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D73E551" w14:textId="77777777" w:rsidTr="00E56EE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3AAF24F9" w14:textId="77777777" w:rsidR="002D5AAC" w:rsidRDefault="002D5AAC" w:rsidP="00E56EE3">
            <w:bookmarkStart w:id="0" w:name="_Hlk110313160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A27E4" w14:textId="4B195620" w:rsidR="002D5AAC" w:rsidRPr="00D4778E" w:rsidRDefault="008E0E6A" w:rsidP="00E56EE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941F4" w14:textId="54AAB365" w:rsidR="002D5AAC" w:rsidRPr="00CB6B3B" w:rsidRDefault="00CB6B3B" w:rsidP="00CB6B3B">
            <w:pPr>
              <w:jc w:val="right"/>
            </w:pPr>
            <w:r w:rsidRPr="00CB6B3B">
              <w:rPr>
                <w:sz w:val="40"/>
              </w:rPr>
              <w:t>CCPR</w:t>
            </w:r>
            <w:r>
              <w:t>/C/COL/Q/8</w:t>
            </w:r>
          </w:p>
        </w:tc>
      </w:tr>
      <w:tr w:rsidR="002D5AAC" w14:paraId="667F3340" w14:textId="77777777" w:rsidTr="00E56EE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310655" w14:textId="59BD35FD" w:rsidR="002D5AAC" w:rsidRDefault="008E0E6A" w:rsidP="00E56EE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CD1D07" wp14:editId="39DF6185">
                  <wp:extent cx="716280" cy="586740"/>
                  <wp:effectExtent l="0" t="0" r="0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CC9D4F" w14:textId="4C2DA46D" w:rsidR="002D5AAC" w:rsidRPr="00D4778E" w:rsidRDefault="008E0E6A" w:rsidP="008E0E6A">
            <w:pPr>
              <w:spacing w:before="12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BB9C8C" w14:textId="0F8D679E" w:rsidR="00935A0B" w:rsidRPr="00F43810" w:rsidRDefault="00DB34FA" w:rsidP="00935A0B">
            <w:pPr>
              <w:spacing w:before="240" w:line="240" w:lineRule="exact"/>
            </w:pPr>
            <w:r>
              <w:t>Distr.</w:t>
            </w:r>
            <w:r w:rsidR="00076438">
              <w:t xml:space="preserve"> general</w:t>
            </w:r>
          </w:p>
          <w:p w14:paraId="352A80D6" w14:textId="19B40D61" w:rsidR="009D09F0" w:rsidRDefault="002C23A8" w:rsidP="00935A0B">
            <w:r>
              <w:t>10</w:t>
            </w:r>
            <w:r w:rsidR="00076438">
              <w:t xml:space="preserve"> de </w:t>
            </w:r>
            <w:r w:rsidR="007368B8">
              <w:t xml:space="preserve">octubre </w:t>
            </w:r>
            <w:r w:rsidR="00076438">
              <w:t>de 2022</w:t>
            </w:r>
          </w:p>
          <w:p w14:paraId="4B13525E" w14:textId="77777777" w:rsidR="00076438" w:rsidRPr="00F43810" w:rsidRDefault="00076438" w:rsidP="00935A0B"/>
          <w:p w14:paraId="3A9D6942" w14:textId="0497299D" w:rsidR="00FB5646" w:rsidRDefault="00FB5646" w:rsidP="00935A0B">
            <w:pPr>
              <w:spacing w:line="240" w:lineRule="exact"/>
            </w:pPr>
            <w:r>
              <w:t>Original: e</w:t>
            </w:r>
            <w:r w:rsidRPr="00F43810">
              <w:t>spañol</w:t>
            </w:r>
          </w:p>
          <w:p w14:paraId="43DBE8CF" w14:textId="77777777" w:rsidR="002D5AAC" w:rsidRDefault="00935A0B" w:rsidP="00935A0B">
            <w:pPr>
              <w:spacing w:line="240" w:lineRule="exact"/>
            </w:pPr>
            <w:r w:rsidRPr="00F43810">
              <w:t>Español, francés e inglés únicamente</w:t>
            </w:r>
          </w:p>
        </w:tc>
      </w:tr>
    </w:tbl>
    <w:p w14:paraId="38DE073A" w14:textId="77777777" w:rsidR="00007BCB" w:rsidRDefault="00007BCB" w:rsidP="00007BCB">
      <w:pPr>
        <w:spacing w:before="120"/>
        <w:rPr>
          <w:rFonts w:ascii="Times New Roman Bold" w:hAnsi="Times New Roman Bold"/>
          <w:b/>
          <w:color w:val="000000"/>
          <w:sz w:val="24"/>
        </w:rPr>
      </w:pPr>
      <w:r>
        <w:rPr>
          <w:rFonts w:ascii="Times New Roman Bold" w:hAnsi="Times New Roman Bold"/>
          <w:b/>
          <w:color w:val="000000"/>
          <w:sz w:val="24"/>
        </w:rPr>
        <w:t>Comité de Derechos Humanos</w:t>
      </w:r>
    </w:p>
    <w:p w14:paraId="45F26579" w14:textId="362424E8" w:rsidR="00E204E4" w:rsidRDefault="00E204E4" w:rsidP="00076438">
      <w:pPr>
        <w:pStyle w:val="HChG"/>
      </w:pPr>
      <w:r w:rsidRPr="00FA7E8E">
        <w:rPr>
          <w:color w:val="000000"/>
        </w:rPr>
        <w:tab/>
      </w:r>
      <w:r w:rsidR="00FF0DDD">
        <w:rPr>
          <w:color w:val="000000"/>
        </w:rPr>
        <w:tab/>
      </w:r>
      <w:r w:rsidR="00FF0DDD" w:rsidRPr="00FF0DDD">
        <w:rPr>
          <w:lang w:val="es-ES_tradnl" w:eastAsia="en-US"/>
        </w:rPr>
        <w:t xml:space="preserve">Lista de cuestiones </w:t>
      </w:r>
      <w:r w:rsidR="00AD4919" w:rsidRPr="00011326">
        <w:t xml:space="preserve">relativa al </w:t>
      </w:r>
      <w:r w:rsidR="003F0276">
        <w:rPr>
          <w:lang w:val="es-ES_tradnl" w:eastAsia="en-US"/>
        </w:rPr>
        <w:t xml:space="preserve">octavo </w:t>
      </w:r>
      <w:r w:rsidR="00FF0DDD" w:rsidRPr="00FF0DDD">
        <w:rPr>
          <w:lang w:val="es-ES_tradnl" w:eastAsia="en-US"/>
        </w:rPr>
        <w:t xml:space="preserve">informe periódico </w:t>
      </w:r>
      <w:r w:rsidR="001E1351">
        <w:rPr>
          <w:lang w:val="es-ES_tradnl" w:eastAsia="en-US"/>
        </w:rPr>
        <w:br/>
      </w:r>
      <w:r w:rsidR="00FF0DDD" w:rsidRPr="00FF0DDD">
        <w:rPr>
          <w:lang w:val="es-ES_tradnl" w:eastAsia="en-US"/>
        </w:rPr>
        <w:t xml:space="preserve">de </w:t>
      </w:r>
      <w:r w:rsidR="003F0276">
        <w:rPr>
          <w:lang w:val="es-ES_tradnl" w:eastAsia="en-US"/>
        </w:rPr>
        <w:t>Colombia</w:t>
      </w:r>
      <w:r w:rsidR="00811DDA" w:rsidRPr="00896A50">
        <w:rPr>
          <w:rStyle w:val="Refdenotaalpie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50307025" w14:textId="50762D35" w:rsidR="009E2FA5" w:rsidRDefault="00E1383F" w:rsidP="00076438">
      <w:pPr>
        <w:pStyle w:val="H23G"/>
      </w:pPr>
      <w:r>
        <w:tab/>
      </w:r>
      <w:r>
        <w:tab/>
      </w:r>
      <w:r w:rsidR="009E2FA5" w:rsidRPr="009E2FA5">
        <w:t>Marco constitucional y jurídico de la aplicación del Pacto (art. 2)</w:t>
      </w:r>
    </w:p>
    <w:p w14:paraId="0DCF62D5" w14:textId="675A6771" w:rsidR="00764FFD" w:rsidRPr="00C628FC" w:rsidRDefault="00C628FC" w:rsidP="00076438">
      <w:pPr>
        <w:pStyle w:val="SingleTxtG"/>
        <w:rPr>
          <w:lang w:val="es-ES_tradnl"/>
        </w:rPr>
      </w:pPr>
      <w:r w:rsidRPr="00C628FC">
        <w:rPr>
          <w:lang w:val="es-ES_tradnl"/>
        </w:rPr>
        <w:t>1.</w:t>
      </w:r>
      <w:r>
        <w:rPr>
          <w:lang w:val="es-ES_tradnl"/>
        </w:rPr>
        <w:tab/>
      </w:r>
      <w:r w:rsidR="009E2FA5" w:rsidRPr="00C628FC">
        <w:rPr>
          <w:lang w:val="es-ES_tradnl"/>
        </w:rPr>
        <w:t>A la luz de las anteriores observaciones finales del Comité</w:t>
      </w:r>
      <w:r w:rsidR="009E2FA5" w:rsidRPr="008F0D85">
        <w:rPr>
          <w:vertAlign w:val="superscript"/>
          <w:lang w:val="es-ES_tradnl"/>
        </w:rPr>
        <w:footnoteReference w:id="2"/>
      </w:r>
      <w:r w:rsidR="009E2FA5" w:rsidRPr="00C628FC">
        <w:rPr>
          <w:lang w:val="es-ES_tradnl"/>
        </w:rPr>
        <w:t>, sírvanse informar sobre</w:t>
      </w:r>
      <w:r w:rsidR="00087F32" w:rsidRPr="00C628FC">
        <w:rPr>
          <w:lang w:val="es-ES_tradnl"/>
        </w:rPr>
        <w:t xml:space="preserve"> la adopción de </w:t>
      </w:r>
      <w:bookmarkStart w:id="1" w:name="_Hlk105061418"/>
      <w:r w:rsidR="00087F32" w:rsidRPr="00C628FC">
        <w:rPr>
          <w:lang w:val="es-ES_tradnl"/>
        </w:rPr>
        <w:t>medidas necesarias para aplicar plenamente</w:t>
      </w:r>
      <w:r w:rsidR="009E2FA5" w:rsidRPr="00C628FC">
        <w:rPr>
          <w:lang w:val="es-ES_tradnl"/>
        </w:rPr>
        <w:t xml:space="preserve"> los dictámenes</w:t>
      </w:r>
      <w:bookmarkEnd w:id="1"/>
      <w:r w:rsidR="009E2FA5" w:rsidRPr="00C628FC">
        <w:rPr>
          <w:lang w:val="es-ES_tradnl"/>
        </w:rPr>
        <w:t xml:space="preserve"> </w:t>
      </w:r>
      <w:r w:rsidR="00E64657" w:rsidRPr="00C628FC">
        <w:rPr>
          <w:lang w:val="es-ES_tradnl"/>
        </w:rPr>
        <w:t>en los cuales el Comité ha identificado una violación del Pacto por el Estado parte</w:t>
      </w:r>
      <w:r w:rsidR="00712B32" w:rsidRPr="00C628FC">
        <w:rPr>
          <w:lang w:val="es-ES_tradnl"/>
        </w:rPr>
        <w:t xml:space="preserve">, indicando el total de los casos en los que se han aplicado los dictámenes del Comité y la reparación ofrecida a las víctimas y, si </w:t>
      </w:r>
      <w:r w:rsidR="00B91E09">
        <w:rPr>
          <w:lang w:val="es-ES_tradnl"/>
        </w:rPr>
        <w:t>corresponde</w:t>
      </w:r>
      <w:r w:rsidR="00712B32" w:rsidRPr="00C628FC">
        <w:rPr>
          <w:lang w:val="es-ES_tradnl"/>
        </w:rPr>
        <w:t xml:space="preserve">, aquellos casos en los que, finalmente, no se han aplicado los dictámenes del Comité. </w:t>
      </w:r>
      <w:r w:rsidR="005D5F02" w:rsidRPr="00C628FC">
        <w:rPr>
          <w:lang w:val="es-ES_tradnl"/>
        </w:rPr>
        <w:t xml:space="preserve">Sírvanse también informar sobre los procedimientos dispuestos por la </w:t>
      </w:r>
      <w:r w:rsidR="0029216D" w:rsidRPr="00C628FC">
        <w:rPr>
          <w:lang w:val="es-ES_tradnl"/>
        </w:rPr>
        <w:t>L</w:t>
      </w:r>
      <w:r w:rsidR="005D5F02" w:rsidRPr="00C628FC">
        <w:rPr>
          <w:lang w:val="es-ES_tradnl"/>
        </w:rPr>
        <w:t>ey 288 de 1996 para tramitar internamente las indemnizaciones ordenadas por el Comité.</w:t>
      </w:r>
      <w:r w:rsidR="00AB3D45" w:rsidRPr="00C628FC">
        <w:rPr>
          <w:lang w:val="es-ES_tradnl"/>
        </w:rPr>
        <w:t xml:space="preserve"> Sírvanse describir</w:t>
      </w:r>
      <w:r w:rsidR="00CC5080" w:rsidRPr="00C628FC">
        <w:rPr>
          <w:lang w:val="es-ES_tradnl"/>
        </w:rPr>
        <w:t xml:space="preserve"> </w:t>
      </w:r>
      <w:r w:rsidR="00AB3D45" w:rsidRPr="00C628FC">
        <w:rPr>
          <w:lang w:val="es-ES_tradnl"/>
        </w:rPr>
        <w:t>en qué medida las disposiciones del Pacto se han utilizado como base para la legislación y han sido invocadas o aplicadas por los tribunales nacionales, incluyendo ejemplos de legislación y casos pertinentes.</w:t>
      </w:r>
    </w:p>
    <w:p w14:paraId="2A50E57A" w14:textId="0DC1C60B" w:rsidR="00C628FC" w:rsidRPr="00C628FC" w:rsidRDefault="00C628FC" w:rsidP="00076438">
      <w:pPr>
        <w:pStyle w:val="SingleTxtG"/>
        <w:rPr>
          <w:lang w:val="es-ES_tradnl"/>
        </w:rPr>
      </w:pPr>
      <w:r>
        <w:rPr>
          <w:lang w:val="es-ES_tradnl"/>
        </w:rPr>
        <w:t xml:space="preserve">2. </w:t>
      </w:r>
      <w:r>
        <w:rPr>
          <w:lang w:val="es-ES_tradnl"/>
        </w:rPr>
        <w:tab/>
      </w:r>
      <w:r w:rsidR="00333E26">
        <w:rPr>
          <w:lang w:val="es-ES_tradnl"/>
        </w:rPr>
        <w:t xml:space="preserve">En relación </w:t>
      </w:r>
      <w:r w:rsidR="00541CE4">
        <w:rPr>
          <w:lang w:val="es-ES_tradnl"/>
        </w:rPr>
        <w:t>con</w:t>
      </w:r>
      <w:r>
        <w:rPr>
          <w:lang w:val="es-ES_tradnl"/>
        </w:rPr>
        <w:t xml:space="preserve"> las</w:t>
      </w:r>
      <w:r w:rsidR="00333E26">
        <w:rPr>
          <w:lang w:val="es-ES_tradnl"/>
        </w:rPr>
        <w:t xml:space="preserve"> </w:t>
      </w:r>
      <w:r w:rsidR="008A232A">
        <w:rPr>
          <w:lang w:val="es-ES_tradnl"/>
        </w:rPr>
        <w:t xml:space="preserve">anteriores </w:t>
      </w:r>
      <w:r w:rsidR="00333E26">
        <w:rPr>
          <w:lang w:val="es-ES_tradnl"/>
        </w:rPr>
        <w:t>observaciones</w:t>
      </w:r>
      <w:r>
        <w:rPr>
          <w:lang w:val="es-ES_tradnl"/>
        </w:rPr>
        <w:t xml:space="preserve"> finales del Comité (p</w:t>
      </w:r>
      <w:r w:rsidR="00333E26">
        <w:rPr>
          <w:lang w:val="es-ES_tradnl"/>
        </w:rPr>
        <w:t xml:space="preserve">árr. 9), </w:t>
      </w:r>
      <w:r w:rsidR="00B91E09">
        <w:rPr>
          <w:lang w:val="es-ES_tradnl"/>
        </w:rPr>
        <w:t xml:space="preserve">en </w:t>
      </w:r>
      <w:r w:rsidR="00C91933">
        <w:rPr>
          <w:lang w:val="es-ES_tradnl"/>
        </w:rPr>
        <w:t>rela</w:t>
      </w:r>
      <w:r w:rsidR="00B91E09">
        <w:rPr>
          <w:lang w:val="es-ES_tradnl"/>
        </w:rPr>
        <w:t>ción</w:t>
      </w:r>
      <w:r w:rsidR="00C91933">
        <w:rPr>
          <w:lang w:val="es-ES_tradnl"/>
        </w:rPr>
        <w:t xml:space="preserve"> </w:t>
      </w:r>
      <w:r w:rsidR="00B91E09">
        <w:rPr>
          <w:lang w:val="es-ES_tradnl"/>
        </w:rPr>
        <w:t>con e</w:t>
      </w:r>
      <w:r w:rsidR="00C91933">
        <w:rPr>
          <w:lang w:val="es-ES_tradnl"/>
        </w:rPr>
        <w:t>l</w:t>
      </w:r>
      <w:r w:rsidR="00333E26">
        <w:rPr>
          <w:lang w:val="es-ES_tradnl"/>
        </w:rPr>
        <w:t xml:space="preserve"> Sistema de Alertas Tempranas, s</w:t>
      </w:r>
      <w:r w:rsidRPr="00C628FC">
        <w:rPr>
          <w:lang w:val="es-ES_tradnl"/>
        </w:rPr>
        <w:t xml:space="preserve">írvanse </w:t>
      </w:r>
      <w:r w:rsidR="00333E26">
        <w:rPr>
          <w:lang w:val="es-ES_tradnl"/>
        </w:rPr>
        <w:t xml:space="preserve">proporcionar información actualizada acerca del número de informes de riesgo y notas de seguimiento emitidos por la Defensoría del Pueblo. Sírvanse </w:t>
      </w:r>
      <w:r w:rsidR="00C91933">
        <w:rPr>
          <w:lang w:val="es-ES_tradnl"/>
        </w:rPr>
        <w:t xml:space="preserve">indicar </w:t>
      </w:r>
      <w:r w:rsidR="00427042">
        <w:rPr>
          <w:lang w:val="es-ES_tradnl"/>
        </w:rPr>
        <w:t xml:space="preserve">si todos los informes de riesgo y notas de seguimiento emitidas por la Defensoría durante el período </w:t>
      </w:r>
      <w:r w:rsidR="002A4E66">
        <w:rPr>
          <w:lang w:val="es-ES_tradnl"/>
        </w:rPr>
        <w:t xml:space="preserve">de </w:t>
      </w:r>
      <w:r w:rsidR="00427042">
        <w:rPr>
          <w:lang w:val="es-ES_tradnl"/>
        </w:rPr>
        <w:t xml:space="preserve">estudio efectivamente se convirtieron en alertas tempranas y, de no haber sido el caso, sírvanse informar sobre el seguimiento dado a aquellos informes de riesgo y notas de seguimiento que no se hayan convertido en alertas tempranas. </w:t>
      </w:r>
      <w:r w:rsidR="0078179D">
        <w:rPr>
          <w:lang w:val="es-ES_tradnl"/>
        </w:rPr>
        <w:t>Asimismo, sírvanse</w:t>
      </w:r>
      <w:r w:rsidR="00C91933">
        <w:rPr>
          <w:lang w:val="es-ES_tradnl"/>
        </w:rPr>
        <w:t xml:space="preserve"> </w:t>
      </w:r>
      <w:r w:rsidRPr="00C628FC">
        <w:rPr>
          <w:lang w:val="es-ES_tradnl"/>
        </w:rPr>
        <w:t xml:space="preserve">informar </w:t>
      </w:r>
      <w:r w:rsidR="00C91933">
        <w:rPr>
          <w:lang w:val="es-ES_tradnl"/>
        </w:rPr>
        <w:t>acerca de</w:t>
      </w:r>
      <w:r w:rsidRPr="00C628FC">
        <w:rPr>
          <w:lang w:val="es-ES_tradnl"/>
        </w:rPr>
        <w:t xml:space="preserve"> las medidas </w:t>
      </w:r>
      <w:r w:rsidR="00C91933">
        <w:rPr>
          <w:lang w:val="es-ES_tradnl"/>
        </w:rPr>
        <w:t>adopta</w:t>
      </w:r>
      <w:r w:rsidRPr="00C628FC">
        <w:rPr>
          <w:lang w:val="es-ES_tradnl"/>
        </w:rPr>
        <w:t xml:space="preserve">das </w:t>
      </w:r>
      <w:r w:rsidR="00C91933">
        <w:rPr>
          <w:lang w:val="es-ES_tradnl"/>
        </w:rPr>
        <w:t>para dar respuesta</w:t>
      </w:r>
      <w:r w:rsidRPr="00C628FC">
        <w:rPr>
          <w:lang w:val="es-ES_tradnl"/>
        </w:rPr>
        <w:t xml:space="preserve"> a las alertas tempranas emitidas por la Comisión Interinstitucional de Alertas Tempranas </w:t>
      </w:r>
      <w:r w:rsidR="00C91933">
        <w:rPr>
          <w:lang w:val="es-ES_tradnl"/>
        </w:rPr>
        <w:t>durante el período de estudio y acerca de su eficacia en la prevención de graves violaciones de los derechos humanos.</w:t>
      </w:r>
    </w:p>
    <w:p w14:paraId="707968C5" w14:textId="28508DF3" w:rsidR="00764FFD" w:rsidRPr="008F0D85" w:rsidRDefault="00076438" w:rsidP="00076438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6E4383">
        <w:rPr>
          <w:lang w:val="es-ES_tradnl"/>
        </w:rPr>
        <w:t>L</w:t>
      </w:r>
      <w:r w:rsidR="00B62751" w:rsidRPr="00CC153B">
        <w:rPr>
          <w:lang w:val="es-ES_tradnl"/>
        </w:rPr>
        <w:t xml:space="preserve">ucha contra la impunidad y violaciones de los derechos humanos </w:t>
      </w:r>
      <w:r w:rsidR="001E1351">
        <w:rPr>
          <w:lang w:val="es-ES_tradnl"/>
        </w:rPr>
        <w:br/>
      </w:r>
      <w:r w:rsidR="00B62751" w:rsidRPr="00CC153B">
        <w:rPr>
          <w:lang w:val="es-ES_tradnl"/>
        </w:rPr>
        <w:t>en el contexto del conflicto armado</w:t>
      </w:r>
      <w:r w:rsidR="003C179C" w:rsidRPr="00CC153B">
        <w:rPr>
          <w:lang w:val="es-ES_tradnl"/>
        </w:rPr>
        <w:t xml:space="preserve"> </w:t>
      </w:r>
      <w:r w:rsidR="00DF7CC9" w:rsidRPr="00CC153B">
        <w:rPr>
          <w:lang w:val="es-ES_tradnl"/>
        </w:rPr>
        <w:t xml:space="preserve">interno </w:t>
      </w:r>
      <w:r w:rsidR="003C179C" w:rsidRPr="00CC153B">
        <w:rPr>
          <w:lang w:val="es-ES_tradnl"/>
        </w:rPr>
        <w:t>(arts. 2, 6, 7</w:t>
      </w:r>
      <w:r w:rsidR="00EC7093" w:rsidRPr="00CC153B">
        <w:rPr>
          <w:lang w:val="es-ES_tradnl"/>
        </w:rPr>
        <w:t>,</w:t>
      </w:r>
      <w:r w:rsidR="003C179C" w:rsidRPr="00CC153B">
        <w:rPr>
          <w:lang w:val="es-ES_tradnl"/>
        </w:rPr>
        <w:t xml:space="preserve"> </w:t>
      </w:r>
      <w:r w:rsidR="00EC7093" w:rsidRPr="00CC153B">
        <w:rPr>
          <w:lang w:val="es-ES_tradnl"/>
        </w:rPr>
        <w:t xml:space="preserve">9, 12 </w:t>
      </w:r>
      <w:r w:rsidR="00541CE4">
        <w:rPr>
          <w:lang w:val="es-ES_tradnl"/>
        </w:rPr>
        <w:t>y</w:t>
      </w:r>
      <w:r w:rsidR="00541CE4" w:rsidRPr="00CC153B">
        <w:rPr>
          <w:lang w:val="es-ES_tradnl"/>
        </w:rPr>
        <w:t xml:space="preserve"> </w:t>
      </w:r>
      <w:r w:rsidR="003C179C" w:rsidRPr="00CC153B">
        <w:rPr>
          <w:lang w:val="es-ES_tradnl"/>
        </w:rPr>
        <w:t>14)</w:t>
      </w:r>
    </w:p>
    <w:p w14:paraId="646CDDB1" w14:textId="565A7569" w:rsidR="005F01E1" w:rsidRPr="008F0D85" w:rsidRDefault="009B0481" w:rsidP="00076438">
      <w:pPr>
        <w:pStyle w:val="SingleTxtG"/>
        <w:rPr>
          <w:lang w:val="es-ES_tradnl"/>
        </w:rPr>
      </w:pPr>
      <w:r w:rsidRPr="008F0D85">
        <w:rPr>
          <w:lang w:val="es-ES_tradnl"/>
        </w:rPr>
        <w:t xml:space="preserve">3. </w:t>
      </w:r>
      <w:r w:rsidRPr="008F0D85">
        <w:rPr>
          <w:lang w:val="es-ES_tradnl"/>
        </w:rPr>
        <w:tab/>
      </w:r>
      <w:r w:rsidR="00D572C5">
        <w:rPr>
          <w:lang w:val="es-ES_tradnl"/>
        </w:rPr>
        <w:t xml:space="preserve">De acuerdo con </w:t>
      </w:r>
      <w:r w:rsidR="00210748">
        <w:rPr>
          <w:lang w:val="es-ES_tradnl"/>
        </w:rPr>
        <w:t>las anteriores</w:t>
      </w:r>
      <w:r w:rsidR="00D572C5" w:rsidRPr="00D572C5">
        <w:rPr>
          <w:lang w:val="es-ES_tradnl"/>
        </w:rPr>
        <w:t xml:space="preserve"> observaciones finales del Comité (párr. </w:t>
      </w:r>
      <w:r w:rsidR="00D572C5" w:rsidRPr="00307CBB">
        <w:rPr>
          <w:lang w:val="es-ES_tradnl"/>
        </w:rPr>
        <w:t>9),</w:t>
      </w:r>
      <w:r w:rsidR="008B7198" w:rsidRPr="00307CBB">
        <w:rPr>
          <w:lang w:val="es-ES_tradnl"/>
        </w:rPr>
        <w:t xml:space="preserve"> y en </w:t>
      </w:r>
      <w:r w:rsidR="00F12A55" w:rsidRPr="00307CBB">
        <w:rPr>
          <w:lang w:val="es-ES_tradnl"/>
        </w:rPr>
        <w:t xml:space="preserve">vista </w:t>
      </w:r>
      <w:r w:rsidR="008B7198" w:rsidRPr="008B7198">
        <w:rPr>
          <w:lang w:val="es-ES_tradnl"/>
        </w:rPr>
        <w:t>de la información proporcionada por el Estado en su informe periódico</w:t>
      </w:r>
      <w:r w:rsidR="006D7B8D">
        <w:rPr>
          <w:rStyle w:val="Refdenotaalpie"/>
          <w:lang w:val="es-ES_tradnl"/>
        </w:rPr>
        <w:footnoteReference w:id="3"/>
      </w:r>
      <w:r w:rsidR="00D572C5">
        <w:rPr>
          <w:lang w:val="es-ES_tradnl"/>
        </w:rPr>
        <w:t xml:space="preserve"> s</w:t>
      </w:r>
      <w:r w:rsidR="003C179C" w:rsidRPr="008F0D85">
        <w:rPr>
          <w:lang w:val="es-ES_tradnl"/>
        </w:rPr>
        <w:t>írvanse</w:t>
      </w:r>
      <w:r w:rsidR="006D7B8D">
        <w:rPr>
          <w:lang w:val="es-ES_tradnl"/>
        </w:rPr>
        <w:t>:</w:t>
      </w:r>
      <w:r w:rsidR="003C179C" w:rsidRPr="008F0D85">
        <w:rPr>
          <w:lang w:val="es-ES_tradnl"/>
        </w:rPr>
        <w:t xml:space="preserve"> </w:t>
      </w:r>
      <w:r w:rsidR="008B7198">
        <w:rPr>
          <w:lang w:val="es-ES_tradnl"/>
        </w:rPr>
        <w:t>a) indicar</w:t>
      </w:r>
      <w:r w:rsidR="003C179C" w:rsidRPr="008F0D85">
        <w:rPr>
          <w:lang w:val="es-ES_tradnl"/>
        </w:rPr>
        <w:t xml:space="preserve"> </w:t>
      </w:r>
      <w:r w:rsidR="008B7198" w:rsidRPr="008B7198">
        <w:rPr>
          <w:lang w:val="es-ES_tradnl"/>
        </w:rPr>
        <w:t xml:space="preserve">el número de investigaciones </w:t>
      </w:r>
      <w:r w:rsidR="00B91E09">
        <w:rPr>
          <w:lang w:val="es-ES_tradnl"/>
        </w:rPr>
        <w:t>en</w:t>
      </w:r>
      <w:r w:rsidR="00B91E09" w:rsidRPr="008B7198">
        <w:rPr>
          <w:lang w:val="es-ES_tradnl"/>
        </w:rPr>
        <w:t xml:space="preserve"> curso</w:t>
      </w:r>
      <w:r w:rsidR="00B91E09">
        <w:rPr>
          <w:lang w:val="es-ES_tradnl"/>
        </w:rPr>
        <w:t xml:space="preserve"> </w:t>
      </w:r>
      <w:r w:rsidR="008B7198">
        <w:rPr>
          <w:lang w:val="es-ES_tradnl"/>
        </w:rPr>
        <w:t>relativ</w:t>
      </w:r>
      <w:r w:rsidR="00B91E09">
        <w:rPr>
          <w:lang w:val="es-ES_tradnl"/>
        </w:rPr>
        <w:t>as</w:t>
      </w:r>
      <w:r w:rsidR="008B7198">
        <w:rPr>
          <w:lang w:val="es-ES_tradnl"/>
        </w:rPr>
        <w:t xml:space="preserve"> a violaciones de los derechos consagrados en el Pacto</w:t>
      </w:r>
      <w:r w:rsidR="008B7198" w:rsidRPr="008B7198">
        <w:rPr>
          <w:lang w:val="es-ES_tradnl"/>
        </w:rPr>
        <w:t xml:space="preserve">, </w:t>
      </w:r>
      <w:r w:rsidR="008B7198">
        <w:rPr>
          <w:lang w:val="es-ES_tradnl"/>
        </w:rPr>
        <w:t xml:space="preserve">las </w:t>
      </w:r>
      <w:r w:rsidR="008B7198" w:rsidRPr="008B7198">
        <w:rPr>
          <w:lang w:val="es-ES_tradnl"/>
        </w:rPr>
        <w:t xml:space="preserve">sanciones impuestas y </w:t>
      </w:r>
      <w:r w:rsidR="00B91E09">
        <w:rPr>
          <w:lang w:val="es-ES_tradnl"/>
        </w:rPr>
        <w:t xml:space="preserve">las </w:t>
      </w:r>
      <w:r w:rsidR="008B7198" w:rsidRPr="008B7198">
        <w:rPr>
          <w:lang w:val="es-ES_tradnl"/>
        </w:rPr>
        <w:t>reparaciones otorgadas a las víctimas</w:t>
      </w:r>
      <w:r w:rsidR="00210748">
        <w:rPr>
          <w:lang w:val="es-ES_tradnl"/>
        </w:rPr>
        <w:t xml:space="preserve">, haciendo hincapié en </w:t>
      </w:r>
      <w:r w:rsidR="00210748" w:rsidRPr="00210748">
        <w:rPr>
          <w:lang w:val="es-ES_tradnl"/>
        </w:rPr>
        <w:t>los casos de corrupción entre los funcionarios judiciales</w:t>
      </w:r>
      <w:r w:rsidR="00387E9E">
        <w:rPr>
          <w:lang w:val="es-ES_tradnl"/>
        </w:rPr>
        <w:t xml:space="preserve">; </w:t>
      </w:r>
      <w:r w:rsidR="008B7198">
        <w:rPr>
          <w:lang w:val="es-ES_tradnl"/>
        </w:rPr>
        <w:t xml:space="preserve">b) </w:t>
      </w:r>
      <w:r w:rsidR="00387E9E" w:rsidRPr="008F0D85">
        <w:rPr>
          <w:lang w:val="es-ES_tradnl"/>
        </w:rPr>
        <w:t xml:space="preserve">informar sobre la implementación de medidas </w:t>
      </w:r>
      <w:r w:rsidR="00387E9E" w:rsidRPr="00785CA2">
        <w:rPr>
          <w:lang w:val="es-ES_tradnl"/>
        </w:rPr>
        <w:t>para asegurar la protección y</w:t>
      </w:r>
      <w:r w:rsidR="00387E9E" w:rsidRPr="008F0D85">
        <w:rPr>
          <w:lang w:val="es-ES_tradnl"/>
        </w:rPr>
        <w:t xml:space="preserve"> atención a personas y comunidades que puedan resultar más vulnerables, en particular las mujeres, los niños, las personas adultas mayores, las personas con discapacidad, las personas lesbianas, gais, bisexuales, transgénero </w:t>
      </w:r>
      <w:r w:rsidR="00387E9E" w:rsidRPr="008F0D85">
        <w:rPr>
          <w:lang w:val="es-ES_tradnl"/>
        </w:rPr>
        <w:lastRenderedPageBreak/>
        <w:t>e intersexuales,</w:t>
      </w:r>
      <w:r w:rsidR="00A948AB">
        <w:rPr>
          <w:lang w:val="es-ES_tradnl"/>
        </w:rPr>
        <w:t xml:space="preserve"> los migrantes</w:t>
      </w:r>
      <w:r w:rsidR="004E680A">
        <w:rPr>
          <w:lang w:val="es-ES_tradnl"/>
        </w:rPr>
        <w:t xml:space="preserve"> y solicitantes de asilo</w:t>
      </w:r>
      <w:r w:rsidR="00A948AB">
        <w:rPr>
          <w:lang w:val="es-ES_tradnl"/>
        </w:rPr>
        <w:t>,</w:t>
      </w:r>
      <w:r w:rsidR="00387E9E" w:rsidRPr="008F0D85">
        <w:rPr>
          <w:lang w:val="es-ES_tradnl"/>
        </w:rPr>
        <w:t xml:space="preserve"> los afrocolombianos y l</w:t>
      </w:r>
      <w:r w:rsidR="00387E9E">
        <w:rPr>
          <w:lang w:val="es-ES_tradnl"/>
        </w:rPr>
        <w:t xml:space="preserve">as personas </w:t>
      </w:r>
      <w:r w:rsidR="00387E9E" w:rsidRPr="008F0D85">
        <w:rPr>
          <w:lang w:val="es-ES_tradnl"/>
        </w:rPr>
        <w:t>indígenas</w:t>
      </w:r>
      <w:r w:rsidR="00387E9E">
        <w:rPr>
          <w:lang w:val="es-ES_tradnl"/>
        </w:rPr>
        <w:t>;</w:t>
      </w:r>
      <w:r w:rsidR="00B45381">
        <w:rPr>
          <w:lang w:val="es-ES_tradnl"/>
        </w:rPr>
        <w:t xml:space="preserve"> c) </w:t>
      </w:r>
      <w:r w:rsidR="00B45381" w:rsidRPr="00B45381">
        <w:rPr>
          <w:lang w:val="es-ES_tradnl"/>
        </w:rPr>
        <w:t xml:space="preserve">proporcionar información sobre las medidas </w:t>
      </w:r>
      <w:r w:rsidR="007611C3">
        <w:rPr>
          <w:lang w:val="es-ES_tradnl"/>
        </w:rPr>
        <w:t>adoptadas</w:t>
      </w:r>
      <w:r w:rsidR="00B45381" w:rsidRPr="00B45381">
        <w:rPr>
          <w:lang w:val="es-ES_tradnl"/>
        </w:rPr>
        <w:t xml:space="preserve"> para garantizar la reparación integral a todas las víctimas</w:t>
      </w:r>
      <w:r w:rsidR="00B45381">
        <w:rPr>
          <w:lang w:val="es-ES_tradnl"/>
        </w:rPr>
        <w:t xml:space="preserve">, especialmente </w:t>
      </w:r>
      <w:r w:rsidR="00A52AD2">
        <w:rPr>
          <w:lang w:val="es-ES_tradnl"/>
        </w:rPr>
        <w:t xml:space="preserve">en lo </w:t>
      </w:r>
      <w:r w:rsidR="00B45381">
        <w:rPr>
          <w:lang w:val="es-ES_tradnl"/>
        </w:rPr>
        <w:t>relativo a</w:t>
      </w:r>
      <w:r w:rsidR="00B45381" w:rsidRPr="00B45381">
        <w:rPr>
          <w:lang w:val="es-ES_tradnl"/>
        </w:rPr>
        <w:t xml:space="preserve"> la implementación eficaz de la Ley 1448 de 2011 por parte de todas las entidades gubernamentales involucradas, </w:t>
      </w:r>
      <w:r w:rsidR="007611C3" w:rsidRPr="007611C3">
        <w:rPr>
          <w:lang w:val="es-ES_tradnl"/>
        </w:rPr>
        <w:t>indica</w:t>
      </w:r>
      <w:r w:rsidR="007611C3">
        <w:rPr>
          <w:lang w:val="es-ES_tradnl"/>
        </w:rPr>
        <w:t>ndo</w:t>
      </w:r>
      <w:r w:rsidR="007611C3" w:rsidRPr="007611C3">
        <w:rPr>
          <w:lang w:val="es-ES_tradnl"/>
        </w:rPr>
        <w:t xml:space="preserve"> el número de solicitudes presentadas por las víctimas a la Unidad de Restitución de Tierras, el número de casos que han sido negados y las razones p</w:t>
      </w:r>
      <w:r w:rsidR="00605E3E">
        <w:rPr>
          <w:lang w:val="es-ES_tradnl"/>
        </w:rPr>
        <w:t>a</w:t>
      </w:r>
      <w:r w:rsidR="007611C3" w:rsidRPr="007611C3">
        <w:rPr>
          <w:lang w:val="es-ES_tradnl"/>
        </w:rPr>
        <w:t>r</w:t>
      </w:r>
      <w:r w:rsidR="00605E3E">
        <w:rPr>
          <w:lang w:val="es-ES_tradnl"/>
        </w:rPr>
        <w:t>a</w:t>
      </w:r>
      <w:r w:rsidR="007611C3" w:rsidRPr="007611C3">
        <w:rPr>
          <w:lang w:val="es-ES_tradnl"/>
        </w:rPr>
        <w:t xml:space="preserve"> las negaciones, así como información sobre el número de casos resueltos que han acabado en la restitución de tierra.</w:t>
      </w:r>
    </w:p>
    <w:p w14:paraId="3631CE3C" w14:textId="4C85BF47" w:rsidR="00E2258E" w:rsidRDefault="008D7F15" w:rsidP="00076438">
      <w:pPr>
        <w:pStyle w:val="SingleTxtG"/>
        <w:rPr>
          <w:lang w:val="es-ES_tradnl"/>
        </w:rPr>
      </w:pPr>
      <w:r>
        <w:rPr>
          <w:lang w:val="es-ES_tradnl"/>
        </w:rPr>
        <w:t>4</w:t>
      </w:r>
      <w:r w:rsidR="00CA2C85" w:rsidRPr="008F0D85">
        <w:rPr>
          <w:lang w:val="es-ES_tradnl"/>
        </w:rPr>
        <w:t xml:space="preserve">. </w:t>
      </w:r>
      <w:r w:rsidR="00CA2C85" w:rsidRPr="008F0D85">
        <w:rPr>
          <w:lang w:val="es-ES_tradnl"/>
        </w:rPr>
        <w:tab/>
      </w:r>
      <w:r w:rsidR="00AE2FC3" w:rsidRPr="008F0D85">
        <w:rPr>
          <w:lang w:val="es-ES_tradnl"/>
        </w:rPr>
        <w:t>A la luz de las anteriores observaciones finales del Comité (p</w:t>
      </w:r>
      <w:r w:rsidR="000A607E" w:rsidRPr="008F0D85">
        <w:rPr>
          <w:lang w:val="es-ES_tradnl"/>
        </w:rPr>
        <w:t>á</w:t>
      </w:r>
      <w:r w:rsidR="00AE2FC3" w:rsidRPr="008F0D85">
        <w:rPr>
          <w:lang w:val="es-ES_tradnl"/>
        </w:rPr>
        <w:t>rr</w:t>
      </w:r>
      <w:r w:rsidR="00605E3E">
        <w:rPr>
          <w:lang w:val="es-ES_tradnl"/>
        </w:rPr>
        <w:t>s</w:t>
      </w:r>
      <w:r w:rsidR="00AE2FC3" w:rsidRPr="008F0D85">
        <w:rPr>
          <w:lang w:val="es-ES_tradnl"/>
        </w:rPr>
        <w:t xml:space="preserve">. 11 y 13), sírvanse informar sobre las medidas tomadas para </w:t>
      </w:r>
      <w:r w:rsidR="00BB50AB" w:rsidRPr="008F0D85">
        <w:rPr>
          <w:lang w:val="es-ES_tradnl"/>
        </w:rPr>
        <w:t>garantizar que ninguna de las graves violaciones de derechos consagrados en el Pacto perpetradas por miembros de grupos paramilitares desmovilizados quede impune</w:t>
      </w:r>
      <w:r w:rsidR="00956B17" w:rsidRPr="008F0D85">
        <w:rPr>
          <w:lang w:val="es-ES_tradnl"/>
        </w:rPr>
        <w:t xml:space="preserve">, indicando </w:t>
      </w:r>
      <w:r w:rsidR="00AE2FC3" w:rsidRPr="008F0D85">
        <w:rPr>
          <w:lang w:val="es-ES_tradnl"/>
        </w:rPr>
        <w:t>el</w:t>
      </w:r>
      <w:r w:rsidR="00956B17" w:rsidRPr="008F0D85">
        <w:rPr>
          <w:lang w:val="es-ES_tradnl"/>
        </w:rPr>
        <w:t xml:space="preserve"> número y el</w:t>
      </w:r>
      <w:r w:rsidR="00AE2FC3" w:rsidRPr="008F0D85">
        <w:rPr>
          <w:lang w:val="es-ES_tradnl"/>
        </w:rPr>
        <w:t xml:space="preserve"> </w:t>
      </w:r>
      <w:r w:rsidR="00956B17" w:rsidRPr="008F0D85">
        <w:rPr>
          <w:lang w:val="es-ES_tradnl"/>
        </w:rPr>
        <w:t>estado</w:t>
      </w:r>
      <w:r w:rsidR="00AE2FC3" w:rsidRPr="008F0D85">
        <w:rPr>
          <w:lang w:val="es-ES_tradnl"/>
        </w:rPr>
        <w:t xml:space="preserve"> de </w:t>
      </w:r>
      <w:r w:rsidR="00956B17" w:rsidRPr="008F0D85">
        <w:rPr>
          <w:lang w:val="es-ES_tradnl"/>
        </w:rPr>
        <w:t xml:space="preserve">las </w:t>
      </w:r>
      <w:r w:rsidR="00AE2FC3" w:rsidRPr="008F0D85">
        <w:rPr>
          <w:lang w:val="es-ES_tradnl"/>
        </w:rPr>
        <w:t xml:space="preserve">investigaciones </w:t>
      </w:r>
      <w:r w:rsidR="00956B17" w:rsidRPr="008F0D85">
        <w:rPr>
          <w:lang w:val="es-ES_tradnl"/>
        </w:rPr>
        <w:t xml:space="preserve">que se </w:t>
      </w:r>
      <w:r w:rsidR="00956B17" w:rsidRPr="00307CBB">
        <w:rPr>
          <w:lang w:val="es-ES_tradnl"/>
        </w:rPr>
        <w:t xml:space="preserve">han </w:t>
      </w:r>
      <w:r w:rsidR="006A3BF8" w:rsidRPr="00307CBB">
        <w:rPr>
          <w:lang w:val="es-ES_tradnl"/>
        </w:rPr>
        <w:t xml:space="preserve">abierto </w:t>
      </w:r>
      <w:r w:rsidR="00AE2FC3" w:rsidRPr="00307CBB">
        <w:rPr>
          <w:lang w:val="es-ES_tradnl"/>
        </w:rPr>
        <w:t xml:space="preserve">a partir de </w:t>
      </w:r>
      <w:r w:rsidR="00AE2FC3" w:rsidRPr="008F0D85">
        <w:rPr>
          <w:lang w:val="es-ES_tradnl"/>
        </w:rPr>
        <w:t xml:space="preserve">las compulsas de </w:t>
      </w:r>
      <w:r w:rsidR="004D1CCC" w:rsidRPr="004D1CCC">
        <w:rPr>
          <w:lang w:val="es-ES_tradnl"/>
        </w:rPr>
        <w:t>copias enviadas por los tribunales de Justicia y Paz</w:t>
      </w:r>
      <w:r w:rsidR="00956B17" w:rsidRPr="008F0D85">
        <w:rPr>
          <w:lang w:val="es-ES_tradnl"/>
        </w:rPr>
        <w:t>.</w:t>
      </w:r>
      <w:r w:rsidR="004B4042" w:rsidRPr="008F0D85">
        <w:rPr>
          <w:lang w:val="es-ES_tradnl"/>
        </w:rPr>
        <w:t xml:space="preserve"> Sírvanse también proporcionar información sobre las medidas tomadas para prevenir los abusos cometidos por los grupos armados ilegales surgidos de la desmovilización de organizaciones paramilitares</w:t>
      </w:r>
      <w:r w:rsidR="005A6768" w:rsidRPr="008F0D85">
        <w:rPr>
          <w:lang w:val="es-ES_tradnl"/>
        </w:rPr>
        <w:t>, así como para garantizar que los responsables sean llevados ante la justicia y sancionados y que las víctimas reciban protección adecuada y reparación integral.</w:t>
      </w:r>
    </w:p>
    <w:p w14:paraId="7BA5C915" w14:textId="70342F6C" w:rsidR="00902FF1" w:rsidRPr="008F0D85" w:rsidRDefault="008D7F15" w:rsidP="00076438">
      <w:pPr>
        <w:pStyle w:val="SingleTxtG"/>
        <w:rPr>
          <w:lang w:val="es-ES_tradnl"/>
        </w:rPr>
      </w:pPr>
      <w:r w:rsidRPr="00902FF1">
        <w:rPr>
          <w:lang w:val="es-ES_tradnl"/>
        </w:rPr>
        <w:t>5</w:t>
      </w:r>
      <w:r w:rsidR="00B669C0" w:rsidRPr="00902FF1">
        <w:rPr>
          <w:lang w:val="es-ES_tradnl"/>
        </w:rPr>
        <w:t>.</w:t>
      </w:r>
      <w:r w:rsidR="00B669C0" w:rsidRPr="008F0D85">
        <w:rPr>
          <w:lang w:val="es-ES_tradnl"/>
        </w:rPr>
        <w:t xml:space="preserve"> </w:t>
      </w:r>
      <w:r w:rsidR="00B669C0" w:rsidRPr="008F0D85">
        <w:rPr>
          <w:lang w:val="es-ES_tradnl"/>
        </w:rPr>
        <w:tab/>
      </w:r>
      <w:r w:rsidR="001C3472">
        <w:rPr>
          <w:lang w:val="es-ES_tradnl"/>
        </w:rPr>
        <w:t xml:space="preserve">Sírvanse proporcionar </w:t>
      </w:r>
      <w:r w:rsidR="00474B5E">
        <w:rPr>
          <w:lang w:val="es-ES_tradnl"/>
        </w:rPr>
        <w:t>información</w:t>
      </w:r>
      <w:r w:rsidR="001C3472" w:rsidRPr="001C3472">
        <w:rPr>
          <w:lang w:val="es-ES_tradnl"/>
        </w:rPr>
        <w:t xml:space="preserve"> sobre </w:t>
      </w:r>
      <w:r w:rsidR="001C3472">
        <w:rPr>
          <w:lang w:val="es-ES_tradnl"/>
        </w:rPr>
        <w:t xml:space="preserve">la aplicación de las disposiciones incluidas en el </w:t>
      </w:r>
      <w:r w:rsidR="00605E3E">
        <w:t xml:space="preserve">Acuerdo Final para la Terminación del Conflicto y la Construcción de una Paz Estable y Duradera </w:t>
      </w:r>
      <w:r w:rsidR="00902FF1">
        <w:rPr>
          <w:lang w:val="es-ES_tradnl"/>
        </w:rPr>
        <w:t>de 2016</w:t>
      </w:r>
      <w:r w:rsidR="001C3472" w:rsidRPr="001C3472">
        <w:rPr>
          <w:lang w:val="es-ES_tradnl"/>
        </w:rPr>
        <w:t xml:space="preserve">, </w:t>
      </w:r>
      <w:r w:rsidR="001C3472">
        <w:rPr>
          <w:lang w:val="es-ES_tradnl"/>
        </w:rPr>
        <w:t>proporcionando datos con respecto a su cumplimiento</w:t>
      </w:r>
      <w:r w:rsidR="00902FF1">
        <w:rPr>
          <w:lang w:val="es-ES_tradnl"/>
        </w:rPr>
        <w:t xml:space="preserve"> y el impacto de las respectivas medidas adoptadas</w:t>
      </w:r>
      <w:r w:rsidR="001C3472">
        <w:rPr>
          <w:lang w:val="es-ES_tradnl"/>
        </w:rPr>
        <w:t>, especificando</w:t>
      </w:r>
      <w:r w:rsidR="001C3472" w:rsidRPr="001C3472">
        <w:rPr>
          <w:lang w:val="es-ES_tradnl"/>
        </w:rPr>
        <w:t xml:space="preserve"> aquellas medidas pendientes de adoptar y la provisión para garantizar su implementación integral</w:t>
      </w:r>
      <w:r w:rsidR="00902FF1">
        <w:rPr>
          <w:lang w:val="es-ES_tradnl"/>
        </w:rPr>
        <w:t>.</w:t>
      </w:r>
      <w:r w:rsidR="00902FF1" w:rsidRPr="00902FF1">
        <w:rPr>
          <w:lang w:val="es-ES_tradnl"/>
        </w:rPr>
        <w:t xml:space="preserve"> </w:t>
      </w:r>
      <w:r w:rsidR="00902FF1">
        <w:rPr>
          <w:lang w:val="es-ES_tradnl"/>
        </w:rPr>
        <w:t>Asimismo, s</w:t>
      </w:r>
      <w:r w:rsidR="00902FF1" w:rsidRPr="008F0D85">
        <w:rPr>
          <w:lang w:val="es-ES_tradnl"/>
        </w:rPr>
        <w:t>írvanse informar sobre las actividades realizadas por la Comisión Nacional de Garantías de Seguridad, creada por el Acuerdo, y las políticas públicas creadas para el desmantelamiento efectivo de los grupos paramilitares</w:t>
      </w:r>
      <w:r w:rsidR="00902FF1">
        <w:rPr>
          <w:lang w:val="es-ES_tradnl"/>
        </w:rPr>
        <w:t xml:space="preserve">, incluyendo </w:t>
      </w:r>
      <w:r w:rsidR="00902FF1" w:rsidRPr="008F0D85">
        <w:rPr>
          <w:lang w:val="es-ES_tradnl"/>
        </w:rPr>
        <w:t xml:space="preserve">información sobre el nivel de cumplimiento de las órdenes proferidas por la Jurisdicción Especial para la Paz respeto del adecuado funcionamiento de la </w:t>
      </w:r>
      <w:r w:rsidR="00605E3E" w:rsidRPr="008F0D85">
        <w:rPr>
          <w:lang w:val="es-ES_tradnl"/>
        </w:rPr>
        <w:t>Comisión</w:t>
      </w:r>
      <w:r w:rsidR="00902FF1" w:rsidRPr="008F0D85">
        <w:rPr>
          <w:lang w:val="es-ES_tradnl"/>
        </w:rPr>
        <w:t>, así como los resultados de la Unidad Especial de Investigación de la Fiscalía en materia de desmantelamiento de los grupos armados que atentan contra comunidades y personas defensoras de derechos humanos.</w:t>
      </w:r>
      <w:r w:rsidR="00902FF1">
        <w:rPr>
          <w:lang w:val="es-ES_tradnl"/>
        </w:rPr>
        <w:t xml:space="preserve"> </w:t>
      </w:r>
      <w:r w:rsidR="00412317">
        <w:rPr>
          <w:lang w:val="es-ES_tradnl"/>
        </w:rPr>
        <w:t>Además, a la luz de la publicación del Informe Final de la Comisión para el Esclarecimiento de la Verdad, la Convivencia y la No Repetición, s</w:t>
      </w:r>
      <w:r w:rsidR="00902FF1" w:rsidRPr="008F0D85">
        <w:rPr>
          <w:lang w:val="es-ES_tradnl"/>
        </w:rPr>
        <w:t>írvanse también</w:t>
      </w:r>
      <w:r w:rsidR="00474B5E">
        <w:rPr>
          <w:lang w:val="es-ES_tradnl"/>
        </w:rPr>
        <w:t xml:space="preserve"> detallar las medidas y los recursos que adoptará el Estado parte para garantizar la implementación de las recomendaciones incluidas en el Informe </w:t>
      </w:r>
      <w:r w:rsidR="0004786C">
        <w:rPr>
          <w:lang w:val="es-ES_tradnl"/>
        </w:rPr>
        <w:t>F</w:t>
      </w:r>
      <w:r w:rsidR="00474B5E">
        <w:rPr>
          <w:lang w:val="es-ES_tradnl"/>
        </w:rPr>
        <w:t>inal de la Comisión, inclu</w:t>
      </w:r>
      <w:r w:rsidR="002E6891">
        <w:rPr>
          <w:lang w:val="es-ES_tradnl"/>
        </w:rPr>
        <w:t xml:space="preserve">idas las medidas </w:t>
      </w:r>
      <w:r w:rsidR="00474B5E">
        <w:rPr>
          <w:lang w:val="es-ES_tradnl"/>
        </w:rPr>
        <w:t>para la creación</w:t>
      </w:r>
      <w:r w:rsidR="0017536E">
        <w:rPr>
          <w:lang w:val="es-ES_tradnl"/>
        </w:rPr>
        <w:t xml:space="preserve"> </w:t>
      </w:r>
      <w:r w:rsidR="00474B5E">
        <w:rPr>
          <w:lang w:val="es-ES_tradnl"/>
        </w:rPr>
        <w:t xml:space="preserve">de un mecanismo de seguimiento </w:t>
      </w:r>
      <w:r w:rsidR="005A4C79">
        <w:rPr>
          <w:lang w:val="es-ES_tradnl"/>
        </w:rPr>
        <w:t>y monitoreo de</w:t>
      </w:r>
      <w:r w:rsidR="00474B5E">
        <w:rPr>
          <w:lang w:val="es-ES_tradnl"/>
        </w:rPr>
        <w:t xml:space="preserve"> las recomendaciones.</w:t>
      </w:r>
    </w:p>
    <w:p w14:paraId="7C202837" w14:textId="01202235" w:rsidR="00544615" w:rsidRPr="008F0D85" w:rsidRDefault="00076438" w:rsidP="00076438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CF6974" w:rsidRPr="008F0D85">
        <w:rPr>
          <w:lang w:val="es-ES_tradnl"/>
        </w:rPr>
        <w:t>No discriminación (arts. 2, 19, 20 y 26)</w:t>
      </w:r>
    </w:p>
    <w:p w14:paraId="67C8096A" w14:textId="6DA66DD3" w:rsidR="00CF6974" w:rsidRPr="008F0D85" w:rsidRDefault="008D7F15" w:rsidP="00076438">
      <w:pPr>
        <w:pStyle w:val="SingleTxtG"/>
        <w:rPr>
          <w:lang w:val="es-ES_tradnl" w:eastAsia="en-US"/>
        </w:rPr>
      </w:pPr>
      <w:r>
        <w:rPr>
          <w:lang w:val="es-ES_tradnl" w:eastAsia="en-US"/>
        </w:rPr>
        <w:t>6</w:t>
      </w:r>
      <w:r w:rsidR="00CF6974" w:rsidRPr="008F0D85">
        <w:rPr>
          <w:lang w:val="es-ES_tradnl" w:eastAsia="en-US"/>
        </w:rPr>
        <w:t xml:space="preserve">. </w:t>
      </w:r>
      <w:r w:rsidR="00CF6974" w:rsidRPr="008F0D85">
        <w:rPr>
          <w:lang w:val="es-ES_tradnl" w:eastAsia="en-US"/>
        </w:rPr>
        <w:tab/>
      </w:r>
      <w:r w:rsidR="00577264" w:rsidRPr="008F0D85">
        <w:rPr>
          <w:lang w:val="es-ES_tradnl" w:eastAsia="en-US"/>
        </w:rPr>
        <w:t xml:space="preserve">En relación </w:t>
      </w:r>
      <w:r w:rsidR="00416CE9">
        <w:rPr>
          <w:lang w:val="es-ES_tradnl" w:eastAsia="en-US"/>
        </w:rPr>
        <w:t>con</w:t>
      </w:r>
      <w:r w:rsidR="00577264" w:rsidRPr="008F0D85">
        <w:rPr>
          <w:lang w:val="es-ES_tradnl" w:eastAsia="en-US"/>
        </w:rPr>
        <w:t xml:space="preserve"> la información proporcionada por el Estado parte</w:t>
      </w:r>
      <w:r w:rsidR="00EA278B">
        <w:rPr>
          <w:rStyle w:val="Refdenotaalpie"/>
          <w:lang w:val="es-ES_tradnl" w:eastAsia="en-US"/>
        </w:rPr>
        <w:footnoteReference w:id="4"/>
      </w:r>
      <w:r w:rsidR="00577264" w:rsidRPr="008F0D85">
        <w:rPr>
          <w:lang w:val="es-ES_tradnl" w:eastAsia="en-US"/>
        </w:rPr>
        <w:t xml:space="preserve"> y a la luz de las </w:t>
      </w:r>
      <w:r w:rsidR="007904C9">
        <w:t xml:space="preserve">anteriores </w:t>
      </w:r>
      <w:r w:rsidR="00577264" w:rsidRPr="008F0D85">
        <w:rPr>
          <w:lang w:val="es-ES_tradnl" w:eastAsia="en-US"/>
        </w:rPr>
        <w:t>observaciones finales del Comité (párr. 17), sírvanse informar sobre</w:t>
      </w:r>
      <w:r w:rsidR="00ED0BA2">
        <w:rPr>
          <w:lang w:val="es-ES_tradnl" w:eastAsia="en-US"/>
        </w:rPr>
        <w:t>:</w:t>
      </w:r>
      <w:r w:rsidR="00577264" w:rsidRPr="008F0D85">
        <w:rPr>
          <w:lang w:val="es-ES_tradnl" w:eastAsia="en-US"/>
        </w:rPr>
        <w:t xml:space="preserve"> </w:t>
      </w:r>
      <w:r w:rsidR="00663790" w:rsidRPr="008F0D85">
        <w:rPr>
          <w:lang w:val="es-ES_tradnl" w:eastAsia="en-US"/>
        </w:rPr>
        <w:t>a)</w:t>
      </w:r>
      <w:r w:rsidR="00ED0BA2">
        <w:rPr>
          <w:lang w:val="es-ES_tradnl" w:eastAsia="en-US"/>
        </w:rPr>
        <w:t> </w:t>
      </w:r>
      <w:r w:rsidR="00577264" w:rsidRPr="008F0D85">
        <w:rPr>
          <w:lang w:val="es-ES_tradnl" w:eastAsia="en-US"/>
        </w:rPr>
        <w:t>las actividades realizadas</w:t>
      </w:r>
      <w:r w:rsidR="001A2F88" w:rsidRPr="008F0D85">
        <w:rPr>
          <w:lang w:val="es-ES_tradnl" w:eastAsia="en-US"/>
        </w:rPr>
        <w:t xml:space="preserve"> en el marco del Decreto 762 de 2018 y del Decreto 410 de 2018</w:t>
      </w:r>
      <w:r w:rsidR="00577264" w:rsidRPr="008F0D85">
        <w:rPr>
          <w:lang w:val="es-ES_tradnl" w:eastAsia="en-US"/>
        </w:rPr>
        <w:t xml:space="preserve"> para asegurar la implementación del principio de no discriminación</w:t>
      </w:r>
      <w:r w:rsidR="00663790" w:rsidRPr="008F0D85">
        <w:rPr>
          <w:lang w:val="es-ES_tradnl" w:eastAsia="en-US"/>
        </w:rPr>
        <w:t xml:space="preserve"> </w:t>
      </w:r>
      <w:r w:rsidR="00577264" w:rsidRPr="008F0D85">
        <w:rPr>
          <w:lang w:val="es-ES_tradnl" w:eastAsia="en-US"/>
        </w:rPr>
        <w:t>y erradicar los estereotipos y prejuicios que persisten en la sociedad</w:t>
      </w:r>
      <w:r w:rsidR="00577264" w:rsidRPr="00780A6F">
        <w:rPr>
          <w:lang w:val="es-ES_tradnl" w:eastAsia="en-US"/>
        </w:rPr>
        <w:t>, particularmente en contra de las personas lesbianas, gais, bisexuales, transgénero e intersexuales</w:t>
      </w:r>
      <w:r w:rsidR="00991597">
        <w:rPr>
          <w:lang w:val="es-ES_tradnl" w:eastAsia="en-US"/>
        </w:rPr>
        <w:t>,</w:t>
      </w:r>
      <w:r w:rsidR="00FE45A1">
        <w:rPr>
          <w:lang w:val="es-ES_tradnl" w:eastAsia="en-US"/>
        </w:rPr>
        <w:t xml:space="preserve"> incluida la alta tasa de amenazas y homicidios</w:t>
      </w:r>
      <w:r w:rsidR="00577264" w:rsidRPr="00780A6F">
        <w:rPr>
          <w:lang w:val="es-ES_tradnl" w:eastAsia="en-US"/>
        </w:rPr>
        <w:t xml:space="preserve">, así como </w:t>
      </w:r>
      <w:r w:rsidR="006C1667">
        <w:rPr>
          <w:lang w:val="es-ES_tradnl" w:eastAsia="en-US"/>
        </w:rPr>
        <w:t xml:space="preserve">de </w:t>
      </w:r>
      <w:r w:rsidR="00577264" w:rsidRPr="00780A6F">
        <w:rPr>
          <w:lang w:val="es-ES_tradnl" w:eastAsia="en-US"/>
        </w:rPr>
        <w:t>las personas</w:t>
      </w:r>
      <w:r w:rsidR="00AD7AD7" w:rsidRPr="00780A6F">
        <w:rPr>
          <w:lang w:val="es-ES_tradnl" w:eastAsia="en-US"/>
        </w:rPr>
        <w:t xml:space="preserve"> con discapacidad</w:t>
      </w:r>
      <w:r w:rsidR="0078036F" w:rsidRPr="00780A6F">
        <w:rPr>
          <w:lang w:val="es-ES_tradnl" w:eastAsia="en-US"/>
        </w:rPr>
        <w:t xml:space="preserve"> y</w:t>
      </w:r>
      <w:r w:rsidR="00AD7AD7" w:rsidRPr="00780A6F">
        <w:rPr>
          <w:lang w:val="es-ES_tradnl" w:eastAsia="en-US"/>
        </w:rPr>
        <w:t xml:space="preserve"> las personas</w:t>
      </w:r>
      <w:r w:rsidR="00577264" w:rsidRPr="00780A6F">
        <w:rPr>
          <w:lang w:val="es-ES_tradnl" w:eastAsia="en-US"/>
        </w:rPr>
        <w:t xml:space="preserve"> indígenas y afrodescendientes</w:t>
      </w:r>
      <w:r w:rsidR="00ED0BA2">
        <w:rPr>
          <w:lang w:val="es-ES_tradnl" w:eastAsia="en-US"/>
        </w:rPr>
        <w:t>,</w:t>
      </w:r>
      <w:r w:rsidR="008C20BA" w:rsidRPr="008F0D85">
        <w:rPr>
          <w:lang w:val="es-ES_tradnl" w:eastAsia="en-US"/>
        </w:rPr>
        <w:t xml:space="preserve"> y </w:t>
      </w:r>
      <w:r w:rsidR="00663790" w:rsidRPr="008F0D85">
        <w:rPr>
          <w:lang w:val="es-ES_tradnl" w:eastAsia="en-US"/>
        </w:rPr>
        <w:t>b)</w:t>
      </w:r>
      <w:r w:rsidR="00B16BB0">
        <w:rPr>
          <w:lang w:val="es-ES_tradnl" w:eastAsia="en-US"/>
        </w:rPr>
        <w:t> </w:t>
      </w:r>
      <w:r w:rsidR="00577264" w:rsidRPr="008F0D85">
        <w:rPr>
          <w:lang w:val="es-ES_tradnl" w:eastAsia="en-US"/>
        </w:rPr>
        <w:t>las medidas tomadas para prevenir</w:t>
      </w:r>
      <w:r w:rsidR="008C20BA" w:rsidRPr="008F0D85">
        <w:rPr>
          <w:lang w:val="es-ES_tradnl" w:eastAsia="en-US"/>
        </w:rPr>
        <w:t>, investigar</w:t>
      </w:r>
      <w:r w:rsidR="00577264" w:rsidRPr="008F0D85">
        <w:rPr>
          <w:lang w:val="es-ES_tradnl" w:eastAsia="en-US"/>
        </w:rPr>
        <w:t xml:space="preserve"> y sancionar </w:t>
      </w:r>
      <w:r w:rsidR="00663790" w:rsidRPr="008F0D85">
        <w:rPr>
          <w:lang w:val="es-ES_tradnl" w:eastAsia="en-US"/>
        </w:rPr>
        <w:t xml:space="preserve">todos </w:t>
      </w:r>
      <w:r w:rsidR="00577264" w:rsidRPr="008F0D85">
        <w:rPr>
          <w:lang w:val="es-ES_tradnl" w:eastAsia="en-US"/>
        </w:rPr>
        <w:t xml:space="preserve">los actos de discriminación y </w:t>
      </w:r>
      <w:r w:rsidR="00A63B4D">
        <w:rPr>
          <w:lang w:val="es-ES_tradnl" w:eastAsia="en-US"/>
        </w:rPr>
        <w:t xml:space="preserve">de </w:t>
      </w:r>
      <w:r w:rsidR="00577264" w:rsidRPr="008F0D85">
        <w:rPr>
          <w:lang w:val="es-ES_tradnl" w:eastAsia="en-US"/>
        </w:rPr>
        <w:t>violencia</w:t>
      </w:r>
      <w:r w:rsidR="00663790" w:rsidRPr="008F0D85">
        <w:rPr>
          <w:lang w:val="es-ES_tradnl" w:eastAsia="en-US"/>
        </w:rPr>
        <w:t xml:space="preserve"> contra las personas por su orientación sexual o identidad de género, incluidos los casos</w:t>
      </w:r>
      <w:r w:rsidR="009F6CCB" w:rsidRPr="008F0D85">
        <w:rPr>
          <w:lang w:val="es-ES_tradnl" w:eastAsia="en-US"/>
        </w:rPr>
        <w:t xml:space="preserve"> de discriminación y violencia por parte de miembros de la </w:t>
      </w:r>
      <w:r w:rsidR="00FB289C">
        <w:rPr>
          <w:lang w:val="es-ES_tradnl" w:eastAsia="en-US"/>
        </w:rPr>
        <w:t>F</w:t>
      </w:r>
      <w:r w:rsidR="009F6CCB" w:rsidRPr="008F0D85">
        <w:rPr>
          <w:lang w:val="es-ES_tradnl" w:eastAsia="en-US"/>
        </w:rPr>
        <w:t xml:space="preserve">uerza </w:t>
      </w:r>
      <w:r w:rsidR="00FB289C">
        <w:rPr>
          <w:lang w:val="es-ES_tradnl" w:eastAsia="en-US"/>
        </w:rPr>
        <w:t>P</w:t>
      </w:r>
      <w:r w:rsidR="009F6CCB" w:rsidRPr="008F0D85">
        <w:rPr>
          <w:lang w:val="es-ES_tradnl" w:eastAsia="en-US"/>
        </w:rPr>
        <w:t>ública</w:t>
      </w:r>
      <w:r w:rsidR="00577264" w:rsidRPr="008F0D85">
        <w:rPr>
          <w:lang w:val="es-ES_tradnl" w:eastAsia="en-US"/>
        </w:rPr>
        <w:t xml:space="preserve">. </w:t>
      </w:r>
      <w:r w:rsidR="008F7CAC">
        <w:rPr>
          <w:lang w:val="es-ES_tradnl" w:eastAsia="en-US"/>
        </w:rPr>
        <w:t>Además, s</w:t>
      </w:r>
      <w:r w:rsidR="00275090" w:rsidRPr="008F0D85">
        <w:rPr>
          <w:lang w:val="es-ES_tradnl" w:eastAsia="en-US"/>
        </w:rPr>
        <w:t xml:space="preserve">írvanse aportar información estadística desglosada relativa al período examinado sobre el número de denuncias penales </w:t>
      </w:r>
      <w:r w:rsidR="004C71D5" w:rsidRPr="008F0D85">
        <w:rPr>
          <w:lang w:val="es-ES_tradnl" w:eastAsia="en-US"/>
        </w:rPr>
        <w:t xml:space="preserve">recibidas </w:t>
      </w:r>
      <w:r w:rsidR="00275090" w:rsidRPr="008F0D85">
        <w:rPr>
          <w:lang w:val="es-ES_tradnl" w:eastAsia="en-US"/>
        </w:rPr>
        <w:t xml:space="preserve">por actos de racismo o discriminación, indicando el motivo de discriminación; </w:t>
      </w:r>
      <w:r w:rsidR="004547C7">
        <w:rPr>
          <w:lang w:val="es-ES_tradnl" w:eastAsia="en-US"/>
        </w:rPr>
        <w:t>la</w:t>
      </w:r>
      <w:r w:rsidR="00275090" w:rsidRPr="008F0D85">
        <w:rPr>
          <w:lang w:val="es-ES_tradnl" w:eastAsia="en-US"/>
        </w:rPr>
        <w:t>s investigaciones realizadas, incluidas las condenas impuestas a los responsables</w:t>
      </w:r>
      <w:r w:rsidR="008B390D">
        <w:rPr>
          <w:lang w:val="es-ES_tradnl" w:eastAsia="en-US"/>
        </w:rPr>
        <w:t>,</w:t>
      </w:r>
      <w:r w:rsidR="00275090" w:rsidRPr="008F0D85">
        <w:rPr>
          <w:lang w:val="es-ES_tradnl" w:eastAsia="en-US"/>
        </w:rPr>
        <w:t xml:space="preserve"> y</w:t>
      </w:r>
      <w:r w:rsidR="004547C7">
        <w:rPr>
          <w:lang w:val="es-ES_tradnl" w:eastAsia="en-US"/>
        </w:rPr>
        <w:t xml:space="preserve"> </w:t>
      </w:r>
      <w:r w:rsidR="00275090" w:rsidRPr="008F0D85">
        <w:rPr>
          <w:lang w:val="es-ES_tradnl" w:eastAsia="en-US"/>
        </w:rPr>
        <w:t xml:space="preserve">las medidas de reparación ofrecidas a las víctimas. </w:t>
      </w:r>
    </w:p>
    <w:p w14:paraId="768E2B41" w14:textId="793E8CA7" w:rsidR="00E52BCF" w:rsidRPr="008F0D85" w:rsidRDefault="00076438" w:rsidP="00076438">
      <w:pPr>
        <w:pStyle w:val="H23G"/>
        <w:rPr>
          <w:lang w:val="es-ES_tradnl"/>
        </w:rPr>
      </w:pPr>
      <w:r>
        <w:rPr>
          <w:lang w:val="es-ES_tradnl"/>
        </w:rPr>
        <w:lastRenderedPageBreak/>
        <w:tab/>
      </w:r>
      <w:r>
        <w:rPr>
          <w:lang w:val="es-ES_tradnl"/>
        </w:rPr>
        <w:tab/>
      </w:r>
      <w:r w:rsidR="00E52BCF" w:rsidRPr="008F0D85">
        <w:rPr>
          <w:lang w:val="es-ES_tradnl"/>
        </w:rPr>
        <w:t>Estado de excepción (art. 4)</w:t>
      </w:r>
      <w:r w:rsidR="00F107E3" w:rsidRPr="008F0D85">
        <w:rPr>
          <w:lang w:val="es-ES_tradnl"/>
        </w:rPr>
        <w:t xml:space="preserve"> </w:t>
      </w:r>
    </w:p>
    <w:p w14:paraId="614FF41E" w14:textId="5E63F346" w:rsidR="00032A21" w:rsidRDefault="00857CD6" w:rsidP="00076438">
      <w:pPr>
        <w:pStyle w:val="SingleTxtG"/>
        <w:rPr>
          <w:lang w:val="es-ES_tradnl"/>
        </w:rPr>
      </w:pPr>
      <w:r>
        <w:rPr>
          <w:lang w:val="es-ES_tradnl"/>
        </w:rPr>
        <w:t>7</w:t>
      </w:r>
      <w:r w:rsidR="00985ABE" w:rsidRPr="008F0D85">
        <w:rPr>
          <w:lang w:val="es-ES_tradnl"/>
        </w:rPr>
        <w:t xml:space="preserve">. </w:t>
      </w:r>
      <w:r w:rsidR="00985ABE" w:rsidRPr="008F0D85">
        <w:rPr>
          <w:lang w:val="es-ES_tradnl"/>
        </w:rPr>
        <w:tab/>
      </w:r>
      <w:r w:rsidR="006D6A1D" w:rsidRPr="008F0D85">
        <w:rPr>
          <w:lang w:val="es-ES_tradnl"/>
        </w:rPr>
        <w:t xml:space="preserve">Sírvanse proporcionar información sobre las medidas adoptadas por el Estado </w:t>
      </w:r>
      <w:r w:rsidR="00467D02" w:rsidRPr="008F0D85">
        <w:rPr>
          <w:lang w:val="es-ES_tradnl"/>
        </w:rPr>
        <w:t xml:space="preserve">parte </w:t>
      </w:r>
      <w:r w:rsidR="006D6A1D" w:rsidRPr="008F0D85">
        <w:rPr>
          <w:lang w:val="es-ES_tradnl"/>
        </w:rPr>
        <w:t xml:space="preserve">para hacer frente a la pandemia de </w:t>
      </w:r>
      <w:r w:rsidR="009312D6">
        <w:rPr>
          <w:lang w:val="es-ES_tradnl"/>
        </w:rPr>
        <w:t>enfermedad por coronavirus (</w:t>
      </w:r>
      <w:r w:rsidR="006D6A1D" w:rsidRPr="008F0D85">
        <w:rPr>
          <w:lang w:val="es-ES_tradnl"/>
        </w:rPr>
        <w:t>COVID-19</w:t>
      </w:r>
      <w:r w:rsidR="009312D6">
        <w:rPr>
          <w:lang w:val="es-ES_tradnl"/>
        </w:rPr>
        <w:t>)</w:t>
      </w:r>
      <w:r w:rsidR="006D6A1D" w:rsidRPr="008F0D85">
        <w:rPr>
          <w:lang w:val="es-ES_tradnl"/>
        </w:rPr>
        <w:t xml:space="preserve"> y el fundamento jurídico de dichas medidas. En particular, sírvanse especificar si alguna de esas medidas deroga las obligaciones del Estado</w:t>
      </w:r>
      <w:r w:rsidR="008267E1" w:rsidRPr="008F0D85">
        <w:rPr>
          <w:lang w:val="es-ES_tradnl"/>
        </w:rPr>
        <w:t xml:space="preserve"> </w:t>
      </w:r>
      <w:r w:rsidR="00467D02" w:rsidRPr="008F0D85">
        <w:rPr>
          <w:lang w:val="es-ES_tradnl"/>
        </w:rPr>
        <w:t xml:space="preserve">parte </w:t>
      </w:r>
      <w:r w:rsidR="006D6A1D" w:rsidRPr="008F0D85">
        <w:rPr>
          <w:lang w:val="es-ES_tradnl"/>
        </w:rPr>
        <w:t xml:space="preserve">en virtud del Pacto. En caso afirmativo, sírvanse especificar si las medidas fueron estrictamente necesarias y proporcionales a las exigencias de la situación y si fueron limitadas en cuanto a su duración, cobertura geográfica y alcance material, como señaló el Comité en su declaración sobre </w:t>
      </w:r>
      <w:r w:rsidR="0004786C">
        <w:rPr>
          <w:lang w:val="es-ES_tradnl"/>
        </w:rPr>
        <w:t xml:space="preserve">la suspensión de obligaciones dimanantes del </w:t>
      </w:r>
      <w:r w:rsidR="006D6A1D" w:rsidRPr="008F0D85">
        <w:rPr>
          <w:lang w:val="es-ES_tradnl"/>
        </w:rPr>
        <w:t>Pacto en relación con la pandemia de COVID-19</w:t>
      </w:r>
      <w:r w:rsidR="0088789C">
        <w:rPr>
          <w:rStyle w:val="Refdenotaalpie"/>
          <w:lang w:val="es-ES_tradnl"/>
        </w:rPr>
        <w:footnoteReference w:id="5"/>
      </w:r>
      <w:r w:rsidR="006D6A1D" w:rsidRPr="008F0D85">
        <w:rPr>
          <w:lang w:val="es-ES_tradnl"/>
        </w:rPr>
        <w:t>.</w:t>
      </w:r>
      <w:r w:rsidR="00031E0D" w:rsidRPr="008F0D85">
        <w:rPr>
          <w:lang w:val="es-ES_tradnl"/>
        </w:rPr>
        <w:t xml:space="preserve"> </w:t>
      </w:r>
    </w:p>
    <w:p w14:paraId="5493B170" w14:textId="3B78A949" w:rsidR="00AF1931" w:rsidRPr="008F0D85" w:rsidRDefault="00076438" w:rsidP="00076438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27E4B" w:rsidRPr="008F0D85">
        <w:rPr>
          <w:lang w:val="es-ES_tradnl"/>
        </w:rPr>
        <w:t xml:space="preserve">Violencia contra la mujer, incluida la violencia doméstica </w:t>
      </w:r>
      <w:r w:rsidR="00AF1931" w:rsidRPr="008F0D85">
        <w:rPr>
          <w:lang w:val="es-ES_tradnl"/>
        </w:rPr>
        <w:t xml:space="preserve">(arts. 2, 3, 6, 7 </w:t>
      </w:r>
      <w:r w:rsidR="001921E4">
        <w:rPr>
          <w:lang w:val="es-ES_tradnl"/>
        </w:rPr>
        <w:t>y</w:t>
      </w:r>
      <w:r w:rsidR="001921E4" w:rsidRPr="008F0D85">
        <w:rPr>
          <w:lang w:val="es-ES_tradnl"/>
        </w:rPr>
        <w:t xml:space="preserve"> </w:t>
      </w:r>
      <w:r w:rsidR="00AF1931" w:rsidRPr="008F0D85">
        <w:rPr>
          <w:lang w:val="es-ES_tradnl"/>
        </w:rPr>
        <w:t>26)</w:t>
      </w:r>
    </w:p>
    <w:p w14:paraId="39993843" w14:textId="08B28818" w:rsidR="00A36581" w:rsidRPr="004B2391" w:rsidRDefault="00877FC0" w:rsidP="00076438">
      <w:pPr>
        <w:pStyle w:val="SingleTxtG"/>
      </w:pPr>
      <w:r>
        <w:rPr>
          <w:lang w:val="es-ES_tradnl"/>
        </w:rPr>
        <w:t>8</w:t>
      </w:r>
      <w:r w:rsidR="00215CD3" w:rsidRPr="008F0D85">
        <w:rPr>
          <w:lang w:val="es-ES_tradnl"/>
        </w:rPr>
        <w:t xml:space="preserve">. </w:t>
      </w:r>
      <w:r w:rsidR="00D14775" w:rsidRPr="008F0D85">
        <w:rPr>
          <w:lang w:val="es-ES_tradnl"/>
        </w:rPr>
        <w:tab/>
      </w:r>
      <w:r w:rsidR="00E25F1E" w:rsidRPr="008F0D85">
        <w:rPr>
          <w:lang w:val="es-ES_tradnl"/>
        </w:rPr>
        <w:t>A la luz de las anteriores recomendaciones del Comité (párr. 19) y del informe del Estado</w:t>
      </w:r>
      <w:r w:rsidR="000B0654">
        <w:rPr>
          <w:lang w:val="es-ES_tradnl"/>
        </w:rPr>
        <w:t xml:space="preserve"> parte</w:t>
      </w:r>
      <w:r w:rsidR="000B0654">
        <w:rPr>
          <w:rStyle w:val="Refdenotaalpie"/>
          <w:lang w:val="es-ES_tradnl"/>
        </w:rPr>
        <w:footnoteReference w:id="6"/>
      </w:r>
      <w:r w:rsidR="00E25F1E" w:rsidRPr="008F0D85">
        <w:rPr>
          <w:lang w:val="es-ES_tradnl"/>
        </w:rPr>
        <w:t>, rogamos faciliten información sobre:</w:t>
      </w:r>
      <w:r w:rsidR="003F7782" w:rsidRPr="008F0D85">
        <w:rPr>
          <w:lang w:val="es-ES_tradnl"/>
        </w:rPr>
        <w:t xml:space="preserve"> a)</w:t>
      </w:r>
      <w:r w:rsidR="00066A98" w:rsidRPr="008F0D85">
        <w:rPr>
          <w:lang w:val="es-ES_tradnl"/>
        </w:rPr>
        <w:t xml:space="preserve"> </w:t>
      </w:r>
      <w:r w:rsidR="003F7782" w:rsidRPr="008F0D85">
        <w:rPr>
          <w:lang w:val="es-ES_tradnl"/>
        </w:rPr>
        <w:t>las acciones y medidas específicas</w:t>
      </w:r>
      <w:r w:rsidR="00066A98" w:rsidRPr="008F0D85">
        <w:rPr>
          <w:lang w:val="es-ES_tradnl"/>
        </w:rPr>
        <w:t xml:space="preserve"> tomadas para prevenir, combatir y sancionar todos los actos de violencia contra la mujer</w:t>
      </w:r>
      <w:r w:rsidR="003148B9">
        <w:rPr>
          <w:lang w:val="es-ES_tradnl"/>
        </w:rPr>
        <w:t>, incluida la</w:t>
      </w:r>
      <w:r w:rsidR="00066A98" w:rsidRPr="008F0D85">
        <w:rPr>
          <w:lang w:val="es-ES_tradnl"/>
        </w:rPr>
        <w:t xml:space="preserve"> violencia sexual</w:t>
      </w:r>
      <w:r w:rsidR="00CF3D0F" w:rsidRPr="008F0D85">
        <w:rPr>
          <w:lang w:val="es-ES_tradnl"/>
        </w:rPr>
        <w:t xml:space="preserve">, específicamente aquellas acciones </w:t>
      </w:r>
      <w:r w:rsidR="00C37A35" w:rsidRPr="008F0D85">
        <w:rPr>
          <w:lang w:val="es-ES_tradnl"/>
        </w:rPr>
        <w:t>relacionadas con la violencia sexual en el marco del conflicto</w:t>
      </w:r>
      <w:r w:rsidR="009A1806" w:rsidRPr="008F0D85">
        <w:rPr>
          <w:lang w:val="es-ES_tradnl"/>
        </w:rPr>
        <w:t>,</w:t>
      </w:r>
      <w:r w:rsidR="00066A98" w:rsidRPr="008F0D85">
        <w:rPr>
          <w:lang w:val="es-ES_tradnl"/>
        </w:rPr>
        <w:t xml:space="preserve"> y el impacto de dichas acciones y medidas</w:t>
      </w:r>
      <w:r w:rsidR="003148B9">
        <w:rPr>
          <w:lang w:val="es-ES_tradnl"/>
        </w:rPr>
        <w:t xml:space="preserve">, brindando </w:t>
      </w:r>
      <w:r w:rsidR="003148B9" w:rsidRPr="008F0D85">
        <w:rPr>
          <w:lang w:val="es-ES_tradnl"/>
        </w:rPr>
        <w:t xml:space="preserve">estadísticas desglosadas actualizadas sobre el número de denuncias, las investigaciones abiertas en </w:t>
      </w:r>
      <w:r w:rsidR="00525448">
        <w:rPr>
          <w:lang w:val="es-ES_tradnl"/>
        </w:rPr>
        <w:t xml:space="preserve">la </w:t>
      </w:r>
      <w:r w:rsidR="003148B9" w:rsidRPr="008F0D85">
        <w:rPr>
          <w:lang w:val="es-ES_tradnl"/>
        </w:rPr>
        <w:t>Fiscalía General de la Nación en el per</w:t>
      </w:r>
      <w:r w:rsidR="0033207A">
        <w:rPr>
          <w:lang w:val="es-ES_tradnl"/>
        </w:rPr>
        <w:t>í</w:t>
      </w:r>
      <w:r w:rsidR="003148B9" w:rsidRPr="008F0D85">
        <w:rPr>
          <w:lang w:val="es-ES_tradnl"/>
        </w:rPr>
        <w:t xml:space="preserve">odo de </w:t>
      </w:r>
      <w:r w:rsidR="002A4E66">
        <w:rPr>
          <w:lang w:val="es-ES_tradnl"/>
        </w:rPr>
        <w:t>estudio</w:t>
      </w:r>
      <w:r w:rsidR="003148B9" w:rsidRPr="008F0D85">
        <w:rPr>
          <w:lang w:val="es-ES_tradnl"/>
        </w:rPr>
        <w:t>, el estado de estas investigaciones y sus resultados</w:t>
      </w:r>
      <w:r w:rsidR="00066A98" w:rsidRPr="008F0D85">
        <w:rPr>
          <w:lang w:val="es-ES_tradnl"/>
        </w:rPr>
        <w:t>; b)</w:t>
      </w:r>
      <w:r w:rsidR="00D620CA" w:rsidRPr="008F0D85">
        <w:rPr>
          <w:lang w:val="es-ES_tradnl"/>
        </w:rPr>
        <w:t xml:space="preserve"> el impacto de la pandemia </w:t>
      </w:r>
      <w:r w:rsidR="002C21A5" w:rsidRPr="008F0D85">
        <w:rPr>
          <w:lang w:val="es-ES_tradnl"/>
        </w:rPr>
        <w:t>de COVID-19</w:t>
      </w:r>
      <w:r w:rsidR="002C21A5">
        <w:rPr>
          <w:lang w:val="es-ES_tradnl"/>
        </w:rPr>
        <w:t xml:space="preserve"> </w:t>
      </w:r>
      <w:r w:rsidR="00D620CA" w:rsidRPr="008F0D85">
        <w:rPr>
          <w:lang w:val="es-ES_tradnl"/>
        </w:rPr>
        <w:t xml:space="preserve">con respecto a la prevalencia de </w:t>
      </w:r>
      <w:r w:rsidR="00B1105E">
        <w:rPr>
          <w:lang w:val="es-ES_tradnl"/>
        </w:rPr>
        <w:t xml:space="preserve">la </w:t>
      </w:r>
      <w:r w:rsidR="00D620CA" w:rsidRPr="008F0D85">
        <w:rPr>
          <w:lang w:val="es-ES_tradnl"/>
        </w:rPr>
        <w:t>violencia contra la mujer</w:t>
      </w:r>
      <w:r w:rsidR="0089088B" w:rsidRPr="008F0D85">
        <w:rPr>
          <w:lang w:val="es-ES_tradnl"/>
        </w:rPr>
        <w:t xml:space="preserve"> y las acciones tomadas para </w:t>
      </w:r>
      <w:r w:rsidR="0056616D">
        <w:rPr>
          <w:lang w:val="es-ES_tradnl"/>
        </w:rPr>
        <w:t xml:space="preserve">hacerle </w:t>
      </w:r>
      <w:r w:rsidR="0089088B" w:rsidRPr="008F0D85">
        <w:rPr>
          <w:lang w:val="es-ES_tradnl"/>
        </w:rPr>
        <w:t>frent</w:t>
      </w:r>
      <w:r w:rsidR="0056616D">
        <w:rPr>
          <w:lang w:val="es-ES_tradnl"/>
        </w:rPr>
        <w:t>e,</w:t>
      </w:r>
      <w:r w:rsidR="001959A3">
        <w:rPr>
          <w:lang w:val="es-ES_tradnl"/>
        </w:rPr>
        <w:t xml:space="preserve"> y</w:t>
      </w:r>
      <w:r w:rsidR="00D620CA" w:rsidRPr="008F0D85">
        <w:rPr>
          <w:lang w:val="es-ES_tradnl"/>
        </w:rPr>
        <w:t xml:space="preserve"> c)</w:t>
      </w:r>
      <w:r w:rsidR="0056616D">
        <w:rPr>
          <w:lang w:val="es-ES_tradnl"/>
        </w:rPr>
        <w:t> </w:t>
      </w:r>
      <w:r w:rsidR="00430376" w:rsidRPr="008F0D85">
        <w:rPr>
          <w:lang w:val="es-ES_tradnl"/>
        </w:rPr>
        <w:t xml:space="preserve">las acciones llevadas a cabo para garantizar la reparación integral y </w:t>
      </w:r>
      <w:r w:rsidR="003532C6">
        <w:rPr>
          <w:lang w:val="es-ES_tradnl"/>
        </w:rPr>
        <w:t xml:space="preserve">los </w:t>
      </w:r>
      <w:r w:rsidR="00430376" w:rsidRPr="008F0D85">
        <w:rPr>
          <w:lang w:val="es-ES_tradnl"/>
        </w:rPr>
        <w:t>medios de protección adecuados para todas las víctimas</w:t>
      </w:r>
      <w:r w:rsidR="00C46FC6" w:rsidRPr="008F0D85">
        <w:rPr>
          <w:lang w:val="es-ES_tradnl"/>
        </w:rPr>
        <w:t xml:space="preserve">, indicando el número de </w:t>
      </w:r>
      <w:r w:rsidR="002B6051" w:rsidRPr="008F0D85">
        <w:rPr>
          <w:lang w:val="es-ES_tradnl"/>
        </w:rPr>
        <w:t>víctimas que han recibido atención psicosocial</w:t>
      </w:r>
      <w:r w:rsidR="00C55608">
        <w:rPr>
          <w:lang w:val="es-ES_tradnl"/>
        </w:rPr>
        <w:t xml:space="preserve"> y</w:t>
      </w:r>
      <w:r w:rsidR="002B6051" w:rsidRPr="008F0D85">
        <w:rPr>
          <w:lang w:val="es-ES_tradnl"/>
        </w:rPr>
        <w:t xml:space="preserve"> medidas de reparación y</w:t>
      </w:r>
      <w:r w:rsidR="002B6051">
        <w:t xml:space="preserve"> el número de </w:t>
      </w:r>
      <w:r w:rsidR="00C46FC6">
        <w:t>centros de acogida establecid</w:t>
      </w:r>
      <w:r w:rsidR="00C46FC6" w:rsidRPr="00B548E2">
        <w:t>o</w:t>
      </w:r>
      <w:r w:rsidR="00175409" w:rsidRPr="00B548E2">
        <w:t>s</w:t>
      </w:r>
      <w:r w:rsidR="00C46FC6" w:rsidRPr="00B548E2">
        <w:t xml:space="preserve"> </w:t>
      </w:r>
      <w:r w:rsidR="00C46FC6">
        <w:t>en todo el país</w:t>
      </w:r>
      <w:r w:rsidR="00C37A35">
        <w:t>, su capacidad y el presupuesto asignado a estos</w:t>
      </w:r>
      <w:r w:rsidR="0006713F">
        <w:t>.</w:t>
      </w:r>
    </w:p>
    <w:p w14:paraId="59AEA2FC" w14:textId="4924BB6F" w:rsidR="00CF53F1" w:rsidRDefault="003148B9" w:rsidP="00076438">
      <w:pPr>
        <w:pStyle w:val="SingleTxtG"/>
      </w:pPr>
      <w:r>
        <w:rPr>
          <w:lang w:val="es-419"/>
        </w:rPr>
        <w:t>9</w:t>
      </w:r>
      <w:r w:rsidR="00E6781B" w:rsidRPr="00E6781B">
        <w:rPr>
          <w:lang w:val="es-419"/>
        </w:rPr>
        <w:t>.</w:t>
      </w:r>
      <w:r w:rsidR="00E6781B">
        <w:rPr>
          <w:rFonts w:ascii="Arial" w:eastAsiaTheme="minorHAnsi" w:hAnsi="Arial" w:cs="Arial"/>
          <w:sz w:val="22"/>
          <w:szCs w:val="22"/>
          <w:lang w:val="es-419" w:eastAsia="en-US"/>
        </w:rPr>
        <w:t xml:space="preserve"> </w:t>
      </w:r>
      <w:r w:rsidR="00E6781B" w:rsidRPr="00460013">
        <w:rPr>
          <w:lang w:val="es-419"/>
        </w:rPr>
        <w:tab/>
      </w:r>
      <w:r w:rsidR="00460013" w:rsidRPr="00460013">
        <w:rPr>
          <w:lang w:val="es-419"/>
        </w:rPr>
        <w:t>A la luz de la información proporcionada por el Estado</w:t>
      </w:r>
      <w:r w:rsidR="00076FA8">
        <w:rPr>
          <w:lang w:val="es-419"/>
        </w:rPr>
        <w:t xml:space="preserve"> parte</w:t>
      </w:r>
      <w:r w:rsidR="006D3DDF">
        <w:rPr>
          <w:rStyle w:val="Refdenotaalpie"/>
          <w:lang w:val="es-419"/>
        </w:rPr>
        <w:footnoteReference w:id="7"/>
      </w:r>
      <w:r w:rsidR="006F319D">
        <w:rPr>
          <w:lang w:val="es-419"/>
        </w:rPr>
        <w:t>, s</w:t>
      </w:r>
      <w:r w:rsidR="00F61542" w:rsidRPr="00F61542">
        <w:rPr>
          <w:lang w:val="es-419"/>
        </w:rPr>
        <w:t>írv</w:t>
      </w:r>
      <w:r w:rsidR="00F61542">
        <w:rPr>
          <w:lang w:val="es-419"/>
        </w:rPr>
        <w:t>a</w:t>
      </w:r>
      <w:r w:rsidR="00F61542" w:rsidRPr="00F61542">
        <w:rPr>
          <w:lang w:val="es-419"/>
        </w:rPr>
        <w:t>nse informar sobr</w:t>
      </w:r>
      <w:r w:rsidR="005D6E4E">
        <w:rPr>
          <w:lang w:val="es-419"/>
        </w:rPr>
        <w:t xml:space="preserve">e el impacto de </w:t>
      </w:r>
      <w:r w:rsidR="00F61542">
        <w:rPr>
          <w:lang w:val="es-419"/>
        </w:rPr>
        <w:t xml:space="preserve">las acciones llevadas a cabo para </w:t>
      </w:r>
      <w:r w:rsidR="007B24DC">
        <w:rPr>
          <w:lang w:val="es-419"/>
        </w:rPr>
        <w:t>implementar el</w:t>
      </w:r>
      <w:r w:rsidR="00F61542" w:rsidRPr="00F61542">
        <w:rPr>
          <w:lang w:val="es-419"/>
        </w:rPr>
        <w:t xml:space="preserve"> Programa Integral de Garantías para Mujeres L</w:t>
      </w:r>
      <w:r w:rsidR="005056BB">
        <w:rPr>
          <w:lang w:val="es-419"/>
        </w:rPr>
        <w:t>i</w:t>
      </w:r>
      <w:r w:rsidR="00F61542" w:rsidRPr="00F61542">
        <w:rPr>
          <w:lang w:val="es-419"/>
        </w:rPr>
        <w:t>deres</w:t>
      </w:r>
      <w:r w:rsidR="005056BB">
        <w:rPr>
          <w:lang w:val="es-419"/>
        </w:rPr>
        <w:t>as</w:t>
      </w:r>
      <w:r w:rsidR="00F61542" w:rsidRPr="00F61542">
        <w:rPr>
          <w:lang w:val="es-419"/>
        </w:rPr>
        <w:t xml:space="preserve"> y Defensoras de Derechos Humanos</w:t>
      </w:r>
      <w:r w:rsidR="00F61542">
        <w:rPr>
          <w:lang w:val="es-419"/>
        </w:rPr>
        <w:t>,</w:t>
      </w:r>
      <w:r w:rsidR="007B24DC">
        <w:rPr>
          <w:lang w:val="es-419"/>
        </w:rPr>
        <w:t xml:space="preserve"> indicando</w:t>
      </w:r>
      <w:r w:rsidR="003B5EC7">
        <w:rPr>
          <w:lang w:val="es-419"/>
        </w:rPr>
        <w:t>:</w:t>
      </w:r>
      <w:r w:rsidR="00F61542">
        <w:rPr>
          <w:lang w:val="es-419"/>
        </w:rPr>
        <w:t xml:space="preserve"> </w:t>
      </w:r>
      <w:r w:rsidR="000C7761">
        <w:rPr>
          <w:lang w:val="es-419"/>
        </w:rPr>
        <w:t>a)</w:t>
      </w:r>
      <w:r w:rsidR="003B5EC7">
        <w:rPr>
          <w:lang w:val="es-419"/>
        </w:rPr>
        <w:t> </w:t>
      </w:r>
      <w:bookmarkStart w:id="2" w:name="_Hlk106213034"/>
      <w:r w:rsidR="007B24DC" w:rsidRPr="007B24DC">
        <w:t xml:space="preserve">los recursos </w:t>
      </w:r>
      <w:bookmarkStart w:id="3" w:name="_Hlk106007720"/>
      <w:r w:rsidR="007B24DC" w:rsidRPr="007B24DC">
        <w:t xml:space="preserve">humanos, materiales y financieros asignados </w:t>
      </w:r>
      <w:bookmarkEnd w:id="2"/>
      <w:r w:rsidR="007B24DC" w:rsidRPr="007B24DC">
        <w:t xml:space="preserve">a las instituciones responsables de la implementación de </w:t>
      </w:r>
      <w:bookmarkEnd w:id="3"/>
      <w:r w:rsidR="007B24DC" w:rsidRPr="007B24DC">
        <w:t>dich</w:t>
      </w:r>
      <w:r w:rsidR="007B24DC">
        <w:t>o programa</w:t>
      </w:r>
      <w:r w:rsidR="003B5EC7">
        <w:t>,</w:t>
      </w:r>
      <w:r w:rsidR="000C7761">
        <w:t xml:space="preserve"> y b) </w:t>
      </w:r>
      <w:r w:rsidR="000C7761" w:rsidRPr="000C7761">
        <w:t xml:space="preserve">el número de denuncias recibidas </w:t>
      </w:r>
      <w:r w:rsidR="000C7761">
        <w:t xml:space="preserve">por ataques y violencia hacia las defensoras de derechos humanos </w:t>
      </w:r>
      <w:r w:rsidR="000C7761" w:rsidRPr="000C7761">
        <w:t>y su resultado (investigaciones, enjuiciamientos, condenaciones y penas aplicadas)</w:t>
      </w:r>
      <w:r w:rsidR="000C7761">
        <w:t>.</w:t>
      </w:r>
    </w:p>
    <w:p w14:paraId="46755BC9" w14:textId="641D12B0" w:rsidR="00D63C06" w:rsidRPr="00AF2962" w:rsidRDefault="00076438" w:rsidP="00076438">
      <w:pPr>
        <w:pStyle w:val="H23G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F80545" w:rsidRPr="00AA03D0">
        <w:rPr>
          <w:lang w:eastAsia="en-US"/>
        </w:rPr>
        <w:t>Interrupción voluntaria del embarazo y derechos reproductivos</w:t>
      </w:r>
      <w:r w:rsidR="00F80545" w:rsidRPr="00AA03D0" w:rsidDel="00251380">
        <w:rPr>
          <w:lang w:eastAsia="en-US"/>
        </w:rPr>
        <w:t xml:space="preserve"> </w:t>
      </w:r>
      <w:r w:rsidR="00F80545" w:rsidRPr="00AA03D0">
        <w:rPr>
          <w:lang w:eastAsia="en-US"/>
        </w:rPr>
        <w:t>(arts. 6, 7</w:t>
      </w:r>
      <w:r w:rsidR="00F80545">
        <w:rPr>
          <w:lang w:eastAsia="en-US"/>
        </w:rPr>
        <w:t xml:space="preserve"> </w:t>
      </w:r>
      <w:r w:rsidR="00A531E7">
        <w:rPr>
          <w:lang w:eastAsia="en-US"/>
        </w:rPr>
        <w:t>y</w:t>
      </w:r>
      <w:r w:rsidR="00C57052">
        <w:rPr>
          <w:lang w:eastAsia="en-US"/>
        </w:rPr>
        <w:t xml:space="preserve"> </w:t>
      </w:r>
      <w:r w:rsidR="00F80545">
        <w:rPr>
          <w:lang w:eastAsia="en-US"/>
        </w:rPr>
        <w:t>8</w:t>
      </w:r>
      <w:r w:rsidR="00F80545" w:rsidRPr="00AA03D0">
        <w:rPr>
          <w:lang w:eastAsia="en-US"/>
        </w:rPr>
        <w:t>)</w:t>
      </w:r>
    </w:p>
    <w:p w14:paraId="6E4291FB" w14:textId="40039924" w:rsidR="00A55F08" w:rsidRDefault="003148B9" w:rsidP="00A55F08">
      <w:pPr>
        <w:ind w:left="1134" w:right="1133"/>
        <w:jc w:val="both"/>
        <w:rPr>
          <w:bCs/>
        </w:rPr>
      </w:pPr>
      <w:r>
        <w:rPr>
          <w:bCs/>
        </w:rPr>
        <w:t>10</w:t>
      </w:r>
      <w:r w:rsidR="00274D26" w:rsidRPr="004B2391">
        <w:rPr>
          <w:bCs/>
        </w:rPr>
        <w:t xml:space="preserve">. </w:t>
      </w:r>
      <w:r w:rsidR="00274D26" w:rsidRPr="004B2391">
        <w:rPr>
          <w:bCs/>
        </w:rPr>
        <w:tab/>
      </w:r>
      <w:r w:rsidR="00274D26" w:rsidRPr="00274D26">
        <w:rPr>
          <w:bCs/>
        </w:rPr>
        <w:t xml:space="preserve">Respecto a las anteriores observaciones finales del Comité (párr. </w:t>
      </w:r>
      <w:r w:rsidR="00274D26">
        <w:rPr>
          <w:bCs/>
        </w:rPr>
        <w:t>21</w:t>
      </w:r>
      <w:r w:rsidR="00274D26" w:rsidRPr="00274D26">
        <w:rPr>
          <w:bCs/>
        </w:rPr>
        <w:t>)</w:t>
      </w:r>
      <w:r w:rsidR="00467FD6">
        <w:rPr>
          <w:bCs/>
        </w:rPr>
        <w:t xml:space="preserve"> y teniendo en cuenta la </w:t>
      </w:r>
      <w:r w:rsidR="001D7C23">
        <w:rPr>
          <w:bCs/>
        </w:rPr>
        <w:t>o</w:t>
      </w:r>
      <w:r w:rsidR="00467FD6">
        <w:rPr>
          <w:bCs/>
        </w:rPr>
        <w:t>bservación general núm. 36</w:t>
      </w:r>
      <w:r w:rsidR="00936FA5">
        <w:rPr>
          <w:bCs/>
        </w:rPr>
        <w:t xml:space="preserve"> (2018)</w:t>
      </w:r>
      <w:r w:rsidR="00467FD6">
        <w:rPr>
          <w:bCs/>
        </w:rPr>
        <w:t xml:space="preserve">, </w:t>
      </w:r>
      <w:r w:rsidR="00A4340A">
        <w:rPr>
          <w:bCs/>
        </w:rPr>
        <w:t>sírvanse</w:t>
      </w:r>
      <w:r w:rsidR="00B4136F">
        <w:rPr>
          <w:bCs/>
        </w:rPr>
        <w:t>: a)</w:t>
      </w:r>
      <w:r w:rsidR="00A4340A">
        <w:rPr>
          <w:bCs/>
        </w:rPr>
        <w:t> </w:t>
      </w:r>
      <w:r w:rsidR="00D34A3B" w:rsidRPr="00D34A3B">
        <w:rPr>
          <w:bCs/>
        </w:rPr>
        <w:t xml:space="preserve">indicar el número </w:t>
      </w:r>
      <w:r w:rsidR="00366FAF">
        <w:rPr>
          <w:bCs/>
        </w:rPr>
        <w:t xml:space="preserve">de </w:t>
      </w:r>
      <w:r w:rsidR="00D34A3B" w:rsidRPr="00D34A3B">
        <w:rPr>
          <w:bCs/>
        </w:rPr>
        <w:t xml:space="preserve">casos en los cuales </w:t>
      </w:r>
      <w:r w:rsidR="00396203">
        <w:rPr>
          <w:bCs/>
        </w:rPr>
        <w:t xml:space="preserve">mujeres y niñas hayan sido </w:t>
      </w:r>
      <w:r w:rsidR="003A6D19">
        <w:rPr>
          <w:bCs/>
        </w:rPr>
        <w:t>perseguidas penalmente</w:t>
      </w:r>
      <w:r w:rsidR="00366FAF">
        <w:rPr>
          <w:bCs/>
        </w:rPr>
        <w:t>,</w:t>
      </w:r>
      <w:r w:rsidR="00396203">
        <w:rPr>
          <w:bCs/>
        </w:rPr>
        <w:t xml:space="preserve"> </w:t>
      </w:r>
      <w:r w:rsidR="003A6D19">
        <w:rPr>
          <w:bCs/>
        </w:rPr>
        <w:t>inclu</w:t>
      </w:r>
      <w:r w:rsidR="007D05B2">
        <w:rPr>
          <w:bCs/>
        </w:rPr>
        <w:t>idas las</w:t>
      </w:r>
      <w:r w:rsidR="003A6D19">
        <w:rPr>
          <w:bCs/>
        </w:rPr>
        <w:t xml:space="preserve"> condenadas</w:t>
      </w:r>
      <w:r w:rsidR="00366FAF">
        <w:rPr>
          <w:bCs/>
        </w:rPr>
        <w:t>,</w:t>
      </w:r>
      <w:r w:rsidR="003A6D19">
        <w:rPr>
          <w:bCs/>
        </w:rPr>
        <w:t xml:space="preserve"> en casos de</w:t>
      </w:r>
      <w:r w:rsidR="00396203">
        <w:rPr>
          <w:bCs/>
        </w:rPr>
        <w:t xml:space="preserve"> aborto</w:t>
      </w:r>
      <w:r w:rsidR="00B4136F">
        <w:rPr>
          <w:bCs/>
        </w:rPr>
        <w:t>,</w:t>
      </w:r>
      <w:r w:rsidR="00C0688E">
        <w:rPr>
          <w:bCs/>
        </w:rPr>
        <w:t xml:space="preserve"> y</w:t>
      </w:r>
      <w:r w:rsidR="00E009FF">
        <w:rPr>
          <w:bCs/>
        </w:rPr>
        <w:t xml:space="preserve"> </w:t>
      </w:r>
      <w:r w:rsidR="00CE7C14">
        <w:rPr>
          <w:bCs/>
        </w:rPr>
        <w:t>b)</w:t>
      </w:r>
      <w:r w:rsidR="00C0688E">
        <w:rPr>
          <w:bCs/>
        </w:rPr>
        <w:t> </w:t>
      </w:r>
      <w:r w:rsidR="00396203">
        <w:rPr>
          <w:bCs/>
        </w:rPr>
        <w:t xml:space="preserve">informar sobre las medidas </w:t>
      </w:r>
      <w:r w:rsidR="000C1589">
        <w:rPr>
          <w:bCs/>
        </w:rPr>
        <w:t>adoptad</w:t>
      </w:r>
      <w:r w:rsidR="00396203">
        <w:rPr>
          <w:bCs/>
        </w:rPr>
        <w:t>as para eliminar todas las barreras</w:t>
      </w:r>
      <w:r w:rsidR="009774BC" w:rsidRPr="009774BC">
        <w:rPr>
          <w:bCs/>
        </w:rPr>
        <w:t xml:space="preserve"> que impone el sistema de salud a las mujeres que buscan ejercer su derecho legal al aborto en las condiciones establecidas por la Corte Constitucional en su</w:t>
      </w:r>
      <w:r w:rsidR="007904C9">
        <w:rPr>
          <w:bCs/>
        </w:rPr>
        <w:t>s</w:t>
      </w:r>
      <w:r w:rsidR="009774BC" w:rsidRPr="009774BC">
        <w:rPr>
          <w:bCs/>
        </w:rPr>
        <w:t xml:space="preserve"> sentencia</w:t>
      </w:r>
      <w:r w:rsidR="007904C9">
        <w:rPr>
          <w:bCs/>
        </w:rPr>
        <w:t>s</w:t>
      </w:r>
      <w:r w:rsidR="00B91E09">
        <w:rPr>
          <w:bCs/>
        </w:rPr>
        <w:t> </w:t>
      </w:r>
      <w:r w:rsidR="009774BC" w:rsidRPr="009774BC">
        <w:rPr>
          <w:bCs/>
        </w:rPr>
        <w:t>C-355 de 2006</w:t>
      </w:r>
      <w:r w:rsidR="009420B2">
        <w:rPr>
          <w:bCs/>
        </w:rPr>
        <w:t xml:space="preserve"> y</w:t>
      </w:r>
      <w:r w:rsidR="009420B2" w:rsidRPr="009420B2">
        <w:rPr>
          <w:bCs/>
        </w:rPr>
        <w:t xml:space="preserve"> C-055 de 2022</w:t>
      </w:r>
      <w:r w:rsidR="009420B2">
        <w:rPr>
          <w:bCs/>
        </w:rPr>
        <w:t xml:space="preserve">, </w:t>
      </w:r>
      <w:r w:rsidR="009774BC">
        <w:rPr>
          <w:bCs/>
        </w:rPr>
        <w:t xml:space="preserve">especialmente para mujeres y adolescentes </w:t>
      </w:r>
      <w:r w:rsidR="009774BC" w:rsidRPr="009774BC">
        <w:rPr>
          <w:bCs/>
        </w:rPr>
        <w:t>en las zonas rurales, así como entre las personas indígenas y afrocolombianas, teniendo en cuenta las necesidades particulares de las mujeres con discapacidad</w:t>
      </w:r>
      <w:r w:rsidR="00AA3407" w:rsidRPr="00AA3407">
        <w:rPr>
          <w:bCs/>
        </w:rPr>
        <w:t>.</w:t>
      </w:r>
      <w:r w:rsidR="00AA3407">
        <w:rPr>
          <w:bCs/>
        </w:rPr>
        <w:t xml:space="preserve"> </w:t>
      </w:r>
      <w:r w:rsidR="00A55F08" w:rsidRPr="004F0588">
        <w:t xml:space="preserve">Además, </w:t>
      </w:r>
      <w:r w:rsidR="00A55F08" w:rsidRPr="00C55608">
        <w:t xml:space="preserve">sírvanse </w:t>
      </w:r>
      <w:r w:rsidR="00C55608" w:rsidRPr="00FE09E0">
        <w:t>brindar información acerca de</w:t>
      </w:r>
      <w:r w:rsidR="00A55F08" w:rsidRPr="00C55608">
        <w:t xml:space="preserve"> </w:t>
      </w:r>
      <w:r w:rsidR="002A3DBC" w:rsidRPr="00F36B63">
        <w:t xml:space="preserve">las </w:t>
      </w:r>
      <w:r w:rsidR="00A55F08" w:rsidRPr="00F36B63">
        <w:t xml:space="preserve">denuncias </w:t>
      </w:r>
      <w:r w:rsidR="00A55F08">
        <w:t xml:space="preserve">de los </w:t>
      </w:r>
      <w:r w:rsidR="00A55F08" w:rsidRPr="002A0427">
        <w:t>efectos adversos sobre la salud reproductiva de la mujer</w:t>
      </w:r>
      <w:r w:rsidR="00AA3407">
        <w:t>,</w:t>
      </w:r>
      <w:r w:rsidR="00A55F08">
        <w:t xml:space="preserve"> inclu</w:t>
      </w:r>
      <w:r w:rsidR="00205AF5">
        <w:t>ido</w:t>
      </w:r>
      <w:r w:rsidR="00A55F08">
        <w:t xml:space="preserve"> el aborto espontáneo, provocados por la aplicación del Programa de Erradicación de Cultivos Ilícitos mediante Aspersión Terrestre con Glifosato hasta 2015</w:t>
      </w:r>
      <w:r w:rsidR="00A55F08" w:rsidRPr="002A0427">
        <w:t xml:space="preserve">, </w:t>
      </w:r>
      <w:r w:rsidR="00A55F08">
        <w:t>indicando las medidas adoptadas para eliminar el riesgo y así justificar su uso continuado, así como las acciones tomadas para reconocer el daño y ofrecer reparación a las mujeres afectadas.</w:t>
      </w:r>
    </w:p>
    <w:p w14:paraId="1CD63BB4" w14:textId="042CAFB1" w:rsidR="00AF1931" w:rsidRPr="004B2391" w:rsidRDefault="00076438" w:rsidP="00076438">
      <w:pPr>
        <w:pStyle w:val="H23G"/>
      </w:pPr>
      <w:r>
        <w:tab/>
      </w:r>
      <w:r>
        <w:tab/>
      </w:r>
      <w:r w:rsidR="00A30E8B" w:rsidRPr="004B2391">
        <w:t>Derecho a la vida</w:t>
      </w:r>
      <w:r w:rsidR="00AF1931" w:rsidRPr="004B2391">
        <w:t xml:space="preserve"> (art. 6)</w:t>
      </w:r>
    </w:p>
    <w:p w14:paraId="4A6E2848" w14:textId="1A5C5169" w:rsidR="003765AE" w:rsidRPr="003765AE" w:rsidRDefault="003148B9" w:rsidP="00076438">
      <w:pPr>
        <w:pStyle w:val="SingleTxtG"/>
      </w:pPr>
      <w:r>
        <w:t>11</w:t>
      </w:r>
      <w:r w:rsidR="003765AE" w:rsidRPr="003765AE">
        <w:t xml:space="preserve">. </w:t>
      </w:r>
      <w:r w:rsidR="003765AE" w:rsidRPr="003765AE">
        <w:tab/>
      </w:r>
      <w:r w:rsidR="00DC69CF">
        <w:t>A la luz de las</w:t>
      </w:r>
      <w:r w:rsidR="00B301ED">
        <w:t xml:space="preserve"> anteriores</w:t>
      </w:r>
      <w:r w:rsidR="00DC69CF">
        <w:t xml:space="preserve"> observaciones finales</w:t>
      </w:r>
      <w:r w:rsidR="00B301ED" w:rsidRPr="00B301ED">
        <w:t xml:space="preserve"> </w:t>
      </w:r>
      <w:r w:rsidR="00B301ED" w:rsidRPr="003765AE">
        <w:t>del Comité</w:t>
      </w:r>
      <w:r w:rsidR="00DC69CF">
        <w:t xml:space="preserve"> (párr. 3</w:t>
      </w:r>
      <w:r w:rsidR="003E77DA">
        <w:t>7</w:t>
      </w:r>
      <w:r w:rsidR="00DC69CF">
        <w:t>) y t</w:t>
      </w:r>
      <w:r w:rsidR="003765AE" w:rsidRPr="003765AE">
        <w:t xml:space="preserve">eniendo en cuenta la </w:t>
      </w:r>
      <w:r w:rsidR="00C2415D">
        <w:t>o</w:t>
      </w:r>
      <w:r w:rsidR="003765AE" w:rsidRPr="003765AE">
        <w:t xml:space="preserve">bservación </w:t>
      </w:r>
      <w:r w:rsidR="00B301ED">
        <w:t>g</w:t>
      </w:r>
      <w:r w:rsidR="003765AE" w:rsidRPr="003765AE">
        <w:t>eneral n</w:t>
      </w:r>
      <w:r w:rsidR="00B301ED">
        <w:t>úm</w:t>
      </w:r>
      <w:r w:rsidR="003765AE" w:rsidRPr="003765AE">
        <w:t xml:space="preserve">. 36 </w:t>
      </w:r>
      <w:r w:rsidR="00B301ED">
        <w:t xml:space="preserve">(2018) </w:t>
      </w:r>
      <w:r w:rsidR="003765AE" w:rsidRPr="003765AE">
        <w:t xml:space="preserve">y las </w:t>
      </w:r>
      <w:r w:rsidR="003765AE" w:rsidRPr="00FE09E0">
        <w:rPr>
          <w:i/>
          <w:iCs/>
        </w:rPr>
        <w:t xml:space="preserve">Orientaciones de las Naciones Unidas en materia de </w:t>
      </w:r>
      <w:r w:rsidR="000A7CBB" w:rsidRPr="00FE09E0">
        <w:rPr>
          <w:i/>
          <w:iCs/>
        </w:rPr>
        <w:t>d</w:t>
      </w:r>
      <w:r w:rsidR="003765AE" w:rsidRPr="00FE09E0">
        <w:rPr>
          <w:i/>
          <w:iCs/>
        </w:rPr>
        <w:t xml:space="preserve">erechos </w:t>
      </w:r>
      <w:r w:rsidR="000A7CBB" w:rsidRPr="00FE09E0">
        <w:rPr>
          <w:i/>
          <w:iCs/>
        </w:rPr>
        <w:t>h</w:t>
      </w:r>
      <w:r w:rsidR="003765AE" w:rsidRPr="00FE09E0">
        <w:rPr>
          <w:i/>
          <w:iCs/>
        </w:rPr>
        <w:t xml:space="preserve">umanos sobre el </w:t>
      </w:r>
      <w:r w:rsidR="000A7CBB" w:rsidRPr="00FE09E0">
        <w:rPr>
          <w:i/>
          <w:iCs/>
        </w:rPr>
        <w:t>e</w:t>
      </w:r>
      <w:r w:rsidR="003765AE" w:rsidRPr="00FE09E0">
        <w:rPr>
          <w:i/>
          <w:iCs/>
        </w:rPr>
        <w:t xml:space="preserve">mpleo de </w:t>
      </w:r>
      <w:r w:rsidR="000A7CBB" w:rsidRPr="00FE09E0">
        <w:rPr>
          <w:i/>
          <w:iCs/>
        </w:rPr>
        <w:t>a</w:t>
      </w:r>
      <w:r w:rsidR="003765AE" w:rsidRPr="00FE09E0">
        <w:rPr>
          <w:i/>
          <w:iCs/>
        </w:rPr>
        <w:t xml:space="preserve">rmas </w:t>
      </w:r>
      <w:r w:rsidR="0096691C" w:rsidRPr="00FE09E0">
        <w:rPr>
          <w:i/>
          <w:iCs/>
        </w:rPr>
        <w:t>m</w:t>
      </w:r>
      <w:r w:rsidR="003765AE" w:rsidRPr="00FE09E0">
        <w:rPr>
          <w:i/>
          <w:iCs/>
        </w:rPr>
        <w:t xml:space="preserve">enos </w:t>
      </w:r>
      <w:r w:rsidR="0096691C" w:rsidRPr="00FE09E0">
        <w:rPr>
          <w:i/>
          <w:iCs/>
        </w:rPr>
        <w:t>l</w:t>
      </w:r>
      <w:r w:rsidR="003765AE" w:rsidRPr="00FE09E0">
        <w:rPr>
          <w:i/>
          <w:iCs/>
        </w:rPr>
        <w:t xml:space="preserve">etales en el </w:t>
      </w:r>
      <w:r w:rsidR="0096691C" w:rsidRPr="00FE09E0">
        <w:rPr>
          <w:i/>
          <w:iCs/>
        </w:rPr>
        <w:t>m</w:t>
      </w:r>
      <w:r w:rsidR="003765AE" w:rsidRPr="00FE09E0">
        <w:rPr>
          <w:i/>
          <w:iCs/>
        </w:rPr>
        <w:t xml:space="preserve">antenimiento </w:t>
      </w:r>
      <w:r w:rsidR="003765AE" w:rsidRPr="00FE09E0">
        <w:rPr>
          <w:i/>
          <w:iCs/>
        </w:rPr>
        <w:lastRenderedPageBreak/>
        <w:t xml:space="preserve">del </w:t>
      </w:r>
      <w:r w:rsidR="0096691C" w:rsidRPr="00FE09E0">
        <w:rPr>
          <w:i/>
          <w:iCs/>
        </w:rPr>
        <w:t>o</w:t>
      </w:r>
      <w:r w:rsidR="003765AE" w:rsidRPr="00FE09E0">
        <w:rPr>
          <w:i/>
          <w:iCs/>
        </w:rPr>
        <w:t>rden</w:t>
      </w:r>
      <w:r w:rsidR="003765AE" w:rsidRPr="003765AE">
        <w:t>, sírva</w:t>
      </w:r>
      <w:r w:rsidR="003765AE">
        <w:t>n</w:t>
      </w:r>
      <w:r w:rsidR="003765AE" w:rsidRPr="003765AE">
        <w:t>se</w:t>
      </w:r>
      <w:r w:rsidR="00B301ED">
        <w:t>:</w:t>
      </w:r>
      <w:r w:rsidR="003765AE" w:rsidRPr="003765AE">
        <w:t xml:space="preserve"> a)</w:t>
      </w:r>
      <w:r w:rsidR="00D40C5B">
        <w:t> </w:t>
      </w:r>
      <w:r w:rsidR="003765AE" w:rsidRPr="003765AE">
        <w:t xml:space="preserve">responder a las denuncias del uso innecesario y desproporcionado de la fuerza por parte de los agentes </w:t>
      </w:r>
      <w:r w:rsidR="006309EF">
        <w:t xml:space="preserve">del Estado, dando </w:t>
      </w:r>
      <w:r w:rsidR="003765AE" w:rsidRPr="003765AE">
        <w:t xml:space="preserve">lugar a ejecuciones extrajudiciales y otras </w:t>
      </w:r>
      <w:r w:rsidR="003205C7">
        <w:t>privaciones arbitrarias de la vida</w:t>
      </w:r>
      <w:r w:rsidR="00C937BB">
        <w:t xml:space="preserve"> durante el ejercicio de</w:t>
      </w:r>
      <w:r w:rsidR="00C937BB" w:rsidRPr="00C937BB">
        <w:rPr>
          <w:lang w:val="es-419"/>
        </w:rPr>
        <w:t xml:space="preserve"> tareas de seguridad ciudadana</w:t>
      </w:r>
      <w:r w:rsidR="00C937BB">
        <w:rPr>
          <w:lang w:val="es-419"/>
        </w:rPr>
        <w:t>,</w:t>
      </w:r>
      <w:r w:rsidR="00C937BB" w:rsidRPr="00C937BB">
        <w:t xml:space="preserve"> </w:t>
      </w:r>
      <w:r w:rsidR="00C937BB">
        <w:t xml:space="preserve">así como </w:t>
      </w:r>
      <w:r w:rsidR="00303D9A">
        <w:t>en el contexto de</w:t>
      </w:r>
      <w:r w:rsidR="00C937BB" w:rsidRPr="00C937BB">
        <w:rPr>
          <w:lang w:val="es-419"/>
        </w:rPr>
        <w:t>l ejercicio del derecho a la reunión pacífica en el desarrollo de situaciones de protesta social</w:t>
      </w:r>
      <w:r w:rsidR="003765AE" w:rsidRPr="003765AE">
        <w:t xml:space="preserve">; b) </w:t>
      </w:r>
      <w:r w:rsidR="00ED6222">
        <w:t xml:space="preserve">informar sobre </w:t>
      </w:r>
      <w:r w:rsidR="00D4596A">
        <w:t>el estado de</w:t>
      </w:r>
      <w:r w:rsidR="001D7A71">
        <w:t xml:space="preserve"> las</w:t>
      </w:r>
      <w:r w:rsidR="00D4596A">
        <w:t xml:space="preserve"> investigaciones </w:t>
      </w:r>
      <w:r w:rsidR="00D4596A" w:rsidRPr="00D4596A">
        <w:t xml:space="preserve">contra </w:t>
      </w:r>
      <w:r w:rsidR="001D7A71">
        <w:t xml:space="preserve">los </w:t>
      </w:r>
      <w:r w:rsidR="00D4596A" w:rsidRPr="00D4596A">
        <w:t xml:space="preserve">responsables de ejecuciones extrajudiciales, </w:t>
      </w:r>
      <w:r w:rsidR="00D4596A">
        <w:t>especialmente con respecto a</w:t>
      </w:r>
      <w:r w:rsidR="00D4596A" w:rsidRPr="00D4596A">
        <w:t xml:space="preserve"> lo sucedido el 28 de </w:t>
      </w:r>
      <w:r w:rsidR="00D4596A" w:rsidRPr="00307CBB">
        <w:t xml:space="preserve">marzo </w:t>
      </w:r>
      <w:r w:rsidR="008C34CE" w:rsidRPr="00307CBB">
        <w:t xml:space="preserve">de </w:t>
      </w:r>
      <w:r w:rsidR="00531496" w:rsidRPr="00307CBB">
        <w:t>2022</w:t>
      </w:r>
      <w:r w:rsidR="008C34CE" w:rsidRPr="00307CBB">
        <w:t xml:space="preserve"> </w:t>
      </w:r>
      <w:r w:rsidR="00D4596A" w:rsidRPr="00307CBB">
        <w:t xml:space="preserve">en el </w:t>
      </w:r>
      <w:r w:rsidR="00D4596A" w:rsidRPr="00D4596A">
        <w:t>municipio de Puerto Leguízamo</w:t>
      </w:r>
      <w:r w:rsidR="00D4596A">
        <w:t xml:space="preserve"> en el que 11 </w:t>
      </w:r>
      <w:r w:rsidR="00BB74EA">
        <w:t>civiles</w:t>
      </w:r>
      <w:r w:rsidR="00D4596A">
        <w:t xml:space="preserve"> fueron asesinados por miembros del Ejército,</w:t>
      </w:r>
      <w:r w:rsidR="00D4596A" w:rsidRPr="00D4596A">
        <w:t xml:space="preserve"> </w:t>
      </w:r>
      <w:r w:rsidR="008F7329">
        <w:t xml:space="preserve">especificando </w:t>
      </w:r>
      <w:r w:rsidR="00D4596A">
        <w:t xml:space="preserve">las estrategias </w:t>
      </w:r>
      <w:r w:rsidR="008F7329">
        <w:t>adoptadas</w:t>
      </w:r>
      <w:r w:rsidR="00D4596A">
        <w:t xml:space="preserve"> para garantizar </w:t>
      </w:r>
      <w:r w:rsidR="00E0688D">
        <w:t xml:space="preserve">que las investigaciones contra responsables de </w:t>
      </w:r>
      <w:r w:rsidR="0071707C">
        <w:t>privaciones arbitrarias de la vida</w:t>
      </w:r>
      <w:r w:rsidR="00E0688D">
        <w:t xml:space="preserve"> se inicien, desarrollen y finalicen en la jurisdicción ordinaria</w:t>
      </w:r>
      <w:r w:rsidR="00D40C5B">
        <w:t>,</w:t>
      </w:r>
      <w:r w:rsidR="00D4596A" w:rsidRPr="008D7811">
        <w:t xml:space="preserve"> </w:t>
      </w:r>
      <w:r w:rsidR="00D40C5B">
        <w:t>y</w:t>
      </w:r>
      <w:r w:rsidR="00D4596A" w:rsidRPr="008D7811">
        <w:t xml:space="preserve"> c)</w:t>
      </w:r>
      <w:r w:rsidR="009C1DF1">
        <w:t> </w:t>
      </w:r>
      <w:r w:rsidR="003A12CF" w:rsidRPr="008D7811">
        <w:t>informar sobre el impacto de las medidas mencionadas en el informe del Estado</w:t>
      </w:r>
      <w:r w:rsidR="003855BD">
        <w:t xml:space="preserve"> parte</w:t>
      </w:r>
      <w:r w:rsidR="009C1DF1">
        <w:rPr>
          <w:rStyle w:val="Refdenotaalpie"/>
        </w:rPr>
        <w:footnoteReference w:id="8"/>
      </w:r>
      <w:r w:rsidR="003A12CF" w:rsidRPr="008D7811">
        <w:t xml:space="preserve"> adoptadas para prevenir y eliminar el uso excesivo de la fuerza por parte de los miembros de las fuerzas del orden, así como sobre las capacitaciones llevadas a cabo, su contenido y periodicidad</w:t>
      </w:r>
      <w:r w:rsidR="00D4596A" w:rsidRPr="008D7811">
        <w:t>.</w:t>
      </w:r>
    </w:p>
    <w:p w14:paraId="27E0EA67" w14:textId="129F84FA" w:rsidR="00B75D23" w:rsidRDefault="003148B9" w:rsidP="00076438">
      <w:pPr>
        <w:pStyle w:val="SingleTxtG"/>
      </w:pPr>
      <w:r>
        <w:t>12</w:t>
      </w:r>
      <w:r w:rsidR="002E7FA4">
        <w:t xml:space="preserve">. </w:t>
      </w:r>
      <w:r w:rsidR="002E7FA4">
        <w:tab/>
      </w:r>
      <w:r w:rsidR="004E082F">
        <w:t>Sírvanse</w:t>
      </w:r>
      <w:r w:rsidR="00027DDB">
        <w:t xml:space="preserve"> responder a las alegaciones de masacres en el país</w:t>
      </w:r>
      <w:r w:rsidR="005F7826">
        <w:t xml:space="preserve">. </w:t>
      </w:r>
      <w:r w:rsidR="00156E27">
        <w:t>Sírvanse</w:t>
      </w:r>
      <w:r w:rsidR="005F7826">
        <w:t>: a)</w:t>
      </w:r>
      <w:r w:rsidR="00F430AC">
        <w:t> </w:t>
      </w:r>
      <w:r w:rsidR="0077394A">
        <w:t xml:space="preserve">proporcionar información estadística </w:t>
      </w:r>
      <w:r w:rsidR="00EC1D2A">
        <w:t xml:space="preserve">sobre los casos de masacres </w:t>
      </w:r>
      <w:r w:rsidR="00027DDB" w:rsidRPr="00027DDB">
        <w:t xml:space="preserve">relativa al período en estudio, desglosada por </w:t>
      </w:r>
      <w:bookmarkStart w:id="4" w:name="_Hlk106095817"/>
      <w:r w:rsidR="00027DDB" w:rsidRPr="00027DDB">
        <w:t>sexo, edad</w:t>
      </w:r>
      <w:r w:rsidR="00027DDB">
        <w:t xml:space="preserve"> y</w:t>
      </w:r>
      <w:r w:rsidR="00027DDB" w:rsidRPr="00027DDB">
        <w:t xml:space="preserve"> grupo étnico </w:t>
      </w:r>
      <w:r w:rsidR="0042377B">
        <w:t xml:space="preserve">o nacionalidad </w:t>
      </w:r>
      <w:bookmarkEnd w:id="4"/>
      <w:r w:rsidR="00027DDB" w:rsidRPr="00027DDB">
        <w:t>de la</w:t>
      </w:r>
      <w:r w:rsidR="00027DDB">
        <w:t>s</w:t>
      </w:r>
      <w:r w:rsidR="00027DDB" w:rsidRPr="00027DDB">
        <w:t xml:space="preserve"> víctima</w:t>
      </w:r>
      <w:r w:rsidR="00027DDB">
        <w:t>s;</w:t>
      </w:r>
      <w:r w:rsidR="00EC1D2A">
        <w:t xml:space="preserve"> </w:t>
      </w:r>
      <w:r w:rsidR="004E082F">
        <w:t xml:space="preserve">b) </w:t>
      </w:r>
      <w:r w:rsidR="00FB3920">
        <w:t>informar sobre</w:t>
      </w:r>
      <w:r w:rsidR="00EC1D2A">
        <w:t xml:space="preserve"> </w:t>
      </w:r>
      <w:r w:rsidR="002E7FA4">
        <w:t>las medidas tomadas para prevenir la ocurrencia de nuevas masacres y para garantizar la seguridad de la población civil en el territorio nacional</w:t>
      </w:r>
      <w:r w:rsidR="00072B79">
        <w:t>,</w:t>
      </w:r>
      <w:r w:rsidR="00FB3920">
        <w:t xml:space="preserve"> y c)</w:t>
      </w:r>
      <w:r w:rsidR="002E7FA4">
        <w:t xml:space="preserve"> </w:t>
      </w:r>
      <w:r w:rsidR="00FB3920">
        <w:t>indicar</w:t>
      </w:r>
      <w:r w:rsidR="002E7FA4">
        <w:t xml:space="preserve"> las acciones y medidas tomadas para la </w:t>
      </w:r>
      <w:r w:rsidR="002E7FA4" w:rsidRPr="00307CBB">
        <w:t xml:space="preserve">investigación, </w:t>
      </w:r>
      <w:r w:rsidR="004038FB" w:rsidRPr="00307CBB">
        <w:t xml:space="preserve">la </w:t>
      </w:r>
      <w:r w:rsidR="002E7FA4" w:rsidRPr="00307CBB">
        <w:t xml:space="preserve">sanción y </w:t>
      </w:r>
      <w:r w:rsidR="004038FB" w:rsidRPr="00307CBB">
        <w:t xml:space="preserve">el </w:t>
      </w:r>
      <w:r w:rsidR="002E7FA4" w:rsidRPr="00307CBB">
        <w:t xml:space="preserve">juzgamiento </w:t>
      </w:r>
      <w:r w:rsidR="002E7FA4">
        <w:t>de responsables de masacres</w:t>
      </w:r>
      <w:r w:rsidR="00D82EEB">
        <w:t>, indicando el número de investigaciones abiertas, sanciones</w:t>
      </w:r>
      <w:r w:rsidR="000E73F5">
        <w:t xml:space="preserve"> impuestas</w:t>
      </w:r>
      <w:r w:rsidR="00D82EEB">
        <w:t xml:space="preserve"> y reparaci</w:t>
      </w:r>
      <w:r w:rsidR="000E73F5">
        <w:t xml:space="preserve">ones </w:t>
      </w:r>
      <w:r w:rsidR="00C94AE0">
        <w:t>otorgadas</w:t>
      </w:r>
      <w:r w:rsidR="00D82EEB">
        <w:t xml:space="preserve"> a las víctimas.</w:t>
      </w:r>
    </w:p>
    <w:p w14:paraId="4056F9DC" w14:textId="30A2C6C1" w:rsidR="00FA55AD" w:rsidRPr="004B2391" w:rsidRDefault="00076438" w:rsidP="00076438">
      <w:pPr>
        <w:pStyle w:val="H23G"/>
      </w:pPr>
      <w:r>
        <w:rPr>
          <w:lang w:val="es-ES_tradnl"/>
        </w:rPr>
        <w:tab/>
      </w:r>
      <w:r>
        <w:rPr>
          <w:lang w:val="es-ES_tradnl"/>
        </w:rPr>
        <w:tab/>
      </w:r>
      <w:r w:rsidR="00F873F2" w:rsidRPr="00AA03D0">
        <w:rPr>
          <w:lang w:val="es-ES_tradnl"/>
        </w:rPr>
        <w:t xml:space="preserve">Prohibición de la tortura y </w:t>
      </w:r>
      <w:bookmarkStart w:id="5" w:name="_Hlk106037013"/>
      <w:r w:rsidR="00F873F2" w:rsidRPr="00AA03D0">
        <w:rPr>
          <w:lang w:val="es-ES_tradnl"/>
        </w:rPr>
        <w:t>otros tratos y penas crueles, inhumanos o degradantes</w:t>
      </w:r>
      <w:bookmarkEnd w:id="5"/>
      <w:r w:rsidR="002529D6">
        <w:rPr>
          <w:lang w:val="es-ES_tradnl"/>
        </w:rPr>
        <w:t xml:space="preserve"> </w:t>
      </w:r>
      <w:r w:rsidR="001E1351">
        <w:rPr>
          <w:lang w:val="es-ES_tradnl"/>
        </w:rPr>
        <w:br/>
      </w:r>
      <w:r w:rsidR="00DE0C5B">
        <w:rPr>
          <w:lang w:val="es-ES_tradnl"/>
        </w:rPr>
        <w:t xml:space="preserve">y el trato de las personas privadas de libertad </w:t>
      </w:r>
      <w:r w:rsidR="00F873F2" w:rsidRPr="00AA03D0">
        <w:rPr>
          <w:lang w:val="es-ES_tradnl"/>
        </w:rPr>
        <w:t xml:space="preserve">(arts. </w:t>
      </w:r>
      <w:r w:rsidR="00F873F2">
        <w:rPr>
          <w:lang w:val="es-ES_tradnl"/>
        </w:rPr>
        <w:t>6, 7 y 10</w:t>
      </w:r>
      <w:r w:rsidR="00F873F2" w:rsidRPr="00AA03D0">
        <w:rPr>
          <w:lang w:val="es-ES_tradnl"/>
        </w:rPr>
        <w:t>)</w:t>
      </w:r>
    </w:p>
    <w:p w14:paraId="38E13895" w14:textId="419B8BEB" w:rsidR="00805FF3" w:rsidRPr="00B548E2" w:rsidRDefault="003148B9" w:rsidP="00076438">
      <w:pPr>
        <w:pStyle w:val="SingleTxtG"/>
        <w:rPr>
          <w:lang w:val="es-ES_tradnl"/>
        </w:rPr>
      </w:pPr>
      <w:r>
        <w:rPr>
          <w:lang w:val="es-ES_tradnl"/>
        </w:rPr>
        <w:t>13</w:t>
      </w:r>
      <w:r w:rsidR="005D117B" w:rsidRPr="008F0D85">
        <w:rPr>
          <w:lang w:val="es-ES_tradnl"/>
        </w:rPr>
        <w:t xml:space="preserve">. </w:t>
      </w:r>
      <w:r w:rsidR="005D117B" w:rsidRPr="008F0D85">
        <w:rPr>
          <w:lang w:val="es-ES_tradnl"/>
        </w:rPr>
        <w:tab/>
      </w:r>
      <w:r w:rsidR="00805FF3" w:rsidRPr="008F0D85">
        <w:rPr>
          <w:lang w:val="es-ES_tradnl"/>
        </w:rPr>
        <w:t>Sírvanse describir los mecanismos existentes a nivel estatal para recibir e investigar los casos de tortura y proporcionar datos sobre el número de denuncias, investigaciones, enjuiciamientos y condenas, así como las reparaciones proporcionad</w:t>
      </w:r>
      <w:r w:rsidR="00030B30" w:rsidRPr="008F0D85">
        <w:rPr>
          <w:lang w:val="es-ES_tradnl"/>
        </w:rPr>
        <w:t>a</w:t>
      </w:r>
      <w:r w:rsidR="00805FF3" w:rsidRPr="008F0D85">
        <w:rPr>
          <w:lang w:val="es-ES_tradnl"/>
        </w:rPr>
        <w:t xml:space="preserve">s a las víctimas. </w:t>
      </w:r>
      <w:r w:rsidR="001E7A67">
        <w:rPr>
          <w:lang w:val="es-ES_tradnl"/>
        </w:rPr>
        <w:t>Se ruega</w:t>
      </w:r>
      <w:r w:rsidR="002F1107" w:rsidRPr="008F0D85">
        <w:rPr>
          <w:lang w:val="es-ES_tradnl"/>
        </w:rPr>
        <w:t xml:space="preserve"> respond</w:t>
      </w:r>
      <w:r w:rsidR="0076588B">
        <w:rPr>
          <w:lang w:val="es-ES_tradnl"/>
        </w:rPr>
        <w:t>an</w:t>
      </w:r>
      <w:r w:rsidR="002F1107" w:rsidRPr="008F0D85">
        <w:rPr>
          <w:lang w:val="es-ES_tradnl"/>
        </w:rPr>
        <w:t xml:space="preserve"> a las alegaciones de tortura y otros tratos y penas crueles, inhumanos o degradantes</w:t>
      </w:r>
      <w:r w:rsidR="00F24F31" w:rsidRPr="008F0D85">
        <w:rPr>
          <w:lang w:val="es-ES_tradnl"/>
        </w:rPr>
        <w:t xml:space="preserve"> por agentes del Estado</w:t>
      </w:r>
      <w:r w:rsidR="009353D9" w:rsidRPr="008F0D85">
        <w:rPr>
          <w:lang w:val="es-ES_tradnl"/>
        </w:rPr>
        <w:t xml:space="preserve"> como </w:t>
      </w:r>
      <w:r w:rsidR="00306F45">
        <w:rPr>
          <w:lang w:val="es-ES_tradnl"/>
        </w:rPr>
        <w:t>castigo por</w:t>
      </w:r>
      <w:r w:rsidR="009353D9" w:rsidRPr="00307CBB">
        <w:rPr>
          <w:lang w:val="es-ES_tradnl"/>
        </w:rPr>
        <w:t xml:space="preserve"> no cumplir con las medidas de confinamiento,</w:t>
      </w:r>
      <w:r w:rsidR="00F24F31" w:rsidRPr="00307CBB">
        <w:rPr>
          <w:lang w:val="es-ES_tradnl"/>
        </w:rPr>
        <w:t xml:space="preserve"> </w:t>
      </w:r>
      <w:r w:rsidR="00755259">
        <w:rPr>
          <w:lang w:val="es-ES_tradnl"/>
        </w:rPr>
        <w:t xml:space="preserve">lo que </w:t>
      </w:r>
      <w:r w:rsidR="00F24F31" w:rsidRPr="00307CBB">
        <w:rPr>
          <w:lang w:val="es-ES_tradnl"/>
        </w:rPr>
        <w:t>llev</w:t>
      </w:r>
      <w:r w:rsidR="00755259">
        <w:rPr>
          <w:lang w:val="es-ES_tradnl"/>
        </w:rPr>
        <w:t>ó</w:t>
      </w:r>
      <w:r w:rsidR="00F24F31" w:rsidRPr="00307CBB">
        <w:rPr>
          <w:lang w:val="es-ES_tradnl"/>
        </w:rPr>
        <w:t xml:space="preserve">, en algunos casos, a la </w:t>
      </w:r>
      <w:r w:rsidR="006C7D91" w:rsidRPr="00307CBB">
        <w:rPr>
          <w:lang w:val="es-ES_tradnl"/>
        </w:rPr>
        <w:t xml:space="preserve">privación de </w:t>
      </w:r>
      <w:r w:rsidR="008A48D5" w:rsidRPr="00307CBB">
        <w:rPr>
          <w:lang w:val="es-ES_tradnl"/>
        </w:rPr>
        <w:t xml:space="preserve">la </w:t>
      </w:r>
      <w:r w:rsidR="006C7D91" w:rsidRPr="00307CBB">
        <w:rPr>
          <w:lang w:val="es-ES_tradnl"/>
        </w:rPr>
        <w:t>vida</w:t>
      </w:r>
      <w:r w:rsidR="00F24F31" w:rsidRPr="00307CBB">
        <w:rPr>
          <w:lang w:val="es-ES_tradnl"/>
        </w:rPr>
        <w:t xml:space="preserve">, como </w:t>
      </w:r>
      <w:r w:rsidR="00755259">
        <w:rPr>
          <w:lang w:val="es-ES_tradnl"/>
        </w:rPr>
        <w:t xml:space="preserve">en </w:t>
      </w:r>
      <w:r w:rsidR="00F24F31" w:rsidRPr="00307CBB">
        <w:rPr>
          <w:lang w:val="es-ES_tradnl"/>
        </w:rPr>
        <w:t>el caso de Javier Ord</w:t>
      </w:r>
      <w:r w:rsidR="00DA2643">
        <w:rPr>
          <w:lang w:val="es-ES_tradnl"/>
        </w:rPr>
        <w:t>ó</w:t>
      </w:r>
      <w:r w:rsidR="00F24F31" w:rsidRPr="00307CBB">
        <w:rPr>
          <w:lang w:val="es-ES_tradnl"/>
        </w:rPr>
        <w:t>ñez</w:t>
      </w:r>
      <w:r w:rsidR="00B05202" w:rsidRPr="00307CBB">
        <w:rPr>
          <w:lang w:val="es-ES_tradnl"/>
        </w:rPr>
        <w:t xml:space="preserve"> y los casos subsecuentes</w:t>
      </w:r>
      <w:r w:rsidR="00F24F31" w:rsidRPr="00307CBB">
        <w:rPr>
          <w:lang w:val="es-ES_tradnl"/>
        </w:rPr>
        <w:t xml:space="preserve">. Al respecto, </w:t>
      </w:r>
      <w:r w:rsidR="00B05202" w:rsidRPr="00307CBB">
        <w:rPr>
          <w:lang w:val="es-ES_tradnl"/>
        </w:rPr>
        <w:t>sírvanse informar</w:t>
      </w:r>
      <w:r w:rsidR="00F24F31" w:rsidRPr="00307CBB">
        <w:rPr>
          <w:lang w:val="es-ES_tradnl"/>
        </w:rPr>
        <w:t xml:space="preserve"> sobre</w:t>
      </w:r>
      <w:r w:rsidR="00B05202" w:rsidRPr="00307CBB">
        <w:rPr>
          <w:lang w:val="es-ES_tradnl"/>
        </w:rPr>
        <w:t xml:space="preserve"> el progreso de</w:t>
      </w:r>
      <w:r w:rsidR="00F24F31" w:rsidRPr="00307CBB">
        <w:rPr>
          <w:lang w:val="es-ES_tradnl"/>
        </w:rPr>
        <w:t xml:space="preserve"> la</w:t>
      </w:r>
      <w:r w:rsidR="006E6362" w:rsidRPr="00307CBB">
        <w:rPr>
          <w:lang w:val="es-ES_tradnl"/>
        </w:rPr>
        <w:t>s</w:t>
      </w:r>
      <w:r w:rsidR="00F24F31" w:rsidRPr="00B548E2">
        <w:rPr>
          <w:lang w:val="es-ES_tradnl"/>
        </w:rPr>
        <w:t xml:space="preserve"> investi</w:t>
      </w:r>
      <w:r w:rsidR="00B05202" w:rsidRPr="00B548E2">
        <w:rPr>
          <w:lang w:val="es-ES_tradnl"/>
        </w:rPr>
        <w:t>gaci</w:t>
      </w:r>
      <w:r w:rsidR="006E6362" w:rsidRPr="00B548E2">
        <w:rPr>
          <w:lang w:val="es-ES_tradnl"/>
        </w:rPr>
        <w:t>ones</w:t>
      </w:r>
      <w:r w:rsidR="00B05202" w:rsidRPr="00B548E2">
        <w:rPr>
          <w:lang w:val="es-ES_tradnl"/>
        </w:rPr>
        <w:t xml:space="preserve"> </w:t>
      </w:r>
      <w:r w:rsidR="006E6362" w:rsidRPr="00B548E2">
        <w:rPr>
          <w:lang w:val="es-ES_tradnl"/>
        </w:rPr>
        <w:t xml:space="preserve">correspondientes </w:t>
      </w:r>
      <w:r w:rsidR="00B05202" w:rsidRPr="00B548E2">
        <w:rPr>
          <w:lang w:val="es-ES_tradnl"/>
        </w:rPr>
        <w:t>y las medidas tomadas para garantizar la sanción de los responsables y la reparación a las víctimas.</w:t>
      </w:r>
    </w:p>
    <w:p w14:paraId="3ECF6423" w14:textId="17281912" w:rsidR="005C0ADF" w:rsidRPr="00874C46" w:rsidRDefault="003148B9" w:rsidP="00076438">
      <w:pPr>
        <w:pStyle w:val="SingleTxtG"/>
        <w:rPr>
          <w:b/>
        </w:rPr>
      </w:pPr>
      <w:r w:rsidRPr="00B548E2">
        <w:rPr>
          <w:lang w:val="es-ES_tradnl"/>
        </w:rPr>
        <w:t>14</w:t>
      </w:r>
      <w:r w:rsidR="00805FF3" w:rsidRPr="00B548E2">
        <w:rPr>
          <w:lang w:val="es-ES_tradnl"/>
        </w:rPr>
        <w:t>.</w:t>
      </w:r>
      <w:r w:rsidR="00805FF3" w:rsidRPr="00B548E2">
        <w:rPr>
          <w:lang w:val="es-ES_tradnl"/>
        </w:rPr>
        <w:tab/>
      </w:r>
      <w:r w:rsidR="005C0ADF" w:rsidRPr="00B548E2">
        <w:rPr>
          <w:lang w:val="es-ES_tradnl"/>
        </w:rPr>
        <w:t xml:space="preserve">Sírvanse informar sobre el impacto de las medidas tomadas para la prevención de la tortura y malos tratos </w:t>
      </w:r>
      <w:r w:rsidR="008B11A3">
        <w:rPr>
          <w:lang w:val="es-ES_tradnl"/>
        </w:rPr>
        <w:t>en e</w:t>
      </w:r>
      <w:r w:rsidR="005C0ADF" w:rsidRPr="00B548E2">
        <w:rPr>
          <w:lang w:val="es-ES_tradnl"/>
        </w:rPr>
        <w:t xml:space="preserve">l interior de los </w:t>
      </w:r>
      <w:r w:rsidR="00566B64">
        <w:rPr>
          <w:lang w:val="es-ES_tradnl"/>
        </w:rPr>
        <w:t>e</w:t>
      </w:r>
      <w:r w:rsidR="005C0ADF" w:rsidRPr="00B548E2">
        <w:rPr>
          <w:lang w:val="es-ES_tradnl"/>
        </w:rPr>
        <w:t>stablecimiento</w:t>
      </w:r>
      <w:r w:rsidR="00A565D5">
        <w:rPr>
          <w:lang w:val="es-ES_tradnl"/>
        </w:rPr>
        <w:t>s</w:t>
      </w:r>
      <w:r w:rsidR="005C0ADF" w:rsidRPr="00B548E2">
        <w:rPr>
          <w:lang w:val="es-ES_tradnl"/>
        </w:rPr>
        <w:t xml:space="preserve"> de </w:t>
      </w:r>
      <w:r w:rsidR="00566B64">
        <w:rPr>
          <w:lang w:val="es-ES_tradnl"/>
        </w:rPr>
        <w:t>r</w:t>
      </w:r>
      <w:r w:rsidR="005C0ADF" w:rsidRPr="00B548E2">
        <w:rPr>
          <w:lang w:val="es-ES_tradnl"/>
        </w:rPr>
        <w:t xml:space="preserve">eclusión del </w:t>
      </w:r>
      <w:r w:rsidR="0082108A">
        <w:rPr>
          <w:lang w:val="es-ES_tradnl"/>
        </w:rPr>
        <w:t>o</w:t>
      </w:r>
      <w:r w:rsidR="005C0ADF" w:rsidRPr="00B548E2">
        <w:rPr>
          <w:lang w:val="es-ES_tradnl"/>
        </w:rPr>
        <w:t xml:space="preserve">rden </w:t>
      </w:r>
      <w:r w:rsidR="004676E0">
        <w:rPr>
          <w:lang w:val="es-ES_tradnl"/>
        </w:rPr>
        <w:t>n</w:t>
      </w:r>
      <w:r w:rsidR="005C0ADF" w:rsidRPr="00B548E2">
        <w:rPr>
          <w:lang w:val="es-ES_tradnl"/>
        </w:rPr>
        <w:t>acional</w:t>
      </w:r>
      <w:r w:rsidR="00F34190" w:rsidRPr="00B548E2">
        <w:rPr>
          <w:lang w:val="es-ES_tradnl"/>
        </w:rPr>
        <w:t>,</w:t>
      </w:r>
      <w:r w:rsidR="005C0ADF" w:rsidRPr="00B548E2">
        <w:rPr>
          <w:lang w:val="es-ES_tradnl"/>
        </w:rPr>
        <w:t xml:space="preserve"> mencionadas </w:t>
      </w:r>
      <w:r w:rsidR="002529D6" w:rsidRPr="00B548E2">
        <w:rPr>
          <w:lang w:val="es-ES_tradnl"/>
        </w:rPr>
        <w:t xml:space="preserve">en el informe </w:t>
      </w:r>
      <w:r w:rsidR="005C0ADF" w:rsidRPr="00B548E2">
        <w:rPr>
          <w:lang w:val="es-ES_tradnl"/>
        </w:rPr>
        <w:t>del Estado</w:t>
      </w:r>
      <w:r w:rsidR="00C70A20">
        <w:rPr>
          <w:lang w:val="es-ES_tradnl"/>
        </w:rPr>
        <w:t xml:space="preserve"> parte</w:t>
      </w:r>
      <w:r w:rsidR="00C70A20">
        <w:rPr>
          <w:rStyle w:val="Refdenotaalpie"/>
          <w:lang w:val="es-ES_tradnl"/>
        </w:rPr>
        <w:footnoteReference w:id="9"/>
      </w:r>
      <w:r w:rsidR="002529D6" w:rsidRPr="00B548E2">
        <w:rPr>
          <w:lang w:val="es-ES_tradnl"/>
        </w:rPr>
        <w:t>,</w:t>
      </w:r>
      <w:r w:rsidR="005C0ADF" w:rsidRPr="00B548E2">
        <w:rPr>
          <w:lang w:val="es-ES_tradnl"/>
        </w:rPr>
        <w:t xml:space="preserve"> </w:t>
      </w:r>
      <w:r w:rsidR="00F34190" w:rsidRPr="00B548E2">
        <w:rPr>
          <w:lang w:val="es-ES_tradnl"/>
        </w:rPr>
        <w:t xml:space="preserve">indicando el alcance de las </w:t>
      </w:r>
      <w:r w:rsidR="00BE208A">
        <w:rPr>
          <w:lang w:val="es-ES_tradnl"/>
        </w:rPr>
        <w:t>d</w:t>
      </w:r>
      <w:r w:rsidR="00F34190" w:rsidRPr="00B548E2">
        <w:rPr>
          <w:lang w:val="es-ES_tradnl"/>
        </w:rPr>
        <w:t xml:space="preserve">irectrices </w:t>
      </w:r>
      <w:r w:rsidR="00BE208A">
        <w:rPr>
          <w:lang w:val="es-ES_tradnl"/>
        </w:rPr>
        <w:t>i</w:t>
      </w:r>
      <w:r w:rsidR="00F34190" w:rsidRPr="00B548E2">
        <w:rPr>
          <w:lang w:val="es-ES_tradnl"/>
        </w:rPr>
        <w:t xml:space="preserve">nstitucionales en materia </w:t>
      </w:r>
      <w:r w:rsidR="006C0F2B" w:rsidRPr="00B548E2">
        <w:rPr>
          <w:lang w:val="es-ES_tradnl"/>
        </w:rPr>
        <w:t xml:space="preserve">de </w:t>
      </w:r>
      <w:r w:rsidR="00F34190" w:rsidRPr="00B548E2">
        <w:rPr>
          <w:lang w:val="es-ES_tradnl"/>
        </w:rPr>
        <w:t xml:space="preserve">uso de </w:t>
      </w:r>
      <w:r w:rsidR="006C0F2B" w:rsidRPr="00B548E2">
        <w:rPr>
          <w:lang w:val="es-ES_tradnl"/>
        </w:rPr>
        <w:t xml:space="preserve">la </w:t>
      </w:r>
      <w:r w:rsidR="00F34190" w:rsidRPr="00B548E2">
        <w:rPr>
          <w:lang w:val="es-ES_tradnl"/>
        </w:rPr>
        <w:t xml:space="preserve">fuerza y </w:t>
      </w:r>
      <w:r w:rsidR="009C2076">
        <w:rPr>
          <w:lang w:val="es-ES_tradnl"/>
        </w:rPr>
        <w:t xml:space="preserve">de </w:t>
      </w:r>
      <w:r w:rsidR="00F34190" w:rsidRPr="00B548E2">
        <w:rPr>
          <w:lang w:val="es-ES_tradnl"/>
        </w:rPr>
        <w:t xml:space="preserve">derechos humanos, y </w:t>
      </w:r>
      <w:r w:rsidR="00307CBB" w:rsidRPr="00307CBB">
        <w:rPr>
          <w:lang w:val="es-ES_tradnl"/>
        </w:rPr>
        <w:t xml:space="preserve">explicando </w:t>
      </w:r>
      <w:r w:rsidR="00F34190" w:rsidRPr="008F0D85">
        <w:rPr>
          <w:lang w:val="es-ES_tradnl"/>
        </w:rPr>
        <w:t xml:space="preserve">el plan de implementación para </w:t>
      </w:r>
      <w:r w:rsidR="00F35EFE">
        <w:rPr>
          <w:lang w:val="es-ES_tradnl"/>
        </w:rPr>
        <w:t>garantizar</w:t>
      </w:r>
      <w:r w:rsidR="00F35EFE" w:rsidRPr="008F0D85">
        <w:rPr>
          <w:lang w:val="es-ES_tradnl"/>
        </w:rPr>
        <w:t xml:space="preserve"> </w:t>
      </w:r>
      <w:r w:rsidR="00F34190" w:rsidRPr="008F0D85">
        <w:rPr>
          <w:lang w:val="es-ES_tradnl"/>
        </w:rPr>
        <w:t>que todos los agentes y las autoridades competentes reciban la formación necesaria</w:t>
      </w:r>
      <w:r w:rsidR="00BC150E" w:rsidRPr="008F0D85">
        <w:rPr>
          <w:lang w:val="es-ES_tradnl"/>
        </w:rPr>
        <w:t xml:space="preserve">. Sírvanse además proporcionar información sobre </w:t>
      </w:r>
      <w:r w:rsidR="00A42FBB" w:rsidRPr="008F0D85">
        <w:rPr>
          <w:lang w:val="es-ES_tradnl"/>
        </w:rPr>
        <w:t xml:space="preserve">el desarrollo e implementación </w:t>
      </w:r>
      <w:bookmarkStart w:id="6" w:name="_Hlk106036138"/>
      <w:r w:rsidR="00A42FBB" w:rsidRPr="008F0D85">
        <w:rPr>
          <w:lang w:val="es-ES_tradnl"/>
        </w:rPr>
        <w:t xml:space="preserve">del mecanismo de denuncia independiente en </w:t>
      </w:r>
      <w:r w:rsidR="00F35EFE">
        <w:rPr>
          <w:lang w:val="es-ES_tradnl"/>
        </w:rPr>
        <w:t>e</w:t>
      </w:r>
      <w:r w:rsidR="00A42FBB" w:rsidRPr="008F0D85">
        <w:rPr>
          <w:lang w:val="es-ES_tradnl"/>
        </w:rPr>
        <w:t xml:space="preserve">stablecimientos de </w:t>
      </w:r>
      <w:r w:rsidR="00E81AC7">
        <w:rPr>
          <w:lang w:val="es-ES_tradnl"/>
        </w:rPr>
        <w:t>r</w:t>
      </w:r>
      <w:r w:rsidR="00A42FBB" w:rsidRPr="008F0D85">
        <w:rPr>
          <w:lang w:val="es-ES_tradnl"/>
        </w:rPr>
        <w:t xml:space="preserve">eclusión del </w:t>
      </w:r>
      <w:r w:rsidR="00E81AC7">
        <w:rPr>
          <w:lang w:val="es-ES_tradnl"/>
        </w:rPr>
        <w:t>o</w:t>
      </w:r>
      <w:r w:rsidR="00A42FBB" w:rsidRPr="008F0D85">
        <w:rPr>
          <w:lang w:val="es-ES_tradnl"/>
        </w:rPr>
        <w:t xml:space="preserve">rden </w:t>
      </w:r>
      <w:r w:rsidR="00E81AC7">
        <w:rPr>
          <w:lang w:val="es-ES_tradnl"/>
        </w:rPr>
        <w:t>n</w:t>
      </w:r>
      <w:r w:rsidR="00A42FBB" w:rsidRPr="008F0D85">
        <w:rPr>
          <w:lang w:val="es-ES_tradnl"/>
        </w:rPr>
        <w:t>acional</w:t>
      </w:r>
      <w:bookmarkEnd w:id="6"/>
      <w:r w:rsidR="006F7BF5" w:rsidRPr="008F0D85">
        <w:rPr>
          <w:lang w:val="es-ES_tradnl"/>
        </w:rPr>
        <w:t>, indicand</w:t>
      </w:r>
      <w:r w:rsidR="00CE4F6F" w:rsidRPr="008F0D85">
        <w:rPr>
          <w:lang w:val="es-ES_tradnl"/>
        </w:rPr>
        <w:t xml:space="preserve">o también datos relativos al número de denuncias recibidas mediante cualquier medio, el estado de </w:t>
      </w:r>
      <w:r w:rsidR="006F4D0A">
        <w:rPr>
          <w:lang w:val="es-ES_tradnl"/>
        </w:rPr>
        <w:t xml:space="preserve">las </w:t>
      </w:r>
      <w:r w:rsidR="00CE4F6F" w:rsidRPr="008F0D85">
        <w:rPr>
          <w:lang w:val="es-ES_tradnl"/>
        </w:rPr>
        <w:t xml:space="preserve">investigaciones, </w:t>
      </w:r>
      <w:r w:rsidR="006F4D0A">
        <w:rPr>
          <w:lang w:val="es-ES_tradnl"/>
        </w:rPr>
        <w:t xml:space="preserve">las </w:t>
      </w:r>
      <w:r w:rsidR="00CE4F6F" w:rsidRPr="008F0D85">
        <w:rPr>
          <w:lang w:val="es-ES_tradnl"/>
        </w:rPr>
        <w:t xml:space="preserve">sanciones impuestas y </w:t>
      </w:r>
      <w:r w:rsidR="006F4D0A">
        <w:rPr>
          <w:lang w:val="es-ES_tradnl"/>
        </w:rPr>
        <w:t xml:space="preserve">las </w:t>
      </w:r>
      <w:r w:rsidR="00CE4F6F" w:rsidRPr="008F0D85">
        <w:rPr>
          <w:lang w:val="es-ES_tradnl"/>
        </w:rPr>
        <w:t>reparaciones otorgadas a las víctimas.</w:t>
      </w:r>
      <w:r w:rsidR="00350255">
        <w:rPr>
          <w:lang w:val="es-ES_tradnl"/>
        </w:rPr>
        <w:t xml:space="preserve"> </w:t>
      </w:r>
    </w:p>
    <w:p w14:paraId="07851FBB" w14:textId="04ADAF7E" w:rsidR="002D6BEC" w:rsidRPr="002D6BEC" w:rsidRDefault="00076438" w:rsidP="00076438">
      <w:pPr>
        <w:pStyle w:val="H23G"/>
      </w:pPr>
      <w:r>
        <w:tab/>
      </w:r>
      <w:r>
        <w:tab/>
      </w:r>
      <w:r w:rsidR="001B6074">
        <w:t>Trato dispensado a las p</w:t>
      </w:r>
      <w:r w:rsidR="002D6BEC" w:rsidRPr="002D6BEC">
        <w:t>ersonas privadas de libertad y condiciones de detención (arts. 6, 7, 9, 10, 14 y 26)</w:t>
      </w:r>
    </w:p>
    <w:p w14:paraId="22492AF1" w14:textId="74D307A0" w:rsidR="00E06C3B" w:rsidRDefault="003148B9" w:rsidP="00076438">
      <w:pPr>
        <w:pStyle w:val="SingleTxtG"/>
      </w:pPr>
      <w:r>
        <w:t>15</w:t>
      </w:r>
      <w:r w:rsidR="00E06C3B" w:rsidRPr="00E06C3B">
        <w:t xml:space="preserve">. </w:t>
      </w:r>
      <w:r w:rsidR="00E06C3B" w:rsidRPr="00E06C3B">
        <w:tab/>
      </w:r>
      <w:r w:rsidR="0087597F">
        <w:t>En vista</w:t>
      </w:r>
      <w:r w:rsidR="00DE524A">
        <w:t xml:space="preserve"> de las </w:t>
      </w:r>
      <w:r w:rsidR="007904C9">
        <w:t xml:space="preserve">anteriores </w:t>
      </w:r>
      <w:r w:rsidR="00DE524A">
        <w:t>observaciones finales del Comité (párr. 29)</w:t>
      </w:r>
      <w:r w:rsidR="00E635C7">
        <w:t xml:space="preserve"> y </w:t>
      </w:r>
      <w:r w:rsidR="0087597F">
        <w:t>del</w:t>
      </w:r>
      <w:r w:rsidR="00E635C7">
        <w:t xml:space="preserve"> informe del Estado</w:t>
      </w:r>
      <w:r w:rsidR="00F74EB5">
        <w:t xml:space="preserve"> parte</w:t>
      </w:r>
      <w:r w:rsidR="00D84A82">
        <w:rPr>
          <w:rStyle w:val="Refdenotaalpie"/>
        </w:rPr>
        <w:footnoteReference w:id="10"/>
      </w:r>
      <w:r w:rsidR="0087597F">
        <w:t xml:space="preserve"> rogamos</w:t>
      </w:r>
      <w:r w:rsidR="00D84A82">
        <w:t>:</w:t>
      </w:r>
      <w:r w:rsidR="0087597F">
        <w:t xml:space="preserve"> </w:t>
      </w:r>
      <w:r w:rsidR="00DB514B">
        <w:t xml:space="preserve">a) </w:t>
      </w:r>
      <w:r w:rsidR="0087597F">
        <w:t>proporcionen información estadística actualizada sobre el índice de hacinamiento desagregada por lugar de detención y sexo, incluidos los lugares designados para la detención preventiva</w:t>
      </w:r>
      <w:r w:rsidR="00DB514B">
        <w:t xml:space="preserve">; b) ofrezcan más información sobre </w:t>
      </w:r>
      <w:r w:rsidR="00B93F1E">
        <w:t xml:space="preserve">el progreso de </w:t>
      </w:r>
      <w:r w:rsidR="00DB514B">
        <w:t xml:space="preserve">las medidas adoptadas </w:t>
      </w:r>
      <w:r w:rsidR="00B93F1E">
        <w:t xml:space="preserve">para responder a las condiciones mínimas de habitabilidad que exigen los estándares internacionales para la privación de libertad, incluyendo las medidas implementadas </w:t>
      </w:r>
      <w:r w:rsidR="00DB514B">
        <w:t>mediante el Decreto</w:t>
      </w:r>
      <w:r w:rsidR="00A234DA">
        <w:t>-l</w:t>
      </w:r>
      <w:r w:rsidR="00DB514B">
        <w:t>ey 546 de 2020</w:t>
      </w:r>
      <w:r w:rsidR="00E61246">
        <w:t xml:space="preserve"> en el marco de la declaratoria de </w:t>
      </w:r>
      <w:r w:rsidR="00D84A82">
        <w:t xml:space="preserve">la </w:t>
      </w:r>
      <w:r w:rsidR="003112E7">
        <w:t>p</w:t>
      </w:r>
      <w:r w:rsidR="00E61246">
        <w:t>andemia de COVID-19</w:t>
      </w:r>
      <w:r w:rsidR="00DB514B">
        <w:t xml:space="preserve">, </w:t>
      </w:r>
      <w:r w:rsidR="00C55608">
        <w:t xml:space="preserve">aportando </w:t>
      </w:r>
      <w:r w:rsidR="0042377B">
        <w:t>datos</w:t>
      </w:r>
      <w:r w:rsidR="00C55608">
        <w:t xml:space="preserve"> estadísticos</w:t>
      </w:r>
      <w:r w:rsidR="0042377B">
        <w:t xml:space="preserve"> de </w:t>
      </w:r>
      <w:r w:rsidR="00DB514B" w:rsidRPr="00C55608">
        <w:t xml:space="preserve">las personas </w:t>
      </w:r>
      <w:r w:rsidR="00C55608" w:rsidRPr="00FE09E0">
        <w:t>en</w:t>
      </w:r>
      <w:r w:rsidR="00C55608" w:rsidRPr="00C55608">
        <w:t xml:space="preserve"> </w:t>
      </w:r>
      <w:r w:rsidR="0042377B" w:rsidRPr="00C55608">
        <w:t>detención</w:t>
      </w:r>
      <w:r w:rsidR="0042377B" w:rsidRPr="00F36B63">
        <w:t xml:space="preserve"> o prisión</w:t>
      </w:r>
      <w:r w:rsidR="0042377B">
        <w:t xml:space="preserve"> </w:t>
      </w:r>
      <w:r w:rsidR="0042377B">
        <w:lastRenderedPageBreak/>
        <w:t xml:space="preserve">domiciliaria, como </w:t>
      </w:r>
      <w:r w:rsidR="0042377B" w:rsidRPr="0042377B">
        <w:rPr>
          <w:bCs/>
        </w:rPr>
        <w:t>sexo, edad y grupo étnico o nacionalidad</w:t>
      </w:r>
      <w:r w:rsidR="00E61246">
        <w:rPr>
          <w:bCs/>
        </w:rPr>
        <w:t xml:space="preserve">, y si dichas medidas </w:t>
      </w:r>
      <w:r w:rsidR="00045C76">
        <w:rPr>
          <w:bCs/>
        </w:rPr>
        <w:t>se mantendrá</w:t>
      </w:r>
      <w:r w:rsidR="00E61246">
        <w:rPr>
          <w:bCs/>
        </w:rPr>
        <w:t>n como práctica habitual</w:t>
      </w:r>
      <w:r w:rsidR="00BB0743">
        <w:rPr>
          <w:bCs/>
        </w:rPr>
        <w:t>,</w:t>
      </w:r>
      <w:r w:rsidR="0042377B">
        <w:rPr>
          <w:bCs/>
        </w:rPr>
        <w:t xml:space="preserve"> </w:t>
      </w:r>
      <w:r w:rsidR="00BB0743">
        <w:rPr>
          <w:bCs/>
        </w:rPr>
        <w:t>y</w:t>
      </w:r>
      <w:r w:rsidR="0042377B">
        <w:rPr>
          <w:bCs/>
        </w:rPr>
        <w:t xml:space="preserve"> c)</w:t>
      </w:r>
      <w:r w:rsidR="00DB514B">
        <w:t xml:space="preserve"> informen sobre las acciones tomadas</w:t>
      </w:r>
      <w:r w:rsidR="00B93F1E">
        <w:t xml:space="preserve"> para mejorar las condiciones de </w:t>
      </w:r>
      <w:r w:rsidR="00DF6F0C">
        <w:t>d</w:t>
      </w:r>
      <w:r w:rsidR="00B93F1E">
        <w:t>etención</w:t>
      </w:r>
      <w:r w:rsidR="00DF6F0C">
        <w:t xml:space="preserve"> de modo que se garantice</w:t>
      </w:r>
      <w:r w:rsidR="00DB514B">
        <w:t xml:space="preserve"> </w:t>
      </w:r>
      <w:r w:rsidR="00DF6F0C">
        <w:t xml:space="preserve">el respeto a la dignidad de las personas privadas de libertad </w:t>
      </w:r>
      <w:r w:rsidR="00DB514B">
        <w:t>y su impacto</w:t>
      </w:r>
      <w:r w:rsidR="00F25CBD">
        <w:t xml:space="preserve">, </w:t>
      </w:r>
      <w:r w:rsidR="002B19F4">
        <w:t>ofreciendo también más información sobre</w:t>
      </w:r>
      <w:r w:rsidR="00DB514B">
        <w:t xml:space="preserve"> </w:t>
      </w:r>
      <w:r w:rsidR="002B19F4">
        <w:t xml:space="preserve">las actividades </w:t>
      </w:r>
      <w:r w:rsidR="00C55608">
        <w:t xml:space="preserve">en el marco del </w:t>
      </w:r>
      <w:r w:rsidR="00DB514B">
        <w:t xml:space="preserve">Plan de Transformación y Humanización </w:t>
      </w:r>
      <w:r w:rsidR="00F31F04">
        <w:t>I</w:t>
      </w:r>
      <w:r w:rsidR="00DB514B">
        <w:t>ntegral 2019-2022</w:t>
      </w:r>
      <w:r w:rsidR="002B19F4">
        <w:t xml:space="preserve"> y su impacto.</w:t>
      </w:r>
    </w:p>
    <w:p w14:paraId="16B2BFF5" w14:textId="67669591" w:rsidR="00C73211" w:rsidRDefault="003148B9" w:rsidP="00076438">
      <w:pPr>
        <w:pStyle w:val="SingleTxtG"/>
      </w:pPr>
      <w:r>
        <w:t>16</w:t>
      </w:r>
      <w:r w:rsidR="00C46F6B">
        <w:t xml:space="preserve">. </w:t>
      </w:r>
      <w:r w:rsidR="00C46F6B">
        <w:tab/>
      </w:r>
      <w:r w:rsidR="00C73211">
        <w:t xml:space="preserve">Sírvanse informar </w:t>
      </w:r>
      <w:r w:rsidR="00BB0743">
        <w:t xml:space="preserve">acerca de </w:t>
      </w:r>
      <w:r w:rsidR="00C73211">
        <w:t>las medidas adoptadas para garantizar la prestación de servicios sanitarios adecuados a los detenidos y para protegerlos de las enfermedades contagiosas</w:t>
      </w:r>
      <w:r w:rsidR="00BB0743">
        <w:t>.</w:t>
      </w:r>
      <w:r w:rsidR="00C73211">
        <w:t xml:space="preserve"> </w:t>
      </w:r>
      <w:r w:rsidR="00BB0743">
        <w:t>E</w:t>
      </w:r>
      <w:r w:rsidR="00C73211">
        <w:t xml:space="preserve">n particular en el contexto de la pandemia de COVID-19, </w:t>
      </w:r>
      <w:r w:rsidR="00BB0743">
        <w:t>sírvanse</w:t>
      </w:r>
      <w:r w:rsidR="00C73211">
        <w:t xml:space="preserve"> exponer la forma en que las autoridades responsables del sistema de detención han respondido a la pandemia, </w:t>
      </w:r>
      <w:r w:rsidR="00895809">
        <w:t>específicamente en referencia a</w:t>
      </w:r>
      <w:r w:rsidR="002C21A5">
        <w:t xml:space="preserve"> las</w:t>
      </w:r>
      <w:r w:rsidR="00895809">
        <w:t xml:space="preserve"> </w:t>
      </w:r>
      <w:r w:rsidR="002C21A5">
        <w:t xml:space="preserve">múltiples muertes y personas heridas en la cárcel La Modelo en Bogotá, </w:t>
      </w:r>
      <w:r w:rsidR="00895809">
        <w:t>el 21 de marzo de 2020</w:t>
      </w:r>
      <w:r w:rsidR="006105A4">
        <w:t>. Rogamos proporcion</w:t>
      </w:r>
      <w:r w:rsidR="00776812">
        <w:t>en</w:t>
      </w:r>
      <w:r w:rsidR="006105A4">
        <w:t xml:space="preserve"> información sobre el </w:t>
      </w:r>
      <w:r w:rsidR="006105A4" w:rsidRPr="00307CBB">
        <w:t>progreso de la</w:t>
      </w:r>
      <w:r w:rsidR="00606F71" w:rsidRPr="00307CBB">
        <w:t xml:space="preserve"> </w:t>
      </w:r>
      <w:r w:rsidR="006105A4" w:rsidRPr="00307CBB">
        <w:t>investigaci</w:t>
      </w:r>
      <w:r w:rsidR="00574DC5" w:rsidRPr="00307CBB">
        <w:t>ón</w:t>
      </w:r>
      <w:r w:rsidR="006105A4">
        <w:t xml:space="preserve"> </w:t>
      </w:r>
      <w:r w:rsidR="00776812" w:rsidRPr="00307CBB">
        <w:t xml:space="preserve">correspondiente </w:t>
      </w:r>
      <w:r w:rsidR="006105A4">
        <w:t xml:space="preserve">para garantizar </w:t>
      </w:r>
      <w:r w:rsidR="00735D50">
        <w:t xml:space="preserve">que los </w:t>
      </w:r>
      <w:r w:rsidR="00AF378B">
        <w:t>responsables sean llevados ante la justicia y sancionados, y que las víct</w:t>
      </w:r>
      <w:r w:rsidR="009D4688">
        <w:t>imas reciban una reparación integral.</w:t>
      </w:r>
    </w:p>
    <w:p w14:paraId="262D289B" w14:textId="1B9863EF" w:rsidR="0076680D" w:rsidRPr="0076680D" w:rsidRDefault="00076438" w:rsidP="00076438">
      <w:pPr>
        <w:pStyle w:val="H23G"/>
      </w:pPr>
      <w:r>
        <w:tab/>
      </w:r>
      <w:r>
        <w:tab/>
      </w:r>
      <w:r w:rsidR="0076680D" w:rsidRPr="0076680D">
        <w:t xml:space="preserve">Libertad y seguridad </w:t>
      </w:r>
      <w:r w:rsidR="00860747">
        <w:t>personal</w:t>
      </w:r>
      <w:r w:rsidR="0076680D" w:rsidRPr="0076680D">
        <w:t xml:space="preserve"> (art. 9)</w:t>
      </w:r>
    </w:p>
    <w:p w14:paraId="7FC63B55" w14:textId="3E002070" w:rsidR="00984D97" w:rsidRPr="00C622D8" w:rsidRDefault="003148B9" w:rsidP="00076438">
      <w:pPr>
        <w:pStyle w:val="SingleTxtG"/>
      </w:pPr>
      <w:r w:rsidRPr="00307CBB">
        <w:t>17</w:t>
      </w:r>
      <w:r w:rsidR="009B3B8F" w:rsidRPr="00307CBB">
        <w:t xml:space="preserve">. </w:t>
      </w:r>
      <w:r w:rsidR="009B3B8F" w:rsidRPr="00307CBB">
        <w:tab/>
      </w:r>
      <w:r w:rsidR="004B7F2A" w:rsidRPr="00307CBB">
        <w:t>Sírvanse</w:t>
      </w:r>
      <w:r w:rsidR="00776812">
        <w:t>:</w:t>
      </w:r>
      <w:r w:rsidR="00837EF1" w:rsidRPr="00307CBB">
        <w:t xml:space="preserve"> a)</w:t>
      </w:r>
      <w:r w:rsidR="004B7F2A" w:rsidRPr="00307CBB">
        <w:t xml:space="preserve"> </w:t>
      </w:r>
      <w:r w:rsidR="006631B5" w:rsidRPr="00C55608">
        <w:t xml:space="preserve">proporcionar información sobre las reformas introducidas por la Ley </w:t>
      </w:r>
      <w:r w:rsidR="00AA79B7" w:rsidRPr="00C55608">
        <w:t xml:space="preserve">2197 </w:t>
      </w:r>
      <w:r w:rsidR="006631B5" w:rsidRPr="00C55608">
        <w:t>de 2022</w:t>
      </w:r>
      <w:r w:rsidR="00AA79B7" w:rsidRPr="00C55608">
        <w:t>, de seguridad ciudadana,</w:t>
      </w:r>
      <w:r w:rsidR="006631B5" w:rsidRPr="00C55608">
        <w:t xml:space="preserve"> y las medidas adoptadas para garantizar que </w:t>
      </w:r>
      <w:r w:rsidR="00AA79B7" w:rsidRPr="00C55608">
        <w:t xml:space="preserve">al aplicar </w:t>
      </w:r>
      <w:r w:rsidR="006631B5" w:rsidRPr="00C55608">
        <w:t xml:space="preserve">la </w:t>
      </w:r>
      <w:r w:rsidR="00AA79B7" w:rsidRPr="00C55608">
        <w:t xml:space="preserve">medida administrativa </w:t>
      </w:r>
      <w:r w:rsidR="006631B5" w:rsidRPr="00C55608">
        <w:t>de</w:t>
      </w:r>
      <w:r w:rsidR="00AA79B7" w:rsidRPr="00C55608">
        <w:t>l</w:t>
      </w:r>
      <w:r w:rsidR="006631B5" w:rsidRPr="00C55608">
        <w:t xml:space="preserve"> </w:t>
      </w:r>
      <w:r w:rsidR="00A51612" w:rsidRPr="00C55608">
        <w:t>“</w:t>
      </w:r>
      <w:r w:rsidR="00AA79B7" w:rsidRPr="00C55608">
        <w:t>t</w:t>
      </w:r>
      <w:r w:rsidR="006631B5" w:rsidRPr="00C55608">
        <w:t xml:space="preserve">raslado </w:t>
      </w:r>
      <w:r w:rsidR="00A51612" w:rsidRPr="00C55608">
        <w:t xml:space="preserve">por </w:t>
      </w:r>
      <w:r w:rsidR="00AA79B7" w:rsidRPr="00C55608">
        <w:t>p</w:t>
      </w:r>
      <w:r w:rsidR="006631B5" w:rsidRPr="00C55608">
        <w:t>rotección</w:t>
      </w:r>
      <w:r w:rsidR="00A51612" w:rsidRPr="00C55608">
        <w:t>”</w:t>
      </w:r>
      <w:r w:rsidR="006631B5" w:rsidRPr="00C55608">
        <w:t xml:space="preserve"> </w:t>
      </w:r>
      <w:r w:rsidR="00AA79B7" w:rsidRPr="00C55608">
        <w:t xml:space="preserve">se </w:t>
      </w:r>
      <w:r w:rsidR="006631B5" w:rsidRPr="00C55608">
        <w:t>respete los derechos de las personas; b)</w:t>
      </w:r>
      <w:r w:rsidR="007904C9" w:rsidRPr="00C55608">
        <w:t> </w:t>
      </w:r>
      <w:r w:rsidR="004B7F2A" w:rsidRPr="00C55608">
        <w:t xml:space="preserve">informar sobre </w:t>
      </w:r>
      <w:r w:rsidR="002B4ABA" w:rsidRPr="00C55608">
        <w:t xml:space="preserve">la aplicación de </w:t>
      </w:r>
      <w:r w:rsidR="004B7F2A" w:rsidRPr="00C55608">
        <w:t xml:space="preserve">la </w:t>
      </w:r>
      <w:r w:rsidR="00AA79B7" w:rsidRPr="00C55608">
        <w:t xml:space="preserve">medida </w:t>
      </w:r>
      <w:r w:rsidR="00A51110" w:rsidRPr="00C55608">
        <w:t>de</w:t>
      </w:r>
      <w:r w:rsidR="00AA79B7" w:rsidRPr="00C55608">
        <w:t>l</w:t>
      </w:r>
      <w:r w:rsidR="004B7F2A" w:rsidRPr="00C55608">
        <w:t xml:space="preserve"> “</w:t>
      </w:r>
      <w:r w:rsidR="00AA79B7" w:rsidRPr="00C55608">
        <w:t>t</w:t>
      </w:r>
      <w:r w:rsidR="004B7F2A" w:rsidRPr="00C55608">
        <w:t xml:space="preserve">raslado por </w:t>
      </w:r>
      <w:r w:rsidR="00AA79B7" w:rsidRPr="00C55608">
        <w:t>p</w:t>
      </w:r>
      <w:r w:rsidR="004B7F2A" w:rsidRPr="00C55608">
        <w:t>rotección</w:t>
      </w:r>
      <w:r w:rsidR="00A51612" w:rsidRPr="00C55608">
        <w:t>”</w:t>
      </w:r>
      <w:r w:rsidR="00C46FDC" w:rsidRPr="00C55608">
        <w:t xml:space="preserve"> </w:t>
      </w:r>
      <w:r w:rsidR="004B7F2A" w:rsidRPr="00C55608">
        <w:t>durante las protestas sociales</w:t>
      </w:r>
      <w:r w:rsidR="00C46FDC" w:rsidRPr="00C55608">
        <w:t xml:space="preserve">, indicando el número de detenciones llevadas a cabo </w:t>
      </w:r>
      <w:r w:rsidR="00AA79B7" w:rsidRPr="00C55608">
        <w:t xml:space="preserve">en virtud de </w:t>
      </w:r>
      <w:r w:rsidR="00C46FDC" w:rsidRPr="00C55608">
        <w:t xml:space="preserve">dicha </w:t>
      </w:r>
      <w:r w:rsidR="00FD37CC" w:rsidRPr="00C55608">
        <w:t>medida</w:t>
      </w:r>
      <w:r w:rsidR="000155A5" w:rsidRPr="00C55608">
        <w:t>,</w:t>
      </w:r>
      <w:r w:rsidR="002B4ABA" w:rsidRPr="00C55608">
        <w:t xml:space="preserve"> desagregado por sexo, edad y grupo étnico o nacionalidad</w:t>
      </w:r>
      <w:r w:rsidR="00AA79B7" w:rsidRPr="00C55608">
        <w:t>,</w:t>
      </w:r>
      <w:r w:rsidR="00A51110" w:rsidRPr="00C55608">
        <w:t xml:space="preserve"> </w:t>
      </w:r>
      <w:r w:rsidR="006631B5" w:rsidRPr="00C55608">
        <w:t>y c</w:t>
      </w:r>
      <w:r w:rsidR="00837EF1" w:rsidRPr="00C55608">
        <w:t>) proporcionar información con respecto al proceso de seguimiento de los Centros de Traslado por Protección y las medidas adoptadas para garantizar</w:t>
      </w:r>
      <w:r w:rsidR="00837EF1" w:rsidRPr="00307CBB">
        <w:t xml:space="preserve"> los derechos humanos de las personas detenid</w:t>
      </w:r>
      <w:r w:rsidR="00837EF1" w:rsidRPr="00B548E2">
        <w:t>as</w:t>
      </w:r>
      <w:r w:rsidR="00837EF1" w:rsidRPr="00307CBB">
        <w:t xml:space="preserve">. Rogamos </w:t>
      </w:r>
      <w:r w:rsidR="00A51612" w:rsidRPr="00307CBB">
        <w:t xml:space="preserve">respondan </w:t>
      </w:r>
      <w:r w:rsidR="00837EF1" w:rsidRPr="00307CBB">
        <w:t xml:space="preserve">a las alegaciones </w:t>
      </w:r>
      <w:r w:rsidR="00A51612" w:rsidRPr="00307CBB">
        <w:t>sobre</w:t>
      </w:r>
      <w:r w:rsidR="00DB67CF" w:rsidRPr="00307CBB">
        <w:t xml:space="preserve"> </w:t>
      </w:r>
      <w:r w:rsidR="00837EF1" w:rsidRPr="00307CBB">
        <w:t xml:space="preserve">las </w:t>
      </w:r>
      <w:r w:rsidR="00837EF1">
        <w:t>detenciones arbitrarias cometidas por agentes del Estado en el contexto del paro nacional</w:t>
      </w:r>
      <w:r w:rsidR="00A50188">
        <w:t xml:space="preserve">, </w:t>
      </w:r>
      <w:r w:rsidR="006631B5">
        <w:t xml:space="preserve">así como </w:t>
      </w:r>
      <w:r w:rsidR="003E38F9">
        <w:t>en otros contextos</w:t>
      </w:r>
      <w:r w:rsidR="007E0DD2">
        <w:t>.</w:t>
      </w:r>
    </w:p>
    <w:p w14:paraId="769B3820" w14:textId="25E948D3" w:rsidR="00FA55AD" w:rsidRDefault="00076438" w:rsidP="00076438">
      <w:pPr>
        <w:pStyle w:val="H23G"/>
        <w:rPr>
          <w:lang w:val="es-ES_tradnl"/>
        </w:rPr>
      </w:pPr>
      <w:r>
        <w:tab/>
      </w:r>
      <w:r>
        <w:tab/>
      </w:r>
      <w:r w:rsidR="00FA55AD" w:rsidRPr="00FA55AD">
        <w:t xml:space="preserve">Eliminación del trabajo forzoso y la trata de personas </w:t>
      </w:r>
      <w:r w:rsidR="00FA55AD" w:rsidRPr="00FA55AD">
        <w:rPr>
          <w:lang w:val="es-ES_tradnl"/>
        </w:rPr>
        <w:t xml:space="preserve">(arts. </w:t>
      </w:r>
      <w:r w:rsidR="004269F0">
        <w:rPr>
          <w:lang w:val="es-ES_tradnl"/>
        </w:rPr>
        <w:t xml:space="preserve">2, 7, 8 </w:t>
      </w:r>
      <w:r w:rsidR="000E091E">
        <w:rPr>
          <w:lang w:val="es-ES_tradnl"/>
        </w:rPr>
        <w:t xml:space="preserve">y </w:t>
      </w:r>
      <w:r w:rsidR="004269F0">
        <w:rPr>
          <w:lang w:val="es-ES_tradnl"/>
        </w:rPr>
        <w:t>26)</w:t>
      </w:r>
    </w:p>
    <w:p w14:paraId="5411D12A" w14:textId="4BAE82BC" w:rsidR="00FA74D4" w:rsidRDefault="003148B9" w:rsidP="00076438">
      <w:pPr>
        <w:pStyle w:val="SingleTxtG"/>
      </w:pPr>
      <w:r>
        <w:t>18</w:t>
      </w:r>
      <w:r w:rsidR="00110460">
        <w:t xml:space="preserve">. </w:t>
      </w:r>
      <w:r w:rsidR="00110460">
        <w:tab/>
      </w:r>
      <w:r w:rsidR="00FA55AD" w:rsidRPr="00FA55AD">
        <w:t xml:space="preserve">En vista de las anteriores observaciones finales del Comité (párr. </w:t>
      </w:r>
      <w:r w:rsidR="00B22B08">
        <w:t>2</w:t>
      </w:r>
      <w:r w:rsidR="004D7DBB">
        <w:t>7</w:t>
      </w:r>
      <w:r w:rsidR="00FA55AD" w:rsidRPr="00FA55AD">
        <w:t>) y del informe del Estado parte</w:t>
      </w:r>
      <w:r w:rsidR="000E091E">
        <w:rPr>
          <w:rStyle w:val="Refdenotaalpie"/>
        </w:rPr>
        <w:footnoteReference w:id="11"/>
      </w:r>
      <w:r w:rsidR="00FA55AD" w:rsidRPr="00FA55AD">
        <w:t>, sírvanse</w:t>
      </w:r>
      <w:r w:rsidR="00DA21B5">
        <w:t xml:space="preserve"> proporcionar información actualizada sobre el impacto de las acciones y actividades realizadas para luchar contra la trata de seres humanos, como la </w:t>
      </w:r>
      <w:r w:rsidR="00DA21B5" w:rsidRPr="00DA21B5">
        <w:t xml:space="preserve">Estrategia Nacional </w:t>
      </w:r>
      <w:r w:rsidR="00626E1F">
        <w:t xml:space="preserve">para la Lucha Contra la Trata de Personas </w:t>
      </w:r>
      <w:r w:rsidR="00DA21B5" w:rsidRPr="00DA21B5">
        <w:t>2020-2024</w:t>
      </w:r>
      <w:r w:rsidR="007D140B">
        <w:t xml:space="preserve">, especificando </w:t>
      </w:r>
      <w:r w:rsidR="004A53F5">
        <w:t xml:space="preserve">las </w:t>
      </w:r>
      <w:r w:rsidR="007D140B">
        <w:t xml:space="preserve">medidas de prevención </w:t>
      </w:r>
      <w:r w:rsidR="004A53F5">
        <w:t xml:space="preserve">dirigidas a </w:t>
      </w:r>
      <w:r w:rsidR="007D140B">
        <w:t>las poblaciones más vulnerables.</w:t>
      </w:r>
      <w:r w:rsidR="00FA55AD" w:rsidRPr="00FA55AD">
        <w:t xml:space="preserve"> </w:t>
      </w:r>
      <w:r w:rsidR="004A53F5">
        <w:t xml:space="preserve">Sírvanse: </w:t>
      </w:r>
      <w:r w:rsidR="00667175">
        <w:t>a)</w:t>
      </w:r>
      <w:r w:rsidR="004A53F5">
        <w:t> </w:t>
      </w:r>
      <w:r w:rsidR="00B22B08">
        <w:t>informar</w:t>
      </w:r>
      <w:r w:rsidR="00440651">
        <w:t xml:space="preserve"> </w:t>
      </w:r>
      <w:r w:rsidR="004A53F5">
        <w:t>acerca d</w:t>
      </w:r>
      <w:r w:rsidR="00440651">
        <w:t>el alcance de la trata de personas en el Estado parte, expresado en datos estadísticos</w:t>
      </w:r>
      <w:r w:rsidR="004A53F5">
        <w:t>,</w:t>
      </w:r>
      <w:r w:rsidR="00667175">
        <w:t xml:space="preserve"> y b)</w:t>
      </w:r>
      <w:r w:rsidR="004A53F5">
        <w:t> </w:t>
      </w:r>
      <w:r w:rsidR="00184461" w:rsidRPr="00184461">
        <w:t xml:space="preserve">proporcionar información estadística relativa al período en estudio, </w:t>
      </w:r>
      <w:bookmarkStart w:id="7" w:name="_Hlk106123162"/>
      <w:r w:rsidR="00184461" w:rsidRPr="00184461">
        <w:t>desglosada por sexo, edad, grupo étnico y país de origen</w:t>
      </w:r>
      <w:bookmarkEnd w:id="7"/>
      <w:r w:rsidR="00184461" w:rsidRPr="00184461">
        <w:t xml:space="preserve"> de la víctima, sobre el número de denuncias de trata de personas recibidas</w:t>
      </w:r>
      <w:r w:rsidR="007D140B">
        <w:t>,</w:t>
      </w:r>
      <w:r w:rsidR="00184461" w:rsidRPr="00184461">
        <w:t xml:space="preserve"> las investigaciones llevadas a cabo y sus resultados, incluyendo </w:t>
      </w:r>
      <w:r w:rsidR="004A53F5">
        <w:t xml:space="preserve">los </w:t>
      </w:r>
      <w:r w:rsidR="00184461" w:rsidRPr="00184461">
        <w:t>procesamientos y</w:t>
      </w:r>
      <w:r w:rsidR="004A53F5">
        <w:t xml:space="preserve"> las</w:t>
      </w:r>
      <w:r w:rsidR="00184461" w:rsidRPr="00184461">
        <w:t xml:space="preserve"> condenas impuestas a los responsables y el número de víctimas de trata de personas identificadas, indicando cuántas recibieron algún tipo de asistencia y/o reparación y el tipo de asistencia y/o reparación recibida.</w:t>
      </w:r>
      <w:r w:rsidR="009B3B8F">
        <w:t xml:space="preserve"> </w:t>
      </w:r>
    </w:p>
    <w:p w14:paraId="49808486" w14:textId="4821CD02" w:rsidR="00FA55AD" w:rsidRPr="009403C1" w:rsidRDefault="00076438" w:rsidP="00076438">
      <w:pPr>
        <w:pStyle w:val="H23G"/>
        <w:rPr>
          <w:bCs/>
        </w:rPr>
      </w:pPr>
      <w:r>
        <w:tab/>
      </w:r>
      <w:r>
        <w:tab/>
      </w:r>
      <w:r w:rsidR="00C2552C">
        <w:t>L</w:t>
      </w:r>
      <w:r w:rsidR="00DB0CC8">
        <w:t>ibertad de circulación de las personas</w:t>
      </w:r>
      <w:r w:rsidR="00F873F2" w:rsidRPr="00F873F2">
        <w:t xml:space="preserve"> (art. 12)</w:t>
      </w:r>
    </w:p>
    <w:p w14:paraId="5F158CFA" w14:textId="031C3452" w:rsidR="009403C1" w:rsidRPr="008F0D85" w:rsidRDefault="003148B9" w:rsidP="00033878">
      <w:pPr>
        <w:ind w:left="1134" w:right="1133"/>
        <w:jc w:val="both"/>
        <w:rPr>
          <w:bCs/>
          <w:lang w:val="es-ES_tradnl"/>
        </w:rPr>
      </w:pPr>
      <w:r>
        <w:rPr>
          <w:bCs/>
        </w:rPr>
        <w:t>19</w:t>
      </w:r>
      <w:r w:rsidR="001F380A" w:rsidRPr="004B2391">
        <w:rPr>
          <w:bCs/>
        </w:rPr>
        <w:t xml:space="preserve">. </w:t>
      </w:r>
      <w:r w:rsidR="001F380A" w:rsidRPr="004B2391">
        <w:rPr>
          <w:bCs/>
        </w:rPr>
        <w:tab/>
      </w:r>
      <w:bookmarkStart w:id="8" w:name="_Hlk106187189"/>
      <w:r w:rsidR="001F380A" w:rsidRPr="008F0D85">
        <w:rPr>
          <w:bCs/>
          <w:lang w:val="es-ES_tradnl"/>
        </w:rPr>
        <w:t xml:space="preserve">A la luz de las </w:t>
      </w:r>
      <w:r w:rsidR="007904C9">
        <w:rPr>
          <w:bCs/>
          <w:lang w:val="es-ES_tradnl"/>
        </w:rPr>
        <w:t xml:space="preserve">anteriores </w:t>
      </w:r>
      <w:r w:rsidR="001F380A" w:rsidRPr="008F0D85">
        <w:rPr>
          <w:bCs/>
          <w:lang w:val="es-ES_tradnl"/>
        </w:rPr>
        <w:t xml:space="preserve">observaciones finales del Comité (párr. </w:t>
      </w:r>
      <w:r w:rsidR="00CA74E6" w:rsidRPr="008F0D85">
        <w:rPr>
          <w:bCs/>
          <w:lang w:val="es-ES_tradnl"/>
        </w:rPr>
        <w:t>31) y del informe del Estado</w:t>
      </w:r>
      <w:r w:rsidR="004A53F5">
        <w:rPr>
          <w:bCs/>
          <w:lang w:val="es-ES_tradnl"/>
        </w:rPr>
        <w:t xml:space="preserve"> parte</w:t>
      </w:r>
      <w:r w:rsidR="004A53F5">
        <w:rPr>
          <w:rStyle w:val="Refdenotaalpie"/>
          <w:bCs/>
          <w:lang w:val="es-ES_tradnl"/>
        </w:rPr>
        <w:footnoteReference w:id="12"/>
      </w:r>
      <w:r w:rsidR="00CA74E6" w:rsidRPr="008F0D85">
        <w:rPr>
          <w:bCs/>
          <w:lang w:val="es-ES_tradnl"/>
        </w:rPr>
        <w:t xml:space="preserve">, </w:t>
      </w:r>
      <w:r w:rsidR="002A578E" w:rsidRPr="008F0D85">
        <w:rPr>
          <w:bCs/>
          <w:lang w:val="es-ES_tradnl"/>
        </w:rPr>
        <w:t xml:space="preserve">sírvanse </w:t>
      </w:r>
      <w:bookmarkEnd w:id="8"/>
      <w:r w:rsidR="002A578E" w:rsidRPr="008F0D85">
        <w:rPr>
          <w:bCs/>
          <w:lang w:val="es-ES_tradnl"/>
        </w:rPr>
        <w:t>informar sobre</w:t>
      </w:r>
      <w:r w:rsidR="004A53F5">
        <w:rPr>
          <w:bCs/>
          <w:lang w:val="es-ES_tradnl"/>
        </w:rPr>
        <w:t xml:space="preserve"> las</w:t>
      </w:r>
      <w:r w:rsidR="002A578E" w:rsidRPr="008F0D85">
        <w:rPr>
          <w:bCs/>
          <w:lang w:val="es-ES_tradnl"/>
        </w:rPr>
        <w:t xml:space="preserve"> medidas adoptadas para la </w:t>
      </w:r>
      <w:r w:rsidR="00584D18" w:rsidRPr="008F0D85">
        <w:rPr>
          <w:bCs/>
          <w:lang w:val="es-ES_tradnl"/>
        </w:rPr>
        <w:t xml:space="preserve">protección de las personas y la </w:t>
      </w:r>
      <w:r w:rsidR="002A578E" w:rsidRPr="008F0D85">
        <w:rPr>
          <w:bCs/>
          <w:lang w:val="es-ES_tradnl"/>
        </w:rPr>
        <w:t>prevención</w:t>
      </w:r>
      <w:r w:rsidR="00584D18" w:rsidRPr="008F0D85">
        <w:rPr>
          <w:bCs/>
          <w:lang w:val="es-ES_tradnl"/>
        </w:rPr>
        <w:t xml:space="preserve"> </w:t>
      </w:r>
      <w:r w:rsidR="002A578E" w:rsidRPr="008F0D85">
        <w:rPr>
          <w:bCs/>
          <w:lang w:val="es-ES_tradnl"/>
        </w:rPr>
        <w:t>de los desplazamientos internos</w:t>
      </w:r>
      <w:r w:rsidR="00DF7C58" w:rsidRPr="008F0D85">
        <w:rPr>
          <w:bCs/>
          <w:lang w:val="es-ES_tradnl"/>
        </w:rPr>
        <w:t xml:space="preserve"> y confinamientos por disputas territoriales</w:t>
      </w:r>
      <w:r w:rsidR="00033878" w:rsidRPr="008F0D85">
        <w:rPr>
          <w:bCs/>
          <w:lang w:val="es-ES_tradnl"/>
        </w:rPr>
        <w:t>, especialmente de los desplazamientos forzados como consecuencia de los enfrentamientos armados entre grupos ilegales, así como entre grupos armados no estatales y la Fuerza Pública.</w:t>
      </w:r>
      <w:r w:rsidR="004825D6" w:rsidRPr="008F0D85">
        <w:rPr>
          <w:bCs/>
          <w:lang w:val="es-ES_tradnl"/>
        </w:rPr>
        <w:t xml:space="preserve"> Sírvanse también </w:t>
      </w:r>
      <w:r w:rsidR="00C964F2" w:rsidRPr="008F0D85">
        <w:rPr>
          <w:bCs/>
          <w:lang w:val="es-ES_tradnl"/>
        </w:rPr>
        <w:t>ofrecer</w:t>
      </w:r>
      <w:r w:rsidR="004825D6" w:rsidRPr="008F0D85">
        <w:rPr>
          <w:bCs/>
          <w:lang w:val="es-ES_tradnl"/>
        </w:rPr>
        <w:t xml:space="preserve"> datos estadísticos</w:t>
      </w:r>
      <w:r w:rsidR="00E74E6B" w:rsidRPr="008F0D85">
        <w:rPr>
          <w:bCs/>
          <w:lang w:val="es-ES_tradnl"/>
        </w:rPr>
        <w:t xml:space="preserve"> actualizados con relación al número de desplazamientos </w:t>
      </w:r>
      <w:r w:rsidR="004825D6" w:rsidRPr="008F0D85">
        <w:rPr>
          <w:bCs/>
          <w:lang w:val="es-ES_tradnl"/>
        </w:rPr>
        <w:t xml:space="preserve">desglosados por sexo, </w:t>
      </w:r>
      <w:bookmarkStart w:id="9" w:name="_Hlk106221210"/>
      <w:r w:rsidR="004825D6" w:rsidRPr="008F0D85">
        <w:rPr>
          <w:bCs/>
          <w:lang w:val="es-ES_tradnl"/>
        </w:rPr>
        <w:t xml:space="preserve">edad </w:t>
      </w:r>
      <w:r w:rsidR="00FE162F" w:rsidRPr="008F0D85">
        <w:rPr>
          <w:bCs/>
          <w:lang w:val="es-ES_tradnl"/>
        </w:rPr>
        <w:t xml:space="preserve">y </w:t>
      </w:r>
      <w:r w:rsidR="004825D6" w:rsidRPr="008F0D85">
        <w:rPr>
          <w:bCs/>
          <w:lang w:val="es-ES_tradnl"/>
        </w:rPr>
        <w:t>grupo étnico</w:t>
      </w:r>
      <w:bookmarkEnd w:id="9"/>
      <w:r w:rsidR="004825D6" w:rsidRPr="008F0D85">
        <w:rPr>
          <w:bCs/>
          <w:lang w:val="es-ES_tradnl"/>
        </w:rPr>
        <w:t xml:space="preserve"> o nacionalidad</w:t>
      </w:r>
      <w:r w:rsidR="00C4058A" w:rsidRPr="008F0D85">
        <w:rPr>
          <w:bCs/>
          <w:lang w:val="es-ES_tradnl"/>
        </w:rPr>
        <w:t>,</w:t>
      </w:r>
      <w:r w:rsidR="00E74E6B" w:rsidRPr="008F0D85">
        <w:rPr>
          <w:bCs/>
          <w:lang w:val="es-ES_tradnl"/>
        </w:rPr>
        <w:t xml:space="preserve"> así como</w:t>
      </w:r>
      <w:r w:rsidR="00C964F2" w:rsidRPr="008F0D85">
        <w:rPr>
          <w:bCs/>
          <w:lang w:val="es-ES_tradnl"/>
        </w:rPr>
        <w:t xml:space="preserve"> el número de retornos y reubicaciones realizadas durante el per</w:t>
      </w:r>
      <w:r w:rsidR="004A53F5">
        <w:rPr>
          <w:bCs/>
          <w:lang w:val="es-ES_tradnl"/>
        </w:rPr>
        <w:t>í</w:t>
      </w:r>
      <w:r w:rsidR="00C964F2" w:rsidRPr="008F0D85">
        <w:rPr>
          <w:bCs/>
          <w:lang w:val="es-ES_tradnl"/>
        </w:rPr>
        <w:t>odo de estudio.</w:t>
      </w:r>
      <w:r w:rsidR="00C4058A" w:rsidRPr="008F0D85">
        <w:rPr>
          <w:bCs/>
          <w:lang w:val="es-ES_tradnl"/>
        </w:rPr>
        <w:t xml:space="preserve"> Rogamos proporcionen información sobre la atención, asistencia y reparación integral </w:t>
      </w:r>
      <w:r w:rsidR="00C55608">
        <w:rPr>
          <w:bCs/>
          <w:lang w:val="es-ES_tradnl"/>
        </w:rPr>
        <w:t>brindadas</w:t>
      </w:r>
      <w:r w:rsidR="004A53F5">
        <w:rPr>
          <w:bCs/>
          <w:lang w:val="es-ES_tradnl"/>
        </w:rPr>
        <w:t xml:space="preserve"> a</w:t>
      </w:r>
      <w:r w:rsidR="004A53F5" w:rsidRPr="008F0D85">
        <w:rPr>
          <w:bCs/>
          <w:lang w:val="es-ES_tradnl"/>
        </w:rPr>
        <w:t xml:space="preserve"> </w:t>
      </w:r>
      <w:r w:rsidR="00C4058A" w:rsidRPr="008F0D85">
        <w:rPr>
          <w:bCs/>
          <w:lang w:val="es-ES_tradnl"/>
        </w:rPr>
        <w:t>las víctimas</w:t>
      </w:r>
      <w:r w:rsidR="006E695C" w:rsidRPr="008F0D85">
        <w:rPr>
          <w:bCs/>
          <w:lang w:val="es-ES_tradnl"/>
        </w:rPr>
        <w:t>.</w:t>
      </w:r>
      <w:r w:rsidR="00C964F2" w:rsidRPr="008F0D85">
        <w:rPr>
          <w:bCs/>
          <w:lang w:val="es-ES_tradnl"/>
        </w:rPr>
        <w:t xml:space="preserve"> </w:t>
      </w:r>
    </w:p>
    <w:p w14:paraId="730855C7" w14:textId="2A22C457" w:rsidR="00C12323" w:rsidRPr="00C12323" w:rsidRDefault="00076438" w:rsidP="00896A50">
      <w:pPr>
        <w:pStyle w:val="H23G"/>
      </w:pPr>
      <w:r>
        <w:lastRenderedPageBreak/>
        <w:tab/>
      </w:r>
      <w:r>
        <w:tab/>
      </w:r>
      <w:r w:rsidR="00C12323" w:rsidRPr="00C12323">
        <w:t xml:space="preserve">Independencia del </w:t>
      </w:r>
      <w:r w:rsidR="00795BE4">
        <w:t>p</w:t>
      </w:r>
      <w:r w:rsidR="00C12323" w:rsidRPr="00C12323">
        <w:t xml:space="preserve">oder </w:t>
      </w:r>
      <w:r w:rsidR="00795BE4">
        <w:t>j</w:t>
      </w:r>
      <w:r w:rsidR="00C12323" w:rsidRPr="00C12323">
        <w:t xml:space="preserve">udicial y </w:t>
      </w:r>
      <w:r w:rsidR="004A53F5">
        <w:t>la a</w:t>
      </w:r>
      <w:r w:rsidR="00C12323" w:rsidRPr="00C12323">
        <w:t>dministración de justicia (art</w:t>
      </w:r>
      <w:r w:rsidR="00CE332A">
        <w:t>s</w:t>
      </w:r>
      <w:r w:rsidR="00C12323" w:rsidRPr="00C12323">
        <w:t>. 2 y 14)</w:t>
      </w:r>
    </w:p>
    <w:p w14:paraId="102D8BBC" w14:textId="47DE51C4" w:rsidR="00681073" w:rsidRPr="00C12323" w:rsidRDefault="002B1CBD" w:rsidP="00896A50">
      <w:pPr>
        <w:pStyle w:val="SingleTxtG"/>
        <w:keepNext/>
        <w:keepLines/>
      </w:pPr>
      <w:r w:rsidRPr="00B36D41">
        <w:t>20.</w:t>
      </w:r>
      <w:r w:rsidR="006F5708">
        <w:tab/>
      </w:r>
      <w:r w:rsidR="001C45B9" w:rsidRPr="00B36D41">
        <w:t xml:space="preserve">En vista de las </w:t>
      </w:r>
      <w:r w:rsidR="007904C9">
        <w:t xml:space="preserve">anteriores </w:t>
      </w:r>
      <w:r w:rsidR="001C45B9" w:rsidRPr="00B36D41">
        <w:t>observaciones finales del Comité (párr. 39), sírvanse</w:t>
      </w:r>
      <w:r w:rsidR="00750929" w:rsidRPr="000B5B0F">
        <w:t xml:space="preserve"> </w:t>
      </w:r>
      <w:r w:rsidR="001C45B9" w:rsidRPr="000B5B0F">
        <w:t xml:space="preserve">proporcionar </w:t>
      </w:r>
      <w:r w:rsidR="001C45B9" w:rsidRPr="00B36D41">
        <w:t>información s</w:t>
      </w:r>
      <w:r w:rsidR="001C45B9">
        <w:t>obre</w:t>
      </w:r>
      <w:r w:rsidR="004A53F5">
        <w:t>:</w:t>
      </w:r>
      <w:r w:rsidR="00455638">
        <w:t xml:space="preserve"> a) </w:t>
      </w:r>
      <w:r w:rsidR="001C45B9">
        <w:t>las medidas implementadas para garantizar que</w:t>
      </w:r>
      <w:r w:rsidR="00C12323">
        <w:t xml:space="preserve"> </w:t>
      </w:r>
      <w:r w:rsidR="001C45B9">
        <w:t xml:space="preserve">los </w:t>
      </w:r>
      <w:r w:rsidR="00440D57">
        <w:t>jueces, fiscales y dem</w:t>
      </w:r>
      <w:r w:rsidR="00EA78CB">
        <w:t>á</w:t>
      </w:r>
      <w:r w:rsidR="00440D57">
        <w:t>s profesionales</w:t>
      </w:r>
      <w:r w:rsidR="00F72FC2">
        <w:t xml:space="preserve"> legales</w:t>
      </w:r>
      <w:r w:rsidR="00440D57">
        <w:t xml:space="preserve"> </w:t>
      </w:r>
      <w:r w:rsidR="001C45B9">
        <w:t>puedan desempeñar sus funciones de forma segura e independiente, sin temor a amenazas, intimidaciones, obstáculos, acoso, represalias o acciones penales</w:t>
      </w:r>
      <w:r w:rsidR="004A53F5">
        <w:t>,</w:t>
      </w:r>
      <w:r w:rsidR="001C45B9">
        <w:t xml:space="preserve"> y </w:t>
      </w:r>
      <w:r w:rsidR="00C12323">
        <w:t xml:space="preserve">b) </w:t>
      </w:r>
      <w:r w:rsidR="00455638">
        <w:t xml:space="preserve">las acciones para asegurar que </w:t>
      </w:r>
      <w:r w:rsidR="00C12323">
        <w:t xml:space="preserve">las </w:t>
      </w:r>
      <w:r w:rsidR="00750929">
        <w:t>investigaciones</w:t>
      </w:r>
      <w:r w:rsidR="00C12323">
        <w:t xml:space="preserve"> de amenazas y ataques contra los profesionales legales sean</w:t>
      </w:r>
      <w:r w:rsidR="009B6588">
        <w:t xml:space="preserve"> </w:t>
      </w:r>
      <w:r w:rsidR="009B6588" w:rsidRPr="009B6588">
        <w:t>eficaces, independientes e imparciales</w:t>
      </w:r>
      <w:r w:rsidR="00455638">
        <w:t xml:space="preserve">, </w:t>
      </w:r>
      <w:r w:rsidR="00455638" w:rsidRPr="00AA03D0">
        <w:t xml:space="preserve">y </w:t>
      </w:r>
      <w:r w:rsidR="00455638">
        <w:t xml:space="preserve">que </w:t>
      </w:r>
      <w:r w:rsidR="00F72FC2">
        <w:t xml:space="preserve">se </w:t>
      </w:r>
      <w:r w:rsidR="00455638">
        <w:t>impongan</w:t>
      </w:r>
      <w:r w:rsidR="00455638" w:rsidRPr="00AA03D0">
        <w:t xml:space="preserve"> sanciones a los responsables</w:t>
      </w:r>
      <w:r w:rsidR="00C12323">
        <w:t>.</w:t>
      </w:r>
      <w:r w:rsidR="00455638">
        <w:t xml:space="preserve"> Asimismo, </w:t>
      </w:r>
      <w:r w:rsidR="00455638" w:rsidRPr="00AA03D0">
        <w:t>rogamos faciliten información sobre</w:t>
      </w:r>
      <w:r w:rsidR="00455638">
        <w:t xml:space="preserve"> l</w:t>
      </w:r>
      <w:r w:rsidR="00440D57">
        <w:t>as medid</w:t>
      </w:r>
      <w:r w:rsidR="00F72FC2">
        <w:t>as</w:t>
      </w:r>
      <w:r w:rsidR="00440D57">
        <w:t xml:space="preserve"> adoptadas</w:t>
      </w:r>
      <w:r w:rsidR="00455638">
        <w:t xml:space="preserve"> </w:t>
      </w:r>
      <w:r w:rsidR="00F72FC2">
        <w:t xml:space="preserve">para garantizar </w:t>
      </w:r>
      <w:r w:rsidR="00455638">
        <w:t xml:space="preserve">la independencia de </w:t>
      </w:r>
      <w:r w:rsidR="00455638" w:rsidRPr="00455638">
        <w:t>las principales instituciones de supervisión,</w:t>
      </w:r>
      <w:r w:rsidR="00440D57">
        <w:t xml:space="preserve"> singularmente </w:t>
      </w:r>
      <w:r w:rsidR="00455638" w:rsidRPr="00455638">
        <w:t>la Fiscalía General</w:t>
      </w:r>
      <w:r w:rsidR="00455638">
        <w:t xml:space="preserve"> de la Nación.</w:t>
      </w:r>
    </w:p>
    <w:p w14:paraId="5C9B122E" w14:textId="600B920A" w:rsidR="003E14AE" w:rsidRPr="00253E5B" w:rsidRDefault="00076438" w:rsidP="00076438">
      <w:pPr>
        <w:pStyle w:val="H23G"/>
      </w:pPr>
      <w:r>
        <w:tab/>
      </w:r>
      <w:r>
        <w:tab/>
      </w:r>
      <w:r w:rsidR="00253E5B" w:rsidRPr="00253E5B">
        <w:t xml:space="preserve">Derecho a la vida privada </w:t>
      </w:r>
      <w:r w:rsidR="003E14AE" w:rsidRPr="004B2391">
        <w:t>(art. 17)</w:t>
      </w:r>
    </w:p>
    <w:p w14:paraId="664F6993" w14:textId="6A843A8C" w:rsidR="00496789" w:rsidRDefault="00B36D41" w:rsidP="00076438">
      <w:pPr>
        <w:pStyle w:val="SingleTxtG"/>
      </w:pPr>
      <w:r>
        <w:t>21</w:t>
      </w:r>
      <w:r w:rsidR="00496789" w:rsidRPr="00946A5F">
        <w:t xml:space="preserve">. </w:t>
      </w:r>
      <w:r w:rsidR="00496789" w:rsidRPr="00946A5F">
        <w:tab/>
      </w:r>
      <w:r w:rsidR="00277E89" w:rsidRPr="00946A5F">
        <w:t xml:space="preserve">Respecto </w:t>
      </w:r>
      <w:r w:rsidR="004A53F5">
        <w:t>de</w:t>
      </w:r>
      <w:r w:rsidR="00277E89" w:rsidRPr="00946A5F">
        <w:t xml:space="preserve"> las anteriores</w:t>
      </w:r>
      <w:r w:rsidR="00277E89" w:rsidRPr="00277E89">
        <w:t xml:space="preserve"> observaciones finales del Comité</w:t>
      </w:r>
      <w:r w:rsidR="00963092">
        <w:t xml:space="preserve"> (párr. 33) y </w:t>
      </w:r>
      <w:r w:rsidR="00963092" w:rsidRPr="00963092">
        <w:t>al informe del Estado parte</w:t>
      </w:r>
      <w:r w:rsidR="000C595C">
        <w:rPr>
          <w:rStyle w:val="Refdenotaalpie"/>
        </w:rPr>
        <w:footnoteReference w:id="13"/>
      </w:r>
      <w:r w:rsidR="00963092" w:rsidRPr="00963092">
        <w:t xml:space="preserve">, </w:t>
      </w:r>
      <w:r w:rsidR="003B1065">
        <w:t xml:space="preserve">en lo </w:t>
      </w:r>
      <w:r w:rsidR="000C595C">
        <w:t xml:space="preserve">que atañe </w:t>
      </w:r>
      <w:r w:rsidR="00F91ED0">
        <w:t xml:space="preserve">a las </w:t>
      </w:r>
      <w:r w:rsidR="000E00D6">
        <w:t xml:space="preserve">presuntas </w:t>
      </w:r>
      <w:r w:rsidR="00F91ED0">
        <w:t xml:space="preserve">actividades ilegales de vigilancia, </w:t>
      </w:r>
      <w:r w:rsidR="00963092" w:rsidRPr="00963092">
        <w:t>sírvanse</w:t>
      </w:r>
      <w:r w:rsidR="000C595C">
        <w:t>:</w:t>
      </w:r>
      <w:r w:rsidR="00963092" w:rsidRPr="00963092">
        <w:t xml:space="preserve"> </w:t>
      </w:r>
      <w:r w:rsidR="00F22690">
        <w:t>a)</w:t>
      </w:r>
      <w:r w:rsidR="000C595C">
        <w:t> </w:t>
      </w:r>
      <w:r w:rsidR="00963092" w:rsidRPr="00963092">
        <w:t>informar sobre</w:t>
      </w:r>
      <w:r w:rsidR="00A462A9">
        <w:t xml:space="preserve"> el impacto de las medidas adoptadas en virtud de la política de tolerancia</w:t>
      </w:r>
      <w:r w:rsidR="000C595C">
        <w:t xml:space="preserve"> cero</w:t>
      </w:r>
      <w:r w:rsidR="00A462A9" w:rsidRPr="00307CBB">
        <w:t>, proporcionando</w:t>
      </w:r>
      <w:r w:rsidR="0062274D" w:rsidRPr="00307CBB">
        <w:t xml:space="preserve"> </w:t>
      </w:r>
      <w:r w:rsidR="00A462A9" w:rsidRPr="00307CBB">
        <w:t>datos estadísticos relativo</w:t>
      </w:r>
      <w:r w:rsidR="002621C0" w:rsidRPr="00307CBB">
        <w:t>s</w:t>
      </w:r>
      <w:r w:rsidR="00A462A9" w:rsidRPr="00307CBB">
        <w:t xml:space="preserve"> a los casos en los que hay</w:t>
      </w:r>
      <w:r w:rsidR="00B217EF" w:rsidRPr="00307CBB">
        <w:t>a</w:t>
      </w:r>
      <w:r w:rsidR="007368B8">
        <w:t>n</w:t>
      </w:r>
      <w:r w:rsidR="00A462A9" w:rsidRPr="00307CBB">
        <w:t xml:space="preserve"> ocurrido</w:t>
      </w:r>
      <w:r w:rsidR="00D51276" w:rsidRPr="00D51276">
        <w:t xml:space="preserve"> </w:t>
      </w:r>
      <w:r w:rsidR="007368B8">
        <w:t>actuaciones que violen la ley</w:t>
      </w:r>
      <w:r w:rsidR="007F62CF" w:rsidRPr="00307CBB">
        <w:t>,</w:t>
      </w:r>
      <w:r w:rsidR="002621C0" w:rsidRPr="00307CBB">
        <w:t xml:space="preserve"> así como las investigaciones </w:t>
      </w:r>
      <w:r w:rsidR="00305410" w:rsidRPr="00307CBB">
        <w:t>y las sanciones impuestas a los responsables</w:t>
      </w:r>
      <w:r w:rsidR="00F22690" w:rsidRPr="00307CBB">
        <w:t xml:space="preserve">, </w:t>
      </w:r>
      <w:r w:rsidR="007F62CF" w:rsidRPr="00307CBB">
        <w:t>dando a conocer</w:t>
      </w:r>
      <w:r w:rsidR="00731AA7" w:rsidRPr="00307CBB">
        <w:t xml:space="preserve"> </w:t>
      </w:r>
      <w:r w:rsidR="0062274D" w:rsidRPr="00307CBB">
        <w:t>los resultados de la auditoría a las actividades de inteligencia y contrainteligencia</w:t>
      </w:r>
      <w:r w:rsidR="00D51276">
        <w:t>,</w:t>
      </w:r>
      <w:r w:rsidR="00AB553B" w:rsidRPr="00307CBB">
        <w:t xml:space="preserve"> y</w:t>
      </w:r>
      <w:r w:rsidR="00F22690" w:rsidRPr="00307CBB">
        <w:t xml:space="preserve"> b)</w:t>
      </w:r>
      <w:r w:rsidR="00D51276">
        <w:t> </w:t>
      </w:r>
      <w:r w:rsidR="004633B4" w:rsidRPr="00307CBB">
        <w:t xml:space="preserve">especificar las </w:t>
      </w:r>
      <w:r w:rsidR="004633B4" w:rsidRPr="004633B4">
        <w:t xml:space="preserve">medidas tomadas para garantizar la adecuada </w:t>
      </w:r>
      <w:r w:rsidR="004633B4">
        <w:t>protección</w:t>
      </w:r>
      <w:r w:rsidR="003C0EF9">
        <w:t xml:space="preserve"> de datos personales</w:t>
      </w:r>
      <w:r w:rsidR="00D51276">
        <w:t>,</w:t>
      </w:r>
      <w:r w:rsidR="003C0EF9">
        <w:t xml:space="preserve"> así como la </w:t>
      </w:r>
      <w:r w:rsidR="004633B4" w:rsidRPr="004633B4">
        <w:t>regulación del uso de la tecnología y de las bases de datos y sistemas biométricos establecidos por la Registraduría Nacional del Estado Civil, como el sistema multibiométrico ABIS de la Policía Nacional, asegurando que respete las obligaciones nacionales e internacionales en materia de derechos humanos</w:t>
      </w:r>
      <w:r w:rsidR="00AB553B">
        <w:t xml:space="preserve">. </w:t>
      </w:r>
      <w:r w:rsidR="001E0A03">
        <w:t>Asimismo, rogamos</w:t>
      </w:r>
      <w:r w:rsidR="00C83F21">
        <w:t xml:space="preserve"> </w:t>
      </w:r>
      <w:r w:rsidR="00DC0343" w:rsidRPr="00307CBB">
        <w:t xml:space="preserve">respondan </w:t>
      </w:r>
      <w:r w:rsidR="00C83F21" w:rsidRPr="00307CBB">
        <w:t xml:space="preserve">a </w:t>
      </w:r>
      <w:r w:rsidR="00C83F21">
        <w:t xml:space="preserve">las alegaciones sobre la continuación de las actividades ilegales de </w:t>
      </w:r>
      <w:r w:rsidR="00C83F21" w:rsidRPr="00307CBB">
        <w:t xml:space="preserve">vigilancia </w:t>
      </w:r>
      <w:r w:rsidR="00BA55D1" w:rsidRPr="00307CBB">
        <w:t xml:space="preserve">a </w:t>
      </w:r>
      <w:r w:rsidR="00C83F21" w:rsidRPr="00307CBB">
        <w:t xml:space="preserve">las </w:t>
      </w:r>
      <w:r w:rsidR="00C83F21">
        <w:t>personas defensoras de derechos humanos y el monitoreo de</w:t>
      </w:r>
      <w:r w:rsidR="002E2E4D">
        <w:t xml:space="preserve"> las redes sociales </w:t>
      </w:r>
      <w:r w:rsidR="00C83F21">
        <w:t>por el Puesto de Mando Unificado de Ciberseguridad en el contexto de protestas sociales.</w:t>
      </w:r>
    </w:p>
    <w:p w14:paraId="7140900E" w14:textId="6DC6FFCC" w:rsidR="00AF1931" w:rsidRPr="004B2391" w:rsidRDefault="00076438" w:rsidP="00076438">
      <w:pPr>
        <w:pStyle w:val="H23G"/>
      </w:pPr>
      <w:r>
        <w:tab/>
      </w:r>
      <w:r>
        <w:tab/>
      </w:r>
      <w:r w:rsidR="002D7E1B" w:rsidRPr="004B2391">
        <w:t xml:space="preserve">Libertad de </w:t>
      </w:r>
      <w:r w:rsidR="00420FFA" w:rsidRPr="00420FFA">
        <w:rPr>
          <w:bCs/>
        </w:rPr>
        <w:t>pensamiento y de conciencia</w:t>
      </w:r>
      <w:r w:rsidR="0032576B">
        <w:t xml:space="preserve"> </w:t>
      </w:r>
      <w:r w:rsidR="003E14AE" w:rsidRPr="004B2391">
        <w:t xml:space="preserve">(arts. 2, 18 </w:t>
      </w:r>
      <w:r w:rsidR="000C595C">
        <w:t>y</w:t>
      </w:r>
      <w:r w:rsidR="000C595C" w:rsidRPr="004B2391">
        <w:t xml:space="preserve"> </w:t>
      </w:r>
      <w:r w:rsidR="003E14AE" w:rsidRPr="004B2391">
        <w:t>26)</w:t>
      </w:r>
    </w:p>
    <w:p w14:paraId="7BD9F8CD" w14:textId="040A321D" w:rsidR="008C40BF" w:rsidRDefault="00B36D41" w:rsidP="00076438">
      <w:pPr>
        <w:pStyle w:val="SingleTxtG"/>
      </w:pPr>
      <w:r>
        <w:t>22</w:t>
      </w:r>
      <w:r w:rsidR="00193342">
        <w:t xml:space="preserve">. </w:t>
      </w:r>
      <w:r w:rsidR="00C17DE5">
        <w:tab/>
      </w:r>
      <w:r w:rsidR="00193342" w:rsidRPr="00193342">
        <w:t xml:space="preserve">En vista de las anteriores observaciones finales del Comité (párr. </w:t>
      </w:r>
      <w:r w:rsidR="00193342">
        <w:t>35</w:t>
      </w:r>
      <w:r w:rsidR="00193342" w:rsidRPr="00193342">
        <w:t>)</w:t>
      </w:r>
      <w:r w:rsidR="00193342">
        <w:t>,</w:t>
      </w:r>
      <w:r w:rsidR="00E07892">
        <w:t xml:space="preserve"> relativo a las detenciones arbitrarias con fines de reclutamiento militar,</w:t>
      </w:r>
      <w:r w:rsidR="00193342">
        <w:t xml:space="preserve"> </w:t>
      </w:r>
      <w:r w:rsidR="00215277">
        <w:t xml:space="preserve">sírvanse informar sobre las medidas </w:t>
      </w:r>
      <w:r w:rsidR="00687EBC">
        <w:t>adoptadas para prevenir que las personas sean sometidas a detención arbitraria con fines de reclutamiento militar</w:t>
      </w:r>
      <w:r w:rsidR="008C40BF">
        <w:t xml:space="preserve">, </w:t>
      </w:r>
      <w:r w:rsidR="008C3599">
        <w:t>proporcionando datos estadísticos sobre los casos (</w:t>
      </w:r>
      <w:r w:rsidR="008C40BF">
        <w:t>número de</w:t>
      </w:r>
      <w:r w:rsidR="003969B1">
        <w:t xml:space="preserve"> </w:t>
      </w:r>
      <w:r w:rsidR="008C40BF">
        <w:t>investigaciones abiertas, enjuiciamientos</w:t>
      </w:r>
      <w:r w:rsidR="003969B1">
        <w:t>,</w:t>
      </w:r>
      <w:r w:rsidR="008C40BF">
        <w:t xml:space="preserve"> y sanciones impuestas</w:t>
      </w:r>
      <w:r w:rsidR="008C3599">
        <w:t>)</w:t>
      </w:r>
      <w:r w:rsidR="008C40BF">
        <w:t xml:space="preserve">. </w:t>
      </w:r>
      <w:r w:rsidR="00462C37">
        <w:t xml:space="preserve">Sírvanse también facilitar información </w:t>
      </w:r>
      <w:r w:rsidR="0021468B">
        <w:t xml:space="preserve">acerca de </w:t>
      </w:r>
      <w:r w:rsidR="00462C37">
        <w:t>las medidas adoptadas para</w:t>
      </w:r>
      <w:r w:rsidR="0021468B">
        <w:t>:</w:t>
      </w:r>
      <w:r w:rsidR="00462C37">
        <w:t xml:space="preserve"> </w:t>
      </w:r>
      <w:r w:rsidR="00690216" w:rsidRPr="00690216">
        <w:t xml:space="preserve">a) </w:t>
      </w:r>
      <w:r w:rsidR="00462C37" w:rsidRPr="00307CBB">
        <w:t xml:space="preserve">garantizar </w:t>
      </w:r>
      <w:r w:rsidR="00D90FA9" w:rsidRPr="00307CBB">
        <w:t xml:space="preserve">que </w:t>
      </w:r>
      <w:r w:rsidR="00462C37" w:rsidRPr="00307CBB">
        <w:t xml:space="preserve">el </w:t>
      </w:r>
      <w:r w:rsidR="00462C37">
        <w:t xml:space="preserve">derecho de las personas a la objeción de conciencia </w:t>
      </w:r>
      <w:r w:rsidR="0010084D">
        <w:t xml:space="preserve">al servicio militar </w:t>
      </w:r>
      <w:r w:rsidR="00462C37">
        <w:t xml:space="preserve">en el marco de la Ley 1861 de 2017 </w:t>
      </w:r>
      <w:r w:rsidR="00690216">
        <w:t>sea respetado</w:t>
      </w:r>
      <w:r w:rsidR="0010084D">
        <w:t xml:space="preserve">, asegurando un proceso ágil para definir </w:t>
      </w:r>
      <w:r w:rsidR="0021468B">
        <w:t xml:space="preserve">la </w:t>
      </w:r>
      <w:r w:rsidR="0010084D">
        <w:t>situación militar</w:t>
      </w:r>
      <w:r w:rsidR="00902232">
        <w:t xml:space="preserve"> y ofreciendo garantías de no discriminación</w:t>
      </w:r>
      <w:r w:rsidR="0010084D">
        <w:t xml:space="preserve">; </w:t>
      </w:r>
      <w:r w:rsidR="00690216">
        <w:t>b)</w:t>
      </w:r>
      <w:r w:rsidR="0021468B">
        <w:t> </w:t>
      </w:r>
      <w:r w:rsidR="00690216">
        <w:t xml:space="preserve">asegurar la imparcialidad e independencia de la </w:t>
      </w:r>
      <w:r w:rsidR="00F36B63" w:rsidRPr="0021468B">
        <w:t>Comisión Interdisciplinaria de Objeción de Conciencia</w:t>
      </w:r>
      <w:r w:rsidR="00F36B63" w:rsidDel="0021468B">
        <w:t xml:space="preserve"> </w:t>
      </w:r>
      <w:r w:rsidR="00690216">
        <w:t>en el marco de las decisiones sobre las solicitudes de los objetores de conciencia al servicio militar</w:t>
      </w:r>
      <w:r w:rsidR="0021468B">
        <w:t>,</w:t>
      </w:r>
      <w:r w:rsidR="0010084D">
        <w:t xml:space="preserve"> y c)</w:t>
      </w:r>
      <w:r w:rsidR="0021468B">
        <w:t> </w:t>
      </w:r>
      <w:r w:rsidR="007633A4">
        <w:t>integrar un servicio civil alternativo al servicio militar obligatorio fuera de la esfera militar.</w:t>
      </w:r>
    </w:p>
    <w:p w14:paraId="08E60E65" w14:textId="2E205A59" w:rsidR="003E14AE" w:rsidRPr="004B2391" w:rsidRDefault="00076438" w:rsidP="00076438">
      <w:pPr>
        <w:pStyle w:val="H23G"/>
      </w:pPr>
      <w:r>
        <w:tab/>
      </w:r>
      <w:r>
        <w:tab/>
      </w:r>
      <w:r w:rsidR="00807D99" w:rsidRPr="004B2391">
        <w:t>Libertad de expresión</w:t>
      </w:r>
      <w:r w:rsidR="003E14AE" w:rsidRPr="004B2391">
        <w:t xml:space="preserve"> (arts. 19 </w:t>
      </w:r>
      <w:r w:rsidR="00807D99" w:rsidRPr="004B2391">
        <w:t>y</w:t>
      </w:r>
      <w:r w:rsidR="003E14AE" w:rsidRPr="004B2391">
        <w:t xml:space="preserve"> 20)</w:t>
      </w:r>
    </w:p>
    <w:p w14:paraId="41C26913" w14:textId="5DD21DFF" w:rsidR="00A80D78" w:rsidRPr="008F0D85" w:rsidRDefault="00B36D41" w:rsidP="00076438">
      <w:pPr>
        <w:pStyle w:val="SingleTxtG"/>
        <w:rPr>
          <w:lang w:val="es-ES_tradnl"/>
        </w:rPr>
      </w:pPr>
      <w:r w:rsidRPr="004B2391">
        <w:t>2</w:t>
      </w:r>
      <w:r>
        <w:t>3</w:t>
      </w:r>
      <w:r w:rsidR="00BB234F" w:rsidRPr="004B2391">
        <w:t xml:space="preserve">. </w:t>
      </w:r>
      <w:r w:rsidR="00FE0B00" w:rsidRPr="004B2391">
        <w:tab/>
      </w:r>
      <w:r w:rsidR="005048B1" w:rsidRPr="008F0D85">
        <w:rPr>
          <w:lang w:val="es-ES_tradnl"/>
        </w:rPr>
        <w:t xml:space="preserve">A la luz de las </w:t>
      </w:r>
      <w:r w:rsidR="007904C9">
        <w:rPr>
          <w:lang w:val="es-ES_tradnl"/>
        </w:rPr>
        <w:t xml:space="preserve">anteriores </w:t>
      </w:r>
      <w:r w:rsidR="005048B1" w:rsidRPr="008F0D85">
        <w:rPr>
          <w:lang w:val="es-ES_tradnl"/>
        </w:rPr>
        <w:t>observaciones finales del Comité (párr. 39) y del informe del Estado</w:t>
      </w:r>
      <w:r w:rsidR="005B7CFD">
        <w:rPr>
          <w:lang w:val="es-ES_tradnl"/>
        </w:rPr>
        <w:t xml:space="preserve"> parte</w:t>
      </w:r>
      <w:r w:rsidR="005B7CFD">
        <w:rPr>
          <w:rStyle w:val="Refdenotaalpie"/>
          <w:lang w:val="es-ES_tradnl"/>
        </w:rPr>
        <w:footnoteReference w:id="14"/>
      </w:r>
      <w:r w:rsidR="005048B1" w:rsidRPr="008F0D85">
        <w:rPr>
          <w:lang w:val="es-ES_tradnl"/>
        </w:rPr>
        <w:t>, sírvanse</w:t>
      </w:r>
      <w:r w:rsidR="00BC4280">
        <w:rPr>
          <w:lang w:val="es-ES_tradnl"/>
        </w:rPr>
        <w:t>:</w:t>
      </w:r>
      <w:r w:rsidR="00752812" w:rsidRPr="008F0D85">
        <w:rPr>
          <w:lang w:val="es-ES_tradnl"/>
        </w:rPr>
        <w:t xml:space="preserve"> </w:t>
      </w:r>
      <w:r w:rsidR="00BE7F1F" w:rsidRPr="008F0D85">
        <w:rPr>
          <w:lang w:val="es-ES_tradnl"/>
        </w:rPr>
        <w:t xml:space="preserve">a) </w:t>
      </w:r>
      <w:r w:rsidR="00750105" w:rsidRPr="008F0D85">
        <w:rPr>
          <w:lang w:val="es-ES_tradnl"/>
        </w:rPr>
        <w:t xml:space="preserve">facilitar información sobre </w:t>
      </w:r>
      <w:r w:rsidR="00BE7F1F" w:rsidRPr="008F0D85">
        <w:rPr>
          <w:lang w:val="es-ES_tradnl"/>
        </w:rPr>
        <w:t xml:space="preserve">los resultados </w:t>
      </w:r>
      <w:r w:rsidR="00750105" w:rsidRPr="008F0D85">
        <w:rPr>
          <w:lang w:val="es-ES_tradnl"/>
        </w:rPr>
        <w:t xml:space="preserve">del Plan de Acción Oportuna </w:t>
      </w:r>
      <w:r w:rsidR="00BC4280">
        <w:rPr>
          <w:lang w:val="es-ES_tradnl"/>
        </w:rPr>
        <w:t>de</w:t>
      </w:r>
      <w:r w:rsidR="00750105" w:rsidRPr="008F0D85">
        <w:rPr>
          <w:lang w:val="es-ES_tradnl"/>
        </w:rPr>
        <w:t xml:space="preserve"> </w:t>
      </w:r>
      <w:r w:rsidR="00BC4280">
        <w:rPr>
          <w:lang w:val="es-ES_tradnl"/>
        </w:rPr>
        <w:t>P</w:t>
      </w:r>
      <w:r w:rsidR="00750105" w:rsidRPr="008F0D85">
        <w:rPr>
          <w:lang w:val="es-ES_tradnl"/>
        </w:rPr>
        <w:t xml:space="preserve">revención y </w:t>
      </w:r>
      <w:r w:rsidR="00E47100">
        <w:rPr>
          <w:lang w:val="es-ES_tradnl"/>
        </w:rPr>
        <w:t>P</w:t>
      </w:r>
      <w:r w:rsidR="00750105" w:rsidRPr="008F0D85">
        <w:rPr>
          <w:lang w:val="es-ES_tradnl"/>
        </w:rPr>
        <w:t xml:space="preserve">rotección </w:t>
      </w:r>
      <w:r w:rsidR="00E47100">
        <w:rPr>
          <w:lang w:val="es-ES_tradnl"/>
        </w:rPr>
        <w:t>para los</w:t>
      </w:r>
      <w:r w:rsidR="00E47100" w:rsidRPr="008F0D85">
        <w:rPr>
          <w:lang w:val="es-ES_tradnl"/>
        </w:rPr>
        <w:t xml:space="preserve"> </w:t>
      </w:r>
      <w:r w:rsidR="00E47100">
        <w:rPr>
          <w:lang w:val="es-ES_tradnl"/>
        </w:rPr>
        <w:t>D</w:t>
      </w:r>
      <w:r w:rsidR="00750105" w:rsidRPr="008F0D85">
        <w:rPr>
          <w:lang w:val="es-ES_tradnl"/>
        </w:rPr>
        <w:t xml:space="preserve">efensores de </w:t>
      </w:r>
      <w:r w:rsidR="00E47100">
        <w:rPr>
          <w:lang w:val="es-ES_tradnl"/>
        </w:rPr>
        <w:t>D</w:t>
      </w:r>
      <w:r w:rsidR="00750105" w:rsidRPr="008F0D85">
        <w:rPr>
          <w:lang w:val="es-ES_tradnl"/>
        </w:rPr>
        <w:t xml:space="preserve">erechos </w:t>
      </w:r>
      <w:r w:rsidR="00E47100">
        <w:rPr>
          <w:lang w:val="es-ES_tradnl"/>
        </w:rPr>
        <w:t>H</w:t>
      </w:r>
      <w:r w:rsidR="00750105" w:rsidRPr="008F0D85">
        <w:rPr>
          <w:lang w:val="es-ES_tradnl"/>
        </w:rPr>
        <w:t xml:space="preserve">umanos, </w:t>
      </w:r>
      <w:r w:rsidR="00E47100">
        <w:rPr>
          <w:lang w:val="es-ES_tradnl"/>
        </w:rPr>
        <w:t>L</w:t>
      </w:r>
      <w:r w:rsidR="00750105" w:rsidRPr="008F0D85">
        <w:rPr>
          <w:lang w:val="es-ES_tradnl"/>
        </w:rPr>
        <w:t xml:space="preserve">íderes </w:t>
      </w:r>
      <w:r w:rsidR="002C21A5">
        <w:rPr>
          <w:lang w:val="es-ES_tradnl"/>
        </w:rPr>
        <w:t>S</w:t>
      </w:r>
      <w:r w:rsidR="00750105" w:rsidRPr="008F0D85">
        <w:rPr>
          <w:lang w:val="es-ES_tradnl"/>
        </w:rPr>
        <w:t xml:space="preserve">ociales, </w:t>
      </w:r>
      <w:r w:rsidR="00E47100">
        <w:rPr>
          <w:lang w:val="es-ES_tradnl"/>
        </w:rPr>
        <w:t>C</w:t>
      </w:r>
      <w:r w:rsidR="00750105" w:rsidRPr="008F0D85">
        <w:rPr>
          <w:lang w:val="es-ES_tradnl"/>
        </w:rPr>
        <w:t xml:space="preserve">omunales y </w:t>
      </w:r>
      <w:r w:rsidR="00E47100">
        <w:rPr>
          <w:lang w:val="es-ES_tradnl"/>
        </w:rPr>
        <w:t>P</w:t>
      </w:r>
      <w:r w:rsidR="00750105" w:rsidRPr="008F0D85">
        <w:rPr>
          <w:lang w:val="es-ES_tradnl"/>
        </w:rPr>
        <w:t>eriodistas</w:t>
      </w:r>
      <w:r w:rsidR="00BE7F1F" w:rsidRPr="008F0D85">
        <w:rPr>
          <w:lang w:val="es-ES_tradnl"/>
        </w:rPr>
        <w:t xml:space="preserve">, </w:t>
      </w:r>
      <w:r w:rsidR="0068339B" w:rsidRPr="008F0D85">
        <w:rPr>
          <w:lang w:val="es-ES_tradnl"/>
        </w:rPr>
        <w:t>y</w:t>
      </w:r>
      <w:r w:rsidR="00BE7F1F" w:rsidRPr="008F0D85">
        <w:rPr>
          <w:lang w:val="es-ES_tradnl"/>
        </w:rPr>
        <w:t xml:space="preserve"> del Programa Integral de </w:t>
      </w:r>
      <w:r w:rsidR="00E47100">
        <w:rPr>
          <w:lang w:val="es-ES_tradnl"/>
        </w:rPr>
        <w:t>Garantías</w:t>
      </w:r>
      <w:r w:rsidR="00E47100" w:rsidRPr="008F0D85">
        <w:rPr>
          <w:lang w:val="es-ES_tradnl"/>
        </w:rPr>
        <w:t xml:space="preserve"> </w:t>
      </w:r>
      <w:r w:rsidR="00BE7F1F" w:rsidRPr="008F0D85">
        <w:rPr>
          <w:lang w:val="es-ES_tradnl"/>
        </w:rPr>
        <w:t xml:space="preserve">para Mujeres </w:t>
      </w:r>
      <w:r w:rsidR="00E47100">
        <w:rPr>
          <w:lang w:val="es-ES_tradnl"/>
        </w:rPr>
        <w:t>Lideresas y D</w:t>
      </w:r>
      <w:r w:rsidR="00BE7F1F" w:rsidRPr="008F0D85">
        <w:rPr>
          <w:lang w:val="es-ES_tradnl"/>
        </w:rPr>
        <w:t xml:space="preserve">efensoras </w:t>
      </w:r>
      <w:r w:rsidR="00E47100">
        <w:rPr>
          <w:lang w:val="es-ES_tradnl"/>
        </w:rPr>
        <w:t>de Derechos Humanos</w:t>
      </w:r>
      <w:r w:rsidR="004B7EB9" w:rsidRPr="008F0D85">
        <w:rPr>
          <w:lang w:val="es-ES_tradnl"/>
        </w:rPr>
        <w:t>;</w:t>
      </w:r>
      <w:r w:rsidR="0068339B" w:rsidRPr="008F0D85">
        <w:rPr>
          <w:lang w:val="es-ES_tradnl"/>
        </w:rPr>
        <w:t xml:space="preserve"> </w:t>
      </w:r>
      <w:r w:rsidR="00713971" w:rsidRPr="008F0D85">
        <w:rPr>
          <w:lang w:val="es-ES_tradnl"/>
        </w:rPr>
        <w:t xml:space="preserve">b) </w:t>
      </w:r>
      <w:r w:rsidR="00FE2D7F" w:rsidRPr="008F0D85">
        <w:rPr>
          <w:lang w:val="es-ES_tradnl"/>
        </w:rPr>
        <w:t>informar sobre el progreso de la formulación e implementación de</w:t>
      </w:r>
      <w:r w:rsidR="00F63621">
        <w:rPr>
          <w:lang w:val="es-ES_tradnl"/>
        </w:rPr>
        <w:t xml:space="preserve">l Marco de </w:t>
      </w:r>
      <w:r w:rsidR="00FE2D7F" w:rsidRPr="008F0D85">
        <w:rPr>
          <w:lang w:val="es-ES_tradnl"/>
        </w:rPr>
        <w:t xml:space="preserve">Política Pública de Protección Integral </w:t>
      </w:r>
      <w:r w:rsidR="00F63621">
        <w:rPr>
          <w:lang w:val="es-ES_tradnl"/>
        </w:rPr>
        <w:t>y Garantías para</w:t>
      </w:r>
      <w:r w:rsidR="00FE2D7F" w:rsidRPr="008F0D85">
        <w:rPr>
          <w:lang w:val="es-ES_tradnl"/>
        </w:rPr>
        <w:t xml:space="preserve"> Líderes y Lideresas Sociales, Comunales,</w:t>
      </w:r>
      <w:r w:rsidR="00C9200F" w:rsidRPr="008F0D85">
        <w:rPr>
          <w:lang w:val="es-ES_tradnl"/>
        </w:rPr>
        <w:t xml:space="preserve"> </w:t>
      </w:r>
      <w:r w:rsidR="00FE2D7F" w:rsidRPr="008F0D85">
        <w:rPr>
          <w:lang w:val="es-ES_tradnl"/>
        </w:rPr>
        <w:t xml:space="preserve">Periodistas y Defensores de </w:t>
      </w:r>
      <w:r w:rsidR="00F63621">
        <w:rPr>
          <w:lang w:val="es-ES_tradnl"/>
        </w:rPr>
        <w:t xml:space="preserve">los </w:t>
      </w:r>
      <w:r w:rsidR="00FE2D7F" w:rsidRPr="008F0D85">
        <w:rPr>
          <w:lang w:val="es-ES_tradnl"/>
        </w:rPr>
        <w:t>Derechos Humanos</w:t>
      </w:r>
      <w:r w:rsidR="00E47100">
        <w:rPr>
          <w:lang w:val="es-ES_tradnl"/>
        </w:rPr>
        <w:t>,</w:t>
      </w:r>
      <w:r w:rsidR="0068339B" w:rsidRPr="008F0D85">
        <w:rPr>
          <w:lang w:val="es-ES_tradnl"/>
        </w:rPr>
        <w:t xml:space="preserve"> </w:t>
      </w:r>
      <w:r w:rsidR="0068339B" w:rsidRPr="00307CBB">
        <w:rPr>
          <w:lang w:val="es-ES_tradnl"/>
        </w:rPr>
        <w:t>y c)</w:t>
      </w:r>
      <w:r w:rsidR="00713971" w:rsidRPr="00307CBB">
        <w:rPr>
          <w:lang w:val="es-ES_tradnl"/>
        </w:rPr>
        <w:t xml:space="preserve"> </w:t>
      </w:r>
      <w:r w:rsidR="00307CBB" w:rsidRPr="00307CBB">
        <w:rPr>
          <w:lang w:val="es-ES_tradnl"/>
        </w:rPr>
        <w:t xml:space="preserve">profundizar </w:t>
      </w:r>
      <w:r w:rsidR="0068339B" w:rsidRPr="00307CBB">
        <w:rPr>
          <w:lang w:val="es-ES_tradnl"/>
        </w:rPr>
        <w:t xml:space="preserve">sobre </w:t>
      </w:r>
      <w:r w:rsidR="0068339B" w:rsidRPr="000A1293">
        <w:rPr>
          <w:lang w:val="es-ES_tradnl"/>
        </w:rPr>
        <w:t xml:space="preserve">el estado de cumplimiento por parte del Estado </w:t>
      </w:r>
      <w:r w:rsidR="00F63621">
        <w:rPr>
          <w:lang w:val="es-ES_tradnl"/>
        </w:rPr>
        <w:t xml:space="preserve">parte </w:t>
      </w:r>
      <w:r w:rsidR="0068339B" w:rsidRPr="000A1293">
        <w:rPr>
          <w:lang w:val="es-ES_tradnl"/>
        </w:rPr>
        <w:t xml:space="preserve">de la </w:t>
      </w:r>
      <w:r w:rsidR="008F0D85" w:rsidRPr="000A1293">
        <w:rPr>
          <w:lang w:val="es-ES_tradnl"/>
        </w:rPr>
        <w:t>decisión</w:t>
      </w:r>
      <w:r w:rsidR="0068339B" w:rsidRPr="000A1293">
        <w:rPr>
          <w:lang w:val="es-ES_tradnl"/>
        </w:rPr>
        <w:t xml:space="preserve"> de tutela del Tribunal Administrativo de Cundinamarca relativ</w:t>
      </w:r>
      <w:r w:rsidR="00F12611">
        <w:rPr>
          <w:lang w:val="es-ES_tradnl"/>
        </w:rPr>
        <w:t>a</w:t>
      </w:r>
      <w:r w:rsidR="0068339B" w:rsidRPr="000A1293">
        <w:rPr>
          <w:lang w:val="es-ES_tradnl"/>
        </w:rPr>
        <w:t xml:space="preserve"> a </w:t>
      </w:r>
      <w:r w:rsidR="00713971" w:rsidRPr="000A1293">
        <w:rPr>
          <w:lang w:val="es-ES_tradnl"/>
        </w:rPr>
        <w:t>la activación del Proceso Nacional de Garantías</w:t>
      </w:r>
      <w:r w:rsidR="0068339B" w:rsidRPr="000A1293">
        <w:rPr>
          <w:lang w:val="es-ES_tradnl"/>
        </w:rPr>
        <w:t xml:space="preserve">, </w:t>
      </w:r>
      <w:r w:rsidR="000A4466" w:rsidRPr="000A1293">
        <w:rPr>
          <w:lang w:val="es-ES_tradnl"/>
        </w:rPr>
        <w:t>a</w:t>
      </w:r>
      <w:r w:rsidR="0068339B" w:rsidRPr="000A1293">
        <w:rPr>
          <w:lang w:val="es-ES_tradnl"/>
        </w:rPr>
        <w:t xml:space="preserve">l </w:t>
      </w:r>
      <w:r w:rsidR="000A4466" w:rsidRPr="000A1293">
        <w:rPr>
          <w:lang w:val="es-ES_tradnl"/>
        </w:rPr>
        <w:t>d</w:t>
      </w:r>
      <w:r w:rsidR="0068339B" w:rsidRPr="000A1293">
        <w:rPr>
          <w:lang w:val="es-ES_tradnl"/>
        </w:rPr>
        <w:t>esarrollo de medidas de protección que respon</w:t>
      </w:r>
      <w:r w:rsidR="0068339B" w:rsidRPr="00307CBB">
        <w:rPr>
          <w:lang w:val="es-ES_tradnl"/>
        </w:rPr>
        <w:t>d</w:t>
      </w:r>
      <w:r w:rsidR="000D59D5" w:rsidRPr="00307CBB">
        <w:rPr>
          <w:lang w:val="es-ES_tradnl"/>
        </w:rPr>
        <w:t>an</w:t>
      </w:r>
      <w:r w:rsidR="000D59D5">
        <w:rPr>
          <w:lang w:val="es-ES_tradnl"/>
        </w:rPr>
        <w:t xml:space="preserve"> </w:t>
      </w:r>
      <w:r w:rsidR="0068339B" w:rsidRPr="000A1293">
        <w:rPr>
          <w:lang w:val="es-ES_tradnl"/>
        </w:rPr>
        <w:t xml:space="preserve">a las </w:t>
      </w:r>
      <w:r w:rsidR="000A4466" w:rsidRPr="000A1293">
        <w:rPr>
          <w:lang w:val="es-ES_tradnl"/>
        </w:rPr>
        <w:t>n</w:t>
      </w:r>
      <w:r w:rsidR="0068339B" w:rsidRPr="000A1293">
        <w:rPr>
          <w:lang w:val="es-ES_tradnl"/>
        </w:rPr>
        <w:t>ecesidades en razón del enfoque étnico, territorial y de género</w:t>
      </w:r>
      <w:r w:rsidR="000A4466" w:rsidRPr="000A1293">
        <w:rPr>
          <w:lang w:val="es-ES_tradnl"/>
        </w:rPr>
        <w:t xml:space="preserve"> y a la </w:t>
      </w:r>
      <w:r w:rsidR="000A4466" w:rsidRPr="000A1293">
        <w:rPr>
          <w:lang w:val="es-ES_tradnl"/>
        </w:rPr>
        <w:lastRenderedPageBreak/>
        <w:t>implementación del Programa Integral de Seguridad y Protección para las Comunidades y Organizaciones en los Territorios creado por el Decreto 660 de 2018.</w:t>
      </w:r>
    </w:p>
    <w:p w14:paraId="1CAE8A2E" w14:textId="1FB5A01C" w:rsidR="003F6025" w:rsidRPr="004D3FA9" w:rsidRDefault="00B36D41" w:rsidP="00896A50">
      <w:pPr>
        <w:pStyle w:val="SingleTxtG"/>
        <w:keepNext/>
        <w:keepLines/>
        <w:rPr>
          <w:lang w:val="es-ES_tradnl"/>
        </w:rPr>
      </w:pPr>
      <w:r w:rsidRPr="008F0D85">
        <w:rPr>
          <w:lang w:val="es-ES_tradnl"/>
        </w:rPr>
        <w:t>2</w:t>
      </w:r>
      <w:r>
        <w:rPr>
          <w:lang w:val="es-ES_tradnl"/>
        </w:rPr>
        <w:t>4</w:t>
      </w:r>
      <w:r w:rsidR="00A80D78" w:rsidRPr="008F0D85">
        <w:rPr>
          <w:lang w:val="es-ES_tradnl"/>
        </w:rPr>
        <w:t xml:space="preserve">. </w:t>
      </w:r>
      <w:r w:rsidR="00123A65">
        <w:rPr>
          <w:lang w:val="es-ES_tradnl"/>
        </w:rPr>
        <w:tab/>
      </w:r>
      <w:r w:rsidR="00EF7E1A" w:rsidRPr="00EF7E1A">
        <w:rPr>
          <w:lang w:val="es-ES_tradnl"/>
        </w:rPr>
        <w:t xml:space="preserve">Sírvanse informar sobre </w:t>
      </w:r>
      <w:r w:rsidR="00EF7E1A">
        <w:rPr>
          <w:lang w:val="es-ES_tradnl"/>
        </w:rPr>
        <w:t xml:space="preserve">los resultados de las medidas </w:t>
      </w:r>
      <w:r w:rsidR="00427FC5">
        <w:rPr>
          <w:lang w:val="es-ES_tradnl"/>
        </w:rPr>
        <w:t>adoptadas</w:t>
      </w:r>
      <w:r w:rsidR="00EF7E1A">
        <w:rPr>
          <w:lang w:val="es-ES_tradnl"/>
        </w:rPr>
        <w:t xml:space="preserve"> por </w:t>
      </w:r>
      <w:r w:rsidR="00427FC5">
        <w:rPr>
          <w:lang w:val="es-ES_tradnl"/>
        </w:rPr>
        <w:t xml:space="preserve">la </w:t>
      </w:r>
      <w:r w:rsidR="00EF7E1A" w:rsidRPr="00EF7E1A">
        <w:rPr>
          <w:lang w:val="es-ES_tradnl"/>
        </w:rPr>
        <w:t xml:space="preserve">Unidad Nacional de Protección </w:t>
      </w:r>
      <w:r w:rsidR="00EF7E1A">
        <w:rPr>
          <w:lang w:val="es-ES_tradnl"/>
        </w:rPr>
        <w:t xml:space="preserve">en el marco </w:t>
      </w:r>
      <w:r w:rsidR="00EF7E1A" w:rsidRPr="00307CBB">
        <w:rPr>
          <w:lang w:val="es-ES_tradnl"/>
        </w:rPr>
        <w:t xml:space="preserve">de </w:t>
      </w:r>
      <w:r w:rsidR="009B1A6A" w:rsidRPr="00307CBB">
        <w:rPr>
          <w:lang w:val="es-ES_tradnl"/>
        </w:rPr>
        <w:t xml:space="preserve">la </w:t>
      </w:r>
      <w:r w:rsidR="00EF7E1A" w:rsidRPr="00307CBB">
        <w:rPr>
          <w:lang w:val="es-ES_tradnl"/>
        </w:rPr>
        <w:t xml:space="preserve">protección </w:t>
      </w:r>
      <w:r w:rsidR="00EF7E1A">
        <w:rPr>
          <w:lang w:val="es-ES_tradnl"/>
        </w:rPr>
        <w:t xml:space="preserve">individual </w:t>
      </w:r>
      <w:r w:rsidR="00EF7E1A" w:rsidRPr="00EF7E1A">
        <w:rPr>
          <w:lang w:val="es-ES_tradnl"/>
        </w:rPr>
        <w:t>de l</w:t>
      </w:r>
      <w:r w:rsidR="00EF7E1A">
        <w:rPr>
          <w:lang w:val="es-ES_tradnl"/>
        </w:rPr>
        <w:t>os</w:t>
      </w:r>
      <w:r w:rsidR="00EF7E1A" w:rsidRPr="00EF7E1A">
        <w:rPr>
          <w:lang w:val="es-ES_tradnl"/>
        </w:rPr>
        <w:t xml:space="preserve"> defensores de derechos humanos, líderes y lideresas sociales, comunales y periodistas</w:t>
      </w:r>
      <w:r w:rsidR="00427FC5">
        <w:rPr>
          <w:lang w:val="es-ES_tradnl"/>
        </w:rPr>
        <w:t xml:space="preserve">, indicando </w:t>
      </w:r>
      <w:r w:rsidR="00CD0F1A">
        <w:rPr>
          <w:lang w:val="es-ES_tradnl"/>
        </w:rPr>
        <w:t xml:space="preserve">las </w:t>
      </w:r>
      <w:r w:rsidR="00427FC5">
        <w:rPr>
          <w:lang w:val="es-ES_tradnl"/>
        </w:rPr>
        <w:t>dificultades encontradas en la implementación de dichas medidas</w:t>
      </w:r>
      <w:r w:rsidR="000313B7">
        <w:rPr>
          <w:lang w:val="es-ES_tradnl"/>
        </w:rPr>
        <w:t xml:space="preserve"> y especificando </w:t>
      </w:r>
      <w:r w:rsidR="000313B7" w:rsidRPr="000313B7">
        <w:t>los recursos humanos, materiales y financieros asignados</w:t>
      </w:r>
      <w:r w:rsidR="000313B7">
        <w:t xml:space="preserve"> a la entidad</w:t>
      </w:r>
      <w:r w:rsidR="00EF7E1A">
        <w:rPr>
          <w:lang w:val="es-ES_tradnl"/>
        </w:rPr>
        <w:t xml:space="preserve">. </w:t>
      </w:r>
      <w:r w:rsidR="00CD5F29" w:rsidRPr="008F0D85">
        <w:rPr>
          <w:lang w:val="es-ES_tradnl"/>
        </w:rPr>
        <w:t>Sírvanse</w:t>
      </w:r>
      <w:r w:rsidR="0068339B" w:rsidRPr="008F0D85">
        <w:rPr>
          <w:lang w:val="es-ES_tradnl"/>
        </w:rPr>
        <w:t xml:space="preserve"> </w:t>
      </w:r>
      <w:r w:rsidR="00EF7E1A">
        <w:rPr>
          <w:lang w:val="es-ES_tradnl"/>
        </w:rPr>
        <w:t xml:space="preserve">también </w:t>
      </w:r>
      <w:r w:rsidR="00A80D78" w:rsidRPr="008F0D85">
        <w:rPr>
          <w:lang w:val="es-ES_tradnl"/>
        </w:rPr>
        <w:t xml:space="preserve">describir el impacto de las medidas adoptadas para </w:t>
      </w:r>
      <w:r w:rsidR="005D7982" w:rsidRPr="008F0D85">
        <w:rPr>
          <w:lang w:val="es-ES_tradnl"/>
        </w:rPr>
        <w:t xml:space="preserve">reducir el nivel de impunidad y mejorar </w:t>
      </w:r>
      <w:r w:rsidR="00A80D78" w:rsidRPr="008F0D85">
        <w:rPr>
          <w:lang w:val="es-ES_tradnl"/>
        </w:rPr>
        <w:t>los resultados de las investigaciones</w:t>
      </w:r>
      <w:r w:rsidR="00BA6B7C">
        <w:rPr>
          <w:lang w:val="es-ES_tradnl"/>
        </w:rPr>
        <w:t xml:space="preserve"> de homicidios, amenazas y coacciones contra defensores de derechos humanos</w:t>
      </w:r>
      <w:r w:rsidR="00B26269" w:rsidRPr="008F0D85">
        <w:rPr>
          <w:lang w:val="es-ES_tradnl"/>
        </w:rPr>
        <w:t>,</w:t>
      </w:r>
      <w:r w:rsidR="00CD5F29" w:rsidRPr="008F0D85">
        <w:rPr>
          <w:lang w:val="es-ES_tradnl"/>
        </w:rPr>
        <w:t xml:space="preserve"> </w:t>
      </w:r>
      <w:r w:rsidR="00A80D78" w:rsidRPr="008F0D85">
        <w:rPr>
          <w:lang w:val="es-ES_tradnl"/>
        </w:rPr>
        <w:t>proporciona</w:t>
      </w:r>
      <w:r w:rsidR="002F29D7">
        <w:rPr>
          <w:lang w:val="es-ES_tradnl"/>
        </w:rPr>
        <w:t>n</w:t>
      </w:r>
      <w:r w:rsidR="00A80D78" w:rsidRPr="008F0D85">
        <w:rPr>
          <w:lang w:val="es-ES_tradnl"/>
        </w:rPr>
        <w:t xml:space="preserve">do información estadística actualizada </w:t>
      </w:r>
      <w:r w:rsidR="00A80D78" w:rsidRPr="00307CBB">
        <w:rPr>
          <w:lang w:val="es-ES_tradnl"/>
        </w:rPr>
        <w:t>relativ</w:t>
      </w:r>
      <w:r w:rsidR="009B1A6A" w:rsidRPr="00307CBB">
        <w:rPr>
          <w:lang w:val="es-ES_tradnl"/>
        </w:rPr>
        <w:t xml:space="preserve">a </w:t>
      </w:r>
      <w:r w:rsidR="00A80D78" w:rsidRPr="00307CBB">
        <w:rPr>
          <w:lang w:val="es-ES_tradnl"/>
        </w:rPr>
        <w:t xml:space="preserve">al número de </w:t>
      </w:r>
      <w:r w:rsidR="00CD5F29" w:rsidRPr="00307CBB">
        <w:rPr>
          <w:lang w:val="es-ES_tradnl"/>
        </w:rPr>
        <w:t>casos</w:t>
      </w:r>
      <w:r w:rsidR="00B26269" w:rsidRPr="00307CBB">
        <w:rPr>
          <w:lang w:val="es-ES_tradnl"/>
        </w:rPr>
        <w:t xml:space="preserve"> confirmados,</w:t>
      </w:r>
      <w:r w:rsidR="00065C47">
        <w:rPr>
          <w:lang w:val="es-ES_tradnl"/>
        </w:rPr>
        <w:t xml:space="preserve"> el estado de las investigaciones</w:t>
      </w:r>
      <w:r w:rsidR="00B26269" w:rsidRPr="00307CBB">
        <w:rPr>
          <w:lang w:val="es-ES_tradnl"/>
        </w:rPr>
        <w:t xml:space="preserve"> y la identificación y sanción de los autores.</w:t>
      </w:r>
      <w:r w:rsidR="003F6025" w:rsidRPr="00307CBB">
        <w:rPr>
          <w:lang w:val="es-ES_tradnl"/>
        </w:rPr>
        <w:t xml:space="preserve"> Asimismo, respond</w:t>
      </w:r>
      <w:r w:rsidR="00470F7D" w:rsidRPr="00307CBB">
        <w:rPr>
          <w:lang w:val="es-ES_tradnl"/>
        </w:rPr>
        <w:t>an</w:t>
      </w:r>
      <w:r w:rsidR="00DB67CF" w:rsidRPr="00307CBB">
        <w:rPr>
          <w:lang w:val="es-ES_tradnl"/>
        </w:rPr>
        <w:t xml:space="preserve"> </w:t>
      </w:r>
      <w:r w:rsidR="003F6025" w:rsidRPr="008F0D85">
        <w:rPr>
          <w:lang w:val="es-ES_tradnl"/>
        </w:rPr>
        <w:t xml:space="preserve">a las alegaciones sobre los ataques en contra de medios de comunicación alternativos, ciudadanos periodistas y medios masivos de comunicación por parte </w:t>
      </w:r>
      <w:r w:rsidR="003F6025" w:rsidRPr="00307CBB">
        <w:rPr>
          <w:lang w:val="es-ES_tradnl"/>
        </w:rPr>
        <w:t xml:space="preserve">de </w:t>
      </w:r>
      <w:r w:rsidR="00470F7D" w:rsidRPr="00307CBB">
        <w:rPr>
          <w:lang w:val="es-ES_tradnl"/>
        </w:rPr>
        <w:t xml:space="preserve">la </w:t>
      </w:r>
      <w:r w:rsidR="003F6025" w:rsidRPr="00307CBB">
        <w:rPr>
          <w:lang w:val="es-ES_tradnl"/>
        </w:rPr>
        <w:t xml:space="preserve">Fuerza </w:t>
      </w:r>
      <w:r w:rsidR="003F6025" w:rsidRPr="008F0D85">
        <w:rPr>
          <w:lang w:val="es-ES_tradnl"/>
        </w:rPr>
        <w:t xml:space="preserve">Pública y particulares con el fin de </w:t>
      </w:r>
      <w:r w:rsidR="003F6025" w:rsidRPr="00307CBB">
        <w:rPr>
          <w:lang w:val="es-ES_tradnl"/>
        </w:rPr>
        <w:t xml:space="preserve">impedir </w:t>
      </w:r>
      <w:r w:rsidR="00470F7D" w:rsidRPr="00307CBB">
        <w:rPr>
          <w:lang w:val="es-ES_tradnl"/>
        </w:rPr>
        <w:t xml:space="preserve">la cobertura mediática </w:t>
      </w:r>
      <w:r w:rsidR="003F6025" w:rsidRPr="00307CBB">
        <w:rPr>
          <w:lang w:val="es-ES_tradnl"/>
        </w:rPr>
        <w:t xml:space="preserve">en </w:t>
      </w:r>
      <w:r w:rsidR="003F6025" w:rsidRPr="008F0D85">
        <w:rPr>
          <w:lang w:val="es-ES_tradnl"/>
        </w:rPr>
        <w:t xml:space="preserve">el contexto del </w:t>
      </w:r>
      <w:r w:rsidR="00093406">
        <w:rPr>
          <w:lang w:val="es-ES_tradnl"/>
        </w:rPr>
        <w:t>p</w:t>
      </w:r>
      <w:r w:rsidR="003F6025" w:rsidRPr="008F0D85">
        <w:rPr>
          <w:lang w:val="es-ES_tradnl"/>
        </w:rPr>
        <w:t xml:space="preserve">aro </w:t>
      </w:r>
      <w:r w:rsidR="00093406">
        <w:rPr>
          <w:lang w:val="es-ES_tradnl"/>
        </w:rPr>
        <w:t>n</w:t>
      </w:r>
      <w:r w:rsidR="003F6025" w:rsidRPr="008F0D85">
        <w:rPr>
          <w:lang w:val="es-ES_tradnl"/>
        </w:rPr>
        <w:t>acional de 2021, indicando el avance en las investigaciones por parte de la Fiscalía General de la Nación, y las medidas de no repetición adoptadas para prevenir la obstrucción del derecho a la libertad de expresión y el derecho a la información en el contexto de las protestas.</w:t>
      </w:r>
    </w:p>
    <w:p w14:paraId="3448192E" w14:textId="0395CE8E" w:rsidR="00AF1931" w:rsidRPr="009627EA" w:rsidRDefault="00076438" w:rsidP="00076438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6E122F" w:rsidRPr="009627EA">
        <w:rPr>
          <w:lang w:val="es-ES_tradnl"/>
        </w:rPr>
        <w:t xml:space="preserve">Derecho de </w:t>
      </w:r>
      <w:r w:rsidR="009627EA" w:rsidRPr="009627EA">
        <w:rPr>
          <w:lang w:val="es-ES_tradnl"/>
        </w:rPr>
        <w:t>reunión</w:t>
      </w:r>
      <w:r w:rsidR="006E122F" w:rsidRPr="009627EA">
        <w:rPr>
          <w:lang w:val="es-ES_tradnl"/>
        </w:rPr>
        <w:t xml:space="preserve"> pacífica </w:t>
      </w:r>
      <w:r w:rsidR="003E14AE" w:rsidRPr="009627EA">
        <w:rPr>
          <w:lang w:val="es-ES_tradnl"/>
        </w:rPr>
        <w:t>(art. 2</w:t>
      </w:r>
      <w:r w:rsidR="006E122F" w:rsidRPr="009627EA">
        <w:rPr>
          <w:lang w:val="es-ES_tradnl"/>
        </w:rPr>
        <w:t>1</w:t>
      </w:r>
      <w:r w:rsidR="003E14AE" w:rsidRPr="009627EA">
        <w:rPr>
          <w:lang w:val="es-ES_tradnl"/>
        </w:rPr>
        <w:t>)</w:t>
      </w:r>
    </w:p>
    <w:p w14:paraId="7CAC7D12" w14:textId="4E1EAB1B" w:rsidR="000B5B0F" w:rsidRDefault="003F6025" w:rsidP="00076438">
      <w:pPr>
        <w:pStyle w:val="SingleTxtG"/>
        <w:rPr>
          <w:b/>
          <w:lang w:val="es-ES_tradnl"/>
        </w:rPr>
      </w:pPr>
      <w:r>
        <w:t>2</w:t>
      </w:r>
      <w:r w:rsidR="00EE4441">
        <w:t>5</w:t>
      </w:r>
      <w:r w:rsidR="00BB234F" w:rsidRPr="004B2391">
        <w:t>.</w:t>
      </w:r>
      <w:r w:rsidR="003D1B5D" w:rsidRPr="007B55D2">
        <w:rPr>
          <w:lang w:val="es-ES_tradnl"/>
        </w:rPr>
        <w:tab/>
        <w:t xml:space="preserve">En relación </w:t>
      </w:r>
      <w:r w:rsidR="00030399">
        <w:rPr>
          <w:lang w:val="es-ES_tradnl"/>
        </w:rPr>
        <w:t>con</w:t>
      </w:r>
      <w:r w:rsidR="003D1B5D" w:rsidRPr="007B55D2">
        <w:rPr>
          <w:lang w:val="es-ES_tradnl"/>
        </w:rPr>
        <w:t xml:space="preserve"> la información proporcionada en el informe del Estado</w:t>
      </w:r>
      <w:r w:rsidR="002C21A5">
        <w:rPr>
          <w:lang w:val="es-ES_tradnl"/>
        </w:rPr>
        <w:t xml:space="preserve"> parte</w:t>
      </w:r>
      <w:r w:rsidR="00030399">
        <w:rPr>
          <w:rStyle w:val="Refdenotaalpie"/>
          <w:lang w:val="es-ES_tradnl"/>
        </w:rPr>
        <w:footnoteReference w:id="15"/>
      </w:r>
      <w:r w:rsidR="003D1B5D" w:rsidRPr="007B55D2">
        <w:rPr>
          <w:lang w:val="es-ES_tradnl"/>
        </w:rPr>
        <w:t>,</w:t>
      </w:r>
      <w:r w:rsidR="00023C1F">
        <w:rPr>
          <w:lang w:val="es-ES_tradnl"/>
        </w:rPr>
        <w:t xml:space="preserve"> sírvanse</w:t>
      </w:r>
      <w:r w:rsidR="00B7032D">
        <w:rPr>
          <w:lang w:val="es-ES_tradnl"/>
        </w:rPr>
        <w:t>:</w:t>
      </w:r>
      <w:r w:rsidR="007B55D2">
        <w:rPr>
          <w:lang w:val="es-419"/>
        </w:rPr>
        <w:t xml:space="preserve"> </w:t>
      </w:r>
      <w:r w:rsidR="00DB2217">
        <w:rPr>
          <w:lang w:val="es-419"/>
        </w:rPr>
        <w:t>a)</w:t>
      </w:r>
      <w:r w:rsidR="003D176A">
        <w:rPr>
          <w:lang w:val="es-419"/>
        </w:rPr>
        <w:t> </w:t>
      </w:r>
      <w:r w:rsidR="007B55D2">
        <w:rPr>
          <w:lang w:val="es-419"/>
        </w:rPr>
        <w:t>responde</w:t>
      </w:r>
      <w:r w:rsidR="00023C1F">
        <w:rPr>
          <w:lang w:val="es-419"/>
        </w:rPr>
        <w:t>r</w:t>
      </w:r>
      <w:r w:rsidR="007B55D2">
        <w:rPr>
          <w:lang w:val="es-419"/>
        </w:rPr>
        <w:t xml:space="preserve"> a las alegaciones</w:t>
      </w:r>
      <w:r w:rsidR="0066281E">
        <w:rPr>
          <w:lang w:val="es-419"/>
        </w:rPr>
        <w:t xml:space="preserve"> </w:t>
      </w:r>
      <w:r w:rsidR="007B55D2" w:rsidRPr="007B55D2">
        <w:rPr>
          <w:lang w:val="es-419"/>
        </w:rPr>
        <w:t xml:space="preserve">de situaciones, acciones y/u </w:t>
      </w:r>
      <w:r w:rsidR="007B55D2" w:rsidRPr="00307CBB">
        <w:rPr>
          <w:lang w:val="es-419"/>
        </w:rPr>
        <w:t>omisiones de agentes del Estado</w:t>
      </w:r>
      <w:r w:rsidR="00023C1F" w:rsidRPr="00307CBB">
        <w:rPr>
          <w:lang w:val="es-419"/>
        </w:rPr>
        <w:t xml:space="preserve"> </w:t>
      </w:r>
      <w:r w:rsidR="007B55D2" w:rsidRPr="00307CBB">
        <w:rPr>
          <w:lang w:val="es-419"/>
        </w:rPr>
        <w:t>incompatibles con el derecho de reunión pacífica,</w:t>
      </w:r>
      <w:r w:rsidR="00A06F7A" w:rsidRPr="00307CBB">
        <w:rPr>
          <w:lang w:val="es-419"/>
        </w:rPr>
        <w:t xml:space="preserve"> incurriendo </w:t>
      </w:r>
      <w:r w:rsidR="00C75E46" w:rsidRPr="00307CBB">
        <w:rPr>
          <w:lang w:val="es-419"/>
        </w:rPr>
        <w:t xml:space="preserve">en </w:t>
      </w:r>
      <w:r w:rsidR="00A06F7A" w:rsidRPr="00307CBB">
        <w:rPr>
          <w:lang w:val="es-419"/>
        </w:rPr>
        <w:t xml:space="preserve">graves violaciones </w:t>
      </w:r>
      <w:r w:rsidR="00414DBE">
        <w:rPr>
          <w:lang w:val="es-419"/>
        </w:rPr>
        <w:t>de</w:t>
      </w:r>
      <w:r w:rsidR="00A06F7A" w:rsidRPr="00307CBB">
        <w:rPr>
          <w:lang w:val="es-419"/>
        </w:rPr>
        <w:t xml:space="preserve"> los derechos humanos </w:t>
      </w:r>
      <w:r w:rsidR="0066281E" w:rsidRPr="00307CBB">
        <w:rPr>
          <w:lang w:val="es-419"/>
        </w:rPr>
        <w:t xml:space="preserve">en el marco del </w:t>
      </w:r>
      <w:r w:rsidR="00414DBE">
        <w:rPr>
          <w:lang w:val="es-419"/>
        </w:rPr>
        <w:t>p</w:t>
      </w:r>
      <w:r w:rsidR="0066281E" w:rsidRPr="00307CBB">
        <w:rPr>
          <w:lang w:val="es-419"/>
        </w:rPr>
        <w:t xml:space="preserve">aro </w:t>
      </w:r>
      <w:r w:rsidR="00414DBE">
        <w:rPr>
          <w:lang w:val="es-419"/>
        </w:rPr>
        <w:t>n</w:t>
      </w:r>
      <w:r w:rsidR="0066281E" w:rsidRPr="00307CBB">
        <w:rPr>
          <w:lang w:val="es-419"/>
        </w:rPr>
        <w:t>acional de 2021</w:t>
      </w:r>
      <w:r w:rsidR="00C75E46" w:rsidRPr="00307CBB">
        <w:rPr>
          <w:lang w:val="es-419"/>
        </w:rPr>
        <w:t>,</w:t>
      </w:r>
      <w:r w:rsidR="0066281E" w:rsidRPr="00307CBB">
        <w:rPr>
          <w:lang w:val="es-419"/>
        </w:rPr>
        <w:t xml:space="preserve"> </w:t>
      </w:r>
      <w:r w:rsidR="007B55D2" w:rsidRPr="00307CBB">
        <w:rPr>
          <w:lang w:val="es"/>
        </w:rPr>
        <w:t>como privaciones arbitrarias de la vida y violaciones a la integridad y seguridad personal, derivadas del uso innecesario o</w:t>
      </w:r>
      <w:r w:rsidR="007B55D2" w:rsidRPr="00307CBB">
        <w:rPr>
          <w:rFonts w:ascii="Arial" w:eastAsiaTheme="minorHAnsi" w:hAnsi="Arial" w:cs="Arial"/>
          <w:sz w:val="22"/>
          <w:szCs w:val="22"/>
          <w:lang w:val="es" w:eastAsia="en-US"/>
        </w:rPr>
        <w:t xml:space="preserve"> </w:t>
      </w:r>
      <w:r w:rsidR="007B55D2" w:rsidRPr="00307CBB">
        <w:rPr>
          <w:lang w:val="es"/>
        </w:rPr>
        <w:t>desproporcionado de la fuerza; detenciones arbitrarias; violencia sexual</w:t>
      </w:r>
      <w:r w:rsidR="006C654B" w:rsidRPr="00307CBB">
        <w:rPr>
          <w:lang w:val="es"/>
        </w:rPr>
        <w:t xml:space="preserve"> </w:t>
      </w:r>
      <w:r w:rsidR="007B55D2" w:rsidRPr="00307CBB">
        <w:rPr>
          <w:lang w:val="es"/>
        </w:rPr>
        <w:t>y de género</w:t>
      </w:r>
      <w:r w:rsidR="003D176A">
        <w:rPr>
          <w:lang w:val="es"/>
        </w:rPr>
        <w:t>,</w:t>
      </w:r>
      <w:r w:rsidR="007B55D2" w:rsidRPr="00307CBB">
        <w:rPr>
          <w:lang w:val="es"/>
        </w:rPr>
        <w:t xml:space="preserve"> y actos de discriminación y racismo</w:t>
      </w:r>
      <w:r w:rsidR="003D176A">
        <w:rPr>
          <w:lang w:val="es"/>
        </w:rPr>
        <w:t>,</w:t>
      </w:r>
      <w:r w:rsidR="00BC61C1" w:rsidRPr="00307CBB">
        <w:rPr>
          <w:lang w:val="es"/>
        </w:rPr>
        <w:t xml:space="preserve"> y</w:t>
      </w:r>
      <w:r w:rsidR="006C654B" w:rsidRPr="00307CBB">
        <w:rPr>
          <w:lang w:val="es"/>
        </w:rPr>
        <w:t xml:space="preserve"> </w:t>
      </w:r>
      <w:r w:rsidR="00D910E9" w:rsidRPr="00307CBB">
        <w:rPr>
          <w:lang w:val="es"/>
        </w:rPr>
        <w:t xml:space="preserve">b) </w:t>
      </w:r>
      <w:r w:rsidR="006C654B" w:rsidRPr="00307CBB">
        <w:rPr>
          <w:lang w:val="es"/>
        </w:rPr>
        <w:t>proporcion</w:t>
      </w:r>
      <w:r w:rsidR="00023C1F" w:rsidRPr="00307CBB">
        <w:rPr>
          <w:lang w:val="es"/>
        </w:rPr>
        <w:t>ar</w:t>
      </w:r>
      <w:r w:rsidR="006C654B" w:rsidRPr="00307CBB">
        <w:rPr>
          <w:lang w:val="es"/>
        </w:rPr>
        <w:t xml:space="preserve"> información sobre las investigaciones </w:t>
      </w:r>
      <w:r w:rsidR="00FA07F9" w:rsidRPr="00307CBB">
        <w:rPr>
          <w:lang w:val="es"/>
        </w:rPr>
        <w:t>de los abusos cometidos durante las protestas, así como l</w:t>
      </w:r>
      <w:r w:rsidR="00BA7E56" w:rsidRPr="00307CBB">
        <w:rPr>
          <w:lang w:val="es"/>
        </w:rPr>
        <w:t>o</w:t>
      </w:r>
      <w:r w:rsidR="00FA07F9" w:rsidRPr="00307CBB">
        <w:rPr>
          <w:lang w:val="es"/>
        </w:rPr>
        <w:t xml:space="preserve">s enjuiciamientos y </w:t>
      </w:r>
      <w:r w:rsidR="00BA7E56" w:rsidRPr="00307CBB">
        <w:rPr>
          <w:lang w:val="es"/>
        </w:rPr>
        <w:t xml:space="preserve">las </w:t>
      </w:r>
      <w:r w:rsidR="00FA07F9" w:rsidRPr="00307CBB">
        <w:rPr>
          <w:lang w:val="es"/>
        </w:rPr>
        <w:t>sanciones impuestas a los autores</w:t>
      </w:r>
      <w:r w:rsidR="00BC61C1" w:rsidRPr="00307CBB">
        <w:rPr>
          <w:lang w:val="es"/>
        </w:rPr>
        <w:t>,</w:t>
      </w:r>
      <w:r w:rsidR="006F7751" w:rsidRPr="00307CBB">
        <w:rPr>
          <w:lang w:val="es"/>
        </w:rPr>
        <w:t xml:space="preserve"> y la reparación </w:t>
      </w:r>
      <w:r w:rsidR="002242DA">
        <w:rPr>
          <w:lang w:val="es"/>
        </w:rPr>
        <w:t xml:space="preserve">brindada </w:t>
      </w:r>
      <w:r w:rsidR="006F7751" w:rsidRPr="00307CBB">
        <w:rPr>
          <w:lang w:val="es"/>
        </w:rPr>
        <w:t>a las víctimas</w:t>
      </w:r>
      <w:r w:rsidR="00FA07F9" w:rsidRPr="00307CBB">
        <w:rPr>
          <w:lang w:val="es"/>
        </w:rPr>
        <w:t>, indicando el número de casos en los que se involucran agentes del Estado</w:t>
      </w:r>
      <w:r w:rsidR="006F7751" w:rsidRPr="00307CBB">
        <w:rPr>
          <w:lang w:val="es"/>
        </w:rPr>
        <w:t xml:space="preserve"> y proporcionando datos estadísticos de las víctimas desglosados por sexo,</w:t>
      </w:r>
      <w:r w:rsidR="006F7751" w:rsidRPr="00307CBB">
        <w:rPr>
          <w:lang w:val="es-ES_tradnl"/>
        </w:rPr>
        <w:t xml:space="preserve"> edad y grupo étnico o nacionalidad</w:t>
      </w:r>
      <w:r w:rsidR="00BC61C1" w:rsidRPr="00307CBB">
        <w:rPr>
          <w:lang w:val="es"/>
        </w:rPr>
        <w:t xml:space="preserve">. </w:t>
      </w:r>
      <w:r w:rsidR="00C17DE5" w:rsidRPr="00307CBB">
        <w:rPr>
          <w:lang w:val="es"/>
        </w:rPr>
        <w:t>Asimismo, r</w:t>
      </w:r>
      <w:r w:rsidR="00D82F55" w:rsidRPr="00307CBB">
        <w:rPr>
          <w:lang w:val="es"/>
        </w:rPr>
        <w:t xml:space="preserve">ogamos proporcionen información relativa al Decreto 575 de 2021 y al Decreto 003 de 2021, </w:t>
      </w:r>
      <w:r w:rsidR="00703998" w:rsidRPr="00307CBB">
        <w:rPr>
          <w:lang w:val="es"/>
        </w:rPr>
        <w:t>explicando</w:t>
      </w:r>
      <w:r w:rsidR="00D82F55" w:rsidRPr="00307CBB">
        <w:rPr>
          <w:lang w:val="es"/>
        </w:rPr>
        <w:t xml:space="preserve"> </w:t>
      </w:r>
      <w:r w:rsidR="00AA2626">
        <w:rPr>
          <w:lang w:val="es"/>
        </w:rPr>
        <w:t xml:space="preserve">en qué medida </w:t>
      </w:r>
      <w:r w:rsidR="001A7538">
        <w:rPr>
          <w:lang w:val="es"/>
        </w:rPr>
        <w:t>cumplen con</w:t>
      </w:r>
      <w:r w:rsidR="001928F5">
        <w:rPr>
          <w:lang w:val="es"/>
        </w:rPr>
        <w:t xml:space="preserve"> las </w:t>
      </w:r>
      <w:r w:rsidR="00D82F55">
        <w:rPr>
          <w:lang w:val="es"/>
        </w:rPr>
        <w:t xml:space="preserve">obligaciones que </w:t>
      </w:r>
      <w:r w:rsidR="00F36B63">
        <w:rPr>
          <w:lang w:val="es"/>
        </w:rPr>
        <w:t xml:space="preserve">emanadas </w:t>
      </w:r>
      <w:r w:rsidR="00D82F55">
        <w:rPr>
          <w:lang w:val="es"/>
        </w:rPr>
        <w:t>del Pacto.</w:t>
      </w:r>
    </w:p>
    <w:p w14:paraId="684D420B" w14:textId="0008F950" w:rsidR="002412D7" w:rsidRPr="00A1453B" w:rsidRDefault="00076438" w:rsidP="00076438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2412D7" w:rsidRPr="00A1453B">
        <w:rPr>
          <w:lang w:val="es-ES_tradnl"/>
        </w:rPr>
        <w:t>Derechos de los niños</w:t>
      </w:r>
      <w:r w:rsidR="005E0B21" w:rsidRPr="00A1453B">
        <w:rPr>
          <w:lang w:val="es-ES_tradnl"/>
        </w:rPr>
        <w:t xml:space="preserve"> (arts. 23, 24 y 26)</w:t>
      </w:r>
    </w:p>
    <w:p w14:paraId="72662E80" w14:textId="4562D46B" w:rsidR="00C879E6" w:rsidRPr="00151068" w:rsidRDefault="003F6025" w:rsidP="00076438">
      <w:pPr>
        <w:pStyle w:val="SingleTxtG"/>
        <w:rPr>
          <w:lang w:val="es-ES_tradnl"/>
        </w:rPr>
      </w:pPr>
      <w:r>
        <w:rPr>
          <w:lang w:val="es-ES_tradnl"/>
        </w:rPr>
        <w:t>2</w:t>
      </w:r>
      <w:r w:rsidR="00EE4441">
        <w:rPr>
          <w:lang w:val="es-ES_tradnl"/>
        </w:rPr>
        <w:t>6</w:t>
      </w:r>
      <w:r w:rsidR="00BB234F" w:rsidRPr="00A1453B">
        <w:rPr>
          <w:lang w:val="es-ES_tradnl"/>
        </w:rPr>
        <w:t>.</w:t>
      </w:r>
      <w:r w:rsidR="00A1453B" w:rsidRPr="00A1453B">
        <w:rPr>
          <w:lang w:val="es-ES_tradnl"/>
        </w:rPr>
        <w:t xml:space="preserve"> </w:t>
      </w:r>
      <w:r w:rsidR="00A1453B" w:rsidRPr="00A1453B">
        <w:rPr>
          <w:lang w:val="es-ES_tradnl"/>
        </w:rPr>
        <w:tab/>
        <w:t xml:space="preserve">A la luz de las </w:t>
      </w:r>
      <w:r w:rsidR="007904C9">
        <w:rPr>
          <w:lang w:val="es-ES_tradnl"/>
        </w:rPr>
        <w:t xml:space="preserve">anteriores </w:t>
      </w:r>
      <w:r w:rsidR="00A1453B" w:rsidRPr="00A1453B">
        <w:rPr>
          <w:lang w:val="es-ES_tradnl"/>
        </w:rPr>
        <w:t>observaciones finales del Comité (párr. 41) y del informe del Estado</w:t>
      </w:r>
      <w:r w:rsidR="007E5494">
        <w:rPr>
          <w:lang w:val="es-ES_tradnl"/>
        </w:rPr>
        <w:t xml:space="preserve"> parte</w:t>
      </w:r>
      <w:r w:rsidR="00D06EA2">
        <w:rPr>
          <w:rStyle w:val="Refdenotaalpie"/>
          <w:lang w:val="es-ES_tradnl"/>
        </w:rPr>
        <w:footnoteReference w:id="16"/>
      </w:r>
      <w:r w:rsidR="00A1453B" w:rsidRPr="00307CBB">
        <w:rPr>
          <w:lang w:val="es-ES_tradnl"/>
        </w:rPr>
        <w:t xml:space="preserve">, </w:t>
      </w:r>
      <w:r w:rsidR="00124BDC" w:rsidRPr="00307CBB">
        <w:rPr>
          <w:lang w:val="es-ES_tradnl"/>
        </w:rPr>
        <w:t xml:space="preserve">sírvanse </w:t>
      </w:r>
      <w:r w:rsidR="00630DA7" w:rsidRPr="00307CBB">
        <w:rPr>
          <w:lang w:val="es-ES_tradnl"/>
        </w:rPr>
        <w:t>informar sobre</w:t>
      </w:r>
      <w:r w:rsidR="00D06EA2">
        <w:rPr>
          <w:lang w:val="es-ES_tradnl"/>
        </w:rPr>
        <w:t>:</w:t>
      </w:r>
      <w:r w:rsidR="00630DA7" w:rsidRPr="00307CBB">
        <w:rPr>
          <w:lang w:val="es-ES_tradnl"/>
        </w:rPr>
        <w:t xml:space="preserve"> </w:t>
      </w:r>
      <w:r w:rsidR="00BD2E2F" w:rsidRPr="00307CBB">
        <w:rPr>
          <w:lang w:val="es-ES_tradnl"/>
        </w:rPr>
        <w:t xml:space="preserve">a) </w:t>
      </w:r>
      <w:r w:rsidR="00124BDC" w:rsidRPr="00307CBB">
        <w:rPr>
          <w:lang w:val="es-ES_tradnl"/>
        </w:rPr>
        <w:t xml:space="preserve">las medidas y acciones tomadas </w:t>
      </w:r>
      <w:r w:rsidR="00DC1597" w:rsidRPr="00307CBB">
        <w:rPr>
          <w:lang w:val="es-ES_tradnl"/>
        </w:rPr>
        <w:t xml:space="preserve">con respecto a la </w:t>
      </w:r>
      <w:r w:rsidR="00124BDC" w:rsidRPr="00307CBB">
        <w:rPr>
          <w:lang w:val="es-ES_tradnl"/>
        </w:rPr>
        <w:t xml:space="preserve">prevención del reclutamiento forzado y </w:t>
      </w:r>
      <w:r w:rsidR="00F36B63">
        <w:rPr>
          <w:lang w:val="es-ES_tradnl"/>
        </w:rPr>
        <w:t xml:space="preserve">la </w:t>
      </w:r>
      <w:r w:rsidR="00124BDC" w:rsidRPr="00307CBB">
        <w:rPr>
          <w:lang w:val="es-ES_tradnl"/>
        </w:rPr>
        <w:t>utilización de niños y niñas,</w:t>
      </w:r>
      <w:r w:rsidR="004A3B73" w:rsidRPr="00307CBB">
        <w:rPr>
          <w:lang w:val="es-ES_tradnl"/>
        </w:rPr>
        <w:t xml:space="preserve"> teniendo en cuenta </w:t>
      </w:r>
      <w:r w:rsidR="0003686A">
        <w:rPr>
          <w:lang w:val="es-ES_tradnl"/>
        </w:rPr>
        <w:t>los nuevos métodos</w:t>
      </w:r>
      <w:r w:rsidR="004A3B73" w:rsidRPr="00307CBB">
        <w:rPr>
          <w:lang w:val="es-ES_tradnl"/>
        </w:rPr>
        <w:t>,</w:t>
      </w:r>
      <w:r w:rsidR="00CD243C" w:rsidRPr="00307CBB">
        <w:rPr>
          <w:lang w:val="es-ES_tradnl"/>
        </w:rPr>
        <w:t xml:space="preserve"> especialmente en las zonas con mayor vulnerabilidad,</w:t>
      </w:r>
      <w:r w:rsidR="00124BDC" w:rsidRPr="00307CBB">
        <w:rPr>
          <w:lang w:val="es-ES_tradnl"/>
        </w:rPr>
        <w:t xml:space="preserve"> indicando el alcance </w:t>
      </w:r>
      <w:r w:rsidR="00124BDC">
        <w:rPr>
          <w:lang w:val="es-ES_tradnl"/>
        </w:rPr>
        <w:t>de las actividades implementadas y su impacto</w:t>
      </w:r>
      <w:r w:rsidR="002A6273">
        <w:rPr>
          <w:lang w:val="es-ES_tradnl"/>
        </w:rPr>
        <w:t>,</w:t>
      </w:r>
      <w:r w:rsidR="00BD2E2F">
        <w:rPr>
          <w:lang w:val="es-ES_tradnl"/>
        </w:rPr>
        <w:t xml:space="preserve"> </w:t>
      </w:r>
      <w:r w:rsidR="00963839">
        <w:rPr>
          <w:lang w:val="es-ES_tradnl"/>
        </w:rPr>
        <w:t xml:space="preserve">y </w:t>
      </w:r>
      <w:r w:rsidR="00BD2E2F">
        <w:rPr>
          <w:lang w:val="es-ES_tradnl"/>
        </w:rPr>
        <w:t xml:space="preserve">b) </w:t>
      </w:r>
      <w:r w:rsidR="008A3DA0" w:rsidRPr="008A3DA0">
        <w:rPr>
          <w:lang w:val="es-419"/>
        </w:rPr>
        <w:t xml:space="preserve">las medidas tomadas para evitar la estigmatización </w:t>
      </w:r>
      <w:r w:rsidR="008A3DA0" w:rsidRPr="008A3DA0">
        <w:rPr>
          <w:lang w:val="es-CO"/>
        </w:rPr>
        <w:t>de los niños y niñas víctimas del reclutamiento forzado</w:t>
      </w:r>
      <w:r w:rsidR="00065C47">
        <w:rPr>
          <w:lang w:val="es-CO"/>
        </w:rPr>
        <w:t>, proporcionando datos estadísticos de niños y niñas reclutados en los últimos cinco años</w:t>
      </w:r>
      <w:r w:rsidR="008A3DA0">
        <w:rPr>
          <w:lang w:val="es-CO"/>
        </w:rPr>
        <w:t>.</w:t>
      </w:r>
      <w:r w:rsidR="00CD243C">
        <w:rPr>
          <w:lang w:val="es-CO"/>
        </w:rPr>
        <w:t xml:space="preserve"> Sírvanse también</w:t>
      </w:r>
      <w:r w:rsidR="00CD243C">
        <w:rPr>
          <w:lang w:val="es-ES_tradnl"/>
        </w:rPr>
        <w:t xml:space="preserve"> </w:t>
      </w:r>
      <w:r w:rsidR="00BD2E2F">
        <w:rPr>
          <w:lang w:val="es-ES_tradnl"/>
        </w:rPr>
        <w:t>proporcionar información estadística desglosada</w:t>
      </w:r>
      <w:r w:rsidR="00151068">
        <w:rPr>
          <w:lang w:val="es-ES_tradnl"/>
        </w:rPr>
        <w:t xml:space="preserve"> por sexo, edad y grupo étnico</w:t>
      </w:r>
      <w:r w:rsidR="00BD2E2F">
        <w:rPr>
          <w:lang w:val="es-ES_tradnl"/>
        </w:rPr>
        <w:t xml:space="preserve"> </w:t>
      </w:r>
      <w:r w:rsidR="00151068">
        <w:rPr>
          <w:lang w:val="es-ES_tradnl"/>
        </w:rPr>
        <w:t>sobre el número de niños y niñas víctimas directas de crímenes, especificando el delito</w:t>
      </w:r>
      <w:r w:rsidR="003D21A1">
        <w:rPr>
          <w:lang w:val="es-ES_tradnl"/>
        </w:rPr>
        <w:t xml:space="preserve"> y el tipo de asistencia proporcionada para su recuperación integral.</w:t>
      </w:r>
    </w:p>
    <w:p w14:paraId="7EAD4FD6" w14:textId="0A481A40" w:rsidR="00F873F2" w:rsidRDefault="00076438" w:rsidP="00076438">
      <w:pPr>
        <w:pStyle w:val="H23G"/>
      </w:pPr>
      <w:r>
        <w:tab/>
      </w:r>
      <w:r>
        <w:tab/>
      </w:r>
      <w:r w:rsidR="00907449" w:rsidRPr="00907449">
        <w:t xml:space="preserve">Derechos </w:t>
      </w:r>
      <w:r w:rsidR="00AA7E03">
        <w:t xml:space="preserve">de minorías étnicas, religiosas y lingüísticas </w:t>
      </w:r>
      <w:r w:rsidR="00F873F2" w:rsidRPr="00F873F2">
        <w:t>(art</w:t>
      </w:r>
      <w:r w:rsidR="008F6E1A">
        <w:t>s</w:t>
      </w:r>
      <w:r w:rsidR="00F873F2" w:rsidRPr="00F873F2">
        <w:t>.</w:t>
      </w:r>
      <w:r w:rsidR="008F6E1A">
        <w:t xml:space="preserve"> 1 y</w:t>
      </w:r>
      <w:r w:rsidR="00F873F2" w:rsidRPr="00F873F2">
        <w:t xml:space="preserve"> </w:t>
      </w:r>
      <w:r w:rsidR="00F873F2" w:rsidRPr="00F873F2">
        <w:rPr>
          <w:lang w:val="es-ES_tradnl"/>
        </w:rPr>
        <w:t>27</w:t>
      </w:r>
      <w:r w:rsidR="00F873F2" w:rsidRPr="00F873F2">
        <w:t>).</w:t>
      </w:r>
    </w:p>
    <w:p w14:paraId="4C577149" w14:textId="040EAC34" w:rsidR="006326E9" w:rsidRPr="003D2F30" w:rsidRDefault="003F6025" w:rsidP="00076438">
      <w:pPr>
        <w:pStyle w:val="SingleTxtG"/>
      </w:pPr>
      <w:r>
        <w:t>2</w:t>
      </w:r>
      <w:r w:rsidR="00EE4441">
        <w:t>7</w:t>
      </w:r>
      <w:r w:rsidR="00E741F0" w:rsidRPr="0088789B">
        <w:t>.</w:t>
      </w:r>
      <w:r w:rsidR="00966070">
        <w:tab/>
      </w:r>
      <w:r w:rsidR="00D06EA2">
        <w:t>Con</w:t>
      </w:r>
      <w:r w:rsidR="00D06EA2" w:rsidRPr="00200D8A">
        <w:t xml:space="preserve"> </w:t>
      </w:r>
      <w:r w:rsidR="00200D8A" w:rsidRPr="00200D8A">
        <w:t xml:space="preserve">relación a las anteriores observaciones finales del Comité (párr. </w:t>
      </w:r>
      <w:r w:rsidR="00200D8A">
        <w:t>43</w:t>
      </w:r>
      <w:r w:rsidR="00200D8A" w:rsidRPr="00200D8A">
        <w:t>),</w:t>
      </w:r>
      <w:r w:rsidR="008F6E1A">
        <w:t xml:space="preserve"> y al informe del Estado </w:t>
      </w:r>
      <w:r w:rsidR="00E4206C">
        <w:t>parte</w:t>
      </w:r>
      <w:r w:rsidR="00E4236F">
        <w:rPr>
          <w:rStyle w:val="Refdenotaalpie"/>
        </w:rPr>
        <w:footnoteReference w:id="17"/>
      </w:r>
      <w:r w:rsidR="008F6E1A">
        <w:t xml:space="preserve">, sírvanse informar sobre las medidas y acciones implementadas </w:t>
      </w:r>
      <w:r w:rsidR="004B225E">
        <w:t>por la Dirección de la Autoridad Nacional de Consulta Previa en el marco del Decreto 2353 de 2019, y el impacto para las comunidades étnicas pertinentes</w:t>
      </w:r>
      <w:r w:rsidR="00070AD7">
        <w:t>,</w:t>
      </w:r>
      <w:r w:rsidR="00070AD7" w:rsidRPr="00070AD7">
        <w:t xml:space="preserve"> </w:t>
      </w:r>
      <w:r w:rsidR="00070AD7" w:rsidRPr="00200D8A">
        <w:t>garanti</w:t>
      </w:r>
      <w:r w:rsidR="00070AD7">
        <w:t>zando</w:t>
      </w:r>
      <w:r w:rsidR="00070AD7" w:rsidRPr="00200D8A">
        <w:t xml:space="preserve"> el consentimiento libre, previo e informado de las comunidades indígenas con respecto a decisiones relativas a proyectos</w:t>
      </w:r>
      <w:r w:rsidR="00144F6B">
        <w:t xml:space="preserve"> y políticas</w:t>
      </w:r>
      <w:r w:rsidR="00070AD7" w:rsidRPr="00200D8A">
        <w:t xml:space="preserve"> que afecten a sus derechos.</w:t>
      </w:r>
      <w:r w:rsidR="00070AD7">
        <w:t xml:space="preserve"> </w:t>
      </w:r>
      <w:r w:rsidR="004B225E">
        <w:t>Sírvanse también informar sobre</w:t>
      </w:r>
      <w:r w:rsidR="000722E3">
        <w:t>:</w:t>
      </w:r>
      <w:r w:rsidR="004B225E">
        <w:t xml:space="preserve"> </w:t>
      </w:r>
      <w:r w:rsidR="006163A8">
        <w:t>a)</w:t>
      </w:r>
      <w:r w:rsidR="000722E3">
        <w:t> </w:t>
      </w:r>
      <w:r w:rsidR="004B225E">
        <w:t xml:space="preserve">las </w:t>
      </w:r>
      <w:r w:rsidR="004B225E">
        <w:lastRenderedPageBreak/>
        <w:t xml:space="preserve">medidas </w:t>
      </w:r>
      <w:r w:rsidR="005939DA">
        <w:t xml:space="preserve">adoptadas </w:t>
      </w:r>
      <w:r w:rsidR="00A838BA">
        <w:t>para la protección</w:t>
      </w:r>
      <w:r w:rsidR="00D333AC">
        <w:t xml:space="preserve"> </w:t>
      </w:r>
      <w:r w:rsidR="00CF5D02">
        <w:t xml:space="preserve">de las personas indígenas y afrocolombianas </w:t>
      </w:r>
      <w:r w:rsidR="002D0807">
        <w:t xml:space="preserve">contra </w:t>
      </w:r>
      <w:r w:rsidR="00CF5D02">
        <w:t xml:space="preserve">los </w:t>
      </w:r>
      <w:r w:rsidR="00623544" w:rsidRPr="00623544">
        <w:t>desplazamiento</w:t>
      </w:r>
      <w:r w:rsidR="00A838BA">
        <w:t>s</w:t>
      </w:r>
      <w:r w:rsidR="00623544" w:rsidRPr="00623544">
        <w:t xml:space="preserve"> forzado</w:t>
      </w:r>
      <w:r w:rsidR="00A838BA">
        <w:t>s</w:t>
      </w:r>
      <w:r w:rsidR="00144F6B">
        <w:t xml:space="preserve">, </w:t>
      </w:r>
      <w:r w:rsidR="00144F6B" w:rsidRPr="00144F6B">
        <w:t xml:space="preserve">la extracción de recursos </w:t>
      </w:r>
      <w:r w:rsidR="00144F6B">
        <w:t>e</w:t>
      </w:r>
      <w:r w:rsidR="00144F6B" w:rsidRPr="00144F6B">
        <w:t xml:space="preserve"> invasión de sus territorios</w:t>
      </w:r>
      <w:r w:rsidR="00144F6B">
        <w:t xml:space="preserve"> por parte de terceros</w:t>
      </w:r>
      <w:r w:rsidR="00623544" w:rsidRPr="00623544">
        <w:t xml:space="preserve"> </w:t>
      </w:r>
      <w:r w:rsidR="00623544">
        <w:t xml:space="preserve">y </w:t>
      </w:r>
      <w:r w:rsidR="00D818AE">
        <w:t xml:space="preserve">la </w:t>
      </w:r>
      <w:r w:rsidR="00D333AC">
        <w:t>violencia</w:t>
      </w:r>
      <w:r w:rsidR="00623544">
        <w:t xml:space="preserve"> </w:t>
      </w:r>
      <w:r w:rsidR="00536473">
        <w:t>por</w:t>
      </w:r>
      <w:r w:rsidR="00D333AC">
        <w:t xml:space="preserve"> </w:t>
      </w:r>
      <w:r w:rsidR="00CF5D02">
        <w:t xml:space="preserve">parte de </w:t>
      </w:r>
      <w:r w:rsidR="00A838BA">
        <w:t xml:space="preserve">los </w:t>
      </w:r>
      <w:r w:rsidR="00D333AC">
        <w:t xml:space="preserve">grupos armados y paramilitares, </w:t>
      </w:r>
      <w:r w:rsidR="006163A8">
        <w:t>como la violencia sexual y</w:t>
      </w:r>
      <w:r w:rsidR="005F4CB4">
        <w:t xml:space="preserve"> secuestros</w:t>
      </w:r>
      <w:r w:rsidR="006163A8">
        <w:t xml:space="preserve"> </w:t>
      </w:r>
      <w:r w:rsidR="005F4CB4">
        <w:t>de niñas y adolescentes</w:t>
      </w:r>
      <w:r w:rsidR="006163A8">
        <w:t>,</w:t>
      </w:r>
      <w:r w:rsidR="00DE442E">
        <w:t xml:space="preserve"> </w:t>
      </w:r>
      <w:r w:rsidR="00CF5D02">
        <w:t>así como</w:t>
      </w:r>
      <w:r w:rsidR="00DE442E">
        <w:t xml:space="preserve"> las amenazas y asesinatos de personas indígenas y sus líderes</w:t>
      </w:r>
      <w:r w:rsidR="00F76D37">
        <w:t>,</w:t>
      </w:r>
      <w:r w:rsidR="00623544">
        <w:t xml:space="preserve"> </w:t>
      </w:r>
      <w:r w:rsidR="00840C74">
        <w:t xml:space="preserve">y </w:t>
      </w:r>
      <w:r w:rsidR="00623544">
        <w:t>b)</w:t>
      </w:r>
      <w:r w:rsidR="00F76D37">
        <w:t> </w:t>
      </w:r>
      <w:r w:rsidR="00200D8A" w:rsidRPr="00200D8A">
        <w:t>las investigaciones</w:t>
      </w:r>
      <w:r w:rsidR="00006B47">
        <w:t xml:space="preserve"> </w:t>
      </w:r>
      <w:r w:rsidR="00200D8A" w:rsidRPr="00200D8A">
        <w:t>llevadas a cabo y sus resultados</w:t>
      </w:r>
      <w:r w:rsidR="00892915">
        <w:t>, especialmente en referencia a</w:t>
      </w:r>
      <w:r w:rsidR="00182346">
        <w:t xml:space="preserve"> </w:t>
      </w:r>
      <w:r w:rsidR="00892915">
        <w:t>l</w:t>
      </w:r>
      <w:r w:rsidR="00182346">
        <w:t>os</w:t>
      </w:r>
      <w:r w:rsidR="00892915">
        <w:t xml:space="preserve"> asesinato</w:t>
      </w:r>
      <w:r w:rsidR="00182346">
        <w:t xml:space="preserve">s </w:t>
      </w:r>
      <w:r w:rsidR="00892915">
        <w:t xml:space="preserve">de </w:t>
      </w:r>
      <w:r w:rsidR="00892915" w:rsidRPr="004B2391">
        <w:t>José Albeiro Camayo Güetio</w:t>
      </w:r>
      <w:r w:rsidR="002C21A5">
        <w:t>,</w:t>
      </w:r>
      <w:r w:rsidR="00892915">
        <w:t xml:space="preserve"> el 24 de enero de 2022</w:t>
      </w:r>
      <w:r w:rsidR="00854976">
        <w:t>,</w:t>
      </w:r>
      <w:r w:rsidR="00D818AE">
        <w:t xml:space="preserve"> y </w:t>
      </w:r>
      <w:r w:rsidR="006326E9">
        <w:t xml:space="preserve">de </w:t>
      </w:r>
      <w:r w:rsidR="006326E9" w:rsidRPr="006326E9">
        <w:t xml:space="preserve">Breiner David Cucuñame López, </w:t>
      </w:r>
      <w:r w:rsidR="006326E9">
        <w:t>un niño de 14</w:t>
      </w:r>
      <w:r w:rsidR="0072033F">
        <w:t> </w:t>
      </w:r>
      <w:r w:rsidR="006326E9">
        <w:t>años</w:t>
      </w:r>
      <w:r w:rsidR="00307CBB">
        <w:t>,</w:t>
      </w:r>
      <w:r w:rsidR="006326E9">
        <w:t xml:space="preserve"> </w:t>
      </w:r>
      <w:r w:rsidR="006326E9" w:rsidRPr="00307CBB">
        <w:t xml:space="preserve">y </w:t>
      </w:r>
      <w:r w:rsidR="002C21A5">
        <w:t xml:space="preserve">de </w:t>
      </w:r>
      <w:r w:rsidR="006326E9" w:rsidRPr="006326E9">
        <w:t>Guillermo Chicame Ipia</w:t>
      </w:r>
      <w:r w:rsidR="00182346">
        <w:t>, el 14 de enero de 2022</w:t>
      </w:r>
      <w:r w:rsidR="00006B47">
        <w:t>.</w:t>
      </w:r>
    </w:p>
    <w:bookmarkEnd w:id="0"/>
    <w:p w14:paraId="1D59443C" w14:textId="03711F07" w:rsidR="00980B0D" w:rsidRPr="00FE09E0" w:rsidRDefault="001E1351" w:rsidP="00FE09E0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0B0D" w:rsidRPr="00FE09E0" w:rsidSect="00010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7F8A" w14:textId="77777777" w:rsidR="001A6EF6" w:rsidRDefault="001A6EF6">
      <w:r>
        <w:separator/>
      </w:r>
    </w:p>
  </w:endnote>
  <w:endnote w:type="continuationSeparator" w:id="0">
    <w:p w14:paraId="1CC60223" w14:textId="77777777" w:rsidR="001A6EF6" w:rsidRDefault="001A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01DD" w14:textId="735D4111" w:rsidR="001A4396" w:rsidRPr="001A4396" w:rsidRDefault="001A4396" w:rsidP="00935A0B">
    <w:pPr>
      <w:pStyle w:val="Piedepgina"/>
      <w:tabs>
        <w:tab w:val="right" w:pos="9638"/>
      </w:tabs>
      <w:spacing w:line="240" w:lineRule="auto"/>
    </w:pPr>
    <w:r w:rsidRPr="001A4396">
      <w:rPr>
        <w:b/>
        <w:sz w:val="18"/>
      </w:rPr>
      <w:fldChar w:fldCharType="begin"/>
    </w:r>
    <w:r w:rsidRPr="001A4396">
      <w:rPr>
        <w:b/>
        <w:sz w:val="18"/>
      </w:rPr>
      <w:instrText xml:space="preserve"> PAGE  \* MERGEFORMAT </w:instrText>
    </w:r>
    <w:r w:rsidRPr="001A4396">
      <w:rPr>
        <w:b/>
        <w:sz w:val="18"/>
      </w:rPr>
      <w:fldChar w:fldCharType="separate"/>
    </w:r>
    <w:r w:rsidR="002C23A8">
      <w:rPr>
        <w:b/>
        <w:noProof/>
        <w:sz w:val="18"/>
      </w:rPr>
      <w:t>8</w:t>
    </w:r>
    <w:r w:rsidRPr="001A4396">
      <w:rPr>
        <w:b/>
        <w:sz w:val="18"/>
      </w:rPr>
      <w:fldChar w:fldCharType="end"/>
    </w:r>
    <w:r>
      <w:rPr>
        <w:b/>
        <w:sz w:val="18"/>
      </w:rPr>
      <w:tab/>
    </w:r>
    <w:r w:rsidR="00FB5646">
      <w:fldChar w:fldCharType="begin"/>
    </w:r>
    <w:r w:rsidR="00FB5646">
      <w:instrText xml:space="preserve"> DOCPROPERTY  gdocf  \* MERGEFORMAT </w:instrText>
    </w:r>
    <w:r w:rsidR="00FB564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4A65" w14:textId="26B08EC0" w:rsidR="001A4396" w:rsidRPr="001A4396" w:rsidRDefault="00FB5646" w:rsidP="00935A0B">
    <w:pPr>
      <w:pStyle w:val="Piedepgina"/>
      <w:tabs>
        <w:tab w:val="right" w:pos="9638"/>
      </w:tabs>
      <w:spacing w:line="240" w:lineRule="auto"/>
      <w:rPr>
        <w:b/>
        <w:sz w:val="18"/>
      </w:rPr>
    </w:pPr>
    <w:r>
      <w:fldChar w:fldCharType="begin"/>
    </w:r>
    <w:r>
      <w:instrText xml:space="preserve"> DOCPROPERTY  gdocf  \* MERGEFORMAT </w:instrText>
    </w:r>
    <w:r>
      <w:fldChar w:fldCharType="end"/>
    </w:r>
    <w:r w:rsidR="001A4396">
      <w:tab/>
    </w:r>
    <w:r w:rsidR="001A4396" w:rsidRPr="001A4396">
      <w:rPr>
        <w:b/>
        <w:sz w:val="18"/>
      </w:rPr>
      <w:fldChar w:fldCharType="begin"/>
    </w:r>
    <w:r w:rsidR="001A4396" w:rsidRPr="001A4396">
      <w:rPr>
        <w:b/>
        <w:sz w:val="18"/>
      </w:rPr>
      <w:instrText xml:space="preserve"> PAGE  \* MERGEFORMAT </w:instrText>
    </w:r>
    <w:r w:rsidR="001A4396" w:rsidRPr="001A4396">
      <w:rPr>
        <w:b/>
        <w:sz w:val="18"/>
      </w:rPr>
      <w:fldChar w:fldCharType="separate"/>
    </w:r>
    <w:r w:rsidR="002C23A8">
      <w:rPr>
        <w:b/>
        <w:noProof/>
        <w:sz w:val="18"/>
      </w:rPr>
      <w:t>7</w:t>
    </w:r>
    <w:r w:rsidR="001A4396" w:rsidRPr="001A43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559" w14:textId="1841286D" w:rsidR="004E07CC" w:rsidRPr="00CB6B3B" w:rsidRDefault="00CB6B3B" w:rsidP="00CB6B3B">
    <w:pPr>
      <w:pStyle w:val="Piedepgina"/>
      <w:tabs>
        <w:tab w:val="left" w:pos="6520"/>
        <w:tab w:val="right" w:pos="9638"/>
      </w:tabs>
      <w:spacing w:before="120" w:line="240" w:lineRule="auto"/>
      <w:rPr>
        <w:sz w:val="20"/>
      </w:rPr>
    </w:pPr>
    <w:proofErr w:type="spellStart"/>
    <w:r>
      <w:rPr>
        <w:sz w:val="20"/>
      </w:rPr>
      <w:t>GE.22</w:t>
    </w:r>
    <w:proofErr w:type="spellEnd"/>
    <w:r>
      <w:rPr>
        <w:sz w:val="20"/>
      </w:rPr>
      <w:t>-16312  (S)</w:t>
    </w:r>
    <w:bookmarkStart w:id="10" w:name="_GoBack"/>
    <w:bookmarkEnd w:id="10"/>
    <w:r>
      <w:rPr>
        <w:sz w:val="20"/>
      </w:rPr>
      <w:tab/>
    </w:r>
    <w:r w:rsidRPr="00CB6B3B">
      <w:rPr>
        <w:noProof/>
        <w:sz w:val="20"/>
        <w:lang w:val="fr-CH" w:eastAsia="zh-CN"/>
      </w:rPr>
      <w:drawing>
        <wp:inline distT="0" distB="0" distL="0" distR="0" wp14:anchorId="57C67DAC" wp14:editId="74D01E73">
          <wp:extent cx="1087200" cy="230400"/>
          <wp:effectExtent l="0" t="0" r="0" b="0"/>
          <wp:docPr id="5" name="Imagen 5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AFF9B7A" wp14:editId="4C46E1E6">
          <wp:extent cx="559435" cy="5594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9234" w14:textId="77777777" w:rsidR="001A6EF6" w:rsidRPr="001075E9" w:rsidRDefault="001A6E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9CDDCA" w14:textId="77777777" w:rsidR="001A6EF6" w:rsidRDefault="001A6E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A063B4" w14:textId="028FD52D" w:rsidR="00811DDA" w:rsidRPr="004B2391" w:rsidRDefault="00811DDA">
      <w:pPr>
        <w:pStyle w:val="Textonotapie"/>
      </w:pPr>
      <w:r>
        <w:tab/>
      </w:r>
      <w:r w:rsidRPr="00FE09E0">
        <w:rPr>
          <w:rStyle w:val="Refdenotaalpie"/>
          <w:sz w:val="20"/>
          <w:szCs w:val="22"/>
          <w:vertAlign w:val="baseline"/>
        </w:rPr>
        <w:t>*</w:t>
      </w:r>
      <w:r w:rsidRPr="00EA46E4">
        <w:t xml:space="preserve"> </w:t>
      </w:r>
      <w:r>
        <w:tab/>
      </w:r>
      <w:r w:rsidR="00076438" w:rsidRPr="006D3473">
        <w:t>Aprobadas por el Comité en su 1</w:t>
      </w:r>
      <w:r w:rsidR="00076438">
        <w:t>35</w:t>
      </w:r>
      <w:r w:rsidR="00076438" w:rsidRPr="006D3473">
        <w:t xml:space="preserve">º período de sesiones </w:t>
      </w:r>
      <w:r w:rsidR="00076438">
        <w:t>(27</w:t>
      </w:r>
      <w:r w:rsidR="00076438" w:rsidRPr="00DE4D9A">
        <w:rPr>
          <w:lang w:val="es-ES_tradnl"/>
        </w:rPr>
        <w:t xml:space="preserve"> de </w:t>
      </w:r>
      <w:r w:rsidR="00076438">
        <w:rPr>
          <w:lang w:val="es-ES_tradnl"/>
        </w:rPr>
        <w:t>junio</w:t>
      </w:r>
      <w:r w:rsidR="00076438" w:rsidRPr="00DE4D9A">
        <w:rPr>
          <w:lang w:val="es-ES_tradnl"/>
        </w:rPr>
        <w:t xml:space="preserve"> a 2</w:t>
      </w:r>
      <w:r w:rsidR="00076438">
        <w:rPr>
          <w:lang w:val="es-ES_tradnl"/>
        </w:rPr>
        <w:t>7</w:t>
      </w:r>
      <w:r w:rsidR="00076438" w:rsidRPr="00DE4D9A">
        <w:rPr>
          <w:lang w:val="es-ES_tradnl"/>
        </w:rPr>
        <w:t xml:space="preserve"> de </w:t>
      </w:r>
      <w:r w:rsidR="00076438">
        <w:rPr>
          <w:lang w:val="es-ES_tradnl"/>
        </w:rPr>
        <w:t>julio</w:t>
      </w:r>
      <w:r w:rsidR="00076438" w:rsidRPr="00DE4D9A">
        <w:rPr>
          <w:lang w:val="es-ES_tradnl"/>
        </w:rPr>
        <w:t xml:space="preserve"> de 2022</w:t>
      </w:r>
      <w:r w:rsidR="00076438" w:rsidRPr="006D3473">
        <w:t>).</w:t>
      </w:r>
    </w:p>
  </w:footnote>
  <w:footnote w:id="2">
    <w:p w14:paraId="40527655" w14:textId="5E61143F" w:rsidR="009E2FA5" w:rsidRPr="00076438" w:rsidRDefault="00076438" w:rsidP="00076438">
      <w:pPr>
        <w:pStyle w:val="Textonotapie"/>
      </w:pPr>
      <w:r>
        <w:tab/>
      </w:r>
      <w:r w:rsidR="009E2FA5" w:rsidRPr="00AA03D0">
        <w:rPr>
          <w:rStyle w:val="Refdenotaalpie"/>
          <w:szCs w:val="18"/>
        </w:rPr>
        <w:footnoteRef/>
      </w:r>
      <w:r w:rsidR="009E2FA5" w:rsidRPr="00FE09E0">
        <w:rPr>
          <w:lang w:val="it-IT"/>
        </w:rPr>
        <w:t xml:space="preserve"> </w:t>
      </w:r>
      <w:r w:rsidRPr="00FE09E0">
        <w:rPr>
          <w:lang w:val="it-IT"/>
        </w:rPr>
        <w:tab/>
      </w:r>
      <w:hyperlink r:id="rId1" w:history="1">
        <w:r w:rsidR="007001C7" w:rsidRPr="00FE09E0">
          <w:rPr>
            <w:rStyle w:val="Hipervnculo"/>
            <w:lang w:val="it-IT"/>
          </w:rPr>
          <w:t>CCPR/C/COL/CO/7</w:t>
        </w:r>
      </w:hyperlink>
      <w:r w:rsidR="007001C7" w:rsidRPr="00FE09E0">
        <w:rPr>
          <w:lang w:val="it-IT"/>
        </w:rPr>
        <w:t xml:space="preserve">, párr. </w:t>
      </w:r>
      <w:r w:rsidR="007001C7" w:rsidRPr="00C628FC">
        <w:rPr>
          <w:lang w:val="es-ES_tradnl"/>
        </w:rPr>
        <w:t>7</w:t>
      </w:r>
      <w:r w:rsidR="007001C7">
        <w:rPr>
          <w:lang w:val="es-ES_tradnl"/>
        </w:rPr>
        <w:t xml:space="preserve">. </w:t>
      </w:r>
      <w:r w:rsidR="009E2FA5" w:rsidRPr="00337F7E">
        <w:t>Salvo indicación contrari</w:t>
      </w:r>
      <w:r w:rsidR="00337F7E" w:rsidRPr="00FE09E0">
        <w:t>a</w:t>
      </w:r>
      <w:r w:rsidR="009E2FA5" w:rsidRPr="00337F7E">
        <w:t>, los números de párrafo que figuran entre paréntesis se refieren a las anteriores observaciones finales del Comité.</w:t>
      </w:r>
    </w:p>
  </w:footnote>
  <w:footnote w:id="3">
    <w:p w14:paraId="02F91267" w14:textId="4D528D14" w:rsidR="006D7B8D" w:rsidRPr="00FE09E0" w:rsidRDefault="006D7B8D" w:rsidP="00FE09E0">
      <w:pPr>
        <w:pStyle w:val="Textonotapie"/>
        <w:ind w:hanging="144"/>
        <w:rPr>
          <w:lang w:val="it-IT"/>
        </w:rPr>
      </w:pPr>
      <w:r>
        <w:rPr>
          <w:rStyle w:val="Refdenotaalpie"/>
        </w:rPr>
        <w:footnoteRef/>
      </w:r>
      <w:r w:rsidR="00EA46E4" w:rsidRPr="00F85F04">
        <w:rPr>
          <w:lang w:val="it-IT"/>
        </w:rPr>
        <w:tab/>
      </w:r>
      <w:hyperlink r:id="rId2" w:history="1">
        <w:r w:rsidRPr="00FE09E0">
          <w:rPr>
            <w:rStyle w:val="Hipervnculo"/>
            <w:lang w:val="it-IT"/>
          </w:rPr>
          <w:t>CCPR/C/COL/8</w:t>
        </w:r>
      </w:hyperlink>
      <w:r w:rsidRPr="00FE09E0">
        <w:rPr>
          <w:lang w:val="it-IT"/>
        </w:rPr>
        <w:t>, párr</w:t>
      </w:r>
      <w:r>
        <w:rPr>
          <w:lang w:val="it-IT"/>
        </w:rPr>
        <w:t>s</w:t>
      </w:r>
      <w:r w:rsidRPr="00FE09E0">
        <w:rPr>
          <w:lang w:val="it-IT"/>
        </w:rPr>
        <w:t>. 22 a 34</w:t>
      </w:r>
      <w:r>
        <w:rPr>
          <w:lang w:val="it-IT"/>
        </w:rPr>
        <w:t>.</w:t>
      </w:r>
    </w:p>
  </w:footnote>
  <w:footnote w:id="4">
    <w:p w14:paraId="09AC09C7" w14:textId="457C2ABC" w:rsidR="00EA278B" w:rsidRPr="002C21A5" w:rsidRDefault="00EA278B" w:rsidP="00896A50">
      <w:pPr>
        <w:pStyle w:val="Textonotapie"/>
        <w:ind w:hanging="144"/>
      </w:pPr>
      <w:r>
        <w:rPr>
          <w:rStyle w:val="Refdenotaalpie"/>
        </w:rPr>
        <w:footnoteRef/>
      </w:r>
      <w:r w:rsidR="00896A50">
        <w:rPr>
          <w:i/>
          <w:iCs/>
        </w:rPr>
        <w:tab/>
        <w:t>I</w:t>
      </w:r>
      <w:r w:rsidRPr="00FE09E0">
        <w:rPr>
          <w:i/>
          <w:iCs/>
        </w:rPr>
        <w:t>bid</w:t>
      </w:r>
      <w:r w:rsidRPr="002C21A5">
        <w:t xml:space="preserve">., </w:t>
      </w:r>
      <w:r w:rsidRPr="00FE09E0">
        <w:rPr>
          <w:lang w:eastAsia="en-US"/>
        </w:rPr>
        <w:t>párrs. 224 a 227.</w:t>
      </w:r>
    </w:p>
  </w:footnote>
  <w:footnote w:id="5">
    <w:p w14:paraId="4E22DA9D" w14:textId="72FB0A16" w:rsidR="0088789C" w:rsidRPr="00AE2B96" w:rsidRDefault="0088789C" w:rsidP="00FE09E0">
      <w:pPr>
        <w:pStyle w:val="Textonotapie"/>
        <w:widowControl w:val="0"/>
        <w:suppressAutoHyphens/>
      </w:pPr>
      <w:r>
        <w:tab/>
      </w:r>
      <w:r>
        <w:rPr>
          <w:rStyle w:val="Refdenotaalpie"/>
        </w:rPr>
        <w:footnoteRef/>
      </w:r>
      <w:r>
        <w:tab/>
      </w:r>
      <w:hyperlink r:id="rId3" w:history="1">
        <w:proofErr w:type="spellStart"/>
        <w:r w:rsidR="00AE2B96" w:rsidRPr="001E1351">
          <w:rPr>
            <w:rStyle w:val="Hipervnculo"/>
          </w:rPr>
          <w:t>CCPR</w:t>
        </w:r>
        <w:proofErr w:type="spellEnd"/>
        <w:r w:rsidR="00AE2B96" w:rsidRPr="001E1351">
          <w:rPr>
            <w:rStyle w:val="Hipervnculo"/>
          </w:rPr>
          <w:t>/C/128/2</w:t>
        </w:r>
      </w:hyperlink>
      <w:r w:rsidR="00AE2B96">
        <w:t>.</w:t>
      </w:r>
    </w:p>
  </w:footnote>
  <w:footnote w:id="6">
    <w:p w14:paraId="6BB897C9" w14:textId="5A39F576" w:rsidR="000B0654" w:rsidRDefault="001E1351">
      <w:pPr>
        <w:pStyle w:val="Textonotapie"/>
      </w:pPr>
      <w:r>
        <w:tab/>
      </w:r>
      <w:r w:rsidR="000B0654">
        <w:rPr>
          <w:rStyle w:val="Refdenotaalpie"/>
        </w:rPr>
        <w:footnoteRef/>
      </w:r>
      <w:r w:rsidR="000B0654" w:rsidRPr="00AE2B96">
        <w:t xml:space="preserve"> </w:t>
      </w:r>
      <w:r w:rsidR="00B91E09">
        <w:tab/>
      </w:r>
      <w:r w:rsidR="000B0654" w:rsidRPr="00FE09E0">
        <w:rPr>
          <w:i/>
          <w:iCs/>
        </w:rPr>
        <w:t>Ibid</w:t>
      </w:r>
      <w:r w:rsidR="000B0654" w:rsidRPr="00AE2B96">
        <w:t xml:space="preserve">., </w:t>
      </w:r>
      <w:r w:rsidR="000B0654" w:rsidRPr="00FE09E0">
        <w:t xml:space="preserve">párrs. </w:t>
      </w:r>
      <w:r w:rsidR="000B0654" w:rsidRPr="008F0D85">
        <w:rPr>
          <w:lang w:val="es-ES_tradnl"/>
        </w:rPr>
        <w:t>35 a 51</w:t>
      </w:r>
      <w:r w:rsidR="00F64FAA">
        <w:rPr>
          <w:lang w:val="es-ES_tradnl"/>
        </w:rPr>
        <w:t xml:space="preserve"> y</w:t>
      </w:r>
      <w:r w:rsidR="000B0654" w:rsidRPr="008F0D85">
        <w:rPr>
          <w:lang w:val="es-ES_tradnl"/>
        </w:rPr>
        <w:t xml:space="preserve"> 228 a 230</w:t>
      </w:r>
      <w:r w:rsidR="000B0654">
        <w:rPr>
          <w:lang w:val="es-ES_tradnl"/>
        </w:rPr>
        <w:t>.</w:t>
      </w:r>
    </w:p>
  </w:footnote>
  <w:footnote w:id="7">
    <w:p w14:paraId="679D176E" w14:textId="39512364" w:rsidR="006D3DDF" w:rsidRDefault="001E1351">
      <w:pPr>
        <w:pStyle w:val="Textonotapie"/>
      </w:pPr>
      <w:r>
        <w:tab/>
      </w:r>
      <w:r w:rsidR="006D3DDF">
        <w:rPr>
          <w:rStyle w:val="Refdenotaalpie"/>
        </w:rPr>
        <w:footnoteRef/>
      </w:r>
      <w:r>
        <w:tab/>
      </w:r>
      <w:r w:rsidR="006D3DDF" w:rsidRPr="00FE09E0">
        <w:rPr>
          <w:i/>
          <w:iCs/>
        </w:rPr>
        <w:t>Ibid</w:t>
      </w:r>
      <w:r w:rsidR="006D3DDF">
        <w:t>.</w:t>
      </w:r>
      <w:r w:rsidR="00281A13">
        <w:t xml:space="preserve">, </w:t>
      </w:r>
      <w:r w:rsidR="00281A13" w:rsidRPr="00460013">
        <w:rPr>
          <w:lang w:val="es-419"/>
        </w:rPr>
        <w:t>párr</w:t>
      </w:r>
      <w:r w:rsidR="00281A13">
        <w:rPr>
          <w:lang w:val="es-419"/>
        </w:rPr>
        <w:t>s</w:t>
      </w:r>
      <w:r w:rsidR="00281A13" w:rsidRPr="00460013">
        <w:rPr>
          <w:lang w:val="es-419"/>
        </w:rPr>
        <w:t>. 41 a 51</w:t>
      </w:r>
      <w:r w:rsidR="00281A13">
        <w:rPr>
          <w:lang w:val="es-419"/>
        </w:rPr>
        <w:t>.</w:t>
      </w:r>
    </w:p>
  </w:footnote>
  <w:footnote w:id="8">
    <w:p w14:paraId="479BC6E2" w14:textId="78C78047" w:rsidR="009C1DF1" w:rsidRDefault="001E1351">
      <w:pPr>
        <w:pStyle w:val="Textonotapie"/>
      </w:pPr>
      <w:r>
        <w:tab/>
      </w:r>
      <w:r w:rsidR="009C1DF1">
        <w:rPr>
          <w:rStyle w:val="Refdenotaalpie"/>
        </w:rPr>
        <w:footnoteRef/>
      </w:r>
      <w:r>
        <w:tab/>
      </w:r>
      <w:r w:rsidR="009C1DF1" w:rsidRPr="00FE09E0">
        <w:rPr>
          <w:i/>
          <w:iCs/>
        </w:rPr>
        <w:t>Ibid</w:t>
      </w:r>
      <w:r w:rsidR="009C1DF1">
        <w:t xml:space="preserve">., </w:t>
      </w:r>
      <w:r w:rsidR="009C1DF1" w:rsidRPr="008D7811">
        <w:t>párr</w:t>
      </w:r>
      <w:r w:rsidR="009C1DF1">
        <w:t>s</w:t>
      </w:r>
      <w:r w:rsidR="009C1DF1" w:rsidRPr="008D7811">
        <w:t>. 55 a 65</w:t>
      </w:r>
      <w:r w:rsidR="009C1DF1">
        <w:t>.</w:t>
      </w:r>
    </w:p>
  </w:footnote>
  <w:footnote w:id="9">
    <w:p w14:paraId="1508C5C3" w14:textId="1891128A" w:rsidR="00C70A20" w:rsidRDefault="001E1351">
      <w:pPr>
        <w:pStyle w:val="Textonotapie"/>
      </w:pPr>
      <w:r>
        <w:tab/>
      </w:r>
      <w:r w:rsidR="00C70A20">
        <w:rPr>
          <w:rStyle w:val="Refdenotaalpie"/>
        </w:rPr>
        <w:footnoteRef/>
      </w:r>
      <w:r>
        <w:tab/>
      </w:r>
      <w:r w:rsidR="00C70A20" w:rsidRPr="00FE09E0">
        <w:rPr>
          <w:i/>
          <w:iCs/>
        </w:rPr>
        <w:t>Ibid</w:t>
      </w:r>
      <w:r w:rsidR="00C70A20">
        <w:t xml:space="preserve">., </w:t>
      </w:r>
      <w:r w:rsidR="00C70A20" w:rsidRPr="00B548E2">
        <w:rPr>
          <w:lang w:val="es-ES_tradnl"/>
        </w:rPr>
        <w:t>párr</w:t>
      </w:r>
      <w:r w:rsidR="00C70A20">
        <w:rPr>
          <w:lang w:val="es-ES_tradnl"/>
        </w:rPr>
        <w:t>s</w:t>
      </w:r>
      <w:r w:rsidR="00C70A20" w:rsidRPr="00B548E2">
        <w:rPr>
          <w:lang w:val="es-ES_tradnl"/>
        </w:rPr>
        <w:t>. 91 a 95</w:t>
      </w:r>
      <w:r w:rsidR="00C70A20">
        <w:rPr>
          <w:lang w:val="es-ES_tradnl"/>
        </w:rPr>
        <w:t>.</w:t>
      </w:r>
    </w:p>
  </w:footnote>
  <w:footnote w:id="10">
    <w:p w14:paraId="0107C8C0" w14:textId="1080FD98" w:rsidR="00D84A82" w:rsidRDefault="001E1351">
      <w:pPr>
        <w:pStyle w:val="Textonotapie"/>
      </w:pPr>
      <w:r>
        <w:tab/>
      </w:r>
      <w:r w:rsidR="00D84A82">
        <w:rPr>
          <w:rStyle w:val="Refdenotaalpie"/>
        </w:rPr>
        <w:footnoteRef/>
      </w:r>
      <w:r>
        <w:tab/>
      </w:r>
      <w:r w:rsidR="00D84A82" w:rsidRPr="00FE09E0">
        <w:rPr>
          <w:i/>
          <w:iCs/>
        </w:rPr>
        <w:t>Ibid</w:t>
      </w:r>
      <w:r w:rsidR="00D84A82">
        <w:t>., párrs. 109 a 116 y anexo 3.</w:t>
      </w:r>
    </w:p>
  </w:footnote>
  <w:footnote w:id="11">
    <w:p w14:paraId="7183C2E1" w14:textId="3F8D724E" w:rsidR="000E091E" w:rsidRDefault="001E1351">
      <w:pPr>
        <w:pStyle w:val="Textonotapie"/>
      </w:pPr>
      <w:r>
        <w:tab/>
      </w:r>
      <w:r w:rsidR="000E091E">
        <w:rPr>
          <w:rStyle w:val="Refdenotaalpie"/>
        </w:rPr>
        <w:footnoteRef/>
      </w:r>
      <w:r>
        <w:tab/>
      </w:r>
      <w:r w:rsidR="000E091E" w:rsidRPr="00FE09E0">
        <w:rPr>
          <w:i/>
          <w:iCs/>
        </w:rPr>
        <w:t>Ibid</w:t>
      </w:r>
      <w:r w:rsidR="000E091E">
        <w:t xml:space="preserve">., </w:t>
      </w:r>
      <w:r w:rsidR="000E091E" w:rsidRPr="00FA55AD">
        <w:t>párr</w:t>
      </w:r>
      <w:r w:rsidR="000E091E">
        <w:t>s</w:t>
      </w:r>
      <w:r w:rsidR="000E091E" w:rsidRPr="00FA55AD">
        <w:t xml:space="preserve">. </w:t>
      </w:r>
      <w:r w:rsidR="000E091E" w:rsidRPr="00C55608">
        <w:t>96 a 10</w:t>
      </w:r>
      <w:r w:rsidR="00C55608" w:rsidRPr="00C55608">
        <w:t>6</w:t>
      </w:r>
      <w:r w:rsidR="000E091E" w:rsidRPr="00C55608">
        <w:t>.</w:t>
      </w:r>
    </w:p>
  </w:footnote>
  <w:footnote w:id="12">
    <w:p w14:paraId="6A745DDF" w14:textId="3066FC1E" w:rsidR="004A53F5" w:rsidRDefault="001E1351">
      <w:pPr>
        <w:pStyle w:val="Textonotapie"/>
      </w:pPr>
      <w:r>
        <w:tab/>
      </w:r>
      <w:r w:rsidR="004A53F5">
        <w:rPr>
          <w:rStyle w:val="Refdenotaalpie"/>
        </w:rPr>
        <w:footnoteRef/>
      </w:r>
      <w:r>
        <w:tab/>
      </w:r>
      <w:r w:rsidR="004A53F5" w:rsidRPr="00FE09E0">
        <w:rPr>
          <w:i/>
          <w:iCs/>
        </w:rPr>
        <w:t>Ibid</w:t>
      </w:r>
      <w:r w:rsidR="004A53F5">
        <w:t xml:space="preserve">., </w:t>
      </w:r>
      <w:r w:rsidR="004A53F5" w:rsidRPr="008F0D85">
        <w:rPr>
          <w:bCs/>
          <w:lang w:val="es-ES_tradnl"/>
        </w:rPr>
        <w:t>párr</w:t>
      </w:r>
      <w:r w:rsidR="004A53F5">
        <w:rPr>
          <w:bCs/>
          <w:lang w:val="es-ES_tradnl"/>
        </w:rPr>
        <w:t>s</w:t>
      </w:r>
      <w:r w:rsidR="004A53F5" w:rsidRPr="008F0D85">
        <w:rPr>
          <w:bCs/>
          <w:lang w:val="es-ES_tradnl"/>
        </w:rPr>
        <w:t xml:space="preserve">. 119 a 124 y </w:t>
      </w:r>
      <w:r w:rsidR="004A53F5">
        <w:rPr>
          <w:bCs/>
          <w:lang w:val="es-ES_tradnl"/>
        </w:rPr>
        <w:t>a</w:t>
      </w:r>
      <w:r w:rsidR="004A53F5" w:rsidRPr="008F0D85">
        <w:rPr>
          <w:bCs/>
          <w:lang w:val="es-ES_tradnl"/>
        </w:rPr>
        <w:t>nexo 4</w:t>
      </w:r>
      <w:r w:rsidR="004A53F5">
        <w:rPr>
          <w:bCs/>
          <w:lang w:val="es-ES_tradnl"/>
        </w:rPr>
        <w:t>.</w:t>
      </w:r>
    </w:p>
  </w:footnote>
  <w:footnote w:id="13">
    <w:p w14:paraId="7B3D95D5" w14:textId="79E2E64F" w:rsidR="000C595C" w:rsidRPr="00FE09E0" w:rsidRDefault="001E1351">
      <w:pPr>
        <w:pStyle w:val="Textonotapie"/>
        <w:rPr>
          <w:lang w:val="en-US"/>
        </w:rPr>
      </w:pPr>
      <w:r w:rsidRPr="002C23A8">
        <w:tab/>
      </w:r>
      <w:r w:rsidR="000C595C">
        <w:rPr>
          <w:rStyle w:val="Refdenotaalpie"/>
        </w:rPr>
        <w:footnoteRef/>
      </w:r>
      <w:r>
        <w:rPr>
          <w:lang w:val="en-US"/>
        </w:rPr>
        <w:tab/>
      </w:r>
      <w:r w:rsidR="000C595C" w:rsidRPr="00FE09E0">
        <w:rPr>
          <w:i/>
          <w:iCs/>
          <w:lang w:val="en-US"/>
        </w:rPr>
        <w:t>Ibid</w:t>
      </w:r>
      <w:r w:rsidR="000C595C" w:rsidRPr="00FE09E0">
        <w:rPr>
          <w:lang w:val="en-US"/>
        </w:rPr>
        <w:t>., párrs. 146 a 154.</w:t>
      </w:r>
    </w:p>
  </w:footnote>
  <w:footnote w:id="14">
    <w:p w14:paraId="7478C354" w14:textId="10AA559F" w:rsidR="005B7CFD" w:rsidRDefault="001E1351">
      <w:pPr>
        <w:pStyle w:val="Textonotapie"/>
      </w:pPr>
      <w:r>
        <w:rPr>
          <w:lang w:val="en-US"/>
        </w:rPr>
        <w:tab/>
      </w:r>
      <w:r w:rsidR="005B7CFD">
        <w:rPr>
          <w:rStyle w:val="Refdenotaalpie"/>
        </w:rPr>
        <w:footnoteRef/>
      </w:r>
      <w:r>
        <w:rPr>
          <w:lang w:val="en-US"/>
        </w:rPr>
        <w:tab/>
      </w:r>
      <w:r w:rsidR="005B7CFD" w:rsidRPr="00FE09E0">
        <w:rPr>
          <w:i/>
          <w:iCs/>
          <w:lang w:val="en-US"/>
        </w:rPr>
        <w:t>Ibid</w:t>
      </w:r>
      <w:r w:rsidR="005B7CFD" w:rsidRPr="00FE09E0">
        <w:rPr>
          <w:lang w:val="en-US"/>
        </w:rPr>
        <w:t xml:space="preserve">., párrs. </w:t>
      </w:r>
      <w:r w:rsidR="005B7CFD" w:rsidRPr="008F0D85">
        <w:rPr>
          <w:lang w:val="es-ES_tradnl"/>
        </w:rPr>
        <w:t>160 a 182</w:t>
      </w:r>
      <w:r w:rsidR="005B7CFD">
        <w:rPr>
          <w:lang w:val="es-ES_tradnl"/>
        </w:rPr>
        <w:t>.</w:t>
      </w:r>
    </w:p>
  </w:footnote>
  <w:footnote w:id="15">
    <w:p w14:paraId="5A25C570" w14:textId="71A35E0B" w:rsidR="00030399" w:rsidRDefault="001E1351">
      <w:pPr>
        <w:pStyle w:val="Textonotapie"/>
      </w:pPr>
      <w:r>
        <w:tab/>
      </w:r>
      <w:r w:rsidR="00030399">
        <w:rPr>
          <w:rStyle w:val="Refdenotaalpie"/>
        </w:rPr>
        <w:footnoteRef/>
      </w:r>
      <w:r>
        <w:tab/>
      </w:r>
      <w:r w:rsidR="0072033F" w:rsidRPr="00FE09E0">
        <w:rPr>
          <w:i/>
          <w:iCs/>
        </w:rPr>
        <w:t>Ibid</w:t>
      </w:r>
      <w:r w:rsidR="0072033F">
        <w:t xml:space="preserve">., </w:t>
      </w:r>
      <w:r w:rsidR="0072033F" w:rsidRPr="007B55D2">
        <w:rPr>
          <w:lang w:val="es-ES_tradnl"/>
        </w:rPr>
        <w:t>párr</w:t>
      </w:r>
      <w:r w:rsidR="0072033F">
        <w:rPr>
          <w:lang w:val="es-ES_tradnl"/>
        </w:rPr>
        <w:t>s</w:t>
      </w:r>
      <w:r w:rsidR="0072033F" w:rsidRPr="007B55D2">
        <w:rPr>
          <w:lang w:val="es-ES_tradnl"/>
        </w:rPr>
        <w:t>. 184 a 193</w:t>
      </w:r>
      <w:r w:rsidR="0072033F">
        <w:rPr>
          <w:lang w:val="es-ES_tradnl"/>
        </w:rPr>
        <w:t>.</w:t>
      </w:r>
    </w:p>
  </w:footnote>
  <w:footnote w:id="16">
    <w:p w14:paraId="565906B8" w14:textId="235BCF6C" w:rsidR="00D06EA2" w:rsidRDefault="001E1351">
      <w:pPr>
        <w:pStyle w:val="Textonotapie"/>
      </w:pPr>
      <w:r>
        <w:tab/>
      </w:r>
      <w:r w:rsidR="00D06EA2">
        <w:rPr>
          <w:rStyle w:val="Refdenotaalpie"/>
        </w:rPr>
        <w:footnoteRef/>
      </w:r>
      <w:r>
        <w:tab/>
      </w:r>
      <w:r w:rsidR="00D06EA2" w:rsidRPr="00FE09E0">
        <w:rPr>
          <w:i/>
          <w:iCs/>
        </w:rPr>
        <w:t>Ibid</w:t>
      </w:r>
      <w:r w:rsidR="00D06EA2">
        <w:t xml:space="preserve">., </w:t>
      </w:r>
      <w:r w:rsidR="00D06EA2" w:rsidRPr="00307CBB">
        <w:rPr>
          <w:lang w:val="es-ES_tradnl"/>
        </w:rPr>
        <w:t>párr</w:t>
      </w:r>
      <w:r w:rsidR="00D06EA2">
        <w:rPr>
          <w:lang w:val="es-ES_tradnl"/>
        </w:rPr>
        <w:t>s</w:t>
      </w:r>
      <w:r w:rsidR="00D06EA2" w:rsidRPr="00307CBB">
        <w:rPr>
          <w:lang w:val="es-ES_tradnl"/>
        </w:rPr>
        <w:t>. 204 a 213</w:t>
      </w:r>
      <w:r w:rsidR="00D06EA2">
        <w:rPr>
          <w:lang w:val="es-ES_tradnl"/>
        </w:rPr>
        <w:t>.</w:t>
      </w:r>
    </w:p>
  </w:footnote>
  <w:footnote w:id="17">
    <w:p w14:paraId="7D24D9F6" w14:textId="14312CCB" w:rsidR="00E4236F" w:rsidRDefault="001E1351">
      <w:pPr>
        <w:pStyle w:val="Textonotapie"/>
      </w:pPr>
      <w:r>
        <w:tab/>
      </w:r>
      <w:r w:rsidR="00E4236F">
        <w:rPr>
          <w:rStyle w:val="Refdenotaalpie"/>
        </w:rPr>
        <w:footnoteRef/>
      </w:r>
      <w:r>
        <w:tab/>
      </w:r>
      <w:r w:rsidR="00E4236F" w:rsidRPr="00FE09E0">
        <w:rPr>
          <w:i/>
        </w:rPr>
        <w:t>Ibid.</w:t>
      </w:r>
      <w:r w:rsidR="00E4236F">
        <w:t>, párrs. 5 a 21</w:t>
      </w:r>
      <w:r w:rsidR="001B5B3C">
        <w:t xml:space="preserve"> y</w:t>
      </w:r>
      <w:r w:rsidR="00E4236F">
        <w:t xml:space="preserve"> 231 a 234.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A15D" w14:textId="3C0DC520" w:rsidR="001A4396" w:rsidRPr="001A4396" w:rsidRDefault="00AF4935">
    <w:pPr>
      <w:pStyle w:val="Encabezado"/>
    </w:pPr>
    <w:r>
      <w:t>CCPR/C/</w:t>
    </w:r>
    <w:r w:rsidR="003F0276">
      <w:t>COL</w:t>
    </w:r>
    <w:r>
      <w:t>/Q/</w:t>
    </w:r>
    <w:r w:rsidR="003F027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BFAC" w14:textId="37E223F5" w:rsidR="001A4396" w:rsidRPr="00935A0B" w:rsidRDefault="00AF4935" w:rsidP="00935A0B">
    <w:pPr>
      <w:pStyle w:val="Encabezado"/>
      <w:jc w:val="right"/>
      <w:rPr>
        <w:u w:val="double"/>
      </w:rPr>
    </w:pPr>
    <w:r>
      <w:t>CCPR/C/</w:t>
    </w:r>
    <w:r w:rsidR="003F0276">
      <w:t>COL</w:t>
    </w:r>
    <w:r>
      <w:t>/Q/</w:t>
    </w:r>
    <w:r w:rsidR="003F0276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1016" w14:textId="77777777" w:rsidR="00AF4935" w:rsidRDefault="00AF4935" w:rsidP="00AF493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681"/>
    <w:multiLevelType w:val="hybridMultilevel"/>
    <w:tmpl w:val="9668AFA8"/>
    <w:lvl w:ilvl="0" w:tplc="5364876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D162BB6"/>
    <w:multiLevelType w:val="multilevel"/>
    <w:tmpl w:val="539CFC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376111"/>
    <w:multiLevelType w:val="hybridMultilevel"/>
    <w:tmpl w:val="495C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C5438"/>
    <w:multiLevelType w:val="hybridMultilevel"/>
    <w:tmpl w:val="7DF2528E"/>
    <w:lvl w:ilvl="0" w:tplc="DEFCF8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A17152D"/>
    <w:multiLevelType w:val="hybridMultilevel"/>
    <w:tmpl w:val="B484D32A"/>
    <w:lvl w:ilvl="0" w:tplc="462A1E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9822B1C"/>
    <w:multiLevelType w:val="hybridMultilevel"/>
    <w:tmpl w:val="1A127D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86A6E"/>
    <w:multiLevelType w:val="hybridMultilevel"/>
    <w:tmpl w:val="77C4267C"/>
    <w:lvl w:ilvl="0" w:tplc="131800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60EE6"/>
    <w:multiLevelType w:val="hybridMultilevel"/>
    <w:tmpl w:val="75E0AA60"/>
    <w:lvl w:ilvl="0" w:tplc="1A940CE2">
      <w:start w:val="2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B91880"/>
    <w:multiLevelType w:val="hybridMultilevel"/>
    <w:tmpl w:val="E3C6CEAE"/>
    <w:lvl w:ilvl="0" w:tplc="913299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4FA790F"/>
    <w:multiLevelType w:val="hybridMultilevel"/>
    <w:tmpl w:val="5B1CD9CA"/>
    <w:lvl w:ilvl="0" w:tplc="A51230B0">
      <w:start w:val="1"/>
      <w:numFmt w:val="decimal"/>
      <w:lvlText w:val="%1."/>
      <w:lvlJc w:val="left"/>
      <w:pPr>
        <w:ind w:left="1689" w:hanging="55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CC444BB"/>
    <w:multiLevelType w:val="hybridMultilevel"/>
    <w:tmpl w:val="80828214"/>
    <w:lvl w:ilvl="0" w:tplc="F3F24702">
      <w:start w:val="13"/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3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8"/>
  </w:num>
  <w:num w:numId="18">
    <w:abstractNumId w:val="25"/>
  </w:num>
  <w:num w:numId="19">
    <w:abstractNumId w:val="23"/>
  </w:num>
  <w:num w:numId="20">
    <w:abstractNumId w:val="2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7"/>
  </w:num>
  <w:num w:numId="33">
    <w:abstractNumId w:val="15"/>
  </w:num>
  <w:num w:numId="34">
    <w:abstractNumId w:val="10"/>
  </w:num>
  <w:num w:numId="35">
    <w:abstractNumId w:val="14"/>
  </w:num>
  <w:num w:numId="36">
    <w:abstractNumId w:val="24"/>
  </w:num>
  <w:num w:numId="37">
    <w:abstractNumId w:val="26"/>
  </w:num>
  <w:num w:numId="38">
    <w:abstractNumId w:val="13"/>
  </w:num>
  <w:num w:numId="39">
    <w:abstractNumId w:val="19"/>
  </w:num>
  <w:num w:numId="40">
    <w:abstractNumId w:val="16"/>
  </w:num>
  <w:num w:numId="41">
    <w:abstractNumId w:val="21"/>
  </w:num>
  <w:num w:numId="4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80"/>
    <w:rsid w:val="00002011"/>
    <w:rsid w:val="00004445"/>
    <w:rsid w:val="00006B47"/>
    <w:rsid w:val="00007BCB"/>
    <w:rsid w:val="0001038F"/>
    <w:rsid w:val="000107AA"/>
    <w:rsid w:val="00010BEB"/>
    <w:rsid w:val="0001504A"/>
    <w:rsid w:val="000155A5"/>
    <w:rsid w:val="00015CF4"/>
    <w:rsid w:val="0002348F"/>
    <w:rsid w:val="00023C1F"/>
    <w:rsid w:val="00024533"/>
    <w:rsid w:val="00024CE1"/>
    <w:rsid w:val="00025398"/>
    <w:rsid w:val="00027DDB"/>
    <w:rsid w:val="00030399"/>
    <w:rsid w:val="00030B30"/>
    <w:rsid w:val="000313B7"/>
    <w:rsid w:val="00031E0D"/>
    <w:rsid w:val="00032A21"/>
    <w:rsid w:val="00033878"/>
    <w:rsid w:val="00033EE1"/>
    <w:rsid w:val="0003451F"/>
    <w:rsid w:val="0003686A"/>
    <w:rsid w:val="00041E2E"/>
    <w:rsid w:val="00041E7E"/>
    <w:rsid w:val="00042B72"/>
    <w:rsid w:val="000448B6"/>
    <w:rsid w:val="00045C76"/>
    <w:rsid w:val="00045DAC"/>
    <w:rsid w:val="0004600A"/>
    <w:rsid w:val="00046318"/>
    <w:rsid w:val="00047064"/>
    <w:rsid w:val="0004786C"/>
    <w:rsid w:val="00050AC7"/>
    <w:rsid w:val="0005113D"/>
    <w:rsid w:val="00053FCE"/>
    <w:rsid w:val="00054028"/>
    <w:rsid w:val="000558BD"/>
    <w:rsid w:val="00055DE2"/>
    <w:rsid w:val="00056CB8"/>
    <w:rsid w:val="00057EDA"/>
    <w:rsid w:val="00060173"/>
    <w:rsid w:val="000612D6"/>
    <w:rsid w:val="000619EE"/>
    <w:rsid w:val="000659EB"/>
    <w:rsid w:val="00065C47"/>
    <w:rsid w:val="00066A98"/>
    <w:rsid w:val="0006713F"/>
    <w:rsid w:val="00067AA4"/>
    <w:rsid w:val="00067F15"/>
    <w:rsid w:val="00070AD7"/>
    <w:rsid w:val="00071E17"/>
    <w:rsid w:val="000722E3"/>
    <w:rsid w:val="00072B79"/>
    <w:rsid w:val="000750CD"/>
    <w:rsid w:val="00076438"/>
    <w:rsid w:val="00076B98"/>
    <w:rsid w:val="00076FA8"/>
    <w:rsid w:val="00080DF3"/>
    <w:rsid w:val="00083489"/>
    <w:rsid w:val="00087F32"/>
    <w:rsid w:val="00090106"/>
    <w:rsid w:val="000920C4"/>
    <w:rsid w:val="00092353"/>
    <w:rsid w:val="00093406"/>
    <w:rsid w:val="00094C8B"/>
    <w:rsid w:val="00096DCE"/>
    <w:rsid w:val="000A1293"/>
    <w:rsid w:val="000A4466"/>
    <w:rsid w:val="000A4EFF"/>
    <w:rsid w:val="000A5853"/>
    <w:rsid w:val="000A603E"/>
    <w:rsid w:val="000A607E"/>
    <w:rsid w:val="000A7A15"/>
    <w:rsid w:val="000A7CBB"/>
    <w:rsid w:val="000B0654"/>
    <w:rsid w:val="000B4FF9"/>
    <w:rsid w:val="000B57E7"/>
    <w:rsid w:val="000B5B0F"/>
    <w:rsid w:val="000B6373"/>
    <w:rsid w:val="000C04C6"/>
    <w:rsid w:val="000C1589"/>
    <w:rsid w:val="000C2E35"/>
    <w:rsid w:val="000C595C"/>
    <w:rsid w:val="000C7761"/>
    <w:rsid w:val="000D0B99"/>
    <w:rsid w:val="000D17EF"/>
    <w:rsid w:val="000D1A05"/>
    <w:rsid w:val="000D22F2"/>
    <w:rsid w:val="000D3664"/>
    <w:rsid w:val="000D4B75"/>
    <w:rsid w:val="000D59D5"/>
    <w:rsid w:val="000D658E"/>
    <w:rsid w:val="000D73E5"/>
    <w:rsid w:val="000D7791"/>
    <w:rsid w:val="000E00D6"/>
    <w:rsid w:val="000E091E"/>
    <w:rsid w:val="000E2892"/>
    <w:rsid w:val="000E3084"/>
    <w:rsid w:val="000E4CF7"/>
    <w:rsid w:val="000E6C0B"/>
    <w:rsid w:val="000E73F5"/>
    <w:rsid w:val="000F09DF"/>
    <w:rsid w:val="000F61B2"/>
    <w:rsid w:val="0010084D"/>
    <w:rsid w:val="00101511"/>
    <w:rsid w:val="001036C5"/>
    <w:rsid w:val="00107149"/>
    <w:rsid w:val="001075E9"/>
    <w:rsid w:val="00110460"/>
    <w:rsid w:val="00114750"/>
    <w:rsid w:val="00114A61"/>
    <w:rsid w:val="001156E3"/>
    <w:rsid w:val="00116B80"/>
    <w:rsid w:val="0011732A"/>
    <w:rsid w:val="0012283D"/>
    <w:rsid w:val="00123A65"/>
    <w:rsid w:val="00124BDC"/>
    <w:rsid w:val="00126718"/>
    <w:rsid w:val="00130F35"/>
    <w:rsid w:val="0013189C"/>
    <w:rsid w:val="0013244E"/>
    <w:rsid w:val="00133ADD"/>
    <w:rsid w:val="001367B7"/>
    <w:rsid w:val="00140070"/>
    <w:rsid w:val="00140B70"/>
    <w:rsid w:val="00144F6B"/>
    <w:rsid w:val="001458EA"/>
    <w:rsid w:val="00145A69"/>
    <w:rsid w:val="00146F31"/>
    <w:rsid w:val="00151068"/>
    <w:rsid w:val="0015151A"/>
    <w:rsid w:val="0015568D"/>
    <w:rsid w:val="00156E27"/>
    <w:rsid w:val="001570E8"/>
    <w:rsid w:val="001609AD"/>
    <w:rsid w:val="001615BC"/>
    <w:rsid w:val="00161624"/>
    <w:rsid w:val="00161E20"/>
    <w:rsid w:val="001631AA"/>
    <w:rsid w:val="00164333"/>
    <w:rsid w:val="0016455F"/>
    <w:rsid w:val="00165E66"/>
    <w:rsid w:val="00172E32"/>
    <w:rsid w:val="0017536E"/>
    <w:rsid w:val="00175409"/>
    <w:rsid w:val="00180183"/>
    <w:rsid w:val="0018024D"/>
    <w:rsid w:val="00182346"/>
    <w:rsid w:val="00182F28"/>
    <w:rsid w:val="00183512"/>
    <w:rsid w:val="00184461"/>
    <w:rsid w:val="0018649F"/>
    <w:rsid w:val="00191804"/>
    <w:rsid w:val="00191A78"/>
    <w:rsid w:val="001921E4"/>
    <w:rsid w:val="001922FA"/>
    <w:rsid w:val="001928F5"/>
    <w:rsid w:val="00193342"/>
    <w:rsid w:val="001943C9"/>
    <w:rsid w:val="001946B5"/>
    <w:rsid w:val="001959A3"/>
    <w:rsid w:val="00196389"/>
    <w:rsid w:val="001A012B"/>
    <w:rsid w:val="001A1306"/>
    <w:rsid w:val="001A1867"/>
    <w:rsid w:val="001A2F88"/>
    <w:rsid w:val="001A3109"/>
    <w:rsid w:val="001A4396"/>
    <w:rsid w:val="001A4484"/>
    <w:rsid w:val="001A5D88"/>
    <w:rsid w:val="001A6873"/>
    <w:rsid w:val="001A6EF6"/>
    <w:rsid w:val="001A7538"/>
    <w:rsid w:val="001B1931"/>
    <w:rsid w:val="001B3666"/>
    <w:rsid w:val="001B3EF6"/>
    <w:rsid w:val="001B5B3C"/>
    <w:rsid w:val="001B6074"/>
    <w:rsid w:val="001B6C4F"/>
    <w:rsid w:val="001C3472"/>
    <w:rsid w:val="001C45B9"/>
    <w:rsid w:val="001C59EF"/>
    <w:rsid w:val="001C7727"/>
    <w:rsid w:val="001C7A89"/>
    <w:rsid w:val="001C7FCF"/>
    <w:rsid w:val="001D3ED4"/>
    <w:rsid w:val="001D4D2D"/>
    <w:rsid w:val="001D65DA"/>
    <w:rsid w:val="001D7A71"/>
    <w:rsid w:val="001D7C23"/>
    <w:rsid w:val="001E06D0"/>
    <w:rsid w:val="001E0A03"/>
    <w:rsid w:val="001E1351"/>
    <w:rsid w:val="001E160F"/>
    <w:rsid w:val="001E3979"/>
    <w:rsid w:val="001E4959"/>
    <w:rsid w:val="001E4967"/>
    <w:rsid w:val="001E736B"/>
    <w:rsid w:val="001E7A67"/>
    <w:rsid w:val="001E7B3D"/>
    <w:rsid w:val="001F1B41"/>
    <w:rsid w:val="001F380A"/>
    <w:rsid w:val="001F5F2B"/>
    <w:rsid w:val="001F6A2D"/>
    <w:rsid w:val="001F6E40"/>
    <w:rsid w:val="00200D8A"/>
    <w:rsid w:val="00202A28"/>
    <w:rsid w:val="00205AF5"/>
    <w:rsid w:val="002070E9"/>
    <w:rsid w:val="002077FE"/>
    <w:rsid w:val="00210448"/>
    <w:rsid w:val="00210748"/>
    <w:rsid w:val="0021468B"/>
    <w:rsid w:val="00215273"/>
    <w:rsid w:val="00215277"/>
    <w:rsid w:val="00215CD3"/>
    <w:rsid w:val="002203F9"/>
    <w:rsid w:val="00221006"/>
    <w:rsid w:val="002216B6"/>
    <w:rsid w:val="00221EAD"/>
    <w:rsid w:val="002220A7"/>
    <w:rsid w:val="00222A25"/>
    <w:rsid w:val="0022349C"/>
    <w:rsid w:val="002242DA"/>
    <w:rsid w:val="002268F2"/>
    <w:rsid w:val="00227700"/>
    <w:rsid w:val="00231A31"/>
    <w:rsid w:val="00232291"/>
    <w:rsid w:val="0023299A"/>
    <w:rsid w:val="00234411"/>
    <w:rsid w:val="002412D7"/>
    <w:rsid w:val="00244285"/>
    <w:rsid w:val="002503CE"/>
    <w:rsid w:val="002506E7"/>
    <w:rsid w:val="002529D6"/>
    <w:rsid w:val="00253E5B"/>
    <w:rsid w:val="00255A17"/>
    <w:rsid w:val="00260722"/>
    <w:rsid w:val="002621C0"/>
    <w:rsid w:val="0026357C"/>
    <w:rsid w:val="00267C8E"/>
    <w:rsid w:val="002706BF"/>
    <w:rsid w:val="0027122B"/>
    <w:rsid w:val="00272728"/>
    <w:rsid w:val="00273C7A"/>
    <w:rsid w:val="00274D26"/>
    <w:rsid w:val="00275090"/>
    <w:rsid w:val="00277E89"/>
    <w:rsid w:val="00280586"/>
    <w:rsid w:val="00280FD8"/>
    <w:rsid w:val="00281A13"/>
    <w:rsid w:val="00283129"/>
    <w:rsid w:val="0028472A"/>
    <w:rsid w:val="002855CF"/>
    <w:rsid w:val="0028725E"/>
    <w:rsid w:val="002918C5"/>
    <w:rsid w:val="0029216D"/>
    <w:rsid w:val="002940D2"/>
    <w:rsid w:val="002970F7"/>
    <w:rsid w:val="002974AA"/>
    <w:rsid w:val="0029798E"/>
    <w:rsid w:val="00297C6E"/>
    <w:rsid w:val="002A013A"/>
    <w:rsid w:val="002A02C6"/>
    <w:rsid w:val="002A0427"/>
    <w:rsid w:val="002A25A3"/>
    <w:rsid w:val="002A2EFC"/>
    <w:rsid w:val="002A3DBC"/>
    <w:rsid w:val="002A41B4"/>
    <w:rsid w:val="002A44DE"/>
    <w:rsid w:val="002A4E66"/>
    <w:rsid w:val="002A578E"/>
    <w:rsid w:val="002A6273"/>
    <w:rsid w:val="002B1452"/>
    <w:rsid w:val="002B19F4"/>
    <w:rsid w:val="002B1CBD"/>
    <w:rsid w:val="002B1DD4"/>
    <w:rsid w:val="002B34FA"/>
    <w:rsid w:val="002B3BCA"/>
    <w:rsid w:val="002B49F8"/>
    <w:rsid w:val="002B4ABA"/>
    <w:rsid w:val="002B4C44"/>
    <w:rsid w:val="002B521F"/>
    <w:rsid w:val="002B6051"/>
    <w:rsid w:val="002B700C"/>
    <w:rsid w:val="002B744B"/>
    <w:rsid w:val="002B7CD8"/>
    <w:rsid w:val="002B7ED3"/>
    <w:rsid w:val="002C0E18"/>
    <w:rsid w:val="002C21A5"/>
    <w:rsid w:val="002C23A8"/>
    <w:rsid w:val="002C6B16"/>
    <w:rsid w:val="002D0807"/>
    <w:rsid w:val="002D225F"/>
    <w:rsid w:val="002D2DB4"/>
    <w:rsid w:val="002D4172"/>
    <w:rsid w:val="002D4614"/>
    <w:rsid w:val="002D4B30"/>
    <w:rsid w:val="002D5A19"/>
    <w:rsid w:val="002D5AAC"/>
    <w:rsid w:val="002D6BEC"/>
    <w:rsid w:val="002D7E1B"/>
    <w:rsid w:val="002E01D7"/>
    <w:rsid w:val="002E1256"/>
    <w:rsid w:val="002E1C76"/>
    <w:rsid w:val="002E2E4D"/>
    <w:rsid w:val="002E51FC"/>
    <w:rsid w:val="002E5D4F"/>
    <w:rsid w:val="002E611A"/>
    <w:rsid w:val="002E673E"/>
    <w:rsid w:val="002E6891"/>
    <w:rsid w:val="002E7A0B"/>
    <w:rsid w:val="002E7FA4"/>
    <w:rsid w:val="002F06B3"/>
    <w:rsid w:val="002F1107"/>
    <w:rsid w:val="002F29D7"/>
    <w:rsid w:val="002F2A21"/>
    <w:rsid w:val="002F405F"/>
    <w:rsid w:val="002F5689"/>
    <w:rsid w:val="002F5FFB"/>
    <w:rsid w:val="003000AB"/>
    <w:rsid w:val="00300722"/>
    <w:rsid w:val="00300F0F"/>
    <w:rsid w:val="00301299"/>
    <w:rsid w:val="003027EF"/>
    <w:rsid w:val="00303D9A"/>
    <w:rsid w:val="003040DF"/>
    <w:rsid w:val="00305410"/>
    <w:rsid w:val="00305969"/>
    <w:rsid w:val="00306F45"/>
    <w:rsid w:val="00307CBB"/>
    <w:rsid w:val="00307FB6"/>
    <w:rsid w:val="003112E7"/>
    <w:rsid w:val="003148B9"/>
    <w:rsid w:val="00315B07"/>
    <w:rsid w:val="00316477"/>
    <w:rsid w:val="00316D9F"/>
    <w:rsid w:val="00317339"/>
    <w:rsid w:val="003205C7"/>
    <w:rsid w:val="00321AC6"/>
    <w:rsid w:val="00321BE5"/>
    <w:rsid w:val="00322004"/>
    <w:rsid w:val="0032576B"/>
    <w:rsid w:val="00325B79"/>
    <w:rsid w:val="0032613C"/>
    <w:rsid w:val="003264AE"/>
    <w:rsid w:val="00327E4B"/>
    <w:rsid w:val="0033185A"/>
    <w:rsid w:val="00331CD9"/>
    <w:rsid w:val="0033207A"/>
    <w:rsid w:val="00332A59"/>
    <w:rsid w:val="003330D4"/>
    <w:rsid w:val="00333E26"/>
    <w:rsid w:val="00337F7E"/>
    <w:rsid w:val="003402C2"/>
    <w:rsid w:val="0034065B"/>
    <w:rsid w:val="00341B04"/>
    <w:rsid w:val="003449A5"/>
    <w:rsid w:val="00347938"/>
    <w:rsid w:val="00350255"/>
    <w:rsid w:val="0035044D"/>
    <w:rsid w:val="00350DA6"/>
    <w:rsid w:val="0035298E"/>
    <w:rsid w:val="003529A0"/>
    <w:rsid w:val="003532C6"/>
    <w:rsid w:val="00366FAF"/>
    <w:rsid w:val="003703FE"/>
    <w:rsid w:val="00371BF8"/>
    <w:rsid w:val="00374739"/>
    <w:rsid w:val="00376271"/>
    <w:rsid w:val="003765AE"/>
    <w:rsid w:val="00376E4E"/>
    <w:rsid w:val="003803F6"/>
    <w:rsid w:val="00380539"/>
    <w:rsid w:val="00381C24"/>
    <w:rsid w:val="003824AD"/>
    <w:rsid w:val="00383C0D"/>
    <w:rsid w:val="003855BD"/>
    <w:rsid w:val="003874AF"/>
    <w:rsid w:val="003879C0"/>
    <w:rsid w:val="00387E9E"/>
    <w:rsid w:val="003900F3"/>
    <w:rsid w:val="0039066C"/>
    <w:rsid w:val="00390BAA"/>
    <w:rsid w:val="0039109F"/>
    <w:rsid w:val="00391C03"/>
    <w:rsid w:val="003933CE"/>
    <w:rsid w:val="003958D0"/>
    <w:rsid w:val="00396203"/>
    <w:rsid w:val="003969B1"/>
    <w:rsid w:val="00397888"/>
    <w:rsid w:val="003A00FB"/>
    <w:rsid w:val="003A0635"/>
    <w:rsid w:val="003A12CF"/>
    <w:rsid w:val="003A334C"/>
    <w:rsid w:val="003A3CE4"/>
    <w:rsid w:val="003A4315"/>
    <w:rsid w:val="003A4450"/>
    <w:rsid w:val="003A6D19"/>
    <w:rsid w:val="003A7479"/>
    <w:rsid w:val="003A7A78"/>
    <w:rsid w:val="003A7B42"/>
    <w:rsid w:val="003B00E5"/>
    <w:rsid w:val="003B1065"/>
    <w:rsid w:val="003B10CA"/>
    <w:rsid w:val="003B166C"/>
    <w:rsid w:val="003B210D"/>
    <w:rsid w:val="003B482A"/>
    <w:rsid w:val="003B59DE"/>
    <w:rsid w:val="003B5EC7"/>
    <w:rsid w:val="003B6A83"/>
    <w:rsid w:val="003C0EF9"/>
    <w:rsid w:val="003C1019"/>
    <w:rsid w:val="003C179C"/>
    <w:rsid w:val="003C3FAC"/>
    <w:rsid w:val="003C5729"/>
    <w:rsid w:val="003D150F"/>
    <w:rsid w:val="003D176A"/>
    <w:rsid w:val="003D1B5D"/>
    <w:rsid w:val="003D21A1"/>
    <w:rsid w:val="003D28CD"/>
    <w:rsid w:val="003D2F30"/>
    <w:rsid w:val="003D3526"/>
    <w:rsid w:val="003D4352"/>
    <w:rsid w:val="003D62F7"/>
    <w:rsid w:val="003E0332"/>
    <w:rsid w:val="003E14AE"/>
    <w:rsid w:val="003E38F9"/>
    <w:rsid w:val="003E5A01"/>
    <w:rsid w:val="003E5E16"/>
    <w:rsid w:val="003E7300"/>
    <w:rsid w:val="003E77DA"/>
    <w:rsid w:val="003F0276"/>
    <w:rsid w:val="003F19F9"/>
    <w:rsid w:val="003F23CF"/>
    <w:rsid w:val="003F2645"/>
    <w:rsid w:val="003F42C8"/>
    <w:rsid w:val="003F43D1"/>
    <w:rsid w:val="003F4496"/>
    <w:rsid w:val="003F5C16"/>
    <w:rsid w:val="003F5CCB"/>
    <w:rsid w:val="003F6025"/>
    <w:rsid w:val="003F6489"/>
    <w:rsid w:val="003F6FF0"/>
    <w:rsid w:val="003F7782"/>
    <w:rsid w:val="00400992"/>
    <w:rsid w:val="004038FB"/>
    <w:rsid w:val="004042BF"/>
    <w:rsid w:val="00404BB2"/>
    <w:rsid w:val="00406B37"/>
    <w:rsid w:val="00407B78"/>
    <w:rsid w:val="00412294"/>
    <w:rsid w:val="00412317"/>
    <w:rsid w:val="00414A57"/>
    <w:rsid w:val="00414DBE"/>
    <w:rsid w:val="00416CE9"/>
    <w:rsid w:val="004201BB"/>
    <w:rsid w:val="00420FFA"/>
    <w:rsid w:val="004218EB"/>
    <w:rsid w:val="00423408"/>
    <w:rsid w:val="0042377B"/>
    <w:rsid w:val="00423D87"/>
    <w:rsid w:val="00424203"/>
    <w:rsid w:val="00425B8D"/>
    <w:rsid w:val="004269F0"/>
    <w:rsid w:val="00427042"/>
    <w:rsid w:val="00427F96"/>
    <w:rsid w:val="00427FC5"/>
    <w:rsid w:val="004302FB"/>
    <w:rsid w:val="00430376"/>
    <w:rsid w:val="00432AD7"/>
    <w:rsid w:val="00440651"/>
    <w:rsid w:val="00440D57"/>
    <w:rsid w:val="0044494C"/>
    <w:rsid w:val="004452DE"/>
    <w:rsid w:val="00446232"/>
    <w:rsid w:val="004464B2"/>
    <w:rsid w:val="0045174C"/>
    <w:rsid w:val="0045231D"/>
    <w:rsid w:val="00452BCD"/>
    <w:rsid w:val="004534B8"/>
    <w:rsid w:val="0045444D"/>
    <w:rsid w:val="004547C7"/>
    <w:rsid w:val="00454E07"/>
    <w:rsid w:val="00455638"/>
    <w:rsid w:val="00456C06"/>
    <w:rsid w:val="00457A5F"/>
    <w:rsid w:val="00460013"/>
    <w:rsid w:val="00462C37"/>
    <w:rsid w:val="00463127"/>
    <w:rsid w:val="004631D9"/>
    <w:rsid w:val="004633B4"/>
    <w:rsid w:val="004676E0"/>
    <w:rsid w:val="00467D02"/>
    <w:rsid w:val="00467FD6"/>
    <w:rsid w:val="00470F7D"/>
    <w:rsid w:val="00471D5E"/>
    <w:rsid w:val="004733D7"/>
    <w:rsid w:val="00474B5E"/>
    <w:rsid w:val="004762D3"/>
    <w:rsid w:val="00476FA6"/>
    <w:rsid w:val="0047783B"/>
    <w:rsid w:val="00480F00"/>
    <w:rsid w:val="004825D6"/>
    <w:rsid w:val="00482BE3"/>
    <w:rsid w:val="0048341C"/>
    <w:rsid w:val="004901BD"/>
    <w:rsid w:val="00494347"/>
    <w:rsid w:val="004957EB"/>
    <w:rsid w:val="00495C41"/>
    <w:rsid w:val="00496408"/>
    <w:rsid w:val="00496789"/>
    <w:rsid w:val="004969F1"/>
    <w:rsid w:val="00497FFE"/>
    <w:rsid w:val="004A0782"/>
    <w:rsid w:val="004A1F5A"/>
    <w:rsid w:val="004A2494"/>
    <w:rsid w:val="004A3B73"/>
    <w:rsid w:val="004A3EFC"/>
    <w:rsid w:val="004A4300"/>
    <w:rsid w:val="004A53F5"/>
    <w:rsid w:val="004B02B8"/>
    <w:rsid w:val="004B08DB"/>
    <w:rsid w:val="004B1812"/>
    <w:rsid w:val="004B225E"/>
    <w:rsid w:val="004B2391"/>
    <w:rsid w:val="004B4042"/>
    <w:rsid w:val="004B58B9"/>
    <w:rsid w:val="004B6097"/>
    <w:rsid w:val="004B7905"/>
    <w:rsid w:val="004B7EB9"/>
    <w:rsid w:val="004B7F2A"/>
    <w:rsid w:val="004C1266"/>
    <w:rsid w:val="004C365B"/>
    <w:rsid w:val="004C3D5B"/>
    <w:rsid w:val="004C56F3"/>
    <w:rsid w:val="004C61A6"/>
    <w:rsid w:val="004C61C3"/>
    <w:rsid w:val="004C71D5"/>
    <w:rsid w:val="004D04BF"/>
    <w:rsid w:val="004D1828"/>
    <w:rsid w:val="004D1CCC"/>
    <w:rsid w:val="004D23A2"/>
    <w:rsid w:val="004D29CC"/>
    <w:rsid w:val="004D3FA9"/>
    <w:rsid w:val="004D5527"/>
    <w:rsid w:val="004D7DBB"/>
    <w:rsid w:val="004E07CC"/>
    <w:rsid w:val="004E082F"/>
    <w:rsid w:val="004E0C96"/>
    <w:rsid w:val="004E0E94"/>
    <w:rsid w:val="004E1FF4"/>
    <w:rsid w:val="004E4B79"/>
    <w:rsid w:val="004E680A"/>
    <w:rsid w:val="004F0588"/>
    <w:rsid w:val="004F0C1D"/>
    <w:rsid w:val="004F1CD7"/>
    <w:rsid w:val="004F1E7A"/>
    <w:rsid w:val="004F4C05"/>
    <w:rsid w:val="004F5F45"/>
    <w:rsid w:val="0050047E"/>
    <w:rsid w:val="0050108D"/>
    <w:rsid w:val="00501358"/>
    <w:rsid w:val="00501412"/>
    <w:rsid w:val="00502BB5"/>
    <w:rsid w:val="005048AE"/>
    <w:rsid w:val="005048B1"/>
    <w:rsid w:val="005056BB"/>
    <w:rsid w:val="00507E43"/>
    <w:rsid w:val="00510AFC"/>
    <w:rsid w:val="00513081"/>
    <w:rsid w:val="00517901"/>
    <w:rsid w:val="00517F62"/>
    <w:rsid w:val="00520304"/>
    <w:rsid w:val="00521DC1"/>
    <w:rsid w:val="00525437"/>
    <w:rsid w:val="00525448"/>
    <w:rsid w:val="00526683"/>
    <w:rsid w:val="00526F32"/>
    <w:rsid w:val="0053144A"/>
    <w:rsid w:val="00531496"/>
    <w:rsid w:val="0053181C"/>
    <w:rsid w:val="0053313A"/>
    <w:rsid w:val="00533BF0"/>
    <w:rsid w:val="00533CA2"/>
    <w:rsid w:val="00535D3D"/>
    <w:rsid w:val="00536473"/>
    <w:rsid w:val="0053759C"/>
    <w:rsid w:val="005377E9"/>
    <w:rsid w:val="00537C4C"/>
    <w:rsid w:val="00537DE3"/>
    <w:rsid w:val="005412E5"/>
    <w:rsid w:val="00541CE4"/>
    <w:rsid w:val="00543F51"/>
    <w:rsid w:val="00544615"/>
    <w:rsid w:val="00545CD4"/>
    <w:rsid w:val="0054634A"/>
    <w:rsid w:val="00555511"/>
    <w:rsid w:val="00557467"/>
    <w:rsid w:val="0055767D"/>
    <w:rsid w:val="00557E75"/>
    <w:rsid w:val="00560388"/>
    <w:rsid w:val="005612B4"/>
    <w:rsid w:val="00562068"/>
    <w:rsid w:val="005632A2"/>
    <w:rsid w:val="0056616D"/>
    <w:rsid w:val="00566B64"/>
    <w:rsid w:val="00567B76"/>
    <w:rsid w:val="005709E0"/>
    <w:rsid w:val="0057190D"/>
    <w:rsid w:val="00572E19"/>
    <w:rsid w:val="005736A7"/>
    <w:rsid w:val="00574CDB"/>
    <w:rsid w:val="00574DC5"/>
    <w:rsid w:val="00577264"/>
    <w:rsid w:val="00584D18"/>
    <w:rsid w:val="00585101"/>
    <w:rsid w:val="0059068F"/>
    <w:rsid w:val="00591CA8"/>
    <w:rsid w:val="00593709"/>
    <w:rsid w:val="005939DA"/>
    <w:rsid w:val="0059574C"/>
    <w:rsid w:val="005961C8"/>
    <w:rsid w:val="00597261"/>
    <w:rsid w:val="00597BAC"/>
    <w:rsid w:val="005A1FD2"/>
    <w:rsid w:val="005A2012"/>
    <w:rsid w:val="005A4A77"/>
    <w:rsid w:val="005A4C79"/>
    <w:rsid w:val="005A5618"/>
    <w:rsid w:val="005A6768"/>
    <w:rsid w:val="005B0479"/>
    <w:rsid w:val="005B0757"/>
    <w:rsid w:val="005B7CFD"/>
    <w:rsid w:val="005C0ADF"/>
    <w:rsid w:val="005D117B"/>
    <w:rsid w:val="005D3A7F"/>
    <w:rsid w:val="005D4132"/>
    <w:rsid w:val="005D5F02"/>
    <w:rsid w:val="005D60F7"/>
    <w:rsid w:val="005D6E4E"/>
    <w:rsid w:val="005D7914"/>
    <w:rsid w:val="005D7982"/>
    <w:rsid w:val="005E0B21"/>
    <w:rsid w:val="005E10E2"/>
    <w:rsid w:val="005E2A00"/>
    <w:rsid w:val="005F01E1"/>
    <w:rsid w:val="005F0B42"/>
    <w:rsid w:val="005F2ECD"/>
    <w:rsid w:val="005F4CB4"/>
    <w:rsid w:val="005F4D20"/>
    <w:rsid w:val="005F7826"/>
    <w:rsid w:val="00601411"/>
    <w:rsid w:val="00602CED"/>
    <w:rsid w:val="006036AD"/>
    <w:rsid w:val="00604B08"/>
    <w:rsid w:val="00605E3E"/>
    <w:rsid w:val="00605F97"/>
    <w:rsid w:val="006064F0"/>
    <w:rsid w:val="00606F71"/>
    <w:rsid w:val="00607693"/>
    <w:rsid w:val="006105A4"/>
    <w:rsid w:val="0061183C"/>
    <w:rsid w:val="00611F2A"/>
    <w:rsid w:val="00615628"/>
    <w:rsid w:val="006163A8"/>
    <w:rsid w:val="00616CAF"/>
    <w:rsid w:val="00617208"/>
    <w:rsid w:val="00621949"/>
    <w:rsid w:val="0062274D"/>
    <w:rsid w:val="00623544"/>
    <w:rsid w:val="006249CE"/>
    <w:rsid w:val="00625A1D"/>
    <w:rsid w:val="00625AB3"/>
    <w:rsid w:val="00625C34"/>
    <w:rsid w:val="00626E1F"/>
    <w:rsid w:val="006309EF"/>
    <w:rsid w:val="00630DA7"/>
    <w:rsid w:val="006316E6"/>
    <w:rsid w:val="006326E9"/>
    <w:rsid w:val="006342F5"/>
    <w:rsid w:val="00636395"/>
    <w:rsid w:val="0063659E"/>
    <w:rsid w:val="00637949"/>
    <w:rsid w:val="00640CD5"/>
    <w:rsid w:val="0064468C"/>
    <w:rsid w:val="00645AFE"/>
    <w:rsid w:val="00647342"/>
    <w:rsid w:val="0065208C"/>
    <w:rsid w:val="0065490B"/>
    <w:rsid w:val="00654CDF"/>
    <w:rsid w:val="00655270"/>
    <w:rsid w:val="00660623"/>
    <w:rsid w:val="00660953"/>
    <w:rsid w:val="0066281E"/>
    <w:rsid w:val="00662EEA"/>
    <w:rsid w:val="006631B5"/>
    <w:rsid w:val="00663790"/>
    <w:rsid w:val="00664458"/>
    <w:rsid w:val="00667175"/>
    <w:rsid w:val="00667E9A"/>
    <w:rsid w:val="00671756"/>
    <w:rsid w:val="00671E8D"/>
    <w:rsid w:val="006723B9"/>
    <w:rsid w:val="00672A29"/>
    <w:rsid w:val="00676D6F"/>
    <w:rsid w:val="00681073"/>
    <w:rsid w:val="00681A10"/>
    <w:rsid w:val="0068339B"/>
    <w:rsid w:val="00683F2B"/>
    <w:rsid w:val="0068451C"/>
    <w:rsid w:val="00684A06"/>
    <w:rsid w:val="00684E4E"/>
    <w:rsid w:val="00687DAA"/>
    <w:rsid w:val="00687EBC"/>
    <w:rsid w:val="00690137"/>
    <w:rsid w:val="00690216"/>
    <w:rsid w:val="00692FD4"/>
    <w:rsid w:val="00693A0B"/>
    <w:rsid w:val="00694437"/>
    <w:rsid w:val="00695177"/>
    <w:rsid w:val="00695F92"/>
    <w:rsid w:val="0069662F"/>
    <w:rsid w:val="00697943"/>
    <w:rsid w:val="006A0BD9"/>
    <w:rsid w:val="006A0E31"/>
    <w:rsid w:val="006A107B"/>
    <w:rsid w:val="006A3BF8"/>
    <w:rsid w:val="006A57E3"/>
    <w:rsid w:val="006A5DF1"/>
    <w:rsid w:val="006A5F15"/>
    <w:rsid w:val="006B3750"/>
    <w:rsid w:val="006B40D3"/>
    <w:rsid w:val="006B5B28"/>
    <w:rsid w:val="006B5DC6"/>
    <w:rsid w:val="006B6DAB"/>
    <w:rsid w:val="006C0439"/>
    <w:rsid w:val="006C0F2B"/>
    <w:rsid w:val="006C1667"/>
    <w:rsid w:val="006C2031"/>
    <w:rsid w:val="006C29DD"/>
    <w:rsid w:val="006C3862"/>
    <w:rsid w:val="006C38D6"/>
    <w:rsid w:val="006C654B"/>
    <w:rsid w:val="006C7D91"/>
    <w:rsid w:val="006C7F13"/>
    <w:rsid w:val="006D15F4"/>
    <w:rsid w:val="006D1CAB"/>
    <w:rsid w:val="006D1E05"/>
    <w:rsid w:val="006D246D"/>
    <w:rsid w:val="006D316A"/>
    <w:rsid w:val="006D3DDF"/>
    <w:rsid w:val="006D3EAC"/>
    <w:rsid w:val="006D461A"/>
    <w:rsid w:val="006D6A1D"/>
    <w:rsid w:val="006D77FE"/>
    <w:rsid w:val="006D7B8D"/>
    <w:rsid w:val="006E122F"/>
    <w:rsid w:val="006E4383"/>
    <w:rsid w:val="006E5060"/>
    <w:rsid w:val="006E6362"/>
    <w:rsid w:val="006E695C"/>
    <w:rsid w:val="006E7D03"/>
    <w:rsid w:val="006F05EA"/>
    <w:rsid w:val="006F1248"/>
    <w:rsid w:val="006F1F37"/>
    <w:rsid w:val="006F279B"/>
    <w:rsid w:val="006F319D"/>
    <w:rsid w:val="006F35EE"/>
    <w:rsid w:val="006F3E0A"/>
    <w:rsid w:val="006F4D0A"/>
    <w:rsid w:val="006F5708"/>
    <w:rsid w:val="006F73CE"/>
    <w:rsid w:val="006F75DD"/>
    <w:rsid w:val="006F7751"/>
    <w:rsid w:val="006F7BF5"/>
    <w:rsid w:val="007001C7"/>
    <w:rsid w:val="00701722"/>
    <w:rsid w:val="007021FF"/>
    <w:rsid w:val="00702663"/>
    <w:rsid w:val="00703998"/>
    <w:rsid w:val="00710BB4"/>
    <w:rsid w:val="00712895"/>
    <w:rsid w:val="00712B32"/>
    <w:rsid w:val="00713802"/>
    <w:rsid w:val="00713971"/>
    <w:rsid w:val="00716240"/>
    <w:rsid w:val="00716A8E"/>
    <w:rsid w:val="0071707C"/>
    <w:rsid w:val="0072033F"/>
    <w:rsid w:val="00721833"/>
    <w:rsid w:val="00726CF0"/>
    <w:rsid w:val="0073195C"/>
    <w:rsid w:val="00731AA7"/>
    <w:rsid w:val="00731E1E"/>
    <w:rsid w:val="00732B1E"/>
    <w:rsid w:val="0073369F"/>
    <w:rsid w:val="0073384F"/>
    <w:rsid w:val="0073509A"/>
    <w:rsid w:val="00735D50"/>
    <w:rsid w:val="00735EBE"/>
    <w:rsid w:val="007367A1"/>
    <w:rsid w:val="007368B8"/>
    <w:rsid w:val="00743A55"/>
    <w:rsid w:val="00743DFF"/>
    <w:rsid w:val="007446F3"/>
    <w:rsid w:val="00745CBF"/>
    <w:rsid w:val="00747BF9"/>
    <w:rsid w:val="00750105"/>
    <w:rsid w:val="007505E3"/>
    <w:rsid w:val="00750601"/>
    <w:rsid w:val="00750929"/>
    <w:rsid w:val="00752812"/>
    <w:rsid w:val="00752A45"/>
    <w:rsid w:val="007537E0"/>
    <w:rsid w:val="007543F3"/>
    <w:rsid w:val="00755069"/>
    <w:rsid w:val="00755259"/>
    <w:rsid w:val="007552EF"/>
    <w:rsid w:val="00755325"/>
    <w:rsid w:val="00756ED5"/>
    <w:rsid w:val="00757357"/>
    <w:rsid w:val="00757875"/>
    <w:rsid w:val="00760595"/>
    <w:rsid w:val="007611C3"/>
    <w:rsid w:val="0076175E"/>
    <w:rsid w:val="007632B5"/>
    <w:rsid w:val="007633A4"/>
    <w:rsid w:val="00764FFD"/>
    <w:rsid w:val="0076588B"/>
    <w:rsid w:val="007662E0"/>
    <w:rsid w:val="0076680D"/>
    <w:rsid w:val="00772752"/>
    <w:rsid w:val="007734C9"/>
    <w:rsid w:val="0077394A"/>
    <w:rsid w:val="00773E5B"/>
    <w:rsid w:val="00776812"/>
    <w:rsid w:val="00776DB0"/>
    <w:rsid w:val="0078036F"/>
    <w:rsid w:val="00780A6F"/>
    <w:rsid w:val="0078179D"/>
    <w:rsid w:val="0078233A"/>
    <w:rsid w:val="0078235F"/>
    <w:rsid w:val="00782717"/>
    <w:rsid w:val="00784296"/>
    <w:rsid w:val="00784F29"/>
    <w:rsid w:val="00785CA2"/>
    <w:rsid w:val="00786C23"/>
    <w:rsid w:val="00790409"/>
    <w:rsid w:val="007904C9"/>
    <w:rsid w:val="0079082F"/>
    <w:rsid w:val="00794A73"/>
    <w:rsid w:val="00795BE4"/>
    <w:rsid w:val="00796959"/>
    <w:rsid w:val="007A4285"/>
    <w:rsid w:val="007A4D24"/>
    <w:rsid w:val="007A79A2"/>
    <w:rsid w:val="007B24DC"/>
    <w:rsid w:val="007B2899"/>
    <w:rsid w:val="007B32CF"/>
    <w:rsid w:val="007B55D2"/>
    <w:rsid w:val="007C01DB"/>
    <w:rsid w:val="007C2B9B"/>
    <w:rsid w:val="007C333F"/>
    <w:rsid w:val="007C62D9"/>
    <w:rsid w:val="007D05B2"/>
    <w:rsid w:val="007D0C92"/>
    <w:rsid w:val="007D140B"/>
    <w:rsid w:val="007D23ED"/>
    <w:rsid w:val="007D4B28"/>
    <w:rsid w:val="007D510A"/>
    <w:rsid w:val="007E072F"/>
    <w:rsid w:val="007E0DD2"/>
    <w:rsid w:val="007E472D"/>
    <w:rsid w:val="007E5494"/>
    <w:rsid w:val="007E7C52"/>
    <w:rsid w:val="007F39A8"/>
    <w:rsid w:val="007F3A59"/>
    <w:rsid w:val="007F3C9E"/>
    <w:rsid w:val="007F62CF"/>
    <w:rsid w:val="0080065E"/>
    <w:rsid w:val="00805AAC"/>
    <w:rsid w:val="00805D1C"/>
    <w:rsid w:val="00805FF3"/>
    <w:rsid w:val="008062BC"/>
    <w:rsid w:val="00806A1A"/>
    <w:rsid w:val="00806C59"/>
    <w:rsid w:val="00807C68"/>
    <w:rsid w:val="00807D99"/>
    <w:rsid w:val="00807EE1"/>
    <w:rsid w:val="00811DDA"/>
    <w:rsid w:val="00812905"/>
    <w:rsid w:val="0082108A"/>
    <w:rsid w:val="0082346A"/>
    <w:rsid w:val="00825F8D"/>
    <w:rsid w:val="008267E1"/>
    <w:rsid w:val="00827167"/>
    <w:rsid w:val="00827419"/>
    <w:rsid w:val="00832E2C"/>
    <w:rsid w:val="00833FF3"/>
    <w:rsid w:val="00834B71"/>
    <w:rsid w:val="00834DB7"/>
    <w:rsid w:val="00836425"/>
    <w:rsid w:val="00837EF1"/>
    <w:rsid w:val="00840C74"/>
    <w:rsid w:val="00841CBA"/>
    <w:rsid w:val="00843E64"/>
    <w:rsid w:val="00846ADC"/>
    <w:rsid w:val="00847338"/>
    <w:rsid w:val="0085410C"/>
    <w:rsid w:val="00854976"/>
    <w:rsid w:val="0085559D"/>
    <w:rsid w:val="00857CD6"/>
    <w:rsid w:val="00857E18"/>
    <w:rsid w:val="00860747"/>
    <w:rsid w:val="00861583"/>
    <w:rsid w:val="00861E2B"/>
    <w:rsid w:val="00862DC5"/>
    <w:rsid w:val="0086321D"/>
    <w:rsid w:val="0086445C"/>
    <w:rsid w:val="00864B4C"/>
    <w:rsid w:val="00864ECF"/>
    <w:rsid w:val="00867407"/>
    <w:rsid w:val="00872C36"/>
    <w:rsid w:val="008732C5"/>
    <w:rsid w:val="00874C46"/>
    <w:rsid w:val="00874C73"/>
    <w:rsid w:val="00874E79"/>
    <w:rsid w:val="0087597F"/>
    <w:rsid w:val="00876C6E"/>
    <w:rsid w:val="008770E7"/>
    <w:rsid w:val="00877FC0"/>
    <w:rsid w:val="00881726"/>
    <w:rsid w:val="00882677"/>
    <w:rsid w:val="00884CFA"/>
    <w:rsid w:val="008871F4"/>
    <w:rsid w:val="008875B5"/>
    <w:rsid w:val="0088789B"/>
    <w:rsid w:val="0088789C"/>
    <w:rsid w:val="0089088B"/>
    <w:rsid w:val="00892915"/>
    <w:rsid w:val="00894693"/>
    <w:rsid w:val="008953E6"/>
    <w:rsid w:val="00895809"/>
    <w:rsid w:val="00896210"/>
    <w:rsid w:val="00896A50"/>
    <w:rsid w:val="008A00C1"/>
    <w:rsid w:val="008A08D7"/>
    <w:rsid w:val="008A1364"/>
    <w:rsid w:val="008A232A"/>
    <w:rsid w:val="008A3DA0"/>
    <w:rsid w:val="008A48D5"/>
    <w:rsid w:val="008A676A"/>
    <w:rsid w:val="008B02C1"/>
    <w:rsid w:val="008B0DBE"/>
    <w:rsid w:val="008B11A3"/>
    <w:rsid w:val="008B390D"/>
    <w:rsid w:val="008B441B"/>
    <w:rsid w:val="008B6909"/>
    <w:rsid w:val="008B7198"/>
    <w:rsid w:val="008C20BA"/>
    <w:rsid w:val="008C2332"/>
    <w:rsid w:val="008C31A2"/>
    <w:rsid w:val="008C34CE"/>
    <w:rsid w:val="008C3599"/>
    <w:rsid w:val="008C40BF"/>
    <w:rsid w:val="008C6DAF"/>
    <w:rsid w:val="008D0ED8"/>
    <w:rsid w:val="008D264B"/>
    <w:rsid w:val="008D384E"/>
    <w:rsid w:val="008D3EC7"/>
    <w:rsid w:val="008D4AD3"/>
    <w:rsid w:val="008D753E"/>
    <w:rsid w:val="008D7811"/>
    <w:rsid w:val="008D7F15"/>
    <w:rsid w:val="008E0E6A"/>
    <w:rsid w:val="008E302A"/>
    <w:rsid w:val="008E35A0"/>
    <w:rsid w:val="008E4893"/>
    <w:rsid w:val="008E5674"/>
    <w:rsid w:val="008F0D85"/>
    <w:rsid w:val="008F14DB"/>
    <w:rsid w:val="008F4BD9"/>
    <w:rsid w:val="008F6731"/>
    <w:rsid w:val="008F6E1A"/>
    <w:rsid w:val="008F7329"/>
    <w:rsid w:val="008F7AA5"/>
    <w:rsid w:val="008F7CAC"/>
    <w:rsid w:val="00902232"/>
    <w:rsid w:val="00902FF1"/>
    <w:rsid w:val="0090323A"/>
    <w:rsid w:val="0090541B"/>
    <w:rsid w:val="00906890"/>
    <w:rsid w:val="00906F56"/>
    <w:rsid w:val="00907449"/>
    <w:rsid w:val="00910412"/>
    <w:rsid w:val="00911BE4"/>
    <w:rsid w:val="009142D7"/>
    <w:rsid w:val="0091786C"/>
    <w:rsid w:val="0092049F"/>
    <w:rsid w:val="0092124A"/>
    <w:rsid w:val="009212F0"/>
    <w:rsid w:val="00923057"/>
    <w:rsid w:val="009312D6"/>
    <w:rsid w:val="00933977"/>
    <w:rsid w:val="009353D9"/>
    <w:rsid w:val="00935A0B"/>
    <w:rsid w:val="0093614C"/>
    <w:rsid w:val="00936FA5"/>
    <w:rsid w:val="009403C1"/>
    <w:rsid w:val="00942051"/>
    <w:rsid w:val="009420B2"/>
    <w:rsid w:val="00943556"/>
    <w:rsid w:val="00946A5F"/>
    <w:rsid w:val="00947532"/>
    <w:rsid w:val="0095018A"/>
    <w:rsid w:val="009517A2"/>
    <w:rsid w:val="00951972"/>
    <w:rsid w:val="009538E5"/>
    <w:rsid w:val="00953B31"/>
    <w:rsid w:val="00956B17"/>
    <w:rsid w:val="00960720"/>
    <w:rsid w:val="009608F3"/>
    <w:rsid w:val="0096182B"/>
    <w:rsid w:val="0096200F"/>
    <w:rsid w:val="009627EA"/>
    <w:rsid w:val="00963092"/>
    <w:rsid w:val="00963839"/>
    <w:rsid w:val="009652EF"/>
    <w:rsid w:val="00966070"/>
    <w:rsid w:val="0096691C"/>
    <w:rsid w:val="0096785E"/>
    <w:rsid w:val="00967BD7"/>
    <w:rsid w:val="00967D4F"/>
    <w:rsid w:val="00967DEA"/>
    <w:rsid w:val="00970AE5"/>
    <w:rsid w:val="0097108B"/>
    <w:rsid w:val="00972CC2"/>
    <w:rsid w:val="00972F82"/>
    <w:rsid w:val="0097378F"/>
    <w:rsid w:val="0097394F"/>
    <w:rsid w:val="00974845"/>
    <w:rsid w:val="009774BC"/>
    <w:rsid w:val="00977983"/>
    <w:rsid w:val="00980B0D"/>
    <w:rsid w:val="00984D97"/>
    <w:rsid w:val="00985ABE"/>
    <w:rsid w:val="009877C8"/>
    <w:rsid w:val="00987DED"/>
    <w:rsid w:val="0099138B"/>
    <w:rsid w:val="00991597"/>
    <w:rsid w:val="00991D38"/>
    <w:rsid w:val="00994AE0"/>
    <w:rsid w:val="009A1806"/>
    <w:rsid w:val="009A6D20"/>
    <w:rsid w:val="009B01A2"/>
    <w:rsid w:val="009B02A6"/>
    <w:rsid w:val="009B0481"/>
    <w:rsid w:val="009B1A6A"/>
    <w:rsid w:val="009B3B8F"/>
    <w:rsid w:val="009B5E26"/>
    <w:rsid w:val="009B6588"/>
    <w:rsid w:val="009C1457"/>
    <w:rsid w:val="009C1DF1"/>
    <w:rsid w:val="009C2076"/>
    <w:rsid w:val="009C230D"/>
    <w:rsid w:val="009C49F6"/>
    <w:rsid w:val="009C7550"/>
    <w:rsid w:val="009D09F0"/>
    <w:rsid w:val="009D2806"/>
    <w:rsid w:val="009D28EB"/>
    <w:rsid w:val="009D4688"/>
    <w:rsid w:val="009D5F8E"/>
    <w:rsid w:val="009E1A54"/>
    <w:rsid w:val="009E2FA5"/>
    <w:rsid w:val="009E5303"/>
    <w:rsid w:val="009E53E5"/>
    <w:rsid w:val="009F011F"/>
    <w:rsid w:val="009F05A5"/>
    <w:rsid w:val="009F2EFA"/>
    <w:rsid w:val="009F2FBC"/>
    <w:rsid w:val="009F38D3"/>
    <w:rsid w:val="009F3FE4"/>
    <w:rsid w:val="009F54D2"/>
    <w:rsid w:val="009F6CCB"/>
    <w:rsid w:val="009F7175"/>
    <w:rsid w:val="00A00F71"/>
    <w:rsid w:val="00A020E7"/>
    <w:rsid w:val="00A02EB3"/>
    <w:rsid w:val="00A04E52"/>
    <w:rsid w:val="00A06F7A"/>
    <w:rsid w:val="00A10A6E"/>
    <w:rsid w:val="00A1453B"/>
    <w:rsid w:val="00A165CE"/>
    <w:rsid w:val="00A17489"/>
    <w:rsid w:val="00A22203"/>
    <w:rsid w:val="00A234DA"/>
    <w:rsid w:val="00A2364B"/>
    <w:rsid w:val="00A30DA2"/>
    <w:rsid w:val="00A30E8B"/>
    <w:rsid w:val="00A31115"/>
    <w:rsid w:val="00A32382"/>
    <w:rsid w:val="00A3355F"/>
    <w:rsid w:val="00A33FAE"/>
    <w:rsid w:val="00A35983"/>
    <w:rsid w:val="00A363C8"/>
    <w:rsid w:val="00A36581"/>
    <w:rsid w:val="00A42103"/>
    <w:rsid w:val="00A42FBB"/>
    <w:rsid w:val="00A4340A"/>
    <w:rsid w:val="00A43C5D"/>
    <w:rsid w:val="00A44B2D"/>
    <w:rsid w:val="00A45E7C"/>
    <w:rsid w:val="00A462A9"/>
    <w:rsid w:val="00A50188"/>
    <w:rsid w:val="00A50CBC"/>
    <w:rsid w:val="00A51110"/>
    <w:rsid w:val="00A51612"/>
    <w:rsid w:val="00A52AD2"/>
    <w:rsid w:val="00A531E7"/>
    <w:rsid w:val="00A5471E"/>
    <w:rsid w:val="00A55F08"/>
    <w:rsid w:val="00A565D5"/>
    <w:rsid w:val="00A57288"/>
    <w:rsid w:val="00A615F3"/>
    <w:rsid w:val="00A6325C"/>
    <w:rsid w:val="00A63B4D"/>
    <w:rsid w:val="00A65AEC"/>
    <w:rsid w:val="00A65E96"/>
    <w:rsid w:val="00A65F36"/>
    <w:rsid w:val="00A67E3B"/>
    <w:rsid w:val="00A70064"/>
    <w:rsid w:val="00A80D78"/>
    <w:rsid w:val="00A81E44"/>
    <w:rsid w:val="00A82473"/>
    <w:rsid w:val="00A837E6"/>
    <w:rsid w:val="00A8386E"/>
    <w:rsid w:val="00A838BA"/>
    <w:rsid w:val="00A84021"/>
    <w:rsid w:val="00A84A58"/>
    <w:rsid w:val="00A86F80"/>
    <w:rsid w:val="00A90C2B"/>
    <w:rsid w:val="00A917B3"/>
    <w:rsid w:val="00A9406A"/>
    <w:rsid w:val="00A9421C"/>
    <w:rsid w:val="00A948AB"/>
    <w:rsid w:val="00A95011"/>
    <w:rsid w:val="00A96265"/>
    <w:rsid w:val="00A96691"/>
    <w:rsid w:val="00AA10FB"/>
    <w:rsid w:val="00AA1451"/>
    <w:rsid w:val="00AA1F9B"/>
    <w:rsid w:val="00AA2626"/>
    <w:rsid w:val="00AA3407"/>
    <w:rsid w:val="00AA6317"/>
    <w:rsid w:val="00AA79B7"/>
    <w:rsid w:val="00AA7E03"/>
    <w:rsid w:val="00AB08BA"/>
    <w:rsid w:val="00AB2C09"/>
    <w:rsid w:val="00AB2FF2"/>
    <w:rsid w:val="00AB3D45"/>
    <w:rsid w:val="00AB4B51"/>
    <w:rsid w:val="00AB553B"/>
    <w:rsid w:val="00AB6788"/>
    <w:rsid w:val="00AC1F0B"/>
    <w:rsid w:val="00AC239A"/>
    <w:rsid w:val="00AC405F"/>
    <w:rsid w:val="00AC5B44"/>
    <w:rsid w:val="00AD0ECF"/>
    <w:rsid w:val="00AD15B6"/>
    <w:rsid w:val="00AD34D5"/>
    <w:rsid w:val="00AD4175"/>
    <w:rsid w:val="00AD4919"/>
    <w:rsid w:val="00AD6194"/>
    <w:rsid w:val="00AD7AD7"/>
    <w:rsid w:val="00AE0098"/>
    <w:rsid w:val="00AE06BE"/>
    <w:rsid w:val="00AE2B96"/>
    <w:rsid w:val="00AE2FC3"/>
    <w:rsid w:val="00AE2FF6"/>
    <w:rsid w:val="00AE5F3B"/>
    <w:rsid w:val="00AF0B83"/>
    <w:rsid w:val="00AF18E7"/>
    <w:rsid w:val="00AF1931"/>
    <w:rsid w:val="00AF28CD"/>
    <w:rsid w:val="00AF2962"/>
    <w:rsid w:val="00AF378B"/>
    <w:rsid w:val="00AF42AC"/>
    <w:rsid w:val="00AF4935"/>
    <w:rsid w:val="00AF4EA5"/>
    <w:rsid w:val="00AF5150"/>
    <w:rsid w:val="00AF6021"/>
    <w:rsid w:val="00AF6485"/>
    <w:rsid w:val="00AF79EF"/>
    <w:rsid w:val="00B00572"/>
    <w:rsid w:val="00B04D6A"/>
    <w:rsid w:val="00B05202"/>
    <w:rsid w:val="00B06E8C"/>
    <w:rsid w:val="00B10C0F"/>
    <w:rsid w:val="00B10CC7"/>
    <w:rsid w:val="00B10F79"/>
    <w:rsid w:val="00B1105E"/>
    <w:rsid w:val="00B14859"/>
    <w:rsid w:val="00B14AAF"/>
    <w:rsid w:val="00B152BC"/>
    <w:rsid w:val="00B16BB0"/>
    <w:rsid w:val="00B17110"/>
    <w:rsid w:val="00B201DA"/>
    <w:rsid w:val="00B217EF"/>
    <w:rsid w:val="00B219A2"/>
    <w:rsid w:val="00B22B08"/>
    <w:rsid w:val="00B26269"/>
    <w:rsid w:val="00B301ED"/>
    <w:rsid w:val="00B32F24"/>
    <w:rsid w:val="00B33764"/>
    <w:rsid w:val="00B34EB1"/>
    <w:rsid w:val="00B353FB"/>
    <w:rsid w:val="00B3578C"/>
    <w:rsid w:val="00B36247"/>
    <w:rsid w:val="00B36D41"/>
    <w:rsid w:val="00B373DF"/>
    <w:rsid w:val="00B400D7"/>
    <w:rsid w:val="00B4136F"/>
    <w:rsid w:val="00B41F2F"/>
    <w:rsid w:val="00B42388"/>
    <w:rsid w:val="00B442EB"/>
    <w:rsid w:val="00B4480E"/>
    <w:rsid w:val="00B44FBA"/>
    <w:rsid w:val="00B45381"/>
    <w:rsid w:val="00B46682"/>
    <w:rsid w:val="00B517C7"/>
    <w:rsid w:val="00B532E6"/>
    <w:rsid w:val="00B539E7"/>
    <w:rsid w:val="00B54268"/>
    <w:rsid w:val="00B548E2"/>
    <w:rsid w:val="00B54FE8"/>
    <w:rsid w:val="00B563EB"/>
    <w:rsid w:val="00B57FE4"/>
    <w:rsid w:val="00B6148C"/>
    <w:rsid w:val="00B61549"/>
    <w:rsid w:val="00B62458"/>
    <w:rsid w:val="00B62751"/>
    <w:rsid w:val="00B62F86"/>
    <w:rsid w:val="00B669C0"/>
    <w:rsid w:val="00B7032D"/>
    <w:rsid w:val="00B74C41"/>
    <w:rsid w:val="00B75D23"/>
    <w:rsid w:val="00B76B57"/>
    <w:rsid w:val="00B80A93"/>
    <w:rsid w:val="00B8683F"/>
    <w:rsid w:val="00B87F90"/>
    <w:rsid w:val="00B91E09"/>
    <w:rsid w:val="00B92AE1"/>
    <w:rsid w:val="00B9343D"/>
    <w:rsid w:val="00B9354D"/>
    <w:rsid w:val="00B93F1E"/>
    <w:rsid w:val="00B964FB"/>
    <w:rsid w:val="00B969D6"/>
    <w:rsid w:val="00BA0442"/>
    <w:rsid w:val="00BA09CD"/>
    <w:rsid w:val="00BA18D5"/>
    <w:rsid w:val="00BA1AA6"/>
    <w:rsid w:val="00BA35FF"/>
    <w:rsid w:val="00BA3D09"/>
    <w:rsid w:val="00BA55D1"/>
    <w:rsid w:val="00BA6B7C"/>
    <w:rsid w:val="00BA7781"/>
    <w:rsid w:val="00BA7E56"/>
    <w:rsid w:val="00BB0743"/>
    <w:rsid w:val="00BB0E11"/>
    <w:rsid w:val="00BB234F"/>
    <w:rsid w:val="00BB2961"/>
    <w:rsid w:val="00BB33B0"/>
    <w:rsid w:val="00BB50AB"/>
    <w:rsid w:val="00BB5C2C"/>
    <w:rsid w:val="00BB74EA"/>
    <w:rsid w:val="00BC150E"/>
    <w:rsid w:val="00BC31A2"/>
    <w:rsid w:val="00BC400E"/>
    <w:rsid w:val="00BC4280"/>
    <w:rsid w:val="00BC61C1"/>
    <w:rsid w:val="00BD118C"/>
    <w:rsid w:val="00BD1A70"/>
    <w:rsid w:val="00BD2E2F"/>
    <w:rsid w:val="00BD33EE"/>
    <w:rsid w:val="00BD3577"/>
    <w:rsid w:val="00BD4776"/>
    <w:rsid w:val="00BD485C"/>
    <w:rsid w:val="00BD6ACE"/>
    <w:rsid w:val="00BE208A"/>
    <w:rsid w:val="00BE4560"/>
    <w:rsid w:val="00BE6E59"/>
    <w:rsid w:val="00BE7F1F"/>
    <w:rsid w:val="00BF0472"/>
    <w:rsid w:val="00BF2E5C"/>
    <w:rsid w:val="00BF4B49"/>
    <w:rsid w:val="00BF7446"/>
    <w:rsid w:val="00C019C4"/>
    <w:rsid w:val="00C02D1E"/>
    <w:rsid w:val="00C04241"/>
    <w:rsid w:val="00C056CB"/>
    <w:rsid w:val="00C0688E"/>
    <w:rsid w:val="00C079D8"/>
    <w:rsid w:val="00C106D6"/>
    <w:rsid w:val="00C11E24"/>
    <w:rsid w:val="00C12323"/>
    <w:rsid w:val="00C1359C"/>
    <w:rsid w:val="00C14497"/>
    <w:rsid w:val="00C14858"/>
    <w:rsid w:val="00C1550B"/>
    <w:rsid w:val="00C15994"/>
    <w:rsid w:val="00C17DE5"/>
    <w:rsid w:val="00C218E9"/>
    <w:rsid w:val="00C225E7"/>
    <w:rsid w:val="00C2415D"/>
    <w:rsid w:val="00C24434"/>
    <w:rsid w:val="00C2552C"/>
    <w:rsid w:val="00C255C2"/>
    <w:rsid w:val="00C26CC9"/>
    <w:rsid w:val="00C32323"/>
    <w:rsid w:val="00C33BBD"/>
    <w:rsid w:val="00C37A35"/>
    <w:rsid w:val="00C4058A"/>
    <w:rsid w:val="00C408C8"/>
    <w:rsid w:val="00C4198A"/>
    <w:rsid w:val="00C430C6"/>
    <w:rsid w:val="00C4328F"/>
    <w:rsid w:val="00C43893"/>
    <w:rsid w:val="00C45086"/>
    <w:rsid w:val="00C46F57"/>
    <w:rsid w:val="00C46F6B"/>
    <w:rsid w:val="00C46FC6"/>
    <w:rsid w:val="00C46FDC"/>
    <w:rsid w:val="00C5087C"/>
    <w:rsid w:val="00C50ADB"/>
    <w:rsid w:val="00C51938"/>
    <w:rsid w:val="00C55608"/>
    <w:rsid w:val="00C56A3E"/>
    <w:rsid w:val="00C57052"/>
    <w:rsid w:val="00C60F0C"/>
    <w:rsid w:val="00C622D8"/>
    <w:rsid w:val="00C628FC"/>
    <w:rsid w:val="00C642F7"/>
    <w:rsid w:val="00C70655"/>
    <w:rsid w:val="00C70A20"/>
    <w:rsid w:val="00C73211"/>
    <w:rsid w:val="00C733C0"/>
    <w:rsid w:val="00C741DE"/>
    <w:rsid w:val="00C74C40"/>
    <w:rsid w:val="00C75792"/>
    <w:rsid w:val="00C75E46"/>
    <w:rsid w:val="00C7611F"/>
    <w:rsid w:val="00C805C9"/>
    <w:rsid w:val="00C80C7E"/>
    <w:rsid w:val="00C823C5"/>
    <w:rsid w:val="00C83726"/>
    <w:rsid w:val="00C83F21"/>
    <w:rsid w:val="00C879E6"/>
    <w:rsid w:val="00C90FD3"/>
    <w:rsid w:val="00C91933"/>
    <w:rsid w:val="00C9200F"/>
    <w:rsid w:val="00C92939"/>
    <w:rsid w:val="00C937BB"/>
    <w:rsid w:val="00C94AE0"/>
    <w:rsid w:val="00C94F2B"/>
    <w:rsid w:val="00C95826"/>
    <w:rsid w:val="00C960CB"/>
    <w:rsid w:val="00C964F2"/>
    <w:rsid w:val="00CA1679"/>
    <w:rsid w:val="00CA273D"/>
    <w:rsid w:val="00CA2C85"/>
    <w:rsid w:val="00CA5AB1"/>
    <w:rsid w:val="00CA74E6"/>
    <w:rsid w:val="00CB14FB"/>
    <w:rsid w:val="00CB151C"/>
    <w:rsid w:val="00CB1B20"/>
    <w:rsid w:val="00CB242B"/>
    <w:rsid w:val="00CB470E"/>
    <w:rsid w:val="00CB55B7"/>
    <w:rsid w:val="00CB6B3B"/>
    <w:rsid w:val="00CB6FD8"/>
    <w:rsid w:val="00CC153B"/>
    <w:rsid w:val="00CC38D6"/>
    <w:rsid w:val="00CC5080"/>
    <w:rsid w:val="00CC5630"/>
    <w:rsid w:val="00CD0F1A"/>
    <w:rsid w:val="00CD1DDC"/>
    <w:rsid w:val="00CD243C"/>
    <w:rsid w:val="00CD32D4"/>
    <w:rsid w:val="00CD4758"/>
    <w:rsid w:val="00CD5EBB"/>
    <w:rsid w:val="00CD5F29"/>
    <w:rsid w:val="00CD62F1"/>
    <w:rsid w:val="00CE15DE"/>
    <w:rsid w:val="00CE19B4"/>
    <w:rsid w:val="00CE332A"/>
    <w:rsid w:val="00CE4916"/>
    <w:rsid w:val="00CE4F6F"/>
    <w:rsid w:val="00CE5A1A"/>
    <w:rsid w:val="00CE7C14"/>
    <w:rsid w:val="00CF24C4"/>
    <w:rsid w:val="00CF3D0F"/>
    <w:rsid w:val="00CF4A59"/>
    <w:rsid w:val="00CF51E9"/>
    <w:rsid w:val="00CF53F1"/>
    <w:rsid w:val="00CF55F6"/>
    <w:rsid w:val="00CF5D02"/>
    <w:rsid w:val="00CF6974"/>
    <w:rsid w:val="00CF757E"/>
    <w:rsid w:val="00CF75BE"/>
    <w:rsid w:val="00D02551"/>
    <w:rsid w:val="00D04407"/>
    <w:rsid w:val="00D06EA2"/>
    <w:rsid w:val="00D13EB8"/>
    <w:rsid w:val="00D14775"/>
    <w:rsid w:val="00D17421"/>
    <w:rsid w:val="00D1750F"/>
    <w:rsid w:val="00D20C80"/>
    <w:rsid w:val="00D25255"/>
    <w:rsid w:val="00D26079"/>
    <w:rsid w:val="00D272E4"/>
    <w:rsid w:val="00D27511"/>
    <w:rsid w:val="00D30172"/>
    <w:rsid w:val="00D3231B"/>
    <w:rsid w:val="00D32B07"/>
    <w:rsid w:val="00D333AC"/>
    <w:rsid w:val="00D337DA"/>
    <w:rsid w:val="00D33D63"/>
    <w:rsid w:val="00D34A3B"/>
    <w:rsid w:val="00D40BDF"/>
    <w:rsid w:val="00D40C5B"/>
    <w:rsid w:val="00D419BE"/>
    <w:rsid w:val="00D41C71"/>
    <w:rsid w:val="00D44BDD"/>
    <w:rsid w:val="00D453F2"/>
    <w:rsid w:val="00D4570D"/>
    <w:rsid w:val="00D4596A"/>
    <w:rsid w:val="00D45B5C"/>
    <w:rsid w:val="00D4778E"/>
    <w:rsid w:val="00D51276"/>
    <w:rsid w:val="00D535D3"/>
    <w:rsid w:val="00D53C17"/>
    <w:rsid w:val="00D572C5"/>
    <w:rsid w:val="00D57F8F"/>
    <w:rsid w:val="00D60E76"/>
    <w:rsid w:val="00D61B17"/>
    <w:rsid w:val="00D620CA"/>
    <w:rsid w:val="00D63445"/>
    <w:rsid w:val="00D63C06"/>
    <w:rsid w:val="00D66BF5"/>
    <w:rsid w:val="00D67477"/>
    <w:rsid w:val="00D73BA8"/>
    <w:rsid w:val="00D75B5C"/>
    <w:rsid w:val="00D7768D"/>
    <w:rsid w:val="00D77E4B"/>
    <w:rsid w:val="00D818AE"/>
    <w:rsid w:val="00D82740"/>
    <w:rsid w:val="00D82D36"/>
    <w:rsid w:val="00D82EB3"/>
    <w:rsid w:val="00D82EEB"/>
    <w:rsid w:val="00D82F55"/>
    <w:rsid w:val="00D83964"/>
    <w:rsid w:val="00D83F27"/>
    <w:rsid w:val="00D83F47"/>
    <w:rsid w:val="00D84A82"/>
    <w:rsid w:val="00D86D80"/>
    <w:rsid w:val="00D90138"/>
    <w:rsid w:val="00D90FA9"/>
    <w:rsid w:val="00D910E9"/>
    <w:rsid w:val="00D928BA"/>
    <w:rsid w:val="00DA21B5"/>
    <w:rsid w:val="00DA2643"/>
    <w:rsid w:val="00DA2C2E"/>
    <w:rsid w:val="00DA540D"/>
    <w:rsid w:val="00DB0CC8"/>
    <w:rsid w:val="00DB2217"/>
    <w:rsid w:val="00DB34FA"/>
    <w:rsid w:val="00DB514B"/>
    <w:rsid w:val="00DB57D7"/>
    <w:rsid w:val="00DB67CF"/>
    <w:rsid w:val="00DC0343"/>
    <w:rsid w:val="00DC04B9"/>
    <w:rsid w:val="00DC0A8A"/>
    <w:rsid w:val="00DC1597"/>
    <w:rsid w:val="00DC2312"/>
    <w:rsid w:val="00DC555E"/>
    <w:rsid w:val="00DC69CF"/>
    <w:rsid w:val="00DD143D"/>
    <w:rsid w:val="00DD3012"/>
    <w:rsid w:val="00DD64DD"/>
    <w:rsid w:val="00DD7E89"/>
    <w:rsid w:val="00DE0C5B"/>
    <w:rsid w:val="00DE1C2B"/>
    <w:rsid w:val="00DE40DD"/>
    <w:rsid w:val="00DE442E"/>
    <w:rsid w:val="00DE524A"/>
    <w:rsid w:val="00DE533F"/>
    <w:rsid w:val="00DF09ED"/>
    <w:rsid w:val="00DF182D"/>
    <w:rsid w:val="00DF1F5D"/>
    <w:rsid w:val="00DF6F0C"/>
    <w:rsid w:val="00DF7C58"/>
    <w:rsid w:val="00DF7CC9"/>
    <w:rsid w:val="00E009FF"/>
    <w:rsid w:val="00E015A4"/>
    <w:rsid w:val="00E02CB6"/>
    <w:rsid w:val="00E06690"/>
    <w:rsid w:val="00E0688D"/>
    <w:rsid w:val="00E06C3B"/>
    <w:rsid w:val="00E06E04"/>
    <w:rsid w:val="00E07892"/>
    <w:rsid w:val="00E105E5"/>
    <w:rsid w:val="00E10B94"/>
    <w:rsid w:val="00E12FE3"/>
    <w:rsid w:val="00E1383F"/>
    <w:rsid w:val="00E204E4"/>
    <w:rsid w:val="00E205B1"/>
    <w:rsid w:val="00E22420"/>
    <w:rsid w:val="00E2258E"/>
    <w:rsid w:val="00E25F1E"/>
    <w:rsid w:val="00E31CF9"/>
    <w:rsid w:val="00E32ABD"/>
    <w:rsid w:val="00E362DE"/>
    <w:rsid w:val="00E36870"/>
    <w:rsid w:val="00E40571"/>
    <w:rsid w:val="00E4116C"/>
    <w:rsid w:val="00E41AAF"/>
    <w:rsid w:val="00E4206C"/>
    <w:rsid w:val="00E4236F"/>
    <w:rsid w:val="00E4496C"/>
    <w:rsid w:val="00E45805"/>
    <w:rsid w:val="00E469FA"/>
    <w:rsid w:val="00E47100"/>
    <w:rsid w:val="00E508E1"/>
    <w:rsid w:val="00E50C69"/>
    <w:rsid w:val="00E510B5"/>
    <w:rsid w:val="00E52599"/>
    <w:rsid w:val="00E52BCF"/>
    <w:rsid w:val="00E54324"/>
    <w:rsid w:val="00E54C2B"/>
    <w:rsid w:val="00E56EE3"/>
    <w:rsid w:val="00E61246"/>
    <w:rsid w:val="00E61B3E"/>
    <w:rsid w:val="00E635C7"/>
    <w:rsid w:val="00E64657"/>
    <w:rsid w:val="00E65866"/>
    <w:rsid w:val="00E659B9"/>
    <w:rsid w:val="00E6781B"/>
    <w:rsid w:val="00E72ACB"/>
    <w:rsid w:val="00E73F76"/>
    <w:rsid w:val="00E741F0"/>
    <w:rsid w:val="00E74BB8"/>
    <w:rsid w:val="00E74E6B"/>
    <w:rsid w:val="00E764C6"/>
    <w:rsid w:val="00E769E4"/>
    <w:rsid w:val="00E77185"/>
    <w:rsid w:val="00E81AC7"/>
    <w:rsid w:val="00E845A6"/>
    <w:rsid w:val="00E84937"/>
    <w:rsid w:val="00E86371"/>
    <w:rsid w:val="00E93C1F"/>
    <w:rsid w:val="00E947A7"/>
    <w:rsid w:val="00E9524C"/>
    <w:rsid w:val="00E97EF1"/>
    <w:rsid w:val="00EA14C3"/>
    <w:rsid w:val="00EA1670"/>
    <w:rsid w:val="00EA1777"/>
    <w:rsid w:val="00EA19DB"/>
    <w:rsid w:val="00EA278B"/>
    <w:rsid w:val="00EA2C9F"/>
    <w:rsid w:val="00EA43CC"/>
    <w:rsid w:val="00EA452F"/>
    <w:rsid w:val="00EA46E4"/>
    <w:rsid w:val="00EA54DA"/>
    <w:rsid w:val="00EA5C5D"/>
    <w:rsid w:val="00EA782C"/>
    <w:rsid w:val="00EA78CB"/>
    <w:rsid w:val="00EB0AB9"/>
    <w:rsid w:val="00EB1546"/>
    <w:rsid w:val="00EB2B7E"/>
    <w:rsid w:val="00EB2C92"/>
    <w:rsid w:val="00EB3243"/>
    <w:rsid w:val="00EB5A30"/>
    <w:rsid w:val="00EC1B4B"/>
    <w:rsid w:val="00EC1D2A"/>
    <w:rsid w:val="00EC3AE9"/>
    <w:rsid w:val="00EC612B"/>
    <w:rsid w:val="00EC7093"/>
    <w:rsid w:val="00ED0004"/>
    <w:rsid w:val="00ED0BA2"/>
    <w:rsid w:val="00ED0BDA"/>
    <w:rsid w:val="00ED5C51"/>
    <w:rsid w:val="00ED6222"/>
    <w:rsid w:val="00ED754C"/>
    <w:rsid w:val="00ED7D46"/>
    <w:rsid w:val="00EE18F4"/>
    <w:rsid w:val="00EE2848"/>
    <w:rsid w:val="00EE3596"/>
    <w:rsid w:val="00EE3841"/>
    <w:rsid w:val="00EE4441"/>
    <w:rsid w:val="00EE4969"/>
    <w:rsid w:val="00EE65BE"/>
    <w:rsid w:val="00EE7282"/>
    <w:rsid w:val="00EE7654"/>
    <w:rsid w:val="00EF010F"/>
    <w:rsid w:val="00EF019F"/>
    <w:rsid w:val="00EF1360"/>
    <w:rsid w:val="00EF17A4"/>
    <w:rsid w:val="00EF19E4"/>
    <w:rsid w:val="00EF21BD"/>
    <w:rsid w:val="00EF2AC3"/>
    <w:rsid w:val="00EF2FF3"/>
    <w:rsid w:val="00EF3220"/>
    <w:rsid w:val="00EF3D12"/>
    <w:rsid w:val="00EF48BC"/>
    <w:rsid w:val="00EF5009"/>
    <w:rsid w:val="00EF7C12"/>
    <w:rsid w:val="00EF7E1A"/>
    <w:rsid w:val="00F00217"/>
    <w:rsid w:val="00F0169E"/>
    <w:rsid w:val="00F024C8"/>
    <w:rsid w:val="00F05856"/>
    <w:rsid w:val="00F058B1"/>
    <w:rsid w:val="00F06C6C"/>
    <w:rsid w:val="00F075C4"/>
    <w:rsid w:val="00F107E3"/>
    <w:rsid w:val="00F11633"/>
    <w:rsid w:val="00F11CDF"/>
    <w:rsid w:val="00F12611"/>
    <w:rsid w:val="00F12A4D"/>
    <w:rsid w:val="00F12A55"/>
    <w:rsid w:val="00F12C49"/>
    <w:rsid w:val="00F17BC4"/>
    <w:rsid w:val="00F20F17"/>
    <w:rsid w:val="00F22690"/>
    <w:rsid w:val="00F23117"/>
    <w:rsid w:val="00F245B7"/>
    <w:rsid w:val="00F24F31"/>
    <w:rsid w:val="00F25CBD"/>
    <w:rsid w:val="00F27B38"/>
    <w:rsid w:val="00F302E1"/>
    <w:rsid w:val="00F3091B"/>
    <w:rsid w:val="00F31F04"/>
    <w:rsid w:val="00F32023"/>
    <w:rsid w:val="00F34190"/>
    <w:rsid w:val="00F34D01"/>
    <w:rsid w:val="00F35EFE"/>
    <w:rsid w:val="00F365D1"/>
    <w:rsid w:val="00F36B63"/>
    <w:rsid w:val="00F41354"/>
    <w:rsid w:val="00F421EB"/>
    <w:rsid w:val="00F430AC"/>
    <w:rsid w:val="00F46784"/>
    <w:rsid w:val="00F475D9"/>
    <w:rsid w:val="00F500F2"/>
    <w:rsid w:val="00F528CE"/>
    <w:rsid w:val="00F54672"/>
    <w:rsid w:val="00F55514"/>
    <w:rsid w:val="00F56646"/>
    <w:rsid w:val="00F61542"/>
    <w:rsid w:val="00F61C11"/>
    <w:rsid w:val="00F61E19"/>
    <w:rsid w:val="00F63621"/>
    <w:rsid w:val="00F63772"/>
    <w:rsid w:val="00F64D4F"/>
    <w:rsid w:val="00F64FAA"/>
    <w:rsid w:val="00F67A70"/>
    <w:rsid w:val="00F72FC2"/>
    <w:rsid w:val="00F74EB5"/>
    <w:rsid w:val="00F76A49"/>
    <w:rsid w:val="00F76D37"/>
    <w:rsid w:val="00F775A4"/>
    <w:rsid w:val="00F80545"/>
    <w:rsid w:val="00F80A69"/>
    <w:rsid w:val="00F85687"/>
    <w:rsid w:val="00F858F9"/>
    <w:rsid w:val="00F873F2"/>
    <w:rsid w:val="00F91ED0"/>
    <w:rsid w:val="00F936D3"/>
    <w:rsid w:val="00F9377E"/>
    <w:rsid w:val="00F94155"/>
    <w:rsid w:val="00F95E8A"/>
    <w:rsid w:val="00FA028D"/>
    <w:rsid w:val="00FA07F9"/>
    <w:rsid w:val="00FA1521"/>
    <w:rsid w:val="00FA209F"/>
    <w:rsid w:val="00FA248D"/>
    <w:rsid w:val="00FA45B3"/>
    <w:rsid w:val="00FA55AD"/>
    <w:rsid w:val="00FA74D4"/>
    <w:rsid w:val="00FB289C"/>
    <w:rsid w:val="00FB2B0B"/>
    <w:rsid w:val="00FB3270"/>
    <w:rsid w:val="00FB3920"/>
    <w:rsid w:val="00FB4015"/>
    <w:rsid w:val="00FB5646"/>
    <w:rsid w:val="00FB7150"/>
    <w:rsid w:val="00FB7A44"/>
    <w:rsid w:val="00FC3E8A"/>
    <w:rsid w:val="00FC43C5"/>
    <w:rsid w:val="00FC53AE"/>
    <w:rsid w:val="00FC5D7E"/>
    <w:rsid w:val="00FC6CAD"/>
    <w:rsid w:val="00FC76DA"/>
    <w:rsid w:val="00FC7B6F"/>
    <w:rsid w:val="00FD09B6"/>
    <w:rsid w:val="00FD2292"/>
    <w:rsid w:val="00FD234F"/>
    <w:rsid w:val="00FD2EF7"/>
    <w:rsid w:val="00FD37CC"/>
    <w:rsid w:val="00FD42CD"/>
    <w:rsid w:val="00FD5A3D"/>
    <w:rsid w:val="00FD7D3D"/>
    <w:rsid w:val="00FE09E0"/>
    <w:rsid w:val="00FE0B00"/>
    <w:rsid w:val="00FE162F"/>
    <w:rsid w:val="00FE2D7F"/>
    <w:rsid w:val="00FE447E"/>
    <w:rsid w:val="00FE45A1"/>
    <w:rsid w:val="00FE4DEA"/>
    <w:rsid w:val="00FE60D0"/>
    <w:rsid w:val="00FE7538"/>
    <w:rsid w:val="00FF016A"/>
    <w:rsid w:val="00FF0365"/>
    <w:rsid w:val="00FF053C"/>
    <w:rsid w:val="00FF0DDD"/>
    <w:rsid w:val="00FF1EB4"/>
    <w:rsid w:val="00FF40B8"/>
    <w:rsid w:val="00FF517B"/>
    <w:rsid w:val="00FF555D"/>
    <w:rsid w:val="00FF62E2"/>
    <w:rsid w:val="00FF6A44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872F"/>
  <w15:docId w15:val="{F381126F-B532-4FC5-A83A-641562E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DC1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qFormat/>
    <w:rsid w:val="00521DC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521DC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521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521D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521D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521D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521DC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521DC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521D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,Footnotes refss,Texto de nota al pie,Appel note de bas de page,referencia nota al pie,BVI fnr,Footnote number,Ref. de nota al pie.,16 Point,Superscript 6 Point,Texto nota al pie,Footnote Reference Char3,Footnote symbol"/>
    <w:qFormat/>
    <w:rsid w:val="00521DC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link w:val="HMGChar"/>
    <w:qFormat/>
    <w:rsid w:val="00521DC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21DC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customStyle="1" w:styleId="HMGChar">
    <w:name w:val="_ H __M_G Char"/>
    <w:link w:val="HMG"/>
    <w:rsid w:val="001A4396"/>
    <w:rPr>
      <w:b/>
      <w:sz w:val="34"/>
      <w:lang w:val="es-ES" w:eastAsia="es-ES"/>
    </w:rPr>
  </w:style>
  <w:style w:type="character" w:customStyle="1" w:styleId="HChGChar">
    <w:name w:val="_ H _Ch_G Char"/>
    <w:link w:val="HChG"/>
    <w:rsid w:val="001A4396"/>
    <w:rPr>
      <w:b/>
      <w:sz w:val="28"/>
      <w:lang w:val="es-ES" w:eastAsia="es-ES"/>
    </w:rPr>
  </w:style>
  <w:style w:type="paragraph" w:customStyle="1" w:styleId="H1G">
    <w:name w:val="_ H_1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qFormat/>
    <w:rsid w:val="00521DC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521DC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521DC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21DC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21DC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qFormat/>
    <w:rsid w:val="00521DC1"/>
    <w:rPr>
      <w:sz w:val="16"/>
    </w:rPr>
  </w:style>
  <w:style w:type="paragraph" w:customStyle="1" w:styleId="XLargeG">
    <w:name w:val="__XLarge_G"/>
    <w:basedOn w:val="Normal"/>
    <w:next w:val="Normal"/>
    <w:rsid w:val="00521DC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,Footnote reference,FA Fu,Footnote Text Char Char Char Char Char,Footnote Text Char Char Char Char,Footnote Text Char1,Footnote Text Char Char"/>
    <w:basedOn w:val="Normal"/>
    <w:link w:val="TextonotapieCar"/>
    <w:qFormat/>
    <w:rsid w:val="00521DC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521DC1"/>
    <w:pPr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521DC1"/>
    <w:pPr>
      <w:numPr>
        <w:numId w:val="3"/>
      </w:numPr>
    </w:pPr>
  </w:style>
  <w:style w:type="numbering" w:styleId="1ai">
    <w:name w:val="Outline List 1"/>
    <w:basedOn w:val="Sinlista"/>
    <w:semiHidden/>
    <w:rsid w:val="00521DC1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521DC1"/>
  </w:style>
  <w:style w:type="numbering" w:styleId="ArtculoSeccin">
    <w:name w:val="Outline List 3"/>
    <w:basedOn w:val="Sinlista"/>
    <w:semiHidden/>
    <w:rsid w:val="00521DC1"/>
    <w:pPr>
      <w:numPr>
        <w:numId w:val="5"/>
      </w:numPr>
    </w:pPr>
  </w:style>
  <w:style w:type="paragraph" w:styleId="Cierre">
    <w:name w:val="Closing"/>
    <w:basedOn w:val="Normal"/>
    <w:semiHidden/>
    <w:rsid w:val="00521DC1"/>
    <w:pPr>
      <w:ind w:left="4252"/>
    </w:pPr>
  </w:style>
  <w:style w:type="character" w:styleId="CitaHTML">
    <w:name w:val="HTML Cite"/>
    <w:semiHidden/>
    <w:rsid w:val="00521DC1"/>
    <w:rPr>
      <w:i/>
      <w:iCs/>
    </w:rPr>
  </w:style>
  <w:style w:type="character" w:styleId="CdigoHTML">
    <w:name w:val="HTML Code"/>
    <w:semiHidden/>
    <w:rsid w:val="00521DC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521DC1"/>
    <w:pPr>
      <w:spacing w:after="120"/>
      <w:ind w:left="283"/>
    </w:pPr>
  </w:style>
  <w:style w:type="paragraph" w:styleId="Continuarlista2">
    <w:name w:val="List Continue 2"/>
    <w:basedOn w:val="Normal"/>
    <w:semiHidden/>
    <w:rsid w:val="00521DC1"/>
    <w:pPr>
      <w:spacing w:after="120"/>
      <w:ind w:left="566"/>
    </w:pPr>
  </w:style>
  <w:style w:type="paragraph" w:styleId="Continuarlista3">
    <w:name w:val="List Continue 3"/>
    <w:basedOn w:val="Normal"/>
    <w:semiHidden/>
    <w:rsid w:val="00521DC1"/>
    <w:pPr>
      <w:spacing w:after="120"/>
      <w:ind w:left="849"/>
    </w:pPr>
  </w:style>
  <w:style w:type="paragraph" w:styleId="Continuarlista4">
    <w:name w:val="List Continue 4"/>
    <w:basedOn w:val="Normal"/>
    <w:semiHidden/>
    <w:rsid w:val="00521DC1"/>
    <w:pPr>
      <w:spacing w:after="120"/>
      <w:ind w:left="1132"/>
    </w:pPr>
  </w:style>
  <w:style w:type="paragraph" w:styleId="Continuarlista5">
    <w:name w:val="List Continue 5"/>
    <w:basedOn w:val="Normal"/>
    <w:semiHidden/>
    <w:rsid w:val="00521DC1"/>
    <w:pPr>
      <w:spacing w:after="120"/>
      <w:ind w:left="1415"/>
    </w:pPr>
  </w:style>
  <w:style w:type="character" w:styleId="DefinicinHTML">
    <w:name w:val="HTML Definition"/>
    <w:semiHidden/>
    <w:rsid w:val="00521DC1"/>
    <w:rPr>
      <w:i/>
      <w:iCs/>
    </w:rPr>
  </w:style>
  <w:style w:type="paragraph" w:styleId="DireccinHTML">
    <w:name w:val="HTML Address"/>
    <w:basedOn w:val="Normal"/>
    <w:semiHidden/>
    <w:rsid w:val="00521DC1"/>
    <w:rPr>
      <w:i/>
      <w:iCs/>
    </w:rPr>
  </w:style>
  <w:style w:type="paragraph" w:styleId="Direccinsobre">
    <w:name w:val="envelope address"/>
    <w:basedOn w:val="Normal"/>
    <w:semiHidden/>
    <w:rsid w:val="00521DC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521DC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521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21DC1"/>
  </w:style>
  <w:style w:type="character" w:styleId="nfasis">
    <w:name w:val="Emphasis"/>
    <w:semiHidden/>
    <w:rsid w:val="00521DC1"/>
    <w:rPr>
      <w:i/>
      <w:iCs/>
    </w:rPr>
  </w:style>
  <w:style w:type="paragraph" w:styleId="Fecha">
    <w:name w:val="Date"/>
    <w:basedOn w:val="Normal"/>
    <w:next w:val="Normal"/>
    <w:semiHidden/>
    <w:rsid w:val="00521DC1"/>
  </w:style>
  <w:style w:type="paragraph" w:styleId="Firma">
    <w:name w:val="Signature"/>
    <w:basedOn w:val="Normal"/>
    <w:semiHidden/>
    <w:rsid w:val="00521DC1"/>
    <w:pPr>
      <w:ind w:left="4252"/>
    </w:pPr>
  </w:style>
  <w:style w:type="paragraph" w:styleId="Firmadecorreoelectrnico">
    <w:name w:val="E-mail Signature"/>
    <w:basedOn w:val="Normal"/>
    <w:semiHidden/>
    <w:rsid w:val="00521DC1"/>
  </w:style>
  <w:style w:type="character" w:styleId="Hipervnculo">
    <w:name w:val="Hyperlink"/>
    <w:rsid w:val="00521DC1"/>
    <w:rPr>
      <w:color w:val="0000FF"/>
      <w:u w:val="none"/>
    </w:rPr>
  </w:style>
  <w:style w:type="character" w:styleId="Hipervnculovisitado">
    <w:name w:val="FollowedHyperlink"/>
    <w:semiHidden/>
    <w:rsid w:val="00521DC1"/>
    <w:rPr>
      <w:color w:val="0000FF"/>
      <w:u w:val="none"/>
    </w:rPr>
  </w:style>
  <w:style w:type="paragraph" w:styleId="HTMLconformatoprevio">
    <w:name w:val="HTML Preformatted"/>
    <w:basedOn w:val="Normal"/>
    <w:semiHidden/>
    <w:rsid w:val="00521DC1"/>
    <w:rPr>
      <w:rFonts w:ascii="Courier New" w:hAnsi="Courier New" w:cs="Courier New"/>
    </w:rPr>
  </w:style>
  <w:style w:type="paragraph" w:styleId="Lista">
    <w:name w:val="List"/>
    <w:basedOn w:val="Normal"/>
    <w:semiHidden/>
    <w:rsid w:val="00521DC1"/>
    <w:pPr>
      <w:ind w:left="283" w:hanging="283"/>
    </w:pPr>
  </w:style>
  <w:style w:type="paragraph" w:styleId="Lista2">
    <w:name w:val="List 2"/>
    <w:basedOn w:val="Normal"/>
    <w:semiHidden/>
    <w:rsid w:val="00521DC1"/>
    <w:pPr>
      <w:ind w:left="566" w:hanging="283"/>
    </w:pPr>
  </w:style>
  <w:style w:type="paragraph" w:styleId="Lista3">
    <w:name w:val="List 3"/>
    <w:basedOn w:val="Normal"/>
    <w:semiHidden/>
    <w:rsid w:val="00521DC1"/>
    <w:pPr>
      <w:ind w:left="849" w:hanging="283"/>
    </w:pPr>
  </w:style>
  <w:style w:type="paragraph" w:styleId="Lista4">
    <w:name w:val="List 4"/>
    <w:basedOn w:val="Normal"/>
    <w:semiHidden/>
    <w:rsid w:val="00521DC1"/>
    <w:pPr>
      <w:ind w:left="1132" w:hanging="283"/>
    </w:pPr>
  </w:style>
  <w:style w:type="paragraph" w:styleId="Lista5">
    <w:name w:val="List 5"/>
    <w:basedOn w:val="Normal"/>
    <w:semiHidden/>
    <w:rsid w:val="00521DC1"/>
    <w:pPr>
      <w:ind w:left="1415" w:hanging="283"/>
    </w:pPr>
  </w:style>
  <w:style w:type="paragraph" w:styleId="Listaconnmeros">
    <w:name w:val="List Number"/>
    <w:basedOn w:val="Normal"/>
    <w:semiHidden/>
    <w:rsid w:val="00521DC1"/>
    <w:pPr>
      <w:numPr>
        <w:numId w:val="21"/>
      </w:numPr>
    </w:pPr>
  </w:style>
  <w:style w:type="paragraph" w:styleId="Listaconnmeros2">
    <w:name w:val="List Number 2"/>
    <w:basedOn w:val="Normal"/>
    <w:semiHidden/>
    <w:rsid w:val="00521DC1"/>
    <w:pPr>
      <w:numPr>
        <w:numId w:val="22"/>
      </w:numPr>
    </w:pPr>
  </w:style>
  <w:style w:type="paragraph" w:styleId="Listaconnmeros3">
    <w:name w:val="List Number 3"/>
    <w:basedOn w:val="Normal"/>
    <w:semiHidden/>
    <w:rsid w:val="00521DC1"/>
    <w:pPr>
      <w:numPr>
        <w:numId w:val="23"/>
      </w:numPr>
    </w:pPr>
  </w:style>
  <w:style w:type="paragraph" w:styleId="Listaconnmeros4">
    <w:name w:val="List Number 4"/>
    <w:basedOn w:val="Normal"/>
    <w:semiHidden/>
    <w:rsid w:val="00521DC1"/>
    <w:pPr>
      <w:numPr>
        <w:numId w:val="24"/>
      </w:numPr>
    </w:pPr>
  </w:style>
  <w:style w:type="paragraph" w:styleId="Listaconnmeros5">
    <w:name w:val="List Number 5"/>
    <w:basedOn w:val="Normal"/>
    <w:semiHidden/>
    <w:rsid w:val="00521DC1"/>
    <w:pPr>
      <w:numPr>
        <w:numId w:val="25"/>
      </w:numPr>
    </w:pPr>
  </w:style>
  <w:style w:type="paragraph" w:styleId="Listaconvietas">
    <w:name w:val="List Bullet"/>
    <w:basedOn w:val="Normal"/>
    <w:semiHidden/>
    <w:rsid w:val="00521DC1"/>
    <w:pPr>
      <w:numPr>
        <w:numId w:val="26"/>
      </w:numPr>
    </w:pPr>
  </w:style>
  <w:style w:type="paragraph" w:styleId="Listaconvietas2">
    <w:name w:val="List Bullet 2"/>
    <w:basedOn w:val="Normal"/>
    <w:semiHidden/>
    <w:rsid w:val="00521DC1"/>
    <w:pPr>
      <w:numPr>
        <w:numId w:val="27"/>
      </w:numPr>
    </w:pPr>
  </w:style>
  <w:style w:type="paragraph" w:styleId="Listaconvietas3">
    <w:name w:val="List Bullet 3"/>
    <w:basedOn w:val="Normal"/>
    <w:semiHidden/>
    <w:rsid w:val="00521DC1"/>
    <w:pPr>
      <w:numPr>
        <w:numId w:val="28"/>
      </w:numPr>
    </w:pPr>
  </w:style>
  <w:style w:type="paragraph" w:styleId="Listaconvietas4">
    <w:name w:val="List Bullet 4"/>
    <w:basedOn w:val="Normal"/>
    <w:semiHidden/>
    <w:rsid w:val="00521DC1"/>
    <w:pPr>
      <w:numPr>
        <w:numId w:val="29"/>
      </w:numPr>
    </w:pPr>
  </w:style>
  <w:style w:type="paragraph" w:styleId="Listaconvietas5">
    <w:name w:val="List Bullet 5"/>
    <w:basedOn w:val="Normal"/>
    <w:semiHidden/>
    <w:rsid w:val="00521DC1"/>
    <w:pPr>
      <w:numPr>
        <w:numId w:val="30"/>
      </w:numPr>
    </w:pPr>
  </w:style>
  <w:style w:type="character" w:styleId="MquinadeescribirHTML">
    <w:name w:val="HTML Typewriter"/>
    <w:semiHidden/>
    <w:rsid w:val="00521D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521DC1"/>
    <w:rPr>
      <w:sz w:val="24"/>
      <w:szCs w:val="24"/>
    </w:rPr>
  </w:style>
  <w:style w:type="character" w:styleId="Nmerodelnea">
    <w:name w:val="line number"/>
    <w:basedOn w:val="Fuentedeprrafopredeter"/>
    <w:semiHidden/>
    <w:rsid w:val="00521DC1"/>
  </w:style>
  <w:style w:type="character" w:styleId="Nmerodepgina">
    <w:name w:val="page number"/>
    <w:aliases w:val="7_G"/>
    <w:qFormat/>
    <w:rsid w:val="00521DC1"/>
    <w:rPr>
      <w:b/>
      <w:sz w:val="18"/>
    </w:rPr>
  </w:style>
  <w:style w:type="character" w:styleId="Refdenotaalfinal">
    <w:name w:val="endnote reference"/>
    <w:aliases w:val="1_G"/>
    <w:qFormat/>
    <w:rsid w:val="00521DC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521DC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21DC1"/>
  </w:style>
  <w:style w:type="paragraph" w:styleId="Sangra2detindependiente">
    <w:name w:val="Body Text Indent 2"/>
    <w:basedOn w:val="Normal"/>
    <w:semiHidden/>
    <w:rsid w:val="00521DC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521DC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521DC1"/>
    <w:pPr>
      <w:spacing w:after="120"/>
      <w:ind w:left="283"/>
    </w:pPr>
  </w:style>
  <w:style w:type="paragraph" w:styleId="Sangranormal">
    <w:name w:val="Normal Indent"/>
    <w:basedOn w:val="Normal"/>
    <w:semiHidden/>
    <w:rsid w:val="00521DC1"/>
    <w:pPr>
      <w:ind w:left="567"/>
    </w:pPr>
  </w:style>
  <w:style w:type="paragraph" w:styleId="Subttulo">
    <w:name w:val="Subtitle"/>
    <w:basedOn w:val="Normal"/>
    <w:semiHidden/>
    <w:rsid w:val="00521DC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521DC1"/>
    <w:pPr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521DC1"/>
    <w:pPr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521DC1"/>
    <w:pPr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521DC1"/>
    <w:pPr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521DC1"/>
    <w:pPr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521DC1"/>
    <w:pPr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521DC1"/>
    <w:pPr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521DC1"/>
    <w:pPr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521DC1"/>
    <w:pPr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521DC1"/>
    <w:pPr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521DC1"/>
    <w:pPr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521DC1"/>
    <w:pPr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521DC1"/>
    <w:pPr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521DC1"/>
    <w:pPr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521DC1"/>
    <w:pPr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521DC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521DC1"/>
    <w:pPr>
      <w:spacing w:after="120"/>
      <w:ind w:left="1440" w:right="1440"/>
    </w:pPr>
  </w:style>
  <w:style w:type="character" w:styleId="Textoennegrita">
    <w:name w:val="Strong"/>
    <w:semiHidden/>
    <w:rsid w:val="00521DC1"/>
    <w:rPr>
      <w:b/>
      <w:bCs/>
    </w:rPr>
  </w:style>
  <w:style w:type="paragraph" w:styleId="Textoindependiente">
    <w:name w:val="Body Text"/>
    <w:basedOn w:val="Normal"/>
    <w:semiHidden/>
    <w:rsid w:val="00521DC1"/>
    <w:pPr>
      <w:spacing w:after="120"/>
    </w:pPr>
  </w:style>
  <w:style w:type="paragraph" w:styleId="Textoindependiente2">
    <w:name w:val="Body Text 2"/>
    <w:basedOn w:val="Normal"/>
    <w:semiHidden/>
    <w:rsid w:val="00521DC1"/>
    <w:pPr>
      <w:spacing w:after="120" w:line="480" w:lineRule="auto"/>
    </w:pPr>
  </w:style>
  <w:style w:type="paragraph" w:styleId="Textoindependiente3">
    <w:name w:val="Body Text 3"/>
    <w:basedOn w:val="Normal"/>
    <w:semiHidden/>
    <w:rsid w:val="00521DC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521DC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521DC1"/>
    <w:pPr>
      <w:ind w:firstLine="210"/>
    </w:pPr>
  </w:style>
  <w:style w:type="paragraph" w:styleId="Textonotaalfinal">
    <w:name w:val="endnote text"/>
    <w:aliases w:val="2_G"/>
    <w:basedOn w:val="Textonotapie"/>
    <w:qFormat/>
    <w:rsid w:val="00521DC1"/>
  </w:style>
  <w:style w:type="paragraph" w:styleId="Textosinformato">
    <w:name w:val="Plain Text"/>
    <w:basedOn w:val="Normal"/>
    <w:semiHidden/>
    <w:rsid w:val="00521DC1"/>
    <w:rPr>
      <w:rFonts w:ascii="Courier New" w:hAnsi="Courier New" w:cs="Courier New"/>
    </w:rPr>
  </w:style>
  <w:style w:type="paragraph" w:styleId="Ttulo">
    <w:name w:val="Title"/>
    <w:basedOn w:val="Normal"/>
    <w:semiHidden/>
    <w:rsid w:val="00521D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521DC1"/>
    <w:rPr>
      <w:i/>
      <w:iCs/>
    </w:rPr>
  </w:style>
  <w:style w:type="paragraph" w:customStyle="1" w:styleId="Bullet1G">
    <w:name w:val="_Bullet 1_G"/>
    <w:basedOn w:val="Normal"/>
    <w:qFormat/>
    <w:rsid w:val="00521DC1"/>
    <w:pPr>
      <w:numPr>
        <w:numId w:val="16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521DC1"/>
    <w:pPr>
      <w:numPr>
        <w:numId w:val="17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A4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21DC1"/>
    <w:rPr>
      <w:rFonts w:ascii="Tahoma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521D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521DC1"/>
    <w:rPr>
      <w:b/>
      <w:bCs/>
      <w:i/>
      <w:iCs/>
      <w:color w:val="4F81BD"/>
      <w:lang w:val="es-ES" w:eastAsia="es-ES"/>
    </w:rPr>
  </w:style>
  <w:style w:type="character" w:styleId="nfasisintenso">
    <w:name w:val="Intense Emphasis"/>
    <w:uiPriority w:val="21"/>
    <w:semiHidden/>
    <w:rsid w:val="00521DC1"/>
    <w:rPr>
      <w:b/>
      <w:bCs/>
      <w:i/>
      <w:iCs/>
      <w:color w:val="4F81BD"/>
    </w:rPr>
  </w:style>
  <w:style w:type="character" w:customStyle="1" w:styleId="Ttulo1Car">
    <w:name w:val="Título 1 Car"/>
    <w:aliases w:val="Cuadro_G Car"/>
    <w:basedOn w:val="Fuentedeprrafopredeter"/>
    <w:link w:val="Ttulo1"/>
    <w:rsid w:val="00521DC1"/>
    <w:rPr>
      <w:lang w:val="fr-CH" w:eastAsia="en-US"/>
    </w:rPr>
  </w:style>
  <w:style w:type="table" w:customStyle="1" w:styleId="Tablaconcuadrcula10">
    <w:name w:val="Tabla con cuadrícula1"/>
    <w:basedOn w:val="Tablanormal"/>
    <w:rsid w:val="002D4172"/>
    <w:pPr>
      <w:suppressAutoHyphens/>
      <w:spacing w:line="240" w:lineRule="atLeast"/>
    </w:pPr>
    <w:rPr>
      <w:rFonts w:eastAsiaTheme="minorHAnsi"/>
      <w:lang w:val="fr-CH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Normal"/>
    <w:qFormat/>
    <w:rsid w:val="002D4172"/>
    <w:pPr>
      <w:numPr>
        <w:numId w:val="31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val="fr-CH" w:eastAsia="en-US"/>
    </w:rPr>
  </w:style>
  <w:style w:type="character" w:customStyle="1" w:styleId="SingleTxtGChar">
    <w:name w:val="_ Single Txt_G Char"/>
    <w:link w:val="SingleTxtG"/>
    <w:rsid w:val="00E204E4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E1383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F8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684A0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84A0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684A0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4A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4A06"/>
    <w:rPr>
      <w:b/>
      <w:bCs/>
      <w:lang w:val="es-ES" w:eastAsia="es-ES"/>
    </w:rPr>
  </w:style>
  <w:style w:type="character" w:customStyle="1" w:styleId="TextonotapieCar">
    <w:name w:val="Texto nota pie Car"/>
    <w:aliases w:val="5_G Car,Footnote reference Car,FA Fu Car,Footnote Text Char Char Char Char Char Car,Footnote Text Char Char Char Char Car,Footnote Text Char1 Car,Footnote Text Char Char Car"/>
    <w:basedOn w:val="Fuentedeprrafopredeter"/>
    <w:link w:val="Textonotapie"/>
    <w:rsid w:val="00660953"/>
    <w:rPr>
      <w:sz w:val="18"/>
      <w:lang w:val="es-ES" w:eastAsia="es-ES"/>
    </w:rPr>
  </w:style>
  <w:style w:type="paragraph" w:styleId="Revisin">
    <w:name w:val="Revision"/>
    <w:hidden/>
    <w:uiPriority w:val="99"/>
    <w:semiHidden/>
    <w:rsid w:val="006F05E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s/CCPR/C/128/2" TargetMode="External"/><Relationship Id="rId2" Type="http://schemas.openxmlformats.org/officeDocument/2006/relationships/hyperlink" Target="https://undocs.org/es/CCPR/C/COL/8" TargetMode="External"/><Relationship Id="rId1" Type="http://schemas.openxmlformats.org/officeDocument/2006/relationships/hyperlink" Target="https://undocs.org/es/CCPR/C/COL/CO/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B81E-E916-49CC-97DB-EBC5CAFB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4433</Words>
  <Characters>24556</Characters>
  <Application>Microsoft Office Word</Application>
  <DocSecurity>0</DocSecurity>
  <Lines>356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CCPR/C/NIC/Q/R.4</vt:lpstr>
      <vt:lpstr>CCPR/C/NIC/Q/R.4</vt:lpstr>
      <vt:lpstr>CAT/C/XXX/Y</vt:lpstr>
    </vt:vector>
  </TitlesOfParts>
  <Company>DCM</Company>
  <LinksUpToDate>false</LinksUpToDate>
  <CharactersWithSpaces>28997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CCPR/C/COL/Q/8</dc:title>
  <dc:subject/>
  <dc:creator>Gloria de la Rosa</dc:creator>
  <cp:keywords/>
  <dc:description/>
  <cp:lastModifiedBy>Romina Merino Mac-Kay</cp:lastModifiedBy>
  <cp:revision>3</cp:revision>
  <cp:lastPrinted>2022-10-10T09:17:00Z</cp:lastPrinted>
  <dcterms:created xsi:type="dcterms:W3CDTF">2022-10-10T09:17:00Z</dcterms:created>
  <dcterms:modified xsi:type="dcterms:W3CDTF">2022-10-10T09:17:00Z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ocs">
    <vt:lpwstr>gdocs</vt:lpwstr>
  </property>
  <property fmtid="{D5CDD505-2E9C-101B-9397-08002B2CF9AE}" pid="3" name="sym1">
    <vt:lpwstr>C/NIC/Q/R.4</vt:lpwstr>
  </property>
  <property fmtid="{D5CDD505-2E9C-101B-9397-08002B2CF9AE}" pid="4" name="symh">
    <vt:lpwstr>CCPR/C/NIC/Q/R.4</vt:lpwstr>
  </property>
  <property fmtid="{D5CDD505-2E9C-101B-9397-08002B2CF9AE}" pid="5" name="dist">
    <vt:lpwstr>reservada</vt:lpwstr>
  </property>
  <property fmtid="{D5CDD505-2E9C-101B-9397-08002B2CF9AE}" pid="6" name="date">
    <vt:lpwstr>11 de septiembre de 2019</vt:lpwstr>
  </property>
  <property fmtid="{D5CDD505-2E9C-101B-9397-08002B2CF9AE}" pid="7" name="sdate">
    <vt:lpwstr>14 de octubre a 8 de noviembre 2019</vt:lpwstr>
  </property>
  <property fmtid="{D5CDD505-2E9C-101B-9397-08002B2CF9AE}" pid="8" name="virs">
    <vt:lpwstr>Español, francés e inglés únicamente</vt:lpwstr>
  </property>
  <property fmtid="{D5CDD505-2E9C-101B-9397-08002B2CF9AE}" pid="9" name="snum">
    <vt:lpwstr>127ᵒ</vt:lpwstr>
  </property>
  <property fmtid="{D5CDD505-2E9C-101B-9397-08002B2CF9AE}" pid="10" name="anum">
    <vt:lpwstr>[NUMBER]</vt:lpwstr>
  </property>
  <property fmtid="{D5CDD505-2E9C-101B-9397-08002B2CF9AE}" pid="11" name="count">
    <vt:lpwstr>de Nicaragua</vt:lpwstr>
  </property>
  <property fmtid="{D5CDD505-2E9C-101B-9397-08002B2CF9AE}" pid="12" name="countw">
    <vt:lpwstr>Nicaragua</vt:lpwstr>
  </property>
  <property fmtid="{D5CDD505-2E9C-101B-9397-08002B2CF9AE}" pid="13" name="countwd">
    <vt:lpwstr>Nicaragua</vt:lpwstr>
  </property>
  <property fmtid="{D5CDD505-2E9C-101B-9397-08002B2CF9AE}" pid="14" name="gdoc">
    <vt:lpwstr/>
  </property>
  <property fmtid="{D5CDD505-2E9C-101B-9397-08002B2CF9AE}" pid="15" name="gdocf">
    <vt:lpwstr/>
  </property>
  <property fmtid="{D5CDD505-2E9C-101B-9397-08002B2CF9AE}" pid="16" name="tlang">
    <vt:lpwstr/>
  </property>
  <property fmtid="{D5CDD505-2E9C-101B-9397-08002B2CF9AE}" pid="17" name="atitle">
    <vt:lpwstr>4</vt:lpwstr>
  </property>
  <property fmtid="{D5CDD505-2E9C-101B-9397-08002B2CF9AE}" pid="18" name="stitle">
    <vt:lpwstr>[Title]</vt:lpwstr>
  </property>
  <property fmtid="{D5CDD505-2E9C-101B-9397-08002B2CF9AE}" pid="19" name="prep">
    <vt:lpwstr>al cuarto informe periódico de Nicaragua</vt:lpwstr>
  </property>
  <property fmtid="{D5CDD505-2E9C-101B-9397-08002B2CF9AE}" pid="20" name="preps">
    <vt:lpwstr>cuarto informe periódico de Nicaragua</vt:lpwstr>
  </property>
  <property fmtid="{D5CDD505-2E9C-101B-9397-08002B2CF9AE}" pid="21" name="prepw">
    <vt:lpwstr>al cuarto informe periódico </vt:lpwstr>
  </property>
  <property fmtid="{D5CDD505-2E9C-101B-9397-08002B2CF9AE}" pid="22" name="prepws">
    <vt:lpwstr>cuarto informe periódico de Nicaragua</vt:lpwstr>
  </property>
  <property fmtid="{D5CDD505-2E9C-101B-9397-08002B2CF9AE}" pid="23" name="prepwc">
    <vt:lpwstr>Cuarto informe periódico </vt:lpwstr>
  </property>
  <property fmtid="{D5CDD505-2E9C-101B-9397-08002B2CF9AE}" pid="24" name="olang">
    <vt:lpwstr>español</vt:lpwstr>
  </property>
  <property fmtid="{D5CDD505-2E9C-101B-9397-08002B2CF9AE}" pid="25" name="Date-Generated">
    <vt:filetime>2019-09-11T09:12:54Z</vt:filetime>
  </property>
  <property fmtid="{D5CDD505-2E9C-101B-9397-08002B2CF9AE}" pid="26" name="Author">
    <vt:lpwstr/>
  </property>
  <property fmtid="{D5CDD505-2E9C-101B-9397-08002B2CF9AE}" pid="27" name="bar">
    <vt:lpwstr/>
  </property>
  <property fmtid="{D5CDD505-2E9C-101B-9397-08002B2CF9AE}" pid="28" name="Org">
    <vt:lpwstr>OHCHR</vt:lpwstr>
  </property>
  <property fmtid="{D5CDD505-2E9C-101B-9397-08002B2CF9AE}" pid="29" name="Entity">
    <vt:lpwstr>List of issues</vt:lpwstr>
  </property>
  <property fmtid="{D5CDD505-2E9C-101B-9397-08002B2CF9AE}" pid="30" name="doctype">
    <vt:lpwstr>Draft</vt:lpwstr>
  </property>
  <property fmtid="{D5CDD505-2E9C-101B-9397-08002B2CF9AE}" pid="31" name="category">
    <vt:lpwstr>CCPR</vt:lpwstr>
  </property>
</Properties>
</file>