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07B27" w:rsidP="00A07B27">
            <w:pPr>
              <w:bidi w:val="0"/>
              <w:spacing w:after="20"/>
              <w:jc w:val="left"/>
              <w:rPr>
                <w:szCs w:val="20"/>
              </w:rPr>
            </w:pPr>
            <w:proofErr w:type="spellStart"/>
            <w:r w:rsidRPr="00A07B27">
              <w:rPr>
                <w:sz w:val="40"/>
                <w:szCs w:val="20"/>
              </w:rPr>
              <w:t>CRPD</w:t>
            </w:r>
            <w:r>
              <w:rPr>
                <w:szCs w:val="20"/>
              </w:rPr>
              <w:t>/C/TUN/1</w:t>
            </w:r>
            <w:proofErr w:type="spellEnd"/>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A07B27" w:rsidRDefault="00A07B27" w:rsidP="00A07B27">
            <w:pPr>
              <w:bidi w:val="0"/>
              <w:spacing w:before="240"/>
              <w:jc w:val="left"/>
            </w:pPr>
            <w:r>
              <w:t>Distr.: General</w:t>
            </w:r>
          </w:p>
          <w:p w:rsidR="00A07B27" w:rsidRDefault="00A07B27" w:rsidP="00A07B27">
            <w:pPr>
              <w:bidi w:val="0"/>
              <w:jc w:val="left"/>
            </w:pPr>
            <w:r>
              <w:t>14 July 2010</w:t>
            </w:r>
          </w:p>
          <w:p w:rsidR="00A07B27" w:rsidRDefault="00A07B27" w:rsidP="00A07B27">
            <w:pPr>
              <w:bidi w:val="0"/>
              <w:jc w:val="left"/>
            </w:pPr>
          </w:p>
          <w:p w:rsidR="00257225" w:rsidRPr="008B4BC6" w:rsidRDefault="00A07B27" w:rsidP="00A07B27">
            <w:pPr>
              <w:bidi w:val="0"/>
              <w:jc w:val="left"/>
            </w:pPr>
            <w:r>
              <w:t>Original: Arabic</w:t>
            </w:r>
          </w:p>
        </w:tc>
      </w:tr>
    </w:tbl>
    <w:p w:rsidR="00A07B27" w:rsidRDefault="00A07B27" w:rsidP="00A07B27">
      <w:pPr>
        <w:spacing w:before="120" w:after="240" w:line="380" w:lineRule="exact"/>
        <w:jc w:val="left"/>
        <w:rPr>
          <w:rFonts w:hint="cs"/>
          <w:b/>
          <w:bCs/>
          <w:rtl/>
        </w:rPr>
      </w:pPr>
      <w:r w:rsidRPr="0007011F">
        <w:rPr>
          <w:rFonts w:hint="cs"/>
          <w:b/>
          <w:bCs/>
          <w:sz w:val="36"/>
          <w:szCs w:val="36"/>
          <w:rtl/>
        </w:rPr>
        <w:t>ال</w:t>
      </w:r>
      <w:r w:rsidRPr="0007011F">
        <w:rPr>
          <w:b/>
          <w:bCs/>
          <w:sz w:val="36"/>
          <w:szCs w:val="36"/>
          <w:rtl/>
        </w:rPr>
        <w:t>ل</w:t>
      </w:r>
      <w:r w:rsidRPr="0007011F">
        <w:rPr>
          <w:rFonts w:hint="cs"/>
          <w:b/>
          <w:bCs/>
          <w:sz w:val="36"/>
          <w:szCs w:val="36"/>
          <w:rtl/>
        </w:rPr>
        <w:t>جن</w:t>
      </w:r>
      <w:r w:rsidRPr="0007011F">
        <w:rPr>
          <w:b/>
          <w:bCs/>
          <w:sz w:val="36"/>
          <w:szCs w:val="36"/>
          <w:rtl/>
        </w:rPr>
        <w:t xml:space="preserve">ة </w:t>
      </w:r>
      <w:r w:rsidRPr="0007011F">
        <w:rPr>
          <w:rFonts w:hint="cs"/>
          <w:b/>
          <w:bCs/>
          <w:sz w:val="36"/>
          <w:szCs w:val="36"/>
          <w:rtl/>
        </w:rPr>
        <w:t>المعنية بحقوق الأشخاص ذوي الإعاقة</w:t>
      </w:r>
    </w:p>
    <w:p w:rsidR="00A07B27" w:rsidRPr="003A699A" w:rsidRDefault="00A07B27" w:rsidP="00A07B27">
      <w:pPr>
        <w:pStyle w:val="HMGA"/>
        <w:rPr>
          <w:rFonts w:hint="cs"/>
          <w:rtl/>
        </w:rPr>
      </w:pPr>
      <w:r>
        <w:rPr>
          <w:rFonts w:hint="cs"/>
          <w:rtl/>
        </w:rPr>
        <w:tab/>
      </w:r>
      <w:r>
        <w:rPr>
          <w:rFonts w:hint="cs"/>
          <w:rtl/>
        </w:rPr>
        <w:tab/>
      </w:r>
      <w:r w:rsidRPr="003A699A">
        <w:rPr>
          <w:rFonts w:hint="cs"/>
          <w:rtl/>
        </w:rPr>
        <w:t>تنفيذ الاتفاقية الدولية لحقوق الأشخاص ذوي الإعاقة</w:t>
      </w:r>
    </w:p>
    <w:p w:rsidR="00A07B27" w:rsidRPr="00A07B27" w:rsidRDefault="00A07B27" w:rsidP="00A07B27">
      <w:pPr>
        <w:pStyle w:val="HChGA"/>
        <w:rPr>
          <w:rFonts w:hint="cs"/>
          <w:spacing w:val="-2"/>
          <w:rtl/>
        </w:rPr>
      </w:pPr>
      <w:r w:rsidRPr="00A07B27">
        <w:rPr>
          <w:rFonts w:hint="cs"/>
          <w:spacing w:val="-2"/>
          <w:rtl/>
        </w:rPr>
        <w:tab/>
      </w:r>
      <w:r w:rsidRPr="00A07B27">
        <w:rPr>
          <w:rFonts w:hint="cs"/>
          <w:spacing w:val="-2"/>
          <w:rtl/>
        </w:rPr>
        <w:tab/>
        <w:t>التقرير الأولي المقدم من الدول الأطراف بموجب المادة 35 من الاتفاقية</w:t>
      </w:r>
    </w:p>
    <w:p w:rsidR="00A07B27" w:rsidRPr="0007011F" w:rsidRDefault="00A07B27" w:rsidP="00A07B27">
      <w:pPr>
        <w:pStyle w:val="HMGA"/>
        <w:rPr>
          <w:rFonts w:hint="cs"/>
          <w:rtl/>
        </w:rPr>
      </w:pPr>
      <w:r>
        <w:rPr>
          <w:rFonts w:hint="cs"/>
          <w:rtl/>
        </w:rPr>
        <w:tab/>
      </w:r>
      <w:r>
        <w:rPr>
          <w:rFonts w:hint="cs"/>
          <w:rtl/>
        </w:rPr>
        <w:tab/>
      </w:r>
      <w:r w:rsidRPr="0007011F">
        <w:rPr>
          <w:rFonts w:hint="cs"/>
          <w:rtl/>
        </w:rPr>
        <w:t>تونس</w:t>
      </w:r>
      <w:r w:rsidRPr="00A07B27">
        <w:rPr>
          <w:rStyle w:val="FootnoteReference"/>
          <w:sz w:val="20"/>
          <w:vertAlign w:val="baseline"/>
          <w:rtl/>
        </w:rPr>
        <w:footnoteReference w:customMarkFollows="1" w:id="1"/>
        <w:t>*</w:t>
      </w:r>
    </w:p>
    <w:p w:rsidR="00A07B27" w:rsidRDefault="00A07B27" w:rsidP="00A07B27">
      <w:pPr>
        <w:pStyle w:val="SingleTxtGA"/>
        <w:jc w:val="right"/>
        <w:rPr>
          <w:rtl/>
        </w:rPr>
      </w:pPr>
      <w:r w:rsidRPr="0007011F">
        <w:rPr>
          <w:rFonts w:hint="cs"/>
          <w:rtl/>
        </w:rPr>
        <w:t>[1 تموز/يوليه 2010]</w:t>
      </w:r>
    </w:p>
    <w:p w:rsidR="003E4B82" w:rsidRPr="00982D8B" w:rsidRDefault="00A07B27" w:rsidP="003E4B82">
      <w:pPr>
        <w:tabs>
          <w:tab w:val="left" w:pos="7381"/>
          <w:tab w:val="right" w:pos="9354"/>
        </w:tabs>
        <w:suppressAutoHyphens/>
        <w:spacing w:after="240" w:line="360" w:lineRule="exact"/>
        <w:jc w:val="left"/>
        <w:rPr>
          <w:rFonts w:hint="cs"/>
          <w:sz w:val="36"/>
          <w:szCs w:val="36"/>
          <w:rtl/>
        </w:rPr>
      </w:pPr>
      <w:r>
        <w:rPr>
          <w:rtl/>
        </w:rPr>
        <w:br w:type="page"/>
      </w:r>
      <w:r w:rsidR="003E4B82">
        <w:rPr>
          <w:rFonts w:hint="cs"/>
          <w:sz w:val="36"/>
          <w:szCs w:val="36"/>
          <w:rtl/>
        </w:rPr>
        <w:t>المحتويات</w:t>
      </w:r>
    </w:p>
    <w:p w:rsidR="003E4B82" w:rsidRPr="00E64ED3" w:rsidRDefault="003E4B82">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3E4B82" w:rsidRPr="00BE45E6" w:rsidRDefault="003E4B82" w:rsidP="003E4B82">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BE45E6">
        <w:rPr>
          <w:rFonts w:hint="cs"/>
          <w:szCs w:val="28"/>
          <w:rtl/>
          <w:lang w:val="fr-CH"/>
        </w:rPr>
        <w:tab/>
        <w:t>أولاً</w:t>
      </w:r>
      <w:r w:rsidRPr="00BE45E6">
        <w:rPr>
          <w:rFonts w:hint="cs"/>
          <w:szCs w:val="28"/>
          <w:rtl/>
          <w:lang w:val="fr-CH"/>
        </w:rPr>
        <w:tab/>
        <w:t>-</w:t>
      </w:r>
      <w:r w:rsidRPr="00BE45E6">
        <w:rPr>
          <w:rFonts w:hint="cs"/>
          <w:szCs w:val="28"/>
          <w:rtl/>
          <w:lang w:val="fr-CH"/>
        </w:rPr>
        <w:tab/>
        <w:t>مقدمة</w:t>
      </w:r>
      <w:r w:rsidRPr="00BE45E6">
        <w:rPr>
          <w:rFonts w:hint="cs"/>
          <w:szCs w:val="28"/>
          <w:rtl/>
          <w:lang w:val="fr-CH"/>
        </w:rPr>
        <w:tab/>
      </w:r>
      <w:r w:rsidRPr="00BE45E6">
        <w:rPr>
          <w:szCs w:val="28"/>
          <w:lang w:val="fr-CH"/>
        </w:rPr>
        <w:tab/>
      </w:r>
      <w:r w:rsidRPr="00BE45E6">
        <w:rPr>
          <w:rFonts w:hint="cs"/>
          <w:szCs w:val="28"/>
          <w:rtl/>
          <w:lang w:val="fr-CH"/>
        </w:rPr>
        <w:t>1-7</w:t>
      </w:r>
      <w:r w:rsidRPr="00BE45E6">
        <w:rPr>
          <w:rFonts w:hint="cs"/>
          <w:szCs w:val="28"/>
          <w:rtl/>
          <w:lang w:val="fr-CH"/>
        </w:rPr>
        <w:tab/>
      </w:r>
      <w:r w:rsidR="002C6ECF">
        <w:rPr>
          <w:rFonts w:hint="cs"/>
          <w:szCs w:val="28"/>
          <w:rtl/>
          <w:lang w:val="fr-CH"/>
        </w:rPr>
        <w:t>4</w:t>
      </w:r>
    </w:p>
    <w:p w:rsidR="003E4B82" w:rsidRPr="00BE45E6" w:rsidRDefault="003E4B82" w:rsidP="003E4B8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BE45E6">
        <w:rPr>
          <w:rFonts w:hint="cs"/>
          <w:szCs w:val="28"/>
          <w:rtl/>
          <w:lang w:val="fr-CH"/>
        </w:rPr>
        <w:tab/>
        <w:t>ثانياً</w:t>
      </w:r>
      <w:r w:rsidRPr="00BE45E6">
        <w:rPr>
          <w:rFonts w:hint="cs"/>
          <w:szCs w:val="28"/>
          <w:rtl/>
          <w:lang w:val="fr-CH"/>
        </w:rPr>
        <w:tab/>
        <w:t>-</w:t>
      </w:r>
      <w:r w:rsidRPr="00BE45E6">
        <w:rPr>
          <w:rFonts w:hint="cs"/>
          <w:szCs w:val="28"/>
          <w:rtl/>
          <w:lang w:val="fr-CH"/>
        </w:rPr>
        <w:tab/>
        <w:t>إجراءات تطبيق أحكام الاتفاقية</w:t>
      </w:r>
      <w:r w:rsidRPr="00BE45E6">
        <w:rPr>
          <w:rFonts w:hint="cs"/>
          <w:szCs w:val="28"/>
          <w:rtl/>
          <w:lang w:val="fr-CH"/>
        </w:rPr>
        <w:tab/>
      </w:r>
      <w:r w:rsidRPr="00BE45E6">
        <w:rPr>
          <w:rFonts w:hint="cs"/>
          <w:szCs w:val="28"/>
          <w:rtl/>
          <w:lang w:val="fr-CH"/>
        </w:rPr>
        <w:tab/>
        <w:t>8-9</w:t>
      </w:r>
      <w:r w:rsidRPr="00BE45E6">
        <w:rPr>
          <w:rFonts w:hint="cs"/>
          <w:szCs w:val="28"/>
          <w:rtl/>
          <w:lang w:val="fr-CH"/>
        </w:rPr>
        <w:tab/>
      </w:r>
      <w:r w:rsidR="002C6ECF">
        <w:rPr>
          <w:rFonts w:hint="cs"/>
          <w:szCs w:val="28"/>
          <w:rtl/>
          <w:lang w:val="fr-CH"/>
        </w:rPr>
        <w:t>7</w:t>
      </w:r>
    </w:p>
    <w:p w:rsidR="003E4B82" w:rsidRPr="00BE45E6" w:rsidRDefault="003E4B82" w:rsidP="003E4B8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BE45E6">
        <w:rPr>
          <w:rFonts w:hint="cs"/>
          <w:szCs w:val="28"/>
          <w:rtl/>
          <w:lang w:val="fr-CH"/>
        </w:rPr>
        <w:tab/>
        <w:t>ثالثاً</w:t>
      </w:r>
      <w:r w:rsidRPr="00BE45E6">
        <w:rPr>
          <w:rFonts w:hint="cs"/>
          <w:szCs w:val="28"/>
          <w:rtl/>
          <w:lang w:val="fr-CH"/>
        </w:rPr>
        <w:tab/>
        <w:t>-</w:t>
      </w:r>
      <w:r w:rsidRPr="00BE45E6">
        <w:rPr>
          <w:rFonts w:hint="cs"/>
          <w:szCs w:val="28"/>
          <w:rtl/>
          <w:lang w:val="fr-CH"/>
        </w:rPr>
        <w:tab/>
        <w:t>التدابير المتخذة لمواءمة التشريع والسياسات الوطنية مع أحكام الاتفاقية</w:t>
      </w:r>
      <w:r w:rsidRPr="00BE45E6">
        <w:rPr>
          <w:rFonts w:hint="cs"/>
          <w:szCs w:val="28"/>
          <w:rtl/>
          <w:lang w:val="fr-CH"/>
        </w:rPr>
        <w:tab/>
      </w:r>
      <w:r w:rsidRPr="00BE45E6">
        <w:rPr>
          <w:rFonts w:hint="cs"/>
          <w:szCs w:val="28"/>
          <w:rtl/>
          <w:lang w:val="fr-CH"/>
        </w:rPr>
        <w:tab/>
        <w:t>10-20</w:t>
      </w:r>
      <w:r w:rsidRPr="00BE45E6">
        <w:rPr>
          <w:rFonts w:hint="cs"/>
          <w:szCs w:val="28"/>
          <w:rtl/>
          <w:lang w:val="fr-CH"/>
        </w:rPr>
        <w:tab/>
      </w:r>
      <w:r w:rsidR="002C6ECF">
        <w:rPr>
          <w:rFonts w:hint="cs"/>
          <w:szCs w:val="28"/>
          <w:rtl/>
          <w:lang w:val="fr-CH"/>
        </w:rPr>
        <w:t>8</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4-</w:t>
      </w:r>
      <w:r w:rsidRPr="00BE45E6">
        <w:rPr>
          <w:rFonts w:hint="cs"/>
          <w:szCs w:val="28"/>
          <w:rtl/>
          <w:lang w:val="fr-CH"/>
        </w:rPr>
        <w:tab/>
      </w:r>
      <w:r w:rsidRPr="00BE45E6">
        <w:rPr>
          <w:rFonts w:hint="cs"/>
          <w:szCs w:val="28"/>
          <w:rtl/>
          <w:lang w:val="fr-CH"/>
        </w:rPr>
        <w:tab/>
        <w:t>الالتزامات العامة</w:t>
      </w:r>
      <w:r w:rsidRPr="00BE45E6">
        <w:rPr>
          <w:rFonts w:hint="cs"/>
          <w:szCs w:val="28"/>
          <w:rtl/>
          <w:lang w:val="fr-CH"/>
        </w:rPr>
        <w:tab/>
      </w:r>
      <w:r w:rsidRPr="00BE45E6">
        <w:rPr>
          <w:rFonts w:hint="cs"/>
          <w:szCs w:val="28"/>
          <w:rtl/>
          <w:lang w:val="fr-CH"/>
        </w:rPr>
        <w:tab/>
        <w:t>16-20</w:t>
      </w:r>
      <w:r w:rsidRPr="00BE45E6">
        <w:rPr>
          <w:rFonts w:hint="cs"/>
          <w:szCs w:val="28"/>
          <w:rtl/>
          <w:lang w:val="fr-CH"/>
        </w:rPr>
        <w:tab/>
      </w:r>
      <w:r w:rsidR="002C6ECF">
        <w:rPr>
          <w:rFonts w:hint="cs"/>
          <w:szCs w:val="28"/>
          <w:rtl/>
          <w:lang w:val="fr-CH"/>
        </w:rPr>
        <w:t>10</w:t>
      </w:r>
    </w:p>
    <w:p w:rsidR="003E4B82" w:rsidRPr="00BE45E6" w:rsidRDefault="003E4B82" w:rsidP="003E4B82">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sidRPr="00BE45E6">
        <w:rPr>
          <w:rFonts w:hint="cs"/>
          <w:szCs w:val="28"/>
          <w:rtl/>
          <w:lang w:val="fr-CH"/>
        </w:rPr>
        <w:tab/>
        <w:t>رابعاً</w:t>
      </w:r>
      <w:r w:rsidRPr="00BE45E6">
        <w:rPr>
          <w:rFonts w:hint="cs"/>
          <w:szCs w:val="28"/>
          <w:rtl/>
          <w:lang w:val="fr-CH"/>
        </w:rPr>
        <w:tab/>
        <w:t>-</w:t>
      </w:r>
      <w:r w:rsidRPr="00BE45E6">
        <w:rPr>
          <w:rFonts w:hint="cs"/>
          <w:szCs w:val="28"/>
          <w:rtl/>
          <w:lang w:val="fr-CH"/>
        </w:rPr>
        <w:tab/>
        <w:t>الأحكام العامة</w:t>
      </w:r>
      <w:r w:rsidRPr="00BE45E6">
        <w:rPr>
          <w:rFonts w:hint="cs"/>
          <w:szCs w:val="28"/>
          <w:rtl/>
          <w:lang w:val="fr-CH"/>
        </w:rPr>
        <w:tab/>
      </w:r>
      <w:r w:rsidRPr="00BE45E6">
        <w:rPr>
          <w:rFonts w:hint="cs"/>
          <w:szCs w:val="28"/>
          <w:rtl/>
          <w:lang w:val="fr-CH"/>
        </w:rPr>
        <w:tab/>
        <w:t>21-30</w:t>
      </w:r>
      <w:r w:rsidRPr="00BE45E6">
        <w:rPr>
          <w:rFonts w:hint="cs"/>
          <w:szCs w:val="28"/>
          <w:rtl/>
          <w:lang w:val="fr-CH"/>
        </w:rPr>
        <w:tab/>
      </w:r>
      <w:r w:rsidR="002C6ECF">
        <w:rPr>
          <w:rFonts w:hint="cs"/>
          <w:szCs w:val="28"/>
          <w:rtl/>
          <w:lang w:val="fr-CH"/>
        </w:rPr>
        <w:t>11</w:t>
      </w:r>
    </w:p>
    <w:p w:rsidR="003E4B82" w:rsidRPr="00BE45E6" w:rsidRDefault="003E4B82" w:rsidP="003E4B82">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sidRPr="00BE45E6">
        <w:rPr>
          <w:rFonts w:hint="cs"/>
          <w:szCs w:val="28"/>
          <w:rtl/>
          <w:lang w:val="fr-CH"/>
        </w:rPr>
        <w:tab/>
        <w:t>خامساً</w:t>
      </w:r>
      <w:r w:rsidRPr="00BE45E6">
        <w:rPr>
          <w:rFonts w:hint="cs"/>
          <w:szCs w:val="28"/>
          <w:rtl/>
          <w:lang w:val="fr-CH"/>
        </w:rPr>
        <w:tab/>
        <w:t>-</w:t>
      </w:r>
      <w:r w:rsidRPr="00BE45E6">
        <w:rPr>
          <w:rFonts w:hint="cs"/>
          <w:szCs w:val="28"/>
          <w:rtl/>
          <w:lang w:val="fr-CH"/>
        </w:rPr>
        <w:tab/>
        <w:t>إعمال الحقوق والحريات</w:t>
      </w:r>
      <w:r w:rsidRPr="00BE45E6">
        <w:rPr>
          <w:rFonts w:hint="cs"/>
          <w:szCs w:val="28"/>
          <w:rtl/>
          <w:lang w:val="fr-CH"/>
        </w:rPr>
        <w:tab/>
      </w:r>
      <w:r w:rsidRPr="00BE45E6">
        <w:rPr>
          <w:rFonts w:hint="cs"/>
          <w:szCs w:val="28"/>
          <w:rtl/>
          <w:lang w:val="fr-CH"/>
        </w:rPr>
        <w:tab/>
        <w:t>31-241</w:t>
      </w:r>
      <w:r w:rsidRPr="00BE45E6">
        <w:rPr>
          <w:rFonts w:hint="cs"/>
          <w:szCs w:val="28"/>
          <w:rtl/>
          <w:lang w:val="fr-CH"/>
        </w:rPr>
        <w:tab/>
      </w:r>
      <w:r w:rsidR="002C6ECF">
        <w:rPr>
          <w:rFonts w:hint="cs"/>
          <w:szCs w:val="28"/>
          <w:rtl/>
          <w:lang w:val="fr-CH"/>
        </w:rPr>
        <w:t>13</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5-</w:t>
      </w:r>
      <w:r w:rsidRPr="00BE45E6">
        <w:rPr>
          <w:rFonts w:hint="cs"/>
          <w:szCs w:val="28"/>
          <w:rtl/>
          <w:lang w:val="fr-CH"/>
        </w:rPr>
        <w:tab/>
      </w:r>
      <w:r w:rsidRPr="00BE45E6">
        <w:rPr>
          <w:rFonts w:hint="cs"/>
          <w:szCs w:val="28"/>
          <w:rtl/>
          <w:lang w:val="fr-CH"/>
        </w:rPr>
        <w:tab/>
        <w:t>المساواة وعدم التمييز</w:t>
      </w:r>
      <w:r w:rsidRPr="00BE45E6">
        <w:rPr>
          <w:rFonts w:hint="cs"/>
          <w:szCs w:val="28"/>
          <w:rtl/>
          <w:lang w:val="fr-CH"/>
        </w:rPr>
        <w:tab/>
      </w:r>
      <w:r w:rsidRPr="00BE45E6">
        <w:rPr>
          <w:rFonts w:hint="cs"/>
          <w:szCs w:val="28"/>
          <w:rtl/>
          <w:lang w:val="fr-CH"/>
        </w:rPr>
        <w:tab/>
        <w:t>44-48</w:t>
      </w:r>
      <w:r w:rsidRPr="00BE45E6">
        <w:rPr>
          <w:rFonts w:hint="cs"/>
          <w:szCs w:val="28"/>
          <w:rtl/>
          <w:lang w:val="fr-CH"/>
        </w:rPr>
        <w:tab/>
      </w:r>
      <w:r w:rsidR="002C6ECF">
        <w:rPr>
          <w:rFonts w:hint="cs"/>
          <w:szCs w:val="28"/>
          <w:rtl/>
          <w:lang w:val="fr-CH"/>
        </w:rPr>
        <w:t>17</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6-</w:t>
      </w:r>
      <w:r w:rsidRPr="00BE45E6">
        <w:rPr>
          <w:rFonts w:hint="cs"/>
          <w:szCs w:val="28"/>
          <w:rtl/>
          <w:lang w:val="fr-CH"/>
        </w:rPr>
        <w:tab/>
      </w:r>
      <w:r w:rsidRPr="00BE45E6">
        <w:rPr>
          <w:rFonts w:hint="cs"/>
          <w:szCs w:val="28"/>
          <w:rtl/>
          <w:lang w:val="fr-CH"/>
        </w:rPr>
        <w:tab/>
        <w:t>النساء ذوات الإعاقة.</w:t>
      </w:r>
      <w:r w:rsidRPr="00BE45E6">
        <w:rPr>
          <w:rFonts w:hint="cs"/>
          <w:szCs w:val="28"/>
          <w:rtl/>
          <w:lang w:val="fr-CH"/>
        </w:rPr>
        <w:tab/>
      </w:r>
      <w:r w:rsidRPr="00BE45E6">
        <w:rPr>
          <w:rFonts w:hint="cs"/>
          <w:szCs w:val="28"/>
          <w:rtl/>
          <w:lang w:val="fr-CH"/>
        </w:rPr>
        <w:tab/>
        <w:t>49-57</w:t>
      </w:r>
      <w:r w:rsidRPr="00BE45E6">
        <w:rPr>
          <w:rFonts w:hint="cs"/>
          <w:szCs w:val="28"/>
          <w:rtl/>
          <w:lang w:val="fr-CH"/>
        </w:rPr>
        <w:tab/>
      </w:r>
      <w:r w:rsidR="002C6ECF">
        <w:rPr>
          <w:rFonts w:hint="cs"/>
          <w:szCs w:val="28"/>
          <w:rtl/>
          <w:lang w:val="fr-CH"/>
        </w:rPr>
        <w:t>18</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7-</w:t>
      </w:r>
      <w:r w:rsidRPr="00BE45E6">
        <w:rPr>
          <w:rFonts w:hint="cs"/>
          <w:szCs w:val="28"/>
          <w:rtl/>
          <w:lang w:val="fr-CH"/>
        </w:rPr>
        <w:tab/>
      </w:r>
      <w:r w:rsidRPr="00BE45E6">
        <w:rPr>
          <w:rFonts w:hint="cs"/>
          <w:szCs w:val="28"/>
          <w:rtl/>
          <w:lang w:val="fr-CH"/>
        </w:rPr>
        <w:tab/>
        <w:t>الأطفال ذوو الإعاقة</w:t>
      </w:r>
      <w:r w:rsidRPr="00BE45E6">
        <w:rPr>
          <w:rFonts w:hint="cs"/>
          <w:szCs w:val="28"/>
          <w:rtl/>
          <w:lang w:val="fr-CH"/>
        </w:rPr>
        <w:tab/>
      </w:r>
      <w:r w:rsidRPr="00BE45E6">
        <w:rPr>
          <w:rFonts w:hint="cs"/>
          <w:szCs w:val="28"/>
          <w:rtl/>
          <w:lang w:val="fr-CH"/>
        </w:rPr>
        <w:tab/>
        <w:t>58-64</w:t>
      </w:r>
      <w:r w:rsidR="00BE45E6" w:rsidRPr="00BE45E6">
        <w:rPr>
          <w:rFonts w:hint="cs"/>
          <w:szCs w:val="28"/>
          <w:rtl/>
          <w:lang w:val="fr-CH"/>
        </w:rPr>
        <w:tab/>
      </w:r>
      <w:r w:rsidR="002C6ECF">
        <w:rPr>
          <w:rFonts w:hint="cs"/>
          <w:szCs w:val="28"/>
          <w:rtl/>
          <w:lang w:val="fr-CH"/>
        </w:rPr>
        <w:t>19</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8-</w:t>
      </w:r>
      <w:r w:rsidRPr="00BE45E6">
        <w:rPr>
          <w:rFonts w:hint="cs"/>
          <w:szCs w:val="28"/>
          <w:rtl/>
          <w:lang w:val="fr-CH"/>
        </w:rPr>
        <w:tab/>
      </w:r>
      <w:r w:rsidRPr="00BE45E6">
        <w:rPr>
          <w:rFonts w:hint="cs"/>
          <w:szCs w:val="28"/>
          <w:rtl/>
          <w:lang w:val="fr-CH"/>
        </w:rPr>
        <w:tab/>
        <w:t>إذكاء الوعي</w:t>
      </w:r>
      <w:r w:rsidRPr="00BE45E6">
        <w:rPr>
          <w:rFonts w:hint="cs"/>
          <w:szCs w:val="28"/>
          <w:rtl/>
          <w:lang w:val="fr-CH"/>
        </w:rPr>
        <w:tab/>
      </w:r>
      <w:r w:rsidRPr="00BE45E6">
        <w:rPr>
          <w:rFonts w:hint="cs"/>
          <w:szCs w:val="28"/>
          <w:rtl/>
          <w:lang w:val="fr-CH"/>
        </w:rPr>
        <w:tab/>
        <w:t>65-73</w:t>
      </w:r>
      <w:r w:rsidR="00BE45E6" w:rsidRPr="00BE45E6">
        <w:rPr>
          <w:rFonts w:hint="cs"/>
          <w:szCs w:val="28"/>
          <w:rtl/>
          <w:lang w:val="fr-CH"/>
        </w:rPr>
        <w:tab/>
      </w:r>
      <w:r w:rsidR="002C6ECF">
        <w:rPr>
          <w:rFonts w:hint="cs"/>
          <w:szCs w:val="28"/>
          <w:rtl/>
          <w:lang w:val="fr-CH"/>
        </w:rPr>
        <w:t>20</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9-</w:t>
      </w:r>
      <w:r w:rsidRPr="00BE45E6">
        <w:rPr>
          <w:rFonts w:hint="cs"/>
          <w:szCs w:val="28"/>
          <w:rtl/>
          <w:lang w:val="fr-CH"/>
        </w:rPr>
        <w:tab/>
      </w:r>
      <w:r w:rsidRPr="00BE45E6">
        <w:rPr>
          <w:rFonts w:hint="cs"/>
          <w:szCs w:val="28"/>
          <w:rtl/>
          <w:lang w:val="fr-CH"/>
        </w:rPr>
        <w:tab/>
        <w:t>إمكانية الوصول</w:t>
      </w:r>
      <w:r w:rsidRPr="00BE45E6">
        <w:rPr>
          <w:rFonts w:hint="cs"/>
          <w:szCs w:val="28"/>
          <w:rtl/>
          <w:lang w:val="fr-CH"/>
        </w:rPr>
        <w:tab/>
      </w:r>
      <w:r w:rsidRPr="00BE45E6">
        <w:rPr>
          <w:rFonts w:hint="cs"/>
          <w:szCs w:val="28"/>
          <w:rtl/>
          <w:lang w:val="fr-CH"/>
        </w:rPr>
        <w:tab/>
        <w:t>74-81</w:t>
      </w:r>
      <w:r w:rsidR="00BE45E6" w:rsidRPr="00BE45E6">
        <w:rPr>
          <w:rFonts w:hint="cs"/>
          <w:szCs w:val="28"/>
          <w:rtl/>
          <w:lang w:val="fr-CH"/>
        </w:rPr>
        <w:tab/>
      </w:r>
      <w:r w:rsidR="002C6ECF">
        <w:rPr>
          <w:rFonts w:hint="cs"/>
          <w:szCs w:val="28"/>
          <w:rtl/>
          <w:lang w:val="fr-CH"/>
        </w:rPr>
        <w:t>22</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10-</w:t>
      </w:r>
      <w:r w:rsidRPr="00BE45E6">
        <w:rPr>
          <w:rFonts w:hint="cs"/>
          <w:szCs w:val="28"/>
          <w:rtl/>
          <w:lang w:val="fr-CH"/>
        </w:rPr>
        <w:tab/>
        <w:t>الحق في الحياة</w:t>
      </w:r>
      <w:r w:rsidRPr="00BE45E6">
        <w:rPr>
          <w:rFonts w:hint="cs"/>
          <w:szCs w:val="28"/>
          <w:rtl/>
          <w:lang w:val="fr-CH"/>
        </w:rPr>
        <w:tab/>
      </w:r>
      <w:r w:rsidRPr="00BE45E6">
        <w:rPr>
          <w:rFonts w:hint="cs"/>
          <w:szCs w:val="28"/>
          <w:rtl/>
          <w:lang w:val="fr-CH"/>
        </w:rPr>
        <w:tab/>
        <w:t>82-86</w:t>
      </w:r>
      <w:r w:rsidR="00BE45E6" w:rsidRPr="00BE45E6">
        <w:rPr>
          <w:rFonts w:hint="cs"/>
          <w:szCs w:val="28"/>
          <w:rtl/>
          <w:lang w:val="fr-CH"/>
        </w:rPr>
        <w:tab/>
      </w:r>
      <w:r w:rsidR="002C6ECF">
        <w:rPr>
          <w:rFonts w:hint="cs"/>
          <w:szCs w:val="28"/>
          <w:rtl/>
          <w:lang w:val="fr-CH"/>
        </w:rPr>
        <w:t>23</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11-</w:t>
      </w:r>
      <w:r w:rsidRPr="00BE45E6">
        <w:rPr>
          <w:rFonts w:hint="cs"/>
          <w:szCs w:val="28"/>
          <w:rtl/>
          <w:lang w:val="fr-CH"/>
        </w:rPr>
        <w:tab/>
        <w:t>حالات الخطر والطوارئ الإنسانية</w:t>
      </w:r>
      <w:r w:rsidRPr="00BE45E6">
        <w:rPr>
          <w:rFonts w:hint="cs"/>
          <w:szCs w:val="28"/>
          <w:rtl/>
          <w:lang w:val="fr-CH"/>
        </w:rPr>
        <w:tab/>
      </w:r>
      <w:r w:rsidRPr="00BE45E6">
        <w:rPr>
          <w:rFonts w:hint="cs"/>
          <w:szCs w:val="28"/>
          <w:rtl/>
          <w:lang w:val="fr-CH"/>
        </w:rPr>
        <w:tab/>
        <w:t>87-90</w:t>
      </w:r>
      <w:r w:rsidR="00BE45E6" w:rsidRPr="00BE45E6">
        <w:rPr>
          <w:rFonts w:hint="cs"/>
          <w:szCs w:val="28"/>
          <w:rtl/>
          <w:lang w:val="fr-CH"/>
        </w:rPr>
        <w:tab/>
      </w:r>
      <w:r w:rsidR="002C6ECF">
        <w:rPr>
          <w:rFonts w:hint="cs"/>
          <w:szCs w:val="28"/>
          <w:rtl/>
          <w:lang w:val="fr-CH"/>
        </w:rPr>
        <w:t>24</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12-</w:t>
      </w:r>
      <w:r w:rsidRPr="00BE45E6">
        <w:rPr>
          <w:rFonts w:hint="cs"/>
          <w:szCs w:val="28"/>
          <w:rtl/>
          <w:lang w:val="fr-CH"/>
        </w:rPr>
        <w:tab/>
        <w:t xml:space="preserve">الاعتراف بالأشخاص ذوي الإعاقة على قدم المساواة مع الآخرين </w:t>
      </w:r>
      <w:r w:rsidRPr="00BE45E6">
        <w:rPr>
          <w:szCs w:val="28"/>
          <w:rtl/>
          <w:lang w:val="fr-CH"/>
        </w:rPr>
        <w:br/>
      </w:r>
      <w:r w:rsidRPr="00BE45E6">
        <w:rPr>
          <w:rFonts w:hint="cs"/>
          <w:szCs w:val="28"/>
          <w:rtl/>
          <w:lang w:val="fr-CH"/>
        </w:rPr>
        <w:tab/>
      </w:r>
      <w:r w:rsidRPr="00BE45E6">
        <w:rPr>
          <w:rFonts w:hint="cs"/>
          <w:szCs w:val="28"/>
          <w:rtl/>
          <w:lang w:val="fr-CH"/>
        </w:rPr>
        <w:tab/>
      </w:r>
      <w:r w:rsidRPr="00BE45E6">
        <w:rPr>
          <w:rFonts w:hint="cs"/>
          <w:szCs w:val="28"/>
          <w:rtl/>
          <w:lang w:val="fr-CH"/>
        </w:rPr>
        <w:tab/>
      </w:r>
      <w:r w:rsidRPr="00BE45E6">
        <w:rPr>
          <w:rFonts w:hint="cs"/>
          <w:szCs w:val="28"/>
          <w:rtl/>
          <w:lang w:val="fr-CH"/>
        </w:rPr>
        <w:tab/>
      </w:r>
      <w:r w:rsidRPr="00BE45E6">
        <w:rPr>
          <w:rFonts w:hint="cs"/>
          <w:szCs w:val="28"/>
          <w:rtl/>
          <w:lang w:val="fr-CH"/>
        </w:rPr>
        <w:tab/>
      </w:r>
      <w:r w:rsidRPr="00BE45E6">
        <w:rPr>
          <w:rFonts w:hint="cs"/>
          <w:szCs w:val="28"/>
          <w:rtl/>
          <w:lang w:val="fr-CH"/>
        </w:rPr>
        <w:tab/>
        <w:t>أمام القانون</w:t>
      </w:r>
      <w:r w:rsidRPr="00BE45E6">
        <w:rPr>
          <w:rFonts w:hint="cs"/>
          <w:szCs w:val="28"/>
          <w:rtl/>
          <w:lang w:val="fr-CH"/>
        </w:rPr>
        <w:tab/>
      </w:r>
      <w:r w:rsidRPr="00BE45E6">
        <w:rPr>
          <w:rFonts w:hint="cs"/>
          <w:szCs w:val="28"/>
          <w:rtl/>
          <w:lang w:val="fr-CH"/>
        </w:rPr>
        <w:tab/>
        <w:t>91-100</w:t>
      </w:r>
      <w:r w:rsidR="00BE45E6" w:rsidRPr="00BE45E6">
        <w:rPr>
          <w:rFonts w:hint="cs"/>
          <w:szCs w:val="28"/>
          <w:rtl/>
          <w:lang w:val="fr-CH"/>
        </w:rPr>
        <w:tab/>
      </w:r>
      <w:r w:rsidR="002C6ECF">
        <w:rPr>
          <w:rFonts w:hint="cs"/>
          <w:szCs w:val="28"/>
          <w:rtl/>
          <w:lang w:val="fr-CH"/>
        </w:rPr>
        <w:t>25</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13-</w:t>
      </w:r>
      <w:r w:rsidRPr="00BE45E6">
        <w:rPr>
          <w:rFonts w:hint="cs"/>
          <w:szCs w:val="28"/>
          <w:rtl/>
          <w:lang w:val="fr-CH"/>
        </w:rPr>
        <w:tab/>
        <w:t>إمكانية اللجوء إلى القضاء</w:t>
      </w:r>
      <w:r w:rsidRPr="00BE45E6">
        <w:rPr>
          <w:rFonts w:hint="cs"/>
          <w:szCs w:val="28"/>
          <w:rtl/>
          <w:lang w:val="fr-CH"/>
        </w:rPr>
        <w:tab/>
      </w:r>
      <w:r w:rsidRPr="00BE45E6">
        <w:rPr>
          <w:rFonts w:hint="cs"/>
          <w:szCs w:val="28"/>
          <w:rtl/>
          <w:lang w:val="fr-CH"/>
        </w:rPr>
        <w:tab/>
        <w:t>101-103</w:t>
      </w:r>
      <w:r w:rsidR="00BE45E6" w:rsidRPr="00BE45E6">
        <w:rPr>
          <w:rFonts w:hint="cs"/>
          <w:szCs w:val="28"/>
          <w:rtl/>
          <w:lang w:val="fr-CH"/>
        </w:rPr>
        <w:tab/>
      </w:r>
      <w:r w:rsidR="002C6ECF">
        <w:rPr>
          <w:rFonts w:hint="cs"/>
          <w:szCs w:val="28"/>
          <w:rtl/>
          <w:lang w:val="fr-CH"/>
        </w:rPr>
        <w:t>26</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14-</w:t>
      </w:r>
      <w:r w:rsidRPr="00BE45E6">
        <w:rPr>
          <w:rFonts w:hint="cs"/>
          <w:szCs w:val="28"/>
          <w:rtl/>
          <w:lang w:val="fr-CH"/>
        </w:rPr>
        <w:tab/>
        <w:t>حرية الشخص المعوق وأمنه</w:t>
      </w:r>
      <w:r w:rsidRPr="00BE45E6">
        <w:rPr>
          <w:rFonts w:hint="cs"/>
          <w:szCs w:val="28"/>
          <w:rtl/>
          <w:lang w:val="fr-CH"/>
        </w:rPr>
        <w:tab/>
      </w:r>
      <w:r w:rsidRPr="00BE45E6">
        <w:rPr>
          <w:rFonts w:hint="cs"/>
          <w:szCs w:val="28"/>
          <w:rtl/>
          <w:lang w:val="fr-CH"/>
        </w:rPr>
        <w:tab/>
        <w:t>104-108</w:t>
      </w:r>
      <w:r w:rsidR="00BE45E6" w:rsidRPr="00BE45E6">
        <w:rPr>
          <w:rFonts w:hint="cs"/>
          <w:szCs w:val="28"/>
          <w:rtl/>
          <w:lang w:val="fr-CH"/>
        </w:rPr>
        <w:tab/>
      </w:r>
      <w:r w:rsidR="002C6ECF">
        <w:rPr>
          <w:rFonts w:hint="cs"/>
          <w:szCs w:val="28"/>
          <w:rtl/>
          <w:lang w:val="fr-CH"/>
        </w:rPr>
        <w:t>27</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15-</w:t>
      </w:r>
      <w:r w:rsidRPr="00BE45E6">
        <w:rPr>
          <w:rFonts w:hint="cs"/>
          <w:szCs w:val="28"/>
          <w:rtl/>
          <w:lang w:val="fr-CH"/>
        </w:rPr>
        <w:tab/>
        <w:t xml:space="preserve">عدم التعرض للتعذيب أو المعاملة أو العقوبة القاسية أو اللاإنسانية </w:t>
      </w:r>
      <w:r w:rsidRPr="00BE45E6">
        <w:rPr>
          <w:szCs w:val="28"/>
          <w:rtl/>
          <w:lang w:val="fr-CH"/>
        </w:rPr>
        <w:br/>
      </w:r>
      <w:r w:rsidRPr="00BE45E6">
        <w:rPr>
          <w:rFonts w:hint="cs"/>
          <w:szCs w:val="28"/>
          <w:rtl/>
          <w:lang w:val="fr-CH"/>
        </w:rPr>
        <w:tab/>
      </w:r>
      <w:r w:rsidRPr="00BE45E6">
        <w:rPr>
          <w:rFonts w:hint="cs"/>
          <w:szCs w:val="28"/>
          <w:rtl/>
          <w:lang w:val="fr-CH"/>
        </w:rPr>
        <w:tab/>
      </w:r>
      <w:r w:rsidRPr="00BE45E6">
        <w:rPr>
          <w:rFonts w:hint="cs"/>
          <w:szCs w:val="28"/>
          <w:rtl/>
          <w:lang w:val="fr-CH"/>
        </w:rPr>
        <w:tab/>
      </w:r>
      <w:r w:rsidRPr="00BE45E6">
        <w:rPr>
          <w:rFonts w:hint="cs"/>
          <w:szCs w:val="28"/>
          <w:rtl/>
          <w:lang w:val="fr-CH"/>
        </w:rPr>
        <w:tab/>
      </w:r>
      <w:r w:rsidRPr="00BE45E6">
        <w:rPr>
          <w:rFonts w:hint="cs"/>
          <w:szCs w:val="28"/>
          <w:rtl/>
          <w:lang w:val="fr-CH"/>
        </w:rPr>
        <w:tab/>
      </w:r>
      <w:r w:rsidRPr="00BE45E6">
        <w:rPr>
          <w:rFonts w:hint="cs"/>
          <w:szCs w:val="28"/>
          <w:rtl/>
          <w:lang w:val="fr-CH"/>
        </w:rPr>
        <w:tab/>
        <w:t>أو المهينة</w:t>
      </w:r>
      <w:r w:rsidRPr="00BE45E6">
        <w:rPr>
          <w:rFonts w:hint="cs"/>
          <w:szCs w:val="28"/>
          <w:rtl/>
          <w:lang w:val="fr-CH"/>
        </w:rPr>
        <w:tab/>
      </w:r>
      <w:r w:rsidRPr="00BE45E6">
        <w:rPr>
          <w:rFonts w:hint="cs"/>
          <w:szCs w:val="28"/>
          <w:rtl/>
          <w:lang w:val="fr-CH"/>
        </w:rPr>
        <w:tab/>
        <w:t>109-110</w:t>
      </w:r>
      <w:r w:rsidR="00BE45E6" w:rsidRPr="00BE45E6">
        <w:rPr>
          <w:rFonts w:hint="cs"/>
          <w:szCs w:val="28"/>
          <w:rtl/>
          <w:lang w:val="fr-CH"/>
        </w:rPr>
        <w:tab/>
      </w:r>
      <w:r w:rsidR="002C6ECF">
        <w:rPr>
          <w:rFonts w:hint="cs"/>
          <w:szCs w:val="28"/>
          <w:rtl/>
          <w:lang w:val="fr-CH"/>
        </w:rPr>
        <w:t>29</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16-</w:t>
      </w:r>
      <w:r w:rsidRPr="00BE45E6">
        <w:rPr>
          <w:rFonts w:hint="cs"/>
          <w:szCs w:val="28"/>
          <w:rtl/>
          <w:lang w:val="fr-CH"/>
        </w:rPr>
        <w:tab/>
        <w:t>عدم التعرّض للاستغلال والعنف والاعتداء.</w:t>
      </w:r>
      <w:r w:rsidRPr="00BE45E6">
        <w:rPr>
          <w:rFonts w:hint="cs"/>
          <w:szCs w:val="28"/>
          <w:rtl/>
          <w:lang w:val="fr-CH"/>
        </w:rPr>
        <w:tab/>
      </w:r>
      <w:r w:rsidRPr="00BE45E6">
        <w:rPr>
          <w:rFonts w:hint="cs"/>
          <w:szCs w:val="28"/>
          <w:rtl/>
          <w:lang w:val="fr-CH"/>
        </w:rPr>
        <w:tab/>
        <w:t>111-116</w:t>
      </w:r>
      <w:r w:rsidR="00BE45E6" w:rsidRPr="00BE45E6">
        <w:rPr>
          <w:rFonts w:hint="cs"/>
          <w:szCs w:val="28"/>
          <w:rtl/>
          <w:lang w:val="fr-CH"/>
        </w:rPr>
        <w:tab/>
      </w:r>
      <w:r w:rsidR="002C6ECF">
        <w:rPr>
          <w:rFonts w:hint="cs"/>
          <w:szCs w:val="28"/>
          <w:rtl/>
          <w:lang w:val="fr-CH"/>
        </w:rPr>
        <w:t>29</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en-GB"/>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17-</w:t>
      </w:r>
      <w:r w:rsidRPr="00BE45E6">
        <w:rPr>
          <w:rFonts w:hint="cs"/>
          <w:szCs w:val="28"/>
          <w:rtl/>
          <w:lang w:val="fr-CH"/>
        </w:rPr>
        <w:tab/>
        <w:t>حماية</w:t>
      </w:r>
      <w:r w:rsidRPr="00BE45E6">
        <w:rPr>
          <w:rFonts w:hint="cs"/>
          <w:szCs w:val="28"/>
          <w:rtl/>
          <w:lang w:val="en-GB"/>
        </w:rPr>
        <w:t xml:space="preserve"> السلامة الشخصية</w:t>
      </w:r>
      <w:r w:rsidRPr="00BE45E6">
        <w:rPr>
          <w:rFonts w:hint="cs"/>
          <w:szCs w:val="28"/>
          <w:rtl/>
          <w:lang w:val="en-GB"/>
        </w:rPr>
        <w:tab/>
      </w:r>
      <w:r w:rsidRPr="00BE45E6">
        <w:rPr>
          <w:rFonts w:hint="cs"/>
          <w:szCs w:val="28"/>
          <w:rtl/>
          <w:lang w:val="en-GB"/>
        </w:rPr>
        <w:tab/>
        <w:t>117</w:t>
      </w:r>
      <w:r w:rsidRPr="00BE45E6">
        <w:rPr>
          <w:rFonts w:hint="cs"/>
          <w:szCs w:val="28"/>
          <w:rtl/>
          <w:lang w:val="en-GB"/>
        </w:rPr>
        <w:tab/>
      </w:r>
      <w:r w:rsidR="002C6ECF">
        <w:rPr>
          <w:rFonts w:hint="cs"/>
          <w:szCs w:val="28"/>
          <w:rtl/>
          <w:lang w:val="en-GB"/>
        </w:rPr>
        <w:t>31</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18-</w:t>
      </w:r>
      <w:r w:rsidRPr="00BE45E6">
        <w:rPr>
          <w:rFonts w:hint="cs"/>
          <w:szCs w:val="28"/>
          <w:rtl/>
          <w:lang w:val="fr-CH"/>
        </w:rPr>
        <w:tab/>
        <w:t>حرية التنقل والجنسية</w:t>
      </w:r>
      <w:r w:rsidRPr="00BE45E6">
        <w:rPr>
          <w:rFonts w:hint="cs"/>
          <w:szCs w:val="28"/>
          <w:rtl/>
          <w:lang w:val="fr-CH"/>
        </w:rPr>
        <w:tab/>
      </w:r>
      <w:r w:rsidRPr="00BE45E6">
        <w:rPr>
          <w:rFonts w:hint="cs"/>
          <w:szCs w:val="28"/>
          <w:rtl/>
          <w:lang w:val="fr-CH"/>
        </w:rPr>
        <w:tab/>
        <w:t>118-123</w:t>
      </w:r>
      <w:r w:rsidR="00BE45E6" w:rsidRPr="00BE45E6">
        <w:rPr>
          <w:rFonts w:hint="cs"/>
          <w:szCs w:val="28"/>
          <w:rtl/>
          <w:lang w:val="fr-CH"/>
        </w:rPr>
        <w:tab/>
      </w:r>
      <w:r w:rsidR="002C6ECF">
        <w:rPr>
          <w:rFonts w:hint="cs"/>
          <w:szCs w:val="28"/>
          <w:rtl/>
          <w:lang w:val="fr-CH"/>
        </w:rPr>
        <w:t>31</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19-</w:t>
      </w:r>
      <w:r w:rsidRPr="00BE45E6">
        <w:rPr>
          <w:rFonts w:hint="cs"/>
          <w:szCs w:val="28"/>
          <w:rtl/>
          <w:lang w:val="fr-CH"/>
        </w:rPr>
        <w:tab/>
        <w:t>العيش المستقلّ والإدماج في المجتمع.</w:t>
      </w:r>
      <w:r w:rsidRPr="00BE45E6">
        <w:rPr>
          <w:rFonts w:hint="cs"/>
          <w:szCs w:val="28"/>
          <w:rtl/>
          <w:lang w:val="fr-CH"/>
        </w:rPr>
        <w:tab/>
      </w:r>
      <w:r w:rsidRPr="00BE45E6">
        <w:rPr>
          <w:rFonts w:hint="cs"/>
          <w:szCs w:val="28"/>
          <w:rtl/>
          <w:lang w:val="fr-CH"/>
        </w:rPr>
        <w:tab/>
        <w:t>124-127</w:t>
      </w:r>
      <w:r w:rsidR="00BE45E6" w:rsidRPr="00BE45E6">
        <w:rPr>
          <w:rFonts w:hint="cs"/>
          <w:szCs w:val="28"/>
          <w:rtl/>
          <w:lang w:val="fr-CH"/>
        </w:rPr>
        <w:tab/>
      </w:r>
      <w:r w:rsidR="002C6ECF">
        <w:rPr>
          <w:rFonts w:hint="cs"/>
          <w:szCs w:val="28"/>
          <w:rtl/>
          <w:lang w:val="fr-CH"/>
        </w:rPr>
        <w:t>32</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20-</w:t>
      </w:r>
      <w:r w:rsidRPr="00BE45E6">
        <w:rPr>
          <w:rFonts w:hint="cs"/>
          <w:szCs w:val="28"/>
          <w:rtl/>
          <w:lang w:val="fr-CH"/>
        </w:rPr>
        <w:tab/>
        <w:t>التنقل الشخصي</w:t>
      </w:r>
      <w:r w:rsidRPr="00BE45E6">
        <w:rPr>
          <w:rFonts w:hint="cs"/>
          <w:szCs w:val="28"/>
          <w:rtl/>
          <w:lang w:val="fr-CH"/>
        </w:rPr>
        <w:tab/>
      </w:r>
      <w:r w:rsidRPr="00BE45E6">
        <w:rPr>
          <w:rFonts w:hint="cs"/>
          <w:szCs w:val="28"/>
          <w:rtl/>
          <w:lang w:val="fr-CH"/>
        </w:rPr>
        <w:tab/>
        <w:t>128-135</w:t>
      </w:r>
      <w:r w:rsidR="00BE45E6" w:rsidRPr="00BE45E6">
        <w:rPr>
          <w:rFonts w:hint="cs"/>
          <w:szCs w:val="28"/>
          <w:rtl/>
          <w:lang w:val="fr-CH"/>
        </w:rPr>
        <w:tab/>
      </w:r>
      <w:r w:rsidR="002C6ECF">
        <w:rPr>
          <w:rFonts w:hint="cs"/>
          <w:szCs w:val="28"/>
          <w:rtl/>
          <w:lang w:val="fr-CH"/>
        </w:rPr>
        <w:t>32</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21-</w:t>
      </w:r>
      <w:r w:rsidRPr="00BE45E6">
        <w:rPr>
          <w:rFonts w:hint="cs"/>
          <w:szCs w:val="28"/>
          <w:rtl/>
          <w:lang w:val="fr-CH"/>
        </w:rPr>
        <w:tab/>
        <w:t>حرية التعبير والرأي والحصول على المعلومات</w:t>
      </w:r>
      <w:r w:rsidRPr="00BE45E6">
        <w:rPr>
          <w:rFonts w:hint="cs"/>
          <w:szCs w:val="28"/>
          <w:rtl/>
          <w:lang w:val="fr-CH"/>
        </w:rPr>
        <w:tab/>
      </w:r>
      <w:r w:rsidRPr="00BE45E6">
        <w:rPr>
          <w:rFonts w:hint="cs"/>
          <w:szCs w:val="28"/>
          <w:rtl/>
          <w:lang w:val="fr-CH"/>
        </w:rPr>
        <w:tab/>
        <w:t>136-148</w:t>
      </w:r>
      <w:r w:rsidR="00BE45E6" w:rsidRPr="00BE45E6">
        <w:rPr>
          <w:rFonts w:hint="cs"/>
          <w:szCs w:val="28"/>
          <w:rtl/>
          <w:lang w:val="fr-CH"/>
        </w:rPr>
        <w:tab/>
      </w:r>
      <w:r w:rsidR="002C6ECF">
        <w:rPr>
          <w:rFonts w:hint="cs"/>
          <w:szCs w:val="28"/>
          <w:rtl/>
          <w:lang w:val="fr-CH"/>
        </w:rPr>
        <w:t>36</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22-</w:t>
      </w:r>
      <w:r w:rsidRPr="00BE45E6">
        <w:rPr>
          <w:rFonts w:hint="cs"/>
          <w:szCs w:val="28"/>
          <w:rtl/>
          <w:lang w:val="fr-CH"/>
        </w:rPr>
        <w:tab/>
        <w:t>احترام الخصوصية</w:t>
      </w:r>
      <w:r w:rsidRPr="00BE45E6">
        <w:rPr>
          <w:rFonts w:hint="cs"/>
          <w:szCs w:val="28"/>
          <w:rtl/>
          <w:lang w:val="fr-CH"/>
        </w:rPr>
        <w:tab/>
      </w:r>
      <w:r w:rsidRPr="00BE45E6">
        <w:rPr>
          <w:rFonts w:hint="cs"/>
          <w:szCs w:val="28"/>
          <w:rtl/>
          <w:lang w:val="fr-CH"/>
        </w:rPr>
        <w:tab/>
        <w:t>149-152</w:t>
      </w:r>
      <w:r w:rsidR="00BE45E6" w:rsidRPr="00BE45E6">
        <w:rPr>
          <w:rFonts w:hint="cs"/>
          <w:szCs w:val="28"/>
          <w:rtl/>
          <w:lang w:val="fr-CH"/>
        </w:rPr>
        <w:tab/>
      </w:r>
      <w:r w:rsidR="002C6ECF">
        <w:rPr>
          <w:rFonts w:hint="cs"/>
          <w:szCs w:val="28"/>
          <w:rtl/>
          <w:lang w:val="fr-CH"/>
        </w:rPr>
        <w:t>38</w:t>
      </w:r>
    </w:p>
    <w:p w:rsidR="003E4B82" w:rsidRPr="00BE45E6" w:rsidRDefault="003E4B82" w:rsidP="00D46FA2">
      <w:pPr>
        <w:tabs>
          <w:tab w:val="right" w:pos="1021"/>
          <w:tab w:val="left" w:pos="1077"/>
          <w:tab w:val="left" w:pos="1525"/>
          <w:tab w:val="left" w:pos="1842"/>
          <w:tab w:val="left" w:pos="2206"/>
          <w:tab w:val="left" w:pos="2583"/>
          <w:tab w:val="left" w:pos="2681"/>
          <w:tab w:val="left" w:leader="dot" w:pos="7469"/>
          <w:tab w:val="left" w:pos="7972"/>
          <w:tab w:val="right" w:pos="9638"/>
        </w:tabs>
        <w:spacing w:after="60" w:line="360" w:lineRule="exact"/>
        <w:ind w:right="2156"/>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23-</w:t>
      </w:r>
      <w:r w:rsidRPr="00BE45E6">
        <w:rPr>
          <w:rFonts w:hint="cs"/>
          <w:szCs w:val="28"/>
          <w:rtl/>
          <w:lang w:val="fr-CH"/>
        </w:rPr>
        <w:tab/>
        <w:t>احترام البيت والأسرة</w:t>
      </w:r>
      <w:r w:rsidRPr="00BE45E6">
        <w:rPr>
          <w:rFonts w:hint="cs"/>
          <w:szCs w:val="28"/>
          <w:rtl/>
          <w:lang w:val="fr-CH"/>
        </w:rPr>
        <w:tab/>
      </w:r>
      <w:r w:rsidRPr="00BE45E6">
        <w:rPr>
          <w:rFonts w:hint="cs"/>
          <w:szCs w:val="28"/>
          <w:rtl/>
          <w:lang w:val="fr-CH"/>
        </w:rPr>
        <w:tab/>
        <w:t>153-163</w:t>
      </w:r>
      <w:r w:rsidR="00BE45E6" w:rsidRPr="00BE45E6">
        <w:rPr>
          <w:rFonts w:hint="cs"/>
          <w:szCs w:val="28"/>
          <w:rtl/>
          <w:lang w:val="fr-CH"/>
        </w:rPr>
        <w:tab/>
      </w:r>
      <w:r w:rsidR="002C6ECF">
        <w:rPr>
          <w:rFonts w:hint="cs"/>
          <w:szCs w:val="28"/>
          <w:rtl/>
          <w:lang w:val="fr-CH"/>
        </w:rPr>
        <w:t>38</w:t>
      </w:r>
    </w:p>
    <w:p w:rsidR="003E4B82" w:rsidRPr="00BE45E6" w:rsidRDefault="002C6ECF"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24-</w:t>
      </w:r>
      <w:r>
        <w:rPr>
          <w:rFonts w:hint="cs"/>
          <w:szCs w:val="28"/>
          <w:rtl/>
          <w:lang w:val="fr-CH"/>
        </w:rPr>
        <w:tab/>
        <w:t>التعليم</w:t>
      </w:r>
      <w:r>
        <w:rPr>
          <w:rFonts w:hint="cs"/>
          <w:szCs w:val="28"/>
          <w:rtl/>
          <w:lang w:val="fr-CH"/>
        </w:rPr>
        <w:tab/>
      </w:r>
      <w:r w:rsidR="003E4B82" w:rsidRPr="00BE45E6">
        <w:rPr>
          <w:rFonts w:hint="cs"/>
          <w:szCs w:val="28"/>
          <w:rtl/>
          <w:lang w:val="fr-CH"/>
        </w:rPr>
        <w:tab/>
        <w:t>164-179</w:t>
      </w:r>
      <w:r>
        <w:rPr>
          <w:rFonts w:hint="cs"/>
          <w:szCs w:val="28"/>
          <w:rtl/>
          <w:lang w:val="fr-CH"/>
        </w:rPr>
        <w:tab/>
        <w:t>40</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25-</w:t>
      </w:r>
      <w:r w:rsidRPr="00BE45E6">
        <w:rPr>
          <w:rFonts w:hint="cs"/>
          <w:szCs w:val="28"/>
          <w:rtl/>
          <w:lang w:val="fr-CH"/>
        </w:rPr>
        <w:tab/>
        <w:t>الصحة</w:t>
      </w:r>
      <w:r w:rsidRPr="00BE45E6">
        <w:rPr>
          <w:rFonts w:hint="cs"/>
          <w:szCs w:val="28"/>
          <w:rtl/>
          <w:lang w:val="fr-CH"/>
        </w:rPr>
        <w:tab/>
      </w:r>
      <w:r w:rsidRPr="00BE45E6">
        <w:rPr>
          <w:rFonts w:hint="cs"/>
          <w:szCs w:val="28"/>
          <w:rtl/>
          <w:lang w:val="fr-CH"/>
        </w:rPr>
        <w:tab/>
        <w:t>180-183</w:t>
      </w:r>
      <w:r w:rsidRPr="00BE45E6">
        <w:rPr>
          <w:rFonts w:hint="cs"/>
          <w:szCs w:val="28"/>
          <w:rtl/>
          <w:lang w:val="fr-CH"/>
        </w:rPr>
        <w:tab/>
      </w:r>
      <w:r w:rsidR="002C6ECF">
        <w:rPr>
          <w:rFonts w:hint="cs"/>
          <w:szCs w:val="28"/>
          <w:rtl/>
          <w:lang w:val="fr-CH"/>
        </w:rPr>
        <w:t>46</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26-</w:t>
      </w:r>
      <w:r w:rsidRPr="00BE45E6">
        <w:rPr>
          <w:rFonts w:hint="cs"/>
          <w:szCs w:val="28"/>
          <w:rtl/>
          <w:lang w:val="fr-CH"/>
        </w:rPr>
        <w:tab/>
        <w:t>التأهيل وإعادة التأهيل</w:t>
      </w:r>
      <w:r w:rsidRPr="00BE45E6">
        <w:rPr>
          <w:rFonts w:hint="cs"/>
          <w:szCs w:val="28"/>
          <w:rtl/>
          <w:lang w:val="fr-CH"/>
        </w:rPr>
        <w:tab/>
      </w:r>
      <w:r w:rsidRPr="00BE45E6">
        <w:rPr>
          <w:rFonts w:hint="cs"/>
          <w:szCs w:val="28"/>
          <w:rtl/>
          <w:lang w:val="fr-CH"/>
        </w:rPr>
        <w:tab/>
        <w:t>184-189</w:t>
      </w:r>
      <w:r w:rsidRPr="00BE45E6">
        <w:rPr>
          <w:rFonts w:hint="cs"/>
          <w:szCs w:val="28"/>
          <w:rtl/>
          <w:lang w:val="fr-CH"/>
        </w:rPr>
        <w:tab/>
      </w:r>
      <w:r w:rsidR="002C6ECF">
        <w:rPr>
          <w:rFonts w:hint="cs"/>
          <w:szCs w:val="28"/>
          <w:rtl/>
          <w:lang w:val="fr-CH"/>
        </w:rPr>
        <w:t>47</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27-</w:t>
      </w:r>
      <w:r w:rsidRPr="00BE45E6">
        <w:rPr>
          <w:rFonts w:hint="cs"/>
          <w:szCs w:val="28"/>
          <w:rtl/>
          <w:lang w:val="fr-CH"/>
        </w:rPr>
        <w:tab/>
        <w:t>العمل والعمالة</w:t>
      </w:r>
      <w:r w:rsidRPr="00BE45E6">
        <w:rPr>
          <w:rFonts w:hint="cs"/>
          <w:szCs w:val="28"/>
          <w:rtl/>
          <w:lang w:val="fr-CH"/>
        </w:rPr>
        <w:tab/>
      </w:r>
      <w:r w:rsidRPr="00BE45E6">
        <w:rPr>
          <w:rFonts w:hint="cs"/>
          <w:szCs w:val="28"/>
          <w:rtl/>
          <w:lang w:val="fr-CH"/>
        </w:rPr>
        <w:tab/>
        <w:t>190-206</w:t>
      </w:r>
      <w:r w:rsidRPr="00BE45E6">
        <w:rPr>
          <w:rFonts w:hint="cs"/>
          <w:szCs w:val="28"/>
          <w:rtl/>
          <w:lang w:val="fr-CH"/>
        </w:rPr>
        <w:tab/>
      </w:r>
      <w:r w:rsidR="002C6ECF">
        <w:rPr>
          <w:rFonts w:hint="cs"/>
          <w:szCs w:val="28"/>
          <w:rtl/>
          <w:lang w:val="fr-CH"/>
        </w:rPr>
        <w:t>48</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28-</w:t>
      </w:r>
      <w:r w:rsidRPr="00BE45E6">
        <w:rPr>
          <w:rFonts w:hint="cs"/>
          <w:szCs w:val="28"/>
          <w:rtl/>
          <w:lang w:val="fr-CH"/>
        </w:rPr>
        <w:tab/>
        <w:t>مستوى المعيشة اللائق والحماية الاجتماعية</w:t>
      </w:r>
      <w:r w:rsidRPr="00BE45E6">
        <w:rPr>
          <w:rFonts w:hint="cs"/>
          <w:szCs w:val="28"/>
          <w:rtl/>
          <w:lang w:val="fr-CH"/>
        </w:rPr>
        <w:tab/>
      </w:r>
      <w:r w:rsidRPr="00BE45E6">
        <w:rPr>
          <w:rFonts w:hint="cs"/>
          <w:szCs w:val="28"/>
          <w:rtl/>
          <w:lang w:val="fr-CH"/>
        </w:rPr>
        <w:tab/>
        <w:t>207-214</w:t>
      </w:r>
      <w:r w:rsidRPr="00BE45E6">
        <w:rPr>
          <w:rFonts w:hint="cs"/>
          <w:szCs w:val="28"/>
          <w:rtl/>
          <w:lang w:val="fr-CH"/>
        </w:rPr>
        <w:tab/>
      </w:r>
      <w:r w:rsidR="002C6ECF">
        <w:rPr>
          <w:rFonts w:hint="cs"/>
          <w:szCs w:val="28"/>
          <w:rtl/>
          <w:lang w:val="fr-CH"/>
        </w:rPr>
        <w:t>52</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29-</w:t>
      </w:r>
      <w:r w:rsidRPr="00BE45E6">
        <w:rPr>
          <w:rFonts w:hint="cs"/>
          <w:szCs w:val="28"/>
          <w:rtl/>
          <w:lang w:val="fr-CH"/>
        </w:rPr>
        <w:tab/>
        <w:t>المشاركة في الحياة السياسية والعامة.</w:t>
      </w:r>
      <w:r w:rsidRPr="00BE45E6">
        <w:rPr>
          <w:rFonts w:hint="cs"/>
          <w:szCs w:val="28"/>
          <w:rtl/>
          <w:lang w:val="fr-CH"/>
        </w:rPr>
        <w:tab/>
      </w:r>
      <w:r w:rsidRPr="00BE45E6">
        <w:rPr>
          <w:rFonts w:hint="cs"/>
          <w:szCs w:val="28"/>
          <w:rtl/>
          <w:lang w:val="fr-CH"/>
        </w:rPr>
        <w:tab/>
        <w:t>215-221</w:t>
      </w:r>
      <w:r w:rsidRPr="00BE45E6">
        <w:rPr>
          <w:rFonts w:hint="cs"/>
          <w:szCs w:val="28"/>
          <w:rtl/>
          <w:lang w:val="fr-CH"/>
        </w:rPr>
        <w:tab/>
      </w:r>
      <w:r w:rsidR="002C6ECF">
        <w:rPr>
          <w:rFonts w:hint="cs"/>
          <w:szCs w:val="28"/>
          <w:rtl/>
          <w:lang w:val="fr-CH"/>
        </w:rPr>
        <w:t>53</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30-</w:t>
      </w:r>
      <w:r w:rsidRPr="00BE45E6">
        <w:rPr>
          <w:rFonts w:hint="cs"/>
          <w:szCs w:val="28"/>
          <w:rtl/>
          <w:lang w:val="fr-CH"/>
        </w:rPr>
        <w:tab/>
        <w:t>المشاركة في الحياة الثقافية وأنشطة الترفيه والتسلية والرياضة</w:t>
      </w:r>
      <w:r w:rsidRPr="00BE45E6">
        <w:rPr>
          <w:rFonts w:hint="cs"/>
          <w:szCs w:val="28"/>
          <w:rtl/>
          <w:lang w:val="fr-CH"/>
        </w:rPr>
        <w:tab/>
      </w:r>
      <w:r w:rsidRPr="00BE45E6">
        <w:rPr>
          <w:rFonts w:hint="cs"/>
          <w:szCs w:val="28"/>
          <w:rtl/>
          <w:lang w:val="fr-CH"/>
        </w:rPr>
        <w:tab/>
        <w:t>222-228</w:t>
      </w:r>
      <w:r w:rsidRPr="00BE45E6">
        <w:rPr>
          <w:rFonts w:hint="cs"/>
          <w:szCs w:val="28"/>
          <w:rtl/>
          <w:lang w:val="fr-CH"/>
        </w:rPr>
        <w:tab/>
      </w:r>
      <w:r w:rsidR="002C6ECF">
        <w:rPr>
          <w:rFonts w:hint="cs"/>
          <w:szCs w:val="28"/>
          <w:rtl/>
          <w:lang w:val="fr-CH"/>
        </w:rPr>
        <w:t>54</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31-</w:t>
      </w:r>
      <w:r w:rsidRPr="00BE45E6">
        <w:rPr>
          <w:rFonts w:hint="cs"/>
          <w:szCs w:val="28"/>
          <w:rtl/>
          <w:lang w:val="fr-CH"/>
        </w:rPr>
        <w:tab/>
        <w:t>جمع الإحصاءات والبيانات</w:t>
      </w:r>
      <w:r w:rsidRPr="00BE45E6">
        <w:rPr>
          <w:rFonts w:hint="cs"/>
          <w:szCs w:val="28"/>
          <w:rtl/>
          <w:lang w:val="fr-CH"/>
        </w:rPr>
        <w:tab/>
      </w:r>
      <w:r w:rsidRPr="00BE45E6">
        <w:rPr>
          <w:rFonts w:hint="cs"/>
          <w:szCs w:val="28"/>
          <w:rtl/>
          <w:lang w:val="fr-CH"/>
        </w:rPr>
        <w:tab/>
        <w:t>229-233</w:t>
      </w:r>
      <w:r w:rsidRPr="00BE45E6">
        <w:rPr>
          <w:rFonts w:hint="cs"/>
          <w:szCs w:val="28"/>
          <w:rtl/>
          <w:lang w:val="fr-CH"/>
        </w:rPr>
        <w:tab/>
      </w:r>
      <w:r w:rsidR="002C6ECF">
        <w:rPr>
          <w:rFonts w:hint="cs"/>
          <w:szCs w:val="28"/>
          <w:rtl/>
          <w:lang w:val="fr-CH"/>
        </w:rPr>
        <w:t>55</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32-</w:t>
      </w:r>
      <w:r w:rsidRPr="00BE45E6">
        <w:rPr>
          <w:rFonts w:hint="cs"/>
          <w:szCs w:val="28"/>
          <w:rtl/>
          <w:lang w:val="fr-CH"/>
        </w:rPr>
        <w:tab/>
        <w:t>التعاون الدولي</w:t>
      </w:r>
      <w:r w:rsidRPr="00BE45E6">
        <w:rPr>
          <w:rFonts w:hint="cs"/>
          <w:szCs w:val="28"/>
          <w:rtl/>
          <w:lang w:val="fr-CH"/>
        </w:rPr>
        <w:tab/>
      </w:r>
      <w:r w:rsidRPr="00BE45E6">
        <w:rPr>
          <w:rFonts w:hint="cs"/>
          <w:szCs w:val="28"/>
          <w:rtl/>
          <w:lang w:val="fr-CH"/>
        </w:rPr>
        <w:tab/>
        <w:t>234-239</w:t>
      </w:r>
      <w:r w:rsidRPr="00BE45E6">
        <w:rPr>
          <w:rFonts w:hint="cs"/>
          <w:szCs w:val="28"/>
          <w:rtl/>
          <w:lang w:val="fr-CH"/>
        </w:rPr>
        <w:tab/>
      </w:r>
      <w:r w:rsidR="002C6ECF">
        <w:rPr>
          <w:rFonts w:hint="cs"/>
          <w:szCs w:val="28"/>
          <w:rtl/>
          <w:lang w:val="fr-CH"/>
        </w:rPr>
        <w:t>56</w:t>
      </w:r>
    </w:p>
    <w:p w:rsidR="003E4B82" w:rsidRPr="00BE45E6" w:rsidRDefault="003E4B82" w:rsidP="00D46FA2">
      <w:pPr>
        <w:tabs>
          <w:tab w:val="right" w:pos="1021"/>
          <w:tab w:val="left" w:pos="1077"/>
          <w:tab w:val="left" w:pos="1525"/>
          <w:tab w:val="left" w:pos="1842"/>
          <w:tab w:val="left" w:pos="2206"/>
          <w:tab w:val="left" w:pos="2583"/>
          <w:tab w:val="left" w:leader="dot" w:pos="7469"/>
          <w:tab w:val="left" w:pos="7972"/>
          <w:tab w:val="right" w:pos="9638"/>
        </w:tabs>
        <w:spacing w:after="60" w:line="360" w:lineRule="exact"/>
        <w:rPr>
          <w:rFonts w:hint="cs"/>
          <w:szCs w:val="28"/>
          <w:rtl/>
          <w:lang w:val="fr-CH"/>
        </w:rPr>
      </w:pPr>
      <w:r w:rsidRPr="00BE45E6">
        <w:rPr>
          <w:rFonts w:hint="cs"/>
          <w:szCs w:val="28"/>
          <w:rtl/>
          <w:lang w:val="fr-CH"/>
        </w:rPr>
        <w:tab/>
      </w:r>
      <w:r w:rsidRPr="00BE45E6">
        <w:rPr>
          <w:rFonts w:hint="cs"/>
          <w:szCs w:val="28"/>
          <w:rtl/>
          <w:lang w:val="fr-CH"/>
        </w:rPr>
        <w:tab/>
      </w:r>
      <w:r w:rsidRPr="00BE45E6">
        <w:rPr>
          <w:rFonts w:hint="cs"/>
          <w:szCs w:val="28"/>
          <w:rtl/>
          <w:lang w:val="fr-CH"/>
        </w:rPr>
        <w:tab/>
        <w:t>المادة 33-</w:t>
      </w:r>
      <w:r w:rsidRPr="00BE45E6">
        <w:rPr>
          <w:rFonts w:hint="cs"/>
          <w:szCs w:val="28"/>
          <w:rtl/>
          <w:lang w:val="fr-CH"/>
        </w:rPr>
        <w:tab/>
        <w:t>التنفيذ والرصد على المستوى الوطني.</w:t>
      </w:r>
      <w:r w:rsidRPr="00BE45E6">
        <w:rPr>
          <w:rFonts w:hint="cs"/>
          <w:szCs w:val="28"/>
          <w:rtl/>
          <w:lang w:val="fr-CH"/>
        </w:rPr>
        <w:tab/>
      </w:r>
      <w:r w:rsidRPr="00BE45E6">
        <w:rPr>
          <w:rFonts w:hint="cs"/>
          <w:szCs w:val="28"/>
          <w:rtl/>
          <w:lang w:val="fr-CH"/>
        </w:rPr>
        <w:tab/>
        <w:t>240-241</w:t>
      </w:r>
      <w:r w:rsidRPr="00BE45E6">
        <w:rPr>
          <w:rFonts w:hint="cs"/>
          <w:szCs w:val="28"/>
          <w:rtl/>
          <w:lang w:val="fr-CH"/>
        </w:rPr>
        <w:tab/>
      </w:r>
      <w:r w:rsidR="002C6ECF">
        <w:rPr>
          <w:rFonts w:hint="cs"/>
          <w:szCs w:val="28"/>
          <w:rtl/>
          <w:lang w:val="fr-CH"/>
        </w:rPr>
        <w:t>57</w:t>
      </w:r>
    </w:p>
    <w:p w:rsidR="003E4B82" w:rsidRPr="003E4B82" w:rsidRDefault="00BE45E6" w:rsidP="006A0591">
      <w:pPr>
        <w:pStyle w:val="HChGA"/>
        <w:spacing w:before="120"/>
        <w:rPr>
          <w:rFonts w:hint="cs"/>
          <w:rtl/>
          <w:lang w:val="en-GB" w:bidi="ar-TN"/>
        </w:rPr>
      </w:pPr>
      <w:r>
        <w:rPr>
          <w:rtl/>
          <w:lang w:val="en-GB" w:bidi="ar-TN"/>
        </w:rPr>
        <w:br w:type="page"/>
      </w:r>
      <w:r>
        <w:rPr>
          <w:rFonts w:hint="cs"/>
          <w:rtl/>
          <w:lang w:val="en-GB" w:bidi="ar-TN"/>
        </w:rPr>
        <w:tab/>
      </w:r>
      <w:r>
        <w:rPr>
          <w:rFonts w:hint="cs"/>
          <w:rtl/>
          <w:lang w:val="en-GB" w:bidi="ar-TN"/>
        </w:rPr>
        <w:tab/>
      </w:r>
      <w:r w:rsidR="003E4B82" w:rsidRPr="003E4B82">
        <w:rPr>
          <w:rFonts w:hint="cs"/>
          <w:rtl/>
          <w:lang w:val="en-GB" w:bidi="ar-TN"/>
        </w:rPr>
        <w:t>تقرير تونس الأوّلي</w:t>
      </w:r>
    </w:p>
    <w:p w:rsidR="003E4B82" w:rsidRPr="003E4B82" w:rsidRDefault="00BE45E6" w:rsidP="00BE45E6">
      <w:pPr>
        <w:pStyle w:val="HChGA"/>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حول تطبيق اتفاقية حقوق الأشخاص ذوي الإعاقة</w:t>
      </w:r>
    </w:p>
    <w:p w:rsidR="003E4B82" w:rsidRPr="003E4B82" w:rsidRDefault="00BE45E6" w:rsidP="00BE45E6">
      <w:pPr>
        <w:pStyle w:val="HChGA"/>
        <w:rPr>
          <w:rFonts w:hint="cs"/>
          <w:rtl/>
          <w:lang w:val="en-GB" w:bidi="ar-TN"/>
        </w:rPr>
      </w:pPr>
      <w:r>
        <w:rPr>
          <w:rFonts w:hint="cs"/>
          <w:rtl/>
          <w:lang w:val="en-GB" w:bidi="ar-TN"/>
        </w:rPr>
        <w:tab/>
      </w:r>
      <w:r w:rsidR="003E4B82" w:rsidRPr="003E4B82">
        <w:rPr>
          <w:rFonts w:hint="cs"/>
          <w:rtl/>
          <w:lang w:val="en-GB" w:bidi="ar-TN"/>
        </w:rPr>
        <w:t>أولا</w:t>
      </w:r>
      <w:r>
        <w:rPr>
          <w:rFonts w:hint="cs"/>
          <w:rtl/>
          <w:lang w:val="en-GB" w:bidi="ar-TN"/>
        </w:rPr>
        <w:t xml:space="preserve">ً </w:t>
      </w:r>
      <w:r w:rsidR="003E4B82" w:rsidRPr="003E4B82">
        <w:rPr>
          <w:rFonts w:hint="cs"/>
          <w:rtl/>
          <w:lang w:val="en-GB" w:bidi="ar-TN"/>
        </w:rPr>
        <w:t>-</w:t>
      </w:r>
      <w:r>
        <w:rPr>
          <w:rFonts w:hint="cs"/>
          <w:rtl/>
          <w:lang w:val="en-GB" w:bidi="ar-TN"/>
        </w:rPr>
        <w:tab/>
      </w:r>
      <w:r w:rsidR="003E4B82" w:rsidRPr="003E4B82">
        <w:rPr>
          <w:rFonts w:hint="cs"/>
          <w:rtl/>
          <w:lang w:val="en-GB" w:bidi="ar-TN"/>
        </w:rPr>
        <w:t>مقد</w:t>
      </w:r>
      <w:r>
        <w:rPr>
          <w:rFonts w:hint="cs"/>
          <w:rtl/>
          <w:lang w:val="en-GB" w:bidi="ar-TN"/>
        </w:rPr>
        <w:t>م</w:t>
      </w:r>
      <w:r w:rsidR="003E4B82" w:rsidRPr="003E4B82">
        <w:rPr>
          <w:rFonts w:hint="cs"/>
          <w:rtl/>
          <w:lang w:val="en-GB" w:bidi="ar-TN"/>
        </w:rPr>
        <w:t>ة</w:t>
      </w:r>
    </w:p>
    <w:p w:rsidR="003E4B82" w:rsidRPr="003E4B82" w:rsidRDefault="006A0591" w:rsidP="006A0591">
      <w:pPr>
        <w:pStyle w:val="SingleTxtGA"/>
        <w:rPr>
          <w:rFonts w:hint="cs"/>
          <w:b/>
          <w:rtl/>
          <w:lang w:val="en-GB" w:bidi="ar-TN"/>
        </w:rPr>
      </w:pPr>
      <w:r>
        <w:rPr>
          <w:rFonts w:hint="cs"/>
          <w:rtl/>
          <w:lang w:val="en-GB" w:bidi="ar-TN"/>
        </w:rPr>
        <w:t>1-</w:t>
      </w:r>
      <w:r>
        <w:rPr>
          <w:rFonts w:hint="cs"/>
          <w:rtl/>
          <w:lang w:val="en-GB" w:bidi="ar-TN"/>
        </w:rPr>
        <w:tab/>
      </w:r>
      <w:r w:rsidR="003E4B82" w:rsidRPr="003E4B82">
        <w:rPr>
          <w:rFonts w:hint="cs"/>
          <w:rtl/>
          <w:lang w:val="en-GB" w:bidi="ar-TN"/>
        </w:rPr>
        <w:t xml:space="preserve">يقدم هذا التقرير حالة حقوق الأشخاص ذوي الإعاقة في تونس وفقا لأحكام </w:t>
      </w:r>
      <w:r>
        <w:rPr>
          <w:rFonts w:hint="cs"/>
          <w:rtl/>
          <w:lang w:val="en-GB" w:bidi="ar-TN"/>
        </w:rPr>
        <w:t xml:space="preserve">    </w:t>
      </w:r>
      <w:r w:rsidR="003E4B82" w:rsidRPr="003E4B82">
        <w:rPr>
          <w:rFonts w:hint="cs"/>
          <w:rtl/>
          <w:lang w:val="en-GB" w:bidi="ar-TN"/>
        </w:rPr>
        <w:t>الفقرة 1 من المادة 35 من اتفاقية حقوق الأشخاص ذوي الإعاقة، التي صادقت عليها تونس بمقتضى القانون رقم 4 لسنة 2008 المؤرخ 11 شباط/فبراير 2008 وبادرت بلادنا بنشرها بالرائد الرسمي للجمهورية التونسية بمقتضى الأمر رقم 1754 لسنة 2008 المؤرخ 22 نيسان/أبريل 2008.</w:t>
      </w:r>
    </w:p>
    <w:p w:rsidR="003E4B82" w:rsidRPr="003E4B82" w:rsidRDefault="006A0591" w:rsidP="006A0591">
      <w:pPr>
        <w:pStyle w:val="SingleTxtGA"/>
        <w:rPr>
          <w:rFonts w:hint="cs"/>
          <w:rtl/>
          <w:lang w:val="en-GB" w:bidi="ar-TN"/>
        </w:rPr>
      </w:pPr>
      <w:r>
        <w:rPr>
          <w:rFonts w:hint="cs"/>
          <w:rtl/>
          <w:lang w:val="en-GB" w:bidi="ar-TN"/>
        </w:rPr>
        <w:t>2-</w:t>
      </w:r>
      <w:r>
        <w:rPr>
          <w:rFonts w:hint="cs"/>
          <w:rtl/>
          <w:lang w:val="en-GB" w:bidi="ar-TN"/>
        </w:rPr>
        <w:tab/>
      </w:r>
      <w:r w:rsidR="003E4B82" w:rsidRPr="003E4B82">
        <w:rPr>
          <w:rFonts w:hint="cs"/>
          <w:rtl/>
          <w:lang w:val="en-GB" w:bidi="ar-TN"/>
        </w:rPr>
        <w:t>وقد أعد هذا التقرير عقب مشاورات أجريت على نطاق واسع على الصعيد الوطني مع جميع الجهات المعنية وجميع الوزارات المكلفة بمختلف المسائل ذات الصلة بحقوق الإنسان، والهيئة العليا لحقوق الإنسان والحريات الأساسية،</w:t>
      </w:r>
      <w:r w:rsidR="003E4B82" w:rsidRPr="003E4B82">
        <w:rPr>
          <w:rtl/>
          <w:lang w:val="fr-FR"/>
        </w:rPr>
        <w:t xml:space="preserve"> </w:t>
      </w:r>
      <w:r w:rsidR="003E4B82" w:rsidRPr="003E4B82">
        <w:rPr>
          <w:rFonts w:hint="cs"/>
          <w:rtl/>
          <w:lang w:val="en-GB" w:bidi="ar-TN"/>
        </w:rPr>
        <w:t>وأعضاء مجلس النواب، ومكونات المجتمع المدني ممثلا بهيئات ومنظمات غير حكومية، وخاصة منها الجمعيات العاملة في مجال الإعاقة</w:t>
      </w:r>
      <w:r w:rsidR="003E4B82" w:rsidRPr="003E4B82">
        <w:rPr>
          <w:rtl/>
          <w:lang w:val="fr-FR"/>
        </w:rPr>
        <w:t xml:space="preserve"> </w:t>
      </w:r>
      <w:r w:rsidR="003E4B82" w:rsidRPr="003E4B82">
        <w:rPr>
          <w:rFonts w:hint="cs"/>
          <w:rtl/>
          <w:lang w:val="en-GB" w:bidi="ar-TN"/>
        </w:rPr>
        <w:t xml:space="preserve">من بينها جمعية "بسمة" للنهوض بتشغيل المعوقين </w:t>
      </w:r>
      <w:r w:rsidR="003E4B82" w:rsidRPr="003E4B82">
        <w:rPr>
          <w:rFonts w:hint="cs"/>
          <w:b/>
          <w:rtl/>
          <w:lang w:val="en-GB" w:bidi="ar-TN"/>
        </w:rPr>
        <w:t>و</w:t>
      </w:r>
      <w:r w:rsidR="003E4B82" w:rsidRPr="003E4B82">
        <w:rPr>
          <w:rFonts w:hint="cs"/>
          <w:rtl/>
          <w:lang w:val="en-GB" w:bidi="ar-TN"/>
        </w:rPr>
        <w:t>الاتحاد الوطني للمكفوفين والاتحاد التونسي لإعانة الأشخاص القاصرين ذهنيا والجمعية العامة للقاصرين عن الحركة العضوية والمنظمة التونسية للأمهات وجمعية مساعدة عميقي الإعاقة بالبيت والجامعة التونسية لرياضة المعوقين وجمعية أولياء وأصدقاء المعوقين التونسيين وجمعية رعاية فاقدي السمع والجمعية التونسية لمساعدة الصم.</w:t>
      </w:r>
    </w:p>
    <w:p w:rsidR="003E4B82" w:rsidRPr="003E4B82" w:rsidRDefault="006A0591" w:rsidP="006A0591">
      <w:pPr>
        <w:pStyle w:val="SingleTxtGA"/>
        <w:rPr>
          <w:rFonts w:hint="cs"/>
          <w:rtl/>
          <w:lang w:val="en-GB" w:bidi="ar-TN"/>
        </w:rPr>
      </w:pPr>
      <w:r>
        <w:rPr>
          <w:rFonts w:hint="cs"/>
          <w:rtl/>
          <w:lang w:val="en-GB" w:bidi="ar-TN"/>
        </w:rPr>
        <w:t>3-</w:t>
      </w:r>
      <w:r>
        <w:rPr>
          <w:rFonts w:hint="cs"/>
          <w:rtl/>
          <w:lang w:val="en-GB" w:bidi="ar-TN"/>
        </w:rPr>
        <w:tab/>
      </w:r>
      <w:r w:rsidR="003E4B82" w:rsidRPr="003E4B82">
        <w:rPr>
          <w:rFonts w:hint="cs"/>
          <w:rtl/>
          <w:lang w:val="en-GB" w:bidi="ar-TN"/>
        </w:rPr>
        <w:t>ويتجلى من تلك المشاورات التي أجريت مع جميع الشركاء المعنيين حرص وإرادة تونس على إشراك آليات حقوق الإنسان بمزيد من الفعالية والانتظام في عمليات تعزيز حقوق الإنسان وحمايتها وإنفاذها وخاصة فيما يتعلق بالأشخاص ذوي الإعاقة.</w:t>
      </w:r>
    </w:p>
    <w:p w:rsidR="003E4B82" w:rsidRPr="003E4B82" w:rsidRDefault="006A0591" w:rsidP="006A0591">
      <w:pPr>
        <w:pStyle w:val="SingleTxtGA"/>
        <w:rPr>
          <w:rFonts w:hint="cs"/>
          <w:rtl/>
          <w:lang w:val="en-GB" w:bidi="ar-TN"/>
        </w:rPr>
      </w:pPr>
      <w:r>
        <w:rPr>
          <w:rFonts w:hint="cs"/>
          <w:rtl/>
          <w:lang w:val="en-GB" w:bidi="ar-TN"/>
        </w:rPr>
        <w:t>4-</w:t>
      </w:r>
      <w:r>
        <w:rPr>
          <w:rFonts w:hint="cs"/>
          <w:rtl/>
          <w:lang w:val="en-GB" w:bidi="ar-TN"/>
        </w:rPr>
        <w:tab/>
      </w:r>
      <w:r w:rsidR="003E4B82" w:rsidRPr="003E4B82">
        <w:rPr>
          <w:rFonts w:hint="cs"/>
          <w:rtl/>
          <w:lang w:val="en-GB" w:bidi="ar-TN"/>
        </w:rPr>
        <w:t xml:space="preserve">وتونس، التي حظيت بشرف التمثيل في عضوية اللجنة المعنية بحقوق الأشخاص ذوي الإعاقة بواسطة أحد خبرائها، تعرب عن اعتزازها لكونها من بين البلدان الأوائل التي صادقت على هذه الاتفاقية وعلى البروتوكول الاختياري التابع لها حيث تمثل هذه الاتفاقية في رأيها أداة تهدف إلى ضمان تطور حقوق الأشخاص ذوي الإعاقة على نحو فعال. وتبعا لذلك، تعرب تونس عن التزامها بالتقيّد بتوصيات اللجنة المشار إليها، سواء كان ذلك عند النظر في تقريرها أو عند متابعته. </w:t>
      </w:r>
    </w:p>
    <w:p w:rsidR="003E4B82" w:rsidRPr="003E4B82" w:rsidRDefault="006A0591" w:rsidP="006A0591">
      <w:pPr>
        <w:pStyle w:val="SingleTxtGA"/>
        <w:rPr>
          <w:lang w:val="fr-FR"/>
        </w:rPr>
      </w:pPr>
      <w:r>
        <w:rPr>
          <w:rFonts w:hint="cs"/>
          <w:rtl/>
          <w:lang w:val="en-GB" w:bidi="ar-TN"/>
        </w:rPr>
        <w:t>5-</w:t>
      </w:r>
      <w:r>
        <w:rPr>
          <w:rFonts w:hint="cs"/>
          <w:rtl/>
          <w:lang w:val="en-GB" w:bidi="ar-TN"/>
        </w:rPr>
        <w:tab/>
      </w:r>
      <w:r w:rsidR="003E4B82" w:rsidRPr="003E4B82">
        <w:rPr>
          <w:rFonts w:hint="cs"/>
          <w:rtl/>
          <w:lang w:val="en-GB" w:bidi="ar-TN"/>
        </w:rPr>
        <w:t>وتقدم تونس، في هذا التقرير، عرضا موجزا لأوجه التقدم الرئيسية في مجال حقوق الأشخاص ذوي الإعاقة وفي الوقت نفسه، فإنها تعي التحديات والصعوبات التي لا تزال تواجهها والتي لا تحد من إرادتها في مواصلة السير بحزم نحو تطبيق مضامين الاتفاقية، على أن يكون مفهوما بوضوح وجوب قراءة وتقدير البيانات الواردة في هذا التقرير على ضوء البيانات الأكثر دقة الواردة في مختلف التقارير الدورية القطاعية التي قدمتها تونس لمختلف هيئات الأمم المتحدة</w:t>
      </w:r>
      <w:r w:rsidR="003E4B82" w:rsidRPr="003E4B82">
        <w:rPr>
          <w:rtl/>
          <w:lang w:val="fr-FR"/>
        </w:rPr>
        <w:t xml:space="preserve"> </w:t>
      </w:r>
      <w:r w:rsidR="003E4B82" w:rsidRPr="003E4B82">
        <w:rPr>
          <w:rFonts w:hint="cs"/>
          <w:rtl/>
          <w:lang w:val="en-GB" w:bidi="ar-TN"/>
        </w:rPr>
        <w:t>حول المعاهدات المصادق عليها والخطوات التي أنجزت لتنفيذ التوصيات التي صاغتها تلك الهيئات.</w:t>
      </w:r>
    </w:p>
    <w:p w:rsidR="003E4B82" w:rsidRPr="003E4B82" w:rsidRDefault="006A0591" w:rsidP="006A0591">
      <w:pPr>
        <w:pStyle w:val="SingleTxtGA"/>
        <w:rPr>
          <w:rFonts w:hint="cs"/>
          <w:rtl/>
          <w:lang w:val="en-GB" w:bidi="ar-TN"/>
        </w:rPr>
      </w:pPr>
      <w:r>
        <w:rPr>
          <w:rFonts w:hint="cs"/>
          <w:rtl/>
          <w:lang w:val="en-GB"/>
        </w:rPr>
        <w:t>6-</w:t>
      </w:r>
      <w:r>
        <w:rPr>
          <w:rFonts w:hint="cs"/>
          <w:rtl/>
          <w:lang w:val="en-GB"/>
        </w:rPr>
        <w:tab/>
      </w:r>
      <w:r w:rsidR="003E4B82" w:rsidRPr="003E4B82">
        <w:rPr>
          <w:rFonts w:hint="cs"/>
          <w:rtl/>
          <w:lang w:val="en-GB"/>
        </w:rPr>
        <w:t>و</w:t>
      </w:r>
      <w:r w:rsidR="003E4B82" w:rsidRPr="003E4B82">
        <w:rPr>
          <w:rFonts w:hint="cs"/>
          <w:rtl/>
          <w:lang w:val="en-GB" w:bidi="ar-TN"/>
        </w:rPr>
        <w:t>قبل التطرّق إلى مختلف أحكام تطبيق الاتفاقية نستعرض فيما يلي بعض المؤشرات حول الإعاقة بتونس والمصنفة حسب نوع الإعاقة وسببها وتوزيع المعوقين حسب الجنس والوسط والفئة العمرية.</w:t>
      </w:r>
    </w:p>
    <w:p w:rsidR="003E4B82" w:rsidRPr="00D25BCE" w:rsidRDefault="003E4B82" w:rsidP="00D25BCE">
      <w:pPr>
        <w:pStyle w:val="SingleTxtGA"/>
        <w:rPr>
          <w:rFonts w:hint="cs"/>
          <w:b/>
          <w:bCs/>
          <w:rtl/>
          <w:lang w:val="en-GB"/>
        </w:rPr>
      </w:pPr>
      <w:r w:rsidRPr="00BE45E6">
        <w:rPr>
          <w:rFonts w:hint="cs"/>
          <w:b/>
          <w:bCs/>
          <w:rtl/>
          <w:lang w:val="en-GB" w:bidi="ar-SY"/>
        </w:rPr>
        <w:t>أهمّ المؤشّرات حول الإعاقة خلال سنة 2003</w:t>
      </w:r>
      <w:r w:rsidR="00D25BCE" w:rsidRPr="00D25BCE">
        <w:rPr>
          <w:vertAlign w:val="superscript"/>
          <w:rtl/>
          <w:lang w:val="en-GB"/>
        </w:rPr>
        <w:t>(</w:t>
      </w:r>
      <w:r w:rsidR="00D25BCE" w:rsidRPr="00D25BCE">
        <w:rPr>
          <w:rStyle w:val="FootnoteReference"/>
          <w:rtl/>
          <w:lang w:val="en-GB"/>
        </w:rPr>
        <w:footnoteReference w:id="2"/>
      </w:r>
      <w:r w:rsidR="00D25BCE" w:rsidRPr="00D25BCE">
        <w:rPr>
          <w:vertAlign w:val="superscript"/>
          <w:rtl/>
          <w:lang w:val="en-GB"/>
        </w:rPr>
        <w:t>)</w:t>
      </w:r>
    </w:p>
    <w:p w:rsidR="003E4B82" w:rsidRPr="00BE45E6" w:rsidRDefault="003E4B82" w:rsidP="00D46FA2">
      <w:pPr>
        <w:widowControl w:val="0"/>
        <w:tabs>
          <w:tab w:val="left" w:pos="4780"/>
        </w:tabs>
        <w:adjustRightInd w:val="0"/>
        <w:spacing w:before="60" w:after="60" w:line="320" w:lineRule="exact"/>
        <w:ind w:left="1264"/>
        <w:jc w:val="left"/>
        <w:rPr>
          <w:rFonts w:hint="cs"/>
          <w:sz w:val="18"/>
          <w:szCs w:val="28"/>
          <w:rtl/>
          <w:lang w:val="en-GB" w:bidi="ar-SY"/>
        </w:rPr>
      </w:pPr>
      <w:r w:rsidRPr="00BE45E6">
        <w:rPr>
          <w:rFonts w:hint="cs"/>
          <w:b/>
          <w:sz w:val="18"/>
          <w:szCs w:val="28"/>
          <w:rtl/>
          <w:lang w:val="en-GB" w:bidi="ar-SY"/>
        </w:rPr>
        <w:t>عدد الأشخاص المعوقين</w:t>
      </w:r>
      <w:r w:rsidRPr="00BE45E6">
        <w:rPr>
          <w:rFonts w:hint="cs"/>
          <w:b/>
          <w:sz w:val="18"/>
          <w:szCs w:val="28"/>
          <w:rtl/>
          <w:lang w:val="en-GB" w:bidi="ar-SY"/>
        </w:rPr>
        <w:tab/>
      </w:r>
      <w:r w:rsidR="00D46FA2">
        <w:rPr>
          <w:rFonts w:hint="cs"/>
          <w:sz w:val="18"/>
          <w:szCs w:val="28"/>
          <w:rtl/>
          <w:lang w:val="en-GB" w:bidi="ar-SY"/>
        </w:rPr>
        <w:t>423 151</w:t>
      </w:r>
    </w:p>
    <w:p w:rsidR="003E4B82" w:rsidRPr="00BE45E6" w:rsidRDefault="00BE45E6" w:rsidP="00BF30FA">
      <w:pPr>
        <w:tabs>
          <w:tab w:val="left" w:pos="4780"/>
        </w:tabs>
        <w:suppressAutoHyphens/>
        <w:spacing w:before="60" w:after="60" w:line="320" w:lineRule="exact"/>
        <w:ind w:left="1264"/>
        <w:jc w:val="left"/>
        <w:rPr>
          <w:rFonts w:hint="cs"/>
          <w:sz w:val="18"/>
          <w:szCs w:val="28"/>
          <w:rtl/>
          <w:lang w:val="en-GB"/>
        </w:rPr>
      </w:pPr>
      <w:r w:rsidRPr="00BE45E6">
        <w:rPr>
          <w:rFonts w:hint="cs"/>
          <w:sz w:val="18"/>
          <w:szCs w:val="28"/>
          <w:rtl/>
          <w:lang w:val="en-GB" w:bidi="ar-SY"/>
        </w:rPr>
        <w:t>نسبة الإعاقة</w:t>
      </w:r>
      <w:r w:rsidRPr="00BE45E6">
        <w:rPr>
          <w:rFonts w:hint="cs"/>
          <w:sz w:val="18"/>
          <w:szCs w:val="28"/>
          <w:rtl/>
          <w:lang w:val="en-GB" w:bidi="ar-SY"/>
        </w:rPr>
        <w:tab/>
      </w:r>
      <w:r w:rsidR="003E4B82" w:rsidRPr="00BE45E6">
        <w:rPr>
          <w:rFonts w:hint="cs"/>
          <w:sz w:val="18"/>
          <w:szCs w:val="28"/>
          <w:rtl/>
          <w:lang w:val="fr-FR"/>
        </w:rPr>
        <w:t>1</w:t>
      </w:r>
      <w:r w:rsidR="003E4B82" w:rsidRPr="00BE45E6">
        <w:rPr>
          <w:rFonts w:hint="cs"/>
          <w:sz w:val="18"/>
          <w:szCs w:val="28"/>
          <w:rtl/>
          <w:lang w:val="en-GB" w:bidi="ar-TN"/>
        </w:rPr>
        <w:t>.</w:t>
      </w:r>
      <w:r w:rsidR="003E4B82" w:rsidRPr="00BE45E6">
        <w:rPr>
          <w:rFonts w:hint="cs"/>
          <w:sz w:val="18"/>
          <w:szCs w:val="28"/>
          <w:rtl/>
          <w:lang w:val="fr-FR"/>
        </w:rPr>
        <w:t>5</w:t>
      </w:r>
      <w:r w:rsidR="00D25BCE" w:rsidRPr="006A0591">
        <w:rPr>
          <w:rFonts w:hint="cs"/>
          <w:sz w:val="18"/>
          <w:szCs w:val="26"/>
          <w:rtl/>
        </w:rPr>
        <w:t>٪</w:t>
      </w:r>
    </w:p>
    <w:p w:rsidR="003E4B82" w:rsidRPr="00BE45E6" w:rsidRDefault="00BE45E6" w:rsidP="00BF30FA">
      <w:pPr>
        <w:tabs>
          <w:tab w:val="left" w:pos="4780"/>
        </w:tabs>
        <w:suppressAutoHyphens/>
        <w:spacing w:after="120" w:line="360" w:lineRule="exact"/>
        <w:ind w:left="1267"/>
        <w:jc w:val="left"/>
        <w:rPr>
          <w:rFonts w:hint="cs"/>
          <w:sz w:val="18"/>
          <w:szCs w:val="28"/>
          <w:rtl/>
          <w:lang w:val="en-GB"/>
        </w:rPr>
      </w:pPr>
      <w:r w:rsidRPr="00BE45E6">
        <w:rPr>
          <w:rFonts w:hint="cs"/>
          <w:sz w:val="18"/>
          <w:szCs w:val="28"/>
          <w:rtl/>
          <w:lang w:val="en-GB" w:bidi="ar-TN"/>
        </w:rPr>
        <w:t xml:space="preserve">نسبة الإعاقة </w:t>
      </w:r>
      <w:r w:rsidR="00BF30FA">
        <w:rPr>
          <w:rFonts w:hint="cs"/>
          <w:sz w:val="18"/>
          <w:szCs w:val="28"/>
          <w:rtl/>
          <w:lang w:val="en-GB" w:bidi="ar-TN"/>
        </w:rPr>
        <w:t>صفر</w:t>
      </w:r>
      <w:r w:rsidRPr="00BE45E6">
        <w:rPr>
          <w:rFonts w:hint="cs"/>
          <w:sz w:val="18"/>
          <w:szCs w:val="28"/>
          <w:rtl/>
          <w:lang w:val="en-GB" w:bidi="ar-TN"/>
        </w:rPr>
        <w:t>-4 سنوات</w:t>
      </w:r>
      <w:r>
        <w:rPr>
          <w:rFonts w:hint="cs"/>
          <w:sz w:val="18"/>
          <w:szCs w:val="28"/>
          <w:rtl/>
          <w:lang w:val="en-GB" w:bidi="ar-TN"/>
        </w:rPr>
        <w:t>*</w:t>
      </w:r>
      <w:r w:rsidRPr="00BE45E6">
        <w:rPr>
          <w:rFonts w:hint="cs"/>
          <w:sz w:val="18"/>
          <w:szCs w:val="28"/>
          <w:rtl/>
          <w:lang w:val="en-GB" w:bidi="ar-TN"/>
        </w:rPr>
        <w:tab/>
      </w:r>
      <w:r w:rsidR="003E4B82" w:rsidRPr="00BE45E6">
        <w:rPr>
          <w:rFonts w:hint="cs"/>
          <w:sz w:val="18"/>
          <w:szCs w:val="28"/>
          <w:rtl/>
          <w:lang w:val="fr-FR"/>
        </w:rPr>
        <w:t>0</w:t>
      </w:r>
      <w:r w:rsidR="003E4B82" w:rsidRPr="00BE45E6">
        <w:rPr>
          <w:rFonts w:hint="cs"/>
          <w:sz w:val="18"/>
          <w:szCs w:val="28"/>
          <w:rtl/>
          <w:lang w:val="en-GB" w:bidi="ar-TN"/>
        </w:rPr>
        <w:t>.</w:t>
      </w:r>
      <w:r w:rsidR="003E4B82" w:rsidRPr="00BE45E6">
        <w:rPr>
          <w:rFonts w:hint="cs"/>
          <w:sz w:val="18"/>
          <w:szCs w:val="28"/>
          <w:rtl/>
          <w:lang w:val="fr-FR"/>
        </w:rPr>
        <w:t>2</w:t>
      </w:r>
      <w:r w:rsidR="00D25BCE" w:rsidRPr="006A0591">
        <w:rPr>
          <w:rFonts w:hint="cs"/>
          <w:sz w:val="18"/>
          <w:szCs w:val="26"/>
          <w:rtl/>
        </w:rPr>
        <w:t>٪</w:t>
      </w:r>
    </w:p>
    <w:p w:rsidR="003E4B82" w:rsidRPr="00BE45E6" w:rsidRDefault="003E4B82" w:rsidP="00BF30FA">
      <w:pPr>
        <w:pStyle w:val="SingleTxtGA"/>
        <w:spacing w:after="60" w:line="300" w:lineRule="exact"/>
        <w:rPr>
          <w:rFonts w:hint="cs"/>
          <w:sz w:val="16"/>
          <w:szCs w:val="26"/>
          <w:lang w:val="fr-FR"/>
        </w:rPr>
      </w:pPr>
      <w:r w:rsidRPr="00D46FA2">
        <w:rPr>
          <w:rFonts w:hint="cs"/>
          <w:i/>
          <w:iCs/>
          <w:sz w:val="16"/>
          <w:szCs w:val="26"/>
          <w:rtl/>
          <w:lang w:val="en-GB" w:bidi="ar-TN"/>
        </w:rPr>
        <w:t>المصدر</w:t>
      </w:r>
      <w:r w:rsidR="00BF30FA">
        <w:rPr>
          <w:rFonts w:hint="cs"/>
          <w:sz w:val="16"/>
          <w:szCs w:val="26"/>
          <w:rtl/>
          <w:lang w:val="en-GB" w:bidi="ar-TN"/>
        </w:rPr>
        <w:t>:</w:t>
      </w:r>
      <w:r w:rsidR="00BF30FA">
        <w:rPr>
          <w:rFonts w:hint="cs"/>
          <w:sz w:val="16"/>
          <w:szCs w:val="26"/>
          <w:rtl/>
          <w:lang w:val="en-GB" w:bidi="ar-TN"/>
        </w:rPr>
        <w:tab/>
      </w:r>
      <w:r w:rsidRPr="00BE45E6">
        <w:rPr>
          <w:rFonts w:hint="cs"/>
          <w:sz w:val="16"/>
          <w:szCs w:val="26"/>
          <w:rtl/>
          <w:lang w:val="en-GB"/>
        </w:rPr>
        <w:t>وزارة الشؤون الاجتماعية والتضامن</w:t>
      </w:r>
      <w:r w:rsidRPr="00BE45E6">
        <w:rPr>
          <w:sz w:val="16"/>
          <w:szCs w:val="26"/>
          <w:lang w:val="fr-FR"/>
        </w:rPr>
        <w:t xml:space="preserve"> </w:t>
      </w:r>
      <w:r w:rsidRPr="00BE45E6">
        <w:rPr>
          <w:rFonts w:hint="cs"/>
          <w:sz w:val="16"/>
          <w:szCs w:val="26"/>
          <w:rtl/>
          <w:lang w:val="en-GB"/>
        </w:rPr>
        <w:t>والتونسيين بالخارج</w:t>
      </w:r>
      <w:r w:rsidR="00D46FA2">
        <w:rPr>
          <w:rFonts w:hint="cs"/>
          <w:sz w:val="16"/>
          <w:szCs w:val="26"/>
          <w:rtl/>
          <w:lang w:val="en-GB"/>
        </w:rPr>
        <w:t>.</w:t>
      </w:r>
    </w:p>
    <w:p w:rsidR="003E4B82" w:rsidRPr="00BE45E6" w:rsidRDefault="00BE45E6" w:rsidP="00BF30FA">
      <w:pPr>
        <w:pStyle w:val="SingleTxtGA"/>
        <w:spacing w:after="240" w:line="300" w:lineRule="exact"/>
        <w:rPr>
          <w:rFonts w:hint="cs"/>
          <w:sz w:val="16"/>
          <w:szCs w:val="26"/>
          <w:rtl/>
          <w:lang w:val="en-GB" w:bidi="ar-SY"/>
        </w:rPr>
      </w:pPr>
      <w:r>
        <w:rPr>
          <w:rFonts w:hint="cs"/>
          <w:rtl/>
          <w:lang w:val="en-GB" w:bidi="ar-SY"/>
        </w:rPr>
        <w:t>*</w:t>
      </w:r>
      <w:r>
        <w:rPr>
          <w:rFonts w:hint="cs"/>
          <w:rtl/>
          <w:lang w:val="en-GB" w:bidi="ar-SY"/>
        </w:rPr>
        <w:tab/>
      </w:r>
      <w:r w:rsidR="003E4B82" w:rsidRPr="00BE45E6">
        <w:rPr>
          <w:rFonts w:hint="cs"/>
          <w:sz w:val="16"/>
          <w:szCs w:val="26"/>
          <w:rtl/>
          <w:lang w:val="en-GB" w:bidi="ar-SY"/>
        </w:rPr>
        <w:t>وهو دليل على نجاح برامج الوقاية من الإعاقة</w:t>
      </w:r>
      <w:r w:rsidR="00D46FA2">
        <w:rPr>
          <w:rFonts w:hint="cs"/>
          <w:sz w:val="16"/>
          <w:szCs w:val="26"/>
          <w:rtl/>
          <w:lang w:val="en-GB" w:bidi="ar-SY"/>
        </w:rPr>
        <w:t>.</w:t>
      </w:r>
    </w:p>
    <w:p w:rsidR="003E4B82" w:rsidRPr="00BE45E6" w:rsidRDefault="003E4B82" w:rsidP="00BE45E6">
      <w:pPr>
        <w:pStyle w:val="SingleTxtGA"/>
        <w:rPr>
          <w:rFonts w:hint="cs"/>
          <w:b/>
          <w:bCs/>
          <w:rtl/>
          <w:lang w:val="en-GB" w:bidi="ar-SY"/>
        </w:rPr>
      </w:pPr>
      <w:r w:rsidRPr="00BE45E6">
        <w:rPr>
          <w:rFonts w:hint="cs"/>
          <w:b/>
          <w:bCs/>
          <w:rtl/>
          <w:lang w:val="en-GB" w:bidi="ar-SY"/>
        </w:rPr>
        <w:t>توزيع الأشخاص المعوقين حسب نوع الإعاقة</w:t>
      </w:r>
    </w:p>
    <w:tbl>
      <w:tblPr>
        <w:bidiVisual/>
        <w:tblW w:w="7097" w:type="dxa"/>
        <w:tblInd w:w="1309" w:type="dxa"/>
        <w:tblCellMar>
          <w:left w:w="70" w:type="dxa"/>
          <w:right w:w="70" w:type="dxa"/>
        </w:tblCellMar>
        <w:tblLook w:val="0000" w:firstRow="0" w:lastRow="0" w:firstColumn="0" w:lastColumn="0" w:noHBand="0" w:noVBand="0"/>
      </w:tblPr>
      <w:tblGrid>
        <w:gridCol w:w="3373"/>
        <w:gridCol w:w="2338"/>
        <w:gridCol w:w="1386"/>
      </w:tblGrid>
      <w:tr w:rsidR="003E4B82" w:rsidRPr="003E4B82" w:rsidTr="006A0591">
        <w:tblPrEx>
          <w:tblCellMar>
            <w:top w:w="0" w:type="dxa"/>
            <w:bottom w:w="0" w:type="dxa"/>
          </w:tblCellMar>
        </w:tblPrEx>
        <w:tc>
          <w:tcPr>
            <w:tcW w:w="3373" w:type="dxa"/>
            <w:tcBorders>
              <w:top w:val="single" w:sz="4" w:space="0" w:color="auto"/>
              <w:bottom w:val="single" w:sz="12" w:space="0" w:color="auto"/>
            </w:tcBorders>
          </w:tcPr>
          <w:p w:rsidR="003E4B82" w:rsidRPr="006A0591" w:rsidRDefault="003E4B82" w:rsidP="006A0591">
            <w:pPr>
              <w:suppressAutoHyphens/>
              <w:spacing w:before="60" w:after="60" w:line="320" w:lineRule="exact"/>
              <w:ind w:left="113"/>
              <w:jc w:val="left"/>
              <w:outlineLvl w:val="7"/>
              <w:rPr>
                <w:rFonts w:hint="cs"/>
                <w:b/>
                <w:i/>
                <w:iCs/>
                <w:sz w:val="18"/>
                <w:szCs w:val="26"/>
                <w:lang w:val="en-GB"/>
              </w:rPr>
            </w:pPr>
            <w:r w:rsidRPr="006A0591">
              <w:rPr>
                <w:rFonts w:hint="cs"/>
                <w:b/>
                <w:i/>
                <w:iCs/>
                <w:sz w:val="18"/>
                <w:szCs w:val="26"/>
                <w:rtl/>
                <w:lang w:val="en-GB"/>
              </w:rPr>
              <w:t>نوع الإعاقة</w:t>
            </w:r>
          </w:p>
        </w:tc>
        <w:tc>
          <w:tcPr>
            <w:tcW w:w="2338" w:type="dxa"/>
            <w:tcBorders>
              <w:top w:val="single" w:sz="4" w:space="0" w:color="auto"/>
              <w:bottom w:val="single" w:sz="12" w:space="0" w:color="auto"/>
            </w:tcBorders>
          </w:tcPr>
          <w:p w:rsidR="003E4B82" w:rsidRPr="006A0591" w:rsidRDefault="003E4B82" w:rsidP="006A0591">
            <w:pPr>
              <w:suppressAutoHyphens/>
              <w:spacing w:before="60" w:after="60" w:line="320" w:lineRule="exact"/>
              <w:ind w:left="113"/>
              <w:jc w:val="left"/>
              <w:outlineLvl w:val="7"/>
              <w:rPr>
                <w:rFonts w:hint="cs"/>
                <w:b/>
                <w:i/>
                <w:iCs/>
                <w:sz w:val="18"/>
                <w:szCs w:val="26"/>
                <w:lang w:val="en-GB"/>
              </w:rPr>
            </w:pPr>
            <w:r w:rsidRPr="006A0591">
              <w:rPr>
                <w:rFonts w:hint="cs"/>
                <w:b/>
                <w:i/>
                <w:iCs/>
                <w:sz w:val="18"/>
                <w:szCs w:val="26"/>
                <w:rtl/>
                <w:lang w:val="en-GB"/>
              </w:rPr>
              <w:t>العدد</w:t>
            </w:r>
          </w:p>
        </w:tc>
        <w:tc>
          <w:tcPr>
            <w:tcW w:w="1386" w:type="dxa"/>
            <w:tcBorders>
              <w:top w:val="single" w:sz="4" w:space="0" w:color="auto"/>
              <w:bottom w:val="single" w:sz="12" w:space="0" w:color="auto"/>
            </w:tcBorders>
          </w:tcPr>
          <w:p w:rsidR="003E4B82" w:rsidRPr="006A0591" w:rsidRDefault="003E4B82" w:rsidP="006A0591">
            <w:pPr>
              <w:suppressAutoHyphens/>
              <w:spacing w:before="60" w:after="60" w:line="320" w:lineRule="exact"/>
              <w:ind w:left="113"/>
              <w:jc w:val="left"/>
              <w:rPr>
                <w:rFonts w:hint="cs"/>
                <w:b/>
                <w:i/>
                <w:iCs/>
                <w:sz w:val="18"/>
                <w:szCs w:val="26"/>
                <w:lang w:val="en-GB"/>
              </w:rPr>
            </w:pPr>
            <w:r w:rsidRPr="006A0591">
              <w:rPr>
                <w:rFonts w:hint="cs"/>
                <w:b/>
                <w:i/>
                <w:iCs/>
                <w:sz w:val="18"/>
                <w:szCs w:val="26"/>
                <w:rtl/>
                <w:lang w:val="en-GB"/>
              </w:rPr>
              <w:t>النسبة</w:t>
            </w:r>
          </w:p>
        </w:tc>
      </w:tr>
      <w:tr w:rsidR="006A0591" w:rsidRPr="003E4B82" w:rsidTr="006A0591">
        <w:tblPrEx>
          <w:tblCellMar>
            <w:top w:w="0" w:type="dxa"/>
            <w:bottom w:w="0" w:type="dxa"/>
          </w:tblCellMar>
        </w:tblPrEx>
        <w:tc>
          <w:tcPr>
            <w:tcW w:w="3373" w:type="dxa"/>
            <w:tcBorders>
              <w:top w:val="single" w:sz="12" w:space="0" w:color="auto"/>
            </w:tcBorders>
          </w:tcPr>
          <w:p w:rsidR="006A0591" w:rsidRPr="006A0591" w:rsidRDefault="006A0591" w:rsidP="006A0591">
            <w:pPr>
              <w:tabs>
                <w:tab w:val="left" w:pos="1405"/>
              </w:tabs>
              <w:suppressAutoHyphens/>
              <w:spacing w:before="60" w:after="60" w:line="320" w:lineRule="exact"/>
              <w:ind w:left="113"/>
              <w:jc w:val="left"/>
              <w:rPr>
                <w:rFonts w:hint="cs"/>
                <w:sz w:val="18"/>
                <w:szCs w:val="26"/>
                <w:lang w:val="en-GB"/>
              </w:rPr>
            </w:pPr>
            <w:r w:rsidRPr="006A0591">
              <w:rPr>
                <w:rFonts w:hint="cs"/>
                <w:sz w:val="18"/>
                <w:szCs w:val="26"/>
                <w:rtl/>
                <w:lang w:val="en-GB"/>
              </w:rPr>
              <w:t>إعاقة عضويّة</w:t>
            </w:r>
          </w:p>
        </w:tc>
        <w:tc>
          <w:tcPr>
            <w:tcW w:w="2338" w:type="dxa"/>
            <w:tcBorders>
              <w:top w:val="single" w:sz="12" w:space="0" w:color="auto"/>
            </w:tcBorders>
          </w:tcPr>
          <w:p w:rsidR="006A0591" w:rsidRPr="006A0591" w:rsidRDefault="006A0591" w:rsidP="006A0591">
            <w:pPr>
              <w:spacing w:before="60" w:after="60" w:line="320" w:lineRule="exact"/>
              <w:ind w:left="113"/>
              <w:rPr>
                <w:rFonts w:hint="cs"/>
                <w:sz w:val="18"/>
                <w:szCs w:val="26"/>
              </w:rPr>
            </w:pPr>
            <w:r w:rsidRPr="006A0591">
              <w:rPr>
                <w:rFonts w:hint="cs"/>
                <w:sz w:val="18"/>
                <w:szCs w:val="26"/>
                <w:rtl/>
              </w:rPr>
              <w:t>747 63</w:t>
            </w:r>
          </w:p>
        </w:tc>
        <w:tc>
          <w:tcPr>
            <w:tcW w:w="1386" w:type="dxa"/>
            <w:tcBorders>
              <w:top w:val="single" w:sz="12" w:space="0" w:color="auto"/>
            </w:tcBorders>
          </w:tcPr>
          <w:p w:rsidR="006A0591" w:rsidRPr="006A0591" w:rsidRDefault="006A0591" w:rsidP="006A0591">
            <w:pPr>
              <w:spacing w:before="60" w:after="60" w:line="320" w:lineRule="exact"/>
              <w:ind w:left="113" w:firstLine="2"/>
              <w:jc w:val="left"/>
              <w:rPr>
                <w:rFonts w:hint="cs"/>
                <w:sz w:val="18"/>
                <w:szCs w:val="26"/>
              </w:rPr>
            </w:pPr>
            <w:r w:rsidRPr="006A0591">
              <w:rPr>
                <w:rFonts w:hint="cs"/>
                <w:sz w:val="18"/>
                <w:szCs w:val="26"/>
                <w:rtl/>
              </w:rPr>
              <w:t>42.1٪</w:t>
            </w:r>
          </w:p>
        </w:tc>
      </w:tr>
      <w:tr w:rsidR="006A0591" w:rsidRPr="003E4B82" w:rsidTr="006A0591">
        <w:tblPrEx>
          <w:tblCellMar>
            <w:top w:w="0" w:type="dxa"/>
            <w:bottom w:w="0" w:type="dxa"/>
          </w:tblCellMar>
        </w:tblPrEx>
        <w:tc>
          <w:tcPr>
            <w:tcW w:w="3373" w:type="dxa"/>
          </w:tcPr>
          <w:p w:rsidR="006A0591" w:rsidRPr="006A0591" w:rsidRDefault="006A0591" w:rsidP="006A0591">
            <w:pPr>
              <w:tabs>
                <w:tab w:val="left" w:pos="1405"/>
              </w:tabs>
              <w:suppressAutoHyphens/>
              <w:spacing w:before="60" w:after="60" w:line="320" w:lineRule="exact"/>
              <w:ind w:left="113"/>
              <w:jc w:val="left"/>
              <w:rPr>
                <w:rFonts w:hint="cs"/>
                <w:sz w:val="18"/>
                <w:szCs w:val="26"/>
                <w:rtl/>
                <w:lang w:val="en-GB"/>
              </w:rPr>
            </w:pPr>
            <w:r w:rsidRPr="006A0591">
              <w:rPr>
                <w:rFonts w:hint="cs"/>
                <w:sz w:val="18"/>
                <w:szCs w:val="26"/>
                <w:rtl/>
                <w:lang w:val="en-GB"/>
              </w:rPr>
              <w:t>إعاقة ذهنيّة</w:t>
            </w:r>
          </w:p>
        </w:tc>
        <w:tc>
          <w:tcPr>
            <w:tcW w:w="2338" w:type="dxa"/>
          </w:tcPr>
          <w:p w:rsidR="006A0591" w:rsidRPr="006A0591" w:rsidRDefault="006A0591" w:rsidP="006A0591">
            <w:pPr>
              <w:spacing w:before="60" w:after="60" w:line="320" w:lineRule="exact"/>
              <w:ind w:left="113"/>
              <w:rPr>
                <w:rFonts w:hint="cs"/>
                <w:sz w:val="18"/>
                <w:szCs w:val="26"/>
                <w:rtl/>
              </w:rPr>
            </w:pPr>
            <w:r w:rsidRPr="006A0591">
              <w:rPr>
                <w:rFonts w:hint="cs"/>
                <w:sz w:val="18"/>
                <w:szCs w:val="26"/>
                <w:rtl/>
              </w:rPr>
              <w:t>016 42</w:t>
            </w:r>
          </w:p>
        </w:tc>
        <w:tc>
          <w:tcPr>
            <w:tcW w:w="1386" w:type="dxa"/>
          </w:tcPr>
          <w:p w:rsidR="006A0591" w:rsidRPr="006A0591" w:rsidRDefault="006A0591" w:rsidP="006A0591">
            <w:pPr>
              <w:spacing w:before="60" w:after="60" w:line="320" w:lineRule="exact"/>
              <w:ind w:left="113" w:firstLine="2"/>
              <w:jc w:val="left"/>
              <w:rPr>
                <w:rFonts w:hint="cs"/>
                <w:sz w:val="18"/>
                <w:szCs w:val="26"/>
              </w:rPr>
            </w:pPr>
            <w:r w:rsidRPr="006A0591">
              <w:rPr>
                <w:rFonts w:hint="cs"/>
                <w:sz w:val="18"/>
                <w:szCs w:val="26"/>
                <w:rtl/>
              </w:rPr>
              <w:t>27.7٪</w:t>
            </w:r>
          </w:p>
        </w:tc>
      </w:tr>
      <w:tr w:rsidR="006A0591" w:rsidRPr="003E4B82" w:rsidTr="006A0591">
        <w:tblPrEx>
          <w:tblCellMar>
            <w:top w:w="0" w:type="dxa"/>
            <w:bottom w:w="0" w:type="dxa"/>
          </w:tblCellMar>
        </w:tblPrEx>
        <w:trPr>
          <w:trHeight w:val="351"/>
        </w:trPr>
        <w:tc>
          <w:tcPr>
            <w:tcW w:w="3373" w:type="dxa"/>
          </w:tcPr>
          <w:p w:rsidR="006A0591" w:rsidRPr="006A0591" w:rsidRDefault="006A0591" w:rsidP="006A0591">
            <w:pPr>
              <w:tabs>
                <w:tab w:val="left" w:pos="1405"/>
              </w:tabs>
              <w:suppressAutoHyphens/>
              <w:spacing w:before="60" w:after="60" w:line="320" w:lineRule="exact"/>
              <w:ind w:left="113"/>
              <w:jc w:val="left"/>
              <w:rPr>
                <w:rFonts w:hint="cs"/>
                <w:sz w:val="18"/>
                <w:szCs w:val="26"/>
                <w:lang w:val="en-GB"/>
              </w:rPr>
            </w:pPr>
            <w:r w:rsidRPr="006A0591">
              <w:rPr>
                <w:rFonts w:hint="cs"/>
                <w:sz w:val="18"/>
                <w:szCs w:val="26"/>
                <w:rtl/>
                <w:lang w:val="en-GB"/>
              </w:rPr>
              <w:t>إعاقة بصريّة</w:t>
            </w:r>
          </w:p>
        </w:tc>
        <w:tc>
          <w:tcPr>
            <w:tcW w:w="2338" w:type="dxa"/>
          </w:tcPr>
          <w:p w:rsidR="006A0591" w:rsidRPr="006A0591" w:rsidRDefault="006A0591" w:rsidP="006A0591">
            <w:pPr>
              <w:spacing w:before="60" w:after="60" w:line="320" w:lineRule="exact"/>
              <w:ind w:left="113"/>
              <w:rPr>
                <w:rFonts w:hint="cs"/>
                <w:sz w:val="18"/>
                <w:szCs w:val="26"/>
              </w:rPr>
            </w:pPr>
            <w:r w:rsidRPr="006A0591">
              <w:rPr>
                <w:rFonts w:hint="cs"/>
                <w:sz w:val="18"/>
                <w:szCs w:val="26"/>
                <w:rtl/>
              </w:rPr>
              <w:t>130 20</w:t>
            </w:r>
          </w:p>
        </w:tc>
        <w:tc>
          <w:tcPr>
            <w:tcW w:w="1386" w:type="dxa"/>
          </w:tcPr>
          <w:p w:rsidR="006A0591" w:rsidRPr="006A0591" w:rsidRDefault="006A0591" w:rsidP="006A0591">
            <w:pPr>
              <w:spacing w:before="60" w:after="60" w:line="320" w:lineRule="exact"/>
              <w:ind w:left="113" w:firstLine="2"/>
              <w:jc w:val="left"/>
              <w:rPr>
                <w:rFonts w:hint="cs"/>
                <w:sz w:val="18"/>
                <w:szCs w:val="26"/>
              </w:rPr>
            </w:pPr>
            <w:r w:rsidRPr="006A0591">
              <w:rPr>
                <w:rFonts w:hint="cs"/>
                <w:sz w:val="18"/>
                <w:szCs w:val="26"/>
                <w:rtl/>
              </w:rPr>
              <w:t>13.3٪</w:t>
            </w:r>
          </w:p>
        </w:tc>
      </w:tr>
      <w:tr w:rsidR="006A0591" w:rsidRPr="003E4B82" w:rsidTr="006A0591">
        <w:tblPrEx>
          <w:tblCellMar>
            <w:top w:w="0" w:type="dxa"/>
            <w:bottom w:w="0" w:type="dxa"/>
          </w:tblCellMar>
        </w:tblPrEx>
        <w:tc>
          <w:tcPr>
            <w:tcW w:w="3373" w:type="dxa"/>
          </w:tcPr>
          <w:p w:rsidR="006A0591" w:rsidRPr="006A0591" w:rsidRDefault="006A0591" w:rsidP="006A0591">
            <w:pPr>
              <w:suppressAutoHyphens/>
              <w:spacing w:before="60" w:after="60" w:line="320" w:lineRule="exact"/>
              <w:ind w:left="113"/>
              <w:jc w:val="left"/>
              <w:rPr>
                <w:rFonts w:hint="cs"/>
                <w:sz w:val="18"/>
                <w:szCs w:val="26"/>
                <w:lang w:val="en-GB"/>
              </w:rPr>
            </w:pPr>
            <w:r w:rsidRPr="006A0591">
              <w:rPr>
                <w:rFonts w:hint="cs"/>
                <w:sz w:val="18"/>
                <w:szCs w:val="26"/>
                <w:rtl/>
                <w:lang w:val="en-GB"/>
              </w:rPr>
              <w:t>إعاقة سمعيّة</w:t>
            </w:r>
          </w:p>
        </w:tc>
        <w:tc>
          <w:tcPr>
            <w:tcW w:w="2338" w:type="dxa"/>
          </w:tcPr>
          <w:p w:rsidR="006A0591" w:rsidRPr="006A0591" w:rsidRDefault="006A0591" w:rsidP="006A0591">
            <w:pPr>
              <w:spacing w:before="60" w:after="60" w:line="320" w:lineRule="exact"/>
              <w:ind w:left="113"/>
              <w:rPr>
                <w:rFonts w:hint="cs"/>
                <w:sz w:val="18"/>
                <w:szCs w:val="26"/>
              </w:rPr>
            </w:pPr>
            <w:r w:rsidRPr="006A0591">
              <w:rPr>
                <w:rFonts w:hint="cs"/>
                <w:sz w:val="18"/>
                <w:szCs w:val="26"/>
                <w:rtl/>
              </w:rPr>
              <w:t>832 18</w:t>
            </w:r>
          </w:p>
        </w:tc>
        <w:tc>
          <w:tcPr>
            <w:tcW w:w="1386" w:type="dxa"/>
          </w:tcPr>
          <w:p w:rsidR="006A0591" w:rsidRPr="006A0591" w:rsidRDefault="006A0591" w:rsidP="006A0591">
            <w:pPr>
              <w:spacing w:before="60" w:after="60" w:line="320" w:lineRule="exact"/>
              <w:ind w:left="113" w:firstLine="2"/>
              <w:jc w:val="left"/>
              <w:rPr>
                <w:rFonts w:hint="cs"/>
                <w:sz w:val="18"/>
                <w:szCs w:val="26"/>
              </w:rPr>
            </w:pPr>
            <w:r w:rsidRPr="006A0591">
              <w:rPr>
                <w:rFonts w:hint="cs"/>
                <w:sz w:val="18"/>
                <w:szCs w:val="26"/>
                <w:rtl/>
              </w:rPr>
              <w:t>12.4٪</w:t>
            </w:r>
          </w:p>
        </w:tc>
      </w:tr>
      <w:tr w:rsidR="006A0591" w:rsidRPr="003E4B82" w:rsidTr="006A0591">
        <w:tblPrEx>
          <w:tblCellMar>
            <w:top w:w="0" w:type="dxa"/>
            <w:bottom w:w="0" w:type="dxa"/>
          </w:tblCellMar>
        </w:tblPrEx>
        <w:tc>
          <w:tcPr>
            <w:tcW w:w="3373" w:type="dxa"/>
            <w:tcBorders>
              <w:bottom w:val="single" w:sz="4" w:space="0" w:color="auto"/>
            </w:tcBorders>
          </w:tcPr>
          <w:p w:rsidR="006A0591" w:rsidRPr="006A0591" w:rsidRDefault="006A0591" w:rsidP="006A0591">
            <w:pPr>
              <w:suppressAutoHyphens/>
              <w:spacing w:before="60" w:after="60" w:line="320" w:lineRule="exact"/>
              <w:ind w:left="113"/>
              <w:jc w:val="left"/>
              <w:rPr>
                <w:rFonts w:hint="cs"/>
                <w:sz w:val="18"/>
                <w:szCs w:val="26"/>
                <w:lang w:val="en-GB"/>
              </w:rPr>
            </w:pPr>
            <w:r w:rsidRPr="006A0591">
              <w:rPr>
                <w:rFonts w:hint="cs"/>
                <w:sz w:val="18"/>
                <w:szCs w:val="26"/>
                <w:rtl/>
                <w:lang w:val="en-GB"/>
              </w:rPr>
              <w:t>إعاقة متعدّدة</w:t>
            </w:r>
          </w:p>
        </w:tc>
        <w:tc>
          <w:tcPr>
            <w:tcW w:w="2338" w:type="dxa"/>
            <w:tcBorders>
              <w:bottom w:val="single" w:sz="4" w:space="0" w:color="auto"/>
            </w:tcBorders>
          </w:tcPr>
          <w:p w:rsidR="006A0591" w:rsidRPr="006A0591" w:rsidRDefault="006A0591" w:rsidP="006A0591">
            <w:pPr>
              <w:spacing w:before="60" w:after="60" w:line="320" w:lineRule="exact"/>
              <w:ind w:left="113"/>
              <w:rPr>
                <w:rFonts w:hint="cs"/>
                <w:sz w:val="18"/>
                <w:szCs w:val="26"/>
              </w:rPr>
            </w:pPr>
            <w:r w:rsidRPr="006A0591">
              <w:rPr>
                <w:rFonts w:hint="cs"/>
                <w:sz w:val="18"/>
                <w:szCs w:val="26"/>
                <w:rtl/>
              </w:rPr>
              <w:t>698 6</w:t>
            </w:r>
          </w:p>
        </w:tc>
        <w:tc>
          <w:tcPr>
            <w:tcW w:w="1386" w:type="dxa"/>
            <w:tcBorders>
              <w:bottom w:val="single" w:sz="4" w:space="0" w:color="auto"/>
            </w:tcBorders>
          </w:tcPr>
          <w:p w:rsidR="006A0591" w:rsidRPr="006A0591" w:rsidRDefault="006A0591" w:rsidP="006A0591">
            <w:pPr>
              <w:spacing w:before="60" w:after="60" w:line="320" w:lineRule="exact"/>
              <w:ind w:left="113" w:firstLine="2"/>
              <w:jc w:val="left"/>
              <w:rPr>
                <w:rFonts w:hint="cs"/>
                <w:sz w:val="18"/>
                <w:szCs w:val="26"/>
              </w:rPr>
            </w:pPr>
            <w:r w:rsidRPr="006A0591">
              <w:rPr>
                <w:rFonts w:hint="cs"/>
                <w:sz w:val="18"/>
                <w:szCs w:val="26"/>
                <w:rtl/>
              </w:rPr>
              <w:t>4.4٪</w:t>
            </w:r>
          </w:p>
        </w:tc>
      </w:tr>
      <w:tr w:rsidR="006A0591" w:rsidRPr="006A0591" w:rsidTr="006A0591">
        <w:tblPrEx>
          <w:tblCellMar>
            <w:top w:w="0" w:type="dxa"/>
            <w:bottom w:w="0" w:type="dxa"/>
          </w:tblCellMar>
        </w:tblPrEx>
        <w:tc>
          <w:tcPr>
            <w:tcW w:w="3373" w:type="dxa"/>
            <w:tcBorders>
              <w:top w:val="single" w:sz="4" w:space="0" w:color="auto"/>
              <w:bottom w:val="single" w:sz="12" w:space="0" w:color="auto"/>
            </w:tcBorders>
          </w:tcPr>
          <w:p w:rsidR="006A0591" w:rsidRPr="006A0591" w:rsidRDefault="006A0591" w:rsidP="006A0591">
            <w:pPr>
              <w:suppressAutoHyphens/>
              <w:spacing w:before="60" w:after="60" w:line="320" w:lineRule="exact"/>
              <w:ind w:left="113"/>
              <w:jc w:val="left"/>
              <w:outlineLvl w:val="7"/>
              <w:rPr>
                <w:rFonts w:hint="cs"/>
                <w:bCs/>
                <w:sz w:val="18"/>
                <w:szCs w:val="26"/>
                <w:lang w:val="en-GB"/>
              </w:rPr>
            </w:pPr>
            <w:r w:rsidRPr="006A0591">
              <w:rPr>
                <w:bCs/>
                <w:sz w:val="18"/>
                <w:szCs w:val="26"/>
                <w:rtl/>
                <w:lang w:val="en-GB"/>
              </w:rPr>
              <w:tab/>
            </w:r>
            <w:r w:rsidRPr="006A0591">
              <w:rPr>
                <w:rFonts w:hint="cs"/>
                <w:bCs/>
                <w:sz w:val="18"/>
                <w:szCs w:val="26"/>
                <w:rtl/>
                <w:lang w:val="en-GB"/>
              </w:rPr>
              <w:t>المجموع</w:t>
            </w:r>
          </w:p>
        </w:tc>
        <w:tc>
          <w:tcPr>
            <w:tcW w:w="2338" w:type="dxa"/>
            <w:tcBorders>
              <w:top w:val="single" w:sz="4" w:space="0" w:color="auto"/>
              <w:bottom w:val="single" w:sz="12" w:space="0" w:color="auto"/>
            </w:tcBorders>
          </w:tcPr>
          <w:p w:rsidR="006A0591" w:rsidRPr="006A0591" w:rsidRDefault="006A0591" w:rsidP="006A0591">
            <w:pPr>
              <w:spacing w:before="60" w:after="60" w:line="320" w:lineRule="exact"/>
              <w:ind w:left="113"/>
              <w:rPr>
                <w:rFonts w:hint="cs"/>
                <w:bCs/>
                <w:sz w:val="18"/>
                <w:szCs w:val="26"/>
              </w:rPr>
            </w:pPr>
            <w:r w:rsidRPr="006A0591">
              <w:rPr>
                <w:rFonts w:hint="cs"/>
                <w:bCs/>
                <w:sz w:val="18"/>
                <w:szCs w:val="26"/>
                <w:rtl/>
              </w:rPr>
              <w:t>423 151</w:t>
            </w:r>
          </w:p>
        </w:tc>
        <w:tc>
          <w:tcPr>
            <w:tcW w:w="1386" w:type="dxa"/>
            <w:tcBorders>
              <w:top w:val="single" w:sz="4" w:space="0" w:color="auto"/>
              <w:bottom w:val="single" w:sz="12" w:space="0" w:color="auto"/>
            </w:tcBorders>
          </w:tcPr>
          <w:p w:rsidR="006A0591" w:rsidRPr="006A0591" w:rsidRDefault="006A0591" w:rsidP="006A0591">
            <w:pPr>
              <w:spacing w:before="60" w:after="60" w:line="320" w:lineRule="exact"/>
              <w:ind w:left="113" w:firstLine="2"/>
              <w:jc w:val="left"/>
              <w:rPr>
                <w:rFonts w:hint="cs"/>
                <w:bCs/>
                <w:sz w:val="18"/>
                <w:szCs w:val="26"/>
              </w:rPr>
            </w:pPr>
            <w:r w:rsidRPr="006A0591">
              <w:rPr>
                <w:rFonts w:hint="cs"/>
                <w:bCs/>
                <w:sz w:val="18"/>
                <w:szCs w:val="26"/>
                <w:rtl/>
              </w:rPr>
              <w:t>100٪</w:t>
            </w:r>
          </w:p>
        </w:tc>
      </w:tr>
    </w:tbl>
    <w:p w:rsidR="003E4B82" w:rsidRPr="006A0591" w:rsidRDefault="006A0591" w:rsidP="00284C5C">
      <w:pPr>
        <w:pStyle w:val="SingleTxtGA"/>
        <w:rPr>
          <w:rFonts w:hint="cs"/>
          <w:b/>
          <w:bCs/>
          <w:rtl/>
          <w:lang w:val="en-GB" w:bidi="ar-TN"/>
        </w:rPr>
      </w:pPr>
      <w:r>
        <w:rPr>
          <w:rtl/>
          <w:lang w:val="en-GB" w:bidi="ar-TN"/>
        </w:rPr>
        <w:br w:type="page"/>
      </w:r>
      <w:r w:rsidR="003E4B82" w:rsidRPr="006A0591">
        <w:rPr>
          <w:rFonts w:hint="cs"/>
          <w:b/>
          <w:bCs/>
          <w:rtl/>
          <w:lang w:val="en-GB" w:bidi="ar-TN"/>
        </w:rPr>
        <w:t>توز</w:t>
      </w:r>
      <w:r w:rsidR="003E4B82" w:rsidRPr="006A0591">
        <w:rPr>
          <w:rFonts w:hint="cs"/>
          <w:b/>
          <w:bCs/>
          <w:rtl/>
          <w:lang w:val="en-GB" w:bidi="ar-SY"/>
        </w:rPr>
        <w:t>ي</w:t>
      </w:r>
      <w:r w:rsidR="003E4B82" w:rsidRPr="006A0591">
        <w:rPr>
          <w:rFonts w:hint="cs"/>
          <w:b/>
          <w:bCs/>
          <w:rtl/>
          <w:lang w:val="en-GB" w:bidi="ar-TN"/>
        </w:rPr>
        <w:t xml:space="preserve">ع </w:t>
      </w:r>
      <w:r w:rsidR="003E4B82" w:rsidRPr="006A0591">
        <w:rPr>
          <w:rFonts w:hint="cs"/>
          <w:b/>
          <w:bCs/>
          <w:rtl/>
          <w:lang w:val="en-GB" w:bidi="ar-SY"/>
        </w:rPr>
        <w:t>الأشخاص المعوقين</w:t>
      </w:r>
      <w:r w:rsidR="003E4B82" w:rsidRPr="006A0591">
        <w:rPr>
          <w:rFonts w:hint="cs"/>
          <w:b/>
          <w:bCs/>
          <w:rtl/>
          <w:lang w:val="en-GB" w:bidi="ar-TN"/>
        </w:rPr>
        <w:t xml:space="preserve"> حسب سبب الإعاقة</w:t>
      </w:r>
    </w:p>
    <w:tbl>
      <w:tblPr>
        <w:bidiVisual/>
        <w:tblW w:w="0" w:type="auto"/>
        <w:tblInd w:w="1323" w:type="dxa"/>
        <w:tblBorders>
          <w:top w:val="single" w:sz="4" w:space="0" w:color="auto"/>
          <w:bottom w:val="single" w:sz="12" w:space="0" w:color="auto"/>
        </w:tblBorders>
        <w:tblCellMar>
          <w:left w:w="70" w:type="dxa"/>
          <w:right w:w="70" w:type="dxa"/>
        </w:tblCellMar>
        <w:tblLook w:val="0000" w:firstRow="0" w:lastRow="0" w:firstColumn="0" w:lastColumn="0" w:noHBand="0" w:noVBand="0"/>
      </w:tblPr>
      <w:tblGrid>
        <w:gridCol w:w="3723"/>
        <w:gridCol w:w="1890"/>
        <w:gridCol w:w="1470"/>
      </w:tblGrid>
      <w:tr w:rsidR="003E4B82" w:rsidRPr="006A0591" w:rsidTr="006A0591">
        <w:tblPrEx>
          <w:tblCellMar>
            <w:top w:w="0" w:type="dxa"/>
            <w:bottom w:w="0" w:type="dxa"/>
          </w:tblCellMar>
        </w:tblPrEx>
        <w:trPr>
          <w:tblHeader/>
        </w:trPr>
        <w:tc>
          <w:tcPr>
            <w:tcW w:w="3723" w:type="dxa"/>
            <w:tcBorders>
              <w:top w:val="single" w:sz="4" w:space="0" w:color="auto"/>
              <w:bottom w:val="single" w:sz="12" w:space="0" w:color="auto"/>
            </w:tcBorders>
          </w:tcPr>
          <w:p w:rsidR="003E4B82" w:rsidRPr="006A0591" w:rsidRDefault="003E4B82" w:rsidP="006A0591">
            <w:pPr>
              <w:suppressAutoHyphens/>
              <w:spacing w:before="60" w:after="60" w:line="320" w:lineRule="exact"/>
              <w:ind w:left="113"/>
              <w:outlineLvl w:val="7"/>
              <w:rPr>
                <w:b/>
                <w:i/>
                <w:iCs/>
                <w:sz w:val="24"/>
                <w:szCs w:val="26"/>
              </w:rPr>
            </w:pPr>
            <w:r w:rsidRPr="006A0591">
              <w:rPr>
                <w:rFonts w:hint="cs"/>
                <w:b/>
                <w:i/>
                <w:iCs/>
                <w:sz w:val="24"/>
                <w:szCs w:val="26"/>
                <w:rtl/>
                <w:lang w:val="en-GB"/>
              </w:rPr>
              <w:t>سبب الإعاقة</w:t>
            </w:r>
          </w:p>
        </w:tc>
        <w:tc>
          <w:tcPr>
            <w:tcW w:w="1890" w:type="dxa"/>
            <w:tcBorders>
              <w:top w:val="single" w:sz="4" w:space="0" w:color="auto"/>
              <w:bottom w:val="single" w:sz="12" w:space="0" w:color="auto"/>
            </w:tcBorders>
          </w:tcPr>
          <w:p w:rsidR="003E4B82" w:rsidRPr="006A0591" w:rsidRDefault="003E4B82" w:rsidP="006A0591">
            <w:pPr>
              <w:suppressAutoHyphens/>
              <w:spacing w:before="60" w:after="60" w:line="320" w:lineRule="exact"/>
              <w:ind w:left="113"/>
              <w:outlineLvl w:val="7"/>
              <w:rPr>
                <w:rFonts w:hint="cs"/>
                <w:b/>
                <w:i/>
                <w:iCs/>
                <w:sz w:val="24"/>
                <w:szCs w:val="26"/>
                <w:lang w:val="en-GB"/>
              </w:rPr>
            </w:pPr>
            <w:r w:rsidRPr="006A0591">
              <w:rPr>
                <w:rFonts w:hint="cs"/>
                <w:b/>
                <w:i/>
                <w:iCs/>
                <w:sz w:val="24"/>
                <w:szCs w:val="26"/>
                <w:rtl/>
                <w:lang w:val="en-GB"/>
              </w:rPr>
              <w:t>العدد</w:t>
            </w:r>
          </w:p>
        </w:tc>
        <w:tc>
          <w:tcPr>
            <w:tcW w:w="1470" w:type="dxa"/>
            <w:tcBorders>
              <w:top w:val="single" w:sz="4" w:space="0" w:color="auto"/>
              <w:bottom w:val="single" w:sz="12" w:space="0" w:color="auto"/>
            </w:tcBorders>
          </w:tcPr>
          <w:p w:rsidR="003E4B82" w:rsidRPr="006A0591" w:rsidRDefault="003E4B82" w:rsidP="006A0591">
            <w:pPr>
              <w:suppressAutoHyphens/>
              <w:spacing w:before="60" w:after="60" w:line="320" w:lineRule="exact"/>
              <w:ind w:left="113"/>
              <w:rPr>
                <w:rFonts w:hint="cs"/>
                <w:b/>
                <w:i/>
                <w:iCs/>
                <w:sz w:val="24"/>
                <w:szCs w:val="26"/>
                <w:lang w:val="en-GB"/>
              </w:rPr>
            </w:pPr>
            <w:r w:rsidRPr="006A0591">
              <w:rPr>
                <w:rFonts w:hint="cs"/>
                <w:b/>
                <w:i/>
                <w:iCs/>
                <w:sz w:val="24"/>
                <w:szCs w:val="26"/>
                <w:rtl/>
                <w:lang w:val="en-GB"/>
              </w:rPr>
              <w:t>النسبة</w:t>
            </w:r>
          </w:p>
        </w:tc>
      </w:tr>
      <w:tr w:rsidR="003E4B82" w:rsidRPr="003E4B82" w:rsidTr="006A0591">
        <w:tblPrEx>
          <w:tblCellMar>
            <w:top w:w="0" w:type="dxa"/>
            <w:bottom w:w="0" w:type="dxa"/>
          </w:tblCellMar>
        </w:tblPrEx>
        <w:tc>
          <w:tcPr>
            <w:tcW w:w="3723" w:type="dxa"/>
            <w:tcBorders>
              <w:top w:val="single" w:sz="12" w:space="0" w:color="auto"/>
            </w:tcBorders>
          </w:tcPr>
          <w:p w:rsidR="003E4B82" w:rsidRPr="006A0591" w:rsidRDefault="003E4B82" w:rsidP="006A0591">
            <w:pPr>
              <w:suppressAutoHyphens/>
              <w:spacing w:before="60" w:after="60" w:line="320" w:lineRule="exact"/>
              <w:ind w:left="113" w:firstLine="26"/>
              <w:rPr>
                <w:rFonts w:hint="cs"/>
                <w:sz w:val="24"/>
                <w:szCs w:val="26"/>
                <w:lang w:val="en-GB"/>
              </w:rPr>
            </w:pPr>
            <w:r w:rsidRPr="006A0591">
              <w:rPr>
                <w:rFonts w:hint="cs"/>
                <w:sz w:val="24"/>
                <w:szCs w:val="26"/>
                <w:rtl/>
                <w:lang w:val="en-GB"/>
              </w:rPr>
              <w:t>منذ الولادة</w:t>
            </w:r>
          </w:p>
        </w:tc>
        <w:tc>
          <w:tcPr>
            <w:tcW w:w="1890" w:type="dxa"/>
            <w:tcBorders>
              <w:top w:val="single" w:sz="12" w:space="0" w:color="auto"/>
            </w:tcBorders>
          </w:tcPr>
          <w:p w:rsidR="003E4B82" w:rsidRPr="006A0591" w:rsidRDefault="003E4B82" w:rsidP="006A0591">
            <w:pPr>
              <w:suppressAutoHyphens/>
              <w:spacing w:before="60" w:after="60" w:line="320" w:lineRule="exact"/>
              <w:ind w:left="113"/>
              <w:rPr>
                <w:rFonts w:hint="cs"/>
                <w:sz w:val="24"/>
                <w:szCs w:val="26"/>
                <w:lang w:val="en-GB"/>
              </w:rPr>
            </w:pPr>
            <w:r w:rsidRPr="006A0591">
              <w:rPr>
                <w:rFonts w:hint="cs"/>
                <w:sz w:val="24"/>
                <w:szCs w:val="26"/>
                <w:rtl/>
                <w:lang w:val="en-GB"/>
              </w:rPr>
              <w:t>394 72</w:t>
            </w:r>
          </w:p>
        </w:tc>
        <w:tc>
          <w:tcPr>
            <w:tcW w:w="1470" w:type="dxa"/>
            <w:tcBorders>
              <w:top w:val="single" w:sz="12" w:space="0" w:color="auto"/>
            </w:tcBorders>
          </w:tcPr>
          <w:p w:rsidR="003E4B82" w:rsidRPr="006A0591" w:rsidRDefault="006A0591" w:rsidP="006A0591">
            <w:pPr>
              <w:suppressAutoHyphens/>
              <w:spacing w:before="60" w:after="60" w:line="320" w:lineRule="exact"/>
              <w:ind w:left="113" w:firstLine="29"/>
              <w:rPr>
                <w:rFonts w:hint="cs"/>
                <w:sz w:val="24"/>
                <w:szCs w:val="26"/>
                <w:lang w:val="en-GB"/>
              </w:rPr>
            </w:pPr>
            <w:r>
              <w:rPr>
                <w:rFonts w:hint="cs"/>
                <w:sz w:val="24"/>
                <w:szCs w:val="26"/>
                <w:rtl/>
                <w:lang w:val="en-GB"/>
              </w:rPr>
              <w:t>47.8</w:t>
            </w:r>
            <w:r w:rsidR="00C30283" w:rsidRPr="00C30283">
              <w:rPr>
                <w:rFonts w:hint="cs"/>
                <w:sz w:val="24"/>
                <w:szCs w:val="26"/>
                <w:rtl/>
              </w:rPr>
              <w:t>٪</w:t>
            </w:r>
          </w:p>
        </w:tc>
      </w:tr>
      <w:tr w:rsidR="003E4B82" w:rsidRPr="003E4B82" w:rsidTr="006A0591">
        <w:tblPrEx>
          <w:tblCellMar>
            <w:top w:w="0" w:type="dxa"/>
            <w:bottom w:w="0" w:type="dxa"/>
          </w:tblCellMar>
        </w:tblPrEx>
        <w:tc>
          <w:tcPr>
            <w:tcW w:w="3723" w:type="dxa"/>
          </w:tcPr>
          <w:p w:rsidR="003E4B82" w:rsidRPr="006A0591" w:rsidRDefault="003E4B82" w:rsidP="006A0591">
            <w:pPr>
              <w:suppressAutoHyphens/>
              <w:spacing w:before="60" w:after="60" w:line="320" w:lineRule="exact"/>
              <w:ind w:left="113" w:firstLine="26"/>
              <w:rPr>
                <w:rFonts w:hint="cs"/>
                <w:sz w:val="24"/>
                <w:szCs w:val="26"/>
                <w:lang w:val="en-GB"/>
              </w:rPr>
            </w:pPr>
            <w:r w:rsidRPr="006A0591">
              <w:rPr>
                <w:rFonts w:hint="cs"/>
                <w:sz w:val="24"/>
                <w:szCs w:val="26"/>
                <w:rtl/>
                <w:lang w:val="en-GB"/>
              </w:rPr>
              <w:t>مرض</w:t>
            </w:r>
          </w:p>
        </w:tc>
        <w:tc>
          <w:tcPr>
            <w:tcW w:w="1890" w:type="dxa"/>
          </w:tcPr>
          <w:p w:rsidR="003E4B82" w:rsidRPr="006A0591" w:rsidRDefault="003E4B82" w:rsidP="006A0591">
            <w:pPr>
              <w:suppressAutoHyphens/>
              <w:spacing w:before="60" w:after="60" w:line="320" w:lineRule="exact"/>
              <w:ind w:left="113"/>
              <w:rPr>
                <w:rFonts w:hint="cs"/>
                <w:sz w:val="24"/>
                <w:szCs w:val="26"/>
                <w:lang w:val="en-GB"/>
              </w:rPr>
            </w:pPr>
            <w:r w:rsidRPr="006A0591">
              <w:rPr>
                <w:rFonts w:hint="cs"/>
                <w:sz w:val="24"/>
                <w:szCs w:val="26"/>
                <w:rtl/>
                <w:lang w:val="en-GB"/>
              </w:rPr>
              <w:t>647 58</w:t>
            </w:r>
          </w:p>
        </w:tc>
        <w:tc>
          <w:tcPr>
            <w:tcW w:w="1470" w:type="dxa"/>
          </w:tcPr>
          <w:p w:rsidR="003E4B82" w:rsidRPr="006A0591" w:rsidRDefault="006A0591" w:rsidP="006A0591">
            <w:pPr>
              <w:suppressAutoHyphens/>
              <w:spacing w:before="60" w:after="60" w:line="320" w:lineRule="exact"/>
              <w:ind w:left="113" w:firstLine="29"/>
              <w:rPr>
                <w:rFonts w:hint="cs"/>
                <w:sz w:val="24"/>
                <w:szCs w:val="26"/>
                <w:lang w:val="en-GB"/>
              </w:rPr>
            </w:pPr>
            <w:r>
              <w:rPr>
                <w:rFonts w:hint="cs"/>
                <w:sz w:val="24"/>
                <w:szCs w:val="26"/>
                <w:rtl/>
                <w:lang w:val="en-GB"/>
              </w:rPr>
              <w:t>38.7</w:t>
            </w:r>
            <w:r w:rsidR="00C30283" w:rsidRPr="00C30283">
              <w:rPr>
                <w:rFonts w:hint="cs"/>
                <w:sz w:val="24"/>
                <w:szCs w:val="26"/>
                <w:rtl/>
              </w:rPr>
              <w:t>٪</w:t>
            </w:r>
          </w:p>
        </w:tc>
      </w:tr>
      <w:tr w:rsidR="003E4B82" w:rsidRPr="003E4B82" w:rsidTr="006A0591">
        <w:tblPrEx>
          <w:tblCellMar>
            <w:top w:w="0" w:type="dxa"/>
            <w:bottom w:w="0" w:type="dxa"/>
          </w:tblCellMar>
        </w:tblPrEx>
        <w:tc>
          <w:tcPr>
            <w:tcW w:w="3723" w:type="dxa"/>
          </w:tcPr>
          <w:p w:rsidR="003E4B82" w:rsidRPr="006A0591" w:rsidRDefault="003E4B82" w:rsidP="006A0591">
            <w:pPr>
              <w:suppressAutoHyphens/>
              <w:spacing w:before="60" w:after="60" w:line="320" w:lineRule="exact"/>
              <w:ind w:left="113" w:firstLine="26"/>
              <w:rPr>
                <w:rFonts w:hint="cs"/>
                <w:sz w:val="24"/>
                <w:szCs w:val="26"/>
                <w:lang w:val="en-GB"/>
              </w:rPr>
            </w:pPr>
            <w:r w:rsidRPr="006A0591">
              <w:rPr>
                <w:rFonts w:hint="cs"/>
                <w:sz w:val="24"/>
                <w:szCs w:val="26"/>
                <w:rtl/>
                <w:lang w:val="en-GB" w:bidi="ar-SY"/>
              </w:rPr>
              <w:t>مرض</w:t>
            </w:r>
            <w:r w:rsidRPr="006A0591">
              <w:rPr>
                <w:rFonts w:hint="cs"/>
                <w:sz w:val="24"/>
                <w:szCs w:val="26"/>
                <w:rtl/>
                <w:lang w:val="en-GB"/>
              </w:rPr>
              <w:t xml:space="preserve"> مهني</w:t>
            </w:r>
            <w:r w:rsidRPr="006A0591">
              <w:rPr>
                <w:rFonts w:hint="cs"/>
                <w:sz w:val="24"/>
                <w:szCs w:val="26"/>
                <w:rtl/>
                <w:lang w:val="en-GB" w:bidi="ar-SY"/>
              </w:rPr>
              <w:t xml:space="preserve"> </w:t>
            </w:r>
          </w:p>
        </w:tc>
        <w:tc>
          <w:tcPr>
            <w:tcW w:w="1890" w:type="dxa"/>
          </w:tcPr>
          <w:p w:rsidR="003E4B82" w:rsidRPr="006A0591" w:rsidRDefault="003E4B82" w:rsidP="006A0591">
            <w:pPr>
              <w:suppressAutoHyphens/>
              <w:spacing w:before="60" w:after="60" w:line="320" w:lineRule="exact"/>
              <w:ind w:left="113"/>
              <w:rPr>
                <w:rFonts w:hint="cs"/>
                <w:sz w:val="24"/>
                <w:szCs w:val="26"/>
                <w:lang w:val="en-GB"/>
              </w:rPr>
            </w:pPr>
            <w:r w:rsidRPr="006A0591">
              <w:rPr>
                <w:rFonts w:hint="cs"/>
                <w:sz w:val="24"/>
                <w:szCs w:val="26"/>
                <w:rtl/>
                <w:lang w:val="en-GB"/>
              </w:rPr>
              <w:t xml:space="preserve">526 </w:t>
            </w:r>
            <w:r w:rsidRPr="006A0591">
              <w:rPr>
                <w:rFonts w:hint="cs"/>
                <w:sz w:val="24"/>
                <w:szCs w:val="26"/>
                <w:rtl/>
                <w:lang w:val="en-GB" w:bidi="ar-SY"/>
              </w:rPr>
              <w:t>1</w:t>
            </w:r>
          </w:p>
        </w:tc>
        <w:tc>
          <w:tcPr>
            <w:tcW w:w="1470" w:type="dxa"/>
          </w:tcPr>
          <w:p w:rsidR="003E4B82" w:rsidRPr="006A0591" w:rsidRDefault="006A0591" w:rsidP="006A0591">
            <w:pPr>
              <w:suppressAutoHyphens/>
              <w:spacing w:before="60" w:after="60" w:line="320" w:lineRule="exact"/>
              <w:ind w:left="113" w:firstLine="29"/>
              <w:rPr>
                <w:rFonts w:hint="cs"/>
                <w:sz w:val="24"/>
                <w:szCs w:val="26"/>
                <w:lang w:val="en-GB"/>
              </w:rPr>
            </w:pPr>
            <w:r>
              <w:rPr>
                <w:rFonts w:hint="cs"/>
                <w:sz w:val="24"/>
                <w:szCs w:val="26"/>
                <w:rtl/>
                <w:lang w:val="en-GB"/>
              </w:rPr>
              <w:t>1.0</w:t>
            </w:r>
            <w:r w:rsidR="00C30283" w:rsidRPr="00C30283">
              <w:rPr>
                <w:rFonts w:hint="cs"/>
                <w:sz w:val="24"/>
                <w:szCs w:val="26"/>
                <w:rtl/>
              </w:rPr>
              <w:t>٪</w:t>
            </w:r>
          </w:p>
        </w:tc>
      </w:tr>
      <w:tr w:rsidR="003E4B82" w:rsidRPr="003E4B82" w:rsidTr="006A0591">
        <w:tblPrEx>
          <w:tblCellMar>
            <w:top w:w="0" w:type="dxa"/>
            <w:bottom w:w="0" w:type="dxa"/>
          </w:tblCellMar>
        </w:tblPrEx>
        <w:tc>
          <w:tcPr>
            <w:tcW w:w="3723" w:type="dxa"/>
          </w:tcPr>
          <w:p w:rsidR="003E4B82" w:rsidRPr="006A0591" w:rsidRDefault="003E4B82" w:rsidP="006A0591">
            <w:pPr>
              <w:suppressAutoHyphens/>
              <w:spacing w:before="60" w:after="60" w:line="320" w:lineRule="exact"/>
              <w:ind w:left="113" w:firstLine="26"/>
              <w:rPr>
                <w:rFonts w:hint="cs"/>
                <w:sz w:val="24"/>
                <w:szCs w:val="26"/>
                <w:lang w:val="en-GB"/>
              </w:rPr>
            </w:pPr>
            <w:r w:rsidRPr="006A0591">
              <w:rPr>
                <w:rFonts w:hint="cs"/>
                <w:sz w:val="24"/>
                <w:szCs w:val="26"/>
                <w:rtl/>
                <w:lang w:val="en-GB"/>
              </w:rPr>
              <w:t>حادث شغل</w:t>
            </w:r>
          </w:p>
        </w:tc>
        <w:tc>
          <w:tcPr>
            <w:tcW w:w="1890" w:type="dxa"/>
          </w:tcPr>
          <w:p w:rsidR="003E4B82" w:rsidRPr="006A0591" w:rsidRDefault="003E4B82" w:rsidP="006A0591">
            <w:pPr>
              <w:suppressAutoHyphens/>
              <w:spacing w:before="60" w:after="60" w:line="320" w:lineRule="exact"/>
              <w:ind w:left="113"/>
              <w:rPr>
                <w:rFonts w:hint="cs"/>
                <w:sz w:val="24"/>
                <w:szCs w:val="26"/>
                <w:lang w:val="en-GB"/>
              </w:rPr>
            </w:pPr>
            <w:r w:rsidRPr="006A0591">
              <w:rPr>
                <w:rFonts w:hint="cs"/>
                <w:sz w:val="24"/>
                <w:szCs w:val="26"/>
                <w:rtl/>
                <w:lang w:val="en-GB"/>
              </w:rPr>
              <w:t>986 2</w:t>
            </w:r>
          </w:p>
        </w:tc>
        <w:tc>
          <w:tcPr>
            <w:tcW w:w="1470" w:type="dxa"/>
          </w:tcPr>
          <w:p w:rsidR="003E4B82" w:rsidRPr="006A0591" w:rsidRDefault="006A0591" w:rsidP="006A0591">
            <w:pPr>
              <w:suppressAutoHyphens/>
              <w:spacing w:before="60" w:after="60" w:line="320" w:lineRule="exact"/>
              <w:ind w:left="113" w:firstLine="29"/>
              <w:rPr>
                <w:rFonts w:hint="cs"/>
                <w:sz w:val="24"/>
                <w:szCs w:val="26"/>
                <w:lang w:val="en-GB"/>
              </w:rPr>
            </w:pPr>
            <w:r>
              <w:rPr>
                <w:rFonts w:hint="cs"/>
                <w:sz w:val="24"/>
                <w:szCs w:val="26"/>
                <w:rtl/>
                <w:lang w:val="en-GB"/>
              </w:rPr>
              <w:t>2.0</w:t>
            </w:r>
            <w:r w:rsidR="00C30283" w:rsidRPr="00C30283">
              <w:rPr>
                <w:rFonts w:hint="cs"/>
                <w:sz w:val="24"/>
                <w:szCs w:val="26"/>
                <w:rtl/>
              </w:rPr>
              <w:t>٪</w:t>
            </w:r>
          </w:p>
        </w:tc>
      </w:tr>
      <w:tr w:rsidR="003E4B82" w:rsidRPr="003E4B82" w:rsidTr="006A0591">
        <w:tblPrEx>
          <w:tblCellMar>
            <w:top w:w="0" w:type="dxa"/>
            <w:bottom w:w="0" w:type="dxa"/>
          </w:tblCellMar>
        </w:tblPrEx>
        <w:tc>
          <w:tcPr>
            <w:tcW w:w="3723" w:type="dxa"/>
          </w:tcPr>
          <w:p w:rsidR="003E4B82" w:rsidRPr="006A0591" w:rsidRDefault="003E4B82" w:rsidP="006A0591">
            <w:pPr>
              <w:suppressAutoHyphens/>
              <w:spacing w:before="60" w:after="60" w:line="320" w:lineRule="exact"/>
              <w:ind w:left="113" w:firstLine="26"/>
              <w:rPr>
                <w:rFonts w:hint="cs"/>
                <w:sz w:val="24"/>
                <w:szCs w:val="26"/>
                <w:lang w:val="en-GB"/>
              </w:rPr>
            </w:pPr>
            <w:r w:rsidRPr="006A0591">
              <w:rPr>
                <w:rFonts w:hint="cs"/>
                <w:sz w:val="24"/>
                <w:szCs w:val="26"/>
                <w:rtl/>
                <w:lang w:val="en-GB" w:bidi="ar-SY"/>
              </w:rPr>
              <w:t>حادث مرور</w:t>
            </w:r>
          </w:p>
        </w:tc>
        <w:tc>
          <w:tcPr>
            <w:tcW w:w="1890" w:type="dxa"/>
          </w:tcPr>
          <w:p w:rsidR="003E4B82" w:rsidRPr="006A0591" w:rsidRDefault="003E4B82" w:rsidP="006A0591">
            <w:pPr>
              <w:suppressAutoHyphens/>
              <w:spacing w:before="60" w:after="60" w:line="320" w:lineRule="exact"/>
              <w:ind w:left="113"/>
              <w:rPr>
                <w:rFonts w:hint="cs"/>
                <w:sz w:val="24"/>
                <w:szCs w:val="26"/>
                <w:lang w:val="en-GB"/>
              </w:rPr>
            </w:pPr>
            <w:r w:rsidRPr="006A0591">
              <w:rPr>
                <w:rFonts w:hint="cs"/>
                <w:sz w:val="24"/>
                <w:szCs w:val="26"/>
                <w:rtl/>
                <w:lang w:val="en-GB"/>
              </w:rPr>
              <w:t>771 3</w:t>
            </w:r>
          </w:p>
        </w:tc>
        <w:tc>
          <w:tcPr>
            <w:tcW w:w="1470" w:type="dxa"/>
          </w:tcPr>
          <w:p w:rsidR="003E4B82" w:rsidRPr="006A0591" w:rsidRDefault="006A0591" w:rsidP="006A0591">
            <w:pPr>
              <w:suppressAutoHyphens/>
              <w:spacing w:before="60" w:after="60" w:line="320" w:lineRule="exact"/>
              <w:ind w:left="113" w:firstLine="29"/>
              <w:rPr>
                <w:rFonts w:hint="cs"/>
                <w:sz w:val="24"/>
                <w:szCs w:val="26"/>
                <w:lang w:val="en-GB"/>
              </w:rPr>
            </w:pPr>
            <w:r>
              <w:rPr>
                <w:rFonts w:hint="cs"/>
                <w:sz w:val="24"/>
                <w:szCs w:val="26"/>
                <w:rtl/>
                <w:lang w:val="en-GB"/>
              </w:rPr>
              <w:t>2.5</w:t>
            </w:r>
            <w:r w:rsidR="00C30283" w:rsidRPr="00C30283">
              <w:rPr>
                <w:rFonts w:hint="cs"/>
                <w:sz w:val="24"/>
                <w:szCs w:val="26"/>
                <w:rtl/>
              </w:rPr>
              <w:t>٪</w:t>
            </w:r>
          </w:p>
        </w:tc>
      </w:tr>
      <w:tr w:rsidR="003E4B82" w:rsidRPr="003E4B82" w:rsidTr="006A0591">
        <w:tblPrEx>
          <w:tblCellMar>
            <w:top w:w="0" w:type="dxa"/>
            <w:bottom w:w="0" w:type="dxa"/>
          </w:tblCellMar>
        </w:tblPrEx>
        <w:tc>
          <w:tcPr>
            <w:tcW w:w="3723" w:type="dxa"/>
          </w:tcPr>
          <w:p w:rsidR="003E4B82" w:rsidRPr="006A0591" w:rsidRDefault="003E4B82" w:rsidP="006A0591">
            <w:pPr>
              <w:suppressAutoHyphens/>
              <w:spacing w:before="60" w:after="60" w:line="320" w:lineRule="exact"/>
              <w:ind w:left="113" w:firstLine="26"/>
              <w:rPr>
                <w:rFonts w:hint="cs"/>
                <w:sz w:val="24"/>
                <w:szCs w:val="26"/>
                <w:rtl/>
                <w:lang w:val="en-GB" w:bidi="ar-SY"/>
              </w:rPr>
            </w:pPr>
            <w:r w:rsidRPr="006A0591">
              <w:rPr>
                <w:rFonts w:hint="cs"/>
                <w:sz w:val="24"/>
                <w:szCs w:val="26"/>
                <w:rtl/>
                <w:lang w:val="en-GB" w:bidi="ar-SY"/>
              </w:rPr>
              <w:t>حادث منزلي</w:t>
            </w:r>
          </w:p>
        </w:tc>
        <w:tc>
          <w:tcPr>
            <w:tcW w:w="1890" w:type="dxa"/>
          </w:tcPr>
          <w:p w:rsidR="003E4B82" w:rsidRPr="006A0591" w:rsidRDefault="003E4B82" w:rsidP="006A0591">
            <w:pPr>
              <w:suppressAutoHyphens/>
              <w:spacing w:before="60" w:after="60" w:line="320" w:lineRule="exact"/>
              <w:ind w:left="113"/>
              <w:rPr>
                <w:rFonts w:hint="cs"/>
                <w:sz w:val="24"/>
                <w:szCs w:val="26"/>
                <w:lang w:val="en-GB"/>
              </w:rPr>
            </w:pPr>
            <w:r w:rsidRPr="006A0591">
              <w:rPr>
                <w:rFonts w:hint="cs"/>
                <w:sz w:val="24"/>
                <w:szCs w:val="26"/>
                <w:rtl/>
                <w:lang w:val="en-GB"/>
              </w:rPr>
              <w:t>897 2</w:t>
            </w:r>
          </w:p>
        </w:tc>
        <w:tc>
          <w:tcPr>
            <w:tcW w:w="1470" w:type="dxa"/>
          </w:tcPr>
          <w:p w:rsidR="003E4B82" w:rsidRPr="006A0591" w:rsidRDefault="006A0591" w:rsidP="006A0591">
            <w:pPr>
              <w:suppressAutoHyphens/>
              <w:spacing w:before="60" w:after="60" w:line="320" w:lineRule="exact"/>
              <w:ind w:left="113" w:firstLine="29"/>
              <w:rPr>
                <w:rFonts w:hint="cs"/>
                <w:sz w:val="24"/>
                <w:szCs w:val="26"/>
                <w:rtl/>
                <w:lang w:val="en-GB"/>
              </w:rPr>
            </w:pPr>
            <w:r>
              <w:rPr>
                <w:rFonts w:hint="cs"/>
                <w:sz w:val="24"/>
                <w:szCs w:val="26"/>
                <w:rtl/>
                <w:lang w:val="en-GB"/>
              </w:rPr>
              <w:t>1.9</w:t>
            </w:r>
            <w:r w:rsidR="00C30283" w:rsidRPr="00C30283">
              <w:rPr>
                <w:rFonts w:hint="cs"/>
                <w:sz w:val="24"/>
                <w:szCs w:val="26"/>
                <w:rtl/>
              </w:rPr>
              <w:t>٪</w:t>
            </w:r>
          </w:p>
        </w:tc>
      </w:tr>
      <w:tr w:rsidR="003E4B82" w:rsidRPr="003E4B82" w:rsidTr="006A0591">
        <w:tblPrEx>
          <w:tblCellMar>
            <w:top w:w="0" w:type="dxa"/>
            <w:bottom w:w="0" w:type="dxa"/>
          </w:tblCellMar>
        </w:tblPrEx>
        <w:tc>
          <w:tcPr>
            <w:tcW w:w="3723" w:type="dxa"/>
          </w:tcPr>
          <w:p w:rsidR="003E4B82" w:rsidRPr="006A0591" w:rsidRDefault="003E4B82" w:rsidP="006A0591">
            <w:pPr>
              <w:suppressAutoHyphens/>
              <w:spacing w:before="60" w:after="60" w:line="320" w:lineRule="exact"/>
              <w:ind w:left="113" w:firstLine="26"/>
              <w:rPr>
                <w:sz w:val="24"/>
                <w:szCs w:val="26"/>
                <w:rtl/>
                <w:lang w:val="en-GB" w:bidi="ar-SY"/>
              </w:rPr>
            </w:pPr>
            <w:r w:rsidRPr="006A0591">
              <w:rPr>
                <w:rFonts w:hint="cs"/>
                <w:sz w:val="24"/>
                <w:szCs w:val="26"/>
                <w:rtl/>
                <w:lang w:val="en-GB" w:bidi="ar-SY"/>
              </w:rPr>
              <w:t>حادث آخر</w:t>
            </w:r>
            <w:r w:rsidR="006A0591">
              <w:rPr>
                <w:rFonts w:hint="cs"/>
                <w:sz w:val="24"/>
                <w:szCs w:val="26"/>
                <w:rtl/>
                <w:lang w:val="en-GB"/>
              </w:rPr>
              <w:t>*</w:t>
            </w:r>
          </w:p>
        </w:tc>
        <w:tc>
          <w:tcPr>
            <w:tcW w:w="1890" w:type="dxa"/>
          </w:tcPr>
          <w:p w:rsidR="003E4B82" w:rsidRPr="006A0591" w:rsidRDefault="003E4B82" w:rsidP="006A0591">
            <w:pPr>
              <w:suppressAutoHyphens/>
              <w:spacing w:before="60" w:after="60" w:line="320" w:lineRule="exact"/>
              <w:ind w:left="113"/>
              <w:rPr>
                <w:rFonts w:hint="cs"/>
                <w:sz w:val="24"/>
                <w:szCs w:val="26"/>
                <w:lang w:val="en-GB"/>
              </w:rPr>
            </w:pPr>
            <w:r w:rsidRPr="006A0591">
              <w:rPr>
                <w:rFonts w:hint="cs"/>
                <w:sz w:val="24"/>
                <w:szCs w:val="26"/>
                <w:rtl/>
                <w:lang w:val="en-GB"/>
              </w:rPr>
              <w:t>530 3</w:t>
            </w:r>
          </w:p>
        </w:tc>
        <w:tc>
          <w:tcPr>
            <w:tcW w:w="1470" w:type="dxa"/>
          </w:tcPr>
          <w:p w:rsidR="003E4B82" w:rsidRPr="006A0591" w:rsidRDefault="006A0591" w:rsidP="006A0591">
            <w:pPr>
              <w:suppressAutoHyphens/>
              <w:spacing w:before="60" w:after="60" w:line="320" w:lineRule="exact"/>
              <w:ind w:left="113" w:firstLine="29"/>
              <w:rPr>
                <w:rFonts w:hint="cs"/>
                <w:sz w:val="24"/>
                <w:szCs w:val="26"/>
                <w:lang w:val="en-GB"/>
              </w:rPr>
            </w:pPr>
            <w:r>
              <w:rPr>
                <w:rFonts w:hint="cs"/>
                <w:sz w:val="24"/>
                <w:szCs w:val="26"/>
                <w:rtl/>
                <w:lang w:val="en-GB"/>
              </w:rPr>
              <w:t>2.3</w:t>
            </w:r>
            <w:r w:rsidR="00C30283" w:rsidRPr="00C30283">
              <w:rPr>
                <w:rFonts w:hint="cs"/>
                <w:sz w:val="24"/>
                <w:szCs w:val="26"/>
                <w:rtl/>
              </w:rPr>
              <w:t>٪</w:t>
            </w:r>
          </w:p>
        </w:tc>
      </w:tr>
      <w:tr w:rsidR="003E4B82" w:rsidRPr="003E4B82" w:rsidTr="006A0591">
        <w:tblPrEx>
          <w:tblCellMar>
            <w:top w:w="0" w:type="dxa"/>
            <w:bottom w:w="0" w:type="dxa"/>
          </w:tblCellMar>
        </w:tblPrEx>
        <w:tc>
          <w:tcPr>
            <w:tcW w:w="3723" w:type="dxa"/>
            <w:tcBorders>
              <w:bottom w:val="single" w:sz="4" w:space="0" w:color="auto"/>
            </w:tcBorders>
          </w:tcPr>
          <w:p w:rsidR="003E4B82" w:rsidRPr="006A0591" w:rsidRDefault="003E4B82" w:rsidP="006A0591">
            <w:pPr>
              <w:suppressAutoHyphens/>
              <w:spacing w:before="60" w:after="60" w:line="320" w:lineRule="exact"/>
              <w:ind w:left="113" w:firstLine="26"/>
              <w:rPr>
                <w:sz w:val="24"/>
                <w:szCs w:val="26"/>
                <w:rtl/>
                <w:lang w:val="en-GB" w:bidi="ar-SY"/>
              </w:rPr>
            </w:pPr>
            <w:r w:rsidRPr="006A0591">
              <w:rPr>
                <w:rFonts w:hint="cs"/>
                <w:sz w:val="24"/>
                <w:szCs w:val="26"/>
                <w:rtl/>
                <w:lang w:val="en-GB" w:bidi="ar-SY"/>
              </w:rPr>
              <w:t>حالة أخرى</w:t>
            </w:r>
            <w:r w:rsidR="006A0591">
              <w:rPr>
                <w:rFonts w:hint="cs"/>
                <w:sz w:val="24"/>
                <w:szCs w:val="26"/>
                <w:rtl/>
                <w:lang w:val="en-GB"/>
              </w:rPr>
              <w:t>**</w:t>
            </w:r>
          </w:p>
        </w:tc>
        <w:tc>
          <w:tcPr>
            <w:tcW w:w="1890" w:type="dxa"/>
            <w:tcBorders>
              <w:bottom w:val="single" w:sz="4" w:space="0" w:color="auto"/>
            </w:tcBorders>
          </w:tcPr>
          <w:p w:rsidR="003E4B82" w:rsidRPr="006A0591" w:rsidRDefault="003E4B82" w:rsidP="006A0591">
            <w:pPr>
              <w:suppressAutoHyphens/>
              <w:spacing w:before="60" w:after="60" w:line="320" w:lineRule="exact"/>
              <w:ind w:left="113"/>
              <w:rPr>
                <w:rFonts w:hint="cs"/>
                <w:sz w:val="24"/>
                <w:szCs w:val="26"/>
                <w:lang w:val="en-GB"/>
              </w:rPr>
            </w:pPr>
            <w:r w:rsidRPr="006A0591">
              <w:rPr>
                <w:rFonts w:hint="cs"/>
                <w:sz w:val="24"/>
                <w:szCs w:val="26"/>
                <w:rtl/>
                <w:lang w:val="en-GB"/>
              </w:rPr>
              <w:t>672 5</w:t>
            </w:r>
          </w:p>
        </w:tc>
        <w:tc>
          <w:tcPr>
            <w:tcW w:w="1470" w:type="dxa"/>
            <w:tcBorders>
              <w:bottom w:val="single" w:sz="4" w:space="0" w:color="auto"/>
            </w:tcBorders>
          </w:tcPr>
          <w:p w:rsidR="003E4B82" w:rsidRPr="006A0591" w:rsidRDefault="006A0591" w:rsidP="006A0591">
            <w:pPr>
              <w:suppressAutoHyphens/>
              <w:spacing w:before="60" w:after="60" w:line="320" w:lineRule="exact"/>
              <w:ind w:left="113" w:firstLine="29"/>
              <w:rPr>
                <w:rFonts w:hint="cs"/>
                <w:sz w:val="24"/>
                <w:szCs w:val="26"/>
                <w:lang w:val="en-GB"/>
              </w:rPr>
            </w:pPr>
            <w:r>
              <w:rPr>
                <w:rFonts w:hint="cs"/>
                <w:sz w:val="24"/>
                <w:szCs w:val="26"/>
                <w:rtl/>
                <w:lang w:val="en-GB"/>
              </w:rPr>
              <w:t>3.7</w:t>
            </w:r>
            <w:r w:rsidRPr="00C30283">
              <w:rPr>
                <w:rFonts w:hint="cs"/>
                <w:sz w:val="24"/>
                <w:szCs w:val="26"/>
                <w:rtl/>
              </w:rPr>
              <w:t>٪</w:t>
            </w:r>
          </w:p>
        </w:tc>
      </w:tr>
      <w:tr w:rsidR="003E4B82" w:rsidRPr="006A0591" w:rsidTr="006A0591">
        <w:tblPrEx>
          <w:tblCellMar>
            <w:top w:w="0" w:type="dxa"/>
            <w:bottom w:w="0" w:type="dxa"/>
          </w:tblCellMar>
        </w:tblPrEx>
        <w:tc>
          <w:tcPr>
            <w:tcW w:w="3723" w:type="dxa"/>
            <w:tcBorders>
              <w:top w:val="single" w:sz="4" w:space="0" w:color="auto"/>
              <w:bottom w:val="single" w:sz="12" w:space="0" w:color="auto"/>
            </w:tcBorders>
          </w:tcPr>
          <w:p w:rsidR="003E4B82" w:rsidRPr="006A0591" w:rsidRDefault="009736CC" w:rsidP="006A0591">
            <w:pPr>
              <w:suppressAutoHyphens/>
              <w:spacing w:before="60" w:after="60" w:line="320" w:lineRule="exact"/>
              <w:ind w:left="113"/>
              <w:outlineLvl w:val="7"/>
              <w:rPr>
                <w:rFonts w:hint="cs"/>
                <w:bCs/>
                <w:sz w:val="24"/>
                <w:szCs w:val="26"/>
                <w:lang w:val="en-GB"/>
              </w:rPr>
            </w:pPr>
            <w:r>
              <w:rPr>
                <w:bCs/>
                <w:sz w:val="24"/>
                <w:szCs w:val="26"/>
                <w:rtl/>
                <w:lang w:val="en-GB"/>
              </w:rPr>
              <w:tab/>
            </w:r>
            <w:r w:rsidR="003E4B82" w:rsidRPr="006A0591">
              <w:rPr>
                <w:rFonts w:hint="cs"/>
                <w:bCs/>
                <w:sz w:val="24"/>
                <w:szCs w:val="26"/>
                <w:rtl/>
                <w:lang w:val="en-GB"/>
              </w:rPr>
              <w:t>المجموع</w:t>
            </w:r>
          </w:p>
        </w:tc>
        <w:tc>
          <w:tcPr>
            <w:tcW w:w="1890" w:type="dxa"/>
            <w:tcBorders>
              <w:top w:val="single" w:sz="4" w:space="0" w:color="auto"/>
              <w:bottom w:val="single" w:sz="12" w:space="0" w:color="auto"/>
            </w:tcBorders>
          </w:tcPr>
          <w:p w:rsidR="003E4B82" w:rsidRPr="006A0591" w:rsidRDefault="003E4B82" w:rsidP="006A0591">
            <w:pPr>
              <w:suppressAutoHyphens/>
              <w:spacing w:before="60" w:after="60" w:line="320" w:lineRule="exact"/>
              <w:ind w:left="113"/>
              <w:rPr>
                <w:rFonts w:hint="cs"/>
                <w:bCs/>
                <w:sz w:val="24"/>
                <w:szCs w:val="26"/>
                <w:lang w:val="en-GB"/>
              </w:rPr>
            </w:pPr>
            <w:r w:rsidRPr="006A0591">
              <w:rPr>
                <w:rFonts w:hint="cs"/>
                <w:bCs/>
                <w:sz w:val="24"/>
                <w:szCs w:val="26"/>
                <w:rtl/>
                <w:lang w:val="en-GB"/>
              </w:rPr>
              <w:t>423 151</w:t>
            </w:r>
          </w:p>
        </w:tc>
        <w:tc>
          <w:tcPr>
            <w:tcW w:w="1470" w:type="dxa"/>
            <w:tcBorders>
              <w:top w:val="single" w:sz="4" w:space="0" w:color="auto"/>
              <w:bottom w:val="single" w:sz="12" w:space="0" w:color="auto"/>
            </w:tcBorders>
          </w:tcPr>
          <w:p w:rsidR="003E4B82" w:rsidRPr="006A0591" w:rsidRDefault="006A0591" w:rsidP="006A0591">
            <w:pPr>
              <w:suppressAutoHyphens/>
              <w:spacing w:before="60" w:after="60" w:line="320" w:lineRule="exact"/>
              <w:ind w:left="113" w:firstLine="29"/>
              <w:rPr>
                <w:rFonts w:hint="cs"/>
                <w:bCs/>
                <w:sz w:val="24"/>
                <w:szCs w:val="26"/>
                <w:lang w:val="en-GB"/>
              </w:rPr>
            </w:pPr>
            <w:r w:rsidRPr="006A0591">
              <w:rPr>
                <w:rFonts w:hint="cs"/>
                <w:bCs/>
                <w:sz w:val="24"/>
                <w:szCs w:val="26"/>
                <w:rtl/>
                <w:lang w:val="en-GB"/>
              </w:rPr>
              <w:t>100</w:t>
            </w:r>
            <w:r w:rsidRPr="00C30283">
              <w:rPr>
                <w:rFonts w:hint="cs"/>
                <w:bCs/>
                <w:sz w:val="22"/>
                <w:szCs w:val="24"/>
                <w:rtl/>
              </w:rPr>
              <w:t>٪</w:t>
            </w:r>
          </w:p>
        </w:tc>
      </w:tr>
    </w:tbl>
    <w:p w:rsidR="003E4B82" w:rsidRPr="006A0591" w:rsidRDefault="006A0591" w:rsidP="00551C64">
      <w:pPr>
        <w:pStyle w:val="SingleTxtGA"/>
        <w:spacing w:before="60" w:after="60" w:line="320" w:lineRule="exact"/>
        <w:ind w:left="1956" w:hanging="533"/>
        <w:rPr>
          <w:rFonts w:hint="cs"/>
          <w:sz w:val="16"/>
          <w:szCs w:val="26"/>
          <w:rtl/>
          <w:lang w:val="en-GB" w:bidi="ar-SY"/>
        </w:rPr>
      </w:pPr>
      <w:r>
        <w:rPr>
          <w:rFonts w:hint="cs"/>
          <w:rtl/>
          <w:lang w:val="en-GB" w:bidi="ar-TN"/>
        </w:rPr>
        <w:t>*</w:t>
      </w:r>
      <w:r w:rsidR="003E4B82" w:rsidRPr="003E4B82">
        <w:rPr>
          <w:rFonts w:hint="cs"/>
          <w:rtl/>
          <w:lang w:val="en-GB" w:bidi="ar-TN"/>
        </w:rPr>
        <w:tab/>
      </w:r>
      <w:r w:rsidR="003E4B82" w:rsidRPr="006A0591">
        <w:rPr>
          <w:rFonts w:hint="cs"/>
          <w:sz w:val="16"/>
          <w:szCs w:val="26"/>
          <w:rtl/>
          <w:lang w:val="en-GB" w:bidi="ar-SY"/>
        </w:rPr>
        <w:t>حوادث رياضية بالمدارس أو بملاعب رياضي</w:t>
      </w:r>
      <w:r w:rsidR="003E4B82" w:rsidRPr="006A0591">
        <w:rPr>
          <w:rFonts w:hint="eastAsia"/>
          <w:sz w:val="16"/>
          <w:szCs w:val="26"/>
          <w:rtl/>
          <w:lang w:val="en-GB" w:bidi="ar-SY"/>
        </w:rPr>
        <w:t>ة</w:t>
      </w:r>
      <w:r w:rsidR="003E4B82" w:rsidRPr="006A0591">
        <w:rPr>
          <w:rFonts w:hint="cs"/>
          <w:sz w:val="16"/>
          <w:szCs w:val="26"/>
          <w:rtl/>
          <w:lang w:val="en-GB" w:bidi="ar-SY"/>
        </w:rPr>
        <w:t xml:space="preserve"> مجهزة أو غير </w:t>
      </w:r>
      <w:r>
        <w:rPr>
          <w:rFonts w:hint="cs"/>
          <w:sz w:val="16"/>
          <w:szCs w:val="26"/>
          <w:rtl/>
          <w:lang w:val="en-GB" w:bidi="ar-SY"/>
        </w:rPr>
        <w:t>مجهزة، حادث كهربائي خارج المنزل.</w:t>
      </w:r>
    </w:p>
    <w:p w:rsidR="003E4B82" w:rsidRPr="003E4B82" w:rsidRDefault="006A0591" w:rsidP="006A0591">
      <w:pPr>
        <w:pStyle w:val="SingleTxtGA"/>
        <w:spacing w:after="240" w:line="320" w:lineRule="exact"/>
        <w:ind w:left="1956" w:hanging="533"/>
        <w:rPr>
          <w:rFonts w:hint="cs"/>
          <w:rtl/>
          <w:lang w:val="en-GB" w:bidi="ar-SY"/>
        </w:rPr>
      </w:pPr>
      <w:r>
        <w:rPr>
          <w:rFonts w:hint="cs"/>
          <w:rtl/>
          <w:lang w:val="en-GB" w:bidi="ar-TN"/>
        </w:rPr>
        <w:t>**</w:t>
      </w:r>
      <w:r w:rsidR="003E4B82" w:rsidRPr="003E4B82">
        <w:rPr>
          <w:rFonts w:hint="cs"/>
          <w:rtl/>
          <w:lang w:val="en-GB" w:bidi="ar-SY"/>
        </w:rPr>
        <w:tab/>
      </w:r>
      <w:r w:rsidR="003E4B82" w:rsidRPr="006A0591">
        <w:rPr>
          <w:rFonts w:hint="cs"/>
          <w:sz w:val="16"/>
          <w:szCs w:val="26"/>
          <w:rtl/>
          <w:lang w:val="en-GB" w:bidi="ar-SY"/>
        </w:rPr>
        <w:t xml:space="preserve">مخلفات الحرب العالمية، انفجار عبوة، خصام و تبادل العنف، التقدم في السن، حالات </w:t>
      </w:r>
      <w:r>
        <w:rPr>
          <w:rFonts w:hint="cs"/>
          <w:sz w:val="16"/>
          <w:szCs w:val="26"/>
          <w:rtl/>
          <w:lang w:val="en-GB" w:bidi="ar-SY"/>
        </w:rPr>
        <w:t xml:space="preserve">         غير معروفة.</w:t>
      </w:r>
    </w:p>
    <w:p w:rsidR="003E4B82" w:rsidRPr="006A0591" w:rsidRDefault="003E4B82" w:rsidP="006A0591">
      <w:pPr>
        <w:pStyle w:val="SingleTxtGA"/>
        <w:rPr>
          <w:rFonts w:hint="cs"/>
          <w:b/>
          <w:bCs/>
          <w:rtl/>
          <w:lang w:val="en-GB" w:bidi="ar-SY"/>
        </w:rPr>
      </w:pPr>
      <w:r w:rsidRPr="006A0591">
        <w:rPr>
          <w:rFonts w:hint="cs"/>
          <w:b/>
          <w:bCs/>
          <w:rtl/>
          <w:lang w:val="en-GB" w:bidi="ar-SY"/>
        </w:rPr>
        <w:t>توزيع المعوقين حسب الجنس</w:t>
      </w:r>
    </w:p>
    <w:tbl>
      <w:tblPr>
        <w:tblW w:w="7086" w:type="dxa"/>
        <w:jc w:val="center"/>
        <w:tblInd w:w="3963" w:type="dxa"/>
        <w:tblBorders>
          <w:top w:val="single" w:sz="4" w:space="0" w:color="auto"/>
          <w:bottom w:val="single" w:sz="12" w:space="0" w:color="auto"/>
        </w:tblBorders>
        <w:tblLook w:val="00BF" w:firstRow="1" w:lastRow="0" w:firstColumn="1" w:lastColumn="0" w:noHBand="0" w:noVBand="0"/>
      </w:tblPr>
      <w:tblGrid>
        <w:gridCol w:w="1496"/>
        <w:gridCol w:w="1890"/>
        <w:gridCol w:w="3700"/>
      </w:tblGrid>
      <w:tr w:rsidR="003E4B82" w:rsidRPr="003E4B82" w:rsidTr="00C30283">
        <w:trPr>
          <w:jc w:val="center"/>
        </w:trPr>
        <w:tc>
          <w:tcPr>
            <w:tcW w:w="1496" w:type="dxa"/>
            <w:tcBorders>
              <w:top w:val="single" w:sz="4" w:space="0" w:color="auto"/>
              <w:bottom w:val="single" w:sz="12" w:space="0" w:color="auto"/>
            </w:tcBorders>
          </w:tcPr>
          <w:p w:rsidR="003E4B82" w:rsidRPr="00284C5C" w:rsidRDefault="003E4B82" w:rsidP="00284C5C">
            <w:pPr>
              <w:suppressAutoHyphens/>
              <w:spacing w:after="120" w:line="360" w:lineRule="exact"/>
              <w:ind w:left="57"/>
              <w:jc w:val="left"/>
              <w:rPr>
                <w:rFonts w:hint="cs"/>
                <w:b/>
                <w:i/>
                <w:iCs/>
                <w:sz w:val="18"/>
                <w:szCs w:val="26"/>
                <w:rtl/>
                <w:lang w:val="en-GB" w:bidi="ar-SY"/>
              </w:rPr>
            </w:pPr>
            <w:r w:rsidRPr="00284C5C">
              <w:rPr>
                <w:rFonts w:hint="cs"/>
                <w:b/>
                <w:i/>
                <w:iCs/>
                <w:sz w:val="18"/>
                <w:szCs w:val="26"/>
                <w:rtl/>
                <w:lang w:val="en-GB" w:bidi="ar-SY"/>
              </w:rPr>
              <w:t>النسبة</w:t>
            </w:r>
          </w:p>
        </w:tc>
        <w:tc>
          <w:tcPr>
            <w:tcW w:w="1890" w:type="dxa"/>
            <w:tcBorders>
              <w:top w:val="single" w:sz="4" w:space="0" w:color="auto"/>
              <w:bottom w:val="single" w:sz="12" w:space="0" w:color="auto"/>
            </w:tcBorders>
          </w:tcPr>
          <w:p w:rsidR="003E4B82" w:rsidRPr="00284C5C" w:rsidRDefault="003E4B82" w:rsidP="00284C5C">
            <w:pPr>
              <w:suppressAutoHyphens/>
              <w:spacing w:after="120" w:line="360" w:lineRule="exact"/>
              <w:ind w:left="57"/>
              <w:jc w:val="left"/>
              <w:rPr>
                <w:rFonts w:hint="cs"/>
                <w:b/>
                <w:i/>
                <w:iCs/>
                <w:sz w:val="18"/>
                <w:szCs w:val="26"/>
                <w:rtl/>
                <w:lang w:val="en-GB" w:bidi="ar-SY"/>
              </w:rPr>
            </w:pPr>
            <w:r w:rsidRPr="00284C5C">
              <w:rPr>
                <w:rFonts w:hint="cs"/>
                <w:b/>
                <w:i/>
                <w:iCs/>
                <w:sz w:val="18"/>
                <w:szCs w:val="26"/>
                <w:rtl/>
                <w:lang w:val="en-GB" w:bidi="ar-SY"/>
              </w:rPr>
              <w:t>العدد</w:t>
            </w:r>
          </w:p>
        </w:tc>
        <w:tc>
          <w:tcPr>
            <w:tcW w:w="3700" w:type="dxa"/>
            <w:tcBorders>
              <w:top w:val="single" w:sz="4" w:space="0" w:color="auto"/>
              <w:bottom w:val="single" w:sz="12" w:space="0" w:color="auto"/>
            </w:tcBorders>
          </w:tcPr>
          <w:p w:rsidR="003E4B82" w:rsidRPr="00284C5C" w:rsidRDefault="003E4B82" w:rsidP="00284C5C">
            <w:pPr>
              <w:suppressAutoHyphens/>
              <w:spacing w:after="120" w:line="360" w:lineRule="exact"/>
              <w:ind w:left="57"/>
              <w:jc w:val="left"/>
              <w:rPr>
                <w:rFonts w:hint="cs"/>
                <w:b/>
                <w:i/>
                <w:iCs/>
                <w:sz w:val="18"/>
                <w:szCs w:val="26"/>
                <w:rtl/>
                <w:lang w:val="en-GB" w:bidi="ar-SY"/>
              </w:rPr>
            </w:pPr>
          </w:p>
        </w:tc>
      </w:tr>
      <w:tr w:rsidR="003E4B82" w:rsidRPr="003E4B82" w:rsidTr="00C30283">
        <w:trPr>
          <w:jc w:val="center"/>
        </w:trPr>
        <w:tc>
          <w:tcPr>
            <w:tcW w:w="1496" w:type="dxa"/>
            <w:tcBorders>
              <w:top w:val="single" w:sz="12" w:space="0" w:color="auto"/>
            </w:tcBorders>
          </w:tcPr>
          <w:p w:rsidR="003E4B82" w:rsidRPr="00551C64" w:rsidRDefault="00C30283" w:rsidP="00284C5C">
            <w:pPr>
              <w:suppressAutoHyphens/>
              <w:spacing w:after="120" w:line="360" w:lineRule="exact"/>
              <w:ind w:left="57"/>
              <w:jc w:val="left"/>
              <w:rPr>
                <w:rFonts w:hint="cs"/>
                <w:sz w:val="18"/>
                <w:szCs w:val="26"/>
                <w:rtl/>
                <w:lang w:val="en-GB" w:bidi="ar-SY"/>
              </w:rPr>
            </w:pPr>
            <w:r>
              <w:rPr>
                <w:rFonts w:hint="cs"/>
                <w:sz w:val="18"/>
                <w:szCs w:val="26"/>
                <w:rtl/>
                <w:lang w:val="en-GB" w:bidi="ar-SY"/>
              </w:rPr>
              <w:t>66.4</w:t>
            </w:r>
            <w:r w:rsidRPr="00C30283">
              <w:rPr>
                <w:rFonts w:hint="cs"/>
                <w:sz w:val="24"/>
                <w:szCs w:val="26"/>
                <w:rtl/>
              </w:rPr>
              <w:t>٪</w:t>
            </w:r>
          </w:p>
        </w:tc>
        <w:tc>
          <w:tcPr>
            <w:tcW w:w="1890" w:type="dxa"/>
            <w:tcBorders>
              <w:top w:val="single" w:sz="12" w:space="0" w:color="auto"/>
            </w:tcBorders>
          </w:tcPr>
          <w:p w:rsidR="003E4B82" w:rsidRPr="00551C64" w:rsidRDefault="003E4B82" w:rsidP="00284C5C">
            <w:pPr>
              <w:suppressAutoHyphens/>
              <w:spacing w:after="120" w:line="360" w:lineRule="exact"/>
              <w:ind w:left="57"/>
              <w:jc w:val="left"/>
              <w:rPr>
                <w:rFonts w:hint="cs"/>
                <w:sz w:val="18"/>
                <w:szCs w:val="26"/>
                <w:rtl/>
                <w:lang w:val="en-GB" w:bidi="ar-SY"/>
              </w:rPr>
            </w:pPr>
            <w:r w:rsidRPr="00551C64">
              <w:rPr>
                <w:rFonts w:hint="cs"/>
                <w:sz w:val="18"/>
                <w:szCs w:val="26"/>
                <w:rtl/>
                <w:lang w:val="en-GB" w:bidi="ar-SY"/>
              </w:rPr>
              <w:t>560 100</w:t>
            </w:r>
          </w:p>
        </w:tc>
        <w:tc>
          <w:tcPr>
            <w:tcW w:w="3700" w:type="dxa"/>
            <w:tcBorders>
              <w:top w:val="single" w:sz="12" w:space="0" w:color="auto"/>
            </w:tcBorders>
          </w:tcPr>
          <w:p w:rsidR="003E4B82" w:rsidRPr="00551C64" w:rsidRDefault="003E4B82" w:rsidP="00284C5C">
            <w:pPr>
              <w:suppressAutoHyphens/>
              <w:spacing w:after="120" w:line="360" w:lineRule="exact"/>
              <w:ind w:left="57"/>
              <w:jc w:val="left"/>
              <w:rPr>
                <w:rFonts w:hint="cs"/>
                <w:sz w:val="18"/>
                <w:szCs w:val="26"/>
                <w:rtl/>
                <w:lang w:val="en-GB" w:bidi="ar-SY"/>
              </w:rPr>
            </w:pPr>
            <w:r w:rsidRPr="00551C64">
              <w:rPr>
                <w:rFonts w:hint="cs"/>
                <w:sz w:val="18"/>
                <w:szCs w:val="26"/>
                <w:rtl/>
                <w:lang w:val="en-GB" w:bidi="ar-SY"/>
              </w:rPr>
              <w:t>ذكور</w:t>
            </w:r>
          </w:p>
        </w:tc>
      </w:tr>
      <w:tr w:rsidR="003E4B82" w:rsidRPr="003E4B82" w:rsidTr="00C30283">
        <w:trPr>
          <w:jc w:val="center"/>
        </w:trPr>
        <w:tc>
          <w:tcPr>
            <w:tcW w:w="1496" w:type="dxa"/>
            <w:tcBorders>
              <w:bottom w:val="single" w:sz="4" w:space="0" w:color="auto"/>
            </w:tcBorders>
          </w:tcPr>
          <w:p w:rsidR="003E4B82" w:rsidRPr="00551C64" w:rsidRDefault="00C30283" w:rsidP="00284C5C">
            <w:pPr>
              <w:suppressAutoHyphens/>
              <w:spacing w:after="120" w:line="360" w:lineRule="exact"/>
              <w:ind w:left="57"/>
              <w:jc w:val="left"/>
              <w:rPr>
                <w:rFonts w:hint="cs"/>
                <w:sz w:val="18"/>
                <w:szCs w:val="26"/>
                <w:rtl/>
                <w:lang w:val="en-GB" w:bidi="ar-SY"/>
              </w:rPr>
            </w:pPr>
            <w:r>
              <w:rPr>
                <w:rFonts w:hint="cs"/>
                <w:sz w:val="18"/>
                <w:szCs w:val="26"/>
                <w:rtl/>
                <w:lang w:val="en-GB" w:bidi="ar-SY"/>
              </w:rPr>
              <w:t>33.6</w:t>
            </w:r>
            <w:r w:rsidRPr="00C30283">
              <w:rPr>
                <w:rFonts w:hint="cs"/>
                <w:sz w:val="24"/>
                <w:szCs w:val="26"/>
                <w:rtl/>
              </w:rPr>
              <w:t>٪</w:t>
            </w:r>
          </w:p>
        </w:tc>
        <w:tc>
          <w:tcPr>
            <w:tcW w:w="1890" w:type="dxa"/>
            <w:tcBorders>
              <w:bottom w:val="single" w:sz="4" w:space="0" w:color="auto"/>
            </w:tcBorders>
          </w:tcPr>
          <w:p w:rsidR="003E4B82" w:rsidRPr="00551C64" w:rsidRDefault="003E4B82" w:rsidP="00284C5C">
            <w:pPr>
              <w:suppressAutoHyphens/>
              <w:spacing w:after="120" w:line="360" w:lineRule="exact"/>
              <w:ind w:left="57"/>
              <w:jc w:val="left"/>
              <w:rPr>
                <w:rFonts w:hint="cs"/>
                <w:sz w:val="18"/>
                <w:szCs w:val="26"/>
                <w:rtl/>
                <w:lang w:val="en-GB" w:bidi="ar-SY"/>
              </w:rPr>
            </w:pPr>
            <w:r w:rsidRPr="00551C64">
              <w:rPr>
                <w:rFonts w:hint="cs"/>
                <w:sz w:val="18"/>
                <w:szCs w:val="26"/>
                <w:rtl/>
                <w:lang w:val="en-GB" w:bidi="ar-SY"/>
              </w:rPr>
              <w:t>863 50</w:t>
            </w:r>
          </w:p>
        </w:tc>
        <w:tc>
          <w:tcPr>
            <w:tcW w:w="3700" w:type="dxa"/>
            <w:tcBorders>
              <w:bottom w:val="single" w:sz="4" w:space="0" w:color="auto"/>
            </w:tcBorders>
          </w:tcPr>
          <w:p w:rsidR="003E4B82" w:rsidRPr="00551C64" w:rsidRDefault="003E4B82" w:rsidP="00284C5C">
            <w:pPr>
              <w:suppressAutoHyphens/>
              <w:spacing w:after="120" w:line="360" w:lineRule="exact"/>
              <w:ind w:left="57"/>
              <w:jc w:val="left"/>
              <w:rPr>
                <w:rFonts w:hint="cs"/>
                <w:sz w:val="18"/>
                <w:szCs w:val="26"/>
                <w:rtl/>
                <w:lang w:val="en-GB" w:bidi="ar-SY"/>
              </w:rPr>
            </w:pPr>
            <w:r w:rsidRPr="00551C64">
              <w:rPr>
                <w:rFonts w:hint="cs"/>
                <w:sz w:val="18"/>
                <w:szCs w:val="26"/>
                <w:rtl/>
                <w:lang w:val="en-GB" w:bidi="ar-SY"/>
              </w:rPr>
              <w:t>إناث</w:t>
            </w:r>
          </w:p>
        </w:tc>
      </w:tr>
      <w:tr w:rsidR="003E4B82" w:rsidRPr="00284C5C" w:rsidTr="00C30283">
        <w:trPr>
          <w:jc w:val="center"/>
        </w:trPr>
        <w:tc>
          <w:tcPr>
            <w:tcW w:w="1496" w:type="dxa"/>
            <w:tcBorders>
              <w:top w:val="single" w:sz="4" w:space="0" w:color="auto"/>
              <w:bottom w:val="single" w:sz="12" w:space="0" w:color="auto"/>
            </w:tcBorders>
          </w:tcPr>
          <w:p w:rsidR="003E4B82" w:rsidRPr="00284C5C" w:rsidRDefault="00C30283" w:rsidP="00284C5C">
            <w:pPr>
              <w:suppressAutoHyphens/>
              <w:spacing w:after="120" w:line="360" w:lineRule="exact"/>
              <w:ind w:left="57"/>
              <w:jc w:val="left"/>
              <w:rPr>
                <w:rFonts w:hint="cs"/>
                <w:bCs/>
                <w:sz w:val="18"/>
                <w:szCs w:val="26"/>
                <w:rtl/>
                <w:lang w:val="en-GB" w:bidi="ar-SY"/>
              </w:rPr>
            </w:pPr>
            <w:r>
              <w:rPr>
                <w:rFonts w:hint="cs"/>
                <w:bCs/>
                <w:sz w:val="18"/>
                <w:szCs w:val="26"/>
                <w:rtl/>
                <w:lang w:val="en-GB" w:bidi="ar-SY"/>
              </w:rPr>
              <w:t>100</w:t>
            </w:r>
            <w:r w:rsidRPr="00C30283">
              <w:rPr>
                <w:rFonts w:hint="cs"/>
                <w:b/>
                <w:bCs/>
                <w:sz w:val="24"/>
                <w:szCs w:val="26"/>
                <w:rtl/>
              </w:rPr>
              <w:t>٪</w:t>
            </w:r>
          </w:p>
        </w:tc>
        <w:tc>
          <w:tcPr>
            <w:tcW w:w="1890" w:type="dxa"/>
            <w:tcBorders>
              <w:top w:val="single" w:sz="4" w:space="0" w:color="auto"/>
              <w:bottom w:val="single" w:sz="12" w:space="0" w:color="auto"/>
            </w:tcBorders>
          </w:tcPr>
          <w:p w:rsidR="003E4B82" w:rsidRPr="00284C5C" w:rsidRDefault="003E4B82" w:rsidP="00284C5C">
            <w:pPr>
              <w:suppressAutoHyphens/>
              <w:spacing w:after="120" w:line="360" w:lineRule="exact"/>
              <w:ind w:left="57"/>
              <w:jc w:val="left"/>
              <w:rPr>
                <w:rFonts w:hint="cs"/>
                <w:bCs/>
                <w:sz w:val="18"/>
                <w:szCs w:val="26"/>
                <w:rtl/>
                <w:lang w:val="en-GB" w:bidi="ar-SY"/>
              </w:rPr>
            </w:pPr>
            <w:r w:rsidRPr="00284C5C">
              <w:rPr>
                <w:rFonts w:hint="cs"/>
                <w:bCs/>
                <w:sz w:val="18"/>
                <w:szCs w:val="26"/>
                <w:rtl/>
                <w:lang w:val="en-GB" w:bidi="ar-SY"/>
              </w:rPr>
              <w:t>423 151</w:t>
            </w:r>
          </w:p>
        </w:tc>
        <w:tc>
          <w:tcPr>
            <w:tcW w:w="3700" w:type="dxa"/>
            <w:tcBorders>
              <w:top w:val="single" w:sz="4" w:space="0" w:color="auto"/>
              <w:bottom w:val="single" w:sz="12" w:space="0" w:color="auto"/>
            </w:tcBorders>
          </w:tcPr>
          <w:p w:rsidR="003E4B82" w:rsidRPr="00284C5C" w:rsidRDefault="00BF30FA" w:rsidP="00284C5C">
            <w:pPr>
              <w:suppressAutoHyphens/>
              <w:spacing w:after="120" w:line="360" w:lineRule="exact"/>
              <w:ind w:left="57"/>
              <w:jc w:val="left"/>
              <w:rPr>
                <w:rFonts w:hint="cs"/>
                <w:bCs/>
                <w:sz w:val="18"/>
                <w:szCs w:val="26"/>
                <w:rtl/>
                <w:lang w:val="en-GB" w:bidi="ar-SY"/>
              </w:rPr>
            </w:pPr>
            <w:r>
              <w:rPr>
                <w:bCs/>
                <w:sz w:val="18"/>
                <w:szCs w:val="26"/>
                <w:rtl/>
                <w:lang w:val="en-GB" w:bidi="ar-SY"/>
              </w:rPr>
              <w:tab/>
            </w:r>
            <w:r w:rsidR="003E4B82" w:rsidRPr="00284C5C">
              <w:rPr>
                <w:rFonts w:hint="cs"/>
                <w:bCs/>
                <w:sz w:val="18"/>
                <w:szCs w:val="26"/>
                <w:rtl/>
                <w:lang w:val="en-GB" w:bidi="ar-SY"/>
              </w:rPr>
              <w:t>المجموع</w:t>
            </w:r>
          </w:p>
        </w:tc>
      </w:tr>
    </w:tbl>
    <w:p w:rsidR="003E4B82" w:rsidRPr="00551C64" w:rsidRDefault="003E4B82" w:rsidP="00284C5C">
      <w:pPr>
        <w:pStyle w:val="SingleTxtGA"/>
        <w:spacing w:before="240"/>
        <w:rPr>
          <w:rFonts w:hint="cs"/>
          <w:b/>
          <w:bCs/>
          <w:rtl/>
          <w:lang w:val="en-GB" w:bidi="ar-SY"/>
        </w:rPr>
      </w:pPr>
      <w:r w:rsidRPr="00551C64">
        <w:rPr>
          <w:rFonts w:hint="cs"/>
          <w:b/>
          <w:bCs/>
          <w:rtl/>
          <w:lang w:val="en-GB" w:bidi="ar-SY"/>
        </w:rPr>
        <w:t>توزيع المعوقين حسب الوسط</w:t>
      </w:r>
    </w:p>
    <w:tbl>
      <w:tblPr>
        <w:tblW w:w="7114" w:type="dxa"/>
        <w:jc w:val="center"/>
        <w:tblInd w:w="1574" w:type="dxa"/>
        <w:tblBorders>
          <w:top w:val="single" w:sz="4" w:space="0" w:color="auto"/>
          <w:bottom w:val="single" w:sz="12" w:space="0" w:color="auto"/>
        </w:tblBorders>
        <w:tblLook w:val="00BF" w:firstRow="1" w:lastRow="0" w:firstColumn="1" w:lastColumn="0" w:noHBand="0" w:noVBand="0"/>
      </w:tblPr>
      <w:tblGrid>
        <w:gridCol w:w="1510"/>
        <w:gridCol w:w="1890"/>
        <w:gridCol w:w="3714"/>
      </w:tblGrid>
      <w:tr w:rsidR="003E4B82" w:rsidRPr="003E4B82" w:rsidTr="00C30283">
        <w:trPr>
          <w:jc w:val="center"/>
        </w:trPr>
        <w:tc>
          <w:tcPr>
            <w:tcW w:w="1510" w:type="dxa"/>
            <w:tcBorders>
              <w:top w:val="single" w:sz="4" w:space="0" w:color="auto"/>
              <w:bottom w:val="single" w:sz="12" w:space="0" w:color="auto"/>
            </w:tcBorders>
          </w:tcPr>
          <w:p w:rsidR="003E4B82" w:rsidRPr="00284C5C" w:rsidRDefault="003E4B82" w:rsidP="00284C5C">
            <w:pPr>
              <w:suppressAutoHyphens/>
              <w:spacing w:before="60" w:after="60" w:line="320" w:lineRule="exact"/>
              <w:rPr>
                <w:rFonts w:hint="cs"/>
                <w:b/>
                <w:i/>
                <w:iCs/>
                <w:sz w:val="18"/>
                <w:szCs w:val="26"/>
                <w:rtl/>
                <w:lang w:val="en-GB" w:bidi="ar-SY"/>
              </w:rPr>
            </w:pPr>
            <w:r w:rsidRPr="00284C5C">
              <w:rPr>
                <w:rFonts w:hint="cs"/>
                <w:b/>
                <w:i/>
                <w:iCs/>
                <w:sz w:val="18"/>
                <w:szCs w:val="26"/>
                <w:rtl/>
                <w:lang w:val="en-GB" w:bidi="ar-SY"/>
              </w:rPr>
              <w:t>النسبة</w:t>
            </w:r>
          </w:p>
        </w:tc>
        <w:tc>
          <w:tcPr>
            <w:tcW w:w="1890" w:type="dxa"/>
            <w:tcBorders>
              <w:top w:val="single" w:sz="4" w:space="0" w:color="auto"/>
              <w:bottom w:val="single" w:sz="12" w:space="0" w:color="auto"/>
            </w:tcBorders>
          </w:tcPr>
          <w:p w:rsidR="003E4B82" w:rsidRPr="00284C5C" w:rsidRDefault="003E4B82" w:rsidP="00284C5C">
            <w:pPr>
              <w:suppressAutoHyphens/>
              <w:spacing w:before="60" w:after="60" w:line="320" w:lineRule="exact"/>
              <w:rPr>
                <w:rFonts w:hint="cs"/>
                <w:b/>
                <w:i/>
                <w:iCs/>
                <w:sz w:val="18"/>
                <w:szCs w:val="26"/>
                <w:rtl/>
                <w:lang w:val="en-GB" w:bidi="ar-SY"/>
              </w:rPr>
            </w:pPr>
            <w:r w:rsidRPr="00284C5C">
              <w:rPr>
                <w:rFonts w:hint="cs"/>
                <w:b/>
                <w:i/>
                <w:iCs/>
                <w:sz w:val="18"/>
                <w:szCs w:val="26"/>
                <w:rtl/>
                <w:lang w:val="en-GB" w:bidi="ar-SY"/>
              </w:rPr>
              <w:t>العدد</w:t>
            </w:r>
          </w:p>
        </w:tc>
        <w:tc>
          <w:tcPr>
            <w:tcW w:w="3714" w:type="dxa"/>
            <w:tcBorders>
              <w:top w:val="single" w:sz="4" w:space="0" w:color="auto"/>
              <w:bottom w:val="single" w:sz="12" w:space="0" w:color="auto"/>
            </w:tcBorders>
          </w:tcPr>
          <w:p w:rsidR="003E4B82" w:rsidRPr="00284C5C" w:rsidRDefault="003E4B82" w:rsidP="00284C5C">
            <w:pPr>
              <w:suppressAutoHyphens/>
              <w:spacing w:before="60" w:after="60" w:line="320" w:lineRule="exact"/>
              <w:rPr>
                <w:rFonts w:hint="cs"/>
                <w:b/>
                <w:i/>
                <w:iCs/>
                <w:sz w:val="18"/>
                <w:szCs w:val="26"/>
                <w:rtl/>
                <w:lang w:val="en-GB" w:bidi="ar-SY"/>
              </w:rPr>
            </w:pPr>
          </w:p>
        </w:tc>
      </w:tr>
      <w:tr w:rsidR="003E4B82" w:rsidRPr="003E4B82" w:rsidTr="00C30283">
        <w:trPr>
          <w:jc w:val="center"/>
        </w:trPr>
        <w:tc>
          <w:tcPr>
            <w:tcW w:w="1510" w:type="dxa"/>
            <w:tcBorders>
              <w:top w:val="single" w:sz="12" w:space="0" w:color="auto"/>
            </w:tcBorders>
          </w:tcPr>
          <w:p w:rsidR="003E4B82" w:rsidRPr="00284C5C" w:rsidRDefault="00C30283" w:rsidP="00284C5C">
            <w:pPr>
              <w:suppressAutoHyphens/>
              <w:spacing w:before="60" w:after="60" w:line="320" w:lineRule="exact"/>
              <w:rPr>
                <w:rFonts w:hint="cs"/>
                <w:sz w:val="18"/>
                <w:szCs w:val="26"/>
                <w:rtl/>
                <w:lang w:val="en-GB" w:bidi="ar-SY"/>
              </w:rPr>
            </w:pPr>
            <w:r>
              <w:rPr>
                <w:rFonts w:hint="cs"/>
                <w:sz w:val="18"/>
                <w:szCs w:val="26"/>
                <w:rtl/>
                <w:lang w:val="en-GB" w:bidi="ar-SY"/>
              </w:rPr>
              <w:t>66.6</w:t>
            </w:r>
            <w:r w:rsidRPr="00C30283">
              <w:rPr>
                <w:rFonts w:hint="cs"/>
                <w:sz w:val="24"/>
                <w:szCs w:val="26"/>
                <w:rtl/>
              </w:rPr>
              <w:t>٪</w:t>
            </w:r>
          </w:p>
        </w:tc>
        <w:tc>
          <w:tcPr>
            <w:tcW w:w="1890" w:type="dxa"/>
            <w:tcBorders>
              <w:top w:val="single" w:sz="12" w:space="0" w:color="auto"/>
            </w:tcBorders>
          </w:tcPr>
          <w:p w:rsidR="003E4B82" w:rsidRPr="00284C5C" w:rsidRDefault="003E4B82" w:rsidP="00284C5C">
            <w:pPr>
              <w:suppressAutoHyphens/>
              <w:spacing w:before="60" w:after="60" w:line="320" w:lineRule="exact"/>
              <w:rPr>
                <w:rFonts w:hint="cs"/>
                <w:sz w:val="18"/>
                <w:szCs w:val="26"/>
                <w:rtl/>
                <w:lang w:val="en-GB" w:bidi="ar-SY"/>
              </w:rPr>
            </w:pPr>
            <w:r w:rsidRPr="00284C5C">
              <w:rPr>
                <w:rFonts w:hint="cs"/>
                <w:sz w:val="18"/>
                <w:szCs w:val="26"/>
                <w:rtl/>
                <w:lang w:val="en-GB" w:bidi="ar-SY"/>
              </w:rPr>
              <w:t>916 100</w:t>
            </w:r>
          </w:p>
        </w:tc>
        <w:tc>
          <w:tcPr>
            <w:tcW w:w="3714" w:type="dxa"/>
            <w:tcBorders>
              <w:top w:val="single" w:sz="12" w:space="0" w:color="auto"/>
            </w:tcBorders>
          </w:tcPr>
          <w:p w:rsidR="003E4B82" w:rsidRPr="00284C5C" w:rsidRDefault="003E4B82" w:rsidP="00284C5C">
            <w:pPr>
              <w:suppressAutoHyphens/>
              <w:spacing w:before="60" w:after="60" w:line="320" w:lineRule="exact"/>
              <w:rPr>
                <w:rFonts w:hint="cs"/>
                <w:sz w:val="18"/>
                <w:szCs w:val="26"/>
                <w:rtl/>
                <w:lang w:val="en-GB" w:bidi="ar-SY"/>
              </w:rPr>
            </w:pPr>
            <w:r w:rsidRPr="00284C5C">
              <w:rPr>
                <w:rFonts w:hint="cs"/>
                <w:sz w:val="18"/>
                <w:szCs w:val="26"/>
                <w:rtl/>
                <w:lang w:val="en-GB" w:bidi="ar-SY"/>
              </w:rPr>
              <w:t>وسط بلدي</w:t>
            </w:r>
          </w:p>
        </w:tc>
      </w:tr>
      <w:tr w:rsidR="003E4B82" w:rsidRPr="003E4B82" w:rsidTr="00C30283">
        <w:trPr>
          <w:jc w:val="center"/>
        </w:trPr>
        <w:tc>
          <w:tcPr>
            <w:tcW w:w="1510" w:type="dxa"/>
            <w:tcBorders>
              <w:bottom w:val="single" w:sz="4" w:space="0" w:color="auto"/>
            </w:tcBorders>
          </w:tcPr>
          <w:p w:rsidR="003E4B82" w:rsidRPr="00284C5C" w:rsidRDefault="00C30283" w:rsidP="00284C5C">
            <w:pPr>
              <w:suppressAutoHyphens/>
              <w:spacing w:before="60" w:after="60" w:line="320" w:lineRule="exact"/>
              <w:rPr>
                <w:rFonts w:hint="cs"/>
                <w:sz w:val="18"/>
                <w:szCs w:val="26"/>
                <w:rtl/>
                <w:lang w:val="en-GB" w:bidi="ar-SY"/>
              </w:rPr>
            </w:pPr>
            <w:r>
              <w:rPr>
                <w:rFonts w:hint="cs"/>
                <w:sz w:val="18"/>
                <w:szCs w:val="26"/>
                <w:rtl/>
                <w:lang w:val="en-GB" w:bidi="ar-SY"/>
              </w:rPr>
              <w:t>33.4</w:t>
            </w:r>
            <w:r w:rsidRPr="00C30283">
              <w:rPr>
                <w:rFonts w:hint="cs"/>
                <w:sz w:val="24"/>
                <w:szCs w:val="26"/>
                <w:rtl/>
              </w:rPr>
              <w:t>٪</w:t>
            </w:r>
          </w:p>
        </w:tc>
        <w:tc>
          <w:tcPr>
            <w:tcW w:w="1890" w:type="dxa"/>
            <w:tcBorders>
              <w:bottom w:val="single" w:sz="4" w:space="0" w:color="auto"/>
            </w:tcBorders>
          </w:tcPr>
          <w:p w:rsidR="003E4B82" w:rsidRPr="00284C5C" w:rsidRDefault="003E4B82" w:rsidP="00284C5C">
            <w:pPr>
              <w:suppressAutoHyphens/>
              <w:spacing w:before="60" w:after="60" w:line="320" w:lineRule="exact"/>
              <w:rPr>
                <w:rFonts w:hint="cs"/>
                <w:sz w:val="18"/>
                <w:szCs w:val="26"/>
                <w:rtl/>
                <w:lang w:val="en-GB" w:bidi="ar-SY"/>
              </w:rPr>
            </w:pPr>
            <w:r w:rsidRPr="00284C5C">
              <w:rPr>
                <w:rFonts w:hint="cs"/>
                <w:sz w:val="18"/>
                <w:szCs w:val="26"/>
                <w:rtl/>
                <w:lang w:val="en-GB" w:bidi="ar-SY"/>
              </w:rPr>
              <w:t>507 50</w:t>
            </w:r>
          </w:p>
        </w:tc>
        <w:tc>
          <w:tcPr>
            <w:tcW w:w="3714" w:type="dxa"/>
            <w:tcBorders>
              <w:bottom w:val="single" w:sz="4" w:space="0" w:color="auto"/>
            </w:tcBorders>
          </w:tcPr>
          <w:p w:rsidR="003E4B82" w:rsidRPr="00284C5C" w:rsidRDefault="003E4B82" w:rsidP="00284C5C">
            <w:pPr>
              <w:suppressAutoHyphens/>
              <w:spacing w:before="60" w:after="60" w:line="320" w:lineRule="exact"/>
              <w:rPr>
                <w:rFonts w:hint="cs"/>
                <w:sz w:val="18"/>
                <w:szCs w:val="26"/>
                <w:rtl/>
                <w:lang w:val="en-GB" w:bidi="ar-SY"/>
              </w:rPr>
            </w:pPr>
            <w:r w:rsidRPr="00284C5C">
              <w:rPr>
                <w:rFonts w:hint="cs"/>
                <w:sz w:val="18"/>
                <w:szCs w:val="26"/>
                <w:rtl/>
                <w:lang w:val="en-GB" w:bidi="ar-SY"/>
              </w:rPr>
              <w:t>وسط غير بلدي</w:t>
            </w:r>
          </w:p>
        </w:tc>
      </w:tr>
      <w:tr w:rsidR="003E4B82" w:rsidRPr="00284C5C" w:rsidTr="00C30283">
        <w:trPr>
          <w:jc w:val="center"/>
        </w:trPr>
        <w:tc>
          <w:tcPr>
            <w:tcW w:w="1510" w:type="dxa"/>
            <w:tcBorders>
              <w:top w:val="single" w:sz="4" w:space="0" w:color="auto"/>
              <w:bottom w:val="single" w:sz="12" w:space="0" w:color="auto"/>
            </w:tcBorders>
          </w:tcPr>
          <w:p w:rsidR="003E4B82" w:rsidRPr="00284C5C" w:rsidRDefault="00C30283" w:rsidP="00284C5C">
            <w:pPr>
              <w:suppressAutoHyphens/>
              <w:spacing w:before="60" w:after="60" w:line="320" w:lineRule="exact"/>
              <w:rPr>
                <w:rFonts w:hint="cs"/>
                <w:bCs/>
                <w:sz w:val="18"/>
                <w:szCs w:val="26"/>
                <w:rtl/>
                <w:lang w:val="en-GB" w:bidi="ar-SY"/>
              </w:rPr>
            </w:pPr>
            <w:r>
              <w:rPr>
                <w:rFonts w:hint="cs"/>
                <w:bCs/>
                <w:sz w:val="18"/>
                <w:szCs w:val="26"/>
                <w:rtl/>
                <w:lang w:val="en-GB" w:bidi="ar-SY"/>
              </w:rPr>
              <w:t>100</w:t>
            </w:r>
            <w:r w:rsidRPr="00C30283">
              <w:rPr>
                <w:rFonts w:hint="cs"/>
                <w:b/>
                <w:bCs/>
                <w:sz w:val="24"/>
                <w:szCs w:val="26"/>
                <w:rtl/>
              </w:rPr>
              <w:t>٪</w:t>
            </w:r>
          </w:p>
        </w:tc>
        <w:tc>
          <w:tcPr>
            <w:tcW w:w="1890" w:type="dxa"/>
            <w:tcBorders>
              <w:top w:val="single" w:sz="4" w:space="0" w:color="auto"/>
              <w:bottom w:val="single" w:sz="12" w:space="0" w:color="auto"/>
            </w:tcBorders>
          </w:tcPr>
          <w:p w:rsidR="003E4B82" w:rsidRPr="00284C5C" w:rsidRDefault="003E4B82" w:rsidP="00284C5C">
            <w:pPr>
              <w:suppressAutoHyphens/>
              <w:spacing w:before="60" w:after="60" w:line="320" w:lineRule="exact"/>
              <w:rPr>
                <w:rFonts w:hint="cs"/>
                <w:bCs/>
                <w:sz w:val="18"/>
                <w:szCs w:val="26"/>
                <w:rtl/>
                <w:lang w:val="en-GB" w:bidi="ar-SY"/>
              </w:rPr>
            </w:pPr>
            <w:r w:rsidRPr="00284C5C">
              <w:rPr>
                <w:rFonts w:hint="cs"/>
                <w:bCs/>
                <w:sz w:val="18"/>
                <w:szCs w:val="26"/>
                <w:rtl/>
                <w:lang w:val="en-GB" w:bidi="ar-SY"/>
              </w:rPr>
              <w:t>423 151</w:t>
            </w:r>
          </w:p>
        </w:tc>
        <w:tc>
          <w:tcPr>
            <w:tcW w:w="3714" w:type="dxa"/>
            <w:tcBorders>
              <w:top w:val="single" w:sz="4" w:space="0" w:color="auto"/>
              <w:bottom w:val="single" w:sz="12" w:space="0" w:color="auto"/>
            </w:tcBorders>
          </w:tcPr>
          <w:p w:rsidR="003E4B82" w:rsidRPr="00284C5C" w:rsidRDefault="00BF30FA" w:rsidP="00284C5C">
            <w:pPr>
              <w:suppressAutoHyphens/>
              <w:spacing w:before="60" w:after="60" w:line="320" w:lineRule="exact"/>
              <w:rPr>
                <w:rFonts w:hint="cs"/>
                <w:bCs/>
                <w:sz w:val="18"/>
                <w:szCs w:val="26"/>
                <w:rtl/>
                <w:lang w:val="en-GB" w:bidi="ar-SY"/>
              </w:rPr>
            </w:pPr>
            <w:r>
              <w:rPr>
                <w:bCs/>
                <w:sz w:val="18"/>
                <w:szCs w:val="26"/>
                <w:rtl/>
                <w:lang w:val="en-GB" w:bidi="ar-SY"/>
              </w:rPr>
              <w:tab/>
            </w:r>
            <w:r w:rsidR="003E4B82" w:rsidRPr="00284C5C">
              <w:rPr>
                <w:rFonts w:hint="cs"/>
                <w:bCs/>
                <w:sz w:val="18"/>
                <w:szCs w:val="26"/>
                <w:rtl/>
                <w:lang w:val="en-GB" w:bidi="ar-SY"/>
              </w:rPr>
              <w:t>المجموع</w:t>
            </w:r>
          </w:p>
        </w:tc>
      </w:tr>
    </w:tbl>
    <w:p w:rsidR="003E4B82" w:rsidRDefault="00284C5C" w:rsidP="00284C5C">
      <w:pPr>
        <w:pStyle w:val="SingleTxtGA"/>
        <w:rPr>
          <w:rFonts w:hint="cs"/>
          <w:b/>
          <w:bCs/>
          <w:rtl/>
          <w:lang w:val="en-GB" w:bidi="ar-SY"/>
        </w:rPr>
      </w:pPr>
      <w:r>
        <w:rPr>
          <w:b/>
          <w:bCs/>
          <w:rtl/>
          <w:lang w:val="en-GB" w:bidi="ar-SY"/>
        </w:rPr>
        <w:br w:type="page"/>
      </w:r>
      <w:r w:rsidR="003E4B82" w:rsidRPr="00284C5C">
        <w:rPr>
          <w:rFonts w:hint="cs"/>
          <w:b/>
          <w:bCs/>
          <w:rtl/>
          <w:lang w:val="en-GB" w:bidi="ar-SY"/>
        </w:rPr>
        <w:t xml:space="preserve">توزيع المعوقين حسب الفئة العمريّة </w:t>
      </w:r>
      <w:r w:rsidR="003E4B82" w:rsidRPr="00284C5C">
        <w:rPr>
          <w:rFonts w:hint="cs"/>
          <w:b/>
          <w:bCs/>
          <w:rtl/>
          <w:lang w:val="en-GB" w:bidi="ar-TN"/>
        </w:rPr>
        <w:t>سنة 2003</w:t>
      </w:r>
      <w:r w:rsidR="003E4B82" w:rsidRPr="00284C5C">
        <w:rPr>
          <w:rFonts w:hint="cs"/>
          <w:b/>
          <w:bCs/>
          <w:rtl/>
          <w:lang w:val="en-GB" w:bidi="ar-SY"/>
        </w:rPr>
        <w:t xml:space="preserve"> </w:t>
      </w:r>
    </w:p>
    <w:p w:rsidR="00C30283" w:rsidRDefault="00C30283" w:rsidP="00284C5C">
      <w:pPr>
        <w:pStyle w:val="SingleTxtGA"/>
        <w:rPr>
          <w:rFonts w:hint="cs"/>
          <w:b/>
          <w:bCs/>
          <w:rtl/>
          <w:lang w:val="en-GB" w:bidi="ar-SY"/>
        </w:rPr>
      </w:pPr>
      <w:r>
        <w:rPr>
          <w:noProof/>
        </w:rPr>
        <w:pict>
          <v:shape id="_x0000_s1027" type="#_x0000_t75" style="position:absolute;left:0;text-align:left;margin-left:0;margin-top:5pt;width:316.5pt;height:217.5pt;z-index:1;mso-position-horizontal:center" o:allowincell="f">
            <v:imagedata r:id="rId8" o:title=""/>
          </v:shape>
        </w:pict>
      </w:r>
    </w:p>
    <w:p w:rsidR="00C30283" w:rsidRDefault="00C30283" w:rsidP="00284C5C">
      <w:pPr>
        <w:pStyle w:val="SingleTxtGA"/>
        <w:rPr>
          <w:rFonts w:hint="cs"/>
          <w:b/>
          <w:bCs/>
          <w:rtl/>
          <w:lang w:val="en-GB"/>
        </w:rPr>
      </w:pPr>
    </w:p>
    <w:p w:rsidR="00C30283" w:rsidRDefault="00C30283" w:rsidP="00284C5C">
      <w:pPr>
        <w:pStyle w:val="SingleTxtGA"/>
        <w:rPr>
          <w:rFonts w:hint="cs"/>
          <w:b/>
          <w:bCs/>
          <w:rtl/>
          <w:lang w:val="en-GB" w:bidi="ar-SY"/>
        </w:rPr>
      </w:pPr>
    </w:p>
    <w:p w:rsidR="00C30283" w:rsidRDefault="00C30283" w:rsidP="00284C5C">
      <w:pPr>
        <w:pStyle w:val="SingleTxtGA"/>
        <w:rPr>
          <w:rFonts w:hint="cs"/>
          <w:b/>
          <w:bCs/>
          <w:rtl/>
          <w:lang w:val="en-GB" w:bidi="ar-SY"/>
        </w:rPr>
      </w:pPr>
    </w:p>
    <w:p w:rsidR="00C30283" w:rsidRDefault="00C30283" w:rsidP="00284C5C">
      <w:pPr>
        <w:pStyle w:val="SingleTxtGA"/>
        <w:rPr>
          <w:rFonts w:hint="cs"/>
          <w:b/>
          <w:bCs/>
          <w:rtl/>
          <w:lang w:val="en-GB" w:bidi="ar-SY"/>
        </w:rPr>
      </w:pPr>
    </w:p>
    <w:p w:rsidR="00C30283" w:rsidRDefault="00C30283" w:rsidP="00284C5C">
      <w:pPr>
        <w:pStyle w:val="SingleTxtGA"/>
        <w:rPr>
          <w:rFonts w:hint="cs"/>
          <w:b/>
          <w:bCs/>
          <w:rtl/>
          <w:lang w:val="en-GB" w:bidi="ar-SY"/>
        </w:rPr>
      </w:pPr>
    </w:p>
    <w:p w:rsidR="00C30283" w:rsidRDefault="00C30283" w:rsidP="00284C5C">
      <w:pPr>
        <w:pStyle w:val="SingleTxtGA"/>
        <w:rPr>
          <w:rFonts w:hint="cs"/>
          <w:b/>
          <w:bCs/>
          <w:rtl/>
          <w:lang w:val="en-GB" w:bidi="ar-SY"/>
        </w:rPr>
      </w:pPr>
    </w:p>
    <w:p w:rsidR="00C30283" w:rsidRDefault="00C30283" w:rsidP="00284C5C">
      <w:pPr>
        <w:pStyle w:val="SingleTxtGA"/>
        <w:rPr>
          <w:rFonts w:hint="cs"/>
          <w:b/>
          <w:bCs/>
          <w:rtl/>
          <w:lang w:val="en-GB"/>
        </w:rPr>
      </w:pPr>
    </w:p>
    <w:p w:rsidR="00C30283" w:rsidRPr="00284C5C" w:rsidRDefault="00C30283" w:rsidP="00284C5C">
      <w:pPr>
        <w:pStyle w:val="SingleTxtGA"/>
        <w:rPr>
          <w:rFonts w:hint="cs"/>
          <w:b/>
          <w:bCs/>
          <w:rtl/>
          <w:lang w:val="en-GB"/>
        </w:rPr>
      </w:pPr>
    </w:p>
    <w:p w:rsidR="003E4B82" w:rsidRDefault="003E4B82" w:rsidP="00C30283">
      <w:pPr>
        <w:pStyle w:val="SingleTxtGA"/>
        <w:rPr>
          <w:rFonts w:hint="cs"/>
          <w:b/>
          <w:bCs/>
          <w:rtl/>
          <w:lang w:val="en-GB" w:bidi="ar-SY"/>
        </w:rPr>
      </w:pPr>
      <w:r w:rsidRPr="00C30283">
        <w:rPr>
          <w:rFonts w:hint="cs"/>
          <w:b/>
          <w:bCs/>
          <w:rtl/>
          <w:lang w:val="en-GB" w:bidi="ar-SY"/>
        </w:rPr>
        <w:t xml:space="preserve">تطور نسبة الإعاقة حسب الفئة العمرية </w:t>
      </w:r>
    </w:p>
    <w:p w:rsidR="00C30283" w:rsidRDefault="00C30283" w:rsidP="00C30283">
      <w:pPr>
        <w:pStyle w:val="SingleTxtGA"/>
        <w:rPr>
          <w:rFonts w:hint="cs"/>
          <w:b/>
          <w:bCs/>
          <w:rtl/>
          <w:lang w:val="en-GB" w:bidi="ar-SY"/>
        </w:rPr>
      </w:pPr>
      <w:r>
        <w:rPr>
          <w:noProof/>
        </w:rPr>
        <w:pict>
          <v:shape id="_x0000_s1028" type="#_x0000_t75" style="position:absolute;left:0;text-align:left;margin-left:31.5pt;margin-top:13.75pt;width:414pt;height:220.5pt;z-index:2" o:allowincell="f">
            <v:imagedata r:id="rId9" o:title=""/>
          </v:shape>
        </w:pict>
      </w:r>
    </w:p>
    <w:p w:rsidR="00C30283" w:rsidRDefault="00C30283" w:rsidP="00C30283">
      <w:pPr>
        <w:pStyle w:val="SingleTxtGA"/>
        <w:rPr>
          <w:rFonts w:hint="cs"/>
          <w:b/>
          <w:bCs/>
          <w:rtl/>
          <w:lang w:val="en-GB" w:bidi="ar-SY"/>
        </w:rPr>
      </w:pPr>
    </w:p>
    <w:p w:rsidR="00C30283" w:rsidRDefault="00C30283" w:rsidP="00C30283">
      <w:pPr>
        <w:pStyle w:val="SingleTxtGA"/>
        <w:rPr>
          <w:rFonts w:hint="cs"/>
          <w:b/>
          <w:bCs/>
          <w:rtl/>
          <w:lang w:val="en-GB" w:bidi="ar-SY"/>
        </w:rPr>
      </w:pPr>
    </w:p>
    <w:p w:rsidR="00C30283" w:rsidRDefault="00C30283" w:rsidP="00C30283">
      <w:pPr>
        <w:pStyle w:val="SingleTxtGA"/>
        <w:rPr>
          <w:rFonts w:hint="cs"/>
          <w:b/>
          <w:bCs/>
          <w:rtl/>
          <w:lang w:val="en-GB" w:bidi="ar-SY"/>
        </w:rPr>
      </w:pPr>
    </w:p>
    <w:p w:rsidR="00C30283" w:rsidRPr="00C30283" w:rsidRDefault="00C30283" w:rsidP="00C30283">
      <w:pPr>
        <w:pStyle w:val="SingleTxtGA"/>
        <w:rPr>
          <w:rFonts w:hint="cs"/>
          <w:b/>
          <w:bCs/>
          <w:rtl/>
          <w:lang w:val="en-GB" w:bidi="ar-SY"/>
        </w:rPr>
      </w:pPr>
    </w:p>
    <w:p w:rsidR="003E4B82" w:rsidRPr="00C30283" w:rsidRDefault="003E4B82" w:rsidP="003E4B82">
      <w:pPr>
        <w:suppressAutoHyphens/>
        <w:bidi w:val="0"/>
        <w:jc w:val="center"/>
        <w:rPr>
          <w:rFonts w:cs="Times New Roman"/>
          <w:szCs w:val="20"/>
          <w:rtl/>
          <w:lang w:bidi="ar-SY"/>
        </w:rPr>
      </w:pPr>
    </w:p>
    <w:p w:rsidR="003E4B82" w:rsidRPr="003E4B82" w:rsidRDefault="003E4B82" w:rsidP="003E4B82">
      <w:pPr>
        <w:suppressAutoHyphens/>
        <w:bidi w:val="0"/>
        <w:jc w:val="center"/>
        <w:rPr>
          <w:rFonts w:cs="Times New Roman" w:hint="cs"/>
          <w:szCs w:val="20"/>
          <w:rtl/>
          <w:lang w:val="en-GB" w:bidi="ar-SY"/>
        </w:rPr>
      </w:pPr>
    </w:p>
    <w:p w:rsidR="00C30283" w:rsidRDefault="00C30283" w:rsidP="00C30283">
      <w:pPr>
        <w:widowControl w:val="0"/>
        <w:suppressAutoHyphens/>
        <w:adjustRightInd w:val="0"/>
        <w:spacing w:before="240" w:after="240" w:line="360" w:lineRule="exact"/>
        <w:ind w:left="62"/>
        <w:jc w:val="left"/>
        <w:rPr>
          <w:rFonts w:hint="cs"/>
          <w:rtl/>
          <w:lang w:val="en-GB" w:bidi="ar-TN"/>
        </w:rPr>
      </w:pPr>
    </w:p>
    <w:p w:rsidR="00C30283" w:rsidRPr="00C30283" w:rsidRDefault="00C30283" w:rsidP="00C30283">
      <w:pPr>
        <w:widowControl w:val="0"/>
        <w:suppressAutoHyphens/>
        <w:adjustRightInd w:val="0"/>
        <w:spacing w:before="240" w:after="240" w:line="360" w:lineRule="exact"/>
        <w:ind w:left="62"/>
        <w:jc w:val="left"/>
        <w:rPr>
          <w:rFonts w:hint="cs"/>
          <w:lang w:val="en-GB" w:bidi="ar-TN"/>
        </w:rPr>
      </w:pPr>
    </w:p>
    <w:p w:rsidR="003E4B82" w:rsidRPr="003E4B82" w:rsidRDefault="00C30283" w:rsidP="00C30283">
      <w:pPr>
        <w:pStyle w:val="SingleTxtGA"/>
        <w:rPr>
          <w:rFonts w:hint="cs"/>
          <w:rtl/>
          <w:lang w:val="en-GB" w:bidi="ar-TN"/>
        </w:rPr>
      </w:pPr>
      <w:r>
        <w:rPr>
          <w:rFonts w:hint="cs"/>
          <w:rtl/>
          <w:lang w:bidi="ar-KW"/>
        </w:rPr>
        <w:t>7-</w:t>
      </w:r>
      <w:r>
        <w:rPr>
          <w:rFonts w:hint="cs"/>
          <w:rtl/>
          <w:lang w:bidi="ar-KW"/>
        </w:rPr>
        <w:tab/>
      </w:r>
      <w:r w:rsidR="003E4B82" w:rsidRPr="003E4B82">
        <w:rPr>
          <w:rFonts w:hint="cs"/>
          <w:rtl/>
          <w:lang w:bidi="ar-KW"/>
        </w:rPr>
        <w:t>هذا وتعمل تونس حاليا على إعداد منظومة معلوماتية تتوفر فيها كل المعطيات حول الأشخاص</w:t>
      </w:r>
      <w:r w:rsidR="003E4B82" w:rsidRPr="003E4B82">
        <w:rPr>
          <w:rFonts w:hint="cs"/>
          <w:rtl/>
          <w:lang w:val="en-GB" w:bidi="ar-TN"/>
        </w:rPr>
        <w:t xml:space="preserve"> المعوقين وتحين لا مركزيا انطلاقا من عمل اللجان </w:t>
      </w:r>
      <w:proofErr w:type="spellStart"/>
      <w:r w:rsidR="003E4B82" w:rsidRPr="003E4B82">
        <w:rPr>
          <w:rFonts w:hint="cs"/>
          <w:rtl/>
          <w:lang w:val="en-GB" w:bidi="ar-TN"/>
        </w:rPr>
        <w:t>الجهوية</w:t>
      </w:r>
      <w:proofErr w:type="spellEnd"/>
      <w:r w:rsidR="003E4B82" w:rsidRPr="003E4B82">
        <w:rPr>
          <w:rFonts w:hint="cs"/>
          <w:rtl/>
          <w:lang w:val="en-GB" w:bidi="ar-TN"/>
        </w:rPr>
        <w:t xml:space="preserve"> للأشخاص المعوقين. </w:t>
      </w:r>
    </w:p>
    <w:p w:rsidR="003E4B82" w:rsidRPr="003E4B82" w:rsidRDefault="00C30283" w:rsidP="00C30283">
      <w:pPr>
        <w:pStyle w:val="HChGA"/>
        <w:rPr>
          <w:rFonts w:hint="cs"/>
          <w:rtl/>
          <w:lang w:val="en-GB" w:bidi="ar-TN"/>
        </w:rPr>
      </w:pPr>
      <w:r>
        <w:rPr>
          <w:rFonts w:hint="cs"/>
          <w:rtl/>
          <w:lang w:val="en-GB" w:bidi="ar-TN"/>
        </w:rPr>
        <w:tab/>
      </w:r>
      <w:r w:rsidR="003E4B82" w:rsidRPr="003E4B82">
        <w:rPr>
          <w:rFonts w:hint="cs"/>
          <w:rtl/>
          <w:lang w:val="en-GB" w:bidi="ar-TN"/>
        </w:rPr>
        <w:t>ثانيا</w:t>
      </w:r>
      <w:r>
        <w:rPr>
          <w:rFonts w:hint="cs"/>
          <w:rtl/>
          <w:lang w:val="en-GB" w:bidi="ar-TN"/>
        </w:rPr>
        <w:t xml:space="preserve">ً </w:t>
      </w:r>
      <w:r w:rsidR="003E4B82" w:rsidRPr="003E4B82">
        <w:rPr>
          <w:rFonts w:hint="cs"/>
          <w:rtl/>
          <w:lang w:val="en-GB" w:bidi="ar-TN"/>
        </w:rPr>
        <w:t>-</w:t>
      </w:r>
      <w:r>
        <w:rPr>
          <w:rFonts w:hint="cs"/>
          <w:rtl/>
          <w:lang w:val="en-GB" w:bidi="ar-TN"/>
        </w:rPr>
        <w:tab/>
      </w:r>
      <w:r w:rsidR="003E4B82" w:rsidRPr="003E4B82">
        <w:rPr>
          <w:rFonts w:hint="cs"/>
          <w:rtl/>
          <w:lang w:val="en-GB" w:bidi="ar-TN"/>
        </w:rPr>
        <w:t xml:space="preserve">إجراءات تطبيق أحكام الاتفاقية </w:t>
      </w:r>
    </w:p>
    <w:p w:rsidR="003E4B82" w:rsidRPr="003E4B82" w:rsidRDefault="00C30283" w:rsidP="00C30283">
      <w:pPr>
        <w:pStyle w:val="SingleTxtGA"/>
        <w:rPr>
          <w:rFonts w:hint="cs"/>
          <w:rtl/>
          <w:lang w:val="en-GB" w:bidi="ar-TN"/>
        </w:rPr>
      </w:pPr>
      <w:r>
        <w:rPr>
          <w:rFonts w:hint="cs"/>
          <w:color w:val="000000"/>
          <w:sz w:val="22"/>
          <w:rtl/>
          <w:lang w:bidi="ar-KW"/>
        </w:rPr>
        <w:t>8-</w:t>
      </w:r>
      <w:r>
        <w:rPr>
          <w:rFonts w:hint="cs"/>
          <w:color w:val="000000"/>
          <w:sz w:val="22"/>
          <w:rtl/>
          <w:lang w:bidi="ar-KW"/>
        </w:rPr>
        <w:tab/>
      </w:r>
      <w:r w:rsidR="003E4B82" w:rsidRPr="003E4B82">
        <w:rPr>
          <w:rFonts w:hint="cs"/>
          <w:color w:val="000000"/>
          <w:sz w:val="22"/>
          <w:rtl/>
          <w:lang w:bidi="ar-KW"/>
        </w:rPr>
        <w:t>إن</w:t>
      </w:r>
      <w:r w:rsidR="003E4B82" w:rsidRPr="003E4B82">
        <w:rPr>
          <w:rFonts w:hint="cs"/>
          <w:rtl/>
          <w:lang w:val="en-GB" w:bidi="ar-TN"/>
        </w:rPr>
        <w:t xml:space="preserve"> تونس بتصديقها على اتفاقية حقوق الأشخاص ذوي الإعاقة بمقتضى القانون </w:t>
      </w:r>
      <w:r>
        <w:rPr>
          <w:rFonts w:hint="cs"/>
          <w:rtl/>
          <w:lang w:val="en-GB" w:bidi="ar-TN"/>
        </w:rPr>
        <w:t xml:space="preserve">    </w:t>
      </w:r>
      <w:r w:rsidR="003E4B82" w:rsidRPr="003E4B82">
        <w:rPr>
          <w:rFonts w:hint="cs"/>
          <w:rtl/>
          <w:lang w:val="en-GB" w:bidi="ar-TN"/>
        </w:rPr>
        <w:t>رقم 4 لسنة 2008 المؤرخ 11 شباط/فبراير 2008 ومبادرتها بنشر هذه الاتفاقية بالرائد الرسمي للجمهورية التونسية بمقتضى الأمر رقم 1754 لسنة 2008 المؤرخ 22 نيسان/أبريل 2008 تقدم تعهدا جديدا في مجال تعزيز حقوق الإنسان وحمايتها عامّة وحقوق الأشخاص ذوي الإعاقة على وجه الخصوص، حيث سبق أن انضمت إلى الصكوك الدولية ذات الصلة:</w:t>
      </w:r>
    </w:p>
    <w:p w:rsidR="003E4B82" w:rsidRPr="003E4B82" w:rsidRDefault="003E4B82" w:rsidP="00C30283">
      <w:pPr>
        <w:pStyle w:val="Bullet1GA"/>
        <w:bidi/>
        <w:rPr>
          <w:rFonts w:hint="cs"/>
          <w:rtl/>
          <w:lang w:val="en-GB" w:bidi="ar-TN"/>
        </w:rPr>
      </w:pPr>
      <w:r w:rsidRPr="003E4B82">
        <w:rPr>
          <w:rFonts w:hint="cs"/>
          <w:rtl/>
          <w:lang w:val="en-GB" w:bidi="ar-TN"/>
        </w:rPr>
        <w:t>الإعلان العالمي لحقوق الإنسان والعهد الدولي الخاص بالحقوق المدنية والسياسية والعهد الدولي الخاص بالحقوق الاقتصادية والاجتماعية والثقافية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w:t>
      </w:r>
    </w:p>
    <w:p w:rsidR="003E4B82" w:rsidRPr="003E4B82" w:rsidRDefault="00C30283" w:rsidP="00C30283">
      <w:pPr>
        <w:pStyle w:val="SingleTxtGA"/>
        <w:rPr>
          <w:rFonts w:hint="cs"/>
          <w:rtl/>
          <w:lang w:val="en-GB" w:bidi="ar-TN"/>
        </w:rPr>
      </w:pPr>
      <w:r>
        <w:rPr>
          <w:rFonts w:hint="cs"/>
          <w:rtl/>
          <w:lang w:val="en-GB" w:bidi="ar-TN"/>
        </w:rPr>
        <w:t>9-</w:t>
      </w:r>
      <w:r>
        <w:rPr>
          <w:rFonts w:hint="cs"/>
          <w:rtl/>
          <w:lang w:val="en-GB" w:bidi="ar-TN"/>
        </w:rPr>
        <w:tab/>
      </w:r>
      <w:r w:rsidR="003E4B82" w:rsidRPr="003E4B82">
        <w:rPr>
          <w:rFonts w:hint="cs"/>
          <w:rtl/>
          <w:lang w:val="en-GB" w:bidi="ar-TN"/>
        </w:rPr>
        <w:t>وبالتصديق على اتفاقية حقوق الأشخاص ذوي الإعاقة تعهّدت تونس باعتماد مجموعة من التدابير التشريعية والإدارية والاجتماعية وتطوير البرامج بهدف بلوغ ما يلي:</w:t>
      </w:r>
    </w:p>
    <w:p w:rsidR="003E4B82" w:rsidRPr="003E4B82" w:rsidRDefault="003E4B82" w:rsidP="00C30283">
      <w:pPr>
        <w:pStyle w:val="Bullet1GA"/>
        <w:bidi/>
        <w:rPr>
          <w:rFonts w:hint="cs"/>
          <w:rtl/>
          <w:lang w:val="en-GB" w:bidi="ar-TN"/>
        </w:rPr>
      </w:pPr>
      <w:r w:rsidRPr="003E4B82">
        <w:rPr>
          <w:rFonts w:hint="cs"/>
          <w:rtl/>
          <w:lang w:val="en-GB" w:bidi="ar-TN"/>
        </w:rPr>
        <w:t xml:space="preserve">مواءمة التشريع التونسي وسياسة </w:t>
      </w:r>
      <w:r w:rsidRPr="003E4B82">
        <w:rPr>
          <w:rFonts w:hint="cs"/>
          <w:rtl/>
          <w:lang w:val="en-GB"/>
        </w:rPr>
        <w:t>تونس</w:t>
      </w:r>
      <w:r w:rsidRPr="003E4B82">
        <w:rPr>
          <w:rFonts w:hint="cs"/>
          <w:rtl/>
          <w:lang w:val="en-GB" w:bidi="ar-TN"/>
        </w:rPr>
        <w:t xml:space="preserve"> لأحكام الاتفاقية.</w:t>
      </w:r>
    </w:p>
    <w:p w:rsidR="003E4B82" w:rsidRPr="003E4B82" w:rsidRDefault="003E4B82" w:rsidP="00C30283">
      <w:pPr>
        <w:pStyle w:val="Bullet1GA"/>
        <w:bidi/>
        <w:rPr>
          <w:rFonts w:hint="cs"/>
          <w:lang w:val="fr-FR"/>
        </w:rPr>
      </w:pPr>
      <w:r w:rsidRPr="003E4B82">
        <w:rPr>
          <w:rFonts w:hint="cs"/>
          <w:rtl/>
          <w:lang w:val="en-GB" w:bidi="ar-TN"/>
        </w:rPr>
        <w:t>إنشاء وتطوير الآليات والبرامج ذات الصلة على الصعيد الوطني والمحلي.</w:t>
      </w:r>
    </w:p>
    <w:p w:rsidR="003E4B82" w:rsidRPr="00C30283" w:rsidRDefault="00C30283" w:rsidP="00C30283">
      <w:pPr>
        <w:pStyle w:val="HChGA"/>
        <w:rPr>
          <w:rFonts w:hint="cs"/>
          <w:spacing w:val="-2"/>
          <w:rtl/>
          <w:lang w:val="en-GB" w:bidi="ar-TN"/>
        </w:rPr>
      </w:pPr>
      <w:r w:rsidRPr="00C30283">
        <w:rPr>
          <w:rFonts w:hint="cs"/>
          <w:spacing w:val="-2"/>
          <w:rtl/>
          <w:lang w:val="en-GB" w:bidi="ar-TN"/>
        </w:rPr>
        <w:tab/>
      </w:r>
      <w:r w:rsidR="003E4B82" w:rsidRPr="00C30283">
        <w:rPr>
          <w:rFonts w:hint="cs"/>
          <w:spacing w:val="-2"/>
          <w:rtl/>
          <w:lang w:val="en-GB" w:bidi="ar-TN"/>
        </w:rPr>
        <w:t>ثالثا</w:t>
      </w:r>
      <w:r w:rsidRPr="00C30283">
        <w:rPr>
          <w:rFonts w:hint="cs"/>
          <w:spacing w:val="-2"/>
          <w:rtl/>
          <w:lang w:val="en-GB" w:bidi="ar-TN"/>
        </w:rPr>
        <w:t xml:space="preserve">ً </w:t>
      </w:r>
      <w:r w:rsidR="003E4B82" w:rsidRPr="00C30283">
        <w:rPr>
          <w:rFonts w:hint="cs"/>
          <w:spacing w:val="-2"/>
          <w:rtl/>
          <w:lang w:val="en-GB" w:bidi="ar-TN"/>
        </w:rPr>
        <w:t>-</w:t>
      </w:r>
      <w:r w:rsidRPr="00C30283">
        <w:rPr>
          <w:rFonts w:hint="cs"/>
          <w:spacing w:val="-2"/>
          <w:rtl/>
          <w:lang w:val="en-GB" w:bidi="ar-TN"/>
        </w:rPr>
        <w:tab/>
      </w:r>
      <w:r w:rsidR="003E4B82" w:rsidRPr="00C30283">
        <w:rPr>
          <w:rFonts w:hint="cs"/>
          <w:spacing w:val="-2"/>
          <w:rtl/>
          <w:lang w:val="en-GB" w:bidi="ar-TN"/>
        </w:rPr>
        <w:t>التدابير المتخذة لمواءمة التشريع والسياسات الوطنية مع أحكام الاتفاقية</w:t>
      </w:r>
    </w:p>
    <w:p w:rsidR="003E4B82" w:rsidRPr="003E4B82" w:rsidRDefault="00C30283" w:rsidP="00C30283">
      <w:pPr>
        <w:pStyle w:val="SingleTxtGA"/>
        <w:rPr>
          <w:rFonts w:hint="cs"/>
          <w:rtl/>
          <w:lang w:val="en-GB" w:bidi="ar-TN"/>
        </w:rPr>
      </w:pPr>
      <w:r>
        <w:rPr>
          <w:rFonts w:hint="cs"/>
          <w:color w:val="000000"/>
          <w:sz w:val="22"/>
          <w:rtl/>
          <w:lang w:bidi="ar-KW"/>
        </w:rPr>
        <w:t>10-</w:t>
      </w:r>
      <w:r>
        <w:rPr>
          <w:rFonts w:hint="cs"/>
          <w:color w:val="000000"/>
          <w:sz w:val="22"/>
          <w:rtl/>
          <w:lang w:bidi="ar-KW"/>
        </w:rPr>
        <w:tab/>
      </w:r>
      <w:r w:rsidR="003E4B82" w:rsidRPr="003E4B82">
        <w:rPr>
          <w:rFonts w:hint="cs"/>
          <w:color w:val="000000"/>
          <w:sz w:val="22"/>
          <w:rtl/>
          <w:lang w:bidi="ar-KW"/>
        </w:rPr>
        <w:t>اتخذت</w:t>
      </w:r>
      <w:r w:rsidR="003E4B82" w:rsidRPr="003E4B82">
        <w:rPr>
          <w:rFonts w:hint="cs"/>
          <w:rtl/>
          <w:lang w:val="en-GB" w:bidi="ar-TN"/>
        </w:rPr>
        <w:t xml:space="preserve"> تونس تدابير عديدة سيتم التعرض لها في الإبان في مختلف أقسام التقرير، ويكفي في هذا المقام أن نعرض بإيجاز التدابير الرئيسية المتخذة.</w:t>
      </w:r>
    </w:p>
    <w:p w:rsidR="003E4B82" w:rsidRPr="003E4B82" w:rsidRDefault="00C30283" w:rsidP="00C30283">
      <w:pPr>
        <w:pStyle w:val="SingleTxtGA"/>
        <w:rPr>
          <w:lang w:val="fr-FR"/>
        </w:rPr>
      </w:pPr>
      <w:r>
        <w:rPr>
          <w:rFonts w:hint="cs"/>
          <w:rtl/>
          <w:lang w:val="en-GB" w:bidi="ar-TN"/>
        </w:rPr>
        <w:t>11-</w:t>
      </w:r>
      <w:r>
        <w:rPr>
          <w:rFonts w:hint="cs"/>
          <w:rtl/>
          <w:lang w:val="en-GB" w:bidi="ar-TN"/>
        </w:rPr>
        <w:tab/>
      </w:r>
      <w:r w:rsidR="003E4B82" w:rsidRPr="003E4B82">
        <w:rPr>
          <w:rFonts w:hint="cs"/>
          <w:rtl/>
          <w:lang w:val="en-GB" w:bidi="ar-TN"/>
        </w:rPr>
        <w:t xml:space="preserve">فقد بادرت تونس بالتزامن تقريبا مع قيام المجموعة الدولية بإعداد اتفاقية حقوق الأشخاص ذوي الإعاقة بإصدار القانون التوجيهي رقم 83 لسنة 2005 المؤرخ 15 آب/أغسطس 2005 والمتعلق بالنهوض بالأشخاص المعوقين وحمايتهم الذي يمتاز بكونه </w:t>
      </w:r>
      <w:r w:rsidR="003E4B82" w:rsidRPr="003E4B82">
        <w:rPr>
          <w:rtl/>
          <w:lang w:val="en-GB" w:bidi="ar-TN"/>
        </w:rPr>
        <w:t>قانون</w:t>
      </w:r>
      <w:r w:rsidR="003E4B82" w:rsidRPr="003E4B82">
        <w:rPr>
          <w:rFonts w:hint="cs"/>
          <w:rtl/>
          <w:lang w:val="en-GB" w:bidi="ar-TN"/>
        </w:rPr>
        <w:t>ا</w:t>
      </w:r>
      <w:r w:rsidR="003E4B82" w:rsidRPr="003E4B82">
        <w:rPr>
          <w:rtl/>
          <w:lang w:val="en-GB" w:bidi="ar-TN"/>
        </w:rPr>
        <w:t xml:space="preserve"> شامل</w:t>
      </w:r>
      <w:r w:rsidR="003E4B82" w:rsidRPr="003E4B82">
        <w:rPr>
          <w:rFonts w:hint="cs"/>
          <w:rtl/>
          <w:lang w:val="en-GB" w:bidi="ar-TN"/>
        </w:rPr>
        <w:t>ا</w:t>
      </w:r>
      <w:r w:rsidR="003E4B82" w:rsidRPr="003E4B82">
        <w:rPr>
          <w:rtl/>
          <w:lang w:val="en-GB" w:bidi="ar-TN"/>
        </w:rPr>
        <w:t xml:space="preserve"> وجامع</w:t>
      </w:r>
      <w:r w:rsidR="003E4B82" w:rsidRPr="003E4B82">
        <w:rPr>
          <w:rFonts w:hint="cs"/>
          <w:rtl/>
          <w:lang w:val="en-GB" w:bidi="ar-TN"/>
        </w:rPr>
        <w:t>ا</w:t>
      </w:r>
      <w:r w:rsidR="003E4B82" w:rsidRPr="003E4B82">
        <w:rPr>
          <w:rtl/>
          <w:lang w:val="en-GB" w:bidi="ar-TN"/>
        </w:rPr>
        <w:t xml:space="preserve"> لكل مجالات الوقاية </w:t>
      </w:r>
      <w:r w:rsidR="003E4B82" w:rsidRPr="003E4B82">
        <w:rPr>
          <w:rFonts w:hint="cs"/>
          <w:rtl/>
          <w:lang w:val="en-GB" w:bidi="ar-TN"/>
        </w:rPr>
        <w:t xml:space="preserve">والرعاية والإدماج. وهو </w:t>
      </w:r>
      <w:r w:rsidR="003E4B82" w:rsidRPr="003E4B82">
        <w:rPr>
          <w:rtl/>
          <w:lang w:val="en-GB" w:bidi="ar-TN"/>
        </w:rPr>
        <w:t>قانون</w:t>
      </w:r>
      <w:r w:rsidR="003E4B82" w:rsidRPr="003E4B82">
        <w:rPr>
          <w:rFonts w:hint="cs"/>
          <w:rtl/>
          <w:lang w:val="en-GB" w:bidi="ar-TN"/>
        </w:rPr>
        <w:t xml:space="preserve"> ذو </w:t>
      </w:r>
      <w:r w:rsidR="003E4B82" w:rsidRPr="003E4B82">
        <w:rPr>
          <w:rtl/>
          <w:lang w:val="en-GB" w:bidi="ar-TN"/>
        </w:rPr>
        <w:t>صبغة توجيهية</w:t>
      </w:r>
      <w:r w:rsidR="003E4B82" w:rsidRPr="003E4B82">
        <w:rPr>
          <w:rFonts w:hint="cs"/>
          <w:rtl/>
          <w:lang w:val="en-GB" w:bidi="ar-TN"/>
        </w:rPr>
        <w:t xml:space="preserve"> إذ</w:t>
      </w:r>
      <w:r w:rsidR="003E4B82" w:rsidRPr="003E4B82">
        <w:rPr>
          <w:rtl/>
          <w:lang w:val="en-GB" w:bidi="ar-TN"/>
        </w:rPr>
        <w:t xml:space="preserve"> يمثل إطارا</w:t>
      </w:r>
      <w:r w:rsidR="003E4B82" w:rsidRPr="003E4B82">
        <w:rPr>
          <w:rFonts w:hint="cs"/>
          <w:rtl/>
          <w:lang w:val="en-GB" w:bidi="ar-TN"/>
        </w:rPr>
        <w:t xml:space="preserve"> </w:t>
      </w:r>
      <w:r w:rsidR="003E4B82" w:rsidRPr="003E4B82">
        <w:rPr>
          <w:rtl/>
          <w:lang w:val="en-GB" w:bidi="ar-TN"/>
        </w:rPr>
        <w:t>ملائما لتجسيم</w:t>
      </w:r>
      <w:r w:rsidR="003E4B82" w:rsidRPr="003E4B82">
        <w:rPr>
          <w:rFonts w:hint="cs"/>
          <w:rtl/>
          <w:lang w:val="en-GB" w:bidi="ar-TN"/>
        </w:rPr>
        <w:t xml:space="preserve"> </w:t>
      </w:r>
      <w:r w:rsidR="003E4B82" w:rsidRPr="003E4B82">
        <w:rPr>
          <w:rtl/>
          <w:lang w:val="en-GB" w:bidi="ar-TN"/>
        </w:rPr>
        <w:t>السياسات والخطط والبرامج والآليات التي تعتمدها الدولة في مجال النهوض بالأشخاص المعوقين وحمايتهم.</w:t>
      </w:r>
    </w:p>
    <w:p w:rsidR="003E4B82" w:rsidRPr="003E4B82" w:rsidRDefault="00C30283" w:rsidP="00C30283">
      <w:pPr>
        <w:pStyle w:val="SingleTxtGA"/>
        <w:rPr>
          <w:rFonts w:hint="cs"/>
          <w:lang w:val="fr-FR"/>
        </w:rPr>
      </w:pPr>
      <w:r>
        <w:rPr>
          <w:rFonts w:hint="cs"/>
          <w:rtl/>
          <w:lang w:val="en-GB" w:bidi="ar-TN"/>
        </w:rPr>
        <w:t>12-</w:t>
      </w:r>
      <w:r>
        <w:rPr>
          <w:rFonts w:hint="cs"/>
          <w:rtl/>
          <w:lang w:val="en-GB" w:bidi="ar-TN"/>
        </w:rPr>
        <w:tab/>
      </w:r>
      <w:r w:rsidR="003E4B82" w:rsidRPr="003E4B82">
        <w:rPr>
          <w:rFonts w:hint="cs"/>
          <w:rtl/>
          <w:lang w:val="en-GB" w:bidi="ar-TN"/>
        </w:rPr>
        <w:t>كما تم إصدار النصوص الترتيبية الآتي ذكرها المتعلقة بهذا القانون:</w:t>
      </w:r>
    </w:p>
    <w:p w:rsidR="003E4B82" w:rsidRPr="003E4B82" w:rsidRDefault="003E4B82" w:rsidP="00C30283">
      <w:pPr>
        <w:pStyle w:val="Bullet1GA"/>
        <w:bidi/>
        <w:rPr>
          <w:rFonts w:hint="cs"/>
          <w:lang w:val="fr-FR"/>
        </w:rPr>
      </w:pPr>
      <w:r w:rsidRPr="003E4B82">
        <w:rPr>
          <w:rFonts w:hint="cs"/>
          <w:rtl/>
          <w:lang w:val="en-GB" w:bidi="ar-TN"/>
        </w:rPr>
        <w:t>الأمر رقم 3028 لسنة 2005 المؤرخ 21 تشرين الثاني/نوفمبر 2005 والمتعلق بإحداث جائزة رئيس الجمهورية لإدماج الأشخاص المعوقين المنقح بالأمر رقم 1957 لسنة 2008 المؤرخ 19 أيار/مايو 2008.</w:t>
      </w:r>
    </w:p>
    <w:p w:rsidR="003E4B82" w:rsidRPr="003E4B82" w:rsidRDefault="003E4B82" w:rsidP="00C30283">
      <w:pPr>
        <w:pStyle w:val="Bullet1GA"/>
        <w:bidi/>
        <w:rPr>
          <w:rFonts w:hint="cs"/>
          <w:lang w:val="fr-FR"/>
        </w:rPr>
      </w:pPr>
      <w:r w:rsidRPr="003E4B82">
        <w:rPr>
          <w:rFonts w:hint="cs"/>
          <w:rtl/>
          <w:lang w:val="en-GB" w:bidi="ar-TN"/>
        </w:rPr>
        <w:t xml:space="preserve">الأمر رقم 3029 لسنة 2005 المؤرخ 21 تشرين الثاني/نوفمبر 2005 والمتعلق بإحداث مجلس أعلى لرعاية الأشخاص المعوقين وضبط تركيبته </w:t>
      </w:r>
      <w:proofErr w:type="spellStart"/>
      <w:r w:rsidRPr="003E4B82">
        <w:rPr>
          <w:rFonts w:hint="cs"/>
          <w:rtl/>
          <w:lang w:val="en-GB" w:bidi="ar-TN"/>
        </w:rPr>
        <w:t>ومشمولاته</w:t>
      </w:r>
      <w:proofErr w:type="spellEnd"/>
      <w:r w:rsidRPr="003E4B82">
        <w:rPr>
          <w:rFonts w:hint="cs"/>
          <w:rtl/>
          <w:lang w:val="en-GB" w:bidi="ar-TN"/>
        </w:rPr>
        <w:t xml:space="preserve"> </w:t>
      </w:r>
      <w:r w:rsidR="00C30283">
        <w:rPr>
          <w:rFonts w:hint="cs"/>
          <w:rtl/>
          <w:lang w:val="en-GB" w:bidi="ar-TN"/>
        </w:rPr>
        <w:t xml:space="preserve">     </w:t>
      </w:r>
      <w:r w:rsidRPr="003E4B82">
        <w:rPr>
          <w:rFonts w:hint="cs"/>
          <w:rtl/>
          <w:lang w:val="en-GB" w:bidi="ar-TN"/>
        </w:rPr>
        <w:t>وطرق سيره.</w:t>
      </w:r>
    </w:p>
    <w:p w:rsidR="003E4B82" w:rsidRPr="003E4B82" w:rsidRDefault="003E4B82" w:rsidP="00C30283">
      <w:pPr>
        <w:pStyle w:val="Bullet1GA"/>
        <w:bidi/>
        <w:rPr>
          <w:rFonts w:hint="cs"/>
          <w:lang w:val="fr-FR"/>
        </w:rPr>
      </w:pPr>
      <w:r w:rsidRPr="003E4B82">
        <w:rPr>
          <w:rFonts w:hint="cs"/>
          <w:rtl/>
          <w:lang w:val="en-GB" w:bidi="ar-TN"/>
        </w:rPr>
        <w:t xml:space="preserve">الأمر رقم 3030 لسنة 2005 المؤرخ 21 تشرين الثاني/نوفمبر 2005 والمتعلق بضبط شروط وإجراءات تحمل هياكل الضمان الاجتماعي للمعلوم </w:t>
      </w:r>
      <w:proofErr w:type="spellStart"/>
      <w:r w:rsidRPr="003E4B82">
        <w:rPr>
          <w:rFonts w:hint="cs"/>
          <w:rtl/>
          <w:lang w:val="en-GB" w:bidi="ar-TN"/>
        </w:rPr>
        <w:t>التعديلي</w:t>
      </w:r>
      <w:proofErr w:type="spellEnd"/>
      <w:r w:rsidRPr="003E4B82">
        <w:rPr>
          <w:rFonts w:hint="cs"/>
          <w:rtl/>
          <w:lang w:val="en-GB" w:bidi="ar-TN"/>
        </w:rPr>
        <w:t xml:space="preserve"> المستوجب على الأشخاص المعوقين بعنوان علاجهم و إقامتهم بالهياكل</w:t>
      </w:r>
      <w:r w:rsidR="00C30283">
        <w:rPr>
          <w:rFonts w:hint="cs"/>
          <w:rtl/>
          <w:lang w:val="en-GB" w:bidi="ar-TN"/>
        </w:rPr>
        <w:t xml:space="preserve">       </w:t>
      </w:r>
      <w:r w:rsidRPr="003E4B82">
        <w:rPr>
          <w:rFonts w:hint="cs"/>
          <w:rtl/>
          <w:lang w:val="en-GB" w:bidi="ar-TN"/>
        </w:rPr>
        <w:t xml:space="preserve"> الصحية العمومية.</w:t>
      </w:r>
    </w:p>
    <w:p w:rsidR="003E4B82" w:rsidRPr="003E4B82" w:rsidRDefault="003E4B82" w:rsidP="00C30283">
      <w:pPr>
        <w:pStyle w:val="Bullet1GA"/>
        <w:bidi/>
        <w:rPr>
          <w:rFonts w:hint="cs"/>
          <w:lang w:val="fr-FR"/>
        </w:rPr>
      </w:pPr>
      <w:r w:rsidRPr="003E4B82">
        <w:rPr>
          <w:rFonts w:hint="cs"/>
          <w:rtl/>
          <w:lang w:val="en-GB" w:bidi="ar-TN"/>
        </w:rPr>
        <w:t xml:space="preserve">الأمر رقم 3086 لسنة 2005 المؤرخ 29 تشرين الثاني/نوفمبر 2005 المنقح بالأمر رقم 1859 لسنة 2006 المؤرخ 3 تموز/يوليه 2006 والمتعلق بإحداث اللجان </w:t>
      </w:r>
      <w:proofErr w:type="spellStart"/>
      <w:r w:rsidRPr="003E4B82">
        <w:rPr>
          <w:rFonts w:hint="cs"/>
          <w:rtl/>
          <w:lang w:val="en-GB" w:bidi="ar-TN"/>
        </w:rPr>
        <w:t>الجهوية</w:t>
      </w:r>
      <w:proofErr w:type="spellEnd"/>
      <w:r w:rsidRPr="003E4B82">
        <w:rPr>
          <w:rFonts w:hint="cs"/>
          <w:rtl/>
          <w:lang w:val="en-GB" w:bidi="ar-TN"/>
        </w:rPr>
        <w:t xml:space="preserve"> للأشخاص المعوقين وتحديد مقاييس الإعاقة وشروط إسناد </w:t>
      </w:r>
      <w:r w:rsidR="00C30283">
        <w:rPr>
          <w:rFonts w:hint="cs"/>
          <w:rtl/>
          <w:lang w:val="en-GB" w:bidi="ar-TN"/>
        </w:rPr>
        <w:t xml:space="preserve">      </w:t>
      </w:r>
      <w:r w:rsidRPr="003E4B82">
        <w:rPr>
          <w:rFonts w:hint="cs"/>
          <w:rtl/>
          <w:lang w:val="en-GB" w:bidi="ar-TN"/>
        </w:rPr>
        <w:t>بطاقة إعاقة.</w:t>
      </w:r>
    </w:p>
    <w:p w:rsidR="003E4B82" w:rsidRPr="003E4B82" w:rsidRDefault="003E4B82" w:rsidP="00C30283">
      <w:pPr>
        <w:pStyle w:val="Bullet1GA"/>
        <w:bidi/>
        <w:rPr>
          <w:rFonts w:hint="cs"/>
          <w:lang w:val="fr-FR"/>
        </w:rPr>
      </w:pPr>
      <w:r w:rsidRPr="003E4B82">
        <w:rPr>
          <w:rFonts w:hint="cs"/>
          <w:rtl/>
          <w:lang w:val="en-GB" w:bidi="ar-TN"/>
        </w:rPr>
        <w:t xml:space="preserve">الأمر رقم 3087 لسنة 2005 المؤرخ 29 تشرين الثاني/نوفمبر 2005 المتعلق بضبط شروط </w:t>
      </w:r>
      <w:proofErr w:type="spellStart"/>
      <w:r w:rsidRPr="003E4B82">
        <w:rPr>
          <w:rFonts w:hint="cs"/>
          <w:rtl/>
          <w:lang w:val="en-GB" w:bidi="ar-TN"/>
        </w:rPr>
        <w:t>وتراتيب</w:t>
      </w:r>
      <w:proofErr w:type="spellEnd"/>
      <w:r w:rsidRPr="003E4B82">
        <w:rPr>
          <w:rFonts w:hint="cs"/>
          <w:rtl/>
          <w:lang w:val="en-GB" w:bidi="ar-TN"/>
        </w:rPr>
        <w:t xml:space="preserve"> تشغيل الأشخاص المعوقين.</w:t>
      </w:r>
    </w:p>
    <w:p w:rsidR="003E4B82" w:rsidRPr="003E4B82" w:rsidRDefault="003E4B82" w:rsidP="00C30283">
      <w:pPr>
        <w:pStyle w:val="Bullet1GA"/>
        <w:bidi/>
        <w:rPr>
          <w:rFonts w:hint="cs"/>
          <w:lang w:val="fr-FR"/>
        </w:rPr>
      </w:pPr>
      <w:r w:rsidRPr="003E4B82">
        <w:rPr>
          <w:rFonts w:hint="cs"/>
          <w:rtl/>
          <w:lang w:val="en-GB" w:bidi="ar-TN"/>
        </w:rPr>
        <w:t>الأمر رقم 3088 لسنة 2005 المؤرخ 29 تشرين الثاني/نوفمبر 2005 المتعلق ب</w:t>
      </w:r>
      <w:r w:rsidRPr="003E4B82">
        <w:rPr>
          <w:rtl/>
          <w:lang w:val="en-GB" w:bidi="ar-TN"/>
        </w:rPr>
        <w:t>ضب</w:t>
      </w:r>
      <w:r w:rsidRPr="003E4B82">
        <w:rPr>
          <w:rFonts w:hint="cs"/>
          <w:rtl/>
          <w:lang w:val="en-GB" w:bidi="ar-TN"/>
        </w:rPr>
        <w:t>ط شر</w:t>
      </w:r>
      <w:r w:rsidRPr="003E4B82">
        <w:rPr>
          <w:rtl/>
          <w:lang w:val="en-GB" w:bidi="ar-TN"/>
        </w:rPr>
        <w:t xml:space="preserve">وط </w:t>
      </w:r>
      <w:r w:rsidRPr="003E4B82">
        <w:rPr>
          <w:rFonts w:hint="cs"/>
          <w:rtl/>
          <w:lang w:val="en-GB" w:bidi="ar-TN"/>
        </w:rPr>
        <w:t>الانتفاع بالإعانة المادية</w:t>
      </w:r>
      <w:r w:rsidRPr="003E4B82">
        <w:rPr>
          <w:rtl/>
          <w:lang w:val="en-GB" w:bidi="ar-TN"/>
        </w:rPr>
        <w:t xml:space="preserve"> </w:t>
      </w:r>
      <w:r w:rsidRPr="003E4B82">
        <w:rPr>
          <w:rFonts w:hint="cs"/>
          <w:rtl/>
          <w:lang w:val="en-GB" w:bidi="ar-TN"/>
        </w:rPr>
        <w:t>ا</w:t>
      </w:r>
      <w:r w:rsidRPr="003E4B82">
        <w:rPr>
          <w:rtl/>
          <w:lang w:val="en-GB" w:bidi="ar-TN"/>
        </w:rPr>
        <w:t>ل</w:t>
      </w:r>
      <w:r w:rsidRPr="003E4B82">
        <w:rPr>
          <w:rFonts w:hint="cs"/>
          <w:rtl/>
          <w:lang w:val="en-GB" w:bidi="ar-TN"/>
        </w:rPr>
        <w:t xml:space="preserve">مسندة للشخص المعوق المعوز </w:t>
      </w:r>
      <w:proofErr w:type="spellStart"/>
      <w:r w:rsidRPr="003E4B82">
        <w:rPr>
          <w:rFonts w:hint="cs"/>
          <w:rtl/>
          <w:lang w:val="en-GB" w:bidi="ar-TN"/>
        </w:rPr>
        <w:t>وتراتيب</w:t>
      </w:r>
      <w:proofErr w:type="spellEnd"/>
      <w:r w:rsidRPr="003E4B82">
        <w:rPr>
          <w:rFonts w:hint="cs"/>
          <w:rtl/>
          <w:lang w:val="en-GB" w:bidi="ar-TN"/>
        </w:rPr>
        <w:t xml:space="preserve"> إيداعه لدى أسرة تكفل وشروط</w:t>
      </w:r>
      <w:r w:rsidRPr="003E4B82">
        <w:rPr>
          <w:rtl/>
          <w:lang w:val="en-GB" w:bidi="ar-TN"/>
        </w:rPr>
        <w:t xml:space="preserve"> </w:t>
      </w:r>
      <w:r w:rsidRPr="003E4B82">
        <w:rPr>
          <w:rFonts w:hint="cs"/>
          <w:rtl/>
          <w:lang w:val="en-GB" w:bidi="ar-TN"/>
        </w:rPr>
        <w:t xml:space="preserve">الانتفاع </w:t>
      </w:r>
      <w:r w:rsidRPr="003E4B82">
        <w:rPr>
          <w:rtl/>
          <w:lang w:val="en-GB" w:bidi="ar-TN"/>
        </w:rPr>
        <w:t>ب</w:t>
      </w:r>
      <w:r w:rsidRPr="003E4B82">
        <w:rPr>
          <w:rFonts w:hint="cs"/>
          <w:rtl/>
          <w:lang w:val="en-GB" w:bidi="ar-TN"/>
        </w:rPr>
        <w:t xml:space="preserve">المساعدة المادية المسندة للأسرة الكافلة لشخص معوق </w:t>
      </w:r>
      <w:r w:rsidRPr="003E4B82">
        <w:rPr>
          <w:rtl/>
          <w:lang w:val="en-GB" w:bidi="ar-TN"/>
        </w:rPr>
        <w:t>ب</w:t>
      </w:r>
      <w:r w:rsidRPr="003E4B82">
        <w:rPr>
          <w:rFonts w:hint="cs"/>
          <w:rtl/>
          <w:lang w:val="en-GB" w:bidi="ar-TN"/>
        </w:rPr>
        <w:t>د</w:t>
      </w:r>
      <w:r w:rsidRPr="003E4B82">
        <w:rPr>
          <w:rtl/>
          <w:lang w:val="en-GB" w:bidi="ar-TN"/>
        </w:rPr>
        <w:t>و</w:t>
      </w:r>
      <w:r w:rsidRPr="003E4B82">
        <w:rPr>
          <w:rFonts w:hint="cs"/>
          <w:rtl/>
          <w:lang w:val="en-GB" w:bidi="ar-TN"/>
        </w:rPr>
        <w:t>ن سند.</w:t>
      </w:r>
    </w:p>
    <w:p w:rsidR="003E4B82" w:rsidRPr="003E4B82" w:rsidRDefault="003E4B82" w:rsidP="00C30283">
      <w:pPr>
        <w:pStyle w:val="Bullet1GA"/>
        <w:bidi/>
        <w:rPr>
          <w:rFonts w:hint="cs"/>
          <w:lang w:val="fr-FR"/>
        </w:rPr>
      </w:pPr>
      <w:r w:rsidRPr="003E4B82">
        <w:rPr>
          <w:rFonts w:hint="cs"/>
          <w:rtl/>
          <w:lang w:val="en-GB" w:bidi="ar-TN"/>
        </w:rPr>
        <w:t xml:space="preserve">الأمر رقم 1467 لسنة 2006 المؤرخ 30 أيار/مايو 2006 المتعلق بضبط المواصفات الفنية الخاصة بتيسير تنقل الأشخاص المعوقين داخل </w:t>
      </w:r>
      <w:r w:rsidRPr="003E4B82">
        <w:rPr>
          <w:rtl/>
          <w:lang w:val="en-GB" w:bidi="ar-TN"/>
        </w:rPr>
        <w:t>ا</w:t>
      </w:r>
      <w:r w:rsidRPr="003E4B82">
        <w:rPr>
          <w:rFonts w:hint="cs"/>
          <w:rtl/>
          <w:lang w:val="en-GB" w:bidi="ar-TN"/>
        </w:rPr>
        <w:t>ل</w:t>
      </w:r>
      <w:r w:rsidRPr="003E4B82">
        <w:rPr>
          <w:rtl/>
          <w:lang w:val="en-GB" w:bidi="ar-TN"/>
        </w:rPr>
        <w:t>ب</w:t>
      </w:r>
      <w:r w:rsidRPr="003E4B82">
        <w:rPr>
          <w:rFonts w:hint="cs"/>
          <w:rtl/>
          <w:lang w:val="en-GB" w:bidi="ar-TN"/>
        </w:rPr>
        <w:t>ناءات</w:t>
      </w:r>
      <w:r w:rsidRPr="003E4B82">
        <w:rPr>
          <w:rtl/>
          <w:lang w:val="en-GB" w:bidi="ar-TN"/>
        </w:rPr>
        <w:t xml:space="preserve"> </w:t>
      </w:r>
      <w:r w:rsidRPr="003E4B82">
        <w:rPr>
          <w:rFonts w:hint="cs"/>
          <w:rtl/>
          <w:lang w:val="en-GB" w:bidi="ar-TN"/>
        </w:rPr>
        <w:t>ا</w:t>
      </w:r>
      <w:r w:rsidRPr="003E4B82">
        <w:rPr>
          <w:rtl/>
          <w:lang w:val="en-GB" w:bidi="ar-TN"/>
        </w:rPr>
        <w:t>ل</w:t>
      </w:r>
      <w:r w:rsidRPr="003E4B82">
        <w:rPr>
          <w:rFonts w:hint="cs"/>
          <w:rtl/>
          <w:lang w:val="en-GB" w:bidi="ar-TN"/>
        </w:rPr>
        <w:t xml:space="preserve">عمومية </w:t>
      </w:r>
      <w:proofErr w:type="spellStart"/>
      <w:r w:rsidRPr="003E4B82">
        <w:rPr>
          <w:rFonts w:hint="cs"/>
          <w:rtl/>
          <w:lang w:val="en-GB" w:bidi="ar-TN"/>
        </w:rPr>
        <w:t>والفضاءات</w:t>
      </w:r>
      <w:proofErr w:type="spellEnd"/>
      <w:r w:rsidRPr="003E4B82">
        <w:rPr>
          <w:rFonts w:hint="cs"/>
          <w:rtl/>
          <w:lang w:val="en-GB" w:bidi="ar-TN"/>
        </w:rPr>
        <w:t xml:space="preserve"> والتجهيزات المشتركة والمركبات السكنية والبناءات الخاصة </w:t>
      </w:r>
      <w:r w:rsidR="00C30283">
        <w:rPr>
          <w:rFonts w:hint="cs"/>
          <w:rtl/>
          <w:lang w:val="en-GB" w:bidi="ar-TN"/>
        </w:rPr>
        <w:t xml:space="preserve">    </w:t>
      </w:r>
      <w:r w:rsidRPr="003E4B82">
        <w:rPr>
          <w:rFonts w:hint="cs"/>
          <w:rtl/>
          <w:lang w:val="en-GB" w:bidi="ar-TN"/>
        </w:rPr>
        <w:t>المفتوحة للعموم.</w:t>
      </w:r>
    </w:p>
    <w:p w:rsidR="003E4B82" w:rsidRPr="003E4B82" w:rsidRDefault="003E4B82" w:rsidP="00C30283">
      <w:pPr>
        <w:pStyle w:val="Bullet1GA"/>
        <w:bidi/>
        <w:rPr>
          <w:rFonts w:hint="cs"/>
          <w:lang w:val="fr-FR"/>
        </w:rPr>
      </w:pPr>
      <w:r w:rsidRPr="003E4B82">
        <w:rPr>
          <w:rFonts w:hint="cs"/>
          <w:rtl/>
          <w:lang w:val="en-GB" w:bidi="ar-TN"/>
        </w:rPr>
        <w:t xml:space="preserve">الأمر رقم 1477 لسنة 2006 المؤرخ 30 أيار/مايو 2006 المتعلّق بتهيئة </w:t>
      </w:r>
      <w:proofErr w:type="spellStart"/>
      <w:r w:rsidRPr="003E4B82">
        <w:rPr>
          <w:rFonts w:hint="cs"/>
          <w:rtl/>
          <w:lang w:val="en-GB" w:bidi="ar-TN"/>
        </w:rPr>
        <w:t>وملاءمة</w:t>
      </w:r>
      <w:proofErr w:type="spellEnd"/>
      <w:r w:rsidRPr="003E4B82">
        <w:rPr>
          <w:rFonts w:hint="cs"/>
          <w:rtl/>
          <w:lang w:val="en-GB" w:bidi="ar-TN"/>
        </w:rPr>
        <w:t xml:space="preserve"> وسائل الاتصال والإعلام وتيسير تنقّل الأشخاص المعوقين.</w:t>
      </w:r>
    </w:p>
    <w:p w:rsidR="003E4B82" w:rsidRPr="00C30283" w:rsidRDefault="003E4B82" w:rsidP="00C30283">
      <w:pPr>
        <w:pStyle w:val="Bullet1GA"/>
        <w:bidi/>
        <w:rPr>
          <w:rFonts w:hint="cs"/>
          <w:spacing w:val="-2"/>
          <w:lang w:val="fr-FR"/>
        </w:rPr>
      </w:pPr>
      <w:r w:rsidRPr="00C30283">
        <w:rPr>
          <w:rFonts w:hint="cs"/>
          <w:spacing w:val="-2"/>
          <w:rtl/>
          <w:lang w:val="en-GB" w:bidi="ar-TN"/>
        </w:rPr>
        <w:t>قرار وزيري المالية والثقافة والمحافظة على التراث المؤرخ 2 تشرين الثاني/نوفمبر 2005 والمتعلّق بضبط معلوم الدخول إلى المتاحف والمعالم التاريخية والمواقع الأثرية.</w:t>
      </w:r>
    </w:p>
    <w:p w:rsidR="003E4B82" w:rsidRPr="003E4B82" w:rsidRDefault="003E4B82" w:rsidP="00C30283">
      <w:pPr>
        <w:pStyle w:val="Bullet1GA"/>
        <w:bidi/>
        <w:rPr>
          <w:rFonts w:hint="cs"/>
          <w:lang w:val="fr-FR"/>
        </w:rPr>
      </w:pPr>
      <w:r w:rsidRPr="003E4B82">
        <w:rPr>
          <w:rFonts w:hint="cs"/>
          <w:rtl/>
          <w:lang w:val="en-GB" w:bidi="ar-TN"/>
        </w:rPr>
        <w:t xml:space="preserve">قرار وزير الشباب والرياضة والتربية البدنية المؤرخ 3 كانون الثاني/يناير 2006 والمتعلّق بمجانية دخول الأشخاص المعوقين إلى الملاعب </w:t>
      </w:r>
      <w:proofErr w:type="spellStart"/>
      <w:r w:rsidRPr="003E4B82">
        <w:rPr>
          <w:rFonts w:hint="cs"/>
          <w:rtl/>
          <w:lang w:val="en-GB" w:bidi="ar-TN"/>
        </w:rPr>
        <w:t>والفضاءات</w:t>
      </w:r>
      <w:proofErr w:type="spellEnd"/>
      <w:r w:rsidRPr="003E4B82">
        <w:rPr>
          <w:rFonts w:hint="cs"/>
          <w:rtl/>
          <w:lang w:val="en-GB" w:bidi="ar-TN"/>
        </w:rPr>
        <w:t xml:space="preserve"> الرياضية.</w:t>
      </w:r>
    </w:p>
    <w:p w:rsidR="003E4B82" w:rsidRPr="003E4B82" w:rsidRDefault="003E4B82" w:rsidP="00C30283">
      <w:pPr>
        <w:pStyle w:val="Bullet1GA"/>
        <w:bidi/>
        <w:rPr>
          <w:rFonts w:hint="cs"/>
          <w:lang w:val="fr-FR"/>
        </w:rPr>
      </w:pPr>
      <w:r w:rsidRPr="003E4B82">
        <w:rPr>
          <w:rFonts w:hint="cs"/>
          <w:rtl/>
          <w:lang w:val="en-GB" w:bidi="ar-TN"/>
        </w:rPr>
        <w:t>القرار المشترك لوزيري الصحة العمومية والمالية المؤرخ 25 نيسان/أبريل 2006 والمتعلق بضبط كيفية تحمل مصاريف العلاج والإقامة بالهياكل الصحية العمومية والأجهزة التعويضية والتأهيل بالنسبة للأشخاص المعوقين الذين يستجيبون لشروط الانتفاع بالعلاج المجاني أو بالتعريفة المنخفضة.</w:t>
      </w:r>
    </w:p>
    <w:p w:rsidR="003E4B82" w:rsidRPr="003E4B82" w:rsidRDefault="003E4B82" w:rsidP="00C30283">
      <w:pPr>
        <w:pStyle w:val="Bullet1GA"/>
        <w:bidi/>
        <w:rPr>
          <w:rFonts w:hint="cs"/>
          <w:lang w:val="fr-FR"/>
        </w:rPr>
      </w:pPr>
      <w:r w:rsidRPr="003E4B82">
        <w:rPr>
          <w:rFonts w:hint="cs"/>
          <w:rtl/>
          <w:lang w:val="en-GB" w:bidi="ar-TN"/>
        </w:rPr>
        <w:t>القرار المشترك لوزيري الشؤون الاجتماعية والتضامن والتونسيين بالخارج والمالية المؤرخ 1 حزيران/يونيه 2006 والمتعلّق بضبط مقدار الإعانة المادية المسندة للشخص المعوق المعوز والمساعدة المادية للأسرة الكافلة لشخص معوق بدون سند.</w:t>
      </w:r>
    </w:p>
    <w:p w:rsidR="003E4B82" w:rsidRPr="003E4B82" w:rsidRDefault="003E4B82" w:rsidP="00C30283">
      <w:pPr>
        <w:pStyle w:val="Bullet1GA"/>
        <w:bidi/>
        <w:rPr>
          <w:rFonts w:hint="cs"/>
          <w:lang w:val="fr-FR"/>
        </w:rPr>
      </w:pPr>
      <w:r w:rsidRPr="003E4B82">
        <w:rPr>
          <w:rFonts w:hint="cs"/>
          <w:rtl/>
          <w:lang w:val="en-GB" w:bidi="ar-TN"/>
        </w:rPr>
        <w:t xml:space="preserve">القرار المشترك لوزراء الشؤون الاجتماعية والتضامن والتونسيين بالخارج والصحة العمومية والتربية والتكوين والشباب والرياضة والتربية البدنية المؤرخ 21 نيسان/أبريل 2007 والمتعلّق بالمصادقة على كرّاس الشروط المتعلق بضبط </w:t>
      </w:r>
      <w:proofErr w:type="spellStart"/>
      <w:r w:rsidRPr="003E4B82">
        <w:rPr>
          <w:rFonts w:hint="cs"/>
          <w:rtl/>
          <w:lang w:val="en-GB" w:bidi="ar-TN"/>
        </w:rPr>
        <w:t>تراتيب</w:t>
      </w:r>
      <w:proofErr w:type="spellEnd"/>
      <w:r w:rsidRPr="003E4B82">
        <w:rPr>
          <w:rFonts w:hint="cs"/>
          <w:rtl/>
          <w:lang w:val="en-GB" w:bidi="ar-TN"/>
        </w:rPr>
        <w:t xml:space="preserve"> إحداث المؤسسات الخاصّة للتربية المختصّة والتأهيل والتكوين المهني للأشخاص المعوقين وتنظيمها وسيرها.</w:t>
      </w:r>
    </w:p>
    <w:p w:rsidR="003E4B82" w:rsidRPr="003E4B82" w:rsidRDefault="003E4B82" w:rsidP="00C30283">
      <w:pPr>
        <w:pStyle w:val="Bullet1GA"/>
        <w:bidi/>
        <w:rPr>
          <w:rFonts w:hint="cs"/>
          <w:lang w:val="fr-FR"/>
        </w:rPr>
      </w:pPr>
      <w:r w:rsidRPr="003E4B82">
        <w:rPr>
          <w:rFonts w:hint="cs"/>
          <w:rtl/>
          <w:lang w:val="en-GB" w:bidi="ar-TN"/>
        </w:rPr>
        <w:t>القرار المشترك لوزيري الشؤون الاجتماعية والتضامن والتونسيين بالخارج والصحة العمومية المؤرخ 11 نيسان/أبريل 2007 والمتعلّق بشروط وإجراءات إحداث المؤسسات الخاصة المختصّة في إيواء الأشخاص المعوقين ورعايتهم.</w:t>
      </w:r>
    </w:p>
    <w:p w:rsidR="003E4B82" w:rsidRPr="003E4B82" w:rsidRDefault="00C30283" w:rsidP="00D46FA2">
      <w:pPr>
        <w:pStyle w:val="SingleTxtGA"/>
        <w:rPr>
          <w:rFonts w:hint="cs"/>
          <w:rtl/>
          <w:lang w:val="en-GB" w:bidi="ar-TN"/>
        </w:rPr>
      </w:pPr>
      <w:r>
        <w:rPr>
          <w:rFonts w:hint="cs"/>
          <w:color w:val="000000"/>
          <w:sz w:val="22"/>
          <w:rtl/>
          <w:lang w:bidi="ar-KW"/>
        </w:rPr>
        <w:t>13-</w:t>
      </w:r>
      <w:r>
        <w:rPr>
          <w:rFonts w:hint="cs"/>
          <w:color w:val="000000"/>
          <w:sz w:val="22"/>
          <w:rtl/>
          <w:lang w:bidi="ar-KW"/>
        </w:rPr>
        <w:tab/>
      </w:r>
      <w:r w:rsidR="003E4B82" w:rsidRPr="003E4B82">
        <w:rPr>
          <w:rFonts w:hint="cs"/>
          <w:color w:val="000000"/>
          <w:sz w:val="22"/>
          <w:rtl/>
          <w:lang w:bidi="ar-KW"/>
        </w:rPr>
        <w:t>وعلاوة</w:t>
      </w:r>
      <w:r w:rsidR="003E4B82" w:rsidRPr="003E4B82">
        <w:rPr>
          <w:rFonts w:hint="cs"/>
          <w:rtl/>
          <w:lang w:val="en-GB" w:bidi="ar-TN"/>
        </w:rPr>
        <w:t xml:space="preserve"> على ذلك، صدر القانون التوجيهي للتربية والتعليم المدرسي رقم 80 </w:t>
      </w:r>
      <w:r w:rsidR="00D46FA2">
        <w:rPr>
          <w:rFonts w:hint="cs"/>
          <w:rtl/>
          <w:lang w:val="en-GB" w:bidi="ar-TN"/>
        </w:rPr>
        <w:t xml:space="preserve">      </w:t>
      </w:r>
      <w:r w:rsidR="003E4B82" w:rsidRPr="003E4B82">
        <w:rPr>
          <w:rFonts w:hint="cs"/>
          <w:rtl/>
          <w:lang w:val="en-GB" w:bidi="ar-TN"/>
        </w:rPr>
        <w:t xml:space="preserve">لسنة 2002 المؤرخ 23 تموز/يوليه 2002 المنقح والمتمم بالقانون رقم 9 لسنة 2008 المؤرخ 11 شباط/فبراير 2008 والذي </w:t>
      </w:r>
      <w:proofErr w:type="spellStart"/>
      <w:r w:rsidR="003E4B82" w:rsidRPr="003E4B82">
        <w:rPr>
          <w:rFonts w:hint="cs"/>
          <w:rtl/>
          <w:lang w:val="en-GB" w:bidi="ar-TN"/>
        </w:rPr>
        <w:t>ينصّ</w:t>
      </w:r>
      <w:proofErr w:type="spellEnd"/>
      <w:r w:rsidR="003E4B82" w:rsidRPr="003E4B82">
        <w:rPr>
          <w:rFonts w:hint="cs"/>
          <w:rtl/>
          <w:lang w:val="en-GB" w:bidi="ar-TN"/>
        </w:rPr>
        <w:t xml:space="preserve"> في الفصل 2 منه على عدم التمييز بين الأطفال في سنّ التمدرس كما نصّ </w:t>
      </w:r>
      <w:r w:rsidR="003E4B82" w:rsidRPr="003E4B82">
        <w:rPr>
          <w:rFonts w:hint="cs"/>
          <w:b/>
          <w:rtl/>
          <w:lang w:val="en-GB" w:bidi="ar-TN"/>
        </w:rPr>
        <w:t>في</w:t>
      </w:r>
      <w:r w:rsidR="003E4B82" w:rsidRPr="003E4B82">
        <w:rPr>
          <w:rFonts w:hint="cs"/>
          <w:rtl/>
          <w:lang w:val="en-GB" w:bidi="ar-TN"/>
        </w:rPr>
        <w:t xml:space="preserve"> الفصل 4 على أنّه "تسهر الدولة على توفير الظروف الملائمة للأطفال ذوي الاحتياجات الخصوصية للتمتع بحق التعليم".</w:t>
      </w:r>
    </w:p>
    <w:p w:rsidR="003E4B82" w:rsidRPr="003E4B82" w:rsidRDefault="00C30283" w:rsidP="00C30283">
      <w:pPr>
        <w:pStyle w:val="SingleTxtGA"/>
        <w:rPr>
          <w:rFonts w:hint="cs"/>
          <w:lang w:val="fr-FR"/>
        </w:rPr>
      </w:pPr>
      <w:r>
        <w:rPr>
          <w:rFonts w:hint="cs"/>
          <w:color w:val="000000"/>
          <w:sz w:val="22"/>
          <w:rtl/>
          <w:lang w:bidi="ar-KW"/>
        </w:rPr>
        <w:t>14-</w:t>
      </w:r>
      <w:r>
        <w:rPr>
          <w:rFonts w:hint="cs"/>
          <w:color w:val="000000"/>
          <w:sz w:val="22"/>
          <w:rtl/>
          <w:lang w:bidi="ar-KW"/>
        </w:rPr>
        <w:tab/>
      </w:r>
      <w:r w:rsidR="003E4B82" w:rsidRPr="003E4B82">
        <w:rPr>
          <w:rFonts w:hint="cs"/>
          <w:color w:val="000000"/>
          <w:sz w:val="22"/>
          <w:rtl/>
          <w:lang w:bidi="ar-KW"/>
        </w:rPr>
        <w:t>كما صدر القانون رقم 10 لسنة 2008 المؤرخ 11 شباط/فبراير 2008 المتعلّق بالتكوين المهني</w:t>
      </w:r>
      <w:r w:rsidR="003E4B82" w:rsidRPr="003E4B82">
        <w:rPr>
          <w:rFonts w:hint="cs"/>
          <w:rtl/>
          <w:lang w:val="en-GB" w:bidi="ar-TN"/>
        </w:rPr>
        <w:t xml:space="preserve"> والذي ينص في فصله 3 على أن يقوم التكوين المهني في مضامينه وفي تنظيمه على أساس مبدأ تكافؤ الفرص بين كافة طالبي التكوين على أن تراعى الأحكام الخاصّة الجاري بها العمل بالنسبة للأشخاص المعوقين.</w:t>
      </w:r>
    </w:p>
    <w:p w:rsidR="003E4B82" w:rsidRPr="003E4B82" w:rsidRDefault="00C30283" w:rsidP="00C30283">
      <w:pPr>
        <w:pStyle w:val="SingleTxtGA"/>
        <w:rPr>
          <w:rFonts w:hint="cs"/>
          <w:lang w:val="fr-FR"/>
        </w:rPr>
      </w:pPr>
      <w:r>
        <w:rPr>
          <w:rFonts w:hint="cs"/>
          <w:rtl/>
          <w:lang w:val="en-GB" w:bidi="ar-TN"/>
        </w:rPr>
        <w:t>15-</w:t>
      </w:r>
      <w:r>
        <w:rPr>
          <w:rFonts w:hint="cs"/>
          <w:rtl/>
          <w:lang w:val="en-GB" w:bidi="ar-TN"/>
        </w:rPr>
        <w:tab/>
      </w:r>
      <w:r w:rsidR="003E4B82" w:rsidRPr="003E4B82">
        <w:rPr>
          <w:rFonts w:hint="cs"/>
          <w:rtl/>
          <w:lang w:val="en-GB" w:bidi="ar-TN"/>
        </w:rPr>
        <w:t>هذا بالإضافة إلى إصدار القانون رقم 37 لسنة 2008 المؤرخ 16 حزيران/</w:t>
      </w:r>
      <w:r>
        <w:rPr>
          <w:rFonts w:hint="cs"/>
          <w:rtl/>
          <w:lang w:val="en-GB" w:bidi="ar-TN"/>
        </w:rPr>
        <w:t xml:space="preserve">       </w:t>
      </w:r>
      <w:r w:rsidR="003E4B82" w:rsidRPr="003E4B82">
        <w:rPr>
          <w:rFonts w:hint="cs"/>
          <w:rtl/>
          <w:lang w:val="en-GB" w:bidi="ar-TN"/>
        </w:rPr>
        <w:t xml:space="preserve">يونيه 2008 والمتعلّق بالهيئة العليا لحقوق الإنسان والحريات الأساسية وخاصة الفصل 5 منه الذي منح بمقتضاه المشرع التونسي الهيئة العليا لحقوق الإنسان والحريات الأساسية إمكانية القيام دون سابق إعلام بزيارات إلى مراكز إيواء أو ملاحظة الأطفال والهياكل الاجتماعية المهتمة بذوي الاحتياجات الخصوصية وذلك للتثبت من مدى تطبيق التشريع الوطني الخاص </w:t>
      </w:r>
      <w:r w:rsidR="00D46FA2">
        <w:rPr>
          <w:rFonts w:hint="cs"/>
          <w:rtl/>
          <w:lang w:val="en-GB" w:bidi="ar-TN"/>
        </w:rPr>
        <w:t>بحقوق الإنسان والحريات الأساسية</w:t>
      </w:r>
      <w:r w:rsidR="003E4B82" w:rsidRPr="003E4B82">
        <w:rPr>
          <w:rFonts w:hint="cs"/>
          <w:rtl/>
          <w:lang w:val="en-GB" w:bidi="ar-TN"/>
        </w:rPr>
        <w:t>.</w:t>
      </w:r>
      <w:r w:rsidR="00D46FA2">
        <w:rPr>
          <w:rFonts w:hint="cs"/>
          <w:rtl/>
          <w:lang w:val="en-GB" w:bidi="ar-TN"/>
        </w:rPr>
        <w:t xml:space="preserve"> </w:t>
      </w:r>
      <w:r w:rsidR="003E4B82" w:rsidRPr="003E4B82">
        <w:rPr>
          <w:rFonts w:hint="cs"/>
          <w:rtl/>
          <w:lang w:val="en-GB" w:bidi="ar-TN"/>
        </w:rPr>
        <w:t>وكذلك صدر القانون رقم 66 لسنة 2008 المؤرخ 3 تشرين الثاني/نوفمبر 2008 والمتعلّق بتيسير المعاملات للأشخاص الحاملين لإعاقة عضوية.</w:t>
      </w:r>
    </w:p>
    <w:p w:rsidR="003E4B82" w:rsidRPr="003E4B82" w:rsidRDefault="00C30283" w:rsidP="00C30283">
      <w:pPr>
        <w:pStyle w:val="H1GA"/>
        <w:jc w:val="left"/>
        <w:rPr>
          <w:rFonts w:hint="cs"/>
          <w:rtl/>
          <w:lang w:val="en-GB" w:bidi="ar-TN"/>
        </w:rPr>
      </w:pPr>
      <w:r>
        <w:rPr>
          <w:rFonts w:hint="cs"/>
          <w:rtl/>
          <w:lang w:val="en-GB"/>
        </w:rPr>
        <w:tab/>
      </w:r>
      <w:r>
        <w:rPr>
          <w:rFonts w:hint="cs"/>
          <w:rtl/>
          <w:lang w:val="en-GB"/>
        </w:rPr>
        <w:tab/>
      </w:r>
      <w:r w:rsidR="003E4B82" w:rsidRPr="003E4B82">
        <w:rPr>
          <w:rtl/>
          <w:lang w:val="en-GB"/>
        </w:rPr>
        <w:t>المادة 4</w:t>
      </w:r>
      <w:r>
        <w:rPr>
          <w:rtl/>
          <w:lang w:val="en-GB"/>
        </w:rPr>
        <w:br/>
      </w:r>
      <w:r w:rsidR="003E4B82" w:rsidRPr="003E4B82">
        <w:rPr>
          <w:rtl/>
          <w:lang w:val="en-GB"/>
        </w:rPr>
        <w:t>الالتزامات العامة</w:t>
      </w:r>
    </w:p>
    <w:p w:rsidR="003E4B82" w:rsidRPr="00C30283" w:rsidRDefault="00C30283" w:rsidP="00C30283">
      <w:pPr>
        <w:pStyle w:val="SingleTxtGA"/>
        <w:rPr>
          <w:rFonts w:hint="cs"/>
          <w:spacing w:val="-2"/>
          <w:rtl/>
          <w:lang w:val="en-GB" w:bidi="ar-TN"/>
        </w:rPr>
      </w:pPr>
      <w:r w:rsidRPr="00C30283">
        <w:rPr>
          <w:rFonts w:hint="cs"/>
          <w:spacing w:val="-2"/>
          <w:rtl/>
          <w:lang w:val="en-GB" w:bidi="ar-TN"/>
        </w:rPr>
        <w:t>16-</w:t>
      </w:r>
      <w:r w:rsidRPr="00C30283">
        <w:rPr>
          <w:rFonts w:hint="cs"/>
          <w:spacing w:val="-2"/>
          <w:rtl/>
          <w:lang w:val="en-GB" w:bidi="ar-TN"/>
        </w:rPr>
        <w:tab/>
      </w:r>
      <w:r w:rsidR="003E4B82" w:rsidRPr="00C30283">
        <w:rPr>
          <w:rFonts w:hint="cs"/>
          <w:spacing w:val="-2"/>
          <w:rtl/>
          <w:lang w:val="en-GB" w:bidi="ar-TN"/>
        </w:rPr>
        <w:t>إن التدابير ذات الصبغة الرسمية والقانونية قد تكون قليلة الفعالية إذا لم تصحب بتدابير تهدف إلى نشر الوعي لدى مجموع السكان بمن فيهم المسؤولون عند اتخاذ القرارات، بالقيم والمبادئ المجسدة في الاتفاقية باعتبار أن تعزيز حقوق الأشخاص ذوي الإعاقة يتسنى بفضل العمل المستمر من أجل مواءمة السياسة والقوانين الوطنية</w:t>
      </w:r>
      <w:r w:rsidR="003E4B82" w:rsidRPr="00C30283">
        <w:rPr>
          <w:rFonts w:hint="cs"/>
          <w:b/>
          <w:spacing w:val="-2"/>
          <w:rtl/>
          <w:lang w:val="en-GB" w:bidi="ar-TN"/>
        </w:rPr>
        <w:t xml:space="preserve"> </w:t>
      </w:r>
      <w:r w:rsidR="003E4B82" w:rsidRPr="00C30283">
        <w:rPr>
          <w:rFonts w:hint="cs"/>
          <w:spacing w:val="-2"/>
          <w:rtl/>
          <w:lang w:val="en-GB" w:bidi="ar-TN"/>
        </w:rPr>
        <w:t>للقيم والمبادئ التي تكرسها الاتفاقية.</w:t>
      </w:r>
    </w:p>
    <w:p w:rsidR="003E4B82" w:rsidRPr="003E4B82" w:rsidRDefault="00C30283" w:rsidP="00C30283">
      <w:pPr>
        <w:pStyle w:val="SingleTxtGA"/>
        <w:rPr>
          <w:rFonts w:hint="cs"/>
          <w:rtl/>
          <w:lang w:val="en-GB" w:bidi="ar-TN"/>
        </w:rPr>
      </w:pPr>
      <w:r>
        <w:rPr>
          <w:rFonts w:hint="cs"/>
          <w:rtl/>
          <w:lang w:val="en-GB" w:bidi="ar-TN"/>
        </w:rPr>
        <w:t>17-</w:t>
      </w:r>
      <w:r>
        <w:rPr>
          <w:rFonts w:hint="cs"/>
          <w:rtl/>
          <w:lang w:val="en-GB" w:bidi="ar-TN"/>
        </w:rPr>
        <w:tab/>
      </w:r>
      <w:r w:rsidR="003E4B82" w:rsidRPr="003E4B82">
        <w:rPr>
          <w:rFonts w:hint="cs"/>
          <w:rtl/>
          <w:lang w:val="en-GB" w:bidi="ar-TN"/>
        </w:rPr>
        <w:t xml:space="preserve">وإدراكا لهذا النهج الذي يميز بجلاء اتفاقية حقوق الأشخاص ذوي الإعاقة، عن عدد من الصكوك الدولية المماثلة، بدأت الحكومة التونسية قبل التصديق على الاتفاقية وعلى مر السنوات الماضية في تنفيذ برنامج </w:t>
      </w:r>
      <w:proofErr w:type="spellStart"/>
      <w:r w:rsidR="003E4B82" w:rsidRPr="003E4B82">
        <w:rPr>
          <w:rFonts w:hint="cs"/>
          <w:rtl/>
          <w:lang w:val="en-GB" w:bidi="ar-TN"/>
        </w:rPr>
        <w:t>لتحسيس</w:t>
      </w:r>
      <w:proofErr w:type="spellEnd"/>
      <w:r w:rsidR="003E4B82" w:rsidRPr="003E4B82">
        <w:rPr>
          <w:rFonts w:hint="cs"/>
          <w:rtl/>
          <w:lang w:val="en-GB" w:bidi="ar-TN"/>
        </w:rPr>
        <w:t xml:space="preserve"> الجمهور وتثقيفه وذلك بتعبئة مجموع الإدارات والهياكل العمومية والخاصة والجمعيات وسائر المنظمات المكلفة بمسائل الإعاقة.</w:t>
      </w:r>
    </w:p>
    <w:p w:rsidR="003E4B82" w:rsidRPr="003E4B82" w:rsidRDefault="00C30283" w:rsidP="00C30283">
      <w:pPr>
        <w:pStyle w:val="SingleTxtGA"/>
        <w:rPr>
          <w:rFonts w:hint="cs"/>
          <w:rtl/>
          <w:lang w:val="en-GB" w:bidi="ar-TN"/>
        </w:rPr>
      </w:pPr>
      <w:r>
        <w:rPr>
          <w:rFonts w:hint="cs"/>
          <w:color w:val="000000"/>
          <w:sz w:val="22"/>
          <w:rtl/>
          <w:lang w:bidi="ar-KW"/>
        </w:rPr>
        <w:t>18-</w:t>
      </w:r>
      <w:r>
        <w:rPr>
          <w:rFonts w:hint="cs"/>
          <w:color w:val="000000"/>
          <w:sz w:val="22"/>
          <w:rtl/>
          <w:lang w:bidi="ar-KW"/>
        </w:rPr>
        <w:tab/>
      </w:r>
      <w:r w:rsidR="003E4B82" w:rsidRPr="003E4B82">
        <w:rPr>
          <w:rFonts w:hint="cs"/>
          <w:color w:val="000000"/>
          <w:sz w:val="22"/>
          <w:rtl/>
          <w:lang w:bidi="ar-KW"/>
        </w:rPr>
        <w:t>وقد</w:t>
      </w:r>
      <w:r w:rsidR="003E4B82" w:rsidRPr="003E4B82">
        <w:rPr>
          <w:rFonts w:hint="cs"/>
          <w:rtl/>
          <w:lang w:val="en-GB" w:bidi="ar-TN"/>
        </w:rPr>
        <w:t xml:space="preserve"> أعطى رئيس الدولة إشارة انطلاق العمل بأحكام الاتفاقية وبروتوكولها الاختياري عندما أعلن انضمام تونس إليها فور تصديق مجلس النواب عليها بمقتضى القانون رقم 4 المؤرخ 11 شباط/فبراير 2008. ثم تم إصدار الأمر رقم 1754 المؤرخ 22 نيسان/أبريل 2008 الذي يتعلق بنشر اتفاقية حقوق الأشخاص ذوي الإعاقة والبروتوكول الاختياري المتعلق بهذه الاتفاقية، وكانت مشاركة تونس في أشغال لجنة صياغة الاتفاقية بالأمم المتحدة فاعلة كما شاركت في عديد المؤتمرات الدولية والإقليمية حول أحكام الاتفاقية وسبل تطبيقها مثل المؤتمرات والندوات الإقليمية بكل من ليبيا "طرابلس" والمملكة المغربية "الرباط" وقطر "الدوحة" سنة 2009.</w:t>
      </w:r>
    </w:p>
    <w:p w:rsidR="003E4B82" w:rsidRPr="003E4B82" w:rsidRDefault="00C30283" w:rsidP="00C30283">
      <w:pPr>
        <w:pStyle w:val="SingleTxtGA"/>
        <w:rPr>
          <w:rFonts w:hint="cs"/>
          <w:rtl/>
          <w:lang w:val="en-GB" w:bidi="ar-TN"/>
        </w:rPr>
      </w:pPr>
      <w:r>
        <w:rPr>
          <w:rFonts w:hint="cs"/>
          <w:color w:val="000000"/>
          <w:sz w:val="22"/>
          <w:rtl/>
          <w:lang w:bidi="ar-KW"/>
        </w:rPr>
        <w:t>19-</w:t>
      </w:r>
      <w:r>
        <w:rPr>
          <w:rFonts w:hint="cs"/>
          <w:color w:val="000000"/>
          <w:sz w:val="22"/>
          <w:rtl/>
          <w:lang w:bidi="ar-KW"/>
        </w:rPr>
        <w:tab/>
      </w:r>
      <w:r w:rsidR="003E4B82" w:rsidRPr="003E4B82">
        <w:rPr>
          <w:rFonts w:hint="cs"/>
          <w:color w:val="000000"/>
          <w:sz w:val="22"/>
          <w:rtl/>
          <w:lang w:bidi="ar-KW"/>
        </w:rPr>
        <w:t>ويصعب</w:t>
      </w:r>
      <w:r w:rsidR="003E4B82" w:rsidRPr="003E4B82">
        <w:rPr>
          <w:rFonts w:hint="cs"/>
          <w:rtl/>
          <w:lang w:val="en-GB" w:bidi="ar-TN"/>
        </w:rPr>
        <w:t xml:space="preserve"> حصر عدد التظاهرات التي نظمتها الجمعيات العاملة في مجال الإعاقة وسائر المنظمات غير الحكومية بتونس في مجال نشر مبادئ الاتفاقية حيث تقدم هذه الجمعيات والمنظمات مساهمة كبيرة في هذا المجال، من ذلك عرض محتوى اتفاقية حقوق الأشخاص ذوي الإعاقة ضمن فعاليات المؤتمر الذي نظمته جمعية "بسمة" للنهوض بتشغيل المعوقين </w:t>
      </w:r>
      <w:r w:rsidR="00075B67">
        <w:rPr>
          <w:rFonts w:hint="cs"/>
          <w:rtl/>
          <w:lang w:val="en-GB" w:bidi="ar-TN"/>
        </w:rPr>
        <w:t xml:space="preserve">    </w:t>
      </w:r>
      <w:r w:rsidR="003E4B82" w:rsidRPr="003E4B82">
        <w:rPr>
          <w:rFonts w:hint="cs"/>
          <w:rtl/>
          <w:lang w:val="en-GB" w:bidi="ar-TN"/>
        </w:rPr>
        <w:t>سنة 2009 بتونس بالتعاون مع المنظمة الإس</w:t>
      </w:r>
      <w:r w:rsidR="00D46FA2">
        <w:rPr>
          <w:rFonts w:hint="cs"/>
          <w:rtl/>
          <w:lang w:val="en-GB" w:bidi="ar-TN"/>
        </w:rPr>
        <w:t>لامية للتربية والثقافة والعلوم.</w:t>
      </w:r>
    </w:p>
    <w:p w:rsidR="003E4B82" w:rsidRPr="003E4B82" w:rsidRDefault="00C30283" w:rsidP="00C30283">
      <w:pPr>
        <w:pStyle w:val="SingleTxtGA"/>
        <w:rPr>
          <w:rFonts w:hint="cs"/>
          <w:rtl/>
          <w:lang w:val="en-GB" w:bidi="ar-TN"/>
        </w:rPr>
      </w:pPr>
      <w:r>
        <w:rPr>
          <w:rFonts w:hint="cs"/>
          <w:rtl/>
          <w:lang w:val="en-GB" w:bidi="ar-TN"/>
        </w:rPr>
        <w:t>20-</w:t>
      </w:r>
      <w:r>
        <w:rPr>
          <w:rFonts w:hint="cs"/>
          <w:rtl/>
          <w:lang w:val="en-GB" w:bidi="ar-TN"/>
        </w:rPr>
        <w:tab/>
      </w:r>
      <w:r w:rsidR="003E4B82" w:rsidRPr="003E4B82">
        <w:rPr>
          <w:rFonts w:hint="cs"/>
          <w:rtl/>
          <w:lang w:val="en-GB" w:bidi="ar-TN"/>
        </w:rPr>
        <w:t>كما قامت الجمعيات بدور هام في سبيل التع</w:t>
      </w:r>
      <w:r w:rsidR="00BF30FA">
        <w:rPr>
          <w:rFonts w:hint="cs"/>
          <w:rtl/>
          <w:lang w:val="en-GB" w:bidi="ar-TN"/>
        </w:rPr>
        <w:t>ريف بحقوق الأشخاص ذوي الإعاقة و</w:t>
      </w:r>
      <w:r w:rsidR="003E4B82" w:rsidRPr="003E4B82">
        <w:rPr>
          <w:rFonts w:hint="cs"/>
          <w:rtl/>
          <w:lang w:val="en-GB" w:bidi="ar-TN"/>
        </w:rPr>
        <w:t xml:space="preserve">بأحكام الاتفاقية على نطاق واسع على غرار جمعية "بسمة" للنهوض بتشغيل المعوقين، الاتحاد الوطني للمكفوفين والجمعية العامة للقاصرين عن الحركة العضوية والاتحاد التونسي لإعانة الأشخاص القاصرين ذهنيا وجمعية عميقي الإعاقة بالبيت وجمعية أولياء وأصدقاء المعاقين والجمعية التونسية للتصلب </w:t>
      </w:r>
      <w:proofErr w:type="spellStart"/>
      <w:r w:rsidR="003E4B82" w:rsidRPr="003E4B82">
        <w:rPr>
          <w:rFonts w:hint="cs"/>
          <w:rtl/>
          <w:lang w:val="en-GB" w:bidi="ar-TN"/>
        </w:rPr>
        <w:t>اللوحوي</w:t>
      </w:r>
      <w:proofErr w:type="spellEnd"/>
      <w:r w:rsidR="003E4B82" w:rsidRPr="003E4B82">
        <w:rPr>
          <w:rFonts w:hint="cs"/>
          <w:rtl/>
          <w:lang w:val="en-GB" w:bidi="ar-TN"/>
        </w:rPr>
        <w:t xml:space="preserve"> المتعدّد. وتحظى هذه الجمعيات بالدعم المستمر من الجهات الحكومية التي تدعو منظمات المجتمع المدني إلى مزيد التعريف بأحكام الاتفاقية على أوسع نطاق وإبراز المعوق ذهنيا في صورة إيجابية. </w:t>
      </w:r>
    </w:p>
    <w:p w:rsidR="003E4B82" w:rsidRPr="003E4B82" w:rsidRDefault="00C30283" w:rsidP="00C30283">
      <w:pPr>
        <w:pStyle w:val="HChGA"/>
        <w:rPr>
          <w:rFonts w:hint="cs"/>
          <w:rtl/>
          <w:lang w:val="en-GB" w:bidi="ar-TN"/>
        </w:rPr>
      </w:pPr>
      <w:r>
        <w:rPr>
          <w:rFonts w:hint="cs"/>
          <w:rtl/>
          <w:lang w:val="en-GB" w:bidi="ar-TN"/>
        </w:rPr>
        <w:tab/>
      </w:r>
      <w:r w:rsidR="003E4B82" w:rsidRPr="003E4B82">
        <w:rPr>
          <w:rFonts w:hint="cs"/>
          <w:rtl/>
          <w:lang w:val="en-GB" w:bidi="ar-TN"/>
        </w:rPr>
        <w:t>رابعا</w:t>
      </w:r>
      <w:r>
        <w:rPr>
          <w:rFonts w:hint="cs"/>
          <w:rtl/>
          <w:lang w:val="en-GB" w:bidi="ar-TN"/>
        </w:rPr>
        <w:t xml:space="preserve">ً </w:t>
      </w:r>
      <w:r w:rsidR="003E4B82" w:rsidRPr="003E4B82">
        <w:rPr>
          <w:rFonts w:hint="cs"/>
          <w:rtl/>
          <w:lang w:val="en-GB" w:bidi="ar-TN"/>
        </w:rPr>
        <w:t>-</w:t>
      </w:r>
      <w:r>
        <w:rPr>
          <w:rFonts w:hint="cs"/>
          <w:rtl/>
          <w:lang w:val="en-GB" w:bidi="ar-TN"/>
        </w:rPr>
        <w:tab/>
      </w:r>
      <w:r w:rsidR="003E4B82" w:rsidRPr="003E4B82">
        <w:rPr>
          <w:rFonts w:hint="cs"/>
          <w:rtl/>
          <w:lang w:val="en-GB" w:bidi="ar-TN"/>
        </w:rPr>
        <w:t>الأحكام العامة</w:t>
      </w:r>
    </w:p>
    <w:p w:rsidR="003E4B82" w:rsidRPr="003E4B82" w:rsidRDefault="00C30283" w:rsidP="00C30283">
      <w:pPr>
        <w:pStyle w:val="SingleTxtGA"/>
        <w:rPr>
          <w:rFonts w:hint="cs"/>
          <w:rtl/>
          <w:lang w:val="en-GB" w:bidi="ar-TN"/>
        </w:rPr>
      </w:pPr>
      <w:r>
        <w:rPr>
          <w:rFonts w:hint="cs"/>
          <w:rtl/>
          <w:lang w:val="en-GB" w:bidi="ar-TN"/>
        </w:rPr>
        <w:t>21-</w:t>
      </w:r>
      <w:r>
        <w:rPr>
          <w:rFonts w:hint="cs"/>
          <w:rtl/>
          <w:lang w:val="en-GB" w:bidi="ar-TN"/>
        </w:rPr>
        <w:tab/>
      </w:r>
      <w:r w:rsidR="003E4B82" w:rsidRPr="003E4B82">
        <w:rPr>
          <w:rFonts w:hint="cs"/>
          <w:rtl/>
          <w:lang w:val="en-GB" w:bidi="ar-TN"/>
        </w:rPr>
        <w:t xml:space="preserve">في إطار التعريف بالمفاهيم والمصطلحات المتعلّقة بالإعاقة الواردة باتفاقية حقوق الأشخاص ذوي الإعاقة كتعريف الشخص المعوق واعتماد مفهوم "الأجل الطويل" ومفهوم "الترتيبات </w:t>
      </w:r>
      <w:proofErr w:type="spellStart"/>
      <w:r w:rsidR="003E4B82" w:rsidRPr="003E4B82">
        <w:rPr>
          <w:rFonts w:hint="cs"/>
          <w:rtl/>
          <w:lang w:val="en-GB" w:bidi="ar-TN"/>
        </w:rPr>
        <w:t>التيسيرية</w:t>
      </w:r>
      <w:proofErr w:type="spellEnd"/>
      <w:r w:rsidR="003E4B82" w:rsidRPr="003E4B82">
        <w:rPr>
          <w:rFonts w:hint="cs"/>
          <w:rtl/>
          <w:lang w:val="en-GB" w:bidi="ar-TN"/>
        </w:rPr>
        <w:t xml:space="preserve"> المعقولة" و"تعزيز الإعمال الكامل للحقوق"، </w:t>
      </w:r>
      <w:proofErr w:type="spellStart"/>
      <w:r w:rsidR="003E4B82" w:rsidRPr="003E4B82">
        <w:rPr>
          <w:rFonts w:hint="cs"/>
          <w:rtl/>
          <w:lang w:val="en-GB" w:bidi="ar-TN"/>
        </w:rPr>
        <w:t>إعتمد</w:t>
      </w:r>
      <w:proofErr w:type="spellEnd"/>
      <w:r w:rsidR="003E4B82" w:rsidRPr="003E4B82">
        <w:rPr>
          <w:rFonts w:hint="cs"/>
          <w:rtl/>
          <w:lang w:val="en-GB" w:bidi="ar-TN"/>
        </w:rPr>
        <w:t xml:space="preserve"> المشرّع التونسي المفاهيم التالية:</w:t>
      </w:r>
    </w:p>
    <w:p w:rsidR="003E4B82" w:rsidRPr="003E4B82" w:rsidRDefault="00B8195F" w:rsidP="00B8195F">
      <w:pPr>
        <w:pStyle w:val="H1GA"/>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تعريف الشخص المعوق ومفهوم "الأجل الطويل</w:t>
      </w:r>
    </w:p>
    <w:p w:rsidR="003E4B82" w:rsidRPr="003E4B82" w:rsidRDefault="00B8195F" w:rsidP="00B8195F">
      <w:pPr>
        <w:pStyle w:val="SingleTxtGA"/>
        <w:rPr>
          <w:rFonts w:hint="cs"/>
          <w:rtl/>
          <w:lang w:val="en-GB" w:bidi="ar-TN"/>
        </w:rPr>
      </w:pPr>
      <w:r>
        <w:rPr>
          <w:rFonts w:hint="cs"/>
          <w:rtl/>
          <w:lang w:val="en-GB" w:bidi="ar-TN"/>
        </w:rPr>
        <w:t>22-</w:t>
      </w:r>
      <w:r>
        <w:rPr>
          <w:rFonts w:hint="cs"/>
          <w:rtl/>
          <w:lang w:val="en-GB" w:bidi="ar-TN"/>
        </w:rPr>
        <w:tab/>
      </w:r>
      <w:r w:rsidR="003E4B82" w:rsidRPr="003E4B82">
        <w:rPr>
          <w:rFonts w:hint="cs"/>
          <w:rtl/>
          <w:lang w:val="en-GB" w:bidi="ar-TN"/>
        </w:rPr>
        <w:t xml:space="preserve">يعتبر الشخص معوقا حسب أحكام الفصل 2 من القانون التوجيهي رقم 83 </w:t>
      </w:r>
      <w:r w:rsidR="00075B67">
        <w:rPr>
          <w:rFonts w:hint="cs"/>
          <w:rtl/>
          <w:lang w:val="en-GB" w:bidi="ar-TN"/>
        </w:rPr>
        <w:t xml:space="preserve">     </w:t>
      </w:r>
      <w:r w:rsidR="003E4B82" w:rsidRPr="003E4B82">
        <w:rPr>
          <w:rFonts w:hint="cs"/>
          <w:rtl/>
          <w:lang w:val="en-GB" w:bidi="ar-TN"/>
        </w:rPr>
        <w:t xml:space="preserve">لسنة 2005 </w:t>
      </w:r>
      <w:r w:rsidR="003E4B82" w:rsidRPr="003E4B82">
        <w:rPr>
          <w:rFonts w:hint="cs"/>
          <w:color w:val="000000"/>
          <w:sz w:val="22"/>
          <w:rtl/>
          <w:lang w:bidi="ar-KW"/>
        </w:rPr>
        <w:t>المؤرخ 15 آب/أغسطس 2005 المتعلّق بالنهوض بالأشخاص المعوقين وحمايتهم، "كل شخص له</w:t>
      </w:r>
      <w:r w:rsidR="003E4B82" w:rsidRPr="003E4B82">
        <w:rPr>
          <w:rFonts w:hint="cs"/>
          <w:rtl/>
          <w:lang w:val="en-GB" w:bidi="ar-TN"/>
        </w:rPr>
        <w:t xml:space="preserve"> نقص دائم في القدرات والمؤهلات البدنية</w:t>
      </w:r>
      <w:r w:rsidR="003E4B82" w:rsidRPr="003E4B82">
        <w:rPr>
          <w:rtl/>
          <w:lang w:val="en-GB" w:bidi="ar-TN"/>
        </w:rPr>
        <w:t xml:space="preserve"> </w:t>
      </w:r>
      <w:r w:rsidR="003E4B82" w:rsidRPr="003E4B82">
        <w:rPr>
          <w:rFonts w:hint="cs"/>
          <w:rtl/>
          <w:lang w:val="en-GB" w:bidi="ar-TN"/>
        </w:rPr>
        <w:t>أو العق</w:t>
      </w:r>
      <w:r w:rsidR="003E4B82" w:rsidRPr="003E4B82">
        <w:rPr>
          <w:rtl/>
          <w:lang w:val="en-GB" w:bidi="ar-TN"/>
        </w:rPr>
        <w:t>ل</w:t>
      </w:r>
      <w:r w:rsidR="003E4B82" w:rsidRPr="003E4B82">
        <w:rPr>
          <w:rFonts w:hint="cs"/>
          <w:rtl/>
          <w:lang w:val="en-GB" w:bidi="ar-TN"/>
        </w:rPr>
        <w:t xml:space="preserve">ية أو الحسية ولد به أو </w:t>
      </w:r>
      <w:r w:rsidR="003E4B82" w:rsidRPr="003E4B82">
        <w:rPr>
          <w:rtl/>
          <w:lang w:val="en-GB" w:bidi="ar-TN"/>
        </w:rPr>
        <w:t>لحق</w:t>
      </w:r>
      <w:r w:rsidR="003E4B82" w:rsidRPr="003E4B82">
        <w:rPr>
          <w:rFonts w:hint="cs"/>
          <w:rtl/>
          <w:lang w:val="en-GB" w:bidi="ar-TN"/>
        </w:rPr>
        <w:t xml:space="preserve"> </w:t>
      </w:r>
      <w:r w:rsidR="003E4B82" w:rsidRPr="003E4B82">
        <w:rPr>
          <w:rtl/>
          <w:lang w:val="en-GB" w:bidi="ar-TN"/>
        </w:rPr>
        <w:t>ب</w:t>
      </w:r>
      <w:r w:rsidR="003E4B82" w:rsidRPr="003E4B82">
        <w:rPr>
          <w:rFonts w:hint="cs"/>
          <w:rtl/>
          <w:lang w:val="en-GB" w:bidi="ar-TN"/>
        </w:rPr>
        <w:t>ه ب</w:t>
      </w:r>
      <w:r w:rsidR="003E4B82" w:rsidRPr="003E4B82">
        <w:rPr>
          <w:rtl/>
          <w:lang w:val="en-GB" w:bidi="ar-TN"/>
        </w:rPr>
        <w:t xml:space="preserve">عد </w:t>
      </w:r>
      <w:r w:rsidR="003E4B82" w:rsidRPr="003E4B82">
        <w:rPr>
          <w:rFonts w:hint="cs"/>
          <w:rtl/>
          <w:lang w:val="en-GB" w:bidi="ar-TN"/>
        </w:rPr>
        <w:t>ا</w:t>
      </w:r>
      <w:r w:rsidR="003E4B82" w:rsidRPr="003E4B82">
        <w:rPr>
          <w:rtl/>
          <w:lang w:val="en-GB" w:bidi="ar-TN"/>
        </w:rPr>
        <w:t>ل</w:t>
      </w:r>
      <w:r w:rsidR="003E4B82" w:rsidRPr="003E4B82">
        <w:rPr>
          <w:rFonts w:hint="cs"/>
          <w:rtl/>
          <w:lang w:val="en-GB" w:bidi="ar-TN"/>
        </w:rPr>
        <w:t>و</w:t>
      </w:r>
      <w:r w:rsidR="003E4B82" w:rsidRPr="003E4B82">
        <w:rPr>
          <w:rtl/>
          <w:lang w:val="en-GB" w:bidi="ar-TN"/>
        </w:rPr>
        <w:t>لادة ي</w:t>
      </w:r>
      <w:r w:rsidR="003E4B82" w:rsidRPr="003E4B82">
        <w:rPr>
          <w:rFonts w:hint="cs"/>
          <w:rtl/>
          <w:lang w:val="en-GB" w:bidi="ar-TN"/>
        </w:rPr>
        <w:t>ح</w:t>
      </w:r>
      <w:r w:rsidR="003E4B82" w:rsidRPr="003E4B82">
        <w:rPr>
          <w:rtl/>
          <w:lang w:val="en-GB" w:bidi="ar-TN"/>
        </w:rPr>
        <w:t>د</w:t>
      </w:r>
      <w:r w:rsidR="003E4B82" w:rsidRPr="003E4B82">
        <w:rPr>
          <w:rFonts w:hint="cs"/>
          <w:rtl/>
          <w:lang w:val="en-GB" w:bidi="ar-TN"/>
        </w:rPr>
        <w:t>ّ من قدرته على أداء نشاط أو أكثر من الأنشطة الأساسية اليومية الشخصية أو الاجتماعية ويقلّص من فرص إدماجه في المجتمع".</w:t>
      </w:r>
    </w:p>
    <w:p w:rsidR="003E4B82" w:rsidRPr="003E4B82" w:rsidRDefault="00B8195F" w:rsidP="00B8195F">
      <w:pPr>
        <w:pStyle w:val="SingleTxtGA"/>
        <w:rPr>
          <w:rFonts w:hint="cs"/>
          <w:rtl/>
          <w:lang w:val="en-GB" w:bidi="ar-TN"/>
        </w:rPr>
      </w:pPr>
      <w:r>
        <w:rPr>
          <w:rFonts w:hint="cs"/>
          <w:rtl/>
          <w:lang w:val="en-GB" w:bidi="ar-TN"/>
        </w:rPr>
        <w:t>23-</w:t>
      </w:r>
      <w:r>
        <w:rPr>
          <w:rFonts w:hint="cs"/>
          <w:rtl/>
          <w:lang w:val="en-GB" w:bidi="ar-TN"/>
        </w:rPr>
        <w:tab/>
      </w:r>
      <w:r w:rsidR="003E4B82" w:rsidRPr="003E4B82">
        <w:rPr>
          <w:rFonts w:hint="cs"/>
          <w:rtl/>
          <w:lang w:val="en-GB" w:bidi="ar-TN"/>
        </w:rPr>
        <w:t>وقد تبنّى المشرّع التونسي من خلال هذا التعريف المزج بين النظرية الطبية والاجتماعية من خلال اعتماده النقص الدائم في القدرات والمؤهلات البدنية أو العقلية أو الحسية وهو ما يتلاءم مع مفهوم الأجل الطويل الوارد بالاتفاقية من ناحية والاندماج الاجتماعي الشامل أي قبول الآخر باعتبار أن الإعاقة جزء من التنوّع البشري الطبيعي من ناحية أخرى.</w:t>
      </w:r>
    </w:p>
    <w:p w:rsidR="003E4B82" w:rsidRPr="003E4B82" w:rsidRDefault="00B8195F" w:rsidP="00B8195F">
      <w:pPr>
        <w:pStyle w:val="H1GA"/>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 xml:space="preserve">تعريف الترتيبات </w:t>
      </w:r>
      <w:proofErr w:type="spellStart"/>
      <w:r w:rsidR="003E4B82" w:rsidRPr="003E4B82">
        <w:rPr>
          <w:rFonts w:hint="cs"/>
          <w:rtl/>
          <w:lang w:val="en-GB" w:bidi="ar-TN"/>
        </w:rPr>
        <w:t>التيسيرية</w:t>
      </w:r>
      <w:proofErr w:type="spellEnd"/>
      <w:r w:rsidR="003E4B82" w:rsidRPr="003E4B82">
        <w:rPr>
          <w:rFonts w:hint="cs"/>
          <w:rtl/>
          <w:lang w:val="en-GB" w:bidi="ar-TN"/>
        </w:rPr>
        <w:t xml:space="preserve"> المعقولة</w:t>
      </w:r>
    </w:p>
    <w:p w:rsidR="003E4B82" w:rsidRPr="003E4B82" w:rsidRDefault="00B8195F" w:rsidP="00B8195F">
      <w:pPr>
        <w:pStyle w:val="SingleTxtGA"/>
        <w:rPr>
          <w:rFonts w:hint="cs"/>
          <w:rtl/>
          <w:lang w:val="en-GB" w:bidi="ar-TN"/>
        </w:rPr>
      </w:pPr>
      <w:r>
        <w:rPr>
          <w:rFonts w:hint="cs"/>
          <w:rtl/>
          <w:lang w:val="en-GB" w:bidi="ar-TN"/>
        </w:rPr>
        <w:t>24-</w:t>
      </w:r>
      <w:r>
        <w:rPr>
          <w:rFonts w:hint="cs"/>
          <w:rtl/>
          <w:lang w:val="en-GB" w:bidi="ar-TN"/>
        </w:rPr>
        <w:tab/>
      </w:r>
      <w:r w:rsidR="003E4B82" w:rsidRPr="003E4B82">
        <w:rPr>
          <w:rFonts w:hint="cs"/>
          <w:rtl/>
          <w:lang w:val="en-GB" w:bidi="ar-TN"/>
        </w:rPr>
        <w:t xml:space="preserve">قام المشرع التونسي بتحديد مفهوم تهيئة المحيط وتيسير تنقل الأشخاص المعوقين والوصول إلى الخدمة بأيسر السبل حيث نص بالفصل 3 من الأمر رقم 1467 لسنة 2006 المؤرخ 30 أيار/مايو 2006 المتعلّق بضبط المواصفات الفنية الخاصة بتيسير تنقل الأشخاص المعوقين داخل البناءات العمومية </w:t>
      </w:r>
      <w:proofErr w:type="spellStart"/>
      <w:r w:rsidR="003E4B82" w:rsidRPr="003E4B82">
        <w:rPr>
          <w:rFonts w:hint="cs"/>
          <w:rtl/>
          <w:lang w:val="en-GB" w:bidi="ar-TN"/>
        </w:rPr>
        <w:t>والفضاءات</w:t>
      </w:r>
      <w:proofErr w:type="spellEnd"/>
      <w:r w:rsidR="003E4B82" w:rsidRPr="003E4B82">
        <w:rPr>
          <w:rFonts w:hint="cs"/>
          <w:rtl/>
          <w:lang w:val="en-GB" w:bidi="ar-TN"/>
        </w:rPr>
        <w:t xml:space="preserve"> والتجهيزات المشتركة والمركبات السكنية والبناءات الخاصة المفتوحة للعموم على أنه "تعتبر كل بناية أو مؤسسة أو منشأة قابلة لدخول الأشخاص المعوقين وذوي الحركة المحدودة إذا تمكنوا من الدخول إليها، في ظروف العمل العادية، والتنقل والانتفاع بكافة الخدمات </w:t>
      </w:r>
      <w:proofErr w:type="spellStart"/>
      <w:r w:rsidR="003E4B82" w:rsidRPr="003E4B82">
        <w:rPr>
          <w:rFonts w:hint="cs"/>
          <w:rtl/>
          <w:lang w:val="en-GB" w:bidi="ar-TN"/>
        </w:rPr>
        <w:t>المسداة</w:t>
      </w:r>
      <w:proofErr w:type="spellEnd"/>
      <w:r w:rsidR="003E4B82" w:rsidRPr="003E4B82">
        <w:rPr>
          <w:rFonts w:hint="cs"/>
          <w:rtl/>
          <w:lang w:val="en-GB" w:bidi="ar-TN"/>
        </w:rPr>
        <w:t xml:space="preserve"> داخلها".</w:t>
      </w:r>
    </w:p>
    <w:p w:rsidR="003E4B82" w:rsidRPr="003E4B82" w:rsidRDefault="00B8195F" w:rsidP="00B8195F">
      <w:pPr>
        <w:pStyle w:val="SingleTxtGA"/>
        <w:rPr>
          <w:rFonts w:hint="cs"/>
          <w:rtl/>
          <w:lang w:val="en-GB" w:bidi="ar-TN"/>
        </w:rPr>
      </w:pPr>
      <w:r>
        <w:rPr>
          <w:rFonts w:hint="cs"/>
          <w:rtl/>
          <w:lang w:val="en-GB" w:bidi="ar-TN"/>
        </w:rPr>
        <w:t>25-</w:t>
      </w:r>
      <w:r>
        <w:rPr>
          <w:rFonts w:hint="cs"/>
          <w:rtl/>
          <w:lang w:val="en-GB" w:bidi="ar-TN"/>
        </w:rPr>
        <w:tab/>
      </w:r>
      <w:r w:rsidR="003E4B82" w:rsidRPr="003E4B82">
        <w:rPr>
          <w:rFonts w:hint="cs"/>
          <w:rtl/>
          <w:lang w:val="en-GB" w:bidi="ar-TN"/>
        </w:rPr>
        <w:t xml:space="preserve">كما عرّف المشرع التونسي الإشارات والطرقات والمسالك والمرور العمودي مؤكّدا على أنّ تيسير التنقل يشمل المسالك والمصاعد </w:t>
      </w:r>
      <w:proofErr w:type="spellStart"/>
      <w:r w:rsidR="003E4B82" w:rsidRPr="003E4B82">
        <w:rPr>
          <w:rFonts w:hint="cs"/>
          <w:rtl/>
          <w:lang w:val="en-GB" w:bidi="ar-TN"/>
        </w:rPr>
        <w:t>والمدارج</w:t>
      </w:r>
      <w:proofErr w:type="spellEnd"/>
      <w:r w:rsidR="003E4B82" w:rsidRPr="003E4B82">
        <w:rPr>
          <w:rFonts w:hint="cs"/>
          <w:rtl/>
          <w:lang w:val="en-GB" w:bidi="ar-TN"/>
        </w:rPr>
        <w:t xml:space="preserve"> </w:t>
      </w:r>
      <w:proofErr w:type="spellStart"/>
      <w:r w:rsidR="003E4B82" w:rsidRPr="003E4B82">
        <w:rPr>
          <w:rFonts w:hint="cs"/>
          <w:rtl/>
          <w:lang w:val="en-GB" w:bidi="ar-TN"/>
        </w:rPr>
        <w:t>والمآوي</w:t>
      </w:r>
      <w:proofErr w:type="spellEnd"/>
      <w:r w:rsidR="003E4B82" w:rsidRPr="003E4B82">
        <w:rPr>
          <w:rFonts w:hint="cs"/>
          <w:rtl/>
          <w:lang w:val="en-GB" w:bidi="ar-TN"/>
        </w:rPr>
        <w:t xml:space="preserve"> وبيوت الراحة والإشارات ومجالات أخرى (الفصل 28 من الأمر المذكور أعلاه).</w:t>
      </w:r>
    </w:p>
    <w:p w:rsidR="003E4B82" w:rsidRPr="00B8195F" w:rsidRDefault="00B8195F" w:rsidP="00B8195F">
      <w:pPr>
        <w:pStyle w:val="SingleTxtGA"/>
        <w:rPr>
          <w:rFonts w:hint="cs"/>
          <w:spacing w:val="-2"/>
          <w:rtl/>
          <w:lang w:val="en-GB" w:bidi="ar-TN"/>
        </w:rPr>
      </w:pPr>
      <w:r w:rsidRPr="00B8195F">
        <w:rPr>
          <w:rFonts w:hint="cs"/>
          <w:spacing w:val="-2"/>
          <w:rtl/>
          <w:lang w:val="en-GB" w:bidi="ar-TN"/>
        </w:rPr>
        <w:t>26-</w:t>
      </w:r>
      <w:r w:rsidRPr="00B8195F">
        <w:rPr>
          <w:rFonts w:hint="cs"/>
          <w:spacing w:val="-2"/>
          <w:rtl/>
          <w:lang w:val="en-GB" w:bidi="ar-TN"/>
        </w:rPr>
        <w:tab/>
      </w:r>
      <w:r w:rsidR="003E4B82" w:rsidRPr="00B8195F">
        <w:rPr>
          <w:rFonts w:hint="cs"/>
          <w:spacing w:val="-2"/>
          <w:rtl/>
          <w:lang w:val="en-GB" w:bidi="ar-TN"/>
        </w:rPr>
        <w:t xml:space="preserve">وحدّد مفهوم "تهيئة </w:t>
      </w:r>
      <w:proofErr w:type="spellStart"/>
      <w:r w:rsidR="003E4B82" w:rsidRPr="00B8195F">
        <w:rPr>
          <w:rFonts w:hint="cs"/>
          <w:spacing w:val="-2"/>
          <w:rtl/>
          <w:lang w:val="en-GB" w:bidi="ar-TN"/>
        </w:rPr>
        <w:t>وملاءمة</w:t>
      </w:r>
      <w:proofErr w:type="spellEnd"/>
      <w:r w:rsidR="003E4B82" w:rsidRPr="00B8195F">
        <w:rPr>
          <w:rFonts w:hint="cs"/>
          <w:spacing w:val="-2"/>
          <w:rtl/>
          <w:lang w:val="en-GB" w:bidi="ar-TN"/>
        </w:rPr>
        <w:t xml:space="preserve"> وسائل الاتصال والإعلام وتيسير تنقل الأشخاص المعوقين" على معنى الفصل 1 من الأمر رقم 1477 لسنة 2006 المؤرخ 30 أيار/مايو 2006 المتعلق بتهيئة </w:t>
      </w:r>
      <w:proofErr w:type="spellStart"/>
      <w:r w:rsidR="003E4B82" w:rsidRPr="00B8195F">
        <w:rPr>
          <w:rFonts w:hint="cs"/>
          <w:spacing w:val="-2"/>
          <w:rtl/>
          <w:lang w:val="en-GB" w:bidi="ar-TN"/>
        </w:rPr>
        <w:t>وملاءمة</w:t>
      </w:r>
      <w:proofErr w:type="spellEnd"/>
      <w:r w:rsidR="003E4B82" w:rsidRPr="00B8195F">
        <w:rPr>
          <w:rFonts w:hint="cs"/>
          <w:spacing w:val="-2"/>
          <w:rtl/>
          <w:lang w:val="en-GB" w:bidi="ar-TN"/>
        </w:rPr>
        <w:t xml:space="preserve"> وسائل الاتصال والإعلام وتيسير تنقل الأشخاص المعوقين كالآتي:</w:t>
      </w:r>
    </w:p>
    <w:p w:rsidR="003E4B82" w:rsidRPr="003E4B82" w:rsidRDefault="003E4B82" w:rsidP="00C30283">
      <w:pPr>
        <w:pStyle w:val="Bullet1GA"/>
        <w:bidi/>
        <w:rPr>
          <w:rFonts w:hint="cs"/>
          <w:rtl/>
          <w:lang w:val="en-GB" w:bidi="ar-TN"/>
        </w:rPr>
      </w:pPr>
      <w:r w:rsidRPr="003E4B82">
        <w:rPr>
          <w:rFonts w:hint="cs"/>
          <w:rtl/>
          <w:lang w:val="en-GB" w:bidi="ar-TN"/>
        </w:rPr>
        <w:t>ملاءمة وسائل الإعلام المرئية والمسموعة والمكتوبة ووسائل الاتصال لتيسير استعمالها من قبل الشخص المعوق بما يمكنه من تقبل المعلومات والوصول إليها.</w:t>
      </w:r>
    </w:p>
    <w:p w:rsidR="003E4B82" w:rsidRPr="003E4B82" w:rsidRDefault="003E4B82" w:rsidP="00C30283">
      <w:pPr>
        <w:pStyle w:val="Bullet1GA"/>
        <w:bidi/>
        <w:rPr>
          <w:rFonts w:hint="cs"/>
          <w:lang w:val="fr-FR"/>
        </w:rPr>
      </w:pPr>
      <w:r w:rsidRPr="003E4B82">
        <w:rPr>
          <w:rFonts w:hint="cs"/>
          <w:rtl/>
          <w:lang w:val="en-GB" w:bidi="ar-TN"/>
        </w:rPr>
        <w:t>توفير وسائل نقل جماعي مهيأة بما يمكّن الشخص المعوق من استعمالها دون حواجز أو عراقيل.</w:t>
      </w:r>
    </w:p>
    <w:p w:rsidR="003E4B82" w:rsidRPr="003E4B82" w:rsidRDefault="00B8195F" w:rsidP="00B8195F">
      <w:pPr>
        <w:pStyle w:val="H1GA"/>
        <w:rPr>
          <w:rFonts w:hint="cs"/>
          <w:rtl/>
          <w:lang w:val="en-GB" w:bidi="ar-TN"/>
        </w:rPr>
      </w:pPr>
      <w:r>
        <w:rPr>
          <w:rFonts w:hint="cs"/>
          <w:rtl/>
          <w:lang w:val="fr-FR" w:bidi="ar-TN"/>
        </w:rPr>
        <w:tab/>
      </w:r>
      <w:r>
        <w:rPr>
          <w:rFonts w:hint="cs"/>
          <w:rtl/>
          <w:lang w:val="fr-FR" w:bidi="ar-TN"/>
        </w:rPr>
        <w:tab/>
      </w:r>
      <w:r w:rsidR="003E4B82" w:rsidRPr="003E4B82">
        <w:rPr>
          <w:rFonts w:hint="cs"/>
          <w:rtl/>
          <w:lang w:val="en-GB" w:bidi="ar-TN"/>
        </w:rPr>
        <w:t>تعزيز الإعمال الكامل للحقوق</w:t>
      </w:r>
    </w:p>
    <w:p w:rsidR="003E4B82" w:rsidRPr="003E4B82" w:rsidRDefault="00075B67" w:rsidP="00B8195F">
      <w:pPr>
        <w:pStyle w:val="SingleTxtGA"/>
        <w:rPr>
          <w:rFonts w:hint="cs"/>
          <w:rtl/>
          <w:lang w:val="en-GB" w:bidi="ar-TN"/>
        </w:rPr>
      </w:pPr>
      <w:r>
        <w:rPr>
          <w:rFonts w:hint="cs"/>
          <w:rtl/>
          <w:lang w:val="en-GB" w:bidi="ar-TN"/>
        </w:rPr>
        <w:t>27-</w:t>
      </w:r>
      <w:r>
        <w:rPr>
          <w:rFonts w:hint="cs"/>
          <w:rtl/>
          <w:lang w:val="en-GB" w:bidi="ar-TN"/>
        </w:rPr>
        <w:tab/>
      </w:r>
      <w:r w:rsidR="003E4B82" w:rsidRPr="003E4B82">
        <w:rPr>
          <w:rFonts w:hint="cs"/>
          <w:rtl/>
          <w:lang w:val="en-GB" w:bidi="ar-TN"/>
        </w:rPr>
        <w:t xml:space="preserve">عملا على تنفيذ المبادئ والالتزامات العامة الواردة بالاتفاقية وخاصة مبدأ تعزيز إعمال كافة حقوق الإنسان والحريات الأساسية إعمالا كاملا لفائدة جميع الأشخاص ذوي الإعاقة، أولت تونس هؤلاء الأشخاص عناية متزايدة من خلال الحرص على </w:t>
      </w:r>
      <w:proofErr w:type="spellStart"/>
      <w:r w:rsidR="003E4B82" w:rsidRPr="003E4B82">
        <w:rPr>
          <w:rFonts w:hint="cs"/>
          <w:rtl/>
          <w:lang w:val="en-GB" w:bidi="ar-TN"/>
        </w:rPr>
        <w:t>تمتيعهم</w:t>
      </w:r>
      <w:proofErr w:type="spellEnd"/>
      <w:r w:rsidR="003E4B82" w:rsidRPr="003E4B82">
        <w:rPr>
          <w:rFonts w:hint="cs"/>
          <w:rtl/>
          <w:lang w:val="en-GB" w:bidi="ar-TN"/>
        </w:rPr>
        <w:t xml:space="preserve"> بجميع الحقوق المدنية والسياسية التي ضمنها التشريع لجميع الأشخاص والفئات دون تمييز أو إقصاء خاصة من خلال اعتماد العديد من الإصلاحات للإطار التشريعي الهادف إلى ضمان تلك الحقوق وحمايتها.</w:t>
      </w:r>
    </w:p>
    <w:p w:rsidR="003E4B82" w:rsidRPr="003E4B82" w:rsidRDefault="00075B67" w:rsidP="00B8195F">
      <w:pPr>
        <w:pStyle w:val="SingleTxtGA"/>
        <w:rPr>
          <w:rFonts w:hint="cs"/>
          <w:rtl/>
          <w:lang w:val="en-GB" w:bidi="ar-TN"/>
        </w:rPr>
      </w:pPr>
      <w:r>
        <w:rPr>
          <w:rFonts w:hint="cs"/>
          <w:rtl/>
          <w:lang w:val="en-GB" w:bidi="ar-TN"/>
        </w:rPr>
        <w:t>28-</w:t>
      </w:r>
      <w:r>
        <w:rPr>
          <w:rFonts w:hint="cs"/>
          <w:rtl/>
          <w:lang w:val="en-GB" w:bidi="ar-TN"/>
        </w:rPr>
        <w:tab/>
      </w:r>
      <w:r w:rsidR="003E4B82" w:rsidRPr="003E4B82">
        <w:rPr>
          <w:rFonts w:hint="cs"/>
          <w:rtl/>
          <w:lang w:val="en-GB" w:bidi="ar-TN"/>
        </w:rPr>
        <w:t>كما سعت تونس إلى تنفيذ عديد الحقوق بما في ذلك "الحق في الحياة" و"الحق في الصحة" و"الحق في التربية والتعليم" و"الحق في الإدماج الاقتصادي والاجتماعي" و"حق المساواة وعدم التمييز" و"الحق في التنقل" و"الحق في الاستقلال الذاتي" و"الحق في الوصول".</w:t>
      </w:r>
    </w:p>
    <w:p w:rsidR="003E4B82" w:rsidRPr="003E4B82" w:rsidRDefault="00075B67" w:rsidP="00B8195F">
      <w:pPr>
        <w:pStyle w:val="SingleTxtGA"/>
        <w:rPr>
          <w:rFonts w:hint="cs"/>
          <w:rtl/>
          <w:lang w:val="en-GB" w:bidi="ar-TN"/>
        </w:rPr>
      </w:pPr>
      <w:r>
        <w:rPr>
          <w:rFonts w:hint="cs"/>
          <w:rtl/>
          <w:lang w:val="en-GB" w:bidi="ar-TN"/>
        </w:rPr>
        <w:t>29-</w:t>
      </w:r>
      <w:r>
        <w:rPr>
          <w:rFonts w:hint="cs"/>
          <w:rtl/>
          <w:lang w:val="en-GB" w:bidi="ar-TN"/>
        </w:rPr>
        <w:tab/>
      </w:r>
      <w:r w:rsidR="003E4B82" w:rsidRPr="003E4B82">
        <w:rPr>
          <w:rFonts w:hint="cs"/>
          <w:rtl/>
          <w:lang w:val="en-GB" w:bidi="ar-TN"/>
        </w:rPr>
        <w:t xml:space="preserve">وفي هذا الإطار قامت تونس بوضع الاستراتيجيات والبرامج والآليات والخطط الكفيلة بضمان </w:t>
      </w:r>
      <w:proofErr w:type="spellStart"/>
      <w:r w:rsidR="003E4B82" w:rsidRPr="003E4B82">
        <w:rPr>
          <w:rFonts w:hint="cs"/>
          <w:rtl/>
          <w:lang w:val="en-GB" w:bidi="ar-TN"/>
        </w:rPr>
        <w:t>تمتيع</w:t>
      </w:r>
      <w:proofErr w:type="spellEnd"/>
      <w:r w:rsidR="003E4B82" w:rsidRPr="003E4B82">
        <w:rPr>
          <w:rFonts w:hint="cs"/>
          <w:rtl/>
          <w:lang w:val="en-GB" w:bidi="ar-TN"/>
        </w:rPr>
        <w:t xml:space="preserve"> الشخص المعوق بهذه الحقوق الأساسية من ذلك وضع الخطة الوطنية للوقاية من الإعاقة التي انطلق العمل بها منذ سنة 2007، والخطة الوطنية لتهيئة المحيط التي انطلق تنفيذها خلال سنة 2008 والخطة الوطنية للإدماج المدرسي للأشخاص المعوقين التي انطلقت منذ سنة 2003 والبرنامج الخصوصي لتشغيل الأشخاص المعوقين الذي انطلق تنفيذه سنة 2005. </w:t>
      </w:r>
    </w:p>
    <w:p w:rsidR="003E4B82" w:rsidRPr="003E4B82" w:rsidRDefault="00075B67" w:rsidP="00B8195F">
      <w:pPr>
        <w:pStyle w:val="SingleTxtGA"/>
        <w:rPr>
          <w:rFonts w:hint="cs"/>
          <w:rtl/>
          <w:lang w:val="en-GB" w:bidi="ar-TN"/>
        </w:rPr>
      </w:pPr>
      <w:r>
        <w:rPr>
          <w:rFonts w:hint="cs"/>
          <w:rtl/>
          <w:lang w:val="en-GB" w:bidi="ar-TN"/>
        </w:rPr>
        <w:t>30-</w:t>
      </w:r>
      <w:r>
        <w:rPr>
          <w:rFonts w:hint="cs"/>
          <w:rtl/>
          <w:lang w:val="en-GB" w:bidi="ar-TN"/>
        </w:rPr>
        <w:tab/>
      </w:r>
      <w:r w:rsidR="003E4B82" w:rsidRPr="003E4B82">
        <w:rPr>
          <w:rFonts w:hint="cs"/>
          <w:rtl/>
          <w:lang w:val="en-GB" w:bidi="ar-TN"/>
        </w:rPr>
        <w:t xml:space="preserve">وإضافة إلى ما تمّ اعتماده من خطط لفائدة النهوض بالأشخاص المعوقين وحمايتهم، يتم إفرادهم بعديد الامتيازات لتيسير تمتعهم بهذه الحقوق من ذلك مجانية النقل والنقل بالتعريفة المنخفضة وأولوية الاستقبال بالإدارات والمؤسسات العمومية وتشجيع المؤسسات الخاصة على انتدابهم من خلال منحهم إعفاءات </w:t>
      </w:r>
      <w:proofErr w:type="spellStart"/>
      <w:r w:rsidR="003E4B82" w:rsidRPr="003E4B82">
        <w:rPr>
          <w:rFonts w:hint="cs"/>
          <w:rtl/>
          <w:lang w:val="en-GB" w:bidi="ar-TN"/>
        </w:rPr>
        <w:t>جبائية</w:t>
      </w:r>
      <w:proofErr w:type="spellEnd"/>
      <w:r w:rsidR="003E4B82" w:rsidRPr="003E4B82">
        <w:rPr>
          <w:rFonts w:hint="cs"/>
          <w:rtl/>
          <w:lang w:val="en-GB" w:bidi="ar-TN"/>
        </w:rPr>
        <w:t xml:space="preserve"> واجتماعية.</w:t>
      </w:r>
    </w:p>
    <w:p w:rsidR="003E4B82" w:rsidRPr="003E4B82" w:rsidRDefault="00B8195F" w:rsidP="00B8195F">
      <w:pPr>
        <w:pStyle w:val="HChGA"/>
        <w:rPr>
          <w:rFonts w:hint="cs"/>
          <w:rtl/>
          <w:lang w:val="en-GB" w:bidi="ar-TN"/>
        </w:rPr>
      </w:pPr>
      <w:r>
        <w:rPr>
          <w:rFonts w:hint="cs"/>
          <w:rtl/>
          <w:lang w:val="en-GB" w:bidi="ar-TN"/>
        </w:rPr>
        <w:tab/>
      </w:r>
      <w:r w:rsidR="003E4B82" w:rsidRPr="003E4B82">
        <w:rPr>
          <w:rFonts w:hint="cs"/>
          <w:rtl/>
          <w:lang w:val="en-GB" w:bidi="ar-TN"/>
        </w:rPr>
        <w:t>خامسا</w:t>
      </w:r>
      <w:r>
        <w:rPr>
          <w:rFonts w:hint="cs"/>
          <w:rtl/>
          <w:lang w:val="en-GB" w:bidi="ar-TN"/>
        </w:rPr>
        <w:t xml:space="preserve">ً </w:t>
      </w:r>
      <w:r w:rsidR="003E4B82" w:rsidRPr="003E4B82">
        <w:rPr>
          <w:rFonts w:hint="cs"/>
          <w:rtl/>
          <w:lang w:val="en-GB" w:bidi="ar-TN"/>
        </w:rPr>
        <w:t>-</w:t>
      </w:r>
      <w:r>
        <w:rPr>
          <w:rFonts w:hint="cs"/>
          <w:rtl/>
          <w:lang w:val="en-GB" w:bidi="ar-TN"/>
        </w:rPr>
        <w:tab/>
      </w:r>
      <w:r w:rsidR="003E4B82" w:rsidRPr="003E4B82">
        <w:rPr>
          <w:rFonts w:hint="cs"/>
          <w:rtl/>
          <w:lang w:val="en-GB" w:bidi="ar-TN"/>
        </w:rPr>
        <w:t>إعمال الحقوق والحريات</w:t>
      </w:r>
    </w:p>
    <w:p w:rsidR="003E4B82" w:rsidRPr="003E4B82" w:rsidRDefault="00075B67" w:rsidP="00B8195F">
      <w:pPr>
        <w:pStyle w:val="SingleTxtGA"/>
        <w:rPr>
          <w:rFonts w:hint="cs"/>
          <w:rtl/>
          <w:lang w:val="en-GB" w:bidi="ar-TN"/>
        </w:rPr>
      </w:pPr>
      <w:r>
        <w:rPr>
          <w:rFonts w:hint="cs"/>
          <w:rtl/>
          <w:lang w:val="en-GB" w:bidi="ar-TN"/>
        </w:rPr>
        <w:t>31-</w:t>
      </w:r>
      <w:r>
        <w:rPr>
          <w:rFonts w:hint="cs"/>
          <w:rtl/>
          <w:lang w:val="en-GB" w:bidi="ar-TN"/>
        </w:rPr>
        <w:tab/>
      </w:r>
      <w:r w:rsidR="003E4B82" w:rsidRPr="003E4B82">
        <w:rPr>
          <w:rFonts w:hint="cs"/>
          <w:rtl/>
          <w:lang w:val="en-GB" w:bidi="ar-TN"/>
        </w:rPr>
        <w:t xml:space="preserve">أولت تونس عناية متزايدة لحماية الحقوق المدنية والسياسية وتعزيزها بالنسبة لجميع المواطنين بما فيهم الأشخاص ذوي الإعاقة ولذلك بادرت إلى اعتماد عديد الإصلاحات لتعديل الإطار الدستوري والتشريعي الهادف إلى ضمان تلك الحقوق وحمايتها ومن بين هذه التعديلات القانون الدستوري المؤرخ 28 تشرين الأول/أكتوبر 1997 الذي عزز دور الأحزاب السياسية في الحياة العامة ووسّع مجال اللجوء إلى الاستفتاء فيما يتعلق بالمسائل الحيوية التي تهم مستقبل البلد. </w:t>
      </w:r>
    </w:p>
    <w:p w:rsidR="003E4B82" w:rsidRPr="003E4B82" w:rsidRDefault="00075B67" w:rsidP="00B8195F">
      <w:pPr>
        <w:pStyle w:val="SingleTxtGA"/>
        <w:rPr>
          <w:rFonts w:hint="cs"/>
          <w:rtl/>
          <w:lang w:val="en-GB" w:bidi="ar-TN"/>
        </w:rPr>
      </w:pPr>
      <w:r>
        <w:rPr>
          <w:rFonts w:hint="cs"/>
          <w:rtl/>
          <w:lang w:val="en-GB" w:bidi="ar-TN"/>
        </w:rPr>
        <w:t>32-</w:t>
      </w:r>
      <w:r>
        <w:rPr>
          <w:rFonts w:hint="cs"/>
          <w:rtl/>
          <w:lang w:val="en-GB" w:bidi="ar-TN"/>
        </w:rPr>
        <w:tab/>
      </w:r>
      <w:r w:rsidR="003E4B82" w:rsidRPr="003E4B82">
        <w:rPr>
          <w:rFonts w:hint="cs"/>
          <w:rtl/>
          <w:lang w:val="en-GB" w:bidi="ar-TN"/>
        </w:rPr>
        <w:t>كما كرست التعديلات التي أدخلت على الفصل 40 من الدستور تعدد المرشحين لرئاسة الجمهورية وأضفت التعديلات التي أدخلت على المجلة الانتخابية عن طريق القانون رقم 58 لسنة 2003 المؤرخ 4 آب/أغسطس 2003 ضمانات قانونية إضافية لصالح الناخبين وأنشأت نظام المراجعة المستمرة للقوائم الانتخابية معززة في الوقت نفسه شفافية العملية الانتخابية في جميع مراحلها.</w:t>
      </w:r>
    </w:p>
    <w:p w:rsidR="003E4B82" w:rsidRPr="003E4B82" w:rsidRDefault="00075B67" w:rsidP="00B8195F">
      <w:pPr>
        <w:pStyle w:val="SingleTxtGA"/>
        <w:rPr>
          <w:rFonts w:hint="cs"/>
          <w:rtl/>
          <w:lang w:val="en-GB" w:bidi="ar-TN"/>
        </w:rPr>
      </w:pPr>
      <w:r>
        <w:rPr>
          <w:rFonts w:hint="cs"/>
          <w:rtl/>
          <w:lang w:val="en-GB" w:bidi="ar-TN"/>
        </w:rPr>
        <w:t>33-</w:t>
      </w:r>
      <w:r>
        <w:rPr>
          <w:rFonts w:hint="cs"/>
          <w:rtl/>
          <w:lang w:val="en-GB" w:bidi="ar-TN"/>
        </w:rPr>
        <w:tab/>
      </w:r>
      <w:r w:rsidR="003E4B82" w:rsidRPr="003E4B82">
        <w:rPr>
          <w:rFonts w:hint="cs"/>
          <w:rtl/>
          <w:lang w:val="en-GB" w:bidi="ar-TN"/>
        </w:rPr>
        <w:t>وتتجلى التعددية الديمقراطية من خلال وجود سبعة أحزاب سياسية في مجلس النواب وعلاوة على ذلك، توجد في البلاد تسعة أحزاب سياسية تمارس حقوقها في تنظيم الأنشطة والاجتماعات، وفي التعبير عن آرائها، وفي نشر صحفها، كما يوجد للأحزاب السياسية الممثلة في مجلس النواب أيضا ممثلون داخل الهيئات المحلية والإقليمية والوطنية. ويحق لها الحصول على المساعدات المالية التي تقدّمها الدولة لتمويل أنشطتها ونشر صحفها.</w:t>
      </w:r>
    </w:p>
    <w:p w:rsidR="003E4B82" w:rsidRPr="003E4B82" w:rsidRDefault="00075B67" w:rsidP="00B8195F">
      <w:pPr>
        <w:pStyle w:val="SingleTxtGA"/>
        <w:rPr>
          <w:rFonts w:hint="cs"/>
          <w:rtl/>
          <w:lang w:val="en-GB" w:bidi="ar-TN"/>
        </w:rPr>
      </w:pPr>
      <w:r>
        <w:rPr>
          <w:rFonts w:hint="cs"/>
          <w:rtl/>
          <w:lang w:val="en-GB" w:bidi="ar-TN"/>
        </w:rPr>
        <w:t>34-</w:t>
      </w:r>
      <w:r>
        <w:rPr>
          <w:rFonts w:hint="cs"/>
          <w:rtl/>
          <w:lang w:val="en-GB" w:bidi="ar-TN"/>
        </w:rPr>
        <w:tab/>
      </w:r>
      <w:r w:rsidR="003E4B82" w:rsidRPr="003E4B82">
        <w:rPr>
          <w:rFonts w:hint="cs"/>
          <w:rtl/>
          <w:lang w:val="en-GB" w:bidi="ar-TN"/>
        </w:rPr>
        <w:t xml:space="preserve">كما بادرت تونس بتعزيز حرية الرأي والتعبير عن طريق العديد من الإجراءات والتدابير ومنها التعديلات التي أدخلت على مجلة الصحافة، بمقتضى القانون الأساسي رقم 1 لسنة 2006 المؤرخ 9 كانون الثاني/يناير 2006، ولا سيما فصله 3 (الفقرة الأخيرة) الذي </w:t>
      </w:r>
      <w:proofErr w:type="spellStart"/>
      <w:r w:rsidR="003E4B82" w:rsidRPr="003E4B82">
        <w:rPr>
          <w:rFonts w:hint="cs"/>
          <w:rtl/>
          <w:lang w:val="en-GB" w:bidi="ar-TN"/>
        </w:rPr>
        <w:t>ينصّ</w:t>
      </w:r>
      <w:proofErr w:type="spellEnd"/>
      <w:r w:rsidR="003E4B82" w:rsidRPr="003E4B82">
        <w:rPr>
          <w:rFonts w:hint="cs"/>
          <w:rtl/>
          <w:lang w:val="en-GB" w:bidi="ar-TN"/>
        </w:rPr>
        <w:t xml:space="preserve"> على أنّه: "لا تخضع للإيداع القانوني الصحف اليومية والدورية، بما فيها المجلات الصحفية الدورية".</w:t>
      </w:r>
    </w:p>
    <w:p w:rsidR="003E4B82" w:rsidRPr="003E4B82" w:rsidRDefault="00075B67" w:rsidP="00B8195F">
      <w:pPr>
        <w:pStyle w:val="SingleTxtGA"/>
        <w:rPr>
          <w:lang w:val="fr-FR"/>
        </w:rPr>
      </w:pPr>
      <w:r>
        <w:rPr>
          <w:rFonts w:hint="cs"/>
          <w:rtl/>
          <w:lang w:val="en-GB" w:bidi="ar-TN"/>
        </w:rPr>
        <w:t>35-</w:t>
      </w:r>
      <w:r>
        <w:rPr>
          <w:rFonts w:hint="cs"/>
          <w:rtl/>
          <w:lang w:val="en-GB" w:bidi="ar-TN"/>
        </w:rPr>
        <w:tab/>
      </w:r>
      <w:r w:rsidR="003E4B82" w:rsidRPr="003E4B82">
        <w:rPr>
          <w:rFonts w:hint="cs"/>
          <w:rtl/>
          <w:lang w:val="en-GB" w:bidi="ar-TN"/>
        </w:rPr>
        <w:t>وفي مجال تجسيم الضمانات القضائية واستقلال العدالة التي تطبق أحكامها على كلّ المواطنين على حدّ السواء بما فيهم الأشخاص ذوي الإعاقة تمّ اعتماد القوانين التالية:</w:t>
      </w:r>
    </w:p>
    <w:p w:rsidR="003E4B82" w:rsidRPr="003E4B82" w:rsidRDefault="003E4B82" w:rsidP="00C30283">
      <w:pPr>
        <w:pStyle w:val="Bullet1GA"/>
        <w:bidi/>
        <w:rPr>
          <w:rFonts w:hint="cs"/>
          <w:rtl/>
          <w:lang w:val="en-GB" w:bidi="ar-TN"/>
        </w:rPr>
      </w:pPr>
      <w:r w:rsidRPr="003E4B82">
        <w:rPr>
          <w:rFonts w:hint="cs"/>
          <w:rtl/>
          <w:lang w:val="en-GB" w:bidi="ar-TN"/>
        </w:rPr>
        <w:t>القانون رقم 90 لسنة 1999 المؤرخ 2 آب/أغسطس 1999 الذي يعدّل ويكمّل مجلة الإجراءات الجنائية ويدخل ضمانات إضافية للأفراد الذين يحرمون مؤقتا من حريتهم، مثل الحد من الاحتجاز رهن المحاكمة، وإبلاغ أسر الأشخاص الموقوفين، وتوضيح أسباب الاحتجاز والمبررات القانونية، والحق في تلقي فحص طبي، وتأمين وجود سجلات إيقاف تخضع لرقابة وكيل الجمهورية.</w:t>
      </w:r>
    </w:p>
    <w:p w:rsidR="003E4B82" w:rsidRPr="003E4B82" w:rsidRDefault="003E4B82" w:rsidP="00C30283">
      <w:pPr>
        <w:pStyle w:val="Bullet1GA"/>
        <w:bidi/>
        <w:rPr>
          <w:rFonts w:hint="cs"/>
          <w:lang w:val="fr-FR"/>
        </w:rPr>
      </w:pPr>
      <w:r w:rsidRPr="003E4B82">
        <w:rPr>
          <w:rFonts w:hint="cs"/>
          <w:rtl/>
          <w:lang w:val="en-GB" w:bidi="ar-TN"/>
        </w:rPr>
        <w:t xml:space="preserve">القانون رقم 43 لسنة 2000 المؤرخ 17 نيسان/أبريل 2000 الذي يعدّل ويكمّل مجلة الإجراءات الجنائية، وينشئ مبدأ القضاء المزدوج الدرجة في </w:t>
      </w:r>
      <w:r w:rsidR="00B8195F">
        <w:rPr>
          <w:rFonts w:hint="cs"/>
          <w:rtl/>
          <w:lang w:val="en-GB" w:bidi="ar-TN"/>
        </w:rPr>
        <w:t xml:space="preserve">       </w:t>
      </w:r>
      <w:r w:rsidRPr="003E4B82">
        <w:rPr>
          <w:rFonts w:hint="cs"/>
          <w:rtl/>
          <w:lang w:val="en-GB" w:bidi="ar-TN"/>
        </w:rPr>
        <w:t>المجال الجنائي.</w:t>
      </w:r>
    </w:p>
    <w:p w:rsidR="003E4B82" w:rsidRPr="003E4B82" w:rsidRDefault="003E4B82" w:rsidP="00C30283">
      <w:pPr>
        <w:pStyle w:val="Bullet1GA"/>
        <w:bidi/>
        <w:rPr>
          <w:rFonts w:hint="cs"/>
          <w:lang w:val="fr-FR"/>
        </w:rPr>
      </w:pPr>
      <w:r w:rsidRPr="003E4B82">
        <w:rPr>
          <w:rFonts w:hint="cs"/>
          <w:rtl/>
          <w:lang w:val="en-GB" w:bidi="ar-TN"/>
        </w:rPr>
        <w:t>القانون رقم 77 لسنة 2000 المؤرخ 31 تموز/يوليه 2000 الذي يعدّل ويكمّل مجلة الإجراءات الجنائية، وينشئ خطة قاضي تنفيذ الأحكام.</w:t>
      </w:r>
    </w:p>
    <w:p w:rsidR="003E4B82" w:rsidRPr="003E4B82" w:rsidRDefault="003E4B82" w:rsidP="00C30283">
      <w:pPr>
        <w:pStyle w:val="Bullet1GA"/>
        <w:bidi/>
        <w:rPr>
          <w:rFonts w:hint="cs"/>
          <w:lang w:val="fr-FR"/>
        </w:rPr>
      </w:pPr>
      <w:r w:rsidRPr="003E4B82">
        <w:rPr>
          <w:rFonts w:hint="cs"/>
          <w:rtl/>
          <w:lang w:val="en-GB" w:bidi="ar-TN"/>
        </w:rPr>
        <w:t>القانون رقم 51 لسنة 2001 المؤرخ 3 أيار/مايو 2001 والمتعلق بنقل الإدارة العامة للسجون إلى وزارة العدل وحقوق الإنسان.</w:t>
      </w:r>
    </w:p>
    <w:p w:rsidR="003E4B82" w:rsidRPr="003E4B82" w:rsidRDefault="003E4B82" w:rsidP="00C30283">
      <w:pPr>
        <w:pStyle w:val="Bullet1GA"/>
        <w:bidi/>
        <w:rPr>
          <w:rFonts w:hint="cs"/>
          <w:lang w:val="fr-FR"/>
        </w:rPr>
      </w:pPr>
      <w:r w:rsidRPr="003E4B82">
        <w:rPr>
          <w:rFonts w:hint="cs"/>
          <w:rtl/>
          <w:lang w:val="en-GB" w:bidi="ar-TN"/>
        </w:rPr>
        <w:t>القانون رقم 52 لسنة 2001 المؤرخ 14 أيار/مايو 2001 والمتعلق بتنظيم السجون، وهو القانون الأول من نوعه في تاريخ السجون الذي ينظم حقوق وواجبات كل من السجين وإدارة السجون ويمنح مجلس التأديب وحده، الذي يكون السجناء ممثلين فيه، سلطة إصدار عقوبات تأديبية ضد المذنب.</w:t>
      </w:r>
    </w:p>
    <w:p w:rsidR="003E4B82" w:rsidRPr="003E4B82" w:rsidRDefault="003E4B82" w:rsidP="00C30283">
      <w:pPr>
        <w:pStyle w:val="Bullet1GA"/>
        <w:bidi/>
        <w:rPr>
          <w:rFonts w:hint="cs"/>
          <w:lang w:val="fr-FR"/>
        </w:rPr>
      </w:pPr>
      <w:r w:rsidRPr="003E4B82">
        <w:rPr>
          <w:rFonts w:hint="cs"/>
          <w:rtl/>
          <w:lang w:val="en-GB" w:bidi="ar-TN"/>
        </w:rPr>
        <w:t>القانون رقم 92 لسنة 2002 المؤرخ 29 تشرين الأول/أكتوبر 2002 والذي يعدّل ويكمّل مجلة الإجراءات الجنائية بغية تعزيز صلاحيات قاضي تنفيذ الأحكام بتخويله القيام بأمور منها اتخاذ قرار إطلاق سراح مشروط بحق مدان محكوم عليه بعقوبة سجن لا تتجاوز 8 أشهر.</w:t>
      </w:r>
    </w:p>
    <w:p w:rsidR="003E4B82" w:rsidRPr="003E4B82" w:rsidRDefault="003E4B82" w:rsidP="00C30283">
      <w:pPr>
        <w:pStyle w:val="Bullet1GA"/>
        <w:bidi/>
        <w:rPr>
          <w:rFonts w:hint="cs"/>
          <w:lang w:val="fr-FR"/>
        </w:rPr>
      </w:pPr>
      <w:r w:rsidRPr="003E4B82">
        <w:rPr>
          <w:rFonts w:hint="cs"/>
          <w:rtl/>
          <w:lang w:val="en-GB" w:bidi="ar-TN"/>
        </w:rPr>
        <w:t>القانون رقم 93 لسنة 2002 المؤرخ 29 تشرين الأو</w:t>
      </w:r>
      <w:r w:rsidRPr="003E4B82">
        <w:rPr>
          <w:rFonts w:hint="eastAsia"/>
          <w:rtl/>
          <w:lang w:val="en-GB" w:bidi="ar-TN"/>
        </w:rPr>
        <w:t>ل</w:t>
      </w:r>
      <w:r w:rsidRPr="003E4B82">
        <w:rPr>
          <w:rFonts w:hint="cs"/>
          <w:rtl/>
          <w:lang w:val="en-GB" w:bidi="ar-TN"/>
        </w:rPr>
        <w:t>/أكتوبر 2002 والذي يعدّل ويكمّل مجلة الإجراءات الجنائية وينص على الصلح عن طريق الوساطة في المجال الجنائي بتحديد الوسائل البديلة للعمل الجنائي لتعزيز روح الوفاق بين المواطنين وتسوية الخلافات بطريقة ودية.</w:t>
      </w:r>
    </w:p>
    <w:p w:rsidR="003E4B82" w:rsidRPr="003E4B82" w:rsidRDefault="003E4B82" w:rsidP="00C30283">
      <w:pPr>
        <w:pStyle w:val="Bullet1GA"/>
        <w:bidi/>
        <w:rPr>
          <w:rFonts w:hint="cs"/>
          <w:lang w:val="fr-FR"/>
        </w:rPr>
      </w:pPr>
      <w:r w:rsidRPr="003E4B82">
        <w:rPr>
          <w:rFonts w:hint="cs"/>
          <w:rtl/>
          <w:lang w:val="en-GB" w:bidi="ar-TN"/>
        </w:rPr>
        <w:t>القانون رقم 94 لسنة 2002 المؤرخ 29 تشرين الأول/أكتوبر 2002 والذي يعدّل ويكمّل مجلة الإجراءات الجنائية وينص على أن كل من قضى فترة احتجاز مؤقتة أو فترة سجن وثبتت براءته في وقت لاحق، يمكن أن يطالب الدولة بتعويض الضرر المادي والأدبي الناتج عن ذلك الاحتجاز.</w:t>
      </w:r>
    </w:p>
    <w:p w:rsidR="003E4B82" w:rsidRPr="003E4B82" w:rsidRDefault="003E4B82" w:rsidP="00C30283">
      <w:pPr>
        <w:pStyle w:val="Bullet1GA"/>
        <w:bidi/>
        <w:rPr>
          <w:rFonts w:hint="cs"/>
          <w:lang w:val="fr-FR"/>
        </w:rPr>
      </w:pPr>
      <w:r w:rsidRPr="003E4B82">
        <w:rPr>
          <w:rFonts w:hint="cs"/>
          <w:rtl/>
          <w:lang w:val="en-GB" w:bidi="ar-TN"/>
        </w:rPr>
        <w:t>القانون رقم 32 لسنة 2007 المؤرخ 22 آذار/مارس 2007 الذي يكمّل بعض أحكام مجلة الإجراءات الجنائية ويقضي بأمور منها لزوم إبلاغ ضباط الشرطة العدلية كل مشتبه فيه عند استجوابه في إطار تنفيذ إنابة قضائية "بحقه في الاستعانة بمحام يختاره بنفسه، على أن يدوّن ذلك في المحضر"، مع الحق في إبلاغ المحامي على نحو مسبق بوقائع الدعوى.</w:t>
      </w:r>
    </w:p>
    <w:p w:rsidR="003E4B82" w:rsidRPr="003E4B82" w:rsidRDefault="00075B67" w:rsidP="00B8195F">
      <w:pPr>
        <w:pStyle w:val="SingleTxtGA"/>
        <w:rPr>
          <w:rFonts w:hint="cs"/>
          <w:rtl/>
          <w:lang w:val="en-GB" w:bidi="ar-TN"/>
        </w:rPr>
      </w:pPr>
      <w:r>
        <w:rPr>
          <w:rFonts w:hint="cs"/>
          <w:rtl/>
          <w:lang w:val="en-GB" w:bidi="ar-TN"/>
        </w:rPr>
        <w:t>36-</w:t>
      </w:r>
      <w:r>
        <w:rPr>
          <w:rFonts w:hint="cs"/>
          <w:rtl/>
          <w:lang w:val="en-GB" w:bidi="ar-TN"/>
        </w:rPr>
        <w:tab/>
      </w:r>
      <w:r w:rsidR="003E4B82" w:rsidRPr="003E4B82">
        <w:rPr>
          <w:rFonts w:hint="cs"/>
          <w:rtl/>
          <w:lang w:val="en-GB" w:bidi="ar-TN"/>
        </w:rPr>
        <w:t xml:space="preserve">ويجب التذكير في هذا الصدد بأن استقلال القضاء يكفله الدستور الذي ينص </w:t>
      </w:r>
      <w:r>
        <w:rPr>
          <w:rFonts w:hint="cs"/>
          <w:rtl/>
          <w:lang w:val="en-GB" w:bidi="ar-TN"/>
        </w:rPr>
        <w:t xml:space="preserve">     </w:t>
      </w:r>
      <w:r w:rsidR="003E4B82" w:rsidRPr="003E4B82">
        <w:rPr>
          <w:rFonts w:hint="cs"/>
          <w:rtl/>
          <w:lang w:val="en-GB" w:bidi="ar-TN"/>
        </w:rPr>
        <w:t xml:space="preserve">الفصل 65 منه بوضوح على أن "القضاة مستقلون لا سلطان عليهم في قضائهم لغير القانون". وعلاوة على ذلك، يضمن استقلال القضاء تطبيق القانون الساري على مستوى عضوية المجلس الأعلى للقضاء، كما تضمنه سلطة القرار المعترف به لهذا المجلس، حيث إنه </w:t>
      </w:r>
      <w:r w:rsidR="00D46FA2">
        <w:rPr>
          <w:rFonts w:hint="cs"/>
          <w:rtl/>
          <w:lang w:val="en-GB" w:bidi="ar-TN"/>
        </w:rPr>
        <w:t xml:space="preserve">     </w:t>
      </w:r>
      <w:r w:rsidR="003E4B82" w:rsidRPr="003E4B82">
        <w:rPr>
          <w:rFonts w:hint="cs"/>
          <w:rtl/>
          <w:lang w:val="en-GB" w:bidi="ar-TN"/>
        </w:rPr>
        <w:t>لا يقتصر على مجرّد الإدلاء بآراء ، بل يتخذ قرارات تنفيذية، لا سيما في مجال التوظيف والترقية والحراك الوظيفي والتأديب.</w:t>
      </w:r>
    </w:p>
    <w:p w:rsidR="003E4B82" w:rsidRPr="003E4B82" w:rsidRDefault="00075B67" w:rsidP="00B8195F">
      <w:pPr>
        <w:pStyle w:val="SingleTxtGA"/>
        <w:rPr>
          <w:rFonts w:hint="cs"/>
          <w:rtl/>
          <w:lang w:val="en-GB" w:bidi="ar-TN"/>
        </w:rPr>
      </w:pPr>
      <w:r>
        <w:rPr>
          <w:rFonts w:hint="cs"/>
          <w:rtl/>
          <w:lang w:val="en-GB" w:bidi="ar-TN"/>
        </w:rPr>
        <w:t>37-</w:t>
      </w:r>
      <w:r>
        <w:rPr>
          <w:rFonts w:hint="cs"/>
          <w:rtl/>
          <w:lang w:val="en-GB" w:bidi="ar-TN"/>
        </w:rPr>
        <w:tab/>
      </w:r>
      <w:r w:rsidR="003E4B82" w:rsidRPr="003E4B82">
        <w:rPr>
          <w:rFonts w:hint="cs"/>
          <w:rtl/>
          <w:lang w:val="en-GB" w:bidi="ar-TN"/>
        </w:rPr>
        <w:t xml:space="preserve">وفي مجال ترسيخ إعمال الحقوق والحريات صادقت تونس دون تحفظ على اتفاقية مناهضة التعذيب وغيره من ضروب المعاملة أو العقوبة القاسية أو اللاإنسانية أو المهينة، وأصدرت إضافة إلى ذلك الإعلانات المنصوص عليها في المادتين 21 </w:t>
      </w:r>
      <w:proofErr w:type="spellStart"/>
      <w:r w:rsidR="003E4B82" w:rsidRPr="003E4B82">
        <w:rPr>
          <w:rFonts w:hint="cs"/>
          <w:rtl/>
          <w:lang w:val="en-GB" w:bidi="ar-TN"/>
        </w:rPr>
        <w:t>و22</w:t>
      </w:r>
      <w:proofErr w:type="spellEnd"/>
      <w:r w:rsidR="003E4B82" w:rsidRPr="003E4B82">
        <w:rPr>
          <w:rFonts w:hint="cs"/>
          <w:rtl/>
          <w:lang w:val="en-GB" w:bidi="ar-TN"/>
        </w:rPr>
        <w:t xml:space="preserve"> اللتين تتعلقان بصلاحيات لجنة مناهضة التعذيب في مجال النظر في الشكاوي، كما قامت بتنقيح القانون رقم 89 لسنة 1999 المؤرخ 2 آب/أغسطس 1999 بإضافة الفصل 101 من المجلة الجنائية مكرر الذي عرّف حرفيا التعذيب بصيغته الواردة في المادة 1 من تلك الاتفاقية لإعمال جميع الآليات اللازمة للتصدي للانتهاكات.</w:t>
      </w:r>
    </w:p>
    <w:p w:rsidR="003E4B82" w:rsidRPr="003E4B82" w:rsidRDefault="00075B67" w:rsidP="00B8195F">
      <w:pPr>
        <w:pStyle w:val="SingleTxtGA"/>
        <w:rPr>
          <w:rFonts w:hint="cs"/>
          <w:rtl/>
          <w:lang w:val="en-GB" w:bidi="ar-TN"/>
        </w:rPr>
      </w:pPr>
      <w:r>
        <w:rPr>
          <w:rFonts w:hint="cs"/>
          <w:rtl/>
          <w:lang w:val="en-GB" w:bidi="ar-TN"/>
        </w:rPr>
        <w:t>38-</w:t>
      </w:r>
      <w:r>
        <w:rPr>
          <w:rFonts w:hint="cs"/>
          <w:rtl/>
          <w:lang w:val="en-GB" w:bidi="ar-TN"/>
        </w:rPr>
        <w:tab/>
      </w:r>
      <w:r w:rsidR="003E4B82" w:rsidRPr="003E4B82">
        <w:rPr>
          <w:rFonts w:hint="cs"/>
          <w:rtl/>
          <w:lang w:val="en-GB" w:bidi="ar-TN"/>
        </w:rPr>
        <w:t>وفي الوقت نفسه تعمل الحكومة التونسية على تطوير آليات المراقبة، وتجميع الأدلة وتقديم المرتكبين إلى السلطات القضائية الملائمة وتيسير وصول ضحايا مختلف أشكال تجاوز السلطة إلى العدالة لتمكينهم من الحصول على حقوقهم. وهي إجراءات تدعم إعمال الحقوق والحريات للأشخاص ذوي الإعاقة بما أنها تنطبق على كافة المواطنين دون تمييز.</w:t>
      </w:r>
    </w:p>
    <w:p w:rsidR="003E4B82" w:rsidRPr="003E4B82" w:rsidRDefault="00075B67" w:rsidP="00B8195F">
      <w:pPr>
        <w:pStyle w:val="SingleTxtGA"/>
        <w:rPr>
          <w:rFonts w:hint="cs"/>
          <w:lang w:val="fr-FR"/>
        </w:rPr>
      </w:pPr>
      <w:r>
        <w:rPr>
          <w:rFonts w:hint="cs"/>
          <w:rtl/>
          <w:lang w:val="en-GB" w:bidi="ar-TN"/>
        </w:rPr>
        <w:t>39-</w:t>
      </w:r>
      <w:r>
        <w:rPr>
          <w:rFonts w:hint="cs"/>
          <w:rtl/>
          <w:lang w:val="en-GB" w:bidi="ar-TN"/>
        </w:rPr>
        <w:tab/>
      </w:r>
      <w:r w:rsidR="003E4B82" w:rsidRPr="003E4B82">
        <w:rPr>
          <w:rFonts w:hint="cs"/>
          <w:rtl/>
          <w:lang w:val="en-GB" w:bidi="ar-TN"/>
        </w:rPr>
        <w:t>وعملا على توفير الظروف الملائمة داخل السجون قامت وزارة العدل وحقوق الإنسان بتهيئتها بكيفية تؤمّن ظروف إقامة تتماشى مع الوضع الصحي للأشخاص المعوقين وذلك من خلال تمكين المساجين المعوقين عضويا من الإيواء بالغرف المخصّصة للمساجين المرضى وتجهيز بيوت الراحة وبيوت الاستحمام.</w:t>
      </w:r>
    </w:p>
    <w:p w:rsidR="003E4B82" w:rsidRPr="003E4B82" w:rsidRDefault="00075B67" w:rsidP="00B8195F">
      <w:pPr>
        <w:pStyle w:val="SingleTxtGA"/>
        <w:rPr>
          <w:rFonts w:hint="cs"/>
          <w:rtl/>
          <w:lang w:val="en-GB" w:bidi="ar-TN"/>
        </w:rPr>
      </w:pPr>
      <w:r>
        <w:rPr>
          <w:rFonts w:hint="cs"/>
          <w:rtl/>
          <w:lang w:val="en-GB" w:bidi="ar-TN"/>
        </w:rPr>
        <w:t>40-</w:t>
      </w:r>
      <w:r>
        <w:rPr>
          <w:rFonts w:hint="cs"/>
          <w:rtl/>
          <w:lang w:val="en-GB" w:bidi="ar-TN"/>
        </w:rPr>
        <w:tab/>
      </w:r>
      <w:r w:rsidR="003E4B82" w:rsidRPr="003E4B82">
        <w:rPr>
          <w:rFonts w:hint="cs"/>
          <w:rtl/>
          <w:lang w:val="en-GB" w:bidi="ar-TN"/>
        </w:rPr>
        <w:t>ومن جهة أخرى، ومن بين المبادرات التي أقدمت عليها الدولة في إطار التعاون مع المنظمات الدولية العاملة في مجال حقوق الإنسان، تجدر الإشارة بالخصوص إلى الاتفاق المبرم في نيسان/أبريل 2005 بين السلطات التونسية واللجنة الدولية للصليب الأحمر، وهو الاتفاق الذي يأذن لها بزيارة جميع السجون وأماكن الاحتجاز، والوقوف على ظروف الاحتجاز، واستجواب المحتجزين الذين تختارهم اللجنة دون حضور ممثل عن الإدارة المعنية وتقديم ملاحظات واقتراحات إلى السلطات المعنية.</w:t>
      </w:r>
    </w:p>
    <w:p w:rsidR="003E4B82" w:rsidRPr="003E4B82" w:rsidRDefault="00075B67" w:rsidP="00B8195F">
      <w:pPr>
        <w:pStyle w:val="SingleTxtGA"/>
        <w:rPr>
          <w:rFonts w:hint="cs"/>
          <w:rtl/>
          <w:lang w:val="en-GB" w:bidi="ar-TN"/>
        </w:rPr>
      </w:pPr>
      <w:r>
        <w:rPr>
          <w:rFonts w:hint="cs"/>
          <w:rtl/>
          <w:lang w:val="en-GB" w:bidi="ar-TN"/>
        </w:rPr>
        <w:t>41-</w:t>
      </w:r>
      <w:r>
        <w:rPr>
          <w:rFonts w:hint="cs"/>
          <w:rtl/>
          <w:lang w:val="en-GB" w:bidi="ar-TN"/>
        </w:rPr>
        <w:tab/>
      </w:r>
      <w:r w:rsidR="003E4B82" w:rsidRPr="003E4B82">
        <w:rPr>
          <w:rFonts w:hint="cs"/>
          <w:rtl/>
          <w:lang w:val="en-GB" w:bidi="ar-TN"/>
        </w:rPr>
        <w:t xml:space="preserve">كما بادرت تونس بكفالة تمثيلية الأشخاص المعوقين في الهياكل التي تعنى بهم كاللجان </w:t>
      </w:r>
      <w:proofErr w:type="spellStart"/>
      <w:r w:rsidR="003E4B82" w:rsidRPr="003E4B82">
        <w:rPr>
          <w:rFonts w:hint="cs"/>
          <w:rtl/>
          <w:lang w:val="en-GB" w:bidi="ar-TN"/>
        </w:rPr>
        <w:t>الجهوية</w:t>
      </w:r>
      <w:proofErr w:type="spellEnd"/>
      <w:r w:rsidR="003E4B82" w:rsidRPr="003E4B82">
        <w:rPr>
          <w:rFonts w:hint="cs"/>
          <w:rtl/>
          <w:lang w:val="en-GB" w:bidi="ar-TN"/>
        </w:rPr>
        <w:t xml:space="preserve"> للأشخاص المعوقين المتواجدة بكل ولايات الجمهورية </w:t>
      </w:r>
      <w:r w:rsidR="003E4B82" w:rsidRPr="003E4B82">
        <w:rPr>
          <w:rFonts w:hint="cs"/>
          <w:rtl/>
        </w:rPr>
        <w:t>24</w:t>
      </w:r>
      <w:r w:rsidR="003E4B82" w:rsidRPr="003E4B82">
        <w:t>(</w:t>
      </w:r>
      <w:r w:rsidR="003E4B82" w:rsidRPr="003E4B82">
        <w:rPr>
          <w:rFonts w:hint="cs"/>
          <w:rtl/>
        </w:rPr>
        <w:t xml:space="preserve"> </w:t>
      </w:r>
      <w:r w:rsidR="003E4B82" w:rsidRPr="003E4B82">
        <w:rPr>
          <w:rFonts w:hint="cs"/>
          <w:rtl/>
          <w:lang w:val="en-GB" w:bidi="ar-TN"/>
        </w:rPr>
        <w:t xml:space="preserve">والتي تتركب من رئيس والأعضاء الآتي ذكرهم: ممثل عن الإدارة </w:t>
      </w:r>
      <w:proofErr w:type="spellStart"/>
      <w:r w:rsidR="003E4B82" w:rsidRPr="003E4B82">
        <w:rPr>
          <w:rFonts w:hint="cs"/>
          <w:rtl/>
          <w:lang w:val="en-GB" w:bidi="ar-TN"/>
        </w:rPr>
        <w:t>الجهوية</w:t>
      </w:r>
      <w:proofErr w:type="spellEnd"/>
      <w:r w:rsidR="003E4B82" w:rsidRPr="003E4B82">
        <w:rPr>
          <w:rFonts w:hint="cs"/>
          <w:rtl/>
          <w:lang w:val="en-GB" w:bidi="ar-TN"/>
        </w:rPr>
        <w:t xml:space="preserve"> المكلفة بالشؤون الاجتماعية وطبيبي صحة عمومية والطبيب المنسق </w:t>
      </w:r>
      <w:proofErr w:type="spellStart"/>
      <w:r w:rsidR="003E4B82" w:rsidRPr="003E4B82">
        <w:rPr>
          <w:rFonts w:hint="cs"/>
          <w:rtl/>
          <w:lang w:val="en-GB" w:bidi="ar-TN"/>
        </w:rPr>
        <w:t>الجهوي</w:t>
      </w:r>
      <w:proofErr w:type="spellEnd"/>
      <w:r w:rsidR="003E4B82" w:rsidRPr="003E4B82">
        <w:rPr>
          <w:rFonts w:hint="cs"/>
          <w:rtl/>
          <w:lang w:val="en-GB" w:bidi="ar-TN"/>
        </w:rPr>
        <w:t xml:space="preserve"> للطب المدرسي والجامعي والطبيب المنسق للوحدة </w:t>
      </w:r>
      <w:proofErr w:type="spellStart"/>
      <w:r w:rsidR="003E4B82" w:rsidRPr="003E4B82">
        <w:rPr>
          <w:rFonts w:hint="cs"/>
          <w:rtl/>
          <w:lang w:val="en-GB" w:bidi="ar-TN"/>
        </w:rPr>
        <w:t>الجهوية</w:t>
      </w:r>
      <w:proofErr w:type="spellEnd"/>
      <w:r w:rsidR="003E4B82" w:rsidRPr="003E4B82">
        <w:rPr>
          <w:rFonts w:hint="cs"/>
          <w:rtl/>
          <w:lang w:val="en-GB" w:bidi="ar-TN"/>
        </w:rPr>
        <w:t xml:space="preserve"> للتأهيل وممثل عن الإدارة </w:t>
      </w:r>
      <w:proofErr w:type="spellStart"/>
      <w:r w:rsidR="003E4B82" w:rsidRPr="003E4B82">
        <w:rPr>
          <w:rFonts w:hint="cs"/>
          <w:rtl/>
          <w:lang w:val="en-GB" w:bidi="ar-TN"/>
        </w:rPr>
        <w:t>الجهوية</w:t>
      </w:r>
      <w:proofErr w:type="spellEnd"/>
      <w:r w:rsidR="003E4B82" w:rsidRPr="003E4B82">
        <w:rPr>
          <w:rFonts w:hint="cs"/>
          <w:rtl/>
          <w:lang w:val="en-GB" w:bidi="ar-TN"/>
        </w:rPr>
        <w:t xml:space="preserve"> المكلفة بالتربية وممثل عن الإدارة </w:t>
      </w:r>
      <w:proofErr w:type="spellStart"/>
      <w:r w:rsidR="003E4B82" w:rsidRPr="003E4B82">
        <w:rPr>
          <w:rFonts w:hint="cs"/>
          <w:rtl/>
          <w:lang w:val="en-GB" w:bidi="ar-TN"/>
        </w:rPr>
        <w:t>الجهوية</w:t>
      </w:r>
      <w:proofErr w:type="spellEnd"/>
      <w:r w:rsidR="003E4B82" w:rsidRPr="003E4B82">
        <w:rPr>
          <w:rFonts w:hint="cs"/>
          <w:rtl/>
          <w:lang w:val="en-GB" w:bidi="ar-TN"/>
        </w:rPr>
        <w:t xml:space="preserve"> المكلفة بالتكوين والتشغيل وممثلين عن الصناديق الاجتماعية وممثلين عن جمعيات رعاية الأشخاص المعوقين. ومن بين مهامها دراسة وإبداء الرأي في: </w:t>
      </w:r>
    </w:p>
    <w:p w:rsidR="003E4B82" w:rsidRPr="003E4B82" w:rsidRDefault="003E4B82" w:rsidP="00C30283">
      <w:pPr>
        <w:pStyle w:val="Bullet1GA"/>
        <w:bidi/>
        <w:rPr>
          <w:rFonts w:hint="cs"/>
          <w:lang w:val="fr-FR"/>
        </w:rPr>
      </w:pPr>
      <w:r w:rsidRPr="003E4B82">
        <w:rPr>
          <w:rFonts w:hint="cs"/>
          <w:rtl/>
          <w:lang w:val="en-GB" w:bidi="ar-TN"/>
        </w:rPr>
        <w:t xml:space="preserve">طبيعة الإعاقة ودرجتها ونوع بطاقة الإعاقة ومدّة </w:t>
      </w:r>
      <w:proofErr w:type="spellStart"/>
      <w:r w:rsidRPr="003E4B82">
        <w:rPr>
          <w:rFonts w:hint="cs"/>
          <w:rtl/>
          <w:lang w:val="en-GB" w:bidi="ar-TN"/>
        </w:rPr>
        <w:t>صلوحيتها</w:t>
      </w:r>
      <w:proofErr w:type="spellEnd"/>
      <w:r w:rsidRPr="003E4B82">
        <w:rPr>
          <w:rFonts w:hint="cs"/>
          <w:rtl/>
          <w:lang w:val="en-GB" w:bidi="ar-TN"/>
        </w:rPr>
        <w:t xml:space="preserve"> والمنافع والامتيازات التي تخوّلها حسب متطلّبات الإعاقة والوضعية الاقتصادية والاجتماعية للمعني.</w:t>
      </w:r>
    </w:p>
    <w:p w:rsidR="003E4B82" w:rsidRPr="003E4B82" w:rsidRDefault="003E4B82" w:rsidP="00C30283">
      <w:pPr>
        <w:pStyle w:val="Bullet1GA"/>
        <w:bidi/>
        <w:rPr>
          <w:rFonts w:hint="cs"/>
          <w:lang w:val="fr-FR"/>
        </w:rPr>
      </w:pPr>
      <w:r w:rsidRPr="003E4B82">
        <w:rPr>
          <w:rFonts w:hint="cs"/>
          <w:rtl/>
          <w:lang w:val="en-GB" w:bidi="ar-TN"/>
        </w:rPr>
        <w:t>الملفات التي تحال عليها والمتعلّقة بطلب أجهزة وآلات تعويضية ومساعدات فنية ميسّرة للإدماج ومساعدة الغير.</w:t>
      </w:r>
    </w:p>
    <w:p w:rsidR="003E4B82" w:rsidRPr="003E4B82" w:rsidRDefault="003E4B82" w:rsidP="00C30283">
      <w:pPr>
        <w:pStyle w:val="Bullet1GA"/>
        <w:bidi/>
        <w:rPr>
          <w:rFonts w:hint="cs"/>
          <w:lang w:val="fr-FR"/>
        </w:rPr>
      </w:pPr>
      <w:r w:rsidRPr="003E4B82">
        <w:rPr>
          <w:rFonts w:hint="cs"/>
          <w:rtl/>
          <w:lang w:val="en-GB" w:bidi="ar-TN"/>
        </w:rPr>
        <w:t>ملفات الأطفال المعوقين المرشّحين للإدماج المدرسي بالمسار العادي وتوجيههم نحو المؤسسات التعليمية والتربوية والتكوينية الملائمة لوضعهم.</w:t>
      </w:r>
    </w:p>
    <w:p w:rsidR="003E4B82" w:rsidRPr="003E4B82" w:rsidRDefault="003E4B82" w:rsidP="00C30283">
      <w:pPr>
        <w:pStyle w:val="Bullet1GA"/>
        <w:bidi/>
        <w:rPr>
          <w:rFonts w:hint="cs"/>
          <w:lang w:val="fr-FR"/>
        </w:rPr>
      </w:pPr>
      <w:r w:rsidRPr="003E4B82">
        <w:rPr>
          <w:rFonts w:hint="cs"/>
          <w:rtl/>
          <w:lang w:val="en-GB" w:bidi="ar-TN"/>
        </w:rPr>
        <w:t>توجيه الأشخاص المعوقين المرشّحين للتكوين المهني وإعادة التأهيل والتشغيل نحو مسالك الإدماج المناسبة لوضعهم.</w:t>
      </w:r>
    </w:p>
    <w:p w:rsidR="003E4B82" w:rsidRPr="003E4B82" w:rsidRDefault="003E4B82" w:rsidP="00C30283">
      <w:pPr>
        <w:pStyle w:val="Bullet1GA"/>
        <w:bidi/>
        <w:rPr>
          <w:rFonts w:hint="cs"/>
          <w:lang w:val="fr-FR"/>
        </w:rPr>
      </w:pPr>
      <w:r w:rsidRPr="003E4B82">
        <w:rPr>
          <w:rFonts w:hint="cs"/>
          <w:rtl/>
          <w:lang w:val="en-GB" w:bidi="ar-TN"/>
        </w:rPr>
        <w:t>ملفات طلب إيداع لدى أسرة تكفّل أو بمؤسسة إيواء ورعاية الأشخاص المعوقين.</w:t>
      </w:r>
    </w:p>
    <w:p w:rsidR="003E4B82" w:rsidRPr="003E4B82" w:rsidRDefault="003E4B82" w:rsidP="00C30283">
      <w:pPr>
        <w:pStyle w:val="Bullet1GA"/>
        <w:bidi/>
        <w:rPr>
          <w:rFonts w:hint="cs"/>
          <w:lang w:val="fr-FR"/>
        </w:rPr>
      </w:pPr>
      <w:r w:rsidRPr="003E4B82">
        <w:rPr>
          <w:rFonts w:hint="cs"/>
          <w:rtl/>
          <w:lang w:val="en-GB" w:bidi="ar-TN"/>
        </w:rPr>
        <w:t xml:space="preserve">ملفات طلب التمتّع بخدمات </w:t>
      </w:r>
      <w:proofErr w:type="spellStart"/>
      <w:r w:rsidRPr="003E4B82">
        <w:rPr>
          <w:rFonts w:hint="cs"/>
          <w:rtl/>
          <w:lang w:val="en-GB" w:bidi="ar-TN"/>
        </w:rPr>
        <w:t>رعائية</w:t>
      </w:r>
      <w:proofErr w:type="spellEnd"/>
      <w:r w:rsidRPr="003E4B82">
        <w:rPr>
          <w:rFonts w:hint="cs"/>
          <w:rtl/>
          <w:lang w:val="en-GB" w:bidi="ar-TN"/>
        </w:rPr>
        <w:t xml:space="preserve"> بالبيت للأشخاص عميقي الإعاقة غير القادرين على التنقّل.</w:t>
      </w:r>
    </w:p>
    <w:p w:rsidR="003E4B82" w:rsidRPr="003E4B82" w:rsidRDefault="003E4B82" w:rsidP="00C30283">
      <w:pPr>
        <w:pStyle w:val="Bullet1GA"/>
        <w:bidi/>
        <w:rPr>
          <w:rFonts w:hint="cs"/>
          <w:lang w:val="fr-FR"/>
        </w:rPr>
      </w:pPr>
      <w:r w:rsidRPr="003E4B82">
        <w:rPr>
          <w:rFonts w:hint="cs"/>
          <w:rtl/>
          <w:lang w:val="en-GB" w:bidi="ar-TN"/>
        </w:rPr>
        <w:t>كل المسائل التي يعرضها عليها والي الجهة والمتعلّقة بالنهوض بالأشخاص</w:t>
      </w:r>
      <w:r w:rsidR="00B8195F">
        <w:rPr>
          <w:rFonts w:hint="cs"/>
          <w:rtl/>
          <w:lang w:val="en-GB" w:bidi="ar-TN"/>
        </w:rPr>
        <w:t xml:space="preserve">      </w:t>
      </w:r>
      <w:r w:rsidRPr="003E4B82">
        <w:rPr>
          <w:rFonts w:hint="cs"/>
          <w:rtl/>
          <w:lang w:val="en-GB" w:bidi="ar-TN"/>
        </w:rPr>
        <w:t xml:space="preserve"> المعوقين وحمايتهم.</w:t>
      </w:r>
    </w:p>
    <w:p w:rsidR="003E4B82" w:rsidRPr="003E4B82" w:rsidRDefault="00075B67" w:rsidP="00B8195F">
      <w:pPr>
        <w:pStyle w:val="SingleTxtGA"/>
        <w:rPr>
          <w:rFonts w:hint="cs"/>
          <w:rtl/>
          <w:lang w:val="en-GB"/>
        </w:rPr>
      </w:pPr>
      <w:r>
        <w:rPr>
          <w:rFonts w:hint="cs"/>
          <w:rtl/>
          <w:lang w:val="en-GB" w:bidi="ar-TN"/>
        </w:rPr>
        <w:t>42-</w:t>
      </w:r>
      <w:r>
        <w:rPr>
          <w:rFonts w:hint="cs"/>
          <w:rtl/>
          <w:lang w:val="en-GB" w:bidi="ar-TN"/>
        </w:rPr>
        <w:tab/>
      </w:r>
      <w:r w:rsidR="003E4B82" w:rsidRPr="003E4B82">
        <w:rPr>
          <w:rFonts w:hint="cs"/>
          <w:rtl/>
          <w:lang w:val="en-GB" w:bidi="ar-TN"/>
        </w:rPr>
        <w:t>كما تم تمثيل الأشخاص المعوقين من خلال جمعياتهم (10 جمعيات) بالمجلس الأعلى لرعاية الأشخاص المعوقين، الذي أ</w:t>
      </w:r>
      <w:r w:rsidR="003E4B82" w:rsidRPr="003E4B82">
        <w:rPr>
          <w:rtl/>
          <w:lang w:val="en-GB" w:bidi="ar-TN"/>
        </w:rPr>
        <w:t>ح</w:t>
      </w:r>
      <w:r w:rsidR="003E4B82" w:rsidRPr="003E4B82">
        <w:rPr>
          <w:rFonts w:hint="cs"/>
          <w:rtl/>
          <w:lang w:val="en-GB" w:bidi="ar-TN"/>
        </w:rPr>
        <w:t xml:space="preserve">دث بمقتضى الأمر رقم 3029 لسنة 2005 المؤرخ 21 تشرين الثاني/نوفمبر 2005، بهدف معاضدة </w:t>
      </w:r>
      <w:proofErr w:type="spellStart"/>
      <w:r w:rsidR="003E4B82" w:rsidRPr="003E4B82">
        <w:rPr>
          <w:rFonts w:hint="cs"/>
          <w:rtl/>
          <w:lang w:val="en-GB" w:bidi="ar-TN"/>
        </w:rPr>
        <w:t>مجهودات</w:t>
      </w:r>
      <w:proofErr w:type="spellEnd"/>
      <w:r w:rsidR="003E4B82" w:rsidRPr="003E4B82">
        <w:rPr>
          <w:rFonts w:hint="cs"/>
          <w:rtl/>
          <w:lang w:val="en-GB" w:bidi="ar-TN"/>
        </w:rPr>
        <w:t xml:space="preserve"> الدولة في ضبط السياسات الوطنية</w:t>
      </w:r>
      <w:r w:rsidR="003E4B82" w:rsidRPr="003E4B82">
        <w:rPr>
          <w:rtl/>
          <w:lang w:val="en-GB" w:bidi="ar-TN"/>
        </w:rPr>
        <w:t xml:space="preserve"> </w:t>
      </w:r>
      <w:r w:rsidR="003E4B82" w:rsidRPr="003E4B82">
        <w:rPr>
          <w:rFonts w:hint="cs"/>
          <w:rtl/>
          <w:lang w:val="en-GB" w:bidi="ar-TN"/>
        </w:rPr>
        <w:t>والاستر</w:t>
      </w:r>
      <w:r w:rsidR="003E4B82" w:rsidRPr="003E4B82">
        <w:rPr>
          <w:rtl/>
          <w:lang w:val="en-GB" w:bidi="ar-TN"/>
        </w:rPr>
        <w:t>ا</w:t>
      </w:r>
      <w:r w:rsidR="003E4B82" w:rsidRPr="003E4B82">
        <w:rPr>
          <w:rFonts w:hint="cs"/>
          <w:rtl/>
          <w:lang w:val="en-GB" w:bidi="ar-TN"/>
        </w:rPr>
        <w:t>تيجيات القطاعية في مجال</w:t>
      </w:r>
      <w:r w:rsidR="003E4B82" w:rsidRPr="003E4B82">
        <w:rPr>
          <w:rtl/>
          <w:lang w:val="en-GB" w:bidi="ar-TN"/>
        </w:rPr>
        <w:t xml:space="preserve"> ا</w:t>
      </w:r>
      <w:r w:rsidR="003E4B82" w:rsidRPr="003E4B82">
        <w:rPr>
          <w:rFonts w:hint="cs"/>
          <w:rtl/>
          <w:lang w:val="en-GB" w:bidi="ar-TN"/>
        </w:rPr>
        <w:t>لوقاية</w:t>
      </w:r>
      <w:r w:rsidR="003E4B82" w:rsidRPr="003E4B82">
        <w:rPr>
          <w:rtl/>
          <w:lang w:val="en-GB" w:bidi="ar-TN"/>
        </w:rPr>
        <w:t xml:space="preserve"> و</w:t>
      </w:r>
      <w:r w:rsidR="003E4B82" w:rsidRPr="003E4B82">
        <w:rPr>
          <w:rFonts w:hint="cs"/>
          <w:rtl/>
          <w:lang w:val="en-GB" w:bidi="ar-TN"/>
        </w:rPr>
        <w:t>الرعاية وإدماج الأشخاص المعوقين والنهوض بهم وفي البحوث والدراسات المتعلقة بمجال الإعاقة، إضافة إلى تنسيق برامج وتدخلات مختلف الوزارات والمؤسسات والمنظمات والجمعيات في مجال الإعاقة</w:t>
      </w:r>
      <w:r w:rsidR="003E4B82" w:rsidRPr="003E4B82">
        <w:rPr>
          <w:rFonts w:hint="cs"/>
          <w:b/>
          <w:rtl/>
          <w:lang w:val="en-GB" w:bidi="ar-TN"/>
        </w:rPr>
        <w:t xml:space="preserve">. </w:t>
      </w:r>
      <w:r w:rsidR="003E4B82" w:rsidRPr="003E4B82">
        <w:rPr>
          <w:rFonts w:hint="cs"/>
          <w:rtl/>
          <w:lang w:val="en-GB"/>
        </w:rPr>
        <w:t xml:space="preserve">ويرأس المجلس الأعلى لرعاية الأشخاص المعوقين الوزير الأوّل ويتركب من كل الوزراء ونائبين عن مجلس النواب ونائبين عن مجلس المستشارين ورئيس المجلس الاقتصادي والاجتماعي ورؤساء الأحزاب الممثلة بمجلس النواب </w:t>
      </w:r>
      <w:proofErr w:type="spellStart"/>
      <w:r w:rsidR="003E4B82" w:rsidRPr="003E4B82">
        <w:rPr>
          <w:rFonts w:hint="cs"/>
          <w:rtl/>
          <w:lang w:val="en-GB"/>
        </w:rPr>
        <w:t>و10</w:t>
      </w:r>
      <w:proofErr w:type="spellEnd"/>
      <w:r w:rsidR="003E4B82" w:rsidRPr="003E4B82">
        <w:rPr>
          <w:rFonts w:hint="cs"/>
          <w:rtl/>
          <w:lang w:val="en-GB"/>
        </w:rPr>
        <w:t xml:space="preserve"> رؤساء جمعيات عاملة في مجال الإعاقة ومنظمات وطنية.</w:t>
      </w:r>
    </w:p>
    <w:p w:rsidR="003E4B82" w:rsidRPr="003E4B82" w:rsidRDefault="00075B67" w:rsidP="00B8195F">
      <w:pPr>
        <w:pStyle w:val="SingleTxtGA"/>
        <w:rPr>
          <w:rFonts w:hint="cs"/>
          <w:rtl/>
          <w:lang w:val="en-GB" w:bidi="ar-TN"/>
        </w:rPr>
      </w:pPr>
      <w:r>
        <w:rPr>
          <w:rFonts w:hint="cs"/>
          <w:rtl/>
          <w:lang w:val="en-GB" w:bidi="ar-TN"/>
        </w:rPr>
        <w:t>43-</w:t>
      </w:r>
      <w:r>
        <w:rPr>
          <w:rFonts w:hint="cs"/>
          <w:rtl/>
          <w:lang w:val="en-GB" w:bidi="ar-TN"/>
        </w:rPr>
        <w:tab/>
      </w:r>
      <w:r w:rsidR="003E4B82" w:rsidRPr="003E4B82">
        <w:rPr>
          <w:rFonts w:hint="cs"/>
          <w:rtl/>
          <w:lang w:val="en-GB" w:bidi="ar-TN"/>
        </w:rPr>
        <w:t xml:space="preserve">هذا بالإضافة إلى التشجيع على تكوين الجمعيات التي تعنى بالأشخاص المعوقين التي بلغ عددها 101 جمعية لها 242 فرعا موزّعة على مختلف مناطق البلاد وتشرف على </w:t>
      </w:r>
      <w:r>
        <w:rPr>
          <w:rFonts w:hint="cs"/>
          <w:rtl/>
          <w:lang w:val="en-GB" w:bidi="ar-TN"/>
        </w:rPr>
        <w:t xml:space="preserve">     </w:t>
      </w:r>
      <w:r w:rsidR="003E4B82" w:rsidRPr="003E4B82">
        <w:rPr>
          <w:rFonts w:hint="cs"/>
          <w:rtl/>
          <w:lang w:val="en-GB" w:bidi="ar-TN"/>
        </w:rPr>
        <w:t xml:space="preserve">تسيير 279 مركزا للتربية المختصّة تغطي 80 </w:t>
      </w:r>
      <w:r w:rsidR="003E4B82" w:rsidRPr="003E4B82">
        <w:rPr>
          <w:rFonts w:hint="cs"/>
          <w:rtl/>
          <w:lang w:val="fr-FR"/>
        </w:rPr>
        <w:t>في المائة</w:t>
      </w:r>
      <w:r w:rsidR="003E4B82" w:rsidRPr="003E4B82">
        <w:rPr>
          <w:rFonts w:hint="cs"/>
          <w:rtl/>
          <w:lang w:val="en-GB" w:bidi="ar-TN"/>
        </w:rPr>
        <w:t xml:space="preserve"> من مناطق البلاد.</w:t>
      </w:r>
    </w:p>
    <w:p w:rsidR="003E4B82" w:rsidRPr="003E4B82" w:rsidRDefault="00B8195F" w:rsidP="00B8195F">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5</w:t>
      </w:r>
      <w:r>
        <w:rPr>
          <w:rtl/>
          <w:lang w:val="en-GB" w:bidi="ar-TN"/>
        </w:rPr>
        <w:br/>
      </w:r>
      <w:r w:rsidR="003E4B82" w:rsidRPr="003E4B82">
        <w:rPr>
          <w:rFonts w:hint="cs"/>
          <w:rtl/>
          <w:lang w:val="en-GB" w:bidi="ar-TN"/>
        </w:rPr>
        <w:t>المساواة وعدم التمييز</w:t>
      </w:r>
    </w:p>
    <w:p w:rsidR="003E4B82" w:rsidRPr="003E4B82" w:rsidRDefault="00075B67" w:rsidP="00B8195F">
      <w:pPr>
        <w:pStyle w:val="SingleTxtGA"/>
        <w:rPr>
          <w:rFonts w:hint="cs"/>
          <w:rtl/>
          <w:lang w:val="en-GB"/>
        </w:rPr>
      </w:pPr>
      <w:r>
        <w:rPr>
          <w:rFonts w:hint="cs"/>
          <w:rtl/>
          <w:lang w:val="en-GB"/>
        </w:rPr>
        <w:t>44-</w:t>
      </w:r>
      <w:r>
        <w:rPr>
          <w:rFonts w:hint="cs"/>
          <w:rtl/>
          <w:lang w:val="en-GB"/>
        </w:rPr>
        <w:tab/>
      </w:r>
      <w:r w:rsidR="003E4B82" w:rsidRPr="003E4B82">
        <w:rPr>
          <w:rFonts w:hint="cs"/>
          <w:rtl/>
          <w:lang w:val="en-GB"/>
        </w:rPr>
        <w:t xml:space="preserve">تكرّس اتفاقية حقوق الأشخاص ذوي الإعاقة في </w:t>
      </w:r>
      <w:proofErr w:type="spellStart"/>
      <w:r w:rsidR="003E4B82" w:rsidRPr="003E4B82">
        <w:rPr>
          <w:rFonts w:hint="cs"/>
          <w:rtl/>
          <w:lang w:val="en-GB"/>
        </w:rPr>
        <w:t>المادة5</w:t>
      </w:r>
      <w:proofErr w:type="spellEnd"/>
      <w:r w:rsidR="003E4B82" w:rsidRPr="003E4B82">
        <w:rPr>
          <w:rFonts w:hint="cs"/>
          <w:rtl/>
          <w:lang w:val="en-GB"/>
        </w:rPr>
        <w:t xml:space="preserve"> منها مبدأ المساواة وعدم التمييز على النحو المعلن في الإعلان العالمي لحقوق الإنسان (المادتان 2 </w:t>
      </w:r>
      <w:proofErr w:type="spellStart"/>
      <w:r w:rsidR="003E4B82" w:rsidRPr="003E4B82">
        <w:rPr>
          <w:rFonts w:hint="cs"/>
          <w:rtl/>
          <w:lang w:val="en-GB"/>
        </w:rPr>
        <w:t>و25</w:t>
      </w:r>
      <w:proofErr w:type="spellEnd"/>
      <w:r w:rsidR="003E4B82" w:rsidRPr="003E4B82">
        <w:rPr>
          <w:rFonts w:hint="cs"/>
          <w:rtl/>
          <w:lang w:val="en-GB"/>
        </w:rPr>
        <w:t>) والعهد الدولي الخاص بالحقوق المدنية والسياسية (المادة 24) والعهد الدولي الخاص بالحقوق الاقتصادية والاجتماعية والثقافية (المادة 10) واتفاقية حقوق الطفل (المادة 2).</w:t>
      </w:r>
    </w:p>
    <w:p w:rsidR="003E4B82" w:rsidRPr="003E4B82" w:rsidRDefault="00075B67" w:rsidP="00B8195F">
      <w:pPr>
        <w:pStyle w:val="SingleTxtGA"/>
        <w:rPr>
          <w:rFonts w:hint="cs"/>
          <w:rtl/>
          <w:lang w:val="en-GB"/>
        </w:rPr>
      </w:pPr>
      <w:r>
        <w:rPr>
          <w:rFonts w:hint="cs"/>
          <w:rtl/>
          <w:lang w:val="en-GB" w:bidi="ar-TN"/>
        </w:rPr>
        <w:t>45-</w:t>
      </w:r>
      <w:r>
        <w:rPr>
          <w:rFonts w:hint="cs"/>
          <w:rtl/>
          <w:lang w:val="en-GB" w:bidi="ar-TN"/>
        </w:rPr>
        <w:tab/>
      </w:r>
      <w:r w:rsidR="003E4B82" w:rsidRPr="003E4B82">
        <w:rPr>
          <w:rFonts w:hint="cs"/>
          <w:rtl/>
          <w:lang w:val="en-GB" w:bidi="ar-TN"/>
        </w:rPr>
        <w:t>ويتوافق</w:t>
      </w:r>
      <w:r w:rsidR="003E4B82" w:rsidRPr="003E4B82">
        <w:rPr>
          <w:rFonts w:hint="cs"/>
          <w:rtl/>
          <w:lang w:val="en-GB"/>
        </w:rPr>
        <w:t xml:space="preserve"> التشريع التونسي في مجال النهوض بالأشخاص المعوقين في جوهره وفي أحكامه مع هذه المبادئ من خلال إقرار الفصل الأوّل من القانون التوجيهي رقم 83 لسنة 2005 المؤرخ 15 آب/أغسطس 2005 </w:t>
      </w:r>
      <w:r w:rsidR="00B8195F" w:rsidRPr="00B8195F">
        <w:rPr>
          <w:rFonts w:hint="cs"/>
          <w:sz w:val="30"/>
          <w:rtl/>
          <w:lang w:val="en-GB"/>
        </w:rPr>
        <w:t>ل‍</w:t>
      </w:r>
      <w:r w:rsidR="003E4B82" w:rsidRPr="003E4B82">
        <w:rPr>
          <w:rFonts w:hint="cs"/>
          <w:rtl/>
          <w:lang w:val="en-GB"/>
        </w:rPr>
        <w:t xml:space="preserve"> "ضمان تكافؤ الفرص بين الأشخاص المعوقين وغيرهم من الأشخاص والنهوض بهم وحمايتهم من أي شكل من أشكال التمييز".</w:t>
      </w:r>
    </w:p>
    <w:p w:rsidR="003E4B82" w:rsidRPr="003E4B82" w:rsidRDefault="00075B67" w:rsidP="00B8195F">
      <w:pPr>
        <w:pStyle w:val="SingleTxtGA"/>
        <w:rPr>
          <w:rFonts w:hint="cs"/>
          <w:rtl/>
          <w:lang w:val="en-GB"/>
        </w:rPr>
      </w:pPr>
      <w:r>
        <w:rPr>
          <w:rFonts w:hint="cs"/>
          <w:rtl/>
          <w:lang w:val="en-GB" w:bidi="ar-TN"/>
        </w:rPr>
        <w:t>46-</w:t>
      </w:r>
      <w:r>
        <w:rPr>
          <w:rFonts w:hint="cs"/>
          <w:rtl/>
          <w:lang w:val="en-GB" w:bidi="ar-TN"/>
        </w:rPr>
        <w:tab/>
      </w:r>
      <w:r w:rsidR="003E4B82" w:rsidRPr="003E4B82">
        <w:rPr>
          <w:rFonts w:hint="cs"/>
          <w:rtl/>
          <w:lang w:val="en-GB" w:bidi="ar-TN"/>
        </w:rPr>
        <w:t>وقد</w:t>
      </w:r>
      <w:r w:rsidR="003E4B82" w:rsidRPr="003E4B82">
        <w:rPr>
          <w:rFonts w:hint="cs"/>
          <w:rtl/>
          <w:lang w:val="en-GB"/>
        </w:rPr>
        <w:t xml:space="preserve"> اعتبرت، من قبيل التمييز ضمن أحكام القانون المذكور أعلاه كل الأحكام أو الأعمال التي يترتب عنها إقصاء ينتج عنه تقليص من الحظوظ أو ضرر للأشخاص المعوقين.</w:t>
      </w:r>
    </w:p>
    <w:p w:rsidR="003E4B82" w:rsidRPr="003E4B82" w:rsidRDefault="00075B67" w:rsidP="00B8195F">
      <w:pPr>
        <w:pStyle w:val="SingleTxtGA"/>
        <w:rPr>
          <w:rFonts w:hint="cs"/>
          <w:rtl/>
          <w:lang w:val="en-GB" w:bidi="ar-TN"/>
        </w:rPr>
      </w:pPr>
      <w:r>
        <w:rPr>
          <w:rFonts w:hint="cs"/>
          <w:rtl/>
          <w:lang w:val="en-GB" w:bidi="ar-TN"/>
        </w:rPr>
        <w:t>47-</w:t>
      </w:r>
      <w:r>
        <w:rPr>
          <w:rFonts w:hint="cs"/>
          <w:rtl/>
          <w:lang w:val="en-GB" w:bidi="ar-TN"/>
        </w:rPr>
        <w:tab/>
      </w:r>
      <w:r w:rsidR="003E4B82" w:rsidRPr="003E4B82">
        <w:rPr>
          <w:rFonts w:hint="cs"/>
          <w:rtl/>
          <w:lang w:val="en-GB" w:bidi="ar-TN"/>
        </w:rPr>
        <w:t xml:space="preserve">وفي نفس السياق أقرّ المشرّع "مبدأ التمييز الإيجابي" باعتماد الإجراءات التشجيعية الخاصة والهادفة إلى ضمان المساواة الفعلية في الحظوظ والمعاملة بين الأشخاص المعوقين </w:t>
      </w:r>
      <w:r w:rsidR="00BF30FA">
        <w:rPr>
          <w:rFonts w:hint="cs"/>
          <w:rtl/>
          <w:lang w:val="en-GB" w:bidi="ar-TN"/>
        </w:rPr>
        <w:t xml:space="preserve">     </w:t>
      </w:r>
      <w:r w:rsidR="003E4B82" w:rsidRPr="003E4B82">
        <w:rPr>
          <w:rFonts w:hint="cs"/>
          <w:rtl/>
          <w:lang w:val="en-GB" w:bidi="ar-TN"/>
        </w:rPr>
        <w:t>وبقية الأشخاص.</w:t>
      </w:r>
    </w:p>
    <w:p w:rsidR="003E4B82" w:rsidRPr="003E4B82" w:rsidRDefault="00075B67" w:rsidP="00B8195F">
      <w:pPr>
        <w:pStyle w:val="SingleTxtGA"/>
        <w:rPr>
          <w:rFonts w:hint="cs"/>
          <w:lang w:val="en-GB" w:bidi="ar-TN"/>
        </w:rPr>
      </w:pPr>
      <w:r>
        <w:rPr>
          <w:rFonts w:hint="cs"/>
          <w:rtl/>
          <w:lang w:val="en-GB" w:bidi="ar-TN"/>
        </w:rPr>
        <w:t>48-</w:t>
      </w:r>
      <w:r>
        <w:rPr>
          <w:rFonts w:hint="cs"/>
          <w:rtl/>
          <w:lang w:val="en-GB" w:bidi="ar-TN"/>
        </w:rPr>
        <w:tab/>
      </w:r>
      <w:r w:rsidR="003E4B82" w:rsidRPr="003E4B82">
        <w:rPr>
          <w:rFonts w:hint="cs"/>
          <w:rtl/>
          <w:lang w:val="en-GB" w:bidi="ar-TN"/>
        </w:rPr>
        <w:t>ووفقا للأهداف الواردة بالمادّة 5 المذكورة أعلاه المتعلّقة بالمساواة وعدم التمييز</w:t>
      </w:r>
      <w:r w:rsidR="003E4B82" w:rsidRPr="003E4B82">
        <w:rPr>
          <w:lang w:val="fr-FR"/>
        </w:rPr>
        <w:t xml:space="preserve"> </w:t>
      </w:r>
      <w:r w:rsidR="003E4B82" w:rsidRPr="003E4B82">
        <w:rPr>
          <w:rFonts w:hint="cs"/>
          <w:rtl/>
          <w:lang w:val="en-GB" w:bidi="ar-TN"/>
        </w:rPr>
        <w:t xml:space="preserve">اعتمد القانون التونسي في مجال النهوض بالأشخاص المعوقين مبدأ التمييز الايجابي باعتماد نظام الحصص من خلال تنصيصه على ضرورة تخصيص نسب لفائدة الأشخاص المعوقين في مجال التكوين والتشغيل وبعث المشاريع الخاصة والحصول على القروض وتخصيص أماكن </w:t>
      </w:r>
      <w:proofErr w:type="spellStart"/>
      <w:r w:rsidR="003E4B82" w:rsidRPr="003E4B82">
        <w:rPr>
          <w:rFonts w:hint="cs"/>
          <w:rtl/>
          <w:lang w:val="en-GB" w:bidi="ar-TN"/>
        </w:rPr>
        <w:t>بم</w:t>
      </w:r>
      <w:r w:rsidR="003E4B82" w:rsidRPr="003E4B82">
        <w:rPr>
          <w:rFonts w:hint="cs"/>
          <w:rtl/>
          <w:lang w:val="en-GB"/>
        </w:rPr>
        <w:t>آ</w:t>
      </w:r>
      <w:r w:rsidR="003E4B82" w:rsidRPr="003E4B82">
        <w:rPr>
          <w:rFonts w:hint="cs"/>
          <w:rtl/>
          <w:lang w:val="en-GB" w:bidi="ar-TN"/>
        </w:rPr>
        <w:t>وي</w:t>
      </w:r>
      <w:proofErr w:type="spellEnd"/>
      <w:r w:rsidR="003E4B82" w:rsidRPr="003E4B82">
        <w:rPr>
          <w:rFonts w:hint="cs"/>
          <w:rtl/>
          <w:lang w:val="en-GB" w:bidi="ar-TN"/>
        </w:rPr>
        <w:t xml:space="preserve"> السيارات وامتيازات في مجال النقل والتنقل. </w:t>
      </w:r>
    </w:p>
    <w:p w:rsidR="003E4B82" w:rsidRPr="003E4B82" w:rsidRDefault="00B8195F" w:rsidP="00B8195F">
      <w:pPr>
        <w:pStyle w:val="H1GA"/>
        <w:jc w:val="left"/>
        <w:rPr>
          <w:lang w:val="fr-FR"/>
        </w:rPr>
      </w:pPr>
      <w:r>
        <w:rPr>
          <w:rFonts w:hint="cs"/>
          <w:rtl/>
          <w:lang w:val="en-GB" w:bidi="ar-TN"/>
        </w:rPr>
        <w:tab/>
      </w:r>
      <w:r>
        <w:rPr>
          <w:rFonts w:hint="cs"/>
          <w:rtl/>
          <w:lang w:val="en-GB" w:bidi="ar-TN"/>
        </w:rPr>
        <w:tab/>
      </w:r>
      <w:r w:rsidR="003E4B82" w:rsidRPr="003E4B82">
        <w:rPr>
          <w:rFonts w:hint="cs"/>
          <w:rtl/>
          <w:lang w:val="en-GB" w:bidi="ar-TN"/>
        </w:rPr>
        <w:t>المادة 6</w:t>
      </w:r>
      <w:r>
        <w:rPr>
          <w:rtl/>
          <w:lang w:val="en-GB" w:bidi="ar-TN"/>
        </w:rPr>
        <w:br/>
      </w:r>
      <w:r w:rsidR="003E4B82" w:rsidRPr="003E4B82">
        <w:rPr>
          <w:rFonts w:hint="cs"/>
          <w:rtl/>
          <w:lang w:val="en-GB" w:bidi="ar-TN"/>
        </w:rPr>
        <w:t>النساء ذوات الإعاقة</w:t>
      </w:r>
    </w:p>
    <w:p w:rsidR="003E4B82" w:rsidRPr="003E4B82" w:rsidRDefault="00075B67" w:rsidP="00B8195F">
      <w:pPr>
        <w:pStyle w:val="SingleTxtGA"/>
        <w:rPr>
          <w:rFonts w:hint="cs"/>
          <w:rtl/>
          <w:lang w:val="en-GB" w:bidi="ar-TN"/>
        </w:rPr>
      </w:pPr>
      <w:r>
        <w:rPr>
          <w:rFonts w:hint="cs"/>
          <w:rtl/>
          <w:lang w:val="en-GB" w:bidi="ar-TN"/>
        </w:rPr>
        <w:t>49-</w:t>
      </w:r>
      <w:r>
        <w:rPr>
          <w:rFonts w:hint="cs"/>
          <w:rtl/>
          <w:lang w:val="en-GB" w:bidi="ar-TN"/>
        </w:rPr>
        <w:tab/>
      </w:r>
      <w:r w:rsidR="003E4B82" w:rsidRPr="003E4B82">
        <w:rPr>
          <w:rFonts w:hint="cs"/>
          <w:rtl/>
          <w:lang w:val="en-GB" w:bidi="ar-TN"/>
        </w:rPr>
        <w:t>مثلت مجلة الأحوال الشخصية الصادرة في 13 آب/أغسطس 1956 قطيعة كاملة مع ماض يرفض الاعتراف بكرامة المرأة عامّة بما في ذلك المرأة ذات الإعاقة وأداة لتحريرها عن طريق إلغاء تعدد الزوجات والتطليق ورفض العادات والتقاليد التي وضعت المرأة في وضع لا إنساني.</w:t>
      </w:r>
    </w:p>
    <w:p w:rsidR="003E4B82" w:rsidRPr="003E4B82" w:rsidRDefault="00075B67" w:rsidP="00B8195F">
      <w:pPr>
        <w:pStyle w:val="SingleTxtGA"/>
        <w:rPr>
          <w:rFonts w:hint="cs"/>
          <w:rtl/>
          <w:lang w:val="en-GB"/>
        </w:rPr>
      </w:pPr>
      <w:r>
        <w:rPr>
          <w:rFonts w:hint="cs"/>
          <w:rtl/>
          <w:lang w:val="en-GB" w:bidi="ar-TN"/>
        </w:rPr>
        <w:t>50-</w:t>
      </w:r>
      <w:r>
        <w:rPr>
          <w:rFonts w:hint="cs"/>
          <w:rtl/>
          <w:lang w:val="en-GB" w:bidi="ar-TN"/>
        </w:rPr>
        <w:tab/>
      </w:r>
      <w:r w:rsidR="003E4B82" w:rsidRPr="003E4B82">
        <w:rPr>
          <w:rFonts w:hint="cs"/>
          <w:rtl/>
          <w:lang w:val="en-GB" w:bidi="ar-TN"/>
        </w:rPr>
        <w:t>كما تواصل هذا المسار بإصلاحات أخرى منها الإصلاحات التي تضمنها القانون رقم 74 لسنة 1993 المؤرخ 12 تموز/يوليه 1993 الذي عدّل وتمّم مجلة الأحوال الشخصية ومكّن المرأة من المشاركة في ممارسة الوصاية على</w:t>
      </w:r>
      <w:r w:rsidR="003E4B82" w:rsidRPr="003E4B82">
        <w:rPr>
          <w:rFonts w:hint="cs"/>
          <w:rtl/>
          <w:lang w:val="en-GB"/>
        </w:rPr>
        <w:t xml:space="preserve"> الأطفال، الأمر الذي يمثل مكسبا إضافيا لتونس على درب المساواة بين الجنسين والقضاء على جميع أشكال التمييز ضد المرأة. </w:t>
      </w:r>
    </w:p>
    <w:p w:rsidR="003E4B82" w:rsidRPr="003E4B82" w:rsidRDefault="00075B67" w:rsidP="00B8195F">
      <w:pPr>
        <w:pStyle w:val="SingleTxtGA"/>
        <w:rPr>
          <w:rFonts w:hint="cs"/>
          <w:rtl/>
          <w:lang w:val="en-GB"/>
        </w:rPr>
      </w:pPr>
      <w:r>
        <w:rPr>
          <w:rFonts w:hint="cs"/>
          <w:rtl/>
          <w:lang w:val="en-GB"/>
        </w:rPr>
        <w:t>51-</w:t>
      </w:r>
      <w:r>
        <w:rPr>
          <w:rFonts w:hint="cs"/>
          <w:rtl/>
          <w:lang w:val="en-GB"/>
        </w:rPr>
        <w:tab/>
      </w:r>
      <w:r w:rsidR="003E4B82" w:rsidRPr="003E4B82">
        <w:rPr>
          <w:rFonts w:hint="cs"/>
          <w:rtl/>
          <w:lang w:val="en-GB"/>
        </w:rPr>
        <w:t xml:space="preserve">كما أنشأ نفس القانون "صندوق ضمان النفقة وجراية الطلاق" وهو آلية تضمن تحصيل النفقة للزوجة المطلقة بما في ذلك المرأة المعوقة وأبنائها من قبل الدولة في حالة عسر طليقها لضمان مستوى عيش كريم لفائدتهم. </w:t>
      </w:r>
    </w:p>
    <w:p w:rsidR="003E4B82" w:rsidRPr="003E4B82" w:rsidRDefault="00075B67" w:rsidP="00B8195F">
      <w:pPr>
        <w:pStyle w:val="SingleTxtGA"/>
        <w:rPr>
          <w:rFonts w:hint="cs"/>
          <w:rtl/>
          <w:lang w:val="en-GB"/>
        </w:rPr>
      </w:pPr>
      <w:r>
        <w:rPr>
          <w:rFonts w:hint="cs"/>
          <w:rtl/>
          <w:lang w:val="en-GB"/>
        </w:rPr>
        <w:t>52-</w:t>
      </w:r>
      <w:r>
        <w:rPr>
          <w:rFonts w:hint="cs"/>
          <w:rtl/>
          <w:lang w:val="en-GB"/>
        </w:rPr>
        <w:tab/>
      </w:r>
      <w:r w:rsidR="003E4B82" w:rsidRPr="003E4B82">
        <w:rPr>
          <w:rFonts w:hint="cs"/>
          <w:rtl/>
          <w:lang w:val="en-GB"/>
        </w:rPr>
        <w:t>ويشكّل القانون رقم 46 لسنة 1981</w:t>
      </w:r>
      <w:r w:rsidR="00B8195F">
        <w:rPr>
          <w:rFonts w:hint="cs"/>
          <w:rtl/>
          <w:lang w:val="en-GB"/>
        </w:rPr>
        <w:t xml:space="preserve"> </w:t>
      </w:r>
      <w:r w:rsidR="003E4B82" w:rsidRPr="003E4B82">
        <w:rPr>
          <w:rFonts w:hint="cs"/>
          <w:rtl/>
          <w:lang w:val="en-GB"/>
        </w:rPr>
        <w:t>المؤرخ 29 أيار/مايو 1981 والمتعلق بالنهوض بالمعاقين وحمايتهم، أوّل نصّ متكامل تمّ وضعه في الغرض، وقد تمّ تنقيحه وإتمامه بالقانون رقم 52 لسنة 1989 المؤرخ 14 آذار/مارس 1989.</w:t>
      </w:r>
    </w:p>
    <w:p w:rsidR="003E4B82" w:rsidRPr="003E4B82" w:rsidRDefault="00075B67" w:rsidP="00B8195F">
      <w:pPr>
        <w:pStyle w:val="SingleTxtGA"/>
        <w:rPr>
          <w:rFonts w:hint="cs"/>
          <w:rtl/>
          <w:lang w:val="en-GB"/>
        </w:rPr>
      </w:pPr>
      <w:r>
        <w:rPr>
          <w:rFonts w:hint="cs"/>
          <w:rtl/>
          <w:lang w:val="en-GB" w:bidi="ar-TN"/>
        </w:rPr>
        <w:t>53-</w:t>
      </w:r>
      <w:r>
        <w:rPr>
          <w:rFonts w:hint="cs"/>
          <w:rtl/>
          <w:lang w:val="en-GB" w:bidi="ar-TN"/>
        </w:rPr>
        <w:tab/>
      </w:r>
      <w:r w:rsidR="003E4B82" w:rsidRPr="003E4B82">
        <w:rPr>
          <w:rFonts w:hint="cs"/>
          <w:rtl/>
          <w:lang w:val="en-GB" w:bidi="ar-TN"/>
        </w:rPr>
        <w:t>ثمّ</w:t>
      </w:r>
      <w:r w:rsidR="003E4B82" w:rsidRPr="003E4B82">
        <w:rPr>
          <w:rFonts w:hint="cs"/>
          <w:rtl/>
          <w:lang w:val="en-GB"/>
        </w:rPr>
        <w:t xml:space="preserve"> شكّلت مصادقة تونس على اتفاقية حقوق الأشخاص ذوي الإعاقة التزاما جديدا بمواصلة السير على درب تعزيز حقوق المرأة وخاصة المرأة المعوقة التي تمثل </w:t>
      </w:r>
      <w:r w:rsidR="003E4B82" w:rsidRPr="003E4B82">
        <w:rPr>
          <w:rFonts w:hint="cs"/>
          <w:rtl/>
          <w:lang w:val="fr-FR"/>
        </w:rPr>
        <w:t>33</w:t>
      </w:r>
      <w:r w:rsidR="003E4B82" w:rsidRPr="003E4B82">
        <w:rPr>
          <w:rFonts w:hint="cs"/>
          <w:rtl/>
          <w:lang w:val="en-GB" w:bidi="ar-TN"/>
        </w:rPr>
        <w:t>.</w:t>
      </w:r>
      <w:r w:rsidR="003E4B82" w:rsidRPr="003E4B82">
        <w:rPr>
          <w:rFonts w:hint="cs"/>
          <w:rtl/>
          <w:lang w:val="fr-FR"/>
        </w:rPr>
        <w:t>6</w:t>
      </w:r>
      <w:r w:rsidR="003E4B82" w:rsidRPr="003E4B82">
        <w:rPr>
          <w:rFonts w:hint="cs"/>
          <w:rtl/>
          <w:lang w:val="en-GB"/>
        </w:rPr>
        <w:t xml:space="preserve"> </w:t>
      </w:r>
      <w:r w:rsidR="003E4B82" w:rsidRPr="003E4B82">
        <w:rPr>
          <w:rFonts w:hint="cs"/>
          <w:rtl/>
          <w:lang w:val="fr-FR"/>
        </w:rPr>
        <w:t>في المائة</w:t>
      </w:r>
      <w:r w:rsidR="003E4B82" w:rsidRPr="003E4B82">
        <w:rPr>
          <w:rFonts w:hint="cs"/>
          <w:rtl/>
          <w:lang w:val="en-GB"/>
        </w:rPr>
        <w:t xml:space="preserve"> من عدد المعوقين في البلاد (الذين يمثلون </w:t>
      </w:r>
      <w:r w:rsidR="003E4B82" w:rsidRPr="003E4B82">
        <w:rPr>
          <w:rFonts w:hint="cs"/>
          <w:rtl/>
          <w:lang w:val="fr-FR"/>
        </w:rPr>
        <w:t>1</w:t>
      </w:r>
      <w:r w:rsidR="003E4B82" w:rsidRPr="003E4B82">
        <w:rPr>
          <w:rFonts w:hint="cs"/>
          <w:rtl/>
          <w:lang w:val="en-GB" w:bidi="ar-TN"/>
        </w:rPr>
        <w:t>.</w:t>
      </w:r>
      <w:r w:rsidR="003E4B82" w:rsidRPr="003E4B82">
        <w:rPr>
          <w:rFonts w:hint="cs"/>
          <w:rtl/>
          <w:lang w:val="fr-FR"/>
        </w:rPr>
        <w:t>56</w:t>
      </w:r>
      <w:r w:rsidR="003E4B82" w:rsidRPr="003E4B82">
        <w:rPr>
          <w:rFonts w:hint="cs"/>
          <w:rtl/>
          <w:lang w:val="en-GB"/>
        </w:rPr>
        <w:t xml:space="preserve"> </w:t>
      </w:r>
      <w:r w:rsidR="003E4B82" w:rsidRPr="003E4B82">
        <w:rPr>
          <w:rFonts w:hint="cs"/>
          <w:rtl/>
          <w:lang w:val="fr-FR"/>
        </w:rPr>
        <w:t>في المائة</w:t>
      </w:r>
      <w:r w:rsidR="003E4B82" w:rsidRPr="003E4B82">
        <w:rPr>
          <w:rFonts w:hint="cs"/>
          <w:rtl/>
          <w:lang w:val="en-GB"/>
        </w:rPr>
        <w:t xml:space="preserve"> من مجموع السكان). وتندرج في صميم العناية بالمرأة باعتبارها تمثل نصف المجتمع.</w:t>
      </w:r>
    </w:p>
    <w:p w:rsidR="003E4B82" w:rsidRPr="003E4B82" w:rsidRDefault="00075B67" w:rsidP="00B8195F">
      <w:pPr>
        <w:pStyle w:val="SingleTxtGA"/>
        <w:rPr>
          <w:rFonts w:hint="cs"/>
          <w:rtl/>
          <w:lang w:val="en-GB"/>
        </w:rPr>
      </w:pPr>
      <w:r>
        <w:rPr>
          <w:rFonts w:hint="cs"/>
          <w:rtl/>
          <w:lang w:val="en-GB"/>
        </w:rPr>
        <w:t>54-</w:t>
      </w:r>
      <w:r>
        <w:rPr>
          <w:rFonts w:hint="cs"/>
          <w:rtl/>
          <w:lang w:val="en-GB"/>
        </w:rPr>
        <w:tab/>
      </w:r>
      <w:r w:rsidR="003E4B82" w:rsidRPr="003E4B82">
        <w:rPr>
          <w:rFonts w:hint="cs"/>
          <w:rtl/>
          <w:lang w:val="en-GB"/>
        </w:rPr>
        <w:t xml:space="preserve">ويعتبر القانون التوجيهي رقم 83 لسنة 2005 المؤرخ 15 آب/أغسطس 2005 المتعلّق بالنهوض بالأشخاص المعوقين وحمايتهم لبنة أساسية تكرس حق المرأة المعوقة </w:t>
      </w:r>
      <w:r>
        <w:rPr>
          <w:rFonts w:hint="cs"/>
          <w:rtl/>
          <w:lang w:val="en-GB"/>
        </w:rPr>
        <w:t xml:space="preserve">          </w:t>
      </w:r>
      <w:r w:rsidR="003E4B82" w:rsidRPr="003E4B82">
        <w:rPr>
          <w:rFonts w:hint="cs"/>
          <w:rtl/>
          <w:lang w:val="en-GB"/>
        </w:rPr>
        <w:t xml:space="preserve">في الصحة (الفصلين 14 </w:t>
      </w:r>
      <w:proofErr w:type="spellStart"/>
      <w:r w:rsidR="003E4B82" w:rsidRPr="003E4B82">
        <w:rPr>
          <w:rFonts w:hint="cs"/>
          <w:rtl/>
          <w:lang w:val="en-GB"/>
        </w:rPr>
        <w:t>و15</w:t>
      </w:r>
      <w:proofErr w:type="spellEnd"/>
      <w:r w:rsidR="003E4B82" w:rsidRPr="003E4B82">
        <w:rPr>
          <w:rFonts w:hint="cs"/>
          <w:rtl/>
          <w:lang w:val="en-GB"/>
        </w:rPr>
        <w:t xml:space="preserve">) والتكوين والتعليم (الفصول 19 </w:t>
      </w:r>
      <w:proofErr w:type="spellStart"/>
      <w:r w:rsidR="003E4B82" w:rsidRPr="003E4B82">
        <w:rPr>
          <w:rFonts w:hint="cs"/>
          <w:rtl/>
          <w:lang w:val="en-GB"/>
        </w:rPr>
        <w:t>و20</w:t>
      </w:r>
      <w:proofErr w:type="spellEnd"/>
      <w:r w:rsidR="003E4B82" w:rsidRPr="003E4B82">
        <w:rPr>
          <w:rFonts w:hint="cs"/>
          <w:rtl/>
          <w:lang w:val="en-GB"/>
        </w:rPr>
        <w:t xml:space="preserve"> </w:t>
      </w:r>
      <w:proofErr w:type="spellStart"/>
      <w:r w:rsidR="003E4B82" w:rsidRPr="003E4B82">
        <w:rPr>
          <w:rFonts w:hint="cs"/>
          <w:rtl/>
          <w:lang w:val="en-GB"/>
        </w:rPr>
        <w:t>و21</w:t>
      </w:r>
      <w:proofErr w:type="spellEnd"/>
      <w:r w:rsidR="003E4B82" w:rsidRPr="003E4B82">
        <w:rPr>
          <w:rFonts w:hint="cs"/>
          <w:rtl/>
          <w:lang w:val="en-GB"/>
        </w:rPr>
        <w:t xml:space="preserve">) والتأهيل (الفصل 23) والتشغيل (الفصول 26 </w:t>
      </w:r>
      <w:proofErr w:type="spellStart"/>
      <w:r w:rsidR="003E4B82" w:rsidRPr="003E4B82">
        <w:rPr>
          <w:rFonts w:hint="cs"/>
          <w:rtl/>
          <w:lang w:val="en-GB"/>
        </w:rPr>
        <w:t>و27</w:t>
      </w:r>
      <w:proofErr w:type="spellEnd"/>
      <w:r w:rsidR="003E4B82" w:rsidRPr="003E4B82">
        <w:rPr>
          <w:rFonts w:hint="cs"/>
          <w:rtl/>
          <w:lang w:val="en-GB"/>
        </w:rPr>
        <w:t xml:space="preserve"> </w:t>
      </w:r>
      <w:proofErr w:type="spellStart"/>
      <w:r w:rsidR="003E4B82" w:rsidRPr="003E4B82">
        <w:rPr>
          <w:rFonts w:hint="cs"/>
          <w:rtl/>
          <w:lang w:val="en-GB"/>
        </w:rPr>
        <w:t>و28</w:t>
      </w:r>
      <w:proofErr w:type="spellEnd"/>
      <w:r w:rsidR="003E4B82" w:rsidRPr="003E4B82">
        <w:rPr>
          <w:rFonts w:hint="cs"/>
          <w:rtl/>
          <w:lang w:val="en-GB"/>
        </w:rPr>
        <w:t xml:space="preserve"> </w:t>
      </w:r>
      <w:proofErr w:type="spellStart"/>
      <w:r w:rsidR="003E4B82" w:rsidRPr="003E4B82">
        <w:rPr>
          <w:rFonts w:hint="cs"/>
          <w:rtl/>
          <w:lang w:val="en-GB"/>
        </w:rPr>
        <w:t>و29</w:t>
      </w:r>
      <w:proofErr w:type="spellEnd"/>
      <w:r w:rsidR="003E4B82" w:rsidRPr="003E4B82">
        <w:rPr>
          <w:rFonts w:hint="cs"/>
          <w:rtl/>
          <w:lang w:val="en-GB"/>
        </w:rPr>
        <w:t xml:space="preserve"> </w:t>
      </w:r>
      <w:proofErr w:type="spellStart"/>
      <w:r w:rsidR="003E4B82" w:rsidRPr="003E4B82">
        <w:rPr>
          <w:rFonts w:hint="cs"/>
          <w:rtl/>
          <w:lang w:val="en-GB"/>
        </w:rPr>
        <w:t>و30</w:t>
      </w:r>
      <w:proofErr w:type="spellEnd"/>
      <w:r w:rsidR="003E4B82" w:rsidRPr="003E4B82">
        <w:rPr>
          <w:rFonts w:hint="cs"/>
          <w:rtl/>
          <w:lang w:val="en-GB"/>
        </w:rPr>
        <w:t xml:space="preserve"> </w:t>
      </w:r>
      <w:proofErr w:type="spellStart"/>
      <w:r w:rsidR="003E4B82" w:rsidRPr="003E4B82">
        <w:rPr>
          <w:rFonts w:hint="cs"/>
          <w:rtl/>
          <w:lang w:val="en-GB"/>
        </w:rPr>
        <w:t>و31</w:t>
      </w:r>
      <w:proofErr w:type="spellEnd"/>
      <w:r w:rsidR="003E4B82" w:rsidRPr="003E4B82">
        <w:rPr>
          <w:rFonts w:hint="cs"/>
          <w:rtl/>
          <w:lang w:val="en-GB"/>
        </w:rPr>
        <w:t xml:space="preserve">) (بلغ عدد النساء ذوات الإعاقة المتحصّلات على تمويل لبعث مشاريع مورد رزق في إطار البرنامج الوطني لبعث موارد رزق للأشخاص المعوقين القادرين على العمل 20 </w:t>
      </w:r>
      <w:r w:rsidR="003E4B82" w:rsidRPr="003E4B82">
        <w:rPr>
          <w:rFonts w:hint="cs"/>
          <w:rtl/>
          <w:lang w:val="fr-FR"/>
        </w:rPr>
        <w:t>في المائة</w:t>
      </w:r>
      <w:r w:rsidR="003E4B82" w:rsidRPr="003E4B82">
        <w:rPr>
          <w:rFonts w:hint="cs"/>
          <w:rtl/>
          <w:lang w:val="en-GB"/>
        </w:rPr>
        <w:t xml:space="preserve"> من جملة المستفيدين) والثقافة والرياضة والترفيه (الحصول على 8 ميداليات منها 3 ذهبية من جملة 21 ميدالية تحصّل عليها المعوقون التونسيون في الألعاب </w:t>
      </w:r>
      <w:proofErr w:type="spellStart"/>
      <w:r w:rsidR="003E4B82" w:rsidRPr="003E4B82">
        <w:rPr>
          <w:rFonts w:hint="cs"/>
          <w:rtl/>
          <w:lang w:val="en-GB"/>
        </w:rPr>
        <w:t>البراأولمبية</w:t>
      </w:r>
      <w:proofErr w:type="spellEnd"/>
      <w:r w:rsidR="003E4B82" w:rsidRPr="003E4B82">
        <w:rPr>
          <w:rFonts w:hint="cs"/>
          <w:rtl/>
          <w:lang w:val="en-GB"/>
        </w:rPr>
        <w:t xml:space="preserve"> في بيجين).</w:t>
      </w:r>
    </w:p>
    <w:p w:rsidR="003E4B82" w:rsidRPr="003E4B82" w:rsidRDefault="00075B67" w:rsidP="00B8195F">
      <w:pPr>
        <w:pStyle w:val="SingleTxtGA"/>
        <w:rPr>
          <w:rFonts w:hint="cs"/>
          <w:rtl/>
          <w:lang w:val="en-GB"/>
        </w:rPr>
      </w:pPr>
      <w:r>
        <w:rPr>
          <w:rFonts w:hint="cs"/>
          <w:rtl/>
          <w:lang w:val="en-GB" w:bidi="ar-TN"/>
        </w:rPr>
        <w:t>55-</w:t>
      </w:r>
      <w:r>
        <w:rPr>
          <w:rFonts w:hint="cs"/>
          <w:rtl/>
          <w:lang w:val="en-GB" w:bidi="ar-TN"/>
        </w:rPr>
        <w:tab/>
      </w:r>
      <w:r w:rsidR="003E4B82" w:rsidRPr="003E4B82">
        <w:rPr>
          <w:rFonts w:hint="cs"/>
          <w:rtl/>
          <w:lang w:val="en-GB" w:bidi="ar-TN"/>
        </w:rPr>
        <w:t>كما</w:t>
      </w:r>
      <w:r w:rsidR="003E4B82" w:rsidRPr="003E4B82">
        <w:rPr>
          <w:rFonts w:hint="cs"/>
          <w:rtl/>
          <w:lang w:val="en-GB"/>
        </w:rPr>
        <w:t xml:space="preserve"> تطوّرت مكاسب المرأة المعوقة بصفة عامّة نتيجة لتوفير الرعاية والإحاطة الملائمة التي تستند إلى جملة من المبادئ والثوابت لعلّ أهمها تجسيم شمولية مقاربة حقوق الإنسان وتكريس خيار التلازم بين البعدين الاقتصادي والاجتماعي وتعزيز دور مكوّنات المجتمع المدني ونشر ثقافة التضامن بين مختلف أطراف المجتمع، ممّا أدى إلى تألق المرأة المعوقة في العديد من الميادين.</w:t>
      </w:r>
    </w:p>
    <w:p w:rsidR="003E4B82" w:rsidRPr="003E4B82" w:rsidRDefault="00075B67" w:rsidP="00B8195F">
      <w:pPr>
        <w:pStyle w:val="SingleTxtGA"/>
        <w:rPr>
          <w:rFonts w:hint="cs"/>
          <w:rtl/>
          <w:lang w:val="en-GB"/>
        </w:rPr>
      </w:pPr>
      <w:r>
        <w:rPr>
          <w:rFonts w:hint="cs"/>
          <w:rtl/>
          <w:lang w:val="en-GB" w:bidi="ar-TN"/>
        </w:rPr>
        <w:t>56-</w:t>
      </w:r>
      <w:r>
        <w:rPr>
          <w:rFonts w:hint="cs"/>
          <w:rtl/>
          <w:lang w:val="en-GB" w:bidi="ar-TN"/>
        </w:rPr>
        <w:tab/>
      </w:r>
      <w:r w:rsidR="003E4B82" w:rsidRPr="003E4B82">
        <w:rPr>
          <w:rFonts w:hint="cs"/>
          <w:rtl/>
          <w:lang w:val="en-GB" w:bidi="ar-TN"/>
        </w:rPr>
        <w:t>وتجسيما</w:t>
      </w:r>
      <w:r w:rsidR="003E4B82" w:rsidRPr="003E4B82">
        <w:rPr>
          <w:rFonts w:hint="cs"/>
          <w:rtl/>
          <w:lang w:val="en-GB"/>
        </w:rPr>
        <w:t xml:space="preserve"> لمبدأ المساواة بين الرجل والمرأة والإنصاف بينهما في كلّ البرامج التنموية تمّ إدراج مقاربة النوع الاجتماعي في مختلف السياسات والبرامج الاجتماعية.</w:t>
      </w:r>
    </w:p>
    <w:p w:rsidR="003E4B82" w:rsidRPr="003E4B82" w:rsidRDefault="00075B67" w:rsidP="00B8195F">
      <w:pPr>
        <w:pStyle w:val="SingleTxtGA"/>
        <w:rPr>
          <w:lang w:val="fr-FR"/>
        </w:rPr>
      </w:pPr>
      <w:r>
        <w:rPr>
          <w:rFonts w:hint="cs"/>
          <w:rtl/>
          <w:lang w:val="en-GB" w:bidi="ar-TN"/>
        </w:rPr>
        <w:t>57-</w:t>
      </w:r>
      <w:r>
        <w:rPr>
          <w:rFonts w:hint="cs"/>
          <w:rtl/>
          <w:lang w:val="en-GB" w:bidi="ar-TN"/>
        </w:rPr>
        <w:tab/>
      </w:r>
      <w:r w:rsidR="003E4B82" w:rsidRPr="003E4B82">
        <w:rPr>
          <w:rFonts w:hint="cs"/>
          <w:rtl/>
          <w:lang w:val="en-GB" w:bidi="ar-TN"/>
        </w:rPr>
        <w:t>وعبرت</w:t>
      </w:r>
      <w:r w:rsidR="003E4B82" w:rsidRPr="003E4B82">
        <w:rPr>
          <w:rFonts w:hint="cs"/>
          <w:rtl/>
          <w:lang w:val="en-GB"/>
        </w:rPr>
        <w:t xml:space="preserve"> مكونات المجتمع المدني على ضرورة إدماج المعوقات من الفتيات والنساء في برامج التكوين المهني ومساعدتهن على بعث مشاريع خاصة، وفي نفس السياق دعت الجمعية التونسية لمساعدة الصم إلى ضرورة تعريف المجتمع بواقع المرأة الصماء داعية الوزارات والمنظمات التي تعنى بالمرأة بضرورة تشريكها بصورة كاملة وفاعلة في كل المجالات وتعزيز البحوث والدراسات حول واقع المرأة الصماء.</w:t>
      </w:r>
    </w:p>
    <w:p w:rsidR="003E4B82" w:rsidRPr="003E4B82" w:rsidRDefault="00B8195F" w:rsidP="00B8195F">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7</w:t>
      </w:r>
      <w:r>
        <w:rPr>
          <w:rtl/>
          <w:lang w:val="en-GB" w:bidi="ar-TN"/>
        </w:rPr>
        <w:br/>
      </w:r>
      <w:r w:rsidR="003E4B82" w:rsidRPr="003E4B82">
        <w:rPr>
          <w:rFonts w:hint="cs"/>
          <w:rtl/>
          <w:lang w:val="en-GB" w:bidi="ar-TN"/>
        </w:rPr>
        <w:t>الأطفال ذوو الإعاقة</w:t>
      </w:r>
    </w:p>
    <w:p w:rsidR="003E4B82" w:rsidRPr="003E4B82" w:rsidRDefault="00075B67" w:rsidP="00B8195F">
      <w:pPr>
        <w:pStyle w:val="SingleTxtGA"/>
        <w:rPr>
          <w:rFonts w:hint="cs"/>
          <w:rtl/>
          <w:lang w:val="en-GB" w:bidi="ar-TN"/>
        </w:rPr>
      </w:pPr>
      <w:r>
        <w:rPr>
          <w:rFonts w:hint="cs"/>
          <w:rtl/>
          <w:lang w:val="en-GB" w:bidi="ar-TN"/>
        </w:rPr>
        <w:t>58-</w:t>
      </w:r>
      <w:r>
        <w:rPr>
          <w:rFonts w:hint="cs"/>
          <w:rtl/>
          <w:lang w:val="en-GB" w:bidi="ar-TN"/>
        </w:rPr>
        <w:tab/>
      </w:r>
      <w:r w:rsidR="003E4B82" w:rsidRPr="003E4B82">
        <w:rPr>
          <w:rFonts w:hint="cs"/>
          <w:rtl/>
          <w:lang w:val="en-GB" w:bidi="ar-TN"/>
        </w:rPr>
        <w:t xml:space="preserve">إن المبادئ والمفاهيم الأساسية التي أقرّتها مجلة حماية الطفل (الصادرة بمقتضى القانون رقم 92 لسنة 1995 المؤرخ 9 تشرين الثاني/نوفمبر 1995) تجعل التشريع التونسي في مجال حماية الطفولة متناغما مع اتفاقية الأمم المتحدة لحقوق الطفل واتفاقية حقوق الأشخاص </w:t>
      </w:r>
      <w:r>
        <w:rPr>
          <w:rFonts w:hint="cs"/>
          <w:rtl/>
          <w:lang w:val="en-GB" w:bidi="ar-TN"/>
        </w:rPr>
        <w:t xml:space="preserve">    </w:t>
      </w:r>
      <w:r w:rsidR="003E4B82" w:rsidRPr="003E4B82">
        <w:rPr>
          <w:rFonts w:hint="cs"/>
          <w:rtl/>
          <w:lang w:val="en-GB" w:bidi="ar-TN"/>
        </w:rPr>
        <w:t>ذوي الإعاقة.</w:t>
      </w:r>
    </w:p>
    <w:p w:rsidR="003E4B82" w:rsidRPr="003E4B82" w:rsidRDefault="00075B67" w:rsidP="00B8195F">
      <w:pPr>
        <w:pStyle w:val="SingleTxtGA"/>
        <w:rPr>
          <w:rFonts w:hint="cs"/>
          <w:rtl/>
          <w:lang w:val="en-GB" w:bidi="ar-TN"/>
        </w:rPr>
      </w:pPr>
      <w:r>
        <w:rPr>
          <w:rFonts w:hint="cs"/>
          <w:rtl/>
          <w:lang w:val="en-GB" w:bidi="ar-TN"/>
        </w:rPr>
        <w:t>59-</w:t>
      </w:r>
      <w:r>
        <w:rPr>
          <w:rFonts w:hint="cs"/>
          <w:rtl/>
          <w:lang w:val="en-GB" w:bidi="ar-TN"/>
        </w:rPr>
        <w:tab/>
      </w:r>
      <w:r w:rsidR="003E4B82" w:rsidRPr="003E4B82">
        <w:rPr>
          <w:rFonts w:hint="cs"/>
          <w:rtl/>
          <w:lang w:val="en-GB" w:bidi="ar-TN"/>
        </w:rPr>
        <w:t>وقد عملت تونس على الارتقاء بالطفولة بما لها من خصوصيات ذاتية وتنشئة الطفل على الاعتزاز بهويته الوطنية وإعداده لحياة حرّة ومسؤولة وتوفير الرعاية والحماية له ونشر ثقافة حقوق الطفل وتشريكه بالطرق الملائمة في كل ما يعنيه واحترام حقوقه وتعزيزها باعتبار مصلحته الفضلى.</w:t>
      </w:r>
    </w:p>
    <w:p w:rsidR="003E4B82" w:rsidRPr="00075B67" w:rsidRDefault="00075B67" w:rsidP="00B8195F">
      <w:pPr>
        <w:pStyle w:val="SingleTxtGA"/>
        <w:rPr>
          <w:rFonts w:hint="cs"/>
          <w:spacing w:val="-2"/>
          <w:rtl/>
          <w:lang w:val="en-GB" w:bidi="ar-TN"/>
        </w:rPr>
      </w:pPr>
      <w:r w:rsidRPr="00075B67">
        <w:rPr>
          <w:rFonts w:hint="cs"/>
          <w:spacing w:val="-2"/>
          <w:rtl/>
          <w:lang w:val="en-GB" w:bidi="ar-TN"/>
        </w:rPr>
        <w:t>60-</w:t>
      </w:r>
      <w:r w:rsidRPr="00075B67">
        <w:rPr>
          <w:rFonts w:hint="cs"/>
          <w:spacing w:val="-2"/>
          <w:rtl/>
          <w:lang w:val="en-GB" w:bidi="ar-TN"/>
        </w:rPr>
        <w:tab/>
      </w:r>
      <w:r w:rsidR="003E4B82" w:rsidRPr="00075B67">
        <w:rPr>
          <w:rFonts w:hint="cs"/>
          <w:spacing w:val="-2"/>
          <w:rtl/>
          <w:lang w:val="en-GB" w:bidi="ar-TN"/>
        </w:rPr>
        <w:t xml:space="preserve">وقد كانت حقوق الطفل المعوق حاضرة ضمن أحكام هذه المجلّة وخاصة الفصل 17 منها الذي </w:t>
      </w:r>
      <w:proofErr w:type="spellStart"/>
      <w:r w:rsidR="003E4B82" w:rsidRPr="00075B67">
        <w:rPr>
          <w:rFonts w:hint="cs"/>
          <w:spacing w:val="-2"/>
          <w:rtl/>
          <w:lang w:val="en-GB" w:bidi="ar-TN"/>
        </w:rPr>
        <w:t>ينصّ</w:t>
      </w:r>
      <w:proofErr w:type="spellEnd"/>
      <w:r w:rsidR="003E4B82" w:rsidRPr="00075B67">
        <w:rPr>
          <w:rFonts w:hint="cs"/>
          <w:spacing w:val="-2"/>
          <w:rtl/>
          <w:lang w:val="en-GB" w:bidi="ar-TN"/>
        </w:rPr>
        <w:t xml:space="preserve"> على أن "يتمتع الطفل المعوق عقليا أو جسديا إضافة إلى الحقوق المعترف بها للطفولة بالحق في الرعاية والعلاج الطبي وعلى قدر من التعليم والتأهيل يعزز اعتماده على النفس وييسّر مشاركته الفعلية في المجتمع".</w:t>
      </w:r>
    </w:p>
    <w:p w:rsidR="003E4B82" w:rsidRPr="003E4B82" w:rsidRDefault="00075B67" w:rsidP="00B8195F">
      <w:pPr>
        <w:pStyle w:val="SingleTxtGA"/>
        <w:rPr>
          <w:rFonts w:hint="cs"/>
          <w:rtl/>
          <w:lang w:val="en-GB" w:bidi="ar-TN"/>
        </w:rPr>
      </w:pPr>
      <w:r>
        <w:rPr>
          <w:rFonts w:hint="cs"/>
          <w:rtl/>
          <w:lang w:val="en-GB" w:bidi="ar-TN"/>
        </w:rPr>
        <w:t>61-</w:t>
      </w:r>
      <w:r>
        <w:rPr>
          <w:rFonts w:hint="cs"/>
          <w:rtl/>
          <w:lang w:val="en-GB" w:bidi="ar-TN"/>
        </w:rPr>
        <w:tab/>
      </w:r>
      <w:r w:rsidR="003E4B82" w:rsidRPr="003E4B82">
        <w:rPr>
          <w:rFonts w:hint="cs"/>
          <w:rtl/>
          <w:lang w:val="en-GB" w:bidi="ar-TN"/>
        </w:rPr>
        <w:t>كما أنّ تونس بمصادقتها على اتفاقية حقوق الأشخاص ذوي الإعاقة تكرّس حق الأطفال ذوي الإعاقة في التمتع تمتعا كاملا بجميع حقوق الإنسان والحريات الأساسية على قدم المساواة مع غيرهم من الأطفال وفقا لمصلحتهم الفضلى.</w:t>
      </w:r>
    </w:p>
    <w:p w:rsidR="003E4B82" w:rsidRPr="003E4B82" w:rsidRDefault="00075B67" w:rsidP="00B8195F">
      <w:pPr>
        <w:pStyle w:val="SingleTxtGA"/>
        <w:rPr>
          <w:rFonts w:hint="cs"/>
          <w:rtl/>
          <w:lang w:val="en-GB" w:bidi="ar-TN"/>
        </w:rPr>
      </w:pPr>
      <w:r>
        <w:rPr>
          <w:rFonts w:hint="cs"/>
          <w:rtl/>
          <w:lang w:val="en-GB" w:bidi="ar-TN"/>
        </w:rPr>
        <w:t>62-</w:t>
      </w:r>
      <w:r>
        <w:rPr>
          <w:rFonts w:hint="cs"/>
          <w:rtl/>
          <w:lang w:val="en-GB" w:bidi="ar-TN"/>
        </w:rPr>
        <w:tab/>
      </w:r>
      <w:r w:rsidR="003E4B82" w:rsidRPr="003E4B82">
        <w:rPr>
          <w:rFonts w:hint="cs"/>
          <w:rtl/>
          <w:lang w:val="en-GB" w:bidi="ar-TN"/>
        </w:rPr>
        <w:t>ويعتبر القانون التوجيهي رقم 83 لسنة 2005 المؤرخ 15 آب/أغسطس 2005 المتعلّق بالنهوض بالأشخاص المعوقين وحمايتهم لبنة في تجسيد الحقوق الأساسية للأطفال المعوقين الذين خصّهم المشرّع ضمن أحكام هذا القانون بعديد المحاور المتعلّقة بالوقاية من الإعاقة والصحة والتربية والتعليم والتكوين.</w:t>
      </w:r>
    </w:p>
    <w:p w:rsidR="003E4B82" w:rsidRPr="003E4B82" w:rsidRDefault="00075B67" w:rsidP="00B8195F">
      <w:pPr>
        <w:pStyle w:val="SingleTxtGA"/>
        <w:rPr>
          <w:rFonts w:hint="cs"/>
          <w:rtl/>
          <w:lang w:val="en-GB" w:bidi="ar-TN"/>
        </w:rPr>
      </w:pPr>
      <w:r>
        <w:rPr>
          <w:rFonts w:hint="cs"/>
          <w:rtl/>
          <w:lang w:val="en-GB" w:bidi="ar-TN"/>
        </w:rPr>
        <w:t>63-</w:t>
      </w:r>
      <w:r>
        <w:rPr>
          <w:rFonts w:hint="cs"/>
          <w:rtl/>
          <w:lang w:val="en-GB" w:bidi="ar-TN"/>
        </w:rPr>
        <w:tab/>
      </w:r>
      <w:r w:rsidR="003E4B82" w:rsidRPr="003E4B82">
        <w:rPr>
          <w:rFonts w:hint="cs"/>
          <w:rtl/>
          <w:lang w:val="en-GB" w:bidi="ar-TN"/>
        </w:rPr>
        <w:t xml:space="preserve">وتعتبر تونس أنّه لا معنى لحق الطفل في الإعلام إذا لم يتبعه حقه في المشاركة وفي إبداء رأيه بكامل الحرية في الإجراءات المتخذة في شأنه وذلك وفقا لسنه وقدراته. والغرض من ذلك هو إكساب الإجراءات والقرارات </w:t>
      </w:r>
      <w:proofErr w:type="spellStart"/>
      <w:r w:rsidR="003E4B82" w:rsidRPr="003E4B82">
        <w:rPr>
          <w:rFonts w:hint="cs"/>
          <w:rtl/>
          <w:lang w:val="en-GB" w:bidi="ar-TN"/>
        </w:rPr>
        <w:t>النجاعة</w:t>
      </w:r>
      <w:proofErr w:type="spellEnd"/>
      <w:r w:rsidR="003E4B82" w:rsidRPr="003E4B82">
        <w:rPr>
          <w:rFonts w:hint="cs"/>
          <w:rtl/>
          <w:lang w:val="en-GB" w:bidi="ar-TN"/>
        </w:rPr>
        <w:t xml:space="preserve"> المطلوبة لتكون ملائمة لوضع الطفل من جهة ولتأمين حق مشاركته الفاعلة بما يساهم في إعداده إعدادا كاملا وتهيئته لتحمّل المسؤوليات والتكفل بذاته تدريجيا منذ الصغر (الفصل 10 من مجلة حماية الطفل الصادرة بمقتضى القانون رقم 92 لسنة 1995 المؤرخ 9 تشرين الثاني/نوفمبر 1995 المتمم بالقانون رقم 41 لسنة 2002 المؤرخ 17 نيسان/أبريل 2002).</w:t>
      </w:r>
    </w:p>
    <w:p w:rsidR="003E4B82" w:rsidRPr="003E4B82" w:rsidRDefault="00075B67" w:rsidP="00B8195F">
      <w:pPr>
        <w:pStyle w:val="SingleTxtGA"/>
        <w:rPr>
          <w:rFonts w:hint="cs"/>
          <w:rtl/>
          <w:lang w:val="en-GB" w:bidi="ar-TN"/>
        </w:rPr>
      </w:pPr>
      <w:r>
        <w:rPr>
          <w:rFonts w:hint="cs"/>
          <w:rtl/>
          <w:lang w:val="en-GB" w:bidi="ar-TN"/>
        </w:rPr>
        <w:t>64-</w:t>
      </w:r>
      <w:r>
        <w:rPr>
          <w:rFonts w:hint="cs"/>
          <w:rtl/>
          <w:lang w:val="en-GB" w:bidi="ar-TN"/>
        </w:rPr>
        <w:tab/>
      </w:r>
      <w:r w:rsidR="003E4B82" w:rsidRPr="003E4B82">
        <w:rPr>
          <w:rFonts w:hint="cs"/>
          <w:rtl/>
          <w:lang w:val="en-GB" w:bidi="ar-TN"/>
        </w:rPr>
        <w:t>وفي هذا السياق أبدت الجمعيات العاملة في مجال الإعاقة ارتياحها لما تمّ إنجازه لفائدة الطفل المعوق في تونس لتكريس حقه في التربية والتعليم خاصة من خلال وضع البرنامج الوطني للإدماج المدرسي للمعوقين، بالإضافة إلى حقّ الابن المعوق في التمتع مدى الحياة بالجراية العمرية بقطع النظر عن سنه ورتبته. هذا وأشارت تلك الجمعيات إلى الدور الذي يمكن أن يلعبه الإعلام في التعريف بحقوق الطفل المعوق داعية إلى تكثيفه ومؤكّدة في نفس السياق على دور الأسرة في ترسيخ قيم ومبادئ وأسس ثقافة حقوق الطفل المعوق.</w:t>
      </w:r>
    </w:p>
    <w:p w:rsidR="003E4B82" w:rsidRPr="003E4B82" w:rsidRDefault="00B8195F" w:rsidP="00B8195F">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8</w:t>
      </w:r>
      <w:r>
        <w:rPr>
          <w:rtl/>
          <w:lang w:val="en-GB" w:bidi="ar-TN"/>
        </w:rPr>
        <w:br/>
      </w:r>
      <w:r w:rsidR="003E4B82" w:rsidRPr="003E4B82">
        <w:rPr>
          <w:rFonts w:hint="cs"/>
          <w:rtl/>
          <w:lang w:val="en-GB" w:bidi="ar-TN"/>
        </w:rPr>
        <w:t>إذكاء الوعي</w:t>
      </w:r>
    </w:p>
    <w:p w:rsidR="003E4B82" w:rsidRPr="003E4B82" w:rsidRDefault="00075B67" w:rsidP="00B8195F">
      <w:pPr>
        <w:pStyle w:val="SingleTxtGA"/>
        <w:rPr>
          <w:rFonts w:hint="cs"/>
          <w:rtl/>
          <w:lang w:val="en-GB" w:bidi="ar-TN"/>
        </w:rPr>
      </w:pPr>
      <w:r>
        <w:rPr>
          <w:rFonts w:hint="cs"/>
          <w:rtl/>
          <w:lang w:val="en-GB" w:bidi="ar-TN"/>
        </w:rPr>
        <w:t>65-</w:t>
      </w:r>
      <w:r>
        <w:rPr>
          <w:rFonts w:hint="cs"/>
          <w:rtl/>
          <w:lang w:val="en-GB" w:bidi="ar-TN"/>
        </w:rPr>
        <w:tab/>
      </w:r>
      <w:r w:rsidR="003E4B82" w:rsidRPr="003E4B82">
        <w:rPr>
          <w:rFonts w:hint="cs"/>
          <w:rtl/>
          <w:lang w:val="en-GB" w:bidi="ar-TN"/>
        </w:rPr>
        <w:t>وفقا للأهداف التي حددتها الصكوك الدولية الخاصة بحقوق الإنسان، بادرت تونس إلى التثقيف في مجال حقوق الإنسان، على أوسع نطاق ممكن، في الوقت الذي وضعت فيه برامج ملائمة لتعديل جميع المناهج، بما فيها الكتب المدرسية دون استثناء، في مختلف مراحل التعليم الابتدائي والثانوي وتعميم تعليم حقوق الإنسان، في شكل برنامج عمودي إلزامي لجميع شهادات الإجازة والماجستير في التعليم العالي.</w:t>
      </w:r>
    </w:p>
    <w:p w:rsidR="003E4B82" w:rsidRPr="00075B67" w:rsidRDefault="00075B67" w:rsidP="00B8195F">
      <w:pPr>
        <w:pStyle w:val="SingleTxtGA"/>
        <w:rPr>
          <w:rFonts w:hint="cs"/>
          <w:spacing w:val="-2"/>
          <w:rtl/>
          <w:lang w:val="en-GB" w:bidi="ar-TN"/>
        </w:rPr>
      </w:pPr>
      <w:r w:rsidRPr="00075B67">
        <w:rPr>
          <w:rFonts w:hint="cs"/>
          <w:spacing w:val="-2"/>
          <w:rtl/>
          <w:lang w:val="en-GB" w:bidi="ar-TN"/>
        </w:rPr>
        <w:t>66-</w:t>
      </w:r>
      <w:r w:rsidRPr="00075B67">
        <w:rPr>
          <w:rFonts w:hint="cs"/>
          <w:spacing w:val="-2"/>
          <w:rtl/>
          <w:lang w:val="en-GB" w:bidi="ar-TN"/>
        </w:rPr>
        <w:tab/>
      </w:r>
      <w:r w:rsidR="003E4B82" w:rsidRPr="00075B67">
        <w:rPr>
          <w:rFonts w:hint="cs"/>
          <w:spacing w:val="-2"/>
          <w:rtl/>
          <w:lang w:val="en-GB" w:bidi="ar-TN"/>
        </w:rPr>
        <w:t>واستهدفت الجهود في هذا الصدد بصفة خاصة تنقية البرامج من أي شكل من أشكال التشيّع وتمكين المدارس ومختلف المؤسسات التعليمية من بلوغ هدفها الحقيقي الذي يتمثل بموجب القانون التوجيهي رقم 80 لسنة 2002 المتعلّق بالتربية والتعليم المدرسي، في ما يلي:</w:t>
      </w:r>
    </w:p>
    <w:p w:rsidR="003E4B82" w:rsidRPr="003E4B82" w:rsidRDefault="00075B67" w:rsidP="00B8195F">
      <w:pPr>
        <w:pStyle w:val="SingleTxtGA"/>
        <w:rPr>
          <w:rFonts w:hint="cs"/>
          <w:rtl/>
          <w:lang w:val="en-GB" w:bidi="ar-TN"/>
        </w:rPr>
      </w:pPr>
      <w:r>
        <w:rPr>
          <w:rFonts w:hint="cs"/>
          <w:rtl/>
          <w:lang w:val="en-GB" w:bidi="ar-TN"/>
        </w:rPr>
        <w:tab/>
      </w:r>
      <w:r w:rsidR="003E4B82" w:rsidRPr="003E4B82">
        <w:rPr>
          <w:rFonts w:hint="cs"/>
          <w:rtl/>
          <w:lang w:val="en-GB" w:bidi="ar-TN"/>
        </w:rPr>
        <w:t>(أ)</w:t>
      </w:r>
      <w:r w:rsidR="003E4B82" w:rsidRPr="003E4B82">
        <w:rPr>
          <w:rFonts w:hint="cs"/>
          <w:rtl/>
          <w:lang w:val="en-GB" w:bidi="ar-TN"/>
        </w:rPr>
        <w:tab/>
        <w:t>إعداد الشباب لحياة لا تترك أي مجال للتمييز أو الفصل القائم على نوع الجنس أو الأصل الاجتماعي أو العرق أو الدين؛</w:t>
      </w:r>
    </w:p>
    <w:p w:rsidR="003E4B82" w:rsidRPr="003E4B82" w:rsidRDefault="003E4B82" w:rsidP="00B8195F">
      <w:pPr>
        <w:pStyle w:val="SingleTxtGA"/>
        <w:rPr>
          <w:rFonts w:cs="Times New Roman" w:hint="cs"/>
          <w:szCs w:val="20"/>
          <w:rtl/>
          <w:lang w:val="en-GB" w:bidi="ar-TN"/>
        </w:rPr>
      </w:pPr>
      <w:r w:rsidRPr="003E4B82">
        <w:rPr>
          <w:rFonts w:hint="cs"/>
          <w:rtl/>
          <w:lang w:val="en-GB" w:bidi="ar-TN"/>
        </w:rPr>
        <w:tab/>
        <w:t>(ب)</w:t>
      </w:r>
      <w:r w:rsidRPr="003E4B82">
        <w:rPr>
          <w:rFonts w:hint="cs"/>
          <w:rtl/>
          <w:lang w:val="en-GB" w:bidi="ar-TN"/>
        </w:rPr>
        <w:tab/>
        <w:t>تمكين التلاميذ من الحق في تنشئة شخصيتهم ومساعدتهم على الوصول بأنفسهم إلى النضج حتى تتم تنشئتهم في إطار مبادئ التسامح والاعتدال</w:t>
      </w:r>
      <w:r w:rsidRPr="003E4B82">
        <w:rPr>
          <w:rFonts w:cs="Times New Roman" w:hint="cs"/>
          <w:szCs w:val="20"/>
          <w:rtl/>
          <w:lang w:val="en-GB" w:bidi="ar-TN"/>
        </w:rPr>
        <w:t>.</w:t>
      </w:r>
    </w:p>
    <w:p w:rsidR="003E4B82" w:rsidRPr="00075B67" w:rsidRDefault="00075B67" w:rsidP="00B8195F">
      <w:pPr>
        <w:pStyle w:val="SingleTxtGA"/>
        <w:rPr>
          <w:rFonts w:hint="cs"/>
          <w:spacing w:val="-2"/>
          <w:rtl/>
          <w:lang w:val="en-GB" w:bidi="ar-TN"/>
        </w:rPr>
      </w:pPr>
      <w:r w:rsidRPr="00075B67">
        <w:rPr>
          <w:rFonts w:hint="cs"/>
          <w:spacing w:val="-2"/>
          <w:rtl/>
          <w:lang w:val="en-GB" w:bidi="ar-TN"/>
        </w:rPr>
        <w:t>67-</w:t>
      </w:r>
      <w:r w:rsidRPr="00075B67">
        <w:rPr>
          <w:rFonts w:hint="cs"/>
          <w:spacing w:val="-2"/>
          <w:rtl/>
          <w:lang w:val="en-GB" w:bidi="ar-TN"/>
        </w:rPr>
        <w:tab/>
      </w:r>
      <w:r w:rsidR="003E4B82" w:rsidRPr="00075B67">
        <w:rPr>
          <w:rFonts w:hint="cs"/>
          <w:spacing w:val="-2"/>
          <w:rtl/>
          <w:lang w:val="en-GB" w:bidi="ar-TN"/>
        </w:rPr>
        <w:t>كما بادرت وزارة التربية في إطار الإصلاح الشامل للنظام التربوي (القانون التوجيهي رقم 80 لسنة 2002 المنقح والمتمم بالقانون رقم 9 لسنة 2008 المؤرخ 11 شباط/فبراير 2008 والقانون رقم 10 لسنة 2008 المؤرخ 11 شباط/فبراير 2008 المتعلق بالتكوين المهني) بإدرا</w:t>
      </w:r>
      <w:r w:rsidR="003E4B82" w:rsidRPr="00075B67">
        <w:rPr>
          <w:rFonts w:hint="eastAsia"/>
          <w:spacing w:val="-2"/>
          <w:rtl/>
          <w:lang w:val="en-GB" w:bidi="ar-TN"/>
        </w:rPr>
        <w:t>ج</w:t>
      </w:r>
      <w:r w:rsidR="003E4B82" w:rsidRPr="00075B67">
        <w:rPr>
          <w:rFonts w:hint="cs"/>
          <w:spacing w:val="-2"/>
          <w:rtl/>
          <w:lang w:val="en-GB" w:bidi="ar-TN"/>
        </w:rPr>
        <w:t xml:space="preserve"> مواد أساسية حول حقوق الإنسان والحريات الأساسية وقبول الآخر.</w:t>
      </w:r>
    </w:p>
    <w:p w:rsidR="003E4B82" w:rsidRPr="003E4B82" w:rsidRDefault="00075B67" w:rsidP="00B8195F">
      <w:pPr>
        <w:pStyle w:val="SingleTxtGA"/>
        <w:rPr>
          <w:rFonts w:hint="cs"/>
          <w:rtl/>
          <w:lang w:val="en-GB" w:bidi="ar-TN"/>
        </w:rPr>
      </w:pPr>
      <w:r>
        <w:rPr>
          <w:rFonts w:hint="cs"/>
          <w:rtl/>
          <w:lang w:val="en-GB" w:bidi="ar-TN"/>
        </w:rPr>
        <w:t>68-</w:t>
      </w:r>
      <w:r>
        <w:rPr>
          <w:rFonts w:hint="cs"/>
          <w:rtl/>
          <w:lang w:val="en-GB" w:bidi="ar-TN"/>
        </w:rPr>
        <w:tab/>
      </w:r>
      <w:r w:rsidR="003E4B82" w:rsidRPr="003E4B82">
        <w:rPr>
          <w:rFonts w:hint="cs"/>
          <w:rtl/>
          <w:lang w:val="en-GB" w:bidi="ar-TN"/>
        </w:rPr>
        <w:t xml:space="preserve">هذا إضافة إلى إدراج محاور تتعلّق بالإعاقة وخصوصيات الأشخاص المعوقين ومتطلبات إدماجهم ضمن برامج التعليم والتكوين في الشعب والاختصاصات الجامعية والمهنية (تطبيقا لأحكام الفصل 4 من القانون التوجيهي رقم 83 لسنة 2005 المؤرخ 15 آب/أغسطس 2005 المتعلق بالنهوض بالأشخاص المعوقين وحمايتهم) وتنظيم مسابقات في الرسم والتحرير حول موضوع الإعاقة خلال سنتي 2007 </w:t>
      </w:r>
      <w:proofErr w:type="spellStart"/>
      <w:r w:rsidR="003E4B82" w:rsidRPr="003E4B82">
        <w:rPr>
          <w:rFonts w:hint="cs"/>
          <w:rtl/>
          <w:lang w:val="en-GB" w:bidi="ar-TN"/>
        </w:rPr>
        <w:t>و2008</w:t>
      </w:r>
      <w:proofErr w:type="spellEnd"/>
      <w:r w:rsidR="003E4B82" w:rsidRPr="003E4B82">
        <w:rPr>
          <w:rFonts w:hint="cs"/>
          <w:rtl/>
          <w:lang w:val="en-GB" w:bidi="ar-TN"/>
        </w:rPr>
        <w:t>.</w:t>
      </w:r>
    </w:p>
    <w:p w:rsidR="003E4B82" w:rsidRPr="003E4B82" w:rsidRDefault="00075B67" w:rsidP="00B8195F">
      <w:pPr>
        <w:pStyle w:val="SingleTxtGA"/>
        <w:rPr>
          <w:rFonts w:hint="cs"/>
          <w:rtl/>
          <w:lang w:val="en-GB" w:bidi="ar-TN"/>
        </w:rPr>
      </w:pPr>
      <w:r>
        <w:rPr>
          <w:rFonts w:hint="cs"/>
          <w:rtl/>
          <w:lang w:val="en-GB" w:bidi="ar-TN"/>
        </w:rPr>
        <w:t>69-</w:t>
      </w:r>
      <w:r>
        <w:rPr>
          <w:rFonts w:hint="cs"/>
          <w:rtl/>
          <w:lang w:val="en-GB" w:bidi="ar-TN"/>
        </w:rPr>
        <w:tab/>
      </w:r>
      <w:r w:rsidR="003E4B82" w:rsidRPr="003E4B82">
        <w:rPr>
          <w:rFonts w:hint="cs"/>
          <w:rtl/>
          <w:lang w:val="en-GB" w:bidi="ar-TN"/>
        </w:rPr>
        <w:t xml:space="preserve">كما أنّه في إطار الحرص على مكافحة القوالب النمطية وأشكال التمييز والممارسات الضارّة ضدّ الأشخاص ذوي الإعاقة بما في ذلك القائمة على الجنس والسن في جميع مجالات الحياة عملت تونس على تنظيم حملات </w:t>
      </w:r>
      <w:proofErr w:type="spellStart"/>
      <w:r w:rsidR="003E4B82" w:rsidRPr="003E4B82">
        <w:rPr>
          <w:rFonts w:hint="cs"/>
          <w:rtl/>
          <w:lang w:val="en-GB" w:bidi="ar-TN"/>
        </w:rPr>
        <w:t>تحسيسية</w:t>
      </w:r>
      <w:proofErr w:type="spellEnd"/>
      <w:r w:rsidR="003E4B82" w:rsidRPr="003E4B82">
        <w:rPr>
          <w:rFonts w:hint="cs"/>
          <w:rtl/>
          <w:lang w:val="en-GB" w:bidi="ar-TN"/>
        </w:rPr>
        <w:t xml:space="preserve"> </w:t>
      </w:r>
      <w:proofErr w:type="spellStart"/>
      <w:r w:rsidR="003E4B82" w:rsidRPr="003E4B82">
        <w:rPr>
          <w:rFonts w:hint="cs"/>
          <w:rtl/>
          <w:lang w:val="en-GB" w:bidi="ar-TN"/>
        </w:rPr>
        <w:t>وتوعوية</w:t>
      </w:r>
      <w:proofErr w:type="spellEnd"/>
      <w:r w:rsidR="003E4B82" w:rsidRPr="003E4B82">
        <w:rPr>
          <w:rFonts w:hint="cs"/>
          <w:rtl/>
          <w:lang w:val="en-GB" w:bidi="ar-TN"/>
        </w:rPr>
        <w:t xml:space="preserve"> بوسائل الإعلام المسموعة والمرئية والمكتوبة حول موضوع الإعاقة حيث بلغ عدد الحصص الإذاعية حول هذا الموضوع بالإذاعات الوطنية </w:t>
      </w:r>
      <w:proofErr w:type="spellStart"/>
      <w:r w:rsidR="003E4B82" w:rsidRPr="003E4B82">
        <w:rPr>
          <w:rFonts w:hint="cs"/>
          <w:rtl/>
          <w:lang w:val="en-GB" w:bidi="ar-TN"/>
        </w:rPr>
        <w:t>والجهوية</w:t>
      </w:r>
      <w:proofErr w:type="spellEnd"/>
      <w:r w:rsidR="003E4B82" w:rsidRPr="003E4B82">
        <w:rPr>
          <w:rFonts w:hint="cs"/>
          <w:rtl/>
          <w:lang w:val="en-GB" w:bidi="ar-TN"/>
        </w:rPr>
        <w:t xml:space="preserve"> 20 حصة أسبوعية، كما تمّ تنظيم عديد الندوات والملتقيات حول قدرات الأشخاص ذوي الإعاقة. </w:t>
      </w:r>
    </w:p>
    <w:p w:rsidR="003E4B82" w:rsidRPr="003E4B82" w:rsidRDefault="00075B67" w:rsidP="00B8195F">
      <w:pPr>
        <w:pStyle w:val="SingleTxtGA"/>
        <w:rPr>
          <w:rFonts w:hint="cs"/>
          <w:rtl/>
          <w:lang w:val="en-GB" w:bidi="ar-TN"/>
        </w:rPr>
      </w:pPr>
      <w:r>
        <w:rPr>
          <w:rFonts w:hint="cs"/>
          <w:rtl/>
          <w:lang w:val="en-GB" w:bidi="ar-TN"/>
        </w:rPr>
        <w:t>70-</w:t>
      </w:r>
      <w:r>
        <w:rPr>
          <w:rFonts w:hint="cs"/>
          <w:rtl/>
          <w:lang w:val="en-GB" w:bidi="ar-TN"/>
        </w:rPr>
        <w:tab/>
      </w:r>
      <w:r w:rsidR="003E4B82" w:rsidRPr="003E4B82">
        <w:rPr>
          <w:rFonts w:hint="cs"/>
          <w:rtl/>
          <w:lang w:val="en-GB" w:bidi="ar-TN"/>
        </w:rPr>
        <w:t xml:space="preserve">كما تمّ في نفس السياق اعتماد الإعاقة كموضوع لمحتوى طوابع بريدية خلال سنوات 2002 </w:t>
      </w:r>
      <w:proofErr w:type="spellStart"/>
      <w:r w:rsidR="003E4B82" w:rsidRPr="003E4B82">
        <w:rPr>
          <w:rFonts w:hint="cs"/>
          <w:rtl/>
          <w:lang w:val="en-GB" w:bidi="ar-TN"/>
        </w:rPr>
        <w:t>و2003</w:t>
      </w:r>
      <w:proofErr w:type="spellEnd"/>
      <w:r w:rsidR="003E4B82" w:rsidRPr="003E4B82">
        <w:rPr>
          <w:rFonts w:hint="cs"/>
          <w:rtl/>
          <w:lang w:val="en-GB" w:bidi="ar-TN"/>
        </w:rPr>
        <w:t xml:space="preserve"> </w:t>
      </w:r>
      <w:proofErr w:type="spellStart"/>
      <w:r w:rsidR="003E4B82" w:rsidRPr="003E4B82">
        <w:rPr>
          <w:rFonts w:hint="cs"/>
          <w:rtl/>
          <w:lang w:val="en-GB" w:bidi="ar-TN"/>
        </w:rPr>
        <w:t>و2005</w:t>
      </w:r>
      <w:proofErr w:type="spellEnd"/>
      <w:r w:rsidR="003E4B82" w:rsidRPr="003E4B82">
        <w:rPr>
          <w:rFonts w:hint="cs"/>
          <w:rtl/>
          <w:lang w:val="en-GB" w:bidi="ar-TN"/>
        </w:rPr>
        <w:t xml:space="preserve"> </w:t>
      </w:r>
      <w:proofErr w:type="spellStart"/>
      <w:r w:rsidR="003E4B82" w:rsidRPr="003E4B82">
        <w:rPr>
          <w:rFonts w:hint="cs"/>
          <w:rtl/>
          <w:lang w:val="en-GB" w:bidi="ar-TN"/>
        </w:rPr>
        <w:t>و2006</w:t>
      </w:r>
      <w:proofErr w:type="spellEnd"/>
      <w:r w:rsidR="003E4B82" w:rsidRPr="003E4B82">
        <w:rPr>
          <w:rFonts w:hint="cs"/>
          <w:rtl/>
          <w:lang w:val="en-GB" w:bidi="ar-TN"/>
        </w:rPr>
        <w:t xml:space="preserve">. وفي إطار مزيد التعريف بأحكام الاتفاقية تم برمجة 24 ندوة </w:t>
      </w:r>
      <w:proofErr w:type="spellStart"/>
      <w:r w:rsidR="003E4B82" w:rsidRPr="003E4B82">
        <w:rPr>
          <w:rFonts w:hint="cs"/>
          <w:rtl/>
          <w:lang w:val="en-GB" w:bidi="ar-TN"/>
        </w:rPr>
        <w:t>جهوية</w:t>
      </w:r>
      <w:proofErr w:type="spellEnd"/>
      <w:r w:rsidR="003E4B82" w:rsidRPr="003E4B82">
        <w:rPr>
          <w:rFonts w:hint="cs"/>
          <w:rtl/>
          <w:lang w:val="en-GB" w:bidi="ar-TN"/>
        </w:rPr>
        <w:t xml:space="preserve"> سينطلق في تنفيذها خلال النصف الثاني من سنة 2010.</w:t>
      </w:r>
    </w:p>
    <w:p w:rsidR="003E4B82" w:rsidRPr="00075B67" w:rsidRDefault="00075B67" w:rsidP="00B8195F">
      <w:pPr>
        <w:pStyle w:val="SingleTxtGA"/>
        <w:rPr>
          <w:rFonts w:hint="cs"/>
          <w:rtl/>
          <w:lang w:val="en-GB" w:bidi="ar-TN"/>
        </w:rPr>
      </w:pPr>
      <w:r w:rsidRPr="00075B67">
        <w:rPr>
          <w:rFonts w:hint="cs"/>
          <w:rtl/>
          <w:lang w:val="en-GB" w:bidi="ar-TN"/>
        </w:rPr>
        <w:t>71-</w:t>
      </w:r>
      <w:r w:rsidRPr="00075B67">
        <w:rPr>
          <w:rFonts w:hint="cs"/>
          <w:rtl/>
          <w:lang w:val="en-GB" w:bidi="ar-TN"/>
        </w:rPr>
        <w:tab/>
      </w:r>
      <w:r w:rsidR="003E4B82" w:rsidRPr="00075B67">
        <w:rPr>
          <w:rFonts w:hint="cs"/>
          <w:rtl/>
          <w:lang w:val="en-GB" w:bidi="ar-TN"/>
        </w:rPr>
        <w:t xml:space="preserve">وأمام ما تمثله الوسائط المكتوبة من أهمية في التعريف بالأشخاص ذوي الإعاقة وقدراتهم، ونشر تصوّرات إيجابية عنهم ووعي اجتماعي أعمق بهم وتبني موقف يتسم باحترام حقوقهم قامت تونس بإصدار العديد من المنشورات </w:t>
      </w:r>
      <w:proofErr w:type="spellStart"/>
      <w:r w:rsidR="003E4B82" w:rsidRPr="00075B67">
        <w:rPr>
          <w:rFonts w:hint="cs"/>
          <w:rtl/>
          <w:lang w:val="en-GB" w:bidi="ar-TN"/>
        </w:rPr>
        <w:t>والمطويات</w:t>
      </w:r>
      <w:proofErr w:type="spellEnd"/>
      <w:r w:rsidR="003E4B82" w:rsidRPr="00075B67">
        <w:rPr>
          <w:rFonts w:hint="cs"/>
          <w:rtl/>
          <w:lang w:val="en-GB" w:bidi="ar-TN"/>
        </w:rPr>
        <w:t xml:space="preserve"> والمطبوعات وتوزيعها، </w:t>
      </w:r>
      <w:r>
        <w:rPr>
          <w:rFonts w:hint="cs"/>
          <w:rtl/>
          <w:lang w:val="en-GB" w:bidi="ar-TN"/>
        </w:rPr>
        <w:t xml:space="preserve">     </w:t>
      </w:r>
      <w:r w:rsidR="003E4B82" w:rsidRPr="00075B67">
        <w:rPr>
          <w:rFonts w:hint="cs"/>
          <w:rtl/>
          <w:lang w:val="en-GB" w:bidi="ar-TN"/>
        </w:rPr>
        <w:t>كما قامت بتجميع النصوص التشريعية المتعلقة بالنهوض بالأشخاص المعوقين وحمايتهم واتفاقية حقوق الأشخاص ذوي الإعاقة ضمن كتيب باللغتين العربية والفرنسية وتوزيعه على أوسع نطاق.</w:t>
      </w:r>
    </w:p>
    <w:p w:rsidR="003E4B82" w:rsidRPr="00075B67" w:rsidRDefault="00075B67" w:rsidP="00B8195F">
      <w:pPr>
        <w:pStyle w:val="SingleTxtGA"/>
        <w:rPr>
          <w:rFonts w:hint="cs"/>
          <w:spacing w:val="-2"/>
          <w:rtl/>
          <w:lang w:val="en-GB" w:bidi="ar-TN"/>
        </w:rPr>
      </w:pPr>
      <w:r w:rsidRPr="00075B67">
        <w:rPr>
          <w:rFonts w:hint="cs"/>
          <w:spacing w:val="-2"/>
          <w:rtl/>
          <w:lang w:val="en-GB" w:bidi="ar-TN"/>
        </w:rPr>
        <w:t>72-</w:t>
      </w:r>
      <w:r w:rsidRPr="00075B67">
        <w:rPr>
          <w:rFonts w:hint="cs"/>
          <w:spacing w:val="-2"/>
          <w:rtl/>
          <w:lang w:val="en-GB" w:bidi="ar-TN"/>
        </w:rPr>
        <w:tab/>
      </w:r>
      <w:r w:rsidR="003E4B82" w:rsidRPr="00075B67">
        <w:rPr>
          <w:rFonts w:hint="cs"/>
          <w:spacing w:val="-2"/>
          <w:rtl/>
          <w:lang w:val="en-GB" w:bidi="ar-TN"/>
        </w:rPr>
        <w:t>ومن ناحية أخرى تبذل الدولة جهودا كبيرة في مجال البحث العلمي لتطوير المعلومات والبحث في المواضيع ذات الأهمية الخاصة بالأشخاص الحاملين لإعاقة، وقد تمّ في هذا الصدد بعث وحدات بحث علمي ومخابر وإحداث فرق بحثية صلب وزارة التعليم العالي والبحث العلمي في موضوع تعدّد الإعاقة واضطرابات التعلّم إلى جانب بعث وحدة بحث في معهد النهوض بالمعوقين حول تقصّي الصمم عند الولادة. ومن شأن هذا المجهود العلمي أن يذكي الوعي في المجتمع بأسره بشأن الأشخاص ذوي الإعاقة وتعزيز احترام حقوقهم وكرامتهم.</w:t>
      </w:r>
    </w:p>
    <w:p w:rsidR="003E4B82" w:rsidRPr="003E4B82" w:rsidRDefault="00075B67" w:rsidP="00D46FA2">
      <w:pPr>
        <w:pStyle w:val="SingleTxtGA"/>
        <w:rPr>
          <w:rFonts w:hint="cs"/>
          <w:rtl/>
          <w:lang w:val="en-GB" w:bidi="ar-TN"/>
        </w:rPr>
      </w:pPr>
      <w:r>
        <w:rPr>
          <w:rFonts w:hint="cs"/>
          <w:rtl/>
          <w:lang w:val="en-GB" w:bidi="ar-TN"/>
        </w:rPr>
        <w:t>73-</w:t>
      </w:r>
      <w:r>
        <w:rPr>
          <w:rFonts w:hint="cs"/>
          <w:rtl/>
          <w:lang w:val="en-GB" w:bidi="ar-TN"/>
        </w:rPr>
        <w:tab/>
      </w:r>
      <w:r w:rsidR="003E4B82" w:rsidRPr="003E4B82">
        <w:rPr>
          <w:rFonts w:hint="cs"/>
          <w:rtl/>
          <w:lang w:val="en-GB" w:bidi="ar-TN"/>
        </w:rPr>
        <w:t xml:space="preserve">وقد أشاد ممثلو الجمعيات العاملة في مجال الإعاقة بما تمّ إنجازه في هذا الإطار مذكّرين بالتظاهرة التي تمّ إنجازها بالتعاون بين جامعة </w:t>
      </w:r>
      <w:proofErr w:type="spellStart"/>
      <w:r w:rsidR="003E4B82" w:rsidRPr="003E4B82">
        <w:rPr>
          <w:rFonts w:hint="cs"/>
          <w:rtl/>
          <w:lang w:val="en-GB" w:bidi="ar-TN"/>
        </w:rPr>
        <w:t>منوبة</w:t>
      </w:r>
      <w:proofErr w:type="spellEnd"/>
      <w:r w:rsidR="003E4B82" w:rsidRPr="003E4B82">
        <w:rPr>
          <w:rFonts w:hint="cs"/>
          <w:rtl/>
          <w:lang w:val="en-GB" w:bidi="ar-TN"/>
        </w:rPr>
        <w:t xml:space="preserve"> وجمعية "بسمة" للنهوض بتشغيل المعوقين تحت عنوان "تظاهرة أمل" الموجهة للطلبة التي تستهدف تعويد الطلبة على التعامل مع الإعاقة و قبول الأخر، داعية إلى العمل لمزيد خلق وعي اجتماعي إيجابي ونشر ثقافة قبول </w:t>
      </w:r>
      <w:r w:rsidR="00D46FA2">
        <w:rPr>
          <w:rFonts w:hint="cs"/>
          <w:rtl/>
          <w:lang w:val="en-GB" w:bidi="ar-TN"/>
        </w:rPr>
        <w:t>الآ</w:t>
      </w:r>
      <w:r w:rsidR="003E4B82" w:rsidRPr="003E4B82">
        <w:rPr>
          <w:rFonts w:hint="cs"/>
          <w:rtl/>
          <w:lang w:val="en-GB" w:bidi="ar-TN"/>
        </w:rPr>
        <w:t>خر.</w:t>
      </w:r>
    </w:p>
    <w:p w:rsidR="003E4B82" w:rsidRPr="003E4B82" w:rsidRDefault="00B8195F" w:rsidP="00B8195F">
      <w:pPr>
        <w:pStyle w:val="H1GA"/>
        <w:jc w:val="left"/>
        <w:rPr>
          <w:lang w:val="fr-FR"/>
        </w:rPr>
      </w:pPr>
      <w:r>
        <w:rPr>
          <w:rFonts w:hint="cs"/>
          <w:rtl/>
          <w:lang w:val="en-GB" w:bidi="ar-TN"/>
        </w:rPr>
        <w:tab/>
      </w:r>
      <w:r>
        <w:rPr>
          <w:rFonts w:hint="cs"/>
          <w:rtl/>
          <w:lang w:val="en-GB" w:bidi="ar-TN"/>
        </w:rPr>
        <w:tab/>
      </w:r>
      <w:r w:rsidR="003E4B82" w:rsidRPr="003E4B82">
        <w:rPr>
          <w:rFonts w:hint="cs"/>
          <w:rtl/>
          <w:lang w:val="en-GB" w:bidi="ar-TN"/>
        </w:rPr>
        <w:t>المادة 9</w:t>
      </w:r>
      <w:r>
        <w:rPr>
          <w:rtl/>
          <w:lang w:val="en-GB" w:bidi="ar-TN"/>
        </w:rPr>
        <w:br/>
      </w:r>
      <w:r w:rsidR="003E4B82" w:rsidRPr="003E4B82">
        <w:rPr>
          <w:rFonts w:hint="cs"/>
          <w:rtl/>
          <w:lang w:val="en-GB" w:bidi="ar-TN"/>
        </w:rPr>
        <w:t>إمكانية الوصول</w:t>
      </w:r>
    </w:p>
    <w:p w:rsidR="003E4B82" w:rsidRPr="003E4B82" w:rsidRDefault="00075B67" w:rsidP="00B8195F">
      <w:pPr>
        <w:pStyle w:val="SingleTxtGA"/>
        <w:rPr>
          <w:rFonts w:hint="cs"/>
          <w:rtl/>
          <w:lang w:val="en-GB" w:bidi="ar-TN"/>
        </w:rPr>
      </w:pPr>
      <w:r>
        <w:rPr>
          <w:rFonts w:hint="cs"/>
          <w:rtl/>
          <w:lang w:val="en-GB" w:bidi="ar-TN"/>
        </w:rPr>
        <w:t>74-</w:t>
      </w:r>
      <w:r>
        <w:rPr>
          <w:rFonts w:hint="cs"/>
          <w:rtl/>
          <w:lang w:val="en-GB" w:bidi="ar-TN"/>
        </w:rPr>
        <w:tab/>
      </w:r>
      <w:r w:rsidR="003E4B82" w:rsidRPr="003E4B82">
        <w:rPr>
          <w:rFonts w:hint="cs"/>
          <w:rtl/>
          <w:lang w:val="en-GB" w:bidi="ar-TN"/>
        </w:rPr>
        <w:t>إنّ تونس كبلد صاعد، وفقا لتصنيفات الهيئات المالية مثل صندوق النقد الدولي والمنتدى</w:t>
      </w:r>
      <w:r w:rsidR="003E4B82" w:rsidRPr="00D46FA2">
        <w:rPr>
          <w:rFonts w:hint="cs"/>
          <w:b/>
          <w:rtl/>
          <w:lang w:val="en-GB" w:bidi="ar-TN"/>
        </w:rPr>
        <w:t xml:space="preserve"> </w:t>
      </w:r>
      <w:r w:rsidR="003E4B82" w:rsidRPr="003E4B82">
        <w:rPr>
          <w:rFonts w:hint="cs"/>
          <w:rtl/>
          <w:lang w:val="en-GB" w:bidi="ar-TN"/>
        </w:rPr>
        <w:t>الاقتصادي العالمي (</w:t>
      </w:r>
      <w:proofErr w:type="spellStart"/>
      <w:r w:rsidR="003E4B82" w:rsidRPr="003E4B82">
        <w:rPr>
          <w:rFonts w:hint="cs"/>
          <w:rtl/>
          <w:lang w:val="en-GB" w:bidi="ar-TN"/>
        </w:rPr>
        <w:t>دافوس</w:t>
      </w:r>
      <w:proofErr w:type="spellEnd"/>
      <w:r w:rsidR="003E4B82" w:rsidRPr="003E4B82">
        <w:rPr>
          <w:rFonts w:hint="cs"/>
          <w:rtl/>
          <w:lang w:val="en-GB" w:bidi="ar-TN"/>
        </w:rPr>
        <w:t>)، تعتبر بلدا يحتل مكانة متقدمة في مجال الإعمال التدريجي للحقوق الاجتماعية والاقتصادية والثقافية وقد كان لهذه السياسة الأثر الإيجابي على فئات المجتمع وخاصة منها الأشخاص ذوي الإعاقة .</w:t>
      </w:r>
    </w:p>
    <w:p w:rsidR="003E4B82" w:rsidRPr="003E4B82" w:rsidRDefault="00075B67" w:rsidP="00B8195F">
      <w:pPr>
        <w:pStyle w:val="SingleTxtGA"/>
        <w:rPr>
          <w:rFonts w:hint="cs"/>
          <w:rtl/>
          <w:lang w:val="en-GB" w:bidi="ar-TN"/>
        </w:rPr>
      </w:pPr>
      <w:r>
        <w:rPr>
          <w:rFonts w:hint="cs"/>
          <w:rtl/>
          <w:lang w:val="en-GB" w:bidi="ar-TN"/>
        </w:rPr>
        <w:t>75-</w:t>
      </w:r>
      <w:r>
        <w:rPr>
          <w:rFonts w:hint="cs"/>
          <w:rtl/>
          <w:lang w:val="en-GB" w:bidi="ar-TN"/>
        </w:rPr>
        <w:tab/>
      </w:r>
      <w:r w:rsidR="003E4B82" w:rsidRPr="003E4B82">
        <w:rPr>
          <w:rFonts w:hint="cs"/>
          <w:rtl/>
          <w:lang w:val="en-GB" w:bidi="ar-TN"/>
        </w:rPr>
        <w:t xml:space="preserve">ولما كان لتهيئة المحيط أهمية بالغة في إدماج الأشخاص ذوي الإعاقة في الحياة العامة بادر المشرّع التونسي منذ سنة 1981 بإيلاء هذا الموضوع الاهتمام اللازم من خلال إصدار القانون رقم 46 لسنة 1981 المؤرخ 29 أيار/مايو 1981 المتعلّق بالنهوض بالمعاقين وحمايتهم الذي </w:t>
      </w:r>
      <w:proofErr w:type="spellStart"/>
      <w:r w:rsidR="003E4B82" w:rsidRPr="003E4B82">
        <w:rPr>
          <w:rFonts w:hint="cs"/>
          <w:rtl/>
          <w:lang w:val="en-GB" w:bidi="ar-TN"/>
        </w:rPr>
        <w:t>ينصّ</w:t>
      </w:r>
      <w:proofErr w:type="spellEnd"/>
      <w:r w:rsidR="003E4B82" w:rsidRPr="003E4B82">
        <w:rPr>
          <w:rFonts w:hint="cs"/>
          <w:rtl/>
          <w:lang w:val="en-GB" w:bidi="ar-TN"/>
        </w:rPr>
        <w:t xml:space="preserve"> في الفصل 23 منه أنّه "ينبغي أن تجهّز البناءات المدنية المفتوحة للعموم بممرّ سهل ومناسب لتنقل المعاقين".</w:t>
      </w:r>
    </w:p>
    <w:p w:rsidR="003E4B82" w:rsidRPr="003E4B82" w:rsidRDefault="00075B67" w:rsidP="00B8195F">
      <w:pPr>
        <w:pStyle w:val="SingleTxtGA"/>
        <w:rPr>
          <w:rFonts w:hint="cs"/>
          <w:rtl/>
          <w:lang w:val="en-GB" w:bidi="ar-TN"/>
        </w:rPr>
      </w:pPr>
      <w:r>
        <w:rPr>
          <w:rFonts w:hint="cs"/>
          <w:rtl/>
          <w:lang w:val="en-GB" w:bidi="ar-TN"/>
        </w:rPr>
        <w:t>76-</w:t>
      </w:r>
      <w:r>
        <w:rPr>
          <w:rFonts w:hint="cs"/>
          <w:rtl/>
          <w:lang w:val="en-GB" w:bidi="ar-TN"/>
        </w:rPr>
        <w:tab/>
      </w:r>
      <w:r w:rsidR="003E4B82" w:rsidRPr="003E4B82">
        <w:rPr>
          <w:rFonts w:hint="cs"/>
          <w:rtl/>
          <w:lang w:val="en-GB" w:bidi="ar-TN"/>
        </w:rPr>
        <w:t>كما نصّ الأمر رقم 511 لسنة 1991 المؤرخ 8 نيسان/أبريل 1991 المتعلّق بتنظيم إنجازات البناءات المدنية في الفصل 7 مكرّر على أنه "يتم الأخذ بعين الاعتبار في كل مشروع بناية مدنية المقتضيات الفنية الخاصة لتيسير تنقل الأشخاص المعاقين".</w:t>
      </w:r>
    </w:p>
    <w:p w:rsidR="003E4B82" w:rsidRPr="003E4B82" w:rsidRDefault="00075B67" w:rsidP="00D46FA2">
      <w:pPr>
        <w:pStyle w:val="SingleTxtGA"/>
        <w:rPr>
          <w:rFonts w:hint="cs"/>
          <w:rtl/>
          <w:lang w:val="en-GB" w:bidi="ar-TN"/>
        </w:rPr>
      </w:pPr>
      <w:r>
        <w:rPr>
          <w:rFonts w:hint="cs"/>
          <w:rtl/>
          <w:lang w:val="en-GB" w:bidi="ar-TN"/>
        </w:rPr>
        <w:t>77-</w:t>
      </w:r>
      <w:r>
        <w:rPr>
          <w:rFonts w:hint="cs"/>
          <w:rtl/>
          <w:lang w:val="en-GB" w:bidi="ar-TN"/>
        </w:rPr>
        <w:tab/>
      </w:r>
      <w:r w:rsidR="003E4B82" w:rsidRPr="003E4B82">
        <w:rPr>
          <w:rFonts w:hint="cs"/>
          <w:rtl/>
          <w:lang w:val="en-GB" w:bidi="ar-TN"/>
        </w:rPr>
        <w:t xml:space="preserve">كما تمّ إصدار قرار وزير التجهيز والإسكان بتاريخ 8 تشرين الأول/أكتوبر 1991 والمتعلّق بضبط المقتضيات الفنية الخاصة بتيسير تنقل الأشخاص المعاقين من ذوي الحركية المحدودة داخل البنايات المدنية المفتوحة للعموم وقد شملت مقتضيات التهيئة المسالك </w:t>
      </w:r>
      <w:r w:rsidR="00BF30FA">
        <w:rPr>
          <w:rFonts w:hint="cs"/>
          <w:rtl/>
          <w:lang w:val="en-GB" w:bidi="ar-TN"/>
        </w:rPr>
        <w:t xml:space="preserve">    </w:t>
      </w:r>
      <w:r w:rsidR="003E4B82" w:rsidRPr="003E4B82">
        <w:rPr>
          <w:rFonts w:hint="cs"/>
          <w:rtl/>
          <w:lang w:val="en-GB" w:bidi="ar-TN"/>
        </w:rPr>
        <w:t xml:space="preserve">والمصاعد </w:t>
      </w:r>
      <w:proofErr w:type="spellStart"/>
      <w:r w:rsidR="003E4B82" w:rsidRPr="003E4B82">
        <w:rPr>
          <w:rFonts w:hint="cs"/>
          <w:rtl/>
          <w:lang w:val="en-GB" w:bidi="ar-TN"/>
        </w:rPr>
        <w:t>والمدارج</w:t>
      </w:r>
      <w:proofErr w:type="spellEnd"/>
      <w:r w:rsidR="003E4B82" w:rsidRPr="003E4B82">
        <w:rPr>
          <w:rFonts w:hint="cs"/>
          <w:rtl/>
          <w:lang w:val="en-GB" w:bidi="ar-TN"/>
        </w:rPr>
        <w:t xml:space="preserve"> </w:t>
      </w:r>
      <w:proofErr w:type="spellStart"/>
      <w:r w:rsidR="003E4B82" w:rsidRPr="003E4B82">
        <w:rPr>
          <w:rFonts w:hint="cs"/>
          <w:rtl/>
          <w:lang w:val="en-GB" w:bidi="ar-TN"/>
        </w:rPr>
        <w:t>ومآوي</w:t>
      </w:r>
      <w:proofErr w:type="spellEnd"/>
      <w:r w:rsidR="003E4B82" w:rsidRPr="003E4B82">
        <w:rPr>
          <w:rFonts w:hint="cs"/>
          <w:rtl/>
          <w:lang w:val="en-GB" w:bidi="ar-TN"/>
        </w:rPr>
        <w:t xml:space="preserve"> وقوف السيارات وبيوت الراحة والهواتف والإشارات وتسهيل </w:t>
      </w:r>
      <w:r w:rsidR="00D46FA2">
        <w:rPr>
          <w:rFonts w:hint="cs"/>
          <w:rtl/>
          <w:lang w:val="en-GB" w:bidi="ar-TN"/>
        </w:rPr>
        <w:t>ا</w:t>
      </w:r>
      <w:r w:rsidR="003E4B82" w:rsidRPr="003E4B82">
        <w:rPr>
          <w:rFonts w:hint="cs"/>
          <w:rtl/>
          <w:lang w:val="en-GB" w:bidi="ar-TN"/>
        </w:rPr>
        <w:t>ستعمال التجهيزات.</w:t>
      </w:r>
    </w:p>
    <w:p w:rsidR="003E4B82" w:rsidRPr="003E4B82" w:rsidRDefault="00075B67" w:rsidP="00B8195F">
      <w:pPr>
        <w:pStyle w:val="SingleTxtGA"/>
        <w:rPr>
          <w:rFonts w:hint="cs"/>
          <w:rtl/>
          <w:lang w:val="en-GB" w:bidi="ar-TN"/>
        </w:rPr>
      </w:pPr>
      <w:r>
        <w:rPr>
          <w:rFonts w:hint="cs"/>
          <w:rtl/>
          <w:lang w:val="en-GB" w:bidi="ar-TN"/>
        </w:rPr>
        <w:t>78-</w:t>
      </w:r>
      <w:r>
        <w:rPr>
          <w:rFonts w:hint="cs"/>
          <w:rtl/>
          <w:lang w:val="en-GB" w:bidi="ar-TN"/>
        </w:rPr>
        <w:tab/>
      </w:r>
      <w:r w:rsidR="003E4B82" w:rsidRPr="003E4B82">
        <w:rPr>
          <w:rFonts w:hint="cs"/>
          <w:rtl/>
          <w:lang w:val="en-GB" w:bidi="ar-TN"/>
        </w:rPr>
        <w:t>كما ألزم المشرّع التونسي ضمن أحكام القانون رقم 104 لسنة 1994 المؤرخ 3 آب/أغسطس 1994 المتعلّق بتنظيم التربية البدنية والأنشطة الرياضية بالفصل 15 منه على "كل الباعثين للبنية الأساسية الرياضية من ملاعب ومسابح وغيرها العمل على ملاءمة البنية الأساسية لمتابعة المعوق للأنشطة الرياضية وتخصيص البنية المساعدة له لممارسة هذا النشاط".</w:t>
      </w:r>
    </w:p>
    <w:p w:rsidR="003E4B82" w:rsidRPr="003E4B82" w:rsidRDefault="00075B67" w:rsidP="00B8195F">
      <w:pPr>
        <w:pStyle w:val="SingleTxtGA"/>
        <w:rPr>
          <w:rFonts w:hint="cs"/>
          <w:rtl/>
          <w:lang w:val="en-GB" w:bidi="ar-TN"/>
        </w:rPr>
      </w:pPr>
      <w:r>
        <w:rPr>
          <w:rFonts w:hint="cs"/>
          <w:rtl/>
          <w:lang w:val="en-GB" w:bidi="ar-TN"/>
        </w:rPr>
        <w:t>79-</w:t>
      </w:r>
      <w:r>
        <w:rPr>
          <w:rFonts w:hint="cs"/>
          <w:rtl/>
          <w:lang w:val="en-GB" w:bidi="ar-TN"/>
        </w:rPr>
        <w:tab/>
      </w:r>
      <w:r w:rsidR="003E4B82" w:rsidRPr="003E4B82">
        <w:rPr>
          <w:rFonts w:hint="cs"/>
          <w:rtl/>
          <w:lang w:val="en-GB" w:bidi="ar-TN"/>
        </w:rPr>
        <w:t xml:space="preserve">وأمام تطوّر مفهوم قابلية الوصول قام المشرّع التونسي بتطوير التشريع المعتمد في المجال بمقتضى القانون التوجيهي رقم 83 لسنة 2005 المؤرخ 15 آب/أغسطس 2005 المتعلّق بالنهوض بالأشخاص المعوقين وحمايتهم الذي أفرد موضوع "تهيئة المحيط" بأربعة (4) فصول (10 إلى 13) وبالأمر رقم 1467 لسنة 2006 المؤرخ 30 أيار/مايو 2006 المتعلّق بضبط المواصفات الفنية الخاصة بتيسير تنقل الأشخاص المعوقين داخل البناءات العمومية </w:t>
      </w:r>
      <w:proofErr w:type="spellStart"/>
      <w:r w:rsidR="003E4B82" w:rsidRPr="003E4B82">
        <w:rPr>
          <w:rFonts w:hint="cs"/>
          <w:rtl/>
          <w:lang w:val="en-GB" w:bidi="ar-TN"/>
        </w:rPr>
        <w:t>والفضاءات</w:t>
      </w:r>
      <w:proofErr w:type="spellEnd"/>
      <w:r w:rsidR="003E4B82" w:rsidRPr="003E4B82">
        <w:rPr>
          <w:rFonts w:hint="cs"/>
          <w:rtl/>
          <w:lang w:val="en-GB" w:bidi="ar-TN"/>
        </w:rPr>
        <w:t xml:space="preserve"> والتجهيزات المشتركة والبناءات الخاصة المفتوحة للعموم والأمر رقم 1477 لسنة 2006 المؤرخ 30 أيار/مايو 2006 المتعلّق بتهيئة </w:t>
      </w:r>
      <w:proofErr w:type="spellStart"/>
      <w:r w:rsidR="003E4B82" w:rsidRPr="003E4B82">
        <w:rPr>
          <w:rFonts w:hint="cs"/>
          <w:rtl/>
          <w:lang w:val="en-GB" w:bidi="ar-TN"/>
        </w:rPr>
        <w:t>وملاءمة</w:t>
      </w:r>
      <w:proofErr w:type="spellEnd"/>
      <w:r w:rsidR="003E4B82" w:rsidRPr="003E4B82">
        <w:rPr>
          <w:rFonts w:hint="cs"/>
          <w:rtl/>
          <w:lang w:val="en-GB" w:bidi="ar-TN"/>
        </w:rPr>
        <w:t xml:space="preserve"> وسائل الاتصال والإعلام وتيسير تنقل الأشخاص المعوقين.</w:t>
      </w:r>
    </w:p>
    <w:p w:rsidR="003E4B82" w:rsidRPr="003E4B82" w:rsidRDefault="00075B67" w:rsidP="00B8195F">
      <w:pPr>
        <w:pStyle w:val="SingleTxtGA"/>
        <w:rPr>
          <w:rFonts w:hint="cs"/>
          <w:rtl/>
          <w:lang w:val="en-GB" w:bidi="ar-TN"/>
        </w:rPr>
      </w:pPr>
      <w:r>
        <w:rPr>
          <w:rFonts w:hint="cs"/>
          <w:rtl/>
          <w:lang w:val="en-GB" w:bidi="ar-TN"/>
        </w:rPr>
        <w:t>80-</w:t>
      </w:r>
      <w:r>
        <w:rPr>
          <w:rFonts w:hint="cs"/>
          <w:rtl/>
          <w:lang w:val="en-GB" w:bidi="ar-TN"/>
        </w:rPr>
        <w:tab/>
      </w:r>
      <w:r w:rsidR="003E4B82" w:rsidRPr="003E4B82">
        <w:rPr>
          <w:rFonts w:hint="cs"/>
          <w:rtl/>
          <w:lang w:val="en-GB" w:bidi="ar-TN"/>
        </w:rPr>
        <w:t>وفي إطار تنفيذ هذه المقتضيات تمّ إقرار خطة وطنية لتهيئة المحيط وإمكانية الوصول خلال سنة 2007 وشرع في تنفيذها بداية من سنة 2008.</w:t>
      </w:r>
    </w:p>
    <w:p w:rsidR="003E4B82" w:rsidRPr="003E4B82" w:rsidRDefault="00075B67" w:rsidP="00B8195F">
      <w:pPr>
        <w:pStyle w:val="SingleTxtGA"/>
        <w:rPr>
          <w:rFonts w:hint="cs"/>
          <w:rtl/>
          <w:lang w:val="en-GB" w:bidi="ar-TN"/>
        </w:rPr>
      </w:pPr>
      <w:r>
        <w:rPr>
          <w:rFonts w:hint="cs"/>
          <w:rtl/>
          <w:lang w:val="en-GB" w:bidi="ar-TN"/>
        </w:rPr>
        <w:t>81-</w:t>
      </w:r>
      <w:r>
        <w:rPr>
          <w:rFonts w:hint="cs"/>
          <w:rtl/>
          <w:lang w:val="en-GB" w:bidi="ar-TN"/>
        </w:rPr>
        <w:tab/>
      </w:r>
      <w:r w:rsidR="003E4B82" w:rsidRPr="003E4B82">
        <w:rPr>
          <w:rFonts w:hint="cs"/>
          <w:rtl/>
          <w:lang w:val="en-GB" w:bidi="ar-TN"/>
        </w:rPr>
        <w:t xml:space="preserve">وقد أعربت بعض الجمعيات عن قلقها بخصوص وجود </w:t>
      </w:r>
      <w:proofErr w:type="spellStart"/>
      <w:r w:rsidR="003E4B82" w:rsidRPr="003E4B82">
        <w:rPr>
          <w:rFonts w:hint="cs"/>
          <w:rtl/>
          <w:lang w:val="en-GB" w:bidi="ar-TN"/>
        </w:rPr>
        <w:t>فضاءات</w:t>
      </w:r>
      <w:proofErr w:type="spellEnd"/>
      <w:r w:rsidR="003E4B82" w:rsidRPr="003E4B82">
        <w:rPr>
          <w:rFonts w:hint="cs"/>
          <w:rtl/>
          <w:lang w:val="en-GB" w:bidi="ar-TN"/>
        </w:rPr>
        <w:t xml:space="preserve"> ببعض الجهات داخل الجمهورية لا تستجيب لشروط التهيئة وتيسير الوصول وهي تدعو الجهات المعنية في الدولة إلى تفادي هذه النقائص وتهيئة </w:t>
      </w:r>
      <w:proofErr w:type="spellStart"/>
      <w:r w:rsidR="003E4B82" w:rsidRPr="003E4B82">
        <w:rPr>
          <w:rFonts w:hint="cs"/>
          <w:rtl/>
          <w:lang w:val="en-GB" w:bidi="ar-TN"/>
        </w:rPr>
        <w:t>الفضاءات</w:t>
      </w:r>
      <w:proofErr w:type="spellEnd"/>
      <w:r w:rsidR="003E4B82" w:rsidRPr="003E4B82">
        <w:rPr>
          <w:rFonts w:hint="cs"/>
          <w:rtl/>
          <w:lang w:val="en-GB" w:bidi="ar-TN"/>
        </w:rPr>
        <w:t xml:space="preserve"> العمومية، وإدراج الصورة الرمزية إلى جانب العبارات المكتوبة التي تدل على الأماكن الخاصة والعامة.</w:t>
      </w:r>
    </w:p>
    <w:p w:rsidR="003E4B82" w:rsidRPr="003E4B82" w:rsidRDefault="00B8195F" w:rsidP="00B8195F">
      <w:pPr>
        <w:pStyle w:val="H1GA"/>
        <w:jc w:val="left"/>
        <w:rPr>
          <w:lang w:val="fr-FR"/>
        </w:rPr>
      </w:pPr>
      <w:r>
        <w:rPr>
          <w:rFonts w:hint="cs"/>
          <w:rtl/>
          <w:lang w:val="en-GB"/>
        </w:rPr>
        <w:tab/>
      </w:r>
      <w:r>
        <w:rPr>
          <w:rFonts w:hint="cs"/>
          <w:rtl/>
          <w:lang w:val="en-GB"/>
        </w:rPr>
        <w:tab/>
      </w:r>
      <w:r w:rsidR="003E4B82" w:rsidRPr="003E4B82">
        <w:rPr>
          <w:rFonts w:hint="cs"/>
          <w:rtl/>
          <w:lang w:val="en-GB"/>
        </w:rPr>
        <w:t>المادة 10</w:t>
      </w:r>
      <w:r>
        <w:rPr>
          <w:rtl/>
          <w:lang w:val="en-GB"/>
        </w:rPr>
        <w:br/>
      </w:r>
      <w:r w:rsidR="003E4B82" w:rsidRPr="003E4B82">
        <w:rPr>
          <w:rFonts w:hint="cs"/>
          <w:rtl/>
          <w:lang w:val="en-GB" w:bidi="ar-TN"/>
        </w:rPr>
        <w:t>الحق في الحياة</w:t>
      </w:r>
    </w:p>
    <w:p w:rsidR="003E4B82" w:rsidRPr="003E4B82" w:rsidRDefault="00075B67" w:rsidP="00B8195F">
      <w:pPr>
        <w:pStyle w:val="SingleTxtGA"/>
        <w:rPr>
          <w:rFonts w:hint="cs"/>
          <w:rtl/>
          <w:lang w:val="en-GB"/>
        </w:rPr>
      </w:pPr>
      <w:r>
        <w:rPr>
          <w:rFonts w:hint="cs"/>
          <w:rtl/>
          <w:lang w:val="en-GB"/>
        </w:rPr>
        <w:t>82-</w:t>
      </w:r>
      <w:r>
        <w:rPr>
          <w:rFonts w:hint="cs"/>
          <w:rtl/>
          <w:lang w:val="en-GB"/>
        </w:rPr>
        <w:tab/>
      </w:r>
      <w:r w:rsidR="003E4B82" w:rsidRPr="003E4B82">
        <w:rPr>
          <w:rFonts w:hint="cs"/>
          <w:rtl/>
          <w:lang w:val="en-GB"/>
        </w:rPr>
        <w:t>يعتبر التشريع التونسي متناسقا مع أحكام المادّة 10 من اتفاقية حقوق الأشخاص ذوي الإعاقة التي تعترف بما للشخص المعوق من حق أصيل في الحياة.</w:t>
      </w:r>
    </w:p>
    <w:p w:rsidR="003E4B82" w:rsidRPr="00BF30FA" w:rsidRDefault="00075B67" w:rsidP="00B8195F">
      <w:pPr>
        <w:pStyle w:val="SingleTxtGA"/>
        <w:rPr>
          <w:rFonts w:hint="cs"/>
          <w:spacing w:val="-2"/>
          <w:rtl/>
          <w:lang w:val="en-GB"/>
        </w:rPr>
      </w:pPr>
      <w:r w:rsidRPr="00BF30FA">
        <w:rPr>
          <w:rFonts w:hint="cs"/>
          <w:spacing w:val="-2"/>
          <w:rtl/>
          <w:lang w:val="en-GB"/>
        </w:rPr>
        <w:t>83-</w:t>
      </w:r>
      <w:r w:rsidRPr="00BF30FA">
        <w:rPr>
          <w:rFonts w:hint="cs"/>
          <w:spacing w:val="-2"/>
          <w:rtl/>
          <w:lang w:val="en-GB"/>
        </w:rPr>
        <w:tab/>
      </w:r>
      <w:r w:rsidR="003E4B82" w:rsidRPr="00BF30FA">
        <w:rPr>
          <w:rFonts w:hint="cs"/>
          <w:spacing w:val="-2"/>
          <w:rtl/>
          <w:lang w:val="en-GB"/>
        </w:rPr>
        <w:t>ومن بين أوجه الحماية الجزائية للحق في الحياة ما نصّت عليه أحكام الفصل 241 من المجلة الجنائية المنقحة بالقانون رقم 57 لسنة 1973 المؤرخ 19 تشرين الثاني/نوفمبر 1973 من تجريم للإجهاض عندما يُنجز في ظروف تتنافى مع أحكام القانون.</w:t>
      </w:r>
    </w:p>
    <w:p w:rsidR="003E4B82" w:rsidRPr="003E4B82" w:rsidRDefault="00075B67" w:rsidP="00B8195F">
      <w:pPr>
        <w:pStyle w:val="SingleTxtGA"/>
        <w:rPr>
          <w:rFonts w:hint="cs"/>
          <w:rtl/>
          <w:lang w:val="en-GB"/>
        </w:rPr>
      </w:pPr>
      <w:r>
        <w:rPr>
          <w:rFonts w:hint="cs"/>
          <w:rtl/>
          <w:lang w:val="en-GB" w:bidi="ar-TN"/>
        </w:rPr>
        <w:t>84-</w:t>
      </w:r>
      <w:r>
        <w:rPr>
          <w:rFonts w:hint="cs"/>
          <w:rtl/>
          <w:lang w:val="en-GB" w:bidi="ar-TN"/>
        </w:rPr>
        <w:tab/>
      </w:r>
      <w:r w:rsidR="003E4B82" w:rsidRPr="003E4B82">
        <w:rPr>
          <w:rFonts w:hint="cs"/>
          <w:rtl/>
          <w:lang w:val="en-GB" w:bidi="ar-TN"/>
        </w:rPr>
        <w:t>ووضعت الدولة استراتيجيات وطنية للوقاية من الإعاقة والحدّ من آثارها من</w:t>
      </w:r>
      <w:r>
        <w:rPr>
          <w:rFonts w:hint="cs"/>
          <w:rtl/>
          <w:lang w:val="en-GB" w:bidi="ar-TN"/>
        </w:rPr>
        <w:t xml:space="preserve">       </w:t>
      </w:r>
      <w:r w:rsidR="003E4B82" w:rsidRPr="003E4B82">
        <w:rPr>
          <w:rFonts w:hint="cs"/>
          <w:rtl/>
          <w:lang w:val="en-GB" w:bidi="ar-TN"/>
        </w:rPr>
        <w:t xml:space="preserve"> خلال الكشف</w:t>
      </w:r>
      <w:r w:rsidR="003E4B82" w:rsidRPr="003E4B82">
        <w:rPr>
          <w:rFonts w:hint="cs"/>
          <w:rtl/>
          <w:lang w:val="en-GB"/>
        </w:rPr>
        <w:t xml:space="preserve"> والتشخيص المبكر عن الأمراض ومختلف أنواع القصور والإعاقات في كل مراحل الحياة.</w:t>
      </w:r>
    </w:p>
    <w:p w:rsidR="003E4B82" w:rsidRPr="00075B67" w:rsidRDefault="00075B67" w:rsidP="00B8195F">
      <w:pPr>
        <w:pStyle w:val="SingleTxtGA"/>
        <w:rPr>
          <w:rFonts w:hint="cs"/>
          <w:spacing w:val="-2"/>
          <w:rtl/>
          <w:lang w:val="en-GB"/>
        </w:rPr>
      </w:pPr>
      <w:r>
        <w:rPr>
          <w:rFonts w:hint="cs"/>
          <w:spacing w:val="-2"/>
          <w:rtl/>
          <w:lang w:val="en-GB"/>
        </w:rPr>
        <w:t>85-</w:t>
      </w:r>
      <w:r>
        <w:rPr>
          <w:rFonts w:hint="cs"/>
          <w:spacing w:val="-2"/>
          <w:rtl/>
          <w:lang w:val="en-GB"/>
        </w:rPr>
        <w:tab/>
      </w:r>
      <w:r w:rsidR="003E4B82" w:rsidRPr="00075B67">
        <w:rPr>
          <w:rFonts w:hint="cs"/>
          <w:spacing w:val="-2"/>
          <w:rtl/>
          <w:lang w:val="en-GB"/>
        </w:rPr>
        <w:t>كما كفل المشرع التونسي ضمن أحكام القانون التوجيهي رقم 83 لسنة 2005 المؤرخ 15 آب/أغسطس 2005 المتعلّق بالنهوض بالأشخاص المعوقين وحمايتهم حق الشخص المعوق في التمتع بأعلى مستوى صحي يمكن بلوغه وتلقي خدمات طبية وإعادة تأهيل صحي.</w:t>
      </w:r>
    </w:p>
    <w:p w:rsidR="003E4B82" w:rsidRPr="003E4B82" w:rsidRDefault="00075B67" w:rsidP="00B8195F">
      <w:pPr>
        <w:pStyle w:val="SingleTxtGA"/>
        <w:rPr>
          <w:lang w:val="fr-FR"/>
        </w:rPr>
      </w:pPr>
      <w:r>
        <w:rPr>
          <w:rFonts w:hint="cs"/>
          <w:rtl/>
          <w:lang w:val="en-GB" w:bidi="ar-TN"/>
        </w:rPr>
        <w:t>86-</w:t>
      </w:r>
      <w:r>
        <w:rPr>
          <w:rFonts w:hint="cs"/>
          <w:rtl/>
          <w:lang w:val="en-GB" w:bidi="ar-TN"/>
        </w:rPr>
        <w:tab/>
      </w:r>
      <w:r w:rsidR="003E4B82" w:rsidRPr="003E4B82">
        <w:rPr>
          <w:rFonts w:hint="cs"/>
          <w:rtl/>
          <w:lang w:val="en-GB" w:bidi="ar-TN"/>
        </w:rPr>
        <w:t>وضمن</w:t>
      </w:r>
      <w:r w:rsidR="003E4B82" w:rsidRPr="003E4B82">
        <w:rPr>
          <w:rFonts w:hint="cs"/>
          <w:rtl/>
          <w:lang w:val="en-GB"/>
        </w:rPr>
        <w:t xml:space="preserve"> المشرع التونسي لفائدة الشخص المعوق الحق في مجانية التمتع بالخدمات الصحية والآلات التعويضية والتأهيل حيث تتكفل الدولة بهذه المصاريف (الفصول 14 </w:t>
      </w:r>
      <w:proofErr w:type="spellStart"/>
      <w:r w:rsidR="003E4B82" w:rsidRPr="003E4B82">
        <w:rPr>
          <w:rFonts w:hint="cs"/>
          <w:rtl/>
          <w:lang w:val="en-GB"/>
        </w:rPr>
        <w:t>و15</w:t>
      </w:r>
      <w:proofErr w:type="spellEnd"/>
      <w:r w:rsidR="003E4B82" w:rsidRPr="003E4B82">
        <w:rPr>
          <w:rFonts w:hint="cs"/>
          <w:rtl/>
          <w:lang w:val="en-GB"/>
        </w:rPr>
        <w:t xml:space="preserve"> </w:t>
      </w:r>
      <w:proofErr w:type="spellStart"/>
      <w:r w:rsidR="003E4B82" w:rsidRPr="003E4B82">
        <w:rPr>
          <w:rFonts w:hint="cs"/>
          <w:rtl/>
          <w:lang w:val="en-GB"/>
        </w:rPr>
        <w:t>و16</w:t>
      </w:r>
      <w:proofErr w:type="spellEnd"/>
      <w:r w:rsidR="003E4B82" w:rsidRPr="003E4B82">
        <w:rPr>
          <w:rFonts w:hint="cs"/>
          <w:rtl/>
          <w:lang w:val="en-GB"/>
        </w:rPr>
        <w:t xml:space="preserve"> من القانون التوجيهي رقم 83 لسنة 2005 المؤرخ 15 آب/أغسطس 2005). </w:t>
      </w:r>
    </w:p>
    <w:p w:rsidR="003E4B82" w:rsidRPr="003E4B82" w:rsidRDefault="00B8195F" w:rsidP="00B8195F">
      <w:pPr>
        <w:pStyle w:val="H1GA"/>
        <w:jc w:val="left"/>
        <w:rPr>
          <w:lang w:val="fr-FR"/>
        </w:rPr>
      </w:pPr>
      <w:r>
        <w:rPr>
          <w:rFonts w:hint="cs"/>
          <w:rtl/>
          <w:lang w:val="en-GB" w:bidi="ar-TN"/>
        </w:rPr>
        <w:tab/>
      </w:r>
      <w:r>
        <w:rPr>
          <w:rFonts w:hint="cs"/>
          <w:rtl/>
          <w:lang w:val="en-GB" w:bidi="ar-TN"/>
        </w:rPr>
        <w:tab/>
      </w:r>
      <w:r w:rsidR="003E4B82" w:rsidRPr="003E4B82">
        <w:rPr>
          <w:rFonts w:hint="cs"/>
          <w:rtl/>
          <w:lang w:val="en-GB" w:bidi="ar-TN"/>
        </w:rPr>
        <w:t>المادة 11</w:t>
      </w:r>
      <w:r>
        <w:rPr>
          <w:rtl/>
          <w:lang w:val="en-GB" w:bidi="ar-TN"/>
        </w:rPr>
        <w:br/>
      </w:r>
      <w:r w:rsidR="003E4B82" w:rsidRPr="003E4B82">
        <w:rPr>
          <w:rFonts w:hint="cs"/>
          <w:rtl/>
          <w:lang w:val="en-GB" w:bidi="ar-TN"/>
        </w:rPr>
        <w:t>حالات الخطر والطوارئ الإنسانية</w:t>
      </w:r>
    </w:p>
    <w:p w:rsidR="003E4B82" w:rsidRPr="003E4B82" w:rsidRDefault="002052AD" w:rsidP="00B8195F">
      <w:pPr>
        <w:pStyle w:val="SingleTxtGA"/>
        <w:rPr>
          <w:rFonts w:hint="cs"/>
          <w:rtl/>
          <w:lang w:val="en-GB"/>
        </w:rPr>
      </w:pPr>
      <w:r>
        <w:rPr>
          <w:rFonts w:hint="cs"/>
          <w:rtl/>
          <w:lang w:val="en-GB" w:bidi="ar-TN"/>
        </w:rPr>
        <w:t>87-</w:t>
      </w:r>
      <w:r>
        <w:rPr>
          <w:rFonts w:hint="cs"/>
          <w:rtl/>
          <w:lang w:val="en-GB" w:bidi="ar-TN"/>
        </w:rPr>
        <w:tab/>
      </w:r>
      <w:r w:rsidR="003E4B82" w:rsidRPr="003E4B82">
        <w:rPr>
          <w:rFonts w:hint="cs"/>
          <w:rtl/>
          <w:lang w:val="en-GB" w:bidi="ar-TN"/>
        </w:rPr>
        <w:t>ع</w:t>
      </w:r>
      <w:r w:rsidR="003E4B82" w:rsidRPr="003E4B82">
        <w:rPr>
          <w:rFonts w:hint="cs"/>
          <w:rtl/>
          <w:lang w:val="en-GB"/>
        </w:rPr>
        <w:t xml:space="preserve">ملا بالمادّة 11 من اتفاقية حقوق الأشخاص ذوي الإعاقة وحرصا على مراعاة الجانب الإنساني الذي تكتسيه حالة الأشخاص ذوي الإعاقة الذي يوجدون في حالات تتسم بالخطورة بما في ذلك حالات النزاع المسلح والطوارئ الإنسانية والكوارث الطبيعية تعطي تونس الأولوية في تقديم المساعدات الضرورية لفائدة </w:t>
      </w:r>
      <w:proofErr w:type="spellStart"/>
      <w:r w:rsidR="003E4B82" w:rsidRPr="003E4B82">
        <w:rPr>
          <w:rFonts w:hint="cs"/>
          <w:rtl/>
          <w:lang w:val="en-GB"/>
        </w:rPr>
        <w:t>محتاجيها</w:t>
      </w:r>
      <w:proofErr w:type="spellEnd"/>
      <w:r w:rsidR="003E4B82" w:rsidRPr="003E4B82">
        <w:rPr>
          <w:rFonts w:hint="cs"/>
          <w:rtl/>
          <w:lang w:val="en-GB"/>
        </w:rPr>
        <w:t xml:space="preserve"> من هذه الفئة عند الضرورة.</w:t>
      </w:r>
    </w:p>
    <w:p w:rsidR="003E4B82" w:rsidRPr="003E4B82" w:rsidRDefault="002052AD" w:rsidP="00B8195F">
      <w:pPr>
        <w:pStyle w:val="SingleTxtGA"/>
        <w:rPr>
          <w:rFonts w:hint="cs"/>
          <w:rtl/>
          <w:lang w:val="en-GB"/>
        </w:rPr>
      </w:pPr>
      <w:r>
        <w:rPr>
          <w:rFonts w:hint="cs"/>
          <w:rtl/>
          <w:lang w:val="en-GB" w:bidi="ar-TN"/>
        </w:rPr>
        <w:t>88-</w:t>
      </w:r>
      <w:r>
        <w:rPr>
          <w:rFonts w:hint="cs"/>
          <w:rtl/>
          <w:lang w:val="en-GB" w:bidi="ar-TN"/>
        </w:rPr>
        <w:tab/>
      </w:r>
      <w:r w:rsidR="003E4B82" w:rsidRPr="003E4B82">
        <w:rPr>
          <w:rFonts w:hint="cs"/>
          <w:rtl/>
          <w:lang w:val="en-GB" w:bidi="ar-TN"/>
        </w:rPr>
        <w:t>وقد</w:t>
      </w:r>
      <w:r w:rsidR="003E4B82" w:rsidRPr="003E4B82">
        <w:rPr>
          <w:rFonts w:hint="cs"/>
          <w:rtl/>
          <w:lang w:val="en-GB"/>
        </w:rPr>
        <w:t xml:space="preserve"> تمّ في هذا الإطار اتخاذ تدابير تشريعية لضمان حماية وسلامة الأشخاص ذوي الإعاقة ضمن الفصل 24 من مجلة السلامة والوقاية من أخطار الحريق والانفجار والفزع بالبنايات الصادرة بمقتضى القانون رقم 11 لسنة 2009 المؤرخ 2 آذار/مارس 2009 الذي ينص في فقرته الأولى على أن "يشمل نظام السلامة الخاصة بالبنايات المعدّة لاستقبال العموم على أحكام عامة مشتركة تهمّ كل أنواع البنايات وأخرى خاصة بكل نوع منها تضبط اعتمادا على طبيعة النشاط ومساحة المحلات ونمط البناء وعدد الأشخاص الذين يمكن استقبالهم بتلك البناءات بمن فيهم المعوقين وسيتم تدعيم ذلك إثر صدور أنظمة السلامة الخاصة بالبناءات المذكورة".</w:t>
      </w:r>
    </w:p>
    <w:p w:rsidR="003E4B82" w:rsidRPr="003E4B82" w:rsidRDefault="002052AD" w:rsidP="00B8195F">
      <w:pPr>
        <w:pStyle w:val="SingleTxtGA"/>
        <w:rPr>
          <w:rFonts w:hint="cs"/>
          <w:rtl/>
          <w:lang w:val="en-GB"/>
        </w:rPr>
      </w:pPr>
      <w:r>
        <w:rPr>
          <w:rFonts w:hint="cs"/>
          <w:rtl/>
          <w:lang w:val="en-GB"/>
        </w:rPr>
        <w:t>89-</w:t>
      </w:r>
      <w:r>
        <w:rPr>
          <w:rFonts w:hint="cs"/>
          <w:rtl/>
          <w:lang w:val="en-GB"/>
        </w:rPr>
        <w:tab/>
      </w:r>
      <w:r w:rsidR="003E4B82" w:rsidRPr="003E4B82">
        <w:rPr>
          <w:rFonts w:hint="cs"/>
          <w:rtl/>
          <w:lang w:val="en-GB"/>
        </w:rPr>
        <w:t xml:space="preserve">كما نصّ الفصل 18 من مجلة حماية الطفل الصادرة بمقتضى القانون رقم 92 </w:t>
      </w:r>
      <w:r w:rsidR="00BF30FA">
        <w:rPr>
          <w:rFonts w:hint="cs"/>
          <w:rtl/>
          <w:lang w:val="en-GB"/>
        </w:rPr>
        <w:t xml:space="preserve">      </w:t>
      </w:r>
      <w:r w:rsidR="003E4B82" w:rsidRPr="003E4B82">
        <w:rPr>
          <w:rFonts w:hint="cs"/>
          <w:rtl/>
          <w:lang w:val="en-GB"/>
        </w:rPr>
        <w:t>لسنة 1995 المؤرخ 5 تشرين الثاني/نوفمبر 1995 على "تمتع الطفل بكل ضمانات القانون الإنساني الدولي المنصوص عليها بالمعاهدات الدولية المصادق عليها بصفة قانونية ومنع تشريك الأطفال في الحروب والنزاعات المسلحة".</w:t>
      </w:r>
    </w:p>
    <w:p w:rsidR="003E4B82" w:rsidRPr="003E4B82" w:rsidRDefault="002052AD" w:rsidP="00D46FA2">
      <w:pPr>
        <w:pStyle w:val="SingleTxtGA"/>
        <w:rPr>
          <w:rFonts w:hint="cs"/>
          <w:rtl/>
          <w:lang w:val="en-GB"/>
        </w:rPr>
      </w:pPr>
      <w:r>
        <w:rPr>
          <w:rFonts w:hint="cs"/>
          <w:rtl/>
          <w:lang w:val="en-GB"/>
        </w:rPr>
        <w:t>90-</w:t>
      </w:r>
      <w:r>
        <w:rPr>
          <w:rFonts w:hint="cs"/>
          <w:rtl/>
          <w:lang w:val="en-GB"/>
        </w:rPr>
        <w:tab/>
      </w:r>
      <w:r w:rsidR="003E4B82" w:rsidRPr="003E4B82">
        <w:rPr>
          <w:rFonts w:hint="cs"/>
          <w:rtl/>
          <w:lang w:val="en-GB"/>
        </w:rPr>
        <w:t xml:space="preserve">هذا وتجدر الإشارة إلى أنّ تونس تعرف بتمتعها بسلم </w:t>
      </w:r>
      <w:r w:rsidR="00D46FA2">
        <w:rPr>
          <w:rFonts w:hint="cs"/>
          <w:rtl/>
          <w:lang w:val="en-GB"/>
        </w:rPr>
        <w:t>ا</w:t>
      </w:r>
      <w:r w:rsidR="003E4B82" w:rsidRPr="003E4B82">
        <w:rPr>
          <w:rFonts w:hint="cs"/>
          <w:rtl/>
          <w:lang w:val="en-GB"/>
        </w:rPr>
        <w:t>جتماعي داخلي وباحترامها لمبادئ حسن الجوار التي تميز علاقاتها وبحرصها على نشر ثقافة السلم والتسامح بين الأمم.</w:t>
      </w:r>
    </w:p>
    <w:p w:rsidR="003E4B82" w:rsidRPr="003E4B82" w:rsidRDefault="00B8195F" w:rsidP="00B8195F">
      <w:pPr>
        <w:pStyle w:val="H1GA"/>
        <w:jc w:val="left"/>
        <w:rPr>
          <w:lang w:val="fr-FR"/>
        </w:rPr>
      </w:pPr>
      <w:r>
        <w:rPr>
          <w:rFonts w:hint="cs"/>
          <w:rtl/>
          <w:lang w:val="en-GB"/>
        </w:rPr>
        <w:tab/>
      </w:r>
      <w:r>
        <w:rPr>
          <w:rFonts w:hint="cs"/>
          <w:rtl/>
          <w:lang w:val="en-GB"/>
        </w:rPr>
        <w:tab/>
      </w:r>
      <w:r w:rsidR="003E4B82" w:rsidRPr="003E4B82">
        <w:rPr>
          <w:rFonts w:hint="cs"/>
          <w:rtl/>
          <w:lang w:val="en-GB"/>
        </w:rPr>
        <w:t>المادة 12</w:t>
      </w:r>
      <w:r>
        <w:rPr>
          <w:rtl/>
          <w:lang w:val="en-GB"/>
        </w:rPr>
        <w:br/>
      </w:r>
      <w:r w:rsidR="003E4B82" w:rsidRPr="003E4B82">
        <w:rPr>
          <w:rFonts w:hint="cs"/>
          <w:rtl/>
          <w:lang w:val="en-GB" w:bidi="ar-TN"/>
        </w:rPr>
        <w:t xml:space="preserve">الاعتراف بالأشخاص ذوي الإعاقة على قدم المساواة مع الآخرين </w:t>
      </w:r>
      <w:r>
        <w:rPr>
          <w:rFonts w:hint="cs"/>
          <w:rtl/>
          <w:lang w:val="en-GB" w:bidi="ar-TN"/>
        </w:rPr>
        <w:t>أمام القان</w:t>
      </w:r>
      <w:r w:rsidR="003E4B82" w:rsidRPr="003E4B82">
        <w:rPr>
          <w:rFonts w:hint="cs"/>
          <w:rtl/>
          <w:lang w:val="en-GB" w:bidi="ar-TN"/>
        </w:rPr>
        <w:t>ون</w:t>
      </w:r>
    </w:p>
    <w:p w:rsidR="003E4B82" w:rsidRPr="002052AD" w:rsidRDefault="002052AD" w:rsidP="00B8195F">
      <w:pPr>
        <w:pStyle w:val="SingleTxtGA"/>
        <w:rPr>
          <w:rFonts w:hint="cs"/>
          <w:spacing w:val="-2"/>
          <w:rtl/>
          <w:lang w:val="en-GB"/>
        </w:rPr>
      </w:pPr>
      <w:r w:rsidRPr="002052AD">
        <w:rPr>
          <w:rFonts w:hint="cs"/>
          <w:spacing w:val="-2"/>
          <w:rtl/>
          <w:lang w:val="en-GB" w:bidi="ar-TN"/>
        </w:rPr>
        <w:t>91-</w:t>
      </w:r>
      <w:r w:rsidRPr="002052AD">
        <w:rPr>
          <w:rFonts w:hint="cs"/>
          <w:spacing w:val="-2"/>
          <w:rtl/>
          <w:lang w:val="en-GB" w:bidi="ar-TN"/>
        </w:rPr>
        <w:tab/>
      </w:r>
      <w:r w:rsidR="003E4B82" w:rsidRPr="002052AD">
        <w:rPr>
          <w:rFonts w:hint="cs"/>
          <w:spacing w:val="-2"/>
          <w:rtl/>
          <w:lang w:val="en-GB" w:bidi="ar-TN"/>
        </w:rPr>
        <w:t xml:space="preserve">ضمنت تونس المساواة في الحقوق والواجبات لكل المواطنين وذلك بالفصل 6 من الدستور، </w:t>
      </w:r>
      <w:r w:rsidR="003E4B82" w:rsidRPr="002052AD">
        <w:rPr>
          <w:rFonts w:hint="cs"/>
          <w:spacing w:val="-2"/>
          <w:rtl/>
          <w:lang w:val="en-GB"/>
        </w:rPr>
        <w:t xml:space="preserve">ودأبت منذ استقلالها على ضمان المساواة بين كافة فئات المجتمع أمام القانون تماشيا مع أحكام الاتفاقيات والصكوك الدولية ومنها اتفاقية حقوق الأشخاص ذوي الإعاقة التي </w:t>
      </w:r>
      <w:proofErr w:type="spellStart"/>
      <w:r w:rsidR="003E4B82" w:rsidRPr="002052AD">
        <w:rPr>
          <w:rFonts w:hint="cs"/>
          <w:spacing w:val="-2"/>
          <w:rtl/>
          <w:lang w:val="en-GB"/>
        </w:rPr>
        <w:t>تنصّ</w:t>
      </w:r>
      <w:proofErr w:type="spellEnd"/>
      <w:r w:rsidR="003E4B82" w:rsidRPr="002052AD">
        <w:rPr>
          <w:rFonts w:hint="cs"/>
          <w:spacing w:val="-2"/>
          <w:rtl/>
          <w:lang w:val="en-GB"/>
        </w:rPr>
        <w:t xml:space="preserve"> بالمادّة 12 منها على الاعتراف بالأشخاص ذوي الإعاقة على قدم المساواة مع الآخرين.</w:t>
      </w:r>
    </w:p>
    <w:p w:rsidR="003E4B82" w:rsidRPr="002052AD" w:rsidRDefault="002052AD" w:rsidP="00B8195F">
      <w:pPr>
        <w:pStyle w:val="SingleTxtGA"/>
        <w:rPr>
          <w:rFonts w:hint="cs"/>
          <w:spacing w:val="-2"/>
          <w:rtl/>
          <w:lang w:val="en-GB"/>
        </w:rPr>
      </w:pPr>
      <w:r w:rsidRPr="002052AD">
        <w:rPr>
          <w:rFonts w:hint="cs"/>
          <w:spacing w:val="-2"/>
          <w:rtl/>
          <w:lang w:val="en-GB"/>
        </w:rPr>
        <w:t>92-</w:t>
      </w:r>
      <w:r w:rsidRPr="002052AD">
        <w:rPr>
          <w:rFonts w:hint="cs"/>
          <w:spacing w:val="-2"/>
          <w:rtl/>
          <w:lang w:val="en-GB"/>
        </w:rPr>
        <w:tab/>
      </w:r>
      <w:r w:rsidR="003E4B82" w:rsidRPr="002052AD">
        <w:rPr>
          <w:rFonts w:hint="cs"/>
          <w:spacing w:val="-2"/>
          <w:rtl/>
          <w:lang w:val="en-GB"/>
        </w:rPr>
        <w:t>وانسجاما مع هذه الأحكام نصّ القانون التوجيهي رقم 83 لسنة 2005 المؤرخ 15 آب/أغسطس 2005 على ضمان المساواة الفعلية في الحظوظ والمعاملة بين الأشخاص المعوقين وغيرهم من الأشخاص.</w:t>
      </w:r>
    </w:p>
    <w:p w:rsidR="003E4B82" w:rsidRPr="003E4B82" w:rsidRDefault="002052AD" w:rsidP="00B8195F">
      <w:pPr>
        <w:pStyle w:val="SingleTxtGA"/>
        <w:rPr>
          <w:rFonts w:hint="cs"/>
          <w:rtl/>
          <w:lang w:val="en-GB"/>
        </w:rPr>
      </w:pPr>
      <w:r>
        <w:rPr>
          <w:rFonts w:hint="cs"/>
          <w:rtl/>
          <w:lang w:val="en-GB" w:bidi="ar-TN"/>
        </w:rPr>
        <w:t>93-</w:t>
      </w:r>
      <w:r>
        <w:rPr>
          <w:rFonts w:hint="cs"/>
          <w:rtl/>
          <w:lang w:val="en-GB" w:bidi="ar-TN"/>
        </w:rPr>
        <w:tab/>
      </w:r>
      <w:r w:rsidR="003E4B82" w:rsidRPr="003E4B82">
        <w:rPr>
          <w:rFonts w:hint="cs"/>
          <w:rtl/>
          <w:lang w:val="en-GB" w:bidi="ar-TN"/>
        </w:rPr>
        <w:t>كما</w:t>
      </w:r>
      <w:r w:rsidR="003E4B82" w:rsidRPr="003E4B82">
        <w:rPr>
          <w:rFonts w:hint="cs"/>
          <w:rtl/>
          <w:lang w:val="en-GB"/>
        </w:rPr>
        <w:t xml:space="preserve"> نصّت مجلة الالتزامات والعقود الصادرة بمقتضى الأمر المؤرخ 15 كانون الأول/ديسمبر 1906 بفصلها الثالث على أن "كل شخص أهل للإلزام والالتزام ما لم يصرّح القانون بخلافه" وحدّدت المجلة المذكورة بالفصل السادس الأشخاص الذين لهم أهلية مقيّدة ومن بينهم:</w:t>
      </w:r>
    </w:p>
    <w:p w:rsidR="003E4B82" w:rsidRPr="003E4B82" w:rsidRDefault="003E4B82" w:rsidP="00C30283">
      <w:pPr>
        <w:pStyle w:val="Bullet1GA"/>
        <w:bidi/>
        <w:rPr>
          <w:rFonts w:hint="cs"/>
          <w:lang w:val="fr-FR"/>
        </w:rPr>
      </w:pPr>
      <w:r w:rsidRPr="003E4B82">
        <w:rPr>
          <w:rFonts w:hint="cs"/>
          <w:rtl/>
          <w:lang w:val="en-GB"/>
        </w:rPr>
        <w:t xml:space="preserve">الصغير الذي عمره بين 13 </w:t>
      </w:r>
      <w:proofErr w:type="spellStart"/>
      <w:r w:rsidRPr="003E4B82">
        <w:rPr>
          <w:rFonts w:hint="cs"/>
          <w:rtl/>
          <w:lang w:val="en-GB"/>
        </w:rPr>
        <w:t>و20</w:t>
      </w:r>
      <w:proofErr w:type="spellEnd"/>
      <w:r w:rsidRPr="003E4B82">
        <w:rPr>
          <w:rFonts w:hint="cs"/>
          <w:rtl/>
          <w:lang w:val="en-GB"/>
        </w:rPr>
        <w:t xml:space="preserve"> سنة كاملة إذا عقد بدون مشاركة أبيه أو وليه.</w:t>
      </w:r>
    </w:p>
    <w:p w:rsidR="003E4B82" w:rsidRPr="003E4B82" w:rsidRDefault="003E4B82" w:rsidP="00C30283">
      <w:pPr>
        <w:pStyle w:val="Bullet1GA"/>
        <w:bidi/>
        <w:rPr>
          <w:rFonts w:hint="cs"/>
          <w:rtl/>
          <w:lang w:val="en-GB"/>
        </w:rPr>
      </w:pPr>
      <w:r w:rsidRPr="003E4B82">
        <w:rPr>
          <w:rFonts w:hint="cs"/>
          <w:rtl/>
          <w:lang w:val="en-GB"/>
        </w:rPr>
        <w:t xml:space="preserve">المحجور </w:t>
      </w:r>
      <w:r w:rsidRPr="003E4B82">
        <w:rPr>
          <w:rFonts w:hint="cs"/>
          <w:rtl/>
          <w:lang w:val="en-GB" w:bidi="ar-TN"/>
        </w:rPr>
        <w:t>عليهم</w:t>
      </w:r>
      <w:r w:rsidRPr="003E4B82">
        <w:rPr>
          <w:rFonts w:hint="cs"/>
          <w:rtl/>
          <w:lang w:val="en-GB"/>
        </w:rPr>
        <w:t xml:space="preserve"> لضعف عقولهم أو لسفه تصرفهم إذا لم يشاركهم فيها مقدمهم في العقود التي يقتضي القانون مشاركتهم فيها.</w:t>
      </w:r>
    </w:p>
    <w:p w:rsidR="003E4B82" w:rsidRPr="003E4B82" w:rsidRDefault="002052AD" w:rsidP="00B8195F">
      <w:pPr>
        <w:pStyle w:val="SingleTxtGA"/>
        <w:rPr>
          <w:rFonts w:hint="cs"/>
          <w:rtl/>
          <w:lang w:val="en-GB"/>
        </w:rPr>
      </w:pPr>
      <w:r>
        <w:rPr>
          <w:rFonts w:hint="cs"/>
          <w:rtl/>
          <w:lang w:val="en-GB" w:bidi="ar-TN"/>
        </w:rPr>
        <w:t>94-</w:t>
      </w:r>
      <w:r>
        <w:rPr>
          <w:rFonts w:hint="cs"/>
          <w:rtl/>
          <w:lang w:val="en-GB" w:bidi="ar-TN"/>
        </w:rPr>
        <w:tab/>
      </w:r>
      <w:r w:rsidR="003E4B82" w:rsidRPr="003E4B82">
        <w:rPr>
          <w:rFonts w:hint="cs"/>
          <w:rtl/>
          <w:lang w:val="en-GB" w:bidi="ar-TN"/>
        </w:rPr>
        <w:t>ومنحتهم المجلّة حماية قانونية فيما يتعلّق بالالتزامات التي يأتونها. هذا ومنح القانون الجنائي</w:t>
      </w:r>
      <w:r w:rsidR="003E4B82" w:rsidRPr="003E4B82">
        <w:rPr>
          <w:rFonts w:hint="cs"/>
          <w:rtl/>
          <w:lang w:val="en-GB"/>
        </w:rPr>
        <w:t xml:space="preserve"> التونسي من لا يتجاوز سنّه 13 سنة كاملة عند </w:t>
      </w:r>
      <w:r w:rsidR="003E4B82" w:rsidRPr="003E4B82">
        <w:rPr>
          <w:rtl/>
          <w:lang w:val="en-GB"/>
        </w:rPr>
        <w:t>ارتكابه</w:t>
      </w:r>
      <w:r w:rsidR="003E4B82" w:rsidRPr="003E4B82">
        <w:rPr>
          <w:rFonts w:hint="cs"/>
          <w:rtl/>
          <w:lang w:val="en-GB"/>
        </w:rPr>
        <w:t xml:space="preserve"> الجريمة أو كان فاقد العقل حماية جنائية في الأفعال التي تنجر عنها جرائم.</w:t>
      </w:r>
    </w:p>
    <w:p w:rsidR="003E4B82" w:rsidRPr="003E4B82" w:rsidRDefault="002052AD" w:rsidP="00B8195F">
      <w:pPr>
        <w:pStyle w:val="SingleTxtGA"/>
        <w:rPr>
          <w:rFonts w:hint="cs"/>
          <w:rtl/>
          <w:lang w:val="en-GB"/>
        </w:rPr>
      </w:pPr>
      <w:r>
        <w:rPr>
          <w:rFonts w:hint="cs"/>
          <w:rtl/>
          <w:lang w:val="en-GB"/>
        </w:rPr>
        <w:t>95-</w:t>
      </w:r>
      <w:r>
        <w:rPr>
          <w:rFonts w:hint="cs"/>
          <w:rtl/>
          <w:lang w:val="en-GB"/>
        </w:rPr>
        <w:tab/>
      </w:r>
      <w:r w:rsidR="003E4B82" w:rsidRPr="003E4B82">
        <w:rPr>
          <w:rFonts w:hint="cs"/>
          <w:rtl/>
          <w:lang w:val="en-GB"/>
        </w:rPr>
        <w:t xml:space="preserve">كما أنّه في إطار مزيد حماية بعض الفئات الخصوصية منح المشرع التونسي حماية لفائدة الشخص الفاقد للبصر وذلك بإلزام ضابط الحالة المدنية بتلاوة الوثائق التي يرغب </w:t>
      </w:r>
      <w:r>
        <w:rPr>
          <w:rFonts w:hint="cs"/>
          <w:rtl/>
          <w:lang w:val="en-GB"/>
        </w:rPr>
        <w:t xml:space="preserve">      </w:t>
      </w:r>
      <w:r w:rsidR="003E4B82" w:rsidRPr="003E4B82">
        <w:rPr>
          <w:rFonts w:hint="cs"/>
          <w:rtl/>
          <w:lang w:val="en-GB"/>
        </w:rPr>
        <w:t>في إمضائها أو ضرورة وجود شاهد معه في حالة إذا ما رغب الشخص الفاقد للبصر في إمضاء وثيقة رسمية تجسيما لأحكام القانون رقم 66 لسنة 2008 المؤرخ 3 تشرين الثاني/نوفمبر 2008 المتعلق بتيسير المعاملات للأشخاص الحاملين لإعاقة عضوية.</w:t>
      </w:r>
    </w:p>
    <w:p w:rsidR="003E4B82" w:rsidRPr="003E4B82" w:rsidRDefault="002052AD" w:rsidP="00B8195F">
      <w:pPr>
        <w:pStyle w:val="SingleTxtGA"/>
        <w:rPr>
          <w:rFonts w:hint="cs"/>
          <w:rtl/>
          <w:lang w:val="en-GB"/>
        </w:rPr>
      </w:pPr>
      <w:r>
        <w:rPr>
          <w:rFonts w:hint="cs"/>
          <w:rtl/>
          <w:lang w:val="en-GB"/>
        </w:rPr>
        <w:t>96-</w:t>
      </w:r>
      <w:r>
        <w:rPr>
          <w:rFonts w:hint="cs"/>
          <w:rtl/>
          <w:lang w:val="en-GB"/>
        </w:rPr>
        <w:tab/>
      </w:r>
      <w:r w:rsidR="003E4B82" w:rsidRPr="003E4B82">
        <w:rPr>
          <w:rFonts w:hint="cs"/>
          <w:rtl/>
          <w:lang w:val="en-GB"/>
        </w:rPr>
        <w:t xml:space="preserve">كما أنّ قانون الأحوال الشخصية لم يعتبر الجنون أو ضعف العقل بوصفهما معوقان ذهنيا من موانع الزواج التي نصت عليها الفصول 5 </w:t>
      </w:r>
      <w:proofErr w:type="spellStart"/>
      <w:r w:rsidR="003E4B82" w:rsidRPr="003E4B82">
        <w:rPr>
          <w:rFonts w:hint="cs"/>
          <w:rtl/>
          <w:lang w:val="en-GB"/>
        </w:rPr>
        <w:t>و16</w:t>
      </w:r>
      <w:proofErr w:type="spellEnd"/>
      <w:r w:rsidR="003E4B82" w:rsidRPr="003E4B82">
        <w:rPr>
          <w:rFonts w:hint="cs"/>
          <w:rtl/>
          <w:lang w:val="en-GB"/>
        </w:rPr>
        <w:t xml:space="preserve"> </w:t>
      </w:r>
      <w:proofErr w:type="spellStart"/>
      <w:r w:rsidR="003E4B82" w:rsidRPr="003E4B82">
        <w:rPr>
          <w:rFonts w:hint="cs"/>
          <w:rtl/>
          <w:lang w:val="en-GB"/>
        </w:rPr>
        <w:t>و17</w:t>
      </w:r>
      <w:proofErr w:type="spellEnd"/>
      <w:r w:rsidR="003E4B82" w:rsidRPr="003E4B82">
        <w:rPr>
          <w:rFonts w:hint="cs"/>
          <w:rtl/>
          <w:lang w:val="en-GB"/>
        </w:rPr>
        <w:t xml:space="preserve"> </w:t>
      </w:r>
      <w:proofErr w:type="spellStart"/>
      <w:r w:rsidR="003E4B82" w:rsidRPr="003E4B82">
        <w:rPr>
          <w:rFonts w:hint="cs"/>
          <w:rtl/>
          <w:lang w:val="en-GB"/>
        </w:rPr>
        <w:t>و18</w:t>
      </w:r>
      <w:proofErr w:type="spellEnd"/>
      <w:r w:rsidR="003E4B82" w:rsidRPr="003E4B82">
        <w:rPr>
          <w:rFonts w:hint="cs"/>
          <w:rtl/>
          <w:lang w:val="en-GB"/>
        </w:rPr>
        <w:t xml:space="preserve"> </w:t>
      </w:r>
      <w:proofErr w:type="spellStart"/>
      <w:r w:rsidR="003E4B82" w:rsidRPr="003E4B82">
        <w:rPr>
          <w:rFonts w:hint="cs"/>
          <w:rtl/>
          <w:lang w:val="en-GB"/>
        </w:rPr>
        <w:t>و19</w:t>
      </w:r>
      <w:proofErr w:type="spellEnd"/>
      <w:r w:rsidR="003E4B82" w:rsidRPr="003E4B82">
        <w:rPr>
          <w:rFonts w:hint="cs"/>
          <w:rtl/>
          <w:lang w:val="en-GB"/>
        </w:rPr>
        <w:t xml:space="preserve"> من مجلة الأحوال الشخصية وبالتالي يمكن للشخص المجنون أو ضعيف العقل الزواج إما بنفسه إذا لم يكن محجورا عليه أو بواسطة وليه أو من يتقدم عنه قانونا إذا كان محجورا عليه.</w:t>
      </w:r>
      <w:r w:rsidR="003E4B82" w:rsidRPr="003E4B82">
        <w:rPr>
          <w:rFonts w:hint="cs"/>
          <w:rtl/>
          <w:lang w:val="en-GB" w:bidi="ar-TN"/>
        </w:rPr>
        <w:t>كما</w:t>
      </w:r>
      <w:r w:rsidR="003E4B82" w:rsidRPr="003E4B82">
        <w:rPr>
          <w:rFonts w:hint="cs"/>
          <w:rtl/>
          <w:lang w:val="en-GB"/>
        </w:rPr>
        <w:t xml:space="preserve"> أن المشرع التونسي منح المجنون وضعيف العقل المحجور عليه، الحق في طلب رفع الحجر بمفرده.</w:t>
      </w:r>
    </w:p>
    <w:p w:rsidR="003E4B82" w:rsidRPr="003E4B82" w:rsidRDefault="002052AD" w:rsidP="00B8195F">
      <w:pPr>
        <w:pStyle w:val="SingleTxtGA"/>
        <w:rPr>
          <w:rFonts w:hint="cs"/>
          <w:rtl/>
          <w:lang w:val="en-GB"/>
        </w:rPr>
      </w:pPr>
      <w:r>
        <w:rPr>
          <w:rFonts w:hint="cs"/>
          <w:rtl/>
          <w:lang w:val="en-GB" w:bidi="ar-TN"/>
        </w:rPr>
        <w:t>97-</w:t>
      </w:r>
      <w:r>
        <w:rPr>
          <w:rFonts w:hint="cs"/>
          <w:rtl/>
          <w:lang w:val="en-GB" w:bidi="ar-TN"/>
        </w:rPr>
        <w:tab/>
      </w:r>
      <w:r w:rsidR="003E4B82" w:rsidRPr="003E4B82">
        <w:rPr>
          <w:rFonts w:hint="cs"/>
          <w:rtl/>
          <w:lang w:val="en-GB" w:bidi="ar-TN"/>
        </w:rPr>
        <w:t>وتندرج</w:t>
      </w:r>
      <w:r w:rsidR="003E4B82" w:rsidRPr="003E4B82">
        <w:rPr>
          <w:rFonts w:hint="cs"/>
          <w:rtl/>
          <w:lang w:val="en-GB"/>
        </w:rPr>
        <w:t xml:space="preserve"> الحماية القانونية، التي وفرها المشرع التونسي إلى كل من المجنون وضعيف العقل بوصفهما معوقان ذهنيا وكذلك إلى فاقد البصر في حالة إمضاء الوثائق، ضمن الحرص على المحافظة على حقوق هذه الفئة نظرا لما يمكن أن تتعرض له من إجحاف ومغالطة في حالة القيام بالالتزامات أو التصرفات القانونية.</w:t>
      </w:r>
    </w:p>
    <w:p w:rsidR="003E4B82" w:rsidRPr="003E4B82" w:rsidRDefault="002052AD" w:rsidP="00B8195F">
      <w:pPr>
        <w:pStyle w:val="SingleTxtGA"/>
        <w:rPr>
          <w:rFonts w:hint="cs"/>
          <w:rtl/>
          <w:lang w:val="en-GB"/>
        </w:rPr>
      </w:pPr>
      <w:r>
        <w:rPr>
          <w:rFonts w:hint="cs"/>
          <w:rtl/>
          <w:lang w:val="en-GB" w:bidi="ar-TN"/>
        </w:rPr>
        <w:t>98-</w:t>
      </w:r>
      <w:r>
        <w:rPr>
          <w:rFonts w:hint="cs"/>
          <w:rtl/>
          <w:lang w:val="en-GB" w:bidi="ar-TN"/>
        </w:rPr>
        <w:tab/>
      </w:r>
      <w:r w:rsidR="003E4B82" w:rsidRPr="003E4B82">
        <w:rPr>
          <w:rFonts w:hint="cs"/>
          <w:rtl/>
          <w:lang w:val="en-GB" w:bidi="ar-TN"/>
        </w:rPr>
        <w:t>أما فيما يتعلق بالضمانات التي يجب أن تتوفر للشخص المعوق لممارسة حقوقه القانونية لم يترك</w:t>
      </w:r>
      <w:r w:rsidR="003E4B82" w:rsidRPr="003E4B82">
        <w:rPr>
          <w:rFonts w:hint="cs"/>
          <w:rtl/>
          <w:lang w:val="en-GB"/>
        </w:rPr>
        <w:t xml:space="preserve"> المشرع التونسي الأمر على إطلاقه بل وضع أسسا يحمي بها هذه الفئة وخاصة منهم القاصرين ذهنيا وفاقدي البصر في حالة الإمضاء على الوثائق الإدارية والالتزامات طبقا لأحكام القانون رقم 66 لسنة 2008 المتعلّق بتيسير المعاملات للأشخاص الحاملين لإعاقة عضوية والذي تمّ بمقتضاه تنقيح الفقرة الثانية من الفصل 378 من مجلة الحقوق العينية والفصل 23 من القانون رقم 60 لسنة 1994 المؤرخ 23 أيار/مايو 1994 المتعلّق بتنظيم مهنة عدول الإشهاد.</w:t>
      </w:r>
    </w:p>
    <w:p w:rsidR="003E4B82" w:rsidRPr="003E4B82" w:rsidRDefault="002052AD" w:rsidP="00B8195F">
      <w:pPr>
        <w:pStyle w:val="SingleTxtGA"/>
        <w:rPr>
          <w:rFonts w:hint="cs"/>
          <w:rtl/>
          <w:lang w:val="en-GB" w:bidi="ar-TN"/>
        </w:rPr>
      </w:pPr>
      <w:r>
        <w:rPr>
          <w:rFonts w:hint="cs"/>
          <w:rtl/>
          <w:lang w:val="en-GB" w:bidi="ar-TN"/>
        </w:rPr>
        <w:t>99-</w:t>
      </w:r>
      <w:r>
        <w:rPr>
          <w:rFonts w:hint="cs"/>
          <w:rtl/>
          <w:lang w:val="en-GB" w:bidi="ar-TN"/>
        </w:rPr>
        <w:tab/>
      </w:r>
      <w:r w:rsidR="003E4B82" w:rsidRPr="003E4B82">
        <w:rPr>
          <w:rFonts w:hint="cs"/>
          <w:rtl/>
          <w:lang w:val="en-GB" w:bidi="ar-TN"/>
        </w:rPr>
        <w:t xml:space="preserve">وفيما يتعلّق بالتدابير المناسبة والفعالة لضمان حق الأشخاص ذوي الإعاقة على أساس المساواة في الحصول على القروض المصرفية، يتمتع الأشخاص المعوقون </w:t>
      </w:r>
      <w:proofErr w:type="spellStart"/>
      <w:r w:rsidR="003E4B82" w:rsidRPr="003E4B82">
        <w:rPr>
          <w:rFonts w:hint="cs"/>
          <w:rtl/>
          <w:lang w:val="en-GB" w:bidi="ar-TN"/>
        </w:rPr>
        <w:t>المضمونون</w:t>
      </w:r>
      <w:proofErr w:type="spellEnd"/>
      <w:r w:rsidR="003E4B82" w:rsidRPr="003E4B82">
        <w:rPr>
          <w:rFonts w:hint="cs"/>
          <w:rtl/>
          <w:lang w:val="en-GB" w:bidi="ar-TN"/>
        </w:rPr>
        <w:t xml:space="preserve"> اجتماعيا بامتيازات للحصول على قرض من صناديق الضمان الاجتماعي لشراء سيارة مهيأة تتمثل في عدم اشتراط الخطة الوظيفية أو أجر أدنى للشخص المعوق للحصول على القرض والتخفيض في فائض استخلاص القرض إلى 6 </w:t>
      </w:r>
      <w:r w:rsidR="003E4B82" w:rsidRPr="003E4B82">
        <w:rPr>
          <w:rFonts w:hint="cs"/>
          <w:rtl/>
          <w:lang w:val="fr-FR"/>
        </w:rPr>
        <w:t>في المائة</w:t>
      </w:r>
      <w:r w:rsidR="003E4B82" w:rsidRPr="003E4B82">
        <w:rPr>
          <w:rFonts w:hint="cs"/>
          <w:rtl/>
          <w:lang w:val="en-GB" w:bidi="ar-TN"/>
        </w:rPr>
        <w:t xml:space="preserve"> عوضا عن 8.5</w:t>
      </w:r>
      <w:r w:rsidR="003E4B82" w:rsidRPr="003E4B82">
        <w:rPr>
          <w:rFonts w:hint="cs"/>
          <w:rtl/>
          <w:lang w:val="fr-FR"/>
        </w:rPr>
        <w:t xml:space="preserve"> في المائة</w:t>
      </w:r>
      <w:r w:rsidR="003E4B82" w:rsidRPr="003E4B82">
        <w:rPr>
          <w:rFonts w:hint="cs"/>
          <w:rtl/>
          <w:lang w:val="en-GB" w:bidi="ar-TN"/>
        </w:rPr>
        <w:t>.</w:t>
      </w:r>
    </w:p>
    <w:p w:rsidR="003E4B82" w:rsidRPr="003E4B82" w:rsidRDefault="002052AD" w:rsidP="00D46FA2">
      <w:pPr>
        <w:pStyle w:val="SingleTxtGA"/>
        <w:rPr>
          <w:rFonts w:hint="cs"/>
          <w:b/>
          <w:rtl/>
          <w:lang w:val="en-GB" w:bidi="ar-TN"/>
        </w:rPr>
      </w:pPr>
      <w:r>
        <w:rPr>
          <w:rFonts w:hint="cs"/>
          <w:rtl/>
          <w:lang w:val="en-GB" w:bidi="ar-TN"/>
        </w:rPr>
        <w:t>100-</w:t>
      </w:r>
      <w:r>
        <w:rPr>
          <w:rFonts w:hint="cs"/>
          <w:rtl/>
          <w:lang w:val="en-GB" w:bidi="ar-TN"/>
        </w:rPr>
        <w:tab/>
      </w:r>
      <w:r w:rsidR="003E4B82" w:rsidRPr="003E4B82">
        <w:rPr>
          <w:rFonts w:hint="cs"/>
          <w:rtl/>
          <w:lang w:val="en-GB" w:bidi="ar-TN"/>
        </w:rPr>
        <w:t xml:space="preserve">كما يتمتع الأشخاص ذوو الإعاقة بالأولوية في الحصول على قروض من البنك التونسي للتضامن وهو بنك لتمويل المشاريع الصغرى من خلال تخصيص نسبة </w:t>
      </w:r>
      <w:r w:rsidR="003E4B82" w:rsidRPr="003E4B82">
        <w:rPr>
          <w:rFonts w:hint="cs"/>
          <w:rtl/>
          <w:lang w:val="fr-FR"/>
        </w:rPr>
        <w:t>3 في المائة</w:t>
      </w:r>
      <w:r w:rsidR="003E4B82" w:rsidRPr="003E4B82">
        <w:rPr>
          <w:rFonts w:hint="cs"/>
          <w:rtl/>
          <w:lang w:val="en-GB" w:bidi="ar-TN"/>
        </w:rPr>
        <w:t xml:space="preserve"> من القروض المسندة من قبله لفائدتهم، إضافة إلى تمتعهم بالقروض العادية من البنوك التجارية على قدم المساواة مع غيرهم من المواطنين. ووفقا لآخر الإحصائيات المتوفرة فقد تحصّل </w:t>
      </w:r>
      <w:r w:rsidR="00D46FA2">
        <w:rPr>
          <w:rFonts w:hint="cs"/>
          <w:rtl/>
          <w:lang w:val="en-GB" w:bidi="ar-TN"/>
        </w:rPr>
        <w:t xml:space="preserve">    136 3</w:t>
      </w:r>
      <w:r w:rsidR="003E4B82" w:rsidRPr="003E4B82">
        <w:rPr>
          <w:rFonts w:hint="cs"/>
          <w:rtl/>
          <w:lang w:val="en-GB" w:bidi="ar-TN"/>
        </w:rPr>
        <w:t xml:space="preserve"> معوقا على قروض من البنك التونسي للتضامن بالإضافة إلى </w:t>
      </w:r>
      <w:r w:rsidR="00D46FA2">
        <w:rPr>
          <w:rFonts w:hint="cs"/>
          <w:rtl/>
          <w:lang w:val="en-GB" w:bidi="ar-TN"/>
        </w:rPr>
        <w:t>110 9</w:t>
      </w:r>
      <w:r w:rsidR="003E4B82" w:rsidRPr="003E4B82">
        <w:rPr>
          <w:rFonts w:hint="cs"/>
          <w:rtl/>
          <w:lang w:val="en-GB" w:bidi="ar-TN"/>
        </w:rPr>
        <w:t xml:space="preserve"> تحصلوا على قروض من جمعيات تنموية.</w:t>
      </w:r>
    </w:p>
    <w:p w:rsidR="003E4B82" w:rsidRPr="003E4B82" w:rsidRDefault="00B8195F" w:rsidP="00B8195F">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13</w:t>
      </w:r>
      <w:r>
        <w:rPr>
          <w:rtl/>
          <w:lang w:val="en-GB" w:bidi="ar-TN"/>
        </w:rPr>
        <w:br/>
      </w:r>
      <w:r w:rsidR="003E4B82" w:rsidRPr="003E4B82">
        <w:rPr>
          <w:rFonts w:hint="cs"/>
          <w:rtl/>
          <w:lang w:val="en-GB" w:bidi="ar-TN"/>
        </w:rPr>
        <w:t>إمكانية اللجوء إلى القضاء</w:t>
      </w:r>
    </w:p>
    <w:p w:rsidR="003E4B82" w:rsidRPr="003E4B82" w:rsidRDefault="002052AD" w:rsidP="00B8195F">
      <w:pPr>
        <w:pStyle w:val="SingleTxtGA"/>
        <w:rPr>
          <w:rFonts w:hint="cs"/>
          <w:rtl/>
          <w:lang w:val="en-GB"/>
        </w:rPr>
      </w:pPr>
      <w:r>
        <w:rPr>
          <w:rFonts w:hint="cs"/>
          <w:rtl/>
          <w:lang w:val="en-GB"/>
        </w:rPr>
        <w:t>101-</w:t>
      </w:r>
      <w:r>
        <w:rPr>
          <w:rFonts w:hint="cs"/>
          <w:rtl/>
          <w:lang w:val="en-GB"/>
        </w:rPr>
        <w:tab/>
      </w:r>
      <w:r w:rsidR="003E4B82" w:rsidRPr="003E4B82">
        <w:rPr>
          <w:rFonts w:hint="cs"/>
          <w:rtl/>
          <w:lang w:val="en-GB"/>
        </w:rPr>
        <w:t>في إطار الحرص على تعزيز حقوق الإنسان وحمايتها ولا سيما حقوق الأشخاص المعوقين، تمثل "حقوق الإنسان" جزء من مجال اهتمام وزارة العدل وحقوق الإنسان ويساعد الوزير المكلّف بهذه الوزارة منسّق عام لحقوق الإنسان مهمته ضمان متابعة هذه الحقوق وتلقي الشكاوي وإجراء الدراسات بالتعاون مع الهيئة العليا لحقوق الإنسان والحريات الأساسية والوحدات الأخرى لحقوق الإنسان على مستوى الوزارات الأخرى كالداخلية والخارجية والشؤون الاجتماعية.</w:t>
      </w:r>
    </w:p>
    <w:p w:rsidR="003E4B82" w:rsidRPr="003E4B82" w:rsidRDefault="002052AD" w:rsidP="00B8195F">
      <w:pPr>
        <w:pStyle w:val="SingleTxtGA"/>
        <w:rPr>
          <w:rFonts w:hint="cs"/>
          <w:rtl/>
          <w:lang w:val="en-GB"/>
        </w:rPr>
      </w:pPr>
      <w:r>
        <w:rPr>
          <w:rFonts w:hint="cs"/>
          <w:rtl/>
          <w:lang w:val="en-GB"/>
        </w:rPr>
        <w:t>102-</w:t>
      </w:r>
      <w:r>
        <w:rPr>
          <w:rFonts w:hint="cs"/>
          <w:rtl/>
          <w:lang w:val="en-GB"/>
        </w:rPr>
        <w:tab/>
      </w:r>
      <w:r w:rsidR="003E4B82" w:rsidRPr="003E4B82">
        <w:rPr>
          <w:rFonts w:hint="cs"/>
          <w:rtl/>
          <w:lang w:val="en-GB"/>
        </w:rPr>
        <w:t xml:space="preserve">وتعتبر السلطة القضائية سلطة مستقلة بذاتها لا وصيّ عليها طبقا لأحكام الدستور وخاصة الفصل 65 منه الذي </w:t>
      </w:r>
      <w:proofErr w:type="spellStart"/>
      <w:r w:rsidR="003E4B82" w:rsidRPr="003E4B82">
        <w:rPr>
          <w:rFonts w:hint="cs"/>
          <w:rtl/>
          <w:lang w:val="en-GB"/>
        </w:rPr>
        <w:t>ينصّ</w:t>
      </w:r>
      <w:proofErr w:type="spellEnd"/>
      <w:r w:rsidR="003E4B82" w:rsidRPr="003E4B82">
        <w:rPr>
          <w:rFonts w:hint="cs"/>
          <w:rtl/>
          <w:lang w:val="en-GB"/>
        </w:rPr>
        <w:t xml:space="preserve"> على أن "القضاة مستقلون لا سلطان عليهم في قضائهم لغير القانون". وقد ضمن التشريع التونسي حق التقاضي على ثلاث درجات لجميع الأشخاص بما في ذلك الأشخاص المعوقين.</w:t>
      </w:r>
    </w:p>
    <w:p w:rsidR="003E4B82" w:rsidRPr="003E4B82" w:rsidRDefault="002052AD" w:rsidP="00B8195F">
      <w:pPr>
        <w:pStyle w:val="SingleTxtGA"/>
        <w:rPr>
          <w:rFonts w:hint="cs"/>
          <w:rtl/>
          <w:lang w:val="en-GB"/>
        </w:rPr>
      </w:pPr>
      <w:r>
        <w:rPr>
          <w:rFonts w:hint="cs"/>
          <w:rtl/>
          <w:lang w:val="en-GB" w:bidi="ar-TN"/>
        </w:rPr>
        <w:t>103-</w:t>
      </w:r>
      <w:r>
        <w:rPr>
          <w:rFonts w:hint="cs"/>
          <w:rtl/>
          <w:lang w:val="en-GB" w:bidi="ar-TN"/>
        </w:rPr>
        <w:tab/>
      </w:r>
      <w:r w:rsidR="003E4B82" w:rsidRPr="003E4B82">
        <w:rPr>
          <w:rFonts w:hint="cs"/>
          <w:rtl/>
          <w:lang w:val="en-GB" w:bidi="ar-TN"/>
        </w:rPr>
        <w:t>وعملا</w:t>
      </w:r>
      <w:r w:rsidR="003E4B82" w:rsidRPr="003E4B82">
        <w:rPr>
          <w:rFonts w:hint="cs"/>
          <w:rtl/>
          <w:lang w:val="en-GB"/>
        </w:rPr>
        <w:t xml:space="preserve"> على تيسير إمكانية لجوء الأشخاص المعوقين إلى القضاء، بادرت تونس باتخاذ تدابير لضمان لجوئهم الفعال (كضحايا أو جناة أو شهود) إلى جميع مراحل الإجراءات القانونية ومنها تعيين خبراء محلّفين لدى المحاكم في لغة الإشـارة.</w:t>
      </w:r>
    </w:p>
    <w:p w:rsidR="003E4B82" w:rsidRPr="003E4B82" w:rsidRDefault="00B8195F" w:rsidP="00B8195F">
      <w:pPr>
        <w:pStyle w:val="H1GA"/>
        <w:jc w:val="left"/>
        <w:rPr>
          <w:rFonts w:hint="cs"/>
          <w:lang w:val="fr-FR"/>
        </w:rPr>
      </w:pPr>
      <w:r>
        <w:rPr>
          <w:rFonts w:hint="cs"/>
          <w:rtl/>
          <w:lang w:val="en-GB" w:bidi="ar-TN"/>
        </w:rPr>
        <w:tab/>
      </w:r>
      <w:r>
        <w:rPr>
          <w:rFonts w:hint="cs"/>
          <w:rtl/>
          <w:lang w:val="en-GB" w:bidi="ar-TN"/>
        </w:rPr>
        <w:tab/>
      </w:r>
      <w:r w:rsidR="003E4B82" w:rsidRPr="003E4B82">
        <w:rPr>
          <w:rFonts w:hint="cs"/>
          <w:rtl/>
          <w:lang w:val="en-GB" w:bidi="ar-TN"/>
        </w:rPr>
        <w:t>المادة 14</w:t>
      </w:r>
      <w:r>
        <w:rPr>
          <w:rtl/>
          <w:lang w:val="en-GB" w:bidi="ar-TN"/>
        </w:rPr>
        <w:br/>
      </w:r>
      <w:r w:rsidR="003E4B82" w:rsidRPr="003E4B82">
        <w:rPr>
          <w:rFonts w:hint="cs"/>
          <w:rtl/>
          <w:lang w:val="en-GB" w:bidi="ar-TN"/>
        </w:rPr>
        <w:t>حرية الشخص المعوق وأمنه</w:t>
      </w:r>
    </w:p>
    <w:p w:rsidR="003E4B82" w:rsidRPr="003E4B82" w:rsidRDefault="002052AD" w:rsidP="00B8195F">
      <w:pPr>
        <w:pStyle w:val="SingleTxtGA"/>
        <w:rPr>
          <w:rFonts w:hint="cs"/>
          <w:rtl/>
          <w:lang w:val="en-GB"/>
        </w:rPr>
      </w:pPr>
      <w:r>
        <w:rPr>
          <w:rFonts w:hint="cs"/>
          <w:rtl/>
          <w:lang w:val="en-GB"/>
        </w:rPr>
        <w:t>104-</w:t>
      </w:r>
      <w:r>
        <w:rPr>
          <w:rFonts w:hint="cs"/>
          <w:rtl/>
          <w:lang w:val="en-GB"/>
        </w:rPr>
        <w:tab/>
      </w:r>
      <w:r w:rsidR="003E4B82" w:rsidRPr="003E4B82">
        <w:rPr>
          <w:rFonts w:hint="cs"/>
          <w:rtl/>
          <w:lang w:val="en-GB"/>
        </w:rPr>
        <w:t xml:space="preserve">عملت تونس باستمرار وفقا لأحكام الدستور </w:t>
      </w:r>
      <w:proofErr w:type="spellStart"/>
      <w:r w:rsidR="003E4B82" w:rsidRPr="003E4B82">
        <w:rPr>
          <w:rFonts w:hint="cs"/>
          <w:rtl/>
          <w:lang w:val="en-GB"/>
        </w:rPr>
        <w:t>وإلتزاماتها</w:t>
      </w:r>
      <w:proofErr w:type="spellEnd"/>
      <w:r w:rsidR="003E4B82" w:rsidRPr="003E4B82">
        <w:rPr>
          <w:rFonts w:hint="cs"/>
          <w:rtl/>
          <w:lang w:val="en-GB"/>
        </w:rPr>
        <w:t xml:space="preserve"> بموجب الاتفاقيات الدولية على ضمان حق كل فرد في الحرية والأمن الشخصي بإضافة فقرة أولى إلى الفصل 12 من الدستور يؤكّد على "أن الاحتفاظ قيد التحقيق يخضع للرقابة القضائية ولا يتم الإيقاف التحفظي إلا بإذن قضائي" ويحجرّ تعريض أي كان للاحتفاظ أو الإيقاف التحفّظي دون احترام الإجراءات القانونية المعمول بها. كما تمّ تعديل الفصل 13 من الدستور بالتنصيص صراحة على أن "كل فرد فقد حريته يعامل معاملة إنسانية في كنف احترام كرامته".</w:t>
      </w:r>
    </w:p>
    <w:p w:rsidR="003E4B82" w:rsidRPr="003E4B82" w:rsidRDefault="002052AD" w:rsidP="00B8195F">
      <w:pPr>
        <w:pStyle w:val="SingleTxtGA"/>
        <w:rPr>
          <w:rFonts w:hint="cs"/>
          <w:rtl/>
          <w:lang w:val="en-GB"/>
        </w:rPr>
      </w:pPr>
      <w:r>
        <w:rPr>
          <w:rFonts w:hint="cs"/>
          <w:rtl/>
          <w:lang w:val="en-GB" w:bidi="ar-TN"/>
        </w:rPr>
        <w:t>105-</w:t>
      </w:r>
      <w:r>
        <w:rPr>
          <w:rFonts w:hint="cs"/>
          <w:rtl/>
          <w:lang w:val="en-GB" w:bidi="ar-TN"/>
        </w:rPr>
        <w:tab/>
      </w:r>
      <w:r w:rsidR="003E4B82" w:rsidRPr="003E4B82">
        <w:rPr>
          <w:rFonts w:hint="cs"/>
          <w:rtl/>
          <w:lang w:val="en-GB" w:bidi="ar-TN"/>
        </w:rPr>
        <w:t>وقد</w:t>
      </w:r>
      <w:r w:rsidR="003E4B82" w:rsidRPr="003E4B82">
        <w:rPr>
          <w:rFonts w:hint="cs"/>
          <w:rtl/>
          <w:lang w:val="en-GB"/>
        </w:rPr>
        <w:t xml:space="preserve"> أكّد المشرّع التونسي على أن "حرية الشخص المعوق هي المبدأ" باعتماده تمشيا يرمي إلى الحفاظ على الشخص المعوق بوسطه الطبيعي وعدم حرمانه من حريته بسبب إعاقته، حيث نص بالفصل 17 من القانون التوجيهي رقم 83 لسنة 2005 المؤرخ 15</w:t>
      </w:r>
      <w:r>
        <w:rPr>
          <w:rFonts w:hint="cs"/>
          <w:rtl/>
          <w:lang w:val="en-GB"/>
        </w:rPr>
        <w:t xml:space="preserve"> </w:t>
      </w:r>
      <w:r w:rsidR="003E4B82" w:rsidRPr="003E4B82">
        <w:rPr>
          <w:rFonts w:hint="cs"/>
          <w:rtl/>
          <w:lang w:val="en-GB"/>
        </w:rPr>
        <w:t>آب/أغسطس 2005 المتعلق بالنهوض بالأشخاص المعوقين وحمايتهم على أنه "... تعتبر من إجراءات الرعاية:</w:t>
      </w:r>
    </w:p>
    <w:p w:rsidR="003E4B82" w:rsidRPr="003E4B82" w:rsidRDefault="00B8195F" w:rsidP="00B8195F">
      <w:pPr>
        <w:pStyle w:val="SingleTxtGA"/>
        <w:rPr>
          <w:rFonts w:hint="cs"/>
          <w:lang w:val="fr-FR"/>
        </w:rPr>
      </w:pPr>
      <w:r>
        <w:rPr>
          <w:rFonts w:hint="cs"/>
          <w:rtl/>
          <w:lang w:val="en-GB"/>
        </w:rPr>
        <w:tab/>
        <w:t>(أ)</w:t>
      </w:r>
      <w:r>
        <w:rPr>
          <w:rFonts w:hint="cs"/>
          <w:rtl/>
          <w:lang w:val="en-GB"/>
        </w:rPr>
        <w:tab/>
      </w:r>
      <w:r w:rsidR="003E4B82" w:rsidRPr="003E4B82">
        <w:rPr>
          <w:rFonts w:hint="cs"/>
          <w:rtl/>
          <w:lang w:val="en-GB"/>
        </w:rPr>
        <w:t>توفير الرعاية للشخص المعوق داخل أسرته؛</w:t>
      </w:r>
    </w:p>
    <w:p w:rsidR="003E4B82" w:rsidRPr="003E4B82" w:rsidRDefault="00B8195F" w:rsidP="00B8195F">
      <w:pPr>
        <w:pStyle w:val="SingleTxtGA"/>
        <w:rPr>
          <w:rFonts w:hint="cs"/>
          <w:rtl/>
          <w:lang w:val="en-GB"/>
        </w:rPr>
      </w:pPr>
      <w:r>
        <w:rPr>
          <w:rFonts w:hint="cs"/>
          <w:rtl/>
          <w:lang w:val="en-GB"/>
        </w:rPr>
        <w:tab/>
        <w:t>(ب)</w:t>
      </w:r>
      <w:r>
        <w:rPr>
          <w:rFonts w:hint="cs"/>
          <w:rtl/>
          <w:lang w:val="en-GB"/>
        </w:rPr>
        <w:tab/>
      </w:r>
      <w:r w:rsidR="003E4B82" w:rsidRPr="003E4B82">
        <w:rPr>
          <w:rFonts w:hint="cs"/>
          <w:rtl/>
          <w:lang w:val="en-GB"/>
        </w:rPr>
        <w:t>إسناد إعانة مادية للشخص المعوق المعوز أو من يتقدّم عنه قانونا قصد المساهمة في تغطية الحاجيات الأساسية؛</w:t>
      </w:r>
    </w:p>
    <w:p w:rsidR="003E4B82" w:rsidRPr="003E4B82" w:rsidRDefault="00B8195F" w:rsidP="00B8195F">
      <w:pPr>
        <w:pStyle w:val="SingleTxtGA"/>
        <w:rPr>
          <w:rFonts w:hint="cs"/>
          <w:lang w:val="fr-FR"/>
        </w:rPr>
      </w:pPr>
      <w:r>
        <w:rPr>
          <w:rFonts w:hint="cs"/>
          <w:rtl/>
          <w:lang w:val="en-GB"/>
        </w:rPr>
        <w:tab/>
        <w:t>(ج)</w:t>
      </w:r>
      <w:r>
        <w:rPr>
          <w:rFonts w:hint="cs"/>
          <w:rtl/>
          <w:lang w:val="en-GB"/>
        </w:rPr>
        <w:tab/>
      </w:r>
      <w:r w:rsidR="003E4B82" w:rsidRPr="003E4B82">
        <w:rPr>
          <w:rFonts w:hint="cs"/>
          <w:rtl/>
          <w:lang w:val="en-GB"/>
        </w:rPr>
        <w:t>إيداع الشخص المعوق لدى أسرة تكفل ...".</w:t>
      </w:r>
    </w:p>
    <w:p w:rsidR="003E4B82" w:rsidRPr="003E4B82" w:rsidRDefault="002052AD" w:rsidP="00B8195F">
      <w:pPr>
        <w:pStyle w:val="SingleTxtGA"/>
        <w:rPr>
          <w:rFonts w:hint="cs"/>
          <w:rtl/>
          <w:lang w:val="en-GB"/>
        </w:rPr>
      </w:pPr>
      <w:r>
        <w:rPr>
          <w:rFonts w:hint="cs"/>
          <w:rtl/>
          <w:lang w:val="en-GB" w:bidi="ar-TN"/>
        </w:rPr>
        <w:t>106-</w:t>
      </w:r>
      <w:r>
        <w:rPr>
          <w:rFonts w:hint="cs"/>
          <w:rtl/>
          <w:lang w:val="en-GB" w:bidi="ar-TN"/>
        </w:rPr>
        <w:tab/>
      </w:r>
      <w:r w:rsidR="003E4B82" w:rsidRPr="003E4B82">
        <w:rPr>
          <w:rFonts w:hint="cs"/>
          <w:rtl/>
          <w:lang w:val="en-GB" w:bidi="ar-TN"/>
        </w:rPr>
        <w:t>أما</w:t>
      </w:r>
      <w:r w:rsidR="003E4B82" w:rsidRPr="003E4B82">
        <w:rPr>
          <w:rFonts w:hint="cs"/>
          <w:rtl/>
          <w:lang w:val="en-GB"/>
        </w:rPr>
        <w:t xml:space="preserve"> "الاستثناء" فيتجسد في "إيداع الشخص المعوق لدى مؤسسات مختصّة في إيواء ورعاية الأشخاص المعوقين" طبقا لأحكام الفصل 17 من هذا القانون وذلك بطلب منه أو من يتقدّم عنه قانونا. وتوجد بتونس مؤسسات إيواء المعوقين التالية:</w:t>
      </w:r>
    </w:p>
    <w:p w:rsidR="003E4B82" w:rsidRPr="00B8195F" w:rsidRDefault="003E4B82" w:rsidP="00C30283">
      <w:pPr>
        <w:pStyle w:val="Bullet1GA"/>
        <w:bidi/>
        <w:rPr>
          <w:rFonts w:hint="cs"/>
          <w:spacing w:val="-2"/>
          <w:lang w:val="fr-FR"/>
        </w:rPr>
      </w:pPr>
      <w:r w:rsidRPr="00B8195F">
        <w:rPr>
          <w:rFonts w:hint="cs"/>
          <w:spacing w:val="-2"/>
          <w:rtl/>
          <w:lang w:val="en-GB"/>
        </w:rPr>
        <w:t xml:space="preserve">المركز </w:t>
      </w:r>
      <w:r w:rsidRPr="00B8195F">
        <w:rPr>
          <w:rFonts w:hint="cs"/>
          <w:spacing w:val="-2"/>
          <w:rtl/>
          <w:lang w:val="en-GB" w:bidi="ar-TN"/>
        </w:rPr>
        <w:t>الاجتماعي</w:t>
      </w:r>
      <w:r w:rsidRPr="00B8195F">
        <w:rPr>
          <w:rFonts w:hint="cs"/>
          <w:spacing w:val="-2"/>
          <w:rtl/>
          <w:lang w:val="en-GB"/>
        </w:rPr>
        <w:t xml:space="preserve"> والتربوي "السند" وهو مؤسسة عمومية تستقطب </w:t>
      </w:r>
      <w:proofErr w:type="spellStart"/>
      <w:r w:rsidRPr="00B8195F">
        <w:rPr>
          <w:rFonts w:hint="cs"/>
          <w:spacing w:val="-2"/>
          <w:rtl/>
          <w:lang w:val="en-GB"/>
        </w:rPr>
        <w:t>محضوني</w:t>
      </w:r>
      <w:proofErr w:type="spellEnd"/>
      <w:r w:rsidRPr="00B8195F">
        <w:rPr>
          <w:rFonts w:hint="cs"/>
          <w:spacing w:val="-2"/>
          <w:rtl/>
          <w:lang w:val="en-GB"/>
        </w:rPr>
        <w:t xml:space="preserve"> الدولة من الأطفال المعوقين في سن 6 سنوات، تبلغ طاقة استيعابها 107 شخصا معوقا وتقدم لهم خدمات في مجالات الرعاية والعلاج والتأهيل والإدماج </w:t>
      </w:r>
      <w:proofErr w:type="spellStart"/>
      <w:r w:rsidRPr="00B8195F">
        <w:rPr>
          <w:rFonts w:hint="cs"/>
          <w:spacing w:val="-2"/>
          <w:rtl/>
          <w:lang w:val="en-GB"/>
        </w:rPr>
        <w:t>الإجتماعي</w:t>
      </w:r>
      <w:proofErr w:type="spellEnd"/>
      <w:r w:rsidRPr="00B8195F">
        <w:rPr>
          <w:rFonts w:hint="cs"/>
          <w:spacing w:val="-2"/>
          <w:rtl/>
          <w:lang w:val="en-GB"/>
        </w:rPr>
        <w:t>.</w:t>
      </w:r>
    </w:p>
    <w:p w:rsidR="003E4B82" w:rsidRPr="00B8195F" w:rsidRDefault="003E4B82" w:rsidP="00C30283">
      <w:pPr>
        <w:pStyle w:val="Bullet1GA"/>
        <w:bidi/>
        <w:rPr>
          <w:rFonts w:hint="cs"/>
          <w:spacing w:val="-2"/>
          <w:lang w:val="fr-FR"/>
        </w:rPr>
      </w:pPr>
      <w:r w:rsidRPr="00B8195F">
        <w:rPr>
          <w:rFonts w:hint="cs"/>
          <w:spacing w:val="-2"/>
          <w:rtl/>
          <w:lang w:val="en-GB"/>
        </w:rPr>
        <w:t xml:space="preserve">مركز </w:t>
      </w:r>
      <w:r w:rsidRPr="00B8195F">
        <w:rPr>
          <w:rFonts w:hint="cs"/>
          <w:spacing w:val="-2"/>
          <w:rtl/>
          <w:lang w:val="en-GB" w:bidi="ar-TN"/>
        </w:rPr>
        <w:t>المتخلفين</w:t>
      </w:r>
      <w:r w:rsidRPr="00B8195F">
        <w:rPr>
          <w:rFonts w:hint="cs"/>
          <w:spacing w:val="-2"/>
          <w:rtl/>
          <w:lang w:val="en-GB"/>
        </w:rPr>
        <w:t xml:space="preserve"> ذهنيا بدون عائل وهو مؤسسة </w:t>
      </w:r>
      <w:proofErr w:type="spellStart"/>
      <w:r w:rsidRPr="00B8195F">
        <w:rPr>
          <w:rFonts w:hint="cs"/>
          <w:spacing w:val="-2"/>
          <w:rtl/>
          <w:lang w:val="en-GB"/>
        </w:rPr>
        <w:t>رعائية</w:t>
      </w:r>
      <w:proofErr w:type="spellEnd"/>
      <w:r w:rsidRPr="00B8195F">
        <w:rPr>
          <w:rFonts w:hint="cs"/>
          <w:spacing w:val="-2"/>
          <w:rtl/>
          <w:lang w:val="en-GB"/>
        </w:rPr>
        <w:t xml:space="preserve"> تحتضن 110 شخصا معوقا.</w:t>
      </w:r>
    </w:p>
    <w:p w:rsidR="003E4B82" w:rsidRPr="003E4B82" w:rsidRDefault="003E4B82" w:rsidP="00C30283">
      <w:pPr>
        <w:pStyle w:val="Bullet1GA"/>
        <w:bidi/>
        <w:rPr>
          <w:rFonts w:hint="cs"/>
          <w:rtl/>
          <w:lang w:val="en-GB"/>
        </w:rPr>
      </w:pPr>
      <w:r w:rsidRPr="003E4B82">
        <w:rPr>
          <w:rFonts w:hint="cs"/>
          <w:rtl/>
          <w:lang w:val="en-GB"/>
        </w:rPr>
        <w:t xml:space="preserve">مركز الرعاية الاجتماعية "الأمان" وهو مؤسسة عمومية تستقطب 110 كهلا معوق ذهنيا بدون سند ممّن بلغوا مرحلة الاستقرار النفسي المحالين من مستشفى </w:t>
      </w:r>
      <w:proofErr w:type="spellStart"/>
      <w:r w:rsidRPr="003E4B82">
        <w:rPr>
          <w:rFonts w:hint="cs"/>
          <w:rtl/>
          <w:lang w:val="en-GB"/>
        </w:rPr>
        <w:t>الامراض</w:t>
      </w:r>
      <w:proofErr w:type="spellEnd"/>
      <w:r w:rsidRPr="003E4B82">
        <w:rPr>
          <w:rFonts w:hint="cs"/>
          <w:rtl/>
          <w:lang w:val="en-GB"/>
        </w:rPr>
        <w:t xml:space="preserve"> العقلية والنفسية.</w:t>
      </w:r>
    </w:p>
    <w:p w:rsidR="003E4B82" w:rsidRPr="003E4B82" w:rsidRDefault="002052AD" w:rsidP="00B8195F">
      <w:pPr>
        <w:pStyle w:val="SingleTxtGA"/>
        <w:rPr>
          <w:rFonts w:hint="cs"/>
          <w:rtl/>
          <w:lang w:val="en-GB"/>
        </w:rPr>
      </w:pPr>
      <w:r>
        <w:rPr>
          <w:rFonts w:hint="cs"/>
          <w:rtl/>
          <w:lang w:val="en-GB" w:bidi="ar-TN"/>
        </w:rPr>
        <w:t>107-</w:t>
      </w:r>
      <w:r>
        <w:rPr>
          <w:rFonts w:hint="cs"/>
          <w:rtl/>
          <w:lang w:val="en-GB" w:bidi="ar-TN"/>
        </w:rPr>
        <w:tab/>
      </w:r>
      <w:r w:rsidR="003E4B82" w:rsidRPr="003E4B82">
        <w:rPr>
          <w:rFonts w:hint="cs"/>
          <w:rtl/>
          <w:lang w:val="en-GB" w:bidi="ar-TN"/>
        </w:rPr>
        <w:t>و</w:t>
      </w:r>
      <w:r w:rsidR="003E4B82" w:rsidRPr="003E4B82">
        <w:rPr>
          <w:rFonts w:hint="cs"/>
          <w:rtl/>
          <w:lang w:val="en-GB"/>
        </w:rPr>
        <w:t xml:space="preserve">حرصا على مراقبة ظروف الرعاية بهذه المؤسسات </w:t>
      </w:r>
      <w:proofErr w:type="spellStart"/>
      <w:r w:rsidR="003E4B82" w:rsidRPr="003E4B82">
        <w:rPr>
          <w:rFonts w:hint="cs"/>
          <w:rtl/>
          <w:lang w:val="en-GB"/>
        </w:rPr>
        <w:t>الإجتماعية</w:t>
      </w:r>
      <w:proofErr w:type="spellEnd"/>
      <w:r w:rsidR="003E4B82" w:rsidRPr="003E4B82">
        <w:rPr>
          <w:rFonts w:hint="cs"/>
          <w:rtl/>
          <w:lang w:val="en-GB"/>
        </w:rPr>
        <w:t xml:space="preserve"> المختصّة، أسند المشرّع التونسي للهيئة العليا لحقوق الإنسان والحريات الأساسية طبقا للفصل 5 من القانون رقم 37 لسنة 2008 المؤرخ 16 حزيران/يونيه 2008 المتعلّق بالهيئة العليا لحقوق الإنسان والحريات الأساسية إمكانية قيام رئيس الهيئة العليا دون سابق إعلام بزيارات للمؤسسات </w:t>
      </w:r>
      <w:proofErr w:type="spellStart"/>
      <w:r w:rsidR="003E4B82" w:rsidRPr="003E4B82">
        <w:rPr>
          <w:rFonts w:hint="cs"/>
          <w:rtl/>
          <w:lang w:val="en-GB"/>
        </w:rPr>
        <w:t>السجنية</w:t>
      </w:r>
      <w:proofErr w:type="spellEnd"/>
      <w:r w:rsidR="003E4B82" w:rsidRPr="003E4B82">
        <w:rPr>
          <w:rFonts w:hint="cs"/>
          <w:rtl/>
          <w:lang w:val="en-GB"/>
        </w:rPr>
        <w:t xml:space="preserve"> والإصلاحية ومراكز الإيقاف ومراكز الإيواء أو ملاحظة الأطفال والهياكل الاجتماعية المهتمة بذوي الاحتياجات الخصوصية وذلك للتثبت من مدى تطبيق التشريع الوطني الخاص بحقوق الإنسان والحريات الأساسية.</w:t>
      </w:r>
    </w:p>
    <w:p w:rsidR="003E4B82" w:rsidRPr="003E4B82" w:rsidRDefault="002052AD" w:rsidP="00D46FA2">
      <w:pPr>
        <w:pStyle w:val="SingleTxtGA"/>
        <w:rPr>
          <w:rFonts w:hint="cs"/>
          <w:rtl/>
          <w:lang w:val="en-GB"/>
        </w:rPr>
      </w:pPr>
      <w:r>
        <w:rPr>
          <w:rFonts w:hint="cs"/>
          <w:rtl/>
          <w:lang w:val="en-GB"/>
        </w:rPr>
        <w:t>108-</w:t>
      </w:r>
      <w:r>
        <w:rPr>
          <w:rFonts w:hint="cs"/>
          <w:rtl/>
          <w:lang w:val="en-GB"/>
        </w:rPr>
        <w:tab/>
      </w:r>
      <w:r w:rsidR="003E4B82" w:rsidRPr="003E4B82">
        <w:rPr>
          <w:rFonts w:hint="cs"/>
          <w:rtl/>
          <w:lang w:val="en-GB"/>
        </w:rPr>
        <w:t xml:space="preserve">وتجدر الإشارة إلى أنّه في إطار تفعيل دور الهيئة العليا لحقوق الإنسان والحريات الأساسيّة كآلية وطنية لرصد ومتابعة تنفيذ اتفاقية الأمم المتحدة لحقوق الأشخاص ذوي الإعاقة، فقد عقدت </w:t>
      </w:r>
      <w:r w:rsidR="00D46FA2">
        <w:rPr>
          <w:rFonts w:hint="cs"/>
          <w:rtl/>
          <w:lang w:val="en-GB"/>
        </w:rPr>
        <w:t>ا</w:t>
      </w:r>
      <w:r w:rsidR="003E4B82" w:rsidRPr="003E4B82">
        <w:rPr>
          <w:rFonts w:hint="cs"/>
          <w:rtl/>
          <w:lang w:val="en-GB"/>
        </w:rPr>
        <w:t xml:space="preserve">جتماعا بمقرّها يوم 17 حزيران/يونيه 2009 حضرته أهمّ الجمعيات المهتمّة بالمعاقين، وقد تمّ فيه بالخصوص </w:t>
      </w:r>
      <w:r w:rsidR="00D46FA2">
        <w:rPr>
          <w:rFonts w:hint="cs"/>
          <w:rtl/>
          <w:lang w:val="en-GB"/>
        </w:rPr>
        <w:t>الا</w:t>
      </w:r>
      <w:r w:rsidR="003E4B82" w:rsidRPr="003E4B82">
        <w:rPr>
          <w:rFonts w:hint="cs"/>
          <w:rtl/>
          <w:lang w:val="en-GB"/>
        </w:rPr>
        <w:t xml:space="preserve">ستماع إلى مشاغل هذه الجمعيات والتعرّف على </w:t>
      </w:r>
      <w:r w:rsidR="00D46FA2">
        <w:rPr>
          <w:rFonts w:hint="cs"/>
          <w:rtl/>
          <w:lang w:val="en-GB"/>
        </w:rPr>
        <w:t>ا</w:t>
      </w:r>
      <w:r w:rsidR="003E4B82" w:rsidRPr="003E4B82">
        <w:rPr>
          <w:rFonts w:hint="cs"/>
          <w:rtl/>
          <w:lang w:val="en-GB"/>
        </w:rPr>
        <w:t>قتراحاتها وتطلّعاتها، ومن بين هذه المقترحات:</w:t>
      </w:r>
    </w:p>
    <w:p w:rsidR="003E4B82" w:rsidRPr="003E4B82" w:rsidRDefault="003E4B82" w:rsidP="00C30283">
      <w:pPr>
        <w:pStyle w:val="Bullet1GA"/>
        <w:bidi/>
        <w:rPr>
          <w:rFonts w:hint="cs"/>
          <w:lang w:val="fr-FR"/>
        </w:rPr>
      </w:pPr>
      <w:r w:rsidRPr="003E4B82">
        <w:rPr>
          <w:rFonts w:hint="cs"/>
          <w:rtl/>
          <w:lang w:val="en-GB" w:bidi="ar-TN"/>
        </w:rPr>
        <w:t>تكوين</w:t>
      </w:r>
      <w:r w:rsidRPr="003E4B82">
        <w:rPr>
          <w:rFonts w:hint="cs"/>
          <w:rtl/>
          <w:lang w:val="en-GB"/>
        </w:rPr>
        <w:t xml:space="preserve"> لجنة </w:t>
      </w:r>
      <w:r w:rsidRPr="003E4B82">
        <w:rPr>
          <w:rFonts w:hint="cs"/>
          <w:rtl/>
          <w:lang w:val="en-GB" w:bidi="ar-TN"/>
        </w:rPr>
        <w:t>متابعة</w:t>
      </w:r>
      <w:r w:rsidRPr="003E4B82">
        <w:rPr>
          <w:rFonts w:hint="cs"/>
          <w:rtl/>
          <w:lang w:val="en-GB"/>
        </w:rPr>
        <w:t xml:space="preserve"> ممثّلة لكافة أصناف الإعاقات (البصريّة والسمعيّة والعضليّة والذهنيّة والإعاقة المتعدّدة، الخ) تجتمع مرّتين في السنة.</w:t>
      </w:r>
    </w:p>
    <w:p w:rsidR="003E4B82" w:rsidRPr="003E4B82" w:rsidRDefault="003E4B82" w:rsidP="00C30283">
      <w:pPr>
        <w:pStyle w:val="Bullet1GA"/>
        <w:bidi/>
        <w:rPr>
          <w:rFonts w:hint="cs"/>
          <w:lang w:val="fr-FR"/>
        </w:rPr>
      </w:pPr>
      <w:r w:rsidRPr="003E4B82">
        <w:rPr>
          <w:rFonts w:hint="cs"/>
          <w:rtl/>
          <w:lang w:val="en-GB"/>
        </w:rPr>
        <w:t xml:space="preserve">وضع خطّة </w:t>
      </w:r>
      <w:proofErr w:type="spellStart"/>
      <w:r w:rsidRPr="003E4B82">
        <w:rPr>
          <w:rFonts w:hint="cs"/>
          <w:rtl/>
          <w:lang w:val="en-GB" w:bidi="ar-TN"/>
        </w:rPr>
        <w:t>لتحسيس</w:t>
      </w:r>
      <w:proofErr w:type="spellEnd"/>
      <w:r w:rsidRPr="003E4B82">
        <w:rPr>
          <w:rFonts w:hint="cs"/>
          <w:rtl/>
          <w:lang w:val="en-GB"/>
        </w:rPr>
        <w:t xml:space="preserve"> الأطراف المعنيّة بضرورة القيام بما يلزم لضمان التطبيق الكامل لأحكام النصوص القانونية والترتيبية الخاصّة بالمعاقين في كافة المجالات.</w:t>
      </w:r>
    </w:p>
    <w:p w:rsidR="003E4B82" w:rsidRPr="003E4B82" w:rsidRDefault="003E4B82" w:rsidP="00C30283">
      <w:pPr>
        <w:pStyle w:val="Bullet1GA"/>
        <w:bidi/>
        <w:rPr>
          <w:rFonts w:hint="cs"/>
          <w:lang w:val="fr-FR"/>
        </w:rPr>
      </w:pPr>
      <w:r w:rsidRPr="003E4B82">
        <w:rPr>
          <w:rFonts w:hint="cs"/>
          <w:rtl/>
          <w:lang w:val="en-GB"/>
        </w:rPr>
        <w:t>العمل على إدراج بعض أمراض المعاقين ضمن قائمة الأمراض المزمنة المشمولة بتغطية كاملة للتكاليف على غرار مرض العضلات.</w:t>
      </w:r>
    </w:p>
    <w:p w:rsidR="003E4B82" w:rsidRPr="003E4B82" w:rsidRDefault="003E4B82" w:rsidP="00C30283">
      <w:pPr>
        <w:pStyle w:val="Bullet1GA"/>
        <w:bidi/>
        <w:rPr>
          <w:rFonts w:hint="cs"/>
          <w:lang w:val="fr-FR"/>
        </w:rPr>
      </w:pPr>
      <w:r w:rsidRPr="003E4B82">
        <w:rPr>
          <w:rFonts w:hint="cs"/>
          <w:rtl/>
          <w:lang w:val="en-GB"/>
        </w:rPr>
        <w:t xml:space="preserve">التدخّل لدى الجهات المسؤولة لتمكين الآلات والمعدّات الخاصّة </w:t>
      </w:r>
      <w:proofErr w:type="spellStart"/>
      <w:r w:rsidRPr="003E4B82">
        <w:rPr>
          <w:rFonts w:hint="cs"/>
          <w:rtl/>
          <w:lang w:val="en-GB"/>
        </w:rPr>
        <w:t>حصريا</w:t>
      </w:r>
      <w:proofErr w:type="spellEnd"/>
      <w:r w:rsidRPr="003E4B82">
        <w:rPr>
          <w:rFonts w:hint="cs"/>
          <w:rtl/>
          <w:lang w:val="en-GB"/>
        </w:rPr>
        <w:t xml:space="preserve"> بالمعاقين من الإعفاء </w:t>
      </w:r>
      <w:proofErr w:type="spellStart"/>
      <w:r w:rsidRPr="003E4B82">
        <w:rPr>
          <w:rFonts w:hint="cs"/>
          <w:rtl/>
          <w:lang w:val="en-GB"/>
        </w:rPr>
        <w:t>الجبائي</w:t>
      </w:r>
      <w:proofErr w:type="spellEnd"/>
      <w:r w:rsidRPr="003E4B82">
        <w:rPr>
          <w:rFonts w:hint="cs"/>
          <w:rtl/>
          <w:lang w:val="en-GB"/>
        </w:rPr>
        <w:t xml:space="preserve"> </w:t>
      </w:r>
      <w:proofErr w:type="spellStart"/>
      <w:r w:rsidRPr="003E4B82">
        <w:rPr>
          <w:rFonts w:hint="cs"/>
          <w:rtl/>
          <w:lang w:val="en-GB"/>
        </w:rPr>
        <w:t>والقمرقي</w:t>
      </w:r>
      <w:proofErr w:type="spellEnd"/>
      <w:r w:rsidRPr="003E4B82">
        <w:rPr>
          <w:rFonts w:hint="cs"/>
          <w:rtl/>
          <w:lang w:val="en-GB"/>
        </w:rPr>
        <w:t xml:space="preserve"> الكامل.</w:t>
      </w:r>
    </w:p>
    <w:p w:rsidR="003E4B82" w:rsidRPr="003E4B82" w:rsidRDefault="003E4B82" w:rsidP="00C30283">
      <w:pPr>
        <w:pStyle w:val="Bullet1GA"/>
        <w:bidi/>
        <w:rPr>
          <w:rFonts w:hint="cs"/>
          <w:lang w:val="fr-FR"/>
        </w:rPr>
      </w:pPr>
      <w:r w:rsidRPr="003E4B82">
        <w:rPr>
          <w:rFonts w:hint="cs"/>
          <w:rtl/>
          <w:lang w:val="en-GB"/>
        </w:rPr>
        <w:t>تشجيع بعث جمعيات مساعدي الأشخاص عميقي الإعاقة بالمنازل نظرا لحاجة مرضى العضلات لهذه الجمعيات ولتفادي النقص في هذا الخصوص.</w:t>
      </w:r>
    </w:p>
    <w:p w:rsidR="003E4B82" w:rsidRPr="003E4B82" w:rsidRDefault="003E4B82" w:rsidP="00C30283">
      <w:pPr>
        <w:pStyle w:val="Bullet1GA"/>
        <w:bidi/>
        <w:rPr>
          <w:rFonts w:hint="cs"/>
          <w:lang w:val="fr-FR"/>
        </w:rPr>
      </w:pPr>
      <w:r w:rsidRPr="003E4B82">
        <w:rPr>
          <w:rFonts w:hint="cs"/>
          <w:rtl/>
          <w:lang w:val="en-GB"/>
        </w:rPr>
        <w:t>ضبط برنامج زيارات تقوم بها الهيئة إلى بعض الجمعيات والمؤسسات ضمن المهام الموكولة إليها على النحو السالف الذكر.</w:t>
      </w:r>
    </w:p>
    <w:p w:rsidR="003E4B82" w:rsidRPr="003E4B82" w:rsidRDefault="00B8195F" w:rsidP="00B8195F">
      <w:pPr>
        <w:pStyle w:val="H1GA"/>
        <w:jc w:val="left"/>
        <w:rPr>
          <w:lang w:val="fr-FR"/>
        </w:rPr>
      </w:pPr>
      <w:r>
        <w:rPr>
          <w:rFonts w:hint="cs"/>
          <w:rtl/>
          <w:lang w:val="en-GB" w:bidi="ar-TN"/>
        </w:rPr>
        <w:tab/>
      </w:r>
      <w:r>
        <w:rPr>
          <w:rFonts w:hint="cs"/>
          <w:rtl/>
          <w:lang w:val="en-GB" w:bidi="ar-TN"/>
        </w:rPr>
        <w:tab/>
      </w:r>
      <w:r w:rsidR="003E4B82" w:rsidRPr="003E4B82">
        <w:rPr>
          <w:rFonts w:hint="cs"/>
          <w:rtl/>
          <w:lang w:val="en-GB" w:bidi="ar-TN"/>
        </w:rPr>
        <w:t>المادة 15</w:t>
      </w:r>
      <w:r>
        <w:rPr>
          <w:rtl/>
          <w:lang w:val="en-GB" w:bidi="ar-TN"/>
        </w:rPr>
        <w:br/>
      </w:r>
      <w:r w:rsidR="003E4B82" w:rsidRPr="003E4B82">
        <w:rPr>
          <w:rFonts w:hint="cs"/>
          <w:rtl/>
          <w:lang w:val="en-GB" w:bidi="ar-TN"/>
        </w:rPr>
        <w:t>عدم التعرّض للتعذيب أو المعاملة أو العقوبة القاسية أو اللاإنسانية أو المهينة</w:t>
      </w:r>
    </w:p>
    <w:p w:rsidR="003E4B82" w:rsidRPr="003E4B82" w:rsidRDefault="002052AD" w:rsidP="00B8195F">
      <w:pPr>
        <w:pStyle w:val="SingleTxtGA"/>
        <w:rPr>
          <w:rFonts w:hint="cs"/>
          <w:rtl/>
          <w:lang w:val="en-GB"/>
        </w:rPr>
      </w:pPr>
      <w:r>
        <w:rPr>
          <w:rFonts w:hint="cs"/>
          <w:rtl/>
          <w:lang w:val="en-GB"/>
        </w:rPr>
        <w:t>109-</w:t>
      </w:r>
      <w:r>
        <w:rPr>
          <w:rFonts w:hint="cs"/>
          <w:rtl/>
          <w:lang w:val="en-GB"/>
        </w:rPr>
        <w:tab/>
      </w:r>
      <w:r w:rsidR="003E4B82" w:rsidRPr="003E4B82">
        <w:rPr>
          <w:rFonts w:hint="cs"/>
          <w:rtl/>
          <w:lang w:val="en-GB"/>
        </w:rPr>
        <w:t>صادقت تونس بموجب القانون المؤرخ 11 تموز/يوليه 1988 على اتفاقية مناهضة التعذيب وغيره من ضروب المعاملة أو العقوبة القاسية أو اللاإنسانية أو المهينة،</w:t>
      </w:r>
      <w:r w:rsidR="003E4B82" w:rsidRPr="003E4B82">
        <w:rPr>
          <w:rFonts w:hint="cs"/>
          <w:rtl/>
          <w:lang w:val="en-GB" w:bidi="ar-TN"/>
        </w:rPr>
        <w:t>كما</w:t>
      </w:r>
      <w:r w:rsidR="003E4B82" w:rsidRPr="003E4B82">
        <w:rPr>
          <w:rFonts w:hint="cs"/>
          <w:rtl/>
          <w:lang w:val="en-GB"/>
        </w:rPr>
        <w:t xml:space="preserve"> عدّلت القانون المتعلّق بالإيقاف رهن التحقيق والاعتقال التحفظي بموجب القانون المؤرخ 26 تشرين الثاني/نوفمبر 1987 لتوفير ضمانات للوقوف ضد أشكال التعذيب وغيره من المعاملات القاسية. </w:t>
      </w:r>
    </w:p>
    <w:p w:rsidR="003E4B82" w:rsidRPr="002052AD" w:rsidRDefault="002052AD" w:rsidP="00D46FA2">
      <w:pPr>
        <w:pStyle w:val="SingleTxtGA"/>
        <w:rPr>
          <w:rFonts w:hint="cs"/>
          <w:spacing w:val="-2"/>
          <w:rtl/>
          <w:lang w:val="en-GB"/>
        </w:rPr>
      </w:pPr>
      <w:r w:rsidRPr="002052AD">
        <w:rPr>
          <w:rFonts w:hint="cs"/>
          <w:spacing w:val="-2"/>
          <w:rtl/>
          <w:lang w:val="en-GB" w:bidi="ar-TN"/>
        </w:rPr>
        <w:t>110-</w:t>
      </w:r>
      <w:r w:rsidRPr="002052AD">
        <w:rPr>
          <w:rFonts w:hint="cs"/>
          <w:spacing w:val="-2"/>
          <w:rtl/>
          <w:lang w:val="en-GB" w:bidi="ar-TN"/>
        </w:rPr>
        <w:tab/>
      </w:r>
      <w:r w:rsidR="003E4B82" w:rsidRPr="002052AD">
        <w:rPr>
          <w:rFonts w:hint="cs"/>
          <w:spacing w:val="-2"/>
          <w:rtl/>
          <w:lang w:val="en-GB" w:bidi="ar-TN"/>
        </w:rPr>
        <w:t>كما</w:t>
      </w:r>
      <w:r w:rsidR="003E4B82" w:rsidRPr="002052AD">
        <w:rPr>
          <w:rFonts w:hint="cs"/>
          <w:spacing w:val="-2"/>
          <w:rtl/>
          <w:lang w:val="en-GB"/>
        </w:rPr>
        <w:t xml:space="preserve"> نصّ القانون التوجيهي رقم 83 لسنة 2005 المؤرخ 15 آب/أغسطس 2005 المتعلق بالنهوض بالأشخاص المعوقين وحمايتهم في الفصل 3 منه على أن حماية الأشخاص المعوقين من الاستغلال </w:t>
      </w:r>
      <w:r w:rsidR="00D46FA2">
        <w:rPr>
          <w:rFonts w:hint="cs"/>
          <w:spacing w:val="-2"/>
          <w:rtl/>
          <w:lang w:val="en-GB"/>
        </w:rPr>
        <w:t>الا</w:t>
      </w:r>
      <w:r w:rsidR="003E4B82" w:rsidRPr="002052AD">
        <w:rPr>
          <w:rFonts w:hint="cs"/>
          <w:spacing w:val="-2"/>
          <w:rtl/>
          <w:lang w:val="en-GB"/>
        </w:rPr>
        <w:t>قتصادي والجنسي والتشرّد والإهمال وهي من مظاهر المعاملة اللاإنسانية والمهينة، تعتبر مسؤولية وطنية.</w:t>
      </w:r>
    </w:p>
    <w:p w:rsidR="003E4B82" w:rsidRPr="003E4B82" w:rsidRDefault="00B8195F" w:rsidP="00B8195F">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16</w:t>
      </w:r>
      <w:r>
        <w:rPr>
          <w:rtl/>
          <w:lang w:val="en-GB" w:bidi="ar-TN"/>
        </w:rPr>
        <w:br/>
      </w:r>
      <w:r w:rsidR="003E4B82" w:rsidRPr="003E4B82">
        <w:rPr>
          <w:rFonts w:hint="cs"/>
          <w:rtl/>
          <w:lang w:val="en-GB" w:bidi="ar-TN"/>
        </w:rPr>
        <w:t xml:space="preserve">عدم التعرّض للاستغلال والعنف والاعتداء </w:t>
      </w:r>
    </w:p>
    <w:p w:rsidR="003E4B82" w:rsidRPr="003E4B82" w:rsidRDefault="002052AD" w:rsidP="00B8195F">
      <w:pPr>
        <w:pStyle w:val="SingleTxtGA"/>
        <w:rPr>
          <w:rFonts w:hint="cs"/>
          <w:rtl/>
          <w:lang w:val="en-GB"/>
        </w:rPr>
      </w:pPr>
      <w:r>
        <w:rPr>
          <w:rFonts w:hint="cs"/>
          <w:rtl/>
          <w:lang w:val="en-GB" w:bidi="ar-TN"/>
        </w:rPr>
        <w:t>111-</w:t>
      </w:r>
      <w:r>
        <w:rPr>
          <w:rFonts w:hint="cs"/>
          <w:rtl/>
          <w:lang w:val="en-GB" w:bidi="ar-TN"/>
        </w:rPr>
        <w:tab/>
      </w:r>
      <w:r w:rsidR="003E4B82" w:rsidRPr="003E4B82">
        <w:rPr>
          <w:rFonts w:hint="cs"/>
          <w:rtl/>
          <w:lang w:val="en-GB" w:bidi="ar-TN"/>
        </w:rPr>
        <w:t>يكفل</w:t>
      </w:r>
      <w:r w:rsidR="003E4B82" w:rsidRPr="003E4B82">
        <w:rPr>
          <w:rFonts w:hint="cs"/>
          <w:rtl/>
          <w:lang w:val="en-GB"/>
        </w:rPr>
        <w:t xml:space="preserve"> القانون التونسي حماية الطفل العاجز من جميع أشكال العنف والإهمال بمقتضى الفصول 212 </w:t>
      </w:r>
      <w:proofErr w:type="spellStart"/>
      <w:r w:rsidR="003E4B82" w:rsidRPr="003E4B82">
        <w:rPr>
          <w:rFonts w:hint="cs"/>
          <w:rtl/>
          <w:lang w:val="en-GB"/>
        </w:rPr>
        <w:t>و212</w:t>
      </w:r>
      <w:proofErr w:type="spellEnd"/>
      <w:r w:rsidR="003E4B82" w:rsidRPr="003E4B82">
        <w:rPr>
          <w:rFonts w:hint="cs"/>
          <w:rtl/>
          <w:lang w:val="en-GB"/>
        </w:rPr>
        <w:t xml:space="preserve"> مكرر </w:t>
      </w:r>
      <w:proofErr w:type="spellStart"/>
      <w:r w:rsidR="003E4B82" w:rsidRPr="003E4B82">
        <w:rPr>
          <w:rFonts w:hint="cs"/>
          <w:rtl/>
          <w:lang w:val="en-GB"/>
        </w:rPr>
        <w:t>و213</w:t>
      </w:r>
      <w:proofErr w:type="spellEnd"/>
      <w:r w:rsidR="003E4B82" w:rsidRPr="003E4B82">
        <w:rPr>
          <w:rFonts w:hint="cs"/>
          <w:rtl/>
          <w:lang w:val="en-GB"/>
        </w:rPr>
        <w:t xml:space="preserve"> من المجلة الجنائية التي تعاقب بالسجن كل من:</w:t>
      </w:r>
    </w:p>
    <w:p w:rsidR="003E4B82" w:rsidRPr="003E4B82" w:rsidRDefault="002052AD" w:rsidP="00B8195F">
      <w:pPr>
        <w:pStyle w:val="SingleTxtGA"/>
        <w:rPr>
          <w:rFonts w:hint="cs"/>
          <w:rtl/>
          <w:lang w:val="en-GB"/>
        </w:rPr>
      </w:pPr>
      <w:r>
        <w:rPr>
          <w:rFonts w:hint="cs"/>
          <w:rtl/>
          <w:lang w:val="en-GB" w:bidi="ar-TN"/>
        </w:rPr>
        <w:tab/>
      </w:r>
      <w:r w:rsidR="003E4B82" w:rsidRPr="003E4B82">
        <w:rPr>
          <w:rFonts w:hint="cs"/>
          <w:rtl/>
          <w:lang w:val="en-GB" w:bidi="ar-TN"/>
        </w:rPr>
        <w:t>(أ)</w:t>
      </w:r>
      <w:r w:rsidR="003E4B82" w:rsidRPr="003E4B82">
        <w:rPr>
          <w:rFonts w:hint="cs"/>
          <w:rtl/>
          <w:lang w:val="en-GB" w:bidi="ar-TN"/>
        </w:rPr>
        <w:tab/>
        <w:t>يعرّض</w:t>
      </w:r>
      <w:r w:rsidR="00D46FA2">
        <w:rPr>
          <w:rFonts w:hint="cs"/>
          <w:rtl/>
          <w:lang w:val="en-GB"/>
        </w:rPr>
        <w:t xml:space="preserve"> مباشرة أو بواسطة</w:t>
      </w:r>
      <w:r w:rsidR="003E4B82" w:rsidRPr="003E4B82">
        <w:rPr>
          <w:rFonts w:hint="cs"/>
          <w:rtl/>
          <w:lang w:val="en-GB"/>
        </w:rPr>
        <w:t>،</w:t>
      </w:r>
      <w:r w:rsidR="00D46FA2">
        <w:rPr>
          <w:rFonts w:hint="cs"/>
          <w:rtl/>
          <w:lang w:val="en-GB"/>
        </w:rPr>
        <w:t xml:space="preserve"> </w:t>
      </w:r>
      <w:r w:rsidR="003E4B82" w:rsidRPr="003E4B82">
        <w:rPr>
          <w:rFonts w:hint="cs"/>
          <w:rtl/>
          <w:lang w:val="en-GB"/>
        </w:rPr>
        <w:t>أو يترك مباشرة أو بواسطة بقصد الإهمال في مكان آهل بالناس طفلا لا طاقة له على حفظ نفسه أو عاجزا؛</w:t>
      </w:r>
    </w:p>
    <w:p w:rsidR="003E4B82" w:rsidRPr="003E4B82" w:rsidRDefault="002052AD" w:rsidP="00B8195F">
      <w:pPr>
        <w:pStyle w:val="SingleTxtGA"/>
        <w:rPr>
          <w:rFonts w:hint="cs"/>
          <w:rtl/>
          <w:lang w:val="en-GB"/>
        </w:rPr>
      </w:pPr>
      <w:r>
        <w:rPr>
          <w:rFonts w:hint="cs"/>
          <w:rtl/>
          <w:lang w:val="en-GB"/>
        </w:rPr>
        <w:tab/>
      </w:r>
      <w:r w:rsidR="003E4B82" w:rsidRPr="003E4B82">
        <w:rPr>
          <w:rFonts w:hint="cs"/>
          <w:rtl/>
          <w:lang w:val="en-GB"/>
        </w:rPr>
        <w:t>(ب)</w:t>
      </w:r>
      <w:r w:rsidR="003E4B82" w:rsidRPr="003E4B82">
        <w:rPr>
          <w:rFonts w:hint="cs"/>
          <w:rtl/>
          <w:lang w:val="en-GB"/>
        </w:rPr>
        <w:tab/>
        <w:t xml:space="preserve">تسبب أو أسهم في التسبّب بصورة ملحوظة في إلحاق أضرار بدنية </w:t>
      </w:r>
      <w:r>
        <w:rPr>
          <w:rFonts w:hint="cs"/>
          <w:rtl/>
          <w:lang w:val="en-GB"/>
        </w:rPr>
        <w:t xml:space="preserve">         </w:t>
      </w:r>
      <w:r w:rsidR="003E4B82" w:rsidRPr="003E4B82">
        <w:rPr>
          <w:rFonts w:hint="cs"/>
          <w:rtl/>
          <w:lang w:val="en-GB"/>
        </w:rPr>
        <w:t>أو معنوية به؛</w:t>
      </w:r>
    </w:p>
    <w:p w:rsidR="003E4B82" w:rsidRPr="003E4B82" w:rsidRDefault="002052AD" w:rsidP="00B8195F">
      <w:pPr>
        <w:pStyle w:val="SingleTxtGA"/>
        <w:rPr>
          <w:rFonts w:hint="cs"/>
          <w:lang w:val="fr-FR"/>
        </w:rPr>
      </w:pPr>
      <w:r>
        <w:rPr>
          <w:rFonts w:hint="cs"/>
          <w:rtl/>
          <w:lang w:val="en-GB"/>
        </w:rPr>
        <w:tab/>
      </w:r>
      <w:r w:rsidR="003E4B82" w:rsidRPr="003E4B82">
        <w:rPr>
          <w:rFonts w:hint="cs"/>
          <w:rtl/>
          <w:lang w:val="en-GB"/>
        </w:rPr>
        <w:t>(ج)</w:t>
      </w:r>
      <w:r w:rsidR="003E4B82" w:rsidRPr="003E4B82">
        <w:rPr>
          <w:rFonts w:hint="cs"/>
          <w:rtl/>
          <w:lang w:val="en-GB"/>
        </w:rPr>
        <w:tab/>
        <w:t xml:space="preserve">نتج عن إهماله بقاء الطفل أو العاجز مبتور الأعضاء أو </w:t>
      </w:r>
      <w:proofErr w:type="spellStart"/>
      <w:r w:rsidR="003E4B82" w:rsidRPr="003E4B82">
        <w:rPr>
          <w:rFonts w:hint="cs"/>
          <w:rtl/>
          <w:lang w:val="en-GB"/>
        </w:rPr>
        <w:t>مكسورها</w:t>
      </w:r>
      <w:proofErr w:type="spellEnd"/>
      <w:r w:rsidR="003E4B82" w:rsidRPr="003E4B82">
        <w:rPr>
          <w:rFonts w:hint="cs"/>
          <w:rtl/>
          <w:lang w:val="en-GB"/>
        </w:rPr>
        <w:t xml:space="preserve"> أو إذا أصيب بعاهة بدنية أو عقلية.</w:t>
      </w:r>
    </w:p>
    <w:p w:rsidR="003E4B82" w:rsidRPr="003E4B82" w:rsidRDefault="002052AD" w:rsidP="00B8195F">
      <w:pPr>
        <w:pStyle w:val="SingleTxtGA"/>
        <w:rPr>
          <w:rFonts w:hint="cs"/>
          <w:rtl/>
          <w:lang w:val="en-GB"/>
        </w:rPr>
      </w:pPr>
      <w:r>
        <w:rPr>
          <w:rFonts w:hint="cs"/>
          <w:rtl/>
          <w:lang w:val="en-GB"/>
        </w:rPr>
        <w:t>112-</w:t>
      </w:r>
      <w:r>
        <w:rPr>
          <w:rFonts w:hint="cs"/>
          <w:rtl/>
          <w:lang w:val="en-GB"/>
        </w:rPr>
        <w:tab/>
      </w:r>
      <w:r w:rsidR="003E4B82" w:rsidRPr="003E4B82">
        <w:rPr>
          <w:rFonts w:hint="cs"/>
          <w:rtl/>
          <w:lang w:val="en-GB"/>
        </w:rPr>
        <w:t xml:space="preserve">وتجدد تونس بمصادقتها على اتفاقية حقوق الأشخاص ذوي الإعاقة التزامها باتخاذ التدابير التشريعية والإدارية والاجتماعية والتعليمية وغيرها لحماية الأشخاص ذوي الإعاقة من مختلف أشكال الاستغلال والعنف والاعتداء، حيث نص الفصل 3 من القانون التوجيهي رقم 83 لسنة 2005 المؤرخ 15 آب/أغسطس 2005 المتعلّق بالنهوض بالأشخاص المعوقين وحمايتهم على أن حماية الأشخاص المعوقين من الاستغلال الاقتصادي والجنسي والتشرّد والإهمال والتخلي تعتبر مسؤولية وطنية تتحملها كل الأطراف من الأسرة والدولة والجمعيات المحلية والمؤسسات العمومية أو الخاصة والمنظمات الوطنية والجمعيات والأفراد والأشخاص المعوقين أنفسهم. </w:t>
      </w:r>
    </w:p>
    <w:p w:rsidR="003E4B82" w:rsidRPr="003E4B82" w:rsidRDefault="002052AD" w:rsidP="00D46FA2">
      <w:pPr>
        <w:pStyle w:val="SingleTxtGA"/>
        <w:rPr>
          <w:rFonts w:hint="cs"/>
          <w:rtl/>
          <w:lang w:val="en-GB"/>
        </w:rPr>
      </w:pPr>
      <w:r>
        <w:rPr>
          <w:rFonts w:hint="cs"/>
          <w:rtl/>
          <w:lang w:val="en-GB" w:bidi="ar-TN"/>
        </w:rPr>
        <w:t>113-</w:t>
      </w:r>
      <w:r>
        <w:rPr>
          <w:rFonts w:hint="cs"/>
          <w:rtl/>
          <w:lang w:val="en-GB" w:bidi="ar-TN"/>
        </w:rPr>
        <w:tab/>
      </w:r>
      <w:r w:rsidR="003E4B82" w:rsidRPr="003E4B82">
        <w:rPr>
          <w:rFonts w:hint="cs"/>
          <w:rtl/>
          <w:lang w:val="en-GB" w:bidi="ar-TN"/>
        </w:rPr>
        <w:t>كما</w:t>
      </w:r>
      <w:r w:rsidR="003E4B82" w:rsidRPr="003E4B82">
        <w:rPr>
          <w:rFonts w:hint="cs"/>
          <w:rtl/>
          <w:lang w:val="en-GB"/>
        </w:rPr>
        <w:t xml:space="preserve"> اتخذت تونس عديد التدابير المناسبة لاستعادة الشخص المعوق عافيته وإعادة تأهيله وتربيته وتعليمه وتكوينه وإدماجه في الحياة العامّة. هذا وتتكفل الهيئة العليا لحقوق الإنسان والحريات الأساسية بزيارة المؤسسات التي تعنى بالأشخاص ذوي الاحتياجات الخاصّة للوقوف على حالات الاستغلال والعنف و</w:t>
      </w:r>
      <w:r w:rsidR="00D46FA2">
        <w:rPr>
          <w:rFonts w:hint="cs"/>
          <w:rtl/>
          <w:lang w:val="en-GB"/>
        </w:rPr>
        <w:t>الا</w:t>
      </w:r>
      <w:r w:rsidR="003E4B82" w:rsidRPr="003E4B82">
        <w:rPr>
          <w:rFonts w:hint="cs"/>
          <w:rtl/>
          <w:lang w:val="en-GB"/>
        </w:rPr>
        <w:t xml:space="preserve">عتداء ورفع تقرير في شأنها إن وجدت. </w:t>
      </w:r>
    </w:p>
    <w:p w:rsidR="003E4B82" w:rsidRPr="003E4B82" w:rsidRDefault="002052AD" w:rsidP="00D46FA2">
      <w:pPr>
        <w:pStyle w:val="SingleTxtGA"/>
        <w:rPr>
          <w:rFonts w:hint="cs"/>
          <w:rtl/>
          <w:lang w:val="en-GB"/>
        </w:rPr>
      </w:pPr>
      <w:r>
        <w:rPr>
          <w:rFonts w:hint="cs"/>
          <w:rtl/>
          <w:lang w:val="en-GB" w:bidi="ar-TN"/>
        </w:rPr>
        <w:t>114-</w:t>
      </w:r>
      <w:r>
        <w:rPr>
          <w:rFonts w:hint="cs"/>
          <w:rtl/>
          <w:lang w:val="en-GB" w:bidi="ar-TN"/>
        </w:rPr>
        <w:tab/>
      </w:r>
      <w:r w:rsidR="003E4B82" w:rsidRPr="003E4B82">
        <w:rPr>
          <w:rFonts w:hint="cs"/>
          <w:rtl/>
          <w:lang w:val="en-GB" w:bidi="ar-TN"/>
        </w:rPr>
        <w:t>وفي</w:t>
      </w:r>
      <w:r w:rsidR="003E4B82" w:rsidRPr="003E4B82">
        <w:rPr>
          <w:rFonts w:hint="cs"/>
          <w:rtl/>
          <w:lang w:val="en-GB"/>
        </w:rPr>
        <w:t xml:space="preserve"> نفس السياق أسند المشرع التونسي إلى مؤسسة تعليمية جامعية مهمة مراقبة البرامج التربوية والتأهيلية والتكوينية الموجهة للأشخاص المعوقين بمراكز التربية المختصة من حيث احترامها </w:t>
      </w:r>
      <w:proofErr w:type="spellStart"/>
      <w:r w:rsidR="003E4B82" w:rsidRPr="003E4B82">
        <w:rPr>
          <w:rFonts w:hint="cs"/>
          <w:rtl/>
          <w:lang w:val="en-GB"/>
        </w:rPr>
        <w:t>لبيداغوجية</w:t>
      </w:r>
      <w:proofErr w:type="spellEnd"/>
      <w:r w:rsidR="003E4B82" w:rsidRPr="003E4B82">
        <w:rPr>
          <w:rFonts w:hint="cs"/>
          <w:rtl/>
          <w:lang w:val="en-GB"/>
        </w:rPr>
        <w:t xml:space="preserve"> التعامل مع الطفل المعوق وخلوها من كل ما من شأنه </w:t>
      </w:r>
      <w:r w:rsidR="00D46FA2">
        <w:rPr>
          <w:rFonts w:hint="cs"/>
          <w:rtl/>
          <w:lang w:val="en-GB"/>
        </w:rPr>
        <w:t>أ</w:t>
      </w:r>
      <w:r w:rsidR="003E4B82" w:rsidRPr="003E4B82">
        <w:rPr>
          <w:rFonts w:hint="cs"/>
          <w:rtl/>
          <w:lang w:val="en-GB"/>
        </w:rPr>
        <w:t>ن يعرض الطفل المعوق للاستغلال والعنف والاعتداء.</w:t>
      </w:r>
    </w:p>
    <w:p w:rsidR="003E4B82" w:rsidRPr="003E4B82" w:rsidRDefault="002052AD" w:rsidP="00D46FA2">
      <w:pPr>
        <w:pStyle w:val="SingleTxtGA"/>
        <w:rPr>
          <w:rFonts w:hint="cs"/>
          <w:rtl/>
          <w:lang w:val="en-GB"/>
        </w:rPr>
      </w:pPr>
      <w:r>
        <w:rPr>
          <w:rFonts w:hint="cs"/>
          <w:rtl/>
          <w:lang w:val="en-GB"/>
        </w:rPr>
        <w:t>115-</w:t>
      </w:r>
      <w:r>
        <w:rPr>
          <w:rFonts w:hint="cs"/>
          <w:rtl/>
          <w:lang w:val="en-GB"/>
        </w:rPr>
        <w:tab/>
      </w:r>
      <w:r w:rsidR="003E4B82" w:rsidRPr="003E4B82">
        <w:rPr>
          <w:rFonts w:hint="cs"/>
          <w:rtl/>
          <w:lang w:val="en-GB"/>
        </w:rPr>
        <w:t xml:space="preserve">كما تمّ تكليف مندوب حماية الطفل بمقتضى الفصل 30 من مجلة حماية الطفل الصادرة بمقتضى القانون رقم 92 لسنة 1995 المؤرخ 9 تشرين الثاني/نوفمبر 1995 </w:t>
      </w:r>
      <w:r w:rsidR="00D46FA2">
        <w:rPr>
          <w:rFonts w:hint="cs"/>
          <w:rtl/>
          <w:lang w:val="en-GB"/>
        </w:rPr>
        <w:t xml:space="preserve">        </w:t>
      </w:r>
      <w:r w:rsidR="00D46FA2" w:rsidRPr="00D46FA2">
        <w:rPr>
          <w:rFonts w:hint="cs"/>
          <w:sz w:val="30"/>
          <w:rtl/>
          <w:lang w:val="en-GB"/>
        </w:rPr>
        <w:t>ب‍</w:t>
      </w:r>
      <w:r w:rsidR="003E4B82" w:rsidRPr="003E4B82">
        <w:rPr>
          <w:rFonts w:hint="cs"/>
          <w:rtl/>
          <w:lang w:val="en-GB"/>
        </w:rPr>
        <w:t xml:space="preserve"> "مهمة التدخل الوقائي في جميع الحالات التي يتبيّن فيها أن صحة الطفل أو سلامته البدنية أو المعنوية مهددة أو معرضة للخطر وذلك نتيجة للوسط الذي يعيش فيه الطفل أو للأنشطة والأعمال التي يقوم بها أو لشتى أنواع الإساءة التي تسلّط عليه وخاصّة الحالات الصعبة المحدّدة بالفصل 20 وهي:</w:t>
      </w:r>
    </w:p>
    <w:p w:rsidR="003E4B82" w:rsidRPr="003E4B82" w:rsidRDefault="003E4B82" w:rsidP="00C30283">
      <w:pPr>
        <w:pStyle w:val="Bullet1GA"/>
        <w:bidi/>
        <w:rPr>
          <w:rFonts w:hint="cs"/>
          <w:rtl/>
          <w:lang w:val="en-GB"/>
        </w:rPr>
      </w:pPr>
      <w:r w:rsidRPr="003E4B82">
        <w:rPr>
          <w:rFonts w:hint="cs"/>
          <w:rtl/>
          <w:lang w:val="en-GB"/>
        </w:rPr>
        <w:t xml:space="preserve">فقدان </w:t>
      </w:r>
      <w:r w:rsidRPr="003E4B82">
        <w:rPr>
          <w:rFonts w:hint="cs"/>
          <w:rtl/>
          <w:lang w:val="en-GB" w:bidi="ar-TN"/>
        </w:rPr>
        <w:t>الطفل</w:t>
      </w:r>
      <w:r w:rsidRPr="003E4B82">
        <w:rPr>
          <w:rFonts w:hint="cs"/>
          <w:rtl/>
          <w:lang w:val="en-GB"/>
        </w:rPr>
        <w:t xml:space="preserve"> لوالديه وبقاءه دون سند عائلي.</w:t>
      </w:r>
    </w:p>
    <w:p w:rsidR="003E4B82" w:rsidRPr="003E4B82" w:rsidRDefault="003E4B82" w:rsidP="00C30283">
      <w:pPr>
        <w:pStyle w:val="Bullet1GA"/>
        <w:bidi/>
        <w:rPr>
          <w:rFonts w:hint="cs"/>
          <w:lang w:val="fr-FR"/>
        </w:rPr>
      </w:pPr>
      <w:r w:rsidRPr="003E4B82">
        <w:rPr>
          <w:rFonts w:hint="cs"/>
          <w:rtl/>
          <w:lang w:val="en-GB"/>
        </w:rPr>
        <w:t xml:space="preserve">تعريض </w:t>
      </w:r>
      <w:r w:rsidRPr="003E4B82">
        <w:rPr>
          <w:rFonts w:hint="cs"/>
          <w:rtl/>
          <w:lang w:val="en-GB" w:bidi="ar-TN"/>
        </w:rPr>
        <w:t>الطفل</w:t>
      </w:r>
      <w:r w:rsidRPr="003E4B82">
        <w:rPr>
          <w:rFonts w:hint="cs"/>
          <w:rtl/>
          <w:lang w:val="en-GB"/>
        </w:rPr>
        <w:t xml:space="preserve"> للإهمال والتشرد.</w:t>
      </w:r>
    </w:p>
    <w:p w:rsidR="003E4B82" w:rsidRPr="003E4B82" w:rsidRDefault="003E4B82" w:rsidP="00C30283">
      <w:pPr>
        <w:pStyle w:val="Bullet1GA"/>
        <w:bidi/>
        <w:rPr>
          <w:rFonts w:hint="cs"/>
          <w:lang w:val="fr-FR"/>
        </w:rPr>
      </w:pPr>
      <w:r w:rsidRPr="003E4B82">
        <w:rPr>
          <w:rFonts w:hint="cs"/>
          <w:rtl/>
          <w:lang w:val="en-GB"/>
        </w:rPr>
        <w:t xml:space="preserve">التقصير </w:t>
      </w:r>
      <w:r w:rsidR="00D46FA2">
        <w:rPr>
          <w:rFonts w:hint="cs"/>
          <w:rtl/>
          <w:lang w:val="en-GB" w:bidi="ar-TN"/>
        </w:rPr>
        <w:t>البيّ</w:t>
      </w:r>
      <w:r w:rsidRPr="003E4B82">
        <w:rPr>
          <w:rFonts w:hint="cs"/>
          <w:rtl/>
          <w:lang w:val="en-GB" w:bidi="ar-TN"/>
        </w:rPr>
        <w:t>ن</w:t>
      </w:r>
      <w:r w:rsidRPr="003E4B82">
        <w:rPr>
          <w:rFonts w:hint="cs"/>
          <w:rtl/>
          <w:lang w:val="en-GB"/>
        </w:rPr>
        <w:t xml:space="preserve"> والمتواصل في التربية والرعاية.</w:t>
      </w:r>
    </w:p>
    <w:p w:rsidR="003E4B82" w:rsidRPr="003E4B82" w:rsidRDefault="00D46FA2" w:rsidP="00C30283">
      <w:pPr>
        <w:pStyle w:val="Bullet1GA"/>
        <w:bidi/>
        <w:rPr>
          <w:rFonts w:hint="cs"/>
          <w:lang w:val="fr-FR"/>
        </w:rPr>
      </w:pPr>
      <w:r>
        <w:rPr>
          <w:rFonts w:hint="cs"/>
          <w:rtl/>
          <w:lang w:val="en-GB"/>
        </w:rPr>
        <w:t>ا</w:t>
      </w:r>
      <w:r w:rsidR="003E4B82" w:rsidRPr="003E4B82">
        <w:rPr>
          <w:rFonts w:hint="cs"/>
          <w:rtl/>
          <w:lang w:val="en-GB"/>
        </w:rPr>
        <w:t>عتياد سوء معاملة الطفل.</w:t>
      </w:r>
    </w:p>
    <w:p w:rsidR="003E4B82" w:rsidRPr="003E4B82" w:rsidRDefault="003E4B82" w:rsidP="00C30283">
      <w:pPr>
        <w:pStyle w:val="Bullet1GA"/>
        <w:bidi/>
        <w:rPr>
          <w:rFonts w:hint="cs"/>
          <w:lang w:val="fr-FR"/>
        </w:rPr>
      </w:pPr>
      <w:r w:rsidRPr="003E4B82">
        <w:rPr>
          <w:rFonts w:hint="cs"/>
          <w:rtl/>
          <w:lang w:val="en-GB"/>
        </w:rPr>
        <w:t xml:space="preserve">استغلال </w:t>
      </w:r>
      <w:r w:rsidRPr="003E4B82">
        <w:rPr>
          <w:rFonts w:hint="cs"/>
          <w:rtl/>
          <w:lang w:val="en-GB" w:bidi="ar-TN"/>
        </w:rPr>
        <w:t>الطفل</w:t>
      </w:r>
      <w:r w:rsidRPr="003E4B82">
        <w:rPr>
          <w:rFonts w:hint="cs"/>
          <w:rtl/>
          <w:lang w:val="en-GB"/>
        </w:rPr>
        <w:t xml:space="preserve"> ذكرا كان أو أنثى جنسيا.</w:t>
      </w:r>
    </w:p>
    <w:p w:rsidR="003E4B82" w:rsidRPr="003E4B82" w:rsidRDefault="003E4B82" w:rsidP="00C30283">
      <w:pPr>
        <w:pStyle w:val="Bullet1GA"/>
        <w:bidi/>
        <w:rPr>
          <w:rFonts w:hint="cs"/>
          <w:lang w:val="fr-FR"/>
        </w:rPr>
      </w:pPr>
      <w:r w:rsidRPr="003E4B82">
        <w:rPr>
          <w:rFonts w:hint="cs"/>
          <w:rtl/>
          <w:lang w:val="en-GB"/>
        </w:rPr>
        <w:t xml:space="preserve">استغلال </w:t>
      </w:r>
      <w:r w:rsidRPr="003E4B82">
        <w:rPr>
          <w:rFonts w:hint="cs"/>
          <w:rtl/>
          <w:lang w:val="en-GB" w:bidi="ar-TN"/>
        </w:rPr>
        <w:t>الطفل</w:t>
      </w:r>
      <w:r w:rsidRPr="003E4B82">
        <w:rPr>
          <w:rFonts w:hint="cs"/>
          <w:rtl/>
          <w:lang w:val="en-GB"/>
        </w:rPr>
        <w:t xml:space="preserve"> في الإجرام المنظم.</w:t>
      </w:r>
    </w:p>
    <w:p w:rsidR="003E4B82" w:rsidRPr="003E4B82" w:rsidRDefault="003E4B82" w:rsidP="00D46FA2">
      <w:pPr>
        <w:pStyle w:val="Bullet1GA"/>
        <w:bidi/>
        <w:rPr>
          <w:rFonts w:hint="cs"/>
          <w:lang w:val="fr-FR"/>
        </w:rPr>
      </w:pPr>
      <w:r w:rsidRPr="003E4B82">
        <w:rPr>
          <w:rFonts w:hint="cs"/>
          <w:rtl/>
          <w:lang w:val="en-GB"/>
        </w:rPr>
        <w:t xml:space="preserve">تعريض الطفل للتسوّل أو استغلاله </w:t>
      </w:r>
      <w:r w:rsidR="00D46FA2">
        <w:rPr>
          <w:rFonts w:hint="cs"/>
          <w:rtl/>
          <w:lang w:val="en-GB"/>
        </w:rPr>
        <w:t>ا</w:t>
      </w:r>
      <w:r w:rsidRPr="003E4B82">
        <w:rPr>
          <w:rFonts w:hint="cs"/>
          <w:rtl/>
          <w:lang w:val="en-GB"/>
        </w:rPr>
        <w:t>قتصاديا.</w:t>
      </w:r>
    </w:p>
    <w:p w:rsidR="003E4B82" w:rsidRPr="003E4B82" w:rsidRDefault="003E4B82" w:rsidP="00C30283">
      <w:pPr>
        <w:pStyle w:val="Bullet1GA"/>
        <w:bidi/>
        <w:rPr>
          <w:rFonts w:hint="cs"/>
          <w:rtl/>
          <w:lang w:val="en-GB"/>
        </w:rPr>
      </w:pPr>
      <w:r w:rsidRPr="003E4B82">
        <w:rPr>
          <w:rFonts w:hint="cs"/>
          <w:rtl/>
          <w:lang w:val="en-GB"/>
        </w:rPr>
        <w:t xml:space="preserve">عجز </w:t>
      </w:r>
      <w:r w:rsidRPr="003E4B82">
        <w:rPr>
          <w:rFonts w:hint="cs"/>
          <w:rtl/>
          <w:lang w:val="en-GB" w:bidi="ar-TN"/>
        </w:rPr>
        <w:t>الأبوين</w:t>
      </w:r>
      <w:r w:rsidRPr="003E4B82">
        <w:rPr>
          <w:rFonts w:hint="cs"/>
          <w:rtl/>
          <w:lang w:val="en-GB"/>
        </w:rPr>
        <w:t xml:space="preserve"> أو من يسهر على رعاية الطفل عن الإحاطة والتربية</w:t>
      </w:r>
    </w:p>
    <w:p w:rsidR="003E4B82" w:rsidRPr="003E4B82" w:rsidRDefault="002052AD" w:rsidP="00B8195F">
      <w:pPr>
        <w:pStyle w:val="SingleTxtGA"/>
        <w:rPr>
          <w:rFonts w:hint="cs"/>
          <w:rtl/>
          <w:lang w:val="en-GB"/>
        </w:rPr>
      </w:pPr>
      <w:r>
        <w:rPr>
          <w:rFonts w:hint="cs"/>
          <w:rtl/>
          <w:lang w:val="en-GB"/>
        </w:rPr>
        <w:t>116-</w:t>
      </w:r>
      <w:r>
        <w:rPr>
          <w:rFonts w:hint="cs"/>
          <w:rtl/>
          <w:lang w:val="en-GB"/>
        </w:rPr>
        <w:tab/>
      </w:r>
      <w:r w:rsidR="003E4B82" w:rsidRPr="003E4B82">
        <w:rPr>
          <w:rFonts w:hint="cs"/>
          <w:rtl/>
          <w:lang w:val="en-GB"/>
        </w:rPr>
        <w:t>وقد أقرت الجمعيات العاملة في مجال الإعاقة بأهمية أحكام المادّة 16 من الاتفاقية المتعلّقة بعدم التعرّض للاستغلال والعنف والاعتداء لما تضمّنته من حماية خاصّة للأشخاص المعوقين ودعت إلى ضرورة تكثيف الجهود التشريعية والإدارية والاجتماعية والتعليمية والثقافية وغيرها في هذا المجال للتوقي من مثل هذه الممارسات.</w:t>
      </w:r>
    </w:p>
    <w:p w:rsidR="003E4B82" w:rsidRPr="003E4B82" w:rsidRDefault="00B8195F" w:rsidP="00B8195F">
      <w:pPr>
        <w:pStyle w:val="H1GA"/>
        <w:jc w:val="left"/>
        <w:rPr>
          <w:rFonts w:hint="cs"/>
          <w:lang w:val="fr-FR"/>
        </w:rPr>
      </w:pPr>
      <w:r>
        <w:rPr>
          <w:rFonts w:hint="cs"/>
          <w:rtl/>
          <w:lang w:val="en-GB" w:bidi="ar-TN"/>
        </w:rPr>
        <w:tab/>
      </w:r>
      <w:r>
        <w:rPr>
          <w:rFonts w:hint="cs"/>
          <w:rtl/>
          <w:lang w:val="en-GB" w:bidi="ar-TN"/>
        </w:rPr>
        <w:tab/>
      </w:r>
      <w:r w:rsidR="003E4B82" w:rsidRPr="003E4B82">
        <w:rPr>
          <w:rFonts w:hint="cs"/>
          <w:rtl/>
          <w:lang w:val="en-GB" w:bidi="ar-TN"/>
        </w:rPr>
        <w:t>المادة 17</w:t>
      </w:r>
      <w:r>
        <w:rPr>
          <w:rtl/>
          <w:lang w:val="en-GB" w:bidi="ar-TN"/>
        </w:rPr>
        <w:br/>
      </w:r>
      <w:r w:rsidR="003E4B82" w:rsidRPr="003E4B82">
        <w:rPr>
          <w:rFonts w:hint="cs"/>
          <w:rtl/>
          <w:lang w:val="en-GB" w:bidi="ar-TN"/>
        </w:rPr>
        <w:t>حماية السلامة الشخصية</w:t>
      </w:r>
    </w:p>
    <w:p w:rsidR="003E4B82" w:rsidRPr="003E4B82" w:rsidRDefault="002052AD" w:rsidP="00B8195F">
      <w:pPr>
        <w:pStyle w:val="SingleTxtGA"/>
        <w:rPr>
          <w:lang w:val="fr-FR"/>
        </w:rPr>
      </w:pPr>
      <w:r>
        <w:rPr>
          <w:rFonts w:hint="cs"/>
          <w:rtl/>
          <w:lang w:val="en-GB" w:bidi="ar-TN"/>
        </w:rPr>
        <w:t>117-</w:t>
      </w:r>
      <w:r>
        <w:rPr>
          <w:rFonts w:hint="cs"/>
          <w:rtl/>
          <w:lang w:val="en-GB" w:bidi="ar-TN"/>
        </w:rPr>
        <w:tab/>
      </w:r>
      <w:r w:rsidR="003E4B82" w:rsidRPr="003E4B82">
        <w:rPr>
          <w:rFonts w:hint="cs"/>
          <w:rtl/>
          <w:lang w:val="en-GB" w:bidi="ar-TN"/>
        </w:rPr>
        <w:t xml:space="preserve">إن تونس بمصادقتها على اتفاقية حقوق الأشخاص ذوي الإعاقة تلتزم بضمان حماية السلامة الشخصية للشخص المعوق على معنى المادّة 17 منها والتي نصّت على "أن لكل شخص ذو إعاقة الحق في احترام سلامته الشخصية والعقلية على قدم المساواة مع الآخرين" وذلك من خلال تحجير استخدامه في التجارب الطبية وعدم تعريضه للعلاج الطبي دون الموافقة الكاملة منه أو من وليّه أو من يتقدّم عنه قانونا والمنع المطلق للتعقيم </w:t>
      </w:r>
      <w:proofErr w:type="spellStart"/>
      <w:r w:rsidR="003E4B82" w:rsidRPr="003E4B82">
        <w:rPr>
          <w:rFonts w:hint="cs"/>
          <w:rtl/>
          <w:lang w:val="en-GB" w:bidi="ar-TN"/>
        </w:rPr>
        <w:t>القصري</w:t>
      </w:r>
      <w:proofErr w:type="spellEnd"/>
      <w:r w:rsidR="003E4B82" w:rsidRPr="003E4B82">
        <w:rPr>
          <w:rFonts w:hint="cs"/>
          <w:rtl/>
          <w:lang w:val="en-GB" w:bidi="ar-TN"/>
        </w:rPr>
        <w:t xml:space="preserve"> أو الإجهاض </w:t>
      </w:r>
      <w:proofErr w:type="spellStart"/>
      <w:r w:rsidR="003E4B82" w:rsidRPr="003E4B82">
        <w:rPr>
          <w:rFonts w:hint="cs"/>
          <w:rtl/>
          <w:lang w:val="en-GB" w:bidi="ar-TN"/>
        </w:rPr>
        <w:t>القصري</w:t>
      </w:r>
      <w:proofErr w:type="spellEnd"/>
      <w:r w:rsidR="003E4B82" w:rsidRPr="003E4B82">
        <w:rPr>
          <w:rFonts w:hint="cs"/>
          <w:rtl/>
          <w:lang w:val="en-GB" w:bidi="ar-TN"/>
        </w:rPr>
        <w:t xml:space="preserve"> للنساء ذوات الإعاقة.</w:t>
      </w:r>
    </w:p>
    <w:p w:rsidR="003E4B82" w:rsidRPr="003E4B82" w:rsidRDefault="00B8195F" w:rsidP="00B8195F">
      <w:pPr>
        <w:pStyle w:val="H1GA"/>
        <w:jc w:val="left"/>
        <w:rPr>
          <w:rFonts w:hint="cs"/>
          <w:lang w:val="fr-FR"/>
        </w:rPr>
      </w:pPr>
      <w:r>
        <w:rPr>
          <w:rFonts w:hint="cs"/>
          <w:rtl/>
          <w:lang w:val="en-GB" w:bidi="ar-TN"/>
        </w:rPr>
        <w:tab/>
      </w:r>
      <w:r>
        <w:rPr>
          <w:rFonts w:hint="cs"/>
          <w:rtl/>
          <w:lang w:val="en-GB" w:bidi="ar-TN"/>
        </w:rPr>
        <w:tab/>
      </w:r>
      <w:r w:rsidR="003E4B82" w:rsidRPr="003E4B82">
        <w:rPr>
          <w:rFonts w:hint="cs"/>
          <w:rtl/>
          <w:lang w:val="en-GB" w:bidi="ar-TN"/>
        </w:rPr>
        <w:t>المادة 18</w:t>
      </w:r>
      <w:r>
        <w:rPr>
          <w:rtl/>
          <w:lang w:val="en-GB" w:bidi="ar-TN"/>
        </w:rPr>
        <w:br/>
      </w:r>
      <w:r w:rsidR="003E4B82" w:rsidRPr="003E4B82">
        <w:rPr>
          <w:rFonts w:hint="cs"/>
          <w:rtl/>
          <w:lang w:val="en-GB" w:bidi="ar-TN"/>
        </w:rPr>
        <w:t>حرية التنقل والجنسية</w:t>
      </w:r>
    </w:p>
    <w:p w:rsidR="003E4B82" w:rsidRPr="003E4B82" w:rsidRDefault="002052AD" w:rsidP="00B8195F">
      <w:pPr>
        <w:pStyle w:val="SingleTxtGA"/>
        <w:rPr>
          <w:rFonts w:hint="cs"/>
          <w:rtl/>
          <w:lang w:val="en-GB" w:bidi="ar-TN"/>
        </w:rPr>
      </w:pPr>
      <w:r>
        <w:rPr>
          <w:rFonts w:hint="cs"/>
          <w:rtl/>
          <w:lang w:val="en-GB" w:bidi="ar-TN"/>
        </w:rPr>
        <w:t>118-</w:t>
      </w:r>
      <w:r>
        <w:rPr>
          <w:rFonts w:hint="cs"/>
          <w:rtl/>
          <w:lang w:val="en-GB" w:bidi="ar-TN"/>
        </w:rPr>
        <w:tab/>
      </w:r>
      <w:r w:rsidR="003E4B82" w:rsidRPr="003E4B82">
        <w:rPr>
          <w:rFonts w:hint="cs"/>
          <w:rtl/>
          <w:lang w:val="en-GB" w:bidi="ar-TN"/>
        </w:rPr>
        <w:t>عملت تونس على تكريس هذا الحق فلكل مواطن بما في ذلك الشخص المعوق فور ولادته الحق في اسم وجنسية ويعاقب التشريع التونسي على عدم التصريح بالولادات.</w:t>
      </w:r>
    </w:p>
    <w:p w:rsidR="003E4B82" w:rsidRPr="003E4B82" w:rsidRDefault="002052AD" w:rsidP="002052AD">
      <w:pPr>
        <w:pStyle w:val="SingleTxtGA"/>
        <w:rPr>
          <w:rFonts w:hint="cs"/>
          <w:rtl/>
          <w:lang w:val="en-GB" w:bidi="ar-TN"/>
        </w:rPr>
      </w:pPr>
      <w:r>
        <w:rPr>
          <w:rFonts w:hint="cs"/>
          <w:rtl/>
          <w:lang w:val="en-GB" w:bidi="ar-TN"/>
        </w:rPr>
        <w:t>119-</w:t>
      </w:r>
      <w:r>
        <w:rPr>
          <w:rFonts w:hint="cs"/>
          <w:rtl/>
          <w:lang w:val="en-GB" w:bidi="ar-TN"/>
        </w:rPr>
        <w:tab/>
      </w:r>
      <w:r w:rsidR="003E4B82" w:rsidRPr="003E4B82">
        <w:rPr>
          <w:rFonts w:hint="cs"/>
          <w:rtl/>
          <w:lang w:val="en-GB" w:bidi="ar-TN"/>
        </w:rPr>
        <w:t>وينص الفصل 6 من مجلة الجنسية التونسية على أن يكون تونسيا:</w:t>
      </w:r>
    </w:p>
    <w:p w:rsidR="003E4B82" w:rsidRPr="003E4B82" w:rsidRDefault="002052AD" w:rsidP="003E4B82">
      <w:pPr>
        <w:suppressAutoHyphens/>
        <w:spacing w:after="120" w:line="360" w:lineRule="exact"/>
        <w:ind w:left="1134" w:right="1134"/>
        <w:rPr>
          <w:rFonts w:hint="cs"/>
          <w:rtl/>
          <w:lang w:val="en-GB" w:bidi="ar-TN"/>
        </w:rPr>
      </w:pPr>
      <w:r>
        <w:rPr>
          <w:rFonts w:hint="cs"/>
          <w:rtl/>
          <w:lang w:val="en-GB" w:bidi="ar-TN"/>
        </w:rPr>
        <w:tab/>
      </w:r>
      <w:r w:rsidR="003E4B82" w:rsidRPr="003E4B82">
        <w:rPr>
          <w:rFonts w:hint="cs"/>
          <w:rtl/>
          <w:lang w:val="en-GB" w:bidi="ar-TN"/>
        </w:rPr>
        <w:t>(أ)</w:t>
      </w:r>
      <w:r w:rsidR="003E4B82" w:rsidRPr="003E4B82">
        <w:rPr>
          <w:rFonts w:hint="cs"/>
          <w:rtl/>
          <w:lang w:val="en-GB" w:bidi="ar-TN"/>
        </w:rPr>
        <w:tab/>
        <w:t>من ولد لأب تونسي؛</w:t>
      </w:r>
    </w:p>
    <w:p w:rsidR="003E4B82" w:rsidRPr="003E4B82" w:rsidRDefault="002052AD" w:rsidP="003E4B82">
      <w:pPr>
        <w:suppressAutoHyphens/>
        <w:spacing w:after="120" w:line="360" w:lineRule="exact"/>
        <w:ind w:left="1134" w:right="1134"/>
        <w:rPr>
          <w:rFonts w:hint="cs"/>
          <w:lang w:val="fr-FR"/>
        </w:rPr>
      </w:pPr>
      <w:r>
        <w:rPr>
          <w:rFonts w:hint="cs"/>
          <w:rtl/>
          <w:lang w:val="en-GB" w:bidi="ar-TN"/>
        </w:rPr>
        <w:tab/>
      </w:r>
      <w:r w:rsidR="003E4B82" w:rsidRPr="003E4B82">
        <w:rPr>
          <w:rFonts w:hint="cs"/>
          <w:rtl/>
          <w:lang w:val="en-GB" w:bidi="ar-TN"/>
        </w:rPr>
        <w:t>(ب)</w:t>
      </w:r>
      <w:r w:rsidR="003E4B82" w:rsidRPr="003E4B82">
        <w:rPr>
          <w:rFonts w:hint="cs"/>
          <w:rtl/>
          <w:lang w:val="en-GB" w:bidi="ar-TN"/>
        </w:rPr>
        <w:tab/>
        <w:t>من ولد لأم تونسية وأب مجهول أو لا جنسية له أو مجهول الجنسية؛</w:t>
      </w:r>
    </w:p>
    <w:p w:rsidR="003E4B82" w:rsidRPr="003E4B82" w:rsidRDefault="002052AD" w:rsidP="003E4B82">
      <w:pPr>
        <w:suppressAutoHyphens/>
        <w:spacing w:after="120" w:line="360" w:lineRule="exact"/>
        <w:ind w:left="1134" w:right="1134"/>
        <w:rPr>
          <w:rFonts w:hint="cs"/>
          <w:lang w:val="fr-FR"/>
        </w:rPr>
      </w:pPr>
      <w:r>
        <w:rPr>
          <w:rFonts w:hint="cs"/>
          <w:rtl/>
          <w:lang w:val="en-GB" w:bidi="ar-TN"/>
        </w:rPr>
        <w:tab/>
      </w:r>
      <w:r w:rsidR="003E4B82" w:rsidRPr="003E4B82">
        <w:rPr>
          <w:rFonts w:hint="cs"/>
          <w:rtl/>
          <w:lang w:val="en-GB" w:bidi="ar-TN"/>
        </w:rPr>
        <w:t>(ج)</w:t>
      </w:r>
      <w:r w:rsidR="003E4B82" w:rsidRPr="003E4B82">
        <w:rPr>
          <w:rFonts w:hint="cs"/>
          <w:rtl/>
          <w:lang w:val="en-GB" w:bidi="ar-TN"/>
        </w:rPr>
        <w:tab/>
        <w:t>من ولد بتونس من أم تونسية وأب أجنبي.</w:t>
      </w:r>
    </w:p>
    <w:p w:rsidR="003E4B82" w:rsidRPr="003E4B82" w:rsidRDefault="003E4B82" w:rsidP="00A9708D">
      <w:pPr>
        <w:pStyle w:val="SingleTxtGA"/>
        <w:rPr>
          <w:rFonts w:hint="cs"/>
          <w:rtl/>
          <w:lang w:val="en-GB"/>
        </w:rPr>
      </w:pPr>
      <w:r w:rsidRPr="003E4B82">
        <w:rPr>
          <w:rFonts w:hint="cs"/>
          <w:rtl/>
          <w:lang w:val="en-GB"/>
        </w:rPr>
        <w:t>والحق في الجنسية يكتسب منذ الولادة في جميع الحالات التي تسند فيها الجنسية التونسية طبقا للفصل 7 من مجلة الجنسية.</w:t>
      </w:r>
    </w:p>
    <w:p w:rsidR="003E4B82" w:rsidRPr="003E4B82" w:rsidRDefault="002052AD" w:rsidP="00D46FA2">
      <w:pPr>
        <w:pStyle w:val="SingleTxtGA"/>
        <w:rPr>
          <w:rFonts w:hint="cs"/>
          <w:rtl/>
          <w:lang w:val="en-GB"/>
        </w:rPr>
      </w:pPr>
      <w:r>
        <w:rPr>
          <w:rFonts w:hint="cs"/>
          <w:rtl/>
          <w:lang w:val="en-GB"/>
        </w:rPr>
        <w:t>120-</w:t>
      </w:r>
      <w:r>
        <w:rPr>
          <w:rFonts w:hint="cs"/>
          <w:rtl/>
          <w:lang w:val="en-GB"/>
        </w:rPr>
        <w:tab/>
      </w:r>
      <w:r w:rsidR="003E4B82" w:rsidRPr="003E4B82">
        <w:rPr>
          <w:rFonts w:hint="cs"/>
          <w:rtl/>
          <w:lang w:val="en-GB" w:bidi="ar-TN"/>
        </w:rPr>
        <w:t>كما</w:t>
      </w:r>
      <w:r w:rsidR="003E4B82" w:rsidRPr="003E4B82">
        <w:rPr>
          <w:rFonts w:hint="cs"/>
          <w:rtl/>
          <w:lang w:val="en-GB"/>
        </w:rPr>
        <w:t xml:space="preserve"> أن القانون التونسي متوائم بالكامل مع أحكام المادّة 18 من أحكام اتفاقية حقوق الأشخاص ذوي الإعاقة والمادة 8 من اتفاقية حقوق الطفل وذلك فيما يتعلّق بالحفاظ على الهوية والحفاظ على الجنسية والحق في الحفاظ على </w:t>
      </w:r>
      <w:r w:rsidR="00D46FA2">
        <w:rPr>
          <w:rFonts w:hint="cs"/>
          <w:rtl/>
          <w:lang w:val="en-GB"/>
        </w:rPr>
        <w:t>الا</w:t>
      </w:r>
      <w:r w:rsidR="003E4B82" w:rsidRPr="003E4B82">
        <w:rPr>
          <w:rFonts w:hint="cs"/>
          <w:rtl/>
          <w:lang w:val="en-GB"/>
        </w:rPr>
        <w:t xml:space="preserve">سم والعلاقات العائلية. </w:t>
      </w:r>
    </w:p>
    <w:p w:rsidR="003E4B82" w:rsidRPr="003E4B82" w:rsidRDefault="002052AD" w:rsidP="00A9708D">
      <w:pPr>
        <w:pStyle w:val="SingleTxtGA"/>
        <w:rPr>
          <w:rFonts w:hint="cs"/>
          <w:rtl/>
          <w:lang w:val="en-GB"/>
        </w:rPr>
      </w:pPr>
      <w:r>
        <w:rPr>
          <w:rFonts w:hint="cs"/>
          <w:rtl/>
          <w:lang w:val="en-GB"/>
        </w:rPr>
        <w:t>121-</w:t>
      </w:r>
      <w:r>
        <w:rPr>
          <w:rFonts w:hint="cs"/>
          <w:rtl/>
          <w:lang w:val="en-GB"/>
        </w:rPr>
        <w:tab/>
      </w:r>
      <w:r w:rsidR="003E4B82" w:rsidRPr="003E4B82">
        <w:rPr>
          <w:rFonts w:hint="cs"/>
          <w:rtl/>
          <w:lang w:val="en-GB"/>
        </w:rPr>
        <w:t>كما أن تونس ضمنت حرية التنقل داخل البلاد وإلى خارجها واختيار مقرّ الإقامة في حدود القانون طبقا لأحكام الفصل 10 من الدستور. ويحجّر تغريب المواطن عن تراب الوطن أو منعه من العودة إليه.</w:t>
      </w:r>
    </w:p>
    <w:p w:rsidR="003E4B82" w:rsidRPr="003E4B82" w:rsidRDefault="002052AD" w:rsidP="00A9708D">
      <w:pPr>
        <w:pStyle w:val="SingleTxtGA"/>
        <w:rPr>
          <w:rFonts w:hint="cs"/>
          <w:rtl/>
          <w:lang w:val="en-GB"/>
        </w:rPr>
      </w:pPr>
      <w:r>
        <w:rPr>
          <w:rFonts w:hint="cs"/>
          <w:rtl/>
          <w:lang w:val="en-GB" w:bidi="ar-TN"/>
        </w:rPr>
        <w:t>122-</w:t>
      </w:r>
      <w:r>
        <w:rPr>
          <w:rFonts w:hint="cs"/>
          <w:rtl/>
          <w:lang w:val="en-GB" w:bidi="ar-TN"/>
        </w:rPr>
        <w:tab/>
      </w:r>
      <w:r w:rsidR="003E4B82" w:rsidRPr="003E4B82">
        <w:rPr>
          <w:rFonts w:hint="cs"/>
          <w:rtl/>
          <w:lang w:val="en-GB" w:bidi="ar-TN"/>
        </w:rPr>
        <w:t>كما</w:t>
      </w:r>
      <w:r w:rsidR="003E4B82" w:rsidRPr="003E4B82">
        <w:rPr>
          <w:rFonts w:hint="cs"/>
          <w:rtl/>
          <w:lang w:val="en-GB"/>
        </w:rPr>
        <w:t xml:space="preserve"> يضمن التشريع التونسي حق المواطن التونسي في الحصول على جواز سفر بمجرّد طلبه ولا يمكن للسلطة الإدارية رفض إسناد جواز سفر إلا بصدور حكم قضائي.</w:t>
      </w:r>
    </w:p>
    <w:p w:rsidR="003E4B82" w:rsidRPr="002052AD" w:rsidRDefault="002052AD" w:rsidP="00A9708D">
      <w:pPr>
        <w:pStyle w:val="SingleTxtGA"/>
        <w:rPr>
          <w:spacing w:val="-2"/>
          <w:lang w:val="fr-FR"/>
        </w:rPr>
      </w:pPr>
      <w:r w:rsidRPr="002052AD">
        <w:rPr>
          <w:rFonts w:hint="cs"/>
          <w:spacing w:val="-2"/>
          <w:rtl/>
          <w:lang w:val="en-GB" w:bidi="ar-TN"/>
        </w:rPr>
        <w:t>123-</w:t>
      </w:r>
      <w:r w:rsidRPr="002052AD">
        <w:rPr>
          <w:rFonts w:hint="cs"/>
          <w:spacing w:val="-2"/>
          <w:rtl/>
          <w:lang w:val="en-GB" w:bidi="ar-TN"/>
        </w:rPr>
        <w:tab/>
      </w:r>
      <w:r w:rsidR="003E4B82" w:rsidRPr="002052AD">
        <w:rPr>
          <w:rFonts w:hint="cs"/>
          <w:spacing w:val="-2"/>
          <w:rtl/>
          <w:lang w:val="en-GB" w:bidi="ar-TN"/>
        </w:rPr>
        <w:t>وإنّ</w:t>
      </w:r>
      <w:r w:rsidR="003E4B82" w:rsidRPr="002052AD">
        <w:rPr>
          <w:rFonts w:hint="cs"/>
          <w:spacing w:val="-2"/>
          <w:rtl/>
          <w:lang w:val="en-GB"/>
        </w:rPr>
        <w:t xml:space="preserve"> تونس بمصادقتها على الصكوك والمعاهدات الدولية إنّما تؤكد التزامها بتطبيق مبادئ حقوق الإنسان والحريات الأساسية، وفي هذا الإطار يتمّ </w:t>
      </w:r>
      <w:proofErr w:type="spellStart"/>
      <w:r w:rsidR="003E4B82" w:rsidRPr="002052AD">
        <w:rPr>
          <w:rFonts w:hint="cs"/>
          <w:spacing w:val="-2"/>
          <w:rtl/>
          <w:lang w:val="en-GB"/>
        </w:rPr>
        <w:t>التحيين</w:t>
      </w:r>
      <w:proofErr w:type="spellEnd"/>
      <w:r w:rsidR="003E4B82" w:rsidRPr="002052AD">
        <w:rPr>
          <w:rFonts w:hint="cs"/>
          <w:spacing w:val="-2"/>
          <w:rtl/>
          <w:lang w:val="en-GB"/>
        </w:rPr>
        <w:t xml:space="preserve"> الآلي لبطاقة السوابق العدلية. وتنطبق هذه الإجراءات على كافة المواطنين بدون تمييز ومن بينهم الأشخاص المعوقين.</w:t>
      </w:r>
    </w:p>
    <w:p w:rsidR="003E4B82" w:rsidRPr="003E4B82" w:rsidRDefault="00A9708D" w:rsidP="00A9708D">
      <w:pPr>
        <w:pStyle w:val="H1GA"/>
        <w:jc w:val="left"/>
        <w:rPr>
          <w:rFonts w:hint="cs"/>
          <w:rtl/>
          <w:lang w:val="en-GB" w:bidi="ar-TN"/>
        </w:rPr>
      </w:pPr>
      <w:r>
        <w:rPr>
          <w:rFonts w:hint="cs"/>
          <w:rtl/>
          <w:lang w:val="en-GB"/>
        </w:rPr>
        <w:tab/>
      </w:r>
      <w:r>
        <w:rPr>
          <w:rFonts w:hint="cs"/>
          <w:rtl/>
          <w:lang w:val="en-GB"/>
        </w:rPr>
        <w:tab/>
      </w:r>
      <w:r w:rsidR="003E4B82" w:rsidRPr="003E4B82">
        <w:rPr>
          <w:rFonts w:hint="cs"/>
          <w:rtl/>
          <w:lang w:val="en-GB"/>
        </w:rPr>
        <w:t>المادة 19</w:t>
      </w:r>
      <w:r>
        <w:rPr>
          <w:rtl/>
          <w:lang w:val="en-GB"/>
        </w:rPr>
        <w:br/>
      </w:r>
      <w:r w:rsidR="003E4B82" w:rsidRPr="003E4B82">
        <w:rPr>
          <w:rFonts w:hint="cs"/>
          <w:rtl/>
          <w:lang w:val="en-GB" w:bidi="ar-TN"/>
        </w:rPr>
        <w:t>العيش المستقلّ والإدماج في المجتمع</w:t>
      </w:r>
    </w:p>
    <w:p w:rsidR="003E4B82" w:rsidRPr="003E4B82" w:rsidRDefault="002052AD" w:rsidP="00A9708D">
      <w:pPr>
        <w:pStyle w:val="SingleTxtGA"/>
        <w:rPr>
          <w:rFonts w:hint="cs"/>
          <w:rtl/>
          <w:lang w:val="en-GB"/>
        </w:rPr>
      </w:pPr>
      <w:r>
        <w:rPr>
          <w:rFonts w:hint="cs"/>
          <w:rtl/>
          <w:lang w:val="en-GB"/>
        </w:rPr>
        <w:t>124-</w:t>
      </w:r>
      <w:r>
        <w:rPr>
          <w:rFonts w:hint="cs"/>
          <w:rtl/>
          <w:lang w:val="en-GB"/>
        </w:rPr>
        <w:tab/>
      </w:r>
      <w:r w:rsidR="003E4B82" w:rsidRPr="003E4B82">
        <w:rPr>
          <w:rFonts w:hint="cs"/>
          <w:rtl/>
          <w:lang w:val="en-GB"/>
        </w:rPr>
        <w:t>أ</w:t>
      </w:r>
      <w:r w:rsidR="003E4B82" w:rsidRPr="003E4B82">
        <w:rPr>
          <w:rtl/>
          <w:lang w:val="en-GB"/>
        </w:rPr>
        <w:t>قر</w:t>
      </w:r>
      <w:r w:rsidR="003E4B82" w:rsidRPr="003E4B82">
        <w:rPr>
          <w:rFonts w:hint="cs"/>
          <w:rtl/>
          <w:lang w:val="en-GB"/>
        </w:rPr>
        <w:t xml:space="preserve">ت تونس </w:t>
      </w:r>
      <w:r w:rsidR="003E4B82" w:rsidRPr="003E4B82">
        <w:rPr>
          <w:rtl/>
          <w:lang w:val="en-GB"/>
        </w:rPr>
        <w:t>حق الأش</w:t>
      </w:r>
      <w:r w:rsidR="003E4B82" w:rsidRPr="00A9708D">
        <w:rPr>
          <w:rStyle w:val="SingleTxtGAChar"/>
          <w:rtl/>
        </w:rPr>
        <w:t xml:space="preserve">خاص ذوي الإعاقة، </w:t>
      </w:r>
      <w:r w:rsidR="003E4B82" w:rsidRPr="00A9708D">
        <w:rPr>
          <w:rStyle w:val="SingleTxtGAChar"/>
          <w:rFonts w:hint="cs"/>
          <w:rtl/>
        </w:rPr>
        <w:t>على قدم المساواة مع غيرهم</w:t>
      </w:r>
      <w:r w:rsidR="003E4B82" w:rsidRPr="00A9708D">
        <w:rPr>
          <w:rStyle w:val="SingleTxtGAChar"/>
          <w:rtl/>
        </w:rPr>
        <w:t xml:space="preserve">، في العيش في المجتمع، بخيارات مساوية لخيارات الآخرين، </w:t>
      </w:r>
      <w:r w:rsidR="003E4B82" w:rsidRPr="00A9708D">
        <w:rPr>
          <w:rStyle w:val="SingleTxtGAChar"/>
          <w:rFonts w:hint="cs"/>
          <w:rtl/>
        </w:rPr>
        <w:t>واتخذت</w:t>
      </w:r>
      <w:r w:rsidR="003E4B82" w:rsidRPr="003E4B82">
        <w:rPr>
          <w:rFonts w:hint="cs"/>
          <w:rtl/>
          <w:lang w:val="en-GB"/>
        </w:rPr>
        <w:t xml:space="preserve"> عديد</w:t>
      </w:r>
      <w:r w:rsidR="003E4B82" w:rsidRPr="003E4B82">
        <w:rPr>
          <w:rtl/>
          <w:lang w:val="en-GB"/>
        </w:rPr>
        <w:t xml:space="preserve"> </w:t>
      </w:r>
      <w:r w:rsidR="003E4B82" w:rsidRPr="003E4B82">
        <w:rPr>
          <w:rFonts w:hint="cs"/>
          <w:rtl/>
          <w:lang w:val="en-GB"/>
        </w:rPr>
        <w:t>ال</w:t>
      </w:r>
      <w:r w:rsidR="003E4B82" w:rsidRPr="003E4B82">
        <w:rPr>
          <w:rtl/>
          <w:lang w:val="en-GB"/>
        </w:rPr>
        <w:t>تدابير لتيسير تمتع</w:t>
      </w:r>
      <w:r w:rsidR="003E4B82" w:rsidRPr="003E4B82">
        <w:rPr>
          <w:rFonts w:hint="cs"/>
          <w:rtl/>
          <w:lang w:val="en-GB"/>
        </w:rPr>
        <w:t>يهم</w:t>
      </w:r>
      <w:r w:rsidR="003E4B82" w:rsidRPr="003E4B82">
        <w:rPr>
          <w:rtl/>
          <w:lang w:val="en-GB"/>
        </w:rPr>
        <w:t xml:space="preserve"> الكامل بحقهم وإدماجهم ومشاركتهم بصورة كاملة في المجتمع</w:t>
      </w:r>
      <w:r w:rsidR="003E4B82" w:rsidRPr="003E4B82">
        <w:rPr>
          <w:rFonts w:hint="cs"/>
          <w:rtl/>
          <w:lang w:val="en-GB"/>
        </w:rPr>
        <w:t xml:space="preserve"> من خلال تمكين</w:t>
      </w:r>
      <w:r w:rsidR="003E4B82" w:rsidRPr="003E4B82">
        <w:rPr>
          <w:rtl/>
          <w:lang w:val="en-GB"/>
        </w:rPr>
        <w:t xml:space="preserve"> </w:t>
      </w:r>
      <w:r w:rsidR="003E4B82" w:rsidRPr="003E4B82">
        <w:rPr>
          <w:rFonts w:hint="cs"/>
          <w:rtl/>
          <w:lang w:val="en-GB"/>
        </w:rPr>
        <w:t>ا</w:t>
      </w:r>
      <w:r w:rsidR="003E4B82" w:rsidRPr="003E4B82">
        <w:rPr>
          <w:rtl/>
          <w:lang w:val="en-GB"/>
        </w:rPr>
        <w:t xml:space="preserve">لأشخاص ذوي الإعاقة </w:t>
      </w:r>
      <w:r w:rsidR="003E4B82" w:rsidRPr="003E4B82">
        <w:rPr>
          <w:rFonts w:hint="cs"/>
          <w:rtl/>
          <w:lang w:val="en-GB"/>
        </w:rPr>
        <w:t xml:space="preserve">من الإقامة بالوسط العائلي واختيار </w:t>
      </w:r>
      <w:r w:rsidR="003E4B82" w:rsidRPr="003E4B82">
        <w:rPr>
          <w:rtl/>
          <w:lang w:val="en-GB"/>
        </w:rPr>
        <w:t xml:space="preserve">محل </w:t>
      </w:r>
      <w:r w:rsidR="003E4B82" w:rsidRPr="003E4B82">
        <w:rPr>
          <w:rFonts w:hint="cs"/>
          <w:rtl/>
          <w:lang w:val="en-GB"/>
        </w:rPr>
        <w:t xml:space="preserve">السكن </w:t>
      </w:r>
      <w:r w:rsidR="003E4B82" w:rsidRPr="003E4B82">
        <w:rPr>
          <w:rtl/>
          <w:lang w:val="en-GB"/>
        </w:rPr>
        <w:t xml:space="preserve">وعدم إجبارهم على العيش في </w:t>
      </w:r>
      <w:r w:rsidR="003E4B82" w:rsidRPr="003E4B82">
        <w:rPr>
          <w:rFonts w:hint="cs"/>
          <w:rtl/>
          <w:lang w:val="en-GB"/>
        </w:rPr>
        <w:t>مؤسسات وتجمعات خاصة.</w:t>
      </w:r>
    </w:p>
    <w:p w:rsidR="003E4B82" w:rsidRPr="003E4B82" w:rsidRDefault="002052AD" w:rsidP="00A9708D">
      <w:pPr>
        <w:pStyle w:val="SingleTxtGA"/>
        <w:rPr>
          <w:rFonts w:hint="cs"/>
          <w:rtl/>
          <w:lang w:val="en-GB"/>
        </w:rPr>
      </w:pPr>
      <w:r>
        <w:rPr>
          <w:rFonts w:hint="cs"/>
          <w:rtl/>
          <w:lang w:val="en-GB" w:bidi="ar-TN"/>
        </w:rPr>
        <w:t>125-</w:t>
      </w:r>
      <w:r>
        <w:rPr>
          <w:rFonts w:hint="cs"/>
          <w:rtl/>
          <w:lang w:val="en-GB" w:bidi="ar-TN"/>
        </w:rPr>
        <w:tab/>
      </w:r>
      <w:r w:rsidR="003E4B82" w:rsidRPr="003E4B82">
        <w:rPr>
          <w:rFonts w:hint="cs"/>
          <w:rtl/>
          <w:lang w:val="en-GB" w:bidi="ar-TN"/>
        </w:rPr>
        <w:t>وقد</w:t>
      </w:r>
      <w:r w:rsidR="003E4B82" w:rsidRPr="003E4B82">
        <w:rPr>
          <w:rFonts w:hint="cs"/>
          <w:rtl/>
          <w:lang w:val="en-GB"/>
        </w:rPr>
        <w:t xml:space="preserve"> نص التشريع التونسي في مجال النهوض بالأشخاص المعوقين على إلزامية توفير شقق مهيأة بالبنايات العمودية وذلك طبقا للفصل 13 من القانون التوجيهي رقم 83 لسنة 2005 المؤرخ 15 آب/أغسطس 2005 المتعلّق بالنهوض بالأشخاص المعوقين وحمايتهم الذي أوجب "تخصيص مساكن مهيأة للأشخاص المعوقين بالمركبات السكنية الجماعية ذات البناء العمودي".</w:t>
      </w:r>
    </w:p>
    <w:p w:rsidR="003E4B82" w:rsidRPr="003E4B82" w:rsidRDefault="002052AD" w:rsidP="00A9708D">
      <w:pPr>
        <w:pStyle w:val="SingleTxtGA"/>
        <w:rPr>
          <w:rFonts w:hint="cs"/>
          <w:rtl/>
          <w:lang w:val="en-GB" w:bidi="ar-TN"/>
        </w:rPr>
      </w:pPr>
      <w:r>
        <w:rPr>
          <w:rFonts w:hint="cs"/>
          <w:rtl/>
          <w:lang w:val="en-GB" w:bidi="ar-TN"/>
        </w:rPr>
        <w:t>126-</w:t>
      </w:r>
      <w:r>
        <w:rPr>
          <w:rFonts w:hint="cs"/>
          <w:rtl/>
          <w:lang w:val="en-GB" w:bidi="ar-TN"/>
        </w:rPr>
        <w:tab/>
      </w:r>
      <w:r w:rsidR="003E4B82" w:rsidRPr="003E4B82">
        <w:rPr>
          <w:rFonts w:hint="cs"/>
          <w:rtl/>
          <w:lang w:val="en-GB" w:bidi="ar-TN"/>
        </w:rPr>
        <w:t xml:space="preserve">كما يتم </w:t>
      </w:r>
      <w:proofErr w:type="spellStart"/>
      <w:r w:rsidR="003E4B82" w:rsidRPr="003E4B82">
        <w:rPr>
          <w:rFonts w:hint="cs"/>
          <w:rtl/>
          <w:lang w:val="en-GB" w:bidi="ar-TN"/>
        </w:rPr>
        <w:t>تمتيع</w:t>
      </w:r>
      <w:proofErr w:type="spellEnd"/>
      <w:r w:rsidR="003E4B82" w:rsidRPr="003E4B82">
        <w:rPr>
          <w:rFonts w:hint="cs"/>
          <w:rtl/>
          <w:lang w:val="en-GB" w:bidi="ar-TN"/>
        </w:rPr>
        <w:t xml:space="preserve"> عميقي ومتعدّدي الإعاقة بخدمات صحيّة </w:t>
      </w:r>
      <w:proofErr w:type="spellStart"/>
      <w:r w:rsidR="003E4B82" w:rsidRPr="003E4B82">
        <w:rPr>
          <w:rFonts w:hint="cs"/>
          <w:rtl/>
          <w:lang w:val="en-GB" w:bidi="ar-TN"/>
        </w:rPr>
        <w:t>وتأهيليّة</w:t>
      </w:r>
      <w:proofErr w:type="spellEnd"/>
      <w:r w:rsidR="003E4B82" w:rsidRPr="003E4B82">
        <w:rPr>
          <w:rFonts w:hint="cs"/>
          <w:rtl/>
          <w:lang w:val="en-GB" w:bidi="ar-TN"/>
        </w:rPr>
        <w:t xml:space="preserve"> بالبيت، تسهر </w:t>
      </w:r>
      <w:r>
        <w:rPr>
          <w:rFonts w:hint="cs"/>
          <w:rtl/>
          <w:lang w:val="en-GB" w:bidi="ar-TN"/>
        </w:rPr>
        <w:t xml:space="preserve">     </w:t>
      </w:r>
      <w:r w:rsidR="003E4B82" w:rsidRPr="003E4B82">
        <w:rPr>
          <w:rFonts w:hint="cs"/>
          <w:rtl/>
          <w:lang w:val="en-GB" w:bidi="ar-TN"/>
        </w:rPr>
        <w:t>على تأمينها لفائدتهم جمعيات مختصّة في مساعدة عميقي الإعاقة بالبيت تعزيزا لإبقائهم بوسطهم العائلي.</w:t>
      </w:r>
    </w:p>
    <w:p w:rsidR="003E4B82" w:rsidRPr="003E4B82" w:rsidRDefault="002052AD" w:rsidP="00A9708D">
      <w:pPr>
        <w:pStyle w:val="SingleTxtGA"/>
        <w:rPr>
          <w:rFonts w:hint="cs"/>
          <w:rtl/>
          <w:lang w:val="en-GB" w:bidi="ar-TN"/>
        </w:rPr>
      </w:pPr>
      <w:r>
        <w:rPr>
          <w:rFonts w:hint="cs"/>
          <w:rtl/>
          <w:lang w:val="en-GB"/>
        </w:rPr>
        <w:t>127-</w:t>
      </w:r>
      <w:r>
        <w:rPr>
          <w:rFonts w:hint="cs"/>
          <w:rtl/>
          <w:lang w:val="en-GB"/>
        </w:rPr>
        <w:tab/>
      </w:r>
      <w:r w:rsidR="003E4B82" w:rsidRPr="003E4B82">
        <w:rPr>
          <w:rFonts w:hint="cs"/>
          <w:rtl/>
          <w:lang w:val="en-GB"/>
        </w:rPr>
        <w:t xml:space="preserve">وعملا على توفير الإطار المختص في تقديم خدمات المرافقة لفائدة الأشخاص المعوقين بما يعزّز معيشتهم المستقلة وإدماجهم في المجتمع، تم </w:t>
      </w:r>
      <w:r w:rsidR="003E4B82" w:rsidRPr="003E4B82">
        <w:rPr>
          <w:rFonts w:hint="cs"/>
          <w:rtl/>
          <w:lang w:val="en-GB" w:bidi="ar-TN"/>
        </w:rPr>
        <w:t>إحداث اختصاص جديد في الإحاطة الحياتية وذلك بمقتضى الأمر رقم 3850 لسنة 2009 المؤرخ 30 كانون الأول/ديسمبر 2009 والمتعلق بضبط الإطار العام لنظام الدراسة بمدارس علوم التمريض وشروط التحصيل على شهادة عون في الإحاطة الحياتية.</w:t>
      </w:r>
    </w:p>
    <w:p w:rsidR="003E4B82" w:rsidRPr="003E4B82" w:rsidRDefault="00A9708D" w:rsidP="00A9708D">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20</w:t>
      </w:r>
      <w:r>
        <w:rPr>
          <w:rtl/>
          <w:lang w:val="en-GB" w:bidi="ar-TN"/>
        </w:rPr>
        <w:br/>
      </w:r>
      <w:r w:rsidR="003E4B82" w:rsidRPr="003E4B82">
        <w:rPr>
          <w:rFonts w:hint="cs"/>
          <w:rtl/>
          <w:lang w:val="en-GB" w:bidi="ar-TN"/>
        </w:rPr>
        <w:t>التنقل الشخصي</w:t>
      </w:r>
    </w:p>
    <w:p w:rsidR="003E4B82" w:rsidRPr="003E4B82" w:rsidRDefault="002052AD" w:rsidP="00A9708D">
      <w:pPr>
        <w:pStyle w:val="SingleTxtGA"/>
        <w:rPr>
          <w:rFonts w:hint="cs"/>
          <w:rtl/>
          <w:lang w:val="en-GB"/>
        </w:rPr>
      </w:pPr>
      <w:r>
        <w:rPr>
          <w:rFonts w:hint="cs"/>
          <w:rtl/>
          <w:lang w:val="en-GB" w:bidi="ar-TN"/>
        </w:rPr>
        <w:t>128-</w:t>
      </w:r>
      <w:r>
        <w:rPr>
          <w:rFonts w:hint="cs"/>
          <w:rtl/>
          <w:lang w:val="en-GB" w:bidi="ar-TN"/>
        </w:rPr>
        <w:tab/>
      </w:r>
      <w:r w:rsidR="003E4B82" w:rsidRPr="003E4B82">
        <w:rPr>
          <w:rFonts w:hint="cs"/>
          <w:rtl/>
          <w:lang w:val="en-GB" w:bidi="ar-TN"/>
        </w:rPr>
        <w:t xml:space="preserve">وفقا للأهداف التي حددتها اتفاقية حقوق الأشخاص ذوي الإعاقة بالمادة 20، أولت </w:t>
      </w:r>
      <w:r w:rsidR="003E4B82" w:rsidRPr="003E4B82">
        <w:rPr>
          <w:rFonts w:hint="cs"/>
          <w:rtl/>
          <w:lang w:val="en-GB"/>
        </w:rPr>
        <w:t xml:space="preserve">تونس أهمية لتهيئة المحيط </w:t>
      </w:r>
      <w:proofErr w:type="spellStart"/>
      <w:r w:rsidR="003E4B82" w:rsidRPr="003E4B82">
        <w:rPr>
          <w:rFonts w:hint="cs"/>
          <w:rtl/>
          <w:lang w:val="en-GB"/>
        </w:rPr>
        <w:t>وملاءمة</w:t>
      </w:r>
      <w:proofErr w:type="spellEnd"/>
      <w:r w:rsidR="003E4B82" w:rsidRPr="003E4B82">
        <w:rPr>
          <w:rFonts w:hint="cs"/>
          <w:rtl/>
          <w:lang w:val="en-GB"/>
        </w:rPr>
        <w:t xml:space="preserve"> وسائل الاتصال والإعلام وتيسير تنقل الأشخاص المعوقين ووصولهم للخدمات نظرا لدورها في تيسير عملية إدماجهم الاقتصادي والاجتماعي.</w:t>
      </w:r>
    </w:p>
    <w:p w:rsidR="003E4B82" w:rsidRPr="003E4B82" w:rsidRDefault="002052AD" w:rsidP="00A9708D">
      <w:pPr>
        <w:pStyle w:val="SingleTxtGA"/>
        <w:rPr>
          <w:rFonts w:hint="cs"/>
          <w:rtl/>
          <w:lang w:val="en-GB" w:bidi="ar-TN"/>
        </w:rPr>
      </w:pPr>
      <w:r>
        <w:rPr>
          <w:rFonts w:hint="cs"/>
          <w:rtl/>
          <w:lang w:val="en-GB" w:bidi="ar-TN"/>
        </w:rPr>
        <w:t>129-</w:t>
      </w:r>
      <w:r>
        <w:rPr>
          <w:rFonts w:hint="cs"/>
          <w:rtl/>
          <w:lang w:val="en-GB" w:bidi="ar-TN"/>
        </w:rPr>
        <w:tab/>
      </w:r>
      <w:r w:rsidR="003E4B82" w:rsidRPr="003E4B82">
        <w:rPr>
          <w:rFonts w:hint="cs"/>
          <w:rtl/>
          <w:lang w:val="en-GB" w:bidi="ar-TN"/>
        </w:rPr>
        <w:t>وتعتبر عملية</w:t>
      </w:r>
      <w:r w:rsidR="003E4B82" w:rsidRPr="003E4B82">
        <w:rPr>
          <w:rFonts w:hint="cs"/>
          <w:b/>
          <w:rtl/>
          <w:lang w:val="en-GB" w:bidi="ar-TN"/>
        </w:rPr>
        <w:t xml:space="preserve"> </w:t>
      </w:r>
      <w:r w:rsidR="003E4B82" w:rsidRPr="003E4B82">
        <w:rPr>
          <w:rFonts w:hint="cs"/>
          <w:rtl/>
          <w:lang w:val="en-GB" w:bidi="ar-TN"/>
        </w:rPr>
        <w:t>تيسير ظروف الحياة اليومية للأشخاص المعوقين ركيزة أساسية للإدماج الاجتماعي للأشخاص المعوقين وتمكينهم من حقهم في المشاركة في الحياة الاجتماعية والاقتصادية والثقافية.</w:t>
      </w:r>
    </w:p>
    <w:p w:rsidR="003E4B82" w:rsidRPr="003E4B82" w:rsidRDefault="002052AD" w:rsidP="00A9708D">
      <w:pPr>
        <w:pStyle w:val="SingleTxtGA"/>
        <w:rPr>
          <w:rFonts w:hint="cs"/>
          <w:rtl/>
          <w:lang w:val="en-GB"/>
        </w:rPr>
      </w:pPr>
      <w:r>
        <w:rPr>
          <w:rFonts w:hint="cs"/>
          <w:rtl/>
          <w:lang w:val="en-GB" w:bidi="ar-TN"/>
        </w:rPr>
        <w:t>130-</w:t>
      </w:r>
      <w:r>
        <w:rPr>
          <w:rFonts w:hint="cs"/>
          <w:rtl/>
          <w:lang w:val="en-GB" w:bidi="ar-TN"/>
        </w:rPr>
        <w:tab/>
      </w:r>
      <w:r w:rsidR="003E4B82" w:rsidRPr="003E4B82">
        <w:rPr>
          <w:rFonts w:hint="cs"/>
          <w:rtl/>
          <w:lang w:val="en-GB" w:bidi="ar-TN"/>
        </w:rPr>
        <w:t xml:space="preserve">وفي هذا الإطار تم </w:t>
      </w:r>
      <w:r w:rsidR="003E4B82" w:rsidRPr="003E4B82">
        <w:rPr>
          <w:rFonts w:hint="cs"/>
          <w:rtl/>
          <w:lang w:val="en-GB"/>
        </w:rPr>
        <w:t>إقرار ما يلي:</w:t>
      </w:r>
    </w:p>
    <w:p w:rsidR="003E4B82" w:rsidRPr="003E4B82" w:rsidRDefault="002052AD" w:rsidP="00A9708D">
      <w:pPr>
        <w:pStyle w:val="SingleTxtGA"/>
        <w:rPr>
          <w:rFonts w:hint="cs"/>
          <w:lang w:val="fr-FR"/>
        </w:rPr>
      </w:pPr>
      <w:r>
        <w:rPr>
          <w:rFonts w:hint="cs"/>
          <w:rtl/>
          <w:lang w:val="en-GB"/>
        </w:rPr>
        <w:tab/>
        <w:t>(أ)</w:t>
      </w:r>
      <w:r w:rsidR="003E4B82" w:rsidRPr="003E4B82">
        <w:rPr>
          <w:rFonts w:hint="cs"/>
          <w:rtl/>
          <w:lang w:val="en-GB"/>
        </w:rPr>
        <w:tab/>
        <w:t xml:space="preserve">النقل المجاني وبالتعريفة المنخفضة </w:t>
      </w:r>
      <w:r w:rsidR="003E4B82" w:rsidRPr="003E4B82">
        <w:rPr>
          <w:rFonts w:hint="cs"/>
          <w:rtl/>
          <w:lang w:val="en-GB" w:bidi="ar-TN"/>
        </w:rPr>
        <w:t>ل</w:t>
      </w:r>
      <w:r w:rsidR="003E4B82" w:rsidRPr="003E4B82">
        <w:rPr>
          <w:rFonts w:hint="cs"/>
          <w:rtl/>
          <w:lang w:val="en-GB"/>
        </w:rPr>
        <w:t>لشخص المعوق ولمرافقه ولآلة التنقل الخاصة به (الفصل</w:t>
      </w:r>
      <w:r>
        <w:rPr>
          <w:rFonts w:hint="cs"/>
          <w:rtl/>
          <w:lang w:val="en-GB"/>
        </w:rPr>
        <w:t xml:space="preserve"> </w:t>
      </w:r>
      <w:r w:rsidR="003E4B82" w:rsidRPr="003E4B82">
        <w:rPr>
          <w:rFonts w:hint="cs"/>
          <w:rtl/>
          <w:lang w:val="en-GB"/>
        </w:rPr>
        <w:t>11 من القانون التوجيهي رقم 83 لسنة 2005 المؤرخ 15 آب/أغسطس 2005 المتعلّق بالنهوض بالأشخاص المعوقين وحمايتهم)؛</w:t>
      </w:r>
    </w:p>
    <w:p w:rsidR="003E4B82" w:rsidRPr="003E4B82" w:rsidRDefault="002052AD" w:rsidP="00A9708D">
      <w:pPr>
        <w:pStyle w:val="SingleTxtGA"/>
        <w:rPr>
          <w:rFonts w:hint="cs"/>
          <w:lang w:val="fr-FR"/>
        </w:rPr>
      </w:pPr>
      <w:r>
        <w:rPr>
          <w:rFonts w:hint="cs"/>
          <w:rtl/>
          <w:lang w:val="en-GB"/>
        </w:rPr>
        <w:tab/>
      </w:r>
      <w:r w:rsidR="003E4B82" w:rsidRPr="003E4B82">
        <w:rPr>
          <w:rFonts w:hint="cs"/>
          <w:rtl/>
          <w:lang w:val="en-GB"/>
        </w:rPr>
        <w:t>(ب)</w:t>
      </w:r>
      <w:r w:rsidR="003E4B82" w:rsidRPr="003E4B82">
        <w:rPr>
          <w:rFonts w:hint="cs"/>
          <w:rtl/>
          <w:lang w:val="en-GB"/>
        </w:rPr>
        <w:tab/>
        <w:t>إسناد الآلات التعويضي</w:t>
      </w:r>
      <w:r w:rsidR="003E4B82" w:rsidRPr="003E4B82">
        <w:rPr>
          <w:rFonts w:hint="eastAsia"/>
          <w:rtl/>
          <w:lang w:val="en-GB"/>
        </w:rPr>
        <w:t>ة</w:t>
      </w:r>
      <w:r w:rsidR="003E4B82" w:rsidRPr="003E4B82">
        <w:rPr>
          <w:rFonts w:hint="cs"/>
          <w:rtl/>
          <w:lang w:val="en-GB"/>
        </w:rPr>
        <w:t xml:space="preserve"> مجانا للمعوقين المعوزين (الفصل 15 من القانون التوجيهي رقم 83 لسنة 2005 المؤرخ 15 آب/أغسطس 2005 المتعلّق بالنهوض بالأشخاص المعوقين وحمايتهم)؛</w:t>
      </w:r>
    </w:p>
    <w:p w:rsidR="003E4B82" w:rsidRPr="003E4B82" w:rsidRDefault="002052AD" w:rsidP="00A9708D">
      <w:pPr>
        <w:pStyle w:val="SingleTxtGA"/>
        <w:rPr>
          <w:rFonts w:hint="cs"/>
          <w:lang w:val="fr-FR"/>
        </w:rPr>
      </w:pPr>
      <w:r>
        <w:rPr>
          <w:rFonts w:hint="cs"/>
          <w:rtl/>
          <w:lang w:val="en-GB"/>
        </w:rPr>
        <w:tab/>
      </w:r>
      <w:r w:rsidR="003E4B82" w:rsidRPr="003E4B82">
        <w:rPr>
          <w:rFonts w:hint="cs"/>
          <w:rtl/>
          <w:lang w:val="en-GB"/>
        </w:rPr>
        <w:t>(ج)</w:t>
      </w:r>
      <w:r w:rsidR="003E4B82" w:rsidRPr="003E4B82">
        <w:rPr>
          <w:rFonts w:hint="cs"/>
          <w:rtl/>
          <w:lang w:val="en-GB"/>
        </w:rPr>
        <w:tab/>
        <w:t xml:space="preserve">تكفل الصناديق الاجتماعية بشراء الآلات التعويضية لفائدة </w:t>
      </w:r>
      <w:proofErr w:type="spellStart"/>
      <w:r w:rsidR="003E4B82" w:rsidRPr="003E4B82">
        <w:rPr>
          <w:rFonts w:hint="cs"/>
          <w:rtl/>
          <w:lang w:val="en-GB"/>
        </w:rPr>
        <w:t>منخرطيها</w:t>
      </w:r>
      <w:proofErr w:type="spellEnd"/>
      <w:r w:rsidR="003E4B82" w:rsidRPr="003E4B82">
        <w:rPr>
          <w:rFonts w:hint="cs"/>
          <w:rtl/>
          <w:lang w:val="en-GB"/>
        </w:rPr>
        <w:t xml:space="preserve"> وأولي الأمر منهم </w:t>
      </w:r>
      <w:r w:rsidR="003E4B82" w:rsidRPr="0022324B">
        <w:t>)</w:t>
      </w:r>
      <w:r w:rsidR="003E4B82" w:rsidRPr="003E4B82">
        <w:rPr>
          <w:rFonts w:hint="cs"/>
          <w:rtl/>
          <w:lang w:val="en-GB"/>
        </w:rPr>
        <w:t>الفصل 14 من القانون التوجيهي رقم 83 لسنة 2005 المؤرخ 15 آب/أغسطس 2005 المتعلّق بالنهوض بالأشخاص المعوقين وحمايتهم</w:t>
      </w:r>
      <w:r w:rsidR="003E4B82" w:rsidRPr="0022324B">
        <w:t>(</w:t>
      </w:r>
      <w:r w:rsidR="003E4B82" w:rsidRPr="003E4B82">
        <w:rPr>
          <w:rFonts w:hint="cs"/>
          <w:rtl/>
          <w:lang w:val="en-GB"/>
        </w:rPr>
        <w:t>.</w:t>
      </w:r>
    </w:p>
    <w:p w:rsidR="003E4B82" w:rsidRPr="003E4B82" w:rsidRDefault="002052AD" w:rsidP="00A9708D">
      <w:pPr>
        <w:pStyle w:val="SingleTxtGA"/>
        <w:rPr>
          <w:rFonts w:hint="cs"/>
          <w:rtl/>
          <w:lang w:val="en-GB"/>
        </w:rPr>
      </w:pPr>
      <w:r>
        <w:rPr>
          <w:rFonts w:hint="cs"/>
          <w:rtl/>
          <w:lang w:val="en-GB" w:bidi="ar-TN"/>
        </w:rPr>
        <w:t>131-</w:t>
      </w:r>
      <w:r>
        <w:rPr>
          <w:rFonts w:hint="cs"/>
          <w:rtl/>
          <w:lang w:val="en-GB" w:bidi="ar-TN"/>
        </w:rPr>
        <w:tab/>
      </w:r>
      <w:r w:rsidR="003E4B82" w:rsidRPr="003E4B82">
        <w:rPr>
          <w:rFonts w:hint="cs"/>
          <w:rtl/>
          <w:lang w:val="en-GB" w:bidi="ar-TN"/>
        </w:rPr>
        <w:t>كما</w:t>
      </w:r>
      <w:r w:rsidR="003E4B82" w:rsidRPr="003E4B82">
        <w:rPr>
          <w:rFonts w:hint="cs"/>
          <w:rtl/>
          <w:lang w:val="en-GB"/>
        </w:rPr>
        <w:t xml:space="preserve"> قامت تونس بوضع خطة وطنية لتهيئة المحيط لفائدة الأشخاص المعوقين انطلق تنفيذها خلال سنة 2008 وتتكون من المحاور التالية: </w:t>
      </w:r>
    </w:p>
    <w:p w:rsidR="003E4B82" w:rsidRPr="003E4B82" w:rsidRDefault="00160B1C" w:rsidP="00A9708D">
      <w:pPr>
        <w:pStyle w:val="H23GA"/>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تهيئة المباني المدنية</w:t>
      </w:r>
    </w:p>
    <w:p w:rsidR="003E4B82" w:rsidRPr="003E4B82" w:rsidRDefault="003E4B82" w:rsidP="00C30283">
      <w:pPr>
        <w:pStyle w:val="Bullet1GA"/>
        <w:bidi/>
        <w:rPr>
          <w:lang w:val="fr-FR"/>
        </w:rPr>
      </w:pPr>
      <w:r w:rsidRPr="003E4B82">
        <w:rPr>
          <w:rtl/>
          <w:lang w:val="en-GB"/>
        </w:rPr>
        <w:t xml:space="preserve">جرد مباني </w:t>
      </w:r>
      <w:r w:rsidRPr="003E4B82">
        <w:rPr>
          <w:rtl/>
          <w:lang w:val="en-GB" w:bidi="ar-TN"/>
        </w:rPr>
        <w:t>المصالح</w:t>
      </w:r>
      <w:r w:rsidRPr="003E4B82">
        <w:rPr>
          <w:rtl/>
          <w:lang w:val="en-GB"/>
        </w:rPr>
        <w:t xml:space="preserve"> المركزية </w:t>
      </w:r>
      <w:proofErr w:type="spellStart"/>
      <w:r w:rsidRPr="003E4B82">
        <w:rPr>
          <w:rtl/>
          <w:lang w:val="en-GB"/>
        </w:rPr>
        <w:t>والجهوية</w:t>
      </w:r>
      <w:proofErr w:type="spellEnd"/>
      <w:r w:rsidRPr="003E4B82">
        <w:rPr>
          <w:rtl/>
          <w:lang w:val="en-GB"/>
        </w:rPr>
        <w:t xml:space="preserve"> والمحلية للوزارات وهياكلها المختصة.</w:t>
      </w:r>
    </w:p>
    <w:p w:rsidR="003E4B82" w:rsidRPr="003E4B82" w:rsidRDefault="003E4B82" w:rsidP="00C30283">
      <w:pPr>
        <w:pStyle w:val="Bullet1GA"/>
        <w:bidi/>
        <w:rPr>
          <w:lang w:val="fr-FR"/>
        </w:rPr>
      </w:pPr>
      <w:r w:rsidRPr="003E4B82">
        <w:rPr>
          <w:rtl/>
          <w:lang w:val="en-GB"/>
        </w:rPr>
        <w:t xml:space="preserve">تحديد عمليات </w:t>
      </w:r>
      <w:r w:rsidRPr="003E4B82">
        <w:rPr>
          <w:rtl/>
          <w:lang w:val="en-GB" w:bidi="ar-TN"/>
        </w:rPr>
        <w:t>التهيئة</w:t>
      </w:r>
      <w:r w:rsidRPr="003E4B82">
        <w:rPr>
          <w:rtl/>
          <w:lang w:val="en-GB"/>
        </w:rPr>
        <w:t xml:space="preserve"> المستوجبة.</w:t>
      </w:r>
      <w:r w:rsidRPr="003E4B82">
        <w:rPr>
          <w:lang w:val="fr-FR"/>
        </w:rPr>
        <w:t xml:space="preserve"> </w:t>
      </w:r>
    </w:p>
    <w:p w:rsidR="003E4B82" w:rsidRPr="003E4B82" w:rsidRDefault="003E4B82" w:rsidP="00C30283">
      <w:pPr>
        <w:pStyle w:val="Bullet1GA"/>
        <w:bidi/>
        <w:rPr>
          <w:lang w:val="fr-FR"/>
        </w:rPr>
      </w:pPr>
      <w:r w:rsidRPr="003E4B82">
        <w:rPr>
          <w:rtl/>
          <w:lang w:val="en-GB"/>
        </w:rPr>
        <w:t xml:space="preserve">إعداد برنامج </w:t>
      </w:r>
      <w:r w:rsidRPr="003E4B82">
        <w:rPr>
          <w:rtl/>
          <w:lang w:val="en-GB" w:bidi="ar-TN"/>
        </w:rPr>
        <w:t>تنفيذي</w:t>
      </w:r>
      <w:r w:rsidRPr="003E4B82">
        <w:rPr>
          <w:rtl/>
          <w:lang w:val="en-GB"/>
        </w:rPr>
        <w:t xml:space="preserve"> قطاعي ينجز على مراحل </w:t>
      </w:r>
      <w:r w:rsidRPr="003E4B82">
        <w:rPr>
          <w:rFonts w:hint="cs"/>
          <w:rtl/>
          <w:lang w:val="en-GB"/>
        </w:rPr>
        <w:t>و</w:t>
      </w:r>
      <w:r w:rsidRPr="003E4B82">
        <w:rPr>
          <w:rtl/>
          <w:lang w:val="en-GB"/>
        </w:rPr>
        <w:t xml:space="preserve">يتمّ ضمنه ضبط قائمة المباني مرتبة حسب الأولوية </w:t>
      </w:r>
      <w:proofErr w:type="spellStart"/>
      <w:r w:rsidRPr="003E4B82">
        <w:rPr>
          <w:rtl/>
          <w:lang w:val="en-GB"/>
        </w:rPr>
        <w:t>ورزنامة</w:t>
      </w:r>
      <w:proofErr w:type="spellEnd"/>
      <w:r w:rsidRPr="003E4B82">
        <w:rPr>
          <w:rtl/>
          <w:lang w:val="en-GB"/>
        </w:rPr>
        <w:t xml:space="preserve"> الانجاز.</w:t>
      </w:r>
    </w:p>
    <w:p w:rsidR="003E4B82" w:rsidRPr="002052AD" w:rsidRDefault="00D46FA2" w:rsidP="00C30283">
      <w:pPr>
        <w:pStyle w:val="Bullet1GA"/>
        <w:bidi/>
        <w:rPr>
          <w:spacing w:val="-2"/>
          <w:lang w:val="fr-FR"/>
        </w:rPr>
      </w:pPr>
      <w:r>
        <w:rPr>
          <w:rFonts w:hint="cs"/>
          <w:spacing w:val="-2"/>
          <w:rtl/>
          <w:lang w:val="en-GB"/>
        </w:rPr>
        <w:t>ا</w:t>
      </w:r>
      <w:r w:rsidR="003E4B82" w:rsidRPr="002052AD">
        <w:rPr>
          <w:spacing w:val="-2"/>
          <w:rtl/>
          <w:lang w:val="en-GB"/>
        </w:rPr>
        <w:t>حترام المقتضيات الفنية الواردة بالتشريع الجاري به العمل بالنسبة للبنايات الجديدة.</w:t>
      </w:r>
      <w:r w:rsidR="003E4B82" w:rsidRPr="002052AD">
        <w:rPr>
          <w:spacing w:val="-2"/>
          <w:lang w:val="fr-FR"/>
        </w:rPr>
        <w:t xml:space="preserve"> </w:t>
      </w:r>
    </w:p>
    <w:p w:rsidR="003E4B82" w:rsidRPr="003E4B82" w:rsidRDefault="00160B1C" w:rsidP="00160B1C">
      <w:pPr>
        <w:pStyle w:val="H23GA"/>
        <w:rPr>
          <w:lang w:val="fr-FR"/>
        </w:rPr>
      </w:pPr>
      <w:r>
        <w:rPr>
          <w:rFonts w:hint="cs"/>
          <w:rtl/>
          <w:lang w:val="en-GB" w:bidi="ar-TN"/>
        </w:rPr>
        <w:tab/>
      </w:r>
      <w:r>
        <w:rPr>
          <w:rFonts w:hint="cs"/>
          <w:rtl/>
          <w:lang w:val="en-GB" w:bidi="ar-TN"/>
        </w:rPr>
        <w:tab/>
      </w:r>
      <w:r w:rsidR="003E4B82" w:rsidRPr="003E4B82">
        <w:rPr>
          <w:rFonts w:hint="cs"/>
          <w:rtl/>
          <w:lang w:val="en-GB" w:bidi="ar-TN"/>
        </w:rPr>
        <w:t xml:space="preserve">تهيئة المؤسسات والمنشآت العامة والخاصة المفتوحة للعموم </w:t>
      </w:r>
    </w:p>
    <w:p w:rsidR="003E4B82" w:rsidRPr="003E4B82" w:rsidRDefault="003E4B82" w:rsidP="00C30283">
      <w:pPr>
        <w:pStyle w:val="Bullet1GA"/>
        <w:bidi/>
        <w:rPr>
          <w:lang w:val="fr-FR"/>
        </w:rPr>
      </w:pPr>
      <w:r w:rsidRPr="003E4B82">
        <w:rPr>
          <w:rtl/>
          <w:lang w:val="en-GB"/>
        </w:rPr>
        <w:t xml:space="preserve">ضبط برنامج </w:t>
      </w:r>
      <w:r w:rsidRPr="003E4B82">
        <w:rPr>
          <w:rtl/>
          <w:lang w:val="en-GB" w:bidi="ar-TN"/>
        </w:rPr>
        <w:t>ينفذ</w:t>
      </w:r>
      <w:r w:rsidRPr="003E4B82">
        <w:rPr>
          <w:rtl/>
          <w:lang w:val="en-GB"/>
        </w:rPr>
        <w:t xml:space="preserve"> تدريجيا </w:t>
      </w:r>
      <w:r w:rsidRPr="003E4B82">
        <w:rPr>
          <w:rFonts w:hint="cs"/>
          <w:rtl/>
          <w:lang w:val="en-GB"/>
        </w:rPr>
        <w:t>و</w:t>
      </w:r>
      <w:r w:rsidRPr="003E4B82">
        <w:rPr>
          <w:rtl/>
          <w:lang w:val="en-GB"/>
        </w:rPr>
        <w:t xml:space="preserve">يعهد بمتابعته للبلديات وذلك لاحترام المقتضيات الفنية الدنيا بالبنايات الموجودة (عرض المسالك، المداخل والأبواب، المنحدرات، </w:t>
      </w:r>
      <w:r w:rsidR="00160B1C">
        <w:rPr>
          <w:rFonts w:hint="cs"/>
          <w:rtl/>
          <w:lang w:val="en-GB"/>
        </w:rPr>
        <w:t xml:space="preserve">    </w:t>
      </w:r>
      <w:proofErr w:type="spellStart"/>
      <w:r w:rsidRPr="003E4B82">
        <w:rPr>
          <w:rtl/>
          <w:lang w:val="en-GB"/>
        </w:rPr>
        <w:t>المدارج</w:t>
      </w:r>
      <w:proofErr w:type="spellEnd"/>
      <w:r w:rsidRPr="003E4B82">
        <w:rPr>
          <w:rtl/>
          <w:lang w:val="en-GB"/>
        </w:rPr>
        <w:t>، المآوي).</w:t>
      </w:r>
      <w:r w:rsidRPr="003E4B82">
        <w:rPr>
          <w:lang w:val="fr-FR"/>
        </w:rPr>
        <w:t xml:space="preserve"> </w:t>
      </w:r>
    </w:p>
    <w:p w:rsidR="003E4B82" w:rsidRPr="003E4B82" w:rsidRDefault="00D46FA2" w:rsidP="00C30283">
      <w:pPr>
        <w:pStyle w:val="Bullet1GA"/>
        <w:bidi/>
        <w:rPr>
          <w:lang w:val="fr-FR"/>
        </w:rPr>
      </w:pPr>
      <w:r w:rsidRPr="003E4B82">
        <w:rPr>
          <w:rFonts w:hint="cs"/>
          <w:rtl/>
          <w:lang w:val="en-GB"/>
        </w:rPr>
        <w:t>احترام</w:t>
      </w:r>
      <w:r w:rsidR="003E4B82" w:rsidRPr="003E4B82">
        <w:rPr>
          <w:rtl/>
          <w:lang w:val="en-GB"/>
        </w:rPr>
        <w:t xml:space="preserve"> </w:t>
      </w:r>
      <w:r w:rsidR="003E4B82" w:rsidRPr="003E4B82">
        <w:rPr>
          <w:rtl/>
          <w:lang w:val="en-GB" w:bidi="ar-TN"/>
        </w:rPr>
        <w:t>المقتضيات</w:t>
      </w:r>
      <w:r w:rsidR="003E4B82" w:rsidRPr="003E4B82">
        <w:rPr>
          <w:rtl/>
          <w:lang w:val="en-GB"/>
        </w:rPr>
        <w:t xml:space="preserve"> الفنية الواردة بالتشريع الجاري به العمل عند كل </w:t>
      </w:r>
      <w:proofErr w:type="spellStart"/>
      <w:r w:rsidR="003E4B82" w:rsidRPr="003E4B82">
        <w:rPr>
          <w:rtl/>
          <w:lang w:val="en-GB"/>
        </w:rPr>
        <w:t>إحداثات</w:t>
      </w:r>
      <w:proofErr w:type="spellEnd"/>
      <w:r w:rsidR="003E4B82" w:rsidRPr="003E4B82">
        <w:rPr>
          <w:rtl/>
          <w:lang w:val="en-GB"/>
        </w:rPr>
        <w:t xml:space="preserve"> جديدة أو توسعة وتغيير أو إعادة تهيئة للبناية الموجودة. </w:t>
      </w:r>
    </w:p>
    <w:p w:rsidR="003E4B82" w:rsidRPr="003E4B82" w:rsidRDefault="003E4B82" w:rsidP="00C30283">
      <w:pPr>
        <w:pStyle w:val="Bullet1GA"/>
        <w:bidi/>
        <w:rPr>
          <w:lang w:val="fr-FR"/>
        </w:rPr>
      </w:pPr>
      <w:r w:rsidRPr="003E4B82">
        <w:rPr>
          <w:rtl/>
          <w:lang w:val="en-GB"/>
        </w:rPr>
        <w:t xml:space="preserve">تهيئة الطرقات </w:t>
      </w:r>
      <w:r w:rsidRPr="003E4B82">
        <w:rPr>
          <w:rtl/>
          <w:lang w:val="en-GB" w:bidi="ar-TN"/>
        </w:rPr>
        <w:t>والمسالك</w:t>
      </w:r>
      <w:r w:rsidRPr="003E4B82">
        <w:rPr>
          <w:rtl/>
          <w:lang w:val="en-GB"/>
        </w:rPr>
        <w:t xml:space="preserve"> والأرصفة</w:t>
      </w:r>
      <w:r w:rsidRPr="003E4B82">
        <w:rPr>
          <w:rFonts w:hint="cs"/>
          <w:rtl/>
          <w:lang w:val="en-GB"/>
        </w:rPr>
        <w:t>.</w:t>
      </w:r>
    </w:p>
    <w:p w:rsidR="003E4B82" w:rsidRPr="003E4B82" w:rsidRDefault="003E4B82" w:rsidP="00C30283">
      <w:pPr>
        <w:pStyle w:val="Bullet1GA"/>
        <w:bidi/>
        <w:rPr>
          <w:lang w:val="fr-FR"/>
        </w:rPr>
      </w:pPr>
      <w:r w:rsidRPr="003E4B82">
        <w:rPr>
          <w:rtl/>
          <w:lang w:val="en-GB"/>
        </w:rPr>
        <w:t xml:space="preserve">تهيئة الطرقات داخل المدن ذات الاستعمال المكثف. </w:t>
      </w:r>
    </w:p>
    <w:p w:rsidR="003E4B82" w:rsidRPr="003E4B82" w:rsidRDefault="003E4B82" w:rsidP="00C30283">
      <w:pPr>
        <w:pStyle w:val="Bullet1GA"/>
        <w:bidi/>
        <w:rPr>
          <w:lang w:val="fr-FR"/>
        </w:rPr>
      </w:pPr>
      <w:r w:rsidRPr="003E4B82">
        <w:rPr>
          <w:rtl/>
          <w:lang w:val="en-GB"/>
        </w:rPr>
        <w:t xml:space="preserve">تهيئة المسالك </w:t>
      </w:r>
      <w:r w:rsidRPr="003E4B82">
        <w:rPr>
          <w:rtl/>
          <w:lang w:val="en-GB" w:bidi="ar-TN"/>
        </w:rPr>
        <w:t>المؤدية</w:t>
      </w:r>
      <w:r w:rsidRPr="003E4B82">
        <w:rPr>
          <w:rtl/>
          <w:lang w:val="en-GB"/>
        </w:rPr>
        <w:t xml:space="preserve"> إلى المرافق العمومية والمجامع الإدارية </w:t>
      </w:r>
      <w:proofErr w:type="spellStart"/>
      <w:r w:rsidRPr="003E4B82">
        <w:rPr>
          <w:rtl/>
          <w:lang w:val="en-GB"/>
        </w:rPr>
        <w:t>والخدماتية</w:t>
      </w:r>
      <w:proofErr w:type="spellEnd"/>
      <w:r w:rsidRPr="003E4B82">
        <w:rPr>
          <w:rtl/>
          <w:lang w:val="en-GB"/>
        </w:rPr>
        <w:t>.</w:t>
      </w:r>
    </w:p>
    <w:p w:rsidR="003E4B82" w:rsidRPr="003E4B82" w:rsidRDefault="003E4B82" w:rsidP="00C30283">
      <w:pPr>
        <w:pStyle w:val="Bullet1GA"/>
        <w:bidi/>
        <w:rPr>
          <w:rFonts w:hint="cs"/>
          <w:lang w:val="fr-FR"/>
        </w:rPr>
      </w:pPr>
      <w:r w:rsidRPr="003E4B82">
        <w:rPr>
          <w:rtl/>
          <w:lang w:val="en-GB"/>
        </w:rPr>
        <w:t xml:space="preserve">إنجاز تجارب </w:t>
      </w:r>
      <w:r w:rsidRPr="003E4B82">
        <w:rPr>
          <w:rtl/>
          <w:lang w:val="en-GB" w:bidi="ar-TN"/>
        </w:rPr>
        <w:t>نموذجية</w:t>
      </w:r>
      <w:r w:rsidRPr="003E4B82">
        <w:rPr>
          <w:rtl/>
          <w:lang w:val="en-GB"/>
        </w:rPr>
        <w:t xml:space="preserve"> لتهيئة المحيط في بعض المناطق البلدية. </w:t>
      </w:r>
    </w:p>
    <w:p w:rsidR="003E4B82" w:rsidRPr="003E4B82" w:rsidRDefault="00160B1C" w:rsidP="00160B1C">
      <w:pPr>
        <w:pStyle w:val="H23GA"/>
        <w:rPr>
          <w:rFonts w:hint="cs"/>
          <w:rtl/>
          <w:lang w:val="en-GB" w:bidi="ar-TN"/>
        </w:rPr>
      </w:pPr>
      <w:r>
        <w:rPr>
          <w:rFonts w:hint="cs"/>
          <w:rtl/>
          <w:lang w:val="en-GB" w:bidi="ar-TN"/>
        </w:rPr>
        <w:tab/>
      </w:r>
      <w:r>
        <w:rPr>
          <w:rFonts w:hint="cs"/>
          <w:rtl/>
          <w:lang w:val="en-GB" w:bidi="ar-TN"/>
        </w:rPr>
        <w:tab/>
      </w:r>
      <w:r w:rsidR="003E4B82" w:rsidRPr="003E4B82">
        <w:rPr>
          <w:rtl/>
          <w:lang w:val="en-GB" w:bidi="ar-TN"/>
        </w:rPr>
        <w:t>تهيئة وسائل النقل الجماعي العمومي</w:t>
      </w:r>
      <w:r w:rsidR="003E4B82" w:rsidRPr="003E4B82">
        <w:rPr>
          <w:rFonts w:hint="cs"/>
          <w:rtl/>
          <w:lang w:val="en-GB" w:bidi="ar-TN"/>
        </w:rPr>
        <w:t xml:space="preserve"> </w:t>
      </w:r>
    </w:p>
    <w:p w:rsidR="003E4B82" w:rsidRPr="003E4B82" w:rsidRDefault="003E4B82" w:rsidP="00C30283">
      <w:pPr>
        <w:pStyle w:val="Bullet1GA"/>
        <w:bidi/>
        <w:rPr>
          <w:lang w:val="fr-FR"/>
        </w:rPr>
      </w:pPr>
      <w:r w:rsidRPr="003E4B82">
        <w:rPr>
          <w:rtl/>
          <w:lang w:val="en-GB"/>
        </w:rPr>
        <w:t xml:space="preserve">ضبط برنامج لتهيئة وسائل النقل الجماعي العمومي المستغلة حاليا طبقا لأحكام الأمر رقم 1477 لسنة 2006 </w:t>
      </w:r>
      <w:r w:rsidRPr="003E4B82">
        <w:rPr>
          <w:rFonts w:hint="cs"/>
          <w:rtl/>
          <w:lang w:val="en-GB"/>
        </w:rPr>
        <w:t>ال</w:t>
      </w:r>
      <w:r w:rsidRPr="003E4B82">
        <w:rPr>
          <w:rtl/>
          <w:lang w:val="en-GB"/>
        </w:rPr>
        <w:t xml:space="preserve">مؤرخ 30 </w:t>
      </w:r>
      <w:r w:rsidRPr="003E4B82">
        <w:rPr>
          <w:rFonts w:hint="cs"/>
          <w:rtl/>
          <w:lang w:val="en-GB"/>
        </w:rPr>
        <w:t>أيار/مايو</w:t>
      </w:r>
      <w:r w:rsidRPr="003E4B82">
        <w:rPr>
          <w:rtl/>
          <w:lang w:val="en-GB"/>
        </w:rPr>
        <w:t xml:space="preserve"> 2006</w:t>
      </w:r>
      <w:r w:rsidRPr="003E4B82">
        <w:rPr>
          <w:rFonts w:hint="cs"/>
          <w:rtl/>
          <w:lang w:val="en-GB"/>
        </w:rPr>
        <w:t xml:space="preserve"> والمتعلّق بتهيئة </w:t>
      </w:r>
      <w:proofErr w:type="spellStart"/>
      <w:r w:rsidRPr="003E4B82">
        <w:rPr>
          <w:rFonts w:hint="cs"/>
          <w:rtl/>
          <w:lang w:val="en-GB"/>
        </w:rPr>
        <w:t>وملاءمة</w:t>
      </w:r>
      <w:proofErr w:type="spellEnd"/>
      <w:r w:rsidRPr="003E4B82">
        <w:rPr>
          <w:rFonts w:hint="cs"/>
          <w:rtl/>
          <w:lang w:val="en-GB"/>
        </w:rPr>
        <w:t xml:space="preserve"> وسائل الاتصال والإعلام وتيسير تنقل الأشخاص المعوقين.</w:t>
      </w:r>
      <w:r w:rsidRPr="003E4B82">
        <w:rPr>
          <w:rtl/>
          <w:lang w:val="en-GB"/>
        </w:rPr>
        <w:t xml:space="preserve"> </w:t>
      </w:r>
    </w:p>
    <w:p w:rsidR="003E4B82" w:rsidRPr="003E4B82" w:rsidRDefault="003E4B82" w:rsidP="00D46FA2">
      <w:pPr>
        <w:pStyle w:val="Bullet1GA"/>
        <w:bidi/>
        <w:rPr>
          <w:rFonts w:hint="cs"/>
          <w:lang w:val="fr-FR"/>
        </w:rPr>
      </w:pPr>
      <w:r w:rsidRPr="003E4B82">
        <w:rPr>
          <w:rtl/>
          <w:lang w:val="en-GB"/>
        </w:rPr>
        <w:t xml:space="preserve">إدراج تهيئة </w:t>
      </w:r>
      <w:r w:rsidRPr="003E4B82">
        <w:rPr>
          <w:rtl/>
          <w:lang w:val="en-GB" w:bidi="ar-TN"/>
        </w:rPr>
        <w:t>وسائل</w:t>
      </w:r>
      <w:r w:rsidRPr="003E4B82">
        <w:rPr>
          <w:rtl/>
          <w:lang w:val="en-GB"/>
        </w:rPr>
        <w:t xml:space="preserve"> النقل الجماعي العمومي ضمن أحكام كراس الشروط المتعلقة </w:t>
      </w:r>
      <w:proofErr w:type="spellStart"/>
      <w:r w:rsidRPr="003E4B82">
        <w:rPr>
          <w:rtl/>
          <w:lang w:val="en-GB"/>
        </w:rPr>
        <w:t>با</w:t>
      </w:r>
      <w:r w:rsidR="00D46FA2">
        <w:rPr>
          <w:rFonts w:hint="cs"/>
          <w:rtl/>
          <w:lang w:val="en-GB"/>
        </w:rPr>
        <w:t>لا</w:t>
      </w:r>
      <w:r w:rsidRPr="003E4B82">
        <w:rPr>
          <w:rtl/>
          <w:lang w:val="en-GB"/>
        </w:rPr>
        <w:t>قتناءات</w:t>
      </w:r>
      <w:proofErr w:type="spellEnd"/>
      <w:r w:rsidRPr="003E4B82">
        <w:rPr>
          <w:rtl/>
          <w:lang w:val="en-GB"/>
        </w:rPr>
        <w:t xml:space="preserve"> الجديدة لهذه الوسائل وإعلام لجنة الصفقات المختصة بذلك. </w:t>
      </w:r>
    </w:p>
    <w:p w:rsidR="003E4B82" w:rsidRPr="003E4B82" w:rsidRDefault="00160B1C" w:rsidP="00160B1C">
      <w:pPr>
        <w:pStyle w:val="H23GA"/>
        <w:rPr>
          <w:rFonts w:hint="cs"/>
          <w:rtl/>
          <w:lang w:val="en-GB" w:bidi="ar-TN"/>
        </w:rPr>
      </w:pPr>
      <w:r>
        <w:rPr>
          <w:rFonts w:hint="cs"/>
          <w:rtl/>
          <w:lang w:val="en-GB" w:bidi="ar-TN"/>
        </w:rPr>
        <w:tab/>
      </w:r>
      <w:r>
        <w:rPr>
          <w:rFonts w:hint="cs"/>
          <w:rtl/>
          <w:lang w:val="en-GB" w:bidi="ar-TN"/>
        </w:rPr>
        <w:tab/>
      </w:r>
      <w:r w:rsidR="003E4B82" w:rsidRPr="003E4B82">
        <w:rPr>
          <w:rtl/>
          <w:lang w:val="en-GB" w:bidi="ar-TN"/>
        </w:rPr>
        <w:t xml:space="preserve">تهيئة وسائل </w:t>
      </w:r>
      <w:r w:rsidR="003E4B82" w:rsidRPr="003E4B82">
        <w:rPr>
          <w:rFonts w:hint="cs"/>
          <w:rtl/>
          <w:lang w:val="en-GB" w:bidi="ar-TN"/>
        </w:rPr>
        <w:t>الإعلام والاتصال</w:t>
      </w:r>
      <w:r w:rsidR="003E4B82" w:rsidRPr="003E4B82">
        <w:rPr>
          <w:rtl/>
          <w:lang w:val="en-GB" w:bidi="ar-TN"/>
        </w:rPr>
        <w:t xml:space="preserve"> والتواصل</w:t>
      </w:r>
      <w:r w:rsidR="003E4B82" w:rsidRPr="003E4B82">
        <w:rPr>
          <w:rFonts w:hint="cs"/>
          <w:rtl/>
          <w:lang w:val="en-GB" w:bidi="ar-TN"/>
        </w:rPr>
        <w:t xml:space="preserve"> من خلال</w:t>
      </w:r>
    </w:p>
    <w:p w:rsidR="003E4B82" w:rsidRPr="003E4B82" w:rsidRDefault="003E4B82" w:rsidP="00C30283">
      <w:pPr>
        <w:pStyle w:val="Bullet1GA"/>
        <w:bidi/>
        <w:rPr>
          <w:lang w:val="fr-FR"/>
        </w:rPr>
      </w:pPr>
      <w:r w:rsidRPr="003E4B82">
        <w:rPr>
          <w:rtl/>
          <w:lang w:val="en-GB"/>
        </w:rPr>
        <w:t xml:space="preserve">ضبط </w:t>
      </w:r>
      <w:r w:rsidRPr="003E4B82">
        <w:rPr>
          <w:rtl/>
          <w:lang w:val="en-GB" w:bidi="ar-TN"/>
        </w:rPr>
        <w:t>برنامج</w:t>
      </w:r>
      <w:r w:rsidRPr="003E4B82">
        <w:rPr>
          <w:rtl/>
          <w:lang w:val="en-GB"/>
        </w:rPr>
        <w:t xml:space="preserve"> زمني لتأهيل مواقع </w:t>
      </w:r>
      <w:proofErr w:type="spellStart"/>
      <w:r w:rsidRPr="003E4B82">
        <w:rPr>
          <w:rtl/>
          <w:lang w:val="en-GB"/>
        </w:rPr>
        <w:t>الواب</w:t>
      </w:r>
      <w:proofErr w:type="spellEnd"/>
      <w:r w:rsidRPr="003E4B82">
        <w:rPr>
          <w:rtl/>
          <w:lang w:val="en-GB"/>
        </w:rPr>
        <w:t xml:space="preserve"> التابعة للوزارات تيسيرا لنفاذ</w:t>
      </w:r>
      <w:r w:rsidR="00160B1C">
        <w:rPr>
          <w:rFonts w:hint="cs"/>
          <w:rtl/>
          <w:lang w:val="en-GB"/>
        </w:rPr>
        <w:t xml:space="preserve">    </w:t>
      </w:r>
      <w:r w:rsidRPr="003E4B82">
        <w:rPr>
          <w:rtl/>
          <w:lang w:val="en-GB"/>
        </w:rPr>
        <w:t xml:space="preserve"> الأشخاص المعوقين.</w:t>
      </w:r>
    </w:p>
    <w:p w:rsidR="003E4B82" w:rsidRPr="003E4B82" w:rsidRDefault="003E4B82" w:rsidP="00D46FA2">
      <w:pPr>
        <w:pStyle w:val="Bullet1GA"/>
        <w:bidi/>
        <w:rPr>
          <w:rFonts w:hint="cs"/>
          <w:lang w:val="fr-FR"/>
        </w:rPr>
      </w:pPr>
      <w:r w:rsidRPr="003E4B82">
        <w:rPr>
          <w:rtl/>
          <w:lang w:val="en-GB"/>
        </w:rPr>
        <w:t xml:space="preserve">تمكين </w:t>
      </w:r>
      <w:r w:rsidRPr="003E4B82">
        <w:rPr>
          <w:rtl/>
          <w:lang w:val="en-GB" w:bidi="ar-TN"/>
        </w:rPr>
        <w:t>مسدي</w:t>
      </w:r>
      <w:r w:rsidRPr="003E4B82">
        <w:rPr>
          <w:rtl/>
          <w:lang w:val="en-GB"/>
        </w:rPr>
        <w:t xml:space="preserve"> الخدمات </w:t>
      </w:r>
      <w:r w:rsidR="00D46FA2">
        <w:rPr>
          <w:rFonts w:hint="cs"/>
          <w:rtl/>
          <w:lang w:val="en-GB"/>
        </w:rPr>
        <w:t>الإ</w:t>
      </w:r>
      <w:r w:rsidRPr="003E4B82">
        <w:rPr>
          <w:rtl/>
          <w:lang w:val="en-GB"/>
        </w:rPr>
        <w:t>علامية من فرص تمويل ميسرة لتوفير أجهزة مهيأة وملائمة لخصوصيات الأشخاص المعوقين.</w:t>
      </w:r>
      <w:r w:rsidRPr="003E4B82">
        <w:rPr>
          <w:lang w:val="fr-FR"/>
        </w:rPr>
        <w:t xml:space="preserve"> </w:t>
      </w:r>
    </w:p>
    <w:p w:rsidR="003E4B82" w:rsidRPr="003E4B82" w:rsidRDefault="00160B1C" w:rsidP="00160B1C">
      <w:pPr>
        <w:pStyle w:val="H23GA"/>
        <w:rPr>
          <w:rFonts w:hint="cs"/>
          <w:rtl/>
          <w:lang w:val="en-GB" w:bidi="ar-TN"/>
        </w:rPr>
      </w:pPr>
      <w:r>
        <w:rPr>
          <w:rFonts w:hint="cs"/>
          <w:rtl/>
          <w:lang w:val="en-GB" w:bidi="ar-TN"/>
        </w:rPr>
        <w:tab/>
      </w:r>
      <w:r>
        <w:rPr>
          <w:rFonts w:hint="cs"/>
          <w:rtl/>
          <w:lang w:val="en-GB" w:bidi="ar-TN"/>
        </w:rPr>
        <w:tab/>
      </w:r>
      <w:r w:rsidR="003E4B82" w:rsidRPr="003E4B82">
        <w:rPr>
          <w:rtl/>
          <w:lang w:val="en-GB" w:bidi="ar-TN"/>
        </w:rPr>
        <w:t xml:space="preserve">التوعية </w:t>
      </w:r>
      <w:proofErr w:type="spellStart"/>
      <w:r w:rsidR="003E4B82" w:rsidRPr="003E4B82">
        <w:rPr>
          <w:rtl/>
          <w:lang w:val="en-GB" w:bidi="ar-TN"/>
        </w:rPr>
        <w:t>والتحسيس</w:t>
      </w:r>
      <w:proofErr w:type="spellEnd"/>
      <w:r w:rsidR="003E4B82" w:rsidRPr="003E4B82">
        <w:rPr>
          <w:rFonts w:hint="cs"/>
          <w:rtl/>
          <w:lang w:val="en-GB" w:bidi="ar-TN"/>
        </w:rPr>
        <w:t xml:space="preserve"> </w:t>
      </w:r>
    </w:p>
    <w:p w:rsidR="003E4B82" w:rsidRPr="003E4B82" w:rsidRDefault="003E4B82" w:rsidP="00C30283">
      <w:pPr>
        <w:pStyle w:val="Bullet1GA"/>
        <w:bidi/>
        <w:rPr>
          <w:lang w:val="fr-FR"/>
        </w:rPr>
      </w:pPr>
      <w:r w:rsidRPr="003E4B82">
        <w:rPr>
          <w:rtl/>
          <w:lang w:val="en-GB"/>
        </w:rPr>
        <w:t xml:space="preserve">إعداد </w:t>
      </w:r>
      <w:r w:rsidRPr="003E4B82">
        <w:rPr>
          <w:rtl/>
          <w:lang w:val="en-GB" w:bidi="ar-TN"/>
        </w:rPr>
        <w:t>ومضات</w:t>
      </w:r>
      <w:r w:rsidRPr="003E4B82">
        <w:rPr>
          <w:rtl/>
          <w:lang w:val="en-GB"/>
        </w:rPr>
        <w:t xml:space="preserve"> </w:t>
      </w:r>
      <w:proofErr w:type="spellStart"/>
      <w:r w:rsidRPr="003E4B82">
        <w:rPr>
          <w:rtl/>
          <w:lang w:val="en-GB"/>
        </w:rPr>
        <w:t>تحسيسية</w:t>
      </w:r>
      <w:proofErr w:type="spellEnd"/>
      <w:r w:rsidRPr="003E4B82">
        <w:rPr>
          <w:rtl/>
          <w:lang w:val="en-GB"/>
        </w:rPr>
        <w:t xml:space="preserve"> حول أهمية تهيئة المحيط بجميع مجالاته في إدماج </w:t>
      </w:r>
      <w:r w:rsidR="00160B1C">
        <w:rPr>
          <w:rFonts w:hint="cs"/>
          <w:rtl/>
          <w:lang w:val="en-GB"/>
        </w:rPr>
        <w:t xml:space="preserve">     </w:t>
      </w:r>
      <w:r w:rsidRPr="003E4B82">
        <w:rPr>
          <w:rtl/>
          <w:lang w:val="en-GB"/>
        </w:rPr>
        <w:t>الشخص المعوق.</w:t>
      </w:r>
    </w:p>
    <w:p w:rsidR="003E4B82" w:rsidRPr="003E4B82" w:rsidRDefault="003E4B82" w:rsidP="00C30283">
      <w:pPr>
        <w:pStyle w:val="Bullet1GA"/>
        <w:bidi/>
        <w:rPr>
          <w:lang w:val="fr-FR"/>
        </w:rPr>
      </w:pPr>
      <w:r w:rsidRPr="003E4B82">
        <w:rPr>
          <w:rtl/>
          <w:lang w:val="en-GB"/>
        </w:rPr>
        <w:t>تنظيم ندوات وملتقيات حول تهيئة المحيط.</w:t>
      </w:r>
    </w:p>
    <w:p w:rsidR="003E4B82" w:rsidRPr="003E4B82" w:rsidRDefault="003E4B82" w:rsidP="00C30283">
      <w:pPr>
        <w:pStyle w:val="Bullet1GA"/>
        <w:bidi/>
        <w:rPr>
          <w:rFonts w:hint="cs"/>
          <w:lang w:val="fr-FR"/>
        </w:rPr>
      </w:pPr>
      <w:r w:rsidRPr="003E4B82">
        <w:rPr>
          <w:rtl/>
          <w:lang w:val="en-GB"/>
        </w:rPr>
        <w:t xml:space="preserve">إصدار مدعمات </w:t>
      </w:r>
      <w:proofErr w:type="spellStart"/>
      <w:r w:rsidRPr="003E4B82">
        <w:rPr>
          <w:rtl/>
          <w:lang w:val="en-GB"/>
        </w:rPr>
        <w:t>تحسيسية</w:t>
      </w:r>
      <w:proofErr w:type="spellEnd"/>
      <w:r w:rsidRPr="003E4B82">
        <w:rPr>
          <w:rtl/>
          <w:lang w:val="en-GB"/>
        </w:rPr>
        <w:t xml:space="preserve"> موجّهة حول تهيئة المحيط (المهندسون المعماريون، الباعثون </w:t>
      </w:r>
      <w:proofErr w:type="spellStart"/>
      <w:r w:rsidRPr="003E4B82">
        <w:rPr>
          <w:rtl/>
          <w:lang w:val="en-GB"/>
        </w:rPr>
        <w:t>العقاريون</w:t>
      </w:r>
      <w:proofErr w:type="spellEnd"/>
      <w:r w:rsidRPr="003E4B82">
        <w:rPr>
          <w:rFonts w:hint="cs"/>
          <w:rtl/>
          <w:lang w:val="en-GB"/>
        </w:rPr>
        <w:t>، الخ)</w:t>
      </w:r>
      <w:r w:rsidRPr="003E4B82">
        <w:rPr>
          <w:rtl/>
          <w:lang w:val="en-GB"/>
        </w:rPr>
        <w:t>.</w:t>
      </w:r>
    </w:p>
    <w:p w:rsidR="003E4B82" w:rsidRPr="003E4B82" w:rsidRDefault="003E4B82" w:rsidP="00D46FA2">
      <w:pPr>
        <w:pStyle w:val="Bullet1GA"/>
        <w:bidi/>
        <w:rPr>
          <w:rFonts w:hint="cs"/>
          <w:lang w:val="fr-FR"/>
        </w:rPr>
      </w:pPr>
      <w:r w:rsidRPr="003E4B82">
        <w:rPr>
          <w:rFonts w:hint="cs"/>
          <w:rtl/>
          <w:lang w:val="en-GB"/>
        </w:rPr>
        <w:t xml:space="preserve">إعداد دليل </w:t>
      </w:r>
      <w:r w:rsidRPr="003E4B82">
        <w:rPr>
          <w:rFonts w:hint="cs"/>
          <w:rtl/>
          <w:lang w:val="en-GB" w:bidi="ar-TN"/>
        </w:rPr>
        <w:t>المعايير</w:t>
      </w:r>
      <w:r w:rsidRPr="003E4B82">
        <w:rPr>
          <w:rFonts w:hint="cs"/>
          <w:rtl/>
          <w:lang w:val="en-GB"/>
        </w:rPr>
        <w:t xml:space="preserve"> الخاصّة بتهيئة </w:t>
      </w:r>
      <w:proofErr w:type="spellStart"/>
      <w:r w:rsidRPr="003E4B82">
        <w:rPr>
          <w:rFonts w:hint="cs"/>
          <w:rtl/>
          <w:lang w:val="en-GB"/>
        </w:rPr>
        <w:t>الفضاءات</w:t>
      </w:r>
      <w:proofErr w:type="spellEnd"/>
      <w:r w:rsidRPr="003E4B82">
        <w:rPr>
          <w:rFonts w:hint="cs"/>
          <w:rtl/>
          <w:lang w:val="en-GB"/>
        </w:rPr>
        <w:t xml:space="preserve"> والممرات الخاصّة بالمعاقين ووضعه على شبكة </w:t>
      </w:r>
      <w:r w:rsidR="00D46FA2">
        <w:rPr>
          <w:rFonts w:hint="cs"/>
          <w:rtl/>
          <w:lang w:val="en-GB"/>
        </w:rPr>
        <w:t>الإ</w:t>
      </w:r>
      <w:r w:rsidRPr="003E4B82">
        <w:rPr>
          <w:rFonts w:hint="cs"/>
          <w:rtl/>
          <w:lang w:val="en-GB"/>
        </w:rPr>
        <w:t>نترنت بغية نشر مضمونها على نطاق واسع.</w:t>
      </w:r>
    </w:p>
    <w:p w:rsidR="003E4B82" w:rsidRPr="003E4B82" w:rsidRDefault="003E4B82" w:rsidP="00C30283">
      <w:pPr>
        <w:pStyle w:val="Bullet1GA"/>
        <w:bidi/>
        <w:rPr>
          <w:rFonts w:hint="cs"/>
          <w:lang w:val="fr-FR"/>
        </w:rPr>
      </w:pPr>
      <w:r w:rsidRPr="003E4B82">
        <w:rPr>
          <w:rFonts w:hint="cs"/>
          <w:rtl/>
          <w:lang w:val="en-GB"/>
        </w:rPr>
        <w:t xml:space="preserve">تنظيم وزارة التجهيز والتهيئة الترابية بالتعاون مع وزارات الداخلية والتنمية </w:t>
      </w:r>
      <w:r w:rsidR="00160B1C">
        <w:rPr>
          <w:rFonts w:hint="cs"/>
          <w:rtl/>
          <w:lang w:val="en-GB"/>
        </w:rPr>
        <w:t xml:space="preserve">     </w:t>
      </w:r>
      <w:r w:rsidRPr="003E4B82">
        <w:rPr>
          <w:rFonts w:hint="cs"/>
          <w:rtl/>
          <w:lang w:val="en-GB"/>
        </w:rPr>
        <w:t xml:space="preserve">المحلية والشؤون الاجتماعية والتضامن والتونسيين بالخارج يوما دراسيا وذلك </w:t>
      </w:r>
      <w:r w:rsidR="00160B1C">
        <w:rPr>
          <w:rFonts w:hint="cs"/>
          <w:rtl/>
          <w:lang w:val="en-GB"/>
        </w:rPr>
        <w:t xml:space="preserve">    </w:t>
      </w:r>
      <w:r w:rsidRPr="003E4B82">
        <w:rPr>
          <w:rFonts w:hint="cs"/>
          <w:rtl/>
          <w:lang w:val="en-GB"/>
        </w:rPr>
        <w:t xml:space="preserve">يوم 13 أيار/مايو 2010 حول تيسير تنقلات الأشخاص الحاملين لإعاقة في </w:t>
      </w:r>
      <w:proofErr w:type="spellStart"/>
      <w:r w:rsidRPr="003E4B82">
        <w:rPr>
          <w:rFonts w:hint="cs"/>
          <w:rtl/>
          <w:lang w:val="en-GB"/>
        </w:rPr>
        <w:t>الفضاءات</w:t>
      </w:r>
      <w:proofErr w:type="spellEnd"/>
      <w:r w:rsidRPr="003E4B82">
        <w:rPr>
          <w:rFonts w:hint="cs"/>
          <w:rtl/>
          <w:lang w:val="en-GB"/>
        </w:rPr>
        <w:t xml:space="preserve"> العمومية.</w:t>
      </w:r>
    </w:p>
    <w:p w:rsidR="003E4B82" w:rsidRPr="003E4B82" w:rsidRDefault="002052AD" w:rsidP="00160B1C">
      <w:pPr>
        <w:pStyle w:val="SingleTxtGA"/>
        <w:rPr>
          <w:lang w:val="fr-FR"/>
        </w:rPr>
      </w:pPr>
      <w:r>
        <w:rPr>
          <w:rFonts w:hint="cs"/>
          <w:rtl/>
          <w:lang w:val="en-GB" w:bidi="ar-TN"/>
        </w:rPr>
        <w:t>132-</w:t>
      </w:r>
      <w:r>
        <w:rPr>
          <w:rFonts w:hint="cs"/>
          <w:rtl/>
          <w:lang w:val="en-GB" w:bidi="ar-TN"/>
        </w:rPr>
        <w:tab/>
      </w:r>
      <w:r w:rsidR="003E4B82" w:rsidRPr="003E4B82">
        <w:rPr>
          <w:rFonts w:hint="cs"/>
          <w:rtl/>
          <w:lang w:val="en-GB" w:bidi="ar-TN"/>
        </w:rPr>
        <w:t>وقد تم في إطار البرنامج التنفيذي للخطة الوطنية لتهيئة المحيط لفائدة الأشخاص المعوقين وتيسير تنقلهم ووصولهم للخدمات تحقيق الإنجازات التالية</w:t>
      </w:r>
      <w:r w:rsidR="003E4B82" w:rsidRPr="003E4B82">
        <w:rPr>
          <w:rtl/>
          <w:lang w:val="en-GB" w:bidi="ar-TN"/>
        </w:rPr>
        <w:t>:</w:t>
      </w:r>
    </w:p>
    <w:p w:rsidR="003E4B82" w:rsidRPr="003E4B82" w:rsidRDefault="003E4B82" w:rsidP="00C30283">
      <w:pPr>
        <w:pStyle w:val="Bullet1GA"/>
        <w:bidi/>
        <w:rPr>
          <w:rFonts w:hint="cs"/>
          <w:rtl/>
          <w:lang w:val="en-GB"/>
        </w:rPr>
      </w:pPr>
      <w:r w:rsidRPr="003E4B82">
        <w:rPr>
          <w:rtl/>
          <w:lang w:val="en-GB"/>
        </w:rPr>
        <w:t xml:space="preserve">تجهيز بعض </w:t>
      </w:r>
      <w:r w:rsidRPr="003E4B82">
        <w:rPr>
          <w:rtl/>
          <w:lang w:val="en-GB" w:bidi="ar-TN"/>
        </w:rPr>
        <w:t>البنايات</w:t>
      </w:r>
      <w:r w:rsidRPr="003E4B82">
        <w:rPr>
          <w:rtl/>
          <w:lang w:val="en-GB"/>
        </w:rPr>
        <w:t xml:space="preserve"> العمومية وبعض المباني الخاصة المفتوحة للعموم بممرات </w:t>
      </w:r>
      <w:r w:rsidR="00D46FA2">
        <w:rPr>
          <w:rFonts w:hint="cs"/>
          <w:rtl/>
          <w:lang w:val="en-GB"/>
        </w:rPr>
        <w:t xml:space="preserve">    </w:t>
      </w:r>
      <w:r w:rsidRPr="003E4B82">
        <w:rPr>
          <w:rtl/>
          <w:lang w:val="en-GB"/>
        </w:rPr>
        <w:t>خاصة بالمعوقين،</w:t>
      </w:r>
    </w:p>
    <w:p w:rsidR="003E4B82" w:rsidRPr="003E4B82" w:rsidRDefault="003E4B82" w:rsidP="00C30283">
      <w:pPr>
        <w:pStyle w:val="Bullet1GA"/>
        <w:bidi/>
        <w:rPr>
          <w:rFonts w:hint="cs"/>
          <w:lang w:val="fr-FR"/>
        </w:rPr>
      </w:pPr>
      <w:r w:rsidRPr="003E4B82">
        <w:rPr>
          <w:rtl/>
          <w:lang w:val="en-GB"/>
        </w:rPr>
        <w:t xml:space="preserve">تهيئة المحطات </w:t>
      </w:r>
      <w:r w:rsidRPr="003E4B82">
        <w:rPr>
          <w:rtl/>
          <w:lang w:val="en-GB" w:bidi="ar-TN"/>
        </w:rPr>
        <w:t>الرئيسية</w:t>
      </w:r>
      <w:r w:rsidRPr="003E4B82">
        <w:rPr>
          <w:rtl/>
          <w:lang w:val="en-GB"/>
        </w:rPr>
        <w:t xml:space="preserve"> للنقل الجوي والبري والبحري</w:t>
      </w:r>
      <w:r w:rsidR="00D46FA2">
        <w:rPr>
          <w:rFonts w:hint="cs"/>
          <w:rtl/>
          <w:lang w:val="en-GB"/>
        </w:rPr>
        <w:t xml:space="preserve"> </w:t>
      </w:r>
      <w:r w:rsidRPr="003E4B82">
        <w:rPr>
          <w:rtl/>
          <w:lang w:val="en-GB"/>
        </w:rPr>
        <w:t xml:space="preserve">(المطارات، المحطات الرئيسية </w:t>
      </w:r>
      <w:proofErr w:type="spellStart"/>
      <w:r w:rsidRPr="003E4B82">
        <w:rPr>
          <w:rtl/>
          <w:lang w:val="en-GB"/>
        </w:rPr>
        <w:t>للأرتال</w:t>
      </w:r>
      <w:proofErr w:type="spellEnd"/>
      <w:r w:rsidRPr="003E4B82">
        <w:rPr>
          <w:rtl/>
          <w:lang w:val="en-GB"/>
        </w:rPr>
        <w:t>، محطات المترو).</w:t>
      </w:r>
    </w:p>
    <w:p w:rsidR="003E4B82" w:rsidRPr="003E4B82" w:rsidRDefault="003E4B82" w:rsidP="00C30283">
      <w:pPr>
        <w:pStyle w:val="Bullet1GA"/>
        <w:bidi/>
        <w:rPr>
          <w:rFonts w:hint="cs"/>
          <w:lang w:val="fr-FR"/>
        </w:rPr>
      </w:pPr>
      <w:r w:rsidRPr="003E4B82">
        <w:rPr>
          <w:rtl/>
          <w:lang w:val="en-GB"/>
        </w:rPr>
        <w:t xml:space="preserve">تهيئة الشوارع </w:t>
      </w:r>
      <w:r w:rsidRPr="003E4B82">
        <w:rPr>
          <w:rtl/>
          <w:lang w:val="en-GB" w:bidi="ar-TN"/>
        </w:rPr>
        <w:t>الرئيسية</w:t>
      </w:r>
      <w:r w:rsidRPr="003E4B82">
        <w:rPr>
          <w:rtl/>
          <w:lang w:val="en-GB"/>
        </w:rPr>
        <w:t xml:space="preserve"> بالمدن الكبرى وخاصة على مستوى الأرصفة والإشارات.</w:t>
      </w:r>
    </w:p>
    <w:p w:rsidR="003E4B82" w:rsidRPr="003E4B82" w:rsidRDefault="003E4B82" w:rsidP="00C30283">
      <w:pPr>
        <w:pStyle w:val="Bullet1GA"/>
        <w:bidi/>
        <w:rPr>
          <w:rFonts w:hint="cs"/>
          <w:lang w:val="fr-FR"/>
        </w:rPr>
      </w:pPr>
      <w:r w:rsidRPr="003E4B82">
        <w:rPr>
          <w:rtl/>
          <w:lang w:val="en-GB"/>
        </w:rPr>
        <w:t xml:space="preserve">تهيئة بعض </w:t>
      </w:r>
      <w:proofErr w:type="spellStart"/>
      <w:r w:rsidRPr="003E4B82">
        <w:rPr>
          <w:rtl/>
          <w:lang w:val="en-GB"/>
        </w:rPr>
        <w:t>الفضاءات</w:t>
      </w:r>
      <w:proofErr w:type="spellEnd"/>
      <w:r w:rsidRPr="003E4B82">
        <w:rPr>
          <w:rtl/>
          <w:lang w:val="en-GB"/>
        </w:rPr>
        <w:t xml:space="preserve"> الرياضية</w:t>
      </w:r>
      <w:r w:rsidRPr="003E4B82">
        <w:rPr>
          <w:rFonts w:hint="cs"/>
          <w:rtl/>
          <w:lang w:val="en-GB"/>
        </w:rPr>
        <w:t>.</w:t>
      </w:r>
    </w:p>
    <w:p w:rsidR="003E4B82" w:rsidRPr="003E4B82" w:rsidRDefault="003E4B82" w:rsidP="00C30283">
      <w:pPr>
        <w:pStyle w:val="Bullet1GA"/>
        <w:bidi/>
        <w:rPr>
          <w:lang w:val="fr-FR"/>
        </w:rPr>
      </w:pPr>
      <w:r w:rsidRPr="003E4B82">
        <w:rPr>
          <w:rtl/>
          <w:lang w:val="en-GB"/>
        </w:rPr>
        <w:t xml:space="preserve">تهيئة بعض </w:t>
      </w:r>
      <w:proofErr w:type="spellStart"/>
      <w:r w:rsidRPr="003E4B82">
        <w:rPr>
          <w:rtl/>
          <w:lang w:val="en-GB"/>
        </w:rPr>
        <w:t>الفضاءات</w:t>
      </w:r>
      <w:proofErr w:type="spellEnd"/>
      <w:r w:rsidRPr="003E4B82">
        <w:rPr>
          <w:rtl/>
          <w:lang w:val="en-GB"/>
        </w:rPr>
        <w:t xml:space="preserve"> </w:t>
      </w:r>
      <w:r w:rsidRPr="003E4B82">
        <w:rPr>
          <w:rtl/>
          <w:lang w:val="en-GB" w:bidi="ar-TN"/>
        </w:rPr>
        <w:t>الثقافية</w:t>
      </w:r>
      <w:r w:rsidRPr="003E4B82">
        <w:rPr>
          <w:rtl/>
          <w:lang w:val="en-GB"/>
        </w:rPr>
        <w:t xml:space="preserve"> والترفيهية والمنتزهات العمومية خاصة على مستوى الحواجز المعمارية.</w:t>
      </w:r>
    </w:p>
    <w:p w:rsidR="003E4B82" w:rsidRPr="003E4B82" w:rsidRDefault="003E4B82" w:rsidP="00D46FA2">
      <w:pPr>
        <w:pStyle w:val="Bullet1GA"/>
        <w:bidi/>
        <w:rPr>
          <w:lang w:val="fr-FR"/>
        </w:rPr>
      </w:pPr>
      <w:r w:rsidRPr="003E4B82">
        <w:rPr>
          <w:rtl/>
          <w:lang w:val="en-GB"/>
        </w:rPr>
        <w:t xml:space="preserve">تهيئة مؤسسات </w:t>
      </w:r>
      <w:r w:rsidRPr="003E4B82">
        <w:rPr>
          <w:rtl/>
          <w:lang w:val="en-GB" w:bidi="ar-TN"/>
        </w:rPr>
        <w:t>مفتوحة</w:t>
      </w:r>
      <w:r w:rsidRPr="003E4B82">
        <w:rPr>
          <w:rtl/>
          <w:lang w:val="en-GB"/>
        </w:rPr>
        <w:t xml:space="preserve"> للعموم (نزل سياحية </w:t>
      </w:r>
      <w:proofErr w:type="spellStart"/>
      <w:r w:rsidRPr="003E4B82">
        <w:rPr>
          <w:rtl/>
          <w:lang w:val="en-GB"/>
        </w:rPr>
        <w:t>وفضاءات</w:t>
      </w:r>
      <w:proofErr w:type="spellEnd"/>
      <w:r w:rsidRPr="003E4B82">
        <w:rPr>
          <w:rtl/>
          <w:lang w:val="en-GB"/>
        </w:rPr>
        <w:t xml:space="preserve"> تجارية</w:t>
      </w:r>
      <w:r w:rsidRPr="003E4B82">
        <w:rPr>
          <w:rFonts w:hint="cs"/>
          <w:rtl/>
          <w:lang w:val="en-GB"/>
        </w:rPr>
        <w:t>،</w:t>
      </w:r>
      <w:r w:rsidR="00D46FA2">
        <w:rPr>
          <w:rFonts w:hint="cs"/>
          <w:rtl/>
          <w:lang w:val="en-GB"/>
        </w:rPr>
        <w:t xml:space="preserve"> إ</w:t>
      </w:r>
      <w:r w:rsidRPr="003E4B82">
        <w:rPr>
          <w:rFonts w:hint="cs"/>
          <w:rtl/>
          <w:lang w:val="en-GB"/>
        </w:rPr>
        <w:t>لخ</w:t>
      </w:r>
      <w:r w:rsidRPr="003E4B82">
        <w:rPr>
          <w:rtl/>
          <w:lang w:val="en-GB"/>
        </w:rPr>
        <w:t>) .</w:t>
      </w:r>
    </w:p>
    <w:p w:rsidR="003E4B82" w:rsidRPr="003E4B82" w:rsidRDefault="003E4B82" w:rsidP="00C30283">
      <w:pPr>
        <w:pStyle w:val="Bullet1GA"/>
        <w:bidi/>
        <w:rPr>
          <w:rFonts w:hint="cs"/>
          <w:lang w:val="fr-FR"/>
        </w:rPr>
      </w:pPr>
      <w:r w:rsidRPr="003E4B82">
        <w:rPr>
          <w:rtl/>
          <w:lang w:val="en-GB"/>
        </w:rPr>
        <w:t xml:space="preserve">تهيئة </w:t>
      </w:r>
      <w:r w:rsidRPr="003E4B82">
        <w:rPr>
          <w:rFonts w:hint="cs"/>
          <w:rtl/>
          <w:lang w:val="en-GB"/>
        </w:rPr>
        <w:t xml:space="preserve">بعض الشواطئ </w:t>
      </w:r>
      <w:r w:rsidRPr="003E4B82">
        <w:rPr>
          <w:rFonts w:hint="cs"/>
          <w:rtl/>
          <w:lang w:val="en-GB" w:bidi="ar-TN"/>
        </w:rPr>
        <w:t>للمعوقين</w:t>
      </w:r>
      <w:r w:rsidRPr="003E4B82">
        <w:rPr>
          <w:rFonts w:hint="cs"/>
          <w:rtl/>
          <w:lang w:val="en-GB"/>
        </w:rPr>
        <w:t>.</w:t>
      </w:r>
    </w:p>
    <w:p w:rsidR="003E4B82" w:rsidRPr="003E4B82" w:rsidRDefault="003E4B82" w:rsidP="00C30283">
      <w:pPr>
        <w:pStyle w:val="Bullet1GA"/>
        <w:bidi/>
        <w:rPr>
          <w:rFonts w:hint="cs"/>
          <w:lang w:val="fr-FR"/>
        </w:rPr>
      </w:pPr>
      <w:r w:rsidRPr="003E4B82">
        <w:rPr>
          <w:rFonts w:hint="cs"/>
          <w:rtl/>
          <w:lang w:val="en-GB"/>
        </w:rPr>
        <w:t xml:space="preserve">استعمال أماكن التوقف الوقتي والأماكن المخصصة </w:t>
      </w:r>
      <w:proofErr w:type="spellStart"/>
      <w:r w:rsidRPr="003E4B82">
        <w:rPr>
          <w:rFonts w:hint="cs"/>
          <w:rtl/>
          <w:lang w:val="en-GB"/>
        </w:rPr>
        <w:t>بالمآوي</w:t>
      </w:r>
      <w:proofErr w:type="spellEnd"/>
      <w:r w:rsidRPr="003E4B82">
        <w:rPr>
          <w:rFonts w:hint="cs"/>
          <w:rtl/>
          <w:lang w:val="en-GB"/>
        </w:rPr>
        <w:t xml:space="preserve"> العمومية والخاصة بالأشخاص المعوقين ومرافقيهم.</w:t>
      </w:r>
    </w:p>
    <w:p w:rsidR="003E4B82" w:rsidRPr="003E4B82" w:rsidRDefault="00160B1C" w:rsidP="00160B1C">
      <w:pPr>
        <w:pStyle w:val="H23GA"/>
        <w:rPr>
          <w:rFonts w:hint="cs"/>
          <w:lang w:val="fr-FR"/>
        </w:rPr>
      </w:pPr>
      <w:r>
        <w:rPr>
          <w:rFonts w:hint="cs"/>
          <w:rtl/>
          <w:lang w:val="en-GB"/>
        </w:rPr>
        <w:tab/>
      </w:r>
      <w:r>
        <w:rPr>
          <w:rFonts w:hint="cs"/>
          <w:rtl/>
          <w:lang w:val="en-GB"/>
        </w:rPr>
        <w:tab/>
      </w:r>
      <w:r w:rsidR="003E4B82" w:rsidRPr="003E4B82">
        <w:rPr>
          <w:rFonts w:hint="cs"/>
          <w:rtl/>
          <w:lang w:val="en-GB"/>
        </w:rPr>
        <w:t xml:space="preserve">تهيئة وسائل التنقل </w:t>
      </w:r>
    </w:p>
    <w:p w:rsidR="003E4B82" w:rsidRPr="003E4B82" w:rsidRDefault="002052AD" w:rsidP="00160B1C">
      <w:pPr>
        <w:pStyle w:val="SingleTxtGA"/>
        <w:rPr>
          <w:rFonts w:hint="cs"/>
          <w:rtl/>
          <w:lang w:val="en-GB"/>
        </w:rPr>
      </w:pPr>
      <w:r>
        <w:rPr>
          <w:rFonts w:hint="cs"/>
          <w:rtl/>
          <w:lang w:val="en-GB"/>
        </w:rPr>
        <w:t>133-</w:t>
      </w:r>
      <w:r>
        <w:rPr>
          <w:rFonts w:hint="cs"/>
          <w:rtl/>
          <w:lang w:val="en-GB"/>
        </w:rPr>
        <w:tab/>
      </w:r>
      <w:r w:rsidR="003E4B82" w:rsidRPr="003E4B82">
        <w:rPr>
          <w:rFonts w:hint="cs"/>
          <w:rtl/>
          <w:lang w:val="en-GB"/>
        </w:rPr>
        <w:t xml:space="preserve">تمّ الشروع تدريجيا في </w:t>
      </w:r>
      <w:r w:rsidR="003E4B82" w:rsidRPr="003E4B82">
        <w:rPr>
          <w:rtl/>
          <w:lang w:val="en-GB"/>
        </w:rPr>
        <w:t xml:space="preserve">توفير وسائل نقل جماعي عمومي مهيأة </w:t>
      </w:r>
      <w:r w:rsidR="003E4B82" w:rsidRPr="003E4B82">
        <w:rPr>
          <w:rFonts w:hint="cs"/>
          <w:rtl/>
          <w:lang w:val="en-GB"/>
        </w:rPr>
        <w:t>من خلال:</w:t>
      </w:r>
      <w:r w:rsidR="003E4B82" w:rsidRPr="003E4B82">
        <w:rPr>
          <w:rtl/>
          <w:lang w:val="en-GB"/>
        </w:rPr>
        <w:t xml:space="preserve"> </w:t>
      </w:r>
    </w:p>
    <w:p w:rsidR="003E4B82" w:rsidRPr="003E4B82" w:rsidRDefault="00D46FA2" w:rsidP="00C30283">
      <w:pPr>
        <w:pStyle w:val="Bullet1GA"/>
        <w:bidi/>
        <w:rPr>
          <w:lang w:val="fr-FR"/>
        </w:rPr>
      </w:pPr>
      <w:r w:rsidRPr="003E4B82">
        <w:rPr>
          <w:rFonts w:hint="cs"/>
          <w:rtl/>
          <w:lang w:val="en-GB"/>
        </w:rPr>
        <w:t>اقتناء</w:t>
      </w:r>
      <w:r w:rsidR="003E4B82" w:rsidRPr="003E4B82">
        <w:rPr>
          <w:rtl/>
          <w:lang w:val="en-GB"/>
        </w:rPr>
        <w:t xml:space="preserve"> </w:t>
      </w:r>
      <w:r w:rsidR="003E4B82" w:rsidRPr="003E4B82">
        <w:rPr>
          <w:rtl/>
          <w:lang w:val="en-GB" w:bidi="ar-TN"/>
        </w:rPr>
        <w:t>عرب</w:t>
      </w:r>
      <w:r w:rsidR="003E4B82" w:rsidRPr="003E4B82">
        <w:rPr>
          <w:rFonts w:hint="cs"/>
          <w:rtl/>
          <w:lang w:val="en-GB" w:bidi="ar-TN"/>
        </w:rPr>
        <w:t>ات</w:t>
      </w:r>
      <w:r w:rsidR="003E4B82" w:rsidRPr="003E4B82">
        <w:rPr>
          <w:rtl/>
          <w:lang w:val="en-GB"/>
        </w:rPr>
        <w:t xml:space="preserve"> مترو مهيأة.</w:t>
      </w:r>
    </w:p>
    <w:p w:rsidR="003E4B82" w:rsidRPr="003E4B82" w:rsidRDefault="003E4B82" w:rsidP="00C30283">
      <w:pPr>
        <w:pStyle w:val="Bullet1GA"/>
        <w:bidi/>
        <w:rPr>
          <w:lang w:val="fr-FR"/>
        </w:rPr>
      </w:pPr>
      <w:r w:rsidRPr="003E4B82">
        <w:rPr>
          <w:rFonts w:hint="cs"/>
          <w:rtl/>
          <w:lang w:val="en-GB"/>
        </w:rPr>
        <w:t>اقتناء</w:t>
      </w:r>
      <w:r w:rsidRPr="003E4B82">
        <w:rPr>
          <w:rtl/>
          <w:lang w:val="en-GB"/>
        </w:rPr>
        <w:t xml:space="preserve"> حافلات مهيأة.</w:t>
      </w:r>
    </w:p>
    <w:p w:rsidR="003E4B82" w:rsidRPr="003E4B82" w:rsidRDefault="003E4B82" w:rsidP="00C30283">
      <w:pPr>
        <w:pStyle w:val="Bullet1GA"/>
        <w:bidi/>
        <w:rPr>
          <w:rFonts w:hint="cs"/>
          <w:lang w:val="fr-FR"/>
        </w:rPr>
      </w:pPr>
      <w:r w:rsidRPr="003E4B82">
        <w:rPr>
          <w:rtl/>
          <w:lang w:val="en-GB"/>
        </w:rPr>
        <w:t xml:space="preserve">إسناد 20 حافلة سنويا لفائدة جمعيات رعاية المعوقين (بلغت إلى حد الآن </w:t>
      </w:r>
      <w:r w:rsidR="002052AD">
        <w:rPr>
          <w:rFonts w:hint="cs"/>
          <w:rtl/>
          <w:lang w:val="en-GB"/>
        </w:rPr>
        <w:t xml:space="preserve">      </w:t>
      </w:r>
      <w:r w:rsidRPr="003E4B82">
        <w:rPr>
          <w:rtl/>
          <w:lang w:val="en-GB"/>
        </w:rPr>
        <w:t>2</w:t>
      </w:r>
      <w:r w:rsidRPr="003E4B82">
        <w:rPr>
          <w:rFonts w:hint="cs"/>
          <w:rtl/>
          <w:lang w:val="en-GB"/>
        </w:rPr>
        <w:t>7</w:t>
      </w:r>
      <w:r w:rsidRPr="003E4B82">
        <w:rPr>
          <w:rtl/>
          <w:lang w:val="en-GB"/>
        </w:rPr>
        <w:t xml:space="preserve">4 حافلة). </w:t>
      </w:r>
    </w:p>
    <w:p w:rsidR="003E4B82" w:rsidRPr="003E4B82" w:rsidRDefault="003E4B82" w:rsidP="00C30283">
      <w:pPr>
        <w:pStyle w:val="Bullet1GA"/>
        <w:bidi/>
        <w:rPr>
          <w:rFonts w:hint="cs"/>
          <w:lang w:val="fr-FR"/>
        </w:rPr>
      </w:pPr>
      <w:r w:rsidRPr="003E4B82">
        <w:rPr>
          <w:rFonts w:hint="cs"/>
          <w:rtl/>
          <w:lang w:val="en-GB"/>
        </w:rPr>
        <w:t xml:space="preserve">تخصيص مقاعد </w:t>
      </w:r>
      <w:r w:rsidRPr="003E4B82">
        <w:rPr>
          <w:rFonts w:hint="cs"/>
          <w:rtl/>
          <w:lang w:val="en-GB" w:bidi="ar-TN"/>
        </w:rPr>
        <w:t>تستعمل</w:t>
      </w:r>
      <w:r w:rsidRPr="003E4B82">
        <w:rPr>
          <w:rFonts w:hint="cs"/>
          <w:rtl/>
          <w:lang w:val="en-GB"/>
        </w:rPr>
        <w:t xml:space="preserve"> بالأولوية من قبل الأشخاص المعوقين </w:t>
      </w:r>
    </w:p>
    <w:p w:rsidR="003E4B82" w:rsidRPr="003E4B82" w:rsidRDefault="003E4B82" w:rsidP="00C30283">
      <w:pPr>
        <w:pStyle w:val="Bullet1GA"/>
        <w:bidi/>
        <w:rPr>
          <w:lang w:val="fr-FR"/>
        </w:rPr>
      </w:pPr>
      <w:r w:rsidRPr="003E4B82">
        <w:rPr>
          <w:rFonts w:hint="cs"/>
          <w:rtl/>
          <w:lang w:val="en-GB"/>
        </w:rPr>
        <w:t xml:space="preserve">توفير قاطرة بها </w:t>
      </w:r>
      <w:r w:rsidRPr="003E4B82">
        <w:rPr>
          <w:rFonts w:hint="cs"/>
          <w:rtl/>
          <w:lang w:val="en-GB" w:bidi="ar-TN"/>
        </w:rPr>
        <w:t>عربة</w:t>
      </w:r>
      <w:r w:rsidRPr="003E4B82">
        <w:rPr>
          <w:rFonts w:hint="cs"/>
          <w:rtl/>
          <w:lang w:val="en-GB"/>
        </w:rPr>
        <w:t xml:space="preserve"> مهيأة بها دورة مياه ملائمة لخصوصيات الأشخاص المعوقين بقطارات نقل المسافرين.</w:t>
      </w:r>
    </w:p>
    <w:p w:rsidR="003E4B82" w:rsidRPr="003E4B82" w:rsidRDefault="003E4B82" w:rsidP="00C30283">
      <w:pPr>
        <w:pStyle w:val="Bullet1GA"/>
        <w:bidi/>
        <w:rPr>
          <w:rFonts w:hint="cs"/>
          <w:rtl/>
          <w:lang w:val="en-GB"/>
        </w:rPr>
      </w:pPr>
      <w:r w:rsidRPr="003E4B82">
        <w:rPr>
          <w:rFonts w:hint="cs"/>
          <w:rtl/>
          <w:lang w:val="en-GB"/>
        </w:rPr>
        <w:t xml:space="preserve">إعفاء </w:t>
      </w:r>
      <w:r w:rsidRPr="003E4B82">
        <w:rPr>
          <w:rFonts w:hint="cs"/>
          <w:rtl/>
          <w:lang w:val="en-GB" w:bidi="ar-TN"/>
        </w:rPr>
        <w:t>الحافلات</w:t>
      </w:r>
      <w:r w:rsidRPr="003E4B82">
        <w:rPr>
          <w:rFonts w:hint="cs"/>
          <w:rtl/>
          <w:lang w:val="en-GB"/>
        </w:rPr>
        <w:t xml:space="preserve"> المعدّة قصرا لنقل الأشخاص المعوقين من </w:t>
      </w:r>
      <w:proofErr w:type="spellStart"/>
      <w:r w:rsidRPr="003E4B82">
        <w:rPr>
          <w:rFonts w:hint="cs"/>
          <w:rtl/>
          <w:lang w:val="en-GB"/>
        </w:rPr>
        <w:t>الأداءات</w:t>
      </w:r>
      <w:proofErr w:type="spellEnd"/>
      <w:r w:rsidRPr="003E4B82">
        <w:rPr>
          <w:rFonts w:hint="cs"/>
          <w:rtl/>
          <w:lang w:val="en-GB"/>
        </w:rPr>
        <w:t xml:space="preserve"> </w:t>
      </w:r>
      <w:proofErr w:type="spellStart"/>
      <w:r w:rsidRPr="003E4B82">
        <w:rPr>
          <w:rFonts w:hint="cs"/>
          <w:rtl/>
          <w:lang w:val="en-GB"/>
        </w:rPr>
        <w:t>والمعاليم</w:t>
      </w:r>
      <w:proofErr w:type="spellEnd"/>
      <w:r w:rsidRPr="003E4B82">
        <w:rPr>
          <w:rFonts w:hint="cs"/>
          <w:rtl/>
          <w:lang w:val="en-GB"/>
        </w:rPr>
        <w:t xml:space="preserve"> الموظفة عند التوريد والصنع والبيع.</w:t>
      </w:r>
    </w:p>
    <w:p w:rsidR="003E4B82" w:rsidRPr="003E4B82" w:rsidRDefault="002052AD" w:rsidP="00160B1C">
      <w:pPr>
        <w:pStyle w:val="SingleTxtGA"/>
        <w:rPr>
          <w:rFonts w:hint="cs"/>
          <w:rtl/>
          <w:lang w:val="en-GB" w:bidi="ar-TN"/>
        </w:rPr>
      </w:pPr>
      <w:r>
        <w:rPr>
          <w:rFonts w:hint="cs"/>
          <w:rtl/>
          <w:lang w:val="en-GB" w:bidi="ar-TN"/>
        </w:rPr>
        <w:t>134-</w:t>
      </w:r>
      <w:r>
        <w:rPr>
          <w:rFonts w:hint="cs"/>
          <w:rtl/>
          <w:lang w:val="en-GB" w:bidi="ar-TN"/>
        </w:rPr>
        <w:tab/>
      </w:r>
      <w:r w:rsidR="003E4B82" w:rsidRPr="003E4B82">
        <w:rPr>
          <w:rFonts w:hint="cs"/>
          <w:rtl/>
          <w:lang w:val="en-GB" w:bidi="ar-TN"/>
        </w:rPr>
        <w:t>أمّا</w:t>
      </w:r>
      <w:r w:rsidR="003E4B82" w:rsidRPr="003E4B82">
        <w:rPr>
          <w:rFonts w:hint="cs"/>
          <w:rtl/>
          <w:lang w:val="en-GB"/>
        </w:rPr>
        <w:t xml:space="preserve"> بالنسبة للنقل الفردي ينتفع الأشخاص المعوقين بتخفيضات </w:t>
      </w:r>
      <w:proofErr w:type="spellStart"/>
      <w:r w:rsidR="003E4B82" w:rsidRPr="003E4B82">
        <w:rPr>
          <w:rFonts w:hint="cs"/>
          <w:rtl/>
          <w:lang w:val="en-GB"/>
        </w:rPr>
        <w:t>جبائيّة</w:t>
      </w:r>
      <w:proofErr w:type="spellEnd"/>
      <w:r w:rsidR="003E4B82" w:rsidRPr="003E4B82">
        <w:rPr>
          <w:rFonts w:hint="cs"/>
          <w:rtl/>
          <w:lang w:val="en-GB"/>
        </w:rPr>
        <w:t xml:space="preserve"> بعنوان العربات السيّارة المعدّة خصيصا لاستعمالهم. </w:t>
      </w:r>
      <w:r w:rsidR="003E4B82" w:rsidRPr="003E4B82">
        <w:rPr>
          <w:rFonts w:hint="cs"/>
          <w:rtl/>
          <w:lang w:val="en-GB" w:bidi="ar-TN"/>
        </w:rPr>
        <w:t xml:space="preserve">كما تعفى الجمعيات والمؤسسات التي تعنى بالأشخاص المعوقين من دفع المعلوم الوحيد التعويضي الموظف على النقل بالطرقات والأداء على القيمة المضافة على نقل الأشخاص المعوقين بواسطة الحافلات التي هي على ملكها. </w:t>
      </w:r>
    </w:p>
    <w:p w:rsidR="003E4B82" w:rsidRPr="003E4B82" w:rsidRDefault="002052AD" w:rsidP="00160B1C">
      <w:pPr>
        <w:pStyle w:val="SingleTxtGA"/>
        <w:rPr>
          <w:rFonts w:hint="cs"/>
          <w:rtl/>
          <w:lang w:val="en-GB" w:bidi="ar-TN"/>
        </w:rPr>
      </w:pPr>
      <w:r>
        <w:rPr>
          <w:rFonts w:hint="cs"/>
          <w:rtl/>
          <w:lang w:val="en-GB" w:bidi="ar-TN"/>
        </w:rPr>
        <w:t>135-</w:t>
      </w:r>
      <w:r>
        <w:rPr>
          <w:rFonts w:hint="cs"/>
          <w:rtl/>
          <w:lang w:val="en-GB" w:bidi="ar-TN"/>
        </w:rPr>
        <w:tab/>
      </w:r>
      <w:r w:rsidR="003E4B82" w:rsidRPr="003E4B82">
        <w:rPr>
          <w:rFonts w:hint="cs"/>
          <w:rtl/>
          <w:lang w:val="en-GB" w:bidi="ar-TN"/>
        </w:rPr>
        <w:t xml:space="preserve">وفي هذا الإطار دعت بعض الجمعيات العاملة في مجال الإعاقة إلى ضرورة الإعفاء الكلّي من </w:t>
      </w:r>
      <w:proofErr w:type="spellStart"/>
      <w:r w:rsidR="003E4B82" w:rsidRPr="003E4B82">
        <w:rPr>
          <w:rFonts w:hint="cs"/>
          <w:rtl/>
          <w:lang w:val="en-GB" w:bidi="ar-TN"/>
        </w:rPr>
        <w:t>الأداءات</w:t>
      </w:r>
      <w:proofErr w:type="spellEnd"/>
      <w:r w:rsidR="003E4B82" w:rsidRPr="003E4B82">
        <w:rPr>
          <w:rFonts w:hint="cs"/>
          <w:rtl/>
          <w:lang w:val="en-GB" w:bidi="ar-TN"/>
        </w:rPr>
        <w:t xml:space="preserve"> (</w:t>
      </w:r>
      <w:proofErr w:type="spellStart"/>
      <w:r w:rsidR="003E4B82" w:rsidRPr="003E4B82">
        <w:rPr>
          <w:rFonts w:hint="cs"/>
          <w:rtl/>
          <w:lang w:val="en-GB" w:bidi="ar-TN"/>
        </w:rPr>
        <w:t>القمرقية</w:t>
      </w:r>
      <w:proofErr w:type="spellEnd"/>
      <w:r w:rsidR="003E4B82" w:rsidRPr="003E4B82">
        <w:rPr>
          <w:rFonts w:hint="cs"/>
          <w:rtl/>
          <w:lang w:val="en-GB" w:bidi="ar-TN"/>
        </w:rPr>
        <w:t xml:space="preserve"> والضريبية) الموظفة على جميع الأجهزة والمعينات اللازمة لتيسير حياة الأشخاص المعوقين وإدماجهم في المجتمع. كما دعت إلى ضرورة تسريع تنفيذ الخطة الوطنية لتهيئة المحيط وإعطاء الأولوية لتهيئة </w:t>
      </w:r>
      <w:proofErr w:type="spellStart"/>
      <w:r w:rsidR="003E4B82" w:rsidRPr="003E4B82">
        <w:rPr>
          <w:rFonts w:hint="cs"/>
          <w:rtl/>
          <w:lang w:val="en-GB" w:bidi="ar-TN"/>
        </w:rPr>
        <w:t>الفضاءات</w:t>
      </w:r>
      <w:proofErr w:type="spellEnd"/>
      <w:r w:rsidR="003E4B82" w:rsidRPr="003E4B82">
        <w:rPr>
          <w:rFonts w:hint="cs"/>
          <w:rtl/>
          <w:lang w:val="en-GB" w:bidi="ar-TN"/>
        </w:rPr>
        <w:t xml:space="preserve"> الإدارية والهياكل العمومية بما ييسّر وصول الشخص المعوق للخدمة.</w:t>
      </w:r>
    </w:p>
    <w:p w:rsidR="003E4B82" w:rsidRPr="003E4B82" w:rsidRDefault="00160B1C" w:rsidP="00160B1C">
      <w:pPr>
        <w:pStyle w:val="H1GA"/>
        <w:jc w:val="left"/>
        <w:rPr>
          <w:lang w:val="fr-FR"/>
        </w:rPr>
      </w:pPr>
      <w:r>
        <w:rPr>
          <w:rFonts w:hint="cs"/>
          <w:rtl/>
          <w:lang w:val="en-GB" w:bidi="ar-TN"/>
        </w:rPr>
        <w:tab/>
      </w:r>
      <w:r>
        <w:rPr>
          <w:rFonts w:hint="cs"/>
          <w:rtl/>
          <w:lang w:val="en-GB" w:bidi="ar-TN"/>
        </w:rPr>
        <w:tab/>
      </w:r>
      <w:r w:rsidR="003E4B82" w:rsidRPr="003E4B82">
        <w:rPr>
          <w:rFonts w:hint="cs"/>
          <w:rtl/>
          <w:lang w:val="en-GB" w:bidi="ar-TN"/>
        </w:rPr>
        <w:t>المادة 21</w:t>
      </w:r>
      <w:r>
        <w:rPr>
          <w:rtl/>
          <w:lang w:val="en-GB" w:bidi="ar-TN"/>
        </w:rPr>
        <w:br/>
      </w:r>
      <w:r w:rsidR="003E4B82" w:rsidRPr="003E4B82">
        <w:rPr>
          <w:rFonts w:hint="cs"/>
          <w:rtl/>
          <w:lang w:val="en-GB" w:bidi="ar-TN"/>
        </w:rPr>
        <w:t>حرية الرأي والتعبير والحصول على المعلومات</w:t>
      </w:r>
    </w:p>
    <w:p w:rsidR="003E4B82" w:rsidRPr="003E4B82" w:rsidRDefault="002052AD" w:rsidP="00D46FA2">
      <w:pPr>
        <w:pStyle w:val="SingleTxtGA"/>
        <w:rPr>
          <w:rFonts w:hint="cs"/>
          <w:rtl/>
          <w:lang w:val="en-GB" w:bidi="ar-TN"/>
        </w:rPr>
      </w:pPr>
      <w:r>
        <w:rPr>
          <w:rFonts w:hint="cs"/>
          <w:rtl/>
          <w:lang w:val="en-GB"/>
        </w:rPr>
        <w:t>136-</w:t>
      </w:r>
      <w:r>
        <w:rPr>
          <w:rFonts w:hint="cs"/>
          <w:rtl/>
          <w:lang w:val="en-GB"/>
        </w:rPr>
        <w:tab/>
      </w:r>
      <w:r w:rsidR="003E4B82" w:rsidRPr="003E4B82">
        <w:rPr>
          <w:rFonts w:hint="cs"/>
          <w:rtl/>
          <w:lang w:val="en-GB"/>
        </w:rPr>
        <w:t>يقر الدستور التونسي (الفصل 8) والقوانين الجاري بها العمل ولا سيما مجلة الصحافة الحق الأساسي لكلّ شخص في حرية التعبير والرأي، والحصول على المعلومات وهو ما يتوافق مع مقتضيات المادة 21 من اتفاقية حقوق الأشخاص ذوي الإعاقة ويتجسد ذلك من خلال</w:t>
      </w:r>
      <w:r w:rsidR="003E4B82" w:rsidRPr="003E4B82">
        <w:rPr>
          <w:rFonts w:hint="cs"/>
          <w:rtl/>
          <w:lang w:val="en-GB" w:bidi="ar-TN"/>
        </w:rPr>
        <w:t xml:space="preserve"> وجود </w:t>
      </w:r>
      <w:proofErr w:type="spellStart"/>
      <w:r w:rsidR="003E4B82" w:rsidRPr="003E4B82">
        <w:rPr>
          <w:rFonts w:hint="cs"/>
          <w:rtl/>
          <w:lang w:val="en-GB" w:bidi="ar-TN"/>
        </w:rPr>
        <w:t>نشريات</w:t>
      </w:r>
      <w:proofErr w:type="spellEnd"/>
      <w:r w:rsidR="00D46FA2">
        <w:rPr>
          <w:rFonts w:hint="cs"/>
          <w:rtl/>
          <w:lang w:val="fr-FR"/>
        </w:rPr>
        <w:t xml:space="preserve"> </w:t>
      </w:r>
      <w:r w:rsidR="003E4B82" w:rsidRPr="003E4B82">
        <w:rPr>
          <w:rFonts w:hint="cs"/>
          <w:rtl/>
          <w:lang w:val="en-GB" w:bidi="ar-TN"/>
        </w:rPr>
        <w:t>وطنية يملك أغلبيتها القطاع الخاص أو الأحزاب السياسية تصدر بمختلف اللغات وتتناول شتى المواضيع وهي متاحة بحرية في السوق التونسية.</w:t>
      </w:r>
    </w:p>
    <w:p w:rsidR="003E4B82" w:rsidRPr="003E4B82" w:rsidRDefault="002052AD" w:rsidP="00160B1C">
      <w:pPr>
        <w:pStyle w:val="SingleTxtGA"/>
        <w:rPr>
          <w:rFonts w:hint="cs"/>
          <w:rtl/>
          <w:lang w:val="en-GB" w:bidi="ar-TN"/>
        </w:rPr>
      </w:pPr>
      <w:r>
        <w:rPr>
          <w:rFonts w:hint="cs"/>
          <w:rtl/>
          <w:lang w:val="en-GB" w:bidi="ar-TN"/>
        </w:rPr>
        <w:t>137-</w:t>
      </w:r>
      <w:r>
        <w:rPr>
          <w:rFonts w:hint="cs"/>
          <w:rtl/>
          <w:lang w:val="en-GB" w:bidi="ar-TN"/>
        </w:rPr>
        <w:tab/>
      </w:r>
      <w:r w:rsidR="003E4B82" w:rsidRPr="003E4B82">
        <w:rPr>
          <w:rFonts w:hint="cs"/>
          <w:rtl/>
          <w:lang w:val="en-GB" w:bidi="ar-TN"/>
        </w:rPr>
        <w:t xml:space="preserve">ويتجسد حق الحصول على المعلومات أيضا في تنوّع المجال السمعي البصري التونسي إذ توجد إلى جانب قناة </w:t>
      </w:r>
      <w:proofErr w:type="spellStart"/>
      <w:r w:rsidR="003E4B82" w:rsidRPr="003E4B82">
        <w:rPr>
          <w:rFonts w:hint="cs"/>
          <w:rtl/>
          <w:lang w:val="en-GB" w:bidi="ar-TN"/>
        </w:rPr>
        <w:t>التلفزة</w:t>
      </w:r>
      <w:proofErr w:type="spellEnd"/>
      <w:r w:rsidR="003E4B82" w:rsidRPr="003E4B82">
        <w:rPr>
          <w:rFonts w:hint="cs"/>
          <w:rtl/>
          <w:lang w:val="en-GB" w:bidi="ar-TN"/>
        </w:rPr>
        <w:t xml:space="preserve"> الوطنية والقناة </w:t>
      </w:r>
      <w:proofErr w:type="spellStart"/>
      <w:r w:rsidR="003E4B82" w:rsidRPr="003E4B82">
        <w:rPr>
          <w:rFonts w:hint="cs"/>
          <w:rtl/>
          <w:lang w:val="en-GB" w:bidi="ar-TN"/>
        </w:rPr>
        <w:t>التلفزية</w:t>
      </w:r>
      <w:proofErr w:type="spellEnd"/>
      <w:r w:rsidR="003E4B82" w:rsidRPr="003E4B82">
        <w:rPr>
          <w:rFonts w:hint="cs"/>
          <w:rtl/>
          <w:lang w:val="en-GB" w:bidi="ar-TN"/>
        </w:rPr>
        <w:t xml:space="preserve"> "تونس 21" قناتان </w:t>
      </w:r>
      <w:proofErr w:type="spellStart"/>
      <w:r w:rsidR="003E4B82" w:rsidRPr="003E4B82">
        <w:rPr>
          <w:rFonts w:hint="cs"/>
          <w:rtl/>
          <w:lang w:val="en-GB" w:bidi="ar-TN"/>
        </w:rPr>
        <w:t>تلفزيتان</w:t>
      </w:r>
      <w:proofErr w:type="spellEnd"/>
      <w:r w:rsidR="003E4B82" w:rsidRPr="003E4B82">
        <w:rPr>
          <w:rFonts w:hint="cs"/>
          <w:rtl/>
          <w:lang w:val="en-GB" w:bidi="ar-TN"/>
        </w:rPr>
        <w:t xml:space="preserve"> خاصتان </w:t>
      </w:r>
      <w:proofErr w:type="spellStart"/>
      <w:r w:rsidR="003E4B82" w:rsidRPr="003E4B82">
        <w:rPr>
          <w:rFonts w:hint="cs"/>
          <w:rtl/>
          <w:lang w:val="en-GB" w:bidi="ar-TN"/>
        </w:rPr>
        <w:t>و3</w:t>
      </w:r>
      <w:proofErr w:type="spellEnd"/>
      <w:r w:rsidR="003E4B82" w:rsidRPr="003E4B82">
        <w:rPr>
          <w:rFonts w:hint="cs"/>
          <w:rtl/>
          <w:lang w:val="en-GB" w:bidi="ar-TN"/>
        </w:rPr>
        <w:t xml:space="preserve"> إذاعات خاصة. كما يقر القانون لكل مواطن بكامل حرية التقاط البرامج </w:t>
      </w:r>
      <w:proofErr w:type="spellStart"/>
      <w:r w:rsidR="003E4B82" w:rsidRPr="003E4B82">
        <w:rPr>
          <w:rFonts w:hint="cs"/>
          <w:rtl/>
          <w:lang w:val="en-GB" w:bidi="ar-TN"/>
        </w:rPr>
        <w:t>التلفزية</w:t>
      </w:r>
      <w:proofErr w:type="spellEnd"/>
      <w:r w:rsidR="003E4B82" w:rsidRPr="003E4B82">
        <w:rPr>
          <w:rFonts w:hint="cs"/>
          <w:rtl/>
          <w:lang w:val="en-GB" w:bidi="ar-TN"/>
        </w:rPr>
        <w:t xml:space="preserve"> بواسطة الهوائيات.</w:t>
      </w:r>
    </w:p>
    <w:p w:rsidR="003E4B82" w:rsidRPr="003E4B82" w:rsidRDefault="002052AD" w:rsidP="00160B1C">
      <w:pPr>
        <w:pStyle w:val="SingleTxtGA"/>
        <w:rPr>
          <w:rFonts w:hint="cs"/>
          <w:rtl/>
          <w:lang w:val="en-GB" w:bidi="ar-TN"/>
        </w:rPr>
      </w:pPr>
      <w:r>
        <w:rPr>
          <w:rFonts w:hint="cs"/>
          <w:rtl/>
          <w:lang w:val="en-GB" w:bidi="ar-TN"/>
        </w:rPr>
        <w:t>138-</w:t>
      </w:r>
      <w:r>
        <w:rPr>
          <w:rFonts w:hint="cs"/>
          <w:rtl/>
          <w:lang w:val="en-GB" w:bidi="ar-TN"/>
        </w:rPr>
        <w:tab/>
      </w:r>
      <w:r w:rsidR="003E4B82" w:rsidRPr="003E4B82">
        <w:rPr>
          <w:rFonts w:hint="cs"/>
          <w:rtl/>
          <w:lang w:val="en-GB" w:bidi="ar-TN"/>
        </w:rPr>
        <w:t xml:space="preserve">وتقدم الدولة الموارد والمعدات اللازمة بغية دفع وسائط الإعلام إلى بث معلومات وبرامج تفيد الأشخاص ذوي الإعاقة اجتماعيا وثقافيا. وتعدّ منذ سنوات مؤسسة </w:t>
      </w:r>
      <w:proofErr w:type="spellStart"/>
      <w:r w:rsidR="003E4B82" w:rsidRPr="003E4B82">
        <w:rPr>
          <w:rFonts w:hint="cs"/>
          <w:rtl/>
          <w:lang w:val="en-GB" w:bidi="ar-TN"/>
        </w:rPr>
        <w:t>التلفزة</w:t>
      </w:r>
      <w:proofErr w:type="spellEnd"/>
      <w:r w:rsidR="003E4B82" w:rsidRPr="003E4B82">
        <w:rPr>
          <w:rFonts w:hint="cs"/>
          <w:rtl/>
          <w:lang w:val="en-GB" w:bidi="ar-TN"/>
        </w:rPr>
        <w:t xml:space="preserve"> التونسية (قناة تونس 7 وقناة تونس 21) ومؤسسة الإذاعة (الإذاعة الوطنية وإذاعة الشباب والإذاعات </w:t>
      </w:r>
      <w:proofErr w:type="spellStart"/>
      <w:r w:rsidR="003E4B82" w:rsidRPr="003E4B82">
        <w:rPr>
          <w:rFonts w:hint="cs"/>
          <w:rtl/>
          <w:lang w:val="en-GB" w:bidi="ar-TN"/>
        </w:rPr>
        <w:t>الجهوية</w:t>
      </w:r>
      <w:proofErr w:type="spellEnd"/>
      <w:r w:rsidR="003E4B82" w:rsidRPr="003E4B82">
        <w:rPr>
          <w:rFonts w:hint="cs"/>
          <w:rtl/>
          <w:lang w:val="en-GB" w:bidi="ar-TN"/>
        </w:rPr>
        <w:t>) برامج مخصصة للأشخاص المعوقين في شكل حصص يومية وأسبوعية (20 حصة إذاعية أسبوعية ).</w:t>
      </w:r>
    </w:p>
    <w:p w:rsidR="003E4B82" w:rsidRPr="003E4B82" w:rsidRDefault="002052AD" w:rsidP="006A069B">
      <w:pPr>
        <w:pStyle w:val="SingleTxtGA"/>
        <w:rPr>
          <w:rFonts w:hint="cs"/>
          <w:rtl/>
          <w:lang w:val="en-GB" w:bidi="ar-TN"/>
        </w:rPr>
      </w:pPr>
      <w:r>
        <w:rPr>
          <w:rFonts w:hint="cs"/>
          <w:rtl/>
          <w:lang w:val="en-GB" w:bidi="ar-TN"/>
        </w:rPr>
        <w:t>139-</w:t>
      </w:r>
      <w:r>
        <w:rPr>
          <w:rFonts w:hint="cs"/>
          <w:rtl/>
          <w:lang w:val="en-GB" w:bidi="ar-TN"/>
        </w:rPr>
        <w:tab/>
      </w:r>
      <w:r w:rsidR="003E4B82" w:rsidRPr="003E4B82">
        <w:rPr>
          <w:rFonts w:hint="cs"/>
          <w:rtl/>
          <w:lang w:val="en-GB" w:bidi="ar-TN"/>
        </w:rPr>
        <w:t xml:space="preserve">وتعتبر مصادقة تونس على اتفاقية حقوق الأشخاص ذوي الإعاقة تعزيزا لانخراطها الكامل فيما يتعلّق بحرية الرأي والتعبير والحصول على المعلومات في تجسيم هذا الحق حيث نصّ المشرّع التونسي ضمن أحكام الفصل 1 من الأمر رقم 1477 لسنة 2006 المؤرخ 30 أيار/مايو 2006 المتعلّق بتهيئة </w:t>
      </w:r>
      <w:proofErr w:type="spellStart"/>
      <w:r w:rsidR="003E4B82" w:rsidRPr="003E4B82">
        <w:rPr>
          <w:rFonts w:hint="cs"/>
          <w:rtl/>
          <w:lang w:val="en-GB" w:bidi="ar-TN"/>
        </w:rPr>
        <w:t>وملا</w:t>
      </w:r>
      <w:r w:rsidR="006A069B">
        <w:rPr>
          <w:rFonts w:hint="cs"/>
          <w:rtl/>
          <w:lang w:val="en-GB" w:bidi="ar-TN"/>
        </w:rPr>
        <w:t>ء</w:t>
      </w:r>
      <w:r w:rsidR="003E4B82" w:rsidRPr="003E4B82">
        <w:rPr>
          <w:rFonts w:hint="cs"/>
          <w:rtl/>
          <w:lang w:val="en-GB" w:bidi="ar-TN"/>
        </w:rPr>
        <w:t>مة</w:t>
      </w:r>
      <w:proofErr w:type="spellEnd"/>
      <w:r w:rsidR="003E4B82" w:rsidRPr="003E4B82">
        <w:rPr>
          <w:rFonts w:hint="cs"/>
          <w:rtl/>
          <w:lang w:val="en-GB" w:bidi="ar-TN"/>
        </w:rPr>
        <w:t xml:space="preserve"> وسائل الاتصال والإعلام وتيسير تنقل الأشخاص المعوقين على أن المقصود بتهيئة </w:t>
      </w:r>
      <w:proofErr w:type="spellStart"/>
      <w:r w:rsidR="003E4B82" w:rsidRPr="003E4B82">
        <w:rPr>
          <w:rFonts w:hint="cs"/>
          <w:rtl/>
          <w:lang w:val="en-GB" w:bidi="ar-TN"/>
        </w:rPr>
        <w:t>وملا</w:t>
      </w:r>
      <w:r w:rsidR="006A069B">
        <w:rPr>
          <w:rFonts w:hint="cs"/>
          <w:rtl/>
          <w:lang w:val="en-GB" w:bidi="ar-TN"/>
        </w:rPr>
        <w:t>ء</w:t>
      </w:r>
      <w:r w:rsidR="003E4B82" w:rsidRPr="003E4B82">
        <w:rPr>
          <w:rFonts w:hint="cs"/>
          <w:rtl/>
          <w:lang w:val="en-GB" w:bidi="ar-TN"/>
        </w:rPr>
        <w:t>مة</w:t>
      </w:r>
      <w:proofErr w:type="spellEnd"/>
      <w:r w:rsidR="003E4B82" w:rsidRPr="003E4B82">
        <w:rPr>
          <w:rFonts w:hint="cs"/>
          <w:rtl/>
          <w:lang w:val="en-GB" w:bidi="ar-TN"/>
        </w:rPr>
        <w:t xml:space="preserve"> وسائل الاتصال والإعلام مع خصوصيات الأشخاص المعوقين هـو ملاءمة وسائل الإعلام المرئية والمسموعة والمكتوبة ووسائل الاتصال لتيسير استعمالها من قبل الشخص المعوق بما يمكنه من تقبل المعلومات والوصول إليها.</w:t>
      </w:r>
    </w:p>
    <w:p w:rsidR="003E4B82" w:rsidRPr="003E4B82" w:rsidRDefault="002052AD" w:rsidP="00160B1C">
      <w:pPr>
        <w:pStyle w:val="SingleTxtGA"/>
        <w:rPr>
          <w:rFonts w:hint="cs"/>
          <w:rtl/>
          <w:lang w:val="en-GB" w:bidi="ar-TN"/>
        </w:rPr>
      </w:pPr>
      <w:r>
        <w:rPr>
          <w:rFonts w:hint="cs"/>
          <w:rtl/>
          <w:lang w:val="en-GB" w:bidi="ar-TN"/>
        </w:rPr>
        <w:t>140-</w:t>
      </w:r>
      <w:r>
        <w:rPr>
          <w:rFonts w:hint="cs"/>
          <w:rtl/>
          <w:lang w:val="en-GB" w:bidi="ar-TN"/>
        </w:rPr>
        <w:tab/>
      </w:r>
      <w:r w:rsidR="003E4B82" w:rsidRPr="003E4B82">
        <w:rPr>
          <w:rFonts w:hint="cs"/>
          <w:rtl/>
          <w:lang w:val="en-GB" w:bidi="ar-TN"/>
        </w:rPr>
        <w:t xml:space="preserve">كما نصّ الفصل 2 من الأمر المذكور أعلاه على أنه "تضمن مؤسسات الإعلام العمومية والخاصة متابعة الأشخاص المعوقين لبرامجها السمعية البصرية وخصوصا البرامج الإخبارية </w:t>
      </w:r>
      <w:proofErr w:type="spellStart"/>
      <w:r w:rsidR="003E4B82" w:rsidRPr="003E4B82">
        <w:rPr>
          <w:rFonts w:hint="cs"/>
          <w:rtl/>
          <w:lang w:val="en-GB" w:bidi="ar-TN"/>
        </w:rPr>
        <w:t>بملاءمتها</w:t>
      </w:r>
      <w:proofErr w:type="spellEnd"/>
      <w:r w:rsidR="003E4B82" w:rsidRPr="003E4B82">
        <w:rPr>
          <w:rFonts w:hint="cs"/>
          <w:rtl/>
          <w:lang w:val="en-GB" w:bidi="ar-TN"/>
        </w:rPr>
        <w:t xml:space="preserve"> لخصوصياتهم وذلك باعتماد لغة الإشارة والعنونة".  كما نصّ الفصل 3 من نفس الأمر على أنه "تتخذ مختلف مؤسسات الإعلام الإجراءات الكفيلة بتيسير مشاركة الأشخاص المعوقين في إعداد البرامج ودعم حضورهم ومشاركتهم في تنشيطها". </w:t>
      </w:r>
    </w:p>
    <w:p w:rsidR="003E4B82" w:rsidRPr="003E4B82" w:rsidRDefault="002052AD" w:rsidP="00160B1C">
      <w:pPr>
        <w:pStyle w:val="SingleTxtGA"/>
        <w:rPr>
          <w:rFonts w:hint="cs"/>
          <w:rtl/>
          <w:lang w:val="en-GB" w:bidi="ar-TN"/>
        </w:rPr>
      </w:pPr>
      <w:r>
        <w:rPr>
          <w:rFonts w:hint="cs"/>
          <w:rtl/>
          <w:lang w:val="en-GB" w:bidi="ar-TN"/>
        </w:rPr>
        <w:t>141-</w:t>
      </w:r>
      <w:r>
        <w:rPr>
          <w:rFonts w:hint="cs"/>
          <w:rtl/>
          <w:lang w:val="en-GB" w:bidi="ar-TN"/>
        </w:rPr>
        <w:tab/>
      </w:r>
      <w:r w:rsidR="003E4B82" w:rsidRPr="003E4B82">
        <w:rPr>
          <w:rFonts w:hint="cs"/>
          <w:rtl/>
          <w:lang w:val="en-GB" w:bidi="ar-TN"/>
        </w:rPr>
        <w:t xml:space="preserve">وتنفيذا لهذه الأحكام، يتم تشريك الأشخاص المعوقين ضمن البرامج الإذاعية </w:t>
      </w:r>
      <w:proofErr w:type="spellStart"/>
      <w:r w:rsidR="003E4B82" w:rsidRPr="003E4B82">
        <w:rPr>
          <w:rFonts w:hint="cs"/>
          <w:rtl/>
          <w:lang w:val="en-GB" w:bidi="ar-TN"/>
        </w:rPr>
        <w:t>والتلفزية</w:t>
      </w:r>
      <w:proofErr w:type="spellEnd"/>
      <w:r w:rsidR="003E4B82" w:rsidRPr="003E4B82">
        <w:rPr>
          <w:rFonts w:hint="cs"/>
          <w:rtl/>
          <w:lang w:val="en-GB" w:bidi="ar-TN"/>
        </w:rPr>
        <w:t xml:space="preserve"> وتستعمل لغة الإشارة حاليا في البرامج الإخبارية أساسا إضافة </w:t>
      </w:r>
      <w:r w:rsidR="00BF30FA">
        <w:rPr>
          <w:rFonts w:hint="cs"/>
          <w:rtl/>
          <w:lang w:val="en-GB" w:bidi="ar-TN"/>
        </w:rPr>
        <w:t xml:space="preserve">إلى العنونة بالبرامج </w:t>
      </w:r>
      <w:proofErr w:type="spellStart"/>
      <w:r w:rsidR="00BF30FA">
        <w:rPr>
          <w:rFonts w:hint="cs"/>
          <w:rtl/>
          <w:lang w:val="en-GB" w:bidi="ar-TN"/>
        </w:rPr>
        <w:t>التلفزية</w:t>
      </w:r>
      <w:proofErr w:type="spellEnd"/>
      <w:r w:rsidR="00BF30FA">
        <w:rPr>
          <w:rFonts w:hint="cs"/>
          <w:rtl/>
          <w:lang w:val="en-GB" w:bidi="ar-TN"/>
        </w:rPr>
        <w:t xml:space="preserve">. </w:t>
      </w:r>
      <w:r w:rsidR="003E4B82" w:rsidRPr="003E4B82">
        <w:rPr>
          <w:rFonts w:hint="cs"/>
          <w:rtl/>
          <w:lang w:val="en-GB" w:bidi="ar-TN"/>
        </w:rPr>
        <w:t xml:space="preserve">كما يتمّ استعمال طريقة </w:t>
      </w:r>
      <w:proofErr w:type="spellStart"/>
      <w:r w:rsidR="003E4B82" w:rsidRPr="003E4B82">
        <w:rPr>
          <w:rFonts w:hint="cs"/>
          <w:rtl/>
          <w:lang w:val="en-GB" w:bidi="ar-TN"/>
        </w:rPr>
        <w:t>البراي</w:t>
      </w:r>
      <w:proofErr w:type="spellEnd"/>
      <w:r w:rsidR="003E4B82" w:rsidRPr="003E4B82">
        <w:rPr>
          <w:rFonts w:hint="cs"/>
          <w:rtl/>
          <w:lang w:val="en-GB" w:bidi="ar-TN"/>
        </w:rPr>
        <w:t xml:space="preserve"> في تعليم المكفوفين، وهي لغة معتمدة في التدريس من قبل وزارة التربية التي توفّر الوسائل </w:t>
      </w:r>
      <w:proofErr w:type="spellStart"/>
      <w:r w:rsidR="003E4B82" w:rsidRPr="003E4B82">
        <w:rPr>
          <w:rFonts w:hint="cs"/>
          <w:rtl/>
          <w:lang w:val="en-GB" w:bidi="ar-TN"/>
        </w:rPr>
        <w:t>البيداغوجية</w:t>
      </w:r>
      <w:proofErr w:type="spellEnd"/>
      <w:r w:rsidR="003E4B82" w:rsidRPr="003E4B82">
        <w:rPr>
          <w:rFonts w:hint="cs"/>
          <w:rtl/>
          <w:lang w:val="en-GB" w:bidi="ar-TN"/>
        </w:rPr>
        <w:t xml:space="preserve"> بلغة </w:t>
      </w:r>
      <w:proofErr w:type="spellStart"/>
      <w:r w:rsidR="003E4B82" w:rsidRPr="003E4B82">
        <w:rPr>
          <w:rFonts w:hint="cs"/>
          <w:rtl/>
          <w:lang w:val="en-GB" w:bidi="ar-TN"/>
        </w:rPr>
        <w:t>البراي</w:t>
      </w:r>
      <w:proofErr w:type="spellEnd"/>
      <w:r w:rsidR="003E4B82" w:rsidRPr="003E4B82">
        <w:rPr>
          <w:rFonts w:hint="cs"/>
          <w:rtl/>
          <w:lang w:val="en-GB" w:bidi="ar-TN"/>
        </w:rPr>
        <w:t xml:space="preserve"> مجانا، كما تمّ إصدار قاموس لغة الإشارة التونسي الموحّد من قبل معهد النهوض بالمعوقين وبمشاركة ممثلين عن كل الجمعيات العاملة في مجال الصمم وضعاف السمع. </w:t>
      </w:r>
    </w:p>
    <w:p w:rsidR="003E4B82" w:rsidRPr="003E4B82" w:rsidRDefault="002052AD" w:rsidP="00160B1C">
      <w:pPr>
        <w:pStyle w:val="SingleTxtGA"/>
        <w:rPr>
          <w:rFonts w:hint="cs"/>
          <w:rtl/>
          <w:lang w:val="en-GB" w:bidi="ar-TN"/>
        </w:rPr>
      </w:pPr>
      <w:r>
        <w:rPr>
          <w:rFonts w:hint="cs"/>
          <w:rtl/>
          <w:lang w:val="en-GB" w:bidi="ar-TN"/>
        </w:rPr>
        <w:t>142-</w:t>
      </w:r>
      <w:r>
        <w:rPr>
          <w:rFonts w:hint="cs"/>
          <w:rtl/>
          <w:lang w:val="en-GB" w:bidi="ar-TN"/>
        </w:rPr>
        <w:tab/>
      </w:r>
      <w:r w:rsidR="003E4B82" w:rsidRPr="003E4B82">
        <w:rPr>
          <w:rFonts w:hint="cs"/>
          <w:rtl/>
          <w:lang w:val="en-GB" w:bidi="ar-TN"/>
        </w:rPr>
        <w:t xml:space="preserve">هذا وقد تمّ إيداع محتواه بالمؤسسة التونسية لحماية حقوق المؤلفين خلال </w:t>
      </w:r>
      <w:r>
        <w:rPr>
          <w:rFonts w:hint="cs"/>
          <w:rtl/>
          <w:lang w:val="en-GB" w:bidi="ar-TN"/>
        </w:rPr>
        <w:t xml:space="preserve">           </w:t>
      </w:r>
      <w:r w:rsidR="003E4B82" w:rsidRPr="003E4B82">
        <w:rPr>
          <w:rFonts w:hint="cs"/>
          <w:rtl/>
          <w:lang w:val="en-GB" w:bidi="ar-TN"/>
        </w:rPr>
        <w:t>سنة 2010 تحت رقم 09-13-15-03-2010 وتمّ تنظيم عديد الدورات التكوينية حول محتوى القاموس استهدفت المتدخلين في هذا المجال بالإضافة إلى استعمال لافتات الإشارات بالإدارات العمومية وبعض محطات النقل العمومي.</w:t>
      </w:r>
    </w:p>
    <w:p w:rsidR="003E4B82" w:rsidRPr="002052AD" w:rsidRDefault="002052AD" w:rsidP="00160B1C">
      <w:pPr>
        <w:pStyle w:val="SingleTxtGA"/>
        <w:rPr>
          <w:rFonts w:hint="cs"/>
          <w:spacing w:val="-2"/>
          <w:rtl/>
          <w:lang w:val="en-GB" w:bidi="ar-TN"/>
        </w:rPr>
      </w:pPr>
      <w:r w:rsidRPr="002052AD">
        <w:rPr>
          <w:rFonts w:hint="cs"/>
          <w:spacing w:val="-2"/>
          <w:rtl/>
          <w:lang w:val="en-GB"/>
        </w:rPr>
        <w:t>143-</w:t>
      </w:r>
      <w:r w:rsidRPr="002052AD">
        <w:rPr>
          <w:rFonts w:hint="cs"/>
          <w:spacing w:val="-2"/>
          <w:rtl/>
          <w:lang w:val="en-GB"/>
        </w:rPr>
        <w:tab/>
      </w:r>
      <w:r w:rsidR="003E4B82" w:rsidRPr="002052AD">
        <w:rPr>
          <w:rFonts w:hint="cs"/>
          <w:spacing w:val="-2"/>
          <w:rtl/>
          <w:lang w:val="en-GB"/>
        </w:rPr>
        <w:t xml:space="preserve">كما </w:t>
      </w:r>
      <w:r w:rsidR="003E4B82" w:rsidRPr="002052AD">
        <w:rPr>
          <w:spacing w:val="-2"/>
          <w:rtl/>
          <w:lang w:val="en-GB"/>
        </w:rPr>
        <w:t xml:space="preserve">يتم توظيف </w:t>
      </w:r>
      <w:r w:rsidR="003E4B82" w:rsidRPr="002052AD">
        <w:rPr>
          <w:rFonts w:hint="cs"/>
          <w:spacing w:val="-2"/>
          <w:rtl/>
          <w:lang w:val="en-GB"/>
        </w:rPr>
        <w:t xml:space="preserve">التكنولوجيات الحديثة للاتصال </w:t>
      </w:r>
      <w:r w:rsidR="003E4B82" w:rsidRPr="002052AD">
        <w:rPr>
          <w:spacing w:val="-2"/>
          <w:rtl/>
          <w:lang w:val="en-GB"/>
        </w:rPr>
        <w:t>لفائدة الأشخاص المعوقين من خلال عديد البرامج</w:t>
      </w:r>
      <w:r w:rsidR="003E4B82" w:rsidRPr="002052AD">
        <w:rPr>
          <w:rFonts w:hint="cs"/>
          <w:spacing w:val="-2"/>
          <w:rtl/>
          <w:lang w:val="en-GB"/>
        </w:rPr>
        <w:t xml:space="preserve"> من ذلك </w:t>
      </w:r>
      <w:r w:rsidR="003E4B82" w:rsidRPr="002052AD">
        <w:rPr>
          <w:spacing w:val="-2"/>
          <w:rtl/>
          <w:lang w:val="en-GB"/>
        </w:rPr>
        <w:t xml:space="preserve">توظيف التكنولوجيات الحديثة </w:t>
      </w:r>
      <w:r w:rsidR="003E4B82" w:rsidRPr="002052AD">
        <w:rPr>
          <w:rFonts w:hint="cs"/>
          <w:spacing w:val="-2"/>
          <w:rtl/>
          <w:lang w:val="en-GB"/>
        </w:rPr>
        <w:t>للاتصال</w:t>
      </w:r>
      <w:r w:rsidR="003E4B82" w:rsidRPr="002052AD">
        <w:rPr>
          <w:spacing w:val="-2"/>
          <w:rtl/>
          <w:lang w:val="en-GB"/>
        </w:rPr>
        <w:t xml:space="preserve"> لفائدة الأشخاص المعوقين</w:t>
      </w:r>
      <w:r>
        <w:rPr>
          <w:rFonts w:hint="cs"/>
          <w:spacing w:val="-2"/>
          <w:rtl/>
          <w:lang w:val="en-GB"/>
        </w:rPr>
        <w:t xml:space="preserve">         </w:t>
      </w:r>
      <w:r w:rsidR="003E4B82" w:rsidRPr="002052AD">
        <w:rPr>
          <w:spacing w:val="-2"/>
          <w:rtl/>
          <w:lang w:val="en-GB"/>
        </w:rPr>
        <w:t xml:space="preserve"> </w:t>
      </w:r>
      <w:r w:rsidR="003E4B82" w:rsidRPr="002052AD">
        <w:rPr>
          <w:spacing w:val="-2"/>
          <w:lang w:val="fr-FR"/>
        </w:rPr>
        <w:t>(E-handicapés)</w:t>
      </w:r>
      <w:r w:rsidR="003E4B82" w:rsidRPr="002052AD">
        <w:rPr>
          <w:rFonts w:hint="cs"/>
          <w:spacing w:val="-2"/>
          <w:rtl/>
          <w:lang w:val="en-GB"/>
        </w:rPr>
        <w:t xml:space="preserve"> الذي يتضمن مكونين: </w:t>
      </w:r>
      <w:r w:rsidR="003E4B82" w:rsidRPr="002052AD">
        <w:rPr>
          <w:rFonts w:hint="cs"/>
          <w:b/>
          <w:spacing w:val="-2"/>
          <w:rtl/>
          <w:lang w:val="en-GB"/>
        </w:rPr>
        <w:t>الأول</w:t>
      </w:r>
      <w:r w:rsidR="003E4B82" w:rsidRPr="002052AD">
        <w:rPr>
          <w:rFonts w:hint="cs"/>
          <w:spacing w:val="-2"/>
          <w:rtl/>
          <w:lang w:val="en-GB"/>
        </w:rPr>
        <w:t xml:space="preserve"> يتعلق بالدعم </w:t>
      </w:r>
      <w:proofErr w:type="spellStart"/>
      <w:r w:rsidR="003E4B82" w:rsidRPr="002052AD">
        <w:rPr>
          <w:rFonts w:hint="cs"/>
          <w:spacing w:val="-2"/>
          <w:rtl/>
          <w:lang w:val="en-GB"/>
        </w:rPr>
        <w:t>البيداغوجي</w:t>
      </w:r>
      <w:proofErr w:type="spellEnd"/>
      <w:r w:rsidR="003E4B82" w:rsidRPr="002052AD">
        <w:rPr>
          <w:rFonts w:hint="cs"/>
          <w:spacing w:val="-2"/>
          <w:rtl/>
          <w:lang w:val="en-GB"/>
        </w:rPr>
        <w:t xml:space="preserve"> للأطفال المعوقين </w:t>
      </w:r>
      <w:proofErr w:type="spellStart"/>
      <w:r w:rsidR="003E4B82" w:rsidRPr="002052AD">
        <w:rPr>
          <w:rFonts w:hint="cs"/>
          <w:spacing w:val="-2"/>
          <w:rtl/>
          <w:lang w:val="en-GB"/>
        </w:rPr>
        <w:t>المتمدرسين</w:t>
      </w:r>
      <w:proofErr w:type="spellEnd"/>
      <w:r w:rsidR="003E4B82" w:rsidRPr="002052AD">
        <w:rPr>
          <w:rFonts w:hint="cs"/>
          <w:spacing w:val="-2"/>
          <w:rtl/>
          <w:lang w:val="en-GB"/>
        </w:rPr>
        <w:t xml:space="preserve"> و</w:t>
      </w:r>
      <w:r w:rsidR="003E4B82" w:rsidRPr="002052AD">
        <w:rPr>
          <w:rFonts w:hint="cs"/>
          <w:b/>
          <w:spacing w:val="-2"/>
          <w:rtl/>
          <w:lang w:val="en-GB"/>
        </w:rPr>
        <w:t>الثاني</w:t>
      </w:r>
      <w:r w:rsidR="003E4B82" w:rsidRPr="002052AD">
        <w:rPr>
          <w:rFonts w:hint="cs"/>
          <w:spacing w:val="-2"/>
          <w:rtl/>
          <w:lang w:val="en-GB"/>
        </w:rPr>
        <w:t xml:space="preserve"> يتعلق بتوفير الخدمات عن بعد لفائدة الأشخاص المعوقين </w:t>
      </w:r>
      <w:r w:rsidR="003E4B82" w:rsidRPr="002052AD">
        <w:rPr>
          <w:rFonts w:hint="cs"/>
          <w:spacing w:val="-2"/>
          <w:rtl/>
          <w:lang w:val="en-GB" w:bidi="ar-TN"/>
        </w:rPr>
        <w:t>حيث عملت تونس في إطار هذا المشروع على تركيز 24 خلية خدمات إعلامية واتصالية بحساب خلية بكل ولاية لفائدة الأشخاص المعوقين تحتوي على تجهيزات ملائمة لخصوصيات هذه الفئة.</w:t>
      </w:r>
    </w:p>
    <w:p w:rsidR="003E4B82" w:rsidRPr="003E4B82" w:rsidRDefault="002052AD" w:rsidP="00160B1C">
      <w:pPr>
        <w:pStyle w:val="SingleTxtGA"/>
        <w:rPr>
          <w:rFonts w:hint="cs"/>
          <w:rtl/>
          <w:lang w:val="en-GB" w:bidi="ar-TN"/>
        </w:rPr>
      </w:pPr>
      <w:r>
        <w:rPr>
          <w:rFonts w:hint="cs"/>
          <w:rtl/>
          <w:lang w:val="en-GB" w:bidi="ar-TN"/>
        </w:rPr>
        <w:t>144-</w:t>
      </w:r>
      <w:r>
        <w:rPr>
          <w:rFonts w:hint="cs"/>
          <w:rtl/>
          <w:lang w:val="en-GB" w:bidi="ar-TN"/>
        </w:rPr>
        <w:tab/>
      </w:r>
      <w:r w:rsidR="003E4B82" w:rsidRPr="003E4B82">
        <w:rPr>
          <w:rFonts w:hint="cs"/>
          <w:rtl/>
          <w:lang w:val="en-GB" w:bidi="ar-TN"/>
        </w:rPr>
        <w:t xml:space="preserve">وتقدم هذه الخلايا خدمات عن بعد في عديد المجالات على غرار خدمات الإدارة الاتصالية وخدمات الكترونية مختلفة </w:t>
      </w:r>
      <w:proofErr w:type="spellStart"/>
      <w:r w:rsidR="003E4B82" w:rsidRPr="003E4B82">
        <w:rPr>
          <w:rFonts w:hint="cs"/>
          <w:rtl/>
          <w:lang w:val="en-GB" w:bidi="ar-TN"/>
        </w:rPr>
        <w:t>وانترنا</w:t>
      </w:r>
      <w:proofErr w:type="spellEnd"/>
      <w:r w:rsidR="003E4B82" w:rsidRPr="003E4B82">
        <w:rPr>
          <w:rFonts w:hint="cs"/>
          <w:rtl/>
          <w:lang w:val="en-GB" w:bidi="ar-TN"/>
        </w:rPr>
        <w:t xml:space="preserve"> وإعلامية ومساعدة على إعداد ملفات أو بحوث وخدمات مختلفة في المجال الاجتماعي.</w:t>
      </w:r>
    </w:p>
    <w:p w:rsidR="003E4B82" w:rsidRPr="00160B1C" w:rsidRDefault="00155DCF" w:rsidP="00160B1C">
      <w:pPr>
        <w:pStyle w:val="SingleTxtGA"/>
        <w:rPr>
          <w:rFonts w:hint="cs"/>
          <w:rtl/>
          <w:lang w:val="en-GB" w:bidi="ar-TN"/>
        </w:rPr>
      </w:pPr>
      <w:r>
        <w:rPr>
          <w:rFonts w:hint="cs"/>
          <w:rtl/>
          <w:lang w:val="en-GB" w:bidi="ar-TN"/>
        </w:rPr>
        <w:t>145-</w:t>
      </w:r>
      <w:r>
        <w:rPr>
          <w:rFonts w:hint="cs"/>
          <w:rtl/>
          <w:lang w:val="en-GB" w:bidi="ar-TN"/>
        </w:rPr>
        <w:tab/>
      </w:r>
      <w:r w:rsidR="003E4B82" w:rsidRPr="00160B1C">
        <w:rPr>
          <w:rFonts w:hint="cs"/>
          <w:rtl/>
          <w:lang w:val="en-GB" w:bidi="ar-TN"/>
        </w:rPr>
        <w:t>وحرصا</w:t>
      </w:r>
      <w:r w:rsidR="003E4B82" w:rsidRPr="00160B1C">
        <w:rPr>
          <w:rFonts w:hint="cs"/>
          <w:rtl/>
          <w:lang w:val="en-GB"/>
        </w:rPr>
        <w:t xml:space="preserve"> من تونس على استفادة الأشخاص المعوقين من الفرص التي تتيحها التكنولوجيات الحديثة للاتصال تمّ خلال سنة 2007 إنجاز موقع إنترنت مهيأ خاص بالمعوقين تحت عنوان </w:t>
      </w:r>
      <w:hyperlink r:id="rId10" w:history="1">
        <w:r w:rsidR="003E4B82" w:rsidRPr="00160B1C">
          <w:rPr>
            <w:lang w:val="fr-FR"/>
          </w:rPr>
          <w:t>www.handicap.tn</w:t>
        </w:r>
      </w:hyperlink>
      <w:r w:rsidR="00BF30FA">
        <w:rPr>
          <w:rFonts w:hint="cs"/>
          <w:rtl/>
          <w:lang w:val="en-GB" w:bidi="ar-TN"/>
        </w:rPr>
        <w:t xml:space="preserve"> </w:t>
      </w:r>
      <w:r w:rsidR="003E4B82" w:rsidRPr="00160B1C">
        <w:rPr>
          <w:rFonts w:hint="cs"/>
          <w:rtl/>
          <w:lang w:val="en-GB" w:bidi="ar-TN"/>
        </w:rPr>
        <w:t>كما قامت أغلب الجمعيات العاملة في مجال الإعاقة بإنجاز مواقع إنترنت خاصة بها.</w:t>
      </w:r>
    </w:p>
    <w:p w:rsidR="003E4B82" w:rsidRPr="003E4B82" w:rsidRDefault="00155DCF" w:rsidP="00160B1C">
      <w:pPr>
        <w:pStyle w:val="SingleTxtGA"/>
        <w:rPr>
          <w:rFonts w:hint="cs"/>
          <w:rtl/>
          <w:lang w:val="en-GB" w:bidi="ar-TN"/>
        </w:rPr>
      </w:pPr>
      <w:r>
        <w:rPr>
          <w:rFonts w:hint="cs"/>
          <w:rtl/>
          <w:lang w:val="en-GB" w:bidi="ar-TN"/>
        </w:rPr>
        <w:t>146-</w:t>
      </w:r>
      <w:r>
        <w:rPr>
          <w:rFonts w:hint="cs"/>
          <w:rtl/>
          <w:lang w:val="en-GB" w:bidi="ar-TN"/>
        </w:rPr>
        <w:tab/>
      </w:r>
      <w:r w:rsidR="003E4B82" w:rsidRPr="003E4B82">
        <w:rPr>
          <w:rFonts w:hint="cs"/>
          <w:rtl/>
          <w:lang w:val="en-GB" w:bidi="ar-TN"/>
        </w:rPr>
        <w:t xml:space="preserve">ويجدر التذكير إلى أنّه تمّ منذ عدّة سنوات إحداث مركز وطني للإعلامية الموجّهة للأطفال المعاقين إضافة إلى إحداث مراكز </w:t>
      </w:r>
      <w:proofErr w:type="spellStart"/>
      <w:r w:rsidR="003E4B82" w:rsidRPr="003E4B82">
        <w:rPr>
          <w:rFonts w:hint="cs"/>
          <w:rtl/>
          <w:lang w:val="en-GB" w:bidi="ar-TN"/>
        </w:rPr>
        <w:t>جهويّة</w:t>
      </w:r>
      <w:proofErr w:type="spellEnd"/>
      <w:r w:rsidR="003E4B82" w:rsidRPr="003E4B82">
        <w:rPr>
          <w:rFonts w:hint="cs"/>
          <w:rtl/>
          <w:lang w:val="en-GB" w:bidi="ar-TN"/>
        </w:rPr>
        <w:t xml:space="preserve"> للإعلامية الموجهة لنفس هذه الفئة</w:t>
      </w:r>
      <w:r>
        <w:rPr>
          <w:rFonts w:hint="cs"/>
          <w:rtl/>
          <w:lang w:val="en-GB" w:bidi="ar-TN"/>
        </w:rPr>
        <w:t xml:space="preserve">       </w:t>
      </w:r>
      <w:r w:rsidR="003E4B82" w:rsidRPr="003E4B82">
        <w:rPr>
          <w:rFonts w:hint="cs"/>
          <w:rtl/>
          <w:lang w:val="en-GB" w:bidi="ar-TN"/>
        </w:rPr>
        <w:t xml:space="preserve"> من الأطفال.</w:t>
      </w:r>
    </w:p>
    <w:p w:rsidR="003E4B82" w:rsidRPr="003E4B82" w:rsidRDefault="00155DCF" w:rsidP="00160B1C">
      <w:pPr>
        <w:pStyle w:val="SingleTxtGA"/>
        <w:rPr>
          <w:rFonts w:hint="cs"/>
          <w:rtl/>
          <w:lang w:val="en-GB"/>
        </w:rPr>
      </w:pPr>
      <w:r>
        <w:rPr>
          <w:rFonts w:hint="cs"/>
          <w:rtl/>
          <w:lang w:val="en-GB" w:bidi="ar-TN"/>
        </w:rPr>
        <w:t>147-</w:t>
      </w:r>
      <w:r>
        <w:rPr>
          <w:rFonts w:hint="cs"/>
          <w:rtl/>
          <w:lang w:val="en-GB" w:bidi="ar-TN"/>
        </w:rPr>
        <w:tab/>
      </w:r>
      <w:r w:rsidR="003E4B82" w:rsidRPr="003E4B82">
        <w:rPr>
          <w:rFonts w:hint="cs"/>
          <w:rtl/>
          <w:lang w:val="en-GB" w:bidi="ar-TN"/>
        </w:rPr>
        <w:t>ووعيا من تونس بأهمية تيسير النفاذ الرقمي لفائدة الأشخاص المعوقين، تمّ الشروع في تهيئة جميع مواقع الإنترنت الإدارية، كما تمّ إقرار إسناد الجمعيات الراغبة في إحداث موقع إنترنت منحة تشجيعية قدرها 4.000 دينار.</w:t>
      </w:r>
      <w:r w:rsidR="003E4B82" w:rsidRPr="003E4B82">
        <w:rPr>
          <w:rFonts w:hint="cs"/>
          <w:rtl/>
          <w:lang w:val="en-GB"/>
        </w:rPr>
        <w:t xml:space="preserve"> </w:t>
      </w:r>
    </w:p>
    <w:p w:rsidR="003E4B82" w:rsidRPr="003E4B82" w:rsidRDefault="00155DCF" w:rsidP="00160B1C">
      <w:pPr>
        <w:pStyle w:val="SingleTxtGA"/>
        <w:rPr>
          <w:rFonts w:hint="cs"/>
          <w:rtl/>
          <w:lang w:val="en-GB" w:bidi="ar-TN"/>
        </w:rPr>
      </w:pPr>
      <w:r>
        <w:rPr>
          <w:rFonts w:hint="cs"/>
          <w:rtl/>
          <w:lang w:val="en-GB" w:bidi="ar-TN"/>
        </w:rPr>
        <w:t>148-</w:t>
      </w:r>
      <w:r>
        <w:rPr>
          <w:rFonts w:hint="cs"/>
          <w:rtl/>
          <w:lang w:val="en-GB" w:bidi="ar-TN"/>
        </w:rPr>
        <w:tab/>
      </w:r>
      <w:r w:rsidR="003E4B82" w:rsidRPr="003E4B82">
        <w:rPr>
          <w:rFonts w:hint="cs"/>
          <w:rtl/>
          <w:lang w:val="en-GB" w:bidi="ar-TN"/>
        </w:rPr>
        <w:t xml:space="preserve">وفي إطار إتاحة أكبر قدر ممكن من الفرص </w:t>
      </w:r>
      <w:proofErr w:type="spellStart"/>
      <w:r w:rsidR="003E4B82" w:rsidRPr="003E4B82">
        <w:rPr>
          <w:rFonts w:hint="cs"/>
          <w:rtl/>
          <w:lang w:val="en-GB" w:bidi="ar-TN"/>
        </w:rPr>
        <w:t>لتمتيع</w:t>
      </w:r>
      <w:proofErr w:type="spellEnd"/>
      <w:r w:rsidR="003E4B82" w:rsidRPr="003E4B82">
        <w:rPr>
          <w:rFonts w:hint="cs"/>
          <w:rtl/>
          <w:lang w:val="en-GB" w:bidi="ar-TN"/>
        </w:rPr>
        <w:t xml:space="preserve"> الأشخاص المعوقين للحصول على المعلومات ومواكبة التطورات التكنولوجية الحديثة، يتمتع الأشخاص المعوقون بتخفيضات قدرها 50</w:t>
      </w:r>
      <w:r w:rsidR="003E4B82" w:rsidRPr="003E4B82">
        <w:rPr>
          <w:rFonts w:hint="cs"/>
          <w:rtl/>
          <w:lang w:val="fr-FR"/>
        </w:rPr>
        <w:t xml:space="preserve"> في المائة</w:t>
      </w:r>
      <w:r w:rsidR="003E4B82" w:rsidRPr="003E4B82">
        <w:rPr>
          <w:rFonts w:hint="cs"/>
          <w:rtl/>
          <w:lang w:val="en-GB" w:bidi="ar-TN"/>
        </w:rPr>
        <w:t xml:space="preserve"> على خدمات الإنترنت.</w:t>
      </w:r>
    </w:p>
    <w:p w:rsidR="003E4B82" w:rsidRPr="003E4B82" w:rsidRDefault="00160B1C" w:rsidP="00160B1C">
      <w:pPr>
        <w:pStyle w:val="H1GA"/>
        <w:jc w:val="left"/>
        <w:rPr>
          <w:rFonts w:hint="cs"/>
          <w:lang w:val="fr-FR"/>
        </w:rPr>
      </w:pPr>
      <w:r>
        <w:rPr>
          <w:rFonts w:hint="cs"/>
          <w:rtl/>
          <w:lang w:val="en-GB" w:bidi="ar-TN"/>
        </w:rPr>
        <w:tab/>
      </w:r>
      <w:r>
        <w:rPr>
          <w:rFonts w:hint="cs"/>
          <w:rtl/>
          <w:lang w:val="en-GB" w:bidi="ar-TN"/>
        </w:rPr>
        <w:tab/>
      </w:r>
      <w:r w:rsidR="003E4B82" w:rsidRPr="003E4B82">
        <w:rPr>
          <w:rFonts w:hint="cs"/>
          <w:rtl/>
          <w:lang w:val="en-GB" w:bidi="ar-TN"/>
        </w:rPr>
        <w:t>المادة 22</w:t>
      </w:r>
      <w:r>
        <w:rPr>
          <w:rtl/>
          <w:lang w:val="en-GB" w:bidi="ar-TN"/>
        </w:rPr>
        <w:br/>
      </w:r>
      <w:r w:rsidR="003E4B82" w:rsidRPr="003E4B82">
        <w:rPr>
          <w:rFonts w:hint="cs"/>
          <w:rtl/>
          <w:lang w:val="en-GB" w:bidi="ar-TN"/>
        </w:rPr>
        <w:t>احترام الخصوصية</w:t>
      </w:r>
    </w:p>
    <w:p w:rsidR="003E4B82" w:rsidRPr="003E4B82" w:rsidRDefault="00155DCF" w:rsidP="00160B1C">
      <w:pPr>
        <w:pStyle w:val="SingleTxtGA"/>
        <w:rPr>
          <w:rFonts w:hint="cs"/>
          <w:rtl/>
          <w:lang w:val="en-GB" w:bidi="ar-TN"/>
        </w:rPr>
      </w:pPr>
      <w:r>
        <w:rPr>
          <w:rFonts w:hint="cs"/>
          <w:rtl/>
          <w:lang w:val="en-GB" w:bidi="ar-TN"/>
        </w:rPr>
        <w:t>149-</w:t>
      </w:r>
      <w:r>
        <w:rPr>
          <w:rFonts w:hint="cs"/>
          <w:rtl/>
          <w:lang w:val="en-GB" w:bidi="ar-TN"/>
        </w:rPr>
        <w:tab/>
      </w:r>
      <w:r w:rsidR="003E4B82" w:rsidRPr="003E4B82">
        <w:rPr>
          <w:rFonts w:hint="cs"/>
          <w:rtl/>
          <w:lang w:val="en-GB" w:bidi="ar-TN"/>
        </w:rPr>
        <w:t>يضمن الفصل 7 من الدستور التونسي تمتع المواطن بحقوقه كاملة بالطرق والشروط المبينة بالقانون ولا يحدّ من هذه الحقوق إلا قانون يتخذ لاحترام حقوق الغير ولصالح الأمن العام والدفاع الوطني والازدهار الاقتصادي والنهوض الاجتماعي.</w:t>
      </w:r>
    </w:p>
    <w:p w:rsidR="003E4B82" w:rsidRPr="003E4B82" w:rsidRDefault="00155DCF" w:rsidP="00160B1C">
      <w:pPr>
        <w:pStyle w:val="SingleTxtGA"/>
        <w:rPr>
          <w:rFonts w:hint="cs"/>
          <w:rtl/>
          <w:lang w:val="en-GB" w:bidi="ar-TN"/>
        </w:rPr>
      </w:pPr>
      <w:r>
        <w:rPr>
          <w:rFonts w:hint="cs"/>
          <w:rtl/>
          <w:lang w:val="en-GB" w:bidi="ar-TN"/>
        </w:rPr>
        <w:t>150-</w:t>
      </w:r>
      <w:r>
        <w:rPr>
          <w:rFonts w:hint="cs"/>
          <w:rtl/>
          <w:lang w:val="en-GB" w:bidi="ar-TN"/>
        </w:rPr>
        <w:tab/>
      </w:r>
      <w:r w:rsidR="003E4B82" w:rsidRPr="003E4B82">
        <w:rPr>
          <w:rFonts w:hint="cs"/>
          <w:rtl/>
          <w:lang w:val="en-GB" w:bidi="ar-TN"/>
        </w:rPr>
        <w:t xml:space="preserve">كما ضمن الفصل 9 من الدستور التونسي الحياة الخاصة لكل مواطن </w:t>
      </w:r>
      <w:r w:rsidR="003E4B82" w:rsidRPr="003E4B82">
        <w:rPr>
          <w:rFonts w:hint="cs"/>
          <w:b/>
          <w:rtl/>
          <w:lang w:val="en-GB" w:bidi="ar-TN"/>
        </w:rPr>
        <w:t>أيا</w:t>
      </w:r>
      <w:r w:rsidR="003E4B82" w:rsidRPr="003E4B82">
        <w:rPr>
          <w:rFonts w:hint="cs"/>
          <w:rtl/>
          <w:lang w:val="en-GB" w:bidi="ar-TN"/>
        </w:rPr>
        <w:t>ّ كان سنّه (المادة 22 من الاتفاقية) وينص هذا الفصل على ما يلي: "حرمة المسكن وسرية المراسلة مضمونتان إلا في الحالات الاستثنائية التي يضبطها القانون".</w:t>
      </w:r>
    </w:p>
    <w:p w:rsidR="003E4B82" w:rsidRPr="003E4B82" w:rsidRDefault="00155DCF" w:rsidP="00160B1C">
      <w:pPr>
        <w:pStyle w:val="SingleTxtGA"/>
        <w:rPr>
          <w:rFonts w:hint="cs"/>
          <w:rtl/>
          <w:lang w:val="en-GB" w:bidi="ar-TN"/>
        </w:rPr>
      </w:pPr>
      <w:r>
        <w:rPr>
          <w:rFonts w:hint="cs"/>
          <w:rtl/>
          <w:lang w:val="en-GB" w:bidi="ar-TN"/>
        </w:rPr>
        <w:t>151-</w:t>
      </w:r>
      <w:r>
        <w:rPr>
          <w:rFonts w:hint="cs"/>
          <w:rtl/>
          <w:lang w:val="en-GB" w:bidi="ar-TN"/>
        </w:rPr>
        <w:tab/>
      </w:r>
      <w:r w:rsidR="003E4B82" w:rsidRPr="003E4B82">
        <w:rPr>
          <w:rFonts w:hint="cs"/>
          <w:rtl/>
          <w:lang w:val="en-GB" w:bidi="ar-TN"/>
        </w:rPr>
        <w:t xml:space="preserve">وينص القانون الجنائي على تسليط عقوبة السجن لمدة تصل إلى سنتين على من ينتهك حرمة المسكن (الفصلان 256 </w:t>
      </w:r>
      <w:proofErr w:type="spellStart"/>
      <w:r w:rsidR="003E4B82" w:rsidRPr="003E4B82">
        <w:rPr>
          <w:rFonts w:hint="cs"/>
          <w:rtl/>
          <w:lang w:val="en-GB" w:bidi="ar-TN"/>
        </w:rPr>
        <w:t>و257</w:t>
      </w:r>
      <w:proofErr w:type="spellEnd"/>
      <w:r w:rsidR="003E4B82" w:rsidRPr="003E4B82">
        <w:rPr>
          <w:rFonts w:hint="cs"/>
          <w:rtl/>
          <w:lang w:val="en-GB" w:bidi="ar-TN"/>
        </w:rPr>
        <w:t xml:space="preserve"> من القانون الجنائي) وكذلك تسليط عقوبة السجن لمدّة 3 أشهر لمن ينتهك سرية المراسلة (الفصل 253 من المجلة الجنائية).</w:t>
      </w:r>
    </w:p>
    <w:p w:rsidR="003E4B82" w:rsidRPr="003E4B82" w:rsidRDefault="00155DCF" w:rsidP="00160B1C">
      <w:pPr>
        <w:pStyle w:val="SingleTxtGA"/>
        <w:rPr>
          <w:rFonts w:hint="cs"/>
          <w:rtl/>
          <w:lang w:val="en-GB" w:bidi="ar-TN"/>
        </w:rPr>
      </w:pPr>
      <w:r>
        <w:rPr>
          <w:rFonts w:hint="cs"/>
          <w:rtl/>
          <w:lang w:val="en-GB" w:bidi="ar-TN"/>
        </w:rPr>
        <w:t>152-</w:t>
      </w:r>
      <w:r>
        <w:rPr>
          <w:rFonts w:hint="cs"/>
          <w:rtl/>
          <w:lang w:val="en-GB" w:bidi="ar-TN"/>
        </w:rPr>
        <w:tab/>
      </w:r>
      <w:r w:rsidR="003E4B82" w:rsidRPr="003E4B82">
        <w:rPr>
          <w:rFonts w:hint="cs"/>
          <w:rtl/>
          <w:lang w:val="en-GB" w:bidi="ar-TN"/>
        </w:rPr>
        <w:t xml:space="preserve">هذا وفي إطار مواكبة التطورات التكنولوجية أصدر المشرع التونسي عديد القوانين التي تحمي تراسل المعلومات والبيانات الشخصية لمستعملي الإنترنت. </w:t>
      </w:r>
    </w:p>
    <w:p w:rsidR="003E4B82" w:rsidRPr="003E4B82" w:rsidRDefault="00160B1C" w:rsidP="00160B1C">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23</w:t>
      </w:r>
      <w:r>
        <w:rPr>
          <w:rtl/>
          <w:lang w:val="en-GB" w:bidi="ar-TN"/>
        </w:rPr>
        <w:br/>
      </w:r>
      <w:r w:rsidR="003E4B82" w:rsidRPr="003E4B82">
        <w:rPr>
          <w:rFonts w:hint="cs"/>
          <w:rtl/>
          <w:lang w:val="en-GB" w:bidi="ar-TN"/>
        </w:rPr>
        <w:t>احترام البيت والأسرة</w:t>
      </w:r>
    </w:p>
    <w:p w:rsidR="003E4B82" w:rsidRPr="003E4B82" w:rsidRDefault="00155DCF" w:rsidP="006A069B">
      <w:pPr>
        <w:pStyle w:val="SingleTxtGA"/>
        <w:rPr>
          <w:rFonts w:hint="cs"/>
          <w:rtl/>
          <w:lang w:val="en-GB"/>
        </w:rPr>
      </w:pPr>
      <w:r>
        <w:rPr>
          <w:rFonts w:hint="cs"/>
          <w:rtl/>
          <w:lang w:val="en-GB" w:bidi="ar-TN"/>
        </w:rPr>
        <w:t>153-</w:t>
      </w:r>
      <w:r>
        <w:rPr>
          <w:rFonts w:hint="cs"/>
          <w:rtl/>
          <w:lang w:val="en-GB" w:bidi="ar-TN"/>
        </w:rPr>
        <w:tab/>
      </w:r>
      <w:r w:rsidR="003E4B82" w:rsidRPr="003E4B82">
        <w:rPr>
          <w:rFonts w:hint="cs"/>
          <w:rtl/>
          <w:lang w:val="en-GB" w:bidi="ar-TN"/>
        </w:rPr>
        <w:t>تمثل</w:t>
      </w:r>
      <w:r w:rsidR="003E4B82" w:rsidRPr="003E4B82">
        <w:rPr>
          <w:rFonts w:hint="cs"/>
          <w:rtl/>
          <w:lang w:val="en-GB"/>
        </w:rPr>
        <w:t xml:space="preserve"> مصادقة تونس على اتفاقية حقوق الأشخاص ذوي الإعاقة </w:t>
      </w:r>
      <w:r w:rsidR="006A069B">
        <w:rPr>
          <w:rFonts w:hint="cs"/>
          <w:rtl/>
          <w:lang w:val="en-GB"/>
        </w:rPr>
        <w:t>ا</w:t>
      </w:r>
      <w:r w:rsidR="003E4B82" w:rsidRPr="003E4B82">
        <w:rPr>
          <w:rFonts w:hint="cs"/>
          <w:rtl/>
          <w:lang w:val="en-GB"/>
        </w:rPr>
        <w:t xml:space="preserve">لتزاما بالقضاء على التمييز ضد الأشخاص ذوي الإعاقة في جميع المسائل ذات الصلة بالزواج والأسرة والولادات والعلاقات وتأمين </w:t>
      </w:r>
      <w:r w:rsidR="006A069B">
        <w:rPr>
          <w:rFonts w:hint="cs"/>
          <w:rtl/>
          <w:lang w:val="en-GB"/>
        </w:rPr>
        <w:t>ا</w:t>
      </w:r>
      <w:r w:rsidR="003E4B82" w:rsidRPr="003E4B82">
        <w:rPr>
          <w:rFonts w:hint="cs"/>
          <w:rtl/>
          <w:lang w:val="en-GB"/>
        </w:rPr>
        <w:t>حترامهم على قدم المساواة مع الآخرين.</w:t>
      </w:r>
    </w:p>
    <w:p w:rsidR="003E4B82" w:rsidRPr="003E4B82" w:rsidRDefault="00155DCF" w:rsidP="00160B1C">
      <w:pPr>
        <w:pStyle w:val="SingleTxtGA"/>
        <w:rPr>
          <w:rFonts w:hint="cs"/>
          <w:rtl/>
          <w:lang w:val="en-GB"/>
        </w:rPr>
      </w:pPr>
      <w:r>
        <w:rPr>
          <w:rFonts w:hint="cs"/>
          <w:rtl/>
          <w:lang w:val="en-GB"/>
        </w:rPr>
        <w:t>154-</w:t>
      </w:r>
      <w:r>
        <w:rPr>
          <w:rFonts w:hint="cs"/>
          <w:rtl/>
          <w:lang w:val="en-GB"/>
        </w:rPr>
        <w:tab/>
      </w:r>
      <w:r w:rsidR="003E4B82" w:rsidRPr="003E4B82">
        <w:rPr>
          <w:rFonts w:hint="cs"/>
          <w:rtl/>
          <w:lang w:val="en-GB"/>
        </w:rPr>
        <w:t>وللشخص المعوق الحق في الزواج وتكوين أسرة طبقا لأحكام مجلة الأحوال الشخصية، كما يسمح المشرع التونسي بزواج المجنون مثلا (وهو شخص تنطبق عليه مقاييس الإعاقة والحصول على بطاقة إعاقة) سواء بنفسه في حالة عدم الحجر عليه أو بإذن من وليه الشرعي إذا كان محجورا عليه.كما لا يفرض التشريع التونسي أي قيود على اختيار الزوجين لعدد الأطفال الراغبين في إنجابهم.</w:t>
      </w:r>
    </w:p>
    <w:p w:rsidR="003E4B82" w:rsidRPr="003E4B82" w:rsidRDefault="00155DCF" w:rsidP="006A069B">
      <w:pPr>
        <w:pStyle w:val="SingleTxtGA"/>
        <w:rPr>
          <w:rFonts w:hint="cs"/>
          <w:rtl/>
          <w:lang w:val="en-GB"/>
        </w:rPr>
      </w:pPr>
      <w:r>
        <w:rPr>
          <w:rFonts w:hint="cs"/>
          <w:rtl/>
          <w:lang w:val="en-GB"/>
        </w:rPr>
        <w:t>155-</w:t>
      </w:r>
      <w:r>
        <w:rPr>
          <w:rFonts w:hint="cs"/>
          <w:rtl/>
          <w:lang w:val="en-GB"/>
        </w:rPr>
        <w:tab/>
      </w:r>
      <w:r w:rsidR="003E4B82" w:rsidRPr="003E4B82">
        <w:rPr>
          <w:rFonts w:hint="cs"/>
          <w:rtl/>
          <w:lang w:val="en-GB"/>
        </w:rPr>
        <w:t xml:space="preserve">ويخلوا التشريع التونسي المتعلق بالتبني والكفالة والإيداع العائلي للأطفال من أية إشارة من حرمان الشخص المعوق من إمكانية احتضان طفل ضمن هذا الإطار إذ تبقى مصلحة الطفل الفضلى هي المحدد في إيداعه بأي عائلة بقطع النظر عن </w:t>
      </w:r>
      <w:r w:rsidR="006A069B">
        <w:rPr>
          <w:rFonts w:hint="cs"/>
          <w:rtl/>
          <w:lang w:val="en-GB"/>
        </w:rPr>
        <w:t>الإ</w:t>
      </w:r>
      <w:r w:rsidR="003E4B82" w:rsidRPr="003E4B82">
        <w:rPr>
          <w:rFonts w:hint="cs"/>
          <w:rtl/>
          <w:lang w:val="en-GB"/>
        </w:rPr>
        <w:t>عاقة .</w:t>
      </w:r>
    </w:p>
    <w:p w:rsidR="003E4B82" w:rsidRPr="003E4B82" w:rsidRDefault="00155DCF" w:rsidP="00160B1C">
      <w:pPr>
        <w:pStyle w:val="SingleTxtGA"/>
        <w:rPr>
          <w:rFonts w:hint="cs"/>
          <w:rtl/>
          <w:lang w:val="en-GB" w:bidi="ar-TN"/>
        </w:rPr>
      </w:pPr>
      <w:r>
        <w:rPr>
          <w:rFonts w:hint="cs"/>
          <w:rtl/>
          <w:lang w:val="en-GB"/>
        </w:rPr>
        <w:t>156-</w:t>
      </w:r>
      <w:r>
        <w:rPr>
          <w:rFonts w:hint="cs"/>
          <w:rtl/>
          <w:lang w:val="en-GB"/>
        </w:rPr>
        <w:tab/>
      </w:r>
      <w:r w:rsidR="003E4B82" w:rsidRPr="003E4B82">
        <w:rPr>
          <w:rFonts w:hint="cs"/>
          <w:rtl/>
          <w:lang w:val="en-GB"/>
        </w:rPr>
        <w:t xml:space="preserve">وسعيا من تونس إلى الحفاظ على صحّة الأم والطفل، تمّ تعميم </w:t>
      </w:r>
      <w:proofErr w:type="spellStart"/>
      <w:r w:rsidR="003E4B82" w:rsidRPr="003E4B82">
        <w:rPr>
          <w:rFonts w:hint="cs"/>
          <w:rtl/>
          <w:lang w:val="en-GB"/>
        </w:rPr>
        <w:t>التلاقيح</w:t>
      </w:r>
      <w:proofErr w:type="spellEnd"/>
      <w:r w:rsidR="003E4B82" w:rsidRPr="003E4B82">
        <w:rPr>
          <w:rFonts w:hint="cs"/>
          <w:rtl/>
          <w:lang w:val="en-GB"/>
        </w:rPr>
        <w:t xml:space="preserve"> قبل الحمل وأثناءه وبعده، كما أقرّت إلزامية ومجانية </w:t>
      </w:r>
      <w:proofErr w:type="spellStart"/>
      <w:r w:rsidR="003E4B82" w:rsidRPr="003E4B82">
        <w:rPr>
          <w:rFonts w:hint="cs"/>
          <w:rtl/>
          <w:lang w:val="en-GB"/>
        </w:rPr>
        <w:t>تلاقيح</w:t>
      </w:r>
      <w:proofErr w:type="spellEnd"/>
      <w:r w:rsidR="003E4B82" w:rsidRPr="003E4B82">
        <w:rPr>
          <w:rFonts w:hint="cs"/>
          <w:rtl/>
          <w:lang w:val="en-GB"/>
        </w:rPr>
        <w:t xml:space="preserve"> المواليد الجدد وفقا </w:t>
      </w:r>
      <w:proofErr w:type="spellStart"/>
      <w:r w:rsidR="003E4B82" w:rsidRPr="003E4B82">
        <w:rPr>
          <w:rFonts w:hint="cs"/>
          <w:rtl/>
          <w:lang w:val="en-GB"/>
        </w:rPr>
        <w:t>لروزنامة</w:t>
      </w:r>
      <w:proofErr w:type="spellEnd"/>
      <w:r w:rsidR="003E4B82" w:rsidRPr="003E4B82">
        <w:rPr>
          <w:rFonts w:hint="cs"/>
          <w:rtl/>
          <w:lang w:val="en-GB"/>
        </w:rPr>
        <w:t xml:space="preserve"> مضبوطة حيث بلغت نسبة تلقيح الأطفال الجدد بتونس 98 </w:t>
      </w:r>
      <w:r w:rsidR="003E4B82" w:rsidRPr="003E4B82">
        <w:rPr>
          <w:rFonts w:hint="cs"/>
          <w:rtl/>
          <w:lang w:val="fr-FR"/>
        </w:rPr>
        <w:t>في المائة</w:t>
      </w:r>
      <w:r w:rsidR="003E4B82" w:rsidRPr="003E4B82">
        <w:rPr>
          <w:rFonts w:hint="cs"/>
          <w:rtl/>
          <w:lang w:val="en-GB" w:bidi="ar-TN"/>
        </w:rPr>
        <w:t>. كما تم تنظيم دورات تدريبية حول قواعد الصحة الإنجابية لفائدة الشبان الصم والمكفوفين.</w:t>
      </w:r>
    </w:p>
    <w:p w:rsidR="003E4B82" w:rsidRPr="003E4B82" w:rsidRDefault="00155DCF" w:rsidP="00160B1C">
      <w:pPr>
        <w:pStyle w:val="SingleTxtGA"/>
        <w:rPr>
          <w:rFonts w:hint="cs"/>
          <w:rtl/>
          <w:lang w:val="en-GB" w:bidi="ar-TN"/>
        </w:rPr>
      </w:pPr>
      <w:r>
        <w:rPr>
          <w:rFonts w:hint="cs"/>
          <w:rtl/>
          <w:lang w:val="en-GB" w:bidi="ar-TN"/>
        </w:rPr>
        <w:t>157-</w:t>
      </w:r>
      <w:r>
        <w:rPr>
          <w:rFonts w:hint="cs"/>
          <w:rtl/>
          <w:lang w:val="en-GB" w:bidi="ar-TN"/>
        </w:rPr>
        <w:tab/>
      </w:r>
      <w:r w:rsidR="003E4B82" w:rsidRPr="003E4B82">
        <w:rPr>
          <w:rFonts w:hint="cs"/>
          <w:rtl/>
          <w:lang w:val="en-GB" w:bidi="ar-TN"/>
        </w:rPr>
        <w:t xml:space="preserve">وتعمل تونس على مساعدة الأشخاص المعوقين في النهوض بحياتهم والمحافظة على استقرارهم الأسري بالوسط الطبيعي حيث تسند الدولة سنويا 23 ألف منحة قارة لفائدة الأشخاص المعوقين المعوزين. ويتمّ </w:t>
      </w:r>
      <w:proofErr w:type="spellStart"/>
      <w:r w:rsidR="003E4B82" w:rsidRPr="003E4B82">
        <w:rPr>
          <w:rFonts w:hint="cs"/>
          <w:rtl/>
          <w:lang w:val="en-GB" w:bidi="ar-TN"/>
        </w:rPr>
        <w:t>الترفيع</w:t>
      </w:r>
      <w:proofErr w:type="spellEnd"/>
      <w:r w:rsidR="003E4B82" w:rsidRPr="003E4B82">
        <w:rPr>
          <w:rFonts w:hint="cs"/>
          <w:rtl/>
          <w:lang w:val="en-GB" w:bidi="ar-TN"/>
        </w:rPr>
        <w:t xml:space="preserve"> في هذه المنحة كلّما كان للعائلة أطفال في سنّ الدراسة، وبصفة دورية تبعا لارتفاع مستوى المعيشة.</w:t>
      </w:r>
    </w:p>
    <w:p w:rsidR="003E4B82" w:rsidRPr="003E4B82" w:rsidRDefault="00155DCF" w:rsidP="00160B1C">
      <w:pPr>
        <w:pStyle w:val="SingleTxtGA"/>
        <w:rPr>
          <w:rFonts w:hint="cs"/>
          <w:rtl/>
          <w:lang w:val="en-GB" w:bidi="ar-TN"/>
        </w:rPr>
      </w:pPr>
      <w:r>
        <w:rPr>
          <w:rFonts w:hint="cs"/>
          <w:rtl/>
          <w:lang w:val="en-GB" w:bidi="ar-TN"/>
        </w:rPr>
        <w:t>158-</w:t>
      </w:r>
      <w:r>
        <w:rPr>
          <w:rFonts w:hint="cs"/>
          <w:rtl/>
          <w:lang w:val="en-GB" w:bidi="ar-TN"/>
        </w:rPr>
        <w:tab/>
      </w:r>
      <w:r w:rsidR="003E4B82" w:rsidRPr="003E4B82">
        <w:rPr>
          <w:rFonts w:hint="cs"/>
          <w:rtl/>
          <w:lang w:val="en-GB" w:bidi="ar-TN"/>
        </w:rPr>
        <w:t>وإيمانا من تونس بأهمية الوسط الأسري في التنشئة المتوازنة للأطفال، يولي المشرّع أهمية خاصة للمحافظة على الطفل المعوق في جميع الحالات وقدر الإمكان داخل أسرته.</w:t>
      </w:r>
    </w:p>
    <w:p w:rsidR="003E4B82" w:rsidRPr="003E4B82" w:rsidRDefault="00155DCF" w:rsidP="00160B1C">
      <w:pPr>
        <w:pStyle w:val="SingleTxtGA"/>
        <w:rPr>
          <w:rFonts w:hint="cs"/>
          <w:rtl/>
          <w:lang w:val="en-GB" w:bidi="ar-TN"/>
        </w:rPr>
      </w:pPr>
      <w:r>
        <w:rPr>
          <w:rFonts w:hint="cs"/>
          <w:rtl/>
          <w:lang w:val="en-GB" w:bidi="ar-TN"/>
        </w:rPr>
        <w:t>159-</w:t>
      </w:r>
      <w:r>
        <w:rPr>
          <w:rFonts w:hint="cs"/>
          <w:rtl/>
          <w:lang w:val="en-GB" w:bidi="ar-TN"/>
        </w:rPr>
        <w:tab/>
      </w:r>
      <w:r w:rsidR="003E4B82" w:rsidRPr="003E4B82">
        <w:rPr>
          <w:rFonts w:hint="cs"/>
          <w:rtl/>
          <w:lang w:val="en-GB" w:bidi="ar-TN"/>
        </w:rPr>
        <w:t xml:space="preserve">وقد نص الفصل 4 من مجلة حماية الطفل الصادرة بمقتضى القانون رقم 92 </w:t>
      </w:r>
      <w:r>
        <w:rPr>
          <w:rFonts w:hint="cs"/>
          <w:rtl/>
          <w:lang w:val="en-GB" w:bidi="ar-TN"/>
        </w:rPr>
        <w:t xml:space="preserve">      </w:t>
      </w:r>
      <w:r w:rsidR="003E4B82" w:rsidRPr="003E4B82">
        <w:rPr>
          <w:rFonts w:hint="cs"/>
          <w:rtl/>
          <w:lang w:val="en-GB" w:bidi="ar-TN"/>
        </w:rPr>
        <w:t>لسنة 1995 المؤرخ 9 تشرين الثاني/نوفمبر 1995 على أنه "يجب أن تكون كل الإجراءات والتدابير التي تتخذها كافة الجهات المعنية مرتكزة على تغليب مصلحة الطفل على غيرها من المصالح الأخرى". كما نص الفصل 7 من نفس المجلّة على إعطاء الاعتبار الأوّل للعامل الوقائي داخل العائلة تأكيدا لدور الوالدين في التربية والرعاية.</w:t>
      </w:r>
    </w:p>
    <w:p w:rsidR="003E4B82" w:rsidRPr="003E4B82" w:rsidRDefault="00155DCF" w:rsidP="006A069B">
      <w:pPr>
        <w:pStyle w:val="SingleTxtGA"/>
        <w:rPr>
          <w:rFonts w:hint="cs"/>
          <w:rtl/>
          <w:lang w:val="en-GB" w:bidi="ar-TN"/>
        </w:rPr>
      </w:pPr>
      <w:r>
        <w:rPr>
          <w:rFonts w:hint="cs"/>
          <w:rtl/>
          <w:lang w:val="en-GB" w:bidi="ar-TN"/>
        </w:rPr>
        <w:t>160-</w:t>
      </w:r>
      <w:r>
        <w:rPr>
          <w:rFonts w:hint="cs"/>
          <w:rtl/>
          <w:lang w:val="en-GB" w:bidi="ar-TN"/>
        </w:rPr>
        <w:tab/>
      </w:r>
      <w:r w:rsidR="003E4B82" w:rsidRPr="003E4B82">
        <w:rPr>
          <w:rFonts w:hint="cs"/>
          <w:rtl/>
          <w:lang w:val="en-GB" w:bidi="ar-TN"/>
        </w:rPr>
        <w:t xml:space="preserve">كما نص الفصل 8 من نفس المجلة على أنه "يجب أن يهدف كل قرار يقع اتخاذه إلى إبقاء الطفل في محيطه العائلي إلا في الحالات التي يتبيّن فيها للسلطة القضائية أن بقاء الطفل في محيطه العائلي من شأنه أن يعرّضه إلى خطر محدق" وفي هذا المجال نشير أن الإقرار بالمسؤولية الأساسية للوالدين في تربية الطفل ورعايته لا يعني منحهما حرية مطلقة إذ يبقي للمجتمع واجب التدخل عند </w:t>
      </w:r>
      <w:r w:rsidR="006A069B">
        <w:rPr>
          <w:rFonts w:hint="cs"/>
          <w:rtl/>
          <w:lang w:val="en-GB" w:bidi="ar-TN"/>
        </w:rPr>
        <w:t>الا</w:t>
      </w:r>
      <w:r w:rsidR="003E4B82" w:rsidRPr="003E4B82">
        <w:rPr>
          <w:rFonts w:hint="cs"/>
          <w:rtl/>
          <w:lang w:val="en-GB" w:bidi="ar-TN"/>
        </w:rPr>
        <w:t>قتضاء عن طريق آلية الإشعار (المادّة 23 من اتفاقية حقوق الأشخاص ذوي الإعاقة).</w:t>
      </w:r>
    </w:p>
    <w:p w:rsidR="003E4B82" w:rsidRPr="003E4B82" w:rsidRDefault="00155DCF" w:rsidP="006A069B">
      <w:pPr>
        <w:pStyle w:val="SingleTxtGA"/>
        <w:rPr>
          <w:rFonts w:hint="cs"/>
          <w:rtl/>
          <w:lang w:val="en-GB" w:bidi="ar-TN"/>
        </w:rPr>
      </w:pPr>
      <w:r>
        <w:rPr>
          <w:rFonts w:hint="cs"/>
          <w:rtl/>
          <w:lang w:val="en-GB" w:bidi="ar-TN"/>
        </w:rPr>
        <w:t>161-</w:t>
      </w:r>
      <w:r>
        <w:rPr>
          <w:rFonts w:hint="cs"/>
          <w:rtl/>
          <w:lang w:val="en-GB" w:bidi="ar-TN"/>
        </w:rPr>
        <w:tab/>
      </w:r>
      <w:r w:rsidR="003E4B82" w:rsidRPr="003E4B82">
        <w:rPr>
          <w:rFonts w:hint="cs"/>
          <w:rtl/>
          <w:lang w:val="en-GB" w:bidi="ar-TN"/>
        </w:rPr>
        <w:t>ونتيجة لهذه المقاربة شهد عدد مراكز التعهد النهاري بالأشخاص المعوقين تطوّرا ملحوظا حيث بلغ عددها (279 مركزا) في حين لا يتجاوز عدد مراكز الإيواء (4 مراكز أي بنسبة 0.014 في المائة من مجموع المراكز).</w:t>
      </w:r>
    </w:p>
    <w:p w:rsidR="003E4B82" w:rsidRPr="00155DCF" w:rsidRDefault="00155DCF" w:rsidP="006A069B">
      <w:pPr>
        <w:pStyle w:val="SingleTxtGA"/>
        <w:rPr>
          <w:rFonts w:hint="cs"/>
          <w:spacing w:val="-2"/>
          <w:rtl/>
          <w:lang w:val="en-GB" w:bidi="ar-TN"/>
        </w:rPr>
      </w:pPr>
      <w:r w:rsidRPr="00155DCF">
        <w:rPr>
          <w:rFonts w:hint="cs"/>
          <w:spacing w:val="-2"/>
          <w:rtl/>
          <w:lang w:val="en-GB" w:bidi="ar-TN"/>
        </w:rPr>
        <w:t>162-</w:t>
      </w:r>
      <w:r w:rsidRPr="00155DCF">
        <w:rPr>
          <w:rFonts w:hint="cs"/>
          <w:spacing w:val="-2"/>
          <w:rtl/>
          <w:lang w:val="en-GB" w:bidi="ar-TN"/>
        </w:rPr>
        <w:tab/>
      </w:r>
      <w:r w:rsidR="003E4B82" w:rsidRPr="00155DCF">
        <w:rPr>
          <w:rFonts w:hint="cs"/>
          <w:spacing w:val="-2"/>
          <w:rtl/>
          <w:lang w:val="en-GB" w:bidi="ar-TN"/>
        </w:rPr>
        <w:t xml:space="preserve">وقد تبنّت تونس مقاربة </w:t>
      </w:r>
      <w:r w:rsidR="006A069B">
        <w:rPr>
          <w:rFonts w:hint="cs"/>
          <w:spacing w:val="-2"/>
          <w:rtl/>
          <w:lang w:val="en-GB" w:bidi="ar-TN"/>
        </w:rPr>
        <w:t>ا</w:t>
      </w:r>
      <w:r w:rsidR="003E4B82" w:rsidRPr="00155DCF">
        <w:rPr>
          <w:rFonts w:hint="cs"/>
          <w:spacing w:val="-2"/>
          <w:rtl/>
          <w:lang w:val="en-GB" w:bidi="ar-TN"/>
        </w:rPr>
        <w:t xml:space="preserve">جتماعية تعطي الأولوية لإبقاء الشخص المعوق بوسطه الطبيعي إذ أقرّ المشرع التونسي، ضمن أحكام القانون التوجيهي رقم 83 لسنة 2005 </w:t>
      </w:r>
      <w:r>
        <w:rPr>
          <w:rFonts w:hint="cs"/>
          <w:spacing w:val="-2"/>
          <w:rtl/>
          <w:lang w:val="en-GB" w:bidi="ar-TN"/>
        </w:rPr>
        <w:t xml:space="preserve">     </w:t>
      </w:r>
      <w:r w:rsidR="003E4B82" w:rsidRPr="00155DCF">
        <w:rPr>
          <w:rFonts w:hint="cs"/>
          <w:spacing w:val="-2"/>
          <w:rtl/>
          <w:lang w:val="en-GB" w:bidi="ar-TN"/>
        </w:rPr>
        <w:t>المؤرخ 15 آب/أغسطس 2005 المتعلّق بالنهوض بالأشخاص المعوقين وحمايتهم بالفصل 17 منه، إمكانية إيداع الشخص المعوق لدى عائلة كافلة ومنحها مساعدة مادية وعينية.</w:t>
      </w:r>
    </w:p>
    <w:p w:rsidR="003E4B82" w:rsidRPr="003E4B82" w:rsidRDefault="00155DCF" w:rsidP="00160B1C">
      <w:pPr>
        <w:pStyle w:val="SingleTxtGA"/>
        <w:rPr>
          <w:rFonts w:hint="cs"/>
          <w:rtl/>
          <w:lang w:val="en-GB" w:bidi="ar-TN"/>
        </w:rPr>
      </w:pPr>
      <w:r>
        <w:rPr>
          <w:rFonts w:hint="cs"/>
          <w:rtl/>
          <w:lang w:val="en-GB" w:bidi="ar-TN"/>
        </w:rPr>
        <w:t>163-</w:t>
      </w:r>
      <w:r>
        <w:rPr>
          <w:rFonts w:hint="cs"/>
          <w:rtl/>
          <w:lang w:val="en-GB" w:bidi="ar-TN"/>
        </w:rPr>
        <w:tab/>
      </w:r>
      <w:r w:rsidR="003E4B82" w:rsidRPr="003E4B82">
        <w:rPr>
          <w:rFonts w:hint="cs"/>
          <w:rtl/>
          <w:lang w:val="en-GB" w:bidi="ar-TN"/>
        </w:rPr>
        <w:t>وفي إطار هذا التوجه تمّ منذ تشرين الأول/أكتوبر 2008 إيداع 40 شخصا معوقا لدى أسرة كافلة، ويتم هذا الإجراء بطلب من الشخص المعوق نفسه أو من يتقدم عنه قانونا وبطلب من العائلة الكافلة.</w:t>
      </w:r>
    </w:p>
    <w:p w:rsidR="003E4B82" w:rsidRPr="003E4B82" w:rsidRDefault="00160B1C" w:rsidP="00160B1C">
      <w:pPr>
        <w:pStyle w:val="H1GA"/>
        <w:jc w:val="left"/>
        <w:rPr>
          <w:rtl/>
          <w:lang w:val="en-GB"/>
        </w:rPr>
      </w:pPr>
      <w:r>
        <w:rPr>
          <w:rFonts w:hint="cs"/>
          <w:rtl/>
          <w:lang w:val="en-GB"/>
        </w:rPr>
        <w:tab/>
      </w:r>
      <w:r>
        <w:rPr>
          <w:rFonts w:hint="cs"/>
          <w:rtl/>
          <w:lang w:val="en-GB"/>
        </w:rPr>
        <w:tab/>
      </w:r>
      <w:r w:rsidR="003E4B82" w:rsidRPr="003E4B82">
        <w:rPr>
          <w:rFonts w:hint="cs"/>
          <w:rtl/>
          <w:lang w:val="en-GB"/>
        </w:rPr>
        <w:t>المادة 24</w:t>
      </w:r>
      <w:r>
        <w:rPr>
          <w:rtl/>
          <w:lang w:val="en-GB"/>
        </w:rPr>
        <w:br/>
      </w:r>
      <w:r w:rsidR="003E4B82" w:rsidRPr="003E4B82">
        <w:rPr>
          <w:rtl/>
          <w:lang w:val="en-GB"/>
        </w:rPr>
        <w:t>التعليم</w:t>
      </w:r>
    </w:p>
    <w:p w:rsidR="003E4B82" w:rsidRPr="003E4B82" w:rsidRDefault="00155DCF" w:rsidP="00160B1C">
      <w:pPr>
        <w:pStyle w:val="SingleTxtGA"/>
        <w:rPr>
          <w:rFonts w:hint="cs"/>
          <w:rtl/>
          <w:lang w:val="en-GB"/>
        </w:rPr>
      </w:pPr>
      <w:r>
        <w:rPr>
          <w:rFonts w:hint="cs"/>
          <w:rtl/>
          <w:lang w:val="en-GB"/>
        </w:rPr>
        <w:t>164-</w:t>
      </w:r>
      <w:r>
        <w:rPr>
          <w:rFonts w:hint="cs"/>
          <w:rtl/>
          <w:lang w:val="en-GB"/>
        </w:rPr>
        <w:tab/>
      </w:r>
      <w:r w:rsidR="003E4B82" w:rsidRPr="003E4B82">
        <w:rPr>
          <w:rFonts w:hint="cs"/>
          <w:rtl/>
          <w:lang w:val="en-GB"/>
        </w:rPr>
        <w:t>إن تونس، في إطار إعمالها لإجبارية التعليم، كفلت دخول الأطفال المعوقين إلى المدارس العمومية بدون قيد أو شرط حيث نص القانون التوجيهي رقم 80 لسنة 2002 المؤرخ 23 تموز/يوليه 2002 والمنقح والمتمم بالقانون رقم 9 لسنة 2008 المؤرخ 11 شباط/فبراير 2008 والقانون رقم 10 لسنة 2008 المؤرخ 11 شباط/فبراير 2008 المتعلق بالتكوين المهني بالفصل رقم 4 على أنّه "تسهر الدولة على توفير الظروف الملائمة للأطفال ذوي الاحتياجات الخصوصية للتمتع بهذا الحق". كما نصّ الفصل 2 منه على أن يتم التعليم على قدم المساواة دون تمييز.</w:t>
      </w:r>
    </w:p>
    <w:p w:rsidR="003E4B82" w:rsidRPr="00C63451" w:rsidRDefault="00155DCF" w:rsidP="00160B1C">
      <w:pPr>
        <w:pStyle w:val="SingleTxtGA"/>
        <w:rPr>
          <w:rFonts w:hint="cs"/>
          <w:spacing w:val="-2"/>
          <w:rtl/>
          <w:lang w:val="en-GB"/>
        </w:rPr>
      </w:pPr>
      <w:r w:rsidRPr="00C63451">
        <w:rPr>
          <w:rFonts w:hint="cs"/>
          <w:spacing w:val="-2"/>
          <w:rtl/>
          <w:lang w:val="en-GB"/>
        </w:rPr>
        <w:t>165-</w:t>
      </w:r>
      <w:r w:rsidRPr="00C63451">
        <w:rPr>
          <w:rFonts w:hint="cs"/>
          <w:spacing w:val="-2"/>
          <w:rtl/>
          <w:lang w:val="en-GB"/>
        </w:rPr>
        <w:tab/>
      </w:r>
      <w:r w:rsidR="003E4B82" w:rsidRPr="00C63451">
        <w:rPr>
          <w:rFonts w:hint="cs"/>
          <w:spacing w:val="-2"/>
          <w:rtl/>
          <w:lang w:val="en-GB"/>
        </w:rPr>
        <w:t>كما ضمن القانون التوجيهي رقم 83 لسنة 2005 المؤرخ 15 آب/أغسطس 2005 المتعلق بالنهوض بالأشخاص المعوقين وحمايتهم بالفصل 19 على أنه "تضمن الدولة للأطفال المعوقين حق التربية والتعليم والتأهيل والتكوين بالمنظومة العادية في المجال وتوفر لهم فرصا متكافئة للتمتع بهذا الحق".</w:t>
      </w:r>
    </w:p>
    <w:p w:rsidR="003E4B82" w:rsidRPr="003E4B82" w:rsidRDefault="00C63451" w:rsidP="00160B1C">
      <w:pPr>
        <w:pStyle w:val="SingleTxtGA"/>
        <w:rPr>
          <w:rFonts w:hint="cs"/>
          <w:rtl/>
          <w:lang w:val="en-GB"/>
        </w:rPr>
      </w:pPr>
      <w:r>
        <w:rPr>
          <w:rFonts w:hint="cs"/>
          <w:rtl/>
          <w:lang w:val="en-GB" w:bidi="ar-TN"/>
        </w:rPr>
        <w:t>166-</w:t>
      </w:r>
      <w:r>
        <w:rPr>
          <w:rFonts w:hint="cs"/>
          <w:rtl/>
          <w:lang w:val="en-GB" w:bidi="ar-TN"/>
        </w:rPr>
        <w:tab/>
      </w:r>
      <w:r w:rsidR="003E4B82" w:rsidRPr="003E4B82">
        <w:rPr>
          <w:rFonts w:hint="cs"/>
          <w:rtl/>
          <w:lang w:val="en-GB" w:bidi="ar-TN"/>
        </w:rPr>
        <w:t>وقد مكنت السياسة التعليمية الإلزامية والعامة والمجانية التي تنتهجها تونس من تحقيق النتائج</w:t>
      </w:r>
      <w:r w:rsidR="003E4B82" w:rsidRPr="003E4B82">
        <w:rPr>
          <w:rFonts w:hint="cs"/>
          <w:rtl/>
          <w:lang w:val="en-GB"/>
        </w:rPr>
        <w:t xml:space="preserve"> التالية:</w:t>
      </w:r>
    </w:p>
    <w:p w:rsidR="003E4B82" w:rsidRPr="00C63451" w:rsidRDefault="003E4B82" w:rsidP="00C30283">
      <w:pPr>
        <w:pStyle w:val="Bullet1GA"/>
        <w:bidi/>
        <w:rPr>
          <w:rFonts w:hint="cs"/>
          <w:spacing w:val="-2"/>
          <w:rtl/>
          <w:lang w:val="en-GB" w:bidi="ar-TN"/>
        </w:rPr>
      </w:pPr>
      <w:r w:rsidRPr="00C63451">
        <w:rPr>
          <w:rFonts w:hint="cs"/>
          <w:spacing w:val="-2"/>
          <w:rtl/>
          <w:lang w:val="en-GB"/>
        </w:rPr>
        <w:t xml:space="preserve">بلغت نسبة </w:t>
      </w:r>
      <w:r w:rsidRPr="00C63451">
        <w:rPr>
          <w:rFonts w:hint="cs"/>
          <w:spacing w:val="-2"/>
          <w:rtl/>
          <w:lang w:val="en-GB" w:bidi="ar-TN"/>
        </w:rPr>
        <w:t>الأطفال</w:t>
      </w:r>
      <w:r w:rsidRPr="00C63451">
        <w:rPr>
          <w:rFonts w:hint="cs"/>
          <w:spacing w:val="-2"/>
          <w:rtl/>
          <w:lang w:val="en-GB"/>
        </w:rPr>
        <w:t xml:space="preserve"> الذين بلغوا سن التمدرس والذين التحقوا بالمدارس 99</w:t>
      </w:r>
      <w:r w:rsidRPr="00C63451">
        <w:rPr>
          <w:rFonts w:hint="cs"/>
          <w:spacing w:val="-2"/>
          <w:rtl/>
          <w:lang w:val="fr-FR"/>
        </w:rPr>
        <w:t xml:space="preserve"> في المائة</w:t>
      </w:r>
      <w:r w:rsidRPr="00C63451">
        <w:rPr>
          <w:rFonts w:hint="cs"/>
          <w:spacing w:val="-2"/>
          <w:rtl/>
          <w:lang w:val="en-GB" w:bidi="ar-TN"/>
        </w:rPr>
        <w:t>.</w:t>
      </w:r>
    </w:p>
    <w:p w:rsidR="003E4B82" w:rsidRPr="003E4B82" w:rsidRDefault="003E4B82" w:rsidP="00C30283">
      <w:pPr>
        <w:pStyle w:val="Bullet1GA"/>
        <w:bidi/>
        <w:rPr>
          <w:rFonts w:hint="cs"/>
          <w:lang w:val="fr-FR"/>
        </w:rPr>
      </w:pPr>
      <w:r w:rsidRPr="003E4B82">
        <w:rPr>
          <w:rFonts w:hint="cs"/>
          <w:rtl/>
          <w:lang w:val="en-GB" w:bidi="ar-TN"/>
        </w:rPr>
        <w:t>تحسّن نسبة النجاح وتراجع نسبة الرسوب والتسرب المدرسي.</w:t>
      </w:r>
    </w:p>
    <w:p w:rsidR="003E4B82" w:rsidRPr="003E4B82" w:rsidRDefault="003E4B82" w:rsidP="00C30283">
      <w:pPr>
        <w:pStyle w:val="Bullet1GA"/>
        <w:bidi/>
        <w:rPr>
          <w:rFonts w:hint="cs"/>
          <w:lang w:val="fr-FR"/>
        </w:rPr>
      </w:pPr>
      <w:r w:rsidRPr="003E4B82">
        <w:rPr>
          <w:rFonts w:hint="cs"/>
          <w:rtl/>
          <w:lang w:val="en-GB" w:bidi="ar-TN"/>
        </w:rPr>
        <w:t>تحسين التجهيزات الأساسية.</w:t>
      </w:r>
    </w:p>
    <w:p w:rsidR="003E4B82" w:rsidRPr="003E4B82" w:rsidRDefault="003E4B82" w:rsidP="006A069B">
      <w:pPr>
        <w:pStyle w:val="Bullet1GA"/>
        <w:bidi/>
        <w:rPr>
          <w:rFonts w:hint="cs"/>
          <w:rtl/>
          <w:lang w:val="en-GB" w:bidi="ar-TN"/>
        </w:rPr>
      </w:pPr>
      <w:r w:rsidRPr="003E4B82">
        <w:rPr>
          <w:rFonts w:hint="cs"/>
          <w:rtl/>
          <w:lang w:val="en-GB" w:bidi="ar-TN"/>
        </w:rPr>
        <w:t xml:space="preserve">ربط 50 </w:t>
      </w:r>
      <w:r w:rsidRPr="003E4B82">
        <w:rPr>
          <w:rFonts w:hint="cs"/>
          <w:rtl/>
          <w:lang w:val="fr-FR"/>
        </w:rPr>
        <w:t>في المائة</w:t>
      </w:r>
      <w:r w:rsidRPr="003E4B82">
        <w:rPr>
          <w:rFonts w:hint="cs"/>
          <w:rtl/>
          <w:lang w:val="en-GB" w:bidi="ar-TN"/>
        </w:rPr>
        <w:t xml:space="preserve"> من المدارس بشبكة</w:t>
      </w:r>
      <w:r w:rsidR="006A069B">
        <w:rPr>
          <w:rFonts w:hint="cs"/>
          <w:rtl/>
          <w:lang w:val="en-GB" w:bidi="ar-TN"/>
        </w:rPr>
        <w:t xml:space="preserve"> الإنترنت</w:t>
      </w:r>
      <w:r w:rsidRPr="003E4B82">
        <w:rPr>
          <w:rFonts w:hint="cs"/>
          <w:rtl/>
          <w:lang w:val="en-GB" w:bidi="ar-TN"/>
        </w:rPr>
        <w:t>.</w:t>
      </w:r>
    </w:p>
    <w:p w:rsidR="003E4B82" w:rsidRPr="003E4B82" w:rsidRDefault="00C63451" w:rsidP="00160B1C">
      <w:pPr>
        <w:pStyle w:val="SingleTxtGA"/>
        <w:rPr>
          <w:rFonts w:hint="cs"/>
          <w:rtl/>
          <w:lang w:val="en-GB"/>
        </w:rPr>
      </w:pPr>
      <w:r>
        <w:rPr>
          <w:rFonts w:hint="cs"/>
          <w:rtl/>
          <w:lang w:val="en-GB" w:bidi="ar-TN"/>
        </w:rPr>
        <w:t>167-</w:t>
      </w:r>
      <w:r>
        <w:rPr>
          <w:rFonts w:hint="cs"/>
          <w:rtl/>
          <w:lang w:val="en-GB" w:bidi="ar-TN"/>
        </w:rPr>
        <w:tab/>
      </w:r>
      <w:r w:rsidR="003E4B82" w:rsidRPr="003E4B82">
        <w:rPr>
          <w:rFonts w:hint="cs"/>
          <w:rtl/>
          <w:lang w:val="en-GB" w:bidi="ar-TN"/>
        </w:rPr>
        <w:t>كما</w:t>
      </w:r>
      <w:r w:rsidR="003E4B82" w:rsidRPr="003E4B82">
        <w:rPr>
          <w:rFonts w:hint="cs"/>
          <w:rtl/>
          <w:lang w:val="en-GB"/>
        </w:rPr>
        <w:t xml:space="preserve"> نصّت الفصول 20 </w:t>
      </w:r>
      <w:proofErr w:type="spellStart"/>
      <w:r w:rsidR="003E4B82" w:rsidRPr="003E4B82">
        <w:rPr>
          <w:rFonts w:hint="cs"/>
          <w:rtl/>
          <w:lang w:val="en-GB"/>
        </w:rPr>
        <w:t>و21</w:t>
      </w:r>
      <w:proofErr w:type="spellEnd"/>
      <w:r w:rsidR="003E4B82" w:rsidRPr="003E4B82">
        <w:rPr>
          <w:rFonts w:hint="cs"/>
          <w:rtl/>
          <w:lang w:val="en-GB"/>
        </w:rPr>
        <w:t xml:space="preserve"> </w:t>
      </w:r>
      <w:proofErr w:type="spellStart"/>
      <w:r w:rsidR="003E4B82" w:rsidRPr="003E4B82">
        <w:rPr>
          <w:rFonts w:hint="cs"/>
          <w:rtl/>
          <w:lang w:val="en-GB"/>
        </w:rPr>
        <w:t>و22</w:t>
      </w:r>
      <w:proofErr w:type="spellEnd"/>
      <w:r w:rsidR="003E4B82" w:rsidRPr="003E4B82">
        <w:rPr>
          <w:rFonts w:hint="cs"/>
          <w:rtl/>
          <w:lang w:val="en-GB"/>
        </w:rPr>
        <w:t xml:space="preserve"> </w:t>
      </w:r>
      <w:proofErr w:type="spellStart"/>
      <w:r w:rsidR="003E4B82" w:rsidRPr="003E4B82">
        <w:rPr>
          <w:rFonts w:hint="cs"/>
          <w:rtl/>
          <w:lang w:val="en-GB"/>
        </w:rPr>
        <w:t>و23</w:t>
      </w:r>
      <w:proofErr w:type="spellEnd"/>
      <w:r w:rsidR="003E4B82" w:rsidRPr="003E4B82">
        <w:rPr>
          <w:rFonts w:hint="cs"/>
          <w:rtl/>
          <w:lang w:val="en-GB"/>
        </w:rPr>
        <w:t xml:space="preserve"> </w:t>
      </w:r>
      <w:proofErr w:type="spellStart"/>
      <w:r w:rsidR="003E4B82" w:rsidRPr="003E4B82">
        <w:rPr>
          <w:rFonts w:hint="cs"/>
          <w:rtl/>
          <w:lang w:val="en-GB"/>
        </w:rPr>
        <w:t>و24</w:t>
      </w:r>
      <w:proofErr w:type="spellEnd"/>
      <w:r w:rsidR="003E4B82" w:rsidRPr="003E4B82">
        <w:rPr>
          <w:rFonts w:hint="cs"/>
          <w:rtl/>
          <w:lang w:val="en-GB"/>
        </w:rPr>
        <w:t xml:space="preserve"> و 25 من نفس القانون على ضمان التعليم والتأهيل والتكوين للأطفال المعوقين غير القادرين على مزاولة التعليم والتكوين بالمنظومة العادية وذلك وفقا لحاجياتهم الخصوصية.</w:t>
      </w:r>
    </w:p>
    <w:p w:rsidR="003E4B82" w:rsidRPr="003E4B82" w:rsidRDefault="00C63451" w:rsidP="00160B1C">
      <w:pPr>
        <w:pStyle w:val="SingleTxtGA"/>
        <w:rPr>
          <w:rFonts w:hint="cs"/>
          <w:rtl/>
          <w:lang w:val="en-GB"/>
        </w:rPr>
      </w:pPr>
      <w:r>
        <w:rPr>
          <w:rFonts w:hint="cs"/>
          <w:rtl/>
          <w:lang w:val="en-GB"/>
        </w:rPr>
        <w:t>168-</w:t>
      </w:r>
      <w:r>
        <w:rPr>
          <w:rFonts w:hint="cs"/>
          <w:rtl/>
          <w:lang w:val="en-GB"/>
        </w:rPr>
        <w:tab/>
      </w:r>
      <w:r w:rsidR="003E4B82" w:rsidRPr="003E4B82">
        <w:rPr>
          <w:rFonts w:hint="cs"/>
          <w:rtl/>
          <w:lang w:val="en-GB"/>
        </w:rPr>
        <w:t>وسعيا من تونس لإعمال هذا الحق بادرت بوضع خطة وطنية للإدماج المدرسي شرع في تنفيذها بداية من السنة الدراسية 2003-2004 وتمتد إلى غاية 2015 وتشمل هذه الخطة إدماج الأشخاص المعوقين بمختلف إعاقتهم بالمدارس العادية وتمتد على ثلاثة مراحل وترتكز على ما يلي:</w:t>
      </w:r>
    </w:p>
    <w:p w:rsidR="003E4B82" w:rsidRPr="0022324B" w:rsidRDefault="003E4B82" w:rsidP="00C30283">
      <w:pPr>
        <w:pStyle w:val="Bullet1GA"/>
        <w:bidi/>
        <w:rPr>
          <w:rFonts w:hint="cs"/>
        </w:rPr>
      </w:pPr>
      <w:r w:rsidRPr="003E4B82">
        <w:rPr>
          <w:rFonts w:hint="cs"/>
          <w:rtl/>
          <w:lang w:val="en-GB"/>
        </w:rPr>
        <w:t>تهيئة المحيط ورفع الحواجز المادية لضمان إدماج فعلي للمعوق في الحياة العامة.</w:t>
      </w:r>
    </w:p>
    <w:p w:rsidR="003E4B82" w:rsidRPr="0022324B" w:rsidRDefault="003E4B82" w:rsidP="00C30283">
      <w:pPr>
        <w:pStyle w:val="Bullet1GA"/>
        <w:bidi/>
        <w:rPr>
          <w:rFonts w:hint="cs"/>
        </w:rPr>
      </w:pPr>
      <w:r w:rsidRPr="003E4B82">
        <w:rPr>
          <w:rFonts w:hint="cs"/>
          <w:rtl/>
          <w:lang w:val="en-GB"/>
        </w:rPr>
        <w:t xml:space="preserve">الإعداد الجيد </w:t>
      </w:r>
      <w:r w:rsidRPr="003E4B82">
        <w:rPr>
          <w:rFonts w:hint="cs"/>
          <w:rtl/>
          <w:lang w:val="en-GB" w:bidi="ar-TN"/>
        </w:rPr>
        <w:t>والملائم</w:t>
      </w:r>
      <w:r w:rsidRPr="003E4B82">
        <w:rPr>
          <w:rFonts w:hint="cs"/>
          <w:rtl/>
          <w:lang w:val="en-GB"/>
        </w:rPr>
        <w:t xml:space="preserve"> للإدماج وخاصة على مستوى الكشف والتشخيص </w:t>
      </w:r>
      <w:r w:rsidR="00160B1C">
        <w:rPr>
          <w:rFonts w:hint="cs"/>
          <w:rtl/>
          <w:lang w:val="en-GB"/>
        </w:rPr>
        <w:t xml:space="preserve">    </w:t>
      </w:r>
      <w:r w:rsidRPr="003E4B82">
        <w:rPr>
          <w:rFonts w:hint="cs"/>
          <w:rtl/>
          <w:lang w:val="en-GB"/>
        </w:rPr>
        <w:t>المبكرين للإعاقات.</w:t>
      </w:r>
    </w:p>
    <w:p w:rsidR="003E4B82" w:rsidRPr="0022324B" w:rsidRDefault="003E4B82" w:rsidP="00C30283">
      <w:pPr>
        <w:pStyle w:val="Bullet1GA"/>
        <w:bidi/>
        <w:rPr>
          <w:rFonts w:hint="cs"/>
        </w:rPr>
      </w:pPr>
      <w:r w:rsidRPr="003E4B82">
        <w:rPr>
          <w:rFonts w:hint="cs"/>
          <w:rtl/>
          <w:lang w:val="en-GB"/>
        </w:rPr>
        <w:t xml:space="preserve">إرشاد الأولياء </w:t>
      </w:r>
      <w:r w:rsidRPr="003E4B82">
        <w:rPr>
          <w:rFonts w:hint="cs"/>
          <w:rtl/>
          <w:lang w:val="en-GB" w:bidi="ar-TN"/>
        </w:rPr>
        <w:t>وتوجيههم</w:t>
      </w:r>
      <w:r w:rsidRPr="003E4B82">
        <w:rPr>
          <w:rFonts w:hint="cs"/>
          <w:rtl/>
          <w:lang w:val="en-GB"/>
        </w:rPr>
        <w:t xml:space="preserve"> ومساندتهم ماديا ومعنويا. </w:t>
      </w:r>
    </w:p>
    <w:p w:rsidR="003E4B82" w:rsidRPr="0022324B" w:rsidRDefault="003E4B82" w:rsidP="00C30283">
      <w:pPr>
        <w:pStyle w:val="Bullet1GA"/>
        <w:bidi/>
        <w:rPr>
          <w:rFonts w:hint="cs"/>
        </w:rPr>
      </w:pPr>
      <w:r w:rsidRPr="003E4B82">
        <w:rPr>
          <w:rFonts w:hint="cs"/>
          <w:rtl/>
          <w:lang w:val="en-GB"/>
        </w:rPr>
        <w:t>دعم فرص الإدماج التربوي المبكر خاصة في مرحلة ما قبل الدراسة.</w:t>
      </w:r>
    </w:p>
    <w:p w:rsidR="003E4B82" w:rsidRPr="0022324B" w:rsidRDefault="003E4B82" w:rsidP="00C30283">
      <w:pPr>
        <w:pStyle w:val="Bullet1GA"/>
        <w:bidi/>
        <w:rPr>
          <w:rFonts w:hint="cs"/>
        </w:rPr>
      </w:pPr>
      <w:r w:rsidRPr="003E4B82">
        <w:rPr>
          <w:rFonts w:hint="cs"/>
          <w:rtl/>
          <w:lang w:val="en-GB"/>
        </w:rPr>
        <w:t xml:space="preserve">الرفع من قدرة النظام المدرسي على إدماج الأطفال المعوقين باعتماد </w:t>
      </w:r>
      <w:proofErr w:type="spellStart"/>
      <w:r w:rsidRPr="003E4B82">
        <w:rPr>
          <w:rFonts w:hint="cs"/>
          <w:rtl/>
          <w:lang w:val="en-GB"/>
        </w:rPr>
        <w:t>بيداغوجيا</w:t>
      </w:r>
      <w:proofErr w:type="spellEnd"/>
      <w:r w:rsidRPr="003E4B82">
        <w:rPr>
          <w:rFonts w:hint="cs"/>
          <w:rtl/>
          <w:lang w:val="en-GB"/>
        </w:rPr>
        <w:t xml:space="preserve"> ملائمة لاحتياجاتهم وضمان تيسير </w:t>
      </w:r>
      <w:proofErr w:type="spellStart"/>
      <w:r w:rsidRPr="003E4B82">
        <w:rPr>
          <w:rFonts w:hint="cs"/>
          <w:rtl/>
          <w:lang w:val="en-GB"/>
        </w:rPr>
        <w:t>ترسيمهم</w:t>
      </w:r>
      <w:proofErr w:type="spellEnd"/>
      <w:r w:rsidRPr="003E4B82">
        <w:rPr>
          <w:rFonts w:hint="cs"/>
          <w:rtl/>
          <w:lang w:val="en-GB"/>
        </w:rPr>
        <w:t xml:space="preserve"> بالمدارس وتوفير الدعم الخصوصي والمساندة الفنية والصحية اللازمة كلما اقتضت خصوصيات إعاقتهم ذلك.</w:t>
      </w:r>
    </w:p>
    <w:p w:rsidR="003E4B82" w:rsidRPr="0022324B" w:rsidRDefault="003E4B82" w:rsidP="00C30283">
      <w:pPr>
        <w:pStyle w:val="Bullet1GA"/>
        <w:bidi/>
        <w:rPr>
          <w:rFonts w:hint="cs"/>
        </w:rPr>
      </w:pPr>
      <w:r w:rsidRPr="003E4B82">
        <w:rPr>
          <w:rFonts w:hint="cs"/>
          <w:rtl/>
          <w:lang w:val="en-GB"/>
        </w:rPr>
        <w:t xml:space="preserve">تطوير كفاءات </w:t>
      </w:r>
      <w:r w:rsidRPr="003E4B82">
        <w:rPr>
          <w:rFonts w:hint="cs"/>
          <w:rtl/>
          <w:lang w:val="en-GB" w:bidi="ar-TN"/>
        </w:rPr>
        <w:t>الإطارات</w:t>
      </w:r>
      <w:r w:rsidRPr="003E4B82">
        <w:rPr>
          <w:rFonts w:hint="cs"/>
          <w:rtl/>
          <w:lang w:val="en-GB"/>
        </w:rPr>
        <w:t xml:space="preserve"> التربوية المشرفة على كل مراحل التعليم</w:t>
      </w:r>
      <w:r w:rsidR="00160B1C">
        <w:rPr>
          <w:rFonts w:hint="cs"/>
          <w:rtl/>
          <w:lang w:val="en-GB"/>
        </w:rPr>
        <w:t xml:space="preserve">         </w:t>
      </w:r>
      <w:r w:rsidRPr="003E4B82">
        <w:rPr>
          <w:rFonts w:hint="cs"/>
          <w:rtl/>
          <w:lang w:val="en-GB"/>
        </w:rPr>
        <w:t xml:space="preserve"> والإحاطة والتنشيط.</w:t>
      </w:r>
    </w:p>
    <w:p w:rsidR="003E4B82" w:rsidRPr="0022324B" w:rsidRDefault="003E4B82" w:rsidP="006A069B">
      <w:pPr>
        <w:pStyle w:val="Bullet1GA"/>
        <w:bidi/>
        <w:rPr>
          <w:rFonts w:hint="cs"/>
        </w:rPr>
      </w:pPr>
      <w:r w:rsidRPr="003E4B82">
        <w:rPr>
          <w:rFonts w:hint="cs"/>
          <w:rtl/>
          <w:lang w:val="en-GB"/>
        </w:rPr>
        <w:t>وضع خطة إعلامية و</w:t>
      </w:r>
      <w:r w:rsidR="006A069B">
        <w:rPr>
          <w:rFonts w:hint="cs"/>
          <w:rtl/>
          <w:lang w:val="en-GB"/>
        </w:rPr>
        <w:t>ا</w:t>
      </w:r>
      <w:r w:rsidRPr="003E4B82">
        <w:rPr>
          <w:rFonts w:hint="cs"/>
          <w:rtl/>
          <w:lang w:val="en-GB"/>
        </w:rPr>
        <w:t>تصالية ملائمة تعمل بالخصوص على تعبئة مختلف المتدخلين وتطوير مواقفهم وسلوكياتهم لضمان انخراط إيجابي لكافة الأطراف المعنية</w:t>
      </w:r>
      <w:r w:rsidR="00160B1C">
        <w:rPr>
          <w:rFonts w:hint="cs"/>
          <w:rtl/>
          <w:lang w:val="en-GB"/>
        </w:rPr>
        <w:t xml:space="preserve">     </w:t>
      </w:r>
      <w:r w:rsidRPr="003E4B82">
        <w:rPr>
          <w:rFonts w:hint="cs"/>
          <w:rtl/>
          <w:lang w:val="en-GB"/>
        </w:rPr>
        <w:t xml:space="preserve"> بالعملية التربوية.</w:t>
      </w:r>
    </w:p>
    <w:p w:rsidR="003E4B82" w:rsidRPr="0022324B" w:rsidRDefault="003E4B82" w:rsidP="006A069B">
      <w:pPr>
        <w:pStyle w:val="Bullet1GA"/>
        <w:bidi/>
      </w:pPr>
      <w:r w:rsidRPr="003E4B82">
        <w:rPr>
          <w:rFonts w:hint="cs"/>
          <w:rtl/>
          <w:lang w:val="en-GB"/>
        </w:rPr>
        <w:t xml:space="preserve">التأكيد على </w:t>
      </w:r>
      <w:r w:rsidRPr="003E4B82">
        <w:rPr>
          <w:rFonts w:hint="cs"/>
          <w:rtl/>
          <w:lang w:val="en-GB" w:bidi="ar-TN"/>
        </w:rPr>
        <w:t>أهمية</w:t>
      </w:r>
      <w:r w:rsidRPr="003E4B82">
        <w:rPr>
          <w:rFonts w:hint="cs"/>
          <w:rtl/>
          <w:lang w:val="en-GB"/>
        </w:rPr>
        <w:t xml:space="preserve"> دور الجمعيات وضرورة انخراطها في عملية الإدماج المدرس</w:t>
      </w:r>
      <w:r w:rsidR="006A069B">
        <w:rPr>
          <w:rFonts w:hint="cs"/>
          <w:rtl/>
          <w:lang w:val="en-GB"/>
        </w:rPr>
        <w:t>ي</w:t>
      </w:r>
      <w:r w:rsidRPr="003E4B82">
        <w:rPr>
          <w:rFonts w:hint="cs"/>
          <w:rtl/>
          <w:lang w:val="en-GB"/>
        </w:rPr>
        <w:t>.</w:t>
      </w:r>
    </w:p>
    <w:p w:rsidR="003E4B82" w:rsidRPr="003E4B82" w:rsidRDefault="00C63451" w:rsidP="00160B1C">
      <w:pPr>
        <w:pStyle w:val="SingleTxtGA"/>
        <w:rPr>
          <w:rFonts w:hint="cs"/>
          <w:rtl/>
          <w:lang w:val="en-GB"/>
        </w:rPr>
      </w:pPr>
      <w:r>
        <w:rPr>
          <w:rFonts w:hint="cs"/>
          <w:rtl/>
          <w:lang w:val="en-GB" w:bidi="ar-TN"/>
        </w:rPr>
        <w:t>169-</w:t>
      </w:r>
      <w:r>
        <w:rPr>
          <w:rFonts w:hint="cs"/>
          <w:rtl/>
          <w:lang w:val="en-GB" w:bidi="ar-TN"/>
        </w:rPr>
        <w:tab/>
      </w:r>
      <w:r w:rsidR="003E4B82" w:rsidRPr="003E4B82">
        <w:rPr>
          <w:rFonts w:hint="cs"/>
          <w:rtl/>
          <w:lang w:val="en-GB" w:bidi="ar-TN"/>
        </w:rPr>
        <w:t>واستهدفت</w:t>
      </w:r>
      <w:r w:rsidR="003E4B82" w:rsidRPr="003E4B82">
        <w:rPr>
          <w:rFonts w:hint="cs"/>
          <w:rtl/>
          <w:lang w:val="en-GB"/>
        </w:rPr>
        <w:t xml:space="preserve"> الخطة في مرحلتها الأولى إدماج الأشخاص القاصرين عن الحركة العضوية والصم والمعوقين ذهنيا من الصنف الخفيف والذين تتراوح أعمارهم بين 6 </w:t>
      </w:r>
      <w:proofErr w:type="spellStart"/>
      <w:r w:rsidR="003E4B82" w:rsidRPr="003E4B82">
        <w:rPr>
          <w:rFonts w:hint="cs"/>
          <w:rtl/>
          <w:lang w:val="en-GB"/>
        </w:rPr>
        <w:t>و9</w:t>
      </w:r>
      <w:proofErr w:type="spellEnd"/>
      <w:r w:rsidR="003E4B82" w:rsidRPr="003E4B82">
        <w:rPr>
          <w:rFonts w:hint="cs"/>
          <w:rtl/>
          <w:lang w:val="en-GB"/>
        </w:rPr>
        <w:t xml:space="preserve"> سنوات، </w:t>
      </w:r>
      <w:r w:rsidR="003E4B82" w:rsidRPr="003E4B82">
        <w:rPr>
          <w:rFonts w:hint="cs"/>
          <w:rtl/>
          <w:lang w:val="en-GB" w:bidi="ar-TN"/>
        </w:rPr>
        <w:t>واستهدفت</w:t>
      </w:r>
      <w:r w:rsidR="003E4B82" w:rsidRPr="003E4B82">
        <w:rPr>
          <w:rFonts w:hint="cs"/>
          <w:rtl/>
          <w:lang w:val="en-GB"/>
        </w:rPr>
        <w:t xml:space="preserve"> في مرحلتها الثانية إدراج ضعاف البصر وتعميم الأقسام التحضيرية، أما المرحلة الثالثة فقد شملت المدارس الإعدادية ومدارس المهن ومراكز التكوين المهني وذلك انطلاقا من السنة الدراسية 2009-2010.</w:t>
      </w:r>
    </w:p>
    <w:p w:rsidR="003E4B82" w:rsidRPr="006A069B" w:rsidRDefault="00C63451" w:rsidP="006A069B">
      <w:pPr>
        <w:pStyle w:val="SingleTxtGA"/>
        <w:rPr>
          <w:rFonts w:hint="cs"/>
          <w:spacing w:val="-4"/>
          <w:rtl/>
          <w:lang w:val="en-GB"/>
        </w:rPr>
      </w:pPr>
      <w:r w:rsidRPr="006A069B">
        <w:rPr>
          <w:rFonts w:hint="cs"/>
          <w:spacing w:val="-4"/>
          <w:rtl/>
          <w:lang w:val="en-GB" w:bidi="ar-TN"/>
        </w:rPr>
        <w:t>170-</w:t>
      </w:r>
      <w:r w:rsidRPr="006A069B">
        <w:rPr>
          <w:rFonts w:hint="cs"/>
          <w:spacing w:val="-4"/>
          <w:rtl/>
          <w:lang w:val="en-GB" w:bidi="ar-TN"/>
        </w:rPr>
        <w:tab/>
      </w:r>
      <w:r w:rsidR="003E4B82" w:rsidRPr="006A069B">
        <w:rPr>
          <w:rFonts w:hint="cs"/>
          <w:spacing w:val="-4"/>
          <w:rtl/>
          <w:lang w:val="en-GB" w:bidi="ar-TN"/>
        </w:rPr>
        <w:t>وقد</w:t>
      </w:r>
      <w:r w:rsidR="003E4B82" w:rsidRPr="006A069B">
        <w:rPr>
          <w:rFonts w:hint="cs"/>
          <w:spacing w:val="-4"/>
          <w:rtl/>
          <w:lang w:val="en-GB"/>
        </w:rPr>
        <w:t xml:space="preserve"> بلغ عدد المدارس </w:t>
      </w:r>
      <w:proofErr w:type="spellStart"/>
      <w:r w:rsidR="003E4B82" w:rsidRPr="006A069B">
        <w:rPr>
          <w:rFonts w:hint="cs"/>
          <w:spacing w:val="-4"/>
          <w:rtl/>
          <w:lang w:val="en-GB"/>
        </w:rPr>
        <w:t>الدامجة</w:t>
      </w:r>
      <w:proofErr w:type="spellEnd"/>
      <w:r w:rsidR="003E4B82" w:rsidRPr="006A069B">
        <w:rPr>
          <w:rFonts w:hint="cs"/>
          <w:spacing w:val="-4"/>
          <w:rtl/>
          <w:lang w:val="en-GB"/>
        </w:rPr>
        <w:t xml:space="preserve"> 327 مدرسة منها 216 مدرسة حاضنة لأقسام تحضيرية موزعة على مختلف المناطق يؤمها </w:t>
      </w:r>
      <w:r w:rsidR="006A069B" w:rsidRPr="006A069B">
        <w:rPr>
          <w:rFonts w:hint="cs"/>
          <w:spacing w:val="-4"/>
          <w:rtl/>
          <w:lang w:val="en-GB"/>
        </w:rPr>
        <w:t>496 1</w:t>
      </w:r>
      <w:r w:rsidR="003E4B82" w:rsidRPr="006A069B">
        <w:rPr>
          <w:rFonts w:hint="cs"/>
          <w:spacing w:val="-4"/>
          <w:rtl/>
          <w:lang w:val="en-GB"/>
        </w:rPr>
        <w:t xml:space="preserve"> تلميذا يحملون إعاقات خفيفة ومتوسطة هذا دون احتساب التلاميذ المعوقين المدمجين تلقائيا والبالغ عددهم حوالي </w:t>
      </w:r>
      <w:r w:rsidR="006A069B" w:rsidRPr="006A069B">
        <w:rPr>
          <w:rFonts w:hint="cs"/>
          <w:spacing w:val="-4"/>
          <w:rtl/>
          <w:lang w:val="en-GB"/>
        </w:rPr>
        <w:t>000 6</w:t>
      </w:r>
      <w:r w:rsidR="003E4B82" w:rsidRPr="006A069B">
        <w:rPr>
          <w:rFonts w:hint="cs"/>
          <w:spacing w:val="-4"/>
          <w:rtl/>
          <w:lang w:val="en-GB"/>
        </w:rPr>
        <w:t xml:space="preserve"> تلميذا وطالبا.</w:t>
      </w:r>
    </w:p>
    <w:p w:rsidR="003E4B82" w:rsidRPr="003E4B82" w:rsidRDefault="00C63451" w:rsidP="00160B1C">
      <w:pPr>
        <w:pStyle w:val="SingleTxtGA"/>
        <w:rPr>
          <w:rFonts w:hint="cs"/>
          <w:rtl/>
          <w:lang w:val="en-GB" w:bidi="ar-TN"/>
        </w:rPr>
      </w:pPr>
      <w:r>
        <w:rPr>
          <w:rFonts w:hint="cs"/>
          <w:rtl/>
          <w:lang w:val="en-GB" w:bidi="ar-TN"/>
        </w:rPr>
        <w:t>171-</w:t>
      </w:r>
      <w:r>
        <w:rPr>
          <w:rFonts w:hint="cs"/>
          <w:rtl/>
          <w:lang w:val="en-GB" w:bidi="ar-TN"/>
        </w:rPr>
        <w:tab/>
      </w:r>
      <w:r w:rsidR="003E4B82" w:rsidRPr="003E4B82">
        <w:rPr>
          <w:rFonts w:hint="cs"/>
          <w:rtl/>
          <w:lang w:val="en-GB" w:bidi="ar-TN"/>
        </w:rPr>
        <w:t>كما سعت تونس إلى وضع برامج تعليمية ذات جودة وذلك من خلال تكوينها الإطار المختص للقيام بذلك وتوفير دورات تكوينية دورية لفائدة الإطار التربوي.</w:t>
      </w:r>
    </w:p>
    <w:p w:rsidR="003E4B82" w:rsidRPr="003E4B82" w:rsidRDefault="00C63451" w:rsidP="00160B1C">
      <w:pPr>
        <w:pStyle w:val="SingleTxtGA"/>
        <w:rPr>
          <w:rFonts w:hint="cs"/>
          <w:rtl/>
          <w:lang w:val="en-GB"/>
        </w:rPr>
      </w:pPr>
      <w:r>
        <w:rPr>
          <w:rFonts w:hint="cs"/>
          <w:rtl/>
          <w:lang w:val="en-GB" w:bidi="ar-TN"/>
        </w:rPr>
        <w:t>172-</w:t>
      </w:r>
      <w:r>
        <w:rPr>
          <w:rFonts w:hint="cs"/>
          <w:rtl/>
          <w:lang w:val="en-GB" w:bidi="ar-TN"/>
        </w:rPr>
        <w:tab/>
      </w:r>
      <w:r w:rsidR="003E4B82" w:rsidRPr="003E4B82">
        <w:rPr>
          <w:rFonts w:hint="cs"/>
          <w:rtl/>
          <w:lang w:val="en-GB" w:bidi="ar-TN"/>
        </w:rPr>
        <w:t>وإيمانا ب</w:t>
      </w:r>
      <w:r w:rsidR="003E4B82" w:rsidRPr="003E4B82">
        <w:rPr>
          <w:rFonts w:hint="cs"/>
          <w:rtl/>
          <w:lang w:val="en-GB"/>
        </w:rPr>
        <w:t xml:space="preserve">أهمية الشراكة بين مؤسسات الدولة ومكوّنات المجتمع المدني في إنجاح عملية إدماج الأشخاص المعوقين بالمنظومة العمومية للتربية والتعليم، تقوم الجمعيات العاملة في مجال الإعاقة بدور فعّال في تقديم المرافقة والمساعدة </w:t>
      </w:r>
      <w:proofErr w:type="spellStart"/>
      <w:r w:rsidR="003E4B82" w:rsidRPr="003E4B82">
        <w:rPr>
          <w:rFonts w:hint="cs"/>
          <w:rtl/>
          <w:lang w:val="en-GB"/>
        </w:rPr>
        <w:t>البيداغوجية</w:t>
      </w:r>
      <w:proofErr w:type="spellEnd"/>
      <w:r w:rsidR="003E4B82" w:rsidRPr="003E4B82">
        <w:rPr>
          <w:rFonts w:hint="cs"/>
          <w:rtl/>
          <w:lang w:val="en-GB"/>
        </w:rPr>
        <w:t xml:space="preserve"> وحصص الدعم وخدمات التأهيل (</w:t>
      </w:r>
      <w:proofErr w:type="spellStart"/>
      <w:r w:rsidR="003E4B82" w:rsidRPr="003E4B82">
        <w:rPr>
          <w:rFonts w:hint="cs"/>
          <w:rtl/>
          <w:lang w:val="en-GB"/>
        </w:rPr>
        <w:t>التنطيق</w:t>
      </w:r>
      <w:proofErr w:type="spellEnd"/>
      <w:r w:rsidR="003E4B82" w:rsidRPr="003E4B82">
        <w:rPr>
          <w:rFonts w:hint="cs"/>
          <w:rtl/>
          <w:lang w:val="en-GB"/>
        </w:rPr>
        <w:t xml:space="preserve"> والتدليك، الخ) للأطفال المعوقين المدمجين.</w:t>
      </w:r>
    </w:p>
    <w:p w:rsidR="003E4B82" w:rsidRPr="003E4B82" w:rsidRDefault="00C63451" w:rsidP="00160B1C">
      <w:pPr>
        <w:pStyle w:val="SingleTxtGA"/>
        <w:rPr>
          <w:rFonts w:hint="cs"/>
          <w:rtl/>
          <w:lang w:val="en-GB"/>
        </w:rPr>
      </w:pPr>
      <w:r>
        <w:rPr>
          <w:rFonts w:hint="cs"/>
          <w:rtl/>
          <w:lang w:val="en-GB"/>
        </w:rPr>
        <w:t>173-</w:t>
      </w:r>
      <w:r>
        <w:rPr>
          <w:rFonts w:hint="cs"/>
          <w:rtl/>
          <w:lang w:val="en-GB"/>
        </w:rPr>
        <w:tab/>
      </w:r>
      <w:r w:rsidR="003E4B82" w:rsidRPr="003E4B82">
        <w:rPr>
          <w:rFonts w:hint="cs"/>
          <w:rtl/>
          <w:lang w:val="en-GB"/>
        </w:rPr>
        <w:t>وعملا على ضمان نجاح التلميذ المعوق وتوفير الظروف المناسبة لإجراء الامتحانات، تسخّر تونس وحسب نوع الإعاقة مساعدا في الكتابة للأشخاص الذين يعجزون عن ذلك عند إجراء الامتحانات وإضافة بعض الوقت في زمن الامتحانات الوطنية.</w:t>
      </w:r>
    </w:p>
    <w:p w:rsidR="003E4B82" w:rsidRPr="003E4B82" w:rsidRDefault="00C63451" w:rsidP="00160B1C">
      <w:pPr>
        <w:pStyle w:val="SingleTxtGA"/>
        <w:rPr>
          <w:rFonts w:hint="cs"/>
          <w:rtl/>
          <w:lang w:val="en-GB"/>
        </w:rPr>
      </w:pPr>
      <w:r>
        <w:rPr>
          <w:rFonts w:hint="cs"/>
          <w:rtl/>
          <w:lang w:val="en-GB"/>
        </w:rPr>
        <w:t>174-</w:t>
      </w:r>
      <w:r>
        <w:rPr>
          <w:rFonts w:hint="cs"/>
          <w:rtl/>
          <w:lang w:val="en-GB"/>
        </w:rPr>
        <w:tab/>
      </w:r>
      <w:r w:rsidR="003E4B82" w:rsidRPr="003E4B82">
        <w:rPr>
          <w:rFonts w:hint="cs"/>
          <w:rtl/>
          <w:lang w:val="en-GB"/>
        </w:rPr>
        <w:t>ولئن كان المبدأ هو الإدماج الكلّي للأشخاص المعوقين بالمنظومة العادية للتربية والتعليم والتكوين، فقد تمّ بالتوازي وضع منظومة للتربية والتعليم المختصّ والتكوين لفائدة الأطفال المعوقين الذين تعذّر عليهم الالتحاق بمدارس المنظومة العادية، تتكون من ستة مؤسسات عمومية تابعة للوزارة المكلفة بالشؤون الاجتماعية تستقطب تلاميذ معوقين موزعين كما</w:t>
      </w:r>
      <w:r>
        <w:rPr>
          <w:rFonts w:hint="cs"/>
          <w:rtl/>
          <w:lang w:val="en-GB"/>
        </w:rPr>
        <w:t xml:space="preserve"> </w:t>
      </w:r>
      <w:r w:rsidR="003E4B82" w:rsidRPr="003E4B82">
        <w:rPr>
          <w:rFonts w:hint="cs"/>
          <w:rtl/>
          <w:lang w:val="en-GB"/>
        </w:rPr>
        <w:t xml:space="preserve">يلي: </w:t>
      </w:r>
    </w:p>
    <w:p w:rsidR="003E4B82" w:rsidRPr="00160B1C" w:rsidRDefault="003E4B82" w:rsidP="00160B1C">
      <w:pPr>
        <w:pStyle w:val="SingleTxtGA"/>
        <w:rPr>
          <w:b/>
          <w:bCs/>
          <w:lang w:val="fr-FR"/>
        </w:rPr>
      </w:pPr>
      <w:r w:rsidRPr="00160B1C">
        <w:rPr>
          <w:rFonts w:hint="eastAsia"/>
          <w:b/>
          <w:bCs/>
          <w:rtl/>
          <w:lang w:val="en-GB" w:bidi="ar-TN"/>
        </w:rPr>
        <w:t>توزيع</w:t>
      </w:r>
      <w:r w:rsidRPr="00160B1C">
        <w:rPr>
          <w:b/>
          <w:bCs/>
          <w:rtl/>
          <w:lang w:val="en-GB" w:bidi="ar-TN"/>
        </w:rPr>
        <w:t xml:space="preserve"> </w:t>
      </w:r>
      <w:r w:rsidRPr="00160B1C">
        <w:rPr>
          <w:rFonts w:hint="eastAsia"/>
          <w:b/>
          <w:bCs/>
          <w:rtl/>
          <w:lang w:val="en-GB" w:bidi="ar-TN"/>
        </w:rPr>
        <w:t>التلاميذ</w:t>
      </w:r>
      <w:r w:rsidRPr="00160B1C">
        <w:rPr>
          <w:b/>
          <w:bCs/>
          <w:rtl/>
          <w:lang w:val="en-GB" w:bidi="ar-TN"/>
        </w:rPr>
        <w:t xml:space="preserve"> المرسمين بالمؤسسات العمومية</w:t>
      </w:r>
      <w:r w:rsidRPr="00160B1C">
        <w:rPr>
          <w:rFonts w:hint="eastAsia"/>
          <w:b/>
          <w:bCs/>
          <w:rtl/>
          <w:lang w:val="en-GB" w:bidi="ar-TN"/>
        </w:rPr>
        <w:t xml:space="preserve"> بعنوان</w:t>
      </w:r>
      <w:r w:rsidRPr="00160B1C">
        <w:rPr>
          <w:b/>
          <w:bCs/>
          <w:rtl/>
          <w:lang w:val="en-GB" w:bidi="ar-TN"/>
        </w:rPr>
        <w:t xml:space="preserve"> </w:t>
      </w:r>
      <w:r w:rsidRPr="00160B1C">
        <w:rPr>
          <w:rFonts w:hint="cs"/>
          <w:b/>
          <w:bCs/>
          <w:rtl/>
          <w:lang w:val="en-GB" w:bidi="ar-TN"/>
        </w:rPr>
        <w:t>2009</w:t>
      </w:r>
    </w:p>
    <w:tbl>
      <w:tblPr>
        <w:bidiVisual/>
        <w:tblW w:w="0" w:type="auto"/>
        <w:jc w:val="center"/>
        <w:tblInd w:w="1327" w:type="dxa"/>
        <w:tblBorders>
          <w:top w:val="single" w:sz="4" w:space="0" w:color="auto"/>
          <w:bottom w:val="single" w:sz="12" w:space="0" w:color="auto"/>
        </w:tblBorders>
        <w:tblLook w:val="0000" w:firstRow="0" w:lastRow="0" w:firstColumn="0" w:lastColumn="0" w:noHBand="0" w:noVBand="0"/>
      </w:tblPr>
      <w:tblGrid>
        <w:gridCol w:w="5883"/>
        <w:gridCol w:w="1312"/>
      </w:tblGrid>
      <w:tr w:rsidR="003E4B82" w:rsidRPr="00BA2EFA" w:rsidTr="00BA2EFA">
        <w:trPr>
          <w:jc w:val="center"/>
        </w:trPr>
        <w:tc>
          <w:tcPr>
            <w:tcW w:w="5883" w:type="dxa"/>
            <w:tcBorders>
              <w:top w:val="single" w:sz="4" w:space="0" w:color="auto"/>
              <w:bottom w:val="single" w:sz="12" w:space="0" w:color="auto"/>
            </w:tcBorders>
          </w:tcPr>
          <w:p w:rsidR="003E4B82" w:rsidRPr="00BA2EFA" w:rsidRDefault="003E4B82" w:rsidP="00BA2EFA">
            <w:pPr>
              <w:suppressAutoHyphens/>
              <w:spacing w:before="60" w:after="60" w:line="320" w:lineRule="exact"/>
              <w:ind w:left="113"/>
              <w:outlineLvl w:val="7"/>
              <w:rPr>
                <w:b/>
                <w:i/>
                <w:iCs/>
                <w:sz w:val="18"/>
                <w:szCs w:val="26"/>
                <w:lang w:val="en-GB"/>
              </w:rPr>
            </w:pPr>
            <w:r w:rsidRPr="00BA2EFA">
              <w:rPr>
                <w:rFonts w:hint="eastAsia"/>
                <w:b/>
                <w:i/>
                <w:iCs/>
                <w:sz w:val="18"/>
                <w:szCs w:val="26"/>
                <w:rtl/>
                <w:lang w:val="en-GB"/>
              </w:rPr>
              <w:t>المؤسسة</w:t>
            </w:r>
          </w:p>
        </w:tc>
        <w:tc>
          <w:tcPr>
            <w:tcW w:w="1312" w:type="dxa"/>
            <w:tcBorders>
              <w:top w:val="single" w:sz="4" w:space="0" w:color="auto"/>
              <w:bottom w:val="single" w:sz="12" w:space="0" w:color="auto"/>
            </w:tcBorders>
          </w:tcPr>
          <w:p w:rsidR="003E4B82" w:rsidRPr="00BA2EFA" w:rsidRDefault="003E4B82" w:rsidP="00BA2EFA">
            <w:pPr>
              <w:suppressAutoHyphens/>
              <w:spacing w:before="60" w:after="60" w:line="320" w:lineRule="exact"/>
              <w:ind w:left="113"/>
              <w:outlineLvl w:val="8"/>
              <w:rPr>
                <w:rFonts w:hint="cs"/>
                <w:b/>
                <w:i/>
                <w:iCs/>
                <w:sz w:val="18"/>
                <w:szCs w:val="26"/>
                <w:lang w:val="en-GB"/>
              </w:rPr>
            </w:pPr>
            <w:r w:rsidRPr="00BA2EFA">
              <w:rPr>
                <w:rFonts w:hint="cs"/>
                <w:b/>
                <w:i/>
                <w:iCs/>
                <w:sz w:val="18"/>
                <w:szCs w:val="26"/>
                <w:rtl/>
                <w:lang w:val="en-GB"/>
              </w:rPr>
              <w:t>عدد التلاميذ</w:t>
            </w:r>
          </w:p>
        </w:tc>
      </w:tr>
      <w:tr w:rsidR="003E4B82" w:rsidRPr="003E4B82" w:rsidTr="00BA2EFA">
        <w:trPr>
          <w:jc w:val="center"/>
        </w:trPr>
        <w:tc>
          <w:tcPr>
            <w:tcW w:w="5883" w:type="dxa"/>
            <w:tcBorders>
              <w:top w:val="single" w:sz="12" w:space="0" w:color="auto"/>
            </w:tcBorders>
          </w:tcPr>
          <w:p w:rsidR="003E4B82" w:rsidRPr="00BA2EFA" w:rsidRDefault="003E4B82" w:rsidP="00BA2EFA">
            <w:pPr>
              <w:suppressAutoHyphens/>
              <w:spacing w:before="60" w:after="60" w:line="320" w:lineRule="exact"/>
              <w:ind w:left="113"/>
              <w:outlineLvl w:val="7"/>
              <w:rPr>
                <w:rFonts w:hint="cs"/>
                <w:sz w:val="18"/>
                <w:szCs w:val="26"/>
                <w:lang w:val="en-GB"/>
              </w:rPr>
            </w:pPr>
            <w:r w:rsidRPr="00BA2EFA">
              <w:rPr>
                <w:rFonts w:hint="cs"/>
                <w:sz w:val="18"/>
                <w:szCs w:val="26"/>
                <w:rtl/>
                <w:lang w:val="en-GB"/>
              </w:rPr>
              <w:t>المركز الاجتماعي التربوي"</w:t>
            </w:r>
            <w:r w:rsidRPr="00BA2EFA">
              <w:rPr>
                <w:rFonts w:hint="eastAsia"/>
                <w:sz w:val="18"/>
                <w:szCs w:val="26"/>
                <w:rtl/>
                <w:lang w:val="en-GB"/>
              </w:rPr>
              <w:t>السند</w:t>
            </w:r>
            <w:r w:rsidRPr="00BA2EFA">
              <w:rPr>
                <w:rFonts w:hint="cs"/>
                <w:sz w:val="18"/>
                <w:szCs w:val="26"/>
                <w:rtl/>
                <w:lang w:val="en-GB"/>
              </w:rPr>
              <w:t>" ب</w:t>
            </w:r>
            <w:r w:rsidRPr="00BA2EFA">
              <w:rPr>
                <w:sz w:val="18"/>
                <w:szCs w:val="26"/>
                <w:rtl/>
                <w:lang w:val="en-GB"/>
              </w:rPr>
              <w:t>سيدي ثابت</w:t>
            </w:r>
            <w:r w:rsidRPr="00BA2EFA">
              <w:rPr>
                <w:rFonts w:hint="eastAsia"/>
                <w:sz w:val="18"/>
                <w:szCs w:val="26"/>
                <w:rtl/>
                <w:lang w:val="en-GB"/>
              </w:rPr>
              <w:t xml:space="preserve"> </w:t>
            </w:r>
          </w:p>
        </w:tc>
        <w:tc>
          <w:tcPr>
            <w:tcW w:w="1312" w:type="dxa"/>
            <w:tcBorders>
              <w:top w:val="single" w:sz="12" w:space="0" w:color="auto"/>
            </w:tcBorders>
          </w:tcPr>
          <w:p w:rsidR="003E4B82" w:rsidRPr="00BA2EFA" w:rsidRDefault="003E4B82" w:rsidP="00BA2EFA">
            <w:pPr>
              <w:suppressAutoHyphens/>
              <w:spacing w:before="60" w:after="60" w:line="320" w:lineRule="exact"/>
              <w:ind w:left="113"/>
              <w:outlineLvl w:val="8"/>
              <w:rPr>
                <w:rFonts w:hint="cs"/>
                <w:sz w:val="18"/>
                <w:szCs w:val="26"/>
                <w:lang w:val="en-GB"/>
              </w:rPr>
            </w:pPr>
            <w:r w:rsidRPr="00BA2EFA">
              <w:rPr>
                <w:rFonts w:hint="cs"/>
                <w:sz w:val="18"/>
                <w:szCs w:val="26"/>
                <w:rtl/>
                <w:lang w:val="en-GB"/>
              </w:rPr>
              <w:t>102</w:t>
            </w:r>
          </w:p>
        </w:tc>
      </w:tr>
      <w:tr w:rsidR="003E4B82" w:rsidRPr="003E4B82" w:rsidTr="00BA2EFA">
        <w:trPr>
          <w:jc w:val="center"/>
        </w:trPr>
        <w:tc>
          <w:tcPr>
            <w:tcW w:w="5883" w:type="dxa"/>
          </w:tcPr>
          <w:p w:rsidR="003E4B82" w:rsidRPr="00BA2EFA" w:rsidRDefault="003E4B82" w:rsidP="00BA2EFA">
            <w:pPr>
              <w:suppressAutoHyphens/>
              <w:spacing w:before="60" w:after="60" w:line="320" w:lineRule="exact"/>
              <w:ind w:left="113"/>
              <w:rPr>
                <w:sz w:val="18"/>
                <w:szCs w:val="26"/>
                <w:lang w:val="en-GB"/>
              </w:rPr>
            </w:pPr>
            <w:r w:rsidRPr="00BA2EFA">
              <w:rPr>
                <w:rFonts w:hint="eastAsia"/>
                <w:sz w:val="18"/>
                <w:szCs w:val="26"/>
                <w:rtl/>
                <w:lang w:val="en-GB"/>
              </w:rPr>
              <w:t>المجمع</w:t>
            </w:r>
            <w:r w:rsidRPr="00BA2EFA">
              <w:rPr>
                <w:sz w:val="18"/>
                <w:szCs w:val="26"/>
                <w:rtl/>
                <w:lang w:val="en-GB"/>
              </w:rPr>
              <w:t xml:space="preserve"> </w:t>
            </w:r>
            <w:r w:rsidRPr="00BA2EFA">
              <w:rPr>
                <w:rFonts w:hint="eastAsia"/>
                <w:sz w:val="18"/>
                <w:szCs w:val="26"/>
                <w:rtl/>
                <w:lang w:val="en-GB"/>
              </w:rPr>
              <w:t>الصحي</w:t>
            </w:r>
            <w:r w:rsidRPr="00BA2EFA">
              <w:rPr>
                <w:rFonts w:hint="cs"/>
                <w:sz w:val="18"/>
                <w:szCs w:val="26"/>
                <w:rtl/>
                <w:lang w:val="en-GB"/>
              </w:rPr>
              <w:t xml:space="preserve"> والتربوي للقاصرين عن الحركة العضوية</w:t>
            </w:r>
            <w:r w:rsidRPr="00BA2EFA">
              <w:rPr>
                <w:sz w:val="18"/>
                <w:szCs w:val="26"/>
                <w:rtl/>
                <w:lang w:val="en-GB"/>
              </w:rPr>
              <w:t xml:space="preserve"> بنابل</w:t>
            </w:r>
          </w:p>
        </w:tc>
        <w:tc>
          <w:tcPr>
            <w:tcW w:w="1312" w:type="dxa"/>
          </w:tcPr>
          <w:p w:rsidR="003E4B82" w:rsidRPr="00BA2EFA" w:rsidRDefault="003E4B82" w:rsidP="00BA2EFA">
            <w:pPr>
              <w:suppressAutoHyphens/>
              <w:spacing w:before="60" w:after="60" w:line="320" w:lineRule="exact"/>
              <w:ind w:left="113"/>
              <w:rPr>
                <w:rFonts w:hint="cs"/>
                <w:sz w:val="18"/>
                <w:szCs w:val="26"/>
                <w:lang w:val="en-GB"/>
              </w:rPr>
            </w:pPr>
            <w:r w:rsidRPr="00BA2EFA">
              <w:rPr>
                <w:rFonts w:hint="cs"/>
                <w:sz w:val="18"/>
                <w:szCs w:val="26"/>
                <w:rtl/>
                <w:lang w:val="en-GB"/>
              </w:rPr>
              <w:t>43</w:t>
            </w:r>
          </w:p>
        </w:tc>
      </w:tr>
      <w:tr w:rsidR="003E4B82" w:rsidRPr="003E4B82" w:rsidTr="00BA2EFA">
        <w:trPr>
          <w:jc w:val="center"/>
        </w:trPr>
        <w:tc>
          <w:tcPr>
            <w:tcW w:w="5883" w:type="dxa"/>
          </w:tcPr>
          <w:p w:rsidR="003E4B82" w:rsidRPr="00BA2EFA" w:rsidRDefault="003E4B82" w:rsidP="00BA2EFA">
            <w:pPr>
              <w:suppressAutoHyphens/>
              <w:spacing w:before="60" w:after="60" w:line="320" w:lineRule="exact"/>
              <w:ind w:left="113"/>
              <w:outlineLvl w:val="7"/>
              <w:rPr>
                <w:sz w:val="18"/>
                <w:szCs w:val="26"/>
                <w:lang w:val="en-GB"/>
              </w:rPr>
            </w:pPr>
            <w:r w:rsidRPr="00BA2EFA">
              <w:rPr>
                <w:rFonts w:hint="cs"/>
                <w:sz w:val="18"/>
                <w:szCs w:val="26"/>
                <w:rtl/>
                <w:lang w:val="en-GB"/>
              </w:rPr>
              <w:t>مركز التكوين المهني للمعاقين الصم ب</w:t>
            </w:r>
            <w:r w:rsidRPr="00BA2EFA">
              <w:rPr>
                <w:rFonts w:hint="eastAsia"/>
                <w:sz w:val="18"/>
                <w:szCs w:val="26"/>
                <w:rtl/>
                <w:lang w:val="en-GB"/>
              </w:rPr>
              <w:t>قصر</w:t>
            </w:r>
            <w:r w:rsidRPr="00BA2EFA">
              <w:rPr>
                <w:sz w:val="18"/>
                <w:szCs w:val="26"/>
                <w:rtl/>
                <w:lang w:val="en-GB"/>
              </w:rPr>
              <w:t xml:space="preserve"> هلال</w:t>
            </w:r>
          </w:p>
        </w:tc>
        <w:tc>
          <w:tcPr>
            <w:tcW w:w="1312" w:type="dxa"/>
          </w:tcPr>
          <w:p w:rsidR="003E4B82" w:rsidRPr="00BA2EFA" w:rsidRDefault="003E4B82" w:rsidP="00BA2EFA">
            <w:pPr>
              <w:suppressAutoHyphens/>
              <w:spacing w:before="60" w:after="60" w:line="320" w:lineRule="exact"/>
              <w:ind w:left="113"/>
              <w:rPr>
                <w:rFonts w:hint="cs"/>
                <w:sz w:val="18"/>
                <w:szCs w:val="26"/>
                <w:lang w:val="en-GB"/>
              </w:rPr>
            </w:pPr>
            <w:r w:rsidRPr="00BA2EFA">
              <w:rPr>
                <w:rFonts w:hint="cs"/>
                <w:sz w:val="18"/>
                <w:szCs w:val="26"/>
                <w:rtl/>
                <w:lang w:val="en-GB"/>
              </w:rPr>
              <w:t>43</w:t>
            </w:r>
          </w:p>
        </w:tc>
      </w:tr>
      <w:tr w:rsidR="003E4B82" w:rsidRPr="003E4B82" w:rsidTr="00BA2EFA">
        <w:trPr>
          <w:jc w:val="center"/>
        </w:trPr>
        <w:tc>
          <w:tcPr>
            <w:tcW w:w="5883" w:type="dxa"/>
          </w:tcPr>
          <w:p w:rsidR="003E4B82" w:rsidRPr="00BA2EFA" w:rsidRDefault="003E4B82" w:rsidP="00BA2EFA">
            <w:pPr>
              <w:suppressAutoHyphens/>
              <w:spacing w:before="60" w:after="60" w:line="320" w:lineRule="exact"/>
              <w:ind w:left="113"/>
              <w:rPr>
                <w:rFonts w:hint="cs"/>
                <w:sz w:val="18"/>
                <w:szCs w:val="26"/>
                <w:lang w:val="en-GB"/>
              </w:rPr>
            </w:pPr>
            <w:r w:rsidRPr="00BA2EFA">
              <w:rPr>
                <w:rFonts w:hint="cs"/>
                <w:sz w:val="18"/>
                <w:szCs w:val="26"/>
                <w:rtl/>
                <w:lang w:val="en-GB"/>
              </w:rPr>
              <w:t xml:space="preserve">مركز التأهيل المهني للقاصرين عن الحركة العضوية والمصابين بحوادث الحياة </w:t>
            </w:r>
          </w:p>
        </w:tc>
        <w:tc>
          <w:tcPr>
            <w:tcW w:w="1312" w:type="dxa"/>
          </w:tcPr>
          <w:p w:rsidR="003E4B82" w:rsidRPr="00BA2EFA" w:rsidRDefault="003E4B82" w:rsidP="00BA2EFA">
            <w:pPr>
              <w:suppressAutoHyphens/>
              <w:spacing w:before="60" w:after="60" w:line="320" w:lineRule="exact"/>
              <w:ind w:left="113"/>
              <w:rPr>
                <w:rFonts w:hint="cs"/>
                <w:sz w:val="18"/>
                <w:szCs w:val="26"/>
                <w:lang w:val="en-GB"/>
              </w:rPr>
            </w:pPr>
            <w:r w:rsidRPr="00BA2EFA">
              <w:rPr>
                <w:rFonts w:hint="cs"/>
                <w:sz w:val="18"/>
                <w:szCs w:val="26"/>
                <w:rtl/>
                <w:lang w:val="en-GB"/>
              </w:rPr>
              <w:t>76</w:t>
            </w:r>
          </w:p>
        </w:tc>
      </w:tr>
      <w:tr w:rsidR="003E4B82" w:rsidRPr="003E4B82" w:rsidTr="00BA2EFA">
        <w:trPr>
          <w:jc w:val="center"/>
        </w:trPr>
        <w:tc>
          <w:tcPr>
            <w:tcW w:w="5883" w:type="dxa"/>
            <w:tcBorders>
              <w:bottom w:val="single" w:sz="8" w:space="0" w:color="auto"/>
            </w:tcBorders>
          </w:tcPr>
          <w:p w:rsidR="003E4B82" w:rsidRPr="00BA2EFA" w:rsidRDefault="003E4B82" w:rsidP="00BA2EFA">
            <w:pPr>
              <w:suppressAutoHyphens/>
              <w:spacing w:before="60" w:after="60" w:line="320" w:lineRule="exact"/>
              <w:ind w:left="113"/>
              <w:rPr>
                <w:sz w:val="18"/>
                <w:szCs w:val="26"/>
                <w:lang w:val="en-GB"/>
              </w:rPr>
            </w:pPr>
            <w:r w:rsidRPr="00BA2EFA">
              <w:rPr>
                <w:rFonts w:hint="eastAsia"/>
                <w:sz w:val="18"/>
                <w:szCs w:val="26"/>
                <w:rtl/>
                <w:lang w:val="en-GB"/>
              </w:rPr>
              <w:t>وحدة</w:t>
            </w:r>
            <w:r w:rsidRPr="00BA2EFA">
              <w:rPr>
                <w:sz w:val="18"/>
                <w:szCs w:val="26"/>
                <w:rtl/>
                <w:lang w:val="en-GB"/>
              </w:rPr>
              <w:t xml:space="preserve"> الإرادة</w:t>
            </w:r>
          </w:p>
        </w:tc>
        <w:tc>
          <w:tcPr>
            <w:tcW w:w="1312" w:type="dxa"/>
            <w:tcBorders>
              <w:bottom w:val="single" w:sz="8" w:space="0" w:color="auto"/>
            </w:tcBorders>
          </w:tcPr>
          <w:p w:rsidR="003E4B82" w:rsidRPr="00BA2EFA" w:rsidRDefault="003E4B82" w:rsidP="00BA2EFA">
            <w:pPr>
              <w:suppressAutoHyphens/>
              <w:spacing w:before="60" w:after="60" w:line="320" w:lineRule="exact"/>
              <w:ind w:left="113"/>
              <w:rPr>
                <w:rFonts w:hint="cs"/>
                <w:sz w:val="18"/>
                <w:szCs w:val="26"/>
                <w:lang w:val="en-GB"/>
              </w:rPr>
            </w:pPr>
            <w:r w:rsidRPr="00BA2EFA">
              <w:rPr>
                <w:rFonts w:hint="cs"/>
                <w:sz w:val="18"/>
                <w:szCs w:val="26"/>
                <w:rtl/>
                <w:lang w:val="en-GB"/>
              </w:rPr>
              <w:t>101</w:t>
            </w:r>
          </w:p>
        </w:tc>
      </w:tr>
      <w:tr w:rsidR="003E4B82" w:rsidRPr="00BA2EFA" w:rsidTr="00BA2EFA">
        <w:trPr>
          <w:jc w:val="center"/>
        </w:trPr>
        <w:tc>
          <w:tcPr>
            <w:tcW w:w="5883" w:type="dxa"/>
            <w:tcBorders>
              <w:top w:val="single" w:sz="8" w:space="0" w:color="auto"/>
              <w:bottom w:val="single" w:sz="12" w:space="0" w:color="auto"/>
            </w:tcBorders>
          </w:tcPr>
          <w:p w:rsidR="003E4B82" w:rsidRPr="00BA2EFA" w:rsidRDefault="00BA2EFA" w:rsidP="00BA2EFA">
            <w:pPr>
              <w:suppressAutoHyphens/>
              <w:spacing w:before="60" w:after="60" w:line="320" w:lineRule="exact"/>
              <w:ind w:left="113"/>
              <w:rPr>
                <w:bCs/>
                <w:sz w:val="18"/>
                <w:szCs w:val="26"/>
                <w:lang w:val="en-GB"/>
              </w:rPr>
            </w:pPr>
            <w:r w:rsidRPr="00BA2EFA">
              <w:rPr>
                <w:bCs/>
                <w:sz w:val="18"/>
                <w:szCs w:val="26"/>
                <w:rtl/>
                <w:lang w:val="en-GB"/>
              </w:rPr>
              <w:tab/>
            </w:r>
            <w:r w:rsidR="003E4B82" w:rsidRPr="00BA2EFA">
              <w:rPr>
                <w:rFonts w:hint="eastAsia"/>
                <w:bCs/>
                <w:sz w:val="18"/>
                <w:szCs w:val="26"/>
                <w:rtl/>
                <w:lang w:val="en-GB"/>
              </w:rPr>
              <w:t>المجموع</w:t>
            </w:r>
          </w:p>
        </w:tc>
        <w:tc>
          <w:tcPr>
            <w:tcW w:w="1312" w:type="dxa"/>
            <w:tcBorders>
              <w:top w:val="single" w:sz="8" w:space="0" w:color="auto"/>
              <w:bottom w:val="single" w:sz="12" w:space="0" w:color="auto"/>
            </w:tcBorders>
          </w:tcPr>
          <w:p w:rsidR="003E4B82" w:rsidRPr="00BA2EFA" w:rsidRDefault="003E4B82" w:rsidP="00BA2EFA">
            <w:pPr>
              <w:suppressAutoHyphens/>
              <w:spacing w:before="60" w:after="60" w:line="320" w:lineRule="exact"/>
              <w:ind w:left="113"/>
              <w:rPr>
                <w:bCs/>
                <w:sz w:val="18"/>
                <w:szCs w:val="26"/>
                <w:lang w:val="en-GB"/>
              </w:rPr>
            </w:pPr>
            <w:r w:rsidRPr="00BA2EFA">
              <w:rPr>
                <w:rFonts w:hint="cs"/>
                <w:bCs/>
                <w:sz w:val="18"/>
                <w:szCs w:val="26"/>
                <w:rtl/>
                <w:lang w:val="en-GB"/>
              </w:rPr>
              <w:t>365</w:t>
            </w:r>
          </w:p>
        </w:tc>
      </w:tr>
    </w:tbl>
    <w:p w:rsidR="003E4B82" w:rsidRPr="00BA2EFA" w:rsidRDefault="003E4B82" w:rsidP="00BA2EFA">
      <w:pPr>
        <w:pStyle w:val="SingleTxtGA"/>
        <w:spacing w:before="240"/>
        <w:rPr>
          <w:rFonts w:hint="cs"/>
          <w:b/>
          <w:bCs/>
          <w:rtl/>
          <w:lang w:val="en-GB" w:bidi="ar-TN"/>
        </w:rPr>
      </w:pPr>
      <w:r w:rsidRPr="00BA2EFA">
        <w:rPr>
          <w:rFonts w:hint="eastAsia"/>
          <w:b/>
          <w:bCs/>
          <w:rtl/>
          <w:lang w:val="en-GB" w:bidi="ar-TN"/>
        </w:rPr>
        <w:t>المؤسسات</w:t>
      </w:r>
      <w:r w:rsidRPr="00BA2EFA">
        <w:rPr>
          <w:b/>
          <w:bCs/>
          <w:rtl/>
          <w:lang w:val="en-GB" w:bidi="ar-TN"/>
        </w:rPr>
        <w:t xml:space="preserve"> </w:t>
      </w:r>
      <w:r w:rsidRPr="00BA2EFA">
        <w:rPr>
          <w:rFonts w:hint="eastAsia"/>
          <w:b/>
          <w:bCs/>
          <w:rtl/>
          <w:lang w:val="en-GB" w:bidi="ar-TN"/>
        </w:rPr>
        <w:t>العمومية</w:t>
      </w:r>
      <w:r w:rsidRPr="00BA2EFA">
        <w:rPr>
          <w:b/>
          <w:bCs/>
          <w:rtl/>
          <w:lang w:val="en-GB" w:bidi="ar-TN"/>
        </w:rPr>
        <w:t xml:space="preserve"> للتربية الخاصة والتأهيل</w:t>
      </w:r>
      <w:r w:rsidRPr="00BA2EFA">
        <w:rPr>
          <w:rFonts w:hint="eastAsia"/>
          <w:b/>
          <w:bCs/>
          <w:rtl/>
          <w:lang w:val="en-GB" w:bidi="ar-TN"/>
        </w:rPr>
        <w:t xml:space="preserve"> حسب</w:t>
      </w:r>
      <w:r w:rsidRPr="00BA2EFA">
        <w:rPr>
          <w:b/>
          <w:bCs/>
          <w:rtl/>
          <w:lang w:val="en-GB" w:bidi="ar-TN"/>
        </w:rPr>
        <w:t xml:space="preserve"> نوع الإعاقة</w:t>
      </w:r>
      <w:r w:rsidRPr="00BA2EFA">
        <w:rPr>
          <w:rFonts w:hint="eastAsia"/>
          <w:b/>
          <w:bCs/>
          <w:rtl/>
          <w:lang w:val="en-GB" w:bidi="ar-TN"/>
        </w:rPr>
        <w:t xml:space="preserve"> لسنة</w:t>
      </w:r>
      <w:r w:rsidRPr="00BA2EFA">
        <w:rPr>
          <w:b/>
          <w:bCs/>
          <w:rtl/>
          <w:lang w:val="en-GB" w:bidi="ar-TN"/>
        </w:rPr>
        <w:t xml:space="preserve"> </w:t>
      </w:r>
      <w:r w:rsidRPr="00BA2EFA">
        <w:rPr>
          <w:rFonts w:hint="cs"/>
          <w:b/>
          <w:bCs/>
          <w:rtl/>
          <w:lang w:val="en-GB" w:bidi="ar-TN"/>
        </w:rPr>
        <w:t>2009</w:t>
      </w:r>
    </w:p>
    <w:tbl>
      <w:tblPr>
        <w:bidiVisual/>
        <w:tblW w:w="0" w:type="auto"/>
        <w:jc w:val="center"/>
        <w:tblInd w:w="1306" w:type="dxa"/>
        <w:tblBorders>
          <w:top w:val="single" w:sz="4" w:space="0" w:color="auto"/>
          <w:bottom w:val="single" w:sz="12" w:space="0" w:color="auto"/>
        </w:tblBorders>
        <w:tblLook w:val="0000" w:firstRow="0" w:lastRow="0" w:firstColumn="0" w:lastColumn="0" w:noHBand="0" w:noVBand="0"/>
      </w:tblPr>
      <w:tblGrid>
        <w:gridCol w:w="2506"/>
        <w:gridCol w:w="3275"/>
        <w:gridCol w:w="1435"/>
      </w:tblGrid>
      <w:tr w:rsidR="003E4B82" w:rsidRPr="003E4B82" w:rsidTr="00BA2EFA">
        <w:trPr>
          <w:jc w:val="center"/>
        </w:trPr>
        <w:tc>
          <w:tcPr>
            <w:tcW w:w="2506" w:type="dxa"/>
            <w:tcBorders>
              <w:top w:val="single" w:sz="4" w:space="0" w:color="auto"/>
              <w:bottom w:val="single" w:sz="12" w:space="0" w:color="auto"/>
            </w:tcBorders>
          </w:tcPr>
          <w:p w:rsidR="003E4B82" w:rsidRPr="00BA2EFA" w:rsidRDefault="003E4B82" w:rsidP="00BA2EFA">
            <w:pPr>
              <w:suppressAutoHyphens/>
              <w:spacing w:before="60" w:after="60" w:line="320" w:lineRule="exact"/>
              <w:ind w:left="113"/>
              <w:rPr>
                <w:b/>
                <w:i/>
                <w:iCs/>
                <w:sz w:val="18"/>
                <w:szCs w:val="26"/>
                <w:lang w:val="en-GB"/>
              </w:rPr>
            </w:pPr>
            <w:r w:rsidRPr="00BA2EFA">
              <w:rPr>
                <w:rFonts w:hint="eastAsia"/>
                <w:b/>
                <w:i/>
                <w:iCs/>
                <w:sz w:val="18"/>
                <w:szCs w:val="26"/>
                <w:rtl/>
                <w:lang w:val="en-GB"/>
              </w:rPr>
              <w:t>نوع</w:t>
            </w:r>
            <w:r w:rsidRPr="00BA2EFA">
              <w:rPr>
                <w:b/>
                <w:i/>
                <w:iCs/>
                <w:sz w:val="18"/>
                <w:szCs w:val="26"/>
                <w:rtl/>
                <w:lang w:val="en-GB"/>
              </w:rPr>
              <w:t xml:space="preserve"> الإعاقة</w:t>
            </w:r>
          </w:p>
        </w:tc>
        <w:tc>
          <w:tcPr>
            <w:tcW w:w="3275" w:type="dxa"/>
            <w:tcBorders>
              <w:top w:val="single" w:sz="4" w:space="0" w:color="auto"/>
              <w:bottom w:val="single" w:sz="12" w:space="0" w:color="auto"/>
            </w:tcBorders>
          </w:tcPr>
          <w:p w:rsidR="003E4B82" w:rsidRPr="00BA2EFA" w:rsidRDefault="003E4B82" w:rsidP="00BA2EFA">
            <w:pPr>
              <w:suppressAutoHyphens/>
              <w:spacing w:before="60" w:after="60" w:line="320" w:lineRule="exact"/>
              <w:ind w:left="113"/>
              <w:rPr>
                <w:b/>
                <w:i/>
                <w:iCs/>
                <w:sz w:val="18"/>
                <w:szCs w:val="26"/>
                <w:lang w:val="en-GB"/>
              </w:rPr>
            </w:pPr>
            <w:r w:rsidRPr="00BA2EFA">
              <w:rPr>
                <w:rFonts w:hint="eastAsia"/>
                <w:b/>
                <w:i/>
                <w:iCs/>
                <w:sz w:val="18"/>
                <w:szCs w:val="26"/>
                <w:rtl/>
                <w:lang w:val="en-GB"/>
              </w:rPr>
              <w:t>عدد</w:t>
            </w:r>
            <w:r w:rsidRPr="00BA2EFA">
              <w:rPr>
                <w:b/>
                <w:i/>
                <w:iCs/>
                <w:sz w:val="18"/>
                <w:szCs w:val="26"/>
                <w:rtl/>
                <w:lang w:val="en-GB"/>
              </w:rPr>
              <w:t xml:space="preserve"> المراكز</w:t>
            </w:r>
          </w:p>
        </w:tc>
        <w:tc>
          <w:tcPr>
            <w:tcW w:w="1435" w:type="dxa"/>
            <w:tcBorders>
              <w:top w:val="single" w:sz="4" w:space="0" w:color="auto"/>
              <w:bottom w:val="single" w:sz="12" w:space="0" w:color="auto"/>
            </w:tcBorders>
          </w:tcPr>
          <w:p w:rsidR="003E4B82" w:rsidRPr="00BA2EFA" w:rsidRDefault="003E4B82" w:rsidP="00BA2EFA">
            <w:pPr>
              <w:suppressAutoHyphens/>
              <w:spacing w:before="60" w:after="60" w:line="320" w:lineRule="exact"/>
              <w:ind w:left="113"/>
              <w:rPr>
                <w:b/>
                <w:i/>
                <w:iCs/>
                <w:sz w:val="18"/>
                <w:szCs w:val="26"/>
                <w:lang w:val="en-GB"/>
              </w:rPr>
            </w:pPr>
            <w:r w:rsidRPr="00BA2EFA">
              <w:rPr>
                <w:rFonts w:hint="eastAsia"/>
                <w:b/>
                <w:i/>
                <w:iCs/>
                <w:sz w:val="18"/>
                <w:szCs w:val="26"/>
                <w:rtl/>
                <w:lang w:val="en-GB"/>
              </w:rPr>
              <w:t>عدد</w:t>
            </w:r>
            <w:r w:rsidRPr="00BA2EFA">
              <w:rPr>
                <w:b/>
                <w:i/>
                <w:iCs/>
                <w:sz w:val="18"/>
                <w:szCs w:val="26"/>
                <w:rtl/>
                <w:lang w:val="en-GB"/>
              </w:rPr>
              <w:t xml:space="preserve"> المنتفعين</w:t>
            </w:r>
          </w:p>
        </w:tc>
      </w:tr>
      <w:tr w:rsidR="003E4B82" w:rsidRPr="003E4B82" w:rsidTr="00BA2EFA">
        <w:trPr>
          <w:jc w:val="center"/>
        </w:trPr>
        <w:tc>
          <w:tcPr>
            <w:tcW w:w="2506" w:type="dxa"/>
            <w:tcBorders>
              <w:top w:val="single" w:sz="12" w:space="0" w:color="auto"/>
            </w:tcBorders>
          </w:tcPr>
          <w:p w:rsidR="003E4B82" w:rsidRPr="00BA2EFA" w:rsidRDefault="003E4B82" w:rsidP="00BA2EFA">
            <w:pPr>
              <w:suppressAutoHyphens/>
              <w:spacing w:before="60" w:after="60" w:line="320" w:lineRule="exact"/>
              <w:ind w:left="113"/>
              <w:rPr>
                <w:sz w:val="18"/>
                <w:szCs w:val="26"/>
                <w:lang w:val="en-GB"/>
              </w:rPr>
            </w:pPr>
            <w:r w:rsidRPr="00BA2EFA">
              <w:rPr>
                <w:rFonts w:hint="eastAsia"/>
                <w:sz w:val="18"/>
                <w:szCs w:val="26"/>
                <w:rtl/>
                <w:lang w:val="en-GB"/>
              </w:rPr>
              <w:t>ذهنية</w:t>
            </w:r>
          </w:p>
        </w:tc>
        <w:tc>
          <w:tcPr>
            <w:tcW w:w="3275" w:type="dxa"/>
            <w:tcBorders>
              <w:top w:val="single" w:sz="12" w:space="0" w:color="auto"/>
            </w:tcBorders>
          </w:tcPr>
          <w:p w:rsidR="003E4B82" w:rsidRPr="00BA2EFA" w:rsidRDefault="003E4B82" w:rsidP="00BA2EFA">
            <w:pPr>
              <w:suppressAutoHyphens/>
              <w:spacing w:before="60" w:after="60" w:line="320" w:lineRule="exact"/>
              <w:ind w:left="113"/>
              <w:outlineLvl w:val="8"/>
              <w:rPr>
                <w:rFonts w:hint="cs"/>
                <w:sz w:val="18"/>
                <w:szCs w:val="26"/>
                <w:lang w:val="en-GB"/>
              </w:rPr>
            </w:pPr>
            <w:r w:rsidRPr="00BA2EFA">
              <w:rPr>
                <w:rFonts w:hint="cs"/>
                <w:sz w:val="18"/>
                <w:szCs w:val="26"/>
                <w:rtl/>
                <w:lang w:val="en-GB"/>
              </w:rPr>
              <w:t>2</w:t>
            </w:r>
          </w:p>
        </w:tc>
        <w:tc>
          <w:tcPr>
            <w:tcW w:w="1435" w:type="dxa"/>
            <w:tcBorders>
              <w:top w:val="single" w:sz="12" w:space="0" w:color="auto"/>
            </w:tcBorders>
          </w:tcPr>
          <w:p w:rsidR="003E4B82" w:rsidRPr="00BA2EFA" w:rsidRDefault="003E4B82" w:rsidP="00BA2EFA">
            <w:pPr>
              <w:suppressAutoHyphens/>
              <w:spacing w:before="60" w:after="60" w:line="320" w:lineRule="exact"/>
              <w:ind w:left="113"/>
              <w:outlineLvl w:val="8"/>
              <w:rPr>
                <w:rFonts w:hint="cs"/>
                <w:sz w:val="18"/>
                <w:szCs w:val="26"/>
                <w:lang w:val="en-GB"/>
              </w:rPr>
            </w:pPr>
            <w:r w:rsidRPr="00BA2EFA">
              <w:rPr>
                <w:rFonts w:hint="cs"/>
                <w:sz w:val="18"/>
                <w:szCs w:val="26"/>
                <w:rtl/>
                <w:lang w:val="en-GB"/>
              </w:rPr>
              <w:t>203</w:t>
            </w:r>
          </w:p>
        </w:tc>
      </w:tr>
      <w:tr w:rsidR="003E4B82" w:rsidRPr="003E4B82" w:rsidTr="00BA2EFA">
        <w:trPr>
          <w:jc w:val="center"/>
        </w:trPr>
        <w:tc>
          <w:tcPr>
            <w:tcW w:w="2506" w:type="dxa"/>
          </w:tcPr>
          <w:p w:rsidR="003E4B82" w:rsidRPr="00BA2EFA" w:rsidRDefault="003E4B82" w:rsidP="00BA2EFA">
            <w:pPr>
              <w:suppressAutoHyphens/>
              <w:spacing w:before="60" w:after="60" w:line="320" w:lineRule="exact"/>
              <w:ind w:left="113"/>
              <w:rPr>
                <w:sz w:val="18"/>
                <w:szCs w:val="26"/>
                <w:lang w:val="en-GB"/>
              </w:rPr>
            </w:pPr>
            <w:r w:rsidRPr="00BA2EFA">
              <w:rPr>
                <w:rFonts w:hint="eastAsia"/>
                <w:sz w:val="18"/>
                <w:szCs w:val="26"/>
                <w:rtl/>
                <w:lang w:val="en-GB"/>
              </w:rPr>
              <w:t>سمعية</w:t>
            </w:r>
          </w:p>
        </w:tc>
        <w:tc>
          <w:tcPr>
            <w:tcW w:w="3275" w:type="dxa"/>
          </w:tcPr>
          <w:p w:rsidR="003E4B82" w:rsidRPr="00BA2EFA" w:rsidRDefault="003E4B82" w:rsidP="00BA2EFA">
            <w:pPr>
              <w:suppressAutoHyphens/>
              <w:spacing w:before="60" w:after="60" w:line="320" w:lineRule="exact"/>
              <w:ind w:left="113"/>
              <w:rPr>
                <w:sz w:val="18"/>
                <w:szCs w:val="26"/>
                <w:lang w:val="en-GB"/>
              </w:rPr>
            </w:pPr>
            <w:r w:rsidRPr="00BA2EFA">
              <w:rPr>
                <w:sz w:val="18"/>
                <w:szCs w:val="26"/>
                <w:rtl/>
                <w:lang w:val="en-GB"/>
              </w:rPr>
              <w:t>1</w:t>
            </w:r>
          </w:p>
        </w:tc>
        <w:tc>
          <w:tcPr>
            <w:tcW w:w="1435" w:type="dxa"/>
          </w:tcPr>
          <w:p w:rsidR="003E4B82" w:rsidRPr="00BA2EFA" w:rsidRDefault="003E4B82" w:rsidP="00BA2EFA">
            <w:pPr>
              <w:suppressAutoHyphens/>
              <w:spacing w:before="60" w:after="60" w:line="320" w:lineRule="exact"/>
              <w:ind w:left="113"/>
              <w:rPr>
                <w:rFonts w:hint="cs"/>
                <w:sz w:val="18"/>
                <w:szCs w:val="26"/>
                <w:lang w:val="en-GB"/>
              </w:rPr>
            </w:pPr>
            <w:r w:rsidRPr="00BA2EFA">
              <w:rPr>
                <w:rFonts w:hint="cs"/>
                <w:sz w:val="18"/>
                <w:szCs w:val="26"/>
                <w:rtl/>
                <w:lang w:val="en-GB"/>
              </w:rPr>
              <w:t>43</w:t>
            </w:r>
          </w:p>
        </w:tc>
      </w:tr>
      <w:tr w:rsidR="003E4B82" w:rsidRPr="003E4B82" w:rsidTr="00BA2EFA">
        <w:trPr>
          <w:jc w:val="center"/>
        </w:trPr>
        <w:tc>
          <w:tcPr>
            <w:tcW w:w="2506" w:type="dxa"/>
          </w:tcPr>
          <w:p w:rsidR="003E4B82" w:rsidRPr="00BA2EFA" w:rsidRDefault="003E4B82" w:rsidP="00BA2EFA">
            <w:pPr>
              <w:suppressAutoHyphens/>
              <w:spacing w:before="60" w:after="60" w:line="320" w:lineRule="exact"/>
              <w:ind w:left="113"/>
              <w:rPr>
                <w:sz w:val="18"/>
                <w:szCs w:val="26"/>
                <w:lang w:val="en-GB"/>
              </w:rPr>
            </w:pPr>
            <w:r w:rsidRPr="00BA2EFA">
              <w:rPr>
                <w:rFonts w:hint="eastAsia"/>
                <w:sz w:val="18"/>
                <w:szCs w:val="26"/>
                <w:rtl/>
                <w:lang w:val="en-GB"/>
              </w:rPr>
              <w:t>عضوية</w:t>
            </w:r>
          </w:p>
        </w:tc>
        <w:tc>
          <w:tcPr>
            <w:tcW w:w="3275" w:type="dxa"/>
          </w:tcPr>
          <w:p w:rsidR="003E4B82" w:rsidRPr="00BA2EFA" w:rsidRDefault="003E4B82" w:rsidP="00BA2EFA">
            <w:pPr>
              <w:suppressAutoHyphens/>
              <w:spacing w:before="60" w:after="60" w:line="320" w:lineRule="exact"/>
              <w:ind w:left="113"/>
              <w:rPr>
                <w:sz w:val="18"/>
                <w:szCs w:val="26"/>
                <w:lang w:val="en-GB"/>
              </w:rPr>
            </w:pPr>
            <w:r w:rsidRPr="00BA2EFA">
              <w:rPr>
                <w:sz w:val="18"/>
                <w:szCs w:val="26"/>
                <w:rtl/>
                <w:lang w:val="en-GB"/>
              </w:rPr>
              <w:t>2</w:t>
            </w:r>
          </w:p>
        </w:tc>
        <w:tc>
          <w:tcPr>
            <w:tcW w:w="1435" w:type="dxa"/>
          </w:tcPr>
          <w:p w:rsidR="003E4B82" w:rsidRPr="00BA2EFA" w:rsidRDefault="003E4B82" w:rsidP="00BA2EFA">
            <w:pPr>
              <w:suppressAutoHyphens/>
              <w:spacing w:before="60" w:after="60" w:line="320" w:lineRule="exact"/>
              <w:ind w:left="113"/>
              <w:rPr>
                <w:rFonts w:hint="cs"/>
                <w:sz w:val="18"/>
                <w:szCs w:val="26"/>
                <w:lang w:val="en-GB"/>
              </w:rPr>
            </w:pPr>
            <w:r w:rsidRPr="00BA2EFA">
              <w:rPr>
                <w:rFonts w:hint="cs"/>
                <w:sz w:val="18"/>
                <w:szCs w:val="26"/>
                <w:rtl/>
                <w:lang w:val="en-GB"/>
              </w:rPr>
              <w:t>119</w:t>
            </w:r>
          </w:p>
        </w:tc>
      </w:tr>
      <w:tr w:rsidR="003E4B82" w:rsidRPr="003E4B82" w:rsidTr="00BA2EFA">
        <w:trPr>
          <w:jc w:val="center"/>
        </w:trPr>
        <w:tc>
          <w:tcPr>
            <w:tcW w:w="2506" w:type="dxa"/>
            <w:tcBorders>
              <w:bottom w:val="single" w:sz="4" w:space="0" w:color="auto"/>
            </w:tcBorders>
          </w:tcPr>
          <w:p w:rsidR="003E4B82" w:rsidRPr="00BA2EFA" w:rsidRDefault="003E4B82" w:rsidP="00BA2EFA">
            <w:pPr>
              <w:suppressAutoHyphens/>
              <w:spacing w:before="60" w:after="60" w:line="320" w:lineRule="exact"/>
              <w:ind w:left="113"/>
              <w:rPr>
                <w:sz w:val="18"/>
                <w:szCs w:val="26"/>
                <w:lang w:val="en-GB"/>
              </w:rPr>
            </w:pPr>
            <w:r w:rsidRPr="00BA2EFA">
              <w:rPr>
                <w:rFonts w:hint="eastAsia"/>
                <w:sz w:val="18"/>
                <w:szCs w:val="26"/>
                <w:rtl/>
                <w:lang w:val="en-GB"/>
              </w:rPr>
              <w:t>بصرية</w:t>
            </w:r>
          </w:p>
        </w:tc>
        <w:tc>
          <w:tcPr>
            <w:tcW w:w="3275" w:type="dxa"/>
            <w:tcBorders>
              <w:bottom w:val="single" w:sz="4" w:space="0" w:color="auto"/>
            </w:tcBorders>
          </w:tcPr>
          <w:p w:rsidR="003E4B82" w:rsidRPr="00BA2EFA" w:rsidRDefault="003E4B82" w:rsidP="00BA2EFA">
            <w:pPr>
              <w:suppressAutoHyphens/>
              <w:spacing w:before="60" w:after="60" w:line="320" w:lineRule="exact"/>
              <w:ind w:left="113"/>
              <w:rPr>
                <w:rFonts w:hint="cs"/>
                <w:sz w:val="18"/>
                <w:szCs w:val="26"/>
                <w:lang w:val="en-GB"/>
              </w:rPr>
            </w:pPr>
            <w:r w:rsidRPr="00BA2EFA">
              <w:rPr>
                <w:rFonts w:hint="cs"/>
                <w:sz w:val="18"/>
                <w:szCs w:val="26"/>
                <w:rtl/>
                <w:lang w:val="en-GB"/>
              </w:rPr>
              <w:t>6</w:t>
            </w:r>
          </w:p>
        </w:tc>
        <w:tc>
          <w:tcPr>
            <w:tcW w:w="1435" w:type="dxa"/>
            <w:tcBorders>
              <w:bottom w:val="single" w:sz="4" w:space="0" w:color="auto"/>
            </w:tcBorders>
          </w:tcPr>
          <w:p w:rsidR="003E4B82" w:rsidRPr="00BA2EFA" w:rsidRDefault="003E4B82" w:rsidP="00BA2EFA">
            <w:pPr>
              <w:suppressAutoHyphens/>
              <w:spacing w:before="60" w:after="60" w:line="320" w:lineRule="exact"/>
              <w:ind w:left="113"/>
              <w:rPr>
                <w:rFonts w:hint="cs"/>
                <w:sz w:val="18"/>
                <w:szCs w:val="26"/>
                <w:lang w:val="en-GB"/>
              </w:rPr>
            </w:pPr>
            <w:r w:rsidRPr="00BA2EFA">
              <w:rPr>
                <w:rFonts w:hint="cs"/>
                <w:sz w:val="18"/>
                <w:szCs w:val="26"/>
                <w:rtl/>
                <w:lang w:val="en-GB"/>
              </w:rPr>
              <w:t>631</w:t>
            </w:r>
          </w:p>
        </w:tc>
      </w:tr>
      <w:tr w:rsidR="003E4B82" w:rsidRPr="00BA2EFA" w:rsidTr="00BA2EFA">
        <w:trPr>
          <w:jc w:val="center"/>
        </w:trPr>
        <w:tc>
          <w:tcPr>
            <w:tcW w:w="2506" w:type="dxa"/>
            <w:tcBorders>
              <w:top w:val="single" w:sz="4" w:space="0" w:color="auto"/>
              <w:bottom w:val="single" w:sz="12" w:space="0" w:color="auto"/>
            </w:tcBorders>
          </w:tcPr>
          <w:p w:rsidR="003E4B82" w:rsidRPr="00BA2EFA" w:rsidRDefault="00C63451" w:rsidP="00BA2EFA">
            <w:pPr>
              <w:suppressAutoHyphens/>
              <w:spacing w:before="60" w:after="60" w:line="320" w:lineRule="exact"/>
              <w:ind w:left="113"/>
              <w:rPr>
                <w:bCs/>
                <w:sz w:val="18"/>
                <w:szCs w:val="26"/>
                <w:lang w:val="en-GB"/>
              </w:rPr>
            </w:pPr>
            <w:r>
              <w:rPr>
                <w:bCs/>
                <w:sz w:val="18"/>
                <w:szCs w:val="26"/>
                <w:rtl/>
                <w:lang w:val="en-GB"/>
              </w:rPr>
              <w:tab/>
            </w:r>
            <w:r>
              <w:rPr>
                <w:rFonts w:hint="eastAsia"/>
                <w:bCs/>
                <w:sz w:val="18"/>
                <w:szCs w:val="26"/>
                <w:rtl/>
                <w:lang w:val="en-GB"/>
              </w:rPr>
              <w:t>الجمل</w:t>
            </w:r>
            <w:r w:rsidR="003E4B82" w:rsidRPr="00BA2EFA">
              <w:rPr>
                <w:rFonts w:hint="eastAsia"/>
                <w:bCs/>
                <w:sz w:val="18"/>
                <w:szCs w:val="26"/>
                <w:rtl/>
                <w:lang w:val="en-GB"/>
              </w:rPr>
              <w:t>ة</w:t>
            </w:r>
          </w:p>
        </w:tc>
        <w:tc>
          <w:tcPr>
            <w:tcW w:w="3275" w:type="dxa"/>
            <w:tcBorders>
              <w:top w:val="single" w:sz="4" w:space="0" w:color="auto"/>
              <w:bottom w:val="single" w:sz="12" w:space="0" w:color="auto"/>
            </w:tcBorders>
          </w:tcPr>
          <w:p w:rsidR="003E4B82" w:rsidRPr="00BA2EFA" w:rsidRDefault="003E4B82" w:rsidP="00BA2EFA">
            <w:pPr>
              <w:suppressAutoHyphens/>
              <w:spacing w:before="60" w:after="60" w:line="320" w:lineRule="exact"/>
              <w:ind w:left="113"/>
              <w:rPr>
                <w:rFonts w:hint="cs"/>
                <w:bCs/>
                <w:sz w:val="18"/>
                <w:szCs w:val="26"/>
                <w:lang w:val="en-GB"/>
              </w:rPr>
            </w:pPr>
            <w:r w:rsidRPr="00BA2EFA">
              <w:rPr>
                <w:rFonts w:hint="cs"/>
                <w:bCs/>
                <w:sz w:val="18"/>
                <w:szCs w:val="26"/>
                <w:rtl/>
                <w:lang w:val="en-GB"/>
              </w:rPr>
              <w:t>11</w:t>
            </w:r>
          </w:p>
        </w:tc>
        <w:tc>
          <w:tcPr>
            <w:tcW w:w="1435" w:type="dxa"/>
            <w:tcBorders>
              <w:top w:val="single" w:sz="4" w:space="0" w:color="auto"/>
              <w:bottom w:val="single" w:sz="12" w:space="0" w:color="auto"/>
            </w:tcBorders>
          </w:tcPr>
          <w:p w:rsidR="003E4B82" w:rsidRPr="00BA2EFA" w:rsidRDefault="003E4B82" w:rsidP="00BA2EFA">
            <w:pPr>
              <w:suppressAutoHyphens/>
              <w:spacing w:before="60" w:after="60" w:line="320" w:lineRule="exact"/>
              <w:ind w:left="113"/>
              <w:rPr>
                <w:bCs/>
                <w:sz w:val="18"/>
                <w:szCs w:val="26"/>
                <w:lang w:val="en-GB"/>
              </w:rPr>
            </w:pPr>
            <w:r w:rsidRPr="00BA2EFA">
              <w:rPr>
                <w:rFonts w:hint="cs"/>
                <w:bCs/>
                <w:sz w:val="18"/>
                <w:szCs w:val="26"/>
                <w:rtl/>
                <w:lang w:val="en-GB"/>
              </w:rPr>
              <w:t>996</w:t>
            </w:r>
          </w:p>
        </w:tc>
      </w:tr>
    </w:tbl>
    <w:p w:rsidR="003E4B82" w:rsidRPr="00C63451" w:rsidRDefault="00C63451" w:rsidP="006A069B">
      <w:pPr>
        <w:pStyle w:val="SingleTxtGA"/>
        <w:spacing w:before="240"/>
        <w:rPr>
          <w:rFonts w:hint="cs"/>
          <w:spacing w:val="-2"/>
          <w:rtl/>
          <w:lang w:val="en-GB"/>
        </w:rPr>
      </w:pPr>
      <w:r w:rsidRPr="00C63451">
        <w:rPr>
          <w:rFonts w:hint="cs"/>
          <w:spacing w:val="-2"/>
          <w:rtl/>
          <w:lang w:val="en-GB"/>
        </w:rPr>
        <w:t>175-</w:t>
      </w:r>
      <w:r w:rsidRPr="00C63451">
        <w:rPr>
          <w:rFonts w:hint="cs"/>
          <w:spacing w:val="-2"/>
          <w:rtl/>
          <w:lang w:val="en-GB"/>
        </w:rPr>
        <w:tab/>
      </w:r>
      <w:r w:rsidR="003E4B82" w:rsidRPr="00C63451">
        <w:rPr>
          <w:rFonts w:hint="cs"/>
          <w:spacing w:val="-2"/>
          <w:rtl/>
          <w:lang w:val="en-GB"/>
        </w:rPr>
        <w:t xml:space="preserve">كما تتوفر بتونس شبكة من مراكز التربية المختصة تديرها الجمعيات بلغ عددها 279 مركزا تغطي مختلف المناطق بنسبة 80 </w:t>
      </w:r>
      <w:r w:rsidR="003E4B82" w:rsidRPr="00C63451">
        <w:rPr>
          <w:rFonts w:hint="cs"/>
          <w:spacing w:val="-2"/>
          <w:rtl/>
          <w:lang w:val="fr-FR"/>
        </w:rPr>
        <w:t>في المائة</w:t>
      </w:r>
      <w:r w:rsidR="003E4B82" w:rsidRPr="00C63451">
        <w:rPr>
          <w:rFonts w:hint="cs"/>
          <w:spacing w:val="-2"/>
          <w:rtl/>
          <w:lang w:val="en-GB"/>
        </w:rPr>
        <w:t xml:space="preserve"> وتستقطب ما يقارب </w:t>
      </w:r>
      <w:r w:rsidR="006A069B">
        <w:rPr>
          <w:rFonts w:hint="cs"/>
          <w:spacing w:val="-2"/>
          <w:rtl/>
          <w:lang w:val="en-GB"/>
        </w:rPr>
        <w:t>000 16</w:t>
      </w:r>
      <w:r w:rsidR="003E4B82" w:rsidRPr="00C63451">
        <w:rPr>
          <w:rFonts w:hint="cs"/>
          <w:spacing w:val="-2"/>
          <w:rtl/>
          <w:lang w:val="en-GB"/>
        </w:rPr>
        <w:t xml:space="preserve"> معوقا، تقدم لهم خدمات في مجال التربية والتعليم والتأهيل والتكوين موزعين حسب نوع الإعاقة كما يلي:</w:t>
      </w:r>
    </w:p>
    <w:p w:rsidR="003E4B82" w:rsidRPr="004A352D" w:rsidRDefault="00C63451" w:rsidP="004A352D">
      <w:pPr>
        <w:pStyle w:val="SingleTxtGA"/>
        <w:rPr>
          <w:b/>
          <w:bCs/>
          <w:rtl/>
          <w:lang w:val="en-GB" w:bidi="ar-TN"/>
        </w:rPr>
      </w:pPr>
      <w:r>
        <w:rPr>
          <w:b/>
          <w:bCs/>
          <w:rtl/>
          <w:lang w:val="en-GB" w:bidi="ar-TN"/>
        </w:rPr>
        <w:br w:type="page"/>
      </w:r>
      <w:r w:rsidR="003E4B82" w:rsidRPr="004A352D">
        <w:rPr>
          <w:rFonts w:hint="eastAsia"/>
          <w:b/>
          <w:bCs/>
          <w:rtl/>
          <w:lang w:val="en-GB" w:bidi="ar-TN"/>
        </w:rPr>
        <w:t>إعاقة</w:t>
      </w:r>
      <w:r w:rsidR="003E4B82" w:rsidRPr="004A352D">
        <w:rPr>
          <w:b/>
          <w:bCs/>
          <w:rtl/>
          <w:lang w:val="en-GB" w:bidi="ar-TN"/>
        </w:rPr>
        <w:t xml:space="preserve"> </w:t>
      </w:r>
      <w:r w:rsidR="004A352D">
        <w:rPr>
          <w:rFonts w:hint="eastAsia"/>
          <w:b/>
          <w:bCs/>
          <w:rtl/>
          <w:lang w:val="en-GB" w:bidi="ar-TN"/>
        </w:rPr>
        <w:t>ذهني</w:t>
      </w:r>
      <w:r w:rsidR="003E4B82" w:rsidRPr="004A352D">
        <w:rPr>
          <w:rFonts w:hint="eastAsia"/>
          <w:b/>
          <w:bCs/>
          <w:rtl/>
          <w:lang w:val="en-GB" w:bidi="ar-TN"/>
        </w:rPr>
        <w:t>ة</w:t>
      </w:r>
    </w:p>
    <w:tbl>
      <w:tblPr>
        <w:bidiVisual/>
        <w:tblW w:w="7263" w:type="dxa"/>
        <w:jc w:val="center"/>
        <w:tblInd w:w="818" w:type="dxa"/>
        <w:tblBorders>
          <w:top w:val="single" w:sz="4" w:space="0" w:color="auto"/>
          <w:bottom w:val="single" w:sz="12" w:space="0" w:color="auto"/>
        </w:tblBorders>
        <w:tblLook w:val="0000" w:firstRow="0" w:lastRow="0" w:firstColumn="0" w:lastColumn="0" w:noHBand="0" w:noVBand="0"/>
      </w:tblPr>
      <w:tblGrid>
        <w:gridCol w:w="3831"/>
        <w:gridCol w:w="1064"/>
        <w:gridCol w:w="1036"/>
        <w:gridCol w:w="1332"/>
      </w:tblGrid>
      <w:tr w:rsidR="003E4B82" w:rsidRPr="003E4B82" w:rsidTr="004A352D">
        <w:trPr>
          <w:trHeight w:val="499"/>
          <w:tblHeader/>
          <w:jc w:val="center"/>
        </w:trPr>
        <w:tc>
          <w:tcPr>
            <w:tcW w:w="3831"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113"/>
              <w:rPr>
                <w:b/>
                <w:i/>
                <w:iCs/>
                <w:sz w:val="18"/>
                <w:szCs w:val="26"/>
                <w:lang w:val="en-GB"/>
              </w:rPr>
            </w:pPr>
            <w:r w:rsidRPr="004A352D">
              <w:rPr>
                <w:rFonts w:hint="eastAsia"/>
                <w:b/>
                <w:i/>
                <w:iCs/>
                <w:sz w:val="18"/>
                <w:szCs w:val="26"/>
                <w:rtl/>
                <w:lang w:val="en-GB"/>
              </w:rPr>
              <w:t>الجمعيات</w:t>
            </w:r>
            <w:r w:rsidR="004A352D" w:rsidRPr="004A352D">
              <w:rPr>
                <w:b/>
                <w:i/>
                <w:iCs/>
                <w:sz w:val="18"/>
                <w:szCs w:val="26"/>
                <w:rtl/>
                <w:lang w:val="en-GB"/>
              </w:rPr>
              <w:t>/</w:t>
            </w:r>
            <w:r w:rsidRPr="004A352D">
              <w:rPr>
                <w:b/>
                <w:i/>
                <w:iCs/>
                <w:sz w:val="18"/>
                <w:szCs w:val="26"/>
                <w:rtl/>
                <w:lang w:val="en-GB"/>
              </w:rPr>
              <w:t>الفروع</w:t>
            </w:r>
          </w:p>
        </w:tc>
        <w:tc>
          <w:tcPr>
            <w:tcW w:w="1064"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113"/>
              <w:rPr>
                <w:b/>
                <w:i/>
                <w:iCs/>
                <w:sz w:val="18"/>
                <w:szCs w:val="26"/>
                <w:lang w:val="en-GB"/>
              </w:rPr>
            </w:pPr>
            <w:r w:rsidRPr="004A352D">
              <w:rPr>
                <w:rFonts w:hint="eastAsia"/>
                <w:b/>
                <w:i/>
                <w:iCs/>
                <w:sz w:val="18"/>
                <w:szCs w:val="26"/>
                <w:rtl/>
                <w:lang w:val="en-GB"/>
              </w:rPr>
              <w:t>مراكز</w:t>
            </w:r>
          </w:p>
        </w:tc>
        <w:tc>
          <w:tcPr>
            <w:tcW w:w="1036"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113"/>
              <w:outlineLvl w:val="3"/>
              <w:rPr>
                <w:b/>
                <w:i/>
                <w:iCs/>
                <w:sz w:val="18"/>
                <w:szCs w:val="26"/>
                <w:lang w:val="en-GB"/>
              </w:rPr>
            </w:pPr>
            <w:r w:rsidRPr="004A352D">
              <w:rPr>
                <w:rFonts w:hint="eastAsia"/>
                <w:b/>
                <w:i/>
                <w:iCs/>
                <w:sz w:val="18"/>
                <w:szCs w:val="26"/>
                <w:rtl/>
                <w:lang w:val="en-GB"/>
              </w:rPr>
              <w:t>فروع</w:t>
            </w:r>
          </w:p>
        </w:tc>
        <w:tc>
          <w:tcPr>
            <w:tcW w:w="1332"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113"/>
              <w:rPr>
                <w:b/>
                <w:i/>
                <w:iCs/>
                <w:sz w:val="18"/>
                <w:szCs w:val="26"/>
                <w:lang w:val="en-GB"/>
              </w:rPr>
            </w:pPr>
            <w:r w:rsidRPr="004A352D">
              <w:rPr>
                <w:rFonts w:hint="eastAsia"/>
                <w:b/>
                <w:i/>
                <w:iCs/>
                <w:sz w:val="18"/>
                <w:szCs w:val="26"/>
                <w:rtl/>
                <w:lang w:val="en-GB"/>
              </w:rPr>
              <w:t>عدد</w:t>
            </w:r>
            <w:r w:rsidRPr="004A352D">
              <w:rPr>
                <w:b/>
                <w:i/>
                <w:iCs/>
                <w:sz w:val="18"/>
                <w:szCs w:val="26"/>
                <w:rtl/>
                <w:lang w:val="en-GB"/>
              </w:rPr>
              <w:t xml:space="preserve"> التلاميذ</w:t>
            </w:r>
          </w:p>
        </w:tc>
      </w:tr>
      <w:tr w:rsidR="003E4B82" w:rsidRPr="003E4B82" w:rsidTr="004A352D">
        <w:trPr>
          <w:jc w:val="center"/>
        </w:trPr>
        <w:tc>
          <w:tcPr>
            <w:tcW w:w="3831" w:type="dxa"/>
            <w:tcBorders>
              <w:top w:val="single" w:sz="12" w:space="0" w:color="auto"/>
            </w:tcBorders>
          </w:tcPr>
          <w:p w:rsidR="003E4B82" w:rsidRPr="004A352D" w:rsidRDefault="006A069B" w:rsidP="00C63451">
            <w:pPr>
              <w:suppressAutoHyphens/>
              <w:spacing w:before="60" w:after="60" w:line="300" w:lineRule="exact"/>
              <w:ind w:left="113"/>
              <w:outlineLvl w:val="4"/>
              <w:rPr>
                <w:sz w:val="18"/>
                <w:szCs w:val="26"/>
                <w:lang w:val="en-GB"/>
              </w:rPr>
            </w:pPr>
            <w:r>
              <w:rPr>
                <w:rFonts w:hint="cs"/>
                <w:sz w:val="18"/>
                <w:szCs w:val="26"/>
                <w:rtl/>
                <w:lang w:val="en-GB"/>
              </w:rPr>
              <w:t>الا</w:t>
            </w:r>
            <w:r w:rsidR="003E4B82" w:rsidRPr="004A352D">
              <w:rPr>
                <w:rFonts w:hint="eastAsia"/>
                <w:sz w:val="18"/>
                <w:szCs w:val="26"/>
                <w:rtl/>
                <w:lang w:val="en-GB"/>
              </w:rPr>
              <w:t>تحاد</w:t>
            </w:r>
            <w:r w:rsidR="003E4B82" w:rsidRPr="004A352D">
              <w:rPr>
                <w:sz w:val="18"/>
                <w:szCs w:val="26"/>
                <w:rtl/>
                <w:lang w:val="en-GB"/>
              </w:rPr>
              <w:t xml:space="preserve"> </w:t>
            </w:r>
            <w:r w:rsidR="003E4B82" w:rsidRPr="004A352D">
              <w:rPr>
                <w:rFonts w:hint="eastAsia"/>
                <w:sz w:val="18"/>
                <w:szCs w:val="26"/>
                <w:rtl/>
                <w:lang w:val="en-GB"/>
              </w:rPr>
              <w:t>التونسي</w:t>
            </w:r>
            <w:r w:rsidR="003E4B82" w:rsidRPr="004A352D">
              <w:rPr>
                <w:sz w:val="18"/>
                <w:szCs w:val="26"/>
                <w:rtl/>
                <w:lang w:val="en-GB"/>
              </w:rPr>
              <w:t xml:space="preserve"> لإعانة المتخلفين ذهنيا</w:t>
            </w:r>
          </w:p>
        </w:tc>
        <w:tc>
          <w:tcPr>
            <w:tcW w:w="1064" w:type="dxa"/>
            <w:tcBorders>
              <w:top w:val="single" w:sz="12" w:space="0" w:color="auto"/>
            </w:tcBorders>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111</w:t>
            </w:r>
          </w:p>
        </w:tc>
        <w:tc>
          <w:tcPr>
            <w:tcW w:w="1036" w:type="dxa"/>
            <w:tcBorders>
              <w:top w:val="single" w:sz="12" w:space="0" w:color="auto"/>
            </w:tcBorders>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90</w:t>
            </w:r>
          </w:p>
        </w:tc>
        <w:tc>
          <w:tcPr>
            <w:tcW w:w="1332" w:type="dxa"/>
            <w:tcBorders>
              <w:top w:val="single" w:sz="12" w:space="0" w:color="auto"/>
            </w:tcBorders>
          </w:tcPr>
          <w:p w:rsidR="003E4B82" w:rsidRPr="004A352D" w:rsidRDefault="006A069B" w:rsidP="00C63451">
            <w:pPr>
              <w:suppressAutoHyphens/>
              <w:spacing w:before="60" w:after="60" w:line="300" w:lineRule="exact"/>
              <w:ind w:left="113"/>
              <w:rPr>
                <w:rFonts w:hint="cs"/>
                <w:sz w:val="18"/>
                <w:szCs w:val="26"/>
                <w:lang w:val="en-GB"/>
              </w:rPr>
            </w:pPr>
            <w:r>
              <w:rPr>
                <w:rFonts w:hint="cs"/>
                <w:sz w:val="18"/>
                <w:szCs w:val="26"/>
                <w:rtl/>
                <w:lang w:val="en-GB"/>
              </w:rPr>
              <w:t>080 7</w:t>
            </w:r>
          </w:p>
        </w:tc>
      </w:tr>
      <w:tr w:rsidR="003E4B82" w:rsidRPr="003E4B82" w:rsidTr="004A352D">
        <w:trPr>
          <w:jc w:val="center"/>
        </w:trPr>
        <w:tc>
          <w:tcPr>
            <w:tcW w:w="3831" w:type="dxa"/>
          </w:tcPr>
          <w:p w:rsidR="003E4B82" w:rsidRPr="004A352D" w:rsidRDefault="003E4B82" w:rsidP="00C63451">
            <w:pPr>
              <w:suppressAutoHyphens/>
              <w:spacing w:before="60" w:after="60" w:line="300" w:lineRule="exact"/>
              <w:ind w:left="113"/>
              <w:outlineLvl w:val="4"/>
              <w:rPr>
                <w:rFonts w:hint="cs"/>
                <w:sz w:val="18"/>
                <w:szCs w:val="26"/>
                <w:rtl/>
                <w:lang w:val="en-GB"/>
              </w:rPr>
            </w:pPr>
            <w:r w:rsidRPr="004A352D">
              <w:rPr>
                <w:rFonts w:hint="cs"/>
                <w:sz w:val="18"/>
                <w:szCs w:val="26"/>
                <w:rtl/>
                <w:lang w:val="en-GB"/>
              </w:rPr>
              <w:t xml:space="preserve">مركز المتخلفين ذهنيا بدون سند </w:t>
            </w:r>
            <w:proofErr w:type="spellStart"/>
            <w:r w:rsidRPr="004A352D">
              <w:rPr>
                <w:rFonts w:hint="cs"/>
                <w:sz w:val="18"/>
                <w:szCs w:val="26"/>
                <w:rtl/>
                <w:lang w:val="en-GB"/>
              </w:rPr>
              <w:t>بمنوبة</w:t>
            </w:r>
            <w:proofErr w:type="spellEnd"/>
          </w:p>
        </w:tc>
        <w:tc>
          <w:tcPr>
            <w:tcW w:w="1064" w:type="dxa"/>
          </w:tcPr>
          <w:p w:rsidR="003E4B82" w:rsidRPr="004A352D" w:rsidRDefault="003E4B82" w:rsidP="00C63451">
            <w:pPr>
              <w:suppressAutoHyphens/>
              <w:spacing w:before="60" w:after="60" w:line="300" w:lineRule="exact"/>
              <w:ind w:left="113"/>
              <w:rPr>
                <w:rFonts w:hint="cs"/>
                <w:sz w:val="18"/>
                <w:szCs w:val="26"/>
                <w:rtl/>
                <w:lang w:val="en-GB"/>
              </w:rPr>
            </w:pPr>
            <w:r w:rsidRPr="004A352D">
              <w:rPr>
                <w:rFonts w:hint="cs"/>
                <w:sz w:val="18"/>
                <w:szCs w:val="26"/>
                <w:rtl/>
                <w:lang w:val="en-GB"/>
              </w:rPr>
              <w:t>1</w:t>
            </w:r>
          </w:p>
        </w:tc>
        <w:tc>
          <w:tcPr>
            <w:tcW w:w="1036" w:type="dxa"/>
          </w:tcPr>
          <w:p w:rsidR="003E4B82" w:rsidRPr="004A352D" w:rsidRDefault="003E4B82" w:rsidP="00C63451">
            <w:pPr>
              <w:suppressAutoHyphens/>
              <w:spacing w:before="60" w:after="60" w:line="300" w:lineRule="exact"/>
              <w:ind w:left="113"/>
              <w:rPr>
                <w:rFonts w:hint="cs"/>
                <w:sz w:val="18"/>
                <w:szCs w:val="26"/>
                <w:rtl/>
                <w:lang w:val="en-GB"/>
              </w:rPr>
            </w:pPr>
          </w:p>
        </w:tc>
        <w:tc>
          <w:tcPr>
            <w:tcW w:w="1332" w:type="dxa"/>
          </w:tcPr>
          <w:p w:rsidR="003E4B82" w:rsidRPr="004A352D" w:rsidRDefault="003E4B82" w:rsidP="00C63451">
            <w:pPr>
              <w:suppressAutoHyphens/>
              <w:spacing w:before="60" w:after="60" w:line="300" w:lineRule="exact"/>
              <w:ind w:left="113"/>
              <w:rPr>
                <w:rFonts w:hint="cs"/>
                <w:sz w:val="18"/>
                <w:szCs w:val="26"/>
                <w:rtl/>
                <w:lang w:val="en-GB"/>
              </w:rPr>
            </w:pPr>
            <w:r w:rsidRPr="004A352D">
              <w:rPr>
                <w:rFonts w:hint="cs"/>
                <w:sz w:val="18"/>
                <w:szCs w:val="26"/>
                <w:rtl/>
                <w:lang w:val="en-GB"/>
              </w:rPr>
              <w:t>110</w:t>
            </w:r>
          </w:p>
        </w:tc>
      </w:tr>
      <w:tr w:rsidR="003E4B82" w:rsidRPr="003E4B82" w:rsidTr="004A352D">
        <w:trPr>
          <w:trHeight w:val="401"/>
          <w:jc w:val="center"/>
        </w:trPr>
        <w:tc>
          <w:tcPr>
            <w:tcW w:w="3831" w:type="dxa"/>
          </w:tcPr>
          <w:p w:rsidR="003E4B82" w:rsidRPr="004A352D" w:rsidRDefault="003E4B82" w:rsidP="00C63451">
            <w:pPr>
              <w:suppressAutoHyphens/>
              <w:spacing w:before="60" w:after="60" w:line="300" w:lineRule="exact"/>
              <w:ind w:left="113"/>
              <w:outlineLvl w:val="4"/>
              <w:rPr>
                <w:sz w:val="18"/>
                <w:szCs w:val="26"/>
                <w:lang w:val="en-GB"/>
              </w:rPr>
            </w:pPr>
            <w:r w:rsidRPr="004A352D">
              <w:rPr>
                <w:rFonts w:hint="eastAsia"/>
                <w:sz w:val="18"/>
                <w:szCs w:val="26"/>
                <w:rtl/>
                <w:lang w:val="en-GB"/>
              </w:rPr>
              <w:t>جمعية</w:t>
            </w:r>
            <w:r w:rsidRPr="004A352D">
              <w:rPr>
                <w:sz w:val="18"/>
                <w:szCs w:val="26"/>
                <w:rtl/>
                <w:lang w:val="en-GB"/>
              </w:rPr>
              <w:t xml:space="preserve"> ابن سينا</w:t>
            </w:r>
          </w:p>
        </w:tc>
        <w:tc>
          <w:tcPr>
            <w:tcW w:w="1064"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4</w:t>
            </w:r>
          </w:p>
        </w:tc>
        <w:tc>
          <w:tcPr>
            <w:tcW w:w="1036" w:type="dxa"/>
          </w:tcPr>
          <w:p w:rsidR="003E4B82" w:rsidRPr="004A352D" w:rsidRDefault="003E4B82" w:rsidP="00C63451">
            <w:pPr>
              <w:suppressAutoHyphens/>
              <w:spacing w:before="60" w:after="60" w:line="300" w:lineRule="exact"/>
              <w:ind w:left="113"/>
              <w:rPr>
                <w:sz w:val="18"/>
                <w:szCs w:val="26"/>
                <w:lang w:val="en-GB"/>
              </w:rPr>
            </w:pPr>
          </w:p>
        </w:tc>
        <w:tc>
          <w:tcPr>
            <w:tcW w:w="1332"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77</w:t>
            </w:r>
          </w:p>
        </w:tc>
      </w:tr>
      <w:tr w:rsidR="003E4B82" w:rsidRPr="003E4B82" w:rsidTr="004A352D">
        <w:trPr>
          <w:jc w:val="center"/>
        </w:trPr>
        <w:tc>
          <w:tcPr>
            <w:tcW w:w="3831" w:type="dxa"/>
          </w:tcPr>
          <w:p w:rsidR="003E4B82" w:rsidRPr="004A352D" w:rsidRDefault="003E4B82" w:rsidP="00C63451">
            <w:pPr>
              <w:suppressAutoHyphens/>
              <w:spacing w:before="60" w:after="60" w:line="300" w:lineRule="exact"/>
              <w:ind w:left="113"/>
              <w:rPr>
                <w:sz w:val="18"/>
                <w:szCs w:val="26"/>
                <w:lang w:val="en-GB"/>
              </w:rPr>
            </w:pPr>
            <w:r w:rsidRPr="004A352D">
              <w:rPr>
                <w:rFonts w:hint="eastAsia"/>
                <w:sz w:val="18"/>
                <w:szCs w:val="26"/>
                <w:rtl/>
                <w:lang w:val="en-GB"/>
              </w:rPr>
              <w:t>جمعية</w:t>
            </w:r>
            <w:r w:rsidRPr="004A352D">
              <w:rPr>
                <w:sz w:val="18"/>
                <w:szCs w:val="26"/>
                <w:rtl/>
                <w:lang w:val="en-GB"/>
              </w:rPr>
              <w:t xml:space="preserve"> أولياء </w:t>
            </w:r>
            <w:r w:rsidRPr="004A352D">
              <w:rPr>
                <w:rFonts w:hint="eastAsia"/>
                <w:sz w:val="18"/>
                <w:szCs w:val="26"/>
                <w:rtl/>
                <w:lang w:val="en-GB"/>
              </w:rPr>
              <w:t>الأطفال</w:t>
            </w:r>
            <w:r w:rsidRPr="004A352D">
              <w:rPr>
                <w:sz w:val="18"/>
                <w:szCs w:val="26"/>
                <w:rtl/>
                <w:lang w:val="en-GB"/>
              </w:rPr>
              <w:t xml:space="preserve"> المعوقين "</w:t>
            </w:r>
            <w:r w:rsidRPr="004A352D">
              <w:rPr>
                <w:rFonts w:hint="eastAsia"/>
                <w:sz w:val="18"/>
                <w:szCs w:val="26"/>
                <w:rtl/>
                <w:lang w:val="en-GB"/>
              </w:rPr>
              <w:t>أولادنا</w:t>
            </w:r>
            <w:r w:rsidRPr="004A352D">
              <w:rPr>
                <w:sz w:val="18"/>
                <w:szCs w:val="26"/>
                <w:rtl/>
                <w:lang w:val="en-GB"/>
              </w:rPr>
              <w:t>"</w:t>
            </w:r>
          </w:p>
        </w:tc>
        <w:tc>
          <w:tcPr>
            <w:tcW w:w="1064"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2</w:t>
            </w:r>
          </w:p>
        </w:tc>
        <w:tc>
          <w:tcPr>
            <w:tcW w:w="1036" w:type="dxa"/>
          </w:tcPr>
          <w:p w:rsidR="003E4B82" w:rsidRPr="004A352D" w:rsidRDefault="003E4B82" w:rsidP="00C63451">
            <w:pPr>
              <w:suppressAutoHyphens/>
              <w:spacing w:before="60" w:after="60" w:line="300" w:lineRule="exact"/>
              <w:ind w:left="113"/>
              <w:rPr>
                <w:sz w:val="18"/>
                <w:szCs w:val="26"/>
                <w:lang w:val="en-GB"/>
              </w:rPr>
            </w:pPr>
          </w:p>
        </w:tc>
        <w:tc>
          <w:tcPr>
            <w:tcW w:w="1332"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77</w:t>
            </w:r>
          </w:p>
        </w:tc>
      </w:tr>
      <w:tr w:rsidR="003E4B82" w:rsidRPr="003E4B82" w:rsidTr="004A352D">
        <w:trPr>
          <w:jc w:val="center"/>
        </w:trPr>
        <w:tc>
          <w:tcPr>
            <w:tcW w:w="3831"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الجمعية التونسية للأشخاص حاملي تثلث صبغة 21</w:t>
            </w:r>
          </w:p>
        </w:tc>
        <w:tc>
          <w:tcPr>
            <w:tcW w:w="1064"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1</w:t>
            </w:r>
          </w:p>
        </w:tc>
        <w:tc>
          <w:tcPr>
            <w:tcW w:w="1036"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1</w:t>
            </w:r>
          </w:p>
        </w:tc>
        <w:tc>
          <w:tcPr>
            <w:tcW w:w="1332"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65</w:t>
            </w:r>
          </w:p>
        </w:tc>
      </w:tr>
      <w:tr w:rsidR="003E4B82" w:rsidRPr="003E4B82" w:rsidTr="004A352D">
        <w:trPr>
          <w:jc w:val="center"/>
        </w:trPr>
        <w:tc>
          <w:tcPr>
            <w:tcW w:w="3831" w:type="dxa"/>
          </w:tcPr>
          <w:p w:rsidR="003E4B82" w:rsidRPr="004A352D" w:rsidRDefault="003E4B82" w:rsidP="00C63451">
            <w:pPr>
              <w:suppressAutoHyphens/>
              <w:spacing w:before="60" w:after="60" w:line="300" w:lineRule="exact"/>
              <w:ind w:left="113"/>
              <w:outlineLvl w:val="4"/>
              <w:rPr>
                <w:sz w:val="18"/>
                <w:szCs w:val="26"/>
                <w:lang w:val="en-GB"/>
              </w:rPr>
            </w:pPr>
            <w:r w:rsidRPr="004A352D">
              <w:rPr>
                <w:rFonts w:hint="eastAsia"/>
                <w:sz w:val="18"/>
                <w:szCs w:val="26"/>
                <w:rtl/>
                <w:lang w:val="en-GB"/>
              </w:rPr>
              <w:t>الجمعية</w:t>
            </w:r>
            <w:r w:rsidRPr="004A352D">
              <w:rPr>
                <w:sz w:val="18"/>
                <w:szCs w:val="26"/>
                <w:rtl/>
                <w:lang w:val="en-GB"/>
              </w:rPr>
              <w:t xml:space="preserve"> التونسية لرعاية المعاقين بالانكماش النفساني </w:t>
            </w:r>
            <w:r w:rsidRPr="004A352D">
              <w:rPr>
                <w:rFonts w:hint="eastAsia"/>
                <w:sz w:val="18"/>
                <w:szCs w:val="26"/>
                <w:rtl/>
                <w:lang w:val="en-GB"/>
              </w:rPr>
              <w:t>والذهان</w:t>
            </w:r>
            <w:r w:rsidRPr="004A352D">
              <w:rPr>
                <w:sz w:val="18"/>
                <w:szCs w:val="26"/>
                <w:rtl/>
                <w:lang w:val="en-GB"/>
              </w:rPr>
              <w:t xml:space="preserve"> الصبياني</w:t>
            </w:r>
          </w:p>
        </w:tc>
        <w:tc>
          <w:tcPr>
            <w:tcW w:w="1064"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2</w:t>
            </w:r>
          </w:p>
        </w:tc>
        <w:tc>
          <w:tcPr>
            <w:tcW w:w="1036" w:type="dxa"/>
          </w:tcPr>
          <w:p w:rsidR="003E4B82" w:rsidRPr="004A352D" w:rsidRDefault="003E4B82" w:rsidP="00C63451">
            <w:pPr>
              <w:suppressAutoHyphens/>
              <w:spacing w:before="60" w:after="60" w:line="300" w:lineRule="exact"/>
              <w:ind w:left="113"/>
              <w:rPr>
                <w:sz w:val="18"/>
                <w:szCs w:val="26"/>
                <w:lang w:val="en-GB"/>
              </w:rPr>
            </w:pPr>
          </w:p>
        </w:tc>
        <w:tc>
          <w:tcPr>
            <w:tcW w:w="1332"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43</w:t>
            </w:r>
          </w:p>
        </w:tc>
      </w:tr>
      <w:tr w:rsidR="003E4B82" w:rsidRPr="003E4B82" w:rsidTr="004A352D">
        <w:trPr>
          <w:jc w:val="center"/>
        </w:trPr>
        <w:tc>
          <w:tcPr>
            <w:tcW w:w="3831" w:type="dxa"/>
          </w:tcPr>
          <w:p w:rsidR="003E4B82" w:rsidRPr="004A352D" w:rsidRDefault="003E4B82" w:rsidP="00C63451">
            <w:pPr>
              <w:suppressAutoHyphens/>
              <w:spacing w:before="60" w:after="60" w:line="300" w:lineRule="exact"/>
              <w:ind w:left="113"/>
              <w:outlineLvl w:val="4"/>
              <w:rPr>
                <w:rFonts w:hint="cs"/>
                <w:sz w:val="18"/>
                <w:szCs w:val="26"/>
                <w:rtl/>
                <w:lang w:val="en-GB"/>
              </w:rPr>
            </w:pPr>
            <w:r w:rsidRPr="004A352D">
              <w:rPr>
                <w:rFonts w:hint="cs"/>
                <w:sz w:val="18"/>
                <w:szCs w:val="26"/>
                <w:rtl/>
                <w:lang w:val="en-GB"/>
              </w:rPr>
              <w:t xml:space="preserve">الجمعية التونسية النهوض بالصحة النفسية </w:t>
            </w:r>
          </w:p>
        </w:tc>
        <w:tc>
          <w:tcPr>
            <w:tcW w:w="1064" w:type="dxa"/>
          </w:tcPr>
          <w:p w:rsidR="003E4B82" w:rsidRPr="004A352D" w:rsidRDefault="003E4B82" w:rsidP="00C63451">
            <w:pPr>
              <w:suppressAutoHyphens/>
              <w:spacing w:before="60" w:after="60" w:line="300" w:lineRule="exact"/>
              <w:ind w:left="113"/>
              <w:rPr>
                <w:rFonts w:hint="cs"/>
                <w:sz w:val="18"/>
                <w:szCs w:val="26"/>
                <w:rtl/>
                <w:lang w:val="en-GB"/>
              </w:rPr>
            </w:pPr>
            <w:r w:rsidRPr="004A352D">
              <w:rPr>
                <w:rFonts w:hint="cs"/>
                <w:sz w:val="18"/>
                <w:szCs w:val="26"/>
                <w:rtl/>
                <w:lang w:val="en-GB"/>
              </w:rPr>
              <w:t>2</w:t>
            </w:r>
          </w:p>
        </w:tc>
        <w:tc>
          <w:tcPr>
            <w:tcW w:w="1036" w:type="dxa"/>
          </w:tcPr>
          <w:p w:rsidR="003E4B82" w:rsidRPr="004A352D" w:rsidRDefault="003E4B82" w:rsidP="00C63451">
            <w:pPr>
              <w:suppressAutoHyphens/>
              <w:spacing w:before="60" w:after="60" w:line="300" w:lineRule="exact"/>
              <w:ind w:left="113"/>
              <w:rPr>
                <w:rFonts w:hint="cs"/>
                <w:sz w:val="18"/>
                <w:szCs w:val="26"/>
                <w:lang w:val="en-GB"/>
              </w:rPr>
            </w:pPr>
            <w:r w:rsidRPr="004A352D">
              <w:rPr>
                <w:rFonts w:hint="cs"/>
                <w:sz w:val="18"/>
                <w:szCs w:val="26"/>
                <w:rtl/>
                <w:lang w:val="en-GB"/>
              </w:rPr>
              <w:t>2</w:t>
            </w:r>
          </w:p>
        </w:tc>
        <w:tc>
          <w:tcPr>
            <w:tcW w:w="1332" w:type="dxa"/>
          </w:tcPr>
          <w:p w:rsidR="003E4B82" w:rsidRPr="004A352D" w:rsidRDefault="003E4B82" w:rsidP="00C63451">
            <w:pPr>
              <w:suppressAutoHyphens/>
              <w:spacing w:before="60" w:after="60" w:line="300" w:lineRule="exact"/>
              <w:ind w:left="113"/>
              <w:rPr>
                <w:rFonts w:hint="cs"/>
                <w:sz w:val="18"/>
                <w:szCs w:val="26"/>
                <w:rtl/>
                <w:lang w:val="en-GB"/>
              </w:rPr>
            </w:pPr>
            <w:r w:rsidRPr="004A352D">
              <w:rPr>
                <w:rFonts w:hint="cs"/>
                <w:sz w:val="18"/>
                <w:szCs w:val="26"/>
                <w:rtl/>
                <w:lang w:val="en-GB"/>
              </w:rPr>
              <w:t>54</w:t>
            </w:r>
          </w:p>
        </w:tc>
      </w:tr>
      <w:tr w:rsidR="003E4B82" w:rsidRPr="003E4B82" w:rsidTr="004A352D">
        <w:trPr>
          <w:jc w:val="center"/>
        </w:trPr>
        <w:tc>
          <w:tcPr>
            <w:tcW w:w="3831" w:type="dxa"/>
            <w:tcBorders>
              <w:bottom w:val="single" w:sz="4" w:space="0" w:color="auto"/>
            </w:tcBorders>
          </w:tcPr>
          <w:p w:rsidR="003E4B82" w:rsidRPr="004A352D" w:rsidRDefault="003E4B82" w:rsidP="00C63451">
            <w:pPr>
              <w:suppressAutoHyphens/>
              <w:spacing w:before="60" w:after="60" w:line="300" w:lineRule="exact"/>
              <w:ind w:left="113"/>
              <w:outlineLvl w:val="4"/>
              <w:rPr>
                <w:rFonts w:hint="cs"/>
                <w:sz w:val="18"/>
                <w:szCs w:val="26"/>
                <w:rtl/>
                <w:lang w:val="en-GB"/>
              </w:rPr>
            </w:pPr>
            <w:r w:rsidRPr="004A352D">
              <w:rPr>
                <w:rFonts w:hint="cs"/>
                <w:sz w:val="18"/>
                <w:szCs w:val="26"/>
                <w:rtl/>
                <w:lang w:val="en-GB"/>
              </w:rPr>
              <w:t>جمعية أولياء وأصدقاء الطفل الانطوائي</w:t>
            </w:r>
          </w:p>
        </w:tc>
        <w:tc>
          <w:tcPr>
            <w:tcW w:w="1064" w:type="dxa"/>
            <w:tcBorders>
              <w:bottom w:val="single" w:sz="4" w:space="0" w:color="auto"/>
            </w:tcBorders>
          </w:tcPr>
          <w:p w:rsidR="003E4B82" w:rsidRPr="004A352D" w:rsidRDefault="003E4B82" w:rsidP="00C63451">
            <w:pPr>
              <w:suppressAutoHyphens/>
              <w:spacing w:before="60" w:after="60" w:line="300" w:lineRule="exact"/>
              <w:ind w:left="113"/>
              <w:rPr>
                <w:rFonts w:hint="cs"/>
                <w:sz w:val="18"/>
                <w:szCs w:val="26"/>
                <w:rtl/>
                <w:lang w:val="en-GB"/>
              </w:rPr>
            </w:pPr>
            <w:r w:rsidRPr="004A352D">
              <w:rPr>
                <w:rFonts w:hint="cs"/>
                <w:sz w:val="18"/>
                <w:szCs w:val="26"/>
                <w:rtl/>
                <w:lang w:val="en-GB"/>
              </w:rPr>
              <w:t>1</w:t>
            </w:r>
          </w:p>
        </w:tc>
        <w:tc>
          <w:tcPr>
            <w:tcW w:w="1036" w:type="dxa"/>
            <w:tcBorders>
              <w:bottom w:val="single" w:sz="4" w:space="0" w:color="auto"/>
            </w:tcBorders>
          </w:tcPr>
          <w:p w:rsidR="003E4B82" w:rsidRPr="004A352D" w:rsidRDefault="003E4B82" w:rsidP="00C63451">
            <w:pPr>
              <w:suppressAutoHyphens/>
              <w:spacing w:before="60" w:after="60" w:line="300" w:lineRule="exact"/>
              <w:ind w:left="113"/>
              <w:rPr>
                <w:rFonts w:hint="cs"/>
                <w:sz w:val="18"/>
                <w:szCs w:val="26"/>
                <w:rtl/>
                <w:lang w:val="en-GB"/>
              </w:rPr>
            </w:pPr>
          </w:p>
        </w:tc>
        <w:tc>
          <w:tcPr>
            <w:tcW w:w="1332" w:type="dxa"/>
            <w:tcBorders>
              <w:bottom w:val="single" w:sz="4" w:space="0" w:color="auto"/>
            </w:tcBorders>
          </w:tcPr>
          <w:p w:rsidR="003E4B82" w:rsidRPr="004A352D" w:rsidRDefault="003E4B82" w:rsidP="00C63451">
            <w:pPr>
              <w:suppressAutoHyphens/>
              <w:spacing w:before="60" w:after="60" w:line="300" w:lineRule="exact"/>
              <w:ind w:left="113"/>
              <w:rPr>
                <w:rFonts w:hint="cs"/>
                <w:sz w:val="18"/>
                <w:szCs w:val="26"/>
                <w:rtl/>
                <w:lang w:val="en-GB"/>
              </w:rPr>
            </w:pPr>
            <w:r w:rsidRPr="004A352D">
              <w:rPr>
                <w:rFonts w:hint="cs"/>
                <w:sz w:val="18"/>
                <w:szCs w:val="26"/>
                <w:rtl/>
                <w:lang w:val="en-GB"/>
              </w:rPr>
              <w:t>-</w:t>
            </w:r>
          </w:p>
        </w:tc>
      </w:tr>
      <w:tr w:rsidR="003E4B82" w:rsidRPr="004A352D" w:rsidTr="004A352D">
        <w:trPr>
          <w:jc w:val="center"/>
        </w:trPr>
        <w:tc>
          <w:tcPr>
            <w:tcW w:w="3831" w:type="dxa"/>
            <w:tcBorders>
              <w:top w:val="single" w:sz="4" w:space="0" w:color="auto"/>
              <w:bottom w:val="single" w:sz="12" w:space="0" w:color="auto"/>
            </w:tcBorders>
          </w:tcPr>
          <w:p w:rsidR="003E4B82" w:rsidRPr="004A352D" w:rsidRDefault="004A352D" w:rsidP="00C63451">
            <w:pPr>
              <w:suppressAutoHyphens/>
              <w:spacing w:before="60" w:after="60" w:line="300" w:lineRule="exact"/>
              <w:ind w:left="113"/>
              <w:rPr>
                <w:bCs/>
                <w:sz w:val="18"/>
                <w:szCs w:val="26"/>
                <w:lang w:val="en-GB"/>
              </w:rPr>
            </w:pPr>
            <w:r>
              <w:rPr>
                <w:bCs/>
                <w:sz w:val="18"/>
                <w:szCs w:val="26"/>
                <w:rtl/>
                <w:lang w:val="en-GB"/>
              </w:rPr>
              <w:tab/>
            </w:r>
            <w:r w:rsidR="00C63451">
              <w:rPr>
                <w:rFonts w:hint="eastAsia"/>
                <w:bCs/>
                <w:sz w:val="18"/>
                <w:szCs w:val="26"/>
                <w:rtl/>
                <w:lang w:val="en-GB"/>
              </w:rPr>
              <w:t>المجم</w:t>
            </w:r>
            <w:r w:rsidR="003E4B82" w:rsidRPr="004A352D">
              <w:rPr>
                <w:rFonts w:hint="eastAsia"/>
                <w:bCs/>
                <w:sz w:val="18"/>
                <w:szCs w:val="26"/>
                <w:rtl/>
                <w:lang w:val="en-GB"/>
              </w:rPr>
              <w:t>وع</w:t>
            </w:r>
          </w:p>
        </w:tc>
        <w:tc>
          <w:tcPr>
            <w:tcW w:w="1064"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113"/>
              <w:rPr>
                <w:rFonts w:hint="cs"/>
                <w:bCs/>
                <w:sz w:val="18"/>
                <w:szCs w:val="26"/>
                <w:lang w:val="en-GB"/>
              </w:rPr>
            </w:pPr>
            <w:r w:rsidRPr="004A352D">
              <w:rPr>
                <w:rFonts w:hint="cs"/>
                <w:bCs/>
                <w:sz w:val="18"/>
                <w:szCs w:val="26"/>
                <w:rtl/>
                <w:lang w:val="en-GB"/>
              </w:rPr>
              <w:t>124</w:t>
            </w:r>
          </w:p>
        </w:tc>
        <w:tc>
          <w:tcPr>
            <w:tcW w:w="1036"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113"/>
              <w:rPr>
                <w:rFonts w:hint="cs"/>
                <w:bCs/>
                <w:sz w:val="18"/>
                <w:szCs w:val="26"/>
                <w:lang w:val="en-GB"/>
              </w:rPr>
            </w:pPr>
            <w:r w:rsidRPr="004A352D">
              <w:rPr>
                <w:rFonts w:hint="cs"/>
                <w:bCs/>
                <w:sz w:val="18"/>
                <w:szCs w:val="26"/>
                <w:rtl/>
                <w:lang w:val="en-GB"/>
              </w:rPr>
              <w:t>93</w:t>
            </w:r>
          </w:p>
        </w:tc>
        <w:tc>
          <w:tcPr>
            <w:tcW w:w="1332" w:type="dxa"/>
            <w:tcBorders>
              <w:top w:val="single" w:sz="4" w:space="0" w:color="auto"/>
              <w:bottom w:val="single" w:sz="12" w:space="0" w:color="auto"/>
            </w:tcBorders>
          </w:tcPr>
          <w:p w:rsidR="003E4B82" w:rsidRPr="004A352D" w:rsidRDefault="006A069B" w:rsidP="00C63451">
            <w:pPr>
              <w:suppressAutoHyphens/>
              <w:spacing w:before="60" w:after="60" w:line="300" w:lineRule="exact"/>
              <w:ind w:left="113"/>
              <w:outlineLvl w:val="3"/>
              <w:rPr>
                <w:rFonts w:hint="cs"/>
                <w:bCs/>
                <w:sz w:val="18"/>
                <w:szCs w:val="26"/>
                <w:lang w:val="en-GB"/>
              </w:rPr>
            </w:pPr>
            <w:r>
              <w:rPr>
                <w:rFonts w:hint="cs"/>
                <w:bCs/>
                <w:sz w:val="18"/>
                <w:szCs w:val="26"/>
                <w:rtl/>
                <w:lang w:val="en-GB"/>
              </w:rPr>
              <w:t>506 7</w:t>
            </w:r>
          </w:p>
        </w:tc>
      </w:tr>
    </w:tbl>
    <w:p w:rsidR="003E4B82" w:rsidRPr="004A352D" w:rsidRDefault="003E4B82" w:rsidP="004A352D">
      <w:pPr>
        <w:pStyle w:val="SingleTxtGA"/>
        <w:spacing w:before="240"/>
        <w:rPr>
          <w:b/>
          <w:bCs/>
          <w:lang w:val="en-GB" w:bidi="ar-TN"/>
        </w:rPr>
      </w:pPr>
      <w:r w:rsidRPr="004A352D">
        <w:rPr>
          <w:rFonts w:hint="eastAsia"/>
          <w:b/>
          <w:bCs/>
          <w:rtl/>
          <w:lang w:val="en-GB" w:bidi="ar-TN"/>
        </w:rPr>
        <w:t>إعاقة</w:t>
      </w:r>
      <w:r w:rsidRPr="004A352D">
        <w:rPr>
          <w:b/>
          <w:bCs/>
          <w:rtl/>
          <w:lang w:val="en-GB" w:bidi="ar-TN"/>
        </w:rPr>
        <w:t xml:space="preserve"> </w:t>
      </w:r>
      <w:r w:rsidRPr="004A352D">
        <w:rPr>
          <w:rFonts w:hint="eastAsia"/>
          <w:b/>
          <w:bCs/>
          <w:rtl/>
          <w:lang w:val="en-GB" w:bidi="ar-TN"/>
        </w:rPr>
        <w:t>عضوية</w:t>
      </w:r>
    </w:p>
    <w:tbl>
      <w:tblPr>
        <w:bidiVisual/>
        <w:tblW w:w="7254" w:type="dxa"/>
        <w:jc w:val="center"/>
        <w:tblInd w:w="1211" w:type="dxa"/>
        <w:tblBorders>
          <w:top w:val="single" w:sz="4" w:space="0" w:color="auto"/>
          <w:bottom w:val="single" w:sz="12" w:space="0" w:color="auto"/>
        </w:tblBorders>
        <w:tblLook w:val="0000" w:firstRow="0" w:lastRow="0" w:firstColumn="0" w:lastColumn="0" w:noHBand="0" w:noVBand="0"/>
      </w:tblPr>
      <w:tblGrid>
        <w:gridCol w:w="4316"/>
        <w:gridCol w:w="980"/>
        <w:gridCol w:w="812"/>
        <w:gridCol w:w="1146"/>
      </w:tblGrid>
      <w:tr w:rsidR="003E4B82" w:rsidRPr="003E4B82" w:rsidTr="004A352D">
        <w:trPr>
          <w:jc w:val="center"/>
        </w:trPr>
        <w:tc>
          <w:tcPr>
            <w:tcW w:w="4316"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outlineLvl w:val="3"/>
              <w:rPr>
                <w:i/>
                <w:iCs/>
                <w:sz w:val="18"/>
                <w:szCs w:val="26"/>
              </w:rPr>
            </w:pPr>
            <w:r w:rsidRPr="004A352D">
              <w:rPr>
                <w:rFonts w:hint="eastAsia"/>
                <w:i/>
                <w:iCs/>
                <w:sz w:val="18"/>
                <w:szCs w:val="26"/>
                <w:rtl/>
                <w:lang w:val="en-GB"/>
              </w:rPr>
              <w:t>الجمعيات</w:t>
            </w:r>
            <w:r w:rsidR="004A352D">
              <w:rPr>
                <w:i/>
                <w:iCs/>
                <w:sz w:val="18"/>
                <w:szCs w:val="26"/>
                <w:rtl/>
                <w:lang w:val="en-GB"/>
              </w:rPr>
              <w:t>/</w:t>
            </w:r>
            <w:r w:rsidRPr="004A352D">
              <w:rPr>
                <w:i/>
                <w:iCs/>
                <w:sz w:val="18"/>
                <w:szCs w:val="26"/>
                <w:rtl/>
                <w:lang w:val="en-GB"/>
              </w:rPr>
              <w:t>الفروع</w:t>
            </w:r>
          </w:p>
        </w:tc>
        <w:tc>
          <w:tcPr>
            <w:tcW w:w="980"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rPr>
                <w:rFonts w:hint="cs"/>
                <w:i/>
                <w:iCs/>
                <w:sz w:val="18"/>
                <w:szCs w:val="26"/>
                <w:rtl/>
              </w:rPr>
            </w:pPr>
            <w:r w:rsidRPr="004A352D">
              <w:rPr>
                <w:rFonts w:hint="eastAsia"/>
                <w:i/>
                <w:iCs/>
                <w:sz w:val="18"/>
                <w:szCs w:val="26"/>
                <w:rtl/>
                <w:lang w:val="en-GB"/>
              </w:rPr>
              <w:t>مراكز</w:t>
            </w:r>
          </w:p>
        </w:tc>
        <w:tc>
          <w:tcPr>
            <w:tcW w:w="812"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outlineLvl w:val="3"/>
              <w:rPr>
                <w:i/>
                <w:iCs/>
                <w:sz w:val="18"/>
                <w:szCs w:val="26"/>
                <w:lang w:val="en-GB"/>
              </w:rPr>
            </w:pPr>
            <w:r w:rsidRPr="004A352D">
              <w:rPr>
                <w:rFonts w:hint="eastAsia"/>
                <w:i/>
                <w:iCs/>
                <w:sz w:val="18"/>
                <w:szCs w:val="26"/>
                <w:rtl/>
                <w:lang w:val="en-GB"/>
              </w:rPr>
              <w:t>فروع</w:t>
            </w:r>
          </w:p>
        </w:tc>
        <w:tc>
          <w:tcPr>
            <w:tcW w:w="1146"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rPr>
                <w:i/>
                <w:iCs/>
                <w:sz w:val="18"/>
                <w:szCs w:val="26"/>
                <w:lang w:val="en-GB"/>
              </w:rPr>
            </w:pPr>
            <w:r w:rsidRPr="004A352D">
              <w:rPr>
                <w:rFonts w:hint="eastAsia"/>
                <w:i/>
                <w:iCs/>
                <w:sz w:val="18"/>
                <w:szCs w:val="26"/>
                <w:rtl/>
                <w:lang w:val="en-GB"/>
              </w:rPr>
              <w:t>عدد</w:t>
            </w:r>
            <w:r w:rsidRPr="004A352D">
              <w:rPr>
                <w:i/>
                <w:iCs/>
                <w:sz w:val="18"/>
                <w:szCs w:val="26"/>
                <w:rtl/>
                <w:lang w:val="en-GB"/>
              </w:rPr>
              <w:t xml:space="preserve"> التلاميذ</w:t>
            </w:r>
          </w:p>
        </w:tc>
      </w:tr>
      <w:tr w:rsidR="003E4B82" w:rsidRPr="003E4B82" w:rsidTr="004A352D">
        <w:trPr>
          <w:jc w:val="center"/>
        </w:trPr>
        <w:tc>
          <w:tcPr>
            <w:tcW w:w="4316" w:type="dxa"/>
            <w:tcBorders>
              <w:top w:val="single" w:sz="12" w:space="0" w:color="auto"/>
            </w:tcBorders>
          </w:tcPr>
          <w:p w:rsidR="003E4B82" w:rsidRPr="004A352D" w:rsidRDefault="003E4B82" w:rsidP="00C63451">
            <w:pPr>
              <w:suppressAutoHyphens/>
              <w:spacing w:before="60" w:after="60" w:line="300" w:lineRule="exact"/>
              <w:ind w:left="57"/>
              <w:outlineLvl w:val="7"/>
              <w:rPr>
                <w:sz w:val="18"/>
                <w:szCs w:val="26"/>
                <w:lang w:val="en-GB"/>
              </w:rPr>
            </w:pPr>
            <w:r w:rsidRPr="004A352D">
              <w:rPr>
                <w:rFonts w:hint="eastAsia"/>
                <w:sz w:val="18"/>
                <w:szCs w:val="26"/>
                <w:rtl/>
                <w:lang w:val="en-GB"/>
              </w:rPr>
              <w:t>الجمعية</w:t>
            </w:r>
            <w:r w:rsidRPr="004A352D">
              <w:rPr>
                <w:sz w:val="18"/>
                <w:szCs w:val="26"/>
                <w:rtl/>
                <w:lang w:val="en-GB"/>
              </w:rPr>
              <w:t xml:space="preserve"> </w:t>
            </w:r>
            <w:r w:rsidRPr="004A352D">
              <w:rPr>
                <w:rFonts w:hint="eastAsia"/>
                <w:sz w:val="18"/>
                <w:szCs w:val="26"/>
                <w:rtl/>
                <w:lang w:val="en-GB"/>
              </w:rPr>
              <w:t>العامة</w:t>
            </w:r>
            <w:r w:rsidRPr="004A352D">
              <w:rPr>
                <w:sz w:val="18"/>
                <w:szCs w:val="26"/>
                <w:rtl/>
                <w:lang w:val="en-GB"/>
              </w:rPr>
              <w:t xml:space="preserve"> للقاصرين عن الحركة العضوية</w:t>
            </w:r>
          </w:p>
        </w:tc>
        <w:tc>
          <w:tcPr>
            <w:tcW w:w="980" w:type="dxa"/>
            <w:tcBorders>
              <w:top w:val="single" w:sz="12" w:space="0" w:color="auto"/>
            </w:tcBorders>
          </w:tcPr>
          <w:p w:rsidR="003E4B82" w:rsidRPr="004A352D" w:rsidRDefault="003E4B82" w:rsidP="00C63451">
            <w:pPr>
              <w:suppressAutoHyphens/>
              <w:spacing w:before="60" w:after="60" w:line="300" w:lineRule="exact"/>
              <w:ind w:left="57"/>
              <w:rPr>
                <w:rFonts w:hint="cs"/>
                <w:sz w:val="18"/>
                <w:szCs w:val="26"/>
                <w:lang w:val="en-GB"/>
              </w:rPr>
            </w:pPr>
            <w:r w:rsidRPr="004A352D">
              <w:rPr>
                <w:rFonts w:hint="cs"/>
                <w:sz w:val="18"/>
                <w:szCs w:val="26"/>
                <w:rtl/>
                <w:lang w:val="en-GB"/>
              </w:rPr>
              <w:t>19</w:t>
            </w:r>
          </w:p>
        </w:tc>
        <w:tc>
          <w:tcPr>
            <w:tcW w:w="812" w:type="dxa"/>
            <w:tcBorders>
              <w:top w:val="single" w:sz="12" w:space="0" w:color="auto"/>
            </w:tcBorders>
          </w:tcPr>
          <w:p w:rsidR="003E4B82" w:rsidRPr="004A352D" w:rsidRDefault="003E4B82" w:rsidP="00C63451">
            <w:pPr>
              <w:suppressAutoHyphens/>
              <w:spacing w:before="60" w:after="60" w:line="300" w:lineRule="exact"/>
              <w:ind w:left="57"/>
              <w:rPr>
                <w:rFonts w:hint="cs"/>
                <w:sz w:val="18"/>
                <w:szCs w:val="26"/>
                <w:lang w:val="en-GB"/>
              </w:rPr>
            </w:pPr>
            <w:r w:rsidRPr="004A352D">
              <w:rPr>
                <w:rFonts w:hint="cs"/>
                <w:sz w:val="18"/>
                <w:szCs w:val="26"/>
                <w:rtl/>
                <w:lang w:val="en-GB"/>
              </w:rPr>
              <w:t>45</w:t>
            </w:r>
          </w:p>
        </w:tc>
        <w:tc>
          <w:tcPr>
            <w:tcW w:w="1146" w:type="dxa"/>
            <w:tcBorders>
              <w:top w:val="single" w:sz="12" w:space="0" w:color="auto"/>
            </w:tcBorders>
          </w:tcPr>
          <w:p w:rsidR="003E4B82" w:rsidRPr="004A352D" w:rsidRDefault="003E4B82" w:rsidP="00C63451">
            <w:pPr>
              <w:suppressAutoHyphens/>
              <w:spacing w:before="60" w:after="60" w:line="300" w:lineRule="exact"/>
              <w:ind w:left="57"/>
              <w:rPr>
                <w:rFonts w:hint="cs"/>
                <w:sz w:val="18"/>
                <w:szCs w:val="26"/>
                <w:lang w:val="en-GB"/>
              </w:rPr>
            </w:pPr>
            <w:r w:rsidRPr="004A352D">
              <w:rPr>
                <w:rFonts w:hint="cs"/>
                <w:sz w:val="18"/>
                <w:szCs w:val="26"/>
                <w:rtl/>
                <w:lang w:val="en-GB"/>
              </w:rPr>
              <w:t>768</w:t>
            </w:r>
          </w:p>
        </w:tc>
      </w:tr>
      <w:tr w:rsidR="003E4B82" w:rsidRPr="003E4B82" w:rsidTr="004A352D">
        <w:trPr>
          <w:jc w:val="center"/>
        </w:trPr>
        <w:tc>
          <w:tcPr>
            <w:tcW w:w="4316" w:type="dxa"/>
          </w:tcPr>
          <w:p w:rsidR="003E4B82" w:rsidRPr="004A352D" w:rsidRDefault="003E4B82" w:rsidP="00C63451">
            <w:pPr>
              <w:suppressAutoHyphens/>
              <w:spacing w:before="60" w:after="60" w:line="300" w:lineRule="exact"/>
              <w:ind w:left="57"/>
              <w:outlineLvl w:val="7"/>
              <w:rPr>
                <w:sz w:val="18"/>
                <w:szCs w:val="26"/>
                <w:lang w:val="en-GB"/>
              </w:rPr>
            </w:pPr>
            <w:r w:rsidRPr="004A352D">
              <w:rPr>
                <w:rFonts w:hint="eastAsia"/>
                <w:sz w:val="18"/>
                <w:szCs w:val="26"/>
                <w:rtl/>
                <w:lang w:val="en-GB"/>
              </w:rPr>
              <w:t>جمعية</w:t>
            </w:r>
            <w:r w:rsidRPr="004A352D">
              <w:rPr>
                <w:sz w:val="18"/>
                <w:szCs w:val="26"/>
                <w:rtl/>
                <w:lang w:val="en-GB"/>
              </w:rPr>
              <w:t xml:space="preserve"> رعاية </w:t>
            </w:r>
            <w:r w:rsidRPr="004A352D">
              <w:rPr>
                <w:rFonts w:hint="eastAsia"/>
                <w:sz w:val="18"/>
                <w:szCs w:val="26"/>
                <w:rtl/>
                <w:lang w:val="en-GB"/>
              </w:rPr>
              <w:t>القاصرين</w:t>
            </w:r>
            <w:r w:rsidRPr="004A352D">
              <w:rPr>
                <w:sz w:val="18"/>
                <w:szCs w:val="26"/>
                <w:rtl/>
                <w:lang w:val="en-GB"/>
              </w:rPr>
              <w:t xml:space="preserve"> عن الحركة العضوية </w:t>
            </w:r>
            <w:proofErr w:type="spellStart"/>
            <w:r w:rsidRPr="004A352D">
              <w:rPr>
                <w:sz w:val="18"/>
                <w:szCs w:val="26"/>
                <w:rtl/>
                <w:lang w:val="en-GB"/>
              </w:rPr>
              <w:t>بصفاقس</w:t>
            </w:r>
            <w:proofErr w:type="spellEnd"/>
          </w:p>
        </w:tc>
        <w:tc>
          <w:tcPr>
            <w:tcW w:w="980" w:type="dxa"/>
          </w:tcPr>
          <w:p w:rsidR="003E4B82" w:rsidRPr="004A352D" w:rsidRDefault="003E4B82" w:rsidP="00C63451">
            <w:pPr>
              <w:suppressAutoHyphens/>
              <w:spacing w:before="60" w:after="60" w:line="300" w:lineRule="exact"/>
              <w:ind w:left="57"/>
              <w:outlineLvl w:val="7"/>
              <w:rPr>
                <w:rFonts w:hint="cs"/>
                <w:sz w:val="18"/>
                <w:szCs w:val="26"/>
                <w:lang w:val="en-GB"/>
              </w:rPr>
            </w:pPr>
            <w:r w:rsidRPr="004A352D">
              <w:rPr>
                <w:rFonts w:hint="cs"/>
                <w:sz w:val="18"/>
                <w:szCs w:val="26"/>
                <w:rtl/>
                <w:lang w:val="en-GB"/>
              </w:rPr>
              <w:t>1</w:t>
            </w:r>
          </w:p>
        </w:tc>
        <w:tc>
          <w:tcPr>
            <w:tcW w:w="812" w:type="dxa"/>
          </w:tcPr>
          <w:p w:rsidR="003E4B82" w:rsidRPr="004A352D" w:rsidRDefault="003E4B82" w:rsidP="00C63451">
            <w:pPr>
              <w:suppressAutoHyphens/>
              <w:spacing w:before="60" w:after="60" w:line="300" w:lineRule="exact"/>
              <w:ind w:left="57"/>
              <w:outlineLvl w:val="7"/>
              <w:rPr>
                <w:sz w:val="18"/>
                <w:szCs w:val="26"/>
                <w:lang w:val="en-GB"/>
              </w:rPr>
            </w:pPr>
          </w:p>
        </w:tc>
        <w:tc>
          <w:tcPr>
            <w:tcW w:w="1146" w:type="dxa"/>
          </w:tcPr>
          <w:p w:rsidR="003E4B82" w:rsidRPr="004A352D" w:rsidRDefault="003E4B82" w:rsidP="00C63451">
            <w:pPr>
              <w:suppressAutoHyphens/>
              <w:spacing w:before="60" w:after="60" w:line="300" w:lineRule="exact"/>
              <w:ind w:left="57"/>
              <w:outlineLvl w:val="7"/>
              <w:rPr>
                <w:rFonts w:hint="cs"/>
                <w:sz w:val="18"/>
                <w:szCs w:val="26"/>
                <w:lang w:val="en-GB"/>
              </w:rPr>
            </w:pPr>
            <w:r w:rsidRPr="004A352D">
              <w:rPr>
                <w:rFonts w:hint="cs"/>
                <w:sz w:val="18"/>
                <w:szCs w:val="26"/>
                <w:rtl/>
                <w:lang w:val="en-GB"/>
              </w:rPr>
              <w:t>196</w:t>
            </w:r>
          </w:p>
        </w:tc>
      </w:tr>
      <w:tr w:rsidR="003E4B82" w:rsidRPr="003E4B82" w:rsidTr="004A352D">
        <w:trPr>
          <w:jc w:val="center"/>
        </w:trPr>
        <w:tc>
          <w:tcPr>
            <w:tcW w:w="4316" w:type="dxa"/>
          </w:tcPr>
          <w:p w:rsidR="003E4B82" w:rsidRPr="004A352D" w:rsidRDefault="003E4B82" w:rsidP="00C63451">
            <w:pPr>
              <w:suppressAutoHyphens/>
              <w:spacing w:before="60" w:after="60" w:line="300" w:lineRule="exact"/>
              <w:ind w:left="57"/>
              <w:outlineLvl w:val="7"/>
              <w:rPr>
                <w:sz w:val="18"/>
                <w:szCs w:val="26"/>
                <w:lang w:val="en-GB"/>
              </w:rPr>
            </w:pPr>
            <w:r w:rsidRPr="004A352D">
              <w:rPr>
                <w:rFonts w:hint="eastAsia"/>
                <w:sz w:val="18"/>
                <w:szCs w:val="26"/>
                <w:rtl/>
                <w:lang w:val="en-GB"/>
              </w:rPr>
              <w:t>الجمعية</w:t>
            </w:r>
            <w:r w:rsidRPr="004A352D">
              <w:rPr>
                <w:sz w:val="18"/>
                <w:szCs w:val="26"/>
                <w:rtl/>
                <w:lang w:val="en-GB"/>
              </w:rPr>
              <w:t xml:space="preserve"> </w:t>
            </w:r>
            <w:proofErr w:type="spellStart"/>
            <w:r w:rsidRPr="004A352D">
              <w:rPr>
                <w:rFonts w:hint="eastAsia"/>
                <w:sz w:val="18"/>
                <w:szCs w:val="26"/>
                <w:rtl/>
                <w:lang w:val="en-GB"/>
              </w:rPr>
              <w:t>الجهوية</w:t>
            </w:r>
            <w:proofErr w:type="spellEnd"/>
            <w:r w:rsidRPr="004A352D">
              <w:rPr>
                <w:sz w:val="18"/>
                <w:szCs w:val="26"/>
                <w:rtl/>
                <w:lang w:val="en-GB"/>
              </w:rPr>
              <w:t xml:space="preserve"> للقاصرين عن الحركة العضوية متعددي الإعاقة بسوسة</w:t>
            </w:r>
          </w:p>
        </w:tc>
        <w:tc>
          <w:tcPr>
            <w:tcW w:w="980" w:type="dxa"/>
          </w:tcPr>
          <w:p w:rsidR="003E4B82" w:rsidRPr="004A352D" w:rsidRDefault="003E4B82" w:rsidP="00C63451">
            <w:pPr>
              <w:suppressAutoHyphens/>
              <w:spacing w:before="60" w:after="60" w:line="300" w:lineRule="exact"/>
              <w:ind w:left="57"/>
              <w:outlineLvl w:val="7"/>
              <w:rPr>
                <w:rFonts w:hint="cs"/>
                <w:sz w:val="18"/>
                <w:szCs w:val="26"/>
                <w:lang w:val="en-GB"/>
              </w:rPr>
            </w:pPr>
            <w:r w:rsidRPr="004A352D">
              <w:rPr>
                <w:rFonts w:hint="cs"/>
                <w:sz w:val="18"/>
                <w:szCs w:val="26"/>
                <w:rtl/>
                <w:lang w:val="en-GB"/>
              </w:rPr>
              <w:t>1</w:t>
            </w:r>
          </w:p>
        </w:tc>
        <w:tc>
          <w:tcPr>
            <w:tcW w:w="812" w:type="dxa"/>
          </w:tcPr>
          <w:p w:rsidR="003E4B82" w:rsidRPr="004A352D" w:rsidRDefault="003E4B82" w:rsidP="00C63451">
            <w:pPr>
              <w:suppressAutoHyphens/>
              <w:spacing w:before="60" w:after="60" w:line="300" w:lineRule="exact"/>
              <w:ind w:left="57"/>
              <w:outlineLvl w:val="7"/>
              <w:rPr>
                <w:sz w:val="18"/>
                <w:szCs w:val="26"/>
                <w:lang w:val="en-GB"/>
              </w:rPr>
            </w:pPr>
          </w:p>
        </w:tc>
        <w:tc>
          <w:tcPr>
            <w:tcW w:w="1146" w:type="dxa"/>
          </w:tcPr>
          <w:p w:rsidR="003E4B82" w:rsidRPr="004A352D" w:rsidRDefault="003E4B82" w:rsidP="00C63451">
            <w:pPr>
              <w:suppressAutoHyphens/>
              <w:spacing w:before="60" w:after="60" w:line="300" w:lineRule="exact"/>
              <w:ind w:left="57"/>
              <w:outlineLvl w:val="7"/>
              <w:rPr>
                <w:rFonts w:hint="cs"/>
                <w:sz w:val="18"/>
                <w:szCs w:val="26"/>
                <w:lang w:val="en-GB"/>
              </w:rPr>
            </w:pPr>
            <w:r w:rsidRPr="004A352D">
              <w:rPr>
                <w:rFonts w:hint="cs"/>
                <w:sz w:val="18"/>
                <w:szCs w:val="26"/>
                <w:rtl/>
                <w:lang w:val="en-GB"/>
              </w:rPr>
              <w:t>157</w:t>
            </w:r>
          </w:p>
        </w:tc>
      </w:tr>
      <w:tr w:rsidR="003E4B82" w:rsidRPr="003E4B82" w:rsidTr="004A352D">
        <w:trPr>
          <w:jc w:val="center"/>
        </w:trPr>
        <w:tc>
          <w:tcPr>
            <w:tcW w:w="4316" w:type="dxa"/>
          </w:tcPr>
          <w:p w:rsidR="003E4B82" w:rsidRPr="004A352D" w:rsidRDefault="003E4B82" w:rsidP="00C63451">
            <w:pPr>
              <w:suppressAutoHyphens/>
              <w:spacing w:before="60" w:after="60" w:line="300" w:lineRule="exact"/>
              <w:ind w:left="57"/>
              <w:outlineLvl w:val="7"/>
              <w:rPr>
                <w:sz w:val="18"/>
                <w:szCs w:val="26"/>
                <w:lang w:val="en-GB"/>
              </w:rPr>
            </w:pPr>
            <w:r w:rsidRPr="004A352D">
              <w:rPr>
                <w:rFonts w:hint="eastAsia"/>
                <w:sz w:val="18"/>
                <w:szCs w:val="26"/>
                <w:rtl/>
                <w:lang w:val="en-GB"/>
              </w:rPr>
              <w:t>جمعية</w:t>
            </w:r>
            <w:r w:rsidRPr="004A352D">
              <w:rPr>
                <w:sz w:val="18"/>
                <w:szCs w:val="26"/>
                <w:rtl/>
                <w:lang w:val="en-GB"/>
              </w:rPr>
              <w:t xml:space="preserve"> "</w:t>
            </w:r>
            <w:proofErr w:type="spellStart"/>
            <w:r w:rsidRPr="004A352D">
              <w:rPr>
                <w:rFonts w:hint="eastAsia"/>
                <w:sz w:val="18"/>
                <w:szCs w:val="26"/>
                <w:rtl/>
                <w:lang w:val="en-GB"/>
              </w:rPr>
              <w:t>السباسب</w:t>
            </w:r>
            <w:proofErr w:type="spellEnd"/>
            <w:r w:rsidRPr="004A352D">
              <w:rPr>
                <w:sz w:val="18"/>
                <w:szCs w:val="26"/>
                <w:rtl/>
                <w:lang w:val="en-GB"/>
              </w:rPr>
              <w:t xml:space="preserve">" </w:t>
            </w:r>
            <w:r w:rsidRPr="004A352D">
              <w:rPr>
                <w:rFonts w:hint="eastAsia"/>
                <w:sz w:val="18"/>
                <w:szCs w:val="26"/>
                <w:rtl/>
                <w:lang w:val="en-GB"/>
              </w:rPr>
              <w:t>للقاصرين</w:t>
            </w:r>
            <w:r w:rsidRPr="004A352D">
              <w:rPr>
                <w:sz w:val="18"/>
                <w:szCs w:val="26"/>
                <w:rtl/>
                <w:lang w:val="en-GB"/>
              </w:rPr>
              <w:t xml:space="preserve"> عن الحركة العضوية والمصابين بالقصور الكلوي</w:t>
            </w:r>
          </w:p>
        </w:tc>
        <w:tc>
          <w:tcPr>
            <w:tcW w:w="980" w:type="dxa"/>
          </w:tcPr>
          <w:p w:rsidR="003E4B82" w:rsidRPr="004A352D" w:rsidRDefault="003E4B82" w:rsidP="00C63451">
            <w:pPr>
              <w:suppressAutoHyphens/>
              <w:spacing w:before="60" w:after="60" w:line="300" w:lineRule="exact"/>
              <w:ind w:left="57"/>
              <w:outlineLvl w:val="7"/>
              <w:rPr>
                <w:rFonts w:hint="cs"/>
                <w:sz w:val="18"/>
                <w:szCs w:val="26"/>
                <w:lang w:val="en-GB"/>
              </w:rPr>
            </w:pPr>
            <w:r w:rsidRPr="004A352D">
              <w:rPr>
                <w:rFonts w:hint="cs"/>
                <w:sz w:val="18"/>
                <w:szCs w:val="26"/>
                <w:rtl/>
                <w:lang w:val="en-GB"/>
              </w:rPr>
              <w:t>1</w:t>
            </w:r>
          </w:p>
        </w:tc>
        <w:tc>
          <w:tcPr>
            <w:tcW w:w="812" w:type="dxa"/>
          </w:tcPr>
          <w:p w:rsidR="003E4B82" w:rsidRPr="004A352D" w:rsidRDefault="003E4B82" w:rsidP="00C63451">
            <w:pPr>
              <w:suppressAutoHyphens/>
              <w:spacing w:before="60" w:after="60" w:line="300" w:lineRule="exact"/>
              <w:ind w:left="57"/>
              <w:outlineLvl w:val="7"/>
              <w:rPr>
                <w:sz w:val="18"/>
                <w:szCs w:val="26"/>
                <w:lang w:val="en-GB"/>
              </w:rPr>
            </w:pPr>
          </w:p>
        </w:tc>
        <w:tc>
          <w:tcPr>
            <w:tcW w:w="1146" w:type="dxa"/>
          </w:tcPr>
          <w:p w:rsidR="003E4B82" w:rsidRPr="004A352D" w:rsidRDefault="003E4B82" w:rsidP="00C63451">
            <w:pPr>
              <w:suppressAutoHyphens/>
              <w:spacing w:before="60" w:after="60" w:line="300" w:lineRule="exact"/>
              <w:ind w:left="57"/>
              <w:outlineLvl w:val="7"/>
              <w:rPr>
                <w:rFonts w:hint="cs"/>
                <w:sz w:val="18"/>
                <w:szCs w:val="26"/>
                <w:lang w:val="en-GB"/>
              </w:rPr>
            </w:pPr>
            <w:r w:rsidRPr="004A352D">
              <w:rPr>
                <w:rFonts w:hint="cs"/>
                <w:sz w:val="18"/>
                <w:szCs w:val="26"/>
                <w:rtl/>
                <w:lang w:val="en-GB"/>
              </w:rPr>
              <w:t>58</w:t>
            </w:r>
          </w:p>
        </w:tc>
      </w:tr>
      <w:tr w:rsidR="003E4B82" w:rsidRPr="003E4B82" w:rsidTr="004A352D">
        <w:trPr>
          <w:jc w:val="center"/>
        </w:trPr>
        <w:tc>
          <w:tcPr>
            <w:tcW w:w="4316" w:type="dxa"/>
          </w:tcPr>
          <w:p w:rsidR="003E4B82" w:rsidRPr="004A352D" w:rsidRDefault="003E4B82" w:rsidP="00C63451">
            <w:pPr>
              <w:suppressAutoHyphens/>
              <w:spacing w:before="60" w:after="60" w:line="300" w:lineRule="exact"/>
              <w:ind w:left="57"/>
              <w:outlineLvl w:val="7"/>
              <w:rPr>
                <w:rFonts w:hint="cs"/>
                <w:sz w:val="18"/>
                <w:szCs w:val="26"/>
                <w:rtl/>
                <w:lang w:val="en-GB"/>
              </w:rPr>
            </w:pPr>
            <w:r w:rsidRPr="004A352D">
              <w:rPr>
                <w:rFonts w:hint="cs"/>
                <w:sz w:val="18"/>
                <w:szCs w:val="26"/>
                <w:rtl/>
                <w:lang w:val="en-GB"/>
              </w:rPr>
              <w:t>جمعية الاندماج للقاصرين عن الحركة العضوية المتلوي</w:t>
            </w:r>
          </w:p>
        </w:tc>
        <w:tc>
          <w:tcPr>
            <w:tcW w:w="980" w:type="dxa"/>
          </w:tcPr>
          <w:p w:rsidR="003E4B82" w:rsidRPr="004A352D" w:rsidRDefault="003E4B82" w:rsidP="00C63451">
            <w:pPr>
              <w:suppressAutoHyphens/>
              <w:spacing w:before="60" w:after="60" w:line="300" w:lineRule="exact"/>
              <w:ind w:left="57"/>
              <w:outlineLvl w:val="7"/>
              <w:rPr>
                <w:rFonts w:hint="cs"/>
                <w:sz w:val="18"/>
                <w:szCs w:val="26"/>
                <w:rtl/>
                <w:lang w:val="en-GB"/>
              </w:rPr>
            </w:pPr>
            <w:r w:rsidRPr="004A352D">
              <w:rPr>
                <w:rFonts w:hint="cs"/>
                <w:sz w:val="18"/>
                <w:szCs w:val="26"/>
                <w:rtl/>
                <w:lang w:val="en-GB"/>
              </w:rPr>
              <w:t>1</w:t>
            </w:r>
          </w:p>
        </w:tc>
        <w:tc>
          <w:tcPr>
            <w:tcW w:w="812" w:type="dxa"/>
          </w:tcPr>
          <w:p w:rsidR="003E4B82" w:rsidRPr="004A352D" w:rsidRDefault="003E4B82" w:rsidP="00C63451">
            <w:pPr>
              <w:suppressAutoHyphens/>
              <w:spacing w:before="60" w:after="60" w:line="300" w:lineRule="exact"/>
              <w:ind w:left="57"/>
              <w:outlineLvl w:val="7"/>
              <w:rPr>
                <w:sz w:val="18"/>
                <w:szCs w:val="26"/>
                <w:rtl/>
                <w:lang w:val="en-GB"/>
              </w:rPr>
            </w:pPr>
          </w:p>
        </w:tc>
        <w:tc>
          <w:tcPr>
            <w:tcW w:w="1146" w:type="dxa"/>
          </w:tcPr>
          <w:p w:rsidR="003E4B82" w:rsidRPr="004A352D" w:rsidRDefault="003E4B82" w:rsidP="00C63451">
            <w:pPr>
              <w:suppressAutoHyphens/>
              <w:spacing w:before="60" w:after="60" w:line="300" w:lineRule="exact"/>
              <w:ind w:left="57"/>
              <w:outlineLvl w:val="7"/>
              <w:rPr>
                <w:rFonts w:hint="cs"/>
                <w:sz w:val="18"/>
                <w:szCs w:val="26"/>
                <w:rtl/>
                <w:lang w:val="en-GB"/>
              </w:rPr>
            </w:pPr>
            <w:r w:rsidRPr="004A352D">
              <w:rPr>
                <w:rFonts w:hint="cs"/>
                <w:sz w:val="18"/>
                <w:szCs w:val="26"/>
                <w:rtl/>
                <w:lang w:val="en-GB"/>
              </w:rPr>
              <w:t>21</w:t>
            </w:r>
          </w:p>
        </w:tc>
      </w:tr>
      <w:tr w:rsidR="003E4B82" w:rsidRPr="003E4B82" w:rsidTr="004A352D">
        <w:trPr>
          <w:jc w:val="center"/>
        </w:trPr>
        <w:tc>
          <w:tcPr>
            <w:tcW w:w="4316" w:type="dxa"/>
            <w:tcBorders>
              <w:bottom w:val="single" w:sz="4" w:space="0" w:color="auto"/>
            </w:tcBorders>
          </w:tcPr>
          <w:p w:rsidR="003E4B82" w:rsidRPr="004A352D" w:rsidRDefault="003E4B82" w:rsidP="00C63451">
            <w:pPr>
              <w:suppressAutoHyphens/>
              <w:spacing w:before="60" w:after="60" w:line="300" w:lineRule="exact"/>
              <w:ind w:left="57"/>
              <w:outlineLvl w:val="7"/>
              <w:rPr>
                <w:rFonts w:hint="cs"/>
                <w:sz w:val="18"/>
                <w:szCs w:val="26"/>
                <w:rtl/>
                <w:lang w:val="en-GB"/>
              </w:rPr>
            </w:pPr>
            <w:r w:rsidRPr="004A352D">
              <w:rPr>
                <w:rFonts w:hint="cs"/>
                <w:sz w:val="18"/>
                <w:szCs w:val="26"/>
                <w:rtl/>
                <w:lang w:val="en-GB"/>
              </w:rPr>
              <w:t>جمعية التأهيل والإحاطة بالمعاقين عضويا ببن عروس</w:t>
            </w:r>
          </w:p>
        </w:tc>
        <w:tc>
          <w:tcPr>
            <w:tcW w:w="980" w:type="dxa"/>
            <w:tcBorders>
              <w:bottom w:val="single" w:sz="4" w:space="0" w:color="auto"/>
            </w:tcBorders>
          </w:tcPr>
          <w:p w:rsidR="003E4B82" w:rsidRPr="004A352D" w:rsidRDefault="003E4B82" w:rsidP="00C63451">
            <w:pPr>
              <w:suppressAutoHyphens/>
              <w:spacing w:before="60" w:after="60" w:line="300" w:lineRule="exact"/>
              <w:ind w:left="57"/>
              <w:rPr>
                <w:rFonts w:hint="cs"/>
                <w:sz w:val="18"/>
                <w:szCs w:val="26"/>
                <w:rtl/>
                <w:lang w:val="en-GB"/>
              </w:rPr>
            </w:pPr>
            <w:r w:rsidRPr="004A352D">
              <w:rPr>
                <w:rFonts w:hint="cs"/>
                <w:sz w:val="18"/>
                <w:szCs w:val="26"/>
                <w:rtl/>
                <w:lang w:val="en-GB"/>
              </w:rPr>
              <w:t>1</w:t>
            </w:r>
          </w:p>
        </w:tc>
        <w:tc>
          <w:tcPr>
            <w:tcW w:w="812" w:type="dxa"/>
            <w:tcBorders>
              <w:bottom w:val="single" w:sz="4" w:space="0" w:color="auto"/>
            </w:tcBorders>
          </w:tcPr>
          <w:p w:rsidR="003E4B82" w:rsidRPr="004A352D" w:rsidRDefault="003E4B82" w:rsidP="00C63451">
            <w:pPr>
              <w:suppressAutoHyphens/>
              <w:spacing w:before="60" w:after="60" w:line="300" w:lineRule="exact"/>
              <w:ind w:left="57"/>
              <w:rPr>
                <w:sz w:val="18"/>
                <w:szCs w:val="26"/>
                <w:rtl/>
                <w:lang w:val="en-GB"/>
              </w:rPr>
            </w:pPr>
          </w:p>
        </w:tc>
        <w:tc>
          <w:tcPr>
            <w:tcW w:w="1146" w:type="dxa"/>
            <w:tcBorders>
              <w:bottom w:val="single" w:sz="4" w:space="0" w:color="auto"/>
            </w:tcBorders>
          </w:tcPr>
          <w:p w:rsidR="003E4B82" w:rsidRPr="004A352D" w:rsidRDefault="003E4B82" w:rsidP="00C63451">
            <w:pPr>
              <w:suppressAutoHyphens/>
              <w:spacing w:before="60" w:after="60" w:line="300" w:lineRule="exact"/>
              <w:ind w:left="57"/>
              <w:rPr>
                <w:rFonts w:hint="cs"/>
                <w:sz w:val="18"/>
                <w:szCs w:val="26"/>
                <w:rtl/>
                <w:lang w:val="en-GB"/>
              </w:rPr>
            </w:pPr>
            <w:r w:rsidRPr="004A352D">
              <w:rPr>
                <w:rFonts w:hint="cs"/>
                <w:sz w:val="18"/>
                <w:szCs w:val="26"/>
                <w:rtl/>
                <w:lang w:val="en-GB"/>
              </w:rPr>
              <w:t>38</w:t>
            </w:r>
          </w:p>
        </w:tc>
      </w:tr>
      <w:tr w:rsidR="003E4B82" w:rsidRPr="004A352D" w:rsidTr="004A352D">
        <w:trPr>
          <w:jc w:val="center"/>
        </w:trPr>
        <w:tc>
          <w:tcPr>
            <w:tcW w:w="4316" w:type="dxa"/>
            <w:tcBorders>
              <w:top w:val="single" w:sz="4" w:space="0" w:color="auto"/>
              <w:bottom w:val="single" w:sz="12" w:space="0" w:color="auto"/>
            </w:tcBorders>
          </w:tcPr>
          <w:p w:rsidR="003E4B82" w:rsidRPr="004A352D" w:rsidRDefault="00C63451" w:rsidP="00C63451">
            <w:pPr>
              <w:suppressAutoHyphens/>
              <w:spacing w:before="60" w:after="60" w:line="300" w:lineRule="exact"/>
              <w:ind w:left="57"/>
              <w:rPr>
                <w:bCs/>
                <w:sz w:val="18"/>
                <w:szCs w:val="26"/>
                <w:lang w:val="en-GB"/>
              </w:rPr>
            </w:pPr>
            <w:r>
              <w:rPr>
                <w:bCs/>
                <w:sz w:val="18"/>
                <w:szCs w:val="26"/>
                <w:rtl/>
                <w:lang w:val="en-GB"/>
              </w:rPr>
              <w:tab/>
            </w:r>
            <w:r w:rsidR="004A352D" w:rsidRPr="004A352D">
              <w:rPr>
                <w:rFonts w:hint="eastAsia"/>
                <w:bCs/>
                <w:sz w:val="18"/>
                <w:szCs w:val="26"/>
                <w:rtl/>
                <w:lang w:val="en-GB"/>
              </w:rPr>
              <w:t>المجم</w:t>
            </w:r>
            <w:r w:rsidR="003E4B82" w:rsidRPr="004A352D">
              <w:rPr>
                <w:rFonts w:hint="eastAsia"/>
                <w:bCs/>
                <w:sz w:val="18"/>
                <w:szCs w:val="26"/>
                <w:rtl/>
                <w:lang w:val="en-GB"/>
              </w:rPr>
              <w:t>وع</w:t>
            </w:r>
          </w:p>
        </w:tc>
        <w:tc>
          <w:tcPr>
            <w:tcW w:w="980"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rPr>
                <w:rFonts w:hint="cs"/>
                <w:bCs/>
                <w:sz w:val="18"/>
                <w:szCs w:val="26"/>
                <w:lang w:val="en-GB"/>
              </w:rPr>
            </w:pPr>
            <w:r w:rsidRPr="004A352D">
              <w:rPr>
                <w:rFonts w:hint="cs"/>
                <w:bCs/>
                <w:sz w:val="18"/>
                <w:szCs w:val="26"/>
                <w:rtl/>
                <w:lang w:val="en-GB"/>
              </w:rPr>
              <w:t>24</w:t>
            </w:r>
          </w:p>
        </w:tc>
        <w:tc>
          <w:tcPr>
            <w:tcW w:w="812"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rPr>
                <w:rFonts w:hint="cs"/>
                <w:bCs/>
                <w:sz w:val="18"/>
                <w:szCs w:val="26"/>
                <w:lang w:val="en-GB"/>
              </w:rPr>
            </w:pPr>
            <w:r w:rsidRPr="004A352D">
              <w:rPr>
                <w:rFonts w:hint="cs"/>
                <w:bCs/>
                <w:sz w:val="18"/>
                <w:szCs w:val="26"/>
                <w:rtl/>
                <w:lang w:val="en-GB"/>
              </w:rPr>
              <w:t>45</w:t>
            </w:r>
          </w:p>
        </w:tc>
        <w:tc>
          <w:tcPr>
            <w:tcW w:w="1146" w:type="dxa"/>
            <w:tcBorders>
              <w:top w:val="single" w:sz="4" w:space="0" w:color="auto"/>
              <w:bottom w:val="single" w:sz="12" w:space="0" w:color="auto"/>
            </w:tcBorders>
          </w:tcPr>
          <w:p w:rsidR="003E4B82" w:rsidRPr="004A352D" w:rsidRDefault="006A069B" w:rsidP="00C63451">
            <w:pPr>
              <w:suppressAutoHyphens/>
              <w:spacing w:before="60" w:after="60" w:line="300" w:lineRule="exact"/>
              <w:ind w:left="57"/>
              <w:rPr>
                <w:rFonts w:hint="cs"/>
                <w:bCs/>
                <w:sz w:val="18"/>
                <w:szCs w:val="26"/>
                <w:lang w:val="en-GB"/>
              </w:rPr>
            </w:pPr>
            <w:r>
              <w:rPr>
                <w:rFonts w:hint="cs"/>
                <w:bCs/>
                <w:sz w:val="18"/>
                <w:szCs w:val="26"/>
                <w:rtl/>
                <w:lang w:val="en-GB"/>
              </w:rPr>
              <w:t>238 1</w:t>
            </w:r>
          </w:p>
        </w:tc>
      </w:tr>
    </w:tbl>
    <w:p w:rsidR="003E4B82" w:rsidRPr="004A352D" w:rsidRDefault="003E4B82" w:rsidP="004A352D">
      <w:pPr>
        <w:pStyle w:val="SingleTxtGA"/>
        <w:spacing w:before="240"/>
        <w:rPr>
          <w:bCs/>
          <w:lang w:val="en-GB" w:bidi="ar-TN"/>
        </w:rPr>
      </w:pPr>
      <w:r w:rsidRPr="004A352D">
        <w:rPr>
          <w:rFonts w:hint="eastAsia"/>
          <w:bCs/>
          <w:rtl/>
          <w:lang w:val="en-GB" w:bidi="ar-TN"/>
        </w:rPr>
        <w:t>إعاقة</w:t>
      </w:r>
      <w:r w:rsidRPr="004A352D">
        <w:rPr>
          <w:bCs/>
          <w:rtl/>
          <w:lang w:val="en-GB" w:bidi="ar-TN"/>
        </w:rPr>
        <w:t xml:space="preserve"> </w:t>
      </w:r>
      <w:r w:rsidR="004A352D">
        <w:rPr>
          <w:rFonts w:hint="eastAsia"/>
          <w:bCs/>
          <w:rtl/>
          <w:lang w:val="en-GB" w:bidi="ar-TN"/>
        </w:rPr>
        <w:t>بصري</w:t>
      </w:r>
      <w:r w:rsidRPr="004A352D">
        <w:rPr>
          <w:rFonts w:hint="eastAsia"/>
          <w:bCs/>
          <w:rtl/>
          <w:lang w:val="en-GB" w:bidi="ar-TN"/>
        </w:rPr>
        <w:t>ة</w:t>
      </w:r>
    </w:p>
    <w:tbl>
      <w:tblPr>
        <w:bidiVisual/>
        <w:tblW w:w="7236" w:type="dxa"/>
        <w:jc w:val="center"/>
        <w:tblInd w:w="1458" w:type="dxa"/>
        <w:tblBorders>
          <w:top w:val="single" w:sz="4" w:space="0" w:color="auto"/>
          <w:bottom w:val="single" w:sz="12" w:space="0" w:color="auto"/>
        </w:tblBorders>
        <w:tblLook w:val="0000" w:firstRow="0" w:lastRow="0" w:firstColumn="0" w:lastColumn="0" w:noHBand="0" w:noVBand="0"/>
      </w:tblPr>
      <w:tblGrid>
        <w:gridCol w:w="2636"/>
        <w:gridCol w:w="1432"/>
        <w:gridCol w:w="1432"/>
        <w:gridCol w:w="1736"/>
      </w:tblGrid>
      <w:tr w:rsidR="003E4B82" w:rsidRPr="003E4B82" w:rsidTr="004A352D">
        <w:trPr>
          <w:tblHeader/>
          <w:jc w:val="center"/>
        </w:trPr>
        <w:tc>
          <w:tcPr>
            <w:tcW w:w="2636"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outlineLvl w:val="3"/>
              <w:rPr>
                <w:i/>
                <w:iCs/>
                <w:sz w:val="18"/>
                <w:szCs w:val="26"/>
                <w:lang w:val="en-GB"/>
              </w:rPr>
            </w:pPr>
            <w:r w:rsidRPr="004A352D">
              <w:rPr>
                <w:rFonts w:hint="eastAsia"/>
                <w:i/>
                <w:iCs/>
                <w:sz w:val="18"/>
                <w:szCs w:val="26"/>
                <w:rtl/>
                <w:lang w:val="en-GB"/>
              </w:rPr>
              <w:t>الجمعيات</w:t>
            </w:r>
            <w:r w:rsidR="00A0642B">
              <w:rPr>
                <w:i/>
                <w:iCs/>
                <w:sz w:val="18"/>
                <w:szCs w:val="26"/>
                <w:rtl/>
                <w:lang w:val="en-GB"/>
              </w:rPr>
              <w:t>/</w:t>
            </w:r>
            <w:r w:rsidRPr="004A352D">
              <w:rPr>
                <w:i/>
                <w:iCs/>
                <w:sz w:val="18"/>
                <w:szCs w:val="26"/>
                <w:rtl/>
                <w:lang w:val="en-GB"/>
              </w:rPr>
              <w:t>الفروع</w:t>
            </w:r>
          </w:p>
        </w:tc>
        <w:tc>
          <w:tcPr>
            <w:tcW w:w="1432"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rPr>
                <w:i/>
                <w:iCs/>
                <w:sz w:val="18"/>
                <w:szCs w:val="26"/>
                <w:lang w:val="en-GB"/>
              </w:rPr>
            </w:pPr>
            <w:r w:rsidRPr="004A352D">
              <w:rPr>
                <w:rFonts w:hint="eastAsia"/>
                <w:i/>
                <w:iCs/>
                <w:sz w:val="18"/>
                <w:szCs w:val="26"/>
                <w:rtl/>
                <w:lang w:val="en-GB"/>
              </w:rPr>
              <w:t>مراكز</w:t>
            </w:r>
          </w:p>
        </w:tc>
        <w:tc>
          <w:tcPr>
            <w:tcW w:w="1432"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outlineLvl w:val="3"/>
              <w:rPr>
                <w:i/>
                <w:iCs/>
                <w:sz w:val="18"/>
                <w:szCs w:val="26"/>
                <w:lang w:val="en-GB"/>
              </w:rPr>
            </w:pPr>
            <w:r w:rsidRPr="004A352D">
              <w:rPr>
                <w:rFonts w:hint="eastAsia"/>
                <w:i/>
                <w:iCs/>
                <w:sz w:val="18"/>
                <w:szCs w:val="26"/>
                <w:rtl/>
                <w:lang w:val="en-GB"/>
              </w:rPr>
              <w:t>فروع</w:t>
            </w:r>
          </w:p>
        </w:tc>
        <w:tc>
          <w:tcPr>
            <w:tcW w:w="1736"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outlineLvl w:val="3"/>
              <w:rPr>
                <w:i/>
                <w:iCs/>
                <w:sz w:val="18"/>
                <w:szCs w:val="26"/>
                <w:lang w:val="en-GB"/>
              </w:rPr>
            </w:pPr>
            <w:r w:rsidRPr="004A352D">
              <w:rPr>
                <w:rFonts w:hint="eastAsia"/>
                <w:i/>
                <w:iCs/>
                <w:sz w:val="18"/>
                <w:szCs w:val="26"/>
                <w:rtl/>
                <w:lang w:val="en-GB"/>
              </w:rPr>
              <w:t>عدد</w:t>
            </w:r>
            <w:r w:rsidRPr="004A352D">
              <w:rPr>
                <w:i/>
                <w:iCs/>
                <w:sz w:val="18"/>
                <w:szCs w:val="26"/>
                <w:rtl/>
                <w:lang w:val="en-GB"/>
              </w:rPr>
              <w:t xml:space="preserve"> التلاميذ</w:t>
            </w:r>
          </w:p>
        </w:tc>
      </w:tr>
      <w:tr w:rsidR="003E4B82" w:rsidRPr="003E4B82" w:rsidTr="004A352D">
        <w:trPr>
          <w:jc w:val="center"/>
        </w:trPr>
        <w:tc>
          <w:tcPr>
            <w:tcW w:w="2636" w:type="dxa"/>
            <w:tcBorders>
              <w:top w:val="single" w:sz="12" w:space="0" w:color="auto"/>
            </w:tcBorders>
          </w:tcPr>
          <w:p w:rsidR="003E4B82" w:rsidRPr="004A352D" w:rsidRDefault="009A7216" w:rsidP="00C63451">
            <w:pPr>
              <w:suppressAutoHyphens/>
              <w:spacing w:before="60" w:after="60" w:line="300" w:lineRule="exact"/>
              <w:ind w:left="57"/>
              <w:rPr>
                <w:sz w:val="18"/>
                <w:szCs w:val="26"/>
                <w:lang w:val="en-GB"/>
              </w:rPr>
            </w:pPr>
            <w:r>
              <w:rPr>
                <w:rFonts w:hint="cs"/>
                <w:sz w:val="18"/>
                <w:szCs w:val="26"/>
                <w:rtl/>
                <w:lang w:val="en-GB"/>
              </w:rPr>
              <w:t>الا</w:t>
            </w:r>
            <w:r w:rsidR="003E4B82" w:rsidRPr="004A352D">
              <w:rPr>
                <w:rFonts w:hint="eastAsia"/>
                <w:sz w:val="18"/>
                <w:szCs w:val="26"/>
                <w:rtl/>
                <w:lang w:val="en-GB"/>
              </w:rPr>
              <w:t>تحاد</w:t>
            </w:r>
            <w:r w:rsidR="003E4B82" w:rsidRPr="004A352D">
              <w:rPr>
                <w:sz w:val="18"/>
                <w:szCs w:val="26"/>
                <w:rtl/>
                <w:lang w:val="en-GB"/>
              </w:rPr>
              <w:t xml:space="preserve"> الوطني </w:t>
            </w:r>
            <w:r w:rsidR="003E4B82" w:rsidRPr="004A352D">
              <w:rPr>
                <w:rFonts w:hint="eastAsia"/>
                <w:sz w:val="18"/>
                <w:szCs w:val="26"/>
                <w:rtl/>
                <w:lang w:val="en-GB"/>
              </w:rPr>
              <w:t>للمكفوفين</w:t>
            </w:r>
          </w:p>
        </w:tc>
        <w:tc>
          <w:tcPr>
            <w:tcW w:w="1432" w:type="dxa"/>
            <w:tcBorders>
              <w:top w:val="single" w:sz="12" w:space="0" w:color="auto"/>
            </w:tcBorders>
          </w:tcPr>
          <w:p w:rsidR="003E4B82" w:rsidRPr="004A352D" w:rsidRDefault="003E4B82" w:rsidP="00C63451">
            <w:pPr>
              <w:suppressAutoHyphens/>
              <w:spacing w:before="60" w:after="60" w:line="300" w:lineRule="exact"/>
              <w:ind w:left="57"/>
              <w:rPr>
                <w:rFonts w:hint="cs"/>
                <w:sz w:val="18"/>
                <w:szCs w:val="26"/>
                <w:lang w:val="en-GB"/>
              </w:rPr>
            </w:pPr>
            <w:r w:rsidRPr="004A352D">
              <w:rPr>
                <w:rFonts w:hint="cs"/>
                <w:sz w:val="18"/>
                <w:szCs w:val="26"/>
                <w:rtl/>
                <w:lang w:val="en-GB"/>
              </w:rPr>
              <w:t>12</w:t>
            </w:r>
          </w:p>
        </w:tc>
        <w:tc>
          <w:tcPr>
            <w:tcW w:w="1432" w:type="dxa"/>
            <w:tcBorders>
              <w:top w:val="single" w:sz="12" w:space="0" w:color="auto"/>
            </w:tcBorders>
          </w:tcPr>
          <w:p w:rsidR="003E4B82" w:rsidRPr="004A352D" w:rsidRDefault="003E4B82" w:rsidP="00C63451">
            <w:pPr>
              <w:suppressAutoHyphens/>
              <w:spacing w:before="60" w:after="60" w:line="300" w:lineRule="exact"/>
              <w:ind w:left="57"/>
              <w:rPr>
                <w:rFonts w:hint="cs"/>
                <w:sz w:val="18"/>
                <w:szCs w:val="26"/>
                <w:lang w:val="en-GB"/>
              </w:rPr>
            </w:pPr>
            <w:r w:rsidRPr="004A352D">
              <w:rPr>
                <w:rFonts w:hint="cs"/>
                <w:sz w:val="18"/>
                <w:szCs w:val="26"/>
                <w:rtl/>
                <w:lang w:val="en-GB"/>
              </w:rPr>
              <w:t>24</w:t>
            </w:r>
          </w:p>
        </w:tc>
        <w:tc>
          <w:tcPr>
            <w:tcW w:w="1736" w:type="dxa"/>
            <w:tcBorders>
              <w:top w:val="single" w:sz="12" w:space="0" w:color="auto"/>
            </w:tcBorders>
          </w:tcPr>
          <w:p w:rsidR="003E4B82" w:rsidRPr="004A352D" w:rsidRDefault="003E4B82" w:rsidP="00C63451">
            <w:pPr>
              <w:suppressAutoHyphens/>
              <w:spacing w:before="60" w:after="60" w:line="300" w:lineRule="exact"/>
              <w:ind w:left="57"/>
              <w:rPr>
                <w:rFonts w:hint="cs"/>
                <w:sz w:val="18"/>
                <w:szCs w:val="26"/>
                <w:lang w:val="en-GB"/>
              </w:rPr>
            </w:pPr>
            <w:r w:rsidRPr="004A352D">
              <w:rPr>
                <w:rFonts w:hint="cs"/>
                <w:sz w:val="18"/>
                <w:szCs w:val="26"/>
                <w:rtl/>
                <w:lang w:val="en-GB"/>
              </w:rPr>
              <w:t>173</w:t>
            </w:r>
          </w:p>
        </w:tc>
      </w:tr>
      <w:tr w:rsidR="003E4B82" w:rsidRPr="003E4B82" w:rsidTr="004A352D">
        <w:trPr>
          <w:jc w:val="center"/>
        </w:trPr>
        <w:tc>
          <w:tcPr>
            <w:tcW w:w="2636" w:type="dxa"/>
            <w:tcBorders>
              <w:bottom w:val="single" w:sz="4" w:space="0" w:color="auto"/>
            </w:tcBorders>
          </w:tcPr>
          <w:p w:rsidR="003E4B82" w:rsidRPr="004A352D" w:rsidRDefault="003E4B82" w:rsidP="00C63451">
            <w:pPr>
              <w:suppressAutoHyphens/>
              <w:spacing w:before="60" w:after="60" w:line="300" w:lineRule="exact"/>
              <w:ind w:left="57"/>
              <w:outlineLvl w:val="2"/>
              <w:rPr>
                <w:rFonts w:hint="cs"/>
                <w:b/>
                <w:sz w:val="18"/>
                <w:szCs w:val="26"/>
                <w:rtl/>
                <w:lang w:val="en-GB"/>
              </w:rPr>
            </w:pPr>
            <w:r w:rsidRPr="004A352D">
              <w:rPr>
                <w:rFonts w:hint="cs"/>
                <w:b/>
                <w:sz w:val="18"/>
                <w:szCs w:val="26"/>
                <w:rtl/>
                <w:lang w:val="en-GB"/>
              </w:rPr>
              <w:t>نادي البصر للمغرب العربي</w:t>
            </w:r>
          </w:p>
        </w:tc>
        <w:tc>
          <w:tcPr>
            <w:tcW w:w="1432" w:type="dxa"/>
            <w:tcBorders>
              <w:bottom w:val="single" w:sz="4" w:space="0" w:color="auto"/>
            </w:tcBorders>
          </w:tcPr>
          <w:p w:rsidR="003E4B82" w:rsidRPr="004A352D" w:rsidRDefault="003E4B82" w:rsidP="00C63451">
            <w:pPr>
              <w:suppressAutoHyphens/>
              <w:spacing w:before="60" w:after="60" w:line="300" w:lineRule="exact"/>
              <w:ind w:left="57"/>
              <w:rPr>
                <w:rFonts w:hint="cs"/>
                <w:sz w:val="18"/>
                <w:szCs w:val="26"/>
                <w:rtl/>
              </w:rPr>
            </w:pPr>
            <w:r w:rsidRPr="004A352D">
              <w:rPr>
                <w:rFonts w:hint="cs"/>
                <w:sz w:val="18"/>
                <w:szCs w:val="26"/>
                <w:rtl/>
                <w:lang w:val="en-GB"/>
              </w:rPr>
              <w:t>1</w:t>
            </w:r>
          </w:p>
        </w:tc>
        <w:tc>
          <w:tcPr>
            <w:tcW w:w="1432" w:type="dxa"/>
            <w:tcBorders>
              <w:bottom w:val="single" w:sz="4" w:space="0" w:color="auto"/>
            </w:tcBorders>
          </w:tcPr>
          <w:p w:rsidR="003E4B82" w:rsidRPr="004A352D" w:rsidRDefault="003E4B82" w:rsidP="00C63451">
            <w:pPr>
              <w:suppressAutoHyphens/>
              <w:spacing w:before="60" w:after="60" w:line="300" w:lineRule="exact"/>
              <w:ind w:left="57"/>
              <w:rPr>
                <w:rFonts w:hint="cs"/>
                <w:sz w:val="18"/>
                <w:szCs w:val="26"/>
                <w:rtl/>
                <w:lang w:val="en-GB"/>
              </w:rPr>
            </w:pPr>
          </w:p>
        </w:tc>
        <w:tc>
          <w:tcPr>
            <w:tcW w:w="1736" w:type="dxa"/>
            <w:tcBorders>
              <w:bottom w:val="single" w:sz="4" w:space="0" w:color="auto"/>
            </w:tcBorders>
          </w:tcPr>
          <w:p w:rsidR="003E4B82" w:rsidRPr="004A352D" w:rsidRDefault="003E4B82" w:rsidP="00C63451">
            <w:pPr>
              <w:suppressAutoHyphens/>
              <w:spacing w:before="60" w:after="60" w:line="300" w:lineRule="exact"/>
              <w:ind w:left="57"/>
              <w:rPr>
                <w:rFonts w:hint="cs"/>
                <w:sz w:val="18"/>
                <w:szCs w:val="26"/>
                <w:rtl/>
                <w:lang w:val="en-GB"/>
              </w:rPr>
            </w:pPr>
          </w:p>
        </w:tc>
      </w:tr>
      <w:tr w:rsidR="003E4B82" w:rsidRPr="003E4B82" w:rsidTr="004A352D">
        <w:trPr>
          <w:jc w:val="center"/>
        </w:trPr>
        <w:tc>
          <w:tcPr>
            <w:tcW w:w="2636" w:type="dxa"/>
            <w:tcBorders>
              <w:top w:val="single" w:sz="4" w:space="0" w:color="auto"/>
              <w:bottom w:val="single" w:sz="12" w:space="0" w:color="auto"/>
            </w:tcBorders>
          </w:tcPr>
          <w:p w:rsidR="003E4B82" w:rsidRPr="004A352D" w:rsidRDefault="00C63451" w:rsidP="00C63451">
            <w:pPr>
              <w:suppressAutoHyphens/>
              <w:spacing w:before="60" w:after="60" w:line="300" w:lineRule="exact"/>
              <w:ind w:left="57"/>
              <w:rPr>
                <w:rFonts w:hint="cs"/>
                <w:bCs/>
                <w:sz w:val="18"/>
                <w:szCs w:val="26"/>
                <w:lang w:val="en-GB"/>
              </w:rPr>
            </w:pPr>
            <w:r>
              <w:rPr>
                <w:bCs/>
                <w:sz w:val="18"/>
                <w:szCs w:val="26"/>
                <w:rtl/>
                <w:lang w:val="en-GB"/>
              </w:rPr>
              <w:tab/>
            </w:r>
            <w:r>
              <w:rPr>
                <w:rFonts w:hint="cs"/>
                <w:bCs/>
                <w:sz w:val="18"/>
                <w:szCs w:val="26"/>
                <w:rtl/>
                <w:lang w:val="en-GB"/>
              </w:rPr>
              <w:t>المجموع</w:t>
            </w:r>
          </w:p>
        </w:tc>
        <w:tc>
          <w:tcPr>
            <w:tcW w:w="1432"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rPr>
                <w:rFonts w:hint="cs"/>
                <w:bCs/>
                <w:sz w:val="18"/>
                <w:szCs w:val="26"/>
                <w:lang w:val="en-GB"/>
              </w:rPr>
            </w:pPr>
            <w:r w:rsidRPr="004A352D">
              <w:rPr>
                <w:rFonts w:hint="cs"/>
                <w:bCs/>
                <w:sz w:val="18"/>
                <w:szCs w:val="26"/>
                <w:rtl/>
                <w:lang w:val="en-GB"/>
              </w:rPr>
              <w:t>13</w:t>
            </w:r>
          </w:p>
        </w:tc>
        <w:tc>
          <w:tcPr>
            <w:tcW w:w="1432"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outlineLvl w:val="3"/>
              <w:rPr>
                <w:rFonts w:hint="cs"/>
                <w:bCs/>
                <w:sz w:val="18"/>
                <w:szCs w:val="26"/>
                <w:lang w:val="en-GB"/>
              </w:rPr>
            </w:pPr>
            <w:r w:rsidRPr="004A352D">
              <w:rPr>
                <w:rFonts w:hint="cs"/>
                <w:bCs/>
                <w:sz w:val="18"/>
                <w:szCs w:val="26"/>
                <w:rtl/>
                <w:lang w:val="en-GB"/>
              </w:rPr>
              <w:t>24</w:t>
            </w:r>
          </w:p>
        </w:tc>
        <w:tc>
          <w:tcPr>
            <w:tcW w:w="1736" w:type="dxa"/>
            <w:tcBorders>
              <w:top w:val="single" w:sz="4" w:space="0" w:color="auto"/>
              <w:bottom w:val="single" w:sz="12" w:space="0" w:color="auto"/>
            </w:tcBorders>
          </w:tcPr>
          <w:p w:rsidR="003E4B82" w:rsidRPr="004A352D" w:rsidRDefault="003E4B82" w:rsidP="00C63451">
            <w:pPr>
              <w:suppressAutoHyphens/>
              <w:spacing w:before="60" w:after="60" w:line="300" w:lineRule="exact"/>
              <w:ind w:left="57"/>
              <w:rPr>
                <w:rFonts w:hint="cs"/>
                <w:bCs/>
                <w:sz w:val="18"/>
                <w:szCs w:val="26"/>
                <w:lang w:val="en-GB"/>
              </w:rPr>
            </w:pPr>
            <w:r w:rsidRPr="004A352D">
              <w:rPr>
                <w:rFonts w:hint="cs"/>
                <w:bCs/>
                <w:sz w:val="18"/>
                <w:szCs w:val="26"/>
                <w:rtl/>
                <w:lang w:val="en-GB"/>
              </w:rPr>
              <w:t>173</w:t>
            </w:r>
          </w:p>
        </w:tc>
      </w:tr>
    </w:tbl>
    <w:p w:rsidR="003E4B82" w:rsidRPr="004A352D" w:rsidRDefault="003E4B82" w:rsidP="00A0642B">
      <w:pPr>
        <w:pStyle w:val="SingleTxtGA"/>
        <w:spacing w:before="120" w:after="240"/>
        <w:rPr>
          <w:b/>
          <w:bCs/>
          <w:rtl/>
          <w:lang w:val="en-GB"/>
        </w:rPr>
      </w:pPr>
      <w:r w:rsidRPr="004A352D">
        <w:rPr>
          <w:rFonts w:hint="eastAsia"/>
          <w:b/>
          <w:bCs/>
          <w:rtl/>
          <w:lang w:val="en-GB" w:bidi="ar-TN"/>
        </w:rPr>
        <w:t>إعاقة</w:t>
      </w:r>
      <w:r w:rsidRPr="004A352D">
        <w:rPr>
          <w:b/>
          <w:bCs/>
          <w:rtl/>
          <w:lang w:val="en-GB" w:bidi="ar-TN"/>
        </w:rPr>
        <w:t xml:space="preserve"> </w:t>
      </w:r>
      <w:r w:rsidR="00A0642B">
        <w:rPr>
          <w:rFonts w:hint="eastAsia"/>
          <w:b/>
          <w:bCs/>
          <w:rtl/>
          <w:lang w:val="en-GB" w:bidi="ar-TN"/>
        </w:rPr>
        <w:t>سمعي</w:t>
      </w:r>
      <w:r w:rsidRPr="004A352D">
        <w:rPr>
          <w:rFonts w:hint="eastAsia"/>
          <w:b/>
          <w:bCs/>
          <w:rtl/>
          <w:lang w:val="en-GB" w:bidi="ar-TN"/>
        </w:rPr>
        <w:t>ة</w:t>
      </w:r>
    </w:p>
    <w:tbl>
      <w:tblPr>
        <w:bidiVisual/>
        <w:tblW w:w="7239" w:type="dxa"/>
        <w:jc w:val="center"/>
        <w:tblInd w:w="-586" w:type="dxa"/>
        <w:tblBorders>
          <w:top w:val="single" w:sz="4" w:space="0" w:color="auto"/>
          <w:bottom w:val="single" w:sz="12" w:space="0" w:color="auto"/>
        </w:tblBorders>
        <w:tblLook w:val="0000" w:firstRow="0" w:lastRow="0" w:firstColumn="0" w:lastColumn="0" w:noHBand="0" w:noVBand="0"/>
      </w:tblPr>
      <w:tblGrid>
        <w:gridCol w:w="2965"/>
        <w:gridCol w:w="1498"/>
        <w:gridCol w:w="1484"/>
        <w:gridCol w:w="1292"/>
      </w:tblGrid>
      <w:tr w:rsidR="003E4B82" w:rsidRPr="004A352D" w:rsidTr="00197EB9">
        <w:trPr>
          <w:jc w:val="center"/>
        </w:trPr>
        <w:tc>
          <w:tcPr>
            <w:tcW w:w="2965"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3"/>
              <w:rPr>
                <w:i/>
                <w:iCs/>
                <w:sz w:val="18"/>
                <w:szCs w:val="26"/>
                <w:lang w:val="en-GB"/>
              </w:rPr>
            </w:pPr>
            <w:r w:rsidRPr="004A352D">
              <w:rPr>
                <w:rFonts w:hint="eastAsia"/>
                <w:i/>
                <w:iCs/>
                <w:sz w:val="18"/>
                <w:szCs w:val="26"/>
                <w:rtl/>
                <w:lang w:val="en-GB"/>
              </w:rPr>
              <w:t>الجمعيات</w:t>
            </w:r>
            <w:r w:rsidR="004A352D">
              <w:rPr>
                <w:i/>
                <w:iCs/>
                <w:sz w:val="18"/>
                <w:szCs w:val="26"/>
                <w:rtl/>
                <w:lang w:val="en-GB"/>
              </w:rPr>
              <w:t>/</w:t>
            </w:r>
            <w:r w:rsidRPr="004A352D">
              <w:rPr>
                <w:i/>
                <w:iCs/>
                <w:sz w:val="18"/>
                <w:szCs w:val="26"/>
                <w:rtl/>
                <w:lang w:val="en-GB"/>
              </w:rPr>
              <w:t>الفروع</w:t>
            </w:r>
          </w:p>
        </w:tc>
        <w:tc>
          <w:tcPr>
            <w:tcW w:w="1498"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3"/>
              <w:rPr>
                <w:i/>
                <w:iCs/>
                <w:sz w:val="18"/>
                <w:szCs w:val="26"/>
                <w:lang w:val="en-GB"/>
              </w:rPr>
            </w:pPr>
            <w:r w:rsidRPr="004A352D">
              <w:rPr>
                <w:rFonts w:hint="eastAsia"/>
                <w:i/>
                <w:iCs/>
                <w:sz w:val="18"/>
                <w:szCs w:val="26"/>
                <w:rtl/>
                <w:lang w:val="en-GB"/>
              </w:rPr>
              <w:t>مراكز</w:t>
            </w:r>
          </w:p>
        </w:tc>
        <w:tc>
          <w:tcPr>
            <w:tcW w:w="1484"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3"/>
              <w:rPr>
                <w:i/>
                <w:iCs/>
                <w:sz w:val="18"/>
                <w:szCs w:val="26"/>
                <w:lang w:val="en-GB"/>
              </w:rPr>
            </w:pPr>
            <w:r w:rsidRPr="004A352D">
              <w:rPr>
                <w:rFonts w:hint="eastAsia"/>
                <w:i/>
                <w:iCs/>
                <w:sz w:val="18"/>
                <w:szCs w:val="26"/>
                <w:rtl/>
                <w:lang w:val="en-GB"/>
              </w:rPr>
              <w:t>فروع</w:t>
            </w:r>
          </w:p>
        </w:tc>
        <w:tc>
          <w:tcPr>
            <w:tcW w:w="1292"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i/>
                <w:iCs/>
                <w:sz w:val="18"/>
                <w:szCs w:val="26"/>
                <w:lang w:val="en-GB"/>
              </w:rPr>
            </w:pPr>
            <w:r w:rsidRPr="004A352D">
              <w:rPr>
                <w:rFonts w:hint="eastAsia"/>
                <w:i/>
                <w:iCs/>
                <w:sz w:val="18"/>
                <w:szCs w:val="26"/>
                <w:rtl/>
                <w:lang w:val="en-GB"/>
              </w:rPr>
              <w:t>عدد</w:t>
            </w:r>
            <w:r w:rsidRPr="004A352D">
              <w:rPr>
                <w:i/>
                <w:iCs/>
                <w:sz w:val="18"/>
                <w:szCs w:val="26"/>
                <w:rtl/>
                <w:lang w:val="en-GB"/>
              </w:rPr>
              <w:t xml:space="preserve"> التلاميذ</w:t>
            </w:r>
          </w:p>
        </w:tc>
      </w:tr>
      <w:tr w:rsidR="003E4B82" w:rsidRPr="004A352D" w:rsidTr="00197EB9">
        <w:trPr>
          <w:jc w:val="center"/>
        </w:trPr>
        <w:tc>
          <w:tcPr>
            <w:tcW w:w="2965" w:type="dxa"/>
            <w:tcBorders>
              <w:top w:val="single" w:sz="12" w:space="0" w:color="auto"/>
            </w:tcBorders>
          </w:tcPr>
          <w:p w:rsidR="003E4B82" w:rsidRPr="004A352D" w:rsidRDefault="003E4B82" w:rsidP="004A352D">
            <w:pPr>
              <w:suppressAutoHyphens/>
              <w:spacing w:before="60" w:after="60" w:line="320" w:lineRule="exact"/>
              <w:ind w:left="57"/>
              <w:rPr>
                <w:sz w:val="18"/>
                <w:szCs w:val="26"/>
                <w:lang w:val="en-GB"/>
              </w:rPr>
            </w:pPr>
            <w:r w:rsidRPr="004A352D">
              <w:rPr>
                <w:rFonts w:hint="eastAsia"/>
                <w:sz w:val="18"/>
                <w:szCs w:val="26"/>
                <w:rtl/>
                <w:lang w:val="en-GB"/>
              </w:rPr>
              <w:t>الجمعية</w:t>
            </w:r>
            <w:r w:rsidRPr="004A352D">
              <w:rPr>
                <w:sz w:val="18"/>
                <w:szCs w:val="26"/>
                <w:rtl/>
                <w:lang w:val="en-GB"/>
              </w:rPr>
              <w:t xml:space="preserve"> التونسية </w:t>
            </w:r>
            <w:r w:rsidRPr="004A352D">
              <w:rPr>
                <w:rFonts w:hint="eastAsia"/>
                <w:sz w:val="18"/>
                <w:szCs w:val="26"/>
                <w:rtl/>
                <w:lang w:val="en-GB"/>
              </w:rPr>
              <w:t>لمساعدة</w:t>
            </w:r>
            <w:r w:rsidRPr="004A352D">
              <w:rPr>
                <w:sz w:val="18"/>
                <w:szCs w:val="26"/>
                <w:rtl/>
                <w:lang w:val="en-GB"/>
              </w:rPr>
              <w:t xml:space="preserve"> الصم</w:t>
            </w:r>
          </w:p>
        </w:tc>
        <w:tc>
          <w:tcPr>
            <w:tcW w:w="1498" w:type="dxa"/>
            <w:tcBorders>
              <w:top w:val="single" w:sz="12"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38</w:t>
            </w:r>
          </w:p>
        </w:tc>
        <w:tc>
          <w:tcPr>
            <w:tcW w:w="1484" w:type="dxa"/>
            <w:tcBorders>
              <w:top w:val="single" w:sz="12"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37</w:t>
            </w:r>
          </w:p>
        </w:tc>
        <w:tc>
          <w:tcPr>
            <w:tcW w:w="1292" w:type="dxa"/>
            <w:tcBorders>
              <w:top w:val="single" w:sz="12"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2049</w:t>
            </w:r>
          </w:p>
        </w:tc>
      </w:tr>
      <w:tr w:rsidR="003E4B82" w:rsidRPr="004A352D" w:rsidTr="00197EB9">
        <w:trPr>
          <w:jc w:val="center"/>
        </w:trPr>
        <w:tc>
          <w:tcPr>
            <w:tcW w:w="2965" w:type="dxa"/>
            <w:tcBorders>
              <w:bottom w:val="single" w:sz="4" w:space="0" w:color="auto"/>
            </w:tcBorders>
          </w:tcPr>
          <w:p w:rsidR="003E4B82" w:rsidRPr="004A352D" w:rsidRDefault="003E4B82" w:rsidP="004A352D">
            <w:pPr>
              <w:suppressAutoHyphens/>
              <w:spacing w:before="60" w:after="60" w:line="320" w:lineRule="exact"/>
              <w:ind w:left="57"/>
              <w:rPr>
                <w:sz w:val="18"/>
                <w:szCs w:val="26"/>
                <w:lang w:val="en-GB"/>
              </w:rPr>
            </w:pPr>
            <w:r w:rsidRPr="004A352D">
              <w:rPr>
                <w:rFonts w:hint="eastAsia"/>
                <w:sz w:val="18"/>
                <w:szCs w:val="26"/>
                <w:rtl/>
                <w:lang w:val="en-GB"/>
              </w:rPr>
              <w:t>جمعية</w:t>
            </w:r>
            <w:r w:rsidRPr="004A352D">
              <w:rPr>
                <w:sz w:val="18"/>
                <w:szCs w:val="26"/>
                <w:rtl/>
                <w:lang w:val="en-GB"/>
              </w:rPr>
              <w:t xml:space="preserve"> رعاية فاقدي السمع</w:t>
            </w:r>
          </w:p>
        </w:tc>
        <w:tc>
          <w:tcPr>
            <w:tcW w:w="1498" w:type="dxa"/>
            <w:tcBorders>
              <w:bottom w:val="single" w:sz="4"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13</w:t>
            </w:r>
          </w:p>
        </w:tc>
        <w:tc>
          <w:tcPr>
            <w:tcW w:w="1484" w:type="dxa"/>
            <w:tcBorders>
              <w:bottom w:val="single" w:sz="4"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13</w:t>
            </w:r>
          </w:p>
        </w:tc>
        <w:tc>
          <w:tcPr>
            <w:tcW w:w="1292" w:type="dxa"/>
            <w:tcBorders>
              <w:bottom w:val="single" w:sz="4"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615</w:t>
            </w:r>
          </w:p>
        </w:tc>
      </w:tr>
      <w:tr w:rsidR="003E4B82" w:rsidRPr="004A352D" w:rsidTr="00197EB9">
        <w:trPr>
          <w:jc w:val="center"/>
        </w:trPr>
        <w:tc>
          <w:tcPr>
            <w:tcW w:w="2965" w:type="dxa"/>
            <w:tcBorders>
              <w:top w:val="single" w:sz="4" w:space="0" w:color="auto"/>
              <w:bottom w:val="single" w:sz="12" w:space="0" w:color="auto"/>
            </w:tcBorders>
          </w:tcPr>
          <w:p w:rsidR="003E4B82" w:rsidRPr="004A352D" w:rsidRDefault="00197EB9" w:rsidP="004A352D">
            <w:pPr>
              <w:suppressAutoHyphens/>
              <w:spacing w:before="60" w:after="60" w:line="320" w:lineRule="exact"/>
              <w:ind w:left="57"/>
              <w:rPr>
                <w:bCs/>
                <w:sz w:val="18"/>
                <w:szCs w:val="26"/>
                <w:lang w:val="en-GB"/>
              </w:rPr>
            </w:pPr>
            <w:r>
              <w:rPr>
                <w:bCs/>
                <w:sz w:val="18"/>
                <w:szCs w:val="26"/>
                <w:rtl/>
                <w:lang w:val="en-GB"/>
              </w:rPr>
              <w:tab/>
            </w:r>
            <w:r w:rsidR="004A352D" w:rsidRPr="004A352D">
              <w:rPr>
                <w:rFonts w:hint="eastAsia"/>
                <w:bCs/>
                <w:sz w:val="18"/>
                <w:szCs w:val="26"/>
                <w:rtl/>
                <w:lang w:val="en-GB"/>
              </w:rPr>
              <w:t>المجم</w:t>
            </w:r>
            <w:r w:rsidR="003E4B82" w:rsidRPr="004A352D">
              <w:rPr>
                <w:rFonts w:hint="eastAsia"/>
                <w:bCs/>
                <w:sz w:val="18"/>
                <w:szCs w:val="26"/>
                <w:rtl/>
                <w:lang w:val="en-GB"/>
              </w:rPr>
              <w:t>وع</w:t>
            </w:r>
          </w:p>
        </w:tc>
        <w:tc>
          <w:tcPr>
            <w:tcW w:w="1498"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rFonts w:hint="cs"/>
                <w:bCs/>
                <w:sz w:val="18"/>
                <w:szCs w:val="26"/>
                <w:lang w:val="en-GB"/>
              </w:rPr>
            </w:pPr>
            <w:r w:rsidRPr="004A352D">
              <w:rPr>
                <w:rFonts w:hint="cs"/>
                <w:bCs/>
                <w:sz w:val="18"/>
                <w:szCs w:val="26"/>
                <w:rtl/>
                <w:lang w:val="en-GB"/>
              </w:rPr>
              <w:t>51</w:t>
            </w:r>
          </w:p>
        </w:tc>
        <w:tc>
          <w:tcPr>
            <w:tcW w:w="1484"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rFonts w:hint="cs"/>
                <w:bCs/>
                <w:sz w:val="18"/>
                <w:szCs w:val="26"/>
                <w:lang w:val="en-GB"/>
              </w:rPr>
            </w:pPr>
            <w:r w:rsidRPr="004A352D">
              <w:rPr>
                <w:rFonts w:hint="cs"/>
                <w:bCs/>
                <w:sz w:val="18"/>
                <w:szCs w:val="26"/>
                <w:rtl/>
                <w:lang w:val="en-GB"/>
              </w:rPr>
              <w:t>50</w:t>
            </w:r>
          </w:p>
        </w:tc>
        <w:tc>
          <w:tcPr>
            <w:tcW w:w="1292" w:type="dxa"/>
            <w:tcBorders>
              <w:top w:val="single" w:sz="4" w:space="0" w:color="auto"/>
              <w:bottom w:val="single" w:sz="12" w:space="0" w:color="auto"/>
            </w:tcBorders>
          </w:tcPr>
          <w:p w:rsidR="003E4B82" w:rsidRPr="004A352D" w:rsidRDefault="009A7216" w:rsidP="004A352D">
            <w:pPr>
              <w:suppressAutoHyphens/>
              <w:spacing w:before="60" w:after="60" w:line="320" w:lineRule="exact"/>
              <w:ind w:left="57"/>
              <w:rPr>
                <w:rFonts w:hint="cs"/>
                <w:bCs/>
                <w:sz w:val="18"/>
                <w:szCs w:val="26"/>
                <w:lang w:val="en-GB"/>
              </w:rPr>
            </w:pPr>
            <w:r>
              <w:rPr>
                <w:rFonts w:hint="cs"/>
                <w:bCs/>
                <w:sz w:val="18"/>
                <w:szCs w:val="26"/>
                <w:rtl/>
                <w:lang w:val="en-GB"/>
              </w:rPr>
              <w:t>664 2</w:t>
            </w:r>
          </w:p>
        </w:tc>
      </w:tr>
    </w:tbl>
    <w:p w:rsidR="003E4B82" w:rsidRPr="004A352D" w:rsidRDefault="003E4B82" w:rsidP="00A0642B">
      <w:pPr>
        <w:pStyle w:val="SingleTxtGA"/>
        <w:spacing w:before="240" w:after="240"/>
        <w:rPr>
          <w:rFonts w:hint="cs"/>
          <w:b/>
          <w:bCs/>
          <w:rtl/>
          <w:lang w:val="en-GB" w:bidi="ar-TN"/>
        </w:rPr>
      </w:pPr>
      <w:r w:rsidRPr="004A352D">
        <w:rPr>
          <w:rFonts w:hint="eastAsia"/>
          <w:b/>
          <w:bCs/>
          <w:rtl/>
          <w:lang w:val="en-GB" w:bidi="ar-TN"/>
        </w:rPr>
        <w:t>إعاقات</w:t>
      </w:r>
      <w:r w:rsidRPr="004A352D">
        <w:rPr>
          <w:b/>
          <w:bCs/>
          <w:rtl/>
          <w:lang w:val="en-GB" w:bidi="ar-TN"/>
        </w:rPr>
        <w:t xml:space="preserve"> </w:t>
      </w:r>
      <w:r w:rsidR="00197EB9">
        <w:rPr>
          <w:rFonts w:hint="eastAsia"/>
          <w:b/>
          <w:bCs/>
          <w:rtl/>
          <w:lang w:val="en-GB" w:bidi="ar-TN"/>
        </w:rPr>
        <w:t>مختلف</w:t>
      </w:r>
      <w:r w:rsidRPr="004A352D">
        <w:rPr>
          <w:rFonts w:hint="eastAsia"/>
          <w:b/>
          <w:bCs/>
          <w:rtl/>
          <w:lang w:val="en-GB" w:bidi="ar-TN"/>
        </w:rPr>
        <w:t>ة</w:t>
      </w:r>
    </w:p>
    <w:tbl>
      <w:tblPr>
        <w:bidiVisual/>
        <w:tblW w:w="7223" w:type="dxa"/>
        <w:jc w:val="center"/>
        <w:tblInd w:w="-586" w:type="dxa"/>
        <w:tblBorders>
          <w:top w:val="single" w:sz="4" w:space="0" w:color="auto"/>
          <w:bottom w:val="single" w:sz="12" w:space="0" w:color="auto"/>
        </w:tblBorders>
        <w:tblLook w:val="0000" w:firstRow="0" w:lastRow="0" w:firstColumn="0" w:lastColumn="0" w:noHBand="0" w:noVBand="0"/>
      </w:tblPr>
      <w:tblGrid>
        <w:gridCol w:w="3153"/>
        <w:gridCol w:w="1329"/>
        <w:gridCol w:w="1457"/>
        <w:gridCol w:w="1284"/>
      </w:tblGrid>
      <w:tr w:rsidR="003E4B82" w:rsidRPr="004A352D" w:rsidTr="001B5A49">
        <w:trPr>
          <w:jc w:val="center"/>
        </w:trPr>
        <w:tc>
          <w:tcPr>
            <w:tcW w:w="3153"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3"/>
              <w:rPr>
                <w:i/>
                <w:iCs/>
                <w:sz w:val="18"/>
                <w:szCs w:val="26"/>
                <w:lang w:val="en-GB"/>
              </w:rPr>
            </w:pPr>
            <w:r w:rsidRPr="004A352D">
              <w:rPr>
                <w:rFonts w:hint="eastAsia"/>
                <w:i/>
                <w:iCs/>
                <w:sz w:val="18"/>
                <w:szCs w:val="26"/>
                <w:rtl/>
                <w:lang w:val="en-GB"/>
              </w:rPr>
              <w:t>الجمعيات</w:t>
            </w:r>
            <w:r w:rsidR="00A0642B">
              <w:rPr>
                <w:i/>
                <w:iCs/>
                <w:sz w:val="18"/>
                <w:szCs w:val="26"/>
                <w:rtl/>
                <w:lang w:val="en-GB"/>
              </w:rPr>
              <w:t>/</w:t>
            </w:r>
            <w:r w:rsidRPr="004A352D">
              <w:rPr>
                <w:i/>
                <w:iCs/>
                <w:sz w:val="18"/>
                <w:szCs w:val="26"/>
                <w:rtl/>
                <w:lang w:val="en-GB"/>
              </w:rPr>
              <w:t>الفروع</w:t>
            </w:r>
          </w:p>
        </w:tc>
        <w:tc>
          <w:tcPr>
            <w:tcW w:w="1329"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i/>
                <w:iCs/>
                <w:sz w:val="18"/>
                <w:szCs w:val="26"/>
                <w:lang w:val="en-GB"/>
              </w:rPr>
            </w:pPr>
            <w:r w:rsidRPr="004A352D">
              <w:rPr>
                <w:rFonts w:hint="eastAsia"/>
                <w:i/>
                <w:iCs/>
                <w:sz w:val="18"/>
                <w:szCs w:val="26"/>
                <w:rtl/>
                <w:lang w:val="en-GB"/>
              </w:rPr>
              <w:t>مراكز</w:t>
            </w:r>
          </w:p>
        </w:tc>
        <w:tc>
          <w:tcPr>
            <w:tcW w:w="1457"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3"/>
              <w:rPr>
                <w:i/>
                <w:iCs/>
                <w:sz w:val="18"/>
                <w:szCs w:val="26"/>
                <w:lang w:val="en-GB"/>
              </w:rPr>
            </w:pPr>
            <w:r w:rsidRPr="004A352D">
              <w:rPr>
                <w:rFonts w:hint="eastAsia"/>
                <w:i/>
                <w:iCs/>
                <w:sz w:val="18"/>
                <w:szCs w:val="26"/>
                <w:rtl/>
                <w:lang w:val="en-GB"/>
              </w:rPr>
              <w:t>فروع</w:t>
            </w:r>
          </w:p>
        </w:tc>
        <w:tc>
          <w:tcPr>
            <w:tcW w:w="1284"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i/>
                <w:iCs/>
                <w:sz w:val="18"/>
                <w:szCs w:val="26"/>
                <w:lang w:val="en-GB"/>
              </w:rPr>
            </w:pPr>
            <w:r w:rsidRPr="004A352D">
              <w:rPr>
                <w:rFonts w:hint="eastAsia"/>
                <w:i/>
                <w:iCs/>
                <w:sz w:val="18"/>
                <w:szCs w:val="26"/>
                <w:rtl/>
                <w:lang w:val="en-GB"/>
              </w:rPr>
              <w:t>عدد</w:t>
            </w:r>
            <w:r w:rsidRPr="004A352D">
              <w:rPr>
                <w:i/>
                <w:iCs/>
                <w:sz w:val="18"/>
                <w:szCs w:val="26"/>
                <w:rtl/>
                <w:lang w:val="en-GB"/>
              </w:rPr>
              <w:t xml:space="preserve"> التلاميذ</w:t>
            </w:r>
          </w:p>
        </w:tc>
      </w:tr>
      <w:tr w:rsidR="003E4B82" w:rsidRPr="004A352D" w:rsidTr="001B5A49">
        <w:trPr>
          <w:jc w:val="center"/>
        </w:trPr>
        <w:tc>
          <w:tcPr>
            <w:tcW w:w="3153" w:type="dxa"/>
            <w:tcBorders>
              <w:top w:val="single" w:sz="12" w:space="0" w:color="auto"/>
            </w:tcBorders>
          </w:tcPr>
          <w:p w:rsidR="003E4B82" w:rsidRPr="004A352D" w:rsidRDefault="003E4B82" w:rsidP="004A352D">
            <w:pPr>
              <w:suppressAutoHyphens/>
              <w:spacing w:before="60" w:after="60" w:line="320" w:lineRule="exact"/>
              <w:ind w:left="57"/>
              <w:outlineLvl w:val="7"/>
              <w:rPr>
                <w:sz w:val="18"/>
                <w:szCs w:val="26"/>
                <w:lang w:val="en-GB"/>
              </w:rPr>
            </w:pPr>
            <w:r w:rsidRPr="004A352D">
              <w:rPr>
                <w:rFonts w:hint="eastAsia"/>
                <w:sz w:val="18"/>
                <w:szCs w:val="26"/>
                <w:rtl/>
                <w:lang w:val="en-GB"/>
              </w:rPr>
              <w:t>جمعية</w:t>
            </w:r>
            <w:r w:rsidRPr="004A352D">
              <w:rPr>
                <w:sz w:val="18"/>
                <w:szCs w:val="26"/>
                <w:rtl/>
                <w:lang w:val="en-GB"/>
              </w:rPr>
              <w:t xml:space="preserve"> أولياء وأصدقاء المعوقين</w:t>
            </w:r>
          </w:p>
        </w:tc>
        <w:tc>
          <w:tcPr>
            <w:tcW w:w="1329" w:type="dxa"/>
            <w:tcBorders>
              <w:top w:val="single" w:sz="12"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20</w:t>
            </w:r>
          </w:p>
        </w:tc>
        <w:tc>
          <w:tcPr>
            <w:tcW w:w="1457" w:type="dxa"/>
            <w:tcBorders>
              <w:top w:val="single" w:sz="12"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16</w:t>
            </w:r>
          </w:p>
        </w:tc>
        <w:tc>
          <w:tcPr>
            <w:tcW w:w="1284" w:type="dxa"/>
            <w:tcBorders>
              <w:top w:val="single" w:sz="12" w:space="0" w:color="auto"/>
            </w:tcBorders>
          </w:tcPr>
          <w:p w:rsidR="003E4B82" w:rsidRPr="004A352D" w:rsidRDefault="009A7216" w:rsidP="004A352D">
            <w:pPr>
              <w:suppressAutoHyphens/>
              <w:spacing w:before="60" w:after="60" w:line="320" w:lineRule="exact"/>
              <w:ind w:left="57"/>
              <w:rPr>
                <w:sz w:val="18"/>
                <w:szCs w:val="26"/>
                <w:lang w:val="en-GB"/>
              </w:rPr>
            </w:pPr>
            <w:r>
              <w:rPr>
                <w:rFonts w:hint="cs"/>
                <w:sz w:val="18"/>
                <w:szCs w:val="26"/>
                <w:rtl/>
                <w:lang w:val="en-GB"/>
              </w:rPr>
              <w:t>175 1</w:t>
            </w:r>
          </w:p>
        </w:tc>
      </w:tr>
      <w:tr w:rsidR="003E4B82" w:rsidRPr="004A352D" w:rsidTr="001B5A49">
        <w:trPr>
          <w:jc w:val="center"/>
        </w:trPr>
        <w:tc>
          <w:tcPr>
            <w:tcW w:w="3153" w:type="dxa"/>
          </w:tcPr>
          <w:p w:rsidR="003E4B82" w:rsidRPr="004A352D" w:rsidRDefault="003E4B82" w:rsidP="004A352D">
            <w:pPr>
              <w:suppressAutoHyphens/>
              <w:spacing w:before="60" w:after="60" w:line="320" w:lineRule="exact"/>
              <w:ind w:left="57"/>
              <w:rPr>
                <w:sz w:val="18"/>
                <w:szCs w:val="26"/>
                <w:lang w:val="en-GB"/>
              </w:rPr>
            </w:pPr>
            <w:r w:rsidRPr="004A352D">
              <w:rPr>
                <w:rFonts w:hint="eastAsia"/>
                <w:sz w:val="18"/>
                <w:szCs w:val="26"/>
                <w:rtl/>
                <w:lang w:val="en-GB"/>
              </w:rPr>
              <w:t>جمعيات</w:t>
            </w:r>
            <w:r w:rsidRPr="004A352D">
              <w:rPr>
                <w:sz w:val="18"/>
                <w:szCs w:val="26"/>
                <w:rtl/>
                <w:lang w:val="en-GB"/>
              </w:rPr>
              <w:t xml:space="preserve"> مختلفة</w:t>
            </w:r>
          </w:p>
        </w:tc>
        <w:tc>
          <w:tcPr>
            <w:tcW w:w="1329"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35</w:t>
            </w:r>
          </w:p>
        </w:tc>
        <w:tc>
          <w:tcPr>
            <w:tcW w:w="1457" w:type="dxa"/>
          </w:tcPr>
          <w:p w:rsidR="003E4B82" w:rsidRPr="004A352D" w:rsidRDefault="003E4B82" w:rsidP="004A352D">
            <w:pPr>
              <w:suppressAutoHyphens/>
              <w:spacing w:before="60" w:after="60" w:line="320" w:lineRule="exact"/>
              <w:ind w:left="57"/>
              <w:rPr>
                <w:sz w:val="18"/>
                <w:szCs w:val="26"/>
                <w:lang w:val="en-GB"/>
              </w:rPr>
            </w:pPr>
          </w:p>
        </w:tc>
        <w:tc>
          <w:tcPr>
            <w:tcW w:w="1284" w:type="dxa"/>
          </w:tcPr>
          <w:p w:rsidR="003E4B82" w:rsidRPr="004A352D" w:rsidRDefault="009A7216" w:rsidP="004A352D">
            <w:pPr>
              <w:suppressAutoHyphens/>
              <w:spacing w:before="60" w:after="60" w:line="320" w:lineRule="exact"/>
              <w:ind w:left="57"/>
              <w:rPr>
                <w:rFonts w:hint="cs"/>
                <w:sz w:val="18"/>
                <w:szCs w:val="26"/>
                <w:lang w:val="en-GB"/>
              </w:rPr>
            </w:pPr>
            <w:r>
              <w:rPr>
                <w:rFonts w:hint="cs"/>
                <w:sz w:val="18"/>
                <w:szCs w:val="26"/>
                <w:rtl/>
                <w:lang w:val="en-GB"/>
              </w:rPr>
              <w:t>637 1</w:t>
            </w:r>
          </w:p>
        </w:tc>
      </w:tr>
      <w:tr w:rsidR="003E4B82" w:rsidRPr="004A352D" w:rsidTr="001B5A49">
        <w:trPr>
          <w:jc w:val="center"/>
        </w:trPr>
        <w:tc>
          <w:tcPr>
            <w:tcW w:w="3153"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اتحاد المدارس المختصة المندمجة</w:t>
            </w:r>
          </w:p>
        </w:tc>
        <w:tc>
          <w:tcPr>
            <w:tcW w:w="1329"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3</w:t>
            </w:r>
          </w:p>
        </w:tc>
        <w:tc>
          <w:tcPr>
            <w:tcW w:w="1457" w:type="dxa"/>
          </w:tcPr>
          <w:p w:rsidR="003E4B82" w:rsidRPr="004A352D" w:rsidRDefault="003E4B82" w:rsidP="004A352D">
            <w:pPr>
              <w:suppressAutoHyphens/>
              <w:spacing w:before="60" w:after="60" w:line="320" w:lineRule="exact"/>
              <w:ind w:left="57"/>
              <w:rPr>
                <w:sz w:val="18"/>
                <w:szCs w:val="26"/>
                <w:lang w:val="en-GB"/>
              </w:rPr>
            </w:pPr>
          </w:p>
        </w:tc>
        <w:tc>
          <w:tcPr>
            <w:tcW w:w="1284"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81</w:t>
            </w:r>
          </w:p>
        </w:tc>
      </w:tr>
      <w:tr w:rsidR="003E4B82" w:rsidRPr="004A352D" w:rsidTr="001B5A49">
        <w:trPr>
          <w:jc w:val="center"/>
        </w:trPr>
        <w:tc>
          <w:tcPr>
            <w:tcW w:w="3153" w:type="dxa"/>
          </w:tcPr>
          <w:p w:rsidR="003E4B82" w:rsidRPr="004A352D" w:rsidRDefault="003E4B82" w:rsidP="004A352D">
            <w:pPr>
              <w:suppressAutoHyphens/>
              <w:spacing w:before="60" w:after="60" w:line="320" w:lineRule="exact"/>
              <w:ind w:left="57"/>
              <w:rPr>
                <w:sz w:val="18"/>
                <w:szCs w:val="26"/>
                <w:lang w:val="en-GB"/>
              </w:rPr>
            </w:pPr>
            <w:r w:rsidRPr="004A352D">
              <w:rPr>
                <w:rFonts w:hint="eastAsia"/>
                <w:sz w:val="18"/>
                <w:szCs w:val="26"/>
                <w:rtl/>
                <w:lang w:val="en-GB"/>
              </w:rPr>
              <w:t>جمعية</w:t>
            </w:r>
            <w:r w:rsidRPr="004A352D">
              <w:rPr>
                <w:sz w:val="18"/>
                <w:szCs w:val="26"/>
                <w:rtl/>
                <w:lang w:val="en-GB"/>
              </w:rPr>
              <w:t xml:space="preserve"> تأهيل الأطفال "</w:t>
            </w:r>
            <w:r w:rsidRPr="004A352D">
              <w:rPr>
                <w:rFonts w:hint="eastAsia"/>
                <w:sz w:val="18"/>
                <w:szCs w:val="26"/>
                <w:rtl/>
                <w:lang w:val="en-GB"/>
              </w:rPr>
              <w:t>التفاؤل</w:t>
            </w:r>
            <w:r w:rsidRPr="004A352D">
              <w:rPr>
                <w:sz w:val="18"/>
                <w:szCs w:val="26"/>
                <w:rtl/>
                <w:lang w:val="en-GB"/>
              </w:rPr>
              <w:t>"</w:t>
            </w:r>
          </w:p>
        </w:tc>
        <w:tc>
          <w:tcPr>
            <w:tcW w:w="1329"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1</w:t>
            </w:r>
          </w:p>
        </w:tc>
        <w:tc>
          <w:tcPr>
            <w:tcW w:w="1457" w:type="dxa"/>
          </w:tcPr>
          <w:p w:rsidR="003E4B82" w:rsidRPr="004A352D" w:rsidRDefault="003E4B82" w:rsidP="004A352D">
            <w:pPr>
              <w:suppressAutoHyphens/>
              <w:spacing w:before="60" w:after="60" w:line="320" w:lineRule="exact"/>
              <w:ind w:left="57"/>
              <w:rPr>
                <w:sz w:val="18"/>
                <w:szCs w:val="26"/>
                <w:lang w:val="en-GB"/>
              </w:rPr>
            </w:pPr>
          </w:p>
        </w:tc>
        <w:tc>
          <w:tcPr>
            <w:tcW w:w="1284"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119</w:t>
            </w:r>
          </w:p>
        </w:tc>
      </w:tr>
      <w:tr w:rsidR="003E4B82" w:rsidRPr="004A352D" w:rsidTr="001B5A49">
        <w:trPr>
          <w:jc w:val="center"/>
        </w:trPr>
        <w:tc>
          <w:tcPr>
            <w:tcW w:w="3153" w:type="dxa"/>
          </w:tcPr>
          <w:p w:rsidR="003E4B82" w:rsidRPr="004A352D" w:rsidRDefault="003E4B82" w:rsidP="004A352D">
            <w:pPr>
              <w:suppressAutoHyphens/>
              <w:spacing w:before="60" w:after="60" w:line="320" w:lineRule="exact"/>
              <w:ind w:left="57"/>
              <w:rPr>
                <w:sz w:val="18"/>
                <w:szCs w:val="26"/>
                <w:lang w:val="en-GB"/>
              </w:rPr>
            </w:pPr>
            <w:r w:rsidRPr="004A352D">
              <w:rPr>
                <w:rFonts w:hint="eastAsia"/>
                <w:sz w:val="18"/>
                <w:szCs w:val="26"/>
                <w:rtl/>
                <w:lang w:val="en-GB"/>
              </w:rPr>
              <w:t>الجمعية</w:t>
            </w:r>
            <w:r w:rsidRPr="004A352D">
              <w:rPr>
                <w:sz w:val="18"/>
                <w:szCs w:val="26"/>
                <w:rtl/>
                <w:lang w:val="en-GB"/>
              </w:rPr>
              <w:t xml:space="preserve"> التونسية </w:t>
            </w:r>
            <w:r w:rsidRPr="004A352D">
              <w:rPr>
                <w:rFonts w:hint="eastAsia"/>
                <w:sz w:val="18"/>
                <w:szCs w:val="26"/>
                <w:rtl/>
                <w:lang w:val="en-GB"/>
              </w:rPr>
              <w:t>للأمهات</w:t>
            </w:r>
          </w:p>
        </w:tc>
        <w:tc>
          <w:tcPr>
            <w:tcW w:w="1329"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1</w:t>
            </w:r>
          </w:p>
        </w:tc>
        <w:tc>
          <w:tcPr>
            <w:tcW w:w="1457" w:type="dxa"/>
          </w:tcPr>
          <w:p w:rsidR="003E4B82" w:rsidRPr="004A352D" w:rsidRDefault="003E4B82" w:rsidP="004A352D">
            <w:pPr>
              <w:suppressAutoHyphens/>
              <w:spacing w:before="60" w:after="60" w:line="320" w:lineRule="exact"/>
              <w:ind w:left="57"/>
              <w:rPr>
                <w:sz w:val="18"/>
                <w:szCs w:val="26"/>
                <w:lang w:val="en-GB"/>
              </w:rPr>
            </w:pPr>
          </w:p>
        </w:tc>
        <w:tc>
          <w:tcPr>
            <w:tcW w:w="1284"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71</w:t>
            </w:r>
          </w:p>
        </w:tc>
      </w:tr>
      <w:tr w:rsidR="003E4B82" w:rsidRPr="004A352D" w:rsidTr="001B5A49">
        <w:trPr>
          <w:jc w:val="center"/>
        </w:trPr>
        <w:tc>
          <w:tcPr>
            <w:tcW w:w="3153" w:type="dxa"/>
          </w:tcPr>
          <w:p w:rsidR="003E4B82" w:rsidRPr="004A352D" w:rsidRDefault="003E4B82" w:rsidP="004A352D">
            <w:pPr>
              <w:suppressAutoHyphens/>
              <w:spacing w:before="60" w:after="60" w:line="320" w:lineRule="exact"/>
              <w:ind w:left="57"/>
              <w:rPr>
                <w:sz w:val="18"/>
                <w:szCs w:val="26"/>
                <w:lang w:val="en-GB"/>
              </w:rPr>
            </w:pPr>
            <w:r w:rsidRPr="004A352D">
              <w:rPr>
                <w:rFonts w:hint="eastAsia"/>
                <w:sz w:val="18"/>
                <w:szCs w:val="26"/>
                <w:rtl/>
                <w:lang w:val="en-GB"/>
              </w:rPr>
              <w:t>جمعية</w:t>
            </w:r>
            <w:r w:rsidRPr="004A352D">
              <w:rPr>
                <w:sz w:val="18"/>
                <w:szCs w:val="26"/>
                <w:rtl/>
                <w:lang w:val="en-GB"/>
              </w:rPr>
              <w:t xml:space="preserve"> "</w:t>
            </w:r>
            <w:r w:rsidRPr="004A352D">
              <w:rPr>
                <w:rFonts w:hint="eastAsia"/>
                <w:sz w:val="18"/>
                <w:szCs w:val="26"/>
                <w:rtl/>
                <w:lang w:val="en-GB"/>
              </w:rPr>
              <w:t>الربيع</w:t>
            </w:r>
            <w:r w:rsidRPr="004A352D">
              <w:rPr>
                <w:sz w:val="18"/>
                <w:szCs w:val="26"/>
                <w:rtl/>
                <w:lang w:val="en-GB"/>
              </w:rPr>
              <w:t xml:space="preserve">" </w:t>
            </w:r>
            <w:r w:rsidRPr="004A352D">
              <w:rPr>
                <w:rFonts w:hint="eastAsia"/>
                <w:sz w:val="18"/>
                <w:szCs w:val="26"/>
                <w:rtl/>
                <w:lang w:val="en-GB"/>
              </w:rPr>
              <w:t>لمساعدة</w:t>
            </w:r>
            <w:r w:rsidRPr="004A352D">
              <w:rPr>
                <w:sz w:val="18"/>
                <w:szCs w:val="26"/>
                <w:rtl/>
                <w:lang w:val="en-GB"/>
              </w:rPr>
              <w:t xml:space="preserve"> كبار المعوقين</w:t>
            </w:r>
          </w:p>
        </w:tc>
        <w:tc>
          <w:tcPr>
            <w:tcW w:w="1329"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1</w:t>
            </w:r>
          </w:p>
        </w:tc>
        <w:tc>
          <w:tcPr>
            <w:tcW w:w="1457" w:type="dxa"/>
          </w:tcPr>
          <w:p w:rsidR="003E4B82" w:rsidRPr="004A352D" w:rsidRDefault="003E4B82" w:rsidP="004A352D">
            <w:pPr>
              <w:suppressAutoHyphens/>
              <w:spacing w:before="60" w:after="60" w:line="320" w:lineRule="exact"/>
              <w:ind w:left="57"/>
              <w:rPr>
                <w:sz w:val="18"/>
                <w:szCs w:val="26"/>
                <w:lang w:val="en-GB"/>
              </w:rPr>
            </w:pPr>
          </w:p>
        </w:tc>
        <w:tc>
          <w:tcPr>
            <w:tcW w:w="1284"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31</w:t>
            </w:r>
          </w:p>
        </w:tc>
      </w:tr>
      <w:tr w:rsidR="003E4B82" w:rsidRPr="004A352D" w:rsidTr="001B5A49">
        <w:trPr>
          <w:jc w:val="center"/>
        </w:trPr>
        <w:tc>
          <w:tcPr>
            <w:tcW w:w="3153" w:type="dxa"/>
            <w:tcBorders>
              <w:bottom w:val="single" w:sz="4" w:space="0" w:color="auto"/>
            </w:tcBorders>
          </w:tcPr>
          <w:p w:rsidR="003E4B82" w:rsidRPr="004A352D" w:rsidRDefault="003E4B82" w:rsidP="004A352D">
            <w:pPr>
              <w:suppressAutoHyphens/>
              <w:spacing w:before="60" w:after="60" w:line="320" w:lineRule="exact"/>
              <w:ind w:left="57"/>
              <w:rPr>
                <w:rFonts w:hint="cs"/>
                <w:sz w:val="18"/>
                <w:szCs w:val="26"/>
                <w:rtl/>
                <w:lang w:val="en-GB"/>
              </w:rPr>
            </w:pPr>
            <w:r w:rsidRPr="004A352D">
              <w:rPr>
                <w:rFonts w:hint="cs"/>
                <w:sz w:val="18"/>
                <w:szCs w:val="26"/>
                <w:rtl/>
                <w:lang w:val="en-GB"/>
              </w:rPr>
              <w:t xml:space="preserve">جمعية تأهيل </w:t>
            </w:r>
            <w:proofErr w:type="spellStart"/>
            <w:r w:rsidRPr="004A352D">
              <w:rPr>
                <w:rFonts w:hint="cs"/>
                <w:sz w:val="18"/>
                <w:szCs w:val="26"/>
                <w:rtl/>
                <w:lang w:val="en-GB"/>
              </w:rPr>
              <w:t>وادماج</w:t>
            </w:r>
            <w:proofErr w:type="spellEnd"/>
            <w:r w:rsidRPr="004A352D">
              <w:rPr>
                <w:rFonts w:hint="cs"/>
                <w:sz w:val="18"/>
                <w:szCs w:val="26"/>
                <w:rtl/>
                <w:lang w:val="en-GB"/>
              </w:rPr>
              <w:t xml:space="preserve"> المعوقين بالتضامن</w:t>
            </w:r>
          </w:p>
        </w:tc>
        <w:tc>
          <w:tcPr>
            <w:tcW w:w="1329" w:type="dxa"/>
            <w:tcBorders>
              <w:bottom w:val="single" w:sz="4" w:space="0" w:color="auto"/>
            </w:tcBorders>
          </w:tcPr>
          <w:p w:rsidR="003E4B82" w:rsidRPr="004A352D" w:rsidRDefault="003E4B82" w:rsidP="004A352D">
            <w:pPr>
              <w:suppressAutoHyphens/>
              <w:spacing w:before="60" w:after="60" w:line="320" w:lineRule="exact"/>
              <w:ind w:left="57"/>
              <w:rPr>
                <w:rFonts w:hint="cs"/>
                <w:sz w:val="18"/>
                <w:szCs w:val="26"/>
                <w:rtl/>
                <w:lang w:val="en-GB"/>
              </w:rPr>
            </w:pPr>
            <w:r w:rsidRPr="004A352D">
              <w:rPr>
                <w:rFonts w:hint="cs"/>
                <w:sz w:val="18"/>
                <w:szCs w:val="26"/>
                <w:rtl/>
                <w:lang w:val="en-GB"/>
              </w:rPr>
              <w:t>3</w:t>
            </w:r>
          </w:p>
        </w:tc>
        <w:tc>
          <w:tcPr>
            <w:tcW w:w="1457" w:type="dxa"/>
            <w:tcBorders>
              <w:bottom w:val="single" w:sz="4"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1</w:t>
            </w:r>
          </w:p>
        </w:tc>
        <w:tc>
          <w:tcPr>
            <w:tcW w:w="1284" w:type="dxa"/>
            <w:tcBorders>
              <w:bottom w:val="single" w:sz="4" w:space="0" w:color="auto"/>
            </w:tcBorders>
          </w:tcPr>
          <w:p w:rsidR="003E4B82" w:rsidRPr="004A352D" w:rsidRDefault="003E4B82" w:rsidP="004A352D">
            <w:pPr>
              <w:suppressAutoHyphens/>
              <w:spacing w:before="60" w:after="60" w:line="320" w:lineRule="exact"/>
              <w:ind w:left="57"/>
              <w:rPr>
                <w:rFonts w:hint="cs"/>
                <w:sz w:val="18"/>
                <w:szCs w:val="26"/>
                <w:rtl/>
                <w:lang w:val="en-GB"/>
              </w:rPr>
            </w:pPr>
            <w:r w:rsidRPr="004A352D">
              <w:rPr>
                <w:rFonts w:hint="cs"/>
                <w:sz w:val="18"/>
                <w:szCs w:val="26"/>
                <w:rtl/>
                <w:lang w:val="en-GB"/>
              </w:rPr>
              <w:t>106</w:t>
            </w:r>
          </w:p>
        </w:tc>
      </w:tr>
      <w:tr w:rsidR="003E4B82" w:rsidRPr="004A352D" w:rsidTr="001B5A49">
        <w:trPr>
          <w:jc w:val="center"/>
        </w:trPr>
        <w:tc>
          <w:tcPr>
            <w:tcW w:w="3153" w:type="dxa"/>
            <w:tcBorders>
              <w:top w:val="single" w:sz="4" w:space="0" w:color="auto"/>
              <w:bottom w:val="single" w:sz="12" w:space="0" w:color="auto"/>
            </w:tcBorders>
          </w:tcPr>
          <w:p w:rsidR="003E4B82" w:rsidRPr="004A352D" w:rsidRDefault="004A352D" w:rsidP="004A352D">
            <w:pPr>
              <w:suppressAutoHyphens/>
              <w:spacing w:before="60" w:after="60" w:line="320" w:lineRule="exact"/>
              <w:ind w:left="57"/>
              <w:rPr>
                <w:bCs/>
                <w:sz w:val="18"/>
                <w:szCs w:val="26"/>
                <w:lang w:val="en-GB"/>
              </w:rPr>
            </w:pPr>
            <w:r>
              <w:rPr>
                <w:bCs/>
                <w:sz w:val="18"/>
                <w:szCs w:val="26"/>
                <w:rtl/>
                <w:lang w:val="en-GB"/>
              </w:rPr>
              <w:tab/>
            </w:r>
            <w:r w:rsidRPr="004A352D">
              <w:rPr>
                <w:rFonts w:hint="eastAsia"/>
                <w:bCs/>
                <w:sz w:val="18"/>
                <w:szCs w:val="26"/>
                <w:rtl/>
                <w:lang w:val="en-GB"/>
              </w:rPr>
              <w:t>المجم</w:t>
            </w:r>
            <w:r w:rsidR="003E4B82" w:rsidRPr="004A352D">
              <w:rPr>
                <w:rFonts w:hint="eastAsia"/>
                <w:bCs/>
                <w:sz w:val="18"/>
                <w:szCs w:val="26"/>
                <w:rtl/>
                <w:lang w:val="en-GB"/>
              </w:rPr>
              <w:t>وع</w:t>
            </w:r>
          </w:p>
        </w:tc>
        <w:tc>
          <w:tcPr>
            <w:tcW w:w="1329"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rFonts w:hint="cs"/>
                <w:bCs/>
                <w:sz w:val="18"/>
                <w:szCs w:val="26"/>
                <w:lang w:val="en-GB"/>
              </w:rPr>
            </w:pPr>
            <w:r w:rsidRPr="004A352D">
              <w:rPr>
                <w:rFonts w:hint="cs"/>
                <w:bCs/>
                <w:sz w:val="18"/>
                <w:szCs w:val="26"/>
                <w:rtl/>
                <w:lang w:val="en-GB"/>
              </w:rPr>
              <w:t>64</w:t>
            </w:r>
          </w:p>
        </w:tc>
        <w:tc>
          <w:tcPr>
            <w:tcW w:w="1457"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3"/>
              <w:rPr>
                <w:rFonts w:hint="cs"/>
                <w:bCs/>
                <w:sz w:val="18"/>
                <w:szCs w:val="26"/>
                <w:lang w:val="en-GB"/>
              </w:rPr>
            </w:pPr>
            <w:r w:rsidRPr="004A352D">
              <w:rPr>
                <w:rFonts w:hint="cs"/>
                <w:bCs/>
                <w:sz w:val="18"/>
                <w:szCs w:val="26"/>
                <w:rtl/>
                <w:lang w:val="en-GB"/>
              </w:rPr>
              <w:t>17</w:t>
            </w:r>
          </w:p>
        </w:tc>
        <w:tc>
          <w:tcPr>
            <w:tcW w:w="1284" w:type="dxa"/>
            <w:tcBorders>
              <w:top w:val="single" w:sz="4" w:space="0" w:color="auto"/>
              <w:bottom w:val="single" w:sz="12" w:space="0" w:color="auto"/>
            </w:tcBorders>
          </w:tcPr>
          <w:p w:rsidR="003E4B82" w:rsidRPr="004A352D" w:rsidRDefault="009A7216" w:rsidP="004A352D">
            <w:pPr>
              <w:suppressAutoHyphens/>
              <w:spacing w:before="60" w:after="60" w:line="320" w:lineRule="exact"/>
              <w:ind w:left="57"/>
              <w:rPr>
                <w:rFonts w:hint="cs"/>
                <w:bCs/>
                <w:sz w:val="18"/>
                <w:szCs w:val="26"/>
                <w:lang w:val="en-GB"/>
              </w:rPr>
            </w:pPr>
            <w:r>
              <w:rPr>
                <w:rFonts w:hint="cs"/>
                <w:bCs/>
                <w:sz w:val="18"/>
                <w:szCs w:val="26"/>
                <w:rtl/>
                <w:lang w:val="en-GB"/>
              </w:rPr>
              <w:t>220 3</w:t>
            </w:r>
          </w:p>
        </w:tc>
      </w:tr>
    </w:tbl>
    <w:p w:rsidR="003E4B82" w:rsidRPr="004A352D" w:rsidRDefault="003E4B82" w:rsidP="00A0642B">
      <w:pPr>
        <w:pStyle w:val="SingleTxtGA"/>
        <w:spacing w:before="240" w:after="240"/>
        <w:rPr>
          <w:rFonts w:hint="cs"/>
          <w:b/>
          <w:bCs/>
          <w:rtl/>
          <w:lang w:val="en-GB" w:bidi="ar-TN"/>
        </w:rPr>
      </w:pPr>
      <w:r w:rsidRPr="004A352D">
        <w:rPr>
          <w:rFonts w:hint="eastAsia"/>
          <w:b/>
          <w:bCs/>
          <w:rtl/>
          <w:lang w:val="en-GB" w:bidi="ar-TN"/>
        </w:rPr>
        <w:t>إعاقة</w:t>
      </w:r>
      <w:r w:rsidRPr="004A352D">
        <w:rPr>
          <w:b/>
          <w:bCs/>
          <w:rtl/>
          <w:lang w:val="en-GB" w:bidi="ar-TN"/>
        </w:rPr>
        <w:t xml:space="preserve"> </w:t>
      </w:r>
      <w:r w:rsidR="004A352D">
        <w:rPr>
          <w:rFonts w:hint="eastAsia"/>
          <w:b/>
          <w:bCs/>
          <w:rtl/>
          <w:lang w:val="en-GB" w:bidi="ar-TN"/>
        </w:rPr>
        <w:t>متع</w:t>
      </w:r>
      <w:r w:rsidRPr="004A352D">
        <w:rPr>
          <w:rFonts w:hint="eastAsia"/>
          <w:b/>
          <w:bCs/>
          <w:rtl/>
          <w:lang w:val="en-GB" w:bidi="ar-TN"/>
        </w:rPr>
        <w:t>ددة</w:t>
      </w:r>
    </w:p>
    <w:tbl>
      <w:tblPr>
        <w:bidiVisual/>
        <w:tblW w:w="7176" w:type="dxa"/>
        <w:jc w:val="center"/>
        <w:tblInd w:w="-659" w:type="dxa"/>
        <w:tblBorders>
          <w:top w:val="single" w:sz="4" w:space="0" w:color="auto"/>
          <w:bottom w:val="single" w:sz="12" w:space="0" w:color="auto"/>
        </w:tblBorders>
        <w:tblLook w:val="0000" w:firstRow="0" w:lastRow="0" w:firstColumn="0" w:lastColumn="0" w:noHBand="0" w:noVBand="0"/>
      </w:tblPr>
      <w:tblGrid>
        <w:gridCol w:w="4025"/>
        <w:gridCol w:w="1064"/>
        <w:gridCol w:w="826"/>
        <w:gridCol w:w="1261"/>
      </w:tblGrid>
      <w:tr w:rsidR="003E4B82" w:rsidRPr="003E4B82" w:rsidTr="001B5A49">
        <w:trPr>
          <w:tblHeader/>
          <w:jc w:val="center"/>
        </w:trPr>
        <w:tc>
          <w:tcPr>
            <w:tcW w:w="4025"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3"/>
              <w:rPr>
                <w:i/>
                <w:iCs/>
                <w:sz w:val="18"/>
                <w:szCs w:val="26"/>
                <w:lang w:val="en-GB"/>
              </w:rPr>
            </w:pPr>
            <w:r w:rsidRPr="004A352D">
              <w:rPr>
                <w:rFonts w:hint="eastAsia"/>
                <w:i/>
                <w:iCs/>
                <w:sz w:val="18"/>
                <w:szCs w:val="26"/>
                <w:rtl/>
                <w:lang w:val="en-GB"/>
              </w:rPr>
              <w:t>الجمعيات</w:t>
            </w:r>
            <w:r w:rsidR="00A0642B">
              <w:rPr>
                <w:i/>
                <w:iCs/>
                <w:sz w:val="18"/>
                <w:szCs w:val="26"/>
                <w:rtl/>
                <w:lang w:val="en-GB"/>
              </w:rPr>
              <w:t>/</w:t>
            </w:r>
            <w:r w:rsidRPr="004A352D">
              <w:rPr>
                <w:i/>
                <w:iCs/>
                <w:sz w:val="18"/>
                <w:szCs w:val="26"/>
                <w:rtl/>
                <w:lang w:val="en-GB"/>
              </w:rPr>
              <w:t>الفروع</w:t>
            </w:r>
          </w:p>
        </w:tc>
        <w:tc>
          <w:tcPr>
            <w:tcW w:w="1064"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i/>
                <w:iCs/>
                <w:sz w:val="18"/>
                <w:szCs w:val="26"/>
                <w:lang w:val="en-GB"/>
              </w:rPr>
            </w:pPr>
            <w:r w:rsidRPr="004A352D">
              <w:rPr>
                <w:rFonts w:hint="eastAsia"/>
                <w:i/>
                <w:iCs/>
                <w:sz w:val="18"/>
                <w:szCs w:val="26"/>
                <w:rtl/>
                <w:lang w:val="en-GB"/>
              </w:rPr>
              <w:t>مراكز</w:t>
            </w:r>
          </w:p>
        </w:tc>
        <w:tc>
          <w:tcPr>
            <w:tcW w:w="826"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3"/>
              <w:rPr>
                <w:i/>
                <w:iCs/>
                <w:sz w:val="18"/>
                <w:szCs w:val="26"/>
                <w:lang w:val="en-GB"/>
              </w:rPr>
            </w:pPr>
            <w:r w:rsidRPr="004A352D">
              <w:rPr>
                <w:rFonts w:hint="eastAsia"/>
                <w:i/>
                <w:iCs/>
                <w:sz w:val="18"/>
                <w:szCs w:val="26"/>
                <w:rtl/>
                <w:lang w:val="en-GB"/>
              </w:rPr>
              <w:t>فروع</w:t>
            </w:r>
          </w:p>
        </w:tc>
        <w:tc>
          <w:tcPr>
            <w:tcW w:w="1261"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i/>
                <w:iCs/>
                <w:sz w:val="18"/>
                <w:szCs w:val="26"/>
                <w:lang w:val="en-GB"/>
              </w:rPr>
            </w:pPr>
            <w:r w:rsidRPr="004A352D">
              <w:rPr>
                <w:rFonts w:hint="eastAsia"/>
                <w:i/>
                <w:iCs/>
                <w:sz w:val="18"/>
                <w:szCs w:val="26"/>
                <w:rtl/>
                <w:lang w:val="en-GB"/>
              </w:rPr>
              <w:t>عدد</w:t>
            </w:r>
            <w:r w:rsidRPr="004A352D">
              <w:rPr>
                <w:i/>
                <w:iCs/>
                <w:sz w:val="18"/>
                <w:szCs w:val="26"/>
                <w:rtl/>
                <w:lang w:val="en-GB"/>
              </w:rPr>
              <w:t xml:space="preserve"> التلاميذ</w:t>
            </w:r>
          </w:p>
        </w:tc>
      </w:tr>
      <w:tr w:rsidR="003E4B82" w:rsidRPr="003E4B82" w:rsidTr="001B5A49">
        <w:trPr>
          <w:jc w:val="center"/>
        </w:trPr>
        <w:tc>
          <w:tcPr>
            <w:tcW w:w="4025" w:type="dxa"/>
            <w:tcBorders>
              <w:top w:val="single" w:sz="12"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جمعية مرافقة متعددي الإعاقة "</w:t>
            </w:r>
            <w:r w:rsidRPr="004A352D">
              <w:rPr>
                <w:rFonts w:hint="eastAsia"/>
                <w:sz w:val="18"/>
                <w:szCs w:val="26"/>
                <w:rtl/>
                <w:lang w:val="en-GB"/>
              </w:rPr>
              <w:t>المروءة</w:t>
            </w:r>
            <w:r w:rsidRPr="004A352D">
              <w:rPr>
                <w:rFonts w:hint="cs"/>
                <w:sz w:val="18"/>
                <w:szCs w:val="26"/>
                <w:rtl/>
                <w:lang w:val="en-GB"/>
              </w:rPr>
              <w:t>"</w:t>
            </w:r>
          </w:p>
        </w:tc>
        <w:tc>
          <w:tcPr>
            <w:tcW w:w="1064" w:type="dxa"/>
            <w:tcBorders>
              <w:top w:val="single" w:sz="12"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1</w:t>
            </w:r>
          </w:p>
        </w:tc>
        <w:tc>
          <w:tcPr>
            <w:tcW w:w="826" w:type="dxa"/>
            <w:tcBorders>
              <w:top w:val="single" w:sz="12"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2</w:t>
            </w:r>
          </w:p>
        </w:tc>
        <w:tc>
          <w:tcPr>
            <w:tcW w:w="1261" w:type="dxa"/>
            <w:tcBorders>
              <w:top w:val="single" w:sz="12" w:space="0" w:color="auto"/>
            </w:tcBorders>
          </w:tcPr>
          <w:p w:rsidR="003E4B82" w:rsidRPr="004A352D" w:rsidRDefault="003E4B82" w:rsidP="004A352D">
            <w:pPr>
              <w:suppressAutoHyphens/>
              <w:spacing w:before="60" w:after="60" w:line="320" w:lineRule="exact"/>
              <w:ind w:left="57"/>
              <w:outlineLvl w:val="6"/>
              <w:rPr>
                <w:rFonts w:hint="cs"/>
                <w:sz w:val="18"/>
                <w:szCs w:val="26"/>
                <w:lang w:val="en-GB"/>
              </w:rPr>
            </w:pPr>
            <w:r w:rsidRPr="004A352D">
              <w:rPr>
                <w:rFonts w:hint="cs"/>
                <w:sz w:val="18"/>
                <w:szCs w:val="26"/>
                <w:rtl/>
                <w:lang w:val="en-GB" w:bidi="ar-TN"/>
              </w:rPr>
              <w:t>87</w:t>
            </w:r>
          </w:p>
        </w:tc>
      </w:tr>
      <w:tr w:rsidR="003E4B82" w:rsidRPr="003E4B82" w:rsidTr="001B5A49">
        <w:trPr>
          <w:jc w:val="center"/>
        </w:trPr>
        <w:tc>
          <w:tcPr>
            <w:tcW w:w="4025"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الجمعية التونسية لأولياء الأطفال المعوقين ذهنيا من الصنف العميق ومتعددي الإعاقة "</w:t>
            </w:r>
            <w:r w:rsidRPr="004A352D">
              <w:rPr>
                <w:rFonts w:hint="eastAsia"/>
                <w:sz w:val="18"/>
                <w:szCs w:val="26"/>
                <w:rtl/>
                <w:lang w:val="en-GB"/>
              </w:rPr>
              <w:t>الملائكة</w:t>
            </w:r>
            <w:r w:rsidRPr="004A352D">
              <w:rPr>
                <w:rFonts w:hint="cs"/>
                <w:sz w:val="18"/>
                <w:szCs w:val="26"/>
                <w:rtl/>
                <w:lang w:val="en-GB"/>
              </w:rPr>
              <w:t>"</w:t>
            </w:r>
          </w:p>
        </w:tc>
        <w:tc>
          <w:tcPr>
            <w:tcW w:w="1064"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1</w:t>
            </w:r>
          </w:p>
        </w:tc>
        <w:tc>
          <w:tcPr>
            <w:tcW w:w="826" w:type="dxa"/>
          </w:tcPr>
          <w:p w:rsidR="003E4B82" w:rsidRPr="004A352D" w:rsidRDefault="003E4B82" w:rsidP="004A352D">
            <w:pPr>
              <w:suppressAutoHyphens/>
              <w:spacing w:before="60" w:after="60" w:line="320" w:lineRule="exact"/>
              <w:ind w:left="57"/>
              <w:rPr>
                <w:sz w:val="18"/>
                <w:szCs w:val="26"/>
                <w:lang w:val="en-GB"/>
              </w:rPr>
            </w:pPr>
          </w:p>
        </w:tc>
        <w:tc>
          <w:tcPr>
            <w:tcW w:w="1261" w:type="dxa"/>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36</w:t>
            </w:r>
          </w:p>
        </w:tc>
      </w:tr>
      <w:tr w:rsidR="003E4B82" w:rsidRPr="003E4B82" w:rsidTr="001B5A49">
        <w:trPr>
          <w:jc w:val="center"/>
        </w:trPr>
        <w:tc>
          <w:tcPr>
            <w:tcW w:w="4025" w:type="dxa"/>
            <w:tcBorders>
              <w:bottom w:val="single" w:sz="4" w:space="0" w:color="auto"/>
            </w:tcBorders>
          </w:tcPr>
          <w:p w:rsidR="003E4B82" w:rsidRPr="004A352D" w:rsidRDefault="003E4B82" w:rsidP="004A352D">
            <w:pPr>
              <w:suppressAutoHyphens/>
              <w:spacing w:before="60" w:after="60" w:line="320" w:lineRule="exact"/>
              <w:ind w:left="57"/>
              <w:rPr>
                <w:sz w:val="18"/>
                <w:szCs w:val="26"/>
                <w:lang w:val="en-GB"/>
              </w:rPr>
            </w:pPr>
            <w:r w:rsidRPr="004A352D">
              <w:rPr>
                <w:rFonts w:hint="cs"/>
                <w:sz w:val="18"/>
                <w:szCs w:val="26"/>
                <w:rtl/>
                <w:lang w:val="en-GB"/>
              </w:rPr>
              <w:t xml:space="preserve">جمعية مساعدة </w:t>
            </w:r>
            <w:r w:rsidRPr="004A352D">
              <w:rPr>
                <w:sz w:val="18"/>
                <w:szCs w:val="26"/>
                <w:rtl/>
                <w:lang w:val="en-GB"/>
              </w:rPr>
              <w:t xml:space="preserve">عميقي الإعاقة </w:t>
            </w:r>
            <w:r w:rsidRPr="004A352D">
              <w:rPr>
                <w:rFonts w:hint="eastAsia"/>
                <w:sz w:val="18"/>
                <w:szCs w:val="26"/>
                <w:rtl/>
                <w:lang w:val="en-GB"/>
              </w:rPr>
              <w:t>بالبيت</w:t>
            </w:r>
          </w:p>
        </w:tc>
        <w:tc>
          <w:tcPr>
            <w:tcW w:w="1064" w:type="dxa"/>
            <w:tcBorders>
              <w:bottom w:val="single" w:sz="4" w:space="0" w:color="auto"/>
            </w:tcBorders>
          </w:tcPr>
          <w:p w:rsidR="003E4B82" w:rsidRPr="004A352D" w:rsidRDefault="003E4B82" w:rsidP="004A352D">
            <w:pPr>
              <w:suppressAutoHyphens/>
              <w:spacing w:before="60" w:after="60" w:line="320" w:lineRule="exact"/>
              <w:ind w:left="57"/>
              <w:outlineLvl w:val="6"/>
              <w:rPr>
                <w:rFonts w:hint="cs"/>
                <w:sz w:val="18"/>
                <w:szCs w:val="26"/>
                <w:lang w:val="en-GB"/>
              </w:rPr>
            </w:pPr>
            <w:r w:rsidRPr="004A352D">
              <w:rPr>
                <w:rFonts w:hint="cs"/>
                <w:sz w:val="18"/>
                <w:szCs w:val="26"/>
                <w:rtl/>
                <w:lang w:val="en-GB"/>
              </w:rPr>
              <w:t>1</w:t>
            </w:r>
          </w:p>
        </w:tc>
        <w:tc>
          <w:tcPr>
            <w:tcW w:w="826" w:type="dxa"/>
            <w:tcBorders>
              <w:bottom w:val="single" w:sz="4" w:space="0" w:color="auto"/>
            </w:tcBorders>
          </w:tcPr>
          <w:p w:rsidR="003E4B82" w:rsidRPr="004A352D" w:rsidRDefault="003E4B82" w:rsidP="004A352D">
            <w:pPr>
              <w:suppressAutoHyphens/>
              <w:spacing w:before="60" w:after="60" w:line="320" w:lineRule="exact"/>
              <w:ind w:left="57"/>
              <w:rPr>
                <w:sz w:val="18"/>
                <w:szCs w:val="26"/>
                <w:lang w:val="en-GB"/>
              </w:rPr>
            </w:pPr>
          </w:p>
        </w:tc>
        <w:tc>
          <w:tcPr>
            <w:tcW w:w="1261" w:type="dxa"/>
            <w:tcBorders>
              <w:bottom w:val="single" w:sz="4" w:space="0" w:color="auto"/>
            </w:tcBorders>
          </w:tcPr>
          <w:p w:rsidR="003E4B82" w:rsidRPr="004A352D" w:rsidRDefault="003E4B82" w:rsidP="004A352D">
            <w:pPr>
              <w:suppressAutoHyphens/>
              <w:spacing w:before="60" w:after="60" w:line="320" w:lineRule="exact"/>
              <w:ind w:left="57"/>
              <w:rPr>
                <w:rFonts w:hint="cs"/>
                <w:sz w:val="18"/>
                <w:szCs w:val="26"/>
                <w:lang w:val="en-GB"/>
              </w:rPr>
            </w:pPr>
            <w:r w:rsidRPr="004A352D">
              <w:rPr>
                <w:rFonts w:hint="cs"/>
                <w:sz w:val="18"/>
                <w:szCs w:val="26"/>
                <w:rtl/>
                <w:lang w:val="en-GB"/>
              </w:rPr>
              <w:t>-</w:t>
            </w:r>
          </w:p>
        </w:tc>
      </w:tr>
      <w:tr w:rsidR="003E4B82" w:rsidRPr="004A352D" w:rsidTr="001B5A49">
        <w:trPr>
          <w:jc w:val="center"/>
        </w:trPr>
        <w:tc>
          <w:tcPr>
            <w:tcW w:w="4025" w:type="dxa"/>
            <w:tcBorders>
              <w:top w:val="single" w:sz="4" w:space="0" w:color="auto"/>
              <w:bottom w:val="single" w:sz="12" w:space="0" w:color="auto"/>
            </w:tcBorders>
          </w:tcPr>
          <w:p w:rsidR="003E4B82" w:rsidRPr="004A352D" w:rsidRDefault="004A352D" w:rsidP="004A352D">
            <w:pPr>
              <w:suppressAutoHyphens/>
              <w:spacing w:before="60" w:after="60" w:line="320" w:lineRule="exact"/>
              <w:ind w:left="57"/>
              <w:rPr>
                <w:bCs/>
                <w:sz w:val="18"/>
                <w:szCs w:val="26"/>
                <w:lang w:val="en-GB"/>
              </w:rPr>
            </w:pPr>
            <w:r>
              <w:rPr>
                <w:bCs/>
                <w:sz w:val="18"/>
                <w:szCs w:val="26"/>
                <w:rtl/>
                <w:lang w:val="en-GB"/>
              </w:rPr>
              <w:tab/>
            </w:r>
            <w:r>
              <w:rPr>
                <w:rFonts w:hint="eastAsia"/>
                <w:bCs/>
                <w:sz w:val="18"/>
                <w:szCs w:val="26"/>
                <w:rtl/>
                <w:lang w:val="en-GB"/>
              </w:rPr>
              <w:t>المجم</w:t>
            </w:r>
            <w:r w:rsidR="003E4B82" w:rsidRPr="004A352D">
              <w:rPr>
                <w:rFonts w:hint="eastAsia"/>
                <w:bCs/>
                <w:sz w:val="18"/>
                <w:szCs w:val="26"/>
                <w:rtl/>
                <w:lang w:val="en-GB"/>
              </w:rPr>
              <w:t>وع</w:t>
            </w:r>
          </w:p>
        </w:tc>
        <w:tc>
          <w:tcPr>
            <w:tcW w:w="1064"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rFonts w:hint="cs"/>
                <w:bCs/>
                <w:sz w:val="18"/>
                <w:szCs w:val="26"/>
                <w:lang w:val="en-GB"/>
              </w:rPr>
            </w:pPr>
            <w:r w:rsidRPr="004A352D">
              <w:rPr>
                <w:rFonts w:hint="cs"/>
                <w:bCs/>
                <w:sz w:val="18"/>
                <w:szCs w:val="26"/>
                <w:rtl/>
                <w:lang w:val="en-GB"/>
              </w:rPr>
              <w:t>3</w:t>
            </w:r>
          </w:p>
        </w:tc>
        <w:tc>
          <w:tcPr>
            <w:tcW w:w="826"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rFonts w:hint="cs"/>
                <w:bCs/>
                <w:sz w:val="18"/>
                <w:szCs w:val="26"/>
                <w:lang w:val="en-GB"/>
              </w:rPr>
            </w:pPr>
            <w:r w:rsidRPr="004A352D">
              <w:rPr>
                <w:rFonts w:hint="cs"/>
                <w:bCs/>
                <w:sz w:val="18"/>
                <w:szCs w:val="26"/>
                <w:rtl/>
                <w:lang w:val="en-GB"/>
              </w:rPr>
              <w:t>2</w:t>
            </w:r>
          </w:p>
        </w:tc>
        <w:tc>
          <w:tcPr>
            <w:tcW w:w="1261"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rPr>
                <w:rFonts w:hint="cs"/>
                <w:bCs/>
                <w:sz w:val="18"/>
                <w:szCs w:val="26"/>
                <w:lang w:val="en-GB"/>
              </w:rPr>
            </w:pPr>
            <w:r w:rsidRPr="004A352D">
              <w:rPr>
                <w:rFonts w:hint="cs"/>
                <w:bCs/>
                <w:sz w:val="18"/>
                <w:szCs w:val="26"/>
                <w:rtl/>
                <w:lang w:val="en-GB"/>
              </w:rPr>
              <w:t>123</w:t>
            </w:r>
          </w:p>
        </w:tc>
      </w:tr>
    </w:tbl>
    <w:p w:rsidR="003E4B82" w:rsidRPr="004A352D" w:rsidRDefault="00A0642B" w:rsidP="00A0642B">
      <w:pPr>
        <w:pStyle w:val="SingleTxtGA"/>
        <w:spacing w:before="120" w:after="240"/>
        <w:rPr>
          <w:rFonts w:hint="cs"/>
          <w:b/>
          <w:bCs/>
          <w:rtl/>
          <w:lang w:val="en-GB"/>
        </w:rPr>
      </w:pPr>
      <w:r>
        <w:rPr>
          <w:b/>
          <w:bCs/>
          <w:rtl/>
          <w:lang w:val="en-GB" w:bidi="ar-TN"/>
        </w:rPr>
        <w:br w:type="page"/>
      </w:r>
      <w:r w:rsidR="003E4B82" w:rsidRPr="004A352D">
        <w:rPr>
          <w:rFonts w:hint="eastAsia"/>
          <w:b/>
          <w:bCs/>
          <w:rtl/>
          <w:lang w:val="en-GB" w:bidi="ar-TN"/>
        </w:rPr>
        <w:t>جدول</w:t>
      </w:r>
      <w:r w:rsidR="003E4B82" w:rsidRPr="004A352D">
        <w:rPr>
          <w:b/>
          <w:bCs/>
          <w:rtl/>
          <w:lang w:val="en-GB" w:bidi="ar-TN"/>
        </w:rPr>
        <w:t xml:space="preserve"> </w:t>
      </w:r>
      <w:r w:rsidR="003E4B82" w:rsidRPr="004A352D">
        <w:rPr>
          <w:rFonts w:hint="eastAsia"/>
          <w:b/>
          <w:bCs/>
          <w:rtl/>
          <w:lang w:val="en-GB" w:bidi="ar-TN"/>
        </w:rPr>
        <w:t>توزيع</w:t>
      </w:r>
      <w:r w:rsidR="003E4B82" w:rsidRPr="004A352D">
        <w:rPr>
          <w:b/>
          <w:bCs/>
          <w:rtl/>
          <w:lang w:val="en-GB" w:bidi="ar-TN"/>
        </w:rPr>
        <w:t xml:space="preserve"> </w:t>
      </w:r>
      <w:r w:rsidR="003E4B82" w:rsidRPr="004A352D">
        <w:rPr>
          <w:rFonts w:hint="eastAsia"/>
          <w:b/>
          <w:bCs/>
          <w:rtl/>
          <w:lang w:val="en-GB" w:bidi="ar-TN"/>
        </w:rPr>
        <w:t>مراكز</w:t>
      </w:r>
      <w:r w:rsidR="003E4B82" w:rsidRPr="004A352D">
        <w:rPr>
          <w:b/>
          <w:bCs/>
          <w:rtl/>
          <w:lang w:val="en-GB" w:bidi="ar-TN"/>
        </w:rPr>
        <w:t xml:space="preserve"> التربية الخاصة</w:t>
      </w:r>
      <w:r w:rsidR="003E4B82" w:rsidRPr="004A352D">
        <w:rPr>
          <w:rFonts w:hint="cs"/>
          <w:b/>
          <w:bCs/>
          <w:rtl/>
          <w:lang w:val="en-GB"/>
        </w:rPr>
        <w:t xml:space="preserve"> ل</w:t>
      </w:r>
      <w:r w:rsidR="003E4B82" w:rsidRPr="004A352D">
        <w:rPr>
          <w:b/>
          <w:bCs/>
          <w:rtl/>
          <w:lang w:val="en-GB" w:bidi="ar-TN"/>
        </w:rPr>
        <w:t>جمعيات رعاية الأشخاص المعوقين و</w:t>
      </w:r>
      <w:r w:rsidR="003E4B82" w:rsidRPr="004A352D">
        <w:rPr>
          <w:rFonts w:hint="cs"/>
          <w:b/>
          <w:bCs/>
          <w:rtl/>
          <w:lang w:val="en-GB"/>
        </w:rPr>
        <w:t>ال</w:t>
      </w:r>
      <w:r w:rsidR="003E4B82" w:rsidRPr="004A352D">
        <w:rPr>
          <w:rFonts w:hint="eastAsia"/>
          <w:b/>
          <w:bCs/>
          <w:rtl/>
          <w:lang w:val="en-GB" w:bidi="ar-TN"/>
        </w:rPr>
        <w:t>مراكز</w:t>
      </w:r>
      <w:r w:rsidR="003E4B82" w:rsidRPr="004A352D">
        <w:rPr>
          <w:rFonts w:hint="cs"/>
          <w:b/>
          <w:bCs/>
          <w:rtl/>
          <w:lang w:val="en-GB"/>
        </w:rPr>
        <w:t xml:space="preserve"> العمومية </w:t>
      </w:r>
      <w:r w:rsidR="003E4B82" w:rsidRPr="004A352D">
        <w:rPr>
          <w:b/>
          <w:bCs/>
          <w:rtl/>
          <w:lang w:val="en-GB" w:bidi="ar-TN"/>
        </w:rPr>
        <w:t xml:space="preserve">بعنوان سنة </w:t>
      </w:r>
      <w:r w:rsidR="003E4B82" w:rsidRPr="004A352D">
        <w:rPr>
          <w:rFonts w:hint="cs"/>
          <w:b/>
          <w:bCs/>
          <w:rtl/>
          <w:lang w:val="en-GB" w:bidi="ar-TN"/>
        </w:rPr>
        <w:t>2009</w:t>
      </w:r>
    </w:p>
    <w:tbl>
      <w:tblPr>
        <w:bidiVisual/>
        <w:tblW w:w="0" w:type="auto"/>
        <w:jc w:val="center"/>
        <w:tblInd w:w="34" w:type="dxa"/>
        <w:tblBorders>
          <w:top w:val="single" w:sz="4" w:space="0" w:color="auto"/>
          <w:bottom w:val="single" w:sz="12" w:space="0" w:color="auto"/>
        </w:tblBorders>
        <w:tblLayout w:type="fixed"/>
        <w:tblLook w:val="0000" w:firstRow="0" w:lastRow="0" w:firstColumn="0" w:lastColumn="0" w:noHBand="0" w:noVBand="0"/>
      </w:tblPr>
      <w:tblGrid>
        <w:gridCol w:w="2146"/>
        <w:gridCol w:w="3248"/>
        <w:gridCol w:w="1803"/>
      </w:tblGrid>
      <w:tr w:rsidR="003E4B82" w:rsidRPr="004A352D" w:rsidTr="001B5A49">
        <w:tblPrEx>
          <w:tblCellMar>
            <w:top w:w="0" w:type="dxa"/>
            <w:bottom w:w="0" w:type="dxa"/>
          </w:tblCellMar>
        </w:tblPrEx>
        <w:trPr>
          <w:jc w:val="center"/>
        </w:trPr>
        <w:tc>
          <w:tcPr>
            <w:tcW w:w="2146"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0"/>
              <w:rPr>
                <w:rFonts w:hint="cs"/>
                <w:i/>
                <w:iCs/>
                <w:sz w:val="18"/>
                <w:szCs w:val="26"/>
                <w:lang w:val="en-GB"/>
              </w:rPr>
            </w:pPr>
            <w:r w:rsidRPr="004A352D">
              <w:rPr>
                <w:rFonts w:hint="cs"/>
                <w:i/>
                <w:iCs/>
                <w:sz w:val="18"/>
                <w:szCs w:val="26"/>
                <w:rtl/>
                <w:lang w:val="en-GB"/>
              </w:rPr>
              <w:t>نوع الإعاقة</w:t>
            </w:r>
          </w:p>
        </w:tc>
        <w:tc>
          <w:tcPr>
            <w:tcW w:w="3248"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0"/>
              <w:rPr>
                <w:rFonts w:hint="cs"/>
                <w:i/>
                <w:iCs/>
                <w:sz w:val="18"/>
                <w:szCs w:val="26"/>
                <w:lang w:val="en-GB"/>
              </w:rPr>
            </w:pPr>
            <w:r w:rsidRPr="004A352D">
              <w:rPr>
                <w:rFonts w:hint="cs"/>
                <w:i/>
                <w:iCs/>
                <w:sz w:val="18"/>
                <w:szCs w:val="26"/>
                <w:rtl/>
                <w:lang w:val="en-GB"/>
              </w:rPr>
              <w:t>عدد المراكز التابعة للجمعيات</w:t>
            </w:r>
          </w:p>
        </w:tc>
        <w:tc>
          <w:tcPr>
            <w:tcW w:w="1803" w:type="dxa"/>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0"/>
              <w:rPr>
                <w:rFonts w:hint="cs"/>
                <w:i/>
                <w:iCs/>
                <w:sz w:val="18"/>
                <w:szCs w:val="26"/>
                <w:lang w:val="en-GB"/>
              </w:rPr>
            </w:pPr>
            <w:r w:rsidRPr="004A352D">
              <w:rPr>
                <w:rFonts w:hint="cs"/>
                <w:i/>
                <w:iCs/>
                <w:sz w:val="18"/>
                <w:szCs w:val="26"/>
                <w:rtl/>
                <w:lang w:val="en-GB"/>
              </w:rPr>
              <w:t>عدد المراكز العمومية</w:t>
            </w:r>
          </w:p>
        </w:tc>
      </w:tr>
      <w:tr w:rsidR="003E4B82" w:rsidRPr="004A352D" w:rsidTr="001B5A49">
        <w:tblPrEx>
          <w:tblCellMar>
            <w:top w:w="0" w:type="dxa"/>
            <w:bottom w:w="0" w:type="dxa"/>
          </w:tblCellMar>
        </w:tblPrEx>
        <w:trPr>
          <w:jc w:val="center"/>
        </w:trPr>
        <w:tc>
          <w:tcPr>
            <w:tcW w:w="2146" w:type="dxa"/>
            <w:tcBorders>
              <w:top w:val="single" w:sz="12" w:space="0" w:color="auto"/>
            </w:tcBorders>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ذهنية</w:t>
            </w:r>
          </w:p>
        </w:tc>
        <w:tc>
          <w:tcPr>
            <w:tcW w:w="3248" w:type="dxa"/>
            <w:tcBorders>
              <w:top w:val="single" w:sz="12" w:space="0" w:color="auto"/>
            </w:tcBorders>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124</w:t>
            </w:r>
          </w:p>
        </w:tc>
        <w:tc>
          <w:tcPr>
            <w:tcW w:w="1803" w:type="dxa"/>
            <w:tcBorders>
              <w:top w:val="single" w:sz="12" w:space="0" w:color="auto"/>
            </w:tcBorders>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3</w:t>
            </w:r>
          </w:p>
        </w:tc>
      </w:tr>
      <w:tr w:rsidR="003E4B82" w:rsidRPr="004A352D" w:rsidTr="001B5A49">
        <w:tblPrEx>
          <w:tblCellMar>
            <w:top w:w="0" w:type="dxa"/>
            <w:bottom w:w="0" w:type="dxa"/>
          </w:tblCellMar>
        </w:tblPrEx>
        <w:trPr>
          <w:jc w:val="center"/>
        </w:trPr>
        <w:tc>
          <w:tcPr>
            <w:tcW w:w="2146"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سمعية</w:t>
            </w:r>
          </w:p>
        </w:tc>
        <w:tc>
          <w:tcPr>
            <w:tcW w:w="3248"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51</w:t>
            </w:r>
          </w:p>
        </w:tc>
        <w:tc>
          <w:tcPr>
            <w:tcW w:w="1803"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1</w:t>
            </w:r>
          </w:p>
        </w:tc>
      </w:tr>
      <w:tr w:rsidR="003E4B82" w:rsidRPr="004A352D" w:rsidTr="001B5A49">
        <w:tblPrEx>
          <w:tblCellMar>
            <w:top w:w="0" w:type="dxa"/>
            <w:bottom w:w="0" w:type="dxa"/>
          </w:tblCellMar>
        </w:tblPrEx>
        <w:trPr>
          <w:jc w:val="center"/>
        </w:trPr>
        <w:tc>
          <w:tcPr>
            <w:tcW w:w="2146"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عضوية</w:t>
            </w:r>
          </w:p>
        </w:tc>
        <w:tc>
          <w:tcPr>
            <w:tcW w:w="3248"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24</w:t>
            </w:r>
          </w:p>
        </w:tc>
        <w:tc>
          <w:tcPr>
            <w:tcW w:w="1803"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2</w:t>
            </w:r>
          </w:p>
        </w:tc>
      </w:tr>
      <w:tr w:rsidR="003E4B82" w:rsidRPr="004A352D" w:rsidTr="001B5A49">
        <w:tblPrEx>
          <w:tblCellMar>
            <w:top w:w="0" w:type="dxa"/>
            <w:bottom w:w="0" w:type="dxa"/>
          </w:tblCellMar>
        </w:tblPrEx>
        <w:trPr>
          <w:jc w:val="center"/>
        </w:trPr>
        <w:tc>
          <w:tcPr>
            <w:tcW w:w="2146"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بصرية</w:t>
            </w:r>
          </w:p>
        </w:tc>
        <w:tc>
          <w:tcPr>
            <w:tcW w:w="3248"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13</w:t>
            </w:r>
          </w:p>
        </w:tc>
        <w:tc>
          <w:tcPr>
            <w:tcW w:w="1803"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6</w:t>
            </w:r>
          </w:p>
        </w:tc>
      </w:tr>
      <w:tr w:rsidR="003E4B82" w:rsidRPr="004A352D" w:rsidTr="001B5A49">
        <w:tblPrEx>
          <w:tblCellMar>
            <w:top w:w="0" w:type="dxa"/>
            <w:bottom w:w="0" w:type="dxa"/>
          </w:tblCellMar>
        </w:tblPrEx>
        <w:trPr>
          <w:jc w:val="center"/>
        </w:trPr>
        <w:tc>
          <w:tcPr>
            <w:tcW w:w="2146"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متعددة</w:t>
            </w:r>
          </w:p>
        </w:tc>
        <w:tc>
          <w:tcPr>
            <w:tcW w:w="3248" w:type="dxa"/>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3</w:t>
            </w:r>
          </w:p>
        </w:tc>
        <w:tc>
          <w:tcPr>
            <w:tcW w:w="1803" w:type="dxa"/>
          </w:tcPr>
          <w:p w:rsidR="003E4B82" w:rsidRPr="004A352D" w:rsidRDefault="003E4B82" w:rsidP="004A352D">
            <w:pPr>
              <w:suppressAutoHyphens/>
              <w:spacing w:before="60" w:after="60" w:line="320" w:lineRule="exact"/>
              <w:ind w:left="57"/>
              <w:outlineLvl w:val="0"/>
              <w:rPr>
                <w:sz w:val="18"/>
                <w:szCs w:val="26"/>
                <w:lang w:val="en-GB"/>
              </w:rPr>
            </w:pPr>
          </w:p>
        </w:tc>
      </w:tr>
      <w:tr w:rsidR="003E4B82" w:rsidRPr="004A352D" w:rsidTr="001B5A49">
        <w:tblPrEx>
          <w:tblCellMar>
            <w:top w:w="0" w:type="dxa"/>
            <w:bottom w:w="0" w:type="dxa"/>
          </w:tblCellMar>
        </w:tblPrEx>
        <w:trPr>
          <w:jc w:val="center"/>
        </w:trPr>
        <w:tc>
          <w:tcPr>
            <w:tcW w:w="2146" w:type="dxa"/>
            <w:tcBorders>
              <w:bottom w:val="single" w:sz="4" w:space="0" w:color="auto"/>
            </w:tcBorders>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مختلفة</w:t>
            </w:r>
          </w:p>
        </w:tc>
        <w:tc>
          <w:tcPr>
            <w:tcW w:w="3248" w:type="dxa"/>
            <w:tcBorders>
              <w:bottom w:val="single" w:sz="4" w:space="0" w:color="auto"/>
            </w:tcBorders>
          </w:tcPr>
          <w:p w:rsidR="003E4B82" w:rsidRPr="004A352D" w:rsidRDefault="003E4B82" w:rsidP="004A352D">
            <w:pPr>
              <w:suppressAutoHyphens/>
              <w:spacing w:before="60" w:after="60" w:line="320" w:lineRule="exact"/>
              <w:ind w:left="57"/>
              <w:outlineLvl w:val="0"/>
              <w:rPr>
                <w:rFonts w:hint="cs"/>
                <w:sz w:val="18"/>
                <w:szCs w:val="26"/>
                <w:lang w:val="en-GB"/>
              </w:rPr>
            </w:pPr>
            <w:r w:rsidRPr="004A352D">
              <w:rPr>
                <w:rFonts w:hint="cs"/>
                <w:sz w:val="18"/>
                <w:szCs w:val="26"/>
                <w:rtl/>
                <w:lang w:val="en-GB"/>
              </w:rPr>
              <w:t>64</w:t>
            </w:r>
          </w:p>
        </w:tc>
        <w:tc>
          <w:tcPr>
            <w:tcW w:w="1803" w:type="dxa"/>
            <w:tcBorders>
              <w:bottom w:val="single" w:sz="4" w:space="0" w:color="auto"/>
            </w:tcBorders>
          </w:tcPr>
          <w:p w:rsidR="003E4B82" w:rsidRPr="004A352D" w:rsidRDefault="003E4B82" w:rsidP="004A352D">
            <w:pPr>
              <w:suppressAutoHyphens/>
              <w:spacing w:before="60" w:after="60" w:line="320" w:lineRule="exact"/>
              <w:ind w:left="57"/>
              <w:outlineLvl w:val="0"/>
              <w:rPr>
                <w:sz w:val="18"/>
                <w:szCs w:val="26"/>
                <w:lang w:val="en-GB"/>
              </w:rPr>
            </w:pPr>
          </w:p>
        </w:tc>
      </w:tr>
      <w:tr w:rsidR="003E4B82" w:rsidRPr="004A352D" w:rsidTr="001B5A49">
        <w:tblPrEx>
          <w:tblCellMar>
            <w:top w:w="0" w:type="dxa"/>
            <w:bottom w:w="0" w:type="dxa"/>
          </w:tblCellMar>
        </w:tblPrEx>
        <w:trPr>
          <w:jc w:val="center"/>
        </w:trPr>
        <w:tc>
          <w:tcPr>
            <w:tcW w:w="2146" w:type="dxa"/>
            <w:tcBorders>
              <w:top w:val="single" w:sz="4" w:space="0" w:color="auto"/>
              <w:bottom w:val="single" w:sz="4" w:space="0" w:color="auto"/>
            </w:tcBorders>
          </w:tcPr>
          <w:p w:rsidR="003E4B82" w:rsidRPr="004A352D" w:rsidRDefault="004A352D" w:rsidP="004A352D">
            <w:pPr>
              <w:suppressAutoHyphens/>
              <w:spacing w:before="60" w:after="60" w:line="320" w:lineRule="exact"/>
              <w:ind w:left="57"/>
              <w:outlineLvl w:val="0"/>
              <w:rPr>
                <w:rFonts w:hint="cs"/>
                <w:bCs/>
                <w:sz w:val="18"/>
                <w:szCs w:val="26"/>
                <w:lang w:val="en-GB"/>
              </w:rPr>
            </w:pPr>
            <w:r w:rsidRPr="004A352D">
              <w:rPr>
                <w:rFonts w:hint="cs"/>
                <w:bCs/>
                <w:sz w:val="18"/>
                <w:szCs w:val="26"/>
                <w:rtl/>
                <w:lang w:val="en-GB"/>
              </w:rPr>
              <w:t>الجمل</w:t>
            </w:r>
            <w:r w:rsidR="003E4B82" w:rsidRPr="004A352D">
              <w:rPr>
                <w:rFonts w:hint="cs"/>
                <w:bCs/>
                <w:sz w:val="18"/>
                <w:szCs w:val="26"/>
                <w:rtl/>
                <w:lang w:val="en-GB"/>
              </w:rPr>
              <w:t>ة</w:t>
            </w:r>
          </w:p>
        </w:tc>
        <w:tc>
          <w:tcPr>
            <w:tcW w:w="3248" w:type="dxa"/>
            <w:tcBorders>
              <w:top w:val="single" w:sz="4" w:space="0" w:color="auto"/>
              <w:bottom w:val="single" w:sz="4" w:space="0" w:color="auto"/>
            </w:tcBorders>
          </w:tcPr>
          <w:p w:rsidR="003E4B82" w:rsidRPr="004A352D" w:rsidRDefault="003E4B82" w:rsidP="004A352D">
            <w:pPr>
              <w:suppressAutoHyphens/>
              <w:spacing w:before="60" w:after="60" w:line="320" w:lineRule="exact"/>
              <w:ind w:left="57"/>
              <w:outlineLvl w:val="0"/>
              <w:rPr>
                <w:rFonts w:hint="cs"/>
                <w:bCs/>
                <w:sz w:val="18"/>
                <w:szCs w:val="26"/>
                <w:lang w:val="en-GB"/>
              </w:rPr>
            </w:pPr>
            <w:r w:rsidRPr="004A352D">
              <w:rPr>
                <w:rFonts w:hint="cs"/>
                <w:bCs/>
                <w:sz w:val="18"/>
                <w:szCs w:val="26"/>
                <w:rtl/>
                <w:lang w:val="en-GB"/>
              </w:rPr>
              <w:t>279</w:t>
            </w:r>
          </w:p>
        </w:tc>
        <w:tc>
          <w:tcPr>
            <w:tcW w:w="1803" w:type="dxa"/>
            <w:tcBorders>
              <w:top w:val="single" w:sz="4" w:space="0" w:color="auto"/>
              <w:bottom w:val="single" w:sz="4" w:space="0" w:color="auto"/>
            </w:tcBorders>
          </w:tcPr>
          <w:p w:rsidR="003E4B82" w:rsidRPr="004A352D" w:rsidRDefault="003E4B82" w:rsidP="004A352D">
            <w:pPr>
              <w:suppressAutoHyphens/>
              <w:spacing w:before="60" w:after="60" w:line="320" w:lineRule="exact"/>
              <w:ind w:left="57"/>
              <w:outlineLvl w:val="0"/>
              <w:rPr>
                <w:rFonts w:hint="cs"/>
                <w:bCs/>
                <w:sz w:val="18"/>
                <w:szCs w:val="26"/>
                <w:lang w:val="en-GB"/>
              </w:rPr>
            </w:pPr>
            <w:r w:rsidRPr="004A352D">
              <w:rPr>
                <w:rFonts w:hint="cs"/>
                <w:bCs/>
                <w:sz w:val="18"/>
                <w:szCs w:val="26"/>
                <w:rtl/>
                <w:lang w:val="en-GB"/>
              </w:rPr>
              <w:t>12</w:t>
            </w:r>
          </w:p>
        </w:tc>
      </w:tr>
      <w:tr w:rsidR="003E4B82" w:rsidRPr="004A352D" w:rsidTr="001B5A49">
        <w:tblPrEx>
          <w:tblCellMar>
            <w:top w:w="0" w:type="dxa"/>
            <w:bottom w:w="0" w:type="dxa"/>
          </w:tblCellMar>
        </w:tblPrEx>
        <w:trPr>
          <w:cantSplit/>
          <w:jc w:val="center"/>
        </w:trPr>
        <w:tc>
          <w:tcPr>
            <w:tcW w:w="2146" w:type="dxa"/>
            <w:tcBorders>
              <w:top w:val="single" w:sz="4" w:space="0" w:color="auto"/>
              <w:bottom w:val="single" w:sz="12" w:space="0" w:color="auto"/>
            </w:tcBorders>
          </w:tcPr>
          <w:p w:rsidR="003E4B82" w:rsidRPr="004A352D" w:rsidRDefault="004A352D" w:rsidP="004A352D">
            <w:pPr>
              <w:suppressAutoHyphens/>
              <w:spacing w:before="60" w:after="60" w:line="320" w:lineRule="exact"/>
              <w:ind w:left="57"/>
              <w:outlineLvl w:val="0"/>
              <w:rPr>
                <w:bCs/>
                <w:sz w:val="18"/>
                <w:szCs w:val="26"/>
                <w:lang w:val="en-GB"/>
              </w:rPr>
            </w:pPr>
            <w:r>
              <w:rPr>
                <w:bCs/>
                <w:sz w:val="18"/>
                <w:szCs w:val="26"/>
                <w:rtl/>
                <w:lang w:val="en-GB"/>
              </w:rPr>
              <w:tab/>
            </w:r>
            <w:r>
              <w:rPr>
                <w:rFonts w:hint="cs"/>
                <w:bCs/>
                <w:sz w:val="18"/>
                <w:szCs w:val="26"/>
                <w:rtl/>
                <w:lang w:val="en-GB"/>
              </w:rPr>
              <w:t>المجم</w:t>
            </w:r>
            <w:r w:rsidR="003E4B82" w:rsidRPr="004A352D">
              <w:rPr>
                <w:rFonts w:hint="cs"/>
                <w:bCs/>
                <w:sz w:val="18"/>
                <w:szCs w:val="26"/>
                <w:rtl/>
                <w:lang w:val="en-GB"/>
              </w:rPr>
              <w:t>وع</w:t>
            </w:r>
          </w:p>
        </w:tc>
        <w:tc>
          <w:tcPr>
            <w:tcW w:w="5051" w:type="dxa"/>
            <w:gridSpan w:val="2"/>
            <w:tcBorders>
              <w:top w:val="single" w:sz="4" w:space="0" w:color="auto"/>
              <w:bottom w:val="single" w:sz="12" w:space="0" w:color="auto"/>
            </w:tcBorders>
          </w:tcPr>
          <w:p w:rsidR="003E4B82" w:rsidRPr="004A352D" w:rsidRDefault="003E4B82" w:rsidP="004A352D">
            <w:pPr>
              <w:suppressAutoHyphens/>
              <w:spacing w:before="60" w:after="60" w:line="320" w:lineRule="exact"/>
              <w:ind w:left="57"/>
              <w:outlineLvl w:val="0"/>
              <w:rPr>
                <w:rFonts w:hint="cs"/>
                <w:bCs/>
                <w:sz w:val="18"/>
                <w:szCs w:val="26"/>
                <w:lang w:val="en-GB"/>
              </w:rPr>
            </w:pPr>
            <w:r w:rsidRPr="004A352D">
              <w:rPr>
                <w:rFonts w:hint="cs"/>
                <w:bCs/>
                <w:sz w:val="18"/>
                <w:szCs w:val="26"/>
                <w:rtl/>
                <w:lang w:val="en-GB"/>
              </w:rPr>
              <w:t>291</w:t>
            </w:r>
          </w:p>
        </w:tc>
      </w:tr>
    </w:tbl>
    <w:p w:rsidR="003E4B82" w:rsidRPr="003E4B82" w:rsidRDefault="003E4B82" w:rsidP="003E4B82">
      <w:pPr>
        <w:suppressAutoHyphens/>
        <w:bidi w:val="0"/>
        <w:spacing w:after="120" w:line="360" w:lineRule="exact"/>
        <w:ind w:left="1134" w:right="1134"/>
        <w:rPr>
          <w:rtl/>
          <w:lang w:val="en-GB" w:bidi="ar-TN"/>
        </w:rPr>
      </w:pPr>
    </w:p>
    <w:p w:rsidR="003E4B82" w:rsidRPr="003E4B82" w:rsidRDefault="00683B9C" w:rsidP="004A352D">
      <w:pPr>
        <w:pStyle w:val="SingleTxtGA"/>
        <w:rPr>
          <w:rFonts w:hint="cs"/>
          <w:rtl/>
          <w:lang w:val="en-GB"/>
        </w:rPr>
      </w:pPr>
      <w:r>
        <w:rPr>
          <w:rFonts w:hint="cs"/>
          <w:rtl/>
          <w:lang w:val="en-GB"/>
        </w:rPr>
        <w:t>176-</w:t>
      </w:r>
      <w:r>
        <w:rPr>
          <w:rFonts w:hint="cs"/>
          <w:rtl/>
          <w:lang w:val="en-GB"/>
        </w:rPr>
        <w:tab/>
      </w:r>
      <w:r w:rsidR="003E4B82" w:rsidRPr="003E4B82">
        <w:rPr>
          <w:rFonts w:hint="cs"/>
          <w:rtl/>
          <w:lang w:val="en-GB"/>
        </w:rPr>
        <w:t>وفي إطار مساعدة هذه المراكز، تقدّم الدولة الدعم المادي والفني للجمعيات المشرفة عليها، والمتمثل خاصة في:</w:t>
      </w:r>
    </w:p>
    <w:p w:rsidR="003E4B82" w:rsidRPr="003E4B82" w:rsidRDefault="003E4B82" w:rsidP="00C30283">
      <w:pPr>
        <w:pStyle w:val="Bullet1GA"/>
        <w:bidi/>
        <w:rPr>
          <w:rFonts w:hint="cs"/>
          <w:rtl/>
          <w:lang w:val="en-GB"/>
        </w:rPr>
      </w:pPr>
      <w:r w:rsidRPr="003E4B82">
        <w:rPr>
          <w:rFonts w:hint="cs"/>
          <w:rtl/>
          <w:lang w:val="en-GB"/>
        </w:rPr>
        <w:t>إسنادها منح سنوية عن كل طفل معوق مرسم بمركز تابع لها.</w:t>
      </w:r>
    </w:p>
    <w:p w:rsidR="003E4B82" w:rsidRPr="0022324B" w:rsidRDefault="003E4B82" w:rsidP="00C30283">
      <w:pPr>
        <w:pStyle w:val="Bullet1GA"/>
        <w:bidi/>
        <w:rPr>
          <w:rFonts w:hint="cs"/>
        </w:rPr>
      </w:pPr>
      <w:r w:rsidRPr="003E4B82">
        <w:rPr>
          <w:rFonts w:hint="cs"/>
          <w:rtl/>
          <w:lang w:val="en-GB"/>
        </w:rPr>
        <w:t xml:space="preserve">إنجاز 3 برامج لتأهيل مراكز التربية المختصة شملت بناء مراكز جديدة وصيانة وتوسعة مراكز موجودة وتجهيزها </w:t>
      </w:r>
      <w:proofErr w:type="spellStart"/>
      <w:r w:rsidRPr="003E4B82">
        <w:rPr>
          <w:rFonts w:hint="cs"/>
          <w:rtl/>
          <w:lang w:val="en-GB"/>
        </w:rPr>
        <w:t>باعتمادات</w:t>
      </w:r>
      <w:proofErr w:type="spellEnd"/>
      <w:r w:rsidRPr="003E4B82">
        <w:rPr>
          <w:rFonts w:hint="cs"/>
          <w:rtl/>
          <w:lang w:val="en-GB"/>
        </w:rPr>
        <w:t xml:space="preserve"> جملية بلغت </w:t>
      </w:r>
      <w:r w:rsidRPr="003E4B82">
        <w:rPr>
          <w:rFonts w:hint="cs"/>
          <w:rtl/>
        </w:rPr>
        <w:t>15</w:t>
      </w:r>
      <w:r w:rsidRPr="003E4B82">
        <w:rPr>
          <w:rFonts w:hint="cs"/>
          <w:rtl/>
          <w:lang w:val="en-GB" w:bidi="ar-TN"/>
        </w:rPr>
        <w:t>.</w:t>
      </w:r>
      <w:r w:rsidRPr="003E4B82">
        <w:rPr>
          <w:rFonts w:hint="cs"/>
          <w:rtl/>
        </w:rPr>
        <w:t xml:space="preserve">7 </w:t>
      </w:r>
      <w:r w:rsidRPr="003E4B82">
        <w:rPr>
          <w:rFonts w:hint="cs"/>
          <w:rtl/>
          <w:lang w:val="en-GB"/>
        </w:rPr>
        <w:t xml:space="preserve">م.د (أي ما يعادل </w:t>
      </w:r>
      <w:r w:rsidRPr="003E4B82">
        <w:rPr>
          <w:rFonts w:hint="cs"/>
          <w:rtl/>
        </w:rPr>
        <w:t>11</w:t>
      </w:r>
      <w:r w:rsidRPr="003E4B82">
        <w:rPr>
          <w:rFonts w:hint="cs"/>
          <w:rtl/>
          <w:lang w:val="en-GB" w:bidi="ar-TN"/>
        </w:rPr>
        <w:t>.</w:t>
      </w:r>
      <w:r w:rsidRPr="003E4B82">
        <w:rPr>
          <w:rFonts w:hint="cs"/>
          <w:rtl/>
        </w:rPr>
        <w:t>250</w:t>
      </w:r>
      <w:r w:rsidRPr="003E4B82">
        <w:rPr>
          <w:rFonts w:hint="cs"/>
          <w:rtl/>
          <w:lang w:val="en-GB"/>
        </w:rPr>
        <w:t xml:space="preserve"> مليون دولار).</w:t>
      </w:r>
    </w:p>
    <w:p w:rsidR="003E4B82" w:rsidRPr="0022324B" w:rsidRDefault="003E4B82" w:rsidP="00C30283">
      <w:pPr>
        <w:pStyle w:val="Bullet1GA"/>
        <w:bidi/>
        <w:rPr>
          <w:rFonts w:hint="cs"/>
        </w:rPr>
      </w:pPr>
      <w:r w:rsidRPr="003E4B82">
        <w:rPr>
          <w:rFonts w:hint="cs"/>
          <w:rtl/>
          <w:lang w:val="en-GB"/>
        </w:rPr>
        <w:t>وضع إطارات في عديد الاختصاصات (تربية، صحة، تكوين مهني، فلاحة، رياضة، أنشطة ترفيهية، الخ) على ذمّتها.</w:t>
      </w:r>
    </w:p>
    <w:p w:rsidR="003E4B82" w:rsidRPr="0022324B" w:rsidRDefault="003E4B82" w:rsidP="00C30283">
      <w:pPr>
        <w:pStyle w:val="Bullet1GA"/>
        <w:bidi/>
        <w:rPr>
          <w:rFonts w:hint="cs"/>
        </w:rPr>
      </w:pPr>
      <w:r w:rsidRPr="003E4B82">
        <w:rPr>
          <w:rFonts w:hint="cs"/>
          <w:rtl/>
          <w:lang w:val="en-GB"/>
        </w:rPr>
        <w:t xml:space="preserve">إسناد حافلات </w:t>
      </w:r>
      <w:r w:rsidRPr="003E4B82">
        <w:rPr>
          <w:rFonts w:hint="cs"/>
          <w:rtl/>
          <w:lang w:val="en-GB" w:bidi="ar-TN"/>
        </w:rPr>
        <w:t>لفائدتها</w:t>
      </w:r>
      <w:r w:rsidRPr="003E4B82">
        <w:rPr>
          <w:rFonts w:hint="cs"/>
          <w:rtl/>
          <w:lang w:val="en-GB"/>
        </w:rPr>
        <w:t xml:space="preserve"> (20 حافلة سنويا) لنقل منظوريها.</w:t>
      </w:r>
    </w:p>
    <w:p w:rsidR="003E4B82" w:rsidRPr="003E4B82" w:rsidRDefault="003E4B82" w:rsidP="00C30283">
      <w:pPr>
        <w:pStyle w:val="Bullet1GA"/>
        <w:bidi/>
        <w:rPr>
          <w:rFonts w:hint="cs"/>
          <w:rtl/>
          <w:lang w:val="en-GB"/>
        </w:rPr>
      </w:pPr>
      <w:r w:rsidRPr="003E4B82">
        <w:rPr>
          <w:rFonts w:hint="cs"/>
          <w:rtl/>
          <w:lang w:val="en-GB"/>
        </w:rPr>
        <w:t>تنظيم دورات تكوينية دورية لفائدة الإطارات العاملة بمراكز التربية المختصة.</w:t>
      </w:r>
    </w:p>
    <w:p w:rsidR="003E4B82" w:rsidRPr="003E4B82" w:rsidRDefault="00683B9C" w:rsidP="009A7216">
      <w:pPr>
        <w:pStyle w:val="SingleTxtGA"/>
        <w:rPr>
          <w:rFonts w:hint="cs"/>
          <w:rtl/>
          <w:lang w:val="en-GB" w:bidi="ar-TN"/>
        </w:rPr>
      </w:pPr>
      <w:r>
        <w:rPr>
          <w:rFonts w:hint="cs"/>
          <w:rtl/>
          <w:lang w:val="en-GB"/>
        </w:rPr>
        <w:t>177-</w:t>
      </w:r>
      <w:r>
        <w:rPr>
          <w:rFonts w:hint="cs"/>
          <w:rtl/>
          <w:lang w:val="en-GB"/>
        </w:rPr>
        <w:tab/>
      </w:r>
      <w:r w:rsidR="003E4B82" w:rsidRPr="003E4B82">
        <w:rPr>
          <w:rFonts w:hint="cs"/>
          <w:rtl/>
          <w:lang w:val="en-GB"/>
        </w:rPr>
        <w:t xml:space="preserve">وفي إطار دعم الإدماج المدرسي للأطفال المعوقين وتقليص الفجوة الرقمية بين مختلف الشرائح </w:t>
      </w:r>
      <w:r w:rsidR="009A7216" w:rsidRPr="003E4B82">
        <w:rPr>
          <w:rFonts w:hint="cs"/>
          <w:rtl/>
          <w:lang w:val="en-GB"/>
        </w:rPr>
        <w:t>الاجتماعية</w:t>
      </w:r>
      <w:r w:rsidR="003E4B82" w:rsidRPr="003E4B82">
        <w:rPr>
          <w:rFonts w:hint="cs"/>
          <w:rtl/>
          <w:lang w:val="en-GB"/>
        </w:rPr>
        <w:t xml:space="preserve"> تمّ تركيز مشروع </w:t>
      </w:r>
      <w:r w:rsidR="003E4B82" w:rsidRPr="003E4B82">
        <w:rPr>
          <w:rtl/>
          <w:lang w:val="en-GB" w:bidi="ar-TN"/>
        </w:rPr>
        <w:t xml:space="preserve">توظيف التكنولوجيات الحديثة للاتصال </w:t>
      </w:r>
      <w:r w:rsidR="003E4B82" w:rsidRPr="003E4B82">
        <w:rPr>
          <w:rFonts w:hint="cs"/>
          <w:rtl/>
          <w:lang w:val="en-GB" w:bidi="ar-TN"/>
        </w:rPr>
        <w:t>ل</w:t>
      </w:r>
      <w:r w:rsidR="003E4B82" w:rsidRPr="003E4B82">
        <w:rPr>
          <w:rtl/>
          <w:lang w:val="en-GB" w:bidi="ar-TN"/>
        </w:rPr>
        <w:t>لرفع من أداء الطفل المع</w:t>
      </w:r>
      <w:r w:rsidR="003E4B82" w:rsidRPr="003E4B82">
        <w:rPr>
          <w:rFonts w:hint="cs"/>
          <w:rtl/>
          <w:lang w:val="en-GB" w:bidi="ar-TN"/>
        </w:rPr>
        <w:t>و</w:t>
      </w:r>
      <w:r w:rsidR="003E4B82" w:rsidRPr="003E4B82">
        <w:rPr>
          <w:rtl/>
          <w:lang w:val="en-GB" w:bidi="ar-TN"/>
        </w:rPr>
        <w:t>ق في مجال التربية والتعليم</w:t>
      </w:r>
      <w:r w:rsidR="003E4B82" w:rsidRPr="003E4B82">
        <w:rPr>
          <w:rFonts w:hint="cs"/>
          <w:rtl/>
          <w:lang w:val="en-GB" w:bidi="ar-TN"/>
        </w:rPr>
        <w:t xml:space="preserve"> الذي تم في إطاره إعداد تطبيقات إعلامية خاصة ببرامج التعليم من مستوى السنة التحضيرية إلى السنة السادسة من التعليم الأساسي تؤمن مضامين تعليمية </w:t>
      </w:r>
      <w:proofErr w:type="spellStart"/>
      <w:r w:rsidR="003E4B82" w:rsidRPr="003E4B82">
        <w:rPr>
          <w:rFonts w:hint="cs"/>
          <w:rtl/>
          <w:lang w:val="en-GB" w:bidi="ar-TN"/>
        </w:rPr>
        <w:t>بيداغوجية</w:t>
      </w:r>
      <w:proofErr w:type="spellEnd"/>
      <w:r w:rsidR="003E4B82" w:rsidRPr="003E4B82">
        <w:rPr>
          <w:rFonts w:hint="cs"/>
          <w:rtl/>
          <w:lang w:val="en-GB" w:bidi="ar-TN"/>
        </w:rPr>
        <w:t xml:space="preserve"> مدرجة بالبرامج الرسمية للنظام التعليمي بتونس (عربية، فرنسية، </w:t>
      </w:r>
      <w:r w:rsidR="009A7216">
        <w:rPr>
          <w:rFonts w:hint="cs"/>
          <w:rtl/>
          <w:lang w:val="en-GB" w:bidi="ar-TN"/>
        </w:rPr>
        <w:t>إنكليزية</w:t>
      </w:r>
      <w:r w:rsidR="003E4B82" w:rsidRPr="003E4B82">
        <w:rPr>
          <w:rFonts w:hint="cs"/>
          <w:rtl/>
          <w:lang w:val="en-GB" w:bidi="ar-TN"/>
        </w:rPr>
        <w:t xml:space="preserve">، رياضيات، تاريخ، جغرافيا، إيقاظ علمي). وتستهدف الأشخاص المعوقين الذين هم في سن الدراسة، وقد انتفع بهذه البرامج ما يقارب </w:t>
      </w:r>
      <w:r w:rsidR="009A7216">
        <w:rPr>
          <w:rFonts w:hint="cs"/>
          <w:rtl/>
          <w:lang w:val="en-GB" w:bidi="ar-TN"/>
        </w:rPr>
        <w:t>000 5</w:t>
      </w:r>
      <w:r w:rsidR="003E4B82" w:rsidRPr="003E4B82">
        <w:rPr>
          <w:rFonts w:hint="cs"/>
          <w:rtl/>
          <w:lang w:val="en-GB" w:bidi="ar-TN"/>
        </w:rPr>
        <w:t xml:space="preserve"> طفل معوق.</w:t>
      </w:r>
    </w:p>
    <w:p w:rsidR="003E4B82" w:rsidRPr="003E4B82" w:rsidRDefault="00683B9C" w:rsidP="004A352D">
      <w:pPr>
        <w:pStyle w:val="SingleTxtGA"/>
        <w:rPr>
          <w:rFonts w:hint="cs"/>
          <w:rtl/>
          <w:lang w:val="en-GB" w:bidi="ar-TN"/>
        </w:rPr>
      </w:pPr>
      <w:r>
        <w:rPr>
          <w:rFonts w:hint="cs"/>
          <w:rtl/>
          <w:lang w:val="en-GB" w:bidi="ar-TN"/>
        </w:rPr>
        <w:t>178-</w:t>
      </w:r>
      <w:r>
        <w:rPr>
          <w:rFonts w:hint="cs"/>
          <w:rtl/>
          <w:lang w:val="en-GB" w:bidi="ar-TN"/>
        </w:rPr>
        <w:tab/>
      </w:r>
      <w:r w:rsidR="003E4B82" w:rsidRPr="003E4B82">
        <w:rPr>
          <w:rFonts w:hint="cs"/>
          <w:rtl/>
          <w:lang w:val="en-GB" w:bidi="ar-TN"/>
        </w:rPr>
        <w:t xml:space="preserve">وفي هذا الإطار، دعت بعض الجمعيات العاملة في مجال الإعاقة وخاصة فيما يتعلّق بالمكفوفين إلى ضرورة توفير ممهّدات إنجاح الإدماج التربوي للمكفوفين من خلال الدعوة إلى إلزامية إتقان طريقة </w:t>
      </w:r>
      <w:proofErr w:type="spellStart"/>
      <w:r w:rsidR="003E4B82" w:rsidRPr="003E4B82">
        <w:rPr>
          <w:rFonts w:hint="cs"/>
          <w:rtl/>
          <w:lang w:val="en-GB" w:bidi="ar-TN"/>
        </w:rPr>
        <w:t>براي</w:t>
      </w:r>
      <w:proofErr w:type="spellEnd"/>
      <w:r w:rsidR="003E4B82" w:rsidRPr="003E4B82">
        <w:rPr>
          <w:rFonts w:hint="cs"/>
          <w:rtl/>
          <w:lang w:val="en-GB" w:bidi="ar-TN"/>
        </w:rPr>
        <w:t xml:space="preserve"> كتابة وقراءة من قبل المدرسين العاملين بمعاهد المكفوفين وضمان حق التدريس للأستاذ الكفيف بهذه المعاهد.</w:t>
      </w:r>
    </w:p>
    <w:p w:rsidR="003E4B82" w:rsidRPr="003E4B82" w:rsidRDefault="00683B9C" w:rsidP="004A352D">
      <w:pPr>
        <w:pStyle w:val="SingleTxtGA"/>
        <w:rPr>
          <w:rFonts w:hint="cs"/>
          <w:rtl/>
          <w:lang w:val="en-GB" w:bidi="ar-TN"/>
        </w:rPr>
      </w:pPr>
      <w:r>
        <w:rPr>
          <w:rFonts w:hint="cs"/>
          <w:rtl/>
          <w:lang w:val="en-GB" w:bidi="ar-TN"/>
        </w:rPr>
        <w:t>179-</w:t>
      </w:r>
      <w:r>
        <w:rPr>
          <w:rFonts w:hint="cs"/>
          <w:rtl/>
          <w:lang w:val="en-GB" w:bidi="ar-TN"/>
        </w:rPr>
        <w:tab/>
      </w:r>
      <w:r w:rsidR="003E4B82" w:rsidRPr="003E4B82">
        <w:rPr>
          <w:rFonts w:hint="cs"/>
          <w:rtl/>
          <w:lang w:val="en-GB" w:bidi="ar-TN"/>
        </w:rPr>
        <w:t>كما دعت الجمعيات الممثلة للصمّ إلى ضرورة توفير الموارد البشرية والمادية لضمان حق الصم في التعليم على قدم المساواة مع الآخرين بالمدارس العادية واعتماد لغة الإشارة ببرامج التعليم العادية و إدراج مواد تعرف بالإعاقة وكيفية التعامل مع الأشخاص المعوقين في جميع مراحل التعليم.</w:t>
      </w:r>
    </w:p>
    <w:p w:rsidR="003E4B82" w:rsidRPr="003E4B82" w:rsidRDefault="004A352D" w:rsidP="004A352D">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25</w:t>
      </w:r>
      <w:r>
        <w:rPr>
          <w:rtl/>
          <w:lang w:val="en-GB" w:bidi="ar-TN"/>
        </w:rPr>
        <w:br/>
      </w:r>
      <w:r w:rsidR="003E4B82" w:rsidRPr="003E4B82">
        <w:rPr>
          <w:rFonts w:hint="cs"/>
          <w:rtl/>
          <w:lang w:val="en-GB" w:bidi="ar-TN"/>
        </w:rPr>
        <w:t>الصحة</w:t>
      </w:r>
    </w:p>
    <w:p w:rsidR="003E4B82" w:rsidRPr="003E4B82" w:rsidRDefault="00683B9C" w:rsidP="004A352D">
      <w:pPr>
        <w:pStyle w:val="SingleTxtGA"/>
        <w:rPr>
          <w:rFonts w:hint="cs"/>
          <w:rtl/>
          <w:lang w:val="en-GB" w:bidi="ar-TN"/>
        </w:rPr>
      </w:pPr>
      <w:r>
        <w:rPr>
          <w:rFonts w:hint="cs"/>
          <w:rtl/>
          <w:lang w:val="en-GB" w:bidi="ar-TN"/>
        </w:rPr>
        <w:t>180-</w:t>
      </w:r>
      <w:r>
        <w:rPr>
          <w:rFonts w:hint="cs"/>
          <w:rtl/>
          <w:lang w:val="en-GB" w:bidi="ar-TN"/>
        </w:rPr>
        <w:tab/>
      </w:r>
      <w:r w:rsidR="003E4B82" w:rsidRPr="003E4B82">
        <w:rPr>
          <w:rFonts w:hint="cs"/>
          <w:rtl/>
          <w:lang w:val="en-GB" w:bidi="ar-TN"/>
        </w:rPr>
        <w:t>يرتكز نظام الصحة في تونس على سياسة تقوم على الرعاية الصحية الأساسية التي تتمحور بدورها حول رعاية الأم والطفل، والوقاية من الأمراض الوبائية، ومكافحة بعض الآفات الاجتماعية، وكذلك معالجة الأمراض العادية ممّا مكّن من القضاء على الأمراض المعدية التي كانت تمثل الأسباب الرئيسية في الأمراض والإعاقات ووفيات الأطفال.</w:t>
      </w:r>
    </w:p>
    <w:p w:rsidR="003E4B82" w:rsidRPr="003E4B82" w:rsidRDefault="00683B9C" w:rsidP="004A352D">
      <w:pPr>
        <w:pStyle w:val="SingleTxtGA"/>
        <w:rPr>
          <w:rFonts w:hint="cs"/>
          <w:rtl/>
          <w:lang w:val="en-GB" w:bidi="ar-TN"/>
        </w:rPr>
      </w:pPr>
      <w:r>
        <w:rPr>
          <w:rFonts w:hint="cs"/>
          <w:rtl/>
          <w:lang w:val="en-GB" w:bidi="ar-TN"/>
        </w:rPr>
        <w:t>181-</w:t>
      </w:r>
      <w:r>
        <w:rPr>
          <w:rFonts w:hint="cs"/>
          <w:rtl/>
          <w:lang w:val="en-GB" w:bidi="ar-TN"/>
        </w:rPr>
        <w:tab/>
      </w:r>
      <w:r w:rsidR="003E4B82" w:rsidRPr="003E4B82">
        <w:rPr>
          <w:rFonts w:hint="cs"/>
          <w:rtl/>
          <w:lang w:val="en-GB" w:bidi="ar-TN"/>
        </w:rPr>
        <w:t xml:space="preserve">وتمثل مصادقة تونس على اتفاقية حقوق الأشخاص ذوي الإعاقة حرصا متجدّدا على توفير </w:t>
      </w:r>
      <w:r w:rsidR="003E4B82" w:rsidRPr="003E4B82">
        <w:rPr>
          <w:rtl/>
          <w:lang w:val="en-GB" w:bidi="ar-TN"/>
        </w:rPr>
        <w:t>حق</w:t>
      </w:r>
      <w:r w:rsidR="003E4B82" w:rsidRPr="003E4B82">
        <w:rPr>
          <w:rFonts w:hint="cs"/>
          <w:rtl/>
          <w:lang w:val="en-GB" w:bidi="ar-TN"/>
        </w:rPr>
        <w:t xml:space="preserve"> الأشخاص ذوي الإعاقة</w:t>
      </w:r>
      <w:r w:rsidR="003E4B82" w:rsidRPr="003E4B82">
        <w:rPr>
          <w:rtl/>
          <w:lang w:val="en-GB" w:bidi="ar-TN"/>
        </w:rPr>
        <w:t xml:space="preserve"> في التمتع بأعلى مستويات الصحة دون تمييز على أساس الإعاقة </w:t>
      </w:r>
      <w:r w:rsidR="003E4B82" w:rsidRPr="003E4B82">
        <w:rPr>
          <w:rFonts w:hint="cs"/>
          <w:rtl/>
          <w:lang w:val="en-GB" w:bidi="ar-TN"/>
        </w:rPr>
        <w:t>حيث قامت تونس باتخاذ</w:t>
      </w:r>
      <w:r w:rsidR="003E4B82" w:rsidRPr="003E4B82">
        <w:rPr>
          <w:rtl/>
          <w:lang w:val="en-GB" w:bidi="ar-TN"/>
        </w:rPr>
        <w:t xml:space="preserve"> التدابير المناسبة الكفيلة بحصول</w:t>
      </w:r>
      <w:r w:rsidR="003E4B82" w:rsidRPr="003E4B82">
        <w:rPr>
          <w:rFonts w:hint="cs"/>
          <w:rtl/>
          <w:lang w:val="en-GB" w:bidi="ar-TN"/>
        </w:rPr>
        <w:t>هم</w:t>
      </w:r>
      <w:r w:rsidR="003E4B82" w:rsidRPr="003E4B82">
        <w:rPr>
          <w:rtl/>
          <w:lang w:val="en-GB" w:bidi="ar-TN"/>
        </w:rPr>
        <w:t xml:space="preserve"> على خدمات صحية بما في ذلك خدمات إعادة التأهيل الصحي</w:t>
      </w:r>
      <w:r w:rsidR="003E4B82" w:rsidRPr="003E4B82">
        <w:rPr>
          <w:rFonts w:hint="cs"/>
          <w:rtl/>
          <w:lang w:val="en-GB" w:bidi="ar-TN"/>
        </w:rPr>
        <w:t>.</w:t>
      </w:r>
    </w:p>
    <w:p w:rsidR="003E4B82" w:rsidRPr="00683B9C" w:rsidRDefault="00683B9C" w:rsidP="004A352D">
      <w:pPr>
        <w:pStyle w:val="SingleTxtGA"/>
        <w:rPr>
          <w:rFonts w:hint="cs"/>
          <w:spacing w:val="-2"/>
          <w:rtl/>
          <w:lang w:val="en-GB" w:bidi="ar-TN"/>
        </w:rPr>
      </w:pPr>
      <w:r w:rsidRPr="00683B9C">
        <w:rPr>
          <w:rFonts w:hint="cs"/>
          <w:spacing w:val="-2"/>
          <w:rtl/>
          <w:lang w:val="en-GB" w:bidi="ar-TN"/>
        </w:rPr>
        <w:t>182-</w:t>
      </w:r>
      <w:r w:rsidRPr="00683B9C">
        <w:rPr>
          <w:rFonts w:hint="cs"/>
          <w:spacing w:val="-2"/>
          <w:rtl/>
          <w:lang w:val="en-GB" w:bidi="ar-TN"/>
        </w:rPr>
        <w:tab/>
      </w:r>
      <w:r w:rsidR="003E4B82" w:rsidRPr="00683B9C">
        <w:rPr>
          <w:rFonts w:hint="cs"/>
          <w:spacing w:val="-2"/>
          <w:rtl/>
          <w:lang w:val="en-GB" w:bidi="ar-TN"/>
        </w:rPr>
        <w:t xml:space="preserve">وقد نص القانون التوجيهي رقم 83 لسنة 2005 المؤرخ 15 آب/أغسطس 2005 المتعلق بالنهوض بالأشخاص المعوقين وحمايتهم بالفصول 13 </w:t>
      </w:r>
      <w:proofErr w:type="spellStart"/>
      <w:r w:rsidR="003E4B82" w:rsidRPr="00683B9C">
        <w:rPr>
          <w:rFonts w:hint="cs"/>
          <w:spacing w:val="-2"/>
          <w:rtl/>
          <w:lang w:val="en-GB" w:bidi="ar-TN"/>
        </w:rPr>
        <w:t>و14</w:t>
      </w:r>
      <w:proofErr w:type="spellEnd"/>
      <w:r w:rsidR="003E4B82" w:rsidRPr="00683B9C">
        <w:rPr>
          <w:rFonts w:hint="cs"/>
          <w:spacing w:val="-2"/>
          <w:rtl/>
          <w:lang w:val="en-GB" w:bidi="ar-TN"/>
        </w:rPr>
        <w:t xml:space="preserve"> </w:t>
      </w:r>
      <w:proofErr w:type="spellStart"/>
      <w:r w:rsidR="003E4B82" w:rsidRPr="00683B9C">
        <w:rPr>
          <w:rFonts w:hint="cs"/>
          <w:spacing w:val="-2"/>
          <w:rtl/>
          <w:lang w:val="en-GB" w:bidi="ar-TN"/>
        </w:rPr>
        <w:t>و15</w:t>
      </w:r>
      <w:proofErr w:type="spellEnd"/>
      <w:r w:rsidR="003E4B82" w:rsidRPr="00683B9C">
        <w:rPr>
          <w:rFonts w:hint="cs"/>
          <w:spacing w:val="-2"/>
          <w:rtl/>
          <w:lang w:val="en-GB" w:bidi="ar-TN"/>
        </w:rPr>
        <w:t xml:space="preserve"> على </w:t>
      </w:r>
      <w:proofErr w:type="spellStart"/>
      <w:r w:rsidR="003E4B82" w:rsidRPr="00683B9C">
        <w:rPr>
          <w:rFonts w:hint="cs"/>
          <w:spacing w:val="-2"/>
          <w:rtl/>
          <w:lang w:val="en-GB" w:bidi="ar-TN"/>
        </w:rPr>
        <w:t>تمتيع</w:t>
      </w:r>
      <w:proofErr w:type="spellEnd"/>
      <w:r w:rsidR="003E4B82" w:rsidRPr="00683B9C">
        <w:rPr>
          <w:rFonts w:hint="cs"/>
          <w:spacing w:val="-2"/>
          <w:rtl/>
          <w:lang w:val="en-GB" w:bidi="ar-TN"/>
        </w:rPr>
        <w:t xml:space="preserve"> الأشخاص المعوقين بمجانية العلاج </w:t>
      </w:r>
      <w:proofErr w:type="spellStart"/>
      <w:r w:rsidR="003E4B82" w:rsidRPr="00683B9C">
        <w:rPr>
          <w:rFonts w:hint="cs"/>
          <w:spacing w:val="-2"/>
          <w:rtl/>
          <w:lang w:val="en-GB" w:bidi="ar-TN"/>
        </w:rPr>
        <w:t>والتداوي</w:t>
      </w:r>
      <w:proofErr w:type="spellEnd"/>
      <w:r w:rsidR="003E4B82" w:rsidRPr="00683B9C">
        <w:rPr>
          <w:rFonts w:hint="cs"/>
          <w:spacing w:val="-2"/>
          <w:rtl/>
          <w:lang w:val="en-GB" w:bidi="ar-TN"/>
        </w:rPr>
        <w:t xml:space="preserve"> وخدمات التأهيل </w:t>
      </w:r>
      <w:r w:rsidR="003E4B82" w:rsidRPr="00683B9C">
        <w:rPr>
          <w:rFonts w:hint="cs"/>
          <w:spacing w:val="-2"/>
          <w:rtl/>
          <w:lang w:val="en-GB"/>
        </w:rPr>
        <w:t>بالهياكل الصحية العمومية</w:t>
      </w:r>
      <w:r w:rsidR="003E4B82" w:rsidRPr="00683B9C">
        <w:rPr>
          <w:rFonts w:hint="cs"/>
          <w:spacing w:val="-2"/>
          <w:rtl/>
          <w:lang w:val="en-GB" w:bidi="ar-TN"/>
        </w:rPr>
        <w:t xml:space="preserve"> وتوفير الآلات التعويضية وتكفل الدولة بتكلفة هذه الخدمات بالنسبة للأشخاص المعوقين المعوزين، وتتكفل الصناديق الاجتماعية بتكاليف الخدمات </w:t>
      </w:r>
      <w:proofErr w:type="spellStart"/>
      <w:r w:rsidR="003E4B82" w:rsidRPr="00683B9C">
        <w:rPr>
          <w:rFonts w:hint="cs"/>
          <w:spacing w:val="-2"/>
          <w:rtl/>
          <w:lang w:val="en-GB" w:bidi="ar-TN"/>
        </w:rPr>
        <w:t>المسداة</w:t>
      </w:r>
      <w:proofErr w:type="spellEnd"/>
      <w:r w:rsidR="003E4B82" w:rsidRPr="00683B9C">
        <w:rPr>
          <w:rFonts w:hint="cs"/>
          <w:spacing w:val="-2"/>
          <w:rtl/>
          <w:lang w:val="en-GB" w:bidi="ar-TN"/>
        </w:rPr>
        <w:t xml:space="preserve"> لمنظوريها وأولي الأمر منهم. </w:t>
      </w:r>
    </w:p>
    <w:p w:rsidR="003E4B82" w:rsidRPr="003E4B82" w:rsidRDefault="00683B9C" w:rsidP="004A352D">
      <w:pPr>
        <w:pStyle w:val="SingleTxtGA"/>
        <w:rPr>
          <w:rFonts w:hint="cs"/>
          <w:rtl/>
          <w:lang w:val="en-GB" w:bidi="ar-TN"/>
        </w:rPr>
      </w:pPr>
      <w:r>
        <w:rPr>
          <w:rFonts w:hint="cs"/>
          <w:rtl/>
          <w:lang w:val="en-GB" w:bidi="ar-TN"/>
        </w:rPr>
        <w:t>183-</w:t>
      </w:r>
      <w:r>
        <w:rPr>
          <w:rFonts w:hint="cs"/>
          <w:rtl/>
          <w:lang w:val="en-GB" w:bidi="ar-TN"/>
        </w:rPr>
        <w:tab/>
      </w:r>
      <w:r w:rsidR="003E4B82" w:rsidRPr="003E4B82">
        <w:rPr>
          <w:rFonts w:hint="cs"/>
          <w:rtl/>
          <w:lang w:val="en-GB" w:bidi="ar-TN"/>
        </w:rPr>
        <w:t xml:space="preserve">ونتيجة لهذه السياسة تم تحقيق عديد الإنجازات من أهمّها: </w:t>
      </w:r>
    </w:p>
    <w:p w:rsidR="003E4B82" w:rsidRPr="0022324B" w:rsidRDefault="003E4B82" w:rsidP="00C30283">
      <w:pPr>
        <w:pStyle w:val="Bullet1GA"/>
        <w:bidi/>
        <w:rPr>
          <w:rFonts w:hint="cs"/>
        </w:rPr>
      </w:pPr>
      <w:r w:rsidRPr="003E4B82">
        <w:rPr>
          <w:rFonts w:hint="cs"/>
          <w:rtl/>
          <w:lang w:val="en-GB"/>
        </w:rPr>
        <w:t xml:space="preserve">القضاء على العديد من الأمراض والأوبئة وخاصة الأمراض المسببة للإعاقة </w:t>
      </w:r>
      <w:r w:rsidR="004A352D">
        <w:rPr>
          <w:rFonts w:hint="cs"/>
          <w:rtl/>
          <w:lang w:val="en-GB"/>
        </w:rPr>
        <w:t xml:space="preserve">    </w:t>
      </w:r>
      <w:r w:rsidRPr="003E4B82">
        <w:rPr>
          <w:rFonts w:hint="cs"/>
          <w:rtl/>
          <w:lang w:val="en-GB"/>
        </w:rPr>
        <w:t xml:space="preserve">كالشلل </w:t>
      </w:r>
      <w:proofErr w:type="spellStart"/>
      <w:r w:rsidRPr="003E4B82">
        <w:rPr>
          <w:rFonts w:hint="cs"/>
          <w:rtl/>
          <w:lang w:val="en-GB"/>
        </w:rPr>
        <w:t>والكزاز</w:t>
      </w:r>
      <w:proofErr w:type="spellEnd"/>
      <w:r w:rsidRPr="003E4B82">
        <w:rPr>
          <w:rFonts w:hint="cs"/>
          <w:rtl/>
          <w:lang w:val="en-GB"/>
        </w:rPr>
        <w:t xml:space="preserve">. </w:t>
      </w:r>
    </w:p>
    <w:p w:rsidR="003E4B82" w:rsidRPr="0022324B" w:rsidRDefault="003E4B82" w:rsidP="00C30283">
      <w:pPr>
        <w:pStyle w:val="Bullet1GA"/>
        <w:bidi/>
        <w:rPr>
          <w:rFonts w:hint="cs"/>
        </w:rPr>
      </w:pPr>
      <w:r w:rsidRPr="003E4B82">
        <w:rPr>
          <w:rFonts w:hint="cs"/>
          <w:rtl/>
          <w:lang w:val="en-GB"/>
        </w:rPr>
        <w:t xml:space="preserve">مجانية </w:t>
      </w:r>
      <w:r w:rsidRPr="003E4B82">
        <w:rPr>
          <w:rFonts w:hint="cs"/>
          <w:rtl/>
          <w:lang w:val="en-GB" w:bidi="ar-TN"/>
        </w:rPr>
        <w:t>الخدمات</w:t>
      </w:r>
      <w:r w:rsidRPr="003E4B82">
        <w:rPr>
          <w:rFonts w:hint="cs"/>
          <w:rtl/>
          <w:lang w:val="en-GB"/>
        </w:rPr>
        <w:t xml:space="preserve"> الصحية ذات الصبغة الوقائية على كل الشرائح الاجتماعية (كإلزامية الفحص الطبي قبل الزواج، الخ).</w:t>
      </w:r>
    </w:p>
    <w:p w:rsidR="003E4B82" w:rsidRPr="0022324B" w:rsidRDefault="003E4B82" w:rsidP="00C30283">
      <w:pPr>
        <w:pStyle w:val="Bullet1GA"/>
        <w:bidi/>
        <w:rPr>
          <w:rFonts w:hint="cs"/>
        </w:rPr>
      </w:pPr>
      <w:r w:rsidRPr="003E4B82">
        <w:rPr>
          <w:rFonts w:hint="cs"/>
          <w:rtl/>
          <w:lang w:val="en-GB"/>
        </w:rPr>
        <w:t xml:space="preserve">إدراج التلقيح ضد الحميراء </w:t>
      </w:r>
      <w:proofErr w:type="spellStart"/>
      <w:r w:rsidRPr="003E4B82">
        <w:rPr>
          <w:sz w:val="22"/>
          <w:szCs w:val="22"/>
        </w:rPr>
        <w:t>Rubéole</w:t>
      </w:r>
      <w:proofErr w:type="spellEnd"/>
      <w:r w:rsidRPr="003E4B82">
        <w:rPr>
          <w:sz w:val="22"/>
          <w:szCs w:val="22"/>
          <w:rtl/>
        </w:rPr>
        <w:t xml:space="preserve"> </w:t>
      </w:r>
      <w:r w:rsidRPr="003E4B82">
        <w:rPr>
          <w:rFonts w:hint="cs"/>
          <w:rtl/>
          <w:lang w:val="en-GB"/>
        </w:rPr>
        <w:t xml:space="preserve">ضمن </w:t>
      </w:r>
      <w:proofErr w:type="spellStart"/>
      <w:r w:rsidRPr="003E4B82">
        <w:rPr>
          <w:rFonts w:hint="cs"/>
          <w:rtl/>
          <w:lang w:val="en-GB"/>
        </w:rPr>
        <w:t>الروزنامة</w:t>
      </w:r>
      <w:proofErr w:type="spellEnd"/>
      <w:r w:rsidRPr="003E4B82">
        <w:rPr>
          <w:rFonts w:hint="cs"/>
          <w:rtl/>
          <w:lang w:val="en-GB"/>
        </w:rPr>
        <w:t xml:space="preserve"> الوطنية </w:t>
      </w:r>
      <w:proofErr w:type="spellStart"/>
      <w:r w:rsidRPr="003E4B82">
        <w:rPr>
          <w:rFonts w:hint="cs"/>
          <w:rtl/>
          <w:lang w:val="en-GB"/>
        </w:rPr>
        <w:t>للتلاقيح</w:t>
      </w:r>
      <w:proofErr w:type="spellEnd"/>
      <w:r w:rsidRPr="003E4B82">
        <w:rPr>
          <w:rFonts w:hint="cs"/>
          <w:rtl/>
          <w:lang w:val="en-GB"/>
        </w:rPr>
        <w:t xml:space="preserve"> منذ سنة 2005 مما مكن من تغطية 93 </w:t>
      </w:r>
      <w:r w:rsidRPr="003E4B82">
        <w:rPr>
          <w:rFonts w:hint="cs"/>
          <w:rtl/>
        </w:rPr>
        <w:t>في المائة</w:t>
      </w:r>
      <w:r w:rsidRPr="003E4B82">
        <w:rPr>
          <w:rFonts w:hint="cs"/>
          <w:rtl/>
          <w:lang w:val="en-GB"/>
        </w:rPr>
        <w:t xml:space="preserve"> من </w:t>
      </w:r>
      <w:r w:rsidRPr="003E4B82">
        <w:rPr>
          <w:rFonts w:hint="cs"/>
          <w:rtl/>
          <w:lang w:val="en-GB" w:bidi="ar-TN"/>
        </w:rPr>
        <w:t>الأطفال</w:t>
      </w:r>
      <w:r w:rsidRPr="003E4B82">
        <w:rPr>
          <w:rFonts w:hint="cs"/>
          <w:rtl/>
          <w:lang w:val="en-GB"/>
        </w:rPr>
        <w:t xml:space="preserve"> سنة 2007.</w:t>
      </w:r>
    </w:p>
    <w:p w:rsidR="003E4B82" w:rsidRPr="0022324B" w:rsidRDefault="003E4B82" w:rsidP="00C30283">
      <w:pPr>
        <w:pStyle w:val="Bullet1GA"/>
        <w:bidi/>
        <w:rPr>
          <w:rFonts w:hint="cs"/>
        </w:rPr>
      </w:pPr>
      <w:r w:rsidRPr="003E4B82">
        <w:rPr>
          <w:rFonts w:hint="cs"/>
          <w:rtl/>
          <w:lang w:val="en-GB"/>
        </w:rPr>
        <w:t xml:space="preserve">دعم </w:t>
      </w:r>
      <w:r w:rsidRPr="003E4B82">
        <w:rPr>
          <w:rFonts w:hint="cs"/>
          <w:rtl/>
          <w:lang w:val="en-GB" w:bidi="ar-TN"/>
        </w:rPr>
        <w:t>المجهود</w:t>
      </w:r>
      <w:r w:rsidRPr="003E4B82">
        <w:rPr>
          <w:rFonts w:hint="cs"/>
          <w:rtl/>
          <w:lang w:val="en-GB"/>
        </w:rPr>
        <w:t xml:space="preserve"> في مجال تكوين الأطباء المختصين في الهندسة الوراثية وتطوير التجهيزات الطبية والعلمية في مجال الكشف المبكر عن الإعاقات وتفاديها.</w:t>
      </w:r>
    </w:p>
    <w:p w:rsidR="003E4B82" w:rsidRPr="0022324B" w:rsidRDefault="003E4B82" w:rsidP="00C30283">
      <w:pPr>
        <w:pStyle w:val="Bullet1GA"/>
        <w:bidi/>
        <w:rPr>
          <w:rFonts w:hint="cs"/>
        </w:rPr>
      </w:pPr>
      <w:r w:rsidRPr="003E4B82">
        <w:rPr>
          <w:rFonts w:hint="cs"/>
          <w:rtl/>
          <w:lang w:val="en-GB"/>
        </w:rPr>
        <w:t xml:space="preserve">تعزيز </w:t>
      </w:r>
      <w:r w:rsidRPr="003E4B82">
        <w:rPr>
          <w:rFonts w:hint="cs"/>
          <w:rtl/>
          <w:lang w:val="en-GB" w:bidi="ar-TN"/>
        </w:rPr>
        <w:t>خدمات</w:t>
      </w:r>
      <w:r w:rsidRPr="003E4B82">
        <w:rPr>
          <w:rFonts w:hint="cs"/>
          <w:rtl/>
          <w:lang w:val="en-GB"/>
        </w:rPr>
        <w:t xml:space="preserve"> الطب المدرسي والجامعي في فترة ما قبل الدراسة في مجال التقصّي المبكر للإعاقات الحسية الوظيفية.</w:t>
      </w:r>
    </w:p>
    <w:p w:rsidR="003E4B82" w:rsidRPr="0022324B" w:rsidRDefault="003E4B82" w:rsidP="00C30283">
      <w:pPr>
        <w:pStyle w:val="Bullet1GA"/>
        <w:bidi/>
        <w:rPr>
          <w:rFonts w:hint="cs"/>
        </w:rPr>
      </w:pPr>
      <w:r w:rsidRPr="003E4B82">
        <w:rPr>
          <w:rFonts w:hint="cs"/>
          <w:rtl/>
          <w:lang w:val="en-GB"/>
        </w:rPr>
        <w:t>دعم الكشف المبكر عن الإعاقة وخاصة لدى العائلات المعرضة أكثر من غيرها لمخاطر الإعاقة وذلك بتعميم وسائل الكشف والتحليل بالمؤسسات الصحية.</w:t>
      </w:r>
    </w:p>
    <w:p w:rsidR="003E4B82" w:rsidRPr="0022324B" w:rsidRDefault="003E4B82" w:rsidP="00C30283">
      <w:pPr>
        <w:pStyle w:val="Bullet1GA"/>
        <w:bidi/>
        <w:rPr>
          <w:rFonts w:hint="cs"/>
        </w:rPr>
      </w:pPr>
      <w:r w:rsidRPr="003E4B82">
        <w:rPr>
          <w:rFonts w:hint="cs"/>
          <w:rtl/>
          <w:lang w:val="en-GB"/>
        </w:rPr>
        <w:t xml:space="preserve">الحدّ من </w:t>
      </w:r>
      <w:r w:rsidRPr="003E4B82">
        <w:rPr>
          <w:rFonts w:hint="cs"/>
          <w:rtl/>
          <w:lang w:val="en-GB" w:bidi="ar-TN"/>
        </w:rPr>
        <w:t>الإعاقة</w:t>
      </w:r>
      <w:r w:rsidRPr="003E4B82">
        <w:rPr>
          <w:rFonts w:hint="cs"/>
          <w:rtl/>
          <w:lang w:val="en-GB"/>
        </w:rPr>
        <w:t xml:space="preserve"> أثناء الحمل حيث بلغت نسبة التغطية لمراقبة الحمل على المستوى الوطني 96 في المائة وإدراج عيادة خامسة لمراقبة الحمل تساهم في التقصّي الآلي لأمراض فقر الدم والسكري والتعفن البولي وأداء المقوسات </w:t>
      </w:r>
      <w:proofErr w:type="spellStart"/>
      <w:r w:rsidRPr="003E4B82">
        <w:rPr>
          <w:rFonts w:hint="cs"/>
          <w:rtl/>
          <w:lang w:val="en-GB"/>
        </w:rPr>
        <w:t>الوليدي</w:t>
      </w:r>
      <w:proofErr w:type="spellEnd"/>
      <w:r w:rsidRPr="003E4B82">
        <w:rPr>
          <w:rFonts w:hint="cs"/>
          <w:rtl/>
          <w:lang w:val="en-GB"/>
        </w:rPr>
        <w:t xml:space="preserve"> للمرأة.</w:t>
      </w:r>
    </w:p>
    <w:p w:rsidR="003E4B82" w:rsidRPr="003E4B82" w:rsidRDefault="003E4B82" w:rsidP="00C30283">
      <w:pPr>
        <w:pStyle w:val="Bullet1GA"/>
        <w:bidi/>
        <w:rPr>
          <w:rFonts w:hint="cs"/>
          <w:rtl/>
          <w:lang w:val="en-GB"/>
        </w:rPr>
      </w:pPr>
      <w:r w:rsidRPr="003E4B82">
        <w:rPr>
          <w:rFonts w:hint="cs"/>
          <w:rtl/>
          <w:lang w:val="en-GB"/>
        </w:rPr>
        <w:t xml:space="preserve">إقرار </w:t>
      </w:r>
      <w:r w:rsidRPr="003E4B82">
        <w:rPr>
          <w:rFonts w:hint="cs"/>
          <w:rtl/>
          <w:lang w:val="en-GB" w:bidi="ar-TN"/>
        </w:rPr>
        <w:t>برنامج</w:t>
      </w:r>
      <w:r w:rsidRPr="003E4B82">
        <w:rPr>
          <w:rFonts w:hint="cs"/>
          <w:rtl/>
          <w:lang w:val="en-GB"/>
        </w:rPr>
        <w:t xml:space="preserve"> وطني للوقاية من الإعاقة البصرية 2009-2014 في إطار المبادرة العالمية الشاملة </w:t>
      </w:r>
      <w:r w:rsidRPr="00BF30FA">
        <w:rPr>
          <w:szCs w:val="20"/>
        </w:rPr>
        <w:t>vision 2020</w:t>
      </w:r>
      <w:r w:rsidRPr="003E4B82">
        <w:rPr>
          <w:rFonts w:hint="cs"/>
          <w:rtl/>
          <w:lang w:val="en-GB"/>
        </w:rPr>
        <w:t>.</w:t>
      </w:r>
    </w:p>
    <w:p w:rsidR="003E4B82" w:rsidRPr="0022324B" w:rsidRDefault="003E4B82" w:rsidP="00C30283">
      <w:pPr>
        <w:pStyle w:val="Bullet1GA"/>
        <w:bidi/>
        <w:rPr>
          <w:rFonts w:hint="cs"/>
        </w:rPr>
      </w:pPr>
      <w:r w:rsidRPr="003E4B82">
        <w:rPr>
          <w:rFonts w:hint="cs"/>
          <w:rtl/>
          <w:lang w:val="en-GB"/>
        </w:rPr>
        <w:t xml:space="preserve">تنظيم </w:t>
      </w:r>
      <w:r w:rsidRPr="003E4B82">
        <w:rPr>
          <w:rFonts w:hint="cs"/>
          <w:rtl/>
          <w:lang w:val="en-GB" w:bidi="ar-TN"/>
        </w:rPr>
        <w:t>ندوات</w:t>
      </w:r>
      <w:r w:rsidRPr="003E4B82">
        <w:rPr>
          <w:rFonts w:hint="cs"/>
          <w:rtl/>
          <w:lang w:val="en-GB"/>
        </w:rPr>
        <w:t xml:space="preserve"> علمية </w:t>
      </w:r>
      <w:proofErr w:type="spellStart"/>
      <w:r w:rsidRPr="003E4B82">
        <w:rPr>
          <w:rFonts w:hint="cs"/>
          <w:rtl/>
          <w:lang w:val="en-GB"/>
        </w:rPr>
        <w:t>للتحسيس</w:t>
      </w:r>
      <w:proofErr w:type="spellEnd"/>
      <w:r w:rsidRPr="003E4B82">
        <w:rPr>
          <w:rFonts w:hint="cs"/>
          <w:rtl/>
          <w:lang w:val="en-GB"/>
        </w:rPr>
        <w:t xml:space="preserve"> بالانعكاسات السلبية لزواج الأقارب.</w:t>
      </w:r>
    </w:p>
    <w:p w:rsidR="003E4B82" w:rsidRPr="0022324B" w:rsidRDefault="003E4B82" w:rsidP="00C30283">
      <w:pPr>
        <w:pStyle w:val="Bullet1GA"/>
        <w:bidi/>
        <w:rPr>
          <w:rFonts w:hint="cs"/>
        </w:rPr>
      </w:pPr>
      <w:r w:rsidRPr="003E4B82">
        <w:rPr>
          <w:rFonts w:hint="cs"/>
          <w:rtl/>
          <w:lang w:val="en-GB"/>
        </w:rPr>
        <w:t xml:space="preserve">اعتماد </w:t>
      </w:r>
      <w:r w:rsidRPr="003E4B82">
        <w:rPr>
          <w:rFonts w:hint="cs"/>
          <w:rtl/>
          <w:lang w:val="en-GB" w:bidi="ar-TN"/>
        </w:rPr>
        <w:t>الكشف</w:t>
      </w:r>
      <w:r w:rsidRPr="003E4B82">
        <w:rPr>
          <w:rFonts w:hint="cs"/>
          <w:rtl/>
          <w:lang w:val="en-GB"/>
        </w:rPr>
        <w:t xml:space="preserve"> المبكر ضمن برامج مراقبة الأم والجنين أثناء فترة الحمل.</w:t>
      </w:r>
    </w:p>
    <w:p w:rsidR="003E4B82" w:rsidRPr="0022324B" w:rsidRDefault="003E4B82" w:rsidP="00C30283">
      <w:pPr>
        <w:pStyle w:val="Bullet1GA"/>
        <w:bidi/>
        <w:rPr>
          <w:rFonts w:hint="cs"/>
        </w:rPr>
      </w:pPr>
      <w:r w:rsidRPr="003E4B82">
        <w:rPr>
          <w:rFonts w:hint="cs"/>
          <w:rtl/>
          <w:lang w:val="en-GB"/>
        </w:rPr>
        <w:t xml:space="preserve">مساهمة </w:t>
      </w:r>
      <w:r w:rsidRPr="003E4B82">
        <w:rPr>
          <w:rFonts w:hint="cs"/>
          <w:rtl/>
          <w:lang w:val="en-GB" w:bidi="ar-TN"/>
        </w:rPr>
        <w:t>الجمعيات</w:t>
      </w:r>
      <w:r w:rsidRPr="003E4B82">
        <w:rPr>
          <w:rFonts w:hint="cs"/>
          <w:rtl/>
          <w:lang w:val="en-GB"/>
        </w:rPr>
        <w:t xml:space="preserve"> العاملة في مجال الإعاقة في البرامج الوقائية </w:t>
      </w:r>
      <w:proofErr w:type="spellStart"/>
      <w:r w:rsidRPr="003E4B82">
        <w:rPr>
          <w:rFonts w:hint="cs"/>
          <w:rtl/>
          <w:lang w:val="en-GB"/>
        </w:rPr>
        <w:t>والتحسيسية</w:t>
      </w:r>
      <w:proofErr w:type="spellEnd"/>
      <w:r w:rsidRPr="003E4B82">
        <w:rPr>
          <w:rFonts w:hint="cs"/>
          <w:rtl/>
          <w:lang w:val="en-GB"/>
        </w:rPr>
        <w:t xml:space="preserve"> من خلال التقصي المبكر للصمم عند الولدان والقيام بدورات تكوينية توعوية لفائدة الشباب المعوق في مجال الصحة الإنجابية.</w:t>
      </w:r>
    </w:p>
    <w:p w:rsidR="003E4B82" w:rsidRPr="003E4B82" w:rsidRDefault="004A352D" w:rsidP="004A352D">
      <w:pPr>
        <w:pStyle w:val="H1GA"/>
        <w:jc w:val="left"/>
        <w:rPr>
          <w:lang w:val="fr-FR"/>
        </w:rPr>
      </w:pPr>
      <w:r>
        <w:rPr>
          <w:rFonts w:hint="cs"/>
          <w:rtl/>
          <w:lang w:val="en-GB"/>
        </w:rPr>
        <w:tab/>
      </w:r>
      <w:r>
        <w:rPr>
          <w:rFonts w:hint="cs"/>
          <w:rtl/>
          <w:lang w:val="en-GB"/>
        </w:rPr>
        <w:tab/>
      </w:r>
      <w:r w:rsidR="003E4B82" w:rsidRPr="003E4B82">
        <w:rPr>
          <w:rFonts w:hint="cs"/>
          <w:rtl/>
          <w:lang w:val="en-GB"/>
        </w:rPr>
        <w:t>المادة 26</w:t>
      </w:r>
      <w:r>
        <w:rPr>
          <w:rtl/>
          <w:lang w:val="en-GB"/>
        </w:rPr>
        <w:br/>
      </w:r>
      <w:r w:rsidR="003E4B82" w:rsidRPr="003E4B82">
        <w:rPr>
          <w:rFonts w:hint="cs"/>
          <w:rtl/>
          <w:lang w:val="en-GB"/>
        </w:rPr>
        <w:t>التأهيل وإعادة التأهيل</w:t>
      </w:r>
    </w:p>
    <w:p w:rsidR="003E4B82" w:rsidRPr="003E4B82" w:rsidRDefault="00683B9C" w:rsidP="004A352D">
      <w:pPr>
        <w:pStyle w:val="SingleTxtGA"/>
        <w:rPr>
          <w:rFonts w:hint="cs"/>
          <w:rtl/>
          <w:lang w:val="en-GB"/>
        </w:rPr>
      </w:pPr>
      <w:r>
        <w:rPr>
          <w:rFonts w:hint="cs"/>
          <w:rtl/>
          <w:lang w:val="en-GB"/>
        </w:rPr>
        <w:t>184-</w:t>
      </w:r>
      <w:r>
        <w:rPr>
          <w:rFonts w:hint="cs"/>
          <w:rtl/>
          <w:lang w:val="en-GB"/>
        </w:rPr>
        <w:tab/>
      </w:r>
      <w:r w:rsidR="003E4B82" w:rsidRPr="003E4B82">
        <w:rPr>
          <w:rFonts w:hint="cs"/>
          <w:rtl/>
          <w:lang w:val="en-GB"/>
        </w:rPr>
        <w:t>إن تونس بمصادقتها على اتفاقية حقوق الأشخاص ذوي الإعاقة، وما تضمّنته من أحكام وخاصّة المادة 26 منها المتعلّقة بالتأهيل وإعادة التأهيل، إنما تعترف بأهمية التأهيل النفسي والاجتماعي والتربوي والمهني للشخص المعوق بحيث يصبح قادرا على الاعتماد على الذات وتعزيز إدماجه أو إعادة إدماجه في المجتمع من خلال استعادة أو دعم قدراته ومهاراته الكامنة، بما يكفل بلوغه أقصى قدر ممكن من الاستقلالية والمحافظة عليها وكفالة إشراكه ومشاركته في جميع المجالات.</w:t>
      </w:r>
    </w:p>
    <w:p w:rsidR="003E4B82" w:rsidRPr="003E4B82" w:rsidRDefault="00683B9C" w:rsidP="004A352D">
      <w:pPr>
        <w:pStyle w:val="SingleTxtGA"/>
        <w:rPr>
          <w:rFonts w:hint="cs"/>
          <w:rtl/>
          <w:lang w:val="en-GB"/>
        </w:rPr>
      </w:pPr>
      <w:r>
        <w:rPr>
          <w:rFonts w:hint="cs"/>
          <w:rtl/>
          <w:lang w:val="en-GB" w:bidi="ar-TN"/>
        </w:rPr>
        <w:t>185-</w:t>
      </w:r>
      <w:r>
        <w:rPr>
          <w:rFonts w:hint="cs"/>
          <w:rtl/>
          <w:lang w:val="en-GB" w:bidi="ar-TN"/>
        </w:rPr>
        <w:tab/>
      </w:r>
      <w:r w:rsidR="003E4B82" w:rsidRPr="003E4B82">
        <w:rPr>
          <w:rFonts w:hint="cs"/>
          <w:rtl/>
          <w:lang w:val="en-GB" w:bidi="ar-TN"/>
        </w:rPr>
        <w:t>وفي</w:t>
      </w:r>
      <w:r w:rsidR="003E4B82" w:rsidRPr="003E4B82">
        <w:rPr>
          <w:rFonts w:hint="cs"/>
          <w:rtl/>
          <w:lang w:val="en-GB"/>
        </w:rPr>
        <w:t xml:space="preserve"> إطار إعمال هذا الحق قامت تونس بتركيز 24 وحدة </w:t>
      </w:r>
      <w:proofErr w:type="spellStart"/>
      <w:r w:rsidR="003E4B82" w:rsidRPr="003E4B82">
        <w:rPr>
          <w:rFonts w:hint="cs"/>
          <w:rtl/>
          <w:lang w:val="en-GB"/>
        </w:rPr>
        <w:t>جهوية</w:t>
      </w:r>
      <w:proofErr w:type="spellEnd"/>
      <w:r w:rsidR="003E4B82" w:rsidRPr="003E4B82">
        <w:rPr>
          <w:rFonts w:hint="cs"/>
          <w:rtl/>
          <w:lang w:val="en-GB"/>
        </w:rPr>
        <w:t xml:space="preserve"> للتأهيل بمختلف ولايات الجمهورية تتمثل مهمتها في الكشف المبكّر للإعاقة وتوجيه الحالات التي يتم الكشف عنها وتقديم الخدمات </w:t>
      </w:r>
      <w:proofErr w:type="spellStart"/>
      <w:r w:rsidR="003E4B82" w:rsidRPr="003E4B82">
        <w:rPr>
          <w:rFonts w:hint="cs"/>
          <w:rtl/>
          <w:lang w:val="en-GB"/>
        </w:rPr>
        <w:t>التأهيلية</w:t>
      </w:r>
      <w:proofErr w:type="spellEnd"/>
      <w:r w:rsidR="003E4B82" w:rsidRPr="003E4B82">
        <w:rPr>
          <w:rFonts w:hint="cs"/>
          <w:rtl/>
          <w:lang w:val="en-GB"/>
        </w:rPr>
        <w:t xml:space="preserve"> اللازمة وتطوير برامج لتأهيل وإعادة تأهيل الأشخاص المعوقين من خلال العمل بصيغة المشاريع الإفرادية في مقاربة رعاية الأشخاص المعوقين، وذلك تلاؤما مع مقتضيات الفصل 3 من القانون التوجيهي رقم 83 لسنة 2005 المؤرخ 15 آب/أغسطس 2005 المتعلّق بالنهوض بالأشخاص المعوقين وحمايتهم الذي ينص على اعتبار تأهيلهم وتوعيتهم وتعليمهم وتكوينهم المهني مسؤولية وطنية. </w:t>
      </w:r>
      <w:r w:rsidR="003E4B82" w:rsidRPr="003E4B82">
        <w:rPr>
          <w:rFonts w:hint="cs"/>
          <w:rtl/>
          <w:lang w:val="en-GB" w:bidi="ar-TN"/>
        </w:rPr>
        <w:t>ويتم</w:t>
      </w:r>
      <w:r w:rsidR="003E4B82" w:rsidRPr="003E4B82">
        <w:rPr>
          <w:rFonts w:hint="cs"/>
          <w:rtl/>
          <w:lang w:val="en-GB"/>
        </w:rPr>
        <w:t xml:space="preserve"> تشريك الأشخاص المعوقين أنفسهم وعائلاتهم في وضع برامج التأهيل وإعادة التأهيل الخاصة بهم.</w:t>
      </w:r>
    </w:p>
    <w:p w:rsidR="003E4B82" w:rsidRPr="003E4B82" w:rsidRDefault="00683B9C" w:rsidP="004A352D">
      <w:pPr>
        <w:pStyle w:val="SingleTxtGA"/>
        <w:rPr>
          <w:rFonts w:hint="cs"/>
          <w:rtl/>
          <w:lang w:val="en-GB"/>
        </w:rPr>
      </w:pPr>
      <w:r>
        <w:rPr>
          <w:rFonts w:hint="cs"/>
          <w:rtl/>
          <w:lang w:val="en-GB" w:bidi="ar-TN"/>
        </w:rPr>
        <w:t>186-</w:t>
      </w:r>
      <w:r>
        <w:rPr>
          <w:rFonts w:hint="cs"/>
          <w:rtl/>
          <w:lang w:val="en-GB" w:bidi="ar-TN"/>
        </w:rPr>
        <w:tab/>
      </w:r>
      <w:r w:rsidR="003E4B82" w:rsidRPr="003E4B82">
        <w:rPr>
          <w:rFonts w:hint="cs"/>
          <w:rtl/>
          <w:lang w:val="en-GB" w:bidi="ar-TN"/>
        </w:rPr>
        <w:t>كما</w:t>
      </w:r>
      <w:r w:rsidR="003E4B82" w:rsidRPr="003E4B82">
        <w:rPr>
          <w:rFonts w:hint="cs"/>
          <w:rtl/>
          <w:lang w:val="en-GB"/>
        </w:rPr>
        <w:t xml:space="preserve"> نصّ الفصل 20 من نفس القانون على التعهد المبكرّ والتأهيل اللازم وكلّ </w:t>
      </w:r>
      <w:r w:rsidR="009A7216">
        <w:rPr>
          <w:rFonts w:hint="cs"/>
          <w:rtl/>
          <w:lang w:val="en-GB"/>
        </w:rPr>
        <w:t xml:space="preserve">      </w:t>
      </w:r>
      <w:r w:rsidR="003E4B82" w:rsidRPr="003E4B82">
        <w:rPr>
          <w:rFonts w:hint="cs"/>
          <w:rtl/>
          <w:lang w:val="en-GB"/>
        </w:rPr>
        <w:t>ما يتعلّق بالإعداد والتحضير للمرحلة قبل المدرسية من قبل الدولة والمجتمع حسب الحاجيات الخصوصية للطفل المعوق.</w:t>
      </w:r>
    </w:p>
    <w:p w:rsidR="003E4B82" w:rsidRPr="003E4B82" w:rsidRDefault="00683B9C" w:rsidP="004A352D">
      <w:pPr>
        <w:pStyle w:val="SingleTxtGA"/>
        <w:rPr>
          <w:rFonts w:hint="cs"/>
          <w:rtl/>
          <w:lang w:val="en-GB"/>
        </w:rPr>
      </w:pPr>
      <w:r>
        <w:rPr>
          <w:rFonts w:hint="cs"/>
          <w:rtl/>
          <w:lang w:val="en-GB"/>
        </w:rPr>
        <w:t>187-</w:t>
      </w:r>
      <w:r>
        <w:rPr>
          <w:rFonts w:hint="cs"/>
          <w:rtl/>
          <w:lang w:val="en-GB"/>
        </w:rPr>
        <w:tab/>
      </w:r>
      <w:r w:rsidR="003E4B82" w:rsidRPr="003E4B82">
        <w:rPr>
          <w:rFonts w:hint="cs"/>
          <w:rtl/>
          <w:lang w:val="en-GB"/>
        </w:rPr>
        <w:t>وفي إطار إعطاء هذا الحقّ بعده الاجتماعي دعت الجمعيات العاملة في مجال الإعاقة إلى ضرورة مزيد توفير مستلزمات العمل الحديثة وموارد بشرية ومادية لضمان تأهيل وإعادة تأهيل ذي نوعية.</w:t>
      </w:r>
    </w:p>
    <w:p w:rsidR="003E4B82" w:rsidRPr="003E4B82" w:rsidRDefault="00683B9C" w:rsidP="004A352D">
      <w:pPr>
        <w:pStyle w:val="SingleTxtGA"/>
        <w:rPr>
          <w:rFonts w:hint="cs"/>
          <w:rtl/>
          <w:lang w:val="en-GB"/>
        </w:rPr>
      </w:pPr>
      <w:r>
        <w:rPr>
          <w:rFonts w:hint="cs"/>
          <w:rtl/>
          <w:lang w:val="en-GB" w:bidi="ar-TN"/>
        </w:rPr>
        <w:t>188-</w:t>
      </w:r>
      <w:r>
        <w:rPr>
          <w:rFonts w:hint="cs"/>
          <w:rtl/>
          <w:lang w:val="en-GB" w:bidi="ar-TN"/>
        </w:rPr>
        <w:tab/>
      </w:r>
      <w:r w:rsidR="003E4B82" w:rsidRPr="003E4B82">
        <w:rPr>
          <w:rFonts w:hint="cs"/>
          <w:rtl/>
          <w:lang w:val="en-GB" w:bidi="ar-TN"/>
        </w:rPr>
        <w:t>وينص</w:t>
      </w:r>
      <w:r w:rsidR="003E4B82" w:rsidRPr="003E4B82">
        <w:rPr>
          <w:rFonts w:hint="cs"/>
          <w:rtl/>
          <w:lang w:val="en-GB"/>
        </w:rPr>
        <w:t xml:space="preserve"> الفصل 15 من كرّاس الشروط المتعلّق بإحداث المؤسسات الخاصّة للتربية المختصة والتأهيل والتكوين المهني للأشخاص المعوقين </w:t>
      </w:r>
      <w:proofErr w:type="spellStart"/>
      <w:r w:rsidR="003E4B82" w:rsidRPr="003E4B82">
        <w:rPr>
          <w:rFonts w:hint="cs"/>
          <w:rtl/>
          <w:lang w:val="en-GB"/>
        </w:rPr>
        <w:t>وتراتيب</w:t>
      </w:r>
      <w:proofErr w:type="spellEnd"/>
      <w:r w:rsidR="003E4B82" w:rsidRPr="003E4B82">
        <w:rPr>
          <w:rFonts w:hint="cs"/>
          <w:rtl/>
          <w:lang w:val="en-GB"/>
        </w:rPr>
        <w:t xml:space="preserve"> تنظيمها وسيرها على ضرورة اعتماد المؤسسات على مشاريع إفرادية تتلاءم وخصوصيات كل مستفيد، ويمكن أن يساهم في وضعها وإنجازها ومتابعتها ولي الشخص المعوق. </w:t>
      </w:r>
      <w:r w:rsidR="003E4B82" w:rsidRPr="003E4B82">
        <w:rPr>
          <w:rFonts w:hint="cs"/>
          <w:rtl/>
          <w:lang w:val="en-GB" w:bidi="ar-TN"/>
        </w:rPr>
        <w:t>كما</w:t>
      </w:r>
      <w:r w:rsidR="003E4B82" w:rsidRPr="003E4B82">
        <w:rPr>
          <w:rFonts w:hint="cs"/>
          <w:rtl/>
          <w:lang w:val="en-GB"/>
        </w:rPr>
        <w:t xml:space="preserve"> نص الفصل 29 من نفس الكرّاس على أن يكلّف إطار التأهيل والتكوين المهني بتنمية قدرات الشخص المعوق وتكوينه في اختصاصات مختلفة ملائمة لقدراته حسب برامج يعدّها للغرض.</w:t>
      </w:r>
    </w:p>
    <w:p w:rsidR="003E4B82" w:rsidRPr="003E4B82" w:rsidRDefault="00683B9C" w:rsidP="004A352D">
      <w:pPr>
        <w:pStyle w:val="SingleTxtGA"/>
        <w:rPr>
          <w:rFonts w:hint="cs"/>
          <w:rtl/>
          <w:lang w:val="en-GB"/>
        </w:rPr>
      </w:pPr>
      <w:r>
        <w:rPr>
          <w:rFonts w:hint="cs"/>
          <w:rtl/>
          <w:lang w:val="en-GB"/>
        </w:rPr>
        <w:t>189-</w:t>
      </w:r>
      <w:r>
        <w:rPr>
          <w:rFonts w:hint="cs"/>
          <w:rtl/>
          <w:lang w:val="en-GB"/>
        </w:rPr>
        <w:tab/>
      </w:r>
      <w:r w:rsidR="003E4B82" w:rsidRPr="003E4B82">
        <w:rPr>
          <w:rFonts w:hint="cs"/>
          <w:rtl/>
          <w:lang w:val="en-GB"/>
        </w:rPr>
        <w:t>وفي إطار التجسيم العملي لهذا الحق يوجد بتونس مركز عمومي للتأهيل المهني للقاصرين عن الحركة العضوية والمصابين بحوادث الحياة يستقطب حوالي 100 شخص معوقا عضويا و من مهامه إعادة التأهيل المهني للمعوقين بهدف إعادة إدماجهم في الوسط النشيط، كما تم إحداث مركز ثان بجنوب البلاد سينطلق نشاطه خلال سنة 2010.</w:t>
      </w:r>
    </w:p>
    <w:p w:rsidR="003E4B82" w:rsidRPr="003E4B82" w:rsidRDefault="004A352D" w:rsidP="004A352D">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27</w:t>
      </w:r>
      <w:r>
        <w:rPr>
          <w:rtl/>
          <w:lang w:val="en-GB" w:bidi="ar-TN"/>
        </w:rPr>
        <w:br/>
      </w:r>
      <w:r w:rsidR="003E4B82" w:rsidRPr="003E4B82">
        <w:rPr>
          <w:rFonts w:hint="cs"/>
          <w:rtl/>
          <w:lang w:val="en-GB" w:bidi="ar-TN"/>
        </w:rPr>
        <w:t>العمل والعمالة</w:t>
      </w:r>
    </w:p>
    <w:p w:rsidR="003E4B82" w:rsidRPr="003E4B82" w:rsidRDefault="00683B9C" w:rsidP="004A352D">
      <w:pPr>
        <w:pStyle w:val="SingleTxtGA"/>
        <w:rPr>
          <w:rFonts w:hint="cs"/>
          <w:rtl/>
          <w:lang w:val="en-GB" w:bidi="ar-TN"/>
        </w:rPr>
      </w:pPr>
      <w:r>
        <w:rPr>
          <w:rFonts w:hint="cs"/>
          <w:rtl/>
          <w:lang w:val="en-GB" w:bidi="ar-TN"/>
        </w:rPr>
        <w:t>190-</w:t>
      </w:r>
      <w:r>
        <w:rPr>
          <w:rFonts w:hint="cs"/>
          <w:rtl/>
          <w:lang w:val="en-GB" w:bidi="ar-TN"/>
        </w:rPr>
        <w:tab/>
      </w:r>
      <w:r w:rsidR="003E4B82" w:rsidRPr="003E4B82">
        <w:rPr>
          <w:rFonts w:hint="cs"/>
          <w:rtl/>
          <w:lang w:val="en-GB" w:bidi="ar-TN"/>
        </w:rPr>
        <w:t>عملت تونس بأحكام العهد الدولي الخاص بالحقوق الاقتصادية والاجتماعية والثقافية، وكذلك قواعد العمل الدولية وصادقت تونس إلى حدّ الآن على 58 اتفاقية عمل دولية ومنها بالخصوص الاتفاقيات الثمانية المتعلقة بمبادئ حقوق الإنسان الأساسية في العمل، والاتفاقية رقم 142 بشأن دور التكوين المهني والتدريب المهني في تنمية الموارد البشرية والاتفاقية رقم 159 بشأن التأهيل المهني وتشغيل المعاقين.</w:t>
      </w:r>
    </w:p>
    <w:p w:rsidR="003E4B82" w:rsidRPr="003E4B82" w:rsidRDefault="00683B9C" w:rsidP="004A352D">
      <w:pPr>
        <w:pStyle w:val="SingleTxtGA"/>
        <w:rPr>
          <w:rFonts w:hint="cs"/>
          <w:rtl/>
          <w:lang w:val="en-GB" w:bidi="ar-TN"/>
        </w:rPr>
      </w:pPr>
      <w:r>
        <w:rPr>
          <w:rFonts w:hint="cs"/>
          <w:rtl/>
          <w:lang w:val="en-GB" w:bidi="ar-TN"/>
        </w:rPr>
        <w:t>191-</w:t>
      </w:r>
      <w:r>
        <w:rPr>
          <w:rFonts w:hint="cs"/>
          <w:rtl/>
          <w:lang w:val="en-GB" w:bidi="ar-TN"/>
        </w:rPr>
        <w:tab/>
      </w:r>
      <w:r w:rsidR="003E4B82" w:rsidRPr="003E4B82">
        <w:rPr>
          <w:rFonts w:hint="cs"/>
          <w:rtl/>
          <w:lang w:val="en-GB" w:bidi="ar-TN"/>
        </w:rPr>
        <w:t xml:space="preserve">وتونس بمصادقتها على اتفاقية حقوق الأشخاص ذوي الإعاقة وخاصة المادّة 27 منها تعترف بحق الشخص المعوق في العمل على قدم المساواة مع الآخرين. </w:t>
      </w:r>
      <w:r w:rsidR="003E4B82" w:rsidRPr="003E4B82">
        <w:rPr>
          <w:rFonts w:hint="cs"/>
          <w:sz w:val="30"/>
          <w:rtl/>
          <w:lang w:val="en-GB" w:bidi="ar-TN"/>
        </w:rPr>
        <w:t>وفي هذا السياق كرّس المشرّع التونسي ضمن أحكام القانون التوجيهي رقم 83 لسنة 2005 المؤرخ 15 آب/أغسطس 2005 المتعلق بالنهوض بالأشخاص المعوقين وحمايتهم، حق هذه الفئة في الحصول على الشغل، حيث نصّ بالفصل 26 منه أنه "لا يمكن أن تكون الإعاقة سببا في حرمان مواطن من الحصول على شغل في القطاع العام أو الخاص إذا توفرت لديه المؤهلات الملائمة للقيام به".</w:t>
      </w:r>
      <w:r w:rsidR="009A7216">
        <w:rPr>
          <w:rFonts w:hint="cs"/>
          <w:sz w:val="30"/>
          <w:rtl/>
          <w:lang w:val="en-GB" w:bidi="ar-TN"/>
        </w:rPr>
        <w:t xml:space="preserve"> </w:t>
      </w:r>
      <w:r w:rsidR="003E4B82" w:rsidRPr="003E4B82">
        <w:rPr>
          <w:rFonts w:hint="cs"/>
          <w:sz w:val="30"/>
          <w:rtl/>
          <w:lang w:val="en-GB" w:bidi="ar-TN"/>
        </w:rPr>
        <w:t>وتعمل الدولة على وضع الخطط والسياسات للنهوض بتشغيل الأشخاص المعوقين". هذا</w:t>
      </w:r>
      <w:r w:rsidR="003E4B82" w:rsidRPr="003E4B82">
        <w:rPr>
          <w:rFonts w:hint="cs"/>
          <w:rtl/>
          <w:lang w:val="en-GB" w:bidi="ar-TN"/>
        </w:rPr>
        <w:t xml:space="preserve"> ولا يجوز إقصاء أي </w:t>
      </w:r>
      <w:proofErr w:type="spellStart"/>
      <w:r w:rsidR="003E4B82" w:rsidRPr="003E4B82">
        <w:rPr>
          <w:rFonts w:hint="cs"/>
          <w:rtl/>
          <w:lang w:val="en-GB" w:bidi="ar-TN"/>
        </w:rPr>
        <w:t>مترشح</w:t>
      </w:r>
      <w:proofErr w:type="spellEnd"/>
      <w:r w:rsidR="003E4B82" w:rsidRPr="003E4B82">
        <w:rPr>
          <w:rFonts w:hint="cs"/>
          <w:rtl/>
          <w:lang w:val="en-GB" w:bidi="ar-TN"/>
        </w:rPr>
        <w:t xml:space="preserve"> بسبب إعاقته من إجراء المناظرات أو الاختبارات المهنية للانتداب بالعمل بالوظيفة العمومية (الفصل 27 من نفس القانون التوجيهي).</w:t>
      </w:r>
    </w:p>
    <w:p w:rsidR="003E4B82" w:rsidRPr="003E4B82" w:rsidRDefault="00683B9C" w:rsidP="004A352D">
      <w:pPr>
        <w:pStyle w:val="SingleTxtGA"/>
        <w:rPr>
          <w:rFonts w:hint="cs"/>
          <w:rtl/>
          <w:lang w:val="en-GB" w:bidi="ar-TN"/>
        </w:rPr>
      </w:pPr>
      <w:r>
        <w:rPr>
          <w:rFonts w:hint="cs"/>
          <w:rtl/>
          <w:lang w:val="en-GB" w:bidi="ar-TN"/>
        </w:rPr>
        <w:t>192-</w:t>
      </w:r>
      <w:r>
        <w:rPr>
          <w:rFonts w:hint="cs"/>
          <w:rtl/>
          <w:lang w:val="en-GB" w:bidi="ar-TN"/>
        </w:rPr>
        <w:tab/>
      </w:r>
      <w:r w:rsidR="003E4B82" w:rsidRPr="003E4B82">
        <w:rPr>
          <w:rFonts w:hint="cs"/>
          <w:rtl/>
          <w:lang w:val="en-GB" w:bidi="ar-TN"/>
        </w:rPr>
        <w:t>وقد بيّن المشرّع التونسي بالفصول 28 إلى 35 من القانون التوجيهي المذكور مبادئ تشغيل الأشخاص المعوقين بالقطاعين العام والخاص وبعث المشاريع الصغرى والامتيازات الممنوحة في إطار تشغيل هذه الشريحة. كما أرسى المشرع التونسي لأوّل مرة ضمن أحكام هذا القانون نظام الحصص في تشغيل الأشخاص المعوقين بالوظيفة العمومية حيث نصّ الفصل 29 منه على "ضرورة تخصيص نسبة لا تقل عن 1  في المائة من الانتدابات السنوية بالوظيفة العمومية تسند بالأولوية لفائدة الأشخاص المعوقين". وقد مكّن هذا الإجراء من تشغيل حوالي 600 شخص معوق بالوظيفة العمومية منذ دخول القانون حيز التنفيذ.</w:t>
      </w:r>
    </w:p>
    <w:p w:rsidR="003E4B82" w:rsidRPr="003E4B82" w:rsidRDefault="00683B9C" w:rsidP="004A352D">
      <w:pPr>
        <w:pStyle w:val="SingleTxtGA"/>
        <w:rPr>
          <w:rFonts w:hint="cs"/>
          <w:rtl/>
          <w:lang w:val="en-GB" w:bidi="ar-TN"/>
        </w:rPr>
      </w:pPr>
      <w:r>
        <w:rPr>
          <w:rFonts w:hint="cs"/>
          <w:rtl/>
          <w:lang w:val="en-GB" w:bidi="ar-TN"/>
        </w:rPr>
        <w:t>193-</w:t>
      </w:r>
      <w:r>
        <w:rPr>
          <w:rFonts w:hint="cs"/>
          <w:rtl/>
          <w:lang w:val="en-GB" w:bidi="ar-TN"/>
        </w:rPr>
        <w:tab/>
      </w:r>
      <w:r w:rsidR="003E4B82" w:rsidRPr="003E4B82">
        <w:rPr>
          <w:rFonts w:hint="cs"/>
          <w:rtl/>
          <w:lang w:val="en-GB" w:bidi="ar-TN"/>
        </w:rPr>
        <w:t xml:space="preserve">كما نصّ الفصل 30 من القانون المذكور على إلزامية تخصيص نسبة لا تقل عن 1 </w:t>
      </w:r>
      <w:r w:rsidR="003E4B82" w:rsidRPr="003E4B82">
        <w:rPr>
          <w:rFonts w:hint="cs"/>
          <w:rtl/>
          <w:lang w:val="fr-FR"/>
        </w:rPr>
        <w:t>في المائة</w:t>
      </w:r>
      <w:r w:rsidR="003E4B82" w:rsidRPr="003E4B82">
        <w:rPr>
          <w:rFonts w:hint="cs"/>
          <w:rtl/>
          <w:lang w:val="en-GB" w:bidi="ar-TN"/>
        </w:rPr>
        <w:t xml:space="preserve"> من مراكز العمل بكل مؤسسة تشغل 100 عامل فما فوق لفائدة الأشخاص المعوقين، وبلغت نسبة التشغيل بالمؤسسات الخاصة الملزمة بهذه النسبة 90 </w:t>
      </w:r>
      <w:r w:rsidR="003E4B82" w:rsidRPr="003E4B82">
        <w:rPr>
          <w:rFonts w:hint="cs"/>
          <w:rtl/>
          <w:lang w:val="fr-FR"/>
        </w:rPr>
        <w:t>في المائة</w:t>
      </w:r>
      <w:r w:rsidR="003E4B82" w:rsidRPr="003E4B82">
        <w:rPr>
          <w:rFonts w:hint="cs"/>
          <w:rtl/>
          <w:lang w:val="en-GB" w:bidi="ar-TN"/>
        </w:rPr>
        <w:t xml:space="preserve"> من عدد المعوقين الواجب تشغيلهم في حين بلغت 98 </w:t>
      </w:r>
      <w:r w:rsidR="003E4B82" w:rsidRPr="003E4B82">
        <w:rPr>
          <w:rFonts w:hint="cs"/>
          <w:rtl/>
          <w:lang w:val="fr-FR"/>
        </w:rPr>
        <w:t>في المائة</w:t>
      </w:r>
      <w:r w:rsidR="003E4B82" w:rsidRPr="003E4B82">
        <w:rPr>
          <w:rFonts w:hint="cs"/>
          <w:rtl/>
          <w:lang w:val="en-GB" w:bidi="ar-TN"/>
        </w:rPr>
        <w:t xml:space="preserve"> بالمؤسسات والمنشآت العمومية.</w:t>
      </w:r>
    </w:p>
    <w:p w:rsidR="003E4B82" w:rsidRPr="003E4B82" w:rsidRDefault="00683B9C" w:rsidP="004A352D">
      <w:pPr>
        <w:pStyle w:val="SingleTxtGA"/>
        <w:rPr>
          <w:rFonts w:hint="cs"/>
          <w:rtl/>
          <w:lang w:val="en-GB" w:bidi="ar-TN"/>
        </w:rPr>
      </w:pPr>
      <w:r>
        <w:rPr>
          <w:rFonts w:hint="cs"/>
          <w:rtl/>
          <w:lang w:val="en-GB" w:bidi="ar-TN"/>
        </w:rPr>
        <w:t>194-</w:t>
      </w:r>
      <w:r>
        <w:rPr>
          <w:rFonts w:hint="cs"/>
          <w:rtl/>
          <w:lang w:val="en-GB" w:bidi="ar-TN"/>
        </w:rPr>
        <w:tab/>
      </w:r>
      <w:r w:rsidR="003E4B82" w:rsidRPr="003E4B82">
        <w:rPr>
          <w:rFonts w:hint="cs"/>
          <w:rtl/>
          <w:lang w:val="en-GB" w:bidi="ar-TN"/>
        </w:rPr>
        <w:t>ووعيا من تونس بحق الشخص المعوق في الحصول على عمل تمّ منذ سنة 2006 خلال المفاوضات الاجتماعية بين أطراف الإنتاج إدراج موضوع تشغيل الأشخاص المعوقين ضمن أحكام الاتفاقيات القطاعية المشتركة (أكثر من 20 اتفاقية).</w:t>
      </w:r>
    </w:p>
    <w:p w:rsidR="003E4B82" w:rsidRPr="003E4B82" w:rsidRDefault="00683B9C" w:rsidP="004A352D">
      <w:pPr>
        <w:pStyle w:val="SingleTxtGA"/>
        <w:rPr>
          <w:rFonts w:hint="cs"/>
          <w:rtl/>
          <w:lang w:val="en-GB" w:bidi="ar-TN"/>
        </w:rPr>
      </w:pPr>
      <w:r>
        <w:rPr>
          <w:rFonts w:hint="cs"/>
          <w:rtl/>
          <w:lang w:val="en-GB" w:bidi="ar-TN"/>
        </w:rPr>
        <w:t>195-</w:t>
      </w:r>
      <w:r>
        <w:rPr>
          <w:rFonts w:hint="cs"/>
          <w:rtl/>
          <w:lang w:val="en-GB" w:bidi="ar-TN"/>
        </w:rPr>
        <w:tab/>
      </w:r>
      <w:r w:rsidR="003E4B82" w:rsidRPr="003E4B82">
        <w:rPr>
          <w:rFonts w:hint="cs"/>
          <w:rtl/>
          <w:lang w:val="en-GB" w:bidi="ar-TN"/>
        </w:rPr>
        <w:t>كما أقرّ المشرع التونسي لأوّل مرة العمل ببدائل التشغيل في حالات تعذّر التشغيل المباشر (الفصل 31 من القانون التوجيهي).</w:t>
      </w:r>
      <w:r w:rsidR="009A7216">
        <w:rPr>
          <w:rFonts w:hint="cs"/>
          <w:rtl/>
          <w:lang w:val="en-GB" w:bidi="ar-TN"/>
        </w:rPr>
        <w:t xml:space="preserve"> </w:t>
      </w:r>
      <w:r w:rsidR="003E4B82" w:rsidRPr="003E4B82">
        <w:rPr>
          <w:rFonts w:hint="cs"/>
          <w:rtl/>
          <w:lang w:val="en-GB" w:bidi="ar-TN"/>
        </w:rPr>
        <w:t>وتتمثل هذه البدائل فيما يلي:</w:t>
      </w:r>
    </w:p>
    <w:p w:rsidR="003E4B82" w:rsidRPr="003E4B82" w:rsidRDefault="003E4B82" w:rsidP="00C30283">
      <w:pPr>
        <w:pStyle w:val="Bullet1GA"/>
        <w:bidi/>
        <w:rPr>
          <w:rFonts w:hint="cs"/>
          <w:lang w:val="fr-FR"/>
        </w:rPr>
      </w:pPr>
      <w:r w:rsidRPr="003E4B82">
        <w:rPr>
          <w:rFonts w:hint="cs"/>
          <w:rtl/>
          <w:lang w:val="en-GB" w:bidi="ar-TN"/>
        </w:rPr>
        <w:t>تمكين الشخص المعوق من العمل عن بعد لفائدة المؤجر،</w:t>
      </w:r>
    </w:p>
    <w:p w:rsidR="003E4B82" w:rsidRPr="003E4B82" w:rsidRDefault="003E4B82" w:rsidP="00C30283">
      <w:pPr>
        <w:pStyle w:val="Bullet1GA"/>
        <w:bidi/>
        <w:rPr>
          <w:rFonts w:hint="cs"/>
          <w:lang w:val="fr-FR"/>
        </w:rPr>
      </w:pPr>
      <w:r w:rsidRPr="003E4B82">
        <w:rPr>
          <w:rFonts w:hint="cs"/>
          <w:rtl/>
          <w:lang w:val="en-GB" w:bidi="ar-TN"/>
        </w:rPr>
        <w:t>تمكين الشخص المعوق من العمل بنظام المقاولة الثانوية،</w:t>
      </w:r>
    </w:p>
    <w:p w:rsidR="003E4B82" w:rsidRPr="003E4B82" w:rsidRDefault="003E4B82" w:rsidP="00C30283">
      <w:pPr>
        <w:pStyle w:val="Bullet1GA"/>
        <w:bidi/>
        <w:rPr>
          <w:rFonts w:hint="cs"/>
          <w:lang w:val="fr-FR"/>
        </w:rPr>
      </w:pPr>
      <w:r w:rsidRPr="003E4B82">
        <w:rPr>
          <w:rFonts w:hint="cs"/>
          <w:rtl/>
          <w:lang w:val="en-GB" w:bidi="ar-TN"/>
        </w:rPr>
        <w:t xml:space="preserve">اقتناء </w:t>
      </w:r>
      <w:proofErr w:type="spellStart"/>
      <w:r w:rsidRPr="003E4B82">
        <w:rPr>
          <w:rFonts w:hint="cs"/>
          <w:rtl/>
          <w:lang w:val="en-GB" w:bidi="ar-TN"/>
        </w:rPr>
        <w:t>منتوج</w:t>
      </w:r>
      <w:proofErr w:type="spellEnd"/>
      <w:r w:rsidRPr="003E4B82">
        <w:rPr>
          <w:rFonts w:hint="cs"/>
          <w:rtl/>
          <w:lang w:val="en-GB" w:bidi="ar-TN"/>
        </w:rPr>
        <w:t xml:space="preserve"> الأشخاص المعوقين والمنتصبين لحسابهم الخاص،</w:t>
      </w:r>
    </w:p>
    <w:p w:rsidR="003E4B82" w:rsidRPr="003E4B82" w:rsidRDefault="003E4B82" w:rsidP="00C30283">
      <w:pPr>
        <w:pStyle w:val="Bullet1GA"/>
        <w:bidi/>
        <w:rPr>
          <w:rFonts w:hint="cs"/>
          <w:lang w:val="fr-FR"/>
        </w:rPr>
      </w:pPr>
      <w:r w:rsidRPr="003E4B82">
        <w:rPr>
          <w:rFonts w:hint="cs"/>
          <w:rtl/>
          <w:lang w:val="en-GB" w:bidi="ar-TN"/>
        </w:rPr>
        <w:t xml:space="preserve">اقتناء </w:t>
      </w:r>
      <w:proofErr w:type="spellStart"/>
      <w:r w:rsidRPr="003E4B82">
        <w:rPr>
          <w:rFonts w:hint="cs"/>
          <w:rtl/>
          <w:lang w:val="en-GB" w:bidi="ar-TN"/>
        </w:rPr>
        <w:t>منتوج</w:t>
      </w:r>
      <w:proofErr w:type="spellEnd"/>
      <w:r w:rsidRPr="003E4B82">
        <w:rPr>
          <w:rFonts w:hint="cs"/>
          <w:rtl/>
          <w:lang w:val="en-GB" w:bidi="ar-TN"/>
        </w:rPr>
        <w:t xml:space="preserve"> مراكز الإنتاج التابعة للجمعيات العاملة في مجال النهوض</w:t>
      </w:r>
      <w:r w:rsidR="004A352D">
        <w:rPr>
          <w:rFonts w:hint="cs"/>
          <w:rtl/>
          <w:lang w:val="en-GB" w:bidi="ar-TN"/>
        </w:rPr>
        <w:t xml:space="preserve">     </w:t>
      </w:r>
      <w:r w:rsidRPr="003E4B82">
        <w:rPr>
          <w:rFonts w:hint="cs"/>
          <w:rtl/>
          <w:lang w:val="en-GB" w:bidi="ar-TN"/>
        </w:rPr>
        <w:t xml:space="preserve"> بالأشخاص المعوقين.</w:t>
      </w:r>
    </w:p>
    <w:p w:rsidR="003E4B82" w:rsidRPr="00683B9C" w:rsidRDefault="00683B9C" w:rsidP="004A352D">
      <w:pPr>
        <w:pStyle w:val="SingleTxtGA"/>
        <w:rPr>
          <w:rFonts w:hint="cs"/>
          <w:spacing w:val="-2"/>
          <w:rtl/>
          <w:lang w:val="en-GB" w:bidi="ar-TN"/>
        </w:rPr>
      </w:pPr>
      <w:r w:rsidRPr="00683B9C">
        <w:rPr>
          <w:rFonts w:hint="cs"/>
          <w:spacing w:val="-2"/>
          <w:rtl/>
          <w:lang w:val="en-GB" w:bidi="ar-TN"/>
        </w:rPr>
        <w:t>196-</w:t>
      </w:r>
      <w:r w:rsidRPr="00683B9C">
        <w:rPr>
          <w:rFonts w:hint="cs"/>
          <w:spacing w:val="-2"/>
          <w:rtl/>
          <w:lang w:val="en-GB" w:bidi="ar-TN"/>
        </w:rPr>
        <w:tab/>
      </w:r>
      <w:r w:rsidR="003E4B82" w:rsidRPr="00683B9C">
        <w:rPr>
          <w:rFonts w:hint="cs"/>
          <w:spacing w:val="-2"/>
          <w:rtl/>
          <w:lang w:val="en-GB" w:bidi="ar-TN"/>
        </w:rPr>
        <w:t>وعملا على تشجيع المؤسسات الخاصة على انتداب المعوقين، أقرّ المشرع التونسي امتيازات لفائدتها (الفصل 34 من القانون التوجيهي لسنة 2005) تتمثل خاصة في إعفائها من دفع نصف أو ثلثي أو جميع مساهمات المؤجر في أنظمة الضمان الاجتماعي بعنوان كلّ شخص معوق يتمّ تشغيله وذلك حسب نوع بطاقة الإعاقة (خفيفة أو متوسطة أو عميقة) وإعفائها من دفع الأداء على التكوين المهني والمساهمة في صندوق النهوض بالمسكن لفائدة الأجراء على كلّ شخص معوق يتمّ تشغيله. كما أقرّ المشرّع التونسي لأوّل مرّة عقوبات مخالفة تطبيق إلزامية تشغيل الأشخاص المعوقين (المتمثلة في خطية تضاعف في صورة العود)، مع تحديد الجهة التي لها سلطة معاينة المخالفات وتحرير المحاضر في الغرض وهي تفقدية الشغل.</w:t>
      </w:r>
    </w:p>
    <w:p w:rsidR="003E4B82" w:rsidRPr="003E4B82" w:rsidRDefault="00683B9C" w:rsidP="004A352D">
      <w:pPr>
        <w:pStyle w:val="SingleTxtGA"/>
        <w:rPr>
          <w:rFonts w:hint="cs"/>
          <w:rtl/>
          <w:lang w:val="en-GB" w:bidi="ar-TN"/>
        </w:rPr>
      </w:pPr>
      <w:r>
        <w:rPr>
          <w:rFonts w:hint="cs"/>
          <w:rtl/>
          <w:lang w:val="en-GB" w:bidi="ar-TN"/>
        </w:rPr>
        <w:t>197-</w:t>
      </w:r>
      <w:r>
        <w:rPr>
          <w:rFonts w:hint="cs"/>
          <w:rtl/>
          <w:lang w:val="en-GB" w:bidi="ar-TN"/>
        </w:rPr>
        <w:tab/>
      </w:r>
      <w:r w:rsidR="003E4B82" w:rsidRPr="003E4B82">
        <w:rPr>
          <w:rFonts w:hint="cs"/>
          <w:rtl/>
          <w:lang w:val="en-GB" w:bidi="ar-TN"/>
        </w:rPr>
        <w:t xml:space="preserve">وفي حالة إصابة العامل بإعاقة ناتجة عن حادث شغل، فإن صاحب العمل ملزم بإبقائه في مركزه الأصلي أو تعيينه في مركز آخر شاغر يتماشى ومؤهلاته وخصوصيات إعاقته. وفي حالة العجز المطلق عن مواصلة العمل، يتم إحالة العامل المصاب على التقاعد حسب </w:t>
      </w:r>
      <w:proofErr w:type="spellStart"/>
      <w:r w:rsidR="003E4B82" w:rsidRPr="003E4B82">
        <w:rPr>
          <w:rFonts w:hint="cs"/>
          <w:rtl/>
          <w:lang w:val="en-GB" w:bidi="ar-TN"/>
        </w:rPr>
        <w:t>التراتيب</w:t>
      </w:r>
      <w:proofErr w:type="spellEnd"/>
      <w:r w:rsidR="003E4B82" w:rsidRPr="003E4B82">
        <w:rPr>
          <w:rFonts w:hint="cs"/>
          <w:rtl/>
          <w:lang w:val="en-GB" w:bidi="ar-TN"/>
        </w:rPr>
        <w:t xml:space="preserve"> الجاري بها العمل ويؤخذ وجوبا رأي اللجنة الإدارية المتناصفة أو اللجنة </w:t>
      </w:r>
      <w:proofErr w:type="spellStart"/>
      <w:r w:rsidR="003E4B82" w:rsidRPr="003E4B82">
        <w:rPr>
          <w:rFonts w:hint="cs"/>
          <w:rtl/>
          <w:lang w:val="en-GB" w:bidi="ar-TN"/>
        </w:rPr>
        <w:t>الإستشارية</w:t>
      </w:r>
      <w:proofErr w:type="spellEnd"/>
      <w:r w:rsidR="003E4B82" w:rsidRPr="003E4B82">
        <w:rPr>
          <w:rFonts w:hint="cs"/>
          <w:rtl/>
          <w:lang w:val="en-GB" w:bidi="ar-TN"/>
        </w:rPr>
        <w:t xml:space="preserve"> للمؤسسات حسب القطاع.</w:t>
      </w:r>
    </w:p>
    <w:p w:rsidR="003E4B82" w:rsidRPr="003E4B82" w:rsidRDefault="00683B9C" w:rsidP="004A352D">
      <w:pPr>
        <w:pStyle w:val="SingleTxtGA"/>
        <w:rPr>
          <w:rFonts w:hint="cs"/>
          <w:rtl/>
          <w:lang w:val="en-GB" w:bidi="ar-TN"/>
        </w:rPr>
      </w:pPr>
      <w:r>
        <w:rPr>
          <w:rFonts w:hint="cs"/>
          <w:rtl/>
          <w:lang w:val="en-GB" w:bidi="ar-TN"/>
        </w:rPr>
        <w:t>198-</w:t>
      </w:r>
      <w:r>
        <w:rPr>
          <w:rFonts w:hint="cs"/>
          <w:rtl/>
          <w:lang w:val="en-GB" w:bidi="ar-TN"/>
        </w:rPr>
        <w:tab/>
      </w:r>
      <w:r w:rsidR="003E4B82" w:rsidRPr="003E4B82">
        <w:rPr>
          <w:rFonts w:hint="cs"/>
          <w:rtl/>
          <w:lang w:val="en-GB" w:bidi="ar-TN"/>
        </w:rPr>
        <w:t xml:space="preserve">كما بادرت تونس منذ سنة 2004 بوضع برنامج خصوصي لتشغيل الأشخاص المعوقين بالتعاون مع الجمعيات العاملة في مجال الإعاقة تمّ في إطاره تنظيم قوافل </w:t>
      </w:r>
      <w:proofErr w:type="spellStart"/>
      <w:r w:rsidR="003E4B82" w:rsidRPr="003E4B82">
        <w:rPr>
          <w:rFonts w:hint="cs"/>
          <w:rtl/>
          <w:lang w:val="en-GB" w:bidi="ar-TN"/>
        </w:rPr>
        <w:t>تحسيسية</w:t>
      </w:r>
      <w:proofErr w:type="spellEnd"/>
      <w:r w:rsidR="003E4B82" w:rsidRPr="003E4B82">
        <w:rPr>
          <w:rFonts w:hint="cs"/>
          <w:rtl/>
          <w:lang w:val="en-GB" w:bidi="ar-TN"/>
        </w:rPr>
        <w:t xml:space="preserve"> للتعريف بمؤهلات الأشخاص المعوقين وإبرام عقود شغل مع المؤسسات وتمويل مشاريع خاصة لفائدتهم، وإسنادهم آلات تعويضية لتيسير تنقلهم لمواقع عملهم. في هذا الإطار، تتولى جمعية "بسمة" للنهوض بتشغيل المعوقين رعاية الأشخاص ذوي الإعاقة وتنمية معارفهم وتعزيز قدراتهم للتعويل أكثر ما يمكن على أنفسهم للاندماج في الحياة المهنية. كما تعمل على تطوير أساليب الإحاطة بالأشخاص المعوقين ونشر روح المبادرة لديهم من خلال تكثيف عمليات المساعدة والمساندة لهم في مختلف مراحل إقامة مشاريعهم المهنية منذ مرحلة التكوين إلى غاية الاندماج في عمل مؤجر أو مستقل. وتقوم جمعية "بسمة" للنهوض بتشغيل المعوقين بمساعدة الحرفيين من ذوي الإعاقة على ترويج منتجاتهم وتحفيزهم إلى المشاركة في مختلف المعارض والتظاهرات التجارية في مجال اختصاصهم. وتسهم كذلك في نشر الوعي لدى الرأي العام الوطني بأهمية العناية بظاهرة الإعاقة وبسبل الوقاية منها ومعالجتها والإحاطة بأصحابها وتهيئة الظروف الملائمة لهم حتى يندمجوا في مجتمعهم ويمارسوا أنشطتهم وأعمالهم.</w:t>
      </w:r>
    </w:p>
    <w:p w:rsidR="003E4B82" w:rsidRPr="003E4B82" w:rsidRDefault="00683B9C" w:rsidP="009A7216">
      <w:pPr>
        <w:pStyle w:val="SingleTxtGA"/>
        <w:rPr>
          <w:rFonts w:hint="cs"/>
          <w:rtl/>
          <w:lang w:val="en-GB" w:bidi="ar-TN"/>
        </w:rPr>
      </w:pPr>
      <w:r>
        <w:rPr>
          <w:rFonts w:hint="cs"/>
          <w:rtl/>
          <w:lang w:val="en-GB" w:bidi="ar-TN"/>
        </w:rPr>
        <w:t>199-</w:t>
      </w:r>
      <w:r>
        <w:rPr>
          <w:rFonts w:hint="cs"/>
          <w:rtl/>
          <w:lang w:val="en-GB" w:bidi="ar-TN"/>
        </w:rPr>
        <w:tab/>
      </w:r>
      <w:r w:rsidR="003E4B82" w:rsidRPr="003E4B82">
        <w:rPr>
          <w:rFonts w:hint="cs"/>
          <w:rtl/>
          <w:lang w:val="en-GB" w:bidi="ar-TN"/>
        </w:rPr>
        <w:t xml:space="preserve">كما قامت تونس بإحداث لجنة فنية مشتركة على مستوى الجهات تتكوّن من جميع الأطراف المتدخلة في مجال تشغيل الأشخاص المعوقين وتهدف إلى </w:t>
      </w:r>
      <w:r w:rsidR="009A7216">
        <w:rPr>
          <w:rFonts w:hint="cs"/>
          <w:rtl/>
          <w:lang w:val="en-GB" w:bidi="ar-TN"/>
        </w:rPr>
        <w:t>ا</w:t>
      </w:r>
      <w:r w:rsidR="003E4B82" w:rsidRPr="003E4B82">
        <w:rPr>
          <w:rFonts w:hint="cs"/>
          <w:rtl/>
          <w:lang w:val="en-GB" w:bidi="ar-TN"/>
        </w:rPr>
        <w:t xml:space="preserve">ستكشاف فرص التشغيل المتاحة بسوق الشغل والاطلاع على طلبات الشغل وقد مكّنت منذ سنة 2004 من تشغيل ما يقارب عن </w:t>
      </w:r>
      <w:r w:rsidR="009A7216">
        <w:rPr>
          <w:rFonts w:hint="cs"/>
          <w:rtl/>
          <w:lang w:val="en-GB" w:bidi="ar-TN"/>
        </w:rPr>
        <w:t>500 2</w:t>
      </w:r>
      <w:r w:rsidR="003E4B82" w:rsidRPr="003E4B82">
        <w:rPr>
          <w:rFonts w:hint="cs"/>
          <w:rtl/>
          <w:lang w:val="en-GB" w:bidi="ar-TN"/>
        </w:rPr>
        <w:t xml:space="preserve"> شخص معوق.</w:t>
      </w:r>
    </w:p>
    <w:p w:rsidR="003E4B82" w:rsidRPr="003E4B82" w:rsidRDefault="00683B9C" w:rsidP="009A7216">
      <w:pPr>
        <w:pStyle w:val="SingleTxtGA"/>
        <w:rPr>
          <w:rFonts w:hint="cs"/>
          <w:rtl/>
          <w:lang w:val="en-GB" w:bidi="ar-TN"/>
        </w:rPr>
      </w:pPr>
      <w:r>
        <w:rPr>
          <w:rFonts w:hint="cs"/>
          <w:rtl/>
          <w:lang w:val="en-GB" w:bidi="ar-TN"/>
        </w:rPr>
        <w:t>200-</w:t>
      </w:r>
      <w:r>
        <w:rPr>
          <w:rFonts w:hint="cs"/>
          <w:rtl/>
          <w:lang w:val="en-GB" w:bidi="ar-TN"/>
        </w:rPr>
        <w:tab/>
      </w:r>
      <w:r w:rsidR="003E4B82" w:rsidRPr="003E4B82">
        <w:rPr>
          <w:rFonts w:hint="cs"/>
          <w:rtl/>
          <w:lang w:val="en-GB" w:bidi="ar-TN"/>
        </w:rPr>
        <w:t xml:space="preserve">ووعيا من تونس بأهمية التعريف بمؤهلات الأشخاص المعوقين لدى العموم يتمّ سنويا خلال شهر </w:t>
      </w:r>
      <w:r w:rsidR="009A7216">
        <w:rPr>
          <w:rFonts w:hint="cs"/>
          <w:rtl/>
          <w:lang w:val="en-GB" w:bidi="ar-TN"/>
        </w:rPr>
        <w:t xml:space="preserve">أيار/مايو </w:t>
      </w:r>
      <w:r w:rsidR="003E4B82" w:rsidRPr="003E4B82">
        <w:rPr>
          <w:rFonts w:hint="cs"/>
          <w:rtl/>
          <w:lang w:val="en-GB" w:bidi="ar-TN"/>
        </w:rPr>
        <w:t xml:space="preserve">من كل سنة تنظيم معرض وطني لبيع </w:t>
      </w:r>
      <w:proofErr w:type="spellStart"/>
      <w:r w:rsidR="003E4B82" w:rsidRPr="003E4B82">
        <w:rPr>
          <w:rFonts w:hint="cs"/>
          <w:rtl/>
          <w:lang w:val="en-GB" w:bidi="ar-TN"/>
        </w:rPr>
        <w:t>منتوجات</w:t>
      </w:r>
      <w:proofErr w:type="spellEnd"/>
      <w:r w:rsidR="003E4B82" w:rsidRPr="003E4B82">
        <w:rPr>
          <w:rFonts w:hint="cs"/>
          <w:rtl/>
          <w:lang w:val="en-GB" w:bidi="ar-TN"/>
        </w:rPr>
        <w:t xml:space="preserve"> وإبداعات الأشخاص المعوقين كما تمّ إحداث 13 فضاء </w:t>
      </w:r>
      <w:proofErr w:type="spellStart"/>
      <w:r w:rsidR="003E4B82" w:rsidRPr="003E4B82">
        <w:rPr>
          <w:rFonts w:hint="cs"/>
          <w:rtl/>
          <w:lang w:val="en-GB" w:bidi="ar-TN"/>
        </w:rPr>
        <w:t>جهويا</w:t>
      </w:r>
      <w:proofErr w:type="spellEnd"/>
      <w:r w:rsidR="003E4B82" w:rsidRPr="003E4B82">
        <w:rPr>
          <w:rFonts w:hint="cs"/>
          <w:rtl/>
          <w:lang w:val="en-GB" w:bidi="ar-TN"/>
        </w:rPr>
        <w:t xml:space="preserve"> قارّا لبيع </w:t>
      </w:r>
      <w:proofErr w:type="spellStart"/>
      <w:r w:rsidR="003E4B82" w:rsidRPr="003E4B82">
        <w:rPr>
          <w:rFonts w:hint="cs"/>
          <w:rtl/>
          <w:lang w:val="en-GB" w:bidi="ar-TN"/>
        </w:rPr>
        <w:t>منتوجات</w:t>
      </w:r>
      <w:proofErr w:type="spellEnd"/>
      <w:r w:rsidR="003E4B82" w:rsidRPr="003E4B82">
        <w:rPr>
          <w:rFonts w:hint="cs"/>
          <w:rtl/>
          <w:lang w:val="en-GB" w:bidi="ar-TN"/>
        </w:rPr>
        <w:t xml:space="preserve"> الأشخاص المعوقين.</w:t>
      </w:r>
    </w:p>
    <w:p w:rsidR="003E4B82" w:rsidRPr="003E4B82" w:rsidRDefault="00683B9C" w:rsidP="004A352D">
      <w:pPr>
        <w:pStyle w:val="SingleTxtGA"/>
        <w:rPr>
          <w:rFonts w:hint="cs"/>
          <w:rtl/>
          <w:lang w:val="en-GB" w:bidi="ar-TN"/>
        </w:rPr>
      </w:pPr>
      <w:r>
        <w:rPr>
          <w:rFonts w:hint="cs"/>
          <w:rtl/>
          <w:lang w:val="en-GB" w:bidi="ar-TN"/>
        </w:rPr>
        <w:t>201-</w:t>
      </w:r>
      <w:r>
        <w:rPr>
          <w:rFonts w:hint="cs"/>
          <w:rtl/>
          <w:lang w:val="en-GB" w:bidi="ar-TN"/>
        </w:rPr>
        <w:tab/>
      </w:r>
      <w:r w:rsidR="003E4B82" w:rsidRPr="003E4B82">
        <w:rPr>
          <w:rFonts w:hint="cs"/>
          <w:rtl/>
          <w:lang w:val="en-GB" w:bidi="ar-TN"/>
        </w:rPr>
        <w:t xml:space="preserve">وأمام ما تمثله التكنولوجيات الحديثة من أهمية في تحقيق الإدماج الاقتصادي للشخص المعوق قامت جمعية "بسمة" للنهوض بتشغيل المعوقين بإحداث موقع </w:t>
      </w:r>
      <w:proofErr w:type="spellStart"/>
      <w:r w:rsidR="003E4B82" w:rsidRPr="003E4B82">
        <w:rPr>
          <w:rFonts w:hint="cs"/>
          <w:rtl/>
          <w:lang w:val="en-GB" w:bidi="ar-TN"/>
        </w:rPr>
        <w:t>واب</w:t>
      </w:r>
      <w:proofErr w:type="spellEnd"/>
      <w:r w:rsidR="003E4B82" w:rsidRPr="003E4B82">
        <w:rPr>
          <w:rFonts w:hint="cs"/>
          <w:rtl/>
          <w:lang w:val="en-GB" w:bidi="ar-TN"/>
        </w:rPr>
        <w:t xml:space="preserve"> مختصّ لتشغيل المعوقين ورواق تجاري إلكتروني لتسويق </w:t>
      </w:r>
      <w:proofErr w:type="spellStart"/>
      <w:r w:rsidR="003E4B82" w:rsidRPr="003E4B82">
        <w:rPr>
          <w:rFonts w:hint="cs"/>
          <w:rtl/>
          <w:lang w:val="en-GB" w:bidi="ar-TN"/>
        </w:rPr>
        <w:t>منتوجات</w:t>
      </w:r>
      <w:proofErr w:type="spellEnd"/>
      <w:r w:rsidR="003E4B82" w:rsidRPr="003E4B82">
        <w:rPr>
          <w:rFonts w:hint="cs"/>
          <w:rtl/>
          <w:lang w:val="en-GB" w:bidi="ar-TN"/>
        </w:rPr>
        <w:t xml:space="preserve"> الأشخاص المعوقين</w:t>
      </w:r>
      <w:r w:rsidR="003E4B82" w:rsidRPr="003E4B82">
        <w:rPr>
          <w:rFonts w:hint="cs"/>
          <w:rtl/>
          <w:lang w:val="en-GB"/>
        </w:rPr>
        <w:t>.</w:t>
      </w:r>
      <w:r w:rsidR="003E4B82" w:rsidRPr="003E4B82">
        <w:rPr>
          <w:rFonts w:hint="cs"/>
          <w:rtl/>
          <w:lang w:val="en-GB" w:bidi="ar-TN"/>
        </w:rPr>
        <w:t xml:space="preserve"> </w:t>
      </w:r>
    </w:p>
    <w:p w:rsidR="003E4B82" w:rsidRPr="003E4B82" w:rsidRDefault="00683B9C" w:rsidP="009A7216">
      <w:pPr>
        <w:pStyle w:val="SingleTxtGA"/>
        <w:rPr>
          <w:rFonts w:hint="cs"/>
          <w:rtl/>
          <w:lang w:val="en-GB" w:bidi="ar-TN"/>
        </w:rPr>
      </w:pPr>
      <w:r>
        <w:rPr>
          <w:rFonts w:hint="cs"/>
          <w:rtl/>
          <w:lang w:val="en-GB" w:bidi="ar-TN"/>
        </w:rPr>
        <w:t>202-</w:t>
      </w:r>
      <w:r>
        <w:rPr>
          <w:rFonts w:hint="cs"/>
          <w:rtl/>
          <w:lang w:val="en-GB" w:bidi="ar-TN"/>
        </w:rPr>
        <w:tab/>
      </w:r>
      <w:r w:rsidR="003E4B82" w:rsidRPr="003E4B82">
        <w:rPr>
          <w:rFonts w:hint="cs"/>
          <w:rtl/>
          <w:lang w:val="en-GB" w:bidi="ar-TN"/>
        </w:rPr>
        <w:t>وفي إطار تعزيز قابلية تشغيل الأشخاص المعوقين تمّ إحداث برنامج على مستوى وزارة التكوين المهني والتشغيل ينجز من قبل الجمعيات العاملة في مجال الإعاقة ويتمثل في تمكين الأشخاص المعوقين من التكوين المهني الملائم لخصوصياتهم ولحاجيات سوق الشغل بالجهة التي يقطنون بها ممّا يؤهلهم للحصول على شغل. ويُخصص لحاملي الإعاقة نسبة 3</w:t>
      </w:r>
      <w:r w:rsidR="009A7216">
        <w:rPr>
          <w:rFonts w:hint="cs"/>
          <w:rtl/>
          <w:lang w:val="fr-FR"/>
        </w:rPr>
        <w:t xml:space="preserve"> في المائة </w:t>
      </w:r>
      <w:r w:rsidR="003E4B82" w:rsidRPr="003E4B82">
        <w:rPr>
          <w:rFonts w:hint="cs"/>
          <w:rtl/>
          <w:lang w:val="en-GB"/>
        </w:rPr>
        <w:t xml:space="preserve">من مواطن التكوين بالمراكز القطاعية للتكوين المهني التابعة لوزارة التكوين المهني والتشغيل فضلا عن الخدمات </w:t>
      </w:r>
      <w:proofErr w:type="spellStart"/>
      <w:r w:rsidR="003E4B82" w:rsidRPr="003E4B82">
        <w:rPr>
          <w:rFonts w:hint="cs"/>
          <w:rtl/>
          <w:lang w:val="en-GB"/>
        </w:rPr>
        <w:t>التأهيلية</w:t>
      </w:r>
      <w:proofErr w:type="spellEnd"/>
      <w:r w:rsidR="003E4B82" w:rsidRPr="003E4B82">
        <w:rPr>
          <w:rFonts w:hint="cs"/>
          <w:rtl/>
          <w:lang w:val="en-GB"/>
        </w:rPr>
        <w:t xml:space="preserve"> بالمؤسسات المختصة ومراكز التربية الخاصة لكل من يتعذر عليه التسجيل بالمنظومة العادية للتكوين. </w:t>
      </w:r>
    </w:p>
    <w:p w:rsidR="003E4B82" w:rsidRPr="003E4B82" w:rsidRDefault="00683B9C" w:rsidP="004A352D">
      <w:pPr>
        <w:pStyle w:val="SingleTxtGA"/>
        <w:rPr>
          <w:rFonts w:hint="cs"/>
          <w:rtl/>
          <w:lang w:val="en-GB" w:bidi="ar-TN"/>
        </w:rPr>
      </w:pPr>
      <w:r>
        <w:rPr>
          <w:rFonts w:hint="cs"/>
          <w:rtl/>
          <w:lang w:val="en-GB" w:bidi="ar-TN"/>
        </w:rPr>
        <w:t>203-</w:t>
      </w:r>
      <w:r>
        <w:rPr>
          <w:rFonts w:hint="cs"/>
          <w:rtl/>
          <w:lang w:val="en-GB" w:bidi="ar-TN"/>
        </w:rPr>
        <w:tab/>
      </w:r>
      <w:r w:rsidR="003E4B82" w:rsidRPr="003E4B82">
        <w:rPr>
          <w:rFonts w:hint="cs"/>
          <w:rtl/>
          <w:lang w:val="en-GB" w:bidi="ar-TN"/>
        </w:rPr>
        <w:t>وأمام ما يمثله بعث مشاريع خاصة من أهمية في تحقيق استقلالية الشخص المعوق، قامت تونس بتوفير عديد الآليات لتمويل المشاريع الصغرى لفائدة هذه الشريحة بما في ذلك البرنامج الوطني لبعث موارد الرزق للأشخاص المعوقين المعوزين القادرين على العمل والذي يتم بموجبه تمويل حوالي 700 مشروع سنويا.</w:t>
      </w:r>
    </w:p>
    <w:p w:rsidR="003E4B82" w:rsidRPr="003E4B82" w:rsidRDefault="00683B9C" w:rsidP="004A352D">
      <w:pPr>
        <w:pStyle w:val="SingleTxtGA"/>
        <w:rPr>
          <w:rFonts w:hint="cs"/>
          <w:rtl/>
          <w:lang w:val="en-GB" w:bidi="ar-TN"/>
        </w:rPr>
      </w:pPr>
      <w:r>
        <w:rPr>
          <w:rFonts w:hint="cs"/>
          <w:rtl/>
          <w:lang w:val="en-GB" w:bidi="ar-TN"/>
        </w:rPr>
        <w:t>204-</w:t>
      </w:r>
      <w:r>
        <w:rPr>
          <w:rFonts w:hint="cs"/>
          <w:rtl/>
          <w:lang w:val="en-GB" w:bidi="ar-TN"/>
        </w:rPr>
        <w:tab/>
      </w:r>
      <w:r w:rsidR="003E4B82" w:rsidRPr="003E4B82">
        <w:rPr>
          <w:rFonts w:hint="cs"/>
          <w:rtl/>
          <w:lang w:val="en-GB" w:bidi="ar-TN"/>
        </w:rPr>
        <w:t xml:space="preserve">كما أنّ الأشخاص المعوقين يتمتعون بأولوية الحصول على القروض لتمويل مشاريع صغرى من قبل البنك التونسي للتضامن والجمعيات التنموية حيث بلغت نسبة تمويل المشاريع لهذه الفئة </w:t>
      </w:r>
      <w:r w:rsidR="003E4B82" w:rsidRPr="003E4B82">
        <w:rPr>
          <w:rFonts w:hint="cs"/>
          <w:rtl/>
          <w:lang w:val="fr-FR" w:bidi="ar-TN"/>
        </w:rPr>
        <w:t>3</w:t>
      </w:r>
      <w:r w:rsidR="003E4B82" w:rsidRPr="003E4B82">
        <w:rPr>
          <w:rFonts w:hint="cs"/>
          <w:rtl/>
          <w:lang w:val="en-GB" w:bidi="ar-TN"/>
        </w:rPr>
        <w:t>.</w:t>
      </w:r>
      <w:r w:rsidR="003E4B82" w:rsidRPr="003E4B82">
        <w:rPr>
          <w:rFonts w:hint="cs"/>
          <w:rtl/>
          <w:lang w:val="fr-FR" w:bidi="ar-TN"/>
        </w:rPr>
        <w:t xml:space="preserve">8 في المائة </w:t>
      </w:r>
      <w:r w:rsidR="003E4B82" w:rsidRPr="003E4B82">
        <w:rPr>
          <w:rFonts w:hint="cs"/>
          <w:rtl/>
          <w:lang w:val="en-GB" w:bidi="ar-TN"/>
        </w:rPr>
        <w:t>من جملة المشاريع المسندة.</w:t>
      </w:r>
    </w:p>
    <w:p w:rsidR="003E4B82" w:rsidRPr="00683B9C" w:rsidRDefault="00683B9C" w:rsidP="00683B9C">
      <w:pPr>
        <w:pStyle w:val="SingleTxtGA"/>
        <w:rPr>
          <w:rFonts w:hint="cs"/>
          <w:spacing w:val="-2"/>
          <w:rtl/>
          <w:lang w:val="en-GB" w:bidi="ar-TN"/>
        </w:rPr>
      </w:pPr>
      <w:r w:rsidRPr="00683B9C">
        <w:rPr>
          <w:rFonts w:hint="cs"/>
          <w:spacing w:val="-2"/>
          <w:rtl/>
          <w:lang w:val="en-GB" w:bidi="ar-TN"/>
        </w:rPr>
        <w:t>205-</w:t>
      </w:r>
      <w:r w:rsidRPr="00683B9C">
        <w:rPr>
          <w:rFonts w:hint="cs"/>
          <w:spacing w:val="-2"/>
          <w:rtl/>
          <w:lang w:val="en-GB" w:bidi="ar-TN"/>
        </w:rPr>
        <w:tab/>
      </w:r>
      <w:r w:rsidR="003E4B82" w:rsidRPr="00683B9C">
        <w:rPr>
          <w:rFonts w:hint="cs"/>
          <w:spacing w:val="-2"/>
          <w:rtl/>
          <w:lang w:val="en-GB" w:bidi="ar-TN"/>
        </w:rPr>
        <w:t xml:space="preserve">وسعيا من تونس إلى تحفيز المتدخلين في النهوض بالأشخاص المعوقين وإدماجهم، تمّ إحداث جائزة رئيس الجمهورية لإدماج الأشخاص المعوقين، بمقتضى الأمر رقم 3026 لسنة 2005 المؤرخ 21 تشرين الثاني/نوفمبر 2005 المنقح والمتمم بالأمر رقم 1957 لسنة 2008 المؤرخ 19 أيار/مايو 2008. وهي تسند سنويا للأشخاص الماديين أو الجماعات المحلية أو المؤسسات أو المنظمات غير الحكومية أو الجمعيات التي ساهمت بصفة مباشرة أو غير مباشرة في إنجاز برامج أو مشاريع تساعد على إدماج الأشخاص المعوقين بما يدعم تعليمهم أو تكوينهم أو تشغيلهم أو تهيئة المحيط لفائدتهم أو تمكينهم من ممارسة الأنشطة الرياضية أو الثقافية أو الترفيهية أو توظيف تكنولوجيات الاتصال لفائدتهم أو توسيع مجال انتفاعهم بالتكنولوجيات الحديثة أو كل عمل يساهم في ترسيخ ثقافة الإدماج ومبدأ تكافؤ الفرص. </w:t>
      </w:r>
    </w:p>
    <w:p w:rsidR="003E4B82" w:rsidRPr="003E4B82" w:rsidRDefault="00683B9C" w:rsidP="004A352D">
      <w:pPr>
        <w:pStyle w:val="SingleTxtGA"/>
        <w:rPr>
          <w:rFonts w:hint="cs"/>
          <w:rtl/>
          <w:lang w:val="en-GB" w:bidi="ar-TN"/>
        </w:rPr>
      </w:pPr>
      <w:r>
        <w:rPr>
          <w:rFonts w:hint="cs"/>
          <w:rtl/>
          <w:lang w:val="en-GB" w:bidi="ar-TN"/>
        </w:rPr>
        <w:t>206-</w:t>
      </w:r>
      <w:r>
        <w:rPr>
          <w:rFonts w:hint="cs"/>
          <w:rtl/>
          <w:lang w:val="en-GB" w:bidi="ar-TN"/>
        </w:rPr>
        <w:tab/>
      </w:r>
      <w:r w:rsidR="003E4B82" w:rsidRPr="003E4B82">
        <w:rPr>
          <w:rFonts w:hint="cs"/>
          <w:rtl/>
          <w:lang w:val="en-GB" w:bidi="ar-TN"/>
        </w:rPr>
        <w:t xml:space="preserve">وفي هذا الإطار، اقترحت الجمعيات العاملة في مجال الإعاقة وضع استراتيجية مستقبلية تمكّن الأشخاص المعوقين من تأهيل مهني يواكب روح العصر بالإضافة إلى مزيد </w:t>
      </w:r>
      <w:proofErr w:type="spellStart"/>
      <w:r w:rsidR="003E4B82" w:rsidRPr="003E4B82">
        <w:rPr>
          <w:rFonts w:hint="cs"/>
          <w:rtl/>
          <w:lang w:val="en-GB" w:bidi="ar-TN"/>
        </w:rPr>
        <w:t>التحسيس</w:t>
      </w:r>
      <w:proofErr w:type="spellEnd"/>
      <w:r w:rsidR="003E4B82" w:rsidRPr="003E4B82">
        <w:rPr>
          <w:rFonts w:hint="cs"/>
          <w:rtl/>
          <w:lang w:val="en-GB" w:bidi="ar-TN"/>
        </w:rPr>
        <w:t xml:space="preserve"> والتوعية بتشغيل الأشخاص المعوقين، هذا ودعا الاتحاد التونسي لإعانة الأشخاص القاصرين ذهنيا إلى وضع الإطار القانوني </w:t>
      </w:r>
      <w:proofErr w:type="spellStart"/>
      <w:r w:rsidR="003E4B82" w:rsidRPr="003E4B82">
        <w:rPr>
          <w:rFonts w:hint="cs"/>
          <w:rtl/>
          <w:lang w:val="en-GB" w:bidi="ar-TN"/>
        </w:rPr>
        <w:t>للورشات</w:t>
      </w:r>
      <w:proofErr w:type="spellEnd"/>
      <w:r w:rsidR="003E4B82" w:rsidRPr="003E4B82">
        <w:rPr>
          <w:rFonts w:hint="cs"/>
          <w:rtl/>
          <w:lang w:val="en-GB" w:bidi="ar-TN"/>
        </w:rPr>
        <w:t xml:space="preserve"> المحمية التي تبقى الوسط الفاعل في إدماج هذه الفئة.</w:t>
      </w:r>
    </w:p>
    <w:p w:rsidR="003E4B82" w:rsidRPr="003E4B82" w:rsidRDefault="004A352D" w:rsidP="004A352D">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28</w:t>
      </w:r>
      <w:r>
        <w:rPr>
          <w:rtl/>
          <w:lang w:val="en-GB" w:bidi="ar-TN"/>
        </w:rPr>
        <w:br/>
      </w:r>
      <w:r w:rsidR="003E4B82" w:rsidRPr="003E4B82">
        <w:rPr>
          <w:rFonts w:hint="cs"/>
          <w:rtl/>
          <w:lang w:val="en-GB" w:bidi="ar-TN"/>
        </w:rPr>
        <w:t>مستوى المعيشة اللائق والحماية الاجتماعية</w:t>
      </w:r>
    </w:p>
    <w:p w:rsidR="003E4B82" w:rsidRPr="003E4B82" w:rsidRDefault="00683B9C" w:rsidP="009A7216">
      <w:pPr>
        <w:pStyle w:val="SingleTxtGA"/>
        <w:rPr>
          <w:rFonts w:hint="cs"/>
          <w:rtl/>
          <w:lang w:val="en-GB" w:bidi="ar-TN"/>
        </w:rPr>
      </w:pPr>
      <w:r>
        <w:rPr>
          <w:rFonts w:hint="cs"/>
          <w:rtl/>
          <w:lang w:val="en-GB"/>
        </w:rPr>
        <w:t>207-</w:t>
      </w:r>
      <w:r>
        <w:rPr>
          <w:rFonts w:hint="cs"/>
          <w:rtl/>
          <w:lang w:val="en-GB"/>
        </w:rPr>
        <w:tab/>
      </w:r>
      <w:r w:rsidR="003E4B82" w:rsidRPr="003E4B82">
        <w:rPr>
          <w:rFonts w:hint="cs"/>
          <w:rtl/>
          <w:lang w:val="en-GB"/>
        </w:rPr>
        <w:t xml:space="preserve">تعتبر تونس بلدا ذا دخل متوسط يبلغ عدد سكانه 10 مليون نسمة وأحد البلدان الأكثر قدرة على المنافسة بالقارّة </w:t>
      </w:r>
      <w:r w:rsidR="009A7216">
        <w:rPr>
          <w:rFonts w:hint="cs"/>
          <w:rtl/>
          <w:lang w:val="en-GB"/>
        </w:rPr>
        <w:t>الأ</w:t>
      </w:r>
      <w:r w:rsidR="003E4B82" w:rsidRPr="003E4B82">
        <w:rPr>
          <w:rFonts w:hint="cs"/>
          <w:rtl/>
          <w:lang w:val="en-GB"/>
        </w:rPr>
        <w:t>فريقية.</w:t>
      </w:r>
    </w:p>
    <w:p w:rsidR="003E4B82" w:rsidRPr="003E4B82" w:rsidRDefault="00683B9C" w:rsidP="004A352D">
      <w:pPr>
        <w:pStyle w:val="SingleTxtGA"/>
        <w:rPr>
          <w:rFonts w:hint="cs"/>
          <w:rtl/>
          <w:lang w:val="en-GB" w:bidi="ar-TN"/>
        </w:rPr>
      </w:pPr>
      <w:r>
        <w:rPr>
          <w:rFonts w:hint="cs"/>
          <w:rtl/>
          <w:lang w:val="en-GB" w:bidi="ar-TN"/>
        </w:rPr>
        <w:t>208-</w:t>
      </w:r>
      <w:r>
        <w:rPr>
          <w:rFonts w:hint="cs"/>
          <w:rtl/>
          <w:lang w:val="en-GB" w:bidi="ar-TN"/>
        </w:rPr>
        <w:tab/>
      </w:r>
      <w:r w:rsidR="003E4B82" w:rsidRPr="003E4B82">
        <w:rPr>
          <w:rFonts w:hint="cs"/>
          <w:rtl/>
          <w:lang w:val="en-GB" w:bidi="ar-TN"/>
        </w:rPr>
        <w:t xml:space="preserve">وتبرز الأرقام أن تونس ستتجاوز الأهداف المحدّدة على الصعيد العالمي لتحقيق الأهداف الإنمائية للألفية بحلول 2015، حيث شهدت نسبة الفقر انخفاضا هاما لتصل </w:t>
      </w:r>
      <w:r>
        <w:rPr>
          <w:rFonts w:hint="cs"/>
          <w:rtl/>
          <w:lang w:val="en-GB" w:bidi="ar-TN"/>
        </w:rPr>
        <w:t xml:space="preserve">      </w:t>
      </w:r>
      <w:r w:rsidR="003E4B82" w:rsidRPr="003E4B82">
        <w:rPr>
          <w:rFonts w:hint="cs"/>
          <w:rtl/>
          <w:lang w:val="en-GB" w:bidi="ar-TN"/>
        </w:rPr>
        <w:t>إلى 3.8 في المائة سنة 2005.</w:t>
      </w:r>
    </w:p>
    <w:p w:rsidR="003E4B82" w:rsidRPr="003E4B82" w:rsidRDefault="00683B9C" w:rsidP="004A352D">
      <w:pPr>
        <w:pStyle w:val="SingleTxtGA"/>
        <w:rPr>
          <w:rFonts w:hint="cs"/>
          <w:rtl/>
          <w:lang w:val="en-GB" w:bidi="ar-TN"/>
        </w:rPr>
      </w:pPr>
      <w:r>
        <w:rPr>
          <w:rFonts w:hint="cs"/>
          <w:rtl/>
          <w:lang w:val="en-GB" w:bidi="ar-TN"/>
        </w:rPr>
        <w:t>209-</w:t>
      </w:r>
      <w:r>
        <w:rPr>
          <w:rFonts w:hint="cs"/>
          <w:rtl/>
          <w:lang w:val="en-GB" w:bidi="ar-TN"/>
        </w:rPr>
        <w:tab/>
      </w:r>
      <w:r w:rsidR="003E4B82" w:rsidRPr="003E4B82">
        <w:rPr>
          <w:rFonts w:hint="cs"/>
          <w:rtl/>
          <w:lang w:val="en-GB" w:bidi="ar-TN"/>
        </w:rPr>
        <w:t xml:space="preserve">وما انفكت الاستثمارات التي توظفها الدولة في المجال الاجتماعي تتزايد باستمرار، إذ تضاعفت حجم التحويلات الاجتماعية لتبلغ نسبة 20 </w:t>
      </w:r>
      <w:r w:rsidR="003E4B82" w:rsidRPr="003E4B82">
        <w:rPr>
          <w:rFonts w:hint="cs"/>
          <w:rtl/>
          <w:lang w:val="fr-FR"/>
        </w:rPr>
        <w:t>في المائة</w:t>
      </w:r>
      <w:r w:rsidR="003E4B82" w:rsidRPr="003E4B82">
        <w:rPr>
          <w:rFonts w:hint="cs"/>
          <w:rtl/>
          <w:lang w:val="en-GB"/>
        </w:rPr>
        <w:t xml:space="preserve"> من الناتج الإجمالي المحلي </w:t>
      </w:r>
      <w:r w:rsidR="003E4B82" w:rsidRPr="003E4B82">
        <w:rPr>
          <w:rFonts w:hint="cs"/>
          <w:rtl/>
          <w:lang w:val="en-GB" w:bidi="ar-TN"/>
        </w:rPr>
        <w:t>ممّا أدّى إلى تسجيل المؤشرات التالية:</w:t>
      </w:r>
    </w:p>
    <w:p w:rsidR="003E4B82" w:rsidRPr="003E4B82" w:rsidRDefault="003E4B82" w:rsidP="009A7216">
      <w:pPr>
        <w:pStyle w:val="Bullet1GA"/>
        <w:bidi/>
        <w:rPr>
          <w:rFonts w:hint="cs"/>
          <w:rtl/>
          <w:lang w:val="en-GB" w:bidi="ar-TN"/>
        </w:rPr>
      </w:pPr>
      <w:r w:rsidRPr="003E4B82">
        <w:rPr>
          <w:rFonts w:hint="cs"/>
          <w:rtl/>
          <w:lang w:val="en-GB" w:bidi="ar-TN"/>
        </w:rPr>
        <w:t xml:space="preserve">ارتفاع الدخل الوطني للفرد الواحد ليصل إلى </w:t>
      </w:r>
      <w:r w:rsidR="009A7216">
        <w:rPr>
          <w:rFonts w:hint="cs"/>
          <w:rtl/>
          <w:lang w:val="en-GB" w:bidi="ar-TN"/>
        </w:rPr>
        <w:t>142 5</w:t>
      </w:r>
      <w:r w:rsidRPr="003E4B82">
        <w:rPr>
          <w:rFonts w:hint="cs"/>
          <w:rtl/>
          <w:lang w:val="en-GB" w:bidi="ar-TN"/>
        </w:rPr>
        <w:t xml:space="preserve"> دينار تونسي سنة 2009.</w:t>
      </w:r>
    </w:p>
    <w:p w:rsidR="003E4B82" w:rsidRPr="003E4B82" w:rsidRDefault="003E4B82" w:rsidP="00C30283">
      <w:pPr>
        <w:pStyle w:val="Bullet1GA"/>
        <w:bidi/>
        <w:rPr>
          <w:rFonts w:hint="cs"/>
          <w:rtl/>
          <w:lang w:val="en-GB" w:bidi="ar-TN"/>
        </w:rPr>
      </w:pPr>
      <w:proofErr w:type="spellStart"/>
      <w:r w:rsidRPr="003E4B82">
        <w:rPr>
          <w:rFonts w:hint="cs"/>
          <w:rtl/>
          <w:lang w:val="en-GB" w:bidi="ar-TN"/>
        </w:rPr>
        <w:t>الترفيع</w:t>
      </w:r>
      <w:proofErr w:type="spellEnd"/>
      <w:r w:rsidRPr="003E4B82">
        <w:rPr>
          <w:rFonts w:hint="cs"/>
          <w:rtl/>
          <w:lang w:val="en-GB" w:bidi="ar-TN"/>
        </w:rPr>
        <w:t xml:space="preserve"> في الأجر الأدنى المضمون الصناعي </w:t>
      </w:r>
      <w:proofErr w:type="spellStart"/>
      <w:r w:rsidRPr="003E4B82">
        <w:rPr>
          <w:rFonts w:hint="cs"/>
          <w:rtl/>
          <w:lang w:val="en-GB" w:bidi="ar-TN"/>
        </w:rPr>
        <w:t>والفلاحي</w:t>
      </w:r>
      <w:proofErr w:type="spellEnd"/>
      <w:r w:rsidRPr="003E4B82">
        <w:rPr>
          <w:rFonts w:hint="cs"/>
          <w:rtl/>
          <w:lang w:val="en-GB" w:bidi="ar-TN"/>
        </w:rPr>
        <w:t xml:space="preserve"> سنويا.</w:t>
      </w:r>
    </w:p>
    <w:p w:rsidR="003E4B82" w:rsidRPr="003E4B82" w:rsidRDefault="003E4B82" w:rsidP="00C30283">
      <w:pPr>
        <w:pStyle w:val="Bullet1GA"/>
        <w:bidi/>
        <w:rPr>
          <w:rFonts w:hint="cs"/>
          <w:b/>
          <w:lang w:val="fr-FR"/>
        </w:rPr>
      </w:pPr>
      <w:r w:rsidRPr="003E4B82">
        <w:rPr>
          <w:rFonts w:hint="cs"/>
          <w:rtl/>
          <w:lang w:val="en-GB" w:bidi="ar-TN"/>
        </w:rPr>
        <w:t xml:space="preserve">تحسّن نسبة الأسر التونسية المالكة للمسكن حيث بلغت 80 </w:t>
      </w:r>
      <w:r w:rsidRPr="003E4B82">
        <w:rPr>
          <w:rFonts w:hint="cs"/>
          <w:rtl/>
          <w:lang w:val="fr-FR"/>
        </w:rPr>
        <w:t>في المائة</w:t>
      </w:r>
      <w:r w:rsidRPr="003E4B82">
        <w:rPr>
          <w:rFonts w:hint="cs"/>
          <w:rtl/>
          <w:lang w:val="en-GB"/>
        </w:rPr>
        <w:t xml:space="preserve"> </w:t>
      </w:r>
      <w:r w:rsidR="004A352D">
        <w:rPr>
          <w:rFonts w:hint="cs"/>
          <w:rtl/>
          <w:lang w:val="en-GB"/>
        </w:rPr>
        <w:t xml:space="preserve">          </w:t>
      </w:r>
      <w:r w:rsidRPr="003E4B82">
        <w:rPr>
          <w:rFonts w:hint="cs"/>
          <w:rtl/>
          <w:lang w:val="en-GB"/>
        </w:rPr>
        <w:t>سنـة 2008.</w:t>
      </w:r>
    </w:p>
    <w:p w:rsidR="003E4B82" w:rsidRPr="003E4B82" w:rsidRDefault="003E4B82" w:rsidP="009A7216">
      <w:pPr>
        <w:pStyle w:val="Bullet1GA"/>
        <w:bidi/>
        <w:rPr>
          <w:rFonts w:hint="cs"/>
          <w:b/>
          <w:lang w:val="fr-FR"/>
        </w:rPr>
      </w:pPr>
      <w:r w:rsidRPr="003E4B82">
        <w:rPr>
          <w:rFonts w:hint="cs"/>
          <w:rtl/>
          <w:lang w:val="en-GB"/>
        </w:rPr>
        <w:t xml:space="preserve">تخفيض نسبة </w:t>
      </w:r>
      <w:r w:rsidR="009A7216">
        <w:rPr>
          <w:rFonts w:hint="cs"/>
          <w:rtl/>
          <w:lang w:val="en-GB"/>
        </w:rPr>
        <w:t xml:space="preserve">وفيات </w:t>
      </w:r>
      <w:r w:rsidRPr="003E4B82">
        <w:rPr>
          <w:rFonts w:hint="cs"/>
          <w:rtl/>
          <w:lang w:val="en-GB"/>
        </w:rPr>
        <w:t xml:space="preserve">الرضع ونسبة </w:t>
      </w:r>
      <w:r w:rsidR="009A7216">
        <w:rPr>
          <w:rFonts w:hint="cs"/>
          <w:rtl/>
          <w:lang w:val="en-GB"/>
        </w:rPr>
        <w:t xml:space="preserve">وفيات </w:t>
      </w:r>
      <w:r w:rsidRPr="003E4B82">
        <w:rPr>
          <w:rFonts w:hint="cs"/>
          <w:rtl/>
          <w:lang w:val="en-GB"/>
        </w:rPr>
        <w:t>الأطفال دون سنّ الخامسة.</w:t>
      </w:r>
    </w:p>
    <w:p w:rsidR="003E4B82" w:rsidRPr="003E4B82" w:rsidRDefault="003E4B82" w:rsidP="00C30283">
      <w:pPr>
        <w:pStyle w:val="Bullet1GA"/>
        <w:bidi/>
        <w:rPr>
          <w:rFonts w:hint="cs"/>
          <w:b/>
          <w:lang w:val="fr-FR"/>
        </w:rPr>
      </w:pPr>
      <w:r w:rsidRPr="003E4B82">
        <w:rPr>
          <w:rFonts w:hint="cs"/>
          <w:rtl/>
          <w:lang w:val="en-GB"/>
        </w:rPr>
        <w:t>تحسين متوسط العمر المرتقب المتوقع عند الولادة ليبلغ 74 سنة 2009.</w:t>
      </w:r>
    </w:p>
    <w:p w:rsidR="003E4B82" w:rsidRPr="003E4B82" w:rsidRDefault="003E4B82" w:rsidP="00C30283">
      <w:pPr>
        <w:pStyle w:val="Bullet1GA"/>
        <w:bidi/>
        <w:rPr>
          <w:rFonts w:hint="cs"/>
          <w:b/>
          <w:lang w:val="fr-FR"/>
        </w:rPr>
      </w:pPr>
      <w:r w:rsidRPr="003E4B82">
        <w:rPr>
          <w:rFonts w:hint="cs"/>
          <w:rtl/>
          <w:lang w:val="en-GB"/>
        </w:rPr>
        <w:t xml:space="preserve">تطوّر نسبة التغطية </w:t>
      </w:r>
      <w:r w:rsidRPr="003E4B82">
        <w:rPr>
          <w:rFonts w:hint="cs"/>
          <w:rtl/>
          <w:lang w:val="en-GB" w:bidi="ar-TN"/>
        </w:rPr>
        <w:t>الاجتماعية</w:t>
      </w:r>
      <w:r w:rsidRPr="003E4B82">
        <w:rPr>
          <w:rFonts w:hint="cs"/>
          <w:rtl/>
          <w:lang w:val="en-GB"/>
        </w:rPr>
        <w:t xml:space="preserve"> التي بلغت نحو 95 </w:t>
      </w:r>
      <w:r w:rsidRPr="003E4B82">
        <w:rPr>
          <w:rFonts w:hint="cs"/>
          <w:rtl/>
          <w:lang w:val="fr-FR"/>
        </w:rPr>
        <w:t>في المائة</w:t>
      </w:r>
      <w:r w:rsidRPr="003E4B82">
        <w:rPr>
          <w:rFonts w:hint="cs"/>
          <w:rtl/>
          <w:lang w:val="en-GB"/>
        </w:rPr>
        <w:t xml:space="preserve"> سنة 2009.</w:t>
      </w:r>
    </w:p>
    <w:p w:rsidR="003E4B82" w:rsidRPr="003E4B82" w:rsidRDefault="00683B9C" w:rsidP="004A352D">
      <w:pPr>
        <w:pStyle w:val="SingleTxtGA"/>
        <w:rPr>
          <w:rFonts w:hint="cs"/>
          <w:rtl/>
          <w:lang w:val="en-GB"/>
        </w:rPr>
      </w:pPr>
      <w:r>
        <w:rPr>
          <w:rFonts w:hint="cs"/>
          <w:rtl/>
          <w:lang w:val="en-GB" w:bidi="ar-TN"/>
        </w:rPr>
        <w:t>210-</w:t>
      </w:r>
      <w:r>
        <w:rPr>
          <w:rFonts w:hint="cs"/>
          <w:rtl/>
          <w:lang w:val="en-GB" w:bidi="ar-TN"/>
        </w:rPr>
        <w:tab/>
      </w:r>
      <w:r w:rsidR="003E4B82" w:rsidRPr="003E4B82">
        <w:rPr>
          <w:rFonts w:hint="cs"/>
          <w:rtl/>
          <w:lang w:val="en-GB" w:bidi="ar-TN"/>
        </w:rPr>
        <w:t>وفي</w:t>
      </w:r>
      <w:r w:rsidR="003E4B82" w:rsidRPr="003E4B82">
        <w:rPr>
          <w:rFonts w:hint="cs"/>
          <w:rtl/>
          <w:lang w:val="en-GB"/>
        </w:rPr>
        <w:t xml:space="preserve"> إطار تحقيق مبدأ المساواة بين كافة المواطنين دون تمييز على أساس الجنس أو العرق أو اللون أو الحالة الصحية، كفلت تونس الحق في مستوى معيشة لائق وفي الحماية الاجتماعية لفائدة الأشخاص المعوقين من خلال إقرار مبدأ مجانية العلاج </w:t>
      </w:r>
      <w:proofErr w:type="spellStart"/>
      <w:r w:rsidR="003E4B82" w:rsidRPr="003E4B82">
        <w:rPr>
          <w:rFonts w:hint="cs"/>
          <w:rtl/>
          <w:lang w:val="en-GB"/>
        </w:rPr>
        <w:t>والتداوي</w:t>
      </w:r>
      <w:proofErr w:type="spellEnd"/>
      <w:r w:rsidR="003E4B82" w:rsidRPr="003E4B82">
        <w:rPr>
          <w:rFonts w:hint="cs"/>
          <w:rtl/>
          <w:lang w:val="en-GB"/>
        </w:rPr>
        <w:t xml:space="preserve"> (الفصل 14 من القانون التوجيهي رقم 83 لسنة 2005 ا المؤرخ 15 آب/أغسطس 2005 المتعلق بالنهوض بالأشخاص المعوقين وحمايتهم) والتأهيل وإعادة التأهيل (الفصل 15) بالإضافة إلى إسنادهم الآلات التعويضية مجانا.</w:t>
      </w:r>
    </w:p>
    <w:p w:rsidR="003E4B82" w:rsidRPr="003E4B82" w:rsidRDefault="00683B9C" w:rsidP="004A352D">
      <w:pPr>
        <w:pStyle w:val="SingleTxtGA"/>
        <w:rPr>
          <w:rFonts w:hint="cs"/>
          <w:rtl/>
          <w:lang w:val="en-GB"/>
        </w:rPr>
      </w:pPr>
      <w:r>
        <w:rPr>
          <w:rFonts w:hint="cs"/>
          <w:rtl/>
          <w:lang w:val="en-GB" w:bidi="ar-TN"/>
        </w:rPr>
        <w:t>211-</w:t>
      </w:r>
      <w:r>
        <w:rPr>
          <w:rFonts w:hint="cs"/>
          <w:rtl/>
          <w:lang w:val="en-GB" w:bidi="ar-TN"/>
        </w:rPr>
        <w:tab/>
      </w:r>
      <w:r w:rsidR="003E4B82" w:rsidRPr="003E4B82">
        <w:rPr>
          <w:rFonts w:hint="cs"/>
          <w:rtl/>
          <w:lang w:val="en-GB" w:bidi="ar-TN"/>
        </w:rPr>
        <w:t>كما</w:t>
      </w:r>
      <w:r w:rsidR="003E4B82" w:rsidRPr="003E4B82">
        <w:rPr>
          <w:rFonts w:hint="cs"/>
          <w:rtl/>
          <w:lang w:val="en-GB"/>
        </w:rPr>
        <w:t xml:space="preserve"> عملت على توفير الرعاية للشخص المعوق داخل أسرته من خلال إسناد منح قارة لفائدة الأشخاص المعوقين المعوزين قصد المساهمة في تغطية حاجياتهم الأساسية طبقا لأحكام الفصل 17 من القانون التوجيهي، حيث بلغ عددها 23 ألف منحة من جملة 132 ألف منحة مسندة للعائلات المعوزة. كما يتمّ العمل على توفير مساكن اجتماعية لفائدة الأشخاص المعوقين المعوزين في إطار توفير السكن الاجتماعي لفائدة الفئات ذات الاحتياجات الخصوصية.</w:t>
      </w:r>
    </w:p>
    <w:p w:rsidR="003E4B82" w:rsidRPr="003E4B82" w:rsidRDefault="00683B9C" w:rsidP="004A352D">
      <w:pPr>
        <w:pStyle w:val="SingleTxtGA"/>
        <w:rPr>
          <w:rFonts w:hint="cs"/>
          <w:rtl/>
          <w:lang w:val="en-GB" w:bidi="ar-TN"/>
        </w:rPr>
      </w:pPr>
      <w:r>
        <w:rPr>
          <w:rFonts w:hint="cs"/>
          <w:rtl/>
          <w:lang w:val="en-GB" w:bidi="ar-TN"/>
        </w:rPr>
        <w:t>212-</w:t>
      </w:r>
      <w:r>
        <w:rPr>
          <w:rFonts w:hint="cs"/>
          <w:rtl/>
          <w:lang w:val="en-GB" w:bidi="ar-TN"/>
        </w:rPr>
        <w:tab/>
      </w:r>
      <w:r w:rsidR="003E4B82" w:rsidRPr="003E4B82">
        <w:rPr>
          <w:rFonts w:hint="cs"/>
          <w:rtl/>
          <w:lang w:val="en-GB" w:bidi="ar-TN"/>
        </w:rPr>
        <w:t xml:space="preserve">ولقد دأبت تونس في إطار أولوياتها على تحقيق مستوى معيشة لائق لمختلف فئات المجتمع من خلال </w:t>
      </w:r>
      <w:proofErr w:type="spellStart"/>
      <w:r w:rsidR="003E4B82" w:rsidRPr="003E4B82">
        <w:rPr>
          <w:rFonts w:hint="cs"/>
          <w:rtl/>
          <w:lang w:val="en-GB" w:bidi="ar-TN"/>
        </w:rPr>
        <w:t>اتّباع</w:t>
      </w:r>
      <w:proofErr w:type="spellEnd"/>
      <w:r w:rsidR="003E4B82" w:rsidRPr="003E4B82">
        <w:rPr>
          <w:rFonts w:hint="cs"/>
          <w:rtl/>
          <w:lang w:val="en-GB" w:bidi="ar-TN"/>
        </w:rPr>
        <w:t xml:space="preserve"> مقاربة تنموية متكاملة ذات بعدين يشمل الأوّل معالجة اقتصادية تكفل مستوى نمو يشجع اندماج الفئات الضعيفة من السكان في دائرة الإنتاج ومعالجة اجتماعية مرافقة تضمن حماية اجتماعية وصحية ومساعدة خاصة لفائدة الفئات الضعيفة.</w:t>
      </w:r>
    </w:p>
    <w:p w:rsidR="003E4B82" w:rsidRPr="003E4B82" w:rsidRDefault="00683B9C" w:rsidP="009620DE">
      <w:pPr>
        <w:pStyle w:val="SingleTxtGA"/>
        <w:rPr>
          <w:rFonts w:hint="cs"/>
          <w:rtl/>
          <w:lang w:val="en-GB"/>
        </w:rPr>
      </w:pPr>
      <w:r>
        <w:rPr>
          <w:rFonts w:hint="cs"/>
          <w:rtl/>
          <w:lang w:val="en-GB" w:bidi="ar-TN"/>
        </w:rPr>
        <w:t>213-</w:t>
      </w:r>
      <w:r>
        <w:rPr>
          <w:rFonts w:hint="cs"/>
          <w:rtl/>
          <w:lang w:val="en-GB" w:bidi="ar-TN"/>
        </w:rPr>
        <w:tab/>
      </w:r>
      <w:r w:rsidR="003E4B82" w:rsidRPr="003E4B82">
        <w:rPr>
          <w:rFonts w:hint="cs"/>
          <w:rtl/>
          <w:lang w:val="en-GB" w:bidi="ar-TN"/>
        </w:rPr>
        <w:t>وتستفيد</w:t>
      </w:r>
      <w:r w:rsidR="003E4B82" w:rsidRPr="003E4B82">
        <w:rPr>
          <w:rFonts w:hint="cs"/>
          <w:rtl/>
          <w:lang w:val="en-GB"/>
        </w:rPr>
        <w:t xml:space="preserve"> الشريحة المحدودة الدخل من مساعدة مباشرة من الدولة في إطار</w:t>
      </w:r>
      <w:r>
        <w:rPr>
          <w:rFonts w:hint="cs"/>
          <w:rtl/>
          <w:lang w:val="en-GB"/>
        </w:rPr>
        <w:t xml:space="preserve">       </w:t>
      </w:r>
      <w:r w:rsidR="003E4B82" w:rsidRPr="003E4B82">
        <w:rPr>
          <w:rFonts w:hint="cs"/>
          <w:rtl/>
          <w:lang w:val="en-GB"/>
        </w:rPr>
        <w:t xml:space="preserve"> البرنامج الوطني لمساعدة العائلات المعوزة بالإضافة إلى </w:t>
      </w:r>
      <w:r w:rsidR="009620DE">
        <w:rPr>
          <w:rFonts w:hint="cs"/>
          <w:rtl/>
          <w:lang w:val="en-GB"/>
        </w:rPr>
        <w:t>الا</w:t>
      </w:r>
      <w:r w:rsidR="003E4B82" w:rsidRPr="003E4B82">
        <w:rPr>
          <w:rFonts w:hint="cs"/>
          <w:rtl/>
          <w:lang w:val="en-GB"/>
        </w:rPr>
        <w:t xml:space="preserve">نتفاع بالعلاج المجاني والعلاج بالتعريفة المنخفضة. </w:t>
      </w:r>
    </w:p>
    <w:p w:rsidR="003E4B82" w:rsidRPr="003E4B82" w:rsidRDefault="00683B9C" w:rsidP="00926BC5">
      <w:pPr>
        <w:pStyle w:val="SingleTxtGA"/>
        <w:rPr>
          <w:rFonts w:hint="cs"/>
          <w:rtl/>
          <w:lang w:val="en-GB"/>
        </w:rPr>
      </w:pPr>
      <w:r>
        <w:rPr>
          <w:rFonts w:hint="cs"/>
          <w:rtl/>
          <w:lang w:val="en-GB" w:bidi="ar-TN"/>
        </w:rPr>
        <w:t>214-</w:t>
      </w:r>
      <w:r>
        <w:rPr>
          <w:rFonts w:hint="cs"/>
          <w:rtl/>
          <w:lang w:val="en-GB" w:bidi="ar-TN"/>
        </w:rPr>
        <w:tab/>
      </w:r>
      <w:r w:rsidR="003E4B82" w:rsidRPr="003E4B82">
        <w:rPr>
          <w:rFonts w:hint="cs"/>
          <w:rtl/>
          <w:lang w:val="en-GB" w:bidi="ar-TN"/>
        </w:rPr>
        <w:t>كما</w:t>
      </w:r>
      <w:r w:rsidR="003E4B82" w:rsidRPr="003E4B82">
        <w:rPr>
          <w:rFonts w:hint="cs"/>
          <w:rtl/>
          <w:lang w:val="en-GB"/>
        </w:rPr>
        <w:t xml:space="preserve"> مكّن صندوق التضامن الوطني من النهوض بالمناطق والأماكن النائية من خلال توفير البنية الأساسية والسكن وتوفير المرافق الصحية والتعليمية والكهرباء والماء الصالح للشرب والمواصلات وموارد الرزق بأكثر من </w:t>
      </w:r>
      <w:r w:rsidR="00926BC5">
        <w:rPr>
          <w:rFonts w:hint="cs"/>
          <w:rtl/>
          <w:lang w:val="en-GB"/>
        </w:rPr>
        <w:t>800 1</w:t>
      </w:r>
      <w:r w:rsidR="003E4B82" w:rsidRPr="003E4B82">
        <w:rPr>
          <w:rFonts w:hint="cs"/>
          <w:rtl/>
          <w:lang w:val="en-GB"/>
        </w:rPr>
        <w:t xml:space="preserve"> منطقة. وفي هذا المجال، دعت مكونات المجتمع المدني إلى ضرورة </w:t>
      </w:r>
      <w:proofErr w:type="spellStart"/>
      <w:r w:rsidR="003E4B82" w:rsidRPr="003E4B82">
        <w:rPr>
          <w:rFonts w:hint="cs"/>
          <w:rtl/>
          <w:lang w:val="en-GB"/>
        </w:rPr>
        <w:t>الترفيع</w:t>
      </w:r>
      <w:proofErr w:type="spellEnd"/>
      <w:r w:rsidR="003E4B82" w:rsidRPr="003E4B82">
        <w:rPr>
          <w:rFonts w:hint="cs"/>
          <w:rtl/>
          <w:lang w:val="en-GB"/>
        </w:rPr>
        <w:t xml:space="preserve"> في المنحة المسندة إلى الأشخاص المعوقين غير القادرين على العمل.</w:t>
      </w:r>
    </w:p>
    <w:p w:rsidR="003E4B82" w:rsidRPr="003E4B82" w:rsidRDefault="004A352D" w:rsidP="004A352D">
      <w:pPr>
        <w:pStyle w:val="H1GA"/>
        <w:jc w:val="left"/>
        <w:rPr>
          <w:lang w:val="fr-FR"/>
        </w:rPr>
      </w:pPr>
      <w:r>
        <w:rPr>
          <w:rFonts w:hint="cs"/>
          <w:rtl/>
          <w:lang w:val="en-GB" w:bidi="ar-TN"/>
        </w:rPr>
        <w:tab/>
      </w:r>
      <w:r>
        <w:rPr>
          <w:rFonts w:hint="cs"/>
          <w:rtl/>
          <w:lang w:val="en-GB" w:bidi="ar-TN"/>
        </w:rPr>
        <w:tab/>
      </w:r>
      <w:r w:rsidR="003E4B82" w:rsidRPr="003E4B82">
        <w:rPr>
          <w:rFonts w:hint="cs"/>
          <w:rtl/>
          <w:lang w:val="en-GB" w:bidi="ar-TN"/>
        </w:rPr>
        <w:t>المادة 29</w:t>
      </w:r>
      <w:r>
        <w:rPr>
          <w:rtl/>
          <w:lang w:val="en-GB" w:bidi="ar-TN"/>
        </w:rPr>
        <w:br/>
      </w:r>
      <w:r w:rsidR="003E4B82" w:rsidRPr="003E4B82">
        <w:rPr>
          <w:rFonts w:hint="cs"/>
          <w:rtl/>
          <w:lang w:val="en-GB" w:bidi="ar-TN"/>
        </w:rPr>
        <w:t>المشاركة في الحياة السياسية والعامة</w:t>
      </w:r>
    </w:p>
    <w:p w:rsidR="003E4B82" w:rsidRPr="003E4B82" w:rsidRDefault="00683B9C" w:rsidP="004A352D">
      <w:pPr>
        <w:pStyle w:val="SingleTxtGA"/>
        <w:rPr>
          <w:rFonts w:hint="cs"/>
          <w:rtl/>
          <w:lang w:val="en-GB"/>
        </w:rPr>
      </w:pPr>
      <w:r>
        <w:rPr>
          <w:rFonts w:hint="cs"/>
          <w:rtl/>
          <w:lang w:val="en-GB" w:bidi="ar-TN"/>
        </w:rPr>
        <w:t>215-</w:t>
      </w:r>
      <w:r>
        <w:rPr>
          <w:rFonts w:hint="cs"/>
          <w:rtl/>
          <w:lang w:val="en-GB" w:bidi="ar-TN"/>
        </w:rPr>
        <w:tab/>
      </w:r>
      <w:r w:rsidR="003E4B82" w:rsidRPr="003E4B82">
        <w:rPr>
          <w:rFonts w:hint="cs"/>
          <w:rtl/>
          <w:lang w:val="en-GB" w:bidi="ar-TN"/>
        </w:rPr>
        <w:t>إن</w:t>
      </w:r>
      <w:r w:rsidR="003E4B82" w:rsidRPr="003E4B82">
        <w:rPr>
          <w:rFonts w:hint="cs"/>
          <w:rtl/>
          <w:lang w:val="en-GB"/>
        </w:rPr>
        <w:t xml:space="preserve"> تونس وعملا منها على </w:t>
      </w:r>
      <w:proofErr w:type="spellStart"/>
      <w:r w:rsidR="003E4B82" w:rsidRPr="003E4B82">
        <w:rPr>
          <w:rFonts w:hint="cs"/>
          <w:rtl/>
          <w:lang w:val="en-GB"/>
        </w:rPr>
        <w:t>تمتيع</w:t>
      </w:r>
      <w:proofErr w:type="spellEnd"/>
      <w:r w:rsidR="003E4B82" w:rsidRPr="003E4B82">
        <w:rPr>
          <w:rFonts w:hint="cs"/>
          <w:rtl/>
          <w:lang w:val="en-GB"/>
        </w:rPr>
        <w:t xml:space="preserve"> جميع المواطنين بحقوقهم الأساسية التي كفلها الدستور على قدم المساواة وخاصة منها الحق في المشاركة في الحياة السياسية والعامة نص الفصل الأول من القانون التوجيهي رقم 83 لسنة 2005 المؤرخ 15 آب/أغسطس 2005 المتعلّق بالنهوض بالأشخاص المعوقين وحمايتهم على "ضمان تكافؤ الفرص بين الأشخاص المعوقين وغيرهم من الأشخاص ...".</w:t>
      </w:r>
    </w:p>
    <w:p w:rsidR="003E4B82" w:rsidRPr="003E4B82" w:rsidRDefault="00683B9C" w:rsidP="004A352D">
      <w:pPr>
        <w:pStyle w:val="SingleTxtGA"/>
        <w:rPr>
          <w:rFonts w:hint="cs"/>
          <w:rtl/>
          <w:lang w:val="en-GB"/>
        </w:rPr>
      </w:pPr>
      <w:r>
        <w:rPr>
          <w:rFonts w:hint="cs"/>
          <w:rtl/>
          <w:lang w:val="en-GB"/>
        </w:rPr>
        <w:t>216-</w:t>
      </w:r>
      <w:r>
        <w:rPr>
          <w:rFonts w:hint="cs"/>
          <w:rtl/>
          <w:lang w:val="en-GB"/>
        </w:rPr>
        <w:tab/>
      </w:r>
      <w:r w:rsidR="003E4B82" w:rsidRPr="003E4B82">
        <w:rPr>
          <w:rFonts w:hint="cs"/>
          <w:rtl/>
          <w:lang w:val="en-GB"/>
        </w:rPr>
        <w:t xml:space="preserve">ومن هذا المنطلق، ضمن المشرع التونسي للأشخاص المعوقين حقهم في المشاركة في الحياة </w:t>
      </w:r>
      <w:r w:rsidR="003E4B82" w:rsidRPr="003E4B82">
        <w:rPr>
          <w:rFonts w:hint="cs"/>
          <w:rtl/>
          <w:lang w:val="en-GB" w:bidi="ar-TN"/>
        </w:rPr>
        <w:t>السياسية</w:t>
      </w:r>
      <w:r w:rsidR="003E4B82" w:rsidRPr="003E4B82">
        <w:rPr>
          <w:rFonts w:hint="cs"/>
          <w:rtl/>
          <w:lang w:val="en-GB"/>
        </w:rPr>
        <w:t>، كناخب ومنتخب حيث لا تعتبر الإعاقة مانعا من ممارسة هذا الحق (المجلة الانتخابية والدستور التونسي).</w:t>
      </w:r>
    </w:p>
    <w:p w:rsidR="003E4B82" w:rsidRPr="003E4B82" w:rsidRDefault="00683B9C" w:rsidP="004A352D">
      <w:pPr>
        <w:pStyle w:val="SingleTxtGA"/>
        <w:rPr>
          <w:rFonts w:hint="cs"/>
          <w:rtl/>
          <w:lang w:val="en-GB"/>
        </w:rPr>
      </w:pPr>
      <w:r>
        <w:rPr>
          <w:rFonts w:hint="cs"/>
          <w:rtl/>
          <w:lang w:val="en-GB"/>
        </w:rPr>
        <w:t>217-</w:t>
      </w:r>
      <w:r>
        <w:rPr>
          <w:rFonts w:hint="cs"/>
          <w:rtl/>
          <w:lang w:val="en-GB"/>
        </w:rPr>
        <w:tab/>
      </w:r>
      <w:r w:rsidR="003E4B82" w:rsidRPr="003E4B82">
        <w:rPr>
          <w:rFonts w:hint="cs"/>
          <w:rtl/>
          <w:lang w:val="en-GB"/>
        </w:rPr>
        <w:t>وإعمالا لهذا الحق، تمّ تشريك الأشخاص المعوقين في الاستشارات الوطنية من خلال جمعياتهم أو مباشرة في الاستشارة الوطنية للشباب والاستشارة الوطنية للرياضة والاستشارة الوطنية للثقافة.</w:t>
      </w:r>
    </w:p>
    <w:p w:rsidR="003E4B82" w:rsidRPr="003E4B82" w:rsidRDefault="00683B9C" w:rsidP="004A352D">
      <w:pPr>
        <w:pStyle w:val="SingleTxtGA"/>
        <w:rPr>
          <w:rFonts w:hint="cs"/>
          <w:rtl/>
          <w:lang w:val="en-GB"/>
        </w:rPr>
      </w:pPr>
      <w:r>
        <w:rPr>
          <w:rFonts w:hint="cs"/>
          <w:rtl/>
          <w:lang w:val="en-GB" w:bidi="ar-TN"/>
        </w:rPr>
        <w:t>218-</w:t>
      </w:r>
      <w:r>
        <w:rPr>
          <w:rFonts w:hint="cs"/>
          <w:rtl/>
          <w:lang w:val="en-GB" w:bidi="ar-TN"/>
        </w:rPr>
        <w:tab/>
      </w:r>
      <w:r w:rsidR="003E4B82" w:rsidRPr="003E4B82">
        <w:rPr>
          <w:rFonts w:hint="cs"/>
          <w:rtl/>
          <w:lang w:val="en-GB" w:bidi="ar-TN"/>
        </w:rPr>
        <w:t>كما</w:t>
      </w:r>
      <w:r w:rsidR="003E4B82" w:rsidRPr="003E4B82">
        <w:rPr>
          <w:rFonts w:hint="cs"/>
          <w:rtl/>
          <w:lang w:val="en-GB"/>
        </w:rPr>
        <w:t xml:space="preserve"> مكن المشرّع التونسي الأشخاص المعوقين من حرية </w:t>
      </w:r>
      <w:r w:rsidR="00926BC5" w:rsidRPr="003E4B82">
        <w:rPr>
          <w:rFonts w:hint="cs"/>
          <w:rtl/>
          <w:lang w:val="en-GB"/>
        </w:rPr>
        <w:t>الانتماء</w:t>
      </w:r>
      <w:r w:rsidR="003E4B82" w:rsidRPr="003E4B82">
        <w:rPr>
          <w:rFonts w:hint="cs"/>
          <w:rtl/>
          <w:lang w:val="en-GB"/>
        </w:rPr>
        <w:t xml:space="preserve"> إلى الأحزاب السياسية والتعبير عن الرأي وتكوين الجمعيات التي تخضع إلى أحكام القانون رقم 154 لسنة 1959 المتعلق بالجمعيات المنقح والمتمم بالقانون رقم 25 لسنة 1992 المؤرخ 2 نيسان/أبريل 1992.</w:t>
      </w:r>
    </w:p>
    <w:p w:rsidR="003E4B82" w:rsidRPr="003E4B82" w:rsidRDefault="00683B9C" w:rsidP="004A352D">
      <w:pPr>
        <w:pStyle w:val="SingleTxtGA"/>
        <w:rPr>
          <w:rFonts w:hint="cs"/>
          <w:rtl/>
          <w:lang w:val="en-GB"/>
        </w:rPr>
      </w:pPr>
      <w:r>
        <w:rPr>
          <w:rFonts w:hint="cs"/>
          <w:rtl/>
          <w:lang w:val="en-GB"/>
        </w:rPr>
        <w:t>219-</w:t>
      </w:r>
      <w:r>
        <w:rPr>
          <w:rFonts w:hint="cs"/>
          <w:rtl/>
          <w:lang w:val="en-GB"/>
        </w:rPr>
        <w:tab/>
      </w:r>
      <w:r w:rsidR="003E4B82" w:rsidRPr="003E4B82">
        <w:rPr>
          <w:rFonts w:hint="cs"/>
          <w:rtl/>
          <w:lang w:val="en-GB"/>
        </w:rPr>
        <w:t>كما خصّ المشرع التونسي، ضمن أحكام القانون التوجيهي لسنة 2005، الجمعيات العاملة في مجال الإعاقة بباب خاص يؤمن الدعم الفني والمادي المسند لها والذي نصّ ضمن أحكامه على:</w:t>
      </w:r>
    </w:p>
    <w:p w:rsidR="003E4B82" w:rsidRPr="003E4B82" w:rsidRDefault="003E4B82" w:rsidP="00C30283">
      <w:pPr>
        <w:pStyle w:val="Bullet1GA"/>
        <w:bidi/>
        <w:rPr>
          <w:rFonts w:hint="cs"/>
          <w:rtl/>
          <w:lang w:val="en-GB"/>
        </w:rPr>
      </w:pPr>
      <w:r w:rsidRPr="003E4B82">
        <w:rPr>
          <w:rFonts w:hint="cs"/>
          <w:rtl/>
          <w:lang w:val="en-GB"/>
        </w:rPr>
        <w:t>ترسيخ مبدأ الشراكة من خلال عمل الجمعيات على معاضدة مجهود الدولة في النهوض بالأشخاص المعوقين</w:t>
      </w:r>
    </w:p>
    <w:p w:rsidR="003E4B82" w:rsidRPr="003E4B82" w:rsidRDefault="00926BC5" w:rsidP="00C30283">
      <w:pPr>
        <w:pStyle w:val="Bullet1GA"/>
        <w:bidi/>
        <w:rPr>
          <w:rFonts w:hint="cs"/>
          <w:rtl/>
          <w:lang w:val="en-GB"/>
        </w:rPr>
      </w:pPr>
      <w:r w:rsidRPr="003E4B82">
        <w:rPr>
          <w:rFonts w:hint="cs"/>
          <w:rtl/>
          <w:lang w:val="en-GB"/>
        </w:rPr>
        <w:t>التزام</w:t>
      </w:r>
      <w:r w:rsidR="003E4B82" w:rsidRPr="003E4B82">
        <w:rPr>
          <w:rFonts w:hint="cs"/>
          <w:rtl/>
          <w:lang w:val="en-GB"/>
        </w:rPr>
        <w:t xml:space="preserve"> </w:t>
      </w:r>
      <w:r w:rsidR="003E4B82" w:rsidRPr="003E4B82">
        <w:rPr>
          <w:rFonts w:hint="cs"/>
          <w:rtl/>
          <w:lang w:val="en-GB" w:bidi="ar-TN"/>
        </w:rPr>
        <w:t>الدولة</w:t>
      </w:r>
      <w:r w:rsidR="003E4B82" w:rsidRPr="003E4B82">
        <w:rPr>
          <w:rFonts w:hint="cs"/>
          <w:rtl/>
          <w:lang w:val="en-GB"/>
        </w:rPr>
        <w:t xml:space="preserve"> بتقديم الدعم المادي والفني للجمعيات العاملة في مجال الإعاقة.</w:t>
      </w:r>
    </w:p>
    <w:p w:rsidR="003E4B82" w:rsidRPr="00683B9C" w:rsidRDefault="00683B9C" w:rsidP="004A352D">
      <w:pPr>
        <w:pStyle w:val="SingleTxtGA"/>
        <w:rPr>
          <w:rFonts w:hint="cs"/>
          <w:spacing w:val="-2"/>
          <w:rtl/>
          <w:lang w:val="en-GB"/>
        </w:rPr>
      </w:pPr>
      <w:r w:rsidRPr="00683B9C">
        <w:rPr>
          <w:rFonts w:hint="cs"/>
          <w:spacing w:val="-2"/>
          <w:rtl/>
          <w:lang w:val="en-GB"/>
        </w:rPr>
        <w:t>220-</w:t>
      </w:r>
      <w:r w:rsidRPr="00683B9C">
        <w:rPr>
          <w:rFonts w:hint="cs"/>
          <w:spacing w:val="-2"/>
          <w:rtl/>
          <w:lang w:val="en-GB"/>
        </w:rPr>
        <w:tab/>
      </w:r>
      <w:r w:rsidR="003E4B82" w:rsidRPr="00683B9C">
        <w:rPr>
          <w:rFonts w:hint="cs"/>
          <w:spacing w:val="-2"/>
          <w:rtl/>
          <w:lang w:val="en-GB"/>
        </w:rPr>
        <w:t>كما نصّت القوانين الأساسية لبعض الجمعيات على وجوب تمثيل الأشخاص المعوقين بهيئاتها كالاتحاد الوطني للمكفوفين والاتحاد التونسي لإعانة الأشخاص القاصرين ذهنيا.</w:t>
      </w:r>
    </w:p>
    <w:p w:rsidR="003E4B82" w:rsidRPr="003E4B82" w:rsidRDefault="00683B9C" w:rsidP="004A352D">
      <w:pPr>
        <w:pStyle w:val="SingleTxtGA"/>
        <w:rPr>
          <w:lang w:val="fr-FR"/>
        </w:rPr>
      </w:pPr>
      <w:r>
        <w:rPr>
          <w:rFonts w:hint="cs"/>
          <w:rtl/>
          <w:lang w:val="en-GB" w:bidi="ar-TN"/>
        </w:rPr>
        <w:t>221-</w:t>
      </w:r>
      <w:r>
        <w:rPr>
          <w:rFonts w:hint="cs"/>
          <w:rtl/>
          <w:lang w:val="en-GB" w:bidi="ar-TN"/>
        </w:rPr>
        <w:tab/>
      </w:r>
      <w:r w:rsidR="003E4B82" w:rsidRPr="003E4B82">
        <w:rPr>
          <w:rFonts w:hint="cs"/>
          <w:rtl/>
          <w:lang w:val="en-GB" w:bidi="ar-TN"/>
        </w:rPr>
        <w:t>وفي</w:t>
      </w:r>
      <w:r w:rsidR="003E4B82" w:rsidRPr="003E4B82">
        <w:rPr>
          <w:rFonts w:hint="cs"/>
          <w:rtl/>
          <w:lang w:val="en-GB"/>
        </w:rPr>
        <w:t xml:space="preserve"> إطار إعمال هذا الحق، دعت الجمعيات العاملة في مجال الإعاقة إلى ضرورة أن يكون للأشخاص المعوقين حصة في جميع اللجان والمجالس البلدية والتشريعية والهيئات عن طريق التعيين.</w:t>
      </w:r>
    </w:p>
    <w:p w:rsidR="003E4B82" w:rsidRPr="003E4B82" w:rsidRDefault="004A352D" w:rsidP="004A352D">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30</w:t>
      </w:r>
      <w:r>
        <w:rPr>
          <w:rtl/>
          <w:lang w:val="en-GB" w:bidi="ar-TN"/>
        </w:rPr>
        <w:br/>
      </w:r>
      <w:r w:rsidR="003E4B82" w:rsidRPr="003E4B82">
        <w:rPr>
          <w:rFonts w:hint="cs"/>
          <w:rtl/>
          <w:lang w:val="en-GB" w:bidi="ar-TN"/>
        </w:rPr>
        <w:t>المشاركة في الحياة الثقافية وأنشطة الترفيه والتسلية والرياضة</w:t>
      </w:r>
    </w:p>
    <w:p w:rsidR="003E4B82" w:rsidRPr="003E4B82" w:rsidRDefault="00683B9C" w:rsidP="004A352D">
      <w:pPr>
        <w:pStyle w:val="SingleTxtGA"/>
        <w:rPr>
          <w:rFonts w:hint="cs"/>
          <w:rtl/>
          <w:lang w:val="en-GB"/>
        </w:rPr>
      </w:pPr>
      <w:r>
        <w:rPr>
          <w:rFonts w:hint="cs"/>
          <w:rtl/>
          <w:lang w:val="en-GB"/>
        </w:rPr>
        <w:t>222-</w:t>
      </w:r>
      <w:r>
        <w:rPr>
          <w:rFonts w:hint="cs"/>
          <w:rtl/>
          <w:lang w:val="en-GB"/>
        </w:rPr>
        <w:tab/>
      </w:r>
      <w:r w:rsidR="003E4B82" w:rsidRPr="003E4B82">
        <w:rPr>
          <w:rFonts w:hint="cs"/>
          <w:rtl/>
          <w:lang w:val="en-GB"/>
        </w:rPr>
        <w:t>وعيا منها بأهمية هذا الجانب في تحقيق التوازن النفسي والاستقلال الذاتي لفائدة الشخص المعوق ضمنت تونس حق الشخص المعوق في ممارسة الأنشطة الثقافية والرياضية والترفيهية والاستفادة منها وعملت على إزالة الحواجز التي تحول دون</w:t>
      </w:r>
      <w:r w:rsidR="00474D10">
        <w:rPr>
          <w:rFonts w:hint="cs"/>
          <w:rtl/>
          <w:lang w:val="en-GB"/>
        </w:rPr>
        <w:t xml:space="preserve"> ممارسة هذه الأنشطة بصفة عادية.</w:t>
      </w:r>
    </w:p>
    <w:p w:rsidR="003E4B82" w:rsidRPr="003E4B82" w:rsidRDefault="00683B9C" w:rsidP="00474D10">
      <w:pPr>
        <w:pStyle w:val="SingleTxtGA"/>
        <w:rPr>
          <w:rFonts w:hint="cs"/>
          <w:rtl/>
          <w:lang w:val="en-GB"/>
        </w:rPr>
      </w:pPr>
      <w:r>
        <w:rPr>
          <w:rFonts w:hint="cs"/>
          <w:rtl/>
          <w:lang w:val="en-GB"/>
        </w:rPr>
        <w:t>223-</w:t>
      </w:r>
      <w:r>
        <w:rPr>
          <w:rFonts w:hint="cs"/>
          <w:rtl/>
          <w:lang w:val="en-GB"/>
        </w:rPr>
        <w:tab/>
      </w:r>
      <w:r w:rsidR="003E4B82" w:rsidRPr="003E4B82">
        <w:rPr>
          <w:rFonts w:hint="cs"/>
          <w:rtl/>
          <w:lang w:val="en-GB"/>
        </w:rPr>
        <w:t xml:space="preserve">كما منح المشرع التونسي </w:t>
      </w:r>
      <w:proofErr w:type="spellStart"/>
      <w:r w:rsidR="003E4B82" w:rsidRPr="003E4B82">
        <w:rPr>
          <w:rFonts w:hint="cs"/>
          <w:rtl/>
          <w:lang w:val="en-GB"/>
        </w:rPr>
        <w:t>تشجيعات</w:t>
      </w:r>
      <w:proofErr w:type="spellEnd"/>
      <w:r w:rsidR="003E4B82" w:rsidRPr="003E4B82">
        <w:rPr>
          <w:rFonts w:hint="cs"/>
          <w:rtl/>
          <w:lang w:val="en-GB"/>
        </w:rPr>
        <w:t xml:space="preserve"> وتسهيلات لتيسير ممارسة الأشخاص المعوقين لهذه الأنشطة حيث نصّ الفصل 36 من القانون التوجيهي رقم 83 لسنة 2005 المؤرخ 15 آب/أغسطس 2005 المتعلق بالنهوض بالأشخاص المعوقين وحمايتهم وأقرّ لفائدتهم مجانية الدخول إلى المتاحف والمعالم الأثرية والملاعب </w:t>
      </w:r>
      <w:proofErr w:type="spellStart"/>
      <w:r w:rsidR="003E4B82" w:rsidRPr="003E4B82">
        <w:rPr>
          <w:rFonts w:hint="cs"/>
          <w:rtl/>
          <w:lang w:val="en-GB"/>
        </w:rPr>
        <w:t>والفضاءات</w:t>
      </w:r>
      <w:proofErr w:type="spellEnd"/>
      <w:r w:rsidR="003E4B82" w:rsidRPr="003E4B82">
        <w:rPr>
          <w:rFonts w:hint="cs"/>
          <w:rtl/>
          <w:lang w:val="en-GB"/>
        </w:rPr>
        <w:t xml:space="preserve"> الرياضية والترفيهية بالفصل 37 من نفس القانون.</w:t>
      </w:r>
    </w:p>
    <w:p w:rsidR="003E4B82" w:rsidRPr="003E4B82" w:rsidRDefault="00683B9C" w:rsidP="00474D10">
      <w:pPr>
        <w:pStyle w:val="SingleTxtGA"/>
        <w:rPr>
          <w:rFonts w:hint="cs"/>
          <w:rtl/>
          <w:lang w:val="en-GB"/>
        </w:rPr>
      </w:pPr>
      <w:r>
        <w:rPr>
          <w:rFonts w:hint="cs"/>
          <w:rtl/>
          <w:lang w:val="en-GB"/>
        </w:rPr>
        <w:t>224-</w:t>
      </w:r>
      <w:r>
        <w:rPr>
          <w:rFonts w:hint="cs"/>
          <w:rtl/>
          <w:lang w:val="en-GB"/>
        </w:rPr>
        <w:tab/>
      </w:r>
      <w:r w:rsidR="003E4B82" w:rsidRPr="003E4B82">
        <w:rPr>
          <w:rFonts w:hint="cs"/>
          <w:rtl/>
          <w:lang w:val="en-GB"/>
        </w:rPr>
        <w:t>هذا إضافة إلى إقرار إلزامية تدريس مادّة التربية البدنية لفائدة الأشخاص المعوقين بالمنظومة العادية للتربية وبمراكز التربية المختصّة.</w:t>
      </w:r>
      <w:r w:rsidR="00926BC5">
        <w:rPr>
          <w:rFonts w:hint="cs"/>
          <w:rtl/>
          <w:lang w:val="en-GB"/>
        </w:rPr>
        <w:t xml:space="preserve"> </w:t>
      </w:r>
      <w:r w:rsidR="003E4B82" w:rsidRPr="003E4B82">
        <w:rPr>
          <w:rFonts w:hint="cs"/>
          <w:rtl/>
          <w:lang w:val="en-GB" w:bidi="ar-TN"/>
        </w:rPr>
        <w:t>وعملت</w:t>
      </w:r>
      <w:r w:rsidR="003E4B82" w:rsidRPr="003E4B82">
        <w:rPr>
          <w:rFonts w:hint="cs"/>
          <w:rtl/>
          <w:lang w:val="en-GB"/>
        </w:rPr>
        <w:t xml:space="preserve"> الدولة في هذا الإطار على توفير إطار مختص في التربية البدنية والرياضية للأشخاص المعوقين من خلال إدراج هذا الاختصاص بالبرامج الرسمية بالمعاهد العليا للتربية البدنية، كما ألزمت مؤسسات التربية المختصة في </w:t>
      </w:r>
      <w:r>
        <w:rPr>
          <w:rFonts w:hint="cs"/>
          <w:rtl/>
          <w:lang w:val="en-GB"/>
        </w:rPr>
        <w:t xml:space="preserve">     </w:t>
      </w:r>
      <w:r w:rsidR="003E4B82" w:rsidRPr="003E4B82">
        <w:rPr>
          <w:rFonts w:hint="cs"/>
          <w:rtl/>
          <w:lang w:val="en-GB"/>
        </w:rPr>
        <w:t xml:space="preserve">رعاية الأشخاص المعوقين على إحداث نوادي ثقافية وترفيهية تقوم </w:t>
      </w:r>
      <w:proofErr w:type="spellStart"/>
      <w:r w:rsidR="003E4B82" w:rsidRPr="003E4B82">
        <w:rPr>
          <w:rFonts w:hint="cs"/>
          <w:rtl/>
          <w:lang w:val="en-GB"/>
        </w:rPr>
        <w:t>بالتأطير</w:t>
      </w:r>
      <w:proofErr w:type="spellEnd"/>
      <w:r w:rsidR="003E4B82" w:rsidRPr="003E4B82">
        <w:rPr>
          <w:rFonts w:hint="cs"/>
          <w:rtl/>
          <w:lang w:val="en-GB"/>
        </w:rPr>
        <w:t xml:space="preserve"> الرياضي والثقافي لفائدة منظوريها.</w:t>
      </w:r>
    </w:p>
    <w:p w:rsidR="003E4B82" w:rsidRPr="003E4B82" w:rsidRDefault="00683B9C" w:rsidP="00474D10">
      <w:pPr>
        <w:pStyle w:val="SingleTxtGA"/>
        <w:rPr>
          <w:rFonts w:hint="cs"/>
          <w:rtl/>
          <w:lang w:val="en-GB"/>
        </w:rPr>
      </w:pPr>
      <w:r>
        <w:rPr>
          <w:rFonts w:hint="cs"/>
          <w:rtl/>
          <w:lang w:val="en-GB"/>
        </w:rPr>
        <w:t>225-</w:t>
      </w:r>
      <w:r>
        <w:rPr>
          <w:rFonts w:hint="cs"/>
          <w:rtl/>
          <w:lang w:val="en-GB"/>
        </w:rPr>
        <w:tab/>
      </w:r>
      <w:r w:rsidR="003E4B82" w:rsidRPr="003E4B82">
        <w:rPr>
          <w:rFonts w:hint="cs"/>
          <w:rtl/>
          <w:lang w:val="en-GB"/>
        </w:rPr>
        <w:t>كما تمّ بموجب الاتفاقية المتعلقة بضبط إطار التعاون بين دور الثقافة ومؤسسات الرعاية الاجتماعية والجمعيات ذات الصبغة الاجتماعية والمراكز التابعة لها والهياكل المكلّفة بتنفيذ البرنامج الوطني لتعليم الكبار الممضاة بين وزارة الشؤون الاجتماعية والتضامن والتونسيين بالخارج ووزارة الثقافة والمحافظة على التراث بتاريخ 7 كانون الأول/ديسمبر 2007، العمل على تعزيز وتكثيف التنشيط الثقافي للمعوقين وغيرهم من الفئات ذات الاحتياجات الخصوصية وتوسيع دائرة استقطاب دور الثقافة لهم والرفع من درجة إسهامهم في إثراء أنشطة دور الثقافة.</w:t>
      </w:r>
    </w:p>
    <w:p w:rsidR="003E4B82" w:rsidRPr="00683B9C" w:rsidRDefault="00683B9C" w:rsidP="00926BC5">
      <w:pPr>
        <w:pStyle w:val="SingleTxtGA"/>
        <w:rPr>
          <w:rFonts w:hint="cs"/>
          <w:rtl/>
          <w:lang w:val="en-GB"/>
        </w:rPr>
      </w:pPr>
      <w:r w:rsidRPr="00683B9C">
        <w:rPr>
          <w:rFonts w:hint="cs"/>
          <w:rtl/>
          <w:lang w:val="en-GB" w:bidi="ar-TN"/>
        </w:rPr>
        <w:t>226-</w:t>
      </w:r>
      <w:r w:rsidRPr="00683B9C">
        <w:rPr>
          <w:rFonts w:hint="cs"/>
          <w:rtl/>
          <w:lang w:val="en-GB" w:bidi="ar-TN"/>
        </w:rPr>
        <w:tab/>
      </w:r>
      <w:r w:rsidR="003E4B82" w:rsidRPr="00683B9C">
        <w:rPr>
          <w:rFonts w:hint="cs"/>
          <w:rtl/>
          <w:lang w:val="en-GB" w:bidi="ar-TN"/>
        </w:rPr>
        <w:t>وعملا</w:t>
      </w:r>
      <w:r w:rsidR="003E4B82" w:rsidRPr="00683B9C">
        <w:rPr>
          <w:rFonts w:hint="cs"/>
          <w:rtl/>
          <w:lang w:val="en-GB"/>
        </w:rPr>
        <w:t xml:space="preserve"> على تيسير ممارسة الأشخاص المعوقين لحقهم في الترفيه، قامت تونس بتهيئة بعض الشواطئ لفائدتهم. وأمام الدور الهام الذي تؤديه الرياضة في حياة الشخص المعوق، تمّ إحداث جامعة تونسية لرياضة المعاقين سنة 1988 تحت إشراف وزارة الشباب والرياضة تشرف على رياضة المعوقين، من ذلك ألعاب القوى والألعاب الجماعية ينضوي تحت لوائها 153 نادي رياضي وجمعية ينشط بها حوالي </w:t>
      </w:r>
      <w:r w:rsidR="00926BC5">
        <w:rPr>
          <w:rFonts w:hint="cs"/>
          <w:rtl/>
          <w:lang w:val="en-GB"/>
        </w:rPr>
        <w:t>825 3</w:t>
      </w:r>
      <w:r w:rsidR="003E4B82" w:rsidRPr="00683B9C">
        <w:rPr>
          <w:rFonts w:hint="cs"/>
          <w:rtl/>
          <w:lang w:val="en-GB"/>
        </w:rPr>
        <w:t xml:space="preserve"> مجاز. </w:t>
      </w:r>
      <w:r w:rsidR="003E4B82" w:rsidRPr="00683B9C">
        <w:rPr>
          <w:rFonts w:hint="cs"/>
          <w:rtl/>
          <w:lang w:val="en-GB" w:bidi="ar-TN"/>
        </w:rPr>
        <w:t>وتعمل</w:t>
      </w:r>
      <w:r w:rsidR="003E4B82" w:rsidRPr="00683B9C">
        <w:rPr>
          <w:rFonts w:hint="cs"/>
          <w:rtl/>
          <w:lang w:val="en-GB"/>
        </w:rPr>
        <w:t xml:space="preserve"> الوزارة على تعميم التربية البدنية والأنشطة الرياضية بمختلف جهات البلاد وتنويع الاختصاصات بعدم الاقتصار على ألعاب القوى </w:t>
      </w:r>
      <w:proofErr w:type="spellStart"/>
      <w:r w:rsidR="003E4B82" w:rsidRPr="00683B9C">
        <w:rPr>
          <w:rFonts w:hint="cs"/>
          <w:rtl/>
          <w:lang w:val="en-GB"/>
        </w:rPr>
        <w:t>والرياضات</w:t>
      </w:r>
      <w:proofErr w:type="spellEnd"/>
      <w:r w:rsidR="003E4B82" w:rsidRPr="00683B9C">
        <w:rPr>
          <w:rFonts w:hint="cs"/>
          <w:rtl/>
          <w:lang w:val="en-GB"/>
        </w:rPr>
        <w:t xml:space="preserve"> الجماعية بإدخال </w:t>
      </w:r>
      <w:proofErr w:type="spellStart"/>
      <w:r w:rsidR="003E4B82" w:rsidRPr="00683B9C">
        <w:rPr>
          <w:rFonts w:hint="cs"/>
          <w:rtl/>
          <w:lang w:val="en-GB"/>
        </w:rPr>
        <w:t>رياضات</w:t>
      </w:r>
      <w:proofErr w:type="spellEnd"/>
      <w:r w:rsidR="003E4B82" w:rsidRPr="00683B9C">
        <w:rPr>
          <w:rFonts w:hint="cs"/>
          <w:rtl/>
          <w:lang w:val="en-GB"/>
        </w:rPr>
        <w:t xml:space="preserve"> جديدة </w:t>
      </w:r>
      <w:proofErr w:type="spellStart"/>
      <w:r w:rsidR="003E4B82" w:rsidRPr="00683B9C">
        <w:rPr>
          <w:rFonts w:hint="cs"/>
          <w:rtl/>
          <w:lang w:val="en-GB"/>
        </w:rPr>
        <w:t>كالبوتشة</w:t>
      </w:r>
      <w:proofErr w:type="spellEnd"/>
      <w:r w:rsidR="003E4B82" w:rsidRPr="00683B9C">
        <w:rPr>
          <w:rtl/>
          <w:lang w:val="en-GB"/>
        </w:rPr>
        <w:t> </w:t>
      </w:r>
      <w:r w:rsidR="003E4B82" w:rsidRPr="00683B9C">
        <w:rPr>
          <w:rFonts w:hint="cs"/>
          <w:i/>
          <w:iCs/>
          <w:rtl/>
          <w:lang w:val="en-GB"/>
        </w:rPr>
        <w:t>"</w:t>
      </w:r>
      <w:proofErr w:type="spellStart"/>
      <w:r w:rsidR="003E4B82" w:rsidRPr="00683B9C">
        <w:rPr>
          <w:i/>
          <w:iCs/>
          <w:lang w:val="fr-FR"/>
        </w:rPr>
        <w:t>Boccia</w:t>
      </w:r>
      <w:proofErr w:type="spellEnd"/>
      <w:r w:rsidR="003E4B82" w:rsidRPr="00683B9C">
        <w:rPr>
          <w:rFonts w:hint="cs"/>
          <w:i/>
          <w:iCs/>
          <w:rtl/>
          <w:lang w:val="fr-FR"/>
        </w:rPr>
        <w:t>"</w:t>
      </w:r>
      <w:r w:rsidR="003E4B82" w:rsidRPr="00683B9C">
        <w:rPr>
          <w:i/>
          <w:iCs/>
          <w:rtl/>
          <w:lang w:val="en-GB"/>
        </w:rPr>
        <w:t xml:space="preserve"> </w:t>
      </w:r>
      <w:r w:rsidR="003E4B82" w:rsidRPr="00683B9C">
        <w:rPr>
          <w:rFonts w:hint="cs"/>
          <w:rtl/>
          <w:lang w:val="en-GB"/>
        </w:rPr>
        <w:t xml:space="preserve">لفائدة المصابين بالشلل الدماغي ومرضى العضلات. ونتيجة لهذه السياسة، تألق رياضيو النخبة من المعوقين والبالغ عددهم 70 بحصولهم على 21 ميدالية منها 9 ذهبية خلال الألعاب </w:t>
      </w:r>
      <w:proofErr w:type="spellStart"/>
      <w:r w:rsidR="003E4B82" w:rsidRPr="00683B9C">
        <w:rPr>
          <w:rFonts w:hint="cs"/>
          <w:rtl/>
          <w:lang w:val="en-GB"/>
        </w:rPr>
        <w:t>البرا</w:t>
      </w:r>
      <w:proofErr w:type="spellEnd"/>
      <w:r w:rsidR="003E4B82" w:rsidRPr="00683B9C">
        <w:rPr>
          <w:rFonts w:hint="cs"/>
          <w:rtl/>
          <w:lang w:val="en-GB"/>
        </w:rPr>
        <w:t xml:space="preserve"> أولمبية ببكين لسنة 2008.</w:t>
      </w:r>
    </w:p>
    <w:p w:rsidR="003E4B82" w:rsidRPr="00474D10" w:rsidRDefault="00683B9C" w:rsidP="00474D10">
      <w:pPr>
        <w:pStyle w:val="SingleTxtGA"/>
        <w:rPr>
          <w:rFonts w:hint="cs"/>
          <w:rtl/>
          <w:lang w:val="en-GB"/>
        </w:rPr>
      </w:pPr>
      <w:r>
        <w:rPr>
          <w:rFonts w:hint="cs"/>
          <w:rtl/>
          <w:lang w:val="en-GB" w:bidi="ar-TN"/>
        </w:rPr>
        <w:t>227-</w:t>
      </w:r>
      <w:r>
        <w:rPr>
          <w:rFonts w:hint="cs"/>
          <w:rtl/>
          <w:lang w:val="en-GB" w:bidi="ar-TN"/>
        </w:rPr>
        <w:tab/>
      </w:r>
      <w:r w:rsidR="003E4B82" w:rsidRPr="00474D10">
        <w:rPr>
          <w:rFonts w:hint="cs"/>
          <w:rtl/>
          <w:lang w:val="en-GB" w:bidi="ar-TN"/>
        </w:rPr>
        <w:t>وفي</w:t>
      </w:r>
      <w:r w:rsidR="003E4B82" w:rsidRPr="00474D10">
        <w:rPr>
          <w:rFonts w:hint="cs"/>
          <w:rtl/>
          <w:lang w:val="en-GB"/>
        </w:rPr>
        <w:t xml:space="preserve"> هذا الإطار، أكّدت الجمعيات العاملة في مجال الإعاقة وخاصة الاتحاد الوطني للمكفوفين على ضرورة أن يكون الخطاب الثقافي متاحا للجميع بما فيهم الأشخاص المكفوفين من خلال عرض أشرطة </w:t>
      </w:r>
      <w:proofErr w:type="spellStart"/>
      <w:r w:rsidR="003E4B82" w:rsidRPr="00474D10">
        <w:rPr>
          <w:rFonts w:hint="cs"/>
          <w:rtl/>
          <w:lang w:val="en-GB"/>
        </w:rPr>
        <w:t>سينيمائية</w:t>
      </w:r>
      <w:proofErr w:type="spellEnd"/>
      <w:r w:rsidR="003E4B82" w:rsidRPr="00474D10">
        <w:rPr>
          <w:rFonts w:hint="cs"/>
          <w:rtl/>
          <w:lang w:val="en-GB"/>
        </w:rPr>
        <w:t xml:space="preserve"> مهيأة لل</w:t>
      </w:r>
      <w:r w:rsidR="00926BC5">
        <w:rPr>
          <w:rFonts w:hint="cs"/>
          <w:rtl/>
          <w:lang w:val="en-GB"/>
        </w:rPr>
        <w:t>م</w:t>
      </w:r>
      <w:r w:rsidR="003E4B82" w:rsidRPr="00474D10">
        <w:rPr>
          <w:rFonts w:hint="cs"/>
          <w:rtl/>
          <w:lang w:val="en-GB"/>
        </w:rPr>
        <w:t xml:space="preserve">كفوفين </w:t>
      </w:r>
      <w:r w:rsidR="003E4B82" w:rsidRPr="00474D10">
        <w:rPr>
          <w:rtl/>
          <w:lang w:val="en-GB"/>
        </w:rPr>
        <w:t>(</w:t>
      </w:r>
      <w:r w:rsidR="003E4B82" w:rsidRPr="00474D10">
        <w:rPr>
          <w:lang w:val="fr-FR"/>
        </w:rPr>
        <w:t>Audio vision</w:t>
      </w:r>
      <w:r w:rsidR="003E4B82" w:rsidRPr="00474D10">
        <w:rPr>
          <w:rtl/>
          <w:lang w:val="en-GB" w:bidi="ar-TN"/>
        </w:rPr>
        <w:t>)</w:t>
      </w:r>
      <w:r w:rsidR="003E4B82" w:rsidRPr="00474D10">
        <w:rPr>
          <w:rFonts w:hint="cs"/>
          <w:rtl/>
          <w:lang w:val="en-GB" w:bidi="ar-TN"/>
        </w:rPr>
        <w:t xml:space="preserve"> </w:t>
      </w:r>
      <w:r w:rsidR="003E4B82" w:rsidRPr="00474D10">
        <w:rPr>
          <w:rFonts w:hint="cs"/>
          <w:rtl/>
          <w:lang w:val="en-GB"/>
        </w:rPr>
        <w:t>أو تهيئة أجنحة خاصة للمكفوفين بالمتاحف.</w:t>
      </w:r>
      <w:r w:rsidR="00926BC5">
        <w:rPr>
          <w:rFonts w:hint="cs"/>
          <w:rtl/>
          <w:lang w:val="en-GB"/>
        </w:rPr>
        <w:t xml:space="preserve"> </w:t>
      </w:r>
      <w:r w:rsidR="003E4B82" w:rsidRPr="00474D10">
        <w:rPr>
          <w:rFonts w:hint="cs"/>
          <w:rtl/>
          <w:lang w:val="en-GB"/>
        </w:rPr>
        <w:t>ودعا الاتحاد المذكور الدولة إلى إقرار تشجيع استثنائي للمبدعين من الأشخاص المعوقين.</w:t>
      </w:r>
    </w:p>
    <w:p w:rsidR="003E4B82" w:rsidRPr="003E4B82" w:rsidRDefault="00683B9C" w:rsidP="00474D10">
      <w:pPr>
        <w:pStyle w:val="SingleTxtGA"/>
        <w:rPr>
          <w:rFonts w:hint="cs"/>
          <w:rtl/>
          <w:lang w:val="en-GB"/>
        </w:rPr>
      </w:pPr>
      <w:r>
        <w:rPr>
          <w:rFonts w:hint="cs"/>
          <w:rtl/>
          <w:lang w:val="en-GB" w:bidi="ar-TN"/>
        </w:rPr>
        <w:t>228-</w:t>
      </w:r>
      <w:r>
        <w:rPr>
          <w:rFonts w:hint="cs"/>
          <w:rtl/>
          <w:lang w:val="en-GB" w:bidi="ar-TN"/>
        </w:rPr>
        <w:tab/>
      </w:r>
      <w:r w:rsidR="003E4B82" w:rsidRPr="003E4B82">
        <w:rPr>
          <w:rFonts w:hint="cs"/>
          <w:rtl/>
          <w:lang w:val="en-GB" w:bidi="ar-TN"/>
        </w:rPr>
        <w:t>كما</w:t>
      </w:r>
      <w:r w:rsidR="003E4B82" w:rsidRPr="003E4B82">
        <w:rPr>
          <w:rFonts w:hint="cs"/>
          <w:rtl/>
          <w:lang w:val="en-GB"/>
        </w:rPr>
        <w:t xml:space="preserve"> أبدى الاتحاد الوطني للمكفوفين ارتياحه للإنجازات التي يتمتع بها الشخص المعوق في تون</w:t>
      </w:r>
      <w:r w:rsidR="00926BC5">
        <w:rPr>
          <w:rFonts w:hint="cs"/>
          <w:rtl/>
          <w:lang w:val="en-GB"/>
        </w:rPr>
        <w:t>س مذكّرا بأن الحقوق التي لم يبد</w:t>
      </w:r>
      <w:r w:rsidR="003E4B82" w:rsidRPr="003E4B82">
        <w:rPr>
          <w:rFonts w:hint="cs"/>
          <w:rtl/>
          <w:lang w:val="en-GB"/>
        </w:rPr>
        <w:t xml:space="preserve"> بشأنها ملاحظات تمثل نقاطا مضيئة في حياة الشخص المعوق بتونس وهي مصدر تألّقه واندماجه.</w:t>
      </w:r>
    </w:p>
    <w:p w:rsidR="003E4B82" w:rsidRPr="003E4B82" w:rsidRDefault="00474D10" w:rsidP="00474D10">
      <w:pPr>
        <w:pStyle w:val="H1GA"/>
        <w:jc w:val="left"/>
        <w:rPr>
          <w:rFonts w:hint="cs"/>
          <w:lang w:val="fr-FR"/>
        </w:rPr>
      </w:pPr>
      <w:r>
        <w:rPr>
          <w:rFonts w:hint="cs"/>
          <w:rtl/>
          <w:lang w:val="en-GB" w:bidi="ar-TN"/>
        </w:rPr>
        <w:tab/>
      </w:r>
      <w:r>
        <w:rPr>
          <w:rFonts w:hint="cs"/>
          <w:rtl/>
          <w:lang w:val="en-GB" w:bidi="ar-TN"/>
        </w:rPr>
        <w:tab/>
      </w:r>
      <w:r w:rsidR="003E4B82" w:rsidRPr="003E4B82">
        <w:rPr>
          <w:rFonts w:hint="cs"/>
          <w:rtl/>
          <w:lang w:val="en-GB" w:bidi="ar-TN"/>
        </w:rPr>
        <w:t>المادة 31</w:t>
      </w:r>
      <w:r>
        <w:rPr>
          <w:rtl/>
          <w:lang w:val="en-GB" w:bidi="ar-TN"/>
        </w:rPr>
        <w:br/>
      </w:r>
      <w:r w:rsidR="003E4B82" w:rsidRPr="003E4B82">
        <w:rPr>
          <w:rFonts w:hint="cs"/>
          <w:rtl/>
          <w:lang w:val="en-GB" w:bidi="ar-TN"/>
        </w:rPr>
        <w:t>جمع الإحصاءات والبيانات</w:t>
      </w:r>
    </w:p>
    <w:p w:rsidR="003E4B82" w:rsidRPr="003E4B82" w:rsidRDefault="00683B9C" w:rsidP="00474D10">
      <w:pPr>
        <w:pStyle w:val="SingleTxtGA"/>
        <w:rPr>
          <w:rFonts w:hint="cs"/>
          <w:rtl/>
          <w:lang w:val="en-GB"/>
        </w:rPr>
      </w:pPr>
      <w:r>
        <w:rPr>
          <w:rFonts w:hint="cs"/>
          <w:rtl/>
          <w:lang w:val="en-GB"/>
        </w:rPr>
        <w:t>229-</w:t>
      </w:r>
      <w:r>
        <w:rPr>
          <w:rFonts w:hint="cs"/>
          <w:rtl/>
          <w:lang w:val="en-GB"/>
        </w:rPr>
        <w:tab/>
      </w:r>
      <w:r w:rsidR="003E4B82" w:rsidRPr="003E4B82">
        <w:rPr>
          <w:rFonts w:hint="cs"/>
          <w:rtl/>
          <w:lang w:val="en-GB"/>
        </w:rPr>
        <w:t xml:space="preserve">أدركت تونس أهمية جمع الإحصائيات والبيانات والبحوث ودورها في وضع الاستراتيجيات والسياسات والبرامج الكفيلة بالنهوض بالأشخاص المعوقين وحمايتهم فبادرت منذ سنوات بالقيام </w:t>
      </w:r>
      <w:proofErr w:type="spellStart"/>
      <w:r w:rsidR="003E4B82" w:rsidRPr="003E4B82">
        <w:rPr>
          <w:rFonts w:hint="cs"/>
          <w:rtl/>
          <w:lang w:val="en-GB"/>
        </w:rPr>
        <w:t>بمسوحات</w:t>
      </w:r>
      <w:proofErr w:type="spellEnd"/>
      <w:r w:rsidR="003E4B82" w:rsidRPr="003E4B82">
        <w:rPr>
          <w:rFonts w:hint="cs"/>
          <w:rtl/>
          <w:lang w:val="en-GB"/>
        </w:rPr>
        <w:t xml:space="preserve"> وطنية وإحصائية حول الوضع العام للأشخاص المعوقين بالبلاد حسب نوع الإعاقة والجنس والفئة العمرية وسبب الإعاقة والحالة الاجتماعية والوسط (حضري، ريفي).كما تمّ إدراج الإعاقة ضمن التعداد العام للسكان والسكنى الذي تنجزه تونس كل 10 سنوات.</w:t>
      </w:r>
    </w:p>
    <w:p w:rsidR="003E4B82" w:rsidRPr="003E4B82" w:rsidRDefault="00683B9C" w:rsidP="00474D10">
      <w:pPr>
        <w:pStyle w:val="SingleTxtGA"/>
        <w:rPr>
          <w:rFonts w:hint="cs"/>
          <w:rtl/>
          <w:lang w:val="en-GB"/>
        </w:rPr>
      </w:pPr>
      <w:r>
        <w:rPr>
          <w:rFonts w:hint="cs"/>
          <w:rtl/>
          <w:lang w:val="en-GB"/>
        </w:rPr>
        <w:t>230-</w:t>
      </w:r>
      <w:r>
        <w:rPr>
          <w:rFonts w:hint="cs"/>
          <w:rtl/>
          <w:lang w:val="en-GB"/>
        </w:rPr>
        <w:tab/>
      </w:r>
      <w:r w:rsidR="003E4B82" w:rsidRPr="003E4B82">
        <w:rPr>
          <w:rFonts w:hint="cs"/>
          <w:rtl/>
          <w:lang w:val="en-GB"/>
        </w:rPr>
        <w:t xml:space="preserve">وفي إطار توفير معطيات </w:t>
      </w:r>
      <w:proofErr w:type="spellStart"/>
      <w:r w:rsidR="003E4B82" w:rsidRPr="003E4B82">
        <w:rPr>
          <w:rFonts w:hint="cs"/>
          <w:rtl/>
          <w:lang w:val="en-GB"/>
        </w:rPr>
        <w:t>حينية</w:t>
      </w:r>
      <w:proofErr w:type="spellEnd"/>
      <w:r w:rsidR="003E4B82" w:rsidRPr="003E4B82">
        <w:rPr>
          <w:rFonts w:hint="cs"/>
          <w:rtl/>
          <w:lang w:val="en-GB"/>
        </w:rPr>
        <w:t xml:space="preserve"> حول الأشخاص المعوقين تم تركيز منظومة معلوماتية تتضمن المعطيات الخاصة بالمعوقين وبالخدمات والبرامج الموجهة إليهم وسيتم استغلالها بداية من سنة 2011. </w:t>
      </w:r>
    </w:p>
    <w:p w:rsidR="003E4B82" w:rsidRPr="003E4B82" w:rsidRDefault="00683B9C" w:rsidP="00474D10">
      <w:pPr>
        <w:pStyle w:val="SingleTxtGA"/>
        <w:rPr>
          <w:rFonts w:hint="cs"/>
          <w:rtl/>
          <w:lang w:val="en-GB"/>
        </w:rPr>
      </w:pPr>
      <w:r>
        <w:rPr>
          <w:rFonts w:hint="cs"/>
          <w:rtl/>
          <w:lang w:val="en-GB"/>
        </w:rPr>
        <w:t>231-</w:t>
      </w:r>
      <w:r>
        <w:rPr>
          <w:rFonts w:hint="cs"/>
          <w:rtl/>
          <w:lang w:val="en-GB"/>
        </w:rPr>
        <w:tab/>
      </w:r>
      <w:r w:rsidR="003E4B82" w:rsidRPr="003E4B82">
        <w:rPr>
          <w:rFonts w:hint="cs"/>
          <w:rtl/>
          <w:lang w:val="en-GB"/>
        </w:rPr>
        <w:t xml:space="preserve">كما تمّ خلال سنة 2003 إجراء مسح وطني حول عدد الأشخاص المعوقين الذي بيّن أن نسبة الإعاقة بالبلاد تبلغ </w:t>
      </w:r>
      <w:r w:rsidR="003E4B82" w:rsidRPr="003E4B82">
        <w:rPr>
          <w:rFonts w:hint="cs"/>
          <w:rtl/>
          <w:lang w:val="fr-FR"/>
        </w:rPr>
        <w:t>1</w:t>
      </w:r>
      <w:r w:rsidR="003E4B82" w:rsidRPr="003E4B82">
        <w:rPr>
          <w:rFonts w:hint="cs"/>
          <w:rtl/>
          <w:lang w:val="en-GB" w:bidi="ar-TN"/>
        </w:rPr>
        <w:t>.</w:t>
      </w:r>
      <w:r w:rsidR="003E4B82" w:rsidRPr="003E4B82">
        <w:rPr>
          <w:rFonts w:hint="cs"/>
          <w:rtl/>
          <w:lang w:val="fr-FR"/>
        </w:rPr>
        <w:t>56 في المائة</w:t>
      </w:r>
      <w:r w:rsidR="003E4B82" w:rsidRPr="003E4B82">
        <w:rPr>
          <w:rFonts w:hint="cs"/>
          <w:rtl/>
          <w:lang w:val="en-GB"/>
        </w:rPr>
        <w:t xml:space="preserve"> من مجموع السكان كما تمّ إنجاز العديد من </w:t>
      </w:r>
      <w:proofErr w:type="spellStart"/>
      <w:r w:rsidR="003E4B82" w:rsidRPr="003E4B82">
        <w:rPr>
          <w:rFonts w:hint="cs"/>
          <w:rtl/>
          <w:lang w:val="en-GB"/>
        </w:rPr>
        <w:t>المسوحات</w:t>
      </w:r>
      <w:proofErr w:type="spellEnd"/>
      <w:r w:rsidR="003E4B82" w:rsidRPr="003E4B82">
        <w:rPr>
          <w:rFonts w:hint="cs"/>
          <w:rtl/>
          <w:lang w:val="en-GB"/>
        </w:rPr>
        <w:t xml:space="preserve"> الخصوصية حول بعض الفئات من المعوقين كالأشخاص عميقي الإعاقة بالبيت وبحوث </w:t>
      </w:r>
      <w:proofErr w:type="spellStart"/>
      <w:r w:rsidR="003E4B82" w:rsidRPr="003E4B82">
        <w:rPr>
          <w:rFonts w:hint="cs"/>
          <w:rtl/>
          <w:lang w:val="en-GB"/>
        </w:rPr>
        <w:t>إيلافية</w:t>
      </w:r>
      <w:proofErr w:type="spellEnd"/>
      <w:r w:rsidR="003E4B82" w:rsidRPr="003E4B82">
        <w:rPr>
          <w:rFonts w:hint="cs"/>
          <w:rtl/>
          <w:lang w:val="en-GB"/>
        </w:rPr>
        <w:t xml:space="preserve"> حول الصمم وعميقي الإعاقة خلال سنة 2008.</w:t>
      </w:r>
    </w:p>
    <w:p w:rsidR="003E4B82" w:rsidRPr="003E4B82" w:rsidRDefault="00683B9C" w:rsidP="00474D10">
      <w:pPr>
        <w:pStyle w:val="SingleTxtGA"/>
        <w:rPr>
          <w:rFonts w:hint="cs"/>
          <w:rtl/>
          <w:lang w:val="en-GB"/>
        </w:rPr>
      </w:pPr>
      <w:r>
        <w:rPr>
          <w:rFonts w:hint="cs"/>
          <w:rtl/>
          <w:lang w:val="en-GB"/>
        </w:rPr>
        <w:t>232-</w:t>
      </w:r>
      <w:r>
        <w:rPr>
          <w:rFonts w:hint="cs"/>
          <w:rtl/>
          <w:lang w:val="en-GB"/>
        </w:rPr>
        <w:tab/>
      </w:r>
      <w:r w:rsidR="003E4B82" w:rsidRPr="003E4B82">
        <w:rPr>
          <w:rFonts w:hint="cs"/>
          <w:rtl/>
          <w:lang w:val="en-GB"/>
        </w:rPr>
        <w:t xml:space="preserve">هذا ولا تقتصر الإحصائيات والبيانات على الجانب الكمي فقط بل تشمل الجانب التقييمي للبرامج الوطنية التي تستهدف النهوض بالأشخاص المعوقين لمزيد تصويبها وتحسين </w:t>
      </w:r>
      <w:proofErr w:type="spellStart"/>
      <w:r w:rsidR="003E4B82" w:rsidRPr="003E4B82">
        <w:rPr>
          <w:rFonts w:hint="cs"/>
          <w:rtl/>
          <w:lang w:val="en-GB"/>
        </w:rPr>
        <w:t>مردوديتها</w:t>
      </w:r>
      <w:proofErr w:type="spellEnd"/>
      <w:r w:rsidR="003E4B82" w:rsidRPr="003E4B82">
        <w:rPr>
          <w:rFonts w:hint="cs"/>
          <w:rtl/>
          <w:lang w:val="en-GB"/>
        </w:rPr>
        <w:t xml:space="preserve"> حيث تمّ في هذا الإطار إنجاز بحوث تقييمية لبرنامج بعث موارد رزق للمعوقين وبرنامج إسناد الآلات التعويضية.</w:t>
      </w:r>
    </w:p>
    <w:p w:rsidR="003E4B82" w:rsidRPr="003E4B82" w:rsidRDefault="00683B9C" w:rsidP="00474D10">
      <w:pPr>
        <w:pStyle w:val="SingleTxtGA"/>
        <w:rPr>
          <w:rFonts w:hint="cs"/>
          <w:rtl/>
          <w:lang w:val="en-GB"/>
        </w:rPr>
      </w:pPr>
      <w:r>
        <w:rPr>
          <w:rFonts w:hint="cs"/>
          <w:rtl/>
          <w:lang w:val="en-GB" w:bidi="ar-TN"/>
        </w:rPr>
        <w:t>233-</w:t>
      </w:r>
      <w:r>
        <w:rPr>
          <w:rFonts w:hint="cs"/>
          <w:rtl/>
          <w:lang w:val="en-GB" w:bidi="ar-TN"/>
        </w:rPr>
        <w:tab/>
      </w:r>
      <w:r w:rsidR="003E4B82" w:rsidRPr="003E4B82">
        <w:rPr>
          <w:rFonts w:hint="cs"/>
          <w:rtl/>
          <w:lang w:val="en-GB" w:bidi="ar-TN"/>
        </w:rPr>
        <w:t>وقد</w:t>
      </w:r>
      <w:r w:rsidR="003E4B82" w:rsidRPr="003E4B82">
        <w:rPr>
          <w:rFonts w:hint="cs"/>
          <w:rtl/>
          <w:lang w:val="en-GB"/>
        </w:rPr>
        <w:t xml:space="preserve"> كان لهذه الدراسات والبحوث أثر إيجابي في تصويب البرامج وتشخيص التعديلات الضرورية. وقد بادرت تونس بنشر نتائج هذه الإحصائيات والبحوث ببوابة الأشخاص المعوقين.</w:t>
      </w:r>
    </w:p>
    <w:p w:rsidR="003E4B82" w:rsidRPr="003E4B82" w:rsidRDefault="00474D10" w:rsidP="00474D10">
      <w:pPr>
        <w:pStyle w:val="H1GA"/>
        <w:jc w:val="left"/>
        <w:rPr>
          <w:lang w:val="fr-FR"/>
        </w:rPr>
      </w:pPr>
      <w:r>
        <w:rPr>
          <w:rFonts w:hint="cs"/>
          <w:rtl/>
          <w:lang w:val="en-GB" w:bidi="ar-TN"/>
        </w:rPr>
        <w:tab/>
      </w:r>
      <w:r>
        <w:rPr>
          <w:rFonts w:hint="cs"/>
          <w:rtl/>
          <w:lang w:val="en-GB" w:bidi="ar-TN"/>
        </w:rPr>
        <w:tab/>
      </w:r>
      <w:r w:rsidR="003E4B82" w:rsidRPr="003E4B82">
        <w:rPr>
          <w:rFonts w:hint="cs"/>
          <w:rtl/>
          <w:lang w:val="en-GB" w:bidi="ar-TN"/>
        </w:rPr>
        <w:t>المادة 32</w:t>
      </w:r>
      <w:r>
        <w:rPr>
          <w:rtl/>
          <w:lang w:val="en-GB" w:bidi="ar-TN"/>
        </w:rPr>
        <w:br/>
      </w:r>
      <w:r w:rsidR="003E4B82" w:rsidRPr="003E4B82">
        <w:rPr>
          <w:rFonts w:hint="cs"/>
          <w:rtl/>
          <w:lang w:val="en-GB" w:bidi="ar-TN"/>
        </w:rPr>
        <w:t>التعاون الدولي</w:t>
      </w:r>
    </w:p>
    <w:p w:rsidR="003E4B82" w:rsidRPr="003E4B82" w:rsidRDefault="00683B9C" w:rsidP="00474D10">
      <w:pPr>
        <w:pStyle w:val="SingleTxtGA"/>
        <w:rPr>
          <w:rFonts w:hint="cs"/>
          <w:rtl/>
          <w:lang w:val="en-GB" w:bidi="ar-TN"/>
        </w:rPr>
      </w:pPr>
      <w:r>
        <w:rPr>
          <w:rFonts w:hint="cs"/>
          <w:rtl/>
          <w:lang w:val="en-GB" w:bidi="ar-TN"/>
        </w:rPr>
        <w:t>234-</w:t>
      </w:r>
      <w:r>
        <w:rPr>
          <w:rFonts w:hint="cs"/>
          <w:rtl/>
          <w:lang w:val="en-GB" w:bidi="ar-TN"/>
        </w:rPr>
        <w:tab/>
      </w:r>
      <w:r w:rsidR="003E4B82" w:rsidRPr="003E4B82">
        <w:rPr>
          <w:rFonts w:hint="cs"/>
          <w:rtl/>
          <w:lang w:val="en-GB" w:bidi="ar-TN"/>
        </w:rPr>
        <w:t>إن تونس وسعيا منها لتطبيق أحكام المادّة 32 من اتفاقية حقوق الأشخاص ذوي الإعاقة والتي ترمي إلى تعزيز أوجه التعاون الدولي ودعم الجهود الوطنية الرامية لتحقيق أهداف هذه الاتفاقية من خلال تمتين الشراكة مع المنظمات الدولية العاملة في المجال تقوم بتشريك الأشخاص ذوي الإعاقة والجمعيات الممثلة لهم في برامج التعاون الدولي المختلفة، حيث تمّ إمضاء بروتوكولات مع هياكل إقليمية كبروتوكول التعاون مع الاتحاد الأوروبي وبعض منظمات جامعة الدول العربية.</w:t>
      </w:r>
    </w:p>
    <w:p w:rsidR="003E4B82" w:rsidRPr="003E4B82" w:rsidRDefault="00683B9C" w:rsidP="00683B9C">
      <w:pPr>
        <w:pStyle w:val="SingleTxtGA"/>
        <w:rPr>
          <w:rFonts w:hint="cs"/>
          <w:rtl/>
          <w:lang w:val="en-GB" w:bidi="ar-TN"/>
        </w:rPr>
      </w:pPr>
      <w:r>
        <w:rPr>
          <w:rFonts w:hint="cs"/>
          <w:rtl/>
          <w:lang w:val="en-GB" w:bidi="ar-TN"/>
        </w:rPr>
        <w:t>235-</w:t>
      </w:r>
      <w:r>
        <w:rPr>
          <w:rFonts w:hint="cs"/>
          <w:rtl/>
          <w:lang w:val="en-GB" w:bidi="ar-TN"/>
        </w:rPr>
        <w:tab/>
      </w:r>
      <w:r w:rsidR="003E4B82" w:rsidRPr="003E4B82">
        <w:rPr>
          <w:rFonts w:hint="cs"/>
          <w:rtl/>
          <w:lang w:val="en-GB" w:bidi="ar-TN"/>
        </w:rPr>
        <w:t>وفيما يتعلّق بالتعاون الدولي مع المنظمات الدولية على غرار منظمة الصحة العالمية ومنظمة اليون</w:t>
      </w:r>
      <w:r w:rsidR="00926BC5">
        <w:rPr>
          <w:rFonts w:hint="cs"/>
          <w:rtl/>
          <w:lang w:val="en-GB" w:bidi="ar-TN"/>
        </w:rPr>
        <w:t>ي</w:t>
      </w:r>
      <w:r w:rsidR="003E4B82" w:rsidRPr="003E4B82">
        <w:rPr>
          <w:rFonts w:hint="cs"/>
          <w:rtl/>
          <w:lang w:val="en-GB" w:bidi="ar-TN"/>
        </w:rPr>
        <w:t>سيف ومنظمة التأهيل الشامل منظمة "إعاقة دولية" الفرنسية فقد استهدفت:</w:t>
      </w:r>
    </w:p>
    <w:p w:rsidR="003E4B82" w:rsidRPr="003E4B82" w:rsidRDefault="003E4B82" w:rsidP="00C30283">
      <w:pPr>
        <w:pStyle w:val="Bullet1GA"/>
        <w:bidi/>
        <w:rPr>
          <w:rFonts w:hint="cs"/>
          <w:rtl/>
          <w:lang w:val="en-GB" w:bidi="ar-TN"/>
        </w:rPr>
      </w:pPr>
      <w:r w:rsidRPr="003E4B82">
        <w:rPr>
          <w:rFonts w:hint="cs"/>
          <w:rtl/>
          <w:lang w:val="en-GB" w:bidi="ar-TN"/>
        </w:rPr>
        <w:t>دعم الاستراتيجية الوطنية في مجال الإدماج المدرسي والاجتماعي والمهني للأشخاص المعوقين.</w:t>
      </w:r>
    </w:p>
    <w:p w:rsidR="003E4B82" w:rsidRPr="003E4B82" w:rsidRDefault="003E4B82" w:rsidP="00C30283">
      <w:pPr>
        <w:pStyle w:val="Bullet1GA"/>
        <w:bidi/>
        <w:rPr>
          <w:rFonts w:hint="cs"/>
          <w:lang w:val="fr-FR"/>
        </w:rPr>
      </w:pPr>
      <w:r w:rsidRPr="003E4B82">
        <w:rPr>
          <w:rFonts w:hint="cs"/>
          <w:rtl/>
          <w:lang w:val="en-GB" w:bidi="ar-TN"/>
        </w:rPr>
        <w:t xml:space="preserve">تنظيم دورات تكوينية </w:t>
      </w:r>
      <w:proofErr w:type="spellStart"/>
      <w:r w:rsidRPr="003E4B82">
        <w:rPr>
          <w:rFonts w:hint="cs"/>
          <w:rtl/>
          <w:lang w:val="en-GB" w:bidi="ar-TN"/>
        </w:rPr>
        <w:t>ورسكلة</w:t>
      </w:r>
      <w:proofErr w:type="spellEnd"/>
      <w:r w:rsidRPr="003E4B82">
        <w:rPr>
          <w:rFonts w:hint="cs"/>
          <w:rtl/>
          <w:lang w:val="en-GB" w:bidi="ar-TN"/>
        </w:rPr>
        <w:t xml:space="preserve"> لفائدة المتدخلين في المجال.</w:t>
      </w:r>
    </w:p>
    <w:p w:rsidR="003E4B82" w:rsidRPr="003E4B82" w:rsidRDefault="003E4B82" w:rsidP="00C30283">
      <w:pPr>
        <w:pStyle w:val="Bullet1GA"/>
        <w:bidi/>
        <w:rPr>
          <w:rFonts w:hint="cs"/>
          <w:lang w:val="fr-FR"/>
        </w:rPr>
      </w:pPr>
      <w:r w:rsidRPr="003E4B82">
        <w:rPr>
          <w:rFonts w:hint="cs"/>
          <w:rtl/>
          <w:lang w:val="en-GB" w:bidi="ar-TN"/>
        </w:rPr>
        <w:t xml:space="preserve">تنظيم حملات </w:t>
      </w:r>
      <w:proofErr w:type="spellStart"/>
      <w:r w:rsidRPr="003E4B82">
        <w:rPr>
          <w:rFonts w:hint="cs"/>
          <w:rtl/>
          <w:lang w:val="en-GB" w:bidi="ar-TN"/>
        </w:rPr>
        <w:t>تحسيسية</w:t>
      </w:r>
      <w:proofErr w:type="spellEnd"/>
      <w:r w:rsidRPr="003E4B82">
        <w:rPr>
          <w:rFonts w:hint="cs"/>
          <w:rtl/>
          <w:lang w:val="en-GB" w:bidi="ar-TN"/>
        </w:rPr>
        <w:t xml:space="preserve"> حول الإعاقة والمعوقين.</w:t>
      </w:r>
    </w:p>
    <w:p w:rsidR="003E4B82" w:rsidRPr="003E4B82" w:rsidRDefault="00E07033" w:rsidP="00474D10">
      <w:pPr>
        <w:pStyle w:val="SingleTxtGA"/>
        <w:rPr>
          <w:rFonts w:hint="cs"/>
          <w:rtl/>
          <w:lang w:val="en-GB" w:bidi="ar-TN"/>
        </w:rPr>
      </w:pPr>
      <w:r>
        <w:rPr>
          <w:rFonts w:hint="cs"/>
          <w:rtl/>
          <w:lang w:val="en-GB" w:bidi="ar-TN"/>
        </w:rPr>
        <w:t>236-</w:t>
      </w:r>
      <w:r>
        <w:rPr>
          <w:rFonts w:hint="cs"/>
          <w:rtl/>
          <w:lang w:val="en-GB" w:bidi="ar-TN"/>
        </w:rPr>
        <w:tab/>
      </w:r>
      <w:r w:rsidR="003E4B82" w:rsidRPr="003E4B82">
        <w:rPr>
          <w:rFonts w:hint="cs"/>
          <w:rtl/>
          <w:lang w:val="en-GB" w:bidi="ar-TN"/>
        </w:rPr>
        <w:t xml:space="preserve">وتهدف برامج التعاون الدولي بمختلف مكوناتها، إلى النهوض بالأشخاص المعوقين ودعم إدماجهم في الحياة العامّة من خلال تركيز مشاريع تشمل التكوين والتأهيل والإدماج من ذلك مشروع دعم الإدماج </w:t>
      </w:r>
      <w:r w:rsidR="00926BC5" w:rsidRPr="003E4B82">
        <w:rPr>
          <w:rFonts w:hint="cs"/>
          <w:rtl/>
          <w:lang w:val="en-GB" w:bidi="ar-TN"/>
        </w:rPr>
        <w:t>الاجتماعي</w:t>
      </w:r>
      <w:r w:rsidR="003E4B82" w:rsidRPr="003E4B82">
        <w:rPr>
          <w:rFonts w:hint="cs"/>
          <w:rtl/>
          <w:lang w:val="en-GB" w:bidi="ar-TN"/>
        </w:rPr>
        <w:t xml:space="preserve"> للأشخاص المعوقين في إطار التعاون التونسي الإسباني الذي يستهدف التأهيل والإدماج </w:t>
      </w:r>
      <w:r w:rsidR="00926BC5" w:rsidRPr="003E4B82">
        <w:rPr>
          <w:rFonts w:hint="cs"/>
          <w:rtl/>
          <w:lang w:val="en-GB" w:bidi="ar-TN"/>
        </w:rPr>
        <w:t>الاجتماعي</w:t>
      </w:r>
      <w:r w:rsidR="003E4B82" w:rsidRPr="003E4B82">
        <w:rPr>
          <w:rFonts w:hint="cs"/>
          <w:rtl/>
          <w:lang w:val="en-GB" w:bidi="ar-TN"/>
        </w:rPr>
        <w:t xml:space="preserve"> للأشخاص المعوقين ذهنيا والصمّ ومشروع دعم الإدماج الاجتماعي للأشخاص المعوقين في إطار التعاون التونسي الإيطالي (2001-2008). </w:t>
      </w:r>
    </w:p>
    <w:p w:rsidR="003E4B82" w:rsidRPr="003E4B82" w:rsidRDefault="00E07033" w:rsidP="00474D10">
      <w:pPr>
        <w:pStyle w:val="SingleTxtGA"/>
        <w:rPr>
          <w:rFonts w:hint="cs"/>
          <w:lang w:val="en-GB" w:bidi="ar-TN"/>
        </w:rPr>
      </w:pPr>
      <w:r>
        <w:rPr>
          <w:rFonts w:hint="cs"/>
          <w:rtl/>
          <w:lang w:val="en-GB" w:bidi="ar-TN"/>
        </w:rPr>
        <w:t>237-</w:t>
      </w:r>
      <w:r>
        <w:rPr>
          <w:rFonts w:hint="cs"/>
          <w:rtl/>
          <w:lang w:val="en-GB" w:bidi="ar-TN"/>
        </w:rPr>
        <w:tab/>
      </w:r>
      <w:r w:rsidR="003E4B82" w:rsidRPr="003E4B82">
        <w:rPr>
          <w:rFonts w:hint="cs"/>
          <w:rtl/>
          <w:lang w:val="en-GB" w:bidi="ar-TN"/>
        </w:rPr>
        <w:t xml:space="preserve">كما يتمّ في إطار برامج التعاون الدولي تشريك الأشخاص المعوقين في تبادل الزيارات مع أطراف الشراكة والانتفاع ببرامج التدريب وتبادل الخبرات، من ذلك تنظيم دورات تدريبية في كيفية تركيز المشاريع وإدارتها في إطار التعاون التونسي الإيطالي خلال سنة 2010. </w:t>
      </w:r>
    </w:p>
    <w:p w:rsidR="003E4B82" w:rsidRPr="003E4B82" w:rsidRDefault="00E07033" w:rsidP="00474D10">
      <w:pPr>
        <w:pStyle w:val="SingleTxtGA"/>
        <w:rPr>
          <w:rFonts w:hint="cs"/>
          <w:rtl/>
          <w:lang w:val="en-GB" w:bidi="ar-TN"/>
        </w:rPr>
      </w:pPr>
      <w:r>
        <w:rPr>
          <w:rFonts w:hint="cs"/>
          <w:rtl/>
          <w:lang w:val="en-GB" w:bidi="ar-TN"/>
        </w:rPr>
        <w:t>238-</w:t>
      </w:r>
      <w:r>
        <w:rPr>
          <w:rFonts w:hint="cs"/>
          <w:rtl/>
          <w:lang w:val="en-GB" w:bidi="ar-TN"/>
        </w:rPr>
        <w:tab/>
      </w:r>
      <w:r w:rsidR="003E4B82" w:rsidRPr="003E4B82">
        <w:rPr>
          <w:rFonts w:hint="cs"/>
          <w:rtl/>
          <w:lang w:val="en-GB" w:bidi="ar-TN"/>
        </w:rPr>
        <w:t xml:space="preserve">كما تمّ تنظيم 4 دورات تدريبية بإيطاليا خلال سنتي 2008 </w:t>
      </w:r>
      <w:proofErr w:type="spellStart"/>
      <w:r w:rsidR="003E4B82" w:rsidRPr="003E4B82">
        <w:rPr>
          <w:rFonts w:hint="cs"/>
          <w:rtl/>
          <w:lang w:val="en-GB" w:bidi="ar-TN"/>
        </w:rPr>
        <w:t>و2009</w:t>
      </w:r>
      <w:proofErr w:type="spellEnd"/>
      <w:r w:rsidR="003E4B82" w:rsidRPr="003E4B82">
        <w:rPr>
          <w:rFonts w:hint="cs"/>
          <w:rtl/>
          <w:lang w:val="en-GB" w:bidi="ar-TN"/>
        </w:rPr>
        <w:t xml:space="preserve"> للاطلاع على التجربة الإيطالية في مجال الإدماج المدرسي والمهني للأشخاص المعوقين وبرامج تحسين مهارات الأخصائي الاجتماعي في مجال الإعاقة. هذا بالإضافة إلى تبادل زيارات </w:t>
      </w:r>
      <w:r w:rsidR="00926BC5">
        <w:rPr>
          <w:rFonts w:hint="cs"/>
          <w:rtl/>
          <w:lang w:val="en-GB" w:bidi="ar-TN"/>
        </w:rPr>
        <w:t>التعاون بين كلّ من فرنسا وبلجيك</w:t>
      </w:r>
      <w:r w:rsidR="003E4B82" w:rsidRPr="003E4B82">
        <w:rPr>
          <w:rFonts w:hint="cs"/>
          <w:rtl/>
          <w:lang w:val="en-GB" w:bidi="ar-TN"/>
        </w:rPr>
        <w:t>ا وغيرها للاطلاع على التجارب المختلفة في مجال تأهيل وإدماج الأشخاص المعوقين. كما قامت تونس في إطار التعاون الدولي مع الجانب الفرنسي بتركيز مشروع استعمال الحيوان كوسيط تربوي وعلاجي للتكفل بالأشخاص المعوقين.</w:t>
      </w:r>
    </w:p>
    <w:p w:rsidR="003E4B82" w:rsidRPr="00E07033" w:rsidRDefault="00E07033" w:rsidP="00474D10">
      <w:pPr>
        <w:pStyle w:val="SingleTxtGA"/>
        <w:rPr>
          <w:spacing w:val="-2"/>
          <w:lang w:val="fr-FR"/>
        </w:rPr>
      </w:pPr>
      <w:r w:rsidRPr="00E07033">
        <w:rPr>
          <w:rFonts w:hint="cs"/>
          <w:spacing w:val="-2"/>
          <w:rtl/>
          <w:lang w:val="en-GB" w:bidi="ar-TN"/>
        </w:rPr>
        <w:t>239-</w:t>
      </w:r>
      <w:r w:rsidRPr="00E07033">
        <w:rPr>
          <w:rFonts w:hint="cs"/>
          <w:spacing w:val="-2"/>
          <w:rtl/>
          <w:lang w:val="en-GB" w:bidi="ar-TN"/>
        </w:rPr>
        <w:tab/>
      </w:r>
      <w:r w:rsidR="003E4B82" w:rsidRPr="00E07033">
        <w:rPr>
          <w:rFonts w:hint="cs"/>
          <w:spacing w:val="-2"/>
          <w:rtl/>
          <w:lang w:val="en-GB" w:bidi="ar-TN"/>
        </w:rPr>
        <w:t>كما يتمّ حاليا إدراج اتفاقية حقوق الأشخاص ذوي الإعاقة كإطار عمل في مختلف بروتوكولات التعاون المتعلقة بمسائل الإعاقة ومن ذلك إدراجها ضمن مشروع البروتوكول المتعلق ببرنامج التعا</w:t>
      </w:r>
      <w:r w:rsidR="00F36FAB">
        <w:rPr>
          <w:rFonts w:hint="cs"/>
          <w:spacing w:val="-2"/>
          <w:rtl/>
          <w:lang w:val="en-GB" w:bidi="ar-TN"/>
        </w:rPr>
        <w:t>ون التونسي الإيطالي (2009 -2011</w:t>
      </w:r>
      <w:r w:rsidR="003E4B82" w:rsidRPr="00E07033">
        <w:rPr>
          <w:rFonts w:hint="cs"/>
          <w:spacing w:val="-2"/>
          <w:rtl/>
          <w:lang w:val="en-GB" w:bidi="ar-TN"/>
        </w:rPr>
        <w:t>) استنادا لأحكام المادة 32 منها.</w:t>
      </w:r>
    </w:p>
    <w:p w:rsidR="003E4B82" w:rsidRPr="003E4B82" w:rsidRDefault="00474D10" w:rsidP="00474D10">
      <w:pPr>
        <w:pStyle w:val="H1GA"/>
        <w:jc w:val="left"/>
        <w:rPr>
          <w:rFonts w:hint="cs"/>
          <w:rtl/>
          <w:lang w:val="en-GB" w:bidi="ar-TN"/>
        </w:rPr>
      </w:pPr>
      <w:r>
        <w:rPr>
          <w:rFonts w:hint="cs"/>
          <w:rtl/>
          <w:lang w:val="en-GB" w:bidi="ar-TN"/>
        </w:rPr>
        <w:tab/>
      </w:r>
      <w:r>
        <w:rPr>
          <w:rFonts w:hint="cs"/>
          <w:rtl/>
          <w:lang w:val="en-GB" w:bidi="ar-TN"/>
        </w:rPr>
        <w:tab/>
      </w:r>
      <w:r w:rsidR="003E4B82" w:rsidRPr="003E4B82">
        <w:rPr>
          <w:rFonts w:hint="cs"/>
          <w:rtl/>
          <w:lang w:val="en-GB" w:bidi="ar-TN"/>
        </w:rPr>
        <w:t>المادة 33</w:t>
      </w:r>
      <w:r>
        <w:rPr>
          <w:rtl/>
          <w:lang w:val="en-GB" w:bidi="ar-TN"/>
        </w:rPr>
        <w:br/>
      </w:r>
      <w:r w:rsidR="003E4B82" w:rsidRPr="003E4B82">
        <w:rPr>
          <w:rFonts w:hint="cs"/>
          <w:rtl/>
          <w:lang w:val="en-GB" w:bidi="ar-TN"/>
        </w:rPr>
        <w:t>التنفيذ والرصد على المستوى الوطني</w:t>
      </w:r>
    </w:p>
    <w:p w:rsidR="003E4B82" w:rsidRPr="003E4B82" w:rsidRDefault="00E07033" w:rsidP="00474D10">
      <w:pPr>
        <w:pStyle w:val="SingleTxtGA"/>
        <w:rPr>
          <w:rFonts w:hint="cs"/>
          <w:rtl/>
          <w:lang w:val="en-GB"/>
        </w:rPr>
      </w:pPr>
      <w:r>
        <w:rPr>
          <w:rFonts w:hint="cs"/>
          <w:rtl/>
          <w:lang w:val="en-GB"/>
        </w:rPr>
        <w:t>240-</w:t>
      </w:r>
      <w:r>
        <w:rPr>
          <w:rFonts w:hint="cs"/>
          <w:rtl/>
          <w:lang w:val="en-GB"/>
        </w:rPr>
        <w:tab/>
      </w:r>
      <w:r w:rsidR="003E4B82" w:rsidRPr="003E4B82">
        <w:rPr>
          <w:rFonts w:hint="cs"/>
          <w:rtl/>
          <w:lang w:val="en-GB"/>
        </w:rPr>
        <w:t xml:space="preserve">إن تونس وفي إطار تنفيذ المادّة 33 من اتفاقية الأشخاص ذوي الإعاقة والمتعلّقة بتنفيذ أحكام هذه الاتفاقية والرصد على الصعيد الوطني قامت بتعيين المجلس الأعلى لرعاية الأشخاص المعوقين المحدث بمقتضى الأمر رقم 3029 لسنة 2005 ا المؤرخ 21 تشرين الثاني/نوفمبر 2005 كجهة تنسيق داخل الحكومة تعنى بالمسائل المتصلة بتنفيذ هذه الاتفاقية. </w:t>
      </w:r>
    </w:p>
    <w:p w:rsidR="003E4B82" w:rsidRPr="003E4B82" w:rsidRDefault="00E07033" w:rsidP="00474D10">
      <w:pPr>
        <w:pStyle w:val="SingleTxtGA"/>
        <w:rPr>
          <w:lang w:val="en-GB"/>
        </w:rPr>
      </w:pPr>
      <w:r>
        <w:rPr>
          <w:rFonts w:hint="cs"/>
          <w:rtl/>
          <w:lang w:val="en-GB"/>
        </w:rPr>
        <w:t>241-</w:t>
      </w:r>
      <w:r>
        <w:rPr>
          <w:rFonts w:hint="cs"/>
          <w:rtl/>
          <w:lang w:val="en-GB"/>
        </w:rPr>
        <w:tab/>
      </w:r>
      <w:r w:rsidR="003E4B82" w:rsidRPr="003E4B82">
        <w:rPr>
          <w:rFonts w:hint="cs"/>
          <w:rtl/>
          <w:lang w:val="en-GB"/>
        </w:rPr>
        <w:t>أما فيما يتعلّق بإحداث آلية مستقّلة لتعزيز هذه الاتفاقية وحمايتها ورصد تنفيذها فقد قبلت الهيئة العليا لحقوق الإنسان والحريات الأساسية القيام بهذه المهمّة باعتبارها جهة حقوقية مستقلّة.</w:t>
      </w:r>
    </w:p>
    <w:p w:rsidR="00A07B27" w:rsidRPr="00C30283" w:rsidRDefault="00C30283" w:rsidP="00E07033">
      <w:pPr>
        <w:jc w:val="center"/>
        <w:rPr>
          <w:rFonts w:hint="cs"/>
          <w:u w:val="single"/>
          <w:rtl/>
        </w:rPr>
      </w:pPr>
      <w:r>
        <w:rPr>
          <w:u w:val="single"/>
          <w:rtl/>
        </w:rPr>
        <w:tab/>
      </w:r>
      <w:r>
        <w:rPr>
          <w:u w:val="single"/>
          <w:rtl/>
        </w:rPr>
        <w:tab/>
      </w:r>
      <w:r>
        <w:rPr>
          <w:u w:val="single"/>
          <w:rtl/>
        </w:rPr>
        <w:tab/>
      </w:r>
    </w:p>
    <w:sectPr w:rsidR="00A07B27" w:rsidRPr="00C30283" w:rsidSect="00715F4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1F" w:rsidRPr="00FE6865" w:rsidRDefault="00FD1B1F" w:rsidP="00FE6865">
      <w:pPr>
        <w:pStyle w:val="Footer"/>
      </w:pPr>
    </w:p>
  </w:endnote>
  <w:endnote w:type="continuationSeparator" w:id="0">
    <w:p w:rsidR="00FD1B1F" w:rsidRDefault="00FD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2D" w:rsidRPr="00A07B27" w:rsidRDefault="004A352D" w:rsidP="00A07B27">
    <w:pPr>
      <w:pStyle w:val="Footer"/>
      <w:tabs>
        <w:tab w:val="right" w:pos="9598"/>
      </w:tabs>
    </w:pPr>
    <w:r>
      <w:t>GE.10-43704</w:t>
    </w:r>
    <w:r>
      <w:tab/>
    </w:r>
    <w:r w:rsidRPr="00A07B27">
      <w:rPr>
        <w:b/>
        <w:sz w:val="18"/>
      </w:rPr>
      <w:fldChar w:fldCharType="begin"/>
    </w:r>
    <w:r w:rsidRPr="00A07B27">
      <w:rPr>
        <w:b/>
        <w:sz w:val="18"/>
      </w:rPr>
      <w:instrText xml:space="preserve"> PAGE  \* MERGEFORMAT </w:instrText>
    </w:r>
    <w:r w:rsidRPr="00A07B27">
      <w:rPr>
        <w:b/>
        <w:sz w:val="18"/>
      </w:rPr>
      <w:fldChar w:fldCharType="separate"/>
    </w:r>
    <w:r w:rsidR="00EE63AA">
      <w:rPr>
        <w:b/>
        <w:noProof/>
        <w:sz w:val="18"/>
      </w:rPr>
      <w:t>2</w:t>
    </w:r>
    <w:r w:rsidRPr="00A07B2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2D" w:rsidRPr="00A07B27" w:rsidRDefault="004A352D" w:rsidP="00A07B27">
    <w:pPr>
      <w:pStyle w:val="Footer"/>
      <w:tabs>
        <w:tab w:val="right" w:pos="9598"/>
      </w:tabs>
      <w:rPr>
        <w:b/>
        <w:sz w:val="18"/>
      </w:rPr>
    </w:pPr>
    <w:r w:rsidRPr="00A07B27">
      <w:rPr>
        <w:b/>
        <w:sz w:val="18"/>
      </w:rPr>
      <w:fldChar w:fldCharType="begin"/>
    </w:r>
    <w:r w:rsidRPr="00A07B27">
      <w:rPr>
        <w:b/>
        <w:sz w:val="18"/>
      </w:rPr>
      <w:instrText xml:space="preserve"> PAGE  \* MERGEFORMAT </w:instrText>
    </w:r>
    <w:r w:rsidRPr="00A07B27">
      <w:rPr>
        <w:b/>
        <w:sz w:val="18"/>
      </w:rPr>
      <w:fldChar w:fldCharType="separate"/>
    </w:r>
    <w:r w:rsidR="00EE63AA">
      <w:rPr>
        <w:b/>
        <w:noProof/>
        <w:sz w:val="18"/>
      </w:rPr>
      <w:t>3</w:t>
    </w:r>
    <w:r w:rsidRPr="00A07B27">
      <w:rPr>
        <w:b/>
        <w:sz w:val="18"/>
      </w:rPr>
      <w:fldChar w:fldCharType="end"/>
    </w:r>
    <w:r>
      <w:rPr>
        <w:b/>
        <w:sz w:val="18"/>
      </w:rPr>
      <w:tab/>
    </w:r>
    <w:r>
      <w:t>GE.10-43704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2D" w:rsidRDefault="004A352D" w:rsidP="00D46FA2">
    <w:pPr>
      <w:pStyle w:val="Footer"/>
      <w:jc w:val="right"/>
    </w:pPr>
    <w:r>
      <w:rPr>
        <w:sz w:val="20"/>
      </w:rPr>
      <w:t>(A)   GE.10-43704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3425B9">
      <w:rPr>
        <w:sz w:val="20"/>
      </w:rPr>
      <w:t xml:space="preserve">    190710    </w:t>
    </w:r>
    <w:r w:rsidR="00D46FA2">
      <w:rPr>
        <w:sz w:val="20"/>
      </w:rPr>
      <w:t>21</w:t>
    </w:r>
    <w:r w:rsidR="003425B9">
      <w:rPr>
        <w:sz w:val="20"/>
      </w:rPr>
      <w:t>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1F" w:rsidRDefault="00FD1B1F" w:rsidP="0024127C">
      <w:pPr>
        <w:pStyle w:val="Footer"/>
        <w:bidi/>
        <w:spacing w:after="80" w:line="200" w:lineRule="exact"/>
        <w:ind w:left="680"/>
      </w:pPr>
      <w:r>
        <w:rPr>
          <w:rFonts w:hint="cs"/>
          <w:rtl/>
        </w:rPr>
        <w:t>__________</w:t>
      </w:r>
    </w:p>
  </w:footnote>
  <w:footnote w:type="continuationSeparator" w:id="0">
    <w:p w:rsidR="00FD1B1F" w:rsidRDefault="00FD1B1F" w:rsidP="0024127C">
      <w:pPr>
        <w:pStyle w:val="Footer"/>
        <w:bidi/>
        <w:spacing w:after="80" w:line="200" w:lineRule="exact"/>
        <w:ind w:left="680"/>
      </w:pPr>
      <w:r>
        <w:rPr>
          <w:rFonts w:hint="cs"/>
          <w:rtl/>
        </w:rPr>
        <w:t>__________</w:t>
      </w:r>
    </w:p>
  </w:footnote>
  <w:footnote w:id="1">
    <w:p w:rsidR="004A352D" w:rsidRPr="00A07B27" w:rsidRDefault="004A352D" w:rsidP="00A07B27">
      <w:pPr>
        <w:pStyle w:val="footnoteText0"/>
        <w:rPr>
          <w:rFonts w:hint="cs"/>
          <w:rtl/>
        </w:rPr>
      </w:pPr>
      <w:r>
        <w:rPr>
          <w:rtl/>
        </w:rPr>
        <w:tab/>
      </w:r>
      <w:r w:rsidRPr="00A07B27">
        <w:rPr>
          <w:rStyle w:val="FootnoteReference"/>
          <w:sz w:val="20"/>
          <w:vertAlign w:val="baseline"/>
          <w:rtl/>
        </w:rPr>
        <w:t>*</w:t>
      </w:r>
      <w:r>
        <w:rPr>
          <w:rtl/>
        </w:rPr>
        <w:tab/>
      </w:r>
      <w:r>
        <w:rPr>
          <w:rFonts w:hint="cs"/>
          <w:rtl/>
        </w:rPr>
        <w:t>وفقاً للمعلومات التي أحيلت إلى الدول الأطراف فيما يتعلق بتجهيز تقاريرها، لم تُحرّر هذه الوثيقة رسمياً قبل إرسالها إلى دوائر الترجمة التحريرية بالأمم المتحدة.</w:t>
      </w:r>
    </w:p>
  </w:footnote>
  <w:footnote w:id="2">
    <w:p w:rsidR="004A352D" w:rsidRPr="00D25BCE" w:rsidRDefault="004A352D" w:rsidP="00BF30FA">
      <w:pPr>
        <w:pStyle w:val="FootnoteText"/>
        <w:numPr>
          <w:ilvl w:val="0"/>
          <w:numId w:val="10"/>
        </w:numPr>
        <w:tabs>
          <w:tab w:val="clear" w:pos="1292"/>
          <w:tab w:val="left" w:pos="1253"/>
        </w:tabs>
        <w:spacing w:after="60" w:line="300" w:lineRule="exact"/>
        <w:ind w:left="1248" w:right="1247"/>
        <w:rPr>
          <w:rFonts w:hint="cs"/>
          <w:sz w:val="18"/>
          <w:szCs w:val="26"/>
        </w:rPr>
      </w:pPr>
      <w:r w:rsidRPr="00D25BCE">
        <w:rPr>
          <w:rFonts w:hint="cs"/>
          <w:sz w:val="18"/>
          <w:szCs w:val="26"/>
          <w:rtl/>
        </w:rPr>
        <w:t>2003 هي السنة التي قامت فيها وزارة الشؤون الاجتماعية والتضامن والتونسيين بالخارج بإجراء مسح شامل حول المعوقين في تونس، تمّ على إثره إدراج المعطيات الإحصائية الخاصة بهذه الفئة ضمن التعداد العام للسكان الذي يجرى بشكل دوري كلّ 10 سنوات. وإضافة إلى ذلك فإنّه يتم حاليا على مستوى الوزارة المذكورة وضع اللمسات الأخيرة لمنظومة إعلامية متخصّصة تهدف إلى استغلال المعطيات الإحصائية المتعلقة بالأشخاص الحاملين لإعاقة بصفة حينية اعتمادا على عدد بطاقات الإعاقة المسلمة إلى أصحابها.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2D" w:rsidRPr="00A07B27" w:rsidRDefault="004A352D" w:rsidP="00A07B27">
    <w:pPr>
      <w:pStyle w:val="Header"/>
      <w:jc w:val="right"/>
    </w:pPr>
    <w:r w:rsidRPr="00A07B27">
      <w:t>CRPD/C/TUN/1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2D" w:rsidRPr="00A07B27" w:rsidRDefault="004A352D" w:rsidP="00A07B27">
    <w:pPr>
      <w:pStyle w:val="Header"/>
      <w:jc w:val="left"/>
    </w:pPr>
    <w:r w:rsidRPr="00A07B27">
      <w:t>CRPD/C/TUN/1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2D" w:rsidRDefault="004A352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4A352D" w:rsidRPr="002E4D7B" w:rsidRDefault="004A352D"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9008FA9E">
      <w:start w:val="1"/>
      <w:numFmt w:val="bullet"/>
      <w:pStyle w:val="Bullet1GA"/>
      <w:lvlText w:val=""/>
      <w:lvlJc w:val="left"/>
      <w:pPr>
        <w:tabs>
          <w:tab w:val="num" w:pos="2041"/>
        </w:tabs>
        <w:ind w:left="2041"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BD2AB1"/>
    <w:multiLevelType w:val="hybridMultilevel"/>
    <w:tmpl w:val="0BA8746E"/>
    <w:lvl w:ilvl="0" w:tplc="5E3A4EDA">
      <w:start w:val="1"/>
      <w:numFmt w:val="decimal"/>
      <w:lvlText w:val="%1-"/>
      <w:lvlJc w:val="left"/>
      <w:pPr>
        <w:tabs>
          <w:tab w:val="num" w:pos="180"/>
        </w:tabs>
        <w:ind w:left="1260" w:hanging="360"/>
      </w:pPr>
      <w:rPr>
        <w:rFonts w:cs="Traditional Arabic" w:hint="cs"/>
        <w:bCs w:val="0"/>
        <w:iCs w:val="0"/>
        <w:szCs w:val="30"/>
      </w:rPr>
    </w:lvl>
    <w:lvl w:ilvl="1" w:tplc="60EEE182">
      <w:numFmt w:val="bullet"/>
      <w:lvlText w:val="·"/>
      <w:lvlJc w:val="left"/>
      <w:pPr>
        <w:ind w:left="1800" w:hanging="360"/>
      </w:pPr>
      <w:rPr>
        <w:rFonts w:ascii="Times New Roman" w:eastAsia="Times New Roman" w:hAnsi="Times New Roman" w:hint="default"/>
        <w:color w:val="000000"/>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246A279F"/>
    <w:multiLevelType w:val="hybridMultilevel"/>
    <w:tmpl w:val="9F96E988"/>
    <w:lvl w:ilvl="0" w:tplc="34587604">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7">
    <w:nsid w:val="68862366"/>
    <w:multiLevelType w:val="hybridMultilevel"/>
    <w:tmpl w:val="523E6D94"/>
    <w:lvl w:ilvl="0" w:tplc="0EF64B66">
      <w:start w:val="1"/>
      <w:numFmt w:val="bullet"/>
      <w:pStyle w:val="Bullet1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9"/>
  </w:num>
  <w:num w:numId="6">
    <w:abstractNumId w:val="6"/>
  </w:num>
  <w:num w:numId="7">
    <w:abstractNumId w:val="0"/>
  </w:num>
  <w:num w:numId="8">
    <w:abstractNumId w:val="7"/>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836"/>
    <w:rsid w:val="00040E25"/>
    <w:rsid w:val="00042149"/>
    <w:rsid w:val="000648EA"/>
    <w:rsid w:val="00075B67"/>
    <w:rsid w:val="00082836"/>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55DCF"/>
    <w:rsid w:val="001602A3"/>
    <w:rsid w:val="00160B1C"/>
    <w:rsid w:val="00191B4D"/>
    <w:rsid w:val="00197EB9"/>
    <w:rsid w:val="001A5161"/>
    <w:rsid w:val="001A60BD"/>
    <w:rsid w:val="001B1104"/>
    <w:rsid w:val="001B5A49"/>
    <w:rsid w:val="002052AD"/>
    <w:rsid w:val="00232277"/>
    <w:rsid w:val="0023736D"/>
    <w:rsid w:val="0024127C"/>
    <w:rsid w:val="00257225"/>
    <w:rsid w:val="00284C5C"/>
    <w:rsid w:val="002C6ECF"/>
    <w:rsid w:val="002E4D7B"/>
    <w:rsid w:val="00310160"/>
    <w:rsid w:val="00341A8C"/>
    <w:rsid w:val="003425B9"/>
    <w:rsid w:val="003519E6"/>
    <w:rsid w:val="0038155D"/>
    <w:rsid w:val="003B4356"/>
    <w:rsid w:val="003E4B82"/>
    <w:rsid w:val="003F08A8"/>
    <w:rsid w:val="004250E3"/>
    <w:rsid w:val="00472A81"/>
    <w:rsid w:val="00474D10"/>
    <w:rsid w:val="004A20A6"/>
    <w:rsid w:val="004A352D"/>
    <w:rsid w:val="004B2C92"/>
    <w:rsid w:val="004D6A3A"/>
    <w:rsid w:val="004F4AD7"/>
    <w:rsid w:val="00551C64"/>
    <w:rsid w:val="00557CD3"/>
    <w:rsid w:val="00571432"/>
    <w:rsid w:val="005732A2"/>
    <w:rsid w:val="005762A5"/>
    <w:rsid w:val="00590BA3"/>
    <w:rsid w:val="005B46D9"/>
    <w:rsid w:val="005B7AE0"/>
    <w:rsid w:val="005F146F"/>
    <w:rsid w:val="005F71B6"/>
    <w:rsid w:val="00654786"/>
    <w:rsid w:val="00660FD4"/>
    <w:rsid w:val="00683B9C"/>
    <w:rsid w:val="006A0591"/>
    <w:rsid w:val="006A069B"/>
    <w:rsid w:val="006A4425"/>
    <w:rsid w:val="006B00A4"/>
    <w:rsid w:val="006B4669"/>
    <w:rsid w:val="006F6BF8"/>
    <w:rsid w:val="007045E4"/>
    <w:rsid w:val="00707BDF"/>
    <w:rsid w:val="00710727"/>
    <w:rsid w:val="00715F45"/>
    <w:rsid w:val="00731815"/>
    <w:rsid w:val="00731B84"/>
    <w:rsid w:val="00734AE7"/>
    <w:rsid w:val="0079344E"/>
    <w:rsid w:val="007D57DA"/>
    <w:rsid w:val="007E197F"/>
    <w:rsid w:val="007F68C4"/>
    <w:rsid w:val="008153DE"/>
    <w:rsid w:val="00852A10"/>
    <w:rsid w:val="00862634"/>
    <w:rsid w:val="00866C59"/>
    <w:rsid w:val="00877306"/>
    <w:rsid w:val="00881D4B"/>
    <w:rsid w:val="008A6242"/>
    <w:rsid w:val="008B4BC6"/>
    <w:rsid w:val="008D70D4"/>
    <w:rsid w:val="00901E57"/>
    <w:rsid w:val="009070DF"/>
    <w:rsid w:val="00917CF6"/>
    <w:rsid w:val="00926BC5"/>
    <w:rsid w:val="00935F0E"/>
    <w:rsid w:val="0095208F"/>
    <w:rsid w:val="009620DE"/>
    <w:rsid w:val="00973570"/>
    <w:rsid w:val="009736CC"/>
    <w:rsid w:val="00977B3F"/>
    <w:rsid w:val="009814AE"/>
    <w:rsid w:val="009901D3"/>
    <w:rsid w:val="00996BBE"/>
    <w:rsid w:val="009A7216"/>
    <w:rsid w:val="009B2C03"/>
    <w:rsid w:val="009D1DD5"/>
    <w:rsid w:val="009F722C"/>
    <w:rsid w:val="00A0642B"/>
    <w:rsid w:val="00A07B27"/>
    <w:rsid w:val="00A1410D"/>
    <w:rsid w:val="00A26157"/>
    <w:rsid w:val="00A265C3"/>
    <w:rsid w:val="00A33AF7"/>
    <w:rsid w:val="00A43F9A"/>
    <w:rsid w:val="00A53F38"/>
    <w:rsid w:val="00A543D4"/>
    <w:rsid w:val="00A65303"/>
    <w:rsid w:val="00A9708D"/>
    <w:rsid w:val="00AD0014"/>
    <w:rsid w:val="00AD4CF2"/>
    <w:rsid w:val="00AF0BBA"/>
    <w:rsid w:val="00B30468"/>
    <w:rsid w:val="00B44E31"/>
    <w:rsid w:val="00B77A5F"/>
    <w:rsid w:val="00B8195F"/>
    <w:rsid w:val="00BA2EFA"/>
    <w:rsid w:val="00BA4F7E"/>
    <w:rsid w:val="00BB2C41"/>
    <w:rsid w:val="00BC2E49"/>
    <w:rsid w:val="00BC55C8"/>
    <w:rsid w:val="00BC5C10"/>
    <w:rsid w:val="00BE2964"/>
    <w:rsid w:val="00BE45E6"/>
    <w:rsid w:val="00BF30FA"/>
    <w:rsid w:val="00C21623"/>
    <w:rsid w:val="00C24FBD"/>
    <w:rsid w:val="00C30283"/>
    <w:rsid w:val="00C473BA"/>
    <w:rsid w:val="00C611ED"/>
    <w:rsid w:val="00C63451"/>
    <w:rsid w:val="00C6490A"/>
    <w:rsid w:val="00C64FE1"/>
    <w:rsid w:val="00C74296"/>
    <w:rsid w:val="00C8345E"/>
    <w:rsid w:val="00CA5F7C"/>
    <w:rsid w:val="00D25BCE"/>
    <w:rsid w:val="00D46FA2"/>
    <w:rsid w:val="00D51067"/>
    <w:rsid w:val="00D75657"/>
    <w:rsid w:val="00D960AD"/>
    <w:rsid w:val="00DA0E0E"/>
    <w:rsid w:val="00DB0C39"/>
    <w:rsid w:val="00DB7679"/>
    <w:rsid w:val="00DF1702"/>
    <w:rsid w:val="00DF4DD8"/>
    <w:rsid w:val="00DF668E"/>
    <w:rsid w:val="00E04826"/>
    <w:rsid w:val="00E07033"/>
    <w:rsid w:val="00E14D2B"/>
    <w:rsid w:val="00E20DBA"/>
    <w:rsid w:val="00E6524A"/>
    <w:rsid w:val="00E660D6"/>
    <w:rsid w:val="00E707A0"/>
    <w:rsid w:val="00E771AB"/>
    <w:rsid w:val="00EA796F"/>
    <w:rsid w:val="00EB077B"/>
    <w:rsid w:val="00EC50B9"/>
    <w:rsid w:val="00ED26A0"/>
    <w:rsid w:val="00EE63AA"/>
    <w:rsid w:val="00EE7698"/>
    <w:rsid w:val="00F00D20"/>
    <w:rsid w:val="00F1727A"/>
    <w:rsid w:val="00F34764"/>
    <w:rsid w:val="00F36FAB"/>
    <w:rsid w:val="00F41A7C"/>
    <w:rsid w:val="00F54E3C"/>
    <w:rsid w:val="00F70CA5"/>
    <w:rsid w:val="00F82442"/>
    <w:rsid w:val="00F874BD"/>
    <w:rsid w:val="00FB1D0B"/>
    <w:rsid w:val="00FD1B1F"/>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3E4B82"/>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3E4B82"/>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3E4B82"/>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3E4B82"/>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3E4B82"/>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3E4B82"/>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Podrozdział,Podrozdzia3,single space,footnote text, Märk,Footnote Text Char Char Char Char,Footnote Text Char Char,Footnote Text Char Char Char Char Char,Footnote Text Char Char Char Char Char Char Char Char,Footnote Text Cha"/>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symbol"/>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numbering" w:customStyle="1" w:styleId="1">
    <w:name w:val="بلا قائمة1"/>
    <w:next w:val="NoList"/>
    <w:semiHidden/>
    <w:rsid w:val="003E4B82"/>
  </w:style>
  <w:style w:type="paragraph" w:customStyle="1" w:styleId="SingleTxtG">
    <w:name w:val="_ Single Txt_G"/>
    <w:basedOn w:val="Normal"/>
    <w:link w:val="SingleTxtGChar"/>
    <w:rsid w:val="003E4B82"/>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3E4B82"/>
    <w:rPr>
      <w:lang w:val="en-GB" w:eastAsia="en-US" w:bidi="ar-SA"/>
    </w:rPr>
  </w:style>
  <w:style w:type="paragraph" w:customStyle="1" w:styleId="HMG">
    <w:name w:val="_ H __M_G"/>
    <w:basedOn w:val="Normal"/>
    <w:next w:val="Normal"/>
    <w:rsid w:val="003E4B82"/>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3E4B82"/>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10">
    <w:name w:val="شبكة جدول1"/>
    <w:basedOn w:val="TableNormal"/>
    <w:next w:val="TableGrid"/>
    <w:semiHidden/>
    <w:rsid w:val="003E4B8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E4B82"/>
    <w:rPr>
      <w:color w:val="auto"/>
      <w:u w:val="none"/>
    </w:rPr>
  </w:style>
  <w:style w:type="character" w:styleId="FollowedHyperlink">
    <w:name w:val="FollowedHyperlink"/>
    <w:semiHidden/>
    <w:rsid w:val="003E4B82"/>
    <w:rPr>
      <w:color w:val="auto"/>
      <w:u w:val="none"/>
    </w:rPr>
  </w:style>
  <w:style w:type="paragraph" w:customStyle="1" w:styleId="SMG">
    <w:name w:val="__S_M_G"/>
    <w:basedOn w:val="Normal"/>
    <w:next w:val="Normal"/>
    <w:rsid w:val="003E4B8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3E4B82"/>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3E4B82"/>
    <w:pPr>
      <w:keepNext/>
      <w:keepLines/>
      <w:suppressAutoHyphens/>
      <w:bidi w:val="0"/>
      <w:spacing w:before="240" w:after="240" w:line="300" w:lineRule="exact"/>
      <w:ind w:left="1134" w:right="1134"/>
      <w:jc w:val="left"/>
    </w:pPr>
    <w:rPr>
      <w:rFonts w:cs="Times New Roman"/>
      <w:b/>
      <w:sz w:val="28"/>
      <w:szCs w:val="20"/>
      <w:lang w:val="en-GB"/>
    </w:rPr>
  </w:style>
  <w:style w:type="character" w:customStyle="1" w:styleId="FootnoteTextChar">
    <w:name w:val="Footnote Text Char"/>
    <w:aliases w:val="5_G Char,Footnote Char,Podrozdział Char,Podrozdzia3 Char,single space Char,footnote text Char, Märk Char,Footnote Text Char Char Char Char Char1,Footnote Text Char Char Char,Footnote Text Char Char Char Char Char Char"/>
    <w:link w:val="FootnoteText"/>
    <w:semiHidden/>
    <w:locked/>
    <w:rsid w:val="003E4B82"/>
    <w:rPr>
      <w:rFonts w:cs="Traditional Arabic"/>
      <w:lang w:val="en-US" w:eastAsia="en-US" w:bidi="ar-SA"/>
    </w:rPr>
  </w:style>
  <w:style w:type="paragraph" w:customStyle="1" w:styleId="XLargeG">
    <w:name w:val="__XLarge_G"/>
    <w:basedOn w:val="Normal"/>
    <w:next w:val="Normal"/>
    <w:rsid w:val="003E4B8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3E4B82"/>
    <w:pPr>
      <w:numPr>
        <w:numId w:val="8"/>
      </w:numPr>
      <w:tabs>
        <w:tab w:val="clear" w:pos="2268"/>
        <w:tab w:val="num" w:pos="1701"/>
      </w:tabs>
      <w:suppressAutoHyphens/>
      <w:bidi w:val="0"/>
      <w:spacing w:after="120"/>
      <w:ind w:left="1701" w:right="1134"/>
      <w:jc w:val="both"/>
    </w:pPr>
    <w:rPr>
      <w:rFonts w:cs="Times New Roman"/>
      <w:szCs w:val="20"/>
      <w:lang w:val="en-GB"/>
    </w:rPr>
  </w:style>
  <w:style w:type="paragraph" w:customStyle="1" w:styleId="Bullet2G">
    <w:name w:val="_Bullet 2_G"/>
    <w:basedOn w:val="Normal"/>
    <w:rsid w:val="003E4B82"/>
    <w:pPr>
      <w:tabs>
        <w:tab w:val="num" w:pos="2041"/>
      </w:tabs>
      <w:suppressAutoHyphens/>
      <w:bidi w:val="0"/>
      <w:spacing w:after="120"/>
      <w:ind w:left="2041" w:right="1134" w:hanging="397"/>
      <w:jc w:val="both"/>
    </w:pPr>
    <w:rPr>
      <w:rFonts w:cs="Times New Roman"/>
      <w:szCs w:val="20"/>
      <w:lang w:val="en-GB"/>
    </w:rPr>
  </w:style>
  <w:style w:type="paragraph" w:customStyle="1" w:styleId="H1G">
    <w:name w:val="_ H_1_G"/>
    <w:basedOn w:val="Normal"/>
    <w:next w:val="Normal"/>
    <w:rsid w:val="003E4B82"/>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3E4B82"/>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3E4B82"/>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3E4B82"/>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BodyText">
    <w:name w:val="Body Text"/>
    <w:basedOn w:val="Normal"/>
    <w:rsid w:val="003E4B82"/>
    <w:pPr>
      <w:suppressAutoHyphens/>
      <w:bidi w:val="0"/>
      <w:spacing w:after="120"/>
      <w:jc w:val="left"/>
    </w:pPr>
    <w:rPr>
      <w:rFonts w:cs="Times New Roman"/>
      <w:szCs w:val="20"/>
      <w:lang w:val="en-GB"/>
    </w:rPr>
  </w:style>
  <w:style w:type="paragraph" w:styleId="BodyText3">
    <w:name w:val="Body Text 3"/>
    <w:basedOn w:val="Normal"/>
    <w:rsid w:val="003E4B82"/>
    <w:pPr>
      <w:spacing w:line="240" w:lineRule="auto"/>
      <w:jc w:val="both"/>
    </w:pPr>
    <w:rPr>
      <w:rFonts w:cs="Arabic Transparent"/>
      <w:b/>
      <w:bCs/>
      <w:sz w:val="32"/>
      <w:szCs w:val="32"/>
      <w:lang w:val="fr-FR" w:eastAsia="fr-FR" w:bidi="ar-TN"/>
    </w:rPr>
  </w:style>
  <w:style w:type="paragraph" w:customStyle="1" w:styleId="SingleTxt">
    <w:name w:val="__Single Txt"/>
    <w:basedOn w:val="Normal"/>
    <w:rsid w:val="003E4B82"/>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styleId="Title">
    <w:name w:val="Title"/>
    <w:basedOn w:val="Normal"/>
    <w:qFormat/>
    <w:rsid w:val="003E4B82"/>
    <w:pPr>
      <w:bidi w:val="0"/>
      <w:spacing w:line="240" w:lineRule="auto"/>
      <w:jc w:val="center"/>
    </w:pPr>
    <w:rPr>
      <w:rFonts w:cs="Times New Roman"/>
      <w:b/>
      <w:bCs/>
      <w:sz w:val="52"/>
      <w:szCs w:val="52"/>
      <w:lang w:val="fr-FR" w:eastAsia="fr-FR" w:bidi="ar-TN"/>
    </w:rPr>
  </w:style>
  <w:style w:type="paragraph" w:styleId="BodyTextIndent">
    <w:name w:val="Body Text Indent"/>
    <w:basedOn w:val="Normal"/>
    <w:rsid w:val="003E4B82"/>
    <w:pPr>
      <w:spacing w:line="240" w:lineRule="auto"/>
      <w:ind w:firstLine="720"/>
      <w:jc w:val="both"/>
    </w:pPr>
    <w:rPr>
      <w:rFonts w:cs="Arabic Transparent"/>
      <w:sz w:val="32"/>
      <w:szCs w:val="32"/>
      <w:lang w:val="fr-FR" w:eastAsia="fr-FR" w:bidi="ar-TN"/>
    </w:rPr>
  </w:style>
  <w:style w:type="paragraph" w:customStyle="1" w:styleId="HCh">
    <w:name w:val="_ H _Ch"/>
    <w:basedOn w:val="Normal"/>
    <w:next w:val="Normal"/>
    <w:rsid w:val="003E4B82"/>
    <w:pPr>
      <w:keepNext/>
      <w:keepLines/>
      <w:suppressAutoHyphens/>
      <w:spacing w:line="450" w:lineRule="exact"/>
      <w:outlineLvl w:val="0"/>
    </w:pPr>
    <w:rPr>
      <w:b/>
      <w:bCs/>
      <w:spacing w:val="-2"/>
      <w:w w:val="103"/>
      <w:kern w:val="14"/>
      <w:sz w:val="28"/>
      <w:szCs w:val="38"/>
    </w:rPr>
  </w:style>
  <w:style w:type="paragraph" w:customStyle="1" w:styleId="H23">
    <w:name w:val="_ H_2/3"/>
    <w:basedOn w:val="Normal"/>
    <w:next w:val="SingleTxt"/>
    <w:rsid w:val="003E4B82"/>
    <w:pPr>
      <w:keepNext/>
      <w:keepLines/>
      <w:suppressAutoHyphens/>
      <w:spacing w:line="400" w:lineRule="exact"/>
      <w:jc w:val="both"/>
      <w:outlineLvl w:val="1"/>
    </w:pPr>
    <w:rPr>
      <w:b/>
      <w:bCs/>
      <w:spacing w:val="2"/>
      <w:w w:val="103"/>
      <w:kern w:val="14"/>
    </w:rPr>
  </w:style>
  <w:style w:type="character" w:customStyle="1" w:styleId="CharCharChar">
    <w:name w:val=" Char Char Char"/>
    <w:semiHidden/>
    <w:rsid w:val="003E4B82"/>
    <w:rPr>
      <w:sz w:val="24"/>
      <w:lang w:val="en-GB" w:eastAsia="en-US" w:bidi="ar-SA"/>
    </w:rPr>
  </w:style>
  <w:style w:type="character" w:customStyle="1" w:styleId="SingleTxtGAChar">
    <w:name w:val="_ Single Txt_GA Char"/>
    <w:link w:val="SingleTxtGA"/>
    <w:rsid w:val="00A9708D"/>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andicap.tn"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57</Pages>
  <Words>14973</Words>
  <Characters>85347</Characters>
  <Application>Microsoft Office Word</Application>
  <DocSecurity>4</DocSecurity>
  <Lines>711</Lines>
  <Paragraphs>200</Paragraphs>
  <ScaleCrop>false</ScaleCrop>
  <HeadingPairs>
    <vt:vector size="2" baseType="variant">
      <vt:variant>
        <vt:lpstr>العنوان</vt:lpstr>
      </vt:variant>
      <vt:variant>
        <vt:i4>1</vt:i4>
      </vt:variant>
    </vt:vector>
  </HeadingPairs>
  <TitlesOfParts>
    <vt:vector size="1" baseType="lpstr">
      <vt:lpstr>CRPD/C/TUN/1</vt:lpstr>
    </vt:vector>
  </TitlesOfParts>
  <Company>CSD</Company>
  <LinksUpToDate>false</LinksUpToDate>
  <CharactersWithSpaces>100120</CharactersWithSpaces>
  <SharedDoc>false</SharedDoc>
  <HLinks>
    <vt:vector size="6" baseType="variant">
      <vt:variant>
        <vt:i4>6619186</vt:i4>
      </vt:variant>
      <vt:variant>
        <vt:i4>0</vt:i4>
      </vt:variant>
      <vt:variant>
        <vt:i4>0</vt:i4>
      </vt:variant>
      <vt:variant>
        <vt:i4>5</vt:i4>
      </vt:variant>
      <vt:variant>
        <vt:lpwstr>http://www.handicap.tn/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CRPD/C/TUN/1</dc:title>
  <dc:subject>BOUKADIDA</dc:subject>
  <dc:creator>BALAN</dc:creator>
  <cp:keywords/>
  <dc:description>تدقيق: الرز</dc:description>
  <cp:lastModifiedBy>BALAN</cp:lastModifiedBy>
  <cp:revision>2</cp:revision>
  <cp:lastPrinted>2010-07-21T08:01:00Z</cp:lastPrinted>
  <dcterms:created xsi:type="dcterms:W3CDTF">2010-07-21T08:01:00Z</dcterms:created>
  <dcterms:modified xsi:type="dcterms:W3CDTF">2010-07-21T08:01:00Z</dcterms:modified>
</cp:coreProperties>
</file>