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19" w:rsidRDefault="00FB6B19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2.8pt;margin-top:713.75pt;width:198pt;height:18pt;z-index:1;mso-position-horizontal-relative:page" stroked="f">
            <v:textbox style="mso-next-textbox:#_x0000_s1028" inset="0,0,0,0">
              <w:txbxContent>
                <w:p w:rsidR="00A132EE" w:rsidRDefault="00A132E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41257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rPr>
                      <w:lang w:val="en-US"/>
                    </w:rPr>
                    <w:tab/>
                    <w:t>210409    210409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FB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FB6B19" w:rsidRDefault="00FB6B19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FB6B19" w:rsidRDefault="00FB6B19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FB6B19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27693" r:id="rId8"/>
              </w:object>
            </w:r>
          </w:p>
          <w:p w:rsidR="00FB6B19" w:rsidRDefault="00FB6B1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FF5E29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FB6B19" w:rsidRDefault="00FB6B19"/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FB6B19" w:rsidRDefault="00FB6B19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FB6B19" w:rsidRPr="007844AB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7844AB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7844AB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7844AB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 w:rsidRPr="007844AB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7844AB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7844AB">
              <w:rPr>
                <w:sz w:val="22"/>
                <w:lang w:val="en-US"/>
              </w:rPr>
              <w:instrText xml:space="preserve"> </w:instrText>
            </w:r>
            <w:r w:rsidR="007844AB">
              <w:rPr>
                <w:sz w:val="22"/>
                <w:lang w:val="en-US"/>
              </w:rPr>
              <w:fldChar w:fldCharType="separate"/>
            </w:r>
            <w:r w:rsidR="007844AB">
              <w:rPr>
                <w:sz w:val="22"/>
                <w:lang w:val="en-US"/>
              </w:rPr>
              <w:t>CERD/C/TUN/CO/19</w:t>
            </w:r>
            <w:r>
              <w:rPr>
                <w:sz w:val="22"/>
                <w:lang w:val="en-US"/>
              </w:rPr>
              <w:fldChar w:fldCharType="end"/>
            </w:r>
          </w:p>
          <w:p w:rsidR="00FB6B19" w:rsidRPr="007844AB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7844AB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7844AB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7844AB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 w:rsidRPr="007844AB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7844AB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7844AB">
              <w:rPr>
                <w:sz w:val="22"/>
                <w:lang w:val="en-US"/>
              </w:rPr>
              <w:instrText xml:space="preserve"> </w:instrText>
            </w:r>
            <w:r w:rsidR="007844AB">
              <w:rPr>
                <w:sz w:val="22"/>
                <w:lang w:val="en-US"/>
              </w:rPr>
              <w:fldChar w:fldCharType="separate"/>
            </w:r>
            <w:r w:rsidR="007844AB">
              <w:rPr>
                <w:sz w:val="22"/>
                <w:lang w:val="en-US"/>
              </w:rPr>
              <w:t>23 March 2009</w:t>
            </w:r>
            <w:r>
              <w:rPr>
                <w:sz w:val="22"/>
                <w:lang w:val="en-US"/>
              </w:rPr>
              <w:fldChar w:fldCharType="end"/>
            </w:r>
          </w:p>
          <w:p w:rsidR="00FB6B19" w:rsidRPr="007844AB" w:rsidRDefault="00FB6B19">
            <w:pPr>
              <w:spacing w:line="216" w:lineRule="auto"/>
              <w:rPr>
                <w:sz w:val="22"/>
                <w:lang w:val="en-US"/>
              </w:rPr>
            </w:pPr>
          </w:p>
          <w:p w:rsidR="00FB6B19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FB6B19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 w:rsidR="0048423C" w:rsidRPr="007844AB"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FB6B19" w:rsidRDefault="00FB6B19">
            <w:pPr>
              <w:rPr>
                <w:lang w:val="en-US"/>
              </w:rPr>
            </w:pP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FB6B19" w:rsidRDefault="00FB6B19" w:rsidP="00502612">
      <w:pPr>
        <w:tabs>
          <w:tab w:val="left" w:pos="0"/>
          <w:tab w:val="left" w:pos="7086"/>
        </w:tabs>
        <w:suppressAutoHyphens/>
        <w:spacing w:line="240" w:lineRule="auto"/>
        <w:rPr>
          <w:lang w:val="en-US"/>
        </w:rPr>
      </w:pPr>
    </w:p>
    <w:p w:rsidR="007844AB" w:rsidRDefault="007844AB" w:rsidP="00502612">
      <w:pPr>
        <w:spacing w:line="240" w:lineRule="auto"/>
      </w:pPr>
      <w:r>
        <w:t xml:space="preserve">КОМИТЕТ ПО ЛИКВИДАЦИИ </w:t>
      </w:r>
      <w:r>
        <w:br/>
        <w:t>РАСОВОЙ ДИСКРИМИНАЦИИ</w:t>
      </w:r>
      <w:r>
        <w:br/>
        <w:t>Семьдесят четвертая сессия</w:t>
      </w:r>
      <w:r>
        <w:br/>
        <w:t>16 февраля - 6 марта 2009 года</w:t>
      </w:r>
    </w:p>
    <w:p w:rsidR="007844AB" w:rsidRDefault="007844AB" w:rsidP="00502612">
      <w:pPr>
        <w:spacing w:line="240" w:lineRule="auto"/>
        <w:rPr>
          <w:lang w:val="en-US"/>
        </w:rPr>
      </w:pPr>
    </w:p>
    <w:p w:rsidR="00A72DA3" w:rsidRDefault="00A72DA3" w:rsidP="00502612">
      <w:pPr>
        <w:spacing w:line="240" w:lineRule="auto"/>
        <w:rPr>
          <w:lang w:val="en-US"/>
        </w:rPr>
      </w:pPr>
    </w:p>
    <w:p w:rsidR="00A72DA3" w:rsidRPr="00A72DA3" w:rsidRDefault="00A72DA3" w:rsidP="00502612">
      <w:pPr>
        <w:spacing w:line="240" w:lineRule="auto"/>
        <w:rPr>
          <w:lang w:val="en-US"/>
        </w:rPr>
      </w:pPr>
    </w:p>
    <w:p w:rsidR="007844AB" w:rsidRDefault="007844AB" w:rsidP="007844AB">
      <w:pPr>
        <w:jc w:val="center"/>
        <w:rPr>
          <w:b/>
        </w:rPr>
      </w:pPr>
      <w:r>
        <w:rPr>
          <w:b/>
        </w:rPr>
        <w:t xml:space="preserve">РАССМОТРЕНИЕ ДОКЛАДОВ, ПРЕДСТАВЛЕННЫХ ГОСУДАРСТВАМИ-УЧАСТНИКАМИ В СООТВЕТСТВИИ СО СТАТЬЕЙ 9 </w:t>
      </w:r>
      <w:r w:rsidR="00A72DA3" w:rsidRPr="00A72DA3">
        <w:rPr>
          <w:b/>
        </w:rPr>
        <w:br/>
      </w:r>
      <w:r>
        <w:rPr>
          <w:b/>
        </w:rPr>
        <w:t>КОНВЕНЦИИ</w:t>
      </w:r>
    </w:p>
    <w:p w:rsidR="007844AB" w:rsidRDefault="007844AB" w:rsidP="007844AB">
      <w:pPr>
        <w:jc w:val="center"/>
        <w:rPr>
          <w:b/>
        </w:rPr>
      </w:pPr>
    </w:p>
    <w:p w:rsidR="007844AB" w:rsidRDefault="007844AB" w:rsidP="007844AB">
      <w:pPr>
        <w:jc w:val="center"/>
        <w:rPr>
          <w:b/>
        </w:rPr>
      </w:pPr>
      <w:r>
        <w:rPr>
          <w:b/>
        </w:rPr>
        <w:t xml:space="preserve">Заключительные замечания Комитета по ликвидации </w:t>
      </w:r>
      <w:r w:rsidR="00A72DA3" w:rsidRPr="00A72DA3">
        <w:rPr>
          <w:b/>
        </w:rPr>
        <w:br/>
      </w:r>
      <w:r>
        <w:rPr>
          <w:b/>
        </w:rPr>
        <w:t>расовой дискриминации</w:t>
      </w:r>
    </w:p>
    <w:p w:rsidR="007844AB" w:rsidRDefault="007844AB" w:rsidP="007844AB">
      <w:pPr>
        <w:jc w:val="center"/>
        <w:rPr>
          <w:b/>
        </w:rPr>
      </w:pPr>
    </w:p>
    <w:p w:rsidR="007844AB" w:rsidRDefault="007844AB" w:rsidP="007844AB">
      <w:pPr>
        <w:jc w:val="center"/>
        <w:rPr>
          <w:b/>
          <w:szCs w:val="24"/>
        </w:rPr>
      </w:pPr>
      <w:r>
        <w:rPr>
          <w:b/>
          <w:szCs w:val="24"/>
        </w:rPr>
        <w:t>ТУНИС</w:t>
      </w:r>
    </w:p>
    <w:p w:rsidR="007844AB" w:rsidRDefault="007844AB" w:rsidP="007844AB">
      <w:pPr>
        <w:jc w:val="center"/>
        <w:rPr>
          <w:b/>
          <w:szCs w:val="24"/>
        </w:rPr>
      </w:pPr>
    </w:p>
    <w:p w:rsidR="007844AB" w:rsidRDefault="007844AB" w:rsidP="007844AB">
      <w:r>
        <w:t>1.</w:t>
      </w:r>
      <w:r>
        <w:tab/>
        <w:t>Комитет рассмотрел восемнадцатый-девятнадцатый периодические доклады Туниса,</w:t>
      </w:r>
      <w:r>
        <w:rPr>
          <w:lang w:val="en-US"/>
        </w:rPr>
        <w:t> </w:t>
      </w:r>
      <w:r>
        <w:t>представленные в одном документе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TUN</w:t>
      </w:r>
      <w:r>
        <w:t>/19), на своих 1904-м и 1905</w:t>
      </w:r>
      <w:r>
        <w:noBreakHyphen/>
        <w:t>м заседаниях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.1904 и 1905), которые состоялись 16 и 17 февраля 2009 года.  На</w:t>
      </w:r>
      <w:r>
        <w:rPr>
          <w:lang w:val="en-US"/>
        </w:rPr>
        <w:t> </w:t>
      </w:r>
      <w:r>
        <w:t>своих 1926-м и 1927-м заседаниях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.1926 и 1927), состоявшихся 3 и 4 марта 2009 года, он принял нижеследующие заключительные замечания.</w:t>
      </w:r>
    </w:p>
    <w:p w:rsidR="007844AB" w:rsidRDefault="007844AB" w:rsidP="007844AB"/>
    <w:p w:rsidR="007844AB" w:rsidRDefault="007844AB" w:rsidP="007844AB">
      <w:pPr>
        <w:keepNext/>
        <w:jc w:val="center"/>
        <w:rPr>
          <w:b/>
        </w:rPr>
      </w:pPr>
      <w:r>
        <w:rPr>
          <w:b/>
          <w:lang w:val="en-US"/>
        </w:rPr>
        <w:t>A</w:t>
      </w:r>
      <w:r w:rsidRPr="007844AB">
        <w:rPr>
          <w:b/>
        </w:rPr>
        <w:t>.</w:t>
      </w:r>
      <w:r w:rsidRPr="007844AB">
        <w:rPr>
          <w:b/>
        </w:rPr>
        <w:tab/>
      </w:r>
      <w:r>
        <w:rPr>
          <w:b/>
        </w:rPr>
        <w:t>Введение</w:t>
      </w:r>
    </w:p>
    <w:p w:rsidR="007844AB" w:rsidRDefault="007844AB" w:rsidP="007844AB">
      <w:pPr>
        <w:keepNext/>
        <w:jc w:val="center"/>
        <w:rPr>
          <w:b/>
        </w:rPr>
      </w:pPr>
    </w:p>
    <w:p w:rsidR="007844AB" w:rsidRDefault="007844AB" w:rsidP="007844AB">
      <w:r>
        <w:rPr>
          <w:szCs w:val="24"/>
        </w:rPr>
        <w:t>2.</w:t>
      </w:r>
      <w:r>
        <w:rPr>
          <w:szCs w:val="24"/>
        </w:rPr>
        <w:tab/>
        <w:t>Комитет приветствует представление в установленные сроки государством-участником его восемнадцатого и девятнадцатого периодических докладов, а также открытый диалог, проведенный с делегацией, и письменные ответы на перечень вопросов, подлежащих обсуждению (</w:t>
      </w:r>
      <w:r>
        <w:rPr>
          <w:szCs w:val="24"/>
          <w:lang w:val="en-US"/>
        </w:rPr>
        <w:t>CERD</w:t>
      </w:r>
      <w:r>
        <w:rPr>
          <w:szCs w:val="24"/>
        </w:rPr>
        <w:t>/</w:t>
      </w:r>
      <w:r>
        <w:rPr>
          <w:szCs w:val="24"/>
          <w:lang w:val="en-US"/>
        </w:rPr>
        <w:t>C</w:t>
      </w:r>
      <w:r>
        <w:rPr>
          <w:szCs w:val="24"/>
        </w:rPr>
        <w:t>/</w:t>
      </w:r>
      <w:r>
        <w:rPr>
          <w:szCs w:val="24"/>
          <w:lang w:val="en-US"/>
        </w:rPr>
        <w:t>TUN</w:t>
      </w:r>
      <w:r>
        <w:rPr>
          <w:szCs w:val="24"/>
        </w:rPr>
        <w:t>/</w:t>
      </w:r>
      <w:r>
        <w:rPr>
          <w:szCs w:val="24"/>
          <w:lang w:val="en-US"/>
        </w:rPr>
        <w:t>Q</w:t>
      </w:r>
      <w:r>
        <w:rPr>
          <w:szCs w:val="24"/>
        </w:rPr>
        <w:t>/19/</w:t>
      </w:r>
      <w:r>
        <w:rPr>
          <w:szCs w:val="24"/>
          <w:lang w:val="en-US"/>
        </w:rPr>
        <w:t>Add</w:t>
      </w:r>
      <w:r>
        <w:rPr>
          <w:szCs w:val="24"/>
        </w:rPr>
        <w:t xml:space="preserve">.1).  </w:t>
      </w:r>
      <w:r>
        <w:t xml:space="preserve">Комитет приветствует регулярность представления государством-участником своих докладов.  </w:t>
      </w:r>
    </w:p>
    <w:p w:rsidR="007844AB" w:rsidRDefault="007844AB" w:rsidP="007844AB"/>
    <w:p w:rsidR="007844AB" w:rsidRDefault="007844AB" w:rsidP="007844AB">
      <w:r>
        <w:t>3.</w:t>
      </w:r>
      <w:r>
        <w:tab/>
        <w:t xml:space="preserve">Комитет приветствует стремление государства-участника выполнять руководящие принципы по подготовке докладов, </w:t>
      </w:r>
      <w:r w:rsidR="00F23172">
        <w:t xml:space="preserve">сформулированные Комитетом, </w:t>
      </w:r>
      <w:r>
        <w:t>но в то же время выражает</w:t>
      </w:r>
      <w:r w:rsidR="00F23172">
        <w:t xml:space="preserve"> сожаление в</w:t>
      </w:r>
      <w:r w:rsidR="00F23172">
        <w:rPr>
          <w:lang w:val="en-US"/>
        </w:rPr>
        <w:t> </w:t>
      </w:r>
      <w:r>
        <w:t xml:space="preserve">связи </w:t>
      </w:r>
      <w:r w:rsidR="00F23172">
        <w:t>с тем, что в докладах отсутствую</w:t>
      </w:r>
      <w:r>
        <w:t xml:space="preserve">т информация о практическом осуществлении Конвенции, а также ответы на вопросы, поднятые в предыдущих заключительных замечаниях. </w:t>
      </w:r>
    </w:p>
    <w:p w:rsidR="007844AB" w:rsidRDefault="007844AB" w:rsidP="007844AB"/>
    <w:p w:rsidR="007844AB" w:rsidRDefault="007844AB" w:rsidP="007844AB">
      <w:pPr>
        <w:jc w:val="center"/>
        <w:rPr>
          <w:b/>
        </w:rPr>
      </w:pPr>
      <w:r>
        <w:rPr>
          <w:b/>
        </w:rPr>
        <w:t>В.</w:t>
      </w:r>
      <w:r>
        <w:rPr>
          <w:b/>
        </w:rPr>
        <w:tab/>
        <w:t>Позитивные аспекты</w:t>
      </w:r>
    </w:p>
    <w:p w:rsidR="007844AB" w:rsidRDefault="007844AB" w:rsidP="007844AB">
      <w:pPr>
        <w:jc w:val="center"/>
        <w:rPr>
          <w:b/>
        </w:rPr>
      </w:pPr>
    </w:p>
    <w:p w:rsidR="007844AB" w:rsidRDefault="007844AB" w:rsidP="007844AB">
      <w:r>
        <w:t>4.</w:t>
      </w:r>
      <w:r>
        <w:tab/>
        <w:t>Комитет приветствует тот факт, что в соответствии со статьей 32 Конституции государства-участника международные договоры, ратифицированные и утвержденные им, включая Международную конвенцию о ликвидации всех форм расовой дискриминации, являются частью его национального законодательства, имеют преимущественную силу над нормами этого законодательства и на них можно непосредственно ссылаться в судах.</w:t>
      </w:r>
    </w:p>
    <w:p w:rsidR="007844AB" w:rsidRDefault="007844AB" w:rsidP="007844AB"/>
    <w:p w:rsidR="007844AB" w:rsidRDefault="007844AB" w:rsidP="007844AB">
      <w:r>
        <w:t>5.</w:t>
      </w:r>
      <w:r>
        <w:tab/>
        <w:t>Комитет с удовлетворением отмечает, что в 2008 году в развитие рекомендаций Совета по правам человека (A/HRC/8/21 и Corr.1, пункт 83, рекомендация № 4) и Комитета по правам человека (</w:t>
      </w:r>
      <w:r>
        <w:rPr>
          <w:lang w:val="en-US"/>
        </w:rPr>
        <w:t>CCPR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TUN</w:t>
      </w:r>
      <w:r>
        <w:t>/</w:t>
      </w:r>
      <w:r>
        <w:rPr>
          <w:lang w:val="en-US"/>
        </w:rPr>
        <w:t>CO</w:t>
      </w:r>
      <w:r>
        <w:t>/5, пункт 8) полномочия, членский состав и рабочие методы Высшего комитета по правам человека и основным свободам - национального учреждения, созданного в 1991 году - подверглись реформе с целью повышения уровня эффективности его работы и независимости в соответствии с Парижскими принципами (резолюция 48/134 Генеральной Ассамблеи).  Комитет приветствует шаги, предпринятые государством-участником с целью представления просьбы об аккредитации Высшего комитета по правам человека и основным свободам при Международном комитете по координации национальных учреждений, и призывает государство-участник обеспечивать эффективную защиту независимости упоминаемого ранее Высшего комитета.</w:t>
      </w:r>
    </w:p>
    <w:p w:rsidR="007844AB" w:rsidRDefault="007844AB" w:rsidP="007844AB"/>
    <w:p w:rsidR="007844AB" w:rsidRDefault="007844AB" w:rsidP="007844AB">
      <w:r>
        <w:t>6.</w:t>
      </w:r>
      <w:r>
        <w:tab/>
        <w:t>Комитет с удовлетворением отмечает различные меры, принятые с целью поощрения на всех уровнях системы образования принципа терпимости и практики уважения прав человека.  Комитет с интересом отмечает, что в Высшем институте судебного ведомства, Высшей школе для сотрудников исправительных учреждений и Школе для сотрудников сыскной полиции ведется обучение по предметам, касающимся прав человека.</w:t>
      </w:r>
    </w:p>
    <w:p w:rsidR="007844AB" w:rsidRDefault="007844AB" w:rsidP="007844AB"/>
    <w:p w:rsidR="007844AB" w:rsidRDefault="007844AB" w:rsidP="007844AB">
      <w:r>
        <w:t>7.</w:t>
      </w:r>
      <w:r>
        <w:tab/>
        <w:t>Комитет приветствует дальнейшие усилия государства-участника по поощрению понима</w:t>
      </w:r>
      <w:r w:rsidR="00BB1F29">
        <w:t>ния</w:t>
      </w:r>
      <w:r>
        <w:t>, терпимости и дружбы между народами, цивилизациями и религиями.  Он отмечает, в частности, что в ходе обучения студентов в университете Эззитуны особое внимание уделяется таким предметам, как история религий, права человека, нашедшие отражение в святых писаниях, и межрелигиозный диалог.</w:t>
      </w:r>
    </w:p>
    <w:p w:rsidR="007844AB" w:rsidRDefault="007844AB" w:rsidP="007844AB"/>
    <w:p w:rsidR="007844AB" w:rsidRDefault="007844AB" w:rsidP="007844AB">
      <w:r>
        <w:t>8.</w:t>
      </w:r>
      <w:r>
        <w:tab/>
        <w:t xml:space="preserve">Комитет с удовлетворением отмечает дальнейшие усилия государства-участника по сокращению масштабов бедности и развитию наименее благополучных районов Туниса, борьбе с неграмотностью и обеспечению </w:t>
      </w:r>
      <w:r w:rsidR="003F3809">
        <w:t xml:space="preserve">равенства </w:t>
      </w:r>
      <w:r>
        <w:t>мужчин и женщин в тунисском обществе.</w:t>
      </w:r>
    </w:p>
    <w:p w:rsidR="007844AB" w:rsidRDefault="007844AB" w:rsidP="007844AB"/>
    <w:p w:rsidR="007844AB" w:rsidRDefault="007844AB" w:rsidP="007844AB">
      <w:r>
        <w:t>9.</w:t>
      </w:r>
      <w:r>
        <w:tab/>
        <w:t>Комитет с удовлетворением отмечает, что в 2008 году государство-участник ратифицировало Факультативный протокол к Конвенции о ликвидации всех форм дискриминации в отношении женщин.</w:t>
      </w:r>
    </w:p>
    <w:p w:rsidR="007844AB" w:rsidRDefault="007844AB" w:rsidP="007844AB"/>
    <w:p w:rsidR="007844AB" w:rsidRDefault="007844AB" w:rsidP="007844AB">
      <w:pPr>
        <w:keepNext/>
        <w:jc w:val="center"/>
        <w:rPr>
          <w:b/>
        </w:rPr>
      </w:pPr>
      <w:r>
        <w:rPr>
          <w:b/>
        </w:rPr>
        <w:t>С.</w:t>
      </w:r>
      <w:r>
        <w:rPr>
          <w:b/>
        </w:rPr>
        <w:tab/>
        <w:t>Вопросы, вызывающие озабоченность</w:t>
      </w:r>
      <w:r w:rsidR="003F3809">
        <w:rPr>
          <w:b/>
        </w:rPr>
        <w:t>,</w:t>
      </w:r>
      <w:r>
        <w:rPr>
          <w:b/>
        </w:rPr>
        <w:t xml:space="preserve"> и рекомендации</w:t>
      </w:r>
    </w:p>
    <w:p w:rsidR="007844AB" w:rsidRDefault="007844AB" w:rsidP="007844AB">
      <w:pPr>
        <w:keepNext/>
        <w:jc w:val="center"/>
        <w:rPr>
          <w:b/>
        </w:rPr>
      </w:pPr>
    </w:p>
    <w:p w:rsidR="007844AB" w:rsidRDefault="007844AB" w:rsidP="007844AB">
      <w:r>
        <w:t>10.</w:t>
      </w:r>
      <w:r>
        <w:tab/>
        <w:t>Комитет вновь обращает внимание на расхождения между оценкой государства-участника, согласно которой тунисское общество является этнически однородным, и представленной самим государством-участником информацией о том, что в стране проживают различные группы населения, такие как население, говорящее на берберском языке, и выходцы из стран Африки к югу от Сахары.</w:t>
      </w:r>
    </w:p>
    <w:p w:rsidR="007844AB" w:rsidRDefault="007844AB" w:rsidP="007844AB"/>
    <w:p w:rsidR="007844AB" w:rsidRDefault="007844AB" w:rsidP="007844AB">
      <w:pPr>
        <w:ind w:left="567" w:hanging="567"/>
      </w:pPr>
      <w:r>
        <w:rPr>
          <w:b/>
        </w:rPr>
        <w:tab/>
        <w:t>Ввиду отсутствия конкретных статистических данных об этническом составе тунисского общества Комитет рекомендует государству-участнику представить в его следующих докладах оценочные данные об этническом составе населения в соответствии с рекомендациями, отраженными в пунктах 10 и 12 руководящих принципов подготовки документа по Конвенции (CERD/C/2007/1), и обращает внимание государства-участника на свою общую рекомендацию 8 (1990 год), касающуюся самоидентификации представителей конкретных расовых и этнических групп.</w:t>
      </w:r>
    </w:p>
    <w:p w:rsidR="007844AB" w:rsidRDefault="007844AB" w:rsidP="007844AB">
      <w:pPr>
        <w:ind w:left="567" w:hanging="567"/>
      </w:pPr>
    </w:p>
    <w:p w:rsidR="00A72DA3" w:rsidRDefault="00A72DA3" w:rsidP="00E013BA">
      <w:r>
        <w:t>11.</w:t>
      </w:r>
      <w:r>
        <w:tab/>
        <w:t>Комитет принимает к сведению представленную государством-участником информацию, согласно которой тунисские амазиги, численность которых не превышает 1% общей численности населения, полностью интегрировались в рамках множественного тунисского единства и не подвергаются каким-либо формам дискриминации.</w:t>
      </w:r>
    </w:p>
    <w:p w:rsidR="00A72DA3" w:rsidRDefault="00A72DA3" w:rsidP="00E013BA"/>
    <w:p w:rsidR="00A72DA3" w:rsidRDefault="00A72DA3" w:rsidP="00E013BA">
      <w:pPr>
        <w:ind w:left="567" w:hanging="567"/>
        <w:rPr>
          <w:b/>
        </w:rPr>
      </w:pPr>
      <w:r>
        <w:tab/>
      </w:r>
      <w:r>
        <w:rPr>
          <w:b/>
        </w:rPr>
        <w:t xml:space="preserve">Комитет призывает государство-участник принимать во внимание то, каким образом сами амазиги воспринимают и определяют себя.  Комитет настоятельно предлагает государству-участнику вновь рассмотреть положение амазигов в свете международных соглашений, касающихся прав человека, с тем чтобы гарантировать членам этой общины осуществление заявленных ими прав, в частности права на их собственную культуру и использование их родного языка, а также на сохранение и развитие их самобытности.  </w:t>
      </w:r>
    </w:p>
    <w:p w:rsidR="00A72DA3" w:rsidRDefault="00A72DA3" w:rsidP="00E013BA">
      <w:pPr>
        <w:ind w:left="567" w:hanging="567"/>
        <w:rPr>
          <w:b/>
        </w:rPr>
      </w:pPr>
    </w:p>
    <w:p w:rsidR="00A72DA3" w:rsidRDefault="00A72DA3" w:rsidP="00E013BA">
      <w:r>
        <w:t>12.</w:t>
      </w:r>
      <w:r>
        <w:tab/>
        <w:t>Комитет отмечает, что, несмотря на рекомендацию, сделанную в 2003 году (СЕRD/С/62/СО/10, пункт 9), в своем периодическом докладе государство-участник вновь указывает, что в Тунисе отсутствует расовая дискриминация.  Он отдает себе отчет в том, что тем самым государство-участник подразумевает, что, даже если и могут встречаться случаи расовой дискриминации, оно не совершает на систематической основе каких-либо актов дискриминации.</w:t>
      </w:r>
    </w:p>
    <w:p w:rsidR="00A72DA3" w:rsidRDefault="00A72DA3" w:rsidP="00E013BA"/>
    <w:p w:rsidR="00A72DA3" w:rsidRDefault="00A72DA3" w:rsidP="00E013BA">
      <w:pPr>
        <w:ind w:left="567" w:hanging="567"/>
        <w:rPr>
          <w:b/>
        </w:rPr>
      </w:pPr>
      <w:r w:rsidRPr="00240312">
        <w:rPr>
          <w:b/>
        </w:rPr>
        <w:tab/>
        <w:t>Поскольк</w:t>
      </w:r>
      <w:r>
        <w:rPr>
          <w:b/>
        </w:rPr>
        <w:t xml:space="preserve">у акты расовой дискриминации нередко не охватываются проводимой правительствами официальной политикой, Комитет рекомендует государству-участнику провести исследования с тем, чтобы конкретно проанализировать и оценить наличие де-факто расовой дискриминации, осуществляемой физическими лицами, группами лиц или организациями.  </w:t>
      </w:r>
    </w:p>
    <w:p w:rsidR="00A72DA3" w:rsidRDefault="00A72DA3" w:rsidP="00E013BA">
      <w:pPr>
        <w:ind w:left="567" w:hanging="567"/>
        <w:rPr>
          <w:b/>
        </w:rPr>
      </w:pPr>
    </w:p>
    <w:p w:rsidR="00A72DA3" w:rsidRDefault="00A72DA3" w:rsidP="00E013BA">
      <w:r>
        <w:t>13.</w:t>
      </w:r>
      <w:r>
        <w:tab/>
        <w:t xml:space="preserve">Комитет отмечает, что действующий в государстве-участнике закон </w:t>
      </w:r>
      <w:r>
        <w:rPr>
          <w:lang w:val="fr-CH"/>
        </w:rPr>
        <w:t>n</w:t>
      </w:r>
      <w:r w:rsidRPr="00810E90">
        <w:t>°</w:t>
      </w:r>
      <w:r>
        <w:t> 2003</w:t>
      </w:r>
      <w:r>
        <w:noBreakHyphen/>
        <w:t>75 не в полной мере отвечает специфическим требованиям статьи 4 Конвенции.</w:t>
      </w:r>
    </w:p>
    <w:p w:rsidR="00A72DA3" w:rsidRDefault="00A72DA3" w:rsidP="00E013BA"/>
    <w:p w:rsidR="00A72DA3" w:rsidRDefault="00A72DA3" w:rsidP="00E013BA">
      <w:pPr>
        <w:ind w:left="567" w:hanging="567"/>
        <w:rPr>
          <w:b/>
        </w:rPr>
      </w:pPr>
      <w:r>
        <w:tab/>
      </w:r>
      <w:r>
        <w:rPr>
          <w:b/>
        </w:rPr>
        <w:t>Ссылаясь на свои общие рекомендации 7 (1985 год) и 15 (1993 год), Комитет рекомендует государству-участнику принять конкретное законодательство по таким преступлениям, как расовая дискриминация и распространение идей, основанных на расовой ненависти, которое удовлетворяло бы всем требованиям статьи 4 Конвенции и предусматривало бы применение мер наказания, пропорциональных тяжести совершенных правонарушений.</w:t>
      </w:r>
    </w:p>
    <w:p w:rsidR="00A72DA3" w:rsidRDefault="00A72DA3" w:rsidP="00E013BA">
      <w:pPr>
        <w:ind w:left="567" w:hanging="567"/>
        <w:rPr>
          <w:b/>
        </w:rPr>
      </w:pPr>
    </w:p>
    <w:p w:rsidR="00A72DA3" w:rsidRDefault="00A72DA3" w:rsidP="00E013BA">
      <w:r>
        <w:t>14.</w:t>
      </w:r>
      <w:r>
        <w:tab/>
        <w:t>Комитет выражает сожаление по поводу того, что информация, представленная в отношении претворения в жизнь статьи 5 Конвенции, касающейся обязательств государств-участников гарантировать осуществление гражданских, политических, экономических, социальных и культурных прав и основных свобод без какой-либо расовой дискриминации, является неполной.</w:t>
      </w:r>
    </w:p>
    <w:p w:rsidR="00A72DA3" w:rsidRDefault="00A72DA3" w:rsidP="00E013BA"/>
    <w:p w:rsidR="00A72DA3" w:rsidRDefault="00A72DA3" w:rsidP="00E013BA">
      <w:pPr>
        <w:ind w:left="567" w:hanging="567"/>
        <w:rPr>
          <w:b/>
        </w:rPr>
      </w:pPr>
      <w:r>
        <w:rPr>
          <w:b/>
        </w:rPr>
        <w:tab/>
        <w:t>Комитет рекомендует государству-участнику более точно отразить вопрос об отсутствии дискриминации в информации, касающейся осуществления прав, закрепленных в статье 5 Конвенции, и представить конкретную информацию об осуществлении этих прав выходцами из стран Африки к югу от Сахары и амазигами под его юрисдикцией.</w:t>
      </w:r>
    </w:p>
    <w:p w:rsidR="00A72DA3" w:rsidRDefault="00A72DA3" w:rsidP="00E013BA">
      <w:pPr>
        <w:ind w:left="567" w:hanging="567"/>
        <w:rPr>
          <w:b/>
        </w:rPr>
      </w:pPr>
    </w:p>
    <w:p w:rsidR="00A72DA3" w:rsidRDefault="00A72DA3" w:rsidP="00E013BA">
      <w:r>
        <w:t>15.</w:t>
      </w:r>
      <w:r>
        <w:tab/>
        <w:t xml:space="preserve">Комитет выражает озабоченность по поводу отсутствия конкретного законодательства о беженцах, а также в связи с сообщениями о случаях их выдворения.  Он также принимает к сведению информацию о задержках в выдаче и возобновлении удостоверений личности беженцев. </w:t>
      </w:r>
    </w:p>
    <w:p w:rsidR="00A72DA3" w:rsidRDefault="00A72DA3" w:rsidP="00E013BA"/>
    <w:p w:rsidR="00A72DA3" w:rsidRDefault="00A72DA3" w:rsidP="00E013BA">
      <w:pPr>
        <w:ind w:left="567" w:hanging="567"/>
        <w:rPr>
          <w:b/>
        </w:rPr>
      </w:pPr>
      <w:r>
        <w:tab/>
      </w:r>
      <w:r>
        <w:rPr>
          <w:b/>
        </w:rPr>
        <w:t>Комитет предлагает государству-участнику разработать законодательные рамки для защиты беженцев в соответствии с международными нормами, далее осуществлять свое сотрудничество с Управлением Верховного комиссара Организации Объединенных Наций по делам беженцев (УВКБ) и обеспечивать защиту лиц, стремящихся найти убежище в Тунисе.  Кроме того, Комитет рекомендует государству-участнику обеспечить в соответствии с подпунктом b) статьи 5 Конвенции, чтобы никто принудительно не высылался в какую-либо страну, если есть серьезные основания полагать, что там может возникнуть угроза для его жизни или физической неприкосновенности.  Комитет предлагает государству-участнику обеспечить своевременную выдачу и возобновление видов на жительство для всех беженцев вне зависимости от их гражданства и без необходимости предъявления действующего паспорта.</w:t>
      </w:r>
    </w:p>
    <w:p w:rsidR="00A72DA3" w:rsidRDefault="00A72DA3" w:rsidP="00E013BA">
      <w:pPr>
        <w:ind w:left="567" w:hanging="567"/>
        <w:rPr>
          <w:b/>
        </w:rPr>
      </w:pPr>
    </w:p>
    <w:p w:rsidR="00A72DA3" w:rsidRDefault="00A72DA3" w:rsidP="00E013BA">
      <w:r>
        <w:t>16.</w:t>
      </w:r>
      <w:r>
        <w:tab/>
        <w:t>Принимая к сведению информацию, представленную государством-участником, Комитет по</w:t>
      </w:r>
      <w:r>
        <w:noBreakHyphen/>
        <w:t>прежнему выражает озабоченность в связи с некоторыми данными, касающимися административной практики, в соответствии с которой запрещается внесение амазигских имен в книгу записи актов гражданского состояния.</w:t>
      </w:r>
    </w:p>
    <w:p w:rsidR="00A72DA3" w:rsidRDefault="00A72DA3" w:rsidP="00E013BA"/>
    <w:p w:rsidR="00A72DA3" w:rsidRDefault="00A72DA3" w:rsidP="00E013BA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принять все необходимые меры в интересах обеспечения эффективной отмены этой практики на всей его территории.</w:t>
      </w:r>
    </w:p>
    <w:p w:rsidR="00A72DA3" w:rsidRDefault="00A72DA3" w:rsidP="00E013BA">
      <w:pPr>
        <w:ind w:left="567" w:hanging="567"/>
        <w:rPr>
          <w:b/>
        </w:rPr>
      </w:pPr>
    </w:p>
    <w:p w:rsidR="00A72DA3" w:rsidRDefault="00A72DA3" w:rsidP="00E013BA">
      <w:r>
        <w:t>17.</w:t>
      </w:r>
      <w:r>
        <w:tab/>
        <w:t>Комитет принимает к сведению позицию государства-участника, однако выражает озабоченность по поводу информации, в соответствии с которой амазиги не имеют право создавать ассоциации социального или культурного характера.</w:t>
      </w:r>
    </w:p>
    <w:p w:rsidR="00A72DA3" w:rsidRDefault="00A72DA3" w:rsidP="00E013BA"/>
    <w:p w:rsidR="00A72DA3" w:rsidRDefault="00A72DA3" w:rsidP="00E013BA">
      <w:pPr>
        <w:ind w:left="567" w:hanging="567"/>
        <w:rPr>
          <w:b/>
        </w:rPr>
      </w:pPr>
      <w:r>
        <w:tab/>
      </w:r>
      <w:r>
        <w:rPr>
          <w:b/>
        </w:rPr>
        <w:t>Комитет предлагает государству-участнику учесть рекомендации, сформулированные Комитетом по правам человека в его заключительных замечаниях по Тунису (ССРR/С/Т</w:t>
      </w:r>
      <w:r>
        <w:rPr>
          <w:b/>
          <w:lang w:val="en-US"/>
        </w:rPr>
        <w:t>UN</w:t>
      </w:r>
      <w:r w:rsidRPr="004639E0">
        <w:rPr>
          <w:b/>
        </w:rPr>
        <w:t>/</w:t>
      </w:r>
      <w:r>
        <w:rPr>
          <w:b/>
          <w:lang w:val="en-US"/>
        </w:rPr>
        <w:t>CO</w:t>
      </w:r>
      <w:r w:rsidRPr="004639E0">
        <w:rPr>
          <w:b/>
        </w:rPr>
        <w:t>/5</w:t>
      </w:r>
      <w:r>
        <w:rPr>
          <w:b/>
        </w:rPr>
        <w:t>, пункт 21) в отношении того, что ему следует наладить контроль за регистрацией ассоциаций и гарантировать всем заинтересованным ассоциациям оперативный доступ к эффективным средствам правовой защиты в случае отказа в регистрации.</w:t>
      </w:r>
    </w:p>
    <w:p w:rsidR="00A72DA3" w:rsidRDefault="00A72DA3" w:rsidP="00E013BA">
      <w:pPr>
        <w:ind w:left="567" w:hanging="567"/>
        <w:rPr>
          <w:b/>
        </w:rPr>
      </w:pPr>
    </w:p>
    <w:p w:rsidR="00A72DA3" w:rsidRDefault="00A72DA3" w:rsidP="00E013BA">
      <w:r>
        <w:t>18.</w:t>
      </w:r>
      <w:r>
        <w:tab/>
        <w:t>Комитет отмечает, что, по некоторым сведениям, в Тунисе амазиги сталкиваются с трудностями в сохранении и выражении своей культурной и языковой самобытности.</w:t>
      </w:r>
    </w:p>
    <w:p w:rsidR="00A72DA3" w:rsidRDefault="00A72DA3" w:rsidP="00E013BA"/>
    <w:p w:rsidR="00A72DA3" w:rsidRDefault="00A72DA3" w:rsidP="00E013BA">
      <w:pPr>
        <w:ind w:left="567"/>
        <w:rPr>
          <w:b/>
        </w:rPr>
      </w:pPr>
      <w:r>
        <w:rPr>
          <w:b/>
        </w:rPr>
        <w:t xml:space="preserve">Комитет подчеркивает, что в соответствии со статьей 5 Конвенции государство-участник взяло на себя обязательство уважать права амазигов на использование своей культуры и языка в частной и общественной жизни свободно и без какой-либо дискриминации.  Комитет рекомендует Тунису рассмотреть возможность разрешить использование тамазига (язык амазигов) при обращении в различные административные органы и судебные инстанции.  Он предлагает государству-участнику поощрять защиту и пропаганду амазигской культуры в качестве живой культуры и принимать меры, в особенности в области образования, с тем чтобы поощрять изучение истории, языка и культуры амазигов.  Он рекомендует Тунису предусмотреть возможность включения передач на языке тамазиг в государственные программы радио- и телевещания.  </w:t>
      </w:r>
    </w:p>
    <w:p w:rsidR="00A72DA3" w:rsidRDefault="00A72DA3" w:rsidP="00E013BA">
      <w:pPr>
        <w:ind w:left="567"/>
        <w:rPr>
          <w:b/>
        </w:rPr>
      </w:pPr>
    </w:p>
    <w:p w:rsidR="00A72DA3" w:rsidRDefault="00A72DA3" w:rsidP="00E013BA">
      <w:r>
        <w:t>19.</w:t>
      </w:r>
      <w:r>
        <w:tab/>
        <w:t xml:space="preserve">Отмечая, что с момента публикации последних заключительных замечаний Высший комитет по правам человека и основным свободам получил более 4 100 жалоб, касающихся нарушения прав человека, Комитет принимает к сведению представленную делегацией информацию об отсутствии жалоб, касающихся расовой дискриминации.  </w:t>
      </w:r>
    </w:p>
    <w:p w:rsidR="00A72DA3" w:rsidRDefault="00A72DA3" w:rsidP="00E013BA"/>
    <w:p w:rsidR="00A72DA3" w:rsidRDefault="00A72DA3" w:rsidP="00E013BA">
      <w:pPr>
        <w:ind w:left="567"/>
        <w:rPr>
          <w:b/>
        </w:rPr>
      </w:pPr>
      <w:r>
        <w:rPr>
          <w:b/>
        </w:rPr>
        <w:t xml:space="preserve">Комитет предлагает государству-участнику включить в свой следующий периодический доклад статистические данные о судебных преследованиях и назначенных мерах наказания по делам о нарушениях в связи с расовой дискриминацией, в которых применялись соответствующие положения внутригосударственного законодательства.  Ссылаясь на свою общую рекомендацию 31 (2005 год), Комитет напоминает о том, что сам по себе факт отсутствия жалоб и судебных исков со стороны жертв расовой дискриминации может в значительной степени указывать на отсутствие соответствующего законодательства, недостаточную осведомленность о наличии средств правовой защиты или на недостаточную решимость со стороны властей преследовать такие деяния.  Комитет просит государство-участник предусмотреть соответствующие положения в национальном законодательстве и проинформировать население о наличии средств правовой защиты в области расовой дискриминации.  </w:t>
      </w:r>
    </w:p>
    <w:p w:rsidR="00A72DA3" w:rsidRDefault="00A72DA3" w:rsidP="00E013BA">
      <w:pPr>
        <w:ind w:left="567"/>
        <w:rPr>
          <w:b/>
        </w:rPr>
      </w:pPr>
    </w:p>
    <w:p w:rsidR="00A72DA3" w:rsidRDefault="00A72DA3" w:rsidP="00E013BA">
      <w:r>
        <w:t>20.</w:t>
      </w:r>
      <w:r>
        <w:tab/>
        <w:t>Сознавая, что согласно К</w:t>
      </w:r>
      <w:r w:rsidRPr="00BA7466">
        <w:t xml:space="preserve">онституции государства-участника Конвенция имеет преимущественную силу в сравнении с нормами внутригосударственного законодательства, Комитет отмечает, что на положения Конвенции никогда не приводилось прямых ссылок в национальных судах.  </w:t>
      </w:r>
    </w:p>
    <w:p w:rsidR="00A72DA3" w:rsidRDefault="00A72DA3" w:rsidP="00E013BA"/>
    <w:p w:rsidR="00A72DA3" w:rsidRDefault="00A72DA3" w:rsidP="00E013BA">
      <w:pPr>
        <w:ind w:left="567"/>
        <w:rPr>
          <w:b/>
        </w:rPr>
      </w:pPr>
      <w:r>
        <w:rPr>
          <w:b/>
        </w:rPr>
        <w:t xml:space="preserve">Комитет рекомендует государству-участнику активизировать его усилия с целью обеспечения достаточной подготовки судей и адвокатов по вопросам международного права прав человека, с тем чтобы ознакомить их с содержанием и непосредственным применением положений Конвенции во внутригосударственном законодательстве.  </w:t>
      </w:r>
    </w:p>
    <w:p w:rsidR="00A72DA3" w:rsidRDefault="00A72DA3" w:rsidP="00E013BA">
      <w:pPr>
        <w:ind w:left="567"/>
        <w:rPr>
          <w:b/>
        </w:rPr>
      </w:pPr>
    </w:p>
    <w:p w:rsidR="00A72DA3" w:rsidRDefault="00A72DA3" w:rsidP="00E013BA">
      <w:r>
        <w:t>21.</w:t>
      </w:r>
      <w:r>
        <w:tab/>
        <w:t xml:space="preserve">Комитет призывает государство-участник рассмотреть вопрос о ратификации Международной конвенции о защите прав всех трудящихся-мигрантов и членов их семей.  </w:t>
      </w:r>
    </w:p>
    <w:p w:rsidR="00A72DA3" w:rsidRDefault="00A72DA3" w:rsidP="00E013BA"/>
    <w:p w:rsidR="00A72DA3" w:rsidRDefault="00A72DA3" w:rsidP="00E013BA">
      <w:r>
        <w:t>22.</w:t>
      </w:r>
      <w:r>
        <w:tab/>
        <w:t>Комитет рекомендует государству-участнику принять во внимание соответствующие части Дурбанской декларации и программы действий, принятых в сентябре 2001 года на Всемирной конференции по борьбе против расизма, расовой дискриминации, ксенофобии и связанной с ними нетерпимости (</w:t>
      </w:r>
      <w:r>
        <w:rPr>
          <w:lang w:val="en-US"/>
        </w:rPr>
        <w:t>A</w:t>
      </w:r>
      <w:r w:rsidRPr="00753BCF">
        <w:t>/</w:t>
      </w:r>
      <w:r>
        <w:rPr>
          <w:lang w:val="en-US"/>
        </w:rPr>
        <w:t>CONF</w:t>
      </w:r>
      <w:r w:rsidRPr="00753BCF">
        <w:t xml:space="preserve">.189/12, </w:t>
      </w:r>
      <w:r>
        <w:t>глава</w:t>
      </w:r>
      <w:r>
        <w:rPr>
          <w:lang w:val="en-US"/>
        </w:rPr>
        <w:t> I</w:t>
      </w:r>
      <w:r>
        <w:t>), при осуществлении Конвенции в его правовой системе, в частности в отношении статей 2</w:t>
      </w:r>
      <w:r>
        <w:noBreakHyphen/>
        <w:t xml:space="preserve">7 Конвенции.  Кроме того, Комитет настоятельно призывает государство-участник включить в его следующий периодический доклад конкретную информацию о планах действий и других мерах, принимаемых в целях осуществления этих двух документов на национальном уровне.  Комитет также призывает государство-участник принять активное участие в деятельности Подготовительного комитета Конференции по обзору Дурбанского процесса, а также в самой Конференции по обзору Дурбанского процесса в 2009 году.  </w:t>
      </w:r>
    </w:p>
    <w:p w:rsidR="00A72DA3" w:rsidRDefault="00A72DA3" w:rsidP="00E013BA"/>
    <w:p w:rsidR="00A72DA3" w:rsidRDefault="00A72DA3" w:rsidP="00E013BA">
      <w:r>
        <w:t>23.</w:t>
      </w:r>
      <w:r>
        <w:tab/>
        <w:t xml:space="preserve">Комитет принимает к сведению, что в настоящее время государство-участник изучает вопрос о том, чтобы сделать факультативное заявление, предусмотренное в статье 14 Конвенции, и призывает его завершить рассмотрение этого вопроса в ближайшее время.  </w:t>
      </w:r>
    </w:p>
    <w:p w:rsidR="00A72DA3" w:rsidRDefault="00A72DA3" w:rsidP="00E013BA"/>
    <w:p w:rsidR="00A72DA3" w:rsidRDefault="00A72DA3" w:rsidP="00E013BA">
      <w:r>
        <w:t>24.</w:t>
      </w:r>
      <w:r>
        <w:tab/>
        <w:t xml:space="preserve">Комитет рекомендует государству-участнику ратифицировать поправки к пункту 6 статьи 8 Конвенции, принятые 15 января 1992 года на четырнадцатом совещании государств-участников и одобренные Генеральной Ассамблеей в ее резолюции 47/111 от 16 декабря 1992 года.  В этой связи он ссылается на резолюцию 63/243 от 24 декабря 2008 года, в которой Генеральная Ассамблея самым настоятельным образом призвала государства-участники ускорить их внутренние процедуры ратификации поправки и оперативно уведомить Генерального секретаря в письменной форме о своем согласии с этой поправкой.  </w:t>
      </w:r>
    </w:p>
    <w:p w:rsidR="00A72DA3" w:rsidRDefault="00A72DA3" w:rsidP="00E013BA"/>
    <w:p w:rsidR="00A72DA3" w:rsidRDefault="00A72DA3" w:rsidP="00E013BA">
      <w:r>
        <w:t>25.</w:t>
      </w:r>
      <w:r>
        <w:tab/>
        <w:t xml:space="preserve">Комитет рекомендует государству-участнику обеспечить доступ общественности к его периодическим докладам с момента их представления и таким же образом предавать гласности заключительные замечания Комитета на официальном языке и на других языках, используемых в государстве-участнике.  </w:t>
      </w:r>
    </w:p>
    <w:p w:rsidR="00A72DA3" w:rsidRDefault="00A72DA3" w:rsidP="00E013BA"/>
    <w:p w:rsidR="00A72DA3" w:rsidRDefault="00A72DA3" w:rsidP="00E013BA">
      <w:r>
        <w:t>26.</w:t>
      </w:r>
      <w:r>
        <w:tab/>
        <w:t xml:space="preserve">Комитет рекомендует государству-участнику в ходе подготовки своего следующего периодического доклада проводить широкие консультации с организациями гражданского общества.  </w:t>
      </w:r>
    </w:p>
    <w:p w:rsidR="00A72DA3" w:rsidRDefault="00A72DA3" w:rsidP="00E013BA"/>
    <w:p w:rsidR="00A72DA3" w:rsidRDefault="00A72DA3" w:rsidP="00E013BA">
      <w:r>
        <w:t>27.</w:t>
      </w:r>
      <w:r>
        <w:tab/>
        <w:t>Комитет предлагает государству-участнику обновить свой основной документ в соответствии с требованиями согласованных руководящих принципов составления докладов по международным договорам о правах человека, в частности требованиями, касающимися подготовки общего базового документа, которые были приняты договорными органами по правам человека на их пятом межкомитетском совещании, состоявшемся в июне 2006 года (</w:t>
      </w:r>
      <w:r>
        <w:rPr>
          <w:lang w:val="fr-CH"/>
        </w:rPr>
        <w:t>HRI</w:t>
      </w:r>
      <w:r w:rsidRPr="003F0482">
        <w:t>/</w:t>
      </w:r>
      <w:r>
        <w:rPr>
          <w:lang w:val="en-US"/>
        </w:rPr>
        <w:t>GEN</w:t>
      </w:r>
      <w:r w:rsidRPr="003F0482">
        <w:t>/2/</w:t>
      </w:r>
      <w:r>
        <w:rPr>
          <w:lang w:val="en-US"/>
        </w:rPr>
        <w:t>Rev</w:t>
      </w:r>
      <w:r w:rsidRPr="003F0482">
        <w:t>.4</w:t>
      </w:r>
      <w:r>
        <w:t>).</w:t>
      </w:r>
    </w:p>
    <w:p w:rsidR="00A72DA3" w:rsidRDefault="00A72DA3" w:rsidP="00E013BA"/>
    <w:p w:rsidR="00A72DA3" w:rsidRDefault="00A72DA3" w:rsidP="00E013BA">
      <w:r>
        <w:t>28.</w:t>
      </w:r>
      <w:r>
        <w:tab/>
        <w:t>В соответствии с положениями пункта 1 статьи 9 Конвенции и статьи 65 своих правил процедуры с внесенными в них поправками Комитет просит государство-участник представить в годичный срок после принятия настоящих заключительных замечаний информацию о его последующих действиях по осуществлению рекомендаций, содержащихся в пунктах 13, 16 и 17 выше.</w:t>
      </w:r>
    </w:p>
    <w:p w:rsidR="00A72DA3" w:rsidRDefault="00A72DA3" w:rsidP="00E013BA"/>
    <w:p w:rsidR="00A72DA3" w:rsidRDefault="00A72DA3" w:rsidP="00E013BA">
      <w:r>
        <w:t>29.</w:t>
      </w:r>
      <w:r>
        <w:tab/>
        <w:t>Комитет рекомендует государству-участнику представить свои двадцатый, двадцать первый и двадцать второй периодические доклады, сведенные в один документ, не позднее 4 января 2012 года с учетом руководящих принципов подготовки документов по Конвенции, которые Комитет принял на своей семьдесят первой сессии (</w:t>
      </w:r>
      <w:r>
        <w:rPr>
          <w:lang w:val="fr-CH"/>
        </w:rPr>
        <w:t>CERD</w:t>
      </w:r>
      <w:r w:rsidRPr="003F0482">
        <w:t>/</w:t>
      </w:r>
      <w:r>
        <w:rPr>
          <w:lang w:val="fr-CH"/>
        </w:rPr>
        <w:t>C</w:t>
      </w:r>
      <w:r w:rsidRPr="003F0482">
        <w:t>/2007/1</w:t>
      </w:r>
      <w:r>
        <w:t>), и рассмотреть в нем все вопросы, поднятые в настоящих заключительных замечаниях.</w:t>
      </w:r>
    </w:p>
    <w:p w:rsidR="00A72DA3" w:rsidRDefault="00A72DA3" w:rsidP="00E013BA"/>
    <w:p w:rsidR="00A72DA3" w:rsidRDefault="00A72DA3" w:rsidP="00E013BA">
      <w:pPr>
        <w:jc w:val="center"/>
        <w:rPr>
          <w:lang w:val="en-US"/>
        </w:rPr>
      </w:pPr>
      <w:r>
        <w:rPr>
          <w:lang w:val="en-US"/>
        </w:rPr>
        <w:t>-</w:t>
      </w:r>
      <w:r>
        <w:t>-----</w:t>
      </w:r>
    </w:p>
    <w:p w:rsidR="007844AB" w:rsidRPr="00A72DA3" w:rsidRDefault="007844AB" w:rsidP="007844AB">
      <w:pPr>
        <w:tabs>
          <w:tab w:val="left" w:pos="0"/>
        </w:tabs>
        <w:rPr>
          <w:lang w:val="en-US"/>
        </w:rPr>
      </w:pPr>
    </w:p>
    <w:sectPr w:rsidR="007844AB" w:rsidRPr="00A72DA3" w:rsidSect="00923CBE">
      <w:headerReference w:type="even" r:id="rId9"/>
      <w:headerReference w:type="default" r:id="rId10"/>
      <w:footerReference w:type="even" r:id="rId11"/>
      <w:pgSz w:w="11906" w:h="16838" w:code="9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BC" w:rsidRDefault="00682CBC">
      <w:r>
        <w:separator/>
      </w:r>
    </w:p>
  </w:endnote>
  <w:endnote w:type="continuationSeparator" w:id="0">
    <w:p w:rsidR="00682CBC" w:rsidRDefault="0068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EE" w:rsidRDefault="00A132EE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BC" w:rsidRDefault="00682CBC">
      <w:r>
        <w:separator/>
      </w:r>
    </w:p>
  </w:footnote>
  <w:footnote w:type="continuationSeparator" w:id="0">
    <w:p w:rsidR="00682CBC" w:rsidRDefault="00682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EE" w:rsidRDefault="00A132EE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CERD/C/TUN/CO/19</w:t>
    </w:r>
  </w:p>
  <w:p w:rsidR="00A132EE" w:rsidRDefault="00A132EE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4C20">
      <w:rPr>
        <w:rStyle w:val="PageNumber"/>
        <w:noProof/>
      </w:rPr>
      <w:t>8</w:t>
    </w:r>
    <w:r>
      <w:rPr>
        <w:rStyle w:val="PageNumber"/>
      </w:rPr>
      <w:fldChar w:fldCharType="end"/>
    </w:r>
  </w:p>
  <w:p w:rsidR="00A132EE" w:rsidRDefault="00A132EE">
    <w:pPr>
      <w:pStyle w:val="Header"/>
      <w:tabs>
        <w:tab w:val="left" w:pos="6237"/>
      </w:tabs>
      <w:rPr>
        <w:rStyle w:val="PageNumber"/>
        <w:lang w:val="en-US"/>
      </w:rPr>
    </w:pPr>
  </w:p>
  <w:p w:rsidR="00A132EE" w:rsidRDefault="00A132EE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EE" w:rsidRDefault="00A132EE" w:rsidP="00923CBE">
    <w:pPr>
      <w:pStyle w:val="Header"/>
      <w:tabs>
        <w:tab w:val="left" w:pos="6804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CERD/C/TUN/CO/19</w:t>
    </w:r>
  </w:p>
  <w:p w:rsidR="00A132EE" w:rsidRDefault="00A132EE" w:rsidP="00923CBE">
    <w:pPr>
      <w:pStyle w:val="Header"/>
      <w:tabs>
        <w:tab w:val="left" w:pos="6804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4C20">
      <w:rPr>
        <w:rStyle w:val="PageNumber"/>
        <w:noProof/>
      </w:rPr>
      <w:t>7</w:t>
    </w:r>
    <w:r>
      <w:rPr>
        <w:rStyle w:val="PageNumber"/>
      </w:rPr>
      <w:fldChar w:fldCharType="end"/>
    </w:r>
  </w:p>
  <w:p w:rsidR="00A132EE" w:rsidRDefault="00A132EE" w:rsidP="00923CBE">
    <w:pPr>
      <w:pStyle w:val="Header"/>
      <w:tabs>
        <w:tab w:val="left" w:pos="6804"/>
      </w:tabs>
      <w:rPr>
        <w:rStyle w:val="PageNumber"/>
        <w:lang w:val="en-US"/>
      </w:rPr>
    </w:pPr>
  </w:p>
  <w:p w:rsidR="00A132EE" w:rsidRDefault="00A132EE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4AB"/>
    <w:rsid w:val="00394C20"/>
    <w:rsid w:val="003F3809"/>
    <w:rsid w:val="0048423C"/>
    <w:rsid w:val="004B68F1"/>
    <w:rsid w:val="004F2906"/>
    <w:rsid w:val="00502612"/>
    <w:rsid w:val="005D3D1B"/>
    <w:rsid w:val="00682CBC"/>
    <w:rsid w:val="007844AB"/>
    <w:rsid w:val="0080593E"/>
    <w:rsid w:val="008661B7"/>
    <w:rsid w:val="008C675D"/>
    <w:rsid w:val="00923CBE"/>
    <w:rsid w:val="00A132EE"/>
    <w:rsid w:val="00A72DA3"/>
    <w:rsid w:val="00BB1F29"/>
    <w:rsid w:val="00BB30D9"/>
    <w:rsid w:val="00E013BA"/>
    <w:rsid w:val="00F23172"/>
    <w:rsid w:val="00FB6B19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2</TotalTime>
  <Pages>1</Pages>
  <Words>2473</Words>
  <Characters>14100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0941257.doc</vt:lpstr>
    </vt:vector>
  </TitlesOfParts>
  <Company> </Company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0941257.doc</dc:title>
  <dc:subject>Ovtchinnikov</dc:subject>
  <dc:creator>TDudnikova</dc:creator>
  <cp:keywords/>
  <dc:description/>
  <cp:lastModifiedBy>TDudnikova</cp:lastModifiedBy>
  <cp:revision>4</cp:revision>
  <cp:lastPrinted>2009-04-21T09:07:00Z</cp:lastPrinted>
  <dcterms:created xsi:type="dcterms:W3CDTF">2009-04-21T09:07:00Z</dcterms:created>
  <dcterms:modified xsi:type="dcterms:W3CDTF">2009-04-21T09:08:00Z</dcterms:modified>
</cp:coreProperties>
</file>