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0A914E43" w14:textId="77777777" w:rsidTr="00DC18BF">
        <w:trPr>
          <w:trHeight w:hRule="exact" w:val="851"/>
        </w:trPr>
        <w:tc>
          <w:tcPr>
            <w:tcW w:w="1280" w:type="dxa"/>
            <w:tcBorders>
              <w:bottom w:val="single" w:sz="4" w:space="0" w:color="auto"/>
            </w:tcBorders>
          </w:tcPr>
          <w:p w14:paraId="58E6B01D" w14:textId="77777777" w:rsidR="00494EB8" w:rsidRPr="00F124C6" w:rsidRDefault="00494EB8" w:rsidP="005B4286">
            <w:pPr>
              <w:pStyle w:val="H1GC"/>
            </w:pPr>
          </w:p>
        </w:tc>
        <w:tc>
          <w:tcPr>
            <w:tcW w:w="2273" w:type="dxa"/>
            <w:tcBorders>
              <w:bottom w:val="single" w:sz="4" w:space="0" w:color="auto"/>
            </w:tcBorders>
            <w:vAlign w:val="bottom"/>
          </w:tcPr>
          <w:p w14:paraId="24FF358F"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6DB66D70" w14:textId="48A92B43" w:rsidR="00494EB8" w:rsidRPr="006E19D3" w:rsidRDefault="00F139D9" w:rsidP="00DC18BF">
            <w:pPr>
              <w:spacing w:line="240" w:lineRule="atLeast"/>
              <w:jc w:val="right"/>
              <w:rPr>
                <w:sz w:val="20"/>
                <w:szCs w:val="21"/>
              </w:rPr>
            </w:pPr>
            <w:r>
              <w:rPr>
                <w:sz w:val="40"/>
                <w:szCs w:val="21"/>
              </w:rPr>
              <w:t>CAT</w:t>
            </w:r>
            <w:r>
              <w:rPr>
                <w:sz w:val="20"/>
                <w:szCs w:val="21"/>
              </w:rPr>
              <w:t>/C/74/D/96</w:t>
            </w:r>
            <w:r w:rsidR="006E19D3">
              <w:rPr>
                <w:sz w:val="20"/>
                <w:szCs w:val="21"/>
              </w:rPr>
              <w:t>0</w:t>
            </w:r>
            <w:r>
              <w:rPr>
                <w:sz w:val="20"/>
                <w:szCs w:val="21"/>
              </w:rPr>
              <w:t>/2</w:t>
            </w:r>
            <w:r w:rsidR="006E19D3">
              <w:rPr>
                <w:sz w:val="20"/>
                <w:szCs w:val="21"/>
              </w:rPr>
              <w:t>0</w:t>
            </w:r>
            <w:r>
              <w:rPr>
                <w:sz w:val="20"/>
                <w:szCs w:val="21"/>
              </w:rPr>
              <w:t>19</w:t>
            </w:r>
          </w:p>
        </w:tc>
      </w:tr>
      <w:tr w:rsidR="00494EB8" w:rsidRPr="00F124C6" w14:paraId="7270223E" w14:textId="77777777" w:rsidTr="00DC18BF">
        <w:trPr>
          <w:trHeight w:hRule="exact" w:val="2835"/>
        </w:trPr>
        <w:tc>
          <w:tcPr>
            <w:tcW w:w="1280" w:type="dxa"/>
            <w:tcBorders>
              <w:top w:val="single" w:sz="4" w:space="0" w:color="auto"/>
              <w:bottom w:val="single" w:sz="12" w:space="0" w:color="auto"/>
            </w:tcBorders>
          </w:tcPr>
          <w:p w14:paraId="03741B76" w14:textId="77777777" w:rsidR="00494EB8" w:rsidRPr="00F124C6" w:rsidRDefault="00494EB8" w:rsidP="00DC18BF">
            <w:pPr>
              <w:spacing w:line="120" w:lineRule="atLeast"/>
              <w:rPr>
                <w:sz w:val="10"/>
                <w:szCs w:val="10"/>
              </w:rPr>
            </w:pPr>
          </w:p>
          <w:p w14:paraId="184E3D69"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3F9C4530" wp14:editId="691709EB">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C9699D3"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0897DB5E"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44C762F7" w14:textId="094167EB" w:rsidR="00494EB8" w:rsidRPr="0004600B" w:rsidRDefault="00F139D9" w:rsidP="00DC18BF">
            <w:pPr>
              <w:spacing w:before="240" w:line="240" w:lineRule="atLeast"/>
              <w:rPr>
                <w:sz w:val="20"/>
              </w:rPr>
            </w:pPr>
            <w:r>
              <w:rPr>
                <w:sz w:val="20"/>
              </w:rPr>
              <w:t xml:space="preserve">Distr.: </w:t>
            </w:r>
            <w:r w:rsidR="002976B7" w:rsidRPr="002976B7">
              <w:rPr>
                <w:sz w:val="20"/>
              </w:rPr>
              <w:t>General</w:t>
            </w:r>
          </w:p>
          <w:p w14:paraId="302C71F3" w14:textId="31A104C9" w:rsidR="00494EB8" w:rsidRPr="00F124C6" w:rsidRDefault="002976B7" w:rsidP="00DC18BF">
            <w:pPr>
              <w:spacing w:line="240" w:lineRule="atLeast"/>
              <w:rPr>
                <w:sz w:val="20"/>
              </w:rPr>
            </w:pPr>
            <w:r w:rsidRPr="002976B7">
              <w:rPr>
                <w:sz w:val="20"/>
              </w:rPr>
              <w:t>26 September 2022</w:t>
            </w:r>
          </w:p>
          <w:p w14:paraId="341C5769" w14:textId="3B983EC1" w:rsidR="00494EB8" w:rsidRPr="00F124C6" w:rsidRDefault="00F139D9" w:rsidP="00DC18BF">
            <w:pPr>
              <w:spacing w:line="240" w:lineRule="atLeast"/>
              <w:rPr>
                <w:sz w:val="20"/>
              </w:rPr>
            </w:pPr>
            <w:r>
              <w:rPr>
                <w:sz w:val="20"/>
              </w:rPr>
              <w:t>Chinese</w:t>
            </w:r>
            <w:r w:rsidR="00494EB8" w:rsidRPr="00F124C6">
              <w:rPr>
                <w:sz w:val="20"/>
              </w:rPr>
              <w:t xml:space="preserve"> </w:t>
            </w:r>
          </w:p>
          <w:p w14:paraId="3E5232B5" w14:textId="2040B1ED" w:rsidR="00494EB8" w:rsidRPr="00F124C6" w:rsidRDefault="00F139D9" w:rsidP="00DC18BF">
            <w:pPr>
              <w:spacing w:line="240" w:lineRule="atLeast"/>
            </w:pPr>
            <w:r>
              <w:rPr>
                <w:sz w:val="20"/>
              </w:rPr>
              <w:t>Original: English</w:t>
            </w:r>
          </w:p>
        </w:tc>
      </w:tr>
    </w:tbl>
    <w:p w14:paraId="4C3628B9" w14:textId="77777777" w:rsidR="006E19D3" w:rsidRDefault="006E19D3" w:rsidP="006C70CF">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14:paraId="4B2C6666" w14:textId="57A1A819" w:rsidR="006E19D3" w:rsidRDefault="006E19D3" w:rsidP="00107BEF">
      <w:pPr>
        <w:pStyle w:val="HChGC"/>
      </w:pPr>
      <w:r>
        <w:tab/>
      </w:r>
      <w:r>
        <w:tab/>
      </w:r>
      <w:r w:rsidR="002E763A" w:rsidRPr="002E763A">
        <w:rPr>
          <w:rFonts w:hint="eastAsia"/>
        </w:rPr>
        <w:t>委员会根据《公约》第</w:t>
      </w:r>
      <w:r w:rsidR="00F139D9">
        <w:rPr>
          <w:rFonts w:hint="eastAsia"/>
        </w:rPr>
        <w:t>22</w:t>
      </w:r>
      <w:r w:rsidR="002E763A" w:rsidRPr="002E763A">
        <w:rPr>
          <w:rFonts w:hint="eastAsia"/>
        </w:rPr>
        <w:t>条通过的关于第</w:t>
      </w:r>
      <w:r w:rsidR="00F139D9">
        <w:rPr>
          <w:rFonts w:hint="eastAsia"/>
        </w:rPr>
        <w:t>96</w:t>
      </w:r>
      <w:r w:rsidR="002E763A" w:rsidRPr="002E763A">
        <w:rPr>
          <w:rFonts w:hint="eastAsia"/>
        </w:rPr>
        <w:t>0</w:t>
      </w:r>
      <w:r w:rsidR="00F139D9">
        <w:rPr>
          <w:rFonts w:hint="eastAsia"/>
        </w:rPr>
        <w:t>/2</w:t>
      </w:r>
      <w:r w:rsidR="002E763A" w:rsidRPr="002E763A">
        <w:rPr>
          <w:rFonts w:hint="eastAsia"/>
        </w:rPr>
        <w:t>0</w:t>
      </w:r>
      <w:r w:rsidR="00F139D9">
        <w:rPr>
          <w:rFonts w:hint="eastAsia"/>
        </w:rPr>
        <w:t>19</w:t>
      </w:r>
      <w:r w:rsidR="002E763A" w:rsidRPr="002E763A">
        <w:rPr>
          <w:rFonts w:hint="eastAsia"/>
        </w:rPr>
        <w:t>号来文的决定</w:t>
      </w:r>
      <w:r w:rsidR="00107BEF" w:rsidRPr="00107BEF">
        <w:rPr>
          <w:bCs/>
          <w:lang w:val="zh-CN"/>
        </w:rPr>
        <w:footnoteReference w:customMarkFollows="1" w:id="2"/>
        <w:t>*</w:t>
      </w:r>
      <w:r w:rsidR="00107BEF">
        <w:rPr>
          <w:rFonts w:hint="eastAsia"/>
          <w:lang w:val="zh-CN"/>
        </w:rPr>
        <w:t xml:space="preserve"> </w:t>
      </w:r>
      <w:r w:rsidR="00107BEF" w:rsidRPr="00107BEF">
        <w:rPr>
          <w:bCs/>
          <w:lang w:val="zh-CN"/>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01"/>
        <w:gridCol w:w="5431"/>
      </w:tblGrid>
      <w:tr w:rsidR="006E19D3" w:rsidRPr="00CB3815" w14:paraId="7C391DE9" w14:textId="77777777" w:rsidTr="0069394F">
        <w:trPr>
          <w:cantSplit/>
        </w:trPr>
        <w:tc>
          <w:tcPr>
            <w:tcW w:w="1501" w:type="dxa"/>
          </w:tcPr>
          <w:p w14:paraId="09302C45" w14:textId="460791DB" w:rsidR="006E19D3" w:rsidRPr="006B07B3" w:rsidRDefault="002E763A" w:rsidP="0069394F">
            <w:pPr>
              <w:pStyle w:val="SingleTxtGC"/>
              <w:ind w:left="0" w:right="0"/>
              <w:rPr>
                <w:rFonts w:eastAsia="楷体"/>
              </w:rPr>
            </w:pPr>
            <w:r w:rsidRPr="002E763A">
              <w:rPr>
                <w:rFonts w:ascii="Time New Roman" w:eastAsia="楷体" w:hAnsi="Time New Roman" w:hint="eastAsia"/>
              </w:rPr>
              <w:t>来文</w:t>
            </w:r>
            <w:r w:rsidR="006E19D3" w:rsidRPr="006B07B3">
              <w:rPr>
                <w:rFonts w:ascii="Time New Roman" w:eastAsia="楷体" w:hAnsi="Time New Roman" w:hint="eastAsia"/>
              </w:rPr>
              <w:t>提交人</w:t>
            </w:r>
            <w:r w:rsidR="00F139D9">
              <w:rPr>
                <w:rFonts w:eastAsia="楷体" w:hint="eastAsia"/>
              </w:rPr>
              <w:t>：</w:t>
            </w:r>
          </w:p>
        </w:tc>
        <w:tc>
          <w:tcPr>
            <w:tcW w:w="5431" w:type="dxa"/>
          </w:tcPr>
          <w:p w14:paraId="181F1A1A" w14:textId="31DC3756" w:rsidR="006E19D3" w:rsidRPr="00CB3815" w:rsidRDefault="00F139D9" w:rsidP="0069394F">
            <w:pPr>
              <w:pStyle w:val="SingleTxtGC"/>
              <w:ind w:left="0" w:right="0"/>
              <w:rPr>
                <w:lang w:val="fr-FR"/>
              </w:rPr>
            </w:pPr>
            <w:r>
              <w:rPr>
                <w:rFonts w:hint="eastAsia"/>
                <w:snapToGrid/>
                <w:lang w:val="fr-FR"/>
              </w:rPr>
              <w:t>E</w:t>
            </w:r>
            <w:r w:rsidR="002E763A" w:rsidRPr="002E763A">
              <w:rPr>
                <w:rFonts w:hint="eastAsia"/>
                <w:snapToGrid/>
                <w:lang w:val="fr-FR"/>
              </w:rPr>
              <w:t>.</w:t>
            </w:r>
            <w:r>
              <w:rPr>
                <w:rFonts w:hint="eastAsia"/>
                <w:snapToGrid/>
                <w:lang w:val="fr-FR"/>
              </w:rPr>
              <w:t>M</w:t>
            </w:r>
            <w:r w:rsidR="002E763A" w:rsidRPr="002E763A">
              <w:rPr>
                <w:rFonts w:hint="eastAsia"/>
                <w:snapToGrid/>
                <w:lang w:val="fr-FR"/>
              </w:rPr>
              <w:t>.</w:t>
            </w:r>
            <w:r>
              <w:rPr>
                <w:rFonts w:hint="eastAsia"/>
                <w:snapToGrid/>
                <w:lang w:val="fr-FR"/>
              </w:rPr>
              <w:t>M</w:t>
            </w:r>
            <w:r w:rsidR="002E763A" w:rsidRPr="002E763A">
              <w:rPr>
                <w:rFonts w:hint="eastAsia"/>
                <w:snapToGrid/>
                <w:lang w:val="fr-FR"/>
              </w:rPr>
              <w:t>.</w:t>
            </w:r>
            <w:r>
              <w:rPr>
                <w:rFonts w:hint="eastAsia"/>
                <w:snapToGrid/>
                <w:lang w:val="fr-FR"/>
              </w:rPr>
              <w:t>A</w:t>
            </w:r>
            <w:r w:rsidR="002E763A" w:rsidRPr="002E763A">
              <w:rPr>
                <w:rFonts w:hint="eastAsia"/>
                <w:snapToGrid/>
                <w:lang w:val="fr-FR"/>
              </w:rPr>
              <w:t xml:space="preserve">. </w:t>
            </w:r>
            <w:r>
              <w:rPr>
                <w:rFonts w:hint="eastAsia"/>
                <w:snapToGrid/>
                <w:lang w:val="fr-FR"/>
              </w:rPr>
              <w:t>(</w:t>
            </w:r>
            <w:r w:rsidR="002E763A" w:rsidRPr="002E763A">
              <w:rPr>
                <w:rFonts w:hint="eastAsia"/>
                <w:snapToGrid/>
                <w:lang w:val="fr-FR"/>
              </w:rPr>
              <w:t>由律师</w:t>
            </w:r>
            <w:r>
              <w:rPr>
                <w:rFonts w:hint="eastAsia"/>
                <w:snapToGrid/>
                <w:lang w:val="fr-FR"/>
              </w:rPr>
              <w:t>Bo</w:t>
            </w:r>
            <w:r w:rsidR="002E763A" w:rsidRPr="002E763A">
              <w:rPr>
                <w:rFonts w:hint="eastAsia"/>
                <w:snapToGrid/>
                <w:lang w:val="fr-FR"/>
              </w:rPr>
              <w:t xml:space="preserve"> </w:t>
            </w:r>
            <w:r>
              <w:rPr>
                <w:rFonts w:hint="eastAsia"/>
                <w:snapToGrid/>
                <w:lang w:val="fr-FR"/>
              </w:rPr>
              <w:t>Johansson</w:t>
            </w:r>
            <w:r w:rsidR="002E763A" w:rsidRPr="002E763A">
              <w:rPr>
                <w:rFonts w:hint="eastAsia"/>
                <w:snapToGrid/>
                <w:lang w:val="fr-FR"/>
              </w:rPr>
              <w:t>代理</w:t>
            </w:r>
            <w:r>
              <w:rPr>
                <w:rFonts w:hint="eastAsia"/>
                <w:snapToGrid/>
                <w:lang w:val="fr-FR"/>
              </w:rPr>
              <w:t>；</w:t>
            </w:r>
            <w:r>
              <w:rPr>
                <w:rFonts w:hint="eastAsia"/>
                <w:snapToGrid/>
                <w:lang w:val="fr-FR"/>
              </w:rPr>
              <w:t>2</w:t>
            </w:r>
            <w:r w:rsidR="002E763A" w:rsidRPr="002E763A">
              <w:rPr>
                <w:rFonts w:hint="eastAsia"/>
                <w:snapToGrid/>
                <w:lang w:val="fr-FR"/>
              </w:rPr>
              <w:t>0</w:t>
            </w:r>
            <w:r>
              <w:rPr>
                <w:rFonts w:hint="eastAsia"/>
                <w:snapToGrid/>
                <w:lang w:val="fr-FR"/>
              </w:rPr>
              <w:t>22</w:t>
            </w:r>
            <w:r w:rsidR="002E763A" w:rsidRPr="002E763A">
              <w:rPr>
                <w:rFonts w:hint="eastAsia"/>
                <w:snapToGrid/>
                <w:lang w:val="fr-FR"/>
              </w:rPr>
              <w:t>年</w:t>
            </w:r>
            <w:r>
              <w:rPr>
                <w:rFonts w:hint="eastAsia"/>
                <w:snapToGrid/>
                <w:lang w:val="fr-FR"/>
              </w:rPr>
              <w:t>2</w:t>
            </w:r>
            <w:r w:rsidR="002E763A" w:rsidRPr="002E763A">
              <w:rPr>
                <w:rFonts w:hint="eastAsia"/>
                <w:snapToGrid/>
                <w:lang w:val="fr-FR"/>
              </w:rPr>
              <w:t>月</w:t>
            </w:r>
            <w:r>
              <w:rPr>
                <w:rFonts w:hint="eastAsia"/>
                <w:snapToGrid/>
                <w:lang w:val="fr-FR"/>
              </w:rPr>
              <w:t>18</w:t>
            </w:r>
            <w:r w:rsidR="002E763A" w:rsidRPr="002E763A">
              <w:rPr>
                <w:rFonts w:hint="eastAsia"/>
                <w:snapToGrid/>
                <w:lang w:val="fr-FR"/>
              </w:rPr>
              <w:t>日起</w:t>
            </w:r>
            <w:r>
              <w:rPr>
                <w:rFonts w:hint="eastAsia"/>
                <w:snapToGrid/>
                <w:lang w:val="fr-FR"/>
              </w:rPr>
              <w:t>，</w:t>
            </w:r>
            <w:r w:rsidR="002E763A" w:rsidRPr="002E763A">
              <w:rPr>
                <w:rFonts w:hint="eastAsia"/>
                <w:snapToGrid/>
                <w:lang w:val="fr-FR"/>
              </w:rPr>
              <w:t>由瑞典难民法律中心代理</w:t>
            </w:r>
            <w:r>
              <w:rPr>
                <w:rFonts w:hint="eastAsia"/>
                <w:snapToGrid/>
                <w:lang w:val="fr-FR"/>
              </w:rPr>
              <w:t>)</w:t>
            </w:r>
          </w:p>
        </w:tc>
      </w:tr>
      <w:tr w:rsidR="006E19D3" w:rsidRPr="00C74FB6" w14:paraId="6869AD8B" w14:textId="77777777" w:rsidTr="0069394F">
        <w:trPr>
          <w:cantSplit/>
        </w:trPr>
        <w:tc>
          <w:tcPr>
            <w:tcW w:w="1501" w:type="dxa"/>
          </w:tcPr>
          <w:p w14:paraId="363D809F" w14:textId="015E2663" w:rsidR="006E19D3" w:rsidRPr="006B07B3" w:rsidRDefault="006E19D3" w:rsidP="0069394F">
            <w:pPr>
              <w:pStyle w:val="SingleTxtGC"/>
              <w:ind w:left="0" w:right="0"/>
              <w:rPr>
                <w:rFonts w:eastAsia="楷体"/>
              </w:rPr>
            </w:pPr>
            <w:r w:rsidRPr="006B07B3">
              <w:rPr>
                <w:rFonts w:ascii="Time New Roman" w:eastAsia="楷体" w:hAnsi="Time New Roman" w:hint="eastAsia"/>
              </w:rPr>
              <w:t>据称受害人</w:t>
            </w:r>
            <w:r w:rsidR="00F139D9">
              <w:rPr>
                <w:rFonts w:ascii="Time New Roman" w:eastAsia="楷体" w:hAnsi="Time New Roman" w:hint="eastAsia"/>
              </w:rPr>
              <w:t>：</w:t>
            </w:r>
          </w:p>
        </w:tc>
        <w:tc>
          <w:tcPr>
            <w:tcW w:w="5431" w:type="dxa"/>
          </w:tcPr>
          <w:p w14:paraId="707C377D" w14:textId="0C627BA8" w:rsidR="006E19D3" w:rsidRPr="00C74FB6" w:rsidRDefault="002E763A" w:rsidP="0069394F">
            <w:pPr>
              <w:pStyle w:val="SingleTxtGC"/>
              <w:ind w:left="0" w:right="0"/>
            </w:pPr>
            <w:r w:rsidRPr="002E763A">
              <w:rPr>
                <w:rFonts w:hint="eastAsia"/>
              </w:rPr>
              <w:t>申诉人</w:t>
            </w:r>
          </w:p>
        </w:tc>
      </w:tr>
      <w:tr w:rsidR="006E19D3" w:rsidRPr="00C74FB6" w14:paraId="23CA5FEA" w14:textId="77777777" w:rsidTr="0069394F">
        <w:trPr>
          <w:cantSplit/>
        </w:trPr>
        <w:tc>
          <w:tcPr>
            <w:tcW w:w="1501" w:type="dxa"/>
          </w:tcPr>
          <w:p w14:paraId="3933A682" w14:textId="7B4006C5" w:rsidR="006E19D3" w:rsidRPr="006B07B3" w:rsidRDefault="006E19D3" w:rsidP="0069394F">
            <w:pPr>
              <w:pStyle w:val="SingleTxtGC"/>
              <w:ind w:left="0" w:right="0"/>
              <w:rPr>
                <w:rFonts w:eastAsia="楷体"/>
              </w:rPr>
            </w:pPr>
            <w:r w:rsidRPr="006B07B3">
              <w:rPr>
                <w:rFonts w:ascii="Time New Roman" w:eastAsia="楷体" w:hAnsi="Time New Roman" w:hint="eastAsia"/>
              </w:rPr>
              <w:t>所涉缔约国</w:t>
            </w:r>
            <w:r w:rsidR="00F139D9">
              <w:rPr>
                <w:rFonts w:ascii="Time New Roman" w:eastAsia="楷体" w:hAnsi="Time New Roman" w:hint="eastAsia"/>
              </w:rPr>
              <w:t>：</w:t>
            </w:r>
          </w:p>
        </w:tc>
        <w:tc>
          <w:tcPr>
            <w:tcW w:w="5431" w:type="dxa"/>
          </w:tcPr>
          <w:p w14:paraId="0D878A1E" w14:textId="0FB9F392" w:rsidR="006E19D3" w:rsidRPr="00C74FB6" w:rsidRDefault="002E763A" w:rsidP="0069394F">
            <w:pPr>
              <w:pStyle w:val="SingleTxtGC"/>
              <w:ind w:left="0" w:right="0"/>
            </w:pPr>
            <w:r w:rsidRPr="002E763A">
              <w:rPr>
                <w:rFonts w:hint="eastAsia"/>
              </w:rPr>
              <w:t>瑞典</w:t>
            </w:r>
          </w:p>
        </w:tc>
      </w:tr>
      <w:tr w:rsidR="006E19D3" w:rsidRPr="00C74FB6" w14:paraId="221420B4" w14:textId="77777777" w:rsidTr="0069394F">
        <w:trPr>
          <w:cantSplit/>
        </w:trPr>
        <w:tc>
          <w:tcPr>
            <w:tcW w:w="1501" w:type="dxa"/>
          </w:tcPr>
          <w:p w14:paraId="25CE64A2" w14:textId="4C6535EA" w:rsidR="006E19D3" w:rsidRPr="006B07B3" w:rsidRDefault="006E19D3" w:rsidP="0069394F">
            <w:pPr>
              <w:pStyle w:val="SingleTxtGC"/>
              <w:ind w:left="0" w:right="0"/>
              <w:rPr>
                <w:rFonts w:ascii="Time New Roman" w:eastAsia="楷体" w:hAnsi="Time New Roman" w:hint="eastAsia"/>
              </w:rPr>
            </w:pPr>
            <w:r w:rsidRPr="006B07B3">
              <w:rPr>
                <w:rFonts w:eastAsia="楷体" w:hint="eastAsia"/>
              </w:rPr>
              <w:t>申诉</w:t>
            </w:r>
            <w:r w:rsidRPr="006B07B3">
              <w:rPr>
                <w:rFonts w:eastAsia="楷体" w:hint="eastAsia"/>
                <w:snapToGrid/>
              </w:rPr>
              <w:t>日期</w:t>
            </w:r>
            <w:r w:rsidR="00F139D9">
              <w:rPr>
                <w:rFonts w:eastAsia="楷体" w:hint="eastAsia"/>
              </w:rPr>
              <w:t>：</w:t>
            </w:r>
          </w:p>
        </w:tc>
        <w:tc>
          <w:tcPr>
            <w:tcW w:w="5431" w:type="dxa"/>
          </w:tcPr>
          <w:p w14:paraId="79F75F68" w14:textId="21E9B0DC" w:rsidR="006E19D3" w:rsidRPr="00C74FB6" w:rsidRDefault="00F139D9" w:rsidP="0069394F">
            <w:pPr>
              <w:pStyle w:val="SingleTxtGC"/>
              <w:ind w:left="0" w:right="0"/>
            </w:pPr>
            <w:r>
              <w:rPr>
                <w:rFonts w:hint="eastAsia"/>
              </w:rPr>
              <w:t>2</w:t>
            </w:r>
            <w:r w:rsidR="007434DF" w:rsidRPr="007434DF">
              <w:rPr>
                <w:rFonts w:hint="eastAsia"/>
              </w:rPr>
              <w:t>0</w:t>
            </w:r>
            <w:r>
              <w:rPr>
                <w:rFonts w:hint="eastAsia"/>
              </w:rPr>
              <w:t>19</w:t>
            </w:r>
            <w:r w:rsidR="007434DF" w:rsidRPr="007434DF">
              <w:rPr>
                <w:rFonts w:hint="eastAsia"/>
              </w:rPr>
              <w:t>年</w:t>
            </w:r>
            <w:r>
              <w:rPr>
                <w:rFonts w:hint="eastAsia"/>
              </w:rPr>
              <w:t>1</w:t>
            </w:r>
            <w:r w:rsidR="007434DF" w:rsidRPr="007434DF">
              <w:rPr>
                <w:rFonts w:hint="eastAsia"/>
              </w:rPr>
              <w:t>0</w:t>
            </w:r>
            <w:r w:rsidR="007434DF" w:rsidRPr="007434DF">
              <w:rPr>
                <w:rFonts w:hint="eastAsia"/>
              </w:rPr>
              <w:t>月</w:t>
            </w:r>
            <w:r>
              <w:rPr>
                <w:rFonts w:hint="eastAsia"/>
              </w:rPr>
              <w:t>3</w:t>
            </w:r>
            <w:r w:rsidR="007434DF" w:rsidRPr="007434DF">
              <w:rPr>
                <w:rFonts w:hint="eastAsia"/>
              </w:rPr>
              <w:t>日</w:t>
            </w:r>
            <w:r>
              <w:rPr>
                <w:rFonts w:hint="eastAsia"/>
              </w:rPr>
              <w:t>(</w:t>
            </w:r>
            <w:r w:rsidR="007434DF" w:rsidRPr="007434DF">
              <w:rPr>
                <w:rFonts w:hint="eastAsia"/>
              </w:rPr>
              <w:t>首次提交</w:t>
            </w:r>
            <w:r>
              <w:rPr>
                <w:rFonts w:hint="eastAsia"/>
              </w:rPr>
              <w:t>)</w:t>
            </w:r>
          </w:p>
        </w:tc>
      </w:tr>
      <w:tr w:rsidR="007434DF" w:rsidRPr="00C74FB6" w14:paraId="6E0683BC" w14:textId="77777777" w:rsidTr="0069394F">
        <w:trPr>
          <w:cantSplit/>
        </w:trPr>
        <w:tc>
          <w:tcPr>
            <w:tcW w:w="1501" w:type="dxa"/>
          </w:tcPr>
          <w:p w14:paraId="2BB1B4D6" w14:textId="5A0AF16C" w:rsidR="007434DF" w:rsidRPr="006B07B3" w:rsidRDefault="007434DF" w:rsidP="0069394F">
            <w:pPr>
              <w:pStyle w:val="SingleTxtGC"/>
              <w:ind w:left="0" w:right="0"/>
              <w:rPr>
                <w:rFonts w:eastAsia="楷体"/>
              </w:rPr>
            </w:pPr>
            <w:r w:rsidRPr="007434DF">
              <w:rPr>
                <w:rFonts w:eastAsia="楷体" w:hint="eastAsia"/>
              </w:rPr>
              <w:t>参考文件</w:t>
            </w:r>
            <w:r w:rsidR="00F139D9">
              <w:rPr>
                <w:rFonts w:eastAsia="楷体" w:hint="eastAsia"/>
              </w:rPr>
              <w:t>：</w:t>
            </w:r>
          </w:p>
        </w:tc>
        <w:tc>
          <w:tcPr>
            <w:tcW w:w="5431" w:type="dxa"/>
          </w:tcPr>
          <w:p w14:paraId="5B7336B4" w14:textId="39C8467E" w:rsidR="007434DF" w:rsidRPr="007434DF" w:rsidRDefault="007434DF" w:rsidP="0069394F">
            <w:pPr>
              <w:pStyle w:val="SingleTxtGC"/>
              <w:ind w:left="0" w:right="0"/>
            </w:pPr>
            <w:r w:rsidRPr="007434DF">
              <w:rPr>
                <w:rFonts w:hint="eastAsia"/>
              </w:rPr>
              <w:t>根据委员会议事规则第</w:t>
            </w:r>
            <w:r w:rsidR="00F139D9">
              <w:rPr>
                <w:rFonts w:hint="eastAsia"/>
              </w:rPr>
              <w:t>114</w:t>
            </w:r>
            <w:r w:rsidRPr="007434DF">
              <w:rPr>
                <w:rFonts w:hint="eastAsia"/>
              </w:rPr>
              <w:t>条和第</w:t>
            </w:r>
            <w:r w:rsidR="00F139D9">
              <w:rPr>
                <w:rFonts w:hint="eastAsia"/>
              </w:rPr>
              <w:t>115</w:t>
            </w:r>
            <w:r w:rsidRPr="007434DF">
              <w:rPr>
                <w:rFonts w:hint="eastAsia"/>
              </w:rPr>
              <w:t>条作出的决定</w:t>
            </w:r>
            <w:r w:rsidR="00F139D9">
              <w:rPr>
                <w:rFonts w:hint="eastAsia"/>
              </w:rPr>
              <w:t>，</w:t>
            </w:r>
            <w:r w:rsidRPr="007434DF">
              <w:rPr>
                <w:rFonts w:hint="eastAsia"/>
              </w:rPr>
              <w:t>已于</w:t>
            </w:r>
            <w:r w:rsidR="00F139D9">
              <w:rPr>
                <w:rFonts w:hint="eastAsia"/>
              </w:rPr>
              <w:t>[2</w:t>
            </w:r>
            <w:r w:rsidRPr="007434DF">
              <w:rPr>
                <w:rFonts w:hint="eastAsia"/>
              </w:rPr>
              <w:t>0</w:t>
            </w:r>
            <w:r w:rsidR="00F139D9">
              <w:rPr>
                <w:rFonts w:hint="eastAsia"/>
              </w:rPr>
              <w:t>19</w:t>
            </w:r>
            <w:r w:rsidRPr="007434DF">
              <w:rPr>
                <w:rFonts w:hint="eastAsia"/>
              </w:rPr>
              <w:t>年</w:t>
            </w:r>
            <w:r w:rsidR="00F139D9">
              <w:rPr>
                <w:rFonts w:hint="eastAsia"/>
              </w:rPr>
              <w:t>1</w:t>
            </w:r>
            <w:r w:rsidRPr="007434DF">
              <w:rPr>
                <w:rFonts w:hint="eastAsia"/>
              </w:rPr>
              <w:t>0</w:t>
            </w:r>
            <w:r w:rsidRPr="007434DF">
              <w:rPr>
                <w:rFonts w:hint="eastAsia"/>
              </w:rPr>
              <w:t>月</w:t>
            </w:r>
            <w:r w:rsidR="00F139D9">
              <w:rPr>
                <w:rFonts w:hint="eastAsia"/>
              </w:rPr>
              <w:t>11</w:t>
            </w:r>
            <w:r w:rsidRPr="007434DF">
              <w:rPr>
                <w:rFonts w:hint="eastAsia"/>
              </w:rPr>
              <w:t>日</w:t>
            </w:r>
            <w:r w:rsidR="00F139D9">
              <w:rPr>
                <w:rFonts w:hint="eastAsia"/>
              </w:rPr>
              <w:t>]</w:t>
            </w:r>
            <w:r w:rsidRPr="007434DF">
              <w:rPr>
                <w:rFonts w:hint="eastAsia"/>
              </w:rPr>
              <w:t>转交缔约国</w:t>
            </w:r>
            <w:r w:rsidR="00F139D9">
              <w:rPr>
                <w:rFonts w:hint="eastAsia"/>
              </w:rPr>
              <w:t>(</w:t>
            </w:r>
            <w:r w:rsidRPr="007434DF">
              <w:rPr>
                <w:rFonts w:hint="eastAsia"/>
              </w:rPr>
              <w:t>未以文件形式印发</w:t>
            </w:r>
            <w:r w:rsidR="00F139D9">
              <w:rPr>
                <w:rFonts w:hint="eastAsia"/>
              </w:rPr>
              <w:t>)</w:t>
            </w:r>
          </w:p>
        </w:tc>
      </w:tr>
      <w:tr w:rsidR="006E19D3" w:rsidRPr="00C74FB6" w14:paraId="4C0BB156" w14:textId="77777777" w:rsidTr="0069394F">
        <w:trPr>
          <w:cantSplit/>
        </w:trPr>
        <w:tc>
          <w:tcPr>
            <w:tcW w:w="1501" w:type="dxa"/>
          </w:tcPr>
          <w:p w14:paraId="7937600B" w14:textId="59900769" w:rsidR="006E19D3" w:rsidRPr="006B07B3" w:rsidRDefault="007434DF" w:rsidP="0069394F">
            <w:pPr>
              <w:pStyle w:val="SingleTxtGC"/>
              <w:ind w:left="0" w:right="0"/>
              <w:rPr>
                <w:rFonts w:ascii="Time New Roman" w:eastAsia="楷体" w:hAnsi="Time New Roman" w:hint="eastAsia"/>
              </w:rPr>
            </w:pPr>
            <w:r w:rsidRPr="007434DF">
              <w:rPr>
                <w:rFonts w:eastAsia="楷体" w:hint="eastAsia"/>
              </w:rPr>
              <w:t>决定通过日期</w:t>
            </w:r>
            <w:r w:rsidR="00F139D9">
              <w:rPr>
                <w:rFonts w:eastAsia="楷体" w:hint="eastAsia"/>
              </w:rPr>
              <w:t>：</w:t>
            </w:r>
          </w:p>
        </w:tc>
        <w:tc>
          <w:tcPr>
            <w:tcW w:w="5431" w:type="dxa"/>
          </w:tcPr>
          <w:p w14:paraId="5C6C9136" w14:textId="58006E5D" w:rsidR="006E19D3" w:rsidRDefault="00F139D9" w:rsidP="0069394F">
            <w:pPr>
              <w:pStyle w:val="SingleTxtGC"/>
              <w:ind w:left="0" w:right="0"/>
            </w:pPr>
            <w:r>
              <w:rPr>
                <w:rFonts w:hint="eastAsia"/>
              </w:rPr>
              <w:t>2</w:t>
            </w:r>
            <w:r w:rsidR="007434DF">
              <w:rPr>
                <w:rFonts w:hint="eastAsia"/>
              </w:rPr>
              <w:t>0</w:t>
            </w:r>
            <w:r>
              <w:rPr>
                <w:rFonts w:hint="eastAsia"/>
              </w:rPr>
              <w:t>22</w:t>
            </w:r>
            <w:r w:rsidR="007434DF">
              <w:rPr>
                <w:rFonts w:hint="eastAsia"/>
              </w:rPr>
              <w:t>年</w:t>
            </w:r>
            <w:r>
              <w:rPr>
                <w:rFonts w:hint="eastAsia"/>
              </w:rPr>
              <w:t>7</w:t>
            </w:r>
            <w:r w:rsidR="007434DF">
              <w:rPr>
                <w:rFonts w:hint="eastAsia"/>
              </w:rPr>
              <w:t>月</w:t>
            </w:r>
            <w:r>
              <w:rPr>
                <w:rFonts w:hint="eastAsia"/>
              </w:rPr>
              <w:t>21</w:t>
            </w:r>
            <w:r w:rsidR="007434DF">
              <w:rPr>
                <w:rFonts w:hint="eastAsia"/>
              </w:rPr>
              <w:t>日</w:t>
            </w:r>
          </w:p>
        </w:tc>
      </w:tr>
      <w:tr w:rsidR="007434DF" w:rsidRPr="00C74FB6" w14:paraId="513B465C" w14:textId="77777777" w:rsidTr="0069394F">
        <w:trPr>
          <w:cantSplit/>
        </w:trPr>
        <w:tc>
          <w:tcPr>
            <w:tcW w:w="1501" w:type="dxa"/>
          </w:tcPr>
          <w:p w14:paraId="434DD6B2" w14:textId="1315B3AB" w:rsidR="007434DF" w:rsidRPr="007434DF" w:rsidRDefault="007434DF" w:rsidP="0069394F">
            <w:pPr>
              <w:pStyle w:val="SingleTxtGC"/>
              <w:ind w:left="0" w:right="0"/>
              <w:rPr>
                <w:rFonts w:eastAsia="楷体"/>
              </w:rPr>
            </w:pPr>
            <w:r w:rsidRPr="007434DF">
              <w:rPr>
                <w:rFonts w:eastAsia="楷体" w:hint="eastAsia"/>
              </w:rPr>
              <w:t>事由</w:t>
            </w:r>
            <w:r w:rsidR="00F139D9">
              <w:rPr>
                <w:rFonts w:eastAsia="楷体" w:hint="eastAsia"/>
              </w:rPr>
              <w:t>：</w:t>
            </w:r>
          </w:p>
        </w:tc>
        <w:tc>
          <w:tcPr>
            <w:tcW w:w="5431" w:type="dxa"/>
          </w:tcPr>
          <w:p w14:paraId="1C325032" w14:textId="669B51DF" w:rsidR="007434DF" w:rsidRDefault="007434DF" w:rsidP="0069394F">
            <w:pPr>
              <w:pStyle w:val="SingleTxtGC"/>
              <w:ind w:left="0" w:right="0"/>
            </w:pPr>
            <w:r>
              <w:rPr>
                <w:rFonts w:hint="eastAsia"/>
              </w:rPr>
              <w:t>驱逐至阿富汗</w:t>
            </w:r>
            <w:r w:rsidR="00F139D9">
              <w:rPr>
                <w:rFonts w:hint="eastAsia"/>
              </w:rPr>
              <w:t>；</w:t>
            </w:r>
          </w:p>
        </w:tc>
      </w:tr>
      <w:tr w:rsidR="007434DF" w:rsidRPr="00C74FB6" w14:paraId="73E88FBD" w14:textId="77777777" w:rsidTr="0069394F">
        <w:trPr>
          <w:cantSplit/>
        </w:trPr>
        <w:tc>
          <w:tcPr>
            <w:tcW w:w="1501" w:type="dxa"/>
          </w:tcPr>
          <w:p w14:paraId="3797B88D" w14:textId="3A9782F5" w:rsidR="007434DF" w:rsidRPr="007434DF" w:rsidRDefault="007434DF" w:rsidP="0069394F">
            <w:pPr>
              <w:pStyle w:val="SingleTxtGC"/>
              <w:ind w:left="0" w:right="0"/>
              <w:rPr>
                <w:rFonts w:eastAsia="楷体"/>
              </w:rPr>
            </w:pPr>
            <w:r w:rsidRPr="007434DF">
              <w:rPr>
                <w:rFonts w:eastAsia="楷体" w:hint="eastAsia"/>
              </w:rPr>
              <w:t>程序性问题</w:t>
            </w:r>
            <w:r w:rsidR="00F139D9">
              <w:rPr>
                <w:rFonts w:eastAsia="楷体" w:hint="eastAsia"/>
              </w:rPr>
              <w:t>：</w:t>
            </w:r>
          </w:p>
        </w:tc>
        <w:tc>
          <w:tcPr>
            <w:tcW w:w="5431" w:type="dxa"/>
          </w:tcPr>
          <w:p w14:paraId="528FDB9A" w14:textId="06903854" w:rsidR="007434DF" w:rsidRDefault="007434DF" w:rsidP="0069394F">
            <w:pPr>
              <w:pStyle w:val="SingleTxtGC"/>
              <w:ind w:left="0" w:right="0"/>
            </w:pPr>
            <w:r w:rsidRPr="007434DF">
              <w:rPr>
                <w:rFonts w:hint="eastAsia"/>
              </w:rPr>
              <w:t>申诉证实程度</w:t>
            </w:r>
          </w:p>
        </w:tc>
      </w:tr>
      <w:tr w:rsidR="007434DF" w:rsidRPr="00C74FB6" w14:paraId="6D124663" w14:textId="77777777" w:rsidTr="0069394F">
        <w:trPr>
          <w:cantSplit/>
        </w:trPr>
        <w:tc>
          <w:tcPr>
            <w:tcW w:w="1501" w:type="dxa"/>
          </w:tcPr>
          <w:p w14:paraId="6460E3C3" w14:textId="2ECBB12E" w:rsidR="007434DF" w:rsidRPr="007434DF" w:rsidRDefault="007434DF" w:rsidP="0069394F">
            <w:pPr>
              <w:pStyle w:val="SingleTxtGC"/>
              <w:ind w:left="0" w:right="0"/>
              <w:rPr>
                <w:rFonts w:eastAsia="楷体"/>
              </w:rPr>
            </w:pPr>
            <w:r w:rsidRPr="007434DF">
              <w:rPr>
                <w:rFonts w:eastAsia="楷体" w:hint="eastAsia"/>
              </w:rPr>
              <w:t>实质性问题</w:t>
            </w:r>
            <w:r w:rsidR="00F139D9">
              <w:rPr>
                <w:rFonts w:eastAsia="楷体" w:hint="eastAsia"/>
              </w:rPr>
              <w:t>：</w:t>
            </w:r>
          </w:p>
        </w:tc>
        <w:tc>
          <w:tcPr>
            <w:tcW w:w="5431" w:type="dxa"/>
          </w:tcPr>
          <w:p w14:paraId="740E8BB3" w14:textId="184FD398" w:rsidR="007434DF" w:rsidRDefault="007434DF" w:rsidP="0069394F">
            <w:pPr>
              <w:pStyle w:val="SingleTxtGC"/>
              <w:ind w:left="0" w:right="0"/>
            </w:pPr>
            <w:r w:rsidRPr="007434DF">
              <w:rPr>
                <w:rFonts w:hint="eastAsia"/>
              </w:rPr>
              <w:t>遣返回原籍国后可能遭受酷刑</w:t>
            </w:r>
            <w:r w:rsidR="00F139D9">
              <w:rPr>
                <w:rFonts w:hint="eastAsia"/>
              </w:rPr>
              <w:t>(</w:t>
            </w:r>
            <w:r w:rsidRPr="007434DF">
              <w:rPr>
                <w:rFonts w:hint="eastAsia"/>
              </w:rPr>
              <w:t>不驱回</w:t>
            </w:r>
            <w:r w:rsidR="00F139D9">
              <w:rPr>
                <w:rFonts w:hint="eastAsia"/>
              </w:rPr>
              <w:t>)</w:t>
            </w:r>
          </w:p>
        </w:tc>
      </w:tr>
      <w:tr w:rsidR="007434DF" w:rsidRPr="00C74FB6" w14:paraId="6A0429C5" w14:textId="77777777" w:rsidTr="0069394F">
        <w:trPr>
          <w:cantSplit/>
        </w:trPr>
        <w:tc>
          <w:tcPr>
            <w:tcW w:w="1501" w:type="dxa"/>
          </w:tcPr>
          <w:p w14:paraId="7DF2ED2C" w14:textId="0CC9C129" w:rsidR="007434DF" w:rsidRPr="007434DF" w:rsidRDefault="007434DF" w:rsidP="0069394F">
            <w:pPr>
              <w:pStyle w:val="SingleTxtGC"/>
              <w:ind w:left="0" w:right="0"/>
              <w:rPr>
                <w:rFonts w:eastAsia="楷体"/>
              </w:rPr>
            </w:pPr>
            <w:r w:rsidRPr="007434DF">
              <w:rPr>
                <w:rFonts w:eastAsia="楷体" w:hint="eastAsia"/>
              </w:rPr>
              <w:t>《公约》条款</w:t>
            </w:r>
            <w:r w:rsidR="00F139D9">
              <w:rPr>
                <w:rFonts w:eastAsia="楷体" w:hint="eastAsia"/>
              </w:rPr>
              <w:t>：</w:t>
            </w:r>
          </w:p>
        </w:tc>
        <w:tc>
          <w:tcPr>
            <w:tcW w:w="5431" w:type="dxa"/>
          </w:tcPr>
          <w:p w14:paraId="6B81B4DB" w14:textId="6AC01749" w:rsidR="007434DF" w:rsidRDefault="00B65D95" w:rsidP="0069394F">
            <w:pPr>
              <w:pStyle w:val="SingleTxtGC"/>
              <w:ind w:left="0" w:right="0"/>
            </w:pPr>
            <w:r>
              <w:rPr>
                <w:rFonts w:hint="eastAsia"/>
              </w:rPr>
              <w:t>3</w:t>
            </w:r>
          </w:p>
        </w:tc>
      </w:tr>
    </w:tbl>
    <w:p w14:paraId="779F1F95" w14:textId="77777777" w:rsidR="006E19D3" w:rsidRDefault="006E19D3" w:rsidP="006C70CF">
      <w:pPr>
        <w:spacing w:line="160" w:lineRule="exact"/>
      </w:pPr>
    </w:p>
    <w:p w14:paraId="6BB6A291" w14:textId="06A5765D" w:rsidR="00F139D9" w:rsidRPr="00F139D9" w:rsidRDefault="00F139D9" w:rsidP="00F139D9">
      <w:pPr>
        <w:pStyle w:val="SingleTxtGC"/>
      </w:pPr>
      <w:r>
        <w:t>1.1</w:t>
      </w:r>
      <w:r w:rsidRPr="00F139D9">
        <w:tab/>
      </w:r>
      <w:r w:rsidRPr="00F139D9">
        <w:t>申诉人</w:t>
      </w:r>
      <w:r>
        <w:t>E</w:t>
      </w:r>
      <w:r w:rsidRPr="00F139D9">
        <w:t>.</w:t>
      </w:r>
      <w:r>
        <w:t>M</w:t>
      </w:r>
      <w:r w:rsidRPr="00F139D9">
        <w:t>.</w:t>
      </w:r>
      <w:r>
        <w:t>M</w:t>
      </w:r>
      <w:r w:rsidRPr="00F139D9">
        <w:t>.</w:t>
      </w:r>
      <w:r>
        <w:t>A</w:t>
      </w:r>
      <w:r w:rsidRPr="00F139D9">
        <w:t>.</w:t>
      </w:r>
      <w:r>
        <w:t>，</w:t>
      </w:r>
      <w:r w:rsidRPr="00F139D9">
        <w:t>阿富汗国民</w:t>
      </w:r>
      <w:r>
        <w:t>，</w:t>
      </w:r>
      <w:r>
        <w:t>1998</w:t>
      </w:r>
      <w:r w:rsidRPr="00F139D9">
        <w:t>年出生。</w:t>
      </w:r>
      <w:r w:rsidR="00E377AE" w:rsidRPr="00F139D9">
        <w:rPr>
          <w:vertAlign w:val="superscript"/>
        </w:rPr>
        <w:footnoteReference w:id="4"/>
      </w:r>
      <w:r w:rsidR="00E377AE">
        <w:rPr>
          <w:vertAlign w:val="superscript"/>
        </w:rPr>
        <w:t xml:space="preserve"> </w:t>
      </w:r>
      <w:r w:rsidRPr="00F139D9">
        <w:t>他声称</w:t>
      </w:r>
      <w:r>
        <w:t>，</w:t>
      </w:r>
      <w:r w:rsidRPr="00F139D9">
        <w:t>如果缔约国将他遣返阿富汗</w:t>
      </w:r>
      <w:r>
        <w:t>，</w:t>
      </w:r>
      <w:r w:rsidRPr="00F139D9">
        <w:t>将侵犯他根据《公约》第</w:t>
      </w:r>
      <w:r>
        <w:t>3</w:t>
      </w:r>
      <w:r w:rsidRPr="00F139D9">
        <w:t>条享有的权利。缔约国已根据《公约》第</w:t>
      </w:r>
      <w:r>
        <w:t>22</w:t>
      </w:r>
      <w:r w:rsidRPr="00F139D9">
        <w:t>条第</w:t>
      </w:r>
      <w:r>
        <w:t>1</w:t>
      </w:r>
      <w:r w:rsidRPr="00F139D9">
        <w:t>款发表了声明</w:t>
      </w:r>
      <w:r>
        <w:t>，</w:t>
      </w:r>
      <w:r w:rsidRPr="00F139D9">
        <w:t>自</w:t>
      </w:r>
      <w:r>
        <w:t>1986</w:t>
      </w:r>
      <w:r w:rsidRPr="00F139D9">
        <w:t>年</w:t>
      </w:r>
      <w:r>
        <w:t>1</w:t>
      </w:r>
      <w:r w:rsidRPr="00F139D9">
        <w:t>月</w:t>
      </w:r>
      <w:r>
        <w:t>8</w:t>
      </w:r>
      <w:r w:rsidRPr="00F139D9">
        <w:t>日起生效。提交人由律师代理。</w:t>
      </w:r>
    </w:p>
    <w:p w14:paraId="58877389" w14:textId="6C71BD5D" w:rsidR="00F139D9" w:rsidRPr="00F139D9" w:rsidRDefault="00F139D9" w:rsidP="00F139D9">
      <w:pPr>
        <w:pStyle w:val="SingleTxtGC"/>
      </w:pPr>
      <w:r>
        <w:lastRenderedPageBreak/>
        <w:t>1.2</w:t>
      </w:r>
      <w:r w:rsidRPr="00F139D9">
        <w:tab/>
      </w:r>
      <w:r>
        <w:t>2</w:t>
      </w:r>
      <w:r w:rsidRPr="00F139D9">
        <w:t>0</w:t>
      </w:r>
      <w:r>
        <w:t>19</w:t>
      </w:r>
      <w:r w:rsidRPr="00F139D9">
        <w:t>年</w:t>
      </w:r>
      <w:r>
        <w:t>1</w:t>
      </w:r>
      <w:r w:rsidRPr="00F139D9">
        <w:t>0</w:t>
      </w:r>
      <w:r w:rsidRPr="00F139D9">
        <w:t>月</w:t>
      </w:r>
      <w:r>
        <w:t>11</w:t>
      </w:r>
      <w:r w:rsidRPr="00F139D9">
        <w:t>日</w:t>
      </w:r>
      <w:r>
        <w:t>，</w:t>
      </w:r>
      <w:r w:rsidRPr="00F139D9">
        <w:t>委员会根据议事规则第</w:t>
      </w:r>
      <w:r>
        <w:t>114</w:t>
      </w:r>
      <w:r w:rsidRPr="00F139D9">
        <w:t>条</w:t>
      </w:r>
      <w:r>
        <w:t>，</w:t>
      </w:r>
      <w:r w:rsidRPr="00F139D9">
        <w:t>通过新申诉和临时措施特别报告员行事</w:t>
      </w:r>
      <w:r>
        <w:t>，</w:t>
      </w:r>
      <w:r w:rsidRPr="00F139D9">
        <w:t>要求缔约国在审议申诉人的案件期间</w:t>
      </w:r>
      <w:r>
        <w:t>，</w:t>
      </w:r>
      <w:r w:rsidRPr="00F139D9">
        <w:t>不要将其驱逐出境。</w:t>
      </w:r>
    </w:p>
    <w:p w14:paraId="5F68271C" w14:textId="77777777" w:rsidR="00F139D9" w:rsidRPr="00F139D9" w:rsidRDefault="00F139D9" w:rsidP="00F139D9">
      <w:pPr>
        <w:pStyle w:val="H23GC"/>
      </w:pPr>
      <w:r w:rsidRPr="00F139D9">
        <w:tab/>
      </w:r>
      <w:r w:rsidRPr="00F139D9">
        <w:tab/>
      </w:r>
      <w:r w:rsidRPr="00F139D9">
        <w:t>申诉人陈述的事实</w:t>
      </w:r>
    </w:p>
    <w:p w14:paraId="39B13CEE" w14:textId="2958EABD" w:rsidR="00F139D9" w:rsidRPr="00F139D9" w:rsidRDefault="00F139D9" w:rsidP="00F139D9">
      <w:pPr>
        <w:pStyle w:val="SingleTxtGC"/>
      </w:pPr>
      <w:r>
        <w:t>2.1</w:t>
      </w:r>
      <w:r w:rsidRPr="00F139D9">
        <w:tab/>
      </w:r>
      <w:r w:rsidRPr="00F139D9">
        <w:t>申诉人是哈扎拉族人</w:t>
      </w:r>
      <w:r>
        <w:t>，</w:t>
      </w:r>
      <w:r w:rsidRPr="00F139D9">
        <w:t>属于什叶派穆斯林少数民族。他来自阿富汗巴格兰省</w:t>
      </w:r>
      <w:r>
        <w:t>，</w:t>
      </w:r>
      <w:r w:rsidRPr="00F139D9">
        <w:t>在那里他是一名农民。在</w:t>
      </w:r>
      <w:r>
        <w:t>Puli</w:t>
      </w:r>
      <w:r w:rsidRPr="00F139D9">
        <w:t xml:space="preserve"> </w:t>
      </w:r>
      <w:r>
        <w:t>Khumri</w:t>
      </w:r>
      <w:r w:rsidRPr="00F139D9">
        <w:t>市附近的</w:t>
      </w:r>
      <w:r>
        <w:t>Surkh</w:t>
      </w:r>
      <w:r w:rsidRPr="00F139D9">
        <w:t xml:space="preserve"> </w:t>
      </w:r>
      <w:r>
        <w:t>Kotal</w:t>
      </w:r>
      <w:r w:rsidRPr="00F139D9">
        <w:t>村</w:t>
      </w:r>
      <w:r>
        <w:t>，</w:t>
      </w:r>
      <w:r w:rsidRPr="00F139D9">
        <w:t>有两个军用战壕</w:t>
      </w:r>
      <w:r>
        <w:t>，</w:t>
      </w:r>
      <w:r w:rsidRPr="00F139D9">
        <w:t>以保障当地居民的安全。申诉人和其他村民有义务给战壕里的士兵送去食物和水。在一个未指明的日期</w:t>
      </w:r>
      <w:r>
        <w:t>，</w:t>
      </w:r>
      <w:r>
        <w:t>5</w:t>
      </w:r>
      <w:r w:rsidRPr="00F139D9">
        <w:t>名士兵被发现在战壕附近被斩首。申诉人被认为是最后一个在该地点被看到的人。因此</w:t>
      </w:r>
      <w:r>
        <w:t>，</w:t>
      </w:r>
      <w:r w:rsidRPr="00F139D9">
        <w:t>他被传唤到当地军事指挥官那里</w:t>
      </w:r>
      <w:r>
        <w:t>，</w:t>
      </w:r>
      <w:r w:rsidRPr="00F139D9">
        <w:t>被指控与塔利班勾结</w:t>
      </w:r>
      <w:r>
        <w:t>，</w:t>
      </w:r>
      <w:r w:rsidRPr="00F139D9">
        <w:t>杀害士兵。申诉人否认这些指控</w:t>
      </w:r>
      <w:r>
        <w:t>，</w:t>
      </w:r>
      <w:r w:rsidRPr="00F139D9">
        <w:t>但指挥官不相信他。</w:t>
      </w:r>
    </w:p>
    <w:p w14:paraId="5F7B558B" w14:textId="119C083F" w:rsidR="00F139D9" w:rsidRPr="00F139D9" w:rsidRDefault="00F139D9" w:rsidP="00F139D9">
      <w:pPr>
        <w:pStyle w:val="SingleTxtGC"/>
      </w:pPr>
      <w:r>
        <w:t>2.2</w:t>
      </w:r>
      <w:r w:rsidRPr="00F139D9">
        <w:tab/>
      </w:r>
      <w:r w:rsidRPr="00F139D9">
        <w:t>申诉人随后被拘留在地下室</w:t>
      </w:r>
      <w:r>
        <w:t>，</w:t>
      </w:r>
      <w:r w:rsidRPr="00F139D9">
        <w:t>在那里他受到审讯和酷刑。他被严重殴打</w:t>
      </w:r>
      <w:r>
        <w:t>，</w:t>
      </w:r>
      <w:r w:rsidRPr="00F139D9">
        <w:t>失去知觉。他身体的几个部位被用一个加热的金属物体烧伤。后来</w:t>
      </w:r>
      <w:r>
        <w:t>，</w:t>
      </w:r>
      <w:r w:rsidRPr="00F139D9">
        <w:t>申诉人认识的一名警卫解开了他腰间的带子。他后来推开牢房门逃走了。</w:t>
      </w:r>
    </w:p>
    <w:p w14:paraId="198DA298" w14:textId="6FD29D37" w:rsidR="00F139D9" w:rsidRPr="00F139D9" w:rsidRDefault="00F139D9" w:rsidP="00F139D9">
      <w:pPr>
        <w:pStyle w:val="SingleTxtGC"/>
      </w:pPr>
      <w:r>
        <w:t>2.3</w:t>
      </w:r>
      <w:r w:rsidRPr="00F139D9">
        <w:tab/>
      </w:r>
      <w:r w:rsidRPr="00F139D9">
        <w:t>申诉人与一名偷运者取得联系</w:t>
      </w:r>
      <w:r>
        <w:t>，</w:t>
      </w:r>
      <w:r w:rsidRPr="00F139D9">
        <w:t>该偷运者于未具体说明的日期帮助他逃到伊朗伊斯兰共和国</w:t>
      </w:r>
      <w:r>
        <w:t>，</w:t>
      </w:r>
      <w:r w:rsidRPr="00F139D9">
        <w:t>他在那里呆了大约两年。由于担心可能被驱逐到阿富汗</w:t>
      </w:r>
      <w:r>
        <w:t>，</w:t>
      </w:r>
      <w:r w:rsidRPr="00F139D9">
        <w:t>申诉人前往巴基斯坦与他的叔叔一起生活。申诉人娶了他叔叔的女儿</w:t>
      </w:r>
      <w:r>
        <w:t>，</w:t>
      </w:r>
      <w:r w:rsidRPr="00F139D9">
        <w:t>一段时间后</w:t>
      </w:r>
      <w:r>
        <w:t>，</w:t>
      </w:r>
      <w:r w:rsidRPr="00F139D9">
        <w:t>在一名偷运者的帮助下</w:t>
      </w:r>
      <w:r>
        <w:t>，</w:t>
      </w:r>
      <w:r w:rsidRPr="00F139D9">
        <w:t>得以前往伊朗伊斯兰共和国。</w:t>
      </w:r>
    </w:p>
    <w:p w14:paraId="69A366AD" w14:textId="216E2C0F" w:rsidR="00F139D9" w:rsidRPr="00F139D9" w:rsidRDefault="00F139D9" w:rsidP="00F139D9">
      <w:pPr>
        <w:pStyle w:val="SingleTxtGC"/>
      </w:pPr>
      <w:r>
        <w:t>2.4</w:t>
      </w:r>
      <w:r w:rsidRPr="00F139D9">
        <w:tab/>
      </w:r>
      <w:r w:rsidRPr="00F139D9">
        <w:t>申诉人随后前往瑞典并于</w:t>
      </w:r>
      <w:r>
        <w:t>2</w:t>
      </w:r>
      <w:r w:rsidRPr="00F139D9">
        <w:t>0</w:t>
      </w:r>
      <w:r>
        <w:t>16</w:t>
      </w:r>
      <w:r w:rsidRPr="00F139D9">
        <w:t>年</w:t>
      </w:r>
      <w:r>
        <w:t>1</w:t>
      </w:r>
      <w:r w:rsidRPr="00F139D9">
        <w:t>月</w:t>
      </w:r>
      <w:r>
        <w:t>1</w:t>
      </w:r>
      <w:r w:rsidRPr="00F139D9">
        <w:t>日申请庇护</w:t>
      </w:r>
      <w:r>
        <w:t>，</w:t>
      </w:r>
      <w:r w:rsidRPr="00F139D9">
        <w:t>声称他返回阿富汗后将面临监禁或处决的风险</w:t>
      </w:r>
      <w:r>
        <w:t>，</w:t>
      </w:r>
      <w:r w:rsidRPr="00F139D9">
        <w:t>因为他被指控对在苏尔赫科塔尔杀害五名士兵负责。申诉人还声称</w:t>
      </w:r>
      <w:r>
        <w:t>，</w:t>
      </w:r>
      <w:r w:rsidRPr="00F139D9">
        <w:t>他容易受到伤害</w:t>
      </w:r>
      <w:r>
        <w:t>，</w:t>
      </w:r>
      <w:r w:rsidRPr="00F139D9">
        <w:t>也是由于他是哈扎拉族人</w:t>
      </w:r>
      <w:r>
        <w:t>，</w:t>
      </w:r>
      <w:r w:rsidRPr="00F139D9">
        <w:t>是什叶派穆斯林社区的成员。提交人出示了医疗证明</w:t>
      </w:r>
      <w:r>
        <w:t>，</w:t>
      </w:r>
      <w:r w:rsidRPr="00F139D9">
        <w:t>证明他的躯干、手臂和腿上有伤疤</w:t>
      </w:r>
      <w:r>
        <w:t>；</w:t>
      </w:r>
      <w:r w:rsidRPr="00F139D9">
        <w:t>这些疤痕是可能因酷刑而出现的烧伤愈合后的疤痕</w:t>
      </w:r>
      <w:r>
        <w:t>；</w:t>
      </w:r>
      <w:r w:rsidRPr="00F139D9">
        <w:t>他需要康复。</w:t>
      </w:r>
      <w:r w:rsidR="00E377AE" w:rsidRPr="00F139D9">
        <w:rPr>
          <w:vertAlign w:val="superscript"/>
        </w:rPr>
        <w:footnoteReference w:id="5"/>
      </w:r>
      <w:r w:rsidR="00E377AE">
        <w:rPr>
          <w:vertAlign w:val="superscript"/>
        </w:rPr>
        <w:t xml:space="preserve"> </w:t>
      </w:r>
      <w:r w:rsidRPr="00F139D9">
        <w:t>这些证明还表明</w:t>
      </w:r>
      <w:r>
        <w:t>，</w:t>
      </w:r>
      <w:r w:rsidRPr="00F139D9">
        <w:t>申诉人经常做恶梦</w:t>
      </w:r>
      <w:r>
        <w:t>，</w:t>
      </w:r>
      <w:r w:rsidRPr="00F139D9">
        <w:t>睡眠困难。</w:t>
      </w:r>
    </w:p>
    <w:p w14:paraId="3CA6E34C" w14:textId="6C5B8B1A" w:rsidR="00F139D9" w:rsidRPr="00F139D9" w:rsidRDefault="00F139D9" w:rsidP="00F139D9">
      <w:pPr>
        <w:pStyle w:val="SingleTxtGC"/>
      </w:pPr>
      <w:r>
        <w:t>2.5</w:t>
      </w:r>
      <w:r w:rsidRPr="00F139D9">
        <w:tab/>
      </w:r>
      <w:r>
        <w:t>2</w:t>
      </w:r>
      <w:r w:rsidRPr="00F139D9">
        <w:t>0</w:t>
      </w:r>
      <w:r>
        <w:t>17</w:t>
      </w:r>
      <w:r w:rsidRPr="00F139D9">
        <w:t>年</w:t>
      </w:r>
      <w:r>
        <w:t>12</w:t>
      </w:r>
      <w:r w:rsidRPr="00F139D9">
        <w:t>月</w:t>
      </w:r>
      <w:r>
        <w:t>21</w:t>
      </w:r>
      <w:r w:rsidRPr="00F139D9">
        <w:t>日</w:t>
      </w:r>
      <w:r>
        <w:t>，</w:t>
      </w:r>
      <w:r w:rsidRPr="00F139D9">
        <w:t>瑞典移民局驳回了申诉人的庇护申请</w:t>
      </w:r>
      <w:r>
        <w:t>，</w:t>
      </w:r>
      <w:r w:rsidRPr="00F139D9">
        <w:t>并认定他没有提供足够的身份证据。移民局承认</w:t>
      </w:r>
      <w:r>
        <w:t>，</w:t>
      </w:r>
      <w:r w:rsidRPr="00F139D9">
        <w:t>申诉人如果返回巴格兰省可能面临迫害风险</w:t>
      </w:r>
      <w:r>
        <w:t>，</w:t>
      </w:r>
      <w:r w:rsidRPr="00F139D9">
        <w:t>但移民局也相信</w:t>
      </w:r>
      <w:r>
        <w:t>，</w:t>
      </w:r>
      <w:r w:rsidRPr="00F139D9">
        <w:t>申诉人可以在该地区定居</w:t>
      </w:r>
      <w:r>
        <w:t>，</w:t>
      </w:r>
      <w:r w:rsidRPr="00F139D9">
        <w:t>即他妹妹居住的马扎里沙里夫。虽然申诉人声称有人在阿富汗寻找他</w:t>
      </w:r>
      <w:r>
        <w:t>，</w:t>
      </w:r>
      <w:r w:rsidRPr="00F139D9">
        <w:t>并为此目的拜访了他的妹妹</w:t>
      </w:r>
      <w:r>
        <w:t>，</w:t>
      </w:r>
      <w:r w:rsidRPr="00F139D9">
        <w:t>但不清楚他们是谁</w:t>
      </w:r>
      <w:r>
        <w:t>，</w:t>
      </w:r>
      <w:r w:rsidRPr="00F139D9">
        <w:t>也不清楚他们为什么寻找他。他的妹妹没有受到任何报复</w:t>
      </w:r>
      <w:r>
        <w:t>，</w:t>
      </w:r>
      <w:r w:rsidRPr="00F139D9">
        <w:t>而且阿富汗当局或任何其他人似乎也没有在他妹妹的住所寻找申诉人。移民局的结论是</w:t>
      </w:r>
      <w:r>
        <w:t>，</w:t>
      </w:r>
      <w:r w:rsidRPr="00F139D9">
        <w:t>考虑到马扎里沙里夫没有武装冲突</w:t>
      </w:r>
      <w:r>
        <w:t>，</w:t>
      </w:r>
      <w:r w:rsidRPr="00F139D9">
        <w:t>申诉人不需要保护</w:t>
      </w:r>
      <w:r>
        <w:t>，</w:t>
      </w:r>
      <w:r w:rsidRPr="00F139D9">
        <w:t>他可能能够在那里找到工作和定居。此外</w:t>
      </w:r>
      <w:r>
        <w:t>，</w:t>
      </w:r>
      <w:r w:rsidRPr="00F139D9">
        <w:t>尽管有酷刑的后遗症</w:t>
      </w:r>
      <w:r>
        <w:t>，</w:t>
      </w:r>
      <w:r w:rsidRPr="00F139D9">
        <w:t>但他并没有患致命的疾病</w:t>
      </w:r>
      <w:r>
        <w:t>，</w:t>
      </w:r>
      <w:r w:rsidRPr="00F139D9">
        <w:t>也没有与瑞典发展出有理由给予居留许可的密切联系。</w:t>
      </w:r>
    </w:p>
    <w:p w14:paraId="696ABC63" w14:textId="767B02B3" w:rsidR="00F139D9" w:rsidRPr="00F139D9" w:rsidRDefault="00F139D9" w:rsidP="00F139D9">
      <w:pPr>
        <w:pStyle w:val="SingleTxtGC"/>
      </w:pPr>
      <w:r>
        <w:t>2.6</w:t>
      </w:r>
      <w:r w:rsidRPr="00F139D9">
        <w:tab/>
      </w:r>
      <w:r w:rsidRPr="00F139D9">
        <w:t>申诉人对瑞典移民局的决定提出质疑</w:t>
      </w:r>
      <w:r>
        <w:t>，</w:t>
      </w:r>
      <w:r w:rsidRPr="00F139D9">
        <w:t>他说</w:t>
      </w:r>
      <w:r>
        <w:t>，</w:t>
      </w:r>
      <w:r w:rsidRPr="00F139D9">
        <w:t>在他的祖国</w:t>
      </w:r>
      <w:r>
        <w:t>，</w:t>
      </w:r>
      <w:r w:rsidRPr="00F139D9">
        <w:t>阿富汗当局继续怀疑他支持塔利班或与塔利班有联系。他还说</w:t>
      </w:r>
      <w:r>
        <w:t>，</w:t>
      </w:r>
      <w:r w:rsidRPr="00F139D9">
        <w:t>当局对他的关注并不局限于他的出生地</w:t>
      </w:r>
      <w:r>
        <w:t>，</w:t>
      </w:r>
      <w:r w:rsidRPr="00F139D9">
        <w:t>而是适用于阿富汗全境。申诉人指出</w:t>
      </w:r>
      <w:r>
        <w:t>，</w:t>
      </w:r>
      <w:r w:rsidRPr="00F139D9">
        <w:t>阿富汗警方目前能够签发全国范围的逮捕令</w:t>
      </w:r>
      <w:r>
        <w:t>，</w:t>
      </w:r>
      <w:r w:rsidRPr="00F139D9">
        <w:t>这进一步加剧了申诉人在阿富汗面临的风险。鉴于申诉人被指控对阿富汗军队造成的伤害的严重性</w:t>
      </w:r>
      <w:r>
        <w:t>，</w:t>
      </w:r>
      <w:r w:rsidRPr="00F139D9">
        <w:t>他可能正在全国各地被通缉。因此</w:t>
      </w:r>
      <w:r>
        <w:t>，</w:t>
      </w:r>
      <w:r w:rsidRPr="00F139D9">
        <w:t>申诉人在马扎里沙里夫仍有一个妹妹这一事实是不相关的。此外</w:t>
      </w:r>
      <w:r>
        <w:t>，</w:t>
      </w:r>
      <w:r w:rsidRPr="00F139D9">
        <w:t>当局不太可能仅仅为了找到他而虐待他的妹妹。</w:t>
      </w:r>
    </w:p>
    <w:p w14:paraId="3ECA23BE" w14:textId="401812B3" w:rsidR="00F139D9" w:rsidRPr="00F139D9" w:rsidRDefault="00F139D9" w:rsidP="00F139D9">
      <w:pPr>
        <w:pStyle w:val="SingleTxtGC"/>
      </w:pPr>
      <w:r>
        <w:t>2.7</w:t>
      </w:r>
      <w:r w:rsidRPr="00F139D9">
        <w:tab/>
      </w:r>
      <w:r>
        <w:t>2</w:t>
      </w:r>
      <w:r w:rsidRPr="00F139D9">
        <w:t>0</w:t>
      </w:r>
      <w:r>
        <w:t>18</w:t>
      </w:r>
      <w:r w:rsidRPr="00F139D9">
        <w:t>年</w:t>
      </w:r>
      <w:r>
        <w:t>12</w:t>
      </w:r>
      <w:r w:rsidRPr="00F139D9">
        <w:t>月</w:t>
      </w:r>
      <w:r>
        <w:t>13</w:t>
      </w:r>
      <w:r w:rsidRPr="00F139D9">
        <w:t>日</w:t>
      </w:r>
      <w:r>
        <w:t>，</w:t>
      </w:r>
      <w:r w:rsidRPr="00F139D9">
        <w:t>瑞典移民法院驳回了申诉人的上诉。虽然移民法院承认他曾遭受暴力</w:t>
      </w:r>
      <w:r>
        <w:t>，</w:t>
      </w:r>
      <w:r w:rsidRPr="00F139D9">
        <w:t>但它认为书面证据</w:t>
      </w:r>
      <w:r>
        <w:t>，</w:t>
      </w:r>
      <w:r w:rsidRPr="00F139D9">
        <w:t>包括医疗证明</w:t>
      </w:r>
      <w:r>
        <w:t>，</w:t>
      </w:r>
      <w:r w:rsidRPr="00F139D9">
        <w:t>并不支持他关于国家当局曾指控他的说法。法院虽然没有质疑申诉人的伤是外部暴力造成的</w:t>
      </w:r>
      <w:r>
        <w:t>，</w:t>
      </w:r>
      <w:r w:rsidRPr="00F139D9">
        <w:t>但它认为书面证据没有证明很有可能该政权的代表对这些伤害负有责任。</w:t>
      </w:r>
    </w:p>
    <w:p w14:paraId="6BC9FA93" w14:textId="5FA39319" w:rsidR="00F139D9" w:rsidRPr="00F139D9" w:rsidRDefault="00F139D9" w:rsidP="00F139D9">
      <w:pPr>
        <w:pStyle w:val="SingleTxtGC"/>
      </w:pPr>
      <w:r>
        <w:t>2.8</w:t>
      </w:r>
      <w:r w:rsidRPr="00F139D9">
        <w:tab/>
      </w:r>
      <w:r w:rsidRPr="00F139D9">
        <w:t>至于他的口头证词</w:t>
      </w:r>
      <w:r>
        <w:t>，</w:t>
      </w:r>
      <w:r w:rsidRPr="00F139D9">
        <w:t>移民法院指出</w:t>
      </w:r>
      <w:r>
        <w:t>，</w:t>
      </w:r>
      <w:r w:rsidRPr="00F139D9">
        <w:t>他曾在德国声称有一个不同的国籍。法院认为</w:t>
      </w:r>
      <w:r>
        <w:t>，</w:t>
      </w:r>
      <w:r w:rsidRPr="00F139D9">
        <w:t>申诉人是最后一个见到活着的士兵的人</w:t>
      </w:r>
      <w:r>
        <w:t>，</w:t>
      </w:r>
      <w:r w:rsidRPr="00F139D9">
        <w:t>这是不可信的</w:t>
      </w:r>
      <w:r>
        <w:t>，</w:t>
      </w:r>
      <w:r w:rsidRPr="00F139D9">
        <w:t>法院也不相信他会被指控与塔利班合作</w:t>
      </w:r>
      <w:r>
        <w:t>，</w:t>
      </w:r>
      <w:r w:rsidRPr="00F139D9">
        <w:t>因为士兵的地点是众所周知的</w:t>
      </w:r>
      <w:r>
        <w:t>，</w:t>
      </w:r>
      <w:r w:rsidRPr="00F139D9">
        <w:t>而且他的家庭在村里受到尊重。此外</w:t>
      </w:r>
      <w:r>
        <w:t>，</w:t>
      </w:r>
      <w:r w:rsidRPr="00F139D9">
        <w:t>法院认为</w:t>
      </w:r>
      <w:r>
        <w:t>，</w:t>
      </w:r>
      <w:r w:rsidRPr="00F139D9">
        <w:t>关于他被囚禁的叙述含糊不清</w:t>
      </w:r>
      <w:r>
        <w:t>，</w:t>
      </w:r>
      <w:r w:rsidRPr="00F139D9">
        <w:t>缺乏细节</w:t>
      </w:r>
      <w:r>
        <w:t>，</w:t>
      </w:r>
      <w:r w:rsidRPr="00F139D9">
        <w:t>可能性不大</w:t>
      </w:r>
      <w:r>
        <w:t>，</w:t>
      </w:r>
      <w:r w:rsidRPr="00F139D9">
        <w:t>特别是关于他逃跑的情况。牢房的门是被铁链和挂锁锁住的</w:t>
      </w:r>
      <w:r>
        <w:t>，</w:t>
      </w:r>
      <w:r w:rsidRPr="00F139D9">
        <w:t>因此申诉人自己不可能打开</w:t>
      </w:r>
      <w:r>
        <w:t>，</w:t>
      </w:r>
      <w:r w:rsidRPr="00F139D9">
        <w:t>特别是考虑到他的身体和精神状况都很差</w:t>
      </w:r>
      <w:r>
        <w:t>；</w:t>
      </w:r>
      <w:r w:rsidRPr="00F139D9">
        <w:t>而且</w:t>
      </w:r>
      <w:r>
        <w:t>，</w:t>
      </w:r>
      <w:r w:rsidRPr="00F139D9">
        <w:t>帮助他逃跑的士兵不可能是当时在场的唯一的人</w:t>
      </w:r>
      <w:r>
        <w:t>，</w:t>
      </w:r>
      <w:r w:rsidRPr="00F139D9">
        <w:t>而且没有别人注意到他的逃跑。此外</w:t>
      </w:r>
      <w:r>
        <w:t>，</w:t>
      </w:r>
      <w:r w:rsidRPr="00F139D9">
        <w:t>对申诉人的指控肯定使士兵不可能帮助他逃跑。移民法院的结论是</w:t>
      </w:r>
      <w:r>
        <w:t>，</w:t>
      </w:r>
      <w:r w:rsidRPr="00F139D9">
        <w:t>他不需要国际保护。法院还认为</w:t>
      </w:r>
      <w:r>
        <w:t>，</w:t>
      </w:r>
      <w:r w:rsidRPr="00F139D9">
        <w:t>他的精神问题并不构成给予居留许可的单独理由。</w:t>
      </w:r>
    </w:p>
    <w:p w14:paraId="3E9ECF57" w14:textId="7A1DBDB4" w:rsidR="00F139D9" w:rsidRPr="00F139D9" w:rsidRDefault="00F139D9" w:rsidP="00F139D9">
      <w:pPr>
        <w:pStyle w:val="SingleTxtGC"/>
      </w:pPr>
      <w:r>
        <w:t>2.9</w:t>
      </w:r>
      <w:r w:rsidRPr="00F139D9">
        <w:tab/>
      </w:r>
      <w:r w:rsidRPr="00F139D9">
        <w:t>在评论移民法院的决定时</w:t>
      </w:r>
      <w:r>
        <w:t>，</w:t>
      </w:r>
      <w:r w:rsidRPr="00F139D9">
        <w:t>申诉人辩称</w:t>
      </w:r>
      <w:r>
        <w:t>，</w:t>
      </w:r>
      <w:r w:rsidRPr="00F139D9">
        <w:t>根据欧洲人权法院的判例</w:t>
      </w:r>
      <w:r>
        <w:t>，</w:t>
      </w:r>
      <w:r w:rsidR="00E377AE" w:rsidRPr="00F139D9">
        <w:rPr>
          <w:vertAlign w:val="superscript"/>
        </w:rPr>
        <w:footnoteReference w:id="6"/>
      </w:r>
      <w:r w:rsidR="00E377AE">
        <w:rPr>
          <w:vertAlign w:val="superscript"/>
        </w:rPr>
        <w:t xml:space="preserve"> </w:t>
      </w:r>
      <w:r w:rsidRPr="00F139D9">
        <w:t>他的医疗记录本应被视为弥补其庇护陈述中的任何不足之处</w:t>
      </w:r>
      <w:r>
        <w:t>，</w:t>
      </w:r>
      <w:r w:rsidRPr="00F139D9">
        <w:t>因为他的申诉在整个诉讼过程中基本上是一致的</w:t>
      </w:r>
      <w:r>
        <w:t>，</w:t>
      </w:r>
      <w:r w:rsidRPr="00F139D9">
        <w:t>包括关于他有义务为军队运送食物、士兵的死亡、对他的指控、他被拘留和逮捕以及随后的逃跑。此外</w:t>
      </w:r>
      <w:r>
        <w:t>，</w:t>
      </w:r>
      <w:r w:rsidRPr="00F139D9">
        <w:t>移民法院没有指出他被监禁的陈述中有任何矛盾之处。申诉人认为</w:t>
      </w:r>
      <w:r>
        <w:t>，</w:t>
      </w:r>
      <w:r w:rsidRPr="00F139D9">
        <w:t>移民法院的评估</w:t>
      </w:r>
      <w:r w:rsidR="0037768C">
        <w:rPr>
          <w:rFonts w:hint="eastAsia"/>
          <w:spacing w:val="-50"/>
        </w:rPr>
        <w:t>―</w:t>
      </w:r>
      <w:r w:rsidR="0037768C">
        <w:rPr>
          <w:rFonts w:hint="eastAsia"/>
        </w:rPr>
        <w:t>―</w:t>
      </w:r>
      <w:r w:rsidRPr="00F139D9">
        <w:t>村庄对他的家庭的尊重使申诉人不太可能被指控支持塔利班</w:t>
      </w:r>
      <w:r>
        <w:t>，</w:t>
      </w:r>
      <w:r w:rsidRPr="00F139D9">
        <w:t>是推测性的。申诉人强调</w:t>
      </w:r>
      <w:r>
        <w:t>，</w:t>
      </w:r>
      <w:r w:rsidRPr="00F139D9">
        <w:t>他出身背景是一个贫穷、不发达的农村</w:t>
      </w:r>
      <w:r>
        <w:t>，</w:t>
      </w:r>
      <w:r w:rsidRPr="00F139D9">
        <w:t>没有受过任何教育。他向德国当局声称有另外一个国籍的事实可以用</w:t>
      </w:r>
      <w:r>
        <w:t>2</w:t>
      </w:r>
      <w:r w:rsidRPr="00F139D9">
        <w:t>0</w:t>
      </w:r>
      <w:r>
        <w:t>15</w:t>
      </w:r>
      <w:r w:rsidRPr="00F139D9">
        <w:t>年欧洲动荡的难民局势来解释</w:t>
      </w:r>
      <w:r>
        <w:t>，</w:t>
      </w:r>
      <w:r w:rsidRPr="00F139D9">
        <w:t>这不能影响申诉人的可信度。</w:t>
      </w:r>
    </w:p>
    <w:p w14:paraId="6D8512D8" w14:textId="6BD47DFF" w:rsidR="00F139D9" w:rsidRPr="00F139D9" w:rsidRDefault="00F139D9" w:rsidP="0037768C">
      <w:pPr>
        <w:pStyle w:val="SingleTxtGC"/>
        <w:tabs>
          <w:tab w:val="clear" w:pos="1565"/>
          <w:tab w:val="left" w:pos="1701"/>
        </w:tabs>
      </w:pPr>
      <w:r>
        <w:t>2.1</w:t>
      </w:r>
      <w:r w:rsidRPr="00F139D9">
        <w:t>0</w:t>
      </w:r>
      <w:r w:rsidRPr="00F139D9">
        <w:tab/>
      </w:r>
      <w:r>
        <w:t>2</w:t>
      </w:r>
      <w:r w:rsidRPr="00F139D9">
        <w:t>0</w:t>
      </w:r>
      <w:r>
        <w:t>19</w:t>
      </w:r>
      <w:r w:rsidRPr="00F139D9">
        <w:t>年</w:t>
      </w:r>
      <w:r>
        <w:t>3</w:t>
      </w:r>
      <w:r w:rsidRPr="00F139D9">
        <w:t>月</w:t>
      </w:r>
      <w:r>
        <w:t>15</w:t>
      </w:r>
      <w:r w:rsidRPr="00F139D9">
        <w:t>日</w:t>
      </w:r>
      <w:r>
        <w:t>，</w:t>
      </w:r>
      <w:r w:rsidRPr="00F139D9">
        <w:t>瑞典移民上诉法院决定不准许对移民法院的裁决提出上诉。</w:t>
      </w:r>
    </w:p>
    <w:p w14:paraId="2530EB4C" w14:textId="77777777" w:rsidR="00F139D9" w:rsidRPr="00F139D9" w:rsidRDefault="00F139D9" w:rsidP="00F139D9">
      <w:pPr>
        <w:pStyle w:val="H23GC"/>
      </w:pPr>
      <w:r w:rsidRPr="00F139D9">
        <w:tab/>
      </w:r>
      <w:r w:rsidRPr="00F139D9">
        <w:tab/>
      </w:r>
      <w:r w:rsidRPr="00F139D9">
        <w:rPr>
          <w:bCs/>
        </w:rPr>
        <w:t>申诉</w:t>
      </w:r>
    </w:p>
    <w:p w14:paraId="60BF7BC7" w14:textId="646EC841" w:rsidR="00F139D9" w:rsidRPr="00F139D9" w:rsidRDefault="00F139D9" w:rsidP="00F139D9">
      <w:pPr>
        <w:pStyle w:val="SingleTxtGC"/>
      </w:pPr>
      <w:r>
        <w:t>3.1</w:t>
      </w:r>
      <w:r w:rsidRPr="00F139D9">
        <w:tab/>
      </w:r>
      <w:r w:rsidRPr="00F139D9">
        <w:t>申诉人说</w:t>
      </w:r>
      <w:r>
        <w:t>，</w:t>
      </w:r>
      <w:r w:rsidRPr="00F139D9">
        <w:t>一旦返回阿富汗</w:t>
      </w:r>
      <w:r>
        <w:t>，</w:t>
      </w:r>
      <w:r w:rsidRPr="00F139D9">
        <w:t>他有可能遭受违反《公约》第</w:t>
      </w:r>
      <w:r>
        <w:t>3</w:t>
      </w:r>
      <w:r w:rsidRPr="00F139D9">
        <w:t>条的待遇</w:t>
      </w:r>
      <w:r>
        <w:t>，</w:t>
      </w:r>
      <w:r w:rsidRPr="00F139D9">
        <w:t>包括监禁和酷刑。</w:t>
      </w:r>
    </w:p>
    <w:p w14:paraId="2CFC71D6" w14:textId="2A79CA24" w:rsidR="00F139D9" w:rsidRPr="00F139D9" w:rsidRDefault="00F139D9" w:rsidP="00F139D9">
      <w:pPr>
        <w:pStyle w:val="SingleTxtGC"/>
      </w:pPr>
      <w:r>
        <w:t>3.2</w:t>
      </w:r>
      <w:r w:rsidRPr="00F139D9">
        <w:tab/>
      </w:r>
      <w:r w:rsidRPr="00F139D9">
        <w:t>申诉人强调</w:t>
      </w:r>
      <w:r>
        <w:t>，</w:t>
      </w:r>
      <w:r w:rsidRPr="00F139D9">
        <w:t>由于在本国遭受酷刑</w:t>
      </w:r>
      <w:r>
        <w:t>，</w:t>
      </w:r>
      <w:r w:rsidRPr="00F139D9">
        <w:t>他患有严重的创伤后应激障碍</w:t>
      </w:r>
      <w:r>
        <w:t>，</w:t>
      </w:r>
      <w:r w:rsidRPr="00F139D9">
        <w:t>并受到心理创伤。他提到委员会作出的决定</w:t>
      </w:r>
      <w:r>
        <w:t>：</w:t>
      </w:r>
      <w:r w:rsidRPr="00F139D9">
        <w:t>支持不能期望一个酷刑受害者提供连贯、一致和不矛盾的庇护申请的主张。</w:t>
      </w:r>
      <w:r w:rsidRPr="00F139D9">
        <w:rPr>
          <w:vertAlign w:val="superscript"/>
        </w:rPr>
        <w:footnoteReference w:id="7"/>
      </w:r>
    </w:p>
    <w:p w14:paraId="6BA7F1D6" w14:textId="5DCE803A" w:rsidR="00F139D9" w:rsidRPr="00F139D9" w:rsidRDefault="00F139D9" w:rsidP="00F139D9">
      <w:pPr>
        <w:pStyle w:val="SingleTxtGC"/>
      </w:pPr>
      <w:r>
        <w:t>3.3</w:t>
      </w:r>
      <w:r w:rsidRPr="00F139D9">
        <w:tab/>
      </w:r>
      <w:r w:rsidRPr="00F139D9">
        <w:t>申诉人声称</w:t>
      </w:r>
      <w:r>
        <w:t>，</w:t>
      </w:r>
      <w:r w:rsidRPr="00F139D9">
        <w:t>阿富汗政府控制着该国的大部分地区</w:t>
      </w:r>
      <w:r>
        <w:t>，</w:t>
      </w:r>
      <w:r w:rsidRPr="00F139D9">
        <w:t>而国家警察和军队可以在国家一级开展行动</w:t>
      </w:r>
      <w:r>
        <w:t>，</w:t>
      </w:r>
      <w:r w:rsidRPr="00F139D9">
        <w:t>随后能够在全国范围内展开搜索</w:t>
      </w:r>
      <w:r>
        <w:t>，</w:t>
      </w:r>
      <w:r w:rsidRPr="00F139D9">
        <w:t>以找到申诉人。</w:t>
      </w:r>
    </w:p>
    <w:p w14:paraId="24F58971" w14:textId="0360F4DE" w:rsidR="00F139D9" w:rsidRPr="00F139D9" w:rsidRDefault="00F139D9" w:rsidP="00F139D9">
      <w:pPr>
        <w:pStyle w:val="SingleTxtGC"/>
      </w:pPr>
      <w:r>
        <w:t>3.4</w:t>
      </w:r>
      <w:r w:rsidRPr="00F139D9">
        <w:tab/>
      </w:r>
      <w:r w:rsidRPr="00F139D9">
        <w:t>申诉人声称</w:t>
      </w:r>
      <w:r>
        <w:t>，</w:t>
      </w:r>
      <w:r w:rsidRPr="00F139D9">
        <w:t>如果被遣返阿富汗</w:t>
      </w:r>
      <w:r>
        <w:t>，</w:t>
      </w:r>
      <w:r w:rsidRPr="00F139D9">
        <w:t>他将在抵达时被识别和拘留</w:t>
      </w:r>
      <w:r>
        <w:t>，</w:t>
      </w:r>
      <w:r w:rsidRPr="00F139D9">
        <w:t>并被指控与塔利班合作。他强调指出</w:t>
      </w:r>
      <w:r>
        <w:t>，</w:t>
      </w:r>
      <w:r w:rsidRPr="00F139D9">
        <w:t>国家警察和军队以系统地使用酷刑而闻名</w:t>
      </w:r>
      <w:r>
        <w:t>，</w:t>
      </w:r>
      <w:r w:rsidRPr="00F139D9">
        <w:t>他遭受酷刑的风险非常高。在这方面</w:t>
      </w:r>
      <w:r>
        <w:t>，</w:t>
      </w:r>
      <w:r w:rsidRPr="00F139D9">
        <w:t>申诉人提到了美利坚合众国发表的一份报告</w:t>
      </w:r>
      <w:r>
        <w:t>，</w:t>
      </w:r>
      <w:r w:rsidRPr="00F139D9">
        <w:t>其中提到了所使用的酷刑方法</w:t>
      </w:r>
      <w:r>
        <w:t>，</w:t>
      </w:r>
      <w:r w:rsidRPr="00F139D9">
        <w:t>包括毒打、电击、长时间吊臂和剥夺睡眠。</w:t>
      </w:r>
      <w:r w:rsidRPr="00F139D9">
        <w:rPr>
          <w:vertAlign w:val="superscript"/>
        </w:rPr>
        <w:footnoteReference w:id="8"/>
      </w:r>
    </w:p>
    <w:p w14:paraId="7AA680B3" w14:textId="77777777" w:rsidR="00F139D9" w:rsidRPr="00F139D9" w:rsidRDefault="00F139D9" w:rsidP="00F139D9">
      <w:pPr>
        <w:pStyle w:val="H23GC"/>
      </w:pPr>
      <w:r w:rsidRPr="00F139D9">
        <w:tab/>
      </w:r>
      <w:r w:rsidRPr="00F139D9">
        <w:tab/>
      </w:r>
      <w:r w:rsidRPr="00F139D9">
        <w:t>缔约国关于可否受理和实质问题的意见</w:t>
      </w:r>
    </w:p>
    <w:p w14:paraId="60A44C42" w14:textId="63EDACA5" w:rsidR="00F139D9" w:rsidRPr="00F139D9" w:rsidRDefault="00F139D9" w:rsidP="00F139D9">
      <w:pPr>
        <w:pStyle w:val="SingleTxtGC"/>
      </w:pPr>
      <w:r>
        <w:t>4.1</w:t>
      </w:r>
      <w:r w:rsidRPr="00F139D9">
        <w:tab/>
      </w:r>
      <w:r w:rsidRPr="00F139D9">
        <w:t>缔约国在</w:t>
      </w:r>
      <w:r>
        <w:t>2</w:t>
      </w:r>
      <w:r w:rsidRPr="00F139D9">
        <w:t>0</w:t>
      </w:r>
      <w:r>
        <w:t>2</w:t>
      </w:r>
      <w:r w:rsidRPr="00F139D9">
        <w:t>0</w:t>
      </w:r>
      <w:r w:rsidRPr="00F139D9">
        <w:t>年</w:t>
      </w:r>
      <w:r>
        <w:t>9</w:t>
      </w:r>
      <w:r w:rsidRPr="00F139D9">
        <w:t>月</w:t>
      </w:r>
      <w:r>
        <w:t>18</w:t>
      </w:r>
      <w:r w:rsidRPr="00F139D9">
        <w:t>日的普通照会中提交了关于可否受理和实质问题的意见。缔约国指出</w:t>
      </w:r>
      <w:r>
        <w:t>，</w:t>
      </w:r>
      <w:r w:rsidRPr="00F139D9">
        <w:t>申诉人声称</w:t>
      </w:r>
      <w:r>
        <w:t>，</w:t>
      </w:r>
      <w:r w:rsidRPr="00F139D9">
        <w:t>如果他被遣返阿富汗</w:t>
      </w:r>
      <w:r>
        <w:t>，</w:t>
      </w:r>
      <w:r w:rsidRPr="00F139D9">
        <w:t>他面临受到相当于违反《公约》第</w:t>
      </w:r>
      <w:r>
        <w:t>3</w:t>
      </w:r>
      <w:r w:rsidRPr="00F139D9">
        <w:t>条的待遇的风险</w:t>
      </w:r>
      <w:r>
        <w:t>，</w:t>
      </w:r>
      <w:r w:rsidRPr="00F139D9">
        <w:t>这一说法未能达到受理所需的最低证实程度。缔约国因而认为</w:t>
      </w:r>
      <w:r>
        <w:t>，</w:t>
      </w:r>
      <w:r w:rsidRPr="00F139D9">
        <w:t>来文明显缺乏依据</w:t>
      </w:r>
      <w:r>
        <w:t>，</w:t>
      </w:r>
      <w:r w:rsidRPr="00F139D9">
        <w:t>因此根据《公约》第</w:t>
      </w:r>
      <w:r>
        <w:t>22</w:t>
      </w:r>
      <w:r w:rsidRPr="00F139D9">
        <w:t>条第</w:t>
      </w:r>
      <w:r>
        <w:t>2</w:t>
      </w:r>
      <w:r w:rsidRPr="00F139D9">
        <w:t>款和委员会议事规则第</w:t>
      </w:r>
      <w:r>
        <w:t>113</w:t>
      </w:r>
      <w:r w:rsidRPr="00F139D9">
        <w:t>条</w:t>
      </w:r>
      <w:r>
        <w:t>(b)</w:t>
      </w:r>
      <w:r w:rsidRPr="00F139D9">
        <w:t>项</w:t>
      </w:r>
      <w:r>
        <w:t>，</w:t>
      </w:r>
      <w:r w:rsidRPr="00F139D9">
        <w:t>来文不可受理。</w:t>
      </w:r>
    </w:p>
    <w:p w14:paraId="1A0E7C49" w14:textId="13DCE4B1" w:rsidR="00F139D9" w:rsidRPr="00F139D9" w:rsidRDefault="00F139D9" w:rsidP="00F139D9">
      <w:pPr>
        <w:pStyle w:val="SingleTxtGC"/>
      </w:pPr>
      <w:r>
        <w:t>4.2</w:t>
      </w:r>
      <w:r w:rsidRPr="00F139D9">
        <w:tab/>
      </w:r>
      <w:r w:rsidRPr="00F139D9">
        <w:t>缔约国指出</w:t>
      </w:r>
      <w:r>
        <w:t>，</w:t>
      </w:r>
      <w:r w:rsidRPr="00F139D9">
        <w:t>它不想低估对阿富汗一般人权状况的合理关切</w:t>
      </w:r>
      <w:r>
        <w:t>；</w:t>
      </w:r>
      <w:r w:rsidR="00E377AE" w:rsidRPr="00F139D9">
        <w:rPr>
          <w:vertAlign w:val="superscript"/>
        </w:rPr>
        <w:footnoteReference w:id="9"/>
      </w:r>
      <w:r w:rsidR="00E377AE">
        <w:rPr>
          <w:vertAlign w:val="superscript"/>
        </w:rPr>
        <w:t xml:space="preserve"> </w:t>
      </w:r>
      <w:r w:rsidRPr="00F139D9">
        <w:t>然而</w:t>
      </w:r>
      <w:r>
        <w:t>，</w:t>
      </w:r>
      <w:r w:rsidRPr="00F139D9">
        <w:t>但它并不认为</w:t>
      </w:r>
      <w:r>
        <w:t>，</w:t>
      </w:r>
      <w:r w:rsidRPr="00F139D9">
        <w:t>该国的状况普遍需要保护来自该国的所有寻求庇护者。缔约国认为</w:t>
      </w:r>
      <w:r>
        <w:t>，</w:t>
      </w:r>
      <w:r w:rsidRPr="00F139D9">
        <w:t>委员会必须根据申诉人的个人情况</w:t>
      </w:r>
      <w:r>
        <w:t>，</w:t>
      </w:r>
      <w:r w:rsidRPr="00F139D9">
        <w:t>侧重于将其驱逐到阿富汗的可预见后果</w:t>
      </w:r>
      <w:r>
        <w:t>，</w:t>
      </w:r>
      <w:r w:rsidRPr="00F139D9">
        <w:t>就像瑞典移民当局在本案中所作的评估一样。</w:t>
      </w:r>
    </w:p>
    <w:p w14:paraId="38C2BD1C" w14:textId="6BF5DB84" w:rsidR="00F139D9" w:rsidRPr="00F139D9" w:rsidRDefault="00F139D9" w:rsidP="00F139D9">
      <w:pPr>
        <w:pStyle w:val="SingleTxtGC"/>
      </w:pPr>
      <w:r>
        <w:t>4.3</w:t>
      </w:r>
      <w:r w:rsidRPr="00F139D9">
        <w:tab/>
      </w:r>
      <w:r w:rsidRPr="00F139D9">
        <w:t>缔约国回顾了委员会的意见</w:t>
      </w:r>
      <w:r>
        <w:t>，</w:t>
      </w:r>
      <w:r w:rsidRPr="00F139D9">
        <w:t>并指出</w:t>
      </w:r>
      <w:r>
        <w:t>，</w:t>
      </w:r>
      <w:r w:rsidRPr="00F139D9">
        <w:t>在诸如本案这样的案件中</w:t>
      </w:r>
      <w:r>
        <w:t>，</w:t>
      </w:r>
      <w:r w:rsidRPr="00F139D9">
        <w:t>举证责任在于申诉人</w:t>
      </w:r>
      <w:r>
        <w:t>，</w:t>
      </w:r>
      <w:r w:rsidRPr="00F139D9">
        <w:t>他</w:t>
      </w:r>
      <w:r>
        <w:t>/</w:t>
      </w:r>
      <w:r w:rsidRPr="00F139D9">
        <w:t>她必须提出一个可论证的案件</w:t>
      </w:r>
      <w:r>
        <w:t>，</w:t>
      </w:r>
      <w:r w:rsidRPr="00F139D9">
        <w:t>证明他</w:t>
      </w:r>
      <w:r>
        <w:t>/</w:t>
      </w:r>
      <w:r w:rsidRPr="00F139D9">
        <w:t>她面临可预见的、现有的、个人的和真实的遭受酷刑的风险。此外</w:t>
      </w:r>
      <w:r>
        <w:t>，</w:t>
      </w:r>
      <w:r w:rsidRPr="00F139D9">
        <w:t>对酷刑风险进行评估时绝不能仅仅依据理论或怀疑</w:t>
      </w:r>
      <w:r>
        <w:t>，</w:t>
      </w:r>
      <w:r w:rsidRPr="00F139D9">
        <w:t>但也不一定非得达到</w:t>
      </w:r>
      <w:r>
        <w:rPr>
          <w:rFonts w:hint="eastAsia"/>
        </w:rPr>
        <w:t>“</w:t>
      </w:r>
      <w:r w:rsidRPr="00F139D9">
        <w:t>极有可能</w:t>
      </w:r>
      <w:r>
        <w:rPr>
          <w:rFonts w:hint="eastAsia"/>
        </w:rPr>
        <w:t>”</w:t>
      </w:r>
      <w:r w:rsidRPr="00F139D9">
        <w:t>的程度。</w:t>
      </w:r>
      <w:r w:rsidRPr="00F139D9">
        <w:rPr>
          <w:vertAlign w:val="superscript"/>
        </w:rPr>
        <w:footnoteReference w:id="10"/>
      </w:r>
    </w:p>
    <w:p w14:paraId="21DDA4AE" w14:textId="7E2AAE52" w:rsidR="00F139D9" w:rsidRPr="00F139D9" w:rsidRDefault="00F139D9" w:rsidP="00F139D9">
      <w:pPr>
        <w:pStyle w:val="SingleTxtGC"/>
      </w:pPr>
      <w:r>
        <w:t>4.4</w:t>
      </w:r>
      <w:r w:rsidRPr="00F139D9">
        <w:tab/>
      </w:r>
      <w:r w:rsidRPr="00F139D9">
        <w:t>关于庇护程序的一般法律框架</w:t>
      </w:r>
      <w:r>
        <w:t>，</w:t>
      </w:r>
      <w:r w:rsidRPr="00F139D9">
        <w:t>缔约国告知委员会</w:t>
      </w:r>
      <w:r>
        <w:t>，</w:t>
      </w:r>
      <w:r w:rsidRPr="00F139D9">
        <w:t>其《外国人法》中的若干条款反映了与《公约》第</w:t>
      </w:r>
      <w:r>
        <w:t>3</w:t>
      </w:r>
      <w:r w:rsidRPr="00F139D9">
        <w:t>条所载相同的原则</w:t>
      </w:r>
      <w:r>
        <w:t>，</w:t>
      </w:r>
      <w:r w:rsidRPr="00F139D9">
        <w:t>缔约国指出</w:t>
      </w:r>
      <w:r>
        <w:t>，</w:t>
      </w:r>
      <w:r w:rsidRPr="00F139D9">
        <w:t>国家移民当局在根据《外国人法》审议庇护申请时采用的检验标准与委员会在审查根据《公约》提出的后续申诉时采用的检验标准相同。在这方面</w:t>
      </w:r>
      <w:r>
        <w:t>，</w:t>
      </w:r>
      <w:r w:rsidRPr="00F139D9">
        <w:t>缔约国指出</w:t>
      </w:r>
      <w:r>
        <w:t>，</w:t>
      </w:r>
      <w:r w:rsidRPr="00F139D9">
        <w:t>根据《外国人法》</w:t>
      </w:r>
      <w:r>
        <w:t>，</w:t>
      </w:r>
      <w:r w:rsidRPr="00F139D9">
        <w:t>绝不能将一个外国人强迫驱逐到这样的一个国家</w:t>
      </w:r>
      <w:r>
        <w:t>：</w:t>
      </w:r>
      <w:r w:rsidRPr="00F139D9">
        <w:t>有合理理由认为</w:t>
      </w:r>
      <w:r>
        <w:t>，</w:t>
      </w:r>
      <w:r w:rsidRPr="00F139D9">
        <w:t>在该国</w:t>
      </w:r>
      <w:r>
        <w:t>，</w:t>
      </w:r>
      <w:r w:rsidRPr="00F139D9">
        <w:t>此外国人将面临遭受死刑或体罚、酷刑或其他不人道或有辱人格的待遇或处罚</w:t>
      </w:r>
      <w:r>
        <w:t>，</w:t>
      </w:r>
      <w:r w:rsidRPr="00F139D9">
        <w:t>或将该外国人强迫驱逐到一个国家</w:t>
      </w:r>
      <w:r>
        <w:t>，</w:t>
      </w:r>
      <w:r w:rsidRPr="00F139D9">
        <w:t>在该国</w:t>
      </w:r>
      <w:r>
        <w:t>，</w:t>
      </w:r>
      <w:r w:rsidRPr="00F139D9">
        <w:t>此外国人没有受到保护不被送往另一个国家</w:t>
      </w:r>
      <w:r>
        <w:t>，</w:t>
      </w:r>
      <w:r w:rsidRPr="00F139D9">
        <w:t>而在该另一个国家</w:t>
      </w:r>
      <w:r>
        <w:t>，</w:t>
      </w:r>
      <w:r w:rsidRPr="00F139D9">
        <w:t>此外国人将面临这种危险。</w:t>
      </w:r>
    </w:p>
    <w:p w14:paraId="4F0361F4" w14:textId="14FCFD7F" w:rsidR="00F139D9" w:rsidRPr="00F139D9" w:rsidRDefault="00F139D9" w:rsidP="00F139D9">
      <w:pPr>
        <w:pStyle w:val="SingleTxtGC"/>
      </w:pPr>
      <w:r>
        <w:t>4.5</w:t>
      </w:r>
      <w:r w:rsidRPr="00F139D9">
        <w:tab/>
      </w:r>
      <w:r w:rsidRPr="00F139D9">
        <w:t>缔约国指出</w:t>
      </w:r>
      <w:r>
        <w:t>，</w:t>
      </w:r>
      <w:r w:rsidRPr="00F139D9">
        <w:t>国家当局完全有能力评估寻求庇护者提交的资料</w:t>
      </w:r>
      <w:r>
        <w:t>，</w:t>
      </w:r>
      <w:r w:rsidRPr="00F139D9">
        <w:t>并评估其陈述和申诉的可信度。缔约国随后强调</w:t>
      </w:r>
      <w:r>
        <w:t>，</w:t>
      </w:r>
      <w:r w:rsidRPr="00F139D9">
        <w:t>在本案中</w:t>
      </w:r>
      <w:r>
        <w:t>，</w:t>
      </w:r>
      <w:r w:rsidRPr="00F139D9">
        <w:t>瑞典移民局和移民法院都对申诉人的案件进行了彻底审查。</w:t>
      </w:r>
    </w:p>
    <w:p w14:paraId="4FD1B710" w14:textId="5FEB6832" w:rsidR="00F139D9" w:rsidRPr="00F139D9" w:rsidRDefault="00F139D9" w:rsidP="00F139D9">
      <w:pPr>
        <w:pStyle w:val="SingleTxtGC"/>
      </w:pPr>
      <w:r>
        <w:t>4.6</w:t>
      </w:r>
      <w:r w:rsidRPr="00F139D9">
        <w:tab/>
      </w:r>
      <w:r w:rsidRPr="00F139D9">
        <w:t>关于庇护程序</w:t>
      </w:r>
      <w:r>
        <w:t>，</w:t>
      </w:r>
      <w:r w:rsidRPr="00F139D9">
        <w:t>缔约国指出</w:t>
      </w:r>
      <w:r>
        <w:t>，</w:t>
      </w:r>
      <w:r w:rsidRPr="00F139D9">
        <w:t>瑞典移民局分别于</w:t>
      </w:r>
      <w:r>
        <w:t>2</w:t>
      </w:r>
      <w:r w:rsidRPr="00F139D9">
        <w:t>0</w:t>
      </w:r>
      <w:r>
        <w:t>16</w:t>
      </w:r>
      <w:r w:rsidRPr="00F139D9">
        <w:t>年</w:t>
      </w:r>
      <w:r>
        <w:t>2</w:t>
      </w:r>
      <w:r w:rsidRPr="00F139D9">
        <w:t>月</w:t>
      </w:r>
      <w:r>
        <w:t>15</w:t>
      </w:r>
      <w:r w:rsidRPr="00F139D9">
        <w:t>日和</w:t>
      </w:r>
      <w:r>
        <w:t>2</w:t>
      </w:r>
      <w:r w:rsidRPr="00F139D9">
        <w:t>0</w:t>
      </w:r>
      <w:r>
        <w:t>17</w:t>
      </w:r>
      <w:r w:rsidRPr="00F139D9">
        <w:t>年</w:t>
      </w:r>
      <w:r>
        <w:t>1</w:t>
      </w:r>
      <w:r w:rsidRPr="00F139D9">
        <w:t>0</w:t>
      </w:r>
      <w:r w:rsidRPr="00F139D9">
        <w:t>月</w:t>
      </w:r>
      <w:r>
        <w:t>11</w:t>
      </w:r>
      <w:r w:rsidRPr="00F139D9">
        <w:t>日与申诉人进行了介绍性面谈和广泛的庇护调查。此外</w:t>
      </w:r>
      <w:r>
        <w:t>，</w:t>
      </w:r>
      <w:r w:rsidRPr="00F139D9">
        <w:t>在上诉时</w:t>
      </w:r>
      <w:r>
        <w:t>，</w:t>
      </w:r>
      <w:r w:rsidRPr="00F139D9">
        <w:t>移民法院与申诉人举行了口头听证会。调查和听证都是在公设律师在场的情况下进行的</w:t>
      </w:r>
      <w:r>
        <w:t>，</w:t>
      </w:r>
      <w:r w:rsidRPr="00F139D9">
        <w:t>而且有口译员的协助</w:t>
      </w:r>
      <w:r>
        <w:t>，</w:t>
      </w:r>
      <w:r w:rsidRPr="00F139D9">
        <w:t>提交人确认他能很好地理解口译员。请申诉人仔细审查了调查记录和提交书面意见</w:t>
      </w:r>
      <w:r>
        <w:t>，</w:t>
      </w:r>
      <w:r w:rsidRPr="00F139D9">
        <w:t>并请其提交书面材料和上诉。在此背景下</w:t>
      </w:r>
      <w:r>
        <w:t>，</w:t>
      </w:r>
      <w:r w:rsidRPr="00F139D9">
        <w:t>提交人有充分的机会向瑞典移民局和移民法院解释支持其申诉的相关事实和情况</w:t>
      </w:r>
      <w:r>
        <w:t>，</w:t>
      </w:r>
      <w:r w:rsidRPr="00F139D9">
        <w:t>并以口头和书面形式对案件进行辩护。</w:t>
      </w:r>
    </w:p>
    <w:p w14:paraId="3B68D075" w14:textId="2DF78BAE" w:rsidR="00F139D9" w:rsidRPr="00F139D9" w:rsidRDefault="00F139D9" w:rsidP="00F139D9">
      <w:pPr>
        <w:pStyle w:val="SingleTxtGC"/>
      </w:pPr>
      <w:r>
        <w:t>4.7</w:t>
      </w:r>
      <w:r w:rsidRPr="00F139D9">
        <w:tab/>
      </w:r>
      <w:r w:rsidRPr="00F139D9">
        <w:t>缔约国回顾了委员会的意见</w:t>
      </w:r>
      <w:r>
        <w:t>，</w:t>
      </w:r>
      <w:r w:rsidRPr="00F139D9">
        <w:t>其中确认委员会不是一个上诉、准司法或行政机构</w:t>
      </w:r>
      <w:r>
        <w:t>，</w:t>
      </w:r>
      <w:r w:rsidRPr="00F139D9">
        <w:t>而且</w:t>
      </w:r>
      <w:r>
        <w:t>，</w:t>
      </w:r>
      <w:r w:rsidRPr="00F139D9">
        <w:t>它将相当重视有关缔约国机关对事实的调查结果。缔约国认为</w:t>
      </w:r>
      <w:r>
        <w:t>，</w:t>
      </w:r>
      <w:r w:rsidRPr="00F139D9">
        <w:t>没有理由得出结论认为</w:t>
      </w:r>
      <w:r>
        <w:t>，</w:t>
      </w:r>
      <w:r w:rsidRPr="00F139D9">
        <w:t>国家裁决不充分</w:t>
      </w:r>
      <w:r>
        <w:t>，</w:t>
      </w:r>
      <w:r w:rsidRPr="00F139D9">
        <w:t>或国内诉讼的结果具有任意性或相当于执法不公。因此</w:t>
      </w:r>
      <w:r>
        <w:t>，</w:t>
      </w:r>
      <w:r w:rsidRPr="00F139D9">
        <w:t>必须相当重视瑞典移民当局的意见</w:t>
      </w:r>
      <w:r>
        <w:t>，</w:t>
      </w:r>
      <w:r w:rsidRPr="00F139D9">
        <w:t>如它们在命令将申诉人驱逐到阿富汗的裁决中所表达的意见</w:t>
      </w:r>
      <w:r>
        <w:t>，</w:t>
      </w:r>
      <w:r w:rsidRPr="00F139D9">
        <w:t>这不会构成违反《公约》第</w:t>
      </w:r>
      <w:r>
        <w:t>3</w:t>
      </w:r>
      <w:r w:rsidRPr="00F139D9">
        <w:t>条。</w:t>
      </w:r>
    </w:p>
    <w:p w14:paraId="3F11E4B5" w14:textId="5CD594DE" w:rsidR="00F139D9" w:rsidRPr="00F139D9" w:rsidRDefault="00F139D9" w:rsidP="00F139D9">
      <w:pPr>
        <w:pStyle w:val="SingleTxtGC"/>
      </w:pPr>
      <w:r>
        <w:t>4.8</w:t>
      </w:r>
      <w:r w:rsidRPr="00F139D9">
        <w:tab/>
      </w:r>
      <w:r w:rsidRPr="00F139D9">
        <w:t>缔约国提到申诉人作为阿富汗哈扎拉族什叶派穆斯林的脆弱性</w:t>
      </w:r>
      <w:r>
        <w:t>，</w:t>
      </w:r>
      <w:r w:rsidRPr="00F139D9">
        <w:t>并强调指出</w:t>
      </w:r>
      <w:r>
        <w:t>，</w:t>
      </w:r>
      <w:r w:rsidRPr="00F139D9">
        <w:t>根据瑞典移民局</w:t>
      </w:r>
      <w:r>
        <w:t>，</w:t>
      </w:r>
      <w:r w:rsidRPr="00F139D9">
        <w:t>来源国的资料并不能证明这些群体普遍受到《外国人法》所述的系统性迫害。因此</w:t>
      </w:r>
      <w:r>
        <w:t>，</w:t>
      </w:r>
      <w:r w:rsidRPr="00F139D9">
        <w:t>申诉人没有被认为已可信地证明他有充分理由担心因其族裔或宗教而受到《外国人法》所指的迫害。缔约国指出</w:t>
      </w:r>
      <w:r>
        <w:t>，</w:t>
      </w:r>
      <w:r w:rsidRPr="00F139D9">
        <w:t>申诉人没有提供任何进一步情况的资料</w:t>
      </w:r>
      <w:r>
        <w:t>，</w:t>
      </w:r>
      <w:r w:rsidRPr="00F139D9">
        <w:t>从而在这方面得出不同的结论。</w:t>
      </w:r>
    </w:p>
    <w:p w14:paraId="2C7FC32E" w14:textId="524BA300" w:rsidR="00F139D9" w:rsidRPr="00F139D9" w:rsidRDefault="00F139D9" w:rsidP="00F139D9">
      <w:pPr>
        <w:pStyle w:val="SingleTxtGC"/>
      </w:pPr>
      <w:r>
        <w:t>4.9</w:t>
      </w:r>
      <w:r w:rsidRPr="00F139D9">
        <w:tab/>
      </w:r>
      <w:r w:rsidRPr="00F139D9">
        <w:t>缔约国指出</w:t>
      </w:r>
      <w:r>
        <w:t>，</w:t>
      </w:r>
      <w:r w:rsidRPr="00F139D9">
        <w:t>瑞典移民局评估了申诉人的申诉</w:t>
      </w:r>
      <w:r>
        <w:t>，</w:t>
      </w:r>
      <w:r w:rsidRPr="00F139D9">
        <w:t>即在他的家乡</w:t>
      </w:r>
      <w:r>
        <w:t>，</w:t>
      </w:r>
      <w:r w:rsidRPr="00F139D9">
        <w:t>他被指控与塔利班合作</w:t>
      </w:r>
      <w:r>
        <w:t>，</w:t>
      </w:r>
      <w:r w:rsidRPr="00F139D9">
        <w:t>导致五名政府士兵死亡</w:t>
      </w:r>
      <w:r>
        <w:t>；</w:t>
      </w:r>
      <w:r w:rsidRPr="00F139D9">
        <w:t>他被拘留了三天</w:t>
      </w:r>
      <w:r>
        <w:t>，</w:t>
      </w:r>
      <w:r w:rsidRPr="00F139D9">
        <w:t>后来被逮捕</w:t>
      </w:r>
      <w:r>
        <w:t>，</w:t>
      </w:r>
      <w:r w:rsidRPr="00F139D9">
        <w:t>在那里他受到酷刑</w:t>
      </w:r>
      <w:r>
        <w:t>，</w:t>
      </w:r>
      <w:r w:rsidRPr="00F139D9">
        <w:t>并受到威胁</w:t>
      </w:r>
      <w:r>
        <w:t>，</w:t>
      </w:r>
      <w:r w:rsidRPr="00F139D9">
        <w:t>如果他不承认与塔利班有联系</w:t>
      </w:r>
      <w:r>
        <w:t>，</w:t>
      </w:r>
      <w:r w:rsidRPr="00F139D9">
        <w:t>会被处死</w:t>
      </w:r>
      <w:r>
        <w:t>；</w:t>
      </w:r>
      <w:r w:rsidRPr="00F139D9">
        <w:t>他在一名好心士兵的帮助下设法逃脱了囚禁。瑞典移民局在初步审查中认为</w:t>
      </w:r>
      <w:r>
        <w:t>，</w:t>
      </w:r>
      <w:r w:rsidRPr="00F139D9">
        <w:t>对申诉人的威胁必须被视为是当地的威胁</w:t>
      </w:r>
      <w:r>
        <w:t>，</w:t>
      </w:r>
      <w:r w:rsidRPr="00F139D9">
        <w:t>申诉人没有令人信服地证明</w:t>
      </w:r>
      <w:r>
        <w:t>，</w:t>
      </w:r>
      <w:r w:rsidRPr="00F139D9">
        <w:t>如果他在他妹妹和她的家人居住的马扎里沙里夫定居</w:t>
      </w:r>
      <w:r>
        <w:t>，</w:t>
      </w:r>
      <w:r w:rsidRPr="00F139D9">
        <w:t>他会受到威胁。因此</w:t>
      </w:r>
      <w:r>
        <w:t>，</w:t>
      </w:r>
      <w:r w:rsidRPr="00F139D9">
        <w:t>申诉人被认为能够在马扎里沙里夫立足并找到工作。然而</w:t>
      </w:r>
      <w:r>
        <w:t>，</w:t>
      </w:r>
      <w:r w:rsidRPr="00F139D9">
        <w:t>缔约国指出</w:t>
      </w:r>
      <w:r>
        <w:t>，</w:t>
      </w:r>
      <w:r w:rsidRPr="00F139D9">
        <w:t>瑞典移民局在进一步审查中改变了先前关于申诉人陈述可信度的意见</w:t>
      </w:r>
      <w:r>
        <w:t>，</w:t>
      </w:r>
      <w:r w:rsidRPr="00F139D9">
        <w:t>并得出结论认为</w:t>
      </w:r>
      <w:r>
        <w:t>，</w:t>
      </w:r>
      <w:r w:rsidRPr="00F139D9">
        <w:t>其真实性值得怀疑。</w:t>
      </w:r>
    </w:p>
    <w:p w14:paraId="3C6F83DE" w14:textId="1C88A109" w:rsidR="00F139D9" w:rsidRPr="00F139D9" w:rsidRDefault="00F139D9" w:rsidP="002D2695">
      <w:pPr>
        <w:pStyle w:val="SingleTxtGC"/>
        <w:tabs>
          <w:tab w:val="clear" w:pos="1565"/>
          <w:tab w:val="left" w:pos="1701"/>
        </w:tabs>
      </w:pPr>
      <w:r>
        <w:t>4.1</w:t>
      </w:r>
      <w:r w:rsidRPr="00F139D9">
        <w:t>0</w:t>
      </w:r>
      <w:r w:rsidRPr="00F139D9">
        <w:tab/>
      </w:r>
      <w:r w:rsidRPr="00F139D9">
        <w:t>缔约国指出</w:t>
      </w:r>
      <w:r>
        <w:t>，</w:t>
      </w:r>
      <w:r w:rsidRPr="00F139D9">
        <w:t>瑞典移民局和移民法院都没有对申诉人在阿富汗遭受人身暴力提出质疑。申诉人在国家庇护程序期间提交了两份证明</w:t>
      </w:r>
      <w:r>
        <w:t>：</w:t>
      </w:r>
      <w:r w:rsidRPr="00F139D9">
        <w:t>一份证明他是因为酷刑的严重创伤经历所造成的创伤后应激障碍而转诊到诊所的</w:t>
      </w:r>
      <w:r>
        <w:t>，</w:t>
      </w:r>
      <w:r w:rsidRPr="00F139D9">
        <w:t>另一份证明说他身上有疤痕</w:t>
      </w:r>
      <w:r>
        <w:t>，</w:t>
      </w:r>
      <w:r w:rsidRPr="00F139D9">
        <w:t>据证明医生说</w:t>
      </w:r>
      <w:r>
        <w:t>，</w:t>
      </w:r>
      <w:r w:rsidRPr="00F139D9">
        <w:t>很可能是酷刑造成的。在这方面</w:t>
      </w:r>
      <w:r>
        <w:t>，</w:t>
      </w:r>
      <w:r w:rsidRPr="00F139D9">
        <w:t>缔约国指出</w:t>
      </w:r>
      <w:r>
        <w:t>，</w:t>
      </w:r>
      <w:r w:rsidRPr="00F139D9">
        <w:t>移民法院在其判决中强调</w:t>
      </w:r>
      <w:r>
        <w:t>，</w:t>
      </w:r>
      <w:r w:rsidRPr="00F139D9">
        <w:t>提交的医疗证明提供了持续伤害可能是酷刑造成的证据</w:t>
      </w:r>
      <w:r>
        <w:t>，</w:t>
      </w:r>
      <w:r w:rsidRPr="00F139D9">
        <w:t>需要增加调查责任。在这方面</w:t>
      </w:r>
      <w:r>
        <w:t>，</w:t>
      </w:r>
      <w:r w:rsidRPr="00F139D9">
        <w:t>缔约国指出</w:t>
      </w:r>
      <w:r>
        <w:t>，</w:t>
      </w:r>
      <w:r w:rsidRPr="00F139D9">
        <w:t>本案与申诉人在其申诉中提到的欧洲人权法院所作的裁决有明显区别。它还指出</w:t>
      </w:r>
      <w:r>
        <w:t>，</w:t>
      </w:r>
      <w:r w:rsidRPr="00F139D9">
        <w:t>移民法院在其判决中提到了移民上诉法院的相关指示性判决并得出结论认为</w:t>
      </w:r>
      <w:r>
        <w:t>，</w:t>
      </w:r>
      <w:r w:rsidRPr="00F139D9">
        <w:t>如果所依据的庇护陈述完全缺乏可信度</w:t>
      </w:r>
      <w:r>
        <w:t>，</w:t>
      </w:r>
      <w:r w:rsidRPr="00F139D9">
        <w:t>则不适用扩大的调查责任。</w:t>
      </w:r>
    </w:p>
    <w:p w14:paraId="1D22B26B" w14:textId="6E0EE970" w:rsidR="00F139D9" w:rsidRPr="00F139D9" w:rsidRDefault="00F139D9" w:rsidP="002D2695">
      <w:pPr>
        <w:pStyle w:val="SingleTxtGC"/>
        <w:tabs>
          <w:tab w:val="clear" w:pos="1565"/>
          <w:tab w:val="left" w:pos="1701"/>
        </w:tabs>
      </w:pPr>
      <w:r>
        <w:t>4.11</w:t>
      </w:r>
      <w:r w:rsidRPr="00F139D9">
        <w:tab/>
      </w:r>
      <w:r w:rsidRPr="00F139D9">
        <w:t>在这方面</w:t>
      </w:r>
      <w:r>
        <w:t>，</w:t>
      </w:r>
      <w:r w:rsidRPr="00F139D9">
        <w:t>缔约国指出</w:t>
      </w:r>
      <w:r>
        <w:t>，</w:t>
      </w:r>
      <w:r w:rsidRPr="00F139D9">
        <w:t>在本案中</w:t>
      </w:r>
      <w:r>
        <w:t>，</w:t>
      </w:r>
      <w:r w:rsidRPr="00F139D9">
        <w:t>移民法院发现有多种理由质疑申诉人陈述的可信性并重申了一些特别重要的结论</w:t>
      </w:r>
      <w:r>
        <w:t>：</w:t>
      </w:r>
      <w:r w:rsidRPr="00F139D9">
        <w:t>申诉人提交的书面证据不能被视为支持申诉人遭到阿富汗政权或其代表以他所声称的方式指控的说法</w:t>
      </w:r>
      <w:r>
        <w:t>；</w:t>
      </w:r>
      <w:r w:rsidRPr="00F139D9">
        <w:t>申诉人对他的身份提供了不同的说法</w:t>
      </w:r>
      <w:r>
        <w:t>，</w:t>
      </w:r>
      <w:r w:rsidRPr="00F139D9">
        <w:t>他以另一个国籍也被德国当局知晓</w:t>
      </w:r>
      <w:r>
        <w:t>；</w:t>
      </w:r>
      <w:r w:rsidRPr="00F139D9">
        <w:t>申诉人对他被囚禁和他当时声称所遭受的经历的陈述含糊不清并缺乏细节</w:t>
      </w:r>
      <w:r>
        <w:t>；</w:t>
      </w:r>
      <w:r w:rsidRPr="00F139D9">
        <w:t>申诉人从一扇用铁链和挂锁锁着的门逃跑而不被注意</w:t>
      </w:r>
      <w:r>
        <w:t>，</w:t>
      </w:r>
      <w:r w:rsidRPr="00F139D9">
        <w:t>以及据称帮助申诉人逃跑的士兵的行为是不太可能的</w:t>
      </w:r>
      <w:r>
        <w:t>；</w:t>
      </w:r>
      <w:r w:rsidRPr="00F139D9">
        <w:t>而且申诉人关于他所称需要保护的背景的说法是很不可能的</w:t>
      </w:r>
      <w:r>
        <w:t>，</w:t>
      </w:r>
      <w:r w:rsidRPr="00F139D9">
        <w:t>因此不能构成评估的基础。据此</w:t>
      </w:r>
      <w:r>
        <w:t>，</w:t>
      </w:r>
      <w:r w:rsidRPr="00F139D9">
        <w:t>移民法院得出结论</w:t>
      </w:r>
      <w:r>
        <w:t>，</w:t>
      </w:r>
      <w:r w:rsidRPr="00F139D9">
        <w:t>这些情况对他的总体可信度产生了负面影响</w:t>
      </w:r>
      <w:r>
        <w:t>，</w:t>
      </w:r>
      <w:r w:rsidRPr="00F139D9">
        <w:t>并认为不需要对酷刑指控进行更密切的调查。</w:t>
      </w:r>
    </w:p>
    <w:p w14:paraId="57237362" w14:textId="23003A70" w:rsidR="00F139D9" w:rsidRPr="00F139D9" w:rsidRDefault="00F139D9" w:rsidP="002D2695">
      <w:pPr>
        <w:pStyle w:val="SingleTxtGC"/>
        <w:tabs>
          <w:tab w:val="clear" w:pos="1565"/>
          <w:tab w:val="left" w:pos="1701"/>
        </w:tabs>
      </w:pPr>
      <w:r>
        <w:t>4.12</w:t>
      </w:r>
      <w:r w:rsidRPr="00F139D9">
        <w:tab/>
      </w:r>
      <w:r w:rsidRPr="00F139D9">
        <w:t>缔约国提及移民法院的结论</w:t>
      </w:r>
      <w:r>
        <w:t>，</w:t>
      </w:r>
      <w:r w:rsidRPr="00F139D9">
        <w:t>其中指出</w:t>
      </w:r>
      <w:r>
        <w:t>，</w:t>
      </w:r>
      <w:r w:rsidRPr="00F139D9">
        <w:t>尽管申诉人在来源国遭受过暴力</w:t>
      </w:r>
      <w:r>
        <w:t>，</w:t>
      </w:r>
      <w:r w:rsidRPr="00F139D9">
        <w:t>但他不需要国际保护。因此</w:t>
      </w:r>
      <w:r>
        <w:t>，</w:t>
      </w:r>
      <w:r w:rsidRPr="00F139D9">
        <w:t>移民法院没有理由评估申诉人是否可以在马扎里沙里夫定居。</w:t>
      </w:r>
    </w:p>
    <w:p w14:paraId="060E5F81" w14:textId="4310BD55" w:rsidR="00F139D9" w:rsidRPr="00F139D9" w:rsidRDefault="00F139D9" w:rsidP="002D2695">
      <w:pPr>
        <w:pStyle w:val="SingleTxtGC"/>
        <w:tabs>
          <w:tab w:val="clear" w:pos="1565"/>
          <w:tab w:val="left" w:pos="1701"/>
        </w:tabs>
      </w:pPr>
      <w:r>
        <w:t>4.13</w:t>
      </w:r>
      <w:r w:rsidRPr="00F139D9">
        <w:tab/>
      </w:r>
      <w:r w:rsidRPr="00F139D9">
        <w:t>关于申诉人声称他患有创伤后应激障碍</w:t>
      </w:r>
      <w:r>
        <w:t>，</w:t>
      </w:r>
      <w:r w:rsidRPr="00F139D9">
        <w:t>这些心理影响往往造成记忆问题并影响他提出连贯一致、没有矛盾的叙事的可能性</w:t>
      </w:r>
      <w:r>
        <w:t>，</w:t>
      </w:r>
      <w:r w:rsidRPr="00F139D9">
        <w:t>缔约国强调</w:t>
      </w:r>
      <w:r>
        <w:t>，</w:t>
      </w:r>
      <w:r w:rsidRPr="00F139D9">
        <w:t>医疗证明或提交的任何其他文件都没有提到申诉人患有失忆症。</w:t>
      </w:r>
    </w:p>
    <w:p w14:paraId="707296BA" w14:textId="2440EF23" w:rsidR="00F139D9" w:rsidRPr="00F139D9" w:rsidRDefault="00F139D9" w:rsidP="002D2695">
      <w:pPr>
        <w:pStyle w:val="SingleTxtGC"/>
        <w:tabs>
          <w:tab w:val="clear" w:pos="1565"/>
          <w:tab w:val="left" w:pos="1701"/>
        </w:tabs>
        <w:rPr>
          <w:i/>
        </w:rPr>
      </w:pPr>
      <w:r>
        <w:t>4.14</w:t>
      </w:r>
      <w:r w:rsidRPr="00F139D9">
        <w:tab/>
      </w:r>
      <w:r w:rsidRPr="00F139D9">
        <w:t>缔约国认为</w:t>
      </w:r>
      <w:r>
        <w:t>，</w:t>
      </w:r>
      <w:r w:rsidRPr="00F139D9">
        <w:t>已给予申诉人充分的机会以口头和书面方式解释相关事实和情况</w:t>
      </w:r>
      <w:r>
        <w:t>，</w:t>
      </w:r>
      <w:r w:rsidRPr="00F139D9">
        <w:t>以支持他声称的保护需要</w:t>
      </w:r>
      <w:r>
        <w:t>，</w:t>
      </w:r>
      <w:r w:rsidRPr="00F139D9">
        <w:t>并为他的案件辩护</w:t>
      </w:r>
      <w:r>
        <w:t>；</w:t>
      </w:r>
      <w:r w:rsidRPr="00F139D9">
        <w:t>国内当局已彻底审查了申诉人在国内庇护程序中提交的所有事实和证据。缔约国的结论是</w:t>
      </w:r>
      <w:r>
        <w:t>，</w:t>
      </w:r>
      <w:r w:rsidRPr="00F139D9">
        <w:t>在申诉人的案件中适用国内法既不是任意的</w:t>
      </w:r>
      <w:r>
        <w:t>，</w:t>
      </w:r>
      <w:r w:rsidRPr="00F139D9">
        <w:t>也不等同于拒绝司法。缔约国重申</w:t>
      </w:r>
      <w:r>
        <w:t>，</w:t>
      </w:r>
      <w:r w:rsidRPr="00F139D9">
        <w:t>委员会不是一个应重新评估事实和证据的四审法院。</w:t>
      </w:r>
    </w:p>
    <w:p w14:paraId="770D469E" w14:textId="5A83A46F" w:rsidR="00F139D9" w:rsidRPr="00F139D9" w:rsidRDefault="00F139D9" w:rsidP="002D2695">
      <w:pPr>
        <w:pStyle w:val="SingleTxtGC"/>
        <w:tabs>
          <w:tab w:val="clear" w:pos="1565"/>
          <w:tab w:val="left" w:pos="1701"/>
        </w:tabs>
      </w:pPr>
      <w:r>
        <w:t>4.15</w:t>
      </w:r>
      <w:r w:rsidRPr="00F139D9">
        <w:tab/>
      </w:r>
      <w:r w:rsidRPr="00F139D9">
        <w:t>缔约国认为</w:t>
      </w:r>
      <w:r>
        <w:t>，</w:t>
      </w:r>
      <w:r w:rsidRPr="00F139D9">
        <w:t>申诉人的申诉和所陈述的事实不足以得出结论认为</w:t>
      </w:r>
      <w:r>
        <w:t>，</w:t>
      </w:r>
      <w:r w:rsidRPr="00F139D9">
        <w:t>他返回阿富汗后遭受虐待的据称风险符合可预见的、现有的、真实的和针对个人的要求。因此</w:t>
      </w:r>
      <w:r>
        <w:t>，</w:t>
      </w:r>
      <w:r w:rsidRPr="00F139D9">
        <w:t>缔约国得出结论认为</w:t>
      </w:r>
      <w:r>
        <w:t>，</w:t>
      </w:r>
      <w:r w:rsidRPr="00F139D9">
        <w:t>在目前情况下</w:t>
      </w:r>
      <w:r>
        <w:t>，</w:t>
      </w:r>
      <w:r w:rsidRPr="00F139D9">
        <w:t>执行驱逐令不会构成缔约国违反《公约》第</w:t>
      </w:r>
      <w:r>
        <w:t>3</w:t>
      </w:r>
      <w:r w:rsidRPr="00F139D9">
        <w:t>条规定的义务。</w:t>
      </w:r>
    </w:p>
    <w:p w14:paraId="535B0EB6" w14:textId="77777777" w:rsidR="00F139D9" w:rsidRPr="00F139D9" w:rsidRDefault="00F139D9" w:rsidP="00F139D9">
      <w:pPr>
        <w:pStyle w:val="H23GC"/>
      </w:pPr>
      <w:r w:rsidRPr="00F139D9">
        <w:tab/>
      </w:r>
      <w:r w:rsidRPr="00F139D9">
        <w:tab/>
      </w:r>
      <w:r w:rsidRPr="00F139D9">
        <w:t>申诉人对缔约国意见的评论</w:t>
      </w:r>
    </w:p>
    <w:p w14:paraId="67504AEF" w14:textId="76CE3CD1" w:rsidR="00F139D9" w:rsidRPr="00F139D9" w:rsidRDefault="00F139D9" w:rsidP="00F139D9">
      <w:pPr>
        <w:pStyle w:val="SingleTxtGC"/>
      </w:pPr>
      <w:r>
        <w:t>5.1</w:t>
      </w:r>
      <w:r w:rsidRPr="00F139D9">
        <w:tab/>
      </w:r>
      <w:r>
        <w:t>2</w:t>
      </w:r>
      <w:r w:rsidRPr="00F139D9">
        <w:t>0</w:t>
      </w:r>
      <w:r>
        <w:t>2</w:t>
      </w:r>
      <w:r w:rsidRPr="00F139D9">
        <w:t>0</w:t>
      </w:r>
      <w:r w:rsidRPr="00F139D9">
        <w:t>年</w:t>
      </w:r>
      <w:r>
        <w:t>12</w:t>
      </w:r>
      <w:r w:rsidRPr="00F139D9">
        <w:t>月</w:t>
      </w:r>
      <w:r>
        <w:t>1</w:t>
      </w:r>
      <w:r w:rsidRPr="00F139D9">
        <w:t>日</w:t>
      </w:r>
      <w:r>
        <w:t>，</w:t>
      </w:r>
      <w:r w:rsidRPr="00F139D9">
        <w:t>申诉人提交了对缔约国意见的评论。他坚持认为</w:t>
      </w:r>
      <w:r>
        <w:t>，</w:t>
      </w:r>
      <w:r w:rsidRPr="00F139D9">
        <w:t>来文应被视为可受理。他重申他的主张</w:t>
      </w:r>
      <w:r>
        <w:t>：</w:t>
      </w:r>
      <w:r w:rsidRPr="00F139D9">
        <w:t>如果他被遣返阿富汗</w:t>
      </w:r>
      <w:r>
        <w:t>，</w:t>
      </w:r>
      <w:r w:rsidRPr="00F139D9">
        <w:t>遭受酷刑的风险是可预见的、针对个人的和真实的。他指出</w:t>
      </w:r>
      <w:r>
        <w:t>，</w:t>
      </w:r>
      <w:r w:rsidRPr="00F139D9">
        <w:t>他提供了足够的证据证明他在本国曾遭受酷刑。他指出</w:t>
      </w:r>
      <w:r>
        <w:t>，</w:t>
      </w:r>
      <w:r w:rsidRPr="00F139D9">
        <w:t>阿富汗是世界上最不安全的国家之一</w:t>
      </w:r>
      <w:r>
        <w:t>，</w:t>
      </w:r>
      <w:r w:rsidRPr="00F139D9">
        <w:t>侵犯基本人权的行为十分普遍。他的争端与阿富汗军方密切相关</w:t>
      </w:r>
      <w:r>
        <w:t>；</w:t>
      </w:r>
      <w:r w:rsidRPr="00F139D9">
        <w:t>因此</w:t>
      </w:r>
      <w:r>
        <w:t>，</w:t>
      </w:r>
      <w:r w:rsidRPr="00F139D9">
        <w:t>风险是高度可预见的</w:t>
      </w:r>
      <w:r>
        <w:t>，</w:t>
      </w:r>
      <w:r w:rsidRPr="00F139D9">
        <w:t>而且</w:t>
      </w:r>
      <w:r>
        <w:t>，</w:t>
      </w:r>
      <w:r w:rsidRPr="00F139D9">
        <w:t>尤其是针对个人的和真实的。</w:t>
      </w:r>
    </w:p>
    <w:p w14:paraId="0E57A578" w14:textId="5CB8E7EC" w:rsidR="00F139D9" w:rsidRPr="00F139D9" w:rsidRDefault="00F139D9" w:rsidP="00F139D9">
      <w:pPr>
        <w:pStyle w:val="SingleTxtGC"/>
      </w:pPr>
      <w:r>
        <w:t>5.2</w:t>
      </w:r>
      <w:r w:rsidRPr="00F139D9">
        <w:tab/>
      </w:r>
      <w:r w:rsidRPr="00F139D9">
        <w:t>申诉人强烈强调</w:t>
      </w:r>
      <w:r>
        <w:t>，</w:t>
      </w:r>
      <w:r w:rsidRPr="00F139D9">
        <w:t>他不是一个普通的阿富汗公民</w:t>
      </w:r>
      <w:r>
        <w:t>，</w:t>
      </w:r>
      <w:r w:rsidRPr="00F139D9">
        <w:t>他的背景与其他人大不相同</w:t>
      </w:r>
      <w:r>
        <w:t>，</w:t>
      </w:r>
      <w:r w:rsidRPr="00F139D9">
        <w:t>阿富汗政府对他有特别的兴趣。</w:t>
      </w:r>
    </w:p>
    <w:p w14:paraId="53739C9F" w14:textId="505D66F9" w:rsidR="00F139D9" w:rsidRPr="00F139D9" w:rsidRDefault="00F139D9" w:rsidP="00F139D9">
      <w:pPr>
        <w:pStyle w:val="SingleTxtGC"/>
      </w:pPr>
      <w:r>
        <w:t>5.3</w:t>
      </w:r>
      <w:r w:rsidRPr="00F139D9">
        <w:tab/>
      </w:r>
      <w:r w:rsidRPr="00F139D9">
        <w:t>申诉人辩称</w:t>
      </w:r>
      <w:r>
        <w:t>，</w:t>
      </w:r>
      <w:r w:rsidRPr="00F139D9">
        <w:t>移民当局错误地得出结论认为</w:t>
      </w:r>
      <w:r>
        <w:t>，</w:t>
      </w:r>
      <w:r w:rsidRPr="00F139D9">
        <w:t>他的庇护陈述完全缺乏可信度。他指出</w:t>
      </w:r>
      <w:r>
        <w:t>，</w:t>
      </w:r>
      <w:r w:rsidRPr="00F139D9">
        <w:t>在两个小时内描述一系列复杂的事件是困难的</w:t>
      </w:r>
      <w:r>
        <w:t>，</w:t>
      </w:r>
      <w:r w:rsidRPr="00F139D9">
        <w:t>特别是考虑到一切都是通过一名口译员沟通的。应适当考虑他的个人情况。他是一个几乎没有受过教育的年轻人</w:t>
      </w:r>
      <w:r>
        <w:t>，</w:t>
      </w:r>
      <w:r w:rsidRPr="00F139D9">
        <w:t>住在农村地区。因此</w:t>
      </w:r>
      <w:r>
        <w:t>，</w:t>
      </w:r>
      <w:r w:rsidRPr="00F139D9">
        <w:t>他的语言和叙述技巧有限。</w:t>
      </w:r>
    </w:p>
    <w:p w14:paraId="154C6A2A" w14:textId="183E959E" w:rsidR="00F139D9" w:rsidRPr="00F139D9" w:rsidRDefault="00F139D9" w:rsidP="00F139D9">
      <w:pPr>
        <w:pStyle w:val="SingleTxtGC"/>
      </w:pPr>
      <w:r>
        <w:t>5.4</w:t>
      </w:r>
      <w:r w:rsidRPr="00F139D9">
        <w:tab/>
      </w:r>
      <w:r w:rsidRPr="00F139D9">
        <w:t>申诉人虽然同意委员会不是一个上诉或准司法机构</w:t>
      </w:r>
      <w:r>
        <w:t>，</w:t>
      </w:r>
      <w:r w:rsidRPr="00F139D9">
        <w:t>但他指出</w:t>
      </w:r>
      <w:r>
        <w:t>，</w:t>
      </w:r>
      <w:r w:rsidRPr="00F139D9">
        <w:t>委员会必须认真评估国家法院作出的判决和评估</w:t>
      </w:r>
      <w:r>
        <w:t>，</w:t>
      </w:r>
      <w:r w:rsidRPr="00F139D9">
        <w:t>而不是将其结论视为理所当然。</w:t>
      </w:r>
    </w:p>
    <w:p w14:paraId="2F917E0A" w14:textId="689DB73E" w:rsidR="00F139D9" w:rsidRPr="00F139D9" w:rsidRDefault="00F139D9" w:rsidP="00F139D9">
      <w:pPr>
        <w:pStyle w:val="SingleTxtGC"/>
      </w:pPr>
      <w:r>
        <w:t>5.5</w:t>
      </w:r>
      <w:r w:rsidRPr="00F139D9">
        <w:tab/>
      </w:r>
      <w:r w:rsidRPr="00F139D9">
        <w:t>申诉人辩称</w:t>
      </w:r>
      <w:r>
        <w:t>，</w:t>
      </w:r>
      <w:r w:rsidRPr="00F139D9">
        <w:t>哈扎拉族群体在阿富汗的处境困难</w:t>
      </w:r>
      <w:r>
        <w:t>，</w:t>
      </w:r>
      <w:r w:rsidRPr="00F139D9">
        <w:t>他们不仅受到社会歧视</w:t>
      </w:r>
      <w:r>
        <w:t>，</w:t>
      </w:r>
      <w:r w:rsidRPr="00F139D9">
        <w:t>而且经常受到迫害</w:t>
      </w:r>
      <w:r>
        <w:t>，</w:t>
      </w:r>
      <w:r w:rsidRPr="00F139D9">
        <w:t>特别是因为他们属于宗教少数群体。申诉人补充说</w:t>
      </w:r>
      <w:r>
        <w:t>，</w:t>
      </w:r>
      <w:r w:rsidRPr="00F139D9">
        <w:t>有些个人情况构成了可预见的虐待风险</w:t>
      </w:r>
      <w:r>
        <w:t>，</w:t>
      </w:r>
      <w:r w:rsidRPr="00F139D9">
        <w:t>有充分理由担心在阿富汗受到迫害。</w:t>
      </w:r>
    </w:p>
    <w:p w14:paraId="7B9D029F" w14:textId="1505B1F6" w:rsidR="00F139D9" w:rsidRPr="00F139D9" w:rsidRDefault="00F139D9" w:rsidP="00F139D9">
      <w:pPr>
        <w:pStyle w:val="SingleTxtGC"/>
      </w:pPr>
      <w:r>
        <w:t>5.6</w:t>
      </w:r>
      <w:r w:rsidRPr="00F139D9">
        <w:tab/>
      </w:r>
      <w:r w:rsidRPr="00F139D9">
        <w:t>申诉人提到他以前向德国当局所作的陈述</w:t>
      </w:r>
      <w:r>
        <w:t>，</w:t>
      </w:r>
      <w:r w:rsidRPr="00F139D9">
        <w:t>他辩称</w:t>
      </w:r>
      <w:r>
        <w:t>，</w:t>
      </w:r>
      <w:r w:rsidRPr="00F139D9">
        <w:t>寻求庇护者的处境非常脆弱</w:t>
      </w:r>
      <w:r>
        <w:t>，</w:t>
      </w:r>
      <w:r w:rsidRPr="00F139D9">
        <w:t>其行动往往基于移民界提供的谣言。这就是申诉人在德国的处境</w:t>
      </w:r>
      <w:r>
        <w:t>，</w:t>
      </w:r>
      <w:r w:rsidRPr="00F139D9">
        <w:t>也是他以这种方式行事的原因。在这方面</w:t>
      </w:r>
      <w:r>
        <w:t>，</w:t>
      </w:r>
      <w:r w:rsidRPr="00F139D9">
        <w:t>申诉人辩称</w:t>
      </w:r>
      <w:r>
        <w:t>，</w:t>
      </w:r>
      <w:r w:rsidRPr="00F139D9">
        <w:t>他的可信度必须与他向德国当局提供的信息分开评估。</w:t>
      </w:r>
    </w:p>
    <w:p w14:paraId="517A886B" w14:textId="486E192B" w:rsidR="00F139D9" w:rsidRPr="00F139D9" w:rsidRDefault="00F139D9" w:rsidP="00F139D9">
      <w:pPr>
        <w:pStyle w:val="SingleTxtGC"/>
      </w:pPr>
      <w:r>
        <w:t>5.7</w:t>
      </w:r>
      <w:r w:rsidRPr="00F139D9">
        <w:tab/>
      </w:r>
      <w:r w:rsidRPr="00F139D9">
        <w:t>申诉人不同意移民当局关于他被拘留和逃离塔利班的陈述的可信度调查结果</w:t>
      </w:r>
      <w:r>
        <w:t>，</w:t>
      </w:r>
      <w:r w:rsidRPr="00F139D9">
        <w:t>他指出</w:t>
      </w:r>
      <w:r>
        <w:t>，</w:t>
      </w:r>
      <w:r w:rsidRPr="00F139D9">
        <w:t>他们没有调查围绕他逃离的所有事实</w:t>
      </w:r>
      <w:r>
        <w:t>，</w:t>
      </w:r>
      <w:r w:rsidRPr="00F139D9">
        <w:t>同时考虑到他得到了他认识的一名士兵的协助</w:t>
      </w:r>
      <w:r>
        <w:t>，</w:t>
      </w:r>
      <w:r w:rsidRPr="00F139D9">
        <w:t>而且他被拘留的监狱实际上是一个非常原始的建筑</w:t>
      </w:r>
      <w:r>
        <w:t>，</w:t>
      </w:r>
      <w:r w:rsidRPr="00F139D9">
        <w:t>门相对容易强行打开。</w:t>
      </w:r>
    </w:p>
    <w:p w14:paraId="64D0580C" w14:textId="5590D5CF" w:rsidR="00F139D9" w:rsidRPr="00F139D9" w:rsidRDefault="00F139D9" w:rsidP="00F139D9">
      <w:pPr>
        <w:pStyle w:val="SingleTxtGC"/>
      </w:pPr>
      <w:r>
        <w:t>5.8</w:t>
      </w:r>
      <w:r w:rsidRPr="00F139D9">
        <w:tab/>
      </w:r>
      <w:r w:rsidRPr="00F139D9">
        <w:t>申诉人强调说</w:t>
      </w:r>
      <w:r>
        <w:t>，</w:t>
      </w:r>
      <w:r w:rsidRPr="00F139D9">
        <w:t>不能指望一个患有创伤后应激障碍的人会有一个连贯一致、没有矛盾的叙事</w:t>
      </w:r>
      <w:r>
        <w:t>，</w:t>
      </w:r>
      <w:r w:rsidRPr="00F139D9">
        <w:t>这就是为什么他的叙事可能受到他的记忆影响</w:t>
      </w:r>
      <w:r>
        <w:t>，</w:t>
      </w:r>
      <w:r w:rsidRPr="00F139D9">
        <w:t>即使他的陈述在基本内容上是连贯一致的。</w:t>
      </w:r>
    </w:p>
    <w:p w14:paraId="27CEA2C5" w14:textId="6BE415F4" w:rsidR="00F139D9" w:rsidRPr="00F139D9" w:rsidRDefault="00F139D9" w:rsidP="00F139D9">
      <w:pPr>
        <w:pStyle w:val="SingleTxtGC"/>
      </w:pPr>
      <w:r>
        <w:t>5.9</w:t>
      </w:r>
      <w:r w:rsidRPr="00F139D9">
        <w:tab/>
      </w:r>
      <w:r w:rsidRPr="00F139D9">
        <w:t>申诉人指出</w:t>
      </w:r>
      <w:r>
        <w:t>，</w:t>
      </w:r>
      <w:r w:rsidRPr="00F139D9">
        <w:t>既然已经证明他遭受了酷刑</w:t>
      </w:r>
      <w:r>
        <w:t>，</w:t>
      </w:r>
      <w:r w:rsidRPr="00F139D9">
        <w:t>而且他的陈述的主要措辞在整个过程中保持一致</w:t>
      </w:r>
      <w:r>
        <w:t>，</w:t>
      </w:r>
      <w:r w:rsidRPr="00F139D9">
        <w:t>举证责任必然已经转移到缔约国。他的结论是</w:t>
      </w:r>
      <w:r>
        <w:t>，</w:t>
      </w:r>
      <w:r w:rsidRPr="00F139D9">
        <w:t>如果被驱逐到阿富汗</w:t>
      </w:r>
      <w:r>
        <w:t>，</w:t>
      </w:r>
      <w:r w:rsidRPr="00F139D9">
        <w:t>他将面临个人的、可预见的和真实的酷刑风险</w:t>
      </w:r>
      <w:r>
        <w:t>，</w:t>
      </w:r>
      <w:r w:rsidRPr="00F139D9">
        <w:t>这将构成对他根据《公约》第</w:t>
      </w:r>
      <w:r>
        <w:t>3</w:t>
      </w:r>
      <w:r w:rsidRPr="00F139D9">
        <w:t>条享有的权利的侵犯。</w:t>
      </w:r>
    </w:p>
    <w:p w14:paraId="3D473450" w14:textId="77777777" w:rsidR="00F139D9" w:rsidRPr="00F139D9" w:rsidRDefault="00F139D9" w:rsidP="00F139D9">
      <w:pPr>
        <w:pStyle w:val="H23GC"/>
      </w:pPr>
      <w:r w:rsidRPr="00F139D9">
        <w:tab/>
      </w:r>
      <w:r w:rsidRPr="00F139D9">
        <w:tab/>
      </w:r>
      <w:r w:rsidRPr="00F139D9">
        <w:t>缔约国的补充意见</w:t>
      </w:r>
    </w:p>
    <w:p w14:paraId="6FAEA53F" w14:textId="13DD843C" w:rsidR="00F139D9" w:rsidRPr="00F139D9" w:rsidRDefault="00F139D9" w:rsidP="00F139D9">
      <w:pPr>
        <w:pStyle w:val="SingleTxtGC"/>
      </w:pPr>
      <w:r>
        <w:t>6.1</w:t>
      </w:r>
      <w:r w:rsidRPr="00F139D9">
        <w:tab/>
      </w:r>
      <w:r>
        <w:t>2</w:t>
      </w:r>
      <w:r w:rsidRPr="00F139D9">
        <w:t>0</w:t>
      </w:r>
      <w:r>
        <w:t>22</w:t>
      </w:r>
      <w:r w:rsidRPr="00F139D9">
        <w:t>年</w:t>
      </w:r>
      <w:r>
        <w:t>1</w:t>
      </w:r>
      <w:r w:rsidRPr="00F139D9">
        <w:t>月</w:t>
      </w:r>
      <w:r>
        <w:t>27</w:t>
      </w:r>
      <w:r w:rsidRPr="00F139D9">
        <w:t>日</w:t>
      </w:r>
      <w:r>
        <w:t>，</w:t>
      </w:r>
      <w:r w:rsidRPr="00F139D9">
        <w:t>缔约国提交了关于申诉可否受理和理据问题的补充意见</w:t>
      </w:r>
      <w:r>
        <w:t>，</w:t>
      </w:r>
      <w:r w:rsidRPr="00F139D9">
        <w:t>并报告称</w:t>
      </w:r>
      <w:r>
        <w:t>，</w:t>
      </w:r>
      <w:r>
        <w:t>2</w:t>
      </w:r>
      <w:r w:rsidRPr="00F139D9">
        <w:t>0</w:t>
      </w:r>
      <w:r>
        <w:t>21</w:t>
      </w:r>
      <w:r w:rsidRPr="00F139D9">
        <w:t>年</w:t>
      </w:r>
      <w:r>
        <w:t>7</w:t>
      </w:r>
      <w:r w:rsidRPr="00F139D9">
        <w:t>月</w:t>
      </w:r>
      <w:r>
        <w:t>16</w:t>
      </w:r>
      <w:r w:rsidRPr="00F139D9">
        <w:t>日</w:t>
      </w:r>
      <w:r>
        <w:t>，</w:t>
      </w:r>
      <w:r w:rsidRPr="00F139D9">
        <w:t>瑞典移民局决定暂停执行所有遣返阿富汗的驱逐令</w:t>
      </w:r>
      <w:r>
        <w:t>，</w:t>
      </w:r>
      <w:r w:rsidRPr="00F139D9">
        <w:t>直至另行通知。</w:t>
      </w:r>
      <w:r>
        <w:t>2</w:t>
      </w:r>
      <w:r w:rsidRPr="00F139D9">
        <w:t>0</w:t>
      </w:r>
      <w:r>
        <w:t>21</w:t>
      </w:r>
      <w:r w:rsidRPr="00F139D9">
        <w:t>年</w:t>
      </w:r>
      <w:r>
        <w:t>7</w:t>
      </w:r>
      <w:r w:rsidRPr="00F139D9">
        <w:t>月</w:t>
      </w:r>
      <w:r>
        <w:t>23</w:t>
      </w:r>
      <w:r w:rsidRPr="00F139D9">
        <w:t>日</w:t>
      </w:r>
      <w:r>
        <w:t>，</w:t>
      </w:r>
      <w:r w:rsidRPr="00F139D9">
        <w:t>移民局还作出决定</w:t>
      </w:r>
      <w:r>
        <w:t>，</w:t>
      </w:r>
      <w:r w:rsidRPr="00F139D9">
        <w:t>停止所有涉及阿富汗的案件。作出这些决定是为了使移民局能够重新评估阿富汗的安全和人权状况。</w:t>
      </w:r>
    </w:p>
    <w:p w14:paraId="1A0646F8" w14:textId="1E0F7D99" w:rsidR="00F139D9" w:rsidRPr="00F139D9" w:rsidRDefault="00F139D9" w:rsidP="00F139D9">
      <w:pPr>
        <w:pStyle w:val="SingleTxtGC"/>
      </w:pPr>
      <w:r>
        <w:t>6.2</w:t>
      </w:r>
      <w:r w:rsidRPr="00F139D9">
        <w:tab/>
      </w:r>
      <w:r>
        <w:t>2</w:t>
      </w:r>
      <w:r w:rsidRPr="00F139D9">
        <w:t>0</w:t>
      </w:r>
      <w:r>
        <w:t>21</w:t>
      </w:r>
      <w:r w:rsidRPr="00F139D9">
        <w:t>年</w:t>
      </w:r>
      <w:r>
        <w:t>11</w:t>
      </w:r>
      <w:r w:rsidRPr="00F139D9">
        <w:t>月</w:t>
      </w:r>
      <w:r>
        <w:t>3</w:t>
      </w:r>
      <w:r w:rsidRPr="00F139D9">
        <w:t>0</w:t>
      </w:r>
      <w:r w:rsidRPr="00F139D9">
        <w:t>日</w:t>
      </w:r>
      <w:r>
        <w:t>，</w:t>
      </w:r>
      <w:r w:rsidRPr="00F139D9">
        <w:t>瑞典移民局发布了一份关于阿富汗的新的法律立场文件</w:t>
      </w:r>
      <w:r>
        <w:t>，</w:t>
      </w:r>
      <w:r w:rsidRPr="00F139D9">
        <w:t>从而撤销了上述全面暂停执行遣返阿富汗的驱逐令以及此前的停案决定。</w:t>
      </w:r>
      <w:r w:rsidRPr="00F139D9">
        <w:rPr>
          <w:vertAlign w:val="superscript"/>
        </w:rPr>
        <w:footnoteReference w:id="11"/>
      </w:r>
      <w:r w:rsidRPr="00E377AE">
        <w:rPr>
          <w:spacing w:val="2"/>
        </w:rPr>
        <w:t>根据法律立场文件，欧洲庇护支助办事处</w:t>
      </w:r>
      <w:r w:rsidR="00E377AE" w:rsidRPr="00E377AE">
        <w:rPr>
          <w:spacing w:val="2"/>
          <w:vertAlign w:val="superscript"/>
        </w:rPr>
        <w:footnoteReference w:id="12"/>
      </w:r>
      <w:r w:rsidR="00E377AE" w:rsidRPr="00E377AE">
        <w:rPr>
          <w:spacing w:val="2"/>
          <w:vertAlign w:val="superscript"/>
        </w:rPr>
        <w:t xml:space="preserve"> </w:t>
      </w:r>
      <w:r w:rsidRPr="00E377AE">
        <w:rPr>
          <w:spacing w:val="2"/>
        </w:rPr>
        <w:t>于</w:t>
      </w:r>
      <w:r w:rsidRPr="00E377AE">
        <w:rPr>
          <w:spacing w:val="2"/>
        </w:rPr>
        <w:t>2021</w:t>
      </w:r>
      <w:r w:rsidRPr="00E377AE">
        <w:rPr>
          <w:spacing w:val="2"/>
        </w:rPr>
        <w:t>年</w:t>
      </w:r>
      <w:r w:rsidRPr="00E377AE">
        <w:rPr>
          <w:spacing w:val="2"/>
        </w:rPr>
        <w:t>11</w:t>
      </w:r>
      <w:r w:rsidRPr="00E377AE">
        <w:rPr>
          <w:spacing w:val="2"/>
        </w:rPr>
        <w:t>月</w:t>
      </w:r>
      <w:r w:rsidRPr="00E377AE">
        <w:rPr>
          <w:spacing w:val="2"/>
        </w:rPr>
        <w:t>11</w:t>
      </w:r>
      <w:r w:rsidRPr="00E377AE">
        <w:rPr>
          <w:spacing w:val="2"/>
        </w:rPr>
        <w:t>日发布的指导意见</w:t>
      </w:r>
      <w:r w:rsidR="00E377AE" w:rsidRPr="00E377AE">
        <w:rPr>
          <w:spacing w:val="2"/>
          <w:vertAlign w:val="superscript"/>
        </w:rPr>
        <w:footnoteReference w:id="13"/>
      </w:r>
      <w:r w:rsidR="00E377AE">
        <w:rPr>
          <w:vertAlign w:val="superscript"/>
        </w:rPr>
        <w:t xml:space="preserve"> </w:t>
      </w:r>
      <w:r w:rsidRPr="00F139D9">
        <w:t>在很大程度上构成了移民局评估的依据。立场文件还提到关于在阿富汗可能面临迫害风险的某些弱势群体的指导意见</w:t>
      </w:r>
      <w:r>
        <w:t>，</w:t>
      </w:r>
      <w:r w:rsidRPr="00F139D9">
        <w:t>以及这种迫害的风险简介。报告还得出结论认为</w:t>
      </w:r>
      <w:r>
        <w:t>，</w:t>
      </w:r>
      <w:r w:rsidRPr="00F139D9">
        <w:t>无法从阿富汗当局获得有效保护</w:t>
      </w:r>
      <w:r>
        <w:t>，</w:t>
      </w:r>
      <w:r w:rsidRPr="00F139D9">
        <w:t>只有在特殊情况下才可使用国内保护替代方案。</w:t>
      </w:r>
    </w:p>
    <w:p w14:paraId="7DDD4CEA" w14:textId="5FD431DB" w:rsidR="00F139D9" w:rsidRPr="00F139D9" w:rsidRDefault="00F139D9" w:rsidP="00F139D9">
      <w:pPr>
        <w:pStyle w:val="SingleTxtGC"/>
      </w:pPr>
      <w:r>
        <w:t>6.3</w:t>
      </w:r>
      <w:r w:rsidRPr="00F139D9">
        <w:tab/>
      </w:r>
      <w:r w:rsidRPr="00F139D9">
        <w:t>缔约国认为</w:t>
      </w:r>
      <w:r>
        <w:t>，</w:t>
      </w:r>
      <w:r w:rsidRPr="00F139D9">
        <w:t>法律立场文件中对执行驱逐令障碍的评估对本来文特别重要。在这方面</w:t>
      </w:r>
      <w:r>
        <w:t>，</w:t>
      </w:r>
      <w:r w:rsidRPr="00F139D9">
        <w:t>瑞典移民局指出</w:t>
      </w:r>
      <w:r>
        <w:t>，</w:t>
      </w:r>
      <w:r w:rsidRPr="00F139D9">
        <w:t>在塔利班接管阿富汗之后</w:t>
      </w:r>
      <w:r>
        <w:t>，</w:t>
      </w:r>
      <w:r w:rsidRPr="00F139D9">
        <w:t>由于人权状况的变化和提供国内保护替代方案的有限性</w:t>
      </w:r>
      <w:r>
        <w:t>，</w:t>
      </w:r>
      <w:r w:rsidRPr="00F139D9">
        <w:t>在个案情况下</w:t>
      </w:r>
      <w:r>
        <w:t>，</w:t>
      </w:r>
      <w:r w:rsidRPr="00F139D9">
        <w:t>根据《外国人法》进行审查有了正当理由。</w:t>
      </w:r>
      <w:r w:rsidR="00E377AE" w:rsidRPr="00F139D9">
        <w:rPr>
          <w:vertAlign w:val="superscript"/>
        </w:rPr>
        <w:footnoteReference w:id="14"/>
      </w:r>
      <w:r w:rsidR="00E377AE">
        <w:rPr>
          <w:vertAlign w:val="superscript"/>
        </w:rPr>
        <w:t xml:space="preserve"> </w:t>
      </w:r>
      <w:r w:rsidRPr="00F139D9">
        <w:t>根据相关规定</w:t>
      </w:r>
      <w:r>
        <w:t>，</w:t>
      </w:r>
      <w:r w:rsidRPr="00F139D9">
        <w:t>如果出现的新情况意味着有执行障碍</w:t>
      </w:r>
      <w:r>
        <w:t>，</w:t>
      </w:r>
      <w:r w:rsidRPr="00F139D9">
        <w:t>瑞典移民局可在涉及执行一个已成为最终和不可上诉的驱逐令的案件中发放居留证。</w:t>
      </w:r>
      <w:r w:rsidRPr="00F139D9">
        <w:rPr>
          <w:vertAlign w:val="superscript"/>
        </w:rPr>
        <w:footnoteReference w:id="15"/>
      </w:r>
    </w:p>
    <w:p w14:paraId="2DDCAF62" w14:textId="7A8C9BF6" w:rsidR="00F139D9" w:rsidRPr="00F139D9" w:rsidRDefault="00F139D9" w:rsidP="00F139D9">
      <w:pPr>
        <w:pStyle w:val="SingleTxtGC"/>
      </w:pPr>
      <w:r>
        <w:t>6.4</w:t>
      </w:r>
      <w:r w:rsidRPr="00F139D9">
        <w:tab/>
      </w:r>
      <w:r w:rsidRPr="00F139D9">
        <w:t>缔约国还指出</w:t>
      </w:r>
      <w:r>
        <w:t>，</w:t>
      </w:r>
      <w:r w:rsidRPr="00F139D9">
        <w:t>塔利班接管和实施伊斯兰教法之后该国的普遍一般局势被视为《外国人法》规定的一种新情况</w:t>
      </w:r>
      <w:r>
        <w:t>，</w:t>
      </w:r>
      <w:r w:rsidRPr="00F139D9">
        <w:t>这是不能假定申请人以前能够援引的一种情况。因此</w:t>
      </w:r>
      <w:r>
        <w:t>，</w:t>
      </w:r>
      <w:r w:rsidRPr="00F139D9">
        <w:t>应准予重新审查</w:t>
      </w:r>
      <w:r>
        <w:t>，</w:t>
      </w:r>
      <w:r w:rsidRPr="00F139D9">
        <w:t>因为可以假定</w:t>
      </w:r>
      <w:r>
        <w:t>，</w:t>
      </w:r>
      <w:r w:rsidRPr="00F139D9">
        <w:t>情况变化构成执行驱逐令的这种永久性障碍。在这方面</w:t>
      </w:r>
      <w:r>
        <w:t>，</w:t>
      </w:r>
      <w:r w:rsidRPr="00F139D9">
        <w:t>缔约国指出</w:t>
      </w:r>
      <w:r>
        <w:t>，</w:t>
      </w:r>
      <w:r w:rsidRPr="00F139D9">
        <w:t>瑞典移民局的法律立场文件和欧洲庇护支助办事处的指导方针</w:t>
      </w:r>
      <w:r>
        <w:t>，</w:t>
      </w:r>
      <w:r w:rsidRPr="00F139D9">
        <w:t>除其他外</w:t>
      </w:r>
      <w:r>
        <w:t>，</w:t>
      </w:r>
      <w:r w:rsidRPr="00F139D9">
        <w:t>表明阿富汗的总体情况和人权状况发生了重大变化。缔约国还注意到</w:t>
      </w:r>
      <w:r>
        <w:t>，</w:t>
      </w:r>
      <w:r w:rsidRPr="00F139D9">
        <w:t>使用国内保护替代方案的可能性有限。</w:t>
      </w:r>
    </w:p>
    <w:p w14:paraId="06411E8B" w14:textId="1E1670E9" w:rsidR="00F139D9" w:rsidRPr="00F139D9" w:rsidRDefault="00F139D9" w:rsidP="00F139D9">
      <w:pPr>
        <w:pStyle w:val="SingleTxtGC"/>
      </w:pPr>
      <w:r>
        <w:t>6.5</w:t>
      </w:r>
      <w:r w:rsidRPr="00F139D9">
        <w:tab/>
      </w:r>
      <w:r w:rsidRPr="00F139D9">
        <w:t>缔约国认为</w:t>
      </w:r>
      <w:r>
        <w:t>，</w:t>
      </w:r>
      <w:r w:rsidRPr="00F139D9">
        <w:t>在这种情况下</w:t>
      </w:r>
      <w:r>
        <w:t>，</w:t>
      </w:r>
      <w:r w:rsidRPr="00F139D9">
        <w:t>根据《外国人法》第</w:t>
      </w:r>
      <w:r>
        <w:t>12</w:t>
      </w:r>
      <w:r w:rsidRPr="00F139D9">
        <w:t>章第</w:t>
      </w:r>
      <w:r>
        <w:t>18</w:t>
      </w:r>
      <w:r w:rsidRPr="00F139D9">
        <w:t>节申请居留许可</w:t>
      </w:r>
      <w:r>
        <w:t>，</w:t>
      </w:r>
      <w:r w:rsidRPr="00F139D9">
        <w:t>或根据第</w:t>
      </w:r>
      <w:r>
        <w:t>12</w:t>
      </w:r>
      <w:r w:rsidRPr="00F139D9">
        <w:t>章第</w:t>
      </w:r>
      <w:r>
        <w:t>19</w:t>
      </w:r>
      <w:r w:rsidRPr="00F139D9">
        <w:t>节重新进行审查</w:t>
      </w:r>
      <w:r>
        <w:t>，</w:t>
      </w:r>
      <w:r w:rsidRPr="00F139D9">
        <w:t>必须被视为申诉人可以利用的一个有效国内补救办法</w:t>
      </w:r>
      <w:r>
        <w:t>，</w:t>
      </w:r>
      <w:r w:rsidRPr="00F139D9">
        <w:t>因此</w:t>
      </w:r>
      <w:r>
        <w:t>，</w:t>
      </w:r>
      <w:r w:rsidRPr="00F139D9">
        <w:t>现在应宣布本来文因未用尽国内补救办法而不可受理。为支持这一论点</w:t>
      </w:r>
      <w:r>
        <w:t>，</w:t>
      </w:r>
      <w:r w:rsidRPr="00F139D9">
        <w:t>缔约国指出</w:t>
      </w:r>
      <w:r>
        <w:t>，</w:t>
      </w:r>
      <w:r w:rsidRPr="00F139D9">
        <w:t>允许国家当局首先在其国内系统内处理违反《公约》的情况</w:t>
      </w:r>
      <w:r>
        <w:t>，</w:t>
      </w:r>
      <w:r w:rsidRPr="00F139D9">
        <w:t>是一个公认的国际法原则。对国内补救办法问题的任何评估都应在以下两方面取得公平的平衡</w:t>
      </w:r>
      <w:r>
        <w:t>：</w:t>
      </w:r>
      <w:r w:rsidRPr="00F139D9">
        <w:t>国家的合法利益是申请人利用国家提供的合理补救办法</w:t>
      </w:r>
      <w:r>
        <w:t>；</w:t>
      </w:r>
      <w:r w:rsidRPr="00F139D9">
        <w:t>以及申诉人的论点</w:t>
      </w:r>
      <w:r>
        <w:t>：</w:t>
      </w:r>
      <w:r w:rsidRPr="00F139D9">
        <w:t>有效补救办法</w:t>
      </w:r>
      <w:r>
        <w:t>(a)</w:t>
      </w:r>
      <w:r w:rsidR="004C73A2">
        <w:t xml:space="preserve"> </w:t>
      </w:r>
      <w:r w:rsidRPr="00F139D9">
        <w:t>根本不存在</w:t>
      </w:r>
      <w:r>
        <w:t>，</w:t>
      </w:r>
      <w:r>
        <w:t>(b)</w:t>
      </w:r>
      <w:r w:rsidR="004C73A2">
        <w:t xml:space="preserve"> </w:t>
      </w:r>
      <w:r w:rsidRPr="00F139D9">
        <w:t>会不合理地拖延诉讼或</w:t>
      </w:r>
      <w:r>
        <w:t>(c)</w:t>
      </w:r>
      <w:r w:rsidR="004C73A2">
        <w:t xml:space="preserve"> </w:t>
      </w:r>
      <w:r w:rsidRPr="00F139D9">
        <w:t>不可能带来有效补救。</w:t>
      </w:r>
    </w:p>
    <w:p w14:paraId="0B3D691B" w14:textId="4C898EF0" w:rsidR="00F139D9" w:rsidRPr="00F139D9" w:rsidRDefault="00F139D9" w:rsidP="00F139D9">
      <w:pPr>
        <w:pStyle w:val="SingleTxtGC"/>
      </w:pPr>
      <w:r>
        <w:t>6.6</w:t>
      </w:r>
      <w:r w:rsidRPr="00F139D9">
        <w:tab/>
      </w:r>
      <w:r w:rsidRPr="00F139D9">
        <w:t>缔约国还指出</w:t>
      </w:r>
      <w:r>
        <w:t>，</w:t>
      </w:r>
      <w:r w:rsidRPr="00F139D9">
        <w:t>申诉人必须使用与申诉人在将被送往的国家遭受酷刑的风险直接相关的补救办法</w:t>
      </w:r>
      <w:r>
        <w:t>，</w:t>
      </w:r>
      <w:r w:rsidRPr="00F139D9">
        <w:t>而不是那些可能允许申诉人因其他原因留在遣送国的补救办法。鉴于本案中新的国内诉讼程序将涉及申诉人需要保护的问题</w:t>
      </w:r>
      <w:r>
        <w:t>，</w:t>
      </w:r>
      <w:r w:rsidRPr="00F139D9">
        <w:t>并适当考虑到阿富汗局势的急剧变化</w:t>
      </w:r>
      <w:r>
        <w:t>，</w:t>
      </w:r>
      <w:r w:rsidRPr="00F139D9">
        <w:t>缔约国认为</w:t>
      </w:r>
      <w:r>
        <w:t>，</w:t>
      </w:r>
      <w:r w:rsidRPr="00F139D9">
        <w:t>这种诉讼程序必须被视为涉及到向委员会提出的申诉的实质内容。</w:t>
      </w:r>
      <w:r w:rsidRPr="00F139D9">
        <w:rPr>
          <w:vertAlign w:val="superscript"/>
        </w:rPr>
        <w:footnoteReference w:id="16"/>
      </w:r>
    </w:p>
    <w:p w14:paraId="4DF5E389" w14:textId="48BC2A51" w:rsidR="00F139D9" w:rsidRPr="00F139D9" w:rsidRDefault="00F139D9" w:rsidP="00F139D9">
      <w:pPr>
        <w:pStyle w:val="SingleTxtGC"/>
      </w:pPr>
      <w:r>
        <w:t>6.7</w:t>
      </w:r>
      <w:r w:rsidRPr="00F139D9">
        <w:tab/>
      </w:r>
      <w:r w:rsidRPr="00F139D9">
        <w:t>缔约国还指出</w:t>
      </w:r>
      <w:r>
        <w:t>，</w:t>
      </w:r>
      <w:r w:rsidRPr="00F139D9">
        <w:t>对居留许可问题可能进行的新审查</w:t>
      </w:r>
      <w:r>
        <w:t>，</w:t>
      </w:r>
      <w:r w:rsidRPr="00F139D9">
        <w:t>可给申诉人带来《公约》第</w:t>
      </w:r>
      <w:r>
        <w:t>22</w:t>
      </w:r>
      <w:r w:rsidRPr="00F139D9">
        <w:t>条第</w:t>
      </w:r>
      <w:r>
        <w:t>5</w:t>
      </w:r>
      <w:r w:rsidRPr="00F139D9">
        <w:t>款</w:t>
      </w:r>
      <w:r>
        <w:t>(b)</w:t>
      </w:r>
      <w:r w:rsidRPr="00F139D9">
        <w:t>项所指的有效补救。这两项程序都涉及所主张的国际保护需要和不推回问题。在这方面</w:t>
      </w:r>
      <w:r>
        <w:t>，</w:t>
      </w:r>
      <w:r w:rsidRPr="00F139D9">
        <w:t>缔约国进一步指出</w:t>
      </w:r>
      <w:r>
        <w:t>，</w:t>
      </w:r>
      <w:r w:rsidRPr="00F139D9">
        <w:t>根据委员会</w:t>
      </w:r>
      <w:r>
        <w:t>，</w:t>
      </w:r>
      <w:r w:rsidRPr="00F139D9">
        <w:t>仅仅怀疑补救办法的有效性并不能免除申诉人寻求用尽这种补救办法的责任。</w:t>
      </w:r>
      <w:r w:rsidRPr="00F139D9">
        <w:rPr>
          <w:vertAlign w:val="superscript"/>
        </w:rPr>
        <w:footnoteReference w:id="17"/>
      </w:r>
    </w:p>
    <w:p w14:paraId="6D26D77B" w14:textId="5F63A8E9" w:rsidR="00F139D9" w:rsidRPr="00F139D9" w:rsidRDefault="00F139D9" w:rsidP="00F139D9">
      <w:pPr>
        <w:pStyle w:val="SingleTxtGC"/>
      </w:pPr>
      <w:r>
        <w:t>6.8</w:t>
      </w:r>
      <w:r w:rsidRPr="00F139D9">
        <w:tab/>
      </w:r>
      <w:r w:rsidRPr="00F139D9">
        <w:t>关于驱逐令的暂停效力</w:t>
      </w:r>
      <w:r>
        <w:t>，</w:t>
      </w:r>
      <w:r w:rsidRPr="00F139D9">
        <w:t>缔约国解释说</w:t>
      </w:r>
      <w:r>
        <w:t>，</w:t>
      </w:r>
      <w:r w:rsidRPr="00F139D9">
        <w:t>如果在一个关于执行已成为最终和不可上诉的驱逐令的案件中</w:t>
      </w:r>
      <w:r>
        <w:t>，</w:t>
      </w:r>
      <w:r w:rsidRPr="00F139D9">
        <w:t>申诉人援引《外国人法》第</w:t>
      </w:r>
      <w:r>
        <w:t>12</w:t>
      </w:r>
      <w:r w:rsidRPr="00F139D9">
        <w:t>章第</w:t>
      </w:r>
      <w:r>
        <w:t>19</w:t>
      </w:r>
      <w:r w:rsidRPr="00F139D9">
        <w:t>节第</w:t>
      </w:r>
      <w:r>
        <w:t>1</w:t>
      </w:r>
      <w:r w:rsidRPr="00F139D9">
        <w:t>款提到的新情况</w:t>
      </w:r>
      <w:r>
        <w:t>，</w:t>
      </w:r>
      <w:r w:rsidRPr="00F139D9">
        <w:t>在瑞典移民局确定是否进行新的审查之前不得执行驱逐令。如果申请人获准重新审查居留许可问题</w:t>
      </w:r>
      <w:r>
        <w:t>，</w:t>
      </w:r>
      <w:r w:rsidRPr="00F139D9">
        <w:t>在通过一项不可上诉的最终决定确定居留许可问题之前</w:t>
      </w:r>
      <w:r>
        <w:t>，</w:t>
      </w:r>
      <w:r w:rsidRPr="00F139D9">
        <w:t>不得执行驱逐令。</w:t>
      </w:r>
    </w:p>
    <w:p w14:paraId="06258C4A" w14:textId="71161872" w:rsidR="00F139D9" w:rsidRPr="00F139D9" w:rsidRDefault="00F139D9" w:rsidP="00F139D9">
      <w:pPr>
        <w:pStyle w:val="SingleTxtGC"/>
      </w:pPr>
      <w:r>
        <w:t>6.9</w:t>
      </w:r>
      <w:r w:rsidRPr="00F139D9">
        <w:tab/>
      </w:r>
      <w:r w:rsidRPr="00F139D9">
        <w:t>缔约国提到人权事务委员会的决定</w:t>
      </w:r>
      <w:r>
        <w:t>，</w:t>
      </w:r>
      <w:r w:rsidRPr="00F139D9">
        <w:t>其中确定</w:t>
      </w:r>
      <w:r>
        <w:t>，</w:t>
      </w:r>
      <w:r w:rsidRPr="00F139D9">
        <w:t>如果申诉人向当局重新提起涉及向委员会申诉实质内容的诉讼</w:t>
      </w:r>
      <w:r>
        <w:t>，</w:t>
      </w:r>
      <w:r w:rsidRPr="00F139D9">
        <w:t>必须认定申诉人没有按照《任择议定书》第</w:t>
      </w:r>
      <w:r>
        <w:t>5</w:t>
      </w:r>
      <w:r w:rsidRPr="00F139D9">
        <w:t>条第</w:t>
      </w:r>
      <w:r>
        <w:t>2</w:t>
      </w:r>
      <w:r w:rsidRPr="00F139D9">
        <w:t>款</w:t>
      </w:r>
      <w:r>
        <w:t>(b)</w:t>
      </w:r>
      <w:r w:rsidRPr="00F139D9">
        <w:t>项的要求用尽国内补救办法。</w:t>
      </w:r>
      <w:r w:rsidR="00E377AE" w:rsidRPr="00F139D9">
        <w:rPr>
          <w:vertAlign w:val="superscript"/>
        </w:rPr>
        <w:footnoteReference w:id="18"/>
      </w:r>
      <w:r w:rsidR="00E377AE">
        <w:rPr>
          <w:vertAlign w:val="superscript"/>
        </w:rPr>
        <w:t xml:space="preserve"> </w:t>
      </w:r>
      <w:r w:rsidRPr="00F139D9">
        <w:t>缔约国承认</w:t>
      </w:r>
      <w:r>
        <w:t>，</w:t>
      </w:r>
      <w:r w:rsidRPr="00F139D9">
        <w:t>本案中的申诉人在塔利班接管之后没有向当局提出新的诉讼</w:t>
      </w:r>
      <w:r>
        <w:t>，</w:t>
      </w:r>
      <w:r w:rsidRPr="00F139D9">
        <w:t>但它认为</w:t>
      </w:r>
      <w:r>
        <w:t>，</w:t>
      </w:r>
      <w:r w:rsidRPr="00F139D9">
        <w:t>如果在一个案件中</w:t>
      </w:r>
      <w:r>
        <w:t>，</w:t>
      </w:r>
      <w:r w:rsidRPr="00F139D9">
        <w:t>无可争议地存在以前没有评估过的有关新情况</w:t>
      </w:r>
      <w:r>
        <w:t>，</w:t>
      </w:r>
      <w:r w:rsidRPr="00F139D9">
        <w:t>例如该国总体局势的深刻变化</w:t>
      </w:r>
      <w:r>
        <w:t>，</w:t>
      </w:r>
      <w:r w:rsidRPr="00F139D9">
        <w:t>那么</w:t>
      </w:r>
      <w:r>
        <w:t>，</w:t>
      </w:r>
      <w:r w:rsidRPr="00F139D9">
        <w:t>如果申诉人不必首先用尽与这些情况有关的国家补救办法</w:t>
      </w:r>
      <w:r>
        <w:t>，</w:t>
      </w:r>
      <w:r w:rsidRPr="00F139D9">
        <w:t>那是不合逻辑的</w:t>
      </w:r>
      <w:r>
        <w:t>，</w:t>
      </w:r>
      <w:r w:rsidRPr="00F139D9">
        <w:t>也有违辅助性原则。</w:t>
      </w:r>
    </w:p>
    <w:p w14:paraId="69839712" w14:textId="4798000D" w:rsidR="00F139D9" w:rsidRPr="00F139D9" w:rsidRDefault="00F139D9" w:rsidP="004C73A2">
      <w:pPr>
        <w:pStyle w:val="SingleTxtGC"/>
        <w:tabs>
          <w:tab w:val="clear" w:pos="1565"/>
          <w:tab w:val="left" w:pos="1701"/>
        </w:tabs>
      </w:pPr>
      <w:r>
        <w:t>6.1</w:t>
      </w:r>
      <w:r w:rsidRPr="00F139D9">
        <w:t>0</w:t>
      </w:r>
      <w:r w:rsidRPr="00F139D9">
        <w:tab/>
      </w:r>
      <w:r w:rsidRPr="00F139D9">
        <w:t>缔约国还注意到</w:t>
      </w:r>
      <w:r>
        <w:t>，</w:t>
      </w:r>
      <w:r w:rsidRPr="00F139D9">
        <w:t>根据委员会议事规则第</w:t>
      </w:r>
      <w:r>
        <w:t>116</w:t>
      </w:r>
      <w:r w:rsidRPr="00F139D9">
        <w:t>条第</w:t>
      </w:r>
      <w:r>
        <w:t>(2)</w:t>
      </w:r>
      <w:r w:rsidRPr="00F139D9">
        <w:t>项</w:t>
      </w:r>
      <w:r>
        <w:t>，</w:t>
      </w:r>
      <w:r w:rsidRPr="00F139D9">
        <w:t>如果申诉人提出或代表申诉人提出了一项书面请求</w:t>
      </w:r>
      <w:r>
        <w:t>，</w:t>
      </w:r>
      <w:r w:rsidRPr="00F139D9">
        <w:t>其中载有证据表明不可受理的理由不再适用</w:t>
      </w:r>
      <w:r>
        <w:t>，</w:t>
      </w:r>
      <w:r w:rsidRPr="00F139D9">
        <w:t>可对因未用尽国内补救办法而宣布申诉不可受理的决定进行复审。因此</w:t>
      </w:r>
      <w:r>
        <w:t>，</w:t>
      </w:r>
      <w:r w:rsidRPr="00F139D9">
        <w:t>如果瑞典移民当局拒绝申诉人的居留证申请或拒绝重新审查</w:t>
      </w:r>
      <w:r>
        <w:t>，</w:t>
      </w:r>
      <w:r w:rsidRPr="00F139D9">
        <w:t>申请人就可让委员会审查他的案件。</w:t>
      </w:r>
    </w:p>
    <w:p w14:paraId="78478379" w14:textId="10E03974" w:rsidR="00F139D9" w:rsidRPr="00F139D9" w:rsidRDefault="00F139D9" w:rsidP="00F84765">
      <w:pPr>
        <w:pStyle w:val="SingleTxtGC"/>
        <w:tabs>
          <w:tab w:val="clear" w:pos="1565"/>
          <w:tab w:val="left" w:pos="1701"/>
        </w:tabs>
      </w:pPr>
      <w:r>
        <w:t>6.11</w:t>
      </w:r>
      <w:r w:rsidRPr="00F139D9">
        <w:tab/>
      </w:r>
      <w:r w:rsidRPr="00F139D9">
        <w:t>缔约国进一步解释说</w:t>
      </w:r>
      <w:r>
        <w:t>，</w:t>
      </w:r>
      <w:r w:rsidRPr="00F139D9">
        <w:t>不存在对以下说法的任何支持</w:t>
      </w:r>
      <w:r>
        <w:t>：</w:t>
      </w:r>
      <w:r w:rsidRPr="00F139D9">
        <w:t>申诉人没有可用的相关国内补救办法</w:t>
      </w:r>
      <w:r>
        <w:t>；</w:t>
      </w:r>
      <w:r w:rsidRPr="00F139D9">
        <w:t>国内补救办法会不合理地拖延诉讼程序</w:t>
      </w:r>
      <w:r>
        <w:t>；</w:t>
      </w:r>
      <w:r w:rsidRPr="00F139D9">
        <w:t>国内补救办法不可能带来有效的补救。缔约国认为</w:t>
      </w:r>
      <w:r>
        <w:t>，</w:t>
      </w:r>
      <w:r w:rsidRPr="00F139D9">
        <w:t>在本案中有一项国内补救办法必须用尽</w:t>
      </w:r>
      <w:r>
        <w:t>，</w:t>
      </w:r>
      <w:r w:rsidRPr="00F139D9">
        <w:t>应根据《公约》第</w:t>
      </w:r>
      <w:r>
        <w:t>22</w:t>
      </w:r>
      <w:r w:rsidRPr="00F139D9">
        <w:t>条第</w:t>
      </w:r>
      <w:r>
        <w:t>5</w:t>
      </w:r>
      <w:r w:rsidRPr="00F139D9">
        <w:t>款</w:t>
      </w:r>
      <w:r>
        <w:t>(b)</w:t>
      </w:r>
      <w:r w:rsidRPr="00F139D9">
        <w:t>项和委员会议事规则第</w:t>
      </w:r>
      <w:r>
        <w:t>113</w:t>
      </w:r>
      <w:r w:rsidRPr="00F139D9">
        <w:t>条</w:t>
      </w:r>
      <w:r>
        <w:t>(e)</w:t>
      </w:r>
      <w:r w:rsidRPr="00F139D9">
        <w:t>项</w:t>
      </w:r>
      <w:r>
        <w:t>，</w:t>
      </w:r>
      <w:r w:rsidRPr="00F139D9">
        <w:t>宣布本申诉不可受理。</w:t>
      </w:r>
    </w:p>
    <w:p w14:paraId="6A8BB569" w14:textId="3CBC67CC" w:rsidR="00F139D9" w:rsidRPr="00F139D9" w:rsidRDefault="00F139D9" w:rsidP="00F84765">
      <w:pPr>
        <w:pStyle w:val="SingleTxtGC"/>
        <w:tabs>
          <w:tab w:val="clear" w:pos="1565"/>
          <w:tab w:val="left" w:pos="1701"/>
        </w:tabs>
      </w:pPr>
      <w:r>
        <w:t>6.12</w:t>
      </w:r>
      <w:r w:rsidRPr="00F139D9">
        <w:tab/>
      </w:r>
      <w:r w:rsidRPr="00F139D9">
        <w:t>最后</w:t>
      </w:r>
      <w:r>
        <w:t>，</w:t>
      </w:r>
      <w:r w:rsidRPr="00F139D9">
        <w:t>缔约国请委员会要求申诉人提供资料说明他是否坚持来文</w:t>
      </w:r>
      <w:r>
        <w:t>，</w:t>
      </w:r>
      <w:r w:rsidRPr="00F139D9">
        <w:t>如果他不坚持</w:t>
      </w:r>
      <w:r>
        <w:t>，</w:t>
      </w:r>
      <w:r w:rsidRPr="00F139D9">
        <w:t>则停止审理此案。然而</w:t>
      </w:r>
      <w:r>
        <w:t>，</w:t>
      </w:r>
      <w:r w:rsidRPr="00F139D9">
        <w:t>如果申诉人坚持他的来文</w:t>
      </w:r>
      <w:r>
        <w:t>，</w:t>
      </w:r>
      <w:r w:rsidRPr="00F139D9">
        <w:t>缔约国请委员会宣布来文不可受理</w:t>
      </w:r>
      <w:r>
        <w:t>，</w:t>
      </w:r>
      <w:r w:rsidRPr="00F139D9">
        <w:t>因为没有用尽国内补救办法。如果委员会出于某种原因得出结论认为</w:t>
      </w:r>
      <w:r>
        <w:t>，</w:t>
      </w:r>
      <w:r w:rsidRPr="00F139D9">
        <w:t>不应因未用尽国内补救办法而宣布申诉不可受理</w:t>
      </w:r>
      <w:r>
        <w:t>，</w:t>
      </w:r>
      <w:r w:rsidRPr="00F139D9">
        <w:t>政府则坚持其先前关于可否受理和实质问题的意见中所述的内容。如果申诉人坚持他的来文</w:t>
      </w:r>
      <w:r>
        <w:t>，</w:t>
      </w:r>
      <w:r w:rsidRPr="00F139D9">
        <w:t>缔约国认为没有理由要求委员会停止审议这一事项。</w:t>
      </w:r>
    </w:p>
    <w:p w14:paraId="0CBB721C" w14:textId="77777777" w:rsidR="00F139D9" w:rsidRPr="00F139D9" w:rsidRDefault="00F139D9" w:rsidP="00E879A6">
      <w:pPr>
        <w:pStyle w:val="H23GC"/>
      </w:pPr>
      <w:r w:rsidRPr="00F139D9">
        <w:tab/>
      </w:r>
      <w:r w:rsidRPr="00F139D9">
        <w:tab/>
      </w:r>
      <w:r w:rsidRPr="00F139D9">
        <w:t>申诉人对缔约国补充意见的评论</w:t>
      </w:r>
    </w:p>
    <w:p w14:paraId="0E156468" w14:textId="124BD355" w:rsidR="00F139D9" w:rsidRPr="00F139D9" w:rsidRDefault="00F139D9" w:rsidP="00F139D9">
      <w:pPr>
        <w:pStyle w:val="SingleTxtGC"/>
      </w:pPr>
      <w:r>
        <w:t>7.1</w:t>
      </w:r>
      <w:r w:rsidRPr="00F139D9">
        <w:tab/>
      </w:r>
      <w:r>
        <w:t>2</w:t>
      </w:r>
      <w:r w:rsidRPr="00F139D9">
        <w:t>0</w:t>
      </w:r>
      <w:r>
        <w:t>22</w:t>
      </w:r>
      <w:r w:rsidRPr="00F139D9">
        <w:t>年</w:t>
      </w:r>
      <w:r>
        <w:t>3</w:t>
      </w:r>
      <w:r w:rsidRPr="00F139D9">
        <w:t>月</w:t>
      </w:r>
      <w:r>
        <w:t>17</w:t>
      </w:r>
      <w:r w:rsidRPr="00F139D9">
        <w:t>日</w:t>
      </w:r>
      <w:r>
        <w:t>，</w:t>
      </w:r>
      <w:r w:rsidRPr="00F139D9">
        <w:t>申诉人</w:t>
      </w:r>
      <w:r w:rsidR="00E377AE" w:rsidRPr="00F139D9">
        <w:rPr>
          <w:vertAlign w:val="superscript"/>
        </w:rPr>
        <w:footnoteReference w:id="19"/>
      </w:r>
      <w:r w:rsidR="00E377AE">
        <w:rPr>
          <w:vertAlign w:val="superscript"/>
        </w:rPr>
        <w:t xml:space="preserve"> </w:t>
      </w:r>
      <w:r w:rsidRPr="00F139D9">
        <w:t>提交了他的评论</w:t>
      </w:r>
      <w:r>
        <w:t>，</w:t>
      </w:r>
      <w:r w:rsidRPr="00F139D9">
        <w:t>并表示他坚持他的来文</w:t>
      </w:r>
      <w:r>
        <w:t>，</w:t>
      </w:r>
      <w:r w:rsidRPr="00F139D9">
        <w:t>不应中止来文或宣布来文不可受理。他声称</w:t>
      </w:r>
      <w:r>
        <w:t>，</w:t>
      </w:r>
      <w:r w:rsidRPr="00F139D9">
        <w:t>他已经用尽了《公约》意义上的所有可用国内补救办法</w:t>
      </w:r>
      <w:r>
        <w:t>，</w:t>
      </w:r>
      <w:r w:rsidRPr="00F139D9">
        <w:t>如果补救办法的适用不可能给违反《公约》行为的受害者带来有效的补救</w:t>
      </w:r>
      <w:r>
        <w:t>，</w:t>
      </w:r>
      <w:r w:rsidRPr="00F139D9">
        <w:t>用尽国内补救办法并不是先决条件。</w:t>
      </w:r>
      <w:r w:rsidRPr="00F139D9">
        <w:rPr>
          <w:vertAlign w:val="superscript"/>
        </w:rPr>
        <w:footnoteReference w:id="20"/>
      </w:r>
    </w:p>
    <w:p w14:paraId="65B9A127" w14:textId="4092496D" w:rsidR="00F139D9" w:rsidRPr="00F139D9" w:rsidRDefault="00F139D9" w:rsidP="00F139D9">
      <w:pPr>
        <w:pStyle w:val="SingleTxtGC"/>
      </w:pPr>
      <w:r>
        <w:t>7.2</w:t>
      </w:r>
      <w:r w:rsidRPr="00F139D9">
        <w:tab/>
      </w:r>
      <w:r w:rsidRPr="00F139D9">
        <w:t>申诉人指出</w:t>
      </w:r>
      <w:r>
        <w:t>，</w:t>
      </w:r>
      <w:r w:rsidRPr="00F139D9">
        <w:t>根据国家法律和欧洲联盟法律</w:t>
      </w:r>
      <w:r>
        <w:t>，</w:t>
      </w:r>
      <w:r w:rsidRPr="00F139D9">
        <w:t>前寻求庇护者确实享有提交后续申请的权利</w:t>
      </w:r>
      <w:r>
        <w:t>；</w:t>
      </w:r>
      <w:r w:rsidRPr="00F139D9">
        <w:t>然而</w:t>
      </w:r>
      <w:r>
        <w:t>，</w:t>
      </w:r>
      <w:r w:rsidRPr="00F139D9">
        <w:t>当涉及已经提出申请的庇护理由时</w:t>
      </w:r>
      <w:r>
        <w:t>，</w:t>
      </w:r>
      <w:r w:rsidRPr="00F139D9">
        <w:t>移民当局往往参考以前的评估。因此</w:t>
      </w:r>
      <w:r>
        <w:t>，</w:t>
      </w:r>
      <w:r w:rsidRPr="00F139D9">
        <w:t>在实践中</w:t>
      </w:r>
      <w:r>
        <w:t>，</w:t>
      </w:r>
      <w:r w:rsidRPr="00F139D9">
        <w:t>这些申请很少促成向申请人发放居留许可。申诉人确信</w:t>
      </w:r>
      <w:r>
        <w:t>，</w:t>
      </w:r>
      <w:r w:rsidRPr="00F139D9">
        <w:t>国内当局不会全面重新审查此案</w:t>
      </w:r>
      <w:r>
        <w:t>，</w:t>
      </w:r>
      <w:r w:rsidRPr="00F139D9">
        <w:t>因为处理后续申请的重点是新的保护理由或依据。</w:t>
      </w:r>
    </w:p>
    <w:p w14:paraId="1D6837ED" w14:textId="7332C134" w:rsidR="00F139D9" w:rsidRPr="00F139D9" w:rsidRDefault="00F139D9" w:rsidP="00F139D9">
      <w:pPr>
        <w:pStyle w:val="SingleTxtGC"/>
      </w:pPr>
      <w:r>
        <w:t>7.3</w:t>
      </w:r>
      <w:r w:rsidRPr="00F139D9">
        <w:tab/>
      </w:r>
      <w:r w:rsidRPr="00F139D9">
        <w:t>申诉人的庇护申请被驳回的依据是法院的可信度评估</w:t>
      </w:r>
      <w:r>
        <w:t>，</w:t>
      </w:r>
      <w:r w:rsidRPr="00F139D9">
        <w:t>与阿富汗的总体安全局势关系不大。因此</w:t>
      </w:r>
      <w:r>
        <w:t>，</w:t>
      </w:r>
      <w:r w:rsidRPr="00F139D9">
        <w:t>所建议的国内补救办法不太可能给申诉人带来有效的补救。</w:t>
      </w:r>
    </w:p>
    <w:p w14:paraId="42364202" w14:textId="6E5C5D66" w:rsidR="00F139D9" w:rsidRPr="00F139D9" w:rsidRDefault="00F139D9" w:rsidP="00F139D9">
      <w:pPr>
        <w:pStyle w:val="SingleTxtGC"/>
      </w:pPr>
      <w:r>
        <w:t>7.4</w:t>
      </w:r>
      <w:r w:rsidRPr="00F139D9">
        <w:tab/>
      </w:r>
      <w:r w:rsidRPr="00F139D9">
        <w:t>申诉人辩称</w:t>
      </w:r>
      <w:r>
        <w:t>，</w:t>
      </w:r>
      <w:r w:rsidRPr="00F139D9">
        <w:t>缔约国没有具体说明关于他个人情况、可信度或保护需要的任何新情况</w:t>
      </w:r>
      <w:r>
        <w:t>，</w:t>
      </w:r>
      <w:r w:rsidRPr="00F139D9">
        <w:t>这正是驱逐决定的依据。缔约国未能澄清瑞典移民局关于阿富汗的新法律立场文件在新的国内程序中会对申诉人产生什么差别。此外</w:t>
      </w:r>
      <w:r>
        <w:t>，</w:t>
      </w:r>
      <w:r w:rsidRPr="00F139D9">
        <w:t>无法保证这种程序将促成申诉人在缔约国获得保护地位和居留许可</w:t>
      </w:r>
      <w:r>
        <w:t>，</w:t>
      </w:r>
      <w:r w:rsidRPr="00F139D9">
        <w:t>因此存在着被驱回的重大风险。</w:t>
      </w:r>
    </w:p>
    <w:p w14:paraId="368F286F" w14:textId="58216983" w:rsidR="00F139D9" w:rsidRPr="00F139D9" w:rsidRDefault="00F139D9" w:rsidP="00F139D9">
      <w:pPr>
        <w:pStyle w:val="SingleTxtGC"/>
      </w:pPr>
      <w:r>
        <w:t>7.5</w:t>
      </w:r>
      <w:r w:rsidRPr="00F139D9">
        <w:tab/>
      </w:r>
      <w:r w:rsidRPr="00F139D9">
        <w:t>申诉人还指出</w:t>
      </w:r>
      <w:r>
        <w:t>，</w:t>
      </w:r>
      <w:r w:rsidRPr="00F139D9">
        <w:t>瑞典移民局在认定被拒绝的寻求庇护者因新情况而需要保护时</w:t>
      </w:r>
      <w:r>
        <w:t>，</w:t>
      </w:r>
      <w:r w:rsidRPr="00F139D9">
        <w:t>可发放居留许可</w:t>
      </w:r>
      <w:r>
        <w:t>，</w:t>
      </w:r>
      <w:r w:rsidR="00E377AE" w:rsidRPr="00F139D9">
        <w:rPr>
          <w:vertAlign w:val="superscript"/>
        </w:rPr>
        <w:footnoteReference w:id="21"/>
      </w:r>
      <w:r w:rsidR="00E377AE">
        <w:rPr>
          <w:vertAlign w:val="superscript"/>
        </w:rPr>
        <w:t xml:space="preserve"> </w:t>
      </w:r>
      <w:r w:rsidRPr="00F139D9">
        <w:t>该程序不要求申请人提出后续申请</w:t>
      </w:r>
      <w:r>
        <w:t>，</w:t>
      </w:r>
      <w:r w:rsidRPr="00F139D9">
        <w:t>这意味着瑞典移民局可依职权发放居留许可。法律立场文件没有提出国内补救办法的新选择</w:t>
      </w:r>
      <w:r>
        <w:t>；</w:t>
      </w:r>
      <w:r w:rsidRPr="00F139D9">
        <w:t>更准确地说</w:t>
      </w:r>
      <w:r>
        <w:t>，</w:t>
      </w:r>
      <w:r w:rsidRPr="00F139D9">
        <w:t>它证实了阿富汗的局势极其不安全并给一些弱势群体带来很大危险。申诉人已经向现有的国内补救办法提出了庇护申请</w:t>
      </w:r>
      <w:r>
        <w:t>，</w:t>
      </w:r>
      <w:r w:rsidRPr="00F139D9">
        <w:t>但移民当局迄今未能给予他免遭驱回的保护。</w:t>
      </w:r>
    </w:p>
    <w:p w14:paraId="2D0EFEC5" w14:textId="2C6B3FC0" w:rsidR="00F139D9" w:rsidRPr="00F139D9" w:rsidRDefault="00F139D9" w:rsidP="00F139D9">
      <w:pPr>
        <w:pStyle w:val="SingleTxtGC"/>
      </w:pPr>
      <w:r>
        <w:t>7.6</w:t>
      </w:r>
      <w:r w:rsidRPr="00F139D9">
        <w:tab/>
      </w:r>
      <w:r w:rsidRPr="00F139D9">
        <w:t>最后</w:t>
      </w:r>
      <w:r>
        <w:t>，</w:t>
      </w:r>
      <w:r w:rsidRPr="00F139D9">
        <w:t>申诉人提到委员会最近的决定并指出</w:t>
      </w:r>
      <w:r>
        <w:t>，</w:t>
      </w:r>
      <w:r w:rsidRPr="00F139D9">
        <w:t>此案是在塔利班接管以及欧洲庇护支助办事处和欧洲联盟庇护署发布指导意见之后通过的</w:t>
      </w:r>
      <w:r>
        <w:t>，</w:t>
      </w:r>
      <w:r w:rsidRPr="00F139D9">
        <w:t>新的法律立场文件主要是以这些指导意见为基础的。申诉人指出</w:t>
      </w:r>
      <w:r>
        <w:t>，</w:t>
      </w:r>
      <w:r w:rsidRPr="00F139D9">
        <w:t>委员会审议了此案实质问题并指出</w:t>
      </w:r>
      <w:r>
        <w:t>，</w:t>
      </w:r>
      <w:r w:rsidRPr="00F139D9">
        <w:t>它确信</w:t>
      </w:r>
      <w:r>
        <w:t>，</w:t>
      </w:r>
      <w:r w:rsidRPr="00F139D9">
        <w:t>一旦驱逐禁令解除</w:t>
      </w:r>
      <w:r>
        <w:t>，</w:t>
      </w:r>
      <w:r w:rsidRPr="00F139D9">
        <w:t>以前被拒绝的阿富汗庇护案件将根据当时阿富汗的人权状况重新审查。</w:t>
      </w:r>
      <w:r w:rsidRPr="00F139D9">
        <w:rPr>
          <w:vertAlign w:val="superscript"/>
        </w:rPr>
        <w:footnoteReference w:id="22"/>
      </w:r>
    </w:p>
    <w:p w14:paraId="33509A3E" w14:textId="77777777" w:rsidR="00F139D9" w:rsidRPr="00F139D9" w:rsidRDefault="00F139D9" w:rsidP="00E879A6">
      <w:pPr>
        <w:pStyle w:val="H23GC"/>
      </w:pPr>
      <w:r w:rsidRPr="00F139D9">
        <w:tab/>
      </w:r>
      <w:r w:rsidRPr="00F139D9">
        <w:tab/>
      </w:r>
      <w:r w:rsidRPr="00F139D9">
        <w:t>缔约国的补充资料</w:t>
      </w:r>
    </w:p>
    <w:p w14:paraId="363A0BB9" w14:textId="5527B05C" w:rsidR="00F139D9" w:rsidRPr="00F139D9" w:rsidRDefault="00F139D9" w:rsidP="00F139D9">
      <w:pPr>
        <w:pStyle w:val="SingleTxtGC"/>
      </w:pPr>
      <w:r>
        <w:t>8.1</w:t>
      </w:r>
      <w:r w:rsidRPr="00F139D9">
        <w:tab/>
      </w:r>
      <w:r>
        <w:t>2</w:t>
      </w:r>
      <w:r w:rsidRPr="00F139D9">
        <w:t>0</w:t>
      </w:r>
      <w:r>
        <w:t>22</w:t>
      </w:r>
      <w:r w:rsidRPr="00F139D9">
        <w:t>年</w:t>
      </w:r>
      <w:r>
        <w:t>4</w:t>
      </w:r>
      <w:r w:rsidRPr="00F139D9">
        <w:t>月</w:t>
      </w:r>
      <w:r>
        <w:t>11</w:t>
      </w:r>
      <w:r w:rsidRPr="00F139D9">
        <w:t>日</w:t>
      </w:r>
      <w:r>
        <w:t>，</w:t>
      </w:r>
      <w:r w:rsidRPr="00F139D9">
        <w:t>缔约国提交了补充意见</w:t>
      </w:r>
      <w:r>
        <w:t>，</w:t>
      </w:r>
      <w:r w:rsidRPr="00F139D9">
        <w:t>并指出申诉人的进一步意见实质上不包含任何新的资料。缔约国强调</w:t>
      </w:r>
      <w:r>
        <w:t>，</w:t>
      </w:r>
      <w:r w:rsidRPr="00F139D9">
        <w:t>它完全坚持其在先前意见中就本申诉可否受理和实质问题所表达的立场。缔约国进一步澄清说</w:t>
      </w:r>
      <w:r>
        <w:t>，</w:t>
      </w:r>
      <w:r w:rsidRPr="00F139D9">
        <w:t>即使申诉人提交的资料中可能有缔约国没有涉及的方面</w:t>
      </w:r>
      <w:r>
        <w:t>，</w:t>
      </w:r>
      <w:r w:rsidRPr="00F139D9">
        <w:t>但这不应被解释为接受这些说法。</w:t>
      </w:r>
    </w:p>
    <w:p w14:paraId="6BE091D2" w14:textId="651454B6" w:rsidR="00F139D9" w:rsidRPr="00F139D9" w:rsidRDefault="00F139D9" w:rsidP="00F139D9">
      <w:pPr>
        <w:pStyle w:val="SingleTxtGC"/>
      </w:pPr>
      <w:r>
        <w:t>8.2</w:t>
      </w:r>
      <w:r w:rsidRPr="00F139D9">
        <w:tab/>
      </w:r>
      <w:r w:rsidRPr="00F139D9">
        <w:t>关于申诉人援引的涉及一名阿富汗国民的决定</w:t>
      </w:r>
      <w:r>
        <w:t>，</w:t>
      </w:r>
      <w:r w:rsidRPr="00F139D9">
        <w:t>缔约国指出</w:t>
      </w:r>
      <w:r>
        <w:t>，</w:t>
      </w:r>
      <w:r w:rsidRPr="00F139D9">
        <w:t>与本来文相比</w:t>
      </w:r>
      <w:r>
        <w:t>，</w:t>
      </w:r>
      <w:r w:rsidRPr="00F139D9">
        <w:t>一个关键的不同之处在于</w:t>
      </w:r>
      <w:r>
        <w:t>，</w:t>
      </w:r>
      <w:r w:rsidRPr="00F139D9">
        <w:t>委员会的先前有关决定是在瑞典移民局关于阿富汗问题的新法律立场文件发布之前通过的。缔约国重申</w:t>
      </w:r>
      <w:r>
        <w:t>，</w:t>
      </w:r>
      <w:r w:rsidRPr="00F139D9">
        <w:t>根据该立场文件</w:t>
      </w:r>
      <w:r>
        <w:t>，</w:t>
      </w:r>
      <w:r w:rsidRPr="00F139D9">
        <w:t>阿富汗安全局势的变化影响了对执行驱逐令的障碍的评估</w:t>
      </w:r>
      <w:r>
        <w:t>，</w:t>
      </w:r>
      <w:r w:rsidRPr="00F139D9">
        <w:t>本案中的申诉人有可用和有效的国内补救办法</w:t>
      </w:r>
      <w:r>
        <w:t>，</w:t>
      </w:r>
      <w:r w:rsidRPr="00F139D9">
        <w:t>因此</w:t>
      </w:r>
      <w:r>
        <w:t>，</w:t>
      </w:r>
      <w:r w:rsidRPr="00F139D9">
        <w:t>他未能用尽国内补救办法</w:t>
      </w:r>
      <w:r>
        <w:t>，</w:t>
      </w:r>
      <w:r w:rsidRPr="00F139D9">
        <w:t>本案中的这种情况有别于委员会的</w:t>
      </w:r>
      <w:r>
        <w:t>A</w:t>
      </w:r>
      <w:r w:rsidRPr="00F139D9">
        <w:t>.</w:t>
      </w:r>
      <w:r>
        <w:t>A</w:t>
      </w:r>
      <w:r w:rsidRPr="00F139D9">
        <w:t>.</w:t>
      </w:r>
      <w:r w:rsidRPr="00F139D9">
        <w:t>诉瑞典案。</w:t>
      </w:r>
    </w:p>
    <w:p w14:paraId="2147086C" w14:textId="38F5F5A8" w:rsidR="00F139D9" w:rsidRPr="00F139D9" w:rsidRDefault="00F139D9" w:rsidP="00F139D9">
      <w:pPr>
        <w:pStyle w:val="SingleTxtGC"/>
      </w:pPr>
      <w:r>
        <w:t>8.3</w:t>
      </w:r>
      <w:r w:rsidRPr="00F139D9">
        <w:tab/>
      </w:r>
      <w:r w:rsidRPr="00F139D9">
        <w:t>申诉人声称</w:t>
      </w:r>
      <w:r>
        <w:t>，</w:t>
      </w:r>
      <w:r w:rsidRPr="00F139D9">
        <w:t>移民当局在评估后续申请时</w:t>
      </w:r>
      <w:r>
        <w:t>，</w:t>
      </w:r>
      <w:r w:rsidRPr="00F139D9">
        <w:t>往往会参考以前对该申请人保护需求的评估</w:t>
      </w:r>
      <w:r>
        <w:t>，</w:t>
      </w:r>
      <w:r w:rsidRPr="00F139D9">
        <w:t>因此</w:t>
      </w:r>
      <w:r>
        <w:t>，</w:t>
      </w:r>
      <w:r w:rsidRPr="00F139D9">
        <w:t>所建议的国内补救办法不太可能带来有效的补救。回应该主张</w:t>
      </w:r>
      <w:r>
        <w:t>，</w:t>
      </w:r>
      <w:r w:rsidRPr="00F139D9">
        <w:t>缔约国强调</w:t>
      </w:r>
      <w:r>
        <w:t>，</w:t>
      </w:r>
      <w:r w:rsidRPr="00F139D9">
        <w:t>瑞典移民局在其法律立场文件中就审查有关来自阿富汗的个人的执法障碍问题已澄清了各个方面</w:t>
      </w:r>
      <w:r>
        <w:t>，</w:t>
      </w:r>
      <w:r w:rsidRPr="00F139D9">
        <w:t>这对本来文很重要。缔约国还指出</w:t>
      </w:r>
      <w:r>
        <w:t>，</w:t>
      </w:r>
      <w:r w:rsidRPr="00F139D9">
        <w:t>执行驱逐令的障碍申请意味着申请人有可能列举他们希望提出的所有个人情况</w:t>
      </w:r>
      <w:r>
        <w:t>，</w:t>
      </w:r>
      <w:r w:rsidRPr="00F139D9">
        <w:t>瑞典移民局将对所列举的所有主张进行彻底评估。还有必要澄清的是</w:t>
      </w:r>
      <w:r>
        <w:t>，</w:t>
      </w:r>
      <w:r w:rsidRPr="00F139D9">
        <w:t>根据《外国人法》第</w:t>
      </w:r>
      <w:r>
        <w:t>12</w:t>
      </w:r>
      <w:r w:rsidRPr="00F139D9">
        <w:t>章第</w:t>
      </w:r>
      <w:r>
        <w:t>19</w:t>
      </w:r>
      <w:r w:rsidRPr="00F139D9">
        <w:t>节给予的重新审查将考虑到促使给予重新审查的新情况</w:t>
      </w:r>
      <w:r>
        <w:t>，</w:t>
      </w:r>
      <w:r w:rsidRPr="00F139D9">
        <w:t>以及外国人以前在诉讼中援引的保护理由。移民上诉法院已经澄清</w:t>
      </w:r>
      <w:r>
        <w:t>，</w:t>
      </w:r>
      <w:r w:rsidRPr="00F139D9">
        <w:t>只有这样的全面审查才能评估所援引的情况是否构成对《外国人法》第</w:t>
      </w:r>
      <w:r>
        <w:t>12</w:t>
      </w:r>
      <w:r w:rsidRPr="00F139D9">
        <w:t>章第</w:t>
      </w:r>
      <w:r>
        <w:t>1</w:t>
      </w:r>
      <w:r w:rsidRPr="00F139D9">
        <w:t>至</w:t>
      </w:r>
      <w:r>
        <w:t>3</w:t>
      </w:r>
      <w:r w:rsidRPr="00F139D9">
        <w:t>节规定的执行的长期障碍</w:t>
      </w:r>
      <w:r>
        <w:t>，</w:t>
      </w:r>
      <w:r w:rsidRPr="00F139D9">
        <w:t>并可能引向颁发居留许可证。</w:t>
      </w:r>
    </w:p>
    <w:p w14:paraId="3D1AD6B3" w14:textId="77777777" w:rsidR="00F139D9" w:rsidRPr="00F139D9" w:rsidRDefault="00F139D9" w:rsidP="00E879A6">
      <w:pPr>
        <w:pStyle w:val="H23GC"/>
      </w:pPr>
      <w:r w:rsidRPr="00F139D9">
        <w:tab/>
      </w:r>
      <w:r w:rsidRPr="00F139D9">
        <w:tab/>
      </w:r>
      <w:r w:rsidRPr="00F139D9">
        <w:t>委员会需处理的问题和议事情况</w:t>
      </w:r>
    </w:p>
    <w:p w14:paraId="49AB6519" w14:textId="77777777" w:rsidR="00F139D9" w:rsidRPr="00F139D9" w:rsidRDefault="00F139D9" w:rsidP="00E879A6">
      <w:pPr>
        <w:pStyle w:val="H4GC"/>
      </w:pPr>
      <w:r w:rsidRPr="00F139D9">
        <w:tab/>
      </w:r>
      <w:r w:rsidRPr="00F139D9">
        <w:tab/>
      </w:r>
      <w:r w:rsidRPr="00F139D9">
        <w:t>审议可否受理</w:t>
      </w:r>
    </w:p>
    <w:p w14:paraId="4F524247" w14:textId="3362CFE8" w:rsidR="00F139D9" w:rsidRPr="00F139D9" w:rsidRDefault="00F139D9" w:rsidP="00F139D9">
      <w:pPr>
        <w:pStyle w:val="SingleTxtGC"/>
      </w:pPr>
      <w:r>
        <w:t>9.1</w:t>
      </w:r>
      <w:r w:rsidRPr="00F139D9">
        <w:tab/>
      </w:r>
      <w:r w:rsidRPr="00F139D9">
        <w:t>在审议来文所载的任何申诉之前</w:t>
      </w:r>
      <w:r>
        <w:t>，</w:t>
      </w:r>
      <w:r w:rsidRPr="00F139D9">
        <w:t>委员会必须决定来文是否符合《公约》第</w:t>
      </w:r>
      <w:r>
        <w:t>22</w:t>
      </w:r>
      <w:r w:rsidRPr="00F139D9">
        <w:t>条规定的受理条件。按照《公约》第</w:t>
      </w:r>
      <w:r>
        <w:t>22</w:t>
      </w:r>
      <w:r w:rsidRPr="00F139D9">
        <w:t>条第</w:t>
      </w:r>
      <w:r>
        <w:t>5</w:t>
      </w:r>
      <w:r w:rsidRPr="00F139D9">
        <w:t>款</w:t>
      </w:r>
      <w:r>
        <w:t>(a)</w:t>
      </w:r>
      <w:r w:rsidRPr="00F139D9">
        <w:t>项的要求</w:t>
      </w:r>
      <w:r>
        <w:t>，</w:t>
      </w:r>
      <w:r w:rsidRPr="00F139D9">
        <w:t>委员会已确定同一事项过去和现在均未受到另一国际调查程序或解决办法的审查。</w:t>
      </w:r>
    </w:p>
    <w:p w14:paraId="21C5819A" w14:textId="45C12BE5" w:rsidR="00F139D9" w:rsidRPr="00F139D9" w:rsidRDefault="00F139D9" w:rsidP="00F139D9">
      <w:pPr>
        <w:pStyle w:val="SingleTxtGC"/>
      </w:pPr>
      <w:r>
        <w:t>9.2</w:t>
      </w:r>
      <w:r w:rsidRPr="00F139D9">
        <w:tab/>
      </w:r>
      <w:r w:rsidRPr="00F139D9">
        <w:t>根据《公约》第</w:t>
      </w:r>
      <w:r>
        <w:t>22</w:t>
      </w:r>
      <w:r w:rsidRPr="00F139D9">
        <w:t>条第</w:t>
      </w:r>
      <w:r>
        <w:t>5</w:t>
      </w:r>
      <w:r w:rsidRPr="00F139D9">
        <w:t>款</w:t>
      </w:r>
      <w:r>
        <w:t>(b)</w:t>
      </w:r>
      <w:r w:rsidRPr="00F139D9">
        <w:t>项</w:t>
      </w:r>
      <w:r>
        <w:t>，</w:t>
      </w:r>
      <w:r w:rsidRPr="00F139D9">
        <w:t>除非委员会能够断定相关个人已用尽一切国内补救办法</w:t>
      </w:r>
      <w:r>
        <w:t>，</w:t>
      </w:r>
      <w:r w:rsidRPr="00F139D9">
        <w:t>否则不应审议其提交的任何来文。委员会注意到</w:t>
      </w:r>
      <w:r>
        <w:t>，</w:t>
      </w:r>
      <w:r w:rsidRPr="00F139D9">
        <w:t>在本案中</w:t>
      </w:r>
      <w:r>
        <w:t>，</w:t>
      </w:r>
      <w:r w:rsidRPr="00F139D9">
        <w:t>缔约国对可否受理提出异议</w:t>
      </w:r>
      <w:r>
        <w:t>，</w:t>
      </w:r>
      <w:r w:rsidRPr="00F139D9">
        <w:t>称</w:t>
      </w:r>
      <w:r>
        <w:t>2</w:t>
      </w:r>
      <w:r w:rsidRPr="00F139D9">
        <w:t>0</w:t>
      </w:r>
      <w:r>
        <w:t>21</w:t>
      </w:r>
      <w:r w:rsidRPr="00F139D9">
        <w:t>年</w:t>
      </w:r>
      <w:r>
        <w:t>11</w:t>
      </w:r>
      <w:r w:rsidRPr="00F139D9">
        <w:t>月</w:t>
      </w:r>
      <w:r>
        <w:t>3</w:t>
      </w:r>
      <w:r w:rsidRPr="00F139D9">
        <w:t>0</w:t>
      </w:r>
      <w:r w:rsidRPr="00F139D9">
        <w:t>日</w:t>
      </w:r>
      <w:r>
        <w:t>，</w:t>
      </w:r>
      <w:r w:rsidRPr="00F139D9">
        <w:t>瑞典移民局发布了一份关于阿富汗的新法律立场文件</w:t>
      </w:r>
      <w:r>
        <w:t>，</w:t>
      </w:r>
      <w:r w:rsidRPr="00F139D9">
        <w:t>其中涉及可能在阿富汗面临迫害风险的某些弱势群体</w:t>
      </w:r>
      <w:r>
        <w:t>，</w:t>
      </w:r>
      <w:r w:rsidRPr="00F139D9">
        <w:t>以及此类迫害的风险概况。根据该法律立场文件</w:t>
      </w:r>
      <w:r>
        <w:t>，</w:t>
      </w:r>
      <w:r w:rsidRPr="00F139D9">
        <w:t>无法从阿富汗当局获得有效保护</w:t>
      </w:r>
      <w:r>
        <w:t>，</w:t>
      </w:r>
      <w:r w:rsidRPr="00F139D9">
        <w:t>只有在特殊情况下才可使用国内保护替代方案。委员会注意到缔约国的意见</w:t>
      </w:r>
      <w:r>
        <w:t>：</w:t>
      </w:r>
      <w:r w:rsidRPr="00F139D9">
        <w:t>该法律立场文件中对执行驱逐令障碍的评估对本来文特别重要</w:t>
      </w:r>
      <w:r>
        <w:t>；</w:t>
      </w:r>
      <w:r w:rsidRPr="00F139D9">
        <w:t>根据瑞典移民局</w:t>
      </w:r>
      <w:r>
        <w:t>，</w:t>
      </w:r>
      <w:r w:rsidRPr="00F139D9">
        <w:t>在塔利班接管阿富汗之后</w:t>
      </w:r>
      <w:r>
        <w:t>，</w:t>
      </w:r>
      <w:r w:rsidRPr="00F139D9">
        <w:t>由于人权状况的变化和提供国内保护替代办法的有限性</w:t>
      </w:r>
      <w:r>
        <w:t>，</w:t>
      </w:r>
      <w:r w:rsidRPr="00F139D9">
        <w:t>在个案情况下</w:t>
      </w:r>
      <w:r>
        <w:t>，</w:t>
      </w:r>
      <w:r w:rsidRPr="00F139D9">
        <w:t>根据《外国人法》进行审查有了正当理由</w:t>
      </w:r>
      <w:r>
        <w:t>；</w:t>
      </w:r>
      <w:r w:rsidRPr="00F139D9">
        <w:t>根据相关规定</w:t>
      </w:r>
      <w:r>
        <w:t>，</w:t>
      </w:r>
      <w:r w:rsidRPr="00F139D9">
        <w:t>如果出现的新情况意味着有执行障碍</w:t>
      </w:r>
      <w:r>
        <w:t>，</w:t>
      </w:r>
      <w:r w:rsidRPr="00F139D9">
        <w:t>瑞典移民局可在涉及执行一个已成为最终和不可上诉的驱逐令的案件中发放居留证。</w:t>
      </w:r>
    </w:p>
    <w:p w14:paraId="3109A253" w14:textId="730A9A6B" w:rsidR="00F139D9" w:rsidRPr="00F139D9" w:rsidRDefault="00F139D9" w:rsidP="00F139D9">
      <w:pPr>
        <w:pStyle w:val="SingleTxtGC"/>
      </w:pPr>
      <w:r>
        <w:t>9.3</w:t>
      </w:r>
      <w:r w:rsidRPr="00F139D9">
        <w:tab/>
      </w:r>
      <w:r w:rsidRPr="00F139D9">
        <w:t>委员会注意到</w:t>
      </w:r>
      <w:r>
        <w:t>，</w:t>
      </w:r>
      <w:r w:rsidRPr="00F139D9">
        <w:t>缔约国进一步指出</w:t>
      </w:r>
      <w:r>
        <w:t>，</w:t>
      </w:r>
      <w:r w:rsidRPr="00F139D9">
        <w:t>塔利班接管和适用伊斯兰教法之后该国的普遍局势被认为是《外国人法》规定的一种新情况</w:t>
      </w:r>
      <w:r>
        <w:t>；</w:t>
      </w:r>
      <w:r w:rsidRPr="00F139D9">
        <w:t>应当准许对申诉人的案件进行重新审查</w:t>
      </w:r>
      <w:r>
        <w:t>，</w:t>
      </w:r>
      <w:r w:rsidRPr="00F139D9">
        <w:t>因为可以假定</w:t>
      </w:r>
      <w:r>
        <w:t>，</w:t>
      </w:r>
      <w:r w:rsidRPr="00F139D9">
        <w:t>局势的变化构成执行驱逐令的这种永久障碍。因而</w:t>
      </w:r>
      <w:r>
        <w:t>，</w:t>
      </w:r>
      <w:r w:rsidRPr="00F139D9">
        <w:t>申请居留证或重新审查必须被视为申诉人可以利用的有效国内补救办法</w:t>
      </w:r>
      <w:r>
        <w:t>；</w:t>
      </w:r>
      <w:r w:rsidRPr="00F139D9">
        <w:t>因此</w:t>
      </w:r>
      <w:r>
        <w:t>，</w:t>
      </w:r>
      <w:r w:rsidRPr="00F139D9">
        <w:t>现在应宣布本来文因未用尽国内补救办法而不可受理。委员会还注意到</w:t>
      </w:r>
      <w:r>
        <w:t>，</w:t>
      </w:r>
      <w:r w:rsidRPr="00F139D9">
        <w:t>本来文不同于</w:t>
      </w:r>
      <w:r>
        <w:t>A</w:t>
      </w:r>
      <w:r w:rsidRPr="00F139D9">
        <w:t>.</w:t>
      </w:r>
      <w:r>
        <w:t>A</w:t>
      </w:r>
      <w:r w:rsidRPr="00F139D9">
        <w:t>.</w:t>
      </w:r>
      <w:r w:rsidRPr="001E0751">
        <w:rPr>
          <w:rFonts w:ascii="Time New Roman" w:eastAsia="楷体" w:hAnsi="Time New Roman"/>
        </w:rPr>
        <w:t>诉瑞典案</w:t>
      </w:r>
      <w:r>
        <w:t>(</w:t>
      </w:r>
      <w:r w:rsidRPr="00F139D9">
        <w:t>委员会于</w:t>
      </w:r>
      <w:r>
        <w:t>2</w:t>
      </w:r>
      <w:r w:rsidRPr="00F139D9">
        <w:t>0</w:t>
      </w:r>
      <w:r>
        <w:t>21</w:t>
      </w:r>
      <w:r w:rsidRPr="00F139D9">
        <w:t>年</w:t>
      </w:r>
      <w:r>
        <w:t>11</w:t>
      </w:r>
      <w:r w:rsidRPr="00F139D9">
        <w:t>月</w:t>
      </w:r>
      <w:r>
        <w:t>24</w:t>
      </w:r>
      <w:r w:rsidRPr="00F139D9">
        <w:t>日审议了该案</w:t>
      </w:r>
      <w:r>
        <w:t>)</w:t>
      </w:r>
      <w:r>
        <w:t>，</w:t>
      </w:r>
      <w:r w:rsidRPr="00F139D9">
        <w:t>因为后者是在新的法律立场文件于</w:t>
      </w:r>
      <w:r>
        <w:t>2</w:t>
      </w:r>
      <w:r w:rsidRPr="00F139D9">
        <w:t>0</w:t>
      </w:r>
      <w:r>
        <w:t>21</w:t>
      </w:r>
      <w:r w:rsidRPr="00F139D9">
        <w:t>年</w:t>
      </w:r>
      <w:r>
        <w:t>11</w:t>
      </w:r>
      <w:r w:rsidRPr="00F139D9">
        <w:t>月</w:t>
      </w:r>
      <w:r>
        <w:t>3</w:t>
      </w:r>
      <w:r w:rsidRPr="00F139D9">
        <w:t>0</w:t>
      </w:r>
      <w:r w:rsidRPr="00F139D9">
        <w:t>日发布之前通过的</w:t>
      </w:r>
      <w:r>
        <w:t>，</w:t>
      </w:r>
      <w:r w:rsidRPr="00F139D9">
        <w:t>此立场文件不能适用于该案。</w:t>
      </w:r>
    </w:p>
    <w:p w14:paraId="59A51887" w14:textId="28F29ECC" w:rsidR="00F139D9" w:rsidRPr="00F139D9" w:rsidRDefault="00F139D9" w:rsidP="00F139D9">
      <w:pPr>
        <w:pStyle w:val="SingleTxtGC"/>
      </w:pPr>
      <w:r>
        <w:t>9.4</w:t>
      </w:r>
      <w:r w:rsidRPr="00F139D9">
        <w:tab/>
      </w:r>
      <w:r w:rsidRPr="00F139D9">
        <w:t>然而</w:t>
      </w:r>
      <w:r>
        <w:t>，</w:t>
      </w:r>
      <w:r w:rsidRPr="00F139D9">
        <w:t>委员会注意到</w:t>
      </w:r>
      <w:r>
        <w:t>，</w:t>
      </w:r>
      <w:r w:rsidRPr="00F139D9">
        <w:t>申诉人没有启动新的庇护程</w:t>
      </w:r>
      <w:r>
        <w:t>(</w:t>
      </w:r>
      <w:r w:rsidRPr="00F139D9">
        <w:t>在通过关于阿富汗的新的法律立场文件之后</w:t>
      </w:r>
      <w:r>
        <w:t>，</w:t>
      </w:r>
      <w:r w:rsidRPr="00F139D9">
        <w:t>这是他可以使用的一个选项</w:t>
      </w:r>
      <w:r>
        <w:t>)</w:t>
      </w:r>
      <w:r>
        <w:t>，</w:t>
      </w:r>
      <w:r w:rsidRPr="00F139D9">
        <w:t>他同时辩称</w:t>
      </w:r>
      <w:r>
        <w:t>，</w:t>
      </w:r>
      <w:r w:rsidRPr="00F139D9">
        <w:t>国内当局不会全面重新审查此案</w:t>
      </w:r>
      <w:r>
        <w:t>，</w:t>
      </w:r>
      <w:r w:rsidRPr="00F139D9">
        <w:t>因为处理后续申请的重点是新的保护理由或依据。他还称</w:t>
      </w:r>
      <w:r>
        <w:t>，</w:t>
      </w:r>
      <w:r w:rsidRPr="00F139D9">
        <w:t>缔约国没有具体说明关于他的个人情况、可信度或保护需要的任何新情况。他还怀疑</w:t>
      </w:r>
      <w:r>
        <w:t>，</w:t>
      </w:r>
      <w:r w:rsidRPr="00F139D9">
        <w:t>关于阿富汗的新立场文件在新的国内程序中是否会对申诉人产生任何差别。在这方面</w:t>
      </w:r>
      <w:r>
        <w:t>，</w:t>
      </w:r>
      <w:r w:rsidRPr="00F139D9">
        <w:t>委员会回顾其判例</w:t>
      </w:r>
      <w:r>
        <w:t>，</w:t>
      </w:r>
      <w:r w:rsidRPr="00F139D9">
        <w:t>根据判例</w:t>
      </w:r>
      <w:r>
        <w:t>，</w:t>
      </w:r>
      <w:r w:rsidRPr="00F139D9">
        <w:t>仅仅怀疑补救办法的有效性并不能免除申诉人寻求用尽这种补救办法的责任。</w:t>
      </w:r>
      <w:r w:rsidR="00E377AE" w:rsidRPr="00F139D9">
        <w:rPr>
          <w:vertAlign w:val="superscript"/>
        </w:rPr>
        <w:footnoteReference w:id="23"/>
      </w:r>
      <w:r w:rsidR="00E377AE">
        <w:rPr>
          <w:vertAlign w:val="superscript"/>
        </w:rPr>
        <w:t xml:space="preserve"> </w:t>
      </w:r>
      <w:r w:rsidRPr="00F139D9">
        <w:t>委员会认为</w:t>
      </w:r>
      <w:r>
        <w:t>，</w:t>
      </w:r>
      <w:r w:rsidRPr="00F139D9">
        <w:t>没有任何迹象表明</w:t>
      </w:r>
      <w:r>
        <w:t>，</w:t>
      </w:r>
      <w:r w:rsidRPr="00F139D9">
        <w:t>这一涉及寻求庇护的阿富汗国民的新程序不能为申诉人带来有效的补救</w:t>
      </w:r>
      <w:r>
        <w:t>，</w:t>
      </w:r>
      <w:r w:rsidRPr="00F139D9">
        <w:t>从而为他提供了一个有待用尽的新的补救办法。在这方面</w:t>
      </w:r>
      <w:r>
        <w:t>，</w:t>
      </w:r>
      <w:r w:rsidRPr="00F139D9">
        <w:t>委员会注意到</w:t>
      </w:r>
      <w:r>
        <w:t>，</w:t>
      </w:r>
      <w:r w:rsidRPr="00F139D9">
        <w:t>缔约国声称</w:t>
      </w:r>
      <w:r>
        <w:t>，</w:t>
      </w:r>
      <w:r w:rsidRPr="00F139D9">
        <w:t>申诉人可以列举他希望提出的所有个人情况</w:t>
      </w:r>
      <w:r>
        <w:t>，</w:t>
      </w:r>
      <w:r w:rsidRPr="00F139D9">
        <w:t>瑞典移民局将根据阿富汗人权状况的根本变化对所有主张进行新的评估。此外</w:t>
      </w:r>
      <w:r>
        <w:t>，</w:t>
      </w:r>
      <w:r w:rsidRPr="00F139D9">
        <w:t>如果申诉人获准重新审查居留许可问题</w:t>
      </w:r>
      <w:r>
        <w:t>，</w:t>
      </w:r>
      <w:r w:rsidRPr="00F139D9">
        <w:t>则在居留许可问题由一项不可上诉的最后决定确定之前</w:t>
      </w:r>
      <w:r>
        <w:t>，</w:t>
      </w:r>
      <w:r w:rsidRPr="00F139D9">
        <w:t>不得执行驱逐令。在作出这一决定时</w:t>
      </w:r>
      <w:r>
        <w:t>，</w:t>
      </w:r>
      <w:r w:rsidRPr="00F139D9">
        <w:t>委员会希望强调</w:t>
      </w:r>
      <w:r>
        <w:t>，</w:t>
      </w:r>
      <w:r w:rsidRPr="00F139D9">
        <w:t>如果申诉人今后面临被强行遣返阿富汗的风险</w:t>
      </w:r>
      <w:r>
        <w:t>，</w:t>
      </w:r>
      <w:r w:rsidRPr="00F139D9">
        <w:t>他将能够向委员会提交一份针对缔约国的新来文。</w:t>
      </w:r>
    </w:p>
    <w:p w14:paraId="2DAACCBC" w14:textId="38197A36" w:rsidR="00F139D9" w:rsidRPr="00F139D9" w:rsidRDefault="00F139D9" w:rsidP="00F139D9">
      <w:pPr>
        <w:pStyle w:val="SingleTxtGC"/>
      </w:pPr>
      <w:r>
        <w:t>10.</w:t>
      </w:r>
      <w:r w:rsidRPr="00F139D9">
        <w:tab/>
      </w:r>
      <w:r w:rsidRPr="00F139D9">
        <w:t>因此</w:t>
      </w:r>
      <w:r>
        <w:t>，</w:t>
      </w:r>
      <w:r w:rsidRPr="00F139D9">
        <w:t>委员会决定</w:t>
      </w:r>
      <w:r>
        <w:t>：</w:t>
      </w:r>
    </w:p>
    <w:p w14:paraId="0C7D0C09" w14:textId="09A16BDD" w:rsidR="00F139D9" w:rsidRPr="00F139D9" w:rsidRDefault="00F139D9" w:rsidP="00F139D9">
      <w:pPr>
        <w:pStyle w:val="SingleTxtGC"/>
      </w:pPr>
      <w:r>
        <w:tab/>
        <w:t>(a)</w:t>
      </w:r>
      <w:r w:rsidRPr="00F139D9">
        <w:tab/>
      </w:r>
      <w:r w:rsidRPr="00F139D9">
        <w:t>根据《公约》第</w:t>
      </w:r>
      <w:r>
        <w:t>22</w:t>
      </w:r>
      <w:r w:rsidRPr="00F139D9">
        <w:t>条第</w:t>
      </w:r>
      <w:r>
        <w:t>5</w:t>
      </w:r>
      <w:r w:rsidRPr="00F139D9">
        <w:t>款</w:t>
      </w:r>
      <w:r>
        <w:t>(b)</w:t>
      </w:r>
      <w:r w:rsidRPr="00F139D9">
        <w:t>项</w:t>
      </w:r>
      <w:r>
        <w:t>，</w:t>
      </w:r>
      <w:r w:rsidRPr="00F139D9">
        <w:t>来文不可受理</w:t>
      </w:r>
      <w:r>
        <w:t>，</w:t>
      </w:r>
      <w:r w:rsidRPr="00F139D9">
        <w:t>因为缔约国采用了新的行政程序</w:t>
      </w:r>
      <w:r>
        <w:t>，</w:t>
      </w:r>
      <w:r w:rsidRPr="00F139D9">
        <w:t>向申请人提供了在提交申诉时不存在因而无法用尽的补救办法</w:t>
      </w:r>
      <w:r>
        <w:t>，</w:t>
      </w:r>
      <w:r w:rsidRPr="00F139D9">
        <w:t>这构成新的情况</w:t>
      </w:r>
      <w:r>
        <w:t>；</w:t>
      </w:r>
    </w:p>
    <w:p w14:paraId="3443708A" w14:textId="10B3B962" w:rsidR="00F139D9" w:rsidRPr="00F139D9" w:rsidRDefault="00F139D9" w:rsidP="00F139D9">
      <w:pPr>
        <w:pStyle w:val="SingleTxtGC"/>
      </w:pPr>
      <w:r>
        <w:tab/>
        <w:t>(b)</w:t>
      </w:r>
      <w:r w:rsidRPr="00F139D9">
        <w:tab/>
      </w:r>
      <w:r w:rsidRPr="00F139D9">
        <w:t>将本决定通知申诉人和缔约国。</w:t>
      </w:r>
    </w:p>
    <w:p w14:paraId="2E8B9430" w14:textId="5BBF4F17" w:rsidR="006E19D3" w:rsidRPr="00F139D9" w:rsidRDefault="006E19D3" w:rsidP="007434DF">
      <w:pPr>
        <w:pStyle w:val="SingleTxtGC"/>
      </w:pPr>
    </w:p>
    <w:p w14:paraId="5BC90EBA" w14:textId="77777777" w:rsidR="00F139D9" w:rsidRPr="002D6A9C" w:rsidRDefault="00F139D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52DE9238" w14:textId="5688DE68" w:rsidR="006E19D3" w:rsidRDefault="006E19D3" w:rsidP="006E19D3">
      <w:pPr>
        <w:pStyle w:val="SingleTxtGC"/>
      </w:pPr>
    </w:p>
    <w:sectPr w:rsidR="006E19D3"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5A69" w14:textId="77777777" w:rsidR="00220CB7" w:rsidRPr="000D319F" w:rsidRDefault="00220CB7" w:rsidP="000D319F">
      <w:pPr>
        <w:pStyle w:val="af0"/>
        <w:spacing w:after="240"/>
        <w:ind w:left="907"/>
        <w:rPr>
          <w:rFonts w:asciiTheme="majorBidi" w:eastAsia="宋体" w:hAnsiTheme="majorBidi" w:cstheme="majorBidi"/>
          <w:sz w:val="21"/>
          <w:szCs w:val="21"/>
          <w:lang w:val="en-US"/>
        </w:rPr>
      </w:pPr>
    </w:p>
    <w:p w14:paraId="2EBC2EBD" w14:textId="77777777" w:rsidR="00220CB7" w:rsidRPr="000D319F" w:rsidRDefault="00220CB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29330E1" w14:textId="77777777" w:rsidR="00220CB7" w:rsidRPr="000D319F" w:rsidRDefault="00220CB7" w:rsidP="000D319F">
      <w:pPr>
        <w:pStyle w:val="af0"/>
      </w:pPr>
    </w:p>
  </w:endnote>
  <w:endnote w:type="continuationNotice" w:id="1">
    <w:p w14:paraId="614A2255" w14:textId="77777777" w:rsidR="00220CB7" w:rsidRDefault="00220C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ECC2" w14:textId="77777777" w:rsidR="00056632" w:rsidRPr="006E19D3" w:rsidRDefault="006E19D3" w:rsidP="006E19D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6E19D3">
      <w:rPr>
        <w:rStyle w:val="af2"/>
        <w:b w:val="0"/>
        <w:snapToGrid w:val="0"/>
        <w:sz w:val="16"/>
      </w:rPr>
      <w:t>GE.22-15188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D7DA" w14:textId="77777777" w:rsidR="00056632" w:rsidRPr="006E19D3" w:rsidRDefault="006E19D3" w:rsidP="006E19D3">
    <w:pPr>
      <w:pStyle w:val="af0"/>
      <w:tabs>
        <w:tab w:val="clear" w:pos="431"/>
        <w:tab w:val="right" w:pos="9638"/>
      </w:tabs>
      <w:rPr>
        <w:rStyle w:val="af2"/>
      </w:rPr>
    </w:pPr>
    <w:r>
      <w:t>GE.22-15188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0795" w14:textId="6F360688" w:rsidR="00056632" w:rsidRPr="00487939" w:rsidRDefault="006E19D3"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1FE74CA" wp14:editId="09D344A6">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GE.22-15188</w:t>
    </w:r>
    <w:r w:rsidR="00731A42" w:rsidRPr="00EE277A">
      <w:rPr>
        <w:sz w:val="20"/>
        <w:lang w:eastAsia="zh-CN"/>
      </w:rPr>
      <w:t xml:space="preserve"> (C)</w:t>
    </w:r>
    <w:r w:rsidR="005505A1">
      <w:rPr>
        <w:sz w:val="20"/>
        <w:lang w:eastAsia="zh-CN"/>
      </w:rPr>
      <w:tab/>
    </w:r>
    <w:r w:rsidR="00E879A6">
      <w:rPr>
        <w:sz w:val="20"/>
        <w:lang w:eastAsia="zh-CN"/>
      </w:rPr>
      <w:t>1711</w:t>
    </w:r>
    <w:r w:rsidR="00597013">
      <w:rPr>
        <w:sz w:val="20"/>
        <w:lang w:eastAsia="zh-CN"/>
      </w:rPr>
      <w:t>2</w:t>
    </w:r>
    <w:r w:rsidR="00206268">
      <w:rPr>
        <w:sz w:val="20"/>
        <w:lang w:eastAsia="zh-CN"/>
      </w:rPr>
      <w:t>2</w:t>
    </w:r>
    <w:r w:rsidR="00731A42">
      <w:rPr>
        <w:sz w:val="20"/>
        <w:lang w:eastAsia="zh-CN"/>
      </w:rPr>
      <w:tab/>
    </w:r>
    <w:r w:rsidR="00F139D9">
      <w:rPr>
        <w:sz w:val="20"/>
        <w:lang w:eastAsia="zh-CN"/>
      </w:rPr>
      <w:t>2</w:t>
    </w:r>
    <w:r w:rsidR="0037768C">
      <w:rPr>
        <w:sz w:val="20"/>
        <w:lang w:eastAsia="zh-CN"/>
      </w:rPr>
      <w:t>4</w:t>
    </w:r>
    <w:r w:rsidR="00F139D9">
      <w:rPr>
        <w:sz w:val="20"/>
        <w:lang w:eastAsia="zh-CN"/>
      </w:rPr>
      <w:t>11</w:t>
    </w:r>
    <w:r w:rsidR="00597013">
      <w:rPr>
        <w:sz w:val="20"/>
        <w:lang w:eastAsia="zh-CN"/>
      </w:rPr>
      <w:t>2</w:t>
    </w:r>
    <w:r w:rsidR="00206268">
      <w:rPr>
        <w:sz w:val="20"/>
        <w:lang w:eastAsia="zh-CN"/>
      </w:rPr>
      <w:t>2</w:t>
    </w:r>
    <w:r w:rsidR="00731A42">
      <w:rPr>
        <w:b/>
        <w:sz w:val="21"/>
      </w:rPr>
      <w:tab/>
    </w:r>
    <w:r w:rsidR="00A1364C">
      <w:rPr>
        <w:rFonts w:hint="eastAsia"/>
        <w:b/>
        <w:noProof/>
        <w:snapToGrid/>
        <w:sz w:val="21"/>
        <w:lang w:val="en-US" w:eastAsia="zh-CN"/>
      </w:rPr>
      <w:drawing>
        <wp:inline distT="0" distB="0" distL="0" distR="0" wp14:anchorId="08FD50ED" wp14:editId="7916458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6B968" w14:textId="77777777" w:rsidR="00220CB7" w:rsidRPr="000157B1" w:rsidRDefault="00220CB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BD8B6D9" w14:textId="77777777" w:rsidR="00220CB7" w:rsidRPr="000157B1" w:rsidRDefault="00220CB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B2EEEC2" w14:textId="77777777" w:rsidR="00220CB7" w:rsidRDefault="00220CB7"/>
  </w:footnote>
  <w:footnote w:id="2">
    <w:p w14:paraId="566DBAAD" w14:textId="7EF770EE" w:rsidR="00107BEF" w:rsidRPr="006A5729" w:rsidRDefault="00107BEF" w:rsidP="00107BEF">
      <w:pPr>
        <w:pStyle w:val="a6"/>
      </w:pPr>
      <w:r w:rsidRPr="00107BEF">
        <w:rPr>
          <w:sz w:val="21"/>
          <w:szCs w:val="21"/>
          <w:lang w:val="zh-CN"/>
        </w:rPr>
        <w:tab/>
        <w:t>*</w:t>
      </w:r>
      <w:r w:rsidRPr="00107BEF">
        <w:rPr>
          <w:sz w:val="21"/>
          <w:szCs w:val="21"/>
          <w:lang w:val="zh-CN"/>
        </w:rPr>
        <w:tab/>
      </w:r>
      <w:r>
        <w:rPr>
          <w:lang w:val="zh-CN"/>
        </w:rPr>
        <w:t>委员会第七十四届会议</w:t>
      </w:r>
      <w:r>
        <w:rPr>
          <w:lang w:val="zh-CN"/>
        </w:rPr>
        <w:t>(</w:t>
      </w:r>
      <w:r w:rsidR="00237341">
        <w:rPr>
          <w:lang w:val="zh-CN"/>
        </w:rPr>
        <w:t>2</w:t>
      </w:r>
      <w:r>
        <w:rPr>
          <w:lang w:val="zh-CN"/>
        </w:rPr>
        <w:t>0</w:t>
      </w:r>
      <w:r w:rsidR="00237341">
        <w:rPr>
          <w:lang w:val="zh-CN"/>
        </w:rPr>
        <w:t>22</w:t>
      </w:r>
      <w:r>
        <w:rPr>
          <w:lang w:val="zh-CN"/>
        </w:rPr>
        <w:t>年</w:t>
      </w:r>
      <w:r w:rsidR="00237341">
        <w:rPr>
          <w:lang w:val="zh-CN"/>
        </w:rPr>
        <w:t>7</w:t>
      </w:r>
      <w:r>
        <w:rPr>
          <w:lang w:val="zh-CN"/>
        </w:rPr>
        <w:t>月</w:t>
      </w:r>
      <w:r w:rsidR="00237341">
        <w:rPr>
          <w:lang w:val="zh-CN"/>
        </w:rPr>
        <w:t>12</w:t>
      </w:r>
      <w:r>
        <w:rPr>
          <w:lang w:val="zh-CN"/>
        </w:rPr>
        <w:t>日至</w:t>
      </w:r>
      <w:r w:rsidR="00237341">
        <w:rPr>
          <w:lang w:val="zh-CN"/>
        </w:rPr>
        <w:t>29</w:t>
      </w:r>
      <w:r>
        <w:rPr>
          <w:lang w:val="zh-CN"/>
        </w:rPr>
        <w:t>日</w:t>
      </w:r>
      <w:r>
        <w:rPr>
          <w:lang w:val="zh-CN"/>
        </w:rPr>
        <w:t>)</w:t>
      </w:r>
      <w:r>
        <w:rPr>
          <w:lang w:val="zh-CN"/>
        </w:rPr>
        <w:t>通过。</w:t>
      </w:r>
    </w:p>
  </w:footnote>
  <w:footnote w:id="3">
    <w:p w14:paraId="4A9F5D7B" w14:textId="547531D0" w:rsidR="00107BEF" w:rsidRPr="006A5729" w:rsidRDefault="00107BEF" w:rsidP="00107BEF">
      <w:pPr>
        <w:pStyle w:val="a6"/>
      </w:pPr>
      <w:r w:rsidRPr="00107BEF">
        <w:rPr>
          <w:sz w:val="21"/>
          <w:szCs w:val="21"/>
          <w:lang w:val="zh-CN"/>
        </w:rPr>
        <w:tab/>
        <w:t>**</w:t>
      </w:r>
      <w:r w:rsidRPr="00107BEF">
        <w:rPr>
          <w:sz w:val="21"/>
          <w:szCs w:val="21"/>
          <w:lang w:val="zh-CN"/>
        </w:rPr>
        <w:tab/>
      </w:r>
      <w:r>
        <w:rPr>
          <w:lang w:val="zh-CN"/>
        </w:rPr>
        <w:t>委员会下列委员参加了对来文的审查：</w:t>
      </w:r>
      <w:bookmarkStart w:id="0" w:name="_Hlk81477251"/>
      <w:bookmarkEnd w:id="0"/>
      <w:r w:rsidRPr="00107BEF">
        <w:rPr>
          <w:rFonts w:hint="eastAsia"/>
          <w:lang w:val="zh-CN"/>
        </w:rPr>
        <w:t>托德·布赫瓦尔德、克洛德·海勒、埃尔多安·伊什詹、前田直子、伊尔维亚·普策、阿娜•拉库、阿卜杜勒</w:t>
      </w:r>
      <w:r w:rsidR="00B65D95">
        <w:rPr>
          <w:rFonts w:hint="eastAsia"/>
          <w:lang w:val="zh-CN"/>
        </w:rPr>
        <w:t>－</w:t>
      </w:r>
      <w:r w:rsidRPr="00107BEF">
        <w:rPr>
          <w:rFonts w:hint="eastAsia"/>
          <w:lang w:val="zh-CN"/>
        </w:rPr>
        <w:t>拉扎克·卢瓦内、塞巴斯蒂安·图泽、巴赫季亚尔·图兹穆哈梅多夫。</w:t>
      </w:r>
    </w:p>
  </w:footnote>
  <w:footnote w:id="4">
    <w:p w14:paraId="0190AE0C" w14:textId="688292F0" w:rsidR="00E377AE" w:rsidRPr="006A5729" w:rsidRDefault="00E377AE" w:rsidP="00F139D9">
      <w:pPr>
        <w:pStyle w:val="a6"/>
      </w:pPr>
      <w:r w:rsidRPr="006A5729">
        <w:rPr>
          <w:lang w:val="zh-CN"/>
        </w:rPr>
        <w:tab/>
      </w:r>
      <w:r w:rsidRPr="006A5729">
        <w:rPr>
          <w:rStyle w:val="a8"/>
          <w:rFonts w:eastAsia="宋体"/>
          <w:lang w:val="zh-CN"/>
        </w:rPr>
        <w:footnoteRef/>
      </w:r>
      <w:r>
        <w:rPr>
          <w:lang w:val="zh-CN"/>
        </w:rPr>
        <w:tab/>
      </w:r>
      <w:r>
        <w:rPr>
          <w:lang w:val="zh-CN"/>
        </w:rPr>
        <w:t>申诉人所述的出生日期是其庇护说明中的一项内容，瑞典当局对其可信性提出了质疑。在</w:t>
      </w:r>
      <w:r w:rsidR="00237341">
        <w:rPr>
          <w:lang w:val="zh-CN"/>
        </w:rPr>
        <w:t>2</w:t>
      </w:r>
      <w:r>
        <w:rPr>
          <w:lang w:val="zh-CN"/>
        </w:rPr>
        <w:t>0</w:t>
      </w:r>
      <w:r w:rsidR="00237341">
        <w:rPr>
          <w:lang w:val="zh-CN"/>
        </w:rPr>
        <w:t>17</w:t>
      </w:r>
      <w:r>
        <w:rPr>
          <w:lang w:val="zh-CN"/>
        </w:rPr>
        <w:t>年</w:t>
      </w:r>
      <w:r w:rsidR="00237341">
        <w:rPr>
          <w:lang w:val="zh-CN"/>
        </w:rPr>
        <w:t>1</w:t>
      </w:r>
      <w:r>
        <w:rPr>
          <w:lang w:val="zh-CN"/>
        </w:rPr>
        <w:t>0</w:t>
      </w:r>
      <w:r>
        <w:rPr>
          <w:lang w:val="zh-CN"/>
        </w:rPr>
        <w:t>月</w:t>
      </w:r>
      <w:r w:rsidR="00237341">
        <w:rPr>
          <w:lang w:val="zh-CN"/>
        </w:rPr>
        <w:t>11</w:t>
      </w:r>
      <w:r>
        <w:rPr>
          <w:lang w:val="zh-CN"/>
        </w:rPr>
        <w:t>日的庇护面谈中，申诉人表示，他下一个生日将是</w:t>
      </w:r>
      <w:r w:rsidR="00237341">
        <w:rPr>
          <w:lang w:val="zh-CN"/>
        </w:rPr>
        <w:t>28</w:t>
      </w:r>
      <w:r>
        <w:rPr>
          <w:lang w:val="zh-CN"/>
        </w:rPr>
        <w:t>岁。然而，他已经在瑞典登记为</w:t>
      </w:r>
      <w:r w:rsidR="00237341">
        <w:rPr>
          <w:lang w:val="zh-CN"/>
        </w:rPr>
        <w:t>1998</w:t>
      </w:r>
      <w:r>
        <w:rPr>
          <w:lang w:val="zh-CN"/>
        </w:rPr>
        <w:t>年出生；德国当局记录他的出生年份是</w:t>
      </w:r>
      <w:r w:rsidR="00237341">
        <w:rPr>
          <w:lang w:val="zh-CN"/>
        </w:rPr>
        <w:t>1989</w:t>
      </w:r>
      <w:r>
        <w:rPr>
          <w:lang w:val="zh-CN"/>
        </w:rPr>
        <w:t>年。在本来文中，申诉人具体说明他的出生日期是</w:t>
      </w:r>
      <w:r w:rsidR="00237341">
        <w:rPr>
          <w:lang w:val="zh-CN"/>
        </w:rPr>
        <w:t>1998</w:t>
      </w:r>
      <w:r>
        <w:rPr>
          <w:lang w:val="zh-CN"/>
        </w:rPr>
        <w:t>年</w:t>
      </w:r>
      <w:r w:rsidR="00237341">
        <w:rPr>
          <w:lang w:val="zh-CN"/>
        </w:rPr>
        <w:t>11</w:t>
      </w:r>
      <w:r>
        <w:rPr>
          <w:lang w:val="zh-CN"/>
        </w:rPr>
        <w:t>月</w:t>
      </w:r>
      <w:r w:rsidR="00237341">
        <w:rPr>
          <w:lang w:val="zh-CN"/>
        </w:rPr>
        <w:t>1</w:t>
      </w:r>
      <w:r>
        <w:rPr>
          <w:lang w:val="zh-CN"/>
        </w:rPr>
        <w:t>0</w:t>
      </w:r>
      <w:r>
        <w:rPr>
          <w:lang w:val="zh-CN"/>
        </w:rPr>
        <w:t>日，但他没有解释这一日期的依据。在庇护程序中，申诉人坚持他的</w:t>
      </w:r>
      <w:r w:rsidR="00237341">
        <w:rPr>
          <w:lang w:val="zh-CN"/>
        </w:rPr>
        <w:t>Tazkara</w:t>
      </w:r>
      <w:r>
        <w:rPr>
          <w:lang w:val="zh-CN"/>
        </w:rPr>
        <w:t xml:space="preserve"> (</w:t>
      </w:r>
      <w:r>
        <w:rPr>
          <w:lang w:val="zh-CN"/>
        </w:rPr>
        <w:t>阿富汗身份证件</w:t>
      </w:r>
      <w:r>
        <w:rPr>
          <w:lang w:val="zh-CN"/>
        </w:rPr>
        <w:t>)</w:t>
      </w:r>
      <w:r>
        <w:rPr>
          <w:lang w:val="zh-CN"/>
        </w:rPr>
        <w:t>上的细节。</w:t>
      </w:r>
    </w:p>
  </w:footnote>
  <w:footnote w:id="5">
    <w:p w14:paraId="1A9CF0A7" w14:textId="6AA58215" w:rsidR="00E377AE" w:rsidRPr="006A5729" w:rsidRDefault="00E377AE" w:rsidP="00F139D9">
      <w:pPr>
        <w:pStyle w:val="a6"/>
      </w:pPr>
      <w:r w:rsidRPr="006A5729">
        <w:rPr>
          <w:lang w:val="zh-CN"/>
        </w:rPr>
        <w:tab/>
      </w:r>
      <w:r w:rsidRPr="006A5729">
        <w:rPr>
          <w:rStyle w:val="a8"/>
          <w:rFonts w:eastAsia="宋体"/>
          <w:lang w:val="zh-CN"/>
        </w:rPr>
        <w:footnoteRef/>
      </w:r>
      <w:r>
        <w:rPr>
          <w:lang w:val="zh-CN"/>
        </w:rPr>
        <w:tab/>
      </w:r>
      <w:r>
        <w:rPr>
          <w:lang w:val="zh-CN"/>
        </w:rPr>
        <w:t>提交人提供了医疗报告的译文，其中包括瑞典克维斯勒比的</w:t>
      </w:r>
      <w:r w:rsidR="00237341">
        <w:rPr>
          <w:lang w:val="zh-CN"/>
        </w:rPr>
        <w:t>Njurunda</w:t>
      </w:r>
      <w:r>
        <w:rPr>
          <w:lang w:val="zh-CN"/>
        </w:rPr>
        <w:t>保健中心出具的证明，证明他患有创伤后应激障碍，以及一家创伤支助资源中心出具的证明，表明他需要进一步康复。</w:t>
      </w:r>
    </w:p>
  </w:footnote>
  <w:footnote w:id="6">
    <w:p w14:paraId="20737315" w14:textId="22EC8A5B" w:rsidR="00E377AE" w:rsidRPr="006A5729" w:rsidRDefault="00E377AE" w:rsidP="00F139D9">
      <w:pPr>
        <w:pStyle w:val="a6"/>
      </w:pPr>
      <w:r w:rsidRPr="006A5729">
        <w:rPr>
          <w:lang w:val="zh-CN"/>
        </w:rPr>
        <w:tab/>
      </w:r>
      <w:r w:rsidRPr="006A5729">
        <w:rPr>
          <w:rStyle w:val="a8"/>
          <w:rFonts w:eastAsia="宋体"/>
          <w:lang w:val="zh-CN"/>
        </w:rPr>
        <w:footnoteRef/>
      </w:r>
      <w:r>
        <w:rPr>
          <w:lang w:val="zh-CN"/>
        </w:rPr>
        <w:tab/>
      </w:r>
      <w:r>
        <w:rPr>
          <w:lang w:val="zh-CN"/>
        </w:rPr>
        <w:t>欧洲人权法院，</w:t>
      </w:r>
      <w:r w:rsidR="00237341">
        <w:rPr>
          <w:lang w:val="zh-CN"/>
        </w:rPr>
        <w:t>R</w:t>
      </w:r>
      <w:r>
        <w:rPr>
          <w:lang w:val="zh-CN"/>
        </w:rPr>
        <w:t>.</w:t>
      </w:r>
      <w:r w:rsidR="00237341">
        <w:rPr>
          <w:lang w:val="zh-CN"/>
        </w:rPr>
        <w:t>C</w:t>
      </w:r>
      <w:r>
        <w:rPr>
          <w:lang w:val="zh-CN"/>
        </w:rPr>
        <w:t>.</w:t>
      </w:r>
      <w:r w:rsidRPr="00237341">
        <w:rPr>
          <w:rFonts w:ascii="Time New Roman" w:eastAsia="楷体" w:hAnsi="Time New Roman"/>
          <w:lang w:val="zh-CN"/>
        </w:rPr>
        <w:t>诉瑞典</w:t>
      </w:r>
      <w:r>
        <w:rPr>
          <w:lang w:val="zh-CN"/>
        </w:rPr>
        <w:t>，第</w:t>
      </w:r>
      <w:r w:rsidR="00237341">
        <w:rPr>
          <w:lang w:val="zh-CN"/>
        </w:rPr>
        <w:t>41827</w:t>
      </w:r>
      <w:r>
        <w:rPr>
          <w:lang w:val="zh-CN"/>
        </w:rPr>
        <w:t>/0</w:t>
      </w:r>
      <w:r w:rsidR="00237341">
        <w:rPr>
          <w:lang w:val="zh-CN"/>
        </w:rPr>
        <w:t>7</w:t>
      </w:r>
      <w:r>
        <w:rPr>
          <w:lang w:val="zh-CN"/>
        </w:rPr>
        <w:t>号申请，判决，</w:t>
      </w:r>
      <w:r w:rsidR="00237341">
        <w:rPr>
          <w:lang w:val="zh-CN"/>
        </w:rPr>
        <w:t>2</w:t>
      </w:r>
      <w:r>
        <w:rPr>
          <w:lang w:val="zh-CN"/>
        </w:rPr>
        <w:t>0</w:t>
      </w:r>
      <w:r w:rsidR="00237341">
        <w:rPr>
          <w:lang w:val="zh-CN"/>
        </w:rPr>
        <w:t>1</w:t>
      </w:r>
      <w:r>
        <w:rPr>
          <w:lang w:val="zh-CN"/>
        </w:rPr>
        <w:t>0</w:t>
      </w:r>
      <w:r>
        <w:rPr>
          <w:lang w:val="zh-CN"/>
        </w:rPr>
        <w:t>年</w:t>
      </w:r>
      <w:r w:rsidR="00237341">
        <w:rPr>
          <w:lang w:val="zh-CN"/>
        </w:rPr>
        <w:t>3</w:t>
      </w:r>
      <w:r>
        <w:rPr>
          <w:lang w:val="zh-CN"/>
        </w:rPr>
        <w:t>月</w:t>
      </w:r>
      <w:r w:rsidR="00237341">
        <w:rPr>
          <w:lang w:val="zh-CN"/>
        </w:rPr>
        <w:t>9</w:t>
      </w:r>
      <w:r>
        <w:rPr>
          <w:lang w:val="zh-CN"/>
        </w:rPr>
        <w:t>日。</w:t>
      </w:r>
    </w:p>
  </w:footnote>
  <w:footnote w:id="7">
    <w:p w14:paraId="7B392A01" w14:textId="37019CD5" w:rsidR="00F139D9" w:rsidRPr="006A5729" w:rsidRDefault="00F139D9" w:rsidP="00F139D9">
      <w:pPr>
        <w:pStyle w:val="a6"/>
      </w:pPr>
      <w:r w:rsidRPr="006A5729">
        <w:rPr>
          <w:lang w:val="zh-CN"/>
        </w:rPr>
        <w:tab/>
      </w:r>
      <w:r w:rsidRPr="006A5729">
        <w:rPr>
          <w:rStyle w:val="a8"/>
          <w:rFonts w:eastAsia="宋体"/>
          <w:lang w:val="zh-CN"/>
        </w:rPr>
        <w:footnoteRef/>
      </w:r>
      <w:r>
        <w:rPr>
          <w:lang w:val="zh-CN"/>
        </w:rPr>
        <w:tab/>
      </w:r>
      <w:r>
        <w:rPr>
          <w:lang w:val="zh-CN"/>
        </w:rPr>
        <w:t>申诉人提到</w:t>
      </w:r>
      <w:r w:rsidR="00237341">
        <w:rPr>
          <w:rFonts w:ascii="Time New Roman" w:eastAsia="楷体" w:hAnsi="Time New Roman"/>
          <w:lang w:val="zh-CN"/>
        </w:rPr>
        <w:t>Tala</w:t>
      </w:r>
      <w:r w:rsidRPr="00237341">
        <w:rPr>
          <w:rFonts w:ascii="Time New Roman" w:eastAsia="楷体" w:hAnsi="Time New Roman"/>
          <w:lang w:val="zh-CN"/>
        </w:rPr>
        <w:t>诉瑞典</w:t>
      </w:r>
      <w:r>
        <w:rPr>
          <w:lang w:val="zh-CN"/>
        </w:rPr>
        <w:t>(</w:t>
      </w:r>
      <w:r w:rsidR="00237341">
        <w:rPr>
          <w:lang w:val="zh-CN"/>
        </w:rPr>
        <w:t>CAT</w:t>
      </w:r>
      <w:r>
        <w:rPr>
          <w:lang w:val="zh-CN"/>
        </w:rPr>
        <w:t>/</w:t>
      </w:r>
      <w:r w:rsidR="00237341">
        <w:rPr>
          <w:lang w:val="zh-CN"/>
        </w:rPr>
        <w:t>C</w:t>
      </w:r>
      <w:r>
        <w:rPr>
          <w:lang w:val="zh-CN"/>
        </w:rPr>
        <w:t>/</w:t>
      </w:r>
      <w:r w:rsidR="00237341">
        <w:rPr>
          <w:lang w:val="zh-CN"/>
        </w:rPr>
        <w:t>17</w:t>
      </w:r>
      <w:r>
        <w:rPr>
          <w:lang w:val="zh-CN"/>
        </w:rPr>
        <w:t>/</w:t>
      </w:r>
      <w:r w:rsidR="00237341">
        <w:rPr>
          <w:lang w:val="zh-CN"/>
        </w:rPr>
        <w:t>D</w:t>
      </w:r>
      <w:r>
        <w:rPr>
          <w:lang w:val="zh-CN"/>
        </w:rPr>
        <w:t>/</w:t>
      </w:r>
      <w:r w:rsidR="00237341">
        <w:rPr>
          <w:lang w:val="zh-CN"/>
        </w:rPr>
        <w:t>43</w:t>
      </w:r>
      <w:r>
        <w:rPr>
          <w:lang w:val="zh-CN"/>
        </w:rPr>
        <w:t>/</w:t>
      </w:r>
      <w:r w:rsidR="00237341">
        <w:rPr>
          <w:lang w:val="zh-CN"/>
        </w:rPr>
        <w:t>1996</w:t>
      </w:r>
      <w:r>
        <w:rPr>
          <w:lang w:val="zh-CN"/>
        </w:rPr>
        <w:t>)</w:t>
      </w:r>
      <w:r>
        <w:rPr>
          <w:lang w:val="zh-CN"/>
        </w:rPr>
        <w:t>；</w:t>
      </w:r>
      <w:r w:rsidR="00237341">
        <w:rPr>
          <w:lang w:val="zh-CN"/>
        </w:rPr>
        <w:t>Falakaflaki</w:t>
      </w:r>
      <w:r w:rsidRPr="00237341">
        <w:rPr>
          <w:rFonts w:ascii="Time New Roman" w:eastAsia="楷体" w:hAnsi="Time New Roman"/>
          <w:lang w:val="zh-CN"/>
        </w:rPr>
        <w:t>诉瑞典</w:t>
      </w:r>
      <w:r>
        <w:rPr>
          <w:lang w:val="zh-CN"/>
        </w:rPr>
        <w:t>(</w:t>
      </w:r>
      <w:r w:rsidR="00237341">
        <w:rPr>
          <w:lang w:val="zh-CN"/>
        </w:rPr>
        <w:t>CAT</w:t>
      </w:r>
      <w:r>
        <w:rPr>
          <w:lang w:val="zh-CN"/>
        </w:rPr>
        <w:t>/</w:t>
      </w:r>
      <w:r w:rsidR="00237341">
        <w:rPr>
          <w:lang w:val="zh-CN"/>
        </w:rPr>
        <w:t>C</w:t>
      </w:r>
      <w:r>
        <w:rPr>
          <w:lang w:val="zh-CN"/>
        </w:rPr>
        <w:t>/</w:t>
      </w:r>
      <w:r w:rsidR="00237341">
        <w:rPr>
          <w:lang w:val="zh-CN"/>
        </w:rPr>
        <w:t>2</w:t>
      </w:r>
      <w:r>
        <w:rPr>
          <w:lang w:val="zh-CN"/>
        </w:rPr>
        <w:t>0/</w:t>
      </w:r>
      <w:r w:rsidR="00237341">
        <w:rPr>
          <w:lang w:val="zh-CN"/>
        </w:rPr>
        <w:t>D</w:t>
      </w:r>
      <w:r>
        <w:rPr>
          <w:lang w:val="zh-CN"/>
        </w:rPr>
        <w:t>/</w:t>
      </w:r>
      <w:r w:rsidR="00237341">
        <w:rPr>
          <w:lang w:val="zh-CN"/>
        </w:rPr>
        <w:t>89</w:t>
      </w:r>
      <w:r>
        <w:rPr>
          <w:lang w:val="zh-CN"/>
        </w:rPr>
        <w:t>/</w:t>
      </w:r>
      <w:r w:rsidR="00237341">
        <w:rPr>
          <w:lang w:val="zh-CN"/>
        </w:rPr>
        <w:t>1997</w:t>
      </w:r>
      <w:r>
        <w:rPr>
          <w:lang w:val="zh-CN"/>
        </w:rPr>
        <w:t>)</w:t>
      </w:r>
      <w:r>
        <w:rPr>
          <w:lang w:val="zh-CN"/>
        </w:rPr>
        <w:t>；</w:t>
      </w:r>
      <w:r w:rsidR="00237341">
        <w:rPr>
          <w:lang w:val="zh-CN"/>
        </w:rPr>
        <w:t>Karoui</w:t>
      </w:r>
      <w:r w:rsidRPr="00237341">
        <w:rPr>
          <w:rFonts w:ascii="Time New Roman" w:eastAsia="楷体" w:hAnsi="Time New Roman"/>
          <w:lang w:val="zh-CN"/>
        </w:rPr>
        <w:t>诉瑞典</w:t>
      </w:r>
      <w:r>
        <w:rPr>
          <w:lang w:val="zh-CN"/>
        </w:rPr>
        <w:t>(</w:t>
      </w:r>
      <w:r w:rsidR="00237341">
        <w:rPr>
          <w:lang w:val="zh-CN"/>
        </w:rPr>
        <w:t>CAT</w:t>
      </w:r>
      <w:r>
        <w:rPr>
          <w:lang w:val="zh-CN"/>
        </w:rPr>
        <w:t>/</w:t>
      </w:r>
      <w:r w:rsidR="00237341">
        <w:rPr>
          <w:lang w:val="zh-CN"/>
        </w:rPr>
        <w:t>C</w:t>
      </w:r>
      <w:r>
        <w:rPr>
          <w:lang w:val="zh-CN"/>
        </w:rPr>
        <w:t>/</w:t>
      </w:r>
      <w:r w:rsidR="00237341">
        <w:rPr>
          <w:lang w:val="zh-CN"/>
        </w:rPr>
        <w:t>28</w:t>
      </w:r>
      <w:r>
        <w:rPr>
          <w:lang w:val="zh-CN"/>
        </w:rPr>
        <w:t>/</w:t>
      </w:r>
      <w:r w:rsidR="00237341">
        <w:rPr>
          <w:lang w:val="zh-CN"/>
        </w:rPr>
        <w:t>D</w:t>
      </w:r>
      <w:r>
        <w:rPr>
          <w:lang w:val="zh-CN"/>
        </w:rPr>
        <w:t>/</w:t>
      </w:r>
      <w:r w:rsidR="00237341">
        <w:rPr>
          <w:lang w:val="zh-CN"/>
        </w:rPr>
        <w:t>185</w:t>
      </w:r>
      <w:r>
        <w:rPr>
          <w:lang w:val="zh-CN"/>
        </w:rPr>
        <w:t>/</w:t>
      </w:r>
      <w:r w:rsidR="00237341">
        <w:rPr>
          <w:lang w:val="zh-CN"/>
        </w:rPr>
        <w:t>2</w:t>
      </w:r>
      <w:r>
        <w:rPr>
          <w:lang w:val="zh-CN"/>
        </w:rPr>
        <w:t>00</w:t>
      </w:r>
      <w:r w:rsidR="00237341">
        <w:rPr>
          <w:lang w:val="zh-CN"/>
        </w:rPr>
        <w:t>1</w:t>
      </w:r>
      <w:r>
        <w:rPr>
          <w:lang w:val="zh-CN"/>
        </w:rPr>
        <w:t>)</w:t>
      </w:r>
      <w:r>
        <w:rPr>
          <w:lang w:val="zh-CN"/>
        </w:rPr>
        <w:t>；</w:t>
      </w:r>
      <w:r w:rsidR="00237341">
        <w:rPr>
          <w:lang w:val="zh-CN"/>
        </w:rPr>
        <w:t>R</w:t>
      </w:r>
      <w:r>
        <w:rPr>
          <w:lang w:val="zh-CN"/>
        </w:rPr>
        <w:t>.</w:t>
      </w:r>
      <w:r w:rsidR="00237341">
        <w:rPr>
          <w:lang w:val="zh-CN"/>
        </w:rPr>
        <w:t>G</w:t>
      </w:r>
      <w:r>
        <w:rPr>
          <w:lang w:val="zh-CN"/>
        </w:rPr>
        <w:t xml:space="preserve">. </w:t>
      </w:r>
      <w:r w:rsidR="00237341">
        <w:rPr>
          <w:lang w:val="zh-CN"/>
        </w:rPr>
        <w:t>et</w:t>
      </w:r>
      <w:r>
        <w:rPr>
          <w:lang w:val="zh-CN"/>
        </w:rPr>
        <w:t xml:space="preserve"> </w:t>
      </w:r>
      <w:r w:rsidR="00237341">
        <w:rPr>
          <w:lang w:val="zh-CN"/>
        </w:rPr>
        <w:t>al</w:t>
      </w:r>
      <w:r>
        <w:rPr>
          <w:lang w:val="zh-CN"/>
        </w:rPr>
        <w:t>.</w:t>
      </w:r>
      <w:r w:rsidRPr="00237341">
        <w:rPr>
          <w:rFonts w:ascii="Time New Roman" w:eastAsia="楷体" w:hAnsi="Time New Roman"/>
          <w:lang w:val="zh-CN"/>
        </w:rPr>
        <w:t>诉瑞典</w:t>
      </w:r>
      <w:r>
        <w:rPr>
          <w:lang w:val="zh-CN"/>
        </w:rPr>
        <w:t>(</w:t>
      </w:r>
      <w:r w:rsidR="00237341">
        <w:rPr>
          <w:lang w:val="zh-CN"/>
        </w:rPr>
        <w:t>CAT</w:t>
      </w:r>
      <w:r>
        <w:rPr>
          <w:lang w:val="zh-CN"/>
        </w:rPr>
        <w:t>/</w:t>
      </w:r>
      <w:r w:rsidR="00237341">
        <w:rPr>
          <w:lang w:val="zh-CN"/>
        </w:rPr>
        <w:t>C</w:t>
      </w:r>
      <w:r>
        <w:rPr>
          <w:lang w:val="zh-CN"/>
        </w:rPr>
        <w:t>/</w:t>
      </w:r>
      <w:r w:rsidR="00237341">
        <w:rPr>
          <w:lang w:val="zh-CN"/>
        </w:rPr>
        <w:t>56</w:t>
      </w:r>
      <w:r>
        <w:rPr>
          <w:lang w:val="zh-CN"/>
        </w:rPr>
        <w:t>/</w:t>
      </w:r>
      <w:r w:rsidR="00237341">
        <w:rPr>
          <w:lang w:val="zh-CN"/>
        </w:rPr>
        <w:t>D</w:t>
      </w:r>
      <w:r>
        <w:rPr>
          <w:lang w:val="zh-CN"/>
        </w:rPr>
        <w:t>/</w:t>
      </w:r>
      <w:r w:rsidR="00237341">
        <w:rPr>
          <w:lang w:val="zh-CN"/>
        </w:rPr>
        <w:t>586</w:t>
      </w:r>
      <w:r>
        <w:rPr>
          <w:lang w:val="zh-CN"/>
        </w:rPr>
        <w:t>/</w:t>
      </w:r>
      <w:r w:rsidR="00237341">
        <w:rPr>
          <w:lang w:val="zh-CN"/>
        </w:rPr>
        <w:t>2</w:t>
      </w:r>
      <w:r>
        <w:rPr>
          <w:lang w:val="zh-CN"/>
        </w:rPr>
        <w:t>0</w:t>
      </w:r>
      <w:r w:rsidR="00237341">
        <w:rPr>
          <w:lang w:val="zh-CN"/>
        </w:rPr>
        <w:t>14</w:t>
      </w:r>
      <w:r>
        <w:rPr>
          <w:lang w:val="zh-CN"/>
        </w:rPr>
        <w:t>)</w:t>
      </w:r>
      <w:r w:rsidR="00237341">
        <w:rPr>
          <w:lang w:val="zh-CN"/>
        </w:rPr>
        <w:t>；</w:t>
      </w:r>
      <w:r>
        <w:rPr>
          <w:lang w:val="zh-CN"/>
        </w:rPr>
        <w:t>以及</w:t>
      </w:r>
      <w:r w:rsidR="00237341">
        <w:rPr>
          <w:lang w:val="zh-CN"/>
        </w:rPr>
        <w:t>El</w:t>
      </w:r>
      <w:r>
        <w:rPr>
          <w:lang w:val="zh-CN"/>
        </w:rPr>
        <w:t xml:space="preserve"> </w:t>
      </w:r>
      <w:r w:rsidR="00237341">
        <w:rPr>
          <w:lang w:val="zh-CN"/>
        </w:rPr>
        <w:t>Rgeig</w:t>
      </w:r>
      <w:r w:rsidRPr="00237341">
        <w:rPr>
          <w:rFonts w:ascii="Time New Roman" w:eastAsia="楷体" w:hAnsi="Time New Roman"/>
          <w:lang w:val="zh-CN"/>
        </w:rPr>
        <w:t>诉瑞士</w:t>
      </w:r>
      <w:r>
        <w:rPr>
          <w:lang w:val="zh-CN"/>
        </w:rPr>
        <w:t>(</w:t>
      </w:r>
      <w:r w:rsidR="00237341">
        <w:rPr>
          <w:lang w:val="zh-CN"/>
        </w:rPr>
        <w:t>CAT</w:t>
      </w:r>
      <w:r>
        <w:rPr>
          <w:lang w:val="zh-CN"/>
        </w:rPr>
        <w:t>/</w:t>
      </w:r>
      <w:r w:rsidR="00237341">
        <w:rPr>
          <w:lang w:val="zh-CN"/>
        </w:rPr>
        <w:t>C</w:t>
      </w:r>
      <w:r>
        <w:rPr>
          <w:lang w:val="zh-CN"/>
        </w:rPr>
        <w:t>/</w:t>
      </w:r>
      <w:r w:rsidR="00237341">
        <w:rPr>
          <w:lang w:val="zh-CN"/>
        </w:rPr>
        <w:t>37</w:t>
      </w:r>
      <w:r>
        <w:rPr>
          <w:lang w:val="zh-CN"/>
        </w:rPr>
        <w:t>/</w:t>
      </w:r>
      <w:r w:rsidR="00237341">
        <w:rPr>
          <w:lang w:val="zh-CN"/>
        </w:rPr>
        <w:t>D</w:t>
      </w:r>
      <w:r>
        <w:rPr>
          <w:lang w:val="zh-CN"/>
        </w:rPr>
        <w:t>/</w:t>
      </w:r>
      <w:r w:rsidR="00237341">
        <w:rPr>
          <w:lang w:val="zh-CN"/>
        </w:rPr>
        <w:t>28</w:t>
      </w:r>
      <w:r>
        <w:rPr>
          <w:lang w:val="zh-CN"/>
        </w:rPr>
        <w:t>0/</w:t>
      </w:r>
      <w:r w:rsidR="00237341">
        <w:rPr>
          <w:lang w:val="zh-CN"/>
        </w:rPr>
        <w:t>2</w:t>
      </w:r>
      <w:r>
        <w:rPr>
          <w:lang w:val="zh-CN"/>
        </w:rPr>
        <w:t>00</w:t>
      </w:r>
      <w:r w:rsidR="00237341">
        <w:rPr>
          <w:lang w:val="zh-CN"/>
        </w:rPr>
        <w:t>5</w:t>
      </w:r>
      <w:r>
        <w:rPr>
          <w:lang w:val="zh-CN"/>
        </w:rPr>
        <w:t>)</w:t>
      </w:r>
      <w:r>
        <w:rPr>
          <w:lang w:val="zh-CN"/>
        </w:rPr>
        <w:t>，以</w:t>
      </w:r>
      <w:r w:rsidRPr="00237341">
        <w:rPr>
          <w:rFonts w:ascii="Time New Roman" w:eastAsia="楷体" w:hAnsi="Time New Roman"/>
          <w:lang w:val="zh-CN"/>
        </w:rPr>
        <w:t>不同</w:t>
      </w:r>
      <w:r>
        <w:rPr>
          <w:lang w:val="zh-CN"/>
        </w:rPr>
        <w:t>的措辞指出，很少能指望酷刑受害者提供完全准确的信息。</w:t>
      </w:r>
    </w:p>
  </w:footnote>
  <w:footnote w:id="8">
    <w:p w14:paraId="5B0D6019" w14:textId="3D797751" w:rsidR="00F139D9" w:rsidRPr="006A5729" w:rsidRDefault="00F139D9" w:rsidP="00F139D9">
      <w:pPr>
        <w:pStyle w:val="a6"/>
      </w:pPr>
      <w:r w:rsidRPr="006A5729">
        <w:rPr>
          <w:lang w:val="zh-CN"/>
        </w:rPr>
        <w:tab/>
      </w:r>
      <w:r w:rsidRPr="006A5729">
        <w:rPr>
          <w:rStyle w:val="a8"/>
          <w:rFonts w:eastAsia="宋体"/>
          <w:lang w:val="zh-CN"/>
        </w:rPr>
        <w:footnoteRef/>
      </w:r>
      <w:r>
        <w:rPr>
          <w:lang w:val="zh-CN"/>
        </w:rPr>
        <w:tab/>
      </w:r>
      <w:r>
        <w:rPr>
          <w:lang w:val="zh-CN"/>
        </w:rPr>
        <w:t>申诉人提到美国国务院，</w:t>
      </w:r>
      <w:r w:rsidR="00237341">
        <w:rPr>
          <w:rFonts w:hint="eastAsia"/>
          <w:lang w:val="zh-CN"/>
        </w:rPr>
        <w:t>“</w:t>
      </w:r>
      <w:r w:rsidR="00237341">
        <w:rPr>
          <w:lang w:val="zh-CN"/>
        </w:rPr>
        <w:t>2</w:t>
      </w:r>
      <w:r>
        <w:rPr>
          <w:lang w:val="zh-CN"/>
        </w:rPr>
        <w:t>0</w:t>
      </w:r>
      <w:r w:rsidR="00237341">
        <w:rPr>
          <w:lang w:val="zh-CN"/>
        </w:rPr>
        <w:t>18</w:t>
      </w:r>
      <w:r>
        <w:rPr>
          <w:lang w:val="zh-CN"/>
        </w:rPr>
        <w:t>年国别人权报告：阿富汗</w:t>
      </w:r>
      <w:r w:rsidR="00237341">
        <w:rPr>
          <w:rFonts w:hint="eastAsia"/>
          <w:lang w:val="zh-CN"/>
        </w:rPr>
        <w:t>”</w:t>
      </w:r>
      <w:r>
        <w:rPr>
          <w:lang w:val="zh-CN"/>
        </w:rPr>
        <w:t>。</w:t>
      </w:r>
    </w:p>
  </w:footnote>
  <w:footnote w:id="9">
    <w:p w14:paraId="1C3E12A7" w14:textId="2BC03CF0" w:rsidR="00E377AE" w:rsidRPr="006A5729" w:rsidRDefault="00E377AE" w:rsidP="00F139D9">
      <w:pPr>
        <w:pStyle w:val="a6"/>
      </w:pPr>
      <w:r w:rsidRPr="006A5729">
        <w:rPr>
          <w:lang w:val="zh-CN"/>
        </w:rPr>
        <w:tab/>
      </w:r>
      <w:r w:rsidRPr="006A5729">
        <w:rPr>
          <w:rStyle w:val="a8"/>
          <w:rFonts w:eastAsia="宋体"/>
          <w:lang w:val="zh-CN"/>
        </w:rPr>
        <w:footnoteRef/>
      </w:r>
      <w:r>
        <w:rPr>
          <w:lang w:val="zh-CN"/>
        </w:rPr>
        <w:tab/>
      </w:r>
      <w:r>
        <w:rPr>
          <w:lang w:val="zh-CN"/>
        </w:rPr>
        <w:t>参见关于阿富汗人权状况的报告，包括</w:t>
      </w:r>
      <w:r w:rsidR="00237341">
        <w:rPr>
          <w:lang w:val="zh-CN"/>
        </w:rPr>
        <w:t>A</w:t>
      </w:r>
      <w:r>
        <w:rPr>
          <w:lang w:val="zh-CN"/>
        </w:rPr>
        <w:t>/</w:t>
      </w:r>
      <w:r w:rsidR="00237341">
        <w:rPr>
          <w:lang w:val="zh-CN"/>
        </w:rPr>
        <w:t>76</w:t>
      </w:r>
      <w:r>
        <w:rPr>
          <w:lang w:val="zh-CN"/>
        </w:rPr>
        <w:t>/</w:t>
      </w:r>
      <w:r w:rsidR="00237341">
        <w:rPr>
          <w:lang w:val="zh-CN"/>
        </w:rPr>
        <w:t>667</w:t>
      </w:r>
      <w:r>
        <w:rPr>
          <w:lang w:val="zh-CN"/>
        </w:rPr>
        <w:t>-</w:t>
      </w:r>
      <w:r w:rsidR="00237341">
        <w:rPr>
          <w:lang w:val="zh-CN"/>
        </w:rPr>
        <w:t>S</w:t>
      </w:r>
      <w:r>
        <w:rPr>
          <w:lang w:val="zh-CN"/>
        </w:rPr>
        <w:t>/</w:t>
      </w:r>
      <w:r w:rsidR="00237341">
        <w:rPr>
          <w:lang w:val="zh-CN"/>
        </w:rPr>
        <w:t>2</w:t>
      </w:r>
      <w:r>
        <w:rPr>
          <w:lang w:val="zh-CN"/>
        </w:rPr>
        <w:t>0</w:t>
      </w:r>
      <w:r w:rsidR="00237341">
        <w:rPr>
          <w:lang w:val="zh-CN"/>
        </w:rPr>
        <w:t>22</w:t>
      </w:r>
      <w:r>
        <w:rPr>
          <w:lang w:val="zh-CN"/>
        </w:rPr>
        <w:t>/</w:t>
      </w:r>
      <w:r w:rsidR="00237341">
        <w:rPr>
          <w:lang w:val="zh-CN"/>
        </w:rPr>
        <w:t>64</w:t>
      </w:r>
      <w:r>
        <w:rPr>
          <w:lang w:val="zh-CN"/>
        </w:rPr>
        <w:t>；联合国难民事务高级专员，</w:t>
      </w:r>
      <w:r w:rsidR="00237341">
        <w:rPr>
          <w:rFonts w:hint="eastAsia"/>
          <w:lang w:val="zh-CN"/>
        </w:rPr>
        <w:t>“</w:t>
      </w:r>
      <w:r>
        <w:rPr>
          <w:lang w:val="zh-CN"/>
        </w:rPr>
        <w:t>阿富汗：来源国信息汇编</w:t>
      </w:r>
      <w:r w:rsidR="00D5200C">
        <w:rPr>
          <w:rFonts w:hint="eastAsia"/>
          <w:spacing w:val="-50"/>
        </w:rPr>
        <w:t>―</w:t>
      </w:r>
      <w:r w:rsidR="00D5200C">
        <w:rPr>
          <w:rFonts w:hint="eastAsia"/>
        </w:rPr>
        <w:t>―</w:t>
      </w:r>
      <w:r w:rsidRPr="00D5200C">
        <w:rPr>
          <w:lang w:val="zh-CN"/>
        </w:rPr>
        <w:t>与</w:t>
      </w:r>
      <w:r>
        <w:rPr>
          <w:lang w:val="zh-CN"/>
        </w:rPr>
        <w:t>评估喀布尔境内逃亡、搬迁或保护替代方案有关</w:t>
      </w:r>
      <w:r w:rsidR="00237341">
        <w:rPr>
          <w:rFonts w:hint="eastAsia"/>
          <w:lang w:val="zh-CN"/>
        </w:rPr>
        <w:t>”</w:t>
      </w:r>
      <w:r>
        <w:rPr>
          <w:lang w:val="zh-CN"/>
        </w:rPr>
        <w:t>，</w:t>
      </w:r>
      <w:r w:rsidR="00237341">
        <w:rPr>
          <w:lang w:val="zh-CN"/>
        </w:rPr>
        <w:t>2</w:t>
      </w:r>
      <w:r>
        <w:rPr>
          <w:lang w:val="zh-CN"/>
        </w:rPr>
        <w:t>0</w:t>
      </w:r>
      <w:r w:rsidR="00237341">
        <w:rPr>
          <w:lang w:val="zh-CN"/>
        </w:rPr>
        <w:t>19</w:t>
      </w:r>
      <w:r>
        <w:rPr>
          <w:lang w:val="zh-CN"/>
        </w:rPr>
        <w:t>年</w:t>
      </w:r>
      <w:r w:rsidR="00237341">
        <w:rPr>
          <w:lang w:val="zh-CN"/>
        </w:rPr>
        <w:t>12</w:t>
      </w:r>
      <w:r>
        <w:rPr>
          <w:lang w:val="zh-CN"/>
        </w:rPr>
        <w:t>月；奥地利来源国和庇护研究与文献中心，</w:t>
      </w:r>
      <w:r w:rsidR="00237341">
        <w:rPr>
          <w:rFonts w:hint="eastAsia"/>
          <w:lang w:val="zh-CN"/>
        </w:rPr>
        <w:t>“</w:t>
      </w:r>
      <w:r>
        <w:rPr>
          <w:lang w:val="zh-CN"/>
        </w:rPr>
        <w:t>阿富汗安全局势简要汇编</w:t>
      </w:r>
      <w:r w:rsidR="00237341">
        <w:rPr>
          <w:rFonts w:hint="eastAsia"/>
          <w:lang w:val="zh-CN"/>
        </w:rPr>
        <w:t>”</w:t>
      </w:r>
      <w:r>
        <w:rPr>
          <w:lang w:val="zh-CN"/>
        </w:rPr>
        <w:t>，</w:t>
      </w:r>
      <w:r w:rsidR="00237341">
        <w:rPr>
          <w:lang w:val="zh-CN"/>
        </w:rPr>
        <w:t>2</w:t>
      </w:r>
      <w:r>
        <w:rPr>
          <w:lang w:val="zh-CN"/>
        </w:rPr>
        <w:t>0</w:t>
      </w:r>
      <w:r w:rsidR="00237341">
        <w:rPr>
          <w:lang w:val="zh-CN"/>
        </w:rPr>
        <w:t>19</w:t>
      </w:r>
      <w:r>
        <w:rPr>
          <w:lang w:val="zh-CN"/>
        </w:rPr>
        <w:t>年</w:t>
      </w:r>
      <w:r w:rsidR="00237341">
        <w:rPr>
          <w:lang w:val="zh-CN"/>
        </w:rPr>
        <w:t>11</w:t>
      </w:r>
      <w:r>
        <w:rPr>
          <w:lang w:val="zh-CN"/>
        </w:rPr>
        <w:t>月</w:t>
      </w:r>
      <w:r w:rsidR="00237341">
        <w:rPr>
          <w:lang w:val="zh-CN"/>
        </w:rPr>
        <w:t>27</w:t>
      </w:r>
      <w:r>
        <w:rPr>
          <w:lang w:val="zh-CN"/>
        </w:rPr>
        <w:t>日，以及</w:t>
      </w:r>
      <w:r w:rsidR="00237341">
        <w:rPr>
          <w:rFonts w:hint="eastAsia"/>
          <w:lang w:val="zh-CN"/>
        </w:rPr>
        <w:t>“</w:t>
      </w:r>
      <w:r>
        <w:rPr>
          <w:lang w:val="zh-CN"/>
        </w:rPr>
        <w:t>赫拉特市和马扎里沙里夫的安全和社会经济局势</w:t>
      </w:r>
      <w:r w:rsidR="00237341">
        <w:rPr>
          <w:rFonts w:hint="eastAsia"/>
          <w:lang w:val="zh-CN"/>
        </w:rPr>
        <w:t>”</w:t>
      </w:r>
      <w:r>
        <w:rPr>
          <w:lang w:val="zh-CN"/>
        </w:rPr>
        <w:t>，</w:t>
      </w:r>
      <w:r w:rsidR="00237341">
        <w:rPr>
          <w:lang w:val="zh-CN"/>
        </w:rPr>
        <w:t>2</w:t>
      </w:r>
      <w:r>
        <w:rPr>
          <w:lang w:val="zh-CN"/>
        </w:rPr>
        <w:t>0</w:t>
      </w:r>
      <w:r w:rsidR="00237341">
        <w:rPr>
          <w:lang w:val="zh-CN"/>
        </w:rPr>
        <w:t>19</w:t>
      </w:r>
      <w:r>
        <w:rPr>
          <w:lang w:val="zh-CN"/>
        </w:rPr>
        <w:t>年</w:t>
      </w:r>
      <w:r w:rsidR="00237341">
        <w:rPr>
          <w:lang w:val="zh-CN"/>
        </w:rPr>
        <w:t>11</w:t>
      </w:r>
      <w:r>
        <w:rPr>
          <w:lang w:val="zh-CN"/>
        </w:rPr>
        <w:t>月</w:t>
      </w:r>
      <w:r w:rsidR="00237341">
        <w:rPr>
          <w:lang w:val="zh-CN"/>
        </w:rPr>
        <w:t>26</w:t>
      </w:r>
      <w:r>
        <w:rPr>
          <w:lang w:val="zh-CN"/>
        </w:rPr>
        <w:t>日；阿富汗重建特别监察长，</w:t>
      </w:r>
      <w:r w:rsidR="00237341">
        <w:rPr>
          <w:rFonts w:hint="eastAsia"/>
          <w:lang w:val="zh-CN"/>
        </w:rPr>
        <w:t>“</w:t>
      </w:r>
      <w:r>
        <w:rPr>
          <w:lang w:val="zh-CN"/>
        </w:rPr>
        <w:t>向美国国会提交的季度报告</w:t>
      </w:r>
      <w:r w:rsidR="00237341">
        <w:rPr>
          <w:rFonts w:hint="eastAsia"/>
          <w:lang w:val="zh-CN"/>
        </w:rPr>
        <w:t>”</w:t>
      </w:r>
      <w:r>
        <w:rPr>
          <w:lang w:val="zh-CN"/>
        </w:rPr>
        <w:t>，</w:t>
      </w:r>
      <w:r w:rsidR="00237341">
        <w:rPr>
          <w:lang w:val="zh-CN"/>
        </w:rPr>
        <w:t>2</w:t>
      </w:r>
      <w:r>
        <w:rPr>
          <w:lang w:val="zh-CN"/>
        </w:rPr>
        <w:t>0</w:t>
      </w:r>
      <w:r w:rsidR="00237341">
        <w:rPr>
          <w:lang w:val="zh-CN"/>
        </w:rPr>
        <w:t>19</w:t>
      </w:r>
      <w:r>
        <w:rPr>
          <w:lang w:val="zh-CN"/>
        </w:rPr>
        <w:t>年</w:t>
      </w:r>
      <w:r w:rsidR="00237341">
        <w:rPr>
          <w:lang w:val="zh-CN"/>
        </w:rPr>
        <w:t>1</w:t>
      </w:r>
      <w:r>
        <w:rPr>
          <w:lang w:val="zh-CN"/>
        </w:rPr>
        <w:t>0</w:t>
      </w:r>
      <w:r>
        <w:rPr>
          <w:lang w:val="zh-CN"/>
        </w:rPr>
        <w:t>月</w:t>
      </w:r>
      <w:r w:rsidR="00237341">
        <w:rPr>
          <w:lang w:val="zh-CN"/>
        </w:rPr>
        <w:t>3</w:t>
      </w:r>
      <w:r>
        <w:rPr>
          <w:lang w:val="zh-CN"/>
        </w:rPr>
        <w:t>0</w:t>
      </w:r>
      <w:r>
        <w:rPr>
          <w:lang w:val="zh-CN"/>
        </w:rPr>
        <w:t>日；以及联合国阿富汗援助团，</w:t>
      </w:r>
      <w:r w:rsidR="00237341">
        <w:rPr>
          <w:rFonts w:hint="eastAsia"/>
          <w:lang w:val="zh-CN"/>
        </w:rPr>
        <w:t>“</w:t>
      </w:r>
      <w:r>
        <w:rPr>
          <w:lang w:val="zh-CN"/>
        </w:rPr>
        <w:t>关于武装冲突中保护平民的季度报告：</w:t>
      </w:r>
      <w:r w:rsidR="00237341">
        <w:rPr>
          <w:lang w:val="zh-CN"/>
        </w:rPr>
        <w:t>2</w:t>
      </w:r>
      <w:r>
        <w:rPr>
          <w:lang w:val="zh-CN"/>
        </w:rPr>
        <w:t>0</w:t>
      </w:r>
      <w:r w:rsidR="00237341">
        <w:rPr>
          <w:lang w:val="zh-CN"/>
        </w:rPr>
        <w:t>19</w:t>
      </w:r>
      <w:r>
        <w:rPr>
          <w:lang w:val="zh-CN"/>
        </w:rPr>
        <w:t>年</w:t>
      </w:r>
      <w:r w:rsidR="00237341">
        <w:rPr>
          <w:lang w:val="zh-CN"/>
        </w:rPr>
        <w:t>1</w:t>
      </w:r>
      <w:r>
        <w:rPr>
          <w:lang w:val="zh-CN"/>
        </w:rPr>
        <w:t>月</w:t>
      </w:r>
      <w:r w:rsidR="00237341">
        <w:rPr>
          <w:lang w:val="zh-CN"/>
        </w:rPr>
        <w:t>1</w:t>
      </w:r>
      <w:r>
        <w:rPr>
          <w:lang w:val="zh-CN"/>
        </w:rPr>
        <w:t>日至</w:t>
      </w:r>
      <w:r w:rsidR="00237341">
        <w:rPr>
          <w:lang w:val="zh-CN"/>
        </w:rPr>
        <w:t>9</w:t>
      </w:r>
      <w:r>
        <w:rPr>
          <w:lang w:val="zh-CN"/>
        </w:rPr>
        <w:t>月</w:t>
      </w:r>
      <w:r w:rsidR="00237341">
        <w:rPr>
          <w:lang w:val="zh-CN"/>
        </w:rPr>
        <w:t>3</w:t>
      </w:r>
      <w:r>
        <w:rPr>
          <w:lang w:val="zh-CN"/>
        </w:rPr>
        <w:t>0</w:t>
      </w:r>
      <w:r>
        <w:rPr>
          <w:lang w:val="zh-CN"/>
        </w:rPr>
        <w:t>日</w:t>
      </w:r>
      <w:r w:rsidR="00237341">
        <w:rPr>
          <w:rFonts w:hint="eastAsia"/>
          <w:lang w:val="zh-CN"/>
        </w:rPr>
        <w:t>”</w:t>
      </w:r>
      <w:r>
        <w:rPr>
          <w:lang w:val="zh-CN"/>
        </w:rPr>
        <w:t>，</w:t>
      </w:r>
      <w:r w:rsidR="00237341">
        <w:rPr>
          <w:lang w:val="zh-CN"/>
        </w:rPr>
        <w:t>2</w:t>
      </w:r>
      <w:r>
        <w:rPr>
          <w:lang w:val="zh-CN"/>
        </w:rPr>
        <w:t>0</w:t>
      </w:r>
      <w:r w:rsidR="00237341">
        <w:rPr>
          <w:lang w:val="zh-CN"/>
        </w:rPr>
        <w:t>19</w:t>
      </w:r>
      <w:r>
        <w:rPr>
          <w:lang w:val="zh-CN"/>
        </w:rPr>
        <w:t>年</w:t>
      </w:r>
      <w:r w:rsidR="00237341">
        <w:rPr>
          <w:lang w:val="zh-CN"/>
        </w:rPr>
        <w:t>1</w:t>
      </w:r>
      <w:r>
        <w:rPr>
          <w:lang w:val="zh-CN"/>
        </w:rPr>
        <w:t>0</w:t>
      </w:r>
      <w:r>
        <w:rPr>
          <w:lang w:val="zh-CN"/>
        </w:rPr>
        <w:t>月</w:t>
      </w:r>
      <w:r w:rsidR="00237341">
        <w:rPr>
          <w:lang w:val="zh-CN"/>
        </w:rPr>
        <w:t>17</w:t>
      </w:r>
      <w:r>
        <w:rPr>
          <w:lang w:val="zh-CN"/>
        </w:rPr>
        <w:t>日。</w:t>
      </w:r>
    </w:p>
  </w:footnote>
  <w:footnote w:id="10">
    <w:p w14:paraId="65AEB5D1" w14:textId="51EE06C6" w:rsidR="00F139D9" w:rsidRPr="006A5729" w:rsidRDefault="00F139D9" w:rsidP="00F139D9">
      <w:pPr>
        <w:pStyle w:val="a6"/>
      </w:pPr>
      <w:r w:rsidRPr="006A5729">
        <w:rPr>
          <w:lang w:val="zh-CN"/>
        </w:rPr>
        <w:tab/>
      </w:r>
      <w:r w:rsidRPr="006A5729">
        <w:rPr>
          <w:rStyle w:val="a8"/>
          <w:rFonts w:eastAsia="宋体"/>
          <w:lang w:val="zh-CN"/>
        </w:rPr>
        <w:footnoteRef/>
      </w:r>
      <w:r>
        <w:rPr>
          <w:lang w:val="zh-CN"/>
        </w:rPr>
        <w:tab/>
      </w:r>
      <w:r>
        <w:rPr>
          <w:lang w:val="zh-CN"/>
        </w:rPr>
        <w:t>缔约国提及禁止酷刑委员会，</w:t>
      </w:r>
      <w:r w:rsidR="00237341">
        <w:rPr>
          <w:lang w:val="zh-CN"/>
        </w:rPr>
        <w:t>H</w:t>
      </w:r>
      <w:r>
        <w:rPr>
          <w:lang w:val="zh-CN"/>
        </w:rPr>
        <w:t>.</w:t>
      </w:r>
      <w:r w:rsidR="00237341">
        <w:rPr>
          <w:lang w:val="zh-CN"/>
        </w:rPr>
        <w:t>O</w:t>
      </w:r>
      <w:r>
        <w:rPr>
          <w:lang w:val="zh-CN"/>
        </w:rPr>
        <w:t>.</w:t>
      </w:r>
      <w:r w:rsidRPr="00A60E72">
        <w:rPr>
          <w:rFonts w:ascii="Time New Roman" w:eastAsia="楷体" w:hAnsi="Time New Roman"/>
          <w:lang w:val="zh-CN"/>
        </w:rPr>
        <w:t>诉瑞典</w:t>
      </w:r>
      <w:r>
        <w:rPr>
          <w:lang w:val="zh-CN"/>
        </w:rPr>
        <w:t>，第</w:t>
      </w:r>
      <w:r w:rsidR="00237341">
        <w:rPr>
          <w:lang w:val="zh-CN"/>
        </w:rPr>
        <w:t>178</w:t>
      </w:r>
      <w:r>
        <w:rPr>
          <w:lang w:val="zh-CN"/>
        </w:rPr>
        <w:t>/</w:t>
      </w:r>
      <w:r w:rsidR="00237341">
        <w:rPr>
          <w:lang w:val="zh-CN"/>
        </w:rPr>
        <w:t>2</w:t>
      </w:r>
      <w:r>
        <w:rPr>
          <w:lang w:val="zh-CN"/>
        </w:rPr>
        <w:t>00</w:t>
      </w:r>
      <w:r w:rsidR="00237341">
        <w:rPr>
          <w:lang w:val="zh-CN"/>
        </w:rPr>
        <w:t>1</w:t>
      </w:r>
      <w:r>
        <w:rPr>
          <w:lang w:val="zh-CN"/>
        </w:rPr>
        <w:t>号来文，第</w:t>
      </w:r>
      <w:r w:rsidR="00237341">
        <w:rPr>
          <w:lang w:val="zh-CN"/>
        </w:rPr>
        <w:t>13</w:t>
      </w:r>
      <w:r>
        <w:rPr>
          <w:lang w:val="zh-CN"/>
        </w:rPr>
        <w:t>段；</w:t>
      </w:r>
      <w:r w:rsidR="00237341">
        <w:rPr>
          <w:lang w:val="zh-CN"/>
        </w:rPr>
        <w:t>A</w:t>
      </w:r>
      <w:r>
        <w:rPr>
          <w:lang w:val="zh-CN"/>
        </w:rPr>
        <w:t>.</w:t>
      </w:r>
      <w:r w:rsidR="00237341">
        <w:rPr>
          <w:lang w:val="zh-CN"/>
        </w:rPr>
        <w:t>R</w:t>
      </w:r>
      <w:r>
        <w:rPr>
          <w:lang w:val="zh-CN"/>
        </w:rPr>
        <w:t>.</w:t>
      </w:r>
      <w:r w:rsidRPr="00A60E72">
        <w:rPr>
          <w:rFonts w:ascii="Time New Roman" w:eastAsia="楷体" w:hAnsi="Time New Roman"/>
          <w:lang w:val="zh-CN"/>
        </w:rPr>
        <w:t>诉荷兰</w:t>
      </w:r>
      <w:r>
        <w:rPr>
          <w:lang w:val="zh-CN"/>
        </w:rPr>
        <w:t>(</w:t>
      </w:r>
      <w:r w:rsidR="00237341">
        <w:rPr>
          <w:lang w:val="zh-CN"/>
        </w:rPr>
        <w:t>CAT</w:t>
      </w:r>
      <w:r>
        <w:rPr>
          <w:lang w:val="zh-CN"/>
        </w:rPr>
        <w:t>/</w:t>
      </w:r>
      <w:r w:rsidR="00237341">
        <w:rPr>
          <w:lang w:val="zh-CN"/>
        </w:rPr>
        <w:t>C</w:t>
      </w:r>
      <w:r>
        <w:rPr>
          <w:lang w:val="zh-CN"/>
        </w:rPr>
        <w:t>/</w:t>
      </w:r>
      <w:r w:rsidR="00237341">
        <w:rPr>
          <w:lang w:val="zh-CN"/>
        </w:rPr>
        <w:t>31</w:t>
      </w:r>
      <w:r>
        <w:rPr>
          <w:lang w:val="zh-CN"/>
        </w:rPr>
        <w:t>/</w:t>
      </w:r>
      <w:r w:rsidR="00237341">
        <w:rPr>
          <w:lang w:val="zh-CN"/>
        </w:rPr>
        <w:t>D</w:t>
      </w:r>
      <w:r>
        <w:rPr>
          <w:lang w:val="zh-CN"/>
        </w:rPr>
        <w:t>/</w:t>
      </w:r>
      <w:r w:rsidR="00237341">
        <w:rPr>
          <w:lang w:val="zh-CN"/>
        </w:rPr>
        <w:t>2</w:t>
      </w:r>
      <w:r>
        <w:rPr>
          <w:lang w:val="zh-CN"/>
        </w:rPr>
        <w:t>0</w:t>
      </w:r>
      <w:r w:rsidR="00237341">
        <w:rPr>
          <w:lang w:val="zh-CN"/>
        </w:rPr>
        <w:t>3</w:t>
      </w:r>
      <w:r>
        <w:rPr>
          <w:lang w:val="zh-CN"/>
        </w:rPr>
        <w:t>/</w:t>
      </w:r>
      <w:r w:rsidR="00237341">
        <w:rPr>
          <w:lang w:val="zh-CN"/>
        </w:rPr>
        <w:t>2</w:t>
      </w:r>
      <w:r>
        <w:rPr>
          <w:lang w:val="zh-CN"/>
        </w:rPr>
        <w:t>00</w:t>
      </w:r>
      <w:r w:rsidR="00237341">
        <w:rPr>
          <w:lang w:val="zh-CN"/>
        </w:rPr>
        <w:t>2</w:t>
      </w:r>
      <w:r>
        <w:rPr>
          <w:lang w:val="zh-CN"/>
        </w:rPr>
        <w:t>)</w:t>
      </w:r>
      <w:r>
        <w:rPr>
          <w:lang w:val="zh-CN"/>
        </w:rPr>
        <w:t>，第</w:t>
      </w:r>
      <w:r w:rsidR="00237341">
        <w:rPr>
          <w:lang w:val="zh-CN"/>
        </w:rPr>
        <w:t>7</w:t>
      </w:r>
      <w:r>
        <w:rPr>
          <w:lang w:val="zh-CN"/>
        </w:rPr>
        <w:t>.</w:t>
      </w:r>
      <w:r w:rsidR="00237341">
        <w:rPr>
          <w:lang w:val="zh-CN"/>
        </w:rPr>
        <w:t>3</w:t>
      </w:r>
      <w:r>
        <w:rPr>
          <w:lang w:val="zh-CN"/>
        </w:rPr>
        <w:t>段；</w:t>
      </w:r>
      <w:r w:rsidR="00237341">
        <w:rPr>
          <w:lang w:val="zh-CN"/>
        </w:rPr>
        <w:t>Kalonzo</w:t>
      </w:r>
      <w:r w:rsidRPr="00A60E72">
        <w:rPr>
          <w:rFonts w:ascii="Time New Roman" w:eastAsia="楷体" w:hAnsi="Time New Roman"/>
          <w:lang w:val="zh-CN"/>
        </w:rPr>
        <w:t>诉加拿大</w:t>
      </w:r>
      <w:r>
        <w:rPr>
          <w:lang w:val="zh-CN"/>
        </w:rPr>
        <w:t>(</w:t>
      </w:r>
      <w:r w:rsidR="00237341">
        <w:rPr>
          <w:lang w:val="zh-CN"/>
        </w:rPr>
        <w:t>CAT</w:t>
      </w:r>
      <w:r>
        <w:rPr>
          <w:lang w:val="zh-CN"/>
        </w:rPr>
        <w:t>/</w:t>
      </w:r>
      <w:r w:rsidR="00237341">
        <w:rPr>
          <w:lang w:val="zh-CN"/>
        </w:rPr>
        <w:t>C</w:t>
      </w:r>
      <w:r>
        <w:rPr>
          <w:lang w:val="zh-CN"/>
        </w:rPr>
        <w:t>/</w:t>
      </w:r>
      <w:r w:rsidR="00237341">
        <w:rPr>
          <w:lang w:val="zh-CN"/>
        </w:rPr>
        <w:t>48</w:t>
      </w:r>
      <w:r>
        <w:rPr>
          <w:lang w:val="zh-CN"/>
        </w:rPr>
        <w:t>/</w:t>
      </w:r>
      <w:r w:rsidR="00237341">
        <w:rPr>
          <w:lang w:val="zh-CN"/>
        </w:rPr>
        <w:t>D</w:t>
      </w:r>
      <w:r>
        <w:rPr>
          <w:lang w:val="zh-CN"/>
        </w:rPr>
        <w:t>/</w:t>
      </w:r>
      <w:r w:rsidR="00237341">
        <w:rPr>
          <w:lang w:val="zh-CN"/>
        </w:rPr>
        <w:t>343</w:t>
      </w:r>
      <w:r>
        <w:rPr>
          <w:lang w:val="zh-CN"/>
        </w:rPr>
        <w:t>/</w:t>
      </w:r>
      <w:r w:rsidR="00237341">
        <w:rPr>
          <w:lang w:val="zh-CN"/>
        </w:rPr>
        <w:t>2</w:t>
      </w:r>
      <w:r>
        <w:rPr>
          <w:lang w:val="zh-CN"/>
        </w:rPr>
        <w:t>00</w:t>
      </w:r>
      <w:r w:rsidR="00237341">
        <w:rPr>
          <w:lang w:val="zh-CN"/>
        </w:rPr>
        <w:t>8</w:t>
      </w:r>
      <w:r>
        <w:rPr>
          <w:lang w:val="zh-CN"/>
        </w:rPr>
        <w:t>)</w:t>
      </w:r>
      <w:r>
        <w:rPr>
          <w:lang w:val="zh-CN"/>
        </w:rPr>
        <w:t>，第</w:t>
      </w:r>
      <w:r w:rsidR="00237341">
        <w:rPr>
          <w:lang w:val="zh-CN"/>
        </w:rPr>
        <w:t>9</w:t>
      </w:r>
      <w:r>
        <w:rPr>
          <w:lang w:val="zh-CN"/>
        </w:rPr>
        <w:t>.</w:t>
      </w:r>
      <w:r w:rsidR="00237341">
        <w:rPr>
          <w:lang w:val="zh-CN"/>
        </w:rPr>
        <w:t>3</w:t>
      </w:r>
      <w:r>
        <w:rPr>
          <w:lang w:val="zh-CN"/>
        </w:rPr>
        <w:t>段；以及</w:t>
      </w:r>
      <w:r w:rsidR="00237341">
        <w:rPr>
          <w:lang w:val="zh-CN"/>
        </w:rPr>
        <w:t>X</w:t>
      </w:r>
      <w:r w:rsidRPr="00A60E72">
        <w:rPr>
          <w:rFonts w:ascii="Time New Roman" w:eastAsia="楷体" w:hAnsi="Time New Roman"/>
          <w:lang w:val="zh-CN"/>
        </w:rPr>
        <w:t>诉丹麦</w:t>
      </w:r>
      <w:r>
        <w:rPr>
          <w:lang w:val="zh-CN"/>
        </w:rPr>
        <w:t>，</w:t>
      </w:r>
      <w:r>
        <w:rPr>
          <w:lang w:val="zh-CN"/>
        </w:rPr>
        <w:t>(</w:t>
      </w:r>
      <w:r w:rsidR="00237341">
        <w:rPr>
          <w:lang w:val="zh-CN"/>
        </w:rPr>
        <w:t>CAT</w:t>
      </w:r>
      <w:r>
        <w:rPr>
          <w:lang w:val="zh-CN"/>
        </w:rPr>
        <w:t>/</w:t>
      </w:r>
      <w:r w:rsidR="00237341">
        <w:rPr>
          <w:lang w:val="zh-CN"/>
        </w:rPr>
        <w:t>C</w:t>
      </w:r>
      <w:r>
        <w:rPr>
          <w:lang w:val="zh-CN"/>
        </w:rPr>
        <w:t>/</w:t>
      </w:r>
      <w:r w:rsidR="00237341">
        <w:rPr>
          <w:lang w:val="zh-CN"/>
        </w:rPr>
        <w:t>53</w:t>
      </w:r>
      <w:r>
        <w:rPr>
          <w:lang w:val="zh-CN"/>
        </w:rPr>
        <w:t>/</w:t>
      </w:r>
      <w:r w:rsidR="00237341">
        <w:rPr>
          <w:lang w:val="zh-CN"/>
        </w:rPr>
        <w:t>D</w:t>
      </w:r>
      <w:r>
        <w:rPr>
          <w:lang w:val="zh-CN"/>
        </w:rPr>
        <w:t>/</w:t>
      </w:r>
      <w:r w:rsidR="00237341">
        <w:rPr>
          <w:lang w:val="zh-CN"/>
        </w:rPr>
        <w:t>458</w:t>
      </w:r>
      <w:r>
        <w:rPr>
          <w:lang w:val="zh-CN"/>
        </w:rPr>
        <w:t>/</w:t>
      </w:r>
      <w:r w:rsidR="00237341">
        <w:rPr>
          <w:lang w:val="zh-CN"/>
        </w:rPr>
        <w:t>2</w:t>
      </w:r>
      <w:r>
        <w:rPr>
          <w:lang w:val="zh-CN"/>
        </w:rPr>
        <w:t>0</w:t>
      </w:r>
      <w:r w:rsidR="00237341">
        <w:rPr>
          <w:lang w:val="zh-CN"/>
        </w:rPr>
        <w:t>11</w:t>
      </w:r>
      <w:r>
        <w:rPr>
          <w:lang w:val="zh-CN"/>
        </w:rPr>
        <w:t>)</w:t>
      </w:r>
      <w:r>
        <w:rPr>
          <w:lang w:val="zh-CN"/>
        </w:rPr>
        <w:t>，第</w:t>
      </w:r>
      <w:r w:rsidR="00237341">
        <w:rPr>
          <w:lang w:val="zh-CN"/>
        </w:rPr>
        <w:t>9</w:t>
      </w:r>
      <w:r>
        <w:rPr>
          <w:lang w:val="zh-CN"/>
        </w:rPr>
        <w:t>.</w:t>
      </w:r>
      <w:r w:rsidR="00237341">
        <w:rPr>
          <w:lang w:val="zh-CN"/>
        </w:rPr>
        <w:t>3</w:t>
      </w:r>
      <w:r>
        <w:rPr>
          <w:lang w:val="zh-CN"/>
        </w:rPr>
        <w:t>段。</w:t>
      </w:r>
    </w:p>
  </w:footnote>
  <w:footnote w:id="11">
    <w:p w14:paraId="7A81FB4C" w14:textId="77777777" w:rsidR="00F139D9" w:rsidRPr="006A5729" w:rsidRDefault="00F139D9" w:rsidP="00F139D9">
      <w:pPr>
        <w:pStyle w:val="a6"/>
      </w:pPr>
      <w:r w:rsidRPr="006A5729">
        <w:rPr>
          <w:lang w:val="zh-CN"/>
        </w:rPr>
        <w:tab/>
      </w:r>
      <w:r w:rsidRPr="006A5729">
        <w:rPr>
          <w:rStyle w:val="a8"/>
          <w:rFonts w:eastAsia="宋体"/>
          <w:lang w:val="zh-CN"/>
        </w:rPr>
        <w:footnoteRef/>
      </w:r>
      <w:r>
        <w:rPr>
          <w:lang w:val="zh-CN"/>
        </w:rPr>
        <w:t xml:space="preserve"> </w:t>
      </w:r>
      <w:r>
        <w:rPr>
          <w:lang w:val="zh-CN"/>
        </w:rPr>
        <w:tab/>
      </w:r>
      <w:r>
        <w:rPr>
          <w:lang w:val="zh-CN"/>
        </w:rPr>
        <w:t>缔约国提供了一份法律立场文件的副本，这些立场文件构成瑞典移民局关于在移民局内部适用法律和法令的一般性建议。</w:t>
      </w:r>
    </w:p>
  </w:footnote>
  <w:footnote w:id="12">
    <w:p w14:paraId="5BDD8D67" w14:textId="6CD7847E" w:rsidR="00E377AE" w:rsidRPr="006A5729" w:rsidRDefault="00E377AE" w:rsidP="00F139D9">
      <w:pPr>
        <w:pStyle w:val="a6"/>
      </w:pPr>
      <w:r w:rsidRPr="006A5729">
        <w:rPr>
          <w:lang w:val="zh-CN"/>
        </w:rPr>
        <w:tab/>
      </w:r>
      <w:r w:rsidRPr="006A5729">
        <w:rPr>
          <w:rStyle w:val="a8"/>
          <w:rFonts w:eastAsia="宋体"/>
          <w:lang w:val="zh-CN"/>
        </w:rPr>
        <w:footnoteRef/>
      </w:r>
      <w:r>
        <w:rPr>
          <w:lang w:val="zh-CN"/>
        </w:rPr>
        <w:t xml:space="preserve"> </w:t>
      </w:r>
      <w:r>
        <w:rPr>
          <w:lang w:val="zh-CN"/>
        </w:rPr>
        <w:tab/>
      </w:r>
      <w:r>
        <w:rPr>
          <w:lang w:val="zh-CN"/>
        </w:rPr>
        <w:t>欧洲庇护支助办事处是根据</w:t>
      </w:r>
      <w:r w:rsidR="00237341">
        <w:rPr>
          <w:lang w:val="zh-CN"/>
        </w:rPr>
        <w:t>2</w:t>
      </w:r>
      <w:r>
        <w:rPr>
          <w:lang w:val="zh-CN"/>
        </w:rPr>
        <w:t>0</w:t>
      </w:r>
      <w:r w:rsidR="00237341">
        <w:rPr>
          <w:lang w:val="zh-CN"/>
        </w:rPr>
        <w:t>1</w:t>
      </w:r>
      <w:r>
        <w:rPr>
          <w:lang w:val="zh-CN"/>
        </w:rPr>
        <w:t>0</w:t>
      </w:r>
      <w:r>
        <w:rPr>
          <w:lang w:val="zh-CN"/>
        </w:rPr>
        <w:t>年</w:t>
      </w:r>
      <w:r w:rsidR="00237341">
        <w:rPr>
          <w:lang w:val="zh-CN"/>
        </w:rPr>
        <w:t>5</w:t>
      </w:r>
      <w:r>
        <w:rPr>
          <w:lang w:val="zh-CN"/>
        </w:rPr>
        <w:t>月</w:t>
      </w:r>
      <w:r w:rsidR="00237341">
        <w:rPr>
          <w:lang w:val="zh-CN"/>
        </w:rPr>
        <w:t>19</w:t>
      </w:r>
      <w:r>
        <w:rPr>
          <w:lang w:val="zh-CN"/>
        </w:rPr>
        <w:t>日欧洲议会和欧洲委员会第</w:t>
      </w:r>
      <w:r w:rsidR="00237341">
        <w:rPr>
          <w:lang w:val="zh-CN"/>
        </w:rPr>
        <w:t>439</w:t>
      </w:r>
      <w:r>
        <w:rPr>
          <w:lang w:val="zh-CN"/>
        </w:rPr>
        <w:t>/</w:t>
      </w:r>
      <w:r w:rsidR="00237341">
        <w:rPr>
          <w:lang w:val="zh-CN"/>
        </w:rPr>
        <w:t>1</w:t>
      </w:r>
      <w:r>
        <w:rPr>
          <w:lang w:val="zh-CN"/>
        </w:rPr>
        <w:t>0</w:t>
      </w:r>
      <w:r>
        <w:rPr>
          <w:lang w:val="zh-CN"/>
        </w:rPr>
        <w:t>号条例</w:t>
      </w:r>
      <w:r>
        <w:rPr>
          <w:lang w:val="zh-CN"/>
        </w:rPr>
        <w:t>(</w:t>
      </w:r>
      <w:r w:rsidR="00237341">
        <w:rPr>
          <w:lang w:val="zh-CN"/>
        </w:rPr>
        <w:t>EU</w:t>
      </w:r>
      <w:r>
        <w:rPr>
          <w:lang w:val="zh-CN"/>
        </w:rPr>
        <w:t>)</w:t>
      </w:r>
      <w:r>
        <w:rPr>
          <w:lang w:val="zh-CN"/>
        </w:rPr>
        <w:t>设立的欧洲联盟机构。</w:t>
      </w:r>
    </w:p>
  </w:footnote>
  <w:footnote w:id="13">
    <w:p w14:paraId="53520928" w14:textId="3F3A37EC" w:rsidR="00E377AE" w:rsidRPr="006A5729" w:rsidRDefault="00E377AE" w:rsidP="00F139D9">
      <w:pPr>
        <w:pStyle w:val="a6"/>
      </w:pPr>
      <w:r w:rsidRPr="006A5729">
        <w:rPr>
          <w:lang w:val="zh-CN"/>
        </w:rPr>
        <w:tab/>
      </w:r>
      <w:r w:rsidRPr="006A5729">
        <w:rPr>
          <w:rStyle w:val="a8"/>
          <w:rFonts w:eastAsia="宋体"/>
          <w:lang w:val="zh-CN"/>
        </w:rPr>
        <w:footnoteRef/>
      </w:r>
      <w:r>
        <w:rPr>
          <w:lang w:val="zh-CN"/>
        </w:rPr>
        <w:t xml:space="preserve"> </w:t>
      </w:r>
      <w:r>
        <w:rPr>
          <w:lang w:val="zh-CN"/>
        </w:rPr>
        <w:tab/>
      </w:r>
      <w:r>
        <w:rPr>
          <w:lang w:val="zh-CN"/>
        </w:rPr>
        <w:t>欧洲庇护支助办事处，国家指南：阿富汗</w:t>
      </w:r>
      <w:r w:rsidR="004C73A2" w:rsidRPr="004C73A2">
        <w:rPr>
          <w:rFonts w:hint="eastAsia"/>
          <w:spacing w:val="-50"/>
          <w:sz w:val="21"/>
          <w:szCs w:val="20"/>
        </w:rPr>
        <w:t>―</w:t>
      </w:r>
      <w:r w:rsidR="004C73A2" w:rsidRPr="004C73A2">
        <w:rPr>
          <w:rFonts w:hint="eastAsia"/>
          <w:sz w:val="21"/>
          <w:szCs w:val="20"/>
        </w:rPr>
        <w:t>―</w:t>
      </w:r>
      <w:r w:rsidR="00237341" w:rsidRPr="00237341">
        <w:rPr>
          <w:spacing w:val="-40"/>
          <w:lang w:val="zh-CN"/>
        </w:rPr>
        <w:t xml:space="preserve"> </w:t>
      </w:r>
      <w:r>
        <w:rPr>
          <w:lang w:val="zh-CN"/>
        </w:rPr>
        <w:t>共同分析和指导说明</w:t>
      </w:r>
      <w:r>
        <w:rPr>
          <w:lang w:val="zh-CN"/>
        </w:rPr>
        <w:t>(</w:t>
      </w:r>
      <w:r>
        <w:rPr>
          <w:lang w:val="zh-CN"/>
        </w:rPr>
        <w:t>卢森堡：欧洲联盟出版办事处，</w:t>
      </w:r>
      <w:r w:rsidR="00237341">
        <w:rPr>
          <w:lang w:val="zh-CN"/>
        </w:rPr>
        <w:t>2</w:t>
      </w:r>
      <w:r>
        <w:rPr>
          <w:lang w:val="zh-CN"/>
        </w:rPr>
        <w:t>0</w:t>
      </w:r>
      <w:r w:rsidR="00237341">
        <w:rPr>
          <w:lang w:val="zh-CN"/>
        </w:rPr>
        <w:t>21</w:t>
      </w:r>
      <w:r>
        <w:rPr>
          <w:lang w:val="zh-CN"/>
        </w:rPr>
        <w:t>年</w:t>
      </w:r>
      <w:r>
        <w:rPr>
          <w:lang w:val="zh-CN"/>
        </w:rPr>
        <w:t>)</w:t>
      </w:r>
      <w:r>
        <w:rPr>
          <w:lang w:val="zh-CN"/>
        </w:rPr>
        <w:t>。</w:t>
      </w:r>
    </w:p>
  </w:footnote>
  <w:footnote w:id="14">
    <w:p w14:paraId="6A89868F" w14:textId="7A6326EB" w:rsidR="00E377AE" w:rsidRPr="006A5729" w:rsidRDefault="00E377AE" w:rsidP="00F139D9">
      <w:pPr>
        <w:pStyle w:val="a6"/>
      </w:pPr>
      <w:r w:rsidRPr="006A5729">
        <w:rPr>
          <w:lang w:val="zh-CN"/>
        </w:rPr>
        <w:tab/>
      </w:r>
      <w:r w:rsidRPr="006A5729">
        <w:rPr>
          <w:rStyle w:val="a8"/>
          <w:rFonts w:eastAsia="宋体"/>
          <w:lang w:val="zh-CN"/>
        </w:rPr>
        <w:footnoteRef/>
      </w:r>
      <w:r>
        <w:rPr>
          <w:lang w:val="zh-CN"/>
        </w:rPr>
        <w:tab/>
      </w:r>
      <w:r>
        <w:rPr>
          <w:lang w:val="zh-CN"/>
        </w:rPr>
        <w:t>《外国人法》，第</w:t>
      </w:r>
      <w:r w:rsidR="00237341">
        <w:rPr>
          <w:lang w:val="zh-CN"/>
        </w:rPr>
        <w:t>12</w:t>
      </w:r>
      <w:r>
        <w:rPr>
          <w:lang w:val="zh-CN"/>
        </w:rPr>
        <w:t>章，第</w:t>
      </w:r>
      <w:r w:rsidR="00237341">
        <w:rPr>
          <w:lang w:val="zh-CN"/>
        </w:rPr>
        <w:t>18</w:t>
      </w:r>
      <w:r>
        <w:rPr>
          <w:lang w:val="zh-CN"/>
        </w:rPr>
        <w:t>节。</w:t>
      </w:r>
    </w:p>
  </w:footnote>
  <w:footnote w:id="15">
    <w:p w14:paraId="4B0CAC73" w14:textId="11B6D486" w:rsidR="00F139D9" w:rsidRPr="006A5729" w:rsidRDefault="00F139D9" w:rsidP="00F139D9">
      <w:pPr>
        <w:pStyle w:val="a6"/>
      </w:pPr>
      <w:r w:rsidRPr="006A5729">
        <w:rPr>
          <w:lang w:val="zh-CN"/>
        </w:rPr>
        <w:tab/>
      </w:r>
      <w:r w:rsidRPr="006A5729">
        <w:rPr>
          <w:rStyle w:val="a8"/>
          <w:rFonts w:eastAsia="宋体"/>
          <w:lang w:val="zh-CN"/>
        </w:rPr>
        <w:footnoteRef/>
      </w:r>
      <w:r>
        <w:rPr>
          <w:lang w:val="zh-CN"/>
        </w:rPr>
        <w:tab/>
      </w:r>
      <w:r>
        <w:rPr>
          <w:lang w:val="zh-CN"/>
        </w:rPr>
        <w:t>同上，第</w:t>
      </w:r>
      <w:r w:rsidR="00237341">
        <w:rPr>
          <w:lang w:val="zh-CN"/>
        </w:rPr>
        <w:t>12</w:t>
      </w:r>
      <w:r>
        <w:rPr>
          <w:lang w:val="zh-CN"/>
        </w:rPr>
        <w:t>章，第</w:t>
      </w:r>
      <w:r w:rsidR="00237341">
        <w:rPr>
          <w:lang w:val="zh-CN"/>
        </w:rPr>
        <w:t>1</w:t>
      </w:r>
      <w:r>
        <w:rPr>
          <w:lang w:val="zh-CN"/>
        </w:rPr>
        <w:t>-</w:t>
      </w:r>
      <w:r w:rsidR="00237341">
        <w:rPr>
          <w:lang w:val="zh-CN"/>
        </w:rPr>
        <w:t>3</w:t>
      </w:r>
      <w:r>
        <w:rPr>
          <w:lang w:val="zh-CN"/>
        </w:rPr>
        <w:t>节。</w:t>
      </w:r>
    </w:p>
  </w:footnote>
  <w:footnote w:id="16">
    <w:p w14:paraId="40408A0D" w14:textId="688250DC" w:rsidR="00F139D9" w:rsidRPr="006A5729" w:rsidRDefault="00F139D9" w:rsidP="00F139D9">
      <w:pPr>
        <w:pStyle w:val="a6"/>
      </w:pPr>
      <w:r w:rsidRPr="006A5729">
        <w:rPr>
          <w:lang w:val="zh-CN"/>
        </w:rPr>
        <w:tab/>
      </w:r>
      <w:r w:rsidRPr="006A5729">
        <w:rPr>
          <w:rStyle w:val="a8"/>
          <w:rFonts w:eastAsia="宋体"/>
          <w:lang w:val="zh-CN"/>
        </w:rPr>
        <w:footnoteRef/>
      </w:r>
      <w:r>
        <w:rPr>
          <w:lang w:val="zh-CN"/>
        </w:rPr>
        <w:tab/>
      </w:r>
      <w:r w:rsidR="00237341">
        <w:rPr>
          <w:lang w:val="zh-CN"/>
        </w:rPr>
        <w:t>A</w:t>
      </w:r>
      <w:r>
        <w:rPr>
          <w:lang w:val="zh-CN"/>
        </w:rPr>
        <w:t>.</w:t>
      </w:r>
      <w:r w:rsidR="00237341">
        <w:rPr>
          <w:lang w:val="zh-CN"/>
        </w:rPr>
        <w:t>H</w:t>
      </w:r>
      <w:r>
        <w:rPr>
          <w:lang w:val="zh-CN"/>
        </w:rPr>
        <w:t>.</w:t>
      </w:r>
      <w:r w:rsidR="00237341">
        <w:rPr>
          <w:lang w:val="zh-CN"/>
        </w:rPr>
        <w:t>A</w:t>
      </w:r>
      <w:r>
        <w:rPr>
          <w:lang w:val="zh-CN"/>
        </w:rPr>
        <w:t>.</w:t>
      </w:r>
      <w:r w:rsidRPr="00E82E4F">
        <w:rPr>
          <w:rFonts w:ascii="Time New Roman" w:eastAsia="楷体" w:hAnsi="Time New Roman"/>
          <w:lang w:val="zh-CN"/>
        </w:rPr>
        <w:t>诉瑞典</w:t>
      </w:r>
      <w:r>
        <w:rPr>
          <w:lang w:val="zh-CN"/>
        </w:rPr>
        <w:t>(</w:t>
      </w:r>
      <w:r w:rsidR="00237341">
        <w:rPr>
          <w:lang w:val="zh-CN"/>
        </w:rPr>
        <w:t>CAT</w:t>
      </w:r>
      <w:r>
        <w:rPr>
          <w:lang w:val="zh-CN"/>
        </w:rPr>
        <w:t>/</w:t>
      </w:r>
      <w:r w:rsidR="00237341">
        <w:rPr>
          <w:lang w:val="zh-CN"/>
        </w:rPr>
        <w:t>C</w:t>
      </w:r>
      <w:r>
        <w:rPr>
          <w:lang w:val="zh-CN"/>
        </w:rPr>
        <w:t>/</w:t>
      </w:r>
      <w:r w:rsidR="00237341">
        <w:rPr>
          <w:lang w:val="zh-CN"/>
        </w:rPr>
        <w:t>56</w:t>
      </w:r>
      <w:r>
        <w:rPr>
          <w:lang w:val="zh-CN"/>
        </w:rPr>
        <w:t>/</w:t>
      </w:r>
      <w:r w:rsidR="00237341">
        <w:rPr>
          <w:lang w:val="zh-CN"/>
        </w:rPr>
        <w:t>D</w:t>
      </w:r>
      <w:r>
        <w:rPr>
          <w:lang w:val="zh-CN"/>
        </w:rPr>
        <w:t>/</w:t>
      </w:r>
      <w:r w:rsidR="00237341">
        <w:rPr>
          <w:lang w:val="zh-CN"/>
        </w:rPr>
        <w:t>564</w:t>
      </w:r>
      <w:r>
        <w:rPr>
          <w:lang w:val="zh-CN"/>
        </w:rPr>
        <w:t>/</w:t>
      </w:r>
      <w:r w:rsidR="00237341">
        <w:rPr>
          <w:lang w:val="zh-CN"/>
        </w:rPr>
        <w:t>2</w:t>
      </w:r>
      <w:r>
        <w:rPr>
          <w:lang w:val="zh-CN"/>
        </w:rPr>
        <w:t>0</w:t>
      </w:r>
      <w:r w:rsidR="00237341">
        <w:rPr>
          <w:lang w:val="zh-CN"/>
        </w:rPr>
        <w:t>13</w:t>
      </w:r>
      <w:r>
        <w:rPr>
          <w:lang w:val="zh-CN"/>
        </w:rPr>
        <w:t>)</w:t>
      </w:r>
      <w:r w:rsidR="00237341">
        <w:rPr>
          <w:lang w:val="zh-CN"/>
        </w:rPr>
        <w:t>；</w:t>
      </w:r>
      <w:r w:rsidR="00237341">
        <w:rPr>
          <w:lang w:val="zh-CN"/>
        </w:rPr>
        <w:t>R</w:t>
      </w:r>
      <w:r>
        <w:rPr>
          <w:lang w:val="zh-CN"/>
        </w:rPr>
        <w:t>.</w:t>
      </w:r>
      <w:r w:rsidR="00237341">
        <w:rPr>
          <w:lang w:val="zh-CN"/>
        </w:rPr>
        <w:t>U</w:t>
      </w:r>
      <w:r>
        <w:rPr>
          <w:lang w:val="zh-CN"/>
        </w:rPr>
        <w:t>.</w:t>
      </w:r>
      <w:r w:rsidRPr="00E82E4F">
        <w:rPr>
          <w:rFonts w:ascii="Time New Roman" w:eastAsia="楷体" w:hAnsi="Time New Roman"/>
          <w:lang w:val="zh-CN"/>
        </w:rPr>
        <w:t>和其他人诉瑞典</w:t>
      </w:r>
      <w:r>
        <w:rPr>
          <w:lang w:val="zh-CN"/>
        </w:rPr>
        <w:t>(</w:t>
      </w:r>
      <w:r w:rsidR="00237341">
        <w:rPr>
          <w:lang w:val="zh-CN"/>
        </w:rPr>
        <w:t>CAT</w:t>
      </w:r>
      <w:r>
        <w:rPr>
          <w:lang w:val="zh-CN"/>
        </w:rPr>
        <w:t>/</w:t>
      </w:r>
      <w:r w:rsidR="00237341">
        <w:rPr>
          <w:lang w:val="zh-CN"/>
        </w:rPr>
        <w:t>C</w:t>
      </w:r>
      <w:r>
        <w:rPr>
          <w:lang w:val="zh-CN"/>
        </w:rPr>
        <w:t>/</w:t>
      </w:r>
      <w:r w:rsidR="00237341">
        <w:rPr>
          <w:lang w:val="zh-CN"/>
        </w:rPr>
        <w:t>56</w:t>
      </w:r>
      <w:r>
        <w:rPr>
          <w:lang w:val="zh-CN"/>
        </w:rPr>
        <w:t>/</w:t>
      </w:r>
      <w:r w:rsidR="00237341">
        <w:rPr>
          <w:lang w:val="zh-CN"/>
        </w:rPr>
        <w:t>D</w:t>
      </w:r>
      <w:r>
        <w:rPr>
          <w:lang w:val="zh-CN"/>
        </w:rPr>
        <w:t>/</w:t>
      </w:r>
      <w:r w:rsidR="00237341">
        <w:rPr>
          <w:lang w:val="zh-CN"/>
        </w:rPr>
        <w:t>587</w:t>
      </w:r>
      <w:r>
        <w:rPr>
          <w:lang w:val="zh-CN"/>
        </w:rPr>
        <w:t>/</w:t>
      </w:r>
      <w:r w:rsidR="00237341">
        <w:rPr>
          <w:lang w:val="zh-CN"/>
        </w:rPr>
        <w:t>2</w:t>
      </w:r>
      <w:r>
        <w:rPr>
          <w:lang w:val="zh-CN"/>
        </w:rPr>
        <w:t>0</w:t>
      </w:r>
      <w:r w:rsidR="00237341">
        <w:rPr>
          <w:lang w:val="zh-CN"/>
        </w:rPr>
        <w:t>14</w:t>
      </w:r>
      <w:r>
        <w:rPr>
          <w:lang w:val="zh-CN"/>
        </w:rPr>
        <w:t>)</w:t>
      </w:r>
      <w:r>
        <w:rPr>
          <w:lang w:val="zh-CN"/>
        </w:rPr>
        <w:t>；以及</w:t>
      </w:r>
      <w:r w:rsidR="00237341">
        <w:rPr>
          <w:lang w:val="zh-CN"/>
        </w:rPr>
        <w:t>Osivand</w:t>
      </w:r>
      <w:r w:rsidRPr="00E82E4F">
        <w:rPr>
          <w:rFonts w:ascii="Time New Roman" w:eastAsia="楷体" w:hAnsi="Time New Roman"/>
          <w:lang w:val="zh-CN"/>
        </w:rPr>
        <w:t>诉荷兰</w:t>
      </w:r>
      <w:r>
        <w:rPr>
          <w:lang w:val="zh-CN"/>
        </w:rPr>
        <w:t>(</w:t>
      </w:r>
      <w:r w:rsidR="00237341">
        <w:rPr>
          <w:lang w:val="zh-CN"/>
        </w:rPr>
        <w:t>CCPR</w:t>
      </w:r>
      <w:r>
        <w:rPr>
          <w:lang w:val="zh-CN"/>
        </w:rPr>
        <w:t>/</w:t>
      </w:r>
      <w:r w:rsidR="00237341">
        <w:rPr>
          <w:lang w:val="zh-CN"/>
        </w:rPr>
        <w:t>C</w:t>
      </w:r>
      <w:r>
        <w:rPr>
          <w:lang w:val="zh-CN"/>
        </w:rPr>
        <w:t>/</w:t>
      </w:r>
      <w:r w:rsidR="00237341">
        <w:rPr>
          <w:lang w:val="zh-CN"/>
        </w:rPr>
        <w:t>86</w:t>
      </w:r>
      <w:r>
        <w:rPr>
          <w:lang w:val="zh-CN"/>
        </w:rPr>
        <w:t>/</w:t>
      </w:r>
      <w:r w:rsidR="00237341">
        <w:rPr>
          <w:lang w:val="zh-CN"/>
        </w:rPr>
        <w:t>D</w:t>
      </w:r>
      <w:r>
        <w:rPr>
          <w:lang w:val="zh-CN"/>
        </w:rPr>
        <w:t>/</w:t>
      </w:r>
      <w:r w:rsidR="00237341">
        <w:rPr>
          <w:lang w:val="zh-CN"/>
        </w:rPr>
        <w:t>1289</w:t>
      </w:r>
      <w:r>
        <w:rPr>
          <w:lang w:val="zh-CN"/>
        </w:rPr>
        <w:t>/</w:t>
      </w:r>
      <w:r w:rsidR="00237341">
        <w:rPr>
          <w:lang w:val="zh-CN"/>
        </w:rPr>
        <w:t>2</w:t>
      </w:r>
      <w:r>
        <w:rPr>
          <w:lang w:val="zh-CN"/>
        </w:rPr>
        <w:t>00</w:t>
      </w:r>
      <w:r w:rsidR="00237341">
        <w:rPr>
          <w:lang w:val="zh-CN"/>
        </w:rPr>
        <w:t>4</w:t>
      </w:r>
      <w:r>
        <w:rPr>
          <w:lang w:val="zh-CN"/>
        </w:rPr>
        <w:t>)</w:t>
      </w:r>
      <w:r w:rsidR="00237341">
        <w:rPr>
          <w:lang w:val="zh-CN"/>
        </w:rPr>
        <w:t>，</w:t>
      </w:r>
      <w:r>
        <w:rPr>
          <w:lang w:val="zh-CN"/>
        </w:rPr>
        <w:t>第</w:t>
      </w:r>
      <w:r w:rsidR="00237341">
        <w:rPr>
          <w:lang w:val="zh-CN"/>
        </w:rPr>
        <w:t>8</w:t>
      </w:r>
      <w:r>
        <w:rPr>
          <w:lang w:val="zh-CN"/>
        </w:rPr>
        <w:t>段。</w:t>
      </w:r>
    </w:p>
  </w:footnote>
  <w:footnote w:id="17">
    <w:p w14:paraId="06FCD923" w14:textId="7DA1F2E3" w:rsidR="00F139D9" w:rsidRPr="006A5729" w:rsidRDefault="00F139D9" w:rsidP="00F139D9">
      <w:pPr>
        <w:pStyle w:val="a6"/>
      </w:pPr>
      <w:r w:rsidRPr="006A5729">
        <w:rPr>
          <w:lang w:val="zh-CN"/>
        </w:rPr>
        <w:tab/>
      </w:r>
      <w:r w:rsidRPr="006A5729">
        <w:rPr>
          <w:rStyle w:val="a8"/>
          <w:rFonts w:eastAsia="宋体"/>
          <w:lang w:val="zh-CN"/>
        </w:rPr>
        <w:footnoteRef/>
      </w:r>
      <w:r>
        <w:rPr>
          <w:lang w:val="zh-CN"/>
        </w:rPr>
        <w:tab/>
      </w:r>
      <w:r w:rsidR="00237341">
        <w:rPr>
          <w:lang w:val="zh-CN"/>
        </w:rPr>
        <w:t>S</w:t>
      </w:r>
      <w:r>
        <w:rPr>
          <w:lang w:val="zh-CN"/>
        </w:rPr>
        <w:t>.</w:t>
      </w:r>
      <w:r w:rsidR="00237341">
        <w:rPr>
          <w:lang w:val="zh-CN"/>
        </w:rPr>
        <w:t>K</w:t>
      </w:r>
      <w:r>
        <w:rPr>
          <w:lang w:val="zh-CN"/>
        </w:rPr>
        <w:t>.</w:t>
      </w:r>
      <w:r w:rsidRPr="00E82E4F">
        <w:rPr>
          <w:rFonts w:ascii="Time New Roman" w:eastAsia="楷体" w:hAnsi="Time New Roman"/>
          <w:lang w:val="zh-CN"/>
        </w:rPr>
        <w:t>和</w:t>
      </w:r>
      <w:r w:rsidR="00237341" w:rsidRPr="00E82E4F">
        <w:rPr>
          <w:rFonts w:ascii="Time New Roman" w:eastAsia="楷体" w:hAnsi="Time New Roman"/>
          <w:lang w:val="zh-CN"/>
        </w:rPr>
        <w:t>R</w:t>
      </w:r>
      <w:r w:rsidRPr="00E82E4F">
        <w:rPr>
          <w:rFonts w:ascii="Time New Roman" w:eastAsia="楷体" w:hAnsi="Time New Roman"/>
          <w:lang w:val="zh-CN"/>
        </w:rPr>
        <w:t>.</w:t>
      </w:r>
      <w:r w:rsidR="00237341" w:rsidRPr="00E82E4F">
        <w:rPr>
          <w:rFonts w:ascii="Time New Roman" w:eastAsia="楷体" w:hAnsi="Time New Roman"/>
          <w:lang w:val="zh-CN"/>
        </w:rPr>
        <w:t>K</w:t>
      </w:r>
      <w:r w:rsidRPr="00E82E4F">
        <w:rPr>
          <w:rFonts w:ascii="Time New Roman" w:eastAsia="楷体" w:hAnsi="Time New Roman"/>
          <w:lang w:val="zh-CN"/>
        </w:rPr>
        <w:t>.</w:t>
      </w:r>
      <w:r w:rsidRPr="00E82E4F">
        <w:rPr>
          <w:rFonts w:ascii="Time New Roman" w:eastAsia="楷体" w:hAnsi="Time New Roman"/>
          <w:lang w:val="zh-CN"/>
        </w:rPr>
        <w:t>诉</w:t>
      </w:r>
      <w:r w:rsidR="00237341">
        <w:rPr>
          <w:lang w:val="zh-CN"/>
        </w:rPr>
        <w:t>Sweden</w:t>
      </w:r>
      <w:r>
        <w:rPr>
          <w:lang w:val="zh-CN"/>
        </w:rPr>
        <w:t xml:space="preserve"> (</w:t>
      </w:r>
      <w:r w:rsidR="00237341">
        <w:rPr>
          <w:lang w:val="zh-CN"/>
        </w:rPr>
        <w:t>CAT</w:t>
      </w:r>
      <w:r>
        <w:rPr>
          <w:lang w:val="zh-CN"/>
        </w:rPr>
        <w:t>/</w:t>
      </w:r>
      <w:r w:rsidR="00237341">
        <w:rPr>
          <w:lang w:val="zh-CN"/>
        </w:rPr>
        <w:t>C</w:t>
      </w:r>
      <w:r>
        <w:rPr>
          <w:lang w:val="zh-CN"/>
        </w:rPr>
        <w:t>/</w:t>
      </w:r>
      <w:r w:rsidR="00237341">
        <w:rPr>
          <w:lang w:val="zh-CN"/>
        </w:rPr>
        <w:t>47</w:t>
      </w:r>
      <w:r>
        <w:rPr>
          <w:lang w:val="zh-CN"/>
        </w:rPr>
        <w:t>/</w:t>
      </w:r>
      <w:r w:rsidR="00237341">
        <w:rPr>
          <w:lang w:val="zh-CN"/>
        </w:rPr>
        <w:t>D</w:t>
      </w:r>
      <w:r>
        <w:rPr>
          <w:lang w:val="zh-CN"/>
        </w:rPr>
        <w:t>/</w:t>
      </w:r>
      <w:r w:rsidR="00237341">
        <w:rPr>
          <w:lang w:val="zh-CN"/>
        </w:rPr>
        <w:t>365</w:t>
      </w:r>
      <w:r>
        <w:rPr>
          <w:lang w:val="zh-CN"/>
        </w:rPr>
        <w:t>/</w:t>
      </w:r>
      <w:r w:rsidR="00237341">
        <w:rPr>
          <w:lang w:val="zh-CN"/>
        </w:rPr>
        <w:t>2</w:t>
      </w:r>
      <w:r>
        <w:rPr>
          <w:lang w:val="zh-CN"/>
        </w:rPr>
        <w:t>00</w:t>
      </w:r>
      <w:r w:rsidR="00237341">
        <w:rPr>
          <w:lang w:val="zh-CN"/>
        </w:rPr>
        <w:t>8</w:t>
      </w:r>
      <w:r>
        <w:rPr>
          <w:lang w:val="zh-CN"/>
        </w:rPr>
        <w:t>)</w:t>
      </w:r>
      <w:r w:rsidR="00237341">
        <w:rPr>
          <w:lang w:val="zh-CN"/>
        </w:rPr>
        <w:t>，</w:t>
      </w:r>
      <w:r>
        <w:rPr>
          <w:lang w:val="zh-CN"/>
        </w:rPr>
        <w:t>第</w:t>
      </w:r>
      <w:r w:rsidR="00237341">
        <w:rPr>
          <w:lang w:val="zh-CN"/>
        </w:rPr>
        <w:t>11</w:t>
      </w:r>
      <w:r>
        <w:rPr>
          <w:lang w:val="zh-CN"/>
        </w:rPr>
        <w:t>.</w:t>
      </w:r>
      <w:r w:rsidR="00237341">
        <w:rPr>
          <w:lang w:val="zh-CN"/>
        </w:rPr>
        <w:t>3</w:t>
      </w:r>
      <w:r>
        <w:rPr>
          <w:lang w:val="zh-CN"/>
        </w:rPr>
        <w:t>段。</w:t>
      </w:r>
    </w:p>
  </w:footnote>
  <w:footnote w:id="18">
    <w:p w14:paraId="77B4AE38" w14:textId="3550E290" w:rsidR="00E377AE" w:rsidRPr="006A5729" w:rsidRDefault="00E377AE" w:rsidP="00F139D9">
      <w:pPr>
        <w:pStyle w:val="a6"/>
      </w:pPr>
      <w:r w:rsidRPr="006A5729">
        <w:rPr>
          <w:lang w:val="zh-CN"/>
        </w:rPr>
        <w:tab/>
      </w:r>
      <w:r w:rsidRPr="006A5729">
        <w:rPr>
          <w:rStyle w:val="a8"/>
          <w:rFonts w:eastAsia="宋体"/>
          <w:lang w:val="zh-CN"/>
        </w:rPr>
        <w:footnoteRef/>
      </w:r>
      <w:r>
        <w:rPr>
          <w:lang w:val="zh-CN"/>
        </w:rPr>
        <w:tab/>
      </w:r>
      <w:r w:rsidR="00237341">
        <w:rPr>
          <w:lang w:val="zh-CN"/>
        </w:rPr>
        <w:t>Osivand</w:t>
      </w:r>
      <w:r w:rsidRPr="00E82E4F">
        <w:rPr>
          <w:rFonts w:ascii="Time New Roman" w:eastAsia="楷体" w:hAnsi="Time New Roman"/>
          <w:lang w:val="zh-CN"/>
        </w:rPr>
        <w:t>诉荷兰</w:t>
      </w:r>
      <w:r w:rsidR="00237341">
        <w:rPr>
          <w:lang w:val="zh-CN"/>
        </w:rPr>
        <w:t>，</w:t>
      </w:r>
      <w:r>
        <w:rPr>
          <w:lang w:val="zh-CN"/>
        </w:rPr>
        <w:t>第</w:t>
      </w:r>
      <w:r w:rsidR="00237341">
        <w:rPr>
          <w:lang w:val="zh-CN"/>
        </w:rPr>
        <w:t>8</w:t>
      </w:r>
      <w:r>
        <w:rPr>
          <w:lang w:val="zh-CN"/>
        </w:rPr>
        <w:t>段</w:t>
      </w:r>
      <w:r w:rsidR="00237341">
        <w:rPr>
          <w:lang w:val="zh-CN"/>
        </w:rPr>
        <w:t>；</w:t>
      </w:r>
      <w:r>
        <w:rPr>
          <w:lang w:val="zh-CN"/>
        </w:rPr>
        <w:t>以及</w:t>
      </w:r>
      <w:r w:rsidR="00237341">
        <w:rPr>
          <w:lang w:val="zh-CN"/>
        </w:rPr>
        <w:t>Benali</w:t>
      </w:r>
      <w:r w:rsidRPr="00E82E4F">
        <w:rPr>
          <w:rFonts w:ascii="Time New Roman" w:eastAsia="楷体" w:hAnsi="Time New Roman"/>
          <w:lang w:val="zh-CN"/>
        </w:rPr>
        <w:t>诉荷兰</w:t>
      </w:r>
      <w:r>
        <w:rPr>
          <w:lang w:val="zh-CN"/>
        </w:rPr>
        <w:t>(</w:t>
      </w:r>
      <w:r w:rsidR="00237341">
        <w:rPr>
          <w:lang w:val="zh-CN"/>
        </w:rPr>
        <w:t>CCPR</w:t>
      </w:r>
      <w:r>
        <w:rPr>
          <w:lang w:val="zh-CN"/>
        </w:rPr>
        <w:t>/</w:t>
      </w:r>
      <w:r w:rsidR="00237341">
        <w:rPr>
          <w:lang w:val="zh-CN"/>
        </w:rPr>
        <w:t>C</w:t>
      </w:r>
      <w:r>
        <w:rPr>
          <w:lang w:val="zh-CN"/>
        </w:rPr>
        <w:t>/</w:t>
      </w:r>
      <w:r w:rsidR="00237341">
        <w:rPr>
          <w:lang w:val="zh-CN"/>
        </w:rPr>
        <w:t>81</w:t>
      </w:r>
      <w:r>
        <w:rPr>
          <w:lang w:val="zh-CN"/>
        </w:rPr>
        <w:t>/</w:t>
      </w:r>
      <w:r w:rsidR="00237341">
        <w:rPr>
          <w:lang w:val="zh-CN"/>
        </w:rPr>
        <w:t>D</w:t>
      </w:r>
      <w:r>
        <w:rPr>
          <w:lang w:val="zh-CN"/>
        </w:rPr>
        <w:t>/</w:t>
      </w:r>
      <w:r w:rsidR="00237341">
        <w:rPr>
          <w:lang w:val="zh-CN"/>
        </w:rPr>
        <w:t>1272</w:t>
      </w:r>
      <w:r>
        <w:rPr>
          <w:lang w:val="zh-CN"/>
        </w:rPr>
        <w:t>/</w:t>
      </w:r>
      <w:r w:rsidR="00237341">
        <w:rPr>
          <w:lang w:val="zh-CN"/>
        </w:rPr>
        <w:t>2</w:t>
      </w:r>
      <w:r>
        <w:rPr>
          <w:lang w:val="zh-CN"/>
        </w:rPr>
        <w:t>00</w:t>
      </w:r>
      <w:r w:rsidR="00237341">
        <w:rPr>
          <w:lang w:val="zh-CN"/>
        </w:rPr>
        <w:t>4</w:t>
      </w:r>
      <w:r>
        <w:rPr>
          <w:lang w:val="zh-CN"/>
        </w:rPr>
        <w:t>)</w:t>
      </w:r>
      <w:r>
        <w:rPr>
          <w:lang w:val="zh-CN"/>
        </w:rPr>
        <w:t>，第</w:t>
      </w:r>
      <w:r w:rsidR="00237341">
        <w:rPr>
          <w:lang w:val="zh-CN"/>
        </w:rPr>
        <w:t>6</w:t>
      </w:r>
      <w:r>
        <w:rPr>
          <w:lang w:val="zh-CN"/>
        </w:rPr>
        <w:t>.</w:t>
      </w:r>
      <w:r w:rsidR="00237341">
        <w:rPr>
          <w:lang w:val="zh-CN"/>
        </w:rPr>
        <w:t>3</w:t>
      </w:r>
      <w:r>
        <w:rPr>
          <w:lang w:val="zh-CN"/>
        </w:rPr>
        <w:t>段。</w:t>
      </w:r>
    </w:p>
  </w:footnote>
  <w:footnote w:id="19">
    <w:p w14:paraId="01F714F6" w14:textId="09726981" w:rsidR="00E377AE" w:rsidRPr="006A5729" w:rsidRDefault="00E377AE" w:rsidP="00F139D9">
      <w:pPr>
        <w:pStyle w:val="a6"/>
      </w:pPr>
      <w:r w:rsidRPr="006A5729">
        <w:rPr>
          <w:lang w:val="zh-CN"/>
        </w:rPr>
        <w:tab/>
      </w:r>
      <w:r w:rsidRPr="006A5729">
        <w:rPr>
          <w:rStyle w:val="a8"/>
          <w:rFonts w:eastAsia="宋体"/>
          <w:lang w:val="zh-CN"/>
        </w:rPr>
        <w:footnoteRef/>
      </w:r>
      <w:r>
        <w:rPr>
          <w:lang w:val="zh-CN"/>
        </w:rPr>
        <w:tab/>
      </w:r>
      <w:r>
        <w:rPr>
          <w:lang w:val="zh-CN"/>
        </w:rPr>
        <w:t>申诉人提供了一份由瑞典难民法律中心签署的授权书，日期为</w:t>
      </w:r>
      <w:r w:rsidR="00237341">
        <w:rPr>
          <w:lang w:val="zh-CN"/>
        </w:rPr>
        <w:t>2</w:t>
      </w:r>
      <w:r>
        <w:rPr>
          <w:lang w:val="zh-CN"/>
        </w:rPr>
        <w:t>0</w:t>
      </w:r>
      <w:r w:rsidR="00237341">
        <w:rPr>
          <w:lang w:val="zh-CN"/>
        </w:rPr>
        <w:t>22</w:t>
      </w:r>
      <w:r>
        <w:rPr>
          <w:lang w:val="zh-CN"/>
        </w:rPr>
        <w:t>年</w:t>
      </w:r>
      <w:r w:rsidR="00237341">
        <w:rPr>
          <w:lang w:val="zh-CN"/>
        </w:rPr>
        <w:t>2</w:t>
      </w:r>
      <w:r>
        <w:rPr>
          <w:lang w:val="zh-CN"/>
        </w:rPr>
        <w:t>月</w:t>
      </w:r>
      <w:r w:rsidR="00237341">
        <w:rPr>
          <w:lang w:val="zh-CN"/>
        </w:rPr>
        <w:t>18</w:t>
      </w:r>
      <w:r>
        <w:rPr>
          <w:lang w:val="zh-CN"/>
        </w:rPr>
        <w:t>日。</w:t>
      </w:r>
    </w:p>
  </w:footnote>
  <w:footnote w:id="20">
    <w:p w14:paraId="44ECCA6C" w14:textId="119EE138" w:rsidR="00F139D9" w:rsidRPr="006A5729" w:rsidRDefault="00F139D9" w:rsidP="00F139D9">
      <w:pPr>
        <w:pStyle w:val="a6"/>
      </w:pPr>
      <w:r w:rsidRPr="006A5729">
        <w:rPr>
          <w:lang w:val="zh-CN"/>
        </w:rPr>
        <w:tab/>
      </w:r>
      <w:r w:rsidRPr="006A5729">
        <w:rPr>
          <w:rStyle w:val="a8"/>
          <w:rFonts w:eastAsia="宋体"/>
          <w:lang w:val="zh-CN"/>
        </w:rPr>
        <w:footnoteRef/>
      </w:r>
      <w:r>
        <w:rPr>
          <w:lang w:val="zh-CN"/>
        </w:rPr>
        <w:tab/>
      </w:r>
      <w:r>
        <w:rPr>
          <w:lang w:val="zh-CN"/>
        </w:rPr>
        <w:t>参阅《公约》第</w:t>
      </w:r>
      <w:r w:rsidR="00237341">
        <w:rPr>
          <w:lang w:val="zh-CN"/>
        </w:rPr>
        <w:t>22</w:t>
      </w:r>
      <w:r>
        <w:rPr>
          <w:lang w:val="zh-CN"/>
        </w:rPr>
        <w:t>条第</w:t>
      </w:r>
      <w:r w:rsidR="00237341">
        <w:rPr>
          <w:lang w:val="zh-CN"/>
        </w:rPr>
        <w:t>4</w:t>
      </w:r>
      <w:r>
        <w:rPr>
          <w:lang w:val="zh-CN"/>
        </w:rPr>
        <w:t>款</w:t>
      </w:r>
      <w:r>
        <w:rPr>
          <w:lang w:val="zh-CN"/>
        </w:rPr>
        <w:t>(</w:t>
      </w:r>
      <w:r w:rsidR="00237341">
        <w:rPr>
          <w:lang w:val="zh-CN"/>
        </w:rPr>
        <w:t>b</w:t>
      </w:r>
      <w:r>
        <w:rPr>
          <w:lang w:val="zh-CN"/>
        </w:rPr>
        <w:t>)</w:t>
      </w:r>
      <w:r>
        <w:rPr>
          <w:lang w:val="zh-CN"/>
        </w:rPr>
        <w:t>项。</w:t>
      </w:r>
    </w:p>
  </w:footnote>
  <w:footnote w:id="21">
    <w:p w14:paraId="14D9B57D" w14:textId="6F1B41BA" w:rsidR="00E377AE" w:rsidRPr="006A5729" w:rsidRDefault="00E377AE" w:rsidP="00F139D9">
      <w:pPr>
        <w:pStyle w:val="a6"/>
      </w:pPr>
      <w:r w:rsidRPr="006A5729">
        <w:rPr>
          <w:lang w:val="zh-CN"/>
        </w:rPr>
        <w:tab/>
      </w:r>
      <w:r w:rsidRPr="006A5729">
        <w:rPr>
          <w:rStyle w:val="a8"/>
          <w:rFonts w:eastAsia="宋体"/>
          <w:lang w:val="zh-CN"/>
        </w:rPr>
        <w:footnoteRef/>
      </w:r>
      <w:r>
        <w:rPr>
          <w:lang w:val="zh-CN"/>
        </w:rPr>
        <w:tab/>
      </w:r>
      <w:r>
        <w:rPr>
          <w:lang w:val="zh-CN"/>
        </w:rPr>
        <w:t>《外国人法》，第</w:t>
      </w:r>
      <w:r w:rsidR="00237341">
        <w:rPr>
          <w:lang w:val="zh-CN"/>
        </w:rPr>
        <w:t>12</w:t>
      </w:r>
      <w:r>
        <w:rPr>
          <w:lang w:val="zh-CN"/>
        </w:rPr>
        <w:t>章，第</w:t>
      </w:r>
      <w:r w:rsidR="00237341">
        <w:rPr>
          <w:lang w:val="zh-CN"/>
        </w:rPr>
        <w:t>18</w:t>
      </w:r>
      <w:r>
        <w:rPr>
          <w:lang w:val="zh-CN"/>
        </w:rPr>
        <w:t>节。</w:t>
      </w:r>
    </w:p>
  </w:footnote>
  <w:footnote w:id="22">
    <w:p w14:paraId="6857D113" w14:textId="41D1BCEC" w:rsidR="00F139D9" w:rsidRPr="006A5729" w:rsidRDefault="00F139D9" w:rsidP="00F139D9">
      <w:pPr>
        <w:pStyle w:val="a6"/>
      </w:pPr>
      <w:r w:rsidRPr="006A5729">
        <w:rPr>
          <w:lang w:val="zh-CN"/>
        </w:rPr>
        <w:tab/>
      </w:r>
      <w:r w:rsidRPr="006A5729">
        <w:rPr>
          <w:rStyle w:val="a8"/>
          <w:rFonts w:eastAsia="宋体"/>
          <w:lang w:val="zh-CN"/>
        </w:rPr>
        <w:footnoteRef/>
      </w:r>
      <w:r>
        <w:rPr>
          <w:lang w:val="zh-CN"/>
        </w:rPr>
        <w:tab/>
      </w:r>
      <w:r w:rsidR="00237341">
        <w:rPr>
          <w:lang w:val="zh-CN"/>
        </w:rPr>
        <w:t>A</w:t>
      </w:r>
      <w:r>
        <w:rPr>
          <w:lang w:val="zh-CN"/>
        </w:rPr>
        <w:t>.</w:t>
      </w:r>
      <w:r w:rsidR="00237341">
        <w:rPr>
          <w:lang w:val="zh-CN"/>
        </w:rPr>
        <w:t>A</w:t>
      </w:r>
      <w:r>
        <w:rPr>
          <w:lang w:val="zh-CN"/>
        </w:rPr>
        <w:t>.</w:t>
      </w:r>
      <w:r w:rsidRPr="00AC615C">
        <w:rPr>
          <w:rFonts w:ascii="Time New Roman" w:eastAsia="楷体" w:hAnsi="Time New Roman"/>
          <w:lang w:val="zh-CN"/>
        </w:rPr>
        <w:t>诉瑞典</w:t>
      </w:r>
      <w:r>
        <w:rPr>
          <w:lang w:val="zh-CN"/>
        </w:rPr>
        <w:t>(</w:t>
      </w:r>
      <w:r w:rsidR="00237341">
        <w:rPr>
          <w:lang w:val="zh-CN"/>
        </w:rPr>
        <w:t>CAT</w:t>
      </w:r>
      <w:r>
        <w:rPr>
          <w:lang w:val="zh-CN"/>
        </w:rPr>
        <w:t>/</w:t>
      </w:r>
      <w:r w:rsidR="00237341">
        <w:rPr>
          <w:lang w:val="zh-CN"/>
        </w:rPr>
        <w:t>C</w:t>
      </w:r>
      <w:r>
        <w:rPr>
          <w:lang w:val="zh-CN"/>
        </w:rPr>
        <w:t>/</w:t>
      </w:r>
      <w:r w:rsidR="00237341">
        <w:rPr>
          <w:lang w:val="zh-CN"/>
        </w:rPr>
        <w:t>72</w:t>
      </w:r>
      <w:r>
        <w:rPr>
          <w:lang w:val="zh-CN"/>
        </w:rPr>
        <w:t>/</w:t>
      </w:r>
      <w:r w:rsidR="00237341">
        <w:rPr>
          <w:lang w:val="zh-CN"/>
        </w:rPr>
        <w:t>D</w:t>
      </w:r>
      <w:r>
        <w:rPr>
          <w:lang w:val="zh-CN"/>
        </w:rPr>
        <w:t>/</w:t>
      </w:r>
      <w:r w:rsidR="00237341">
        <w:rPr>
          <w:lang w:val="zh-CN"/>
        </w:rPr>
        <w:t>918</w:t>
      </w:r>
      <w:r>
        <w:rPr>
          <w:lang w:val="zh-CN"/>
        </w:rPr>
        <w:t>/</w:t>
      </w:r>
      <w:r w:rsidR="00237341">
        <w:rPr>
          <w:lang w:val="zh-CN"/>
        </w:rPr>
        <w:t>2</w:t>
      </w:r>
      <w:r>
        <w:rPr>
          <w:lang w:val="zh-CN"/>
        </w:rPr>
        <w:t>0</w:t>
      </w:r>
      <w:r w:rsidR="00237341">
        <w:rPr>
          <w:lang w:val="zh-CN"/>
        </w:rPr>
        <w:t>19</w:t>
      </w:r>
      <w:r>
        <w:rPr>
          <w:lang w:val="zh-CN"/>
        </w:rPr>
        <w:t>)</w:t>
      </w:r>
      <w:r w:rsidR="00237341">
        <w:rPr>
          <w:lang w:val="zh-CN"/>
        </w:rPr>
        <w:t>，</w:t>
      </w:r>
      <w:r>
        <w:rPr>
          <w:lang w:val="zh-CN"/>
        </w:rPr>
        <w:t>第</w:t>
      </w:r>
      <w:r w:rsidR="00237341">
        <w:rPr>
          <w:lang w:val="zh-CN"/>
        </w:rPr>
        <w:t>8</w:t>
      </w:r>
      <w:r>
        <w:rPr>
          <w:lang w:val="zh-CN"/>
        </w:rPr>
        <w:t>.</w:t>
      </w:r>
      <w:r w:rsidR="00237341">
        <w:rPr>
          <w:lang w:val="zh-CN"/>
        </w:rPr>
        <w:t>7</w:t>
      </w:r>
      <w:r>
        <w:rPr>
          <w:lang w:val="zh-CN"/>
        </w:rPr>
        <w:t>段。</w:t>
      </w:r>
    </w:p>
  </w:footnote>
  <w:footnote w:id="23">
    <w:p w14:paraId="7EC2C68E" w14:textId="5A662DA5" w:rsidR="00E377AE" w:rsidRPr="006A5729" w:rsidRDefault="00E377AE" w:rsidP="00F139D9">
      <w:pPr>
        <w:pStyle w:val="a6"/>
        <w:rPr>
          <w:rFonts w:eastAsia="Times New Roman"/>
        </w:rPr>
      </w:pPr>
      <w:r w:rsidRPr="006A5729">
        <w:rPr>
          <w:lang w:val="zh-CN"/>
        </w:rPr>
        <w:tab/>
      </w:r>
      <w:r w:rsidRPr="006A5729">
        <w:rPr>
          <w:rStyle w:val="a8"/>
          <w:rFonts w:eastAsia="宋体"/>
          <w:lang w:val="zh-CN"/>
        </w:rPr>
        <w:footnoteRef/>
      </w:r>
      <w:r>
        <w:rPr>
          <w:lang w:val="zh-CN"/>
        </w:rPr>
        <w:t xml:space="preserve"> </w:t>
      </w:r>
      <w:r>
        <w:rPr>
          <w:lang w:val="zh-CN"/>
        </w:rPr>
        <w:tab/>
      </w:r>
      <w:r w:rsidR="00237341">
        <w:rPr>
          <w:lang w:val="zh-CN"/>
        </w:rPr>
        <w:t>Jensen</w:t>
      </w:r>
      <w:r w:rsidRPr="00295270">
        <w:rPr>
          <w:rFonts w:ascii="Time New Roman" w:eastAsia="楷体" w:hAnsi="Time New Roman"/>
          <w:lang w:val="zh-CN"/>
        </w:rPr>
        <w:t>诉丹麦</w:t>
      </w:r>
      <w:r>
        <w:rPr>
          <w:lang w:val="zh-CN"/>
        </w:rPr>
        <w:t>(</w:t>
      </w:r>
      <w:r w:rsidR="00237341">
        <w:rPr>
          <w:lang w:val="zh-CN"/>
        </w:rPr>
        <w:t>CAT</w:t>
      </w:r>
      <w:r>
        <w:rPr>
          <w:lang w:val="zh-CN"/>
        </w:rPr>
        <w:t>/</w:t>
      </w:r>
      <w:r w:rsidR="00237341">
        <w:rPr>
          <w:lang w:val="zh-CN"/>
        </w:rPr>
        <w:t>C</w:t>
      </w:r>
      <w:r>
        <w:rPr>
          <w:lang w:val="zh-CN"/>
        </w:rPr>
        <w:t>/</w:t>
      </w:r>
      <w:r w:rsidR="00237341">
        <w:rPr>
          <w:lang w:val="zh-CN"/>
        </w:rPr>
        <w:t>32</w:t>
      </w:r>
      <w:r>
        <w:rPr>
          <w:lang w:val="zh-CN"/>
        </w:rPr>
        <w:t>/</w:t>
      </w:r>
      <w:r w:rsidR="00237341">
        <w:rPr>
          <w:lang w:val="zh-CN"/>
        </w:rPr>
        <w:t>D</w:t>
      </w:r>
      <w:r>
        <w:rPr>
          <w:lang w:val="zh-CN"/>
        </w:rPr>
        <w:t>/</w:t>
      </w:r>
      <w:r w:rsidR="00237341">
        <w:rPr>
          <w:lang w:val="zh-CN"/>
        </w:rPr>
        <w:t>2</w:t>
      </w:r>
      <w:r>
        <w:rPr>
          <w:lang w:val="zh-CN"/>
        </w:rPr>
        <w:t>0</w:t>
      </w:r>
      <w:r w:rsidR="00237341">
        <w:rPr>
          <w:lang w:val="zh-CN"/>
        </w:rPr>
        <w:t>2</w:t>
      </w:r>
      <w:r>
        <w:rPr>
          <w:lang w:val="zh-CN"/>
        </w:rPr>
        <w:t>/</w:t>
      </w:r>
      <w:r w:rsidR="00237341">
        <w:rPr>
          <w:lang w:val="zh-CN"/>
        </w:rPr>
        <w:t>2</w:t>
      </w:r>
      <w:r>
        <w:rPr>
          <w:lang w:val="zh-CN"/>
        </w:rPr>
        <w:t>00</w:t>
      </w:r>
      <w:r w:rsidR="00237341">
        <w:rPr>
          <w:lang w:val="zh-CN"/>
        </w:rPr>
        <w:t>2</w:t>
      </w:r>
      <w:r>
        <w:rPr>
          <w:lang w:val="zh-CN"/>
        </w:rPr>
        <w:t>)</w:t>
      </w:r>
      <w:r>
        <w:rPr>
          <w:lang w:val="zh-CN"/>
        </w:rPr>
        <w:t>，第</w:t>
      </w:r>
      <w:r w:rsidR="00237341">
        <w:rPr>
          <w:lang w:val="zh-CN"/>
        </w:rPr>
        <w:t>6</w:t>
      </w:r>
      <w:r>
        <w:rPr>
          <w:lang w:val="zh-CN"/>
        </w:rPr>
        <w:t>.</w:t>
      </w:r>
      <w:r w:rsidR="00237341">
        <w:rPr>
          <w:lang w:val="zh-CN"/>
        </w:rPr>
        <w:t>3</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9061" w14:textId="77777777" w:rsidR="00056632" w:rsidRDefault="006E19D3" w:rsidP="006E19D3">
    <w:pPr>
      <w:pStyle w:val="af3"/>
    </w:pPr>
    <w:r>
      <w:t>CAT/C/74/D/960/2019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756D" w14:textId="77777777" w:rsidR="00056632" w:rsidRPr="00202A30" w:rsidRDefault="006E19D3" w:rsidP="006E19D3">
    <w:pPr>
      <w:pStyle w:val="af3"/>
      <w:jc w:val="right"/>
    </w:pPr>
    <w:r>
      <w:t>CAT/C/74/D/960/2019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B7"/>
    <w:rsid w:val="00005AA7"/>
    <w:rsid w:val="00011483"/>
    <w:rsid w:val="0003324B"/>
    <w:rsid w:val="00080803"/>
    <w:rsid w:val="000A0B81"/>
    <w:rsid w:val="000B0E35"/>
    <w:rsid w:val="000D319F"/>
    <w:rsid w:val="000E4D0E"/>
    <w:rsid w:val="00107BEF"/>
    <w:rsid w:val="00121B4A"/>
    <w:rsid w:val="00144B69"/>
    <w:rsid w:val="00153E86"/>
    <w:rsid w:val="00192831"/>
    <w:rsid w:val="001B1BD1"/>
    <w:rsid w:val="001C3EF2"/>
    <w:rsid w:val="001D17F6"/>
    <w:rsid w:val="001E0751"/>
    <w:rsid w:val="00204B42"/>
    <w:rsid w:val="00206268"/>
    <w:rsid w:val="00220CB7"/>
    <w:rsid w:val="002231C3"/>
    <w:rsid w:val="00237341"/>
    <w:rsid w:val="0024417F"/>
    <w:rsid w:val="00250F8D"/>
    <w:rsid w:val="00256EC7"/>
    <w:rsid w:val="00295270"/>
    <w:rsid w:val="002976B7"/>
    <w:rsid w:val="002D14FC"/>
    <w:rsid w:val="002D2695"/>
    <w:rsid w:val="002E1C97"/>
    <w:rsid w:val="002E763A"/>
    <w:rsid w:val="002F0F24"/>
    <w:rsid w:val="002F5834"/>
    <w:rsid w:val="003006AB"/>
    <w:rsid w:val="00326EBF"/>
    <w:rsid w:val="00327FE4"/>
    <w:rsid w:val="00335E8A"/>
    <w:rsid w:val="00352798"/>
    <w:rsid w:val="0037768C"/>
    <w:rsid w:val="00427F63"/>
    <w:rsid w:val="00434D38"/>
    <w:rsid w:val="0047082F"/>
    <w:rsid w:val="00494EB8"/>
    <w:rsid w:val="004A34AA"/>
    <w:rsid w:val="004C4A0A"/>
    <w:rsid w:val="004C73A2"/>
    <w:rsid w:val="004E5055"/>
    <w:rsid w:val="00501220"/>
    <w:rsid w:val="005505A1"/>
    <w:rsid w:val="00597013"/>
    <w:rsid w:val="005A48BF"/>
    <w:rsid w:val="005B4286"/>
    <w:rsid w:val="005B5D35"/>
    <w:rsid w:val="005D337E"/>
    <w:rsid w:val="005E403A"/>
    <w:rsid w:val="00631320"/>
    <w:rsid w:val="00680656"/>
    <w:rsid w:val="006B07B3"/>
    <w:rsid w:val="006B1119"/>
    <w:rsid w:val="006C70CF"/>
    <w:rsid w:val="006E19D3"/>
    <w:rsid w:val="006E3E46"/>
    <w:rsid w:val="006E71B1"/>
    <w:rsid w:val="0070593B"/>
    <w:rsid w:val="00705D89"/>
    <w:rsid w:val="00731A42"/>
    <w:rsid w:val="007434DF"/>
    <w:rsid w:val="00767E69"/>
    <w:rsid w:val="0077079A"/>
    <w:rsid w:val="007A5599"/>
    <w:rsid w:val="00831F30"/>
    <w:rsid w:val="00856233"/>
    <w:rsid w:val="00860F27"/>
    <w:rsid w:val="00892E66"/>
    <w:rsid w:val="008B0560"/>
    <w:rsid w:val="008B2BFA"/>
    <w:rsid w:val="008D149F"/>
    <w:rsid w:val="008E6A3F"/>
    <w:rsid w:val="00931C3D"/>
    <w:rsid w:val="00936F03"/>
    <w:rsid w:val="00943B69"/>
    <w:rsid w:val="00944CB3"/>
    <w:rsid w:val="00945B28"/>
    <w:rsid w:val="00951B31"/>
    <w:rsid w:val="00964BB3"/>
    <w:rsid w:val="009B09D7"/>
    <w:rsid w:val="009D35ED"/>
    <w:rsid w:val="009D4CBC"/>
    <w:rsid w:val="009E489E"/>
    <w:rsid w:val="00A01E1D"/>
    <w:rsid w:val="00A03CB6"/>
    <w:rsid w:val="00A1364C"/>
    <w:rsid w:val="00A21076"/>
    <w:rsid w:val="00A3739A"/>
    <w:rsid w:val="00A52DAF"/>
    <w:rsid w:val="00A60E72"/>
    <w:rsid w:val="00A84072"/>
    <w:rsid w:val="00AB5964"/>
    <w:rsid w:val="00AC615C"/>
    <w:rsid w:val="00B16570"/>
    <w:rsid w:val="00B23B03"/>
    <w:rsid w:val="00B43EB7"/>
    <w:rsid w:val="00B445D1"/>
    <w:rsid w:val="00B53320"/>
    <w:rsid w:val="00B65D95"/>
    <w:rsid w:val="00B71DC1"/>
    <w:rsid w:val="00BC6522"/>
    <w:rsid w:val="00BE03FD"/>
    <w:rsid w:val="00C121D5"/>
    <w:rsid w:val="00C17349"/>
    <w:rsid w:val="00C351AA"/>
    <w:rsid w:val="00C7253F"/>
    <w:rsid w:val="00C859B3"/>
    <w:rsid w:val="00C95189"/>
    <w:rsid w:val="00D1329C"/>
    <w:rsid w:val="00D26A05"/>
    <w:rsid w:val="00D5200C"/>
    <w:rsid w:val="00D97B98"/>
    <w:rsid w:val="00DC18BF"/>
    <w:rsid w:val="00DC671F"/>
    <w:rsid w:val="00DE4DA7"/>
    <w:rsid w:val="00E245ED"/>
    <w:rsid w:val="00E33B38"/>
    <w:rsid w:val="00E377AE"/>
    <w:rsid w:val="00E47FE5"/>
    <w:rsid w:val="00E572EF"/>
    <w:rsid w:val="00E574AF"/>
    <w:rsid w:val="00E82E4F"/>
    <w:rsid w:val="00E879A6"/>
    <w:rsid w:val="00EF40DA"/>
    <w:rsid w:val="00F139D9"/>
    <w:rsid w:val="00F24E6D"/>
    <w:rsid w:val="00F57165"/>
    <w:rsid w:val="00F714DA"/>
    <w:rsid w:val="00F84765"/>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A1B51"/>
  <w15:docId w15:val="{3A2A037C-B12D-469A-B0D1-DFD78C32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table" w:styleId="af5">
    <w:name w:val="Table Grid"/>
    <w:basedOn w:val="a1"/>
    <w:rsid w:val="006E19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11132</Words>
  <Characters>11578</Characters>
  <Application>Microsoft Office Word</Application>
  <DocSecurity>0</DocSecurity>
  <Lines>394</Lines>
  <Paragraphs>107</Paragraphs>
  <ScaleCrop>false</ScaleCrop>
  <Company>DCM</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CAT/C/74/D/960/2019</dc:title>
  <dc:subject>2215188</dc:subject>
  <dc:creator>JI</dc:creator>
  <cp:keywords/>
  <dc:description/>
  <cp:lastModifiedBy>Xiangli Ferschin-Ji</cp:lastModifiedBy>
  <cp:revision>2</cp:revision>
  <cp:lastPrinted>2022-11-21T15:55:00Z</cp:lastPrinted>
  <dcterms:created xsi:type="dcterms:W3CDTF">2022-11-24T15:17:00Z</dcterms:created>
  <dcterms:modified xsi:type="dcterms:W3CDTF">2022-11-24T15:17:00Z</dcterms:modified>
</cp:coreProperties>
</file>