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D76279" w:rsidTr="00B6553F">
        <w:trPr>
          <w:cantSplit/>
          <w:trHeight w:hRule="exact" w:val="851"/>
        </w:trPr>
        <w:tc>
          <w:tcPr>
            <w:tcW w:w="1276" w:type="dxa"/>
            <w:tcBorders>
              <w:bottom w:val="single" w:sz="4" w:space="0" w:color="auto"/>
            </w:tcBorders>
            <w:vAlign w:val="bottom"/>
          </w:tcPr>
          <w:p w:rsidR="00B56E9C" w:rsidRPr="002D1803" w:rsidRDefault="00B56E9C" w:rsidP="002D1803">
            <w:pPr>
              <w:spacing w:after="80"/>
            </w:pPr>
          </w:p>
        </w:tc>
        <w:tc>
          <w:tcPr>
            <w:tcW w:w="2268" w:type="dxa"/>
            <w:tcBorders>
              <w:bottom w:val="single" w:sz="4" w:space="0" w:color="auto"/>
            </w:tcBorders>
            <w:vAlign w:val="bottom"/>
          </w:tcPr>
          <w:p w:rsidR="00B56E9C" w:rsidRPr="002D1803" w:rsidRDefault="00B56E9C" w:rsidP="002D1803">
            <w:pPr>
              <w:spacing w:after="80" w:line="300" w:lineRule="exact"/>
              <w:rPr>
                <w:b/>
                <w:sz w:val="24"/>
                <w:szCs w:val="24"/>
              </w:rPr>
            </w:pPr>
            <w:r w:rsidRPr="002D1803">
              <w:rPr>
                <w:sz w:val="28"/>
                <w:szCs w:val="28"/>
              </w:rPr>
              <w:t>United Nations</w:t>
            </w:r>
          </w:p>
        </w:tc>
        <w:tc>
          <w:tcPr>
            <w:tcW w:w="6095" w:type="dxa"/>
            <w:gridSpan w:val="2"/>
            <w:tcBorders>
              <w:bottom w:val="single" w:sz="4" w:space="0" w:color="auto"/>
            </w:tcBorders>
            <w:vAlign w:val="bottom"/>
          </w:tcPr>
          <w:p w:rsidR="00B56E9C" w:rsidRPr="002D1803" w:rsidRDefault="00F746CA" w:rsidP="003D3B15">
            <w:pPr>
              <w:jc w:val="right"/>
            </w:pPr>
            <w:r w:rsidRPr="00F746CA">
              <w:rPr>
                <w:sz w:val="40"/>
              </w:rPr>
              <w:t>CRPD</w:t>
            </w:r>
            <w:r w:rsidRPr="00F746CA">
              <w:t>/C/</w:t>
            </w:r>
            <w:r>
              <w:t>SWE</w:t>
            </w:r>
            <w:r w:rsidRPr="00F746CA">
              <w:t>/CO/1</w:t>
            </w:r>
          </w:p>
        </w:tc>
      </w:tr>
      <w:tr w:rsidR="00B56E9C" w:rsidRPr="00D76279" w:rsidTr="00B6553F">
        <w:trPr>
          <w:cantSplit/>
          <w:trHeight w:hRule="exact" w:val="2835"/>
        </w:trPr>
        <w:tc>
          <w:tcPr>
            <w:tcW w:w="1276" w:type="dxa"/>
            <w:tcBorders>
              <w:top w:val="single" w:sz="4" w:space="0" w:color="auto"/>
              <w:bottom w:val="single" w:sz="12" w:space="0" w:color="auto"/>
            </w:tcBorders>
          </w:tcPr>
          <w:p w:rsidR="00B56E9C" w:rsidRPr="002D1803" w:rsidRDefault="00282E03" w:rsidP="002D1803">
            <w:pPr>
              <w:spacing w:before="120"/>
              <w:jc w:val="center"/>
            </w:pPr>
            <w:r w:rsidRPr="004916B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D1803" w:rsidRDefault="00B56E9C" w:rsidP="002D1803">
            <w:pPr>
              <w:spacing w:before="120" w:line="380" w:lineRule="exact"/>
              <w:rPr>
                <w:b/>
                <w:sz w:val="34"/>
                <w:szCs w:val="40"/>
              </w:rPr>
            </w:pPr>
            <w:r w:rsidRPr="002D1803">
              <w:rPr>
                <w:b/>
                <w:sz w:val="34"/>
                <w:szCs w:val="40"/>
              </w:rPr>
              <w:t>Convention on</w:t>
            </w:r>
            <w:r w:rsidR="00646687" w:rsidRPr="002D1803">
              <w:rPr>
                <w:b/>
                <w:sz w:val="34"/>
                <w:szCs w:val="40"/>
              </w:rPr>
              <w:t xml:space="preserve"> </w:t>
            </w:r>
            <w:r w:rsidRPr="002D1803">
              <w:rPr>
                <w:b/>
                <w:sz w:val="34"/>
                <w:szCs w:val="40"/>
              </w:rPr>
              <w:t>the</w:t>
            </w:r>
            <w:r w:rsidR="009F7711" w:rsidRPr="002D1803">
              <w:rPr>
                <w:b/>
                <w:sz w:val="34"/>
                <w:szCs w:val="40"/>
              </w:rPr>
              <w:t xml:space="preserve"> </w:t>
            </w:r>
            <w:r w:rsidR="00646687" w:rsidRPr="002D1803">
              <w:rPr>
                <w:b/>
                <w:sz w:val="34"/>
                <w:szCs w:val="40"/>
              </w:rPr>
              <w:t>Rights</w:t>
            </w:r>
            <w:r w:rsidR="009F7711" w:rsidRPr="002D1803">
              <w:rPr>
                <w:b/>
                <w:sz w:val="34"/>
                <w:szCs w:val="40"/>
              </w:rPr>
              <w:br/>
            </w:r>
            <w:r w:rsidR="00646687" w:rsidRPr="002D1803">
              <w:rPr>
                <w:b/>
                <w:sz w:val="34"/>
                <w:szCs w:val="40"/>
              </w:rPr>
              <w:t>of Persons with</w:t>
            </w:r>
            <w:r w:rsidR="009F7711" w:rsidRPr="002D1803">
              <w:rPr>
                <w:b/>
                <w:sz w:val="34"/>
                <w:szCs w:val="40"/>
              </w:rPr>
              <w:t xml:space="preserve"> </w:t>
            </w:r>
            <w:r w:rsidR="00646687" w:rsidRPr="002D1803">
              <w:rPr>
                <w:b/>
                <w:sz w:val="34"/>
                <w:szCs w:val="40"/>
              </w:rPr>
              <w:t>Disabilities</w:t>
            </w:r>
          </w:p>
          <w:p w:rsidR="00B56E9C" w:rsidRPr="002D1803" w:rsidRDefault="00B56E9C" w:rsidP="002D1803">
            <w:pPr>
              <w:spacing w:before="120" w:line="420" w:lineRule="exact"/>
            </w:pPr>
          </w:p>
        </w:tc>
        <w:tc>
          <w:tcPr>
            <w:tcW w:w="2835" w:type="dxa"/>
            <w:tcBorders>
              <w:top w:val="single" w:sz="4" w:space="0" w:color="auto"/>
              <w:bottom w:val="single" w:sz="12" w:space="0" w:color="auto"/>
            </w:tcBorders>
          </w:tcPr>
          <w:p w:rsidR="00B56E9C" w:rsidRPr="002D1803" w:rsidRDefault="008B38C0" w:rsidP="002D1803">
            <w:pPr>
              <w:spacing w:before="240" w:line="240" w:lineRule="exact"/>
            </w:pPr>
            <w:r w:rsidRPr="002D1803">
              <w:t xml:space="preserve">Distr.: </w:t>
            </w:r>
            <w:r w:rsidR="003D3B15">
              <w:t>General</w:t>
            </w:r>
          </w:p>
          <w:p w:rsidR="008B38C0" w:rsidRPr="002D1803" w:rsidRDefault="00C34D29" w:rsidP="002D1803">
            <w:pPr>
              <w:spacing w:line="240" w:lineRule="exact"/>
            </w:pPr>
            <w:r>
              <w:t>12</w:t>
            </w:r>
            <w:r w:rsidR="00A8149E">
              <w:t xml:space="preserve"> May</w:t>
            </w:r>
            <w:r w:rsidR="007C2FB9" w:rsidRPr="002D1803">
              <w:t xml:space="preserve"> 2014</w:t>
            </w:r>
          </w:p>
          <w:p w:rsidR="008B38C0" w:rsidRPr="002D1803" w:rsidRDefault="008B38C0" w:rsidP="002D1803">
            <w:pPr>
              <w:spacing w:line="240" w:lineRule="exact"/>
            </w:pPr>
          </w:p>
          <w:p w:rsidR="00F746CA" w:rsidRDefault="008B38C0" w:rsidP="002D1803">
            <w:pPr>
              <w:spacing w:line="240" w:lineRule="exact"/>
            </w:pPr>
            <w:r w:rsidRPr="002D1803">
              <w:t>Original: English</w:t>
            </w:r>
          </w:p>
          <w:p w:rsidR="008B38C0" w:rsidRPr="002D1803" w:rsidRDefault="008B38C0" w:rsidP="00322A34">
            <w:pPr>
              <w:spacing w:line="240" w:lineRule="exact"/>
            </w:pPr>
          </w:p>
        </w:tc>
      </w:tr>
    </w:tbl>
    <w:p w:rsidR="0094307B" w:rsidRPr="0094307B" w:rsidRDefault="0094307B" w:rsidP="0094307B">
      <w:pPr>
        <w:spacing w:before="120"/>
        <w:rPr>
          <w:b/>
          <w:sz w:val="24"/>
          <w:szCs w:val="24"/>
        </w:rPr>
      </w:pPr>
      <w:r w:rsidRPr="0094307B">
        <w:rPr>
          <w:b/>
          <w:sz w:val="24"/>
          <w:szCs w:val="24"/>
        </w:rPr>
        <w:t>Committee on the Rights of Persons with Disabilities</w:t>
      </w:r>
    </w:p>
    <w:p w:rsidR="008B38C0" w:rsidRDefault="008B38C0" w:rsidP="002D1803">
      <w:pPr>
        <w:pStyle w:val="HChG"/>
      </w:pPr>
      <w:r w:rsidRPr="002D1803">
        <w:tab/>
      </w:r>
      <w:r w:rsidRPr="002D1803">
        <w:tab/>
        <w:t xml:space="preserve">Concluding observations on the initial report of </w:t>
      </w:r>
      <w:r w:rsidR="00F066B3" w:rsidRPr="002D1803">
        <w:t>Sweden</w:t>
      </w:r>
      <w:r w:rsidR="00BE6C99" w:rsidRPr="00B57716">
        <w:rPr>
          <w:rStyle w:val="FootnoteReference"/>
          <w:b w:val="0"/>
          <w:sz w:val="20"/>
          <w:vertAlign w:val="baseline"/>
        </w:rPr>
        <w:footnoteReference w:customMarkFollows="1" w:id="2"/>
        <w:t>*</w:t>
      </w:r>
    </w:p>
    <w:p w:rsidR="00B83D01" w:rsidRPr="002D1803" w:rsidRDefault="00B83D01" w:rsidP="00E723A1">
      <w:pPr>
        <w:pStyle w:val="HChG"/>
      </w:pPr>
      <w:r w:rsidRPr="002D1803">
        <w:tab/>
        <w:t>I.</w:t>
      </w:r>
      <w:r w:rsidRPr="002D1803">
        <w:tab/>
      </w:r>
      <w:r w:rsidRPr="00E723A1">
        <w:t>Introduction</w:t>
      </w:r>
    </w:p>
    <w:p w:rsidR="008B38C0" w:rsidRPr="002D1803" w:rsidRDefault="007732AC" w:rsidP="007732AC">
      <w:pPr>
        <w:pStyle w:val="SingleTxtG"/>
        <w:tabs>
          <w:tab w:val="left" w:pos="1701"/>
          <w:tab w:val="left" w:pos="2410"/>
        </w:tabs>
      </w:pPr>
      <w:r w:rsidRPr="002D1803">
        <w:t>1.</w:t>
      </w:r>
      <w:r w:rsidRPr="002D1803">
        <w:tab/>
      </w:r>
      <w:r w:rsidR="008B38C0" w:rsidRPr="002D1803">
        <w:t xml:space="preserve">The Committee considered the initial report of </w:t>
      </w:r>
      <w:smartTag w:uri="urn:schemas-microsoft-com:office:smarttags" w:element="country-region">
        <w:smartTag w:uri="urn:schemas-microsoft-com:office:smarttags" w:element="place">
          <w:r w:rsidR="0043148D" w:rsidRPr="002D1803">
            <w:t>Sweden</w:t>
          </w:r>
        </w:smartTag>
      </w:smartTag>
      <w:r w:rsidR="008B38C0" w:rsidRPr="002D1803">
        <w:t xml:space="preserve"> (CRPD/C/</w:t>
      </w:r>
      <w:r w:rsidR="0043148D" w:rsidRPr="002D1803">
        <w:t>SWE</w:t>
      </w:r>
      <w:r w:rsidR="008B38C0" w:rsidRPr="002D1803">
        <w:t xml:space="preserve">/1) at its </w:t>
      </w:r>
      <w:r w:rsidR="002D3725">
        <w:t>123</w:t>
      </w:r>
      <w:r w:rsidR="002D3725" w:rsidRPr="003D3B15">
        <w:t>rd</w:t>
      </w:r>
      <w:r w:rsidR="002D3725">
        <w:t xml:space="preserve"> </w:t>
      </w:r>
      <w:r w:rsidR="008B38C0" w:rsidRPr="002D1803">
        <w:t xml:space="preserve">and </w:t>
      </w:r>
      <w:r w:rsidR="002D3725">
        <w:t>124</w:t>
      </w:r>
      <w:r w:rsidR="002D3725" w:rsidRPr="003D3B15">
        <w:t>th</w:t>
      </w:r>
      <w:r w:rsidR="002D3725">
        <w:t xml:space="preserve"> </w:t>
      </w:r>
      <w:r w:rsidR="008B38C0" w:rsidRPr="002D1803">
        <w:t xml:space="preserve">meetings, held on </w:t>
      </w:r>
      <w:r w:rsidR="008E6202" w:rsidRPr="002D1803">
        <w:t>31 March</w:t>
      </w:r>
      <w:r w:rsidR="008B38C0" w:rsidRPr="002D1803">
        <w:t xml:space="preserve"> and </w:t>
      </w:r>
      <w:r w:rsidR="008E6202" w:rsidRPr="002D1803">
        <w:t>1 April</w:t>
      </w:r>
      <w:r w:rsidR="008B38C0" w:rsidRPr="002D1803">
        <w:t xml:space="preserve"> 201</w:t>
      </w:r>
      <w:r w:rsidR="008E6202" w:rsidRPr="002D1803">
        <w:t>4</w:t>
      </w:r>
      <w:r w:rsidR="00B83D01" w:rsidRPr="002D1803">
        <w:t>,</w:t>
      </w:r>
      <w:r w:rsidR="008B38C0" w:rsidRPr="002D1803">
        <w:t xml:space="preserve"> respectively</w:t>
      </w:r>
      <w:r w:rsidR="00B83D01" w:rsidRPr="002D1803">
        <w:t xml:space="preserve">, and </w:t>
      </w:r>
      <w:r w:rsidR="006440AB" w:rsidRPr="002D1803">
        <w:t xml:space="preserve">adopted the following concluding observations </w:t>
      </w:r>
      <w:r w:rsidR="00B83D01" w:rsidRPr="002D1803">
        <w:t>a</w:t>
      </w:r>
      <w:r w:rsidR="008B38C0" w:rsidRPr="002D1803">
        <w:t xml:space="preserve">t its </w:t>
      </w:r>
      <w:r w:rsidR="002D3725">
        <w:t>140</w:t>
      </w:r>
      <w:r w:rsidR="002D3725" w:rsidRPr="003D3B15">
        <w:t>th</w:t>
      </w:r>
      <w:r w:rsidR="002D3725">
        <w:t xml:space="preserve"> </w:t>
      </w:r>
      <w:r w:rsidR="008B38C0" w:rsidRPr="002D1803">
        <w:t>meeting, held on 1</w:t>
      </w:r>
      <w:r w:rsidR="00805474" w:rsidRPr="002D1803">
        <w:t>1</w:t>
      </w:r>
      <w:r w:rsidR="008B38C0" w:rsidRPr="002D1803">
        <w:t xml:space="preserve"> </w:t>
      </w:r>
      <w:r w:rsidR="00DE03AF" w:rsidRPr="002D1803">
        <w:t>April 2014</w:t>
      </w:r>
      <w:r w:rsidR="008B38C0" w:rsidRPr="002D1803">
        <w:t>.</w:t>
      </w:r>
    </w:p>
    <w:p w:rsidR="008B38C0" w:rsidRPr="002D1803" w:rsidRDefault="007732AC" w:rsidP="007732AC">
      <w:pPr>
        <w:pStyle w:val="SingleTxtG"/>
        <w:tabs>
          <w:tab w:val="left" w:pos="1701"/>
          <w:tab w:val="left" w:pos="2410"/>
        </w:tabs>
      </w:pPr>
      <w:r w:rsidRPr="002D1803">
        <w:t>2.</w:t>
      </w:r>
      <w:r w:rsidRPr="002D1803">
        <w:tab/>
      </w:r>
      <w:r w:rsidR="008B38C0" w:rsidRPr="002D1803">
        <w:t xml:space="preserve">The Committee welcomes the initial report of </w:t>
      </w:r>
      <w:smartTag w:uri="urn:schemas-microsoft-com:office:smarttags" w:element="country-region">
        <w:smartTag w:uri="urn:schemas-microsoft-com:office:smarttags" w:element="place">
          <w:r w:rsidR="0043148D" w:rsidRPr="002D1803">
            <w:t>Sweden</w:t>
          </w:r>
        </w:smartTag>
      </w:smartTag>
      <w:r w:rsidR="008B38C0" w:rsidRPr="002D1803">
        <w:t xml:space="preserve">, which was prepared in accordance with the </w:t>
      </w:r>
      <w:r w:rsidR="006440AB" w:rsidRPr="002D1803">
        <w:t xml:space="preserve">Committee’s reporting </w:t>
      </w:r>
      <w:r w:rsidR="008B38C0" w:rsidRPr="002D1803">
        <w:t xml:space="preserve">guidelines, and </w:t>
      </w:r>
      <w:r w:rsidR="006440AB" w:rsidRPr="002D1803">
        <w:t>thanks the State party</w:t>
      </w:r>
      <w:r w:rsidR="008B38C0" w:rsidRPr="002D1803">
        <w:t xml:space="preserve"> for the written replies (CRPD/C/</w:t>
      </w:r>
      <w:r w:rsidR="00DE03AF" w:rsidRPr="002D1803">
        <w:t>SWE</w:t>
      </w:r>
      <w:r w:rsidR="008B38C0" w:rsidRPr="002D1803">
        <w:t>/Q/1/Add.1) to the list of issues prepared by the Committee.</w:t>
      </w:r>
    </w:p>
    <w:p w:rsidR="008B38C0" w:rsidRPr="002D1803" w:rsidRDefault="007732AC" w:rsidP="007732AC">
      <w:pPr>
        <w:pStyle w:val="SingleTxtG"/>
        <w:tabs>
          <w:tab w:val="left" w:pos="1701"/>
          <w:tab w:val="left" w:pos="2410"/>
        </w:tabs>
      </w:pPr>
      <w:r w:rsidRPr="002D1803">
        <w:t>3.</w:t>
      </w:r>
      <w:r w:rsidRPr="002D1803">
        <w:tab/>
      </w:r>
      <w:r w:rsidR="008B38C0" w:rsidRPr="002D1803">
        <w:t xml:space="preserve">The Committee </w:t>
      </w:r>
      <w:r w:rsidR="006440AB" w:rsidRPr="002D1803">
        <w:t>appreciates</w:t>
      </w:r>
      <w:r w:rsidR="008B38C0" w:rsidRPr="002D1803">
        <w:t xml:space="preserve"> the </w:t>
      </w:r>
      <w:r w:rsidR="002C1FE3" w:rsidRPr="002D1803">
        <w:t xml:space="preserve">fruitful </w:t>
      </w:r>
      <w:r w:rsidR="008B38C0" w:rsidRPr="002D1803">
        <w:t>dialogue</w:t>
      </w:r>
      <w:r w:rsidR="00584F6D">
        <w:t xml:space="preserve"> held</w:t>
      </w:r>
      <w:r w:rsidR="008B38C0" w:rsidRPr="002D1803">
        <w:t xml:space="preserve"> </w:t>
      </w:r>
      <w:r w:rsidR="006440AB" w:rsidRPr="002D1803">
        <w:t xml:space="preserve">with the </w:t>
      </w:r>
      <w:r w:rsidR="008B38C0" w:rsidRPr="002D1803">
        <w:t>State party’s delegation</w:t>
      </w:r>
      <w:r w:rsidR="006440AB" w:rsidRPr="002D1803">
        <w:t xml:space="preserve"> and </w:t>
      </w:r>
      <w:r w:rsidR="008B38C0" w:rsidRPr="002D1803">
        <w:t xml:space="preserve">commends the State party for the strength of its delegation, which included </w:t>
      </w:r>
      <w:r w:rsidR="002C1FE3" w:rsidRPr="002D1803">
        <w:t xml:space="preserve">many </w:t>
      </w:r>
      <w:r w:rsidR="008B38C0" w:rsidRPr="002D1803">
        <w:t xml:space="preserve">representatives of relevant </w:t>
      </w:r>
      <w:r w:rsidR="006440AB" w:rsidRPr="002D1803">
        <w:t>G</w:t>
      </w:r>
      <w:r w:rsidR="008B38C0" w:rsidRPr="002D1803">
        <w:t>overnment ministries</w:t>
      </w:r>
      <w:r w:rsidR="007C1F47" w:rsidRPr="002D1803">
        <w:t>.</w:t>
      </w:r>
    </w:p>
    <w:p w:rsidR="008B38C0" w:rsidRPr="002D1803" w:rsidRDefault="008B38C0" w:rsidP="00E723A1">
      <w:pPr>
        <w:pStyle w:val="HChG"/>
      </w:pPr>
      <w:r w:rsidRPr="002D1803">
        <w:tab/>
        <w:t>II.</w:t>
      </w:r>
      <w:r w:rsidRPr="002D1803">
        <w:tab/>
        <w:t>Positive aspects</w:t>
      </w:r>
    </w:p>
    <w:p w:rsidR="008B38C0" w:rsidRPr="002D1803" w:rsidRDefault="00061AD7" w:rsidP="007732AC">
      <w:pPr>
        <w:pStyle w:val="SingleTxtG"/>
        <w:tabs>
          <w:tab w:val="left" w:pos="1701"/>
          <w:tab w:val="left" w:pos="2410"/>
        </w:tabs>
        <w:rPr>
          <w:lang w:val="en-US"/>
        </w:rPr>
      </w:pPr>
      <w:r>
        <w:rPr>
          <w:noProof/>
          <w:lang w:val="en-US"/>
        </w:rPr>
        <w:pict>
          <v:shape id="_x0000_s1026" type="#_x0000_t75" style="position:absolute;left:0;text-align:left;margin-left:432.6pt;margin-top:620.9pt;width:50.25pt;height:50.25pt;z-index:1;mso-position-horizontal-relative:margin;mso-position-vertical-relative:margin" o:allowoverlap="f">
            <v:imagedata r:id="rId8" o:title="1&amp;Size=2 &amp;Lang=E"/>
            <w10:wrap anchorx="margin" anchory="margin"/>
          </v:shape>
        </w:pict>
      </w:r>
      <w:r w:rsidR="007732AC" w:rsidRPr="002D1803">
        <w:rPr>
          <w:lang w:val="en-US"/>
        </w:rPr>
        <w:t>4.</w:t>
      </w:r>
      <w:r w:rsidR="007732AC" w:rsidRPr="002D1803">
        <w:rPr>
          <w:lang w:val="en-US"/>
        </w:rPr>
        <w:tab/>
      </w:r>
      <w:r w:rsidR="002D1803" w:rsidRPr="00761873">
        <w:rPr>
          <w:lang w:val="en-US"/>
        </w:rPr>
        <w:t xml:space="preserve">The Committee commends </w:t>
      </w:r>
      <w:smartTag w:uri="urn:schemas-microsoft-com:office:smarttags" w:element="place">
        <w:smartTag w:uri="urn:schemas-microsoft-com:office:smarttags" w:element="country-region">
          <w:r w:rsidR="002D1803" w:rsidRPr="00761873">
            <w:rPr>
              <w:lang w:val="en-US"/>
            </w:rPr>
            <w:t>Sweden</w:t>
          </w:r>
        </w:smartTag>
      </w:smartTag>
      <w:r w:rsidR="002D1803" w:rsidRPr="00761873">
        <w:rPr>
          <w:lang w:val="en-US"/>
        </w:rPr>
        <w:t xml:space="preserve"> on a number of achievements. It notes that Swedish sign language </w:t>
      </w:r>
      <w:r w:rsidR="002D1803" w:rsidRPr="005F365E">
        <w:rPr>
          <w:lang w:val="en-US"/>
        </w:rPr>
        <w:t>is equal</w:t>
      </w:r>
      <w:r w:rsidR="002D1803" w:rsidRPr="00761873">
        <w:rPr>
          <w:lang w:val="en-US"/>
        </w:rPr>
        <w:t xml:space="preserve"> to the </w:t>
      </w:r>
      <w:r w:rsidR="00584F6D">
        <w:rPr>
          <w:lang w:val="en-US"/>
        </w:rPr>
        <w:t>five</w:t>
      </w:r>
      <w:r w:rsidR="002D1803" w:rsidRPr="00761873">
        <w:rPr>
          <w:lang w:val="en-US"/>
        </w:rPr>
        <w:t xml:space="preserve"> national minority languages, according to the Language Act, and welcomes th</w:t>
      </w:r>
      <w:r w:rsidR="00584F6D">
        <w:rPr>
          <w:lang w:val="en-US"/>
        </w:rPr>
        <w:t>at</w:t>
      </w:r>
      <w:r w:rsidR="002D1803" w:rsidRPr="00761873">
        <w:rPr>
          <w:lang w:val="en-US"/>
        </w:rPr>
        <w:t xml:space="preserve"> important step. The Committee commends </w:t>
      </w:r>
      <w:smartTag w:uri="urn:schemas-microsoft-com:office:smarttags" w:element="country-region">
        <w:smartTag w:uri="urn:schemas-microsoft-com:office:smarttags" w:element="place">
          <w:r w:rsidR="002D1803" w:rsidRPr="00761873">
            <w:rPr>
              <w:lang w:val="en-US"/>
            </w:rPr>
            <w:t>Sweden</w:t>
          </w:r>
        </w:smartTag>
      </w:smartTag>
      <w:r w:rsidR="002D1803" w:rsidRPr="00761873">
        <w:rPr>
          <w:lang w:val="en-US"/>
        </w:rPr>
        <w:t xml:space="preserve"> for its inclusive </w:t>
      </w:r>
      <w:r w:rsidR="002D1803" w:rsidRPr="00761873">
        <w:t>education system</w:t>
      </w:r>
      <w:r w:rsidR="00584F6D">
        <w:t>,</w:t>
      </w:r>
      <w:r w:rsidR="002D1803" w:rsidRPr="00761873">
        <w:t xml:space="preserve"> </w:t>
      </w:r>
      <w:r w:rsidR="002D1803" w:rsidRPr="00346D42">
        <w:t>where 1.5</w:t>
      </w:r>
      <w:r w:rsidR="00584F6D" w:rsidRPr="00346D42">
        <w:t xml:space="preserve"> per cent</w:t>
      </w:r>
      <w:r w:rsidR="002D1803" w:rsidRPr="00346D42">
        <w:t xml:space="preserve"> of children are instructed outside of regular schools </w:t>
      </w:r>
      <w:r w:rsidR="0052367A" w:rsidRPr="00346D42">
        <w:t>in accordance with</w:t>
      </w:r>
      <w:r w:rsidR="00E54767" w:rsidRPr="00346D42">
        <w:t xml:space="preserve"> </w:t>
      </w:r>
      <w:r w:rsidR="0052367A" w:rsidRPr="00346D42">
        <w:t>the</w:t>
      </w:r>
      <w:r w:rsidR="002D1803" w:rsidRPr="00346D42">
        <w:t xml:space="preserve"> decision</w:t>
      </w:r>
      <w:r w:rsidR="00DC7131">
        <w:t xml:space="preserve"> </w:t>
      </w:r>
      <w:r w:rsidR="005F20DD">
        <w:t>made by</w:t>
      </w:r>
      <w:r w:rsidR="00DC7131">
        <w:t xml:space="preserve"> the</w:t>
      </w:r>
      <w:r w:rsidR="005F20DD">
        <w:t>ir</w:t>
      </w:r>
      <w:r w:rsidR="00DC7131">
        <w:t xml:space="preserve"> family</w:t>
      </w:r>
      <w:r w:rsidR="002D1803" w:rsidRPr="0052367A">
        <w:t>.</w:t>
      </w:r>
      <w:r w:rsidR="002D1803" w:rsidRPr="000D3EAC">
        <w:t xml:space="preserve"> </w:t>
      </w:r>
      <w:r w:rsidR="002D1803" w:rsidRPr="0094099B">
        <w:t>In addition to the new Education Act</w:t>
      </w:r>
      <w:r w:rsidR="00E3194C" w:rsidRPr="0094099B">
        <w:t xml:space="preserve">, which </w:t>
      </w:r>
      <w:r w:rsidR="0052367A" w:rsidRPr="0094099B">
        <w:t>entered into force</w:t>
      </w:r>
      <w:r w:rsidR="002D1803" w:rsidRPr="0094099B">
        <w:t xml:space="preserve"> in 2011,</w:t>
      </w:r>
      <w:r w:rsidR="002D1803" w:rsidRPr="00D20AC9">
        <w:t xml:space="preserve"> a right </w:t>
      </w:r>
      <w:r w:rsidR="0052367A">
        <w:t>to</w:t>
      </w:r>
      <w:r w:rsidR="0052367A" w:rsidRPr="00D20AC9">
        <w:t xml:space="preserve"> </w:t>
      </w:r>
      <w:r w:rsidR="002D1803" w:rsidRPr="00D20AC9">
        <w:t xml:space="preserve">appeal decisions concerning special support </w:t>
      </w:r>
      <w:r w:rsidR="001824A4">
        <w:t>before</w:t>
      </w:r>
      <w:r w:rsidR="002D1803" w:rsidRPr="00D20AC9">
        <w:t xml:space="preserve"> the Board of Appeal for Education</w:t>
      </w:r>
      <w:r w:rsidR="001824A4">
        <w:t xml:space="preserve"> was introduced — </w:t>
      </w:r>
      <w:r w:rsidR="002D1803" w:rsidRPr="00D20AC9">
        <w:t>a</w:t>
      </w:r>
      <w:r w:rsidR="002D1803">
        <w:t>n</w:t>
      </w:r>
      <w:r w:rsidR="002D1803" w:rsidRPr="00D20AC9">
        <w:t xml:space="preserve"> improvement </w:t>
      </w:r>
      <w:r w:rsidR="0052367A">
        <w:t>that</w:t>
      </w:r>
      <w:r w:rsidR="002D1803" w:rsidRPr="00D20AC9">
        <w:t xml:space="preserve"> exten</w:t>
      </w:r>
      <w:r w:rsidR="0052367A">
        <w:t>ds</w:t>
      </w:r>
      <w:r w:rsidR="002D1803" w:rsidRPr="00D20AC9">
        <w:t xml:space="preserve"> </w:t>
      </w:r>
      <w:r w:rsidR="0052367A">
        <w:t>the</w:t>
      </w:r>
      <w:r w:rsidR="0094099B" w:rsidRPr="0094099B">
        <w:t xml:space="preserve"> </w:t>
      </w:r>
      <w:r w:rsidR="0094099B" w:rsidRPr="00D20AC9">
        <w:t>available</w:t>
      </w:r>
      <w:r w:rsidR="002D1803" w:rsidRPr="00D20AC9">
        <w:t xml:space="preserve"> safeguards</w:t>
      </w:r>
      <w:r w:rsidR="002D1803" w:rsidRPr="00761873">
        <w:t xml:space="preserve">. The Committee also </w:t>
      </w:r>
      <w:r w:rsidR="002D1803" w:rsidRPr="00761873">
        <w:rPr>
          <w:lang w:val="en-US"/>
        </w:rPr>
        <w:t xml:space="preserve">notes the adoption of a </w:t>
      </w:r>
      <w:r w:rsidR="002D1803" w:rsidRPr="00761873">
        <w:t xml:space="preserve">new </w:t>
      </w:r>
      <w:r w:rsidR="001824A4">
        <w:t>law</w:t>
      </w:r>
      <w:r w:rsidR="001824A4" w:rsidRPr="00761873">
        <w:t xml:space="preserve"> </w:t>
      </w:r>
      <w:r w:rsidR="001824A4">
        <w:t>that</w:t>
      </w:r>
      <w:r w:rsidR="002D1803" w:rsidRPr="00761873">
        <w:t xml:space="preserve"> classifies denial of reasonable accommodation as discrimination.</w:t>
      </w:r>
      <w:r w:rsidR="002D1803">
        <w:t xml:space="preserve"> The Committee commends </w:t>
      </w:r>
      <w:smartTag w:uri="urn:schemas-microsoft-com:office:smarttags" w:element="country-region">
        <w:smartTag w:uri="urn:schemas-microsoft-com:office:smarttags" w:element="place">
          <w:r w:rsidR="002D1803">
            <w:t>Sweden</w:t>
          </w:r>
        </w:smartTag>
      </w:smartTag>
      <w:r w:rsidR="002D1803">
        <w:t xml:space="preserve"> for its system</w:t>
      </w:r>
      <w:r w:rsidR="001824A4">
        <w:t xml:space="preserve"> </w:t>
      </w:r>
      <w:r w:rsidR="00D610A8">
        <w:t>for</w:t>
      </w:r>
      <w:r w:rsidR="002D1803">
        <w:t xml:space="preserve"> ensuring </w:t>
      </w:r>
      <w:r w:rsidR="00D610A8">
        <w:t xml:space="preserve">the </w:t>
      </w:r>
      <w:r w:rsidR="002D1803">
        <w:t>confidentiality of the vote</w:t>
      </w:r>
      <w:r w:rsidR="00A74508">
        <w:t>.</w:t>
      </w:r>
      <w:r w:rsidR="002D1803">
        <w:t xml:space="preserve"> </w:t>
      </w:r>
      <w:r w:rsidR="00A74508">
        <w:t xml:space="preserve">It </w:t>
      </w:r>
      <w:r w:rsidR="00D610A8">
        <w:t xml:space="preserve">commends </w:t>
      </w:r>
      <w:r w:rsidR="002D1803">
        <w:t xml:space="preserve">the </w:t>
      </w:r>
      <w:r w:rsidR="00D610A8">
        <w:t>G</w:t>
      </w:r>
      <w:r w:rsidR="002D1803">
        <w:t xml:space="preserve">overnment for its new legislation </w:t>
      </w:r>
      <w:r w:rsidR="00D610A8">
        <w:t xml:space="preserve">on </w:t>
      </w:r>
      <w:r w:rsidR="00375C58">
        <w:t xml:space="preserve">creating a </w:t>
      </w:r>
      <w:r w:rsidR="002D1803">
        <w:t>multi-choice flexible assistance system for voters with disabilities that will enter into force in 2015</w:t>
      </w:r>
      <w:r w:rsidR="00A74508">
        <w:t>,</w:t>
      </w:r>
      <w:r w:rsidR="002D1803">
        <w:t xml:space="preserve"> </w:t>
      </w:r>
      <w:r w:rsidR="0088256E">
        <w:t>and</w:t>
      </w:r>
      <w:r w:rsidR="002D1803">
        <w:t xml:space="preserve"> for the preparations and plans </w:t>
      </w:r>
      <w:r w:rsidR="00A74508">
        <w:t>to introduce, on a trial basis,</w:t>
      </w:r>
      <w:r w:rsidR="002D1803">
        <w:t xml:space="preserve"> fully accessible e-voting </w:t>
      </w:r>
      <w:r w:rsidR="00A74508">
        <w:t xml:space="preserve">for the </w:t>
      </w:r>
      <w:r w:rsidR="002D1803">
        <w:t>2018 elections</w:t>
      </w:r>
      <w:r w:rsidR="005F20DD">
        <w:t>,</w:t>
      </w:r>
      <w:r w:rsidR="002D1803">
        <w:t xml:space="preserve"> </w:t>
      </w:r>
      <w:r w:rsidR="002D1803" w:rsidRPr="00906C10">
        <w:t>as the delegation has informed</w:t>
      </w:r>
      <w:r w:rsidR="00B833E5">
        <w:t xml:space="preserve"> the Committee</w:t>
      </w:r>
      <w:r w:rsidR="002D1803">
        <w:t>.</w:t>
      </w:r>
      <w:r w:rsidR="00B57716">
        <w:t xml:space="preserve"> </w:t>
      </w:r>
      <w:r w:rsidR="002D1803" w:rsidRPr="000D3EAC">
        <w:t xml:space="preserve">It </w:t>
      </w:r>
      <w:r w:rsidR="002D1803" w:rsidRPr="000D3EAC">
        <w:rPr>
          <w:lang w:val="en-US"/>
        </w:rPr>
        <w:t xml:space="preserve">is pleased to learn that the State party has brought a disability policy perspective to its international cooperation work, and that it has financed the participation of representatives from the disability movement both at the </w:t>
      </w:r>
      <w:r w:rsidR="004D7BC6">
        <w:rPr>
          <w:lang w:val="en-US"/>
        </w:rPr>
        <w:t>most recent</w:t>
      </w:r>
      <w:r w:rsidR="002D1803" w:rsidRPr="009F51FE">
        <w:rPr>
          <w:lang w:val="en-US"/>
        </w:rPr>
        <w:t xml:space="preserve"> </w:t>
      </w:r>
      <w:r w:rsidR="001D5AF2">
        <w:rPr>
          <w:lang w:val="en-US"/>
        </w:rPr>
        <w:t>Conference of States Parties to the Convention</w:t>
      </w:r>
      <w:r w:rsidR="002D1803" w:rsidRPr="009F51FE">
        <w:rPr>
          <w:lang w:val="en-US"/>
        </w:rPr>
        <w:t xml:space="preserve"> and at the </w:t>
      </w:r>
      <w:r w:rsidR="001D5AF2">
        <w:rPr>
          <w:lang w:val="en-US"/>
        </w:rPr>
        <w:t>h</w:t>
      </w:r>
      <w:r w:rsidR="002D1803" w:rsidRPr="009F51FE">
        <w:rPr>
          <w:lang w:val="en-US"/>
        </w:rPr>
        <w:t>igh</w:t>
      </w:r>
      <w:r w:rsidR="001D5AF2">
        <w:rPr>
          <w:lang w:val="en-US"/>
        </w:rPr>
        <w:t>-l</w:t>
      </w:r>
      <w:r w:rsidR="002D1803" w:rsidRPr="009F51FE">
        <w:rPr>
          <w:lang w:val="en-US"/>
        </w:rPr>
        <w:t xml:space="preserve">evel </w:t>
      </w:r>
      <w:r w:rsidR="001D5AF2">
        <w:rPr>
          <w:lang w:val="en-US"/>
        </w:rPr>
        <w:t>m</w:t>
      </w:r>
      <w:r w:rsidR="002D1803" w:rsidRPr="009F51FE">
        <w:rPr>
          <w:lang w:val="en-US"/>
        </w:rPr>
        <w:t>eeting</w:t>
      </w:r>
      <w:r w:rsidR="001D5AF2">
        <w:rPr>
          <w:lang w:val="en-US"/>
        </w:rPr>
        <w:t xml:space="preserve"> of the General Assembly on disability and development</w:t>
      </w:r>
      <w:r w:rsidR="002D1803" w:rsidRPr="00A75EE0">
        <w:rPr>
          <w:lang w:val="en-US"/>
        </w:rPr>
        <w:t>. The Committee also notes th</w:t>
      </w:r>
      <w:r w:rsidR="0088256E">
        <w:rPr>
          <w:lang w:val="en-US"/>
        </w:rPr>
        <w:t>at</w:t>
      </w:r>
      <w:r w:rsidR="002D1803" w:rsidRPr="00A75EE0">
        <w:rPr>
          <w:lang w:val="en-US"/>
        </w:rPr>
        <w:t xml:space="preserve"> 22 </w:t>
      </w:r>
      <w:r w:rsidR="0088256E">
        <w:rPr>
          <w:lang w:val="en-US"/>
        </w:rPr>
        <w:t>S</w:t>
      </w:r>
      <w:r w:rsidR="002D1803" w:rsidRPr="00A75EE0">
        <w:rPr>
          <w:lang w:val="en-US"/>
        </w:rPr>
        <w:t xml:space="preserve">tate agencies </w:t>
      </w:r>
      <w:r w:rsidR="0088256E">
        <w:rPr>
          <w:lang w:val="en-US"/>
        </w:rPr>
        <w:t xml:space="preserve">have been commissioned </w:t>
      </w:r>
      <w:r w:rsidR="002D1803" w:rsidRPr="00A75EE0">
        <w:rPr>
          <w:lang w:val="en-US"/>
        </w:rPr>
        <w:t>to implement the Convention</w:t>
      </w:r>
      <w:r w:rsidR="002D1803" w:rsidRPr="00D7500A">
        <w:rPr>
          <w:lang w:val="en-US"/>
        </w:rPr>
        <w:t xml:space="preserve"> within</w:t>
      </w:r>
      <w:r w:rsidR="002D1803" w:rsidRPr="002D1803">
        <w:rPr>
          <w:lang w:val="en-US"/>
        </w:rPr>
        <w:t xml:space="preserve"> their fields</w:t>
      </w:r>
      <w:r w:rsidR="0088256E">
        <w:rPr>
          <w:lang w:val="en-US"/>
        </w:rPr>
        <w:t xml:space="preserve"> and</w:t>
      </w:r>
      <w:r w:rsidR="002D1803" w:rsidRPr="002D1803">
        <w:rPr>
          <w:lang w:val="en-US"/>
        </w:rPr>
        <w:t xml:space="preserve"> to annually monitor progress under the coordinating authority of the Swedish Agency for Disability Policy Coordination</w:t>
      </w:r>
      <w:r w:rsidR="0088256E">
        <w:rPr>
          <w:lang w:val="en-US"/>
        </w:rPr>
        <w:t xml:space="preserve"> (Handisam)</w:t>
      </w:r>
      <w:r w:rsidR="002D1803" w:rsidRPr="002D1803">
        <w:rPr>
          <w:lang w:val="en-US"/>
        </w:rPr>
        <w:t xml:space="preserve">, and that </w:t>
      </w:r>
      <w:smartTag w:uri="urn:schemas-microsoft-com:office:smarttags" w:element="country-region">
        <w:smartTag w:uri="urn:schemas-microsoft-com:office:smarttags" w:element="place">
          <w:r w:rsidR="002D1803" w:rsidRPr="002D1803">
            <w:rPr>
              <w:lang w:val="en-US"/>
            </w:rPr>
            <w:t>Sweden</w:t>
          </w:r>
        </w:smartTag>
      </w:smartTag>
      <w:r w:rsidR="002D1803" w:rsidRPr="002D1803">
        <w:rPr>
          <w:lang w:val="en-US"/>
        </w:rPr>
        <w:t xml:space="preserve"> ensures all persons with disabilities, including persons with psychosocial and intellectual disabilities, the right to vote and to be elected. </w:t>
      </w:r>
    </w:p>
    <w:p w:rsidR="008B38C0" w:rsidRPr="002D1803" w:rsidRDefault="008B38C0" w:rsidP="00E723A1">
      <w:pPr>
        <w:pStyle w:val="HChG"/>
      </w:pPr>
      <w:r w:rsidRPr="002D1803">
        <w:tab/>
        <w:t>III.</w:t>
      </w:r>
      <w:r w:rsidRPr="002D1803">
        <w:tab/>
      </w:r>
      <w:r w:rsidRPr="00E723A1">
        <w:t>Principal</w:t>
      </w:r>
      <w:r w:rsidRPr="002D1803">
        <w:t xml:space="preserve"> areas of concern and recommendations</w:t>
      </w:r>
    </w:p>
    <w:p w:rsidR="008B38C0" w:rsidRPr="002D1803" w:rsidRDefault="008B38C0" w:rsidP="00E723A1">
      <w:pPr>
        <w:pStyle w:val="H1G"/>
      </w:pPr>
      <w:r w:rsidRPr="002D1803">
        <w:tab/>
        <w:t>A.</w:t>
      </w:r>
      <w:r w:rsidRPr="002D1803">
        <w:tab/>
        <w:t>General principles and obligations (arts. 1–4)</w:t>
      </w:r>
    </w:p>
    <w:p w:rsidR="00CA73E1" w:rsidRPr="002D1803" w:rsidRDefault="007732AC" w:rsidP="007732AC">
      <w:pPr>
        <w:pStyle w:val="SingleTxtG"/>
        <w:tabs>
          <w:tab w:val="left" w:pos="1701"/>
          <w:tab w:val="left" w:pos="2410"/>
        </w:tabs>
        <w:rPr>
          <w:b/>
        </w:rPr>
      </w:pPr>
      <w:r w:rsidRPr="002D1803">
        <w:t>5.</w:t>
      </w:r>
      <w:r w:rsidRPr="002D1803">
        <w:tab/>
      </w:r>
      <w:r w:rsidR="00CA73E1" w:rsidRPr="002D1803">
        <w:t xml:space="preserve">The Committee is concerned that </w:t>
      </w:r>
      <w:r w:rsidR="009B6BCE" w:rsidRPr="002D1803">
        <w:t xml:space="preserve">the </w:t>
      </w:r>
      <w:r w:rsidR="0088256E">
        <w:t xml:space="preserve">system of </w:t>
      </w:r>
      <w:r w:rsidR="00721FC8" w:rsidRPr="002D1803">
        <w:t>indicator</w:t>
      </w:r>
      <w:r w:rsidR="009B6BCE" w:rsidRPr="002D1803">
        <w:t>s</w:t>
      </w:r>
      <w:r w:rsidR="00721FC8" w:rsidRPr="002D1803">
        <w:t xml:space="preserve"> </w:t>
      </w:r>
      <w:r w:rsidR="00695B50">
        <w:t>established</w:t>
      </w:r>
      <w:r w:rsidR="00695B50" w:rsidRPr="002D1803">
        <w:t xml:space="preserve"> by the State party</w:t>
      </w:r>
      <w:r w:rsidR="009B6BCE" w:rsidRPr="002D1803">
        <w:t xml:space="preserve"> </w:t>
      </w:r>
      <w:r w:rsidR="00695B50">
        <w:t xml:space="preserve">to </w:t>
      </w:r>
      <w:r w:rsidR="009B6BCE" w:rsidRPr="002D1803">
        <w:t xml:space="preserve">monitor the </w:t>
      </w:r>
      <w:r w:rsidR="00695B50">
        <w:t xml:space="preserve">implementation of the </w:t>
      </w:r>
      <w:r w:rsidR="009B6BCE" w:rsidRPr="002D1803">
        <w:t xml:space="preserve">Convention </w:t>
      </w:r>
      <w:r w:rsidR="00721FC8" w:rsidRPr="002D1803">
        <w:t xml:space="preserve">is </w:t>
      </w:r>
      <w:r w:rsidR="00721FC8" w:rsidRPr="00906C10">
        <w:t>based only on</w:t>
      </w:r>
      <w:r w:rsidR="00721FC8" w:rsidRPr="002D1803">
        <w:t xml:space="preserve"> those areas that </w:t>
      </w:r>
      <w:r w:rsidR="008A01C3" w:rsidRPr="002D1803">
        <w:t xml:space="preserve">strictly </w:t>
      </w:r>
      <w:r w:rsidR="00721FC8" w:rsidRPr="002D1803">
        <w:t xml:space="preserve">relate to the disability policy and does not cover </w:t>
      </w:r>
      <w:r w:rsidR="008A01C3" w:rsidRPr="002D1803">
        <w:t xml:space="preserve">broadly </w:t>
      </w:r>
      <w:r w:rsidR="00721FC8" w:rsidRPr="002D1803">
        <w:t>all of the</w:t>
      </w:r>
      <w:r w:rsidR="004D551B" w:rsidRPr="002D1803">
        <w:t xml:space="preserve"> rights areas</w:t>
      </w:r>
      <w:r w:rsidR="00695B50">
        <w:t xml:space="preserve"> under the Convention</w:t>
      </w:r>
      <w:r w:rsidR="004D551B" w:rsidRPr="002D1803">
        <w:t xml:space="preserve">, and that </w:t>
      </w:r>
      <w:r w:rsidR="00CD7D8D" w:rsidRPr="002D1803">
        <w:t>there is a lack of indicators.</w:t>
      </w:r>
      <w:r w:rsidR="00B57716">
        <w:t xml:space="preserve"> </w:t>
      </w:r>
      <w:r w:rsidR="00CD7D8D" w:rsidRPr="002D1803">
        <w:t xml:space="preserve">It is further concerned that </w:t>
      </w:r>
      <w:r w:rsidR="004D551B" w:rsidRPr="002D1803">
        <w:t xml:space="preserve">this </w:t>
      </w:r>
      <w:r w:rsidR="00F01BA7" w:rsidRPr="002D1803">
        <w:t xml:space="preserve">reporting </w:t>
      </w:r>
      <w:r w:rsidR="004D551B" w:rsidRPr="002D1803">
        <w:t>system is voluntary based at the municipal level</w:t>
      </w:r>
      <w:r w:rsidR="008A01C3" w:rsidRPr="002D1803">
        <w:t xml:space="preserve">, even though the State Party had not made </w:t>
      </w:r>
      <w:r w:rsidR="00E6023F">
        <w:t xml:space="preserve">a </w:t>
      </w:r>
      <w:r w:rsidR="008A01C3" w:rsidRPr="002D1803">
        <w:t xml:space="preserve">reservation </w:t>
      </w:r>
      <w:r w:rsidR="00E6023F">
        <w:t>in this respect</w:t>
      </w:r>
      <w:r w:rsidR="008A01C3" w:rsidRPr="002D1803">
        <w:t xml:space="preserve"> when ratifying the Convention</w:t>
      </w:r>
      <w:r w:rsidR="004D551B" w:rsidRPr="002D1803">
        <w:t>.</w:t>
      </w:r>
    </w:p>
    <w:p w:rsidR="0034617A" w:rsidRPr="00761873" w:rsidRDefault="007732AC" w:rsidP="007732AC">
      <w:pPr>
        <w:pStyle w:val="SingleTxtG"/>
        <w:tabs>
          <w:tab w:val="left" w:pos="1701"/>
          <w:tab w:val="left" w:pos="2410"/>
        </w:tabs>
        <w:rPr>
          <w:b/>
          <w:sz w:val="22"/>
          <w:szCs w:val="22"/>
        </w:rPr>
      </w:pPr>
      <w:r w:rsidRPr="00761873">
        <w:t>6.</w:t>
      </w:r>
      <w:r w:rsidRPr="00761873">
        <w:tab/>
      </w:r>
      <w:r w:rsidR="0034617A" w:rsidRPr="002D1803">
        <w:rPr>
          <w:b/>
        </w:rPr>
        <w:t xml:space="preserve">The Committee recommends that the State party review the </w:t>
      </w:r>
      <w:r w:rsidR="00C554A8" w:rsidRPr="002D1803">
        <w:rPr>
          <w:b/>
        </w:rPr>
        <w:t>indicators system to ensure its</w:t>
      </w:r>
      <w:r w:rsidR="006F2756" w:rsidRPr="002D1803">
        <w:rPr>
          <w:b/>
        </w:rPr>
        <w:t xml:space="preserve"> coverage</w:t>
      </w:r>
      <w:r w:rsidR="0034617A" w:rsidRPr="002D1803">
        <w:rPr>
          <w:b/>
        </w:rPr>
        <w:t xml:space="preserve"> of </w:t>
      </w:r>
      <w:r w:rsidR="00C554A8" w:rsidRPr="002D1803">
        <w:rPr>
          <w:b/>
        </w:rPr>
        <w:t xml:space="preserve">all areas of </w:t>
      </w:r>
      <w:r w:rsidR="0034617A" w:rsidRPr="002D1803">
        <w:rPr>
          <w:b/>
        </w:rPr>
        <w:t>the Convention</w:t>
      </w:r>
      <w:r w:rsidR="00744FB6" w:rsidRPr="002D1803">
        <w:rPr>
          <w:b/>
        </w:rPr>
        <w:t xml:space="preserve">, and </w:t>
      </w:r>
      <w:r w:rsidR="005B07C5" w:rsidRPr="002D1803">
        <w:rPr>
          <w:b/>
        </w:rPr>
        <w:t xml:space="preserve">design measures to </w:t>
      </w:r>
      <w:r w:rsidR="00A55A93">
        <w:rPr>
          <w:b/>
        </w:rPr>
        <w:t>encourage</w:t>
      </w:r>
      <w:r w:rsidR="005B07C5" w:rsidRPr="002D1803">
        <w:rPr>
          <w:b/>
        </w:rPr>
        <w:t xml:space="preserve"> municipalit</w:t>
      </w:r>
      <w:r w:rsidR="00802E7B" w:rsidRPr="002D1803">
        <w:rPr>
          <w:b/>
        </w:rPr>
        <w:t>i</w:t>
      </w:r>
      <w:r w:rsidR="005B07C5" w:rsidRPr="002D1803">
        <w:rPr>
          <w:b/>
        </w:rPr>
        <w:t>es</w:t>
      </w:r>
      <w:r w:rsidR="00DA6277" w:rsidRPr="002D1803">
        <w:rPr>
          <w:b/>
        </w:rPr>
        <w:t xml:space="preserve"> to </w:t>
      </w:r>
      <w:r w:rsidR="00287874" w:rsidRPr="002D1803">
        <w:rPr>
          <w:b/>
        </w:rPr>
        <w:t>monitor its implementation</w:t>
      </w:r>
      <w:r w:rsidR="00A64F3B" w:rsidRPr="002D1803">
        <w:rPr>
          <w:b/>
        </w:rPr>
        <w:t>.</w:t>
      </w:r>
    </w:p>
    <w:p w:rsidR="00660215" w:rsidRPr="00500094" w:rsidRDefault="007732AC" w:rsidP="007732AC">
      <w:pPr>
        <w:pStyle w:val="SingleTxtG"/>
        <w:tabs>
          <w:tab w:val="left" w:pos="1701"/>
          <w:tab w:val="left" w:pos="2410"/>
        </w:tabs>
      </w:pPr>
      <w:r w:rsidRPr="00500094">
        <w:t>7.</w:t>
      </w:r>
      <w:r w:rsidRPr="00500094">
        <w:tab/>
      </w:r>
      <w:r w:rsidR="00660215" w:rsidRPr="00500094">
        <w:t xml:space="preserve">The Committee is concerned that the Convention has not been integrated into </w:t>
      </w:r>
      <w:r w:rsidR="00880F82" w:rsidRPr="00500094">
        <w:t xml:space="preserve">Swedish </w:t>
      </w:r>
      <w:r w:rsidR="00660215" w:rsidRPr="00500094">
        <w:t xml:space="preserve">law and is therefore </w:t>
      </w:r>
      <w:r w:rsidR="00880F82" w:rsidRPr="00500094">
        <w:t>left to the</w:t>
      </w:r>
      <w:r w:rsidR="00FF3374" w:rsidRPr="00500094">
        <w:t xml:space="preserve"> </w:t>
      </w:r>
      <w:r w:rsidR="00880F82" w:rsidRPr="00500094">
        <w:t>interpretation of authorities and</w:t>
      </w:r>
      <w:r w:rsidR="008353CF" w:rsidRPr="00500094">
        <w:t xml:space="preserve"> courts</w:t>
      </w:r>
      <w:r w:rsidR="0018178E" w:rsidRPr="00500094">
        <w:t>.</w:t>
      </w:r>
      <w:r w:rsidR="008353CF" w:rsidRPr="00500094">
        <w:t xml:space="preserve"> </w:t>
      </w:r>
      <w:r w:rsidR="003F1AB3">
        <w:t>T</w:t>
      </w:r>
      <w:r w:rsidR="00660215" w:rsidRPr="00500094">
        <w:t xml:space="preserve">he Convention articles cannot serve as guidelines </w:t>
      </w:r>
      <w:r w:rsidR="008353CF" w:rsidRPr="00500094">
        <w:t>in court</w:t>
      </w:r>
      <w:r w:rsidR="00660215" w:rsidRPr="00500094">
        <w:t xml:space="preserve"> rulings</w:t>
      </w:r>
      <w:r w:rsidR="003F1AB3">
        <w:t>,</w:t>
      </w:r>
      <w:r w:rsidR="00660215" w:rsidRPr="00500094">
        <w:t xml:space="preserve"> as they are not explicitly included in the texts</w:t>
      </w:r>
      <w:r w:rsidR="0034617A" w:rsidRPr="00500094">
        <w:t xml:space="preserve"> of the national </w:t>
      </w:r>
      <w:r w:rsidR="003F1AB3">
        <w:t>l</w:t>
      </w:r>
      <w:r w:rsidR="0034617A" w:rsidRPr="00500094">
        <w:t>aw</w:t>
      </w:r>
      <w:r w:rsidR="00A41C5C" w:rsidRPr="00500094">
        <w:t>.</w:t>
      </w:r>
      <w:r w:rsidR="006A1B29" w:rsidRPr="00500094">
        <w:t xml:space="preserve"> </w:t>
      </w:r>
      <w:r w:rsidR="0092252D" w:rsidRPr="00500094">
        <w:t xml:space="preserve">There is a serious gap between the policies followed by the </w:t>
      </w:r>
      <w:r w:rsidR="00D55554" w:rsidRPr="00500094">
        <w:t xml:space="preserve">State </w:t>
      </w:r>
      <w:r w:rsidR="0092252D" w:rsidRPr="00500094">
        <w:t xml:space="preserve">party and </w:t>
      </w:r>
      <w:r w:rsidR="003F1AB3">
        <w:t xml:space="preserve">those followed by </w:t>
      </w:r>
      <w:r w:rsidR="0092252D" w:rsidRPr="00500094">
        <w:t xml:space="preserve">the municipalities </w:t>
      </w:r>
      <w:r w:rsidR="003F1AB3">
        <w:t>with respect to</w:t>
      </w:r>
      <w:r w:rsidR="0092252D" w:rsidRPr="00500094">
        <w:t xml:space="preserve"> the implementation of the </w:t>
      </w:r>
      <w:r w:rsidR="00D55554" w:rsidRPr="00500094">
        <w:t>Convention</w:t>
      </w:r>
      <w:r w:rsidR="0092252D" w:rsidRPr="00500094">
        <w:t xml:space="preserve">. </w:t>
      </w:r>
      <w:r w:rsidR="006A1B29" w:rsidRPr="00500094">
        <w:t>Th</w:t>
      </w:r>
      <w:r w:rsidR="0067239F">
        <w:t>at</w:t>
      </w:r>
      <w:r w:rsidR="006A1B29" w:rsidRPr="00500094">
        <w:t xml:space="preserve"> concern also has been raised in the official communications between the State party and the Committee with regard to individual communication </w:t>
      </w:r>
      <w:r w:rsidR="003F1AB3">
        <w:t>No. 3/2011,</w:t>
      </w:r>
      <w:r w:rsidR="006A1B29" w:rsidRPr="00500094">
        <w:t xml:space="preserve"> </w:t>
      </w:r>
      <w:r w:rsidR="006A1B29" w:rsidRPr="003F1AB3">
        <w:rPr>
          <w:i/>
        </w:rPr>
        <w:t>H</w:t>
      </w:r>
      <w:r w:rsidR="00D55554" w:rsidRPr="003F1AB3">
        <w:rPr>
          <w:i/>
        </w:rPr>
        <w:t>.</w:t>
      </w:r>
      <w:r w:rsidR="006A1B29" w:rsidRPr="003F1AB3">
        <w:rPr>
          <w:i/>
        </w:rPr>
        <w:t>M</w:t>
      </w:r>
      <w:r w:rsidR="00D55554" w:rsidRPr="003F1AB3">
        <w:rPr>
          <w:i/>
        </w:rPr>
        <w:t>.</w:t>
      </w:r>
      <w:r w:rsidR="006A1B29" w:rsidRPr="00500094">
        <w:t xml:space="preserve"> v </w:t>
      </w:r>
      <w:smartTag w:uri="urn:schemas-microsoft-com:office:smarttags" w:element="country-region">
        <w:smartTag w:uri="urn:schemas-microsoft-com:office:smarttags" w:element="place">
          <w:r w:rsidR="003F1AB3" w:rsidRPr="003F1AB3">
            <w:rPr>
              <w:i/>
            </w:rPr>
            <w:t>Sweden</w:t>
          </w:r>
        </w:smartTag>
      </w:smartTag>
      <w:r w:rsidR="006A1B29" w:rsidRPr="00500094">
        <w:t xml:space="preserve">. </w:t>
      </w:r>
    </w:p>
    <w:p w:rsidR="008B38C0" w:rsidRPr="00500094" w:rsidRDefault="007732AC" w:rsidP="007732AC">
      <w:pPr>
        <w:pStyle w:val="SingleTxtG"/>
        <w:tabs>
          <w:tab w:val="left" w:pos="1701"/>
          <w:tab w:val="left" w:pos="2410"/>
        </w:tabs>
        <w:rPr>
          <w:b/>
        </w:rPr>
      </w:pPr>
      <w:r w:rsidRPr="00500094">
        <w:t>8.</w:t>
      </w:r>
      <w:r w:rsidRPr="00500094">
        <w:tab/>
      </w:r>
      <w:r w:rsidR="008B38C0" w:rsidRPr="00500094">
        <w:rPr>
          <w:b/>
        </w:rPr>
        <w:t xml:space="preserve">The Committee </w:t>
      </w:r>
      <w:r w:rsidR="002702AF" w:rsidRPr="00500094">
        <w:rPr>
          <w:b/>
        </w:rPr>
        <w:t>urges</w:t>
      </w:r>
      <w:r w:rsidR="008B38C0" w:rsidRPr="00500094">
        <w:rPr>
          <w:b/>
        </w:rPr>
        <w:t xml:space="preserve"> the </w:t>
      </w:r>
      <w:r w:rsidR="00E94867" w:rsidRPr="00500094">
        <w:rPr>
          <w:b/>
        </w:rPr>
        <w:t>State p</w:t>
      </w:r>
      <w:r w:rsidR="002702AF" w:rsidRPr="00500094">
        <w:rPr>
          <w:b/>
        </w:rPr>
        <w:t xml:space="preserve">arty to ensure that the Convention is </w:t>
      </w:r>
      <w:r w:rsidR="00FF3374" w:rsidRPr="00500094">
        <w:rPr>
          <w:b/>
        </w:rPr>
        <w:t xml:space="preserve">properly </w:t>
      </w:r>
      <w:r w:rsidR="001E2DD3">
        <w:rPr>
          <w:b/>
        </w:rPr>
        <w:t>incorporated</w:t>
      </w:r>
      <w:r w:rsidR="001E2DD3" w:rsidRPr="00500094">
        <w:rPr>
          <w:b/>
        </w:rPr>
        <w:t xml:space="preserve"> </w:t>
      </w:r>
      <w:r w:rsidR="002702AF" w:rsidRPr="00500094">
        <w:rPr>
          <w:b/>
        </w:rPr>
        <w:t xml:space="preserve">into Swedish legislation in order </w:t>
      </w:r>
      <w:r w:rsidR="003F1AB3">
        <w:rPr>
          <w:b/>
        </w:rPr>
        <w:t xml:space="preserve">for it </w:t>
      </w:r>
      <w:r w:rsidR="002702AF" w:rsidRPr="00500094">
        <w:rPr>
          <w:b/>
        </w:rPr>
        <w:t>to be applicable as Swedish law.</w:t>
      </w:r>
      <w:r w:rsidR="00CE5DA8" w:rsidRPr="00500094">
        <w:rPr>
          <w:b/>
        </w:rPr>
        <w:t xml:space="preserve"> </w:t>
      </w:r>
    </w:p>
    <w:p w:rsidR="008B38C0" w:rsidRPr="00500094" w:rsidRDefault="008B38C0" w:rsidP="00500094">
      <w:pPr>
        <w:pStyle w:val="H1G"/>
      </w:pPr>
      <w:r w:rsidRPr="00761873">
        <w:tab/>
        <w:t>B.</w:t>
      </w:r>
      <w:r w:rsidRPr="00761873">
        <w:tab/>
        <w:t>Specific rights (arts. 5–30)</w:t>
      </w:r>
    </w:p>
    <w:p w:rsidR="008B38C0" w:rsidRPr="00500094" w:rsidRDefault="008B38C0" w:rsidP="00500094">
      <w:pPr>
        <w:pStyle w:val="H23G"/>
      </w:pPr>
      <w:r w:rsidRPr="00D20AC9">
        <w:tab/>
      </w:r>
      <w:r w:rsidRPr="00D20AC9">
        <w:tab/>
        <w:t>Equality and non-discrimination (art. 5)</w:t>
      </w:r>
    </w:p>
    <w:p w:rsidR="000218FC" w:rsidRPr="00906C10" w:rsidRDefault="007732AC" w:rsidP="007732AC">
      <w:pPr>
        <w:pStyle w:val="SingleTxtG"/>
        <w:tabs>
          <w:tab w:val="left" w:pos="1701"/>
          <w:tab w:val="left" w:pos="2410"/>
        </w:tabs>
      </w:pPr>
      <w:r w:rsidRPr="00906C10">
        <w:t>9.</w:t>
      </w:r>
      <w:r w:rsidRPr="00906C10">
        <w:tab/>
      </w:r>
      <w:r w:rsidR="004E73F2" w:rsidRPr="00500094">
        <w:t xml:space="preserve">The Committee is concerned that the new bill </w:t>
      </w:r>
      <w:r w:rsidR="000E12C9" w:rsidRPr="00500094">
        <w:t>on discrimination</w:t>
      </w:r>
      <w:r w:rsidR="003F1AB3">
        <w:t>, which</w:t>
      </w:r>
      <w:r w:rsidR="000E12C9" w:rsidRPr="00500094">
        <w:t xml:space="preserve"> </w:t>
      </w:r>
      <w:r w:rsidR="003F1AB3" w:rsidRPr="00500094">
        <w:t>classif</w:t>
      </w:r>
      <w:r w:rsidR="003F1AB3">
        <w:t>ies</w:t>
      </w:r>
      <w:r w:rsidR="003F1AB3" w:rsidRPr="00500094">
        <w:t xml:space="preserve"> </w:t>
      </w:r>
      <w:r w:rsidR="004E73F2" w:rsidRPr="00500094">
        <w:t xml:space="preserve">the </w:t>
      </w:r>
      <w:r w:rsidR="00941905" w:rsidRPr="00500094">
        <w:t>denial</w:t>
      </w:r>
      <w:r w:rsidR="004E73F2" w:rsidRPr="00500094">
        <w:t xml:space="preserve"> of </w:t>
      </w:r>
      <w:r w:rsidR="00941905" w:rsidRPr="00500094">
        <w:t>reasonable accommodation</w:t>
      </w:r>
      <w:r w:rsidR="004E73F2" w:rsidRPr="00500094">
        <w:t xml:space="preserve"> as discrimination</w:t>
      </w:r>
      <w:r w:rsidR="003F1AB3">
        <w:t>,</w:t>
      </w:r>
      <w:r w:rsidR="004E73F2" w:rsidRPr="00500094">
        <w:t xml:space="preserve"> </w:t>
      </w:r>
      <w:r w:rsidR="000E12C9" w:rsidRPr="00500094">
        <w:t>exempts organi</w:t>
      </w:r>
      <w:r w:rsidR="003F1AB3">
        <w:t>z</w:t>
      </w:r>
      <w:r w:rsidR="000E12C9" w:rsidRPr="00500094">
        <w:t>ations</w:t>
      </w:r>
      <w:r w:rsidR="00A66B29" w:rsidRPr="00500094">
        <w:t xml:space="preserve"> employing </w:t>
      </w:r>
      <w:r w:rsidR="00242379">
        <w:t>fewer</w:t>
      </w:r>
      <w:r w:rsidR="00242379" w:rsidRPr="00500094">
        <w:t xml:space="preserve"> </w:t>
      </w:r>
      <w:r w:rsidR="00A66B29" w:rsidRPr="00500094">
        <w:t xml:space="preserve">than </w:t>
      </w:r>
      <w:r w:rsidR="00CE5DA8" w:rsidRPr="00500094">
        <w:t>10</w:t>
      </w:r>
      <w:r w:rsidR="00B468EE" w:rsidRPr="00500094">
        <w:t xml:space="preserve"> </w:t>
      </w:r>
      <w:r w:rsidR="00A66B29" w:rsidRPr="00500094">
        <w:t>employees</w:t>
      </w:r>
      <w:r w:rsidR="00684954" w:rsidRPr="00500094">
        <w:t>.</w:t>
      </w:r>
      <w:r w:rsidR="0092252D" w:rsidRPr="00500094">
        <w:t xml:space="preserve"> </w:t>
      </w:r>
      <w:r w:rsidR="003F1AB3">
        <w:t>It</w:t>
      </w:r>
      <w:r w:rsidR="0092252D" w:rsidRPr="00500094">
        <w:t xml:space="preserve"> is </w:t>
      </w:r>
      <w:r w:rsidR="003F1AB3">
        <w:t xml:space="preserve">also </w:t>
      </w:r>
      <w:r w:rsidR="0092252D" w:rsidRPr="00500094">
        <w:t>concerned that the concept</w:t>
      </w:r>
      <w:r w:rsidR="00E54767" w:rsidRPr="00500094">
        <w:t xml:space="preserve"> </w:t>
      </w:r>
      <w:r w:rsidR="00A64F3B" w:rsidRPr="00500094">
        <w:t>of denial</w:t>
      </w:r>
      <w:r w:rsidR="0092252D" w:rsidRPr="00500094">
        <w:t xml:space="preserve"> of reasonable accommodation </w:t>
      </w:r>
      <w:r w:rsidR="00C054EA">
        <w:t>is</w:t>
      </w:r>
      <w:r w:rsidR="0092252D" w:rsidRPr="00500094">
        <w:t xml:space="preserve"> </w:t>
      </w:r>
      <w:r w:rsidR="0092252D" w:rsidRPr="00906C10">
        <w:t>no</w:t>
      </w:r>
      <w:r w:rsidR="00C054EA">
        <w:t>t considered to be of</w:t>
      </w:r>
      <w:r w:rsidR="0092252D" w:rsidRPr="00906C10">
        <w:t xml:space="preserve"> general application </w:t>
      </w:r>
      <w:r w:rsidR="00C054EA">
        <w:t>throughout</w:t>
      </w:r>
      <w:r w:rsidR="0092252D" w:rsidRPr="00906C10">
        <w:t xml:space="preserve"> the legal framework</w:t>
      </w:r>
      <w:r w:rsidR="0092252D" w:rsidRPr="00500094">
        <w:t xml:space="preserve"> of the </w:t>
      </w:r>
      <w:r w:rsidR="003F1AB3">
        <w:t>S</w:t>
      </w:r>
      <w:r w:rsidR="0092252D" w:rsidRPr="00500094">
        <w:t xml:space="preserve">tate </w:t>
      </w:r>
      <w:r w:rsidR="003F1AB3">
        <w:t xml:space="preserve">party </w:t>
      </w:r>
      <w:r w:rsidR="0092252D" w:rsidRPr="00500094">
        <w:t xml:space="preserve">and that authorities from the different levels of government </w:t>
      </w:r>
      <w:r w:rsidR="0092252D" w:rsidRPr="00906C10">
        <w:t>are not bound by this legal obligation.</w:t>
      </w:r>
    </w:p>
    <w:p w:rsidR="00F221E0" w:rsidRPr="00500094" w:rsidRDefault="007732AC" w:rsidP="007732AC">
      <w:pPr>
        <w:pStyle w:val="SingleTxtG"/>
        <w:tabs>
          <w:tab w:val="left" w:pos="1701"/>
          <w:tab w:val="left" w:pos="2410"/>
        </w:tabs>
        <w:rPr>
          <w:b/>
        </w:rPr>
      </w:pPr>
      <w:r w:rsidRPr="00500094">
        <w:t>10.</w:t>
      </w:r>
      <w:r w:rsidRPr="00500094">
        <w:tab/>
      </w:r>
      <w:r w:rsidR="00F221E0" w:rsidRPr="00500094">
        <w:rPr>
          <w:b/>
        </w:rPr>
        <w:t xml:space="preserve">The Committee urges the State party to </w:t>
      </w:r>
      <w:r w:rsidR="005026E1" w:rsidRPr="00500094">
        <w:rPr>
          <w:b/>
        </w:rPr>
        <w:t xml:space="preserve">review the proposed draft bill with </w:t>
      </w:r>
      <w:r w:rsidR="003F1AB3">
        <w:rPr>
          <w:b/>
        </w:rPr>
        <w:t>a</w:t>
      </w:r>
      <w:r w:rsidR="005026E1" w:rsidRPr="00500094">
        <w:rPr>
          <w:b/>
        </w:rPr>
        <w:t xml:space="preserve"> view </w:t>
      </w:r>
      <w:r w:rsidR="003F1AB3">
        <w:rPr>
          <w:b/>
        </w:rPr>
        <w:t>to ensuring</w:t>
      </w:r>
      <w:r w:rsidR="005026E1" w:rsidRPr="00500094">
        <w:rPr>
          <w:b/>
        </w:rPr>
        <w:t xml:space="preserve"> its full harmoni</w:t>
      </w:r>
      <w:r w:rsidR="003F1AB3">
        <w:rPr>
          <w:b/>
        </w:rPr>
        <w:t>z</w:t>
      </w:r>
      <w:r w:rsidR="005026E1" w:rsidRPr="00500094">
        <w:rPr>
          <w:b/>
        </w:rPr>
        <w:t>ation with the provisions of article 5 of the Convention</w:t>
      </w:r>
      <w:r w:rsidR="00242379">
        <w:rPr>
          <w:b/>
        </w:rPr>
        <w:t>, and</w:t>
      </w:r>
      <w:r w:rsidR="005026E1" w:rsidRPr="00500094">
        <w:rPr>
          <w:b/>
        </w:rPr>
        <w:t xml:space="preserve"> </w:t>
      </w:r>
      <w:r w:rsidR="00E54767" w:rsidRPr="00500094">
        <w:rPr>
          <w:b/>
        </w:rPr>
        <w:t xml:space="preserve">to </w:t>
      </w:r>
      <w:r w:rsidR="00F221E0" w:rsidRPr="00500094">
        <w:rPr>
          <w:b/>
        </w:rPr>
        <w:t>take all appropriate steps to ensure that reasonable accommodation is provided</w:t>
      </w:r>
      <w:r w:rsidR="008578E2" w:rsidRPr="00500094">
        <w:rPr>
          <w:b/>
        </w:rPr>
        <w:t xml:space="preserve"> in all </w:t>
      </w:r>
      <w:r w:rsidR="005F20DD">
        <w:rPr>
          <w:b/>
        </w:rPr>
        <w:t>spheres</w:t>
      </w:r>
      <w:r w:rsidR="005F20DD" w:rsidRPr="00500094">
        <w:rPr>
          <w:b/>
        </w:rPr>
        <w:t xml:space="preserve"> </w:t>
      </w:r>
      <w:r w:rsidR="008578E2" w:rsidRPr="00500094">
        <w:rPr>
          <w:b/>
        </w:rPr>
        <w:t>of society</w:t>
      </w:r>
      <w:r w:rsidR="006A1B29" w:rsidRPr="00500094">
        <w:rPr>
          <w:b/>
        </w:rPr>
        <w:t>,</w:t>
      </w:r>
      <w:r w:rsidR="00C054EA">
        <w:rPr>
          <w:b/>
        </w:rPr>
        <w:t xml:space="preserve"> in both</w:t>
      </w:r>
      <w:r w:rsidR="006A1B29" w:rsidRPr="00500094">
        <w:rPr>
          <w:b/>
        </w:rPr>
        <w:t xml:space="preserve"> public and professional </w:t>
      </w:r>
      <w:r w:rsidR="00C054EA" w:rsidRPr="00500094">
        <w:rPr>
          <w:b/>
        </w:rPr>
        <w:t>con</w:t>
      </w:r>
      <w:r w:rsidR="00C054EA">
        <w:rPr>
          <w:b/>
        </w:rPr>
        <w:t>texts</w:t>
      </w:r>
      <w:r w:rsidR="008D6D31">
        <w:rPr>
          <w:b/>
        </w:rPr>
        <w:t>,</w:t>
      </w:r>
      <w:r w:rsidR="006A1B29" w:rsidRPr="00500094">
        <w:rPr>
          <w:b/>
        </w:rPr>
        <w:t xml:space="preserve"> without any exemption</w:t>
      </w:r>
      <w:r w:rsidR="008D6D31">
        <w:rPr>
          <w:b/>
        </w:rPr>
        <w:t>,</w:t>
      </w:r>
      <w:r w:rsidR="006A1B29" w:rsidRPr="00500094">
        <w:rPr>
          <w:b/>
        </w:rPr>
        <w:t xml:space="preserve"> </w:t>
      </w:r>
      <w:r w:rsidR="008D6D31">
        <w:rPr>
          <w:b/>
        </w:rPr>
        <w:t xml:space="preserve">based </w:t>
      </w:r>
      <w:r w:rsidR="006A1B29" w:rsidRPr="00500094">
        <w:rPr>
          <w:b/>
        </w:rPr>
        <w:t>on the principle of equal opportunities for all</w:t>
      </w:r>
      <w:r w:rsidR="00F221E0" w:rsidRPr="00500094">
        <w:rPr>
          <w:b/>
        </w:rPr>
        <w:t>.</w:t>
      </w:r>
      <w:r w:rsidR="0092252D" w:rsidRPr="00500094">
        <w:t xml:space="preserve"> </w:t>
      </w:r>
      <w:r w:rsidR="008D4AF4" w:rsidRPr="00500094">
        <w:rPr>
          <w:b/>
        </w:rPr>
        <w:t>It also</w:t>
      </w:r>
      <w:r w:rsidR="0092252D" w:rsidRPr="00500094">
        <w:rPr>
          <w:b/>
        </w:rPr>
        <w:t xml:space="preserve"> urges </w:t>
      </w:r>
      <w:r w:rsidR="008D4AF4" w:rsidRPr="00500094">
        <w:rPr>
          <w:b/>
        </w:rPr>
        <w:t xml:space="preserve">the </w:t>
      </w:r>
      <w:r w:rsidR="00E54767" w:rsidRPr="00500094">
        <w:rPr>
          <w:b/>
        </w:rPr>
        <w:t>S</w:t>
      </w:r>
      <w:r w:rsidR="0092252D" w:rsidRPr="00500094">
        <w:rPr>
          <w:b/>
        </w:rPr>
        <w:t xml:space="preserve">tate party to adopt a legal definition of reasonable accommodation </w:t>
      </w:r>
      <w:r w:rsidR="002B3FB7">
        <w:rPr>
          <w:b/>
        </w:rPr>
        <w:t xml:space="preserve">and </w:t>
      </w:r>
      <w:r w:rsidR="008D6D31">
        <w:rPr>
          <w:b/>
        </w:rPr>
        <w:t xml:space="preserve">incorporate it </w:t>
      </w:r>
      <w:r w:rsidR="0092252D" w:rsidRPr="00500094">
        <w:rPr>
          <w:b/>
        </w:rPr>
        <w:t>in</w:t>
      </w:r>
      <w:r w:rsidR="002B3FB7">
        <w:rPr>
          <w:b/>
        </w:rPr>
        <w:t>to</w:t>
      </w:r>
      <w:r w:rsidR="0092252D" w:rsidRPr="00500094">
        <w:rPr>
          <w:b/>
        </w:rPr>
        <w:t xml:space="preserve"> all relevant statute law</w:t>
      </w:r>
      <w:r w:rsidR="008D6D31">
        <w:rPr>
          <w:b/>
        </w:rPr>
        <w:t>s</w:t>
      </w:r>
      <w:r w:rsidR="0092252D" w:rsidRPr="00500094">
        <w:rPr>
          <w:b/>
        </w:rPr>
        <w:t xml:space="preserve"> </w:t>
      </w:r>
      <w:r w:rsidR="002B3FB7">
        <w:rPr>
          <w:b/>
        </w:rPr>
        <w:t>so that it can</w:t>
      </w:r>
      <w:r w:rsidR="0092252D" w:rsidRPr="00500094">
        <w:rPr>
          <w:b/>
        </w:rPr>
        <w:t xml:space="preserve"> be applicable in all areas of government, including judicial and administrative</w:t>
      </w:r>
      <w:r w:rsidR="008D6D31">
        <w:rPr>
          <w:b/>
        </w:rPr>
        <w:t xml:space="preserve"> areas</w:t>
      </w:r>
      <w:r w:rsidR="0092252D" w:rsidRPr="00500094">
        <w:rPr>
          <w:b/>
        </w:rPr>
        <w:t>.</w:t>
      </w:r>
    </w:p>
    <w:p w:rsidR="008B38C0" w:rsidRPr="00500094" w:rsidRDefault="007732AC" w:rsidP="007732AC">
      <w:pPr>
        <w:pStyle w:val="SingleTxtG"/>
        <w:tabs>
          <w:tab w:val="left" w:pos="1701"/>
          <w:tab w:val="left" w:pos="2410"/>
        </w:tabs>
      </w:pPr>
      <w:r w:rsidRPr="00500094">
        <w:t>11.</w:t>
      </w:r>
      <w:r w:rsidRPr="00500094">
        <w:tab/>
      </w:r>
      <w:r w:rsidR="008B38C0" w:rsidRPr="00500094">
        <w:t xml:space="preserve">The Committee </w:t>
      </w:r>
      <w:r w:rsidR="009F3D7F" w:rsidRPr="00500094">
        <w:t>is concerned that</w:t>
      </w:r>
      <w:r w:rsidR="001D297D" w:rsidRPr="00500094">
        <w:t xml:space="preserve"> </w:t>
      </w:r>
      <w:r w:rsidR="00F36D3B">
        <w:t xml:space="preserve">the </w:t>
      </w:r>
      <w:r w:rsidR="008B38C0" w:rsidRPr="00500094">
        <w:t xml:space="preserve">systems for dealing with </w:t>
      </w:r>
      <w:r w:rsidR="001D297D" w:rsidRPr="00500094">
        <w:t>cases</w:t>
      </w:r>
      <w:r w:rsidR="008B38C0" w:rsidRPr="00500094">
        <w:t xml:space="preserve"> of </w:t>
      </w:r>
      <w:r w:rsidR="00806B02" w:rsidRPr="00500094">
        <w:t>inter</w:t>
      </w:r>
      <w:r w:rsidR="00CB56F2" w:rsidRPr="00500094">
        <w:t xml:space="preserve">sectional </w:t>
      </w:r>
      <w:r w:rsidR="008B38C0" w:rsidRPr="00500094">
        <w:t>discrimination</w:t>
      </w:r>
      <w:r w:rsidR="00C23075" w:rsidRPr="00500094">
        <w:t>,</w:t>
      </w:r>
      <w:r w:rsidR="008B38C0" w:rsidRPr="00500094">
        <w:t xml:space="preserve"> </w:t>
      </w:r>
      <w:r w:rsidR="00DA287E" w:rsidRPr="00500094">
        <w:t>for example</w:t>
      </w:r>
      <w:r w:rsidR="001D297D" w:rsidRPr="00500094">
        <w:t xml:space="preserve"> </w:t>
      </w:r>
      <w:r w:rsidR="008B38C0" w:rsidRPr="00500094">
        <w:t>disability combined with gender or ethnicity</w:t>
      </w:r>
      <w:r w:rsidR="00C23075" w:rsidRPr="00500094">
        <w:t>,</w:t>
      </w:r>
      <w:r w:rsidR="008B38C0" w:rsidRPr="00500094">
        <w:t xml:space="preserve"> require more development.</w:t>
      </w:r>
    </w:p>
    <w:p w:rsidR="008B38C0" w:rsidRPr="00500094" w:rsidRDefault="007732AC" w:rsidP="007732AC">
      <w:pPr>
        <w:pStyle w:val="SingleTxtG"/>
        <w:tabs>
          <w:tab w:val="left" w:pos="1701"/>
          <w:tab w:val="left" w:pos="2410"/>
        </w:tabs>
        <w:rPr>
          <w:b/>
        </w:rPr>
      </w:pPr>
      <w:r w:rsidRPr="00500094">
        <w:t>12.</w:t>
      </w:r>
      <w:r w:rsidRPr="00500094">
        <w:tab/>
      </w:r>
      <w:r w:rsidR="008B38C0" w:rsidRPr="00500094">
        <w:rPr>
          <w:b/>
        </w:rPr>
        <w:t>The Committee recommends that the State party examine the appropria</w:t>
      </w:r>
      <w:r w:rsidR="00992C86" w:rsidRPr="00500094">
        <w:rPr>
          <w:b/>
        </w:rPr>
        <w:t>teness of the current structure</w:t>
      </w:r>
      <w:r w:rsidR="008B38C0" w:rsidRPr="00500094">
        <w:rPr>
          <w:b/>
        </w:rPr>
        <w:t xml:space="preserve"> used to deal with situations of </w:t>
      </w:r>
      <w:r w:rsidR="00806B02" w:rsidRPr="00500094">
        <w:rPr>
          <w:b/>
        </w:rPr>
        <w:t>inter</w:t>
      </w:r>
      <w:r w:rsidR="00CB56F2" w:rsidRPr="00500094">
        <w:rPr>
          <w:b/>
        </w:rPr>
        <w:t xml:space="preserve">sectional </w:t>
      </w:r>
      <w:r w:rsidR="008B38C0" w:rsidRPr="00500094">
        <w:rPr>
          <w:b/>
        </w:rPr>
        <w:t>discrimination.</w:t>
      </w:r>
    </w:p>
    <w:p w:rsidR="008B38C0" w:rsidRPr="00500094" w:rsidRDefault="00503468" w:rsidP="00500094">
      <w:pPr>
        <w:pStyle w:val="H23G"/>
      </w:pPr>
      <w:r w:rsidRPr="00D20AC9">
        <w:tab/>
      </w:r>
      <w:r w:rsidRPr="00D20AC9">
        <w:tab/>
      </w:r>
      <w:r w:rsidR="008B38C0" w:rsidRPr="00D20AC9">
        <w:t>Women with disabilities (art. 6)</w:t>
      </w:r>
    </w:p>
    <w:p w:rsidR="00351378" w:rsidRPr="00500094" w:rsidRDefault="007732AC" w:rsidP="007732AC">
      <w:pPr>
        <w:pStyle w:val="SingleTxtG"/>
        <w:tabs>
          <w:tab w:val="left" w:pos="1701"/>
          <w:tab w:val="left" w:pos="2410"/>
        </w:tabs>
      </w:pPr>
      <w:r w:rsidRPr="00500094">
        <w:t>13.</w:t>
      </w:r>
      <w:r w:rsidRPr="00500094">
        <w:tab/>
      </w:r>
      <w:r w:rsidR="00F26E33" w:rsidRPr="00500094">
        <w:t>The Committee is co</w:t>
      </w:r>
      <w:r w:rsidR="002979B3" w:rsidRPr="00500094">
        <w:t>ncerned that there is</w:t>
      </w:r>
      <w:r w:rsidR="00F26E33" w:rsidRPr="00500094">
        <w:t xml:space="preserve"> little knowledge about whether </w:t>
      </w:r>
      <w:r w:rsidR="002979B3" w:rsidRPr="00500094">
        <w:t>wo</w:t>
      </w:r>
      <w:r w:rsidR="00F26E33" w:rsidRPr="00500094">
        <w:t xml:space="preserve">men with disabilities are discriminated against because of their gender, </w:t>
      </w:r>
      <w:r w:rsidR="00A26A1D" w:rsidRPr="00500094">
        <w:t xml:space="preserve">and to which degree women and girls with disabilities are discriminated against </w:t>
      </w:r>
      <w:r w:rsidR="00F36D3B">
        <w:t xml:space="preserve">as </w:t>
      </w:r>
      <w:r w:rsidR="00A26A1D" w:rsidRPr="00500094">
        <w:t>compared to men and boys</w:t>
      </w:r>
      <w:r w:rsidR="00F36D3B">
        <w:t xml:space="preserve"> with disabilities</w:t>
      </w:r>
      <w:r w:rsidR="00A26A1D" w:rsidRPr="00500094">
        <w:t>.</w:t>
      </w:r>
      <w:r w:rsidR="00B57716" w:rsidRPr="00500094">
        <w:t xml:space="preserve"> </w:t>
      </w:r>
      <w:r w:rsidR="00A26A1D" w:rsidRPr="00500094">
        <w:t xml:space="preserve">It is further concerned </w:t>
      </w:r>
      <w:r w:rsidR="00F66BFE" w:rsidRPr="00500094">
        <w:t>that</w:t>
      </w:r>
      <w:r w:rsidR="0026251E" w:rsidRPr="00500094">
        <w:t xml:space="preserve"> </w:t>
      </w:r>
      <w:r w:rsidR="00F66BFE" w:rsidRPr="00500094">
        <w:t xml:space="preserve">studies, policies </w:t>
      </w:r>
      <w:r w:rsidR="003050E7">
        <w:t>and plans of</w:t>
      </w:r>
      <w:r w:rsidR="00F66BFE" w:rsidRPr="00500094">
        <w:t xml:space="preserve"> action concerning persons with disabilities do not include a gender perspective.</w:t>
      </w:r>
    </w:p>
    <w:p w:rsidR="008B38C0" w:rsidRPr="00500094" w:rsidRDefault="007732AC" w:rsidP="007732AC">
      <w:pPr>
        <w:pStyle w:val="SingleTxtG"/>
        <w:tabs>
          <w:tab w:val="left" w:pos="1701"/>
          <w:tab w:val="left" w:pos="2410"/>
        </w:tabs>
        <w:rPr>
          <w:b/>
        </w:rPr>
      </w:pPr>
      <w:r w:rsidRPr="00500094">
        <w:t>14.</w:t>
      </w:r>
      <w:r w:rsidRPr="00500094">
        <w:tab/>
      </w:r>
      <w:r w:rsidR="004A5A4C" w:rsidRPr="00500094">
        <w:rPr>
          <w:b/>
        </w:rPr>
        <w:t xml:space="preserve">The Committee recommends </w:t>
      </w:r>
      <w:r w:rsidR="003050E7">
        <w:rPr>
          <w:b/>
        </w:rPr>
        <w:t xml:space="preserve">that </w:t>
      </w:r>
      <w:r w:rsidR="004A5A4C" w:rsidRPr="00500094">
        <w:rPr>
          <w:b/>
        </w:rPr>
        <w:t>the State party ensure that the perspective of gender and disability permeate</w:t>
      </w:r>
      <w:r w:rsidR="003050E7">
        <w:rPr>
          <w:b/>
        </w:rPr>
        <w:t>s</w:t>
      </w:r>
      <w:r w:rsidR="004A5A4C" w:rsidRPr="00500094">
        <w:rPr>
          <w:b/>
        </w:rPr>
        <w:t xml:space="preserve"> its </w:t>
      </w:r>
      <w:r w:rsidR="006C2D4A" w:rsidRPr="00500094">
        <w:rPr>
          <w:b/>
        </w:rPr>
        <w:t xml:space="preserve">legislation and policies, </w:t>
      </w:r>
      <w:r w:rsidR="004A5A4C" w:rsidRPr="00500094">
        <w:rPr>
          <w:b/>
        </w:rPr>
        <w:t>surveys</w:t>
      </w:r>
      <w:r w:rsidR="009042FE">
        <w:rPr>
          <w:b/>
        </w:rPr>
        <w:t xml:space="preserve"> and</w:t>
      </w:r>
      <w:r w:rsidR="004A5A4C" w:rsidRPr="00500094">
        <w:rPr>
          <w:b/>
        </w:rPr>
        <w:t xml:space="preserve"> plans</w:t>
      </w:r>
      <w:r w:rsidR="009042FE">
        <w:rPr>
          <w:b/>
        </w:rPr>
        <w:t>,</w:t>
      </w:r>
      <w:r w:rsidR="003050E7">
        <w:rPr>
          <w:b/>
        </w:rPr>
        <w:t xml:space="preserve"> its</w:t>
      </w:r>
      <w:r w:rsidR="004A5A4C" w:rsidRPr="00500094">
        <w:rPr>
          <w:b/>
        </w:rPr>
        <w:t xml:space="preserve"> implementation, evaluation and </w:t>
      </w:r>
      <w:r w:rsidR="00CB6853" w:rsidRPr="00500094">
        <w:rPr>
          <w:b/>
        </w:rPr>
        <w:t>monitoring</w:t>
      </w:r>
      <w:r w:rsidR="004A5A4C" w:rsidRPr="00500094">
        <w:rPr>
          <w:b/>
        </w:rPr>
        <w:t xml:space="preserve"> activities</w:t>
      </w:r>
      <w:r w:rsidR="006C2D4A" w:rsidRPr="00500094">
        <w:rPr>
          <w:b/>
        </w:rPr>
        <w:t xml:space="preserve"> </w:t>
      </w:r>
      <w:r w:rsidR="003050E7">
        <w:rPr>
          <w:b/>
        </w:rPr>
        <w:t>and</w:t>
      </w:r>
      <w:r w:rsidR="006C2D4A" w:rsidRPr="00500094">
        <w:rPr>
          <w:b/>
        </w:rPr>
        <w:t xml:space="preserve"> its services</w:t>
      </w:r>
      <w:r w:rsidR="004A5A4C" w:rsidRPr="00500094">
        <w:rPr>
          <w:b/>
        </w:rPr>
        <w:t>.</w:t>
      </w:r>
      <w:r w:rsidR="00F50E55" w:rsidRPr="00500094">
        <w:rPr>
          <w:b/>
        </w:rPr>
        <w:t xml:space="preserve"> </w:t>
      </w:r>
      <w:r w:rsidR="00D649F5" w:rsidRPr="00500094">
        <w:rPr>
          <w:b/>
        </w:rPr>
        <w:t xml:space="preserve">It </w:t>
      </w:r>
      <w:r w:rsidR="003050E7">
        <w:rPr>
          <w:b/>
        </w:rPr>
        <w:t>also</w:t>
      </w:r>
      <w:r w:rsidR="00D649F5" w:rsidRPr="00500094">
        <w:rPr>
          <w:b/>
        </w:rPr>
        <w:t xml:space="preserve"> r</w:t>
      </w:r>
      <w:r w:rsidR="008B38C0" w:rsidRPr="00500094">
        <w:rPr>
          <w:b/>
        </w:rPr>
        <w:t xml:space="preserve">ecommends that the State party adopt effective and specific measures to prevent </w:t>
      </w:r>
      <w:r w:rsidR="0049340B" w:rsidRPr="00500094">
        <w:rPr>
          <w:b/>
        </w:rPr>
        <w:t xml:space="preserve">intersectional </w:t>
      </w:r>
      <w:r w:rsidR="008B38C0" w:rsidRPr="00500094">
        <w:rPr>
          <w:b/>
        </w:rPr>
        <w:t>forms of discrimination against wom</w:t>
      </w:r>
      <w:r w:rsidR="00D649F5" w:rsidRPr="00500094">
        <w:rPr>
          <w:b/>
        </w:rPr>
        <w:t>en and girls with disabilities.</w:t>
      </w:r>
    </w:p>
    <w:p w:rsidR="008B38C0" w:rsidRPr="00500094" w:rsidRDefault="008B38C0" w:rsidP="00500094">
      <w:pPr>
        <w:pStyle w:val="H23G"/>
      </w:pPr>
      <w:r w:rsidRPr="00D20AC9">
        <w:tab/>
      </w:r>
      <w:r w:rsidRPr="00D20AC9">
        <w:tab/>
        <w:t>Children with disabilities (art. 7)</w:t>
      </w:r>
    </w:p>
    <w:p w:rsidR="00CF6D6D" w:rsidRPr="00500094" w:rsidRDefault="007732AC" w:rsidP="007732AC">
      <w:pPr>
        <w:pStyle w:val="SingleTxtG"/>
        <w:tabs>
          <w:tab w:val="left" w:pos="1701"/>
          <w:tab w:val="left" w:pos="2410"/>
        </w:tabs>
      </w:pPr>
      <w:r w:rsidRPr="00500094">
        <w:t>15.</w:t>
      </w:r>
      <w:r w:rsidRPr="00500094">
        <w:tab/>
      </w:r>
      <w:r w:rsidR="004D423E" w:rsidRPr="00500094">
        <w:t xml:space="preserve">The Committee is concerned at reports indicating </w:t>
      </w:r>
      <w:r w:rsidR="00CF6D6D" w:rsidRPr="00500094">
        <w:t>that children with disabilities are</w:t>
      </w:r>
      <w:r w:rsidR="004D423E" w:rsidRPr="00500094">
        <w:t xml:space="preserve"> </w:t>
      </w:r>
      <w:r w:rsidR="00CF6D6D" w:rsidRPr="00500094">
        <w:t>exposed to higher rates of v</w:t>
      </w:r>
      <w:r w:rsidR="004D423E" w:rsidRPr="00500094">
        <w:t>iolence</w:t>
      </w:r>
      <w:r w:rsidR="00CF6D6D" w:rsidRPr="00500094">
        <w:t xml:space="preserve"> than other children, and that there is a lack of awareness among staff working with children. </w:t>
      </w:r>
    </w:p>
    <w:p w:rsidR="004D423E" w:rsidRPr="00500094" w:rsidRDefault="007732AC" w:rsidP="007732AC">
      <w:pPr>
        <w:pStyle w:val="SingleTxtG"/>
        <w:tabs>
          <w:tab w:val="left" w:pos="1701"/>
          <w:tab w:val="left" w:pos="2410"/>
        </w:tabs>
        <w:rPr>
          <w:b/>
        </w:rPr>
      </w:pPr>
      <w:r w:rsidRPr="00500094">
        <w:t>16.</w:t>
      </w:r>
      <w:r w:rsidRPr="00500094">
        <w:tab/>
      </w:r>
      <w:r w:rsidR="00B42C3A" w:rsidRPr="00500094">
        <w:rPr>
          <w:b/>
        </w:rPr>
        <w:t xml:space="preserve">The Committee recommends </w:t>
      </w:r>
      <w:r w:rsidR="003050E7">
        <w:rPr>
          <w:b/>
        </w:rPr>
        <w:t xml:space="preserve">that </w:t>
      </w:r>
      <w:r w:rsidR="00B42C3A" w:rsidRPr="00500094">
        <w:rPr>
          <w:b/>
        </w:rPr>
        <w:t>the State party develop</w:t>
      </w:r>
      <w:r w:rsidR="004D423E" w:rsidRPr="00500094">
        <w:rPr>
          <w:b/>
        </w:rPr>
        <w:t xml:space="preserve"> research</w:t>
      </w:r>
      <w:r w:rsidR="00057C94" w:rsidRPr="00500094">
        <w:rPr>
          <w:b/>
        </w:rPr>
        <w:t xml:space="preserve"> as well as</w:t>
      </w:r>
      <w:r w:rsidR="001B3A1A" w:rsidRPr="00500094">
        <w:rPr>
          <w:b/>
        </w:rPr>
        <w:t xml:space="preserve"> </w:t>
      </w:r>
      <w:r w:rsidR="0001479B">
        <w:rPr>
          <w:b/>
        </w:rPr>
        <w:t xml:space="preserve">a </w:t>
      </w:r>
      <w:r w:rsidR="001B3A1A" w:rsidRPr="00500094">
        <w:rPr>
          <w:b/>
        </w:rPr>
        <w:t>collection of data and statistics on violence against children with disabilities.</w:t>
      </w:r>
      <w:r w:rsidR="00B57716" w:rsidRPr="00500094">
        <w:rPr>
          <w:b/>
        </w:rPr>
        <w:t xml:space="preserve"> </w:t>
      </w:r>
      <w:r w:rsidR="00057C94" w:rsidRPr="00500094">
        <w:rPr>
          <w:b/>
        </w:rPr>
        <w:t xml:space="preserve">It </w:t>
      </w:r>
      <w:r w:rsidR="000012C0">
        <w:rPr>
          <w:b/>
        </w:rPr>
        <w:t>also</w:t>
      </w:r>
      <w:r w:rsidR="000012C0" w:rsidRPr="00500094">
        <w:rPr>
          <w:b/>
        </w:rPr>
        <w:t xml:space="preserve"> </w:t>
      </w:r>
      <w:r w:rsidR="00057C94" w:rsidRPr="00500094">
        <w:rPr>
          <w:b/>
        </w:rPr>
        <w:t xml:space="preserve">recommends </w:t>
      </w:r>
      <w:r w:rsidR="000012C0">
        <w:rPr>
          <w:b/>
        </w:rPr>
        <w:t xml:space="preserve">that the State party </w:t>
      </w:r>
      <w:r w:rsidR="00057C94" w:rsidRPr="00500094">
        <w:rPr>
          <w:b/>
        </w:rPr>
        <w:t>reinforc</w:t>
      </w:r>
      <w:r w:rsidR="000012C0">
        <w:rPr>
          <w:b/>
        </w:rPr>
        <w:t>e</w:t>
      </w:r>
      <w:r w:rsidR="001B3A1A" w:rsidRPr="00500094">
        <w:rPr>
          <w:b/>
        </w:rPr>
        <w:t xml:space="preserve"> its strategy and initiatives for the </w:t>
      </w:r>
      <w:r w:rsidR="00842E7F" w:rsidRPr="00500094">
        <w:rPr>
          <w:b/>
        </w:rPr>
        <w:t>sensiti</w:t>
      </w:r>
      <w:r w:rsidR="000012C0">
        <w:rPr>
          <w:b/>
        </w:rPr>
        <w:t>z</w:t>
      </w:r>
      <w:r w:rsidR="00842E7F" w:rsidRPr="00500094">
        <w:rPr>
          <w:b/>
        </w:rPr>
        <w:t xml:space="preserve">ation and </w:t>
      </w:r>
      <w:r w:rsidR="00B468EE" w:rsidRPr="00500094">
        <w:rPr>
          <w:b/>
        </w:rPr>
        <w:t xml:space="preserve">training </w:t>
      </w:r>
      <w:r w:rsidR="001B3A1A" w:rsidRPr="00500094">
        <w:rPr>
          <w:b/>
        </w:rPr>
        <w:t xml:space="preserve">of </w:t>
      </w:r>
      <w:r w:rsidR="004D423E" w:rsidRPr="00500094">
        <w:rPr>
          <w:b/>
        </w:rPr>
        <w:t>parent</w:t>
      </w:r>
      <w:r w:rsidR="001B3A1A" w:rsidRPr="00500094">
        <w:rPr>
          <w:b/>
        </w:rPr>
        <w:t>s</w:t>
      </w:r>
      <w:r w:rsidR="004D423E" w:rsidRPr="00500094">
        <w:rPr>
          <w:b/>
        </w:rPr>
        <w:t xml:space="preserve"> </w:t>
      </w:r>
      <w:r w:rsidR="001B3A1A" w:rsidRPr="00500094">
        <w:rPr>
          <w:b/>
        </w:rPr>
        <w:t>and staff working with children</w:t>
      </w:r>
      <w:r w:rsidR="00842E7F" w:rsidRPr="00500094">
        <w:rPr>
          <w:b/>
        </w:rPr>
        <w:t xml:space="preserve"> as well as</w:t>
      </w:r>
      <w:r w:rsidR="001C1E0D">
        <w:rPr>
          <w:b/>
        </w:rPr>
        <w:t xml:space="preserve"> for</w:t>
      </w:r>
      <w:r w:rsidR="00842E7F" w:rsidRPr="00500094">
        <w:rPr>
          <w:b/>
        </w:rPr>
        <w:t xml:space="preserve"> awareness-raising </w:t>
      </w:r>
      <w:r w:rsidR="001C1E0D">
        <w:rPr>
          <w:b/>
        </w:rPr>
        <w:t>among</w:t>
      </w:r>
      <w:r w:rsidR="001C1E0D" w:rsidRPr="00500094">
        <w:rPr>
          <w:b/>
        </w:rPr>
        <w:t xml:space="preserve"> </w:t>
      </w:r>
      <w:r w:rsidR="00842E7F" w:rsidRPr="00500094">
        <w:rPr>
          <w:b/>
        </w:rPr>
        <w:t>the general public</w:t>
      </w:r>
      <w:r w:rsidR="001B3A1A" w:rsidRPr="00500094">
        <w:rPr>
          <w:b/>
        </w:rPr>
        <w:t>.</w:t>
      </w:r>
    </w:p>
    <w:p w:rsidR="00B42C3A" w:rsidRPr="00500094" w:rsidRDefault="007732AC" w:rsidP="007732AC">
      <w:pPr>
        <w:pStyle w:val="SingleTxtG"/>
        <w:tabs>
          <w:tab w:val="left" w:pos="1701"/>
          <w:tab w:val="left" w:pos="2410"/>
        </w:tabs>
        <w:rPr>
          <w:b/>
        </w:rPr>
      </w:pPr>
      <w:r w:rsidRPr="00500094">
        <w:t>17.</w:t>
      </w:r>
      <w:r w:rsidRPr="00500094">
        <w:tab/>
      </w:r>
      <w:r w:rsidR="00F935B3" w:rsidRPr="00500094">
        <w:t xml:space="preserve">The </w:t>
      </w:r>
      <w:r w:rsidR="00B42C3A" w:rsidRPr="00500094">
        <w:t>Committee is concerned at</w:t>
      </w:r>
      <w:r w:rsidR="00F935B3" w:rsidRPr="00500094">
        <w:t xml:space="preserve"> report</w:t>
      </w:r>
      <w:r w:rsidR="00B42C3A" w:rsidRPr="00500094">
        <w:t>s</w:t>
      </w:r>
      <w:r w:rsidR="00F935B3" w:rsidRPr="00500094">
        <w:t xml:space="preserve"> </w:t>
      </w:r>
      <w:r w:rsidR="000012C0">
        <w:t xml:space="preserve">that </w:t>
      </w:r>
      <w:r w:rsidR="00F935B3" w:rsidRPr="00500094">
        <w:t xml:space="preserve">reveal </w:t>
      </w:r>
      <w:r w:rsidR="000012C0">
        <w:t>that</w:t>
      </w:r>
      <w:r w:rsidR="000012C0" w:rsidRPr="00500094">
        <w:t xml:space="preserve"> </w:t>
      </w:r>
      <w:r w:rsidR="00397D76" w:rsidRPr="00500094">
        <w:t xml:space="preserve">rates of </w:t>
      </w:r>
      <w:r w:rsidR="00B42C3A" w:rsidRPr="00500094">
        <w:t>mental health</w:t>
      </w:r>
      <w:r w:rsidR="000012C0">
        <w:t xml:space="preserve"> and</w:t>
      </w:r>
      <w:r w:rsidR="00044756" w:rsidRPr="00500094">
        <w:t xml:space="preserve"> psychosocial</w:t>
      </w:r>
      <w:r w:rsidR="00B42C3A" w:rsidRPr="00500094">
        <w:t xml:space="preserve"> </w:t>
      </w:r>
      <w:r w:rsidR="00044756" w:rsidRPr="00500094">
        <w:t xml:space="preserve">issues </w:t>
      </w:r>
      <w:r w:rsidR="00B42C3A" w:rsidRPr="00500094">
        <w:t xml:space="preserve">and disorders </w:t>
      </w:r>
      <w:r w:rsidR="000012C0">
        <w:t xml:space="preserve">are high </w:t>
      </w:r>
      <w:r w:rsidR="00B42C3A" w:rsidRPr="00500094">
        <w:t>among young people</w:t>
      </w:r>
      <w:r w:rsidR="000012C0">
        <w:t>;</w:t>
      </w:r>
      <w:r w:rsidR="00397D76" w:rsidRPr="00500094">
        <w:t xml:space="preserve"> that</w:t>
      </w:r>
      <w:r w:rsidR="00404C50" w:rsidRPr="00500094">
        <w:t xml:space="preserve"> </w:t>
      </w:r>
      <w:r w:rsidR="00397D76" w:rsidRPr="00500094">
        <w:t>school health services are under</w:t>
      </w:r>
      <w:r w:rsidR="00842E7F" w:rsidRPr="00500094">
        <w:t>re</w:t>
      </w:r>
      <w:r w:rsidR="00397D76" w:rsidRPr="00500094">
        <w:t>source</w:t>
      </w:r>
      <w:r w:rsidR="00044756" w:rsidRPr="00500094">
        <w:t>d</w:t>
      </w:r>
      <w:r w:rsidR="000012C0">
        <w:t>;</w:t>
      </w:r>
      <w:r w:rsidR="00397D76" w:rsidRPr="00500094">
        <w:t xml:space="preserve"> and </w:t>
      </w:r>
      <w:r w:rsidR="000012C0">
        <w:t xml:space="preserve">that </w:t>
      </w:r>
      <w:r w:rsidR="00397D76" w:rsidRPr="00500094">
        <w:t>access to school psychologists</w:t>
      </w:r>
      <w:r w:rsidR="00044756" w:rsidRPr="00500094">
        <w:t xml:space="preserve"> and </w:t>
      </w:r>
      <w:r w:rsidR="00734764">
        <w:t xml:space="preserve">the </w:t>
      </w:r>
      <w:r w:rsidR="00044756" w:rsidRPr="00500094">
        <w:t>psychosocial support system</w:t>
      </w:r>
      <w:r w:rsidR="00397D76" w:rsidRPr="00500094">
        <w:t xml:space="preserve"> </w:t>
      </w:r>
      <w:r w:rsidR="00D77D84">
        <w:t>involves a long wait</w:t>
      </w:r>
      <w:r w:rsidR="00044756" w:rsidRPr="00500094">
        <w:t>.</w:t>
      </w:r>
    </w:p>
    <w:p w:rsidR="00404C50" w:rsidRPr="00D30802" w:rsidRDefault="007732AC" w:rsidP="007732AC">
      <w:pPr>
        <w:pStyle w:val="SingleTxtG"/>
        <w:tabs>
          <w:tab w:val="left" w:pos="1701"/>
          <w:tab w:val="left" w:pos="2410"/>
        </w:tabs>
        <w:rPr>
          <w:rFonts w:ascii="Times New Roman Bold" w:hAnsi="Times New Roman Bold"/>
          <w:b/>
          <w:spacing w:val="-2"/>
        </w:rPr>
      </w:pPr>
      <w:r w:rsidRPr="00D30802">
        <w:rPr>
          <w:spacing w:val="-2"/>
        </w:rPr>
        <w:t>18.</w:t>
      </w:r>
      <w:r w:rsidRPr="00D30802">
        <w:rPr>
          <w:spacing w:val="-2"/>
        </w:rPr>
        <w:tab/>
      </w:r>
      <w:r w:rsidR="00374B66" w:rsidRPr="00D30802">
        <w:rPr>
          <w:rFonts w:ascii="Times New Roman Bold" w:hAnsi="Times New Roman Bold"/>
          <w:b/>
          <w:spacing w:val="-2"/>
        </w:rPr>
        <w:t>The Committee recommends</w:t>
      </w:r>
      <w:r w:rsidR="0001479B" w:rsidRPr="00D30802">
        <w:rPr>
          <w:rFonts w:ascii="Times New Roman Bold" w:hAnsi="Times New Roman Bold"/>
          <w:b/>
          <w:spacing w:val="-2"/>
        </w:rPr>
        <w:t xml:space="preserve"> that</w:t>
      </w:r>
      <w:r w:rsidR="00374B66" w:rsidRPr="00D30802">
        <w:rPr>
          <w:rFonts w:ascii="Times New Roman Bold" w:hAnsi="Times New Roman Bold"/>
          <w:b/>
          <w:spacing w:val="-2"/>
        </w:rPr>
        <w:t xml:space="preserve"> the State party </w:t>
      </w:r>
      <w:r w:rsidR="009B496F" w:rsidRPr="00D30802">
        <w:rPr>
          <w:rFonts w:ascii="Times New Roman Bold" w:hAnsi="Times New Roman Bold"/>
          <w:b/>
          <w:spacing w:val="-2"/>
        </w:rPr>
        <w:t>increase</w:t>
      </w:r>
      <w:r w:rsidR="00BB3BAC" w:rsidRPr="00D30802">
        <w:rPr>
          <w:rFonts w:ascii="Times New Roman Bold" w:hAnsi="Times New Roman Bold"/>
          <w:b/>
          <w:spacing w:val="-2"/>
        </w:rPr>
        <w:t xml:space="preserve"> </w:t>
      </w:r>
      <w:r w:rsidR="000012C0" w:rsidRPr="00D30802">
        <w:rPr>
          <w:rFonts w:ascii="Times New Roman Bold" w:hAnsi="Times New Roman Bold"/>
          <w:b/>
          <w:spacing w:val="-2"/>
        </w:rPr>
        <w:t xml:space="preserve">the </w:t>
      </w:r>
      <w:r w:rsidR="00BB3BAC" w:rsidRPr="00D30802">
        <w:rPr>
          <w:rFonts w:ascii="Times New Roman Bold" w:hAnsi="Times New Roman Bold"/>
          <w:b/>
          <w:spacing w:val="-2"/>
        </w:rPr>
        <w:t xml:space="preserve">resources available for school health services </w:t>
      </w:r>
      <w:r w:rsidR="00374B66" w:rsidRPr="00D30802">
        <w:rPr>
          <w:rFonts w:ascii="Times New Roman Bold" w:hAnsi="Times New Roman Bold"/>
          <w:b/>
          <w:spacing w:val="-2"/>
        </w:rPr>
        <w:t>to</w:t>
      </w:r>
      <w:r w:rsidR="00404C50" w:rsidRPr="00D30802">
        <w:rPr>
          <w:rFonts w:ascii="Times New Roman Bold" w:hAnsi="Times New Roman Bold"/>
          <w:b/>
          <w:spacing w:val="-2"/>
        </w:rPr>
        <w:t xml:space="preserve"> ensure </w:t>
      </w:r>
      <w:r w:rsidR="00374B66" w:rsidRPr="00D30802">
        <w:rPr>
          <w:rFonts w:ascii="Times New Roman Bold" w:hAnsi="Times New Roman Bold"/>
          <w:b/>
          <w:spacing w:val="-2"/>
        </w:rPr>
        <w:t xml:space="preserve">that children </w:t>
      </w:r>
      <w:r w:rsidR="00BB3BAC" w:rsidRPr="00D30802">
        <w:rPr>
          <w:rFonts w:ascii="Times New Roman Bold" w:hAnsi="Times New Roman Bold"/>
          <w:b/>
          <w:spacing w:val="-2"/>
        </w:rPr>
        <w:t>have access to and</w:t>
      </w:r>
      <w:r w:rsidR="00404C50" w:rsidRPr="00D30802">
        <w:rPr>
          <w:rFonts w:ascii="Times New Roman Bold" w:hAnsi="Times New Roman Bold"/>
          <w:b/>
          <w:spacing w:val="-2"/>
        </w:rPr>
        <w:t xml:space="preserve"> re</w:t>
      </w:r>
      <w:r w:rsidR="00BB3BAC" w:rsidRPr="00D30802">
        <w:rPr>
          <w:rFonts w:ascii="Times New Roman Bold" w:hAnsi="Times New Roman Bold"/>
          <w:b/>
          <w:spacing w:val="-2"/>
        </w:rPr>
        <w:t xml:space="preserve">ceive </w:t>
      </w:r>
      <w:r w:rsidR="00842E7F" w:rsidRPr="00D30802">
        <w:rPr>
          <w:rFonts w:ascii="Times New Roman Bold" w:hAnsi="Times New Roman Bold"/>
          <w:b/>
          <w:spacing w:val="-2"/>
        </w:rPr>
        <w:t>appropriate psychosocial</w:t>
      </w:r>
      <w:r w:rsidR="00785491" w:rsidRPr="00D30802">
        <w:rPr>
          <w:rFonts w:ascii="Times New Roman Bold" w:hAnsi="Times New Roman Bold"/>
          <w:b/>
          <w:spacing w:val="-2"/>
        </w:rPr>
        <w:t xml:space="preserve"> and</w:t>
      </w:r>
      <w:r w:rsidR="00BB3BAC" w:rsidRPr="00D30802">
        <w:rPr>
          <w:rFonts w:ascii="Times New Roman Bold" w:hAnsi="Times New Roman Bold"/>
          <w:b/>
          <w:spacing w:val="-2"/>
        </w:rPr>
        <w:t xml:space="preserve"> mental</w:t>
      </w:r>
      <w:r w:rsidR="00785491" w:rsidRPr="00D30802">
        <w:rPr>
          <w:rFonts w:ascii="Times New Roman Bold" w:hAnsi="Times New Roman Bold"/>
          <w:b/>
          <w:spacing w:val="-2"/>
        </w:rPr>
        <w:t>-</w:t>
      </w:r>
      <w:r w:rsidR="00BB3BAC" w:rsidRPr="00D30802">
        <w:rPr>
          <w:rFonts w:ascii="Times New Roman Bold" w:hAnsi="Times New Roman Bold"/>
          <w:b/>
          <w:spacing w:val="-2"/>
        </w:rPr>
        <w:t>health</w:t>
      </w:r>
      <w:r w:rsidR="00404C50" w:rsidRPr="00D30802">
        <w:rPr>
          <w:rFonts w:ascii="Times New Roman Bold" w:hAnsi="Times New Roman Bold"/>
          <w:b/>
          <w:spacing w:val="-2"/>
        </w:rPr>
        <w:t xml:space="preserve"> </w:t>
      </w:r>
      <w:r w:rsidR="00842E7F" w:rsidRPr="00D30802">
        <w:rPr>
          <w:rFonts w:ascii="Times New Roman Bold" w:hAnsi="Times New Roman Bold"/>
          <w:b/>
          <w:spacing w:val="-2"/>
        </w:rPr>
        <w:t xml:space="preserve">support </w:t>
      </w:r>
      <w:r w:rsidR="00404C50" w:rsidRPr="00D30802">
        <w:rPr>
          <w:rFonts w:ascii="Times New Roman Bold" w:hAnsi="Times New Roman Bold"/>
          <w:b/>
          <w:spacing w:val="-2"/>
        </w:rPr>
        <w:t xml:space="preserve">and psychiatric </w:t>
      </w:r>
      <w:r w:rsidR="00842E7F" w:rsidRPr="00D30802">
        <w:rPr>
          <w:rFonts w:ascii="Times New Roman Bold" w:hAnsi="Times New Roman Bold"/>
          <w:b/>
          <w:spacing w:val="-2"/>
        </w:rPr>
        <w:t xml:space="preserve">health </w:t>
      </w:r>
      <w:r w:rsidR="00404C50" w:rsidRPr="00D30802">
        <w:rPr>
          <w:rFonts w:ascii="Times New Roman Bold" w:hAnsi="Times New Roman Bold"/>
          <w:b/>
          <w:spacing w:val="-2"/>
        </w:rPr>
        <w:t>care</w:t>
      </w:r>
      <w:r w:rsidR="00BB3BAC" w:rsidRPr="00D30802">
        <w:rPr>
          <w:rFonts w:ascii="Times New Roman Bold" w:hAnsi="Times New Roman Bold"/>
          <w:b/>
          <w:spacing w:val="-2"/>
        </w:rPr>
        <w:t xml:space="preserve"> in a timely manner.</w:t>
      </w:r>
    </w:p>
    <w:p w:rsidR="00404C50" w:rsidRPr="00500094" w:rsidRDefault="007732AC" w:rsidP="007732AC">
      <w:pPr>
        <w:pStyle w:val="SingleTxtG"/>
        <w:tabs>
          <w:tab w:val="left" w:pos="1701"/>
          <w:tab w:val="left" w:pos="2410"/>
        </w:tabs>
      </w:pPr>
      <w:r w:rsidRPr="00500094">
        <w:t>19.</w:t>
      </w:r>
      <w:r w:rsidRPr="00500094">
        <w:tab/>
      </w:r>
      <w:r w:rsidR="00404C50" w:rsidRPr="00500094">
        <w:t xml:space="preserve">The Committee is concerned that children with disabilities are not </w:t>
      </w:r>
      <w:r w:rsidR="00EC0D67" w:rsidRPr="00500094">
        <w:t>systematically</w:t>
      </w:r>
      <w:r w:rsidR="00404C50" w:rsidRPr="00500094">
        <w:t xml:space="preserve"> involved in decisions concerning their lives and that they lack opportunities to express their opinions on matters concerning them.</w:t>
      </w:r>
    </w:p>
    <w:p w:rsidR="006937B4" w:rsidRPr="00500094" w:rsidRDefault="007732AC" w:rsidP="007732AC">
      <w:pPr>
        <w:pStyle w:val="SingleTxtG"/>
        <w:tabs>
          <w:tab w:val="left" w:pos="1701"/>
          <w:tab w:val="left" w:pos="2410"/>
        </w:tabs>
        <w:rPr>
          <w:b/>
        </w:rPr>
      </w:pPr>
      <w:r w:rsidRPr="00500094">
        <w:t>20.</w:t>
      </w:r>
      <w:r w:rsidRPr="00500094">
        <w:tab/>
      </w:r>
      <w:r w:rsidR="006937B4" w:rsidRPr="00500094">
        <w:rPr>
          <w:b/>
        </w:rPr>
        <w:t xml:space="preserve">The Committee recommends </w:t>
      </w:r>
      <w:r w:rsidR="00785491">
        <w:rPr>
          <w:b/>
        </w:rPr>
        <w:t xml:space="preserve">that </w:t>
      </w:r>
      <w:r w:rsidR="006937B4" w:rsidRPr="00500094">
        <w:rPr>
          <w:b/>
        </w:rPr>
        <w:t>the State party</w:t>
      </w:r>
      <w:r w:rsidR="00460786" w:rsidRPr="00500094">
        <w:rPr>
          <w:b/>
        </w:rPr>
        <w:t xml:space="preserve"> </w:t>
      </w:r>
      <w:r w:rsidR="00460786" w:rsidRPr="005F3825">
        <w:rPr>
          <w:b/>
        </w:rPr>
        <w:t xml:space="preserve">ensure </w:t>
      </w:r>
      <w:r w:rsidR="00601312">
        <w:rPr>
          <w:b/>
        </w:rPr>
        <w:t xml:space="preserve">existing safeguards </w:t>
      </w:r>
      <w:r w:rsidR="005F20DD">
        <w:rPr>
          <w:b/>
        </w:rPr>
        <w:t>and</w:t>
      </w:r>
      <w:r w:rsidR="00B468EE" w:rsidRPr="005F3825">
        <w:rPr>
          <w:b/>
        </w:rPr>
        <w:t xml:space="preserve"> adopt </w:t>
      </w:r>
      <w:r w:rsidR="00601312">
        <w:rPr>
          <w:b/>
        </w:rPr>
        <w:t>additional ones</w:t>
      </w:r>
      <w:r w:rsidR="00601312" w:rsidRPr="005F3825">
        <w:rPr>
          <w:b/>
        </w:rPr>
        <w:t xml:space="preserve"> </w:t>
      </w:r>
      <w:r w:rsidR="005F3825">
        <w:rPr>
          <w:b/>
        </w:rPr>
        <w:t>to protect</w:t>
      </w:r>
      <w:r w:rsidR="005F3825" w:rsidRPr="00500094">
        <w:rPr>
          <w:b/>
        </w:rPr>
        <w:t xml:space="preserve"> </w:t>
      </w:r>
      <w:r w:rsidR="00460786" w:rsidRPr="00500094">
        <w:rPr>
          <w:b/>
        </w:rPr>
        <w:t>the right of children with disabilities to be consulted in all matters concerning them.</w:t>
      </w:r>
    </w:p>
    <w:p w:rsidR="008B38C0" w:rsidRPr="00500094" w:rsidRDefault="008B38C0" w:rsidP="00500094">
      <w:pPr>
        <w:pStyle w:val="H23G"/>
      </w:pPr>
      <w:r w:rsidRPr="00D20AC9">
        <w:tab/>
      </w:r>
      <w:r w:rsidRPr="00D20AC9">
        <w:tab/>
        <w:t>Awareness-raising (art. 8)</w:t>
      </w:r>
    </w:p>
    <w:p w:rsidR="003F06D4" w:rsidRPr="00D30802" w:rsidRDefault="007732AC" w:rsidP="007732AC">
      <w:pPr>
        <w:pStyle w:val="SingleTxtG"/>
        <w:tabs>
          <w:tab w:val="left" w:pos="1701"/>
          <w:tab w:val="left" w:pos="2410"/>
        </w:tabs>
        <w:rPr>
          <w:spacing w:val="-2"/>
        </w:rPr>
      </w:pPr>
      <w:r w:rsidRPr="00D30802">
        <w:rPr>
          <w:spacing w:val="-2"/>
        </w:rPr>
        <w:t>21.</w:t>
      </w:r>
      <w:r w:rsidRPr="00D30802">
        <w:rPr>
          <w:spacing w:val="-2"/>
        </w:rPr>
        <w:tab/>
      </w:r>
      <w:r w:rsidR="003F06D4" w:rsidRPr="00D30802">
        <w:rPr>
          <w:spacing w:val="-2"/>
        </w:rPr>
        <w:t xml:space="preserve">The Committee is concerned </w:t>
      </w:r>
      <w:r w:rsidR="00126D7E" w:rsidRPr="00D30802">
        <w:rPr>
          <w:spacing w:val="-2"/>
        </w:rPr>
        <w:t xml:space="preserve">about </w:t>
      </w:r>
      <w:r w:rsidR="003F06D4" w:rsidRPr="00D30802">
        <w:rPr>
          <w:spacing w:val="-2"/>
        </w:rPr>
        <w:t xml:space="preserve">the lack of knowledge </w:t>
      </w:r>
      <w:r w:rsidR="005F20DD" w:rsidRPr="00D30802">
        <w:rPr>
          <w:spacing w:val="-2"/>
        </w:rPr>
        <w:t>among</w:t>
      </w:r>
      <w:r w:rsidR="00A1397D" w:rsidRPr="00D30802">
        <w:rPr>
          <w:spacing w:val="-2"/>
        </w:rPr>
        <w:t xml:space="preserve"> the general population </w:t>
      </w:r>
      <w:r w:rsidR="003F06D4" w:rsidRPr="00D30802">
        <w:rPr>
          <w:spacing w:val="-2"/>
        </w:rPr>
        <w:t>about different disabilities</w:t>
      </w:r>
      <w:r w:rsidR="00842E7F" w:rsidRPr="00D30802">
        <w:rPr>
          <w:spacing w:val="-2"/>
        </w:rPr>
        <w:t xml:space="preserve">, relevant </w:t>
      </w:r>
      <w:r w:rsidR="00DD20A4" w:rsidRPr="00D30802">
        <w:rPr>
          <w:spacing w:val="-2"/>
        </w:rPr>
        <w:t xml:space="preserve">factors </w:t>
      </w:r>
      <w:r w:rsidR="00842E7F" w:rsidRPr="00D30802">
        <w:rPr>
          <w:spacing w:val="-2"/>
        </w:rPr>
        <w:t>and</w:t>
      </w:r>
      <w:r w:rsidR="0056256D" w:rsidRPr="00D30802">
        <w:rPr>
          <w:spacing w:val="-2"/>
        </w:rPr>
        <w:t xml:space="preserve"> </w:t>
      </w:r>
      <w:r w:rsidR="00842E7F" w:rsidRPr="00D30802">
        <w:rPr>
          <w:spacing w:val="-2"/>
        </w:rPr>
        <w:t xml:space="preserve">reasonable accommodation </w:t>
      </w:r>
      <w:r w:rsidR="0056256D" w:rsidRPr="00D30802">
        <w:rPr>
          <w:spacing w:val="-2"/>
        </w:rPr>
        <w:t xml:space="preserve">needs </w:t>
      </w:r>
      <w:r w:rsidR="00DD20A4" w:rsidRPr="00D30802">
        <w:rPr>
          <w:spacing w:val="-2"/>
        </w:rPr>
        <w:t>related to disabilities</w:t>
      </w:r>
      <w:r w:rsidR="000C1B04" w:rsidRPr="00D30802">
        <w:rPr>
          <w:spacing w:val="-2"/>
        </w:rPr>
        <w:t>,</w:t>
      </w:r>
      <w:r w:rsidR="00DD20A4" w:rsidRPr="00D30802">
        <w:rPr>
          <w:spacing w:val="-2"/>
        </w:rPr>
        <w:t xml:space="preserve"> </w:t>
      </w:r>
      <w:r w:rsidR="003F06D4" w:rsidRPr="00D30802">
        <w:rPr>
          <w:spacing w:val="-2"/>
        </w:rPr>
        <w:t xml:space="preserve">in particular in </w:t>
      </w:r>
      <w:r w:rsidR="00DD20A4" w:rsidRPr="00D30802">
        <w:rPr>
          <w:spacing w:val="-2"/>
        </w:rPr>
        <w:t>the education system</w:t>
      </w:r>
      <w:r w:rsidR="005846DF" w:rsidRPr="00D30802">
        <w:rPr>
          <w:spacing w:val="-2"/>
        </w:rPr>
        <w:t xml:space="preserve"> and among decision</w:t>
      </w:r>
      <w:r w:rsidR="0001479B" w:rsidRPr="00D30802">
        <w:rPr>
          <w:spacing w:val="-2"/>
        </w:rPr>
        <w:t xml:space="preserve"> </w:t>
      </w:r>
      <w:r w:rsidR="005846DF" w:rsidRPr="00D30802">
        <w:rPr>
          <w:spacing w:val="-2"/>
        </w:rPr>
        <w:t>makers</w:t>
      </w:r>
      <w:r w:rsidR="00DD20A4" w:rsidRPr="00D30802">
        <w:rPr>
          <w:spacing w:val="-2"/>
        </w:rPr>
        <w:t>.</w:t>
      </w:r>
    </w:p>
    <w:p w:rsidR="00713511" w:rsidRPr="00500094" w:rsidRDefault="007732AC" w:rsidP="007732AC">
      <w:pPr>
        <w:pStyle w:val="SingleTxtG"/>
        <w:tabs>
          <w:tab w:val="left" w:pos="1701"/>
          <w:tab w:val="left" w:pos="2410"/>
        </w:tabs>
      </w:pPr>
      <w:r w:rsidRPr="00500094">
        <w:t>22.</w:t>
      </w:r>
      <w:r w:rsidRPr="00500094">
        <w:tab/>
      </w:r>
      <w:r w:rsidR="00713511" w:rsidRPr="00500094">
        <w:rPr>
          <w:b/>
        </w:rPr>
        <w:t xml:space="preserve">The Committee encourages the State party to </w:t>
      </w:r>
      <w:r w:rsidR="00896F06" w:rsidRPr="00500094">
        <w:rPr>
          <w:b/>
        </w:rPr>
        <w:t>create a strategy that increases public knowledge</w:t>
      </w:r>
      <w:r w:rsidR="00E90775" w:rsidRPr="00500094">
        <w:rPr>
          <w:b/>
        </w:rPr>
        <w:t xml:space="preserve"> </w:t>
      </w:r>
      <w:r w:rsidR="00842E7F" w:rsidRPr="00500094">
        <w:rPr>
          <w:b/>
        </w:rPr>
        <w:t>about</w:t>
      </w:r>
      <w:r w:rsidR="0056256D" w:rsidRPr="00500094">
        <w:rPr>
          <w:b/>
        </w:rPr>
        <w:t xml:space="preserve"> </w:t>
      </w:r>
      <w:r w:rsidR="00E90775" w:rsidRPr="00500094">
        <w:rPr>
          <w:b/>
        </w:rPr>
        <w:t>different</w:t>
      </w:r>
      <w:r w:rsidR="00896F06" w:rsidRPr="00500094">
        <w:rPr>
          <w:b/>
        </w:rPr>
        <w:t xml:space="preserve"> disabilities</w:t>
      </w:r>
      <w:r w:rsidR="004C3802" w:rsidRPr="00500094">
        <w:rPr>
          <w:b/>
        </w:rPr>
        <w:t xml:space="preserve"> and to reinforce </w:t>
      </w:r>
      <w:r w:rsidR="0056256D" w:rsidRPr="00500094">
        <w:rPr>
          <w:b/>
        </w:rPr>
        <w:t xml:space="preserve">not only </w:t>
      </w:r>
      <w:r w:rsidR="004C3802" w:rsidRPr="00500094">
        <w:rPr>
          <w:b/>
        </w:rPr>
        <w:t xml:space="preserve">a positive </w:t>
      </w:r>
      <w:r w:rsidR="0056256D" w:rsidRPr="00500094">
        <w:rPr>
          <w:b/>
        </w:rPr>
        <w:t xml:space="preserve">but also an informative </w:t>
      </w:r>
      <w:r w:rsidR="004C3802" w:rsidRPr="00500094">
        <w:rPr>
          <w:b/>
        </w:rPr>
        <w:t xml:space="preserve">image of </w:t>
      </w:r>
      <w:r w:rsidR="0049340B" w:rsidRPr="00500094">
        <w:rPr>
          <w:b/>
        </w:rPr>
        <w:t xml:space="preserve">men and women </w:t>
      </w:r>
      <w:r w:rsidR="004C3802" w:rsidRPr="00500094">
        <w:rPr>
          <w:b/>
        </w:rPr>
        <w:t xml:space="preserve">with disabilities as </w:t>
      </w:r>
      <w:r w:rsidR="003F3F20" w:rsidRPr="00500094">
        <w:rPr>
          <w:b/>
        </w:rPr>
        <w:t>dignified</w:t>
      </w:r>
      <w:r w:rsidR="00DF356A">
        <w:rPr>
          <w:b/>
        </w:rPr>
        <w:t>,</w:t>
      </w:r>
      <w:r w:rsidR="003F3F20" w:rsidRPr="00500094">
        <w:rPr>
          <w:b/>
        </w:rPr>
        <w:t xml:space="preserve"> independent </w:t>
      </w:r>
      <w:r w:rsidR="00B93E4D" w:rsidRPr="00500094">
        <w:rPr>
          <w:b/>
        </w:rPr>
        <w:t xml:space="preserve">and capable </w:t>
      </w:r>
      <w:r w:rsidR="003F3F20" w:rsidRPr="00500094">
        <w:rPr>
          <w:b/>
        </w:rPr>
        <w:t xml:space="preserve">individuals who are </w:t>
      </w:r>
      <w:r w:rsidR="004C3802" w:rsidRPr="00500094">
        <w:rPr>
          <w:b/>
        </w:rPr>
        <w:t>holders of all the human rights recognized in the Convention</w:t>
      </w:r>
      <w:r w:rsidR="0001479B">
        <w:rPr>
          <w:b/>
        </w:rPr>
        <w:t>,</w:t>
      </w:r>
      <w:r w:rsidR="003F3F20" w:rsidRPr="00500094">
        <w:rPr>
          <w:b/>
        </w:rPr>
        <w:t xml:space="preserve"> </w:t>
      </w:r>
      <w:r w:rsidR="003B532B" w:rsidRPr="00500094">
        <w:rPr>
          <w:b/>
        </w:rPr>
        <w:t xml:space="preserve">with </w:t>
      </w:r>
      <w:r w:rsidR="003F3F20" w:rsidRPr="00500094">
        <w:rPr>
          <w:b/>
        </w:rPr>
        <w:t>the aim to remove sociocultural discrimination barriers in public life</w:t>
      </w:r>
      <w:r w:rsidR="00713511" w:rsidRPr="00500094">
        <w:rPr>
          <w:b/>
        </w:rPr>
        <w:t>.</w:t>
      </w:r>
      <w:r w:rsidR="00B57716" w:rsidRPr="00500094">
        <w:rPr>
          <w:b/>
        </w:rPr>
        <w:t xml:space="preserve"> </w:t>
      </w:r>
      <w:r w:rsidR="008C04D6" w:rsidRPr="00500094">
        <w:rPr>
          <w:b/>
        </w:rPr>
        <w:t xml:space="preserve">The Committee further recommends that specific programmes be established, in consultation with disabled persons’ organizations, to raise awareness among public </w:t>
      </w:r>
      <w:r w:rsidR="0009648C" w:rsidRPr="00500094">
        <w:rPr>
          <w:b/>
        </w:rPr>
        <w:t xml:space="preserve">sector </w:t>
      </w:r>
      <w:r w:rsidR="008C04D6" w:rsidRPr="00500094">
        <w:rPr>
          <w:b/>
        </w:rPr>
        <w:t>employees.</w:t>
      </w:r>
    </w:p>
    <w:p w:rsidR="00F53A25" w:rsidRPr="00500094" w:rsidRDefault="007732AC" w:rsidP="007732AC">
      <w:pPr>
        <w:pStyle w:val="SingleTxtG"/>
        <w:tabs>
          <w:tab w:val="left" w:pos="1701"/>
          <w:tab w:val="left" w:pos="2410"/>
        </w:tabs>
      </w:pPr>
      <w:r w:rsidRPr="00500094">
        <w:t>23.</w:t>
      </w:r>
      <w:r w:rsidRPr="00500094">
        <w:tab/>
      </w:r>
      <w:r w:rsidR="00F53A25" w:rsidRPr="00500094">
        <w:t>The Committee is concerned about the lack of pr</w:t>
      </w:r>
      <w:r w:rsidR="00683123" w:rsidRPr="00500094">
        <w:t>omotion of the contents of the C</w:t>
      </w:r>
      <w:r w:rsidR="00F53A25" w:rsidRPr="00500094">
        <w:t xml:space="preserve">onvention among public officials and private actors, </w:t>
      </w:r>
      <w:r w:rsidR="00DF356A">
        <w:t>and in particular</w:t>
      </w:r>
      <w:r w:rsidR="00F53A25" w:rsidRPr="00500094">
        <w:t xml:space="preserve"> the new concepts that have been incorporated </w:t>
      </w:r>
      <w:r w:rsidR="00DF356A">
        <w:t>in</w:t>
      </w:r>
      <w:r w:rsidR="00F53A25" w:rsidRPr="00500094">
        <w:t>to human rights law, such as reasonable accommodation and disability</w:t>
      </w:r>
      <w:r w:rsidR="00DF356A">
        <w:t>-</w:t>
      </w:r>
      <w:r w:rsidR="00F53A25" w:rsidRPr="00500094">
        <w:t>based discrimination.</w:t>
      </w:r>
    </w:p>
    <w:p w:rsidR="00F53A25" w:rsidRPr="00D30802" w:rsidRDefault="007732AC" w:rsidP="007732AC">
      <w:pPr>
        <w:pStyle w:val="SingleTxtG"/>
        <w:tabs>
          <w:tab w:val="left" w:pos="1701"/>
          <w:tab w:val="left" w:pos="2410"/>
        </w:tabs>
        <w:rPr>
          <w:rFonts w:ascii="Times New Roman Bold" w:hAnsi="Times New Roman Bold"/>
          <w:b/>
          <w:spacing w:val="-2"/>
        </w:rPr>
      </w:pPr>
      <w:r w:rsidRPr="00D30802">
        <w:rPr>
          <w:spacing w:val="-2"/>
        </w:rPr>
        <w:t>24.</w:t>
      </w:r>
      <w:r w:rsidRPr="00D30802">
        <w:rPr>
          <w:spacing w:val="-2"/>
        </w:rPr>
        <w:tab/>
      </w:r>
      <w:r w:rsidR="00F53A25" w:rsidRPr="00D30802">
        <w:rPr>
          <w:rFonts w:ascii="Times New Roman Bold" w:hAnsi="Times New Roman Bold"/>
          <w:b/>
          <w:spacing w:val="-2"/>
        </w:rPr>
        <w:t xml:space="preserve">The Committee recommends </w:t>
      </w:r>
      <w:r w:rsidR="00DF356A" w:rsidRPr="00D30802">
        <w:rPr>
          <w:rFonts w:ascii="Times New Roman Bold" w:hAnsi="Times New Roman Bold"/>
          <w:b/>
          <w:spacing w:val="-2"/>
        </w:rPr>
        <w:t xml:space="preserve">that </w:t>
      </w:r>
      <w:r w:rsidR="00F53A25" w:rsidRPr="00D30802">
        <w:rPr>
          <w:rFonts w:ascii="Times New Roman Bold" w:hAnsi="Times New Roman Bold"/>
          <w:b/>
          <w:spacing w:val="-2"/>
        </w:rPr>
        <w:t>the</w:t>
      </w:r>
      <w:r w:rsidR="00C0583E" w:rsidRPr="00D30802">
        <w:rPr>
          <w:rFonts w:ascii="Times New Roman Bold" w:hAnsi="Times New Roman Bold"/>
          <w:b/>
          <w:spacing w:val="-2"/>
        </w:rPr>
        <w:t xml:space="preserve"> S</w:t>
      </w:r>
      <w:r w:rsidR="00F53A25" w:rsidRPr="00D30802">
        <w:rPr>
          <w:rFonts w:ascii="Times New Roman Bold" w:hAnsi="Times New Roman Bold"/>
          <w:b/>
          <w:spacing w:val="-2"/>
        </w:rPr>
        <w:t xml:space="preserve">tate party launch </w:t>
      </w:r>
      <w:r w:rsidR="00B644C1" w:rsidRPr="00D30802">
        <w:rPr>
          <w:rFonts w:ascii="Times New Roman Bold" w:hAnsi="Times New Roman Bold"/>
          <w:b/>
          <w:spacing w:val="-2"/>
        </w:rPr>
        <w:t xml:space="preserve">periodic, regular and continuous </w:t>
      </w:r>
      <w:r w:rsidR="00F53A25" w:rsidRPr="00D30802">
        <w:rPr>
          <w:rFonts w:ascii="Times New Roman Bold" w:hAnsi="Times New Roman Bold"/>
          <w:b/>
          <w:spacing w:val="-2"/>
        </w:rPr>
        <w:t xml:space="preserve">national campaigns and other training courses targeted to public officials and private actors </w:t>
      </w:r>
      <w:r w:rsidR="00924251" w:rsidRPr="00D30802">
        <w:rPr>
          <w:rFonts w:ascii="Times New Roman Bold" w:hAnsi="Times New Roman Bold"/>
          <w:b/>
          <w:spacing w:val="-2"/>
        </w:rPr>
        <w:t>to enable them</w:t>
      </w:r>
      <w:r w:rsidR="00F53A25" w:rsidRPr="00D30802">
        <w:rPr>
          <w:rFonts w:ascii="Times New Roman Bold" w:hAnsi="Times New Roman Bold"/>
          <w:b/>
          <w:spacing w:val="-2"/>
        </w:rPr>
        <w:t xml:space="preserve"> </w:t>
      </w:r>
      <w:r w:rsidR="00DF356A" w:rsidRPr="00D30802">
        <w:rPr>
          <w:rFonts w:ascii="Times New Roman Bold" w:hAnsi="Times New Roman Bold"/>
          <w:b/>
          <w:spacing w:val="-2"/>
        </w:rPr>
        <w:t xml:space="preserve">to </w:t>
      </w:r>
      <w:r w:rsidR="00F53A25" w:rsidRPr="00D30802">
        <w:rPr>
          <w:rFonts w:ascii="Times New Roman Bold" w:hAnsi="Times New Roman Bold"/>
          <w:b/>
          <w:spacing w:val="-2"/>
        </w:rPr>
        <w:t>be</w:t>
      </w:r>
      <w:r w:rsidR="00DF356A" w:rsidRPr="00D30802">
        <w:rPr>
          <w:rFonts w:ascii="Times New Roman Bold" w:hAnsi="Times New Roman Bold"/>
          <w:b/>
          <w:spacing w:val="-2"/>
        </w:rPr>
        <w:t>come</w:t>
      </w:r>
      <w:r w:rsidR="00F53A25" w:rsidRPr="00D30802">
        <w:rPr>
          <w:rFonts w:ascii="Times New Roman Bold" w:hAnsi="Times New Roman Bold"/>
          <w:b/>
          <w:spacing w:val="-2"/>
        </w:rPr>
        <w:t xml:space="preserve"> acquainted with the genera</w:t>
      </w:r>
      <w:r w:rsidR="00C0583E" w:rsidRPr="00D30802">
        <w:rPr>
          <w:rFonts w:ascii="Times New Roman Bold" w:hAnsi="Times New Roman Bold"/>
          <w:b/>
          <w:spacing w:val="-2"/>
        </w:rPr>
        <w:t>l and specific contents of the C</w:t>
      </w:r>
      <w:r w:rsidR="00F53A25" w:rsidRPr="00D30802">
        <w:rPr>
          <w:rFonts w:ascii="Times New Roman Bold" w:hAnsi="Times New Roman Bold"/>
          <w:b/>
          <w:spacing w:val="-2"/>
        </w:rPr>
        <w:t xml:space="preserve">onvention that </w:t>
      </w:r>
      <w:r w:rsidR="00DF356A" w:rsidRPr="00D30802">
        <w:rPr>
          <w:rFonts w:ascii="Times New Roman Bold" w:hAnsi="Times New Roman Bold"/>
          <w:b/>
          <w:spacing w:val="-2"/>
        </w:rPr>
        <w:t xml:space="preserve">have </w:t>
      </w:r>
      <w:r w:rsidR="00F53A25" w:rsidRPr="00D30802">
        <w:rPr>
          <w:rFonts w:ascii="Times New Roman Bold" w:hAnsi="Times New Roman Bold"/>
          <w:b/>
          <w:spacing w:val="-2"/>
        </w:rPr>
        <w:t>recent</w:t>
      </w:r>
      <w:r w:rsidR="00DF356A" w:rsidRPr="00D30802">
        <w:rPr>
          <w:rFonts w:ascii="Times New Roman Bold" w:hAnsi="Times New Roman Bold"/>
          <w:b/>
          <w:spacing w:val="-2"/>
        </w:rPr>
        <w:t>ly been</w:t>
      </w:r>
      <w:r w:rsidR="00F53A25" w:rsidRPr="00D30802">
        <w:rPr>
          <w:rFonts w:ascii="Times New Roman Bold" w:hAnsi="Times New Roman Bold"/>
          <w:b/>
          <w:spacing w:val="-2"/>
        </w:rPr>
        <w:t xml:space="preserve"> </w:t>
      </w:r>
      <w:r w:rsidR="00DF356A" w:rsidRPr="00D30802">
        <w:rPr>
          <w:rFonts w:ascii="Times New Roman Bold" w:hAnsi="Times New Roman Bold"/>
          <w:b/>
          <w:spacing w:val="-2"/>
        </w:rPr>
        <w:t>incorporated</w:t>
      </w:r>
      <w:r w:rsidR="00F53A25" w:rsidRPr="00D30802">
        <w:rPr>
          <w:rFonts w:ascii="Times New Roman Bold" w:hAnsi="Times New Roman Bold"/>
          <w:b/>
          <w:spacing w:val="-2"/>
        </w:rPr>
        <w:t xml:space="preserve"> in</w:t>
      </w:r>
      <w:r w:rsidR="00DF356A" w:rsidRPr="00D30802">
        <w:rPr>
          <w:rFonts w:ascii="Times New Roman Bold" w:hAnsi="Times New Roman Bold"/>
          <w:b/>
          <w:spacing w:val="-2"/>
        </w:rPr>
        <w:t>to</w:t>
      </w:r>
      <w:r w:rsidR="00F53A25" w:rsidRPr="00D30802">
        <w:rPr>
          <w:rFonts w:ascii="Times New Roman Bold" w:hAnsi="Times New Roman Bold"/>
          <w:b/>
          <w:spacing w:val="-2"/>
        </w:rPr>
        <w:t xml:space="preserve"> human rights law.</w:t>
      </w:r>
    </w:p>
    <w:p w:rsidR="008B38C0" w:rsidRPr="00500094" w:rsidRDefault="00F53A25" w:rsidP="00500094">
      <w:pPr>
        <w:pStyle w:val="H23G"/>
      </w:pPr>
      <w:r w:rsidRPr="00D20AC9">
        <w:tab/>
      </w:r>
      <w:r w:rsidRPr="00D20AC9">
        <w:tab/>
      </w:r>
      <w:r w:rsidR="008B38C0" w:rsidRPr="00D20AC9">
        <w:t>Accessibility (art. 9)</w:t>
      </w:r>
    </w:p>
    <w:p w:rsidR="007857A5" w:rsidRPr="00500094" w:rsidRDefault="007732AC" w:rsidP="007732AC">
      <w:pPr>
        <w:pStyle w:val="SingleTxtG"/>
        <w:tabs>
          <w:tab w:val="left" w:pos="1701"/>
          <w:tab w:val="left" w:pos="2410"/>
        </w:tabs>
      </w:pPr>
      <w:r w:rsidRPr="00500094">
        <w:t>25.</w:t>
      </w:r>
      <w:r w:rsidRPr="00500094">
        <w:tab/>
      </w:r>
      <w:r w:rsidR="007857A5" w:rsidRPr="00500094">
        <w:t xml:space="preserve">The Committee is concerned that </w:t>
      </w:r>
      <w:r w:rsidR="00133D0B" w:rsidRPr="00500094">
        <w:t xml:space="preserve">rules </w:t>
      </w:r>
      <w:r w:rsidR="00860AEA" w:rsidRPr="00500094">
        <w:t xml:space="preserve">pertaining to </w:t>
      </w:r>
      <w:r w:rsidR="00133D0B" w:rsidRPr="00500094">
        <w:t xml:space="preserve">accessibility in buildings are not </w:t>
      </w:r>
      <w:r w:rsidR="0001479B">
        <w:t>adhered to</w:t>
      </w:r>
      <w:r w:rsidR="00B22415" w:rsidRPr="00500094">
        <w:t xml:space="preserve">, and </w:t>
      </w:r>
      <w:r w:rsidR="00B169A2" w:rsidRPr="00500094">
        <w:t xml:space="preserve">notes </w:t>
      </w:r>
      <w:r w:rsidR="00B22415" w:rsidRPr="00500094">
        <w:t xml:space="preserve">that </w:t>
      </w:r>
      <w:r w:rsidR="00191713" w:rsidRPr="00500094">
        <w:t>public procurement</w:t>
      </w:r>
      <w:r w:rsidR="00B169A2" w:rsidRPr="00500094">
        <w:t xml:space="preserve"> procedures </w:t>
      </w:r>
      <w:r w:rsidR="00860AEA" w:rsidRPr="00500094">
        <w:t xml:space="preserve">are not used to fully </w:t>
      </w:r>
      <w:r w:rsidR="00893F15" w:rsidRPr="00500094">
        <w:t>foster accessibility.</w:t>
      </w:r>
    </w:p>
    <w:p w:rsidR="00531DA0" w:rsidRPr="00D30802" w:rsidRDefault="007732AC" w:rsidP="007732AC">
      <w:pPr>
        <w:pStyle w:val="SingleTxtG"/>
        <w:tabs>
          <w:tab w:val="left" w:pos="1701"/>
          <w:tab w:val="left" w:pos="2410"/>
        </w:tabs>
        <w:rPr>
          <w:rFonts w:ascii="Times New Roman Bold" w:hAnsi="Times New Roman Bold"/>
          <w:b/>
          <w:spacing w:val="-2"/>
        </w:rPr>
      </w:pPr>
      <w:r w:rsidRPr="00D30802">
        <w:rPr>
          <w:spacing w:val="-2"/>
        </w:rPr>
        <w:t>26.</w:t>
      </w:r>
      <w:r w:rsidRPr="00D30802">
        <w:rPr>
          <w:spacing w:val="-2"/>
        </w:rPr>
        <w:tab/>
      </w:r>
      <w:r w:rsidR="00531DA0" w:rsidRPr="00D30802">
        <w:rPr>
          <w:rFonts w:ascii="Times New Roman Bold" w:hAnsi="Times New Roman Bold"/>
          <w:b/>
          <w:spacing w:val="-2"/>
        </w:rPr>
        <w:t xml:space="preserve">The Committee recommends </w:t>
      </w:r>
      <w:r w:rsidR="00DF356A" w:rsidRPr="00D30802">
        <w:rPr>
          <w:rFonts w:ascii="Times New Roman Bold" w:hAnsi="Times New Roman Bold"/>
          <w:b/>
          <w:spacing w:val="-2"/>
        </w:rPr>
        <w:t xml:space="preserve">that </w:t>
      </w:r>
      <w:r w:rsidR="00531DA0" w:rsidRPr="00D30802">
        <w:rPr>
          <w:rFonts w:ascii="Times New Roman Bold" w:hAnsi="Times New Roman Bold"/>
          <w:b/>
          <w:spacing w:val="-2"/>
        </w:rPr>
        <w:t xml:space="preserve">the State party </w:t>
      </w:r>
      <w:r w:rsidR="009F2E42" w:rsidRPr="00D30802">
        <w:rPr>
          <w:rFonts w:ascii="Times New Roman Bold" w:hAnsi="Times New Roman Bold"/>
          <w:b/>
          <w:spacing w:val="-2"/>
        </w:rPr>
        <w:t xml:space="preserve">ensure </w:t>
      </w:r>
      <w:r w:rsidR="00E17848" w:rsidRPr="00D30802">
        <w:rPr>
          <w:rFonts w:ascii="Times New Roman Bold" w:hAnsi="Times New Roman Bold"/>
          <w:b/>
          <w:spacing w:val="-2"/>
        </w:rPr>
        <w:t xml:space="preserve">that </w:t>
      </w:r>
      <w:r w:rsidR="009F2E42" w:rsidRPr="00D30802">
        <w:rPr>
          <w:rFonts w:ascii="Times New Roman Bold" w:hAnsi="Times New Roman Bold"/>
          <w:b/>
          <w:spacing w:val="-2"/>
        </w:rPr>
        <w:t>municipalities</w:t>
      </w:r>
      <w:r w:rsidR="00DF356A" w:rsidRPr="00D30802">
        <w:rPr>
          <w:rFonts w:ascii="Times New Roman Bold" w:hAnsi="Times New Roman Bold"/>
          <w:b/>
          <w:spacing w:val="-2"/>
        </w:rPr>
        <w:t xml:space="preserve"> and</w:t>
      </w:r>
      <w:r w:rsidR="003F3F20" w:rsidRPr="00D30802">
        <w:rPr>
          <w:rFonts w:ascii="Times New Roman Bold" w:hAnsi="Times New Roman Bold"/>
          <w:b/>
          <w:spacing w:val="-2"/>
        </w:rPr>
        <w:t xml:space="preserve"> local authorities</w:t>
      </w:r>
      <w:r w:rsidR="009F2E42" w:rsidRPr="00D30802">
        <w:rPr>
          <w:rFonts w:ascii="Times New Roman Bold" w:hAnsi="Times New Roman Bold"/>
          <w:b/>
          <w:spacing w:val="-2"/>
        </w:rPr>
        <w:t xml:space="preserve"> </w:t>
      </w:r>
      <w:r w:rsidR="003F3F20" w:rsidRPr="00D30802">
        <w:rPr>
          <w:rFonts w:ascii="Times New Roman Bold" w:hAnsi="Times New Roman Bold"/>
          <w:b/>
          <w:spacing w:val="-2"/>
        </w:rPr>
        <w:t>are sensiti</w:t>
      </w:r>
      <w:r w:rsidR="00DF356A" w:rsidRPr="00D30802">
        <w:rPr>
          <w:rFonts w:ascii="Times New Roman Bold" w:hAnsi="Times New Roman Bold"/>
          <w:b/>
          <w:spacing w:val="-2"/>
        </w:rPr>
        <w:t>z</w:t>
      </w:r>
      <w:r w:rsidR="003F3F20" w:rsidRPr="00D30802">
        <w:rPr>
          <w:rFonts w:ascii="Times New Roman Bold" w:hAnsi="Times New Roman Bold"/>
          <w:b/>
          <w:spacing w:val="-2"/>
        </w:rPr>
        <w:t>ed about the accessibility principle</w:t>
      </w:r>
      <w:r w:rsidR="0001479B" w:rsidRPr="00D30802">
        <w:rPr>
          <w:rFonts w:ascii="Times New Roman Bold" w:hAnsi="Times New Roman Bold"/>
          <w:b/>
          <w:spacing w:val="-2"/>
        </w:rPr>
        <w:t>,</w:t>
      </w:r>
      <w:r w:rsidR="00AB0960" w:rsidRPr="00D30802">
        <w:rPr>
          <w:rFonts w:ascii="Times New Roman Bold" w:hAnsi="Times New Roman Bold"/>
          <w:b/>
          <w:spacing w:val="-2"/>
        </w:rPr>
        <w:t xml:space="preserve"> with a view</w:t>
      </w:r>
      <w:r w:rsidR="003F3F20" w:rsidRPr="00D30802">
        <w:rPr>
          <w:rFonts w:ascii="Times New Roman Bold" w:hAnsi="Times New Roman Bold"/>
          <w:b/>
          <w:spacing w:val="-2"/>
        </w:rPr>
        <w:t xml:space="preserve"> to align</w:t>
      </w:r>
      <w:r w:rsidR="00AB0960" w:rsidRPr="00D30802">
        <w:rPr>
          <w:rFonts w:ascii="Times New Roman Bold" w:hAnsi="Times New Roman Bold"/>
          <w:b/>
          <w:spacing w:val="-2"/>
        </w:rPr>
        <w:t>ing</w:t>
      </w:r>
      <w:r w:rsidR="003F3F20" w:rsidRPr="00D30802">
        <w:rPr>
          <w:rFonts w:ascii="Times New Roman Bold" w:hAnsi="Times New Roman Bold"/>
          <w:b/>
          <w:spacing w:val="-2"/>
        </w:rPr>
        <w:t xml:space="preserve"> relevant local</w:t>
      </w:r>
      <w:r w:rsidR="00AB0960" w:rsidRPr="00D30802">
        <w:rPr>
          <w:rFonts w:ascii="Times New Roman Bold" w:hAnsi="Times New Roman Bold"/>
          <w:b/>
          <w:spacing w:val="-2"/>
        </w:rPr>
        <w:t xml:space="preserve"> and</w:t>
      </w:r>
      <w:r w:rsidR="003F3F20" w:rsidRPr="00D30802">
        <w:rPr>
          <w:rFonts w:ascii="Times New Roman Bold" w:hAnsi="Times New Roman Bold"/>
          <w:b/>
          <w:spacing w:val="-2"/>
        </w:rPr>
        <w:t xml:space="preserve"> regional laws, such as building </w:t>
      </w:r>
      <w:r w:rsidR="00DF356A" w:rsidRPr="00D30802">
        <w:rPr>
          <w:rFonts w:ascii="Times New Roman Bold" w:hAnsi="Times New Roman Bold"/>
          <w:b/>
          <w:spacing w:val="-2"/>
        </w:rPr>
        <w:t xml:space="preserve">and </w:t>
      </w:r>
      <w:r w:rsidR="00BF0BE9" w:rsidRPr="00D30802">
        <w:rPr>
          <w:rFonts w:ascii="Times New Roman Bold" w:hAnsi="Times New Roman Bold"/>
          <w:b/>
          <w:spacing w:val="-2"/>
        </w:rPr>
        <w:t xml:space="preserve">planning </w:t>
      </w:r>
      <w:r w:rsidR="003F3F20" w:rsidRPr="00D30802">
        <w:rPr>
          <w:rFonts w:ascii="Times New Roman Bold" w:hAnsi="Times New Roman Bold"/>
          <w:b/>
          <w:spacing w:val="-2"/>
        </w:rPr>
        <w:t xml:space="preserve">codes, in accordance with </w:t>
      </w:r>
      <w:r w:rsidR="00AB0960" w:rsidRPr="00D30802">
        <w:rPr>
          <w:rFonts w:ascii="Times New Roman Bold" w:hAnsi="Times New Roman Bold"/>
          <w:b/>
          <w:spacing w:val="-2"/>
        </w:rPr>
        <w:t>a</w:t>
      </w:r>
      <w:r w:rsidR="003F3F20" w:rsidRPr="00D30802">
        <w:rPr>
          <w:rFonts w:ascii="Times New Roman Bold" w:hAnsi="Times New Roman Bold"/>
          <w:b/>
          <w:spacing w:val="-2"/>
        </w:rPr>
        <w:t>rticle 9</w:t>
      </w:r>
      <w:r w:rsidR="00AB0960" w:rsidRPr="00D30802">
        <w:rPr>
          <w:rFonts w:ascii="Times New Roman Bold" w:hAnsi="Times New Roman Bold"/>
          <w:b/>
          <w:spacing w:val="-2"/>
        </w:rPr>
        <w:t xml:space="preserve"> of the Convention; that they</w:t>
      </w:r>
      <w:r w:rsidR="003F3F20" w:rsidRPr="00D30802">
        <w:rPr>
          <w:rFonts w:ascii="Times New Roman Bold" w:hAnsi="Times New Roman Bold"/>
          <w:b/>
          <w:spacing w:val="-2"/>
        </w:rPr>
        <w:t xml:space="preserve"> </w:t>
      </w:r>
      <w:r w:rsidR="009F2E42" w:rsidRPr="00D30802">
        <w:rPr>
          <w:rFonts w:ascii="Times New Roman Bold" w:hAnsi="Times New Roman Bold"/>
          <w:b/>
          <w:spacing w:val="-2"/>
        </w:rPr>
        <w:t xml:space="preserve">have </w:t>
      </w:r>
      <w:r w:rsidR="0089630A" w:rsidRPr="00D30802">
        <w:rPr>
          <w:rFonts w:ascii="Times New Roman Bold" w:hAnsi="Times New Roman Bold"/>
          <w:b/>
          <w:spacing w:val="-2"/>
        </w:rPr>
        <w:t>the necessary</w:t>
      </w:r>
      <w:r w:rsidR="009F2E42" w:rsidRPr="00D30802">
        <w:rPr>
          <w:rFonts w:ascii="Times New Roman Bold" w:hAnsi="Times New Roman Bold"/>
          <w:b/>
          <w:spacing w:val="-2"/>
        </w:rPr>
        <w:t xml:space="preserve"> </w:t>
      </w:r>
      <w:r w:rsidR="0089630A" w:rsidRPr="00D30802">
        <w:rPr>
          <w:rFonts w:ascii="Times New Roman Bold" w:hAnsi="Times New Roman Bold"/>
          <w:b/>
          <w:spacing w:val="-2"/>
        </w:rPr>
        <w:t xml:space="preserve">funding and </w:t>
      </w:r>
      <w:r w:rsidR="00E17848" w:rsidRPr="00D30802">
        <w:rPr>
          <w:rFonts w:ascii="Times New Roman Bold" w:hAnsi="Times New Roman Bold"/>
          <w:b/>
          <w:spacing w:val="-2"/>
        </w:rPr>
        <w:t>guidance</w:t>
      </w:r>
      <w:r w:rsidR="009F2E42" w:rsidRPr="00D30802">
        <w:rPr>
          <w:rFonts w:ascii="Times New Roman Bold" w:hAnsi="Times New Roman Bold"/>
          <w:b/>
          <w:spacing w:val="-2"/>
        </w:rPr>
        <w:t xml:space="preserve"> to</w:t>
      </w:r>
      <w:r w:rsidR="0089630A" w:rsidRPr="00D30802">
        <w:rPr>
          <w:rFonts w:ascii="Times New Roman Bold" w:hAnsi="Times New Roman Bold"/>
          <w:b/>
          <w:spacing w:val="-2"/>
        </w:rPr>
        <w:t xml:space="preserve"> monitor</w:t>
      </w:r>
      <w:r w:rsidR="00E17848" w:rsidRPr="00D30802">
        <w:rPr>
          <w:rFonts w:ascii="Times New Roman Bold" w:hAnsi="Times New Roman Bold"/>
          <w:b/>
          <w:spacing w:val="-2"/>
        </w:rPr>
        <w:t>, evaluate</w:t>
      </w:r>
      <w:r w:rsidR="0089630A" w:rsidRPr="00D30802">
        <w:rPr>
          <w:rFonts w:ascii="Times New Roman Bold" w:hAnsi="Times New Roman Bold"/>
          <w:b/>
          <w:spacing w:val="-2"/>
        </w:rPr>
        <w:t xml:space="preserve"> </w:t>
      </w:r>
      <w:r w:rsidR="00E17848" w:rsidRPr="00D30802">
        <w:rPr>
          <w:rFonts w:ascii="Times New Roman Bold" w:hAnsi="Times New Roman Bold"/>
          <w:b/>
          <w:spacing w:val="-2"/>
        </w:rPr>
        <w:t xml:space="preserve">and secure </w:t>
      </w:r>
      <w:r w:rsidR="00BA5964" w:rsidRPr="00D30802">
        <w:rPr>
          <w:rFonts w:ascii="Times New Roman Bold" w:hAnsi="Times New Roman Bold"/>
          <w:b/>
          <w:spacing w:val="-2"/>
        </w:rPr>
        <w:t xml:space="preserve">full </w:t>
      </w:r>
      <w:r w:rsidR="0089630A" w:rsidRPr="00D30802">
        <w:rPr>
          <w:rFonts w:ascii="Times New Roman Bold" w:hAnsi="Times New Roman Bold"/>
          <w:b/>
          <w:spacing w:val="-2"/>
        </w:rPr>
        <w:t xml:space="preserve">accessibility to </w:t>
      </w:r>
      <w:r w:rsidR="00E17848" w:rsidRPr="00D30802">
        <w:rPr>
          <w:rFonts w:ascii="Times New Roman Bold" w:hAnsi="Times New Roman Bold"/>
          <w:b/>
          <w:spacing w:val="-2"/>
        </w:rPr>
        <w:t>buildings</w:t>
      </w:r>
      <w:r w:rsidR="00AB0960" w:rsidRPr="00D30802">
        <w:rPr>
          <w:rFonts w:ascii="Times New Roman Bold" w:hAnsi="Times New Roman Bold"/>
          <w:b/>
          <w:spacing w:val="-2"/>
        </w:rPr>
        <w:t>; and that</w:t>
      </w:r>
      <w:r w:rsidR="003F3F20" w:rsidRPr="00D30802">
        <w:rPr>
          <w:rFonts w:ascii="Times New Roman Bold" w:hAnsi="Times New Roman Bold"/>
          <w:b/>
          <w:spacing w:val="-2"/>
        </w:rPr>
        <w:t xml:space="preserve"> </w:t>
      </w:r>
      <w:r w:rsidR="00AB0960" w:rsidRPr="00D30802">
        <w:rPr>
          <w:rFonts w:ascii="Times New Roman Bold" w:hAnsi="Times New Roman Bold"/>
          <w:b/>
          <w:spacing w:val="-2"/>
        </w:rPr>
        <w:t>the</w:t>
      </w:r>
      <w:r w:rsidR="00BF0BE9" w:rsidRPr="00D30802">
        <w:rPr>
          <w:rFonts w:ascii="Times New Roman Bold" w:hAnsi="Times New Roman Bold"/>
          <w:b/>
          <w:spacing w:val="-2"/>
        </w:rPr>
        <w:t xml:space="preserve"> reasonable accommodation needs of persons with disabilities </w:t>
      </w:r>
      <w:r w:rsidR="00AB0960" w:rsidRPr="00D30802">
        <w:rPr>
          <w:rFonts w:ascii="Times New Roman Bold" w:hAnsi="Times New Roman Bold"/>
          <w:b/>
          <w:spacing w:val="-2"/>
        </w:rPr>
        <w:t>are</w:t>
      </w:r>
      <w:r w:rsidR="00BF0BE9" w:rsidRPr="00D30802">
        <w:rPr>
          <w:rFonts w:ascii="Times New Roman Bold" w:hAnsi="Times New Roman Bold"/>
          <w:b/>
          <w:spacing w:val="-2"/>
        </w:rPr>
        <w:t xml:space="preserve"> integrated in municipal planning as appropriate</w:t>
      </w:r>
      <w:r w:rsidR="00E17848" w:rsidRPr="00D30802">
        <w:rPr>
          <w:rFonts w:ascii="Times New Roman Bold" w:hAnsi="Times New Roman Bold"/>
          <w:b/>
          <w:spacing w:val="-2"/>
        </w:rPr>
        <w:t>.</w:t>
      </w:r>
      <w:r w:rsidR="005E0121" w:rsidRPr="00D30802">
        <w:rPr>
          <w:rFonts w:ascii="Times New Roman Bold" w:hAnsi="Times New Roman Bold"/>
          <w:b/>
          <w:spacing w:val="-2"/>
        </w:rPr>
        <w:t xml:space="preserve"> </w:t>
      </w:r>
      <w:r w:rsidR="00853224" w:rsidRPr="00D30802">
        <w:rPr>
          <w:rFonts w:ascii="Times New Roman Bold" w:hAnsi="Times New Roman Bold"/>
          <w:b/>
          <w:spacing w:val="-2"/>
        </w:rPr>
        <w:t>The Committee</w:t>
      </w:r>
      <w:r w:rsidR="00653C0C" w:rsidRPr="00D30802">
        <w:rPr>
          <w:rFonts w:ascii="Times New Roman Bold" w:hAnsi="Times New Roman Bold"/>
          <w:b/>
          <w:spacing w:val="-2"/>
        </w:rPr>
        <w:t xml:space="preserve"> fu</w:t>
      </w:r>
      <w:r w:rsidR="00491E9F" w:rsidRPr="00D30802">
        <w:rPr>
          <w:rFonts w:ascii="Times New Roman Bold" w:hAnsi="Times New Roman Bold"/>
          <w:b/>
          <w:spacing w:val="-2"/>
        </w:rPr>
        <w:t xml:space="preserve">rther recommends </w:t>
      </w:r>
      <w:r w:rsidR="00AB0960" w:rsidRPr="00D30802">
        <w:rPr>
          <w:rFonts w:ascii="Times New Roman Bold" w:hAnsi="Times New Roman Bold"/>
          <w:b/>
          <w:spacing w:val="-2"/>
        </w:rPr>
        <w:t xml:space="preserve">that </w:t>
      </w:r>
      <w:r w:rsidR="00653C0C" w:rsidRPr="00D30802">
        <w:rPr>
          <w:rFonts w:ascii="Times New Roman Bold" w:hAnsi="Times New Roman Bold"/>
          <w:b/>
          <w:spacing w:val="-2"/>
        </w:rPr>
        <w:t>accessibility requirements</w:t>
      </w:r>
      <w:r w:rsidR="00AB0960" w:rsidRPr="00D30802">
        <w:rPr>
          <w:rFonts w:ascii="Times New Roman Bold" w:hAnsi="Times New Roman Bold"/>
          <w:b/>
          <w:spacing w:val="-2"/>
        </w:rPr>
        <w:t xml:space="preserve"> be systematically included</w:t>
      </w:r>
      <w:r w:rsidR="00653C0C" w:rsidRPr="00D30802">
        <w:rPr>
          <w:rFonts w:ascii="Times New Roman Bold" w:hAnsi="Times New Roman Bold"/>
          <w:b/>
          <w:spacing w:val="-2"/>
        </w:rPr>
        <w:t xml:space="preserve"> in </w:t>
      </w:r>
      <w:r w:rsidR="0069532E" w:rsidRPr="00D30802">
        <w:rPr>
          <w:rFonts w:ascii="Times New Roman Bold" w:hAnsi="Times New Roman Bold"/>
          <w:b/>
          <w:spacing w:val="-2"/>
        </w:rPr>
        <w:t>all</w:t>
      </w:r>
      <w:r w:rsidR="00653C0C" w:rsidRPr="00D30802">
        <w:rPr>
          <w:rFonts w:ascii="Times New Roman Bold" w:hAnsi="Times New Roman Bold"/>
          <w:b/>
          <w:spacing w:val="-2"/>
        </w:rPr>
        <w:t xml:space="preserve"> public procurement </w:t>
      </w:r>
      <w:r w:rsidR="0069532E" w:rsidRPr="00D30802">
        <w:rPr>
          <w:rFonts w:ascii="Times New Roman Bold" w:hAnsi="Times New Roman Bold"/>
          <w:b/>
          <w:spacing w:val="-2"/>
        </w:rPr>
        <w:t>agreements</w:t>
      </w:r>
      <w:r w:rsidR="009A2C32" w:rsidRPr="00D30802">
        <w:rPr>
          <w:rFonts w:ascii="Times New Roman Bold" w:hAnsi="Times New Roman Bold"/>
          <w:b/>
          <w:spacing w:val="-2"/>
        </w:rPr>
        <w:t>.</w:t>
      </w:r>
    </w:p>
    <w:p w:rsidR="00491E9F" w:rsidRPr="00500094" w:rsidRDefault="007732AC" w:rsidP="007732AC">
      <w:pPr>
        <w:pStyle w:val="SingleTxtG"/>
        <w:tabs>
          <w:tab w:val="left" w:pos="1701"/>
          <w:tab w:val="left" w:pos="2410"/>
        </w:tabs>
      </w:pPr>
      <w:r w:rsidRPr="00500094">
        <w:t>27.</w:t>
      </w:r>
      <w:r w:rsidRPr="00500094">
        <w:tab/>
      </w:r>
      <w:r w:rsidR="00491E9F" w:rsidRPr="00500094">
        <w:t xml:space="preserve">The Committee is concerned that public material published by the </w:t>
      </w:r>
      <w:r w:rsidR="00AB0960">
        <w:t>S</w:t>
      </w:r>
      <w:r w:rsidR="00491E9F" w:rsidRPr="00500094">
        <w:t xml:space="preserve">tate, regions, county councils </w:t>
      </w:r>
      <w:r w:rsidR="00853224">
        <w:t>and</w:t>
      </w:r>
      <w:r w:rsidR="00491E9F" w:rsidRPr="00500094">
        <w:t xml:space="preserve"> municipalities, including new laws, statutes </w:t>
      </w:r>
      <w:r w:rsidR="00AB0960">
        <w:t>and</w:t>
      </w:r>
      <w:r w:rsidR="00491E9F" w:rsidRPr="00500094">
        <w:t xml:space="preserve"> regulations, are rarely published in accessible formats.</w:t>
      </w:r>
      <w:r w:rsidR="00D270B0" w:rsidRPr="00500094">
        <w:t xml:space="preserve"> </w:t>
      </w:r>
    </w:p>
    <w:p w:rsidR="00491E9F" w:rsidRPr="00500094" w:rsidRDefault="007732AC" w:rsidP="007732AC">
      <w:pPr>
        <w:pStyle w:val="SingleTxtG"/>
        <w:tabs>
          <w:tab w:val="left" w:pos="1701"/>
          <w:tab w:val="left" w:pos="2410"/>
        </w:tabs>
        <w:rPr>
          <w:b/>
        </w:rPr>
      </w:pPr>
      <w:r w:rsidRPr="00500094">
        <w:t>28.</w:t>
      </w:r>
      <w:r w:rsidRPr="00500094">
        <w:tab/>
      </w:r>
      <w:r w:rsidR="00491E9F" w:rsidRPr="00500094">
        <w:rPr>
          <w:b/>
        </w:rPr>
        <w:t>The Committee encourages the State party to supplement the regulatory framework concerning the public sector’s responsibility to present its information and communications in accessible formats.</w:t>
      </w:r>
    </w:p>
    <w:p w:rsidR="00E87941" w:rsidRPr="00500094" w:rsidRDefault="003D3B15" w:rsidP="00500094">
      <w:pPr>
        <w:pStyle w:val="H23G"/>
      </w:pPr>
      <w:r>
        <w:tab/>
      </w:r>
      <w:r>
        <w:tab/>
      </w:r>
      <w:r w:rsidR="00E405C3">
        <w:t>Right to life (art.</w:t>
      </w:r>
      <w:r w:rsidR="00AB0960">
        <w:t> </w:t>
      </w:r>
      <w:r w:rsidR="00E405C3">
        <w:t>10)</w:t>
      </w:r>
    </w:p>
    <w:p w:rsidR="00E87941" w:rsidRPr="00500094" w:rsidRDefault="007732AC" w:rsidP="007732AC">
      <w:pPr>
        <w:pStyle w:val="SingleTxtG"/>
        <w:tabs>
          <w:tab w:val="left" w:pos="1701"/>
          <w:tab w:val="left" w:pos="2410"/>
        </w:tabs>
      </w:pPr>
      <w:r w:rsidRPr="00500094">
        <w:t>29.</w:t>
      </w:r>
      <w:r w:rsidRPr="00500094">
        <w:tab/>
      </w:r>
      <w:r w:rsidR="00E87941" w:rsidRPr="00500094">
        <w:t>The Committee expresses its deep concern about the increasing</w:t>
      </w:r>
      <w:r w:rsidR="008F1AFF">
        <w:t>ly</w:t>
      </w:r>
      <w:r w:rsidR="00E87941" w:rsidRPr="00500094">
        <w:t xml:space="preserve"> high rate of suicide among persons with disabilities, including boys and girls</w:t>
      </w:r>
      <w:r w:rsidR="008F1AFF">
        <w:t>,</w:t>
      </w:r>
      <w:r w:rsidR="00E87941" w:rsidRPr="00500094">
        <w:t xml:space="preserve"> in the State party.</w:t>
      </w:r>
    </w:p>
    <w:p w:rsidR="00E87941" w:rsidRPr="00500094" w:rsidRDefault="007732AC" w:rsidP="007732AC">
      <w:pPr>
        <w:pStyle w:val="SingleTxtG"/>
        <w:tabs>
          <w:tab w:val="left" w:pos="1701"/>
          <w:tab w:val="left" w:pos="2410"/>
        </w:tabs>
        <w:rPr>
          <w:b/>
        </w:rPr>
      </w:pPr>
      <w:r w:rsidRPr="00500094">
        <w:t>30.</w:t>
      </w:r>
      <w:r w:rsidRPr="00500094">
        <w:tab/>
      </w:r>
      <w:r w:rsidR="00E87941" w:rsidRPr="00500094">
        <w:rPr>
          <w:b/>
        </w:rPr>
        <w:t>The Committee urges the State party to adopt all necessary measures to prevent, identify and address situations of risk of suicide in persons with disabilities, including boys and girls.</w:t>
      </w:r>
    </w:p>
    <w:p w:rsidR="00E87941" w:rsidRPr="00500094" w:rsidRDefault="00E87941" w:rsidP="00500094">
      <w:pPr>
        <w:pStyle w:val="H23G"/>
      </w:pPr>
      <w:r>
        <w:tab/>
      </w:r>
      <w:r>
        <w:tab/>
      </w:r>
      <w:r w:rsidR="008B38C0" w:rsidRPr="00D20AC9">
        <w:t>Situations of risk and humanitarian emergencies (art. 11)</w:t>
      </w:r>
    </w:p>
    <w:p w:rsidR="00CF7D46" w:rsidRPr="00500094" w:rsidRDefault="007732AC" w:rsidP="007732AC">
      <w:pPr>
        <w:pStyle w:val="SingleTxtG"/>
        <w:tabs>
          <w:tab w:val="left" w:pos="1701"/>
          <w:tab w:val="left" w:pos="2410"/>
        </w:tabs>
      </w:pPr>
      <w:r w:rsidRPr="00500094">
        <w:t>31.</w:t>
      </w:r>
      <w:r w:rsidRPr="00500094">
        <w:tab/>
      </w:r>
      <w:r w:rsidR="00CF7D46" w:rsidRPr="00500094">
        <w:t xml:space="preserve">The Committee is concerned at the lack of information on the State party’s </w:t>
      </w:r>
      <w:r w:rsidR="00703074" w:rsidRPr="00500094">
        <w:t xml:space="preserve">efforts to </w:t>
      </w:r>
      <w:r w:rsidR="00703074" w:rsidRPr="00C75D5E">
        <w:t>reduce risks</w:t>
      </w:r>
      <w:r w:rsidR="00703074" w:rsidRPr="00500094">
        <w:t xml:space="preserve"> </w:t>
      </w:r>
      <w:r w:rsidR="004C5605" w:rsidRPr="00500094">
        <w:t>and</w:t>
      </w:r>
      <w:r w:rsidR="00703074" w:rsidRPr="00500094">
        <w:t xml:space="preserve"> </w:t>
      </w:r>
      <w:r w:rsidR="00AB247A" w:rsidRPr="00500094">
        <w:t xml:space="preserve">on </w:t>
      </w:r>
      <w:r w:rsidR="00703074" w:rsidRPr="00500094">
        <w:t xml:space="preserve">its </w:t>
      </w:r>
      <w:r w:rsidR="00CF7D46" w:rsidRPr="00500094">
        <w:t>preparedness to provide persons with disabilities with the necessary support in the event of</w:t>
      </w:r>
      <w:r w:rsidR="008F1AFF">
        <w:t xml:space="preserve"> a</w:t>
      </w:r>
      <w:r w:rsidR="00CF7D46" w:rsidRPr="00500094">
        <w:t xml:space="preserve"> disaster.</w:t>
      </w:r>
    </w:p>
    <w:p w:rsidR="001D3263" w:rsidRPr="00500094" w:rsidRDefault="007732AC" w:rsidP="007732AC">
      <w:pPr>
        <w:pStyle w:val="SingleTxtG"/>
        <w:tabs>
          <w:tab w:val="left" w:pos="1701"/>
          <w:tab w:val="left" w:pos="2410"/>
        </w:tabs>
      </w:pPr>
      <w:r w:rsidRPr="00500094">
        <w:t>32.</w:t>
      </w:r>
      <w:r w:rsidRPr="00500094">
        <w:tab/>
      </w:r>
      <w:r w:rsidR="001D3263" w:rsidRPr="00500094">
        <w:rPr>
          <w:b/>
        </w:rPr>
        <w:t xml:space="preserve">The Committee recommends </w:t>
      </w:r>
      <w:r w:rsidR="008F1AFF">
        <w:rPr>
          <w:b/>
        </w:rPr>
        <w:t xml:space="preserve">that </w:t>
      </w:r>
      <w:r w:rsidR="001D3263" w:rsidRPr="00500094">
        <w:rPr>
          <w:b/>
        </w:rPr>
        <w:t xml:space="preserve">the State party </w:t>
      </w:r>
      <w:r w:rsidR="007569E2" w:rsidRPr="00500094">
        <w:rPr>
          <w:b/>
        </w:rPr>
        <w:t>undertake to ensure that disaster risk reduction is fully accessible and disability inclusive</w:t>
      </w:r>
      <w:r w:rsidR="009C6DCB" w:rsidRPr="00500094">
        <w:rPr>
          <w:b/>
        </w:rPr>
        <w:t>, and</w:t>
      </w:r>
      <w:r w:rsidR="001D3263" w:rsidRPr="00500094">
        <w:rPr>
          <w:b/>
        </w:rPr>
        <w:t xml:space="preserve"> </w:t>
      </w:r>
      <w:r w:rsidR="00EB3889" w:rsidRPr="00500094">
        <w:rPr>
          <w:b/>
        </w:rPr>
        <w:t>take</w:t>
      </w:r>
      <w:r w:rsidR="0047331F" w:rsidRPr="00500094">
        <w:rPr>
          <w:b/>
        </w:rPr>
        <w:t xml:space="preserve"> measures</w:t>
      </w:r>
      <w:r w:rsidR="004C5605" w:rsidRPr="00500094">
        <w:rPr>
          <w:b/>
        </w:rPr>
        <w:t xml:space="preserve"> </w:t>
      </w:r>
      <w:r w:rsidR="001D3263" w:rsidRPr="00500094">
        <w:rPr>
          <w:b/>
        </w:rPr>
        <w:t>to ensure its preparedness to provide persons with disabilities with the necessary support in the event of a disaster.</w:t>
      </w:r>
    </w:p>
    <w:p w:rsidR="008B38C0" w:rsidRPr="00500094" w:rsidRDefault="00503468" w:rsidP="00500094">
      <w:pPr>
        <w:pStyle w:val="H23G"/>
      </w:pPr>
      <w:r w:rsidRPr="00D20AC9">
        <w:tab/>
      </w:r>
      <w:r w:rsidRPr="00D20AC9">
        <w:tab/>
      </w:r>
      <w:r w:rsidR="008B38C0" w:rsidRPr="00D20AC9">
        <w:t>Equal recognition before the law</w:t>
      </w:r>
      <w:r w:rsidR="00500094">
        <w:t xml:space="preserve"> (art. 12)</w:t>
      </w:r>
    </w:p>
    <w:p w:rsidR="000F4665" w:rsidRPr="00500094" w:rsidRDefault="007732AC" w:rsidP="007732AC">
      <w:pPr>
        <w:pStyle w:val="SingleTxtG"/>
        <w:tabs>
          <w:tab w:val="left" w:pos="1701"/>
          <w:tab w:val="left" w:pos="2410"/>
        </w:tabs>
        <w:rPr>
          <w:b/>
          <w:lang w:val="en-US"/>
        </w:rPr>
      </w:pPr>
      <w:r w:rsidRPr="00500094">
        <w:rPr>
          <w:lang w:val="en-US"/>
        </w:rPr>
        <w:t>33.</w:t>
      </w:r>
      <w:r w:rsidRPr="00500094">
        <w:rPr>
          <w:lang w:val="en-US"/>
        </w:rPr>
        <w:tab/>
      </w:r>
      <w:r w:rsidR="007D55C7" w:rsidRPr="00500094">
        <w:rPr>
          <w:lang w:val="en-US"/>
        </w:rPr>
        <w:t>Even though</w:t>
      </w:r>
      <w:r w:rsidR="00C930FB" w:rsidRPr="00500094">
        <w:rPr>
          <w:lang w:val="en-US"/>
        </w:rPr>
        <w:t xml:space="preserve"> declaration</w:t>
      </w:r>
      <w:r w:rsidR="00C60FE0" w:rsidRPr="00500094">
        <w:rPr>
          <w:lang w:val="en-US"/>
        </w:rPr>
        <w:t>s of incapacity have</w:t>
      </w:r>
      <w:r w:rsidR="00C930FB" w:rsidRPr="00500094">
        <w:rPr>
          <w:lang w:val="en-US"/>
        </w:rPr>
        <w:t xml:space="preserve"> been completely abolished</w:t>
      </w:r>
      <w:r w:rsidR="0021009A" w:rsidRPr="00500094">
        <w:rPr>
          <w:lang w:val="en-US"/>
        </w:rPr>
        <w:t>, the Committee is concerned that the appointment of an admini</w:t>
      </w:r>
      <w:r w:rsidR="00BF59A0" w:rsidRPr="00500094">
        <w:rPr>
          <w:lang w:val="en-US"/>
        </w:rPr>
        <w:t>s</w:t>
      </w:r>
      <w:r w:rsidR="0021009A" w:rsidRPr="00500094">
        <w:rPr>
          <w:lang w:val="en-US"/>
        </w:rPr>
        <w:t>trator</w:t>
      </w:r>
      <w:r w:rsidR="007D55C7" w:rsidRPr="00500094">
        <w:rPr>
          <w:lang w:val="en-US"/>
        </w:rPr>
        <w:t xml:space="preserve"> is a form of substituted decision-making</w:t>
      </w:r>
      <w:r w:rsidR="000F4665" w:rsidRPr="00500094">
        <w:rPr>
          <w:lang w:val="en-US"/>
        </w:rPr>
        <w:t>.</w:t>
      </w:r>
      <w:r w:rsidR="00B57716" w:rsidRPr="00500094">
        <w:rPr>
          <w:lang w:val="en-US"/>
        </w:rPr>
        <w:t xml:space="preserve"> </w:t>
      </w:r>
    </w:p>
    <w:p w:rsidR="00BF59A0" w:rsidRPr="00500094" w:rsidRDefault="007732AC" w:rsidP="007732AC">
      <w:pPr>
        <w:pStyle w:val="SingleTxtG"/>
        <w:tabs>
          <w:tab w:val="left" w:pos="1701"/>
          <w:tab w:val="left" w:pos="2410"/>
        </w:tabs>
        <w:rPr>
          <w:b/>
          <w:lang w:val="en-US"/>
        </w:rPr>
      </w:pPr>
      <w:r w:rsidRPr="00500094">
        <w:rPr>
          <w:lang w:val="en-US"/>
        </w:rPr>
        <w:t>34.</w:t>
      </w:r>
      <w:r w:rsidRPr="00500094">
        <w:rPr>
          <w:lang w:val="en-US"/>
        </w:rPr>
        <w:tab/>
      </w:r>
      <w:r w:rsidR="00CF7AB2" w:rsidRPr="00500094">
        <w:rPr>
          <w:b/>
        </w:rPr>
        <w:t xml:space="preserve">The </w:t>
      </w:r>
      <w:r w:rsidR="00CF7AB2" w:rsidRPr="00500094">
        <w:rPr>
          <w:b/>
          <w:lang w:val="en-US"/>
        </w:rPr>
        <w:t>Committee recommends that the State party take immediate steps to replace substitute</w:t>
      </w:r>
      <w:r w:rsidR="00D55554" w:rsidRPr="00500094">
        <w:rPr>
          <w:b/>
          <w:lang w:val="en-US"/>
        </w:rPr>
        <w:t>d</w:t>
      </w:r>
      <w:r w:rsidR="00CF7AB2" w:rsidRPr="00500094">
        <w:rPr>
          <w:b/>
          <w:lang w:val="en-US"/>
        </w:rPr>
        <w:t xml:space="preserve"> decision-making with supported decision-making and provide a wide range of </w:t>
      </w:r>
      <w:r w:rsidR="00CF7AB2" w:rsidRPr="00500094">
        <w:rPr>
          <w:b/>
        </w:rPr>
        <w:t>measures</w:t>
      </w:r>
      <w:r w:rsidR="00CF7AB2" w:rsidRPr="00500094">
        <w:rPr>
          <w:b/>
          <w:lang w:val="en-US"/>
        </w:rPr>
        <w:t xml:space="preserve"> which respect the person’s autonomy, will and preferences </w:t>
      </w:r>
      <w:r w:rsidR="00CF7AB2" w:rsidRPr="006C6246">
        <w:rPr>
          <w:b/>
          <w:lang w:val="en-US"/>
        </w:rPr>
        <w:t xml:space="preserve">and </w:t>
      </w:r>
      <w:r w:rsidR="001608D1">
        <w:rPr>
          <w:b/>
          <w:lang w:val="en-US"/>
        </w:rPr>
        <w:t>are</w:t>
      </w:r>
      <w:r w:rsidR="00CF7AB2" w:rsidRPr="006C6246">
        <w:rPr>
          <w:b/>
          <w:lang w:val="en-US"/>
        </w:rPr>
        <w:t xml:space="preserve"> in</w:t>
      </w:r>
      <w:r w:rsidR="00CF7AB2" w:rsidRPr="00500094">
        <w:rPr>
          <w:b/>
          <w:lang w:val="en-US"/>
        </w:rPr>
        <w:t xml:space="preserve"> full conformity with article 12 of the Convention, including with respect to the individual</w:t>
      </w:r>
      <w:r w:rsidR="00FB4E35">
        <w:rPr>
          <w:b/>
          <w:lang w:val="en-US"/>
        </w:rPr>
        <w:t>’</w:t>
      </w:r>
      <w:r w:rsidR="00CF7AB2" w:rsidRPr="00500094">
        <w:rPr>
          <w:b/>
          <w:lang w:val="en-US"/>
        </w:rPr>
        <w:t>s right, in his</w:t>
      </w:r>
      <w:r w:rsidR="006C6246">
        <w:rPr>
          <w:b/>
          <w:lang w:val="en-US"/>
        </w:rPr>
        <w:t xml:space="preserve"> or </w:t>
      </w:r>
      <w:r w:rsidR="00CF7AB2" w:rsidRPr="00500094">
        <w:rPr>
          <w:b/>
          <w:lang w:val="en-US"/>
        </w:rPr>
        <w:t xml:space="preserve">her own capacity, to give and withdraw informed consent for medical treatment, to </w:t>
      </w:r>
      <w:r w:rsidR="006C6246">
        <w:rPr>
          <w:b/>
          <w:lang w:val="en-US"/>
        </w:rPr>
        <w:t xml:space="preserve">have </w:t>
      </w:r>
      <w:r w:rsidR="00CF7AB2" w:rsidRPr="00500094">
        <w:rPr>
          <w:b/>
          <w:lang w:val="en-US"/>
        </w:rPr>
        <w:t>access</w:t>
      </w:r>
      <w:r w:rsidR="006C6246">
        <w:rPr>
          <w:b/>
          <w:lang w:val="en-US"/>
        </w:rPr>
        <w:t xml:space="preserve"> to</w:t>
      </w:r>
      <w:r w:rsidR="00CF7AB2" w:rsidRPr="00500094">
        <w:rPr>
          <w:b/>
          <w:lang w:val="en-US"/>
        </w:rPr>
        <w:t xml:space="preserve"> justice, to vote, to marry and to work.</w:t>
      </w:r>
    </w:p>
    <w:p w:rsidR="002901EC" w:rsidRPr="00500094" w:rsidRDefault="00E723A1" w:rsidP="00500094">
      <w:pPr>
        <w:pStyle w:val="H23G"/>
      </w:pPr>
      <w:r w:rsidRPr="00D20AC9">
        <w:tab/>
      </w:r>
      <w:r w:rsidRPr="00D20AC9">
        <w:tab/>
      </w:r>
      <w:smartTag w:uri="urn:schemas-microsoft-com:office:smarttags" w:element="City">
        <w:smartTag w:uri="urn:schemas-microsoft-com:office:smarttags" w:element="place">
          <w:r w:rsidR="002901EC" w:rsidRPr="00D20AC9">
            <w:t>Liberty</w:t>
          </w:r>
        </w:smartTag>
      </w:smartTag>
      <w:r w:rsidR="002901EC" w:rsidRPr="00D20AC9">
        <w:t xml:space="preserve"> and security of the person (art. 14)</w:t>
      </w:r>
    </w:p>
    <w:p w:rsidR="007069F3" w:rsidRPr="00500094" w:rsidRDefault="007732AC" w:rsidP="007732AC">
      <w:pPr>
        <w:pStyle w:val="SingleTxtG"/>
        <w:tabs>
          <w:tab w:val="left" w:pos="1701"/>
          <w:tab w:val="left" w:pos="2410"/>
        </w:tabs>
        <w:rPr>
          <w:b/>
        </w:rPr>
      </w:pPr>
      <w:r w:rsidRPr="00500094">
        <w:t>35.</w:t>
      </w:r>
      <w:r w:rsidRPr="00500094">
        <w:tab/>
      </w:r>
      <w:r w:rsidR="007069F3" w:rsidRPr="00500094">
        <w:t>The Co</w:t>
      </w:r>
      <w:r w:rsidR="00273306" w:rsidRPr="00500094">
        <w:t>mmittee is concerned that Swedish</w:t>
      </w:r>
      <w:r w:rsidR="007069F3" w:rsidRPr="00500094">
        <w:t xml:space="preserve"> law allows for a person to be confined against his or her will in a</w:t>
      </w:r>
      <w:r w:rsidR="006C4D84" w:rsidRPr="00500094">
        <w:t xml:space="preserve"> medical</w:t>
      </w:r>
      <w:r w:rsidR="007069F3" w:rsidRPr="00500094">
        <w:t xml:space="preserve"> </w:t>
      </w:r>
      <w:r w:rsidR="00015F31" w:rsidRPr="00500094">
        <w:t>facility</w:t>
      </w:r>
      <w:r w:rsidR="007069F3" w:rsidRPr="00500094">
        <w:t xml:space="preserve"> if he or she has a psychosocial disability and is considered to be a danger to himself or herself or to others. </w:t>
      </w:r>
      <w:r w:rsidR="002B47EE" w:rsidRPr="00500094">
        <w:t>The Committee is further concerned that the law also allows f</w:t>
      </w:r>
      <w:r w:rsidR="006C4D84" w:rsidRPr="00500094">
        <w:t xml:space="preserve">or </w:t>
      </w:r>
      <w:r w:rsidR="006C6246" w:rsidRPr="00500094">
        <w:t xml:space="preserve">compulsory </w:t>
      </w:r>
      <w:r w:rsidR="006C4D84" w:rsidRPr="00500094">
        <w:t xml:space="preserve">psychiatric care in </w:t>
      </w:r>
      <w:r w:rsidR="00312450" w:rsidRPr="00500094">
        <w:t xml:space="preserve">medical </w:t>
      </w:r>
      <w:r w:rsidR="0098762E" w:rsidRPr="00500094">
        <w:t>ins</w:t>
      </w:r>
      <w:r w:rsidR="00312450" w:rsidRPr="00500094">
        <w:t>t</w:t>
      </w:r>
      <w:r w:rsidR="0098762E" w:rsidRPr="00500094">
        <w:t>itutions</w:t>
      </w:r>
      <w:r w:rsidR="006C4D84" w:rsidRPr="00500094">
        <w:t xml:space="preserve"> or within the community</w:t>
      </w:r>
      <w:r w:rsidR="002B47EE" w:rsidRPr="00500094">
        <w:t>.</w:t>
      </w:r>
    </w:p>
    <w:p w:rsidR="00BF1DEC" w:rsidRPr="00500094" w:rsidRDefault="007732AC" w:rsidP="007732AC">
      <w:pPr>
        <w:pStyle w:val="SingleTxtG"/>
        <w:tabs>
          <w:tab w:val="left" w:pos="1701"/>
          <w:tab w:val="left" w:pos="2410"/>
        </w:tabs>
        <w:rPr>
          <w:b/>
        </w:rPr>
      </w:pPr>
      <w:r w:rsidRPr="00500094">
        <w:t>36.</w:t>
      </w:r>
      <w:r w:rsidRPr="00500094">
        <w:tab/>
      </w:r>
      <w:r w:rsidR="00BF1DEC" w:rsidRPr="00500094">
        <w:rPr>
          <w:b/>
        </w:rPr>
        <w:t xml:space="preserve">The Committee recommends </w:t>
      </w:r>
      <w:r w:rsidR="004A6C66">
        <w:rPr>
          <w:b/>
        </w:rPr>
        <w:t xml:space="preserve">that </w:t>
      </w:r>
      <w:r w:rsidR="00BF1DEC" w:rsidRPr="00500094">
        <w:rPr>
          <w:b/>
        </w:rPr>
        <w:t>the Stat</w:t>
      </w:r>
      <w:r w:rsidR="00736397" w:rsidRPr="00500094">
        <w:rPr>
          <w:b/>
        </w:rPr>
        <w:t>e</w:t>
      </w:r>
      <w:r w:rsidR="00BF1DEC" w:rsidRPr="00500094">
        <w:rPr>
          <w:b/>
        </w:rPr>
        <w:t xml:space="preserve"> party </w:t>
      </w:r>
      <w:r w:rsidR="00A13158" w:rsidRPr="00500094">
        <w:rPr>
          <w:b/>
        </w:rPr>
        <w:t xml:space="preserve">take all </w:t>
      </w:r>
      <w:r w:rsidR="0039496F" w:rsidRPr="00500094">
        <w:rPr>
          <w:b/>
        </w:rPr>
        <w:t xml:space="preserve">the immediate </w:t>
      </w:r>
      <w:r w:rsidR="00A13158" w:rsidRPr="00500094">
        <w:rPr>
          <w:b/>
        </w:rPr>
        <w:t xml:space="preserve">necessary legislative, administrative and judicial measures to ensure that no one is detained against their will </w:t>
      </w:r>
      <w:r w:rsidR="00305968" w:rsidRPr="00500094">
        <w:rPr>
          <w:b/>
        </w:rPr>
        <w:t xml:space="preserve">in any medical facility </w:t>
      </w:r>
      <w:r w:rsidR="00A13158" w:rsidRPr="00500094">
        <w:rPr>
          <w:b/>
        </w:rPr>
        <w:t>on the basis of actual or perceived disability.</w:t>
      </w:r>
      <w:r w:rsidR="00305968" w:rsidRPr="00500094">
        <w:rPr>
          <w:b/>
        </w:rPr>
        <w:t xml:space="preserve"> The Committee also recommends</w:t>
      </w:r>
      <w:r w:rsidR="004A6C66">
        <w:rPr>
          <w:b/>
        </w:rPr>
        <w:t xml:space="preserve"> that</w:t>
      </w:r>
      <w:r w:rsidR="00305968" w:rsidRPr="00500094">
        <w:rPr>
          <w:b/>
        </w:rPr>
        <w:t xml:space="preserve"> the State party ensure that all mental health services are provided with the free and informed consent of the person concerned. It recommends that the State allocate more financial resources to persons with intellectual and psychosocial disabilities who require a high level of support, in order to ensure that there are sufficient community-based outpatient services to support persons with disabilities.</w:t>
      </w:r>
    </w:p>
    <w:p w:rsidR="008B38C0" w:rsidRPr="00500094" w:rsidRDefault="008B38C0" w:rsidP="00500094">
      <w:pPr>
        <w:pStyle w:val="H23G"/>
      </w:pPr>
      <w:r w:rsidRPr="00D20AC9">
        <w:tab/>
      </w:r>
      <w:r w:rsidRPr="00D20AC9">
        <w:tab/>
        <w:t>Freedom from torture and cruel, inhuman or degrading treatment or punishment (art. 15)</w:t>
      </w:r>
    </w:p>
    <w:p w:rsidR="00D576E0" w:rsidRPr="00500094" w:rsidRDefault="007732AC" w:rsidP="007732AC">
      <w:pPr>
        <w:pStyle w:val="SingleTxtG"/>
        <w:tabs>
          <w:tab w:val="left" w:pos="1701"/>
          <w:tab w:val="left" w:pos="2410"/>
        </w:tabs>
      </w:pPr>
      <w:r w:rsidRPr="00500094">
        <w:t>37.</w:t>
      </w:r>
      <w:r w:rsidRPr="00500094">
        <w:tab/>
      </w:r>
      <w:r w:rsidR="00D576E0" w:rsidRPr="00500094">
        <w:t xml:space="preserve">The Committee is deeply concerned at the reported number of cases </w:t>
      </w:r>
      <w:r w:rsidR="00813410" w:rsidRPr="00500094">
        <w:t>relating</w:t>
      </w:r>
      <w:r w:rsidR="004A6C66">
        <w:t xml:space="preserve"> to</w:t>
      </w:r>
      <w:r w:rsidR="00D576E0" w:rsidRPr="00500094">
        <w:t xml:space="preserve"> </w:t>
      </w:r>
      <w:r w:rsidR="00813410" w:rsidRPr="00500094">
        <w:t xml:space="preserve">the use of </w:t>
      </w:r>
      <w:r w:rsidR="00D44090" w:rsidRPr="00500094">
        <w:t>electroconvulsive therapy</w:t>
      </w:r>
      <w:r w:rsidR="00D576E0" w:rsidRPr="00500094">
        <w:t xml:space="preserve"> </w:t>
      </w:r>
      <w:r w:rsidR="005C1BFA" w:rsidRPr="00500094">
        <w:t xml:space="preserve">and at </w:t>
      </w:r>
      <w:r w:rsidR="00143C3D">
        <w:t>its</w:t>
      </w:r>
      <w:r w:rsidR="005C1BFA" w:rsidRPr="00500094">
        <w:t xml:space="preserve"> possible use </w:t>
      </w:r>
      <w:r w:rsidR="00D576E0" w:rsidRPr="00500094">
        <w:t xml:space="preserve">as </w:t>
      </w:r>
      <w:r w:rsidR="00143C3D">
        <w:t xml:space="preserve">a </w:t>
      </w:r>
      <w:r w:rsidR="00D576E0" w:rsidRPr="00500094">
        <w:t>compulsory treatment</w:t>
      </w:r>
      <w:r w:rsidR="00FA6196" w:rsidRPr="00500094">
        <w:t>.</w:t>
      </w:r>
      <w:r w:rsidR="00B57716" w:rsidRPr="00500094">
        <w:t xml:space="preserve"> </w:t>
      </w:r>
      <w:r w:rsidR="00FA6196" w:rsidRPr="00500094">
        <w:t>The Committee is also concerned</w:t>
      </w:r>
      <w:r w:rsidR="002A7B0D" w:rsidRPr="00500094">
        <w:t xml:space="preserve"> at reports that </w:t>
      </w:r>
      <w:r w:rsidR="00143C3D">
        <w:t>such</w:t>
      </w:r>
      <w:r w:rsidR="00143C3D" w:rsidRPr="00500094">
        <w:t xml:space="preserve"> </w:t>
      </w:r>
      <w:r w:rsidR="002A7B0D" w:rsidRPr="00500094">
        <w:t xml:space="preserve">treatment </w:t>
      </w:r>
      <w:r w:rsidR="00143C3D">
        <w:t>is</w:t>
      </w:r>
      <w:r w:rsidR="00143C3D" w:rsidRPr="00500094">
        <w:t xml:space="preserve"> </w:t>
      </w:r>
      <w:r w:rsidR="002A7B0D" w:rsidRPr="00500094">
        <w:t>performed</w:t>
      </w:r>
      <w:r w:rsidR="00143C3D">
        <w:t xml:space="preserve"> </w:t>
      </w:r>
      <w:r w:rsidR="00143C3D" w:rsidRPr="00500094">
        <w:t>more often</w:t>
      </w:r>
      <w:r w:rsidR="002A7B0D" w:rsidRPr="00500094">
        <w:t xml:space="preserve"> on women</w:t>
      </w:r>
      <w:r w:rsidR="00FC5412" w:rsidRPr="00500094">
        <w:t>.</w:t>
      </w:r>
    </w:p>
    <w:p w:rsidR="008B4C3B" w:rsidRPr="00500094" w:rsidRDefault="007732AC" w:rsidP="007732AC">
      <w:pPr>
        <w:pStyle w:val="SingleTxtG"/>
        <w:tabs>
          <w:tab w:val="left" w:pos="1701"/>
          <w:tab w:val="left" w:pos="2410"/>
        </w:tabs>
        <w:rPr>
          <w:b/>
        </w:rPr>
      </w:pPr>
      <w:r w:rsidRPr="00500094">
        <w:t>38.</w:t>
      </w:r>
      <w:r w:rsidRPr="00500094">
        <w:tab/>
      </w:r>
      <w:r w:rsidR="008B4C3B" w:rsidRPr="00500094">
        <w:rPr>
          <w:b/>
        </w:rPr>
        <w:t>The Committee recommends that the State party abolish the use of non-consensual practices with rega</w:t>
      </w:r>
      <w:r w:rsidR="0060242D" w:rsidRPr="00500094">
        <w:rPr>
          <w:b/>
        </w:rPr>
        <w:t xml:space="preserve">rd to persons with </w:t>
      </w:r>
      <w:r w:rsidR="008B4C3B" w:rsidRPr="00500094">
        <w:rPr>
          <w:b/>
        </w:rPr>
        <w:t xml:space="preserve">psychosocial disabilities in </w:t>
      </w:r>
      <w:r w:rsidR="0060242D" w:rsidRPr="00500094">
        <w:rPr>
          <w:b/>
        </w:rPr>
        <w:t>medical</w:t>
      </w:r>
      <w:r w:rsidR="008B4C3B" w:rsidRPr="00500094">
        <w:rPr>
          <w:b/>
        </w:rPr>
        <w:t xml:space="preserve"> institutions. It further recommends that the State party provide training to medical professionals and personnel in care and other similar institutions on the prevention of torture, cruel, inhuman or degrading treatment or punishment, as provided for under the Convention.</w:t>
      </w:r>
    </w:p>
    <w:p w:rsidR="002617A4" w:rsidRPr="00500094" w:rsidRDefault="007732AC" w:rsidP="007732AC">
      <w:pPr>
        <w:pStyle w:val="SingleTxtG"/>
        <w:tabs>
          <w:tab w:val="left" w:pos="1701"/>
          <w:tab w:val="left" w:pos="2410"/>
        </w:tabs>
      </w:pPr>
      <w:r w:rsidRPr="00500094">
        <w:t>39.</w:t>
      </w:r>
      <w:r w:rsidRPr="00500094">
        <w:tab/>
      </w:r>
      <w:r w:rsidR="002617A4" w:rsidRPr="00500094">
        <w:t>The Committee is concerned about the methods used in</w:t>
      </w:r>
      <w:r w:rsidR="003C73AA" w:rsidRPr="00500094">
        <w:t xml:space="preserve"> </w:t>
      </w:r>
      <w:r w:rsidR="002617A4" w:rsidRPr="00500094">
        <w:t xml:space="preserve">coercive and involuntary treatment </w:t>
      </w:r>
      <w:r w:rsidR="00143C3D">
        <w:t>of</w:t>
      </w:r>
      <w:r w:rsidR="002617A4" w:rsidRPr="00500094">
        <w:t xml:space="preserve"> boys and girls with disabilities in mental health care settings, </w:t>
      </w:r>
      <w:r w:rsidR="00ED7B4C">
        <w:t xml:space="preserve">in </w:t>
      </w:r>
      <w:r w:rsidR="002617A4" w:rsidRPr="00500094">
        <w:t xml:space="preserve">particular the use of straps or belts and the use of seclusion, as </w:t>
      </w:r>
      <w:r w:rsidR="00994E91" w:rsidRPr="00500094">
        <w:t>reported by</w:t>
      </w:r>
      <w:r w:rsidR="002617A4" w:rsidRPr="00500094">
        <w:t xml:space="preserve"> the Ombudsman for Children in </w:t>
      </w:r>
      <w:smartTag w:uri="urn:schemas-microsoft-com:office:smarttags" w:element="country-region">
        <w:smartTag w:uri="urn:schemas-microsoft-com:office:smarttags" w:element="place">
          <w:r w:rsidR="002617A4" w:rsidRPr="00500094">
            <w:t>Sweden</w:t>
          </w:r>
        </w:smartTag>
      </w:smartTag>
      <w:r w:rsidR="002617A4" w:rsidRPr="00500094">
        <w:t>.</w:t>
      </w:r>
    </w:p>
    <w:p w:rsidR="002617A4" w:rsidRPr="00500094" w:rsidRDefault="007732AC" w:rsidP="007732AC">
      <w:pPr>
        <w:pStyle w:val="SingleTxtG"/>
        <w:tabs>
          <w:tab w:val="left" w:pos="1701"/>
          <w:tab w:val="left" w:pos="2410"/>
        </w:tabs>
        <w:rPr>
          <w:b/>
        </w:rPr>
      </w:pPr>
      <w:r w:rsidRPr="00500094">
        <w:t>40.</w:t>
      </w:r>
      <w:r w:rsidRPr="00500094">
        <w:tab/>
      </w:r>
      <w:r w:rsidR="002617A4" w:rsidRPr="00500094">
        <w:rPr>
          <w:b/>
        </w:rPr>
        <w:t xml:space="preserve">The Committee urges the State party to implement the recommendations </w:t>
      </w:r>
      <w:r w:rsidR="00994E91" w:rsidRPr="00500094">
        <w:rPr>
          <w:b/>
        </w:rPr>
        <w:t>of</w:t>
      </w:r>
      <w:r w:rsidR="002617A4" w:rsidRPr="00500094">
        <w:rPr>
          <w:b/>
        </w:rPr>
        <w:t xml:space="preserve"> the Ombudsmen for Children in relation to boys and girls with disabilities in metal health care settings.</w:t>
      </w:r>
    </w:p>
    <w:p w:rsidR="008B38C0" w:rsidRPr="00500094" w:rsidRDefault="008B38C0" w:rsidP="00500094">
      <w:pPr>
        <w:pStyle w:val="H23G"/>
      </w:pPr>
      <w:r w:rsidRPr="00D20AC9">
        <w:tab/>
      </w:r>
      <w:r w:rsidRPr="00D20AC9">
        <w:tab/>
        <w:t>Freedom from exploitation, violence and abuse (art. 16)</w:t>
      </w:r>
    </w:p>
    <w:p w:rsidR="00103D9B" w:rsidRPr="00500094" w:rsidRDefault="007732AC" w:rsidP="007732AC">
      <w:pPr>
        <w:pStyle w:val="SingleTxtG"/>
        <w:tabs>
          <w:tab w:val="left" w:pos="1701"/>
          <w:tab w:val="left" w:pos="2410"/>
        </w:tabs>
      </w:pPr>
      <w:r w:rsidRPr="00500094">
        <w:t>41.</w:t>
      </w:r>
      <w:r w:rsidRPr="00500094">
        <w:tab/>
      </w:r>
      <w:r w:rsidR="00735EDA" w:rsidRPr="00500094">
        <w:t xml:space="preserve">The Committee is concerned at reports </w:t>
      </w:r>
      <w:r w:rsidR="006B4D20" w:rsidRPr="00500094">
        <w:t>showing</w:t>
      </w:r>
      <w:r w:rsidR="00735EDA" w:rsidRPr="00500094">
        <w:t xml:space="preserve"> the level of violence to which women with disabilities are being exposed</w:t>
      </w:r>
      <w:r w:rsidR="0057520B" w:rsidRPr="00500094">
        <w:t>, and at the low percentage of shelters accessible to persons with disabilities.</w:t>
      </w:r>
    </w:p>
    <w:p w:rsidR="00032EFF" w:rsidRPr="00D30802" w:rsidRDefault="007732AC" w:rsidP="007732AC">
      <w:pPr>
        <w:pStyle w:val="SingleTxtG"/>
        <w:tabs>
          <w:tab w:val="left" w:pos="1701"/>
          <w:tab w:val="left" w:pos="2410"/>
        </w:tabs>
        <w:rPr>
          <w:rFonts w:ascii="Times New Roman Bold" w:hAnsi="Times New Roman Bold"/>
          <w:spacing w:val="-2"/>
        </w:rPr>
      </w:pPr>
      <w:r w:rsidRPr="00D30802">
        <w:rPr>
          <w:spacing w:val="-2"/>
        </w:rPr>
        <w:t>42.</w:t>
      </w:r>
      <w:r w:rsidRPr="00D30802">
        <w:rPr>
          <w:spacing w:val="-2"/>
        </w:rPr>
        <w:tab/>
      </w:r>
      <w:r w:rsidR="00032EFF" w:rsidRPr="00D30802">
        <w:rPr>
          <w:rFonts w:ascii="Times New Roman Bold" w:hAnsi="Times New Roman Bold"/>
          <w:b/>
          <w:spacing w:val="-2"/>
        </w:rPr>
        <w:t>The Committee recommends that the State party ensure that v</w:t>
      </w:r>
      <w:r w:rsidR="006B4D20" w:rsidRPr="00D30802">
        <w:rPr>
          <w:rFonts w:ascii="Times New Roman Bold" w:hAnsi="Times New Roman Bold"/>
          <w:b/>
          <w:spacing w:val="-2"/>
        </w:rPr>
        <w:t>iolence and abuse against girls</w:t>
      </w:r>
      <w:r w:rsidR="00E6470D" w:rsidRPr="00D30802">
        <w:rPr>
          <w:rFonts w:ascii="Times New Roman Bold" w:hAnsi="Times New Roman Bold"/>
          <w:b/>
          <w:spacing w:val="-2"/>
        </w:rPr>
        <w:t>,</w:t>
      </w:r>
      <w:r w:rsidR="00032EFF" w:rsidRPr="00D30802">
        <w:rPr>
          <w:rFonts w:ascii="Times New Roman Bold" w:hAnsi="Times New Roman Bold"/>
          <w:b/>
          <w:spacing w:val="-2"/>
        </w:rPr>
        <w:t xml:space="preserve"> boys </w:t>
      </w:r>
      <w:r w:rsidR="006B4D20" w:rsidRPr="00D30802">
        <w:rPr>
          <w:rFonts w:ascii="Times New Roman Bold" w:hAnsi="Times New Roman Bold"/>
          <w:b/>
          <w:spacing w:val="-2"/>
        </w:rPr>
        <w:t xml:space="preserve">and </w:t>
      </w:r>
      <w:r w:rsidR="00032EFF" w:rsidRPr="00D30802">
        <w:rPr>
          <w:rFonts w:ascii="Times New Roman Bold" w:hAnsi="Times New Roman Bold"/>
          <w:b/>
          <w:spacing w:val="-2"/>
        </w:rPr>
        <w:t xml:space="preserve">women with disabilities </w:t>
      </w:r>
      <w:r w:rsidR="00164AA3" w:rsidRPr="00D30802">
        <w:rPr>
          <w:rFonts w:ascii="Times New Roman Bold" w:hAnsi="Times New Roman Bold"/>
          <w:b/>
          <w:spacing w:val="-2"/>
        </w:rPr>
        <w:t xml:space="preserve">are </w:t>
      </w:r>
      <w:r w:rsidR="00032EFF" w:rsidRPr="00D30802">
        <w:rPr>
          <w:rFonts w:ascii="Times New Roman Bold" w:hAnsi="Times New Roman Bold"/>
          <w:b/>
          <w:spacing w:val="-2"/>
        </w:rPr>
        <w:t>identified</w:t>
      </w:r>
      <w:r w:rsidR="00E6470D" w:rsidRPr="00D30802">
        <w:rPr>
          <w:rFonts w:ascii="Times New Roman Bold" w:hAnsi="Times New Roman Bold"/>
          <w:b/>
          <w:spacing w:val="-2"/>
        </w:rPr>
        <w:t>;</w:t>
      </w:r>
      <w:r w:rsidR="00032EFF" w:rsidRPr="00D30802">
        <w:rPr>
          <w:rFonts w:ascii="Times New Roman Bold" w:hAnsi="Times New Roman Bold"/>
          <w:b/>
          <w:spacing w:val="-2"/>
        </w:rPr>
        <w:t xml:space="preserve"> that necessary support is available; and that the issue is addressed in national training courses for personnel working </w:t>
      </w:r>
      <w:r w:rsidR="00E6470D" w:rsidRPr="00D30802">
        <w:rPr>
          <w:rFonts w:ascii="Times New Roman Bold" w:hAnsi="Times New Roman Bold"/>
          <w:b/>
          <w:spacing w:val="-2"/>
        </w:rPr>
        <w:t xml:space="preserve">in </w:t>
      </w:r>
      <w:r w:rsidR="00032EFF" w:rsidRPr="00D30802">
        <w:rPr>
          <w:rFonts w:ascii="Times New Roman Bold" w:hAnsi="Times New Roman Bold"/>
          <w:b/>
          <w:spacing w:val="-2"/>
        </w:rPr>
        <w:t xml:space="preserve">health and medical care, schools, the police force and </w:t>
      </w:r>
      <w:r w:rsidR="00E6470D" w:rsidRPr="00D30802">
        <w:rPr>
          <w:rFonts w:ascii="Times New Roman Bold" w:hAnsi="Times New Roman Bold"/>
          <w:b/>
          <w:spacing w:val="-2"/>
        </w:rPr>
        <w:t xml:space="preserve">the </w:t>
      </w:r>
      <w:r w:rsidR="00032EFF" w:rsidRPr="00D30802">
        <w:rPr>
          <w:rFonts w:ascii="Times New Roman Bold" w:hAnsi="Times New Roman Bold"/>
          <w:b/>
          <w:spacing w:val="-2"/>
        </w:rPr>
        <w:t>judiciary.</w:t>
      </w:r>
    </w:p>
    <w:p w:rsidR="008B38C0" w:rsidRPr="00500094" w:rsidRDefault="008B38C0" w:rsidP="00500094">
      <w:pPr>
        <w:pStyle w:val="H23G"/>
      </w:pPr>
      <w:r w:rsidRPr="00D20AC9">
        <w:tab/>
      </w:r>
      <w:r w:rsidRPr="00D20AC9">
        <w:tab/>
        <w:t>Living independently and being included in the community (art. 19)</w:t>
      </w:r>
    </w:p>
    <w:p w:rsidR="00CE7773" w:rsidRPr="00500094" w:rsidRDefault="007732AC" w:rsidP="007732AC">
      <w:pPr>
        <w:pStyle w:val="SingleTxtG"/>
        <w:tabs>
          <w:tab w:val="left" w:pos="1701"/>
          <w:tab w:val="left" w:pos="2410"/>
        </w:tabs>
        <w:rPr>
          <w:lang w:val="en-US"/>
        </w:rPr>
      </w:pPr>
      <w:r w:rsidRPr="00500094">
        <w:rPr>
          <w:lang w:val="en-US"/>
        </w:rPr>
        <w:t>43.</w:t>
      </w:r>
      <w:r w:rsidRPr="00500094">
        <w:rPr>
          <w:lang w:val="en-US"/>
        </w:rPr>
        <w:tab/>
      </w:r>
      <w:r w:rsidR="002F2561" w:rsidRPr="00500094">
        <w:rPr>
          <w:lang w:val="en-US"/>
        </w:rPr>
        <w:t>The Committee is concerned that</w:t>
      </w:r>
      <w:r w:rsidR="00951BD9" w:rsidRPr="00500094">
        <w:rPr>
          <w:lang w:val="en-US"/>
        </w:rPr>
        <w:t xml:space="preserve"> </w:t>
      </w:r>
      <w:r w:rsidR="00E6470D">
        <w:rPr>
          <w:lang w:val="en-US"/>
        </w:rPr>
        <w:t>S</w:t>
      </w:r>
      <w:r w:rsidR="002F2561" w:rsidRPr="00500094">
        <w:rPr>
          <w:lang w:val="en-US"/>
        </w:rPr>
        <w:t xml:space="preserve">tate-funded </w:t>
      </w:r>
      <w:r w:rsidR="00951BD9" w:rsidRPr="00500094">
        <w:rPr>
          <w:lang w:val="en-US"/>
        </w:rPr>
        <w:t>personal assistance has been withdrawn</w:t>
      </w:r>
      <w:r w:rsidR="00CE7773" w:rsidRPr="00500094">
        <w:rPr>
          <w:lang w:val="en-US"/>
        </w:rPr>
        <w:t xml:space="preserve"> for </w:t>
      </w:r>
      <w:r w:rsidR="007C2EB7" w:rsidRPr="00500094">
        <w:rPr>
          <w:lang w:val="en-US"/>
        </w:rPr>
        <w:t xml:space="preserve">a number </w:t>
      </w:r>
      <w:r w:rsidR="007953AD" w:rsidRPr="00500094">
        <w:rPr>
          <w:lang w:val="en-US"/>
        </w:rPr>
        <w:t>of</w:t>
      </w:r>
      <w:r w:rsidR="00CE7773" w:rsidRPr="00500094">
        <w:rPr>
          <w:lang w:val="en-US"/>
        </w:rPr>
        <w:t xml:space="preserve"> people</w:t>
      </w:r>
      <w:r w:rsidR="00951BD9" w:rsidRPr="00500094">
        <w:rPr>
          <w:lang w:val="en-US"/>
        </w:rPr>
        <w:t xml:space="preserve"> </w:t>
      </w:r>
      <w:r w:rsidR="002F2561" w:rsidRPr="00500094">
        <w:rPr>
          <w:lang w:val="en-US"/>
        </w:rPr>
        <w:t xml:space="preserve">since 2010 </w:t>
      </w:r>
      <w:r w:rsidR="00951BD9" w:rsidRPr="00500094">
        <w:rPr>
          <w:lang w:val="en-US"/>
        </w:rPr>
        <w:t xml:space="preserve">due to </w:t>
      </w:r>
      <w:r w:rsidR="00316FEB">
        <w:rPr>
          <w:lang w:val="en-US"/>
        </w:rPr>
        <w:t xml:space="preserve">a </w:t>
      </w:r>
      <w:r w:rsidR="007C2EB7" w:rsidRPr="00500094">
        <w:rPr>
          <w:lang w:val="en-US"/>
        </w:rPr>
        <w:t>revised</w:t>
      </w:r>
      <w:r w:rsidR="00951BD9" w:rsidRPr="00500094">
        <w:rPr>
          <w:lang w:val="en-US"/>
        </w:rPr>
        <w:t xml:space="preserve"> interpretation of “basic needs” and “other personal needs”</w:t>
      </w:r>
      <w:r w:rsidR="002F2561" w:rsidRPr="00500094">
        <w:rPr>
          <w:lang w:val="en-US"/>
        </w:rPr>
        <w:t>, and that</w:t>
      </w:r>
      <w:r w:rsidR="00CE7773" w:rsidRPr="00500094">
        <w:rPr>
          <w:lang w:val="en-US"/>
        </w:rPr>
        <w:t xml:space="preserve"> </w:t>
      </w:r>
      <w:r w:rsidR="00A84A37" w:rsidRPr="00500094">
        <w:rPr>
          <w:lang w:val="en-US"/>
        </w:rPr>
        <w:t>persons who still receive assistance have experienced sharp cutbacks</w:t>
      </w:r>
      <w:r w:rsidR="00D361B6">
        <w:rPr>
          <w:lang w:val="en-US"/>
        </w:rPr>
        <w:t xml:space="preserve">, the reasons for which are unknown </w:t>
      </w:r>
      <w:r w:rsidR="007C2EB7" w:rsidRPr="00D8385D">
        <w:rPr>
          <w:lang w:val="en-US"/>
        </w:rPr>
        <w:t xml:space="preserve">or </w:t>
      </w:r>
      <w:r w:rsidR="00D361B6">
        <w:rPr>
          <w:lang w:val="en-US"/>
        </w:rPr>
        <w:t xml:space="preserve">only </w:t>
      </w:r>
      <w:r w:rsidR="007C2EB7" w:rsidRPr="00D8385D">
        <w:rPr>
          <w:lang w:val="en-US"/>
        </w:rPr>
        <w:t>seemingly justified</w:t>
      </w:r>
      <w:r w:rsidR="002F2561" w:rsidRPr="00500094">
        <w:rPr>
          <w:lang w:val="en-US"/>
        </w:rPr>
        <w:t xml:space="preserve">. </w:t>
      </w:r>
      <w:r w:rsidR="00E70D01" w:rsidRPr="00500094">
        <w:rPr>
          <w:lang w:val="en-US"/>
        </w:rPr>
        <w:t xml:space="preserve">It is further concerned at the reported number of </w:t>
      </w:r>
      <w:r w:rsidR="007C2EB7" w:rsidRPr="00500094">
        <w:rPr>
          <w:lang w:val="en-US"/>
        </w:rPr>
        <w:t xml:space="preserve">positive </w:t>
      </w:r>
      <w:r w:rsidR="00E70D01" w:rsidRPr="00500094">
        <w:rPr>
          <w:lang w:val="en-US"/>
        </w:rPr>
        <w:t>decisions under the Swedish Act concerning Support and Service</w:t>
      </w:r>
      <w:r w:rsidR="00316FEB">
        <w:rPr>
          <w:lang w:val="en-US"/>
        </w:rPr>
        <w:t xml:space="preserve"> for Persons with Certain Functional Impairments</w:t>
      </w:r>
      <w:r w:rsidR="00E70D01" w:rsidRPr="00500094">
        <w:rPr>
          <w:lang w:val="en-US"/>
        </w:rPr>
        <w:t xml:space="preserve"> that are not executed.</w:t>
      </w:r>
    </w:p>
    <w:p w:rsidR="008B38C0" w:rsidRPr="00500094" w:rsidRDefault="007732AC" w:rsidP="007732AC">
      <w:pPr>
        <w:pStyle w:val="SingleTxtG"/>
        <w:tabs>
          <w:tab w:val="left" w:pos="1701"/>
          <w:tab w:val="left" w:pos="2410"/>
        </w:tabs>
        <w:rPr>
          <w:b/>
        </w:rPr>
      </w:pPr>
      <w:r w:rsidRPr="00500094">
        <w:t>44.</w:t>
      </w:r>
      <w:r w:rsidRPr="00500094">
        <w:tab/>
      </w:r>
      <w:r w:rsidR="006C32C0" w:rsidRPr="00500094">
        <w:rPr>
          <w:b/>
        </w:rPr>
        <w:t>The Committee recommends that</w:t>
      </w:r>
      <w:r w:rsidR="00FB512B" w:rsidRPr="00500094">
        <w:rPr>
          <w:b/>
        </w:rPr>
        <w:t xml:space="preserve"> the State party ensure that</w:t>
      </w:r>
      <w:r w:rsidR="006C32C0" w:rsidRPr="00500094">
        <w:rPr>
          <w:b/>
        </w:rPr>
        <w:t xml:space="preserve"> personal assistance programmes provide sufficient </w:t>
      </w:r>
      <w:r w:rsidR="007C2EB7" w:rsidRPr="00500094">
        <w:rPr>
          <w:b/>
        </w:rPr>
        <w:t xml:space="preserve">and fair </w:t>
      </w:r>
      <w:r w:rsidR="006C32C0" w:rsidRPr="00500094">
        <w:rPr>
          <w:b/>
        </w:rPr>
        <w:t>financial assistance to ensure that a person can live independently in the community</w:t>
      </w:r>
      <w:r w:rsidR="008B38C0" w:rsidRPr="00500094">
        <w:rPr>
          <w:b/>
          <w:lang w:val="en-US"/>
        </w:rPr>
        <w:t xml:space="preserve">. </w:t>
      </w:r>
    </w:p>
    <w:p w:rsidR="00FD5CA2" w:rsidRPr="00500094" w:rsidRDefault="00E723A1" w:rsidP="00500094">
      <w:pPr>
        <w:pStyle w:val="H23G"/>
      </w:pPr>
      <w:r w:rsidRPr="00D20AC9">
        <w:tab/>
      </w:r>
      <w:r w:rsidRPr="00D20AC9">
        <w:tab/>
      </w:r>
      <w:r w:rsidR="00FD5CA2" w:rsidRPr="00D20AC9">
        <w:t xml:space="preserve">Respect for </w:t>
      </w:r>
      <w:r w:rsidR="00B25DCE">
        <w:t>h</w:t>
      </w:r>
      <w:r w:rsidR="00FD5CA2" w:rsidRPr="00D20AC9">
        <w:t xml:space="preserve">ome and the </w:t>
      </w:r>
      <w:r w:rsidR="00B25DCE">
        <w:t>f</w:t>
      </w:r>
      <w:r w:rsidR="00FD5CA2" w:rsidRPr="00D20AC9">
        <w:t>amily (art. 23)</w:t>
      </w:r>
    </w:p>
    <w:p w:rsidR="000D3EAC" w:rsidRPr="00500094" w:rsidRDefault="007732AC" w:rsidP="007732AC">
      <w:pPr>
        <w:pStyle w:val="SingleTxtG"/>
        <w:tabs>
          <w:tab w:val="left" w:pos="1701"/>
          <w:tab w:val="left" w:pos="2410"/>
        </w:tabs>
        <w:rPr>
          <w:lang w:val="en-US"/>
        </w:rPr>
      </w:pPr>
      <w:r w:rsidRPr="00500094">
        <w:rPr>
          <w:lang w:val="en-US"/>
        </w:rPr>
        <w:t>45.</w:t>
      </w:r>
      <w:r w:rsidRPr="00500094">
        <w:rPr>
          <w:lang w:val="en-US"/>
        </w:rPr>
        <w:tab/>
      </w:r>
      <w:r w:rsidR="000D3EAC" w:rsidRPr="00500094">
        <w:rPr>
          <w:lang w:val="en-US"/>
        </w:rPr>
        <w:t>The Committee is concerned that social services can</w:t>
      </w:r>
      <w:r w:rsidR="00B25DCE">
        <w:rPr>
          <w:lang w:val="en-US"/>
        </w:rPr>
        <w:t xml:space="preserve">, </w:t>
      </w:r>
      <w:r w:rsidR="003E66D2">
        <w:rPr>
          <w:lang w:val="en-US"/>
        </w:rPr>
        <w:t>upon</w:t>
      </w:r>
      <w:r w:rsidR="00B25DCE">
        <w:rPr>
          <w:lang w:val="en-US"/>
        </w:rPr>
        <w:t xml:space="preserve"> </w:t>
      </w:r>
      <w:r w:rsidR="00B25DCE" w:rsidRPr="00500094">
        <w:rPr>
          <w:lang w:val="en-US"/>
        </w:rPr>
        <w:t xml:space="preserve">requirement </w:t>
      </w:r>
      <w:r w:rsidR="003E66D2">
        <w:rPr>
          <w:lang w:val="en-US"/>
        </w:rPr>
        <w:t>by</w:t>
      </w:r>
      <w:r w:rsidR="00B25DCE">
        <w:rPr>
          <w:lang w:val="en-US"/>
        </w:rPr>
        <w:t xml:space="preserve"> a country</w:t>
      </w:r>
      <w:r w:rsidR="00B25DCE" w:rsidRPr="00500094">
        <w:rPr>
          <w:lang w:val="en-US"/>
        </w:rPr>
        <w:t xml:space="preserve"> of origin</w:t>
      </w:r>
      <w:r w:rsidR="00B25DCE">
        <w:rPr>
          <w:lang w:val="en-US"/>
        </w:rPr>
        <w:t>,</w:t>
      </w:r>
      <w:r w:rsidR="000D3EAC" w:rsidRPr="00500094">
        <w:rPr>
          <w:lang w:val="en-US"/>
        </w:rPr>
        <w:t xml:space="preserve"> deny </w:t>
      </w:r>
      <w:r w:rsidR="00B25DCE">
        <w:rPr>
          <w:lang w:val="en-US"/>
        </w:rPr>
        <w:t xml:space="preserve">the </w:t>
      </w:r>
      <w:r w:rsidR="000D3EAC" w:rsidRPr="00500094">
        <w:rPr>
          <w:lang w:val="en-US"/>
        </w:rPr>
        <w:t>international adoption of a child to families where one partner has a disability</w:t>
      </w:r>
      <w:r w:rsidR="00B25DCE">
        <w:rPr>
          <w:lang w:val="en-US"/>
        </w:rPr>
        <w:t>;</w:t>
      </w:r>
      <w:r w:rsidR="000D3EAC" w:rsidRPr="00500094">
        <w:rPr>
          <w:lang w:val="en-US"/>
        </w:rPr>
        <w:t xml:space="preserve"> </w:t>
      </w:r>
      <w:r w:rsidR="000959D6">
        <w:rPr>
          <w:lang w:val="en-US"/>
        </w:rPr>
        <w:t>it is also concerned about</w:t>
      </w:r>
      <w:r w:rsidR="000D3EAC" w:rsidRPr="00500094">
        <w:rPr>
          <w:lang w:val="en-US"/>
        </w:rPr>
        <w:t xml:space="preserve"> families with disabilities being subjected to additional investigations</w:t>
      </w:r>
      <w:r w:rsidR="000959D6">
        <w:rPr>
          <w:lang w:val="en-US"/>
        </w:rPr>
        <w:t>, carried out by</w:t>
      </w:r>
      <w:r w:rsidR="000959D6" w:rsidRPr="00500094">
        <w:rPr>
          <w:lang w:val="en-US"/>
        </w:rPr>
        <w:t xml:space="preserve"> local authorities and social services</w:t>
      </w:r>
      <w:r w:rsidR="000959D6" w:rsidRPr="00500094" w:rsidDel="000959D6">
        <w:rPr>
          <w:lang w:val="en-US"/>
        </w:rPr>
        <w:t xml:space="preserve"> </w:t>
      </w:r>
      <w:r w:rsidR="000D3EAC" w:rsidRPr="00500094">
        <w:rPr>
          <w:lang w:val="en-US"/>
        </w:rPr>
        <w:t xml:space="preserve">in </w:t>
      </w:r>
      <w:r w:rsidR="000959D6">
        <w:rPr>
          <w:lang w:val="en-US"/>
        </w:rPr>
        <w:t>the framework of the</w:t>
      </w:r>
      <w:r w:rsidR="000959D6" w:rsidRPr="00500094">
        <w:rPr>
          <w:lang w:val="en-US"/>
        </w:rPr>
        <w:t xml:space="preserve"> </w:t>
      </w:r>
      <w:r w:rsidR="000D3EAC" w:rsidRPr="00500094">
        <w:rPr>
          <w:lang w:val="en-US"/>
        </w:rPr>
        <w:t>national adoption system</w:t>
      </w:r>
      <w:r w:rsidR="000959D6">
        <w:rPr>
          <w:lang w:val="en-US"/>
        </w:rPr>
        <w:t>, to</w:t>
      </w:r>
      <w:r w:rsidR="000D3EAC" w:rsidRPr="00500094">
        <w:rPr>
          <w:lang w:val="en-US"/>
        </w:rPr>
        <w:t xml:space="preserve"> assess their </w:t>
      </w:r>
      <w:r w:rsidR="000959D6">
        <w:rPr>
          <w:lang w:val="en-US"/>
        </w:rPr>
        <w:t xml:space="preserve">parenting </w:t>
      </w:r>
      <w:r w:rsidR="000D3EAC" w:rsidRPr="00500094">
        <w:rPr>
          <w:lang w:val="en-US"/>
        </w:rPr>
        <w:t xml:space="preserve">ability. </w:t>
      </w:r>
    </w:p>
    <w:p w:rsidR="000D3EAC" w:rsidRPr="00500094" w:rsidRDefault="007732AC" w:rsidP="007732AC">
      <w:pPr>
        <w:pStyle w:val="SingleTxtG"/>
        <w:tabs>
          <w:tab w:val="left" w:pos="1701"/>
          <w:tab w:val="left" w:pos="2410"/>
        </w:tabs>
        <w:rPr>
          <w:b/>
        </w:rPr>
      </w:pPr>
      <w:r w:rsidRPr="00500094">
        <w:t>46.</w:t>
      </w:r>
      <w:r w:rsidRPr="00500094">
        <w:tab/>
      </w:r>
      <w:r w:rsidR="001D0EF7" w:rsidRPr="00500094">
        <w:rPr>
          <w:b/>
        </w:rPr>
        <w:t xml:space="preserve">The Committee recommends </w:t>
      </w:r>
      <w:r w:rsidR="000959D6">
        <w:rPr>
          <w:b/>
        </w:rPr>
        <w:t xml:space="preserve">that </w:t>
      </w:r>
      <w:r w:rsidR="001D0EF7" w:rsidRPr="00500094">
        <w:rPr>
          <w:b/>
        </w:rPr>
        <w:t xml:space="preserve">the State party ensure </w:t>
      </w:r>
      <w:r w:rsidR="000959D6">
        <w:rPr>
          <w:b/>
        </w:rPr>
        <w:t xml:space="preserve">the </w:t>
      </w:r>
      <w:r w:rsidR="001D0EF7" w:rsidRPr="00500094">
        <w:rPr>
          <w:b/>
        </w:rPr>
        <w:t>prohibition of discrimination on the basis of disability in adoption procedures.</w:t>
      </w:r>
    </w:p>
    <w:p w:rsidR="008B38C0" w:rsidRPr="00500094" w:rsidRDefault="00FD5CA2" w:rsidP="00500094">
      <w:pPr>
        <w:pStyle w:val="H23G"/>
      </w:pPr>
      <w:r w:rsidRPr="00D20AC9">
        <w:tab/>
      </w:r>
      <w:r w:rsidRPr="00D20AC9">
        <w:tab/>
      </w:r>
      <w:r w:rsidR="008B38C0" w:rsidRPr="00D20AC9">
        <w:t>Education (art. 24)</w:t>
      </w:r>
    </w:p>
    <w:p w:rsidR="00C65BC6" w:rsidRPr="00500094" w:rsidRDefault="007732AC" w:rsidP="007732AC">
      <w:pPr>
        <w:pStyle w:val="SingleTxtG"/>
        <w:tabs>
          <w:tab w:val="left" w:pos="1701"/>
          <w:tab w:val="left" w:pos="2410"/>
        </w:tabs>
        <w:rPr>
          <w:lang w:val="en-US"/>
        </w:rPr>
      </w:pPr>
      <w:r w:rsidRPr="00500094">
        <w:rPr>
          <w:lang w:val="en-US"/>
        </w:rPr>
        <w:t>47.</w:t>
      </w:r>
      <w:r w:rsidRPr="00500094">
        <w:rPr>
          <w:lang w:val="en-US"/>
        </w:rPr>
        <w:tab/>
      </w:r>
      <w:r w:rsidR="00CC7D3D" w:rsidRPr="00500094">
        <w:rPr>
          <w:lang w:val="en-US"/>
        </w:rPr>
        <w:t>The Committee is concerned by reports that schools can refuse admission to certain pupils with disabilities on</w:t>
      </w:r>
      <w:r w:rsidR="0023479A">
        <w:rPr>
          <w:lang w:val="en-US"/>
        </w:rPr>
        <w:t xml:space="preserve"> the</w:t>
      </w:r>
      <w:r w:rsidR="00CC7D3D" w:rsidRPr="00500094">
        <w:rPr>
          <w:lang w:val="en-US"/>
        </w:rPr>
        <w:t xml:space="preserve"> grounds of organization</w:t>
      </w:r>
      <w:r w:rsidR="007B316E">
        <w:rPr>
          <w:lang w:val="en-US"/>
        </w:rPr>
        <w:t>al</w:t>
      </w:r>
      <w:r w:rsidR="00CC7D3D" w:rsidRPr="00500094">
        <w:rPr>
          <w:lang w:val="en-US"/>
        </w:rPr>
        <w:t xml:space="preserve"> and economic hardship. </w:t>
      </w:r>
      <w:r w:rsidR="00373D20" w:rsidRPr="00500094">
        <w:rPr>
          <w:lang w:val="en-US"/>
        </w:rPr>
        <w:t xml:space="preserve">The Committee is </w:t>
      </w:r>
      <w:r w:rsidR="00B503D9" w:rsidRPr="00500094">
        <w:rPr>
          <w:lang w:val="en-US"/>
        </w:rPr>
        <w:t xml:space="preserve">further </w:t>
      </w:r>
      <w:r w:rsidR="00373D20" w:rsidRPr="00500094">
        <w:rPr>
          <w:lang w:val="en-US"/>
        </w:rPr>
        <w:t>concerned at reports indicating that some children</w:t>
      </w:r>
      <w:r w:rsidR="00B503D9" w:rsidRPr="00500094">
        <w:rPr>
          <w:lang w:val="en-US"/>
        </w:rPr>
        <w:t xml:space="preserve"> </w:t>
      </w:r>
      <w:r w:rsidR="0023479A">
        <w:rPr>
          <w:lang w:val="en-US"/>
        </w:rPr>
        <w:t>who need</w:t>
      </w:r>
      <w:r w:rsidR="00DF562C" w:rsidRPr="00500094">
        <w:rPr>
          <w:lang w:val="en-US"/>
        </w:rPr>
        <w:t xml:space="preserve"> extensive support</w:t>
      </w:r>
      <w:r w:rsidR="00373D20" w:rsidRPr="00500094">
        <w:rPr>
          <w:lang w:val="en-US"/>
        </w:rPr>
        <w:t xml:space="preserve"> cannot attend school due to a lack of </w:t>
      </w:r>
      <w:r w:rsidR="0023479A">
        <w:rPr>
          <w:lang w:val="en-US"/>
        </w:rPr>
        <w:t xml:space="preserve">such </w:t>
      </w:r>
      <w:r w:rsidR="00373D20" w:rsidRPr="00500094">
        <w:rPr>
          <w:lang w:val="en-US"/>
        </w:rPr>
        <w:t>support</w:t>
      </w:r>
      <w:r w:rsidR="005C199F" w:rsidRPr="00500094">
        <w:rPr>
          <w:lang w:val="en-US"/>
        </w:rPr>
        <w:t>.</w:t>
      </w:r>
    </w:p>
    <w:p w:rsidR="00F310CD" w:rsidRPr="00500094" w:rsidRDefault="007732AC" w:rsidP="007732AC">
      <w:pPr>
        <w:pStyle w:val="SingleTxtG"/>
        <w:tabs>
          <w:tab w:val="left" w:pos="1701"/>
          <w:tab w:val="left" w:pos="2410"/>
        </w:tabs>
        <w:rPr>
          <w:b/>
        </w:rPr>
      </w:pPr>
      <w:r w:rsidRPr="00500094">
        <w:t>48.</w:t>
      </w:r>
      <w:r w:rsidRPr="00500094">
        <w:tab/>
      </w:r>
      <w:r w:rsidR="008B38C0" w:rsidRPr="00500094">
        <w:rPr>
          <w:b/>
        </w:rPr>
        <w:t xml:space="preserve">The Committee </w:t>
      </w:r>
      <w:r w:rsidR="00F310CD" w:rsidRPr="00500094">
        <w:rPr>
          <w:b/>
        </w:rPr>
        <w:t>urges the State party to guarantee</w:t>
      </w:r>
      <w:r w:rsidR="0023479A">
        <w:rPr>
          <w:b/>
        </w:rPr>
        <w:t xml:space="preserve"> the</w:t>
      </w:r>
      <w:r w:rsidR="00F310CD" w:rsidRPr="00500094">
        <w:rPr>
          <w:b/>
        </w:rPr>
        <w:t xml:space="preserve"> inclusion of all children with disabilities in the </w:t>
      </w:r>
      <w:r w:rsidR="007C2EB7" w:rsidRPr="00500094">
        <w:rPr>
          <w:b/>
        </w:rPr>
        <w:t xml:space="preserve">mainstream </w:t>
      </w:r>
      <w:r w:rsidR="00F310CD" w:rsidRPr="00500094">
        <w:rPr>
          <w:b/>
        </w:rPr>
        <w:t>education system</w:t>
      </w:r>
      <w:r w:rsidR="00E337FC" w:rsidRPr="00500094">
        <w:rPr>
          <w:b/>
        </w:rPr>
        <w:t xml:space="preserve"> and ensure that they have the required support</w:t>
      </w:r>
      <w:r w:rsidR="00DA7631" w:rsidRPr="00500094">
        <w:rPr>
          <w:b/>
        </w:rPr>
        <w:t>.</w:t>
      </w:r>
    </w:p>
    <w:p w:rsidR="00893108" w:rsidRPr="00500094" w:rsidRDefault="00CF7ED7" w:rsidP="00500094">
      <w:pPr>
        <w:pStyle w:val="H23G"/>
      </w:pPr>
      <w:r w:rsidRPr="00D20AC9">
        <w:tab/>
      </w:r>
      <w:r w:rsidRPr="00D20AC9">
        <w:tab/>
      </w:r>
      <w:r w:rsidR="00893108" w:rsidRPr="00D20AC9">
        <w:t>Work and employment (art. 27)</w:t>
      </w:r>
    </w:p>
    <w:p w:rsidR="008B49F0" w:rsidRPr="00500094" w:rsidRDefault="007732AC" w:rsidP="007732AC">
      <w:pPr>
        <w:pStyle w:val="SingleTxtG"/>
        <w:tabs>
          <w:tab w:val="left" w:pos="1701"/>
          <w:tab w:val="left" w:pos="2410"/>
        </w:tabs>
        <w:rPr>
          <w:lang w:val="en-US"/>
        </w:rPr>
      </w:pPr>
      <w:r w:rsidRPr="00500094">
        <w:rPr>
          <w:lang w:val="en-US"/>
        </w:rPr>
        <w:t>49.</w:t>
      </w:r>
      <w:r w:rsidRPr="00500094">
        <w:rPr>
          <w:lang w:val="en-US"/>
        </w:rPr>
        <w:tab/>
      </w:r>
      <w:r w:rsidR="00D270B0" w:rsidRPr="00500094">
        <w:rPr>
          <w:lang w:val="en-US"/>
        </w:rPr>
        <w:t xml:space="preserve">The Committee is concerned that the trends in the employment of persons with disabilities are controversial. </w:t>
      </w:r>
      <w:r w:rsidR="009F09FF" w:rsidRPr="00500094">
        <w:rPr>
          <w:lang w:val="en-US"/>
        </w:rPr>
        <w:t>T</w:t>
      </w:r>
      <w:r w:rsidR="00D270B0" w:rsidRPr="00500094">
        <w:rPr>
          <w:lang w:val="en-US"/>
        </w:rPr>
        <w:t xml:space="preserve">he recent trends </w:t>
      </w:r>
      <w:r w:rsidR="009F09FF" w:rsidRPr="00500094">
        <w:rPr>
          <w:lang w:val="en-US"/>
        </w:rPr>
        <w:t>are</w:t>
      </w:r>
      <w:r w:rsidR="00D270B0" w:rsidRPr="00500094">
        <w:rPr>
          <w:lang w:val="en-US"/>
        </w:rPr>
        <w:t xml:space="preserve"> unclear</w:t>
      </w:r>
      <w:r w:rsidR="00785F19">
        <w:rPr>
          <w:lang w:val="en-US"/>
        </w:rPr>
        <w:t>,</w:t>
      </w:r>
      <w:r w:rsidR="00D270B0" w:rsidRPr="00500094">
        <w:rPr>
          <w:lang w:val="en-US"/>
        </w:rPr>
        <w:t xml:space="preserve"> </w:t>
      </w:r>
      <w:r w:rsidR="00785F19">
        <w:rPr>
          <w:lang w:val="en-US"/>
        </w:rPr>
        <w:t>but,</w:t>
      </w:r>
      <w:r w:rsidR="00D270B0" w:rsidRPr="00500094">
        <w:rPr>
          <w:lang w:val="en-US"/>
        </w:rPr>
        <w:t xml:space="preserve"> over</w:t>
      </w:r>
      <w:r w:rsidR="00785F19">
        <w:rPr>
          <w:lang w:val="en-US"/>
        </w:rPr>
        <w:t xml:space="preserve"> </w:t>
      </w:r>
      <w:r w:rsidR="00D270B0" w:rsidRPr="00500094">
        <w:rPr>
          <w:lang w:val="en-US"/>
        </w:rPr>
        <w:t>all</w:t>
      </w:r>
      <w:r w:rsidR="00785F19">
        <w:rPr>
          <w:lang w:val="en-US"/>
        </w:rPr>
        <w:t>,</w:t>
      </w:r>
      <w:r w:rsidR="00D270B0" w:rsidRPr="00500094">
        <w:rPr>
          <w:lang w:val="en-US"/>
        </w:rPr>
        <w:t xml:space="preserve"> unemployment is higher for persons with disabilities than for the general population. </w:t>
      </w:r>
      <w:r w:rsidR="00785F19">
        <w:rPr>
          <w:lang w:val="en-US"/>
        </w:rPr>
        <w:t>P</w:t>
      </w:r>
      <w:r w:rsidR="00D270B0" w:rsidRPr="00500094">
        <w:rPr>
          <w:lang w:val="en-US"/>
        </w:rPr>
        <w:t xml:space="preserve">romising achievements </w:t>
      </w:r>
      <w:r w:rsidR="00785F19">
        <w:rPr>
          <w:lang w:val="en-US"/>
        </w:rPr>
        <w:t xml:space="preserve">have been </w:t>
      </w:r>
      <w:r w:rsidR="00247A0E">
        <w:rPr>
          <w:lang w:val="en-US"/>
        </w:rPr>
        <w:t>made</w:t>
      </w:r>
      <w:r w:rsidR="00785F19">
        <w:rPr>
          <w:lang w:val="en-US"/>
        </w:rPr>
        <w:t xml:space="preserve"> with respect to</w:t>
      </w:r>
      <w:r w:rsidR="00D270B0" w:rsidRPr="00500094">
        <w:rPr>
          <w:lang w:val="en-US"/>
        </w:rPr>
        <w:t xml:space="preserve"> support for personal assistants </w:t>
      </w:r>
      <w:r w:rsidR="00785F19">
        <w:rPr>
          <w:lang w:val="en-US"/>
        </w:rPr>
        <w:t>and</w:t>
      </w:r>
      <w:r w:rsidR="00785F19" w:rsidRPr="00500094">
        <w:rPr>
          <w:lang w:val="en-US"/>
        </w:rPr>
        <w:t xml:space="preserve"> </w:t>
      </w:r>
      <w:r w:rsidR="00D270B0" w:rsidRPr="00500094">
        <w:rPr>
          <w:lang w:val="en-US"/>
        </w:rPr>
        <w:t>the support provided by the public employment service</w:t>
      </w:r>
      <w:r w:rsidR="00785F19">
        <w:rPr>
          <w:lang w:val="en-US"/>
        </w:rPr>
        <w:t>; however,</w:t>
      </w:r>
      <w:r w:rsidR="00D270B0" w:rsidRPr="00500094">
        <w:rPr>
          <w:lang w:val="en-US"/>
        </w:rPr>
        <w:t xml:space="preserve"> </w:t>
      </w:r>
      <w:r w:rsidR="00785F19">
        <w:rPr>
          <w:lang w:val="en-US"/>
        </w:rPr>
        <w:t>the</w:t>
      </w:r>
      <w:r w:rsidR="00D270B0" w:rsidRPr="00500094">
        <w:rPr>
          <w:lang w:val="en-US"/>
        </w:rPr>
        <w:t xml:space="preserve"> 100 per</w:t>
      </w:r>
      <w:r w:rsidR="00785F19">
        <w:rPr>
          <w:lang w:val="en-US"/>
        </w:rPr>
        <w:t xml:space="preserve"> </w:t>
      </w:r>
      <w:r w:rsidR="00D270B0" w:rsidRPr="00500094">
        <w:rPr>
          <w:lang w:val="en-US"/>
        </w:rPr>
        <w:t>cent increase in the number of registered unemployed persons with disabilities since 2008</w:t>
      </w:r>
      <w:r w:rsidR="00785F19">
        <w:rPr>
          <w:lang w:val="en-US"/>
        </w:rPr>
        <w:t>,</w:t>
      </w:r>
      <w:r w:rsidR="00D270B0" w:rsidRPr="00500094">
        <w:rPr>
          <w:lang w:val="en-US"/>
        </w:rPr>
        <w:t xml:space="preserve"> due to changes in </w:t>
      </w:r>
      <w:r w:rsidR="00785F19">
        <w:rPr>
          <w:lang w:val="en-US"/>
        </w:rPr>
        <w:t xml:space="preserve">the </w:t>
      </w:r>
      <w:r w:rsidR="00D270B0" w:rsidRPr="00500094">
        <w:rPr>
          <w:lang w:val="en-US"/>
        </w:rPr>
        <w:t>insurance scheme</w:t>
      </w:r>
      <w:r w:rsidR="00785F19">
        <w:rPr>
          <w:lang w:val="en-US"/>
        </w:rPr>
        <w:t>,</w:t>
      </w:r>
      <w:r w:rsidR="00D270B0" w:rsidRPr="00500094">
        <w:rPr>
          <w:lang w:val="en-US"/>
        </w:rPr>
        <w:t xml:space="preserve"> is quite alarming.</w:t>
      </w:r>
      <w:r w:rsidR="00247A0E">
        <w:rPr>
          <w:lang w:val="en-US"/>
        </w:rPr>
        <w:t xml:space="preserve"> </w:t>
      </w:r>
      <w:r w:rsidR="000234A2" w:rsidRPr="00500094">
        <w:rPr>
          <w:lang w:val="en-US"/>
        </w:rPr>
        <w:t xml:space="preserve">The Committee is also concerned </w:t>
      </w:r>
      <w:r w:rsidR="009307F6" w:rsidRPr="00500094">
        <w:rPr>
          <w:lang w:val="en-US"/>
        </w:rPr>
        <w:t>that</w:t>
      </w:r>
      <w:r w:rsidR="00785F19">
        <w:rPr>
          <w:lang w:val="en-US"/>
        </w:rPr>
        <w:t>, with respect to</w:t>
      </w:r>
      <w:r w:rsidR="00785F19" w:rsidRPr="00500094">
        <w:rPr>
          <w:lang w:val="en-US"/>
        </w:rPr>
        <w:t xml:space="preserve"> employment and income</w:t>
      </w:r>
      <w:r w:rsidR="00785F19">
        <w:rPr>
          <w:lang w:val="en-US"/>
        </w:rPr>
        <w:t>,</w:t>
      </w:r>
      <w:r w:rsidR="009307F6" w:rsidRPr="00500094">
        <w:rPr>
          <w:lang w:val="en-US"/>
        </w:rPr>
        <w:t xml:space="preserve"> </w:t>
      </w:r>
      <w:r w:rsidR="00EB0ABB" w:rsidRPr="00500094">
        <w:rPr>
          <w:lang w:val="en-US"/>
        </w:rPr>
        <w:t xml:space="preserve">a </w:t>
      </w:r>
      <w:r w:rsidR="009307F6" w:rsidRPr="00500094">
        <w:rPr>
          <w:lang w:val="en-US"/>
        </w:rPr>
        <w:t xml:space="preserve">significant </w:t>
      </w:r>
      <w:r w:rsidR="0047602F" w:rsidRPr="00500094">
        <w:rPr>
          <w:lang w:val="en-US"/>
        </w:rPr>
        <w:t xml:space="preserve">gender gap </w:t>
      </w:r>
      <w:r w:rsidR="00785F19">
        <w:rPr>
          <w:lang w:val="en-US"/>
        </w:rPr>
        <w:t>remains between</w:t>
      </w:r>
      <w:r w:rsidR="0047602F" w:rsidRPr="00500094">
        <w:rPr>
          <w:lang w:val="en-US"/>
        </w:rPr>
        <w:t xml:space="preserve"> women with disabilities</w:t>
      </w:r>
      <w:r w:rsidR="00785F19">
        <w:rPr>
          <w:lang w:val="en-US"/>
        </w:rPr>
        <w:t xml:space="preserve"> and</w:t>
      </w:r>
      <w:r w:rsidR="0047602F" w:rsidRPr="00500094">
        <w:rPr>
          <w:lang w:val="en-US"/>
        </w:rPr>
        <w:t xml:space="preserve"> men with disabilities</w:t>
      </w:r>
      <w:r w:rsidR="009F09FF" w:rsidRPr="00500094">
        <w:rPr>
          <w:lang w:val="en-US"/>
        </w:rPr>
        <w:t>.</w:t>
      </w:r>
    </w:p>
    <w:p w:rsidR="00A21F9B" w:rsidRPr="00500094" w:rsidRDefault="007732AC" w:rsidP="007732AC">
      <w:pPr>
        <w:pStyle w:val="SingleTxtG"/>
        <w:tabs>
          <w:tab w:val="left" w:pos="1701"/>
          <w:tab w:val="left" w:pos="2410"/>
        </w:tabs>
        <w:rPr>
          <w:b/>
        </w:rPr>
      </w:pPr>
      <w:r w:rsidRPr="00500094">
        <w:t>50.</w:t>
      </w:r>
      <w:r w:rsidRPr="00500094">
        <w:tab/>
      </w:r>
      <w:r w:rsidR="00A21F9B" w:rsidRPr="00500094">
        <w:rPr>
          <w:b/>
        </w:rPr>
        <w:t xml:space="preserve">The Committee recommends that the State party </w:t>
      </w:r>
      <w:r w:rsidR="003016BD" w:rsidRPr="00500094">
        <w:rPr>
          <w:b/>
        </w:rPr>
        <w:t xml:space="preserve">take </w:t>
      </w:r>
      <w:r w:rsidR="00A64F3B" w:rsidRPr="00500094">
        <w:rPr>
          <w:b/>
        </w:rPr>
        <w:t>measures to</w:t>
      </w:r>
      <w:r w:rsidR="00A21F9B" w:rsidRPr="00500094">
        <w:rPr>
          <w:b/>
        </w:rPr>
        <w:t xml:space="preserve"> improve opportunities for persons with disabilities to obtain work</w:t>
      </w:r>
      <w:r w:rsidR="0090685D" w:rsidRPr="00500094">
        <w:rPr>
          <w:b/>
        </w:rPr>
        <w:t xml:space="preserve"> on the basis of the report presented by the </w:t>
      </w:r>
      <w:r w:rsidR="007955DD" w:rsidRPr="007955DD">
        <w:rPr>
          <w:b/>
        </w:rPr>
        <w:t>FunkA</w:t>
      </w:r>
      <w:r w:rsidR="007955DD">
        <w:rPr>
          <w:b/>
        </w:rPr>
        <w:t xml:space="preserve"> Inquiry (</w:t>
      </w:r>
      <w:r w:rsidR="0090685D" w:rsidRPr="00247A0E">
        <w:rPr>
          <w:b/>
        </w:rPr>
        <w:t>Funk</w:t>
      </w:r>
      <w:r w:rsidR="007955DD" w:rsidRPr="00247A0E">
        <w:rPr>
          <w:b/>
        </w:rPr>
        <w:t>A-</w:t>
      </w:r>
      <w:r w:rsidR="0090685D" w:rsidRPr="00247A0E">
        <w:rPr>
          <w:b/>
        </w:rPr>
        <w:t>utredning</w:t>
      </w:r>
      <w:r w:rsidR="007955DD" w:rsidRPr="007955DD">
        <w:rPr>
          <w:b/>
        </w:rPr>
        <w:t>)</w:t>
      </w:r>
      <w:r w:rsidR="0090685D" w:rsidRPr="00500094">
        <w:rPr>
          <w:b/>
        </w:rPr>
        <w:t>.</w:t>
      </w:r>
      <w:r w:rsidR="009F0398" w:rsidRPr="00500094">
        <w:rPr>
          <w:b/>
        </w:rPr>
        <w:t xml:space="preserve"> </w:t>
      </w:r>
      <w:r w:rsidR="000234A2" w:rsidRPr="00500094">
        <w:rPr>
          <w:b/>
        </w:rPr>
        <w:t xml:space="preserve">It further suggests </w:t>
      </w:r>
      <w:r w:rsidR="007955DD">
        <w:rPr>
          <w:b/>
        </w:rPr>
        <w:t>that the State party</w:t>
      </w:r>
      <w:r w:rsidR="00F049EA" w:rsidRPr="00500094">
        <w:rPr>
          <w:b/>
        </w:rPr>
        <w:t xml:space="preserve"> increase measures of support</w:t>
      </w:r>
      <w:r w:rsidR="007955DD">
        <w:rPr>
          <w:b/>
        </w:rPr>
        <w:t>, including, inter alia,</w:t>
      </w:r>
      <w:r w:rsidR="00F049EA" w:rsidRPr="00500094">
        <w:rPr>
          <w:b/>
        </w:rPr>
        <w:t xml:space="preserve"> personal assistance</w:t>
      </w:r>
      <w:r w:rsidR="004D3446" w:rsidRPr="00500094">
        <w:rPr>
          <w:b/>
        </w:rPr>
        <w:t xml:space="preserve"> in employment</w:t>
      </w:r>
      <w:r w:rsidR="00F049EA" w:rsidRPr="00500094">
        <w:rPr>
          <w:b/>
        </w:rPr>
        <w:t xml:space="preserve">, </w:t>
      </w:r>
      <w:r w:rsidR="00911112" w:rsidRPr="00500094">
        <w:rPr>
          <w:b/>
        </w:rPr>
        <w:t xml:space="preserve">technical assistance in performing in the workplace, </w:t>
      </w:r>
      <w:r w:rsidR="00F049EA" w:rsidRPr="00500094">
        <w:rPr>
          <w:b/>
        </w:rPr>
        <w:t xml:space="preserve">reduced social fees, </w:t>
      </w:r>
      <w:r w:rsidR="00740795" w:rsidRPr="00500094">
        <w:rPr>
          <w:b/>
        </w:rPr>
        <w:t>financial supp</w:t>
      </w:r>
      <w:r w:rsidR="00CB2F65" w:rsidRPr="00500094">
        <w:rPr>
          <w:b/>
        </w:rPr>
        <w:t>ort to employers</w:t>
      </w:r>
      <w:r w:rsidR="00740795" w:rsidRPr="00500094">
        <w:rPr>
          <w:b/>
        </w:rPr>
        <w:t>, rehabilitation</w:t>
      </w:r>
      <w:r w:rsidR="007955DD">
        <w:rPr>
          <w:b/>
        </w:rPr>
        <w:t xml:space="preserve"> and</w:t>
      </w:r>
      <w:r w:rsidR="00740795" w:rsidRPr="00500094">
        <w:rPr>
          <w:b/>
        </w:rPr>
        <w:t xml:space="preserve"> vocational training</w:t>
      </w:r>
      <w:r w:rsidR="00F049EA" w:rsidRPr="00500094">
        <w:rPr>
          <w:b/>
        </w:rPr>
        <w:t>, and</w:t>
      </w:r>
      <w:r w:rsidR="00A85C5D" w:rsidRPr="00500094">
        <w:rPr>
          <w:b/>
        </w:rPr>
        <w:t xml:space="preserve"> </w:t>
      </w:r>
      <w:r w:rsidR="007C451A">
        <w:rPr>
          <w:b/>
        </w:rPr>
        <w:t xml:space="preserve">that it </w:t>
      </w:r>
      <w:r w:rsidR="00A85C5D" w:rsidRPr="00500094">
        <w:rPr>
          <w:b/>
        </w:rPr>
        <w:t>put in place measures to narrow the employment and pay gender gap</w:t>
      </w:r>
      <w:r w:rsidR="004D3446" w:rsidRPr="00500094">
        <w:rPr>
          <w:b/>
        </w:rPr>
        <w:t>.</w:t>
      </w:r>
      <w:r w:rsidR="00B468EE" w:rsidRPr="00500094">
        <w:rPr>
          <w:b/>
        </w:rPr>
        <w:t xml:space="preserve"> </w:t>
      </w:r>
      <w:r w:rsidR="00D270B0" w:rsidRPr="00500094">
        <w:rPr>
          <w:b/>
        </w:rPr>
        <w:t xml:space="preserve">The </w:t>
      </w:r>
      <w:r w:rsidR="00B468EE" w:rsidRPr="00500094">
        <w:rPr>
          <w:b/>
        </w:rPr>
        <w:t xml:space="preserve">Committee recommends </w:t>
      </w:r>
      <w:r w:rsidR="007955DD">
        <w:rPr>
          <w:b/>
        </w:rPr>
        <w:t xml:space="preserve">that </w:t>
      </w:r>
      <w:r w:rsidR="00B468EE" w:rsidRPr="00500094">
        <w:rPr>
          <w:b/>
        </w:rPr>
        <w:t>the State party</w:t>
      </w:r>
      <w:r w:rsidR="00D270B0" w:rsidRPr="00500094">
        <w:rPr>
          <w:b/>
        </w:rPr>
        <w:t xml:space="preserve"> assess the impact of the </w:t>
      </w:r>
      <w:r w:rsidR="00E245CB">
        <w:rPr>
          <w:b/>
        </w:rPr>
        <w:t>us</w:t>
      </w:r>
      <w:r w:rsidR="007C451A">
        <w:rPr>
          <w:b/>
        </w:rPr>
        <w:t>e</w:t>
      </w:r>
      <w:r w:rsidR="00D270B0" w:rsidRPr="00500094">
        <w:rPr>
          <w:b/>
        </w:rPr>
        <w:t xml:space="preserve"> in the labour market </w:t>
      </w:r>
      <w:r w:rsidR="00E245CB">
        <w:rPr>
          <w:b/>
        </w:rPr>
        <w:t xml:space="preserve">of the term </w:t>
      </w:r>
      <w:r w:rsidR="00B468EE" w:rsidRPr="00500094">
        <w:rPr>
          <w:b/>
        </w:rPr>
        <w:t>“people with reduced capacities or limitations</w:t>
      </w:r>
      <w:r w:rsidR="00DF5C42" w:rsidRPr="00500094">
        <w:rPr>
          <w:b/>
        </w:rPr>
        <w:t>”</w:t>
      </w:r>
      <w:r w:rsidR="00D270B0" w:rsidRPr="00500094">
        <w:rPr>
          <w:b/>
        </w:rPr>
        <w:t xml:space="preserve"> </w:t>
      </w:r>
      <w:r w:rsidR="00E245CB">
        <w:rPr>
          <w:b/>
        </w:rPr>
        <w:t>to refer</w:t>
      </w:r>
      <w:r w:rsidR="00E245CB" w:rsidRPr="00500094">
        <w:rPr>
          <w:b/>
        </w:rPr>
        <w:t xml:space="preserve"> to persons wi</w:t>
      </w:r>
      <w:r w:rsidR="00E245CB">
        <w:rPr>
          <w:b/>
        </w:rPr>
        <w:t>th disabilities,</w:t>
      </w:r>
      <w:r w:rsidR="00E245CB" w:rsidRPr="00500094">
        <w:rPr>
          <w:b/>
        </w:rPr>
        <w:t xml:space="preserve"> </w:t>
      </w:r>
      <w:r w:rsidR="00D270B0" w:rsidRPr="00500094">
        <w:rPr>
          <w:b/>
        </w:rPr>
        <w:t xml:space="preserve">and revise it </w:t>
      </w:r>
      <w:r w:rsidR="00E245CB">
        <w:rPr>
          <w:b/>
        </w:rPr>
        <w:t>in accordance with the</w:t>
      </w:r>
      <w:r w:rsidR="00D2057D">
        <w:rPr>
          <w:b/>
        </w:rPr>
        <w:t xml:space="preserve"> principle of</w:t>
      </w:r>
      <w:r w:rsidR="00D270B0" w:rsidRPr="00500094">
        <w:rPr>
          <w:b/>
        </w:rPr>
        <w:t xml:space="preserve"> non-discrimination. </w:t>
      </w:r>
    </w:p>
    <w:p w:rsidR="008B38C0" w:rsidRPr="00500094" w:rsidRDefault="005F5DA0" w:rsidP="00500094">
      <w:pPr>
        <w:pStyle w:val="H23G"/>
      </w:pPr>
      <w:r w:rsidRPr="00D20AC9">
        <w:tab/>
      </w:r>
      <w:r w:rsidRPr="00D20AC9">
        <w:tab/>
      </w:r>
      <w:r w:rsidR="008B38C0" w:rsidRPr="00D20AC9">
        <w:t>Participation in political and public life (art. 29)</w:t>
      </w:r>
    </w:p>
    <w:p w:rsidR="007F0632" w:rsidRPr="00500094" w:rsidRDefault="007732AC" w:rsidP="007732AC">
      <w:pPr>
        <w:pStyle w:val="SingleTxtG"/>
        <w:tabs>
          <w:tab w:val="left" w:pos="1701"/>
          <w:tab w:val="left" w:pos="2410"/>
        </w:tabs>
        <w:rPr>
          <w:bCs/>
        </w:rPr>
      </w:pPr>
      <w:r w:rsidRPr="00500094">
        <w:rPr>
          <w:bCs/>
        </w:rPr>
        <w:t>51.</w:t>
      </w:r>
      <w:r w:rsidRPr="00500094">
        <w:rPr>
          <w:bCs/>
        </w:rPr>
        <w:tab/>
      </w:r>
      <w:r w:rsidR="00D14028" w:rsidRPr="00500094">
        <w:t xml:space="preserve">The Committee is concerned </w:t>
      </w:r>
      <w:r w:rsidR="00D6643A" w:rsidRPr="00500094">
        <w:t>at the</w:t>
      </w:r>
      <w:r w:rsidR="005D4DC8" w:rsidRPr="00500094">
        <w:t xml:space="preserve"> lack of </w:t>
      </w:r>
      <w:r w:rsidR="00631E93" w:rsidRPr="00500094">
        <w:t xml:space="preserve">information on </w:t>
      </w:r>
      <w:r w:rsidR="00497766" w:rsidRPr="00500094">
        <w:rPr>
          <w:bCs/>
        </w:rPr>
        <w:t>accessibility and accommodation for persons with disabilities</w:t>
      </w:r>
      <w:r w:rsidR="003B67D0">
        <w:rPr>
          <w:bCs/>
        </w:rPr>
        <w:t>, during all stages of the electoral cycle, facilitat</w:t>
      </w:r>
      <w:r w:rsidR="00BE30D3">
        <w:rPr>
          <w:bCs/>
        </w:rPr>
        <w:t>ing</w:t>
      </w:r>
      <w:r w:rsidR="003B67D0">
        <w:rPr>
          <w:bCs/>
        </w:rPr>
        <w:t xml:space="preserve"> their exercise of the</w:t>
      </w:r>
      <w:r w:rsidR="00497766" w:rsidRPr="00500094">
        <w:rPr>
          <w:bCs/>
        </w:rPr>
        <w:t xml:space="preserve"> right to vote</w:t>
      </w:r>
      <w:r w:rsidR="00B47759" w:rsidRPr="00500094">
        <w:rPr>
          <w:bCs/>
        </w:rPr>
        <w:t xml:space="preserve">, and </w:t>
      </w:r>
      <w:r w:rsidR="00B47759" w:rsidRPr="00500094">
        <w:t xml:space="preserve">at the low number of persons with disabilities </w:t>
      </w:r>
      <w:r w:rsidR="00EE4A37" w:rsidRPr="00500094">
        <w:t xml:space="preserve">running for or </w:t>
      </w:r>
      <w:r w:rsidR="00B47759" w:rsidRPr="00500094">
        <w:t>holding public office.</w:t>
      </w:r>
    </w:p>
    <w:p w:rsidR="00973660" w:rsidRPr="00500094" w:rsidRDefault="007732AC" w:rsidP="007732AC">
      <w:pPr>
        <w:pStyle w:val="SingleTxtG"/>
        <w:tabs>
          <w:tab w:val="left" w:pos="1701"/>
          <w:tab w:val="left" w:pos="2410"/>
        </w:tabs>
        <w:rPr>
          <w:b/>
          <w:bCs/>
        </w:rPr>
      </w:pPr>
      <w:r w:rsidRPr="00500094">
        <w:rPr>
          <w:bCs/>
        </w:rPr>
        <w:t>52.</w:t>
      </w:r>
      <w:r w:rsidRPr="00500094">
        <w:rPr>
          <w:bCs/>
        </w:rPr>
        <w:tab/>
      </w:r>
      <w:r w:rsidR="007F0632" w:rsidRPr="00500094">
        <w:rPr>
          <w:b/>
          <w:bCs/>
        </w:rPr>
        <w:t xml:space="preserve">The Committee </w:t>
      </w:r>
      <w:r w:rsidR="003F6E71" w:rsidRPr="00500094">
        <w:rPr>
          <w:b/>
          <w:bCs/>
        </w:rPr>
        <w:t>recommends</w:t>
      </w:r>
      <w:r w:rsidR="00197FA5">
        <w:rPr>
          <w:b/>
          <w:bCs/>
        </w:rPr>
        <w:t xml:space="preserve"> that</w:t>
      </w:r>
      <w:r w:rsidR="007F0632" w:rsidRPr="00500094">
        <w:rPr>
          <w:b/>
          <w:bCs/>
        </w:rPr>
        <w:t xml:space="preserve"> the State party ensure</w:t>
      </w:r>
      <w:r w:rsidR="00497766" w:rsidRPr="00500094">
        <w:rPr>
          <w:b/>
          <w:bCs/>
        </w:rPr>
        <w:t xml:space="preserve"> </w:t>
      </w:r>
      <w:r w:rsidR="00B00274" w:rsidRPr="00500094">
        <w:rPr>
          <w:b/>
          <w:bCs/>
        </w:rPr>
        <w:t xml:space="preserve">that </w:t>
      </w:r>
      <w:r w:rsidR="00497766" w:rsidRPr="00500094">
        <w:rPr>
          <w:b/>
          <w:bCs/>
        </w:rPr>
        <w:t>voter edu</w:t>
      </w:r>
      <w:r w:rsidR="007F0632" w:rsidRPr="00500094">
        <w:rPr>
          <w:b/>
          <w:bCs/>
        </w:rPr>
        <w:t xml:space="preserve">cation through mass media is made </w:t>
      </w:r>
      <w:r w:rsidR="00B00274" w:rsidRPr="00500094">
        <w:rPr>
          <w:b/>
          <w:bCs/>
        </w:rPr>
        <w:t>accessible,</w:t>
      </w:r>
      <w:r w:rsidR="0087721F" w:rsidRPr="00500094">
        <w:rPr>
          <w:b/>
          <w:bCs/>
        </w:rPr>
        <w:t xml:space="preserve"> </w:t>
      </w:r>
      <w:r w:rsidR="00B00274" w:rsidRPr="00500094">
        <w:rPr>
          <w:b/>
          <w:bCs/>
        </w:rPr>
        <w:t xml:space="preserve">that </w:t>
      </w:r>
      <w:r w:rsidR="00497766" w:rsidRPr="00500094">
        <w:rPr>
          <w:b/>
          <w:bCs/>
        </w:rPr>
        <w:t xml:space="preserve">information about elections </w:t>
      </w:r>
      <w:r w:rsidR="007F0632" w:rsidRPr="00500094">
        <w:rPr>
          <w:b/>
          <w:bCs/>
        </w:rPr>
        <w:t xml:space="preserve">is provided </w:t>
      </w:r>
      <w:r w:rsidR="00B00274" w:rsidRPr="00500094">
        <w:rPr>
          <w:b/>
          <w:bCs/>
        </w:rPr>
        <w:t>in accessible formats,</w:t>
      </w:r>
      <w:r w:rsidR="00497766" w:rsidRPr="00500094">
        <w:rPr>
          <w:b/>
          <w:bCs/>
        </w:rPr>
        <w:t xml:space="preserve"> </w:t>
      </w:r>
      <w:r w:rsidR="00B00274" w:rsidRPr="00500094">
        <w:rPr>
          <w:b/>
          <w:bCs/>
        </w:rPr>
        <w:t xml:space="preserve">that </w:t>
      </w:r>
      <w:r w:rsidR="00497766" w:rsidRPr="00500094">
        <w:rPr>
          <w:b/>
          <w:bCs/>
        </w:rPr>
        <w:t>electoral campaigns</w:t>
      </w:r>
      <w:r w:rsidR="007F0632" w:rsidRPr="00500094">
        <w:rPr>
          <w:b/>
          <w:bCs/>
        </w:rPr>
        <w:t xml:space="preserve"> are made </w:t>
      </w:r>
      <w:r w:rsidR="007B0B6C" w:rsidRPr="00500094">
        <w:rPr>
          <w:b/>
          <w:bCs/>
        </w:rPr>
        <w:t xml:space="preserve">fully </w:t>
      </w:r>
      <w:r w:rsidR="007F0632" w:rsidRPr="00500094">
        <w:rPr>
          <w:b/>
          <w:bCs/>
        </w:rPr>
        <w:t>accessible</w:t>
      </w:r>
      <w:r w:rsidR="00B00274" w:rsidRPr="00500094">
        <w:rPr>
          <w:b/>
          <w:bCs/>
        </w:rPr>
        <w:t>, th</w:t>
      </w:r>
      <w:r w:rsidR="00EE4A37" w:rsidRPr="00500094">
        <w:rPr>
          <w:b/>
          <w:bCs/>
        </w:rPr>
        <w:t>a</w:t>
      </w:r>
      <w:r w:rsidR="00B00274" w:rsidRPr="00500094">
        <w:rPr>
          <w:b/>
          <w:bCs/>
        </w:rPr>
        <w:t>t</w:t>
      </w:r>
      <w:r w:rsidR="00497766" w:rsidRPr="00500094">
        <w:rPr>
          <w:b/>
          <w:bCs/>
        </w:rPr>
        <w:t xml:space="preserve"> </w:t>
      </w:r>
      <w:r w:rsidR="00246117" w:rsidRPr="00500094">
        <w:rPr>
          <w:b/>
          <w:bCs/>
        </w:rPr>
        <w:t>support at polling stations</w:t>
      </w:r>
      <w:r w:rsidR="007F0632" w:rsidRPr="00500094">
        <w:rPr>
          <w:b/>
          <w:bCs/>
        </w:rPr>
        <w:t xml:space="preserve"> is made available</w:t>
      </w:r>
      <w:r w:rsidR="00197FA5">
        <w:rPr>
          <w:b/>
          <w:bCs/>
        </w:rPr>
        <w:t>, that</w:t>
      </w:r>
      <w:r w:rsidR="00246117" w:rsidRPr="00500094">
        <w:rPr>
          <w:b/>
          <w:bCs/>
        </w:rPr>
        <w:t xml:space="preserve"> </w:t>
      </w:r>
      <w:r w:rsidR="00497766" w:rsidRPr="00500094">
        <w:rPr>
          <w:b/>
          <w:bCs/>
        </w:rPr>
        <w:t xml:space="preserve">the mechanisms put in place to facilitate voting assistance are developed in close consultation with </w:t>
      </w:r>
      <w:r w:rsidR="009D6C16" w:rsidRPr="00500094">
        <w:rPr>
          <w:b/>
          <w:bCs/>
        </w:rPr>
        <w:t>organi</w:t>
      </w:r>
      <w:r w:rsidR="00197FA5">
        <w:rPr>
          <w:b/>
          <w:bCs/>
        </w:rPr>
        <w:t>z</w:t>
      </w:r>
      <w:r w:rsidR="009D6C16" w:rsidRPr="00500094">
        <w:rPr>
          <w:b/>
          <w:bCs/>
        </w:rPr>
        <w:t>ation</w:t>
      </w:r>
      <w:r w:rsidR="00C34389" w:rsidRPr="00500094">
        <w:rPr>
          <w:b/>
          <w:bCs/>
        </w:rPr>
        <w:t>s</w:t>
      </w:r>
      <w:r w:rsidR="009D6C16" w:rsidRPr="00500094">
        <w:rPr>
          <w:b/>
          <w:bCs/>
        </w:rPr>
        <w:t xml:space="preserve"> </w:t>
      </w:r>
      <w:r w:rsidR="00497766" w:rsidRPr="00500094">
        <w:rPr>
          <w:b/>
          <w:bCs/>
        </w:rPr>
        <w:t xml:space="preserve">of </w:t>
      </w:r>
      <w:r w:rsidR="00246117" w:rsidRPr="00500094">
        <w:rPr>
          <w:b/>
          <w:bCs/>
        </w:rPr>
        <w:t>persons with disabilities</w:t>
      </w:r>
      <w:r w:rsidR="00497766" w:rsidRPr="00500094">
        <w:rPr>
          <w:b/>
          <w:bCs/>
        </w:rPr>
        <w:t xml:space="preserve"> </w:t>
      </w:r>
      <w:r w:rsidR="00B00274" w:rsidRPr="00500094">
        <w:rPr>
          <w:b/>
          <w:bCs/>
        </w:rPr>
        <w:t>to suit their needs,</w:t>
      </w:r>
      <w:r w:rsidR="00497766" w:rsidRPr="00500094">
        <w:rPr>
          <w:b/>
          <w:bCs/>
        </w:rPr>
        <w:t xml:space="preserve"> and </w:t>
      </w:r>
      <w:r w:rsidR="00B00274" w:rsidRPr="00500094">
        <w:rPr>
          <w:b/>
          <w:bCs/>
        </w:rPr>
        <w:t xml:space="preserve">that </w:t>
      </w:r>
      <w:r w:rsidR="00497766" w:rsidRPr="00500094">
        <w:rPr>
          <w:b/>
          <w:bCs/>
        </w:rPr>
        <w:t xml:space="preserve">polling assistants are </w:t>
      </w:r>
      <w:r w:rsidR="00246117" w:rsidRPr="00500094">
        <w:rPr>
          <w:b/>
          <w:bCs/>
        </w:rPr>
        <w:t>trained to accommodate voters</w:t>
      </w:r>
      <w:r w:rsidR="00497766" w:rsidRPr="00500094">
        <w:rPr>
          <w:b/>
          <w:bCs/>
        </w:rPr>
        <w:t>.</w:t>
      </w:r>
      <w:r w:rsidR="00B57716" w:rsidRPr="00500094">
        <w:rPr>
          <w:b/>
          <w:bCs/>
        </w:rPr>
        <w:t xml:space="preserve"> </w:t>
      </w:r>
      <w:r w:rsidR="00973660" w:rsidRPr="00500094">
        <w:rPr>
          <w:b/>
          <w:bCs/>
        </w:rPr>
        <w:t xml:space="preserve">It also recommends </w:t>
      </w:r>
      <w:r w:rsidR="00197FA5">
        <w:rPr>
          <w:b/>
          <w:bCs/>
        </w:rPr>
        <w:t xml:space="preserve">that </w:t>
      </w:r>
      <w:r w:rsidR="00973660" w:rsidRPr="00500094">
        <w:rPr>
          <w:b/>
          <w:bCs/>
        </w:rPr>
        <w:t>the State party e</w:t>
      </w:r>
      <w:r w:rsidR="00973660" w:rsidRPr="00500094">
        <w:rPr>
          <w:b/>
        </w:rPr>
        <w:t>nsure that all persons with disabilities who are elected to a public position are provided with all required support, including personal assistants.</w:t>
      </w:r>
    </w:p>
    <w:p w:rsidR="00907A3A" w:rsidRPr="00500094" w:rsidRDefault="0066651E" w:rsidP="00500094">
      <w:pPr>
        <w:pStyle w:val="H23G"/>
      </w:pPr>
      <w:r>
        <w:tab/>
      </w:r>
      <w:r w:rsidR="00F3081F">
        <w:tab/>
      </w:r>
      <w:r w:rsidR="00907A3A" w:rsidRPr="00115555">
        <w:t xml:space="preserve">Participation in </w:t>
      </w:r>
      <w:r w:rsidR="00907A3A">
        <w:t>cultural life, recreation, leisure and sport (art. 30</w:t>
      </w:r>
      <w:r w:rsidR="00907A3A" w:rsidRPr="00115555">
        <w:t>)</w:t>
      </w:r>
    </w:p>
    <w:p w:rsidR="00342BB0" w:rsidRPr="00500094" w:rsidRDefault="007732AC" w:rsidP="007732AC">
      <w:pPr>
        <w:pStyle w:val="SingleTxtG"/>
        <w:tabs>
          <w:tab w:val="left" w:pos="1701"/>
          <w:tab w:val="left" w:pos="2410"/>
        </w:tabs>
      </w:pPr>
      <w:r w:rsidRPr="00500094">
        <w:t>53.</w:t>
      </w:r>
      <w:r w:rsidRPr="00500094">
        <w:tab/>
      </w:r>
      <w:r w:rsidR="004709C6" w:rsidRPr="00500094">
        <w:t>The Committee is concerned that the State party has not signed or ratified the Marrakesh Treaty to Facilitate Access to Published Works for Persons Who Are Blind, Visually Impaired, or Otherwise Print Disabled</w:t>
      </w:r>
      <w:r w:rsidR="00376279">
        <w:t>,</w:t>
      </w:r>
      <w:r w:rsidR="004709C6" w:rsidRPr="00500094">
        <w:t xml:space="preserve"> which allows access to published material to blind persons, persons with visual impairments or persons with other difficulties in having access to printed materials.</w:t>
      </w:r>
    </w:p>
    <w:p w:rsidR="00F40ABC" w:rsidRPr="00500094" w:rsidRDefault="007732AC" w:rsidP="007732AC">
      <w:pPr>
        <w:pStyle w:val="SingleTxtG"/>
        <w:tabs>
          <w:tab w:val="left" w:pos="1701"/>
          <w:tab w:val="left" w:pos="2410"/>
        </w:tabs>
        <w:rPr>
          <w:b/>
          <w:bCs/>
        </w:rPr>
      </w:pPr>
      <w:r w:rsidRPr="00500094">
        <w:rPr>
          <w:bCs/>
        </w:rPr>
        <w:t>54.</w:t>
      </w:r>
      <w:r w:rsidRPr="00500094">
        <w:rPr>
          <w:bCs/>
        </w:rPr>
        <w:tab/>
      </w:r>
      <w:r w:rsidR="00F40ABC" w:rsidRPr="00500094">
        <w:rPr>
          <w:b/>
          <w:bCs/>
        </w:rPr>
        <w:t>The Committee encourages the State party to adopt all appropriate measures to sign, rati</w:t>
      </w:r>
      <w:r w:rsidR="00501387" w:rsidRPr="00500094">
        <w:rPr>
          <w:b/>
          <w:bCs/>
        </w:rPr>
        <w:t xml:space="preserve">fy and implement the </w:t>
      </w:r>
      <w:smartTag w:uri="urn:schemas-microsoft-com:office:smarttags" w:element="City">
        <w:smartTag w:uri="urn:schemas-microsoft-com:office:smarttags" w:element="place">
          <w:r w:rsidR="00501387" w:rsidRPr="00500094">
            <w:rPr>
              <w:b/>
              <w:bCs/>
            </w:rPr>
            <w:t>Marrakesh</w:t>
          </w:r>
        </w:smartTag>
      </w:smartTag>
      <w:r w:rsidR="00501387" w:rsidRPr="00500094">
        <w:rPr>
          <w:b/>
          <w:bCs/>
        </w:rPr>
        <w:t xml:space="preserve"> T</w:t>
      </w:r>
      <w:r w:rsidR="00F40ABC" w:rsidRPr="00500094">
        <w:rPr>
          <w:b/>
          <w:bCs/>
        </w:rPr>
        <w:t xml:space="preserve">reaty as </w:t>
      </w:r>
      <w:r w:rsidR="00376279">
        <w:rPr>
          <w:b/>
          <w:bCs/>
        </w:rPr>
        <w:t>soon</w:t>
      </w:r>
      <w:r w:rsidR="00F40ABC" w:rsidRPr="00500094">
        <w:rPr>
          <w:b/>
          <w:bCs/>
        </w:rPr>
        <w:t xml:space="preserve"> as possible.</w:t>
      </w:r>
    </w:p>
    <w:p w:rsidR="008B38C0" w:rsidRPr="00500094" w:rsidRDefault="008B38C0" w:rsidP="00500094">
      <w:pPr>
        <w:pStyle w:val="H1G"/>
      </w:pPr>
      <w:r w:rsidRPr="009F09FF">
        <w:tab/>
        <w:t>C.</w:t>
      </w:r>
      <w:r w:rsidRPr="009F09FF">
        <w:tab/>
        <w:t>Specific obligations (arts. 31–33)</w:t>
      </w:r>
    </w:p>
    <w:p w:rsidR="008B38C0" w:rsidRPr="00500094" w:rsidRDefault="008B38C0" w:rsidP="00500094">
      <w:pPr>
        <w:pStyle w:val="H23G"/>
      </w:pPr>
      <w:r w:rsidRPr="00D20AC9">
        <w:tab/>
      </w:r>
      <w:r w:rsidRPr="00D20AC9">
        <w:tab/>
        <w:t>Statistics and data collection (art. 31)</w:t>
      </w:r>
    </w:p>
    <w:p w:rsidR="00D61DD6" w:rsidRPr="00500094" w:rsidRDefault="007732AC" w:rsidP="007732AC">
      <w:pPr>
        <w:pStyle w:val="SingleTxtG"/>
        <w:tabs>
          <w:tab w:val="left" w:pos="1701"/>
          <w:tab w:val="left" w:pos="2410"/>
        </w:tabs>
      </w:pPr>
      <w:r w:rsidRPr="00500094">
        <w:t>55.</w:t>
      </w:r>
      <w:r w:rsidRPr="00500094">
        <w:tab/>
      </w:r>
      <w:r w:rsidR="00D61DD6" w:rsidRPr="00500094">
        <w:t xml:space="preserve">The Committee regrets the low level of disaggregated data on persons with disabilities. </w:t>
      </w:r>
      <w:r w:rsidR="00C80B60">
        <w:t>It</w:t>
      </w:r>
      <w:r w:rsidR="00D61DD6" w:rsidRPr="00500094">
        <w:t xml:space="preserve"> recalls that such information is indispensable to: understanding the situations of specific groups of persons with disabilities in the State party who may be subject to varying degrees of vulnerability; developing laws, policies and programmes adapted to their situations; and assessing the implementation of the Convention. </w:t>
      </w:r>
    </w:p>
    <w:p w:rsidR="00D61DD6" w:rsidRPr="00500094" w:rsidRDefault="007732AC" w:rsidP="007732AC">
      <w:pPr>
        <w:pStyle w:val="SingleTxtG"/>
        <w:tabs>
          <w:tab w:val="left" w:pos="1701"/>
          <w:tab w:val="left" w:pos="2410"/>
        </w:tabs>
        <w:rPr>
          <w:b/>
        </w:rPr>
      </w:pPr>
      <w:r w:rsidRPr="00500094">
        <w:t>56.</w:t>
      </w:r>
      <w:r w:rsidRPr="00500094">
        <w:tab/>
      </w:r>
      <w:r w:rsidR="00D61DD6" w:rsidRPr="00500094">
        <w:rPr>
          <w:b/>
        </w:rPr>
        <w:t>The Committee recommends that the State party systematize the collection, analysis and dissemination of data, disaggregated by gender, age and disability; enhance capacity-building in th</w:t>
      </w:r>
      <w:r w:rsidR="00C80B60">
        <w:rPr>
          <w:b/>
        </w:rPr>
        <w:t>at</w:t>
      </w:r>
      <w:r w:rsidR="00D61DD6" w:rsidRPr="00500094">
        <w:rPr>
          <w:b/>
        </w:rPr>
        <w:t xml:space="preserve"> regard; and develop gender-sensitive indicators to support legislative developments, policymaking and institutional strengthening for monitoring and reporting on progress made with regard to the implementation of the various provisions of the Convention. </w:t>
      </w:r>
    </w:p>
    <w:p w:rsidR="00D61DD6" w:rsidRPr="00500094" w:rsidRDefault="007732AC" w:rsidP="007732AC">
      <w:pPr>
        <w:pStyle w:val="SingleTxtG"/>
        <w:tabs>
          <w:tab w:val="left" w:pos="1701"/>
          <w:tab w:val="left" w:pos="2410"/>
        </w:tabs>
        <w:spacing w:after="100" w:line="220" w:lineRule="atLeast"/>
      </w:pPr>
      <w:r w:rsidRPr="00500094">
        <w:t>57.</w:t>
      </w:r>
      <w:r w:rsidRPr="00500094">
        <w:tab/>
      </w:r>
      <w:r w:rsidR="00D61DD6" w:rsidRPr="00500094">
        <w:t>The Committee is concerned that data is scarce on matters affecting girls, boys and women with disabilities</w:t>
      </w:r>
      <w:r w:rsidR="00E60DBB" w:rsidRPr="00500094">
        <w:t>, including those belonging to indigenous groups</w:t>
      </w:r>
    </w:p>
    <w:p w:rsidR="00D61DD6" w:rsidRPr="00500094" w:rsidRDefault="007732AC" w:rsidP="007732AC">
      <w:pPr>
        <w:pStyle w:val="SingleTxtG"/>
        <w:tabs>
          <w:tab w:val="left" w:pos="1701"/>
          <w:tab w:val="left" w:pos="2410"/>
        </w:tabs>
        <w:spacing w:after="100" w:line="220" w:lineRule="atLeast"/>
        <w:rPr>
          <w:b/>
        </w:rPr>
      </w:pPr>
      <w:r w:rsidRPr="00500094">
        <w:t>58.</w:t>
      </w:r>
      <w:r w:rsidRPr="00500094">
        <w:tab/>
      </w:r>
      <w:r w:rsidR="00D61DD6" w:rsidRPr="00500094">
        <w:rPr>
          <w:b/>
        </w:rPr>
        <w:t>The Committee recommends that the State party systematically collect, analyse and disseminate data on girls, boys and women with disabilities</w:t>
      </w:r>
      <w:r w:rsidR="004D4B10" w:rsidRPr="00500094">
        <w:rPr>
          <w:b/>
        </w:rPr>
        <w:t>, including those belonging to indigenous groups</w:t>
      </w:r>
      <w:r w:rsidR="00D61DD6" w:rsidRPr="00500094">
        <w:rPr>
          <w:b/>
        </w:rPr>
        <w:t xml:space="preserve">. </w:t>
      </w:r>
    </w:p>
    <w:p w:rsidR="00541377" w:rsidRPr="00500094" w:rsidRDefault="001A2407" w:rsidP="008D49E0">
      <w:pPr>
        <w:pStyle w:val="H23G"/>
        <w:rPr>
          <w:szCs w:val="22"/>
        </w:rPr>
      </w:pPr>
      <w:r>
        <w:tab/>
      </w:r>
      <w:r>
        <w:tab/>
      </w:r>
      <w:r w:rsidR="00907A3A" w:rsidRPr="00491FA5">
        <w:t xml:space="preserve">International </w:t>
      </w:r>
      <w:r w:rsidR="00907A3A">
        <w:t>c</w:t>
      </w:r>
      <w:r w:rsidR="00541377" w:rsidRPr="00D20AC9">
        <w:t>ooperation</w:t>
      </w:r>
      <w:r w:rsidR="00F25407" w:rsidRPr="00F25407">
        <w:t xml:space="preserve"> </w:t>
      </w:r>
      <w:r w:rsidR="00F25407">
        <w:t>(a</w:t>
      </w:r>
      <w:r w:rsidR="00F25407" w:rsidRPr="00057CD9">
        <w:t>rt. 32</w:t>
      </w:r>
      <w:r w:rsidR="00F25407">
        <w:t>)</w:t>
      </w:r>
    </w:p>
    <w:p w:rsidR="00CE7AAA" w:rsidRPr="00500094" w:rsidRDefault="007732AC" w:rsidP="007732AC">
      <w:pPr>
        <w:pStyle w:val="SingleTxtG"/>
        <w:tabs>
          <w:tab w:val="left" w:pos="1701"/>
          <w:tab w:val="left" w:pos="2410"/>
        </w:tabs>
        <w:spacing w:after="100" w:line="220" w:lineRule="atLeast"/>
      </w:pPr>
      <w:r w:rsidRPr="00500094">
        <w:t>59.</w:t>
      </w:r>
      <w:r w:rsidRPr="00500094">
        <w:tab/>
      </w:r>
      <w:r w:rsidR="00CE7AAA" w:rsidRPr="00500094">
        <w:t>The Committee commends the State on its adoption of both the mainstreaming and twin</w:t>
      </w:r>
      <w:r w:rsidR="00420A02">
        <w:t>-</w:t>
      </w:r>
      <w:r w:rsidR="00CE7AAA" w:rsidRPr="00500094">
        <w:t>track approach</w:t>
      </w:r>
      <w:r w:rsidR="00376ED9">
        <w:t>es</w:t>
      </w:r>
      <w:r w:rsidR="00CE7AAA" w:rsidRPr="00500094">
        <w:t xml:space="preserve"> to disability-inclusive </w:t>
      </w:r>
      <w:r w:rsidR="00420A02">
        <w:t>i</w:t>
      </w:r>
      <w:r w:rsidR="00CE7AAA" w:rsidRPr="00500094">
        <w:t>nternational development work.</w:t>
      </w:r>
    </w:p>
    <w:p w:rsidR="004D4B10" w:rsidRPr="00500094" w:rsidRDefault="007732AC" w:rsidP="007732AC">
      <w:pPr>
        <w:pStyle w:val="SingleTxtG"/>
        <w:tabs>
          <w:tab w:val="left" w:pos="1701"/>
          <w:tab w:val="left" w:pos="2410"/>
        </w:tabs>
        <w:spacing w:after="100" w:line="220" w:lineRule="atLeast"/>
        <w:rPr>
          <w:b/>
        </w:rPr>
      </w:pPr>
      <w:r w:rsidRPr="00500094">
        <w:t>60.</w:t>
      </w:r>
      <w:r w:rsidRPr="00500094">
        <w:tab/>
      </w:r>
      <w:r w:rsidR="001A2407" w:rsidRPr="00500094">
        <w:rPr>
          <w:b/>
        </w:rPr>
        <w:t>The C</w:t>
      </w:r>
      <w:r w:rsidR="00CE7AAA" w:rsidRPr="00500094">
        <w:rPr>
          <w:b/>
        </w:rPr>
        <w:t xml:space="preserve">ommittee recommends that </w:t>
      </w:r>
      <w:r w:rsidR="00420A02">
        <w:rPr>
          <w:b/>
        </w:rPr>
        <w:t>the State party</w:t>
      </w:r>
      <w:r w:rsidR="00CE7AAA" w:rsidRPr="00500094">
        <w:rPr>
          <w:b/>
        </w:rPr>
        <w:t xml:space="preserve"> share its good practice with </w:t>
      </w:r>
      <w:r w:rsidR="00376ED9">
        <w:rPr>
          <w:b/>
        </w:rPr>
        <w:t>M</w:t>
      </w:r>
      <w:r w:rsidR="00CE7AAA" w:rsidRPr="00500094">
        <w:rPr>
          <w:b/>
        </w:rPr>
        <w:t>ember States, U</w:t>
      </w:r>
      <w:r w:rsidR="00420A02">
        <w:rPr>
          <w:b/>
        </w:rPr>
        <w:t>nited Nations</w:t>
      </w:r>
      <w:r w:rsidR="00CE7AAA" w:rsidRPr="00500094">
        <w:rPr>
          <w:b/>
        </w:rPr>
        <w:t xml:space="preserve"> bodies and other relevant stakeholders. In addition, the Committee calls for the integration of a disability rights</w:t>
      </w:r>
      <w:r w:rsidR="00420A02">
        <w:rPr>
          <w:b/>
        </w:rPr>
        <w:t>-</w:t>
      </w:r>
      <w:r w:rsidR="00CE7AAA" w:rsidRPr="00500094">
        <w:rPr>
          <w:b/>
        </w:rPr>
        <w:t>based perspective in the post-2015 development framework.</w:t>
      </w:r>
    </w:p>
    <w:p w:rsidR="008B38C0" w:rsidRPr="00500094" w:rsidRDefault="004D4B10" w:rsidP="008D49E0">
      <w:pPr>
        <w:pStyle w:val="H23G"/>
      </w:pPr>
      <w:r w:rsidRPr="00D20AC9">
        <w:tab/>
      </w:r>
      <w:r w:rsidRPr="00D20AC9">
        <w:tab/>
      </w:r>
      <w:r w:rsidR="008B38C0" w:rsidRPr="00D20AC9">
        <w:t>National implementation and monitoring (art. 33)</w:t>
      </w:r>
    </w:p>
    <w:p w:rsidR="00815A94" w:rsidRPr="00500094" w:rsidRDefault="007732AC" w:rsidP="007732AC">
      <w:pPr>
        <w:pStyle w:val="SingleTxtG"/>
        <w:tabs>
          <w:tab w:val="left" w:pos="1701"/>
          <w:tab w:val="left" w:pos="2410"/>
        </w:tabs>
        <w:spacing w:after="100" w:line="220" w:lineRule="atLeast"/>
      </w:pPr>
      <w:r w:rsidRPr="00500094">
        <w:t>61.</w:t>
      </w:r>
      <w:r w:rsidRPr="00500094">
        <w:tab/>
      </w:r>
      <w:r w:rsidR="00815A94" w:rsidRPr="00500094">
        <w:t>The Committee is concerned that the State party has not yet introduce</w:t>
      </w:r>
      <w:r w:rsidR="00AE5837" w:rsidRPr="00500094">
        <w:t xml:space="preserve">d an independent mechanism </w:t>
      </w:r>
      <w:r w:rsidR="00EA6A2C" w:rsidRPr="00500094">
        <w:t>based on</w:t>
      </w:r>
      <w:r w:rsidR="00C555D2" w:rsidRPr="00500094">
        <w:t xml:space="preserve"> the principles relating to the status of national institutions for </w:t>
      </w:r>
      <w:r w:rsidR="00420A02">
        <w:t xml:space="preserve">the </w:t>
      </w:r>
      <w:r w:rsidR="00C555D2" w:rsidRPr="00500094">
        <w:t>protection and promotion of human rights (</w:t>
      </w:r>
      <w:r w:rsidR="00804B12" w:rsidRPr="00500094">
        <w:t>Paris Principles) to monitor the implementation</w:t>
      </w:r>
      <w:r w:rsidR="0051744B">
        <w:t xml:space="preserve"> of the Convention</w:t>
      </w:r>
      <w:r w:rsidR="00804B12" w:rsidRPr="00500094">
        <w:t>.</w:t>
      </w:r>
      <w:r w:rsidR="00B2149D" w:rsidRPr="00500094">
        <w:t xml:space="preserve"> The Committee is further concerned that coordination</w:t>
      </w:r>
      <w:r w:rsidR="007A5867" w:rsidRPr="00500094">
        <w:t xml:space="preserve"> responsibility lies </w:t>
      </w:r>
      <w:r w:rsidR="0051744B">
        <w:t>with</w:t>
      </w:r>
      <w:r w:rsidR="0051744B" w:rsidRPr="00500094">
        <w:t xml:space="preserve"> </w:t>
      </w:r>
      <w:r w:rsidR="007A5867" w:rsidRPr="00500094">
        <w:t xml:space="preserve">the </w:t>
      </w:r>
      <w:r w:rsidR="00420A02">
        <w:t>M</w:t>
      </w:r>
      <w:r w:rsidR="007A5867" w:rsidRPr="00500094">
        <w:t>i</w:t>
      </w:r>
      <w:r w:rsidR="00B2149D" w:rsidRPr="00500094">
        <w:t xml:space="preserve">nistry of </w:t>
      </w:r>
      <w:r w:rsidR="00420A02">
        <w:t>Health and S</w:t>
      </w:r>
      <w:r w:rsidR="00B2149D" w:rsidRPr="00500094">
        <w:t xml:space="preserve">ocial </w:t>
      </w:r>
      <w:r w:rsidR="00420A02">
        <w:t>A</w:t>
      </w:r>
      <w:r w:rsidR="00B2149D" w:rsidRPr="00500094">
        <w:t>ffairs instead of the ministry responsible for human rights and discrimination.</w:t>
      </w:r>
    </w:p>
    <w:p w:rsidR="008B38C0" w:rsidRPr="00500094" w:rsidRDefault="007732AC" w:rsidP="007732AC">
      <w:pPr>
        <w:pStyle w:val="SingleTxtG"/>
        <w:tabs>
          <w:tab w:val="left" w:pos="1701"/>
          <w:tab w:val="left" w:pos="2410"/>
        </w:tabs>
        <w:spacing w:after="100" w:line="220" w:lineRule="atLeast"/>
        <w:rPr>
          <w:b/>
        </w:rPr>
      </w:pPr>
      <w:r w:rsidRPr="00500094">
        <w:t>62.</w:t>
      </w:r>
      <w:r w:rsidRPr="00500094">
        <w:tab/>
      </w:r>
      <w:r w:rsidR="008B38C0" w:rsidRPr="00500094">
        <w:rPr>
          <w:b/>
        </w:rPr>
        <w:t>The Committee recommends that the</w:t>
      </w:r>
      <w:r w:rsidR="006F6827" w:rsidRPr="00500094">
        <w:rPr>
          <w:b/>
        </w:rPr>
        <w:t xml:space="preserve"> State party </w:t>
      </w:r>
      <w:r w:rsidR="00A3322F" w:rsidRPr="00500094">
        <w:rPr>
          <w:b/>
        </w:rPr>
        <w:t>establish an i</w:t>
      </w:r>
      <w:r w:rsidR="008B38C0" w:rsidRPr="00500094">
        <w:rPr>
          <w:b/>
        </w:rPr>
        <w:t xml:space="preserve">ndependent </w:t>
      </w:r>
      <w:r w:rsidR="00A3322F" w:rsidRPr="00500094">
        <w:rPr>
          <w:b/>
        </w:rPr>
        <w:t>m</w:t>
      </w:r>
      <w:r w:rsidR="008B38C0" w:rsidRPr="00500094">
        <w:rPr>
          <w:b/>
        </w:rPr>
        <w:t xml:space="preserve">onitoring </w:t>
      </w:r>
      <w:r w:rsidR="00A3322F" w:rsidRPr="00500094">
        <w:rPr>
          <w:b/>
        </w:rPr>
        <w:t>mechanism</w:t>
      </w:r>
      <w:r w:rsidR="008B38C0" w:rsidRPr="00500094">
        <w:rPr>
          <w:b/>
        </w:rPr>
        <w:t xml:space="preserve"> </w:t>
      </w:r>
      <w:r w:rsidR="00420A02">
        <w:rPr>
          <w:b/>
        </w:rPr>
        <w:t xml:space="preserve">to </w:t>
      </w:r>
      <w:r w:rsidR="00986DCA" w:rsidRPr="00500094">
        <w:rPr>
          <w:b/>
        </w:rPr>
        <w:t xml:space="preserve">fulfil effectively </w:t>
      </w:r>
      <w:r w:rsidR="00986DCA" w:rsidRPr="002A7F9D">
        <w:rPr>
          <w:b/>
        </w:rPr>
        <w:t>the obligation enshrined in the</w:t>
      </w:r>
      <w:r w:rsidR="00986DCA" w:rsidRPr="00500094">
        <w:rPr>
          <w:b/>
        </w:rPr>
        <w:t xml:space="preserve"> Convention </w:t>
      </w:r>
      <w:r w:rsidR="008B38C0" w:rsidRPr="00500094">
        <w:rPr>
          <w:b/>
        </w:rPr>
        <w:t xml:space="preserve">in accordance with the </w:t>
      </w:r>
      <w:smartTag w:uri="urn:schemas-microsoft-com:office:smarttags" w:element="City">
        <w:smartTag w:uri="urn:schemas-microsoft-com:office:smarttags" w:element="place">
          <w:r w:rsidR="008B38C0" w:rsidRPr="00500094">
            <w:rPr>
              <w:b/>
            </w:rPr>
            <w:t>Paris</w:t>
          </w:r>
        </w:smartTag>
      </w:smartTag>
      <w:r w:rsidR="008B38C0" w:rsidRPr="00500094">
        <w:rPr>
          <w:b/>
        </w:rPr>
        <w:t xml:space="preserve"> </w:t>
      </w:r>
      <w:r w:rsidR="006F6827" w:rsidRPr="00500094">
        <w:rPr>
          <w:b/>
        </w:rPr>
        <w:t>P</w:t>
      </w:r>
      <w:r w:rsidR="00A3322F" w:rsidRPr="00500094">
        <w:rPr>
          <w:b/>
        </w:rPr>
        <w:t>rinciples.</w:t>
      </w:r>
    </w:p>
    <w:p w:rsidR="00CA44D3" w:rsidRPr="00500094" w:rsidRDefault="00CA44D3" w:rsidP="008D49E0">
      <w:pPr>
        <w:pStyle w:val="H23G"/>
        <w:rPr>
          <w:szCs w:val="22"/>
        </w:rPr>
      </w:pPr>
      <w:r w:rsidRPr="00D20AC9">
        <w:tab/>
      </w:r>
      <w:r w:rsidRPr="00D20AC9">
        <w:tab/>
        <w:t>Follow-up and dissemination</w:t>
      </w:r>
    </w:p>
    <w:p w:rsidR="00CA44D3" w:rsidRPr="00500094" w:rsidRDefault="007732AC" w:rsidP="007732AC">
      <w:pPr>
        <w:pStyle w:val="SingleTxtG"/>
        <w:tabs>
          <w:tab w:val="left" w:pos="1701"/>
          <w:tab w:val="left" w:pos="2410"/>
        </w:tabs>
        <w:spacing w:after="100" w:line="220" w:lineRule="atLeast"/>
      </w:pPr>
      <w:r w:rsidRPr="00500094">
        <w:t>63.</w:t>
      </w:r>
      <w:r w:rsidRPr="00500094">
        <w:tab/>
      </w:r>
      <w:r w:rsidR="00CA44D3" w:rsidRPr="00500094">
        <w:t xml:space="preserve">The Committee requests the State party to implement the recommendations of the Committee as contained in the present concluding observations. It recommends that the State party transmit the concluding observations for consideration and action to members of the Government and Parliament, officials in relevant </w:t>
      </w:r>
      <w:r w:rsidR="00425C15">
        <w:t>m</w:t>
      </w:r>
      <w:r w:rsidR="00CA44D3" w:rsidRPr="00500094">
        <w:t>inistries</w:t>
      </w:r>
      <w:r w:rsidR="00737E11" w:rsidRPr="00500094">
        <w:t>, local authorities</w:t>
      </w:r>
      <w:r w:rsidR="00D440FB">
        <w:t xml:space="preserve"> and</w:t>
      </w:r>
      <w:r w:rsidR="00CA44D3" w:rsidRPr="00500094">
        <w:t xml:space="preserve"> members of relevant professional groups, such as education, medical and legal professionals, as well as </w:t>
      </w:r>
      <w:r w:rsidR="00425C15">
        <w:t xml:space="preserve">to </w:t>
      </w:r>
      <w:r w:rsidR="00CA44D3" w:rsidRPr="00500094">
        <w:t>the media, using modern social communication strategies.</w:t>
      </w:r>
    </w:p>
    <w:p w:rsidR="00CA44D3" w:rsidRPr="00500094" w:rsidRDefault="007732AC" w:rsidP="007732AC">
      <w:pPr>
        <w:pStyle w:val="SingleTxtG"/>
        <w:tabs>
          <w:tab w:val="left" w:pos="1701"/>
          <w:tab w:val="left" w:pos="2410"/>
        </w:tabs>
        <w:spacing w:after="100" w:line="220" w:lineRule="atLeast"/>
      </w:pPr>
      <w:r w:rsidRPr="00500094">
        <w:t>64.</w:t>
      </w:r>
      <w:r w:rsidRPr="00500094">
        <w:tab/>
      </w:r>
      <w:r w:rsidR="00CA44D3" w:rsidRPr="00500094">
        <w:t>The Committee strongly encourages the State party to involve civil society organizations, in particular disabled persons’ organizations, in the preparation of its periodic report.</w:t>
      </w:r>
    </w:p>
    <w:p w:rsidR="00CA44D3" w:rsidRPr="00500094" w:rsidRDefault="007732AC" w:rsidP="007732AC">
      <w:pPr>
        <w:pStyle w:val="SingleTxtG"/>
        <w:tabs>
          <w:tab w:val="left" w:pos="1701"/>
          <w:tab w:val="left" w:pos="2410"/>
        </w:tabs>
        <w:spacing w:after="100" w:line="220" w:lineRule="atLeast"/>
      </w:pPr>
      <w:r w:rsidRPr="00500094">
        <w:t>65.</w:t>
      </w:r>
      <w:r w:rsidRPr="00500094">
        <w:tab/>
      </w:r>
      <w:r w:rsidR="00CA44D3" w:rsidRPr="00500094">
        <w:t>The Committee requests the State party to disseminate the</w:t>
      </w:r>
      <w:r w:rsidR="00425C15">
        <w:t xml:space="preserve"> present</w:t>
      </w:r>
      <w:r w:rsidR="00CA44D3" w:rsidRPr="00500094">
        <w:t xml:space="preserve"> concluding observations widely, including to non-governmental organizations and representative organizations of persons with disabilities, as well as to persons with disabilities themselve</w:t>
      </w:r>
      <w:r w:rsidR="00E55EB1" w:rsidRPr="00500094">
        <w:t>s and members of their families, in national and minority languages, including sign language, and i</w:t>
      </w:r>
      <w:r w:rsidR="00CA44D3" w:rsidRPr="00500094">
        <w:t>n accessible formats, and to make them available on the government website on human rights.</w:t>
      </w:r>
    </w:p>
    <w:p w:rsidR="00A81DAD" w:rsidRPr="00500094" w:rsidRDefault="00A81DAD" w:rsidP="008D49E0">
      <w:pPr>
        <w:pStyle w:val="H23G"/>
        <w:rPr>
          <w:szCs w:val="22"/>
        </w:rPr>
      </w:pPr>
      <w:r w:rsidRPr="00D20AC9">
        <w:tab/>
      </w:r>
      <w:r w:rsidRPr="00D20AC9">
        <w:tab/>
        <w:t>Next report</w:t>
      </w:r>
    </w:p>
    <w:p w:rsidR="00F01BA7" w:rsidRDefault="007732AC" w:rsidP="007732AC">
      <w:pPr>
        <w:pStyle w:val="SingleTxtG"/>
        <w:tabs>
          <w:tab w:val="left" w:pos="1701"/>
          <w:tab w:val="left" w:pos="2410"/>
        </w:tabs>
        <w:spacing w:after="80" w:line="220" w:lineRule="atLeast"/>
      </w:pPr>
      <w:r>
        <w:t>66.</w:t>
      </w:r>
      <w:r>
        <w:tab/>
      </w:r>
      <w:r w:rsidR="00A81DAD" w:rsidRPr="00500094">
        <w:t xml:space="preserve">The Committee requests the State party to submit its combined second and third periodic reports </w:t>
      </w:r>
      <w:r w:rsidR="00674EE4">
        <w:t xml:space="preserve">by </w:t>
      </w:r>
      <w:r w:rsidR="00A81DAD" w:rsidRPr="00500094">
        <w:t>no later than 15 January 2019, and to include therein information on the implementation of the present concluding observations.</w:t>
      </w:r>
      <w:r w:rsidR="00124FBD" w:rsidRPr="00500094">
        <w:t xml:space="preserve"> </w:t>
      </w:r>
      <w:r w:rsidR="00425C15" w:rsidRPr="00674EE4">
        <w:t>T</w:t>
      </w:r>
      <w:r w:rsidR="00124FBD" w:rsidRPr="00674EE4">
        <w:t xml:space="preserve">he Committee </w:t>
      </w:r>
      <w:r w:rsidR="00432AB4">
        <w:t xml:space="preserve">invites the State party to consider submitting the </w:t>
      </w:r>
      <w:r w:rsidR="00124FBD" w:rsidRPr="00674EE4">
        <w:t xml:space="preserve">above-mentioned reports under the Committee’s simplified reporting procedure, according to which the Committee prepares a list of issues at least one year prior to the </w:t>
      </w:r>
      <w:r w:rsidR="00432AB4">
        <w:t xml:space="preserve">due </w:t>
      </w:r>
      <w:r w:rsidR="00124FBD" w:rsidRPr="00674EE4">
        <w:t xml:space="preserve">date </w:t>
      </w:r>
      <w:r w:rsidR="00432AB4">
        <w:t>set for the</w:t>
      </w:r>
      <w:r w:rsidR="00124FBD" w:rsidRPr="00674EE4">
        <w:t xml:space="preserve"> </w:t>
      </w:r>
      <w:r w:rsidR="00432AB4">
        <w:t>report/</w:t>
      </w:r>
      <w:r w:rsidR="00124FBD" w:rsidRPr="00674EE4">
        <w:t>combined reports</w:t>
      </w:r>
      <w:r w:rsidR="00432AB4">
        <w:t xml:space="preserve"> of </w:t>
      </w:r>
      <w:r w:rsidR="00BE30D3">
        <w:t>a</w:t>
      </w:r>
      <w:r w:rsidR="00432AB4">
        <w:t xml:space="preserve"> State party</w:t>
      </w:r>
      <w:r w:rsidR="00124FBD" w:rsidRPr="00674EE4">
        <w:t>.</w:t>
      </w:r>
      <w:r w:rsidR="00B57716" w:rsidRPr="00674EE4">
        <w:t xml:space="preserve"> </w:t>
      </w:r>
      <w:r w:rsidR="00124FBD" w:rsidRPr="00674EE4">
        <w:t xml:space="preserve">The </w:t>
      </w:r>
      <w:r w:rsidR="00D213DD" w:rsidRPr="00674EE4">
        <w:t>repl</w:t>
      </w:r>
      <w:r w:rsidR="00D213DD" w:rsidRPr="00500094">
        <w:t xml:space="preserve">ies of </w:t>
      </w:r>
      <w:r w:rsidR="00432AB4">
        <w:t>a</w:t>
      </w:r>
      <w:r w:rsidR="00D213DD" w:rsidRPr="00500094">
        <w:t xml:space="preserve"> State party to </w:t>
      </w:r>
      <w:r w:rsidR="00432AB4">
        <w:t>such a</w:t>
      </w:r>
      <w:r w:rsidR="00124FBD" w:rsidRPr="00500094">
        <w:t xml:space="preserve"> list of issues </w:t>
      </w:r>
      <w:r w:rsidR="001002D8">
        <w:t>constitute</w:t>
      </w:r>
      <w:r w:rsidR="00124FBD" w:rsidRPr="00500094">
        <w:t xml:space="preserve"> </w:t>
      </w:r>
      <w:r w:rsidR="00432AB4">
        <w:t>its</w:t>
      </w:r>
      <w:r w:rsidR="00124FBD" w:rsidRPr="00500094">
        <w:t xml:space="preserve"> report.</w:t>
      </w:r>
    </w:p>
    <w:p w:rsidR="00500094" w:rsidRPr="00500094" w:rsidRDefault="00500094" w:rsidP="00FB4E35">
      <w:pPr>
        <w:pStyle w:val="SingleTxtG"/>
        <w:tabs>
          <w:tab w:val="left" w:pos="1701"/>
          <w:tab w:val="left" w:pos="2410"/>
        </w:tabs>
        <w:spacing w:after="0" w:line="240" w:lineRule="auto"/>
        <w:jc w:val="center"/>
        <w:rPr>
          <w:u w:val="single"/>
        </w:rPr>
      </w:pPr>
      <w:r>
        <w:rPr>
          <w:u w:val="single"/>
        </w:rPr>
        <w:tab/>
      </w:r>
      <w:r>
        <w:rPr>
          <w:u w:val="single"/>
        </w:rPr>
        <w:tab/>
      </w:r>
      <w:r>
        <w:rPr>
          <w:u w:val="single"/>
        </w:rPr>
        <w:tab/>
      </w:r>
    </w:p>
    <w:sectPr w:rsidR="00500094" w:rsidRPr="00500094" w:rsidSect="00F42B7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A2" w:rsidRDefault="00CD11A2"/>
  </w:endnote>
  <w:endnote w:type="continuationSeparator" w:id="0">
    <w:p w:rsidR="00CD11A2" w:rsidRDefault="00CD11A2"/>
  </w:endnote>
  <w:endnote w:type="continuationNotice" w:id="1">
    <w:p w:rsidR="00CD11A2" w:rsidRDefault="00CD11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D7" w:rsidRPr="008B38C0" w:rsidRDefault="00061AD7" w:rsidP="008B38C0">
    <w:pPr>
      <w:pStyle w:val="Footer"/>
      <w:tabs>
        <w:tab w:val="right" w:pos="9638"/>
      </w:tabs>
    </w:pPr>
    <w:r w:rsidRPr="008B38C0">
      <w:rPr>
        <w:b/>
        <w:sz w:val="18"/>
      </w:rPr>
      <w:fldChar w:fldCharType="begin"/>
    </w:r>
    <w:r w:rsidRPr="008B38C0">
      <w:rPr>
        <w:b/>
        <w:sz w:val="18"/>
      </w:rPr>
      <w:instrText xml:space="preserve"> </w:instrText>
    </w:r>
    <w:r>
      <w:rPr>
        <w:b/>
        <w:sz w:val="18"/>
      </w:rPr>
      <w:instrText>PAGE</w:instrText>
    </w:r>
    <w:r w:rsidRPr="008B38C0">
      <w:rPr>
        <w:b/>
        <w:sz w:val="18"/>
      </w:rPr>
      <w:instrText xml:space="preserve">  \* MERGEFORMAT </w:instrText>
    </w:r>
    <w:r w:rsidRPr="008B38C0">
      <w:rPr>
        <w:b/>
        <w:sz w:val="18"/>
      </w:rPr>
      <w:fldChar w:fldCharType="separate"/>
    </w:r>
    <w:r w:rsidR="001908AA">
      <w:rPr>
        <w:b/>
        <w:noProof/>
        <w:sz w:val="18"/>
      </w:rPr>
      <w:t>8</w:t>
    </w:r>
    <w:r w:rsidRPr="008B38C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D7" w:rsidRPr="008B38C0" w:rsidRDefault="00061AD7" w:rsidP="008B38C0">
    <w:pPr>
      <w:pStyle w:val="Footer"/>
      <w:tabs>
        <w:tab w:val="right" w:pos="9638"/>
      </w:tabs>
      <w:rPr>
        <w:b/>
        <w:sz w:val="18"/>
      </w:rPr>
    </w:pPr>
    <w:r>
      <w:tab/>
    </w:r>
    <w:r w:rsidRPr="008B38C0">
      <w:rPr>
        <w:b/>
        <w:sz w:val="18"/>
      </w:rPr>
      <w:fldChar w:fldCharType="begin"/>
    </w:r>
    <w:r w:rsidRPr="008B38C0">
      <w:rPr>
        <w:b/>
        <w:sz w:val="18"/>
      </w:rPr>
      <w:instrText xml:space="preserve"> </w:instrText>
    </w:r>
    <w:r>
      <w:rPr>
        <w:b/>
        <w:sz w:val="18"/>
      </w:rPr>
      <w:instrText>PAGE</w:instrText>
    </w:r>
    <w:r w:rsidRPr="008B38C0">
      <w:rPr>
        <w:b/>
        <w:sz w:val="18"/>
      </w:rPr>
      <w:instrText xml:space="preserve">  \* MERGEFORMAT </w:instrText>
    </w:r>
    <w:r w:rsidRPr="008B38C0">
      <w:rPr>
        <w:b/>
        <w:sz w:val="18"/>
      </w:rPr>
      <w:fldChar w:fldCharType="separate"/>
    </w:r>
    <w:r w:rsidR="001908AA">
      <w:rPr>
        <w:b/>
        <w:noProof/>
        <w:sz w:val="18"/>
      </w:rPr>
      <w:t>7</w:t>
    </w:r>
    <w:r w:rsidRPr="008B38C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D7" w:rsidRPr="008B38C0" w:rsidRDefault="00061AD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t>GE.14-43359</w:t>
    </w:r>
    <w:r>
      <w:br/>
    </w:r>
    <w:r w:rsidRPr="00061AD7">
      <w:rPr>
        <w:rFonts w:ascii="C39T30Lfz" w:hAnsi="C39T30Lfz"/>
        <w:sz w:val="56"/>
      </w:rPr>
      <w:t></w:t>
    </w:r>
    <w:r w:rsidRPr="00061AD7">
      <w:rPr>
        <w:rFonts w:ascii="C39T30Lfz" w:hAnsi="C39T30Lfz"/>
        <w:sz w:val="56"/>
      </w:rPr>
      <w:t></w:t>
    </w:r>
    <w:r w:rsidRPr="00061AD7">
      <w:rPr>
        <w:rFonts w:ascii="C39T30Lfz" w:hAnsi="C39T30Lfz"/>
        <w:sz w:val="56"/>
      </w:rPr>
      <w:t></w:t>
    </w:r>
    <w:r w:rsidRPr="00061AD7">
      <w:rPr>
        <w:rFonts w:ascii="C39T30Lfz" w:hAnsi="C39T30Lfz"/>
        <w:sz w:val="56"/>
      </w:rPr>
      <w:t></w:t>
    </w:r>
    <w:r w:rsidRPr="00061AD7">
      <w:rPr>
        <w:rFonts w:ascii="C39T30Lfz" w:hAnsi="C39T30Lfz"/>
        <w:sz w:val="56"/>
      </w:rPr>
      <w:t></w:t>
    </w:r>
    <w:r w:rsidRPr="00061AD7">
      <w:rPr>
        <w:rFonts w:ascii="C39T30Lfz" w:hAnsi="C39T30Lfz"/>
        <w:sz w:val="56"/>
      </w:rPr>
      <w:t></w:t>
    </w:r>
    <w:r w:rsidRPr="00061AD7">
      <w:rPr>
        <w:rFonts w:ascii="C39T30Lfz" w:hAnsi="C39T30Lfz"/>
        <w:sz w:val="56"/>
      </w:rPr>
      <w:t></w:t>
    </w:r>
    <w:r w:rsidRPr="00061AD7">
      <w:rPr>
        <w:rFonts w:ascii="C39T30Lfz" w:hAnsi="C39T30Lfz"/>
        <w:sz w:val="56"/>
      </w:rPr>
      <w:t></w:t>
    </w:r>
    <w:r w:rsidRPr="00061AD7">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A2" w:rsidRPr="000B175B" w:rsidRDefault="00CD11A2" w:rsidP="000B175B">
      <w:pPr>
        <w:tabs>
          <w:tab w:val="right" w:pos="2155"/>
        </w:tabs>
        <w:spacing w:after="80"/>
        <w:ind w:left="680"/>
        <w:rPr>
          <w:u w:val="single"/>
        </w:rPr>
      </w:pPr>
      <w:r>
        <w:rPr>
          <w:u w:val="single"/>
        </w:rPr>
        <w:tab/>
      </w:r>
    </w:p>
  </w:footnote>
  <w:footnote w:type="continuationSeparator" w:id="0">
    <w:p w:rsidR="00CD11A2" w:rsidRPr="00FC68B7" w:rsidRDefault="00CD11A2" w:rsidP="00FC68B7">
      <w:pPr>
        <w:tabs>
          <w:tab w:val="left" w:pos="2155"/>
        </w:tabs>
        <w:spacing w:after="80"/>
        <w:ind w:left="680"/>
        <w:rPr>
          <w:u w:val="single"/>
        </w:rPr>
      </w:pPr>
      <w:r>
        <w:rPr>
          <w:u w:val="single"/>
        </w:rPr>
        <w:tab/>
      </w:r>
    </w:p>
  </w:footnote>
  <w:footnote w:type="continuationNotice" w:id="1">
    <w:p w:rsidR="00CD11A2" w:rsidRDefault="00CD11A2"/>
  </w:footnote>
  <w:footnote w:id="2">
    <w:p w:rsidR="00061AD7" w:rsidRPr="00CC6CC5" w:rsidRDefault="00061AD7" w:rsidP="00BE6C99">
      <w:pPr>
        <w:pStyle w:val="FootnoteText"/>
      </w:pPr>
      <w:r>
        <w:tab/>
      </w:r>
      <w:r w:rsidRPr="00B57716">
        <w:rPr>
          <w:rStyle w:val="FootnoteReference"/>
          <w:sz w:val="20"/>
          <w:vertAlign w:val="baseline"/>
        </w:rPr>
        <w:t>*</w:t>
      </w:r>
      <w:r>
        <w:rPr>
          <w:sz w:val="20"/>
        </w:rPr>
        <w:tab/>
      </w:r>
      <w:r w:rsidRPr="00CC6CC5">
        <w:t xml:space="preserve">Adopted by the Committee at its </w:t>
      </w:r>
      <w:r>
        <w:t xml:space="preserve">eleventh </w:t>
      </w:r>
      <w:r w:rsidRPr="00CC6CC5">
        <w:t>session (</w:t>
      </w:r>
      <w:r>
        <w:t>31 March–11 April 2014</w:t>
      </w:r>
      <w:r w:rsidRPr="00CC6CC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D7" w:rsidRPr="008B38C0" w:rsidRDefault="00061AD7">
    <w:pPr>
      <w:pStyle w:val="Header"/>
    </w:pPr>
    <w:r>
      <w:t>CRPD/C/SWE/CO/1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D7" w:rsidRPr="008B38C0" w:rsidRDefault="00061AD7" w:rsidP="008B38C0">
    <w:pPr>
      <w:pStyle w:val="Header"/>
      <w:jc w:val="right"/>
    </w:pPr>
    <w:r>
      <w:t>CRPD/C/SWE/CO/1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E8A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3D0914"/>
    <w:multiLevelType w:val="hybridMultilevel"/>
    <w:tmpl w:val="69F0A684"/>
    <w:lvl w:ilvl="0" w:tplc="AD96C9E6">
      <w:start w:val="1"/>
      <w:numFmt w:val="decimal"/>
      <w:lvlText w:val="%1."/>
      <w:lvlJc w:val="left"/>
      <w:pPr>
        <w:ind w:left="107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DA9701A"/>
    <w:multiLevelType w:val="hybridMultilevel"/>
    <w:tmpl w:val="69F0A684"/>
    <w:lvl w:ilvl="0" w:tplc="AD96C9E6">
      <w:start w:val="1"/>
      <w:numFmt w:val="decimal"/>
      <w:lvlText w:val="%1."/>
      <w:lvlJc w:val="left"/>
      <w:pPr>
        <w:ind w:left="107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40846A5"/>
    <w:multiLevelType w:val="hybridMultilevel"/>
    <w:tmpl w:val="AB28B8CA"/>
    <w:lvl w:ilvl="0" w:tplc="AA480CE6">
      <w:start w:val="1"/>
      <w:numFmt w:val="decimal"/>
      <w:lvlText w:val="%1."/>
      <w:lvlJc w:val="left"/>
      <w:pPr>
        <w:ind w:left="1070" w:hanging="360"/>
      </w:pPr>
      <w:rPr>
        <w:rFonts w:ascii="Times New Roman"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4334663D"/>
    <w:multiLevelType w:val="hybridMultilevel"/>
    <w:tmpl w:val="7D9416B4"/>
    <w:lvl w:ilvl="0" w:tplc="3820B2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5ECA48F9"/>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0"/>
  </w:num>
  <w:num w:numId="6">
    <w:abstractNumId w:val="7"/>
  </w:num>
  <w:num w:numId="7">
    <w:abstractNumId w:val="1"/>
  </w:num>
  <w:num w:numId="8">
    <w:abstractNumId w:val="8"/>
  </w:num>
  <w:num w:numId="9">
    <w:abstractNumId w:val="4"/>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8C0"/>
    <w:rsid w:val="00000317"/>
    <w:rsid w:val="00000AD7"/>
    <w:rsid w:val="000012C0"/>
    <w:rsid w:val="000024D7"/>
    <w:rsid w:val="00002A01"/>
    <w:rsid w:val="0000335C"/>
    <w:rsid w:val="0001132C"/>
    <w:rsid w:val="0001479B"/>
    <w:rsid w:val="00015F31"/>
    <w:rsid w:val="0001626D"/>
    <w:rsid w:val="00017583"/>
    <w:rsid w:val="00017A6A"/>
    <w:rsid w:val="000218FC"/>
    <w:rsid w:val="000234A2"/>
    <w:rsid w:val="00024B8A"/>
    <w:rsid w:val="000268B8"/>
    <w:rsid w:val="000275D6"/>
    <w:rsid w:val="00031029"/>
    <w:rsid w:val="00032EFF"/>
    <w:rsid w:val="00032FF2"/>
    <w:rsid w:val="00041472"/>
    <w:rsid w:val="00042AEA"/>
    <w:rsid w:val="00044756"/>
    <w:rsid w:val="00044C33"/>
    <w:rsid w:val="0004554D"/>
    <w:rsid w:val="00050F6B"/>
    <w:rsid w:val="000567D9"/>
    <w:rsid w:val="00057C94"/>
    <w:rsid w:val="00061AD7"/>
    <w:rsid w:val="0006328E"/>
    <w:rsid w:val="00072C8C"/>
    <w:rsid w:val="000733B5"/>
    <w:rsid w:val="0007342F"/>
    <w:rsid w:val="00077485"/>
    <w:rsid w:val="00080C4B"/>
    <w:rsid w:val="00083209"/>
    <w:rsid w:val="0008349B"/>
    <w:rsid w:val="00085D17"/>
    <w:rsid w:val="00086D6A"/>
    <w:rsid w:val="00087F5F"/>
    <w:rsid w:val="00090995"/>
    <w:rsid w:val="000931C0"/>
    <w:rsid w:val="000947D2"/>
    <w:rsid w:val="000959D6"/>
    <w:rsid w:val="0009648C"/>
    <w:rsid w:val="000979BC"/>
    <w:rsid w:val="000A341B"/>
    <w:rsid w:val="000A499D"/>
    <w:rsid w:val="000A5D3B"/>
    <w:rsid w:val="000B175B"/>
    <w:rsid w:val="000B2BD9"/>
    <w:rsid w:val="000B3A0F"/>
    <w:rsid w:val="000B4EF7"/>
    <w:rsid w:val="000B782B"/>
    <w:rsid w:val="000C0CAB"/>
    <w:rsid w:val="000C1462"/>
    <w:rsid w:val="000C1B04"/>
    <w:rsid w:val="000C2D2E"/>
    <w:rsid w:val="000D0290"/>
    <w:rsid w:val="000D14A7"/>
    <w:rsid w:val="000D3EAC"/>
    <w:rsid w:val="000D7BEC"/>
    <w:rsid w:val="000E0415"/>
    <w:rsid w:val="000E12C9"/>
    <w:rsid w:val="000E6042"/>
    <w:rsid w:val="000F237D"/>
    <w:rsid w:val="000F27FA"/>
    <w:rsid w:val="000F4665"/>
    <w:rsid w:val="001002D8"/>
    <w:rsid w:val="00103D9B"/>
    <w:rsid w:val="001103AA"/>
    <w:rsid w:val="0011096F"/>
    <w:rsid w:val="00117017"/>
    <w:rsid w:val="001212BB"/>
    <w:rsid w:val="00123554"/>
    <w:rsid w:val="0012423C"/>
    <w:rsid w:val="00124FBD"/>
    <w:rsid w:val="00126D7E"/>
    <w:rsid w:val="001277DE"/>
    <w:rsid w:val="0013087A"/>
    <w:rsid w:val="001314DC"/>
    <w:rsid w:val="00133B9D"/>
    <w:rsid w:val="00133D0B"/>
    <w:rsid w:val="00134BA7"/>
    <w:rsid w:val="0013688B"/>
    <w:rsid w:val="00136907"/>
    <w:rsid w:val="00137807"/>
    <w:rsid w:val="00141DB3"/>
    <w:rsid w:val="00142743"/>
    <w:rsid w:val="00142D18"/>
    <w:rsid w:val="00143C3D"/>
    <w:rsid w:val="00145128"/>
    <w:rsid w:val="00146F38"/>
    <w:rsid w:val="00147146"/>
    <w:rsid w:val="00147C50"/>
    <w:rsid w:val="001510D5"/>
    <w:rsid w:val="00153AF9"/>
    <w:rsid w:val="00155467"/>
    <w:rsid w:val="001577E1"/>
    <w:rsid w:val="0016006E"/>
    <w:rsid w:val="001608D1"/>
    <w:rsid w:val="00161169"/>
    <w:rsid w:val="00164AA3"/>
    <w:rsid w:val="001727F1"/>
    <w:rsid w:val="00174A52"/>
    <w:rsid w:val="00176846"/>
    <w:rsid w:val="00180D95"/>
    <w:rsid w:val="0018178E"/>
    <w:rsid w:val="001824A4"/>
    <w:rsid w:val="0018711F"/>
    <w:rsid w:val="001908AA"/>
    <w:rsid w:val="00190D79"/>
    <w:rsid w:val="00191713"/>
    <w:rsid w:val="00192834"/>
    <w:rsid w:val="001945AD"/>
    <w:rsid w:val="00194EE7"/>
    <w:rsid w:val="00197FA5"/>
    <w:rsid w:val="001A198D"/>
    <w:rsid w:val="001A2407"/>
    <w:rsid w:val="001A3395"/>
    <w:rsid w:val="001A3C7E"/>
    <w:rsid w:val="001A6306"/>
    <w:rsid w:val="001B3A1A"/>
    <w:rsid w:val="001B4B04"/>
    <w:rsid w:val="001B6579"/>
    <w:rsid w:val="001C1E0D"/>
    <w:rsid w:val="001C229F"/>
    <w:rsid w:val="001C6663"/>
    <w:rsid w:val="001C7895"/>
    <w:rsid w:val="001D0EF7"/>
    <w:rsid w:val="001D26DF"/>
    <w:rsid w:val="001D297D"/>
    <w:rsid w:val="001D3263"/>
    <w:rsid w:val="001D5104"/>
    <w:rsid w:val="001D5AF2"/>
    <w:rsid w:val="001E2DD3"/>
    <w:rsid w:val="001E4DA1"/>
    <w:rsid w:val="001E5AA0"/>
    <w:rsid w:val="001F3382"/>
    <w:rsid w:val="001F52E7"/>
    <w:rsid w:val="00201B4F"/>
    <w:rsid w:val="00201C47"/>
    <w:rsid w:val="00202D61"/>
    <w:rsid w:val="00202DA8"/>
    <w:rsid w:val="0021009A"/>
    <w:rsid w:val="00210A6A"/>
    <w:rsid w:val="00211E0B"/>
    <w:rsid w:val="0021621F"/>
    <w:rsid w:val="0022475F"/>
    <w:rsid w:val="002329DA"/>
    <w:rsid w:val="0023479A"/>
    <w:rsid w:val="00242379"/>
    <w:rsid w:val="002449F6"/>
    <w:rsid w:val="00244A36"/>
    <w:rsid w:val="00246117"/>
    <w:rsid w:val="00247A0E"/>
    <w:rsid w:val="0025132E"/>
    <w:rsid w:val="0025146B"/>
    <w:rsid w:val="00253E7E"/>
    <w:rsid w:val="00254E1F"/>
    <w:rsid w:val="00255237"/>
    <w:rsid w:val="0025756B"/>
    <w:rsid w:val="002617A4"/>
    <w:rsid w:val="0026251E"/>
    <w:rsid w:val="0026341A"/>
    <w:rsid w:val="002702AF"/>
    <w:rsid w:val="00273306"/>
    <w:rsid w:val="002740F7"/>
    <w:rsid w:val="0027538D"/>
    <w:rsid w:val="00280575"/>
    <w:rsid w:val="00282939"/>
    <w:rsid w:val="00282E03"/>
    <w:rsid w:val="00287874"/>
    <w:rsid w:val="002901EC"/>
    <w:rsid w:val="00291483"/>
    <w:rsid w:val="00296CCF"/>
    <w:rsid w:val="002979B3"/>
    <w:rsid w:val="002A2E4F"/>
    <w:rsid w:val="002A306D"/>
    <w:rsid w:val="002A592D"/>
    <w:rsid w:val="002A71AD"/>
    <w:rsid w:val="002A7B0D"/>
    <w:rsid w:val="002A7F9D"/>
    <w:rsid w:val="002B1698"/>
    <w:rsid w:val="002B3FB7"/>
    <w:rsid w:val="002B47EE"/>
    <w:rsid w:val="002B7B39"/>
    <w:rsid w:val="002C156A"/>
    <w:rsid w:val="002C1FE3"/>
    <w:rsid w:val="002C2A2D"/>
    <w:rsid w:val="002C3E3F"/>
    <w:rsid w:val="002D1802"/>
    <w:rsid w:val="002D1803"/>
    <w:rsid w:val="002D2D48"/>
    <w:rsid w:val="002D335E"/>
    <w:rsid w:val="002D3725"/>
    <w:rsid w:val="002D6868"/>
    <w:rsid w:val="002E0589"/>
    <w:rsid w:val="002E3542"/>
    <w:rsid w:val="002E5FF2"/>
    <w:rsid w:val="002F175C"/>
    <w:rsid w:val="002F2561"/>
    <w:rsid w:val="002F26A2"/>
    <w:rsid w:val="002F2ECB"/>
    <w:rsid w:val="002F6E5A"/>
    <w:rsid w:val="003016BD"/>
    <w:rsid w:val="00304D14"/>
    <w:rsid w:val="003050E7"/>
    <w:rsid w:val="00305968"/>
    <w:rsid w:val="00306C5A"/>
    <w:rsid w:val="00312450"/>
    <w:rsid w:val="00312D0A"/>
    <w:rsid w:val="00315733"/>
    <w:rsid w:val="00316FEB"/>
    <w:rsid w:val="00322943"/>
    <w:rsid w:val="003229D8"/>
    <w:rsid w:val="00322A34"/>
    <w:rsid w:val="00323AE6"/>
    <w:rsid w:val="00326392"/>
    <w:rsid w:val="003346AC"/>
    <w:rsid w:val="0033741A"/>
    <w:rsid w:val="00340BEB"/>
    <w:rsid w:val="003423F3"/>
    <w:rsid w:val="00342BB0"/>
    <w:rsid w:val="00342E75"/>
    <w:rsid w:val="0034432A"/>
    <w:rsid w:val="00345BFB"/>
    <w:rsid w:val="00346060"/>
    <w:rsid w:val="0034617A"/>
    <w:rsid w:val="00346D42"/>
    <w:rsid w:val="00347E3D"/>
    <w:rsid w:val="00351378"/>
    <w:rsid w:val="00352709"/>
    <w:rsid w:val="00355ECF"/>
    <w:rsid w:val="0035628D"/>
    <w:rsid w:val="00356C3C"/>
    <w:rsid w:val="00371178"/>
    <w:rsid w:val="00372F5D"/>
    <w:rsid w:val="00373D20"/>
    <w:rsid w:val="00374B66"/>
    <w:rsid w:val="00375964"/>
    <w:rsid w:val="00375C58"/>
    <w:rsid w:val="00376279"/>
    <w:rsid w:val="00376ED9"/>
    <w:rsid w:val="00380C68"/>
    <w:rsid w:val="00385E55"/>
    <w:rsid w:val="00387FC7"/>
    <w:rsid w:val="0039116B"/>
    <w:rsid w:val="00392D6C"/>
    <w:rsid w:val="0039496F"/>
    <w:rsid w:val="00395A93"/>
    <w:rsid w:val="0039608E"/>
    <w:rsid w:val="00397D76"/>
    <w:rsid w:val="003A4810"/>
    <w:rsid w:val="003A6810"/>
    <w:rsid w:val="003B0D1D"/>
    <w:rsid w:val="003B4170"/>
    <w:rsid w:val="003B532B"/>
    <w:rsid w:val="003B67D0"/>
    <w:rsid w:val="003C2CC4"/>
    <w:rsid w:val="003C5D77"/>
    <w:rsid w:val="003C6C0A"/>
    <w:rsid w:val="003C73AA"/>
    <w:rsid w:val="003D00C0"/>
    <w:rsid w:val="003D08E7"/>
    <w:rsid w:val="003D3B15"/>
    <w:rsid w:val="003D4B23"/>
    <w:rsid w:val="003E034C"/>
    <w:rsid w:val="003E2EED"/>
    <w:rsid w:val="003E66D2"/>
    <w:rsid w:val="003E71A5"/>
    <w:rsid w:val="003F06D4"/>
    <w:rsid w:val="003F0D7B"/>
    <w:rsid w:val="003F1AB3"/>
    <w:rsid w:val="003F3F20"/>
    <w:rsid w:val="003F6905"/>
    <w:rsid w:val="003F6E71"/>
    <w:rsid w:val="003F74E8"/>
    <w:rsid w:val="00401F1D"/>
    <w:rsid w:val="00404C50"/>
    <w:rsid w:val="00405955"/>
    <w:rsid w:val="00405DDC"/>
    <w:rsid w:val="00410C89"/>
    <w:rsid w:val="00410D02"/>
    <w:rsid w:val="00411452"/>
    <w:rsid w:val="00413350"/>
    <w:rsid w:val="00416881"/>
    <w:rsid w:val="00420A02"/>
    <w:rsid w:val="0042212C"/>
    <w:rsid w:val="00425C15"/>
    <w:rsid w:val="00425D2C"/>
    <w:rsid w:val="00430187"/>
    <w:rsid w:val="0043148D"/>
    <w:rsid w:val="004325CB"/>
    <w:rsid w:val="00432AB4"/>
    <w:rsid w:val="00433FD9"/>
    <w:rsid w:val="004368DD"/>
    <w:rsid w:val="00440E2C"/>
    <w:rsid w:val="00443A58"/>
    <w:rsid w:val="00452A37"/>
    <w:rsid w:val="0045495B"/>
    <w:rsid w:val="00460786"/>
    <w:rsid w:val="004616FD"/>
    <w:rsid w:val="0046777B"/>
    <w:rsid w:val="004709C6"/>
    <w:rsid w:val="0047331F"/>
    <w:rsid w:val="00474A5B"/>
    <w:rsid w:val="0047602F"/>
    <w:rsid w:val="00480546"/>
    <w:rsid w:val="00481741"/>
    <w:rsid w:val="00486AFB"/>
    <w:rsid w:val="00491B9C"/>
    <w:rsid w:val="00491E9F"/>
    <w:rsid w:val="00491FA5"/>
    <w:rsid w:val="00492594"/>
    <w:rsid w:val="0049340B"/>
    <w:rsid w:val="004938BC"/>
    <w:rsid w:val="00497766"/>
    <w:rsid w:val="004A2160"/>
    <w:rsid w:val="004A253D"/>
    <w:rsid w:val="004A5A4C"/>
    <w:rsid w:val="004A5B48"/>
    <w:rsid w:val="004A6C66"/>
    <w:rsid w:val="004A7B13"/>
    <w:rsid w:val="004B3395"/>
    <w:rsid w:val="004B535F"/>
    <w:rsid w:val="004C0683"/>
    <w:rsid w:val="004C0BF0"/>
    <w:rsid w:val="004C3802"/>
    <w:rsid w:val="004C5605"/>
    <w:rsid w:val="004D19D4"/>
    <w:rsid w:val="004D25E4"/>
    <w:rsid w:val="004D31C7"/>
    <w:rsid w:val="004D3446"/>
    <w:rsid w:val="004D423E"/>
    <w:rsid w:val="004D4B10"/>
    <w:rsid w:val="004D551B"/>
    <w:rsid w:val="004D7BC6"/>
    <w:rsid w:val="004E43B3"/>
    <w:rsid w:val="004E73F2"/>
    <w:rsid w:val="004F153F"/>
    <w:rsid w:val="004F24E7"/>
    <w:rsid w:val="004F3CAC"/>
    <w:rsid w:val="004F5D60"/>
    <w:rsid w:val="00500094"/>
    <w:rsid w:val="00500CC5"/>
    <w:rsid w:val="00501088"/>
    <w:rsid w:val="00501387"/>
    <w:rsid w:val="005026E1"/>
    <w:rsid w:val="00503468"/>
    <w:rsid w:val="00506921"/>
    <w:rsid w:val="005117D9"/>
    <w:rsid w:val="0051744B"/>
    <w:rsid w:val="00517B36"/>
    <w:rsid w:val="0052367A"/>
    <w:rsid w:val="005255EA"/>
    <w:rsid w:val="00525BEA"/>
    <w:rsid w:val="00531DA0"/>
    <w:rsid w:val="005378DC"/>
    <w:rsid w:val="00537F01"/>
    <w:rsid w:val="005409B5"/>
    <w:rsid w:val="005411A9"/>
    <w:rsid w:val="00541377"/>
    <w:rsid w:val="005420F2"/>
    <w:rsid w:val="00543821"/>
    <w:rsid w:val="00543C99"/>
    <w:rsid w:val="005510DE"/>
    <w:rsid w:val="00552843"/>
    <w:rsid w:val="005558A5"/>
    <w:rsid w:val="00556EA6"/>
    <w:rsid w:val="00560128"/>
    <w:rsid w:val="00561954"/>
    <w:rsid w:val="0056256D"/>
    <w:rsid w:val="00567F6C"/>
    <w:rsid w:val="005745DA"/>
    <w:rsid w:val="005746F1"/>
    <w:rsid w:val="0057520B"/>
    <w:rsid w:val="00577722"/>
    <w:rsid w:val="005846DF"/>
    <w:rsid w:val="00584F6D"/>
    <w:rsid w:val="00585EA4"/>
    <w:rsid w:val="00587EDB"/>
    <w:rsid w:val="005A008F"/>
    <w:rsid w:val="005B07C5"/>
    <w:rsid w:val="005B1399"/>
    <w:rsid w:val="005B3501"/>
    <w:rsid w:val="005B3DB3"/>
    <w:rsid w:val="005B5133"/>
    <w:rsid w:val="005B5E74"/>
    <w:rsid w:val="005B6EF3"/>
    <w:rsid w:val="005C0553"/>
    <w:rsid w:val="005C199F"/>
    <w:rsid w:val="005C1BFA"/>
    <w:rsid w:val="005C1FAB"/>
    <w:rsid w:val="005C310B"/>
    <w:rsid w:val="005C6A79"/>
    <w:rsid w:val="005D01BD"/>
    <w:rsid w:val="005D4DC8"/>
    <w:rsid w:val="005D5696"/>
    <w:rsid w:val="005D5707"/>
    <w:rsid w:val="005D6C76"/>
    <w:rsid w:val="005E0121"/>
    <w:rsid w:val="005E15BA"/>
    <w:rsid w:val="005E3D0C"/>
    <w:rsid w:val="005E50E1"/>
    <w:rsid w:val="005E741A"/>
    <w:rsid w:val="005F20DD"/>
    <w:rsid w:val="005F365E"/>
    <w:rsid w:val="005F3825"/>
    <w:rsid w:val="005F5DA0"/>
    <w:rsid w:val="006001EE"/>
    <w:rsid w:val="00601312"/>
    <w:rsid w:val="0060242D"/>
    <w:rsid w:val="0060317F"/>
    <w:rsid w:val="006054B8"/>
    <w:rsid w:val="00611FC4"/>
    <w:rsid w:val="006176FB"/>
    <w:rsid w:val="00624816"/>
    <w:rsid w:val="00625972"/>
    <w:rsid w:val="00631E93"/>
    <w:rsid w:val="00632DC1"/>
    <w:rsid w:val="00633CA7"/>
    <w:rsid w:val="0063663F"/>
    <w:rsid w:val="00640B26"/>
    <w:rsid w:val="00641A66"/>
    <w:rsid w:val="006440AB"/>
    <w:rsid w:val="00646687"/>
    <w:rsid w:val="00650677"/>
    <w:rsid w:val="006507D9"/>
    <w:rsid w:val="00653C0C"/>
    <w:rsid w:val="00660215"/>
    <w:rsid w:val="006634AE"/>
    <w:rsid w:val="0066651E"/>
    <w:rsid w:val="00667387"/>
    <w:rsid w:val="0066761E"/>
    <w:rsid w:val="00672051"/>
    <w:rsid w:val="0067239F"/>
    <w:rsid w:val="00674EE4"/>
    <w:rsid w:val="00677779"/>
    <w:rsid w:val="00682F9D"/>
    <w:rsid w:val="00683123"/>
    <w:rsid w:val="00684954"/>
    <w:rsid w:val="0068562C"/>
    <w:rsid w:val="00685790"/>
    <w:rsid w:val="00685B10"/>
    <w:rsid w:val="006937B4"/>
    <w:rsid w:val="00694922"/>
    <w:rsid w:val="0069532E"/>
    <w:rsid w:val="00695B50"/>
    <w:rsid w:val="00695F76"/>
    <w:rsid w:val="006A1B29"/>
    <w:rsid w:val="006B2D18"/>
    <w:rsid w:val="006B49E5"/>
    <w:rsid w:val="006B4D20"/>
    <w:rsid w:val="006B71F6"/>
    <w:rsid w:val="006B7BA2"/>
    <w:rsid w:val="006C2D4A"/>
    <w:rsid w:val="006C32C0"/>
    <w:rsid w:val="006C3CE2"/>
    <w:rsid w:val="006C4D84"/>
    <w:rsid w:val="006C5E7B"/>
    <w:rsid w:val="006C5F51"/>
    <w:rsid w:val="006C6246"/>
    <w:rsid w:val="006D0B76"/>
    <w:rsid w:val="006E15DF"/>
    <w:rsid w:val="006E3896"/>
    <w:rsid w:val="006E455F"/>
    <w:rsid w:val="006E564B"/>
    <w:rsid w:val="006E6CD4"/>
    <w:rsid w:val="006F2756"/>
    <w:rsid w:val="006F2A01"/>
    <w:rsid w:val="006F57F7"/>
    <w:rsid w:val="006F66DC"/>
    <w:rsid w:val="006F6827"/>
    <w:rsid w:val="006F6874"/>
    <w:rsid w:val="006F7FC3"/>
    <w:rsid w:val="00700A38"/>
    <w:rsid w:val="007015F2"/>
    <w:rsid w:val="00701683"/>
    <w:rsid w:val="0070247D"/>
    <w:rsid w:val="00703074"/>
    <w:rsid w:val="007069F3"/>
    <w:rsid w:val="00712811"/>
    <w:rsid w:val="00713511"/>
    <w:rsid w:val="00716954"/>
    <w:rsid w:val="00721FC8"/>
    <w:rsid w:val="0072632A"/>
    <w:rsid w:val="00726EC2"/>
    <w:rsid w:val="00727F15"/>
    <w:rsid w:val="00730DA3"/>
    <w:rsid w:val="007323DE"/>
    <w:rsid w:val="00734764"/>
    <w:rsid w:val="00735EDA"/>
    <w:rsid w:val="00736397"/>
    <w:rsid w:val="00737E11"/>
    <w:rsid w:val="00740795"/>
    <w:rsid w:val="00740D48"/>
    <w:rsid w:val="007448F8"/>
    <w:rsid w:val="00744BD7"/>
    <w:rsid w:val="00744FB6"/>
    <w:rsid w:val="00746342"/>
    <w:rsid w:val="00755EAA"/>
    <w:rsid w:val="00755FC3"/>
    <w:rsid w:val="00756640"/>
    <w:rsid w:val="007569E2"/>
    <w:rsid w:val="0076053C"/>
    <w:rsid w:val="00761873"/>
    <w:rsid w:val="00761D9F"/>
    <w:rsid w:val="00767336"/>
    <w:rsid w:val="00767F1C"/>
    <w:rsid w:val="00771754"/>
    <w:rsid w:val="007732AC"/>
    <w:rsid w:val="00773921"/>
    <w:rsid w:val="00775722"/>
    <w:rsid w:val="00777F4B"/>
    <w:rsid w:val="00780143"/>
    <w:rsid w:val="00780766"/>
    <w:rsid w:val="0078440A"/>
    <w:rsid w:val="00785491"/>
    <w:rsid w:val="007857A5"/>
    <w:rsid w:val="00785F19"/>
    <w:rsid w:val="00786056"/>
    <w:rsid w:val="007872D4"/>
    <w:rsid w:val="00787977"/>
    <w:rsid w:val="00787FFB"/>
    <w:rsid w:val="007909AE"/>
    <w:rsid w:val="007953AD"/>
    <w:rsid w:val="007955DD"/>
    <w:rsid w:val="00797204"/>
    <w:rsid w:val="007974A5"/>
    <w:rsid w:val="007A00AF"/>
    <w:rsid w:val="007A1621"/>
    <w:rsid w:val="007A5867"/>
    <w:rsid w:val="007B0B6C"/>
    <w:rsid w:val="007B22EF"/>
    <w:rsid w:val="007B316E"/>
    <w:rsid w:val="007B6BA5"/>
    <w:rsid w:val="007C1F47"/>
    <w:rsid w:val="007C2EB7"/>
    <w:rsid w:val="007C2FB9"/>
    <w:rsid w:val="007C3390"/>
    <w:rsid w:val="007C451A"/>
    <w:rsid w:val="007C4F4B"/>
    <w:rsid w:val="007C55C0"/>
    <w:rsid w:val="007D00BF"/>
    <w:rsid w:val="007D55C7"/>
    <w:rsid w:val="007E135D"/>
    <w:rsid w:val="007E1D15"/>
    <w:rsid w:val="007E25D0"/>
    <w:rsid w:val="007E291C"/>
    <w:rsid w:val="007E3362"/>
    <w:rsid w:val="007E7614"/>
    <w:rsid w:val="007F0632"/>
    <w:rsid w:val="007F6611"/>
    <w:rsid w:val="007F72EE"/>
    <w:rsid w:val="00802E7B"/>
    <w:rsid w:val="008044B2"/>
    <w:rsid w:val="00804918"/>
    <w:rsid w:val="00804B12"/>
    <w:rsid w:val="00805474"/>
    <w:rsid w:val="00806B02"/>
    <w:rsid w:val="00807FD9"/>
    <w:rsid w:val="00810B70"/>
    <w:rsid w:val="00810EEF"/>
    <w:rsid w:val="00813410"/>
    <w:rsid w:val="00815A94"/>
    <w:rsid w:val="00816877"/>
    <w:rsid w:val="008242D7"/>
    <w:rsid w:val="0082742D"/>
    <w:rsid w:val="00830D60"/>
    <w:rsid w:val="008353CF"/>
    <w:rsid w:val="008357B0"/>
    <w:rsid w:val="008361CC"/>
    <w:rsid w:val="00842E7F"/>
    <w:rsid w:val="008473E7"/>
    <w:rsid w:val="0085226B"/>
    <w:rsid w:val="00853224"/>
    <w:rsid w:val="00853630"/>
    <w:rsid w:val="008578E2"/>
    <w:rsid w:val="00860AEA"/>
    <w:rsid w:val="00861759"/>
    <w:rsid w:val="00863146"/>
    <w:rsid w:val="00866E40"/>
    <w:rsid w:val="00870577"/>
    <w:rsid w:val="008717A3"/>
    <w:rsid w:val="00872503"/>
    <w:rsid w:val="00873C1F"/>
    <w:rsid w:val="00876382"/>
    <w:rsid w:val="0087721F"/>
    <w:rsid w:val="00880F82"/>
    <w:rsid w:val="0088136F"/>
    <w:rsid w:val="0088256E"/>
    <w:rsid w:val="00882D6C"/>
    <w:rsid w:val="00892A1C"/>
    <w:rsid w:val="00893108"/>
    <w:rsid w:val="00893F15"/>
    <w:rsid w:val="00894742"/>
    <w:rsid w:val="00895A7B"/>
    <w:rsid w:val="00895FFD"/>
    <w:rsid w:val="0089630A"/>
    <w:rsid w:val="00896F06"/>
    <w:rsid w:val="008979B1"/>
    <w:rsid w:val="008A01C3"/>
    <w:rsid w:val="008A0816"/>
    <w:rsid w:val="008A2461"/>
    <w:rsid w:val="008A6B25"/>
    <w:rsid w:val="008A6C4F"/>
    <w:rsid w:val="008B2335"/>
    <w:rsid w:val="008B38C0"/>
    <w:rsid w:val="008B49F0"/>
    <w:rsid w:val="008B4C3B"/>
    <w:rsid w:val="008B63C0"/>
    <w:rsid w:val="008C04D6"/>
    <w:rsid w:val="008C0A3C"/>
    <w:rsid w:val="008C3B31"/>
    <w:rsid w:val="008C4480"/>
    <w:rsid w:val="008C6E31"/>
    <w:rsid w:val="008D072E"/>
    <w:rsid w:val="008D49E0"/>
    <w:rsid w:val="008D4AF4"/>
    <w:rsid w:val="008D4CC4"/>
    <w:rsid w:val="008D5E07"/>
    <w:rsid w:val="008D6A89"/>
    <w:rsid w:val="008D6D31"/>
    <w:rsid w:val="008E1C80"/>
    <w:rsid w:val="008E2435"/>
    <w:rsid w:val="008E2525"/>
    <w:rsid w:val="008E2735"/>
    <w:rsid w:val="008E6202"/>
    <w:rsid w:val="008E7E1F"/>
    <w:rsid w:val="008F1AFF"/>
    <w:rsid w:val="008F7463"/>
    <w:rsid w:val="00903C5E"/>
    <w:rsid w:val="00903DDA"/>
    <w:rsid w:val="009042FE"/>
    <w:rsid w:val="0090685D"/>
    <w:rsid w:val="00906C10"/>
    <w:rsid w:val="00907A3A"/>
    <w:rsid w:val="00910867"/>
    <w:rsid w:val="00910C3B"/>
    <w:rsid w:val="00911112"/>
    <w:rsid w:val="00913BCD"/>
    <w:rsid w:val="0091477D"/>
    <w:rsid w:val="00914871"/>
    <w:rsid w:val="009223CA"/>
    <w:rsid w:val="0092252D"/>
    <w:rsid w:val="0092410A"/>
    <w:rsid w:val="00924251"/>
    <w:rsid w:val="00927841"/>
    <w:rsid w:val="00927A35"/>
    <w:rsid w:val="009307F6"/>
    <w:rsid w:val="00930BF5"/>
    <w:rsid w:val="0094099B"/>
    <w:rsid w:val="00940D06"/>
    <w:rsid w:val="00940F93"/>
    <w:rsid w:val="00941905"/>
    <w:rsid w:val="00941EF0"/>
    <w:rsid w:val="0094307B"/>
    <w:rsid w:val="00951BD9"/>
    <w:rsid w:val="009522F5"/>
    <w:rsid w:val="00952EF1"/>
    <w:rsid w:val="0095798C"/>
    <w:rsid w:val="00967164"/>
    <w:rsid w:val="00972476"/>
    <w:rsid w:val="00973660"/>
    <w:rsid w:val="009769D6"/>
    <w:rsid w:val="00984DEC"/>
    <w:rsid w:val="00986DCA"/>
    <w:rsid w:val="0098762E"/>
    <w:rsid w:val="00992C86"/>
    <w:rsid w:val="00994342"/>
    <w:rsid w:val="00994E91"/>
    <w:rsid w:val="009A2C32"/>
    <w:rsid w:val="009A3021"/>
    <w:rsid w:val="009A4396"/>
    <w:rsid w:val="009A53B7"/>
    <w:rsid w:val="009A7CFD"/>
    <w:rsid w:val="009B0F0E"/>
    <w:rsid w:val="009B1BF7"/>
    <w:rsid w:val="009B1FC5"/>
    <w:rsid w:val="009B496F"/>
    <w:rsid w:val="009B6BCE"/>
    <w:rsid w:val="009C14AA"/>
    <w:rsid w:val="009C575C"/>
    <w:rsid w:val="009C6554"/>
    <w:rsid w:val="009C6DCB"/>
    <w:rsid w:val="009C79CF"/>
    <w:rsid w:val="009C7D7A"/>
    <w:rsid w:val="009D0F7D"/>
    <w:rsid w:val="009D2E3C"/>
    <w:rsid w:val="009D301C"/>
    <w:rsid w:val="009D33AB"/>
    <w:rsid w:val="009D6C16"/>
    <w:rsid w:val="009E1F4E"/>
    <w:rsid w:val="009E6A78"/>
    <w:rsid w:val="009F0398"/>
    <w:rsid w:val="009F09FF"/>
    <w:rsid w:val="009F1658"/>
    <w:rsid w:val="009F2E42"/>
    <w:rsid w:val="009F3D7F"/>
    <w:rsid w:val="009F51FE"/>
    <w:rsid w:val="009F5336"/>
    <w:rsid w:val="009F6B8A"/>
    <w:rsid w:val="009F72F8"/>
    <w:rsid w:val="009F7711"/>
    <w:rsid w:val="009F7C5D"/>
    <w:rsid w:val="00A012CB"/>
    <w:rsid w:val="00A01489"/>
    <w:rsid w:val="00A023ED"/>
    <w:rsid w:val="00A13158"/>
    <w:rsid w:val="00A138CD"/>
    <w:rsid w:val="00A1397D"/>
    <w:rsid w:val="00A17C1E"/>
    <w:rsid w:val="00A21734"/>
    <w:rsid w:val="00A21F9B"/>
    <w:rsid w:val="00A26A1D"/>
    <w:rsid w:val="00A3322F"/>
    <w:rsid w:val="00A368CE"/>
    <w:rsid w:val="00A37C5E"/>
    <w:rsid w:val="00A416AB"/>
    <w:rsid w:val="00A41C5C"/>
    <w:rsid w:val="00A44DB5"/>
    <w:rsid w:val="00A45C6B"/>
    <w:rsid w:val="00A55A93"/>
    <w:rsid w:val="00A5718E"/>
    <w:rsid w:val="00A60D82"/>
    <w:rsid w:val="00A612EE"/>
    <w:rsid w:val="00A64F3B"/>
    <w:rsid w:val="00A66B29"/>
    <w:rsid w:val="00A673CA"/>
    <w:rsid w:val="00A72F22"/>
    <w:rsid w:val="00A74508"/>
    <w:rsid w:val="00A748A6"/>
    <w:rsid w:val="00A74A86"/>
    <w:rsid w:val="00A75EE0"/>
    <w:rsid w:val="00A776B4"/>
    <w:rsid w:val="00A8149E"/>
    <w:rsid w:val="00A81DAD"/>
    <w:rsid w:val="00A81F20"/>
    <w:rsid w:val="00A84A37"/>
    <w:rsid w:val="00A85C5D"/>
    <w:rsid w:val="00A94361"/>
    <w:rsid w:val="00AA2325"/>
    <w:rsid w:val="00AA698F"/>
    <w:rsid w:val="00AB0960"/>
    <w:rsid w:val="00AB09BB"/>
    <w:rsid w:val="00AB21EB"/>
    <w:rsid w:val="00AB247A"/>
    <w:rsid w:val="00AB30E5"/>
    <w:rsid w:val="00AB77AE"/>
    <w:rsid w:val="00AC1998"/>
    <w:rsid w:val="00AC4D9E"/>
    <w:rsid w:val="00AC5F47"/>
    <w:rsid w:val="00AD5D57"/>
    <w:rsid w:val="00AE43B4"/>
    <w:rsid w:val="00AE53A8"/>
    <w:rsid w:val="00AE5837"/>
    <w:rsid w:val="00AE764C"/>
    <w:rsid w:val="00B00274"/>
    <w:rsid w:val="00B046F0"/>
    <w:rsid w:val="00B065AE"/>
    <w:rsid w:val="00B06775"/>
    <w:rsid w:val="00B06901"/>
    <w:rsid w:val="00B06F6A"/>
    <w:rsid w:val="00B07684"/>
    <w:rsid w:val="00B10285"/>
    <w:rsid w:val="00B12A96"/>
    <w:rsid w:val="00B1625E"/>
    <w:rsid w:val="00B169A2"/>
    <w:rsid w:val="00B2149D"/>
    <w:rsid w:val="00B217C5"/>
    <w:rsid w:val="00B22415"/>
    <w:rsid w:val="00B22AC3"/>
    <w:rsid w:val="00B23ACC"/>
    <w:rsid w:val="00B2454B"/>
    <w:rsid w:val="00B24866"/>
    <w:rsid w:val="00B25DCE"/>
    <w:rsid w:val="00B2662A"/>
    <w:rsid w:val="00B30179"/>
    <w:rsid w:val="00B3399F"/>
    <w:rsid w:val="00B368A1"/>
    <w:rsid w:val="00B37AC8"/>
    <w:rsid w:val="00B42C3A"/>
    <w:rsid w:val="00B43E5E"/>
    <w:rsid w:val="00B45E29"/>
    <w:rsid w:val="00B46878"/>
    <w:rsid w:val="00B468EE"/>
    <w:rsid w:val="00B47759"/>
    <w:rsid w:val="00B503D9"/>
    <w:rsid w:val="00B53AC2"/>
    <w:rsid w:val="00B56E9C"/>
    <w:rsid w:val="00B57716"/>
    <w:rsid w:val="00B6050E"/>
    <w:rsid w:val="00B64006"/>
    <w:rsid w:val="00B644C1"/>
    <w:rsid w:val="00B64B1F"/>
    <w:rsid w:val="00B6553F"/>
    <w:rsid w:val="00B7094C"/>
    <w:rsid w:val="00B7645E"/>
    <w:rsid w:val="00B81E12"/>
    <w:rsid w:val="00B833E5"/>
    <w:rsid w:val="00B83D01"/>
    <w:rsid w:val="00B93E4D"/>
    <w:rsid w:val="00B967C2"/>
    <w:rsid w:val="00B96C56"/>
    <w:rsid w:val="00B97DF8"/>
    <w:rsid w:val="00BA261F"/>
    <w:rsid w:val="00BA48A7"/>
    <w:rsid w:val="00BA5964"/>
    <w:rsid w:val="00BA6323"/>
    <w:rsid w:val="00BA7EAA"/>
    <w:rsid w:val="00BB3BAC"/>
    <w:rsid w:val="00BB6497"/>
    <w:rsid w:val="00BC0448"/>
    <w:rsid w:val="00BC3798"/>
    <w:rsid w:val="00BC74E9"/>
    <w:rsid w:val="00BD1549"/>
    <w:rsid w:val="00BD6A25"/>
    <w:rsid w:val="00BE1B84"/>
    <w:rsid w:val="00BE30D3"/>
    <w:rsid w:val="00BE321F"/>
    <w:rsid w:val="00BE37B8"/>
    <w:rsid w:val="00BE3C70"/>
    <w:rsid w:val="00BE6C99"/>
    <w:rsid w:val="00BF0744"/>
    <w:rsid w:val="00BF0BE9"/>
    <w:rsid w:val="00BF1DEC"/>
    <w:rsid w:val="00BF59A0"/>
    <w:rsid w:val="00BF68A8"/>
    <w:rsid w:val="00C00445"/>
    <w:rsid w:val="00C01B96"/>
    <w:rsid w:val="00C054EA"/>
    <w:rsid w:val="00C0583E"/>
    <w:rsid w:val="00C06B1E"/>
    <w:rsid w:val="00C10193"/>
    <w:rsid w:val="00C101F1"/>
    <w:rsid w:val="00C12AA5"/>
    <w:rsid w:val="00C213A4"/>
    <w:rsid w:val="00C23075"/>
    <w:rsid w:val="00C24FFB"/>
    <w:rsid w:val="00C25346"/>
    <w:rsid w:val="00C261F7"/>
    <w:rsid w:val="00C27B4F"/>
    <w:rsid w:val="00C31258"/>
    <w:rsid w:val="00C31FDD"/>
    <w:rsid w:val="00C3206E"/>
    <w:rsid w:val="00C34389"/>
    <w:rsid w:val="00C34A0D"/>
    <w:rsid w:val="00C34D29"/>
    <w:rsid w:val="00C40E85"/>
    <w:rsid w:val="00C437A7"/>
    <w:rsid w:val="00C463DD"/>
    <w:rsid w:val="00C4724C"/>
    <w:rsid w:val="00C554A8"/>
    <w:rsid w:val="00C555D2"/>
    <w:rsid w:val="00C60FE0"/>
    <w:rsid w:val="00C629A0"/>
    <w:rsid w:val="00C648BD"/>
    <w:rsid w:val="00C65BC6"/>
    <w:rsid w:val="00C71B24"/>
    <w:rsid w:val="00C745C3"/>
    <w:rsid w:val="00C75D5E"/>
    <w:rsid w:val="00C75FB9"/>
    <w:rsid w:val="00C76D2D"/>
    <w:rsid w:val="00C76EC2"/>
    <w:rsid w:val="00C80478"/>
    <w:rsid w:val="00C80723"/>
    <w:rsid w:val="00C80B60"/>
    <w:rsid w:val="00C83835"/>
    <w:rsid w:val="00C85945"/>
    <w:rsid w:val="00C869D1"/>
    <w:rsid w:val="00C87CC3"/>
    <w:rsid w:val="00C930FB"/>
    <w:rsid w:val="00C953F0"/>
    <w:rsid w:val="00C9607D"/>
    <w:rsid w:val="00C96A25"/>
    <w:rsid w:val="00CA107A"/>
    <w:rsid w:val="00CA44D3"/>
    <w:rsid w:val="00CA63F9"/>
    <w:rsid w:val="00CA73E1"/>
    <w:rsid w:val="00CA762F"/>
    <w:rsid w:val="00CB19F8"/>
    <w:rsid w:val="00CB2C10"/>
    <w:rsid w:val="00CB2F65"/>
    <w:rsid w:val="00CB56F2"/>
    <w:rsid w:val="00CB6853"/>
    <w:rsid w:val="00CB7A57"/>
    <w:rsid w:val="00CC00AC"/>
    <w:rsid w:val="00CC7D3D"/>
    <w:rsid w:val="00CC7FE0"/>
    <w:rsid w:val="00CD11A2"/>
    <w:rsid w:val="00CD4BC1"/>
    <w:rsid w:val="00CD4DD1"/>
    <w:rsid w:val="00CD5237"/>
    <w:rsid w:val="00CD732D"/>
    <w:rsid w:val="00CD7970"/>
    <w:rsid w:val="00CD7D8D"/>
    <w:rsid w:val="00CE4A8F"/>
    <w:rsid w:val="00CE5DA8"/>
    <w:rsid w:val="00CE7773"/>
    <w:rsid w:val="00CE7AAA"/>
    <w:rsid w:val="00CF52F8"/>
    <w:rsid w:val="00CF6D6D"/>
    <w:rsid w:val="00CF7AB2"/>
    <w:rsid w:val="00CF7D46"/>
    <w:rsid w:val="00CF7ED7"/>
    <w:rsid w:val="00D0097E"/>
    <w:rsid w:val="00D01254"/>
    <w:rsid w:val="00D11F2B"/>
    <w:rsid w:val="00D14028"/>
    <w:rsid w:val="00D2031B"/>
    <w:rsid w:val="00D2057D"/>
    <w:rsid w:val="00D20AC9"/>
    <w:rsid w:val="00D213DD"/>
    <w:rsid w:val="00D218CB"/>
    <w:rsid w:val="00D2462F"/>
    <w:rsid w:val="00D25FE2"/>
    <w:rsid w:val="00D270B0"/>
    <w:rsid w:val="00D30802"/>
    <w:rsid w:val="00D345CC"/>
    <w:rsid w:val="00D361B6"/>
    <w:rsid w:val="00D37433"/>
    <w:rsid w:val="00D40215"/>
    <w:rsid w:val="00D43252"/>
    <w:rsid w:val="00D43646"/>
    <w:rsid w:val="00D44090"/>
    <w:rsid w:val="00D440FB"/>
    <w:rsid w:val="00D446C4"/>
    <w:rsid w:val="00D51E7F"/>
    <w:rsid w:val="00D55554"/>
    <w:rsid w:val="00D576E0"/>
    <w:rsid w:val="00D610A8"/>
    <w:rsid w:val="00D61DD6"/>
    <w:rsid w:val="00D649F5"/>
    <w:rsid w:val="00D6643A"/>
    <w:rsid w:val="00D66662"/>
    <w:rsid w:val="00D71D60"/>
    <w:rsid w:val="00D74D15"/>
    <w:rsid w:val="00D7500A"/>
    <w:rsid w:val="00D752D2"/>
    <w:rsid w:val="00D76279"/>
    <w:rsid w:val="00D76736"/>
    <w:rsid w:val="00D77D84"/>
    <w:rsid w:val="00D800C7"/>
    <w:rsid w:val="00D8217B"/>
    <w:rsid w:val="00D8385D"/>
    <w:rsid w:val="00D851E3"/>
    <w:rsid w:val="00D8576E"/>
    <w:rsid w:val="00D978C6"/>
    <w:rsid w:val="00DA1385"/>
    <w:rsid w:val="00DA16E8"/>
    <w:rsid w:val="00DA287E"/>
    <w:rsid w:val="00DA3C1C"/>
    <w:rsid w:val="00DA6277"/>
    <w:rsid w:val="00DA7631"/>
    <w:rsid w:val="00DB1343"/>
    <w:rsid w:val="00DB48AA"/>
    <w:rsid w:val="00DC0452"/>
    <w:rsid w:val="00DC40EB"/>
    <w:rsid w:val="00DC5807"/>
    <w:rsid w:val="00DC604E"/>
    <w:rsid w:val="00DC7131"/>
    <w:rsid w:val="00DC7453"/>
    <w:rsid w:val="00DC7FAA"/>
    <w:rsid w:val="00DD20A4"/>
    <w:rsid w:val="00DD4AA8"/>
    <w:rsid w:val="00DE03AF"/>
    <w:rsid w:val="00DE4DB9"/>
    <w:rsid w:val="00DF0658"/>
    <w:rsid w:val="00DF356A"/>
    <w:rsid w:val="00DF4ED8"/>
    <w:rsid w:val="00DF562C"/>
    <w:rsid w:val="00DF5C42"/>
    <w:rsid w:val="00DF6623"/>
    <w:rsid w:val="00E07749"/>
    <w:rsid w:val="00E1346F"/>
    <w:rsid w:val="00E17848"/>
    <w:rsid w:val="00E243CC"/>
    <w:rsid w:val="00E245CB"/>
    <w:rsid w:val="00E24C86"/>
    <w:rsid w:val="00E30B04"/>
    <w:rsid w:val="00E3194C"/>
    <w:rsid w:val="00E32B14"/>
    <w:rsid w:val="00E33697"/>
    <w:rsid w:val="00E337FC"/>
    <w:rsid w:val="00E3515D"/>
    <w:rsid w:val="00E405C3"/>
    <w:rsid w:val="00E54767"/>
    <w:rsid w:val="00E55EB1"/>
    <w:rsid w:val="00E5765B"/>
    <w:rsid w:val="00E600D2"/>
    <w:rsid w:val="00E6023F"/>
    <w:rsid w:val="00E60DBB"/>
    <w:rsid w:val="00E62473"/>
    <w:rsid w:val="00E625CD"/>
    <w:rsid w:val="00E631A6"/>
    <w:rsid w:val="00E638FD"/>
    <w:rsid w:val="00E6470D"/>
    <w:rsid w:val="00E66A29"/>
    <w:rsid w:val="00E70D01"/>
    <w:rsid w:val="00E71BC8"/>
    <w:rsid w:val="00E71CDD"/>
    <w:rsid w:val="00E723A1"/>
    <w:rsid w:val="00E7260F"/>
    <w:rsid w:val="00E726E0"/>
    <w:rsid w:val="00E751BD"/>
    <w:rsid w:val="00E80E12"/>
    <w:rsid w:val="00E84EC0"/>
    <w:rsid w:val="00E85E58"/>
    <w:rsid w:val="00E87941"/>
    <w:rsid w:val="00E904B8"/>
    <w:rsid w:val="00E90775"/>
    <w:rsid w:val="00E94867"/>
    <w:rsid w:val="00E94D89"/>
    <w:rsid w:val="00E95EC4"/>
    <w:rsid w:val="00E96630"/>
    <w:rsid w:val="00EA07BD"/>
    <w:rsid w:val="00EA1DFE"/>
    <w:rsid w:val="00EA29EB"/>
    <w:rsid w:val="00EA2F5B"/>
    <w:rsid w:val="00EA56E4"/>
    <w:rsid w:val="00EA6A2C"/>
    <w:rsid w:val="00EA773F"/>
    <w:rsid w:val="00EB05E9"/>
    <w:rsid w:val="00EB0ABB"/>
    <w:rsid w:val="00EB1210"/>
    <w:rsid w:val="00EB1EAC"/>
    <w:rsid w:val="00EB31B0"/>
    <w:rsid w:val="00EB3889"/>
    <w:rsid w:val="00EB3C88"/>
    <w:rsid w:val="00EC0D67"/>
    <w:rsid w:val="00EC1D92"/>
    <w:rsid w:val="00ED2AC6"/>
    <w:rsid w:val="00ED32A3"/>
    <w:rsid w:val="00ED4081"/>
    <w:rsid w:val="00ED7A2A"/>
    <w:rsid w:val="00ED7B4C"/>
    <w:rsid w:val="00EE000C"/>
    <w:rsid w:val="00EE18F0"/>
    <w:rsid w:val="00EE4320"/>
    <w:rsid w:val="00EE4A37"/>
    <w:rsid w:val="00EE4D26"/>
    <w:rsid w:val="00EE69A1"/>
    <w:rsid w:val="00EF032C"/>
    <w:rsid w:val="00EF1D7F"/>
    <w:rsid w:val="00EF223A"/>
    <w:rsid w:val="00EF7386"/>
    <w:rsid w:val="00EF7A46"/>
    <w:rsid w:val="00F01BA7"/>
    <w:rsid w:val="00F02ECA"/>
    <w:rsid w:val="00F0385A"/>
    <w:rsid w:val="00F049EA"/>
    <w:rsid w:val="00F05268"/>
    <w:rsid w:val="00F066B3"/>
    <w:rsid w:val="00F1023C"/>
    <w:rsid w:val="00F13B35"/>
    <w:rsid w:val="00F162DA"/>
    <w:rsid w:val="00F21A7C"/>
    <w:rsid w:val="00F221E0"/>
    <w:rsid w:val="00F2391A"/>
    <w:rsid w:val="00F25407"/>
    <w:rsid w:val="00F26870"/>
    <w:rsid w:val="00F26E33"/>
    <w:rsid w:val="00F3081F"/>
    <w:rsid w:val="00F310CD"/>
    <w:rsid w:val="00F33812"/>
    <w:rsid w:val="00F34583"/>
    <w:rsid w:val="00F36D3B"/>
    <w:rsid w:val="00F373AC"/>
    <w:rsid w:val="00F40ABC"/>
    <w:rsid w:val="00F42B7A"/>
    <w:rsid w:val="00F47BFF"/>
    <w:rsid w:val="00F504DF"/>
    <w:rsid w:val="00F50D55"/>
    <w:rsid w:val="00F50E55"/>
    <w:rsid w:val="00F522C5"/>
    <w:rsid w:val="00F53A25"/>
    <w:rsid w:val="00F66BFE"/>
    <w:rsid w:val="00F67E43"/>
    <w:rsid w:val="00F67FE0"/>
    <w:rsid w:val="00F715EF"/>
    <w:rsid w:val="00F745B3"/>
    <w:rsid w:val="00F746CA"/>
    <w:rsid w:val="00F81534"/>
    <w:rsid w:val="00F81F58"/>
    <w:rsid w:val="00F823B2"/>
    <w:rsid w:val="00F8321B"/>
    <w:rsid w:val="00F8467E"/>
    <w:rsid w:val="00F868C4"/>
    <w:rsid w:val="00F91C6C"/>
    <w:rsid w:val="00F935B3"/>
    <w:rsid w:val="00F9391D"/>
    <w:rsid w:val="00FA1917"/>
    <w:rsid w:val="00FA271C"/>
    <w:rsid w:val="00FA6196"/>
    <w:rsid w:val="00FB114D"/>
    <w:rsid w:val="00FB2E5F"/>
    <w:rsid w:val="00FB4E35"/>
    <w:rsid w:val="00FB512B"/>
    <w:rsid w:val="00FB6BA3"/>
    <w:rsid w:val="00FB7D59"/>
    <w:rsid w:val="00FC2E56"/>
    <w:rsid w:val="00FC3B19"/>
    <w:rsid w:val="00FC3C49"/>
    <w:rsid w:val="00FC5412"/>
    <w:rsid w:val="00FC68B7"/>
    <w:rsid w:val="00FD3C31"/>
    <w:rsid w:val="00FD5CA2"/>
    <w:rsid w:val="00FD7403"/>
    <w:rsid w:val="00FE10A3"/>
    <w:rsid w:val="00FE1D89"/>
    <w:rsid w:val="00FF0B66"/>
    <w:rsid w:val="00FF3374"/>
    <w:rsid w:val="00FF400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rPr>
      <w:lang/>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lang/>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B38C0"/>
    <w:rPr>
      <w:lang w:eastAsia="en-US"/>
    </w:rPr>
  </w:style>
  <w:style w:type="paragraph" w:styleId="BalloonText">
    <w:name w:val="Balloon Text"/>
    <w:basedOn w:val="Normal"/>
    <w:link w:val="BalloonTextChar"/>
    <w:rsid w:val="007A1621"/>
    <w:pPr>
      <w:spacing w:line="240" w:lineRule="auto"/>
    </w:pPr>
    <w:rPr>
      <w:rFonts w:ascii="Tahoma" w:hAnsi="Tahoma"/>
      <w:sz w:val="16"/>
      <w:szCs w:val="16"/>
      <w:lang/>
    </w:rPr>
  </w:style>
  <w:style w:type="character" w:customStyle="1" w:styleId="BalloonTextChar">
    <w:name w:val="Balloon Text Char"/>
    <w:link w:val="BalloonText"/>
    <w:rsid w:val="007A1621"/>
    <w:rPr>
      <w:rFonts w:ascii="Tahoma" w:hAnsi="Tahoma" w:cs="Tahoma"/>
      <w:sz w:val="16"/>
      <w:szCs w:val="16"/>
      <w:lang w:eastAsia="en-US"/>
    </w:rPr>
  </w:style>
  <w:style w:type="character" w:styleId="CommentReference">
    <w:name w:val="annotation reference"/>
    <w:semiHidden/>
    <w:rsid w:val="0039608E"/>
    <w:rPr>
      <w:sz w:val="16"/>
      <w:szCs w:val="16"/>
    </w:rPr>
  </w:style>
  <w:style w:type="paragraph" w:styleId="CommentText">
    <w:name w:val="annotation text"/>
    <w:basedOn w:val="Normal"/>
    <w:semiHidden/>
    <w:rsid w:val="0039608E"/>
  </w:style>
  <w:style w:type="paragraph" w:styleId="CommentSubject">
    <w:name w:val="annotation subject"/>
    <w:basedOn w:val="CommentText"/>
    <w:next w:val="CommentText"/>
    <w:semiHidden/>
    <w:rsid w:val="0039608E"/>
    <w:rPr>
      <w:b/>
      <w:bCs/>
    </w:rPr>
  </w:style>
  <w:style w:type="paragraph" w:customStyle="1" w:styleId="ColorfulList-Accent11">
    <w:name w:val="Colorful List - Accent 11"/>
    <w:basedOn w:val="Normal"/>
    <w:uiPriority w:val="34"/>
    <w:qFormat/>
    <w:rsid w:val="000F27FA"/>
    <w:pPr>
      <w:ind w:left="720"/>
      <w:contextualSpacing/>
    </w:pPr>
  </w:style>
  <w:style w:type="character" w:styleId="Strong">
    <w:name w:val="Strong"/>
    <w:uiPriority w:val="22"/>
    <w:qFormat/>
    <w:rsid w:val="00497766"/>
    <w:rPr>
      <w:b/>
      <w:bCs/>
    </w:rPr>
  </w:style>
  <w:style w:type="paragraph" w:styleId="NormalWeb">
    <w:name w:val="Normal (Web)"/>
    <w:basedOn w:val="Normal"/>
    <w:uiPriority w:val="99"/>
    <w:unhideWhenUsed/>
    <w:rsid w:val="002702AF"/>
    <w:pPr>
      <w:suppressAutoHyphens w:val="0"/>
      <w:spacing w:before="100" w:beforeAutospacing="1" w:after="100" w:afterAutospacing="1" w:line="240" w:lineRule="auto"/>
    </w:pPr>
    <w:rPr>
      <w:rFonts w:ascii="Times" w:hAnsi="Times"/>
      <w:lang w:val="fr-CA" w:eastAsia="fr-FR"/>
    </w:rPr>
  </w:style>
  <w:style w:type="paragraph" w:customStyle="1" w:styleId="ColorfulShading-Accent11">
    <w:name w:val="Colorful Shading - Accent 11"/>
    <w:hidden/>
    <w:uiPriority w:val="99"/>
    <w:semiHidden/>
    <w:rsid w:val="00FF3374"/>
    <w:rPr>
      <w:lang w:val="en-GB"/>
    </w:rPr>
  </w:style>
  <w:style w:type="paragraph" w:customStyle="1" w:styleId="Szvegtrzs">
    <w:name w:val="Szövegtörzs"/>
    <w:rsid w:val="00CD732D"/>
    <w:pPr>
      <w:pBdr>
        <w:top w:val="nil"/>
        <w:left w:val="nil"/>
        <w:bottom w:val="nil"/>
        <w:right w:val="nil"/>
        <w:between w:val="nil"/>
        <w:bar w:val="nil"/>
      </w:pBdr>
    </w:pPr>
    <w:rPr>
      <w:rFonts w:ascii="Helvetica" w:eastAsia="Arial Unicode MS" w:hAnsi="Arial Unicode MS" w:cs="Arial Unicode MS"/>
      <w:color w:val="000000"/>
      <w:sz w:val="22"/>
      <w:szCs w:val="22"/>
      <w:bdr w:val="nil"/>
      <w:lang w:val="cs-CZ"/>
    </w:rPr>
  </w:style>
  <w:style w:type="character" w:customStyle="1" w:styleId="FooterChar">
    <w:name w:val="Footer Char"/>
    <w:aliases w:val="3_G Char"/>
    <w:link w:val="Footer"/>
    <w:uiPriority w:val="99"/>
    <w:rsid w:val="0068562C"/>
    <w:rPr>
      <w:sz w:val="16"/>
      <w:lang w:eastAsia="en-US"/>
    </w:rPr>
  </w:style>
  <w:style w:type="paragraph" w:styleId="ListParagraph">
    <w:name w:val="List Paragraph"/>
    <w:basedOn w:val="Normal"/>
    <w:uiPriority w:val="34"/>
    <w:qFormat/>
    <w:rsid w:val="00537F01"/>
    <w:pPr>
      <w:ind w:left="720"/>
      <w:contextualSpacing/>
    </w:pPr>
  </w:style>
  <w:style w:type="paragraph" w:styleId="Revision">
    <w:name w:val="Revision"/>
    <w:hidden/>
    <w:uiPriority w:val="99"/>
    <w:semiHidden/>
    <w:rsid w:val="00537F01"/>
    <w:rPr>
      <w:lang w:val="en-GB"/>
    </w:rPr>
  </w:style>
</w:styles>
</file>

<file path=word/webSettings.xml><?xml version="1.0" encoding="utf-8"?>
<w:webSettings xmlns:r="http://schemas.openxmlformats.org/officeDocument/2006/relationships" xmlns:w="http://schemas.openxmlformats.org/wordprocessingml/2006/main">
  <w:divs>
    <w:div w:id="556865561">
      <w:bodyDiv w:val="1"/>
      <w:marLeft w:val="0"/>
      <w:marRight w:val="0"/>
      <w:marTop w:val="0"/>
      <w:marBottom w:val="0"/>
      <w:divBdr>
        <w:top w:val="none" w:sz="0" w:space="0" w:color="auto"/>
        <w:left w:val="none" w:sz="0" w:space="0" w:color="auto"/>
        <w:bottom w:val="none" w:sz="0" w:space="0" w:color="auto"/>
        <w:right w:val="none" w:sz="0" w:space="0" w:color="auto"/>
      </w:divBdr>
    </w:div>
    <w:div w:id="859976778">
      <w:bodyDiv w:val="1"/>
      <w:marLeft w:val="0"/>
      <w:marRight w:val="0"/>
      <w:marTop w:val="0"/>
      <w:marBottom w:val="0"/>
      <w:divBdr>
        <w:top w:val="none" w:sz="0" w:space="0" w:color="auto"/>
        <w:left w:val="none" w:sz="0" w:space="0" w:color="auto"/>
        <w:bottom w:val="none" w:sz="0" w:space="0" w:color="auto"/>
        <w:right w:val="none" w:sz="0" w:space="0" w:color="auto"/>
      </w:divBdr>
      <w:divsChild>
        <w:div w:id="1853687760">
          <w:marLeft w:val="0"/>
          <w:marRight w:val="0"/>
          <w:marTop w:val="0"/>
          <w:marBottom w:val="0"/>
          <w:divBdr>
            <w:top w:val="none" w:sz="0" w:space="0" w:color="auto"/>
            <w:left w:val="none" w:sz="0" w:space="0" w:color="auto"/>
            <w:bottom w:val="none" w:sz="0" w:space="0" w:color="auto"/>
            <w:right w:val="none" w:sz="0" w:space="0" w:color="auto"/>
          </w:divBdr>
          <w:divsChild>
            <w:div w:id="874390356">
              <w:marLeft w:val="0"/>
              <w:marRight w:val="0"/>
              <w:marTop w:val="0"/>
              <w:marBottom w:val="0"/>
              <w:divBdr>
                <w:top w:val="none" w:sz="0" w:space="0" w:color="auto"/>
                <w:left w:val="none" w:sz="0" w:space="0" w:color="auto"/>
                <w:bottom w:val="none" w:sz="0" w:space="0" w:color="auto"/>
                <w:right w:val="none" w:sz="0" w:space="0" w:color="auto"/>
              </w:divBdr>
              <w:divsChild>
                <w:div w:id="12646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0</TotalTime>
  <Pages>8</Pages>
  <Words>4056</Words>
  <Characters>21624</Characters>
  <Application>Microsoft Office Outlook</Application>
  <DocSecurity>4</DocSecurity>
  <Lines>379</Lines>
  <Paragraphs>140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25540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Laszlo LOVÁSZY</dc:creator>
  <cp:keywords/>
  <cp:lastModifiedBy>Giltsoff</cp:lastModifiedBy>
  <cp:revision>2</cp:revision>
  <cp:lastPrinted>2014-05-13T12:15:00Z</cp:lastPrinted>
  <dcterms:created xsi:type="dcterms:W3CDTF">2014-05-13T13:15:00Z</dcterms:created>
  <dcterms:modified xsi:type="dcterms:W3CDTF">2014-05-13T13:15:00Z</dcterms:modified>
</cp:coreProperties>
</file>