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67C9F9D7" w14:textId="77777777" w:rsidTr="008F3CA0">
        <w:trPr>
          <w:trHeight w:hRule="exact" w:val="851"/>
        </w:trPr>
        <w:tc>
          <w:tcPr>
            <w:tcW w:w="1276" w:type="dxa"/>
            <w:tcBorders>
              <w:bottom w:val="single" w:sz="4" w:space="0" w:color="auto"/>
            </w:tcBorders>
          </w:tcPr>
          <w:p w14:paraId="5B4F3DF5" w14:textId="77777777" w:rsidR="000354E9" w:rsidRPr="00DB58B5" w:rsidRDefault="000354E9" w:rsidP="00170871"/>
        </w:tc>
        <w:tc>
          <w:tcPr>
            <w:tcW w:w="2268" w:type="dxa"/>
            <w:tcBorders>
              <w:bottom w:val="single" w:sz="4" w:space="0" w:color="auto"/>
            </w:tcBorders>
            <w:vAlign w:val="bottom"/>
          </w:tcPr>
          <w:p w14:paraId="0A08D7BE"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049518B" w14:textId="3DF493BD" w:rsidR="000354E9" w:rsidRPr="00DB58B5" w:rsidRDefault="00170871" w:rsidP="00170871">
            <w:pPr>
              <w:jc w:val="right"/>
            </w:pPr>
            <w:r w:rsidRPr="00170871">
              <w:rPr>
                <w:sz w:val="40"/>
              </w:rPr>
              <w:t>CRC</w:t>
            </w:r>
            <w:r>
              <w:t>/C/92/D/101/2019</w:t>
            </w:r>
          </w:p>
        </w:tc>
      </w:tr>
      <w:tr w:rsidR="000354E9" w:rsidRPr="00DB58B5" w14:paraId="403C2BF8" w14:textId="77777777" w:rsidTr="008F3CA0">
        <w:trPr>
          <w:trHeight w:hRule="exact" w:val="2835"/>
        </w:trPr>
        <w:tc>
          <w:tcPr>
            <w:tcW w:w="1276" w:type="dxa"/>
            <w:tcBorders>
              <w:top w:val="single" w:sz="4" w:space="0" w:color="auto"/>
              <w:bottom w:val="single" w:sz="12" w:space="0" w:color="auto"/>
            </w:tcBorders>
          </w:tcPr>
          <w:p w14:paraId="4A829DB9" w14:textId="77777777" w:rsidR="000354E9" w:rsidRPr="00DB58B5" w:rsidRDefault="000354E9" w:rsidP="008F3CA0">
            <w:pPr>
              <w:spacing w:before="120"/>
              <w:jc w:val="center"/>
            </w:pPr>
            <w:r>
              <w:rPr>
                <w:noProof/>
                <w:lang w:eastAsia="fr-CH"/>
              </w:rPr>
              <w:drawing>
                <wp:inline distT="0" distB="0" distL="0" distR="0" wp14:anchorId="1C9504D6" wp14:editId="1BE745E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E99C46"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0B5203DA" w14:textId="04625D67" w:rsidR="000354E9" w:rsidRDefault="00170871" w:rsidP="008F3CA0">
            <w:pPr>
              <w:spacing w:before="240"/>
            </w:pPr>
            <w:proofErr w:type="spellStart"/>
            <w:r>
              <w:t>Distr</w:t>
            </w:r>
            <w:proofErr w:type="spellEnd"/>
            <w:r w:rsidR="00AF2DBE" w:rsidRPr="00AF2DBE">
              <w:t>.</w:t>
            </w:r>
            <w:r>
              <w:t xml:space="preserve"> générale</w:t>
            </w:r>
          </w:p>
          <w:p w14:paraId="540B8C57" w14:textId="77777777" w:rsidR="00170871" w:rsidRDefault="00170871" w:rsidP="00170871">
            <w:pPr>
              <w:spacing w:line="240" w:lineRule="exact"/>
            </w:pPr>
            <w:r>
              <w:t>21 février 2023</w:t>
            </w:r>
          </w:p>
          <w:p w14:paraId="7C0BCF74" w14:textId="7B50B304" w:rsidR="00170871" w:rsidRDefault="00170871" w:rsidP="00170871">
            <w:pPr>
              <w:spacing w:line="240" w:lineRule="exact"/>
            </w:pPr>
          </w:p>
          <w:p w14:paraId="101CE9A6" w14:textId="03302085" w:rsidR="00170871" w:rsidRPr="00DB58B5" w:rsidRDefault="00170871" w:rsidP="00170871">
            <w:pPr>
              <w:spacing w:line="240" w:lineRule="exact"/>
            </w:pPr>
            <w:r>
              <w:t>Original : français</w:t>
            </w:r>
          </w:p>
        </w:tc>
      </w:tr>
    </w:tbl>
    <w:p w14:paraId="5F6F9871" w14:textId="77777777" w:rsidR="002D14A3" w:rsidRDefault="002D14A3" w:rsidP="002D14A3">
      <w:pPr>
        <w:spacing w:before="120"/>
        <w:rPr>
          <w:b/>
          <w:sz w:val="24"/>
          <w:szCs w:val="24"/>
        </w:rPr>
      </w:pPr>
      <w:r w:rsidRPr="00DA3BE9">
        <w:rPr>
          <w:b/>
          <w:sz w:val="24"/>
          <w:szCs w:val="24"/>
        </w:rPr>
        <w:t>Comité des droits de l’enfant</w:t>
      </w:r>
    </w:p>
    <w:p w14:paraId="62B35924" w14:textId="71AB2DAD" w:rsidR="00170871" w:rsidRPr="00BB1494" w:rsidRDefault="00170871" w:rsidP="00BB1494">
      <w:pPr>
        <w:pStyle w:val="HChG"/>
        <w:rPr>
          <w:rFonts w:eastAsiaTheme="minorEastAsia"/>
        </w:rPr>
      </w:pPr>
      <w:r w:rsidRPr="001D4D86">
        <w:rPr>
          <w:lang w:val="fr-FR"/>
        </w:rPr>
        <w:tab/>
      </w:r>
      <w:r w:rsidRPr="001D4D86">
        <w:rPr>
          <w:lang w:val="fr-FR"/>
        </w:rPr>
        <w:tab/>
      </w:r>
      <w:bookmarkStart w:id="0" w:name="_Hlk535498683"/>
      <w:r w:rsidRPr="00B55448">
        <w:rPr>
          <w:spacing w:val="-2"/>
        </w:rPr>
        <w:t>Constatations adoptées par le Comité au titre du Protocole facultatif à la Convention relative aux droits de l’enfant établissant une procédure de présentation de communications, concernant la communication</w:t>
      </w:r>
      <w:r w:rsidRPr="00E74478">
        <w:t xml:space="preserve"> n</w:t>
      </w:r>
      <w:r w:rsidRPr="00E74478">
        <w:rPr>
          <w:vertAlign w:val="superscript"/>
        </w:rPr>
        <w:t>o</w:t>
      </w:r>
      <w:bookmarkEnd w:id="0"/>
      <w:r w:rsidR="00B55448">
        <w:t> </w:t>
      </w:r>
      <w:r w:rsidRPr="00E74478">
        <w:t>1</w:t>
      </w:r>
      <w:r>
        <w:t>01</w:t>
      </w:r>
      <w:r w:rsidRPr="00E74478">
        <w:t>/20</w:t>
      </w:r>
      <w:r>
        <w:t>19</w:t>
      </w:r>
      <w:r w:rsidR="00BB1494" w:rsidRPr="00BB1494">
        <w:rPr>
          <w:rStyle w:val="Appelnotedebasdep"/>
          <w:b w:val="0"/>
          <w:bCs/>
          <w:sz w:val="20"/>
          <w:vertAlign w:val="baseline"/>
        </w:rPr>
        <w:footnoteReference w:customMarkFollows="1" w:id="2"/>
        <w:t>*</w:t>
      </w:r>
      <w:r w:rsidR="00BB1494" w:rsidRPr="00BB1494">
        <w:rPr>
          <w:rStyle w:val="Appelnotedebasdep"/>
          <w:b w:val="0"/>
          <w:bCs/>
          <w:sz w:val="20"/>
        </w:rPr>
        <w:t>,</w:t>
      </w:r>
      <w:r w:rsidR="00BB1494" w:rsidRPr="00BB1494">
        <w:rPr>
          <w:b w:val="0"/>
          <w:bCs/>
          <w:sz w:val="20"/>
          <w:vertAlign w:val="superscript"/>
        </w:rPr>
        <w:t xml:space="preserve"> </w:t>
      </w:r>
      <w:r w:rsidR="00BB1494" w:rsidRPr="00BB1494">
        <w:rPr>
          <w:rStyle w:val="Appelnotedebasdep"/>
          <w:b w:val="0"/>
          <w:bCs/>
          <w:sz w:val="20"/>
          <w:vertAlign w:val="baseline"/>
        </w:rPr>
        <w:footnoteReference w:customMarkFollows="1" w:id="3"/>
        <w:t>**</w:t>
      </w:r>
      <w:r w:rsidR="00BB1494" w:rsidRPr="00BB1494">
        <w:rPr>
          <w:rStyle w:val="Appelnotedebasdep"/>
          <w:b w:val="0"/>
          <w:bCs/>
          <w:sz w:val="20"/>
        </w:rPr>
        <w:t>,</w:t>
      </w:r>
      <w:r w:rsidR="00BB1494" w:rsidRPr="00BB1494">
        <w:rPr>
          <w:b w:val="0"/>
          <w:bCs/>
          <w:sz w:val="20"/>
          <w:vertAlign w:val="superscript"/>
        </w:rPr>
        <w:t xml:space="preserve"> </w:t>
      </w:r>
      <w:r w:rsidR="00BB1494" w:rsidRPr="00BB1494">
        <w:rPr>
          <w:rStyle w:val="Appelnotedebasdep"/>
          <w:b w:val="0"/>
          <w:bCs/>
          <w:sz w:val="20"/>
          <w:vertAlign w:val="baseline"/>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253"/>
      </w:tblGrid>
      <w:tr w:rsidR="00170871" w14:paraId="741963BE" w14:textId="77777777" w:rsidTr="0038397E">
        <w:tc>
          <w:tcPr>
            <w:tcW w:w="2694" w:type="dxa"/>
          </w:tcPr>
          <w:p w14:paraId="156F950B" w14:textId="77777777" w:rsidR="00170871" w:rsidRDefault="00170871" w:rsidP="0038397E">
            <w:pPr>
              <w:pStyle w:val="SingleTxtG"/>
              <w:ind w:left="0" w:right="0"/>
              <w:jc w:val="left"/>
              <w:rPr>
                <w:i/>
              </w:rPr>
            </w:pPr>
            <w:r>
              <w:rPr>
                <w:i/>
              </w:rPr>
              <w:t>Communication présentée par</w:t>
            </w:r>
            <w:r>
              <w:t> :</w:t>
            </w:r>
          </w:p>
        </w:tc>
        <w:tc>
          <w:tcPr>
            <w:tcW w:w="4253" w:type="dxa"/>
          </w:tcPr>
          <w:p w14:paraId="74B58E1A" w14:textId="58631DEA" w:rsidR="00170871" w:rsidRDefault="00170871" w:rsidP="0038397E">
            <w:pPr>
              <w:pStyle w:val="SingleTxtG"/>
              <w:ind w:left="0" w:right="0"/>
              <w:jc w:val="left"/>
            </w:pPr>
            <w:r w:rsidRPr="006C542D">
              <w:rPr>
                <w:lang w:val="fr-FR"/>
              </w:rPr>
              <w:t>Z</w:t>
            </w:r>
            <w:r w:rsidR="00AF2DBE" w:rsidRPr="00AF2DBE">
              <w:rPr>
                <w:lang w:val="fr-FR"/>
              </w:rPr>
              <w:t>.</w:t>
            </w:r>
            <w:r>
              <w:rPr>
                <w:lang w:val="fr-FR"/>
              </w:rPr>
              <w:t> </w:t>
            </w:r>
            <w:r w:rsidRPr="006C542D">
              <w:rPr>
                <w:lang w:val="fr-FR"/>
              </w:rPr>
              <w:t>M</w:t>
            </w:r>
            <w:r w:rsidR="00AF2DBE" w:rsidRPr="00AF2DBE">
              <w:rPr>
                <w:lang w:val="fr-FR"/>
              </w:rPr>
              <w:t>.</w:t>
            </w:r>
            <w:r w:rsidRPr="006C542D">
              <w:rPr>
                <w:lang w:val="fr-FR"/>
              </w:rPr>
              <w:t xml:space="preserve"> </w:t>
            </w:r>
            <w:r w:rsidRPr="001D4D86">
              <w:rPr>
                <w:lang w:val="fr-FR"/>
              </w:rPr>
              <w:t>(représenté</w:t>
            </w:r>
            <w:r>
              <w:rPr>
                <w:lang w:val="fr-FR"/>
              </w:rPr>
              <w:t>e</w:t>
            </w:r>
            <w:r w:rsidRPr="001D4D86">
              <w:rPr>
                <w:lang w:val="fr-FR"/>
              </w:rPr>
              <w:t xml:space="preserve"> par </w:t>
            </w:r>
            <w:r>
              <w:rPr>
                <w:lang w:val="fr-FR"/>
              </w:rPr>
              <w:t xml:space="preserve">des </w:t>
            </w:r>
            <w:r w:rsidRPr="001D4D86">
              <w:rPr>
                <w:lang w:val="fr-FR"/>
              </w:rPr>
              <w:t>conseil</w:t>
            </w:r>
            <w:r>
              <w:rPr>
                <w:lang w:val="fr-FR"/>
              </w:rPr>
              <w:t>s</w:t>
            </w:r>
            <w:r w:rsidRPr="001D4D86">
              <w:rPr>
                <w:lang w:val="fr-FR"/>
              </w:rPr>
              <w:t>,</w:t>
            </w:r>
            <w:r>
              <w:rPr>
                <w:lang w:val="fr-FR"/>
              </w:rPr>
              <w:t xml:space="preserve"> </w:t>
            </w:r>
            <w:r w:rsidRPr="00D55C4B">
              <w:rPr>
                <w:lang w:val="fr-FR"/>
              </w:rPr>
              <w:t xml:space="preserve">Boris </w:t>
            </w:r>
            <w:proofErr w:type="spellStart"/>
            <w:r w:rsidRPr="00D55C4B">
              <w:rPr>
                <w:lang w:val="fr-FR"/>
              </w:rPr>
              <w:t>Wijkström</w:t>
            </w:r>
            <w:proofErr w:type="spellEnd"/>
            <w:r>
              <w:rPr>
                <w:lang w:val="fr-FR"/>
              </w:rPr>
              <w:t xml:space="preserve"> et</w:t>
            </w:r>
            <w:r>
              <w:rPr>
                <w:lang w:val="fr-FR" w:eastAsia="zh-CN"/>
              </w:rPr>
              <w:t xml:space="preserve"> Gabriella Tau</w:t>
            </w:r>
            <w:r w:rsidRPr="001D4D86">
              <w:rPr>
                <w:lang w:val="fr-FR"/>
              </w:rPr>
              <w:t>)</w:t>
            </w:r>
          </w:p>
        </w:tc>
      </w:tr>
      <w:tr w:rsidR="00170871" w14:paraId="19034509" w14:textId="77777777" w:rsidTr="0038397E">
        <w:tc>
          <w:tcPr>
            <w:tcW w:w="2694" w:type="dxa"/>
          </w:tcPr>
          <w:p w14:paraId="0D146A3C" w14:textId="77777777" w:rsidR="00170871" w:rsidRDefault="00170871" w:rsidP="0038397E">
            <w:pPr>
              <w:pStyle w:val="SingleTxtG"/>
              <w:ind w:left="0" w:right="0"/>
              <w:jc w:val="left"/>
              <w:rPr>
                <w:i/>
              </w:rPr>
            </w:pPr>
            <w:r>
              <w:rPr>
                <w:i/>
              </w:rPr>
              <w:t>Victime(s) présumée(s) </w:t>
            </w:r>
            <w:r>
              <w:t>:</w:t>
            </w:r>
          </w:p>
        </w:tc>
        <w:tc>
          <w:tcPr>
            <w:tcW w:w="4253" w:type="dxa"/>
          </w:tcPr>
          <w:p w14:paraId="633C3D29" w14:textId="5EC8808C" w:rsidR="00170871" w:rsidRDefault="00170871" w:rsidP="0038397E">
            <w:pPr>
              <w:pStyle w:val="SingleTxtG"/>
              <w:ind w:left="0" w:right="0"/>
              <w:jc w:val="left"/>
            </w:pPr>
            <w:r>
              <w:rPr>
                <w:lang w:val="fr-FR"/>
              </w:rPr>
              <w:t>Z</w:t>
            </w:r>
            <w:r w:rsidR="00AF2DBE" w:rsidRPr="00AF2DBE">
              <w:rPr>
                <w:lang w:val="fr-FR"/>
              </w:rPr>
              <w:t>.</w:t>
            </w:r>
            <w:r>
              <w:rPr>
                <w:lang w:val="fr-FR"/>
              </w:rPr>
              <w:t> T</w:t>
            </w:r>
            <w:r w:rsidR="00AF2DBE" w:rsidRPr="00AF2DBE">
              <w:rPr>
                <w:lang w:val="fr-FR"/>
              </w:rPr>
              <w:t>.</w:t>
            </w:r>
            <w:r>
              <w:rPr>
                <w:lang w:val="fr-FR"/>
              </w:rPr>
              <w:t>, T</w:t>
            </w:r>
            <w:r w:rsidR="00AF2DBE" w:rsidRPr="00AF2DBE">
              <w:rPr>
                <w:lang w:val="fr-FR"/>
              </w:rPr>
              <w:t>.</w:t>
            </w:r>
            <w:r>
              <w:rPr>
                <w:lang w:val="fr-FR"/>
              </w:rPr>
              <w:t> T</w:t>
            </w:r>
            <w:r w:rsidR="00AF2DBE" w:rsidRPr="00AF2DBE">
              <w:rPr>
                <w:lang w:val="fr-FR"/>
              </w:rPr>
              <w:t>.</w:t>
            </w:r>
            <w:r>
              <w:rPr>
                <w:lang w:val="fr-FR"/>
              </w:rPr>
              <w:t xml:space="preserve"> et S</w:t>
            </w:r>
            <w:r w:rsidR="00AF2DBE" w:rsidRPr="00AF2DBE">
              <w:rPr>
                <w:lang w:val="fr-FR"/>
              </w:rPr>
              <w:t>.</w:t>
            </w:r>
            <w:r>
              <w:rPr>
                <w:lang w:val="fr-FR"/>
              </w:rPr>
              <w:t> T</w:t>
            </w:r>
            <w:r w:rsidR="00AF2DBE" w:rsidRPr="00AF2DBE">
              <w:rPr>
                <w:lang w:val="fr-FR"/>
              </w:rPr>
              <w:t>.</w:t>
            </w:r>
            <w:r>
              <w:rPr>
                <w:lang w:val="fr-FR"/>
              </w:rPr>
              <w:t xml:space="preserve"> </w:t>
            </w:r>
          </w:p>
        </w:tc>
      </w:tr>
      <w:tr w:rsidR="00170871" w14:paraId="63CA618D" w14:textId="77777777" w:rsidTr="0038397E">
        <w:tc>
          <w:tcPr>
            <w:tcW w:w="2694" w:type="dxa"/>
          </w:tcPr>
          <w:p w14:paraId="2D7C1667" w14:textId="77777777" w:rsidR="00170871" w:rsidRDefault="00170871" w:rsidP="0038397E">
            <w:pPr>
              <w:pStyle w:val="SingleTxtG"/>
              <w:ind w:left="0" w:right="0"/>
              <w:jc w:val="left"/>
              <w:rPr>
                <w:i/>
              </w:rPr>
            </w:pPr>
            <w:r>
              <w:rPr>
                <w:i/>
              </w:rPr>
              <w:t>État partie</w:t>
            </w:r>
            <w:r>
              <w:t> :</w:t>
            </w:r>
          </w:p>
        </w:tc>
        <w:tc>
          <w:tcPr>
            <w:tcW w:w="4253" w:type="dxa"/>
          </w:tcPr>
          <w:p w14:paraId="0C7446BC" w14:textId="77777777" w:rsidR="00170871" w:rsidRDefault="00170871" w:rsidP="0038397E">
            <w:pPr>
              <w:pStyle w:val="SingleTxtG"/>
              <w:ind w:left="0" w:right="0"/>
              <w:jc w:val="left"/>
            </w:pPr>
            <w:r>
              <w:rPr>
                <w:lang w:val="fr-FR"/>
              </w:rPr>
              <w:t>Suisse</w:t>
            </w:r>
          </w:p>
        </w:tc>
      </w:tr>
      <w:tr w:rsidR="00170871" w14:paraId="1EC82600" w14:textId="77777777" w:rsidTr="0038397E">
        <w:tc>
          <w:tcPr>
            <w:tcW w:w="2694" w:type="dxa"/>
          </w:tcPr>
          <w:p w14:paraId="660D5475" w14:textId="4F043C62" w:rsidR="00170871" w:rsidRDefault="00170871" w:rsidP="0038397E">
            <w:pPr>
              <w:pStyle w:val="SingleTxtG"/>
              <w:ind w:left="0" w:right="0"/>
              <w:jc w:val="left"/>
              <w:rPr>
                <w:i/>
              </w:rPr>
            </w:pPr>
            <w:r>
              <w:rPr>
                <w:i/>
              </w:rPr>
              <w:t>Date de la communication</w:t>
            </w:r>
            <w:r w:rsidR="00B55448">
              <w:rPr>
                <w:i/>
              </w:rPr>
              <w:t> </w:t>
            </w:r>
            <w:r>
              <w:t>:</w:t>
            </w:r>
          </w:p>
        </w:tc>
        <w:tc>
          <w:tcPr>
            <w:tcW w:w="4253" w:type="dxa"/>
          </w:tcPr>
          <w:p w14:paraId="286DFE79" w14:textId="77777777" w:rsidR="00170871" w:rsidRDefault="00170871" w:rsidP="0038397E">
            <w:pPr>
              <w:pStyle w:val="SingleTxtG"/>
              <w:ind w:left="0" w:right="0"/>
              <w:jc w:val="left"/>
            </w:pPr>
            <w:r>
              <w:rPr>
                <w:lang w:val="fr-FR"/>
              </w:rPr>
              <w:t>10 octobre</w:t>
            </w:r>
            <w:r w:rsidRPr="00DC0262">
              <w:rPr>
                <w:lang w:val="fr-FR"/>
              </w:rPr>
              <w:t xml:space="preserve"> 201</w:t>
            </w:r>
            <w:r>
              <w:rPr>
                <w:lang w:val="fr-FR"/>
              </w:rPr>
              <w:t>9 (date de la lettre initiale)</w:t>
            </w:r>
          </w:p>
        </w:tc>
      </w:tr>
      <w:tr w:rsidR="00170871" w14:paraId="6709A982" w14:textId="77777777" w:rsidTr="0038397E">
        <w:tc>
          <w:tcPr>
            <w:tcW w:w="2694" w:type="dxa"/>
          </w:tcPr>
          <w:p w14:paraId="7F6690C2" w14:textId="77777777" w:rsidR="00170871" w:rsidRDefault="00170871" w:rsidP="0038397E">
            <w:pPr>
              <w:pStyle w:val="SingleTxtG"/>
              <w:ind w:left="0" w:right="0"/>
              <w:jc w:val="left"/>
              <w:rPr>
                <w:i/>
              </w:rPr>
            </w:pPr>
            <w:r>
              <w:rPr>
                <w:i/>
              </w:rPr>
              <w:t>Date des constatations</w:t>
            </w:r>
            <w:r>
              <w:t> :</w:t>
            </w:r>
          </w:p>
        </w:tc>
        <w:tc>
          <w:tcPr>
            <w:tcW w:w="4253" w:type="dxa"/>
            <w:vAlign w:val="bottom"/>
          </w:tcPr>
          <w:p w14:paraId="1CCC5C9D" w14:textId="77777777" w:rsidR="00170871" w:rsidRDefault="00170871" w:rsidP="0038397E">
            <w:pPr>
              <w:pStyle w:val="SingleTxtG"/>
              <w:ind w:left="0" w:right="0"/>
              <w:jc w:val="left"/>
            </w:pPr>
            <w:r>
              <w:rPr>
                <w:lang w:val="fr-FR"/>
              </w:rPr>
              <w:t>25 janvier 2023</w:t>
            </w:r>
          </w:p>
        </w:tc>
      </w:tr>
      <w:tr w:rsidR="00170871" w14:paraId="49595C58" w14:textId="77777777" w:rsidTr="0038397E">
        <w:tc>
          <w:tcPr>
            <w:tcW w:w="2694" w:type="dxa"/>
          </w:tcPr>
          <w:p w14:paraId="78B8BC16" w14:textId="77777777" w:rsidR="00170871" w:rsidRDefault="00170871" w:rsidP="0038397E">
            <w:pPr>
              <w:pStyle w:val="SingleTxtG"/>
              <w:ind w:left="0" w:right="0"/>
              <w:jc w:val="left"/>
            </w:pPr>
            <w:r>
              <w:rPr>
                <w:i/>
              </w:rPr>
              <w:t>Objet</w:t>
            </w:r>
            <w:r>
              <w:t> :</w:t>
            </w:r>
          </w:p>
        </w:tc>
        <w:tc>
          <w:tcPr>
            <w:tcW w:w="4253" w:type="dxa"/>
            <w:vAlign w:val="bottom"/>
          </w:tcPr>
          <w:p w14:paraId="62148C5B" w14:textId="77777777" w:rsidR="00170871" w:rsidRDefault="00170871" w:rsidP="0038397E">
            <w:pPr>
              <w:pStyle w:val="SingleTxtG"/>
              <w:ind w:left="0" w:right="0"/>
              <w:jc w:val="left"/>
            </w:pPr>
            <w:r>
              <w:rPr>
                <w:lang w:val="fr-FR"/>
              </w:rPr>
              <w:t>Expulsion vers l’Autriche</w:t>
            </w:r>
          </w:p>
        </w:tc>
      </w:tr>
      <w:tr w:rsidR="00170871" w14:paraId="37A8116C" w14:textId="77777777" w:rsidTr="0038397E">
        <w:tc>
          <w:tcPr>
            <w:tcW w:w="2694" w:type="dxa"/>
          </w:tcPr>
          <w:p w14:paraId="04387B48" w14:textId="77777777" w:rsidR="00170871" w:rsidRPr="00891F92" w:rsidRDefault="00170871" w:rsidP="0038397E">
            <w:pPr>
              <w:pStyle w:val="SingleTxtG"/>
              <w:ind w:left="0" w:right="0"/>
              <w:jc w:val="left"/>
            </w:pPr>
            <w:r w:rsidRPr="00891F92">
              <w:rPr>
                <w:i/>
              </w:rPr>
              <w:t>Question</w:t>
            </w:r>
            <w:r>
              <w:rPr>
                <w:i/>
              </w:rPr>
              <w:t>(</w:t>
            </w:r>
            <w:r w:rsidRPr="00891F92">
              <w:rPr>
                <w:i/>
              </w:rPr>
              <w:t>s</w:t>
            </w:r>
            <w:r>
              <w:rPr>
                <w:i/>
              </w:rPr>
              <w:t>)</w:t>
            </w:r>
            <w:r w:rsidRPr="00891F92">
              <w:rPr>
                <w:i/>
              </w:rPr>
              <w:t xml:space="preserve"> de procédure</w:t>
            </w:r>
            <w:r w:rsidRPr="00891F92">
              <w:t> :</w:t>
            </w:r>
          </w:p>
        </w:tc>
        <w:tc>
          <w:tcPr>
            <w:tcW w:w="4253" w:type="dxa"/>
            <w:vAlign w:val="bottom"/>
          </w:tcPr>
          <w:p w14:paraId="05DE2E6F" w14:textId="77777777" w:rsidR="00170871" w:rsidRPr="00891F92" w:rsidRDefault="00170871" w:rsidP="0038397E">
            <w:pPr>
              <w:pStyle w:val="SingleTxtG"/>
              <w:ind w:left="0" w:right="0"/>
              <w:jc w:val="left"/>
            </w:pPr>
            <w:r>
              <w:rPr>
                <w:lang w:val="fr-FR"/>
              </w:rPr>
              <w:t>É</w:t>
            </w:r>
            <w:r w:rsidRPr="00891F92">
              <w:rPr>
                <w:lang w:val="fr-FR"/>
              </w:rPr>
              <w:t>puisement des recours internes</w:t>
            </w:r>
            <w:r>
              <w:rPr>
                <w:lang w:val="fr-FR"/>
              </w:rPr>
              <w:t xml:space="preserve"> </w:t>
            </w:r>
            <w:r w:rsidRPr="00891F92">
              <w:rPr>
                <w:lang w:val="fr-FR"/>
              </w:rPr>
              <w:t>; fondement des griefs</w:t>
            </w:r>
            <w:r>
              <w:rPr>
                <w:lang w:val="fr-FR"/>
              </w:rPr>
              <w:t> ; justiciabilité des droits consacrés par la Convention</w:t>
            </w:r>
          </w:p>
        </w:tc>
      </w:tr>
      <w:tr w:rsidR="00170871" w14:paraId="03001DD1" w14:textId="77777777" w:rsidTr="0038397E">
        <w:tc>
          <w:tcPr>
            <w:tcW w:w="2694" w:type="dxa"/>
          </w:tcPr>
          <w:p w14:paraId="45B11F72" w14:textId="77777777" w:rsidR="00170871" w:rsidRDefault="00170871" w:rsidP="0038397E">
            <w:pPr>
              <w:pStyle w:val="SingleTxtG"/>
              <w:ind w:left="0" w:right="0"/>
              <w:jc w:val="left"/>
            </w:pPr>
            <w:r>
              <w:rPr>
                <w:i/>
              </w:rPr>
              <w:t>Question(s) de fond</w:t>
            </w:r>
            <w:r>
              <w:t> :</w:t>
            </w:r>
          </w:p>
        </w:tc>
        <w:tc>
          <w:tcPr>
            <w:tcW w:w="4253" w:type="dxa"/>
            <w:vAlign w:val="bottom"/>
          </w:tcPr>
          <w:p w14:paraId="37102FA2" w14:textId="43CC2BA1" w:rsidR="00170871" w:rsidRDefault="00170871" w:rsidP="0038397E">
            <w:pPr>
              <w:pStyle w:val="SingleTxtG"/>
              <w:ind w:left="0" w:right="0"/>
              <w:jc w:val="left"/>
            </w:pPr>
            <w:r w:rsidRPr="003244C1">
              <w:rPr>
                <w:lang w:val="fr-FR"/>
              </w:rPr>
              <w:t>Intérêt supérieur de l</w:t>
            </w:r>
            <w:r>
              <w:rPr>
                <w:lang w:val="fr-FR"/>
              </w:rPr>
              <w:t>’</w:t>
            </w:r>
            <w:r w:rsidRPr="003244C1">
              <w:rPr>
                <w:lang w:val="fr-FR"/>
              </w:rPr>
              <w:t>enfant</w:t>
            </w:r>
            <w:r w:rsidRPr="005836D6">
              <w:rPr>
                <w:lang w:val="fr-FR"/>
              </w:rPr>
              <w:t xml:space="preserve"> </w:t>
            </w:r>
            <w:r w:rsidRPr="003244C1">
              <w:rPr>
                <w:lang w:val="fr-FR"/>
              </w:rPr>
              <w:t>; protection et assistance humanitaire voulues pour les enfants réfugiés</w:t>
            </w:r>
            <w:r w:rsidRPr="005836D6">
              <w:rPr>
                <w:lang w:val="fr-FR"/>
              </w:rPr>
              <w:t> </w:t>
            </w:r>
            <w:r w:rsidRPr="003244C1">
              <w:rPr>
                <w:lang w:val="fr-FR"/>
              </w:rPr>
              <w:t>; vie privée et familiale</w:t>
            </w:r>
            <w:r w:rsidR="00B55448">
              <w:rPr>
                <w:lang w:val="fr-FR"/>
              </w:rPr>
              <w:t> </w:t>
            </w:r>
            <w:r w:rsidRPr="003244C1">
              <w:rPr>
                <w:lang w:val="fr-FR"/>
              </w:rPr>
              <w:t>; droit de l</w:t>
            </w:r>
            <w:r>
              <w:rPr>
                <w:lang w:val="fr-FR"/>
              </w:rPr>
              <w:t>’</w:t>
            </w:r>
            <w:r w:rsidRPr="003244C1">
              <w:rPr>
                <w:lang w:val="fr-FR"/>
              </w:rPr>
              <w:t>enfant de jouir du meilleur état de santé possible</w:t>
            </w:r>
            <w:r w:rsidR="00B55448">
              <w:rPr>
                <w:lang w:val="fr-FR"/>
              </w:rPr>
              <w:t> </w:t>
            </w:r>
            <w:r w:rsidRPr="003244C1">
              <w:rPr>
                <w:lang w:val="fr-FR"/>
              </w:rPr>
              <w:t>; traitements inhumains ou dégradants</w:t>
            </w:r>
            <w:r w:rsidR="00B55448">
              <w:rPr>
                <w:lang w:val="fr-FR"/>
              </w:rPr>
              <w:t> </w:t>
            </w:r>
            <w:r w:rsidRPr="003244C1">
              <w:rPr>
                <w:lang w:val="fr-FR"/>
              </w:rPr>
              <w:t>; réadaptation physique et psychologique</w:t>
            </w:r>
          </w:p>
        </w:tc>
      </w:tr>
      <w:tr w:rsidR="00170871" w14:paraId="316821DB" w14:textId="77777777" w:rsidTr="0038397E">
        <w:tc>
          <w:tcPr>
            <w:tcW w:w="2694" w:type="dxa"/>
          </w:tcPr>
          <w:p w14:paraId="368484BD" w14:textId="77777777" w:rsidR="00170871" w:rsidRDefault="00170871" w:rsidP="0038397E">
            <w:pPr>
              <w:pStyle w:val="SingleTxtG"/>
              <w:ind w:left="0" w:right="0"/>
              <w:jc w:val="left"/>
            </w:pPr>
            <w:r>
              <w:rPr>
                <w:i/>
              </w:rPr>
              <w:t>Article(s) de la Convention</w:t>
            </w:r>
            <w:r>
              <w:t> :</w:t>
            </w:r>
          </w:p>
        </w:tc>
        <w:tc>
          <w:tcPr>
            <w:tcW w:w="4253" w:type="dxa"/>
            <w:vAlign w:val="bottom"/>
          </w:tcPr>
          <w:p w14:paraId="14E507C7" w14:textId="77777777" w:rsidR="00170871" w:rsidRDefault="00170871" w:rsidP="0038397E">
            <w:pPr>
              <w:pStyle w:val="SingleTxtG"/>
              <w:ind w:left="0" w:right="0"/>
              <w:jc w:val="left"/>
            </w:pPr>
            <w:r w:rsidRPr="00A4257D">
              <w:rPr>
                <w:lang w:val="fr-FR"/>
              </w:rPr>
              <w:t xml:space="preserve">3, 16, </w:t>
            </w:r>
            <w:r>
              <w:rPr>
                <w:lang w:val="fr-FR"/>
              </w:rPr>
              <w:t xml:space="preserve">22, </w:t>
            </w:r>
            <w:r w:rsidRPr="00A4257D">
              <w:rPr>
                <w:lang w:val="fr-FR"/>
              </w:rPr>
              <w:t>24, 37 et 39</w:t>
            </w:r>
          </w:p>
        </w:tc>
      </w:tr>
      <w:tr w:rsidR="00170871" w14:paraId="18A5E5AF" w14:textId="77777777" w:rsidTr="0038397E">
        <w:tc>
          <w:tcPr>
            <w:tcW w:w="2694" w:type="dxa"/>
          </w:tcPr>
          <w:p w14:paraId="02E789C2" w14:textId="77777777" w:rsidR="00170871" w:rsidRPr="003244C1" w:rsidRDefault="00170871" w:rsidP="0038397E">
            <w:pPr>
              <w:pStyle w:val="SingleTxtG"/>
              <w:ind w:left="0" w:right="0"/>
              <w:jc w:val="left"/>
              <w:rPr>
                <w:i/>
              </w:rPr>
            </w:pPr>
            <w:r w:rsidRPr="003244C1">
              <w:rPr>
                <w:i/>
              </w:rPr>
              <w:t>Article(s) du Protocole facultatif</w:t>
            </w:r>
            <w:r w:rsidRPr="003244C1">
              <w:t> :</w:t>
            </w:r>
          </w:p>
        </w:tc>
        <w:tc>
          <w:tcPr>
            <w:tcW w:w="4253" w:type="dxa"/>
            <w:vAlign w:val="bottom"/>
          </w:tcPr>
          <w:p w14:paraId="079C77A0" w14:textId="77777777" w:rsidR="00170871" w:rsidRPr="003244C1" w:rsidRDefault="00170871" w:rsidP="0038397E">
            <w:pPr>
              <w:pStyle w:val="SingleTxtG"/>
              <w:ind w:left="0" w:right="0"/>
              <w:jc w:val="left"/>
              <w:rPr>
                <w:lang w:val="fr-FR"/>
              </w:rPr>
            </w:pPr>
            <w:r w:rsidRPr="003244C1">
              <w:rPr>
                <w:lang w:val="fr-FR"/>
              </w:rPr>
              <w:t xml:space="preserve">7e) et f) </w:t>
            </w:r>
          </w:p>
        </w:tc>
      </w:tr>
    </w:tbl>
    <w:p w14:paraId="706FDA5F" w14:textId="3114901B" w:rsidR="00170871" w:rsidRPr="00A4257D" w:rsidRDefault="00170871" w:rsidP="00BB1494">
      <w:pPr>
        <w:pStyle w:val="SingleTxtG"/>
        <w:spacing w:before="120"/>
        <w:rPr>
          <w:lang w:eastAsia="zh-CN"/>
        </w:rPr>
      </w:pPr>
      <w:r>
        <w:rPr>
          <w:lang w:eastAsia="zh-CN"/>
        </w:rPr>
        <w:t>1</w:t>
      </w:r>
      <w:r w:rsidR="00AF2DBE" w:rsidRPr="00AF2DBE">
        <w:rPr>
          <w:lang w:eastAsia="zh-CN"/>
        </w:rPr>
        <w:t>.</w:t>
      </w:r>
      <w:r>
        <w:rPr>
          <w:lang w:eastAsia="zh-CN"/>
        </w:rPr>
        <w:t>1</w:t>
      </w:r>
      <w:r>
        <w:rPr>
          <w:lang w:eastAsia="zh-CN"/>
        </w:rPr>
        <w:tab/>
      </w:r>
      <w:r w:rsidRPr="00A4257D">
        <w:rPr>
          <w:lang w:val="fr-FR" w:eastAsia="zh-CN"/>
        </w:rPr>
        <w:t>L</w:t>
      </w:r>
      <w:r>
        <w:rPr>
          <w:lang w:val="fr-FR" w:eastAsia="zh-CN"/>
        </w:rPr>
        <w:t>’</w:t>
      </w:r>
      <w:r w:rsidRPr="00A4257D">
        <w:rPr>
          <w:lang w:val="fr-FR" w:eastAsia="zh-CN"/>
        </w:rPr>
        <w:t>auteure de la communication est Z</w:t>
      </w:r>
      <w:r w:rsidR="00AF2DBE" w:rsidRPr="00AF2DBE">
        <w:rPr>
          <w:lang w:val="fr-FR" w:eastAsia="zh-CN"/>
        </w:rPr>
        <w:t>.</w:t>
      </w:r>
      <w:r w:rsidRPr="00A4257D">
        <w:rPr>
          <w:lang w:val="fr-FR" w:eastAsia="zh-CN"/>
        </w:rPr>
        <w:t> M</w:t>
      </w:r>
      <w:r w:rsidR="00AF2DBE" w:rsidRPr="00AF2DBE">
        <w:rPr>
          <w:lang w:val="fr-FR" w:eastAsia="zh-CN"/>
        </w:rPr>
        <w:t>.</w:t>
      </w:r>
      <w:r w:rsidRPr="00A4257D">
        <w:rPr>
          <w:lang w:val="fr-FR" w:eastAsia="zh-CN"/>
        </w:rPr>
        <w:t>, de nationalité russe, née le 10 juin 1982</w:t>
      </w:r>
      <w:r w:rsidR="00AF2DBE" w:rsidRPr="00AF2DBE">
        <w:rPr>
          <w:lang w:val="fr-FR" w:eastAsia="zh-CN"/>
        </w:rPr>
        <w:t>.</w:t>
      </w:r>
      <w:r w:rsidRPr="00A4257D">
        <w:rPr>
          <w:lang w:val="fr-FR" w:eastAsia="zh-CN"/>
        </w:rPr>
        <w:t xml:space="preserve"> Elle affirme que ses enfants, Z</w:t>
      </w:r>
      <w:r w:rsidR="00AF2DBE" w:rsidRPr="00AF2DBE">
        <w:rPr>
          <w:lang w:val="fr-FR" w:eastAsia="zh-CN"/>
        </w:rPr>
        <w:t>.</w:t>
      </w:r>
      <w:r w:rsidRPr="00A4257D">
        <w:rPr>
          <w:lang w:val="fr-FR" w:eastAsia="zh-CN"/>
        </w:rPr>
        <w:t> T</w:t>
      </w:r>
      <w:r w:rsidR="00AF2DBE" w:rsidRPr="00AF2DBE">
        <w:rPr>
          <w:lang w:val="fr-FR" w:eastAsia="zh-CN"/>
        </w:rPr>
        <w:t>.</w:t>
      </w:r>
      <w:r w:rsidRPr="00A4257D">
        <w:rPr>
          <w:lang w:val="fr-FR" w:eastAsia="zh-CN"/>
        </w:rPr>
        <w:t>, née le 8 août 2005, T</w:t>
      </w:r>
      <w:r w:rsidR="00AF2DBE" w:rsidRPr="00AF2DBE">
        <w:rPr>
          <w:lang w:val="fr-FR" w:eastAsia="zh-CN"/>
        </w:rPr>
        <w:t>.</w:t>
      </w:r>
      <w:r w:rsidRPr="00A4257D">
        <w:rPr>
          <w:lang w:val="fr-FR" w:eastAsia="zh-CN"/>
        </w:rPr>
        <w:t> T, né le 1</w:t>
      </w:r>
      <w:r w:rsidRPr="005836D6">
        <w:rPr>
          <w:vertAlign w:val="superscript"/>
          <w:lang w:val="fr-FR" w:eastAsia="zh-CN"/>
        </w:rPr>
        <w:t>er</w:t>
      </w:r>
      <w:r w:rsidRPr="00A4257D">
        <w:rPr>
          <w:lang w:val="fr-FR" w:eastAsia="zh-CN"/>
        </w:rPr>
        <w:t xml:space="preserve"> août 2006, et S</w:t>
      </w:r>
      <w:r w:rsidR="00AF2DBE" w:rsidRPr="00AF2DBE">
        <w:rPr>
          <w:lang w:val="fr-FR" w:eastAsia="zh-CN"/>
        </w:rPr>
        <w:t>.</w:t>
      </w:r>
      <w:r w:rsidRPr="00A4257D">
        <w:rPr>
          <w:lang w:val="fr-FR" w:eastAsia="zh-CN"/>
        </w:rPr>
        <w:t> T</w:t>
      </w:r>
      <w:r w:rsidR="00AF2DBE" w:rsidRPr="00AF2DBE">
        <w:rPr>
          <w:lang w:val="fr-FR" w:eastAsia="zh-CN"/>
        </w:rPr>
        <w:t>.</w:t>
      </w:r>
      <w:r w:rsidRPr="00A4257D">
        <w:rPr>
          <w:lang w:val="fr-FR" w:eastAsia="zh-CN"/>
        </w:rPr>
        <w:t>, né le 12 décembre 2008, tous de nationalité russe, seraient victimes d</w:t>
      </w:r>
      <w:r>
        <w:rPr>
          <w:lang w:val="fr-FR" w:eastAsia="zh-CN"/>
        </w:rPr>
        <w:t>’</w:t>
      </w:r>
      <w:r w:rsidRPr="00A4257D">
        <w:rPr>
          <w:lang w:val="fr-FR" w:eastAsia="zh-CN"/>
        </w:rPr>
        <w:t>une violation par la Suisse des droits qu</w:t>
      </w:r>
      <w:r>
        <w:rPr>
          <w:lang w:val="fr-FR" w:eastAsia="zh-CN"/>
        </w:rPr>
        <w:t>’</w:t>
      </w:r>
      <w:r w:rsidRPr="00A4257D">
        <w:rPr>
          <w:lang w:val="fr-FR" w:eastAsia="zh-CN"/>
        </w:rPr>
        <w:t xml:space="preserve">ils tiennent des articles 3, 16, </w:t>
      </w:r>
      <w:r>
        <w:rPr>
          <w:lang w:val="fr-FR" w:eastAsia="zh-CN"/>
        </w:rPr>
        <w:t xml:space="preserve">22, </w:t>
      </w:r>
      <w:r w:rsidRPr="00A4257D">
        <w:rPr>
          <w:lang w:val="fr-FR" w:eastAsia="zh-CN"/>
        </w:rPr>
        <w:t xml:space="preserve">24, 37 et 39 de la Convention en cas de renvoi </w:t>
      </w:r>
      <w:r w:rsidRPr="00A4257D">
        <w:rPr>
          <w:lang w:val="fr-FR" w:eastAsia="zh-CN"/>
        </w:rPr>
        <w:lastRenderedPageBreak/>
        <w:t xml:space="preserve">en Autriche dans le cadre du Règlement (UE) </w:t>
      </w:r>
      <w:r w:rsidR="00B55448" w:rsidRPr="00B55448">
        <w:rPr>
          <w:rFonts w:eastAsia="MS Mincho"/>
          <w:lang w:val="fr-FR" w:eastAsia="zh-CN"/>
        </w:rPr>
        <w:t>n</w:t>
      </w:r>
      <w:r w:rsidR="00B55448" w:rsidRPr="00B55448">
        <w:rPr>
          <w:rFonts w:eastAsia="MS Mincho"/>
          <w:vertAlign w:val="superscript"/>
          <w:lang w:val="fr-FR" w:eastAsia="zh-CN"/>
        </w:rPr>
        <w:t>o</w:t>
      </w:r>
      <w:r w:rsidR="00B55448">
        <w:rPr>
          <w:lang w:val="fr-FR" w:eastAsia="zh-CN"/>
        </w:rPr>
        <w:t> </w:t>
      </w:r>
      <w:r w:rsidRPr="00A4257D">
        <w:rPr>
          <w:lang w:val="fr-FR" w:eastAsia="zh-CN"/>
        </w:rPr>
        <w:t>604/2013 du Parlement européen et du Conseil du 26 juin 2013 établissant les critères et mécanismes de détermination de l</w:t>
      </w:r>
      <w:r>
        <w:rPr>
          <w:lang w:val="fr-FR" w:eastAsia="zh-CN"/>
        </w:rPr>
        <w:t>’</w:t>
      </w:r>
      <w:r w:rsidRPr="00A4257D">
        <w:rPr>
          <w:lang w:val="fr-FR" w:eastAsia="zh-CN"/>
        </w:rPr>
        <w:t>État membre responsable de l</w:t>
      </w:r>
      <w:r>
        <w:rPr>
          <w:lang w:val="fr-FR" w:eastAsia="zh-CN"/>
        </w:rPr>
        <w:t>’</w:t>
      </w:r>
      <w:r w:rsidRPr="00A4257D">
        <w:rPr>
          <w:lang w:val="fr-FR" w:eastAsia="zh-CN"/>
        </w:rPr>
        <w:t>examen d</w:t>
      </w:r>
      <w:r>
        <w:rPr>
          <w:lang w:val="fr-FR" w:eastAsia="zh-CN"/>
        </w:rPr>
        <w:t>’</w:t>
      </w:r>
      <w:r w:rsidRPr="00A4257D">
        <w:rPr>
          <w:lang w:val="fr-FR" w:eastAsia="zh-CN"/>
        </w:rPr>
        <w:t>une demande de protection internationale introduite dans l</w:t>
      </w:r>
      <w:r>
        <w:rPr>
          <w:lang w:val="fr-FR" w:eastAsia="zh-CN"/>
        </w:rPr>
        <w:t>’</w:t>
      </w:r>
      <w:r w:rsidRPr="00A4257D">
        <w:rPr>
          <w:lang w:val="fr-FR" w:eastAsia="zh-CN"/>
        </w:rPr>
        <w:t>un des États membres par un ressortissant de pays tiers ou un apatride (Règlement Dublin III)</w:t>
      </w:r>
      <w:r w:rsidR="00AF2DBE" w:rsidRPr="00AF2DBE">
        <w:rPr>
          <w:lang w:val="fr-FR" w:eastAsia="zh-CN"/>
        </w:rPr>
        <w:t>.</w:t>
      </w:r>
      <w:r w:rsidRPr="00A4257D">
        <w:rPr>
          <w:lang w:val="fr-FR" w:eastAsia="zh-CN"/>
        </w:rPr>
        <w:t xml:space="preserve"> Elle affirme également que pendant la procédure d</w:t>
      </w:r>
      <w:r>
        <w:rPr>
          <w:lang w:val="fr-FR" w:eastAsia="zh-CN"/>
        </w:rPr>
        <w:t>’</w:t>
      </w:r>
      <w:r w:rsidRPr="00A4257D">
        <w:rPr>
          <w:lang w:val="fr-FR" w:eastAsia="zh-CN"/>
        </w:rPr>
        <w:t>asile les droits de ses enfants au titre de l</w:t>
      </w:r>
      <w:r>
        <w:rPr>
          <w:lang w:val="fr-FR" w:eastAsia="zh-CN"/>
        </w:rPr>
        <w:t>’</w:t>
      </w:r>
      <w:r w:rsidRPr="00A4257D">
        <w:rPr>
          <w:lang w:val="fr-FR" w:eastAsia="zh-CN"/>
        </w:rPr>
        <w:t>article 3 de la Convention ont été violés</w:t>
      </w:r>
      <w:r w:rsidR="00AF2DBE" w:rsidRPr="00AF2DBE">
        <w:rPr>
          <w:lang w:val="fr-FR" w:eastAsia="zh-CN"/>
        </w:rPr>
        <w:t>.</w:t>
      </w:r>
      <w:r w:rsidRPr="00A4257D">
        <w:rPr>
          <w:lang w:val="fr-FR" w:eastAsia="zh-CN"/>
        </w:rPr>
        <w:t xml:space="preserve"> Elle est représentée par des conseils</w:t>
      </w:r>
      <w:r w:rsidR="00AF2DBE" w:rsidRPr="00AF2DBE">
        <w:rPr>
          <w:lang w:val="fr-FR" w:eastAsia="zh-CN"/>
        </w:rPr>
        <w:t>.</w:t>
      </w:r>
      <w:r w:rsidRPr="00A4257D">
        <w:rPr>
          <w:lang w:val="fr-FR" w:eastAsia="zh-CN"/>
        </w:rPr>
        <w:t xml:space="preserve"> Le Protocole facultatif est entré en vigueur pour l</w:t>
      </w:r>
      <w:r>
        <w:rPr>
          <w:lang w:val="fr-FR" w:eastAsia="zh-CN"/>
        </w:rPr>
        <w:t>’</w:t>
      </w:r>
      <w:r w:rsidRPr="00A4257D">
        <w:rPr>
          <w:lang w:val="fr-FR" w:eastAsia="zh-CN"/>
        </w:rPr>
        <w:t>État partie le 24 juillet 2017</w:t>
      </w:r>
      <w:r w:rsidR="00AF2DBE" w:rsidRPr="00AF2DBE">
        <w:rPr>
          <w:lang w:val="fr-FR" w:eastAsia="zh-CN"/>
        </w:rPr>
        <w:t>.</w:t>
      </w:r>
    </w:p>
    <w:p w14:paraId="0E1969E2" w14:textId="3B57E292" w:rsidR="00170871" w:rsidRDefault="00170871" w:rsidP="00170871">
      <w:pPr>
        <w:pStyle w:val="SingleTxtG"/>
      </w:pPr>
      <w:r w:rsidRPr="00A4257D">
        <w:t>1</w:t>
      </w:r>
      <w:r w:rsidR="00AF2DBE" w:rsidRPr="00AF2DBE">
        <w:t>.</w:t>
      </w:r>
      <w:r w:rsidRPr="00A4257D">
        <w:t>2</w:t>
      </w:r>
      <w:r w:rsidRPr="00A4257D">
        <w:tab/>
        <w:t>Le 20 novembre 2019, conformément à l</w:t>
      </w:r>
      <w:r>
        <w:t>’</w:t>
      </w:r>
      <w:r w:rsidRPr="00A4257D">
        <w:t>article 6 du Protocole facultatif, le Groupe de travail des communications, agissant au nom du Comité, a demandé à l</w:t>
      </w:r>
      <w:r>
        <w:t>’</w:t>
      </w:r>
      <w:r w:rsidRPr="00A4257D">
        <w:t>État partie de ne pas expulser l</w:t>
      </w:r>
      <w:r>
        <w:t>’</w:t>
      </w:r>
      <w:r w:rsidRPr="00A4257D">
        <w:t>auteure et ses enfants vers l</w:t>
      </w:r>
      <w:r>
        <w:t>’</w:t>
      </w:r>
      <w:r w:rsidRPr="00A4257D">
        <w:t>Autriche sans avoir obtenu des autorités autrichiennes des garanties individuelles</w:t>
      </w:r>
      <w:r>
        <w:t xml:space="preserve"> que l’auteure et ses enfants recevraient les soins médicaux requis, y compris, le cas échéant, des traitements d’urgence, s’ils en avaient besoin pendant l’examen de leurs cas par le Comité</w:t>
      </w:r>
      <w:r w:rsidR="00AF2DBE" w:rsidRPr="00AF2DBE">
        <w:t>.</w:t>
      </w:r>
      <w:r>
        <w:t xml:space="preserve"> Le 28 novembre 2019, </w:t>
      </w:r>
      <w:r w:rsidRPr="00F51195">
        <w:t>l</w:t>
      </w:r>
      <w:r>
        <w:t>’</w:t>
      </w:r>
      <w:r w:rsidRPr="00F51195">
        <w:t>État partie</w:t>
      </w:r>
      <w:r>
        <w:t xml:space="preserve"> a informé le Comité qu’il n’entreprendrait aucune démarche en vue de l’exécution du renvoi de l’auteure et de ses enfants pendant l’examen du cas par le Comité ou, le cas échéant, jusqu’à ce que des garanties individuelles quant aux soins médicaux requis aient été obtenues des autorités autrichiennes</w:t>
      </w:r>
      <w:r w:rsidR="00AF2DBE" w:rsidRPr="00AF2DBE">
        <w:t>.</w:t>
      </w:r>
      <w:r>
        <w:t xml:space="preserve"> </w:t>
      </w:r>
    </w:p>
    <w:p w14:paraId="7FFFCC9A" w14:textId="33EB9206" w:rsidR="00170871" w:rsidRDefault="00BB1494" w:rsidP="00BB1494">
      <w:pPr>
        <w:pStyle w:val="H23G"/>
        <w:rPr>
          <w:lang w:val="fr-FR" w:eastAsia="zh-CN"/>
        </w:rPr>
      </w:pPr>
      <w:r>
        <w:rPr>
          <w:lang w:val="fr-FR" w:eastAsia="zh-CN"/>
        </w:rPr>
        <w:tab/>
      </w:r>
      <w:r>
        <w:rPr>
          <w:lang w:val="fr-FR" w:eastAsia="zh-CN"/>
        </w:rPr>
        <w:tab/>
      </w:r>
      <w:r w:rsidR="00170871" w:rsidRPr="00A4257D">
        <w:rPr>
          <w:lang w:val="fr-FR" w:eastAsia="zh-CN"/>
        </w:rPr>
        <w:t>Rappel des faits présentés par l</w:t>
      </w:r>
      <w:r w:rsidR="00170871">
        <w:rPr>
          <w:lang w:val="fr-FR" w:eastAsia="zh-CN"/>
        </w:rPr>
        <w:t>’</w:t>
      </w:r>
      <w:r w:rsidR="00170871" w:rsidRPr="00A4257D">
        <w:rPr>
          <w:lang w:val="fr-FR" w:eastAsia="zh-CN"/>
        </w:rPr>
        <w:t>auteure</w:t>
      </w:r>
      <w:r w:rsidR="00170871" w:rsidRPr="00BB1494">
        <w:rPr>
          <w:rStyle w:val="Appelnotedebasdep"/>
          <w:b w:val="0"/>
          <w:bCs/>
        </w:rPr>
        <w:footnoteReference w:id="5"/>
      </w:r>
    </w:p>
    <w:p w14:paraId="1359376B" w14:textId="61048BC2" w:rsidR="00170871" w:rsidRPr="00842BF6" w:rsidRDefault="00170871" w:rsidP="00170871">
      <w:pPr>
        <w:pStyle w:val="SingleTxtG"/>
        <w:rPr>
          <w:lang w:val="fr-FR" w:eastAsia="zh-CN"/>
        </w:rPr>
      </w:pPr>
      <w:r>
        <w:rPr>
          <w:lang w:val="fr-FR" w:eastAsia="zh-CN"/>
        </w:rPr>
        <w:t>2</w:t>
      </w:r>
      <w:r w:rsidR="00AF2DBE" w:rsidRPr="00AF2DBE">
        <w:rPr>
          <w:lang w:val="fr-FR" w:eastAsia="zh-CN"/>
        </w:rPr>
        <w:t>.</w:t>
      </w:r>
      <w:r>
        <w:rPr>
          <w:lang w:val="fr-FR" w:eastAsia="zh-CN"/>
        </w:rPr>
        <w:t>1</w:t>
      </w:r>
      <w:r>
        <w:rPr>
          <w:lang w:val="fr-FR" w:eastAsia="zh-CN"/>
        </w:rPr>
        <w:tab/>
      </w:r>
      <w:r w:rsidRPr="00842BF6">
        <w:rPr>
          <w:lang w:val="fr-FR" w:eastAsia="zh-CN"/>
        </w:rPr>
        <w:t xml:space="preserve">En 2011, </w:t>
      </w:r>
      <w:r>
        <w:rPr>
          <w:lang w:val="fr-FR" w:eastAsia="zh-CN"/>
        </w:rPr>
        <w:t>l’auteure</w:t>
      </w:r>
      <w:r w:rsidRPr="00842BF6">
        <w:rPr>
          <w:lang w:val="fr-FR" w:eastAsia="zh-CN"/>
        </w:rPr>
        <w:t xml:space="preserve"> a quitté la Tchétchénie avec son </w:t>
      </w:r>
      <w:r>
        <w:rPr>
          <w:lang w:val="fr-FR" w:eastAsia="zh-CN"/>
        </w:rPr>
        <w:t>ex-mari</w:t>
      </w:r>
      <w:r w:rsidRPr="00842BF6">
        <w:rPr>
          <w:lang w:val="fr-FR" w:eastAsia="zh-CN"/>
        </w:rPr>
        <w:t xml:space="preserve"> et ses enfants et a </w:t>
      </w:r>
      <w:r>
        <w:rPr>
          <w:lang w:val="fr-FR" w:eastAsia="zh-CN"/>
        </w:rPr>
        <w:t xml:space="preserve">fait une </w:t>
      </w:r>
      <w:r w:rsidRPr="00842BF6">
        <w:rPr>
          <w:lang w:val="fr-FR" w:eastAsia="zh-CN"/>
        </w:rPr>
        <w:t>demand</w:t>
      </w:r>
      <w:r>
        <w:rPr>
          <w:lang w:val="fr-FR" w:eastAsia="zh-CN"/>
        </w:rPr>
        <w:t>e d’</w:t>
      </w:r>
      <w:r w:rsidRPr="00842BF6">
        <w:rPr>
          <w:lang w:val="fr-FR" w:eastAsia="zh-CN"/>
        </w:rPr>
        <w:t>asile en Autriche</w:t>
      </w:r>
      <w:r w:rsidR="00AF2DBE" w:rsidRPr="00AF2DBE">
        <w:rPr>
          <w:lang w:val="fr-FR" w:eastAsia="zh-CN"/>
        </w:rPr>
        <w:t>.</w:t>
      </w:r>
      <w:r w:rsidRPr="00842BF6">
        <w:rPr>
          <w:lang w:val="fr-FR" w:eastAsia="zh-CN"/>
        </w:rPr>
        <w:t xml:space="preserve"> Ils ont fui </w:t>
      </w:r>
      <w:r>
        <w:rPr>
          <w:lang w:val="fr-FR" w:eastAsia="zh-CN"/>
        </w:rPr>
        <w:t>l</w:t>
      </w:r>
      <w:r w:rsidRPr="00842BF6">
        <w:rPr>
          <w:lang w:val="fr-FR" w:eastAsia="zh-CN"/>
        </w:rPr>
        <w:t xml:space="preserve">es persécutions </w:t>
      </w:r>
      <w:r>
        <w:rPr>
          <w:lang w:val="fr-FR" w:eastAsia="zh-CN"/>
        </w:rPr>
        <w:t xml:space="preserve">exercées </w:t>
      </w:r>
      <w:r w:rsidRPr="00842BF6">
        <w:rPr>
          <w:lang w:val="fr-FR" w:eastAsia="zh-CN"/>
        </w:rPr>
        <w:t>contre l</w:t>
      </w:r>
      <w:r>
        <w:rPr>
          <w:lang w:val="fr-FR" w:eastAsia="zh-CN"/>
        </w:rPr>
        <w:t>’ex-mari</w:t>
      </w:r>
      <w:r w:rsidRPr="00842BF6">
        <w:rPr>
          <w:lang w:val="fr-FR" w:eastAsia="zh-CN"/>
        </w:rPr>
        <w:t xml:space="preserve"> de </w:t>
      </w:r>
      <w:r>
        <w:rPr>
          <w:lang w:val="fr-FR" w:eastAsia="zh-CN"/>
        </w:rPr>
        <w:t xml:space="preserve">l’auteure par le régime de </w:t>
      </w:r>
      <w:proofErr w:type="spellStart"/>
      <w:r>
        <w:rPr>
          <w:lang w:val="fr-FR" w:eastAsia="zh-CN"/>
        </w:rPr>
        <w:t>Ramzan</w:t>
      </w:r>
      <w:proofErr w:type="spellEnd"/>
      <w:r>
        <w:rPr>
          <w:lang w:val="fr-FR" w:eastAsia="zh-CN"/>
        </w:rPr>
        <w:t xml:space="preserve"> </w:t>
      </w:r>
      <w:proofErr w:type="spellStart"/>
      <w:r>
        <w:rPr>
          <w:lang w:val="fr-FR" w:eastAsia="zh-CN"/>
        </w:rPr>
        <w:t>Kadyrov</w:t>
      </w:r>
      <w:proofErr w:type="spellEnd"/>
      <w:r w:rsidRPr="00BB1494">
        <w:rPr>
          <w:rStyle w:val="Appelnotedebasdep"/>
        </w:rPr>
        <w:footnoteReference w:id="6"/>
      </w:r>
      <w:r w:rsidR="00AF2DBE" w:rsidRPr="00AF2DBE">
        <w:rPr>
          <w:lang w:val="fr-FR" w:eastAsia="zh-CN"/>
        </w:rPr>
        <w:t>.</w:t>
      </w:r>
      <w:r>
        <w:rPr>
          <w:lang w:val="fr-FR" w:eastAsia="zh-CN"/>
        </w:rPr>
        <w:t xml:space="preserve"> </w:t>
      </w:r>
    </w:p>
    <w:p w14:paraId="60AFC6EE" w14:textId="375CC388" w:rsidR="00170871" w:rsidRPr="00842BF6" w:rsidRDefault="00170871" w:rsidP="00170871">
      <w:pPr>
        <w:pStyle w:val="SingleTxtG"/>
        <w:rPr>
          <w:lang w:val="fr-FR" w:eastAsia="zh-CN"/>
        </w:rPr>
      </w:pPr>
      <w:r w:rsidRPr="00842BF6">
        <w:rPr>
          <w:lang w:val="fr-FR" w:eastAsia="zh-CN"/>
        </w:rPr>
        <w:t>2</w:t>
      </w:r>
      <w:r w:rsidR="00AF2DBE" w:rsidRPr="00AF2DBE">
        <w:rPr>
          <w:lang w:val="fr-FR" w:eastAsia="zh-CN"/>
        </w:rPr>
        <w:t>.</w:t>
      </w:r>
      <w:r w:rsidRPr="00842BF6">
        <w:rPr>
          <w:lang w:val="fr-FR" w:eastAsia="zh-CN"/>
        </w:rPr>
        <w:t>2</w:t>
      </w:r>
      <w:r>
        <w:rPr>
          <w:lang w:val="fr-FR" w:eastAsia="zh-CN"/>
        </w:rPr>
        <w:tab/>
      </w:r>
      <w:r w:rsidRPr="00842BF6">
        <w:rPr>
          <w:lang w:val="fr-FR" w:eastAsia="zh-CN"/>
        </w:rPr>
        <w:t xml:space="preserve">Le 2 décembre 2013, </w:t>
      </w:r>
      <w:r>
        <w:rPr>
          <w:lang w:val="fr-FR" w:eastAsia="zh-CN"/>
        </w:rPr>
        <w:t>l’auteure</w:t>
      </w:r>
      <w:r w:rsidRPr="00842BF6">
        <w:rPr>
          <w:lang w:val="fr-FR" w:eastAsia="zh-CN"/>
        </w:rPr>
        <w:t xml:space="preserve"> et </w:t>
      </w:r>
      <w:r>
        <w:rPr>
          <w:lang w:val="fr-FR" w:eastAsia="zh-CN"/>
        </w:rPr>
        <w:t xml:space="preserve">les membres de </w:t>
      </w:r>
      <w:r w:rsidRPr="00842BF6">
        <w:rPr>
          <w:lang w:val="fr-FR" w:eastAsia="zh-CN"/>
        </w:rPr>
        <w:t xml:space="preserve">sa famille sont </w:t>
      </w:r>
      <w:r>
        <w:rPr>
          <w:lang w:val="fr-FR" w:eastAsia="zh-CN"/>
        </w:rPr>
        <w:t>arrivés</w:t>
      </w:r>
      <w:r w:rsidRPr="00842BF6">
        <w:rPr>
          <w:lang w:val="fr-FR" w:eastAsia="zh-CN"/>
        </w:rPr>
        <w:t xml:space="preserve"> en Suisse et ont</w:t>
      </w:r>
      <w:r>
        <w:rPr>
          <w:lang w:val="fr-FR" w:eastAsia="zh-CN"/>
        </w:rPr>
        <w:t xml:space="preserve"> déposé une </w:t>
      </w:r>
      <w:r w:rsidRPr="00B95CAD">
        <w:rPr>
          <w:lang w:val="fr-FR" w:eastAsia="zh-CN"/>
        </w:rPr>
        <w:t>nouvelle demande</w:t>
      </w:r>
      <w:r>
        <w:rPr>
          <w:lang w:val="fr-FR" w:eastAsia="zh-CN"/>
        </w:rPr>
        <w:t xml:space="preserve"> d’</w:t>
      </w:r>
      <w:r w:rsidRPr="00842BF6">
        <w:rPr>
          <w:lang w:val="fr-FR" w:eastAsia="zh-CN"/>
        </w:rPr>
        <w:t>asile</w:t>
      </w:r>
      <w:r w:rsidR="00AF2DBE" w:rsidRPr="00AF2DBE">
        <w:rPr>
          <w:lang w:val="fr-FR" w:eastAsia="zh-CN"/>
        </w:rPr>
        <w:t>.</w:t>
      </w:r>
      <w:r w:rsidRPr="00842BF6">
        <w:rPr>
          <w:lang w:val="fr-FR" w:eastAsia="zh-CN"/>
        </w:rPr>
        <w:t xml:space="preserve"> </w:t>
      </w:r>
      <w:r>
        <w:rPr>
          <w:lang w:val="fr-FR" w:eastAsia="zh-CN"/>
        </w:rPr>
        <w:t>Par décision du 6 janvier 2014, le Secrétariat d’</w:t>
      </w:r>
      <w:r w:rsidRPr="00F72FB9">
        <w:rPr>
          <w:lang w:val="fr-FR" w:eastAsia="zh-CN"/>
        </w:rPr>
        <w:t>É</w:t>
      </w:r>
      <w:r>
        <w:rPr>
          <w:lang w:val="fr-FR" w:eastAsia="zh-CN"/>
        </w:rPr>
        <w:t>tat aux migrations n’est pas entré en matière sur leur demande d’asile et a prononcé leur renvoi en Autriche conformément à l’</w:t>
      </w:r>
      <w:r w:rsidRPr="00F72FB9">
        <w:rPr>
          <w:lang w:val="fr-FR" w:eastAsia="zh-CN"/>
        </w:rPr>
        <w:t>art</w:t>
      </w:r>
      <w:r>
        <w:rPr>
          <w:lang w:val="fr-FR" w:eastAsia="zh-CN"/>
        </w:rPr>
        <w:t xml:space="preserve">icle </w:t>
      </w:r>
      <w:r w:rsidRPr="00F72FB9">
        <w:rPr>
          <w:lang w:val="fr-FR" w:eastAsia="zh-CN"/>
        </w:rPr>
        <w:t xml:space="preserve">18 </w:t>
      </w:r>
      <w:r>
        <w:rPr>
          <w:lang w:val="fr-FR" w:eastAsia="zh-CN"/>
        </w:rPr>
        <w:t>(par</w:t>
      </w:r>
      <w:r w:rsidR="00AF2DBE" w:rsidRPr="00AF2DBE">
        <w:rPr>
          <w:lang w:val="fr-FR" w:eastAsia="zh-CN"/>
        </w:rPr>
        <w:t>.</w:t>
      </w:r>
      <w:r w:rsidRPr="00F72FB9">
        <w:rPr>
          <w:lang w:val="fr-FR" w:eastAsia="zh-CN"/>
        </w:rPr>
        <w:t xml:space="preserve"> 1 b</w:t>
      </w:r>
      <w:r>
        <w:rPr>
          <w:lang w:val="fr-FR" w:eastAsia="zh-CN"/>
        </w:rPr>
        <w:t>))</w:t>
      </w:r>
      <w:r w:rsidRPr="00F72FB9">
        <w:rPr>
          <w:lang w:val="fr-FR" w:eastAsia="zh-CN"/>
        </w:rPr>
        <w:t xml:space="preserve"> du</w:t>
      </w:r>
      <w:r>
        <w:rPr>
          <w:lang w:val="fr-FR" w:eastAsia="zh-CN"/>
        </w:rPr>
        <w:t xml:space="preserve"> </w:t>
      </w:r>
      <w:r w:rsidRPr="00F72FB9">
        <w:rPr>
          <w:lang w:val="fr-FR" w:eastAsia="zh-CN"/>
        </w:rPr>
        <w:t xml:space="preserve">Règlement </w:t>
      </w:r>
      <w:r>
        <w:rPr>
          <w:lang w:val="fr-FR" w:eastAsia="zh-CN"/>
        </w:rPr>
        <w:t>Dublin III</w:t>
      </w:r>
      <w:r w:rsidR="00AF2DBE" w:rsidRPr="00AF2DBE">
        <w:rPr>
          <w:lang w:val="fr-FR" w:eastAsia="zh-CN"/>
        </w:rPr>
        <w:t>.</w:t>
      </w:r>
      <w:r w:rsidRPr="00F72FB9">
        <w:rPr>
          <w:lang w:val="fr-FR" w:eastAsia="zh-CN"/>
        </w:rPr>
        <w:t xml:space="preserve"> Par </w:t>
      </w:r>
      <w:r>
        <w:rPr>
          <w:lang w:val="fr-FR" w:eastAsia="zh-CN"/>
        </w:rPr>
        <w:t xml:space="preserve">décision </w:t>
      </w:r>
      <w:r w:rsidRPr="00F72FB9">
        <w:rPr>
          <w:lang w:val="fr-FR" w:eastAsia="zh-CN"/>
        </w:rPr>
        <w:t>du 17 avril 2014, le Tribunal administratif fédéral a déclaré irrecevable le recours qui avait été déposé</w:t>
      </w:r>
      <w:r>
        <w:rPr>
          <w:lang w:val="fr-FR" w:eastAsia="zh-CN"/>
        </w:rPr>
        <w:t xml:space="preserve"> par l’auteure</w:t>
      </w:r>
      <w:r w:rsidRPr="00F72FB9">
        <w:rPr>
          <w:lang w:val="fr-FR" w:eastAsia="zh-CN"/>
        </w:rPr>
        <w:t xml:space="preserve"> contre </w:t>
      </w:r>
      <w:r>
        <w:rPr>
          <w:lang w:val="fr-FR" w:eastAsia="zh-CN"/>
        </w:rPr>
        <w:t xml:space="preserve">la </w:t>
      </w:r>
      <w:r w:rsidRPr="00F72FB9">
        <w:rPr>
          <w:lang w:val="fr-FR" w:eastAsia="zh-CN"/>
        </w:rPr>
        <w:t>décision</w:t>
      </w:r>
      <w:r>
        <w:rPr>
          <w:lang w:val="fr-FR" w:eastAsia="zh-CN"/>
        </w:rPr>
        <w:t xml:space="preserve"> de renvoi</w:t>
      </w:r>
      <w:r w:rsidR="00AF2DBE" w:rsidRPr="00AF2DBE">
        <w:rPr>
          <w:lang w:val="fr-FR" w:eastAsia="zh-CN"/>
        </w:rPr>
        <w:t>.</w:t>
      </w:r>
      <w:r w:rsidRPr="00842BF6">
        <w:rPr>
          <w:lang w:val="fr-FR" w:eastAsia="zh-CN"/>
        </w:rPr>
        <w:t xml:space="preserve"> </w:t>
      </w:r>
    </w:p>
    <w:p w14:paraId="526F881A" w14:textId="20C5BCB0" w:rsidR="00170871" w:rsidRPr="00842BF6" w:rsidRDefault="00170871" w:rsidP="00170871">
      <w:pPr>
        <w:pStyle w:val="SingleTxtG"/>
        <w:rPr>
          <w:lang w:val="fr-FR" w:eastAsia="zh-CN"/>
        </w:rPr>
      </w:pPr>
      <w:r w:rsidRPr="00842BF6">
        <w:rPr>
          <w:lang w:val="fr-FR" w:eastAsia="zh-CN"/>
        </w:rPr>
        <w:t>2</w:t>
      </w:r>
      <w:r w:rsidR="00AF2DBE" w:rsidRPr="00AF2DBE">
        <w:rPr>
          <w:lang w:val="fr-FR" w:eastAsia="zh-CN"/>
        </w:rPr>
        <w:t>.</w:t>
      </w:r>
      <w:r w:rsidRPr="00842BF6">
        <w:rPr>
          <w:lang w:val="fr-FR" w:eastAsia="zh-CN"/>
        </w:rPr>
        <w:t>3</w:t>
      </w:r>
      <w:r>
        <w:rPr>
          <w:lang w:val="fr-FR" w:eastAsia="zh-CN"/>
        </w:rPr>
        <w:tab/>
        <w:t>L</w:t>
      </w:r>
      <w:r w:rsidRPr="00842BF6">
        <w:rPr>
          <w:lang w:val="fr-FR" w:eastAsia="zh-CN"/>
        </w:rPr>
        <w:t>e 13 juin 2014</w:t>
      </w:r>
      <w:r>
        <w:rPr>
          <w:lang w:val="fr-FR" w:eastAsia="zh-CN"/>
        </w:rPr>
        <w:t>, le</w:t>
      </w:r>
      <w:r w:rsidRPr="00842BF6">
        <w:rPr>
          <w:lang w:val="fr-FR" w:eastAsia="zh-CN"/>
        </w:rPr>
        <w:t xml:space="preserve"> renvoi</w:t>
      </w:r>
      <w:r>
        <w:rPr>
          <w:lang w:val="fr-FR" w:eastAsia="zh-CN"/>
        </w:rPr>
        <w:t xml:space="preserve"> de la famille</w:t>
      </w:r>
      <w:r w:rsidRPr="00842BF6">
        <w:rPr>
          <w:lang w:val="fr-FR" w:eastAsia="zh-CN"/>
        </w:rPr>
        <w:t xml:space="preserve"> vers l</w:t>
      </w:r>
      <w:r>
        <w:rPr>
          <w:lang w:val="fr-FR" w:eastAsia="zh-CN"/>
        </w:rPr>
        <w:t>’</w:t>
      </w:r>
      <w:r w:rsidRPr="00842BF6">
        <w:rPr>
          <w:lang w:val="fr-FR" w:eastAsia="zh-CN"/>
        </w:rPr>
        <w:t>Autriche a été exécuté</w:t>
      </w:r>
      <w:r w:rsidR="00AF2DBE" w:rsidRPr="00AF2DBE">
        <w:rPr>
          <w:lang w:val="fr-FR" w:eastAsia="zh-CN"/>
        </w:rPr>
        <w:t>.</w:t>
      </w:r>
      <w:r w:rsidRPr="000D6323">
        <w:rPr>
          <w:lang w:val="fr-FR" w:eastAsia="zh-CN"/>
        </w:rPr>
        <w:t xml:space="preserve"> </w:t>
      </w:r>
      <w:r>
        <w:rPr>
          <w:lang w:val="fr-FR" w:eastAsia="zh-CN"/>
        </w:rPr>
        <w:t>L’</w:t>
      </w:r>
      <w:r w:rsidRPr="000D6323">
        <w:rPr>
          <w:lang w:val="fr-FR" w:eastAsia="zh-CN"/>
        </w:rPr>
        <w:t>auteure affirme qu</w:t>
      </w:r>
      <w:r>
        <w:rPr>
          <w:lang w:val="fr-FR" w:eastAsia="zh-CN"/>
        </w:rPr>
        <w:t>’</w:t>
      </w:r>
      <w:r w:rsidRPr="000D6323">
        <w:rPr>
          <w:lang w:val="fr-FR" w:eastAsia="zh-CN"/>
        </w:rPr>
        <w:t>à son retour dans ce pays, elle a été régulièrement battue</w:t>
      </w:r>
      <w:r w:rsidRPr="00842BF6">
        <w:rPr>
          <w:lang w:val="fr-FR" w:eastAsia="zh-CN"/>
        </w:rPr>
        <w:t xml:space="preserve"> par son </w:t>
      </w:r>
      <w:r>
        <w:rPr>
          <w:lang w:val="fr-FR" w:eastAsia="zh-CN"/>
        </w:rPr>
        <w:t>ex-mari et accusée d’adultère</w:t>
      </w:r>
      <w:r w:rsidR="00AF2DBE" w:rsidRPr="00AF2DBE">
        <w:rPr>
          <w:lang w:val="fr-FR" w:eastAsia="zh-CN"/>
        </w:rPr>
        <w:t>.</w:t>
      </w:r>
      <w:r w:rsidRPr="00842BF6">
        <w:rPr>
          <w:lang w:val="fr-FR" w:eastAsia="zh-CN"/>
        </w:rPr>
        <w:t xml:space="preserve"> Bien que les violences de </w:t>
      </w:r>
      <w:r>
        <w:rPr>
          <w:lang w:val="fr-FR" w:eastAsia="zh-CN"/>
        </w:rPr>
        <w:t xml:space="preserve">son </w:t>
      </w:r>
      <w:r w:rsidRPr="00842BF6">
        <w:rPr>
          <w:lang w:val="fr-FR" w:eastAsia="zh-CN"/>
        </w:rPr>
        <w:t xml:space="preserve">ex-mari ne soient pas dirigées contre les enfants, </w:t>
      </w:r>
      <w:r>
        <w:rPr>
          <w:lang w:val="fr-FR" w:eastAsia="zh-CN"/>
        </w:rPr>
        <w:t xml:space="preserve">elle affirme que </w:t>
      </w:r>
      <w:r w:rsidRPr="00842BF6">
        <w:rPr>
          <w:lang w:val="fr-FR" w:eastAsia="zh-CN"/>
        </w:rPr>
        <w:t>ceux-ci en ont été les témoins directs et réguliers</w:t>
      </w:r>
      <w:r>
        <w:rPr>
          <w:lang w:val="fr-FR" w:eastAsia="zh-CN"/>
        </w:rPr>
        <w:t xml:space="preserve"> </w:t>
      </w:r>
      <w:r w:rsidRPr="00842BF6">
        <w:rPr>
          <w:lang w:val="fr-FR" w:eastAsia="zh-CN"/>
        </w:rPr>
        <w:t>pendant des années</w:t>
      </w:r>
      <w:r w:rsidR="00AF2DBE" w:rsidRPr="00AF2DBE">
        <w:rPr>
          <w:lang w:val="fr-FR" w:eastAsia="zh-CN"/>
        </w:rPr>
        <w:t>.</w:t>
      </w:r>
      <w:r w:rsidRPr="00842BF6">
        <w:rPr>
          <w:lang w:val="fr-FR" w:eastAsia="zh-CN"/>
        </w:rPr>
        <w:t xml:space="preserve"> </w:t>
      </w:r>
      <w:r>
        <w:rPr>
          <w:lang w:val="fr-FR" w:eastAsia="zh-CN"/>
        </w:rPr>
        <w:t xml:space="preserve">L’auteure affirme n’avoir </w:t>
      </w:r>
      <w:r w:rsidRPr="00842BF6">
        <w:rPr>
          <w:lang w:val="fr-FR" w:eastAsia="zh-CN"/>
        </w:rPr>
        <w:t>pas cherché à obtenir la protection de la police</w:t>
      </w:r>
      <w:r>
        <w:rPr>
          <w:lang w:val="fr-FR" w:eastAsia="zh-CN"/>
        </w:rPr>
        <w:t xml:space="preserve"> en Autriche</w:t>
      </w:r>
      <w:r w:rsidRPr="00842BF6">
        <w:rPr>
          <w:lang w:val="fr-FR" w:eastAsia="zh-CN"/>
        </w:rPr>
        <w:t xml:space="preserve"> parce qu</w:t>
      </w:r>
      <w:r>
        <w:rPr>
          <w:lang w:val="fr-FR" w:eastAsia="zh-CN"/>
        </w:rPr>
        <w:t>’</w:t>
      </w:r>
      <w:r w:rsidRPr="00842BF6">
        <w:rPr>
          <w:lang w:val="fr-FR" w:eastAsia="zh-CN"/>
        </w:rPr>
        <w:t>elle craignait</w:t>
      </w:r>
      <w:r>
        <w:rPr>
          <w:lang w:val="fr-FR" w:eastAsia="zh-CN"/>
        </w:rPr>
        <w:t xml:space="preserve"> </w:t>
      </w:r>
      <w:r w:rsidRPr="00842BF6">
        <w:rPr>
          <w:lang w:val="fr-FR" w:eastAsia="zh-CN"/>
        </w:rPr>
        <w:t>que la police lui enlève ses enfants et craignait</w:t>
      </w:r>
      <w:r>
        <w:rPr>
          <w:lang w:val="fr-FR" w:eastAsia="zh-CN"/>
        </w:rPr>
        <w:t xml:space="preserve"> </w:t>
      </w:r>
      <w:r w:rsidRPr="00842BF6">
        <w:rPr>
          <w:lang w:val="fr-FR" w:eastAsia="zh-CN"/>
        </w:rPr>
        <w:t xml:space="preserve">la réaction de son </w:t>
      </w:r>
      <w:r>
        <w:rPr>
          <w:lang w:val="fr-FR" w:eastAsia="zh-CN"/>
        </w:rPr>
        <w:t>ex-mari</w:t>
      </w:r>
      <w:r w:rsidR="00AF2DBE" w:rsidRPr="00AF2DBE">
        <w:rPr>
          <w:lang w:val="fr-FR" w:eastAsia="zh-CN"/>
        </w:rPr>
        <w:t>.</w:t>
      </w:r>
      <w:r>
        <w:rPr>
          <w:lang w:val="fr-FR" w:eastAsia="zh-CN"/>
        </w:rPr>
        <w:t xml:space="preserve"> En outre, i</w:t>
      </w:r>
      <w:r w:rsidRPr="00842BF6">
        <w:rPr>
          <w:lang w:val="fr-FR" w:eastAsia="zh-CN"/>
        </w:rPr>
        <w:t xml:space="preserve">ls vivaient dans un petit village </w:t>
      </w:r>
      <w:r>
        <w:rPr>
          <w:lang w:val="fr-FR" w:eastAsia="zh-CN"/>
        </w:rPr>
        <w:t xml:space="preserve">de </w:t>
      </w:r>
      <w:r w:rsidRPr="00842BF6">
        <w:rPr>
          <w:lang w:val="fr-FR" w:eastAsia="zh-CN"/>
        </w:rPr>
        <w:t xml:space="preserve">montagne et </w:t>
      </w:r>
      <w:r>
        <w:rPr>
          <w:lang w:val="fr-FR" w:eastAsia="zh-CN"/>
        </w:rPr>
        <w:t xml:space="preserve">l’auteure </w:t>
      </w:r>
      <w:r w:rsidRPr="00842BF6">
        <w:rPr>
          <w:lang w:val="fr-FR" w:eastAsia="zh-CN"/>
        </w:rPr>
        <w:t>n</w:t>
      </w:r>
      <w:r>
        <w:rPr>
          <w:lang w:val="fr-FR" w:eastAsia="zh-CN"/>
        </w:rPr>
        <w:t>’</w:t>
      </w:r>
      <w:r w:rsidRPr="00842BF6">
        <w:rPr>
          <w:lang w:val="fr-FR" w:eastAsia="zh-CN"/>
        </w:rPr>
        <w:t>avait pas connaissance de l</w:t>
      </w:r>
      <w:r>
        <w:rPr>
          <w:lang w:val="fr-FR" w:eastAsia="zh-CN"/>
        </w:rPr>
        <w:t>’</w:t>
      </w:r>
      <w:r w:rsidRPr="00842BF6">
        <w:rPr>
          <w:lang w:val="fr-FR" w:eastAsia="zh-CN"/>
        </w:rPr>
        <w:t>existence de refuges pour femmes</w:t>
      </w:r>
      <w:r>
        <w:rPr>
          <w:lang w:val="fr-FR" w:eastAsia="zh-CN"/>
        </w:rPr>
        <w:t xml:space="preserve"> victimes de violence</w:t>
      </w:r>
      <w:r w:rsidRPr="00842BF6">
        <w:rPr>
          <w:lang w:val="fr-FR" w:eastAsia="zh-CN"/>
        </w:rPr>
        <w:t xml:space="preserve"> </w:t>
      </w:r>
      <w:r>
        <w:rPr>
          <w:lang w:val="fr-FR" w:eastAsia="zh-CN"/>
        </w:rPr>
        <w:t xml:space="preserve">et </w:t>
      </w:r>
      <w:r w:rsidRPr="00842BF6">
        <w:rPr>
          <w:lang w:val="fr-FR" w:eastAsia="zh-CN"/>
        </w:rPr>
        <w:t>d</w:t>
      </w:r>
      <w:r>
        <w:rPr>
          <w:lang w:val="fr-FR" w:eastAsia="zh-CN"/>
        </w:rPr>
        <w:t>’</w:t>
      </w:r>
      <w:r w:rsidRPr="00842BF6">
        <w:rPr>
          <w:lang w:val="fr-FR" w:eastAsia="zh-CN"/>
        </w:rPr>
        <w:t>autres formes de p</w:t>
      </w:r>
      <w:r>
        <w:rPr>
          <w:lang w:val="fr-FR" w:eastAsia="zh-CN"/>
        </w:rPr>
        <w:t>rotection</w:t>
      </w:r>
      <w:r w:rsidR="00AF2DBE" w:rsidRPr="00AF2DBE">
        <w:rPr>
          <w:lang w:val="fr-FR" w:eastAsia="zh-CN"/>
        </w:rPr>
        <w:t>.</w:t>
      </w:r>
      <w:r>
        <w:rPr>
          <w:lang w:val="fr-FR" w:eastAsia="zh-CN"/>
        </w:rPr>
        <w:t xml:space="preserve"> E</w:t>
      </w:r>
      <w:r w:rsidRPr="00842BF6">
        <w:rPr>
          <w:lang w:val="fr-FR" w:eastAsia="zh-CN"/>
        </w:rPr>
        <w:t xml:space="preserve">n mai 2018, </w:t>
      </w:r>
      <w:r>
        <w:rPr>
          <w:lang w:val="fr-FR" w:eastAsia="zh-CN"/>
        </w:rPr>
        <w:t>son ex-mari l’</w:t>
      </w:r>
      <w:r w:rsidRPr="00842BF6">
        <w:rPr>
          <w:lang w:val="fr-FR" w:eastAsia="zh-CN"/>
        </w:rPr>
        <w:t>a violemment frappé</w:t>
      </w:r>
      <w:r>
        <w:rPr>
          <w:lang w:val="fr-FR" w:eastAsia="zh-CN"/>
        </w:rPr>
        <w:t>e</w:t>
      </w:r>
      <w:r w:rsidRPr="00842BF6">
        <w:rPr>
          <w:lang w:val="fr-FR" w:eastAsia="zh-CN"/>
        </w:rPr>
        <w:t xml:space="preserve"> au visage</w:t>
      </w:r>
      <w:r w:rsidR="00AF2DBE" w:rsidRPr="00AF2DBE">
        <w:rPr>
          <w:lang w:val="fr-FR" w:eastAsia="zh-CN"/>
        </w:rPr>
        <w:t>.</w:t>
      </w:r>
      <w:r w:rsidRPr="00842BF6">
        <w:rPr>
          <w:lang w:val="fr-FR" w:eastAsia="zh-CN"/>
        </w:rPr>
        <w:t xml:space="preserve"> Elle s</w:t>
      </w:r>
      <w:r>
        <w:rPr>
          <w:lang w:val="fr-FR" w:eastAsia="zh-CN"/>
        </w:rPr>
        <w:t>’</w:t>
      </w:r>
      <w:r w:rsidRPr="00842BF6">
        <w:rPr>
          <w:lang w:val="fr-FR" w:eastAsia="zh-CN"/>
        </w:rPr>
        <w:t xml:space="preserve">est enfuie du domicile avec </w:t>
      </w:r>
      <w:r>
        <w:rPr>
          <w:lang w:val="fr-FR" w:eastAsia="zh-CN"/>
        </w:rPr>
        <w:t>l</w:t>
      </w:r>
      <w:r w:rsidRPr="00842BF6">
        <w:rPr>
          <w:lang w:val="fr-FR" w:eastAsia="zh-CN"/>
        </w:rPr>
        <w:t>es enfants et</w:t>
      </w:r>
      <w:r>
        <w:rPr>
          <w:lang w:val="fr-FR" w:eastAsia="zh-CN"/>
        </w:rPr>
        <w:t xml:space="preserve"> ils sont restés cachés</w:t>
      </w:r>
      <w:r w:rsidRPr="00842BF6">
        <w:rPr>
          <w:lang w:val="fr-FR" w:eastAsia="zh-CN"/>
        </w:rPr>
        <w:t xml:space="preserve"> chez des amis à Vienne</w:t>
      </w:r>
      <w:r w:rsidR="00AF2DBE" w:rsidRPr="00AF2DBE">
        <w:rPr>
          <w:lang w:val="fr-FR" w:eastAsia="zh-CN"/>
        </w:rPr>
        <w:t>.</w:t>
      </w:r>
      <w:r>
        <w:rPr>
          <w:lang w:val="fr-FR" w:eastAsia="zh-CN"/>
        </w:rPr>
        <w:t xml:space="preserve"> Lors d’une visite médicale, elle a expliqué au docteur qu’elle était tombée sur le poteau d’un lit</w:t>
      </w:r>
      <w:r w:rsidR="00AF2DBE" w:rsidRPr="00AF2DBE">
        <w:rPr>
          <w:lang w:val="fr-FR" w:eastAsia="zh-CN"/>
        </w:rPr>
        <w:t>.</w:t>
      </w:r>
      <w:r>
        <w:rPr>
          <w:lang w:val="fr-FR" w:eastAsia="zh-CN"/>
        </w:rPr>
        <w:t xml:space="preserve"> </w:t>
      </w:r>
    </w:p>
    <w:p w14:paraId="1BC54003" w14:textId="4044F278" w:rsidR="00170871" w:rsidRPr="00842BF6" w:rsidRDefault="00170871" w:rsidP="00170871">
      <w:pPr>
        <w:pStyle w:val="SingleTxtG"/>
        <w:rPr>
          <w:lang w:val="fr-FR" w:eastAsia="zh-CN"/>
        </w:rPr>
      </w:pPr>
      <w:r w:rsidRPr="00842BF6">
        <w:rPr>
          <w:lang w:val="fr-FR" w:eastAsia="zh-CN"/>
        </w:rPr>
        <w:t>2</w:t>
      </w:r>
      <w:r w:rsidR="00AF2DBE" w:rsidRPr="00AF2DBE">
        <w:rPr>
          <w:lang w:val="fr-FR" w:eastAsia="zh-CN"/>
        </w:rPr>
        <w:t>.</w:t>
      </w:r>
      <w:r w:rsidRPr="00842BF6">
        <w:rPr>
          <w:lang w:val="fr-FR" w:eastAsia="zh-CN"/>
        </w:rPr>
        <w:t>4</w:t>
      </w:r>
      <w:r>
        <w:rPr>
          <w:lang w:val="fr-FR" w:eastAsia="zh-CN"/>
        </w:rPr>
        <w:tab/>
      </w:r>
      <w:r w:rsidRPr="00842BF6">
        <w:rPr>
          <w:lang w:val="fr-FR" w:eastAsia="zh-CN"/>
        </w:rPr>
        <w:t>Entre-temps, et à l</w:t>
      </w:r>
      <w:r>
        <w:rPr>
          <w:lang w:val="fr-FR" w:eastAsia="zh-CN"/>
        </w:rPr>
        <w:t>’</w:t>
      </w:r>
      <w:r w:rsidRPr="00842BF6">
        <w:rPr>
          <w:lang w:val="fr-FR" w:eastAsia="zh-CN"/>
        </w:rPr>
        <w:t xml:space="preserve">insu de </w:t>
      </w:r>
      <w:r>
        <w:rPr>
          <w:lang w:val="fr-FR" w:eastAsia="zh-CN"/>
        </w:rPr>
        <w:t>l’auteure</w:t>
      </w:r>
      <w:r w:rsidRPr="00842BF6">
        <w:rPr>
          <w:lang w:val="fr-FR" w:eastAsia="zh-CN"/>
        </w:rPr>
        <w:t xml:space="preserve">, </w:t>
      </w:r>
      <w:r>
        <w:rPr>
          <w:lang w:val="fr-FR" w:eastAsia="zh-CN"/>
        </w:rPr>
        <w:t>son ex-mari avait</w:t>
      </w:r>
      <w:r w:rsidRPr="00842BF6">
        <w:rPr>
          <w:lang w:val="fr-FR" w:eastAsia="zh-CN"/>
        </w:rPr>
        <w:t xml:space="preserve"> signé avec les autorités autrichiennes un accord de rapatriement volontaire pour </w:t>
      </w:r>
      <w:r>
        <w:rPr>
          <w:lang w:val="fr-FR" w:eastAsia="zh-CN"/>
        </w:rPr>
        <w:t xml:space="preserve">le </w:t>
      </w:r>
      <w:r w:rsidRPr="00842BF6">
        <w:rPr>
          <w:lang w:val="fr-FR" w:eastAsia="zh-CN"/>
        </w:rPr>
        <w:t xml:space="preserve">retour </w:t>
      </w:r>
      <w:r>
        <w:rPr>
          <w:lang w:val="fr-FR" w:eastAsia="zh-CN"/>
        </w:rPr>
        <w:t xml:space="preserve">de la famille </w:t>
      </w:r>
      <w:r w:rsidRPr="00842BF6">
        <w:rPr>
          <w:lang w:val="fr-FR" w:eastAsia="zh-CN"/>
        </w:rPr>
        <w:t>en Tchétchénie</w:t>
      </w:r>
      <w:r w:rsidR="00AF2DBE" w:rsidRPr="00AF2DBE">
        <w:rPr>
          <w:lang w:val="fr-FR" w:eastAsia="zh-CN"/>
        </w:rPr>
        <w:t>.</w:t>
      </w:r>
      <w:r w:rsidRPr="00842BF6">
        <w:rPr>
          <w:lang w:val="fr-FR" w:eastAsia="zh-CN"/>
        </w:rPr>
        <w:t xml:space="preserve"> </w:t>
      </w:r>
      <w:r>
        <w:rPr>
          <w:lang w:val="fr-FR" w:eastAsia="zh-CN"/>
        </w:rPr>
        <w:t xml:space="preserve">Depuis, il est </w:t>
      </w:r>
      <w:r w:rsidRPr="00842BF6">
        <w:rPr>
          <w:lang w:val="fr-FR" w:eastAsia="zh-CN"/>
        </w:rPr>
        <w:t xml:space="preserve">retourné </w:t>
      </w:r>
      <w:r>
        <w:rPr>
          <w:lang w:val="fr-FR" w:eastAsia="zh-CN"/>
        </w:rPr>
        <w:t xml:space="preserve">seul </w:t>
      </w:r>
      <w:r w:rsidRPr="00842BF6">
        <w:rPr>
          <w:lang w:val="fr-FR" w:eastAsia="zh-CN"/>
        </w:rPr>
        <w:t>en Tchétchénie, d</w:t>
      </w:r>
      <w:r>
        <w:rPr>
          <w:lang w:val="fr-FR" w:eastAsia="zh-CN"/>
        </w:rPr>
        <w:t>’</w:t>
      </w:r>
      <w:r w:rsidRPr="00842BF6">
        <w:rPr>
          <w:lang w:val="fr-FR" w:eastAsia="zh-CN"/>
        </w:rPr>
        <w:t>où il a</w:t>
      </w:r>
      <w:r>
        <w:rPr>
          <w:lang w:val="fr-FR" w:eastAsia="zh-CN"/>
        </w:rPr>
        <w:t>urait</w:t>
      </w:r>
      <w:r w:rsidRPr="00842BF6">
        <w:rPr>
          <w:lang w:val="fr-FR" w:eastAsia="zh-CN"/>
        </w:rPr>
        <w:t xml:space="preserve"> continué à menacer</w:t>
      </w:r>
      <w:r>
        <w:rPr>
          <w:lang w:val="fr-FR" w:eastAsia="zh-CN"/>
        </w:rPr>
        <w:t xml:space="preserve"> l’auteure de mort ou de châtiment pour adultère, en invoquant la charia, si elle revenait en Tchétchénie</w:t>
      </w:r>
      <w:r w:rsidR="00AF2DBE" w:rsidRPr="00AF2DBE">
        <w:rPr>
          <w:lang w:val="fr-FR" w:eastAsia="zh-CN"/>
        </w:rPr>
        <w:t>.</w:t>
      </w:r>
    </w:p>
    <w:p w14:paraId="79358283" w14:textId="5474CC57" w:rsidR="00170871" w:rsidRPr="00842BF6" w:rsidRDefault="00170871" w:rsidP="00170871">
      <w:pPr>
        <w:pStyle w:val="SingleTxtG"/>
        <w:rPr>
          <w:lang w:val="fr-FR" w:eastAsia="zh-CN"/>
        </w:rPr>
      </w:pPr>
      <w:r>
        <w:rPr>
          <w:lang w:val="fr-FR" w:eastAsia="zh-CN"/>
        </w:rPr>
        <w:t>2</w:t>
      </w:r>
      <w:r w:rsidR="00AF2DBE" w:rsidRPr="00AF2DBE">
        <w:rPr>
          <w:lang w:val="fr-FR" w:eastAsia="zh-CN"/>
        </w:rPr>
        <w:t>.</w:t>
      </w:r>
      <w:r>
        <w:rPr>
          <w:lang w:val="fr-FR" w:eastAsia="zh-CN"/>
        </w:rPr>
        <w:t>5</w:t>
      </w:r>
      <w:r>
        <w:rPr>
          <w:lang w:val="fr-FR" w:eastAsia="zh-CN"/>
        </w:rPr>
        <w:tab/>
        <w:t>Le 1</w:t>
      </w:r>
      <w:r w:rsidRPr="005836D6">
        <w:rPr>
          <w:vertAlign w:val="superscript"/>
          <w:lang w:val="fr-FR" w:eastAsia="zh-CN"/>
        </w:rPr>
        <w:t>er</w:t>
      </w:r>
      <w:r>
        <w:rPr>
          <w:lang w:val="fr-FR" w:eastAsia="zh-CN"/>
        </w:rPr>
        <w:t xml:space="preserve"> </w:t>
      </w:r>
      <w:r w:rsidRPr="00842BF6">
        <w:rPr>
          <w:lang w:val="fr-FR" w:eastAsia="zh-CN"/>
        </w:rPr>
        <w:t xml:space="preserve">août 2018, la Cour administrative fédérale autrichienne a rejeté </w:t>
      </w:r>
      <w:r>
        <w:rPr>
          <w:lang w:val="fr-FR" w:eastAsia="zh-CN"/>
        </w:rPr>
        <w:t xml:space="preserve">la demande </w:t>
      </w:r>
      <w:r w:rsidRPr="00842BF6">
        <w:rPr>
          <w:lang w:val="fr-FR" w:eastAsia="zh-CN"/>
        </w:rPr>
        <w:t>d</w:t>
      </w:r>
      <w:r>
        <w:rPr>
          <w:lang w:val="fr-FR" w:eastAsia="zh-CN"/>
        </w:rPr>
        <w:t>’</w:t>
      </w:r>
      <w:r w:rsidRPr="00842BF6">
        <w:rPr>
          <w:lang w:val="fr-FR" w:eastAsia="zh-CN"/>
        </w:rPr>
        <w:t xml:space="preserve">asile </w:t>
      </w:r>
      <w:r>
        <w:rPr>
          <w:lang w:val="fr-FR" w:eastAsia="zh-CN"/>
        </w:rPr>
        <w:t>de la famille, qui avait été retirée par l’ex-mari, notant que l’auteure</w:t>
      </w:r>
      <w:r w:rsidRPr="00842BF6">
        <w:rPr>
          <w:lang w:val="fr-FR" w:eastAsia="zh-CN"/>
        </w:rPr>
        <w:t xml:space="preserve"> n</w:t>
      </w:r>
      <w:r>
        <w:rPr>
          <w:lang w:val="fr-FR" w:eastAsia="zh-CN"/>
        </w:rPr>
        <w:t>’</w:t>
      </w:r>
      <w:r w:rsidRPr="00842BF6">
        <w:rPr>
          <w:lang w:val="fr-FR" w:eastAsia="zh-CN"/>
        </w:rPr>
        <w:t xml:space="preserve">avait pas formulé de demande de protection spécifique </w:t>
      </w:r>
      <w:r>
        <w:rPr>
          <w:lang w:val="fr-FR" w:eastAsia="zh-CN"/>
        </w:rPr>
        <w:t xml:space="preserve">pour </w:t>
      </w:r>
      <w:r w:rsidRPr="00842BF6">
        <w:rPr>
          <w:lang w:val="fr-FR" w:eastAsia="zh-CN"/>
        </w:rPr>
        <w:t>elle-même</w:t>
      </w:r>
      <w:r w:rsidR="00AF2DBE" w:rsidRPr="00AF2DBE">
        <w:rPr>
          <w:lang w:val="fr-FR" w:eastAsia="zh-CN"/>
        </w:rPr>
        <w:t>.</w:t>
      </w:r>
      <w:r w:rsidRPr="00842BF6">
        <w:rPr>
          <w:lang w:val="fr-FR" w:eastAsia="zh-CN"/>
        </w:rPr>
        <w:t xml:space="preserve"> La </w:t>
      </w:r>
      <w:r>
        <w:rPr>
          <w:lang w:val="fr-FR" w:eastAsia="zh-CN"/>
        </w:rPr>
        <w:t xml:space="preserve">Cour a noté que la précédente </w:t>
      </w:r>
      <w:r w:rsidRPr="00842BF6">
        <w:rPr>
          <w:lang w:val="fr-FR" w:eastAsia="zh-CN"/>
        </w:rPr>
        <w:t>demande d</w:t>
      </w:r>
      <w:r>
        <w:rPr>
          <w:lang w:val="fr-FR" w:eastAsia="zh-CN"/>
        </w:rPr>
        <w:t>’</w:t>
      </w:r>
      <w:r w:rsidRPr="00842BF6">
        <w:rPr>
          <w:lang w:val="fr-FR" w:eastAsia="zh-CN"/>
        </w:rPr>
        <w:t>asile</w:t>
      </w:r>
      <w:r>
        <w:rPr>
          <w:lang w:val="fr-FR" w:eastAsia="zh-CN"/>
        </w:rPr>
        <w:t xml:space="preserve"> de la famille</w:t>
      </w:r>
      <w:r w:rsidRPr="00842BF6">
        <w:rPr>
          <w:lang w:val="fr-FR" w:eastAsia="zh-CN"/>
        </w:rPr>
        <w:t xml:space="preserve"> concernait de</w:t>
      </w:r>
      <w:r>
        <w:rPr>
          <w:lang w:val="fr-FR" w:eastAsia="zh-CN"/>
        </w:rPr>
        <w:t>s allégations de</w:t>
      </w:r>
      <w:r w:rsidRPr="00842BF6">
        <w:rPr>
          <w:lang w:val="fr-FR" w:eastAsia="zh-CN"/>
        </w:rPr>
        <w:t xml:space="preserve"> persécutions politiques</w:t>
      </w:r>
      <w:r>
        <w:rPr>
          <w:lang w:val="fr-FR" w:eastAsia="zh-CN"/>
        </w:rPr>
        <w:t xml:space="preserve"> envers son ex-mari et que l’auteure </w:t>
      </w:r>
      <w:r w:rsidRPr="00842BF6">
        <w:rPr>
          <w:lang w:val="fr-FR" w:eastAsia="zh-CN"/>
        </w:rPr>
        <w:t xml:space="preserve">avait déposé </w:t>
      </w:r>
      <w:r>
        <w:rPr>
          <w:lang w:val="fr-FR" w:eastAsia="zh-CN"/>
        </w:rPr>
        <w:t xml:space="preserve">seulement </w:t>
      </w:r>
      <w:r w:rsidRPr="00842BF6">
        <w:rPr>
          <w:lang w:val="fr-FR" w:eastAsia="zh-CN"/>
        </w:rPr>
        <w:t>une</w:t>
      </w:r>
      <w:r>
        <w:rPr>
          <w:lang w:val="fr-FR" w:eastAsia="zh-CN"/>
        </w:rPr>
        <w:t xml:space="preserve"> brève </w:t>
      </w:r>
      <w:r w:rsidRPr="00842BF6">
        <w:rPr>
          <w:lang w:val="fr-FR" w:eastAsia="zh-CN"/>
        </w:rPr>
        <w:t>déclaration indiquant son intention de</w:t>
      </w:r>
      <w:r>
        <w:rPr>
          <w:lang w:val="fr-FR" w:eastAsia="zh-CN"/>
        </w:rPr>
        <w:t xml:space="preserve"> vouloir continuer le processus de demande</w:t>
      </w:r>
      <w:r w:rsidRPr="00842BF6">
        <w:rPr>
          <w:lang w:val="fr-FR" w:eastAsia="zh-CN"/>
        </w:rPr>
        <w:t xml:space="preserve"> </w:t>
      </w:r>
      <w:r>
        <w:rPr>
          <w:lang w:val="fr-FR" w:eastAsia="zh-CN"/>
        </w:rPr>
        <w:t>d’</w:t>
      </w:r>
      <w:r w:rsidRPr="00842BF6">
        <w:rPr>
          <w:lang w:val="fr-FR" w:eastAsia="zh-CN"/>
        </w:rPr>
        <w:t>asile</w:t>
      </w:r>
      <w:r>
        <w:rPr>
          <w:lang w:val="fr-FR" w:eastAsia="zh-CN"/>
        </w:rPr>
        <w:t xml:space="preserve"> et </w:t>
      </w:r>
      <w:r w:rsidRPr="00842BF6">
        <w:rPr>
          <w:lang w:val="fr-FR" w:eastAsia="zh-CN"/>
        </w:rPr>
        <w:t xml:space="preserve">mentionnant des </w:t>
      </w:r>
      <w:r>
        <w:rPr>
          <w:lang w:val="fr-FR" w:eastAsia="zh-CN"/>
        </w:rPr>
        <w:t>« </w:t>
      </w:r>
      <w:r w:rsidRPr="00842BF6">
        <w:rPr>
          <w:lang w:val="fr-FR" w:eastAsia="zh-CN"/>
        </w:rPr>
        <w:t>problèmes dans la famille</w:t>
      </w:r>
      <w:r>
        <w:rPr>
          <w:lang w:val="fr-FR" w:eastAsia="zh-CN"/>
        </w:rPr>
        <w:t xml:space="preserve"> » pour expliquer pourquoi elle n’avait pas pu présenter un </w:t>
      </w:r>
      <w:r>
        <w:rPr>
          <w:lang w:val="fr-FR" w:eastAsia="zh-CN"/>
        </w:rPr>
        <w:lastRenderedPageBreak/>
        <w:t>raisonnement détaillé lors de son appel</w:t>
      </w:r>
      <w:r w:rsidR="00AF2DBE" w:rsidRPr="00AF2DBE">
        <w:rPr>
          <w:lang w:val="fr-FR" w:eastAsia="zh-CN"/>
        </w:rPr>
        <w:t>.</w:t>
      </w:r>
      <w:r>
        <w:rPr>
          <w:lang w:val="fr-FR" w:eastAsia="zh-CN"/>
        </w:rPr>
        <w:t xml:space="preserve"> La Cour a donc estimé que l’auteure</w:t>
      </w:r>
      <w:r w:rsidRPr="00842BF6">
        <w:rPr>
          <w:lang w:val="fr-FR" w:eastAsia="zh-CN"/>
        </w:rPr>
        <w:t xml:space="preserve"> n</w:t>
      </w:r>
      <w:r>
        <w:rPr>
          <w:lang w:val="fr-FR" w:eastAsia="zh-CN"/>
        </w:rPr>
        <w:t>’</w:t>
      </w:r>
      <w:r w:rsidRPr="00842BF6">
        <w:rPr>
          <w:lang w:val="fr-FR" w:eastAsia="zh-CN"/>
        </w:rPr>
        <w:t>avait pas fourni les informations nécessaires en temps utile</w:t>
      </w:r>
      <w:r>
        <w:rPr>
          <w:lang w:val="fr-FR" w:eastAsia="zh-CN"/>
        </w:rPr>
        <w:t xml:space="preserve"> et </w:t>
      </w:r>
      <w:r w:rsidRPr="00842BF6">
        <w:rPr>
          <w:lang w:val="fr-FR" w:eastAsia="zh-CN"/>
        </w:rPr>
        <w:t xml:space="preserve">a ordonné </w:t>
      </w:r>
      <w:r>
        <w:rPr>
          <w:lang w:val="fr-FR" w:eastAsia="zh-CN"/>
        </w:rPr>
        <w:t>le renvoi</w:t>
      </w:r>
      <w:r w:rsidRPr="00842BF6">
        <w:rPr>
          <w:lang w:val="fr-FR" w:eastAsia="zh-CN"/>
        </w:rPr>
        <w:t xml:space="preserve"> de la famille vers la Fédération de Russie</w:t>
      </w:r>
      <w:r w:rsidR="00AF2DBE" w:rsidRPr="00AF2DBE">
        <w:rPr>
          <w:lang w:val="fr-FR" w:eastAsia="zh-CN"/>
        </w:rPr>
        <w:t>.</w:t>
      </w:r>
      <w:r w:rsidRPr="00842BF6">
        <w:rPr>
          <w:lang w:val="fr-FR" w:eastAsia="zh-CN"/>
        </w:rPr>
        <w:t xml:space="preserve"> </w:t>
      </w:r>
    </w:p>
    <w:p w14:paraId="14DCCA1D" w14:textId="6D712A38" w:rsidR="00170871" w:rsidRPr="00842BF6" w:rsidRDefault="00170871" w:rsidP="00170871">
      <w:pPr>
        <w:pStyle w:val="SingleTxtG"/>
        <w:rPr>
          <w:lang w:val="fr-FR" w:eastAsia="zh-CN"/>
        </w:rPr>
      </w:pPr>
      <w:r>
        <w:rPr>
          <w:lang w:val="fr-FR" w:eastAsia="zh-CN"/>
        </w:rPr>
        <w:t>2</w:t>
      </w:r>
      <w:r w:rsidR="00AF2DBE" w:rsidRPr="00AF2DBE">
        <w:rPr>
          <w:lang w:val="fr-FR" w:eastAsia="zh-CN"/>
        </w:rPr>
        <w:t>.</w:t>
      </w:r>
      <w:r>
        <w:rPr>
          <w:lang w:val="fr-FR" w:eastAsia="zh-CN"/>
        </w:rPr>
        <w:t>6</w:t>
      </w:r>
      <w:r>
        <w:rPr>
          <w:lang w:val="fr-FR" w:eastAsia="zh-CN"/>
        </w:rPr>
        <w:tab/>
        <w:t xml:space="preserve">L’auteure </w:t>
      </w:r>
      <w:r w:rsidRPr="00842BF6">
        <w:rPr>
          <w:lang w:val="fr-FR" w:eastAsia="zh-CN"/>
        </w:rPr>
        <w:t xml:space="preserve">a </w:t>
      </w:r>
      <w:r>
        <w:rPr>
          <w:lang w:val="fr-FR" w:eastAsia="zh-CN"/>
        </w:rPr>
        <w:t xml:space="preserve">ensuite </w:t>
      </w:r>
      <w:r w:rsidRPr="00842BF6">
        <w:rPr>
          <w:lang w:val="fr-FR" w:eastAsia="zh-CN"/>
        </w:rPr>
        <w:t>consulté deux avocats sur la poss</w:t>
      </w:r>
      <w:r>
        <w:rPr>
          <w:lang w:val="fr-FR" w:eastAsia="zh-CN"/>
        </w:rPr>
        <w:t xml:space="preserve">ibilité de faire réexaminer sa demande d’asile </w:t>
      </w:r>
      <w:r w:rsidRPr="00842BF6">
        <w:rPr>
          <w:lang w:val="fr-FR" w:eastAsia="zh-CN"/>
        </w:rPr>
        <w:t xml:space="preserve">en invoquant </w:t>
      </w:r>
      <w:r>
        <w:rPr>
          <w:lang w:val="fr-FR" w:eastAsia="zh-CN"/>
        </w:rPr>
        <w:t>que</w:t>
      </w:r>
      <w:r w:rsidRPr="00842BF6">
        <w:rPr>
          <w:lang w:val="fr-FR" w:eastAsia="zh-CN"/>
        </w:rPr>
        <w:t xml:space="preserve"> les autorités tchétchènes ne la protégeraient pas</w:t>
      </w:r>
      <w:r>
        <w:rPr>
          <w:lang w:val="fr-FR" w:eastAsia="zh-CN"/>
        </w:rPr>
        <w:t xml:space="preserve"> contre des violences sexistes</w:t>
      </w:r>
      <w:r w:rsidR="00AF2DBE" w:rsidRPr="00AF2DBE">
        <w:rPr>
          <w:lang w:val="fr-FR" w:eastAsia="zh-CN"/>
        </w:rPr>
        <w:t>.</w:t>
      </w:r>
      <w:r w:rsidRPr="00842BF6">
        <w:rPr>
          <w:lang w:val="fr-FR" w:eastAsia="zh-CN"/>
        </w:rPr>
        <w:t xml:space="preserve"> Les avocats lui </w:t>
      </w:r>
      <w:r>
        <w:rPr>
          <w:lang w:val="fr-FR" w:eastAsia="zh-CN"/>
        </w:rPr>
        <w:t xml:space="preserve">auraient </w:t>
      </w:r>
      <w:r w:rsidRPr="00842BF6">
        <w:rPr>
          <w:lang w:val="fr-FR" w:eastAsia="zh-CN"/>
        </w:rPr>
        <w:t>indiqué que ses chances de succès étaient faibles</w:t>
      </w:r>
      <w:r w:rsidR="00AF2DBE" w:rsidRPr="00AF2DBE">
        <w:rPr>
          <w:lang w:val="fr-FR" w:eastAsia="zh-CN"/>
        </w:rPr>
        <w:t>.</w:t>
      </w:r>
      <w:r w:rsidRPr="00842BF6">
        <w:rPr>
          <w:lang w:val="fr-FR" w:eastAsia="zh-CN"/>
        </w:rPr>
        <w:t xml:space="preserve"> </w:t>
      </w:r>
      <w:r>
        <w:rPr>
          <w:lang w:val="fr-FR" w:eastAsia="zh-CN"/>
        </w:rPr>
        <w:t xml:space="preserve">Pour </w:t>
      </w:r>
      <w:r w:rsidRPr="00842BF6">
        <w:rPr>
          <w:lang w:val="fr-FR" w:eastAsia="zh-CN"/>
        </w:rPr>
        <w:t>éviter d</w:t>
      </w:r>
      <w:r>
        <w:rPr>
          <w:lang w:val="fr-FR" w:eastAsia="zh-CN"/>
        </w:rPr>
        <w:t>’</w:t>
      </w:r>
      <w:r w:rsidRPr="00842BF6">
        <w:rPr>
          <w:lang w:val="fr-FR" w:eastAsia="zh-CN"/>
        </w:rPr>
        <w:t xml:space="preserve">être renvoyée en Tchétchénie, </w:t>
      </w:r>
      <w:r>
        <w:rPr>
          <w:lang w:val="fr-FR" w:eastAsia="zh-CN"/>
        </w:rPr>
        <w:t>l’auteure a décidé de retourner</w:t>
      </w:r>
      <w:r w:rsidRPr="00842BF6">
        <w:rPr>
          <w:lang w:val="fr-FR" w:eastAsia="zh-CN"/>
        </w:rPr>
        <w:t xml:space="preserve"> en Suisse</w:t>
      </w:r>
      <w:r w:rsidR="00AF2DBE" w:rsidRPr="00AF2DBE">
        <w:rPr>
          <w:lang w:val="fr-FR" w:eastAsia="zh-CN"/>
        </w:rPr>
        <w:t>.</w:t>
      </w:r>
    </w:p>
    <w:p w14:paraId="75426B03" w14:textId="3B4E96B9" w:rsidR="00170871" w:rsidRPr="00842BF6" w:rsidRDefault="00170871" w:rsidP="00170871">
      <w:pPr>
        <w:pStyle w:val="SingleTxtG"/>
        <w:rPr>
          <w:lang w:val="fr-FR" w:eastAsia="zh-CN"/>
        </w:rPr>
      </w:pPr>
      <w:r w:rsidRPr="00842BF6">
        <w:rPr>
          <w:lang w:val="fr-FR" w:eastAsia="zh-CN"/>
        </w:rPr>
        <w:t>2</w:t>
      </w:r>
      <w:r w:rsidR="00AF2DBE" w:rsidRPr="00AF2DBE">
        <w:rPr>
          <w:lang w:val="fr-FR" w:eastAsia="zh-CN"/>
        </w:rPr>
        <w:t>.</w:t>
      </w:r>
      <w:r w:rsidRPr="00842BF6">
        <w:rPr>
          <w:lang w:val="fr-FR" w:eastAsia="zh-CN"/>
        </w:rPr>
        <w:t>7</w:t>
      </w:r>
      <w:r>
        <w:rPr>
          <w:lang w:val="fr-FR" w:eastAsia="zh-CN"/>
        </w:rPr>
        <w:tab/>
        <w:t xml:space="preserve">Le </w:t>
      </w:r>
      <w:r w:rsidRPr="00842BF6">
        <w:rPr>
          <w:lang w:val="fr-FR" w:eastAsia="zh-CN"/>
        </w:rPr>
        <w:t>31 octobre 2018</w:t>
      </w:r>
      <w:r>
        <w:rPr>
          <w:lang w:val="fr-FR" w:eastAsia="zh-CN"/>
        </w:rPr>
        <w:t xml:space="preserve">, l’auteure </w:t>
      </w:r>
      <w:r w:rsidRPr="00842BF6">
        <w:rPr>
          <w:lang w:val="fr-FR" w:eastAsia="zh-CN"/>
        </w:rPr>
        <w:t>et ses enfants ont déposé une demande d</w:t>
      </w:r>
      <w:r>
        <w:rPr>
          <w:lang w:val="fr-FR" w:eastAsia="zh-CN"/>
        </w:rPr>
        <w:t>’</w:t>
      </w:r>
      <w:r w:rsidRPr="00842BF6">
        <w:rPr>
          <w:lang w:val="fr-FR" w:eastAsia="zh-CN"/>
        </w:rPr>
        <w:t>asile en Suisse</w:t>
      </w:r>
      <w:r>
        <w:rPr>
          <w:lang w:val="fr-FR" w:eastAsia="zh-CN"/>
        </w:rPr>
        <w:t xml:space="preserve"> au motif que </w:t>
      </w:r>
      <w:r w:rsidRPr="00842BF6">
        <w:rPr>
          <w:lang w:val="fr-FR" w:eastAsia="zh-CN"/>
        </w:rPr>
        <w:t xml:space="preserve">les autorités </w:t>
      </w:r>
      <w:r>
        <w:rPr>
          <w:lang w:val="fr-FR" w:eastAsia="zh-CN"/>
        </w:rPr>
        <w:t xml:space="preserve">tchétchènes et </w:t>
      </w:r>
      <w:r w:rsidRPr="00842BF6">
        <w:rPr>
          <w:lang w:val="fr-FR" w:eastAsia="zh-CN"/>
        </w:rPr>
        <w:t xml:space="preserve">russes ne la protégeraient pas contre les violences potentiellement mortelles de son </w:t>
      </w:r>
      <w:r>
        <w:rPr>
          <w:lang w:val="fr-FR" w:eastAsia="zh-CN"/>
        </w:rPr>
        <w:t>ex-mari</w:t>
      </w:r>
      <w:r w:rsidRPr="00842BF6">
        <w:rPr>
          <w:lang w:val="fr-FR" w:eastAsia="zh-CN"/>
        </w:rPr>
        <w:t>, de la famille de celui-ci ou même de sa propre famille</w:t>
      </w:r>
      <w:r w:rsidR="00AF2DBE" w:rsidRPr="00AF2DBE">
        <w:rPr>
          <w:lang w:val="fr-FR" w:eastAsia="zh-CN"/>
        </w:rPr>
        <w:t>.</w:t>
      </w:r>
      <w:r w:rsidRPr="00842BF6">
        <w:rPr>
          <w:lang w:val="fr-FR" w:eastAsia="zh-CN"/>
        </w:rPr>
        <w:t xml:space="preserve"> De plus, en tant que mère </w:t>
      </w:r>
      <w:r>
        <w:rPr>
          <w:lang w:val="fr-FR" w:eastAsia="zh-CN"/>
        </w:rPr>
        <w:t>seule de trois enfants, elle ne pourrait pas</w:t>
      </w:r>
      <w:r w:rsidRPr="00842BF6">
        <w:rPr>
          <w:lang w:val="fr-FR" w:eastAsia="zh-CN"/>
        </w:rPr>
        <w:t xml:space="preserve"> s</w:t>
      </w:r>
      <w:r>
        <w:rPr>
          <w:lang w:val="fr-FR" w:eastAsia="zh-CN"/>
        </w:rPr>
        <w:t>’</w:t>
      </w:r>
      <w:r w:rsidRPr="00842BF6">
        <w:rPr>
          <w:lang w:val="fr-FR" w:eastAsia="zh-CN"/>
        </w:rPr>
        <w:t xml:space="preserve">installer </w:t>
      </w:r>
      <w:r>
        <w:rPr>
          <w:lang w:val="fr-FR" w:eastAsia="zh-CN"/>
        </w:rPr>
        <w:t>ailleurs dans la</w:t>
      </w:r>
      <w:r w:rsidRPr="00842BF6">
        <w:rPr>
          <w:lang w:val="fr-FR" w:eastAsia="zh-CN"/>
        </w:rPr>
        <w:t xml:space="preserve"> Fédération de Russie sans soutien familial</w:t>
      </w:r>
      <w:r w:rsidR="00AF2DBE" w:rsidRPr="00AF2DBE">
        <w:rPr>
          <w:lang w:val="fr-FR" w:eastAsia="zh-CN"/>
        </w:rPr>
        <w:t>.</w:t>
      </w:r>
      <w:r w:rsidRPr="00842BF6">
        <w:rPr>
          <w:lang w:val="fr-FR" w:eastAsia="zh-CN"/>
        </w:rPr>
        <w:t xml:space="preserve"> Elle serait donc contrainte de retourner en Tchétchénie, où elle risque</w:t>
      </w:r>
      <w:r>
        <w:rPr>
          <w:lang w:val="fr-FR" w:eastAsia="zh-CN"/>
        </w:rPr>
        <w:t>rait</w:t>
      </w:r>
      <w:r w:rsidRPr="00842BF6">
        <w:rPr>
          <w:lang w:val="fr-FR" w:eastAsia="zh-CN"/>
        </w:rPr>
        <w:t xml:space="preserve"> de graves violences domestiques, voire la mort, et où ses enfants lui seraient retirés</w:t>
      </w:r>
      <w:r w:rsidR="00AF2DBE" w:rsidRPr="00AF2DBE">
        <w:rPr>
          <w:lang w:val="fr-FR" w:eastAsia="zh-CN"/>
        </w:rPr>
        <w:t>.</w:t>
      </w:r>
    </w:p>
    <w:p w14:paraId="10103FF0" w14:textId="4DD13C88" w:rsidR="00170871" w:rsidRPr="00842BF6" w:rsidRDefault="00170871" w:rsidP="00170871">
      <w:pPr>
        <w:pStyle w:val="SingleTxtG"/>
        <w:rPr>
          <w:lang w:val="fr-FR" w:eastAsia="zh-CN"/>
        </w:rPr>
      </w:pPr>
      <w:r w:rsidRPr="00842BF6">
        <w:rPr>
          <w:lang w:val="fr-FR" w:eastAsia="zh-CN"/>
        </w:rPr>
        <w:t>2</w:t>
      </w:r>
      <w:r w:rsidR="00AF2DBE" w:rsidRPr="00AF2DBE">
        <w:rPr>
          <w:lang w:val="fr-FR" w:eastAsia="zh-CN"/>
        </w:rPr>
        <w:t>.</w:t>
      </w:r>
      <w:r w:rsidRPr="00842BF6">
        <w:rPr>
          <w:lang w:val="fr-FR" w:eastAsia="zh-CN"/>
        </w:rPr>
        <w:t>8</w:t>
      </w:r>
      <w:r>
        <w:rPr>
          <w:lang w:val="fr-FR" w:eastAsia="zh-CN"/>
        </w:rPr>
        <w:tab/>
      </w:r>
      <w:r w:rsidRPr="00842BF6">
        <w:rPr>
          <w:lang w:val="fr-FR" w:eastAsia="zh-CN"/>
        </w:rPr>
        <w:t>Le 20 décembre 2018, les autorités autrichiennes ont accepté une demande du Secrétari</w:t>
      </w:r>
      <w:r>
        <w:rPr>
          <w:lang w:val="fr-FR" w:eastAsia="zh-CN"/>
        </w:rPr>
        <w:t>at d’État suisse aux migrations</w:t>
      </w:r>
      <w:r w:rsidRPr="00842BF6">
        <w:rPr>
          <w:lang w:val="fr-FR" w:eastAsia="zh-CN"/>
        </w:rPr>
        <w:t xml:space="preserve"> de reprendre </w:t>
      </w:r>
      <w:r>
        <w:rPr>
          <w:lang w:val="fr-FR" w:eastAsia="zh-CN"/>
        </w:rPr>
        <w:t xml:space="preserve">l’auteure </w:t>
      </w:r>
      <w:r w:rsidRPr="00995B7D">
        <w:rPr>
          <w:lang w:val="fr-FR" w:eastAsia="zh-CN"/>
        </w:rPr>
        <w:t xml:space="preserve">en vertu du </w:t>
      </w:r>
      <w:r>
        <w:rPr>
          <w:lang w:val="fr-FR" w:eastAsia="zh-CN"/>
        </w:rPr>
        <w:t>R</w:t>
      </w:r>
      <w:r w:rsidRPr="00995B7D">
        <w:rPr>
          <w:lang w:val="fr-FR" w:eastAsia="zh-CN"/>
        </w:rPr>
        <w:t>èglement Dublin</w:t>
      </w:r>
      <w:r>
        <w:rPr>
          <w:lang w:val="fr-FR" w:eastAsia="zh-CN"/>
        </w:rPr>
        <w:t> III</w:t>
      </w:r>
      <w:r w:rsidR="00AF2DBE" w:rsidRPr="00AF2DBE">
        <w:rPr>
          <w:lang w:val="fr-FR" w:eastAsia="zh-CN"/>
        </w:rPr>
        <w:t>.</w:t>
      </w:r>
      <w:r w:rsidRPr="00842BF6">
        <w:rPr>
          <w:lang w:val="fr-FR" w:eastAsia="zh-CN"/>
        </w:rPr>
        <w:t xml:space="preserve"> Le 7 janvier 2019, le S</w:t>
      </w:r>
      <w:r>
        <w:rPr>
          <w:lang w:val="fr-FR" w:eastAsia="zh-CN"/>
        </w:rPr>
        <w:t>ecrétariat</w:t>
      </w:r>
      <w:r w:rsidRPr="00842BF6">
        <w:rPr>
          <w:lang w:val="fr-FR" w:eastAsia="zh-CN"/>
        </w:rPr>
        <w:t xml:space="preserve"> </w:t>
      </w:r>
      <w:r>
        <w:rPr>
          <w:lang w:val="fr-FR" w:eastAsia="zh-CN"/>
        </w:rPr>
        <w:t>d’État aux migrations</w:t>
      </w:r>
      <w:r w:rsidRPr="00842BF6">
        <w:rPr>
          <w:lang w:val="fr-FR" w:eastAsia="zh-CN"/>
        </w:rPr>
        <w:t xml:space="preserve"> a </w:t>
      </w:r>
      <w:r>
        <w:rPr>
          <w:lang w:val="fr-FR" w:eastAsia="zh-CN"/>
        </w:rPr>
        <w:t>décidé à nouveau de ne pas entrer en matière sur la seconde demande d’asile de l’auteure et a ordonné le</w:t>
      </w:r>
      <w:r w:rsidRPr="00842BF6">
        <w:rPr>
          <w:lang w:val="fr-FR" w:eastAsia="zh-CN"/>
        </w:rPr>
        <w:t xml:space="preserve"> renvoi</w:t>
      </w:r>
      <w:r>
        <w:rPr>
          <w:lang w:val="fr-FR" w:eastAsia="zh-CN"/>
        </w:rPr>
        <w:t xml:space="preserve"> de la famille</w:t>
      </w:r>
      <w:r w:rsidRPr="00842BF6">
        <w:rPr>
          <w:lang w:val="fr-FR" w:eastAsia="zh-CN"/>
        </w:rPr>
        <w:t xml:space="preserve"> en Autriche</w:t>
      </w:r>
      <w:r w:rsidR="00AF2DBE" w:rsidRPr="00AF2DBE">
        <w:rPr>
          <w:lang w:val="fr-FR" w:eastAsia="zh-CN"/>
        </w:rPr>
        <w:t>.</w:t>
      </w:r>
      <w:r w:rsidRPr="00842BF6">
        <w:rPr>
          <w:lang w:val="fr-FR" w:eastAsia="zh-CN"/>
        </w:rPr>
        <w:t xml:space="preserve"> Le 22 février 2019,</w:t>
      </w:r>
      <w:r>
        <w:rPr>
          <w:lang w:val="fr-FR" w:eastAsia="zh-CN"/>
        </w:rPr>
        <w:t xml:space="preserve"> le Tribunal administratif fédéral a annulé</w:t>
      </w:r>
      <w:r w:rsidRPr="00842BF6">
        <w:rPr>
          <w:lang w:val="fr-FR" w:eastAsia="zh-CN"/>
        </w:rPr>
        <w:t xml:space="preserve"> la </w:t>
      </w:r>
      <w:r>
        <w:rPr>
          <w:lang w:val="fr-FR" w:eastAsia="zh-CN"/>
        </w:rPr>
        <w:t>décision</w:t>
      </w:r>
      <w:r w:rsidRPr="00842BF6">
        <w:rPr>
          <w:lang w:val="fr-FR" w:eastAsia="zh-CN"/>
        </w:rPr>
        <w:t xml:space="preserve"> de renvoi </w:t>
      </w:r>
      <w:r>
        <w:rPr>
          <w:lang w:val="fr-FR" w:eastAsia="zh-CN"/>
        </w:rPr>
        <w:t xml:space="preserve">à la suite d’un recours de l’auteure </w:t>
      </w:r>
      <w:r w:rsidRPr="00842BF6">
        <w:rPr>
          <w:lang w:val="fr-FR" w:eastAsia="zh-CN"/>
        </w:rPr>
        <w:t>fai</w:t>
      </w:r>
      <w:r>
        <w:rPr>
          <w:lang w:val="fr-FR" w:eastAsia="zh-CN"/>
        </w:rPr>
        <w:t>san</w:t>
      </w:r>
      <w:r w:rsidRPr="00842BF6">
        <w:rPr>
          <w:lang w:val="fr-FR" w:eastAsia="zh-CN"/>
        </w:rPr>
        <w:t xml:space="preserve">t valoir que le </w:t>
      </w:r>
      <w:r>
        <w:rPr>
          <w:lang w:val="fr-FR" w:eastAsia="zh-CN"/>
        </w:rPr>
        <w:t>Secrétariat</w:t>
      </w:r>
      <w:r w:rsidRPr="00842BF6">
        <w:rPr>
          <w:lang w:val="fr-FR" w:eastAsia="zh-CN"/>
        </w:rPr>
        <w:t xml:space="preserve"> </w:t>
      </w:r>
      <w:r>
        <w:rPr>
          <w:lang w:val="fr-FR" w:eastAsia="zh-CN"/>
        </w:rPr>
        <w:t>d’État aux migrations</w:t>
      </w:r>
      <w:r w:rsidRPr="00842BF6">
        <w:rPr>
          <w:lang w:val="fr-FR" w:eastAsia="zh-CN"/>
        </w:rPr>
        <w:t xml:space="preserve"> n</w:t>
      </w:r>
      <w:r>
        <w:rPr>
          <w:lang w:val="fr-FR" w:eastAsia="zh-CN"/>
        </w:rPr>
        <w:t>’</w:t>
      </w:r>
      <w:r w:rsidRPr="00842BF6">
        <w:rPr>
          <w:lang w:val="fr-FR" w:eastAsia="zh-CN"/>
        </w:rPr>
        <w:t>avait pas pris en compte l</w:t>
      </w:r>
      <w:r>
        <w:rPr>
          <w:lang w:val="fr-FR" w:eastAsia="zh-CN"/>
        </w:rPr>
        <w:t>a</w:t>
      </w:r>
      <w:r w:rsidRPr="00842BF6">
        <w:rPr>
          <w:lang w:val="fr-FR" w:eastAsia="zh-CN"/>
        </w:rPr>
        <w:t xml:space="preserve"> situation médicale </w:t>
      </w:r>
      <w:r>
        <w:rPr>
          <w:lang w:val="fr-FR" w:eastAsia="zh-CN"/>
        </w:rPr>
        <w:t>de la famille en violation de</w:t>
      </w:r>
      <w:r w:rsidRPr="00842BF6">
        <w:rPr>
          <w:lang w:val="fr-FR" w:eastAsia="zh-CN"/>
        </w:rPr>
        <w:t xml:space="preserve"> leur droit </w:t>
      </w:r>
      <w:r>
        <w:rPr>
          <w:lang w:val="fr-FR" w:eastAsia="zh-CN"/>
        </w:rPr>
        <w:t>d’être entendus</w:t>
      </w:r>
      <w:r w:rsidR="00AF2DBE" w:rsidRPr="00AF2DBE">
        <w:rPr>
          <w:lang w:val="fr-FR" w:eastAsia="zh-CN"/>
        </w:rPr>
        <w:t>.</w:t>
      </w:r>
      <w:r w:rsidRPr="00842BF6">
        <w:rPr>
          <w:lang w:val="fr-FR" w:eastAsia="zh-CN"/>
        </w:rPr>
        <w:t xml:space="preserve"> </w:t>
      </w:r>
      <w:r>
        <w:rPr>
          <w:lang w:val="fr-FR" w:eastAsia="zh-CN"/>
        </w:rPr>
        <w:t xml:space="preserve">Le Tribunal </w:t>
      </w:r>
      <w:r w:rsidRPr="00842BF6">
        <w:rPr>
          <w:lang w:val="fr-FR" w:eastAsia="zh-CN"/>
        </w:rPr>
        <w:t xml:space="preserve">a ordonné au </w:t>
      </w:r>
      <w:r w:rsidRPr="00995B7D">
        <w:rPr>
          <w:lang w:val="fr-FR" w:eastAsia="zh-CN"/>
        </w:rPr>
        <w:t>Secrétariat</w:t>
      </w:r>
      <w:r w:rsidRPr="00842BF6">
        <w:rPr>
          <w:lang w:val="fr-FR" w:eastAsia="zh-CN"/>
        </w:rPr>
        <w:t xml:space="preserve"> </w:t>
      </w:r>
      <w:r>
        <w:rPr>
          <w:lang w:val="fr-FR" w:eastAsia="zh-CN"/>
        </w:rPr>
        <w:t>d’État aux migrations</w:t>
      </w:r>
      <w:r w:rsidRPr="00842BF6">
        <w:rPr>
          <w:lang w:val="fr-FR" w:eastAsia="zh-CN"/>
        </w:rPr>
        <w:t xml:space="preserve"> de prendre une nouvelle décision</w:t>
      </w:r>
      <w:r w:rsidR="00AF2DBE" w:rsidRPr="00AF2DBE">
        <w:rPr>
          <w:lang w:val="fr-FR" w:eastAsia="zh-CN"/>
        </w:rPr>
        <w:t>.</w:t>
      </w:r>
    </w:p>
    <w:p w14:paraId="5A7198C0" w14:textId="335544EF" w:rsidR="00170871" w:rsidRPr="00953888" w:rsidRDefault="00170871" w:rsidP="00170871">
      <w:pPr>
        <w:pStyle w:val="SingleTxtG"/>
        <w:rPr>
          <w:lang w:val="fr-FR" w:eastAsia="zh-CN"/>
        </w:rPr>
      </w:pPr>
      <w:r w:rsidRPr="00842BF6">
        <w:rPr>
          <w:lang w:val="fr-FR" w:eastAsia="zh-CN"/>
        </w:rPr>
        <w:t>2</w:t>
      </w:r>
      <w:r w:rsidR="00AF2DBE" w:rsidRPr="00AF2DBE">
        <w:rPr>
          <w:lang w:val="fr-FR" w:eastAsia="zh-CN"/>
        </w:rPr>
        <w:t>.</w:t>
      </w:r>
      <w:r w:rsidRPr="00842BF6">
        <w:rPr>
          <w:lang w:val="fr-FR" w:eastAsia="zh-CN"/>
        </w:rPr>
        <w:t>9</w:t>
      </w:r>
      <w:r>
        <w:rPr>
          <w:lang w:val="fr-FR" w:eastAsia="zh-CN"/>
        </w:rPr>
        <w:tab/>
      </w:r>
      <w:r w:rsidRPr="00842BF6">
        <w:rPr>
          <w:lang w:val="fr-FR" w:eastAsia="zh-CN"/>
        </w:rPr>
        <w:t xml:space="preserve">Le 24 mai 2019, </w:t>
      </w:r>
      <w:r>
        <w:rPr>
          <w:lang w:val="fr-FR" w:eastAsia="zh-CN"/>
        </w:rPr>
        <w:t>l’auteure a</w:t>
      </w:r>
      <w:r w:rsidRPr="00842BF6">
        <w:rPr>
          <w:lang w:val="fr-FR" w:eastAsia="zh-CN"/>
        </w:rPr>
        <w:t xml:space="preserve"> soumis au S</w:t>
      </w:r>
      <w:r>
        <w:rPr>
          <w:lang w:val="fr-FR" w:eastAsia="zh-CN"/>
        </w:rPr>
        <w:t>ecrétariat</w:t>
      </w:r>
      <w:r w:rsidRPr="00842BF6">
        <w:rPr>
          <w:lang w:val="fr-FR" w:eastAsia="zh-CN"/>
        </w:rPr>
        <w:t xml:space="preserve"> </w:t>
      </w:r>
      <w:r>
        <w:rPr>
          <w:lang w:val="fr-FR" w:eastAsia="zh-CN"/>
        </w:rPr>
        <w:t>d’État aux migrations</w:t>
      </w:r>
      <w:r w:rsidRPr="00842BF6">
        <w:rPr>
          <w:lang w:val="fr-FR" w:eastAsia="zh-CN"/>
        </w:rPr>
        <w:t xml:space="preserve"> trois rapports médicaux établis par </w:t>
      </w:r>
      <w:r w:rsidRPr="00246DFC">
        <w:rPr>
          <w:lang w:val="fr-FR" w:eastAsia="zh-CN"/>
        </w:rPr>
        <w:t>les médecins</w:t>
      </w:r>
      <w:r w:rsidRPr="00842BF6">
        <w:rPr>
          <w:lang w:val="fr-FR" w:eastAsia="zh-CN"/>
        </w:rPr>
        <w:t xml:space="preserve"> de</w:t>
      </w:r>
      <w:r>
        <w:rPr>
          <w:lang w:val="fr-FR" w:eastAsia="zh-CN"/>
        </w:rPr>
        <w:t xml:space="preserve"> se</w:t>
      </w:r>
      <w:r w:rsidRPr="00842BF6">
        <w:rPr>
          <w:lang w:val="fr-FR" w:eastAsia="zh-CN"/>
        </w:rPr>
        <w:t>s enfants</w:t>
      </w:r>
      <w:r w:rsidR="00AF2DBE" w:rsidRPr="00AF2DBE">
        <w:rPr>
          <w:lang w:val="fr-FR" w:eastAsia="zh-CN"/>
        </w:rPr>
        <w:t>.</w:t>
      </w:r>
      <w:r w:rsidRPr="00842BF6">
        <w:rPr>
          <w:lang w:val="fr-FR" w:eastAsia="zh-CN"/>
        </w:rPr>
        <w:t xml:space="preserve"> </w:t>
      </w:r>
      <w:r>
        <w:rPr>
          <w:lang w:val="fr-FR" w:eastAsia="zh-CN"/>
        </w:rPr>
        <w:t>Les rapports</w:t>
      </w:r>
      <w:r w:rsidRPr="00842BF6">
        <w:rPr>
          <w:lang w:val="fr-FR" w:eastAsia="zh-CN"/>
        </w:rPr>
        <w:t xml:space="preserve"> détaillent que la situation médicale des enfants est extr</w:t>
      </w:r>
      <w:r>
        <w:rPr>
          <w:lang w:val="fr-FR" w:eastAsia="zh-CN"/>
        </w:rPr>
        <w:t>êmement grave et préoccupante</w:t>
      </w:r>
      <w:r w:rsidR="00AF2DBE" w:rsidRPr="00AF2DBE">
        <w:rPr>
          <w:lang w:val="fr-FR" w:eastAsia="zh-CN"/>
        </w:rPr>
        <w:t>.</w:t>
      </w:r>
      <w:r>
        <w:rPr>
          <w:lang w:val="fr-FR" w:eastAsia="zh-CN"/>
        </w:rPr>
        <w:t xml:space="preserve"> Ils souffrent tous du syndrome de stress post-traumatique</w:t>
      </w:r>
      <w:r w:rsidRPr="00842BF6">
        <w:rPr>
          <w:lang w:val="fr-FR" w:eastAsia="zh-CN"/>
        </w:rPr>
        <w:t xml:space="preserve"> et de réaction</w:t>
      </w:r>
      <w:r>
        <w:rPr>
          <w:lang w:val="fr-FR" w:eastAsia="zh-CN"/>
        </w:rPr>
        <w:t xml:space="preserve"> sévère au </w:t>
      </w:r>
      <w:r w:rsidRPr="00842BF6">
        <w:rPr>
          <w:lang w:val="fr-FR" w:eastAsia="zh-CN"/>
        </w:rPr>
        <w:t>stress, pour lesquels ils font l</w:t>
      </w:r>
      <w:r>
        <w:rPr>
          <w:lang w:val="fr-FR" w:eastAsia="zh-CN"/>
        </w:rPr>
        <w:t>’</w:t>
      </w:r>
      <w:r w:rsidRPr="00842BF6">
        <w:rPr>
          <w:lang w:val="fr-FR" w:eastAsia="zh-CN"/>
        </w:rPr>
        <w:t>objet d</w:t>
      </w:r>
      <w:r>
        <w:rPr>
          <w:lang w:val="fr-FR" w:eastAsia="zh-CN"/>
        </w:rPr>
        <w:t>’</w:t>
      </w:r>
      <w:r w:rsidRPr="00842BF6">
        <w:rPr>
          <w:lang w:val="fr-FR" w:eastAsia="zh-CN"/>
        </w:rPr>
        <w:t xml:space="preserve">un suivi psychiatrique </w:t>
      </w:r>
      <w:r>
        <w:rPr>
          <w:lang w:val="fr-FR" w:eastAsia="zh-CN"/>
        </w:rPr>
        <w:t>étroit</w:t>
      </w:r>
      <w:r w:rsidRPr="00842BF6">
        <w:rPr>
          <w:lang w:val="fr-FR" w:eastAsia="zh-CN"/>
        </w:rPr>
        <w:t xml:space="preserve"> et d</w:t>
      </w:r>
      <w:r>
        <w:rPr>
          <w:lang w:val="fr-FR" w:eastAsia="zh-CN"/>
        </w:rPr>
        <w:t>’</w:t>
      </w:r>
      <w:r w:rsidRPr="00842BF6">
        <w:rPr>
          <w:lang w:val="fr-FR" w:eastAsia="zh-CN"/>
        </w:rPr>
        <w:t>un traitement psychothérapeutique</w:t>
      </w:r>
      <w:r w:rsidR="00AF2DBE" w:rsidRPr="00AF2DBE">
        <w:rPr>
          <w:lang w:val="fr-FR" w:eastAsia="zh-CN"/>
        </w:rPr>
        <w:t>.</w:t>
      </w:r>
      <w:r w:rsidRPr="00842BF6">
        <w:rPr>
          <w:lang w:val="fr-FR" w:eastAsia="zh-CN"/>
        </w:rPr>
        <w:t xml:space="preserve"> Les rapports mentionnent que les maladies des enfants sont liées à l</w:t>
      </w:r>
      <w:r>
        <w:rPr>
          <w:lang w:val="fr-FR" w:eastAsia="zh-CN"/>
        </w:rPr>
        <w:t>’</w:t>
      </w:r>
      <w:r w:rsidRPr="00842BF6">
        <w:rPr>
          <w:lang w:val="fr-FR" w:eastAsia="zh-CN"/>
        </w:rPr>
        <w:t>expérience traumatisante de la violence domestique familiale sur une période prolongée, aggravée par de multiples déracinements entre la Suisse et l</w:t>
      </w:r>
      <w:r>
        <w:rPr>
          <w:lang w:val="fr-FR" w:eastAsia="zh-CN"/>
        </w:rPr>
        <w:t>’</w:t>
      </w:r>
      <w:r w:rsidRPr="00842BF6">
        <w:rPr>
          <w:lang w:val="fr-FR" w:eastAsia="zh-CN"/>
        </w:rPr>
        <w:t>Autriche et l</w:t>
      </w:r>
      <w:r>
        <w:rPr>
          <w:lang w:val="fr-FR" w:eastAsia="zh-CN"/>
        </w:rPr>
        <w:t>’</w:t>
      </w:r>
      <w:r w:rsidRPr="00842BF6">
        <w:rPr>
          <w:lang w:val="fr-FR" w:eastAsia="zh-CN"/>
        </w:rPr>
        <w:t>incertit</w:t>
      </w:r>
      <w:r>
        <w:rPr>
          <w:lang w:val="fr-FR" w:eastAsia="zh-CN"/>
        </w:rPr>
        <w:t>ude chronique de leur situation</w:t>
      </w:r>
      <w:r w:rsidR="00AF2DBE" w:rsidRPr="00AF2DBE">
        <w:rPr>
          <w:lang w:val="fr-FR" w:eastAsia="zh-CN"/>
        </w:rPr>
        <w:t>.</w:t>
      </w:r>
      <w:r>
        <w:rPr>
          <w:lang w:val="fr-FR" w:eastAsia="zh-CN"/>
        </w:rPr>
        <w:t xml:space="preserve"> Ainsi,</w:t>
      </w:r>
      <w:r w:rsidR="006F35AD">
        <w:rPr>
          <w:lang w:val="fr-FR" w:eastAsia="zh-CN"/>
        </w:rPr>
        <w:t xml:space="preserve"> </w:t>
      </w:r>
      <w:r>
        <w:rPr>
          <w:lang w:val="fr-FR" w:eastAsia="zh-CN"/>
        </w:rPr>
        <w:t>e</w:t>
      </w:r>
      <w:r w:rsidRPr="00842BF6">
        <w:rPr>
          <w:lang w:val="fr-FR" w:eastAsia="zh-CN"/>
        </w:rPr>
        <w:t>n novembre 2018</w:t>
      </w:r>
      <w:r>
        <w:rPr>
          <w:lang w:val="fr-FR" w:eastAsia="zh-CN"/>
        </w:rPr>
        <w:t xml:space="preserve">, </w:t>
      </w:r>
      <w:r w:rsidRPr="00842BF6">
        <w:rPr>
          <w:lang w:val="fr-FR" w:eastAsia="zh-CN"/>
        </w:rPr>
        <w:t>Z</w:t>
      </w:r>
      <w:r w:rsidR="00AF2DBE" w:rsidRPr="00AF2DBE">
        <w:rPr>
          <w:lang w:val="fr-FR" w:eastAsia="zh-CN"/>
        </w:rPr>
        <w:t>.</w:t>
      </w:r>
      <w:r>
        <w:rPr>
          <w:lang w:val="fr-FR" w:eastAsia="zh-CN"/>
        </w:rPr>
        <w:t> </w:t>
      </w:r>
      <w:r w:rsidRPr="00842BF6">
        <w:rPr>
          <w:lang w:val="fr-FR" w:eastAsia="zh-CN"/>
        </w:rPr>
        <w:t>T</w:t>
      </w:r>
      <w:r w:rsidR="00AF2DBE" w:rsidRPr="00AF2DBE">
        <w:rPr>
          <w:lang w:val="fr-FR" w:eastAsia="zh-CN"/>
        </w:rPr>
        <w:t>.</w:t>
      </w:r>
      <w:r w:rsidRPr="00842BF6">
        <w:rPr>
          <w:lang w:val="fr-FR" w:eastAsia="zh-CN"/>
        </w:rPr>
        <w:t xml:space="preserve"> s</w:t>
      </w:r>
      <w:r>
        <w:rPr>
          <w:lang w:val="fr-FR" w:eastAsia="zh-CN"/>
        </w:rPr>
        <w:t>’</w:t>
      </w:r>
      <w:r w:rsidRPr="00842BF6">
        <w:rPr>
          <w:lang w:val="fr-FR" w:eastAsia="zh-CN"/>
        </w:rPr>
        <w:t xml:space="preserve">est mutilée </w:t>
      </w:r>
      <w:r w:rsidRPr="00770F4D">
        <w:rPr>
          <w:lang w:val="fr-FR" w:eastAsia="zh-CN"/>
        </w:rPr>
        <w:t>en se coupant le poignet et l</w:t>
      </w:r>
      <w:r>
        <w:rPr>
          <w:lang w:val="fr-FR" w:eastAsia="zh-CN"/>
        </w:rPr>
        <w:t>’</w:t>
      </w:r>
      <w:r w:rsidRPr="00770F4D">
        <w:rPr>
          <w:lang w:val="fr-FR" w:eastAsia="zh-CN"/>
        </w:rPr>
        <w:t>avant-bras</w:t>
      </w:r>
      <w:r w:rsidR="00AF2DBE" w:rsidRPr="00AF2DBE">
        <w:rPr>
          <w:lang w:val="fr-FR" w:eastAsia="zh-CN"/>
        </w:rPr>
        <w:t>.</w:t>
      </w:r>
      <w:r w:rsidRPr="00842BF6">
        <w:rPr>
          <w:lang w:val="fr-FR" w:eastAsia="zh-CN"/>
        </w:rPr>
        <w:t xml:space="preserve"> Elle s</w:t>
      </w:r>
      <w:r>
        <w:rPr>
          <w:lang w:val="fr-FR" w:eastAsia="zh-CN"/>
        </w:rPr>
        <w:t>’</w:t>
      </w:r>
      <w:r w:rsidRPr="00842BF6">
        <w:rPr>
          <w:lang w:val="fr-FR" w:eastAsia="zh-CN"/>
        </w:rPr>
        <w:t>est repliée sur elle-même</w:t>
      </w:r>
      <w:r>
        <w:rPr>
          <w:lang w:val="fr-FR" w:eastAsia="zh-CN"/>
        </w:rPr>
        <w:t xml:space="preserve"> et son état psychologique est préoccupant</w:t>
      </w:r>
      <w:r w:rsidR="00AF2DBE" w:rsidRPr="00AF2DBE">
        <w:rPr>
          <w:lang w:val="fr-FR" w:eastAsia="zh-CN"/>
        </w:rPr>
        <w:t>.</w:t>
      </w:r>
      <w:r>
        <w:rPr>
          <w:lang w:val="fr-FR" w:eastAsia="zh-CN"/>
        </w:rPr>
        <w:t xml:space="preserve"> T</w:t>
      </w:r>
      <w:r w:rsidR="00AF2DBE" w:rsidRPr="00AF2DBE">
        <w:rPr>
          <w:lang w:val="fr-FR" w:eastAsia="zh-CN"/>
        </w:rPr>
        <w:t>.</w:t>
      </w:r>
      <w:r>
        <w:rPr>
          <w:lang w:val="fr-FR" w:eastAsia="zh-CN"/>
        </w:rPr>
        <w:t> T</w:t>
      </w:r>
      <w:r w:rsidR="00AF2DBE" w:rsidRPr="00AF2DBE">
        <w:rPr>
          <w:lang w:val="fr-FR" w:eastAsia="zh-CN"/>
        </w:rPr>
        <w:t>.</w:t>
      </w:r>
      <w:r>
        <w:rPr>
          <w:lang w:val="fr-FR" w:eastAsia="zh-CN"/>
        </w:rPr>
        <w:t xml:space="preserve"> est lui dans un état psychologique qui </w:t>
      </w:r>
      <w:r w:rsidRPr="00842BF6">
        <w:rPr>
          <w:lang w:val="fr-FR" w:eastAsia="zh-CN"/>
        </w:rPr>
        <w:t xml:space="preserve">se </w:t>
      </w:r>
      <w:r>
        <w:rPr>
          <w:lang w:val="fr-FR" w:eastAsia="zh-CN"/>
        </w:rPr>
        <w:t>détériore et présente un risque de dépression majeure</w:t>
      </w:r>
      <w:r w:rsidR="00AF2DBE" w:rsidRPr="00AF2DBE">
        <w:rPr>
          <w:lang w:val="fr-FR" w:eastAsia="zh-CN"/>
        </w:rPr>
        <w:t>.</w:t>
      </w:r>
      <w:r>
        <w:rPr>
          <w:lang w:val="fr-FR" w:eastAsia="zh-CN"/>
        </w:rPr>
        <w:t xml:space="preserve"> Quant à </w:t>
      </w:r>
      <w:r w:rsidRPr="00842BF6">
        <w:rPr>
          <w:lang w:val="fr-FR" w:eastAsia="zh-CN"/>
        </w:rPr>
        <w:t>S</w:t>
      </w:r>
      <w:r w:rsidR="00AF2DBE" w:rsidRPr="00AF2DBE">
        <w:rPr>
          <w:lang w:val="fr-FR" w:eastAsia="zh-CN"/>
        </w:rPr>
        <w:t>.</w:t>
      </w:r>
      <w:r>
        <w:rPr>
          <w:lang w:val="fr-FR" w:eastAsia="zh-CN"/>
        </w:rPr>
        <w:t> </w:t>
      </w:r>
      <w:r w:rsidRPr="00842BF6">
        <w:rPr>
          <w:lang w:val="fr-FR" w:eastAsia="zh-CN"/>
        </w:rPr>
        <w:t>T</w:t>
      </w:r>
      <w:r w:rsidR="00AF2DBE" w:rsidRPr="00AF2DBE">
        <w:rPr>
          <w:lang w:val="fr-FR" w:eastAsia="zh-CN"/>
        </w:rPr>
        <w:t>.</w:t>
      </w:r>
      <w:r>
        <w:rPr>
          <w:lang w:val="fr-FR" w:eastAsia="zh-CN"/>
        </w:rPr>
        <w:t>, il</w:t>
      </w:r>
      <w:r w:rsidRPr="00842BF6">
        <w:rPr>
          <w:lang w:val="fr-FR" w:eastAsia="zh-CN"/>
        </w:rPr>
        <w:t xml:space="preserve"> souffre d</w:t>
      </w:r>
      <w:r>
        <w:rPr>
          <w:lang w:val="fr-FR" w:eastAsia="zh-CN"/>
        </w:rPr>
        <w:t>’</w:t>
      </w:r>
      <w:r w:rsidRPr="00842BF6">
        <w:rPr>
          <w:lang w:val="fr-FR" w:eastAsia="zh-CN"/>
        </w:rPr>
        <w:t>incontinence urinaire et fécale, d</w:t>
      </w:r>
      <w:r>
        <w:rPr>
          <w:lang w:val="fr-FR" w:eastAsia="zh-CN"/>
        </w:rPr>
        <w:t>’</w:t>
      </w:r>
      <w:r w:rsidRPr="00842BF6">
        <w:rPr>
          <w:lang w:val="fr-FR" w:eastAsia="zh-CN"/>
        </w:rPr>
        <w:t>épilepsie et de retrait social</w:t>
      </w:r>
      <w:r w:rsidR="00AF2DBE" w:rsidRPr="00AF2DBE">
        <w:rPr>
          <w:lang w:val="fr-FR" w:eastAsia="zh-CN"/>
        </w:rPr>
        <w:t>.</w:t>
      </w:r>
      <w:r w:rsidRPr="00842BF6">
        <w:rPr>
          <w:lang w:val="fr-FR" w:eastAsia="zh-CN"/>
        </w:rPr>
        <w:t xml:space="preserve"> Il a été hospitalisé en soins psychiatriques fermés </w:t>
      </w:r>
      <w:r>
        <w:rPr>
          <w:lang w:val="fr-FR" w:eastAsia="zh-CN"/>
        </w:rPr>
        <w:t xml:space="preserve">du 28 janvier au 6 février 2019 </w:t>
      </w:r>
      <w:r w:rsidRPr="00842BF6">
        <w:rPr>
          <w:lang w:val="fr-FR" w:eastAsia="zh-CN"/>
        </w:rPr>
        <w:t xml:space="preserve">et il risque un appauvrissement cognitif, une perte progressive de ses capacités, </w:t>
      </w:r>
      <w:r>
        <w:rPr>
          <w:lang w:val="fr-FR" w:eastAsia="zh-CN"/>
        </w:rPr>
        <w:t>l’</w:t>
      </w:r>
      <w:r w:rsidRPr="00842BF6">
        <w:rPr>
          <w:lang w:val="fr-FR" w:eastAsia="zh-CN"/>
        </w:rPr>
        <w:t>échec scolaire et le développement de troubles mentaux supplémentaires</w:t>
      </w:r>
      <w:r w:rsidR="00AF2DBE" w:rsidRPr="00AF2DBE">
        <w:rPr>
          <w:lang w:val="fr-FR" w:eastAsia="zh-CN"/>
        </w:rPr>
        <w:t>.</w:t>
      </w:r>
      <w:r w:rsidRPr="00842BF6">
        <w:rPr>
          <w:lang w:val="fr-FR" w:eastAsia="zh-CN"/>
        </w:rPr>
        <w:t xml:space="preserve"> </w:t>
      </w:r>
      <w:r>
        <w:rPr>
          <w:lang w:val="fr-FR" w:eastAsia="zh-CN"/>
        </w:rPr>
        <w:t xml:space="preserve">Les médecins ont </w:t>
      </w:r>
      <w:r w:rsidRPr="00842BF6">
        <w:rPr>
          <w:lang w:val="fr-FR" w:eastAsia="zh-CN"/>
        </w:rPr>
        <w:t>déclaré que la condition essentielle pour l</w:t>
      </w:r>
      <w:r>
        <w:rPr>
          <w:lang w:val="fr-FR" w:eastAsia="zh-CN"/>
        </w:rPr>
        <w:t>’</w:t>
      </w:r>
      <w:r w:rsidRPr="00842BF6">
        <w:rPr>
          <w:lang w:val="fr-FR" w:eastAsia="zh-CN"/>
        </w:rPr>
        <w:t>amélioration de la santé des enfants est de vivre dans des conditions stables et dans un environnement sûr et prévisible, et que la perspective d</w:t>
      </w:r>
      <w:r>
        <w:rPr>
          <w:lang w:val="fr-FR" w:eastAsia="zh-CN"/>
        </w:rPr>
        <w:t>’</w:t>
      </w:r>
      <w:r w:rsidRPr="00842BF6">
        <w:rPr>
          <w:lang w:val="fr-FR" w:eastAsia="zh-CN"/>
        </w:rPr>
        <w:t>un déplacement constitue une menace directe pour la santé et le bien</w:t>
      </w:r>
      <w:r w:rsidR="006F35AD">
        <w:rPr>
          <w:lang w:val="fr-FR" w:eastAsia="zh-CN"/>
        </w:rPr>
        <w:noBreakHyphen/>
      </w:r>
      <w:r w:rsidRPr="00842BF6">
        <w:rPr>
          <w:lang w:val="fr-FR" w:eastAsia="zh-CN"/>
        </w:rPr>
        <w:t>être des enfants</w:t>
      </w:r>
      <w:r w:rsidR="00AF2DBE" w:rsidRPr="00AF2DBE">
        <w:rPr>
          <w:lang w:val="fr-FR" w:eastAsia="zh-CN"/>
        </w:rPr>
        <w:t>.</w:t>
      </w:r>
      <w:r w:rsidRPr="00842BF6">
        <w:rPr>
          <w:lang w:val="fr-FR" w:eastAsia="zh-CN"/>
        </w:rPr>
        <w:t xml:space="preserve"> Les médecins traitants ont informé les autorités genevoises de </w:t>
      </w:r>
      <w:r>
        <w:rPr>
          <w:lang w:val="fr-FR" w:eastAsia="zh-CN"/>
        </w:rPr>
        <w:t xml:space="preserve">la </w:t>
      </w:r>
      <w:r w:rsidRPr="00842BF6">
        <w:rPr>
          <w:lang w:val="fr-FR" w:eastAsia="zh-CN"/>
        </w:rPr>
        <w:t>protection de l</w:t>
      </w:r>
      <w:r>
        <w:rPr>
          <w:lang w:val="fr-FR" w:eastAsia="zh-CN"/>
        </w:rPr>
        <w:t>’</w:t>
      </w:r>
      <w:r w:rsidRPr="00842BF6">
        <w:rPr>
          <w:lang w:val="fr-FR" w:eastAsia="zh-CN"/>
        </w:rPr>
        <w:t>enfan</w:t>
      </w:r>
      <w:r>
        <w:rPr>
          <w:lang w:val="fr-FR" w:eastAsia="zh-CN"/>
        </w:rPr>
        <w:t>ce</w:t>
      </w:r>
      <w:r w:rsidRPr="00842BF6">
        <w:rPr>
          <w:lang w:val="fr-FR" w:eastAsia="zh-CN"/>
        </w:rPr>
        <w:t xml:space="preserve"> d</w:t>
      </w:r>
      <w:r>
        <w:rPr>
          <w:lang w:val="fr-FR" w:eastAsia="zh-CN"/>
        </w:rPr>
        <w:t>’</w:t>
      </w:r>
      <w:r w:rsidRPr="00842BF6">
        <w:rPr>
          <w:lang w:val="fr-FR" w:eastAsia="zh-CN"/>
        </w:rPr>
        <w:t xml:space="preserve">un risque imminent pour </w:t>
      </w:r>
      <w:r>
        <w:rPr>
          <w:lang w:val="fr-FR" w:eastAsia="zh-CN"/>
        </w:rPr>
        <w:t xml:space="preserve">la </w:t>
      </w:r>
      <w:r w:rsidRPr="00842BF6">
        <w:rPr>
          <w:lang w:val="fr-FR" w:eastAsia="zh-CN"/>
        </w:rPr>
        <w:t xml:space="preserve">santé et </w:t>
      </w:r>
      <w:r>
        <w:rPr>
          <w:lang w:val="fr-FR" w:eastAsia="zh-CN"/>
        </w:rPr>
        <w:t xml:space="preserve">le </w:t>
      </w:r>
      <w:r w:rsidRPr="00842BF6">
        <w:rPr>
          <w:lang w:val="fr-FR" w:eastAsia="zh-CN"/>
        </w:rPr>
        <w:t>bien-être</w:t>
      </w:r>
      <w:r>
        <w:rPr>
          <w:lang w:val="fr-FR" w:eastAsia="zh-CN"/>
        </w:rPr>
        <w:t xml:space="preserve"> des trois enfants</w:t>
      </w:r>
      <w:r w:rsidR="00AF2DBE" w:rsidRPr="00AF2DBE">
        <w:rPr>
          <w:lang w:val="fr-FR" w:eastAsia="zh-CN"/>
        </w:rPr>
        <w:t>.</w:t>
      </w:r>
      <w:r>
        <w:rPr>
          <w:lang w:val="fr-FR" w:eastAsia="zh-CN"/>
        </w:rPr>
        <w:t xml:space="preserve"> L</w:t>
      </w:r>
      <w:r w:rsidRPr="00953888">
        <w:rPr>
          <w:lang w:val="fr-FR" w:eastAsia="zh-CN"/>
        </w:rPr>
        <w:t>a situation</w:t>
      </w:r>
      <w:r>
        <w:rPr>
          <w:lang w:val="fr-FR" w:eastAsia="zh-CN"/>
        </w:rPr>
        <w:t xml:space="preserve"> médicale de l’auteure, </w:t>
      </w:r>
      <w:r w:rsidRPr="00953888">
        <w:rPr>
          <w:lang w:val="fr-FR" w:eastAsia="zh-CN"/>
        </w:rPr>
        <w:t>tout aussi grave</w:t>
      </w:r>
      <w:r>
        <w:rPr>
          <w:lang w:val="fr-FR" w:eastAsia="zh-CN"/>
        </w:rPr>
        <w:t xml:space="preserve">, a été également présentée au </w:t>
      </w:r>
      <w:r w:rsidRPr="00842BF6">
        <w:rPr>
          <w:lang w:val="fr-FR" w:eastAsia="zh-CN"/>
        </w:rPr>
        <w:t>Secrétari</w:t>
      </w:r>
      <w:r>
        <w:rPr>
          <w:lang w:val="fr-FR" w:eastAsia="zh-CN"/>
        </w:rPr>
        <w:t>at d’État aux migrations</w:t>
      </w:r>
      <w:r w:rsidR="00AF2DBE" w:rsidRPr="00AF2DBE">
        <w:rPr>
          <w:lang w:val="fr-FR" w:eastAsia="zh-CN"/>
        </w:rPr>
        <w:t>.</w:t>
      </w:r>
      <w:r>
        <w:rPr>
          <w:lang w:val="fr-FR" w:eastAsia="zh-CN"/>
        </w:rPr>
        <w:t xml:space="preserve"> S</w:t>
      </w:r>
      <w:r w:rsidRPr="00953888">
        <w:rPr>
          <w:lang w:val="fr-FR" w:eastAsia="zh-CN"/>
        </w:rPr>
        <w:t>elon son médecin, un renvoi en Autriche pourrait entraîner une réaction de décompensation, une perte des capacités parentales et un</w:t>
      </w:r>
      <w:r>
        <w:rPr>
          <w:lang w:val="fr-FR" w:eastAsia="zh-CN"/>
        </w:rPr>
        <w:t xml:space="preserve"> risque de</w:t>
      </w:r>
      <w:r w:rsidRPr="00953888">
        <w:rPr>
          <w:lang w:val="fr-FR" w:eastAsia="zh-CN"/>
        </w:rPr>
        <w:t xml:space="preserve"> suicide</w:t>
      </w:r>
      <w:r w:rsidR="00AF2DBE" w:rsidRPr="00AF2DBE">
        <w:rPr>
          <w:lang w:val="fr-FR" w:eastAsia="zh-CN"/>
        </w:rPr>
        <w:t>.</w:t>
      </w:r>
    </w:p>
    <w:p w14:paraId="52FDF14A" w14:textId="366D41E5" w:rsidR="00170871" w:rsidRPr="00953888" w:rsidRDefault="00170871" w:rsidP="00170871">
      <w:pPr>
        <w:pStyle w:val="SingleTxtG"/>
        <w:rPr>
          <w:lang w:val="fr-FR" w:eastAsia="zh-CN"/>
        </w:rPr>
      </w:pPr>
      <w:r w:rsidRPr="00953888">
        <w:rPr>
          <w:lang w:val="fr-FR" w:eastAsia="zh-CN"/>
        </w:rPr>
        <w:t>2</w:t>
      </w:r>
      <w:r w:rsidR="00AF2DBE" w:rsidRPr="00AF2DBE">
        <w:rPr>
          <w:lang w:val="fr-FR" w:eastAsia="zh-CN"/>
        </w:rPr>
        <w:t>.</w:t>
      </w:r>
      <w:r w:rsidRPr="00953888">
        <w:rPr>
          <w:lang w:val="fr-FR" w:eastAsia="zh-CN"/>
        </w:rPr>
        <w:t>10</w:t>
      </w:r>
      <w:r>
        <w:rPr>
          <w:lang w:val="fr-FR" w:eastAsia="zh-CN"/>
        </w:rPr>
        <w:tab/>
      </w:r>
      <w:r w:rsidRPr="00953888">
        <w:rPr>
          <w:lang w:val="fr-FR" w:eastAsia="zh-CN"/>
        </w:rPr>
        <w:t xml:space="preserve">Le 4 juin 2019, le </w:t>
      </w:r>
      <w:r>
        <w:rPr>
          <w:lang w:val="fr-FR" w:eastAsia="zh-CN"/>
        </w:rPr>
        <w:t>Secrétariat</w:t>
      </w:r>
      <w:r w:rsidRPr="00953888">
        <w:rPr>
          <w:lang w:val="fr-FR" w:eastAsia="zh-CN"/>
        </w:rPr>
        <w:t xml:space="preserve"> </w:t>
      </w:r>
      <w:r>
        <w:rPr>
          <w:lang w:val="fr-FR" w:eastAsia="zh-CN"/>
        </w:rPr>
        <w:t>d’État aux migrations</w:t>
      </w:r>
      <w:r w:rsidRPr="00842BF6">
        <w:rPr>
          <w:lang w:val="fr-FR" w:eastAsia="zh-CN"/>
        </w:rPr>
        <w:t xml:space="preserve"> </w:t>
      </w:r>
      <w:r w:rsidRPr="00953888">
        <w:rPr>
          <w:lang w:val="fr-FR" w:eastAsia="zh-CN"/>
        </w:rPr>
        <w:t>a rendu une nouvelle décision</w:t>
      </w:r>
      <w:r>
        <w:rPr>
          <w:lang w:val="fr-FR" w:eastAsia="zh-CN"/>
        </w:rPr>
        <w:t xml:space="preserve"> de non-entrée en matière et de transfert en Autriche </w:t>
      </w:r>
      <w:r w:rsidRPr="00995B7D">
        <w:rPr>
          <w:lang w:val="fr-FR" w:eastAsia="zh-CN"/>
        </w:rPr>
        <w:t>en mentionnant qu</w:t>
      </w:r>
      <w:r>
        <w:rPr>
          <w:lang w:val="fr-FR" w:eastAsia="zh-CN"/>
        </w:rPr>
        <w:t>’</w:t>
      </w:r>
      <w:r w:rsidRPr="00995B7D">
        <w:rPr>
          <w:lang w:val="fr-FR" w:eastAsia="zh-CN"/>
        </w:rPr>
        <w:t>il ne mi</w:t>
      </w:r>
      <w:r>
        <w:rPr>
          <w:lang w:val="fr-FR" w:eastAsia="zh-CN"/>
        </w:rPr>
        <w:t>nimisait pas les souffrances de la famille</w:t>
      </w:r>
      <w:r w:rsidRPr="00995B7D">
        <w:rPr>
          <w:lang w:val="fr-FR" w:eastAsia="zh-CN"/>
        </w:rPr>
        <w:t>, mais</w:t>
      </w:r>
      <w:r>
        <w:rPr>
          <w:lang w:val="fr-FR" w:eastAsia="zh-CN"/>
        </w:rPr>
        <w:t xml:space="preserve"> </w:t>
      </w:r>
      <w:r w:rsidRPr="00995B7D">
        <w:rPr>
          <w:lang w:val="fr-FR" w:eastAsia="zh-CN"/>
        </w:rPr>
        <w:t>que l</w:t>
      </w:r>
      <w:r>
        <w:rPr>
          <w:lang w:val="fr-FR" w:eastAsia="zh-CN"/>
        </w:rPr>
        <w:t>’</w:t>
      </w:r>
      <w:r w:rsidRPr="00995B7D">
        <w:rPr>
          <w:lang w:val="fr-FR" w:eastAsia="zh-CN"/>
        </w:rPr>
        <w:t>Autriche disposait de structures médicales permettant le traitement approprié de</w:t>
      </w:r>
      <w:r>
        <w:rPr>
          <w:lang w:val="fr-FR" w:eastAsia="zh-CN"/>
        </w:rPr>
        <w:t xml:space="preserve"> </w:t>
      </w:r>
      <w:r w:rsidRPr="00995B7D">
        <w:rPr>
          <w:lang w:val="fr-FR" w:eastAsia="zh-CN"/>
        </w:rPr>
        <w:t>leurs pathologies</w:t>
      </w:r>
      <w:r w:rsidR="00AF2DBE" w:rsidRPr="00AF2DBE">
        <w:rPr>
          <w:lang w:val="fr-FR" w:eastAsia="zh-CN"/>
        </w:rPr>
        <w:t>.</w:t>
      </w:r>
      <w:r w:rsidRPr="00953888">
        <w:rPr>
          <w:lang w:val="fr-FR" w:eastAsia="zh-CN"/>
        </w:rPr>
        <w:t xml:space="preserve"> </w:t>
      </w:r>
      <w:r>
        <w:rPr>
          <w:lang w:val="fr-FR" w:eastAsia="zh-CN"/>
        </w:rPr>
        <w:t>Le Secrétariat d’État aux migrations</w:t>
      </w:r>
      <w:r w:rsidRPr="00842BF6">
        <w:rPr>
          <w:lang w:val="fr-FR" w:eastAsia="zh-CN"/>
        </w:rPr>
        <w:t xml:space="preserve"> </w:t>
      </w:r>
      <w:r>
        <w:rPr>
          <w:lang w:val="fr-FR" w:eastAsia="zh-CN"/>
        </w:rPr>
        <w:t>a précisé que dans le cas présent, il n’y avait aucun motif justifiant l’application de la clause de souveraineté prévue à l’article 17 (par</w:t>
      </w:r>
      <w:r w:rsidR="00AF2DBE" w:rsidRPr="00AF2DBE">
        <w:rPr>
          <w:lang w:val="fr-FR" w:eastAsia="zh-CN"/>
        </w:rPr>
        <w:t>.</w:t>
      </w:r>
      <w:r>
        <w:rPr>
          <w:lang w:val="fr-FR" w:eastAsia="zh-CN"/>
        </w:rPr>
        <w:t xml:space="preserve"> 1) du Règlement Dublin III</w:t>
      </w:r>
      <w:r w:rsidRPr="00BB1494">
        <w:rPr>
          <w:rStyle w:val="Appelnotedebasdep"/>
        </w:rPr>
        <w:footnoteReference w:id="7"/>
      </w:r>
      <w:r w:rsidR="00AF2DBE" w:rsidRPr="00AF2DBE">
        <w:rPr>
          <w:lang w:val="fr-FR" w:eastAsia="zh-CN"/>
        </w:rPr>
        <w:t>.</w:t>
      </w:r>
      <w:r>
        <w:rPr>
          <w:lang w:val="fr-FR" w:eastAsia="zh-CN"/>
        </w:rPr>
        <w:t xml:space="preserve"> </w:t>
      </w:r>
      <w:r w:rsidRPr="001608DD">
        <w:rPr>
          <w:lang w:val="fr-FR" w:eastAsia="zh-CN"/>
        </w:rPr>
        <w:t xml:space="preserve">En ce qui concerne le </w:t>
      </w:r>
      <w:r w:rsidRPr="001608DD">
        <w:rPr>
          <w:lang w:val="fr-FR" w:eastAsia="zh-CN"/>
        </w:rPr>
        <w:lastRenderedPageBreak/>
        <w:t xml:space="preserve">risque de suicide le </w:t>
      </w:r>
      <w:r>
        <w:rPr>
          <w:lang w:val="fr-FR" w:eastAsia="zh-CN"/>
        </w:rPr>
        <w:t>Secrétariat</w:t>
      </w:r>
      <w:r w:rsidRPr="001608DD">
        <w:rPr>
          <w:lang w:val="fr-FR" w:eastAsia="zh-CN"/>
        </w:rPr>
        <w:t xml:space="preserve"> </w:t>
      </w:r>
      <w:r>
        <w:rPr>
          <w:lang w:val="fr-FR" w:eastAsia="zh-CN"/>
        </w:rPr>
        <w:t>d’État aux migrations</w:t>
      </w:r>
      <w:r w:rsidRPr="00842BF6">
        <w:rPr>
          <w:lang w:val="fr-FR" w:eastAsia="zh-CN"/>
        </w:rPr>
        <w:t xml:space="preserve"> </w:t>
      </w:r>
      <w:r w:rsidRPr="001608DD">
        <w:rPr>
          <w:lang w:val="fr-FR" w:eastAsia="zh-CN"/>
        </w:rPr>
        <w:t>a relevé qu</w:t>
      </w:r>
      <w:r>
        <w:rPr>
          <w:lang w:val="fr-FR" w:eastAsia="zh-CN"/>
        </w:rPr>
        <w:t>’</w:t>
      </w:r>
      <w:r w:rsidRPr="001608DD">
        <w:rPr>
          <w:lang w:val="fr-FR" w:eastAsia="zh-CN"/>
        </w:rPr>
        <w:t xml:space="preserve">il </w:t>
      </w:r>
      <w:r>
        <w:rPr>
          <w:lang w:val="fr-FR" w:eastAsia="zh-CN"/>
        </w:rPr>
        <w:t xml:space="preserve">était </w:t>
      </w:r>
      <w:r w:rsidRPr="001608DD">
        <w:rPr>
          <w:lang w:val="fr-FR" w:eastAsia="zh-CN"/>
        </w:rPr>
        <w:t xml:space="preserve">compréhensible que chez certaines personnes une tendance suicidaire se développe </w:t>
      </w:r>
      <w:r>
        <w:rPr>
          <w:lang w:val="fr-FR" w:eastAsia="zh-CN"/>
        </w:rPr>
        <w:t xml:space="preserve">à la </w:t>
      </w:r>
      <w:r w:rsidRPr="001608DD">
        <w:rPr>
          <w:lang w:val="fr-FR" w:eastAsia="zh-CN"/>
        </w:rPr>
        <w:t xml:space="preserve">suite </w:t>
      </w:r>
      <w:r>
        <w:rPr>
          <w:lang w:val="fr-FR" w:eastAsia="zh-CN"/>
        </w:rPr>
        <w:t xml:space="preserve">de </w:t>
      </w:r>
      <w:r w:rsidRPr="001608DD">
        <w:rPr>
          <w:lang w:val="fr-FR" w:eastAsia="zh-CN"/>
        </w:rPr>
        <w:t>la non-entrée en matière sur leur demande d</w:t>
      </w:r>
      <w:r>
        <w:rPr>
          <w:lang w:val="fr-FR" w:eastAsia="zh-CN"/>
        </w:rPr>
        <w:t>’</w:t>
      </w:r>
      <w:r w:rsidRPr="001608DD">
        <w:rPr>
          <w:lang w:val="fr-FR" w:eastAsia="zh-CN"/>
        </w:rPr>
        <w:t>asile et la prononciation de leur renvoi de Suisse</w:t>
      </w:r>
      <w:r>
        <w:rPr>
          <w:lang w:val="fr-FR" w:eastAsia="zh-CN"/>
        </w:rPr>
        <w:t> ;</w:t>
      </w:r>
      <w:r w:rsidRPr="001608DD">
        <w:rPr>
          <w:lang w:val="fr-FR" w:eastAsia="zh-CN"/>
        </w:rPr>
        <w:t xml:space="preserve"> </w:t>
      </w:r>
      <w:r>
        <w:rPr>
          <w:lang w:val="fr-FR" w:eastAsia="zh-CN"/>
        </w:rPr>
        <w:t>i</w:t>
      </w:r>
      <w:r w:rsidRPr="001608DD">
        <w:rPr>
          <w:lang w:val="fr-FR" w:eastAsia="zh-CN"/>
        </w:rPr>
        <w:t>l ne serait cependant pas correct que la mention d</w:t>
      </w:r>
      <w:r>
        <w:rPr>
          <w:lang w:val="fr-FR" w:eastAsia="zh-CN"/>
        </w:rPr>
        <w:t>’</w:t>
      </w:r>
      <w:r w:rsidRPr="001608DD">
        <w:rPr>
          <w:lang w:val="fr-FR" w:eastAsia="zh-CN"/>
        </w:rPr>
        <w:t>un risque suicidaire contraigne les autorités à revoir leur position</w:t>
      </w:r>
      <w:r w:rsidR="00AF2DBE" w:rsidRPr="00AF2DBE">
        <w:rPr>
          <w:lang w:val="fr-FR" w:eastAsia="zh-CN"/>
        </w:rPr>
        <w:t>.</w:t>
      </w:r>
      <w:r w:rsidRPr="001608DD">
        <w:rPr>
          <w:lang w:val="fr-FR" w:eastAsia="zh-CN"/>
        </w:rPr>
        <w:t xml:space="preserve"> Le S</w:t>
      </w:r>
      <w:r>
        <w:rPr>
          <w:lang w:val="fr-FR" w:eastAsia="zh-CN"/>
        </w:rPr>
        <w:t>ecrétariat</w:t>
      </w:r>
      <w:r w:rsidRPr="001608DD">
        <w:rPr>
          <w:lang w:val="fr-FR" w:eastAsia="zh-CN"/>
        </w:rPr>
        <w:t xml:space="preserve"> </w:t>
      </w:r>
      <w:r>
        <w:rPr>
          <w:lang w:val="fr-FR" w:eastAsia="zh-CN"/>
        </w:rPr>
        <w:t>d’État aux migrations</w:t>
      </w:r>
      <w:r w:rsidRPr="00842BF6">
        <w:rPr>
          <w:lang w:val="fr-FR" w:eastAsia="zh-CN"/>
        </w:rPr>
        <w:t xml:space="preserve"> </w:t>
      </w:r>
      <w:r>
        <w:rPr>
          <w:lang w:val="fr-FR" w:eastAsia="zh-CN"/>
        </w:rPr>
        <w:t xml:space="preserve">a </w:t>
      </w:r>
      <w:r w:rsidRPr="001608DD">
        <w:rPr>
          <w:lang w:val="fr-FR" w:eastAsia="zh-CN"/>
        </w:rPr>
        <w:t>soulign</w:t>
      </w:r>
      <w:r>
        <w:rPr>
          <w:lang w:val="fr-FR" w:eastAsia="zh-CN"/>
        </w:rPr>
        <w:t>é</w:t>
      </w:r>
      <w:r w:rsidRPr="001608DD">
        <w:rPr>
          <w:lang w:val="fr-FR" w:eastAsia="zh-CN"/>
        </w:rPr>
        <w:t xml:space="preserve"> que ni une tentative de suicide ni les tendances suicidaires ne s</w:t>
      </w:r>
      <w:r>
        <w:rPr>
          <w:lang w:val="fr-FR" w:eastAsia="zh-CN"/>
        </w:rPr>
        <w:t>’</w:t>
      </w:r>
      <w:r w:rsidRPr="001608DD">
        <w:rPr>
          <w:lang w:val="fr-FR" w:eastAsia="zh-CN"/>
        </w:rPr>
        <w:t>oppos</w:t>
      </w:r>
      <w:r>
        <w:rPr>
          <w:lang w:val="fr-FR" w:eastAsia="zh-CN"/>
        </w:rPr>
        <w:t>ai</w:t>
      </w:r>
      <w:r w:rsidRPr="001608DD">
        <w:rPr>
          <w:lang w:val="fr-FR" w:eastAsia="zh-CN"/>
        </w:rPr>
        <w:t>ent en soi à l</w:t>
      </w:r>
      <w:r>
        <w:rPr>
          <w:lang w:val="fr-FR" w:eastAsia="zh-CN"/>
        </w:rPr>
        <w:t>’</w:t>
      </w:r>
      <w:r w:rsidRPr="001608DD">
        <w:rPr>
          <w:lang w:val="fr-FR" w:eastAsia="zh-CN"/>
        </w:rPr>
        <w:t>exécution du renvoi, y compris au niveau de son exigibilité, et que seule une mise en danger présentant des formes concrètes d</w:t>
      </w:r>
      <w:r>
        <w:rPr>
          <w:lang w:val="fr-FR" w:eastAsia="zh-CN"/>
        </w:rPr>
        <w:t>eva</w:t>
      </w:r>
      <w:r w:rsidRPr="001608DD">
        <w:rPr>
          <w:lang w:val="fr-FR" w:eastAsia="zh-CN"/>
        </w:rPr>
        <w:t>it être prise en considération</w:t>
      </w:r>
      <w:r w:rsidR="00AF2DBE" w:rsidRPr="00AF2DBE">
        <w:rPr>
          <w:lang w:val="fr-FR" w:eastAsia="zh-CN"/>
        </w:rPr>
        <w:t>.</w:t>
      </w:r>
      <w:r w:rsidRPr="001608DD">
        <w:rPr>
          <w:lang w:val="fr-FR" w:eastAsia="zh-CN"/>
        </w:rPr>
        <w:t xml:space="preserve"> Par ailleurs, </w:t>
      </w:r>
      <w:r>
        <w:rPr>
          <w:lang w:val="fr-FR" w:eastAsia="zh-CN"/>
        </w:rPr>
        <w:t xml:space="preserve">le Secrétariat d’État aux migrations a ajouté </w:t>
      </w:r>
      <w:r w:rsidRPr="001608DD">
        <w:rPr>
          <w:lang w:val="fr-FR" w:eastAsia="zh-CN"/>
        </w:rPr>
        <w:t xml:space="preserve">que </w:t>
      </w:r>
      <w:r>
        <w:rPr>
          <w:lang w:val="fr-FR" w:eastAsia="zh-CN"/>
        </w:rPr>
        <w:t xml:space="preserve">l’auteure et ses </w:t>
      </w:r>
      <w:r w:rsidRPr="001608DD">
        <w:rPr>
          <w:lang w:val="fr-FR" w:eastAsia="zh-CN"/>
        </w:rPr>
        <w:t>enfants av</w:t>
      </w:r>
      <w:r>
        <w:rPr>
          <w:lang w:val="fr-FR" w:eastAsia="zh-CN"/>
        </w:rPr>
        <w:t>aient</w:t>
      </w:r>
      <w:r w:rsidRPr="001608DD">
        <w:rPr>
          <w:lang w:val="fr-FR" w:eastAsia="zh-CN"/>
        </w:rPr>
        <w:t xml:space="preserve"> la possibilité de consulter un médecin et, le cas échéant, de poursuivre </w:t>
      </w:r>
      <w:r>
        <w:rPr>
          <w:lang w:val="fr-FR" w:eastAsia="zh-CN"/>
        </w:rPr>
        <w:t xml:space="preserve">leurs </w:t>
      </w:r>
      <w:r w:rsidRPr="001608DD">
        <w:rPr>
          <w:lang w:val="fr-FR" w:eastAsia="zh-CN"/>
        </w:rPr>
        <w:t>traitement</w:t>
      </w:r>
      <w:r>
        <w:rPr>
          <w:lang w:val="fr-FR" w:eastAsia="zh-CN"/>
        </w:rPr>
        <w:t>s</w:t>
      </w:r>
      <w:r w:rsidRPr="001608DD">
        <w:rPr>
          <w:lang w:val="fr-FR" w:eastAsia="zh-CN"/>
        </w:rPr>
        <w:t xml:space="preserve"> en Autriche où l</w:t>
      </w:r>
      <w:r>
        <w:rPr>
          <w:lang w:val="fr-FR" w:eastAsia="zh-CN"/>
        </w:rPr>
        <w:t xml:space="preserve">es </w:t>
      </w:r>
      <w:r w:rsidRPr="001608DD">
        <w:rPr>
          <w:lang w:val="fr-FR" w:eastAsia="zh-CN"/>
        </w:rPr>
        <w:t>infrastructure</w:t>
      </w:r>
      <w:r>
        <w:rPr>
          <w:lang w:val="fr-FR" w:eastAsia="zh-CN"/>
        </w:rPr>
        <w:t>s</w:t>
      </w:r>
      <w:r w:rsidRPr="001608DD">
        <w:rPr>
          <w:lang w:val="fr-FR" w:eastAsia="zh-CN"/>
        </w:rPr>
        <w:t xml:space="preserve"> médicale</w:t>
      </w:r>
      <w:r>
        <w:rPr>
          <w:lang w:val="fr-FR" w:eastAsia="zh-CN"/>
        </w:rPr>
        <w:t>s</w:t>
      </w:r>
      <w:r w:rsidRPr="001608DD">
        <w:rPr>
          <w:lang w:val="fr-FR" w:eastAsia="zh-CN"/>
        </w:rPr>
        <w:t xml:space="preserve"> nécessaire</w:t>
      </w:r>
      <w:r>
        <w:rPr>
          <w:lang w:val="fr-FR" w:eastAsia="zh-CN"/>
        </w:rPr>
        <w:t>s</w:t>
      </w:r>
      <w:r w:rsidRPr="001608DD">
        <w:rPr>
          <w:lang w:val="fr-FR" w:eastAsia="zh-CN"/>
        </w:rPr>
        <w:t xml:space="preserve"> </w:t>
      </w:r>
      <w:r>
        <w:rPr>
          <w:lang w:val="fr-FR" w:eastAsia="zh-CN"/>
        </w:rPr>
        <w:t xml:space="preserve">étaient </w:t>
      </w:r>
      <w:r w:rsidRPr="001608DD">
        <w:rPr>
          <w:lang w:val="fr-FR" w:eastAsia="zh-CN"/>
        </w:rPr>
        <w:t>disponible</w:t>
      </w:r>
      <w:r>
        <w:rPr>
          <w:lang w:val="fr-FR" w:eastAsia="zh-CN"/>
        </w:rPr>
        <w:t>s, et qu’il</w:t>
      </w:r>
      <w:r w:rsidRPr="001608DD">
        <w:rPr>
          <w:lang w:val="fr-FR" w:eastAsia="zh-CN"/>
        </w:rPr>
        <w:t xml:space="preserve"> </w:t>
      </w:r>
      <w:r>
        <w:rPr>
          <w:lang w:val="fr-FR" w:eastAsia="zh-CN"/>
        </w:rPr>
        <w:t xml:space="preserve">revenait à leurs </w:t>
      </w:r>
      <w:r w:rsidRPr="001608DD">
        <w:rPr>
          <w:lang w:val="fr-FR" w:eastAsia="zh-CN"/>
        </w:rPr>
        <w:t>médecin</w:t>
      </w:r>
      <w:r>
        <w:rPr>
          <w:lang w:val="fr-FR" w:eastAsia="zh-CN"/>
        </w:rPr>
        <w:t>s</w:t>
      </w:r>
      <w:r w:rsidRPr="001608DD">
        <w:rPr>
          <w:lang w:val="fr-FR" w:eastAsia="zh-CN"/>
        </w:rPr>
        <w:t xml:space="preserve"> traitant</w:t>
      </w:r>
      <w:r>
        <w:rPr>
          <w:lang w:val="fr-FR" w:eastAsia="zh-CN"/>
        </w:rPr>
        <w:t>s</w:t>
      </w:r>
      <w:r w:rsidRPr="001608DD">
        <w:rPr>
          <w:lang w:val="fr-FR" w:eastAsia="zh-CN"/>
        </w:rPr>
        <w:t xml:space="preserve"> de </w:t>
      </w:r>
      <w:r>
        <w:rPr>
          <w:lang w:val="fr-FR" w:eastAsia="zh-CN"/>
        </w:rPr>
        <w:t xml:space="preserve">les </w:t>
      </w:r>
      <w:r w:rsidRPr="001608DD">
        <w:rPr>
          <w:lang w:val="fr-FR" w:eastAsia="zh-CN"/>
        </w:rPr>
        <w:t xml:space="preserve">préparer au mieux à </w:t>
      </w:r>
      <w:r>
        <w:rPr>
          <w:lang w:val="fr-FR" w:eastAsia="zh-CN"/>
        </w:rPr>
        <w:t xml:space="preserve">leur </w:t>
      </w:r>
      <w:r w:rsidRPr="001608DD">
        <w:rPr>
          <w:lang w:val="fr-FR" w:eastAsia="zh-CN"/>
        </w:rPr>
        <w:t>départ de Suisse</w:t>
      </w:r>
      <w:r w:rsidR="00AF2DBE" w:rsidRPr="00AF2DBE">
        <w:rPr>
          <w:lang w:val="fr-FR" w:eastAsia="zh-CN"/>
        </w:rPr>
        <w:t>.</w:t>
      </w:r>
    </w:p>
    <w:p w14:paraId="731E812A" w14:textId="1D44D213" w:rsidR="00170871" w:rsidRPr="00953888" w:rsidRDefault="00170871" w:rsidP="00170871">
      <w:pPr>
        <w:pStyle w:val="SingleTxtG"/>
        <w:rPr>
          <w:lang w:val="fr-FR" w:eastAsia="zh-CN"/>
        </w:rPr>
      </w:pPr>
      <w:r w:rsidRPr="00953888">
        <w:rPr>
          <w:lang w:val="fr-FR" w:eastAsia="zh-CN"/>
        </w:rPr>
        <w:t>2</w:t>
      </w:r>
      <w:r w:rsidR="00AF2DBE" w:rsidRPr="00AF2DBE">
        <w:rPr>
          <w:lang w:val="fr-FR" w:eastAsia="zh-CN"/>
        </w:rPr>
        <w:t>.</w:t>
      </w:r>
      <w:r w:rsidRPr="00953888">
        <w:rPr>
          <w:lang w:val="fr-FR" w:eastAsia="zh-CN"/>
        </w:rPr>
        <w:t>11</w:t>
      </w:r>
      <w:r>
        <w:rPr>
          <w:lang w:val="fr-FR" w:eastAsia="zh-CN"/>
        </w:rPr>
        <w:tab/>
        <w:t>L</w:t>
      </w:r>
      <w:r w:rsidRPr="00953888">
        <w:rPr>
          <w:lang w:val="fr-FR" w:eastAsia="zh-CN"/>
        </w:rPr>
        <w:t>e 18 juin 2019</w:t>
      </w:r>
      <w:r>
        <w:rPr>
          <w:lang w:val="fr-FR" w:eastAsia="zh-CN"/>
        </w:rPr>
        <w:t>, l’auteure a</w:t>
      </w:r>
      <w:r w:rsidRPr="00953888">
        <w:rPr>
          <w:lang w:val="fr-FR" w:eastAsia="zh-CN"/>
        </w:rPr>
        <w:t xml:space="preserve"> formé un recours</w:t>
      </w:r>
      <w:r>
        <w:rPr>
          <w:lang w:val="fr-FR" w:eastAsia="zh-CN"/>
        </w:rPr>
        <w:t xml:space="preserve"> devant le Tribunal administratif fédéral</w:t>
      </w:r>
      <w:r w:rsidRPr="00953888">
        <w:rPr>
          <w:lang w:val="fr-FR" w:eastAsia="zh-CN"/>
        </w:rPr>
        <w:t>, faisant valoir que leur renvoi en Autriche constituerait un traitement inhumain et dégradant</w:t>
      </w:r>
      <w:r>
        <w:rPr>
          <w:lang w:val="fr-FR" w:eastAsia="zh-CN"/>
        </w:rPr>
        <w:t xml:space="preserve"> et que le Secrétariat d’État aux migrations</w:t>
      </w:r>
      <w:r w:rsidRPr="00842BF6">
        <w:rPr>
          <w:lang w:val="fr-FR" w:eastAsia="zh-CN"/>
        </w:rPr>
        <w:t xml:space="preserve"> </w:t>
      </w:r>
      <w:r>
        <w:rPr>
          <w:lang w:val="fr-FR" w:eastAsia="zh-CN"/>
        </w:rPr>
        <w:t xml:space="preserve">n’avait pas pris en compte </w:t>
      </w:r>
      <w:r w:rsidRPr="00817C01">
        <w:rPr>
          <w:lang w:val="fr-FR" w:eastAsia="zh-CN"/>
        </w:rPr>
        <w:t>l</w:t>
      </w:r>
      <w:r>
        <w:rPr>
          <w:lang w:val="fr-FR" w:eastAsia="zh-CN"/>
        </w:rPr>
        <w:t>’</w:t>
      </w:r>
      <w:r w:rsidRPr="00817C01">
        <w:rPr>
          <w:lang w:val="fr-FR" w:eastAsia="zh-CN"/>
        </w:rPr>
        <w:t>intérêt supérieu</w:t>
      </w:r>
      <w:r>
        <w:rPr>
          <w:lang w:val="fr-FR" w:eastAsia="zh-CN"/>
        </w:rPr>
        <w:t xml:space="preserve">r </w:t>
      </w:r>
      <w:r w:rsidRPr="00D601B1">
        <w:rPr>
          <w:lang w:val="fr-FR" w:eastAsia="zh-CN"/>
        </w:rPr>
        <w:t>de l</w:t>
      </w:r>
      <w:r>
        <w:rPr>
          <w:lang w:val="fr-FR" w:eastAsia="zh-CN"/>
        </w:rPr>
        <w:t>’</w:t>
      </w:r>
      <w:r w:rsidRPr="00D601B1">
        <w:rPr>
          <w:lang w:val="fr-FR" w:eastAsia="zh-CN"/>
        </w:rPr>
        <w:t>enfant et</w:t>
      </w:r>
      <w:r>
        <w:rPr>
          <w:lang w:val="fr-FR" w:eastAsia="zh-CN"/>
        </w:rPr>
        <w:t xml:space="preserve"> avait « abusé de son pouvoir d’appréciation »</w:t>
      </w:r>
      <w:r w:rsidR="00AF2DBE" w:rsidRPr="00AF2DBE">
        <w:rPr>
          <w:lang w:val="fr-FR" w:eastAsia="zh-CN"/>
        </w:rPr>
        <w:t>.</w:t>
      </w:r>
      <w:r>
        <w:rPr>
          <w:lang w:val="fr-FR" w:eastAsia="zh-CN"/>
        </w:rPr>
        <w:t xml:space="preserve"> </w:t>
      </w:r>
      <w:r w:rsidRPr="00FC4DD2">
        <w:rPr>
          <w:lang w:val="fr-FR" w:eastAsia="zh-CN"/>
        </w:rPr>
        <w:t>L</w:t>
      </w:r>
      <w:r>
        <w:rPr>
          <w:lang w:val="fr-FR" w:eastAsia="zh-CN"/>
        </w:rPr>
        <w:t>’</w:t>
      </w:r>
      <w:r w:rsidRPr="00FC4DD2">
        <w:rPr>
          <w:lang w:val="fr-FR" w:eastAsia="zh-CN"/>
        </w:rPr>
        <w:t>auteure s</w:t>
      </w:r>
      <w:r>
        <w:rPr>
          <w:lang w:val="fr-FR" w:eastAsia="zh-CN"/>
        </w:rPr>
        <w:t>’</w:t>
      </w:r>
      <w:r w:rsidRPr="00FC4DD2">
        <w:rPr>
          <w:lang w:val="fr-FR" w:eastAsia="zh-CN"/>
        </w:rPr>
        <w:t xml:space="preserve">est </w:t>
      </w:r>
      <w:r w:rsidRPr="00594F7F">
        <w:rPr>
          <w:lang w:val="fr-FR" w:eastAsia="zh-CN"/>
        </w:rPr>
        <w:t>notamment référée à l</w:t>
      </w:r>
      <w:r>
        <w:rPr>
          <w:lang w:val="fr-FR" w:eastAsia="zh-CN"/>
        </w:rPr>
        <w:t>’</w:t>
      </w:r>
      <w:r w:rsidRPr="00594F7F">
        <w:rPr>
          <w:lang w:val="fr-FR" w:eastAsia="zh-CN"/>
        </w:rPr>
        <w:t xml:space="preserve">affaire </w:t>
      </w:r>
      <w:r w:rsidRPr="005836D6">
        <w:rPr>
          <w:i/>
          <w:iCs/>
          <w:lang w:val="fr-FR" w:eastAsia="zh-CN"/>
        </w:rPr>
        <w:t>C</w:t>
      </w:r>
      <w:r w:rsidR="00AF2DBE" w:rsidRPr="00AF2DBE">
        <w:rPr>
          <w:i/>
          <w:iCs/>
          <w:lang w:val="fr-FR" w:eastAsia="zh-CN"/>
        </w:rPr>
        <w:t>.</w:t>
      </w:r>
      <w:r w:rsidRPr="005836D6">
        <w:rPr>
          <w:i/>
          <w:iCs/>
          <w:lang w:val="fr-FR" w:eastAsia="zh-CN"/>
        </w:rPr>
        <w:t> K</w:t>
      </w:r>
      <w:r w:rsidR="00AF2DBE" w:rsidRPr="00AF2DBE">
        <w:rPr>
          <w:i/>
          <w:iCs/>
          <w:lang w:val="fr-FR" w:eastAsia="zh-CN"/>
        </w:rPr>
        <w:t>.</w:t>
      </w:r>
      <w:r w:rsidRPr="005836D6">
        <w:rPr>
          <w:i/>
          <w:iCs/>
          <w:lang w:val="fr-FR" w:eastAsia="zh-CN"/>
        </w:rPr>
        <w:t>, H</w:t>
      </w:r>
      <w:r w:rsidR="00AF2DBE" w:rsidRPr="00AF2DBE">
        <w:rPr>
          <w:i/>
          <w:iCs/>
          <w:lang w:val="fr-FR" w:eastAsia="zh-CN"/>
        </w:rPr>
        <w:t>.</w:t>
      </w:r>
      <w:r w:rsidRPr="005836D6">
        <w:rPr>
          <w:i/>
          <w:iCs/>
          <w:lang w:val="fr-FR" w:eastAsia="zh-CN"/>
        </w:rPr>
        <w:t> F</w:t>
      </w:r>
      <w:r w:rsidR="00AF2DBE" w:rsidRPr="00AF2DBE">
        <w:rPr>
          <w:i/>
          <w:iCs/>
          <w:lang w:val="fr-FR" w:eastAsia="zh-CN"/>
        </w:rPr>
        <w:t>.</w:t>
      </w:r>
      <w:r w:rsidRPr="005836D6">
        <w:rPr>
          <w:i/>
          <w:iCs/>
          <w:lang w:val="fr-FR" w:eastAsia="zh-CN"/>
        </w:rPr>
        <w:t>, A</w:t>
      </w:r>
      <w:r w:rsidR="00AF2DBE" w:rsidRPr="00AF2DBE">
        <w:rPr>
          <w:i/>
          <w:iCs/>
          <w:lang w:val="fr-FR" w:eastAsia="zh-CN"/>
        </w:rPr>
        <w:t>.</w:t>
      </w:r>
      <w:r w:rsidRPr="005836D6">
        <w:rPr>
          <w:i/>
          <w:iCs/>
          <w:lang w:val="fr-FR" w:eastAsia="zh-CN"/>
        </w:rPr>
        <w:t> S</w:t>
      </w:r>
      <w:r w:rsidR="00AF2DBE" w:rsidRPr="00AF2DBE">
        <w:rPr>
          <w:i/>
          <w:iCs/>
          <w:lang w:val="fr-FR" w:eastAsia="zh-CN"/>
        </w:rPr>
        <w:t>.</w:t>
      </w:r>
      <w:r w:rsidRPr="005836D6">
        <w:rPr>
          <w:i/>
          <w:iCs/>
          <w:lang w:val="fr-FR" w:eastAsia="zh-CN"/>
        </w:rPr>
        <w:t xml:space="preserve"> c</w:t>
      </w:r>
      <w:r w:rsidR="00AF2DBE" w:rsidRPr="00AF2DBE">
        <w:rPr>
          <w:i/>
          <w:iCs/>
          <w:lang w:val="fr-FR" w:eastAsia="zh-CN"/>
        </w:rPr>
        <w:t>.</w:t>
      </w:r>
      <w:r w:rsidRPr="005836D6">
        <w:rPr>
          <w:i/>
          <w:iCs/>
          <w:lang w:val="fr-FR" w:eastAsia="zh-CN"/>
        </w:rPr>
        <w:t xml:space="preserve"> République de Slovénie</w:t>
      </w:r>
      <w:r w:rsidRPr="00594F7F">
        <w:rPr>
          <w:lang w:val="fr-FR" w:eastAsia="zh-CN"/>
        </w:rPr>
        <w:t xml:space="preserve"> dans laquelle la Cour européenne de justice a</w:t>
      </w:r>
      <w:r w:rsidRPr="005836D6">
        <w:rPr>
          <w:lang w:val="fr-FR" w:eastAsia="zh-CN"/>
        </w:rPr>
        <w:t>vait</w:t>
      </w:r>
      <w:r w:rsidRPr="00594F7F">
        <w:rPr>
          <w:lang w:val="fr-FR" w:eastAsia="zh-CN"/>
        </w:rPr>
        <w:t xml:space="preserve"> jugé que, lorsque le transfert (en vertu du Règlement Dublin III) d</w:t>
      </w:r>
      <w:r>
        <w:rPr>
          <w:lang w:val="fr-FR" w:eastAsia="zh-CN"/>
        </w:rPr>
        <w:t>’</w:t>
      </w:r>
      <w:r w:rsidRPr="00594F7F">
        <w:rPr>
          <w:lang w:val="fr-FR" w:eastAsia="zh-CN"/>
        </w:rPr>
        <w:t>un demandeur d</w:t>
      </w:r>
      <w:r>
        <w:rPr>
          <w:lang w:val="fr-FR" w:eastAsia="zh-CN"/>
        </w:rPr>
        <w:t>’</w:t>
      </w:r>
      <w:r w:rsidRPr="00594F7F">
        <w:rPr>
          <w:lang w:val="fr-FR" w:eastAsia="zh-CN"/>
        </w:rPr>
        <w:t>asile</w:t>
      </w:r>
      <w:r w:rsidRPr="005836D6">
        <w:rPr>
          <w:lang w:val="fr-FR" w:eastAsia="zh-CN"/>
        </w:rPr>
        <w:t xml:space="preserve">, présentant une affection </w:t>
      </w:r>
      <w:r w:rsidRPr="00594F7F">
        <w:rPr>
          <w:lang w:val="fr-FR" w:eastAsia="zh-CN"/>
        </w:rPr>
        <w:t>mentale ou physique particulièrement grave</w:t>
      </w:r>
      <w:r w:rsidRPr="005836D6">
        <w:rPr>
          <w:lang w:val="fr-FR" w:eastAsia="zh-CN"/>
        </w:rPr>
        <w:t>,</w:t>
      </w:r>
      <w:r w:rsidRPr="00594F7F">
        <w:rPr>
          <w:lang w:val="fr-FR" w:eastAsia="zh-CN"/>
        </w:rPr>
        <w:t xml:space="preserve"> entraînerait </w:t>
      </w:r>
      <w:r w:rsidRPr="005836D6">
        <w:rPr>
          <w:lang w:val="fr-FR" w:eastAsia="zh-CN"/>
        </w:rPr>
        <w:t>le</w:t>
      </w:r>
      <w:r w:rsidRPr="00594F7F">
        <w:rPr>
          <w:lang w:val="fr-FR" w:eastAsia="zh-CN"/>
        </w:rPr>
        <w:t xml:space="preserve"> risque réel et avéré d</w:t>
      </w:r>
      <w:r>
        <w:rPr>
          <w:lang w:val="fr-FR" w:eastAsia="zh-CN"/>
        </w:rPr>
        <w:t>’</w:t>
      </w:r>
      <w:r w:rsidRPr="005836D6">
        <w:rPr>
          <w:lang w:val="fr-FR" w:eastAsia="zh-CN"/>
        </w:rPr>
        <w:t>un</w:t>
      </w:r>
      <w:r w:rsidRPr="00594F7F">
        <w:rPr>
          <w:lang w:val="fr-FR" w:eastAsia="zh-CN"/>
        </w:rPr>
        <w:t xml:space="preserve">e détérioration significative et </w:t>
      </w:r>
      <w:r w:rsidRPr="005836D6">
        <w:rPr>
          <w:lang w:val="fr-FR" w:eastAsia="zh-CN"/>
        </w:rPr>
        <w:t xml:space="preserve">irrémédiable </w:t>
      </w:r>
      <w:r w:rsidRPr="00594F7F">
        <w:rPr>
          <w:lang w:val="fr-FR" w:eastAsia="zh-CN"/>
        </w:rPr>
        <w:t xml:space="preserve">de </w:t>
      </w:r>
      <w:r w:rsidRPr="005836D6">
        <w:rPr>
          <w:lang w:val="fr-FR" w:eastAsia="zh-CN"/>
        </w:rPr>
        <w:t xml:space="preserve">son </w:t>
      </w:r>
      <w:r w:rsidRPr="00594F7F">
        <w:rPr>
          <w:lang w:val="fr-FR" w:eastAsia="zh-CN"/>
        </w:rPr>
        <w:t>état de santé</w:t>
      </w:r>
      <w:r w:rsidRPr="005836D6">
        <w:rPr>
          <w:lang w:val="fr-FR" w:eastAsia="zh-CN"/>
        </w:rPr>
        <w:t>,</w:t>
      </w:r>
      <w:r w:rsidRPr="00594F7F">
        <w:rPr>
          <w:lang w:val="fr-FR" w:eastAsia="zh-CN"/>
        </w:rPr>
        <w:t xml:space="preserve"> ce transfert constituerait un traitement inhumain et dégradant</w:t>
      </w:r>
      <w:r w:rsidRPr="00BB1494">
        <w:rPr>
          <w:rStyle w:val="Appelnotedebasdep"/>
        </w:rPr>
        <w:footnoteReference w:id="8"/>
      </w:r>
      <w:r w:rsidR="00AF2DBE" w:rsidRPr="00AF2DBE">
        <w:rPr>
          <w:lang w:val="fr-FR" w:eastAsia="zh-CN"/>
        </w:rPr>
        <w:t>.</w:t>
      </w:r>
      <w:r w:rsidRPr="00594F7F">
        <w:rPr>
          <w:lang w:val="fr-FR" w:eastAsia="zh-CN"/>
        </w:rPr>
        <w:t xml:space="preserve"> L</w:t>
      </w:r>
      <w:r>
        <w:rPr>
          <w:lang w:val="fr-FR" w:eastAsia="zh-CN"/>
        </w:rPr>
        <w:t>’</w:t>
      </w:r>
      <w:r w:rsidRPr="00594F7F">
        <w:rPr>
          <w:lang w:val="fr-FR" w:eastAsia="zh-CN"/>
        </w:rPr>
        <w:t>auteure a fait valoir que le renvoi d</w:t>
      </w:r>
      <w:r>
        <w:rPr>
          <w:lang w:val="fr-FR" w:eastAsia="zh-CN"/>
        </w:rPr>
        <w:t>’</w:t>
      </w:r>
      <w:r w:rsidRPr="00594F7F">
        <w:rPr>
          <w:lang w:val="fr-FR" w:eastAsia="zh-CN"/>
        </w:rPr>
        <w:t>elle-même et de ses enfants mettrait en danger immédiat leur santé, leur développement et leur vie familiale, indépendamment des conditions d</w:t>
      </w:r>
      <w:r>
        <w:rPr>
          <w:lang w:val="fr-FR" w:eastAsia="zh-CN"/>
        </w:rPr>
        <w:t>’</w:t>
      </w:r>
      <w:r w:rsidRPr="00594F7F">
        <w:rPr>
          <w:lang w:val="fr-FR" w:eastAsia="zh-CN"/>
        </w:rPr>
        <w:t>accueil en Autriche</w:t>
      </w:r>
      <w:r w:rsidR="00AF2DBE" w:rsidRPr="00AF2DBE">
        <w:rPr>
          <w:lang w:val="fr-FR" w:eastAsia="zh-CN"/>
        </w:rPr>
        <w:t>.</w:t>
      </w:r>
      <w:r w:rsidRPr="00594F7F">
        <w:rPr>
          <w:lang w:val="fr-FR" w:eastAsia="zh-CN"/>
        </w:rPr>
        <w:t xml:space="preserve"> L</w:t>
      </w:r>
      <w:r>
        <w:rPr>
          <w:lang w:val="fr-FR" w:eastAsia="zh-CN"/>
        </w:rPr>
        <w:t>’</w:t>
      </w:r>
      <w:r w:rsidRPr="00594F7F">
        <w:rPr>
          <w:lang w:val="fr-FR" w:eastAsia="zh-CN"/>
        </w:rPr>
        <w:t>auteure a également fait valoir</w:t>
      </w:r>
      <w:r>
        <w:rPr>
          <w:lang w:val="fr-FR" w:eastAsia="zh-CN"/>
        </w:rPr>
        <w:t xml:space="preserve"> qu’ils risquaient un « </w:t>
      </w:r>
      <w:r w:rsidRPr="00953888">
        <w:rPr>
          <w:lang w:val="fr-FR" w:eastAsia="zh-CN"/>
        </w:rPr>
        <w:t>refoulement en chaîne</w:t>
      </w:r>
      <w:r>
        <w:rPr>
          <w:lang w:val="fr-FR" w:eastAsia="zh-CN"/>
        </w:rPr>
        <w:t> »</w:t>
      </w:r>
      <w:r w:rsidRPr="00953888">
        <w:rPr>
          <w:lang w:val="fr-FR" w:eastAsia="zh-CN"/>
        </w:rPr>
        <w:t xml:space="preserve"> vers la Tchétchénie, affirmant qu</w:t>
      </w:r>
      <w:r>
        <w:rPr>
          <w:lang w:val="fr-FR" w:eastAsia="zh-CN"/>
        </w:rPr>
        <w:t>’</w:t>
      </w:r>
      <w:r w:rsidRPr="00953888">
        <w:rPr>
          <w:lang w:val="fr-FR" w:eastAsia="zh-CN"/>
        </w:rPr>
        <w:t>il n</w:t>
      </w:r>
      <w:r>
        <w:rPr>
          <w:lang w:val="fr-FR" w:eastAsia="zh-CN"/>
        </w:rPr>
        <w:t>’</w:t>
      </w:r>
      <w:r w:rsidRPr="00953888">
        <w:rPr>
          <w:lang w:val="fr-FR" w:eastAsia="zh-CN"/>
        </w:rPr>
        <w:t>y avait aucune indication concrète qu</w:t>
      </w:r>
      <w:r>
        <w:rPr>
          <w:lang w:val="fr-FR" w:eastAsia="zh-CN"/>
        </w:rPr>
        <w:t>’</w:t>
      </w:r>
      <w:r w:rsidRPr="00953888">
        <w:rPr>
          <w:lang w:val="fr-FR" w:eastAsia="zh-CN"/>
        </w:rPr>
        <w:t>ils pourraient obtenir la réouverture de leur dossier en Autriche</w:t>
      </w:r>
      <w:r w:rsidR="00AF2DBE" w:rsidRPr="00AF2DBE">
        <w:rPr>
          <w:lang w:val="fr-FR" w:eastAsia="zh-CN"/>
        </w:rPr>
        <w:t>.</w:t>
      </w:r>
      <w:r w:rsidRPr="00953888">
        <w:rPr>
          <w:lang w:val="fr-FR" w:eastAsia="zh-CN"/>
        </w:rPr>
        <w:t xml:space="preserve"> </w:t>
      </w:r>
    </w:p>
    <w:p w14:paraId="744E2DED" w14:textId="3B09523F" w:rsidR="00170871" w:rsidRPr="00953888" w:rsidRDefault="00170871" w:rsidP="00170871">
      <w:pPr>
        <w:pStyle w:val="SingleTxtG"/>
        <w:rPr>
          <w:lang w:val="fr-FR" w:eastAsia="zh-CN"/>
        </w:rPr>
      </w:pPr>
      <w:r w:rsidRPr="00953888">
        <w:rPr>
          <w:lang w:val="fr-FR" w:eastAsia="zh-CN"/>
        </w:rPr>
        <w:t>2</w:t>
      </w:r>
      <w:r w:rsidR="00AF2DBE" w:rsidRPr="00AF2DBE">
        <w:rPr>
          <w:lang w:val="fr-FR" w:eastAsia="zh-CN"/>
        </w:rPr>
        <w:t>.</w:t>
      </w:r>
      <w:r w:rsidRPr="00953888">
        <w:rPr>
          <w:lang w:val="fr-FR" w:eastAsia="zh-CN"/>
        </w:rPr>
        <w:t>12</w:t>
      </w:r>
      <w:r>
        <w:rPr>
          <w:lang w:val="fr-FR" w:eastAsia="zh-CN"/>
        </w:rPr>
        <w:tab/>
      </w:r>
      <w:r w:rsidRPr="00953888">
        <w:rPr>
          <w:lang w:val="fr-FR" w:eastAsia="zh-CN"/>
        </w:rPr>
        <w:t xml:space="preserve">Le 17 septembre 2019, </w:t>
      </w:r>
      <w:r>
        <w:rPr>
          <w:lang w:val="fr-FR" w:eastAsia="zh-CN"/>
        </w:rPr>
        <w:t>le Tribunal administratif fédéral</w:t>
      </w:r>
      <w:r w:rsidRPr="00953888">
        <w:rPr>
          <w:lang w:val="fr-FR" w:eastAsia="zh-CN"/>
        </w:rPr>
        <w:t xml:space="preserve"> a rejeté le recours </w:t>
      </w:r>
      <w:r>
        <w:rPr>
          <w:lang w:val="fr-FR" w:eastAsia="zh-CN"/>
        </w:rPr>
        <w:t>de l’auteure</w:t>
      </w:r>
      <w:r w:rsidRPr="00953888">
        <w:rPr>
          <w:lang w:val="fr-FR" w:eastAsia="zh-CN"/>
        </w:rPr>
        <w:t>, considérant qu</w:t>
      </w:r>
      <w:r>
        <w:rPr>
          <w:lang w:val="fr-FR" w:eastAsia="zh-CN"/>
        </w:rPr>
        <w:t>’</w:t>
      </w:r>
      <w:r w:rsidRPr="00953888">
        <w:rPr>
          <w:lang w:val="fr-FR" w:eastAsia="zh-CN"/>
        </w:rPr>
        <w:t>il y avait lieu de présumer que l</w:t>
      </w:r>
      <w:r>
        <w:rPr>
          <w:lang w:val="fr-FR" w:eastAsia="zh-CN"/>
        </w:rPr>
        <w:t>’</w:t>
      </w:r>
      <w:r w:rsidRPr="00953888">
        <w:rPr>
          <w:lang w:val="fr-FR" w:eastAsia="zh-CN"/>
        </w:rPr>
        <w:t>Autriche respecterait ses obligations régionales et internationales en matière de droits de l</w:t>
      </w:r>
      <w:r>
        <w:rPr>
          <w:lang w:val="fr-FR" w:eastAsia="zh-CN"/>
        </w:rPr>
        <w:t>’</w:t>
      </w:r>
      <w:r w:rsidRPr="00953888">
        <w:rPr>
          <w:lang w:val="fr-FR" w:eastAsia="zh-CN"/>
        </w:rPr>
        <w:t>homme</w:t>
      </w:r>
      <w:r w:rsidR="00AF2DBE" w:rsidRPr="00AF2DBE">
        <w:rPr>
          <w:lang w:val="fr-FR" w:eastAsia="zh-CN"/>
        </w:rPr>
        <w:t>.</w:t>
      </w:r>
      <w:r w:rsidRPr="00953888">
        <w:rPr>
          <w:lang w:val="fr-FR" w:eastAsia="zh-CN"/>
        </w:rPr>
        <w:t xml:space="preserve"> </w:t>
      </w:r>
      <w:r>
        <w:rPr>
          <w:lang w:val="fr-FR" w:eastAsia="zh-CN"/>
        </w:rPr>
        <w:t>Le Tribunal</w:t>
      </w:r>
      <w:r w:rsidRPr="00953888">
        <w:rPr>
          <w:lang w:val="fr-FR" w:eastAsia="zh-CN"/>
        </w:rPr>
        <w:t xml:space="preserve"> a noté que les autorités autrichiennes examineraient la nouvelle demande d</w:t>
      </w:r>
      <w:r>
        <w:rPr>
          <w:lang w:val="fr-FR" w:eastAsia="zh-CN"/>
        </w:rPr>
        <w:t>’</w:t>
      </w:r>
      <w:r w:rsidRPr="00953888">
        <w:rPr>
          <w:lang w:val="fr-FR" w:eastAsia="zh-CN"/>
        </w:rPr>
        <w:t xml:space="preserve">asile </w:t>
      </w:r>
      <w:r>
        <w:rPr>
          <w:lang w:val="fr-FR" w:eastAsia="zh-CN"/>
        </w:rPr>
        <w:t>de l’auteure</w:t>
      </w:r>
      <w:r w:rsidRPr="00953888">
        <w:rPr>
          <w:lang w:val="fr-FR" w:eastAsia="zh-CN"/>
        </w:rPr>
        <w:t xml:space="preserve">, mais </w:t>
      </w:r>
      <w:r>
        <w:rPr>
          <w:lang w:val="fr-FR" w:eastAsia="zh-CN"/>
        </w:rPr>
        <w:t xml:space="preserve">d’après l’auteure, il </w:t>
      </w:r>
      <w:r w:rsidRPr="00953888">
        <w:rPr>
          <w:lang w:val="fr-FR" w:eastAsia="zh-CN"/>
        </w:rPr>
        <w:t>n</w:t>
      </w:r>
      <w:r>
        <w:rPr>
          <w:lang w:val="fr-FR" w:eastAsia="zh-CN"/>
        </w:rPr>
        <w:t>’</w:t>
      </w:r>
      <w:r w:rsidRPr="00953888">
        <w:rPr>
          <w:lang w:val="fr-FR" w:eastAsia="zh-CN"/>
        </w:rPr>
        <w:t>a pas fourni de preuve que cela serait possible après deux procédures d</w:t>
      </w:r>
      <w:r>
        <w:rPr>
          <w:lang w:val="fr-FR" w:eastAsia="zh-CN"/>
        </w:rPr>
        <w:t>’</w:t>
      </w:r>
      <w:r w:rsidRPr="00953888">
        <w:rPr>
          <w:lang w:val="fr-FR" w:eastAsia="zh-CN"/>
        </w:rPr>
        <w:t>asile déjà clôturées</w:t>
      </w:r>
      <w:r w:rsidR="00AF2DBE" w:rsidRPr="00AF2DBE">
        <w:rPr>
          <w:lang w:val="fr-FR" w:eastAsia="zh-CN"/>
        </w:rPr>
        <w:t>.</w:t>
      </w:r>
      <w:r w:rsidRPr="00953888">
        <w:rPr>
          <w:lang w:val="fr-FR" w:eastAsia="zh-CN"/>
        </w:rPr>
        <w:t xml:space="preserve"> En outre, </w:t>
      </w:r>
      <w:r>
        <w:rPr>
          <w:lang w:val="fr-FR" w:eastAsia="zh-CN"/>
        </w:rPr>
        <w:t>le Tribunal</w:t>
      </w:r>
      <w:r w:rsidRPr="00953888">
        <w:rPr>
          <w:lang w:val="fr-FR" w:eastAsia="zh-CN"/>
        </w:rPr>
        <w:t xml:space="preserve"> a estimé que les risques médicaux encourus par </w:t>
      </w:r>
      <w:r>
        <w:rPr>
          <w:lang w:val="fr-FR" w:eastAsia="zh-CN"/>
        </w:rPr>
        <w:t>la famille</w:t>
      </w:r>
      <w:r w:rsidRPr="00953888">
        <w:rPr>
          <w:lang w:val="fr-FR" w:eastAsia="zh-CN"/>
        </w:rPr>
        <w:t xml:space="preserve"> en cas de retour en Autriche n</w:t>
      </w:r>
      <w:r>
        <w:rPr>
          <w:lang w:val="fr-FR" w:eastAsia="zh-CN"/>
        </w:rPr>
        <w:t>’</w:t>
      </w:r>
      <w:r w:rsidRPr="00953888">
        <w:rPr>
          <w:lang w:val="fr-FR" w:eastAsia="zh-CN"/>
        </w:rPr>
        <w:t>atteignaient pas le seuil d</w:t>
      </w:r>
      <w:r>
        <w:rPr>
          <w:lang w:val="fr-FR" w:eastAsia="zh-CN"/>
        </w:rPr>
        <w:t>’</w:t>
      </w:r>
      <w:r w:rsidRPr="00953888">
        <w:rPr>
          <w:lang w:val="fr-FR" w:eastAsia="zh-CN"/>
        </w:rPr>
        <w:t>un traitement inhumain ou dégradant</w:t>
      </w:r>
      <w:r w:rsidR="00AF2DBE" w:rsidRPr="00AF2DBE">
        <w:rPr>
          <w:lang w:val="fr-FR" w:eastAsia="zh-CN"/>
        </w:rPr>
        <w:t>.</w:t>
      </w:r>
      <w:r w:rsidRPr="00953888">
        <w:rPr>
          <w:lang w:val="fr-FR" w:eastAsia="zh-CN"/>
        </w:rPr>
        <w:t xml:space="preserve"> </w:t>
      </w:r>
    </w:p>
    <w:p w14:paraId="7644DF18" w14:textId="77777777" w:rsidR="00170871" w:rsidRPr="00A34563" w:rsidRDefault="00170871" w:rsidP="00170871">
      <w:pPr>
        <w:pStyle w:val="H23G"/>
        <w:rPr>
          <w:lang w:val="fr-FR" w:eastAsia="zh-CN"/>
        </w:rPr>
      </w:pPr>
      <w:r w:rsidRPr="00D724DD">
        <w:rPr>
          <w:lang w:val="fr-FR" w:eastAsia="zh-CN"/>
        </w:rPr>
        <w:tab/>
      </w:r>
      <w:r w:rsidRPr="00D724DD">
        <w:rPr>
          <w:lang w:val="fr-FR" w:eastAsia="zh-CN"/>
        </w:rPr>
        <w:tab/>
      </w:r>
      <w:r w:rsidRPr="00594F7F">
        <w:rPr>
          <w:lang w:val="fr-FR" w:eastAsia="zh-CN"/>
        </w:rPr>
        <w:t>Teneur de la plainte</w:t>
      </w:r>
    </w:p>
    <w:p w14:paraId="4B2FA19E" w14:textId="0713170A" w:rsidR="00170871" w:rsidRDefault="00170871" w:rsidP="00170871">
      <w:pPr>
        <w:pStyle w:val="SingleTxtG"/>
        <w:rPr>
          <w:lang w:val="fr-FR" w:eastAsia="zh-CN"/>
        </w:rPr>
      </w:pPr>
      <w:r w:rsidRPr="00A34563">
        <w:rPr>
          <w:lang w:val="fr-FR" w:eastAsia="zh-CN"/>
        </w:rPr>
        <w:t>3</w:t>
      </w:r>
      <w:r w:rsidR="00AF2DBE" w:rsidRPr="00AF2DBE">
        <w:rPr>
          <w:lang w:val="fr-FR" w:eastAsia="zh-CN"/>
        </w:rPr>
        <w:t>.</w:t>
      </w:r>
      <w:r>
        <w:rPr>
          <w:lang w:val="fr-FR" w:eastAsia="zh-CN"/>
        </w:rPr>
        <w:t>1</w:t>
      </w:r>
      <w:r>
        <w:rPr>
          <w:lang w:val="fr-FR" w:eastAsia="zh-CN"/>
        </w:rPr>
        <w:tab/>
      </w:r>
      <w:r w:rsidRPr="0044742A">
        <w:rPr>
          <w:lang w:val="fr-FR" w:eastAsia="zh-CN"/>
        </w:rPr>
        <w:t>L</w:t>
      </w:r>
      <w:r>
        <w:rPr>
          <w:lang w:val="fr-FR" w:eastAsia="zh-CN"/>
        </w:rPr>
        <w:t>’</w:t>
      </w:r>
      <w:r w:rsidRPr="0044742A">
        <w:rPr>
          <w:lang w:val="fr-FR" w:eastAsia="zh-CN"/>
        </w:rPr>
        <w:t xml:space="preserve">auteure affirme que les droits </w:t>
      </w:r>
      <w:r>
        <w:rPr>
          <w:lang w:val="fr-FR" w:eastAsia="zh-CN"/>
        </w:rPr>
        <w:t>que ses enfants</w:t>
      </w:r>
      <w:r w:rsidRPr="0044742A">
        <w:rPr>
          <w:lang w:val="fr-FR" w:eastAsia="zh-CN"/>
        </w:rPr>
        <w:t xml:space="preserve"> </w:t>
      </w:r>
      <w:r>
        <w:rPr>
          <w:lang w:val="fr-FR" w:eastAsia="zh-CN"/>
        </w:rPr>
        <w:t>tiennent de l’article 3 de la C</w:t>
      </w:r>
      <w:r w:rsidRPr="0044742A">
        <w:rPr>
          <w:lang w:val="fr-FR" w:eastAsia="zh-CN"/>
        </w:rPr>
        <w:t xml:space="preserve">onvention </w:t>
      </w:r>
      <w:r>
        <w:rPr>
          <w:lang w:val="fr-FR" w:eastAsia="zh-CN"/>
        </w:rPr>
        <w:t>ont été</w:t>
      </w:r>
      <w:r w:rsidRPr="0044742A">
        <w:rPr>
          <w:lang w:val="fr-FR" w:eastAsia="zh-CN"/>
        </w:rPr>
        <w:t xml:space="preserve"> violés par l</w:t>
      </w:r>
      <w:r>
        <w:rPr>
          <w:lang w:val="fr-FR" w:eastAsia="zh-CN"/>
        </w:rPr>
        <w:t>’</w:t>
      </w:r>
      <w:r w:rsidRPr="0044742A">
        <w:rPr>
          <w:lang w:val="fr-FR" w:eastAsia="zh-CN"/>
        </w:rPr>
        <w:t>État partie</w:t>
      </w:r>
      <w:r w:rsidR="00AF2DBE" w:rsidRPr="00AF2DBE">
        <w:rPr>
          <w:lang w:val="fr-FR" w:eastAsia="zh-CN"/>
        </w:rPr>
        <w:t>.</w:t>
      </w:r>
      <w:r>
        <w:rPr>
          <w:lang w:val="fr-FR" w:eastAsia="zh-CN"/>
        </w:rPr>
        <w:t xml:space="preserve"> Elle considère que l’</w:t>
      </w:r>
      <w:r w:rsidRPr="005F105C">
        <w:rPr>
          <w:lang w:val="fr-FR" w:eastAsia="zh-CN"/>
        </w:rPr>
        <w:t>État partie a violé l</w:t>
      </w:r>
      <w:r>
        <w:rPr>
          <w:lang w:val="fr-FR" w:eastAsia="zh-CN"/>
        </w:rPr>
        <w:t>’</w:t>
      </w:r>
      <w:r w:rsidRPr="005F105C">
        <w:rPr>
          <w:lang w:val="fr-FR" w:eastAsia="zh-CN"/>
        </w:rPr>
        <w:t>obligation procédurale de l</w:t>
      </w:r>
      <w:r>
        <w:rPr>
          <w:lang w:val="fr-FR" w:eastAsia="zh-CN"/>
        </w:rPr>
        <w:t>’</w:t>
      </w:r>
      <w:r w:rsidRPr="005F105C">
        <w:rPr>
          <w:lang w:val="fr-FR" w:eastAsia="zh-CN"/>
        </w:rPr>
        <w:t>article 3</w:t>
      </w:r>
      <w:r>
        <w:rPr>
          <w:lang w:val="fr-FR" w:eastAsia="zh-CN"/>
        </w:rPr>
        <w:t xml:space="preserve"> </w:t>
      </w:r>
      <w:r w:rsidRPr="005F105C">
        <w:rPr>
          <w:lang w:val="fr-FR" w:eastAsia="zh-CN"/>
        </w:rPr>
        <w:t>(</w:t>
      </w:r>
      <w:r>
        <w:rPr>
          <w:lang w:val="fr-FR" w:eastAsia="zh-CN"/>
        </w:rPr>
        <w:t>par</w:t>
      </w:r>
      <w:r w:rsidR="00AF2DBE" w:rsidRPr="00AF2DBE">
        <w:rPr>
          <w:lang w:val="fr-FR" w:eastAsia="zh-CN"/>
        </w:rPr>
        <w:t>.</w:t>
      </w:r>
      <w:r>
        <w:rPr>
          <w:lang w:val="fr-FR" w:eastAsia="zh-CN"/>
        </w:rPr>
        <w:t xml:space="preserve"> </w:t>
      </w:r>
      <w:r w:rsidRPr="005F105C">
        <w:rPr>
          <w:lang w:val="fr-FR" w:eastAsia="zh-CN"/>
        </w:rPr>
        <w:t xml:space="preserve">1) de la Convention </w:t>
      </w:r>
      <w:r>
        <w:rPr>
          <w:lang w:val="fr-FR" w:eastAsia="zh-CN"/>
        </w:rPr>
        <w:t>puisque la décision du Tribunal administratif fédéral</w:t>
      </w:r>
      <w:r w:rsidRPr="005F105C">
        <w:rPr>
          <w:lang w:val="fr-FR" w:eastAsia="zh-CN"/>
        </w:rPr>
        <w:t xml:space="preserve"> ne contient aucune justification</w:t>
      </w:r>
      <w:r>
        <w:rPr>
          <w:lang w:val="fr-FR" w:eastAsia="zh-CN"/>
        </w:rPr>
        <w:t xml:space="preserve"> pour conclure que la mesure d’expulsion n’est pas contraire à l’intérêt supérieur des enfants</w:t>
      </w:r>
      <w:r w:rsidR="00AF2DBE" w:rsidRPr="00AF2DBE">
        <w:rPr>
          <w:lang w:val="fr-FR" w:eastAsia="zh-CN"/>
        </w:rPr>
        <w:t>.</w:t>
      </w:r>
      <w:r w:rsidRPr="005F105C">
        <w:rPr>
          <w:lang w:val="fr-FR" w:eastAsia="zh-CN"/>
        </w:rPr>
        <w:t xml:space="preserve"> </w:t>
      </w:r>
      <w:r>
        <w:rPr>
          <w:lang w:val="fr-FR" w:eastAsia="zh-CN"/>
        </w:rPr>
        <w:t>Le Tribunal</w:t>
      </w:r>
      <w:r w:rsidRPr="005F105C">
        <w:rPr>
          <w:lang w:val="fr-FR" w:eastAsia="zh-CN"/>
        </w:rPr>
        <w:t xml:space="preserve"> aurait dû prendre en compte </w:t>
      </w:r>
      <w:r>
        <w:rPr>
          <w:lang w:val="fr-FR" w:eastAsia="zh-CN"/>
        </w:rPr>
        <w:t xml:space="preserve">les éléments suivants : </w:t>
      </w:r>
      <w:r w:rsidRPr="005F105C">
        <w:rPr>
          <w:lang w:val="fr-FR" w:eastAsia="zh-CN"/>
        </w:rPr>
        <w:t>la nécessité médicale de rester en Suisse pour assurer un environnement stable et un traitement psychiatrique ininterrompu</w:t>
      </w:r>
      <w:r>
        <w:rPr>
          <w:lang w:val="fr-FR" w:eastAsia="zh-CN"/>
        </w:rPr>
        <w:t> ;</w:t>
      </w:r>
      <w:r w:rsidRPr="005F105C">
        <w:rPr>
          <w:lang w:val="fr-FR" w:eastAsia="zh-CN"/>
        </w:rPr>
        <w:t xml:space="preserve"> le risque que les conditions des enfants et de la mère soient aggravées par leur renvoi</w:t>
      </w:r>
      <w:r>
        <w:rPr>
          <w:lang w:val="fr-FR" w:eastAsia="zh-CN"/>
        </w:rPr>
        <w:t xml:space="preserve"> en Autriche ;</w:t>
      </w:r>
      <w:r w:rsidRPr="005F105C">
        <w:rPr>
          <w:lang w:val="fr-FR" w:eastAsia="zh-CN"/>
        </w:rPr>
        <w:t xml:space="preserve"> les conséquences de la rupture des liens thérapeutiques des enfants avec leurs médecins</w:t>
      </w:r>
      <w:r>
        <w:rPr>
          <w:lang w:val="fr-FR" w:eastAsia="zh-CN"/>
        </w:rPr>
        <w:t> ;</w:t>
      </w:r>
      <w:r w:rsidRPr="005F105C">
        <w:rPr>
          <w:lang w:val="fr-FR" w:eastAsia="zh-CN"/>
        </w:rPr>
        <w:t xml:space="preserve"> les conséquences du déracinement des enfants d</w:t>
      </w:r>
      <w:r>
        <w:rPr>
          <w:lang w:val="fr-FR" w:eastAsia="zh-CN"/>
        </w:rPr>
        <w:t>’</w:t>
      </w:r>
      <w:r w:rsidRPr="005F105C">
        <w:rPr>
          <w:lang w:val="fr-FR" w:eastAsia="zh-CN"/>
        </w:rPr>
        <w:t>un environnement où ils ont commencé à s</w:t>
      </w:r>
      <w:r>
        <w:rPr>
          <w:lang w:val="fr-FR" w:eastAsia="zh-CN"/>
        </w:rPr>
        <w:t>’</w:t>
      </w:r>
      <w:r w:rsidRPr="005F105C">
        <w:rPr>
          <w:lang w:val="fr-FR" w:eastAsia="zh-CN"/>
        </w:rPr>
        <w:t>enraciner</w:t>
      </w:r>
      <w:r>
        <w:rPr>
          <w:lang w:val="fr-FR" w:eastAsia="zh-CN"/>
        </w:rPr>
        <w:t xml:space="preserve"> </w:t>
      </w:r>
      <w:r w:rsidR="006F35AD">
        <w:rPr>
          <w:lang w:val="fr-FR" w:eastAsia="zh-CN"/>
        </w:rPr>
        <w:t>−</w:t>
      </w:r>
      <w:r>
        <w:rPr>
          <w:lang w:val="fr-FR" w:eastAsia="zh-CN"/>
        </w:rPr>
        <w:t> notamment les relations sociales qu’ils ont nouées avec des amis, les professeurs et des voisins durant les douze mois que la procédure d’asile en Suisse a duré ;</w:t>
      </w:r>
      <w:r w:rsidRPr="005F105C">
        <w:rPr>
          <w:lang w:val="fr-FR" w:eastAsia="zh-CN"/>
        </w:rPr>
        <w:t xml:space="preserve"> et les incertitudes auxquelles ils seraient confrontés s</w:t>
      </w:r>
      <w:r>
        <w:rPr>
          <w:lang w:val="fr-FR" w:eastAsia="zh-CN"/>
        </w:rPr>
        <w:t>’</w:t>
      </w:r>
      <w:r w:rsidRPr="005F105C">
        <w:rPr>
          <w:lang w:val="fr-FR" w:eastAsia="zh-CN"/>
        </w:rPr>
        <w:t>ils étaient renvoyés en Autriche, y compris en ce qui concerne l</w:t>
      </w:r>
      <w:r>
        <w:rPr>
          <w:lang w:val="fr-FR" w:eastAsia="zh-CN"/>
        </w:rPr>
        <w:t>’</w:t>
      </w:r>
      <w:r w:rsidRPr="005F105C">
        <w:rPr>
          <w:lang w:val="fr-FR" w:eastAsia="zh-CN"/>
        </w:rPr>
        <w:t>accès aux traitements médicaux</w:t>
      </w:r>
      <w:r>
        <w:rPr>
          <w:lang w:val="fr-FR" w:eastAsia="zh-CN"/>
        </w:rPr>
        <w:t xml:space="preserve"> ; les </w:t>
      </w:r>
      <w:r w:rsidRPr="005F105C">
        <w:rPr>
          <w:lang w:val="fr-FR" w:eastAsia="zh-CN"/>
        </w:rPr>
        <w:t>nouvelles procédures d</w:t>
      </w:r>
      <w:r>
        <w:rPr>
          <w:lang w:val="fr-FR" w:eastAsia="zh-CN"/>
        </w:rPr>
        <w:t>’</w:t>
      </w:r>
      <w:r w:rsidRPr="005F105C">
        <w:rPr>
          <w:lang w:val="fr-FR" w:eastAsia="zh-CN"/>
        </w:rPr>
        <w:t>asile</w:t>
      </w:r>
      <w:r>
        <w:rPr>
          <w:lang w:val="fr-FR" w:eastAsia="zh-CN"/>
        </w:rPr>
        <w:t> ; et le risque d’un éventuel refoulement en Tchétchénie</w:t>
      </w:r>
      <w:r w:rsidR="00AF2DBE" w:rsidRPr="00AF2DBE">
        <w:rPr>
          <w:lang w:val="fr-FR" w:eastAsia="zh-CN"/>
        </w:rPr>
        <w:t>.</w:t>
      </w:r>
      <w:r w:rsidRPr="005F105C">
        <w:rPr>
          <w:lang w:val="fr-FR" w:eastAsia="zh-CN"/>
        </w:rPr>
        <w:t xml:space="preserve"> En outre, la conclusion selon laquelle un traitement médical est disponible en Autriche ne répond pas à l</w:t>
      </w:r>
      <w:r>
        <w:rPr>
          <w:lang w:val="fr-FR" w:eastAsia="zh-CN"/>
        </w:rPr>
        <w:t>’</w:t>
      </w:r>
      <w:r w:rsidRPr="005F105C">
        <w:rPr>
          <w:lang w:val="fr-FR" w:eastAsia="zh-CN"/>
        </w:rPr>
        <w:t xml:space="preserve">affirmation </w:t>
      </w:r>
      <w:r>
        <w:rPr>
          <w:lang w:val="fr-FR" w:eastAsia="zh-CN"/>
        </w:rPr>
        <w:t>de l’auteure</w:t>
      </w:r>
      <w:r w:rsidRPr="005F105C">
        <w:rPr>
          <w:lang w:val="fr-FR" w:eastAsia="zh-CN"/>
        </w:rPr>
        <w:t xml:space="preserve"> selon laquelle, dans leur cas, c</w:t>
      </w:r>
      <w:r>
        <w:rPr>
          <w:lang w:val="fr-FR" w:eastAsia="zh-CN"/>
        </w:rPr>
        <w:t>’</w:t>
      </w:r>
      <w:r w:rsidRPr="005F105C">
        <w:rPr>
          <w:lang w:val="fr-FR" w:eastAsia="zh-CN"/>
        </w:rPr>
        <w:t>est l</w:t>
      </w:r>
      <w:r>
        <w:rPr>
          <w:lang w:val="fr-FR" w:eastAsia="zh-CN"/>
        </w:rPr>
        <w:t>’</w:t>
      </w:r>
      <w:r w:rsidRPr="005F105C">
        <w:rPr>
          <w:lang w:val="fr-FR" w:eastAsia="zh-CN"/>
        </w:rPr>
        <w:t>exécution du déplacement lui-même qui leur porterait préjudice</w:t>
      </w:r>
      <w:r w:rsidR="00AF2DBE" w:rsidRPr="00AF2DBE">
        <w:rPr>
          <w:lang w:val="fr-FR" w:eastAsia="zh-CN"/>
        </w:rPr>
        <w:t>.</w:t>
      </w:r>
      <w:r>
        <w:rPr>
          <w:lang w:val="fr-FR" w:eastAsia="zh-CN"/>
        </w:rPr>
        <w:t xml:space="preserve"> </w:t>
      </w:r>
      <w:r w:rsidRPr="0073123F">
        <w:rPr>
          <w:lang w:val="fr-FR" w:eastAsia="zh-CN"/>
        </w:rPr>
        <w:t xml:space="preserve">Le Tribunal </w:t>
      </w:r>
      <w:r>
        <w:rPr>
          <w:lang w:val="fr-FR" w:eastAsia="zh-CN"/>
        </w:rPr>
        <w:t>a</w:t>
      </w:r>
      <w:r w:rsidRPr="0073123F">
        <w:rPr>
          <w:lang w:val="fr-FR" w:eastAsia="zh-CN"/>
        </w:rPr>
        <w:t xml:space="preserve">dministratif </w:t>
      </w:r>
      <w:r>
        <w:rPr>
          <w:lang w:val="fr-FR" w:eastAsia="zh-CN"/>
        </w:rPr>
        <w:lastRenderedPageBreak/>
        <w:t>f</w:t>
      </w:r>
      <w:r w:rsidRPr="0073123F">
        <w:rPr>
          <w:lang w:val="fr-FR" w:eastAsia="zh-CN"/>
        </w:rPr>
        <w:t>édéral n</w:t>
      </w:r>
      <w:r>
        <w:rPr>
          <w:lang w:val="fr-FR" w:eastAsia="zh-CN"/>
        </w:rPr>
        <w:t>’</w:t>
      </w:r>
      <w:r w:rsidRPr="0073123F">
        <w:rPr>
          <w:lang w:val="fr-FR" w:eastAsia="zh-CN"/>
        </w:rPr>
        <w:t>a</w:t>
      </w:r>
      <w:r>
        <w:rPr>
          <w:lang w:val="fr-FR" w:eastAsia="zh-CN"/>
        </w:rPr>
        <w:t xml:space="preserve"> </w:t>
      </w:r>
      <w:r w:rsidRPr="0073123F">
        <w:rPr>
          <w:lang w:val="fr-FR" w:eastAsia="zh-CN"/>
        </w:rPr>
        <w:t xml:space="preserve">pas tenu compte du critère élaboré par la Cour européenne de justice dans </w:t>
      </w:r>
      <w:r w:rsidRPr="00594F7F">
        <w:rPr>
          <w:lang w:val="fr-FR" w:eastAsia="zh-CN"/>
        </w:rPr>
        <w:t>l</w:t>
      </w:r>
      <w:r>
        <w:rPr>
          <w:lang w:val="fr-FR" w:eastAsia="zh-CN"/>
        </w:rPr>
        <w:t>’</w:t>
      </w:r>
      <w:r w:rsidRPr="00594F7F">
        <w:rPr>
          <w:lang w:val="fr-FR" w:eastAsia="zh-CN"/>
        </w:rPr>
        <w:t xml:space="preserve">affaire </w:t>
      </w:r>
      <w:r w:rsidRPr="005836D6">
        <w:rPr>
          <w:i/>
          <w:iCs/>
          <w:lang w:val="fr-FR" w:eastAsia="zh-CN"/>
        </w:rPr>
        <w:t>C</w:t>
      </w:r>
      <w:r w:rsidR="00AF2DBE" w:rsidRPr="00AF2DBE">
        <w:rPr>
          <w:i/>
          <w:iCs/>
          <w:lang w:val="fr-FR" w:eastAsia="zh-CN"/>
        </w:rPr>
        <w:t>.</w:t>
      </w:r>
      <w:r w:rsidRPr="005836D6">
        <w:rPr>
          <w:i/>
          <w:iCs/>
          <w:lang w:val="fr-FR" w:eastAsia="zh-CN"/>
        </w:rPr>
        <w:t> K</w:t>
      </w:r>
      <w:r w:rsidR="00AF2DBE" w:rsidRPr="00AF2DBE">
        <w:rPr>
          <w:i/>
          <w:iCs/>
          <w:lang w:val="fr-FR" w:eastAsia="zh-CN"/>
        </w:rPr>
        <w:t>.</w:t>
      </w:r>
      <w:r w:rsidRPr="005836D6">
        <w:rPr>
          <w:i/>
          <w:iCs/>
          <w:lang w:val="fr-FR" w:eastAsia="zh-CN"/>
        </w:rPr>
        <w:t>, H</w:t>
      </w:r>
      <w:r w:rsidR="00AF2DBE" w:rsidRPr="00AF2DBE">
        <w:rPr>
          <w:i/>
          <w:iCs/>
          <w:lang w:val="fr-FR" w:eastAsia="zh-CN"/>
        </w:rPr>
        <w:t>.</w:t>
      </w:r>
      <w:r w:rsidRPr="005836D6">
        <w:rPr>
          <w:i/>
          <w:iCs/>
          <w:lang w:val="fr-FR" w:eastAsia="zh-CN"/>
        </w:rPr>
        <w:t> F</w:t>
      </w:r>
      <w:r w:rsidR="00AF2DBE" w:rsidRPr="00AF2DBE">
        <w:rPr>
          <w:i/>
          <w:iCs/>
          <w:lang w:val="fr-FR" w:eastAsia="zh-CN"/>
        </w:rPr>
        <w:t>.</w:t>
      </w:r>
      <w:r w:rsidRPr="005836D6">
        <w:rPr>
          <w:i/>
          <w:iCs/>
          <w:lang w:val="fr-FR" w:eastAsia="zh-CN"/>
        </w:rPr>
        <w:t>, A</w:t>
      </w:r>
      <w:r w:rsidR="00AF2DBE" w:rsidRPr="00AF2DBE">
        <w:rPr>
          <w:i/>
          <w:iCs/>
          <w:lang w:val="fr-FR" w:eastAsia="zh-CN"/>
        </w:rPr>
        <w:t>.</w:t>
      </w:r>
      <w:r w:rsidRPr="005836D6">
        <w:rPr>
          <w:i/>
          <w:iCs/>
          <w:lang w:val="fr-FR" w:eastAsia="zh-CN"/>
        </w:rPr>
        <w:t> S</w:t>
      </w:r>
      <w:r w:rsidR="00AF2DBE" w:rsidRPr="00AF2DBE">
        <w:rPr>
          <w:i/>
          <w:iCs/>
          <w:lang w:val="fr-FR" w:eastAsia="zh-CN"/>
        </w:rPr>
        <w:t>.</w:t>
      </w:r>
      <w:r w:rsidRPr="005836D6">
        <w:rPr>
          <w:i/>
          <w:iCs/>
          <w:lang w:val="fr-FR" w:eastAsia="zh-CN"/>
        </w:rPr>
        <w:t xml:space="preserve"> c</w:t>
      </w:r>
      <w:r w:rsidR="00AF2DBE" w:rsidRPr="00AF2DBE">
        <w:rPr>
          <w:i/>
          <w:iCs/>
          <w:lang w:val="fr-FR" w:eastAsia="zh-CN"/>
        </w:rPr>
        <w:t>.</w:t>
      </w:r>
      <w:r w:rsidRPr="005836D6">
        <w:rPr>
          <w:i/>
          <w:iCs/>
          <w:lang w:val="fr-FR" w:eastAsia="zh-CN"/>
        </w:rPr>
        <w:t xml:space="preserve"> République de Slovénie</w:t>
      </w:r>
      <w:r w:rsidR="00AF2DBE" w:rsidRPr="00AF2DBE">
        <w:rPr>
          <w:lang w:val="fr-FR" w:eastAsia="zh-CN"/>
        </w:rPr>
        <w:t>.</w:t>
      </w:r>
      <w:r w:rsidRPr="00594F7F">
        <w:rPr>
          <w:lang w:val="fr-FR" w:eastAsia="zh-CN"/>
        </w:rPr>
        <w:t xml:space="preserve"> L</w:t>
      </w:r>
      <w:r>
        <w:rPr>
          <w:lang w:val="fr-FR" w:eastAsia="zh-CN"/>
        </w:rPr>
        <w:t>’</w:t>
      </w:r>
      <w:r w:rsidRPr="00594F7F">
        <w:rPr>
          <w:lang w:val="fr-FR" w:eastAsia="zh-CN"/>
        </w:rPr>
        <w:t>auteure note</w:t>
      </w:r>
      <w:r w:rsidRPr="00594F7F" w:rsidDel="001D0C73">
        <w:rPr>
          <w:lang w:val="fr-FR" w:eastAsia="zh-CN"/>
        </w:rPr>
        <w:t xml:space="preserve"> </w:t>
      </w:r>
      <w:r w:rsidRPr="00594F7F">
        <w:rPr>
          <w:lang w:val="fr-FR" w:eastAsia="zh-CN"/>
        </w:rPr>
        <w:t>que le Règlement Dublin III lui</w:t>
      </w:r>
      <w:r w:rsidR="006F35AD">
        <w:rPr>
          <w:lang w:val="fr-FR" w:eastAsia="zh-CN"/>
        </w:rPr>
        <w:noBreakHyphen/>
      </w:r>
      <w:r w:rsidRPr="00594F7F">
        <w:rPr>
          <w:lang w:val="fr-FR" w:eastAsia="zh-CN"/>
        </w:rPr>
        <w:t>même prévoit que l</w:t>
      </w:r>
      <w:r>
        <w:rPr>
          <w:lang w:val="fr-FR" w:eastAsia="zh-CN"/>
        </w:rPr>
        <w:t>’</w:t>
      </w:r>
      <w:r w:rsidRPr="00594F7F">
        <w:rPr>
          <w:lang w:val="fr-FR" w:eastAsia="zh-CN"/>
        </w:rPr>
        <w:t>intérêt supérieur de l</w:t>
      </w:r>
      <w:r>
        <w:rPr>
          <w:lang w:val="fr-FR" w:eastAsia="zh-CN"/>
        </w:rPr>
        <w:t>’</w:t>
      </w:r>
      <w:r w:rsidRPr="00594F7F">
        <w:rPr>
          <w:lang w:val="fr-FR" w:eastAsia="zh-CN"/>
        </w:rPr>
        <w:t>enfant doit être une cons</w:t>
      </w:r>
      <w:r w:rsidRPr="00B278E8">
        <w:rPr>
          <w:lang w:val="fr-FR" w:eastAsia="zh-CN"/>
        </w:rPr>
        <w:t>idération primordiale dans l</w:t>
      </w:r>
      <w:r>
        <w:rPr>
          <w:lang w:val="fr-FR" w:eastAsia="zh-CN"/>
        </w:rPr>
        <w:t>’</w:t>
      </w:r>
      <w:r w:rsidRPr="00B278E8">
        <w:rPr>
          <w:lang w:val="fr-FR" w:eastAsia="zh-CN"/>
        </w:rPr>
        <w:t xml:space="preserve">application du </w:t>
      </w:r>
      <w:r>
        <w:rPr>
          <w:lang w:val="fr-FR" w:eastAsia="zh-CN"/>
        </w:rPr>
        <w:t>R</w:t>
      </w:r>
      <w:r w:rsidRPr="00B278E8">
        <w:rPr>
          <w:lang w:val="fr-FR" w:eastAsia="zh-CN"/>
        </w:rPr>
        <w:t>èglement</w:t>
      </w:r>
      <w:r w:rsidR="00AF2DBE" w:rsidRPr="00AF2DBE">
        <w:rPr>
          <w:lang w:val="fr-FR" w:eastAsia="zh-CN"/>
        </w:rPr>
        <w:t>.</w:t>
      </w:r>
    </w:p>
    <w:p w14:paraId="7D57F4A6" w14:textId="4C3D7E05" w:rsidR="00170871" w:rsidRPr="005F105C" w:rsidRDefault="00170871" w:rsidP="00170871">
      <w:pPr>
        <w:pStyle w:val="SingleTxtG"/>
        <w:rPr>
          <w:lang w:val="fr-FR" w:eastAsia="zh-CN"/>
        </w:rPr>
      </w:pPr>
      <w:r w:rsidRPr="005F105C">
        <w:rPr>
          <w:lang w:val="fr-FR" w:eastAsia="zh-CN"/>
        </w:rPr>
        <w:t>3</w:t>
      </w:r>
      <w:r w:rsidR="00AF2DBE" w:rsidRPr="00AF2DBE">
        <w:rPr>
          <w:lang w:val="fr-FR" w:eastAsia="zh-CN"/>
        </w:rPr>
        <w:t>.</w:t>
      </w:r>
      <w:r>
        <w:rPr>
          <w:lang w:val="fr-FR" w:eastAsia="zh-CN"/>
        </w:rPr>
        <w:t>2</w:t>
      </w:r>
      <w:r>
        <w:rPr>
          <w:lang w:val="fr-FR" w:eastAsia="zh-CN"/>
        </w:rPr>
        <w:tab/>
      </w:r>
      <w:r w:rsidRPr="005F105C">
        <w:rPr>
          <w:lang w:val="fr-FR" w:eastAsia="zh-CN"/>
        </w:rPr>
        <w:t>En outre,</w:t>
      </w:r>
      <w:r>
        <w:rPr>
          <w:lang w:val="fr-FR" w:eastAsia="zh-CN"/>
        </w:rPr>
        <w:t xml:space="preserve"> l’auteure considère que le renvoi de ses</w:t>
      </w:r>
      <w:r w:rsidRPr="005F105C">
        <w:rPr>
          <w:lang w:val="fr-FR" w:eastAsia="zh-CN"/>
        </w:rPr>
        <w:t xml:space="preserve"> enfants</w:t>
      </w:r>
      <w:r>
        <w:rPr>
          <w:lang w:val="fr-FR" w:eastAsia="zh-CN"/>
        </w:rPr>
        <w:t xml:space="preserve"> en Autriche serait</w:t>
      </w:r>
      <w:r w:rsidRPr="005F105C">
        <w:rPr>
          <w:lang w:val="fr-FR" w:eastAsia="zh-CN"/>
        </w:rPr>
        <w:t xml:space="preserve"> contraire à leur intérêt supérieur </w:t>
      </w:r>
      <w:r>
        <w:rPr>
          <w:lang w:val="fr-FR" w:eastAsia="zh-CN"/>
        </w:rPr>
        <w:t xml:space="preserve">et qu’il en résulterait une violation substantielle de </w:t>
      </w:r>
      <w:r w:rsidRPr="00594F7F">
        <w:rPr>
          <w:lang w:val="fr-FR" w:eastAsia="zh-CN"/>
        </w:rPr>
        <w:t>l</w:t>
      </w:r>
      <w:r>
        <w:rPr>
          <w:lang w:val="fr-FR" w:eastAsia="zh-CN"/>
        </w:rPr>
        <w:t>’</w:t>
      </w:r>
      <w:r w:rsidRPr="00594F7F">
        <w:rPr>
          <w:lang w:val="fr-FR" w:eastAsia="zh-CN"/>
        </w:rPr>
        <w:t>article 3</w:t>
      </w:r>
      <w:r>
        <w:rPr>
          <w:lang w:val="fr-FR" w:eastAsia="zh-CN"/>
        </w:rPr>
        <w:t xml:space="preserve"> (par</w:t>
      </w:r>
      <w:r w:rsidR="00AF2DBE" w:rsidRPr="00AF2DBE">
        <w:rPr>
          <w:lang w:val="fr-FR" w:eastAsia="zh-CN"/>
        </w:rPr>
        <w:t>.</w:t>
      </w:r>
      <w:r>
        <w:rPr>
          <w:lang w:val="fr-FR" w:eastAsia="zh-CN"/>
        </w:rPr>
        <w:t> </w:t>
      </w:r>
      <w:r w:rsidRPr="005F105C">
        <w:rPr>
          <w:lang w:val="fr-FR" w:eastAsia="zh-CN"/>
        </w:rPr>
        <w:t>1</w:t>
      </w:r>
      <w:r>
        <w:rPr>
          <w:lang w:val="fr-FR" w:eastAsia="zh-CN"/>
        </w:rPr>
        <w:t>)</w:t>
      </w:r>
      <w:r w:rsidRPr="005F105C">
        <w:rPr>
          <w:lang w:val="fr-FR" w:eastAsia="zh-CN"/>
        </w:rPr>
        <w:t xml:space="preserve"> de la Convention</w:t>
      </w:r>
      <w:r w:rsidR="00AF2DBE" w:rsidRPr="00AF2DBE">
        <w:rPr>
          <w:lang w:val="fr-FR" w:eastAsia="zh-CN"/>
        </w:rPr>
        <w:t>.</w:t>
      </w:r>
      <w:r w:rsidRPr="005F105C">
        <w:rPr>
          <w:lang w:val="fr-FR" w:eastAsia="zh-CN"/>
        </w:rPr>
        <w:t xml:space="preserve"> Il n</w:t>
      </w:r>
      <w:r>
        <w:rPr>
          <w:lang w:val="fr-FR" w:eastAsia="zh-CN"/>
        </w:rPr>
        <w:t>’</w:t>
      </w:r>
      <w:r w:rsidRPr="005F105C">
        <w:rPr>
          <w:lang w:val="fr-FR" w:eastAsia="zh-CN"/>
        </w:rPr>
        <w:t>existe pas d</w:t>
      </w:r>
      <w:r>
        <w:rPr>
          <w:lang w:val="fr-FR" w:eastAsia="zh-CN"/>
        </w:rPr>
        <w:t>’</w:t>
      </w:r>
      <w:r w:rsidRPr="005F105C">
        <w:rPr>
          <w:lang w:val="fr-FR" w:eastAsia="zh-CN"/>
        </w:rPr>
        <w:t>intérêt public susceptible de faire pencher la balance en faveur de l</w:t>
      </w:r>
      <w:r>
        <w:rPr>
          <w:lang w:val="fr-FR" w:eastAsia="zh-CN"/>
        </w:rPr>
        <w:t>’</w:t>
      </w:r>
      <w:r w:rsidRPr="005F105C">
        <w:rPr>
          <w:lang w:val="fr-FR" w:eastAsia="zh-CN"/>
        </w:rPr>
        <w:t>expulsion, en particulier si l</w:t>
      </w:r>
      <w:r>
        <w:rPr>
          <w:lang w:val="fr-FR" w:eastAsia="zh-CN"/>
        </w:rPr>
        <w:t>’</w:t>
      </w:r>
      <w:r w:rsidRPr="005F105C">
        <w:rPr>
          <w:lang w:val="fr-FR" w:eastAsia="zh-CN"/>
        </w:rPr>
        <w:t>on considère les preuves médicales non réfutées établissant les effets dramatiquement néfastes d</w:t>
      </w:r>
      <w:r>
        <w:rPr>
          <w:lang w:val="fr-FR" w:eastAsia="zh-CN"/>
        </w:rPr>
        <w:t>’</w:t>
      </w:r>
      <w:r w:rsidRPr="005F105C">
        <w:rPr>
          <w:lang w:val="fr-FR" w:eastAsia="zh-CN"/>
        </w:rPr>
        <w:t xml:space="preserve">un </w:t>
      </w:r>
      <w:r>
        <w:rPr>
          <w:lang w:val="fr-FR" w:eastAsia="zh-CN"/>
        </w:rPr>
        <w:t>renvoi des enfants en Autriche</w:t>
      </w:r>
      <w:r w:rsidR="00AF2DBE" w:rsidRPr="00AF2DBE">
        <w:rPr>
          <w:lang w:val="fr-FR" w:eastAsia="zh-CN"/>
        </w:rPr>
        <w:t>.</w:t>
      </w:r>
      <w:r>
        <w:rPr>
          <w:lang w:val="fr-FR" w:eastAsia="zh-CN"/>
        </w:rPr>
        <w:t xml:space="preserve"> </w:t>
      </w:r>
      <w:r w:rsidRPr="00FD034E">
        <w:rPr>
          <w:lang w:val="fr-FR" w:eastAsia="zh-CN"/>
        </w:rPr>
        <w:t>L</w:t>
      </w:r>
      <w:r>
        <w:rPr>
          <w:lang w:val="fr-FR" w:eastAsia="zh-CN"/>
        </w:rPr>
        <w:t>’</w:t>
      </w:r>
      <w:r w:rsidRPr="00FD034E">
        <w:rPr>
          <w:lang w:val="fr-FR" w:eastAsia="zh-CN"/>
        </w:rPr>
        <w:t>auteure fait référence au</w:t>
      </w:r>
      <w:r>
        <w:rPr>
          <w:lang w:val="fr-FR" w:eastAsia="zh-CN"/>
        </w:rPr>
        <w:t xml:space="preserve">x rapports médicaux concernant ses enfants et aux risques qu’un renvoi aurait sur leur </w:t>
      </w:r>
      <w:r w:rsidRPr="000012E9">
        <w:rPr>
          <w:lang w:val="fr-FR" w:eastAsia="zh-CN"/>
        </w:rPr>
        <w:t>santé</w:t>
      </w:r>
      <w:r>
        <w:rPr>
          <w:lang w:val="fr-FR" w:eastAsia="zh-CN"/>
        </w:rPr>
        <w:t xml:space="preserve"> </w:t>
      </w:r>
      <w:r w:rsidRPr="000012E9">
        <w:rPr>
          <w:lang w:val="fr-FR" w:eastAsia="zh-CN"/>
        </w:rPr>
        <w:t>(</w:t>
      </w:r>
      <w:r>
        <w:rPr>
          <w:lang w:val="fr-FR" w:eastAsia="zh-CN"/>
        </w:rPr>
        <w:t xml:space="preserve">voir </w:t>
      </w:r>
      <w:r w:rsidRPr="000012E9">
        <w:rPr>
          <w:lang w:val="fr-FR" w:eastAsia="zh-CN"/>
        </w:rPr>
        <w:t>par</w:t>
      </w:r>
      <w:r w:rsidR="00AF2DBE" w:rsidRPr="00AF2DBE">
        <w:rPr>
          <w:lang w:val="fr-FR" w:eastAsia="zh-CN"/>
        </w:rPr>
        <w:t>.</w:t>
      </w:r>
      <w:r w:rsidRPr="000012E9">
        <w:rPr>
          <w:lang w:val="fr-FR" w:eastAsia="zh-CN"/>
        </w:rPr>
        <w:t xml:space="preserve"> 2</w:t>
      </w:r>
      <w:r w:rsidR="00AF2DBE" w:rsidRPr="00AF2DBE">
        <w:rPr>
          <w:lang w:val="fr-FR" w:eastAsia="zh-CN"/>
        </w:rPr>
        <w:t>.</w:t>
      </w:r>
      <w:r w:rsidRPr="000012E9">
        <w:rPr>
          <w:lang w:val="fr-FR" w:eastAsia="zh-CN"/>
        </w:rPr>
        <w:t>9</w:t>
      </w:r>
      <w:r>
        <w:rPr>
          <w:lang w:val="fr-FR" w:eastAsia="zh-CN"/>
        </w:rPr>
        <w:t xml:space="preserve"> ci-dessus</w:t>
      </w:r>
      <w:r w:rsidRPr="000012E9">
        <w:rPr>
          <w:lang w:val="fr-FR" w:eastAsia="zh-CN"/>
        </w:rPr>
        <w:t>)</w:t>
      </w:r>
      <w:r>
        <w:rPr>
          <w:lang w:val="fr-FR" w:eastAsia="zh-CN"/>
        </w:rPr>
        <w:t xml:space="preserve"> ainsi qu’au</w:t>
      </w:r>
      <w:r w:rsidRPr="00FD034E">
        <w:rPr>
          <w:lang w:val="fr-FR" w:eastAsia="zh-CN"/>
        </w:rPr>
        <w:t xml:space="preserve"> rapport médical du Dr</w:t>
      </w:r>
      <w:r w:rsidR="00AF2DBE" w:rsidRPr="00AF2DBE">
        <w:rPr>
          <w:lang w:val="fr-FR" w:eastAsia="zh-CN"/>
        </w:rPr>
        <w:t>.</w:t>
      </w:r>
      <w:r w:rsidRPr="00FD034E">
        <w:rPr>
          <w:lang w:val="fr-FR" w:eastAsia="zh-CN"/>
        </w:rPr>
        <w:t xml:space="preserve"> L</w:t>
      </w:r>
      <w:r w:rsidR="00AF2DBE" w:rsidRPr="00AF2DBE">
        <w:rPr>
          <w:lang w:val="fr-FR" w:eastAsia="zh-CN"/>
        </w:rPr>
        <w:t>.</w:t>
      </w:r>
      <w:r>
        <w:rPr>
          <w:lang w:val="fr-FR" w:eastAsia="zh-CN"/>
        </w:rPr>
        <w:t> </w:t>
      </w:r>
      <w:r w:rsidRPr="00FD034E">
        <w:rPr>
          <w:lang w:val="fr-FR" w:eastAsia="zh-CN"/>
        </w:rPr>
        <w:t>L</w:t>
      </w:r>
      <w:r w:rsidR="00AF2DBE" w:rsidRPr="00AF2DBE">
        <w:rPr>
          <w:lang w:val="fr-FR" w:eastAsia="zh-CN"/>
        </w:rPr>
        <w:t>.</w:t>
      </w:r>
      <w:r w:rsidRPr="00FD034E">
        <w:rPr>
          <w:lang w:val="fr-FR" w:eastAsia="zh-CN"/>
        </w:rPr>
        <w:t xml:space="preserve"> des Hôpitaux </w:t>
      </w:r>
      <w:r>
        <w:rPr>
          <w:lang w:val="fr-FR" w:eastAsia="zh-CN"/>
        </w:rPr>
        <w:t>u</w:t>
      </w:r>
      <w:r w:rsidRPr="00FD034E">
        <w:rPr>
          <w:lang w:val="fr-FR" w:eastAsia="zh-CN"/>
        </w:rPr>
        <w:t xml:space="preserve">niversitaires de Genève présenté </w:t>
      </w:r>
      <w:r>
        <w:rPr>
          <w:lang w:val="fr-FR" w:eastAsia="zh-CN"/>
        </w:rPr>
        <w:t xml:space="preserve">au </w:t>
      </w:r>
      <w:r w:rsidRPr="00FD034E">
        <w:rPr>
          <w:lang w:val="fr-FR" w:eastAsia="zh-CN"/>
        </w:rPr>
        <w:t xml:space="preserve">Tribunal </w:t>
      </w:r>
      <w:r>
        <w:rPr>
          <w:lang w:val="fr-FR" w:eastAsia="zh-CN"/>
        </w:rPr>
        <w:t>a</w:t>
      </w:r>
      <w:r w:rsidRPr="00FD034E">
        <w:rPr>
          <w:lang w:val="fr-FR" w:eastAsia="zh-CN"/>
        </w:rPr>
        <w:t xml:space="preserve">dministratif </w:t>
      </w:r>
      <w:r>
        <w:rPr>
          <w:lang w:val="fr-FR" w:eastAsia="zh-CN"/>
        </w:rPr>
        <w:t>f</w:t>
      </w:r>
      <w:r w:rsidRPr="00FD034E">
        <w:rPr>
          <w:lang w:val="fr-FR" w:eastAsia="zh-CN"/>
        </w:rPr>
        <w:t xml:space="preserve">édéral </w:t>
      </w:r>
      <w:r>
        <w:rPr>
          <w:lang w:val="fr-FR" w:eastAsia="zh-CN"/>
        </w:rPr>
        <w:t xml:space="preserve">indiquant que </w:t>
      </w:r>
      <w:r w:rsidRPr="00FD034E">
        <w:rPr>
          <w:lang w:val="fr-FR" w:eastAsia="zh-CN"/>
        </w:rPr>
        <w:t>le renvoi de la famille en Autriche était médicalement contre-indiqué et que l</w:t>
      </w:r>
      <w:r>
        <w:rPr>
          <w:lang w:val="fr-FR" w:eastAsia="zh-CN"/>
        </w:rPr>
        <w:t>’</w:t>
      </w:r>
      <w:r w:rsidRPr="00FD034E">
        <w:rPr>
          <w:lang w:val="fr-FR" w:eastAsia="zh-CN"/>
        </w:rPr>
        <w:t>auteure était «</w:t>
      </w:r>
      <w:r>
        <w:rPr>
          <w:lang w:val="fr-FR" w:eastAsia="zh-CN"/>
        </w:rPr>
        <w:t> </w:t>
      </w:r>
      <w:r w:rsidRPr="00FD034E">
        <w:rPr>
          <w:lang w:val="fr-FR" w:eastAsia="zh-CN"/>
        </w:rPr>
        <w:t>à bout de ses ressources psychiques</w:t>
      </w:r>
      <w:r>
        <w:rPr>
          <w:lang w:val="fr-FR" w:eastAsia="zh-CN"/>
        </w:rPr>
        <w:t> </w:t>
      </w:r>
      <w:r w:rsidRPr="00FD034E">
        <w:rPr>
          <w:lang w:val="fr-FR" w:eastAsia="zh-CN"/>
        </w:rPr>
        <w:t>» et qu</w:t>
      </w:r>
      <w:r>
        <w:rPr>
          <w:lang w:val="fr-FR" w:eastAsia="zh-CN"/>
        </w:rPr>
        <w:t>’</w:t>
      </w:r>
      <w:r w:rsidRPr="00FD034E">
        <w:rPr>
          <w:lang w:val="fr-FR" w:eastAsia="zh-CN"/>
        </w:rPr>
        <w:t>il était prévisible qu</w:t>
      </w:r>
      <w:r>
        <w:rPr>
          <w:lang w:val="fr-FR" w:eastAsia="zh-CN"/>
        </w:rPr>
        <w:t>’</w:t>
      </w:r>
      <w:r w:rsidRPr="00FD034E">
        <w:rPr>
          <w:lang w:val="fr-FR" w:eastAsia="zh-CN"/>
        </w:rPr>
        <w:t>elle puisse</w:t>
      </w:r>
      <w:r>
        <w:rPr>
          <w:lang w:val="fr-FR" w:eastAsia="zh-CN"/>
        </w:rPr>
        <w:t xml:space="preserve"> commettre «</w:t>
      </w:r>
      <w:r w:rsidR="006F35AD">
        <w:rPr>
          <w:lang w:val="fr-FR" w:eastAsia="zh-CN"/>
        </w:rPr>
        <w:t> </w:t>
      </w:r>
      <w:r>
        <w:rPr>
          <w:lang w:val="fr-FR" w:eastAsia="zh-CN"/>
        </w:rPr>
        <w:t>un geste désespéré</w:t>
      </w:r>
      <w:r w:rsidR="006F35AD">
        <w:rPr>
          <w:lang w:val="fr-FR" w:eastAsia="zh-CN"/>
        </w:rPr>
        <w:t> </w:t>
      </w:r>
      <w:r w:rsidRPr="00FD034E">
        <w:rPr>
          <w:lang w:val="fr-FR" w:eastAsia="zh-CN"/>
        </w:rPr>
        <w:t>» qui nécessiterait une hospitalisation en milieu psychiatrique (si elle ne se suicid</w:t>
      </w:r>
      <w:r>
        <w:rPr>
          <w:lang w:val="fr-FR" w:eastAsia="zh-CN"/>
        </w:rPr>
        <w:t>ait pas</w:t>
      </w:r>
      <w:r w:rsidRPr="00FD034E">
        <w:rPr>
          <w:lang w:val="fr-FR" w:eastAsia="zh-CN"/>
        </w:rPr>
        <w:t xml:space="preserve">) </w:t>
      </w:r>
      <w:r>
        <w:rPr>
          <w:lang w:val="fr-FR" w:eastAsia="zh-CN"/>
        </w:rPr>
        <w:t xml:space="preserve">et impliquerait le </w:t>
      </w:r>
      <w:r w:rsidRPr="00FD034E">
        <w:rPr>
          <w:lang w:val="fr-FR" w:eastAsia="zh-CN"/>
        </w:rPr>
        <w:t xml:space="preserve">placement de ses enfants, </w:t>
      </w:r>
      <w:r>
        <w:rPr>
          <w:lang w:val="fr-FR" w:eastAsia="zh-CN"/>
        </w:rPr>
        <w:t>qui aurait pour effet d’</w:t>
      </w:r>
      <w:r w:rsidRPr="00FD034E">
        <w:rPr>
          <w:lang w:val="fr-FR" w:eastAsia="zh-CN"/>
        </w:rPr>
        <w:t>accentu</w:t>
      </w:r>
      <w:r>
        <w:rPr>
          <w:lang w:val="fr-FR" w:eastAsia="zh-CN"/>
        </w:rPr>
        <w:t xml:space="preserve">er </w:t>
      </w:r>
      <w:r w:rsidRPr="00FD034E">
        <w:rPr>
          <w:lang w:val="fr-FR" w:eastAsia="zh-CN"/>
        </w:rPr>
        <w:t>encore leur détresse psychique</w:t>
      </w:r>
      <w:r w:rsidR="00AF2DBE" w:rsidRPr="00AF2DBE">
        <w:rPr>
          <w:lang w:val="fr-FR" w:eastAsia="zh-CN"/>
        </w:rPr>
        <w:t>.</w:t>
      </w:r>
      <w:r w:rsidRPr="00FD034E">
        <w:rPr>
          <w:lang w:val="fr-FR" w:eastAsia="zh-CN"/>
        </w:rPr>
        <w:t xml:space="preserve"> </w:t>
      </w:r>
      <w:r>
        <w:rPr>
          <w:lang w:val="fr-FR" w:eastAsia="zh-CN"/>
        </w:rPr>
        <w:t>L’auteure affirme que devant les autorités suisses elle n’a pas remis en question le fait que des infrastructures médicales existent en Autriche mais le fait qu’une prise en charge médicale dans ce pays constituerait en elle-même un nouveau déracinement, surtout pour ses trois enfants, puisque de nouveaux liens de confiance devraient être établis avec de nouveaux thérapeutes, et que tout le travail accompli en Suisse devrait être recommencé</w:t>
      </w:r>
      <w:r w:rsidR="00AF2DBE" w:rsidRPr="00AF2DBE">
        <w:rPr>
          <w:lang w:val="fr-FR" w:eastAsia="zh-CN"/>
        </w:rPr>
        <w:t>.</w:t>
      </w:r>
      <w:r>
        <w:rPr>
          <w:lang w:val="fr-FR" w:eastAsia="zh-CN"/>
        </w:rPr>
        <w:t xml:space="preserve"> </w:t>
      </w:r>
    </w:p>
    <w:p w14:paraId="325184BC" w14:textId="0E32F781" w:rsidR="00170871" w:rsidRPr="005F105C" w:rsidRDefault="00170871" w:rsidP="00170871">
      <w:pPr>
        <w:pStyle w:val="SingleTxtG"/>
        <w:rPr>
          <w:lang w:val="fr-FR" w:eastAsia="zh-CN"/>
        </w:rPr>
      </w:pPr>
      <w:r w:rsidRPr="005F105C">
        <w:rPr>
          <w:lang w:val="fr-FR" w:eastAsia="zh-CN"/>
        </w:rPr>
        <w:t>3</w:t>
      </w:r>
      <w:r w:rsidR="00AF2DBE" w:rsidRPr="00AF2DBE">
        <w:rPr>
          <w:lang w:val="fr-FR" w:eastAsia="zh-CN"/>
        </w:rPr>
        <w:t>.</w:t>
      </w:r>
      <w:r>
        <w:rPr>
          <w:lang w:val="fr-FR" w:eastAsia="zh-CN"/>
        </w:rPr>
        <w:t>3</w:t>
      </w:r>
      <w:r>
        <w:rPr>
          <w:lang w:val="fr-FR" w:eastAsia="zh-CN"/>
        </w:rPr>
        <w:tab/>
        <w:t xml:space="preserve">L’auteure affirme également que </w:t>
      </w:r>
      <w:r w:rsidRPr="005F105C">
        <w:rPr>
          <w:lang w:val="fr-FR" w:eastAsia="zh-CN"/>
        </w:rPr>
        <w:t>la mesure d</w:t>
      </w:r>
      <w:r>
        <w:rPr>
          <w:lang w:val="fr-FR" w:eastAsia="zh-CN"/>
        </w:rPr>
        <w:t>e renvoi</w:t>
      </w:r>
      <w:r w:rsidRPr="005F105C">
        <w:rPr>
          <w:lang w:val="fr-FR" w:eastAsia="zh-CN"/>
        </w:rPr>
        <w:t xml:space="preserve"> constitue une violation de l</w:t>
      </w:r>
      <w:r>
        <w:rPr>
          <w:lang w:val="fr-FR" w:eastAsia="zh-CN"/>
        </w:rPr>
        <w:t>’</w:t>
      </w:r>
      <w:r w:rsidRPr="005F105C">
        <w:rPr>
          <w:lang w:val="fr-FR" w:eastAsia="zh-CN"/>
        </w:rPr>
        <w:t>obligation de l</w:t>
      </w:r>
      <w:r>
        <w:rPr>
          <w:lang w:val="fr-FR" w:eastAsia="zh-CN"/>
        </w:rPr>
        <w:t>’</w:t>
      </w:r>
      <w:r w:rsidRPr="005F105C">
        <w:rPr>
          <w:lang w:val="fr-FR" w:eastAsia="zh-CN"/>
        </w:rPr>
        <w:t xml:space="preserve">État partie au titre de </w:t>
      </w:r>
      <w:r w:rsidRPr="00594F7F">
        <w:rPr>
          <w:lang w:val="fr-FR" w:eastAsia="zh-CN"/>
        </w:rPr>
        <w:t>l</w:t>
      </w:r>
      <w:r>
        <w:rPr>
          <w:lang w:val="fr-FR" w:eastAsia="zh-CN"/>
        </w:rPr>
        <w:t>’</w:t>
      </w:r>
      <w:r w:rsidRPr="00594F7F">
        <w:rPr>
          <w:lang w:val="fr-FR" w:eastAsia="zh-CN"/>
        </w:rPr>
        <w:t>article 39</w:t>
      </w:r>
      <w:r w:rsidRPr="005F105C">
        <w:rPr>
          <w:lang w:val="fr-FR" w:eastAsia="zh-CN"/>
        </w:rPr>
        <w:t xml:space="preserve"> de la Convention</w:t>
      </w:r>
      <w:r w:rsidR="00AF2DBE" w:rsidRPr="00AF2DBE">
        <w:rPr>
          <w:lang w:val="fr-FR" w:eastAsia="zh-CN"/>
        </w:rPr>
        <w:t>.</w:t>
      </w:r>
      <w:r w:rsidRPr="005F105C">
        <w:rPr>
          <w:lang w:val="fr-FR" w:eastAsia="zh-CN"/>
        </w:rPr>
        <w:t xml:space="preserve"> En effet, les enfants de </w:t>
      </w:r>
      <w:r>
        <w:rPr>
          <w:lang w:val="fr-FR" w:eastAsia="zh-CN"/>
        </w:rPr>
        <w:t>l’auteure</w:t>
      </w:r>
      <w:r w:rsidRPr="005F105C">
        <w:rPr>
          <w:lang w:val="fr-FR" w:eastAsia="zh-CN"/>
        </w:rPr>
        <w:t xml:space="preserve"> ont été exposés à des violences domestiques graves </w:t>
      </w:r>
      <w:r>
        <w:rPr>
          <w:lang w:val="fr-FR" w:eastAsia="zh-CN"/>
        </w:rPr>
        <w:t>pendant une période prolongée, expérience qui les a traumatisés et qui constitue</w:t>
      </w:r>
      <w:r w:rsidRPr="005F105C">
        <w:rPr>
          <w:lang w:val="fr-FR" w:eastAsia="zh-CN"/>
        </w:rPr>
        <w:t xml:space="preserve"> une</w:t>
      </w:r>
      <w:r>
        <w:rPr>
          <w:lang w:val="fr-FR" w:eastAsia="zh-CN"/>
        </w:rPr>
        <w:t xml:space="preserve"> forme de « </w:t>
      </w:r>
      <w:r w:rsidRPr="005F105C">
        <w:rPr>
          <w:lang w:val="fr-FR" w:eastAsia="zh-CN"/>
        </w:rPr>
        <w:t>négligence</w:t>
      </w:r>
      <w:r>
        <w:rPr>
          <w:lang w:val="fr-FR" w:eastAsia="zh-CN"/>
        </w:rPr>
        <w:t xml:space="preserve"> » </w:t>
      </w:r>
      <w:r w:rsidRPr="005F105C">
        <w:rPr>
          <w:lang w:val="fr-FR" w:eastAsia="zh-CN"/>
        </w:rPr>
        <w:t xml:space="preserve">et </w:t>
      </w:r>
      <w:r>
        <w:rPr>
          <w:lang w:val="fr-FR" w:eastAsia="zh-CN"/>
        </w:rPr>
        <w:t>d’« </w:t>
      </w:r>
      <w:r w:rsidRPr="005F105C">
        <w:rPr>
          <w:lang w:val="fr-FR" w:eastAsia="zh-CN"/>
        </w:rPr>
        <w:t>abus</w:t>
      </w:r>
      <w:r>
        <w:rPr>
          <w:lang w:val="fr-FR" w:eastAsia="zh-CN"/>
        </w:rPr>
        <w:t> »</w:t>
      </w:r>
      <w:r w:rsidRPr="005F105C">
        <w:rPr>
          <w:lang w:val="fr-FR" w:eastAsia="zh-CN"/>
        </w:rPr>
        <w:t xml:space="preserve"> au sens de l</w:t>
      </w:r>
      <w:r>
        <w:rPr>
          <w:lang w:val="fr-FR" w:eastAsia="zh-CN"/>
        </w:rPr>
        <w:t>’</w:t>
      </w:r>
      <w:r w:rsidRPr="005F105C">
        <w:rPr>
          <w:lang w:val="fr-FR" w:eastAsia="zh-CN"/>
        </w:rPr>
        <w:t>article 39 de la Convention</w:t>
      </w:r>
      <w:r w:rsidR="00AF2DBE" w:rsidRPr="00AF2DBE">
        <w:rPr>
          <w:lang w:val="fr-FR" w:eastAsia="zh-CN"/>
        </w:rPr>
        <w:t>.</w:t>
      </w:r>
      <w:r w:rsidRPr="005F105C">
        <w:rPr>
          <w:lang w:val="fr-FR" w:eastAsia="zh-CN"/>
        </w:rPr>
        <w:t xml:space="preserve"> </w:t>
      </w:r>
      <w:r>
        <w:rPr>
          <w:lang w:val="fr-FR" w:eastAsia="zh-CN"/>
        </w:rPr>
        <w:t>Les conclusions des rapports médicaux ont clairement identifié le risque de renvoi comme une menace directe pour leur développement et un facteur de stress susceptible d’exacerber les maladies psychologiques des enfants et d’empêcher leur réhabilitation</w:t>
      </w:r>
      <w:r w:rsidR="00AF2DBE" w:rsidRPr="00AF2DBE">
        <w:rPr>
          <w:lang w:val="fr-FR" w:eastAsia="zh-CN"/>
        </w:rPr>
        <w:t>.</w:t>
      </w:r>
      <w:r>
        <w:rPr>
          <w:lang w:val="fr-FR" w:eastAsia="zh-CN"/>
        </w:rPr>
        <w:t xml:space="preserve"> </w:t>
      </w:r>
      <w:r w:rsidRPr="005F105C">
        <w:rPr>
          <w:lang w:val="fr-FR" w:eastAsia="zh-CN"/>
        </w:rPr>
        <w:t>L</w:t>
      </w:r>
      <w:r>
        <w:rPr>
          <w:lang w:val="fr-FR" w:eastAsia="zh-CN"/>
        </w:rPr>
        <w:t>’</w:t>
      </w:r>
      <w:r w:rsidRPr="005F105C">
        <w:rPr>
          <w:lang w:val="fr-FR" w:eastAsia="zh-CN"/>
        </w:rPr>
        <w:t xml:space="preserve">État partie </w:t>
      </w:r>
      <w:r>
        <w:rPr>
          <w:lang w:val="fr-FR" w:eastAsia="zh-CN"/>
        </w:rPr>
        <w:t>est par conséquent responsable de</w:t>
      </w:r>
      <w:r w:rsidRPr="005F105C">
        <w:rPr>
          <w:lang w:val="fr-FR" w:eastAsia="zh-CN"/>
        </w:rPr>
        <w:t xml:space="preserve"> prendre des mesures appropriées et proactives pour assurer la réhabilitation des enfants, notamment en assumant la responsabilité de st</w:t>
      </w:r>
      <w:r>
        <w:rPr>
          <w:lang w:val="fr-FR" w:eastAsia="zh-CN"/>
        </w:rPr>
        <w:t>atuer sur la demande d’asile de l’auteure</w:t>
      </w:r>
      <w:r w:rsidRPr="005F105C">
        <w:rPr>
          <w:lang w:val="fr-FR" w:eastAsia="zh-CN"/>
        </w:rPr>
        <w:t xml:space="preserve"> sur la base de la clause de souveraineté</w:t>
      </w:r>
      <w:r>
        <w:rPr>
          <w:lang w:val="fr-FR" w:eastAsia="zh-CN"/>
        </w:rPr>
        <w:t xml:space="preserve"> du Règlement Dublin III</w:t>
      </w:r>
      <w:r w:rsidRPr="00BB1494">
        <w:rPr>
          <w:rStyle w:val="Appelnotedebasdep"/>
        </w:rPr>
        <w:footnoteReference w:id="9"/>
      </w:r>
      <w:r w:rsidR="00AF2DBE" w:rsidRPr="00AF2DBE">
        <w:rPr>
          <w:lang w:val="fr-FR" w:eastAsia="zh-CN"/>
        </w:rPr>
        <w:t>.</w:t>
      </w:r>
      <w:r w:rsidRPr="005F105C">
        <w:rPr>
          <w:lang w:val="fr-FR" w:eastAsia="zh-CN"/>
        </w:rPr>
        <w:t xml:space="preserve"> Pour les mêmes raisons,</w:t>
      </w:r>
      <w:r>
        <w:rPr>
          <w:lang w:val="fr-FR" w:eastAsia="zh-CN"/>
        </w:rPr>
        <w:t xml:space="preserve"> l’auteure considère que</w:t>
      </w:r>
      <w:r w:rsidRPr="005F105C">
        <w:rPr>
          <w:lang w:val="fr-FR" w:eastAsia="zh-CN"/>
        </w:rPr>
        <w:t xml:space="preserve"> l</w:t>
      </w:r>
      <w:r>
        <w:rPr>
          <w:lang w:val="fr-FR" w:eastAsia="zh-CN"/>
        </w:rPr>
        <w:t xml:space="preserve">e renvoi </w:t>
      </w:r>
      <w:r w:rsidRPr="005F105C">
        <w:rPr>
          <w:lang w:val="fr-FR" w:eastAsia="zh-CN"/>
        </w:rPr>
        <w:t>de</w:t>
      </w:r>
      <w:r>
        <w:rPr>
          <w:lang w:val="fr-FR" w:eastAsia="zh-CN"/>
        </w:rPr>
        <w:t xml:space="preserve"> se</w:t>
      </w:r>
      <w:r w:rsidRPr="005F105C">
        <w:rPr>
          <w:lang w:val="fr-FR" w:eastAsia="zh-CN"/>
        </w:rPr>
        <w:t>s enfants vers l</w:t>
      </w:r>
      <w:r>
        <w:rPr>
          <w:lang w:val="fr-FR" w:eastAsia="zh-CN"/>
        </w:rPr>
        <w:t>’</w:t>
      </w:r>
      <w:r w:rsidRPr="005F105C">
        <w:rPr>
          <w:lang w:val="fr-FR" w:eastAsia="zh-CN"/>
        </w:rPr>
        <w:t>Autriche violerait</w:t>
      </w:r>
      <w:r>
        <w:rPr>
          <w:lang w:val="fr-FR" w:eastAsia="zh-CN"/>
        </w:rPr>
        <w:t xml:space="preserve"> aussi</w:t>
      </w:r>
      <w:r w:rsidRPr="005F105C">
        <w:rPr>
          <w:lang w:val="fr-FR" w:eastAsia="zh-CN"/>
        </w:rPr>
        <w:t xml:space="preserve"> leurs droits au titre de </w:t>
      </w:r>
      <w:r w:rsidRPr="00594F7F">
        <w:rPr>
          <w:lang w:val="fr-FR" w:eastAsia="zh-CN"/>
        </w:rPr>
        <w:t>l</w:t>
      </w:r>
      <w:r>
        <w:rPr>
          <w:lang w:val="fr-FR" w:eastAsia="zh-CN"/>
        </w:rPr>
        <w:t>’</w:t>
      </w:r>
      <w:r w:rsidRPr="00594F7F">
        <w:rPr>
          <w:lang w:val="fr-FR" w:eastAsia="zh-CN"/>
        </w:rPr>
        <w:t>article 24</w:t>
      </w:r>
      <w:r w:rsidRPr="005F105C">
        <w:rPr>
          <w:lang w:val="fr-FR" w:eastAsia="zh-CN"/>
        </w:rPr>
        <w:t xml:space="preserve"> de la Convention</w:t>
      </w:r>
      <w:r w:rsidR="00AF2DBE" w:rsidRPr="00AF2DBE">
        <w:rPr>
          <w:lang w:val="fr-FR" w:eastAsia="zh-CN"/>
        </w:rPr>
        <w:t>.</w:t>
      </w:r>
    </w:p>
    <w:p w14:paraId="7C5DE0A8" w14:textId="08F23F00" w:rsidR="00170871" w:rsidRPr="005F105C" w:rsidRDefault="00170871" w:rsidP="00170871">
      <w:pPr>
        <w:pStyle w:val="SingleTxtG"/>
        <w:rPr>
          <w:lang w:val="fr-FR" w:eastAsia="zh-CN"/>
        </w:rPr>
      </w:pPr>
      <w:r w:rsidRPr="004F3BAA">
        <w:rPr>
          <w:lang w:val="fr-FR" w:eastAsia="zh-CN"/>
        </w:rPr>
        <w:t>3</w:t>
      </w:r>
      <w:r w:rsidR="00AF2DBE" w:rsidRPr="00AF2DBE">
        <w:rPr>
          <w:lang w:val="fr-FR" w:eastAsia="zh-CN"/>
        </w:rPr>
        <w:t>.</w:t>
      </w:r>
      <w:r>
        <w:rPr>
          <w:lang w:val="fr-FR" w:eastAsia="zh-CN"/>
        </w:rPr>
        <w:t>4</w:t>
      </w:r>
      <w:r>
        <w:rPr>
          <w:lang w:val="fr-FR" w:eastAsia="zh-CN"/>
        </w:rPr>
        <w:tab/>
      </w:r>
      <w:r w:rsidRPr="004F3BAA">
        <w:rPr>
          <w:lang w:val="fr-FR" w:eastAsia="zh-CN"/>
        </w:rPr>
        <w:t>L</w:t>
      </w:r>
      <w:r>
        <w:rPr>
          <w:lang w:val="fr-FR" w:eastAsia="zh-CN"/>
        </w:rPr>
        <w:t>’</w:t>
      </w:r>
      <w:r w:rsidRPr="004F3BAA">
        <w:rPr>
          <w:lang w:val="fr-FR" w:eastAsia="zh-CN"/>
        </w:rPr>
        <w:t xml:space="preserve">auteure rappelle aussi la jurisprudence du Comité contre la torture, qui a estimé que lorsque le renvoi porte atteinte au droit à la </w:t>
      </w:r>
      <w:r>
        <w:rPr>
          <w:lang w:val="fr-FR" w:eastAsia="zh-CN"/>
        </w:rPr>
        <w:t>réadaptation</w:t>
      </w:r>
      <w:r w:rsidRPr="004F3BAA">
        <w:rPr>
          <w:lang w:val="fr-FR" w:eastAsia="zh-CN"/>
        </w:rPr>
        <w:t xml:space="preserve"> prévu à l</w:t>
      </w:r>
      <w:r>
        <w:rPr>
          <w:lang w:val="fr-FR" w:eastAsia="zh-CN"/>
        </w:rPr>
        <w:t>’</w:t>
      </w:r>
      <w:r w:rsidRPr="004F3BAA">
        <w:rPr>
          <w:lang w:val="fr-FR" w:eastAsia="zh-CN"/>
        </w:rPr>
        <w:t>article 14 de la Convention contre la torture et autres peines ou traitements cruels, inhumains ou dégradants, y compris lorsqu</w:t>
      </w:r>
      <w:r>
        <w:rPr>
          <w:lang w:val="fr-FR" w:eastAsia="zh-CN"/>
        </w:rPr>
        <w:t>’</w:t>
      </w:r>
      <w:r w:rsidRPr="004F3BAA">
        <w:rPr>
          <w:lang w:val="fr-FR" w:eastAsia="zh-CN"/>
        </w:rPr>
        <w:t xml:space="preserve">il aggrave la maladie </w:t>
      </w:r>
      <w:r w:rsidRPr="00387B93">
        <w:rPr>
          <w:lang w:val="fr-FR" w:eastAsia="zh-CN"/>
        </w:rPr>
        <w:t>de l</w:t>
      </w:r>
      <w:r>
        <w:rPr>
          <w:lang w:val="fr-FR" w:eastAsia="zh-CN"/>
        </w:rPr>
        <w:t>’</w:t>
      </w:r>
      <w:r w:rsidRPr="00387B93">
        <w:rPr>
          <w:lang w:val="fr-FR" w:eastAsia="zh-CN"/>
        </w:rPr>
        <w:t>auteur et</w:t>
      </w:r>
      <w:r w:rsidRPr="004F3BAA">
        <w:rPr>
          <w:lang w:val="fr-FR" w:eastAsia="zh-CN"/>
        </w:rPr>
        <w:t xml:space="preserve"> pose un risque de suicide, le renvoi</w:t>
      </w:r>
      <w:r>
        <w:rPr>
          <w:lang w:val="fr-FR" w:eastAsia="zh-CN"/>
        </w:rPr>
        <w:t xml:space="preserve"> </w:t>
      </w:r>
      <w:r w:rsidRPr="004F3BAA">
        <w:rPr>
          <w:lang w:val="fr-FR" w:eastAsia="zh-CN"/>
        </w:rPr>
        <w:t>ne doit pas être exécuté</w:t>
      </w:r>
      <w:r w:rsidRPr="00BB1494">
        <w:rPr>
          <w:rStyle w:val="Appelnotedebasdep"/>
        </w:rPr>
        <w:footnoteReference w:id="10"/>
      </w:r>
      <w:r w:rsidR="00AF2DBE" w:rsidRPr="00AF2DBE">
        <w:rPr>
          <w:lang w:val="fr-FR" w:eastAsia="zh-CN"/>
        </w:rPr>
        <w:t>.</w:t>
      </w:r>
      <w:r w:rsidRPr="004F3BAA">
        <w:rPr>
          <w:lang w:val="fr-FR" w:eastAsia="zh-CN"/>
        </w:rPr>
        <w:t xml:space="preserve"> En</w:t>
      </w:r>
      <w:r w:rsidRPr="005F105C">
        <w:rPr>
          <w:lang w:val="fr-FR" w:eastAsia="zh-CN"/>
        </w:rPr>
        <w:t xml:space="preserve"> l</w:t>
      </w:r>
      <w:r>
        <w:rPr>
          <w:lang w:val="fr-FR" w:eastAsia="zh-CN"/>
        </w:rPr>
        <w:t>’</w:t>
      </w:r>
      <w:r w:rsidRPr="005F105C">
        <w:rPr>
          <w:lang w:val="fr-FR" w:eastAsia="zh-CN"/>
        </w:rPr>
        <w:t xml:space="preserve">espèce, les effets préjudiciables comprennent le </w:t>
      </w:r>
      <w:r>
        <w:rPr>
          <w:lang w:val="fr-FR" w:eastAsia="zh-CN"/>
        </w:rPr>
        <w:t xml:space="preserve">risque de </w:t>
      </w:r>
      <w:r w:rsidRPr="005F105C">
        <w:rPr>
          <w:lang w:val="fr-FR" w:eastAsia="zh-CN"/>
        </w:rPr>
        <w:t xml:space="preserve">suicide </w:t>
      </w:r>
      <w:r>
        <w:rPr>
          <w:lang w:val="fr-FR" w:eastAsia="zh-CN"/>
        </w:rPr>
        <w:t xml:space="preserve">pour </w:t>
      </w:r>
      <w:r w:rsidRPr="005F105C">
        <w:rPr>
          <w:lang w:val="fr-FR" w:eastAsia="zh-CN"/>
        </w:rPr>
        <w:t>Z</w:t>
      </w:r>
      <w:r w:rsidR="00AF2DBE" w:rsidRPr="00AF2DBE">
        <w:rPr>
          <w:lang w:val="fr-FR" w:eastAsia="zh-CN"/>
        </w:rPr>
        <w:t>.</w:t>
      </w:r>
      <w:r>
        <w:rPr>
          <w:lang w:val="fr-FR" w:eastAsia="zh-CN"/>
        </w:rPr>
        <w:t> </w:t>
      </w:r>
      <w:r w:rsidRPr="005F105C">
        <w:rPr>
          <w:lang w:val="fr-FR" w:eastAsia="zh-CN"/>
        </w:rPr>
        <w:t>M</w:t>
      </w:r>
      <w:r w:rsidR="00AF2DBE" w:rsidRPr="00AF2DBE">
        <w:rPr>
          <w:lang w:val="fr-FR" w:eastAsia="zh-CN"/>
        </w:rPr>
        <w:t>.</w:t>
      </w:r>
      <w:r w:rsidRPr="005F105C">
        <w:rPr>
          <w:lang w:val="fr-FR" w:eastAsia="zh-CN"/>
        </w:rPr>
        <w:t xml:space="preserve"> et Z</w:t>
      </w:r>
      <w:r w:rsidR="00AF2DBE" w:rsidRPr="00AF2DBE">
        <w:rPr>
          <w:lang w:val="fr-FR" w:eastAsia="zh-CN"/>
        </w:rPr>
        <w:t>.</w:t>
      </w:r>
      <w:r>
        <w:rPr>
          <w:lang w:val="fr-FR" w:eastAsia="zh-CN"/>
        </w:rPr>
        <w:t> </w:t>
      </w:r>
      <w:r w:rsidRPr="005F105C">
        <w:rPr>
          <w:lang w:val="fr-FR" w:eastAsia="zh-CN"/>
        </w:rPr>
        <w:t>T</w:t>
      </w:r>
      <w:r w:rsidR="00AF2DBE" w:rsidRPr="00AF2DBE">
        <w:rPr>
          <w:lang w:val="fr-FR" w:eastAsia="zh-CN"/>
        </w:rPr>
        <w:t>.</w:t>
      </w:r>
      <w:r w:rsidRPr="005F105C">
        <w:rPr>
          <w:lang w:val="fr-FR" w:eastAsia="zh-CN"/>
        </w:rPr>
        <w:t>, une grave dépression</w:t>
      </w:r>
      <w:r>
        <w:rPr>
          <w:lang w:val="fr-FR" w:eastAsia="zh-CN"/>
        </w:rPr>
        <w:t xml:space="preserve"> pour </w:t>
      </w:r>
      <w:r w:rsidRPr="005F105C">
        <w:rPr>
          <w:lang w:val="fr-FR" w:eastAsia="zh-CN"/>
        </w:rPr>
        <w:t>T</w:t>
      </w:r>
      <w:r w:rsidR="00AF2DBE" w:rsidRPr="00AF2DBE">
        <w:rPr>
          <w:lang w:val="fr-FR" w:eastAsia="zh-CN"/>
        </w:rPr>
        <w:t>.</w:t>
      </w:r>
      <w:r>
        <w:rPr>
          <w:lang w:val="fr-FR" w:eastAsia="zh-CN"/>
        </w:rPr>
        <w:t> </w:t>
      </w:r>
      <w:r w:rsidRPr="005F105C">
        <w:rPr>
          <w:lang w:val="fr-FR" w:eastAsia="zh-CN"/>
        </w:rPr>
        <w:t>T</w:t>
      </w:r>
      <w:r w:rsidR="00AF2DBE" w:rsidRPr="00AF2DBE">
        <w:rPr>
          <w:lang w:val="fr-FR" w:eastAsia="zh-CN"/>
        </w:rPr>
        <w:t>.</w:t>
      </w:r>
      <w:r w:rsidRPr="005F105C">
        <w:rPr>
          <w:lang w:val="fr-FR" w:eastAsia="zh-CN"/>
        </w:rPr>
        <w:t xml:space="preserve"> et de graves troubles du développement et de la personnalité </w:t>
      </w:r>
      <w:r>
        <w:rPr>
          <w:lang w:val="fr-FR" w:eastAsia="zh-CN"/>
        </w:rPr>
        <w:t xml:space="preserve">pour </w:t>
      </w:r>
      <w:r w:rsidRPr="005F105C">
        <w:rPr>
          <w:lang w:val="fr-FR" w:eastAsia="zh-CN"/>
        </w:rPr>
        <w:t>S</w:t>
      </w:r>
      <w:r w:rsidR="00AF2DBE" w:rsidRPr="00AF2DBE">
        <w:rPr>
          <w:lang w:val="fr-FR" w:eastAsia="zh-CN"/>
        </w:rPr>
        <w:t>.</w:t>
      </w:r>
      <w:r>
        <w:rPr>
          <w:lang w:val="fr-FR" w:eastAsia="zh-CN"/>
        </w:rPr>
        <w:t> </w:t>
      </w:r>
      <w:r w:rsidRPr="005F105C">
        <w:rPr>
          <w:lang w:val="fr-FR" w:eastAsia="zh-CN"/>
        </w:rPr>
        <w:t>T</w:t>
      </w:r>
      <w:r w:rsidR="00AF2DBE" w:rsidRPr="00AF2DBE">
        <w:rPr>
          <w:lang w:val="fr-FR" w:eastAsia="zh-CN"/>
        </w:rPr>
        <w:t>.</w:t>
      </w:r>
    </w:p>
    <w:p w14:paraId="38808E5C" w14:textId="44A8ED46" w:rsidR="00170871" w:rsidRPr="005F105C" w:rsidRDefault="00170871" w:rsidP="00170871">
      <w:pPr>
        <w:pStyle w:val="SingleTxtG"/>
        <w:rPr>
          <w:lang w:val="fr-FR" w:eastAsia="zh-CN"/>
        </w:rPr>
      </w:pPr>
      <w:r w:rsidRPr="005F105C">
        <w:rPr>
          <w:lang w:val="fr-FR" w:eastAsia="zh-CN"/>
        </w:rPr>
        <w:t>3</w:t>
      </w:r>
      <w:r w:rsidR="00AF2DBE" w:rsidRPr="00AF2DBE">
        <w:rPr>
          <w:lang w:val="fr-FR" w:eastAsia="zh-CN"/>
        </w:rPr>
        <w:t>.</w:t>
      </w:r>
      <w:r>
        <w:rPr>
          <w:lang w:val="fr-FR" w:eastAsia="zh-CN"/>
        </w:rPr>
        <w:t>5</w:t>
      </w:r>
      <w:r>
        <w:rPr>
          <w:lang w:val="fr-FR" w:eastAsia="zh-CN"/>
        </w:rPr>
        <w:tab/>
        <w:t xml:space="preserve">Dans la mesure où le renvoi de la famille </w:t>
      </w:r>
      <w:r w:rsidRPr="005F105C">
        <w:rPr>
          <w:lang w:val="fr-FR" w:eastAsia="zh-CN"/>
        </w:rPr>
        <w:t>vers l</w:t>
      </w:r>
      <w:r>
        <w:rPr>
          <w:lang w:val="fr-FR" w:eastAsia="zh-CN"/>
        </w:rPr>
        <w:t>’</w:t>
      </w:r>
      <w:r w:rsidRPr="005F105C">
        <w:rPr>
          <w:lang w:val="fr-FR" w:eastAsia="zh-CN"/>
        </w:rPr>
        <w:t>Autriche entraînerait un risque accru de suicide ou d</w:t>
      </w:r>
      <w:r>
        <w:rPr>
          <w:lang w:val="fr-FR" w:eastAsia="zh-CN"/>
        </w:rPr>
        <w:t>’</w:t>
      </w:r>
      <w:r w:rsidRPr="005F105C">
        <w:rPr>
          <w:lang w:val="fr-FR" w:eastAsia="zh-CN"/>
        </w:rPr>
        <w:t xml:space="preserve">automutilation pour </w:t>
      </w:r>
      <w:r>
        <w:rPr>
          <w:lang w:val="fr-FR" w:eastAsia="zh-CN"/>
        </w:rPr>
        <w:t>l’auteure</w:t>
      </w:r>
      <w:r w:rsidRPr="005F105C">
        <w:rPr>
          <w:lang w:val="fr-FR" w:eastAsia="zh-CN"/>
        </w:rPr>
        <w:t xml:space="preserve">, </w:t>
      </w:r>
      <w:r>
        <w:rPr>
          <w:lang w:val="fr-FR" w:eastAsia="zh-CN"/>
        </w:rPr>
        <w:t xml:space="preserve">qui pourrait aboutir au </w:t>
      </w:r>
      <w:r w:rsidRPr="005F105C">
        <w:rPr>
          <w:lang w:val="fr-FR" w:eastAsia="zh-CN"/>
        </w:rPr>
        <w:t>placement des enfants dans une institution ou une famille d</w:t>
      </w:r>
      <w:r>
        <w:rPr>
          <w:lang w:val="fr-FR" w:eastAsia="zh-CN"/>
        </w:rPr>
        <w:t>’</w:t>
      </w:r>
      <w:r w:rsidRPr="005F105C">
        <w:rPr>
          <w:lang w:val="fr-FR" w:eastAsia="zh-CN"/>
        </w:rPr>
        <w:t xml:space="preserve">accueil, ce </w:t>
      </w:r>
      <w:r>
        <w:rPr>
          <w:lang w:val="fr-FR" w:eastAsia="zh-CN"/>
        </w:rPr>
        <w:t>renvoi</w:t>
      </w:r>
      <w:r w:rsidRPr="005F105C">
        <w:rPr>
          <w:lang w:val="fr-FR" w:eastAsia="zh-CN"/>
        </w:rPr>
        <w:t xml:space="preserve"> constituerait une </w:t>
      </w:r>
      <w:r>
        <w:rPr>
          <w:lang w:val="fr-FR" w:eastAsia="zh-CN"/>
        </w:rPr>
        <w:t xml:space="preserve">immixtion </w:t>
      </w:r>
      <w:r w:rsidRPr="005F105C">
        <w:rPr>
          <w:lang w:val="fr-FR" w:eastAsia="zh-CN"/>
        </w:rPr>
        <w:t xml:space="preserve">arbitraire dans la vie familiale des enfants au sens de </w:t>
      </w:r>
      <w:r w:rsidRPr="00EB12FA">
        <w:rPr>
          <w:lang w:val="fr-FR" w:eastAsia="zh-CN"/>
        </w:rPr>
        <w:t>l</w:t>
      </w:r>
      <w:r>
        <w:rPr>
          <w:lang w:val="fr-FR" w:eastAsia="zh-CN"/>
        </w:rPr>
        <w:t>’</w:t>
      </w:r>
      <w:r w:rsidRPr="00EB12FA">
        <w:rPr>
          <w:lang w:val="fr-FR" w:eastAsia="zh-CN"/>
        </w:rPr>
        <w:t>article 16</w:t>
      </w:r>
      <w:r w:rsidRPr="005F105C">
        <w:rPr>
          <w:lang w:val="fr-FR" w:eastAsia="zh-CN"/>
        </w:rPr>
        <w:t xml:space="preserve"> de la Convention</w:t>
      </w:r>
      <w:r w:rsidR="00AF2DBE" w:rsidRPr="00AF2DBE">
        <w:rPr>
          <w:lang w:val="fr-FR" w:eastAsia="zh-CN"/>
        </w:rPr>
        <w:t>.</w:t>
      </w:r>
      <w:r w:rsidRPr="005F105C">
        <w:rPr>
          <w:lang w:val="fr-FR" w:eastAsia="zh-CN"/>
        </w:rPr>
        <w:t xml:space="preserve"> Il serait </w:t>
      </w:r>
      <w:r w:rsidR="006F35AD">
        <w:rPr>
          <w:lang w:val="fr-FR" w:eastAsia="zh-CN"/>
        </w:rPr>
        <w:t>« </w:t>
      </w:r>
      <w:r w:rsidRPr="005F105C">
        <w:rPr>
          <w:lang w:val="fr-FR" w:eastAsia="zh-CN"/>
        </w:rPr>
        <w:t>arbitraire</w:t>
      </w:r>
      <w:r w:rsidR="006F35AD">
        <w:rPr>
          <w:lang w:val="fr-FR" w:eastAsia="zh-CN"/>
        </w:rPr>
        <w:t> »</w:t>
      </w:r>
      <w:r w:rsidRPr="005F105C">
        <w:rPr>
          <w:lang w:val="fr-FR" w:eastAsia="zh-CN"/>
        </w:rPr>
        <w:t xml:space="preserve"> parce que l</w:t>
      </w:r>
      <w:r>
        <w:rPr>
          <w:lang w:val="fr-FR" w:eastAsia="zh-CN"/>
        </w:rPr>
        <w:t>’</w:t>
      </w:r>
      <w:r w:rsidRPr="005F105C">
        <w:rPr>
          <w:lang w:val="fr-FR" w:eastAsia="zh-CN"/>
        </w:rPr>
        <w:t>État partie n</w:t>
      </w:r>
      <w:r>
        <w:rPr>
          <w:lang w:val="fr-FR" w:eastAsia="zh-CN"/>
        </w:rPr>
        <w:t>’</w:t>
      </w:r>
      <w:r w:rsidRPr="005F105C">
        <w:rPr>
          <w:lang w:val="fr-FR" w:eastAsia="zh-CN"/>
        </w:rPr>
        <w:t xml:space="preserve">a pas correctement </w:t>
      </w:r>
      <w:r>
        <w:rPr>
          <w:lang w:val="fr-FR" w:eastAsia="zh-CN"/>
        </w:rPr>
        <w:t xml:space="preserve">évalué </w:t>
      </w:r>
      <w:r w:rsidRPr="005F105C">
        <w:rPr>
          <w:lang w:val="fr-FR" w:eastAsia="zh-CN"/>
        </w:rPr>
        <w:t>les intérêts en jeu</w:t>
      </w:r>
      <w:r w:rsidR="00AF2DBE" w:rsidRPr="00AF2DBE">
        <w:rPr>
          <w:lang w:val="fr-FR" w:eastAsia="zh-CN"/>
        </w:rPr>
        <w:t>.</w:t>
      </w:r>
    </w:p>
    <w:p w14:paraId="36E226AE" w14:textId="6FB72E04" w:rsidR="00170871" w:rsidRPr="005F105C" w:rsidRDefault="00170871" w:rsidP="00170871">
      <w:pPr>
        <w:pStyle w:val="SingleTxtG"/>
        <w:rPr>
          <w:lang w:val="fr-FR" w:eastAsia="zh-CN"/>
        </w:rPr>
      </w:pPr>
      <w:r w:rsidRPr="005F105C">
        <w:rPr>
          <w:lang w:val="fr-FR" w:eastAsia="zh-CN"/>
        </w:rPr>
        <w:t>3</w:t>
      </w:r>
      <w:r w:rsidR="00AF2DBE" w:rsidRPr="00AF2DBE">
        <w:rPr>
          <w:lang w:val="fr-FR" w:eastAsia="zh-CN"/>
        </w:rPr>
        <w:t>.</w:t>
      </w:r>
      <w:r>
        <w:rPr>
          <w:lang w:val="fr-FR" w:eastAsia="zh-CN"/>
        </w:rPr>
        <w:t>6</w:t>
      </w:r>
      <w:r>
        <w:rPr>
          <w:lang w:val="fr-FR" w:eastAsia="zh-CN"/>
        </w:rPr>
        <w:tab/>
        <w:t>L’auteure affirme que l</w:t>
      </w:r>
      <w:r w:rsidRPr="005F105C">
        <w:rPr>
          <w:lang w:val="fr-FR" w:eastAsia="zh-CN"/>
        </w:rPr>
        <w:t xml:space="preserve">e renvoi en Autriche constituerait également une violation de </w:t>
      </w:r>
      <w:r w:rsidRPr="00EB12FA">
        <w:rPr>
          <w:lang w:val="fr-FR" w:eastAsia="zh-CN"/>
        </w:rPr>
        <w:t>l</w:t>
      </w:r>
      <w:r>
        <w:rPr>
          <w:lang w:val="fr-FR" w:eastAsia="zh-CN"/>
        </w:rPr>
        <w:t>’</w:t>
      </w:r>
      <w:r w:rsidRPr="00EB12FA">
        <w:rPr>
          <w:lang w:val="fr-FR" w:eastAsia="zh-CN"/>
        </w:rPr>
        <w:t>article 37</w:t>
      </w:r>
      <w:r w:rsidRPr="005F105C">
        <w:rPr>
          <w:lang w:val="fr-FR" w:eastAsia="zh-CN"/>
        </w:rPr>
        <w:t xml:space="preserve"> de la Convention, car il traumatiserait à nouveau les enfants</w:t>
      </w:r>
      <w:r w:rsidR="00AF2DBE" w:rsidRPr="00AF2DBE">
        <w:rPr>
          <w:lang w:val="fr-FR" w:eastAsia="zh-CN"/>
        </w:rPr>
        <w:t>.</w:t>
      </w:r>
    </w:p>
    <w:p w14:paraId="1CF2B116" w14:textId="31139A75" w:rsidR="00170871" w:rsidRPr="005F105C" w:rsidRDefault="00170871" w:rsidP="00170871">
      <w:pPr>
        <w:pStyle w:val="SingleTxtG"/>
        <w:rPr>
          <w:lang w:val="fr-FR" w:eastAsia="zh-CN"/>
        </w:rPr>
      </w:pPr>
      <w:r w:rsidRPr="005F105C">
        <w:rPr>
          <w:lang w:val="fr-FR" w:eastAsia="zh-CN"/>
        </w:rPr>
        <w:t>3</w:t>
      </w:r>
      <w:r w:rsidR="00AF2DBE" w:rsidRPr="00AF2DBE">
        <w:rPr>
          <w:lang w:val="fr-FR" w:eastAsia="zh-CN"/>
        </w:rPr>
        <w:t>.</w:t>
      </w:r>
      <w:r>
        <w:rPr>
          <w:lang w:val="fr-FR" w:eastAsia="zh-CN"/>
        </w:rPr>
        <w:t>7</w:t>
      </w:r>
      <w:r>
        <w:rPr>
          <w:lang w:val="fr-FR" w:eastAsia="zh-CN"/>
        </w:rPr>
        <w:tab/>
      </w:r>
      <w:r w:rsidRPr="005F105C">
        <w:rPr>
          <w:lang w:val="fr-FR" w:eastAsia="zh-CN"/>
        </w:rPr>
        <w:t>En outre,</w:t>
      </w:r>
      <w:r>
        <w:rPr>
          <w:lang w:val="fr-FR" w:eastAsia="zh-CN"/>
        </w:rPr>
        <w:t xml:space="preserve"> l’auteure considère que</w:t>
      </w:r>
      <w:r w:rsidRPr="005F105C">
        <w:rPr>
          <w:lang w:val="fr-FR" w:eastAsia="zh-CN"/>
        </w:rPr>
        <w:t xml:space="preserve"> les droits susmentionnés doivent être interprétés à la lumière des obligations positives qui incombent à l</w:t>
      </w:r>
      <w:r>
        <w:rPr>
          <w:lang w:val="fr-FR" w:eastAsia="zh-CN"/>
        </w:rPr>
        <w:t>’</w:t>
      </w:r>
      <w:r w:rsidRPr="005F105C">
        <w:rPr>
          <w:lang w:val="fr-FR" w:eastAsia="zh-CN"/>
        </w:rPr>
        <w:t>État partie de fournir une protection appropriée aux enfants en tant que demandeurs d</w:t>
      </w:r>
      <w:r>
        <w:rPr>
          <w:lang w:val="fr-FR" w:eastAsia="zh-CN"/>
        </w:rPr>
        <w:t>’</w:t>
      </w:r>
      <w:r w:rsidRPr="005F105C">
        <w:rPr>
          <w:lang w:val="fr-FR" w:eastAsia="zh-CN"/>
        </w:rPr>
        <w:t xml:space="preserve">asile, conformément à </w:t>
      </w:r>
      <w:r w:rsidRPr="00EB12FA">
        <w:rPr>
          <w:lang w:val="fr-FR" w:eastAsia="zh-CN"/>
        </w:rPr>
        <w:t>l</w:t>
      </w:r>
      <w:r>
        <w:rPr>
          <w:lang w:val="fr-FR" w:eastAsia="zh-CN"/>
        </w:rPr>
        <w:t>’</w:t>
      </w:r>
      <w:r w:rsidRPr="00EB12FA">
        <w:rPr>
          <w:lang w:val="fr-FR" w:eastAsia="zh-CN"/>
        </w:rPr>
        <w:t>article 22</w:t>
      </w:r>
      <w:r w:rsidRPr="005F105C">
        <w:rPr>
          <w:lang w:val="fr-FR" w:eastAsia="zh-CN"/>
        </w:rPr>
        <w:t xml:space="preserve"> de la </w:t>
      </w:r>
      <w:r w:rsidRPr="005F105C">
        <w:rPr>
          <w:lang w:val="fr-FR" w:eastAsia="zh-CN"/>
        </w:rPr>
        <w:lastRenderedPageBreak/>
        <w:t>Convention</w:t>
      </w:r>
      <w:r w:rsidR="00AF2DBE" w:rsidRPr="00AF2DBE">
        <w:rPr>
          <w:lang w:val="fr-FR" w:eastAsia="zh-CN"/>
        </w:rPr>
        <w:t>.</w:t>
      </w:r>
      <w:r>
        <w:rPr>
          <w:lang w:val="fr-FR" w:eastAsia="zh-CN"/>
        </w:rPr>
        <w:t xml:space="preserve"> L’extrême vulnérabilité des enfants demandeurs d’asile impose </w:t>
      </w:r>
      <w:r>
        <w:t xml:space="preserve">aux </w:t>
      </w:r>
      <w:r w:rsidRPr="00C809A7">
        <w:t>État</w:t>
      </w:r>
      <w:r>
        <w:t xml:space="preserve">s des </w:t>
      </w:r>
      <w:r w:rsidRPr="00C809A7">
        <w:rPr>
          <w:lang w:val="fr-FR" w:eastAsia="zh-CN"/>
        </w:rPr>
        <w:t xml:space="preserve">devoirs particuliers de </w:t>
      </w:r>
      <w:r>
        <w:rPr>
          <w:lang w:val="fr-FR" w:eastAsia="zh-CN"/>
        </w:rPr>
        <w:t xml:space="preserve">soin </w:t>
      </w:r>
      <w:r w:rsidRPr="00C809A7">
        <w:rPr>
          <w:lang w:val="fr-FR" w:eastAsia="zh-CN"/>
        </w:rPr>
        <w:t>et de diligence</w:t>
      </w:r>
      <w:r w:rsidR="00AF2DBE" w:rsidRPr="00AF2DBE">
        <w:rPr>
          <w:lang w:val="fr-FR" w:eastAsia="zh-CN"/>
        </w:rPr>
        <w:t>.</w:t>
      </w:r>
    </w:p>
    <w:p w14:paraId="25806499" w14:textId="57F95F90" w:rsidR="00170871" w:rsidRPr="005B4913" w:rsidRDefault="00BB1494" w:rsidP="00BB1494">
      <w:pPr>
        <w:pStyle w:val="H23G"/>
        <w:rPr>
          <w:lang w:val="fr-FR" w:eastAsia="zh-CN"/>
        </w:rPr>
      </w:pPr>
      <w:r>
        <w:rPr>
          <w:lang w:val="fr-FR" w:eastAsia="zh-CN"/>
        </w:rPr>
        <w:tab/>
      </w:r>
      <w:r>
        <w:rPr>
          <w:lang w:val="fr-FR" w:eastAsia="zh-CN"/>
        </w:rPr>
        <w:tab/>
      </w:r>
      <w:r w:rsidR="00170871" w:rsidRPr="005B4913">
        <w:rPr>
          <w:lang w:val="fr-FR" w:eastAsia="zh-CN"/>
        </w:rPr>
        <w:t>Observations supplémentaires de l</w:t>
      </w:r>
      <w:r w:rsidR="00170871">
        <w:rPr>
          <w:lang w:val="fr-FR" w:eastAsia="zh-CN"/>
        </w:rPr>
        <w:t>’</w:t>
      </w:r>
      <w:r w:rsidR="00170871" w:rsidRPr="005B4913">
        <w:rPr>
          <w:lang w:val="fr-FR" w:eastAsia="zh-CN"/>
        </w:rPr>
        <w:t>auteure</w:t>
      </w:r>
    </w:p>
    <w:p w14:paraId="499FFF9F" w14:textId="15107933" w:rsidR="00170871" w:rsidRDefault="00170871" w:rsidP="00170871">
      <w:pPr>
        <w:pStyle w:val="SingleTxtG"/>
        <w:rPr>
          <w:lang w:val="fr-FR" w:eastAsia="zh-CN"/>
        </w:rPr>
      </w:pPr>
      <w:r>
        <w:rPr>
          <w:lang w:val="fr-FR" w:eastAsia="zh-CN"/>
        </w:rPr>
        <w:t>4</w:t>
      </w:r>
      <w:r w:rsidR="00AF2DBE" w:rsidRPr="00AF2DBE">
        <w:rPr>
          <w:lang w:val="fr-FR" w:eastAsia="zh-CN"/>
        </w:rPr>
        <w:t>.</w:t>
      </w:r>
      <w:r w:rsidRPr="005B4913">
        <w:rPr>
          <w:lang w:val="fr-FR" w:eastAsia="zh-CN"/>
        </w:rPr>
        <w:t>1</w:t>
      </w:r>
      <w:r>
        <w:rPr>
          <w:lang w:val="fr-FR" w:eastAsia="zh-CN"/>
        </w:rPr>
        <w:tab/>
      </w:r>
      <w:r w:rsidRPr="005B4913">
        <w:rPr>
          <w:lang w:val="fr-FR" w:eastAsia="zh-CN"/>
        </w:rPr>
        <w:t>Dans ses observations supplémentaires d</w:t>
      </w:r>
      <w:r>
        <w:rPr>
          <w:lang w:val="fr-FR" w:eastAsia="zh-CN"/>
        </w:rPr>
        <w:t>u</w:t>
      </w:r>
      <w:r w:rsidRPr="005B4913">
        <w:rPr>
          <w:lang w:val="fr-FR" w:eastAsia="zh-CN"/>
        </w:rPr>
        <w:t xml:space="preserve"> 14 </w:t>
      </w:r>
      <w:r>
        <w:rPr>
          <w:lang w:val="fr-FR" w:eastAsia="zh-CN"/>
        </w:rPr>
        <w:t xml:space="preserve">novembre </w:t>
      </w:r>
      <w:r w:rsidRPr="005B4913">
        <w:rPr>
          <w:lang w:val="fr-FR" w:eastAsia="zh-CN"/>
        </w:rPr>
        <w:t>20</w:t>
      </w:r>
      <w:r>
        <w:rPr>
          <w:lang w:val="fr-FR" w:eastAsia="zh-CN"/>
        </w:rPr>
        <w:t>19</w:t>
      </w:r>
      <w:r w:rsidRPr="005B4913">
        <w:rPr>
          <w:lang w:val="fr-FR" w:eastAsia="zh-CN"/>
        </w:rPr>
        <w:t>, l</w:t>
      </w:r>
      <w:r>
        <w:rPr>
          <w:lang w:val="fr-FR" w:eastAsia="zh-CN"/>
        </w:rPr>
        <w:t>’</w:t>
      </w:r>
      <w:r w:rsidRPr="005B4913">
        <w:rPr>
          <w:lang w:val="fr-FR" w:eastAsia="zh-CN"/>
        </w:rPr>
        <w:t xml:space="preserve">auteure </w:t>
      </w:r>
      <w:r>
        <w:rPr>
          <w:lang w:val="fr-FR" w:eastAsia="zh-CN"/>
        </w:rPr>
        <w:t>a présenté</w:t>
      </w:r>
      <w:r w:rsidRPr="005F3B40">
        <w:rPr>
          <w:lang w:val="fr-FR" w:eastAsia="zh-CN"/>
        </w:rPr>
        <w:t xml:space="preserve"> les rapports médicaux </w:t>
      </w:r>
      <w:r>
        <w:rPr>
          <w:lang w:val="fr-FR" w:eastAsia="zh-CN"/>
        </w:rPr>
        <w:t>sur l</w:t>
      </w:r>
      <w:r w:rsidRPr="005F3B40">
        <w:rPr>
          <w:lang w:val="fr-FR" w:eastAsia="zh-CN"/>
        </w:rPr>
        <w:t xml:space="preserve">es membres de la famille </w:t>
      </w:r>
      <w:r>
        <w:rPr>
          <w:lang w:val="fr-FR" w:eastAsia="zh-CN"/>
        </w:rPr>
        <w:t>élaborés</w:t>
      </w:r>
      <w:r w:rsidRPr="005F3B40">
        <w:rPr>
          <w:lang w:val="fr-FR" w:eastAsia="zh-CN"/>
        </w:rPr>
        <w:t xml:space="preserve"> dans le cadre du r</w:t>
      </w:r>
      <w:r>
        <w:rPr>
          <w:lang w:val="fr-FR" w:eastAsia="zh-CN"/>
        </w:rPr>
        <w:t>envoi prévu en Autriche</w:t>
      </w:r>
      <w:r w:rsidR="00AF2DBE" w:rsidRPr="00AF2DBE">
        <w:rPr>
          <w:lang w:val="fr-FR" w:eastAsia="zh-CN"/>
        </w:rPr>
        <w:t>.</w:t>
      </w:r>
      <w:r w:rsidRPr="005F3B40">
        <w:rPr>
          <w:lang w:val="fr-FR" w:eastAsia="zh-CN"/>
        </w:rPr>
        <w:t xml:space="preserve"> Le rapport médical </w:t>
      </w:r>
      <w:r>
        <w:rPr>
          <w:lang w:val="fr-FR" w:eastAsia="zh-CN"/>
        </w:rPr>
        <w:t xml:space="preserve">concernant </w:t>
      </w:r>
      <w:r w:rsidRPr="005F3B40">
        <w:rPr>
          <w:lang w:val="fr-FR" w:eastAsia="zh-CN"/>
        </w:rPr>
        <w:t>l</w:t>
      </w:r>
      <w:r>
        <w:rPr>
          <w:lang w:val="fr-FR" w:eastAsia="zh-CN"/>
        </w:rPr>
        <w:t>’</w:t>
      </w:r>
      <w:r w:rsidRPr="005F3B40">
        <w:rPr>
          <w:lang w:val="fr-FR" w:eastAsia="zh-CN"/>
        </w:rPr>
        <w:t>auteur</w:t>
      </w:r>
      <w:r>
        <w:rPr>
          <w:lang w:val="fr-FR" w:eastAsia="zh-CN"/>
        </w:rPr>
        <w:t>e,</w:t>
      </w:r>
      <w:r w:rsidRPr="005F3B40">
        <w:rPr>
          <w:lang w:val="fr-FR" w:eastAsia="zh-CN"/>
        </w:rPr>
        <w:t xml:space="preserve"> daté du 14 novembre 2019</w:t>
      </w:r>
      <w:r>
        <w:rPr>
          <w:lang w:val="fr-FR" w:eastAsia="zh-CN"/>
        </w:rPr>
        <w:t>,</w:t>
      </w:r>
      <w:r w:rsidRPr="005F3B40">
        <w:rPr>
          <w:lang w:val="fr-FR" w:eastAsia="zh-CN"/>
        </w:rPr>
        <w:t xml:space="preserve"> indique qu</w:t>
      </w:r>
      <w:r>
        <w:rPr>
          <w:lang w:val="fr-FR" w:eastAsia="zh-CN"/>
        </w:rPr>
        <w:t>’</w:t>
      </w:r>
      <w:r w:rsidRPr="005F3B40">
        <w:rPr>
          <w:lang w:val="fr-FR" w:eastAsia="zh-CN"/>
        </w:rPr>
        <w:t>elle souffre d</w:t>
      </w:r>
      <w:r>
        <w:rPr>
          <w:lang w:val="fr-FR" w:eastAsia="zh-CN"/>
        </w:rPr>
        <w:t>’</w:t>
      </w:r>
      <w:r w:rsidRPr="005F3B40">
        <w:rPr>
          <w:lang w:val="fr-FR" w:eastAsia="zh-CN"/>
        </w:rPr>
        <w:t>un stress psychique majeur en plus d</w:t>
      </w:r>
      <w:r>
        <w:rPr>
          <w:lang w:val="fr-FR" w:eastAsia="zh-CN"/>
        </w:rPr>
        <w:t>’</w:t>
      </w:r>
      <w:r w:rsidRPr="005F3B40">
        <w:rPr>
          <w:lang w:val="fr-FR" w:eastAsia="zh-CN"/>
        </w:rPr>
        <w:t>un syndrome de stress post</w:t>
      </w:r>
      <w:r w:rsidR="0007111D">
        <w:rPr>
          <w:lang w:val="fr-FR" w:eastAsia="zh-CN"/>
        </w:rPr>
        <w:noBreakHyphen/>
      </w:r>
      <w:r w:rsidRPr="005F3B40">
        <w:rPr>
          <w:lang w:val="fr-FR" w:eastAsia="zh-CN"/>
        </w:rPr>
        <w:t>traumatique et d</w:t>
      </w:r>
      <w:r>
        <w:rPr>
          <w:lang w:val="fr-FR" w:eastAsia="zh-CN"/>
        </w:rPr>
        <w:t>’</w:t>
      </w:r>
      <w:r w:rsidRPr="005F3B40">
        <w:rPr>
          <w:lang w:val="fr-FR" w:eastAsia="zh-CN"/>
        </w:rPr>
        <w:t>une dépression et qu</w:t>
      </w:r>
      <w:r>
        <w:rPr>
          <w:lang w:val="fr-FR" w:eastAsia="zh-CN"/>
        </w:rPr>
        <w:t>’</w:t>
      </w:r>
      <w:r w:rsidRPr="005F3B40">
        <w:rPr>
          <w:lang w:val="fr-FR" w:eastAsia="zh-CN"/>
        </w:rPr>
        <w:t>elle présente un risque suicid</w:t>
      </w:r>
      <w:r>
        <w:rPr>
          <w:lang w:val="fr-FR" w:eastAsia="zh-CN"/>
        </w:rPr>
        <w:t>air</w:t>
      </w:r>
      <w:r w:rsidRPr="005F3B40">
        <w:rPr>
          <w:lang w:val="fr-FR" w:eastAsia="zh-CN"/>
        </w:rPr>
        <w:t>e</w:t>
      </w:r>
      <w:r w:rsidR="00AF2DBE" w:rsidRPr="00AF2DBE">
        <w:rPr>
          <w:lang w:val="fr-FR" w:eastAsia="zh-CN"/>
        </w:rPr>
        <w:t>.</w:t>
      </w:r>
      <w:r w:rsidRPr="005F3B40">
        <w:rPr>
          <w:lang w:val="fr-FR" w:eastAsia="zh-CN"/>
        </w:rPr>
        <w:t xml:space="preserve"> </w:t>
      </w:r>
      <w:r>
        <w:rPr>
          <w:lang w:val="fr-FR" w:eastAsia="zh-CN"/>
        </w:rPr>
        <w:t>Ce stress est également alimenté par l’état de détresse psychique de ses enfants</w:t>
      </w:r>
      <w:r w:rsidR="00AF2DBE" w:rsidRPr="00AF2DBE">
        <w:rPr>
          <w:lang w:val="fr-FR" w:eastAsia="zh-CN"/>
        </w:rPr>
        <w:t>.</w:t>
      </w:r>
      <w:r>
        <w:rPr>
          <w:lang w:val="fr-FR" w:eastAsia="zh-CN"/>
        </w:rPr>
        <w:t xml:space="preserve"> S</w:t>
      </w:r>
      <w:r w:rsidR="00AF2DBE" w:rsidRPr="00AF2DBE">
        <w:rPr>
          <w:lang w:val="fr-FR" w:eastAsia="zh-CN"/>
        </w:rPr>
        <w:t>.</w:t>
      </w:r>
      <w:r>
        <w:rPr>
          <w:lang w:val="fr-FR" w:eastAsia="zh-CN"/>
        </w:rPr>
        <w:t> T</w:t>
      </w:r>
      <w:r w:rsidR="00AF2DBE" w:rsidRPr="00AF2DBE">
        <w:rPr>
          <w:lang w:val="fr-FR" w:eastAsia="zh-CN"/>
        </w:rPr>
        <w:t>.</w:t>
      </w:r>
      <w:r>
        <w:rPr>
          <w:lang w:val="fr-FR" w:eastAsia="zh-CN"/>
        </w:rPr>
        <w:t xml:space="preserve"> évoque également le suicide en cas de renvoi</w:t>
      </w:r>
      <w:r w:rsidR="00AF2DBE" w:rsidRPr="00AF2DBE">
        <w:rPr>
          <w:lang w:val="fr-FR" w:eastAsia="zh-CN"/>
        </w:rPr>
        <w:t>.</w:t>
      </w:r>
      <w:r>
        <w:rPr>
          <w:lang w:val="fr-FR" w:eastAsia="zh-CN"/>
        </w:rPr>
        <w:t xml:space="preserve"> Le renvoi de l’auteure est médicalement tout-à-fait contre</w:t>
      </w:r>
      <w:r w:rsidR="0007111D">
        <w:rPr>
          <w:lang w:val="fr-FR" w:eastAsia="zh-CN"/>
        </w:rPr>
        <w:noBreakHyphen/>
      </w:r>
      <w:r>
        <w:rPr>
          <w:lang w:val="fr-FR" w:eastAsia="zh-CN"/>
        </w:rPr>
        <w:t>indiqué</w:t>
      </w:r>
      <w:r w:rsidR="00AF2DBE" w:rsidRPr="00AF2DBE">
        <w:rPr>
          <w:lang w:val="fr-FR" w:eastAsia="zh-CN"/>
        </w:rPr>
        <w:t>.</w:t>
      </w:r>
      <w:r>
        <w:rPr>
          <w:lang w:val="fr-FR" w:eastAsia="zh-CN"/>
        </w:rPr>
        <w:t xml:space="preserve"> </w:t>
      </w:r>
    </w:p>
    <w:p w14:paraId="1A1E5FE4" w14:textId="5A156EEC" w:rsidR="00170871" w:rsidRPr="005F3B40" w:rsidRDefault="00170871" w:rsidP="00170871">
      <w:pPr>
        <w:pStyle w:val="SingleTxtG"/>
        <w:rPr>
          <w:lang w:val="fr-FR" w:eastAsia="zh-CN"/>
        </w:rPr>
      </w:pPr>
      <w:r>
        <w:rPr>
          <w:lang w:val="fr-FR" w:eastAsia="zh-CN"/>
        </w:rPr>
        <w:t>4</w:t>
      </w:r>
      <w:r w:rsidR="00AF2DBE" w:rsidRPr="00AF2DBE">
        <w:rPr>
          <w:lang w:val="fr-FR" w:eastAsia="zh-CN"/>
        </w:rPr>
        <w:t>.</w:t>
      </w:r>
      <w:r>
        <w:rPr>
          <w:lang w:val="fr-FR" w:eastAsia="zh-CN"/>
        </w:rPr>
        <w:t>2</w:t>
      </w:r>
      <w:r>
        <w:rPr>
          <w:lang w:val="fr-FR" w:eastAsia="zh-CN"/>
        </w:rPr>
        <w:tab/>
      </w:r>
      <w:r w:rsidRPr="005F3B40">
        <w:rPr>
          <w:lang w:val="fr-FR" w:eastAsia="zh-CN"/>
        </w:rPr>
        <w:t xml:space="preserve">Les rapports médicaux </w:t>
      </w:r>
      <w:r>
        <w:rPr>
          <w:lang w:val="fr-FR" w:eastAsia="zh-CN"/>
        </w:rPr>
        <w:t xml:space="preserve">concernant </w:t>
      </w:r>
      <w:r w:rsidRPr="005F3B40">
        <w:rPr>
          <w:lang w:val="fr-FR" w:eastAsia="zh-CN"/>
        </w:rPr>
        <w:t>S</w:t>
      </w:r>
      <w:r w:rsidR="00AF2DBE" w:rsidRPr="00AF2DBE">
        <w:rPr>
          <w:lang w:val="fr-FR" w:eastAsia="zh-CN"/>
        </w:rPr>
        <w:t>.</w:t>
      </w:r>
      <w:r>
        <w:rPr>
          <w:lang w:val="fr-FR" w:eastAsia="zh-CN"/>
        </w:rPr>
        <w:t> </w:t>
      </w:r>
      <w:r w:rsidRPr="005F3B40">
        <w:rPr>
          <w:lang w:val="fr-FR" w:eastAsia="zh-CN"/>
        </w:rPr>
        <w:t>T</w:t>
      </w:r>
      <w:r w:rsidR="00AF2DBE" w:rsidRPr="00AF2DBE">
        <w:rPr>
          <w:lang w:val="fr-FR" w:eastAsia="zh-CN"/>
        </w:rPr>
        <w:t>.</w:t>
      </w:r>
      <w:r w:rsidRPr="005F3B40">
        <w:rPr>
          <w:lang w:val="fr-FR" w:eastAsia="zh-CN"/>
        </w:rPr>
        <w:t xml:space="preserve"> et Z</w:t>
      </w:r>
      <w:r w:rsidR="00AF2DBE" w:rsidRPr="00AF2DBE">
        <w:rPr>
          <w:lang w:val="fr-FR" w:eastAsia="zh-CN"/>
        </w:rPr>
        <w:t>.</w:t>
      </w:r>
      <w:r>
        <w:rPr>
          <w:lang w:val="fr-FR" w:eastAsia="zh-CN"/>
        </w:rPr>
        <w:t> </w:t>
      </w:r>
      <w:r w:rsidRPr="005F3B40">
        <w:rPr>
          <w:lang w:val="fr-FR" w:eastAsia="zh-CN"/>
        </w:rPr>
        <w:t>T</w:t>
      </w:r>
      <w:r w:rsidR="00AF2DBE" w:rsidRPr="00AF2DBE">
        <w:rPr>
          <w:lang w:val="fr-FR" w:eastAsia="zh-CN"/>
        </w:rPr>
        <w:t>.</w:t>
      </w:r>
      <w:r>
        <w:rPr>
          <w:lang w:val="fr-FR" w:eastAsia="zh-CN"/>
        </w:rPr>
        <w:t>,</w:t>
      </w:r>
      <w:r w:rsidRPr="005F3B40">
        <w:rPr>
          <w:lang w:val="fr-FR" w:eastAsia="zh-CN"/>
        </w:rPr>
        <w:t xml:space="preserve"> datés respectivement des 7 et 8</w:t>
      </w:r>
      <w:r w:rsidR="0007111D">
        <w:rPr>
          <w:lang w:val="fr-FR" w:eastAsia="zh-CN"/>
        </w:rPr>
        <w:t> </w:t>
      </w:r>
      <w:r w:rsidRPr="005F3B40">
        <w:rPr>
          <w:lang w:val="fr-FR" w:eastAsia="zh-CN"/>
        </w:rPr>
        <w:t xml:space="preserve">novembre </w:t>
      </w:r>
      <w:r>
        <w:rPr>
          <w:lang w:val="fr-FR" w:eastAsia="zh-CN"/>
        </w:rPr>
        <w:t xml:space="preserve">2019, </w:t>
      </w:r>
      <w:r w:rsidRPr="005F3B40">
        <w:rPr>
          <w:lang w:val="fr-FR" w:eastAsia="zh-CN"/>
        </w:rPr>
        <w:t>indiquent qu</w:t>
      </w:r>
      <w:r>
        <w:rPr>
          <w:lang w:val="fr-FR" w:eastAsia="zh-CN"/>
        </w:rPr>
        <w:t>’</w:t>
      </w:r>
      <w:r w:rsidRPr="005F3B40">
        <w:rPr>
          <w:lang w:val="fr-FR" w:eastAsia="zh-CN"/>
        </w:rPr>
        <w:t>en cas de r</w:t>
      </w:r>
      <w:r>
        <w:rPr>
          <w:lang w:val="fr-FR" w:eastAsia="zh-CN"/>
        </w:rPr>
        <w:t>envoi</w:t>
      </w:r>
      <w:r w:rsidRPr="005F3B40">
        <w:rPr>
          <w:lang w:val="fr-FR" w:eastAsia="zh-CN"/>
        </w:rPr>
        <w:t xml:space="preserve"> forcé</w:t>
      </w:r>
      <w:r>
        <w:rPr>
          <w:lang w:val="fr-FR" w:eastAsia="zh-CN"/>
        </w:rPr>
        <w:t>,</w:t>
      </w:r>
      <w:r w:rsidRPr="005F3B40">
        <w:rPr>
          <w:lang w:val="fr-FR" w:eastAsia="zh-CN"/>
        </w:rPr>
        <w:t xml:space="preserve"> une décompensation mentale doit être attendue avec un risque réel </w:t>
      </w:r>
      <w:r>
        <w:rPr>
          <w:lang w:val="fr-FR" w:eastAsia="zh-CN"/>
        </w:rPr>
        <w:t xml:space="preserve">de passage à l’acte </w:t>
      </w:r>
      <w:r w:rsidRPr="00EB12FA">
        <w:rPr>
          <w:lang w:val="fr-FR" w:eastAsia="zh-CN"/>
        </w:rPr>
        <w:t>auto-agressif</w:t>
      </w:r>
      <w:r>
        <w:rPr>
          <w:lang w:val="fr-FR" w:eastAsia="zh-CN"/>
        </w:rPr>
        <w:t>, voire suicidaire</w:t>
      </w:r>
      <w:r w:rsidR="00AF2DBE" w:rsidRPr="00AF2DBE">
        <w:rPr>
          <w:lang w:val="fr-FR" w:eastAsia="zh-CN"/>
        </w:rPr>
        <w:t>.</w:t>
      </w:r>
      <w:r w:rsidRPr="005F3B40">
        <w:rPr>
          <w:lang w:val="fr-FR" w:eastAsia="zh-CN"/>
        </w:rPr>
        <w:t xml:space="preserve"> Les rapports indiquent que les autorités doivent organiser un soutien psychiatrique immédiat à l</w:t>
      </w:r>
      <w:r>
        <w:rPr>
          <w:lang w:val="fr-FR" w:eastAsia="zh-CN"/>
        </w:rPr>
        <w:t>’</w:t>
      </w:r>
      <w:r w:rsidRPr="005F3B40">
        <w:rPr>
          <w:lang w:val="fr-FR" w:eastAsia="zh-CN"/>
        </w:rPr>
        <w:t xml:space="preserve">arrivée en Autriche pour prévenir de tels actes et garantir la continuité </w:t>
      </w:r>
      <w:r>
        <w:rPr>
          <w:lang w:val="fr-FR" w:eastAsia="zh-CN"/>
        </w:rPr>
        <w:t>des soins médicaux</w:t>
      </w:r>
      <w:r w:rsidR="00AF2DBE" w:rsidRPr="00AF2DBE">
        <w:rPr>
          <w:lang w:val="fr-FR" w:eastAsia="zh-CN"/>
        </w:rPr>
        <w:t>.</w:t>
      </w:r>
      <w:r w:rsidRPr="005F3B40">
        <w:rPr>
          <w:lang w:val="fr-FR" w:eastAsia="zh-CN"/>
        </w:rPr>
        <w:t xml:space="preserve"> Les rapports indiquent que leur </w:t>
      </w:r>
      <w:r>
        <w:rPr>
          <w:lang w:val="fr-FR" w:eastAsia="zh-CN"/>
        </w:rPr>
        <w:t>expulsion irait à l’encontre de leurs besoins fondamentaux</w:t>
      </w:r>
      <w:r w:rsidRPr="005F3B40">
        <w:rPr>
          <w:lang w:val="fr-FR" w:eastAsia="zh-CN"/>
        </w:rPr>
        <w:t xml:space="preserve"> en tant qu</w:t>
      </w:r>
      <w:r>
        <w:rPr>
          <w:lang w:val="fr-FR" w:eastAsia="zh-CN"/>
        </w:rPr>
        <w:t>’</w:t>
      </w:r>
      <w:r w:rsidRPr="005F3B40">
        <w:rPr>
          <w:lang w:val="fr-FR" w:eastAsia="zh-CN"/>
        </w:rPr>
        <w:t>enfants et qu</w:t>
      </w:r>
      <w:r>
        <w:rPr>
          <w:lang w:val="fr-FR" w:eastAsia="zh-CN"/>
        </w:rPr>
        <w:t>’</w:t>
      </w:r>
      <w:r w:rsidRPr="005F3B40">
        <w:rPr>
          <w:lang w:val="fr-FR" w:eastAsia="zh-CN"/>
        </w:rPr>
        <w:t>ils ont besoin d</w:t>
      </w:r>
      <w:r>
        <w:rPr>
          <w:lang w:val="fr-FR" w:eastAsia="zh-CN"/>
        </w:rPr>
        <w:t>’</w:t>
      </w:r>
      <w:r w:rsidRPr="005F3B40">
        <w:rPr>
          <w:lang w:val="fr-FR" w:eastAsia="zh-CN"/>
        </w:rPr>
        <w:t>un environnement prévisible et stable</w:t>
      </w:r>
      <w:r w:rsidR="00AF2DBE" w:rsidRPr="00AF2DBE">
        <w:rPr>
          <w:lang w:val="fr-FR" w:eastAsia="zh-CN"/>
        </w:rPr>
        <w:t>.</w:t>
      </w:r>
      <w:r w:rsidRPr="005F3B40">
        <w:rPr>
          <w:lang w:val="fr-FR" w:eastAsia="zh-CN"/>
        </w:rPr>
        <w:t xml:space="preserve"> Le rapport </w:t>
      </w:r>
      <w:r>
        <w:rPr>
          <w:lang w:val="fr-FR" w:eastAsia="zh-CN"/>
        </w:rPr>
        <w:t xml:space="preserve">concernant </w:t>
      </w:r>
      <w:r w:rsidRPr="005F3B40">
        <w:rPr>
          <w:lang w:val="fr-FR" w:eastAsia="zh-CN"/>
        </w:rPr>
        <w:t>S</w:t>
      </w:r>
      <w:r w:rsidR="00AF2DBE" w:rsidRPr="00AF2DBE">
        <w:rPr>
          <w:lang w:val="fr-FR" w:eastAsia="zh-CN"/>
        </w:rPr>
        <w:t>.</w:t>
      </w:r>
      <w:r>
        <w:rPr>
          <w:lang w:val="fr-FR" w:eastAsia="zh-CN"/>
        </w:rPr>
        <w:t> </w:t>
      </w:r>
      <w:r w:rsidRPr="005F3B40">
        <w:rPr>
          <w:lang w:val="fr-FR" w:eastAsia="zh-CN"/>
        </w:rPr>
        <w:t>T</w:t>
      </w:r>
      <w:r w:rsidR="00AF2DBE" w:rsidRPr="00AF2DBE">
        <w:rPr>
          <w:lang w:val="fr-FR" w:eastAsia="zh-CN"/>
        </w:rPr>
        <w:t>.</w:t>
      </w:r>
      <w:r w:rsidRPr="005F3B40">
        <w:rPr>
          <w:lang w:val="fr-FR" w:eastAsia="zh-CN"/>
        </w:rPr>
        <w:t xml:space="preserve"> mentionne que de nouveaux déracinements doivent être évités </w:t>
      </w:r>
      <w:r>
        <w:rPr>
          <w:lang w:val="fr-FR" w:eastAsia="zh-CN"/>
        </w:rPr>
        <w:t xml:space="preserve">en raison de </w:t>
      </w:r>
      <w:r w:rsidRPr="005F3B40">
        <w:rPr>
          <w:lang w:val="fr-FR" w:eastAsia="zh-CN"/>
        </w:rPr>
        <w:t>ses grandes difficultés d</w:t>
      </w:r>
      <w:r>
        <w:rPr>
          <w:lang w:val="fr-FR" w:eastAsia="zh-CN"/>
        </w:rPr>
        <w:t>’</w:t>
      </w:r>
      <w:r w:rsidRPr="005F3B40">
        <w:rPr>
          <w:lang w:val="fr-FR" w:eastAsia="zh-CN"/>
        </w:rPr>
        <w:t>adaptation à un nouvel environnement</w:t>
      </w:r>
      <w:r w:rsidR="00AF2DBE" w:rsidRPr="00AF2DBE">
        <w:rPr>
          <w:lang w:val="fr-FR" w:eastAsia="zh-CN"/>
        </w:rPr>
        <w:t>.</w:t>
      </w:r>
      <w:r w:rsidRPr="005F3B40">
        <w:rPr>
          <w:lang w:val="fr-FR" w:eastAsia="zh-CN"/>
        </w:rPr>
        <w:t xml:space="preserve"> </w:t>
      </w:r>
      <w:r>
        <w:rPr>
          <w:lang w:val="fr-FR" w:eastAsia="zh-CN"/>
        </w:rPr>
        <w:t>En outre, l’</w:t>
      </w:r>
      <w:r w:rsidRPr="005F3B40">
        <w:rPr>
          <w:lang w:val="fr-FR" w:eastAsia="zh-CN"/>
        </w:rPr>
        <w:t>auteur</w:t>
      </w:r>
      <w:r>
        <w:rPr>
          <w:lang w:val="fr-FR" w:eastAsia="zh-CN"/>
        </w:rPr>
        <w:t>e</w:t>
      </w:r>
      <w:r w:rsidRPr="005F3B40">
        <w:rPr>
          <w:lang w:val="fr-FR" w:eastAsia="zh-CN"/>
        </w:rPr>
        <w:t xml:space="preserve"> fait valoir que l</w:t>
      </w:r>
      <w:r>
        <w:rPr>
          <w:lang w:val="fr-FR" w:eastAsia="zh-CN"/>
        </w:rPr>
        <w:t>’</w:t>
      </w:r>
      <w:r w:rsidRPr="005F3B40">
        <w:rPr>
          <w:lang w:val="fr-FR" w:eastAsia="zh-CN"/>
        </w:rPr>
        <w:t>État partie n</w:t>
      </w:r>
      <w:r>
        <w:rPr>
          <w:lang w:val="fr-FR" w:eastAsia="zh-CN"/>
        </w:rPr>
        <w:t>’</w:t>
      </w:r>
      <w:r w:rsidRPr="005F3B40">
        <w:rPr>
          <w:lang w:val="fr-FR" w:eastAsia="zh-CN"/>
        </w:rPr>
        <w:t>a pas informé les autorités autrichiennes de sa situation médicale, car la demande de reprise ne mentionne rien à ce sujet</w:t>
      </w:r>
      <w:r w:rsidR="00AF2DBE" w:rsidRPr="00AF2DBE">
        <w:rPr>
          <w:lang w:val="fr-FR" w:eastAsia="zh-CN"/>
        </w:rPr>
        <w:t>.</w:t>
      </w:r>
      <w:r w:rsidRPr="005F3B40">
        <w:rPr>
          <w:lang w:val="fr-FR" w:eastAsia="zh-CN"/>
        </w:rPr>
        <w:t xml:space="preserve"> </w:t>
      </w:r>
    </w:p>
    <w:p w14:paraId="1A515B3D" w14:textId="77777777" w:rsidR="00170871" w:rsidRPr="00D724DD" w:rsidRDefault="00170871" w:rsidP="00BB1494">
      <w:pPr>
        <w:pStyle w:val="H23G"/>
        <w:rPr>
          <w:lang w:eastAsia="zh-CN"/>
        </w:rPr>
      </w:pPr>
      <w:r w:rsidRPr="005F3B40">
        <w:rPr>
          <w:lang w:val="fr-FR" w:eastAsia="zh-CN"/>
        </w:rPr>
        <w:tab/>
      </w:r>
      <w:r w:rsidRPr="005F3B40">
        <w:rPr>
          <w:lang w:val="fr-FR" w:eastAsia="zh-CN"/>
        </w:rPr>
        <w:tab/>
      </w:r>
      <w:r w:rsidRPr="00EB12FA">
        <w:rPr>
          <w:lang w:val="fr-FR" w:eastAsia="zh-CN"/>
        </w:rPr>
        <w:t>Observations de l</w:t>
      </w:r>
      <w:r>
        <w:rPr>
          <w:lang w:val="fr-FR" w:eastAsia="zh-CN"/>
        </w:rPr>
        <w:t>’</w:t>
      </w:r>
      <w:r w:rsidRPr="00EB12FA">
        <w:rPr>
          <w:lang w:val="fr-FR" w:eastAsia="zh-CN"/>
        </w:rPr>
        <w:t xml:space="preserve">État partie sur la recevabilité et le fond </w:t>
      </w:r>
    </w:p>
    <w:p w14:paraId="3E25E97C" w14:textId="5BE213E8" w:rsidR="00170871" w:rsidRDefault="00170871" w:rsidP="00BB1494">
      <w:pPr>
        <w:pStyle w:val="SingleTxtG"/>
        <w:rPr>
          <w:lang w:val="fr-FR" w:eastAsia="zh-CN"/>
        </w:rPr>
      </w:pPr>
      <w:r>
        <w:rPr>
          <w:lang w:val="fr-FR" w:eastAsia="zh-CN"/>
        </w:rPr>
        <w:t>5</w:t>
      </w:r>
      <w:r w:rsidR="00AF2DBE" w:rsidRPr="00AF2DBE">
        <w:rPr>
          <w:lang w:val="fr-FR" w:eastAsia="zh-CN"/>
        </w:rPr>
        <w:t>.</w:t>
      </w:r>
      <w:r w:rsidRPr="00C96F74">
        <w:rPr>
          <w:lang w:val="fr-FR" w:eastAsia="zh-CN"/>
        </w:rPr>
        <w:t>1</w:t>
      </w:r>
      <w:r w:rsidRPr="00C96F74">
        <w:rPr>
          <w:lang w:val="fr-FR" w:eastAsia="zh-CN"/>
        </w:rPr>
        <w:tab/>
        <w:t xml:space="preserve">Dans </w:t>
      </w:r>
      <w:r>
        <w:rPr>
          <w:lang w:val="fr-FR" w:eastAsia="zh-CN"/>
        </w:rPr>
        <w:t>s</w:t>
      </w:r>
      <w:r w:rsidRPr="00C96F74">
        <w:rPr>
          <w:lang w:val="fr-FR" w:eastAsia="zh-CN"/>
        </w:rPr>
        <w:t>es observations en date du 2</w:t>
      </w:r>
      <w:r>
        <w:rPr>
          <w:lang w:val="fr-FR" w:eastAsia="zh-CN"/>
        </w:rPr>
        <w:t>3 juin 2020</w:t>
      </w:r>
      <w:r w:rsidRPr="00C96F74">
        <w:rPr>
          <w:lang w:val="fr-FR" w:eastAsia="zh-CN"/>
        </w:rPr>
        <w:t xml:space="preserve">, </w:t>
      </w:r>
      <w:r>
        <w:rPr>
          <w:lang w:val="fr-FR" w:eastAsia="zh-CN"/>
        </w:rPr>
        <w:t>l’</w:t>
      </w:r>
      <w:r w:rsidRPr="000312FF">
        <w:rPr>
          <w:lang w:val="fr-FR" w:eastAsia="zh-CN"/>
        </w:rPr>
        <w:t>État p</w:t>
      </w:r>
      <w:r>
        <w:rPr>
          <w:lang w:val="fr-FR" w:eastAsia="zh-CN"/>
        </w:rPr>
        <w:t xml:space="preserve">artie soutient que les articles 3, 16, </w:t>
      </w:r>
      <w:r w:rsidRPr="0090633F">
        <w:rPr>
          <w:lang w:val="fr-FR" w:eastAsia="zh-CN"/>
        </w:rPr>
        <w:t>22,</w:t>
      </w:r>
      <w:r>
        <w:rPr>
          <w:lang w:val="fr-FR" w:eastAsia="zh-CN"/>
        </w:rPr>
        <w:t xml:space="preserve"> 24, 37 et 39 </w:t>
      </w:r>
      <w:r w:rsidRPr="000312FF">
        <w:rPr>
          <w:lang w:val="fr-FR" w:eastAsia="zh-CN"/>
        </w:rPr>
        <w:t xml:space="preserve">de la Convention </w:t>
      </w:r>
      <w:r w:rsidRPr="0050696D">
        <w:rPr>
          <w:lang w:val="fr-FR" w:eastAsia="zh-CN"/>
        </w:rPr>
        <w:t>ne fondent aucun droit subjectif et ne sont donc pas directement applicables</w:t>
      </w:r>
      <w:r w:rsidRPr="00BB1494">
        <w:rPr>
          <w:rStyle w:val="Appelnotedebasdep"/>
        </w:rPr>
        <w:footnoteReference w:id="11"/>
      </w:r>
      <w:r w:rsidR="00AF2DBE" w:rsidRPr="00AF2DBE">
        <w:rPr>
          <w:lang w:val="fr-FR" w:eastAsia="zh-CN"/>
        </w:rPr>
        <w:t>.</w:t>
      </w:r>
      <w:r>
        <w:rPr>
          <w:lang w:val="fr-FR" w:eastAsia="zh-CN"/>
        </w:rPr>
        <w:t xml:space="preserve"> En outre, </w:t>
      </w:r>
      <w:r w:rsidRPr="00C96F74">
        <w:rPr>
          <w:lang w:val="fr-FR" w:eastAsia="zh-CN"/>
        </w:rPr>
        <w:t>l</w:t>
      </w:r>
      <w:r>
        <w:rPr>
          <w:lang w:val="fr-FR" w:eastAsia="zh-CN"/>
        </w:rPr>
        <w:t>’</w:t>
      </w:r>
      <w:r w:rsidRPr="00D724DD">
        <w:rPr>
          <w:lang w:val="fr-FR" w:eastAsia="zh-CN"/>
        </w:rPr>
        <w:t>É</w:t>
      </w:r>
      <w:r w:rsidRPr="00C96F74">
        <w:rPr>
          <w:lang w:val="fr-FR" w:eastAsia="zh-CN"/>
        </w:rPr>
        <w:t>tat partie fait valoir qu</w:t>
      </w:r>
      <w:r>
        <w:rPr>
          <w:lang w:val="fr-FR" w:eastAsia="zh-CN"/>
        </w:rPr>
        <w:t>’</w:t>
      </w:r>
      <w:r w:rsidRPr="00C96F74">
        <w:rPr>
          <w:lang w:val="fr-FR" w:eastAsia="zh-CN"/>
        </w:rPr>
        <w:t>une</w:t>
      </w:r>
      <w:r>
        <w:rPr>
          <w:lang w:val="fr-FR" w:eastAsia="zh-CN"/>
        </w:rPr>
        <w:t xml:space="preserve"> partie de </w:t>
      </w:r>
      <w:r w:rsidRPr="00C96F74">
        <w:rPr>
          <w:lang w:val="fr-FR" w:eastAsia="zh-CN"/>
        </w:rPr>
        <w:t xml:space="preserve">la communication est irrecevable </w:t>
      </w:r>
      <w:r w:rsidRPr="00B227B2">
        <w:rPr>
          <w:lang w:val="fr-FR" w:eastAsia="zh-CN"/>
        </w:rPr>
        <w:t xml:space="preserve">eu égard </w:t>
      </w:r>
      <w:r>
        <w:rPr>
          <w:lang w:val="fr-FR" w:eastAsia="zh-CN"/>
        </w:rPr>
        <w:t xml:space="preserve">à </w:t>
      </w:r>
      <w:r w:rsidRPr="00CD649C">
        <w:rPr>
          <w:lang w:val="fr-FR" w:eastAsia="zh-CN"/>
        </w:rPr>
        <w:t>l</w:t>
      </w:r>
      <w:r>
        <w:rPr>
          <w:lang w:val="fr-FR" w:eastAsia="zh-CN"/>
        </w:rPr>
        <w:t>’</w:t>
      </w:r>
      <w:r w:rsidRPr="00CD649C">
        <w:rPr>
          <w:lang w:val="fr-FR" w:eastAsia="zh-CN"/>
        </w:rPr>
        <w:t>article</w:t>
      </w:r>
      <w:r>
        <w:rPr>
          <w:lang w:val="fr-FR" w:eastAsia="zh-CN"/>
        </w:rPr>
        <w:t> </w:t>
      </w:r>
      <w:r w:rsidRPr="00CD649C">
        <w:rPr>
          <w:lang w:val="fr-FR" w:eastAsia="zh-CN"/>
        </w:rPr>
        <w:t>7</w:t>
      </w:r>
      <w:r>
        <w:rPr>
          <w:lang w:val="fr-FR" w:eastAsia="zh-CN"/>
        </w:rPr>
        <w:t> </w:t>
      </w:r>
      <w:r w:rsidRPr="00EB12FA">
        <w:rPr>
          <w:lang w:val="fr-FR" w:eastAsia="zh-CN"/>
        </w:rPr>
        <w:t xml:space="preserve">e) </w:t>
      </w:r>
      <w:r w:rsidRPr="00CD649C">
        <w:rPr>
          <w:lang w:val="fr-FR" w:eastAsia="zh-CN"/>
        </w:rPr>
        <w:t>du Protocole facultatif, étant</w:t>
      </w:r>
      <w:r w:rsidRPr="00B227B2">
        <w:rPr>
          <w:lang w:val="fr-FR" w:eastAsia="zh-CN"/>
        </w:rPr>
        <w:t xml:space="preserve"> donné que </w:t>
      </w:r>
      <w:r>
        <w:rPr>
          <w:lang w:val="fr-FR" w:eastAsia="zh-CN"/>
        </w:rPr>
        <w:t xml:space="preserve">l’auteure </w:t>
      </w:r>
      <w:r w:rsidRPr="00CD5020">
        <w:rPr>
          <w:lang w:val="fr-FR" w:eastAsia="zh-CN"/>
        </w:rPr>
        <w:t>n</w:t>
      </w:r>
      <w:r>
        <w:rPr>
          <w:lang w:val="fr-FR" w:eastAsia="zh-CN"/>
        </w:rPr>
        <w:t>’</w:t>
      </w:r>
      <w:r w:rsidRPr="00CD5020">
        <w:rPr>
          <w:lang w:val="fr-FR" w:eastAsia="zh-CN"/>
        </w:rPr>
        <w:t xml:space="preserve">a pas épuisé les voies de recours internes concernant le grief de violation des articles </w:t>
      </w:r>
      <w:r w:rsidRPr="00D4243A">
        <w:rPr>
          <w:lang w:val="fr-FR" w:eastAsia="zh-CN"/>
        </w:rPr>
        <w:t>16, 22, 24, 37 et 39 de</w:t>
      </w:r>
      <w:r w:rsidRPr="004D4271">
        <w:rPr>
          <w:lang w:val="fr-FR" w:eastAsia="zh-CN"/>
        </w:rPr>
        <w:t xml:space="preserve"> la Convention</w:t>
      </w:r>
      <w:r w:rsidR="00AF2DBE" w:rsidRPr="00AF2DBE">
        <w:rPr>
          <w:lang w:val="fr-FR" w:eastAsia="zh-CN"/>
        </w:rPr>
        <w:t>.</w:t>
      </w:r>
      <w:r w:rsidRPr="00CD5020">
        <w:rPr>
          <w:lang w:val="fr-FR" w:eastAsia="zh-CN"/>
        </w:rPr>
        <w:t xml:space="preserve"> L</w:t>
      </w:r>
      <w:r>
        <w:rPr>
          <w:lang w:val="fr-FR" w:eastAsia="zh-CN"/>
        </w:rPr>
        <w:t>’</w:t>
      </w:r>
      <w:r w:rsidRPr="00CD5020">
        <w:rPr>
          <w:lang w:val="fr-FR" w:eastAsia="zh-CN"/>
        </w:rPr>
        <w:t>État</w:t>
      </w:r>
      <w:r w:rsidRPr="00B227B2">
        <w:rPr>
          <w:lang w:val="fr-FR" w:eastAsia="zh-CN"/>
        </w:rPr>
        <w:t xml:space="preserve"> partie fait</w:t>
      </w:r>
      <w:r>
        <w:rPr>
          <w:lang w:val="fr-FR" w:eastAsia="zh-CN"/>
        </w:rPr>
        <w:t xml:space="preserve"> </w:t>
      </w:r>
      <w:r w:rsidRPr="00B227B2">
        <w:rPr>
          <w:lang w:val="fr-FR" w:eastAsia="zh-CN"/>
        </w:rPr>
        <w:t>releve</w:t>
      </w:r>
      <w:r>
        <w:rPr>
          <w:lang w:val="fr-FR" w:eastAsia="zh-CN"/>
        </w:rPr>
        <w:t>r</w:t>
      </w:r>
      <w:r w:rsidRPr="00B227B2">
        <w:rPr>
          <w:lang w:val="fr-FR" w:eastAsia="zh-CN"/>
        </w:rPr>
        <w:t xml:space="preserve"> que</w:t>
      </w:r>
      <w:r>
        <w:rPr>
          <w:lang w:val="fr-FR" w:eastAsia="zh-CN"/>
        </w:rPr>
        <w:t xml:space="preserve"> l’auteure,</w:t>
      </w:r>
      <w:r w:rsidRPr="00B227B2">
        <w:rPr>
          <w:lang w:val="fr-FR" w:eastAsia="zh-CN"/>
        </w:rPr>
        <w:t xml:space="preserve"> dans le cadre de </w:t>
      </w:r>
      <w:r>
        <w:rPr>
          <w:lang w:val="fr-FR" w:eastAsia="zh-CN"/>
        </w:rPr>
        <w:t xml:space="preserve">sa </w:t>
      </w:r>
      <w:r w:rsidRPr="00B227B2">
        <w:rPr>
          <w:lang w:val="fr-FR" w:eastAsia="zh-CN"/>
        </w:rPr>
        <w:t>demande d</w:t>
      </w:r>
      <w:r>
        <w:rPr>
          <w:lang w:val="fr-FR" w:eastAsia="zh-CN"/>
        </w:rPr>
        <w:t>’</w:t>
      </w:r>
      <w:r w:rsidRPr="00B227B2">
        <w:rPr>
          <w:lang w:val="fr-FR" w:eastAsia="zh-CN"/>
        </w:rPr>
        <w:t xml:space="preserve">asile, </w:t>
      </w:r>
      <w:r>
        <w:rPr>
          <w:lang w:val="fr-FR" w:eastAsia="zh-CN"/>
        </w:rPr>
        <w:t>n’a fait</w:t>
      </w:r>
      <w:r w:rsidRPr="00B227B2">
        <w:rPr>
          <w:lang w:val="fr-FR" w:eastAsia="zh-CN"/>
        </w:rPr>
        <w:t xml:space="preserve"> valoir aucune violation de</w:t>
      </w:r>
      <w:r>
        <w:rPr>
          <w:lang w:val="fr-FR" w:eastAsia="zh-CN"/>
        </w:rPr>
        <w:t xml:space="preserve"> ces articles de</w:t>
      </w:r>
      <w:r w:rsidRPr="00B227B2">
        <w:rPr>
          <w:lang w:val="fr-FR" w:eastAsia="zh-CN"/>
        </w:rPr>
        <w:t xml:space="preserve"> la Convention</w:t>
      </w:r>
      <w:r w:rsidR="00AF2DBE" w:rsidRPr="00AF2DBE">
        <w:rPr>
          <w:lang w:val="fr-FR" w:eastAsia="zh-CN"/>
        </w:rPr>
        <w:t>.</w:t>
      </w:r>
      <w:r w:rsidRPr="00B227B2">
        <w:rPr>
          <w:lang w:val="fr-FR" w:eastAsia="zh-CN"/>
        </w:rPr>
        <w:t xml:space="preserve"> </w:t>
      </w:r>
    </w:p>
    <w:p w14:paraId="4F7B07F9" w14:textId="11EB09F2" w:rsidR="00170871" w:rsidRPr="00B3180C" w:rsidRDefault="00170871" w:rsidP="00170871">
      <w:pPr>
        <w:pStyle w:val="SingleTxtG"/>
        <w:rPr>
          <w:lang w:val="fr-FR" w:eastAsia="zh-CN"/>
        </w:rPr>
      </w:pPr>
      <w:r w:rsidRPr="00B3180C">
        <w:rPr>
          <w:lang w:val="fr-FR" w:eastAsia="zh-CN"/>
        </w:rPr>
        <w:t>5</w:t>
      </w:r>
      <w:r w:rsidR="00AF2DBE" w:rsidRPr="00AF2DBE">
        <w:rPr>
          <w:lang w:val="fr-FR" w:eastAsia="zh-CN"/>
        </w:rPr>
        <w:t>.</w:t>
      </w:r>
      <w:r w:rsidRPr="00B3180C">
        <w:rPr>
          <w:lang w:val="fr-FR" w:eastAsia="zh-CN"/>
        </w:rPr>
        <w:t>2</w:t>
      </w:r>
      <w:r>
        <w:rPr>
          <w:lang w:val="fr-FR" w:eastAsia="zh-CN"/>
        </w:rPr>
        <w:tab/>
      </w:r>
      <w:r w:rsidRPr="00B3180C">
        <w:rPr>
          <w:lang w:val="fr-FR" w:eastAsia="zh-CN"/>
        </w:rPr>
        <w:t>L</w:t>
      </w:r>
      <w:r>
        <w:rPr>
          <w:lang w:val="fr-FR" w:eastAsia="zh-CN"/>
        </w:rPr>
        <w:t>’</w:t>
      </w:r>
      <w:r w:rsidRPr="00B3180C">
        <w:rPr>
          <w:lang w:val="fr-FR" w:eastAsia="zh-CN"/>
        </w:rPr>
        <w:t xml:space="preserve">État partie fait valoir également que la communication est irrecevable eu égard </w:t>
      </w:r>
      <w:r>
        <w:rPr>
          <w:lang w:val="fr-FR" w:eastAsia="zh-CN"/>
        </w:rPr>
        <w:t xml:space="preserve">à </w:t>
      </w:r>
      <w:r w:rsidRPr="00B3180C">
        <w:rPr>
          <w:lang w:val="fr-FR" w:eastAsia="zh-CN"/>
        </w:rPr>
        <w:t>l</w:t>
      </w:r>
      <w:r>
        <w:rPr>
          <w:lang w:val="fr-FR" w:eastAsia="zh-CN"/>
        </w:rPr>
        <w:t>’</w:t>
      </w:r>
      <w:r w:rsidRPr="00B3180C">
        <w:rPr>
          <w:lang w:val="fr-FR" w:eastAsia="zh-CN"/>
        </w:rPr>
        <w:t>article</w:t>
      </w:r>
      <w:r>
        <w:rPr>
          <w:lang w:val="fr-FR" w:eastAsia="zh-CN"/>
        </w:rPr>
        <w:t> </w:t>
      </w:r>
      <w:r w:rsidRPr="00B3180C">
        <w:rPr>
          <w:lang w:val="fr-FR" w:eastAsia="zh-CN"/>
        </w:rPr>
        <w:t>7</w:t>
      </w:r>
      <w:r>
        <w:rPr>
          <w:lang w:val="fr-FR" w:eastAsia="zh-CN"/>
        </w:rPr>
        <w:t xml:space="preserve"> f) </w:t>
      </w:r>
      <w:r w:rsidRPr="00B3180C">
        <w:rPr>
          <w:lang w:val="fr-FR" w:eastAsia="zh-CN"/>
        </w:rPr>
        <w:t>du Protocole facultatif puisqu</w:t>
      </w:r>
      <w:r>
        <w:rPr>
          <w:lang w:val="fr-FR" w:eastAsia="zh-CN"/>
        </w:rPr>
        <w:t>’</w:t>
      </w:r>
      <w:r w:rsidRPr="00B3180C">
        <w:rPr>
          <w:lang w:val="fr-FR" w:eastAsia="zh-CN"/>
        </w:rPr>
        <w:t>elle est manifestement mal fondée ou insuffisamment motivée</w:t>
      </w:r>
      <w:r w:rsidR="00AF2DBE" w:rsidRPr="00AF2DBE">
        <w:rPr>
          <w:lang w:val="fr-FR" w:eastAsia="zh-CN"/>
        </w:rPr>
        <w:t>.</w:t>
      </w:r>
      <w:r w:rsidRPr="00B3180C">
        <w:rPr>
          <w:lang w:val="fr-FR" w:eastAsia="zh-CN"/>
        </w:rPr>
        <w:t xml:space="preserve"> L</w:t>
      </w:r>
      <w:r>
        <w:rPr>
          <w:lang w:val="fr-FR" w:eastAsia="zh-CN"/>
        </w:rPr>
        <w:t>’</w:t>
      </w:r>
      <w:r w:rsidRPr="00B3180C">
        <w:rPr>
          <w:lang w:val="fr-FR" w:eastAsia="zh-CN"/>
        </w:rPr>
        <w:t xml:space="preserve">État partie soutient que </w:t>
      </w:r>
      <w:r>
        <w:rPr>
          <w:lang w:val="fr-FR" w:eastAsia="zh-CN"/>
        </w:rPr>
        <w:t>dans</w:t>
      </w:r>
      <w:r w:rsidRPr="00B3180C">
        <w:rPr>
          <w:lang w:val="fr-FR" w:eastAsia="zh-CN"/>
        </w:rPr>
        <w:t xml:space="preserve"> la procédure d</w:t>
      </w:r>
      <w:r>
        <w:rPr>
          <w:lang w:val="fr-FR" w:eastAsia="zh-CN"/>
        </w:rPr>
        <w:t>’</w:t>
      </w:r>
      <w:r w:rsidRPr="00B3180C">
        <w:rPr>
          <w:lang w:val="fr-FR" w:eastAsia="zh-CN"/>
        </w:rPr>
        <w:t>asile l</w:t>
      </w:r>
      <w:r>
        <w:rPr>
          <w:lang w:val="fr-FR" w:eastAsia="zh-CN"/>
        </w:rPr>
        <w:t>’</w:t>
      </w:r>
      <w:r w:rsidRPr="00B3180C">
        <w:rPr>
          <w:lang w:val="fr-FR" w:eastAsia="zh-CN"/>
        </w:rPr>
        <w:t>état de santé de l</w:t>
      </w:r>
      <w:r>
        <w:rPr>
          <w:lang w:val="fr-FR" w:eastAsia="zh-CN"/>
        </w:rPr>
        <w:t>’</w:t>
      </w:r>
      <w:r w:rsidRPr="00B3180C">
        <w:rPr>
          <w:lang w:val="fr-FR" w:eastAsia="zh-CN"/>
        </w:rPr>
        <w:t>ensemble de</w:t>
      </w:r>
      <w:r>
        <w:rPr>
          <w:lang w:val="fr-FR" w:eastAsia="zh-CN"/>
        </w:rPr>
        <w:t>s</w:t>
      </w:r>
      <w:r w:rsidRPr="00B3180C">
        <w:rPr>
          <w:lang w:val="fr-FR" w:eastAsia="zh-CN"/>
        </w:rPr>
        <w:t xml:space="preserve"> membres de la famille a été une préoccupation pour les autorités suisses, qui se sont employées à recueillir toutes les informations utiles, cela même si le transfert était ordonné vers l</w:t>
      </w:r>
      <w:r>
        <w:rPr>
          <w:lang w:val="fr-FR" w:eastAsia="zh-CN"/>
        </w:rPr>
        <w:t>’</w:t>
      </w:r>
      <w:r w:rsidRPr="00B3180C">
        <w:rPr>
          <w:lang w:val="fr-FR" w:eastAsia="zh-CN"/>
        </w:rPr>
        <w:t>Autriche, pays dont il n</w:t>
      </w:r>
      <w:r>
        <w:rPr>
          <w:lang w:val="fr-FR" w:eastAsia="zh-CN"/>
        </w:rPr>
        <w:t>’</w:t>
      </w:r>
      <w:r w:rsidRPr="00B3180C">
        <w:rPr>
          <w:lang w:val="fr-FR" w:eastAsia="zh-CN"/>
        </w:rPr>
        <w:t>y avait pas à douter qu</w:t>
      </w:r>
      <w:r>
        <w:rPr>
          <w:lang w:val="fr-FR" w:eastAsia="zh-CN"/>
        </w:rPr>
        <w:t>’</w:t>
      </w:r>
      <w:r w:rsidRPr="00B3180C">
        <w:rPr>
          <w:lang w:val="fr-FR" w:eastAsia="zh-CN"/>
        </w:rPr>
        <w:t xml:space="preserve">il pouvait offrir </w:t>
      </w:r>
      <w:r>
        <w:rPr>
          <w:lang w:val="fr-FR" w:eastAsia="zh-CN"/>
        </w:rPr>
        <w:t>à l’</w:t>
      </w:r>
      <w:r w:rsidRPr="00B3180C">
        <w:rPr>
          <w:lang w:val="fr-FR" w:eastAsia="zh-CN"/>
        </w:rPr>
        <w:t>auteur</w:t>
      </w:r>
      <w:r>
        <w:rPr>
          <w:lang w:val="fr-FR" w:eastAsia="zh-CN"/>
        </w:rPr>
        <w:t xml:space="preserve">e et à ses enfants </w:t>
      </w:r>
      <w:r w:rsidRPr="00B3180C">
        <w:rPr>
          <w:lang w:val="fr-FR" w:eastAsia="zh-CN"/>
        </w:rPr>
        <w:t>la même protection et le même soutien que la Suisse</w:t>
      </w:r>
      <w:r w:rsidR="00AF2DBE" w:rsidRPr="00AF2DBE">
        <w:rPr>
          <w:lang w:val="fr-FR" w:eastAsia="zh-CN"/>
        </w:rPr>
        <w:t>.</w:t>
      </w:r>
      <w:r w:rsidRPr="00B3180C">
        <w:rPr>
          <w:lang w:val="fr-FR" w:eastAsia="zh-CN"/>
        </w:rPr>
        <w:t xml:space="preserve"> </w:t>
      </w:r>
    </w:p>
    <w:p w14:paraId="3DEDB1B3" w14:textId="2DF42E9D" w:rsidR="00170871" w:rsidRDefault="00170871" w:rsidP="00170871">
      <w:pPr>
        <w:pStyle w:val="SingleTxtG"/>
        <w:rPr>
          <w:lang w:val="fr-FR" w:eastAsia="zh-CN"/>
        </w:rPr>
      </w:pPr>
      <w:r w:rsidRPr="00B3180C">
        <w:rPr>
          <w:lang w:val="fr-FR" w:eastAsia="zh-CN"/>
        </w:rPr>
        <w:t>5</w:t>
      </w:r>
      <w:r w:rsidR="00AF2DBE" w:rsidRPr="00AF2DBE">
        <w:rPr>
          <w:lang w:val="fr-FR" w:eastAsia="zh-CN"/>
        </w:rPr>
        <w:t>.</w:t>
      </w:r>
      <w:r w:rsidRPr="00B3180C">
        <w:rPr>
          <w:lang w:val="fr-FR" w:eastAsia="zh-CN"/>
        </w:rPr>
        <w:t>3</w:t>
      </w:r>
      <w:r>
        <w:rPr>
          <w:lang w:val="fr-FR" w:eastAsia="zh-CN"/>
        </w:rPr>
        <w:tab/>
      </w:r>
      <w:r w:rsidRPr="00B3180C">
        <w:rPr>
          <w:lang w:val="fr-FR" w:eastAsia="zh-CN"/>
        </w:rPr>
        <w:t>Concernant les allégations de l</w:t>
      </w:r>
      <w:r>
        <w:rPr>
          <w:lang w:val="fr-FR" w:eastAsia="zh-CN"/>
        </w:rPr>
        <w:t>’</w:t>
      </w:r>
      <w:r w:rsidRPr="00B3180C">
        <w:rPr>
          <w:lang w:val="fr-FR" w:eastAsia="zh-CN"/>
        </w:rPr>
        <w:t>auteure sur la violation de l</w:t>
      </w:r>
      <w:r>
        <w:rPr>
          <w:lang w:val="fr-FR" w:eastAsia="zh-CN"/>
        </w:rPr>
        <w:t>’</w:t>
      </w:r>
      <w:r w:rsidRPr="00B3180C">
        <w:rPr>
          <w:lang w:val="fr-FR" w:eastAsia="zh-CN"/>
        </w:rPr>
        <w:t>article 3 de la Convention, l</w:t>
      </w:r>
      <w:r>
        <w:rPr>
          <w:lang w:val="fr-FR" w:eastAsia="zh-CN"/>
        </w:rPr>
        <w:t>’</w:t>
      </w:r>
      <w:r w:rsidRPr="00B3180C">
        <w:rPr>
          <w:lang w:val="fr-FR" w:eastAsia="zh-CN"/>
        </w:rPr>
        <w:t>État partie précise, contrairement au</w:t>
      </w:r>
      <w:r>
        <w:rPr>
          <w:lang w:val="fr-FR" w:eastAsia="zh-CN"/>
        </w:rPr>
        <w:t>x</w:t>
      </w:r>
      <w:r w:rsidRPr="00B3180C">
        <w:rPr>
          <w:lang w:val="fr-FR" w:eastAsia="zh-CN"/>
        </w:rPr>
        <w:t xml:space="preserve"> dire</w:t>
      </w:r>
      <w:r>
        <w:rPr>
          <w:lang w:val="fr-FR" w:eastAsia="zh-CN"/>
        </w:rPr>
        <w:t>s</w:t>
      </w:r>
      <w:r w:rsidRPr="00B3180C">
        <w:rPr>
          <w:lang w:val="fr-FR" w:eastAsia="zh-CN"/>
        </w:rPr>
        <w:t xml:space="preserve"> de l</w:t>
      </w:r>
      <w:r>
        <w:rPr>
          <w:lang w:val="fr-FR" w:eastAsia="zh-CN"/>
        </w:rPr>
        <w:t>’</w:t>
      </w:r>
      <w:r w:rsidRPr="00B3180C">
        <w:rPr>
          <w:lang w:val="fr-FR" w:eastAsia="zh-CN"/>
        </w:rPr>
        <w:t xml:space="preserve">auteure, que le Tribunal </w:t>
      </w:r>
      <w:r>
        <w:rPr>
          <w:lang w:val="fr-FR" w:eastAsia="zh-CN"/>
        </w:rPr>
        <w:t>a</w:t>
      </w:r>
      <w:r w:rsidRPr="00B3180C">
        <w:rPr>
          <w:lang w:val="fr-FR" w:eastAsia="zh-CN"/>
        </w:rPr>
        <w:t xml:space="preserve">dministratif </w:t>
      </w:r>
      <w:r>
        <w:rPr>
          <w:lang w:val="fr-FR" w:eastAsia="zh-CN"/>
        </w:rPr>
        <w:t>f</w:t>
      </w:r>
      <w:r w:rsidRPr="00B3180C">
        <w:rPr>
          <w:lang w:val="fr-FR" w:eastAsia="zh-CN"/>
        </w:rPr>
        <w:t>édéral a bien motivé sa décision du 17 septembre 2019, sous l</w:t>
      </w:r>
      <w:r>
        <w:rPr>
          <w:lang w:val="fr-FR" w:eastAsia="zh-CN"/>
        </w:rPr>
        <w:t>’</w:t>
      </w:r>
      <w:r w:rsidRPr="00B3180C">
        <w:rPr>
          <w:lang w:val="fr-FR" w:eastAsia="zh-CN"/>
        </w:rPr>
        <w:t>angle de l</w:t>
      </w:r>
      <w:r>
        <w:rPr>
          <w:lang w:val="fr-FR" w:eastAsia="zh-CN"/>
        </w:rPr>
        <w:t>’</w:t>
      </w:r>
      <w:r w:rsidRPr="00B3180C">
        <w:rPr>
          <w:lang w:val="fr-FR" w:eastAsia="zh-CN"/>
        </w:rPr>
        <w:t>intérêt supérieur de l</w:t>
      </w:r>
      <w:r>
        <w:rPr>
          <w:lang w:val="fr-FR" w:eastAsia="zh-CN"/>
        </w:rPr>
        <w:t>’</w:t>
      </w:r>
      <w:r w:rsidRPr="00B3180C">
        <w:rPr>
          <w:lang w:val="fr-FR" w:eastAsia="zh-CN"/>
        </w:rPr>
        <w:t>enfant</w:t>
      </w:r>
      <w:r w:rsidR="00AF2DBE" w:rsidRPr="00AF2DBE">
        <w:rPr>
          <w:lang w:val="fr-FR" w:eastAsia="zh-CN"/>
        </w:rPr>
        <w:t>.</w:t>
      </w:r>
      <w:r w:rsidRPr="00B3180C">
        <w:rPr>
          <w:lang w:val="fr-FR" w:eastAsia="zh-CN"/>
        </w:rPr>
        <w:t xml:space="preserve"> Le</w:t>
      </w:r>
      <w:r>
        <w:rPr>
          <w:lang w:val="fr-FR" w:eastAsia="zh-CN"/>
        </w:rPr>
        <w:t xml:space="preserve"> Tribunal a constaté que l’Autriche, se soumettant à ses obligations découlant des conventions internationales, comme la Suisse, examinerait les craintes de l’auteure, en particulier de nouvelles allégations qu’elle n’aurait pas déjà invoquées avant le départ de la famille de ce pays</w:t>
      </w:r>
      <w:r w:rsidR="00AF2DBE" w:rsidRPr="00AF2DBE">
        <w:rPr>
          <w:lang w:val="fr-FR" w:eastAsia="zh-CN"/>
        </w:rPr>
        <w:t>.</w:t>
      </w:r>
      <w:r>
        <w:rPr>
          <w:lang w:val="fr-FR" w:eastAsia="zh-CN"/>
        </w:rPr>
        <w:t xml:space="preserve"> Il a indiqué qu’aucun indice ne laissait penser que les autorités autrichiennes n’offriraient pas la protection adéquate en cas de menaces, mentionnant que l’ex-mari de l’auteure ne se trouvait plus en Autriche</w:t>
      </w:r>
      <w:r w:rsidR="00AF2DBE" w:rsidRPr="00AF2DBE">
        <w:rPr>
          <w:lang w:val="fr-FR" w:eastAsia="zh-CN"/>
        </w:rPr>
        <w:t>.</w:t>
      </w:r>
      <w:r>
        <w:rPr>
          <w:lang w:val="fr-FR" w:eastAsia="zh-CN"/>
        </w:rPr>
        <w:t xml:space="preserve"> Le Tribunal s’est référé à tous les documents relatant la situation médicale et les besoins d’encadrement des enfants</w:t>
      </w:r>
      <w:r w:rsidR="00AF2DBE" w:rsidRPr="00AF2DBE">
        <w:rPr>
          <w:lang w:val="fr-FR" w:eastAsia="zh-CN"/>
        </w:rPr>
        <w:t>.</w:t>
      </w:r>
      <w:r>
        <w:rPr>
          <w:lang w:val="fr-FR" w:eastAsia="zh-CN"/>
        </w:rPr>
        <w:t xml:space="preserve"> Il a expressément indiqué que les traitements ne devaient pas être interrompus et qu’il existait des garanties qu’ils ne le seraient pas</w:t>
      </w:r>
      <w:r w:rsidR="00AF2DBE" w:rsidRPr="00AF2DBE">
        <w:rPr>
          <w:lang w:val="fr-FR" w:eastAsia="zh-CN"/>
        </w:rPr>
        <w:t>.</w:t>
      </w:r>
      <w:r>
        <w:rPr>
          <w:lang w:val="fr-FR" w:eastAsia="zh-CN"/>
        </w:rPr>
        <w:t xml:space="preserve"> Il a souligné que l’Autriche disposait de structures de soins et d’accompagnement semblables à celles de la Suisse, permettant la poursuite du suivi médical et social nécessaire</w:t>
      </w:r>
      <w:r w:rsidR="00AF2DBE" w:rsidRPr="00AF2DBE">
        <w:rPr>
          <w:lang w:val="fr-FR" w:eastAsia="zh-CN"/>
        </w:rPr>
        <w:t>.</w:t>
      </w:r>
      <w:r>
        <w:rPr>
          <w:lang w:val="fr-FR" w:eastAsia="zh-CN"/>
        </w:rPr>
        <w:t xml:space="preserve"> Le Tribunal a</w:t>
      </w:r>
      <w:r w:rsidRPr="00B3180C">
        <w:rPr>
          <w:lang w:val="fr-FR" w:eastAsia="zh-CN"/>
        </w:rPr>
        <w:t xml:space="preserve">dministratif </w:t>
      </w:r>
      <w:r>
        <w:rPr>
          <w:lang w:val="fr-FR" w:eastAsia="zh-CN"/>
        </w:rPr>
        <w:t>f</w:t>
      </w:r>
      <w:r w:rsidRPr="00B3180C">
        <w:rPr>
          <w:lang w:val="fr-FR" w:eastAsia="zh-CN"/>
        </w:rPr>
        <w:t xml:space="preserve">édéral </w:t>
      </w:r>
      <w:r>
        <w:rPr>
          <w:lang w:val="fr-FR" w:eastAsia="zh-CN"/>
        </w:rPr>
        <w:t xml:space="preserve">a conclu que, si l’appréhension des intéressés à l’idée d’un retour en Autriche était compréhensible, rien ne permettait de </w:t>
      </w:r>
      <w:r>
        <w:rPr>
          <w:lang w:val="fr-FR" w:eastAsia="zh-CN"/>
        </w:rPr>
        <w:lastRenderedPageBreak/>
        <w:t>mettre en doute l’accès dans ce pays à une prise en charge et à un encadrement adéquats et qu’il appartenait aux thérapeutes des enfants de les préparer dans les meilleures conditions à un retour en Autriche</w:t>
      </w:r>
      <w:r w:rsidR="00AF2DBE" w:rsidRPr="00AF2DBE">
        <w:rPr>
          <w:lang w:val="fr-FR" w:eastAsia="zh-CN"/>
        </w:rPr>
        <w:t>.</w:t>
      </w:r>
      <w:r>
        <w:rPr>
          <w:lang w:val="fr-FR" w:eastAsia="zh-CN"/>
        </w:rPr>
        <w:t xml:space="preserve"> Il a jugé en définitive que l’auteure et ses enfants n’étaient pas exposés à un risque de traitements prohibés par le droit international et que les enfants trouveraient en Autriche le cadre nécessaire à leur bon développement, soulignant encore une fois qu’il n’y avait aucune raison de penser que ce pays ne prendrait pas d</w:t>
      </w:r>
      <w:r w:rsidRPr="00C259C1">
        <w:rPr>
          <w:lang w:val="fr-FR" w:eastAsia="zh-CN"/>
        </w:rPr>
        <w:t>û</w:t>
      </w:r>
      <w:r>
        <w:rPr>
          <w:lang w:val="fr-FR" w:eastAsia="zh-CN"/>
        </w:rPr>
        <w:t>ment en compte leurs besoins d’encadrement</w:t>
      </w:r>
      <w:r w:rsidR="00AF2DBE" w:rsidRPr="00AF2DBE">
        <w:rPr>
          <w:lang w:val="fr-FR" w:eastAsia="zh-CN"/>
        </w:rPr>
        <w:t>.</w:t>
      </w:r>
      <w:r>
        <w:rPr>
          <w:lang w:val="fr-FR" w:eastAsia="zh-CN"/>
        </w:rPr>
        <w:t xml:space="preserve"> L’État partie indique en outre que le Secrétariat</w:t>
      </w:r>
      <w:r w:rsidRPr="00062F3D">
        <w:rPr>
          <w:lang w:val="fr-FR" w:eastAsia="zh-CN"/>
        </w:rPr>
        <w:t xml:space="preserve"> </w:t>
      </w:r>
      <w:r>
        <w:rPr>
          <w:lang w:val="fr-FR" w:eastAsia="zh-CN"/>
        </w:rPr>
        <w:t>d’État aux migrations, dans sa décision du 4 juin 2019, a relevé que S</w:t>
      </w:r>
      <w:r w:rsidR="00AF2DBE" w:rsidRPr="00AF2DBE">
        <w:rPr>
          <w:lang w:val="fr-FR" w:eastAsia="zh-CN"/>
        </w:rPr>
        <w:t>.</w:t>
      </w:r>
      <w:r>
        <w:rPr>
          <w:lang w:val="fr-FR" w:eastAsia="zh-CN"/>
        </w:rPr>
        <w:t> T</w:t>
      </w:r>
      <w:r w:rsidR="00AF2DBE" w:rsidRPr="00AF2DBE">
        <w:rPr>
          <w:lang w:val="fr-FR" w:eastAsia="zh-CN"/>
        </w:rPr>
        <w:t>.</w:t>
      </w:r>
      <w:r>
        <w:rPr>
          <w:lang w:val="fr-FR" w:eastAsia="zh-CN"/>
        </w:rPr>
        <w:t xml:space="preserve"> souffrait déjà d’épilepsie lors du dépôt de la première demande d’asile en 2013, ce qui n’a pas empêché son renvoi en Autriche</w:t>
      </w:r>
      <w:r w:rsidR="00AF2DBE" w:rsidRPr="00AF2DBE">
        <w:rPr>
          <w:lang w:val="fr-FR" w:eastAsia="zh-CN"/>
        </w:rPr>
        <w:t>.</w:t>
      </w:r>
      <w:r>
        <w:rPr>
          <w:lang w:val="fr-FR" w:eastAsia="zh-CN"/>
        </w:rPr>
        <w:t xml:space="preserve"> L’</w:t>
      </w:r>
      <w:r w:rsidRPr="007932B8">
        <w:rPr>
          <w:lang w:val="fr-FR" w:eastAsia="zh-CN"/>
        </w:rPr>
        <w:t>État partie</w:t>
      </w:r>
      <w:r>
        <w:rPr>
          <w:lang w:val="fr-FR" w:eastAsia="zh-CN"/>
        </w:rPr>
        <w:t xml:space="preserve"> ajoute que l’Autriche dispose d’une infrastructure médicale suffisante et que selon les informations du Secrétariat</w:t>
      </w:r>
      <w:r w:rsidRPr="00520A64">
        <w:rPr>
          <w:lang w:val="fr-FR" w:eastAsia="zh-CN"/>
        </w:rPr>
        <w:t xml:space="preserve"> </w:t>
      </w:r>
      <w:r>
        <w:rPr>
          <w:lang w:val="fr-FR" w:eastAsia="zh-CN"/>
        </w:rPr>
        <w:t>d’État aux migrations, S</w:t>
      </w:r>
      <w:r w:rsidR="00AF2DBE" w:rsidRPr="00AF2DBE">
        <w:rPr>
          <w:lang w:val="fr-FR" w:eastAsia="zh-CN"/>
        </w:rPr>
        <w:t>.</w:t>
      </w:r>
      <w:r>
        <w:rPr>
          <w:lang w:val="fr-FR" w:eastAsia="zh-CN"/>
        </w:rPr>
        <w:t> T</w:t>
      </w:r>
      <w:r w:rsidR="00AF2DBE" w:rsidRPr="00AF2DBE">
        <w:rPr>
          <w:lang w:val="fr-FR" w:eastAsia="zh-CN"/>
        </w:rPr>
        <w:t>.</w:t>
      </w:r>
      <w:r>
        <w:rPr>
          <w:lang w:val="fr-FR" w:eastAsia="zh-CN"/>
        </w:rPr>
        <w:t xml:space="preserve"> aurait bénéficié d’un traitement dans ce pays</w:t>
      </w:r>
      <w:r w:rsidR="00AF2DBE" w:rsidRPr="00AF2DBE">
        <w:rPr>
          <w:lang w:val="fr-FR" w:eastAsia="zh-CN"/>
        </w:rPr>
        <w:t>.</w:t>
      </w:r>
      <w:r>
        <w:rPr>
          <w:lang w:val="fr-FR" w:eastAsia="zh-CN"/>
        </w:rPr>
        <w:t xml:space="preserve"> </w:t>
      </w:r>
    </w:p>
    <w:p w14:paraId="62C6FC7D" w14:textId="4F168F5A" w:rsidR="00170871" w:rsidRDefault="00170871" w:rsidP="00170871">
      <w:pPr>
        <w:pStyle w:val="SingleTxtG"/>
        <w:rPr>
          <w:lang w:val="fr-FR" w:eastAsia="zh-CN"/>
        </w:rPr>
      </w:pPr>
      <w:r>
        <w:rPr>
          <w:lang w:val="fr-FR" w:eastAsia="zh-CN"/>
        </w:rPr>
        <w:t>5</w:t>
      </w:r>
      <w:r w:rsidR="00AF2DBE" w:rsidRPr="00AF2DBE">
        <w:rPr>
          <w:lang w:val="fr-FR" w:eastAsia="zh-CN"/>
        </w:rPr>
        <w:t>.</w:t>
      </w:r>
      <w:r>
        <w:rPr>
          <w:lang w:val="fr-FR" w:eastAsia="zh-CN"/>
        </w:rPr>
        <w:t>4</w:t>
      </w:r>
      <w:r>
        <w:rPr>
          <w:lang w:val="fr-FR" w:eastAsia="zh-CN"/>
        </w:rPr>
        <w:tab/>
      </w:r>
      <w:r w:rsidRPr="007932B8">
        <w:rPr>
          <w:lang w:val="fr-FR" w:eastAsia="zh-CN"/>
        </w:rPr>
        <w:t>L</w:t>
      </w:r>
      <w:r>
        <w:rPr>
          <w:lang w:val="fr-FR" w:eastAsia="zh-CN"/>
        </w:rPr>
        <w:t>’</w:t>
      </w:r>
      <w:r w:rsidRPr="007932B8">
        <w:rPr>
          <w:lang w:val="fr-FR" w:eastAsia="zh-CN"/>
        </w:rPr>
        <w:t xml:space="preserve">État partie </w:t>
      </w:r>
      <w:r>
        <w:rPr>
          <w:lang w:val="fr-FR" w:eastAsia="zh-CN"/>
        </w:rPr>
        <w:t>remarque que les décisions des autorités suisses ne sont pas fondées sur des raisonnements de nature générale mais procèdent d’un examen de la situation concrète de la famille, prenant en compte l’intérêt des enfants</w:t>
      </w:r>
      <w:r w:rsidR="00AF2DBE" w:rsidRPr="00AF2DBE">
        <w:rPr>
          <w:lang w:val="fr-FR" w:eastAsia="zh-CN"/>
        </w:rPr>
        <w:t>.</w:t>
      </w:r>
      <w:r>
        <w:rPr>
          <w:lang w:val="fr-FR" w:eastAsia="zh-CN"/>
        </w:rPr>
        <w:t xml:space="preserve"> Quant au besoin de créer un environnement prévisible et stable, l’</w:t>
      </w:r>
      <w:r w:rsidRPr="007932B8">
        <w:rPr>
          <w:lang w:val="fr-FR" w:eastAsia="zh-CN"/>
        </w:rPr>
        <w:t>État partie</w:t>
      </w:r>
      <w:r>
        <w:rPr>
          <w:lang w:val="fr-FR" w:eastAsia="zh-CN"/>
        </w:rPr>
        <w:t xml:space="preserve"> souligne que la famille a passé en Autriche une période bien plus longue qu’en Suisse (du 13 juin 2014 jusqu’à la fin du mois d’octobre 2018)</w:t>
      </w:r>
      <w:r w:rsidR="00AF2DBE" w:rsidRPr="00AF2DBE">
        <w:rPr>
          <w:lang w:val="fr-FR" w:eastAsia="zh-CN"/>
        </w:rPr>
        <w:t>.</w:t>
      </w:r>
      <w:r>
        <w:rPr>
          <w:lang w:val="fr-FR" w:eastAsia="zh-CN"/>
        </w:rPr>
        <w:t xml:space="preserve"> La création d’un environnement favorable au bon développement des enfants était dès lors possible en Autriche, pays que l’auteure a décidé de quitter de son propre gré, même après le retour de son ex-mari en Tchétchénie</w:t>
      </w:r>
      <w:r w:rsidR="00AF2DBE" w:rsidRPr="00AF2DBE">
        <w:rPr>
          <w:lang w:val="fr-FR" w:eastAsia="zh-CN"/>
        </w:rPr>
        <w:t>.</w:t>
      </w:r>
      <w:r>
        <w:rPr>
          <w:lang w:val="fr-FR" w:eastAsia="zh-CN"/>
        </w:rPr>
        <w:t xml:space="preserve"> </w:t>
      </w:r>
      <w:r w:rsidRPr="004F3BAA">
        <w:rPr>
          <w:lang w:val="fr-FR" w:eastAsia="zh-CN"/>
        </w:rPr>
        <w:t xml:space="preserve">La décision du Tribunal </w:t>
      </w:r>
      <w:r>
        <w:rPr>
          <w:lang w:val="fr-FR" w:eastAsia="zh-CN"/>
        </w:rPr>
        <w:t>a</w:t>
      </w:r>
      <w:r w:rsidRPr="004F3BAA">
        <w:rPr>
          <w:lang w:val="fr-FR" w:eastAsia="zh-CN"/>
        </w:rPr>
        <w:t>dministrati</w:t>
      </w:r>
      <w:r>
        <w:rPr>
          <w:lang w:val="fr-FR" w:eastAsia="zh-CN"/>
        </w:rPr>
        <w:t>f fédéral</w:t>
      </w:r>
      <w:r w:rsidRPr="004F3BAA">
        <w:rPr>
          <w:lang w:val="fr-FR" w:eastAsia="zh-CN"/>
        </w:rPr>
        <w:t xml:space="preserve"> indique que, dans sa décision, le Secrétariat</w:t>
      </w:r>
      <w:r>
        <w:rPr>
          <w:lang w:val="fr-FR" w:eastAsia="zh-CN"/>
        </w:rPr>
        <w:t xml:space="preserve"> </w:t>
      </w:r>
      <w:r w:rsidRPr="00CD5020">
        <w:rPr>
          <w:lang w:val="fr-FR" w:eastAsia="zh-CN"/>
        </w:rPr>
        <w:t>d</w:t>
      </w:r>
      <w:r>
        <w:rPr>
          <w:lang w:val="fr-FR" w:eastAsia="zh-CN"/>
        </w:rPr>
        <w:t>’</w:t>
      </w:r>
      <w:r w:rsidRPr="00CD5020">
        <w:rPr>
          <w:lang w:val="fr-FR" w:eastAsia="zh-CN"/>
        </w:rPr>
        <w:t>État aux migrations</w:t>
      </w:r>
      <w:r w:rsidRPr="004F3BAA">
        <w:rPr>
          <w:lang w:val="fr-FR" w:eastAsia="zh-CN"/>
        </w:rPr>
        <w:t xml:space="preserve"> a retenu que l</w:t>
      </w:r>
      <w:r>
        <w:rPr>
          <w:lang w:val="fr-FR" w:eastAsia="zh-CN"/>
        </w:rPr>
        <w:t>’</w:t>
      </w:r>
      <w:r w:rsidRPr="004F3BAA">
        <w:rPr>
          <w:lang w:val="fr-FR" w:eastAsia="zh-CN"/>
        </w:rPr>
        <w:t>auteure n</w:t>
      </w:r>
      <w:r>
        <w:rPr>
          <w:lang w:val="fr-FR" w:eastAsia="zh-CN"/>
        </w:rPr>
        <w:t>’</w:t>
      </w:r>
      <w:r w:rsidRPr="004F3BAA">
        <w:rPr>
          <w:lang w:val="fr-FR" w:eastAsia="zh-CN"/>
        </w:rPr>
        <w:t>avait fourni aucun élément concret démontrant que leur demande d</w:t>
      </w:r>
      <w:r>
        <w:rPr>
          <w:lang w:val="fr-FR" w:eastAsia="zh-CN"/>
        </w:rPr>
        <w:t>’</w:t>
      </w:r>
      <w:r w:rsidRPr="004F3BAA">
        <w:rPr>
          <w:lang w:val="fr-FR" w:eastAsia="zh-CN"/>
        </w:rPr>
        <w:t>asile n</w:t>
      </w:r>
      <w:r>
        <w:rPr>
          <w:lang w:val="fr-FR" w:eastAsia="zh-CN"/>
        </w:rPr>
        <w:t>’</w:t>
      </w:r>
      <w:r w:rsidRPr="004F3BAA">
        <w:rPr>
          <w:lang w:val="fr-FR" w:eastAsia="zh-CN"/>
        </w:rPr>
        <w:t>aurait pas fait ou ne serait pas l</w:t>
      </w:r>
      <w:r>
        <w:rPr>
          <w:lang w:val="fr-FR" w:eastAsia="zh-CN"/>
        </w:rPr>
        <w:t>’</w:t>
      </w:r>
      <w:r w:rsidRPr="004F3BAA">
        <w:rPr>
          <w:lang w:val="fr-FR" w:eastAsia="zh-CN"/>
        </w:rPr>
        <w:t>objet d</w:t>
      </w:r>
      <w:r>
        <w:rPr>
          <w:lang w:val="fr-FR" w:eastAsia="zh-CN"/>
        </w:rPr>
        <w:t>’</w:t>
      </w:r>
      <w:r w:rsidRPr="004F3BAA">
        <w:rPr>
          <w:lang w:val="fr-FR" w:eastAsia="zh-CN"/>
        </w:rPr>
        <w:t>une procédure en bonne et due forme en Autriche</w:t>
      </w:r>
      <w:r w:rsidR="00AF2DBE" w:rsidRPr="00AF2DBE">
        <w:rPr>
          <w:lang w:val="fr-FR" w:eastAsia="zh-CN"/>
        </w:rPr>
        <w:t>.</w:t>
      </w:r>
    </w:p>
    <w:p w14:paraId="06D126CC" w14:textId="2397D55A" w:rsidR="00170871" w:rsidRDefault="00170871" w:rsidP="00170871">
      <w:pPr>
        <w:pStyle w:val="SingleTxtG"/>
        <w:rPr>
          <w:lang w:val="fr-FR" w:eastAsia="zh-CN"/>
        </w:rPr>
      </w:pPr>
      <w:r>
        <w:rPr>
          <w:lang w:val="fr-FR" w:eastAsia="zh-CN"/>
        </w:rPr>
        <w:t>5</w:t>
      </w:r>
      <w:r w:rsidR="00AF2DBE" w:rsidRPr="00AF2DBE">
        <w:rPr>
          <w:lang w:val="fr-FR" w:eastAsia="zh-CN"/>
        </w:rPr>
        <w:t>.</w:t>
      </w:r>
      <w:r>
        <w:rPr>
          <w:lang w:val="fr-FR" w:eastAsia="zh-CN"/>
        </w:rPr>
        <w:t>5</w:t>
      </w:r>
      <w:r>
        <w:rPr>
          <w:lang w:val="fr-FR" w:eastAsia="zh-CN"/>
        </w:rPr>
        <w:tab/>
      </w:r>
      <w:r w:rsidRPr="007932B8">
        <w:rPr>
          <w:lang w:val="fr-FR" w:eastAsia="zh-CN"/>
        </w:rPr>
        <w:t>L</w:t>
      </w:r>
      <w:r>
        <w:rPr>
          <w:lang w:val="fr-FR" w:eastAsia="zh-CN"/>
        </w:rPr>
        <w:t>’</w:t>
      </w:r>
      <w:r w:rsidRPr="007932B8">
        <w:rPr>
          <w:lang w:val="fr-FR" w:eastAsia="zh-CN"/>
        </w:rPr>
        <w:t>État partie</w:t>
      </w:r>
      <w:r>
        <w:rPr>
          <w:lang w:val="fr-FR" w:eastAsia="zh-CN"/>
        </w:rPr>
        <w:t xml:space="preserve"> rappelle que le Règlement Dublin III ne confère pas au requérant le droit de choisir l’État membre dans lequel il aimerait voir sa demande d’asile examinée, décision qui incombe exclusivement aux États parties au Règlement selon les critères définis par ce dernier</w:t>
      </w:r>
      <w:r w:rsidR="00AF2DBE" w:rsidRPr="00AF2DBE">
        <w:rPr>
          <w:lang w:val="fr-FR" w:eastAsia="zh-CN"/>
        </w:rPr>
        <w:t>.</w:t>
      </w:r>
      <w:r>
        <w:rPr>
          <w:lang w:val="fr-FR" w:eastAsia="zh-CN"/>
        </w:rPr>
        <w:t xml:space="preserve"> C’est dans ce contexte que l’intérêt supérieur de l’enfant doit être pris en considération</w:t>
      </w:r>
      <w:r w:rsidR="00AF2DBE" w:rsidRPr="00AF2DBE">
        <w:rPr>
          <w:lang w:val="fr-FR" w:eastAsia="zh-CN"/>
        </w:rPr>
        <w:t>.</w:t>
      </w:r>
      <w:r>
        <w:rPr>
          <w:lang w:val="fr-FR" w:eastAsia="zh-CN"/>
        </w:rPr>
        <w:t xml:space="preserve"> </w:t>
      </w:r>
    </w:p>
    <w:p w14:paraId="20CA1C5B" w14:textId="17BB0F5B" w:rsidR="00170871" w:rsidRDefault="00170871" w:rsidP="00170871">
      <w:pPr>
        <w:pStyle w:val="SingleTxtG"/>
        <w:rPr>
          <w:lang w:val="fr-FR" w:eastAsia="zh-CN"/>
        </w:rPr>
      </w:pPr>
      <w:r w:rsidRPr="00822B23">
        <w:rPr>
          <w:lang w:val="fr-FR" w:eastAsia="zh-CN"/>
        </w:rPr>
        <w:t>5</w:t>
      </w:r>
      <w:r w:rsidR="00AF2DBE" w:rsidRPr="00AF2DBE">
        <w:rPr>
          <w:lang w:val="fr-FR" w:eastAsia="zh-CN"/>
        </w:rPr>
        <w:t>.</w:t>
      </w:r>
      <w:r w:rsidRPr="00822B23">
        <w:rPr>
          <w:lang w:val="fr-FR" w:eastAsia="zh-CN"/>
        </w:rPr>
        <w:t>6</w:t>
      </w:r>
      <w:r>
        <w:rPr>
          <w:lang w:val="fr-FR" w:eastAsia="zh-CN"/>
        </w:rPr>
        <w:tab/>
      </w:r>
      <w:r w:rsidRPr="00067BE2">
        <w:rPr>
          <w:lang w:val="fr-FR" w:eastAsia="zh-CN"/>
        </w:rPr>
        <w:t>L</w:t>
      </w:r>
      <w:r>
        <w:rPr>
          <w:lang w:val="fr-FR" w:eastAsia="zh-CN"/>
        </w:rPr>
        <w:t>’</w:t>
      </w:r>
      <w:r w:rsidRPr="00067BE2">
        <w:rPr>
          <w:lang w:val="fr-FR" w:eastAsia="zh-CN"/>
        </w:rPr>
        <w:t>État partie</w:t>
      </w:r>
      <w:r>
        <w:rPr>
          <w:lang w:val="fr-FR" w:eastAsia="zh-CN"/>
        </w:rPr>
        <w:t xml:space="preserve"> observe que l’auteure fait valoir une violation de l’article 16 de la Convention en cas de renvoi en Autriche au motif que ce renvoi entraînerait chez l’auteure un risque élevé de suicide et pourrait mettre en péril la stabilité de son état psychologique et ses capacités parentales</w:t>
      </w:r>
      <w:r w:rsidR="00AF2DBE" w:rsidRPr="00AF2DBE">
        <w:rPr>
          <w:lang w:val="fr-FR" w:eastAsia="zh-CN"/>
        </w:rPr>
        <w:t>.</w:t>
      </w:r>
      <w:r>
        <w:rPr>
          <w:lang w:val="fr-FR" w:eastAsia="zh-CN"/>
        </w:rPr>
        <w:t xml:space="preserve"> L’État partie reconnaît qu’un tel renvoi constituerait un changement dans la vie de l’auteure et de ses enfants</w:t>
      </w:r>
      <w:r w:rsidR="00AF2DBE" w:rsidRPr="00AF2DBE">
        <w:rPr>
          <w:lang w:val="fr-FR" w:eastAsia="zh-CN"/>
        </w:rPr>
        <w:t>.</w:t>
      </w:r>
      <w:r>
        <w:rPr>
          <w:lang w:val="fr-FR" w:eastAsia="zh-CN"/>
        </w:rPr>
        <w:t xml:space="preserve"> Cependant, cela ne modifie pas l’issue de la procédure Dublin d’autant plus qu’ils avaient décidé en octobre 2018 de quitter l’Autriche de plein gré pour rejoindre la Suisse, provoquant ainsi eux-mêmes une rupture dans leurs habitudes et leur stabilité</w:t>
      </w:r>
      <w:r w:rsidR="00AF2DBE" w:rsidRPr="00AF2DBE">
        <w:rPr>
          <w:lang w:val="fr-FR" w:eastAsia="zh-CN"/>
        </w:rPr>
        <w:t>.</w:t>
      </w:r>
      <w:r>
        <w:rPr>
          <w:lang w:val="fr-FR" w:eastAsia="zh-CN"/>
        </w:rPr>
        <w:t xml:space="preserve"> L’Autriche pourra prendre les mesures de protection de l’enfance qu’elle estime judicieuse</w:t>
      </w:r>
      <w:r w:rsidR="00AF2DBE" w:rsidRPr="00AF2DBE">
        <w:rPr>
          <w:lang w:val="fr-FR" w:eastAsia="zh-CN"/>
        </w:rPr>
        <w:t>.</w:t>
      </w:r>
      <w:r>
        <w:rPr>
          <w:lang w:val="fr-FR" w:eastAsia="zh-CN"/>
        </w:rPr>
        <w:t xml:space="preserve"> </w:t>
      </w:r>
      <w:r w:rsidRPr="00C64F23">
        <w:rPr>
          <w:lang w:val="fr-FR" w:eastAsia="zh-CN"/>
        </w:rPr>
        <w:t>L</w:t>
      </w:r>
      <w:r>
        <w:rPr>
          <w:lang w:val="fr-FR" w:eastAsia="zh-CN"/>
        </w:rPr>
        <w:t>’</w:t>
      </w:r>
      <w:r w:rsidRPr="00C64F23">
        <w:rPr>
          <w:lang w:val="fr-FR" w:eastAsia="zh-CN"/>
        </w:rPr>
        <w:t xml:space="preserve">État partie </w:t>
      </w:r>
      <w:r>
        <w:rPr>
          <w:lang w:val="fr-FR" w:eastAsia="zh-CN"/>
        </w:rPr>
        <w:t>considère que le scénario d’une séparation de la mère et de ses enfants et d’un placement de ceux-ci dans une structure d’accueil est purement hypothétique</w:t>
      </w:r>
      <w:r w:rsidR="00AF2DBE" w:rsidRPr="00AF2DBE">
        <w:rPr>
          <w:lang w:val="fr-FR" w:eastAsia="zh-CN"/>
        </w:rPr>
        <w:t>.</w:t>
      </w:r>
      <w:r>
        <w:rPr>
          <w:lang w:val="fr-FR" w:eastAsia="zh-CN"/>
        </w:rPr>
        <w:t xml:space="preserve"> </w:t>
      </w:r>
    </w:p>
    <w:p w14:paraId="04AE8409" w14:textId="123E2240" w:rsidR="00170871" w:rsidRDefault="00170871" w:rsidP="00170871">
      <w:pPr>
        <w:pStyle w:val="SingleTxtG"/>
        <w:rPr>
          <w:lang w:val="fr-FR" w:eastAsia="zh-CN"/>
        </w:rPr>
      </w:pPr>
      <w:r>
        <w:rPr>
          <w:lang w:val="fr-FR" w:eastAsia="zh-CN"/>
        </w:rPr>
        <w:t>5</w:t>
      </w:r>
      <w:r w:rsidR="00AF2DBE" w:rsidRPr="00AF2DBE">
        <w:rPr>
          <w:lang w:val="fr-FR" w:eastAsia="zh-CN"/>
        </w:rPr>
        <w:t>.</w:t>
      </w:r>
      <w:r>
        <w:rPr>
          <w:lang w:val="fr-FR" w:eastAsia="zh-CN"/>
        </w:rPr>
        <w:t>7</w:t>
      </w:r>
      <w:r>
        <w:rPr>
          <w:lang w:val="fr-FR" w:eastAsia="zh-CN"/>
        </w:rPr>
        <w:tab/>
      </w:r>
      <w:r w:rsidRPr="004E5487">
        <w:rPr>
          <w:lang w:val="fr-FR" w:eastAsia="zh-CN"/>
        </w:rPr>
        <w:t>L</w:t>
      </w:r>
      <w:r>
        <w:rPr>
          <w:lang w:val="fr-FR" w:eastAsia="zh-CN"/>
        </w:rPr>
        <w:t>’</w:t>
      </w:r>
      <w:r w:rsidRPr="004E5487">
        <w:rPr>
          <w:lang w:val="fr-FR" w:eastAsia="zh-CN"/>
        </w:rPr>
        <w:t>État partie soutient</w:t>
      </w:r>
      <w:r>
        <w:rPr>
          <w:lang w:val="fr-FR" w:eastAsia="zh-CN"/>
        </w:rPr>
        <w:t xml:space="preserve"> que les griefs de l’auteure concernant l’article 22 de la Convention sont également mal fondés car l’auteure ne fait pas valoir dans sa communication en quoi les autorités suisses n’auraient pas respecté cette disposition</w:t>
      </w:r>
      <w:r w:rsidR="00AF2DBE" w:rsidRPr="00AF2DBE">
        <w:rPr>
          <w:lang w:val="fr-FR" w:eastAsia="zh-CN"/>
        </w:rPr>
        <w:t>.</w:t>
      </w:r>
      <w:r>
        <w:rPr>
          <w:lang w:val="fr-FR" w:eastAsia="zh-CN"/>
        </w:rPr>
        <w:t xml:space="preserve"> En aucun cas les enfants n’ont manqué de soutien dans leur procédure visant à obtenir le statut de réfugié</w:t>
      </w:r>
      <w:r w:rsidR="00AF2DBE" w:rsidRPr="00AF2DBE">
        <w:rPr>
          <w:lang w:val="fr-FR" w:eastAsia="zh-CN"/>
        </w:rPr>
        <w:t>.</w:t>
      </w:r>
      <w:r>
        <w:rPr>
          <w:lang w:val="fr-FR" w:eastAsia="zh-CN"/>
        </w:rPr>
        <w:t xml:space="preserve"> </w:t>
      </w:r>
    </w:p>
    <w:p w14:paraId="360C10DB" w14:textId="73F7C786" w:rsidR="00170871" w:rsidRPr="00D1070E" w:rsidRDefault="00170871" w:rsidP="00170871">
      <w:pPr>
        <w:pStyle w:val="SingleTxtG"/>
        <w:rPr>
          <w:lang w:val="fr-FR" w:eastAsia="zh-CN"/>
        </w:rPr>
      </w:pPr>
      <w:r>
        <w:rPr>
          <w:lang w:val="fr-FR" w:eastAsia="zh-CN"/>
        </w:rPr>
        <w:t>5</w:t>
      </w:r>
      <w:r w:rsidR="00AF2DBE" w:rsidRPr="00AF2DBE">
        <w:rPr>
          <w:lang w:val="fr-FR" w:eastAsia="zh-CN"/>
        </w:rPr>
        <w:t>.</w:t>
      </w:r>
      <w:r>
        <w:rPr>
          <w:lang w:val="fr-FR" w:eastAsia="zh-CN"/>
        </w:rPr>
        <w:t>8</w:t>
      </w:r>
      <w:r>
        <w:rPr>
          <w:lang w:val="fr-FR" w:eastAsia="zh-CN"/>
        </w:rPr>
        <w:tab/>
        <w:t xml:space="preserve">S’agissant des </w:t>
      </w:r>
      <w:r w:rsidRPr="00A036F3">
        <w:rPr>
          <w:lang w:val="fr-FR" w:eastAsia="zh-CN"/>
        </w:rPr>
        <w:t xml:space="preserve">violations alléguées </w:t>
      </w:r>
      <w:r>
        <w:rPr>
          <w:lang w:val="fr-FR" w:eastAsia="zh-CN"/>
        </w:rPr>
        <w:t>de l’article</w:t>
      </w:r>
      <w:r w:rsidR="003B1BB6">
        <w:rPr>
          <w:lang w:val="fr-FR" w:eastAsia="zh-CN"/>
        </w:rPr>
        <w:t> </w:t>
      </w:r>
      <w:r>
        <w:rPr>
          <w:lang w:val="fr-FR" w:eastAsia="zh-CN"/>
        </w:rPr>
        <w:t>37</w:t>
      </w:r>
      <w:r w:rsidRPr="00A036F3">
        <w:rPr>
          <w:lang w:val="fr-FR" w:eastAsia="zh-CN"/>
        </w:rPr>
        <w:t>,</w:t>
      </w:r>
      <w:r>
        <w:rPr>
          <w:lang w:val="fr-FR" w:eastAsia="zh-CN"/>
        </w:rPr>
        <w:t xml:space="preserve"> l’</w:t>
      </w:r>
      <w:r w:rsidRPr="00A036F3">
        <w:rPr>
          <w:lang w:val="fr-FR" w:eastAsia="zh-CN"/>
        </w:rPr>
        <w:t>État partie</w:t>
      </w:r>
      <w:r>
        <w:rPr>
          <w:lang w:val="fr-FR" w:eastAsia="zh-CN"/>
        </w:rPr>
        <w:t xml:space="preserve"> soutient que les autorités ont assuré la prise en charge médicale et le suivi psychologique de la famille pendant la durée de leur séjour en Suisse</w:t>
      </w:r>
      <w:r w:rsidR="00AF2DBE" w:rsidRPr="00AF2DBE">
        <w:rPr>
          <w:lang w:val="fr-FR" w:eastAsia="zh-CN"/>
        </w:rPr>
        <w:t>.</w:t>
      </w:r>
      <w:r>
        <w:rPr>
          <w:lang w:val="fr-FR" w:eastAsia="zh-CN"/>
        </w:rPr>
        <w:t xml:space="preserve"> Il considère que les enfants ne seraient pas l’objet d’un nouveau traumatisme en cas de retour en Autriche puisque leur père n’est plus présent en Autriche</w:t>
      </w:r>
      <w:r w:rsidR="00AF2DBE" w:rsidRPr="00AF2DBE">
        <w:rPr>
          <w:lang w:val="fr-FR" w:eastAsia="zh-CN"/>
        </w:rPr>
        <w:t>.</w:t>
      </w:r>
      <w:r>
        <w:rPr>
          <w:lang w:val="fr-FR" w:eastAsia="zh-CN"/>
        </w:rPr>
        <w:t xml:space="preserve"> De plus, les autorités autrichiennes seront informées des craintes des enfants et de leur mère et </w:t>
      </w:r>
      <w:r w:rsidRPr="0000750A">
        <w:rPr>
          <w:lang w:val="fr-FR" w:eastAsia="zh-CN"/>
        </w:rPr>
        <w:t>les information</w:t>
      </w:r>
      <w:r w:rsidRPr="0035593B">
        <w:rPr>
          <w:lang w:val="fr-FR" w:eastAsia="zh-CN"/>
        </w:rPr>
        <w:t>s</w:t>
      </w:r>
      <w:r w:rsidRPr="0000750A">
        <w:rPr>
          <w:lang w:val="fr-FR" w:eastAsia="zh-CN"/>
        </w:rPr>
        <w:t xml:space="preserve"> médicales </w:t>
      </w:r>
      <w:r>
        <w:rPr>
          <w:lang w:val="fr-FR" w:eastAsia="zh-CN"/>
        </w:rPr>
        <w:t xml:space="preserve">leur </w:t>
      </w:r>
      <w:r w:rsidRPr="0000750A">
        <w:rPr>
          <w:lang w:val="fr-FR" w:eastAsia="zh-CN"/>
        </w:rPr>
        <w:t xml:space="preserve">seront </w:t>
      </w:r>
      <w:r>
        <w:rPr>
          <w:lang w:val="fr-FR" w:eastAsia="zh-CN"/>
        </w:rPr>
        <w:t xml:space="preserve">communiquées </w:t>
      </w:r>
      <w:r w:rsidRPr="0000750A">
        <w:rPr>
          <w:lang w:val="fr-FR" w:eastAsia="zh-CN"/>
        </w:rPr>
        <w:t>comme prévu par la législation</w:t>
      </w:r>
      <w:r w:rsidR="00AF2DBE" w:rsidRPr="00AF2DBE">
        <w:rPr>
          <w:lang w:val="fr-FR" w:eastAsia="zh-CN"/>
        </w:rPr>
        <w:t>.</w:t>
      </w:r>
      <w:r w:rsidRPr="0000750A">
        <w:rPr>
          <w:lang w:val="fr-FR" w:eastAsia="zh-CN"/>
        </w:rPr>
        <w:t xml:space="preserve"> La protection n</w:t>
      </w:r>
      <w:r>
        <w:rPr>
          <w:lang w:val="fr-FR" w:eastAsia="zh-CN"/>
        </w:rPr>
        <w:t>’est pas mieux assurée en Suisse qu’en Autriche</w:t>
      </w:r>
      <w:r w:rsidR="00AF2DBE" w:rsidRPr="00AF2DBE">
        <w:rPr>
          <w:lang w:val="fr-FR" w:eastAsia="zh-CN"/>
        </w:rPr>
        <w:t>.</w:t>
      </w:r>
      <w:r>
        <w:rPr>
          <w:lang w:val="fr-FR" w:eastAsia="zh-CN"/>
        </w:rPr>
        <w:t xml:space="preserve"> En outre, un renvoi n’emporterait pas, d’un point de vue matériel et psychologique, un risque suffisamment réel et imminent pour constituer un traitement inhumain ou dégradant au sens du droit international, en particulier du fait que l’auteure et ses enfants seraient renvoyés dans un pays qu’ils connaissent et qui dispose d’une infrastructure médicale à même de leur fournir les </w:t>
      </w:r>
      <w:r w:rsidRPr="00D1070E">
        <w:rPr>
          <w:lang w:val="fr-FR" w:eastAsia="zh-CN"/>
        </w:rPr>
        <w:t>soins nécessaires</w:t>
      </w:r>
      <w:r w:rsidR="00AF2DBE" w:rsidRPr="00AF2DBE">
        <w:rPr>
          <w:lang w:val="fr-FR" w:eastAsia="zh-CN"/>
        </w:rPr>
        <w:t>.</w:t>
      </w:r>
      <w:r w:rsidRPr="00D1070E">
        <w:rPr>
          <w:lang w:val="fr-FR" w:eastAsia="zh-CN"/>
        </w:rPr>
        <w:t xml:space="preserve"> </w:t>
      </w:r>
    </w:p>
    <w:p w14:paraId="07EF7542" w14:textId="0DA27617" w:rsidR="00170871" w:rsidRDefault="00170871" w:rsidP="00170871">
      <w:pPr>
        <w:pStyle w:val="SingleTxtG"/>
        <w:rPr>
          <w:lang w:val="fr-FR" w:eastAsia="zh-CN"/>
        </w:rPr>
      </w:pPr>
      <w:r w:rsidRPr="00D1070E">
        <w:rPr>
          <w:lang w:val="fr-FR" w:eastAsia="zh-CN"/>
        </w:rPr>
        <w:lastRenderedPageBreak/>
        <w:t>5</w:t>
      </w:r>
      <w:r w:rsidR="00AF2DBE" w:rsidRPr="00AF2DBE">
        <w:rPr>
          <w:lang w:val="fr-FR" w:eastAsia="zh-CN"/>
        </w:rPr>
        <w:t>.</w:t>
      </w:r>
      <w:r>
        <w:rPr>
          <w:lang w:val="fr-FR" w:eastAsia="zh-CN"/>
        </w:rPr>
        <w:t>9</w:t>
      </w:r>
      <w:r>
        <w:rPr>
          <w:lang w:val="fr-FR" w:eastAsia="zh-CN"/>
        </w:rPr>
        <w:tab/>
      </w:r>
      <w:r w:rsidRPr="00D1070E">
        <w:rPr>
          <w:lang w:val="fr-FR" w:eastAsia="zh-CN"/>
        </w:rPr>
        <w:t>En ce qui concerne les violations alléguées des articles 24 et 39 de la Convention, l</w:t>
      </w:r>
      <w:r>
        <w:rPr>
          <w:lang w:val="fr-FR" w:eastAsia="zh-CN"/>
        </w:rPr>
        <w:t>’</w:t>
      </w:r>
      <w:r w:rsidRPr="00D1070E">
        <w:rPr>
          <w:lang w:val="fr-FR" w:eastAsia="zh-CN"/>
        </w:rPr>
        <w:t>État partie soutient qu</w:t>
      </w:r>
      <w:r>
        <w:rPr>
          <w:lang w:val="fr-FR" w:eastAsia="zh-CN"/>
        </w:rPr>
        <w:t>’</w:t>
      </w:r>
      <w:r w:rsidRPr="00D1070E">
        <w:rPr>
          <w:lang w:val="fr-FR" w:eastAsia="zh-CN"/>
        </w:rPr>
        <w:t>en transférant les enfants en Autriche, la Suisse n</w:t>
      </w:r>
      <w:r>
        <w:rPr>
          <w:lang w:val="fr-FR" w:eastAsia="zh-CN"/>
        </w:rPr>
        <w:t>’</w:t>
      </w:r>
      <w:r w:rsidRPr="00D1070E">
        <w:rPr>
          <w:lang w:val="fr-FR" w:eastAsia="zh-CN"/>
        </w:rPr>
        <w:t>empêche aucunement les enfants d</w:t>
      </w:r>
      <w:r>
        <w:rPr>
          <w:lang w:val="fr-FR" w:eastAsia="zh-CN"/>
        </w:rPr>
        <w:t>’</w:t>
      </w:r>
      <w:r w:rsidRPr="00D1070E">
        <w:rPr>
          <w:lang w:val="fr-FR" w:eastAsia="zh-CN"/>
        </w:rPr>
        <w:t xml:space="preserve">avoir accès </w:t>
      </w:r>
      <w:r>
        <w:rPr>
          <w:lang w:val="fr-FR" w:eastAsia="zh-CN"/>
        </w:rPr>
        <w:t xml:space="preserve">à des </w:t>
      </w:r>
      <w:r w:rsidRPr="00D1070E">
        <w:rPr>
          <w:lang w:val="fr-FR" w:eastAsia="zh-CN"/>
        </w:rPr>
        <w:t>mesures appropriées</w:t>
      </w:r>
      <w:r w:rsidR="00AF2DBE" w:rsidRPr="00AF2DBE">
        <w:rPr>
          <w:lang w:val="fr-FR" w:eastAsia="zh-CN"/>
        </w:rPr>
        <w:t>.</w:t>
      </w:r>
      <w:r w:rsidRPr="00D1070E">
        <w:rPr>
          <w:lang w:val="fr-FR" w:eastAsia="zh-CN"/>
        </w:rPr>
        <w:t xml:space="preserve"> Concernant le fait que le renvoi en Autriche pourrait représenter un facteur de stress pouvant </w:t>
      </w:r>
      <w:r>
        <w:rPr>
          <w:lang w:val="fr-FR" w:eastAsia="zh-CN"/>
        </w:rPr>
        <w:t xml:space="preserve">aggraver </w:t>
      </w:r>
      <w:r w:rsidRPr="00D1070E">
        <w:rPr>
          <w:lang w:val="fr-FR" w:eastAsia="zh-CN"/>
        </w:rPr>
        <w:t>leur état médical, l</w:t>
      </w:r>
      <w:r>
        <w:rPr>
          <w:lang w:val="fr-FR" w:eastAsia="zh-CN"/>
        </w:rPr>
        <w:t>’</w:t>
      </w:r>
      <w:r w:rsidRPr="00D1070E">
        <w:rPr>
          <w:lang w:val="fr-FR" w:eastAsia="zh-CN"/>
        </w:rPr>
        <w:t>État partie soutient que leur état psychologique sera pris en considération lors de l</w:t>
      </w:r>
      <w:r>
        <w:rPr>
          <w:lang w:val="fr-FR" w:eastAsia="zh-CN"/>
        </w:rPr>
        <w:t>’</w:t>
      </w:r>
      <w:r w:rsidRPr="00D1070E">
        <w:rPr>
          <w:lang w:val="fr-FR" w:eastAsia="zh-CN"/>
        </w:rPr>
        <w:t xml:space="preserve">évaluation de leur capacité </w:t>
      </w:r>
      <w:r>
        <w:rPr>
          <w:lang w:val="fr-FR" w:eastAsia="zh-CN"/>
        </w:rPr>
        <w:t xml:space="preserve">à </w:t>
      </w:r>
      <w:r w:rsidRPr="00D1070E">
        <w:rPr>
          <w:lang w:val="fr-FR" w:eastAsia="zh-CN"/>
        </w:rPr>
        <w:t xml:space="preserve">être transférés et que </w:t>
      </w:r>
      <w:r w:rsidRPr="0000750A">
        <w:rPr>
          <w:lang w:val="fr-FR" w:eastAsia="zh-CN"/>
        </w:rPr>
        <w:t>les autorités suisses transmettront aux autorités autrichiennes les informations nécessaires concernant les suivis médicaux afin d</w:t>
      </w:r>
      <w:r>
        <w:rPr>
          <w:lang w:val="fr-FR" w:eastAsia="zh-CN"/>
        </w:rPr>
        <w:t>’</w:t>
      </w:r>
      <w:r w:rsidRPr="0000750A">
        <w:rPr>
          <w:lang w:val="fr-FR" w:eastAsia="zh-CN"/>
        </w:rPr>
        <w:t>en assurer la continuité</w:t>
      </w:r>
      <w:r w:rsidR="00AF2DBE" w:rsidRPr="00AF2DBE">
        <w:rPr>
          <w:lang w:val="fr-FR" w:eastAsia="zh-CN"/>
        </w:rPr>
        <w:t>.</w:t>
      </w:r>
      <w:r w:rsidRPr="00D1070E">
        <w:rPr>
          <w:lang w:val="fr-FR" w:eastAsia="zh-CN"/>
        </w:rPr>
        <w:t xml:space="preserve"> Les soins seront assurés de manière semblable en cas de transfert en Autriche et le</w:t>
      </w:r>
      <w:r>
        <w:rPr>
          <w:lang w:val="fr-FR" w:eastAsia="zh-CN"/>
        </w:rPr>
        <w:t>s</w:t>
      </w:r>
      <w:r w:rsidRPr="00D1070E">
        <w:rPr>
          <w:lang w:val="fr-FR" w:eastAsia="zh-CN"/>
        </w:rPr>
        <w:t xml:space="preserve"> médecins et thérapeutes traitants en Suisse pourront aider la famille à surmonter ou tempérer les éventuelles angoisses qu</w:t>
      </w:r>
      <w:r>
        <w:rPr>
          <w:lang w:val="fr-FR" w:eastAsia="zh-CN"/>
        </w:rPr>
        <w:t>’</w:t>
      </w:r>
      <w:r w:rsidRPr="00D1070E">
        <w:rPr>
          <w:lang w:val="fr-FR" w:eastAsia="zh-CN"/>
        </w:rPr>
        <w:t>ils pourraient rencontrer à l</w:t>
      </w:r>
      <w:r>
        <w:rPr>
          <w:lang w:val="fr-FR" w:eastAsia="zh-CN"/>
        </w:rPr>
        <w:t>’</w:t>
      </w:r>
      <w:r w:rsidRPr="00D1070E">
        <w:rPr>
          <w:lang w:val="fr-FR" w:eastAsia="zh-CN"/>
        </w:rPr>
        <w:t>idée d</w:t>
      </w:r>
      <w:r>
        <w:rPr>
          <w:lang w:val="fr-FR" w:eastAsia="zh-CN"/>
        </w:rPr>
        <w:t>’</w:t>
      </w:r>
      <w:r w:rsidRPr="00D1070E">
        <w:rPr>
          <w:lang w:val="fr-FR" w:eastAsia="zh-CN"/>
        </w:rPr>
        <w:t>être transférés en Autriche et les préparer au mieux au transfert</w:t>
      </w:r>
      <w:r w:rsidR="00AF2DBE" w:rsidRPr="00AF2DBE">
        <w:rPr>
          <w:lang w:val="fr-FR" w:eastAsia="zh-CN"/>
        </w:rPr>
        <w:t>.</w:t>
      </w:r>
      <w:r w:rsidRPr="00D1070E">
        <w:rPr>
          <w:lang w:val="fr-FR" w:eastAsia="zh-CN"/>
        </w:rPr>
        <w:t xml:space="preserve"> </w:t>
      </w:r>
      <w:r w:rsidRPr="00024E2B">
        <w:rPr>
          <w:lang w:val="fr-FR" w:eastAsia="zh-CN"/>
        </w:rPr>
        <w:t xml:space="preserve">Il précise que le cas </w:t>
      </w:r>
      <w:r w:rsidRPr="005836D6">
        <w:rPr>
          <w:i/>
          <w:iCs/>
          <w:lang w:val="fr-FR" w:eastAsia="zh-CN"/>
        </w:rPr>
        <w:t>A</w:t>
      </w:r>
      <w:r w:rsidR="00AF2DBE" w:rsidRPr="00AF2DBE">
        <w:rPr>
          <w:i/>
          <w:iCs/>
          <w:lang w:val="fr-FR" w:eastAsia="zh-CN"/>
        </w:rPr>
        <w:t>.</w:t>
      </w:r>
      <w:r w:rsidRPr="005836D6">
        <w:rPr>
          <w:i/>
          <w:iCs/>
          <w:lang w:val="fr-FR" w:eastAsia="zh-CN"/>
        </w:rPr>
        <w:t> N</w:t>
      </w:r>
      <w:r w:rsidR="00AF2DBE" w:rsidRPr="00AF2DBE">
        <w:rPr>
          <w:i/>
          <w:iCs/>
          <w:lang w:val="fr-FR" w:eastAsia="zh-CN"/>
        </w:rPr>
        <w:t>.</w:t>
      </w:r>
      <w:r w:rsidRPr="005836D6">
        <w:rPr>
          <w:i/>
          <w:iCs/>
          <w:lang w:val="fr-FR" w:eastAsia="zh-CN"/>
        </w:rPr>
        <w:t xml:space="preserve"> c</w:t>
      </w:r>
      <w:r w:rsidR="00AF2DBE" w:rsidRPr="00AF2DBE">
        <w:rPr>
          <w:i/>
          <w:iCs/>
          <w:lang w:val="fr-FR" w:eastAsia="zh-CN"/>
        </w:rPr>
        <w:t>.</w:t>
      </w:r>
      <w:r w:rsidR="003B1BB6">
        <w:rPr>
          <w:i/>
          <w:iCs/>
          <w:lang w:val="fr-FR" w:eastAsia="zh-CN"/>
        </w:rPr>
        <w:t> </w:t>
      </w:r>
      <w:r w:rsidRPr="005836D6">
        <w:rPr>
          <w:i/>
          <w:iCs/>
          <w:lang w:val="fr-FR" w:eastAsia="zh-CN"/>
        </w:rPr>
        <w:t>Suisse</w:t>
      </w:r>
      <w:r w:rsidRPr="00024E2B">
        <w:rPr>
          <w:lang w:val="fr-FR" w:eastAsia="zh-CN"/>
        </w:rPr>
        <w:t xml:space="preserve"> </w:t>
      </w:r>
      <w:r>
        <w:rPr>
          <w:lang w:val="fr-FR" w:eastAsia="zh-CN"/>
        </w:rPr>
        <w:t>cité par l’auteure</w:t>
      </w:r>
      <w:r w:rsidRPr="00024E2B">
        <w:rPr>
          <w:lang w:val="fr-FR" w:eastAsia="zh-CN"/>
        </w:rPr>
        <w:t xml:space="preserve"> diffère sensiblement de la situation de l</w:t>
      </w:r>
      <w:r>
        <w:rPr>
          <w:lang w:val="fr-FR" w:eastAsia="zh-CN"/>
        </w:rPr>
        <w:t>’</w:t>
      </w:r>
      <w:r w:rsidRPr="00024E2B">
        <w:rPr>
          <w:lang w:val="fr-FR" w:eastAsia="zh-CN"/>
        </w:rPr>
        <w:t xml:space="preserve">auteure et </w:t>
      </w:r>
      <w:r>
        <w:rPr>
          <w:lang w:val="fr-FR" w:eastAsia="zh-CN"/>
        </w:rPr>
        <w:t xml:space="preserve">de </w:t>
      </w:r>
      <w:r w:rsidRPr="00024E2B">
        <w:rPr>
          <w:lang w:val="fr-FR" w:eastAsia="zh-CN"/>
        </w:rPr>
        <w:t>ses enfants puisqu</w:t>
      </w:r>
      <w:r>
        <w:rPr>
          <w:lang w:val="fr-FR" w:eastAsia="zh-CN"/>
        </w:rPr>
        <w:t>’</w:t>
      </w:r>
      <w:r w:rsidRPr="00024E2B">
        <w:rPr>
          <w:lang w:val="fr-FR" w:eastAsia="zh-CN"/>
        </w:rPr>
        <w:t>ils n</w:t>
      </w:r>
      <w:r>
        <w:rPr>
          <w:lang w:val="fr-FR" w:eastAsia="zh-CN"/>
        </w:rPr>
        <w:t>’</w:t>
      </w:r>
      <w:r w:rsidRPr="00024E2B">
        <w:rPr>
          <w:lang w:val="fr-FR" w:eastAsia="zh-CN"/>
        </w:rPr>
        <w:t>ont pas fait valoir d</w:t>
      </w:r>
      <w:r>
        <w:rPr>
          <w:lang w:val="fr-FR" w:eastAsia="zh-CN"/>
        </w:rPr>
        <w:t>’</w:t>
      </w:r>
      <w:r w:rsidRPr="00024E2B">
        <w:rPr>
          <w:lang w:val="fr-FR" w:eastAsia="zh-CN"/>
        </w:rPr>
        <w:t>éventuelles tortures qu</w:t>
      </w:r>
      <w:r>
        <w:rPr>
          <w:lang w:val="fr-FR" w:eastAsia="zh-CN"/>
        </w:rPr>
        <w:t>’</w:t>
      </w:r>
      <w:r w:rsidRPr="00024E2B">
        <w:rPr>
          <w:lang w:val="fr-FR" w:eastAsia="zh-CN"/>
        </w:rPr>
        <w:t>ils auraient subies dans leur pays d</w:t>
      </w:r>
      <w:r>
        <w:rPr>
          <w:lang w:val="fr-FR" w:eastAsia="zh-CN"/>
        </w:rPr>
        <w:t>’</w:t>
      </w:r>
      <w:r w:rsidRPr="00024E2B">
        <w:rPr>
          <w:lang w:val="fr-FR" w:eastAsia="zh-CN"/>
        </w:rPr>
        <w:t>origine voire durant leur parcours migratoire</w:t>
      </w:r>
      <w:r w:rsidR="00AF2DBE" w:rsidRPr="00AF2DBE">
        <w:rPr>
          <w:lang w:val="fr-FR" w:eastAsia="zh-CN"/>
        </w:rPr>
        <w:t>.</w:t>
      </w:r>
      <w:r w:rsidRPr="00024E2B">
        <w:rPr>
          <w:lang w:val="fr-FR" w:eastAsia="zh-CN"/>
        </w:rPr>
        <w:t xml:space="preserve"> De plus</w:t>
      </w:r>
      <w:r>
        <w:rPr>
          <w:lang w:val="fr-FR" w:eastAsia="zh-CN"/>
        </w:rPr>
        <w:t>,</w:t>
      </w:r>
      <w:r w:rsidRPr="00024E2B">
        <w:rPr>
          <w:lang w:val="fr-FR" w:eastAsia="zh-CN"/>
        </w:rPr>
        <w:t xml:space="preserve"> en cas de retour en Autriche, ils ne seraient pas exposés à un risque de torture</w:t>
      </w:r>
      <w:r>
        <w:rPr>
          <w:lang w:val="fr-FR" w:eastAsia="zh-CN"/>
        </w:rPr>
        <w:t xml:space="preserve"> ou mauvais traitements</w:t>
      </w:r>
      <w:r w:rsidR="00AF2DBE" w:rsidRPr="00AF2DBE">
        <w:rPr>
          <w:lang w:val="fr-FR" w:eastAsia="zh-CN"/>
        </w:rPr>
        <w:t>.</w:t>
      </w:r>
    </w:p>
    <w:p w14:paraId="08721456" w14:textId="3F7F94D4" w:rsidR="00170871" w:rsidRPr="00073866" w:rsidRDefault="00170871" w:rsidP="00170871">
      <w:pPr>
        <w:pStyle w:val="SingleTxtG"/>
        <w:rPr>
          <w:lang w:eastAsia="zh-CN"/>
        </w:rPr>
      </w:pPr>
      <w:r>
        <w:t>5</w:t>
      </w:r>
      <w:r w:rsidR="00AF2DBE" w:rsidRPr="00AF2DBE">
        <w:t>.</w:t>
      </w:r>
      <w:r>
        <w:t>10</w:t>
      </w:r>
      <w:r>
        <w:tab/>
      </w:r>
      <w:r w:rsidRPr="00FF6FA3">
        <w:t>L</w:t>
      </w:r>
      <w:r>
        <w:t>’</w:t>
      </w:r>
      <w:r w:rsidRPr="00FF6FA3">
        <w:t>État partie</w:t>
      </w:r>
      <w:r>
        <w:t>, à titre subsidiaire, conclut à l’absence de violation des dispositions invoquées par l’auteure pour les mêmes motifs présentés dans son argumentation sur l’irrecevabilité de la communication</w:t>
      </w:r>
      <w:r w:rsidR="00AF2DBE" w:rsidRPr="00AF2DBE">
        <w:t>.</w:t>
      </w:r>
      <w:r>
        <w:t xml:space="preserve"> Une attention particulière a été accordée aux enfants du fait de leur vécu</w:t>
      </w:r>
      <w:r w:rsidR="00AF2DBE" w:rsidRPr="00AF2DBE">
        <w:t>.</w:t>
      </w:r>
      <w:r>
        <w:t xml:space="preserve"> Ils ont résidé en Autriche quatre ans et </w:t>
      </w:r>
      <w:r w:rsidRPr="00F53F17">
        <w:t>rien n</w:t>
      </w:r>
      <w:r>
        <w:t>’</w:t>
      </w:r>
      <w:r w:rsidRPr="00F53F17">
        <w:t>indique qu</w:t>
      </w:r>
      <w:r>
        <w:t>’</w:t>
      </w:r>
      <w:r w:rsidRPr="00F53F17">
        <w:t>ils n</w:t>
      </w:r>
      <w:r>
        <w:t>’</w:t>
      </w:r>
      <w:r w:rsidRPr="00F53F17">
        <w:t>auront pas la possibilité de suivre les thérapies nécessaires et qu</w:t>
      </w:r>
      <w:r>
        <w:t>’</w:t>
      </w:r>
      <w:r w:rsidRPr="00F53F17">
        <w:t>ils ne bénéficieront pas d</w:t>
      </w:r>
      <w:r>
        <w:t>’</w:t>
      </w:r>
      <w:r w:rsidRPr="00F53F17">
        <w:t>un bon accompagnement</w:t>
      </w:r>
      <w:r w:rsidR="00AF2DBE" w:rsidRPr="00AF2DBE">
        <w:t>.</w:t>
      </w:r>
      <w:r>
        <w:t xml:space="preserve"> Le renvoi de la Suisse ne semble pas engendrer un déracinement ou une rupture dans leur développement ni les priver de leurs droits essentiels</w:t>
      </w:r>
      <w:r w:rsidR="00AF2DBE" w:rsidRPr="00AF2DBE">
        <w:t>.</w:t>
      </w:r>
      <w:r>
        <w:t xml:space="preserve"> </w:t>
      </w:r>
    </w:p>
    <w:p w14:paraId="1B82D2EE" w14:textId="14D40E60" w:rsidR="00170871" w:rsidRDefault="00170871" w:rsidP="00BB1494">
      <w:pPr>
        <w:pStyle w:val="H23G"/>
      </w:pPr>
      <w:r>
        <w:rPr>
          <w:lang w:val="fr-FR" w:eastAsia="zh-CN"/>
        </w:rPr>
        <w:tab/>
      </w:r>
      <w:r>
        <w:rPr>
          <w:lang w:val="fr-FR" w:eastAsia="zh-CN"/>
        </w:rPr>
        <w:tab/>
      </w:r>
      <w:r w:rsidRPr="00EB12FA">
        <w:rPr>
          <w:lang w:val="fr-FR" w:eastAsia="zh-CN"/>
        </w:rPr>
        <w:t>Commentaires de l</w:t>
      </w:r>
      <w:r>
        <w:rPr>
          <w:lang w:val="fr-FR" w:eastAsia="zh-CN"/>
        </w:rPr>
        <w:t>’</w:t>
      </w:r>
      <w:r w:rsidRPr="00EB12FA">
        <w:rPr>
          <w:lang w:val="fr-FR" w:eastAsia="zh-CN"/>
        </w:rPr>
        <w:t>auteure sur les observations de l</w:t>
      </w:r>
      <w:r>
        <w:rPr>
          <w:lang w:val="fr-FR" w:eastAsia="zh-CN"/>
        </w:rPr>
        <w:t>’</w:t>
      </w:r>
      <w:r w:rsidRPr="00EB12FA">
        <w:rPr>
          <w:lang w:val="fr-FR" w:eastAsia="zh-CN"/>
        </w:rPr>
        <w:t>État partie</w:t>
      </w:r>
      <w:r w:rsidRPr="00D724DD">
        <w:rPr>
          <w:lang w:val="fr-FR" w:eastAsia="zh-CN"/>
        </w:rPr>
        <w:t xml:space="preserve"> </w:t>
      </w:r>
      <w:r w:rsidR="00BB1494">
        <w:rPr>
          <w:lang w:val="fr-FR" w:eastAsia="zh-CN"/>
        </w:rPr>
        <w:br/>
      </w:r>
      <w:r>
        <w:rPr>
          <w:lang w:val="fr-FR" w:eastAsia="zh-CN"/>
        </w:rPr>
        <w:t xml:space="preserve">sur </w:t>
      </w:r>
      <w:r w:rsidRPr="00D724DD">
        <w:rPr>
          <w:lang w:val="fr-FR" w:eastAsia="zh-CN"/>
        </w:rPr>
        <w:t xml:space="preserve">la </w:t>
      </w:r>
      <w:r>
        <w:rPr>
          <w:lang w:val="fr-FR" w:eastAsia="zh-CN"/>
        </w:rPr>
        <w:t>r</w:t>
      </w:r>
      <w:r w:rsidRPr="00D724DD">
        <w:rPr>
          <w:lang w:val="fr-FR" w:eastAsia="zh-CN"/>
        </w:rPr>
        <w:t>ecevabilité</w:t>
      </w:r>
      <w:r>
        <w:rPr>
          <w:lang w:val="fr-FR" w:eastAsia="zh-CN"/>
        </w:rPr>
        <w:t xml:space="preserve"> </w:t>
      </w:r>
      <w:r>
        <w:t xml:space="preserve">et le fond </w:t>
      </w:r>
    </w:p>
    <w:p w14:paraId="04E2A3F8" w14:textId="2A1ACCF4" w:rsidR="00170871" w:rsidRPr="00362544" w:rsidRDefault="00170871" w:rsidP="00170871">
      <w:pPr>
        <w:pStyle w:val="SingleTxtG"/>
        <w:rPr>
          <w:lang w:val="fr-FR" w:eastAsia="zh-CN"/>
        </w:rPr>
      </w:pPr>
      <w:r>
        <w:rPr>
          <w:lang w:val="fr-FR" w:eastAsia="zh-CN"/>
        </w:rPr>
        <w:t>6</w:t>
      </w:r>
      <w:r w:rsidR="00AF2DBE" w:rsidRPr="00AF2DBE">
        <w:rPr>
          <w:lang w:val="fr-FR" w:eastAsia="zh-CN"/>
        </w:rPr>
        <w:t>.</w:t>
      </w:r>
      <w:r w:rsidRPr="00980BF1">
        <w:rPr>
          <w:lang w:val="fr-FR" w:eastAsia="zh-CN"/>
        </w:rPr>
        <w:t>1</w:t>
      </w:r>
      <w:r w:rsidRPr="00980BF1">
        <w:rPr>
          <w:lang w:val="fr-FR" w:eastAsia="zh-CN"/>
        </w:rPr>
        <w:tab/>
        <w:t xml:space="preserve">Dans des commentaires du 23 </w:t>
      </w:r>
      <w:r>
        <w:rPr>
          <w:lang w:val="fr-FR" w:eastAsia="zh-CN"/>
        </w:rPr>
        <w:t>février</w:t>
      </w:r>
      <w:r w:rsidRPr="00980BF1">
        <w:rPr>
          <w:lang w:val="fr-FR" w:eastAsia="zh-CN"/>
        </w:rPr>
        <w:t xml:space="preserve"> 202</w:t>
      </w:r>
      <w:r>
        <w:rPr>
          <w:lang w:val="fr-FR" w:eastAsia="zh-CN"/>
        </w:rPr>
        <w:t xml:space="preserve">1 </w:t>
      </w:r>
      <w:r w:rsidRPr="00980BF1">
        <w:rPr>
          <w:lang w:val="fr-FR" w:eastAsia="zh-CN"/>
        </w:rPr>
        <w:t>sur les observations de l</w:t>
      </w:r>
      <w:r>
        <w:rPr>
          <w:lang w:val="fr-FR" w:eastAsia="zh-CN"/>
        </w:rPr>
        <w:t>’</w:t>
      </w:r>
      <w:r w:rsidRPr="00980BF1">
        <w:rPr>
          <w:lang w:val="fr-FR" w:eastAsia="zh-CN"/>
        </w:rPr>
        <w:t xml:space="preserve">État partie </w:t>
      </w:r>
      <w:r>
        <w:rPr>
          <w:lang w:val="fr-FR" w:eastAsia="zh-CN"/>
        </w:rPr>
        <w:t xml:space="preserve">sur </w:t>
      </w:r>
      <w:r w:rsidRPr="00980BF1">
        <w:rPr>
          <w:lang w:val="fr-FR" w:eastAsia="zh-CN"/>
        </w:rPr>
        <w:t>la recevabilité et le fond de la communication</w:t>
      </w:r>
      <w:r>
        <w:rPr>
          <w:lang w:val="fr-FR" w:eastAsia="zh-CN"/>
        </w:rPr>
        <w:t>,</w:t>
      </w:r>
      <w:r w:rsidRPr="00980BF1">
        <w:rPr>
          <w:lang w:val="fr-FR" w:eastAsia="zh-CN"/>
        </w:rPr>
        <w:t xml:space="preserve"> </w:t>
      </w:r>
      <w:r>
        <w:rPr>
          <w:lang w:val="fr-FR" w:eastAsia="zh-CN"/>
        </w:rPr>
        <w:t>l’auteure soutient que, l</w:t>
      </w:r>
      <w:r w:rsidRPr="00362544">
        <w:rPr>
          <w:lang w:val="fr-FR" w:eastAsia="zh-CN"/>
        </w:rPr>
        <w:t xml:space="preserve">e 29 mai 2020, </w:t>
      </w:r>
      <w:r>
        <w:rPr>
          <w:lang w:val="fr-FR" w:eastAsia="zh-CN"/>
        </w:rPr>
        <w:t xml:space="preserve">elle </w:t>
      </w:r>
      <w:r w:rsidRPr="00362544">
        <w:rPr>
          <w:lang w:val="fr-FR" w:eastAsia="zh-CN"/>
        </w:rPr>
        <w:t xml:space="preserve">a formalisé sa séparation avec son </w:t>
      </w:r>
      <w:r>
        <w:rPr>
          <w:lang w:val="fr-FR" w:eastAsia="zh-CN"/>
        </w:rPr>
        <w:t>ex-mari en déposant</w:t>
      </w:r>
      <w:r w:rsidRPr="00362544">
        <w:rPr>
          <w:lang w:val="fr-FR" w:eastAsia="zh-CN"/>
        </w:rPr>
        <w:t xml:space="preserve"> une </w:t>
      </w:r>
      <w:r>
        <w:rPr>
          <w:lang w:val="fr-FR" w:eastAsia="zh-CN"/>
        </w:rPr>
        <w:t>r</w:t>
      </w:r>
      <w:r w:rsidRPr="00362544">
        <w:rPr>
          <w:lang w:val="fr-FR" w:eastAsia="zh-CN"/>
        </w:rPr>
        <w:t>equête</w:t>
      </w:r>
      <w:r>
        <w:rPr>
          <w:lang w:val="fr-FR" w:eastAsia="zh-CN"/>
        </w:rPr>
        <w:t xml:space="preserve"> de</w:t>
      </w:r>
      <w:r w:rsidRPr="00362544">
        <w:rPr>
          <w:lang w:val="fr-FR" w:eastAsia="zh-CN"/>
        </w:rPr>
        <w:t xml:space="preserve"> </w:t>
      </w:r>
      <w:r>
        <w:rPr>
          <w:lang w:val="fr-FR" w:eastAsia="zh-CN"/>
        </w:rPr>
        <w:t>« </w:t>
      </w:r>
      <w:r w:rsidRPr="00362544">
        <w:rPr>
          <w:lang w:val="fr-FR" w:eastAsia="zh-CN"/>
        </w:rPr>
        <w:t>mesures protectrices de l</w:t>
      </w:r>
      <w:r>
        <w:rPr>
          <w:lang w:val="fr-FR" w:eastAsia="zh-CN"/>
        </w:rPr>
        <w:t>’</w:t>
      </w:r>
      <w:r w:rsidRPr="00362544">
        <w:rPr>
          <w:lang w:val="fr-FR" w:eastAsia="zh-CN"/>
        </w:rPr>
        <w:t>union conjugale</w:t>
      </w:r>
      <w:r>
        <w:rPr>
          <w:lang w:val="fr-FR" w:eastAsia="zh-CN"/>
        </w:rPr>
        <w:t> »</w:t>
      </w:r>
      <w:r w:rsidRPr="00362544">
        <w:rPr>
          <w:lang w:val="fr-FR" w:eastAsia="zh-CN"/>
        </w:rPr>
        <w:t xml:space="preserve"> devant le </w:t>
      </w:r>
      <w:r>
        <w:rPr>
          <w:lang w:val="fr-FR" w:eastAsia="zh-CN"/>
        </w:rPr>
        <w:t>t</w:t>
      </w:r>
      <w:r w:rsidRPr="00993BE9">
        <w:rPr>
          <w:lang w:val="fr-FR" w:eastAsia="zh-CN"/>
        </w:rPr>
        <w:t xml:space="preserve">ribunal de </w:t>
      </w:r>
      <w:r>
        <w:rPr>
          <w:lang w:val="fr-FR" w:eastAsia="zh-CN"/>
        </w:rPr>
        <w:t>p</w:t>
      </w:r>
      <w:r w:rsidRPr="00993BE9">
        <w:rPr>
          <w:lang w:val="fr-FR" w:eastAsia="zh-CN"/>
        </w:rPr>
        <w:t xml:space="preserve">remière </w:t>
      </w:r>
      <w:r>
        <w:rPr>
          <w:lang w:val="fr-FR" w:eastAsia="zh-CN"/>
        </w:rPr>
        <w:t>i</w:t>
      </w:r>
      <w:r w:rsidRPr="00993BE9">
        <w:rPr>
          <w:lang w:val="fr-FR" w:eastAsia="zh-CN"/>
        </w:rPr>
        <w:t xml:space="preserve">nstance </w:t>
      </w:r>
      <w:r w:rsidRPr="00362544">
        <w:rPr>
          <w:lang w:val="fr-FR" w:eastAsia="zh-CN"/>
        </w:rPr>
        <w:t>du canton de Genève</w:t>
      </w:r>
      <w:r w:rsidR="00AF2DBE" w:rsidRPr="00AF2DBE">
        <w:rPr>
          <w:lang w:val="fr-FR" w:eastAsia="zh-CN"/>
        </w:rPr>
        <w:t>.</w:t>
      </w:r>
      <w:r w:rsidRPr="00362544">
        <w:rPr>
          <w:lang w:val="fr-FR" w:eastAsia="zh-CN"/>
        </w:rPr>
        <w:t xml:space="preserve"> Elle a engagé cette procédure en vue de </w:t>
      </w:r>
      <w:r>
        <w:rPr>
          <w:lang w:val="fr-FR" w:eastAsia="zh-CN"/>
        </w:rPr>
        <w:t>demander un divorce unilatéral</w:t>
      </w:r>
      <w:r w:rsidR="00AF2DBE" w:rsidRPr="00AF2DBE">
        <w:rPr>
          <w:lang w:val="fr-FR" w:eastAsia="zh-CN"/>
        </w:rPr>
        <w:t>.</w:t>
      </w:r>
      <w:r w:rsidRPr="00362544">
        <w:rPr>
          <w:lang w:val="fr-FR" w:eastAsia="zh-CN"/>
        </w:rPr>
        <w:t xml:space="preserve"> L</w:t>
      </w:r>
      <w:r>
        <w:rPr>
          <w:lang w:val="fr-FR" w:eastAsia="zh-CN"/>
        </w:rPr>
        <w:t>’</w:t>
      </w:r>
      <w:r w:rsidRPr="00362544">
        <w:rPr>
          <w:lang w:val="fr-FR" w:eastAsia="zh-CN"/>
        </w:rPr>
        <w:t xml:space="preserve">auteure a présenté de nombreuses preuves médicales démontrant le lourd tribut que la violence conjugale prolongée avait fait payer à tous </w:t>
      </w:r>
      <w:r>
        <w:rPr>
          <w:lang w:val="fr-FR" w:eastAsia="zh-CN"/>
        </w:rPr>
        <w:t>les</w:t>
      </w:r>
      <w:r w:rsidRPr="00362544">
        <w:rPr>
          <w:lang w:val="fr-FR" w:eastAsia="zh-CN"/>
        </w:rPr>
        <w:t xml:space="preserve"> membres</w:t>
      </w:r>
      <w:r>
        <w:rPr>
          <w:lang w:val="fr-FR" w:eastAsia="zh-CN"/>
        </w:rPr>
        <w:t xml:space="preserve"> de la famille</w:t>
      </w:r>
      <w:r w:rsidRPr="00362544">
        <w:rPr>
          <w:lang w:val="fr-FR" w:eastAsia="zh-CN"/>
        </w:rPr>
        <w:t xml:space="preserve">, </w:t>
      </w:r>
      <w:r>
        <w:rPr>
          <w:lang w:val="fr-FR" w:eastAsia="zh-CN"/>
        </w:rPr>
        <w:t xml:space="preserve">associé </w:t>
      </w:r>
      <w:r w:rsidRPr="00362544">
        <w:rPr>
          <w:lang w:val="fr-FR" w:eastAsia="zh-CN"/>
        </w:rPr>
        <w:t xml:space="preserve">au stress </w:t>
      </w:r>
      <w:r>
        <w:rPr>
          <w:lang w:val="fr-FR" w:eastAsia="zh-CN"/>
        </w:rPr>
        <w:t>lié à sa situation migratoire</w:t>
      </w:r>
      <w:r w:rsidR="00AF2DBE" w:rsidRPr="00AF2DBE">
        <w:rPr>
          <w:lang w:val="fr-FR" w:eastAsia="zh-CN"/>
        </w:rPr>
        <w:t>.</w:t>
      </w:r>
      <w:r w:rsidRPr="00362544">
        <w:rPr>
          <w:lang w:val="fr-FR" w:eastAsia="zh-CN"/>
        </w:rPr>
        <w:t xml:space="preserve"> Le 23 septembre 2020, l</w:t>
      </w:r>
      <w:r>
        <w:rPr>
          <w:lang w:val="fr-FR" w:eastAsia="zh-CN"/>
        </w:rPr>
        <w:t>’</w:t>
      </w:r>
      <w:r w:rsidRPr="00362544">
        <w:rPr>
          <w:lang w:val="fr-FR" w:eastAsia="zh-CN"/>
        </w:rPr>
        <w:t>auteur</w:t>
      </w:r>
      <w:r>
        <w:rPr>
          <w:lang w:val="fr-FR" w:eastAsia="zh-CN"/>
        </w:rPr>
        <w:t>e</w:t>
      </w:r>
      <w:r w:rsidRPr="00362544">
        <w:rPr>
          <w:lang w:val="fr-FR" w:eastAsia="zh-CN"/>
        </w:rPr>
        <w:t xml:space="preserve"> a déposé une demande urgente de mesures </w:t>
      </w:r>
      <w:r>
        <w:rPr>
          <w:lang w:val="fr-FR" w:eastAsia="zh-CN"/>
        </w:rPr>
        <w:t xml:space="preserve">intérimaires de protection en sa faveur et en faveur de ses enfants </w:t>
      </w:r>
      <w:r w:rsidRPr="006D6A25">
        <w:rPr>
          <w:lang w:val="fr-FR" w:eastAsia="zh-CN"/>
        </w:rPr>
        <w:t xml:space="preserve">auprès du </w:t>
      </w:r>
      <w:r w:rsidRPr="00EB12FA">
        <w:rPr>
          <w:lang w:val="fr-FR" w:eastAsia="zh-CN"/>
        </w:rPr>
        <w:t>t</w:t>
      </w:r>
      <w:r w:rsidRPr="006D6A25">
        <w:rPr>
          <w:lang w:val="fr-FR" w:eastAsia="zh-CN"/>
        </w:rPr>
        <w:t>ribunal,</w:t>
      </w:r>
      <w:r w:rsidRPr="00362544">
        <w:rPr>
          <w:lang w:val="fr-FR" w:eastAsia="zh-CN"/>
        </w:rPr>
        <w:t xml:space="preserve"> pendant que la procédure de séparation et de divorce était en cours</w:t>
      </w:r>
      <w:r w:rsidR="00AF2DBE" w:rsidRPr="00AF2DBE">
        <w:rPr>
          <w:lang w:val="fr-FR" w:eastAsia="zh-CN"/>
        </w:rPr>
        <w:t>.</w:t>
      </w:r>
      <w:r w:rsidRPr="00362544">
        <w:rPr>
          <w:lang w:val="fr-FR" w:eastAsia="zh-CN"/>
        </w:rPr>
        <w:t xml:space="preserve"> L</w:t>
      </w:r>
      <w:r>
        <w:rPr>
          <w:lang w:val="fr-FR" w:eastAsia="zh-CN"/>
        </w:rPr>
        <w:t>a deuxième chambre du</w:t>
      </w:r>
      <w:r w:rsidRPr="00362544">
        <w:rPr>
          <w:lang w:val="fr-FR" w:eastAsia="zh-CN"/>
        </w:rPr>
        <w:t xml:space="preserve"> </w:t>
      </w:r>
      <w:r>
        <w:rPr>
          <w:lang w:val="fr-FR" w:eastAsia="zh-CN"/>
        </w:rPr>
        <w:t>t</w:t>
      </w:r>
      <w:r w:rsidRPr="00544EE9">
        <w:rPr>
          <w:lang w:val="fr-FR" w:eastAsia="zh-CN"/>
        </w:rPr>
        <w:t xml:space="preserve">ribunal de </w:t>
      </w:r>
      <w:r>
        <w:rPr>
          <w:lang w:val="fr-FR" w:eastAsia="zh-CN"/>
        </w:rPr>
        <w:t>p</w:t>
      </w:r>
      <w:r w:rsidRPr="00544EE9">
        <w:rPr>
          <w:lang w:val="fr-FR" w:eastAsia="zh-CN"/>
        </w:rPr>
        <w:t xml:space="preserve">remière </w:t>
      </w:r>
      <w:r>
        <w:rPr>
          <w:lang w:val="fr-FR" w:eastAsia="zh-CN"/>
        </w:rPr>
        <w:t>i</w:t>
      </w:r>
      <w:r w:rsidRPr="00544EE9">
        <w:rPr>
          <w:lang w:val="fr-FR" w:eastAsia="zh-CN"/>
        </w:rPr>
        <w:t xml:space="preserve">nstance </w:t>
      </w:r>
      <w:r w:rsidRPr="00362544">
        <w:rPr>
          <w:lang w:val="fr-FR" w:eastAsia="zh-CN"/>
        </w:rPr>
        <w:t>d</w:t>
      </w:r>
      <w:r>
        <w:rPr>
          <w:lang w:val="fr-FR" w:eastAsia="zh-CN"/>
        </w:rPr>
        <w:t>u canton de</w:t>
      </w:r>
      <w:r w:rsidRPr="00362544">
        <w:rPr>
          <w:lang w:val="fr-FR" w:eastAsia="zh-CN"/>
        </w:rPr>
        <w:t xml:space="preserve"> Genève a pris </w:t>
      </w:r>
      <w:r>
        <w:rPr>
          <w:lang w:val="fr-FR" w:eastAsia="zh-CN"/>
        </w:rPr>
        <w:t xml:space="preserve">les </w:t>
      </w:r>
      <w:r w:rsidRPr="00362544">
        <w:rPr>
          <w:lang w:val="fr-FR" w:eastAsia="zh-CN"/>
        </w:rPr>
        <w:t xml:space="preserve">mesures de protection </w:t>
      </w:r>
      <w:r>
        <w:rPr>
          <w:lang w:val="fr-FR" w:eastAsia="zh-CN"/>
        </w:rPr>
        <w:t>suivantes</w:t>
      </w:r>
      <w:r w:rsidR="003B1BB6">
        <w:rPr>
          <w:lang w:val="fr-FR" w:eastAsia="zh-CN"/>
        </w:rPr>
        <w:t> </w:t>
      </w:r>
      <w:r w:rsidRPr="00362544">
        <w:rPr>
          <w:lang w:val="fr-FR" w:eastAsia="zh-CN"/>
        </w:rPr>
        <w:t>: a)</w:t>
      </w:r>
      <w:r>
        <w:rPr>
          <w:lang w:val="fr-FR" w:eastAsia="zh-CN"/>
        </w:rPr>
        <w:t> </w:t>
      </w:r>
      <w:r w:rsidRPr="00362544">
        <w:rPr>
          <w:lang w:val="fr-FR" w:eastAsia="zh-CN"/>
        </w:rPr>
        <w:t>attribu</w:t>
      </w:r>
      <w:r>
        <w:rPr>
          <w:lang w:val="fr-FR" w:eastAsia="zh-CN"/>
        </w:rPr>
        <w:t>tion de</w:t>
      </w:r>
      <w:r w:rsidRPr="00362544">
        <w:rPr>
          <w:lang w:val="fr-FR" w:eastAsia="zh-CN"/>
        </w:rPr>
        <w:t xml:space="preserve"> la garde des enfants exclusivement à l</w:t>
      </w:r>
      <w:r>
        <w:rPr>
          <w:lang w:val="fr-FR" w:eastAsia="zh-CN"/>
        </w:rPr>
        <w:t>’</w:t>
      </w:r>
      <w:r w:rsidRPr="00362544">
        <w:rPr>
          <w:lang w:val="fr-FR" w:eastAsia="zh-CN"/>
        </w:rPr>
        <w:t>auteure</w:t>
      </w:r>
      <w:r w:rsidR="003B1BB6">
        <w:rPr>
          <w:lang w:val="fr-FR" w:eastAsia="zh-CN"/>
        </w:rPr>
        <w:t> </w:t>
      </w:r>
      <w:r w:rsidRPr="00362544">
        <w:rPr>
          <w:lang w:val="fr-FR" w:eastAsia="zh-CN"/>
        </w:rPr>
        <w:t>; b)</w:t>
      </w:r>
      <w:r>
        <w:rPr>
          <w:lang w:val="fr-FR" w:eastAsia="zh-CN"/>
        </w:rPr>
        <w:t> retrait du droit de visite de</w:t>
      </w:r>
      <w:r w:rsidRPr="00362544">
        <w:rPr>
          <w:lang w:val="fr-FR" w:eastAsia="zh-CN"/>
        </w:rPr>
        <w:t xml:space="preserve"> son </w:t>
      </w:r>
      <w:r>
        <w:rPr>
          <w:lang w:val="fr-FR" w:eastAsia="zh-CN"/>
        </w:rPr>
        <w:t>ex-mari à ses</w:t>
      </w:r>
      <w:r w:rsidRPr="00362544">
        <w:rPr>
          <w:lang w:val="fr-FR" w:eastAsia="zh-CN"/>
        </w:rPr>
        <w:t xml:space="preserve"> enfants dans le but de les protéger en cas de</w:t>
      </w:r>
      <w:r>
        <w:rPr>
          <w:lang w:val="fr-FR" w:eastAsia="zh-CN"/>
        </w:rPr>
        <w:t xml:space="preserve"> son</w:t>
      </w:r>
      <w:r w:rsidRPr="00362544">
        <w:rPr>
          <w:lang w:val="fr-FR" w:eastAsia="zh-CN"/>
        </w:rPr>
        <w:t xml:space="preserve"> retour en Suisse</w:t>
      </w:r>
      <w:r w:rsidR="003B1BB6">
        <w:rPr>
          <w:lang w:val="fr-FR" w:eastAsia="zh-CN"/>
        </w:rPr>
        <w:t> </w:t>
      </w:r>
      <w:r w:rsidRPr="00362544">
        <w:rPr>
          <w:lang w:val="fr-FR" w:eastAsia="zh-CN"/>
        </w:rPr>
        <w:t>; et c)</w:t>
      </w:r>
      <w:r>
        <w:rPr>
          <w:lang w:val="fr-FR" w:eastAsia="zh-CN"/>
        </w:rPr>
        <w:t> </w:t>
      </w:r>
      <w:r w:rsidRPr="00362544">
        <w:rPr>
          <w:lang w:val="fr-FR" w:eastAsia="zh-CN"/>
        </w:rPr>
        <w:t>établiss</w:t>
      </w:r>
      <w:r>
        <w:rPr>
          <w:lang w:val="fr-FR" w:eastAsia="zh-CN"/>
        </w:rPr>
        <w:t>ement d’</w:t>
      </w:r>
      <w:r w:rsidRPr="00362544">
        <w:rPr>
          <w:lang w:val="fr-FR" w:eastAsia="zh-CN"/>
        </w:rPr>
        <w:t>une curatelle d</w:t>
      </w:r>
      <w:r>
        <w:rPr>
          <w:lang w:val="fr-FR" w:eastAsia="zh-CN"/>
        </w:rPr>
        <w:t>’</w:t>
      </w:r>
      <w:r w:rsidRPr="00362544">
        <w:rPr>
          <w:lang w:val="fr-FR" w:eastAsia="zh-CN"/>
        </w:rPr>
        <w:t>assistance éducative afin d</w:t>
      </w:r>
      <w:r>
        <w:rPr>
          <w:lang w:val="fr-FR" w:eastAsia="zh-CN"/>
        </w:rPr>
        <w:t>’</w:t>
      </w:r>
      <w:r w:rsidRPr="00362544">
        <w:rPr>
          <w:lang w:val="fr-FR" w:eastAsia="zh-CN"/>
        </w:rPr>
        <w:t>aider l</w:t>
      </w:r>
      <w:r>
        <w:rPr>
          <w:lang w:val="fr-FR" w:eastAsia="zh-CN"/>
        </w:rPr>
        <w:t>’</w:t>
      </w:r>
      <w:r w:rsidRPr="00362544">
        <w:rPr>
          <w:lang w:val="fr-FR" w:eastAsia="zh-CN"/>
        </w:rPr>
        <w:t>auteure à apporter le soutien nécessaire à ses enfants compte tenu de son extrême fragilité et de la situatio</w:t>
      </w:r>
      <w:r>
        <w:rPr>
          <w:lang w:val="fr-FR" w:eastAsia="zh-CN"/>
        </w:rPr>
        <w:t>n médicale complexe des enfants</w:t>
      </w:r>
      <w:r w:rsidR="00AF2DBE" w:rsidRPr="00AF2DBE">
        <w:rPr>
          <w:lang w:val="fr-FR" w:eastAsia="zh-CN"/>
        </w:rPr>
        <w:t>.</w:t>
      </w:r>
    </w:p>
    <w:p w14:paraId="05B91AB8" w14:textId="691A72A8" w:rsidR="00170871" w:rsidRPr="00362544" w:rsidRDefault="00170871" w:rsidP="00170871">
      <w:pPr>
        <w:pStyle w:val="SingleTxtG"/>
        <w:rPr>
          <w:lang w:val="fr-FR" w:eastAsia="zh-CN"/>
        </w:rPr>
      </w:pPr>
      <w:r>
        <w:rPr>
          <w:lang w:val="fr-FR" w:eastAsia="zh-CN"/>
        </w:rPr>
        <w:t>6</w:t>
      </w:r>
      <w:r w:rsidR="00AF2DBE" w:rsidRPr="00AF2DBE">
        <w:rPr>
          <w:lang w:val="fr-FR" w:eastAsia="zh-CN"/>
        </w:rPr>
        <w:t>.</w:t>
      </w:r>
      <w:r>
        <w:rPr>
          <w:lang w:val="fr-FR" w:eastAsia="zh-CN"/>
        </w:rPr>
        <w:t>2</w:t>
      </w:r>
      <w:r>
        <w:rPr>
          <w:lang w:val="fr-FR" w:eastAsia="zh-CN"/>
        </w:rPr>
        <w:tab/>
      </w:r>
      <w:r w:rsidRPr="00362544">
        <w:rPr>
          <w:lang w:val="fr-FR" w:eastAsia="zh-CN"/>
        </w:rPr>
        <w:t>L</w:t>
      </w:r>
      <w:r>
        <w:rPr>
          <w:lang w:val="fr-FR" w:eastAsia="zh-CN"/>
        </w:rPr>
        <w:t>’</w:t>
      </w:r>
      <w:r w:rsidRPr="00362544">
        <w:rPr>
          <w:lang w:val="fr-FR" w:eastAsia="zh-CN"/>
        </w:rPr>
        <w:t>auteur</w:t>
      </w:r>
      <w:r>
        <w:rPr>
          <w:lang w:val="fr-FR" w:eastAsia="zh-CN"/>
        </w:rPr>
        <w:t>e</w:t>
      </w:r>
      <w:r w:rsidRPr="00362544">
        <w:rPr>
          <w:lang w:val="fr-FR" w:eastAsia="zh-CN"/>
        </w:rPr>
        <w:t xml:space="preserve"> fait valoir que le tuteur désigné </w:t>
      </w:r>
      <w:r w:rsidRPr="006D6A25">
        <w:rPr>
          <w:lang w:val="fr-FR" w:eastAsia="zh-CN"/>
        </w:rPr>
        <w:t>par le tribunal</w:t>
      </w:r>
      <w:r w:rsidRPr="00362544">
        <w:rPr>
          <w:lang w:val="fr-FR" w:eastAsia="zh-CN"/>
        </w:rPr>
        <w:t xml:space="preserve"> a récemment entamé la procédure supplémentaire consistant à identifier et à nommer un éducateur pour S</w:t>
      </w:r>
      <w:r w:rsidR="00AF2DBE" w:rsidRPr="00AF2DBE">
        <w:rPr>
          <w:lang w:val="fr-FR" w:eastAsia="zh-CN"/>
        </w:rPr>
        <w:t>.</w:t>
      </w:r>
      <w:r>
        <w:rPr>
          <w:lang w:val="fr-FR" w:eastAsia="zh-CN"/>
        </w:rPr>
        <w:t> </w:t>
      </w:r>
      <w:r w:rsidRPr="00362544">
        <w:rPr>
          <w:lang w:val="fr-FR" w:eastAsia="zh-CN"/>
        </w:rPr>
        <w:t>T</w:t>
      </w:r>
      <w:r w:rsidR="00AF2DBE" w:rsidRPr="00AF2DBE">
        <w:rPr>
          <w:lang w:val="fr-FR" w:eastAsia="zh-CN"/>
        </w:rPr>
        <w:t>.</w:t>
      </w:r>
      <w:r w:rsidRPr="00362544">
        <w:rPr>
          <w:lang w:val="fr-FR" w:eastAsia="zh-CN"/>
        </w:rPr>
        <w:t xml:space="preserve">, </w:t>
      </w:r>
      <w:r>
        <w:rPr>
          <w:lang w:val="fr-FR" w:eastAsia="zh-CN"/>
        </w:rPr>
        <w:t>son</w:t>
      </w:r>
      <w:r w:rsidRPr="00362544">
        <w:rPr>
          <w:lang w:val="fr-FR" w:eastAsia="zh-CN"/>
        </w:rPr>
        <w:t xml:space="preserve"> plus jeune enfant</w:t>
      </w:r>
      <w:r>
        <w:rPr>
          <w:lang w:val="fr-FR" w:eastAsia="zh-CN"/>
        </w:rPr>
        <w:t>,</w:t>
      </w:r>
      <w:r w:rsidRPr="00362544">
        <w:rPr>
          <w:lang w:val="fr-FR" w:eastAsia="zh-CN"/>
        </w:rPr>
        <w:t xml:space="preserve"> qui est confronté aux plus graves problèmes médicaux et éducatifs</w:t>
      </w:r>
      <w:r w:rsidR="00AF2DBE" w:rsidRPr="00AF2DBE">
        <w:rPr>
          <w:lang w:val="fr-FR" w:eastAsia="zh-CN"/>
        </w:rPr>
        <w:t>.</w:t>
      </w:r>
      <w:r w:rsidRPr="00362544">
        <w:rPr>
          <w:lang w:val="fr-FR" w:eastAsia="zh-CN"/>
        </w:rPr>
        <w:t xml:space="preserve"> Elle explique que l</w:t>
      </w:r>
      <w:r>
        <w:rPr>
          <w:lang w:val="fr-FR" w:eastAsia="zh-CN"/>
        </w:rPr>
        <w:t>’</w:t>
      </w:r>
      <w:r w:rsidRPr="00362544">
        <w:rPr>
          <w:lang w:val="fr-FR" w:eastAsia="zh-CN"/>
        </w:rPr>
        <w:t xml:space="preserve">éducateur est un tuteur chargé de fournir une assistance éducative aux enfants ayant des besoins particuliers </w:t>
      </w:r>
      <w:r>
        <w:rPr>
          <w:lang w:val="fr-FR" w:eastAsia="zh-CN"/>
        </w:rPr>
        <w:t xml:space="preserve">pour </w:t>
      </w:r>
      <w:r w:rsidRPr="00362544">
        <w:rPr>
          <w:lang w:val="fr-FR" w:eastAsia="zh-CN"/>
        </w:rPr>
        <w:t>s</w:t>
      </w:r>
      <w:r>
        <w:rPr>
          <w:lang w:val="fr-FR" w:eastAsia="zh-CN"/>
        </w:rPr>
        <w:t>’</w:t>
      </w:r>
      <w:r w:rsidRPr="00362544">
        <w:rPr>
          <w:lang w:val="fr-FR" w:eastAsia="zh-CN"/>
        </w:rPr>
        <w:t>assurer qu</w:t>
      </w:r>
      <w:r>
        <w:rPr>
          <w:lang w:val="fr-FR" w:eastAsia="zh-CN"/>
        </w:rPr>
        <w:t>’</w:t>
      </w:r>
      <w:r w:rsidRPr="00362544">
        <w:rPr>
          <w:lang w:val="fr-FR" w:eastAsia="zh-CN"/>
        </w:rPr>
        <w:t>ils peuvent suivre le programme scolaire normal et ne sont pas laissés pour compte en raison de leur</w:t>
      </w:r>
      <w:r>
        <w:rPr>
          <w:lang w:val="fr-FR" w:eastAsia="zh-CN"/>
        </w:rPr>
        <w:t>s besoins spéciaux</w:t>
      </w:r>
      <w:r w:rsidR="00AF2DBE" w:rsidRPr="00AF2DBE">
        <w:rPr>
          <w:lang w:val="fr-FR" w:eastAsia="zh-CN"/>
        </w:rPr>
        <w:t>.</w:t>
      </w:r>
    </w:p>
    <w:p w14:paraId="2942AC1C" w14:textId="2321C445" w:rsidR="00170871" w:rsidRPr="00362544" w:rsidRDefault="00170871" w:rsidP="00170871">
      <w:pPr>
        <w:pStyle w:val="SingleTxtG"/>
        <w:rPr>
          <w:lang w:val="fr-FR" w:eastAsia="zh-CN"/>
        </w:rPr>
      </w:pPr>
      <w:r>
        <w:rPr>
          <w:lang w:val="fr-FR" w:eastAsia="zh-CN"/>
        </w:rPr>
        <w:t>6</w:t>
      </w:r>
      <w:r w:rsidR="00AF2DBE" w:rsidRPr="00AF2DBE">
        <w:rPr>
          <w:lang w:val="fr-FR" w:eastAsia="zh-CN"/>
        </w:rPr>
        <w:t>.</w:t>
      </w:r>
      <w:r>
        <w:rPr>
          <w:lang w:val="fr-FR" w:eastAsia="zh-CN"/>
        </w:rPr>
        <w:t>3</w:t>
      </w:r>
      <w:r>
        <w:rPr>
          <w:lang w:val="fr-FR" w:eastAsia="zh-CN"/>
        </w:rPr>
        <w:tab/>
      </w:r>
      <w:r w:rsidRPr="00362544">
        <w:rPr>
          <w:lang w:val="fr-FR" w:eastAsia="zh-CN"/>
        </w:rPr>
        <w:t>L</w:t>
      </w:r>
      <w:r>
        <w:rPr>
          <w:lang w:val="fr-FR" w:eastAsia="zh-CN"/>
        </w:rPr>
        <w:t>’</w:t>
      </w:r>
      <w:r w:rsidRPr="00362544">
        <w:rPr>
          <w:lang w:val="fr-FR" w:eastAsia="zh-CN"/>
        </w:rPr>
        <w:t>auteur</w:t>
      </w:r>
      <w:r>
        <w:rPr>
          <w:lang w:val="fr-FR" w:eastAsia="zh-CN"/>
        </w:rPr>
        <w:t>e présente</w:t>
      </w:r>
      <w:r w:rsidRPr="00362544">
        <w:rPr>
          <w:lang w:val="fr-FR" w:eastAsia="zh-CN"/>
        </w:rPr>
        <w:t xml:space="preserve"> au Comité les déclarations</w:t>
      </w:r>
      <w:r>
        <w:rPr>
          <w:lang w:val="fr-FR" w:eastAsia="zh-CN"/>
        </w:rPr>
        <w:t xml:space="preserve"> écrites</w:t>
      </w:r>
      <w:r w:rsidRPr="00362544">
        <w:rPr>
          <w:lang w:val="fr-FR" w:eastAsia="zh-CN"/>
        </w:rPr>
        <w:t xml:space="preserve"> de ses enfants pour démontrer qu</w:t>
      </w:r>
      <w:r>
        <w:rPr>
          <w:lang w:val="fr-FR" w:eastAsia="zh-CN"/>
        </w:rPr>
        <w:t>’</w:t>
      </w:r>
      <w:r w:rsidRPr="00362544">
        <w:rPr>
          <w:lang w:val="fr-FR" w:eastAsia="zh-CN"/>
        </w:rPr>
        <w:t>ils sont bien intégrés</w:t>
      </w:r>
      <w:r w:rsidR="003B1BB6">
        <w:rPr>
          <w:lang w:val="fr-FR" w:eastAsia="zh-CN"/>
        </w:rPr>
        <w:t> </w:t>
      </w:r>
      <w:r w:rsidRPr="00362544">
        <w:rPr>
          <w:lang w:val="fr-FR" w:eastAsia="zh-CN"/>
        </w:rPr>
        <w:t>: ils mentionnent qu</w:t>
      </w:r>
      <w:r>
        <w:rPr>
          <w:lang w:val="fr-FR" w:eastAsia="zh-CN"/>
        </w:rPr>
        <w:t>’</w:t>
      </w:r>
      <w:r w:rsidRPr="00362544">
        <w:rPr>
          <w:lang w:val="fr-FR" w:eastAsia="zh-CN"/>
        </w:rPr>
        <w:t>ils ont de bons amis dont ils apprécient la compagnie, qu</w:t>
      </w:r>
      <w:r>
        <w:rPr>
          <w:lang w:val="fr-FR" w:eastAsia="zh-CN"/>
        </w:rPr>
        <w:t>’</w:t>
      </w:r>
      <w:r w:rsidRPr="00362544">
        <w:rPr>
          <w:lang w:val="fr-FR" w:eastAsia="zh-CN"/>
        </w:rPr>
        <w:t>ils aiment leur école et qu</w:t>
      </w:r>
      <w:r>
        <w:rPr>
          <w:lang w:val="fr-FR" w:eastAsia="zh-CN"/>
        </w:rPr>
        <w:t>’</w:t>
      </w:r>
      <w:r w:rsidRPr="00362544">
        <w:rPr>
          <w:lang w:val="fr-FR" w:eastAsia="zh-CN"/>
        </w:rPr>
        <w:t>ils veulent désespérément rester en Suisse</w:t>
      </w:r>
      <w:r w:rsidR="00AF2DBE" w:rsidRPr="00AF2DBE">
        <w:rPr>
          <w:lang w:val="fr-FR" w:eastAsia="zh-CN"/>
        </w:rPr>
        <w:t>.</w:t>
      </w:r>
      <w:r w:rsidRPr="00362544">
        <w:rPr>
          <w:lang w:val="fr-FR" w:eastAsia="zh-CN"/>
        </w:rPr>
        <w:t xml:space="preserve"> Ils expriment également leur peur chronique d</w:t>
      </w:r>
      <w:r>
        <w:rPr>
          <w:lang w:val="fr-FR" w:eastAsia="zh-CN"/>
        </w:rPr>
        <w:t>’</w:t>
      </w:r>
      <w:r w:rsidRPr="00362544">
        <w:rPr>
          <w:lang w:val="fr-FR" w:eastAsia="zh-CN"/>
        </w:rPr>
        <w:t>être expulsés vers l</w:t>
      </w:r>
      <w:r>
        <w:rPr>
          <w:lang w:val="fr-FR" w:eastAsia="zh-CN"/>
        </w:rPr>
        <w:t>’</w:t>
      </w:r>
      <w:r w:rsidRPr="00362544">
        <w:rPr>
          <w:lang w:val="fr-FR" w:eastAsia="zh-CN"/>
        </w:rPr>
        <w:t>Autriche, un lieu qui est associé au traumatisme de la violence domestique et à la crainte que leur père revienne les chercher et les sépare de leur mère ou les ramène en Tchétchénie qu</w:t>
      </w:r>
      <w:r>
        <w:rPr>
          <w:lang w:val="fr-FR" w:eastAsia="zh-CN"/>
        </w:rPr>
        <w:t>’</w:t>
      </w:r>
      <w:r w:rsidRPr="00362544">
        <w:rPr>
          <w:lang w:val="fr-FR" w:eastAsia="zh-CN"/>
        </w:rPr>
        <w:t>ils ont quitté</w:t>
      </w:r>
      <w:r>
        <w:rPr>
          <w:lang w:val="fr-FR" w:eastAsia="zh-CN"/>
        </w:rPr>
        <w:t>e</w:t>
      </w:r>
      <w:r w:rsidRPr="00362544">
        <w:rPr>
          <w:lang w:val="fr-FR" w:eastAsia="zh-CN"/>
        </w:rPr>
        <w:t xml:space="preserve"> en 2011 et qu</w:t>
      </w:r>
      <w:r>
        <w:rPr>
          <w:lang w:val="fr-FR" w:eastAsia="zh-CN"/>
        </w:rPr>
        <w:t>’</w:t>
      </w:r>
      <w:r w:rsidRPr="00362544">
        <w:rPr>
          <w:lang w:val="fr-FR" w:eastAsia="zh-CN"/>
        </w:rPr>
        <w:t>ils ne connaissent plus</w:t>
      </w:r>
      <w:r w:rsidR="00AF2DBE" w:rsidRPr="00AF2DBE">
        <w:rPr>
          <w:lang w:val="fr-FR" w:eastAsia="zh-CN"/>
        </w:rPr>
        <w:t>.</w:t>
      </w:r>
      <w:r w:rsidRPr="00362544">
        <w:rPr>
          <w:lang w:val="fr-FR" w:eastAsia="zh-CN"/>
        </w:rPr>
        <w:t xml:space="preserve"> L</w:t>
      </w:r>
      <w:r>
        <w:rPr>
          <w:lang w:val="fr-FR" w:eastAsia="zh-CN"/>
        </w:rPr>
        <w:t>’</w:t>
      </w:r>
      <w:r w:rsidRPr="00362544">
        <w:rPr>
          <w:lang w:val="fr-FR" w:eastAsia="zh-CN"/>
        </w:rPr>
        <w:t>auteur</w:t>
      </w:r>
      <w:r>
        <w:rPr>
          <w:lang w:val="fr-FR" w:eastAsia="zh-CN"/>
        </w:rPr>
        <w:t>e</w:t>
      </w:r>
      <w:r w:rsidRPr="00362544">
        <w:rPr>
          <w:lang w:val="fr-FR" w:eastAsia="zh-CN"/>
        </w:rPr>
        <w:t xml:space="preserve"> soumet également des dossiers scolaires montrant qu</w:t>
      </w:r>
      <w:r>
        <w:rPr>
          <w:lang w:val="fr-FR" w:eastAsia="zh-CN"/>
        </w:rPr>
        <w:t>’</w:t>
      </w:r>
      <w:r w:rsidRPr="00362544">
        <w:rPr>
          <w:lang w:val="fr-FR" w:eastAsia="zh-CN"/>
        </w:rPr>
        <w:t>ils obtiennent d</w:t>
      </w:r>
      <w:r>
        <w:rPr>
          <w:lang w:val="fr-FR" w:eastAsia="zh-CN"/>
        </w:rPr>
        <w:t>’</w:t>
      </w:r>
      <w:r w:rsidRPr="00362544">
        <w:rPr>
          <w:lang w:val="fr-FR" w:eastAsia="zh-CN"/>
        </w:rPr>
        <w:t>excellentes notes, en particulier Z</w:t>
      </w:r>
      <w:r w:rsidR="00AF2DBE" w:rsidRPr="00AF2DBE">
        <w:rPr>
          <w:lang w:val="fr-FR" w:eastAsia="zh-CN"/>
        </w:rPr>
        <w:t>.</w:t>
      </w:r>
      <w:r>
        <w:rPr>
          <w:lang w:val="fr-FR" w:eastAsia="zh-CN"/>
        </w:rPr>
        <w:t> </w:t>
      </w:r>
      <w:r w:rsidRPr="00362544">
        <w:rPr>
          <w:lang w:val="fr-FR" w:eastAsia="zh-CN"/>
        </w:rPr>
        <w:t>T</w:t>
      </w:r>
      <w:r w:rsidR="00AF2DBE" w:rsidRPr="00AF2DBE">
        <w:rPr>
          <w:lang w:val="fr-FR" w:eastAsia="zh-CN"/>
        </w:rPr>
        <w:t>.</w:t>
      </w:r>
      <w:r w:rsidRPr="00362544">
        <w:rPr>
          <w:lang w:val="fr-FR" w:eastAsia="zh-CN"/>
        </w:rPr>
        <w:t xml:space="preserve"> et T</w:t>
      </w:r>
      <w:r w:rsidR="00AF2DBE" w:rsidRPr="00AF2DBE">
        <w:rPr>
          <w:lang w:val="fr-FR" w:eastAsia="zh-CN"/>
        </w:rPr>
        <w:t>.</w:t>
      </w:r>
      <w:r>
        <w:rPr>
          <w:lang w:val="fr-FR" w:eastAsia="zh-CN"/>
        </w:rPr>
        <w:t> </w:t>
      </w:r>
      <w:r w:rsidRPr="00362544">
        <w:rPr>
          <w:lang w:val="fr-FR" w:eastAsia="zh-CN"/>
        </w:rPr>
        <w:t>T</w:t>
      </w:r>
      <w:r w:rsidR="00AF2DBE" w:rsidRPr="00AF2DBE">
        <w:rPr>
          <w:lang w:val="fr-FR" w:eastAsia="zh-CN"/>
        </w:rPr>
        <w:t>.</w:t>
      </w:r>
      <w:r w:rsidRPr="00362544">
        <w:rPr>
          <w:lang w:val="fr-FR" w:eastAsia="zh-CN"/>
        </w:rPr>
        <w:t xml:space="preserve"> et l</w:t>
      </w:r>
      <w:r>
        <w:rPr>
          <w:lang w:val="fr-FR" w:eastAsia="zh-CN"/>
        </w:rPr>
        <w:t>’</w:t>
      </w:r>
      <w:r w:rsidRPr="00362544">
        <w:rPr>
          <w:lang w:val="fr-FR" w:eastAsia="zh-CN"/>
        </w:rPr>
        <w:t xml:space="preserve">admiration de leurs professeurs pour </w:t>
      </w:r>
      <w:r>
        <w:rPr>
          <w:lang w:val="fr-FR" w:eastAsia="zh-CN"/>
        </w:rPr>
        <w:t xml:space="preserve">leurs </w:t>
      </w:r>
      <w:r w:rsidRPr="00362544">
        <w:rPr>
          <w:lang w:val="fr-FR" w:eastAsia="zh-CN"/>
        </w:rPr>
        <w:t>effort</w:t>
      </w:r>
      <w:r>
        <w:rPr>
          <w:lang w:val="fr-FR" w:eastAsia="zh-CN"/>
        </w:rPr>
        <w:t>s</w:t>
      </w:r>
      <w:r w:rsidRPr="00362544">
        <w:rPr>
          <w:lang w:val="fr-FR" w:eastAsia="zh-CN"/>
        </w:rPr>
        <w:t xml:space="preserve"> et l</w:t>
      </w:r>
      <w:r>
        <w:rPr>
          <w:lang w:val="fr-FR" w:eastAsia="zh-CN"/>
        </w:rPr>
        <w:t>’</w:t>
      </w:r>
      <w:r w:rsidRPr="00362544">
        <w:rPr>
          <w:lang w:val="fr-FR" w:eastAsia="zh-CN"/>
        </w:rPr>
        <w:t>intérêt</w:t>
      </w:r>
      <w:r>
        <w:rPr>
          <w:lang w:val="fr-FR" w:eastAsia="zh-CN"/>
        </w:rPr>
        <w:t xml:space="preserve"> dont ils font preuve</w:t>
      </w:r>
      <w:r w:rsidR="00AF2DBE" w:rsidRPr="00AF2DBE">
        <w:rPr>
          <w:lang w:val="fr-FR" w:eastAsia="zh-CN"/>
        </w:rPr>
        <w:t>.</w:t>
      </w:r>
      <w:r w:rsidRPr="00362544">
        <w:rPr>
          <w:lang w:val="fr-FR" w:eastAsia="zh-CN"/>
        </w:rPr>
        <w:t xml:space="preserve"> Z</w:t>
      </w:r>
      <w:r w:rsidR="00AF2DBE" w:rsidRPr="00AF2DBE">
        <w:rPr>
          <w:lang w:val="fr-FR" w:eastAsia="zh-CN"/>
        </w:rPr>
        <w:t>.</w:t>
      </w:r>
      <w:r>
        <w:rPr>
          <w:lang w:val="fr-FR" w:eastAsia="zh-CN"/>
        </w:rPr>
        <w:t> </w:t>
      </w:r>
      <w:r w:rsidRPr="00362544">
        <w:rPr>
          <w:lang w:val="fr-FR" w:eastAsia="zh-CN"/>
        </w:rPr>
        <w:t>T</w:t>
      </w:r>
      <w:r w:rsidR="00AF2DBE" w:rsidRPr="00AF2DBE">
        <w:rPr>
          <w:lang w:val="fr-FR" w:eastAsia="zh-CN"/>
        </w:rPr>
        <w:t>.</w:t>
      </w:r>
      <w:r w:rsidRPr="00362544">
        <w:rPr>
          <w:lang w:val="fr-FR" w:eastAsia="zh-CN"/>
        </w:rPr>
        <w:t xml:space="preserve"> et T</w:t>
      </w:r>
      <w:r w:rsidR="00AF2DBE" w:rsidRPr="00AF2DBE">
        <w:rPr>
          <w:lang w:val="fr-FR" w:eastAsia="zh-CN"/>
        </w:rPr>
        <w:t>.</w:t>
      </w:r>
      <w:r>
        <w:rPr>
          <w:lang w:val="fr-FR" w:eastAsia="zh-CN"/>
        </w:rPr>
        <w:t> </w:t>
      </w:r>
      <w:r w:rsidRPr="00362544">
        <w:rPr>
          <w:lang w:val="fr-FR" w:eastAsia="zh-CN"/>
        </w:rPr>
        <w:t>T</w:t>
      </w:r>
      <w:r w:rsidR="00AF2DBE" w:rsidRPr="00AF2DBE">
        <w:rPr>
          <w:lang w:val="fr-FR" w:eastAsia="zh-CN"/>
        </w:rPr>
        <w:t>.</w:t>
      </w:r>
      <w:r w:rsidRPr="00362544">
        <w:rPr>
          <w:lang w:val="fr-FR" w:eastAsia="zh-CN"/>
        </w:rPr>
        <w:t xml:space="preserve"> sont des adolescents et S</w:t>
      </w:r>
      <w:r w:rsidR="00AF2DBE" w:rsidRPr="00AF2DBE">
        <w:rPr>
          <w:lang w:val="fr-FR" w:eastAsia="zh-CN"/>
        </w:rPr>
        <w:t>.</w:t>
      </w:r>
      <w:r>
        <w:rPr>
          <w:lang w:val="fr-FR" w:eastAsia="zh-CN"/>
        </w:rPr>
        <w:t> </w:t>
      </w:r>
      <w:r w:rsidRPr="00362544">
        <w:rPr>
          <w:lang w:val="fr-FR" w:eastAsia="zh-CN"/>
        </w:rPr>
        <w:t>T</w:t>
      </w:r>
      <w:r w:rsidR="00AF2DBE" w:rsidRPr="00AF2DBE">
        <w:rPr>
          <w:lang w:val="fr-FR" w:eastAsia="zh-CN"/>
        </w:rPr>
        <w:t>.</w:t>
      </w:r>
      <w:r w:rsidRPr="00362544">
        <w:rPr>
          <w:lang w:val="fr-FR" w:eastAsia="zh-CN"/>
        </w:rPr>
        <w:t xml:space="preserve"> le sera bientôt aussi</w:t>
      </w:r>
      <w:r w:rsidR="00AF2DBE" w:rsidRPr="00AF2DBE">
        <w:rPr>
          <w:lang w:val="fr-FR" w:eastAsia="zh-CN"/>
        </w:rPr>
        <w:t>.</w:t>
      </w:r>
      <w:r w:rsidRPr="00362544">
        <w:rPr>
          <w:lang w:val="fr-FR" w:eastAsia="zh-CN"/>
        </w:rPr>
        <w:t xml:space="preserve"> Ils se trouvent à un moment crucial de leur vie où la </w:t>
      </w:r>
      <w:r w:rsidRPr="00362544">
        <w:rPr>
          <w:lang w:val="fr-FR" w:eastAsia="zh-CN"/>
        </w:rPr>
        <w:lastRenderedPageBreak/>
        <w:t>construction de leur identité est en cours et où ils doivent acquérir et cimenter des compétences et des expériences pour la vie adulte</w:t>
      </w:r>
      <w:r w:rsidR="00AF2DBE" w:rsidRPr="00AF2DBE">
        <w:rPr>
          <w:lang w:val="fr-FR" w:eastAsia="zh-CN"/>
        </w:rPr>
        <w:t>.</w:t>
      </w:r>
    </w:p>
    <w:p w14:paraId="7DD1688A" w14:textId="471D1F83" w:rsidR="00170871" w:rsidRPr="00C235BE" w:rsidRDefault="00170871" w:rsidP="00170871">
      <w:pPr>
        <w:pStyle w:val="SingleTxtG"/>
        <w:rPr>
          <w:lang w:val="fr-FR" w:eastAsia="zh-CN"/>
        </w:rPr>
      </w:pPr>
      <w:r>
        <w:rPr>
          <w:lang w:val="fr-FR" w:eastAsia="zh-CN"/>
        </w:rPr>
        <w:t>6</w:t>
      </w:r>
      <w:r w:rsidR="00AF2DBE" w:rsidRPr="00AF2DBE">
        <w:rPr>
          <w:lang w:val="fr-FR" w:eastAsia="zh-CN"/>
        </w:rPr>
        <w:t>.</w:t>
      </w:r>
      <w:r>
        <w:rPr>
          <w:lang w:val="fr-FR" w:eastAsia="zh-CN"/>
        </w:rPr>
        <w:t>4</w:t>
      </w:r>
      <w:r>
        <w:rPr>
          <w:lang w:val="fr-FR" w:eastAsia="zh-CN"/>
        </w:rPr>
        <w:tab/>
      </w:r>
      <w:r w:rsidRPr="00362544">
        <w:rPr>
          <w:lang w:val="fr-FR" w:eastAsia="zh-CN"/>
        </w:rPr>
        <w:t>L</w:t>
      </w:r>
      <w:r>
        <w:rPr>
          <w:lang w:val="fr-FR" w:eastAsia="zh-CN"/>
        </w:rPr>
        <w:t>’</w:t>
      </w:r>
      <w:r w:rsidRPr="00362544">
        <w:rPr>
          <w:lang w:val="fr-FR" w:eastAsia="zh-CN"/>
        </w:rPr>
        <w:t>auteur</w:t>
      </w:r>
      <w:r>
        <w:rPr>
          <w:lang w:val="fr-FR" w:eastAsia="zh-CN"/>
        </w:rPr>
        <w:t>e</w:t>
      </w:r>
      <w:r w:rsidRPr="00362544">
        <w:rPr>
          <w:lang w:val="fr-FR" w:eastAsia="zh-CN"/>
        </w:rPr>
        <w:t xml:space="preserve"> fait valoir que la menace constante d</w:t>
      </w:r>
      <w:r>
        <w:rPr>
          <w:lang w:val="fr-FR" w:eastAsia="zh-CN"/>
        </w:rPr>
        <w:t>’</w:t>
      </w:r>
      <w:r w:rsidRPr="00362544">
        <w:rPr>
          <w:lang w:val="fr-FR" w:eastAsia="zh-CN"/>
        </w:rPr>
        <w:t>expulsion vers l</w:t>
      </w:r>
      <w:r>
        <w:rPr>
          <w:lang w:val="fr-FR" w:eastAsia="zh-CN"/>
        </w:rPr>
        <w:t>’</w:t>
      </w:r>
      <w:r w:rsidRPr="00362544">
        <w:rPr>
          <w:lang w:val="fr-FR" w:eastAsia="zh-CN"/>
        </w:rPr>
        <w:t xml:space="preserve">Autriche </w:t>
      </w:r>
      <w:r>
        <w:rPr>
          <w:lang w:val="fr-FR" w:eastAsia="zh-CN"/>
        </w:rPr>
        <w:t xml:space="preserve">est </w:t>
      </w:r>
      <w:r w:rsidRPr="00362544">
        <w:rPr>
          <w:lang w:val="fr-FR" w:eastAsia="zh-CN"/>
        </w:rPr>
        <w:t>une source majeure d</w:t>
      </w:r>
      <w:r>
        <w:rPr>
          <w:lang w:val="fr-FR" w:eastAsia="zh-CN"/>
        </w:rPr>
        <w:t>’</w:t>
      </w:r>
      <w:r w:rsidRPr="00362544">
        <w:rPr>
          <w:lang w:val="fr-FR" w:eastAsia="zh-CN"/>
        </w:rPr>
        <w:t xml:space="preserve">anxiété </w:t>
      </w:r>
      <w:r>
        <w:rPr>
          <w:lang w:val="fr-FR" w:eastAsia="zh-CN"/>
        </w:rPr>
        <w:t xml:space="preserve">pour ses enfants </w:t>
      </w:r>
      <w:r w:rsidRPr="00362544">
        <w:rPr>
          <w:lang w:val="fr-FR" w:eastAsia="zh-CN"/>
        </w:rPr>
        <w:t>et un obstacle à leur développement, comme l</w:t>
      </w:r>
      <w:r>
        <w:rPr>
          <w:lang w:val="fr-FR" w:eastAsia="zh-CN"/>
        </w:rPr>
        <w:t>’</w:t>
      </w:r>
      <w:r w:rsidRPr="00362544">
        <w:rPr>
          <w:lang w:val="fr-FR" w:eastAsia="zh-CN"/>
        </w:rPr>
        <w:t xml:space="preserve">expliquent les médecins de </w:t>
      </w:r>
      <w:r w:rsidRPr="00EB12FA">
        <w:rPr>
          <w:lang w:val="fr-FR" w:eastAsia="zh-CN"/>
        </w:rPr>
        <w:t>l</w:t>
      </w:r>
      <w:r>
        <w:rPr>
          <w:lang w:val="fr-FR" w:eastAsia="zh-CN"/>
        </w:rPr>
        <w:t>’</w:t>
      </w:r>
      <w:r w:rsidRPr="00EB12FA">
        <w:rPr>
          <w:lang w:val="fr-FR" w:eastAsia="zh-CN"/>
        </w:rPr>
        <w:t>Office médico-pédagogique, consultation du Lignon</w:t>
      </w:r>
      <w:r w:rsidR="00AF2DBE" w:rsidRPr="00AF2DBE">
        <w:rPr>
          <w:lang w:val="fr-FR" w:eastAsia="zh-CN"/>
        </w:rPr>
        <w:t>.</w:t>
      </w:r>
      <w:r>
        <w:rPr>
          <w:lang w:val="fr-FR" w:eastAsia="zh-CN"/>
        </w:rPr>
        <w:t xml:space="preserve"> </w:t>
      </w:r>
      <w:r w:rsidRPr="00C235BE">
        <w:rPr>
          <w:lang w:val="fr-FR" w:eastAsia="zh-CN"/>
        </w:rPr>
        <w:t>Les docteurs</w:t>
      </w:r>
      <w:r>
        <w:rPr>
          <w:lang w:val="fr-FR" w:eastAsia="zh-CN"/>
        </w:rPr>
        <w:t xml:space="preserve">, tout en constatant leurs </w:t>
      </w:r>
      <w:r w:rsidRPr="00C235BE">
        <w:rPr>
          <w:lang w:val="fr-FR" w:eastAsia="zh-CN"/>
        </w:rPr>
        <w:t xml:space="preserve">efforts et </w:t>
      </w:r>
      <w:r>
        <w:rPr>
          <w:lang w:val="fr-FR" w:eastAsia="zh-CN"/>
        </w:rPr>
        <w:t xml:space="preserve">leur volonté de </w:t>
      </w:r>
      <w:r w:rsidRPr="00C235BE">
        <w:rPr>
          <w:lang w:val="fr-FR" w:eastAsia="zh-CN"/>
        </w:rPr>
        <w:t>s</w:t>
      </w:r>
      <w:r>
        <w:rPr>
          <w:lang w:val="fr-FR" w:eastAsia="zh-CN"/>
        </w:rPr>
        <w:t>’</w:t>
      </w:r>
      <w:r w:rsidRPr="00C235BE">
        <w:rPr>
          <w:lang w:val="fr-FR" w:eastAsia="zh-CN"/>
        </w:rPr>
        <w:t xml:space="preserve">intégrer en </w:t>
      </w:r>
      <w:r>
        <w:rPr>
          <w:lang w:val="fr-FR" w:eastAsia="zh-CN"/>
        </w:rPr>
        <w:t>Suisse, signalent que « la peur d’un éventuel renvoi est permanente et de ce fait empêche un travail d’élaboration des traumatismes vécus et d’aller de l’avant</w:t>
      </w:r>
      <w:r w:rsidR="00AF2DBE" w:rsidRPr="00AF2DBE">
        <w:rPr>
          <w:lang w:val="fr-FR" w:eastAsia="zh-CN"/>
        </w:rPr>
        <w:t>.</w:t>
      </w:r>
      <w:r>
        <w:rPr>
          <w:lang w:val="fr-FR" w:eastAsia="zh-CN"/>
        </w:rPr>
        <w:t xml:space="preserve"> Le développement psychoaffectif de ces enfants est en grand danger »</w:t>
      </w:r>
      <w:r w:rsidRPr="00BB1494">
        <w:rPr>
          <w:rStyle w:val="Appelnotedebasdep"/>
        </w:rPr>
        <w:footnoteReference w:id="12"/>
      </w:r>
      <w:r w:rsidR="00AF2DBE" w:rsidRPr="00AF2DBE">
        <w:rPr>
          <w:lang w:val="fr-FR" w:eastAsia="zh-CN"/>
        </w:rPr>
        <w:t>.</w:t>
      </w:r>
    </w:p>
    <w:p w14:paraId="65A46314" w14:textId="71C68691" w:rsidR="00170871" w:rsidRDefault="00170871" w:rsidP="00170871">
      <w:pPr>
        <w:pStyle w:val="SingleTxtG"/>
        <w:rPr>
          <w:b/>
        </w:rPr>
      </w:pPr>
      <w:r>
        <w:rPr>
          <w:lang w:val="fr-FR"/>
        </w:rPr>
        <w:t>6</w:t>
      </w:r>
      <w:r w:rsidR="00AF2DBE" w:rsidRPr="00AF2DBE">
        <w:rPr>
          <w:lang w:val="fr-FR"/>
        </w:rPr>
        <w:t>.</w:t>
      </w:r>
      <w:r>
        <w:rPr>
          <w:lang w:val="fr-FR"/>
        </w:rPr>
        <w:t>5</w:t>
      </w:r>
      <w:r>
        <w:rPr>
          <w:lang w:val="fr-FR"/>
        </w:rPr>
        <w:tab/>
        <w:t xml:space="preserve">En outre, </w:t>
      </w:r>
      <w:r>
        <w:t xml:space="preserve">l’auteure conteste l’argument de </w:t>
      </w:r>
      <w:r w:rsidRPr="0099269F">
        <w:t>l</w:t>
      </w:r>
      <w:r>
        <w:t>’</w:t>
      </w:r>
      <w:r w:rsidRPr="0099269F">
        <w:t>État partie</w:t>
      </w:r>
      <w:r>
        <w:t xml:space="preserve"> selon lequel elle n’aurait pas épuisé les recours internes concernant les griefs basés sur les articles 16, 22, 37 et 39 de la Convention en affirmant qu’elle les a soulevés en substance devant le Tribunal administratif fédéral</w:t>
      </w:r>
      <w:r w:rsidR="00AF2DBE" w:rsidRPr="00AF2DBE">
        <w:t>.</w:t>
      </w:r>
      <w:r>
        <w:t xml:space="preserve"> </w:t>
      </w:r>
    </w:p>
    <w:p w14:paraId="6E79D44C" w14:textId="1ADC3802" w:rsidR="00170871" w:rsidRPr="00362544" w:rsidRDefault="00170871" w:rsidP="00BB1494">
      <w:pPr>
        <w:pStyle w:val="SingleTxtG"/>
        <w:rPr>
          <w:lang w:val="fr-FR" w:eastAsia="zh-CN"/>
        </w:rPr>
      </w:pPr>
      <w:r>
        <w:rPr>
          <w:lang w:val="fr-FR" w:eastAsia="zh-CN"/>
        </w:rPr>
        <w:t>6</w:t>
      </w:r>
      <w:r w:rsidR="00AF2DBE" w:rsidRPr="00AF2DBE">
        <w:rPr>
          <w:lang w:val="fr-FR" w:eastAsia="zh-CN"/>
        </w:rPr>
        <w:t>.</w:t>
      </w:r>
      <w:r>
        <w:rPr>
          <w:lang w:val="fr-FR" w:eastAsia="zh-CN"/>
        </w:rPr>
        <w:t>6</w:t>
      </w:r>
      <w:r>
        <w:rPr>
          <w:lang w:val="fr-FR" w:eastAsia="zh-CN"/>
        </w:rPr>
        <w:tab/>
      </w:r>
      <w:r w:rsidRPr="00362544">
        <w:rPr>
          <w:lang w:val="fr-FR" w:eastAsia="zh-CN"/>
        </w:rPr>
        <w:t>En ce qui concerne les griefs tirés de l</w:t>
      </w:r>
      <w:r>
        <w:rPr>
          <w:lang w:val="fr-FR" w:eastAsia="zh-CN"/>
        </w:rPr>
        <w:t>’</w:t>
      </w:r>
      <w:r w:rsidRPr="00362544">
        <w:rPr>
          <w:lang w:val="fr-FR" w:eastAsia="zh-CN"/>
        </w:rPr>
        <w:t>article 16 de la Convention, l</w:t>
      </w:r>
      <w:r>
        <w:rPr>
          <w:lang w:val="fr-FR" w:eastAsia="zh-CN"/>
        </w:rPr>
        <w:t>’</w:t>
      </w:r>
      <w:r w:rsidRPr="00362544">
        <w:rPr>
          <w:lang w:val="fr-FR" w:eastAsia="zh-CN"/>
        </w:rPr>
        <w:t>auteur</w:t>
      </w:r>
      <w:r>
        <w:rPr>
          <w:lang w:val="fr-FR" w:eastAsia="zh-CN"/>
        </w:rPr>
        <w:t>e soutient</w:t>
      </w:r>
      <w:r w:rsidRPr="00362544">
        <w:rPr>
          <w:lang w:val="fr-FR" w:eastAsia="zh-CN"/>
        </w:rPr>
        <w:t xml:space="preserve"> que, dans le recours qu</w:t>
      </w:r>
      <w:r>
        <w:rPr>
          <w:lang w:val="fr-FR" w:eastAsia="zh-CN"/>
        </w:rPr>
        <w:t>’</w:t>
      </w:r>
      <w:r w:rsidRPr="00362544">
        <w:rPr>
          <w:lang w:val="fr-FR" w:eastAsia="zh-CN"/>
        </w:rPr>
        <w:t xml:space="preserve">elle a formé devant le </w:t>
      </w:r>
      <w:r>
        <w:rPr>
          <w:lang w:val="fr-FR" w:eastAsia="zh-CN"/>
        </w:rPr>
        <w:t>Tribunal administratif fédéral</w:t>
      </w:r>
      <w:r w:rsidRPr="00362544">
        <w:rPr>
          <w:lang w:val="fr-FR" w:eastAsia="zh-CN"/>
        </w:rPr>
        <w:t>, elle a</w:t>
      </w:r>
      <w:r>
        <w:rPr>
          <w:lang w:val="fr-FR" w:eastAsia="zh-CN"/>
        </w:rPr>
        <w:t>vait</w:t>
      </w:r>
      <w:r w:rsidRPr="00362544">
        <w:rPr>
          <w:lang w:val="fr-FR" w:eastAsia="zh-CN"/>
        </w:rPr>
        <w:t xml:space="preserve"> fait valoir qu</w:t>
      </w:r>
      <w:r>
        <w:rPr>
          <w:lang w:val="fr-FR" w:eastAsia="zh-CN"/>
        </w:rPr>
        <w:t>’</w:t>
      </w:r>
      <w:r w:rsidRPr="00362544">
        <w:rPr>
          <w:lang w:val="fr-FR" w:eastAsia="zh-CN"/>
        </w:rPr>
        <w:t>en raison de sa santé mentale fragile, une expulsion vers l</w:t>
      </w:r>
      <w:r>
        <w:rPr>
          <w:lang w:val="fr-FR" w:eastAsia="zh-CN"/>
        </w:rPr>
        <w:t>’</w:t>
      </w:r>
      <w:r w:rsidRPr="00362544">
        <w:rPr>
          <w:lang w:val="fr-FR" w:eastAsia="zh-CN"/>
        </w:rPr>
        <w:t>Autriche entraînerait des risques graves pour le bien-être de ses enfants, car il y avait un risque réel qu</w:t>
      </w:r>
      <w:r>
        <w:rPr>
          <w:lang w:val="fr-FR" w:eastAsia="zh-CN"/>
        </w:rPr>
        <w:t>’</w:t>
      </w:r>
      <w:r w:rsidRPr="00362544">
        <w:rPr>
          <w:lang w:val="fr-FR" w:eastAsia="zh-CN"/>
        </w:rPr>
        <w:t>elle ne soit plus en mesure de s</w:t>
      </w:r>
      <w:r>
        <w:rPr>
          <w:lang w:val="fr-FR" w:eastAsia="zh-CN"/>
        </w:rPr>
        <w:t>’</w:t>
      </w:r>
      <w:r w:rsidRPr="00362544">
        <w:rPr>
          <w:lang w:val="fr-FR" w:eastAsia="zh-CN"/>
        </w:rPr>
        <w:t>occuper d</w:t>
      </w:r>
      <w:r>
        <w:rPr>
          <w:lang w:val="fr-FR" w:eastAsia="zh-CN"/>
        </w:rPr>
        <w:t>’</w:t>
      </w:r>
      <w:r w:rsidRPr="00362544">
        <w:rPr>
          <w:lang w:val="fr-FR" w:eastAsia="zh-CN"/>
        </w:rPr>
        <w:t>eux correctement, y compris un risque de décompensation et de suicide, avec des conséquences négatives graves, notamment la possibilité que ses enfants soient placés dans une famille d</w:t>
      </w:r>
      <w:r>
        <w:rPr>
          <w:lang w:val="fr-FR" w:eastAsia="zh-CN"/>
        </w:rPr>
        <w:t>’</w:t>
      </w:r>
      <w:r w:rsidRPr="00362544">
        <w:rPr>
          <w:lang w:val="fr-FR" w:eastAsia="zh-CN"/>
        </w:rPr>
        <w:t>accueil</w:t>
      </w:r>
      <w:r w:rsidR="00AF2DBE" w:rsidRPr="00AF2DBE">
        <w:rPr>
          <w:lang w:val="fr-FR" w:eastAsia="zh-CN"/>
        </w:rPr>
        <w:t>.</w:t>
      </w:r>
      <w:r w:rsidRPr="00362544">
        <w:rPr>
          <w:lang w:val="fr-FR" w:eastAsia="zh-CN"/>
        </w:rPr>
        <w:t xml:space="preserve"> Chacune de ces circonstances porterait manifestement atteinte au cœur de la vie familiale de</w:t>
      </w:r>
      <w:r>
        <w:rPr>
          <w:lang w:val="fr-FR" w:eastAsia="zh-CN"/>
        </w:rPr>
        <w:t xml:space="preserve"> se</w:t>
      </w:r>
      <w:r w:rsidRPr="00362544">
        <w:rPr>
          <w:lang w:val="fr-FR" w:eastAsia="zh-CN"/>
        </w:rPr>
        <w:t>s enfants au sens de l</w:t>
      </w:r>
      <w:r>
        <w:rPr>
          <w:lang w:val="fr-FR" w:eastAsia="zh-CN"/>
        </w:rPr>
        <w:t>’</w:t>
      </w:r>
      <w:r w:rsidRPr="00362544">
        <w:rPr>
          <w:lang w:val="fr-FR" w:eastAsia="zh-CN"/>
        </w:rPr>
        <w:t>article 16 de la Convention</w:t>
      </w:r>
      <w:r w:rsidR="00AF2DBE" w:rsidRPr="00AF2DBE">
        <w:rPr>
          <w:lang w:val="fr-FR" w:eastAsia="zh-CN"/>
        </w:rPr>
        <w:t>.</w:t>
      </w:r>
    </w:p>
    <w:p w14:paraId="52D2663D" w14:textId="118CA9FC" w:rsidR="00170871" w:rsidRPr="00362544" w:rsidRDefault="00170871" w:rsidP="00170871">
      <w:pPr>
        <w:pStyle w:val="SingleTxtG"/>
        <w:rPr>
          <w:lang w:val="fr-FR" w:eastAsia="zh-CN"/>
        </w:rPr>
      </w:pPr>
      <w:r>
        <w:rPr>
          <w:lang w:val="fr-FR" w:eastAsia="zh-CN"/>
        </w:rPr>
        <w:t>6</w:t>
      </w:r>
      <w:r w:rsidR="00AF2DBE" w:rsidRPr="00AF2DBE">
        <w:rPr>
          <w:lang w:val="fr-FR" w:eastAsia="zh-CN"/>
        </w:rPr>
        <w:t>.</w:t>
      </w:r>
      <w:r>
        <w:rPr>
          <w:lang w:val="fr-FR" w:eastAsia="zh-CN"/>
        </w:rPr>
        <w:t>7</w:t>
      </w:r>
      <w:r>
        <w:rPr>
          <w:lang w:val="fr-FR" w:eastAsia="zh-CN"/>
        </w:rPr>
        <w:tab/>
      </w:r>
      <w:r w:rsidRPr="00362544">
        <w:rPr>
          <w:lang w:val="fr-FR" w:eastAsia="zh-CN"/>
        </w:rPr>
        <w:t>L</w:t>
      </w:r>
      <w:r>
        <w:rPr>
          <w:lang w:val="fr-FR" w:eastAsia="zh-CN"/>
        </w:rPr>
        <w:t>’</w:t>
      </w:r>
      <w:r w:rsidRPr="00362544">
        <w:rPr>
          <w:lang w:val="fr-FR" w:eastAsia="zh-CN"/>
        </w:rPr>
        <w:t>auteur</w:t>
      </w:r>
      <w:r>
        <w:rPr>
          <w:lang w:val="fr-FR" w:eastAsia="zh-CN"/>
        </w:rPr>
        <w:t>e</w:t>
      </w:r>
      <w:r w:rsidRPr="00362544">
        <w:rPr>
          <w:lang w:val="fr-FR" w:eastAsia="zh-CN"/>
        </w:rPr>
        <w:t xml:space="preserve"> fait également valoir qu</w:t>
      </w:r>
      <w:r>
        <w:rPr>
          <w:lang w:val="fr-FR" w:eastAsia="zh-CN"/>
        </w:rPr>
        <w:t>’</w:t>
      </w:r>
      <w:r w:rsidRPr="00362544">
        <w:rPr>
          <w:lang w:val="fr-FR" w:eastAsia="zh-CN"/>
        </w:rPr>
        <w:t>elle a épuisé les recours internes en ce qui concerne ses griefs au titre de l</w:t>
      </w:r>
      <w:r>
        <w:rPr>
          <w:lang w:val="fr-FR" w:eastAsia="zh-CN"/>
        </w:rPr>
        <w:t>’</w:t>
      </w:r>
      <w:r w:rsidRPr="00362544">
        <w:rPr>
          <w:lang w:val="fr-FR" w:eastAsia="zh-CN"/>
        </w:rPr>
        <w:t>article 37 et renvoie à son recours devant le Tribunal</w:t>
      </w:r>
      <w:r>
        <w:rPr>
          <w:lang w:val="fr-FR" w:eastAsia="zh-CN"/>
        </w:rPr>
        <w:t xml:space="preserve"> a</w:t>
      </w:r>
      <w:r w:rsidRPr="00B11DDD">
        <w:rPr>
          <w:lang w:val="fr-FR" w:eastAsia="zh-CN"/>
        </w:rPr>
        <w:t xml:space="preserve">dministratif </w:t>
      </w:r>
      <w:r>
        <w:rPr>
          <w:lang w:val="fr-FR" w:eastAsia="zh-CN"/>
        </w:rPr>
        <w:t>f</w:t>
      </w:r>
      <w:r w:rsidRPr="00B11DDD">
        <w:rPr>
          <w:lang w:val="fr-FR" w:eastAsia="zh-CN"/>
        </w:rPr>
        <w:t>édéral</w:t>
      </w:r>
      <w:r w:rsidR="00AF2DBE" w:rsidRPr="00AF2DBE">
        <w:rPr>
          <w:lang w:val="fr-FR" w:eastAsia="zh-CN"/>
        </w:rPr>
        <w:t>.</w:t>
      </w:r>
      <w:r w:rsidRPr="00362544">
        <w:rPr>
          <w:lang w:val="fr-FR" w:eastAsia="zh-CN"/>
        </w:rPr>
        <w:t xml:space="preserve"> Si</w:t>
      </w:r>
      <w:r>
        <w:rPr>
          <w:lang w:val="fr-FR" w:eastAsia="zh-CN"/>
        </w:rPr>
        <w:t xml:space="preserve"> elle reconnaît qu’elle</w:t>
      </w:r>
      <w:r w:rsidRPr="00362544">
        <w:rPr>
          <w:lang w:val="fr-FR" w:eastAsia="zh-CN"/>
        </w:rPr>
        <w:t xml:space="preserve"> a </w:t>
      </w:r>
      <w:r>
        <w:rPr>
          <w:lang w:val="fr-FR" w:eastAsia="zh-CN"/>
        </w:rPr>
        <w:t xml:space="preserve">seulement </w:t>
      </w:r>
      <w:r w:rsidRPr="00362544">
        <w:rPr>
          <w:lang w:val="fr-FR" w:eastAsia="zh-CN"/>
        </w:rPr>
        <w:t>expressément invoqué l</w:t>
      </w:r>
      <w:r>
        <w:rPr>
          <w:lang w:val="fr-FR" w:eastAsia="zh-CN"/>
        </w:rPr>
        <w:t>’</w:t>
      </w:r>
      <w:r w:rsidRPr="00362544">
        <w:rPr>
          <w:lang w:val="fr-FR" w:eastAsia="zh-CN"/>
        </w:rPr>
        <w:t>article</w:t>
      </w:r>
      <w:r w:rsidR="003B1BB6">
        <w:rPr>
          <w:lang w:val="fr-FR" w:eastAsia="zh-CN"/>
        </w:rPr>
        <w:t> </w:t>
      </w:r>
      <w:r w:rsidRPr="00362544">
        <w:rPr>
          <w:lang w:val="fr-FR" w:eastAsia="zh-CN"/>
        </w:rPr>
        <w:t xml:space="preserve">3 de la </w:t>
      </w:r>
      <w:r w:rsidRPr="005B1DD7">
        <w:rPr>
          <w:lang w:val="fr-FR" w:eastAsia="zh-CN"/>
        </w:rPr>
        <w:t>Convention de sauvegarde des droits de l</w:t>
      </w:r>
      <w:r>
        <w:rPr>
          <w:lang w:val="fr-FR" w:eastAsia="zh-CN"/>
        </w:rPr>
        <w:t>’</w:t>
      </w:r>
      <w:r w:rsidRPr="005B1DD7">
        <w:rPr>
          <w:lang w:val="fr-FR" w:eastAsia="zh-CN"/>
        </w:rPr>
        <w:t xml:space="preserve">homme et des libertés </w:t>
      </w:r>
      <w:r w:rsidRPr="00EB12FA">
        <w:rPr>
          <w:lang w:val="fr-FR" w:eastAsia="zh-CN"/>
        </w:rPr>
        <w:t>fondamentales (Convention européenne des droits de l</w:t>
      </w:r>
      <w:r>
        <w:rPr>
          <w:lang w:val="fr-FR" w:eastAsia="zh-CN"/>
        </w:rPr>
        <w:t>’</w:t>
      </w:r>
      <w:r w:rsidRPr="00EB12FA">
        <w:rPr>
          <w:lang w:val="fr-FR" w:eastAsia="zh-CN"/>
        </w:rPr>
        <w:t>homme</w:t>
      </w:r>
      <w:r w:rsidRPr="005836D6">
        <w:rPr>
          <w:lang w:val="fr-FR" w:eastAsia="zh-CN"/>
        </w:rPr>
        <w:t>)</w:t>
      </w:r>
      <w:r w:rsidRPr="00EB12FA">
        <w:rPr>
          <w:lang w:val="fr-FR" w:eastAsia="zh-CN"/>
        </w:rPr>
        <w:t xml:space="preserve"> et l</w:t>
      </w:r>
      <w:r>
        <w:rPr>
          <w:lang w:val="fr-FR" w:eastAsia="zh-CN"/>
        </w:rPr>
        <w:t>’</w:t>
      </w:r>
      <w:r w:rsidRPr="00EB12FA">
        <w:rPr>
          <w:lang w:val="fr-FR" w:eastAsia="zh-CN"/>
        </w:rPr>
        <w:t>article</w:t>
      </w:r>
      <w:r w:rsidR="003B1BB6">
        <w:rPr>
          <w:lang w:val="fr-FR" w:eastAsia="zh-CN"/>
        </w:rPr>
        <w:t> </w:t>
      </w:r>
      <w:r w:rsidRPr="00EB12FA">
        <w:rPr>
          <w:lang w:val="fr-FR" w:eastAsia="zh-CN"/>
        </w:rPr>
        <w:t>4 de la Charte des droits fondamentaux de l</w:t>
      </w:r>
      <w:r>
        <w:rPr>
          <w:lang w:val="fr-FR" w:eastAsia="zh-CN"/>
        </w:rPr>
        <w:t>’</w:t>
      </w:r>
      <w:r w:rsidRPr="00EB12FA">
        <w:rPr>
          <w:lang w:val="fr-FR" w:eastAsia="zh-CN"/>
        </w:rPr>
        <w:t>Union européenne et non pas spécifiquement l</w:t>
      </w:r>
      <w:r>
        <w:rPr>
          <w:lang w:val="fr-FR" w:eastAsia="zh-CN"/>
        </w:rPr>
        <w:t>’</w:t>
      </w:r>
      <w:r w:rsidRPr="00EB12FA">
        <w:rPr>
          <w:lang w:val="fr-FR" w:eastAsia="zh-CN"/>
        </w:rPr>
        <w:t>article</w:t>
      </w:r>
      <w:r w:rsidR="003B1BB6">
        <w:rPr>
          <w:lang w:val="fr-FR" w:eastAsia="zh-CN"/>
        </w:rPr>
        <w:t> </w:t>
      </w:r>
      <w:r w:rsidRPr="00EB12FA">
        <w:rPr>
          <w:lang w:val="fr-FR" w:eastAsia="zh-CN"/>
        </w:rPr>
        <w:t>37 de la Convention, ces deux instruments contiennent une formulation identique à celle de la Conventio</w:t>
      </w:r>
      <w:r w:rsidRPr="00362544">
        <w:rPr>
          <w:lang w:val="fr-FR" w:eastAsia="zh-CN"/>
        </w:rPr>
        <w:t>n concernant l</w:t>
      </w:r>
      <w:r>
        <w:rPr>
          <w:lang w:val="fr-FR" w:eastAsia="zh-CN"/>
        </w:rPr>
        <w:t>’</w:t>
      </w:r>
      <w:r w:rsidRPr="00362544">
        <w:rPr>
          <w:lang w:val="fr-FR" w:eastAsia="zh-CN"/>
        </w:rPr>
        <w:t xml:space="preserve">interdiction des </w:t>
      </w:r>
      <w:r w:rsidR="003B1BB6">
        <w:rPr>
          <w:lang w:val="fr-FR" w:eastAsia="zh-CN"/>
        </w:rPr>
        <w:t>« </w:t>
      </w:r>
      <w:r w:rsidRPr="00362544">
        <w:rPr>
          <w:lang w:val="fr-FR" w:eastAsia="zh-CN"/>
        </w:rPr>
        <w:t>traitements inhumains ou dégradants</w:t>
      </w:r>
      <w:r w:rsidR="003B1BB6">
        <w:rPr>
          <w:lang w:val="fr-FR" w:eastAsia="zh-CN"/>
        </w:rPr>
        <w:t> »</w:t>
      </w:r>
      <w:r w:rsidR="00AF2DBE" w:rsidRPr="00AF2DBE">
        <w:rPr>
          <w:lang w:val="fr-FR" w:eastAsia="zh-CN"/>
        </w:rPr>
        <w:t>.</w:t>
      </w:r>
      <w:r w:rsidRPr="00362544">
        <w:rPr>
          <w:lang w:val="fr-FR" w:eastAsia="zh-CN"/>
        </w:rPr>
        <w:t xml:space="preserve"> Elle rappelle qu</w:t>
      </w:r>
      <w:r>
        <w:rPr>
          <w:lang w:val="fr-FR" w:eastAsia="zh-CN"/>
        </w:rPr>
        <w:t>’</w:t>
      </w:r>
      <w:r w:rsidRPr="00362544">
        <w:rPr>
          <w:lang w:val="fr-FR" w:eastAsia="zh-CN"/>
        </w:rPr>
        <w:t>elle a allégué devant les autorités internes que c</w:t>
      </w:r>
      <w:r>
        <w:rPr>
          <w:lang w:val="fr-FR" w:eastAsia="zh-CN"/>
        </w:rPr>
        <w:t>’</w:t>
      </w:r>
      <w:r w:rsidRPr="00362544">
        <w:rPr>
          <w:lang w:val="fr-FR" w:eastAsia="zh-CN"/>
        </w:rPr>
        <w:t xml:space="preserve">était le transfert lui-même, et non les conditions en Autriche, qui </w:t>
      </w:r>
      <w:r>
        <w:rPr>
          <w:lang w:val="fr-FR" w:eastAsia="zh-CN"/>
        </w:rPr>
        <w:t>entraîne</w:t>
      </w:r>
      <w:r w:rsidRPr="00362544">
        <w:rPr>
          <w:lang w:val="fr-FR" w:eastAsia="zh-CN"/>
        </w:rPr>
        <w:t>rait des conséquences catastrophiques pour la famille, s</w:t>
      </w:r>
      <w:r>
        <w:rPr>
          <w:lang w:val="fr-FR" w:eastAsia="zh-CN"/>
        </w:rPr>
        <w:t>’</w:t>
      </w:r>
      <w:r w:rsidRPr="00362544">
        <w:rPr>
          <w:lang w:val="fr-FR" w:eastAsia="zh-CN"/>
        </w:rPr>
        <w:t xml:space="preserve">apparentant à un traitement inhumain et dégradant en raison du risque de dégradation grave et permanente de leur santé mentale et du risque de suicide de plusieurs membres de </w:t>
      </w:r>
      <w:r>
        <w:rPr>
          <w:lang w:val="fr-FR" w:eastAsia="zh-CN"/>
        </w:rPr>
        <w:t>s</w:t>
      </w:r>
      <w:r w:rsidRPr="00362544">
        <w:rPr>
          <w:lang w:val="fr-FR" w:eastAsia="zh-CN"/>
        </w:rPr>
        <w:t>a famille</w:t>
      </w:r>
      <w:r w:rsidR="00AF2DBE" w:rsidRPr="00AF2DBE">
        <w:rPr>
          <w:lang w:val="fr-FR" w:eastAsia="zh-CN"/>
        </w:rPr>
        <w:t>.</w:t>
      </w:r>
    </w:p>
    <w:p w14:paraId="6CA90B19" w14:textId="655D3179" w:rsidR="00170871" w:rsidRPr="00362544" w:rsidRDefault="00170871" w:rsidP="00BB1494">
      <w:pPr>
        <w:pStyle w:val="SingleTxtG"/>
        <w:rPr>
          <w:lang w:val="fr-FR" w:eastAsia="zh-CN"/>
        </w:rPr>
      </w:pPr>
      <w:r>
        <w:rPr>
          <w:lang w:val="fr-FR" w:eastAsia="zh-CN"/>
        </w:rPr>
        <w:t>6</w:t>
      </w:r>
      <w:r w:rsidR="00AF2DBE" w:rsidRPr="00AF2DBE">
        <w:rPr>
          <w:lang w:val="fr-FR" w:eastAsia="zh-CN"/>
        </w:rPr>
        <w:t>.</w:t>
      </w:r>
      <w:r>
        <w:rPr>
          <w:lang w:val="fr-FR" w:eastAsia="zh-CN"/>
        </w:rPr>
        <w:t>8</w:t>
      </w:r>
      <w:r>
        <w:rPr>
          <w:lang w:val="fr-FR" w:eastAsia="zh-CN"/>
        </w:rPr>
        <w:tab/>
      </w:r>
      <w:r w:rsidRPr="00362544">
        <w:rPr>
          <w:lang w:val="fr-FR" w:eastAsia="zh-CN"/>
        </w:rPr>
        <w:t>L</w:t>
      </w:r>
      <w:r>
        <w:rPr>
          <w:lang w:val="fr-FR" w:eastAsia="zh-CN"/>
        </w:rPr>
        <w:t>’</w:t>
      </w:r>
      <w:r w:rsidRPr="00362544">
        <w:rPr>
          <w:lang w:val="fr-FR" w:eastAsia="zh-CN"/>
        </w:rPr>
        <w:t>auteur</w:t>
      </w:r>
      <w:r>
        <w:rPr>
          <w:lang w:val="fr-FR" w:eastAsia="zh-CN"/>
        </w:rPr>
        <w:t>e réaffirme</w:t>
      </w:r>
      <w:r w:rsidRPr="00362544">
        <w:rPr>
          <w:lang w:val="fr-FR" w:eastAsia="zh-CN"/>
        </w:rPr>
        <w:t xml:space="preserve"> que ses enfants ont été témoins de la façon dont elle a été battue par leur père pendant une période prolongée et que cela constitue une forme de </w:t>
      </w:r>
      <w:r w:rsidR="003B1BB6">
        <w:rPr>
          <w:lang w:val="fr-FR" w:eastAsia="zh-CN"/>
        </w:rPr>
        <w:t>« </w:t>
      </w:r>
      <w:r w:rsidRPr="00362544">
        <w:rPr>
          <w:lang w:val="fr-FR" w:eastAsia="zh-CN"/>
        </w:rPr>
        <w:t>négligence, exploitation ou abus</w:t>
      </w:r>
      <w:r w:rsidR="003B1BB6">
        <w:rPr>
          <w:lang w:val="fr-FR" w:eastAsia="zh-CN"/>
        </w:rPr>
        <w:t> »</w:t>
      </w:r>
      <w:r w:rsidRPr="00362544">
        <w:rPr>
          <w:lang w:val="fr-FR" w:eastAsia="zh-CN"/>
        </w:rPr>
        <w:t xml:space="preserve"> au sens de l</w:t>
      </w:r>
      <w:r>
        <w:rPr>
          <w:lang w:val="fr-FR" w:eastAsia="zh-CN"/>
        </w:rPr>
        <w:t>’</w:t>
      </w:r>
      <w:r w:rsidRPr="00362544">
        <w:rPr>
          <w:lang w:val="fr-FR" w:eastAsia="zh-CN"/>
        </w:rPr>
        <w:t>article 39 de la Convention</w:t>
      </w:r>
      <w:r w:rsidR="00AF2DBE" w:rsidRPr="00AF2DBE">
        <w:rPr>
          <w:lang w:val="fr-FR" w:eastAsia="zh-CN"/>
        </w:rPr>
        <w:t>.</w:t>
      </w:r>
      <w:r w:rsidRPr="00362544">
        <w:rPr>
          <w:lang w:val="fr-FR" w:eastAsia="zh-CN"/>
        </w:rPr>
        <w:t xml:space="preserve"> Comme </w:t>
      </w:r>
      <w:r>
        <w:rPr>
          <w:lang w:val="fr-FR" w:eastAsia="zh-CN"/>
        </w:rPr>
        <w:t xml:space="preserve">il </w:t>
      </w:r>
      <w:r w:rsidRPr="00362544">
        <w:rPr>
          <w:lang w:val="fr-FR" w:eastAsia="zh-CN"/>
        </w:rPr>
        <w:t>a été démontré, cela a entraîné une maladie mentale grave chez les enfants et la nécessité d</w:t>
      </w:r>
      <w:r>
        <w:rPr>
          <w:lang w:val="fr-FR" w:eastAsia="zh-CN"/>
        </w:rPr>
        <w:t>’</w:t>
      </w:r>
      <w:r w:rsidRPr="00362544">
        <w:rPr>
          <w:lang w:val="fr-FR" w:eastAsia="zh-CN"/>
        </w:rPr>
        <w:t>un suivi psychiatrique soutenu</w:t>
      </w:r>
      <w:r w:rsidR="00AF2DBE" w:rsidRPr="00AF2DBE">
        <w:rPr>
          <w:lang w:val="fr-FR" w:eastAsia="zh-CN"/>
        </w:rPr>
        <w:t>.</w:t>
      </w:r>
      <w:r w:rsidRPr="00362544">
        <w:rPr>
          <w:lang w:val="fr-FR" w:eastAsia="zh-CN"/>
        </w:rPr>
        <w:t xml:space="preserve"> Par conséquent, l</w:t>
      </w:r>
      <w:r>
        <w:rPr>
          <w:lang w:val="fr-FR" w:eastAsia="zh-CN"/>
        </w:rPr>
        <w:t>’</w:t>
      </w:r>
      <w:r w:rsidRPr="00362544">
        <w:rPr>
          <w:lang w:val="fr-FR" w:eastAsia="zh-CN"/>
        </w:rPr>
        <w:t xml:space="preserve">État partie avait une obligation positive en vertu de la Convention de favoriser leur </w:t>
      </w:r>
      <w:r>
        <w:rPr>
          <w:lang w:val="fr-FR" w:eastAsia="zh-CN"/>
        </w:rPr>
        <w:t>« </w:t>
      </w:r>
      <w:r w:rsidRPr="00E740BA">
        <w:rPr>
          <w:lang w:val="fr-FR" w:eastAsia="zh-CN"/>
        </w:rPr>
        <w:t>réadaptation physique et psychologique et la réinsertion sociale</w:t>
      </w:r>
      <w:r>
        <w:rPr>
          <w:lang w:val="fr-FR" w:eastAsia="zh-CN"/>
        </w:rPr>
        <w:t> »</w:t>
      </w:r>
      <w:r w:rsidRPr="00362544">
        <w:rPr>
          <w:lang w:val="fr-FR" w:eastAsia="zh-CN"/>
        </w:rPr>
        <w:t xml:space="preserve"> et aurait dû assumer la responsabilité du traitement de leur demande d</w:t>
      </w:r>
      <w:r>
        <w:rPr>
          <w:lang w:val="fr-FR" w:eastAsia="zh-CN"/>
        </w:rPr>
        <w:t>’</w:t>
      </w:r>
      <w:r w:rsidRPr="00362544">
        <w:rPr>
          <w:lang w:val="fr-FR" w:eastAsia="zh-CN"/>
        </w:rPr>
        <w:t xml:space="preserve">asile en vertu de la clause de souveraineté du </w:t>
      </w:r>
      <w:r>
        <w:rPr>
          <w:lang w:val="fr-FR" w:eastAsia="zh-CN"/>
        </w:rPr>
        <w:t>R</w:t>
      </w:r>
      <w:r w:rsidRPr="00362544">
        <w:rPr>
          <w:lang w:val="fr-FR" w:eastAsia="zh-CN"/>
        </w:rPr>
        <w:t>èglement Dublin</w:t>
      </w:r>
      <w:r>
        <w:rPr>
          <w:lang w:val="fr-FR" w:eastAsia="zh-CN"/>
        </w:rPr>
        <w:t> III</w:t>
      </w:r>
      <w:r w:rsidR="00AF2DBE" w:rsidRPr="00AF2DBE">
        <w:rPr>
          <w:lang w:val="fr-FR" w:eastAsia="zh-CN"/>
        </w:rPr>
        <w:t>.</w:t>
      </w:r>
      <w:r w:rsidRPr="00362544">
        <w:rPr>
          <w:lang w:val="fr-FR" w:eastAsia="zh-CN"/>
        </w:rPr>
        <w:t xml:space="preserve"> L</w:t>
      </w:r>
      <w:r>
        <w:rPr>
          <w:lang w:val="fr-FR" w:eastAsia="zh-CN"/>
        </w:rPr>
        <w:t>’</w:t>
      </w:r>
      <w:r w:rsidRPr="00362544">
        <w:rPr>
          <w:lang w:val="fr-FR" w:eastAsia="zh-CN"/>
        </w:rPr>
        <w:t>auteur</w:t>
      </w:r>
      <w:r>
        <w:rPr>
          <w:lang w:val="fr-FR" w:eastAsia="zh-CN"/>
        </w:rPr>
        <w:t>e</w:t>
      </w:r>
      <w:r w:rsidRPr="00362544">
        <w:rPr>
          <w:lang w:val="fr-FR" w:eastAsia="zh-CN"/>
        </w:rPr>
        <w:t xml:space="preserve"> maintient que tous les éléments de preuve présentés dans le cadre de son recours devant le Tribunal</w:t>
      </w:r>
      <w:r>
        <w:rPr>
          <w:lang w:val="fr-FR" w:eastAsia="zh-CN"/>
        </w:rPr>
        <w:t xml:space="preserve"> a</w:t>
      </w:r>
      <w:r w:rsidRPr="00B11DDD">
        <w:rPr>
          <w:lang w:val="fr-FR" w:eastAsia="zh-CN"/>
        </w:rPr>
        <w:t xml:space="preserve">dministratif </w:t>
      </w:r>
      <w:r>
        <w:rPr>
          <w:lang w:val="fr-FR" w:eastAsia="zh-CN"/>
        </w:rPr>
        <w:t>f</w:t>
      </w:r>
      <w:r w:rsidRPr="00B11DDD">
        <w:rPr>
          <w:lang w:val="fr-FR" w:eastAsia="zh-CN"/>
        </w:rPr>
        <w:t>édéral</w:t>
      </w:r>
      <w:r w:rsidRPr="00362544">
        <w:rPr>
          <w:lang w:val="fr-FR" w:eastAsia="zh-CN"/>
        </w:rPr>
        <w:t xml:space="preserve"> ont porté directement ou indirectement sur la question du besoin médical</w:t>
      </w:r>
      <w:r>
        <w:rPr>
          <w:lang w:val="fr-FR" w:eastAsia="zh-CN"/>
        </w:rPr>
        <w:t>,</w:t>
      </w:r>
      <w:r w:rsidRPr="00362544">
        <w:rPr>
          <w:lang w:val="fr-FR" w:eastAsia="zh-CN"/>
        </w:rPr>
        <w:t xml:space="preserve"> objectivement établi</w:t>
      </w:r>
      <w:r>
        <w:rPr>
          <w:lang w:val="fr-FR" w:eastAsia="zh-CN"/>
        </w:rPr>
        <w:t>,</w:t>
      </w:r>
      <w:r w:rsidRPr="00362544">
        <w:rPr>
          <w:lang w:val="fr-FR" w:eastAsia="zh-CN"/>
        </w:rPr>
        <w:t xml:space="preserve"> de stabilité de</w:t>
      </w:r>
      <w:r>
        <w:rPr>
          <w:lang w:val="fr-FR" w:eastAsia="zh-CN"/>
        </w:rPr>
        <w:t xml:space="preserve"> se</w:t>
      </w:r>
      <w:r w:rsidRPr="00362544">
        <w:rPr>
          <w:lang w:val="fr-FR" w:eastAsia="zh-CN"/>
        </w:rPr>
        <w:t>s enfants en tant que condition préalable nécessaire à leur rétablissement et sur leur besoin continu de suivi psychiatrique dans le cadre sécurisé fourni par l</w:t>
      </w:r>
      <w:r>
        <w:rPr>
          <w:lang w:val="fr-FR" w:eastAsia="zh-CN"/>
        </w:rPr>
        <w:t>’</w:t>
      </w:r>
      <w:r w:rsidRPr="00362544">
        <w:rPr>
          <w:lang w:val="fr-FR" w:eastAsia="zh-CN"/>
        </w:rPr>
        <w:t>État partie</w:t>
      </w:r>
      <w:r w:rsidR="00AF2DBE" w:rsidRPr="00AF2DBE">
        <w:rPr>
          <w:lang w:val="fr-FR" w:eastAsia="zh-CN"/>
        </w:rPr>
        <w:t>.</w:t>
      </w:r>
      <w:r>
        <w:rPr>
          <w:lang w:val="fr-FR" w:eastAsia="zh-CN"/>
        </w:rPr>
        <w:t xml:space="preserve"> </w:t>
      </w:r>
    </w:p>
    <w:p w14:paraId="2C1BAF3A" w14:textId="58589A3D" w:rsidR="00170871" w:rsidRPr="00362544" w:rsidRDefault="00170871" w:rsidP="00170871">
      <w:pPr>
        <w:pStyle w:val="SingleTxtG"/>
        <w:rPr>
          <w:lang w:val="fr-FR" w:eastAsia="zh-CN"/>
        </w:rPr>
      </w:pPr>
      <w:r>
        <w:rPr>
          <w:lang w:val="fr-FR" w:eastAsia="zh-CN"/>
        </w:rPr>
        <w:t>6</w:t>
      </w:r>
      <w:r w:rsidR="00AF2DBE" w:rsidRPr="00AF2DBE">
        <w:rPr>
          <w:lang w:val="fr-FR" w:eastAsia="zh-CN"/>
        </w:rPr>
        <w:t>.</w:t>
      </w:r>
      <w:r>
        <w:rPr>
          <w:lang w:val="fr-FR" w:eastAsia="zh-CN"/>
        </w:rPr>
        <w:t>9</w:t>
      </w:r>
      <w:r>
        <w:rPr>
          <w:lang w:val="fr-FR" w:eastAsia="zh-CN"/>
        </w:rPr>
        <w:tab/>
      </w:r>
      <w:r w:rsidRPr="00362544">
        <w:rPr>
          <w:lang w:val="fr-FR" w:eastAsia="zh-CN"/>
        </w:rPr>
        <w:t>L</w:t>
      </w:r>
      <w:r>
        <w:rPr>
          <w:lang w:val="fr-FR" w:eastAsia="zh-CN"/>
        </w:rPr>
        <w:t>’</w:t>
      </w:r>
      <w:r w:rsidRPr="00362544">
        <w:rPr>
          <w:lang w:val="fr-FR" w:eastAsia="zh-CN"/>
        </w:rPr>
        <w:t>auteur</w:t>
      </w:r>
      <w:r>
        <w:rPr>
          <w:lang w:val="fr-FR" w:eastAsia="zh-CN"/>
        </w:rPr>
        <w:t>e</w:t>
      </w:r>
      <w:r w:rsidRPr="00362544">
        <w:rPr>
          <w:lang w:val="fr-FR" w:eastAsia="zh-CN"/>
        </w:rPr>
        <w:t xml:space="preserve"> fait également valoir que ses griefs au titre de l</w:t>
      </w:r>
      <w:r>
        <w:rPr>
          <w:lang w:val="fr-FR" w:eastAsia="zh-CN"/>
        </w:rPr>
        <w:t>’</w:t>
      </w:r>
      <w:r w:rsidRPr="00362544">
        <w:rPr>
          <w:lang w:val="fr-FR" w:eastAsia="zh-CN"/>
        </w:rPr>
        <w:t>article</w:t>
      </w:r>
      <w:r w:rsidR="003B1BB6">
        <w:rPr>
          <w:lang w:val="fr-FR" w:eastAsia="zh-CN"/>
        </w:rPr>
        <w:t> </w:t>
      </w:r>
      <w:r w:rsidRPr="00362544">
        <w:rPr>
          <w:lang w:val="fr-FR" w:eastAsia="zh-CN"/>
        </w:rPr>
        <w:t>16 de la Convention sont suffisamment étayés et renvoie aux preuves et arguments médicaux présentés aux autorités de l</w:t>
      </w:r>
      <w:r>
        <w:rPr>
          <w:lang w:val="fr-FR" w:eastAsia="zh-CN"/>
        </w:rPr>
        <w:t>’</w:t>
      </w:r>
      <w:r w:rsidRPr="00362544">
        <w:rPr>
          <w:lang w:val="fr-FR" w:eastAsia="zh-CN"/>
        </w:rPr>
        <w:t>État partie</w:t>
      </w:r>
      <w:r w:rsidR="00AF2DBE" w:rsidRPr="00AF2DBE">
        <w:rPr>
          <w:lang w:val="fr-FR" w:eastAsia="zh-CN"/>
        </w:rPr>
        <w:t>.</w:t>
      </w:r>
      <w:r w:rsidRPr="00362544">
        <w:rPr>
          <w:lang w:val="fr-FR" w:eastAsia="zh-CN"/>
        </w:rPr>
        <w:t xml:space="preserve"> En outre, elle fait valoir que les décisions des tribunaux cantonaux et des services de protection de l</w:t>
      </w:r>
      <w:r>
        <w:rPr>
          <w:lang w:val="fr-FR" w:eastAsia="zh-CN"/>
        </w:rPr>
        <w:t>’</w:t>
      </w:r>
      <w:r w:rsidRPr="00362544">
        <w:rPr>
          <w:lang w:val="fr-FR" w:eastAsia="zh-CN"/>
        </w:rPr>
        <w:t>enfance à Genève ont confirmé ses allégations selon lesquelles une expulsion vers l</w:t>
      </w:r>
      <w:r>
        <w:rPr>
          <w:lang w:val="fr-FR" w:eastAsia="zh-CN"/>
        </w:rPr>
        <w:t>’</w:t>
      </w:r>
      <w:r w:rsidRPr="00362544">
        <w:rPr>
          <w:lang w:val="fr-FR" w:eastAsia="zh-CN"/>
        </w:rPr>
        <w:t>Autriche entraînerait un risque réel pour la vie familiale de ses enfants</w:t>
      </w:r>
      <w:r w:rsidR="003B1BB6">
        <w:rPr>
          <w:lang w:val="fr-FR" w:eastAsia="zh-CN"/>
        </w:rPr>
        <w:t> </w:t>
      </w:r>
      <w:r w:rsidRPr="00362544">
        <w:rPr>
          <w:lang w:val="fr-FR" w:eastAsia="zh-CN"/>
        </w:rPr>
        <w:t>: ils ont reconnu explicitement l</w:t>
      </w:r>
      <w:r>
        <w:rPr>
          <w:lang w:val="fr-FR" w:eastAsia="zh-CN"/>
        </w:rPr>
        <w:t>’</w:t>
      </w:r>
      <w:r w:rsidRPr="00362544">
        <w:rPr>
          <w:lang w:val="fr-FR" w:eastAsia="zh-CN"/>
        </w:rPr>
        <w:t>extrême vulnérabilité de l</w:t>
      </w:r>
      <w:r>
        <w:rPr>
          <w:lang w:val="fr-FR" w:eastAsia="zh-CN"/>
        </w:rPr>
        <w:t>’</w:t>
      </w:r>
      <w:r w:rsidRPr="00362544">
        <w:rPr>
          <w:lang w:val="fr-FR" w:eastAsia="zh-CN"/>
        </w:rPr>
        <w:t>auteur</w:t>
      </w:r>
      <w:r>
        <w:rPr>
          <w:lang w:val="fr-FR" w:eastAsia="zh-CN"/>
        </w:rPr>
        <w:t>e</w:t>
      </w:r>
      <w:r w:rsidRPr="00362544">
        <w:rPr>
          <w:lang w:val="fr-FR" w:eastAsia="zh-CN"/>
        </w:rPr>
        <w:t xml:space="preserve"> et son besoin </w:t>
      </w:r>
      <w:r w:rsidRPr="00362544">
        <w:rPr>
          <w:lang w:val="fr-FR" w:eastAsia="zh-CN"/>
        </w:rPr>
        <w:lastRenderedPageBreak/>
        <w:t>d</w:t>
      </w:r>
      <w:r>
        <w:rPr>
          <w:lang w:val="fr-FR" w:eastAsia="zh-CN"/>
        </w:rPr>
        <w:t>’</w:t>
      </w:r>
      <w:r w:rsidRPr="00362544">
        <w:rPr>
          <w:lang w:val="fr-FR" w:eastAsia="zh-CN"/>
        </w:rPr>
        <w:t>une assistance professionnelle immédiate pour élever ses enfants</w:t>
      </w:r>
      <w:r w:rsidR="00AF2DBE" w:rsidRPr="00AF2DBE">
        <w:rPr>
          <w:lang w:val="fr-FR" w:eastAsia="zh-CN"/>
        </w:rPr>
        <w:t>.</w:t>
      </w:r>
      <w:r w:rsidRPr="00362544">
        <w:rPr>
          <w:lang w:val="fr-FR" w:eastAsia="zh-CN"/>
        </w:rPr>
        <w:t xml:space="preserve"> Elle précise que les éléments de preuve à l</w:t>
      </w:r>
      <w:r>
        <w:rPr>
          <w:lang w:val="fr-FR" w:eastAsia="zh-CN"/>
        </w:rPr>
        <w:t>’</w:t>
      </w:r>
      <w:r w:rsidRPr="00362544">
        <w:rPr>
          <w:lang w:val="fr-FR" w:eastAsia="zh-CN"/>
        </w:rPr>
        <w:t>origine des décisions cantonales étaient à bien des égards identiques à ceux présentés devant les autorités migratoires suisses</w:t>
      </w:r>
      <w:r w:rsidR="00AF2DBE" w:rsidRPr="00AF2DBE">
        <w:rPr>
          <w:lang w:val="fr-FR" w:eastAsia="zh-CN"/>
        </w:rPr>
        <w:t>.</w:t>
      </w:r>
    </w:p>
    <w:p w14:paraId="3D1E0256" w14:textId="1D2F66BC" w:rsidR="00170871" w:rsidRPr="00362544" w:rsidRDefault="00170871" w:rsidP="00170871">
      <w:pPr>
        <w:pStyle w:val="SingleTxtG"/>
        <w:rPr>
          <w:lang w:val="fr-FR" w:eastAsia="zh-CN"/>
        </w:rPr>
      </w:pPr>
      <w:r>
        <w:rPr>
          <w:lang w:val="fr-FR" w:eastAsia="zh-CN"/>
        </w:rPr>
        <w:t>6</w:t>
      </w:r>
      <w:r w:rsidR="00AF2DBE" w:rsidRPr="00AF2DBE">
        <w:rPr>
          <w:lang w:val="fr-FR" w:eastAsia="zh-CN"/>
        </w:rPr>
        <w:t>.</w:t>
      </w:r>
      <w:r>
        <w:rPr>
          <w:lang w:val="fr-FR" w:eastAsia="zh-CN"/>
        </w:rPr>
        <w:t>10</w:t>
      </w:r>
      <w:r>
        <w:rPr>
          <w:lang w:val="fr-FR" w:eastAsia="zh-CN"/>
        </w:rPr>
        <w:tab/>
      </w:r>
      <w:r w:rsidRPr="00362544">
        <w:rPr>
          <w:lang w:val="fr-FR" w:eastAsia="zh-CN"/>
        </w:rPr>
        <w:t>L</w:t>
      </w:r>
      <w:r>
        <w:rPr>
          <w:lang w:val="fr-FR" w:eastAsia="zh-CN"/>
        </w:rPr>
        <w:t>’</w:t>
      </w:r>
      <w:r w:rsidRPr="00362544">
        <w:rPr>
          <w:lang w:val="fr-FR" w:eastAsia="zh-CN"/>
        </w:rPr>
        <w:t>auteur</w:t>
      </w:r>
      <w:r>
        <w:rPr>
          <w:lang w:val="fr-FR" w:eastAsia="zh-CN"/>
        </w:rPr>
        <w:t>e</w:t>
      </w:r>
      <w:r w:rsidRPr="00362544">
        <w:rPr>
          <w:lang w:val="fr-FR" w:eastAsia="zh-CN"/>
        </w:rPr>
        <w:t xml:space="preserve"> fait valoir en outre qu</w:t>
      </w:r>
      <w:r>
        <w:rPr>
          <w:lang w:val="fr-FR" w:eastAsia="zh-CN"/>
        </w:rPr>
        <w:t>’</w:t>
      </w:r>
      <w:r w:rsidRPr="00362544">
        <w:rPr>
          <w:lang w:val="fr-FR" w:eastAsia="zh-CN"/>
        </w:rPr>
        <w:t>elle a suffisamment étayé ses griefs au titre des articles</w:t>
      </w:r>
      <w:r w:rsidR="003B1BB6">
        <w:rPr>
          <w:lang w:val="fr-FR" w:eastAsia="zh-CN"/>
        </w:rPr>
        <w:t> </w:t>
      </w:r>
      <w:r w:rsidRPr="00362544">
        <w:rPr>
          <w:lang w:val="fr-FR" w:eastAsia="zh-CN"/>
        </w:rPr>
        <w:t>37 et 39 de la Convention et renvoie aux arguments donnés pour justifier l</w:t>
      </w:r>
      <w:r>
        <w:rPr>
          <w:lang w:val="fr-FR" w:eastAsia="zh-CN"/>
        </w:rPr>
        <w:t>’</w:t>
      </w:r>
      <w:r w:rsidRPr="00362544">
        <w:rPr>
          <w:lang w:val="fr-FR" w:eastAsia="zh-CN"/>
        </w:rPr>
        <w:t>épuisement des recours internes à cet égard</w:t>
      </w:r>
      <w:r w:rsidR="00AF2DBE" w:rsidRPr="00AF2DBE">
        <w:rPr>
          <w:lang w:val="fr-FR" w:eastAsia="zh-CN"/>
        </w:rPr>
        <w:t>.</w:t>
      </w:r>
    </w:p>
    <w:p w14:paraId="434C74E9" w14:textId="77777777" w:rsidR="00170871" w:rsidRPr="000312FF" w:rsidRDefault="00170871" w:rsidP="00BB1494">
      <w:pPr>
        <w:pStyle w:val="H23G"/>
        <w:rPr>
          <w:lang w:val="fr-FR" w:eastAsia="zh-CN"/>
        </w:rPr>
      </w:pPr>
      <w:r w:rsidRPr="003E7E81">
        <w:rPr>
          <w:lang w:val="fr-FR" w:eastAsia="zh-CN"/>
        </w:rPr>
        <w:tab/>
      </w:r>
      <w:r w:rsidRPr="003E7E81">
        <w:rPr>
          <w:lang w:val="fr-FR" w:eastAsia="zh-CN"/>
        </w:rPr>
        <w:tab/>
      </w:r>
      <w:r w:rsidRPr="000312FF">
        <w:rPr>
          <w:lang w:val="fr-FR" w:eastAsia="zh-CN"/>
        </w:rPr>
        <w:t>Observations supplémentaires de l</w:t>
      </w:r>
      <w:r>
        <w:rPr>
          <w:lang w:val="fr-FR" w:eastAsia="zh-CN"/>
        </w:rPr>
        <w:t>’</w:t>
      </w:r>
      <w:r w:rsidRPr="000312FF">
        <w:rPr>
          <w:lang w:val="fr-FR" w:eastAsia="zh-CN"/>
        </w:rPr>
        <w:t>auteure</w:t>
      </w:r>
    </w:p>
    <w:p w14:paraId="672DD60D" w14:textId="4A955944" w:rsidR="00170871" w:rsidRPr="00362544" w:rsidRDefault="00170871" w:rsidP="00170871">
      <w:pPr>
        <w:pStyle w:val="SingleTxtG"/>
        <w:rPr>
          <w:lang w:val="fr-FR" w:eastAsia="zh-CN"/>
        </w:rPr>
      </w:pPr>
      <w:r>
        <w:rPr>
          <w:lang w:val="fr-FR" w:eastAsia="zh-CN"/>
        </w:rPr>
        <w:t>7</w:t>
      </w:r>
      <w:r w:rsidR="00AF2DBE" w:rsidRPr="00AF2DBE">
        <w:rPr>
          <w:lang w:val="fr-FR" w:eastAsia="zh-CN"/>
        </w:rPr>
        <w:t>.</w:t>
      </w:r>
      <w:r w:rsidRPr="00362544">
        <w:rPr>
          <w:lang w:val="fr-FR" w:eastAsia="zh-CN"/>
        </w:rPr>
        <w:t>1</w:t>
      </w:r>
      <w:r w:rsidRPr="00362544">
        <w:rPr>
          <w:lang w:val="fr-FR" w:eastAsia="zh-CN"/>
        </w:rPr>
        <w:tab/>
        <w:t>Dans ses observations supplémentaires d</w:t>
      </w:r>
      <w:r>
        <w:rPr>
          <w:lang w:val="fr-FR" w:eastAsia="zh-CN"/>
        </w:rPr>
        <w:t>u</w:t>
      </w:r>
      <w:r w:rsidRPr="00362544">
        <w:rPr>
          <w:lang w:val="fr-FR" w:eastAsia="zh-CN"/>
        </w:rPr>
        <w:t xml:space="preserve"> 14 janvier 2022, l</w:t>
      </w:r>
      <w:r>
        <w:rPr>
          <w:lang w:val="fr-FR" w:eastAsia="zh-CN"/>
        </w:rPr>
        <w:t>’</w:t>
      </w:r>
      <w:r w:rsidRPr="00362544">
        <w:rPr>
          <w:lang w:val="fr-FR" w:eastAsia="zh-CN"/>
        </w:rPr>
        <w:t>auteure indique que</w:t>
      </w:r>
      <w:r>
        <w:rPr>
          <w:lang w:val="fr-FR" w:eastAsia="zh-CN"/>
        </w:rPr>
        <w:t>,</w:t>
      </w:r>
      <w:r w:rsidRPr="00362544">
        <w:rPr>
          <w:lang w:val="fr-FR" w:eastAsia="zh-CN"/>
        </w:rPr>
        <w:t xml:space="preserve"> </w:t>
      </w:r>
      <w:r>
        <w:rPr>
          <w:lang w:val="fr-FR" w:eastAsia="zh-CN"/>
        </w:rPr>
        <w:t>le 16 novembre</w:t>
      </w:r>
      <w:r w:rsidRPr="00362544">
        <w:rPr>
          <w:lang w:val="fr-FR" w:eastAsia="zh-CN"/>
        </w:rPr>
        <w:t xml:space="preserve"> 2021, </w:t>
      </w:r>
      <w:r>
        <w:rPr>
          <w:lang w:val="fr-FR" w:eastAsia="zh-CN"/>
        </w:rPr>
        <w:t>la deuxième chambre du t</w:t>
      </w:r>
      <w:r w:rsidRPr="00362544">
        <w:rPr>
          <w:lang w:val="fr-FR" w:eastAsia="zh-CN"/>
        </w:rPr>
        <w:t xml:space="preserve">ribunal de </w:t>
      </w:r>
      <w:r>
        <w:rPr>
          <w:lang w:val="fr-FR" w:eastAsia="zh-CN"/>
        </w:rPr>
        <w:t>p</w:t>
      </w:r>
      <w:r w:rsidRPr="00362544">
        <w:rPr>
          <w:lang w:val="fr-FR" w:eastAsia="zh-CN"/>
        </w:rPr>
        <w:t xml:space="preserve">remière </w:t>
      </w:r>
      <w:r w:rsidRPr="006D6A25">
        <w:rPr>
          <w:lang w:val="fr-FR" w:eastAsia="zh-CN"/>
        </w:rPr>
        <w:t>instance du</w:t>
      </w:r>
      <w:r w:rsidRPr="00362544">
        <w:rPr>
          <w:lang w:val="fr-FR" w:eastAsia="zh-CN"/>
        </w:rPr>
        <w:t xml:space="preserve"> </w:t>
      </w:r>
      <w:r>
        <w:rPr>
          <w:lang w:val="fr-FR" w:eastAsia="zh-CN"/>
        </w:rPr>
        <w:t>c</w:t>
      </w:r>
      <w:r w:rsidRPr="00362544">
        <w:rPr>
          <w:lang w:val="fr-FR" w:eastAsia="zh-CN"/>
        </w:rPr>
        <w:t xml:space="preserve">anton </w:t>
      </w:r>
      <w:r>
        <w:rPr>
          <w:lang w:val="fr-FR" w:eastAsia="zh-CN"/>
        </w:rPr>
        <w:t>de Genève</w:t>
      </w:r>
      <w:r w:rsidRPr="00362544">
        <w:rPr>
          <w:lang w:val="fr-FR" w:eastAsia="zh-CN"/>
        </w:rPr>
        <w:t xml:space="preserve"> a confirmé toutes les mesures de protection précédemment accordées par mesure provisoire</w:t>
      </w:r>
      <w:r w:rsidR="00AF2DBE" w:rsidRPr="00AF2DBE">
        <w:rPr>
          <w:lang w:val="fr-FR" w:eastAsia="zh-CN"/>
        </w:rPr>
        <w:t>.</w:t>
      </w:r>
      <w:r w:rsidRPr="00362544">
        <w:rPr>
          <w:lang w:val="fr-FR" w:eastAsia="zh-CN"/>
        </w:rPr>
        <w:t xml:space="preserve"> La décision a été rendue sans audience car les preuves figurant dans le dossier du tribunal concernant la violence domestique à laquelle l</w:t>
      </w:r>
      <w:r>
        <w:rPr>
          <w:lang w:val="fr-FR" w:eastAsia="zh-CN"/>
        </w:rPr>
        <w:t>’</w:t>
      </w:r>
      <w:r w:rsidRPr="00362544">
        <w:rPr>
          <w:lang w:val="fr-FR" w:eastAsia="zh-CN"/>
        </w:rPr>
        <w:t>auteur</w:t>
      </w:r>
      <w:r>
        <w:rPr>
          <w:lang w:val="fr-FR" w:eastAsia="zh-CN"/>
        </w:rPr>
        <w:t>e</w:t>
      </w:r>
      <w:r w:rsidRPr="00362544">
        <w:rPr>
          <w:lang w:val="fr-FR" w:eastAsia="zh-CN"/>
        </w:rPr>
        <w:t xml:space="preserve"> a</w:t>
      </w:r>
      <w:r>
        <w:rPr>
          <w:lang w:val="fr-FR" w:eastAsia="zh-CN"/>
        </w:rPr>
        <w:t>vait</w:t>
      </w:r>
      <w:r w:rsidRPr="00362544">
        <w:rPr>
          <w:lang w:val="fr-FR" w:eastAsia="zh-CN"/>
        </w:rPr>
        <w:t xml:space="preserve"> été soumise et les conséquences dramatiques sur sa santé mentale et celle de ses enfants étaient incontestées et accablantes</w:t>
      </w:r>
      <w:r w:rsidR="00AF2DBE" w:rsidRPr="00AF2DBE">
        <w:rPr>
          <w:lang w:val="fr-FR" w:eastAsia="zh-CN"/>
        </w:rPr>
        <w:t>.</w:t>
      </w:r>
    </w:p>
    <w:p w14:paraId="64798E88" w14:textId="654ACECB" w:rsidR="00170871" w:rsidRPr="00362544" w:rsidRDefault="00170871" w:rsidP="00170871">
      <w:pPr>
        <w:pStyle w:val="SingleTxtG"/>
        <w:rPr>
          <w:lang w:val="fr-FR" w:eastAsia="zh-CN"/>
        </w:rPr>
      </w:pPr>
      <w:r>
        <w:rPr>
          <w:lang w:val="fr-FR" w:eastAsia="zh-CN"/>
        </w:rPr>
        <w:t>7</w:t>
      </w:r>
      <w:r w:rsidR="00AF2DBE" w:rsidRPr="00AF2DBE">
        <w:rPr>
          <w:lang w:val="fr-FR" w:eastAsia="zh-CN"/>
        </w:rPr>
        <w:t>.</w:t>
      </w:r>
      <w:r>
        <w:rPr>
          <w:lang w:val="fr-FR" w:eastAsia="zh-CN"/>
        </w:rPr>
        <w:t>2</w:t>
      </w:r>
      <w:r>
        <w:rPr>
          <w:lang w:val="fr-FR" w:eastAsia="zh-CN"/>
        </w:rPr>
        <w:tab/>
      </w:r>
      <w:r w:rsidRPr="00362544">
        <w:rPr>
          <w:lang w:val="fr-FR" w:eastAsia="zh-CN"/>
        </w:rPr>
        <w:t>L</w:t>
      </w:r>
      <w:r>
        <w:rPr>
          <w:lang w:val="fr-FR" w:eastAsia="zh-CN"/>
        </w:rPr>
        <w:t>’</w:t>
      </w:r>
      <w:r w:rsidRPr="00362544">
        <w:rPr>
          <w:lang w:val="fr-FR" w:eastAsia="zh-CN"/>
        </w:rPr>
        <w:t>auteur</w:t>
      </w:r>
      <w:r>
        <w:rPr>
          <w:lang w:val="fr-FR" w:eastAsia="zh-CN"/>
        </w:rPr>
        <w:t>e</w:t>
      </w:r>
      <w:r w:rsidRPr="00362544">
        <w:rPr>
          <w:lang w:val="fr-FR" w:eastAsia="zh-CN"/>
        </w:rPr>
        <w:t xml:space="preserve"> indique que</w:t>
      </w:r>
      <w:r>
        <w:rPr>
          <w:lang w:val="fr-FR" w:eastAsia="zh-CN"/>
        </w:rPr>
        <w:t>,</w:t>
      </w:r>
      <w:r w:rsidRPr="00362544">
        <w:rPr>
          <w:lang w:val="fr-FR" w:eastAsia="zh-CN"/>
        </w:rPr>
        <w:t xml:space="preserve"> le 9 juin 2021, </w:t>
      </w:r>
      <w:r>
        <w:rPr>
          <w:lang w:val="fr-FR" w:eastAsia="zh-CN"/>
        </w:rPr>
        <w:t>l’éducatrice spécialisée</w:t>
      </w:r>
      <w:r w:rsidRPr="00362544">
        <w:rPr>
          <w:lang w:val="fr-FR" w:eastAsia="zh-CN"/>
        </w:rPr>
        <w:t xml:space="preserve"> a commencé à travailler avec S</w:t>
      </w:r>
      <w:r w:rsidR="00AF2DBE" w:rsidRPr="00AF2DBE">
        <w:rPr>
          <w:lang w:val="fr-FR" w:eastAsia="zh-CN"/>
        </w:rPr>
        <w:t>.</w:t>
      </w:r>
      <w:r>
        <w:rPr>
          <w:lang w:val="fr-FR" w:eastAsia="zh-CN"/>
        </w:rPr>
        <w:t> </w:t>
      </w:r>
      <w:r w:rsidRPr="00362544">
        <w:rPr>
          <w:lang w:val="fr-FR" w:eastAsia="zh-CN"/>
        </w:rPr>
        <w:t>T</w:t>
      </w:r>
      <w:r w:rsidR="00AF2DBE" w:rsidRPr="00AF2DBE">
        <w:rPr>
          <w:lang w:val="fr-FR" w:eastAsia="zh-CN"/>
        </w:rPr>
        <w:t>.</w:t>
      </w:r>
      <w:r w:rsidRPr="00362544">
        <w:rPr>
          <w:lang w:val="fr-FR" w:eastAsia="zh-CN"/>
        </w:rPr>
        <w:t xml:space="preserve"> et </w:t>
      </w:r>
      <w:r>
        <w:rPr>
          <w:lang w:val="fr-FR" w:eastAsia="zh-CN"/>
        </w:rPr>
        <w:t xml:space="preserve">avec </w:t>
      </w:r>
      <w:r w:rsidRPr="00362544">
        <w:rPr>
          <w:lang w:val="fr-FR" w:eastAsia="zh-CN"/>
        </w:rPr>
        <w:t>tous les membres de la famille car elle estimait qu</w:t>
      </w:r>
      <w:r>
        <w:rPr>
          <w:lang w:val="fr-FR" w:eastAsia="zh-CN"/>
        </w:rPr>
        <w:t>’</w:t>
      </w:r>
      <w:r w:rsidRPr="00362544">
        <w:rPr>
          <w:lang w:val="fr-FR" w:eastAsia="zh-CN"/>
        </w:rPr>
        <w:t>une approche globale était nécessaire en raison de l</w:t>
      </w:r>
      <w:r>
        <w:rPr>
          <w:lang w:val="fr-FR" w:eastAsia="zh-CN"/>
        </w:rPr>
        <w:t>’</w:t>
      </w:r>
      <w:r w:rsidRPr="00362544">
        <w:rPr>
          <w:lang w:val="fr-FR" w:eastAsia="zh-CN"/>
        </w:rPr>
        <w:t>ampleur des problèmes psychologiques et sociaux de la famille</w:t>
      </w:r>
      <w:r w:rsidR="00AF2DBE" w:rsidRPr="00AF2DBE">
        <w:rPr>
          <w:lang w:val="fr-FR" w:eastAsia="zh-CN"/>
        </w:rPr>
        <w:t>.</w:t>
      </w:r>
      <w:r w:rsidRPr="00362544">
        <w:rPr>
          <w:lang w:val="fr-FR" w:eastAsia="zh-CN"/>
        </w:rPr>
        <w:t xml:space="preserve"> Dans son </w:t>
      </w:r>
      <w:r>
        <w:rPr>
          <w:lang w:val="fr-FR" w:eastAsia="zh-CN"/>
        </w:rPr>
        <w:t xml:space="preserve">rapport d’étape de six mois, l’éducatrice a </w:t>
      </w:r>
      <w:r w:rsidRPr="00362544">
        <w:rPr>
          <w:lang w:val="fr-FR" w:eastAsia="zh-CN"/>
        </w:rPr>
        <w:t>not</w:t>
      </w:r>
      <w:r>
        <w:rPr>
          <w:lang w:val="fr-FR" w:eastAsia="zh-CN"/>
        </w:rPr>
        <w:t>é</w:t>
      </w:r>
      <w:r w:rsidRPr="00362544">
        <w:rPr>
          <w:lang w:val="fr-FR" w:eastAsia="zh-CN"/>
        </w:rPr>
        <w:t xml:space="preserve"> qu</w:t>
      </w:r>
      <w:r>
        <w:rPr>
          <w:lang w:val="fr-FR" w:eastAsia="zh-CN"/>
        </w:rPr>
        <w:t>’</w:t>
      </w:r>
      <w:r w:rsidRPr="00362544">
        <w:rPr>
          <w:lang w:val="fr-FR" w:eastAsia="zh-CN"/>
        </w:rPr>
        <w:t>il a</w:t>
      </w:r>
      <w:r>
        <w:rPr>
          <w:lang w:val="fr-FR" w:eastAsia="zh-CN"/>
        </w:rPr>
        <w:t>vait</w:t>
      </w:r>
      <w:r w:rsidRPr="00362544">
        <w:rPr>
          <w:lang w:val="fr-FR" w:eastAsia="zh-CN"/>
        </w:rPr>
        <w:t xml:space="preserve"> fallu beaucoup de temps et d</w:t>
      </w:r>
      <w:r>
        <w:rPr>
          <w:lang w:val="fr-FR" w:eastAsia="zh-CN"/>
        </w:rPr>
        <w:t>’</w:t>
      </w:r>
      <w:r w:rsidRPr="00362544">
        <w:rPr>
          <w:lang w:val="fr-FR" w:eastAsia="zh-CN"/>
        </w:rPr>
        <w:t>efforts pour obtenir l</w:t>
      </w:r>
      <w:r>
        <w:rPr>
          <w:lang w:val="fr-FR" w:eastAsia="zh-CN"/>
        </w:rPr>
        <w:t>’</w:t>
      </w:r>
      <w:r w:rsidRPr="00362544">
        <w:rPr>
          <w:lang w:val="fr-FR" w:eastAsia="zh-CN"/>
        </w:rPr>
        <w:t>engagement et la coopération des membres de la famille, en particulier de S</w:t>
      </w:r>
      <w:r w:rsidR="00AF2DBE" w:rsidRPr="00AF2DBE">
        <w:rPr>
          <w:lang w:val="fr-FR" w:eastAsia="zh-CN"/>
        </w:rPr>
        <w:t>.</w:t>
      </w:r>
      <w:r>
        <w:rPr>
          <w:lang w:val="fr-FR" w:eastAsia="zh-CN"/>
        </w:rPr>
        <w:t> </w:t>
      </w:r>
      <w:r w:rsidRPr="00362544">
        <w:rPr>
          <w:lang w:val="fr-FR" w:eastAsia="zh-CN"/>
        </w:rPr>
        <w:t>T</w:t>
      </w:r>
      <w:r w:rsidR="00AF2DBE" w:rsidRPr="00AF2DBE">
        <w:rPr>
          <w:lang w:val="fr-FR" w:eastAsia="zh-CN"/>
        </w:rPr>
        <w:t>.</w:t>
      </w:r>
      <w:r w:rsidRPr="00362544">
        <w:rPr>
          <w:lang w:val="fr-FR" w:eastAsia="zh-CN"/>
        </w:rPr>
        <w:t>, mais qu</w:t>
      </w:r>
      <w:r>
        <w:rPr>
          <w:lang w:val="fr-FR" w:eastAsia="zh-CN"/>
        </w:rPr>
        <w:t>’</w:t>
      </w:r>
      <w:r w:rsidRPr="00362544">
        <w:rPr>
          <w:lang w:val="fr-FR" w:eastAsia="zh-CN"/>
        </w:rPr>
        <w:t>une relation constructive a</w:t>
      </w:r>
      <w:r>
        <w:rPr>
          <w:lang w:val="fr-FR" w:eastAsia="zh-CN"/>
        </w:rPr>
        <w:t>vait</w:t>
      </w:r>
      <w:r w:rsidRPr="00362544">
        <w:rPr>
          <w:lang w:val="fr-FR" w:eastAsia="zh-CN"/>
        </w:rPr>
        <w:t xml:space="preserve"> finalement été établie</w:t>
      </w:r>
      <w:r w:rsidR="00AF2DBE" w:rsidRPr="00AF2DBE">
        <w:rPr>
          <w:lang w:val="fr-FR" w:eastAsia="zh-CN"/>
        </w:rPr>
        <w:t>.</w:t>
      </w:r>
      <w:r w:rsidRPr="00362544">
        <w:rPr>
          <w:lang w:val="fr-FR" w:eastAsia="zh-CN"/>
        </w:rPr>
        <w:t xml:space="preserve"> Elle a noté certaines améliorations dans la santé et l</w:t>
      </w:r>
      <w:r>
        <w:rPr>
          <w:lang w:val="fr-FR" w:eastAsia="zh-CN"/>
        </w:rPr>
        <w:t>’</w:t>
      </w:r>
      <w:r w:rsidRPr="00362544">
        <w:rPr>
          <w:lang w:val="fr-FR" w:eastAsia="zh-CN"/>
        </w:rPr>
        <w:t>intégration sociale de S</w:t>
      </w:r>
      <w:r w:rsidR="00AF2DBE" w:rsidRPr="00AF2DBE">
        <w:rPr>
          <w:lang w:val="fr-FR" w:eastAsia="zh-CN"/>
        </w:rPr>
        <w:t>.</w:t>
      </w:r>
      <w:r>
        <w:rPr>
          <w:lang w:val="fr-FR" w:eastAsia="zh-CN"/>
        </w:rPr>
        <w:t> </w:t>
      </w:r>
      <w:r w:rsidRPr="00362544">
        <w:rPr>
          <w:lang w:val="fr-FR" w:eastAsia="zh-CN"/>
        </w:rPr>
        <w:t>T</w:t>
      </w:r>
      <w:r w:rsidR="00AF2DBE" w:rsidRPr="00AF2DBE">
        <w:rPr>
          <w:lang w:val="fr-FR" w:eastAsia="zh-CN"/>
        </w:rPr>
        <w:t>.</w:t>
      </w:r>
      <w:r w:rsidRPr="00362544">
        <w:rPr>
          <w:lang w:val="fr-FR" w:eastAsia="zh-CN"/>
        </w:rPr>
        <w:t>, notamment qu</w:t>
      </w:r>
      <w:r>
        <w:rPr>
          <w:lang w:val="fr-FR" w:eastAsia="zh-CN"/>
        </w:rPr>
        <w:t>’</w:t>
      </w:r>
      <w:r w:rsidRPr="00362544">
        <w:rPr>
          <w:lang w:val="fr-FR" w:eastAsia="zh-CN"/>
        </w:rPr>
        <w:t xml:space="preserve">il </w:t>
      </w:r>
      <w:r>
        <w:rPr>
          <w:lang w:val="fr-FR" w:eastAsia="zh-CN"/>
        </w:rPr>
        <w:t xml:space="preserve">était </w:t>
      </w:r>
      <w:r w:rsidRPr="00362544">
        <w:rPr>
          <w:lang w:val="fr-FR" w:eastAsia="zh-CN"/>
        </w:rPr>
        <w:t>moins isolé et n</w:t>
      </w:r>
      <w:r>
        <w:rPr>
          <w:lang w:val="fr-FR" w:eastAsia="zh-CN"/>
        </w:rPr>
        <w:t>’</w:t>
      </w:r>
      <w:r w:rsidRPr="00362544">
        <w:rPr>
          <w:lang w:val="fr-FR" w:eastAsia="zh-CN"/>
        </w:rPr>
        <w:t>a</w:t>
      </w:r>
      <w:r>
        <w:rPr>
          <w:lang w:val="fr-FR" w:eastAsia="zh-CN"/>
        </w:rPr>
        <w:t>vait</w:t>
      </w:r>
      <w:r w:rsidRPr="00362544">
        <w:rPr>
          <w:lang w:val="fr-FR" w:eastAsia="zh-CN"/>
        </w:rPr>
        <w:t xml:space="preserve"> plus de problèmes d</w:t>
      </w:r>
      <w:r>
        <w:rPr>
          <w:lang w:val="fr-FR" w:eastAsia="zh-CN"/>
        </w:rPr>
        <w:t>’</w:t>
      </w:r>
      <w:r w:rsidRPr="00362544">
        <w:rPr>
          <w:lang w:val="fr-FR" w:eastAsia="zh-CN"/>
        </w:rPr>
        <w:t>incontinence urinaire et fécale</w:t>
      </w:r>
      <w:r w:rsidR="00AF2DBE" w:rsidRPr="00AF2DBE">
        <w:rPr>
          <w:lang w:val="fr-FR" w:eastAsia="zh-CN"/>
        </w:rPr>
        <w:t>.</w:t>
      </w:r>
      <w:r w:rsidRPr="00362544">
        <w:rPr>
          <w:lang w:val="fr-FR" w:eastAsia="zh-CN"/>
        </w:rPr>
        <w:t xml:space="preserve"> Elle a noté </w:t>
      </w:r>
      <w:r>
        <w:rPr>
          <w:lang w:val="fr-FR" w:eastAsia="zh-CN"/>
        </w:rPr>
        <w:t xml:space="preserve">aussi </w:t>
      </w:r>
      <w:r w:rsidRPr="00362544">
        <w:rPr>
          <w:lang w:val="fr-FR" w:eastAsia="zh-CN"/>
        </w:rPr>
        <w:t>certaines améliorations en ce qui concerne Z</w:t>
      </w:r>
      <w:r w:rsidR="00AF2DBE" w:rsidRPr="00AF2DBE">
        <w:rPr>
          <w:lang w:val="fr-FR" w:eastAsia="zh-CN"/>
        </w:rPr>
        <w:t>.</w:t>
      </w:r>
      <w:r>
        <w:rPr>
          <w:lang w:val="fr-FR" w:eastAsia="zh-CN"/>
        </w:rPr>
        <w:t> </w:t>
      </w:r>
      <w:r w:rsidRPr="00362544">
        <w:rPr>
          <w:lang w:val="fr-FR" w:eastAsia="zh-CN"/>
        </w:rPr>
        <w:t>T</w:t>
      </w:r>
      <w:r w:rsidR="00AF2DBE" w:rsidRPr="00AF2DBE">
        <w:rPr>
          <w:lang w:val="fr-FR" w:eastAsia="zh-CN"/>
        </w:rPr>
        <w:t>.</w:t>
      </w:r>
      <w:r w:rsidRPr="00362544">
        <w:rPr>
          <w:lang w:val="fr-FR" w:eastAsia="zh-CN"/>
        </w:rPr>
        <w:t xml:space="preserve"> et T</w:t>
      </w:r>
      <w:r w:rsidR="00AF2DBE" w:rsidRPr="00AF2DBE">
        <w:rPr>
          <w:lang w:val="fr-FR" w:eastAsia="zh-CN"/>
        </w:rPr>
        <w:t>.</w:t>
      </w:r>
      <w:r>
        <w:rPr>
          <w:lang w:val="fr-FR" w:eastAsia="zh-CN"/>
        </w:rPr>
        <w:t> </w:t>
      </w:r>
      <w:r w:rsidRPr="00362544">
        <w:rPr>
          <w:lang w:val="fr-FR" w:eastAsia="zh-CN"/>
        </w:rPr>
        <w:t>T</w:t>
      </w:r>
      <w:r w:rsidR="00AF2DBE" w:rsidRPr="00AF2DBE">
        <w:rPr>
          <w:lang w:val="fr-FR" w:eastAsia="zh-CN"/>
        </w:rPr>
        <w:t>.</w:t>
      </w:r>
      <w:r w:rsidRPr="00362544">
        <w:rPr>
          <w:lang w:val="fr-FR" w:eastAsia="zh-CN"/>
        </w:rPr>
        <w:t xml:space="preserve"> Cependant, la spécialiste </w:t>
      </w:r>
      <w:r>
        <w:rPr>
          <w:lang w:val="fr-FR" w:eastAsia="zh-CN"/>
        </w:rPr>
        <w:t xml:space="preserve">a </w:t>
      </w:r>
      <w:r w:rsidRPr="00362544">
        <w:rPr>
          <w:lang w:val="fr-FR" w:eastAsia="zh-CN"/>
        </w:rPr>
        <w:t>déclar</w:t>
      </w:r>
      <w:r>
        <w:rPr>
          <w:lang w:val="fr-FR" w:eastAsia="zh-CN"/>
        </w:rPr>
        <w:t>é</w:t>
      </w:r>
      <w:r w:rsidRPr="00362544">
        <w:rPr>
          <w:lang w:val="fr-FR" w:eastAsia="zh-CN"/>
        </w:rPr>
        <w:t xml:space="preserve"> à propos de S</w:t>
      </w:r>
      <w:r w:rsidR="00AF2DBE" w:rsidRPr="00AF2DBE">
        <w:rPr>
          <w:lang w:val="fr-FR" w:eastAsia="zh-CN"/>
        </w:rPr>
        <w:t>.</w:t>
      </w:r>
      <w:r>
        <w:rPr>
          <w:lang w:val="fr-FR" w:eastAsia="zh-CN"/>
        </w:rPr>
        <w:t> </w:t>
      </w:r>
      <w:r w:rsidRPr="00362544">
        <w:rPr>
          <w:lang w:val="fr-FR" w:eastAsia="zh-CN"/>
        </w:rPr>
        <w:t>T</w:t>
      </w:r>
      <w:r w:rsidR="00AF2DBE" w:rsidRPr="00AF2DBE">
        <w:rPr>
          <w:lang w:val="fr-FR" w:eastAsia="zh-CN"/>
        </w:rPr>
        <w:t>.</w:t>
      </w:r>
      <w:r w:rsidRPr="00362544">
        <w:rPr>
          <w:lang w:val="fr-FR" w:eastAsia="zh-CN"/>
        </w:rPr>
        <w:t xml:space="preserve"> que </w:t>
      </w:r>
      <w:r w:rsidR="00B679EB">
        <w:rPr>
          <w:lang w:val="fr-FR" w:eastAsia="zh-CN"/>
        </w:rPr>
        <w:t>« </w:t>
      </w:r>
      <w:r w:rsidRPr="00362544">
        <w:rPr>
          <w:lang w:val="fr-FR" w:eastAsia="zh-CN"/>
        </w:rPr>
        <w:t>l</w:t>
      </w:r>
      <w:r>
        <w:rPr>
          <w:lang w:val="fr-FR" w:eastAsia="zh-CN"/>
        </w:rPr>
        <w:t>’</w:t>
      </w:r>
      <w:r w:rsidRPr="00362544">
        <w:rPr>
          <w:lang w:val="fr-FR" w:eastAsia="zh-CN"/>
        </w:rPr>
        <w:t>anxiété reste malgré tout envahissante et ne permet pas à [S</w:t>
      </w:r>
      <w:r w:rsidR="00AF2DBE" w:rsidRPr="00AF2DBE">
        <w:rPr>
          <w:lang w:val="fr-FR" w:eastAsia="zh-CN"/>
        </w:rPr>
        <w:t>.</w:t>
      </w:r>
      <w:r>
        <w:rPr>
          <w:lang w:val="fr-FR" w:eastAsia="zh-CN"/>
        </w:rPr>
        <w:t> </w:t>
      </w:r>
      <w:r w:rsidRPr="00362544">
        <w:rPr>
          <w:lang w:val="fr-FR" w:eastAsia="zh-CN"/>
        </w:rPr>
        <w:t>T] de grandir de manière sereine et spontanée</w:t>
      </w:r>
      <w:r w:rsidR="00AF2DBE" w:rsidRPr="00AF2DBE">
        <w:rPr>
          <w:lang w:val="fr-FR" w:eastAsia="zh-CN"/>
        </w:rPr>
        <w:t>.</w:t>
      </w:r>
      <w:r w:rsidRPr="00362544">
        <w:rPr>
          <w:lang w:val="fr-FR" w:eastAsia="zh-CN"/>
        </w:rPr>
        <w:t xml:space="preserve"> Le passif traumatique et l</w:t>
      </w:r>
      <w:r>
        <w:rPr>
          <w:lang w:val="fr-FR" w:eastAsia="zh-CN"/>
        </w:rPr>
        <w:t>’</w:t>
      </w:r>
      <w:r w:rsidRPr="00362544">
        <w:rPr>
          <w:lang w:val="fr-FR" w:eastAsia="zh-CN"/>
        </w:rPr>
        <w:t>avenir à ce jour incertain sont encore des éléments qui impactent la vie quotidienne de ce jeune garçon</w:t>
      </w:r>
      <w:r w:rsidR="00AF2DBE" w:rsidRPr="00AF2DBE">
        <w:rPr>
          <w:lang w:val="fr-FR" w:eastAsia="zh-CN"/>
        </w:rPr>
        <w:t>.</w:t>
      </w:r>
      <w:r w:rsidRPr="00362544">
        <w:rPr>
          <w:lang w:val="fr-FR" w:eastAsia="zh-CN"/>
        </w:rPr>
        <w:t xml:space="preserve"> Des choses simples et banales</w:t>
      </w:r>
      <w:r>
        <w:rPr>
          <w:lang w:val="fr-FR" w:eastAsia="zh-CN"/>
        </w:rPr>
        <w:t>,</w:t>
      </w:r>
      <w:r w:rsidRPr="00362544">
        <w:rPr>
          <w:lang w:val="fr-FR" w:eastAsia="zh-CN"/>
        </w:rPr>
        <w:t xml:space="preserve"> comme recevoir du courrier</w:t>
      </w:r>
      <w:r>
        <w:rPr>
          <w:lang w:val="fr-FR" w:eastAsia="zh-CN"/>
        </w:rPr>
        <w:t>,</w:t>
      </w:r>
      <w:r w:rsidRPr="00362544">
        <w:rPr>
          <w:lang w:val="fr-FR" w:eastAsia="zh-CN"/>
        </w:rPr>
        <w:t xml:space="preserve"> reste</w:t>
      </w:r>
      <w:r>
        <w:rPr>
          <w:lang w:val="fr-FR" w:eastAsia="zh-CN"/>
        </w:rPr>
        <w:t>nt</w:t>
      </w:r>
      <w:r w:rsidRPr="00362544">
        <w:rPr>
          <w:lang w:val="fr-FR" w:eastAsia="zh-CN"/>
        </w:rPr>
        <w:t xml:space="preserve"> par exemple une source d</w:t>
      </w:r>
      <w:r>
        <w:rPr>
          <w:lang w:val="fr-FR" w:eastAsia="zh-CN"/>
        </w:rPr>
        <w:t>’</w:t>
      </w:r>
      <w:r w:rsidRPr="00362544">
        <w:rPr>
          <w:lang w:val="fr-FR" w:eastAsia="zh-CN"/>
        </w:rPr>
        <w:t>angoisse majeure à vivre pour lui, étant dans la crainte d</w:t>
      </w:r>
      <w:r>
        <w:rPr>
          <w:lang w:val="fr-FR" w:eastAsia="zh-CN"/>
        </w:rPr>
        <w:t>’</w:t>
      </w:r>
      <w:r w:rsidRPr="00362544">
        <w:rPr>
          <w:lang w:val="fr-FR" w:eastAsia="zh-CN"/>
        </w:rPr>
        <w:t>un renvoi vers l</w:t>
      </w:r>
      <w:r>
        <w:rPr>
          <w:lang w:val="fr-FR" w:eastAsia="zh-CN"/>
        </w:rPr>
        <w:t>’</w:t>
      </w:r>
      <w:r w:rsidRPr="00362544">
        <w:rPr>
          <w:lang w:val="fr-FR" w:eastAsia="zh-CN"/>
        </w:rPr>
        <w:t>Autriche ou leur pays d</w:t>
      </w:r>
      <w:r>
        <w:rPr>
          <w:lang w:val="fr-FR" w:eastAsia="zh-CN"/>
        </w:rPr>
        <w:t>’</w:t>
      </w:r>
      <w:r w:rsidRPr="00362544">
        <w:rPr>
          <w:lang w:val="fr-FR" w:eastAsia="zh-CN"/>
        </w:rPr>
        <w:t>origine à tout moment</w:t>
      </w:r>
      <w:r w:rsidR="00B679EB">
        <w:rPr>
          <w:lang w:val="fr-FR" w:eastAsia="zh-CN"/>
        </w:rPr>
        <w:t> »</w:t>
      </w:r>
      <w:r w:rsidR="00AF2DBE" w:rsidRPr="00AF2DBE">
        <w:rPr>
          <w:lang w:val="fr-FR" w:eastAsia="zh-CN"/>
        </w:rPr>
        <w:t>.</w:t>
      </w:r>
      <w:r>
        <w:rPr>
          <w:lang w:val="fr-FR" w:eastAsia="zh-CN"/>
        </w:rPr>
        <w:t xml:space="preserve"> </w:t>
      </w:r>
      <w:r w:rsidRPr="00362544">
        <w:rPr>
          <w:lang w:val="fr-FR" w:eastAsia="zh-CN"/>
        </w:rPr>
        <w:t xml:space="preserve">Le 13 janvier 2021, le mandat </w:t>
      </w:r>
      <w:r>
        <w:rPr>
          <w:lang w:val="fr-FR" w:eastAsia="zh-CN"/>
        </w:rPr>
        <w:t>de l’éducatrice</w:t>
      </w:r>
      <w:r w:rsidRPr="00362544">
        <w:rPr>
          <w:lang w:val="fr-FR" w:eastAsia="zh-CN"/>
        </w:rPr>
        <w:t xml:space="preserve"> a été prolongé de </w:t>
      </w:r>
      <w:r>
        <w:rPr>
          <w:lang w:val="fr-FR" w:eastAsia="zh-CN"/>
        </w:rPr>
        <w:t>six</w:t>
      </w:r>
      <w:r w:rsidRPr="00362544">
        <w:rPr>
          <w:lang w:val="fr-FR" w:eastAsia="zh-CN"/>
        </w:rPr>
        <w:t xml:space="preserve"> mois par le Service de protection des mineurs</w:t>
      </w:r>
      <w:r w:rsidR="00AF2DBE" w:rsidRPr="00AF2DBE">
        <w:rPr>
          <w:lang w:val="fr-FR" w:eastAsia="zh-CN"/>
        </w:rPr>
        <w:t>.</w:t>
      </w:r>
    </w:p>
    <w:p w14:paraId="265DE122" w14:textId="6C0D5B75" w:rsidR="00170871" w:rsidRPr="00B91264" w:rsidRDefault="00170871" w:rsidP="00170871">
      <w:pPr>
        <w:pStyle w:val="SingleTxtG"/>
        <w:rPr>
          <w:lang w:val="fr-FR" w:eastAsia="zh-CN"/>
        </w:rPr>
      </w:pPr>
      <w:r>
        <w:rPr>
          <w:lang w:val="fr-FR" w:eastAsia="zh-CN"/>
        </w:rPr>
        <w:t>7</w:t>
      </w:r>
      <w:r w:rsidR="00AF2DBE" w:rsidRPr="00AF2DBE">
        <w:rPr>
          <w:lang w:val="fr-FR" w:eastAsia="zh-CN"/>
        </w:rPr>
        <w:t>.</w:t>
      </w:r>
      <w:r>
        <w:rPr>
          <w:lang w:val="fr-FR" w:eastAsia="zh-CN"/>
        </w:rPr>
        <w:t>3</w:t>
      </w:r>
      <w:r>
        <w:rPr>
          <w:lang w:val="fr-FR" w:eastAsia="zh-CN"/>
        </w:rPr>
        <w:tab/>
      </w:r>
      <w:r w:rsidRPr="00B91264">
        <w:rPr>
          <w:lang w:val="fr-FR" w:eastAsia="zh-CN"/>
        </w:rPr>
        <w:t>Étant donné que la famille a toujours besoin</w:t>
      </w:r>
      <w:r>
        <w:rPr>
          <w:lang w:val="fr-FR" w:eastAsia="zh-CN"/>
        </w:rPr>
        <w:t xml:space="preserve"> d’un soutien professionnel, l’éducatrice </w:t>
      </w:r>
      <w:r w:rsidRPr="00B91264">
        <w:rPr>
          <w:lang w:val="fr-FR" w:eastAsia="zh-CN"/>
        </w:rPr>
        <w:t xml:space="preserve">a pris contact avec une autre organisation spécialisée dans le soutien aux migrants et </w:t>
      </w:r>
      <w:r>
        <w:rPr>
          <w:lang w:val="fr-FR" w:eastAsia="zh-CN"/>
        </w:rPr>
        <w:t xml:space="preserve">la gestion </w:t>
      </w:r>
      <w:r w:rsidRPr="00A1414A">
        <w:rPr>
          <w:lang w:val="fr-FR" w:eastAsia="zh-CN"/>
        </w:rPr>
        <w:t>des défis interculturels</w:t>
      </w:r>
      <w:r w:rsidRPr="00B91264">
        <w:rPr>
          <w:lang w:val="fr-FR" w:eastAsia="zh-CN"/>
        </w:rPr>
        <w:t xml:space="preserve"> afin de demander une séance de psychothérapie familiale et individuelle pour l</w:t>
      </w:r>
      <w:r>
        <w:rPr>
          <w:lang w:val="fr-FR" w:eastAsia="zh-CN"/>
        </w:rPr>
        <w:t>’</w:t>
      </w:r>
      <w:r w:rsidRPr="00B91264">
        <w:rPr>
          <w:lang w:val="fr-FR" w:eastAsia="zh-CN"/>
        </w:rPr>
        <w:t>auteur</w:t>
      </w:r>
      <w:r>
        <w:rPr>
          <w:lang w:val="fr-FR" w:eastAsia="zh-CN"/>
        </w:rPr>
        <w:t>e</w:t>
      </w:r>
      <w:r w:rsidRPr="00B91264">
        <w:rPr>
          <w:lang w:val="fr-FR" w:eastAsia="zh-CN"/>
        </w:rPr>
        <w:t xml:space="preserve"> et ses enfants</w:t>
      </w:r>
      <w:r w:rsidR="00AF2DBE" w:rsidRPr="00AF2DBE">
        <w:rPr>
          <w:lang w:val="fr-FR" w:eastAsia="zh-CN"/>
        </w:rPr>
        <w:t>.</w:t>
      </w:r>
      <w:r>
        <w:rPr>
          <w:lang w:val="fr-FR" w:eastAsia="zh-CN"/>
        </w:rPr>
        <w:t xml:space="preserve"> </w:t>
      </w:r>
      <w:r w:rsidRPr="00B91264">
        <w:rPr>
          <w:lang w:val="fr-FR" w:eastAsia="zh-CN"/>
        </w:rPr>
        <w:t>L</w:t>
      </w:r>
      <w:r>
        <w:rPr>
          <w:lang w:val="fr-FR" w:eastAsia="zh-CN"/>
        </w:rPr>
        <w:t>’</w:t>
      </w:r>
      <w:r w:rsidRPr="00B91264">
        <w:rPr>
          <w:lang w:val="fr-FR" w:eastAsia="zh-CN"/>
        </w:rPr>
        <w:t>auteur</w:t>
      </w:r>
      <w:r>
        <w:rPr>
          <w:lang w:val="fr-FR" w:eastAsia="zh-CN"/>
        </w:rPr>
        <w:t>e</w:t>
      </w:r>
      <w:r w:rsidRPr="00B91264">
        <w:rPr>
          <w:lang w:val="fr-FR" w:eastAsia="zh-CN"/>
        </w:rPr>
        <w:t xml:space="preserve"> conclut que la réadaptation et la réinsertion sociale de la famille est un processus continu et à long terme qui ne peut pas être interrompu soudainement sans mettre en danger le développement des enfants et annuler les progrès réalisés jusqu</w:t>
      </w:r>
      <w:r>
        <w:rPr>
          <w:lang w:val="fr-FR" w:eastAsia="zh-CN"/>
        </w:rPr>
        <w:t>’</w:t>
      </w:r>
      <w:r w:rsidRPr="00B91264">
        <w:rPr>
          <w:lang w:val="fr-FR" w:eastAsia="zh-CN"/>
        </w:rPr>
        <w:t>à présent</w:t>
      </w:r>
      <w:r w:rsidR="00AF2DBE" w:rsidRPr="00AF2DBE">
        <w:rPr>
          <w:lang w:val="fr-FR" w:eastAsia="zh-CN"/>
        </w:rPr>
        <w:t>.</w:t>
      </w:r>
      <w:r w:rsidRPr="00B91264">
        <w:rPr>
          <w:lang w:val="fr-FR" w:eastAsia="zh-CN"/>
        </w:rPr>
        <w:t xml:space="preserve"> Elle fait valoir que leur expulsion vers l</w:t>
      </w:r>
      <w:r>
        <w:rPr>
          <w:lang w:val="fr-FR" w:eastAsia="zh-CN"/>
        </w:rPr>
        <w:t>’</w:t>
      </w:r>
      <w:r w:rsidRPr="00B91264">
        <w:rPr>
          <w:lang w:val="fr-FR" w:eastAsia="zh-CN"/>
        </w:rPr>
        <w:t>Autriche entravera la réadaptation en cours de ses enfants, que l</w:t>
      </w:r>
      <w:r>
        <w:rPr>
          <w:lang w:val="fr-FR" w:eastAsia="zh-CN"/>
        </w:rPr>
        <w:t>’</w:t>
      </w:r>
      <w:r w:rsidRPr="00B91264">
        <w:rPr>
          <w:lang w:val="fr-FR" w:eastAsia="zh-CN"/>
        </w:rPr>
        <w:t>État partie est tenu de garantir en vertu de l</w:t>
      </w:r>
      <w:r>
        <w:rPr>
          <w:lang w:val="fr-FR" w:eastAsia="zh-CN"/>
        </w:rPr>
        <w:t>’</w:t>
      </w:r>
      <w:r w:rsidRPr="00B91264">
        <w:rPr>
          <w:lang w:val="fr-FR" w:eastAsia="zh-CN"/>
        </w:rPr>
        <w:t>article</w:t>
      </w:r>
      <w:r w:rsidR="00B679EB">
        <w:rPr>
          <w:lang w:val="fr-FR" w:eastAsia="zh-CN"/>
        </w:rPr>
        <w:t> </w:t>
      </w:r>
      <w:r w:rsidRPr="00B91264">
        <w:rPr>
          <w:lang w:val="fr-FR" w:eastAsia="zh-CN"/>
        </w:rPr>
        <w:t>39 de la Convention, seul et lu conjointement avec l</w:t>
      </w:r>
      <w:r>
        <w:rPr>
          <w:lang w:val="fr-FR" w:eastAsia="zh-CN"/>
        </w:rPr>
        <w:t>’</w:t>
      </w:r>
      <w:r w:rsidRPr="00B91264">
        <w:rPr>
          <w:lang w:val="fr-FR" w:eastAsia="zh-CN"/>
        </w:rPr>
        <w:t>obligation découlant de l</w:t>
      </w:r>
      <w:r>
        <w:rPr>
          <w:lang w:val="fr-FR" w:eastAsia="zh-CN"/>
        </w:rPr>
        <w:t>’</w:t>
      </w:r>
      <w:r w:rsidRPr="00B91264">
        <w:rPr>
          <w:lang w:val="fr-FR" w:eastAsia="zh-CN"/>
        </w:rPr>
        <w:t>article</w:t>
      </w:r>
      <w:r w:rsidR="00B679EB">
        <w:rPr>
          <w:lang w:val="fr-FR" w:eastAsia="zh-CN"/>
        </w:rPr>
        <w:t> </w:t>
      </w:r>
      <w:r w:rsidRPr="00B91264">
        <w:rPr>
          <w:lang w:val="fr-FR" w:eastAsia="zh-CN"/>
        </w:rPr>
        <w:t>22 de la Convention</w:t>
      </w:r>
      <w:r w:rsidR="00AF2DBE" w:rsidRPr="00AF2DBE">
        <w:rPr>
          <w:lang w:val="fr-FR" w:eastAsia="zh-CN"/>
        </w:rPr>
        <w:t>.</w:t>
      </w:r>
    </w:p>
    <w:p w14:paraId="7A929423" w14:textId="594FE221" w:rsidR="00170871" w:rsidRDefault="00170871" w:rsidP="00170871">
      <w:pPr>
        <w:pStyle w:val="SingleTxtG"/>
        <w:rPr>
          <w:lang w:val="fr-FR" w:eastAsia="zh-CN"/>
        </w:rPr>
      </w:pPr>
      <w:r>
        <w:rPr>
          <w:lang w:val="fr-FR" w:eastAsia="zh-CN"/>
        </w:rPr>
        <w:t>7</w:t>
      </w:r>
      <w:r w:rsidR="00AF2DBE" w:rsidRPr="00AF2DBE">
        <w:rPr>
          <w:lang w:val="fr-FR" w:eastAsia="zh-CN"/>
        </w:rPr>
        <w:t>.</w:t>
      </w:r>
      <w:r>
        <w:rPr>
          <w:lang w:val="fr-FR" w:eastAsia="zh-CN"/>
        </w:rPr>
        <w:t>4</w:t>
      </w:r>
      <w:r>
        <w:rPr>
          <w:lang w:val="fr-FR" w:eastAsia="zh-CN"/>
        </w:rPr>
        <w:tab/>
      </w:r>
      <w:r w:rsidRPr="00EC17D9">
        <w:rPr>
          <w:lang w:val="fr-FR" w:eastAsia="zh-CN"/>
        </w:rPr>
        <w:t>Dans ses observations supplémentaires d</w:t>
      </w:r>
      <w:r>
        <w:rPr>
          <w:lang w:val="fr-FR" w:eastAsia="zh-CN"/>
        </w:rPr>
        <w:t>u 28 septembre</w:t>
      </w:r>
      <w:r w:rsidRPr="00EC17D9">
        <w:rPr>
          <w:lang w:val="fr-FR" w:eastAsia="zh-CN"/>
        </w:rPr>
        <w:t xml:space="preserve"> 2022, l</w:t>
      </w:r>
      <w:r>
        <w:rPr>
          <w:lang w:val="fr-FR" w:eastAsia="zh-CN"/>
        </w:rPr>
        <w:t>’auteure fait référence au rapport de l’éducatrice spécialisée en date du 15 juin 2022, lequel tient compte du suivi thérapeutique de la famille depuis le 5 mai 2022 par l’association Pluriels</w:t>
      </w:r>
      <w:r w:rsidR="00AF2DBE" w:rsidRPr="00AF2DBE">
        <w:rPr>
          <w:lang w:val="fr-FR" w:eastAsia="zh-CN"/>
        </w:rPr>
        <w:t>.</w:t>
      </w:r>
      <w:r>
        <w:rPr>
          <w:lang w:val="fr-FR" w:eastAsia="zh-CN"/>
        </w:rPr>
        <w:t xml:space="preserve"> </w:t>
      </w:r>
      <w:r w:rsidRPr="007F3384">
        <w:rPr>
          <w:lang w:val="fr-FR" w:eastAsia="zh-CN"/>
        </w:rPr>
        <w:t>La spécialiste constate que son suivi rapproché et ses visites quotidiennes à domicile sont appréciés par l</w:t>
      </w:r>
      <w:r>
        <w:rPr>
          <w:lang w:val="fr-FR" w:eastAsia="zh-CN"/>
        </w:rPr>
        <w:t>’</w:t>
      </w:r>
      <w:r w:rsidRPr="007F3384">
        <w:rPr>
          <w:lang w:val="fr-FR" w:eastAsia="zh-CN"/>
        </w:rPr>
        <w:t>auteur</w:t>
      </w:r>
      <w:r>
        <w:rPr>
          <w:lang w:val="fr-FR" w:eastAsia="zh-CN"/>
        </w:rPr>
        <w:t>e</w:t>
      </w:r>
      <w:r w:rsidRPr="007F3384">
        <w:rPr>
          <w:lang w:val="fr-FR" w:eastAsia="zh-CN"/>
        </w:rPr>
        <w:t xml:space="preserve"> et ses enfants qui ont désormais établi avec elle </w:t>
      </w:r>
      <w:r>
        <w:rPr>
          <w:lang w:val="fr-FR" w:eastAsia="zh-CN"/>
        </w:rPr>
        <w:t>une relation constructive</w:t>
      </w:r>
      <w:r w:rsidR="00AF2DBE" w:rsidRPr="00AF2DBE">
        <w:rPr>
          <w:lang w:val="fr-FR" w:eastAsia="zh-CN"/>
        </w:rPr>
        <w:t>.</w:t>
      </w:r>
      <w:r w:rsidRPr="007F3384">
        <w:rPr>
          <w:lang w:val="fr-FR" w:eastAsia="zh-CN"/>
        </w:rPr>
        <w:t xml:space="preserve"> Elle considère qu</w:t>
      </w:r>
      <w:r>
        <w:rPr>
          <w:lang w:val="fr-FR" w:eastAsia="zh-CN"/>
        </w:rPr>
        <w:t>’</w:t>
      </w:r>
      <w:r w:rsidRPr="007F3384">
        <w:rPr>
          <w:lang w:val="fr-FR" w:eastAsia="zh-CN"/>
        </w:rPr>
        <w:t>il est nécessaire que son mandat soit renouvelé par les services de protection de l</w:t>
      </w:r>
      <w:r>
        <w:rPr>
          <w:lang w:val="fr-FR" w:eastAsia="zh-CN"/>
        </w:rPr>
        <w:t>’</w:t>
      </w:r>
      <w:r w:rsidRPr="007F3384">
        <w:rPr>
          <w:lang w:val="fr-FR" w:eastAsia="zh-CN"/>
        </w:rPr>
        <w:t>enfance avec pour objectif de sécuriser et pérenniser le suivi thérapeutique apporté par Pluriels</w:t>
      </w:r>
      <w:r w:rsidR="00AF2DBE" w:rsidRPr="00AF2DBE">
        <w:rPr>
          <w:lang w:val="fr-FR" w:eastAsia="zh-CN"/>
        </w:rPr>
        <w:t>.</w:t>
      </w:r>
      <w:r>
        <w:rPr>
          <w:lang w:val="fr-FR" w:eastAsia="zh-CN"/>
        </w:rPr>
        <w:t xml:space="preserve"> Le rapport de la spécialiste indique aussi que le père des enfants se trouverait vraisemblablement à nouveau en Autriche et que l’auteure aurait été informée de son souhait de revenir en Suisse pour emmener, de gré ou de force, leurs enfants avec lui en Autriche</w:t>
      </w:r>
      <w:r w:rsidR="00AF2DBE" w:rsidRPr="00AF2DBE">
        <w:rPr>
          <w:lang w:val="fr-FR" w:eastAsia="zh-CN"/>
        </w:rPr>
        <w:t>.</w:t>
      </w:r>
      <w:r>
        <w:rPr>
          <w:lang w:val="fr-FR" w:eastAsia="zh-CN"/>
        </w:rPr>
        <w:t xml:space="preserve"> </w:t>
      </w:r>
    </w:p>
    <w:p w14:paraId="644A0B28" w14:textId="6D4A3281" w:rsidR="00170871" w:rsidRDefault="00170871" w:rsidP="00170871">
      <w:pPr>
        <w:pStyle w:val="SingleTxtG"/>
        <w:rPr>
          <w:lang w:val="fr-FR" w:eastAsia="zh-CN"/>
        </w:rPr>
      </w:pPr>
      <w:r>
        <w:rPr>
          <w:lang w:val="fr-FR" w:eastAsia="zh-CN"/>
        </w:rPr>
        <w:t>7</w:t>
      </w:r>
      <w:r w:rsidR="00AF2DBE" w:rsidRPr="00AF2DBE">
        <w:rPr>
          <w:lang w:val="fr-FR" w:eastAsia="zh-CN"/>
        </w:rPr>
        <w:t>.</w:t>
      </w:r>
      <w:r>
        <w:rPr>
          <w:lang w:val="fr-FR" w:eastAsia="zh-CN"/>
        </w:rPr>
        <w:t>5</w:t>
      </w:r>
      <w:r>
        <w:rPr>
          <w:lang w:val="fr-FR" w:eastAsia="zh-CN"/>
        </w:rPr>
        <w:tab/>
        <w:t xml:space="preserve">En outre, l’auteure présente une lettre du Service de protection des mineurs du canton de Genève adressée à l’Hospice général, en date du 23 septembre 2022, dans laquelle il lui est demandé « de bien vouloir faire le maximum […] dans le but de permettre à cette famille d’accéder à un logement plus adapté, car il est urgent que les enfants puissent bénéficier d’un </w:t>
      </w:r>
      <w:r>
        <w:rPr>
          <w:lang w:val="fr-FR" w:eastAsia="zh-CN"/>
        </w:rPr>
        <w:lastRenderedPageBreak/>
        <w:t>lieu accueillant pour enfin se reconstruire »</w:t>
      </w:r>
      <w:r w:rsidRPr="00BB1494">
        <w:rPr>
          <w:rStyle w:val="Appelnotedebasdep"/>
        </w:rPr>
        <w:footnoteReference w:id="13"/>
      </w:r>
      <w:r w:rsidR="00AF2DBE" w:rsidRPr="00AF2DBE">
        <w:rPr>
          <w:lang w:val="fr-FR" w:eastAsia="zh-CN"/>
        </w:rPr>
        <w:t>.</w:t>
      </w:r>
      <w:r>
        <w:rPr>
          <w:lang w:val="fr-FR" w:eastAsia="zh-CN"/>
        </w:rPr>
        <w:t xml:space="preserve"> Le Service fait référence au « parcours excessivement douloureux de cette famille » et au fait que « la fratrie tente de guérir les séquelles laissées par les dramatiques événements qu’elle a subis »</w:t>
      </w:r>
      <w:r w:rsidR="00AF2DBE" w:rsidRPr="00AF2DBE">
        <w:rPr>
          <w:lang w:val="fr-FR" w:eastAsia="zh-CN"/>
        </w:rPr>
        <w:t>.</w:t>
      </w:r>
      <w:r>
        <w:rPr>
          <w:lang w:val="fr-FR" w:eastAsia="zh-CN"/>
        </w:rPr>
        <w:t xml:space="preserve"> Le Service indique être très inquiet s’agissant du développement psychologique des trois mineurs</w:t>
      </w:r>
      <w:r w:rsidR="00AF2DBE" w:rsidRPr="00AF2DBE">
        <w:rPr>
          <w:lang w:val="fr-FR" w:eastAsia="zh-CN"/>
        </w:rPr>
        <w:t>.</w:t>
      </w:r>
      <w:r>
        <w:rPr>
          <w:lang w:val="fr-FR" w:eastAsia="zh-CN"/>
        </w:rPr>
        <w:t xml:space="preserve"> Il signale que « l’hébergement de cette famille, dans un foyer collectif, vétuste et exigu, avec toutes les problématiques d’insalubrité et de sécurité que nous connaissons, renforce les traumas vécus par ces enfants qui ne disposent pas d’un lieu de vie suffisamment sécure pour s’épanouir</w:t>
      </w:r>
      <w:r w:rsidR="00B679EB">
        <w:rPr>
          <w:lang w:val="fr-FR" w:eastAsia="zh-CN"/>
        </w:rPr>
        <w:t> </w:t>
      </w:r>
      <w:r>
        <w:rPr>
          <w:lang w:val="fr-FR" w:eastAsia="zh-CN"/>
        </w:rPr>
        <w:t>»</w:t>
      </w:r>
      <w:r w:rsidR="00AF2DBE" w:rsidRPr="00AF2DBE">
        <w:rPr>
          <w:lang w:val="fr-FR" w:eastAsia="zh-CN"/>
        </w:rPr>
        <w:t>.</w:t>
      </w:r>
      <w:r>
        <w:rPr>
          <w:lang w:val="fr-FR" w:eastAsia="zh-CN"/>
        </w:rPr>
        <w:t xml:space="preserve"> </w:t>
      </w:r>
    </w:p>
    <w:p w14:paraId="079AF4E5" w14:textId="3136C340" w:rsidR="00170871" w:rsidRPr="007F3384" w:rsidRDefault="00170871" w:rsidP="00170871">
      <w:pPr>
        <w:pStyle w:val="SingleTxtG"/>
        <w:rPr>
          <w:lang w:val="fr-FR" w:eastAsia="zh-CN"/>
        </w:rPr>
      </w:pPr>
      <w:r>
        <w:rPr>
          <w:lang w:val="fr-FR" w:eastAsia="zh-CN"/>
        </w:rPr>
        <w:t>7</w:t>
      </w:r>
      <w:r w:rsidR="00AF2DBE" w:rsidRPr="00AF2DBE">
        <w:rPr>
          <w:lang w:val="fr-FR" w:eastAsia="zh-CN"/>
        </w:rPr>
        <w:t>.</w:t>
      </w:r>
      <w:r>
        <w:rPr>
          <w:lang w:val="fr-FR" w:eastAsia="zh-CN"/>
        </w:rPr>
        <w:t>6</w:t>
      </w:r>
      <w:r>
        <w:rPr>
          <w:lang w:val="fr-FR" w:eastAsia="zh-CN"/>
        </w:rPr>
        <w:tab/>
      </w:r>
      <w:r w:rsidRPr="007F3384">
        <w:rPr>
          <w:lang w:val="fr-FR" w:eastAsia="zh-CN"/>
        </w:rPr>
        <w:t>L</w:t>
      </w:r>
      <w:r>
        <w:rPr>
          <w:lang w:val="fr-FR" w:eastAsia="zh-CN"/>
        </w:rPr>
        <w:t>’</w:t>
      </w:r>
      <w:r w:rsidRPr="007F3384">
        <w:rPr>
          <w:lang w:val="fr-FR" w:eastAsia="zh-CN"/>
        </w:rPr>
        <w:t>auteur</w:t>
      </w:r>
      <w:r>
        <w:rPr>
          <w:lang w:val="fr-FR" w:eastAsia="zh-CN"/>
        </w:rPr>
        <w:t>e</w:t>
      </w:r>
      <w:r w:rsidRPr="007F3384">
        <w:rPr>
          <w:lang w:val="fr-FR" w:eastAsia="zh-CN"/>
        </w:rPr>
        <w:t xml:space="preserve"> conclut qu</w:t>
      </w:r>
      <w:r>
        <w:rPr>
          <w:lang w:val="fr-FR" w:eastAsia="zh-CN"/>
        </w:rPr>
        <w:t>’</w:t>
      </w:r>
      <w:r w:rsidRPr="007F3384">
        <w:rPr>
          <w:lang w:val="fr-FR" w:eastAsia="zh-CN"/>
        </w:rPr>
        <w:t>il est dans le meilleur intérêt des enfants et de leur développement normal de ne pas interrompre ni perturber le processus de réhabilitation à long terme que les enfants suivent à travers des interventions régulières et pluridisciplinaires (éducatives et psychothérapeutiques)</w:t>
      </w:r>
      <w:r w:rsidR="00AF2DBE" w:rsidRPr="00AF2DBE">
        <w:rPr>
          <w:lang w:val="fr-FR" w:eastAsia="zh-CN"/>
        </w:rPr>
        <w:t>.</w:t>
      </w:r>
    </w:p>
    <w:p w14:paraId="5EB1B63A" w14:textId="77777777" w:rsidR="00170871" w:rsidRPr="00EB12FA" w:rsidRDefault="00170871" w:rsidP="00BB1494">
      <w:pPr>
        <w:pStyle w:val="H23G"/>
        <w:rPr>
          <w:lang w:val="fr-FR" w:eastAsia="zh-CN"/>
        </w:rPr>
      </w:pPr>
      <w:r w:rsidRPr="0046791D">
        <w:rPr>
          <w:lang w:val="fr-FR" w:eastAsia="zh-CN"/>
        </w:rPr>
        <w:tab/>
      </w:r>
      <w:r>
        <w:rPr>
          <w:lang w:val="fr-FR" w:eastAsia="zh-CN"/>
        </w:rPr>
        <w:tab/>
      </w:r>
      <w:r w:rsidRPr="00EB12FA">
        <w:rPr>
          <w:lang w:val="fr-FR" w:eastAsia="zh-CN"/>
        </w:rPr>
        <w:t>Délibérations du Comité</w:t>
      </w:r>
    </w:p>
    <w:p w14:paraId="62A8C262" w14:textId="77777777" w:rsidR="00170871" w:rsidRPr="00EB12FA" w:rsidRDefault="00170871" w:rsidP="00BB1494">
      <w:pPr>
        <w:pStyle w:val="H4G"/>
        <w:rPr>
          <w:lang w:val="fr-FR" w:eastAsia="zh-CN"/>
        </w:rPr>
      </w:pPr>
      <w:r w:rsidRPr="00EB12FA">
        <w:rPr>
          <w:lang w:val="fr-FR" w:eastAsia="zh-CN"/>
        </w:rPr>
        <w:tab/>
      </w:r>
      <w:r w:rsidRPr="00EB12FA">
        <w:rPr>
          <w:lang w:val="fr-FR" w:eastAsia="zh-CN"/>
        </w:rPr>
        <w:tab/>
        <w:t>Examen de la recevabilité</w:t>
      </w:r>
    </w:p>
    <w:p w14:paraId="7F361858" w14:textId="372FEC2E" w:rsidR="00170871" w:rsidRPr="00EB12FA" w:rsidRDefault="00170871" w:rsidP="00170871">
      <w:pPr>
        <w:spacing w:after="120"/>
        <w:ind w:left="1134" w:right="1134"/>
        <w:jc w:val="both"/>
        <w:rPr>
          <w:lang w:val="fr-FR" w:eastAsia="zh-CN"/>
        </w:rPr>
      </w:pPr>
      <w:r w:rsidRPr="00EB12FA">
        <w:rPr>
          <w:lang w:val="fr-FR" w:eastAsia="zh-CN"/>
        </w:rPr>
        <w:t>8</w:t>
      </w:r>
      <w:r w:rsidR="00AF2DBE" w:rsidRPr="00AF2DBE">
        <w:rPr>
          <w:lang w:val="fr-FR" w:eastAsia="zh-CN"/>
        </w:rPr>
        <w:t>.</w:t>
      </w:r>
      <w:r w:rsidRPr="00EB12FA">
        <w:rPr>
          <w:lang w:val="fr-FR" w:eastAsia="zh-CN"/>
        </w:rPr>
        <w:t>1</w:t>
      </w:r>
      <w:r w:rsidRPr="00EB12FA">
        <w:rPr>
          <w:lang w:val="fr-FR" w:eastAsia="zh-CN"/>
        </w:rPr>
        <w:tab/>
        <w:t>Avant d</w:t>
      </w:r>
      <w:r>
        <w:rPr>
          <w:lang w:val="fr-FR" w:eastAsia="zh-CN"/>
        </w:rPr>
        <w:t>’</w:t>
      </w:r>
      <w:r w:rsidRPr="00EB12FA">
        <w:rPr>
          <w:lang w:val="fr-FR" w:eastAsia="zh-CN"/>
        </w:rPr>
        <w:t>examiner toute plainte soumise dans une communication, le Comité doit, conformément à l</w:t>
      </w:r>
      <w:r>
        <w:rPr>
          <w:lang w:val="fr-FR" w:eastAsia="zh-CN"/>
        </w:rPr>
        <w:t>’</w:t>
      </w:r>
      <w:r w:rsidRPr="00EB12FA">
        <w:rPr>
          <w:lang w:val="fr-FR" w:eastAsia="zh-CN"/>
        </w:rPr>
        <w:t>article 20 de son règlement intérieur au titre du Protocole facultatif, déterminer si la communication est recevable au regard du Protocole facultatif</w:t>
      </w:r>
      <w:r w:rsidR="00AF2DBE" w:rsidRPr="00AF2DBE">
        <w:rPr>
          <w:lang w:val="fr-FR" w:eastAsia="zh-CN"/>
        </w:rPr>
        <w:t>.</w:t>
      </w:r>
    </w:p>
    <w:p w14:paraId="5950D3A4" w14:textId="7AFAB4BB" w:rsidR="00170871" w:rsidRPr="00EB12FA" w:rsidRDefault="00170871" w:rsidP="00170871">
      <w:pPr>
        <w:spacing w:after="120"/>
        <w:ind w:left="1134" w:right="1134"/>
        <w:jc w:val="both"/>
        <w:rPr>
          <w:lang w:eastAsia="zh-CN"/>
        </w:rPr>
      </w:pPr>
      <w:r w:rsidRPr="00EB12FA">
        <w:rPr>
          <w:lang w:eastAsia="zh-CN"/>
        </w:rPr>
        <w:t>8</w:t>
      </w:r>
      <w:r w:rsidR="00AF2DBE" w:rsidRPr="00AF2DBE">
        <w:rPr>
          <w:lang w:eastAsia="zh-CN"/>
        </w:rPr>
        <w:t>.</w:t>
      </w:r>
      <w:r w:rsidRPr="00EB12FA">
        <w:rPr>
          <w:lang w:eastAsia="zh-CN"/>
        </w:rPr>
        <w:t>2</w:t>
      </w:r>
      <w:r w:rsidRPr="00EB12FA">
        <w:rPr>
          <w:lang w:eastAsia="zh-CN"/>
        </w:rPr>
        <w:tab/>
        <w:t>Le Comité note l</w:t>
      </w:r>
      <w:r>
        <w:rPr>
          <w:lang w:eastAsia="zh-CN"/>
        </w:rPr>
        <w:t>’</w:t>
      </w:r>
      <w:r w:rsidRPr="00EB12FA">
        <w:rPr>
          <w:lang w:eastAsia="zh-CN"/>
        </w:rPr>
        <w:t>argument de l</w:t>
      </w:r>
      <w:r>
        <w:rPr>
          <w:lang w:eastAsia="zh-CN"/>
        </w:rPr>
        <w:t>’</w:t>
      </w:r>
      <w:r w:rsidRPr="00EB12FA">
        <w:rPr>
          <w:lang w:eastAsia="zh-CN"/>
        </w:rPr>
        <w:t>État partie selon lequel l</w:t>
      </w:r>
      <w:r>
        <w:rPr>
          <w:lang w:eastAsia="zh-CN"/>
        </w:rPr>
        <w:t>’</w:t>
      </w:r>
      <w:r w:rsidRPr="00EB12FA">
        <w:rPr>
          <w:lang w:eastAsia="zh-CN"/>
        </w:rPr>
        <w:t>auteure n</w:t>
      </w:r>
      <w:r>
        <w:rPr>
          <w:lang w:eastAsia="zh-CN"/>
        </w:rPr>
        <w:t>’</w:t>
      </w:r>
      <w:r w:rsidRPr="00EB12FA">
        <w:rPr>
          <w:lang w:eastAsia="zh-CN"/>
        </w:rPr>
        <w:t>a pas épuisé les voies de recours internes disponibles en ce qui concerne ses griefs relatifs à la violation des articles</w:t>
      </w:r>
      <w:r w:rsidR="00B679EB">
        <w:rPr>
          <w:lang w:eastAsia="zh-CN"/>
        </w:rPr>
        <w:t> </w:t>
      </w:r>
      <w:r w:rsidRPr="00EB12FA">
        <w:rPr>
          <w:lang w:eastAsia="zh-CN"/>
        </w:rPr>
        <w:t>16, 22, 24, 37 et 39 de la Convention</w:t>
      </w:r>
      <w:r w:rsidR="00AF2DBE" w:rsidRPr="00AF2DBE">
        <w:rPr>
          <w:lang w:eastAsia="zh-CN"/>
        </w:rPr>
        <w:t>.</w:t>
      </w:r>
      <w:r w:rsidRPr="00EB12FA">
        <w:rPr>
          <w:lang w:eastAsia="zh-CN"/>
        </w:rPr>
        <w:t xml:space="preserve"> Le Comité observe que l</w:t>
      </w:r>
      <w:r>
        <w:rPr>
          <w:lang w:eastAsia="zh-CN"/>
        </w:rPr>
        <w:t>’</w:t>
      </w:r>
      <w:r w:rsidRPr="00EB12FA">
        <w:rPr>
          <w:lang w:eastAsia="zh-CN"/>
        </w:rPr>
        <w:t>auteure n</w:t>
      </w:r>
      <w:r>
        <w:rPr>
          <w:lang w:eastAsia="zh-CN"/>
        </w:rPr>
        <w:t>’</w:t>
      </w:r>
      <w:r w:rsidRPr="00EB12FA">
        <w:rPr>
          <w:lang w:eastAsia="zh-CN"/>
        </w:rPr>
        <w:t>a pas soulevé de questions relatives aux violations alléguées de l</w:t>
      </w:r>
      <w:r>
        <w:rPr>
          <w:lang w:eastAsia="zh-CN"/>
        </w:rPr>
        <w:t>’</w:t>
      </w:r>
      <w:r w:rsidRPr="00EB12FA">
        <w:rPr>
          <w:lang w:eastAsia="zh-CN"/>
        </w:rPr>
        <w:t>article</w:t>
      </w:r>
      <w:r w:rsidR="00B679EB">
        <w:rPr>
          <w:lang w:eastAsia="zh-CN"/>
        </w:rPr>
        <w:t> </w:t>
      </w:r>
      <w:r w:rsidRPr="00EB12FA">
        <w:rPr>
          <w:lang w:eastAsia="zh-CN"/>
        </w:rPr>
        <w:t>22 de la Convention, concernant la protection et l</w:t>
      </w:r>
      <w:r>
        <w:rPr>
          <w:lang w:eastAsia="zh-CN"/>
        </w:rPr>
        <w:t>’</w:t>
      </w:r>
      <w:r w:rsidRPr="00EB12FA">
        <w:rPr>
          <w:lang w:eastAsia="zh-CN"/>
        </w:rPr>
        <w:t>assistance humanitaire des enfants demandeurs d</w:t>
      </w:r>
      <w:r>
        <w:rPr>
          <w:lang w:eastAsia="zh-CN"/>
        </w:rPr>
        <w:t>’</w:t>
      </w:r>
      <w:r w:rsidRPr="00EB12FA">
        <w:rPr>
          <w:lang w:eastAsia="zh-CN"/>
        </w:rPr>
        <w:t>asile, ni explicitement ni en substance, pendant les procédures internes</w:t>
      </w:r>
      <w:r w:rsidR="00AF2DBE" w:rsidRPr="00AF2DBE">
        <w:rPr>
          <w:lang w:eastAsia="zh-CN"/>
        </w:rPr>
        <w:t>.</w:t>
      </w:r>
      <w:r w:rsidRPr="00EB12FA">
        <w:t xml:space="preserve"> Dès lors, le Comité conclut que les griefs relatifs à l</w:t>
      </w:r>
      <w:r>
        <w:t>’</w:t>
      </w:r>
      <w:r w:rsidRPr="00EB12FA">
        <w:t>article</w:t>
      </w:r>
      <w:r w:rsidR="00B679EB">
        <w:rPr>
          <w:lang w:eastAsia="zh-CN"/>
        </w:rPr>
        <w:t> </w:t>
      </w:r>
      <w:r w:rsidRPr="00EB12FA">
        <w:rPr>
          <w:lang w:eastAsia="zh-CN"/>
        </w:rPr>
        <w:t>22 de la Convention concernant notamment la protection des enfants de l</w:t>
      </w:r>
      <w:r>
        <w:rPr>
          <w:lang w:eastAsia="zh-CN"/>
        </w:rPr>
        <w:t>’</w:t>
      </w:r>
      <w:r w:rsidRPr="00EB12FA">
        <w:rPr>
          <w:lang w:eastAsia="zh-CN"/>
        </w:rPr>
        <w:t>auteure en tant qu</w:t>
      </w:r>
      <w:r>
        <w:rPr>
          <w:lang w:eastAsia="zh-CN"/>
        </w:rPr>
        <w:t>’</w:t>
      </w:r>
      <w:r w:rsidRPr="00EB12FA">
        <w:rPr>
          <w:lang w:eastAsia="zh-CN"/>
        </w:rPr>
        <w:t>enfants demandeurs d</w:t>
      </w:r>
      <w:r>
        <w:rPr>
          <w:lang w:eastAsia="zh-CN"/>
        </w:rPr>
        <w:t>’</w:t>
      </w:r>
      <w:r w:rsidRPr="00EB12FA">
        <w:rPr>
          <w:lang w:eastAsia="zh-CN"/>
        </w:rPr>
        <w:t>asile sont irrecevables en application de l</w:t>
      </w:r>
      <w:r>
        <w:rPr>
          <w:lang w:eastAsia="zh-CN"/>
        </w:rPr>
        <w:t>’</w:t>
      </w:r>
      <w:r w:rsidRPr="00EB12FA">
        <w:rPr>
          <w:lang w:eastAsia="zh-CN"/>
        </w:rPr>
        <w:t>article 7 e) du Protocole facultatif</w:t>
      </w:r>
      <w:r w:rsidR="00AF2DBE" w:rsidRPr="00AF2DBE">
        <w:rPr>
          <w:lang w:eastAsia="zh-CN"/>
        </w:rPr>
        <w:t>.</w:t>
      </w:r>
    </w:p>
    <w:p w14:paraId="0CD4152B" w14:textId="7DC1AA67" w:rsidR="00170871" w:rsidRPr="00EB12FA" w:rsidRDefault="00170871" w:rsidP="00170871">
      <w:pPr>
        <w:spacing w:after="120"/>
        <w:ind w:left="1134" w:right="1134"/>
        <w:jc w:val="both"/>
        <w:rPr>
          <w:lang w:eastAsia="zh-CN"/>
        </w:rPr>
      </w:pPr>
      <w:r w:rsidRPr="00EB12FA">
        <w:rPr>
          <w:lang w:eastAsia="zh-CN"/>
        </w:rPr>
        <w:t>8</w:t>
      </w:r>
      <w:r w:rsidR="00AF2DBE" w:rsidRPr="00AF2DBE">
        <w:rPr>
          <w:lang w:eastAsia="zh-CN"/>
        </w:rPr>
        <w:t>.</w:t>
      </w:r>
      <w:r w:rsidRPr="00EB12FA">
        <w:rPr>
          <w:lang w:eastAsia="zh-CN"/>
        </w:rPr>
        <w:t>3</w:t>
      </w:r>
      <w:r w:rsidRPr="00EB12FA">
        <w:rPr>
          <w:lang w:eastAsia="zh-CN"/>
        </w:rPr>
        <w:tab/>
        <w:t>Par contre, le Comité considère que les griefs relatifs à des violations des articles 16, 24, 37 et 39 de la Convention ont été soulevés en substance par l</w:t>
      </w:r>
      <w:r>
        <w:rPr>
          <w:lang w:eastAsia="zh-CN"/>
        </w:rPr>
        <w:t>’</w:t>
      </w:r>
      <w:r w:rsidRPr="00EB12FA">
        <w:rPr>
          <w:lang w:eastAsia="zh-CN"/>
        </w:rPr>
        <w:t>auteure pendant la procédure de demande d</w:t>
      </w:r>
      <w:r>
        <w:rPr>
          <w:lang w:eastAsia="zh-CN"/>
        </w:rPr>
        <w:t>’</w:t>
      </w:r>
      <w:r w:rsidRPr="00EB12FA">
        <w:rPr>
          <w:lang w:eastAsia="zh-CN"/>
        </w:rPr>
        <w:t>asile et estime que l</w:t>
      </w:r>
      <w:r>
        <w:rPr>
          <w:lang w:eastAsia="zh-CN"/>
        </w:rPr>
        <w:t>’</w:t>
      </w:r>
      <w:r w:rsidRPr="00EB12FA">
        <w:rPr>
          <w:lang w:eastAsia="zh-CN"/>
        </w:rPr>
        <w:t>article 7 e) du Protocole facultatif ne fait pas obstacle à leur recevabilité</w:t>
      </w:r>
      <w:r w:rsidR="00AF2DBE" w:rsidRPr="00AF2DBE">
        <w:rPr>
          <w:lang w:eastAsia="zh-CN"/>
        </w:rPr>
        <w:t>.</w:t>
      </w:r>
    </w:p>
    <w:p w14:paraId="3F3CDD40" w14:textId="0F005595" w:rsidR="00170871" w:rsidRPr="009C6B13" w:rsidRDefault="00170871" w:rsidP="00170871">
      <w:pPr>
        <w:spacing w:after="120"/>
        <w:ind w:left="1134" w:right="1134"/>
        <w:jc w:val="both"/>
        <w:rPr>
          <w:lang w:eastAsia="zh-CN"/>
        </w:rPr>
      </w:pPr>
      <w:r w:rsidRPr="00EB12FA">
        <w:rPr>
          <w:lang w:eastAsia="zh-CN"/>
        </w:rPr>
        <w:t>8</w:t>
      </w:r>
      <w:r w:rsidR="00AF2DBE" w:rsidRPr="00AF2DBE">
        <w:rPr>
          <w:lang w:eastAsia="zh-CN"/>
        </w:rPr>
        <w:t>.</w:t>
      </w:r>
      <w:r w:rsidRPr="00EB12FA">
        <w:rPr>
          <w:lang w:eastAsia="zh-CN"/>
        </w:rPr>
        <w:t>4</w:t>
      </w:r>
      <w:r w:rsidRPr="00EB12FA">
        <w:rPr>
          <w:lang w:eastAsia="zh-CN"/>
        </w:rPr>
        <w:tab/>
        <w:t>Le Comité note les arguments de l</w:t>
      </w:r>
      <w:r>
        <w:rPr>
          <w:lang w:eastAsia="zh-CN"/>
        </w:rPr>
        <w:t>’</w:t>
      </w:r>
      <w:r w:rsidRPr="00EB12FA">
        <w:rPr>
          <w:lang w:eastAsia="zh-CN"/>
        </w:rPr>
        <w:t>État partie, qui soutient que les dispositions des articles 3, 16, 22, 24, 37 et 39 de la Convention ne fondent pas de droits subjectifs dont la violation peut être invoquée devant le Comité</w:t>
      </w:r>
      <w:r w:rsidRPr="00BB1494">
        <w:rPr>
          <w:rStyle w:val="Appelnotedebasdep"/>
        </w:rPr>
        <w:footnoteReference w:id="14"/>
      </w:r>
      <w:r w:rsidR="00AF2DBE" w:rsidRPr="00AF2DBE">
        <w:rPr>
          <w:lang w:eastAsia="zh-CN"/>
        </w:rPr>
        <w:t>.</w:t>
      </w:r>
      <w:r w:rsidRPr="00EB12FA">
        <w:rPr>
          <w:lang w:eastAsia="zh-CN"/>
        </w:rPr>
        <w:t xml:space="preserve"> À cet égard, le Comité rappelle que la Convention reconnaît l</w:t>
      </w:r>
      <w:r>
        <w:rPr>
          <w:lang w:eastAsia="zh-CN"/>
        </w:rPr>
        <w:t>’</w:t>
      </w:r>
      <w:r w:rsidRPr="00EB12FA">
        <w:rPr>
          <w:lang w:eastAsia="zh-CN"/>
        </w:rPr>
        <w:t>interdépendance et l</w:t>
      </w:r>
      <w:r>
        <w:rPr>
          <w:lang w:eastAsia="zh-CN"/>
        </w:rPr>
        <w:t>’</w:t>
      </w:r>
      <w:r w:rsidRPr="00EB12FA">
        <w:rPr>
          <w:lang w:eastAsia="zh-CN"/>
        </w:rPr>
        <w:t>égale importance de tous les droits (civils, politiques, économiques, sociaux et culturels) qui permettent à tous les enfants de développer leurs aptitudes mentales et physiques, leur personnalité et leur talent dans toute la mesure possible</w:t>
      </w:r>
      <w:r w:rsidRPr="00BB1494">
        <w:rPr>
          <w:rStyle w:val="Appelnotedebasdep"/>
        </w:rPr>
        <w:footnoteReference w:id="15"/>
      </w:r>
      <w:r w:rsidR="00AF2DBE" w:rsidRPr="00AF2DBE">
        <w:rPr>
          <w:lang w:eastAsia="zh-CN"/>
        </w:rPr>
        <w:t>.</w:t>
      </w:r>
      <w:r w:rsidRPr="00EB12FA">
        <w:rPr>
          <w:lang w:eastAsia="zh-CN"/>
        </w:rPr>
        <w:t xml:space="preserve"> Le Comité rappelle également que tous les droits reconnus aux enfants en vertu de la Convention</w:t>
      </w:r>
      <w:r w:rsidRPr="00EB12FA">
        <w:t xml:space="preserve"> </w:t>
      </w:r>
      <w:r w:rsidRPr="00EB12FA">
        <w:rPr>
          <w:lang w:eastAsia="zh-CN"/>
        </w:rPr>
        <w:t>doivent être considérés comme justiciables et que les États parties ont une obligation positive de garantir des voies de recours effectives et accessibles en cas de violation de ces droits</w:t>
      </w:r>
      <w:r w:rsidRPr="00BB1494">
        <w:rPr>
          <w:rStyle w:val="Appelnotedebasdep"/>
        </w:rPr>
        <w:footnoteReference w:id="16"/>
      </w:r>
      <w:r w:rsidR="00AF2DBE" w:rsidRPr="00AF2DBE">
        <w:rPr>
          <w:lang w:eastAsia="zh-CN"/>
        </w:rPr>
        <w:t>.</w:t>
      </w:r>
      <w:r w:rsidRPr="00EB12FA">
        <w:rPr>
          <w:lang w:eastAsia="zh-CN"/>
        </w:rPr>
        <w:t xml:space="preserve"> Le Comité rappelle que l</w:t>
      </w:r>
      <w:r>
        <w:rPr>
          <w:lang w:eastAsia="zh-CN"/>
        </w:rPr>
        <w:t>’</w:t>
      </w:r>
      <w:r w:rsidRPr="00EB12FA">
        <w:rPr>
          <w:lang w:eastAsia="zh-CN"/>
        </w:rPr>
        <w:t>intérêt supérieur de l</w:t>
      </w:r>
      <w:r>
        <w:rPr>
          <w:lang w:eastAsia="zh-CN"/>
        </w:rPr>
        <w:t>’</w:t>
      </w:r>
      <w:r w:rsidRPr="00EB12FA">
        <w:rPr>
          <w:lang w:eastAsia="zh-CN"/>
        </w:rPr>
        <w:t>enfant, consacré à l</w:t>
      </w:r>
      <w:r>
        <w:rPr>
          <w:lang w:eastAsia="zh-CN"/>
        </w:rPr>
        <w:t>’</w:t>
      </w:r>
      <w:r w:rsidRPr="00EB12FA">
        <w:rPr>
          <w:lang w:eastAsia="zh-CN"/>
        </w:rPr>
        <w:t>article</w:t>
      </w:r>
      <w:r w:rsidR="00B679EB">
        <w:rPr>
          <w:lang w:eastAsia="zh-CN"/>
        </w:rPr>
        <w:t> </w:t>
      </w:r>
      <w:r w:rsidRPr="00EB12FA">
        <w:rPr>
          <w:lang w:eastAsia="zh-CN"/>
        </w:rPr>
        <w:t>3 de la Convention, représente un concept triple qui est à la fois un droit de fond, un principe interprétatif et une règle de procédure</w:t>
      </w:r>
      <w:r w:rsidRPr="00BB1494">
        <w:rPr>
          <w:rStyle w:val="Appelnotedebasdep"/>
        </w:rPr>
        <w:footnoteReference w:id="17"/>
      </w:r>
      <w:r w:rsidR="00AF2DBE" w:rsidRPr="00AF2DBE">
        <w:rPr>
          <w:lang w:eastAsia="zh-CN"/>
        </w:rPr>
        <w:t>.</w:t>
      </w:r>
      <w:r w:rsidRPr="00EB12FA">
        <w:rPr>
          <w:lang w:eastAsia="zh-CN"/>
        </w:rPr>
        <w:t xml:space="preserve"> Le Comité note qu</w:t>
      </w:r>
      <w:r>
        <w:rPr>
          <w:lang w:eastAsia="zh-CN"/>
        </w:rPr>
        <w:t>’</w:t>
      </w:r>
      <w:r w:rsidRPr="00EB12FA">
        <w:rPr>
          <w:lang w:eastAsia="zh-CN"/>
        </w:rPr>
        <w:t>aux termes de l</w:t>
      </w:r>
      <w:r>
        <w:rPr>
          <w:lang w:eastAsia="zh-CN"/>
        </w:rPr>
        <w:t>’</w:t>
      </w:r>
      <w:r w:rsidRPr="00EB12FA">
        <w:rPr>
          <w:lang w:eastAsia="zh-CN"/>
        </w:rPr>
        <w:t>article</w:t>
      </w:r>
      <w:r w:rsidR="00BB1494">
        <w:rPr>
          <w:lang w:eastAsia="zh-CN"/>
        </w:rPr>
        <w:t> </w:t>
      </w:r>
      <w:r w:rsidRPr="00EB12FA">
        <w:rPr>
          <w:lang w:eastAsia="zh-CN"/>
        </w:rPr>
        <w:t>5 (par</w:t>
      </w:r>
      <w:r w:rsidR="00AF2DBE" w:rsidRPr="00AF2DBE">
        <w:rPr>
          <w:lang w:eastAsia="zh-CN"/>
        </w:rPr>
        <w:t>.</w:t>
      </w:r>
      <w:r w:rsidR="00B679EB">
        <w:rPr>
          <w:lang w:eastAsia="zh-CN"/>
        </w:rPr>
        <w:t> </w:t>
      </w:r>
      <w:r w:rsidRPr="00EB12FA">
        <w:rPr>
          <w:lang w:eastAsia="zh-CN"/>
        </w:rPr>
        <w:t>1 a)) du Protocole facultatif, des communications individuelles peuvent être présentées contre un État partie à la Convention par des particuliers ou des groupes de particuliers ou au nom de particuliers ou de groupes de particuliers qui affirment être victimes d</w:t>
      </w:r>
      <w:r>
        <w:rPr>
          <w:lang w:eastAsia="zh-CN"/>
        </w:rPr>
        <w:t>’</w:t>
      </w:r>
      <w:r w:rsidRPr="00EB12FA">
        <w:rPr>
          <w:lang w:eastAsia="zh-CN"/>
        </w:rPr>
        <w:t>une violation par cet État partie de l</w:t>
      </w:r>
      <w:r>
        <w:rPr>
          <w:lang w:eastAsia="zh-CN"/>
        </w:rPr>
        <w:t>’</w:t>
      </w:r>
      <w:r w:rsidRPr="00EB12FA">
        <w:rPr>
          <w:lang w:eastAsia="zh-CN"/>
        </w:rPr>
        <w:t>un quelconque des droits énoncés dans la</w:t>
      </w:r>
      <w:r w:rsidRPr="008C04FE">
        <w:rPr>
          <w:lang w:eastAsia="zh-CN"/>
        </w:rPr>
        <w:t xml:space="preserve"> Convention</w:t>
      </w:r>
      <w:r>
        <w:rPr>
          <w:lang w:eastAsia="zh-CN"/>
        </w:rPr>
        <w:t xml:space="preserve"> et ses Protocoles facultatifs</w:t>
      </w:r>
      <w:r w:rsidR="00AF2DBE" w:rsidRPr="00AF2DBE">
        <w:rPr>
          <w:lang w:eastAsia="zh-CN"/>
        </w:rPr>
        <w:t>.</w:t>
      </w:r>
      <w:r w:rsidRPr="008C04FE">
        <w:rPr>
          <w:lang w:eastAsia="zh-CN"/>
        </w:rPr>
        <w:t xml:space="preserve"> De</w:t>
      </w:r>
      <w:r w:rsidRPr="009C6B13">
        <w:rPr>
          <w:lang w:eastAsia="zh-CN"/>
        </w:rPr>
        <w:t xml:space="preserve"> ce fait, le Comité estime que rien dans l</w:t>
      </w:r>
      <w:r>
        <w:rPr>
          <w:lang w:eastAsia="zh-CN"/>
        </w:rPr>
        <w:t>’</w:t>
      </w:r>
      <w:r w:rsidRPr="009C6B13">
        <w:rPr>
          <w:lang w:eastAsia="zh-CN"/>
        </w:rPr>
        <w:t>article</w:t>
      </w:r>
      <w:r w:rsidR="00B679EB">
        <w:rPr>
          <w:lang w:eastAsia="zh-CN"/>
        </w:rPr>
        <w:t> </w:t>
      </w:r>
      <w:r w:rsidRPr="009C6B13">
        <w:rPr>
          <w:lang w:eastAsia="zh-CN"/>
        </w:rPr>
        <w:t xml:space="preserve">5 </w:t>
      </w:r>
      <w:r w:rsidRPr="00DD2762">
        <w:rPr>
          <w:lang w:eastAsia="zh-CN"/>
        </w:rPr>
        <w:t>(par</w:t>
      </w:r>
      <w:r w:rsidR="00AF2DBE" w:rsidRPr="00AF2DBE">
        <w:rPr>
          <w:lang w:eastAsia="zh-CN"/>
        </w:rPr>
        <w:t>.</w:t>
      </w:r>
      <w:r w:rsidR="00B679EB">
        <w:rPr>
          <w:lang w:eastAsia="zh-CN"/>
        </w:rPr>
        <w:t> </w:t>
      </w:r>
      <w:r w:rsidRPr="00DD2762">
        <w:rPr>
          <w:lang w:eastAsia="zh-CN"/>
        </w:rPr>
        <w:t>1</w:t>
      </w:r>
      <w:r w:rsidR="00B679EB">
        <w:rPr>
          <w:lang w:eastAsia="zh-CN"/>
        </w:rPr>
        <w:t> </w:t>
      </w:r>
      <w:r w:rsidRPr="00DD2762">
        <w:rPr>
          <w:lang w:eastAsia="zh-CN"/>
        </w:rPr>
        <w:t xml:space="preserve">a)) </w:t>
      </w:r>
      <w:r w:rsidRPr="009C6B13">
        <w:rPr>
          <w:lang w:eastAsia="zh-CN"/>
        </w:rPr>
        <w:t>du Protocole facultatif ne permet de conclure à une approche limitée aux droits dont la violation peut être invoquée dans la procédure d</w:t>
      </w:r>
      <w:r>
        <w:rPr>
          <w:lang w:eastAsia="zh-CN"/>
        </w:rPr>
        <w:t>’</w:t>
      </w:r>
      <w:r w:rsidRPr="009C6B13">
        <w:rPr>
          <w:lang w:eastAsia="zh-CN"/>
        </w:rPr>
        <w:t>examen de communications individuelles</w:t>
      </w:r>
      <w:r w:rsidR="00AF2DBE" w:rsidRPr="00AF2DBE">
        <w:rPr>
          <w:lang w:eastAsia="zh-CN"/>
        </w:rPr>
        <w:t>.</w:t>
      </w:r>
      <w:r w:rsidRPr="009C6B13">
        <w:rPr>
          <w:lang w:eastAsia="zh-CN"/>
        </w:rPr>
        <w:t xml:space="preserve"> Le Comité rappelle </w:t>
      </w:r>
      <w:r w:rsidRPr="009C6B13">
        <w:rPr>
          <w:lang w:eastAsia="zh-CN"/>
        </w:rPr>
        <w:lastRenderedPageBreak/>
        <w:t>également qu</w:t>
      </w:r>
      <w:r>
        <w:rPr>
          <w:lang w:eastAsia="zh-CN"/>
        </w:rPr>
        <w:t>’</w:t>
      </w:r>
      <w:r w:rsidRPr="009C6B13">
        <w:rPr>
          <w:lang w:eastAsia="zh-CN"/>
        </w:rPr>
        <w:t>il a eu l</w:t>
      </w:r>
      <w:r>
        <w:rPr>
          <w:lang w:eastAsia="zh-CN"/>
        </w:rPr>
        <w:t>’</w:t>
      </w:r>
      <w:r w:rsidRPr="009C6B13">
        <w:rPr>
          <w:lang w:eastAsia="zh-CN"/>
        </w:rPr>
        <w:t>occasion de se prononcer sur des violations prétendues des articles invoqués dans le cadre du mécanisme de communications individuelles</w:t>
      </w:r>
      <w:r w:rsidRPr="00BB1494">
        <w:rPr>
          <w:rStyle w:val="Appelnotedebasdep"/>
        </w:rPr>
        <w:footnoteReference w:id="18"/>
      </w:r>
      <w:r w:rsidR="00AF2DBE" w:rsidRPr="00AF2DBE">
        <w:rPr>
          <w:lang w:eastAsia="zh-CN"/>
        </w:rPr>
        <w:t>.</w:t>
      </w:r>
    </w:p>
    <w:p w14:paraId="1D00B6CB" w14:textId="61D756B6" w:rsidR="00170871" w:rsidRDefault="00170871" w:rsidP="00170871">
      <w:pPr>
        <w:spacing w:after="120"/>
        <w:ind w:left="1134" w:right="1134"/>
        <w:jc w:val="both"/>
        <w:rPr>
          <w:lang w:eastAsia="zh-CN"/>
        </w:rPr>
      </w:pPr>
      <w:r>
        <w:rPr>
          <w:lang w:eastAsia="zh-CN"/>
        </w:rPr>
        <w:t>8</w:t>
      </w:r>
      <w:r w:rsidR="00AF2DBE" w:rsidRPr="00AF2DBE">
        <w:rPr>
          <w:lang w:eastAsia="zh-CN"/>
        </w:rPr>
        <w:t>.</w:t>
      </w:r>
      <w:r>
        <w:rPr>
          <w:lang w:eastAsia="zh-CN"/>
        </w:rPr>
        <w:t>5</w:t>
      </w:r>
      <w:r>
        <w:rPr>
          <w:lang w:eastAsia="zh-CN"/>
        </w:rPr>
        <w:tab/>
      </w:r>
      <w:r w:rsidRPr="009C6B13">
        <w:rPr>
          <w:lang w:eastAsia="zh-CN"/>
        </w:rPr>
        <w:t>Le Comité prend aussi note de l</w:t>
      </w:r>
      <w:r>
        <w:rPr>
          <w:lang w:eastAsia="zh-CN"/>
        </w:rPr>
        <w:t>’</w:t>
      </w:r>
      <w:r w:rsidRPr="009C6B13">
        <w:rPr>
          <w:lang w:eastAsia="zh-CN"/>
        </w:rPr>
        <w:t>argument de l</w:t>
      </w:r>
      <w:r>
        <w:rPr>
          <w:lang w:eastAsia="zh-CN"/>
        </w:rPr>
        <w:t>’</w:t>
      </w:r>
      <w:r w:rsidRPr="009C6B13">
        <w:rPr>
          <w:lang w:eastAsia="zh-CN"/>
        </w:rPr>
        <w:t xml:space="preserve">État partie qui fait valoir que la communication est irrecevable eu égard </w:t>
      </w:r>
      <w:r>
        <w:rPr>
          <w:lang w:eastAsia="zh-CN"/>
        </w:rPr>
        <w:t>à</w:t>
      </w:r>
      <w:r w:rsidRPr="009C6B13">
        <w:rPr>
          <w:lang w:eastAsia="zh-CN"/>
        </w:rPr>
        <w:t xml:space="preserve"> l</w:t>
      </w:r>
      <w:r>
        <w:rPr>
          <w:lang w:eastAsia="zh-CN"/>
        </w:rPr>
        <w:t>’</w:t>
      </w:r>
      <w:r w:rsidRPr="009C6B13">
        <w:rPr>
          <w:lang w:eastAsia="zh-CN"/>
        </w:rPr>
        <w:t>article</w:t>
      </w:r>
      <w:r>
        <w:rPr>
          <w:lang w:eastAsia="zh-CN"/>
        </w:rPr>
        <w:t> </w:t>
      </w:r>
      <w:r w:rsidRPr="009C6B13">
        <w:rPr>
          <w:lang w:eastAsia="zh-CN"/>
        </w:rPr>
        <w:t>7</w:t>
      </w:r>
      <w:r>
        <w:rPr>
          <w:lang w:eastAsia="zh-CN"/>
        </w:rPr>
        <w:t> f)</w:t>
      </w:r>
      <w:r w:rsidRPr="009C6B13">
        <w:rPr>
          <w:lang w:eastAsia="zh-CN"/>
        </w:rPr>
        <w:t xml:space="preserve"> du Protocole facultatif puisqu</w:t>
      </w:r>
      <w:r>
        <w:rPr>
          <w:lang w:eastAsia="zh-CN"/>
        </w:rPr>
        <w:t>’</w:t>
      </w:r>
      <w:r w:rsidRPr="009C6B13">
        <w:rPr>
          <w:lang w:eastAsia="zh-CN"/>
        </w:rPr>
        <w:t>elle est manifestement mal fondée ou insuffisamment motivée</w:t>
      </w:r>
      <w:r w:rsidR="00AF2DBE" w:rsidRPr="00AF2DBE">
        <w:rPr>
          <w:lang w:eastAsia="zh-CN"/>
        </w:rPr>
        <w:t>.</w:t>
      </w:r>
      <w:r w:rsidRPr="009C6B13">
        <w:rPr>
          <w:lang w:eastAsia="zh-CN"/>
        </w:rPr>
        <w:t xml:space="preserve"> </w:t>
      </w:r>
      <w:r w:rsidRPr="005D2E51">
        <w:rPr>
          <w:lang w:eastAsia="zh-CN"/>
        </w:rPr>
        <w:t>Le Comité estime à cet égard que l</w:t>
      </w:r>
      <w:r>
        <w:rPr>
          <w:lang w:eastAsia="zh-CN"/>
        </w:rPr>
        <w:t>’</w:t>
      </w:r>
      <w:r w:rsidRPr="005D2E51">
        <w:rPr>
          <w:lang w:eastAsia="zh-CN"/>
        </w:rPr>
        <w:t>auteure ne produit pas d</w:t>
      </w:r>
      <w:r>
        <w:rPr>
          <w:lang w:eastAsia="zh-CN"/>
        </w:rPr>
        <w:t>’</w:t>
      </w:r>
      <w:r w:rsidRPr="005D2E51">
        <w:rPr>
          <w:lang w:eastAsia="zh-CN"/>
        </w:rPr>
        <w:t xml:space="preserve">éléments suffisants pour étayer les griefs relatifs </w:t>
      </w:r>
      <w:r>
        <w:rPr>
          <w:lang w:eastAsia="zh-CN"/>
        </w:rPr>
        <w:t>aux articles</w:t>
      </w:r>
      <w:r w:rsidR="00B679EB">
        <w:rPr>
          <w:lang w:eastAsia="zh-CN"/>
        </w:rPr>
        <w:t> </w:t>
      </w:r>
      <w:r>
        <w:rPr>
          <w:lang w:eastAsia="zh-CN"/>
        </w:rPr>
        <w:t>24 et</w:t>
      </w:r>
      <w:r w:rsidR="00BB1494">
        <w:rPr>
          <w:lang w:eastAsia="zh-CN"/>
        </w:rPr>
        <w:t> </w:t>
      </w:r>
      <w:r>
        <w:rPr>
          <w:lang w:eastAsia="zh-CN"/>
        </w:rPr>
        <w:t>39</w:t>
      </w:r>
      <w:r w:rsidRPr="005D2E51">
        <w:rPr>
          <w:lang w:eastAsia="zh-CN"/>
        </w:rPr>
        <w:t xml:space="preserve"> de la Convention</w:t>
      </w:r>
      <w:r>
        <w:rPr>
          <w:lang w:eastAsia="zh-CN"/>
        </w:rPr>
        <w:t xml:space="preserve"> et considère que ces griefs sont en tout cas compris dans le grief fondé sur </w:t>
      </w:r>
      <w:r w:rsidRPr="00EB12FA">
        <w:rPr>
          <w:lang w:eastAsia="zh-CN"/>
        </w:rPr>
        <w:t>l</w:t>
      </w:r>
      <w:r>
        <w:rPr>
          <w:lang w:eastAsia="zh-CN"/>
        </w:rPr>
        <w:t>’</w:t>
      </w:r>
      <w:r w:rsidRPr="00EB12FA">
        <w:rPr>
          <w:lang w:eastAsia="zh-CN"/>
        </w:rPr>
        <w:t>article</w:t>
      </w:r>
      <w:r w:rsidR="003C6262">
        <w:rPr>
          <w:lang w:eastAsia="zh-CN"/>
        </w:rPr>
        <w:t> </w:t>
      </w:r>
      <w:r w:rsidRPr="00EB12FA">
        <w:rPr>
          <w:lang w:eastAsia="zh-CN"/>
        </w:rPr>
        <w:t>37 a</w:t>
      </w:r>
      <w:r>
        <w:rPr>
          <w:lang w:eastAsia="zh-CN"/>
        </w:rPr>
        <w:t>) de la Convention</w:t>
      </w:r>
      <w:r w:rsidR="00AF2DBE" w:rsidRPr="00AF2DBE">
        <w:rPr>
          <w:lang w:eastAsia="zh-CN"/>
        </w:rPr>
        <w:t>.</w:t>
      </w:r>
      <w:r w:rsidRPr="005D2E51">
        <w:rPr>
          <w:lang w:eastAsia="zh-CN"/>
        </w:rPr>
        <w:t xml:space="preserve"> </w:t>
      </w:r>
      <w:r w:rsidRPr="00072685">
        <w:rPr>
          <w:lang w:eastAsia="zh-CN"/>
        </w:rPr>
        <w:t>Le Comité prend également note des allégations de l</w:t>
      </w:r>
      <w:r>
        <w:rPr>
          <w:lang w:eastAsia="zh-CN"/>
        </w:rPr>
        <w:t>’</w:t>
      </w:r>
      <w:r w:rsidRPr="00072685">
        <w:rPr>
          <w:lang w:eastAsia="zh-CN"/>
        </w:rPr>
        <w:t xml:space="preserve">auteure selon lesquelles les droits </w:t>
      </w:r>
      <w:r>
        <w:rPr>
          <w:lang w:eastAsia="zh-CN"/>
        </w:rPr>
        <w:t xml:space="preserve">que </w:t>
      </w:r>
      <w:r w:rsidRPr="00072685">
        <w:rPr>
          <w:lang w:eastAsia="zh-CN"/>
        </w:rPr>
        <w:t>ses enfants tiennent de l</w:t>
      </w:r>
      <w:r>
        <w:rPr>
          <w:lang w:eastAsia="zh-CN"/>
        </w:rPr>
        <w:t>’</w:t>
      </w:r>
      <w:r w:rsidRPr="00072685">
        <w:rPr>
          <w:lang w:eastAsia="zh-CN"/>
        </w:rPr>
        <w:t>article</w:t>
      </w:r>
      <w:r w:rsidR="003C6262">
        <w:rPr>
          <w:lang w:eastAsia="zh-CN"/>
        </w:rPr>
        <w:t> </w:t>
      </w:r>
      <w:r w:rsidRPr="00072685">
        <w:rPr>
          <w:lang w:eastAsia="zh-CN"/>
        </w:rPr>
        <w:t>16 de la Convention seraient violés en cas de renvoi en Autriche puisqu</w:t>
      </w:r>
      <w:r>
        <w:rPr>
          <w:lang w:eastAsia="zh-CN"/>
        </w:rPr>
        <w:t>’</w:t>
      </w:r>
      <w:r w:rsidRPr="00072685">
        <w:rPr>
          <w:lang w:eastAsia="zh-CN"/>
        </w:rPr>
        <w:t xml:space="preserve">elle </w:t>
      </w:r>
      <w:r>
        <w:rPr>
          <w:lang w:eastAsia="zh-CN"/>
        </w:rPr>
        <w:t>court</w:t>
      </w:r>
      <w:r w:rsidRPr="00072685">
        <w:rPr>
          <w:lang w:eastAsia="zh-CN"/>
        </w:rPr>
        <w:t xml:space="preserve"> le risque de subir une décompensation avec risque suicidaire ce qui pourrait </w:t>
      </w:r>
      <w:r>
        <w:rPr>
          <w:lang w:eastAsia="zh-CN"/>
        </w:rPr>
        <w:t>entraîner un</w:t>
      </w:r>
      <w:r w:rsidRPr="00072685">
        <w:rPr>
          <w:lang w:eastAsia="zh-CN"/>
        </w:rPr>
        <w:t xml:space="preserve"> placement de ses enfants en famille d</w:t>
      </w:r>
      <w:r>
        <w:rPr>
          <w:lang w:eastAsia="zh-CN"/>
        </w:rPr>
        <w:t>’</w:t>
      </w:r>
      <w:r w:rsidRPr="00072685">
        <w:rPr>
          <w:lang w:eastAsia="zh-CN"/>
        </w:rPr>
        <w:t>accueil</w:t>
      </w:r>
      <w:r w:rsidR="00AF2DBE" w:rsidRPr="00AF2DBE">
        <w:rPr>
          <w:lang w:eastAsia="zh-CN"/>
        </w:rPr>
        <w:t>.</w:t>
      </w:r>
      <w:r w:rsidRPr="00072685">
        <w:rPr>
          <w:lang w:eastAsia="zh-CN"/>
        </w:rPr>
        <w:t xml:space="preserve"> Cependant, le Comité note </w:t>
      </w:r>
      <w:r>
        <w:rPr>
          <w:lang w:eastAsia="zh-CN"/>
        </w:rPr>
        <w:t>l</w:t>
      </w:r>
      <w:r w:rsidRPr="00072685">
        <w:rPr>
          <w:lang w:eastAsia="zh-CN"/>
        </w:rPr>
        <w:t>es allégations de l</w:t>
      </w:r>
      <w:r>
        <w:rPr>
          <w:lang w:eastAsia="zh-CN"/>
        </w:rPr>
        <w:t>’</w:t>
      </w:r>
      <w:r w:rsidRPr="00072685">
        <w:rPr>
          <w:lang w:eastAsia="zh-CN"/>
        </w:rPr>
        <w:t>État partie selon lesquelles l</w:t>
      </w:r>
      <w:r>
        <w:rPr>
          <w:lang w:eastAsia="zh-CN"/>
        </w:rPr>
        <w:t>’</w:t>
      </w:r>
      <w:r w:rsidRPr="00072685">
        <w:rPr>
          <w:lang w:eastAsia="zh-CN"/>
        </w:rPr>
        <w:t>auteur</w:t>
      </w:r>
      <w:r>
        <w:rPr>
          <w:lang w:eastAsia="zh-CN"/>
        </w:rPr>
        <w:t>e</w:t>
      </w:r>
      <w:r w:rsidRPr="00072685">
        <w:rPr>
          <w:lang w:eastAsia="zh-CN"/>
        </w:rPr>
        <w:t xml:space="preserve"> n</w:t>
      </w:r>
      <w:r>
        <w:rPr>
          <w:lang w:eastAsia="zh-CN"/>
        </w:rPr>
        <w:t>’</w:t>
      </w:r>
      <w:r w:rsidRPr="00072685">
        <w:rPr>
          <w:lang w:eastAsia="zh-CN"/>
        </w:rPr>
        <w:t>a pas suffisamment étayé ses griefs puisque la possibilité présentée par l</w:t>
      </w:r>
      <w:r>
        <w:rPr>
          <w:lang w:eastAsia="zh-CN"/>
        </w:rPr>
        <w:t>’</w:t>
      </w:r>
      <w:r w:rsidRPr="00072685">
        <w:rPr>
          <w:lang w:eastAsia="zh-CN"/>
        </w:rPr>
        <w:t>auteure d</w:t>
      </w:r>
      <w:r>
        <w:rPr>
          <w:lang w:eastAsia="zh-CN"/>
        </w:rPr>
        <w:t>’</w:t>
      </w:r>
      <w:r w:rsidRPr="00072685">
        <w:rPr>
          <w:lang w:eastAsia="zh-CN"/>
        </w:rPr>
        <w:t>une séparation de ses enfants et leur placement dans une structure</w:t>
      </w:r>
      <w:r>
        <w:rPr>
          <w:lang w:eastAsia="zh-CN"/>
        </w:rPr>
        <w:t xml:space="preserve"> ou famille</w:t>
      </w:r>
      <w:r w:rsidRPr="00072685">
        <w:rPr>
          <w:lang w:eastAsia="zh-CN"/>
        </w:rPr>
        <w:t xml:space="preserve"> d</w:t>
      </w:r>
      <w:r>
        <w:rPr>
          <w:lang w:eastAsia="zh-CN"/>
        </w:rPr>
        <w:t>’</w:t>
      </w:r>
      <w:r w:rsidRPr="00072685">
        <w:rPr>
          <w:lang w:eastAsia="zh-CN"/>
        </w:rPr>
        <w:t xml:space="preserve">accueil </w:t>
      </w:r>
      <w:r>
        <w:rPr>
          <w:lang w:eastAsia="zh-CN"/>
        </w:rPr>
        <w:t>semble être</w:t>
      </w:r>
      <w:r w:rsidRPr="00072685">
        <w:rPr>
          <w:lang w:eastAsia="zh-CN"/>
        </w:rPr>
        <w:t xml:space="preserve"> seulement hypothétique et que les médecins traitants pourraient aider la famille à se préparer au retour pour éviter cette éventualité</w:t>
      </w:r>
      <w:r w:rsidR="00AF2DBE" w:rsidRPr="00AF2DBE">
        <w:rPr>
          <w:lang w:eastAsia="zh-CN"/>
        </w:rPr>
        <w:t>.</w:t>
      </w:r>
      <w:r w:rsidRPr="00072685">
        <w:rPr>
          <w:lang w:eastAsia="zh-CN"/>
        </w:rPr>
        <w:t xml:space="preserve"> </w:t>
      </w:r>
      <w:r w:rsidRPr="005D2E51">
        <w:rPr>
          <w:lang w:eastAsia="zh-CN"/>
        </w:rPr>
        <w:t xml:space="preserve">Par conséquent, il déclare </w:t>
      </w:r>
      <w:r>
        <w:rPr>
          <w:lang w:eastAsia="zh-CN"/>
        </w:rPr>
        <w:t>les griefs basés sur les articles</w:t>
      </w:r>
      <w:r w:rsidR="003C6262">
        <w:rPr>
          <w:lang w:eastAsia="zh-CN"/>
        </w:rPr>
        <w:t> </w:t>
      </w:r>
      <w:r>
        <w:rPr>
          <w:lang w:eastAsia="zh-CN"/>
        </w:rPr>
        <w:t>16, 24 et 39 insuffisamment motivés</w:t>
      </w:r>
      <w:r w:rsidRPr="005D2E51">
        <w:rPr>
          <w:lang w:eastAsia="zh-CN"/>
        </w:rPr>
        <w:t xml:space="preserve"> et irrecevables au titre de l</w:t>
      </w:r>
      <w:r>
        <w:rPr>
          <w:lang w:eastAsia="zh-CN"/>
        </w:rPr>
        <w:t>’</w:t>
      </w:r>
      <w:r w:rsidRPr="005D2E51">
        <w:rPr>
          <w:lang w:eastAsia="zh-CN"/>
        </w:rPr>
        <w:t>article</w:t>
      </w:r>
      <w:r>
        <w:rPr>
          <w:lang w:eastAsia="zh-CN"/>
        </w:rPr>
        <w:t> </w:t>
      </w:r>
      <w:r w:rsidRPr="005D2E51">
        <w:rPr>
          <w:lang w:eastAsia="zh-CN"/>
        </w:rPr>
        <w:t>7</w:t>
      </w:r>
      <w:r>
        <w:rPr>
          <w:lang w:eastAsia="zh-CN"/>
        </w:rPr>
        <w:t> </w:t>
      </w:r>
      <w:r w:rsidRPr="005D2E51">
        <w:rPr>
          <w:lang w:eastAsia="zh-CN"/>
        </w:rPr>
        <w:t>f) du Protocole facultatif</w:t>
      </w:r>
      <w:r w:rsidR="00AF2DBE" w:rsidRPr="00AF2DBE">
        <w:rPr>
          <w:lang w:eastAsia="zh-CN"/>
        </w:rPr>
        <w:t>.</w:t>
      </w:r>
    </w:p>
    <w:p w14:paraId="3F715BB8" w14:textId="62B90529" w:rsidR="00170871" w:rsidRPr="009C6B13" w:rsidRDefault="00170871" w:rsidP="00170871">
      <w:pPr>
        <w:spacing w:after="120"/>
        <w:ind w:left="1134" w:right="1134"/>
        <w:jc w:val="both"/>
        <w:rPr>
          <w:lang w:eastAsia="zh-CN"/>
        </w:rPr>
      </w:pPr>
      <w:r>
        <w:rPr>
          <w:lang w:eastAsia="zh-CN"/>
        </w:rPr>
        <w:t>8</w:t>
      </w:r>
      <w:r w:rsidR="00AF2DBE" w:rsidRPr="00AF2DBE">
        <w:rPr>
          <w:lang w:eastAsia="zh-CN"/>
        </w:rPr>
        <w:t>.</w:t>
      </w:r>
      <w:r>
        <w:rPr>
          <w:lang w:eastAsia="zh-CN"/>
        </w:rPr>
        <w:t>6</w:t>
      </w:r>
      <w:r>
        <w:rPr>
          <w:lang w:eastAsia="zh-CN"/>
        </w:rPr>
        <w:tab/>
      </w:r>
      <w:r w:rsidRPr="009C6B13">
        <w:rPr>
          <w:lang w:eastAsia="zh-CN"/>
        </w:rPr>
        <w:t>Cependant, le Comité considère que l</w:t>
      </w:r>
      <w:r>
        <w:rPr>
          <w:lang w:eastAsia="zh-CN"/>
        </w:rPr>
        <w:t>’</w:t>
      </w:r>
      <w:r w:rsidRPr="009C6B13">
        <w:rPr>
          <w:lang w:eastAsia="zh-CN"/>
        </w:rPr>
        <w:t>auteure a suffisamment étayé, aux fins de la recevabilité, les griefs qu</w:t>
      </w:r>
      <w:r>
        <w:rPr>
          <w:lang w:eastAsia="zh-CN"/>
        </w:rPr>
        <w:t>’</w:t>
      </w:r>
      <w:r w:rsidRPr="009C6B13">
        <w:rPr>
          <w:lang w:eastAsia="zh-CN"/>
        </w:rPr>
        <w:t>elle tire des articles</w:t>
      </w:r>
      <w:r w:rsidR="003C6262">
        <w:rPr>
          <w:lang w:eastAsia="zh-CN"/>
        </w:rPr>
        <w:t> </w:t>
      </w:r>
      <w:r w:rsidRPr="00415FA9">
        <w:rPr>
          <w:lang w:eastAsia="zh-CN"/>
        </w:rPr>
        <w:t>3</w:t>
      </w:r>
      <w:r>
        <w:rPr>
          <w:lang w:eastAsia="zh-CN"/>
        </w:rPr>
        <w:t xml:space="preserve"> et </w:t>
      </w:r>
      <w:r w:rsidRPr="00415FA9">
        <w:rPr>
          <w:lang w:eastAsia="zh-CN"/>
        </w:rPr>
        <w:t>37</w:t>
      </w:r>
      <w:r>
        <w:rPr>
          <w:lang w:eastAsia="zh-CN"/>
        </w:rPr>
        <w:t xml:space="preserve"> a) </w:t>
      </w:r>
      <w:r w:rsidRPr="009C6B13">
        <w:rPr>
          <w:lang w:eastAsia="zh-CN"/>
        </w:rPr>
        <w:t>de la Convention selon lesquels : a)</w:t>
      </w:r>
      <w:r>
        <w:rPr>
          <w:lang w:eastAsia="zh-CN"/>
        </w:rPr>
        <w:t> </w:t>
      </w:r>
      <w:r w:rsidRPr="009C6B13">
        <w:rPr>
          <w:lang w:eastAsia="zh-CN"/>
        </w:rPr>
        <w:t>l</w:t>
      </w:r>
      <w:r>
        <w:rPr>
          <w:lang w:eastAsia="zh-CN"/>
        </w:rPr>
        <w:t>’</w:t>
      </w:r>
      <w:r w:rsidRPr="009C6B13">
        <w:rPr>
          <w:lang w:eastAsia="zh-CN"/>
        </w:rPr>
        <w:t>État partie n</w:t>
      </w:r>
      <w:r>
        <w:rPr>
          <w:lang w:eastAsia="zh-CN"/>
        </w:rPr>
        <w:t>’</w:t>
      </w:r>
      <w:r w:rsidRPr="009C6B13">
        <w:rPr>
          <w:lang w:eastAsia="zh-CN"/>
        </w:rPr>
        <w:t xml:space="preserve">a pas </w:t>
      </w:r>
      <w:r>
        <w:rPr>
          <w:lang w:eastAsia="zh-CN"/>
        </w:rPr>
        <w:t>pris en compte</w:t>
      </w:r>
      <w:r w:rsidRPr="009C6B13">
        <w:rPr>
          <w:lang w:eastAsia="zh-CN"/>
        </w:rPr>
        <w:t xml:space="preserve"> l</w:t>
      </w:r>
      <w:r>
        <w:rPr>
          <w:lang w:eastAsia="zh-CN"/>
        </w:rPr>
        <w:t>’</w:t>
      </w:r>
      <w:r w:rsidRPr="009C6B13">
        <w:rPr>
          <w:lang w:eastAsia="zh-CN"/>
        </w:rPr>
        <w:t>intérêt supérieur de</w:t>
      </w:r>
      <w:r>
        <w:rPr>
          <w:lang w:eastAsia="zh-CN"/>
        </w:rPr>
        <w:t>s</w:t>
      </w:r>
      <w:r w:rsidRPr="009C6B13">
        <w:rPr>
          <w:lang w:eastAsia="zh-CN"/>
        </w:rPr>
        <w:t xml:space="preserve"> enfant</w:t>
      </w:r>
      <w:r>
        <w:rPr>
          <w:lang w:eastAsia="zh-CN"/>
        </w:rPr>
        <w:t>s</w:t>
      </w:r>
      <w:r w:rsidRPr="009C6B13">
        <w:rPr>
          <w:lang w:eastAsia="zh-CN"/>
        </w:rPr>
        <w:t xml:space="preserve"> de l</w:t>
      </w:r>
      <w:r>
        <w:rPr>
          <w:lang w:eastAsia="zh-CN"/>
        </w:rPr>
        <w:t>’</w:t>
      </w:r>
      <w:r w:rsidRPr="009C6B13">
        <w:rPr>
          <w:lang w:eastAsia="zh-CN"/>
        </w:rPr>
        <w:t>auteur</w:t>
      </w:r>
      <w:r>
        <w:rPr>
          <w:lang w:eastAsia="zh-CN"/>
        </w:rPr>
        <w:t>e dans le cadre de la procédure d’examen de la demande d’asile</w:t>
      </w:r>
      <w:r w:rsidR="003C6262">
        <w:rPr>
          <w:lang w:eastAsia="zh-CN"/>
        </w:rPr>
        <w:t> </w:t>
      </w:r>
      <w:r>
        <w:rPr>
          <w:lang w:eastAsia="zh-CN"/>
        </w:rPr>
        <w:t xml:space="preserve">; </w:t>
      </w:r>
      <w:r w:rsidRPr="001D2F9A">
        <w:rPr>
          <w:lang w:eastAsia="zh-CN"/>
        </w:rPr>
        <w:t>et b)</w:t>
      </w:r>
      <w:r>
        <w:rPr>
          <w:lang w:eastAsia="zh-CN"/>
        </w:rPr>
        <w:t> </w:t>
      </w:r>
      <w:r w:rsidRPr="001D2F9A">
        <w:rPr>
          <w:lang w:eastAsia="zh-CN"/>
        </w:rPr>
        <w:t>l</w:t>
      </w:r>
      <w:r>
        <w:rPr>
          <w:lang w:eastAsia="zh-CN"/>
        </w:rPr>
        <w:t>’</w:t>
      </w:r>
      <w:r w:rsidRPr="001D2F9A">
        <w:rPr>
          <w:lang w:eastAsia="zh-CN"/>
        </w:rPr>
        <w:t>exécution du renvoi de l</w:t>
      </w:r>
      <w:r>
        <w:rPr>
          <w:lang w:eastAsia="zh-CN"/>
        </w:rPr>
        <w:t>’</w:t>
      </w:r>
      <w:r w:rsidRPr="001D2F9A">
        <w:rPr>
          <w:lang w:eastAsia="zh-CN"/>
        </w:rPr>
        <w:t xml:space="preserve">auteure et </w:t>
      </w:r>
      <w:r>
        <w:rPr>
          <w:lang w:eastAsia="zh-CN"/>
        </w:rPr>
        <w:t xml:space="preserve">de </w:t>
      </w:r>
      <w:r w:rsidRPr="001D2F9A">
        <w:rPr>
          <w:lang w:eastAsia="zh-CN"/>
        </w:rPr>
        <w:t>ses enfants en Autriche constitu</w:t>
      </w:r>
      <w:r>
        <w:rPr>
          <w:lang w:eastAsia="zh-CN"/>
        </w:rPr>
        <w:t xml:space="preserve">erait </w:t>
      </w:r>
      <w:r w:rsidRPr="001D2F9A">
        <w:rPr>
          <w:lang w:eastAsia="zh-CN"/>
        </w:rPr>
        <w:t>un traitement inhumain ou dégradant pour les enfant</w:t>
      </w:r>
      <w:r>
        <w:rPr>
          <w:lang w:eastAsia="zh-CN"/>
        </w:rPr>
        <w:t>s</w:t>
      </w:r>
      <w:r w:rsidRPr="001D2F9A">
        <w:rPr>
          <w:lang w:eastAsia="zh-CN"/>
        </w:rPr>
        <w:t xml:space="preserve"> dont la santé mental</w:t>
      </w:r>
      <w:r>
        <w:rPr>
          <w:lang w:eastAsia="zh-CN"/>
        </w:rPr>
        <w:t>e</w:t>
      </w:r>
      <w:r w:rsidRPr="001D2F9A">
        <w:rPr>
          <w:lang w:eastAsia="zh-CN"/>
        </w:rPr>
        <w:t xml:space="preserve"> est très fragile et qui suivent des traitements médicaux (psychiatrique</w:t>
      </w:r>
      <w:r>
        <w:rPr>
          <w:lang w:eastAsia="zh-CN"/>
        </w:rPr>
        <w:t>s</w:t>
      </w:r>
      <w:r w:rsidRPr="001D2F9A">
        <w:rPr>
          <w:lang w:eastAsia="zh-CN"/>
        </w:rPr>
        <w:t>-psychothérapeutiques) en Suisse</w:t>
      </w:r>
      <w:r w:rsidR="00AF2DBE" w:rsidRPr="00AF2DBE">
        <w:rPr>
          <w:lang w:eastAsia="zh-CN"/>
        </w:rPr>
        <w:t>.</w:t>
      </w:r>
      <w:r w:rsidRPr="001D2F9A">
        <w:rPr>
          <w:lang w:eastAsia="zh-CN"/>
        </w:rPr>
        <w:t xml:space="preserve"> Il déclare </w:t>
      </w:r>
      <w:r w:rsidRPr="009C6B13">
        <w:rPr>
          <w:lang w:eastAsia="zh-CN"/>
        </w:rPr>
        <w:t>donc cette partie de la communication recevable et procède à son examen quant au fond</w:t>
      </w:r>
      <w:r w:rsidR="00AF2DBE" w:rsidRPr="00AF2DBE">
        <w:rPr>
          <w:lang w:eastAsia="zh-CN"/>
        </w:rPr>
        <w:t>.</w:t>
      </w:r>
    </w:p>
    <w:p w14:paraId="7AD870BD" w14:textId="77777777" w:rsidR="00170871" w:rsidRPr="00EB12FA" w:rsidRDefault="00170871" w:rsidP="00170871">
      <w:pPr>
        <w:keepNext/>
        <w:keepLines/>
        <w:tabs>
          <w:tab w:val="right" w:pos="851"/>
        </w:tabs>
        <w:spacing w:before="240" w:after="120" w:line="240" w:lineRule="exact"/>
        <w:ind w:left="1134" w:right="1134" w:hanging="1134"/>
        <w:rPr>
          <w:i/>
          <w:lang w:val="fr-FR" w:eastAsia="zh-CN"/>
        </w:rPr>
      </w:pPr>
      <w:r w:rsidRPr="009C6B13">
        <w:rPr>
          <w:i/>
          <w:lang w:val="fr-FR" w:eastAsia="zh-CN"/>
        </w:rPr>
        <w:tab/>
      </w:r>
      <w:r w:rsidRPr="009C6B13">
        <w:rPr>
          <w:i/>
          <w:lang w:val="fr-FR" w:eastAsia="zh-CN"/>
        </w:rPr>
        <w:tab/>
      </w:r>
      <w:r w:rsidRPr="00EB12FA">
        <w:rPr>
          <w:i/>
          <w:lang w:val="fr-FR" w:eastAsia="zh-CN"/>
        </w:rPr>
        <w:t>Examen au fond</w:t>
      </w:r>
    </w:p>
    <w:p w14:paraId="5C6A0D20" w14:textId="186FC77E" w:rsidR="00170871" w:rsidRDefault="00170871" w:rsidP="00170871">
      <w:pPr>
        <w:spacing w:after="120"/>
        <w:ind w:left="1134" w:right="1134"/>
        <w:jc w:val="both"/>
        <w:rPr>
          <w:lang w:eastAsia="zh-CN"/>
        </w:rPr>
      </w:pPr>
      <w:r w:rsidRPr="00EB12FA">
        <w:rPr>
          <w:lang w:eastAsia="zh-CN"/>
        </w:rPr>
        <w:t>9</w:t>
      </w:r>
      <w:r w:rsidR="00AF2DBE" w:rsidRPr="00AF2DBE">
        <w:rPr>
          <w:lang w:eastAsia="zh-CN"/>
        </w:rPr>
        <w:t>.</w:t>
      </w:r>
      <w:r w:rsidRPr="00EB12FA">
        <w:rPr>
          <w:lang w:eastAsia="zh-CN"/>
        </w:rPr>
        <w:t>1</w:t>
      </w:r>
      <w:r w:rsidRPr="00EB12FA">
        <w:rPr>
          <w:lang w:eastAsia="zh-CN"/>
        </w:rPr>
        <w:tab/>
        <w:t>Conformément à l</w:t>
      </w:r>
      <w:r>
        <w:rPr>
          <w:lang w:eastAsia="zh-CN"/>
        </w:rPr>
        <w:t>’</w:t>
      </w:r>
      <w:r w:rsidRPr="00EB12FA">
        <w:rPr>
          <w:lang w:eastAsia="zh-CN"/>
        </w:rPr>
        <w:t>article</w:t>
      </w:r>
      <w:r w:rsidR="007D5CD6">
        <w:rPr>
          <w:lang w:eastAsia="zh-CN"/>
        </w:rPr>
        <w:t> </w:t>
      </w:r>
      <w:r w:rsidRPr="00EB12FA">
        <w:rPr>
          <w:lang w:eastAsia="zh-CN"/>
        </w:rPr>
        <w:t>10 (par</w:t>
      </w:r>
      <w:r w:rsidR="00AF2DBE" w:rsidRPr="00AF2DBE">
        <w:rPr>
          <w:lang w:eastAsia="zh-CN"/>
        </w:rPr>
        <w:t>.</w:t>
      </w:r>
      <w:r w:rsidR="007D5CD6">
        <w:rPr>
          <w:lang w:eastAsia="zh-CN"/>
        </w:rPr>
        <w:t> </w:t>
      </w:r>
      <w:r w:rsidRPr="00EB12FA">
        <w:rPr>
          <w:lang w:eastAsia="zh-CN"/>
        </w:rPr>
        <w:t>1) du Protocole facultatif, le Comité a examiné la présente communication en tenant compte de toutes les informations que lui ont communiquées les parties</w:t>
      </w:r>
      <w:r w:rsidR="00AF2DBE" w:rsidRPr="00AF2DBE">
        <w:rPr>
          <w:lang w:eastAsia="zh-CN"/>
        </w:rPr>
        <w:t>.</w:t>
      </w:r>
    </w:p>
    <w:p w14:paraId="6B86783D" w14:textId="10B0E919" w:rsidR="00170871" w:rsidRDefault="00170871" w:rsidP="00170871">
      <w:pPr>
        <w:spacing w:after="120"/>
        <w:ind w:left="1134" w:right="1134"/>
        <w:jc w:val="both"/>
      </w:pPr>
      <w:r>
        <w:rPr>
          <w:lang w:eastAsia="zh-CN"/>
        </w:rPr>
        <w:t>9</w:t>
      </w:r>
      <w:r w:rsidR="00AF2DBE" w:rsidRPr="00AF2DBE">
        <w:rPr>
          <w:lang w:eastAsia="zh-CN"/>
        </w:rPr>
        <w:t>.</w:t>
      </w:r>
      <w:r w:rsidRPr="009C6B13">
        <w:rPr>
          <w:lang w:eastAsia="zh-CN"/>
        </w:rPr>
        <w:t>2</w:t>
      </w:r>
      <w:r w:rsidRPr="009C6B13">
        <w:rPr>
          <w:lang w:eastAsia="zh-CN"/>
        </w:rPr>
        <w:tab/>
      </w:r>
      <w:r w:rsidRPr="009C6B13">
        <w:t xml:space="preserve">Le Comité </w:t>
      </w:r>
      <w:r>
        <w:t>note l</w:t>
      </w:r>
      <w:r w:rsidRPr="009C6B13">
        <w:t>es allégations de l</w:t>
      </w:r>
      <w:r>
        <w:t>’</w:t>
      </w:r>
      <w:r w:rsidRPr="009C6B13">
        <w:t>auteure sel</w:t>
      </w:r>
      <w:r>
        <w:t xml:space="preserve">on lesquelles leur renvoi vers l’Autriche </w:t>
      </w:r>
      <w:r w:rsidRPr="009C6B13">
        <w:t xml:space="preserve">porterait atteinte aux droits </w:t>
      </w:r>
      <w:r>
        <w:t>que ses enfants</w:t>
      </w:r>
      <w:r w:rsidRPr="009C6B13">
        <w:t xml:space="preserve"> tire</w:t>
      </w:r>
      <w:r>
        <w:t>nt</w:t>
      </w:r>
      <w:r w:rsidRPr="009C6B13">
        <w:t xml:space="preserve"> de</w:t>
      </w:r>
      <w:r>
        <w:t xml:space="preserve"> l’</w:t>
      </w:r>
      <w:r w:rsidRPr="009C6B13">
        <w:t>article</w:t>
      </w:r>
      <w:r w:rsidR="007D5CD6">
        <w:t> </w:t>
      </w:r>
      <w:r w:rsidRPr="009D729D">
        <w:t>37</w:t>
      </w:r>
      <w:r>
        <w:t xml:space="preserve"> a) </w:t>
      </w:r>
      <w:r w:rsidRPr="009C6B13">
        <w:t xml:space="preserve">de la Convention </w:t>
      </w:r>
      <w:r>
        <w:t xml:space="preserve">et constituerait pour eux un nouveau traumatisme alors </w:t>
      </w:r>
      <w:r w:rsidRPr="009C6B13">
        <w:t>qu</w:t>
      </w:r>
      <w:r>
        <w:t xml:space="preserve">’ils ont déjà été </w:t>
      </w:r>
      <w:r w:rsidRPr="009C6B13">
        <w:t>traumatisé</w:t>
      </w:r>
      <w:r>
        <w:t>s</w:t>
      </w:r>
      <w:r w:rsidRPr="009C6B13">
        <w:t xml:space="preserve"> par </w:t>
      </w:r>
      <w:r>
        <w:t>les violences domestiques que l’auteure a subies de la part de leur père en Autriche et par leur parcours en tant que demandeurs d’asile en Autriche et en Suisse, et risquent une dégradation de leur santé mentale</w:t>
      </w:r>
      <w:r w:rsidR="00AF2DBE" w:rsidRPr="00AF2DBE">
        <w:t>.</w:t>
      </w:r>
      <w:r>
        <w:t xml:space="preserve"> </w:t>
      </w:r>
      <w:r w:rsidRPr="00E02ED2">
        <w:t>Le Comité observe que la famille de l</w:t>
      </w:r>
      <w:r>
        <w:t>’</w:t>
      </w:r>
      <w:r w:rsidRPr="00E02ED2">
        <w:t>auteure avait déjà fait l</w:t>
      </w:r>
      <w:r>
        <w:t>’</w:t>
      </w:r>
      <w:r w:rsidRPr="00E02ED2">
        <w:t>objet d</w:t>
      </w:r>
      <w:r>
        <w:t>’</w:t>
      </w:r>
      <w:r w:rsidRPr="00E02ED2">
        <w:t>une mesure de renvoi vers l</w:t>
      </w:r>
      <w:r>
        <w:t>’</w:t>
      </w:r>
      <w:r w:rsidRPr="00E02ED2">
        <w:t xml:space="preserve">Autriche en 2014 </w:t>
      </w:r>
      <w:r>
        <w:t xml:space="preserve">à la </w:t>
      </w:r>
      <w:r w:rsidRPr="00E02ED2">
        <w:t xml:space="preserve">suite </w:t>
      </w:r>
      <w:r>
        <w:t>d’</w:t>
      </w:r>
      <w:r w:rsidRPr="00E02ED2">
        <w:t>une première décision de non</w:t>
      </w:r>
      <w:r w:rsidR="007D5CD6">
        <w:noBreakHyphen/>
      </w:r>
      <w:r w:rsidRPr="00E02ED2">
        <w:t>entrée en matière des autorités suisses</w:t>
      </w:r>
      <w:r w:rsidR="00AF2DBE" w:rsidRPr="00AF2DBE">
        <w:t>.</w:t>
      </w:r>
      <w:r w:rsidRPr="00E02ED2">
        <w:t xml:space="preserve"> Il observe également que l</w:t>
      </w:r>
      <w:r>
        <w:t>’</w:t>
      </w:r>
      <w:r w:rsidRPr="00E02ED2">
        <w:t>auteure a quitté l</w:t>
      </w:r>
      <w:r>
        <w:t>’</w:t>
      </w:r>
      <w:r w:rsidRPr="00E02ED2">
        <w:t>Autriche en 2018, après le retour de son ex-mari en Tchétchénie</w:t>
      </w:r>
      <w:r w:rsidR="00AF2DBE" w:rsidRPr="00AF2DBE">
        <w:t>.</w:t>
      </w:r>
      <w:r>
        <w:t xml:space="preserve"> Il </w:t>
      </w:r>
      <w:r w:rsidRPr="009C6B13">
        <w:t xml:space="preserve">note </w:t>
      </w:r>
      <w:r>
        <w:t>également l</w:t>
      </w:r>
      <w:r w:rsidRPr="009C6B13">
        <w:t>es allégations de l</w:t>
      </w:r>
      <w:r>
        <w:t>’</w:t>
      </w:r>
      <w:r w:rsidRPr="009C6B13">
        <w:t>auteure selon lesquelles l</w:t>
      </w:r>
      <w:r>
        <w:t>’</w:t>
      </w:r>
      <w:r w:rsidRPr="009C6B13">
        <w:t>État partie n</w:t>
      </w:r>
      <w:r>
        <w:t>’</w:t>
      </w:r>
      <w:r w:rsidRPr="009C6B13">
        <w:t>a pas tenu compte de l</w:t>
      </w:r>
      <w:r>
        <w:t>’</w:t>
      </w:r>
      <w:r w:rsidRPr="009C6B13">
        <w:t xml:space="preserve">intérêt supérieur de </w:t>
      </w:r>
      <w:r>
        <w:t>ses enfants</w:t>
      </w:r>
      <w:r w:rsidRPr="009C6B13">
        <w:t xml:space="preserve"> au moment de l</w:t>
      </w:r>
      <w:r>
        <w:t>’</w:t>
      </w:r>
      <w:r w:rsidRPr="009C6B13">
        <w:t xml:space="preserve">examen de </w:t>
      </w:r>
      <w:r>
        <w:t>leur</w:t>
      </w:r>
      <w:r w:rsidRPr="009C6B13">
        <w:t xml:space="preserve"> demande d</w:t>
      </w:r>
      <w:r>
        <w:t>’</w:t>
      </w:r>
      <w:r w:rsidRPr="009C6B13">
        <w:t>asile</w:t>
      </w:r>
      <w:r>
        <w:t xml:space="preserve"> déposée le 31</w:t>
      </w:r>
      <w:r w:rsidR="007D5CD6">
        <w:t> </w:t>
      </w:r>
      <w:r>
        <w:t>octobre 2018 dans le cadre du Règlement Dublin</w:t>
      </w:r>
      <w:r>
        <w:rPr>
          <w:lang w:val="fr-FR" w:eastAsia="zh-CN"/>
        </w:rPr>
        <w:t> III</w:t>
      </w:r>
      <w:r w:rsidRPr="009C6B13">
        <w:t>, en violation de l</w:t>
      </w:r>
      <w:r>
        <w:t>’</w:t>
      </w:r>
      <w:r w:rsidRPr="009C6B13">
        <w:t>article</w:t>
      </w:r>
      <w:r w:rsidR="007D5CD6">
        <w:t> </w:t>
      </w:r>
      <w:r w:rsidRPr="009C6B13">
        <w:t>3 de la Convention</w:t>
      </w:r>
      <w:r w:rsidR="00AF2DBE" w:rsidRPr="00AF2DBE">
        <w:t>.</w:t>
      </w:r>
      <w:r>
        <w:t xml:space="preserve"> Le Comité observe en particulier les allégations de l’auteure selon lesquelles les autorités suisses, dans leur décision de renvoi en Autriche, n’ont pas tenu compte</w:t>
      </w:r>
      <w:r w:rsidR="007D5CD6">
        <w:t> </w:t>
      </w:r>
      <w:r>
        <w:t>: a)</w:t>
      </w:r>
      <w:r w:rsidR="007D5CD6">
        <w:t> </w:t>
      </w:r>
      <w:r>
        <w:t xml:space="preserve">de la nécessité des enfants de se développer dans un environnement stable, comme préconisé par leurs médecins traitants, avec continuité de leur traitement </w:t>
      </w:r>
      <w:r w:rsidRPr="00067887">
        <w:t>psychiatrique-psychothérapeutique</w:t>
      </w:r>
      <w:r>
        <w:t xml:space="preserve"> (voir </w:t>
      </w:r>
      <w:r w:rsidRPr="00D933AF">
        <w:t>par</w:t>
      </w:r>
      <w:r w:rsidR="00AF2DBE" w:rsidRPr="00AF2DBE">
        <w:t>.</w:t>
      </w:r>
      <w:r w:rsidR="007D5CD6">
        <w:t> </w:t>
      </w:r>
      <w:r w:rsidRPr="00D933AF">
        <w:t>2</w:t>
      </w:r>
      <w:r w:rsidR="00AF2DBE" w:rsidRPr="00AF2DBE">
        <w:t>.</w:t>
      </w:r>
      <w:r w:rsidRPr="00D933AF">
        <w:t>9</w:t>
      </w:r>
      <w:r>
        <w:t xml:space="preserve"> ci-dessus) ; b)</w:t>
      </w:r>
      <w:r w:rsidR="007D5CD6">
        <w:t> </w:t>
      </w:r>
      <w:r>
        <w:t xml:space="preserve">du </w:t>
      </w:r>
      <w:r w:rsidRPr="00CB6880">
        <w:t>risque que l</w:t>
      </w:r>
      <w:r>
        <w:t xml:space="preserve">es conditions de santé mentale de ses enfants et d’elle-même soient </w:t>
      </w:r>
      <w:r w:rsidRPr="00CB6880">
        <w:t>aggravées par leur renvoi</w:t>
      </w:r>
      <w:r>
        <w:t>, y compris le risque suicidaire</w:t>
      </w:r>
      <w:r w:rsidR="007D5CD6">
        <w:t> </w:t>
      </w:r>
      <w:r>
        <w:t>; c)</w:t>
      </w:r>
      <w:r w:rsidR="007D5CD6">
        <w:t> </w:t>
      </w:r>
      <w:r>
        <w:t>d</w:t>
      </w:r>
      <w:r w:rsidRPr="00CB6880">
        <w:t>es conséquences du déracinement des enfants d</w:t>
      </w:r>
      <w:r>
        <w:t>’</w:t>
      </w:r>
      <w:r w:rsidRPr="00CB6880">
        <w:t xml:space="preserve">un environnement où ils </w:t>
      </w:r>
      <w:r>
        <w:t xml:space="preserve">ont </w:t>
      </w:r>
      <w:r w:rsidRPr="00CB6880">
        <w:t>commencé à s</w:t>
      </w:r>
      <w:r>
        <w:t>’</w:t>
      </w:r>
      <w:r w:rsidRPr="00CB6880">
        <w:t>enraciner</w:t>
      </w:r>
      <w:r w:rsidR="007D5CD6">
        <w:t> </w:t>
      </w:r>
      <w:r>
        <w:t>; et d)</w:t>
      </w:r>
      <w:r w:rsidR="007D5CD6">
        <w:t> </w:t>
      </w:r>
      <w:r>
        <w:t>d</w:t>
      </w:r>
      <w:r w:rsidRPr="00CB6880">
        <w:t>es incertitudes auxquelles ils seraient confrontés s</w:t>
      </w:r>
      <w:r>
        <w:t>’</w:t>
      </w:r>
      <w:r w:rsidRPr="00CB6880">
        <w:t>ils étaient renvoyés en Autriche, y compris en ce qui concerne</w:t>
      </w:r>
      <w:r w:rsidR="007D5CD6">
        <w:t xml:space="preserve"> </w:t>
      </w:r>
      <w:r w:rsidRPr="00CB6880">
        <w:t>l</w:t>
      </w:r>
      <w:r>
        <w:t>’</w:t>
      </w:r>
      <w:r w:rsidRPr="00CB6880">
        <w:t>accès</w:t>
      </w:r>
      <w:r>
        <w:t> : i)</w:t>
      </w:r>
      <w:r w:rsidR="007D5CD6">
        <w:t> </w:t>
      </w:r>
      <w:r>
        <w:t xml:space="preserve">aux </w:t>
      </w:r>
      <w:r w:rsidRPr="00CB6880">
        <w:t xml:space="preserve">traitements médicaux </w:t>
      </w:r>
      <w:r>
        <w:t>requis ; et ii)</w:t>
      </w:r>
      <w:r w:rsidR="007D5CD6">
        <w:t> </w:t>
      </w:r>
      <w:r>
        <w:t xml:space="preserve">aux </w:t>
      </w:r>
      <w:r w:rsidRPr="00CB6880">
        <w:t>nouvelles procédures d</w:t>
      </w:r>
      <w:r>
        <w:t>’</w:t>
      </w:r>
      <w:r w:rsidRPr="00CB6880">
        <w:t xml:space="preserve">asile </w:t>
      </w:r>
      <w:r>
        <w:t xml:space="preserve">pour éviter un </w:t>
      </w:r>
      <w:r w:rsidRPr="00CB6880">
        <w:t xml:space="preserve">éventuel </w:t>
      </w:r>
      <w:r>
        <w:t>« </w:t>
      </w:r>
      <w:r w:rsidRPr="00CB6880">
        <w:t>r</w:t>
      </w:r>
      <w:r>
        <w:t xml:space="preserve">efoulement en </w:t>
      </w:r>
      <w:r>
        <w:lastRenderedPageBreak/>
        <w:t xml:space="preserve">chaîne » vers la Tchétchénie </w:t>
      </w:r>
      <w:r w:rsidRPr="001C44D3">
        <w:t>où</w:t>
      </w:r>
      <w:r>
        <w:t xml:space="preserve"> l’auteure affirme qu’elle ne pourra pas obtenir de protection de la part d</w:t>
      </w:r>
      <w:r w:rsidRPr="00C176E5">
        <w:t>es autori</w:t>
      </w:r>
      <w:r>
        <w:t xml:space="preserve">tés </w:t>
      </w:r>
      <w:r w:rsidRPr="00C176E5">
        <w:t xml:space="preserve">contre les violences potentiellement mortelles de son </w:t>
      </w:r>
      <w:r>
        <w:t>ex-mari</w:t>
      </w:r>
      <w:r w:rsidRPr="00C176E5">
        <w:t>, de la famille de celui-ci ou même de sa propre famille</w:t>
      </w:r>
      <w:r w:rsidR="00AF2DBE" w:rsidRPr="00AF2DBE">
        <w:t>.</w:t>
      </w:r>
    </w:p>
    <w:p w14:paraId="20BFA06B" w14:textId="161475EF" w:rsidR="00170871" w:rsidRDefault="00170871" w:rsidP="00170871">
      <w:pPr>
        <w:spacing w:after="120"/>
        <w:ind w:left="1134" w:right="1134"/>
        <w:jc w:val="both"/>
      </w:pPr>
      <w:r>
        <w:t>9</w:t>
      </w:r>
      <w:r w:rsidR="00AF2DBE" w:rsidRPr="00AF2DBE">
        <w:t>.</w:t>
      </w:r>
      <w:r>
        <w:t>3</w:t>
      </w:r>
      <w:r>
        <w:tab/>
        <w:t>Cependant, l</w:t>
      </w:r>
      <w:r w:rsidRPr="00755B04">
        <w:t xml:space="preserve">e Comité note </w:t>
      </w:r>
      <w:r>
        <w:t xml:space="preserve">aussi </w:t>
      </w:r>
      <w:r w:rsidRPr="00755B04">
        <w:t>l</w:t>
      </w:r>
      <w:r>
        <w:t>’</w:t>
      </w:r>
      <w:r w:rsidRPr="00755B04">
        <w:t>argument de l</w:t>
      </w:r>
      <w:r>
        <w:t>’</w:t>
      </w:r>
      <w:r w:rsidRPr="00755B04">
        <w:t xml:space="preserve">État partie selon lequel, dans sa décision du 17 septembre 2019, le Tribunal </w:t>
      </w:r>
      <w:r>
        <w:t>a</w:t>
      </w:r>
      <w:r w:rsidRPr="00755B04">
        <w:t>dministrati</w:t>
      </w:r>
      <w:r>
        <w:t>f</w:t>
      </w:r>
      <w:r w:rsidRPr="00755B04">
        <w:t xml:space="preserve"> </w:t>
      </w:r>
      <w:r>
        <w:t>f</w:t>
      </w:r>
      <w:r w:rsidRPr="00755B04">
        <w:t xml:space="preserve">édéral a constaté que </w:t>
      </w:r>
      <w:r>
        <w:t>a)</w:t>
      </w:r>
      <w:r w:rsidR="007D5CD6">
        <w:t> </w:t>
      </w:r>
      <w:r w:rsidRPr="00755B04">
        <w:t>l</w:t>
      </w:r>
      <w:r>
        <w:t>’</w:t>
      </w:r>
      <w:r w:rsidRPr="00755B04">
        <w:t>Autriche, de par ses obligations découlant des conventions internationales</w:t>
      </w:r>
      <w:r>
        <w:t>,</w:t>
      </w:r>
      <w:r w:rsidRPr="00755B04">
        <w:t xml:space="preserve"> pourrait examiner des nouvelles allégations de l</w:t>
      </w:r>
      <w:r>
        <w:t>’</w:t>
      </w:r>
      <w:r w:rsidRPr="00755B04">
        <w:t>auteure dans le cadre d</w:t>
      </w:r>
      <w:r>
        <w:t>’</w:t>
      </w:r>
      <w:r w:rsidRPr="00755B04">
        <w:t>une éventuelle demande d</w:t>
      </w:r>
      <w:r>
        <w:t>’</w:t>
      </w:r>
      <w:r w:rsidRPr="00755B04">
        <w:t>asile</w:t>
      </w:r>
      <w:r>
        <w:t xml:space="preserve"> et pourrai</w:t>
      </w:r>
      <w:r w:rsidRPr="00755B04">
        <w:t>t également offrir la protection adéquate à la famille en cas de menaces</w:t>
      </w:r>
      <w:r>
        <w:t xml:space="preserve"> de la part de l’ex-mari de l’auteure</w:t>
      </w:r>
      <w:r w:rsidRPr="00755B04">
        <w:t>, tout en relevant qu</w:t>
      </w:r>
      <w:r>
        <w:t xml:space="preserve">e celui-ci </w:t>
      </w:r>
      <w:r w:rsidRPr="00755B04">
        <w:t xml:space="preserve">ne se trouvait plus en </w:t>
      </w:r>
      <w:r w:rsidR="007D5CD6">
        <w:t>Autriche </w:t>
      </w:r>
      <w:r w:rsidRPr="00755B04">
        <w:t>; et que b)</w:t>
      </w:r>
      <w:r w:rsidR="007D5CD6">
        <w:t> </w:t>
      </w:r>
      <w:r w:rsidRPr="00755B04">
        <w:t>les autorités autrichiennes</w:t>
      </w:r>
      <w:r>
        <w:t xml:space="preserve"> seraient en mesure de continuer à </w:t>
      </w:r>
      <w:r w:rsidRPr="00755B04">
        <w:t xml:space="preserve">fournir </w:t>
      </w:r>
      <w:r>
        <w:t>l’</w:t>
      </w:r>
      <w:r w:rsidRPr="00755B04">
        <w:t xml:space="preserve">accès à des </w:t>
      </w:r>
      <w:r>
        <w:t xml:space="preserve">soins </w:t>
      </w:r>
      <w:r w:rsidRPr="00755B04">
        <w:t>médicaux requis</w:t>
      </w:r>
      <w:r>
        <w:t xml:space="preserve"> par la famille</w:t>
      </w:r>
      <w:r w:rsidR="00AF2DBE" w:rsidRPr="00AF2DBE">
        <w:t>.</w:t>
      </w:r>
    </w:p>
    <w:p w14:paraId="7279DDD8" w14:textId="06A7AA8D" w:rsidR="00170871" w:rsidRPr="00EB12FA" w:rsidRDefault="00170871" w:rsidP="00170871">
      <w:pPr>
        <w:spacing w:after="120"/>
        <w:ind w:left="1134" w:right="1134"/>
        <w:jc w:val="both"/>
      </w:pPr>
      <w:r>
        <w:t>9</w:t>
      </w:r>
      <w:r w:rsidR="00AF2DBE" w:rsidRPr="00AF2DBE">
        <w:t>.</w:t>
      </w:r>
      <w:r>
        <w:t>4</w:t>
      </w:r>
      <w:r>
        <w:tab/>
      </w:r>
      <w:r w:rsidRPr="009C6B13">
        <w:t>Le Comité rappelle</w:t>
      </w:r>
      <w:r>
        <w:t>, d’une part,</w:t>
      </w:r>
      <w:r w:rsidRPr="009C6B13">
        <w:t xml:space="preserve"> </w:t>
      </w:r>
      <w:r w:rsidRPr="00EB12FA">
        <w:t>que les États sont tenus de ne pas renvoyer un enfant dans un pays s</w:t>
      </w:r>
      <w:r>
        <w:t>’</w:t>
      </w:r>
      <w:r w:rsidRPr="00EB12FA">
        <w:t>il y a des motifs sérieux de croire que cet enfant sera exposé à un risque réel de dommage irréparable, comme ceux, non exclusivement, envisagés dans les articles</w:t>
      </w:r>
      <w:r w:rsidR="007D5CD6">
        <w:t> </w:t>
      </w:r>
      <w:r w:rsidRPr="00EB12FA">
        <w:t>6 (par</w:t>
      </w:r>
      <w:r w:rsidR="00AF2DBE" w:rsidRPr="00AF2DBE">
        <w:t>.</w:t>
      </w:r>
      <w:r w:rsidRPr="00EB12FA">
        <w:t> 1) et 37 de la Convention</w:t>
      </w:r>
      <w:r w:rsidRPr="00BB1494">
        <w:rPr>
          <w:rStyle w:val="Appelnotedebasdep"/>
        </w:rPr>
        <w:footnoteReference w:id="19"/>
      </w:r>
      <w:r w:rsidRPr="00EB12FA">
        <w:t>, et, d</w:t>
      </w:r>
      <w:r>
        <w:t>’</w:t>
      </w:r>
      <w:r w:rsidRPr="00EB12FA">
        <w:t>autre part, que les obligations en matière de non</w:t>
      </w:r>
      <w:r w:rsidR="007D5CD6">
        <w:noBreakHyphen/>
      </w:r>
      <w:r w:rsidRPr="00EB12FA">
        <w:t>refoulement s</w:t>
      </w:r>
      <w:r>
        <w:t>’</w:t>
      </w:r>
      <w:r w:rsidRPr="00EB12FA">
        <w:t>appliquent, que les violations graves des droits énoncés dans la Convention soient imputables à des acteurs non étatiques ou qu</w:t>
      </w:r>
      <w:r>
        <w:t>’</w:t>
      </w:r>
      <w:r w:rsidRPr="00EB12FA">
        <w:t>elles soient délibérées ou la conséquence indirecte d</w:t>
      </w:r>
      <w:r>
        <w:t>’</w:t>
      </w:r>
      <w:r w:rsidRPr="00EB12FA">
        <w:t>une action ou d</w:t>
      </w:r>
      <w:r>
        <w:t>’</w:t>
      </w:r>
      <w:r w:rsidRPr="00EB12FA">
        <w:t>une inaction</w:t>
      </w:r>
      <w:r w:rsidR="00AF2DBE" w:rsidRPr="00AF2DBE">
        <w:t>.</w:t>
      </w:r>
      <w:r w:rsidRPr="00EB12FA">
        <w:t xml:space="preserve"> Le</w:t>
      </w:r>
      <w:r w:rsidR="007D5CD6">
        <w:t xml:space="preserve"> </w:t>
      </w:r>
      <w:r w:rsidRPr="00EB12FA">
        <w:t>risque de violation grave devrait être apprécié eu égard à l</w:t>
      </w:r>
      <w:r>
        <w:t>’</w:t>
      </w:r>
      <w:r w:rsidRPr="00EB12FA">
        <w:t>âge et au sexe de l</w:t>
      </w:r>
      <w:r>
        <w:t>’</w:t>
      </w:r>
      <w:r w:rsidRPr="00EB12FA">
        <w:t>intéressé</w:t>
      </w:r>
      <w:r w:rsidRPr="00BB1494">
        <w:rPr>
          <w:rStyle w:val="Appelnotedebasdep"/>
        </w:rPr>
        <w:footnoteReference w:id="20"/>
      </w:r>
      <w:r w:rsidR="00AF2DBE" w:rsidRPr="00AF2DBE">
        <w:t>.</w:t>
      </w:r>
      <w:r w:rsidRPr="00EB12FA">
        <w:t xml:space="preserve"> Il devrait être évalué conformément au principe de précaution et, lorsqu</w:t>
      </w:r>
      <w:r>
        <w:t>’</w:t>
      </w:r>
      <w:r w:rsidRPr="00EB12FA">
        <w:t>il existe des doutes raisonnables quant au fait que l</w:t>
      </w:r>
      <w:r>
        <w:t>’</w:t>
      </w:r>
      <w:r w:rsidRPr="00EB12FA">
        <w:t>État de destination puisse protéger l</w:t>
      </w:r>
      <w:r>
        <w:t>’</w:t>
      </w:r>
      <w:r w:rsidRPr="00EB12FA">
        <w:t>enfant contre ce risque, les États parties devraient s</w:t>
      </w:r>
      <w:r>
        <w:t>’</w:t>
      </w:r>
      <w:r w:rsidRPr="00EB12FA">
        <w:t>abstenir d</w:t>
      </w:r>
      <w:r>
        <w:t>’</w:t>
      </w:r>
      <w:r w:rsidRPr="00EB12FA">
        <w:t>expulser l</w:t>
      </w:r>
      <w:r>
        <w:t>’</w:t>
      </w:r>
      <w:r w:rsidRPr="00EB12FA">
        <w:t>enfant</w:t>
      </w:r>
      <w:r w:rsidRPr="00BB1494">
        <w:rPr>
          <w:rStyle w:val="Appelnotedebasdep"/>
        </w:rPr>
        <w:footnoteReference w:id="21"/>
      </w:r>
      <w:r w:rsidR="00AF2DBE" w:rsidRPr="00AF2DBE">
        <w:t>.</w:t>
      </w:r>
    </w:p>
    <w:p w14:paraId="4840916B" w14:textId="505DB715" w:rsidR="00170871" w:rsidRDefault="00170871" w:rsidP="00170871">
      <w:pPr>
        <w:spacing w:after="120"/>
        <w:ind w:left="1134" w:right="1134"/>
        <w:jc w:val="both"/>
        <w:rPr>
          <w:spacing w:val="-1"/>
        </w:rPr>
      </w:pPr>
      <w:r w:rsidRPr="00EB12FA">
        <w:rPr>
          <w:spacing w:val="-1"/>
        </w:rPr>
        <w:t>9</w:t>
      </w:r>
      <w:r w:rsidR="00AF2DBE" w:rsidRPr="00AF2DBE">
        <w:rPr>
          <w:spacing w:val="-1"/>
        </w:rPr>
        <w:t>.</w:t>
      </w:r>
      <w:r w:rsidRPr="00EB12FA">
        <w:rPr>
          <w:spacing w:val="-1"/>
        </w:rPr>
        <w:t>5</w:t>
      </w:r>
      <w:r w:rsidRPr="00EB12FA">
        <w:rPr>
          <w:spacing w:val="-1"/>
        </w:rPr>
        <w:tab/>
        <w:t>Le Comité rappelle que l</w:t>
      </w:r>
      <w:r>
        <w:rPr>
          <w:spacing w:val="-1"/>
        </w:rPr>
        <w:t>’</w:t>
      </w:r>
      <w:r w:rsidRPr="00EB12FA">
        <w:rPr>
          <w:spacing w:val="-1"/>
        </w:rPr>
        <w:t>intérêt supérieur de l</w:t>
      </w:r>
      <w:r>
        <w:rPr>
          <w:spacing w:val="-1"/>
        </w:rPr>
        <w:t>’</w:t>
      </w:r>
      <w:r w:rsidRPr="00EB12FA">
        <w:rPr>
          <w:spacing w:val="-1"/>
        </w:rPr>
        <w:t>enfant devrait être une considération primordiale dans les décisions concernant l</w:t>
      </w:r>
      <w:r>
        <w:rPr>
          <w:spacing w:val="-1"/>
        </w:rPr>
        <w:t>’</w:t>
      </w:r>
      <w:r w:rsidRPr="00EB12FA">
        <w:rPr>
          <w:spacing w:val="-1"/>
        </w:rPr>
        <w:t>expulsion d</w:t>
      </w:r>
      <w:r>
        <w:rPr>
          <w:spacing w:val="-1"/>
        </w:rPr>
        <w:t>’</w:t>
      </w:r>
      <w:r w:rsidRPr="00EB12FA">
        <w:rPr>
          <w:spacing w:val="-1"/>
        </w:rPr>
        <w:t>un enfant et que ces décisions devraient donner l</w:t>
      </w:r>
      <w:r>
        <w:rPr>
          <w:spacing w:val="-1"/>
        </w:rPr>
        <w:t>’</w:t>
      </w:r>
      <w:r w:rsidRPr="00EB12FA">
        <w:rPr>
          <w:spacing w:val="-1"/>
        </w:rPr>
        <w:t>assurance − selon une procédure prévoyant des garanties appropriées − que l</w:t>
      </w:r>
      <w:r>
        <w:rPr>
          <w:spacing w:val="-1"/>
        </w:rPr>
        <w:t>’</w:t>
      </w:r>
      <w:r w:rsidRPr="00EB12FA">
        <w:rPr>
          <w:spacing w:val="-1"/>
        </w:rPr>
        <w:t>enfant sera en sécurité, sera correctement pris en charge et jouira de ses droits</w:t>
      </w:r>
      <w:r w:rsidRPr="00BB1494">
        <w:rPr>
          <w:rStyle w:val="Appelnotedebasdep"/>
        </w:rPr>
        <w:footnoteReference w:id="22"/>
      </w:r>
      <w:r w:rsidR="00AF2DBE" w:rsidRPr="00AF2DBE">
        <w:rPr>
          <w:spacing w:val="-1"/>
        </w:rPr>
        <w:t>.</w:t>
      </w:r>
      <w:r w:rsidRPr="009C6B13">
        <w:rPr>
          <w:spacing w:val="-1"/>
        </w:rPr>
        <w:t xml:space="preserve"> </w:t>
      </w:r>
      <w:r w:rsidRPr="009C6B13">
        <w:rPr>
          <w:spacing w:val="-1"/>
          <w:lang w:val="fr-FR"/>
        </w:rPr>
        <w:t>Il</w:t>
      </w:r>
      <w:r w:rsidR="00D70AC7">
        <w:rPr>
          <w:spacing w:val="-1"/>
          <w:lang w:val="fr-FR"/>
        </w:rPr>
        <w:t xml:space="preserve"> </w:t>
      </w:r>
      <w:r w:rsidRPr="009C6B13">
        <w:rPr>
          <w:spacing w:val="-1"/>
          <w:lang w:val="fr-FR"/>
        </w:rPr>
        <w:t>rappelle aussi que la charge de la preuve</w:t>
      </w:r>
      <w:r w:rsidRPr="009C6B13">
        <w:rPr>
          <w:spacing w:val="-1"/>
        </w:rPr>
        <w:t xml:space="preserve"> ne saurait incomber exclusivement </w:t>
      </w:r>
      <w:r w:rsidRPr="000B71D8">
        <w:rPr>
          <w:spacing w:val="-1"/>
        </w:rPr>
        <w:t>à l</w:t>
      </w:r>
      <w:r>
        <w:rPr>
          <w:spacing w:val="-1"/>
        </w:rPr>
        <w:t>’</w:t>
      </w:r>
      <w:r w:rsidRPr="000B71D8">
        <w:rPr>
          <w:spacing w:val="-1"/>
        </w:rPr>
        <w:t>auteur d</w:t>
      </w:r>
      <w:r>
        <w:rPr>
          <w:spacing w:val="-1"/>
        </w:rPr>
        <w:t>’</w:t>
      </w:r>
      <w:r w:rsidRPr="000B71D8">
        <w:rPr>
          <w:spacing w:val="-1"/>
        </w:rPr>
        <w:t>une communication, d</w:t>
      </w:r>
      <w:r>
        <w:rPr>
          <w:spacing w:val="-1"/>
        </w:rPr>
        <w:t>’</w:t>
      </w:r>
      <w:r w:rsidRPr="000B71D8">
        <w:rPr>
          <w:spacing w:val="-1"/>
        </w:rPr>
        <w:t>autant que l</w:t>
      </w:r>
      <w:r>
        <w:rPr>
          <w:spacing w:val="-1"/>
        </w:rPr>
        <w:t>’</w:t>
      </w:r>
      <w:r w:rsidRPr="000B71D8">
        <w:rPr>
          <w:spacing w:val="-1"/>
        </w:rPr>
        <w:t>auteur et l</w:t>
      </w:r>
      <w:r>
        <w:rPr>
          <w:spacing w:val="-1"/>
        </w:rPr>
        <w:t>’</w:t>
      </w:r>
      <w:r w:rsidRPr="000B71D8">
        <w:rPr>
          <w:spacing w:val="-1"/>
        </w:rPr>
        <w:t>État partie n</w:t>
      </w:r>
      <w:r>
        <w:rPr>
          <w:spacing w:val="-1"/>
        </w:rPr>
        <w:t>’</w:t>
      </w:r>
      <w:r w:rsidRPr="000B71D8">
        <w:rPr>
          <w:spacing w:val="-1"/>
        </w:rPr>
        <w:t>ont pas toujours un</w:t>
      </w:r>
      <w:r w:rsidRPr="009C6B13">
        <w:rPr>
          <w:spacing w:val="-1"/>
        </w:rPr>
        <w:t xml:space="preserve"> accès égal aux éléments de preuve et que, souvent, seul l</w:t>
      </w:r>
      <w:r>
        <w:rPr>
          <w:spacing w:val="-1"/>
        </w:rPr>
        <w:t>’</w:t>
      </w:r>
      <w:r w:rsidRPr="009C6B13">
        <w:rPr>
          <w:spacing w:val="-1"/>
        </w:rPr>
        <w:t>État partie dispose des informations pertinentes</w:t>
      </w:r>
      <w:r w:rsidRPr="00BB1494">
        <w:rPr>
          <w:rStyle w:val="Appelnotedebasdep"/>
        </w:rPr>
        <w:footnoteReference w:id="23"/>
      </w:r>
      <w:r w:rsidR="00AF2DBE" w:rsidRPr="00AF2DBE">
        <w:rPr>
          <w:spacing w:val="-1"/>
        </w:rPr>
        <w:t>.</w:t>
      </w:r>
    </w:p>
    <w:p w14:paraId="701789B7" w14:textId="7EA19443" w:rsidR="00170871" w:rsidRDefault="00170871" w:rsidP="00170871">
      <w:pPr>
        <w:spacing w:after="120"/>
        <w:ind w:left="1134" w:right="1134"/>
        <w:jc w:val="both"/>
        <w:rPr>
          <w:lang w:val="fr-FR"/>
        </w:rPr>
      </w:pPr>
      <w:r>
        <w:rPr>
          <w:lang w:val="fr-FR"/>
        </w:rPr>
        <w:t>9</w:t>
      </w:r>
      <w:r w:rsidR="00AF2DBE" w:rsidRPr="00AF2DBE">
        <w:rPr>
          <w:lang w:val="fr-FR"/>
        </w:rPr>
        <w:t>.</w:t>
      </w:r>
      <w:r>
        <w:rPr>
          <w:lang w:val="fr-FR"/>
        </w:rPr>
        <w:t>6</w:t>
      </w:r>
      <w:r w:rsidRPr="00580A15">
        <w:rPr>
          <w:lang w:val="fr-FR"/>
        </w:rPr>
        <w:tab/>
        <w:t>Le Comité rappelle également qu</w:t>
      </w:r>
      <w:r>
        <w:rPr>
          <w:lang w:val="fr-FR"/>
        </w:rPr>
        <w:t>’</w:t>
      </w:r>
      <w:r w:rsidRPr="00580A15">
        <w:rPr>
          <w:lang w:val="fr-FR"/>
        </w:rPr>
        <w:t>il appartient aux autorités nationales d</w:t>
      </w:r>
      <w:r>
        <w:rPr>
          <w:lang w:val="fr-FR"/>
        </w:rPr>
        <w:t>’</w:t>
      </w:r>
      <w:r w:rsidRPr="00580A15">
        <w:rPr>
          <w:lang w:val="fr-FR"/>
        </w:rPr>
        <w:t>examiner les faits et les éléments de preuve, ainsi que d</w:t>
      </w:r>
      <w:r>
        <w:rPr>
          <w:lang w:val="fr-FR"/>
        </w:rPr>
        <w:t>’</w:t>
      </w:r>
      <w:r w:rsidRPr="00580A15">
        <w:rPr>
          <w:lang w:val="fr-FR"/>
        </w:rPr>
        <w:t>interpréter et d</w:t>
      </w:r>
      <w:r>
        <w:rPr>
          <w:lang w:val="fr-FR"/>
        </w:rPr>
        <w:t>’</w:t>
      </w:r>
      <w:r w:rsidRPr="00580A15">
        <w:rPr>
          <w:lang w:val="fr-FR"/>
        </w:rPr>
        <w:t>appliquer la loi nationale, à moins que l</w:t>
      </w:r>
      <w:r>
        <w:rPr>
          <w:lang w:val="fr-FR"/>
        </w:rPr>
        <w:t>’</w:t>
      </w:r>
      <w:r w:rsidRPr="00580A15">
        <w:rPr>
          <w:lang w:val="fr-FR"/>
        </w:rPr>
        <w:t>appréciation faite par ces autorités ait été manifestement arbitraire ou ait constitué un déni de justice</w:t>
      </w:r>
      <w:r w:rsidR="00AF2DBE" w:rsidRPr="00AF2DBE">
        <w:rPr>
          <w:lang w:val="fr-FR"/>
        </w:rPr>
        <w:t>.</w:t>
      </w:r>
      <w:r w:rsidRPr="00580A15">
        <w:rPr>
          <w:lang w:val="fr-FR"/>
        </w:rPr>
        <w:t xml:space="preserve"> Il n</w:t>
      </w:r>
      <w:r>
        <w:rPr>
          <w:lang w:val="fr-FR"/>
        </w:rPr>
        <w:t>’</w:t>
      </w:r>
      <w:r w:rsidRPr="00580A15">
        <w:rPr>
          <w:lang w:val="fr-FR"/>
        </w:rPr>
        <w:t>appartient donc pas au Comité de se substituer aux autorités nationales dans l</w:t>
      </w:r>
      <w:r>
        <w:rPr>
          <w:lang w:val="fr-FR"/>
        </w:rPr>
        <w:t>’</w:t>
      </w:r>
      <w:r w:rsidRPr="00580A15">
        <w:rPr>
          <w:lang w:val="fr-FR"/>
        </w:rPr>
        <w:t>interprétation de la loi nationale et l</w:t>
      </w:r>
      <w:r>
        <w:rPr>
          <w:lang w:val="fr-FR"/>
        </w:rPr>
        <w:t>’</w:t>
      </w:r>
      <w:r w:rsidRPr="00580A15">
        <w:rPr>
          <w:lang w:val="fr-FR"/>
        </w:rPr>
        <w:t>appréciation des faits et des preuves, mais de vérifier l</w:t>
      </w:r>
      <w:r>
        <w:rPr>
          <w:lang w:val="fr-FR"/>
        </w:rPr>
        <w:t>’</w:t>
      </w:r>
      <w:r w:rsidRPr="00580A15">
        <w:rPr>
          <w:lang w:val="fr-FR"/>
        </w:rPr>
        <w:t>absence de caractère arbitraire ou de déni de justice dans l</w:t>
      </w:r>
      <w:r>
        <w:rPr>
          <w:lang w:val="fr-FR"/>
        </w:rPr>
        <w:t>’</w:t>
      </w:r>
      <w:r w:rsidRPr="00580A15">
        <w:rPr>
          <w:lang w:val="fr-FR"/>
        </w:rPr>
        <w:t>appréciation des autorités, et de s</w:t>
      </w:r>
      <w:r>
        <w:rPr>
          <w:lang w:val="fr-FR"/>
        </w:rPr>
        <w:t>’</w:t>
      </w:r>
      <w:r w:rsidRPr="00580A15">
        <w:rPr>
          <w:lang w:val="fr-FR"/>
        </w:rPr>
        <w:t>assurer que l</w:t>
      </w:r>
      <w:r>
        <w:rPr>
          <w:lang w:val="fr-FR"/>
        </w:rPr>
        <w:t>’</w:t>
      </w:r>
      <w:r w:rsidRPr="00580A15">
        <w:rPr>
          <w:lang w:val="fr-FR"/>
        </w:rPr>
        <w:t xml:space="preserve">intérêt supérieur </w:t>
      </w:r>
      <w:r>
        <w:rPr>
          <w:lang w:val="fr-FR"/>
        </w:rPr>
        <w:t>de l’enfant a</w:t>
      </w:r>
      <w:r w:rsidRPr="00580A15">
        <w:rPr>
          <w:lang w:val="fr-FR"/>
        </w:rPr>
        <w:t xml:space="preserve"> été une considération primordiale dans cette appréciation</w:t>
      </w:r>
      <w:r w:rsidRPr="00BB1494">
        <w:rPr>
          <w:rStyle w:val="Appelnotedebasdep"/>
        </w:rPr>
        <w:footnoteReference w:id="24"/>
      </w:r>
      <w:r w:rsidR="00AF2DBE" w:rsidRPr="00AF2DBE">
        <w:rPr>
          <w:lang w:val="fr-FR"/>
        </w:rPr>
        <w:t>.</w:t>
      </w:r>
      <w:r>
        <w:rPr>
          <w:lang w:val="fr-FR"/>
        </w:rPr>
        <w:t xml:space="preserve"> </w:t>
      </w:r>
      <w:r w:rsidRPr="001566E3">
        <w:rPr>
          <w:lang w:val="fr-FR"/>
        </w:rPr>
        <w:t>À</w:t>
      </w:r>
      <w:r>
        <w:rPr>
          <w:lang w:val="fr-FR"/>
        </w:rPr>
        <w:t xml:space="preserve"> ce propos, le</w:t>
      </w:r>
      <w:r w:rsidRPr="001E1E71">
        <w:rPr>
          <w:lang w:val="fr-FR"/>
        </w:rPr>
        <w:t xml:space="preserve"> Comité considère que le Règlement Dublin</w:t>
      </w:r>
      <w:r>
        <w:rPr>
          <w:lang w:val="fr-FR" w:eastAsia="zh-CN"/>
        </w:rPr>
        <w:t> III</w:t>
      </w:r>
      <w:r w:rsidRPr="001E1E71">
        <w:rPr>
          <w:lang w:val="fr-FR"/>
        </w:rPr>
        <w:t xml:space="preserve"> doit être appliqué et interprété à la lumière de la Convention</w:t>
      </w:r>
      <w:r w:rsidR="00AF2DBE" w:rsidRPr="00AF2DBE">
        <w:rPr>
          <w:lang w:val="fr-FR"/>
        </w:rPr>
        <w:t>.</w:t>
      </w:r>
      <w:r>
        <w:rPr>
          <w:lang w:val="fr-FR"/>
        </w:rPr>
        <w:t xml:space="preserve"> Dans le cas présent, l</w:t>
      </w:r>
      <w:r w:rsidRPr="00755B04">
        <w:rPr>
          <w:lang w:val="fr-FR"/>
        </w:rPr>
        <w:t xml:space="preserve">e Comité note </w:t>
      </w:r>
      <w:r>
        <w:rPr>
          <w:lang w:val="fr-FR"/>
        </w:rPr>
        <w:t>l</w:t>
      </w:r>
      <w:r w:rsidRPr="00755B04">
        <w:rPr>
          <w:lang w:val="fr-FR"/>
        </w:rPr>
        <w:t>es arguments de l</w:t>
      </w:r>
      <w:r>
        <w:rPr>
          <w:lang w:val="fr-FR"/>
        </w:rPr>
        <w:t>’</w:t>
      </w:r>
      <w:r w:rsidRPr="00755B04">
        <w:rPr>
          <w:lang w:val="fr-FR"/>
        </w:rPr>
        <w:t>État partie selon lesquels</w:t>
      </w:r>
      <w:r>
        <w:rPr>
          <w:lang w:val="fr-FR"/>
        </w:rPr>
        <w:t>,</w:t>
      </w:r>
      <w:r w:rsidRPr="00755B04">
        <w:rPr>
          <w:lang w:val="fr-FR"/>
        </w:rPr>
        <w:t xml:space="preserve"> dans leur décision de renvoi</w:t>
      </w:r>
      <w:r>
        <w:rPr>
          <w:lang w:val="fr-FR"/>
        </w:rPr>
        <w:t>,</w:t>
      </w:r>
      <w:r w:rsidRPr="00755B04">
        <w:rPr>
          <w:lang w:val="fr-FR"/>
        </w:rPr>
        <w:t xml:space="preserve"> les autorités ont tenu compte </w:t>
      </w:r>
      <w:r>
        <w:rPr>
          <w:lang w:val="fr-FR"/>
        </w:rPr>
        <w:t xml:space="preserve">du fait </w:t>
      </w:r>
      <w:r w:rsidRPr="00755B04">
        <w:rPr>
          <w:lang w:val="fr-FR"/>
        </w:rPr>
        <w:t>que l</w:t>
      </w:r>
      <w:r>
        <w:rPr>
          <w:lang w:val="fr-FR"/>
        </w:rPr>
        <w:t>’</w:t>
      </w:r>
      <w:r w:rsidRPr="00755B04">
        <w:rPr>
          <w:lang w:val="fr-FR"/>
        </w:rPr>
        <w:t>auteure et ses enfants ont passé en Autriche une période de temps bien plus longue (du 13 juin 2014 jusqu</w:t>
      </w:r>
      <w:r>
        <w:rPr>
          <w:lang w:val="fr-FR"/>
        </w:rPr>
        <w:t>’</w:t>
      </w:r>
      <w:r w:rsidRPr="00755B04">
        <w:rPr>
          <w:lang w:val="fr-FR"/>
        </w:rPr>
        <w:t>à la fin du mois d</w:t>
      </w:r>
      <w:r>
        <w:rPr>
          <w:lang w:val="fr-FR"/>
        </w:rPr>
        <w:t>’</w:t>
      </w:r>
      <w:r w:rsidRPr="00755B04">
        <w:rPr>
          <w:lang w:val="fr-FR"/>
        </w:rPr>
        <w:t>octobre 2018) que l</w:t>
      </w:r>
      <w:r>
        <w:rPr>
          <w:lang w:val="fr-FR"/>
        </w:rPr>
        <w:t>a</w:t>
      </w:r>
      <w:r w:rsidRPr="00755B04">
        <w:rPr>
          <w:lang w:val="fr-FR"/>
        </w:rPr>
        <w:t xml:space="preserve"> période qu</w:t>
      </w:r>
      <w:r>
        <w:rPr>
          <w:lang w:val="fr-FR"/>
        </w:rPr>
        <w:t>’</w:t>
      </w:r>
      <w:r w:rsidRPr="00755B04">
        <w:rPr>
          <w:lang w:val="fr-FR"/>
        </w:rPr>
        <w:t xml:space="preserve">ils avaient vécu en Suisse (environ </w:t>
      </w:r>
      <w:r w:rsidR="00D70AC7">
        <w:rPr>
          <w:lang w:val="fr-FR"/>
        </w:rPr>
        <w:t>douze</w:t>
      </w:r>
      <w:r w:rsidRPr="00755B04">
        <w:rPr>
          <w:lang w:val="fr-FR"/>
        </w:rPr>
        <w:t xml:space="preserve"> mois au moment où les autorités suisses ont pris la </w:t>
      </w:r>
      <w:r w:rsidRPr="00755B04">
        <w:rPr>
          <w:lang w:val="fr-FR"/>
        </w:rPr>
        <w:lastRenderedPageBreak/>
        <w:t>décision de non-entrée en matière), et qu</w:t>
      </w:r>
      <w:r>
        <w:rPr>
          <w:lang w:val="fr-FR"/>
        </w:rPr>
        <w:t>’</w:t>
      </w:r>
      <w:r w:rsidRPr="00755B04">
        <w:rPr>
          <w:lang w:val="fr-FR"/>
        </w:rPr>
        <w:t>ils</w:t>
      </w:r>
      <w:r>
        <w:rPr>
          <w:lang w:val="fr-FR"/>
        </w:rPr>
        <w:t xml:space="preserve"> </w:t>
      </w:r>
      <w:r w:rsidRPr="00755B04">
        <w:rPr>
          <w:lang w:val="fr-FR"/>
        </w:rPr>
        <w:t xml:space="preserve">ont pu </w:t>
      </w:r>
      <w:r>
        <w:rPr>
          <w:lang w:val="fr-FR"/>
        </w:rPr>
        <w:t xml:space="preserve">y </w:t>
      </w:r>
      <w:r w:rsidRPr="00755B04">
        <w:rPr>
          <w:lang w:val="fr-FR"/>
        </w:rPr>
        <w:t>jouir d</w:t>
      </w:r>
      <w:r>
        <w:rPr>
          <w:lang w:val="fr-FR"/>
        </w:rPr>
        <w:t>’</w:t>
      </w:r>
      <w:r w:rsidRPr="00755B04">
        <w:rPr>
          <w:lang w:val="fr-FR"/>
        </w:rPr>
        <w:t>un environnement favorable au bon développement des enfants qu</w:t>
      </w:r>
      <w:r>
        <w:rPr>
          <w:lang w:val="fr-FR"/>
        </w:rPr>
        <w:t>’</w:t>
      </w:r>
      <w:r w:rsidRPr="00755B04">
        <w:rPr>
          <w:lang w:val="fr-FR"/>
        </w:rPr>
        <w:t>ils pourraient retrouver à nouveau à leur retour</w:t>
      </w:r>
      <w:r w:rsidR="00AF2DBE" w:rsidRPr="00AF2DBE">
        <w:rPr>
          <w:lang w:val="fr-FR"/>
        </w:rPr>
        <w:t>.</w:t>
      </w:r>
      <w:r w:rsidRPr="00755B04">
        <w:rPr>
          <w:lang w:val="fr-FR"/>
        </w:rPr>
        <w:t xml:space="preserve"> </w:t>
      </w:r>
      <w:r w:rsidRPr="006E0C19">
        <w:rPr>
          <w:lang w:val="fr-FR"/>
        </w:rPr>
        <w:t xml:space="preserve">Le Comité observe également que </w:t>
      </w:r>
      <w:r>
        <w:rPr>
          <w:lang w:val="fr-FR"/>
        </w:rPr>
        <w:t>l’auteure n’a fourni aucune preuve ni justification pour réfuter l’argument de l’État partie selon lequel</w:t>
      </w:r>
      <w:r w:rsidRPr="006E0C19">
        <w:rPr>
          <w:lang w:val="fr-FR"/>
        </w:rPr>
        <w:t xml:space="preserve"> les autorités autrichiennes seraient en mesure d</w:t>
      </w:r>
      <w:r>
        <w:rPr>
          <w:lang w:val="fr-FR"/>
        </w:rPr>
        <w:t>’</w:t>
      </w:r>
      <w:r w:rsidRPr="006E0C19">
        <w:rPr>
          <w:lang w:val="fr-FR"/>
        </w:rPr>
        <w:t>examiner une nouvelle demande d</w:t>
      </w:r>
      <w:r>
        <w:rPr>
          <w:lang w:val="fr-FR"/>
        </w:rPr>
        <w:t>’</w:t>
      </w:r>
      <w:r w:rsidRPr="006E0C19">
        <w:rPr>
          <w:lang w:val="fr-FR"/>
        </w:rPr>
        <w:t>asile de l</w:t>
      </w:r>
      <w:r>
        <w:rPr>
          <w:lang w:val="fr-FR"/>
        </w:rPr>
        <w:t>’</w:t>
      </w:r>
      <w:r w:rsidRPr="006E0C19">
        <w:rPr>
          <w:lang w:val="fr-FR"/>
        </w:rPr>
        <w:t>auteure basée sur ses allégations de violence domestique pour éviter leur éventuel renvoi en Tchétchénie</w:t>
      </w:r>
      <w:r w:rsidR="00AF2DBE" w:rsidRPr="00AF2DBE">
        <w:rPr>
          <w:lang w:val="fr-FR"/>
        </w:rPr>
        <w:t>.</w:t>
      </w:r>
    </w:p>
    <w:p w14:paraId="520B1522" w14:textId="167C7BA3" w:rsidR="00170871" w:rsidRDefault="00170871" w:rsidP="00170871">
      <w:pPr>
        <w:spacing w:after="120"/>
        <w:ind w:left="1134" w:right="1134"/>
        <w:jc w:val="both"/>
        <w:rPr>
          <w:lang w:val="fr-FR"/>
        </w:rPr>
      </w:pPr>
      <w:r>
        <w:rPr>
          <w:lang w:val="fr-FR"/>
        </w:rPr>
        <w:t>9</w:t>
      </w:r>
      <w:r w:rsidR="00AF2DBE" w:rsidRPr="00AF2DBE">
        <w:rPr>
          <w:lang w:val="fr-FR"/>
        </w:rPr>
        <w:t>.</w:t>
      </w:r>
      <w:r>
        <w:rPr>
          <w:lang w:val="fr-FR"/>
        </w:rPr>
        <w:t>7</w:t>
      </w:r>
      <w:r>
        <w:rPr>
          <w:lang w:val="fr-FR"/>
        </w:rPr>
        <w:tab/>
      </w:r>
      <w:r w:rsidRPr="00755B04">
        <w:rPr>
          <w:lang w:val="fr-FR"/>
        </w:rPr>
        <w:t xml:space="preserve">Le Comité note également </w:t>
      </w:r>
      <w:r>
        <w:rPr>
          <w:lang w:val="fr-FR"/>
        </w:rPr>
        <w:t>l’</w:t>
      </w:r>
      <w:r w:rsidRPr="00755B04">
        <w:rPr>
          <w:lang w:val="fr-FR"/>
        </w:rPr>
        <w:t>argument de l</w:t>
      </w:r>
      <w:r>
        <w:rPr>
          <w:lang w:val="fr-FR"/>
        </w:rPr>
        <w:t>’</w:t>
      </w:r>
      <w:r w:rsidRPr="00755B04">
        <w:rPr>
          <w:lang w:val="fr-FR"/>
        </w:rPr>
        <w:t xml:space="preserve">État partie selon lequel le Tribunal </w:t>
      </w:r>
      <w:r>
        <w:rPr>
          <w:lang w:val="fr-FR"/>
        </w:rPr>
        <w:t>a</w:t>
      </w:r>
      <w:r w:rsidRPr="00755B04">
        <w:rPr>
          <w:lang w:val="fr-FR"/>
        </w:rPr>
        <w:t>dministrati</w:t>
      </w:r>
      <w:r>
        <w:rPr>
          <w:lang w:val="fr-FR"/>
        </w:rPr>
        <w:t>f</w:t>
      </w:r>
      <w:r w:rsidRPr="00755B04">
        <w:rPr>
          <w:lang w:val="fr-FR"/>
        </w:rPr>
        <w:t xml:space="preserve"> </w:t>
      </w:r>
      <w:r>
        <w:rPr>
          <w:lang w:val="fr-FR"/>
        </w:rPr>
        <w:t>f</w:t>
      </w:r>
      <w:r w:rsidRPr="00755B04">
        <w:rPr>
          <w:lang w:val="fr-FR"/>
        </w:rPr>
        <w:t>édéral</w:t>
      </w:r>
      <w:r>
        <w:rPr>
          <w:lang w:val="fr-FR"/>
        </w:rPr>
        <w:t xml:space="preserve">, </w:t>
      </w:r>
      <w:r w:rsidRPr="00867EB1">
        <w:rPr>
          <w:lang w:val="fr-FR"/>
        </w:rPr>
        <w:t>dans sa décision du 17 septembre 2019</w:t>
      </w:r>
      <w:r>
        <w:rPr>
          <w:lang w:val="fr-FR"/>
        </w:rPr>
        <w:t xml:space="preserve">, </w:t>
      </w:r>
      <w:r w:rsidRPr="00755B04">
        <w:rPr>
          <w:lang w:val="fr-FR"/>
        </w:rPr>
        <w:t>a bien tenu compte de tous les rapports médicaux présentés par l</w:t>
      </w:r>
      <w:r>
        <w:rPr>
          <w:lang w:val="fr-FR"/>
        </w:rPr>
        <w:t>’</w:t>
      </w:r>
      <w:r w:rsidRPr="00755B04">
        <w:rPr>
          <w:lang w:val="fr-FR"/>
        </w:rPr>
        <w:t xml:space="preserve">auteure et a conclu que les traitements </w:t>
      </w:r>
      <w:r>
        <w:rPr>
          <w:lang w:val="fr-FR"/>
        </w:rPr>
        <w:t xml:space="preserve">médicaux </w:t>
      </w:r>
      <w:r w:rsidRPr="00755B04">
        <w:rPr>
          <w:lang w:val="fr-FR"/>
        </w:rPr>
        <w:t>qu</w:t>
      </w:r>
      <w:r>
        <w:rPr>
          <w:lang w:val="fr-FR"/>
        </w:rPr>
        <w:t>e</w:t>
      </w:r>
      <w:r w:rsidRPr="00755B04">
        <w:rPr>
          <w:lang w:val="fr-FR"/>
        </w:rPr>
        <w:t xml:space="preserve"> suivent les membres de la famille ne devraient pas être interrompus puisque l</w:t>
      </w:r>
      <w:r>
        <w:rPr>
          <w:lang w:val="fr-FR"/>
        </w:rPr>
        <w:t>’</w:t>
      </w:r>
      <w:r w:rsidRPr="00755B04">
        <w:rPr>
          <w:lang w:val="fr-FR"/>
        </w:rPr>
        <w:t>Autriche disposait de structures de soins et d</w:t>
      </w:r>
      <w:r>
        <w:rPr>
          <w:lang w:val="fr-FR"/>
        </w:rPr>
        <w:t>’</w:t>
      </w:r>
      <w:r w:rsidRPr="00755B04">
        <w:rPr>
          <w:lang w:val="fr-FR"/>
        </w:rPr>
        <w:t>accompagnement semblables à celle</w:t>
      </w:r>
      <w:r>
        <w:rPr>
          <w:lang w:val="fr-FR"/>
        </w:rPr>
        <w:t>s</w:t>
      </w:r>
      <w:r w:rsidRPr="00755B04">
        <w:rPr>
          <w:lang w:val="fr-FR"/>
        </w:rPr>
        <w:t xml:space="preserve"> de la Suisse, ce qui permettra le suivi médical et social nécessaire</w:t>
      </w:r>
      <w:r w:rsidR="00AF2DBE" w:rsidRPr="00AF2DBE">
        <w:rPr>
          <w:lang w:val="fr-FR"/>
        </w:rPr>
        <w:t>.</w:t>
      </w:r>
      <w:r>
        <w:rPr>
          <w:lang w:val="fr-FR"/>
        </w:rPr>
        <w:t xml:space="preserve"> </w:t>
      </w:r>
      <w:r w:rsidRPr="00691388">
        <w:rPr>
          <w:lang w:val="fr-FR"/>
        </w:rPr>
        <w:t>À</w:t>
      </w:r>
      <w:r>
        <w:rPr>
          <w:lang w:val="fr-FR"/>
        </w:rPr>
        <w:t xml:space="preserve"> ce propos, le Comité note l’affirmation de l’auteure </w:t>
      </w:r>
      <w:r>
        <w:t>selon laquelle</w:t>
      </w:r>
      <w:r w:rsidRPr="00691388">
        <w:t>, devant les autorités suisses, elle n</w:t>
      </w:r>
      <w:r>
        <w:t>’</w:t>
      </w:r>
      <w:r w:rsidRPr="00691388">
        <w:t>a pas remis en question le fait que des infrastructures médicales adéquates existent en Autriche</w:t>
      </w:r>
      <w:r>
        <w:t>,</w:t>
      </w:r>
      <w:r w:rsidRPr="00691388">
        <w:t xml:space="preserve"> mais le fait que le renvoi même </w:t>
      </w:r>
      <w:r>
        <w:t xml:space="preserve">était contre-indiqué par les médecins et qu’il </w:t>
      </w:r>
      <w:r w:rsidRPr="00691388">
        <w:t>constituerait pour ses enfant</w:t>
      </w:r>
      <w:r>
        <w:t>s</w:t>
      </w:r>
      <w:r w:rsidRPr="00691388">
        <w:t xml:space="preserve"> un traitement inhumain ou dégradant </w:t>
      </w:r>
      <w:r>
        <w:t xml:space="preserve">vu </w:t>
      </w:r>
      <w:r w:rsidRPr="00691388">
        <w:t xml:space="preserve">leur fragilité mentale et </w:t>
      </w:r>
      <w:r>
        <w:t>l</w:t>
      </w:r>
      <w:r w:rsidRPr="00691388">
        <w:t>e</w:t>
      </w:r>
      <w:r>
        <w:t>s</w:t>
      </w:r>
      <w:r w:rsidRPr="00691388">
        <w:t xml:space="preserve"> traumas </w:t>
      </w:r>
      <w:r>
        <w:t xml:space="preserve">qu’ils ont </w:t>
      </w:r>
      <w:r w:rsidRPr="00691388">
        <w:t>vécus en tant que témoins de violence</w:t>
      </w:r>
      <w:r>
        <w:t>s</w:t>
      </w:r>
      <w:r w:rsidRPr="00691388">
        <w:t xml:space="preserve"> domestiques et leur parcours </w:t>
      </w:r>
      <w:r>
        <w:t xml:space="preserve">de </w:t>
      </w:r>
      <w:r w:rsidRPr="00691388">
        <w:t>demandeurs d</w:t>
      </w:r>
      <w:r>
        <w:t>’</w:t>
      </w:r>
      <w:r w:rsidRPr="00691388">
        <w:t>asile en Autriche et en Suisse</w:t>
      </w:r>
      <w:r w:rsidR="00AF2DBE" w:rsidRPr="00AF2DBE">
        <w:t>.</w:t>
      </w:r>
      <w:r w:rsidRPr="00691388">
        <w:t xml:space="preserve"> Néanmoins, le Comité observe l</w:t>
      </w:r>
      <w:r>
        <w:t>’</w:t>
      </w:r>
      <w:r w:rsidRPr="00691388">
        <w:t>argument de l</w:t>
      </w:r>
      <w:r>
        <w:t>’</w:t>
      </w:r>
      <w:r w:rsidRPr="00691388">
        <w:t xml:space="preserve">État partie selon lequel </w:t>
      </w:r>
      <w:r>
        <w:t xml:space="preserve">les autorités ont considéré que, </w:t>
      </w:r>
      <w:r w:rsidRPr="001E1E71">
        <w:rPr>
          <w:lang w:val="fr-FR"/>
        </w:rPr>
        <w:t>même si le renvoi causerait des angoisses et d</w:t>
      </w:r>
      <w:r>
        <w:rPr>
          <w:lang w:val="fr-FR"/>
        </w:rPr>
        <w:t>u</w:t>
      </w:r>
      <w:r w:rsidRPr="001E1E71">
        <w:rPr>
          <w:lang w:val="fr-FR"/>
        </w:rPr>
        <w:t xml:space="preserve"> stress additionnel à l</w:t>
      </w:r>
      <w:r>
        <w:rPr>
          <w:lang w:val="fr-FR"/>
        </w:rPr>
        <w:t>’</w:t>
      </w:r>
      <w:r w:rsidRPr="001E1E71">
        <w:rPr>
          <w:lang w:val="fr-FR"/>
        </w:rPr>
        <w:t xml:space="preserve">auteure et </w:t>
      </w:r>
      <w:r>
        <w:rPr>
          <w:lang w:val="fr-FR"/>
        </w:rPr>
        <w:t xml:space="preserve">à </w:t>
      </w:r>
      <w:r w:rsidRPr="001E1E71">
        <w:rPr>
          <w:lang w:val="fr-FR"/>
        </w:rPr>
        <w:t xml:space="preserve">ses enfants, il ne serait pas de nature </w:t>
      </w:r>
      <w:r>
        <w:rPr>
          <w:lang w:val="fr-FR"/>
        </w:rPr>
        <w:t>à constituer</w:t>
      </w:r>
      <w:r w:rsidRPr="001E1E71">
        <w:rPr>
          <w:lang w:val="fr-FR"/>
        </w:rPr>
        <w:t xml:space="preserve"> de</w:t>
      </w:r>
      <w:r>
        <w:rPr>
          <w:lang w:val="fr-FR"/>
        </w:rPr>
        <w:t>s</w:t>
      </w:r>
      <w:r w:rsidRPr="001E1E71">
        <w:rPr>
          <w:lang w:val="fr-FR"/>
        </w:rPr>
        <w:t xml:space="preserve"> traitements </w:t>
      </w:r>
      <w:r>
        <w:rPr>
          <w:lang w:val="fr-FR"/>
        </w:rPr>
        <w:t>inhumains</w:t>
      </w:r>
      <w:r w:rsidRPr="001E1E71">
        <w:rPr>
          <w:lang w:val="fr-FR"/>
        </w:rPr>
        <w:t xml:space="preserve"> ou dégradants</w:t>
      </w:r>
      <w:r w:rsidRPr="00691388">
        <w:t>, en particulier du fait que l</w:t>
      </w:r>
      <w:r>
        <w:t>’</w:t>
      </w:r>
      <w:r w:rsidRPr="00691388">
        <w:t>auteure et ses enfants seront renvoyés dans un pays qu</w:t>
      </w:r>
      <w:r>
        <w:t>’</w:t>
      </w:r>
      <w:r w:rsidRPr="00691388">
        <w:t>ils connaissent et qui dispose d</w:t>
      </w:r>
      <w:r>
        <w:t>’</w:t>
      </w:r>
      <w:r w:rsidRPr="00691388">
        <w:t>une infrastructure médicale capable de leur fournir les soins nécessaires</w:t>
      </w:r>
      <w:r w:rsidR="00AF2DBE" w:rsidRPr="00AF2DBE">
        <w:t>.</w:t>
      </w:r>
      <w:r w:rsidRPr="00691388">
        <w:t xml:space="preserve"> </w:t>
      </w:r>
      <w:r>
        <w:t xml:space="preserve">Dans ce sens, </w:t>
      </w:r>
      <w:r w:rsidRPr="00CD10A0">
        <w:t xml:space="preserve">le Comité observe que la famille avait </w:t>
      </w:r>
      <w:r>
        <w:t xml:space="preserve">déjà </w:t>
      </w:r>
      <w:r w:rsidRPr="00CD10A0">
        <w:t>passé plus de quatre ans en Autriche sans r</w:t>
      </w:r>
      <w:r>
        <w:t>a</w:t>
      </w:r>
      <w:r w:rsidRPr="00CD10A0">
        <w:t>p</w:t>
      </w:r>
      <w:r>
        <w:t>p</w:t>
      </w:r>
      <w:r w:rsidRPr="00CD10A0">
        <w:t>orter d</w:t>
      </w:r>
      <w:r>
        <w:t>’</w:t>
      </w:r>
      <w:r w:rsidRPr="00CD10A0">
        <w:t>incidents de santé des enfants liés à son séjour</w:t>
      </w:r>
      <w:r w:rsidR="00AF2DBE" w:rsidRPr="00AF2DBE">
        <w:t>.</w:t>
      </w:r>
      <w:r w:rsidRPr="00CD10A0">
        <w:t xml:space="preserve"> </w:t>
      </w:r>
      <w:r w:rsidRPr="00691388">
        <w:t xml:space="preserve">Le Comité </w:t>
      </w:r>
      <w:r>
        <w:t xml:space="preserve">note </w:t>
      </w:r>
      <w:r w:rsidRPr="00691388">
        <w:t xml:space="preserve">également </w:t>
      </w:r>
      <w:r>
        <w:t>l</w:t>
      </w:r>
      <w:r w:rsidRPr="00691388">
        <w:t>es allégations de l</w:t>
      </w:r>
      <w:r>
        <w:t>’</w:t>
      </w:r>
      <w:r w:rsidRPr="00691388">
        <w:t>État partie selo</w:t>
      </w:r>
      <w:r>
        <w:t>n lesquelles les autorités n’avaient</w:t>
      </w:r>
      <w:r w:rsidRPr="00691388">
        <w:t xml:space="preserve"> pa</w:t>
      </w:r>
      <w:r>
        <w:t>s considéré que les enfants seraie</w:t>
      </w:r>
      <w:r w:rsidRPr="00691388">
        <w:t>nt à nouveau tra</w:t>
      </w:r>
      <w:r>
        <w:t>umatisés puisque leur père n’était</w:t>
      </w:r>
      <w:r w:rsidRPr="00691388">
        <w:t xml:space="preserve"> plus présent en </w:t>
      </w:r>
      <w:r>
        <w:t>Autriche au moment de leur décision de renvoi</w:t>
      </w:r>
      <w:r w:rsidRPr="00691388">
        <w:t xml:space="preserve"> et que les autorités autrichiennes seront informées</w:t>
      </w:r>
      <w:r>
        <w:t xml:space="preserve"> au préalable</w:t>
      </w:r>
      <w:r w:rsidRPr="00691388">
        <w:t xml:space="preserve"> des craintes des </w:t>
      </w:r>
      <w:r w:rsidRPr="0035593B">
        <w:t>enfants</w:t>
      </w:r>
      <w:r w:rsidR="00AF2DBE" w:rsidRPr="00AF2DBE">
        <w:t>.</w:t>
      </w:r>
      <w:r w:rsidRPr="0035593B">
        <w:t xml:space="preserve"> Dans l</w:t>
      </w:r>
      <w:r>
        <w:t>’</w:t>
      </w:r>
      <w:r w:rsidRPr="0035593B">
        <w:t>éventualité où le père des enfants serait retourné en Autriche</w:t>
      </w:r>
      <w:r w:rsidRPr="00676B52">
        <w:t>,</w:t>
      </w:r>
      <w:r w:rsidRPr="0035593B">
        <w:t xml:space="preserve"> le Comité observe que, lors de l</w:t>
      </w:r>
      <w:r>
        <w:t>’</w:t>
      </w:r>
      <w:r w:rsidRPr="0035593B">
        <w:t>évaluation de leur demande d</w:t>
      </w:r>
      <w:r>
        <w:t>’</w:t>
      </w:r>
      <w:r w:rsidRPr="0035593B">
        <w:t>asile, les autorités de l</w:t>
      </w:r>
      <w:r>
        <w:t>’</w:t>
      </w:r>
      <w:r w:rsidRPr="0035593B">
        <w:t>État partie</w:t>
      </w:r>
      <w:r>
        <w:t xml:space="preserve"> </w:t>
      </w:r>
      <w:r w:rsidRPr="0035593B">
        <w:t xml:space="preserve">ont estimé que les autorités autrichiennes </w:t>
      </w:r>
      <w:r w:rsidRPr="00585F89">
        <w:t>seraient en mesure de protéger la famille de possibles menaces de sa part</w:t>
      </w:r>
      <w:r w:rsidR="00AF2DBE" w:rsidRPr="00AF2DBE">
        <w:t>.</w:t>
      </w:r>
      <w:r w:rsidRPr="00585F89">
        <w:t xml:space="preserve"> </w:t>
      </w:r>
      <w:r w:rsidRPr="00585F89">
        <w:rPr>
          <w:lang w:val="fr-FR"/>
        </w:rPr>
        <w:t>Le Comité observe que le Tribunal administratif</w:t>
      </w:r>
      <w:r>
        <w:rPr>
          <w:lang w:val="fr-FR"/>
        </w:rPr>
        <w:t xml:space="preserve"> fédéral </w:t>
      </w:r>
      <w:r w:rsidRPr="0035593B">
        <w:rPr>
          <w:lang w:val="fr-FR"/>
        </w:rPr>
        <w:t>a également considéré que les thérapeutes des enfants en Suisse pourraient les préparer pour un retour en Autriche dans les meilleures conditions</w:t>
      </w:r>
      <w:r w:rsidR="00AF2DBE" w:rsidRPr="00AF2DBE">
        <w:rPr>
          <w:lang w:val="fr-FR"/>
        </w:rPr>
        <w:t>.</w:t>
      </w:r>
      <w:r w:rsidRPr="0035593B">
        <w:rPr>
          <w:lang w:val="fr-FR"/>
        </w:rPr>
        <w:t xml:space="preserve"> En</w:t>
      </w:r>
      <w:r w:rsidRPr="00755B04">
        <w:rPr>
          <w:lang w:val="fr-FR"/>
        </w:rPr>
        <w:t xml:space="preserve"> outre</w:t>
      </w:r>
      <w:r>
        <w:rPr>
          <w:lang w:val="fr-FR"/>
        </w:rPr>
        <w:t>,</w:t>
      </w:r>
      <w:r w:rsidRPr="00755B04">
        <w:rPr>
          <w:lang w:val="fr-FR"/>
        </w:rPr>
        <w:t xml:space="preserve"> le Comité note l</w:t>
      </w:r>
      <w:r>
        <w:rPr>
          <w:lang w:val="fr-FR"/>
        </w:rPr>
        <w:t>’</w:t>
      </w:r>
      <w:r w:rsidRPr="00755B04">
        <w:rPr>
          <w:lang w:val="fr-FR"/>
        </w:rPr>
        <w:t>argument de l</w:t>
      </w:r>
      <w:r>
        <w:rPr>
          <w:lang w:val="fr-FR"/>
        </w:rPr>
        <w:t>’</w:t>
      </w:r>
      <w:r w:rsidRPr="00755B04">
        <w:rPr>
          <w:lang w:val="fr-FR"/>
        </w:rPr>
        <w:t>État partie selon lequel, dans sa décision du 4 juin 2019, le Secrétariat aux migrations a relevé que l</w:t>
      </w:r>
      <w:r>
        <w:rPr>
          <w:lang w:val="fr-FR"/>
        </w:rPr>
        <w:t>’</w:t>
      </w:r>
      <w:r w:rsidRPr="00755B04">
        <w:rPr>
          <w:lang w:val="fr-FR"/>
        </w:rPr>
        <w:t>enfant S</w:t>
      </w:r>
      <w:r w:rsidR="00AF2DBE" w:rsidRPr="00AF2DBE">
        <w:rPr>
          <w:lang w:val="fr-FR"/>
        </w:rPr>
        <w:t>.</w:t>
      </w:r>
      <w:r>
        <w:rPr>
          <w:lang w:val="fr-FR"/>
        </w:rPr>
        <w:t> </w:t>
      </w:r>
      <w:r w:rsidRPr="00755B04">
        <w:rPr>
          <w:lang w:val="fr-FR"/>
        </w:rPr>
        <w:t>T</w:t>
      </w:r>
      <w:r w:rsidR="00AF2DBE" w:rsidRPr="00AF2DBE">
        <w:rPr>
          <w:lang w:val="fr-FR"/>
        </w:rPr>
        <w:t>.</w:t>
      </w:r>
      <w:r w:rsidRPr="00755B04">
        <w:rPr>
          <w:lang w:val="fr-FR"/>
        </w:rPr>
        <w:t xml:space="preserve"> souffrait déjà d</w:t>
      </w:r>
      <w:r>
        <w:rPr>
          <w:lang w:val="fr-FR"/>
        </w:rPr>
        <w:t>’</w:t>
      </w:r>
      <w:r w:rsidRPr="00755B04">
        <w:rPr>
          <w:lang w:val="fr-FR"/>
        </w:rPr>
        <w:t>épilepsie lors de sa première demande d</w:t>
      </w:r>
      <w:r>
        <w:rPr>
          <w:lang w:val="fr-FR"/>
        </w:rPr>
        <w:t>’</w:t>
      </w:r>
      <w:r w:rsidRPr="00755B04">
        <w:rPr>
          <w:lang w:val="fr-FR"/>
        </w:rPr>
        <w:t>asile en 2013 ce qui n</w:t>
      </w:r>
      <w:r>
        <w:rPr>
          <w:lang w:val="fr-FR"/>
        </w:rPr>
        <w:t>’</w:t>
      </w:r>
      <w:r w:rsidRPr="00755B04">
        <w:rPr>
          <w:lang w:val="fr-FR"/>
        </w:rPr>
        <w:t>a pas empêché son renvoi en Autriche o</w:t>
      </w:r>
      <w:r>
        <w:rPr>
          <w:lang w:val="fr-FR"/>
        </w:rPr>
        <w:t>ù</w:t>
      </w:r>
      <w:r w:rsidRPr="00755B04">
        <w:rPr>
          <w:lang w:val="fr-FR"/>
        </w:rPr>
        <w:t xml:space="preserve"> il aurait bénéficié d</w:t>
      </w:r>
      <w:r>
        <w:rPr>
          <w:lang w:val="fr-FR"/>
        </w:rPr>
        <w:t>’</w:t>
      </w:r>
      <w:r w:rsidRPr="00755B04">
        <w:rPr>
          <w:lang w:val="fr-FR"/>
        </w:rPr>
        <w:t>un traitement pour sa maladie</w:t>
      </w:r>
      <w:r w:rsidR="00AF2DBE" w:rsidRPr="00AF2DBE">
        <w:rPr>
          <w:lang w:val="fr-FR"/>
        </w:rPr>
        <w:t>.</w:t>
      </w:r>
    </w:p>
    <w:p w14:paraId="0E36A9AC" w14:textId="5A46B626" w:rsidR="00170871" w:rsidRDefault="00170871" w:rsidP="00170871">
      <w:pPr>
        <w:spacing w:after="120"/>
        <w:ind w:left="1134" w:right="1134"/>
        <w:jc w:val="both"/>
        <w:rPr>
          <w:spacing w:val="-1"/>
          <w:lang w:val="fr-FR"/>
        </w:rPr>
      </w:pPr>
      <w:r>
        <w:t>9</w:t>
      </w:r>
      <w:r w:rsidR="00AF2DBE" w:rsidRPr="00AF2DBE">
        <w:t>.</w:t>
      </w:r>
      <w:r>
        <w:t>8</w:t>
      </w:r>
      <w:r>
        <w:tab/>
        <w:t xml:space="preserve">Le </w:t>
      </w:r>
      <w:r w:rsidRPr="000B513B">
        <w:rPr>
          <w:spacing w:val="-1"/>
          <w:lang w:val="fr-FR"/>
        </w:rPr>
        <w:t xml:space="preserve">Comité </w:t>
      </w:r>
      <w:r w:rsidRPr="00157065">
        <w:rPr>
          <w:spacing w:val="-1"/>
          <w:lang w:val="fr-FR"/>
        </w:rPr>
        <w:t>note que</w:t>
      </w:r>
      <w:r w:rsidRPr="000B513B">
        <w:rPr>
          <w:spacing w:val="-1"/>
          <w:lang w:val="fr-FR"/>
        </w:rPr>
        <w:t xml:space="preserve"> le </w:t>
      </w:r>
      <w:r w:rsidRPr="0016362F">
        <w:rPr>
          <w:spacing w:val="-1"/>
          <w:lang w:val="fr-FR"/>
        </w:rPr>
        <w:t>Secrétariat d</w:t>
      </w:r>
      <w:r>
        <w:rPr>
          <w:spacing w:val="-1"/>
          <w:lang w:val="fr-FR"/>
        </w:rPr>
        <w:t>’</w:t>
      </w:r>
      <w:r w:rsidRPr="0016362F">
        <w:rPr>
          <w:spacing w:val="-1"/>
          <w:lang w:val="fr-FR"/>
        </w:rPr>
        <w:t>État aux migrations</w:t>
      </w:r>
      <w:r>
        <w:rPr>
          <w:spacing w:val="-1"/>
          <w:lang w:val="fr-FR"/>
        </w:rPr>
        <w:t>,</w:t>
      </w:r>
      <w:r w:rsidRPr="0016362F">
        <w:rPr>
          <w:spacing w:val="-1"/>
          <w:lang w:val="fr-FR"/>
        </w:rPr>
        <w:t xml:space="preserve"> </w:t>
      </w:r>
      <w:r w:rsidRPr="000B513B">
        <w:rPr>
          <w:spacing w:val="-1"/>
          <w:lang w:val="fr-FR"/>
        </w:rPr>
        <w:t>dans sa décision du 4</w:t>
      </w:r>
      <w:r>
        <w:rPr>
          <w:spacing w:val="-1"/>
          <w:lang w:val="fr-FR"/>
        </w:rPr>
        <w:t> </w:t>
      </w:r>
      <w:r w:rsidRPr="000B513B">
        <w:rPr>
          <w:spacing w:val="-1"/>
          <w:lang w:val="fr-FR"/>
        </w:rPr>
        <w:t>juin 2019</w:t>
      </w:r>
      <w:r>
        <w:rPr>
          <w:spacing w:val="-1"/>
          <w:lang w:val="fr-FR"/>
        </w:rPr>
        <w:t>,</w:t>
      </w:r>
      <w:r w:rsidRPr="000B513B">
        <w:rPr>
          <w:spacing w:val="-1"/>
          <w:lang w:val="fr-FR"/>
        </w:rPr>
        <w:t xml:space="preserve"> a tenu compte </w:t>
      </w:r>
      <w:r>
        <w:rPr>
          <w:spacing w:val="-1"/>
          <w:lang w:val="fr-FR"/>
        </w:rPr>
        <w:t xml:space="preserve">du </w:t>
      </w:r>
      <w:r w:rsidRPr="000B513B">
        <w:rPr>
          <w:spacing w:val="-1"/>
          <w:lang w:val="fr-FR"/>
        </w:rPr>
        <w:t>risque suicidaire</w:t>
      </w:r>
      <w:r>
        <w:rPr>
          <w:spacing w:val="-1"/>
          <w:lang w:val="fr-FR"/>
        </w:rPr>
        <w:t xml:space="preserve"> dans la famille</w:t>
      </w:r>
      <w:r w:rsidRPr="000B513B">
        <w:rPr>
          <w:spacing w:val="-1"/>
          <w:lang w:val="fr-FR"/>
        </w:rPr>
        <w:t xml:space="preserve"> et a déterminé que</w:t>
      </w:r>
      <w:r>
        <w:rPr>
          <w:spacing w:val="-1"/>
          <w:lang w:val="fr-FR"/>
        </w:rPr>
        <w:t>,</w:t>
      </w:r>
      <w:r w:rsidRPr="000B513B">
        <w:rPr>
          <w:spacing w:val="-1"/>
          <w:lang w:val="fr-FR"/>
        </w:rPr>
        <w:t xml:space="preserve"> dans les circonstances particulières du cas, le risque n</w:t>
      </w:r>
      <w:r>
        <w:rPr>
          <w:spacing w:val="-1"/>
          <w:lang w:val="fr-FR"/>
        </w:rPr>
        <w:t>’</w:t>
      </w:r>
      <w:r w:rsidRPr="000B513B">
        <w:rPr>
          <w:spacing w:val="-1"/>
          <w:lang w:val="fr-FR"/>
        </w:rPr>
        <w:t>était pas de nature à modifier la décision de renvoi</w:t>
      </w:r>
      <w:r w:rsidR="00AF2DBE" w:rsidRPr="00AF2DBE">
        <w:rPr>
          <w:spacing w:val="-1"/>
          <w:lang w:val="fr-FR"/>
        </w:rPr>
        <w:t>.</w:t>
      </w:r>
      <w:r>
        <w:rPr>
          <w:spacing w:val="-1"/>
          <w:lang w:val="fr-FR"/>
        </w:rPr>
        <w:t xml:space="preserve"> L</w:t>
      </w:r>
      <w:r w:rsidRPr="000B513B">
        <w:t xml:space="preserve">e Comité note </w:t>
      </w:r>
      <w:r>
        <w:t xml:space="preserve">aussi </w:t>
      </w:r>
      <w:r w:rsidRPr="000B513B">
        <w:t xml:space="preserve">que </w:t>
      </w:r>
      <w:r w:rsidRPr="000B513B">
        <w:rPr>
          <w:spacing w:val="-1"/>
        </w:rPr>
        <w:t>la Cour européenne des droits de l</w:t>
      </w:r>
      <w:r>
        <w:rPr>
          <w:spacing w:val="-1"/>
        </w:rPr>
        <w:t>’</w:t>
      </w:r>
      <w:r w:rsidRPr="000B513B">
        <w:rPr>
          <w:spacing w:val="-1"/>
        </w:rPr>
        <w:t xml:space="preserve">homme a considéré </w:t>
      </w:r>
      <w:r>
        <w:rPr>
          <w:spacing w:val="-1"/>
        </w:rPr>
        <w:t xml:space="preserve">que le fait qu’une personne faisant l’objet d’une mesure de </w:t>
      </w:r>
      <w:r w:rsidRPr="003F1B8A">
        <w:rPr>
          <w:spacing w:val="-1"/>
        </w:rPr>
        <w:t xml:space="preserve">renvoi </w:t>
      </w:r>
      <w:r>
        <w:rPr>
          <w:spacing w:val="-1"/>
        </w:rPr>
        <w:t xml:space="preserve">présente un </w:t>
      </w:r>
      <w:r w:rsidRPr="003F1B8A">
        <w:rPr>
          <w:spacing w:val="-1"/>
        </w:rPr>
        <w:t>risque suicid</w:t>
      </w:r>
      <w:r>
        <w:rPr>
          <w:spacing w:val="-1"/>
        </w:rPr>
        <w:t>air</w:t>
      </w:r>
      <w:r w:rsidRPr="003F1B8A">
        <w:rPr>
          <w:spacing w:val="-1"/>
        </w:rPr>
        <w:t>e</w:t>
      </w:r>
      <w:r w:rsidRPr="000B513B">
        <w:rPr>
          <w:spacing w:val="-1"/>
        </w:rPr>
        <w:t xml:space="preserve"> n</w:t>
      </w:r>
      <w:r>
        <w:rPr>
          <w:spacing w:val="-1"/>
        </w:rPr>
        <w:t>’</w:t>
      </w:r>
      <w:r w:rsidRPr="000B513B">
        <w:rPr>
          <w:spacing w:val="-1"/>
        </w:rPr>
        <w:t>oblige pas l</w:t>
      </w:r>
      <w:r>
        <w:rPr>
          <w:spacing w:val="-1"/>
        </w:rPr>
        <w:t>’</w:t>
      </w:r>
      <w:r w:rsidRPr="000B513B">
        <w:rPr>
          <w:spacing w:val="-1"/>
        </w:rPr>
        <w:t>État partie à s</w:t>
      </w:r>
      <w:r>
        <w:rPr>
          <w:spacing w:val="-1"/>
        </w:rPr>
        <w:t>’</w:t>
      </w:r>
      <w:r w:rsidRPr="000B513B">
        <w:rPr>
          <w:spacing w:val="-1"/>
        </w:rPr>
        <w:t>abstenir d</w:t>
      </w:r>
      <w:r>
        <w:rPr>
          <w:spacing w:val="-1"/>
        </w:rPr>
        <w:t>’</w:t>
      </w:r>
      <w:r w:rsidRPr="000B513B">
        <w:rPr>
          <w:spacing w:val="-1"/>
        </w:rPr>
        <w:t>exécuter la mesure envisagée s</w:t>
      </w:r>
      <w:r>
        <w:rPr>
          <w:spacing w:val="-1"/>
        </w:rPr>
        <w:t>’</w:t>
      </w:r>
      <w:r w:rsidRPr="000B513B">
        <w:rPr>
          <w:spacing w:val="-1"/>
        </w:rPr>
        <w:t xml:space="preserve">il prend des mesures concrètes pour </w:t>
      </w:r>
      <w:r>
        <w:rPr>
          <w:spacing w:val="-1"/>
        </w:rPr>
        <w:t>éviter qu’elle passe à l’acte</w:t>
      </w:r>
      <w:r w:rsidRPr="00BB1494">
        <w:rPr>
          <w:rStyle w:val="Appelnotedebasdep"/>
        </w:rPr>
        <w:footnoteReference w:id="25"/>
      </w:r>
      <w:r w:rsidR="00AF2DBE" w:rsidRPr="00AF2DBE">
        <w:rPr>
          <w:spacing w:val="-1"/>
          <w:lang w:val="fr-FR"/>
        </w:rPr>
        <w:t>.</w:t>
      </w:r>
      <w:r>
        <w:rPr>
          <w:spacing w:val="-1"/>
          <w:lang w:val="fr-FR"/>
        </w:rPr>
        <w:t xml:space="preserve"> </w:t>
      </w:r>
      <w:r w:rsidRPr="000B513B">
        <w:rPr>
          <w:spacing w:val="-1"/>
          <w:lang w:val="fr-FR"/>
        </w:rPr>
        <w:t>À ce</w:t>
      </w:r>
      <w:r>
        <w:rPr>
          <w:spacing w:val="-1"/>
          <w:lang w:val="fr-FR"/>
        </w:rPr>
        <w:t>t égard</w:t>
      </w:r>
      <w:r w:rsidRPr="000B513B">
        <w:rPr>
          <w:spacing w:val="-1"/>
          <w:lang w:val="fr-FR"/>
        </w:rPr>
        <w:t xml:space="preserve">, le Comité </w:t>
      </w:r>
      <w:r w:rsidRPr="00157065">
        <w:rPr>
          <w:spacing w:val="-1"/>
          <w:lang w:val="fr-FR"/>
        </w:rPr>
        <w:t>note l</w:t>
      </w:r>
      <w:r>
        <w:rPr>
          <w:spacing w:val="-1"/>
          <w:lang w:val="fr-FR"/>
        </w:rPr>
        <w:t>’</w:t>
      </w:r>
      <w:r w:rsidRPr="00157065">
        <w:rPr>
          <w:spacing w:val="-1"/>
          <w:lang w:val="fr-FR"/>
        </w:rPr>
        <w:t>affirmation</w:t>
      </w:r>
      <w:r w:rsidRPr="000B513B">
        <w:rPr>
          <w:spacing w:val="-1"/>
          <w:lang w:val="fr-FR"/>
        </w:rPr>
        <w:t xml:space="preserve"> de l</w:t>
      </w:r>
      <w:r>
        <w:rPr>
          <w:spacing w:val="-1"/>
          <w:lang w:val="fr-FR"/>
        </w:rPr>
        <w:t>’</w:t>
      </w:r>
      <w:r w:rsidRPr="000B513B">
        <w:rPr>
          <w:spacing w:val="-1"/>
          <w:lang w:val="fr-FR"/>
        </w:rPr>
        <w:t xml:space="preserve">État partie </w:t>
      </w:r>
      <w:r>
        <w:rPr>
          <w:spacing w:val="-1"/>
          <w:lang w:val="fr-FR"/>
        </w:rPr>
        <w:t>selon laquelle : a)</w:t>
      </w:r>
      <w:r w:rsidRPr="00755B04">
        <w:rPr>
          <w:spacing w:val="-1"/>
          <w:lang w:val="fr-FR"/>
        </w:rPr>
        <w:t xml:space="preserve"> l</w:t>
      </w:r>
      <w:r>
        <w:rPr>
          <w:spacing w:val="-1"/>
          <w:lang w:val="fr-FR"/>
        </w:rPr>
        <w:t>’</w:t>
      </w:r>
      <w:r w:rsidRPr="00755B04">
        <w:rPr>
          <w:spacing w:val="-1"/>
          <w:lang w:val="fr-FR"/>
        </w:rPr>
        <w:t>état psychologique de l</w:t>
      </w:r>
      <w:r>
        <w:rPr>
          <w:spacing w:val="-1"/>
          <w:lang w:val="fr-FR"/>
        </w:rPr>
        <w:t>’</w:t>
      </w:r>
      <w:r w:rsidRPr="00755B04">
        <w:rPr>
          <w:spacing w:val="-1"/>
          <w:lang w:val="fr-FR"/>
        </w:rPr>
        <w:t xml:space="preserve">auteure et </w:t>
      </w:r>
      <w:r>
        <w:rPr>
          <w:spacing w:val="-1"/>
          <w:lang w:val="fr-FR"/>
        </w:rPr>
        <w:t xml:space="preserve">de </w:t>
      </w:r>
      <w:r w:rsidRPr="00755B04">
        <w:rPr>
          <w:spacing w:val="-1"/>
          <w:lang w:val="fr-FR"/>
        </w:rPr>
        <w:t>ses enfants serait pris en compte lors de l</w:t>
      </w:r>
      <w:r>
        <w:rPr>
          <w:spacing w:val="-1"/>
          <w:lang w:val="fr-FR"/>
        </w:rPr>
        <w:t>’</w:t>
      </w:r>
      <w:r w:rsidRPr="00755B04">
        <w:rPr>
          <w:spacing w:val="-1"/>
          <w:lang w:val="fr-FR"/>
        </w:rPr>
        <w:t xml:space="preserve">évaluation de leur capacité </w:t>
      </w:r>
      <w:r>
        <w:rPr>
          <w:spacing w:val="-1"/>
          <w:lang w:val="fr-FR"/>
        </w:rPr>
        <w:t xml:space="preserve">à </w:t>
      </w:r>
      <w:r w:rsidRPr="00755B04">
        <w:rPr>
          <w:spacing w:val="-1"/>
          <w:lang w:val="fr-FR"/>
        </w:rPr>
        <w:t>être transférés</w:t>
      </w:r>
      <w:r>
        <w:rPr>
          <w:spacing w:val="-1"/>
          <w:lang w:val="fr-FR"/>
        </w:rPr>
        <w:t xml:space="preserve"> ; b) </w:t>
      </w:r>
      <w:r w:rsidRPr="00755B04">
        <w:rPr>
          <w:spacing w:val="-1"/>
          <w:lang w:val="fr-FR"/>
        </w:rPr>
        <w:t>comme prévu par la législation, les autorités suisses transmettront aux autorités autrichiennes les informations nécessaires concernant les suivis médicaux afin d</w:t>
      </w:r>
      <w:r>
        <w:rPr>
          <w:spacing w:val="-1"/>
          <w:lang w:val="fr-FR"/>
        </w:rPr>
        <w:t>’</w:t>
      </w:r>
      <w:r w:rsidRPr="00755B04">
        <w:rPr>
          <w:spacing w:val="-1"/>
          <w:lang w:val="fr-FR"/>
        </w:rPr>
        <w:t>en assurer l</w:t>
      </w:r>
      <w:r>
        <w:rPr>
          <w:spacing w:val="-1"/>
          <w:lang w:val="fr-FR"/>
        </w:rPr>
        <w:t>a</w:t>
      </w:r>
      <w:r w:rsidRPr="00755B04">
        <w:rPr>
          <w:spacing w:val="-1"/>
          <w:lang w:val="fr-FR"/>
        </w:rPr>
        <w:t xml:space="preserve"> continuité en </w:t>
      </w:r>
      <w:r w:rsidR="00A75A3D">
        <w:rPr>
          <w:spacing w:val="-1"/>
          <w:lang w:val="fr-FR"/>
        </w:rPr>
        <w:t>Autriche </w:t>
      </w:r>
      <w:r>
        <w:rPr>
          <w:spacing w:val="-1"/>
          <w:lang w:val="fr-FR"/>
        </w:rPr>
        <w:t>; et c)</w:t>
      </w:r>
      <w:r w:rsidR="00A75A3D">
        <w:rPr>
          <w:spacing w:val="-1"/>
          <w:lang w:val="fr-FR"/>
        </w:rPr>
        <w:t> </w:t>
      </w:r>
      <w:r w:rsidRPr="00755B04">
        <w:rPr>
          <w:spacing w:val="-1"/>
          <w:lang w:val="fr-FR"/>
        </w:rPr>
        <w:t xml:space="preserve">les médecins traitants pourront </w:t>
      </w:r>
      <w:r>
        <w:rPr>
          <w:spacing w:val="-1"/>
          <w:lang w:val="fr-FR"/>
        </w:rPr>
        <w:t xml:space="preserve">aider </w:t>
      </w:r>
      <w:r w:rsidRPr="00755B04">
        <w:rPr>
          <w:spacing w:val="-1"/>
          <w:lang w:val="fr-FR"/>
        </w:rPr>
        <w:t>l</w:t>
      </w:r>
      <w:r>
        <w:rPr>
          <w:spacing w:val="-1"/>
          <w:lang w:val="fr-FR"/>
        </w:rPr>
        <w:t>’</w:t>
      </w:r>
      <w:r w:rsidRPr="00755B04">
        <w:rPr>
          <w:spacing w:val="-1"/>
          <w:lang w:val="fr-FR"/>
        </w:rPr>
        <w:t xml:space="preserve">auteure et ses enfants à se préparer à leur transfert et à </w:t>
      </w:r>
      <w:r w:rsidRPr="005653D5">
        <w:rPr>
          <w:spacing w:val="-1"/>
          <w:lang w:val="fr-FR"/>
        </w:rPr>
        <w:t>surmonter les éventuel</w:t>
      </w:r>
      <w:r w:rsidRPr="00EB12FA">
        <w:rPr>
          <w:spacing w:val="-1"/>
          <w:lang w:val="fr-FR"/>
        </w:rPr>
        <w:t xml:space="preserve">les </w:t>
      </w:r>
      <w:r w:rsidRPr="005653D5">
        <w:rPr>
          <w:spacing w:val="-1"/>
          <w:lang w:val="fr-FR"/>
        </w:rPr>
        <w:t>angoisses et le stress qu</w:t>
      </w:r>
      <w:r>
        <w:rPr>
          <w:spacing w:val="-1"/>
          <w:lang w:val="fr-FR"/>
        </w:rPr>
        <w:t>’</w:t>
      </w:r>
      <w:r w:rsidRPr="005653D5">
        <w:rPr>
          <w:spacing w:val="-1"/>
          <w:lang w:val="fr-FR"/>
        </w:rPr>
        <w:t>ils pourraient avoir</w:t>
      </w:r>
      <w:r w:rsidR="00AF2DBE" w:rsidRPr="00AF2DBE">
        <w:rPr>
          <w:spacing w:val="-1"/>
          <w:lang w:val="fr-FR"/>
        </w:rPr>
        <w:t>.</w:t>
      </w:r>
      <w:r>
        <w:rPr>
          <w:spacing w:val="-1"/>
          <w:lang w:val="fr-FR"/>
        </w:rPr>
        <w:t xml:space="preserve"> </w:t>
      </w:r>
      <w:r w:rsidRPr="0037731A">
        <w:rPr>
          <w:spacing w:val="-1"/>
          <w:lang w:val="fr-FR"/>
        </w:rPr>
        <w:t>Le Comité observe que la procédure de l</w:t>
      </w:r>
      <w:r>
        <w:rPr>
          <w:spacing w:val="-1"/>
          <w:lang w:val="fr-FR"/>
        </w:rPr>
        <w:t>’</w:t>
      </w:r>
      <w:r w:rsidRPr="0037731A">
        <w:rPr>
          <w:spacing w:val="-1"/>
          <w:lang w:val="fr-FR"/>
        </w:rPr>
        <w:t>État parti</w:t>
      </w:r>
      <w:r>
        <w:rPr>
          <w:spacing w:val="-1"/>
          <w:lang w:val="fr-FR"/>
        </w:rPr>
        <w:t>e</w:t>
      </w:r>
      <w:r w:rsidRPr="0037731A">
        <w:rPr>
          <w:spacing w:val="-1"/>
          <w:lang w:val="fr-FR"/>
        </w:rPr>
        <w:t xml:space="preserve"> </w:t>
      </w:r>
      <w:r>
        <w:rPr>
          <w:spacing w:val="-1"/>
          <w:lang w:val="fr-FR"/>
        </w:rPr>
        <w:t>concernant</w:t>
      </w:r>
      <w:r w:rsidRPr="0037731A">
        <w:rPr>
          <w:spacing w:val="-1"/>
          <w:lang w:val="fr-FR"/>
        </w:rPr>
        <w:t xml:space="preserve"> l</w:t>
      </w:r>
      <w:r>
        <w:rPr>
          <w:spacing w:val="-1"/>
          <w:lang w:val="fr-FR"/>
        </w:rPr>
        <w:t>’exécution de</w:t>
      </w:r>
      <w:r w:rsidRPr="0037731A">
        <w:rPr>
          <w:spacing w:val="-1"/>
          <w:lang w:val="fr-FR"/>
        </w:rPr>
        <w:t xml:space="preserve"> renvois semble tenir compte de l</w:t>
      </w:r>
      <w:r>
        <w:rPr>
          <w:spacing w:val="-1"/>
          <w:lang w:val="fr-FR"/>
        </w:rPr>
        <w:t>’</w:t>
      </w:r>
      <w:r w:rsidRPr="0037731A">
        <w:rPr>
          <w:spacing w:val="-1"/>
          <w:lang w:val="fr-FR"/>
        </w:rPr>
        <w:t xml:space="preserve">état de santé des personnes </w:t>
      </w:r>
      <w:r>
        <w:rPr>
          <w:spacing w:val="-1"/>
          <w:lang w:val="fr-FR"/>
        </w:rPr>
        <w:t xml:space="preserve">faisant </w:t>
      </w:r>
      <w:r w:rsidRPr="008C6A34">
        <w:rPr>
          <w:spacing w:val="-1"/>
          <w:lang w:val="fr-FR"/>
        </w:rPr>
        <w:t>l</w:t>
      </w:r>
      <w:r>
        <w:rPr>
          <w:spacing w:val="-1"/>
          <w:lang w:val="fr-FR"/>
        </w:rPr>
        <w:t>’</w:t>
      </w:r>
      <w:r w:rsidRPr="008C6A34">
        <w:rPr>
          <w:spacing w:val="-1"/>
          <w:lang w:val="fr-FR"/>
        </w:rPr>
        <w:t>objet de</w:t>
      </w:r>
      <w:r>
        <w:rPr>
          <w:spacing w:val="-1"/>
          <w:lang w:val="fr-FR"/>
        </w:rPr>
        <w:t xml:space="preserve"> mesures de</w:t>
      </w:r>
      <w:r w:rsidRPr="0037731A">
        <w:rPr>
          <w:spacing w:val="-1"/>
          <w:lang w:val="fr-FR"/>
        </w:rPr>
        <w:t xml:space="preserve"> renvoi et que les renvois </w:t>
      </w:r>
      <w:r>
        <w:rPr>
          <w:spacing w:val="-1"/>
          <w:lang w:val="fr-FR"/>
        </w:rPr>
        <w:t xml:space="preserve">sont censés être exécutés en prenant les mesures nécessaires pour </w:t>
      </w:r>
      <w:r w:rsidRPr="000514CF">
        <w:rPr>
          <w:spacing w:val="-1"/>
          <w:lang w:val="fr-FR"/>
        </w:rPr>
        <w:t>préserver la</w:t>
      </w:r>
      <w:r>
        <w:rPr>
          <w:spacing w:val="-1"/>
          <w:lang w:val="fr-FR"/>
        </w:rPr>
        <w:t xml:space="preserve"> santé de ces personnes</w:t>
      </w:r>
      <w:r w:rsidR="00AF2DBE" w:rsidRPr="00AF2DBE">
        <w:rPr>
          <w:spacing w:val="-1"/>
          <w:lang w:val="fr-FR"/>
        </w:rPr>
        <w:t>.</w:t>
      </w:r>
      <w:r>
        <w:rPr>
          <w:spacing w:val="-1"/>
          <w:lang w:val="fr-FR"/>
        </w:rPr>
        <w:t xml:space="preserve"> Dans ce sens, le Comité note que les rapports médicaux élaborés dans le cadre du renvoi en Autriche </w:t>
      </w:r>
      <w:r w:rsidRPr="00377292">
        <w:rPr>
          <w:spacing w:val="-1"/>
          <w:lang w:val="fr-FR"/>
        </w:rPr>
        <w:lastRenderedPageBreak/>
        <w:t>prévu en</w:t>
      </w:r>
      <w:r>
        <w:rPr>
          <w:spacing w:val="-1"/>
          <w:lang w:val="fr-FR"/>
        </w:rPr>
        <w:t xml:space="preserve"> novembre de 2019 </w:t>
      </w:r>
      <w:r w:rsidRPr="00676B52">
        <w:rPr>
          <w:spacing w:val="-1"/>
          <w:lang w:val="fr-FR"/>
        </w:rPr>
        <w:t>(</w:t>
      </w:r>
      <w:r>
        <w:rPr>
          <w:spacing w:val="-1"/>
          <w:lang w:val="fr-FR"/>
        </w:rPr>
        <w:t xml:space="preserve">voir </w:t>
      </w:r>
      <w:r w:rsidRPr="00676B52">
        <w:rPr>
          <w:spacing w:val="-1"/>
          <w:lang w:val="fr-FR"/>
        </w:rPr>
        <w:t>par</w:t>
      </w:r>
      <w:r w:rsidR="00AF2DBE" w:rsidRPr="00AF2DBE">
        <w:rPr>
          <w:spacing w:val="-1"/>
          <w:lang w:val="fr-FR"/>
        </w:rPr>
        <w:t>.</w:t>
      </w:r>
      <w:r w:rsidRPr="00676B52">
        <w:rPr>
          <w:spacing w:val="-1"/>
          <w:lang w:val="fr-FR"/>
        </w:rPr>
        <w:t xml:space="preserve"> 4</w:t>
      </w:r>
      <w:r w:rsidR="00AF2DBE" w:rsidRPr="00AF2DBE">
        <w:rPr>
          <w:spacing w:val="-1"/>
          <w:lang w:val="fr-FR"/>
        </w:rPr>
        <w:t>.</w:t>
      </w:r>
      <w:r w:rsidRPr="00676B52">
        <w:rPr>
          <w:spacing w:val="-1"/>
          <w:lang w:val="fr-FR"/>
        </w:rPr>
        <w:t>2</w:t>
      </w:r>
      <w:r>
        <w:rPr>
          <w:spacing w:val="-1"/>
          <w:lang w:val="fr-FR"/>
        </w:rPr>
        <w:t xml:space="preserve"> ci-dessus</w:t>
      </w:r>
      <w:r w:rsidRPr="00676B52">
        <w:rPr>
          <w:spacing w:val="-1"/>
          <w:lang w:val="fr-FR"/>
        </w:rPr>
        <w:t>)</w:t>
      </w:r>
      <w:r>
        <w:rPr>
          <w:spacing w:val="-1"/>
          <w:lang w:val="fr-FR"/>
        </w:rPr>
        <w:t xml:space="preserve"> préconisaient que les autorités devraient organiser un soutien psychiatrique immédiat </w:t>
      </w:r>
      <w:r w:rsidRPr="001566E3">
        <w:rPr>
          <w:spacing w:val="-1"/>
          <w:lang w:val="fr-FR"/>
        </w:rPr>
        <w:t>à l</w:t>
      </w:r>
      <w:r>
        <w:rPr>
          <w:spacing w:val="-1"/>
          <w:lang w:val="fr-FR"/>
        </w:rPr>
        <w:t>’</w:t>
      </w:r>
      <w:r w:rsidRPr="001566E3">
        <w:rPr>
          <w:spacing w:val="-1"/>
          <w:lang w:val="fr-FR"/>
        </w:rPr>
        <w:t xml:space="preserve">arrivée en Autriche pour prévenir </w:t>
      </w:r>
      <w:r>
        <w:rPr>
          <w:spacing w:val="-1"/>
          <w:lang w:val="fr-FR"/>
        </w:rPr>
        <w:t>d’éventuels</w:t>
      </w:r>
      <w:r w:rsidRPr="001566E3">
        <w:rPr>
          <w:spacing w:val="-1"/>
          <w:lang w:val="fr-FR"/>
        </w:rPr>
        <w:t xml:space="preserve"> </w:t>
      </w:r>
      <w:r w:rsidRPr="00EB12FA">
        <w:rPr>
          <w:spacing w:val="-1"/>
          <w:lang w:val="fr-FR"/>
        </w:rPr>
        <w:t>actes auto-agressifs</w:t>
      </w:r>
      <w:r w:rsidRPr="001566E3">
        <w:rPr>
          <w:spacing w:val="-1"/>
          <w:lang w:val="fr-FR"/>
        </w:rPr>
        <w:t xml:space="preserve"> et garantir la continuité des soins médicaux</w:t>
      </w:r>
      <w:r w:rsidR="00AF2DBE" w:rsidRPr="00AF2DBE">
        <w:rPr>
          <w:spacing w:val="-1"/>
          <w:lang w:val="fr-FR"/>
        </w:rPr>
        <w:t>.</w:t>
      </w:r>
      <w:r>
        <w:rPr>
          <w:spacing w:val="-1"/>
          <w:lang w:val="fr-FR"/>
        </w:rPr>
        <w:t xml:space="preserve"> Les rapports indiquent également que l’aptitude au transport sera évaluée postérieurement par la société chargée de l’accompagnement médical sur la base des informations disponibles et des clarifications éventuelles nécessaires</w:t>
      </w:r>
      <w:r w:rsidR="00AF2DBE" w:rsidRPr="00AF2DBE">
        <w:rPr>
          <w:spacing w:val="-1"/>
          <w:lang w:val="fr-FR"/>
        </w:rPr>
        <w:t>.</w:t>
      </w:r>
      <w:r>
        <w:rPr>
          <w:spacing w:val="-1"/>
          <w:lang w:val="fr-FR"/>
        </w:rPr>
        <w:t xml:space="preserve"> </w:t>
      </w:r>
    </w:p>
    <w:p w14:paraId="6217E9AC" w14:textId="7D14627D" w:rsidR="00170871" w:rsidRDefault="00170871" w:rsidP="00170871">
      <w:pPr>
        <w:spacing w:after="120"/>
        <w:ind w:left="1134" w:right="1134"/>
        <w:jc w:val="both"/>
        <w:rPr>
          <w:spacing w:val="-1"/>
          <w:lang w:val="fr-FR"/>
        </w:rPr>
      </w:pPr>
      <w:r>
        <w:rPr>
          <w:spacing w:val="-1"/>
        </w:rPr>
        <w:t>9</w:t>
      </w:r>
      <w:r w:rsidR="00AF2DBE" w:rsidRPr="00AF2DBE">
        <w:rPr>
          <w:spacing w:val="-1"/>
        </w:rPr>
        <w:t>.</w:t>
      </w:r>
      <w:r>
        <w:rPr>
          <w:spacing w:val="-1"/>
        </w:rPr>
        <w:t>9</w:t>
      </w:r>
      <w:r w:rsidRPr="00BC7D7A">
        <w:rPr>
          <w:spacing w:val="-1"/>
          <w:lang w:val="fr-FR"/>
        </w:rPr>
        <w:tab/>
        <w:t xml:space="preserve">Le Comité </w:t>
      </w:r>
      <w:r>
        <w:rPr>
          <w:spacing w:val="-1"/>
          <w:lang w:val="fr-FR"/>
        </w:rPr>
        <w:t xml:space="preserve">rappelle, en outre, </w:t>
      </w:r>
      <w:r w:rsidRPr="00BC7D7A">
        <w:rPr>
          <w:spacing w:val="-1"/>
          <w:lang w:val="fr-FR"/>
        </w:rPr>
        <w:t>que le principe du non-refoulement ne confère pas un droit à rester dans un pays sur la seule base d</w:t>
      </w:r>
      <w:r>
        <w:rPr>
          <w:spacing w:val="-1"/>
          <w:lang w:val="fr-FR"/>
        </w:rPr>
        <w:t>’</w:t>
      </w:r>
      <w:r w:rsidRPr="00BC7D7A">
        <w:rPr>
          <w:spacing w:val="-1"/>
          <w:lang w:val="fr-FR"/>
        </w:rPr>
        <w:t>une possible différence entre l</w:t>
      </w:r>
      <w:r>
        <w:rPr>
          <w:spacing w:val="-1"/>
          <w:lang w:val="fr-FR"/>
        </w:rPr>
        <w:t>’</w:t>
      </w:r>
      <w:r w:rsidRPr="00BC7D7A">
        <w:rPr>
          <w:spacing w:val="-1"/>
          <w:lang w:val="fr-FR"/>
        </w:rPr>
        <w:t>État d</w:t>
      </w:r>
      <w:r>
        <w:rPr>
          <w:spacing w:val="-1"/>
          <w:lang w:val="fr-FR"/>
        </w:rPr>
        <w:t>’</w:t>
      </w:r>
      <w:r w:rsidRPr="00BC7D7A">
        <w:rPr>
          <w:spacing w:val="-1"/>
          <w:lang w:val="fr-FR"/>
        </w:rPr>
        <w:t>origine et l</w:t>
      </w:r>
      <w:r>
        <w:rPr>
          <w:spacing w:val="-1"/>
          <w:lang w:val="fr-FR"/>
        </w:rPr>
        <w:t>’</w:t>
      </w:r>
      <w:r w:rsidRPr="00BC7D7A">
        <w:rPr>
          <w:spacing w:val="-1"/>
          <w:lang w:val="fr-FR"/>
        </w:rPr>
        <w:t>État d</w:t>
      </w:r>
      <w:r>
        <w:rPr>
          <w:spacing w:val="-1"/>
          <w:lang w:val="fr-FR"/>
        </w:rPr>
        <w:t>’</w:t>
      </w:r>
      <w:r w:rsidRPr="00BC7D7A">
        <w:rPr>
          <w:spacing w:val="-1"/>
          <w:lang w:val="fr-FR"/>
        </w:rPr>
        <w:t>asile en matière de services de santé, ou pour poursuivre un traitement médical dans l</w:t>
      </w:r>
      <w:r>
        <w:rPr>
          <w:spacing w:val="-1"/>
          <w:lang w:val="fr-FR"/>
        </w:rPr>
        <w:t>’</w:t>
      </w:r>
      <w:r w:rsidRPr="00BC7D7A">
        <w:rPr>
          <w:spacing w:val="-1"/>
          <w:lang w:val="fr-FR"/>
        </w:rPr>
        <w:t>État d</w:t>
      </w:r>
      <w:r>
        <w:rPr>
          <w:spacing w:val="-1"/>
          <w:lang w:val="fr-FR"/>
        </w:rPr>
        <w:t>’</w:t>
      </w:r>
      <w:r w:rsidRPr="00BC7D7A">
        <w:rPr>
          <w:spacing w:val="-1"/>
          <w:lang w:val="fr-FR"/>
        </w:rPr>
        <w:t>asile, sauf si ce traitement est essentiel pour la vie et le bon développement de l</w:t>
      </w:r>
      <w:r>
        <w:rPr>
          <w:spacing w:val="-1"/>
          <w:lang w:val="fr-FR"/>
        </w:rPr>
        <w:t>’</w:t>
      </w:r>
      <w:r w:rsidRPr="00BC7D7A">
        <w:rPr>
          <w:spacing w:val="-1"/>
          <w:lang w:val="fr-FR"/>
        </w:rPr>
        <w:t>enfant et ne serait pas disponible et accessible dans l</w:t>
      </w:r>
      <w:r>
        <w:rPr>
          <w:spacing w:val="-1"/>
          <w:lang w:val="fr-FR"/>
        </w:rPr>
        <w:t>’</w:t>
      </w:r>
      <w:r w:rsidRPr="00BC7D7A">
        <w:rPr>
          <w:spacing w:val="-1"/>
          <w:lang w:val="fr-FR"/>
        </w:rPr>
        <w:t>État de renvoi</w:t>
      </w:r>
      <w:r w:rsidR="00AF2DBE" w:rsidRPr="00AF2DBE">
        <w:rPr>
          <w:spacing w:val="-1"/>
          <w:lang w:val="fr-FR"/>
        </w:rPr>
        <w:t>.</w:t>
      </w:r>
      <w:r w:rsidRPr="00BC7D7A">
        <w:rPr>
          <w:spacing w:val="-1"/>
          <w:lang w:val="fr-FR"/>
        </w:rPr>
        <w:t xml:space="preserve"> En l</w:t>
      </w:r>
      <w:r>
        <w:rPr>
          <w:spacing w:val="-1"/>
          <w:lang w:val="fr-FR"/>
        </w:rPr>
        <w:t>’</w:t>
      </w:r>
      <w:r w:rsidRPr="00BC7D7A">
        <w:rPr>
          <w:spacing w:val="-1"/>
          <w:lang w:val="fr-FR"/>
        </w:rPr>
        <w:t xml:space="preserve">espèce, le Comité observe que, sur la base des informations figurant dans le dossier, </w:t>
      </w:r>
      <w:r>
        <w:rPr>
          <w:spacing w:val="-1"/>
          <w:lang w:val="fr-FR"/>
        </w:rPr>
        <w:t xml:space="preserve">rien n’indique que </w:t>
      </w:r>
      <w:r w:rsidRPr="00BC7D7A">
        <w:rPr>
          <w:spacing w:val="-1"/>
          <w:lang w:val="fr-FR"/>
        </w:rPr>
        <w:t>le traitement</w:t>
      </w:r>
      <w:r>
        <w:rPr>
          <w:spacing w:val="-1"/>
          <w:lang w:val="fr-FR"/>
        </w:rPr>
        <w:t xml:space="preserve"> médical qui semble</w:t>
      </w:r>
      <w:r w:rsidRPr="00BC7D7A">
        <w:rPr>
          <w:spacing w:val="-1"/>
          <w:lang w:val="fr-FR"/>
        </w:rPr>
        <w:t xml:space="preserve"> essentiel pour </w:t>
      </w:r>
      <w:r>
        <w:rPr>
          <w:spacing w:val="-1"/>
          <w:lang w:val="fr-FR"/>
        </w:rPr>
        <w:t>le</w:t>
      </w:r>
      <w:r w:rsidRPr="00BC7D7A">
        <w:rPr>
          <w:spacing w:val="-1"/>
          <w:lang w:val="fr-FR"/>
        </w:rPr>
        <w:t xml:space="preserve"> développement</w:t>
      </w:r>
      <w:r>
        <w:rPr>
          <w:spacing w:val="-1"/>
          <w:lang w:val="fr-FR"/>
        </w:rPr>
        <w:t xml:space="preserve"> et la réadaptation des enfants</w:t>
      </w:r>
      <w:r w:rsidRPr="00BC7D7A">
        <w:rPr>
          <w:spacing w:val="-1"/>
          <w:lang w:val="fr-FR"/>
        </w:rPr>
        <w:t xml:space="preserve"> </w:t>
      </w:r>
      <w:r>
        <w:rPr>
          <w:spacing w:val="-1"/>
          <w:lang w:val="fr-FR"/>
        </w:rPr>
        <w:t xml:space="preserve">ne serait pas </w:t>
      </w:r>
      <w:r w:rsidRPr="00BC7D7A">
        <w:rPr>
          <w:spacing w:val="-1"/>
          <w:lang w:val="fr-FR"/>
        </w:rPr>
        <w:t>disponible</w:t>
      </w:r>
      <w:r>
        <w:rPr>
          <w:spacing w:val="-1"/>
          <w:lang w:val="fr-FR"/>
        </w:rPr>
        <w:t xml:space="preserve">, </w:t>
      </w:r>
      <w:r w:rsidRPr="00BC7D7A">
        <w:rPr>
          <w:spacing w:val="-1"/>
          <w:lang w:val="fr-FR"/>
        </w:rPr>
        <w:t>accessible</w:t>
      </w:r>
      <w:r>
        <w:rPr>
          <w:spacing w:val="-1"/>
          <w:lang w:val="fr-FR"/>
        </w:rPr>
        <w:t xml:space="preserve"> et adéquat en Autriche</w:t>
      </w:r>
      <w:r w:rsidR="00AF2DBE" w:rsidRPr="00AF2DBE">
        <w:rPr>
          <w:spacing w:val="-1"/>
          <w:lang w:val="fr-FR"/>
        </w:rPr>
        <w:t>.</w:t>
      </w:r>
      <w:r w:rsidRPr="00BC7D7A">
        <w:rPr>
          <w:spacing w:val="-1"/>
          <w:lang w:val="fr-FR"/>
        </w:rPr>
        <w:t xml:space="preserve"> </w:t>
      </w:r>
    </w:p>
    <w:p w14:paraId="4A6C628C" w14:textId="5C4EA547" w:rsidR="00170871" w:rsidRDefault="00170871" w:rsidP="00170871">
      <w:pPr>
        <w:spacing w:after="120"/>
        <w:ind w:left="1134" w:right="1134"/>
        <w:jc w:val="both"/>
        <w:rPr>
          <w:spacing w:val="-1"/>
          <w:lang w:val="fr-FR"/>
        </w:rPr>
      </w:pPr>
      <w:r>
        <w:rPr>
          <w:lang w:val="fr-FR"/>
        </w:rPr>
        <w:t>9</w:t>
      </w:r>
      <w:r w:rsidR="00AF2DBE" w:rsidRPr="00AF2DBE">
        <w:rPr>
          <w:lang w:val="fr-FR"/>
        </w:rPr>
        <w:t>.</w:t>
      </w:r>
      <w:r>
        <w:rPr>
          <w:lang w:val="fr-FR"/>
        </w:rPr>
        <w:t>10</w:t>
      </w:r>
      <w:r>
        <w:rPr>
          <w:lang w:val="fr-FR"/>
        </w:rPr>
        <w:tab/>
        <w:t>L</w:t>
      </w:r>
      <w:r w:rsidRPr="00BC7D7A">
        <w:rPr>
          <w:lang w:val="fr-FR"/>
        </w:rPr>
        <w:t xml:space="preserve">e Comité considère que, compte tenu des informations figurant dans le dossier, il ne peut pas conclure que </w:t>
      </w:r>
      <w:r>
        <w:rPr>
          <w:lang w:val="fr-FR"/>
        </w:rPr>
        <w:t>l’</w:t>
      </w:r>
      <w:r w:rsidRPr="00BC7D7A">
        <w:rPr>
          <w:lang w:val="fr-FR"/>
        </w:rPr>
        <w:t xml:space="preserve">évaluation </w:t>
      </w:r>
      <w:r>
        <w:rPr>
          <w:lang w:val="fr-FR"/>
        </w:rPr>
        <w:t xml:space="preserve">des autorités suisses </w:t>
      </w:r>
      <w:r w:rsidRPr="00BC7D7A">
        <w:rPr>
          <w:lang w:val="fr-FR"/>
        </w:rPr>
        <w:t>était manifestement arbitraire ou équivalente à un déni de justice</w:t>
      </w:r>
      <w:r>
        <w:rPr>
          <w:lang w:val="fr-FR"/>
        </w:rPr>
        <w:t xml:space="preserve">, ou que l’intérêt supérieur des enfants de l’auteure </w:t>
      </w:r>
      <w:r w:rsidRPr="00BC7D7A">
        <w:rPr>
          <w:lang w:val="fr-FR"/>
        </w:rPr>
        <w:t>n</w:t>
      </w:r>
      <w:r>
        <w:rPr>
          <w:lang w:val="fr-FR"/>
        </w:rPr>
        <w:t>’</w:t>
      </w:r>
      <w:r w:rsidRPr="00BC7D7A">
        <w:rPr>
          <w:lang w:val="fr-FR"/>
        </w:rPr>
        <w:t>était pas une considération primordiale dans cette évaluation</w:t>
      </w:r>
      <w:r w:rsidR="00AF2DBE" w:rsidRPr="00AF2DBE">
        <w:rPr>
          <w:lang w:val="fr-FR"/>
        </w:rPr>
        <w:t>.</w:t>
      </w:r>
    </w:p>
    <w:p w14:paraId="3B0D6063" w14:textId="6B674076" w:rsidR="00170871" w:rsidRDefault="00170871" w:rsidP="00170871">
      <w:pPr>
        <w:spacing w:after="120"/>
        <w:ind w:left="1134" w:right="1134"/>
        <w:jc w:val="both"/>
        <w:rPr>
          <w:spacing w:val="-1"/>
          <w:lang w:val="fr-FR"/>
        </w:rPr>
      </w:pPr>
      <w:r>
        <w:rPr>
          <w:spacing w:val="-1"/>
          <w:lang w:val="fr-FR"/>
        </w:rPr>
        <w:t>9</w:t>
      </w:r>
      <w:r w:rsidR="00AF2DBE" w:rsidRPr="00AF2DBE">
        <w:rPr>
          <w:spacing w:val="-1"/>
          <w:lang w:val="fr-FR"/>
        </w:rPr>
        <w:t>.</w:t>
      </w:r>
      <w:r>
        <w:rPr>
          <w:spacing w:val="-1"/>
          <w:lang w:val="fr-FR"/>
        </w:rPr>
        <w:t>11</w:t>
      </w:r>
      <w:r>
        <w:rPr>
          <w:spacing w:val="-1"/>
          <w:lang w:val="fr-FR"/>
        </w:rPr>
        <w:tab/>
      </w:r>
      <w:r w:rsidRPr="005D26C7">
        <w:rPr>
          <w:spacing w:val="-1"/>
          <w:lang w:val="fr-FR"/>
        </w:rPr>
        <w:t>À</w:t>
      </w:r>
      <w:r>
        <w:rPr>
          <w:spacing w:val="-1"/>
          <w:lang w:val="fr-FR"/>
        </w:rPr>
        <w:t xml:space="preserve"> la lumière de tout ce qui précède</w:t>
      </w:r>
      <w:r w:rsidRPr="00BC7D7A">
        <w:rPr>
          <w:spacing w:val="-1"/>
          <w:lang w:val="fr-FR"/>
        </w:rPr>
        <w:t xml:space="preserve">, le Comité conclut que le renvoi </w:t>
      </w:r>
      <w:r>
        <w:rPr>
          <w:spacing w:val="-1"/>
          <w:lang w:val="fr-FR"/>
        </w:rPr>
        <w:t>de l’auteure et de ses enfants en Autriche</w:t>
      </w:r>
      <w:r w:rsidRPr="00BC7D7A">
        <w:rPr>
          <w:spacing w:val="-1"/>
          <w:lang w:val="fr-FR"/>
        </w:rPr>
        <w:t xml:space="preserve"> ne constituerait pas une violation de la part de l</w:t>
      </w:r>
      <w:r>
        <w:rPr>
          <w:spacing w:val="-1"/>
          <w:lang w:val="fr-FR"/>
        </w:rPr>
        <w:t>’</w:t>
      </w:r>
      <w:r w:rsidRPr="00BC7D7A">
        <w:rPr>
          <w:spacing w:val="-1"/>
          <w:lang w:val="fr-FR"/>
        </w:rPr>
        <w:t>État partie de ses droits au titre des articles</w:t>
      </w:r>
      <w:r w:rsidR="00A75A3D">
        <w:rPr>
          <w:spacing w:val="-1"/>
          <w:lang w:val="fr-FR"/>
        </w:rPr>
        <w:t> </w:t>
      </w:r>
      <w:r w:rsidRPr="00BC7D7A">
        <w:rPr>
          <w:spacing w:val="-1"/>
          <w:lang w:val="fr-FR"/>
        </w:rPr>
        <w:t>3</w:t>
      </w:r>
      <w:r>
        <w:rPr>
          <w:spacing w:val="-1"/>
          <w:lang w:val="fr-FR"/>
        </w:rPr>
        <w:t xml:space="preserve"> ou 37 </w:t>
      </w:r>
      <w:r>
        <w:t xml:space="preserve">a) </w:t>
      </w:r>
      <w:r w:rsidRPr="00BC7D7A">
        <w:rPr>
          <w:spacing w:val="-1"/>
          <w:lang w:val="fr-FR"/>
        </w:rPr>
        <w:t>de la Convention</w:t>
      </w:r>
      <w:r w:rsidR="00AF2DBE" w:rsidRPr="00AF2DBE">
        <w:rPr>
          <w:spacing w:val="-1"/>
          <w:lang w:val="fr-FR"/>
        </w:rPr>
        <w:t>.</w:t>
      </w:r>
      <w:r>
        <w:rPr>
          <w:spacing w:val="-1"/>
          <w:lang w:val="fr-FR"/>
        </w:rPr>
        <w:t xml:space="preserve"> </w:t>
      </w:r>
      <w:r w:rsidRPr="003E54B2">
        <w:rPr>
          <w:spacing w:val="-1"/>
          <w:lang w:val="fr-FR"/>
        </w:rPr>
        <w:t>Le Comité est convaincu que l</w:t>
      </w:r>
      <w:r>
        <w:rPr>
          <w:spacing w:val="-1"/>
          <w:lang w:val="fr-FR"/>
        </w:rPr>
        <w:t>’</w:t>
      </w:r>
      <w:r w:rsidRPr="003E54B2">
        <w:rPr>
          <w:spacing w:val="-1"/>
          <w:lang w:val="fr-FR"/>
        </w:rPr>
        <w:t xml:space="preserve">État partie prendra </w:t>
      </w:r>
      <w:r>
        <w:rPr>
          <w:spacing w:val="-1"/>
          <w:lang w:val="fr-FR"/>
        </w:rPr>
        <w:t>l</w:t>
      </w:r>
      <w:r w:rsidRPr="003E54B2">
        <w:rPr>
          <w:spacing w:val="-1"/>
          <w:lang w:val="fr-FR"/>
        </w:rPr>
        <w:t xml:space="preserve">es mesures adéquates pour faciliter la continuité du traitement </w:t>
      </w:r>
      <w:r>
        <w:rPr>
          <w:spacing w:val="-1"/>
          <w:lang w:val="fr-FR"/>
        </w:rPr>
        <w:t>médical de la famille</w:t>
      </w:r>
      <w:r w:rsidRPr="003E54B2">
        <w:rPr>
          <w:spacing w:val="-1"/>
          <w:lang w:val="fr-FR"/>
        </w:rPr>
        <w:t xml:space="preserve"> pendant son transfert et, en coopération avec les autorités </w:t>
      </w:r>
      <w:r>
        <w:rPr>
          <w:spacing w:val="-1"/>
          <w:lang w:val="fr-FR"/>
        </w:rPr>
        <w:t>autrichienne</w:t>
      </w:r>
      <w:r w:rsidRPr="003E54B2">
        <w:rPr>
          <w:spacing w:val="-1"/>
          <w:lang w:val="fr-FR"/>
        </w:rPr>
        <w:t>s</w:t>
      </w:r>
      <w:r>
        <w:rPr>
          <w:spacing w:val="-1"/>
          <w:lang w:val="fr-FR"/>
        </w:rPr>
        <w:t>, à son arrivée dans le pays</w:t>
      </w:r>
      <w:r w:rsidR="00AF2DBE" w:rsidRPr="00AF2DBE">
        <w:rPr>
          <w:spacing w:val="-1"/>
          <w:lang w:val="fr-FR"/>
        </w:rPr>
        <w:t>.</w:t>
      </w:r>
      <w:r>
        <w:rPr>
          <w:spacing w:val="-1"/>
          <w:lang w:val="fr-FR"/>
        </w:rPr>
        <w:t xml:space="preserve"> </w:t>
      </w:r>
    </w:p>
    <w:p w14:paraId="454275FA" w14:textId="117A85D5" w:rsidR="007341B7" w:rsidRDefault="00170871" w:rsidP="00170871">
      <w:pPr>
        <w:pStyle w:val="SingleTxtG"/>
      </w:pPr>
      <w:r>
        <w:rPr>
          <w:lang w:val="fr-FR"/>
        </w:rPr>
        <w:t>10</w:t>
      </w:r>
      <w:r w:rsidR="00AF2DBE" w:rsidRPr="00AF2DBE">
        <w:rPr>
          <w:lang w:val="fr-FR"/>
        </w:rPr>
        <w:t>.</w:t>
      </w:r>
      <w:r w:rsidRPr="00BC7D7A">
        <w:rPr>
          <w:lang w:val="fr-FR"/>
        </w:rPr>
        <w:tab/>
      </w:r>
      <w:r w:rsidRPr="00BC7D7A">
        <w:t>Le Comité, agissant en vertu de l</w:t>
      </w:r>
      <w:r>
        <w:t>’</w:t>
      </w:r>
      <w:r w:rsidRPr="00BC7D7A">
        <w:t>article 10 (par</w:t>
      </w:r>
      <w:r w:rsidR="00AF2DBE" w:rsidRPr="00AF2DBE">
        <w:t>.</w:t>
      </w:r>
      <w:r w:rsidRPr="00BC7D7A">
        <w:t xml:space="preserve"> 5) du Protocole facultatif</w:t>
      </w:r>
      <w:r>
        <w:t xml:space="preserve"> établissant une procédure de présentation de communications</w:t>
      </w:r>
      <w:r w:rsidRPr="00BC7D7A">
        <w:t xml:space="preserve">, constate que les faits dont il est saisi ne font pas apparaître de violation des </w:t>
      </w:r>
      <w:r w:rsidRPr="004A7FCF">
        <w:t>articles 3 et 37 a) de la</w:t>
      </w:r>
      <w:r w:rsidRPr="00BC7D7A">
        <w:t xml:space="preserve"> Convention</w:t>
      </w:r>
      <w:r w:rsidR="00AF2DBE" w:rsidRPr="00AF2DBE">
        <w:t>.</w:t>
      </w:r>
    </w:p>
    <w:p w14:paraId="1F2303D4" w14:textId="1D56A2D3" w:rsidR="00170871" w:rsidRPr="00170871" w:rsidRDefault="00170871" w:rsidP="00170871">
      <w:pPr>
        <w:pStyle w:val="SingleTxtG"/>
        <w:spacing w:before="240" w:after="0"/>
        <w:jc w:val="center"/>
        <w:rPr>
          <w:u w:val="single"/>
        </w:rPr>
      </w:pPr>
      <w:r>
        <w:rPr>
          <w:u w:val="single"/>
        </w:rPr>
        <w:tab/>
      </w:r>
      <w:r>
        <w:rPr>
          <w:u w:val="single"/>
        </w:rPr>
        <w:tab/>
      </w:r>
      <w:r>
        <w:rPr>
          <w:u w:val="single"/>
        </w:rPr>
        <w:tab/>
      </w:r>
    </w:p>
    <w:sectPr w:rsidR="00170871" w:rsidRPr="00170871" w:rsidSect="0017087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4F02" w14:textId="77777777" w:rsidR="003C219A" w:rsidRDefault="003C219A" w:rsidP="00F95C08">
      <w:pPr>
        <w:spacing w:line="240" w:lineRule="auto"/>
      </w:pPr>
    </w:p>
  </w:endnote>
  <w:endnote w:type="continuationSeparator" w:id="0">
    <w:p w14:paraId="1B80815E" w14:textId="77777777" w:rsidR="003C219A" w:rsidRPr="00AC3823" w:rsidRDefault="003C219A" w:rsidP="00AC3823">
      <w:pPr>
        <w:pStyle w:val="Pieddepage"/>
      </w:pPr>
    </w:p>
  </w:endnote>
  <w:endnote w:type="continuationNotice" w:id="1">
    <w:p w14:paraId="24C6AF11" w14:textId="77777777" w:rsidR="003C219A" w:rsidRDefault="003C21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0C" w14:textId="0A1C9F83" w:rsidR="00170871" w:rsidRPr="00170871" w:rsidRDefault="00170871" w:rsidP="00170871">
    <w:pPr>
      <w:pStyle w:val="Pieddepage"/>
      <w:tabs>
        <w:tab w:val="right" w:pos="9638"/>
      </w:tabs>
    </w:pPr>
    <w:r w:rsidRPr="00170871">
      <w:rPr>
        <w:b/>
        <w:sz w:val="18"/>
      </w:rPr>
      <w:fldChar w:fldCharType="begin"/>
    </w:r>
    <w:r w:rsidRPr="00170871">
      <w:rPr>
        <w:b/>
        <w:sz w:val="18"/>
      </w:rPr>
      <w:instrText xml:space="preserve"> PAGE  \* MERGEFORMAT </w:instrText>
    </w:r>
    <w:r w:rsidRPr="00170871">
      <w:rPr>
        <w:b/>
        <w:sz w:val="18"/>
      </w:rPr>
      <w:fldChar w:fldCharType="separate"/>
    </w:r>
    <w:r w:rsidRPr="00170871">
      <w:rPr>
        <w:b/>
        <w:noProof/>
        <w:sz w:val="18"/>
      </w:rPr>
      <w:t>2</w:t>
    </w:r>
    <w:r w:rsidRPr="00170871">
      <w:rPr>
        <w:b/>
        <w:sz w:val="18"/>
      </w:rPr>
      <w:fldChar w:fldCharType="end"/>
    </w:r>
    <w:r>
      <w:rPr>
        <w:b/>
        <w:sz w:val="18"/>
      </w:rPr>
      <w:tab/>
    </w:r>
    <w:r>
      <w:t>GE</w:t>
    </w:r>
    <w:r w:rsidR="00AF2DBE" w:rsidRPr="00AF2DBE">
      <w:t>.</w:t>
    </w:r>
    <w:r>
      <w:t>23-01928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9632" w14:textId="7492FDFE" w:rsidR="00170871" w:rsidRPr="00170871" w:rsidRDefault="00170871" w:rsidP="00170871">
    <w:pPr>
      <w:pStyle w:val="Pieddepage"/>
      <w:tabs>
        <w:tab w:val="right" w:pos="9638"/>
      </w:tabs>
      <w:rPr>
        <w:b/>
        <w:sz w:val="18"/>
      </w:rPr>
    </w:pPr>
    <w:r>
      <w:t>GE</w:t>
    </w:r>
    <w:r w:rsidR="00AF2DBE" w:rsidRPr="00AF2DBE">
      <w:t>.</w:t>
    </w:r>
    <w:r>
      <w:t>23-01928</w:t>
    </w:r>
    <w:r>
      <w:tab/>
    </w:r>
    <w:r w:rsidRPr="00170871">
      <w:rPr>
        <w:b/>
        <w:sz w:val="18"/>
      </w:rPr>
      <w:fldChar w:fldCharType="begin"/>
    </w:r>
    <w:r w:rsidRPr="00170871">
      <w:rPr>
        <w:b/>
        <w:sz w:val="18"/>
      </w:rPr>
      <w:instrText xml:space="preserve"> PAGE  \* MERGEFORMAT </w:instrText>
    </w:r>
    <w:r w:rsidRPr="00170871">
      <w:rPr>
        <w:b/>
        <w:sz w:val="18"/>
      </w:rPr>
      <w:fldChar w:fldCharType="separate"/>
    </w:r>
    <w:r w:rsidRPr="00170871">
      <w:rPr>
        <w:b/>
        <w:noProof/>
        <w:sz w:val="18"/>
      </w:rPr>
      <w:t>3</w:t>
    </w:r>
    <w:r w:rsidRPr="001708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7D8E" w14:textId="52DA0B20" w:rsidR="002D14A3" w:rsidRPr="00170871" w:rsidRDefault="00170871" w:rsidP="00170871">
    <w:pPr>
      <w:pStyle w:val="Pieddepage"/>
      <w:spacing w:before="120"/>
      <w:rPr>
        <w:sz w:val="20"/>
      </w:rPr>
    </w:pPr>
    <w:r>
      <w:rPr>
        <w:sz w:val="20"/>
      </w:rPr>
      <w:t>GE</w:t>
    </w:r>
    <w:r w:rsidR="00AF2DBE" w:rsidRPr="00AF2DBE">
      <w:rPr>
        <w:sz w:val="20"/>
      </w:rPr>
      <w:t>.</w:t>
    </w:r>
    <w:r w:rsidR="002D14A3">
      <w:rPr>
        <w:noProof/>
        <w:lang w:eastAsia="fr-CH"/>
      </w:rPr>
      <w:drawing>
        <wp:anchor distT="0" distB="0" distL="114300" distR="114300" simplePos="0" relativeHeight="251659264" behindDoc="0" locked="0" layoutInCell="1" allowOverlap="0" wp14:anchorId="14BD0496" wp14:editId="0463BD1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23-01928  (F)</w:t>
    </w:r>
    <w:r>
      <w:rPr>
        <w:noProof/>
        <w:sz w:val="20"/>
      </w:rPr>
      <w:drawing>
        <wp:anchor distT="0" distB="0" distL="114300" distR="114300" simplePos="0" relativeHeight="251660288" behindDoc="0" locked="0" layoutInCell="1" allowOverlap="1" wp14:anchorId="7BE689BE" wp14:editId="7F3CDE0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w:t>
    </w:r>
    <w:r w:rsidR="00316A33">
      <w:rPr>
        <w:sz w:val="20"/>
      </w:rPr>
      <w:t>2</w:t>
    </w:r>
    <w:r>
      <w:rPr>
        <w:sz w:val="20"/>
      </w:rPr>
      <w:t>23    210223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B52A" w14:textId="77777777" w:rsidR="003C219A" w:rsidRPr="00AC3823" w:rsidRDefault="003C219A" w:rsidP="00AC3823">
      <w:pPr>
        <w:pStyle w:val="Pieddepage"/>
        <w:tabs>
          <w:tab w:val="right" w:pos="2155"/>
        </w:tabs>
        <w:spacing w:after="80" w:line="240" w:lineRule="atLeast"/>
        <w:ind w:left="680"/>
        <w:rPr>
          <w:u w:val="single"/>
        </w:rPr>
      </w:pPr>
      <w:r>
        <w:rPr>
          <w:u w:val="single"/>
        </w:rPr>
        <w:tab/>
      </w:r>
    </w:p>
  </w:footnote>
  <w:footnote w:type="continuationSeparator" w:id="0">
    <w:p w14:paraId="7CEE0BF5" w14:textId="77777777" w:rsidR="003C219A" w:rsidRPr="00AC3823" w:rsidRDefault="003C219A" w:rsidP="00AC3823">
      <w:pPr>
        <w:pStyle w:val="Pieddepage"/>
        <w:tabs>
          <w:tab w:val="right" w:pos="2155"/>
        </w:tabs>
        <w:spacing w:after="80" w:line="240" w:lineRule="atLeast"/>
        <w:ind w:left="680"/>
        <w:rPr>
          <w:u w:val="single"/>
        </w:rPr>
      </w:pPr>
      <w:r>
        <w:rPr>
          <w:u w:val="single"/>
        </w:rPr>
        <w:tab/>
      </w:r>
    </w:p>
  </w:footnote>
  <w:footnote w:type="continuationNotice" w:id="1">
    <w:p w14:paraId="68033909" w14:textId="77777777" w:rsidR="003C219A" w:rsidRPr="00AC3823" w:rsidRDefault="003C219A">
      <w:pPr>
        <w:spacing w:line="240" w:lineRule="auto"/>
        <w:rPr>
          <w:sz w:val="2"/>
          <w:szCs w:val="2"/>
        </w:rPr>
      </w:pPr>
    </w:p>
  </w:footnote>
  <w:footnote w:id="2">
    <w:p w14:paraId="25555AE2" w14:textId="166E29D0" w:rsidR="00BB1494" w:rsidRPr="00BB1494" w:rsidRDefault="00BB1494" w:rsidP="00BB1494">
      <w:pPr>
        <w:pStyle w:val="Notedebasdepage"/>
      </w:pPr>
      <w:r>
        <w:rPr>
          <w:rStyle w:val="Appelnotedebasdep"/>
        </w:rPr>
        <w:tab/>
      </w:r>
      <w:r w:rsidRPr="00BB1494">
        <w:rPr>
          <w:rStyle w:val="Appelnotedebasdep"/>
          <w:sz w:val="20"/>
          <w:vertAlign w:val="baseline"/>
        </w:rPr>
        <w:t>*</w:t>
      </w:r>
      <w:r>
        <w:rPr>
          <w:rStyle w:val="Appelnotedebasdep"/>
          <w:sz w:val="20"/>
          <w:vertAlign w:val="baseline"/>
        </w:rPr>
        <w:tab/>
      </w:r>
      <w:r w:rsidRPr="00A4257D">
        <w:t>Adoptées par le Comité à sa quatre-vingt-douzième session (16 janvier-3 février 2023)</w:t>
      </w:r>
      <w:r w:rsidR="00AF2DBE" w:rsidRPr="00AF2DBE">
        <w:t>.</w:t>
      </w:r>
    </w:p>
  </w:footnote>
  <w:footnote w:id="3">
    <w:p w14:paraId="1C766B2E" w14:textId="04E704CB" w:rsidR="00BB1494" w:rsidRPr="00BB1494" w:rsidRDefault="00BB1494" w:rsidP="00BB1494">
      <w:pPr>
        <w:pStyle w:val="Notedebasdepage"/>
      </w:pPr>
      <w:r>
        <w:rPr>
          <w:rStyle w:val="Appelnotedebasdep"/>
        </w:rPr>
        <w:tab/>
      </w:r>
      <w:r w:rsidRPr="00BB1494">
        <w:rPr>
          <w:rStyle w:val="Appelnotedebasdep"/>
          <w:sz w:val="20"/>
          <w:vertAlign w:val="baseline"/>
        </w:rPr>
        <w:t>**</w:t>
      </w:r>
      <w:r>
        <w:rPr>
          <w:rStyle w:val="Appelnotedebasdep"/>
          <w:sz w:val="20"/>
          <w:vertAlign w:val="baseline"/>
        </w:rPr>
        <w:tab/>
      </w:r>
      <w:r w:rsidRPr="00A4257D">
        <w:rPr>
          <w:lang w:val="fr-FR"/>
        </w:rPr>
        <w:t>Les membres du Comité dont le nom suit ont participé à l</w:t>
      </w:r>
      <w:r>
        <w:rPr>
          <w:lang w:val="fr-FR"/>
        </w:rPr>
        <w:t>’</w:t>
      </w:r>
      <w:r w:rsidRPr="00A4257D">
        <w:rPr>
          <w:lang w:val="fr-FR"/>
        </w:rPr>
        <w:t>examen de la communication :</w:t>
      </w:r>
      <w:r w:rsidRPr="00A4257D">
        <w:rPr>
          <w:color w:val="000000"/>
          <w:szCs w:val="24"/>
          <w:lang w:val="fr-FR"/>
        </w:rPr>
        <w:t xml:space="preserve"> </w:t>
      </w:r>
      <w:r w:rsidRPr="00A4257D">
        <w:rPr>
          <w:szCs w:val="24"/>
          <w:lang w:val="fr-FR"/>
        </w:rPr>
        <w:t>Suzanne Aho,</w:t>
      </w:r>
      <w:r w:rsidRPr="00A4257D">
        <w:rPr>
          <w:szCs w:val="24"/>
        </w:rPr>
        <w:t xml:space="preserve"> A</w:t>
      </w:r>
      <w:r w:rsidRPr="00A4257D">
        <w:t>ï</w:t>
      </w:r>
      <w:r w:rsidRPr="00A4257D">
        <w:rPr>
          <w:szCs w:val="24"/>
        </w:rPr>
        <w:t>ssatou Alassane Moulaye,</w:t>
      </w:r>
      <w:r w:rsidRPr="00A4257D">
        <w:rPr>
          <w:szCs w:val="24"/>
          <w:lang w:val="fr-FR"/>
        </w:rPr>
        <w:t xml:space="preserve"> Hynd </w:t>
      </w:r>
      <w:proofErr w:type="spellStart"/>
      <w:r w:rsidRPr="00A4257D">
        <w:rPr>
          <w:szCs w:val="24"/>
          <w:lang w:val="fr-FR"/>
        </w:rPr>
        <w:t>Ayoubi</w:t>
      </w:r>
      <w:proofErr w:type="spellEnd"/>
      <w:r w:rsidRPr="00A4257D">
        <w:rPr>
          <w:szCs w:val="24"/>
          <w:lang w:val="fr-FR"/>
        </w:rPr>
        <w:t xml:space="preserve"> Idrissi, </w:t>
      </w:r>
      <w:proofErr w:type="spellStart"/>
      <w:r w:rsidRPr="00A4257D">
        <w:rPr>
          <w:szCs w:val="24"/>
          <w:lang w:val="fr-FR"/>
        </w:rPr>
        <w:t>Rinchen</w:t>
      </w:r>
      <w:proofErr w:type="spellEnd"/>
      <w:r w:rsidRPr="00A4257D">
        <w:rPr>
          <w:szCs w:val="24"/>
          <w:lang w:val="fr-FR"/>
        </w:rPr>
        <w:t xml:space="preserve"> </w:t>
      </w:r>
      <w:proofErr w:type="spellStart"/>
      <w:r w:rsidRPr="00A4257D">
        <w:rPr>
          <w:szCs w:val="24"/>
          <w:lang w:val="fr-FR"/>
        </w:rPr>
        <w:t>Chophel</w:t>
      </w:r>
      <w:proofErr w:type="spellEnd"/>
      <w:r w:rsidRPr="00A4257D">
        <w:rPr>
          <w:szCs w:val="24"/>
          <w:lang w:val="fr-FR"/>
        </w:rPr>
        <w:t xml:space="preserve">, Bragi </w:t>
      </w:r>
      <w:proofErr w:type="spellStart"/>
      <w:r w:rsidRPr="00A4257D">
        <w:rPr>
          <w:szCs w:val="24"/>
          <w:lang w:val="fr-FR"/>
        </w:rPr>
        <w:t>Gudbrandsson</w:t>
      </w:r>
      <w:proofErr w:type="spellEnd"/>
      <w:r w:rsidRPr="00A4257D">
        <w:rPr>
          <w:szCs w:val="24"/>
          <w:lang w:val="fr-FR"/>
        </w:rPr>
        <w:t xml:space="preserve">, </w:t>
      </w:r>
      <w:proofErr w:type="spellStart"/>
      <w:r w:rsidRPr="00A4257D">
        <w:rPr>
          <w:lang w:val="fr-FR"/>
        </w:rPr>
        <w:t>Sopio</w:t>
      </w:r>
      <w:proofErr w:type="spellEnd"/>
      <w:r w:rsidRPr="00A4257D">
        <w:rPr>
          <w:lang w:val="fr-FR"/>
        </w:rPr>
        <w:t xml:space="preserve"> </w:t>
      </w:r>
      <w:proofErr w:type="spellStart"/>
      <w:r w:rsidRPr="00A4257D">
        <w:rPr>
          <w:lang w:val="fr-FR"/>
        </w:rPr>
        <w:t>Kiladze</w:t>
      </w:r>
      <w:proofErr w:type="spellEnd"/>
      <w:r w:rsidRPr="00A4257D">
        <w:rPr>
          <w:szCs w:val="24"/>
          <w:lang w:val="fr-FR"/>
        </w:rPr>
        <w:t xml:space="preserve"> </w:t>
      </w:r>
      <w:proofErr w:type="spellStart"/>
      <w:r w:rsidRPr="00A4257D">
        <w:rPr>
          <w:szCs w:val="24"/>
          <w:lang w:val="fr-FR"/>
        </w:rPr>
        <w:t>Gehad</w:t>
      </w:r>
      <w:proofErr w:type="spellEnd"/>
      <w:r w:rsidRPr="00A4257D">
        <w:rPr>
          <w:szCs w:val="24"/>
          <w:lang w:val="fr-FR"/>
        </w:rPr>
        <w:t xml:space="preserve"> Madi, Faith Marshall-Harris, </w:t>
      </w:r>
      <w:proofErr w:type="spellStart"/>
      <w:r w:rsidRPr="00A4257D">
        <w:rPr>
          <w:szCs w:val="24"/>
          <w:lang w:val="fr-FR"/>
        </w:rPr>
        <w:t>Benyam</w:t>
      </w:r>
      <w:proofErr w:type="spellEnd"/>
      <w:r w:rsidRPr="00A4257D">
        <w:rPr>
          <w:szCs w:val="24"/>
          <w:lang w:val="fr-FR"/>
        </w:rPr>
        <w:t xml:space="preserve"> </w:t>
      </w:r>
      <w:proofErr w:type="spellStart"/>
      <w:r w:rsidRPr="00A4257D">
        <w:rPr>
          <w:szCs w:val="24"/>
          <w:lang w:val="fr-FR"/>
        </w:rPr>
        <w:t>Dawit</w:t>
      </w:r>
      <w:proofErr w:type="spellEnd"/>
      <w:r w:rsidRPr="00A4257D">
        <w:rPr>
          <w:szCs w:val="24"/>
          <w:lang w:val="fr-FR"/>
        </w:rPr>
        <w:t xml:space="preserve"> </w:t>
      </w:r>
      <w:proofErr w:type="spellStart"/>
      <w:r w:rsidRPr="00A4257D">
        <w:rPr>
          <w:szCs w:val="24"/>
          <w:lang w:val="fr-FR"/>
        </w:rPr>
        <w:t>Mezmur</w:t>
      </w:r>
      <w:proofErr w:type="spellEnd"/>
      <w:r w:rsidRPr="00A4257D">
        <w:rPr>
          <w:szCs w:val="24"/>
          <w:lang w:val="fr-FR"/>
        </w:rPr>
        <w:t xml:space="preserve">, Clarence Nelson, </w:t>
      </w:r>
      <w:proofErr w:type="spellStart"/>
      <w:r w:rsidRPr="00A4257D">
        <w:rPr>
          <w:szCs w:val="24"/>
          <w:lang w:val="fr-FR"/>
        </w:rPr>
        <w:t>Otani</w:t>
      </w:r>
      <w:proofErr w:type="spellEnd"/>
      <w:r w:rsidRPr="00A4257D">
        <w:rPr>
          <w:szCs w:val="24"/>
          <w:lang w:val="fr-FR"/>
        </w:rPr>
        <w:t xml:space="preserve"> </w:t>
      </w:r>
      <w:proofErr w:type="spellStart"/>
      <w:r w:rsidRPr="00A4257D">
        <w:rPr>
          <w:szCs w:val="24"/>
          <w:lang w:val="fr-FR"/>
        </w:rPr>
        <w:t>Mikiko</w:t>
      </w:r>
      <w:proofErr w:type="spellEnd"/>
      <w:r w:rsidRPr="00A4257D">
        <w:rPr>
          <w:szCs w:val="24"/>
          <w:lang w:val="fr-FR"/>
        </w:rPr>
        <w:t xml:space="preserve">, Luis Ernesto </w:t>
      </w:r>
      <w:proofErr w:type="spellStart"/>
      <w:r w:rsidRPr="00A4257D">
        <w:rPr>
          <w:szCs w:val="24"/>
          <w:lang w:val="fr-FR"/>
        </w:rPr>
        <w:t>Pedernera</w:t>
      </w:r>
      <w:proofErr w:type="spellEnd"/>
      <w:r w:rsidRPr="00A4257D">
        <w:rPr>
          <w:szCs w:val="24"/>
          <w:lang w:val="fr-FR"/>
        </w:rPr>
        <w:t xml:space="preserve"> </w:t>
      </w:r>
      <w:proofErr w:type="spellStart"/>
      <w:r w:rsidRPr="00A4257D">
        <w:rPr>
          <w:szCs w:val="24"/>
          <w:lang w:val="fr-FR"/>
        </w:rPr>
        <w:t>Reyna</w:t>
      </w:r>
      <w:proofErr w:type="spellEnd"/>
      <w:r w:rsidRPr="00A4257D">
        <w:rPr>
          <w:szCs w:val="24"/>
          <w:lang w:val="fr-FR"/>
        </w:rPr>
        <w:t xml:space="preserve">, José </w:t>
      </w:r>
      <w:r w:rsidRPr="00A4257D">
        <w:t>Á</w:t>
      </w:r>
      <w:proofErr w:type="spellStart"/>
      <w:r w:rsidRPr="00A4257D">
        <w:rPr>
          <w:szCs w:val="24"/>
          <w:lang w:val="fr-FR"/>
        </w:rPr>
        <w:t>ngel</w:t>
      </w:r>
      <w:proofErr w:type="spellEnd"/>
      <w:r w:rsidRPr="00A4257D">
        <w:rPr>
          <w:szCs w:val="24"/>
          <w:lang w:val="fr-FR"/>
        </w:rPr>
        <w:t xml:space="preserve"> </w:t>
      </w:r>
      <w:proofErr w:type="spellStart"/>
      <w:r w:rsidRPr="00A4257D">
        <w:rPr>
          <w:szCs w:val="24"/>
          <w:lang w:val="fr-FR"/>
        </w:rPr>
        <w:t>Rodr</w:t>
      </w:r>
      <w:proofErr w:type="spellEnd"/>
      <w:r w:rsidRPr="00A4257D">
        <w:t>í</w:t>
      </w:r>
      <w:proofErr w:type="spellStart"/>
      <w:r w:rsidRPr="00A4257D">
        <w:rPr>
          <w:szCs w:val="24"/>
          <w:lang w:val="fr-FR"/>
        </w:rPr>
        <w:t>guez</w:t>
      </w:r>
      <w:proofErr w:type="spellEnd"/>
      <w:r w:rsidRPr="00A4257D">
        <w:rPr>
          <w:szCs w:val="24"/>
          <w:lang w:val="fr-FR"/>
        </w:rPr>
        <w:t xml:space="preserve"> Reyes, Ann Skelton, Velina </w:t>
      </w:r>
      <w:proofErr w:type="spellStart"/>
      <w:r w:rsidRPr="00A4257D">
        <w:rPr>
          <w:szCs w:val="24"/>
          <w:lang w:val="fr-FR"/>
        </w:rPr>
        <w:t>Todorova</w:t>
      </w:r>
      <w:proofErr w:type="spellEnd"/>
      <w:r w:rsidRPr="00A4257D">
        <w:rPr>
          <w:szCs w:val="24"/>
          <w:lang w:val="fr-FR"/>
        </w:rPr>
        <w:t xml:space="preserve">, </w:t>
      </w:r>
      <w:proofErr w:type="spellStart"/>
      <w:r w:rsidRPr="00A4257D">
        <w:rPr>
          <w:szCs w:val="24"/>
          <w:lang w:val="fr-FR"/>
        </w:rPr>
        <w:t>Benoit</w:t>
      </w:r>
      <w:proofErr w:type="spellEnd"/>
      <w:r w:rsidRPr="00A4257D">
        <w:rPr>
          <w:szCs w:val="24"/>
          <w:lang w:val="fr-FR"/>
        </w:rPr>
        <w:t xml:space="preserve"> Van </w:t>
      </w:r>
      <w:proofErr w:type="spellStart"/>
      <w:r w:rsidRPr="00A4257D">
        <w:rPr>
          <w:szCs w:val="24"/>
          <w:lang w:val="fr-FR"/>
        </w:rPr>
        <w:t>Keirsbilck</w:t>
      </w:r>
      <w:proofErr w:type="spellEnd"/>
      <w:r w:rsidRPr="00A4257D">
        <w:rPr>
          <w:szCs w:val="24"/>
          <w:lang w:val="fr-FR"/>
        </w:rPr>
        <w:t xml:space="preserve"> et </w:t>
      </w:r>
      <w:proofErr w:type="spellStart"/>
      <w:r w:rsidRPr="00A4257D">
        <w:rPr>
          <w:szCs w:val="24"/>
          <w:lang w:val="fr-FR"/>
        </w:rPr>
        <w:t>Ratou</w:t>
      </w:r>
      <w:proofErr w:type="spellEnd"/>
      <w:r w:rsidRPr="00A4257D">
        <w:rPr>
          <w:szCs w:val="24"/>
          <w:lang w:val="fr-FR"/>
        </w:rPr>
        <w:t xml:space="preserve"> Zara</w:t>
      </w:r>
      <w:r w:rsidR="00AF2DBE" w:rsidRPr="00AF2DBE">
        <w:rPr>
          <w:szCs w:val="24"/>
          <w:lang w:val="fr-FR"/>
        </w:rPr>
        <w:t>.</w:t>
      </w:r>
    </w:p>
  </w:footnote>
  <w:footnote w:id="4">
    <w:p w14:paraId="56DFCA6B" w14:textId="601FE233" w:rsidR="00BB1494" w:rsidRDefault="00BB1494" w:rsidP="00BB1494">
      <w:pPr>
        <w:pStyle w:val="Notedebasdepage"/>
        <w:rPr>
          <w:lang w:val="fr-FR"/>
        </w:rPr>
      </w:pPr>
      <w:r>
        <w:rPr>
          <w:rStyle w:val="Appelnotedebasdep"/>
        </w:rPr>
        <w:tab/>
      </w:r>
      <w:r w:rsidRPr="00BB1494">
        <w:rPr>
          <w:rStyle w:val="Appelnotedebasdep"/>
          <w:sz w:val="20"/>
          <w:vertAlign w:val="baseline"/>
        </w:rPr>
        <w:t>***</w:t>
      </w:r>
      <w:r>
        <w:rPr>
          <w:rStyle w:val="Appelnotedebasdep"/>
          <w:sz w:val="20"/>
          <w:vertAlign w:val="baseline"/>
        </w:rPr>
        <w:tab/>
      </w:r>
      <w:r w:rsidRPr="00A4257D">
        <w:rPr>
          <w:lang w:val="fr-FR"/>
        </w:rPr>
        <w:t>Conformément à l</w:t>
      </w:r>
      <w:r>
        <w:rPr>
          <w:lang w:val="fr-FR"/>
        </w:rPr>
        <w:t>’</w:t>
      </w:r>
      <w:r w:rsidRPr="00A4257D">
        <w:rPr>
          <w:lang w:val="fr-FR"/>
        </w:rPr>
        <w:t>article 8 (par.</w:t>
      </w:r>
      <w:r w:rsidR="00B55448">
        <w:rPr>
          <w:lang w:val="fr-FR"/>
        </w:rPr>
        <w:t> </w:t>
      </w:r>
      <w:r w:rsidRPr="00A4257D">
        <w:rPr>
          <w:lang w:val="fr-FR"/>
        </w:rPr>
        <w:t>1</w:t>
      </w:r>
      <w:r w:rsidR="00B55448">
        <w:rPr>
          <w:lang w:val="fr-FR"/>
        </w:rPr>
        <w:t> </w:t>
      </w:r>
      <w:r w:rsidRPr="00A4257D">
        <w:rPr>
          <w:lang w:val="fr-FR"/>
        </w:rPr>
        <w:t>a)) du Règlement intérieur au titre du Protocole facultatif à la Convention relative aux droits de l</w:t>
      </w:r>
      <w:r>
        <w:rPr>
          <w:lang w:val="fr-FR"/>
        </w:rPr>
        <w:t>’</w:t>
      </w:r>
      <w:r w:rsidRPr="00A4257D">
        <w:rPr>
          <w:lang w:val="fr-FR"/>
        </w:rPr>
        <w:t>enfant établissant une procédure de présentation de communications, Philip Jaffé n</w:t>
      </w:r>
      <w:r>
        <w:rPr>
          <w:lang w:val="fr-FR"/>
        </w:rPr>
        <w:t>’</w:t>
      </w:r>
      <w:r w:rsidRPr="00A4257D">
        <w:rPr>
          <w:lang w:val="fr-FR"/>
        </w:rPr>
        <w:t>a pas pris part à l</w:t>
      </w:r>
      <w:r>
        <w:rPr>
          <w:lang w:val="fr-FR"/>
        </w:rPr>
        <w:t>’</w:t>
      </w:r>
      <w:r w:rsidRPr="00A4257D">
        <w:rPr>
          <w:lang w:val="fr-FR"/>
        </w:rPr>
        <w:t>examen de la communication.</w:t>
      </w:r>
    </w:p>
    <w:p w14:paraId="1EA67B1C" w14:textId="77777777" w:rsidR="00BB1494" w:rsidRPr="00BB1494" w:rsidRDefault="00BB1494" w:rsidP="00BB1494">
      <w:pPr>
        <w:pStyle w:val="Notedebasdepage"/>
      </w:pPr>
    </w:p>
  </w:footnote>
  <w:footnote w:id="5">
    <w:p w14:paraId="1277D977" w14:textId="4126209B" w:rsidR="00170871" w:rsidRPr="006650A9" w:rsidRDefault="00170871" w:rsidP="00BB1494">
      <w:pPr>
        <w:pStyle w:val="Notedebasdepage"/>
        <w:rPr>
          <w:lang w:val="fr-FR"/>
        </w:rPr>
      </w:pPr>
      <w:r>
        <w:tab/>
      </w:r>
      <w:r w:rsidRPr="00BB1494">
        <w:rPr>
          <w:rStyle w:val="Appelnotedebasdep"/>
        </w:rPr>
        <w:footnoteRef/>
      </w:r>
      <w:r>
        <w:tab/>
        <w:t xml:space="preserve">Les </w:t>
      </w:r>
      <w:r w:rsidRPr="0090633F">
        <w:t>informations sur la procédure de demande d</w:t>
      </w:r>
      <w:r>
        <w:t>’</w:t>
      </w:r>
      <w:r w:rsidRPr="0090633F">
        <w:t xml:space="preserve">asile en Suisse </w:t>
      </w:r>
      <w:r>
        <w:t xml:space="preserve">ont </w:t>
      </w:r>
      <w:r w:rsidRPr="0090633F">
        <w:t>été complété</w:t>
      </w:r>
      <w:r>
        <w:t>es</w:t>
      </w:r>
      <w:r w:rsidRPr="0090633F">
        <w:t xml:space="preserve"> avec des données fournies par l</w:t>
      </w:r>
      <w:r>
        <w:t>’</w:t>
      </w:r>
      <w:r w:rsidRPr="0090633F">
        <w:t>État partie</w:t>
      </w:r>
      <w:r w:rsidR="00AF2DBE" w:rsidRPr="00AF2DBE">
        <w:t>.</w:t>
      </w:r>
    </w:p>
  </w:footnote>
  <w:footnote w:id="6">
    <w:p w14:paraId="1ADE541E" w14:textId="003BD5E4" w:rsidR="00170871" w:rsidRPr="00F90D00" w:rsidRDefault="00170871" w:rsidP="00BB1494">
      <w:pPr>
        <w:pStyle w:val="Notedebasdepage"/>
        <w:rPr>
          <w:lang w:val="fr-FR"/>
        </w:rPr>
      </w:pPr>
      <w:r>
        <w:tab/>
      </w:r>
      <w:r w:rsidRPr="00BB1494">
        <w:rPr>
          <w:rStyle w:val="Appelnotedebasdep"/>
        </w:rPr>
        <w:footnoteRef/>
      </w:r>
      <w:r>
        <w:tab/>
      </w:r>
      <w:r w:rsidRPr="00F90D00">
        <w:t xml:space="preserve">Le frère </w:t>
      </w:r>
      <w:r>
        <w:t xml:space="preserve">de l’ex-mari de l’auteure </w:t>
      </w:r>
      <w:r w:rsidRPr="00F90D00">
        <w:t xml:space="preserve">aurait obtenu </w:t>
      </w:r>
      <w:r>
        <w:t>l’</w:t>
      </w:r>
      <w:r w:rsidRPr="00F90D00">
        <w:t xml:space="preserve">asile en Suisse </w:t>
      </w:r>
      <w:r>
        <w:t xml:space="preserve">en raison </w:t>
      </w:r>
      <w:r w:rsidRPr="00F90D00">
        <w:t>de persécution</w:t>
      </w:r>
      <w:r>
        <w:t>s</w:t>
      </w:r>
      <w:r w:rsidRPr="00F90D00">
        <w:t xml:space="preserve"> politique</w:t>
      </w:r>
      <w:r>
        <w:t>s</w:t>
      </w:r>
      <w:r w:rsidRPr="00F90D00">
        <w:t xml:space="preserve"> </w:t>
      </w:r>
      <w:r>
        <w:t xml:space="preserve">exercées </w:t>
      </w:r>
      <w:r w:rsidRPr="00F90D00">
        <w:t xml:space="preserve">par le régime de </w:t>
      </w:r>
      <w:proofErr w:type="spellStart"/>
      <w:r w:rsidRPr="00F90D00">
        <w:t>Ramzan</w:t>
      </w:r>
      <w:proofErr w:type="spellEnd"/>
      <w:r w:rsidRPr="00F90D00">
        <w:t xml:space="preserve"> </w:t>
      </w:r>
      <w:proofErr w:type="spellStart"/>
      <w:r w:rsidRPr="00F90D00">
        <w:t>Kadyrov</w:t>
      </w:r>
      <w:proofErr w:type="spellEnd"/>
      <w:r w:rsidR="00AF2DBE" w:rsidRPr="00AF2DBE">
        <w:t>.</w:t>
      </w:r>
    </w:p>
  </w:footnote>
  <w:footnote w:id="7">
    <w:p w14:paraId="5E4DCAFA" w14:textId="12FCA8E3" w:rsidR="00170871" w:rsidRPr="000B70B8" w:rsidRDefault="00170871" w:rsidP="00BB1494">
      <w:pPr>
        <w:pStyle w:val="Notedebasdepage"/>
        <w:rPr>
          <w:lang w:val="fr-FR"/>
        </w:rPr>
      </w:pPr>
      <w:r>
        <w:tab/>
      </w:r>
      <w:r w:rsidRPr="00BB1494">
        <w:rPr>
          <w:rStyle w:val="Appelnotedebasdep"/>
        </w:rPr>
        <w:footnoteRef/>
      </w:r>
      <w:r>
        <w:tab/>
      </w:r>
      <w:r w:rsidRPr="001C3AE3">
        <w:t>Article 17 (par</w:t>
      </w:r>
      <w:r w:rsidR="00AF2DBE" w:rsidRPr="00AF2DBE">
        <w:t>.</w:t>
      </w:r>
      <w:r w:rsidRPr="001C3AE3">
        <w:t xml:space="preserve"> 1)</w:t>
      </w:r>
      <w:r w:rsidR="00AF2DBE" w:rsidRPr="00AF2DBE">
        <w:t>.</w:t>
      </w:r>
      <w:r w:rsidRPr="001C3AE3">
        <w:t xml:space="preserve"> « Par dérogation à l</w:t>
      </w:r>
      <w:r>
        <w:t>’</w:t>
      </w:r>
      <w:r w:rsidRPr="001C3AE3">
        <w:t>article 3, paragraphe 1, chaque État membre peut décider d</w:t>
      </w:r>
      <w:r>
        <w:t>’</w:t>
      </w:r>
      <w:r w:rsidRPr="001C3AE3">
        <w:t>examiner une demande de protection internationale qui lui est présentée par un ressortissant de pays tiers ou un apatride, même si cet examen ne lui incombe pas en vertu des critères fixés dans le présent règlement</w:t>
      </w:r>
      <w:r w:rsidR="00AF2DBE" w:rsidRPr="00AF2DBE">
        <w:t>.</w:t>
      </w:r>
      <w:r w:rsidRPr="001C3AE3">
        <w:t xml:space="preserve"> L</w:t>
      </w:r>
      <w:r>
        <w:t>’</w:t>
      </w:r>
      <w:r w:rsidRPr="001C3AE3">
        <w:t>État membre qui décide d</w:t>
      </w:r>
      <w:r>
        <w:t>’</w:t>
      </w:r>
      <w:r w:rsidRPr="001C3AE3">
        <w:t>examiner une demande de protection internationale en vertu du présent paragraphe devient l</w:t>
      </w:r>
      <w:r>
        <w:t>’</w:t>
      </w:r>
      <w:r w:rsidRPr="001C3AE3">
        <w:t>État membre responsable et assume les obligations qui sont liées à cette responsabilité</w:t>
      </w:r>
      <w:r w:rsidR="00AF2DBE" w:rsidRPr="00AF2DBE">
        <w:t>.</w:t>
      </w:r>
      <w:r w:rsidRPr="001C3AE3">
        <w:t xml:space="preserve"> […] »</w:t>
      </w:r>
      <w:r w:rsidR="006F35AD">
        <w:t>.</w:t>
      </w:r>
    </w:p>
  </w:footnote>
  <w:footnote w:id="8">
    <w:p w14:paraId="6970CEFB" w14:textId="6AA1DAA7" w:rsidR="00170871" w:rsidRPr="003C1A4A" w:rsidRDefault="00170871" w:rsidP="00BB1494">
      <w:pPr>
        <w:pStyle w:val="Notedebasdepage"/>
        <w:rPr>
          <w:lang w:val="fr-FR"/>
        </w:rPr>
      </w:pPr>
      <w:r>
        <w:tab/>
      </w:r>
      <w:r w:rsidRPr="00BB1494">
        <w:rPr>
          <w:rStyle w:val="Appelnotedebasdep"/>
        </w:rPr>
        <w:footnoteRef/>
      </w:r>
      <w:r>
        <w:tab/>
      </w:r>
      <w:r w:rsidRPr="00594F7F">
        <w:t>Cour européenne de justice</w:t>
      </w:r>
      <w:r w:rsidRPr="005836D6">
        <w:t>, affaire</w:t>
      </w:r>
      <w:r w:rsidRPr="00594F7F">
        <w:t xml:space="preserve"> C-578/16 PPU</w:t>
      </w:r>
      <w:r w:rsidRPr="005836D6">
        <w:t xml:space="preserve">, </w:t>
      </w:r>
      <w:r w:rsidRPr="005836D6">
        <w:rPr>
          <w:i/>
          <w:iCs/>
        </w:rPr>
        <w:t>C</w:t>
      </w:r>
      <w:r w:rsidR="00AF2DBE" w:rsidRPr="00AF2DBE">
        <w:rPr>
          <w:i/>
          <w:iCs/>
        </w:rPr>
        <w:t>.</w:t>
      </w:r>
      <w:r w:rsidRPr="005836D6">
        <w:rPr>
          <w:i/>
          <w:iCs/>
        </w:rPr>
        <w:t xml:space="preserve"> K</w:t>
      </w:r>
      <w:r w:rsidR="00AF2DBE" w:rsidRPr="00AF2DBE">
        <w:rPr>
          <w:i/>
          <w:iCs/>
        </w:rPr>
        <w:t>.</w:t>
      </w:r>
      <w:r w:rsidRPr="005836D6">
        <w:rPr>
          <w:i/>
          <w:iCs/>
        </w:rPr>
        <w:t xml:space="preserve"> </w:t>
      </w:r>
      <w:r w:rsidRPr="00594F7F">
        <w:t>et al</w:t>
      </w:r>
      <w:r w:rsidR="00AF2DBE" w:rsidRPr="00AF2DBE">
        <w:t>.</w:t>
      </w:r>
      <w:r w:rsidRPr="005836D6">
        <w:rPr>
          <w:i/>
          <w:iCs/>
        </w:rPr>
        <w:t xml:space="preserve"> c</w:t>
      </w:r>
      <w:r w:rsidR="00AF2DBE" w:rsidRPr="00AF2DBE">
        <w:rPr>
          <w:i/>
          <w:iCs/>
        </w:rPr>
        <w:t>.</w:t>
      </w:r>
      <w:r w:rsidRPr="005836D6">
        <w:rPr>
          <w:i/>
          <w:iCs/>
        </w:rPr>
        <w:t xml:space="preserve"> République de Slovénie</w:t>
      </w:r>
      <w:r w:rsidRPr="00594F7F">
        <w:t xml:space="preserve">, </w:t>
      </w:r>
      <w:r w:rsidRPr="005836D6">
        <w:t>arrêt du 16</w:t>
      </w:r>
      <w:r w:rsidR="00BB1494">
        <w:t> </w:t>
      </w:r>
      <w:r w:rsidRPr="005836D6">
        <w:t xml:space="preserve">février 2017, </w:t>
      </w:r>
      <w:r w:rsidRPr="00594F7F">
        <w:t>par</w:t>
      </w:r>
      <w:r w:rsidR="00AF2DBE" w:rsidRPr="00AF2DBE">
        <w:t>.</w:t>
      </w:r>
      <w:r w:rsidRPr="00594F7F">
        <w:t xml:space="preserve"> 74</w:t>
      </w:r>
      <w:r w:rsidR="00AF2DBE" w:rsidRPr="00AF2DBE">
        <w:t>.</w:t>
      </w:r>
    </w:p>
  </w:footnote>
  <w:footnote w:id="9">
    <w:p w14:paraId="27C15E2F" w14:textId="00F08FEB" w:rsidR="00170871" w:rsidRPr="00EB12FA" w:rsidRDefault="00170871" w:rsidP="00BB1494">
      <w:pPr>
        <w:pStyle w:val="Notedebasdepage"/>
        <w:rPr>
          <w:lang w:val="fr-FR"/>
        </w:rPr>
      </w:pPr>
      <w:r w:rsidRPr="009B388C">
        <w:rPr>
          <w:lang w:val="fr-FR"/>
        </w:rPr>
        <w:tab/>
      </w:r>
      <w:r w:rsidRPr="00BB1494">
        <w:rPr>
          <w:rStyle w:val="Appelnotedebasdep"/>
        </w:rPr>
        <w:footnoteRef/>
      </w:r>
      <w:r>
        <w:rPr>
          <w:lang w:val="fr-FR"/>
        </w:rPr>
        <w:tab/>
      </w:r>
      <w:r w:rsidRPr="00EB12FA">
        <w:rPr>
          <w:lang w:val="fr-FR"/>
        </w:rPr>
        <w:t>Règlement Dublin</w:t>
      </w:r>
      <w:r w:rsidRPr="00EB12FA">
        <w:rPr>
          <w:lang w:val="fr-FR" w:eastAsia="zh-CN"/>
        </w:rPr>
        <w:t> III, art</w:t>
      </w:r>
      <w:r w:rsidR="00AF2DBE" w:rsidRPr="00AF2DBE">
        <w:rPr>
          <w:lang w:val="fr-FR" w:eastAsia="zh-CN"/>
        </w:rPr>
        <w:t>.</w:t>
      </w:r>
      <w:r w:rsidRPr="00EB12FA">
        <w:rPr>
          <w:lang w:val="fr-FR" w:eastAsia="zh-CN"/>
        </w:rPr>
        <w:t xml:space="preserve"> 17 (par</w:t>
      </w:r>
      <w:r w:rsidR="00AF2DBE" w:rsidRPr="00AF2DBE">
        <w:rPr>
          <w:lang w:val="fr-FR" w:eastAsia="zh-CN"/>
        </w:rPr>
        <w:t>.</w:t>
      </w:r>
      <w:r w:rsidRPr="00EB12FA">
        <w:rPr>
          <w:lang w:val="fr-FR" w:eastAsia="zh-CN"/>
        </w:rPr>
        <w:t xml:space="preserve"> 1)</w:t>
      </w:r>
      <w:r w:rsidR="00AF2DBE" w:rsidRPr="00AF2DBE">
        <w:rPr>
          <w:lang w:val="fr-FR"/>
        </w:rPr>
        <w:t>.</w:t>
      </w:r>
      <w:r w:rsidRPr="00EB12FA">
        <w:rPr>
          <w:lang w:val="fr-FR"/>
        </w:rPr>
        <w:t xml:space="preserve"> </w:t>
      </w:r>
    </w:p>
  </w:footnote>
  <w:footnote w:id="10">
    <w:p w14:paraId="4046F33C" w14:textId="0CA6E63B" w:rsidR="00170871" w:rsidRPr="00E90A39" w:rsidRDefault="00170871" w:rsidP="00BB1494">
      <w:pPr>
        <w:pStyle w:val="Notedebasdepage"/>
        <w:rPr>
          <w:lang w:val="fr-FR"/>
        </w:rPr>
      </w:pPr>
      <w:r w:rsidRPr="00EB12FA">
        <w:tab/>
      </w:r>
      <w:r w:rsidRPr="00BB1494">
        <w:rPr>
          <w:rStyle w:val="Appelnotedebasdep"/>
        </w:rPr>
        <w:footnoteRef/>
      </w:r>
      <w:r w:rsidRPr="00EB12FA">
        <w:tab/>
      </w:r>
      <w:r w:rsidRPr="00EB12FA">
        <w:rPr>
          <w:i/>
        </w:rPr>
        <w:t>A</w:t>
      </w:r>
      <w:r w:rsidR="00AF2DBE" w:rsidRPr="00AF2DBE">
        <w:rPr>
          <w:i/>
        </w:rPr>
        <w:t>.</w:t>
      </w:r>
      <w:r w:rsidRPr="00EB12FA">
        <w:rPr>
          <w:i/>
        </w:rPr>
        <w:t xml:space="preserve"> N</w:t>
      </w:r>
      <w:r w:rsidR="00AF2DBE" w:rsidRPr="00AF2DBE">
        <w:rPr>
          <w:i/>
        </w:rPr>
        <w:t>.</w:t>
      </w:r>
      <w:r w:rsidRPr="00EB12FA">
        <w:rPr>
          <w:i/>
        </w:rPr>
        <w:t xml:space="preserve"> c</w:t>
      </w:r>
      <w:r w:rsidR="00AF2DBE" w:rsidRPr="00AF2DBE">
        <w:rPr>
          <w:i/>
        </w:rPr>
        <w:t>.</w:t>
      </w:r>
      <w:r w:rsidRPr="00EB12FA">
        <w:rPr>
          <w:i/>
        </w:rPr>
        <w:t xml:space="preserve"> Suisse</w:t>
      </w:r>
      <w:r w:rsidRPr="00EB12FA">
        <w:t xml:space="preserve"> (</w:t>
      </w:r>
      <w:hyperlink r:id="rId1" w:history="1">
        <w:r w:rsidRPr="00A75A3D">
          <w:rPr>
            <w:rStyle w:val="Lienhypertexte"/>
          </w:rPr>
          <w:t>CAT/C/64/D/742/2016</w:t>
        </w:r>
      </w:hyperlink>
      <w:r w:rsidRPr="00EB12FA">
        <w:t>), par</w:t>
      </w:r>
      <w:r w:rsidR="00AF2DBE" w:rsidRPr="00AF2DBE">
        <w:t>.</w:t>
      </w:r>
      <w:r w:rsidRPr="00EB12FA">
        <w:t xml:space="preserve"> 8</w:t>
      </w:r>
      <w:r w:rsidR="00AF2DBE" w:rsidRPr="00AF2DBE">
        <w:t>.</w:t>
      </w:r>
      <w:r w:rsidRPr="00EB12FA">
        <w:t>8</w:t>
      </w:r>
      <w:r w:rsidR="00AF2DBE" w:rsidRPr="00AF2DBE">
        <w:t>.</w:t>
      </w:r>
    </w:p>
  </w:footnote>
  <w:footnote w:id="11">
    <w:p w14:paraId="7CEE2D8B" w14:textId="67D87779" w:rsidR="00170871" w:rsidRPr="000312FF" w:rsidRDefault="00170871" w:rsidP="00BB1494">
      <w:pPr>
        <w:pStyle w:val="Notedebasdepage"/>
        <w:rPr>
          <w:lang w:val="fr-FR"/>
        </w:rPr>
      </w:pPr>
      <w:r>
        <w:tab/>
      </w:r>
      <w:r w:rsidRPr="00BB1494">
        <w:rPr>
          <w:rStyle w:val="Appelnotedebasdep"/>
        </w:rPr>
        <w:footnoteRef/>
      </w:r>
      <w:r>
        <w:tab/>
      </w:r>
      <w:r w:rsidRPr="000312FF">
        <w:t>L</w:t>
      </w:r>
      <w:r>
        <w:t>’</w:t>
      </w:r>
      <w:r w:rsidRPr="000312FF">
        <w:t xml:space="preserve">État partie renvoie de manière générale à la jurisprudence du </w:t>
      </w:r>
      <w:r w:rsidRPr="00EB12FA">
        <w:t>Tribunal fédéral suisse</w:t>
      </w:r>
      <w:r w:rsidR="00AF2DBE" w:rsidRPr="00AF2DBE">
        <w:t>.</w:t>
      </w:r>
    </w:p>
  </w:footnote>
  <w:footnote w:id="12">
    <w:p w14:paraId="58562B26" w14:textId="44C2F96C" w:rsidR="00170871" w:rsidRPr="00EC190E" w:rsidRDefault="00170871" w:rsidP="00BB1494">
      <w:pPr>
        <w:pStyle w:val="Notedebasdepage"/>
        <w:rPr>
          <w:lang w:val="fr-FR"/>
        </w:rPr>
      </w:pPr>
      <w:r w:rsidRPr="0022767D">
        <w:rPr>
          <w:lang w:val="fr-FR"/>
        </w:rPr>
        <w:tab/>
      </w:r>
      <w:r w:rsidRPr="00BB1494">
        <w:rPr>
          <w:rStyle w:val="Appelnotedebasdep"/>
        </w:rPr>
        <w:footnoteRef/>
      </w:r>
      <w:r>
        <w:rPr>
          <w:lang w:val="fr-FR"/>
        </w:rPr>
        <w:tab/>
      </w:r>
      <w:r>
        <w:t>Rapport du Dr</w:t>
      </w:r>
      <w:r w:rsidR="00AF2DBE" w:rsidRPr="00AF2DBE">
        <w:t>.</w:t>
      </w:r>
      <w:r>
        <w:t xml:space="preserve"> O</w:t>
      </w:r>
      <w:r w:rsidR="00AF2DBE" w:rsidRPr="00AF2DBE">
        <w:t>.</w:t>
      </w:r>
      <w:r>
        <w:t> Z</w:t>
      </w:r>
      <w:r w:rsidR="00AF2DBE" w:rsidRPr="00AF2DBE">
        <w:t>.</w:t>
      </w:r>
      <w:r>
        <w:t xml:space="preserve"> et du Dr</w:t>
      </w:r>
      <w:r w:rsidR="00AF2DBE" w:rsidRPr="00AF2DBE">
        <w:t>.</w:t>
      </w:r>
      <w:r>
        <w:t xml:space="preserve"> G</w:t>
      </w:r>
      <w:r w:rsidR="00AF2DBE" w:rsidRPr="00AF2DBE">
        <w:t>.</w:t>
      </w:r>
      <w:r>
        <w:t xml:space="preserve"> de l’</w:t>
      </w:r>
      <w:r w:rsidRPr="00EC190E">
        <w:t>Office médico-pédagogique, consultation du Lignon</w:t>
      </w:r>
      <w:r>
        <w:t>, 18 février 2021</w:t>
      </w:r>
      <w:r w:rsidR="00AF2DBE" w:rsidRPr="00AF2DBE">
        <w:t>.</w:t>
      </w:r>
      <w:r>
        <w:t xml:space="preserve"> </w:t>
      </w:r>
    </w:p>
  </w:footnote>
  <w:footnote w:id="13">
    <w:p w14:paraId="7CC2422B" w14:textId="7863E183" w:rsidR="00170871" w:rsidRPr="00885D2B" w:rsidRDefault="00170871" w:rsidP="00BB1494">
      <w:pPr>
        <w:pStyle w:val="Notedebasdepage"/>
        <w:rPr>
          <w:lang w:val="fr-FR"/>
        </w:rPr>
      </w:pPr>
      <w:r>
        <w:tab/>
      </w:r>
      <w:r w:rsidRPr="00BB1494">
        <w:rPr>
          <w:rStyle w:val="Appelnotedebasdep"/>
        </w:rPr>
        <w:footnoteRef/>
      </w:r>
      <w:r>
        <w:tab/>
        <w:t>L’auteure explique que l’Hospice général est l’autorité en charge du logement des demandeurs d’asile</w:t>
      </w:r>
      <w:r w:rsidR="00AF2DBE" w:rsidRPr="00AF2DBE">
        <w:t>.</w:t>
      </w:r>
    </w:p>
  </w:footnote>
  <w:footnote w:id="14">
    <w:p w14:paraId="43716501" w14:textId="26ADDE02" w:rsidR="00170871" w:rsidRPr="00EB12FA" w:rsidRDefault="00170871" w:rsidP="00BB1494">
      <w:pPr>
        <w:pStyle w:val="Notedebasdepage"/>
        <w:rPr>
          <w:lang w:val="fr-FR"/>
        </w:rPr>
      </w:pPr>
      <w:r>
        <w:tab/>
      </w:r>
      <w:r w:rsidRPr="00BB1494">
        <w:rPr>
          <w:rStyle w:val="Appelnotedebasdep"/>
        </w:rPr>
        <w:footnoteRef/>
      </w:r>
      <w:r>
        <w:tab/>
      </w:r>
      <w:r w:rsidRPr="00EB12FA">
        <w:rPr>
          <w:i/>
        </w:rPr>
        <w:t>V</w:t>
      </w:r>
      <w:r w:rsidR="00AF2DBE" w:rsidRPr="00AF2DBE">
        <w:rPr>
          <w:i/>
        </w:rPr>
        <w:t>.</w:t>
      </w:r>
      <w:r w:rsidRPr="00EB12FA">
        <w:rPr>
          <w:i/>
        </w:rPr>
        <w:t> A</w:t>
      </w:r>
      <w:r w:rsidR="00AF2DBE" w:rsidRPr="00AF2DBE">
        <w:rPr>
          <w:i/>
        </w:rPr>
        <w:t>.</w:t>
      </w:r>
      <w:r w:rsidRPr="00EB12FA">
        <w:rPr>
          <w:i/>
        </w:rPr>
        <w:t xml:space="preserve"> c</w:t>
      </w:r>
      <w:r w:rsidR="00AF2DBE" w:rsidRPr="00AF2DBE">
        <w:rPr>
          <w:i/>
        </w:rPr>
        <w:t>.</w:t>
      </w:r>
      <w:r w:rsidRPr="00EB12FA">
        <w:rPr>
          <w:i/>
        </w:rPr>
        <w:t xml:space="preserve"> Suisse</w:t>
      </w:r>
      <w:r w:rsidRPr="00EB12FA">
        <w:t xml:space="preserve"> (</w:t>
      </w:r>
      <w:hyperlink r:id="rId2" w:history="1">
        <w:r w:rsidRPr="00B679EB">
          <w:rPr>
            <w:rStyle w:val="Lienhypertexte"/>
          </w:rPr>
          <w:t>CRC/C/85/D/56/2018</w:t>
        </w:r>
      </w:hyperlink>
      <w:r w:rsidRPr="00EB12FA">
        <w:t>), par</w:t>
      </w:r>
      <w:r w:rsidR="00AF2DBE" w:rsidRPr="00AF2DBE">
        <w:t>.</w:t>
      </w:r>
      <w:r w:rsidRPr="00EB12FA">
        <w:t xml:space="preserve"> 6</w:t>
      </w:r>
      <w:r w:rsidR="00AF2DBE" w:rsidRPr="00AF2DBE">
        <w:t>.</w:t>
      </w:r>
      <w:r w:rsidRPr="00EB12FA">
        <w:t>5</w:t>
      </w:r>
      <w:r w:rsidR="00AF2DBE" w:rsidRPr="00AF2DBE">
        <w:t>.</w:t>
      </w:r>
    </w:p>
  </w:footnote>
  <w:footnote w:id="15">
    <w:p w14:paraId="703CBB17" w14:textId="563368F5" w:rsidR="00170871" w:rsidRPr="00EB12FA" w:rsidRDefault="00170871" w:rsidP="00BB1494">
      <w:pPr>
        <w:pStyle w:val="Notedebasdepage"/>
      </w:pPr>
      <w:r w:rsidRPr="00EB12FA">
        <w:tab/>
      </w:r>
      <w:r w:rsidRPr="00BB1494">
        <w:rPr>
          <w:rStyle w:val="Appelnotedebasdep"/>
        </w:rPr>
        <w:footnoteRef/>
      </w:r>
      <w:r w:rsidRPr="00EB12FA">
        <w:tab/>
        <w:t>Comité des droits de l</w:t>
      </w:r>
      <w:r>
        <w:t>’</w:t>
      </w:r>
      <w:r w:rsidRPr="00EB12FA">
        <w:t xml:space="preserve">enfant, observation générale </w:t>
      </w:r>
      <w:r w:rsidRPr="00EB12FA">
        <w:rPr>
          <w:rFonts w:eastAsia="MS Mincho"/>
        </w:rPr>
        <w:t>n</w:t>
      </w:r>
      <w:r w:rsidRPr="00EB12FA">
        <w:rPr>
          <w:rFonts w:eastAsia="MS Mincho"/>
          <w:vertAlign w:val="superscript"/>
        </w:rPr>
        <w:t>o</w:t>
      </w:r>
      <w:r w:rsidRPr="00EB12FA">
        <w:t> 15 (2013), par</w:t>
      </w:r>
      <w:r w:rsidR="00AF2DBE" w:rsidRPr="00AF2DBE">
        <w:t>.</w:t>
      </w:r>
      <w:r w:rsidRPr="00EB12FA">
        <w:t> 7</w:t>
      </w:r>
      <w:r w:rsidR="00AF2DBE" w:rsidRPr="00AF2DBE">
        <w:t>.</w:t>
      </w:r>
      <w:r w:rsidRPr="00EB12FA">
        <w:t xml:space="preserve"> </w:t>
      </w:r>
    </w:p>
  </w:footnote>
  <w:footnote w:id="16">
    <w:p w14:paraId="64E2587D" w14:textId="6B87A45A" w:rsidR="00170871" w:rsidRPr="00EB12FA" w:rsidRDefault="00170871" w:rsidP="00BB1494">
      <w:pPr>
        <w:pStyle w:val="Notedebasdepage"/>
        <w:rPr>
          <w:lang w:val="fr-FR"/>
        </w:rPr>
      </w:pPr>
      <w:r w:rsidRPr="00EB12FA">
        <w:tab/>
      </w:r>
      <w:r w:rsidRPr="00BB1494">
        <w:rPr>
          <w:rStyle w:val="Appelnotedebasdep"/>
        </w:rPr>
        <w:footnoteRef/>
      </w:r>
      <w:r w:rsidRPr="00EB12FA">
        <w:tab/>
        <w:t>Comité des droits de l</w:t>
      </w:r>
      <w:r>
        <w:t>’</w:t>
      </w:r>
      <w:r w:rsidRPr="00EB12FA">
        <w:t xml:space="preserve">enfant, observation générale </w:t>
      </w:r>
      <w:r w:rsidR="00B679EB">
        <w:rPr>
          <w:rFonts w:eastAsia="MS Mincho"/>
        </w:rPr>
        <w:t>n</w:t>
      </w:r>
      <w:r w:rsidR="00B679EB">
        <w:rPr>
          <w:rFonts w:eastAsia="MS Mincho"/>
          <w:vertAlign w:val="superscript"/>
        </w:rPr>
        <w:t>o</w:t>
      </w:r>
      <w:r w:rsidR="00B679EB">
        <w:t> </w:t>
      </w:r>
      <w:r w:rsidRPr="00EB12FA">
        <w:t>5 (2003), par</w:t>
      </w:r>
      <w:r w:rsidR="00AF2DBE" w:rsidRPr="00AF2DBE">
        <w:t>.</w:t>
      </w:r>
      <w:r w:rsidR="00B679EB">
        <w:t> </w:t>
      </w:r>
      <w:r w:rsidRPr="00EB12FA">
        <w:t>24 et 25</w:t>
      </w:r>
      <w:r w:rsidR="00AF2DBE" w:rsidRPr="00AF2DBE">
        <w:t>.</w:t>
      </w:r>
    </w:p>
  </w:footnote>
  <w:footnote w:id="17">
    <w:p w14:paraId="5A69AC6B" w14:textId="6B2DB065" w:rsidR="00170871" w:rsidRPr="00EF34BA" w:rsidRDefault="00170871" w:rsidP="00BB1494">
      <w:pPr>
        <w:pStyle w:val="Notedebasdepage"/>
      </w:pPr>
      <w:r w:rsidRPr="00EB12FA">
        <w:tab/>
      </w:r>
      <w:r w:rsidRPr="00BB1494">
        <w:rPr>
          <w:rStyle w:val="Appelnotedebasdep"/>
        </w:rPr>
        <w:footnoteRef/>
      </w:r>
      <w:r w:rsidRPr="00EB12FA">
        <w:tab/>
        <w:t>Comité des droits de l</w:t>
      </w:r>
      <w:r>
        <w:t>’</w:t>
      </w:r>
      <w:r w:rsidRPr="00EB12FA">
        <w:t xml:space="preserve">enfant, observation générale </w:t>
      </w:r>
      <w:r w:rsidRPr="00EB12FA">
        <w:rPr>
          <w:rFonts w:eastAsia="MS Mincho"/>
        </w:rPr>
        <w:t>n</w:t>
      </w:r>
      <w:r w:rsidRPr="00EB12FA">
        <w:rPr>
          <w:rFonts w:eastAsia="MS Mincho"/>
          <w:vertAlign w:val="superscript"/>
        </w:rPr>
        <w:t>o</w:t>
      </w:r>
      <w:r w:rsidRPr="00EB12FA">
        <w:t> 14 (2013), par</w:t>
      </w:r>
      <w:r w:rsidR="00AF2DBE" w:rsidRPr="00AF2DBE">
        <w:t>.</w:t>
      </w:r>
      <w:r w:rsidRPr="00EB12FA">
        <w:t> 6</w:t>
      </w:r>
      <w:r w:rsidR="00AF2DBE" w:rsidRPr="00AF2DBE">
        <w:t>.</w:t>
      </w:r>
      <w:r>
        <w:t xml:space="preserve"> </w:t>
      </w:r>
    </w:p>
  </w:footnote>
  <w:footnote w:id="18">
    <w:p w14:paraId="23086C20" w14:textId="00C2AE66" w:rsidR="00170871" w:rsidRPr="00EF34BA" w:rsidRDefault="00170871" w:rsidP="00BB1494">
      <w:pPr>
        <w:pStyle w:val="Notedebasdepage"/>
      </w:pPr>
      <w:r>
        <w:tab/>
      </w:r>
      <w:r w:rsidRPr="00BB1494">
        <w:rPr>
          <w:rStyle w:val="Appelnotedebasdep"/>
        </w:rPr>
        <w:footnoteRef/>
      </w:r>
      <w:r>
        <w:tab/>
      </w:r>
      <w:r w:rsidRPr="00EB12FA">
        <w:rPr>
          <w:i/>
          <w:lang w:val="fr-FR"/>
        </w:rPr>
        <w:t>M</w:t>
      </w:r>
      <w:r w:rsidR="00AF2DBE" w:rsidRPr="00AF2DBE">
        <w:rPr>
          <w:i/>
          <w:lang w:val="fr-FR"/>
        </w:rPr>
        <w:t>.</w:t>
      </w:r>
      <w:r w:rsidRPr="00EB12FA">
        <w:rPr>
          <w:i/>
          <w:lang w:val="fr-FR"/>
        </w:rPr>
        <w:t xml:space="preserve"> K</w:t>
      </w:r>
      <w:r w:rsidR="00AF2DBE" w:rsidRPr="00AF2DBE">
        <w:rPr>
          <w:i/>
          <w:lang w:val="fr-FR"/>
        </w:rPr>
        <w:t>.</w:t>
      </w:r>
      <w:r w:rsidRPr="00EB12FA">
        <w:rPr>
          <w:i/>
          <w:lang w:val="fr-FR"/>
        </w:rPr>
        <w:t xml:space="preserve"> A</w:t>
      </w:r>
      <w:r w:rsidR="00AF2DBE" w:rsidRPr="00AF2DBE">
        <w:rPr>
          <w:i/>
          <w:lang w:val="fr-FR"/>
        </w:rPr>
        <w:t>.</w:t>
      </w:r>
      <w:r w:rsidRPr="00EB12FA">
        <w:rPr>
          <w:i/>
          <w:lang w:val="fr-FR"/>
        </w:rPr>
        <w:t xml:space="preserve"> H</w:t>
      </w:r>
      <w:r w:rsidR="00AF2DBE" w:rsidRPr="00AF2DBE">
        <w:rPr>
          <w:i/>
          <w:lang w:val="fr-FR"/>
        </w:rPr>
        <w:t>.</w:t>
      </w:r>
      <w:r w:rsidRPr="00EB12FA">
        <w:rPr>
          <w:i/>
          <w:lang w:val="fr-FR"/>
        </w:rPr>
        <w:t xml:space="preserve"> c</w:t>
      </w:r>
      <w:r w:rsidR="00AF2DBE" w:rsidRPr="00AF2DBE">
        <w:rPr>
          <w:i/>
          <w:lang w:val="fr-FR"/>
        </w:rPr>
        <w:t>.</w:t>
      </w:r>
      <w:r w:rsidRPr="00EB12FA">
        <w:rPr>
          <w:i/>
          <w:lang w:val="fr-FR"/>
        </w:rPr>
        <w:t xml:space="preserve"> Suisse </w:t>
      </w:r>
      <w:r w:rsidRPr="00EB12FA">
        <w:rPr>
          <w:lang w:val="fr-FR"/>
        </w:rPr>
        <w:t>(</w:t>
      </w:r>
      <w:hyperlink r:id="rId3" w:history="1">
        <w:r w:rsidRPr="007D5CD6">
          <w:rPr>
            <w:rStyle w:val="Lienhypertexte"/>
            <w:lang w:val="fr-FR"/>
          </w:rPr>
          <w:t>CRC/C/88/D/95/2019</w:t>
        </w:r>
      </w:hyperlink>
      <w:r w:rsidRPr="00EB12FA">
        <w:rPr>
          <w:lang w:val="fr-FR"/>
        </w:rPr>
        <w:t>), par</w:t>
      </w:r>
      <w:r w:rsidR="00AF2DBE" w:rsidRPr="00AF2DBE">
        <w:rPr>
          <w:lang w:val="fr-FR"/>
        </w:rPr>
        <w:t>.</w:t>
      </w:r>
      <w:r w:rsidRPr="00EB12FA">
        <w:rPr>
          <w:lang w:val="fr-FR"/>
        </w:rPr>
        <w:t xml:space="preserve"> 11 ; </w:t>
      </w:r>
      <w:r w:rsidRPr="00EB12FA">
        <w:rPr>
          <w:i/>
          <w:iCs/>
          <w:lang w:val="fr-FR"/>
        </w:rPr>
        <w:t>M</w:t>
      </w:r>
      <w:r w:rsidR="00AF2DBE" w:rsidRPr="00AF2DBE">
        <w:rPr>
          <w:i/>
          <w:iCs/>
          <w:lang w:val="fr-FR"/>
        </w:rPr>
        <w:t>.</w:t>
      </w:r>
      <w:r w:rsidRPr="00EB12FA">
        <w:rPr>
          <w:i/>
          <w:iCs/>
          <w:lang w:val="fr-FR"/>
        </w:rPr>
        <w:t> T</w:t>
      </w:r>
      <w:r w:rsidR="00AF2DBE" w:rsidRPr="00AF2DBE">
        <w:rPr>
          <w:i/>
          <w:iCs/>
          <w:lang w:val="fr-FR"/>
        </w:rPr>
        <w:t>.</w:t>
      </w:r>
      <w:r w:rsidRPr="00EB12FA">
        <w:rPr>
          <w:i/>
          <w:iCs/>
          <w:lang w:val="fr-FR"/>
        </w:rPr>
        <w:t xml:space="preserve"> c</w:t>
      </w:r>
      <w:r w:rsidR="00AF2DBE" w:rsidRPr="00AF2DBE">
        <w:rPr>
          <w:i/>
          <w:iCs/>
          <w:lang w:val="fr-FR"/>
        </w:rPr>
        <w:t>.</w:t>
      </w:r>
      <w:r w:rsidRPr="00EB12FA">
        <w:rPr>
          <w:i/>
          <w:iCs/>
          <w:lang w:val="fr-FR"/>
        </w:rPr>
        <w:t xml:space="preserve"> Espagne </w:t>
      </w:r>
      <w:r w:rsidRPr="00EB12FA">
        <w:rPr>
          <w:lang w:val="fr-FR"/>
        </w:rPr>
        <w:t>(</w:t>
      </w:r>
      <w:hyperlink r:id="rId4" w:history="1">
        <w:r w:rsidRPr="007D5CD6">
          <w:rPr>
            <w:rStyle w:val="Lienhypertexte"/>
            <w:lang w:val="fr-FR"/>
          </w:rPr>
          <w:t>CRC/C/82/D/17/2017</w:t>
        </w:r>
      </w:hyperlink>
      <w:r w:rsidRPr="00EB12FA">
        <w:rPr>
          <w:lang w:val="fr-FR"/>
        </w:rPr>
        <w:t>), par</w:t>
      </w:r>
      <w:r w:rsidR="00AF2DBE" w:rsidRPr="00AF2DBE">
        <w:rPr>
          <w:lang w:val="fr-FR"/>
        </w:rPr>
        <w:t>.</w:t>
      </w:r>
      <w:r w:rsidRPr="00EB12FA">
        <w:rPr>
          <w:lang w:val="fr-FR"/>
        </w:rPr>
        <w:t> 12</w:t>
      </w:r>
      <w:r w:rsidR="00AF2DBE" w:rsidRPr="00AF2DBE">
        <w:rPr>
          <w:lang w:val="fr-FR"/>
        </w:rPr>
        <w:t>.</w:t>
      </w:r>
      <w:r w:rsidRPr="00EB12FA">
        <w:rPr>
          <w:lang w:val="fr-FR"/>
        </w:rPr>
        <w:t xml:space="preserve">5 ; </w:t>
      </w:r>
      <w:r w:rsidRPr="00EB12FA">
        <w:rPr>
          <w:i/>
          <w:iCs/>
        </w:rPr>
        <w:t>C</w:t>
      </w:r>
      <w:r w:rsidR="00AF2DBE" w:rsidRPr="00AF2DBE">
        <w:rPr>
          <w:i/>
          <w:iCs/>
        </w:rPr>
        <w:t>.</w:t>
      </w:r>
      <w:r w:rsidRPr="00EB12FA">
        <w:rPr>
          <w:i/>
          <w:iCs/>
        </w:rPr>
        <w:t> R</w:t>
      </w:r>
      <w:r w:rsidR="00AF2DBE" w:rsidRPr="00AF2DBE">
        <w:rPr>
          <w:i/>
          <w:iCs/>
        </w:rPr>
        <w:t>.</w:t>
      </w:r>
      <w:r w:rsidRPr="00EB12FA">
        <w:rPr>
          <w:i/>
          <w:iCs/>
        </w:rPr>
        <w:t xml:space="preserve"> c</w:t>
      </w:r>
      <w:r w:rsidR="00AF2DBE" w:rsidRPr="00AF2DBE">
        <w:rPr>
          <w:i/>
          <w:iCs/>
        </w:rPr>
        <w:t>.</w:t>
      </w:r>
      <w:r w:rsidRPr="00EB12FA">
        <w:rPr>
          <w:i/>
          <w:iCs/>
        </w:rPr>
        <w:t xml:space="preserve"> Paraguay </w:t>
      </w:r>
      <w:r w:rsidRPr="00EB12FA">
        <w:rPr>
          <w:lang w:val="fr-FR"/>
        </w:rPr>
        <w:t>(</w:t>
      </w:r>
      <w:hyperlink r:id="rId5" w:history="1">
        <w:r w:rsidRPr="007D5CD6">
          <w:rPr>
            <w:rStyle w:val="Lienhypertexte"/>
            <w:lang w:val="fr-FR"/>
          </w:rPr>
          <w:t>CRC/C/83/D/30/2017</w:t>
        </w:r>
      </w:hyperlink>
      <w:r w:rsidRPr="00EB12FA">
        <w:rPr>
          <w:lang w:val="fr-FR"/>
        </w:rPr>
        <w:t>)</w:t>
      </w:r>
      <w:r w:rsidRPr="00EB12FA">
        <w:t xml:space="preserve">, </w:t>
      </w:r>
      <w:r w:rsidRPr="00EB12FA">
        <w:rPr>
          <w:lang w:val="fr-FR"/>
        </w:rPr>
        <w:t>par</w:t>
      </w:r>
      <w:r w:rsidR="00AF2DBE" w:rsidRPr="00AF2DBE">
        <w:rPr>
          <w:lang w:val="fr-FR"/>
        </w:rPr>
        <w:t>.</w:t>
      </w:r>
      <w:r w:rsidRPr="00EB12FA">
        <w:rPr>
          <w:lang w:val="fr-FR"/>
        </w:rPr>
        <w:t> 7</w:t>
      </w:r>
      <w:r w:rsidR="00AF2DBE" w:rsidRPr="00AF2DBE">
        <w:rPr>
          <w:lang w:val="fr-FR"/>
        </w:rPr>
        <w:t>.</w:t>
      </w:r>
      <w:r w:rsidRPr="00EB12FA">
        <w:rPr>
          <w:lang w:val="fr-FR"/>
        </w:rPr>
        <w:t>5</w:t>
      </w:r>
      <w:r w:rsidRPr="00EB12FA">
        <w:t xml:space="preserve"> ; et </w:t>
      </w:r>
      <w:r w:rsidRPr="00EB12FA">
        <w:rPr>
          <w:i/>
          <w:iCs/>
        </w:rPr>
        <w:t>J</w:t>
      </w:r>
      <w:r w:rsidR="00AF2DBE" w:rsidRPr="00AF2DBE">
        <w:rPr>
          <w:i/>
          <w:iCs/>
        </w:rPr>
        <w:t>.</w:t>
      </w:r>
      <w:r w:rsidRPr="00EB12FA">
        <w:rPr>
          <w:i/>
          <w:iCs/>
        </w:rPr>
        <w:t> A</w:t>
      </w:r>
      <w:r w:rsidR="00AF2DBE" w:rsidRPr="00AF2DBE">
        <w:rPr>
          <w:i/>
          <w:iCs/>
        </w:rPr>
        <w:t>.</w:t>
      </w:r>
      <w:r w:rsidRPr="00EB12FA">
        <w:rPr>
          <w:i/>
          <w:iCs/>
        </w:rPr>
        <w:t> B</w:t>
      </w:r>
      <w:r w:rsidR="00AF2DBE" w:rsidRPr="00AF2DBE">
        <w:rPr>
          <w:i/>
          <w:iCs/>
        </w:rPr>
        <w:t>.</w:t>
      </w:r>
      <w:r w:rsidRPr="00EB12FA">
        <w:rPr>
          <w:i/>
          <w:iCs/>
        </w:rPr>
        <w:t xml:space="preserve"> c</w:t>
      </w:r>
      <w:r w:rsidR="00AF2DBE" w:rsidRPr="00AF2DBE">
        <w:rPr>
          <w:i/>
          <w:iCs/>
        </w:rPr>
        <w:t>.</w:t>
      </w:r>
      <w:r w:rsidRPr="00EB12FA">
        <w:rPr>
          <w:i/>
          <w:iCs/>
        </w:rPr>
        <w:t xml:space="preserve"> Espagne </w:t>
      </w:r>
      <w:r w:rsidRPr="00EB12FA">
        <w:rPr>
          <w:lang w:val="fr-FR"/>
        </w:rPr>
        <w:t>(</w:t>
      </w:r>
      <w:hyperlink r:id="rId6" w:history="1">
        <w:r w:rsidRPr="007D5CD6">
          <w:rPr>
            <w:rStyle w:val="Lienhypertexte"/>
            <w:lang w:val="fr-FR"/>
          </w:rPr>
          <w:t>CRC/C/81/D/22/2017</w:t>
        </w:r>
      </w:hyperlink>
      <w:r w:rsidRPr="00EB12FA">
        <w:rPr>
          <w:lang w:val="fr-FR"/>
        </w:rPr>
        <w:t>)</w:t>
      </w:r>
      <w:r w:rsidRPr="00EB12FA">
        <w:t xml:space="preserve">, </w:t>
      </w:r>
      <w:r w:rsidRPr="00EB12FA">
        <w:rPr>
          <w:lang w:val="fr-FR"/>
        </w:rPr>
        <w:t>par</w:t>
      </w:r>
      <w:r w:rsidR="00AF2DBE" w:rsidRPr="00AF2DBE">
        <w:rPr>
          <w:lang w:val="fr-FR"/>
        </w:rPr>
        <w:t>.</w:t>
      </w:r>
      <w:r w:rsidRPr="00EB12FA">
        <w:rPr>
          <w:lang w:val="fr-FR"/>
        </w:rPr>
        <w:t> 12</w:t>
      </w:r>
      <w:r w:rsidR="00AF2DBE" w:rsidRPr="00AF2DBE">
        <w:rPr>
          <w:lang w:val="fr-FR"/>
        </w:rPr>
        <w:t>.</w:t>
      </w:r>
      <w:r w:rsidRPr="00EB12FA">
        <w:rPr>
          <w:lang w:val="fr-FR"/>
        </w:rPr>
        <w:t>5</w:t>
      </w:r>
      <w:r w:rsidR="00AF2DBE" w:rsidRPr="00AF2DBE">
        <w:rPr>
          <w:lang w:val="fr-FR"/>
        </w:rPr>
        <w:t>.</w:t>
      </w:r>
    </w:p>
  </w:footnote>
  <w:footnote w:id="19">
    <w:p w14:paraId="1528C6A5" w14:textId="73250C8F" w:rsidR="00170871" w:rsidRPr="00EB12FA" w:rsidRDefault="00170871" w:rsidP="00BB1494">
      <w:pPr>
        <w:pStyle w:val="Notedebasdepage"/>
        <w:rPr>
          <w:lang w:val="fr-FR"/>
        </w:rPr>
      </w:pPr>
      <w:r>
        <w:tab/>
      </w:r>
      <w:r w:rsidRPr="00BB1494">
        <w:rPr>
          <w:rStyle w:val="Appelnotedebasdep"/>
        </w:rPr>
        <w:footnoteRef/>
      </w:r>
      <w:r>
        <w:tab/>
      </w:r>
      <w:r w:rsidRPr="00EB12FA">
        <w:t xml:space="preserve">Observation générale conjointe </w:t>
      </w:r>
      <w:r w:rsidR="00BB1494">
        <w:rPr>
          <w:rFonts w:eastAsia="MS Mincho"/>
        </w:rPr>
        <w:t>n</w:t>
      </w:r>
      <w:r w:rsidR="00BB1494">
        <w:rPr>
          <w:rFonts w:eastAsia="MS Mincho"/>
          <w:vertAlign w:val="superscript"/>
        </w:rPr>
        <w:t>o</w:t>
      </w:r>
      <w:r w:rsidR="00BB1494">
        <w:t> </w:t>
      </w:r>
      <w:r w:rsidRPr="00EB12FA">
        <w:t xml:space="preserve">3 (2017) du Comité pour la protection des droits de tous les travailleurs migrants et des membres de leur famille et </w:t>
      </w:r>
      <w:r w:rsidR="00BB1494">
        <w:rPr>
          <w:rFonts w:eastAsia="MS Mincho"/>
        </w:rPr>
        <w:t>n</w:t>
      </w:r>
      <w:r w:rsidR="00BB1494">
        <w:rPr>
          <w:rFonts w:eastAsia="MS Mincho"/>
          <w:vertAlign w:val="superscript"/>
        </w:rPr>
        <w:t>o</w:t>
      </w:r>
      <w:r w:rsidR="00BB1494">
        <w:t> </w:t>
      </w:r>
      <w:r w:rsidRPr="00EB12FA">
        <w:t>22 (2017) du Comité des droits de l</w:t>
      </w:r>
      <w:r>
        <w:t>’</w:t>
      </w:r>
      <w:r w:rsidRPr="00EB12FA">
        <w:t>enfant sur les principes généraux relatifs aux droits de l</w:t>
      </w:r>
      <w:r>
        <w:t>’</w:t>
      </w:r>
      <w:r w:rsidRPr="00EB12FA">
        <w:t>homme des enfants dans le contexte des migrations internationales, par</w:t>
      </w:r>
      <w:r w:rsidR="00AF2DBE" w:rsidRPr="00AF2DBE">
        <w:t>.</w:t>
      </w:r>
      <w:r w:rsidRPr="00EB12FA">
        <w:t xml:space="preserve"> 46</w:t>
      </w:r>
      <w:r w:rsidR="00AF2DBE" w:rsidRPr="00AF2DBE">
        <w:t>.</w:t>
      </w:r>
    </w:p>
  </w:footnote>
  <w:footnote w:id="20">
    <w:p w14:paraId="58595233" w14:textId="57960B69" w:rsidR="00170871" w:rsidRPr="00AF2DBE" w:rsidRDefault="00170871" w:rsidP="00BB1494">
      <w:pPr>
        <w:pStyle w:val="Notedebasdepage"/>
      </w:pPr>
      <w:r w:rsidRPr="00EB12FA">
        <w:tab/>
      </w:r>
      <w:r w:rsidRPr="00BB1494">
        <w:rPr>
          <w:rStyle w:val="Appelnotedebasdep"/>
        </w:rPr>
        <w:footnoteRef/>
      </w:r>
      <w:r w:rsidRPr="00EB12FA">
        <w:tab/>
      </w:r>
      <w:r w:rsidRPr="00AF2DBE">
        <w:rPr>
          <w:i/>
        </w:rPr>
        <w:t>M</w:t>
      </w:r>
      <w:r w:rsidR="00BB1494" w:rsidRPr="00AF2DBE">
        <w:rPr>
          <w:i/>
        </w:rPr>
        <w:t>.</w:t>
      </w:r>
      <w:r w:rsidRPr="00AF2DBE">
        <w:rPr>
          <w:i/>
        </w:rPr>
        <w:t xml:space="preserve"> K</w:t>
      </w:r>
      <w:r w:rsidR="00BB1494" w:rsidRPr="00AF2DBE">
        <w:rPr>
          <w:i/>
        </w:rPr>
        <w:t>.</w:t>
      </w:r>
      <w:r w:rsidRPr="00AF2DBE">
        <w:rPr>
          <w:i/>
        </w:rPr>
        <w:t xml:space="preserve"> A</w:t>
      </w:r>
      <w:r w:rsidR="00BB1494" w:rsidRPr="00AF2DBE">
        <w:rPr>
          <w:i/>
        </w:rPr>
        <w:t>.</w:t>
      </w:r>
      <w:r w:rsidRPr="00AF2DBE">
        <w:rPr>
          <w:i/>
        </w:rPr>
        <w:t xml:space="preserve"> H</w:t>
      </w:r>
      <w:r w:rsidR="00BB1494" w:rsidRPr="00AF2DBE">
        <w:rPr>
          <w:i/>
        </w:rPr>
        <w:t>.</w:t>
      </w:r>
      <w:r w:rsidRPr="00AF2DBE">
        <w:rPr>
          <w:i/>
        </w:rPr>
        <w:t xml:space="preserve"> c</w:t>
      </w:r>
      <w:r w:rsidR="00BB1494" w:rsidRPr="00AF2DBE">
        <w:rPr>
          <w:i/>
        </w:rPr>
        <w:t>.</w:t>
      </w:r>
      <w:r w:rsidRPr="00AF2DBE">
        <w:rPr>
          <w:i/>
        </w:rPr>
        <w:t xml:space="preserve"> Suisse</w:t>
      </w:r>
      <w:r w:rsidRPr="00AF2DBE">
        <w:t xml:space="preserve">, </w:t>
      </w:r>
      <w:r w:rsidR="00AF2DBE" w:rsidRPr="00AF2DBE">
        <w:t>par. </w:t>
      </w:r>
      <w:r w:rsidRPr="00AF2DBE">
        <w:t>10</w:t>
      </w:r>
      <w:r w:rsidR="00BB1494" w:rsidRPr="00AF2DBE">
        <w:t>.</w:t>
      </w:r>
      <w:r w:rsidRPr="00AF2DBE">
        <w:t xml:space="preserve">4 ; voir aussi Comité pour l’élimination de la discrimination à l’égard des femmes, recommandation générale </w:t>
      </w:r>
      <w:r w:rsidRPr="00AF2DBE">
        <w:rPr>
          <w:szCs w:val="22"/>
        </w:rPr>
        <w:t>n</w:t>
      </w:r>
      <w:r w:rsidRPr="00AF2DBE">
        <w:rPr>
          <w:szCs w:val="22"/>
          <w:vertAlign w:val="superscript"/>
        </w:rPr>
        <w:t>o</w:t>
      </w:r>
      <w:r w:rsidRPr="00AF2DBE">
        <w:t> 32 (2014), par</w:t>
      </w:r>
      <w:r w:rsidR="00BB1494" w:rsidRPr="00AF2DBE">
        <w:t>.</w:t>
      </w:r>
      <w:r w:rsidRPr="00AF2DBE">
        <w:t> 25</w:t>
      </w:r>
      <w:r w:rsidR="00BB1494" w:rsidRPr="00AF2DBE">
        <w:t>.</w:t>
      </w:r>
    </w:p>
  </w:footnote>
  <w:footnote w:id="21">
    <w:p w14:paraId="75B35972" w14:textId="5B8BD427" w:rsidR="00170871" w:rsidRPr="00AF2DBE" w:rsidRDefault="00170871" w:rsidP="00BB1494">
      <w:pPr>
        <w:pStyle w:val="Notedebasdepage"/>
      </w:pPr>
      <w:r w:rsidRPr="00AF2DBE">
        <w:tab/>
      </w:r>
      <w:r w:rsidRPr="00AF2DBE">
        <w:rPr>
          <w:rStyle w:val="Appelnotedebasdep"/>
        </w:rPr>
        <w:footnoteRef/>
      </w:r>
      <w:r w:rsidRPr="00AF2DBE">
        <w:tab/>
      </w:r>
      <w:r w:rsidRPr="00AF2DBE">
        <w:rPr>
          <w:i/>
          <w:iCs/>
        </w:rPr>
        <w:t>K</w:t>
      </w:r>
      <w:r w:rsidR="00BB1494" w:rsidRPr="00AF2DBE">
        <w:rPr>
          <w:i/>
          <w:iCs/>
        </w:rPr>
        <w:t>.</w:t>
      </w:r>
      <w:r w:rsidRPr="00AF2DBE">
        <w:rPr>
          <w:i/>
          <w:iCs/>
        </w:rPr>
        <w:t xml:space="preserve"> Y</w:t>
      </w:r>
      <w:r w:rsidR="00BB1494" w:rsidRPr="00AF2DBE">
        <w:rPr>
          <w:i/>
          <w:iCs/>
        </w:rPr>
        <w:t>.</w:t>
      </w:r>
      <w:r w:rsidRPr="00AF2DBE">
        <w:rPr>
          <w:i/>
          <w:iCs/>
        </w:rPr>
        <w:t xml:space="preserve"> M</w:t>
      </w:r>
      <w:r w:rsidR="00BB1494" w:rsidRPr="00AF2DBE">
        <w:rPr>
          <w:i/>
          <w:iCs/>
        </w:rPr>
        <w:t>.</w:t>
      </w:r>
      <w:r w:rsidRPr="00AF2DBE">
        <w:t xml:space="preserve"> </w:t>
      </w:r>
      <w:r w:rsidRPr="00AF2DBE">
        <w:rPr>
          <w:i/>
        </w:rPr>
        <w:t>c</w:t>
      </w:r>
      <w:r w:rsidR="00BB1494" w:rsidRPr="00AF2DBE">
        <w:rPr>
          <w:i/>
        </w:rPr>
        <w:t>.</w:t>
      </w:r>
      <w:r w:rsidRPr="00AF2DBE">
        <w:rPr>
          <w:i/>
        </w:rPr>
        <w:t xml:space="preserve"> Danemark</w:t>
      </w:r>
      <w:r w:rsidRPr="00AF2DBE">
        <w:t xml:space="preserve"> (</w:t>
      </w:r>
      <w:hyperlink r:id="rId7" w:history="1">
        <w:r w:rsidRPr="00AF2DBE">
          <w:rPr>
            <w:rStyle w:val="Lienhypertexte"/>
          </w:rPr>
          <w:t>CRC/C/77/D/3/2016</w:t>
        </w:r>
      </w:hyperlink>
      <w:r w:rsidRPr="00AF2DBE">
        <w:t>), par</w:t>
      </w:r>
      <w:r w:rsidR="00BB1494" w:rsidRPr="00AF2DBE">
        <w:t>.</w:t>
      </w:r>
      <w:r w:rsidRPr="00AF2DBE">
        <w:t> 11</w:t>
      </w:r>
      <w:r w:rsidR="00BB1494" w:rsidRPr="00AF2DBE">
        <w:t>.</w:t>
      </w:r>
      <w:r w:rsidRPr="00AF2DBE">
        <w:t>8</w:t>
      </w:r>
      <w:r w:rsidR="00BB1494" w:rsidRPr="00AF2DBE">
        <w:t>.</w:t>
      </w:r>
    </w:p>
  </w:footnote>
  <w:footnote w:id="22">
    <w:p w14:paraId="7C7B7255" w14:textId="4C0A7D89" w:rsidR="00170871" w:rsidRPr="00AF2DBE" w:rsidRDefault="00170871" w:rsidP="00BB1494">
      <w:pPr>
        <w:pStyle w:val="Notedebasdepage"/>
      </w:pPr>
      <w:r w:rsidRPr="00AF2DBE">
        <w:tab/>
      </w:r>
      <w:r w:rsidRPr="00AF2DBE">
        <w:rPr>
          <w:rStyle w:val="Appelnotedebasdep"/>
        </w:rPr>
        <w:footnoteRef/>
      </w:r>
      <w:r w:rsidRPr="00AF2DBE">
        <w:tab/>
        <w:t xml:space="preserve">Observation générale conjointe </w:t>
      </w:r>
      <w:r w:rsidRPr="00AF2DBE">
        <w:rPr>
          <w:szCs w:val="22"/>
        </w:rPr>
        <w:t>n</w:t>
      </w:r>
      <w:r w:rsidRPr="00AF2DBE">
        <w:rPr>
          <w:szCs w:val="22"/>
          <w:vertAlign w:val="superscript"/>
        </w:rPr>
        <w:t>o</w:t>
      </w:r>
      <w:r w:rsidRPr="00AF2DBE">
        <w:t xml:space="preserve"> 3 (2017) du Comité pour la protection des droits de tous les travailleurs migrants et des membres de leur famille et </w:t>
      </w:r>
      <w:r w:rsidRPr="00AF2DBE">
        <w:rPr>
          <w:szCs w:val="22"/>
        </w:rPr>
        <w:t>n</w:t>
      </w:r>
      <w:r w:rsidRPr="00AF2DBE">
        <w:rPr>
          <w:szCs w:val="22"/>
          <w:vertAlign w:val="superscript"/>
        </w:rPr>
        <w:t>o</w:t>
      </w:r>
      <w:r w:rsidRPr="00AF2DBE">
        <w:t> 22 (2017) du Comité des droits de l’enfant sur les principes généraux relatifs aux droits de l’homme des enfants dans le contexte des migrations internationales, par</w:t>
      </w:r>
      <w:r w:rsidR="00BB1494" w:rsidRPr="00AF2DBE">
        <w:t>.</w:t>
      </w:r>
      <w:r w:rsidRPr="00AF2DBE">
        <w:t> 29 et 33</w:t>
      </w:r>
      <w:r w:rsidR="00BB1494" w:rsidRPr="00AF2DBE">
        <w:t>.</w:t>
      </w:r>
    </w:p>
  </w:footnote>
  <w:footnote w:id="23">
    <w:p w14:paraId="26DE13E7" w14:textId="2ECDA58A" w:rsidR="00170871" w:rsidRPr="00EB12FA" w:rsidRDefault="00170871" w:rsidP="00BB1494">
      <w:pPr>
        <w:pStyle w:val="Notedebasdepage"/>
        <w:rPr>
          <w:lang w:val="fr-FR"/>
        </w:rPr>
      </w:pPr>
      <w:r w:rsidRPr="00AF2DBE">
        <w:tab/>
      </w:r>
      <w:r w:rsidRPr="00AF2DBE">
        <w:rPr>
          <w:rStyle w:val="Appelnotedebasdep"/>
        </w:rPr>
        <w:footnoteRef/>
      </w:r>
      <w:r w:rsidRPr="00AF2DBE">
        <w:rPr>
          <w:lang w:val="fr-FR"/>
        </w:rPr>
        <w:tab/>
      </w:r>
      <w:r w:rsidRPr="00AF2DBE">
        <w:rPr>
          <w:rFonts w:eastAsia="SimSun"/>
          <w:i/>
          <w:lang w:val="fr-FR" w:eastAsia="zh-CN"/>
        </w:rPr>
        <w:t>M</w:t>
      </w:r>
      <w:r w:rsidR="00BB1494" w:rsidRPr="00AF2DBE">
        <w:rPr>
          <w:rFonts w:eastAsia="SimSun"/>
          <w:i/>
          <w:lang w:val="fr-FR" w:eastAsia="zh-CN"/>
        </w:rPr>
        <w:t>.</w:t>
      </w:r>
      <w:r w:rsidRPr="00AF2DBE">
        <w:rPr>
          <w:rFonts w:eastAsia="SimSun"/>
          <w:i/>
          <w:lang w:val="fr-FR" w:eastAsia="zh-CN"/>
        </w:rPr>
        <w:t> T</w:t>
      </w:r>
      <w:r w:rsidR="00BB1494" w:rsidRPr="00AF2DBE">
        <w:rPr>
          <w:rFonts w:eastAsia="SimSun"/>
          <w:i/>
          <w:lang w:val="fr-FR" w:eastAsia="zh-CN"/>
        </w:rPr>
        <w:t>.</w:t>
      </w:r>
      <w:r w:rsidRPr="00AF2DBE">
        <w:rPr>
          <w:rFonts w:eastAsia="SimSun"/>
          <w:i/>
          <w:lang w:val="fr-FR" w:eastAsia="zh-CN"/>
        </w:rPr>
        <w:t xml:space="preserve"> c</w:t>
      </w:r>
      <w:r w:rsidR="00BB1494" w:rsidRPr="00AF2DBE">
        <w:rPr>
          <w:rFonts w:eastAsia="SimSun"/>
          <w:i/>
          <w:lang w:val="fr-FR" w:eastAsia="zh-CN"/>
        </w:rPr>
        <w:t>.</w:t>
      </w:r>
      <w:r w:rsidRPr="00AF2DBE">
        <w:rPr>
          <w:rFonts w:eastAsia="SimSun"/>
          <w:i/>
          <w:lang w:val="fr-FR" w:eastAsia="zh-CN"/>
        </w:rPr>
        <w:t xml:space="preserve"> Espagne</w:t>
      </w:r>
      <w:r w:rsidRPr="00AF2DBE">
        <w:rPr>
          <w:rFonts w:eastAsia="SimSun"/>
          <w:lang w:val="fr-FR" w:eastAsia="zh-CN"/>
        </w:rPr>
        <w:t>, par</w:t>
      </w:r>
      <w:r w:rsidR="00BB1494" w:rsidRPr="00AF2DBE">
        <w:rPr>
          <w:rFonts w:eastAsia="SimSun"/>
          <w:lang w:val="fr-FR" w:eastAsia="zh-CN"/>
        </w:rPr>
        <w:t>.</w:t>
      </w:r>
      <w:r w:rsidRPr="00AF2DBE">
        <w:rPr>
          <w:rFonts w:eastAsia="SimSun"/>
          <w:lang w:val="fr-FR" w:eastAsia="zh-CN"/>
        </w:rPr>
        <w:t> 13</w:t>
      </w:r>
      <w:r w:rsidR="00BB1494" w:rsidRPr="00AF2DBE">
        <w:rPr>
          <w:rFonts w:eastAsia="SimSun"/>
          <w:lang w:val="fr-FR" w:eastAsia="zh-CN"/>
        </w:rPr>
        <w:t>.</w:t>
      </w:r>
      <w:r w:rsidRPr="00AF2DBE">
        <w:rPr>
          <w:rFonts w:eastAsia="SimSun"/>
          <w:lang w:val="fr-FR" w:eastAsia="zh-CN"/>
        </w:rPr>
        <w:t>4</w:t>
      </w:r>
      <w:r w:rsidR="00D70AC7" w:rsidRPr="00AF2DBE">
        <w:rPr>
          <w:rFonts w:eastAsia="SimSun"/>
          <w:lang w:val="fr-FR" w:eastAsia="zh-CN"/>
        </w:rPr>
        <w:t> </w:t>
      </w:r>
      <w:r w:rsidRPr="00AF2DBE">
        <w:rPr>
          <w:rFonts w:eastAsia="SimSun"/>
          <w:lang w:val="fr-FR" w:eastAsia="zh-CN"/>
        </w:rPr>
        <w:t xml:space="preserve">; </w:t>
      </w:r>
      <w:r w:rsidRPr="00AF2DBE">
        <w:rPr>
          <w:rFonts w:eastAsia="SimSun"/>
          <w:i/>
          <w:iCs/>
          <w:lang w:val="fr-FR" w:eastAsia="zh-CN"/>
        </w:rPr>
        <w:t xml:space="preserve">El </w:t>
      </w:r>
      <w:proofErr w:type="spellStart"/>
      <w:r w:rsidRPr="00AF2DBE">
        <w:rPr>
          <w:rFonts w:eastAsia="SimSun"/>
          <w:i/>
          <w:iCs/>
          <w:lang w:val="fr-FR" w:eastAsia="zh-CN"/>
        </w:rPr>
        <w:t>Hassy</w:t>
      </w:r>
      <w:proofErr w:type="spellEnd"/>
      <w:r w:rsidRPr="00EB12FA">
        <w:rPr>
          <w:rFonts w:eastAsia="SimSun"/>
          <w:i/>
          <w:iCs/>
          <w:lang w:val="fr-FR" w:eastAsia="zh-CN"/>
        </w:rPr>
        <w:t xml:space="preserve"> c</w:t>
      </w:r>
      <w:r w:rsidR="00AF2DBE" w:rsidRPr="00AF2DBE">
        <w:rPr>
          <w:rFonts w:eastAsia="SimSun"/>
          <w:i/>
          <w:iCs/>
          <w:lang w:val="fr-FR" w:eastAsia="zh-CN"/>
        </w:rPr>
        <w:t>.</w:t>
      </w:r>
      <w:r w:rsidRPr="00EB12FA">
        <w:rPr>
          <w:rFonts w:eastAsia="SimSun"/>
          <w:i/>
          <w:iCs/>
          <w:lang w:val="fr-FR" w:eastAsia="zh-CN"/>
        </w:rPr>
        <w:t xml:space="preserve"> Jamahiriya arabe libyenne </w:t>
      </w:r>
      <w:r w:rsidRPr="00EB12FA">
        <w:t>(</w:t>
      </w:r>
      <w:hyperlink r:id="rId8" w:history="1">
        <w:r w:rsidRPr="00D70AC7">
          <w:rPr>
            <w:rStyle w:val="Lienhypertexte"/>
          </w:rPr>
          <w:t>CCPR/C/91/D/1422/2005</w:t>
        </w:r>
      </w:hyperlink>
      <w:r w:rsidRPr="00EB12FA">
        <w:t>)</w:t>
      </w:r>
      <w:r w:rsidRPr="00EB12FA">
        <w:rPr>
          <w:rFonts w:eastAsia="SimSun"/>
          <w:lang w:val="fr-FR" w:eastAsia="zh-CN"/>
        </w:rPr>
        <w:t>, par</w:t>
      </w:r>
      <w:r w:rsidR="00AF2DBE" w:rsidRPr="00AF2DBE">
        <w:rPr>
          <w:rFonts w:eastAsia="SimSun"/>
          <w:lang w:val="fr-FR" w:eastAsia="zh-CN"/>
        </w:rPr>
        <w:t>.</w:t>
      </w:r>
      <w:r w:rsidRPr="00EB12FA">
        <w:rPr>
          <w:rFonts w:eastAsia="SimSun"/>
          <w:lang w:val="fr-FR" w:eastAsia="zh-CN"/>
        </w:rPr>
        <w:t> 6</w:t>
      </w:r>
      <w:r w:rsidR="00AF2DBE" w:rsidRPr="00AF2DBE">
        <w:rPr>
          <w:rFonts w:eastAsia="SimSun"/>
          <w:lang w:val="fr-FR" w:eastAsia="zh-CN"/>
        </w:rPr>
        <w:t>.</w:t>
      </w:r>
      <w:r w:rsidRPr="00EB12FA">
        <w:rPr>
          <w:rFonts w:eastAsia="SimSun"/>
          <w:lang w:val="fr-FR" w:eastAsia="zh-CN"/>
        </w:rPr>
        <w:t xml:space="preserve">7 ; et </w:t>
      </w:r>
      <w:proofErr w:type="spellStart"/>
      <w:r w:rsidRPr="00EB12FA">
        <w:rPr>
          <w:rFonts w:eastAsia="SimSun"/>
          <w:i/>
          <w:iCs/>
          <w:lang w:val="fr-FR" w:eastAsia="zh-CN"/>
        </w:rPr>
        <w:t>Medjnoune</w:t>
      </w:r>
      <w:proofErr w:type="spellEnd"/>
      <w:r w:rsidRPr="00EB12FA">
        <w:rPr>
          <w:rFonts w:eastAsia="SimSun"/>
          <w:i/>
          <w:iCs/>
          <w:lang w:val="fr-FR" w:eastAsia="zh-CN"/>
        </w:rPr>
        <w:t xml:space="preserve"> c</w:t>
      </w:r>
      <w:r w:rsidR="00AF2DBE" w:rsidRPr="00AF2DBE">
        <w:rPr>
          <w:rFonts w:eastAsia="SimSun"/>
          <w:i/>
          <w:iCs/>
          <w:lang w:val="fr-FR" w:eastAsia="zh-CN"/>
        </w:rPr>
        <w:t>.</w:t>
      </w:r>
      <w:r w:rsidRPr="00EB12FA">
        <w:rPr>
          <w:rFonts w:eastAsia="SimSun"/>
          <w:i/>
          <w:iCs/>
          <w:lang w:val="fr-FR" w:eastAsia="zh-CN"/>
        </w:rPr>
        <w:t xml:space="preserve"> Algérie </w:t>
      </w:r>
      <w:r w:rsidRPr="00EB12FA">
        <w:t>(</w:t>
      </w:r>
      <w:hyperlink r:id="rId9" w:history="1">
        <w:r w:rsidRPr="00D70AC7">
          <w:rPr>
            <w:rStyle w:val="Lienhypertexte"/>
          </w:rPr>
          <w:t>CCPR/C/87/D/1297/2004</w:t>
        </w:r>
      </w:hyperlink>
      <w:r w:rsidRPr="00EB12FA">
        <w:t>)</w:t>
      </w:r>
      <w:r w:rsidRPr="00EB12FA">
        <w:rPr>
          <w:rFonts w:eastAsia="SimSun"/>
          <w:lang w:val="fr-FR" w:eastAsia="zh-CN"/>
        </w:rPr>
        <w:t>, par</w:t>
      </w:r>
      <w:r w:rsidR="00AF2DBE" w:rsidRPr="00AF2DBE">
        <w:rPr>
          <w:rFonts w:eastAsia="SimSun"/>
          <w:lang w:val="fr-FR" w:eastAsia="zh-CN"/>
        </w:rPr>
        <w:t>.</w:t>
      </w:r>
      <w:r w:rsidRPr="00EB12FA">
        <w:rPr>
          <w:rFonts w:eastAsia="SimSun"/>
          <w:lang w:val="fr-FR" w:eastAsia="zh-CN"/>
        </w:rPr>
        <w:t> 8</w:t>
      </w:r>
      <w:r w:rsidR="00AF2DBE" w:rsidRPr="00AF2DBE">
        <w:rPr>
          <w:rFonts w:eastAsia="SimSun"/>
          <w:lang w:val="fr-FR" w:eastAsia="zh-CN"/>
        </w:rPr>
        <w:t>.</w:t>
      </w:r>
      <w:r w:rsidRPr="00EB12FA">
        <w:rPr>
          <w:rFonts w:eastAsia="SimSun"/>
          <w:lang w:val="fr-FR" w:eastAsia="zh-CN"/>
        </w:rPr>
        <w:t>3</w:t>
      </w:r>
      <w:r w:rsidR="00AF2DBE" w:rsidRPr="00AF2DBE">
        <w:rPr>
          <w:rFonts w:eastAsia="SimSun"/>
          <w:lang w:val="fr-FR" w:eastAsia="zh-CN"/>
        </w:rPr>
        <w:t>.</w:t>
      </w:r>
    </w:p>
  </w:footnote>
  <w:footnote w:id="24">
    <w:p w14:paraId="30AE437C" w14:textId="3A888C99" w:rsidR="00170871" w:rsidRPr="00A904EF" w:rsidRDefault="00170871" w:rsidP="00BB1494">
      <w:pPr>
        <w:pStyle w:val="Notedebasdepage"/>
      </w:pPr>
      <w:r w:rsidRPr="00EB12FA">
        <w:tab/>
      </w:r>
      <w:r w:rsidRPr="00BB1494">
        <w:rPr>
          <w:rStyle w:val="Appelnotedebasdep"/>
        </w:rPr>
        <w:footnoteRef/>
      </w:r>
      <w:r w:rsidRPr="00EB12FA">
        <w:tab/>
      </w:r>
      <w:r w:rsidRPr="00EB12FA">
        <w:rPr>
          <w:i/>
          <w:iCs/>
        </w:rPr>
        <w:t>C</w:t>
      </w:r>
      <w:r w:rsidR="00AF2DBE" w:rsidRPr="00AF2DBE">
        <w:rPr>
          <w:i/>
          <w:iCs/>
        </w:rPr>
        <w:t>.</w:t>
      </w:r>
      <w:r w:rsidRPr="00EB12FA">
        <w:rPr>
          <w:i/>
          <w:iCs/>
        </w:rPr>
        <w:t xml:space="preserve"> E</w:t>
      </w:r>
      <w:r w:rsidR="00AF2DBE" w:rsidRPr="00AF2DBE">
        <w:rPr>
          <w:i/>
          <w:iCs/>
        </w:rPr>
        <w:t>.</w:t>
      </w:r>
      <w:r w:rsidRPr="00EB12FA">
        <w:rPr>
          <w:i/>
          <w:iCs/>
        </w:rPr>
        <w:t xml:space="preserve"> c</w:t>
      </w:r>
      <w:r w:rsidR="00AF2DBE" w:rsidRPr="00AF2DBE">
        <w:rPr>
          <w:i/>
          <w:iCs/>
        </w:rPr>
        <w:t>.</w:t>
      </w:r>
      <w:r w:rsidRPr="00EB12FA">
        <w:rPr>
          <w:i/>
          <w:iCs/>
        </w:rPr>
        <w:t xml:space="preserve"> Belgique </w:t>
      </w:r>
      <w:r w:rsidRPr="00EB12FA">
        <w:t>(</w:t>
      </w:r>
      <w:hyperlink r:id="rId10" w:history="1">
        <w:r w:rsidRPr="00D70AC7">
          <w:rPr>
            <w:rStyle w:val="Lienhypertexte"/>
          </w:rPr>
          <w:t>CRC/C/79/D/12/2017</w:t>
        </w:r>
      </w:hyperlink>
      <w:r w:rsidRPr="00EB12FA">
        <w:t>), par</w:t>
      </w:r>
      <w:r w:rsidR="00AF2DBE" w:rsidRPr="00AF2DBE">
        <w:t>.</w:t>
      </w:r>
      <w:r w:rsidRPr="00EB12FA">
        <w:t xml:space="preserve"> 8</w:t>
      </w:r>
      <w:r w:rsidR="00AF2DBE" w:rsidRPr="00AF2DBE">
        <w:t>.</w:t>
      </w:r>
      <w:r w:rsidRPr="00EB12FA">
        <w:t>4</w:t>
      </w:r>
      <w:r w:rsidRPr="00CE54A6">
        <w:t> </w:t>
      </w:r>
      <w:r w:rsidRPr="00181711">
        <w:t xml:space="preserve">; </w:t>
      </w:r>
      <w:r w:rsidRPr="00181711">
        <w:rPr>
          <w:i/>
        </w:rPr>
        <w:t>E</w:t>
      </w:r>
      <w:r w:rsidR="00AF2DBE" w:rsidRPr="00AF2DBE">
        <w:rPr>
          <w:i/>
        </w:rPr>
        <w:t>.</w:t>
      </w:r>
      <w:r w:rsidRPr="00181711">
        <w:rPr>
          <w:i/>
        </w:rPr>
        <w:t> A</w:t>
      </w:r>
      <w:r w:rsidR="00AF2DBE" w:rsidRPr="00AF2DBE">
        <w:rPr>
          <w:i/>
        </w:rPr>
        <w:t>.</w:t>
      </w:r>
      <w:r w:rsidRPr="00181711">
        <w:rPr>
          <w:i/>
        </w:rPr>
        <w:t xml:space="preserve"> et U</w:t>
      </w:r>
      <w:r w:rsidR="00AF2DBE" w:rsidRPr="00AF2DBE">
        <w:rPr>
          <w:i/>
        </w:rPr>
        <w:t>.</w:t>
      </w:r>
      <w:r w:rsidRPr="00181711">
        <w:rPr>
          <w:i/>
        </w:rPr>
        <w:t> A</w:t>
      </w:r>
      <w:r w:rsidR="00AF2DBE" w:rsidRPr="00AF2DBE">
        <w:rPr>
          <w:i/>
        </w:rPr>
        <w:t>.</w:t>
      </w:r>
      <w:r w:rsidRPr="00181711">
        <w:rPr>
          <w:i/>
        </w:rPr>
        <w:t xml:space="preserve"> c</w:t>
      </w:r>
      <w:r w:rsidR="00AF2DBE" w:rsidRPr="00AF2DBE">
        <w:rPr>
          <w:i/>
        </w:rPr>
        <w:t>.</w:t>
      </w:r>
      <w:r w:rsidRPr="00181711">
        <w:rPr>
          <w:i/>
        </w:rPr>
        <w:t xml:space="preserve"> Suisse</w:t>
      </w:r>
      <w:r w:rsidRPr="00181711">
        <w:t xml:space="preserve"> (</w:t>
      </w:r>
      <w:hyperlink r:id="rId11" w:history="1">
        <w:r w:rsidRPr="00D70AC7">
          <w:rPr>
            <w:rStyle w:val="Lienhypertexte"/>
          </w:rPr>
          <w:t>CRC/C/85/D/56/2018</w:t>
        </w:r>
      </w:hyperlink>
      <w:r w:rsidRPr="00181711">
        <w:t>), par</w:t>
      </w:r>
      <w:r w:rsidR="00AF2DBE" w:rsidRPr="00AF2DBE">
        <w:t>.</w:t>
      </w:r>
      <w:r w:rsidRPr="00181711">
        <w:t xml:space="preserve"> 7</w:t>
      </w:r>
      <w:r w:rsidR="00AF2DBE" w:rsidRPr="00AF2DBE">
        <w:t>.</w:t>
      </w:r>
      <w:r w:rsidRPr="00181711">
        <w:t xml:space="preserve">2 ; </w:t>
      </w:r>
      <w:r w:rsidRPr="00181711">
        <w:rPr>
          <w:i/>
        </w:rPr>
        <w:t>G</w:t>
      </w:r>
      <w:r w:rsidR="00AF2DBE" w:rsidRPr="00AF2DBE">
        <w:rPr>
          <w:i/>
        </w:rPr>
        <w:t>.</w:t>
      </w:r>
      <w:r w:rsidRPr="00181711">
        <w:rPr>
          <w:i/>
        </w:rPr>
        <w:t xml:space="preserve"> R</w:t>
      </w:r>
      <w:r w:rsidR="00AF2DBE" w:rsidRPr="00AF2DBE">
        <w:rPr>
          <w:i/>
        </w:rPr>
        <w:t>.</w:t>
      </w:r>
      <w:r w:rsidRPr="00181711">
        <w:rPr>
          <w:i/>
        </w:rPr>
        <w:t>, H</w:t>
      </w:r>
      <w:r w:rsidR="00AF2DBE" w:rsidRPr="00AF2DBE">
        <w:rPr>
          <w:i/>
        </w:rPr>
        <w:t>.</w:t>
      </w:r>
      <w:r w:rsidRPr="00181711">
        <w:rPr>
          <w:i/>
        </w:rPr>
        <w:t xml:space="preserve"> R</w:t>
      </w:r>
      <w:r w:rsidR="00AF2DBE" w:rsidRPr="00AF2DBE">
        <w:rPr>
          <w:i/>
        </w:rPr>
        <w:t>.</w:t>
      </w:r>
      <w:r w:rsidRPr="00181711">
        <w:rPr>
          <w:i/>
        </w:rPr>
        <w:t>, V</w:t>
      </w:r>
      <w:r w:rsidR="00AF2DBE" w:rsidRPr="00AF2DBE">
        <w:rPr>
          <w:i/>
        </w:rPr>
        <w:t>.</w:t>
      </w:r>
      <w:r w:rsidRPr="00181711">
        <w:rPr>
          <w:i/>
        </w:rPr>
        <w:t> R</w:t>
      </w:r>
      <w:r w:rsidR="00AF2DBE" w:rsidRPr="00AF2DBE">
        <w:rPr>
          <w:i/>
        </w:rPr>
        <w:t>.</w:t>
      </w:r>
      <w:r w:rsidRPr="00181711">
        <w:rPr>
          <w:i/>
        </w:rPr>
        <w:t xml:space="preserve"> et D</w:t>
      </w:r>
      <w:r w:rsidR="00AF2DBE" w:rsidRPr="00AF2DBE">
        <w:rPr>
          <w:i/>
        </w:rPr>
        <w:t>.</w:t>
      </w:r>
      <w:r w:rsidRPr="00181711">
        <w:rPr>
          <w:i/>
        </w:rPr>
        <w:t xml:space="preserve"> R </w:t>
      </w:r>
      <w:r w:rsidRPr="00D70AC7">
        <w:rPr>
          <w:i/>
          <w:iCs/>
        </w:rPr>
        <w:t>c</w:t>
      </w:r>
      <w:r w:rsidR="00AF2DBE" w:rsidRPr="00AF2DBE">
        <w:rPr>
          <w:i/>
          <w:iCs/>
        </w:rPr>
        <w:t>.</w:t>
      </w:r>
      <w:r w:rsidRPr="00181711">
        <w:t xml:space="preserve"> Suiss</w:t>
      </w:r>
      <w:r w:rsidRPr="00EB12FA">
        <w:t>e (</w:t>
      </w:r>
      <w:hyperlink r:id="rId12" w:history="1">
        <w:r w:rsidRPr="00D70AC7">
          <w:rPr>
            <w:rStyle w:val="Lienhypertexte"/>
          </w:rPr>
          <w:t>CRC/C/87/D/86/2019</w:t>
        </w:r>
      </w:hyperlink>
      <w:r w:rsidRPr="00EB12FA">
        <w:t>), par</w:t>
      </w:r>
      <w:r w:rsidR="00AF2DBE" w:rsidRPr="00AF2DBE">
        <w:t>.</w:t>
      </w:r>
      <w:r w:rsidRPr="00EB12FA">
        <w:t xml:space="preserve"> 11</w:t>
      </w:r>
      <w:r w:rsidR="00AF2DBE" w:rsidRPr="00AF2DBE">
        <w:t>.</w:t>
      </w:r>
      <w:r w:rsidRPr="00EB12FA">
        <w:t>4</w:t>
      </w:r>
      <w:r w:rsidR="00AF2DBE" w:rsidRPr="00AF2DBE">
        <w:t>.</w:t>
      </w:r>
    </w:p>
  </w:footnote>
  <w:footnote w:id="25">
    <w:p w14:paraId="285FB93A" w14:textId="3D78FD10" w:rsidR="00170871" w:rsidRDefault="00170871" w:rsidP="00BB1494">
      <w:pPr>
        <w:pStyle w:val="Notedebasdepage"/>
      </w:pPr>
      <w:r>
        <w:tab/>
      </w:r>
      <w:r w:rsidRPr="00BB1494">
        <w:rPr>
          <w:rStyle w:val="Appelnotedebasdep"/>
        </w:rPr>
        <w:footnoteRef/>
      </w:r>
      <w:r>
        <w:tab/>
      </w:r>
      <w:r w:rsidRPr="00EB12FA">
        <w:t>Cour européenne des droits de l</w:t>
      </w:r>
      <w:r>
        <w:t>’</w:t>
      </w:r>
      <w:r w:rsidRPr="00EB12FA">
        <w:t>homme (CEDH)</w:t>
      </w:r>
      <w:r w:rsidRPr="00EB12FA">
        <w:rPr>
          <w:lang w:val="fr-FR"/>
        </w:rPr>
        <w:t xml:space="preserve">, </w:t>
      </w:r>
      <w:proofErr w:type="spellStart"/>
      <w:r w:rsidRPr="00EB12FA">
        <w:rPr>
          <w:i/>
          <w:lang w:val="fr-FR"/>
        </w:rPr>
        <w:t>Ludmila</w:t>
      </w:r>
      <w:proofErr w:type="spellEnd"/>
      <w:r w:rsidRPr="00EB12FA">
        <w:rPr>
          <w:i/>
          <w:lang w:val="fr-FR"/>
        </w:rPr>
        <w:t xml:space="preserve"> </w:t>
      </w:r>
      <w:proofErr w:type="spellStart"/>
      <w:r w:rsidRPr="00EB12FA">
        <w:rPr>
          <w:i/>
          <w:lang w:val="fr-FR"/>
        </w:rPr>
        <w:t>Kochieva</w:t>
      </w:r>
      <w:proofErr w:type="spellEnd"/>
      <w:r w:rsidRPr="00EB12FA">
        <w:rPr>
          <w:i/>
          <w:lang w:val="fr-FR"/>
        </w:rPr>
        <w:t xml:space="preserve"> </w:t>
      </w:r>
      <w:r w:rsidRPr="005836D6">
        <w:rPr>
          <w:iCs/>
          <w:lang w:val="fr-FR"/>
        </w:rPr>
        <w:t>et al</w:t>
      </w:r>
      <w:r w:rsidR="00AF2DBE" w:rsidRPr="00AF2DBE">
        <w:rPr>
          <w:iCs/>
          <w:lang w:val="fr-FR"/>
        </w:rPr>
        <w:t>.</w:t>
      </w:r>
      <w:r w:rsidRPr="00EB12FA">
        <w:rPr>
          <w:i/>
          <w:lang w:val="fr-FR"/>
        </w:rPr>
        <w:t xml:space="preserve"> c</w:t>
      </w:r>
      <w:r w:rsidR="00AF2DBE" w:rsidRPr="00AF2DBE">
        <w:rPr>
          <w:i/>
          <w:lang w:val="fr-FR"/>
        </w:rPr>
        <w:t>.</w:t>
      </w:r>
      <w:r w:rsidRPr="00EB12FA">
        <w:rPr>
          <w:i/>
          <w:lang w:val="fr-FR"/>
        </w:rPr>
        <w:t> Suède</w:t>
      </w:r>
      <w:r w:rsidRPr="00EB12FA">
        <w:rPr>
          <w:lang w:val="fr-FR"/>
        </w:rPr>
        <w:t xml:space="preserve">, </w:t>
      </w:r>
      <w:r w:rsidR="00BB1494" w:rsidRPr="00BB1494">
        <w:rPr>
          <w:rFonts w:eastAsia="MS Mincho"/>
          <w:lang w:val="fr-FR"/>
        </w:rPr>
        <w:t>n</w:t>
      </w:r>
      <w:r w:rsidR="00BB1494" w:rsidRPr="00BB1494">
        <w:rPr>
          <w:rFonts w:eastAsia="MS Mincho"/>
          <w:vertAlign w:val="superscript"/>
          <w:lang w:val="fr-FR"/>
        </w:rPr>
        <w:t>o</w:t>
      </w:r>
      <w:r w:rsidR="00BB1494">
        <w:rPr>
          <w:lang w:val="fr-FR"/>
        </w:rPr>
        <w:t> </w:t>
      </w:r>
      <w:r w:rsidRPr="00EB12FA">
        <w:rPr>
          <w:lang w:val="fr-FR"/>
        </w:rPr>
        <w:t>75203/12, décision du 30 avril 2013, par</w:t>
      </w:r>
      <w:r w:rsidR="00AF2DBE" w:rsidRPr="00AF2DBE">
        <w:rPr>
          <w:lang w:val="fr-FR"/>
        </w:rPr>
        <w:t>.</w:t>
      </w:r>
      <w:r w:rsidRPr="00EB12FA">
        <w:rPr>
          <w:lang w:val="fr-FR"/>
        </w:rPr>
        <w:t xml:space="preserve"> 34</w:t>
      </w:r>
      <w:r w:rsidR="00A75A3D">
        <w:rPr>
          <w:lang w:val="fr-FR"/>
        </w:rPr>
        <w:t> </w:t>
      </w:r>
      <w:r w:rsidRPr="00EB12FA">
        <w:rPr>
          <w:lang w:val="fr-FR"/>
        </w:rPr>
        <w:t xml:space="preserve">; et CEDH, </w:t>
      </w:r>
      <w:proofErr w:type="spellStart"/>
      <w:r w:rsidRPr="00EB12FA">
        <w:rPr>
          <w:i/>
          <w:lang w:val="fr-FR"/>
        </w:rPr>
        <w:t>Fazluz</w:t>
      </w:r>
      <w:proofErr w:type="spellEnd"/>
      <w:r w:rsidRPr="00EB12FA">
        <w:rPr>
          <w:i/>
          <w:lang w:val="fr-FR"/>
        </w:rPr>
        <w:t xml:space="preserve"> Karim c</w:t>
      </w:r>
      <w:r w:rsidR="00AF2DBE" w:rsidRPr="00AF2DBE">
        <w:rPr>
          <w:i/>
          <w:lang w:val="fr-FR"/>
        </w:rPr>
        <w:t>.</w:t>
      </w:r>
      <w:r w:rsidRPr="00EB12FA">
        <w:rPr>
          <w:i/>
          <w:lang w:val="fr-FR"/>
        </w:rPr>
        <w:t xml:space="preserve"> Suède</w:t>
      </w:r>
      <w:r w:rsidRPr="00EB12FA">
        <w:rPr>
          <w:lang w:val="fr-FR"/>
        </w:rPr>
        <w:t xml:space="preserve">, </w:t>
      </w:r>
      <w:r w:rsidR="00BB1494" w:rsidRPr="00BB1494">
        <w:rPr>
          <w:rFonts w:eastAsia="MS Mincho"/>
          <w:lang w:val="fr-FR"/>
        </w:rPr>
        <w:t>n</w:t>
      </w:r>
      <w:r w:rsidR="00BB1494" w:rsidRPr="00BB1494">
        <w:rPr>
          <w:rFonts w:eastAsia="MS Mincho"/>
          <w:vertAlign w:val="superscript"/>
          <w:lang w:val="fr-FR"/>
        </w:rPr>
        <w:t>o</w:t>
      </w:r>
      <w:r w:rsidR="00BB1494">
        <w:rPr>
          <w:lang w:val="fr-FR"/>
        </w:rPr>
        <w:t> </w:t>
      </w:r>
      <w:r w:rsidRPr="00EB12FA">
        <w:rPr>
          <w:lang w:val="fr-FR"/>
        </w:rPr>
        <w:t>24171/05, décision du 4</w:t>
      </w:r>
      <w:r w:rsidR="00BB1494">
        <w:rPr>
          <w:lang w:val="fr-FR"/>
        </w:rPr>
        <w:t> </w:t>
      </w:r>
      <w:r w:rsidRPr="00EB12FA">
        <w:rPr>
          <w:lang w:val="fr-FR"/>
        </w:rPr>
        <w:t>juillet 2006</w:t>
      </w:r>
      <w:r w:rsidR="00AF2DBE" w:rsidRPr="00AF2DBE">
        <w:rPr>
          <w:lang w:val="fr-FR"/>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C3DB" w14:textId="6D8FF67E" w:rsidR="00170871" w:rsidRPr="00170871" w:rsidRDefault="00170871">
    <w:pPr>
      <w:pStyle w:val="En-tte"/>
    </w:pPr>
    <w:fldSimple w:instr=" TITLE  \* MERGEFORMAT ">
      <w:r w:rsidR="004E16EF">
        <w:t>CRC/C/92/D/101/2019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1D73" w14:textId="04D12540" w:rsidR="00170871" w:rsidRPr="00170871" w:rsidRDefault="00170871" w:rsidP="00170871">
    <w:pPr>
      <w:pStyle w:val="En-tte"/>
      <w:jc w:val="right"/>
    </w:pPr>
    <w:fldSimple w:instr=" TITLE  \* MERGEFORMAT ">
      <w:r w:rsidR="004E16EF">
        <w:t>CRC/C/92/D/101/2019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7520BB"/>
    <w:multiLevelType w:val="multilevel"/>
    <w:tmpl w:val="9F48F4F6"/>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43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440" w:hanging="1440"/>
      </w:pPr>
      <w:rPr>
        <w:rFonts w:ascii="Times New Roman" w:hAnsi="Times New Roman" w:cs="Times New Roman" w:hint="default"/>
        <w:sz w:val="24"/>
      </w:rPr>
    </w:lvl>
    <w:lvl w:ilvl="5">
      <w:start w:val="1"/>
      <w:numFmt w:val="decimal"/>
      <w:lvlText w:val="%1.%2.%3.%4.%5.%6"/>
      <w:lvlJc w:val="left"/>
      <w:pPr>
        <w:ind w:left="1800" w:hanging="180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2160" w:hanging="2160"/>
      </w:pPr>
      <w:rPr>
        <w:rFonts w:ascii="Times New Roman" w:hAnsi="Times New Roman" w:cs="Times New Roman" w:hint="default"/>
        <w:sz w:val="24"/>
      </w:rPr>
    </w:lvl>
    <w:lvl w:ilvl="8">
      <w:start w:val="1"/>
      <w:numFmt w:val="decimal"/>
      <w:lvlText w:val="%1.%2.%3.%4.%5.%6.%7.%8.%9"/>
      <w:lvlJc w:val="left"/>
      <w:pPr>
        <w:ind w:left="2520" w:hanging="2520"/>
      </w:pPr>
      <w:rPr>
        <w:rFonts w:ascii="Times New Roman" w:hAnsi="Times New Roman" w:cs="Times New Roman" w:hint="default"/>
        <w:sz w:val="24"/>
      </w:rPr>
    </w:lvl>
  </w:abstractNum>
  <w:abstractNum w:abstractNumId="12" w15:restartNumberingAfterBreak="0">
    <w:nsid w:val="19D8352D"/>
    <w:multiLevelType w:val="multilevel"/>
    <w:tmpl w:val="6BD8CDB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upperLetter"/>
      <w:lvlText w:val="%1.%2.%3"/>
      <w:lvlJc w:val="left"/>
      <w:pPr>
        <w:ind w:left="2988" w:hanging="720"/>
      </w:pPr>
      <w:rPr>
        <w:rFonts w:hint="default"/>
      </w:rPr>
    </w:lvl>
    <w:lvl w:ilvl="3">
      <w:start w:val="1"/>
      <w:numFmt w:val="upperLetter"/>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28BE411C"/>
    <w:multiLevelType w:val="hybridMultilevel"/>
    <w:tmpl w:val="7FE620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2360600"/>
    <w:multiLevelType w:val="multilevel"/>
    <w:tmpl w:val="A7D66EE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upperLetter"/>
      <w:lvlText w:val="%1.%2.%3"/>
      <w:lvlJc w:val="left"/>
      <w:pPr>
        <w:ind w:left="2988" w:hanging="720"/>
      </w:pPr>
      <w:rPr>
        <w:rFonts w:hint="default"/>
      </w:rPr>
    </w:lvl>
    <w:lvl w:ilvl="3">
      <w:start w:val="1"/>
      <w:numFmt w:val="upperLetter"/>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23882255">
    <w:abstractNumId w:val="16"/>
  </w:num>
  <w:num w:numId="2" w16cid:durableId="1748763536">
    <w:abstractNumId w:val="15"/>
  </w:num>
  <w:num w:numId="3" w16cid:durableId="664477016">
    <w:abstractNumId w:val="10"/>
  </w:num>
  <w:num w:numId="4" w16cid:durableId="1429696211">
    <w:abstractNumId w:val="8"/>
  </w:num>
  <w:num w:numId="5" w16cid:durableId="1243295571">
    <w:abstractNumId w:val="3"/>
  </w:num>
  <w:num w:numId="6" w16cid:durableId="471363955">
    <w:abstractNumId w:val="2"/>
  </w:num>
  <w:num w:numId="7" w16cid:durableId="917793053">
    <w:abstractNumId w:val="1"/>
  </w:num>
  <w:num w:numId="8" w16cid:durableId="1786850395">
    <w:abstractNumId w:val="0"/>
  </w:num>
  <w:num w:numId="9" w16cid:durableId="852842640">
    <w:abstractNumId w:val="9"/>
  </w:num>
  <w:num w:numId="10" w16cid:durableId="978191721">
    <w:abstractNumId w:val="7"/>
  </w:num>
  <w:num w:numId="11" w16cid:durableId="1342123679">
    <w:abstractNumId w:val="6"/>
  </w:num>
  <w:num w:numId="12" w16cid:durableId="921068384">
    <w:abstractNumId w:val="5"/>
  </w:num>
  <w:num w:numId="13" w16cid:durableId="2128884719">
    <w:abstractNumId w:val="4"/>
  </w:num>
  <w:num w:numId="14" w16cid:durableId="260721724">
    <w:abstractNumId w:val="16"/>
  </w:num>
  <w:num w:numId="15" w16cid:durableId="1503200544">
    <w:abstractNumId w:val="15"/>
  </w:num>
  <w:num w:numId="16" w16cid:durableId="1312171844">
    <w:abstractNumId w:val="10"/>
  </w:num>
  <w:num w:numId="17" w16cid:durableId="1207911125">
    <w:abstractNumId w:val="16"/>
  </w:num>
  <w:num w:numId="18" w16cid:durableId="1424257177">
    <w:abstractNumId w:val="15"/>
  </w:num>
  <w:num w:numId="19" w16cid:durableId="2014143730">
    <w:abstractNumId w:val="10"/>
  </w:num>
  <w:num w:numId="20" w16cid:durableId="1921911652">
    <w:abstractNumId w:val="11"/>
  </w:num>
  <w:num w:numId="21" w16cid:durableId="774791917">
    <w:abstractNumId w:val="13"/>
  </w:num>
  <w:num w:numId="22" w16cid:durableId="1821995838">
    <w:abstractNumId w:val="14"/>
  </w:num>
  <w:num w:numId="23" w16cid:durableId="16690172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9A"/>
    <w:rsid w:val="00017F94"/>
    <w:rsid w:val="00023842"/>
    <w:rsid w:val="000334F9"/>
    <w:rsid w:val="000354E9"/>
    <w:rsid w:val="0007111D"/>
    <w:rsid w:val="0007796D"/>
    <w:rsid w:val="000B7790"/>
    <w:rsid w:val="00111F2F"/>
    <w:rsid w:val="0014365E"/>
    <w:rsid w:val="00170871"/>
    <w:rsid w:val="00176178"/>
    <w:rsid w:val="001F525A"/>
    <w:rsid w:val="00223272"/>
    <w:rsid w:val="0024779E"/>
    <w:rsid w:val="00260A30"/>
    <w:rsid w:val="002D14A3"/>
    <w:rsid w:val="00311E81"/>
    <w:rsid w:val="00316A33"/>
    <w:rsid w:val="00340ED0"/>
    <w:rsid w:val="00393F6D"/>
    <w:rsid w:val="003B1BB6"/>
    <w:rsid w:val="003C219A"/>
    <w:rsid w:val="003C6262"/>
    <w:rsid w:val="00411C8E"/>
    <w:rsid w:val="00446FE5"/>
    <w:rsid w:val="00452396"/>
    <w:rsid w:val="00485B35"/>
    <w:rsid w:val="004D7A2C"/>
    <w:rsid w:val="004E16EF"/>
    <w:rsid w:val="005505B7"/>
    <w:rsid w:val="00573BE5"/>
    <w:rsid w:val="00586ED3"/>
    <w:rsid w:val="00596AA9"/>
    <w:rsid w:val="006F35AD"/>
    <w:rsid w:val="0071601D"/>
    <w:rsid w:val="007341B7"/>
    <w:rsid w:val="00760CBC"/>
    <w:rsid w:val="007A62E6"/>
    <w:rsid w:val="007D5CD6"/>
    <w:rsid w:val="007F61AD"/>
    <w:rsid w:val="0080684C"/>
    <w:rsid w:val="00840413"/>
    <w:rsid w:val="00871C75"/>
    <w:rsid w:val="008776DC"/>
    <w:rsid w:val="008C54BD"/>
    <w:rsid w:val="008F3CA0"/>
    <w:rsid w:val="009705C8"/>
    <w:rsid w:val="00A30353"/>
    <w:rsid w:val="00A75A3D"/>
    <w:rsid w:val="00AC3823"/>
    <w:rsid w:val="00AE323C"/>
    <w:rsid w:val="00AF2DBE"/>
    <w:rsid w:val="00B00181"/>
    <w:rsid w:val="00B24A9B"/>
    <w:rsid w:val="00B55448"/>
    <w:rsid w:val="00B679EB"/>
    <w:rsid w:val="00B765F7"/>
    <w:rsid w:val="00BA0CA9"/>
    <w:rsid w:val="00BB1494"/>
    <w:rsid w:val="00C02897"/>
    <w:rsid w:val="00D3439C"/>
    <w:rsid w:val="00D52CE5"/>
    <w:rsid w:val="00D70AC7"/>
    <w:rsid w:val="00DB1831"/>
    <w:rsid w:val="00DD3BFD"/>
    <w:rsid w:val="00DF6678"/>
    <w:rsid w:val="00EE091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B3F2B"/>
  <w15:docId w15:val="{DB7B1348-9DB7-43A1-B0BF-01DD7974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Footnote Refernece,[0]"/>
    <w:basedOn w:val="Policepardfaut"/>
    <w:link w:val="Appelnotedebasde"/>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fn"/>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fn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170871"/>
    <w:rPr>
      <w:rFonts w:ascii="Times New Roman" w:eastAsiaTheme="minorHAnsi" w:hAnsi="Times New Roman" w:cs="Times New Roman"/>
      <w:sz w:val="20"/>
      <w:szCs w:val="20"/>
      <w:lang w:eastAsia="en-US"/>
    </w:rPr>
  </w:style>
  <w:style w:type="character" w:customStyle="1" w:styleId="Mentionnonrsolue1">
    <w:name w:val="Mention non résolue1"/>
    <w:basedOn w:val="Policepardfaut"/>
    <w:uiPriority w:val="99"/>
    <w:semiHidden/>
    <w:unhideWhenUsed/>
    <w:rsid w:val="00170871"/>
    <w:rPr>
      <w:color w:val="605E5C"/>
      <w:shd w:val="clear" w:color="auto" w:fill="E1DFDD"/>
    </w:rPr>
  </w:style>
  <w:style w:type="character" w:styleId="Marquedecommentaire">
    <w:name w:val="annotation reference"/>
    <w:basedOn w:val="Policepardfaut"/>
    <w:uiPriority w:val="99"/>
    <w:semiHidden/>
    <w:unhideWhenUsed/>
    <w:rsid w:val="00170871"/>
    <w:rPr>
      <w:sz w:val="16"/>
      <w:szCs w:val="16"/>
    </w:rPr>
  </w:style>
  <w:style w:type="paragraph" w:styleId="Commentaire">
    <w:name w:val="annotation text"/>
    <w:basedOn w:val="Normal"/>
    <w:link w:val="CommentaireCar"/>
    <w:uiPriority w:val="99"/>
    <w:unhideWhenUsed/>
    <w:rsid w:val="00170871"/>
    <w:pPr>
      <w:spacing w:line="240" w:lineRule="auto"/>
    </w:pPr>
  </w:style>
  <w:style w:type="character" w:customStyle="1" w:styleId="CommentaireCar">
    <w:name w:val="Commentaire Car"/>
    <w:basedOn w:val="Policepardfaut"/>
    <w:link w:val="Commentaire"/>
    <w:uiPriority w:val="99"/>
    <w:rsid w:val="00170871"/>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170871"/>
    <w:rPr>
      <w:b/>
      <w:bCs/>
    </w:rPr>
  </w:style>
  <w:style w:type="character" w:customStyle="1" w:styleId="ObjetducommentaireCar">
    <w:name w:val="Objet du commentaire Car"/>
    <w:basedOn w:val="CommentaireCar"/>
    <w:link w:val="Objetducommentaire"/>
    <w:uiPriority w:val="99"/>
    <w:semiHidden/>
    <w:rsid w:val="00170871"/>
    <w:rPr>
      <w:rFonts w:ascii="Times New Roman" w:eastAsiaTheme="minorHAnsi" w:hAnsi="Times New Roman" w:cs="Times New Roman"/>
      <w:b/>
      <w:bCs/>
      <w:sz w:val="20"/>
      <w:szCs w:val="20"/>
      <w:lang w:eastAsia="en-US"/>
    </w:rPr>
  </w:style>
  <w:style w:type="paragraph" w:styleId="NormalWeb">
    <w:name w:val="Normal (Web)"/>
    <w:basedOn w:val="Normal"/>
    <w:uiPriority w:val="99"/>
    <w:unhideWhenUsed/>
    <w:rsid w:val="00170871"/>
    <w:pPr>
      <w:suppressAutoHyphens w:val="0"/>
      <w:kinsoku/>
      <w:overflowPunct/>
      <w:autoSpaceDE/>
      <w:autoSpaceDN/>
      <w:adjustRightInd/>
      <w:snapToGrid/>
      <w:spacing w:after="165" w:line="240" w:lineRule="auto"/>
    </w:pPr>
    <w:rPr>
      <w:rFonts w:eastAsia="Times New Roman"/>
      <w:sz w:val="26"/>
      <w:szCs w:val="26"/>
      <w:lang w:val="de-CH" w:eastAsia="de-CH"/>
    </w:rPr>
  </w:style>
  <w:style w:type="paragraph" w:styleId="Paragraphedeliste">
    <w:name w:val="List Paragraph"/>
    <w:basedOn w:val="Normal"/>
    <w:uiPriority w:val="34"/>
    <w:qFormat/>
    <w:rsid w:val="00170871"/>
    <w:pPr>
      <w:suppressAutoHyphens w:val="0"/>
      <w:kinsoku/>
      <w:overflowPunct/>
      <w:autoSpaceDE/>
      <w:autoSpaceDN/>
      <w:adjustRightInd/>
      <w:snapToGrid/>
      <w:spacing w:line="240" w:lineRule="auto"/>
      <w:ind w:left="720"/>
      <w:contextualSpacing/>
    </w:pPr>
    <w:rPr>
      <w:rFonts w:asciiTheme="minorHAnsi" w:hAnsiTheme="minorHAnsi" w:cstheme="minorBidi"/>
      <w:sz w:val="22"/>
      <w:szCs w:val="22"/>
      <w:lang w:val="de-CH"/>
    </w:rPr>
  </w:style>
  <w:style w:type="paragraph" w:customStyle="1" w:styleId="Default">
    <w:name w:val="Default"/>
    <w:rsid w:val="00170871"/>
    <w:pPr>
      <w:autoSpaceDE w:val="0"/>
      <w:autoSpaceDN w:val="0"/>
      <w:adjustRightInd w:val="0"/>
      <w:spacing w:after="0" w:line="240" w:lineRule="auto"/>
    </w:pPr>
    <w:rPr>
      <w:rFonts w:ascii="Calibri" w:hAnsi="Calibri" w:cs="Calibri"/>
      <w:color w:val="000000"/>
      <w:sz w:val="24"/>
      <w:szCs w:val="24"/>
      <w:lang w:val="en-GB"/>
    </w:rPr>
  </w:style>
  <w:style w:type="character" w:customStyle="1" w:styleId="SingleTxtGCar">
    <w:name w:val="_ Single Txt_G Car"/>
    <w:rsid w:val="00170871"/>
    <w:rPr>
      <w:lang w:val="fr-CH" w:eastAsia="en-US" w:bidi="ar-SA"/>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Appelnotedebasdep"/>
    <w:rsid w:val="00170871"/>
    <w:pPr>
      <w:suppressAutoHyphens w:val="0"/>
      <w:kinsoku/>
      <w:overflowPunct/>
      <w:autoSpaceDE/>
      <w:autoSpaceDN/>
      <w:adjustRightInd/>
      <w:snapToGrid/>
      <w:spacing w:before="120" w:after="120" w:line="240" w:lineRule="auto"/>
    </w:pPr>
    <w:rPr>
      <w:rFonts w:eastAsia="Times New Roman" w:cstheme="minorBidi"/>
      <w:sz w:val="18"/>
      <w:szCs w:val="22"/>
      <w:vertAlign w:val="superscript"/>
      <w:lang w:eastAsia="zh-CN"/>
    </w:rPr>
  </w:style>
  <w:style w:type="paragraph" w:styleId="Rvision">
    <w:name w:val="Revision"/>
    <w:hidden/>
    <w:uiPriority w:val="99"/>
    <w:semiHidden/>
    <w:rsid w:val="00170871"/>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B67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CPR/C/91/D/1422/2005" TargetMode="External"/><Relationship Id="rId3" Type="http://schemas.openxmlformats.org/officeDocument/2006/relationships/hyperlink" Target="https://undocs.org/fr/CRC/C/88/D/95/2019" TargetMode="External"/><Relationship Id="rId7" Type="http://schemas.openxmlformats.org/officeDocument/2006/relationships/hyperlink" Target="https://undocs.org/fr/CRC/C/77/D/3/2016" TargetMode="External"/><Relationship Id="rId12" Type="http://schemas.openxmlformats.org/officeDocument/2006/relationships/hyperlink" Target="https://undocs.org/fr/CRC/C/87/D/86/2019" TargetMode="External"/><Relationship Id="rId2" Type="http://schemas.openxmlformats.org/officeDocument/2006/relationships/hyperlink" Target="https://undocs.org/fr/CRC/C/85/D/56/2018" TargetMode="External"/><Relationship Id="rId1" Type="http://schemas.openxmlformats.org/officeDocument/2006/relationships/hyperlink" Target="https://undocs.org/fr/CAT/C/64/D/742/2016" TargetMode="External"/><Relationship Id="rId6" Type="http://schemas.openxmlformats.org/officeDocument/2006/relationships/hyperlink" Target="https://undocs.org/fr/CRC/C/81/D/22/2017" TargetMode="External"/><Relationship Id="rId11" Type="http://schemas.openxmlformats.org/officeDocument/2006/relationships/hyperlink" Target="https://undocs.org/fr/CRC/C/85/D/56/2018" TargetMode="External"/><Relationship Id="rId5" Type="http://schemas.openxmlformats.org/officeDocument/2006/relationships/hyperlink" Target="https://undocs.org/fr/CRC/C/83/D/30/2017" TargetMode="External"/><Relationship Id="rId10" Type="http://schemas.openxmlformats.org/officeDocument/2006/relationships/hyperlink" Target="https://undocs.org/fr/CRC/C/79/D/12/2017" TargetMode="External"/><Relationship Id="rId4" Type="http://schemas.openxmlformats.org/officeDocument/2006/relationships/hyperlink" Target="https://undocs.org/fr/CRC/C/82/D/17/2017" TargetMode="External"/><Relationship Id="rId9" Type="http://schemas.openxmlformats.org/officeDocument/2006/relationships/hyperlink" Target="https://undocs.org/fr/CCPR/C/87/D/1297/20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15</Pages>
  <Words>9275</Words>
  <Characters>52780</Characters>
  <Application>Microsoft Office Word</Application>
  <DocSecurity>0</DocSecurity>
  <Lines>5864</Lines>
  <Paragraphs>2482</Paragraphs>
  <ScaleCrop>false</ScaleCrop>
  <HeadingPairs>
    <vt:vector size="2" baseType="variant">
      <vt:variant>
        <vt:lpstr>Titre</vt:lpstr>
      </vt:variant>
      <vt:variant>
        <vt:i4>1</vt:i4>
      </vt:variant>
    </vt:vector>
  </HeadingPairs>
  <TitlesOfParts>
    <vt:vector size="1" baseType="lpstr">
      <vt:lpstr>CRC/C/92/D/101/2019</vt:lpstr>
    </vt:vector>
  </TitlesOfParts>
  <Company>DCM</Company>
  <LinksUpToDate>false</LinksUpToDate>
  <CharactersWithSpaces>59573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CRC/C/92/D/101/2019</dc:title>
  <dc:subject/>
  <dc:creator>Maud DARICHE</dc:creator>
  <cp:keywords/>
  <cp:lastModifiedBy>Maud Dariche</cp:lastModifiedBy>
  <cp:revision>3</cp:revision>
  <cp:lastPrinted>2023-02-21T07:45:00Z</cp:lastPrinted>
  <dcterms:created xsi:type="dcterms:W3CDTF">2023-02-21T07:45:00Z</dcterms:created>
  <dcterms:modified xsi:type="dcterms:W3CDTF">2023-02-21T07:45:00Z</dcterms:modified>
</cp:coreProperties>
</file>