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C42621">
        <w:trPr>
          <w:cantSplit/>
          <w:trHeight w:hRule="exact" w:val="851"/>
        </w:trPr>
        <w:tc>
          <w:tcPr>
            <w:tcW w:w="4536" w:type="dxa"/>
            <w:gridSpan w:val="2"/>
            <w:tcBorders>
              <w:bottom w:val="single" w:sz="4" w:space="0" w:color="auto"/>
            </w:tcBorders>
            <w:vAlign w:val="bottom"/>
          </w:tcPr>
          <w:p w:rsidR="0087597F" w:rsidRPr="00B97172" w:rsidRDefault="0087597F" w:rsidP="00C42621">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C42621">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C42621">
            <w:pPr>
              <w:spacing w:after="80"/>
              <w:jc w:val="right"/>
              <w:rPr>
                <w:lang w:val="en-US"/>
              </w:rPr>
            </w:pPr>
            <w:r w:rsidRPr="000B4B07">
              <w:rPr>
                <w:sz w:val="40"/>
                <w:szCs w:val="40"/>
                <w:lang w:val="en-US"/>
              </w:rPr>
              <w:t>CCPR</w:t>
            </w:r>
            <w:r>
              <w:rPr>
                <w:lang w:val="en-US"/>
              </w:rPr>
              <w:t>/</w:t>
            </w:r>
            <w:r w:rsidR="000A7EA7">
              <w:fldChar w:fldCharType="begin"/>
            </w:r>
            <w:r w:rsidR="000A7EA7">
              <w:instrText xml:space="preserve"> FILLIN  "Введите часть символа после CCPR/"  \* MERGEFORMAT </w:instrText>
            </w:r>
            <w:r w:rsidR="000A7EA7">
              <w:fldChar w:fldCharType="separate"/>
            </w:r>
            <w:r w:rsidR="003E652C">
              <w:t>С/118/D/2106/2011</w:t>
            </w:r>
            <w:r w:rsidR="000A7EA7">
              <w:fldChar w:fldCharType="end"/>
            </w:r>
          </w:p>
        </w:tc>
      </w:tr>
      <w:tr w:rsidR="0087597F" w:rsidRPr="002C048B" w:rsidTr="00C42621">
        <w:trPr>
          <w:cantSplit/>
          <w:trHeight w:hRule="exact" w:val="2835"/>
        </w:trPr>
        <w:tc>
          <w:tcPr>
            <w:tcW w:w="1276" w:type="dxa"/>
            <w:tcBorders>
              <w:top w:val="single" w:sz="4" w:space="0" w:color="auto"/>
              <w:bottom w:val="single" w:sz="12" w:space="0" w:color="auto"/>
            </w:tcBorders>
          </w:tcPr>
          <w:p w:rsidR="0087597F" w:rsidRDefault="0087597F" w:rsidP="00C42621">
            <w:pPr>
              <w:spacing w:before="120"/>
              <w:jc w:val="center"/>
            </w:pPr>
            <w:r>
              <w:rPr>
                <w:noProof/>
                <w:lang w:eastAsia="ru-RU"/>
              </w:rPr>
              <w:drawing>
                <wp:inline distT="0" distB="0" distL="0" distR="0" wp14:anchorId="59535358" wp14:editId="6CB1409E">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C42621">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C42621">
            <w:pPr>
              <w:spacing w:before="240"/>
            </w:pPr>
            <w:r>
              <w:rPr>
                <w:lang w:val="en-US"/>
              </w:rPr>
              <w:t>Distr</w:t>
            </w:r>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0A7EA7">
              <w:fldChar w:fldCharType="separate"/>
            </w:r>
            <w:r>
              <w:fldChar w:fldCharType="end"/>
            </w:r>
            <w:bookmarkEnd w:id="0"/>
          </w:p>
          <w:p w:rsidR="0087597F" w:rsidRPr="0087597F" w:rsidRDefault="0087597F" w:rsidP="00C42621">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3E652C">
              <w:rPr>
                <w:lang w:val="en-US"/>
              </w:rPr>
              <w:t>28 November 2016</w:t>
            </w:r>
            <w:r>
              <w:rPr>
                <w:lang w:val="en-US"/>
              </w:rPr>
              <w:fldChar w:fldCharType="end"/>
            </w:r>
          </w:p>
          <w:p w:rsidR="0087597F" w:rsidRDefault="0087597F" w:rsidP="00C42621">
            <w:r>
              <w:rPr>
                <w:lang w:val="en-US"/>
              </w:rPr>
              <w:t>Russian</w:t>
            </w:r>
          </w:p>
          <w:p w:rsidR="0087597F" w:rsidRDefault="0087597F" w:rsidP="00C42621">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0A7EA7">
              <w:fldChar w:fldCharType="separate"/>
            </w:r>
            <w:r>
              <w:fldChar w:fldCharType="end"/>
            </w:r>
            <w:bookmarkEnd w:id="1"/>
          </w:p>
          <w:p w:rsidR="0087597F" w:rsidRPr="002C048B" w:rsidRDefault="0087597F" w:rsidP="00C42621"/>
        </w:tc>
      </w:tr>
    </w:tbl>
    <w:p w:rsidR="00E42091" w:rsidRPr="00197C98" w:rsidRDefault="00E42091" w:rsidP="00197C98">
      <w:pPr>
        <w:pStyle w:val="SingleTxtGR"/>
        <w:spacing w:before="120"/>
        <w:ind w:hanging="1134"/>
        <w:rPr>
          <w:b/>
          <w:bCs/>
          <w:sz w:val="24"/>
        </w:rPr>
      </w:pPr>
      <w:r w:rsidRPr="00197C98">
        <w:rPr>
          <w:b/>
          <w:sz w:val="24"/>
        </w:rPr>
        <w:t>Комитет по правам человека</w:t>
      </w:r>
    </w:p>
    <w:p w:rsidR="00E42091" w:rsidRPr="00E42091" w:rsidRDefault="00E42091" w:rsidP="00197C98">
      <w:pPr>
        <w:pStyle w:val="HChGR"/>
      </w:pPr>
      <w:r w:rsidRPr="00E42091">
        <w:tab/>
      </w:r>
      <w:r w:rsidRPr="00E42091">
        <w:tab/>
        <w:t xml:space="preserve">Соображения, принятые Комитетом в соответствии </w:t>
      </w:r>
      <w:r w:rsidR="00197C98" w:rsidRPr="00197C98">
        <w:br/>
      </w:r>
      <w:r w:rsidRPr="00E42091">
        <w:t>со статьей 5 (4) Факультативного протокола относительно сообщения № 2106/2011</w:t>
      </w:r>
      <w:r w:rsidRPr="008635D5">
        <w:rPr>
          <w:b w:val="0"/>
          <w:bCs/>
          <w:sz w:val="20"/>
        </w:rPr>
        <w:footnoteReference w:customMarkFollows="1" w:id="1"/>
        <w:t>*</w:t>
      </w:r>
      <w:r w:rsidRPr="008635D5">
        <w:rPr>
          <w:b w:val="0"/>
          <w:bCs/>
          <w:sz w:val="22"/>
          <w:vertAlign w:val="superscript"/>
        </w:rPr>
        <w:t>,</w:t>
      </w:r>
      <w:r w:rsidR="008635D5" w:rsidRPr="008635D5">
        <w:rPr>
          <w:bCs/>
          <w:vertAlign w:val="superscript"/>
        </w:rPr>
        <w:t xml:space="preserve"> </w:t>
      </w:r>
      <w:r w:rsidRPr="008635D5">
        <w:rPr>
          <w:b w:val="0"/>
          <w:bCs/>
          <w:sz w:val="20"/>
        </w:rPr>
        <w:footnoteReference w:customMarkFollows="1" w:id="2"/>
        <w:t>**</w:t>
      </w:r>
      <w:r w:rsidRPr="00E42091">
        <w:t xml:space="preserve"> </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Сообщение представлено:</w:t>
      </w:r>
      <w:r w:rsidRPr="00E42091">
        <w:tab/>
        <w:t>Валентиной Каштановой и Гульнарой Слукиной (адвокатами не представлены)</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Предполагаемые жертвы:</w:t>
      </w:r>
      <w:r w:rsidRPr="00E42091">
        <w:tab/>
        <w:t>сын и племянник авторов, В.С. и В.Л.</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Государство-участник:</w:t>
      </w:r>
      <w:r w:rsidRPr="00E42091">
        <w:tab/>
        <w:t>Узбекистан</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Дата сообщения:</w:t>
      </w:r>
      <w:r w:rsidRPr="00E42091">
        <w:tab/>
        <w:t>12 сентября 2011 года (первоначальное представление)</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Справочная документация:</w:t>
      </w:r>
      <w:r w:rsidRPr="00E42091">
        <w:tab/>
        <w:t xml:space="preserve">решение в соответствии с правилом 97 правил процедуры Комитета, </w:t>
      </w:r>
      <w:r w:rsidR="00197C98" w:rsidRPr="00197C98">
        <w:br/>
      </w:r>
      <w:r w:rsidRPr="00E42091">
        <w:t>препровожденное государству-участнику 30 сентября 2011 года (в виде документа не издавалось)</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Дата принятия Соображений:</w:t>
      </w:r>
      <w:r w:rsidRPr="00E42091">
        <w:tab/>
        <w:t>28 октября 2016 года</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Тема сообщения:</w:t>
      </w:r>
      <w:r w:rsidRPr="00E42091">
        <w:tab/>
        <w:t xml:space="preserve">жестокое обращение с </w:t>
      </w:r>
      <w:r w:rsidR="00197C98" w:rsidRPr="00197C98">
        <w:br/>
      </w:r>
      <w:r w:rsidRPr="00E42091">
        <w:t xml:space="preserve">несовершеннолетними, обвиняемыми в убийстве; уголовное судебное </w:t>
      </w:r>
      <w:r w:rsidR="00197C98" w:rsidRPr="00197C98">
        <w:br/>
      </w:r>
      <w:r w:rsidRPr="00E42091">
        <w:t xml:space="preserve">разбирательство, основанное на </w:t>
      </w:r>
      <w:r w:rsidR="00197C98" w:rsidRPr="00197C98">
        <w:br/>
      </w:r>
      <w:r w:rsidRPr="00E42091">
        <w:t>показаниях, данных под принуждением</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Процедурные вопросы:</w:t>
      </w:r>
      <w:r w:rsidRPr="00E42091">
        <w:t xml:space="preserve"> </w:t>
      </w:r>
      <w:r w:rsidRPr="00E42091">
        <w:tab/>
        <w:t xml:space="preserve">приемлемость – явно недостаточная обоснованность </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lastRenderedPageBreak/>
        <w:t>Вопросы существа:</w:t>
      </w:r>
      <w:r w:rsidRPr="00E42091">
        <w:t xml:space="preserve"> </w:t>
      </w:r>
      <w:r w:rsidRPr="00E42091">
        <w:tab/>
        <w:t xml:space="preserve">пытки; жестокое обращение; </w:t>
      </w:r>
      <w:r w:rsidR="00197C98">
        <w:br/>
      </w:r>
      <w:r w:rsidRPr="00E42091">
        <w:t>справедливое судебное разбирательство; меры по защите несовершеннолетних</w:t>
      </w:r>
    </w:p>
    <w:p w:rsidR="00E42091" w:rsidRPr="00E42091" w:rsidRDefault="00E42091" w:rsidP="00197C98">
      <w:pPr>
        <w:pStyle w:val="SingleTxtGR"/>
        <w:tabs>
          <w:tab w:val="clear" w:pos="2835"/>
          <w:tab w:val="clear" w:pos="3402"/>
          <w:tab w:val="clear" w:pos="3969"/>
          <w:tab w:val="left" w:pos="4678"/>
        </w:tabs>
        <w:ind w:left="4678" w:hanging="2977"/>
        <w:jc w:val="left"/>
      </w:pPr>
      <w:r w:rsidRPr="00197C98">
        <w:rPr>
          <w:i/>
        </w:rPr>
        <w:t>Статьи Пакта:</w:t>
      </w:r>
      <w:r w:rsidRPr="00E42091">
        <w:t xml:space="preserve"> </w:t>
      </w:r>
      <w:r w:rsidRPr="00E42091">
        <w:tab/>
        <w:t>7, 10, 14 и 24</w:t>
      </w:r>
    </w:p>
    <w:p w:rsidR="00197C98" w:rsidRDefault="00E42091" w:rsidP="00197C98">
      <w:pPr>
        <w:pStyle w:val="SingleTxtGR"/>
        <w:tabs>
          <w:tab w:val="clear" w:pos="2835"/>
          <w:tab w:val="clear" w:pos="3402"/>
          <w:tab w:val="clear" w:pos="3969"/>
          <w:tab w:val="left" w:pos="4678"/>
        </w:tabs>
        <w:spacing w:after="0"/>
        <w:ind w:left="4678" w:hanging="2977"/>
        <w:jc w:val="left"/>
      </w:pPr>
      <w:r w:rsidRPr="00197C98">
        <w:rPr>
          <w:i/>
        </w:rPr>
        <w:t>Статья Факультативного</w:t>
      </w:r>
      <w:r w:rsidRPr="00E42091">
        <w:tab/>
        <w:t>2</w:t>
      </w:r>
      <w:r w:rsidR="00197C98" w:rsidRPr="00197C98">
        <w:t xml:space="preserve"> </w:t>
      </w:r>
    </w:p>
    <w:p w:rsidR="00E42091" w:rsidRPr="00197C98" w:rsidRDefault="00197C98" w:rsidP="00197C98">
      <w:pPr>
        <w:pStyle w:val="SingleTxtGR"/>
        <w:tabs>
          <w:tab w:val="clear" w:pos="2835"/>
          <w:tab w:val="clear" w:pos="3402"/>
          <w:tab w:val="clear" w:pos="3969"/>
          <w:tab w:val="left" w:pos="4678"/>
        </w:tabs>
        <w:ind w:left="4678" w:hanging="2977"/>
        <w:jc w:val="left"/>
        <w:rPr>
          <w:i/>
        </w:rPr>
      </w:pPr>
      <w:r w:rsidRPr="00197C98">
        <w:rPr>
          <w:i/>
        </w:rPr>
        <w:t>протокола:</w:t>
      </w:r>
    </w:p>
    <w:p w:rsidR="00E42091" w:rsidRPr="00E42091" w:rsidRDefault="00E42091" w:rsidP="00E42091">
      <w:pPr>
        <w:pStyle w:val="SingleTxtGR"/>
      </w:pPr>
      <w:r w:rsidRPr="00E42091">
        <w:t>1.</w:t>
      </w:r>
      <w:r w:rsidRPr="00E42091">
        <w:tab/>
        <w:t>Авторами сообщения являются гражданка Российской Федерации Вале</w:t>
      </w:r>
      <w:r w:rsidRPr="00E42091">
        <w:t>н</w:t>
      </w:r>
      <w:r w:rsidRPr="00E42091">
        <w:t xml:space="preserve">тина Каштанова и гражданка </w:t>
      </w:r>
      <w:r w:rsidR="00213FB4" w:rsidRPr="00E42091">
        <w:t>Узбекистана</w:t>
      </w:r>
      <w:r w:rsidRPr="00E42091">
        <w:t xml:space="preserve"> Гульнара Слукина. Первый автор представляет сообщение от имени своего сына, В.С., а второй автор предста</w:t>
      </w:r>
      <w:r w:rsidRPr="00E42091">
        <w:t>в</w:t>
      </w:r>
      <w:r w:rsidRPr="00E42091">
        <w:t>ляет сообщение от имени своего племянника, В.Л. Предполагаемые жертвы я</w:t>
      </w:r>
      <w:r w:rsidRPr="00E42091">
        <w:t>в</w:t>
      </w:r>
      <w:r w:rsidRPr="00E42091">
        <w:t>ляются гражданами Узбекистана, родившимися 6 октяб</w:t>
      </w:r>
      <w:r w:rsidR="008635D5">
        <w:t>ря 1992 года и 6 июля 1993 года</w:t>
      </w:r>
      <w:r w:rsidRPr="00E42091">
        <w:t xml:space="preserve"> соответственно и на момент представления настоящего сообщения отбывающими наказание в виде лишения свободы. Авторы утверждают, что их сын и племянник являются жертвами нарушения Узбекистаном их прав по ст</w:t>
      </w:r>
      <w:r w:rsidRPr="00E42091">
        <w:t>а</w:t>
      </w:r>
      <w:r w:rsidRPr="00E42091">
        <w:t>тьям 7, 10 (1), 14 и 24 (1) Пакта. Авторы адвокатом не представлены. Факульт</w:t>
      </w:r>
      <w:r w:rsidRPr="00E42091">
        <w:t>а</w:t>
      </w:r>
      <w:r w:rsidRPr="00E42091">
        <w:t>тивный протокол вступил в силу для Узбекистана 28 декабря 1995 года.</w:t>
      </w:r>
    </w:p>
    <w:p w:rsidR="00E42091" w:rsidRPr="00E42091" w:rsidRDefault="00E42091" w:rsidP="00197C98">
      <w:pPr>
        <w:pStyle w:val="H23GR"/>
      </w:pPr>
      <w:r w:rsidRPr="00E42091">
        <w:tab/>
      </w:r>
      <w:r w:rsidRPr="00E42091">
        <w:tab/>
        <w:t>Факты в изложении авторов</w:t>
      </w:r>
    </w:p>
    <w:p w:rsidR="00E42091" w:rsidRPr="00E42091" w:rsidRDefault="00E42091" w:rsidP="00E42091">
      <w:pPr>
        <w:pStyle w:val="SingleTxtGR"/>
      </w:pPr>
      <w:r w:rsidRPr="00E42091">
        <w:t xml:space="preserve">2.1 </w:t>
      </w:r>
      <w:r w:rsidRPr="00E42091">
        <w:tab/>
        <w:t>18 августа 2008 года на В.С. и В.Л., которым на тот момент было соо</w:t>
      </w:r>
      <w:r w:rsidRPr="00E42091">
        <w:t>т</w:t>
      </w:r>
      <w:r w:rsidRPr="00E42091">
        <w:t>ветственно 15 и 14 лет, напал с ножом их одноклассник Власов. После этого произошла короткая драка, и В.С. и В.Л. смогли скрыться от Власова. С их слов, когда они убегали, Власов был жив и продолжал угрожать им. Они ра</w:t>
      </w:r>
      <w:r w:rsidRPr="00E42091">
        <w:t>с</w:t>
      </w:r>
      <w:r w:rsidRPr="00E42091">
        <w:t>сказали о случившемся своим матери и тете и направились в местное отделение милиции, чтобы сообщить об этом происшествии. По приходу в милицию их сразу же взяли под стражу и объявили, что они подозреваются в умышленном убийстве Власова. Они были допрошены сотрудниками милиции в отсутствие родителей и адвокатов. Авторы также представили информацию о тяжелых личных обстоятельствах Власова.</w:t>
      </w:r>
    </w:p>
    <w:p w:rsidR="00E42091" w:rsidRPr="00E42091" w:rsidRDefault="00E42091" w:rsidP="00E42091">
      <w:pPr>
        <w:pStyle w:val="SingleTxtGR"/>
      </w:pPr>
      <w:r w:rsidRPr="00E42091">
        <w:t>2.2</w:t>
      </w:r>
      <w:r w:rsidRPr="00E42091">
        <w:tab/>
        <w:t>19 августа 2008 года В.С</w:t>
      </w:r>
      <w:r w:rsidR="002D00FF">
        <w:t>.</w:t>
      </w:r>
      <w:r w:rsidRPr="00E42091">
        <w:t xml:space="preserve"> и В.Л. допрашивали в качестве подозреваемых в прокуратуре Алмалыка (Узбекистан) также в отсутствие адвокатов и родит</w:t>
      </w:r>
      <w:r w:rsidRPr="00E42091">
        <w:t>е</w:t>
      </w:r>
      <w:r w:rsidRPr="00E42091">
        <w:t>лей. 20 августа 2008 года адвокат, г-н Б., был назначен защитником В.С. 21 а</w:t>
      </w:r>
      <w:r w:rsidRPr="00E42091">
        <w:t>в</w:t>
      </w:r>
      <w:r w:rsidRPr="00E42091">
        <w:t>густа 2008 года В.С. и В.Л. было предъявлено обви</w:t>
      </w:r>
      <w:r w:rsidR="00197C98">
        <w:t>нение в умышленном уби</w:t>
      </w:r>
      <w:r w:rsidR="00197C98">
        <w:t>й</w:t>
      </w:r>
      <w:r w:rsidR="00197C98">
        <w:t>стве. 22 </w:t>
      </w:r>
      <w:r w:rsidRPr="00E42091">
        <w:t>августа 2008 года г-н Б. был назнач</w:t>
      </w:r>
      <w:r w:rsidR="008635D5">
        <w:t>ен также защитником В.Л. Однако</w:t>
      </w:r>
      <w:r w:rsidRPr="00E42091">
        <w:t xml:space="preserve"> 30 августа 2008 года г-н Б. сообщил следователю (фамилия этого лица имеется в материалах дела), что, по его мнению, имеется конфликт интересов в связи с тем, что он является родственником потерпевшего и что в 2006 году в рамках другого уголовного дела он был адвокатом защиты Власова и В.С. Вследствие этого г-н Б. отказался представлять интересы В.С. Следователь не проинфо</w:t>
      </w:r>
      <w:r w:rsidRPr="00E42091">
        <w:t>р</w:t>
      </w:r>
      <w:r w:rsidRPr="00E42091">
        <w:t xml:space="preserve">мировал об этом родителей В.С. и позволил г-ну Б. продолжать представлять интересы В.Л. Впоследствии для защиты В.С. был назначен другой адвокат (фамилия этого лица имеется в материалах дела). </w:t>
      </w:r>
    </w:p>
    <w:p w:rsidR="00E42091" w:rsidRPr="00E42091" w:rsidRDefault="00E42091" w:rsidP="00E42091">
      <w:pPr>
        <w:pStyle w:val="SingleTxtGR"/>
      </w:pPr>
      <w:r w:rsidRPr="00E42091">
        <w:t>2.3</w:t>
      </w:r>
      <w:r w:rsidRPr="00E42091">
        <w:tab/>
        <w:t xml:space="preserve">Авторы утверждают, что в ходе досудебного следствия следователь </w:t>
      </w:r>
      <w:r w:rsidR="00197C98">
        <w:t>«</w:t>
      </w:r>
      <w:r w:rsidRPr="00E42091">
        <w:t>пр</w:t>
      </w:r>
      <w:r w:rsidRPr="00E42091">
        <w:t>и</w:t>
      </w:r>
      <w:r w:rsidRPr="00E42091">
        <w:t>менял пытки</w:t>
      </w:r>
      <w:r w:rsidR="00197C98">
        <w:t>»</w:t>
      </w:r>
      <w:r w:rsidRPr="00E42091">
        <w:t xml:space="preserve"> к В.С. и В.Л., с тем чтобы добиться от них признательных пок</w:t>
      </w:r>
      <w:r w:rsidRPr="00E42091">
        <w:t>а</w:t>
      </w:r>
      <w:r w:rsidRPr="00E42091">
        <w:t>заний: их неоднократно избивали, отказывали в еде, не выдавали теплой оде</w:t>
      </w:r>
      <w:r w:rsidRPr="00E42091">
        <w:t>ж</w:t>
      </w:r>
      <w:r w:rsidRPr="00E42091">
        <w:t>ды и запрещали свидания с членами семьи. Авторам было разрешено лишь о</w:t>
      </w:r>
      <w:r w:rsidRPr="00E42091">
        <w:t>д</w:t>
      </w:r>
      <w:r w:rsidRPr="00E42091">
        <w:t>но свидание с мальчиками, в ноябре 2008 года, уже после завершения предв</w:t>
      </w:r>
      <w:r w:rsidRPr="00E42091">
        <w:t>а</w:t>
      </w:r>
      <w:r w:rsidRPr="00E42091">
        <w:t>рительного следствия. Они обнаружили, что мальчики по-прежнему носят ле</w:t>
      </w:r>
      <w:r w:rsidRPr="00E42091">
        <w:t>т</w:t>
      </w:r>
      <w:r w:rsidRPr="00E42091">
        <w:t xml:space="preserve">нюю одежду − майки и шорты, хотя температура на улице составляла </w:t>
      </w:r>
      <w:r w:rsidR="00197C98">
        <w:t>–</w:t>
      </w:r>
      <w:r w:rsidRPr="00E42091">
        <w:t>15</w:t>
      </w:r>
      <w:r w:rsidR="008635D5">
        <w:rPr>
          <w:lang w:val="en-US"/>
        </w:rPr>
        <w:t> </w:t>
      </w:r>
      <w:r w:rsidRPr="00213FB4">
        <w:rPr>
          <w:sz w:val="18"/>
          <w:vertAlign w:val="superscript"/>
        </w:rPr>
        <w:t>о</w:t>
      </w:r>
      <w:r w:rsidR="008635D5">
        <w:t>С, а</w:t>
      </w:r>
      <w:r w:rsidR="008635D5">
        <w:rPr>
          <w:lang w:val="en-US"/>
        </w:rPr>
        <w:t> </w:t>
      </w:r>
      <w:r w:rsidRPr="00E42091">
        <w:t xml:space="preserve">камеры не отапливались. В ходе допроса следователь сломал ногу В.С. и </w:t>
      </w:r>
      <w:r w:rsidR="008635D5" w:rsidRPr="008635D5">
        <w:br/>
      </w:r>
      <w:r w:rsidRPr="00E42091">
        <w:t xml:space="preserve">запретил оказывать ему медицинскую помощь. Авторы представляют копии </w:t>
      </w:r>
      <w:r w:rsidRPr="00E42091">
        <w:lastRenderedPageBreak/>
        <w:t>жалоб в различные учреждения в отношении обращения, которому подверглись В.С. и В.Л., включая жалобы, направленные в Службу национальной безопа</w:t>
      </w:r>
      <w:r w:rsidRPr="00E42091">
        <w:t>с</w:t>
      </w:r>
      <w:r w:rsidRPr="00E42091">
        <w:t>ности 26 мая 2009 года и в Генеральную проку</w:t>
      </w:r>
      <w:r w:rsidR="00197C98">
        <w:t>ратуру 6 августа 2009 года и 26 </w:t>
      </w:r>
      <w:r w:rsidRPr="00E42091">
        <w:t>января 2010 года, а также ходатайство о пересмотре решения в порядке надзора на имя Председателя Верховного суда от 14 августа 2009 года. В.С. п</w:t>
      </w:r>
      <w:r w:rsidRPr="00E42091">
        <w:t>о</w:t>
      </w:r>
      <w:r w:rsidRPr="00E42091">
        <w:t>лучил помощь только после того, как он был переведен в тюрьму в Ташкенте. Следователь не позволял авторам ознакомиться с материалами дела, заявляя, что это является прерогативой адвоката. Авторы также утверждают, что сле</w:t>
      </w:r>
      <w:r w:rsidRPr="00E42091">
        <w:t>д</w:t>
      </w:r>
      <w:r w:rsidRPr="00E42091">
        <w:t>ствие, прокуратура и суды систематически игнорировали все доказательства в пользу обвиняемых и нарушали нормы внутреннего уголовного и уголовно-</w:t>
      </w:r>
      <w:r w:rsidR="00213FB4" w:rsidRPr="00E42091">
        <w:t>процессуального</w:t>
      </w:r>
      <w:r w:rsidRPr="00E42091">
        <w:t xml:space="preserve"> права.</w:t>
      </w:r>
    </w:p>
    <w:p w:rsidR="00E42091" w:rsidRPr="00E42091" w:rsidRDefault="00E42091" w:rsidP="00E42091">
      <w:pPr>
        <w:pStyle w:val="SingleTxtGR"/>
      </w:pPr>
      <w:r w:rsidRPr="00E42091">
        <w:t>2.4</w:t>
      </w:r>
      <w:r w:rsidRPr="00E42091">
        <w:tab/>
        <w:t>25 декабря 2008 года Ташкентский областной суд признал В.С. и В.Л. в</w:t>
      </w:r>
      <w:r w:rsidRPr="00E42091">
        <w:t>и</w:t>
      </w:r>
      <w:r w:rsidRPr="00E42091">
        <w:t>новными в умышленном убийстве и приговорил их к восьми годам и шести м</w:t>
      </w:r>
      <w:r w:rsidRPr="00E42091">
        <w:t>е</w:t>
      </w:r>
      <w:r w:rsidRPr="00E42091">
        <w:t>сяцам тюремного заключения. 21 января 2009 года после слушания, которое продолжалось всего 10 минут, апелляционная инстанция этого же суда оставила приговор в силе. Авторы утверждают, что в нарушение внутреннего законод</w:t>
      </w:r>
      <w:r w:rsidRPr="00E42091">
        <w:t>а</w:t>
      </w:r>
      <w:r w:rsidRPr="00E42091">
        <w:t>тельства суд второй инстанции не провел пересмотр этого дела по существу. Авторы подали ходатайства о пересмотре приговора в порядке надзора (6 авг</w:t>
      </w:r>
      <w:r w:rsidRPr="00E42091">
        <w:t>у</w:t>
      </w:r>
      <w:r w:rsidRPr="00E42091">
        <w:t>ста 2009 года − в Генеральную прокуратуру и 14</w:t>
      </w:r>
      <w:r w:rsidR="00197C98">
        <w:t xml:space="preserve"> августа и 16 октября 2009 г</w:t>
      </w:r>
      <w:r w:rsidR="00197C98">
        <w:t>о</w:t>
      </w:r>
      <w:r w:rsidR="00197C98">
        <w:t>да </w:t>
      </w:r>
      <w:r w:rsidRPr="00E42091">
        <w:t xml:space="preserve">− в Верховный суд), однако не добились никакого результата. </w:t>
      </w:r>
    </w:p>
    <w:p w:rsidR="00E42091" w:rsidRPr="00E42091" w:rsidRDefault="00E42091" w:rsidP="00E42091">
      <w:pPr>
        <w:pStyle w:val="SingleTxtGR"/>
      </w:pPr>
      <w:r w:rsidRPr="00E42091">
        <w:t>2.5</w:t>
      </w:r>
      <w:r w:rsidRPr="00E42091">
        <w:tab/>
        <w:t>4 июня 2010 года авторы подали жалобу на следователя, пытаясь добит</w:t>
      </w:r>
      <w:r w:rsidRPr="00E42091">
        <w:t>ь</w:t>
      </w:r>
      <w:r w:rsidRPr="00E42091">
        <w:t>ся расследования в связи с нарушениями права на защиту В.С. и В.Л. В резул</w:t>
      </w:r>
      <w:r w:rsidRPr="00E42091">
        <w:t>ь</w:t>
      </w:r>
      <w:r w:rsidRPr="00E42091">
        <w:t>тате проведенного расследования был сделан вывод о том, что следователь не совершал никакого преступления. Однако еще одно расследование, инициир</w:t>
      </w:r>
      <w:r w:rsidRPr="00E42091">
        <w:t>о</w:t>
      </w:r>
      <w:r w:rsidRPr="00E42091">
        <w:t xml:space="preserve">ванное авторами, привело к возбуждению уголовного дела в отношении двух адвокатов, первоначально представлявших В.С. и В.Л., в ходе которого </w:t>
      </w:r>
      <w:r w:rsidR="00197C98">
        <w:br/>
      </w:r>
      <w:r w:rsidRPr="00E42091">
        <w:t>г-н Б. признался в том, что присвоил себе денежные средства, выплаченные ему родителями за защиту В.С., и подделал ордер на защиту, в котором фигуриров</w:t>
      </w:r>
      <w:r w:rsidRPr="00E42091">
        <w:t>а</w:t>
      </w:r>
      <w:r w:rsidRPr="00E42091">
        <w:t>ла фамилия его коллеги. Уголовное дело в отношении этих двух адвокатов было прекращено без вынесения приговора 30 сентября 2010 года в связи с амнист</w:t>
      </w:r>
      <w:r w:rsidRPr="00E42091">
        <w:t>и</w:t>
      </w:r>
      <w:r w:rsidRPr="00E42091">
        <w:t>ей</w:t>
      </w:r>
      <w:r w:rsidRPr="00213FB4">
        <w:rPr>
          <w:sz w:val="18"/>
          <w:vertAlign w:val="superscript"/>
        </w:rPr>
        <w:footnoteReference w:id="3"/>
      </w:r>
      <w:r w:rsidRPr="00E42091">
        <w:t xml:space="preserve">. На основании признания адвоката Областная прокуратура рекомендовала вновь открыть дело в отношении В.С. Во </w:t>
      </w:r>
      <w:r w:rsidR="00197C98">
        <w:t>исполнение этой рекомендации 14 </w:t>
      </w:r>
      <w:r w:rsidRPr="00E42091">
        <w:t>июня 2010 года Генеральная прокуратура запросила пересмотр дела в поря</w:t>
      </w:r>
      <w:r w:rsidRPr="00E42091">
        <w:t>д</w:t>
      </w:r>
      <w:r w:rsidRPr="00E42091">
        <w:t>ке надзора в Верховном суде. Несмотря на это, в своем противоречащем нормам запросе Генеральная прокуратура указала, что вина В.С. доказана вне всяких сомнений доказательствами, собранными по этому делу. 22 июля 2010 года Верховный суд вернул дело на дополнительное расследование, указав на во</w:t>
      </w:r>
      <w:r w:rsidRPr="00E42091">
        <w:t>з</w:t>
      </w:r>
      <w:r w:rsidRPr="00E42091">
        <w:t>можные нарушения права обвиняемого на защиту.</w:t>
      </w:r>
    </w:p>
    <w:p w:rsidR="00E42091" w:rsidRPr="00E42091" w:rsidRDefault="00E42091" w:rsidP="00E42091">
      <w:pPr>
        <w:pStyle w:val="SingleTxtGR"/>
      </w:pPr>
      <w:r w:rsidRPr="00E42091">
        <w:t>2.6</w:t>
      </w:r>
      <w:r w:rsidRPr="00E42091">
        <w:tab/>
        <w:t>19 ноября 2010 года, после повторного судебного разбирательства, Та</w:t>
      </w:r>
      <w:r w:rsidRPr="00E42091">
        <w:t>ш</w:t>
      </w:r>
      <w:r w:rsidRPr="00E42091">
        <w:t>кентский областной суд вновь вынес В.С. обвинительный приговор за предн</w:t>
      </w:r>
      <w:r w:rsidRPr="00E42091">
        <w:t>а</w:t>
      </w:r>
      <w:r w:rsidRPr="00E42091">
        <w:t>меренное убийство. В приговоре кратко затрагиваются утверждения о примен</w:t>
      </w:r>
      <w:r w:rsidRPr="00E42091">
        <w:t>е</w:t>
      </w:r>
      <w:r w:rsidRPr="00E42091">
        <w:t>нии пыток и указывается, что следователь, который в ходе повторного судебн</w:t>
      </w:r>
      <w:r w:rsidRPr="00E42091">
        <w:t>о</w:t>
      </w:r>
      <w:r w:rsidRPr="00E42091">
        <w:t>го разбирательства выступал в качестве свидетеля, отрицал применение пыток или жестокого обращения к обвиняемому и что в ходе медицинского осмотра В.С., проведенного в ноябре 2008 года, не было зафиксировано никаких следов телесных повреждений. Первый автор утверждает, что в ходе повторного с</w:t>
      </w:r>
      <w:r w:rsidRPr="00E42091">
        <w:t>у</w:t>
      </w:r>
      <w:r w:rsidRPr="00E42091">
        <w:t>дебного разбирательства были вызваны только двое свидетелей и что они дали показания, отличавшиеся от тех, которые были даны в 2008 году. Она также з</w:t>
      </w:r>
      <w:r w:rsidRPr="00E42091">
        <w:t>а</w:t>
      </w:r>
      <w:r w:rsidRPr="00E42091">
        <w:lastRenderedPageBreak/>
        <w:t>являет, что приговор был главным образом основан на показаниях следователя, которого она обвиняет в пытках ее сына с целью получения признательных п</w:t>
      </w:r>
      <w:r w:rsidRPr="00E42091">
        <w:t>о</w:t>
      </w:r>
      <w:r w:rsidRPr="00E42091">
        <w:t>казаний и в нарушении его права на защиту. Она далее заявляет, что утвержд</w:t>
      </w:r>
      <w:r w:rsidRPr="00E42091">
        <w:t>е</w:t>
      </w:r>
      <w:r w:rsidRPr="00E42091">
        <w:t>ния о применении пыток были расследованы и подтверждены Омбудсменом, однако суд не принял во внимание эти выводы. 22 декабря 2010 года апелля</w:t>
      </w:r>
      <w:r w:rsidR="008635D5">
        <w:t>-</w:t>
      </w:r>
      <w:r w:rsidRPr="00E42091">
        <w:t>ционная инстанция Ташкентского областного суда оставила приговор без изм</w:t>
      </w:r>
      <w:r w:rsidRPr="00E42091">
        <w:t>е</w:t>
      </w:r>
      <w:r w:rsidRPr="00E42091">
        <w:t xml:space="preserve">нений. Последующее ходатайство в Верховный суд о пересмотре в порядке надзора было отклонено 28 февраля 2011 года. Авторы утверждают, что все </w:t>
      </w:r>
      <w:r w:rsidR="008635D5">
        <w:br/>
      </w:r>
      <w:r w:rsidRPr="00E42091">
        <w:t>доступные и эффективные внутренние средства правовой защиты были исче</w:t>
      </w:r>
      <w:r w:rsidRPr="00E42091">
        <w:t>р</w:t>
      </w:r>
      <w:r w:rsidRPr="00E42091">
        <w:t>паны.</w:t>
      </w:r>
    </w:p>
    <w:p w:rsidR="00E42091" w:rsidRPr="00E42091" w:rsidRDefault="00E42091" w:rsidP="00197C98">
      <w:pPr>
        <w:pStyle w:val="H23GR"/>
      </w:pPr>
      <w:r w:rsidRPr="00E42091">
        <w:tab/>
      </w:r>
      <w:r w:rsidRPr="00E42091">
        <w:tab/>
        <w:t>Жалоба</w:t>
      </w:r>
    </w:p>
    <w:p w:rsidR="00E42091" w:rsidRPr="00E42091" w:rsidRDefault="00E42091" w:rsidP="00E42091">
      <w:pPr>
        <w:pStyle w:val="SingleTxtGR"/>
      </w:pPr>
      <w:r w:rsidRPr="00E42091">
        <w:t>3.</w:t>
      </w:r>
      <w:r w:rsidRPr="00E42091">
        <w:tab/>
        <w:t>Авторы утверждают, что досудебное следствие и судебное разбира</w:t>
      </w:r>
      <w:r w:rsidR="008635D5">
        <w:t>-</w:t>
      </w:r>
      <w:r w:rsidRPr="00E42091">
        <w:t>тельство были проведены с грубыми нарушениями процессуальных норм и конституционных и процедурных прав жертв. Авторы утверждают, что права В.С. и В.Л. по статьям 7, 10 (1), 14 и 24 (1) Пакта были нарушены.</w:t>
      </w:r>
    </w:p>
    <w:p w:rsidR="00E42091" w:rsidRPr="00E42091" w:rsidRDefault="00E42091" w:rsidP="00197C98">
      <w:pPr>
        <w:pStyle w:val="H23GR"/>
      </w:pPr>
      <w:r w:rsidRPr="00E42091">
        <w:tab/>
      </w:r>
      <w:r w:rsidRPr="00E42091">
        <w:tab/>
        <w:t xml:space="preserve">Замечания государства-участника относительно существа сообщения </w:t>
      </w:r>
    </w:p>
    <w:p w:rsidR="00E42091" w:rsidRPr="00E42091" w:rsidRDefault="00E42091" w:rsidP="00E42091">
      <w:pPr>
        <w:pStyle w:val="SingleTxtGR"/>
      </w:pPr>
      <w:r w:rsidRPr="00E42091">
        <w:t>4.1</w:t>
      </w:r>
      <w:r w:rsidRPr="00E42091">
        <w:tab/>
        <w:t>30 ноября 2011 года государство-участник заявило, что</w:t>
      </w:r>
      <w:r w:rsidR="00197C98">
        <w:t xml:space="preserve"> 21 августа 2008 </w:t>
      </w:r>
      <w:r w:rsidRPr="00E42091">
        <w:t>года В.С. и В.Л. были арестованы по обвинению в убийстве и заключены под стражу. Решением Ташкентского областного суда от 25 декабря 2008 года они были осуждены по статье 97, часть 2 п) Уголовного кодекса за совершение умышленного убийства группой лиц и приговорены к восьми с половиной г</w:t>
      </w:r>
      <w:r w:rsidRPr="00E42091">
        <w:t>о</w:t>
      </w:r>
      <w:r w:rsidRPr="00E42091">
        <w:t>дам тюремного заключения. Апелляционная инстанция Ташкентского областн</w:t>
      </w:r>
      <w:r w:rsidRPr="00E42091">
        <w:t>о</w:t>
      </w:r>
      <w:r w:rsidRPr="00E42091">
        <w:t>го суда после рассмотрения апелляции 21 января 2009 года оставила приговор без изменений. После пересмотра в порядке надзора, инициированного Ген</w:t>
      </w:r>
      <w:r w:rsidRPr="00E42091">
        <w:t>е</w:t>
      </w:r>
      <w:r w:rsidRPr="00E42091">
        <w:t>ральной прокуратурой, 22 июля 2010 года Верховный суд отменил решения с</w:t>
      </w:r>
      <w:r w:rsidRPr="00E42091">
        <w:t>у</w:t>
      </w:r>
      <w:r w:rsidRPr="00E42091">
        <w:t>да в отношении В.С. и вернул дело на дополнительное расследование в связи с нарушениями права В.С. на защиту. После проведения дополнительного ра</w:t>
      </w:r>
      <w:r w:rsidRPr="00E42091">
        <w:t>с</w:t>
      </w:r>
      <w:r w:rsidRPr="00E42091">
        <w:t>следования он был осужден по тем же обвинениям и приговорен к лишению свободы на тот же срок тюремного заключения. Государство-участник далее повторяет содержание приговора и перечисляет те доказательства, на основе которых были осуждены В.С. и В.Л.</w:t>
      </w:r>
    </w:p>
    <w:p w:rsidR="00E42091" w:rsidRPr="00E42091" w:rsidRDefault="00E42091" w:rsidP="00E42091">
      <w:pPr>
        <w:pStyle w:val="SingleTxtGR"/>
      </w:pPr>
      <w:r w:rsidRPr="00E42091">
        <w:t>4.2</w:t>
      </w:r>
      <w:r w:rsidRPr="00E42091">
        <w:tab/>
        <w:t>Государство-участник отмечает, что следствие и суд первой инстанции допустили серьезное нарушение требований пункта 4 статьи 79 Уголовно-процессуального кодекса, поскольку адвокату, который ранее защищал предп</w:t>
      </w:r>
      <w:r w:rsidRPr="00E42091">
        <w:t>о</w:t>
      </w:r>
      <w:r w:rsidRPr="00E42091">
        <w:t>лагаемую жертву убийства, было разрешено выступать в качестве защитника В.Л. С учетом того, что вышеупомянутое нарушение является основанием для возвращения дела на дополнительное расследование, 11 ноября 2011 года Ген</w:t>
      </w:r>
      <w:r w:rsidRPr="00E42091">
        <w:t>е</w:t>
      </w:r>
      <w:r w:rsidRPr="00E42091">
        <w:t>ральная прокуратура подала ходатайство о возбуждении надзорного произво</w:t>
      </w:r>
      <w:r w:rsidRPr="00E42091">
        <w:t>д</w:t>
      </w:r>
      <w:r w:rsidRPr="00E42091">
        <w:t>ства по всем судебным решениям, принятым в отношении В.Л. и возвращении этой части дела на дополнительное расследование.</w:t>
      </w:r>
    </w:p>
    <w:p w:rsidR="00E42091" w:rsidRPr="00E42091" w:rsidRDefault="00E42091" w:rsidP="00197C98">
      <w:pPr>
        <w:pStyle w:val="H23GR"/>
      </w:pPr>
      <w:r w:rsidRPr="00E42091">
        <w:tab/>
      </w:r>
      <w:r w:rsidRPr="00E42091">
        <w:tab/>
        <w:t xml:space="preserve">Комментарии авторов относительно замечаний государства-участника </w:t>
      </w:r>
      <w:r w:rsidR="00197C98">
        <w:br/>
      </w:r>
      <w:r w:rsidRPr="00E42091">
        <w:t>и дополнительные представления</w:t>
      </w:r>
    </w:p>
    <w:p w:rsidR="00E42091" w:rsidRPr="00E42091" w:rsidRDefault="00E42091" w:rsidP="00E42091">
      <w:pPr>
        <w:pStyle w:val="SingleTxtGR"/>
      </w:pPr>
      <w:r w:rsidRPr="00E42091">
        <w:t>5.1</w:t>
      </w:r>
      <w:r w:rsidRPr="00E42091">
        <w:tab/>
        <w:t>13 декабря 2011 года авторы сообщили, что запрос Генеральной прокур</w:t>
      </w:r>
      <w:r w:rsidRPr="00E42091">
        <w:t>а</w:t>
      </w:r>
      <w:r w:rsidRPr="00E42091">
        <w:t>туры о пересмотре дела в порядке надзора был принят Верховным судом 1 д</w:t>
      </w:r>
      <w:r w:rsidRPr="00E42091">
        <w:t>е</w:t>
      </w:r>
      <w:r w:rsidRPr="00E42091">
        <w:t>кабря 2011 года, но вновь указали, что сам запрос противоречит внутреннему законодательству. Они утверждают, что, согласно закону, отказ в праве на защ</w:t>
      </w:r>
      <w:r w:rsidRPr="00E42091">
        <w:t>и</w:t>
      </w:r>
      <w:r w:rsidRPr="00E42091">
        <w:t xml:space="preserve">ту несовершеннолетнему представляет собой грубое нарушение уголовно-процессуальных норм, которое должно вести к отмене всех решений суда по </w:t>
      </w:r>
      <w:r w:rsidRPr="00E42091">
        <w:lastRenderedPageBreak/>
        <w:t>этому дел</w:t>
      </w:r>
      <w:r w:rsidR="008635D5">
        <w:t>у. Кроме того, дело В.С. не было</w:t>
      </w:r>
      <w:r w:rsidRPr="00E42091">
        <w:t xml:space="preserve"> включено в запрос Генеральной пр</w:t>
      </w:r>
      <w:r w:rsidRPr="00E42091">
        <w:t>о</w:t>
      </w:r>
      <w:r w:rsidRPr="00E42091">
        <w:t>куратуры и в решение Верховного суда. Авторы утверждают, что приговор в 2010 году в отношении В.С. основывался на показаниях следователя и показ</w:t>
      </w:r>
      <w:r w:rsidRPr="00E42091">
        <w:t>а</w:t>
      </w:r>
      <w:r w:rsidRPr="00E42091">
        <w:t xml:space="preserve">ниях </w:t>
      </w:r>
      <w:r w:rsidR="00197C98">
        <w:t>«</w:t>
      </w:r>
      <w:r w:rsidRPr="00E42091">
        <w:t>несуществующих</w:t>
      </w:r>
      <w:r w:rsidR="00197C98">
        <w:t>»</w:t>
      </w:r>
      <w:r w:rsidRPr="00E42091">
        <w:t xml:space="preserve"> свидетелей и что оба приговора основаны на одних и тех же доказательствах, собранных в нарушение уголовно-процессуальных норм. По мнению авторов, цель этого пересмотра заключалась в том, чтобы подтвердить приговор и оградить от ответственности прокурора и следователя, виновных в нарушении уголовно-процессуальных норм, равно как и в случае повторного судебного разбирательства в отношении В.С. в 2010 году. Авторы также утверждают, что приговор 2010 года в отношении В.С. был вынесен в нарушение уголовно-процессуальных норм, поскольку он был основан на пок</w:t>
      </w:r>
      <w:r w:rsidRPr="00E42091">
        <w:t>а</w:t>
      </w:r>
      <w:r w:rsidRPr="00E42091">
        <w:t>заниях свидетелей, которые в 2010 году не были вызваны для дачи показаний и не были допрошены в ходе повторного судебного разбирательства.</w:t>
      </w:r>
    </w:p>
    <w:p w:rsidR="00E42091" w:rsidRPr="00E42091" w:rsidRDefault="00E42091" w:rsidP="00E42091">
      <w:pPr>
        <w:pStyle w:val="SingleTxtGR"/>
      </w:pPr>
      <w:r w:rsidRPr="00E42091">
        <w:t xml:space="preserve">5.2 </w:t>
      </w:r>
      <w:r w:rsidRPr="00E42091">
        <w:tab/>
        <w:t>21 декабря 2011 года авторы сообщили, что адвокат потерпевших ход</w:t>
      </w:r>
      <w:r w:rsidRPr="00E42091">
        <w:t>а</w:t>
      </w:r>
      <w:r w:rsidRPr="00E42091">
        <w:t>тайствовал, чтобы все судебные решения в отношении жертв были полностью отменены, но в своем решении от 1 декабря 2011 года Верховный суд проигн</w:t>
      </w:r>
      <w:r w:rsidRPr="00E42091">
        <w:t>о</w:t>
      </w:r>
      <w:r w:rsidRPr="00E42091">
        <w:t>рировал это ходатайство и вернул на дополнительное расследование только д</w:t>
      </w:r>
      <w:r w:rsidRPr="00E42091">
        <w:t>е</w:t>
      </w:r>
      <w:r w:rsidRPr="00E42091">
        <w:t>ло в отношении В.Л. Они утверждают также, что 29 ноября 2011 года прокур</w:t>
      </w:r>
      <w:r w:rsidRPr="00E42091">
        <w:t>а</w:t>
      </w:r>
      <w:r w:rsidRPr="00E42091">
        <w:t>тура отклонила их ходатайство о возбуждении уголовного дела в отношении медицинского эксперта (фамилия этого лица имеется в материалах дела), кот</w:t>
      </w:r>
      <w:r w:rsidRPr="00E42091">
        <w:t>о</w:t>
      </w:r>
      <w:r w:rsidRPr="00E42091">
        <w:t>рый провел ненадлежащее медицинское освидетельствование, а затем предст</w:t>
      </w:r>
      <w:r w:rsidRPr="00E42091">
        <w:t>а</w:t>
      </w:r>
      <w:r w:rsidRPr="00E42091">
        <w:t>вил ложные показания в ходе судебного процесса над жертвами. Авторы зая</w:t>
      </w:r>
      <w:r w:rsidRPr="00E42091">
        <w:t>в</w:t>
      </w:r>
      <w:r w:rsidRPr="00E42091">
        <w:t xml:space="preserve">ляют, что эксперт не обладал необходимой квалификацией для проведения </w:t>
      </w:r>
      <w:r w:rsidR="008635D5">
        <w:br/>
      </w:r>
      <w:r w:rsidRPr="00E42091">
        <w:t>экспертизы на содержание алкоголя в крови жертв, что он не обнаружил у них как</w:t>
      </w:r>
      <w:r w:rsidR="008635D5">
        <w:t>их-либо признаков опьянения, но</w:t>
      </w:r>
      <w:r w:rsidRPr="00E42091">
        <w:t xml:space="preserve"> тем не менее сделал вывод о том, что они были в состоянии алкогольного опьянения, и</w:t>
      </w:r>
      <w:r w:rsidR="008635D5">
        <w:t>,</w:t>
      </w:r>
      <w:r w:rsidRPr="00E42091">
        <w:t xml:space="preserve"> следовательно</w:t>
      </w:r>
      <w:r w:rsidR="008635D5">
        <w:t>,</w:t>
      </w:r>
      <w:r w:rsidRPr="00E42091">
        <w:t xml:space="preserve"> дал ложные пок</w:t>
      </w:r>
      <w:r w:rsidRPr="00E42091">
        <w:t>а</w:t>
      </w:r>
      <w:r w:rsidRPr="00E42091">
        <w:t>зания. Министерство здравоохранения установило, что эксперт совершил три нарушения при проведении экспертизы, но прокуратура приняла во внимание только нарушение инструкции, и эксперт в качестве дисциплинарного взыск</w:t>
      </w:r>
      <w:r w:rsidRPr="00E42091">
        <w:t>а</w:t>
      </w:r>
      <w:r w:rsidRPr="00E42091">
        <w:t>ния получил предупреждение</w:t>
      </w:r>
      <w:r w:rsidRPr="00213FB4">
        <w:rPr>
          <w:sz w:val="18"/>
          <w:vertAlign w:val="superscript"/>
        </w:rPr>
        <w:footnoteReference w:id="4"/>
      </w:r>
      <w:r w:rsidRPr="00E42091">
        <w:t>.</w:t>
      </w:r>
    </w:p>
    <w:p w:rsidR="00E42091" w:rsidRPr="00E42091" w:rsidRDefault="00E42091" w:rsidP="00E42091">
      <w:pPr>
        <w:pStyle w:val="SingleTxtGR"/>
      </w:pPr>
      <w:r w:rsidRPr="00E42091">
        <w:t>5.3</w:t>
      </w:r>
      <w:r w:rsidRPr="00E42091">
        <w:tab/>
        <w:t>23 и 24 января 2012 года авторы сообщили, что на протяжении полутора лет их жалобы на то, что расследование в отношении несовершеннолетних пр</w:t>
      </w:r>
      <w:r w:rsidRPr="00E42091">
        <w:t>о</w:t>
      </w:r>
      <w:r w:rsidRPr="00E42091">
        <w:t>водилось в отсутствие адвоката, органами власти игнорировались и что Ген</w:t>
      </w:r>
      <w:r w:rsidRPr="00E42091">
        <w:t>е</w:t>
      </w:r>
      <w:r w:rsidRPr="00E42091">
        <w:t>ральная прокуратура обратилась с просьбой о пересмотре в порядке надзора только после того, как Палата адвокатов возбудила уголовное дело в отношении адвокатов, которые принимали участие в этом судебном процессе. Они вновь заявляют о том, что даже в этой просьбе прокуратура продолжала настаивать на том, что вина В.С. была полностью доказана. Они утверждают, что повторное судебное разбирательство в отношении В.С. в 2010 году ограничивалось пол</w:t>
      </w:r>
      <w:r w:rsidRPr="00E42091">
        <w:t>у</w:t>
      </w:r>
      <w:r w:rsidRPr="00E42091">
        <w:t>чением его показаний и показаний В.Л. в присутствии адвоката; оба они отр</w:t>
      </w:r>
      <w:r w:rsidRPr="00E42091">
        <w:t>и</w:t>
      </w:r>
      <w:r w:rsidRPr="00E42091">
        <w:t>цали свою вину, но суд не проверил какие-либо другие доказательства. 19 ноя</w:t>
      </w:r>
      <w:r w:rsidRPr="00E42091">
        <w:t>б</w:t>
      </w:r>
      <w:r w:rsidRPr="00E42091">
        <w:t>ря 2010 года суд вновь вынес обвинительный п</w:t>
      </w:r>
      <w:r w:rsidR="00213FB4">
        <w:t>риговор В.С., а 22 декабря 2010 </w:t>
      </w:r>
      <w:r w:rsidRPr="00E42091">
        <w:t xml:space="preserve">года апелляционная инстанция оставила этот приговор в силе. Авторы описывают и оспаривают доказательства, которые суд использовал при оценке виновности В.С. Они утверждают, что в просьбе Генеральной прокуратуры о пересмотре дела в порядке надзора в 2011 году также отмечалось, что вина В.Л. </w:t>
      </w:r>
      <w:r w:rsidRPr="00E42091">
        <w:lastRenderedPageBreak/>
        <w:t>доказана, и указывают, что повторное судебное разбирательство по его делу б</w:t>
      </w:r>
      <w:r w:rsidRPr="00E42091">
        <w:t>у</w:t>
      </w:r>
      <w:r w:rsidRPr="00E42091">
        <w:t>дет таким же безрезультатным, как и разбирательство в отношении В.С.</w:t>
      </w:r>
      <w:r w:rsidRPr="00213FB4">
        <w:rPr>
          <w:sz w:val="18"/>
          <w:vertAlign w:val="superscript"/>
        </w:rPr>
        <w:footnoteReference w:id="5"/>
      </w:r>
      <w:r w:rsidR="008635D5">
        <w:t>.</w:t>
      </w:r>
    </w:p>
    <w:p w:rsidR="00E42091" w:rsidRPr="00E42091" w:rsidRDefault="00E42091" w:rsidP="00E42091">
      <w:pPr>
        <w:pStyle w:val="SingleTxtGR"/>
      </w:pPr>
      <w:r w:rsidRPr="00E42091">
        <w:t>5.4</w:t>
      </w:r>
      <w:r w:rsidRPr="00E42091">
        <w:tab/>
        <w:t>10 апреля 2012 года авторы сообщили, что 26 марта 2012 года Ташкен</w:t>
      </w:r>
      <w:r w:rsidRPr="00E42091">
        <w:t>т</w:t>
      </w:r>
      <w:r w:rsidRPr="00E42091">
        <w:t>ский областной суд приговорил В.Л. к восьми годам лишения свободы, сокр</w:t>
      </w:r>
      <w:r w:rsidRPr="00E42091">
        <w:t>а</w:t>
      </w:r>
      <w:r w:rsidRPr="00E42091">
        <w:t xml:space="preserve">тив срок наказания, назначенного в 2008 году, на шесть месяцев. Авторы утверждают, что это судебное разбирательство было </w:t>
      </w:r>
      <w:r w:rsidR="00197C98">
        <w:t>«</w:t>
      </w:r>
      <w:r w:rsidRPr="00E42091">
        <w:t>театральной постано</w:t>
      </w:r>
      <w:r w:rsidRPr="00E42091">
        <w:t>в</w:t>
      </w:r>
      <w:r w:rsidRPr="00E42091">
        <w:t>кой</w:t>
      </w:r>
      <w:r w:rsidR="00197C98">
        <w:t>»</w:t>
      </w:r>
      <w:r w:rsidRPr="00E42091">
        <w:t>, разыгранной для Комитета. Слушания проходили с 10 февраля 2012 года по 26 марта 2012 года. Авторам было отказано в разрешении на съемки слуш</w:t>
      </w:r>
      <w:r w:rsidRPr="00E42091">
        <w:t>а</w:t>
      </w:r>
      <w:r w:rsidRPr="00E42091">
        <w:t>ний, якобы по техническим причинам. Обвинитель спала в ходе слушаний, в своем заключительном выступлении она повторила заключительное заявление прокурора 2008 года и, кроме того, просила, чтобы срок наказания был увел</w:t>
      </w:r>
      <w:r w:rsidRPr="00E42091">
        <w:t>и</w:t>
      </w:r>
      <w:r w:rsidRPr="00E42091">
        <w:t>чен до девяти лет тюремного заключения. Адвокат В.Л. сделал устное заявл</w:t>
      </w:r>
      <w:r w:rsidRPr="00E42091">
        <w:t>е</w:t>
      </w:r>
      <w:r w:rsidRPr="00E42091">
        <w:t xml:space="preserve">ние и представил его копию суду, однако при оглашении приговора судья </w:t>
      </w:r>
      <w:r w:rsidR="008635D5">
        <w:br/>
      </w:r>
      <w:r w:rsidRPr="00E42091">
        <w:t>заявил, что никаких заявлений защита не сделала. Авторы описывают другие доказательства и отмечают, что суд, по их мнению, не дал им надлежащей оценки и не установил невиновность В.Л. Они утверждают, что при вынесении приговора суд сослался на доказательства, которые на самом деле не были представлены в ходе слушаний</w:t>
      </w:r>
      <w:r w:rsidRPr="00213FB4">
        <w:rPr>
          <w:sz w:val="18"/>
          <w:vertAlign w:val="superscript"/>
        </w:rPr>
        <w:footnoteReference w:id="6"/>
      </w:r>
      <w:r w:rsidRPr="00E42091">
        <w:t>. Несмотря на то, что Верховный суд признал, что признательные показания В.С. и В.Л. являются недействительными и на этом основании отменил первоначальный приговор, судья вынес новый приг</w:t>
      </w:r>
      <w:r w:rsidRPr="00E42091">
        <w:t>о</w:t>
      </w:r>
      <w:r w:rsidRPr="00E42091">
        <w:t>вор на о</w:t>
      </w:r>
      <w:r w:rsidRPr="00E42091">
        <w:t>с</w:t>
      </w:r>
      <w:r w:rsidRPr="00E42091">
        <w:t>нове тех же признательных показаний. Авторы также утверждают, что за время содержания под стражей здоровье В.С. и В.Л. значительно ухудш</w:t>
      </w:r>
      <w:r w:rsidRPr="00E42091">
        <w:t>и</w:t>
      </w:r>
      <w:r w:rsidRPr="00E42091">
        <w:t xml:space="preserve">лось. </w:t>
      </w:r>
    </w:p>
    <w:p w:rsidR="00E42091" w:rsidRPr="00E42091" w:rsidRDefault="00E42091" w:rsidP="00197C98">
      <w:pPr>
        <w:pStyle w:val="H23GR"/>
      </w:pPr>
      <w:r w:rsidRPr="00E42091">
        <w:tab/>
      </w:r>
      <w:r w:rsidRPr="00E42091">
        <w:tab/>
        <w:t xml:space="preserve">Замечания государства-участника </w:t>
      </w:r>
    </w:p>
    <w:p w:rsidR="00E42091" w:rsidRPr="00E42091" w:rsidRDefault="00E42091" w:rsidP="00E42091">
      <w:pPr>
        <w:pStyle w:val="SingleTxtGR"/>
      </w:pPr>
      <w:r w:rsidRPr="00E42091">
        <w:t>6.</w:t>
      </w:r>
      <w:r w:rsidRPr="00E42091">
        <w:tab/>
        <w:t>5 января 2015 года государство-участник повторно представило свои з</w:t>
      </w:r>
      <w:r w:rsidRPr="00E42091">
        <w:t>а</w:t>
      </w:r>
      <w:r w:rsidRPr="00E42091">
        <w:t>мечания от 30 ноября 2011 года.</w:t>
      </w:r>
    </w:p>
    <w:p w:rsidR="00E42091" w:rsidRPr="00E42091" w:rsidRDefault="00E42091" w:rsidP="00197C98">
      <w:pPr>
        <w:pStyle w:val="H23GR"/>
      </w:pPr>
      <w:r w:rsidRPr="00E42091">
        <w:tab/>
      </w:r>
      <w:r w:rsidRPr="00E42091">
        <w:tab/>
        <w:t>Вопросы и процедура их рассмотрения в Комитете</w:t>
      </w:r>
    </w:p>
    <w:p w:rsidR="00E42091" w:rsidRPr="00E42091" w:rsidRDefault="00E42091" w:rsidP="00197C98">
      <w:pPr>
        <w:pStyle w:val="H4GR"/>
      </w:pPr>
      <w:r w:rsidRPr="00E42091">
        <w:tab/>
      </w:r>
      <w:r w:rsidRPr="00E42091">
        <w:tab/>
        <w:t>Рассмотрение вопроса о приемлемости</w:t>
      </w:r>
    </w:p>
    <w:p w:rsidR="00E42091" w:rsidRPr="00E42091" w:rsidRDefault="00E42091" w:rsidP="00E42091">
      <w:pPr>
        <w:pStyle w:val="SingleTxtGR"/>
      </w:pPr>
      <w:r w:rsidRPr="00E42091">
        <w:t>7.1</w:t>
      </w:r>
      <w:r w:rsidRPr="00E42091">
        <w:tab/>
        <w:t>Прежде чем рассматривать какую-либо жалобу, содержащуюся в сообщ</w:t>
      </w:r>
      <w:r w:rsidRPr="00E42091">
        <w:t>е</w:t>
      </w:r>
      <w:r w:rsidRPr="00E42091">
        <w:t>нии, Комитет в соответствии с правилом 93 своих правил процедуры должен решить, является ли она приемлемой согласно Факультативному протоколу.</w:t>
      </w:r>
    </w:p>
    <w:p w:rsidR="00E42091" w:rsidRPr="00E42091" w:rsidRDefault="00E42091" w:rsidP="00E42091">
      <w:pPr>
        <w:pStyle w:val="SingleTxtGR"/>
      </w:pPr>
      <w:r w:rsidRPr="00E42091">
        <w:t>7.2</w:t>
      </w:r>
      <w:r w:rsidRPr="00E42091">
        <w:tab/>
        <w:t>С учетом требований подпункта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w:t>
      </w:r>
      <w:r w:rsidRPr="00E42091">
        <w:t>а</w:t>
      </w:r>
      <w:r w:rsidRPr="00E42091">
        <w:t>ния.</w:t>
      </w:r>
    </w:p>
    <w:p w:rsidR="00E42091" w:rsidRPr="00E42091" w:rsidRDefault="00E42091" w:rsidP="00E42091">
      <w:pPr>
        <w:pStyle w:val="SingleTxtGR"/>
      </w:pPr>
      <w:r w:rsidRPr="00E42091">
        <w:t>7.3</w:t>
      </w:r>
      <w:r w:rsidRPr="00E42091">
        <w:tab/>
        <w:t>Комитет отмечает, что государство-участник не возражало против прие</w:t>
      </w:r>
      <w:r w:rsidRPr="00E42091">
        <w:t>м</w:t>
      </w:r>
      <w:r w:rsidRPr="00E42091">
        <w:t>лемости сообщения на основании подпункта b) пункта 2) статьи 5 Факульт</w:t>
      </w:r>
      <w:r w:rsidRPr="00E42091">
        <w:t>а</w:t>
      </w:r>
      <w:r w:rsidRPr="00E42091">
        <w:t>тивного протокола. Комитет считает, что требования пункта 2 b) статьи 5 Ф</w:t>
      </w:r>
      <w:r w:rsidRPr="00E42091">
        <w:t>а</w:t>
      </w:r>
      <w:r w:rsidRPr="00E42091">
        <w:t>культативного протокола не препятствуют рассмотрению им настоящего соо</w:t>
      </w:r>
      <w:r w:rsidRPr="00E42091">
        <w:t>б</w:t>
      </w:r>
      <w:r w:rsidRPr="00E42091">
        <w:t xml:space="preserve">щения. </w:t>
      </w:r>
    </w:p>
    <w:p w:rsidR="00E42091" w:rsidRPr="00E42091" w:rsidRDefault="00E42091" w:rsidP="00E42091">
      <w:pPr>
        <w:pStyle w:val="SingleTxtGR"/>
      </w:pPr>
      <w:r w:rsidRPr="00E42091">
        <w:t>7.4</w:t>
      </w:r>
      <w:r w:rsidRPr="00E42091">
        <w:tab/>
        <w:t xml:space="preserve">Комитет принимает к сведению заявления авторов о том, что права их сына и племянника, предусмотренные статьей 14 Пакта, были нарушены в ходе </w:t>
      </w:r>
      <w:r w:rsidRPr="00E42091">
        <w:lastRenderedPageBreak/>
        <w:t>первоначального разбирательства, поскольку адвокат, первоначально предста</w:t>
      </w:r>
      <w:r w:rsidRPr="00E42091">
        <w:t>в</w:t>
      </w:r>
      <w:r w:rsidRPr="00E42091">
        <w:t>лявший В.С. и В.Л., ранее представлял жертву убийства в другом уголовном д</w:t>
      </w:r>
      <w:r w:rsidRPr="00E42091">
        <w:t>е</w:t>
      </w:r>
      <w:r w:rsidRPr="00E42091">
        <w:t>ле и поскольку в ходе уголовного расследования в 2010 году этот же адвокат признал, что присвоил себе денежные средства, выплаченные ему для защиты В.С., и подделал ордер на защиту, в котором фигурировала фамилия его колл</w:t>
      </w:r>
      <w:r w:rsidRPr="00E42091">
        <w:t>е</w:t>
      </w:r>
      <w:r w:rsidRPr="00E42091">
        <w:t>ги. Комитет, однако, отмечает, что по причине вышеупомянутых нарушений первоначальные приговоры В.С. и В.Л. были отменены, что они были вновь с</w:t>
      </w:r>
      <w:r w:rsidRPr="00E42091">
        <w:t>у</w:t>
      </w:r>
      <w:r w:rsidRPr="00E42091">
        <w:t xml:space="preserve">димы, что в ходе повторного </w:t>
      </w:r>
      <w:r w:rsidR="00213FB4" w:rsidRPr="00E42091">
        <w:t>разбирательства</w:t>
      </w:r>
      <w:r w:rsidRPr="00E42091">
        <w:t xml:space="preserve"> они пользовались услугами адв</w:t>
      </w:r>
      <w:r w:rsidRPr="00E42091">
        <w:t>о</w:t>
      </w:r>
      <w:r w:rsidRPr="00E42091">
        <w:t>катов по своему выбору и что они были повторно осуждены 19 ноября 2010 г</w:t>
      </w:r>
      <w:r w:rsidRPr="00E42091">
        <w:t>о</w:t>
      </w:r>
      <w:r w:rsidRPr="00E42091">
        <w:t>да и 26 марта 2012 года соответственно. Поэтому Комитет считает, что авторам не удалось в достаточной степени обосновать свое утверждение о нарушении статьи 14 Пакта и что эта жалоба является неприемлемой в соответствии со статьей 2 Факультативного протокола.</w:t>
      </w:r>
    </w:p>
    <w:p w:rsidR="00E42091" w:rsidRPr="00E42091" w:rsidRDefault="00E42091" w:rsidP="00E42091">
      <w:pPr>
        <w:pStyle w:val="SingleTxtGR"/>
      </w:pPr>
      <w:r w:rsidRPr="00E42091">
        <w:t>7.5</w:t>
      </w:r>
      <w:r w:rsidRPr="00E42091">
        <w:tab/>
        <w:t xml:space="preserve"> Комитет также отмечает утверждения авторов о том, что повторные с</w:t>
      </w:r>
      <w:r w:rsidRPr="00E42091">
        <w:t>у</w:t>
      </w:r>
      <w:r w:rsidRPr="00E42091">
        <w:t>дебные процессы над В.С. и В.Л. были несправедливыми и что суды должным образом не рассмотрели доказательства по данным делам. Комитет, однако, о</w:t>
      </w:r>
      <w:r w:rsidRPr="00E42091">
        <w:t>т</w:t>
      </w:r>
      <w:r w:rsidRPr="00E42091">
        <w:t>мечает, что эти утверждения авторов по сути касаются оценки фактов и доказ</w:t>
      </w:r>
      <w:r w:rsidRPr="00E42091">
        <w:t>а</w:t>
      </w:r>
      <w:r w:rsidRPr="00E42091">
        <w:t>тельств, а также применения внутреннего законодательства судами государства-участника. Комитет ссылается на свою правовую практику, в соответствии с к</w:t>
      </w:r>
      <w:r w:rsidRPr="00E42091">
        <w:t>о</w:t>
      </w:r>
      <w:r w:rsidRPr="00E42091">
        <w:t>торой именно судам государств − участников Пакта надлежит производить оценку фактов и доказательств или обеспечивать применение внутреннего з</w:t>
      </w:r>
      <w:r w:rsidRPr="00E42091">
        <w:t>а</w:t>
      </w:r>
      <w:r w:rsidRPr="00E42091">
        <w:t>конодательства в каком-либо конкретном деле, кроме тех случаев, когда может быть доказано, что такая оценка или применение носили явно произвольный характер, были очевидно ошибочны или представляли собой отказ в правос</w:t>
      </w:r>
      <w:r w:rsidRPr="00E42091">
        <w:t>у</w:t>
      </w:r>
      <w:r w:rsidRPr="00E42091">
        <w:t>дии</w:t>
      </w:r>
      <w:r w:rsidRPr="00213FB4">
        <w:rPr>
          <w:sz w:val="18"/>
          <w:vertAlign w:val="superscript"/>
        </w:rPr>
        <w:footnoteReference w:id="7"/>
      </w:r>
      <w:r w:rsidRPr="00E42091">
        <w:t>. Вместе с тем Комитет отмечает, что материалы дела, в том числе копии стенограмм и приговоров, не подтверждают утверждения авторов. Как следует из материалов дела, в ходе повторного судебного разбирательства В.С. и В.Л. была предоставлена возможность делать заявления в присутствии их адвокатов и судьи. Комитет отмечает также, что при вынесении приговоров В.С. и В.Л. суды, по-видимому, не опирались на признательные показания, сделанные ими в ходе предварительного следствия. По всей видимости, утверждения о пр</w:t>
      </w:r>
      <w:r w:rsidRPr="00E42091">
        <w:t>и</w:t>
      </w:r>
      <w:r w:rsidRPr="00E42091">
        <w:t>нуждении также не обсуждались в ходе судебного разбирательства. Поэтому Комитет считает, что авторам не удалось в достаточной степени обосновать свое утверждение о нарушении статьи 14 Пакта и что эта жалоба является н</w:t>
      </w:r>
      <w:r w:rsidRPr="00E42091">
        <w:t>е</w:t>
      </w:r>
      <w:r w:rsidRPr="00E42091">
        <w:t>приемлемой в соответствии со статьей 2 Факультативного протокола.</w:t>
      </w:r>
    </w:p>
    <w:p w:rsidR="00E42091" w:rsidRPr="00E42091" w:rsidRDefault="00E42091" w:rsidP="00E42091">
      <w:pPr>
        <w:pStyle w:val="SingleTxtGR"/>
      </w:pPr>
      <w:r w:rsidRPr="00E42091">
        <w:t>7.6</w:t>
      </w:r>
      <w:r w:rsidRPr="00E42091">
        <w:tab/>
        <w:t>Комитет считает, что авторы в достаточной мере обосновали свои утве</w:t>
      </w:r>
      <w:r w:rsidRPr="00E42091">
        <w:t>р</w:t>
      </w:r>
      <w:r w:rsidRPr="00E42091">
        <w:t>ждения по статьям 7, 10 (1) и 24 Пакта для целей приемлемости, и приступает к рассмотрению по существу.</w:t>
      </w:r>
    </w:p>
    <w:p w:rsidR="00E42091" w:rsidRPr="00E42091" w:rsidRDefault="00E42091" w:rsidP="00197C98">
      <w:pPr>
        <w:pStyle w:val="H4GR"/>
      </w:pPr>
      <w:r w:rsidRPr="00E42091">
        <w:tab/>
      </w:r>
      <w:r w:rsidRPr="00E42091">
        <w:tab/>
        <w:t>Рассмотрение сообщения по существу</w:t>
      </w:r>
    </w:p>
    <w:p w:rsidR="00E42091" w:rsidRPr="00E42091" w:rsidRDefault="00E42091" w:rsidP="00E42091">
      <w:pPr>
        <w:pStyle w:val="SingleTxtGR"/>
      </w:pPr>
      <w:r w:rsidRPr="00E42091">
        <w:t>8.1</w:t>
      </w:r>
      <w:r w:rsidRPr="00E42091">
        <w:tab/>
        <w:t>В соответствии с требованиями пункта 1 статьи 5 Факультативного пр</w:t>
      </w:r>
      <w:r w:rsidRPr="00E42091">
        <w:t>о</w:t>
      </w:r>
      <w:r w:rsidRPr="00E42091">
        <w:t>токола Комитет рассмотрел настоящее сообщение в свете всей информации, представленной ему заинтересованными сторонами.</w:t>
      </w:r>
    </w:p>
    <w:p w:rsidR="00E42091" w:rsidRPr="00E42091" w:rsidRDefault="00E42091" w:rsidP="00E42091">
      <w:pPr>
        <w:pStyle w:val="SingleTxtGR"/>
      </w:pPr>
      <w:r w:rsidRPr="00E42091">
        <w:t>8.2</w:t>
      </w:r>
      <w:r w:rsidRPr="00E42091">
        <w:tab/>
        <w:t xml:space="preserve">Комитет принимает к сведению утверждения авторов о том, что в ходе досудебного следствия следователь пытал предполагаемых жертв с целью </w:t>
      </w:r>
      <w:r w:rsidR="008635D5">
        <w:br/>
      </w:r>
      <w:r w:rsidRPr="00E42091">
        <w:lastRenderedPageBreak/>
        <w:t>заставить их дать признательные показания, что их неоднократно избивали, о</w:t>
      </w:r>
      <w:r w:rsidRPr="00E42091">
        <w:t>т</w:t>
      </w:r>
      <w:r w:rsidRPr="00E42091">
        <w:t>казывали в питании и не выдавали теплой одежды; что в ходе досудебного с</w:t>
      </w:r>
      <w:r w:rsidRPr="00E42091">
        <w:t>о</w:t>
      </w:r>
      <w:r w:rsidRPr="00E42091">
        <w:t>держания под стражей их семьям было разрешено лишь одно свидание с мал</w:t>
      </w:r>
      <w:r w:rsidRPr="00E42091">
        <w:t>ь</w:t>
      </w:r>
      <w:r w:rsidRPr="00E42091">
        <w:t>чиками, в ноябре 2008 года, уже после завершения предварительного следствия; что во время свидания они обнаружили, что мальчики по-прежнему носят ле</w:t>
      </w:r>
      <w:r w:rsidRPr="00E42091">
        <w:t>т</w:t>
      </w:r>
      <w:r w:rsidRPr="00E42091">
        <w:t xml:space="preserve">нюю одежду, хотя температура на улице составляла </w:t>
      </w:r>
      <w:r w:rsidR="00197C98">
        <w:t>–</w:t>
      </w:r>
      <w:r w:rsidRPr="00E42091">
        <w:t>15</w:t>
      </w:r>
      <w:r w:rsidR="008635D5">
        <w:t xml:space="preserve"> </w:t>
      </w:r>
      <w:r w:rsidRPr="00E42091">
        <w:t>ºC, а камеры не отапл</w:t>
      </w:r>
      <w:r w:rsidRPr="00E42091">
        <w:t>и</w:t>
      </w:r>
      <w:r w:rsidRPr="00E42091">
        <w:t>вались; что в ходе допроса следователь сломал ногу В.С. и запретил оказывать ему медицинскую помощь; и что все вышеизложенное представляет собой нарушение статей 7 и 10 (1) Пакта. Комитет далее отмечает, что предполага</w:t>
      </w:r>
      <w:r w:rsidRPr="00E42091">
        <w:t>е</w:t>
      </w:r>
      <w:r w:rsidRPr="00E42091">
        <w:t xml:space="preserve">мые жертвы жаловались на вышеупомянутое обращение в различные органы, включая прокуратуру и Верховный суд. Комитет отмечает, что государство-участник не опровергло эти </w:t>
      </w:r>
      <w:r w:rsidR="00213FB4" w:rsidRPr="00E42091">
        <w:t>утверждения</w:t>
      </w:r>
      <w:r w:rsidRPr="00E42091">
        <w:t>, а лишь представило информацию об уголовных обвинениях и приговоре в отношении предполагаемых жертв. В этой связи Комитет напоминает, что после подачи жалобы на жестокое обращение, противоречащее статье 7, государство-участник должно провести ее незамедл</w:t>
      </w:r>
      <w:r w:rsidRPr="00E42091">
        <w:t>и</w:t>
      </w:r>
      <w:r w:rsidRPr="00E42091">
        <w:t>тельное беспристрастное расследование</w:t>
      </w:r>
      <w:r w:rsidRPr="00213FB4">
        <w:rPr>
          <w:sz w:val="18"/>
          <w:vertAlign w:val="superscript"/>
        </w:rPr>
        <w:footnoteReference w:id="8"/>
      </w:r>
      <w:r w:rsidR="008635D5">
        <w:t>.</w:t>
      </w:r>
      <w:r w:rsidRPr="00E42091">
        <w:t xml:space="preserve"> Комитет напоминает далее, что гос</w:t>
      </w:r>
      <w:r w:rsidRPr="00E42091">
        <w:t>у</w:t>
      </w:r>
      <w:r w:rsidRPr="00E42091">
        <w:t>дарство-участник отвечает за безопасность любого лица, содержащегося под стражей, и что в случае поступления жалоб на пытки и жестокое обращение именно оно должно представить доказательства, опровергающие утверждения автора</w:t>
      </w:r>
      <w:r w:rsidRPr="00213FB4">
        <w:rPr>
          <w:sz w:val="18"/>
          <w:vertAlign w:val="superscript"/>
        </w:rPr>
        <w:footnoteReference w:id="9"/>
      </w:r>
      <w:r w:rsidRPr="00E42091">
        <w:t>. В отсутствие каких-либо разъяснений со стороны государства-участника Комитет обязан с должным вниманием отнестись к утверждениям автора</w:t>
      </w:r>
      <w:r w:rsidRPr="00213FB4">
        <w:rPr>
          <w:sz w:val="18"/>
          <w:vertAlign w:val="superscript"/>
        </w:rPr>
        <w:footnoteReference w:id="10"/>
      </w:r>
      <w:r w:rsidRPr="00E42091">
        <w:t>. Соответственно</w:t>
      </w:r>
      <w:r w:rsidR="008635D5">
        <w:t>,</w:t>
      </w:r>
      <w:r w:rsidRPr="00E42091">
        <w:t xml:space="preserve"> Комитет приходит к выводу о том, что представле</w:t>
      </w:r>
      <w:r w:rsidRPr="00E42091">
        <w:t>н</w:t>
      </w:r>
      <w:r w:rsidRPr="00E42091">
        <w:t>ные ему факты свидетельствуют о нарушении прав В.С. и В.Л., предусмотре</w:t>
      </w:r>
      <w:r w:rsidRPr="00E42091">
        <w:t>н</w:t>
      </w:r>
      <w:r w:rsidRPr="00E42091">
        <w:t>ных статьями 7 и 10 (1) Пакта</w:t>
      </w:r>
      <w:r w:rsidRPr="00213FB4">
        <w:rPr>
          <w:sz w:val="18"/>
          <w:vertAlign w:val="superscript"/>
        </w:rPr>
        <w:footnoteReference w:id="11"/>
      </w:r>
      <w:r w:rsidRPr="00E42091">
        <w:t xml:space="preserve">. </w:t>
      </w:r>
    </w:p>
    <w:p w:rsidR="00E42091" w:rsidRPr="00E42091" w:rsidRDefault="00E42091" w:rsidP="00E42091">
      <w:pPr>
        <w:pStyle w:val="SingleTxtGR"/>
      </w:pPr>
      <w:r w:rsidRPr="00E42091">
        <w:t>8.3</w:t>
      </w:r>
      <w:r w:rsidRPr="00E42091">
        <w:tab/>
        <w:t xml:space="preserve">Комитет отмечает утверждения авторов </w:t>
      </w:r>
      <w:r w:rsidR="00213FB4">
        <w:t>о том, что 18 и 19 августа 2008 </w:t>
      </w:r>
      <w:r w:rsidRPr="00E42091">
        <w:t>года В.С. и В.Л. были допрошены в качестве подозреваемых в прокуратуре Алмалыка в отсутствие адвокатов и родителей и что им запрещали свидания с родственниками в течение первых трех месяцев их содержания под стражей. Комитет отмечает, что государство-участник не опровергло эти утверждения, а лишь представило информацию об уголовных обвинениях и приговоре в отн</w:t>
      </w:r>
      <w:r w:rsidRPr="00E42091">
        <w:t>о</w:t>
      </w:r>
      <w:r w:rsidRPr="00E42091">
        <w:t>шении предполагаемых жертв. Комитет отмечает, что задержанным должен быть обеспечен своевременный и регулярный доступ к независимому меди</w:t>
      </w:r>
      <w:r w:rsidR="008635D5">
        <w:t>-</w:t>
      </w:r>
      <w:r w:rsidRPr="00E42091">
        <w:t>цинскому персоналу и адвокатам, а также, когда того требуют законные цели содержания под стражей, к членам семей под надлежащим контролем. Комитет также ссылается на свое замечание общего порядка № 35 (2014) о свободе и личной неприкосновенности, в котором отмечается, что в тех случаях, когда д</w:t>
      </w:r>
      <w:r w:rsidRPr="00E42091">
        <w:t>е</w:t>
      </w:r>
      <w:r w:rsidRPr="00E42091">
        <w:t>ти подвергаются аресту, уведомление об аресте и его основания должны также напрямую препровождаться их родителям, опекунам или законным представ</w:t>
      </w:r>
      <w:r w:rsidRPr="00E42091">
        <w:t>и</w:t>
      </w:r>
      <w:r w:rsidRPr="00E42091">
        <w:t>телям</w:t>
      </w:r>
      <w:r w:rsidRPr="00213FB4">
        <w:rPr>
          <w:sz w:val="18"/>
          <w:vertAlign w:val="superscript"/>
        </w:rPr>
        <w:footnoteReference w:id="12"/>
      </w:r>
      <w:r w:rsidRPr="00E42091">
        <w:t xml:space="preserve">. Он напоминает далее, что пункт 1 статьи 24 Пакта наделяет каждого </w:t>
      </w:r>
      <w:r w:rsidRPr="00E42091">
        <w:lastRenderedPageBreak/>
        <w:t xml:space="preserve">ребенка правом </w:t>
      </w:r>
      <w:r w:rsidR="00197C98">
        <w:t>«</w:t>
      </w:r>
      <w:r w:rsidRPr="00E42091">
        <w:t>на такие меры защиты, которые требуются в его положении как малолетнего со стороны его семьи, общества и государства</w:t>
      </w:r>
      <w:r w:rsidR="00197C98">
        <w:t>»</w:t>
      </w:r>
      <w:r w:rsidRPr="00E42091">
        <w:t>. Эта статья требует принятия специальных мер для защиты личной свободы и неприкосн</w:t>
      </w:r>
      <w:r w:rsidRPr="00E42091">
        <w:t>о</w:t>
      </w:r>
      <w:r w:rsidRPr="00E42091">
        <w:t>венности каждого ребенка в дополнение к мерам, в целом требуемым статьей 9 в отношении каждого человека</w:t>
      </w:r>
      <w:r w:rsidRPr="00213FB4">
        <w:rPr>
          <w:sz w:val="18"/>
          <w:vertAlign w:val="superscript"/>
        </w:rPr>
        <w:footnoteReference w:id="13"/>
      </w:r>
      <w:r w:rsidRPr="00E42091">
        <w:t>. Соответственно</w:t>
      </w:r>
      <w:r w:rsidR="002D00FF">
        <w:t>,</w:t>
      </w:r>
      <w:r w:rsidRPr="00E42091">
        <w:t xml:space="preserve"> Комитет полагает, что гос</w:t>
      </w:r>
      <w:r w:rsidRPr="00E42091">
        <w:t>у</w:t>
      </w:r>
      <w:r w:rsidRPr="00E42091">
        <w:t>дарство-участник также нарушило пункт 1 статьи 24 в отношении В.С. и В.Л., которым в силу их несовершеннолетия должна была быть обеспечена особая защита</w:t>
      </w:r>
      <w:r w:rsidRPr="00213FB4">
        <w:rPr>
          <w:sz w:val="18"/>
          <w:vertAlign w:val="superscript"/>
        </w:rPr>
        <w:footnoteReference w:id="14"/>
      </w:r>
      <w:r w:rsidRPr="00E42091">
        <w:t>.</w:t>
      </w:r>
    </w:p>
    <w:p w:rsidR="00E42091" w:rsidRPr="00E42091" w:rsidRDefault="00E42091" w:rsidP="00E42091">
      <w:pPr>
        <w:pStyle w:val="SingleTxtGR"/>
      </w:pPr>
      <w:r w:rsidRPr="00E42091">
        <w:t>9.</w:t>
      </w:r>
      <w:r w:rsidRPr="00E42091">
        <w:tab/>
        <w:t>Комитет, действуя в соответствии с пунктом 4 статьи 5 Факультативного протокола, приходит к выводу, что имеющиеся в его распоряжении факты св</w:t>
      </w:r>
      <w:r w:rsidRPr="00E42091">
        <w:t>и</w:t>
      </w:r>
      <w:r w:rsidRPr="00E42091">
        <w:t>детельствуют о нарушении государством-участником статьей 7, 10 (пункт 1) и 24 (пункт 1) Пакта в отношении В.С. и В.Л.</w:t>
      </w:r>
    </w:p>
    <w:p w:rsidR="00E42091" w:rsidRPr="00E42091" w:rsidRDefault="00E42091" w:rsidP="00E42091">
      <w:pPr>
        <w:pStyle w:val="SingleTxtGR"/>
      </w:pPr>
      <w:r w:rsidRPr="00E42091">
        <w:t>10.</w:t>
      </w:r>
      <w:r w:rsidRPr="00E42091">
        <w:tab/>
        <w:t>В соответствии с подпунктом a) пункта 3 статьи 2 Пакта государство-участник обязано предоставить жертвам эффективные средства правовой защ</w:t>
      </w:r>
      <w:r w:rsidRPr="00E42091">
        <w:t>и</w:t>
      </w:r>
      <w:r w:rsidRPr="00E42091">
        <w:t>ты. Оно обязано выплатить полное возмещение лицам, чьи предусмотренные Пактом права были нарушены. В связи с этим государство-участник обязано, в частности, провести беспристрастное, эффективное и тщательное расследов</w:t>
      </w:r>
      <w:r w:rsidRPr="00E42091">
        <w:t>а</w:t>
      </w:r>
      <w:r w:rsidRPr="00E42091">
        <w:t>ние утверждений о применении пыток и жестокого обращения, возбудить уг</w:t>
      </w:r>
      <w:r w:rsidRPr="00E42091">
        <w:t>о</w:t>
      </w:r>
      <w:r w:rsidRPr="00E42091">
        <w:t>ловные дела в отношении виновных и предоставить жертвам надлежащую ко</w:t>
      </w:r>
      <w:r w:rsidRPr="00E42091">
        <w:t>м</w:t>
      </w:r>
      <w:r w:rsidRPr="00E42091">
        <w:t>пенсацию. Государство-участник обязано также принять меры для недопущения совершения аналогичных нарушений в будущем.</w:t>
      </w:r>
    </w:p>
    <w:p w:rsidR="00E42091" w:rsidRPr="00E42091" w:rsidRDefault="00E42091" w:rsidP="00E42091">
      <w:pPr>
        <w:pStyle w:val="SingleTxtGR"/>
      </w:pPr>
      <w:r w:rsidRPr="00E42091">
        <w:t>11.</w:t>
      </w:r>
      <w:r w:rsidRPr="00E42091">
        <w:tab/>
        <w:t xml:space="preserve">С учетом того, что, присоединившись к Факультативному протоколу, </w:t>
      </w:r>
      <w:r w:rsidR="002D00FF">
        <w:br/>
      </w:r>
      <w:r w:rsidRPr="00E42091">
        <w:t>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обязалось обеспечивать всем находящимся в пределах его территории и под его юрисдикцией лицам права, признаваемые в Пакте, Комитет хотел бы получить от государства-участника в течение 180 дней информацию о мерах, принятых во исполнение настоящих Соображений. Государству-участнику та</w:t>
      </w:r>
      <w:r w:rsidRPr="00E42091">
        <w:t>к</w:t>
      </w:r>
      <w:r w:rsidRPr="00E42091">
        <w:t xml:space="preserve">же предлагается опубликовать настоящие </w:t>
      </w:r>
      <w:r w:rsidR="002D00FF">
        <w:t>С</w:t>
      </w:r>
      <w:r w:rsidRPr="00E42091">
        <w:t>оображения, обеспечить их перевод на официальные языки государства-участника в доступном формате и их шир</w:t>
      </w:r>
      <w:r w:rsidRPr="00E42091">
        <w:t>о</w:t>
      </w:r>
      <w:r w:rsidRPr="00E42091">
        <w:t>кое распространение на официальных языках.</w:t>
      </w:r>
    </w:p>
    <w:p w:rsidR="003E652C" w:rsidRPr="00213FB4" w:rsidRDefault="00213FB4" w:rsidP="00213FB4">
      <w:pPr>
        <w:spacing w:before="240"/>
        <w:jc w:val="center"/>
        <w:rPr>
          <w:u w:val="single"/>
        </w:rPr>
      </w:pPr>
      <w:r>
        <w:rPr>
          <w:u w:val="single"/>
        </w:rPr>
        <w:tab/>
      </w:r>
      <w:r>
        <w:rPr>
          <w:u w:val="single"/>
        </w:rPr>
        <w:tab/>
      </w:r>
      <w:r>
        <w:rPr>
          <w:u w:val="single"/>
        </w:rPr>
        <w:tab/>
      </w:r>
    </w:p>
    <w:p w:rsidR="0087597F" w:rsidRPr="0087597F" w:rsidRDefault="0087597F" w:rsidP="0087597F"/>
    <w:sectPr w:rsidR="0087597F" w:rsidRPr="0087597F"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2C" w:rsidRDefault="003E652C" w:rsidP="00B471C5">
      <w:r>
        <w:separator/>
      </w:r>
    </w:p>
  </w:endnote>
  <w:endnote w:type="continuationSeparator" w:id="0">
    <w:p w:rsidR="003E652C" w:rsidRDefault="003E652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0A7EA7">
      <w:rPr>
        <w:b/>
        <w:noProof/>
        <w:sz w:val="18"/>
        <w:lang w:val="ru-RU"/>
      </w:rPr>
      <w:t>8</w:t>
    </w:r>
    <w:r w:rsidRPr="00760AEE">
      <w:rPr>
        <w:b/>
        <w:sz w:val="18"/>
      </w:rPr>
      <w:fldChar w:fldCharType="end"/>
    </w:r>
    <w:r>
      <w:rPr>
        <w:lang w:val="en-US"/>
      </w:rPr>
      <w:tab/>
      <w:t>GE.16-</w:t>
    </w:r>
    <w:r w:rsidR="003E652C">
      <w:rPr>
        <w:lang w:val="en-US"/>
      </w:rPr>
      <w:t>20895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75144F" w:rsidRDefault="0087597F">
    <w:pPr>
      <w:pStyle w:val="a7"/>
      <w:rPr>
        <w:lang w:val="en-US"/>
      </w:rPr>
    </w:pPr>
    <w:r>
      <w:rPr>
        <w:lang w:val="en-US"/>
      </w:rPr>
      <w:t>GE.16-</w:t>
    </w:r>
    <w:r w:rsidR="003E652C">
      <w:rPr>
        <w:lang w:val="en-US"/>
      </w:rPr>
      <w:t>20895</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0A7EA7">
      <w:rPr>
        <w:b/>
        <w:noProof/>
        <w:sz w:val="18"/>
        <w:lang w:val="ru-RU"/>
      </w:rPr>
      <w:t>9</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A50E9" w:rsidRPr="00797A78" w:rsidTr="007B199D">
      <w:trPr>
        <w:trHeight w:val="431"/>
      </w:trPr>
      <w:tc>
        <w:tcPr>
          <w:tcW w:w="3648" w:type="dxa"/>
          <w:tcMar>
            <w:left w:w="57" w:type="dxa"/>
            <w:right w:w="57" w:type="dxa"/>
          </w:tcMar>
          <w:vAlign w:val="bottom"/>
        </w:tcPr>
        <w:p w:rsidR="005A50E9" w:rsidRPr="001C3ABC" w:rsidRDefault="005A50E9" w:rsidP="008635D5">
          <w:pPr>
            <w:spacing w:after="40"/>
            <w:rPr>
              <w:rFonts w:ascii="C39T30Lfz" w:hAnsi="C39T30Lfz"/>
              <w:spacing w:val="0"/>
              <w:w w:val="100"/>
              <w:kern w:val="0"/>
              <w:lang w:val="en-US" w:eastAsia="ru-RU"/>
            </w:rPr>
          </w:pPr>
          <w:r w:rsidRPr="001C3ABC">
            <w:rPr>
              <w:lang w:val="en-US"/>
            </w:rPr>
            <w:t>GE.16-</w:t>
          </w:r>
          <w:r w:rsidR="003E652C">
            <w:rPr>
              <w:lang w:val="en-US"/>
            </w:rPr>
            <w:t>20895</w:t>
          </w:r>
          <w:r w:rsidRPr="001C3ABC">
            <w:rPr>
              <w:lang w:val="en-US"/>
            </w:rPr>
            <w:t xml:space="preserve"> (R)</w:t>
          </w:r>
          <w:r w:rsidR="003E652C">
            <w:rPr>
              <w:lang w:val="en-US"/>
            </w:rPr>
            <w:t xml:space="preserve">   091216  </w:t>
          </w:r>
          <w:r w:rsidR="008635D5">
            <w:rPr>
              <w:lang w:val="en-US"/>
            </w:rPr>
            <w:t>12</w:t>
          </w:r>
          <w:r w:rsidR="003E652C">
            <w:rPr>
              <w:lang w:val="en-US"/>
            </w:rPr>
            <w:t>1216</w:t>
          </w:r>
        </w:p>
      </w:tc>
      <w:tc>
        <w:tcPr>
          <w:tcW w:w="5056" w:type="dxa"/>
          <w:vMerge w:val="restart"/>
          <w:tcMar>
            <w:left w:w="57" w:type="dxa"/>
            <w:right w:w="57" w:type="dxa"/>
          </w:tcMar>
          <w:vAlign w:val="bottom"/>
        </w:tcPr>
        <w:p w:rsidR="005A50E9" w:rsidRDefault="005A50E9" w:rsidP="007B199D">
          <w:pPr>
            <w:jc w:val="right"/>
          </w:pPr>
          <w:r>
            <w:rPr>
              <w:b/>
              <w:noProof/>
              <w:lang w:eastAsia="ru-RU"/>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A50E9" w:rsidRDefault="003E652C" w:rsidP="007B199D">
          <w:pPr>
            <w:jc w:val="right"/>
          </w:pPr>
          <w:r>
            <w:rPr>
              <w:noProof/>
              <w:lang w:eastAsia="ru-RU"/>
            </w:rPr>
            <w:drawing>
              <wp:inline distT="0" distB="0" distL="0" distR="0">
                <wp:extent cx="579120" cy="579120"/>
                <wp:effectExtent l="0" t="0" r="0" b="0"/>
                <wp:docPr id="4" name="Рисунок 4" descr="http://undocs.org/m2/QRCode.ashx?DS=CCPR/С/118/D/2106/201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С/118/D/2106/201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5A50E9" w:rsidRPr="00797A78" w:rsidTr="007B199D">
      <w:trPr>
        <w:trHeight w:hRule="exact" w:val="564"/>
      </w:trPr>
      <w:tc>
        <w:tcPr>
          <w:tcW w:w="3648" w:type="dxa"/>
          <w:tcMar>
            <w:left w:w="57" w:type="dxa"/>
            <w:right w:w="57" w:type="dxa"/>
          </w:tcMar>
          <w:vAlign w:val="bottom"/>
        </w:tcPr>
        <w:p w:rsidR="005A50E9" w:rsidRPr="003E652C" w:rsidRDefault="003E652C" w:rsidP="007B199D">
          <w:pPr>
            <w:spacing w:after="40"/>
            <w:rPr>
              <w:rFonts w:ascii="C39T30Lfz" w:hAnsi="C39T30Lfz"/>
              <w:spacing w:val="0"/>
              <w:w w:val="100"/>
              <w:kern w:val="0"/>
              <w:sz w:val="56"/>
              <w:szCs w:val="56"/>
              <w:lang w:val="en-US" w:eastAsia="ru-RU"/>
            </w:rPr>
          </w:pP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r w:rsidRPr="003E652C">
            <w:rPr>
              <w:rFonts w:ascii="C39T30Lfz" w:hAnsi="C39T30Lfz"/>
              <w:spacing w:val="0"/>
              <w:w w:val="100"/>
              <w:kern w:val="0"/>
              <w:sz w:val="56"/>
              <w:szCs w:val="56"/>
              <w:lang w:val="en-US" w:eastAsia="ru-RU"/>
            </w:rPr>
            <w:t></w:t>
          </w:r>
        </w:p>
      </w:tc>
      <w:tc>
        <w:tcPr>
          <w:tcW w:w="5056" w:type="dxa"/>
          <w:vMerge/>
          <w:tcMar>
            <w:left w:w="57" w:type="dxa"/>
            <w:right w:w="57" w:type="dxa"/>
          </w:tcMar>
        </w:tcPr>
        <w:p w:rsidR="005A50E9" w:rsidRDefault="005A50E9" w:rsidP="007B199D"/>
      </w:tc>
      <w:tc>
        <w:tcPr>
          <w:tcW w:w="972" w:type="dxa"/>
          <w:vMerge/>
          <w:tcMar>
            <w:left w:w="57" w:type="dxa"/>
            <w:right w:w="57" w:type="dxa"/>
          </w:tcMar>
        </w:tcPr>
        <w:p w:rsidR="005A50E9" w:rsidRDefault="005A50E9" w:rsidP="007B199D"/>
      </w:tc>
    </w:tr>
  </w:tbl>
  <w:p w:rsidR="006E7AF7" w:rsidRPr="002D7E3C" w:rsidRDefault="0087597F"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0A7EA7" w:rsidP="006E7AF7">
                          <w:pPr>
                            <w:rPr>
                              <w:lang w:val="en-US"/>
                            </w:rPr>
                          </w:pPr>
                        </w:p>
                        <w:p w:rsidR="006E7AF7" w:rsidRDefault="0087597F" w:rsidP="006E7AF7">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0A7EA7">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0A7EA7" w:rsidP="006E7AF7">
                    <w:pPr>
                      <w:rPr>
                        <w:lang w:val="en-US"/>
                      </w:rPr>
                    </w:pPr>
                  </w:p>
                  <w:p w:rsidR="006E7AF7" w:rsidRDefault="0087597F" w:rsidP="006E7AF7">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0A7EA7">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2C" w:rsidRPr="009141DC" w:rsidRDefault="003E652C" w:rsidP="00D1261C">
      <w:pPr>
        <w:tabs>
          <w:tab w:val="left" w:pos="2268"/>
        </w:tabs>
        <w:spacing w:after="80"/>
        <w:ind w:left="680"/>
        <w:rPr>
          <w:u w:val="single"/>
          <w:lang w:val="en-US"/>
        </w:rPr>
      </w:pPr>
      <w:r>
        <w:rPr>
          <w:u w:val="single"/>
          <w:lang w:val="en-US"/>
        </w:rPr>
        <w:tab/>
      </w:r>
    </w:p>
  </w:footnote>
  <w:footnote w:type="continuationSeparator" w:id="0">
    <w:p w:rsidR="003E652C" w:rsidRPr="00D1261C" w:rsidRDefault="003E652C" w:rsidP="00D1261C">
      <w:pPr>
        <w:tabs>
          <w:tab w:val="left" w:pos="2268"/>
        </w:tabs>
        <w:spacing w:after="80"/>
        <w:rPr>
          <w:u w:val="single"/>
          <w:lang w:val="en-US"/>
        </w:rPr>
      </w:pPr>
      <w:r>
        <w:rPr>
          <w:u w:val="single"/>
          <w:lang w:val="en-US"/>
        </w:rPr>
        <w:tab/>
      </w:r>
    </w:p>
  </w:footnote>
  <w:footnote w:id="1">
    <w:p w:rsidR="00E42091" w:rsidRPr="00223B04" w:rsidRDefault="00E42091" w:rsidP="00E42091">
      <w:pPr>
        <w:pStyle w:val="aa"/>
        <w:rPr>
          <w:lang w:val="ru-RU"/>
        </w:rPr>
      </w:pPr>
      <w:r>
        <w:rPr>
          <w:lang w:val="ru-RU"/>
        </w:rPr>
        <w:tab/>
        <w:t>*</w:t>
      </w:r>
      <w:r>
        <w:rPr>
          <w:lang w:val="ru-RU"/>
        </w:rPr>
        <w:tab/>
        <w:t>Приняты Комитетом на его 118-й сессии (17 октября – 4 ноября 2016 года).</w:t>
      </w:r>
    </w:p>
  </w:footnote>
  <w:footnote w:id="2">
    <w:p w:rsidR="00E42091" w:rsidRPr="00223B04" w:rsidRDefault="00E42091" w:rsidP="00E42091">
      <w:pPr>
        <w:pStyle w:val="aa"/>
        <w:rPr>
          <w:lang w:val="ru-RU"/>
        </w:rPr>
      </w:pPr>
      <w:r>
        <w:rPr>
          <w:lang w:val="ru-RU"/>
        </w:rPr>
        <w:tab/>
        <w:t>**</w:t>
      </w:r>
      <w:r>
        <w:rPr>
          <w:lang w:val="ru-RU"/>
        </w:rPr>
        <w:tab/>
        <w:t xml:space="preserve">В рассмотрении настоящего сообщения принимали участие следующие члены Комитета: Ядх Бен Ашур, </w:t>
      </w:r>
      <w:r w:rsidR="00197C98">
        <w:rPr>
          <w:lang w:val="ru-RU"/>
        </w:rPr>
        <w:t xml:space="preserve">Лазари </w:t>
      </w:r>
      <w:r>
        <w:rPr>
          <w:lang w:val="ru-RU"/>
        </w:rPr>
        <w:t>Бузид, Константин Вардзелашвили, Марго Ватервал, Ивана Елич, Аня Зайберт-Фор, Юдзи Ивасава, Сара Кливленд, Данкан Лаки Мухумуза, Фотини Пазарцис, Мауро Полити, сэр Найджел Родли, Виктор Мануэль Родригес-Ресия, Фабиан Омар Сальвиоли, Ахмед Амин Фаталла, Оливье де Фрувиль и Юваль Шани.</w:t>
      </w:r>
    </w:p>
  </w:footnote>
  <w:footnote w:id="3">
    <w:p w:rsidR="00E42091" w:rsidRPr="00223B04" w:rsidRDefault="00197C98" w:rsidP="00E42091">
      <w:pPr>
        <w:pStyle w:val="aa"/>
        <w:rPr>
          <w:lang w:val="ru-RU"/>
        </w:rPr>
      </w:pPr>
      <w:r>
        <w:rPr>
          <w:lang w:val="ru-RU"/>
        </w:rPr>
        <w:tab/>
      </w:r>
      <w:bookmarkStart w:id="2" w:name="_GoBack"/>
      <w:bookmarkEnd w:id="2"/>
      <w:r w:rsidR="00E42091" w:rsidRPr="00034754">
        <w:rPr>
          <w:rStyle w:val="a6"/>
          <w:lang w:val="ru-RU"/>
        </w:rPr>
        <w:footnoteRef/>
      </w:r>
      <w:r w:rsidR="00E42091">
        <w:rPr>
          <w:lang w:val="ru-RU"/>
        </w:rPr>
        <w:tab/>
        <w:t>Авторы представляют копию решения Алмалыкского городского суда от 30 сентября 2010 года о прекращении судебного разбирательства против г-на Б. и другого адвоката в связи с амнистией по случаю государственного дня независимости.</w:t>
      </w:r>
    </w:p>
  </w:footnote>
  <w:footnote w:id="4">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Авторы представляют копию решения прокуратуры, в котором говорится, что судебно-медицинский эксперт получил дисциплинарное взыскание за нарушение правил инструкции N05/01-1/37/5/224 от 18 апреля 1992 года. </w:t>
      </w:r>
    </w:p>
  </w:footnote>
  <w:footnote w:id="5">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Авторы представляют копии судебных протоколов первоначального судебного разбирательства и доказательств, которые адвокат В.С. представил суду первой инстанции в 2010 году. </w:t>
      </w:r>
    </w:p>
  </w:footnote>
  <w:footnote w:id="6">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Авторы представили копию приговора. </w:t>
      </w:r>
    </w:p>
  </w:footnote>
  <w:footnote w:id="7">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См. сообщения № 1616/2007, </w:t>
      </w:r>
      <w:r w:rsidRPr="0063502C">
        <w:rPr>
          <w:i/>
          <w:iCs/>
          <w:lang w:val="ru-RU"/>
        </w:rPr>
        <w:t>Мансано и др. против Колумбии</w:t>
      </w:r>
      <w:r>
        <w:rPr>
          <w:lang w:val="ru-RU"/>
        </w:rPr>
        <w:t xml:space="preserve">, решение о приемлемости, принятое 19 марта 2010 года, пункт 6.4; № 1622/2007, </w:t>
      </w:r>
      <w:r w:rsidRPr="0063502C">
        <w:rPr>
          <w:i/>
          <w:iCs/>
          <w:lang w:val="ru-RU"/>
        </w:rPr>
        <w:t>Л.Д.Л.П. против Испании</w:t>
      </w:r>
      <w:r>
        <w:rPr>
          <w:lang w:val="ru-RU"/>
        </w:rPr>
        <w:t xml:space="preserve">, решение о приемлемости, принятое 26 июля 2011 года, пункт 6.3; </w:t>
      </w:r>
      <w:r w:rsidR="00213FB4">
        <w:rPr>
          <w:lang w:val="ru-RU"/>
        </w:rPr>
        <w:br/>
      </w:r>
      <w:r>
        <w:rPr>
          <w:lang w:val="ru-RU"/>
        </w:rPr>
        <w:t xml:space="preserve">и № 2358/2014, </w:t>
      </w:r>
      <w:r w:rsidRPr="0063502C">
        <w:rPr>
          <w:i/>
          <w:iCs/>
          <w:lang w:val="ru-RU"/>
        </w:rPr>
        <w:t>Г.К.А.А. против Уругвая</w:t>
      </w:r>
      <w:r>
        <w:rPr>
          <w:lang w:val="ru-RU"/>
        </w:rPr>
        <w:t>, решение о приемлемости, принятое 2 ноября 2015 года, пункт 8.8.</w:t>
      </w:r>
    </w:p>
  </w:footnote>
  <w:footnote w:id="8">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См. замечание общего порядка № 20 (1992) Комитета о запрете пыток или жестокого, бесчеловечного или унижающего достоинство обращения и наказания, пункт 14. </w:t>
      </w:r>
    </w:p>
  </w:footnote>
  <w:footnote w:id="9">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См. сообщение № 2079/2011, </w:t>
      </w:r>
      <w:r w:rsidRPr="003C14B3">
        <w:rPr>
          <w:i/>
          <w:iCs/>
          <w:lang w:val="ru-RU"/>
        </w:rPr>
        <w:t>Хаджиев против Туркменистана</w:t>
      </w:r>
      <w:r>
        <w:rPr>
          <w:lang w:val="ru-RU"/>
        </w:rPr>
        <w:t xml:space="preserve">, Соображения от </w:t>
      </w:r>
      <w:r w:rsidR="00213FB4">
        <w:rPr>
          <w:lang w:val="ru-RU"/>
        </w:rPr>
        <w:br/>
      </w:r>
      <w:r>
        <w:rPr>
          <w:lang w:val="ru-RU"/>
        </w:rPr>
        <w:t xml:space="preserve">1 апреля 2015 года, пункт 8.4 </w:t>
      </w:r>
    </w:p>
  </w:footnote>
  <w:footnote w:id="10">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См. сообщения № 1900/2009, </w:t>
      </w:r>
      <w:r w:rsidRPr="003C14B3">
        <w:rPr>
          <w:i/>
          <w:iCs/>
          <w:lang w:val="ru-RU"/>
        </w:rPr>
        <w:t>Мехалли против Алжира</w:t>
      </w:r>
      <w:r>
        <w:rPr>
          <w:lang w:val="ru-RU"/>
        </w:rPr>
        <w:t xml:space="preserve">, </w:t>
      </w:r>
      <w:r w:rsidR="002D00FF">
        <w:rPr>
          <w:lang w:val="ru-RU"/>
        </w:rPr>
        <w:t>С</w:t>
      </w:r>
      <w:r>
        <w:rPr>
          <w:lang w:val="ru-RU"/>
        </w:rPr>
        <w:t xml:space="preserve">оображения, принятые </w:t>
      </w:r>
      <w:r w:rsidR="00213FB4">
        <w:rPr>
          <w:lang w:val="ru-RU"/>
        </w:rPr>
        <w:br/>
      </w:r>
      <w:r>
        <w:rPr>
          <w:lang w:val="ru-RU"/>
        </w:rPr>
        <w:t xml:space="preserve">21 марта 2014 года, пункт 7.10, и № 2234/2013, </w:t>
      </w:r>
      <w:r w:rsidRPr="003C14B3">
        <w:rPr>
          <w:i/>
          <w:iCs/>
          <w:lang w:val="ru-RU"/>
        </w:rPr>
        <w:t>М.Т. против Узбекистана</w:t>
      </w:r>
      <w:r>
        <w:rPr>
          <w:lang w:val="ru-RU"/>
        </w:rPr>
        <w:t xml:space="preserve">, </w:t>
      </w:r>
      <w:r w:rsidR="002D00FF">
        <w:rPr>
          <w:lang w:val="ru-RU"/>
        </w:rPr>
        <w:t>С</w:t>
      </w:r>
      <w:r>
        <w:rPr>
          <w:lang w:val="ru-RU"/>
        </w:rPr>
        <w:t>оображения, принятые 23 июля 2015 года, пункты 7.2</w:t>
      </w:r>
      <w:r w:rsidR="002D00FF">
        <w:rPr>
          <w:lang w:val="ru-RU"/>
        </w:rPr>
        <w:t>–</w:t>
      </w:r>
      <w:r>
        <w:rPr>
          <w:lang w:val="ru-RU"/>
        </w:rPr>
        <w:t xml:space="preserve">7.4. </w:t>
      </w:r>
    </w:p>
  </w:footnote>
  <w:footnote w:id="11">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См. замечание общего порядка № 32 (2007) Комитета о праве на равенство перед судами и трибуналами на справедливое судебное разбирательство, пункт 60, а также сообщение № 1401/2005, </w:t>
      </w:r>
      <w:r w:rsidRPr="003C14B3">
        <w:rPr>
          <w:i/>
          <w:iCs/>
          <w:lang w:val="ru-RU"/>
        </w:rPr>
        <w:t>Кирпо против Таджикистана</w:t>
      </w:r>
      <w:r>
        <w:rPr>
          <w:lang w:val="ru-RU"/>
        </w:rPr>
        <w:t xml:space="preserve">, Соображения от 27 октября 2009 года, пункт 6.3. </w:t>
      </w:r>
    </w:p>
  </w:footnote>
  <w:footnote w:id="12">
    <w:p w:rsidR="00E42091" w:rsidRPr="00223B04" w:rsidRDefault="00E42091" w:rsidP="00E42091">
      <w:pPr>
        <w:pStyle w:val="aa"/>
        <w:rPr>
          <w:lang w:val="ru-RU"/>
        </w:rPr>
      </w:pPr>
      <w:r w:rsidRPr="00CB2D8B">
        <w:rPr>
          <w:lang w:val="ru-RU"/>
        </w:rPr>
        <w:tab/>
      </w:r>
      <w:r w:rsidRPr="00034754">
        <w:rPr>
          <w:rStyle w:val="a6"/>
          <w:lang w:val="ru-RU"/>
        </w:rPr>
        <w:footnoteRef/>
      </w:r>
      <w:r>
        <w:rPr>
          <w:lang w:val="ru-RU"/>
        </w:rPr>
        <w:tab/>
        <w:t xml:space="preserve">См. также сообщение № 1402/2005, </w:t>
      </w:r>
      <w:r w:rsidRPr="003C14B3">
        <w:rPr>
          <w:i/>
          <w:iCs/>
          <w:lang w:val="ru-RU"/>
        </w:rPr>
        <w:t>Краснова против Кыргызстана</w:t>
      </w:r>
      <w:r>
        <w:rPr>
          <w:lang w:val="ru-RU"/>
        </w:rPr>
        <w:t xml:space="preserve">, </w:t>
      </w:r>
      <w:r w:rsidR="002D00FF">
        <w:rPr>
          <w:lang w:val="ru-RU"/>
        </w:rPr>
        <w:t>С</w:t>
      </w:r>
      <w:r>
        <w:rPr>
          <w:lang w:val="ru-RU"/>
        </w:rPr>
        <w:t>оображения, принятые 29 марта 2011 года, пункт 8.5; замечание общего порядка № 32 Комитета, пункт 42; и замечание общего порядка Комитет по правам ребенка № 10 (2006) о правах ребенка в рамках отправления правосудия в отношении несовершеннолетних, пункт 48.</w:t>
      </w:r>
    </w:p>
  </w:footnote>
  <w:footnote w:id="13">
    <w:p w:rsidR="00E42091" w:rsidRPr="00223B04" w:rsidRDefault="00E42091" w:rsidP="00E42091">
      <w:pPr>
        <w:pStyle w:val="aa"/>
        <w:rPr>
          <w:lang w:val="ru-RU"/>
        </w:rPr>
      </w:pPr>
      <w:r>
        <w:rPr>
          <w:lang w:val="ru-RU"/>
        </w:rPr>
        <w:tab/>
      </w:r>
      <w:r w:rsidRPr="00034754">
        <w:rPr>
          <w:rStyle w:val="a6"/>
          <w:lang w:val="ru-RU"/>
        </w:rPr>
        <w:footnoteRef/>
      </w:r>
      <w:r>
        <w:rPr>
          <w:lang w:val="ru-RU"/>
        </w:rPr>
        <w:tab/>
        <w:t>См. замечания общего порядка Комитета № 17 (1989) о правах ребенка, пункт 1</w:t>
      </w:r>
      <w:r w:rsidR="002D00FF">
        <w:rPr>
          <w:lang w:val="ru-RU"/>
        </w:rPr>
        <w:t>,</w:t>
      </w:r>
      <w:r>
        <w:rPr>
          <w:lang w:val="ru-RU"/>
        </w:rPr>
        <w:t xml:space="preserve"> </w:t>
      </w:r>
      <w:r w:rsidR="00213FB4">
        <w:rPr>
          <w:lang w:val="ru-RU"/>
        </w:rPr>
        <w:br/>
      </w:r>
      <w:r>
        <w:rPr>
          <w:lang w:val="ru-RU"/>
        </w:rPr>
        <w:t>и № 32, пункты 42</w:t>
      </w:r>
      <w:r w:rsidR="00213FB4">
        <w:rPr>
          <w:lang w:val="ru-RU"/>
        </w:rPr>
        <w:t>–</w:t>
      </w:r>
      <w:r>
        <w:rPr>
          <w:lang w:val="ru-RU"/>
        </w:rPr>
        <w:t>44.</w:t>
      </w:r>
    </w:p>
  </w:footnote>
  <w:footnote w:id="14">
    <w:p w:rsidR="00E42091" w:rsidRPr="00223B04" w:rsidRDefault="00E42091" w:rsidP="00E42091">
      <w:pPr>
        <w:pStyle w:val="aa"/>
        <w:rPr>
          <w:lang w:val="ru-RU"/>
        </w:rPr>
      </w:pPr>
      <w:r>
        <w:rPr>
          <w:lang w:val="ru-RU"/>
        </w:rPr>
        <w:tab/>
      </w:r>
      <w:r w:rsidRPr="00034754">
        <w:rPr>
          <w:rStyle w:val="a6"/>
          <w:lang w:val="ru-RU"/>
        </w:rPr>
        <w:footnoteRef/>
      </w:r>
      <w:r>
        <w:rPr>
          <w:lang w:val="ru-RU"/>
        </w:rPr>
        <w:tab/>
        <w:t xml:space="preserve">См. сообщение № 2132/2012, </w:t>
      </w:r>
      <w:r w:rsidRPr="003C14B3">
        <w:rPr>
          <w:i/>
          <w:iCs/>
          <w:lang w:val="ru-RU"/>
        </w:rPr>
        <w:t>Аллиуа и Керуан против Алжира</w:t>
      </w:r>
      <w:r>
        <w:rPr>
          <w:lang w:val="ru-RU"/>
        </w:rPr>
        <w:t xml:space="preserve">, </w:t>
      </w:r>
      <w:r w:rsidR="002D00FF">
        <w:rPr>
          <w:lang w:val="ru-RU"/>
        </w:rPr>
        <w:t>С</w:t>
      </w:r>
      <w:r>
        <w:rPr>
          <w:lang w:val="ru-RU"/>
        </w:rPr>
        <w:t>оображения, принятые 30 октября 2014 года, пункт 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CCPR/</w:t>
    </w:r>
    <w:r w:rsidR="003E652C" w:rsidRPr="003E652C">
      <w:rPr>
        <w:lang w:val="en-US"/>
      </w:rPr>
      <w:t>С/118/D/2106/2011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ab/>
      <w:t>CCPR/</w:t>
    </w:r>
    <w:r w:rsidR="003E652C" w:rsidRPr="003E652C">
      <w:rPr>
        <w:lang w:val="en-US"/>
      </w:rPr>
      <w:t>С/118/D/2106/2011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C"/>
    <w:rsid w:val="000450D1"/>
    <w:rsid w:val="000A7EA7"/>
    <w:rsid w:val="000F2A4F"/>
    <w:rsid w:val="00197C98"/>
    <w:rsid w:val="00203F84"/>
    <w:rsid w:val="00213FB4"/>
    <w:rsid w:val="00245476"/>
    <w:rsid w:val="00275188"/>
    <w:rsid w:val="0028687D"/>
    <w:rsid w:val="002B091C"/>
    <w:rsid w:val="002D00FF"/>
    <w:rsid w:val="002D0CCB"/>
    <w:rsid w:val="00345C79"/>
    <w:rsid w:val="00366A39"/>
    <w:rsid w:val="003E2A2A"/>
    <w:rsid w:val="003E652C"/>
    <w:rsid w:val="0048005C"/>
    <w:rsid w:val="004E242B"/>
    <w:rsid w:val="00544379"/>
    <w:rsid w:val="00566944"/>
    <w:rsid w:val="005A50E9"/>
    <w:rsid w:val="005D56BF"/>
    <w:rsid w:val="00665D8D"/>
    <w:rsid w:val="006A7A3B"/>
    <w:rsid w:val="006B6B57"/>
    <w:rsid w:val="00705394"/>
    <w:rsid w:val="00743F62"/>
    <w:rsid w:val="00760D3A"/>
    <w:rsid w:val="007A1F42"/>
    <w:rsid w:val="007D76DD"/>
    <w:rsid w:val="008635D5"/>
    <w:rsid w:val="008717E8"/>
    <w:rsid w:val="0087597F"/>
    <w:rsid w:val="008D01AE"/>
    <w:rsid w:val="008E0423"/>
    <w:rsid w:val="009141DC"/>
    <w:rsid w:val="009174A1"/>
    <w:rsid w:val="0098674D"/>
    <w:rsid w:val="00997ACA"/>
    <w:rsid w:val="00A03FB7"/>
    <w:rsid w:val="00A75A11"/>
    <w:rsid w:val="00AD7EAD"/>
    <w:rsid w:val="00B35A32"/>
    <w:rsid w:val="00B432C6"/>
    <w:rsid w:val="00B471C5"/>
    <w:rsid w:val="00B6474A"/>
    <w:rsid w:val="00BE1742"/>
    <w:rsid w:val="00D1261C"/>
    <w:rsid w:val="00D75DCE"/>
    <w:rsid w:val="00DD35AC"/>
    <w:rsid w:val="00DD479F"/>
    <w:rsid w:val="00E15E48"/>
    <w:rsid w:val="00E42091"/>
    <w:rsid w:val="00EB0723"/>
    <w:rsid w:val="00EE6F37"/>
    <w:rsid w:val="00F1599F"/>
    <w:rsid w:val="00F31EF2"/>
    <w:rsid w:val="00F579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8D9C-4AEF-42D3-9431-AE10A599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3739</Words>
  <Characters>21316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Anna Blagodatskikh</cp:lastModifiedBy>
  <cp:revision>2</cp:revision>
  <cp:lastPrinted>2016-12-09T14:38:00Z</cp:lastPrinted>
  <dcterms:created xsi:type="dcterms:W3CDTF">2016-12-12T13:14:00Z</dcterms:created>
  <dcterms:modified xsi:type="dcterms:W3CDTF">2016-12-12T13:14:00Z</dcterms:modified>
</cp:coreProperties>
</file>