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1E487D">
                <w:rPr>
                  <w:sz w:val="20"/>
                  <w:lang w:val="en-US"/>
                </w:rPr>
                <w:t>C/MRT/CO/1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1E487D">
                <w:rPr>
                  <w:sz w:val="20"/>
                  <w:lang w:val="en-US"/>
                </w:rPr>
                <w:t>18 June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45377B" w:rsidRPr="001E487D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1E487D" w:rsidRPr="00577716" w:rsidRDefault="001E487D" w:rsidP="00577716">
      <w:pPr>
        <w:spacing w:before="120"/>
        <w:rPr>
          <w:b/>
          <w:sz w:val="24"/>
          <w:szCs w:val="24"/>
        </w:rPr>
      </w:pPr>
      <w:r w:rsidRPr="00577716">
        <w:rPr>
          <w:b/>
          <w:sz w:val="24"/>
          <w:szCs w:val="24"/>
        </w:rPr>
        <w:t>Комитет против пыток</w:t>
      </w:r>
    </w:p>
    <w:p w:rsidR="001E487D" w:rsidRPr="001E487D" w:rsidRDefault="00577716" w:rsidP="0057771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1E487D" w:rsidRPr="001E487D">
        <w:t xml:space="preserve">Заключительные замечания по первоначальному докладу Мавритании, принятые Комитетом </w:t>
      </w:r>
      <w:r w:rsidR="001220F2">
        <w:br/>
      </w:r>
      <w:r w:rsidR="001E487D" w:rsidRPr="001E487D">
        <w:t>на его пятидесятой сессии (6−31 мая 2013 года)</w:t>
      </w:r>
    </w:p>
    <w:p w:rsidR="001E487D" w:rsidRPr="001E487D" w:rsidRDefault="001E487D" w:rsidP="00DF4CAB">
      <w:pPr>
        <w:pStyle w:val="SingleTxtGR"/>
      </w:pPr>
      <w:r w:rsidRPr="001E487D">
        <w:t>1.</w:t>
      </w:r>
      <w:r w:rsidRPr="001E487D">
        <w:tab/>
        <w:t>Комитет рассмотрел первоначальный доклад Мавритании (</w:t>
      </w:r>
      <w:r w:rsidRPr="001E487D">
        <w:rPr>
          <w:lang w:val="en-GB"/>
        </w:rPr>
        <w:t>CAT</w:t>
      </w:r>
      <w:r w:rsidRPr="001E487D">
        <w:t>/</w:t>
      </w:r>
      <w:r w:rsidRPr="001E487D">
        <w:rPr>
          <w:lang w:val="en-GB"/>
        </w:rPr>
        <w:t>C</w:t>
      </w:r>
      <w:r w:rsidRPr="001E487D">
        <w:t>/</w:t>
      </w:r>
      <w:r w:rsidRPr="001E487D">
        <w:rPr>
          <w:lang w:val="en-GB"/>
        </w:rPr>
        <w:t>MRT</w:t>
      </w:r>
      <w:r w:rsidRPr="001E487D">
        <w:t>/1) на своих 1138-м и 1141-м заседаниях (</w:t>
      </w:r>
      <w:r w:rsidRPr="001E487D">
        <w:rPr>
          <w:lang w:val="en-GB"/>
        </w:rPr>
        <w:t>CAT</w:t>
      </w:r>
      <w:r w:rsidRPr="001E487D">
        <w:t>/</w:t>
      </w:r>
      <w:r w:rsidRPr="001E487D">
        <w:rPr>
          <w:lang w:val="en-GB"/>
        </w:rPr>
        <w:t>C</w:t>
      </w:r>
      <w:r w:rsidRPr="001E487D">
        <w:t>/</w:t>
      </w:r>
      <w:r w:rsidRPr="001E487D">
        <w:rPr>
          <w:lang w:val="en-GB"/>
        </w:rPr>
        <w:t>SR</w:t>
      </w:r>
      <w:r w:rsidRPr="001E487D">
        <w:t>.1138 и 1141) 8 и 10 мая 2013</w:t>
      </w:r>
      <w:r w:rsidR="00852377">
        <w:t> </w:t>
      </w:r>
      <w:r w:rsidRPr="001E487D">
        <w:t>года</w:t>
      </w:r>
      <w:r w:rsidR="00852377">
        <w:t>,</w:t>
      </w:r>
      <w:r w:rsidRPr="001E487D">
        <w:t xml:space="preserve"> </w:t>
      </w:r>
      <w:r w:rsidR="00D51833">
        <w:t>а</w:t>
      </w:r>
      <w:r w:rsidRPr="001E487D">
        <w:t xml:space="preserve"> 27 мая 2013</w:t>
      </w:r>
      <w:r w:rsidR="00852377">
        <w:t xml:space="preserve"> года</w:t>
      </w:r>
      <w:r w:rsidRPr="001E487D">
        <w:t xml:space="preserve"> </w:t>
      </w:r>
      <w:r w:rsidR="00852377">
        <w:t xml:space="preserve">на своем 1161-м заседании </w:t>
      </w:r>
      <w:r w:rsidR="00852377" w:rsidRPr="001E487D">
        <w:t>(</w:t>
      </w:r>
      <w:r w:rsidR="00852377" w:rsidRPr="001E487D">
        <w:rPr>
          <w:lang w:val="en-GB"/>
        </w:rPr>
        <w:t>CAT</w:t>
      </w:r>
      <w:r w:rsidR="00852377" w:rsidRPr="001E487D">
        <w:t>/</w:t>
      </w:r>
      <w:r w:rsidR="00852377" w:rsidRPr="001E487D">
        <w:rPr>
          <w:lang w:val="en-GB"/>
        </w:rPr>
        <w:t>C</w:t>
      </w:r>
      <w:r w:rsidR="00852377" w:rsidRPr="001E487D">
        <w:t>/</w:t>
      </w:r>
      <w:r w:rsidR="00852377" w:rsidRPr="001E487D">
        <w:rPr>
          <w:lang w:val="en-GB"/>
        </w:rPr>
        <w:t>SR</w:t>
      </w:r>
      <w:r w:rsidR="00852377" w:rsidRPr="001E487D">
        <w:t>.11</w:t>
      </w:r>
      <w:r w:rsidR="008A5ED7">
        <w:t>61)</w:t>
      </w:r>
      <w:r w:rsidRPr="001E487D">
        <w:t xml:space="preserve"> пр</w:t>
      </w:r>
      <w:r w:rsidRPr="001E487D">
        <w:t>и</w:t>
      </w:r>
      <w:r w:rsidRPr="001E487D">
        <w:t>нял нижеследу</w:t>
      </w:r>
      <w:r w:rsidRPr="001E487D">
        <w:t>ю</w:t>
      </w:r>
      <w:r w:rsidRPr="001E487D">
        <w:t>щие заключительные замечания.</w:t>
      </w:r>
    </w:p>
    <w:p w:rsidR="001E487D" w:rsidRPr="001E487D" w:rsidRDefault="00577716" w:rsidP="00577716">
      <w:pPr>
        <w:pStyle w:val="H1GR"/>
      </w:pPr>
      <w:r w:rsidRPr="00852377">
        <w:tab/>
      </w:r>
      <w:r w:rsidR="001E487D" w:rsidRPr="001E487D">
        <w:rPr>
          <w:lang w:val="en-US"/>
        </w:rPr>
        <w:t>A</w:t>
      </w:r>
      <w:r w:rsidR="001E487D" w:rsidRPr="001E487D">
        <w:t>.</w:t>
      </w:r>
      <w:r w:rsidR="001E487D" w:rsidRPr="001E487D">
        <w:tab/>
        <w:t>Введение</w:t>
      </w:r>
    </w:p>
    <w:p w:rsidR="001E487D" w:rsidRPr="001E487D" w:rsidRDefault="001E487D" w:rsidP="00DF4CAB">
      <w:pPr>
        <w:pStyle w:val="SingleTxtGR"/>
      </w:pPr>
      <w:r w:rsidRPr="001E487D">
        <w:t>2.</w:t>
      </w:r>
      <w:r w:rsidRPr="001E487D">
        <w:tab/>
        <w:t>Комитет приветствует представление первоначального доклада Маврит</w:t>
      </w:r>
      <w:r w:rsidRPr="001E487D">
        <w:t>а</w:t>
      </w:r>
      <w:r w:rsidRPr="001E487D">
        <w:t>нии.</w:t>
      </w:r>
      <w:r w:rsidR="00423616" w:rsidRPr="00423616">
        <w:t xml:space="preserve"> В</w:t>
      </w:r>
      <w:r w:rsidR="00423616">
        <w:t>месте с тем</w:t>
      </w:r>
      <w:r w:rsidR="00D51833">
        <w:t xml:space="preserve"> </w:t>
      </w:r>
      <w:r w:rsidR="00423616" w:rsidRPr="001E487D">
        <w:t>он</w:t>
      </w:r>
      <w:r w:rsidR="00423616">
        <w:t xml:space="preserve"> </w:t>
      </w:r>
      <w:r w:rsidRPr="001E487D">
        <w:t>отмечает, что этот доклад не полностью соответствует р</w:t>
      </w:r>
      <w:r w:rsidRPr="001E487D">
        <w:t>у</w:t>
      </w:r>
      <w:r w:rsidRPr="001E487D">
        <w:t>ководящим принципам Комитета в отношении представления доклад</w:t>
      </w:r>
      <w:r w:rsidR="00423616">
        <w:t>ов</w:t>
      </w:r>
      <w:r w:rsidRPr="001E487D">
        <w:t>, и сож</w:t>
      </w:r>
      <w:r w:rsidRPr="001E487D">
        <w:t>а</w:t>
      </w:r>
      <w:r w:rsidRPr="001E487D">
        <w:t>леет, что государство-участник представило первоначальный доклад с семиле</w:t>
      </w:r>
      <w:r w:rsidRPr="001E487D">
        <w:t>т</w:t>
      </w:r>
      <w:r w:rsidRPr="001E487D">
        <w:t>ним опозданием.</w:t>
      </w:r>
    </w:p>
    <w:p w:rsidR="001E487D" w:rsidRPr="001E487D" w:rsidRDefault="001E487D" w:rsidP="00DF4CAB">
      <w:pPr>
        <w:pStyle w:val="SingleTxtGR"/>
      </w:pPr>
      <w:r w:rsidRPr="001E487D">
        <w:t>3.</w:t>
      </w:r>
      <w:r w:rsidRPr="001E487D">
        <w:tab/>
        <w:t>Комитет также положительно оценивает открытый диалог с делегацией государства-участника и ответы на вопросы членов Комитета, заданные в ус</w:t>
      </w:r>
      <w:r w:rsidRPr="001E487D">
        <w:t>т</w:t>
      </w:r>
      <w:r w:rsidRPr="001E487D">
        <w:t xml:space="preserve">ной форме в ходе рассмотрения доклада. </w:t>
      </w:r>
      <w:r w:rsidR="00423616">
        <w:t>В то</w:t>
      </w:r>
      <w:r w:rsidR="008A5ED7">
        <w:t xml:space="preserve"> </w:t>
      </w:r>
      <w:r w:rsidR="00423616">
        <w:t>же время</w:t>
      </w:r>
      <w:r w:rsidRPr="001E487D">
        <w:t xml:space="preserve"> он сожалеет об отсутс</w:t>
      </w:r>
      <w:r w:rsidRPr="001E487D">
        <w:t>т</w:t>
      </w:r>
      <w:r w:rsidRPr="001E487D">
        <w:t>вии представителей всех компетентных министерств.</w:t>
      </w:r>
    </w:p>
    <w:p w:rsidR="001E487D" w:rsidRPr="001E487D" w:rsidRDefault="00583057" w:rsidP="00577716">
      <w:pPr>
        <w:pStyle w:val="H1GR"/>
      </w:pPr>
      <w:r w:rsidRPr="008A5ED7">
        <w:tab/>
      </w:r>
      <w:r w:rsidR="001E487D" w:rsidRPr="00577716">
        <w:t>B</w:t>
      </w:r>
      <w:r w:rsidR="001E487D" w:rsidRPr="001E487D">
        <w:t>.</w:t>
      </w:r>
      <w:r w:rsidR="001E487D" w:rsidRPr="001E487D">
        <w:tab/>
        <w:t>Позитивные аспекты</w:t>
      </w:r>
    </w:p>
    <w:p w:rsidR="001E487D" w:rsidRPr="001E487D" w:rsidRDefault="001E487D" w:rsidP="00DF4CAB">
      <w:pPr>
        <w:pStyle w:val="SingleTxtGR"/>
      </w:pPr>
      <w:r w:rsidRPr="001E487D">
        <w:t>4.</w:t>
      </w:r>
      <w:r w:rsidRPr="001E487D">
        <w:tab/>
        <w:t>Комитет с удовлетворением отмечает, что государство-участник ратиф</w:t>
      </w:r>
      <w:r w:rsidRPr="001E487D">
        <w:t>и</w:t>
      </w:r>
      <w:r w:rsidRPr="001E487D">
        <w:t>цировало следующие ме</w:t>
      </w:r>
      <w:r w:rsidRPr="001E487D">
        <w:t>ж</w:t>
      </w:r>
      <w:r w:rsidRPr="001E487D">
        <w:t>дународные договоры или присоединилось к ним: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a</w:t>
      </w:r>
      <w:r w:rsidRPr="001E487D">
        <w:t>)</w:t>
      </w:r>
      <w:r w:rsidRPr="001E487D">
        <w:tab/>
        <w:t>Международный пакт об экономических, социальных и культурных правах − 17 ноября 2004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b</w:t>
      </w:r>
      <w:r w:rsidRPr="001E487D">
        <w:t>)</w:t>
      </w:r>
      <w:r w:rsidRPr="001E487D">
        <w:tab/>
        <w:t xml:space="preserve">Международный пакт о гражданских и политических правах − </w:t>
      </w:r>
      <w:r w:rsidR="00583057" w:rsidRPr="00583057">
        <w:br/>
      </w:r>
      <w:r w:rsidRPr="001E487D">
        <w:t>17 ноября 2004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c</w:t>
      </w:r>
      <w:r w:rsidRPr="001E487D">
        <w:t>)</w:t>
      </w:r>
      <w:r w:rsidRPr="001E487D">
        <w:tab/>
        <w:t>Протокол о предупреждении и пресечении торговли людьми, ос</w:t>
      </w:r>
      <w:r w:rsidRPr="001E487D">
        <w:t>о</w:t>
      </w:r>
      <w:r w:rsidRPr="001E487D">
        <w:t>бенно женщинами и детьми, и наказании за нее, дополняющий Конвенцию О</w:t>
      </w:r>
      <w:r w:rsidRPr="001E487D">
        <w:t>р</w:t>
      </w:r>
      <w:r w:rsidRPr="001E487D">
        <w:t>ганизации Объединенных Наций против транснациональной организованной преступности, − 22 июля 2005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d</w:t>
      </w:r>
      <w:r w:rsidRPr="001E487D">
        <w:t>)</w:t>
      </w:r>
      <w:r w:rsidRPr="001E487D">
        <w:tab/>
        <w:t>Международную конвенцию о защите прав всех трудящихся-мигрантов и членов их семей − 22 января 2007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e</w:t>
      </w:r>
      <w:r w:rsidRPr="001E487D">
        <w:t>)</w:t>
      </w:r>
      <w:r w:rsidRPr="001E487D">
        <w:tab/>
        <w:t>Факультативный протокол к Конвенции о правах ребенка, каса</w:t>
      </w:r>
      <w:r w:rsidRPr="001E487D">
        <w:t>ю</w:t>
      </w:r>
      <w:r w:rsidRPr="001E487D">
        <w:t>щийся торговли детьми, детской проституции и детской порнографии, − 23 а</w:t>
      </w:r>
      <w:r w:rsidRPr="001E487D">
        <w:t>п</w:t>
      </w:r>
      <w:r w:rsidRPr="001E487D">
        <w:t>реля 2007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f</w:t>
      </w:r>
      <w:r w:rsidRPr="001E487D">
        <w:t>)</w:t>
      </w:r>
      <w:r w:rsidRPr="001E487D">
        <w:tab/>
        <w:t>Конвенцию о правах инвалидов − 3 апреля 2012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g</w:t>
      </w:r>
      <w:r w:rsidRPr="001E487D">
        <w:t>)</w:t>
      </w:r>
      <w:r w:rsidRPr="001E487D">
        <w:tab/>
        <w:t>Факультативный протокол к Конвенции о правах инвалидов − 3 а</w:t>
      </w:r>
      <w:r w:rsidRPr="001E487D">
        <w:t>п</w:t>
      </w:r>
      <w:r w:rsidRPr="001E487D">
        <w:t>реля 2012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h</w:t>
      </w:r>
      <w:r w:rsidRPr="001E487D">
        <w:t>)</w:t>
      </w:r>
      <w:r w:rsidRPr="001E487D">
        <w:tab/>
        <w:t>Международную конвенцию для защиты всех лиц от насильстве</w:t>
      </w:r>
      <w:r w:rsidRPr="001E487D">
        <w:t>н</w:t>
      </w:r>
      <w:r w:rsidRPr="001E487D">
        <w:t>ных исчезновений − 3 о</w:t>
      </w:r>
      <w:r w:rsidRPr="001E487D">
        <w:t>к</w:t>
      </w:r>
      <w:r w:rsidRPr="001E487D">
        <w:t>тября 2012 года;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i</w:t>
      </w:r>
      <w:r w:rsidRPr="001E487D">
        <w:t>)</w:t>
      </w:r>
      <w:r w:rsidRPr="001E487D">
        <w:tab/>
        <w:t xml:space="preserve">Факультативный протокол к Конвенции против пыток и других </w:t>
      </w:r>
      <w:r w:rsidR="00423616">
        <w:t>жестоких, бесчеловечных или унижающих достоинство видов обращения и н</w:t>
      </w:r>
      <w:r w:rsidR="00423616">
        <w:t>а</w:t>
      </w:r>
      <w:r w:rsidR="00423616">
        <w:t>казания − 3 октября 2012 года.</w:t>
      </w:r>
    </w:p>
    <w:p w:rsidR="001E487D" w:rsidRPr="001E487D" w:rsidRDefault="001E487D" w:rsidP="00DF4CAB">
      <w:pPr>
        <w:pStyle w:val="SingleTxtGR"/>
      </w:pPr>
      <w:r w:rsidRPr="001E487D">
        <w:t>5.</w:t>
      </w:r>
      <w:r w:rsidRPr="001E487D">
        <w:tab/>
        <w:t>Комитет с удовлетворением отмечает усилия государства-участника по пересмотру его законод</w:t>
      </w:r>
      <w:r w:rsidRPr="001E487D">
        <w:t>а</w:t>
      </w:r>
      <w:r w:rsidRPr="001E487D">
        <w:t>тельства, в частности принятие: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a</w:t>
      </w:r>
      <w:r w:rsidRPr="001E487D">
        <w:t>)</w:t>
      </w:r>
      <w:r w:rsidRPr="001E487D">
        <w:tab/>
        <w:t xml:space="preserve">Закона № 2003-025 от 17 июля 2003 года о </w:t>
      </w:r>
      <w:r w:rsidR="00423616">
        <w:t>противодействии</w:t>
      </w:r>
      <w:r w:rsidR="00D51833">
        <w:t xml:space="preserve"> </w:t>
      </w:r>
      <w:r w:rsidR="00423616">
        <w:t>то</w:t>
      </w:r>
      <w:r w:rsidR="00423616">
        <w:t>р</w:t>
      </w:r>
      <w:r w:rsidR="00423616">
        <w:t>говле</w:t>
      </w:r>
      <w:r w:rsidRPr="001E487D">
        <w:t xml:space="preserve"> людьми;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b</w:t>
      </w:r>
      <w:r w:rsidRPr="001E487D">
        <w:t>)</w:t>
      </w:r>
      <w:r w:rsidRPr="001E487D">
        <w:tab/>
      </w:r>
      <w:r w:rsidR="00423616">
        <w:t>Указа</w:t>
      </w:r>
      <w:r w:rsidRPr="001E487D">
        <w:t xml:space="preserve"> № 2005-015 от 5 декабря 2005 года об уголовно-правовой з</w:t>
      </w:r>
      <w:r w:rsidRPr="001E487D">
        <w:t>а</w:t>
      </w:r>
      <w:r w:rsidRPr="001E487D">
        <w:t>щите детей;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c</w:t>
      </w:r>
      <w:r w:rsidRPr="001E487D">
        <w:t>)</w:t>
      </w:r>
      <w:r w:rsidRPr="001E487D">
        <w:tab/>
      </w:r>
      <w:r w:rsidR="00423616">
        <w:t>Указа</w:t>
      </w:r>
      <w:r w:rsidRPr="001E487D">
        <w:t xml:space="preserve"> № 2007/36 от 17 апреля 2007 года о</w:t>
      </w:r>
      <w:r w:rsidR="00423616">
        <w:t>б</w:t>
      </w:r>
      <w:r w:rsidRPr="001E487D">
        <w:t xml:space="preserve"> Уголовно-процессуальном кодексе;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d</w:t>
      </w:r>
      <w:r w:rsidRPr="001E487D">
        <w:t>)</w:t>
      </w:r>
      <w:r w:rsidRPr="001E487D">
        <w:tab/>
        <w:t>Закона № 2007-048 от 3 сентября 2007 года об уголовной ответс</w:t>
      </w:r>
      <w:r w:rsidRPr="001E487D">
        <w:t>т</w:t>
      </w:r>
      <w:r w:rsidRPr="001E487D">
        <w:t>венности за рабство и н</w:t>
      </w:r>
      <w:r w:rsidRPr="001E487D">
        <w:t>а</w:t>
      </w:r>
      <w:r w:rsidR="00423616">
        <w:t xml:space="preserve">казании за связанную </w:t>
      </w:r>
      <w:r w:rsidRPr="001E487D">
        <w:t>с рабством практику;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e</w:t>
      </w:r>
      <w:r w:rsidRPr="001E487D">
        <w:t>)</w:t>
      </w:r>
      <w:r w:rsidRPr="001E487D">
        <w:tab/>
        <w:t>Закона от 22 января 2010 года о нелегальных перевозках мигра</w:t>
      </w:r>
      <w:r w:rsidRPr="001E487D">
        <w:t>н</w:t>
      </w:r>
      <w:r w:rsidRPr="001E487D">
        <w:t>тов;</w:t>
      </w:r>
    </w:p>
    <w:p w:rsidR="001E487D" w:rsidRPr="001E487D" w:rsidRDefault="001E487D" w:rsidP="00DF4CAB">
      <w:pPr>
        <w:pStyle w:val="SingleTxtGR"/>
      </w:pPr>
      <w:r w:rsidRPr="001E487D">
        <w:tab/>
      </w:r>
      <w:r w:rsidRPr="001E487D">
        <w:rPr>
          <w:lang w:val="en-US"/>
        </w:rPr>
        <w:t>f</w:t>
      </w:r>
      <w:r w:rsidRPr="001E487D">
        <w:t>)</w:t>
      </w:r>
      <w:r w:rsidRPr="001E487D">
        <w:tab/>
        <w:t>Постановления</w:t>
      </w:r>
      <w:r w:rsidR="00423616">
        <w:t>, принятого в 2011 году Министерством</w:t>
      </w:r>
      <w:r w:rsidRPr="001E487D">
        <w:t xml:space="preserve"> по делам государственной службы и модернизации управления </w:t>
      </w:r>
      <w:r w:rsidR="00423616">
        <w:t>относительно регулир</w:t>
      </w:r>
      <w:r w:rsidR="00423616">
        <w:t>о</w:t>
      </w:r>
      <w:r w:rsidR="00423616">
        <w:t>вания</w:t>
      </w:r>
      <w:r w:rsidRPr="001E487D">
        <w:t xml:space="preserve"> работы домашней прислуги одного и другого пола и</w:t>
      </w:r>
      <w:r w:rsidR="00D51833">
        <w:t xml:space="preserve"> </w:t>
      </w:r>
      <w:r w:rsidRPr="001E487D">
        <w:t>уголовной ответс</w:t>
      </w:r>
      <w:r w:rsidRPr="001E487D">
        <w:t>т</w:t>
      </w:r>
      <w:r w:rsidR="00423616">
        <w:t xml:space="preserve">венности за нарушения законов о </w:t>
      </w:r>
      <w:r w:rsidRPr="001E487D">
        <w:t>регулировании трудовой деятельности, в ч</w:t>
      </w:r>
      <w:r w:rsidRPr="001E487D">
        <w:t>а</w:t>
      </w:r>
      <w:r w:rsidRPr="001E487D">
        <w:t>стности различных ратифицированных Мавританией</w:t>
      </w:r>
      <w:r w:rsidR="00C001E7">
        <w:t xml:space="preserve"> конвенций</w:t>
      </w:r>
      <w:r w:rsidRPr="001E487D">
        <w:t xml:space="preserve"> и </w:t>
      </w:r>
      <w:r w:rsidR="00C001E7">
        <w:t>ее</w:t>
      </w:r>
      <w:r w:rsidRPr="001E487D">
        <w:t xml:space="preserve"> Трудового коде</w:t>
      </w:r>
      <w:r w:rsidRPr="001E487D">
        <w:t>к</w:t>
      </w:r>
      <w:r w:rsidRPr="001E487D">
        <w:t>са.</w:t>
      </w:r>
    </w:p>
    <w:p w:rsidR="001E487D" w:rsidRPr="001E487D" w:rsidRDefault="001E487D" w:rsidP="00DF4CAB">
      <w:pPr>
        <w:pStyle w:val="SingleTxtGR"/>
      </w:pPr>
      <w:r w:rsidRPr="001E487D">
        <w:t>6.</w:t>
      </w:r>
      <w:r w:rsidRPr="001E487D">
        <w:tab/>
        <w:t>Кроме того, Комитет приветствует сотрудничество государства-участника со Специальным до</w:t>
      </w:r>
      <w:r w:rsidRPr="001E487D">
        <w:t>к</w:t>
      </w:r>
      <w:r w:rsidRPr="001E487D">
        <w:t>ладчиком по вопросу о современных формах рабства, включая его причины и последствия, и</w:t>
      </w:r>
      <w:r w:rsidR="00C001E7">
        <w:t xml:space="preserve"> со</w:t>
      </w:r>
      <w:r w:rsidRPr="001E487D">
        <w:t xml:space="preserve"> Специальным докладчиком по вопр</w:t>
      </w:r>
      <w:r w:rsidRPr="001E487D">
        <w:t>о</w:t>
      </w:r>
      <w:r w:rsidRPr="001E487D">
        <w:t>су о современных формах расизма, расовой дискриминации, ксенофобии и св</w:t>
      </w:r>
      <w:r w:rsidRPr="001E487D">
        <w:t>я</w:t>
      </w:r>
      <w:r w:rsidRPr="001E487D">
        <w:t>занной с ними нетерпимости.</w:t>
      </w:r>
    </w:p>
    <w:p w:rsidR="001E487D" w:rsidRPr="001E487D" w:rsidRDefault="00583057" w:rsidP="00577716">
      <w:pPr>
        <w:pStyle w:val="H1GR"/>
      </w:pPr>
      <w:r>
        <w:rPr>
          <w:lang w:val="en-US"/>
        </w:rPr>
        <w:tab/>
      </w:r>
      <w:r w:rsidR="001E487D" w:rsidRPr="00577716">
        <w:t>C</w:t>
      </w:r>
      <w:r w:rsidR="001E487D" w:rsidRPr="001E487D">
        <w:t>.</w:t>
      </w:r>
      <w:r w:rsidR="001E487D" w:rsidRPr="001E487D">
        <w:tab/>
        <w:t xml:space="preserve">Основные вопросы, вызывающие обеспокоенность, </w:t>
      </w:r>
      <w:r w:rsidRPr="00583057">
        <w:br/>
      </w:r>
      <w:r w:rsidR="001E487D" w:rsidRPr="001E487D">
        <w:t>и рекомендации</w:t>
      </w:r>
    </w:p>
    <w:p w:rsidR="001E487D" w:rsidRPr="001E487D" w:rsidRDefault="00583057" w:rsidP="00583057">
      <w:pPr>
        <w:pStyle w:val="H23GR"/>
      </w:pPr>
      <w:r w:rsidRPr="00583057">
        <w:tab/>
      </w:r>
      <w:r w:rsidRPr="00583057">
        <w:tab/>
      </w:r>
      <w:r w:rsidR="001E487D" w:rsidRPr="001E487D">
        <w:t>Определение пытки и уголовная ответственность за применение пыток</w:t>
      </w:r>
    </w:p>
    <w:p w:rsidR="001E487D" w:rsidRPr="001E487D" w:rsidRDefault="001E487D" w:rsidP="00DF4CAB">
      <w:pPr>
        <w:pStyle w:val="SingleTxtGR"/>
      </w:pPr>
      <w:r w:rsidRPr="001E487D">
        <w:t>7.</w:t>
      </w:r>
      <w:r w:rsidRPr="001E487D">
        <w:tab/>
        <w:t xml:space="preserve">Комитет </w:t>
      </w:r>
      <w:r w:rsidR="00C001E7">
        <w:t>по-прежнему обеспокоен тем, что</w:t>
      </w:r>
      <w:r w:rsidRPr="001E487D">
        <w:t xml:space="preserve"> спустя более восьми лет после присоединения госу</w:t>
      </w:r>
      <w:r w:rsidR="00C001E7">
        <w:t>дарства-участника к Конвенции</w:t>
      </w:r>
      <w:r w:rsidRPr="001E487D">
        <w:t xml:space="preserve"> до сих пор не принято п</w:t>
      </w:r>
      <w:r w:rsidRPr="001E487D">
        <w:t>о</w:t>
      </w:r>
      <w:r w:rsidRPr="001E487D">
        <w:t xml:space="preserve">ложение уголовного права, в котором </w:t>
      </w:r>
      <w:r w:rsidR="00C001E7">
        <w:t>бы с</w:t>
      </w:r>
      <w:r w:rsidR="00C001E7">
        <w:t>о</w:t>
      </w:r>
      <w:r w:rsidR="00C001E7">
        <w:t xml:space="preserve">держалось конкретное </w:t>
      </w:r>
      <w:r w:rsidRPr="001E487D">
        <w:t>опред</w:t>
      </w:r>
      <w:r w:rsidR="00C001E7">
        <w:t>еление пытки и предусматривалась уголов</w:t>
      </w:r>
      <w:r w:rsidRPr="001E487D">
        <w:t>ная ответственность за применение пыток как за совершение отдельного уголовного преступления, и что</w:t>
      </w:r>
      <w:r w:rsidR="00C001E7">
        <w:t xml:space="preserve"> </w:t>
      </w:r>
      <w:r w:rsidR="00C001E7" w:rsidRPr="001E487D">
        <w:t>наказание</w:t>
      </w:r>
      <w:r w:rsidRPr="001E487D">
        <w:t xml:space="preserve"> может быть вынес</w:t>
      </w:r>
      <w:r w:rsidRPr="001E487D">
        <w:t>е</w:t>
      </w:r>
      <w:r w:rsidRPr="001E487D">
        <w:t xml:space="preserve">но лишь за такие акты пытки, как </w:t>
      </w:r>
      <w:r w:rsidR="00C001E7">
        <w:t>избиение,</w:t>
      </w:r>
      <w:r w:rsidR="00D51833">
        <w:t xml:space="preserve"> </w:t>
      </w:r>
      <w:r w:rsidRPr="001E487D">
        <w:t xml:space="preserve">причинение телесных повреждений или убийство (статьи 1 и 4). Несмотря на </w:t>
      </w:r>
      <w:r w:rsidR="00C001E7">
        <w:t>подтверждение</w:t>
      </w:r>
      <w:r w:rsidRPr="001E487D">
        <w:t xml:space="preserve"> </w:t>
      </w:r>
      <w:r w:rsidR="00C001E7">
        <w:t>делег</w:t>
      </w:r>
      <w:r w:rsidR="00C001E7">
        <w:t>а</w:t>
      </w:r>
      <w:r w:rsidR="00C001E7">
        <w:t>цией</w:t>
      </w:r>
      <w:r w:rsidRPr="001E487D">
        <w:t xml:space="preserve"> государства-участника в устной форме</w:t>
      </w:r>
      <w:r w:rsidR="00C001E7">
        <w:t xml:space="preserve"> того факта, </w:t>
      </w:r>
      <w:r w:rsidRPr="001E487D">
        <w:t>что в статье 1 принят</w:t>
      </w:r>
      <w:r w:rsidRPr="001E487D">
        <w:t>о</w:t>
      </w:r>
      <w:r w:rsidRPr="001E487D">
        <w:t>го в марте 2013 года Закона предусмотрена уголовная ответственность за пр</w:t>
      </w:r>
      <w:r w:rsidRPr="001E487D">
        <w:t>и</w:t>
      </w:r>
      <w:r w:rsidRPr="001E487D">
        <w:t>менение пы</w:t>
      </w:r>
      <w:r w:rsidR="00C001E7">
        <w:t>ток и рабство</w:t>
      </w:r>
      <w:r w:rsidRPr="001E487D">
        <w:t xml:space="preserve"> и</w:t>
      </w:r>
      <w:r w:rsidR="00C001E7">
        <w:t xml:space="preserve"> что</w:t>
      </w:r>
      <w:r w:rsidRPr="001E487D">
        <w:t xml:space="preserve"> эти деяния квалифицируются как преступления против человечности, Комитет по-</w:t>
      </w:r>
      <w:r w:rsidR="00C001E7">
        <w:t>прежнему обеспокоен возможным</w:t>
      </w:r>
      <w:r w:rsidRPr="001E487D">
        <w:t xml:space="preserve"> сохран</w:t>
      </w:r>
      <w:r w:rsidRPr="001E487D">
        <w:t>е</w:t>
      </w:r>
      <w:r w:rsidRPr="001E487D">
        <w:t>ни</w:t>
      </w:r>
      <w:r w:rsidR="008A5ED7">
        <w:t>ем</w:t>
      </w:r>
      <w:r w:rsidRPr="001E487D">
        <w:t xml:space="preserve"> </w:t>
      </w:r>
      <w:r w:rsidR="00C001E7">
        <w:t>правового</w:t>
      </w:r>
      <w:r w:rsidRPr="001E487D">
        <w:t xml:space="preserve"> вакуума, </w:t>
      </w:r>
      <w:r w:rsidR="00C001E7">
        <w:t>способствующего</w:t>
      </w:r>
      <w:r w:rsidRPr="001E487D">
        <w:t xml:space="preserve"> безнаказанности, если упомян</w:t>
      </w:r>
      <w:r w:rsidRPr="001E487D">
        <w:t>у</w:t>
      </w:r>
      <w:r w:rsidRPr="001E487D">
        <w:t>тый выше Закон не вступит в силу (статьи 1, 4 и 14).</w:t>
      </w:r>
    </w:p>
    <w:p w:rsidR="00DF4CAB" w:rsidRPr="00583057" w:rsidRDefault="001E487D" w:rsidP="00DF4CAB">
      <w:pPr>
        <w:pStyle w:val="SingleTxtGR"/>
        <w:rPr>
          <w:b/>
        </w:rPr>
      </w:pPr>
      <w:r w:rsidRPr="001E487D">
        <w:rPr>
          <w:b/>
        </w:rPr>
        <w:t xml:space="preserve">Комитет рекомендует государству-участнику </w:t>
      </w:r>
      <w:r w:rsidR="00C001E7">
        <w:rPr>
          <w:b/>
        </w:rPr>
        <w:t>изменить</w:t>
      </w:r>
      <w:r w:rsidRPr="001E487D">
        <w:rPr>
          <w:b/>
        </w:rPr>
        <w:t xml:space="preserve"> Уголо</w:t>
      </w:r>
      <w:r w:rsidRPr="001E487D">
        <w:rPr>
          <w:b/>
        </w:rPr>
        <w:t>в</w:t>
      </w:r>
      <w:r w:rsidRPr="001E487D">
        <w:rPr>
          <w:b/>
        </w:rPr>
        <w:t>ный кодекс, включив в него определе</w:t>
      </w:r>
      <w:r w:rsidR="00C001E7">
        <w:rPr>
          <w:b/>
        </w:rPr>
        <w:t>ние пытки, которое</w:t>
      </w:r>
      <w:r w:rsidRPr="001E487D">
        <w:rPr>
          <w:b/>
        </w:rPr>
        <w:t xml:space="preserve"> содержит все элементы опр</w:t>
      </w:r>
      <w:r w:rsidRPr="001E487D">
        <w:rPr>
          <w:b/>
        </w:rPr>
        <w:t>е</w:t>
      </w:r>
      <w:r w:rsidRPr="001E487D">
        <w:rPr>
          <w:b/>
        </w:rPr>
        <w:t xml:space="preserve">деления пытки, </w:t>
      </w:r>
      <w:r w:rsidR="00C001E7">
        <w:rPr>
          <w:b/>
        </w:rPr>
        <w:t>содержащегося</w:t>
      </w:r>
      <w:r w:rsidRPr="001E487D">
        <w:rPr>
          <w:b/>
        </w:rPr>
        <w:t xml:space="preserve"> в статье 1 Конвенции, а также положения об уголовной ответственности и наказании за акты пытки соразмер</w:t>
      </w:r>
      <w:r w:rsidR="00C001E7">
        <w:rPr>
          <w:b/>
        </w:rPr>
        <w:t>но</w:t>
      </w:r>
      <w:r w:rsidRPr="001E487D">
        <w:rPr>
          <w:b/>
        </w:rPr>
        <w:t xml:space="preserve"> т</w:t>
      </w:r>
      <w:r w:rsidRPr="001E487D">
        <w:rPr>
          <w:b/>
        </w:rPr>
        <w:t>я</w:t>
      </w:r>
      <w:r w:rsidRPr="001E487D">
        <w:rPr>
          <w:b/>
        </w:rPr>
        <w:t>жести совершенных деяний</w:t>
      </w:r>
      <w:r w:rsidR="00583057" w:rsidRPr="00583057">
        <w:rPr>
          <w:b/>
        </w:rPr>
        <w:t>;</w:t>
      </w:r>
    </w:p>
    <w:p w:rsidR="00346756" w:rsidRPr="00442AE3" w:rsidRDefault="00346756" w:rsidP="00EA048E">
      <w:pPr>
        <w:pStyle w:val="SingleTxtGR"/>
        <w:rPr>
          <w:b/>
        </w:rPr>
      </w:pPr>
      <w:r w:rsidRPr="00442AE3">
        <w:rPr>
          <w:b/>
        </w:rPr>
        <w:t>Государству-участнику следует ускорить процесс законодательной рефо</w:t>
      </w:r>
      <w:r w:rsidRPr="00442AE3">
        <w:rPr>
          <w:b/>
        </w:rPr>
        <w:t>р</w:t>
      </w:r>
      <w:r w:rsidRPr="00442AE3">
        <w:rPr>
          <w:b/>
        </w:rPr>
        <w:t>мы и принять необходимые меры для введения в действие и публикации вышеупомянутого принятого в марте 2013 года Закона, чтобы заполнить нынешний правовой вакуум. Кроме того, ему следует приложить все на</w:t>
      </w:r>
      <w:r w:rsidRPr="00442AE3">
        <w:rPr>
          <w:b/>
        </w:rPr>
        <w:t>д</w:t>
      </w:r>
      <w:r w:rsidRPr="00442AE3">
        <w:rPr>
          <w:b/>
        </w:rPr>
        <w:t>лежащие усилия для широкого распространения этого Закона и обесп</w:t>
      </w:r>
      <w:r w:rsidRPr="00442AE3">
        <w:rPr>
          <w:b/>
        </w:rPr>
        <w:t>е</w:t>
      </w:r>
      <w:r w:rsidRPr="00442AE3">
        <w:rPr>
          <w:b/>
        </w:rPr>
        <w:t xml:space="preserve">чить, чтобы он стал предметом специальной подготовки сотрудников служб безопасности и правоприменительных органов. </w:t>
      </w:r>
    </w:p>
    <w:p w:rsidR="00346756" w:rsidRPr="00442AE3" w:rsidRDefault="00346756" w:rsidP="00EA048E">
      <w:pPr>
        <w:pStyle w:val="H23GR"/>
      </w:pPr>
      <w:r>
        <w:tab/>
      </w:r>
      <w:r>
        <w:tab/>
      </w:r>
      <w:r w:rsidRPr="00442AE3">
        <w:t>Сообщения о пытках и жестоком обращении</w:t>
      </w:r>
    </w:p>
    <w:p w:rsidR="00346756" w:rsidRPr="00442AE3" w:rsidRDefault="00346756" w:rsidP="00EA048E">
      <w:pPr>
        <w:pStyle w:val="SingleTxtGR"/>
      </w:pPr>
      <w:r w:rsidRPr="00442AE3">
        <w:t>8.</w:t>
      </w:r>
      <w:r w:rsidRPr="00442AE3">
        <w:tab/>
        <w:t xml:space="preserve">Комитет с удовлетворением отметил </w:t>
      </w:r>
      <w:r>
        <w:t>проект статьи</w:t>
      </w:r>
      <w:r w:rsidRPr="00442AE3">
        <w:t xml:space="preserve"> Указа № 2007-36 (о</w:t>
      </w:r>
      <w:r>
        <w:t> </w:t>
      </w:r>
      <w:r w:rsidRPr="00442AE3">
        <w:t>пере</w:t>
      </w:r>
      <w:r>
        <w:t>смотре Указа</w:t>
      </w:r>
      <w:r w:rsidRPr="00442AE3">
        <w:t xml:space="preserve"> № 83-163 от 9 июля 1983 года о принятии Уг</w:t>
      </w:r>
      <w:r w:rsidRPr="00442AE3">
        <w:t>о</w:t>
      </w:r>
      <w:r w:rsidRPr="00442AE3">
        <w:t>ловно-процессуального кодекса), где говорится, что "полученные с помощью пыток, н</w:t>
      </w:r>
      <w:r>
        <w:t>асилия или принуждения признательные показания не</w:t>
      </w:r>
      <w:r w:rsidRPr="00442AE3">
        <w:t>действительны", а та</w:t>
      </w:r>
      <w:r w:rsidRPr="00442AE3">
        <w:t>к</w:t>
      </w:r>
      <w:r w:rsidRPr="00442AE3">
        <w:t>же информацию о том, что в 2007 году Верховный суд отклонил полученные с п</w:t>
      </w:r>
      <w:r w:rsidRPr="00442AE3">
        <w:t>о</w:t>
      </w:r>
      <w:r w:rsidRPr="00442AE3">
        <w:t>мо</w:t>
      </w:r>
      <w:r>
        <w:t>щью пыток признательные показания</w:t>
      </w:r>
      <w:r w:rsidRPr="00442AE3">
        <w:t xml:space="preserve"> в рамках так называемого "процесса </w:t>
      </w:r>
      <w:proofErr w:type="spellStart"/>
      <w:r w:rsidRPr="00442AE3">
        <w:t>салафистов</w:t>
      </w:r>
      <w:proofErr w:type="spellEnd"/>
      <w:r w:rsidRPr="00442AE3">
        <w:t>", позволив смягчить наказание для одних обвиняемых и оправдать других. В то же время Комитет констатирует, что эта информация подтвержд</w:t>
      </w:r>
      <w:r w:rsidRPr="00442AE3">
        <w:t>а</w:t>
      </w:r>
      <w:r w:rsidRPr="00442AE3">
        <w:t>ет, что пытки и жестокое обращение применяются в местах содержания под стр</w:t>
      </w:r>
      <w:r w:rsidRPr="00442AE3">
        <w:t>а</w:t>
      </w:r>
      <w:r w:rsidRPr="00442AE3">
        <w:t xml:space="preserve">жей, в том числе в неофициальных. Принимая к сведению тот факт, что статья 15 Закона № 2010-007 от 20 января 2010 года о статусе </w:t>
      </w:r>
      <w:r>
        <w:t>Н</w:t>
      </w:r>
      <w:r w:rsidRPr="00442AE3">
        <w:t>ациональной полиции запрещает применение "жестокого или унижающего достоинство о</w:t>
      </w:r>
      <w:r w:rsidRPr="00442AE3">
        <w:t>б</w:t>
      </w:r>
      <w:r w:rsidRPr="00442AE3">
        <w:t>ращения, представляющего собой нарушение прав личности", Комитет выраж</w:t>
      </w:r>
      <w:r w:rsidRPr="00442AE3">
        <w:t>а</w:t>
      </w:r>
      <w:r w:rsidRPr="00442AE3">
        <w:t xml:space="preserve">ет особую обеспокоенность </w:t>
      </w:r>
      <w:r>
        <w:t xml:space="preserve">в связи с </w:t>
      </w:r>
      <w:r w:rsidRPr="00442AE3">
        <w:t>полученными им достоверными свед</w:t>
      </w:r>
      <w:r w:rsidRPr="00442AE3">
        <w:t>е</w:t>
      </w:r>
      <w:r w:rsidRPr="00442AE3">
        <w:t>ниями о том, что с 2009 года по крайней мере двое заключенных скончались в результате применения к ним п</w:t>
      </w:r>
      <w:r w:rsidRPr="00442AE3">
        <w:t>ы</w:t>
      </w:r>
      <w:r w:rsidRPr="00442AE3">
        <w:t>ток (статьи 2, 11, 15 и 16).</w:t>
      </w:r>
    </w:p>
    <w:p w:rsidR="00346756" w:rsidRPr="00A66506" w:rsidRDefault="00346756" w:rsidP="00EA048E">
      <w:pPr>
        <w:pStyle w:val="SingleTxtGR"/>
        <w:rPr>
          <w:b/>
        </w:rPr>
      </w:pPr>
      <w:r w:rsidRPr="00A66506">
        <w:rPr>
          <w:b/>
        </w:rPr>
        <w:t>Государству-участнику следует:</w:t>
      </w:r>
    </w:p>
    <w:p w:rsidR="00346756" w:rsidRPr="00A66506" w:rsidRDefault="00346756" w:rsidP="00EA048E">
      <w:pPr>
        <w:pStyle w:val="SingleTxtGR"/>
        <w:rPr>
          <w:b/>
        </w:rPr>
      </w:pPr>
      <w:r w:rsidRPr="00A66506">
        <w:rPr>
          <w:b/>
        </w:rPr>
        <w:tab/>
        <w:t>а)</w:t>
      </w:r>
      <w:r w:rsidRPr="00A66506">
        <w:rPr>
          <w:b/>
        </w:rPr>
        <w:tab/>
        <w:t>дать сотрудникам служб безопасности (полиции и жандарм</w:t>
      </w:r>
      <w:r w:rsidRPr="00A66506">
        <w:rPr>
          <w:b/>
        </w:rPr>
        <w:t>е</w:t>
      </w:r>
      <w:r w:rsidRPr="00A66506">
        <w:rPr>
          <w:b/>
        </w:rPr>
        <w:t>рии) четкие официальные инструкции о полном запрещении применения пыток, об уголовной ответственности за их применение, а также о том, что соверши</w:t>
      </w:r>
      <w:r w:rsidRPr="00A66506">
        <w:rPr>
          <w:b/>
        </w:rPr>
        <w:t>в</w:t>
      </w:r>
      <w:r w:rsidRPr="00A66506">
        <w:rPr>
          <w:b/>
        </w:rPr>
        <w:t>шие подобные деяния лица будут привлечены к ответственности и наказаны сора</w:t>
      </w:r>
      <w:r w:rsidRPr="00A66506">
        <w:rPr>
          <w:b/>
        </w:rPr>
        <w:t>з</w:t>
      </w:r>
      <w:r w:rsidRPr="00A66506">
        <w:rPr>
          <w:b/>
        </w:rPr>
        <w:t>мерно тяжести совершенного преступления;</w:t>
      </w:r>
    </w:p>
    <w:p w:rsidR="00346756" w:rsidRPr="00A66506" w:rsidRDefault="00346756" w:rsidP="00EA048E">
      <w:pPr>
        <w:pStyle w:val="SingleTxtGR"/>
        <w:rPr>
          <w:b/>
        </w:rPr>
      </w:pPr>
      <w:r w:rsidRPr="00A66506">
        <w:rPr>
          <w:b/>
        </w:rPr>
        <w:tab/>
      </w:r>
      <w:r w:rsidRPr="00A66506">
        <w:rPr>
          <w:b/>
          <w:lang w:val="en-US"/>
        </w:rPr>
        <w:t>b</w:t>
      </w:r>
      <w:r w:rsidRPr="00A66506">
        <w:rPr>
          <w:b/>
        </w:rPr>
        <w:t>)</w:t>
      </w:r>
      <w:r w:rsidRPr="00A66506">
        <w:rPr>
          <w:b/>
        </w:rPr>
        <w:tab/>
        <w:t>принять эффективные меры для безотлагательного проведения беспристрастных, независимых и тщательных уголовных расследований всех п</w:t>
      </w:r>
      <w:r w:rsidRPr="00A66506">
        <w:rPr>
          <w:b/>
        </w:rPr>
        <w:t>о</w:t>
      </w:r>
      <w:r w:rsidRPr="00A66506">
        <w:rPr>
          <w:b/>
        </w:rPr>
        <w:t>лученных заявлений о применении пыток и жестокого обращения, привлечь совершивших такие деяния лиц к суду, который вынесет им на</w:t>
      </w:r>
      <w:r w:rsidRPr="00A66506">
        <w:rPr>
          <w:b/>
        </w:rPr>
        <w:t>д</w:t>
      </w:r>
      <w:r w:rsidRPr="00A66506">
        <w:rPr>
          <w:b/>
        </w:rPr>
        <w:t>лежащие наказ</w:t>
      </w:r>
      <w:r w:rsidRPr="00A66506">
        <w:rPr>
          <w:b/>
        </w:rPr>
        <w:t>а</w:t>
      </w:r>
      <w:r w:rsidRPr="00A66506">
        <w:rPr>
          <w:b/>
        </w:rPr>
        <w:t>ния;</w:t>
      </w:r>
    </w:p>
    <w:p w:rsidR="00346756" w:rsidRPr="00A66506" w:rsidRDefault="00346756" w:rsidP="00EA048E">
      <w:pPr>
        <w:pStyle w:val="SingleTxtGR"/>
        <w:rPr>
          <w:b/>
        </w:rPr>
      </w:pPr>
      <w:r w:rsidRPr="00A66506">
        <w:rPr>
          <w:b/>
        </w:rPr>
        <w:tab/>
        <w:t>с)</w:t>
      </w:r>
      <w:r w:rsidRPr="00A66506">
        <w:rPr>
          <w:b/>
        </w:rPr>
        <w:tab/>
        <w:t>принять все необходимые меры для обеспечения того, чтобы полученные с помощью пыток признательные показания не рассматрив</w:t>
      </w:r>
      <w:r w:rsidRPr="00A66506">
        <w:rPr>
          <w:b/>
        </w:rPr>
        <w:t>а</w:t>
      </w:r>
      <w:r w:rsidRPr="00A66506">
        <w:rPr>
          <w:b/>
        </w:rPr>
        <w:t>лись как доказательства против давших такие признания лиц в ходе ра</w:t>
      </w:r>
      <w:r w:rsidRPr="00A66506">
        <w:rPr>
          <w:b/>
        </w:rPr>
        <w:t>с</w:t>
      </w:r>
      <w:r w:rsidRPr="00A66506">
        <w:rPr>
          <w:b/>
        </w:rPr>
        <w:t>следований и судебных ра</w:t>
      </w:r>
      <w:r w:rsidRPr="00A66506">
        <w:rPr>
          <w:b/>
        </w:rPr>
        <w:t>з</w:t>
      </w:r>
      <w:r w:rsidRPr="00A66506">
        <w:rPr>
          <w:b/>
        </w:rPr>
        <w:t>бирательств;</w:t>
      </w:r>
    </w:p>
    <w:p w:rsidR="00346756" w:rsidRPr="00A66506" w:rsidRDefault="00346756" w:rsidP="00EA048E">
      <w:pPr>
        <w:pStyle w:val="SingleTxtGR"/>
        <w:rPr>
          <w:b/>
        </w:rPr>
      </w:pPr>
      <w:r w:rsidRPr="00A66506">
        <w:rPr>
          <w:b/>
        </w:rPr>
        <w:tab/>
      </w:r>
      <w:r w:rsidRPr="00A66506">
        <w:rPr>
          <w:b/>
          <w:lang w:val="en-US"/>
        </w:rPr>
        <w:t>d</w:t>
      </w:r>
      <w:r w:rsidRPr="00A66506">
        <w:rPr>
          <w:b/>
        </w:rPr>
        <w:t>)</w:t>
      </w:r>
      <w:r w:rsidRPr="00A66506">
        <w:rPr>
          <w:b/>
        </w:rPr>
        <w:tab/>
        <w:t>обратить внимание судей на их обязательство возбуждать ра</w:t>
      </w:r>
      <w:r w:rsidRPr="00A66506">
        <w:rPr>
          <w:b/>
        </w:rPr>
        <w:t>с</w:t>
      </w:r>
      <w:r w:rsidRPr="00A66506">
        <w:rPr>
          <w:b/>
        </w:rPr>
        <w:t>следование после получения заявления о применении пыток.</w:t>
      </w:r>
    </w:p>
    <w:p w:rsidR="00346756" w:rsidRPr="00442AE3" w:rsidRDefault="00346756" w:rsidP="00EA048E">
      <w:pPr>
        <w:pStyle w:val="H23GR"/>
      </w:pPr>
      <w:r>
        <w:tab/>
      </w:r>
      <w:r>
        <w:tab/>
      </w:r>
      <w:r w:rsidRPr="00442AE3">
        <w:t>Прямое применение Конвенции национальными судами</w:t>
      </w:r>
    </w:p>
    <w:p w:rsidR="00346756" w:rsidRPr="00442AE3" w:rsidRDefault="00346756" w:rsidP="00EA048E">
      <w:pPr>
        <w:pStyle w:val="SingleTxtGR"/>
      </w:pPr>
      <w:r>
        <w:t>9.</w:t>
      </w:r>
      <w:r>
        <w:tab/>
        <w:t>С интересом отмеча</w:t>
      </w:r>
      <w:r w:rsidRPr="00442AE3">
        <w:t>я, что на положения Конвенции можно непосредс</w:t>
      </w:r>
      <w:r w:rsidRPr="00442AE3">
        <w:t>т</w:t>
      </w:r>
      <w:r w:rsidRPr="00442AE3">
        <w:t>венно ссылаться в наци</w:t>
      </w:r>
      <w:r w:rsidRPr="00442AE3">
        <w:t>о</w:t>
      </w:r>
      <w:r w:rsidRPr="00442AE3">
        <w:t xml:space="preserve">нальных судах государства-участника и что Конвенция обладает </w:t>
      </w:r>
      <w:r>
        <w:t>приматом над</w:t>
      </w:r>
      <w:r w:rsidRPr="00442AE3">
        <w:t xml:space="preserve"> национальными законами, Комитет вновь выражает беспокойство </w:t>
      </w:r>
      <w:r>
        <w:t xml:space="preserve">в связи с </w:t>
      </w:r>
      <w:r w:rsidRPr="00442AE3">
        <w:t>информацией о том, что, поскольку применение пыток не квалифицирует</w:t>
      </w:r>
      <w:r>
        <w:t>ся как отдельное уголовно</w:t>
      </w:r>
      <w:r w:rsidRPr="00442AE3">
        <w:t>е преступле</w:t>
      </w:r>
      <w:r>
        <w:t>ние, может</w:t>
      </w:r>
      <w:r w:rsidRPr="00442AE3">
        <w:t xml:space="preserve"> быть вын</w:t>
      </w:r>
      <w:r w:rsidRPr="00442AE3">
        <w:t>е</w:t>
      </w:r>
      <w:r w:rsidRPr="00442AE3">
        <w:t>се</w:t>
      </w:r>
      <w:r>
        <w:t>но</w:t>
      </w:r>
      <w:r w:rsidRPr="00442AE3">
        <w:t xml:space="preserve"> нака</w:t>
      </w:r>
      <w:r>
        <w:t>зание</w:t>
      </w:r>
      <w:r w:rsidRPr="00442AE3">
        <w:t xml:space="preserve"> лишь за такие акты пыток, как </w:t>
      </w:r>
      <w:r>
        <w:t>избиение,</w:t>
      </w:r>
      <w:r w:rsidRPr="00442AE3">
        <w:t xml:space="preserve"> причинение телесных поврежде</w:t>
      </w:r>
      <w:r>
        <w:t>ний или убийство</w:t>
      </w:r>
      <w:r w:rsidRPr="00442AE3">
        <w:t>. Кроме того, Комитет сожалеет об отсутствии и</w:t>
      </w:r>
      <w:r w:rsidRPr="00442AE3">
        <w:t>н</w:t>
      </w:r>
      <w:r w:rsidRPr="00442AE3">
        <w:t>формации о делах, в рамках которых суды государства-участника применяли положения Конвенции или ссылались на них (статья 2).</w:t>
      </w:r>
    </w:p>
    <w:p w:rsidR="00346756" w:rsidRPr="00510177" w:rsidRDefault="00346756" w:rsidP="00EA048E">
      <w:pPr>
        <w:pStyle w:val="SingleTxtGR"/>
        <w:rPr>
          <w:b/>
        </w:rPr>
      </w:pPr>
      <w:r w:rsidRPr="00510177">
        <w:rPr>
          <w:b/>
        </w:rPr>
        <w:t>Государству-участнику следует инкорпорировать закрепленные в Конве</w:t>
      </w:r>
      <w:r w:rsidRPr="00510177">
        <w:rPr>
          <w:b/>
        </w:rPr>
        <w:t>н</w:t>
      </w:r>
      <w:r w:rsidRPr="00510177">
        <w:rPr>
          <w:b/>
        </w:rPr>
        <w:t>ции обязательства в его национальную правовую систему. Кроме того, ему следует обеспечить, чтобы государственные служащие, судьи, м</w:t>
      </w:r>
      <w:r w:rsidRPr="00510177">
        <w:rPr>
          <w:b/>
        </w:rPr>
        <w:t>а</w:t>
      </w:r>
      <w:r w:rsidRPr="00510177">
        <w:rPr>
          <w:b/>
        </w:rPr>
        <w:t>гистраты, прокуроры и адвокаты проходили подготовку по положениям Конвенции, с тем чтобы они могли непосредственно применять ее положения и отста</w:t>
      </w:r>
      <w:r w:rsidRPr="00510177">
        <w:rPr>
          <w:b/>
        </w:rPr>
        <w:t>и</w:t>
      </w:r>
      <w:r w:rsidRPr="00510177">
        <w:rPr>
          <w:b/>
        </w:rPr>
        <w:t>вать провозглашенные в Конвенции права в судах государс</w:t>
      </w:r>
      <w:r w:rsidRPr="00510177">
        <w:rPr>
          <w:b/>
        </w:rPr>
        <w:t>т</w:t>
      </w:r>
      <w:r w:rsidRPr="00510177">
        <w:rPr>
          <w:b/>
        </w:rPr>
        <w:t>ва-участника.</w:t>
      </w:r>
    </w:p>
    <w:p w:rsidR="00346756" w:rsidRPr="00442AE3" w:rsidRDefault="00346756" w:rsidP="00EA048E">
      <w:pPr>
        <w:pStyle w:val="H23GR"/>
      </w:pPr>
      <w:r>
        <w:tab/>
      </w:r>
      <w:r>
        <w:tab/>
      </w:r>
      <w:r w:rsidRPr="00442AE3">
        <w:t>Основополагающие правовые гарантии</w:t>
      </w:r>
    </w:p>
    <w:p w:rsidR="00346756" w:rsidRPr="00442AE3" w:rsidRDefault="00346756" w:rsidP="00EA048E">
      <w:pPr>
        <w:pStyle w:val="SingleTxtGR"/>
      </w:pPr>
      <w:r w:rsidRPr="00442AE3">
        <w:t>10.</w:t>
      </w:r>
      <w:r w:rsidRPr="00442AE3">
        <w:tab/>
        <w:t>Комитет особенно обеспокоен тем, что в соответствии со статьей 57 Уг</w:t>
      </w:r>
      <w:r w:rsidRPr="00442AE3">
        <w:t>о</w:t>
      </w:r>
      <w:r w:rsidRPr="00442AE3">
        <w:t>ловно-процессуального кодекса продолжительность задержания в связи с те</w:t>
      </w:r>
      <w:r w:rsidRPr="00442AE3">
        <w:t>р</w:t>
      </w:r>
      <w:r w:rsidRPr="00442AE3">
        <w:t>рористическими преступлениями и посягательс</w:t>
      </w:r>
      <w:r w:rsidRPr="00442AE3">
        <w:t>т</w:t>
      </w:r>
      <w:r w:rsidRPr="00442AE3">
        <w:t>вами на государственную безопасность составляет 15 суток и может быть дважды продлена по распор</w:t>
      </w:r>
      <w:r w:rsidRPr="00442AE3">
        <w:t>я</w:t>
      </w:r>
      <w:r>
        <w:t>жению Прокурора, а задержанные</w:t>
      </w:r>
      <w:r w:rsidRPr="00442AE3">
        <w:t xml:space="preserve"> лиц</w:t>
      </w:r>
      <w:r>
        <w:t>а не располагают</w:t>
      </w:r>
      <w:r w:rsidRPr="00442AE3">
        <w:t xml:space="preserve"> </w:t>
      </w:r>
      <w:r>
        <w:t>никакими</w:t>
      </w:r>
      <w:r w:rsidRPr="00442AE3">
        <w:t xml:space="preserve"> средств</w:t>
      </w:r>
      <w:r>
        <w:t>ами</w:t>
      </w:r>
      <w:r w:rsidRPr="00442AE3">
        <w:t xml:space="preserve"> правовой защиты для обжалования закон</w:t>
      </w:r>
      <w:r>
        <w:t>ности их задержания. Н</w:t>
      </w:r>
      <w:r w:rsidRPr="00442AE3">
        <w:t>аконец, Ком</w:t>
      </w:r>
      <w:r w:rsidRPr="00442AE3">
        <w:t>и</w:t>
      </w:r>
      <w:r w:rsidRPr="00442AE3">
        <w:t>тет особенно обеспокоен тем, что в статье 3 Закона № 2010-043 от 21 июля 2010</w:t>
      </w:r>
      <w:r>
        <w:t> </w:t>
      </w:r>
      <w:r w:rsidRPr="00442AE3">
        <w:t>года о борьбе с терроризмом содержится слишком широкое и неточное о</w:t>
      </w:r>
      <w:r w:rsidRPr="00442AE3">
        <w:t>п</w:t>
      </w:r>
      <w:r w:rsidRPr="00442AE3">
        <w:t xml:space="preserve">ределение терроризма (статья 2). </w:t>
      </w:r>
    </w:p>
    <w:p w:rsidR="00346756" w:rsidRPr="00E6710A" w:rsidRDefault="00346756" w:rsidP="00EA048E">
      <w:pPr>
        <w:pStyle w:val="SingleTxtGR"/>
        <w:rPr>
          <w:b/>
        </w:rPr>
      </w:pPr>
      <w:r w:rsidRPr="00E6710A">
        <w:rPr>
          <w:b/>
        </w:rPr>
        <w:t>Государству-участнику следует:</w:t>
      </w:r>
    </w:p>
    <w:p w:rsidR="00346756" w:rsidRPr="00E6710A" w:rsidRDefault="00346756" w:rsidP="00EA048E">
      <w:pPr>
        <w:pStyle w:val="SingleTxtGR"/>
        <w:rPr>
          <w:b/>
        </w:rPr>
      </w:pPr>
      <w:r w:rsidRPr="00E6710A">
        <w:rPr>
          <w:b/>
        </w:rPr>
        <w:tab/>
        <w:t>а)</w:t>
      </w:r>
      <w:r w:rsidRPr="00E6710A">
        <w:rPr>
          <w:b/>
        </w:rPr>
        <w:tab/>
        <w:t>принять незамедлительно эффективные меры для обеспечения того, чтобы все лишенные свободы лица пользовались всеми основными правовыми гарантиями с момента их з</w:t>
      </w:r>
      <w:r w:rsidRPr="00E6710A">
        <w:rPr>
          <w:b/>
        </w:rPr>
        <w:t>а</w:t>
      </w:r>
      <w:r w:rsidRPr="00E6710A">
        <w:rPr>
          <w:b/>
        </w:rPr>
        <w:t>держания, а именно:</w:t>
      </w:r>
    </w:p>
    <w:p w:rsidR="00346756" w:rsidRPr="00E6710A" w:rsidRDefault="00346756" w:rsidP="00EA048E">
      <w:pPr>
        <w:pStyle w:val="SingleTxtGR"/>
        <w:ind w:left="1701"/>
        <w:rPr>
          <w:b/>
        </w:rPr>
      </w:pPr>
      <w:r w:rsidRPr="00E6710A">
        <w:rPr>
          <w:b/>
        </w:rPr>
        <w:tab/>
      </w:r>
      <w:proofErr w:type="spellStart"/>
      <w:r w:rsidRPr="00E6710A">
        <w:rPr>
          <w:b/>
          <w:lang w:val="en-US"/>
        </w:rPr>
        <w:t>i</w:t>
      </w:r>
      <w:proofErr w:type="spellEnd"/>
      <w:r w:rsidRPr="00E6710A">
        <w:rPr>
          <w:b/>
        </w:rPr>
        <w:t>)</w:t>
      </w:r>
      <w:r w:rsidRPr="00E6710A">
        <w:rPr>
          <w:b/>
        </w:rPr>
        <w:tab/>
        <w:t>правом быть информированным о причинах ареста;</w:t>
      </w:r>
    </w:p>
    <w:p w:rsidR="00346756" w:rsidRPr="00E6710A" w:rsidRDefault="00346756" w:rsidP="00EA048E">
      <w:pPr>
        <w:pStyle w:val="SingleTxtGR"/>
        <w:ind w:left="2268" w:hanging="567"/>
        <w:rPr>
          <w:b/>
        </w:rPr>
      </w:pPr>
      <w:r w:rsidRPr="00E6710A">
        <w:rPr>
          <w:b/>
        </w:rPr>
        <w:tab/>
      </w:r>
      <w:r w:rsidRPr="00E6710A">
        <w:rPr>
          <w:b/>
          <w:lang w:val="en-US"/>
        </w:rPr>
        <w:t>ii</w:t>
      </w:r>
      <w:r w:rsidRPr="00E6710A">
        <w:rPr>
          <w:b/>
        </w:rPr>
        <w:t>)</w:t>
      </w:r>
      <w:r w:rsidRPr="00E6710A">
        <w:rPr>
          <w:b/>
        </w:rPr>
        <w:tab/>
        <w:t>возможностью получить незамедлительный доступ к а</w:t>
      </w:r>
      <w:r w:rsidRPr="00E6710A">
        <w:rPr>
          <w:b/>
        </w:rPr>
        <w:t>д</w:t>
      </w:r>
      <w:r w:rsidRPr="00E6710A">
        <w:rPr>
          <w:b/>
        </w:rPr>
        <w:t>вокату с начала задержания и, в надлежащих случаях, к прав</w:t>
      </w:r>
      <w:r w:rsidRPr="00E6710A">
        <w:rPr>
          <w:b/>
        </w:rPr>
        <w:t>о</w:t>
      </w:r>
      <w:r w:rsidRPr="00E6710A">
        <w:rPr>
          <w:b/>
        </w:rPr>
        <w:t>вой п</w:t>
      </w:r>
      <w:r w:rsidRPr="00E6710A">
        <w:rPr>
          <w:b/>
        </w:rPr>
        <w:t>о</w:t>
      </w:r>
      <w:r w:rsidRPr="00E6710A">
        <w:rPr>
          <w:b/>
        </w:rPr>
        <w:t>мощи;</w:t>
      </w:r>
    </w:p>
    <w:p w:rsidR="00346756" w:rsidRPr="00E6710A" w:rsidRDefault="00346756" w:rsidP="00EA048E">
      <w:pPr>
        <w:pStyle w:val="SingleTxtGR"/>
        <w:ind w:left="2268" w:hanging="567"/>
        <w:rPr>
          <w:b/>
        </w:rPr>
      </w:pPr>
      <w:r w:rsidRPr="00E6710A">
        <w:rPr>
          <w:b/>
        </w:rPr>
        <w:tab/>
      </w:r>
      <w:r w:rsidRPr="00E6710A">
        <w:rPr>
          <w:b/>
          <w:lang w:val="en-US"/>
        </w:rPr>
        <w:t>iii</w:t>
      </w:r>
      <w:r w:rsidRPr="00E6710A">
        <w:rPr>
          <w:b/>
        </w:rPr>
        <w:t>)</w:t>
      </w:r>
      <w:r w:rsidRPr="00E6710A">
        <w:rPr>
          <w:b/>
        </w:rPr>
        <w:tab/>
        <w:t>правом быть осмотренным независимым врачом и по</w:t>
      </w:r>
      <w:r w:rsidRPr="00E6710A">
        <w:rPr>
          <w:b/>
        </w:rPr>
        <w:t>д</w:t>
      </w:r>
      <w:r w:rsidRPr="00E6710A">
        <w:rPr>
          <w:b/>
        </w:rPr>
        <w:t>держивать контакты с родственн</w:t>
      </w:r>
      <w:r w:rsidRPr="00E6710A">
        <w:rPr>
          <w:b/>
        </w:rPr>
        <w:t>и</w:t>
      </w:r>
      <w:r w:rsidRPr="00E6710A">
        <w:rPr>
          <w:b/>
        </w:rPr>
        <w:t>ками; а также</w:t>
      </w:r>
    </w:p>
    <w:p w:rsidR="00346756" w:rsidRPr="00E6710A" w:rsidRDefault="00346756" w:rsidP="00EA048E">
      <w:pPr>
        <w:pStyle w:val="SingleTxtGR"/>
        <w:ind w:left="2268" w:hanging="567"/>
        <w:rPr>
          <w:b/>
        </w:rPr>
      </w:pPr>
      <w:r w:rsidRPr="00E6710A">
        <w:rPr>
          <w:b/>
        </w:rPr>
        <w:tab/>
      </w:r>
      <w:r w:rsidRPr="00E6710A">
        <w:rPr>
          <w:b/>
          <w:lang w:val="en-US"/>
        </w:rPr>
        <w:t>iv</w:t>
      </w:r>
      <w:r w:rsidRPr="00E6710A">
        <w:rPr>
          <w:b/>
        </w:rPr>
        <w:t>)</w:t>
      </w:r>
      <w:r w:rsidRPr="00E6710A">
        <w:rPr>
          <w:b/>
        </w:rPr>
        <w:tab/>
        <w:t>возможность быть незамедлительно доставленным к с</w:t>
      </w:r>
      <w:r w:rsidRPr="00E6710A">
        <w:rPr>
          <w:b/>
        </w:rPr>
        <w:t>у</w:t>
      </w:r>
      <w:r w:rsidRPr="00E6710A">
        <w:rPr>
          <w:b/>
        </w:rPr>
        <w:t>дье и добиваться рассмотрения судом законности задержания в соответствии с междун</w:t>
      </w:r>
      <w:r w:rsidRPr="00E6710A">
        <w:rPr>
          <w:b/>
        </w:rPr>
        <w:t>а</w:t>
      </w:r>
      <w:r w:rsidRPr="00E6710A">
        <w:rPr>
          <w:b/>
        </w:rPr>
        <w:t>родными нормами;</w:t>
      </w:r>
    </w:p>
    <w:p w:rsidR="00346756" w:rsidRPr="00E6710A" w:rsidRDefault="00346756" w:rsidP="00EA048E">
      <w:pPr>
        <w:pStyle w:val="SingleTxtGR"/>
        <w:rPr>
          <w:b/>
        </w:rPr>
      </w:pPr>
      <w:r w:rsidRPr="00E6710A">
        <w:rPr>
          <w:b/>
        </w:rPr>
        <w:tab/>
      </w:r>
      <w:r w:rsidRPr="00E6710A">
        <w:rPr>
          <w:b/>
          <w:lang w:val="en-US"/>
        </w:rPr>
        <w:t>b</w:t>
      </w:r>
      <w:r w:rsidRPr="00E6710A">
        <w:rPr>
          <w:b/>
        </w:rPr>
        <w:t>)</w:t>
      </w:r>
      <w:r w:rsidRPr="00E6710A">
        <w:rPr>
          <w:b/>
        </w:rPr>
        <w:tab/>
        <w:t>освободить всех произвольно задержанных лиц и предоставить им компенсацию;</w:t>
      </w:r>
    </w:p>
    <w:p w:rsidR="00346756" w:rsidRPr="00E6710A" w:rsidRDefault="00346756" w:rsidP="00EA048E">
      <w:pPr>
        <w:pStyle w:val="SingleTxtGR"/>
        <w:rPr>
          <w:b/>
        </w:rPr>
      </w:pPr>
      <w:r w:rsidRPr="00E6710A">
        <w:rPr>
          <w:b/>
        </w:rPr>
        <w:tab/>
        <w:t>с)</w:t>
      </w:r>
      <w:r w:rsidRPr="00E6710A">
        <w:rPr>
          <w:b/>
        </w:rPr>
        <w:tab/>
        <w:t>отменить продолжительность задержания в течение 15 суток в связи с террористическими преступлениями и посягательствами на н</w:t>
      </w:r>
      <w:r w:rsidRPr="00E6710A">
        <w:rPr>
          <w:b/>
        </w:rPr>
        <w:t>а</w:t>
      </w:r>
      <w:r w:rsidRPr="00E6710A">
        <w:rPr>
          <w:b/>
        </w:rPr>
        <w:t>циональную безопасность, заменив ее сроком, не превышающим 48 часов;</w:t>
      </w:r>
    </w:p>
    <w:p w:rsidR="00346756" w:rsidRPr="00E6710A" w:rsidRDefault="00346756" w:rsidP="00EA048E">
      <w:pPr>
        <w:pStyle w:val="SingleTxtGR"/>
        <w:rPr>
          <w:b/>
        </w:rPr>
      </w:pPr>
      <w:r w:rsidRPr="00E6710A">
        <w:rPr>
          <w:b/>
        </w:rPr>
        <w:tab/>
      </w:r>
      <w:r w:rsidRPr="00E6710A">
        <w:rPr>
          <w:b/>
          <w:lang w:val="en-US"/>
        </w:rPr>
        <w:t>d</w:t>
      </w:r>
      <w:r w:rsidRPr="00E6710A">
        <w:rPr>
          <w:b/>
        </w:rPr>
        <w:t>)</w:t>
      </w:r>
      <w:r w:rsidRPr="00E6710A">
        <w:rPr>
          <w:b/>
        </w:rPr>
        <w:tab/>
        <w:t>внести изменения в Закон № 2010-043 о борьбе с терроризмом для ограничения его действия, с тем чтобы он не позволял производить произвольные задержания и применять обращение, запрещенное Конве</w:t>
      </w:r>
      <w:r w:rsidRPr="00E6710A">
        <w:rPr>
          <w:b/>
        </w:rPr>
        <w:t>н</w:t>
      </w:r>
      <w:r w:rsidRPr="00E6710A">
        <w:rPr>
          <w:b/>
        </w:rPr>
        <w:t>цией.</w:t>
      </w:r>
    </w:p>
    <w:p w:rsidR="00346756" w:rsidRPr="00442AE3" w:rsidRDefault="00346756" w:rsidP="00EA048E">
      <w:pPr>
        <w:pStyle w:val="H23GR"/>
      </w:pPr>
      <w:r>
        <w:tab/>
      </w:r>
      <w:r>
        <w:tab/>
      </w:r>
      <w:r w:rsidRPr="00442AE3">
        <w:t xml:space="preserve">Содержание </w:t>
      </w:r>
      <w:r>
        <w:t>под стражей в тайном месте</w:t>
      </w:r>
      <w:r w:rsidRPr="00442AE3">
        <w:t xml:space="preserve"> и насильственные исчезновения</w:t>
      </w:r>
    </w:p>
    <w:p w:rsidR="00346756" w:rsidRPr="00442AE3" w:rsidRDefault="00346756" w:rsidP="00EA048E">
      <w:pPr>
        <w:pStyle w:val="SingleTxtGR"/>
      </w:pPr>
      <w:r w:rsidRPr="00442AE3">
        <w:t>11.</w:t>
      </w:r>
      <w:r w:rsidRPr="00442AE3">
        <w:tab/>
        <w:t xml:space="preserve">Комитет обеспокоен полученными сообщениями о практике содержания </w:t>
      </w:r>
      <w:r>
        <w:t>под стражей в тайном месте</w:t>
      </w:r>
      <w:r w:rsidRPr="00442AE3">
        <w:t>, которая создает благоприятную почву для прим</w:t>
      </w:r>
      <w:r w:rsidRPr="00442AE3">
        <w:t>е</w:t>
      </w:r>
      <w:r w:rsidRPr="00442AE3">
        <w:t>нения пыток и насильственных исчезновений.</w:t>
      </w:r>
    </w:p>
    <w:p w:rsidR="00346756" w:rsidRPr="00863E25" w:rsidRDefault="00346756" w:rsidP="00EA048E">
      <w:pPr>
        <w:pStyle w:val="SingleTxtGR"/>
        <w:rPr>
          <w:b/>
        </w:rPr>
      </w:pPr>
      <w:r w:rsidRPr="00863E25">
        <w:rPr>
          <w:b/>
        </w:rPr>
        <w:t>Государству-участнику следует:</w:t>
      </w:r>
    </w:p>
    <w:p w:rsidR="00346756" w:rsidRPr="00863E25" w:rsidRDefault="00346756" w:rsidP="00EA048E">
      <w:pPr>
        <w:pStyle w:val="SingleTxtGR"/>
        <w:rPr>
          <w:b/>
        </w:rPr>
      </w:pPr>
      <w:r w:rsidRPr="00863E25">
        <w:rPr>
          <w:b/>
        </w:rPr>
        <w:tab/>
        <w:t>а)</w:t>
      </w:r>
      <w:r w:rsidRPr="00863E25">
        <w:rPr>
          <w:b/>
        </w:rPr>
        <w:tab/>
        <w:t>обеспечить обязательное ведение журнала регистрации заде</w:t>
      </w:r>
      <w:r w:rsidRPr="00863E25">
        <w:rPr>
          <w:b/>
        </w:rPr>
        <w:t>р</w:t>
      </w:r>
      <w:r w:rsidRPr="00863E25">
        <w:rPr>
          <w:b/>
        </w:rPr>
        <w:t>жанных, к которому должен иметь доступ любой компетентный судебный орган и в котором должны быть о</w:t>
      </w:r>
      <w:r w:rsidRPr="00863E25">
        <w:rPr>
          <w:b/>
        </w:rPr>
        <w:t>т</w:t>
      </w:r>
      <w:r w:rsidRPr="00863E25">
        <w:rPr>
          <w:b/>
        </w:rPr>
        <w:t>мечены:</w:t>
      </w:r>
    </w:p>
    <w:p w:rsidR="00346756" w:rsidRPr="00863E25" w:rsidRDefault="00346756" w:rsidP="00EA048E">
      <w:pPr>
        <w:pStyle w:val="SingleTxtGR"/>
        <w:rPr>
          <w:b/>
        </w:rPr>
      </w:pPr>
      <w:r w:rsidRPr="00863E25">
        <w:rPr>
          <w:b/>
        </w:rPr>
        <w:tab/>
      </w:r>
      <w:proofErr w:type="spellStart"/>
      <w:r w:rsidRPr="00863E25">
        <w:rPr>
          <w:b/>
          <w:lang w:val="en-US"/>
        </w:rPr>
        <w:t>i</w:t>
      </w:r>
      <w:proofErr w:type="spellEnd"/>
      <w:r w:rsidRPr="00863E25">
        <w:rPr>
          <w:b/>
        </w:rPr>
        <w:t>)</w:t>
      </w:r>
      <w:r w:rsidRPr="00863E25">
        <w:rPr>
          <w:b/>
        </w:rPr>
        <w:tab/>
        <w:t>имя и фамилия задержанного;</w:t>
      </w:r>
    </w:p>
    <w:p w:rsidR="00346756" w:rsidRPr="00863E25" w:rsidRDefault="00346756" w:rsidP="00EA048E">
      <w:pPr>
        <w:pStyle w:val="SingleTxtGR"/>
        <w:ind w:left="1701" w:hanging="567"/>
        <w:rPr>
          <w:b/>
        </w:rPr>
      </w:pPr>
      <w:r w:rsidRPr="00863E25">
        <w:rPr>
          <w:b/>
        </w:rPr>
        <w:tab/>
      </w:r>
      <w:r w:rsidRPr="00863E25">
        <w:rPr>
          <w:b/>
          <w:lang w:val="en-US"/>
        </w:rPr>
        <w:t>ii</w:t>
      </w:r>
      <w:r w:rsidRPr="00863E25">
        <w:rPr>
          <w:b/>
        </w:rPr>
        <w:t>)</w:t>
      </w:r>
      <w:r w:rsidRPr="00863E25">
        <w:rPr>
          <w:b/>
        </w:rPr>
        <w:tab/>
        <w:t>день, час и место задержани</w:t>
      </w:r>
      <w:r w:rsidR="002A17DF">
        <w:rPr>
          <w:b/>
        </w:rPr>
        <w:t>я</w:t>
      </w:r>
      <w:r w:rsidRPr="00863E25">
        <w:rPr>
          <w:b/>
        </w:rPr>
        <w:t>, а также сведения о том, кто пр</w:t>
      </w:r>
      <w:r w:rsidRPr="00863E25">
        <w:rPr>
          <w:b/>
        </w:rPr>
        <w:t>о</w:t>
      </w:r>
      <w:r w:rsidRPr="00863E25">
        <w:rPr>
          <w:b/>
        </w:rPr>
        <w:t>извел задержание;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iii</w:t>
      </w:r>
      <w:r w:rsidRPr="004F72A2">
        <w:rPr>
          <w:b/>
        </w:rPr>
        <w:t>)</w:t>
      </w:r>
      <w:r w:rsidRPr="004F72A2">
        <w:rPr>
          <w:b/>
        </w:rPr>
        <w:tab/>
        <w:t>причины задержания;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iv</w:t>
      </w:r>
      <w:r w:rsidRPr="004F72A2">
        <w:rPr>
          <w:b/>
        </w:rPr>
        <w:t>)</w:t>
      </w:r>
      <w:r w:rsidRPr="004F72A2">
        <w:rPr>
          <w:b/>
        </w:rPr>
        <w:tab/>
        <w:t>сведения о том, кому было поручено произвести задержание;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v</w:t>
      </w:r>
      <w:r w:rsidRPr="004F72A2">
        <w:rPr>
          <w:b/>
        </w:rPr>
        <w:t>)</w:t>
      </w:r>
      <w:r w:rsidRPr="004F72A2">
        <w:rPr>
          <w:b/>
        </w:rPr>
        <w:tab/>
        <w:t>особенности состояния здоровья задержанного;</w:t>
      </w:r>
    </w:p>
    <w:p w:rsidR="00346756" w:rsidRPr="004F72A2" w:rsidRDefault="00346756" w:rsidP="00EA048E">
      <w:pPr>
        <w:pStyle w:val="SingleTxtGR"/>
        <w:ind w:left="1701" w:hanging="567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vi</w:t>
      </w:r>
      <w:r w:rsidRPr="004F72A2">
        <w:rPr>
          <w:b/>
        </w:rPr>
        <w:t>)</w:t>
      </w:r>
      <w:r w:rsidRPr="004F72A2">
        <w:rPr>
          <w:b/>
        </w:rPr>
        <w:tab/>
        <w:t>в случае смерти в период содержания под стражей − обсто</w:t>
      </w:r>
      <w:r w:rsidRPr="004F72A2">
        <w:rPr>
          <w:b/>
        </w:rPr>
        <w:t>я</w:t>
      </w:r>
      <w:r w:rsidRPr="004F72A2">
        <w:rPr>
          <w:b/>
        </w:rPr>
        <w:t>тельства и причины смерти, а также место захоронения останков умерш</w:t>
      </w:r>
      <w:r w:rsidRPr="004F72A2">
        <w:rPr>
          <w:b/>
        </w:rPr>
        <w:t>е</w:t>
      </w:r>
      <w:r w:rsidRPr="004F72A2">
        <w:rPr>
          <w:b/>
        </w:rPr>
        <w:t>го; и</w:t>
      </w:r>
    </w:p>
    <w:p w:rsidR="00346756" w:rsidRPr="004F72A2" w:rsidRDefault="00346756" w:rsidP="00EA048E">
      <w:pPr>
        <w:pStyle w:val="SingleTxtGR"/>
        <w:ind w:left="1701" w:hanging="567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vii</w:t>
      </w:r>
      <w:r w:rsidRPr="004F72A2">
        <w:rPr>
          <w:b/>
        </w:rPr>
        <w:t>)</w:t>
      </w:r>
      <w:r w:rsidRPr="004F72A2">
        <w:rPr>
          <w:b/>
        </w:rPr>
        <w:tab/>
        <w:t>день и час освобождения или перевода в другое место содерж</w:t>
      </w:r>
      <w:r w:rsidRPr="004F72A2">
        <w:rPr>
          <w:b/>
        </w:rPr>
        <w:t>а</w:t>
      </w:r>
      <w:r w:rsidRPr="004F72A2">
        <w:rPr>
          <w:b/>
        </w:rPr>
        <w:t>ния под стражей, название этого места и сведения о том, кому было поручено ос</w:t>
      </w:r>
      <w:r w:rsidRPr="004F72A2">
        <w:rPr>
          <w:b/>
        </w:rPr>
        <w:t>у</w:t>
      </w:r>
      <w:r w:rsidRPr="004F72A2">
        <w:rPr>
          <w:b/>
        </w:rPr>
        <w:t>ществить перевод;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b</w:t>
      </w:r>
      <w:r w:rsidRPr="004F72A2">
        <w:rPr>
          <w:b/>
        </w:rPr>
        <w:t>)</w:t>
      </w:r>
      <w:r w:rsidRPr="004F72A2">
        <w:rPr>
          <w:b/>
        </w:rPr>
        <w:tab/>
        <w:t>безотлагательно включить в национальное законодательство определение преступления насильственного исчезновения;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  <w:t>с)</w:t>
      </w:r>
      <w:r w:rsidRPr="004F72A2">
        <w:rPr>
          <w:b/>
        </w:rPr>
        <w:tab/>
        <w:t>принять эффективные меры для незамедлительного провед</w:t>
      </w:r>
      <w:r w:rsidRPr="004F72A2">
        <w:rPr>
          <w:b/>
        </w:rPr>
        <w:t>е</w:t>
      </w:r>
      <w:r w:rsidRPr="004F72A2">
        <w:rPr>
          <w:b/>
        </w:rPr>
        <w:t>ния беспристрастных, независимых и тщательных уголовных расследов</w:t>
      </w:r>
      <w:r w:rsidRPr="004F72A2">
        <w:rPr>
          <w:b/>
        </w:rPr>
        <w:t>а</w:t>
      </w:r>
      <w:r w:rsidRPr="004F72A2">
        <w:rPr>
          <w:b/>
        </w:rPr>
        <w:t>ний всех полученных заявлений о применении пыток и жестокого обращ</w:t>
      </w:r>
      <w:r w:rsidRPr="004F72A2">
        <w:rPr>
          <w:b/>
        </w:rPr>
        <w:t>е</w:t>
      </w:r>
      <w:r w:rsidRPr="004F72A2">
        <w:rPr>
          <w:b/>
        </w:rPr>
        <w:t>ния, привлечь совершивших такие деяния лиц к суду, который вынесет им надлежащие нак</w:t>
      </w:r>
      <w:r w:rsidRPr="004F72A2">
        <w:rPr>
          <w:b/>
        </w:rPr>
        <w:t>а</w:t>
      </w:r>
      <w:r w:rsidRPr="004F72A2">
        <w:rPr>
          <w:b/>
        </w:rPr>
        <w:t>зания.</w:t>
      </w:r>
    </w:p>
    <w:p w:rsidR="00346756" w:rsidRPr="003E3480" w:rsidRDefault="00346756" w:rsidP="00EA048E">
      <w:pPr>
        <w:pStyle w:val="H23GR"/>
      </w:pPr>
      <w:r>
        <w:tab/>
      </w:r>
      <w:r>
        <w:tab/>
      </w:r>
      <w:r w:rsidRPr="003E3480">
        <w:t>Приказ вышестоящего начальника</w:t>
      </w:r>
    </w:p>
    <w:p w:rsidR="00346756" w:rsidRDefault="00346756" w:rsidP="00EA048E">
      <w:pPr>
        <w:pStyle w:val="SingleTxtGR"/>
      </w:pPr>
      <w:r>
        <w:t>12.</w:t>
      </w:r>
      <w:r>
        <w:tab/>
        <w:t>Принимая к сведению представленную государством-участником инфо</w:t>
      </w:r>
      <w:r>
        <w:t>р</w:t>
      </w:r>
      <w:r>
        <w:t>мацию о том, что в соответствии с Декретом о Кодексе поведения сотрудников Национальной полиции выполнение приказов вышестоящего начальника о с</w:t>
      </w:r>
      <w:r>
        <w:t>о</w:t>
      </w:r>
      <w:r>
        <w:t>вершении актов пытки карается административными взысканиями, не считая наказаний, предусмотренных законом, а также отмечая представленную в ус</w:t>
      </w:r>
      <w:r>
        <w:t>т</w:t>
      </w:r>
      <w:r>
        <w:t>ной форме информацию о том, что согласно статье 14 Закона № 2010-07 о ст</w:t>
      </w:r>
      <w:r>
        <w:t>а</w:t>
      </w:r>
      <w:r>
        <w:t>тусе Национальной полиции законодательные и нормативные акты обладают приоритетом над обязательством выполнять приказы вышестоящих начальн</w:t>
      </w:r>
      <w:r>
        <w:t>и</w:t>
      </w:r>
      <w:r>
        <w:t>ков, Комитет вновь выражает беспокойство в связи с тем, что действие этих п</w:t>
      </w:r>
      <w:r>
        <w:t>о</w:t>
      </w:r>
      <w:r>
        <w:t>ложений ограничивается лишь сотрудниками полиции. Кроме того, эти полож</w:t>
      </w:r>
      <w:r>
        <w:t>е</w:t>
      </w:r>
      <w:r>
        <w:t>ния не обеспечивают систему официальной защиты от наказания тех подчине</w:t>
      </w:r>
      <w:r>
        <w:t>н</w:t>
      </w:r>
      <w:r>
        <w:t>ных, которые откажутся выполнять приказ вышестоящего начальника о сове</w:t>
      </w:r>
      <w:r>
        <w:t>р</w:t>
      </w:r>
      <w:r>
        <w:t>шении а</w:t>
      </w:r>
      <w:r>
        <w:t>к</w:t>
      </w:r>
      <w:r>
        <w:t>та пытки (статья 2).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>Государству-участнику следует в законодательном порядке и на практике обеспечить, чтобы выполнение такого приказа не являлось оправданием пыток в соответствии с пунктом 3 статьи 2 Конвенции. Кроме того, гос</w:t>
      </w:r>
      <w:r w:rsidRPr="004F72A2">
        <w:rPr>
          <w:b/>
        </w:rPr>
        <w:t>у</w:t>
      </w:r>
      <w:r w:rsidRPr="004F72A2">
        <w:rPr>
          <w:b/>
        </w:rPr>
        <w:t>дарству-участнику следует создать систему, обеспечивающую защиту от наказания подчиненных, которые откажутся выполнять противоречащий Конвенции приказ вышестоящего н</w:t>
      </w:r>
      <w:r w:rsidRPr="004F72A2">
        <w:rPr>
          <w:b/>
        </w:rPr>
        <w:t>а</w:t>
      </w:r>
      <w:r w:rsidRPr="004F72A2">
        <w:rPr>
          <w:b/>
        </w:rPr>
        <w:t>чальника.</w:t>
      </w:r>
    </w:p>
    <w:p w:rsidR="00346756" w:rsidRPr="003E3480" w:rsidRDefault="00346756" w:rsidP="00EA048E">
      <w:pPr>
        <w:pStyle w:val="H23GR"/>
      </w:pPr>
      <w:r>
        <w:tab/>
      </w:r>
      <w:r>
        <w:tab/>
      </w:r>
      <w:r w:rsidRPr="003E3480">
        <w:t>Национальная комиссия по правам человека</w:t>
      </w:r>
    </w:p>
    <w:p w:rsidR="00346756" w:rsidRDefault="00346756" w:rsidP="00EA048E">
      <w:pPr>
        <w:pStyle w:val="SingleTxtGR"/>
      </w:pPr>
      <w:r>
        <w:t>13.</w:t>
      </w:r>
      <w:r>
        <w:tab/>
        <w:t>Комитет с удовлетворением отмечает создание в 2006 году Национальной комиссии по правам человека, которая получила в 2011 году статус "А" в соо</w:t>
      </w:r>
      <w:r>
        <w:t>т</w:t>
      </w:r>
      <w:r>
        <w:t>ветствии с Парижскими принципами. Комитет удовлетворен тем, что предст</w:t>
      </w:r>
      <w:r>
        <w:t>а</w:t>
      </w:r>
      <w:r>
        <w:t>вители Комиссии могут без предупреждения посещать все места содержания под стражей на территории государства-участника и формулировать рекоменд</w:t>
      </w:r>
      <w:r>
        <w:t>а</w:t>
      </w:r>
      <w:r>
        <w:t>ции для компетентных органов власти (ст</w:t>
      </w:r>
      <w:r>
        <w:t>а</w:t>
      </w:r>
      <w:r>
        <w:t>тья 2).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>Государству-участнику следует выделить финансовые и людские ресурсы, необходимые Комиссии для выполнения ее мандата, распространять ее р</w:t>
      </w:r>
      <w:r w:rsidRPr="004F72A2">
        <w:rPr>
          <w:b/>
        </w:rPr>
        <w:t>е</w:t>
      </w:r>
      <w:r w:rsidRPr="004F72A2">
        <w:rPr>
          <w:b/>
        </w:rPr>
        <w:t>комендации и укреплять ее независимость в полном соответствии с П</w:t>
      </w:r>
      <w:r w:rsidRPr="004F72A2">
        <w:rPr>
          <w:b/>
        </w:rPr>
        <w:t>а</w:t>
      </w:r>
      <w:r w:rsidRPr="004F72A2">
        <w:rPr>
          <w:b/>
        </w:rPr>
        <w:t>рижскими принципами (р</w:t>
      </w:r>
      <w:r w:rsidRPr="004F72A2">
        <w:rPr>
          <w:b/>
        </w:rPr>
        <w:t>е</w:t>
      </w:r>
      <w:r w:rsidRPr="004F72A2">
        <w:rPr>
          <w:b/>
        </w:rPr>
        <w:t>золюция 48/134 Генеральной Ассамблеи).</w:t>
      </w:r>
    </w:p>
    <w:p w:rsidR="00346756" w:rsidRPr="003E3480" w:rsidRDefault="00346756" w:rsidP="00EA048E">
      <w:pPr>
        <w:pStyle w:val="H23GR"/>
      </w:pPr>
      <w:r>
        <w:tab/>
      </w:r>
      <w:r>
        <w:tab/>
      </w:r>
      <w:r w:rsidRPr="003E3480">
        <w:t>Национальный механизм предупреждения пыток</w:t>
      </w:r>
    </w:p>
    <w:p w:rsidR="00346756" w:rsidRDefault="00346756" w:rsidP="00EA048E">
      <w:pPr>
        <w:pStyle w:val="SingleTxtGR"/>
      </w:pPr>
      <w:r>
        <w:t>14.</w:t>
      </w:r>
      <w:r>
        <w:tab/>
        <w:t>Комитет отмечает, что государству-участнику следует создать национал</w:t>
      </w:r>
      <w:r>
        <w:t>ь</w:t>
      </w:r>
      <w:r>
        <w:t>ный превентивный механизм после ратификации им Факультативного проток</w:t>
      </w:r>
      <w:r>
        <w:t>о</w:t>
      </w:r>
      <w:r>
        <w:t>ла к Конвенции против пыток и других жестоких, бесчеловечных или унижа</w:t>
      </w:r>
      <w:r>
        <w:t>ю</w:t>
      </w:r>
      <w:r>
        <w:t>щих достоинство видов о</w:t>
      </w:r>
      <w:r>
        <w:t>б</w:t>
      </w:r>
      <w:r>
        <w:t>ращения и наказания (статья 2).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>Государству-участнику следует принять надлежащие меры в консультации со всеми заинтересованными сторонами для создания национального пр</w:t>
      </w:r>
      <w:r w:rsidRPr="004F72A2">
        <w:rPr>
          <w:b/>
        </w:rPr>
        <w:t>е</w:t>
      </w:r>
      <w:r w:rsidRPr="004F72A2">
        <w:rPr>
          <w:b/>
        </w:rPr>
        <w:t>вентивного механизма в соответствии со статьей 3 Факультативного пр</w:t>
      </w:r>
      <w:r w:rsidRPr="004F72A2">
        <w:rPr>
          <w:b/>
        </w:rPr>
        <w:t>о</w:t>
      </w:r>
      <w:r w:rsidRPr="004F72A2">
        <w:rPr>
          <w:b/>
        </w:rPr>
        <w:t>токола к Пакту к октябрю 2013 года и предоставить такому механизму до</w:t>
      </w:r>
      <w:r w:rsidRPr="004F72A2">
        <w:rPr>
          <w:b/>
        </w:rPr>
        <w:t>с</w:t>
      </w:r>
      <w:r w:rsidRPr="004F72A2">
        <w:rPr>
          <w:b/>
        </w:rPr>
        <w:t>таточные финансовые и людские ресурсы, позволяющие эффективным и независимым образом выполнять его функции, как это предусмотрено в статьях 3 и 17 Факультативного протокола и в Руководящих принципах, касающихся национальных превентивных механи</w:t>
      </w:r>
      <w:r w:rsidRPr="004F72A2">
        <w:rPr>
          <w:b/>
        </w:rPr>
        <w:t>з</w:t>
      </w:r>
      <w:r w:rsidRPr="004F72A2">
        <w:rPr>
          <w:b/>
        </w:rPr>
        <w:t>мов (С</w:t>
      </w:r>
      <w:r w:rsidRPr="004F72A2">
        <w:rPr>
          <w:b/>
          <w:lang w:val="en-US"/>
        </w:rPr>
        <w:t>AT</w:t>
      </w:r>
      <w:r w:rsidRPr="004F72A2">
        <w:rPr>
          <w:b/>
        </w:rPr>
        <w:t>/</w:t>
      </w:r>
      <w:r w:rsidRPr="004F72A2">
        <w:rPr>
          <w:b/>
          <w:lang w:val="en-US"/>
        </w:rPr>
        <w:t>OP</w:t>
      </w:r>
      <w:r w:rsidRPr="004F72A2">
        <w:rPr>
          <w:b/>
        </w:rPr>
        <w:t>/12/5).</w:t>
      </w:r>
    </w:p>
    <w:p w:rsidR="00346756" w:rsidRPr="003E3480" w:rsidRDefault="00346756" w:rsidP="00EA048E">
      <w:pPr>
        <w:pStyle w:val="H23GR"/>
      </w:pPr>
      <w:r>
        <w:tab/>
      </w:r>
      <w:r>
        <w:tab/>
      </w:r>
      <w:r w:rsidRPr="003E3480">
        <w:t>Независимость судебной власти</w:t>
      </w:r>
    </w:p>
    <w:p w:rsidR="00346756" w:rsidRDefault="00346756" w:rsidP="00EA048E">
      <w:pPr>
        <w:pStyle w:val="SingleTxtGR"/>
      </w:pPr>
      <w:r>
        <w:t>15.</w:t>
      </w:r>
      <w:r>
        <w:tab/>
        <w:t>Комитет выражает обеспокоенность в связи с полученными достоверн</w:t>
      </w:r>
      <w:r>
        <w:t>ы</w:t>
      </w:r>
      <w:r>
        <w:t>ми сообщениями об оказании давления на судебную систему и ее инструмент</w:t>
      </w:r>
      <w:r>
        <w:t>а</w:t>
      </w:r>
      <w:r>
        <w:t>лизации. Это беспокойство лишь усиливает статья 89 Конституции 1991 года, в соответствии с которой Президент Республики является "гарантом независим</w:t>
      </w:r>
      <w:r>
        <w:t>о</w:t>
      </w:r>
      <w:r>
        <w:t>сти судей" и возглавляет Высший совет магистратуры. Комитет обеспокоен о</w:t>
      </w:r>
      <w:r>
        <w:t>т</w:t>
      </w:r>
      <w:r>
        <w:t>сутствием гарантии реальной независимости сотрудников с</w:t>
      </w:r>
      <w:r>
        <w:t>у</w:t>
      </w:r>
      <w:r>
        <w:t>дебных органов (статья 2).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>Государству-участнику следует: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  <w:t>а)</w:t>
      </w:r>
      <w:r w:rsidRPr="004F72A2">
        <w:rPr>
          <w:b/>
        </w:rPr>
        <w:tab/>
        <w:t>обеспечить полную независимость органов правосудия в соо</w:t>
      </w:r>
      <w:r w:rsidRPr="004F72A2">
        <w:rPr>
          <w:b/>
        </w:rPr>
        <w:t>т</w:t>
      </w:r>
      <w:r w:rsidRPr="004F72A2">
        <w:rPr>
          <w:b/>
        </w:rPr>
        <w:t>ветствии с Основными принципами независимости судебных органов (р</w:t>
      </w:r>
      <w:r w:rsidRPr="004F72A2">
        <w:rPr>
          <w:b/>
        </w:rPr>
        <w:t>е</w:t>
      </w:r>
      <w:r w:rsidRPr="004F72A2">
        <w:rPr>
          <w:b/>
        </w:rPr>
        <w:t xml:space="preserve">золюция 40/32 Генеральной Ассамблеи от </w:t>
      </w:r>
      <w:r>
        <w:rPr>
          <w:b/>
        </w:rPr>
        <w:t>29 ноября 1985 года и резол</w:t>
      </w:r>
      <w:r>
        <w:rPr>
          <w:b/>
        </w:rPr>
        <w:t>ю</w:t>
      </w:r>
      <w:r>
        <w:rPr>
          <w:b/>
        </w:rPr>
        <w:t>ция </w:t>
      </w:r>
      <w:r w:rsidRPr="004F72A2">
        <w:rPr>
          <w:b/>
        </w:rPr>
        <w:t>40/146 Генеральной А</w:t>
      </w:r>
      <w:r w:rsidRPr="004F72A2">
        <w:rPr>
          <w:b/>
        </w:rPr>
        <w:t>с</w:t>
      </w:r>
      <w:r w:rsidRPr="004F72A2">
        <w:rPr>
          <w:b/>
        </w:rPr>
        <w:t>самблеи от 13 декабря 198 года);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b</w:t>
      </w:r>
      <w:r w:rsidRPr="004F72A2">
        <w:rPr>
          <w:b/>
        </w:rPr>
        <w:t>)</w:t>
      </w:r>
      <w:r w:rsidRPr="004F72A2">
        <w:rPr>
          <w:b/>
        </w:rPr>
        <w:tab/>
        <w:t>принять надлежащие меры для обеспечения и защиты незав</w:t>
      </w:r>
      <w:r w:rsidRPr="004F72A2">
        <w:rPr>
          <w:b/>
        </w:rPr>
        <w:t>и</w:t>
      </w:r>
      <w:r w:rsidRPr="004F72A2">
        <w:rPr>
          <w:b/>
        </w:rPr>
        <w:t>симости суде</w:t>
      </w:r>
      <w:r w:rsidRPr="004F72A2">
        <w:rPr>
          <w:b/>
        </w:rPr>
        <w:t>б</w:t>
      </w:r>
      <w:r w:rsidRPr="004F72A2">
        <w:rPr>
          <w:b/>
        </w:rPr>
        <w:t>ной власти и гарантировать, чтобы она функционировала без какого-либо давления или вмешательства со стороны исполнительной вл</w:t>
      </w:r>
      <w:r w:rsidRPr="004F72A2">
        <w:rPr>
          <w:b/>
        </w:rPr>
        <w:t>а</w:t>
      </w:r>
      <w:r w:rsidRPr="004F72A2">
        <w:rPr>
          <w:b/>
        </w:rPr>
        <w:t>сти;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  <w:t>с)</w:t>
      </w:r>
      <w:r w:rsidRPr="004F72A2">
        <w:rPr>
          <w:b/>
        </w:rPr>
        <w:tab/>
        <w:t>оказывать судам и магистратам необходимую поддержку, в ч</w:t>
      </w:r>
      <w:r w:rsidRPr="004F72A2">
        <w:rPr>
          <w:b/>
        </w:rPr>
        <w:t>а</w:t>
      </w:r>
      <w:r w:rsidRPr="004F72A2">
        <w:rPr>
          <w:b/>
        </w:rPr>
        <w:t>стности предоставлять им финансовые, технические и людские ресурсы, с тем чтобы они могли выполнять их функции полностью независимым о</w:t>
      </w:r>
      <w:r w:rsidRPr="004F72A2">
        <w:rPr>
          <w:b/>
        </w:rPr>
        <w:t>б</w:t>
      </w:r>
      <w:r w:rsidRPr="004F72A2">
        <w:rPr>
          <w:b/>
        </w:rPr>
        <w:t>разом;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</w:r>
      <w:r w:rsidRPr="004F72A2">
        <w:rPr>
          <w:b/>
          <w:lang w:val="en-US"/>
        </w:rPr>
        <w:t>d</w:t>
      </w:r>
      <w:r w:rsidRPr="004F72A2">
        <w:rPr>
          <w:b/>
        </w:rPr>
        <w:t>)</w:t>
      </w:r>
      <w:r w:rsidRPr="004F72A2">
        <w:rPr>
          <w:b/>
        </w:rPr>
        <w:tab/>
        <w:t>создать компетентный независимый орган для пересмотра р</w:t>
      </w:r>
      <w:r w:rsidRPr="004F72A2">
        <w:rPr>
          <w:b/>
        </w:rPr>
        <w:t>е</w:t>
      </w:r>
      <w:r w:rsidRPr="004F72A2">
        <w:rPr>
          <w:b/>
        </w:rPr>
        <w:t>шений, вынесенных по дисциплинарным вопросам;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  <w:t>е)</w:t>
      </w:r>
      <w:r w:rsidRPr="004F72A2">
        <w:rPr>
          <w:b/>
        </w:rPr>
        <w:tab/>
        <w:t>пригласить Специального докладчика по вопросу о независ</w:t>
      </w:r>
      <w:r w:rsidRPr="004F72A2">
        <w:rPr>
          <w:b/>
        </w:rPr>
        <w:t>и</w:t>
      </w:r>
      <w:r w:rsidRPr="004F72A2">
        <w:rPr>
          <w:b/>
        </w:rPr>
        <w:t>мости судей и адвокатов посетить государство-участник.</w:t>
      </w:r>
    </w:p>
    <w:p w:rsidR="00346756" w:rsidRDefault="00346756" w:rsidP="00EA048E">
      <w:pPr>
        <w:pStyle w:val="H23GR"/>
      </w:pPr>
      <w:r>
        <w:tab/>
      </w:r>
      <w:r>
        <w:tab/>
      </w:r>
      <w:r w:rsidRPr="003E3480">
        <w:t>Отказ от высылки, мигранты, беженцы и просители убежища</w:t>
      </w:r>
    </w:p>
    <w:p w:rsidR="00346756" w:rsidRDefault="00346756" w:rsidP="00EA048E">
      <w:pPr>
        <w:pStyle w:val="SingleTxtGR"/>
      </w:pPr>
      <w:r w:rsidRPr="00C32B92">
        <w:t>16.</w:t>
      </w:r>
      <w:r>
        <w:tab/>
        <w:t>Комитет с удовлетворением принимает к сведению тот факт, что новый раздел, включенный</w:t>
      </w:r>
      <w:r w:rsidRPr="0029749C">
        <w:t xml:space="preserve"> </w:t>
      </w:r>
      <w:r>
        <w:t>в 2011 году в Уголовно-процессуальный кодекс, исключает возможность выдачи, если выдаваемому лицу угрожает применение пыток в ходатайствующем о в</w:t>
      </w:r>
      <w:r>
        <w:t>ы</w:t>
      </w:r>
      <w:r>
        <w:t>даче государстве. Комитет также приветствует открытие государством-участником гр</w:t>
      </w:r>
      <w:r>
        <w:t>а</w:t>
      </w:r>
      <w:r>
        <w:t>ниц для перемещенных малийцев после вспышки насилия на севере Мали в январе 2012 года. Принимая к сведению информацию о договорах, подписанных государством-участником с Испанией в целях бор</w:t>
      </w:r>
      <w:r>
        <w:t>ь</w:t>
      </w:r>
      <w:r>
        <w:t>бы с нелегальной иммиграцией, Комитет выражает беспокойство в связи с ри</w:t>
      </w:r>
      <w:r>
        <w:t>с</w:t>
      </w:r>
      <w:r>
        <w:t>ком путаницы между просителями убежища и нелегальными мигрантами, кот</w:t>
      </w:r>
      <w:r>
        <w:t>о</w:t>
      </w:r>
      <w:r>
        <w:t>рая может привести к произвольным задержаниям и нарушению принципа о</w:t>
      </w:r>
      <w:r>
        <w:t>т</w:t>
      </w:r>
      <w:r>
        <w:t>каза от высылки. Комитет сожалеет об отсутствии информации о решениях, к</w:t>
      </w:r>
      <w:r>
        <w:t>о</w:t>
      </w:r>
      <w:r>
        <w:t>торые реально воплощают в жизнь обязательство соблюдать принцип отказа от высылки, возложенное на государство-участник в соответствии со статьей 3 Конвенции, как в рамках процедур выдачи, так и в том, что касается миграции и предоставления убежища (ст</w:t>
      </w:r>
      <w:r>
        <w:t>а</w:t>
      </w:r>
      <w:r>
        <w:t>тьи 2 и 3).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>Комитет рекомендует государству-участнику:</w:t>
      </w:r>
    </w:p>
    <w:p w:rsidR="00346756" w:rsidRPr="004F72A2" w:rsidRDefault="00346756" w:rsidP="00EA048E">
      <w:pPr>
        <w:pStyle w:val="SingleTxtGR"/>
        <w:rPr>
          <w:b/>
        </w:rPr>
      </w:pPr>
      <w:r w:rsidRPr="004F72A2">
        <w:rPr>
          <w:b/>
        </w:rPr>
        <w:tab/>
        <w:t>а)</w:t>
      </w:r>
      <w:r w:rsidRPr="004F72A2">
        <w:rPr>
          <w:b/>
        </w:rPr>
        <w:tab/>
        <w:t>обеспечить, чтобы никакие лица, в том числе лица, нелегально пребывающие на его территории, не подвергались высылке, выдаче или возвращению в какое-либо государство, если существуют серьезные осн</w:t>
      </w:r>
      <w:r w:rsidRPr="004F72A2">
        <w:rPr>
          <w:b/>
        </w:rPr>
        <w:t>о</w:t>
      </w:r>
      <w:r w:rsidRPr="004F72A2">
        <w:rPr>
          <w:b/>
        </w:rPr>
        <w:t>вания полагать, что им может угрожать там применение пыток, и гарант</w:t>
      </w:r>
      <w:r w:rsidRPr="004F72A2">
        <w:rPr>
          <w:b/>
        </w:rPr>
        <w:t>и</w:t>
      </w:r>
      <w:r w:rsidRPr="004F72A2">
        <w:rPr>
          <w:b/>
        </w:rPr>
        <w:t>ровать, чтобы решения выносились после рассмотрения обстоятельств к</w:t>
      </w:r>
      <w:r w:rsidRPr="004F72A2">
        <w:rPr>
          <w:b/>
        </w:rPr>
        <w:t>а</w:t>
      </w:r>
      <w:r w:rsidRPr="004F72A2">
        <w:rPr>
          <w:b/>
        </w:rPr>
        <w:t>ждого отдельного случая, а заинтересованные лица имели возможность обжаловать эти решения;</w:t>
      </w:r>
    </w:p>
    <w:p w:rsidR="00346756" w:rsidRPr="005E342C" w:rsidRDefault="00346756" w:rsidP="00EA048E">
      <w:pPr>
        <w:pStyle w:val="SingleTxtGR"/>
        <w:rPr>
          <w:b/>
        </w:rPr>
      </w:pPr>
      <w:r w:rsidRPr="00E13D5A">
        <w:rPr>
          <w:b/>
        </w:rPr>
        <w:tab/>
      </w:r>
      <w:r>
        <w:rPr>
          <w:b/>
          <w:lang w:val="en-US"/>
        </w:rPr>
        <w:t>b</w:t>
      </w:r>
      <w:r w:rsidRPr="005E342C">
        <w:rPr>
          <w:b/>
        </w:rPr>
        <w:t>)</w:t>
      </w:r>
      <w:r w:rsidRPr="00376F5F">
        <w:rPr>
          <w:b/>
        </w:rPr>
        <w:tab/>
      </w:r>
      <w:r>
        <w:rPr>
          <w:b/>
        </w:rPr>
        <w:t>обеспечить всем лицам, задержанным в связи с борьбой против нелегальной иммиграции, доступ к эффективным средствам правовой з</w:t>
      </w:r>
      <w:r>
        <w:rPr>
          <w:b/>
        </w:rPr>
        <w:t>а</w:t>
      </w:r>
      <w:r>
        <w:rPr>
          <w:b/>
        </w:rPr>
        <w:t>щиты для обжалования законности административных решений по, соо</w:t>
      </w:r>
      <w:r>
        <w:rPr>
          <w:b/>
        </w:rPr>
        <w:t>т</w:t>
      </w:r>
      <w:r>
        <w:rPr>
          <w:b/>
        </w:rPr>
        <w:t>ветственно, их заде</w:t>
      </w:r>
      <w:r>
        <w:rPr>
          <w:b/>
        </w:rPr>
        <w:t>р</w:t>
      </w:r>
      <w:r>
        <w:rPr>
          <w:b/>
        </w:rPr>
        <w:t>жанию, высылке или возвращению;</w:t>
      </w:r>
    </w:p>
    <w:p w:rsidR="00346756" w:rsidRPr="00AD4F28" w:rsidRDefault="00346756" w:rsidP="00EA048E">
      <w:pPr>
        <w:pStyle w:val="SingleTxtGR"/>
        <w:rPr>
          <w:b/>
        </w:rPr>
      </w:pPr>
      <w:r w:rsidRPr="00376F5F">
        <w:rPr>
          <w:b/>
        </w:rPr>
        <w:tab/>
      </w:r>
      <w:r>
        <w:rPr>
          <w:b/>
          <w:lang w:val="en-US"/>
        </w:rPr>
        <w:t>c</w:t>
      </w:r>
      <w:r w:rsidRPr="00AD4F28">
        <w:rPr>
          <w:b/>
        </w:rPr>
        <w:t>)</w:t>
      </w:r>
      <w:r w:rsidRPr="00AD4F28">
        <w:rPr>
          <w:b/>
        </w:rPr>
        <w:tab/>
      </w:r>
      <w:r>
        <w:rPr>
          <w:b/>
        </w:rPr>
        <w:t>обеспечить, чтобы задержание просителей убежища производ</w:t>
      </w:r>
      <w:r>
        <w:rPr>
          <w:b/>
        </w:rPr>
        <w:t>и</w:t>
      </w:r>
      <w:r>
        <w:rPr>
          <w:b/>
        </w:rPr>
        <w:t>лось лишь в качестве крайней меры, когда это необходимо и на как можно более короткий срок, шире используя меры, альтернативные задерж</w:t>
      </w:r>
      <w:r>
        <w:rPr>
          <w:b/>
        </w:rPr>
        <w:t>а</w:t>
      </w:r>
      <w:r>
        <w:rPr>
          <w:b/>
        </w:rPr>
        <w:t>нию;</w:t>
      </w:r>
    </w:p>
    <w:p w:rsidR="00346756" w:rsidRDefault="00346756" w:rsidP="00EA048E">
      <w:pPr>
        <w:pStyle w:val="SingleTxtGR"/>
        <w:rPr>
          <w:b/>
        </w:rPr>
      </w:pPr>
      <w:r w:rsidRPr="00AD4F28">
        <w:rPr>
          <w:b/>
        </w:rPr>
        <w:tab/>
      </w:r>
      <w:r>
        <w:rPr>
          <w:b/>
          <w:lang w:val="en-US"/>
        </w:rPr>
        <w:t>d</w:t>
      </w:r>
      <w:r w:rsidRPr="00AD4F28">
        <w:rPr>
          <w:b/>
        </w:rPr>
        <w:t>)</w:t>
      </w:r>
      <w:r w:rsidRPr="00AD4F28">
        <w:rPr>
          <w:b/>
        </w:rPr>
        <w:tab/>
      </w:r>
      <w:r>
        <w:rPr>
          <w:b/>
        </w:rPr>
        <w:t>выдать удостоверения личности высланным ранее и возвр</w:t>
      </w:r>
      <w:r>
        <w:rPr>
          <w:b/>
        </w:rPr>
        <w:t>а</w:t>
      </w:r>
      <w:r>
        <w:rPr>
          <w:b/>
        </w:rPr>
        <w:t xml:space="preserve">тившимся мавританцам, а также членам их семей. </w:t>
      </w:r>
    </w:p>
    <w:p w:rsidR="00346756" w:rsidRDefault="00346756" w:rsidP="00EA048E">
      <w:pPr>
        <w:pStyle w:val="H23GR"/>
      </w:pPr>
      <w:r>
        <w:tab/>
      </w:r>
      <w:r>
        <w:tab/>
        <w:t>Подготовка кадров</w:t>
      </w:r>
    </w:p>
    <w:p w:rsidR="00346756" w:rsidRDefault="00346756" w:rsidP="00EA048E">
      <w:pPr>
        <w:pStyle w:val="SingleTxtGR"/>
      </w:pPr>
      <w:r>
        <w:t>17.</w:t>
      </w:r>
      <w:r>
        <w:tab/>
        <w:t>Принимая к сведению многочисленные программы подготовки, в том числе по вопросам прав человека, которые проводятся для сотрудников служб безопасности, Комитет выражает обеспокоенность в связи с отсутствием подг</w:t>
      </w:r>
      <w:r>
        <w:t>о</w:t>
      </w:r>
      <w:r>
        <w:t>товки по Конвенции против пыток, в частности по полному запрещению пр</w:t>
      </w:r>
      <w:r>
        <w:t>и</w:t>
      </w:r>
      <w:r>
        <w:t>менения пыток для полицейских, жандармов, сотрудников уголовной пол</w:t>
      </w:r>
      <w:r>
        <w:t>и</w:t>
      </w:r>
      <w:r>
        <w:t>ции, служащих пенитенциарных учреждений, а также тех, кому поручено пр</w:t>
      </w:r>
      <w:r>
        <w:t>и</w:t>
      </w:r>
      <w:r>
        <w:t>менять законы, а именно судей, прокуроров и адвокатов. Комитет также обеспокоен тем, что Руководство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 1999 года), судя по всему, не используется на систематической основе при рассмотрении случаев примен</w:t>
      </w:r>
      <w:r>
        <w:t>е</w:t>
      </w:r>
      <w:r>
        <w:t>ния пыток или же</w:t>
      </w:r>
      <w:r>
        <w:t>с</w:t>
      </w:r>
      <w:r>
        <w:t xml:space="preserve">токого обращения (статья 10). </w:t>
      </w:r>
    </w:p>
    <w:p w:rsidR="00346756" w:rsidRDefault="00346756" w:rsidP="00EA048E">
      <w:pPr>
        <w:pStyle w:val="H23GR"/>
      </w:pPr>
      <w:r>
        <w:tab/>
      </w:r>
      <w:r>
        <w:tab/>
        <w:t xml:space="preserve">Комитет рекомендует государству-участнику: 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организовать программы подготовки и разработать модули по вопросам прав человека, с тем чтобы сотрудники служб безопасности и те, кому поручено применять законы, были в полной мере осведомлены о п</w:t>
      </w:r>
      <w:r>
        <w:rPr>
          <w:b/>
        </w:rPr>
        <w:t>о</w:t>
      </w:r>
      <w:r>
        <w:rPr>
          <w:b/>
        </w:rPr>
        <w:t>ложениях Конвенции, в частности о полном запрещении применения п</w:t>
      </w:r>
      <w:r>
        <w:rPr>
          <w:b/>
        </w:rPr>
        <w:t>ы</w:t>
      </w:r>
      <w:r>
        <w:rPr>
          <w:b/>
        </w:rPr>
        <w:t>ток;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D34D6">
        <w:rPr>
          <w:b/>
        </w:rPr>
        <w:t>)</w:t>
      </w:r>
      <w:r w:rsidRPr="002D34D6">
        <w:rPr>
          <w:b/>
        </w:rPr>
        <w:tab/>
      </w:r>
      <w:r>
        <w:rPr>
          <w:b/>
        </w:rPr>
        <w:t>регулярно и систематически проводить подготовку по полож</w:t>
      </w:r>
      <w:r>
        <w:rPr>
          <w:b/>
        </w:rPr>
        <w:t>е</w:t>
      </w:r>
      <w:r>
        <w:rPr>
          <w:b/>
        </w:rPr>
        <w:t>ниям Стамбульского протокола для медицинских работников, судмедэк</w:t>
      </w:r>
      <w:r>
        <w:rPr>
          <w:b/>
        </w:rPr>
        <w:t>с</w:t>
      </w:r>
      <w:r>
        <w:rPr>
          <w:b/>
        </w:rPr>
        <w:t>пертов, судей и прокуроров, а также для всех других лиц, которые имеют отношение к охране, допросам или обращению с любыми арестованными, задержанными или заключенными лицами, как и для других лиц, прин</w:t>
      </w:r>
      <w:r>
        <w:rPr>
          <w:b/>
        </w:rPr>
        <w:t>и</w:t>
      </w:r>
      <w:r>
        <w:rPr>
          <w:b/>
        </w:rPr>
        <w:t>мающих участие в расследовании случаев применения п</w:t>
      </w:r>
      <w:r>
        <w:rPr>
          <w:b/>
        </w:rPr>
        <w:t>ы</w:t>
      </w:r>
      <w:r>
        <w:rPr>
          <w:b/>
        </w:rPr>
        <w:t xml:space="preserve">ток; 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разработать и применять методологию, позволяющую оцен</w:t>
      </w:r>
      <w:r>
        <w:rPr>
          <w:b/>
        </w:rPr>
        <w:t>и</w:t>
      </w:r>
      <w:r>
        <w:rPr>
          <w:b/>
        </w:rPr>
        <w:t>вать эффективность учебных программ и программ подготовки по пол</w:t>
      </w:r>
      <w:r>
        <w:rPr>
          <w:b/>
        </w:rPr>
        <w:t>о</w:t>
      </w:r>
      <w:r>
        <w:rPr>
          <w:b/>
        </w:rPr>
        <w:t>жениям Конвенции против пыток и Стамбульского протокола, а также п</w:t>
      </w:r>
      <w:r>
        <w:rPr>
          <w:b/>
        </w:rPr>
        <w:t>о</w:t>
      </w:r>
      <w:r>
        <w:rPr>
          <w:b/>
        </w:rPr>
        <w:t>следствия их применения для сокращения числа случаев пыток и жесток</w:t>
      </w:r>
      <w:r>
        <w:rPr>
          <w:b/>
        </w:rPr>
        <w:t>о</w:t>
      </w:r>
      <w:r>
        <w:rPr>
          <w:b/>
        </w:rPr>
        <w:t xml:space="preserve">го обращения. </w:t>
      </w:r>
    </w:p>
    <w:p w:rsidR="00346756" w:rsidRDefault="00346756" w:rsidP="00EA048E">
      <w:pPr>
        <w:pStyle w:val="H23GR"/>
      </w:pPr>
      <w:r>
        <w:tab/>
      </w:r>
      <w:r>
        <w:tab/>
        <w:t>Расследования</w:t>
      </w:r>
    </w:p>
    <w:p w:rsidR="00346756" w:rsidRDefault="00346756" w:rsidP="00EA048E">
      <w:pPr>
        <w:pStyle w:val="SingleTxtGR"/>
      </w:pPr>
      <w:r>
        <w:t>18.</w:t>
      </w:r>
      <w:r>
        <w:tab/>
        <w:t>Комитет серьезно обеспокоен отсутствием информации о судебных пр</w:t>
      </w:r>
      <w:r>
        <w:t>е</w:t>
      </w:r>
      <w:r>
        <w:t>следованиях лиц, совершивших акты пытки. Он озабочен явным отсутствием статистических данных о числе поданных жалоб на применение пыток и о ра</w:t>
      </w:r>
      <w:r>
        <w:t>с</w:t>
      </w:r>
      <w:r>
        <w:t>следованиях и осуждениях вследствие таких ж</w:t>
      </w:r>
      <w:r>
        <w:t>а</w:t>
      </w:r>
      <w:r>
        <w:t>лоб, что наводит на мысль, что до настоящего времени ни один суд непосредственно не применял положения Конвенции, при том что других положений, позволяющих привлекать к отве</w:t>
      </w:r>
      <w:r>
        <w:t>т</w:t>
      </w:r>
      <w:r>
        <w:t>ственности и наказывать таких лиц, нет. Комитет обеспокоен полученными с</w:t>
      </w:r>
      <w:r>
        <w:t>о</w:t>
      </w:r>
      <w:r>
        <w:t>общениями о том, что компетентные власти государства-участника проявили медлительность с началом расследования заявлений о применении пыток в 2011 и 2012 годах в Нуакшоте, Куэди и Оулд-Иенге. Кроме того, Комитет сер</w:t>
      </w:r>
      <w:r>
        <w:t>ь</w:t>
      </w:r>
      <w:r>
        <w:t>езно озабочен недостаточностью информации о случае с Хассаном Оулд Бр</w:t>
      </w:r>
      <w:r>
        <w:t>а</w:t>
      </w:r>
      <w:r>
        <w:t xml:space="preserve">химом, который содержался в гражданской тюрьме "Дар Наим" в Нуакшоте и, по всей видимости, в октябре 2012 года умер в результате применения к нему пыток со стороны надзирателей (статьи 12 и 13). </w:t>
      </w:r>
    </w:p>
    <w:p w:rsidR="00346756" w:rsidRDefault="00346756" w:rsidP="00EA048E">
      <w:pPr>
        <w:pStyle w:val="H23GR"/>
      </w:pPr>
      <w:r>
        <w:tab/>
      </w:r>
      <w:r>
        <w:tab/>
        <w:t>Государству-участнику следует: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положить конец применению пыток и бесчеловечного и ун</w:t>
      </w:r>
      <w:r>
        <w:rPr>
          <w:b/>
        </w:rPr>
        <w:t>и</w:t>
      </w:r>
      <w:r>
        <w:rPr>
          <w:b/>
        </w:rPr>
        <w:t>жающего достоинство обращения, а также обеспечить, чтобы по заявлен</w:t>
      </w:r>
      <w:r>
        <w:rPr>
          <w:b/>
        </w:rPr>
        <w:t>и</w:t>
      </w:r>
      <w:r>
        <w:rPr>
          <w:b/>
        </w:rPr>
        <w:t>ям о применении пыток, жестоком обращении и чрезмерном применении силы полицией и сотрудниками служб безопасности оперативно провод</w:t>
      </w:r>
      <w:r>
        <w:rPr>
          <w:b/>
        </w:rPr>
        <w:t>и</w:t>
      </w:r>
      <w:r>
        <w:rPr>
          <w:b/>
        </w:rPr>
        <w:t>лись расследования, возбуждалось судебное преследование и виновным выносились наказания, соразмерные тяжести совершенных ими деяний, в соответствии с обязательством, принятым государством-участником в рамках универсального периодического обзора в ноябре 2010 года;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881E8F">
        <w:rPr>
          <w:b/>
        </w:rPr>
        <w:t>)</w:t>
      </w:r>
      <w:r w:rsidRPr="00881E8F">
        <w:rPr>
          <w:b/>
        </w:rPr>
        <w:tab/>
      </w:r>
      <w:r>
        <w:rPr>
          <w:b/>
        </w:rPr>
        <w:t xml:space="preserve">включить в Уголовный кодекс положение об отсутствии срока давности за совершение преступления пытки; 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представить Комитету подробную информацию о расследов</w:t>
      </w:r>
      <w:r>
        <w:rPr>
          <w:b/>
        </w:rPr>
        <w:t>а</w:t>
      </w:r>
      <w:r>
        <w:rPr>
          <w:b/>
        </w:rPr>
        <w:t xml:space="preserve">нии, проведенном по факту смерти Хассана Оулд Брахима в октябре 2012 года в тюрьме </w:t>
      </w:r>
      <w:r w:rsidR="002A17DF">
        <w:rPr>
          <w:b/>
        </w:rPr>
        <w:t>"</w:t>
      </w:r>
      <w:r>
        <w:rPr>
          <w:b/>
        </w:rPr>
        <w:t xml:space="preserve">Дар </w:t>
      </w:r>
      <w:proofErr w:type="spellStart"/>
      <w:r>
        <w:rPr>
          <w:b/>
        </w:rPr>
        <w:t>Наим</w:t>
      </w:r>
      <w:proofErr w:type="spellEnd"/>
      <w:r w:rsidR="002A17DF">
        <w:rPr>
          <w:b/>
        </w:rPr>
        <w:t>"</w:t>
      </w:r>
      <w:r>
        <w:rPr>
          <w:b/>
        </w:rPr>
        <w:t>, а также о мерах, принятых по итогам эт</w:t>
      </w:r>
      <w:r>
        <w:rPr>
          <w:b/>
        </w:rPr>
        <w:t>о</w:t>
      </w:r>
      <w:r>
        <w:rPr>
          <w:b/>
        </w:rPr>
        <w:t>го расследования.</w:t>
      </w:r>
      <w:r w:rsidRPr="00130F36">
        <w:rPr>
          <w:b/>
        </w:rPr>
        <w:t xml:space="preserve"> </w:t>
      </w:r>
    </w:p>
    <w:p w:rsidR="00346756" w:rsidRDefault="00346756" w:rsidP="00EA048E">
      <w:pPr>
        <w:pStyle w:val="H23GR"/>
      </w:pPr>
      <w:r>
        <w:tab/>
      </w:r>
      <w:r>
        <w:tab/>
        <w:t>Амнистия и безнаказанность</w:t>
      </w:r>
    </w:p>
    <w:p w:rsidR="00346756" w:rsidRDefault="00346756" w:rsidP="00EA048E">
      <w:pPr>
        <w:pStyle w:val="SingleTxtGR"/>
      </w:pPr>
      <w:r>
        <w:t>19.</w:t>
      </w:r>
      <w:r>
        <w:tab/>
        <w:t>Комитет обеспокоен тем, что Закон № 92-93 от 14 июня 1993 года пр</w:t>
      </w:r>
      <w:r>
        <w:t>е</w:t>
      </w:r>
      <w:r>
        <w:t>доставляет полную амнистию военнослужащим и сотрудникам служб безопа</w:t>
      </w:r>
      <w:r>
        <w:t>с</w:t>
      </w:r>
      <w:r>
        <w:t>ности. Комитет, в частности, по-прежнему озабочен подходом гос</w:t>
      </w:r>
      <w:r>
        <w:t>у</w:t>
      </w:r>
      <w:r>
        <w:t>дарства-участника, подтвержденным в устной форме его делегацией, к ходатайствам ряда жертв и их правонаследников, которые не желают получать предлагаемую компенсацию, предпочитая подачу гражданских судебных исков о возмещ</w:t>
      </w:r>
      <w:r>
        <w:t>е</w:t>
      </w:r>
      <w:r>
        <w:t>нии ущерба, что государство-участник сочло неуместным (ст</w:t>
      </w:r>
      <w:r>
        <w:t>а</w:t>
      </w:r>
      <w:r>
        <w:t>тьи 2, 12, 13 и 14).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>Ссылаясь на свое замечание общего порядка № 3 (2012) (</w:t>
      </w:r>
      <w:r>
        <w:rPr>
          <w:b/>
          <w:lang w:val="en-US"/>
        </w:rPr>
        <w:t>CAT</w:t>
      </w:r>
      <w:r w:rsidRPr="00BF1E56">
        <w:rPr>
          <w:b/>
        </w:rPr>
        <w:t>/</w:t>
      </w:r>
      <w:r>
        <w:rPr>
          <w:b/>
          <w:lang w:val="en-US"/>
        </w:rPr>
        <w:t>C</w:t>
      </w:r>
      <w:r w:rsidRPr="00BF1E56">
        <w:rPr>
          <w:b/>
        </w:rPr>
        <w:t>/</w:t>
      </w:r>
      <w:r>
        <w:rPr>
          <w:b/>
          <w:lang w:val="en-US"/>
        </w:rPr>
        <w:t>GC</w:t>
      </w:r>
      <w:r>
        <w:rPr>
          <w:b/>
        </w:rPr>
        <w:t>/3), К</w:t>
      </w:r>
      <w:r>
        <w:rPr>
          <w:b/>
        </w:rPr>
        <w:t>о</w:t>
      </w:r>
      <w:r>
        <w:rPr>
          <w:b/>
        </w:rPr>
        <w:t>митет р</w:t>
      </w:r>
      <w:r>
        <w:rPr>
          <w:b/>
        </w:rPr>
        <w:t>е</w:t>
      </w:r>
      <w:r>
        <w:rPr>
          <w:b/>
        </w:rPr>
        <w:t xml:space="preserve">комендует государству-участнику: 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внести изменения в Закон № 92-93 об амнистии и принять все необходимые меры для борьбы с безнаказанностью лиц, совершивших а</w:t>
      </w:r>
      <w:r>
        <w:rPr>
          <w:b/>
        </w:rPr>
        <w:t>к</w:t>
      </w:r>
      <w:r>
        <w:rPr>
          <w:b/>
        </w:rPr>
        <w:t>ты пытки, в том числе посредством предоставления жертвам и их прав</w:t>
      </w:r>
      <w:r>
        <w:rPr>
          <w:b/>
        </w:rPr>
        <w:t>о</w:t>
      </w:r>
      <w:r>
        <w:rPr>
          <w:b/>
        </w:rPr>
        <w:t>наследникам доступа к э</w:t>
      </w:r>
      <w:r>
        <w:rPr>
          <w:b/>
        </w:rPr>
        <w:t>ф</w:t>
      </w:r>
      <w:r>
        <w:rPr>
          <w:b/>
        </w:rPr>
        <w:t>фективным средствам правовой защиты;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E86F49">
        <w:rPr>
          <w:b/>
        </w:rPr>
        <w:t>)</w:t>
      </w:r>
      <w:r w:rsidRPr="00E86F49">
        <w:rPr>
          <w:b/>
        </w:rPr>
        <w:tab/>
      </w:r>
      <w:r>
        <w:rPr>
          <w:b/>
        </w:rPr>
        <w:t>обеспечить защиту жертв и их семей, добивающихся возмещ</w:t>
      </w:r>
      <w:r>
        <w:rPr>
          <w:b/>
        </w:rPr>
        <w:t>е</w:t>
      </w:r>
      <w:r>
        <w:rPr>
          <w:b/>
        </w:rPr>
        <w:t xml:space="preserve">ния ущерба, от возможных репрессий или запугиваний. 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 xml:space="preserve">Возмещение ущерба жертвам пыток и их реабилитация </w:t>
      </w:r>
    </w:p>
    <w:p w:rsidR="00346756" w:rsidRDefault="00346756" w:rsidP="00EA048E">
      <w:pPr>
        <w:pStyle w:val="SingleTxtGR"/>
      </w:pPr>
      <w:r>
        <w:t>20.</w:t>
      </w:r>
      <w:r>
        <w:tab/>
        <w:t>Комитет озабочен тем, что в действующем законодательстве нет ни одн</w:t>
      </w:r>
      <w:r>
        <w:t>о</w:t>
      </w:r>
      <w:r>
        <w:t>го положения, которое гарантировало бы возмещение ущерба, причиненного жертвам пыток.</w:t>
      </w:r>
      <w:r w:rsidRPr="00BA23C1">
        <w:t xml:space="preserve"> </w:t>
      </w:r>
      <w:r>
        <w:t>Кроме того, Комитет выражает обеспокоенность в связи с тем, что некоторые виды возмещения религиозного характера, например наказание "</w:t>
      </w:r>
      <w:proofErr w:type="spellStart"/>
      <w:r>
        <w:t>кисас</w:t>
      </w:r>
      <w:proofErr w:type="spellEnd"/>
      <w:r>
        <w:t>" (воздаяние равным), которое предусмотрено в статьях 285 и 286 Уг</w:t>
      </w:r>
      <w:r>
        <w:t>о</w:t>
      </w:r>
      <w:r>
        <w:t>ловного кодекса, представляют собой акты пытки либо виды жестокого, бесч</w:t>
      </w:r>
      <w:r>
        <w:t>е</w:t>
      </w:r>
      <w:r>
        <w:t>ловечного или унижающего достоинство наказания и обращения (статьи 2, 12, 13, 14 и 16).</w:t>
      </w:r>
    </w:p>
    <w:p w:rsidR="00346756" w:rsidRDefault="00346756" w:rsidP="00EA048E">
      <w:pPr>
        <w:pStyle w:val="H23GR"/>
      </w:pPr>
      <w:r>
        <w:tab/>
      </w:r>
      <w:r>
        <w:tab/>
        <w:t>Государству-участнику следует: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законодательные и административные меры для обе</w:t>
      </w:r>
      <w:r>
        <w:rPr>
          <w:b/>
        </w:rPr>
        <w:t>с</w:t>
      </w:r>
      <w:r>
        <w:rPr>
          <w:b/>
        </w:rPr>
        <w:t>печения жертвам пыток и жестокого обращения возмещения ущерба, включая реституцию, компенсацию, реабилитацию, возмещение морал</w:t>
      </w:r>
      <w:r>
        <w:rPr>
          <w:b/>
        </w:rPr>
        <w:t>ь</w:t>
      </w:r>
      <w:r>
        <w:rPr>
          <w:b/>
        </w:rPr>
        <w:t>ного вреда и предоставление гарантий неповторения, и закрепить эти м</w:t>
      </w:r>
      <w:r>
        <w:rPr>
          <w:b/>
        </w:rPr>
        <w:t>е</w:t>
      </w:r>
      <w:r>
        <w:rPr>
          <w:b/>
        </w:rPr>
        <w:t>ры в уголовном законодательстве;</w:t>
      </w:r>
    </w:p>
    <w:p w:rsidR="00346756" w:rsidRPr="005254EB" w:rsidRDefault="00346756" w:rsidP="00EA04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5254EB">
        <w:rPr>
          <w:b/>
        </w:rPr>
        <w:t>)</w:t>
      </w:r>
      <w:r w:rsidRPr="005254EB">
        <w:rPr>
          <w:b/>
        </w:rPr>
        <w:tab/>
      </w:r>
      <w:r>
        <w:rPr>
          <w:b/>
        </w:rPr>
        <w:t>внести изменения в Уголовный кодекс, с тем чтобы исключить ссылки на наказание "кисас". В этой связи Комитет обращает внимание государства-участника на недавно принятое замечание общего поря</w:t>
      </w:r>
      <w:r>
        <w:rPr>
          <w:b/>
        </w:rPr>
        <w:t>д</w:t>
      </w:r>
      <w:r>
        <w:rPr>
          <w:b/>
        </w:rPr>
        <w:t>ка</w:t>
      </w:r>
      <w:r w:rsidR="001B693C">
        <w:rPr>
          <w:b/>
        </w:rPr>
        <w:t> </w:t>
      </w:r>
      <w:r>
        <w:rPr>
          <w:b/>
        </w:rPr>
        <w:t>№ 3 (2012) по статье 14 Конвенции, где разъясняются содержание и о</w:t>
      </w:r>
      <w:r>
        <w:rPr>
          <w:b/>
        </w:rPr>
        <w:t>х</w:t>
      </w:r>
      <w:r>
        <w:rPr>
          <w:b/>
        </w:rPr>
        <w:t>ват обязательств государств-участников в отношении полного возмещ</w:t>
      </w:r>
      <w:r>
        <w:rPr>
          <w:b/>
        </w:rPr>
        <w:t>е</w:t>
      </w:r>
      <w:r>
        <w:rPr>
          <w:b/>
        </w:rPr>
        <w:t xml:space="preserve">ния ущерба жертвам пыток. </w:t>
      </w:r>
    </w:p>
    <w:p w:rsidR="00346756" w:rsidRDefault="00346756" w:rsidP="00EA048E">
      <w:pPr>
        <w:pStyle w:val="H23GR"/>
      </w:pPr>
      <w:r>
        <w:tab/>
      </w:r>
      <w:r>
        <w:tab/>
        <w:t>Соблюдение запрещения связанной с рабством практ</w:t>
      </w:r>
      <w:r>
        <w:t>и</w:t>
      </w:r>
      <w:r>
        <w:t>ки</w:t>
      </w:r>
    </w:p>
    <w:p w:rsidR="00346756" w:rsidRDefault="00346756" w:rsidP="00EA048E">
      <w:pPr>
        <w:pStyle w:val="SingleTxtGR"/>
      </w:pPr>
      <w:r>
        <w:t>21.</w:t>
      </w:r>
      <w:r>
        <w:tab/>
        <w:t>Принимая к сведению представленную делегацией государства-участника инфо</w:t>
      </w:r>
      <w:r>
        <w:t>р</w:t>
      </w:r>
      <w:r>
        <w:t>мацию о том, что в настоящее время судебные органы государства-участника рассматривают 15 жалоб по предполагаемым случаям рабства, кот</w:t>
      </w:r>
      <w:r>
        <w:t>о</w:t>
      </w:r>
      <w:r>
        <w:t>рые подпадают под дейс</w:t>
      </w:r>
      <w:r>
        <w:t>т</w:t>
      </w:r>
      <w:r>
        <w:t>вие Закона № 2007-048 от 3 сентября 2007 года об уголовной ответственности за рабство и наказании за связанную с ра</w:t>
      </w:r>
      <w:r>
        <w:t>б</w:t>
      </w:r>
      <w:r>
        <w:t>ством практику, Комитет выражает сожаление в связи с отсутствием статистических данных о характере и количестве случаев рабства. Комитет также обеспокоен тем, что судебные органы рассматривают случаи рабства как общеправовые д</w:t>
      </w:r>
      <w:r>
        <w:t>е</w:t>
      </w:r>
      <w:r>
        <w:t>ла, в частности как вопросы трудового или имущественного законод</w:t>
      </w:r>
      <w:r>
        <w:t>а</w:t>
      </w:r>
      <w:r>
        <w:t>тельства, а не как преступления, состоящие в обращении в рабство. При этом они лишают такие преступления всего их юридического наполнения. Кроме того, Закон 2007 года не учитывает аспект дискриминации, внутренне присущий этой пра</w:t>
      </w:r>
      <w:r>
        <w:t>к</w:t>
      </w:r>
      <w:r>
        <w:t>тике. Комитет также разделяет беспокойство Специального докладчика по в</w:t>
      </w:r>
      <w:r>
        <w:t>о</w:t>
      </w:r>
      <w:r>
        <w:t>просу о современных формах рабства, включая его причины и последствия, к</w:t>
      </w:r>
      <w:r>
        <w:t>о</w:t>
      </w:r>
      <w:r>
        <w:t>торая констатировала, что на упомянутый Закон можно ссылаться лишь в ра</w:t>
      </w:r>
      <w:r>
        <w:t>м</w:t>
      </w:r>
      <w:r>
        <w:t>ках уголовного преследования собственников рабов и, соответственно, он по</w:t>
      </w:r>
      <w:r>
        <w:t>л</w:t>
      </w:r>
      <w:r>
        <w:t>ностью зависит из доброй воли полиции и Прокуратуры, а жертвы не имеют возможности подавать гражданские иски в целях возмещения уще</w:t>
      </w:r>
      <w:r>
        <w:t>р</w:t>
      </w:r>
      <w:r>
        <w:t>ба (статьи 1, 2 и 16).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46756" w:rsidRPr="007A4440" w:rsidRDefault="00346756" w:rsidP="00EA04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7A4440">
        <w:rPr>
          <w:b/>
        </w:rPr>
        <w:t>)</w:t>
      </w:r>
      <w:r w:rsidRPr="007A4440">
        <w:rPr>
          <w:b/>
        </w:rPr>
        <w:tab/>
      </w:r>
      <w:r>
        <w:rPr>
          <w:b/>
        </w:rPr>
        <w:t>включить в Уголовный кодекс положение, которое содержит определение и устанавливает уголовную ответственность конкретно в о</w:t>
      </w:r>
      <w:r>
        <w:rPr>
          <w:b/>
        </w:rPr>
        <w:t>т</w:t>
      </w:r>
      <w:r>
        <w:rPr>
          <w:b/>
        </w:rPr>
        <w:t>ношении расовой или этнической дискриминации, включая связанную с рабством практику, и предусматривает вынесение наказаний, с</w:t>
      </w:r>
      <w:r>
        <w:rPr>
          <w:b/>
        </w:rPr>
        <w:t>о</w:t>
      </w:r>
      <w:r>
        <w:rPr>
          <w:b/>
        </w:rPr>
        <w:t>размерных тяжести данных деяний;</w:t>
      </w:r>
    </w:p>
    <w:p w:rsidR="00346756" w:rsidRPr="007A4440" w:rsidRDefault="00346756" w:rsidP="00EA048E">
      <w:pPr>
        <w:pStyle w:val="SingleTxtGR"/>
        <w:rPr>
          <w:b/>
        </w:rPr>
      </w:pPr>
      <w:r w:rsidRPr="007A4440">
        <w:rPr>
          <w:b/>
        </w:rPr>
        <w:tab/>
      </w:r>
      <w:r>
        <w:rPr>
          <w:b/>
          <w:lang w:val="en-US"/>
        </w:rPr>
        <w:t>b</w:t>
      </w:r>
      <w:r w:rsidRPr="007A4440">
        <w:rPr>
          <w:b/>
        </w:rPr>
        <w:t>)</w:t>
      </w:r>
      <w:r w:rsidRPr="007A4440">
        <w:rPr>
          <w:b/>
        </w:rPr>
        <w:tab/>
      </w:r>
      <w:r>
        <w:rPr>
          <w:b/>
        </w:rPr>
        <w:t>включить в Закон № 2007-048 от 3 сентября 2007 года опред</w:t>
      </w:r>
      <w:r>
        <w:rPr>
          <w:b/>
        </w:rPr>
        <w:t>е</w:t>
      </w:r>
      <w:r>
        <w:rPr>
          <w:b/>
        </w:rPr>
        <w:t>ление, охватывающее все формы рабства, и предусмотреть в этом Законе возмещение ущерба и реабилитацию бывших рабов;</w:t>
      </w:r>
    </w:p>
    <w:p w:rsidR="00346756" w:rsidRPr="00485DB2" w:rsidRDefault="00346756" w:rsidP="00EA048E">
      <w:pPr>
        <w:pStyle w:val="SingleTxtGR"/>
        <w:rPr>
          <w:b/>
        </w:rPr>
      </w:pPr>
      <w:r w:rsidRPr="007A4440">
        <w:rPr>
          <w:b/>
        </w:rPr>
        <w:tab/>
      </w:r>
      <w:r>
        <w:rPr>
          <w:b/>
          <w:lang w:val="en-US"/>
        </w:rPr>
        <w:t>c</w:t>
      </w:r>
      <w:r w:rsidRPr="00485DB2">
        <w:rPr>
          <w:b/>
        </w:rPr>
        <w:t>)</w:t>
      </w:r>
      <w:r w:rsidRPr="00485DB2">
        <w:rPr>
          <w:b/>
        </w:rPr>
        <w:tab/>
      </w:r>
      <w:r>
        <w:rPr>
          <w:b/>
        </w:rPr>
        <w:t>внести изменения в Закон № 2007-048 от 3 сентября 2007 года, с тем чтобы жертвы рабства или связанной с ним практики могли иници</w:t>
      </w:r>
      <w:r>
        <w:rPr>
          <w:b/>
        </w:rPr>
        <w:t>и</w:t>
      </w:r>
      <w:r>
        <w:rPr>
          <w:b/>
        </w:rPr>
        <w:t>ровать действия Прокуратуры посредством подачи гражданского иска о возмещении ущерба;</w:t>
      </w:r>
    </w:p>
    <w:p w:rsidR="00346756" w:rsidRPr="00917108" w:rsidRDefault="00346756" w:rsidP="00EA048E">
      <w:pPr>
        <w:pStyle w:val="SingleTxtGR"/>
        <w:rPr>
          <w:b/>
        </w:rPr>
      </w:pPr>
      <w:r w:rsidRPr="00485DB2">
        <w:rPr>
          <w:b/>
        </w:rPr>
        <w:tab/>
      </w:r>
      <w:r>
        <w:rPr>
          <w:b/>
          <w:lang w:val="en-US"/>
        </w:rPr>
        <w:t>d</w:t>
      </w:r>
      <w:r w:rsidRPr="00917108">
        <w:rPr>
          <w:b/>
        </w:rPr>
        <w:t>)</w:t>
      </w:r>
      <w:r w:rsidRPr="00917108">
        <w:rPr>
          <w:b/>
        </w:rPr>
        <w:tab/>
      </w:r>
      <w:r>
        <w:rPr>
          <w:b/>
        </w:rPr>
        <w:t>провести разъяснительную работу среди судей и работников с</w:t>
      </w:r>
      <w:r>
        <w:rPr>
          <w:b/>
        </w:rPr>
        <w:t>у</w:t>
      </w:r>
      <w:r>
        <w:rPr>
          <w:b/>
        </w:rPr>
        <w:t>дебных органов в целом посредством организации курсов специальной подготовки по вопросам расовой дискриминации и ее судебного преслед</w:t>
      </w:r>
      <w:r>
        <w:rPr>
          <w:b/>
        </w:rPr>
        <w:t>о</w:t>
      </w:r>
      <w:r>
        <w:rPr>
          <w:b/>
        </w:rPr>
        <w:t>вания на основе международных норм;</w:t>
      </w:r>
    </w:p>
    <w:p w:rsidR="00346756" w:rsidRPr="00917108" w:rsidRDefault="00346756" w:rsidP="00EA048E">
      <w:pPr>
        <w:pStyle w:val="SingleTxtGR"/>
        <w:rPr>
          <w:b/>
        </w:rPr>
      </w:pPr>
      <w:r w:rsidRPr="00917108">
        <w:rPr>
          <w:b/>
        </w:rPr>
        <w:tab/>
      </w:r>
      <w:r>
        <w:rPr>
          <w:b/>
          <w:lang w:val="en-US"/>
        </w:rPr>
        <w:t>e</w:t>
      </w:r>
      <w:r w:rsidRPr="00917108">
        <w:rPr>
          <w:b/>
        </w:rPr>
        <w:t>)</w:t>
      </w:r>
      <w:r w:rsidRPr="00917108">
        <w:rPr>
          <w:b/>
        </w:rPr>
        <w:tab/>
      </w:r>
      <w:r>
        <w:rPr>
          <w:b/>
        </w:rPr>
        <w:t>разработать комплексную национальную стратегию борьбы с рабством и дискриминацией, в том числе с традиционными и совреме</w:t>
      </w:r>
      <w:r>
        <w:rPr>
          <w:b/>
        </w:rPr>
        <w:t>н</w:t>
      </w:r>
      <w:r>
        <w:rPr>
          <w:b/>
        </w:rPr>
        <w:t>ными формами рабства, которая охватывала бы практику ранних и пр</w:t>
      </w:r>
      <w:r>
        <w:rPr>
          <w:b/>
        </w:rPr>
        <w:t>и</w:t>
      </w:r>
      <w:r>
        <w:rPr>
          <w:b/>
        </w:rPr>
        <w:t>нудительных браков, подневольное состояние, пр</w:t>
      </w:r>
      <w:r>
        <w:rPr>
          <w:b/>
        </w:rPr>
        <w:t>и</w:t>
      </w:r>
      <w:r>
        <w:rPr>
          <w:b/>
        </w:rPr>
        <w:t>нудительный труд детей, торговлю и эксплуатацию домашней прислуги, во исполнение обязательс</w:t>
      </w:r>
      <w:r>
        <w:rPr>
          <w:b/>
        </w:rPr>
        <w:t>т</w:t>
      </w:r>
      <w:r>
        <w:rPr>
          <w:b/>
        </w:rPr>
        <w:t>ва, принятого государством-участником в рамках универсального пери</w:t>
      </w:r>
      <w:r>
        <w:rPr>
          <w:b/>
        </w:rPr>
        <w:t>о</w:t>
      </w:r>
      <w:r>
        <w:rPr>
          <w:b/>
        </w:rPr>
        <w:t>дического обзора в ноябре 2010 года.</w:t>
      </w:r>
    </w:p>
    <w:p w:rsidR="00346756" w:rsidRDefault="00346756" w:rsidP="00EA048E">
      <w:pPr>
        <w:pStyle w:val="H23GR"/>
      </w:pPr>
      <w:r>
        <w:tab/>
      </w:r>
      <w:r>
        <w:tab/>
        <w:t>Условия содержания под стражей</w:t>
      </w:r>
    </w:p>
    <w:p w:rsidR="00346756" w:rsidRDefault="00346756" w:rsidP="00EA048E">
      <w:pPr>
        <w:pStyle w:val="SingleTxtGR"/>
      </w:pPr>
      <w:r>
        <w:t>22.</w:t>
      </w:r>
      <w:r>
        <w:tab/>
        <w:t>Принимая к сведению усилия, прилагаемые государством-участником для ремонта пенитенциарных учреждений, Комитет вновь выражает беспоко</w:t>
      </w:r>
      <w:r>
        <w:t>й</w:t>
      </w:r>
      <w:r>
        <w:t>ство в связи с тем, что условия во всех местах содержания под стражей были призн</w:t>
      </w:r>
      <w:r>
        <w:t>а</w:t>
      </w:r>
      <w:r>
        <w:t>ны не соответствующими международным нормам, в частности поскольку не обеспечиваются надлежащая гигиена, вентиляция, освещение, спальные места, питание и медицинское обслуживание. Комитет обеспокоен также в связи с п</w:t>
      </w:r>
      <w:r>
        <w:t>о</w:t>
      </w:r>
      <w:r>
        <w:t>лученными сообщениями о многочисленных болезнях заключенных и о пр</w:t>
      </w:r>
      <w:r>
        <w:t>и</w:t>
      </w:r>
      <w:r>
        <w:t>близительно 20 случаях смерти заключенных в 2010 году, в том числе о 14 сл</w:t>
      </w:r>
      <w:r>
        <w:t>у</w:t>
      </w:r>
      <w:r>
        <w:t>чаях в тюрьме "Дар Наим". Кроме того, принимая к сведению усилия, прил</w:t>
      </w:r>
      <w:r>
        <w:t>а</w:t>
      </w:r>
      <w:r>
        <w:t>гаемые государством-участником для снижения переполненности тюрьмы "Дар-Наим", Комитет выражает беспокойство по поводу того, что часть закл</w:t>
      </w:r>
      <w:r>
        <w:t>ю</w:t>
      </w:r>
      <w:r>
        <w:t>ченных была переведена в тюрьму "Алег", где в январе 2013 года вспыхнули акции протеста заключенных против условий их содержания (ст</w:t>
      </w:r>
      <w:r>
        <w:t>а</w:t>
      </w:r>
      <w:r>
        <w:t>тьи 2, 11 и 16).</w:t>
      </w:r>
    </w:p>
    <w:p w:rsidR="00346756" w:rsidRPr="00132233" w:rsidRDefault="00346756" w:rsidP="00EA048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46756" w:rsidRPr="00132233" w:rsidRDefault="00346756" w:rsidP="00EA048E">
      <w:pPr>
        <w:pStyle w:val="SingleTxtGR"/>
        <w:rPr>
          <w:b/>
        </w:rPr>
      </w:pPr>
      <w:r w:rsidRPr="00132233">
        <w:rPr>
          <w:b/>
        </w:rPr>
        <w:tab/>
      </w:r>
      <w:r>
        <w:rPr>
          <w:b/>
          <w:lang w:val="en-US"/>
        </w:rPr>
        <w:t>a</w:t>
      </w:r>
      <w:r w:rsidRPr="00132233">
        <w:rPr>
          <w:b/>
        </w:rPr>
        <w:t>)</w:t>
      </w:r>
      <w:r w:rsidRPr="00132233">
        <w:rPr>
          <w:b/>
        </w:rPr>
        <w:tab/>
      </w:r>
      <w:r>
        <w:rPr>
          <w:b/>
        </w:rPr>
        <w:t>активизировать усилия и наращивать средства, выделяемые для приведения условий содержания во всех пенитенциарных учрежден</w:t>
      </w:r>
      <w:r>
        <w:rPr>
          <w:b/>
        </w:rPr>
        <w:t>и</w:t>
      </w:r>
      <w:r>
        <w:rPr>
          <w:b/>
        </w:rPr>
        <w:t>ях в соответствие с международными нормами и Минимальными стандар</w:t>
      </w:r>
      <w:r>
        <w:rPr>
          <w:b/>
        </w:rPr>
        <w:t>т</w:t>
      </w:r>
      <w:r>
        <w:rPr>
          <w:b/>
        </w:rPr>
        <w:t>ными правилами обращения с заключенными [Экономический и социал</w:t>
      </w:r>
      <w:r>
        <w:rPr>
          <w:b/>
        </w:rPr>
        <w:t>ь</w:t>
      </w:r>
      <w:r>
        <w:rPr>
          <w:b/>
        </w:rPr>
        <w:t>ный совет Организации Объединенных Наций, резолюции 663 С (</w:t>
      </w:r>
      <w:r>
        <w:rPr>
          <w:b/>
          <w:lang w:val="en-US"/>
        </w:rPr>
        <w:t>XXIV</w:t>
      </w:r>
      <w:r w:rsidRPr="00132233">
        <w:rPr>
          <w:b/>
        </w:rPr>
        <w:t xml:space="preserve">) </w:t>
      </w:r>
      <w:r>
        <w:rPr>
          <w:b/>
        </w:rPr>
        <w:t xml:space="preserve">и </w:t>
      </w:r>
      <w:r w:rsidRPr="00132233">
        <w:rPr>
          <w:b/>
        </w:rPr>
        <w:t>2076</w:t>
      </w:r>
      <w:r>
        <w:rPr>
          <w:b/>
        </w:rPr>
        <w:t> </w:t>
      </w:r>
      <w:r w:rsidRPr="00132233">
        <w:rPr>
          <w:b/>
        </w:rPr>
        <w:t>(</w:t>
      </w:r>
      <w:r>
        <w:rPr>
          <w:b/>
          <w:lang w:val="en-US"/>
        </w:rPr>
        <w:t>LXII</w:t>
      </w:r>
      <w:r w:rsidRPr="00132233">
        <w:rPr>
          <w:b/>
        </w:rPr>
        <w:t>)</w:t>
      </w:r>
      <w:r>
        <w:rPr>
          <w:b/>
        </w:rPr>
        <w:t>];</w:t>
      </w:r>
    </w:p>
    <w:p w:rsidR="00346756" w:rsidRPr="004A2841" w:rsidRDefault="00346756" w:rsidP="00EA048E">
      <w:pPr>
        <w:pStyle w:val="SingleTxtGR"/>
        <w:rPr>
          <w:b/>
        </w:rPr>
      </w:pPr>
      <w:r w:rsidRPr="00132233">
        <w:rPr>
          <w:b/>
        </w:rPr>
        <w:tab/>
      </w:r>
      <w:r>
        <w:rPr>
          <w:b/>
          <w:lang w:val="en-US"/>
        </w:rPr>
        <w:t>b</w:t>
      </w:r>
      <w:r w:rsidRPr="004A2841">
        <w:rPr>
          <w:b/>
        </w:rPr>
        <w:t>)</w:t>
      </w:r>
      <w:r w:rsidRPr="004A2841">
        <w:rPr>
          <w:b/>
        </w:rPr>
        <w:tab/>
      </w:r>
      <w:r>
        <w:rPr>
          <w:b/>
        </w:rPr>
        <w:t>обеспечить всем заключенным доступ к питьевой воде, по крайней мере двухразовое питание, надлежащие гигиенические условия и предметы первой необходимости;</w:t>
      </w:r>
      <w:r w:rsidRPr="004A2841">
        <w:rPr>
          <w:b/>
        </w:rPr>
        <w:t xml:space="preserve"> </w:t>
      </w:r>
      <w:r>
        <w:rPr>
          <w:b/>
        </w:rPr>
        <w:t>обеспечить достаточное дневное освещ</w:t>
      </w:r>
      <w:r>
        <w:rPr>
          <w:b/>
        </w:rPr>
        <w:t>е</w:t>
      </w:r>
      <w:r>
        <w:rPr>
          <w:b/>
        </w:rPr>
        <w:t>ние и вентиляцию камер; г</w:t>
      </w:r>
      <w:r>
        <w:rPr>
          <w:b/>
        </w:rPr>
        <w:t>а</w:t>
      </w:r>
      <w:r>
        <w:rPr>
          <w:b/>
        </w:rPr>
        <w:t>рантировать медицинскую и психосоциальную помощь заключенным и тем самым уменьшить число случаев смерти в местах содержания под стражей;</w:t>
      </w:r>
    </w:p>
    <w:p w:rsidR="00346756" w:rsidRPr="004A2841" w:rsidRDefault="00346756" w:rsidP="00EA048E">
      <w:pPr>
        <w:pStyle w:val="SingleTxtGR"/>
        <w:rPr>
          <w:b/>
        </w:rPr>
      </w:pPr>
      <w:r w:rsidRPr="004A2841">
        <w:rPr>
          <w:b/>
        </w:rPr>
        <w:tab/>
      </w:r>
      <w:r>
        <w:rPr>
          <w:b/>
          <w:lang w:val="en-US"/>
        </w:rPr>
        <w:t>c</w:t>
      </w:r>
      <w:r w:rsidRPr="004A2841">
        <w:rPr>
          <w:b/>
        </w:rPr>
        <w:t>)</w:t>
      </w:r>
      <w:r w:rsidRPr="004A2841">
        <w:rPr>
          <w:b/>
        </w:rPr>
        <w:tab/>
      </w:r>
      <w:r>
        <w:rPr>
          <w:b/>
        </w:rPr>
        <w:t>снизить переполненность тюрем за счет более широкого пр</w:t>
      </w:r>
      <w:r>
        <w:rPr>
          <w:b/>
        </w:rPr>
        <w:t>и</w:t>
      </w:r>
      <w:r>
        <w:rPr>
          <w:b/>
        </w:rPr>
        <w:t>менения мер, не связанных с лишением свободы, на основе Мин</w:t>
      </w:r>
      <w:r>
        <w:rPr>
          <w:b/>
        </w:rPr>
        <w:t>и</w:t>
      </w:r>
      <w:r>
        <w:rPr>
          <w:b/>
        </w:rPr>
        <w:t>мальных стандартных правил Организации Объединенных Наций в отн</w:t>
      </w:r>
      <w:r>
        <w:rPr>
          <w:b/>
        </w:rPr>
        <w:t>о</w:t>
      </w:r>
      <w:r>
        <w:rPr>
          <w:b/>
        </w:rPr>
        <w:t>шении мер, не связанных с тюремным заключением (Токийских пр</w:t>
      </w:r>
      <w:r>
        <w:rPr>
          <w:b/>
        </w:rPr>
        <w:t>а</w:t>
      </w:r>
      <w:r>
        <w:rPr>
          <w:b/>
        </w:rPr>
        <w:t>вил);</w:t>
      </w:r>
    </w:p>
    <w:p w:rsidR="00346756" w:rsidRPr="004E0DB2" w:rsidRDefault="00346756" w:rsidP="00EA048E">
      <w:pPr>
        <w:pStyle w:val="SingleTxtGR"/>
        <w:rPr>
          <w:b/>
        </w:rPr>
      </w:pPr>
      <w:r w:rsidRPr="004A2841">
        <w:rPr>
          <w:b/>
        </w:rPr>
        <w:tab/>
      </w:r>
      <w:r>
        <w:rPr>
          <w:b/>
          <w:lang w:val="en-US"/>
        </w:rPr>
        <w:t>d</w:t>
      </w:r>
      <w:r w:rsidRPr="004E0DB2">
        <w:rPr>
          <w:b/>
        </w:rPr>
        <w:t>)</w:t>
      </w:r>
      <w:r w:rsidRPr="004E0DB2">
        <w:rPr>
          <w:b/>
        </w:rPr>
        <w:tab/>
      </w:r>
      <w:r>
        <w:rPr>
          <w:b/>
        </w:rPr>
        <w:t>создать центральный реестр всех заключенных в стране, кот</w:t>
      </w:r>
      <w:r>
        <w:rPr>
          <w:b/>
        </w:rPr>
        <w:t>о</w:t>
      </w:r>
      <w:r>
        <w:rPr>
          <w:b/>
        </w:rPr>
        <w:t>рый содержал бы информацию о том, подвергнуты ли эти лица предвар</w:t>
      </w:r>
      <w:r>
        <w:rPr>
          <w:b/>
        </w:rPr>
        <w:t>и</w:t>
      </w:r>
      <w:r>
        <w:rPr>
          <w:b/>
        </w:rPr>
        <w:t>тельному заключению или лишены свободы по приговору суда; за сове</w:t>
      </w:r>
      <w:r>
        <w:rPr>
          <w:b/>
        </w:rPr>
        <w:t>р</w:t>
      </w:r>
      <w:r>
        <w:rPr>
          <w:b/>
        </w:rPr>
        <w:t>шение какого преступления они задержаны; когда они были задержаны; место задержания; а также указание их пола и возраста;</w:t>
      </w:r>
    </w:p>
    <w:p w:rsidR="00346756" w:rsidRPr="00652F0A" w:rsidRDefault="00346756" w:rsidP="00EA048E">
      <w:pPr>
        <w:pStyle w:val="SingleTxtGR"/>
        <w:rPr>
          <w:b/>
        </w:rPr>
      </w:pPr>
      <w:r w:rsidRPr="004E0DB2">
        <w:rPr>
          <w:b/>
        </w:rPr>
        <w:tab/>
      </w:r>
      <w:r>
        <w:rPr>
          <w:b/>
          <w:lang w:val="en-US"/>
        </w:rPr>
        <w:t>e</w:t>
      </w:r>
      <w:r w:rsidRPr="00652F0A">
        <w:rPr>
          <w:b/>
        </w:rPr>
        <w:t>)</w:t>
      </w:r>
      <w:r w:rsidRPr="00652F0A">
        <w:rPr>
          <w:b/>
        </w:rPr>
        <w:tab/>
      </w:r>
      <w:r>
        <w:rPr>
          <w:b/>
        </w:rPr>
        <w:t>обеспечить заключенным реальную возможность подавать в независимый орган жалобы на условия их содержания под стражей и же</w:t>
      </w:r>
      <w:r>
        <w:rPr>
          <w:b/>
        </w:rPr>
        <w:t>с</w:t>
      </w:r>
      <w:r>
        <w:rPr>
          <w:b/>
        </w:rPr>
        <w:t>токое обращение, и принимать меры к тому, чтобы по этим жалобам пр</w:t>
      </w:r>
      <w:r>
        <w:rPr>
          <w:b/>
        </w:rPr>
        <w:t>о</w:t>
      </w:r>
      <w:r>
        <w:rPr>
          <w:b/>
        </w:rPr>
        <w:t>водились независимые, оп</w:t>
      </w:r>
      <w:r>
        <w:rPr>
          <w:b/>
        </w:rPr>
        <w:t>е</w:t>
      </w:r>
      <w:r>
        <w:rPr>
          <w:b/>
        </w:rPr>
        <w:t>ративные и беспристрастные расследования;</w:t>
      </w:r>
    </w:p>
    <w:p w:rsidR="00346756" w:rsidRPr="009849FD" w:rsidRDefault="00346756" w:rsidP="00EA048E">
      <w:pPr>
        <w:pStyle w:val="SingleTxtGR"/>
        <w:rPr>
          <w:b/>
        </w:rPr>
      </w:pPr>
      <w:r w:rsidRPr="00652F0A">
        <w:rPr>
          <w:b/>
        </w:rPr>
        <w:tab/>
      </w:r>
      <w:r>
        <w:rPr>
          <w:b/>
          <w:lang w:val="en-US"/>
        </w:rPr>
        <w:t>f</w:t>
      </w:r>
      <w:r w:rsidRPr="009849FD">
        <w:rPr>
          <w:b/>
        </w:rPr>
        <w:t>)</w:t>
      </w:r>
      <w:r w:rsidRPr="009849FD">
        <w:rPr>
          <w:b/>
        </w:rPr>
        <w:tab/>
      </w:r>
      <w:r>
        <w:rPr>
          <w:b/>
        </w:rPr>
        <w:t>регулярно расследовать случаи смерти в местах содержания под стражей и их причины, предоставить Комитету статистические данные и включить в следующий периодический доклад информацию о преве</w:t>
      </w:r>
      <w:r>
        <w:rPr>
          <w:b/>
        </w:rPr>
        <w:t>н</w:t>
      </w:r>
      <w:r>
        <w:rPr>
          <w:b/>
        </w:rPr>
        <w:t>тивных мерах, принятых администрацией пенитенциарных учреждений; принять меры для сокращения масштабов проявления насилия между з</w:t>
      </w:r>
      <w:r>
        <w:rPr>
          <w:b/>
        </w:rPr>
        <w:t>а</w:t>
      </w:r>
      <w:r>
        <w:rPr>
          <w:b/>
        </w:rPr>
        <w:t>ключенными;</w:t>
      </w:r>
    </w:p>
    <w:p w:rsidR="00346756" w:rsidRPr="00E2593A" w:rsidRDefault="00346756" w:rsidP="00EA048E">
      <w:pPr>
        <w:pStyle w:val="SingleTxtGR"/>
        <w:rPr>
          <w:b/>
        </w:rPr>
      </w:pPr>
      <w:r w:rsidRPr="009849FD">
        <w:rPr>
          <w:b/>
        </w:rPr>
        <w:tab/>
      </w:r>
      <w:r>
        <w:rPr>
          <w:b/>
          <w:lang w:val="en-US"/>
        </w:rPr>
        <w:t>g</w:t>
      </w:r>
      <w:r w:rsidRPr="00E2593A">
        <w:rPr>
          <w:b/>
        </w:rPr>
        <w:t>)</w:t>
      </w:r>
      <w:r w:rsidRPr="00E2593A">
        <w:rPr>
          <w:b/>
        </w:rPr>
        <w:tab/>
      </w:r>
      <w:r>
        <w:rPr>
          <w:b/>
        </w:rPr>
        <w:t>продолжать обеспечивать Национальной комиссии по правам человека и правозащитным организациям свободный доступ во все места лишения своб</w:t>
      </w:r>
      <w:r>
        <w:rPr>
          <w:b/>
        </w:rPr>
        <w:t>о</w:t>
      </w:r>
      <w:r>
        <w:rPr>
          <w:b/>
        </w:rPr>
        <w:t>ды, в частности посредством проведения посещений без предупреждения и ко</w:t>
      </w:r>
      <w:r>
        <w:rPr>
          <w:b/>
        </w:rPr>
        <w:t>н</w:t>
      </w:r>
      <w:r>
        <w:rPr>
          <w:b/>
        </w:rPr>
        <w:t>фиденциальных бесед с заключенными.</w:t>
      </w:r>
    </w:p>
    <w:p w:rsidR="00346756" w:rsidRDefault="00346756" w:rsidP="00EA048E">
      <w:pPr>
        <w:pStyle w:val="SingleTxtGR"/>
        <w:rPr>
          <w:b/>
        </w:rPr>
      </w:pPr>
      <w:r>
        <w:rPr>
          <w:b/>
        </w:rPr>
        <w:t>Торговля людьми и проявления насилия в отношении женщин</w:t>
      </w:r>
    </w:p>
    <w:p w:rsidR="00346756" w:rsidRDefault="00346756" w:rsidP="00EA048E">
      <w:pPr>
        <w:pStyle w:val="SingleTxtGR"/>
      </w:pPr>
      <w:r>
        <w:t>23.</w:t>
      </w:r>
      <w:r>
        <w:tab/>
        <w:t>Комитет принимает к сведению многочисленные законодательные, и</w:t>
      </w:r>
      <w:r>
        <w:t>н</w:t>
      </w:r>
      <w:r>
        <w:t>ституциональные и информационно-просветительные меры, принятые госуда</w:t>
      </w:r>
      <w:r>
        <w:t>р</w:t>
      </w:r>
      <w:r>
        <w:t>ством-участником для предупреждения торговли людьми и борьбы с нею, включая принятие Закона № 2003-025 от 17 июля 2003 года о противодействии торговле людьми. Комитет, однако, по-прежнему обеспокоен недостаточн</w:t>
      </w:r>
      <w:r>
        <w:t>о</w:t>
      </w:r>
      <w:r>
        <w:t>стью информации о случаях привлечения к уголовной ответственности за изнасил</w:t>
      </w:r>
      <w:r>
        <w:t>о</w:t>
      </w:r>
      <w:r>
        <w:t>вание, о количестве осуждений за изнасилование, о масштабах распростран</w:t>
      </w:r>
      <w:r>
        <w:t>е</w:t>
      </w:r>
      <w:r>
        <w:t>ния внутрисемейного насилия и борьбе с ним, также масштабами торговли людьми (статьи 2, 12, 13, 14 и 16).</w:t>
      </w:r>
    </w:p>
    <w:p w:rsidR="00346756" w:rsidRPr="00497D81" w:rsidRDefault="00346756" w:rsidP="00EA048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46756" w:rsidRPr="00546045" w:rsidRDefault="00346756" w:rsidP="00EA048E">
      <w:pPr>
        <w:pStyle w:val="SingleTxtGR"/>
        <w:rPr>
          <w:b/>
        </w:rPr>
      </w:pPr>
      <w:r w:rsidRPr="00E2593A">
        <w:rPr>
          <w:b/>
        </w:rPr>
        <w:tab/>
      </w:r>
      <w:r>
        <w:rPr>
          <w:b/>
          <w:lang w:val="en-US"/>
        </w:rPr>
        <w:t>a</w:t>
      </w:r>
      <w:r w:rsidRPr="00546045">
        <w:rPr>
          <w:b/>
        </w:rPr>
        <w:t>)</w:t>
      </w:r>
      <w:r w:rsidRPr="00546045">
        <w:rPr>
          <w:b/>
        </w:rPr>
        <w:tab/>
      </w:r>
      <w:r>
        <w:rPr>
          <w:b/>
        </w:rPr>
        <w:t>обеспечить в полном соответствии с Конвенцией эффективное применение действующего законодательства в целях борьбы с торговлей людьми;</w:t>
      </w:r>
    </w:p>
    <w:p w:rsidR="00346756" w:rsidRPr="00546045" w:rsidRDefault="00346756" w:rsidP="00EA048E">
      <w:pPr>
        <w:pStyle w:val="SingleTxtGR"/>
        <w:rPr>
          <w:b/>
        </w:rPr>
      </w:pPr>
      <w:r w:rsidRPr="00546045">
        <w:rPr>
          <w:b/>
        </w:rPr>
        <w:tab/>
      </w:r>
      <w:r>
        <w:rPr>
          <w:b/>
          <w:lang w:val="en-US"/>
        </w:rPr>
        <w:t>b</w:t>
      </w:r>
      <w:r w:rsidRPr="00546045">
        <w:rPr>
          <w:b/>
        </w:rPr>
        <w:t>)</w:t>
      </w:r>
      <w:r w:rsidRPr="00546045">
        <w:rPr>
          <w:b/>
        </w:rPr>
        <w:tab/>
      </w:r>
      <w:r>
        <w:rPr>
          <w:b/>
        </w:rPr>
        <w:t>провести исследование реальных масштабов и причин торго</w:t>
      </w:r>
      <w:r>
        <w:rPr>
          <w:b/>
        </w:rPr>
        <w:t>в</w:t>
      </w:r>
      <w:r>
        <w:rPr>
          <w:b/>
        </w:rPr>
        <w:t>ли людьми в государстве-участнике;</w:t>
      </w:r>
    </w:p>
    <w:p w:rsidR="00346756" w:rsidRPr="00377055" w:rsidRDefault="00346756" w:rsidP="00EA048E">
      <w:pPr>
        <w:pStyle w:val="SingleTxtGR"/>
        <w:rPr>
          <w:b/>
        </w:rPr>
      </w:pPr>
      <w:r w:rsidRPr="00546045">
        <w:rPr>
          <w:b/>
        </w:rPr>
        <w:tab/>
      </w:r>
      <w:r>
        <w:rPr>
          <w:b/>
          <w:lang w:val="en-US"/>
        </w:rPr>
        <w:t>c</w:t>
      </w:r>
      <w:r w:rsidRPr="00377055">
        <w:rPr>
          <w:b/>
        </w:rPr>
        <w:t>)</w:t>
      </w:r>
      <w:r w:rsidRPr="00377055">
        <w:rPr>
          <w:b/>
        </w:rPr>
        <w:tab/>
      </w:r>
      <w:r>
        <w:rPr>
          <w:b/>
        </w:rPr>
        <w:t>положить конец безнаказанности путем систематического ра</w:t>
      </w:r>
      <w:r>
        <w:rPr>
          <w:b/>
        </w:rPr>
        <w:t>с</w:t>
      </w:r>
      <w:r>
        <w:rPr>
          <w:b/>
        </w:rPr>
        <w:t>следования заявлений об изнасилованиях, торговле людьми и внутрис</w:t>
      </w:r>
      <w:r>
        <w:rPr>
          <w:b/>
        </w:rPr>
        <w:t>е</w:t>
      </w:r>
      <w:r>
        <w:rPr>
          <w:b/>
        </w:rPr>
        <w:t>мейном насилии посредством возбуждения преследования виновных и их надлежащего наказания;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ab/>
      </w:r>
      <w:r w:rsidRPr="00E0520C">
        <w:rPr>
          <w:b/>
          <w:lang w:val="en-US"/>
        </w:rPr>
        <w:t>d</w:t>
      </w:r>
      <w:r w:rsidRPr="00E0520C">
        <w:rPr>
          <w:b/>
        </w:rPr>
        <w:t>)</w:t>
      </w:r>
      <w:r w:rsidRPr="00E0520C">
        <w:rPr>
          <w:b/>
        </w:rPr>
        <w:tab/>
      </w:r>
      <w:r>
        <w:rPr>
          <w:b/>
        </w:rPr>
        <w:t xml:space="preserve">обеспечивать </w:t>
      </w:r>
      <w:r w:rsidRPr="00E0520C">
        <w:rPr>
          <w:b/>
        </w:rPr>
        <w:t>жертвам защиту, включая, в случае необходим</w:t>
      </w:r>
      <w:r w:rsidRPr="00E0520C">
        <w:rPr>
          <w:b/>
        </w:rPr>
        <w:t>о</w:t>
      </w:r>
      <w:r w:rsidRPr="00E0520C">
        <w:rPr>
          <w:b/>
        </w:rPr>
        <w:t>сти, соответствующую компенсацию и реабилитацию, и активизировать информационно-пропагандистские кампании;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ab/>
      </w:r>
      <w:r w:rsidRPr="00E0520C">
        <w:rPr>
          <w:b/>
          <w:lang w:val="en-US"/>
        </w:rPr>
        <w:t>e</w:t>
      </w:r>
      <w:r w:rsidRPr="00E0520C">
        <w:rPr>
          <w:b/>
        </w:rPr>
        <w:t>)</w:t>
      </w:r>
      <w:r w:rsidRPr="00E0520C">
        <w:rPr>
          <w:b/>
        </w:rPr>
        <w:tab/>
        <w:t xml:space="preserve">организовать подготовку следователей и </w:t>
      </w:r>
      <w:r>
        <w:rPr>
          <w:b/>
        </w:rPr>
        <w:t xml:space="preserve">лиц, </w:t>
      </w:r>
      <w:r w:rsidRPr="00E0520C">
        <w:rPr>
          <w:b/>
        </w:rPr>
        <w:t>работающих с жертвами торговли людьми, включая сотрудников иммигр</w:t>
      </w:r>
      <w:r w:rsidRPr="00E0520C">
        <w:rPr>
          <w:b/>
        </w:rPr>
        <w:t>а</w:t>
      </w:r>
      <w:r w:rsidRPr="00E0520C">
        <w:rPr>
          <w:b/>
        </w:rPr>
        <w:t xml:space="preserve">ционных служб, и </w:t>
      </w:r>
      <w:r>
        <w:rPr>
          <w:b/>
        </w:rPr>
        <w:t>вы</w:t>
      </w:r>
      <w:r w:rsidRPr="00E0520C">
        <w:rPr>
          <w:b/>
        </w:rPr>
        <w:t xml:space="preserve">делять приемным центрам достаточные ресурсы. </w:t>
      </w:r>
    </w:p>
    <w:p w:rsidR="001220F2" w:rsidRPr="00E0520C" w:rsidRDefault="001220F2" w:rsidP="00BA7737">
      <w:pPr>
        <w:pStyle w:val="H23GR"/>
      </w:pPr>
      <w:r>
        <w:tab/>
      </w:r>
      <w:r>
        <w:tab/>
      </w:r>
      <w:r w:rsidRPr="00E0520C">
        <w:t>Калечение женских половых органов</w:t>
      </w:r>
    </w:p>
    <w:p w:rsidR="001220F2" w:rsidRPr="00E0520C" w:rsidRDefault="001220F2" w:rsidP="00BA7737">
      <w:pPr>
        <w:pStyle w:val="SingleTxtGR"/>
      </w:pPr>
      <w:r w:rsidRPr="00E0520C">
        <w:t>24.</w:t>
      </w:r>
      <w:r w:rsidRPr="00E0520C">
        <w:tab/>
      </w:r>
      <w:r>
        <w:t xml:space="preserve">Отмечая </w:t>
      </w:r>
      <w:r w:rsidRPr="00E0520C">
        <w:t>принятые государством-участником меры институци</w:t>
      </w:r>
      <w:r w:rsidRPr="00E0520C">
        <w:t>о</w:t>
      </w:r>
      <w:r w:rsidRPr="00E0520C">
        <w:t>нального и информационно-разъяснительного характера, Комитет вновь выражает серье</w:t>
      </w:r>
      <w:r w:rsidRPr="00E0520C">
        <w:t>з</w:t>
      </w:r>
      <w:r w:rsidRPr="00E0520C">
        <w:t>ное беспокойство в связи с отсутствием уголовной ответственности за практику калечения женских половых органов. Он также озабочен отсутствием точной информации о поданных жалобах и проведенных расследованиях, возбужде</w:t>
      </w:r>
      <w:r w:rsidRPr="00E0520C">
        <w:t>н</w:t>
      </w:r>
      <w:r w:rsidRPr="00E0520C">
        <w:t xml:space="preserve">ных делах и наказаниях, вынесенных виновным </w:t>
      </w:r>
      <w:r>
        <w:t xml:space="preserve">за </w:t>
      </w:r>
      <w:r w:rsidRPr="00E0520C">
        <w:t>применени</w:t>
      </w:r>
      <w:r>
        <w:t>е</w:t>
      </w:r>
      <w:r w:rsidRPr="00E0520C">
        <w:t xml:space="preserve"> такой практик</w:t>
      </w:r>
      <w:r>
        <w:t>и</w:t>
      </w:r>
      <w:r w:rsidRPr="00E0520C">
        <w:t xml:space="preserve"> (статьи 2, 12, 13, 14 и 16).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>В</w:t>
      </w:r>
      <w:r>
        <w:rPr>
          <w:b/>
        </w:rPr>
        <w:t>о</w:t>
      </w:r>
      <w:r w:rsidRPr="00E0520C">
        <w:rPr>
          <w:b/>
        </w:rPr>
        <w:t xml:space="preserve"> </w:t>
      </w:r>
      <w:r>
        <w:rPr>
          <w:b/>
        </w:rPr>
        <w:t xml:space="preserve">исполнение </w:t>
      </w:r>
      <w:r w:rsidRPr="00E0520C">
        <w:rPr>
          <w:b/>
        </w:rPr>
        <w:t>его обязательств</w:t>
      </w:r>
      <w:r>
        <w:rPr>
          <w:b/>
        </w:rPr>
        <w:t>а</w:t>
      </w:r>
      <w:r w:rsidRPr="00E0520C">
        <w:rPr>
          <w:b/>
        </w:rPr>
        <w:t>, взят</w:t>
      </w:r>
      <w:r>
        <w:rPr>
          <w:b/>
        </w:rPr>
        <w:t xml:space="preserve">ого </w:t>
      </w:r>
      <w:r w:rsidRPr="00E0520C">
        <w:rPr>
          <w:b/>
        </w:rPr>
        <w:t>в рамках универсального пери</w:t>
      </w:r>
      <w:r w:rsidRPr="00E0520C">
        <w:rPr>
          <w:b/>
        </w:rPr>
        <w:t>о</w:t>
      </w:r>
      <w:r w:rsidRPr="00E0520C">
        <w:rPr>
          <w:b/>
        </w:rPr>
        <w:t>дического обзора в ноябре 2010 года, государству-участнику следует нез</w:t>
      </w:r>
      <w:r w:rsidRPr="00E0520C">
        <w:rPr>
          <w:b/>
        </w:rPr>
        <w:t>а</w:t>
      </w:r>
      <w:r w:rsidRPr="00E0520C">
        <w:rPr>
          <w:b/>
        </w:rPr>
        <w:t xml:space="preserve">медлительно принять закон, запрещающий практику калечения женских половых органов. Государству-участнику следует также </w:t>
      </w:r>
      <w:r>
        <w:rPr>
          <w:b/>
        </w:rPr>
        <w:t>повысить эффе</w:t>
      </w:r>
      <w:r>
        <w:rPr>
          <w:b/>
        </w:rPr>
        <w:t>к</w:t>
      </w:r>
      <w:r>
        <w:rPr>
          <w:b/>
        </w:rPr>
        <w:t xml:space="preserve">тивность </w:t>
      </w:r>
      <w:r w:rsidRPr="00E0520C">
        <w:rPr>
          <w:b/>
        </w:rPr>
        <w:t>процедур</w:t>
      </w:r>
      <w:r>
        <w:rPr>
          <w:b/>
        </w:rPr>
        <w:t>ы</w:t>
      </w:r>
      <w:r w:rsidRPr="00E0520C">
        <w:rPr>
          <w:b/>
        </w:rPr>
        <w:t xml:space="preserve"> подачи жалоб жертвами </w:t>
      </w:r>
      <w:r>
        <w:rPr>
          <w:b/>
        </w:rPr>
        <w:t xml:space="preserve">путем </w:t>
      </w:r>
      <w:r w:rsidRPr="00E0520C">
        <w:rPr>
          <w:b/>
        </w:rPr>
        <w:t>проведения расслед</w:t>
      </w:r>
      <w:r w:rsidRPr="00E0520C">
        <w:rPr>
          <w:b/>
        </w:rPr>
        <w:t>о</w:t>
      </w:r>
      <w:r w:rsidRPr="00E0520C">
        <w:rPr>
          <w:b/>
        </w:rPr>
        <w:t>ваний, судебного преследования, вынесения виновным надлежащих нак</w:t>
      </w:r>
      <w:r w:rsidRPr="00E0520C">
        <w:rPr>
          <w:b/>
        </w:rPr>
        <w:t>а</w:t>
      </w:r>
      <w:r w:rsidRPr="00E0520C">
        <w:rPr>
          <w:b/>
        </w:rPr>
        <w:t>заний и предоставления жертвам адекватного возмещения ущерба, ко</w:t>
      </w:r>
      <w:r w:rsidRPr="00E0520C">
        <w:rPr>
          <w:b/>
        </w:rPr>
        <w:t>м</w:t>
      </w:r>
      <w:r w:rsidRPr="00E0520C">
        <w:rPr>
          <w:b/>
        </w:rPr>
        <w:t xml:space="preserve">пенсации или реабилитации. Ему следует </w:t>
      </w:r>
      <w:r>
        <w:rPr>
          <w:b/>
        </w:rPr>
        <w:t xml:space="preserve">также </w:t>
      </w:r>
      <w:r w:rsidRPr="00E0520C">
        <w:rPr>
          <w:b/>
        </w:rPr>
        <w:t>расширить масштабы и</w:t>
      </w:r>
      <w:r w:rsidRPr="00E0520C">
        <w:rPr>
          <w:b/>
        </w:rPr>
        <w:t>н</w:t>
      </w:r>
      <w:r w:rsidRPr="00E0520C">
        <w:rPr>
          <w:b/>
        </w:rPr>
        <w:t>формационно-разъяснительных кампаний, особенно среди семей, о вре</w:t>
      </w:r>
      <w:r w:rsidRPr="00E0520C">
        <w:rPr>
          <w:b/>
        </w:rPr>
        <w:t>д</w:t>
      </w:r>
      <w:r w:rsidRPr="00E0520C">
        <w:rPr>
          <w:b/>
        </w:rPr>
        <w:t>ных последствиях этой практики.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>Телесные наказания</w:t>
      </w:r>
    </w:p>
    <w:p w:rsidR="001220F2" w:rsidRPr="00E0520C" w:rsidRDefault="001220F2" w:rsidP="00BA7737">
      <w:pPr>
        <w:pStyle w:val="SingleTxtGR"/>
      </w:pPr>
      <w:r w:rsidRPr="00E0520C">
        <w:t>25.</w:t>
      </w:r>
      <w:r w:rsidRPr="00E0520C">
        <w:tab/>
        <w:t>Несмотря на принятие Указа № 2005-015 от 5 декабря 2005 года об уг</w:t>
      </w:r>
      <w:r w:rsidRPr="00E0520C">
        <w:t>о</w:t>
      </w:r>
      <w:r w:rsidRPr="00E0520C">
        <w:t>ловно</w:t>
      </w:r>
      <w:r>
        <w:t xml:space="preserve">-правовой </w:t>
      </w:r>
      <w:r w:rsidRPr="00E0520C">
        <w:t>защите детей, который предусматривает вынесение наказ</w:t>
      </w:r>
      <w:r w:rsidRPr="00E0520C">
        <w:t>а</w:t>
      </w:r>
      <w:r w:rsidRPr="00E0520C">
        <w:t>ний в виде тюремного заключения лицам, совершившим акты пытки и зверства в о</w:t>
      </w:r>
      <w:r w:rsidRPr="00E0520C">
        <w:t>т</w:t>
      </w:r>
      <w:r w:rsidRPr="00E0520C">
        <w:t>ношении детей, Комитет выражает беспокойство в связи с тем, что закон</w:t>
      </w:r>
      <w:r>
        <w:t xml:space="preserve">ом не запрещено применять к детям </w:t>
      </w:r>
      <w:r w:rsidRPr="00E0520C">
        <w:t>телесные наказания, которые, как представляе</w:t>
      </w:r>
      <w:r w:rsidRPr="00E0520C">
        <w:t>т</w:t>
      </w:r>
      <w:r w:rsidRPr="00E0520C">
        <w:t>ся, считаются даже приемлемым и эффективным методом воспитания (ст</w:t>
      </w:r>
      <w:r w:rsidRPr="00E0520C">
        <w:t>а</w:t>
      </w:r>
      <w:r w:rsidRPr="00E0520C">
        <w:t>тья</w:t>
      </w:r>
      <w:r>
        <w:t> </w:t>
      </w:r>
      <w:r w:rsidRPr="00E0520C">
        <w:t>16).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>Государству-участнику следует: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ab/>
      </w:r>
      <w:r w:rsidRPr="00E0520C">
        <w:rPr>
          <w:b/>
          <w:lang w:val="en-US"/>
        </w:rPr>
        <w:t>a</w:t>
      </w:r>
      <w:r w:rsidRPr="00E0520C">
        <w:rPr>
          <w:b/>
        </w:rPr>
        <w:t>)</w:t>
      </w:r>
      <w:r w:rsidRPr="00E0520C">
        <w:rPr>
          <w:b/>
        </w:rPr>
        <w:tab/>
        <w:t>изменить его законодательство, в частности Указ № 2005-015 об уголовно</w:t>
      </w:r>
      <w:r>
        <w:rPr>
          <w:b/>
        </w:rPr>
        <w:t xml:space="preserve">-правовой </w:t>
      </w:r>
      <w:r w:rsidRPr="00E0520C">
        <w:rPr>
          <w:b/>
        </w:rPr>
        <w:t>защите детей</w:t>
      </w:r>
      <w:r>
        <w:rPr>
          <w:b/>
        </w:rPr>
        <w:t>,</w:t>
      </w:r>
      <w:r w:rsidRPr="00E0520C">
        <w:rPr>
          <w:b/>
        </w:rPr>
        <w:t xml:space="preserve"> в целях запрещения </w:t>
      </w:r>
      <w:r>
        <w:rPr>
          <w:b/>
        </w:rPr>
        <w:t xml:space="preserve">всех видов </w:t>
      </w:r>
      <w:r w:rsidRPr="00E0520C">
        <w:rPr>
          <w:b/>
        </w:rPr>
        <w:t>т</w:t>
      </w:r>
      <w:r w:rsidRPr="00E0520C">
        <w:rPr>
          <w:b/>
        </w:rPr>
        <w:t>е</w:t>
      </w:r>
      <w:r w:rsidRPr="00E0520C">
        <w:rPr>
          <w:b/>
        </w:rPr>
        <w:t>лесных наказаний детей при любых обстоятельствах и условиях, в том числе в с</w:t>
      </w:r>
      <w:r w:rsidRPr="00E0520C">
        <w:rPr>
          <w:b/>
        </w:rPr>
        <w:t>е</w:t>
      </w:r>
      <w:r w:rsidRPr="00E0520C">
        <w:rPr>
          <w:b/>
        </w:rPr>
        <w:t xml:space="preserve">мье, и </w:t>
      </w:r>
      <w:r>
        <w:rPr>
          <w:b/>
        </w:rPr>
        <w:t xml:space="preserve">для </w:t>
      </w:r>
      <w:r w:rsidRPr="00E0520C">
        <w:rPr>
          <w:b/>
        </w:rPr>
        <w:t>ясного установления уголовной ответственности за такие нак</w:t>
      </w:r>
      <w:r w:rsidRPr="00E0520C">
        <w:rPr>
          <w:b/>
        </w:rPr>
        <w:t>а</w:t>
      </w:r>
      <w:r w:rsidRPr="00E0520C">
        <w:rPr>
          <w:b/>
        </w:rPr>
        <w:t xml:space="preserve">зания, а также </w:t>
      </w:r>
      <w:r>
        <w:rPr>
          <w:b/>
        </w:rPr>
        <w:t xml:space="preserve">официально утвердить </w:t>
      </w:r>
      <w:r w:rsidRPr="00E0520C">
        <w:rPr>
          <w:b/>
        </w:rPr>
        <w:t>принцип обучения без насилия в с</w:t>
      </w:r>
      <w:r w:rsidRPr="00E0520C">
        <w:rPr>
          <w:b/>
        </w:rPr>
        <w:t>о</w:t>
      </w:r>
      <w:r w:rsidRPr="00E0520C">
        <w:rPr>
          <w:b/>
        </w:rPr>
        <w:t>ответствии с пунктом 2 статьи 28 Конвенции о правах ребе</w:t>
      </w:r>
      <w:r w:rsidRPr="00E0520C">
        <w:rPr>
          <w:b/>
        </w:rPr>
        <w:t>н</w:t>
      </w:r>
      <w:r w:rsidRPr="00E0520C">
        <w:rPr>
          <w:b/>
        </w:rPr>
        <w:t>ка;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ab/>
      </w:r>
      <w:r w:rsidRPr="00E0520C">
        <w:rPr>
          <w:b/>
          <w:lang w:val="en-US"/>
        </w:rPr>
        <w:t>b</w:t>
      </w:r>
      <w:r w:rsidRPr="00E0520C">
        <w:rPr>
          <w:b/>
        </w:rPr>
        <w:t>)</w:t>
      </w:r>
      <w:r w:rsidRPr="00E0520C">
        <w:rPr>
          <w:b/>
        </w:rPr>
        <w:tab/>
        <w:t>провести среди населения воспитательные, информационно-разъяснительные и пропагандистские кампании с участием детей, семей, общин и религиозных лидеров о вредных последствиях телесных наказ</w:t>
      </w:r>
      <w:r w:rsidRPr="00E0520C">
        <w:rPr>
          <w:b/>
        </w:rPr>
        <w:t>а</w:t>
      </w:r>
      <w:r w:rsidRPr="00E0520C">
        <w:rPr>
          <w:b/>
        </w:rPr>
        <w:t>ний с точки зрения как физического, так и псих</w:t>
      </w:r>
      <w:r>
        <w:rPr>
          <w:b/>
        </w:rPr>
        <w:t xml:space="preserve">ического </w:t>
      </w:r>
      <w:r w:rsidRPr="00E0520C">
        <w:rPr>
          <w:b/>
        </w:rPr>
        <w:t>ра</w:t>
      </w:r>
      <w:r w:rsidRPr="00E0520C">
        <w:rPr>
          <w:b/>
        </w:rPr>
        <w:t>з</w:t>
      </w:r>
      <w:r w:rsidRPr="00E0520C">
        <w:rPr>
          <w:b/>
        </w:rPr>
        <w:t xml:space="preserve">вития ребенка. </w:t>
      </w:r>
    </w:p>
    <w:p w:rsidR="001220F2" w:rsidRPr="00E0520C" w:rsidRDefault="001220F2" w:rsidP="00BA7737">
      <w:pPr>
        <w:pStyle w:val="H23GR"/>
      </w:pPr>
      <w:r>
        <w:tab/>
      </w:r>
      <w:r>
        <w:tab/>
      </w:r>
      <w:r w:rsidRPr="00E0520C">
        <w:t>Сбор статистических данных</w:t>
      </w:r>
    </w:p>
    <w:p w:rsidR="001220F2" w:rsidRPr="00E0520C" w:rsidRDefault="001220F2" w:rsidP="00BA7737">
      <w:pPr>
        <w:pStyle w:val="SingleTxtGR"/>
      </w:pPr>
      <w:r w:rsidRPr="00E0520C">
        <w:t>26.</w:t>
      </w:r>
      <w:r w:rsidRPr="00E0520C">
        <w:tab/>
        <w:t>Комитет сожалеет об отсутствии полных данных в разбивке по жалобам, расследованиям, судебным преследованиям и осуждениям сотрудников служб безопасности, включая жандармов, полицейских и служащих пенитенциарных учреждений</w:t>
      </w:r>
      <w:r>
        <w:t>,</w:t>
      </w:r>
      <w:r w:rsidRPr="00E0520C">
        <w:t xml:space="preserve"> за совершение актов пытки и жестокое обращение. Отсутствуют также статистические данные о торговле людьми, насилии в отношении же</w:t>
      </w:r>
      <w:r w:rsidRPr="00E0520C">
        <w:t>н</w:t>
      </w:r>
      <w:r w:rsidRPr="00E0520C">
        <w:t>щин, в частности о внутрисемейном насилии и практике калечения женских половых органов (статьи 2, 11, 12, 13, 14 и 16).</w:t>
      </w:r>
    </w:p>
    <w:p w:rsidR="001220F2" w:rsidRPr="00E0520C" w:rsidRDefault="001220F2" w:rsidP="00BA7737">
      <w:pPr>
        <w:pStyle w:val="SingleTxtGR"/>
        <w:rPr>
          <w:b/>
        </w:rPr>
      </w:pPr>
      <w:r w:rsidRPr="00E0520C">
        <w:rPr>
          <w:b/>
        </w:rPr>
        <w:t>Государству-участнику следует создать независимый орган, уполномоче</w:t>
      </w:r>
      <w:r w:rsidRPr="00E0520C">
        <w:rPr>
          <w:b/>
        </w:rPr>
        <w:t>н</w:t>
      </w:r>
      <w:r w:rsidRPr="00E0520C">
        <w:rPr>
          <w:b/>
        </w:rPr>
        <w:t>ный собирать и обрабатывать статистические данные в разбивке по во</w:t>
      </w:r>
      <w:r w:rsidRPr="00E0520C">
        <w:rPr>
          <w:b/>
        </w:rPr>
        <w:t>з</w:t>
      </w:r>
      <w:r w:rsidRPr="00E0520C">
        <w:rPr>
          <w:b/>
        </w:rPr>
        <w:t xml:space="preserve">расту и полу жертв, </w:t>
      </w:r>
      <w:r>
        <w:rPr>
          <w:b/>
        </w:rPr>
        <w:t xml:space="preserve">что </w:t>
      </w:r>
      <w:r w:rsidRPr="00E0520C">
        <w:rPr>
          <w:b/>
        </w:rPr>
        <w:t>способствовал</w:t>
      </w:r>
      <w:r>
        <w:rPr>
          <w:b/>
        </w:rPr>
        <w:t xml:space="preserve">о </w:t>
      </w:r>
      <w:r w:rsidRPr="00E0520C">
        <w:rPr>
          <w:b/>
        </w:rPr>
        <w:t>бы контролю за осуществлением Конвенции на национальном уровне, особенно данные о жалобах, рассл</w:t>
      </w:r>
      <w:r w:rsidRPr="00E0520C">
        <w:rPr>
          <w:b/>
        </w:rPr>
        <w:t>е</w:t>
      </w:r>
      <w:r w:rsidRPr="00E0520C">
        <w:rPr>
          <w:b/>
        </w:rPr>
        <w:t>довании, судебном преследовании и осуждениях сотрудников служб без</w:t>
      </w:r>
      <w:r w:rsidRPr="00E0520C">
        <w:rPr>
          <w:b/>
        </w:rPr>
        <w:t>о</w:t>
      </w:r>
      <w:r w:rsidRPr="00E0520C">
        <w:rPr>
          <w:b/>
        </w:rPr>
        <w:t>пасности, включая жандармов, полицейских и служащих пенитенц</w:t>
      </w:r>
      <w:r w:rsidRPr="00E0520C">
        <w:rPr>
          <w:b/>
        </w:rPr>
        <w:t>и</w:t>
      </w:r>
      <w:r w:rsidRPr="00E0520C">
        <w:rPr>
          <w:b/>
        </w:rPr>
        <w:t>арной администрации, за совершение актов пытки и жестокое обращение, а та</w:t>
      </w:r>
      <w:r w:rsidRPr="00E0520C">
        <w:rPr>
          <w:b/>
        </w:rPr>
        <w:t>к</w:t>
      </w:r>
      <w:r w:rsidRPr="00E0520C">
        <w:rPr>
          <w:b/>
        </w:rPr>
        <w:t>же данные о случаях смерти задержанных лиц. Кроме того, следует собрать и представить данные о торговле людьми</w:t>
      </w:r>
      <w:r>
        <w:rPr>
          <w:b/>
        </w:rPr>
        <w:t>,</w:t>
      </w:r>
      <w:r w:rsidRPr="00E0520C">
        <w:rPr>
          <w:b/>
        </w:rPr>
        <w:t xml:space="preserve"> насилии в отношении женщин и практике калечения женских половых органов, а также о мерах по возм</w:t>
      </w:r>
      <w:r w:rsidRPr="00E0520C">
        <w:rPr>
          <w:b/>
        </w:rPr>
        <w:t>е</w:t>
      </w:r>
      <w:r w:rsidRPr="00E0520C">
        <w:rPr>
          <w:b/>
        </w:rPr>
        <w:t>щению жертвам</w:t>
      </w:r>
      <w:r>
        <w:rPr>
          <w:b/>
        </w:rPr>
        <w:t xml:space="preserve"> ущерба</w:t>
      </w:r>
      <w:r w:rsidRPr="00E0520C">
        <w:rPr>
          <w:b/>
        </w:rPr>
        <w:t>, о выплате им компенсации и их реабилит</w:t>
      </w:r>
      <w:r w:rsidRPr="00E0520C">
        <w:rPr>
          <w:b/>
        </w:rPr>
        <w:t>а</w:t>
      </w:r>
      <w:r w:rsidRPr="00E0520C">
        <w:rPr>
          <w:b/>
        </w:rPr>
        <w:t>ции.</w:t>
      </w:r>
    </w:p>
    <w:p w:rsidR="001220F2" w:rsidRPr="00E0520C" w:rsidRDefault="001220F2" w:rsidP="00BA7737">
      <w:pPr>
        <w:pStyle w:val="H23GR"/>
      </w:pPr>
      <w:r>
        <w:tab/>
      </w:r>
      <w:r>
        <w:tab/>
      </w:r>
      <w:r w:rsidRPr="00E0520C">
        <w:t>Прочие вопросы</w:t>
      </w:r>
    </w:p>
    <w:p w:rsidR="001220F2" w:rsidRPr="00E0520C" w:rsidRDefault="001220F2" w:rsidP="00BA7737">
      <w:pPr>
        <w:pStyle w:val="SingleTxtGR"/>
      </w:pPr>
      <w:r w:rsidRPr="00E0520C">
        <w:t>27.</w:t>
      </w:r>
      <w:r w:rsidRPr="00E0520C">
        <w:tab/>
        <w:t>Комитет призывает государство-участник сделать предусмотренное в ст</w:t>
      </w:r>
      <w:r w:rsidRPr="00E0520C">
        <w:t>а</w:t>
      </w:r>
      <w:r w:rsidRPr="00E0520C">
        <w:t>тье 22 Конвенции заявление о признании им компетенции Комитета пол</w:t>
      </w:r>
      <w:r w:rsidRPr="00E0520C">
        <w:t>у</w:t>
      </w:r>
      <w:r w:rsidRPr="00E0520C">
        <w:t>чать и рассматривать сообщения отдельных лиц. Кроме того, он предлагает государс</w:t>
      </w:r>
      <w:r w:rsidRPr="00E0520C">
        <w:t>т</w:t>
      </w:r>
      <w:r w:rsidRPr="00E0520C">
        <w:t>ву-участнику снять его оговорки к статье 20 (</w:t>
      </w:r>
      <w:r>
        <w:t>К</w:t>
      </w:r>
      <w:r w:rsidRPr="00E0520C">
        <w:t>онфиденциальные расследов</w:t>
      </w:r>
      <w:r w:rsidRPr="00E0520C">
        <w:t>а</w:t>
      </w:r>
      <w:r w:rsidRPr="00E0520C">
        <w:t xml:space="preserve">ния) и </w:t>
      </w:r>
      <w:r>
        <w:t xml:space="preserve">к </w:t>
      </w:r>
      <w:r w:rsidR="00953F9C">
        <w:t>статье 30 (У</w:t>
      </w:r>
      <w:r w:rsidRPr="00E0520C">
        <w:t>регулирование споров) Конвенции.</w:t>
      </w:r>
    </w:p>
    <w:p w:rsidR="001220F2" w:rsidRPr="00E0520C" w:rsidRDefault="001220F2" w:rsidP="00BA7737">
      <w:pPr>
        <w:pStyle w:val="SingleTxtGR"/>
      </w:pPr>
      <w:r w:rsidRPr="00E0520C">
        <w:t>28.</w:t>
      </w:r>
      <w:r w:rsidRPr="00E0520C">
        <w:tab/>
        <w:t>Комитет предлагает государству-участнику рассмотреть вопрос о рат</w:t>
      </w:r>
      <w:r w:rsidRPr="00E0520C">
        <w:t>и</w:t>
      </w:r>
      <w:r w:rsidRPr="00E0520C">
        <w:t>фикации основ</w:t>
      </w:r>
      <w:r>
        <w:t xml:space="preserve">ополагающих </w:t>
      </w:r>
      <w:r w:rsidRPr="00E0520C">
        <w:t>документов Организации Объединенных Н</w:t>
      </w:r>
      <w:r w:rsidRPr="00E0520C">
        <w:t>а</w:t>
      </w:r>
      <w:r w:rsidRPr="00E0520C">
        <w:t>ций по правам человека, участником которых он</w:t>
      </w:r>
      <w:r>
        <w:t>о</w:t>
      </w:r>
      <w:r w:rsidRPr="00E0520C">
        <w:t xml:space="preserve"> пока не является, а именно:</w:t>
      </w:r>
    </w:p>
    <w:p w:rsidR="001220F2" w:rsidRPr="00E0520C" w:rsidRDefault="001220F2" w:rsidP="00BA7737">
      <w:pPr>
        <w:pStyle w:val="SingleTxtGR"/>
      </w:pPr>
      <w:r w:rsidRPr="00E0520C">
        <w:tab/>
      </w:r>
      <w:r w:rsidRPr="00E0520C">
        <w:rPr>
          <w:lang w:val="en-US"/>
        </w:rPr>
        <w:t>a</w:t>
      </w:r>
      <w:r w:rsidRPr="00E0520C">
        <w:t>)</w:t>
      </w:r>
      <w:r w:rsidRPr="00E0520C">
        <w:tab/>
        <w:t>Факультативного протокола к Международному пакту о гражда</w:t>
      </w:r>
      <w:r w:rsidRPr="00E0520C">
        <w:t>н</w:t>
      </w:r>
      <w:r w:rsidRPr="00E0520C">
        <w:t>ских и политических правах;</w:t>
      </w:r>
    </w:p>
    <w:p w:rsidR="001220F2" w:rsidRPr="00E0520C" w:rsidRDefault="001220F2" w:rsidP="00BA7737">
      <w:pPr>
        <w:pStyle w:val="SingleTxtGR"/>
      </w:pPr>
      <w:r w:rsidRPr="00E0520C">
        <w:tab/>
      </w:r>
      <w:r w:rsidRPr="00E0520C">
        <w:rPr>
          <w:lang w:val="en-US"/>
        </w:rPr>
        <w:t>b</w:t>
      </w:r>
      <w:r w:rsidRPr="00E0520C">
        <w:t>)</w:t>
      </w:r>
      <w:r w:rsidRPr="00E0520C">
        <w:tab/>
      </w:r>
      <w:r w:rsidR="00953F9C">
        <w:t>в</w:t>
      </w:r>
      <w:r w:rsidRPr="00E0520C">
        <w:t>торого Факультативного протокола к Международному пакту о гражданских и политических правах, направленному на отмену смертной казни;</w:t>
      </w:r>
    </w:p>
    <w:p w:rsidR="001220F2" w:rsidRPr="00E0520C" w:rsidRDefault="001220F2" w:rsidP="00BA7737">
      <w:pPr>
        <w:pStyle w:val="SingleTxtGR"/>
      </w:pPr>
      <w:r w:rsidRPr="00E0520C">
        <w:tab/>
      </w:r>
      <w:r w:rsidRPr="00E0520C">
        <w:rPr>
          <w:lang w:val="en-US"/>
        </w:rPr>
        <w:t>c</w:t>
      </w:r>
      <w:r w:rsidRPr="00E0520C">
        <w:t>)</w:t>
      </w:r>
      <w:r w:rsidRPr="00E0520C">
        <w:tab/>
        <w:t>Факультативного протокола к Международному пакту об эконом</w:t>
      </w:r>
      <w:r w:rsidRPr="00E0520C">
        <w:t>и</w:t>
      </w:r>
      <w:r w:rsidRPr="00E0520C">
        <w:t>ческих, социальных и культурных правах;</w:t>
      </w:r>
    </w:p>
    <w:p w:rsidR="001220F2" w:rsidRPr="00E0520C" w:rsidRDefault="001220F2" w:rsidP="00BA7737">
      <w:pPr>
        <w:pStyle w:val="SingleTxtGR"/>
      </w:pPr>
      <w:r w:rsidRPr="00E0520C">
        <w:tab/>
      </w:r>
      <w:r w:rsidRPr="00E0520C">
        <w:rPr>
          <w:lang w:val="en-US"/>
        </w:rPr>
        <w:t>d</w:t>
      </w:r>
      <w:r w:rsidRPr="00E0520C">
        <w:t>)</w:t>
      </w:r>
      <w:r w:rsidRPr="00E0520C">
        <w:tab/>
        <w:t>Факультативного протокола к Конвенции о ликвидации всех форм дискриминации в отношении женщин;</w:t>
      </w:r>
    </w:p>
    <w:p w:rsidR="001220F2" w:rsidRPr="00E0520C" w:rsidRDefault="001220F2" w:rsidP="00BA7737">
      <w:pPr>
        <w:pStyle w:val="SingleTxtGR"/>
      </w:pPr>
      <w:r w:rsidRPr="00E0520C">
        <w:tab/>
        <w:t>е)</w:t>
      </w:r>
      <w:r w:rsidRPr="00E0520C">
        <w:tab/>
        <w:t>Факультативного протокола к Конвенции о правах ребенка, каса</w:t>
      </w:r>
      <w:r w:rsidRPr="00E0520C">
        <w:t>ю</w:t>
      </w:r>
      <w:r w:rsidRPr="00E0520C">
        <w:t>щегося участия детей в вооруженных конфликтах.</w:t>
      </w:r>
    </w:p>
    <w:p w:rsidR="001220F2" w:rsidRPr="00E0520C" w:rsidRDefault="001220F2" w:rsidP="00BA7737">
      <w:pPr>
        <w:pStyle w:val="SingleTxtGR"/>
      </w:pPr>
      <w:r w:rsidRPr="00E0520C">
        <w:t>29.</w:t>
      </w:r>
      <w:r w:rsidRPr="00E0520C">
        <w:tab/>
        <w:t>Государству-участнику предлагается обеспечить широкое распростран</w:t>
      </w:r>
      <w:r w:rsidRPr="00E0520C">
        <w:t>е</w:t>
      </w:r>
      <w:r w:rsidRPr="00E0520C">
        <w:t>ние представленного Комитету доклада, а также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1220F2" w:rsidRPr="00E0520C" w:rsidRDefault="001220F2" w:rsidP="00BA7737">
      <w:pPr>
        <w:pStyle w:val="SingleTxtGR"/>
      </w:pPr>
      <w:r w:rsidRPr="00E0520C">
        <w:t>30.</w:t>
      </w:r>
      <w:r w:rsidRPr="00E0520C">
        <w:tab/>
        <w:t>Комитет просит государство-участник представить ему</w:t>
      </w:r>
      <w:r>
        <w:t xml:space="preserve"> не </w:t>
      </w:r>
      <w:r w:rsidRPr="00E0520C">
        <w:t xml:space="preserve">позднее </w:t>
      </w:r>
      <w:r>
        <w:br/>
      </w:r>
      <w:r w:rsidRPr="00E0520C">
        <w:t>31 мая 2014 года информацию о мерах по выполнению следующих рекоменд</w:t>
      </w:r>
      <w:r w:rsidRPr="00E0520C">
        <w:t>а</w:t>
      </w:r>
      <w:r w:rsidRPr="00E0520C">
        <w:t xml:space="preserve">ций, изложенных в пунктах 10 </w:t>
      </w:r>
      <w:r w:rsidRPr="00E0520C">
        <w:rPr>
          <w:lang w:val="en-US"/>
        </w:rPr>
        <w:t>c</w:t>
      </w:r>
      <w:r w:rsidRPr="00E0520C">
        <w:t xml:space="preserve">); 22 а), </w:t>
      </w:r>
      <w:r w:rsidRPr="00E0520C">
        <w:rPr>
          <w:lang w:val="en-US"/>
        </w:rPr>
        <w:t>b</w:t>
      </w:r>
      <w:r w:rsidRPr="00E0520C">
        <w:t xml:space="preserve">); и 18 а) настоящего документа: </w:t>
      </w:r>
      <w:r>
        <w:br/>
      </w:r>
      <w:r w:rsidRPr="00E0520C">
        <w:t xml:space="preserve">1) </w:t>
      </w:r>
      <w:r>
        <w:t xml:space="preserve">об </w:t>
      </w:r>
      <w:r w:rsidRPr="00E0520C">
        <w:t>отмен</w:t>
      </w:r>
      <w:r>
        <w:t xml:space="preserve">е </w:t>
      </w:r>
      <w:r w:rsidRPr="00E0520C">
        <w:t>положени</w:t>
      </w:r>
      <w:r>
        <w:t>я</w:t>
      </w:r>
      <w:r w:rsidRPr="00E0520C">
        <w:t xml:space="preserve"> о </w:t>
      </w:r>
      <w:r>
        <w:t xml:space="preserve">продолжительности </w:t>
      </w:r>
      <w:r w:rsidRPr="00E0520C">
        <w:t>задержания на 15 суток, кот</w:t>
      </w:r>
      <w:r w:rsidRPr="00E0520C">
        <w:t>о</w:t>
      </w:r>
      <w:r w:rsidRPr="00E0520C">
        <w:t>р</w:t>
      </w:r>
      <w:r>
        <w:t xml:space="preserve">ая </w:t>
      </w:r>
      <w:r w:rsidRPr="00E0520C">
        <w:t>может быть продлен</w:t>
      </w:r>
      <w:r>
        <w:t>а</w:t>
      </w:r>
      <w:r w:rsidRPr="00E0520C">
        <w:t xml:space="preserve"> дважды, в связи с террористическими преступлениями и посягательствами на национальную безопасность и укрепить правовые гара</w:t>
      </w:r>
      <w:r w:rsidRPr="00E0520C">
        <w:t>н</w:t>
      </w:r>
      <w:r w:rsidRPr="00E0520C">
        <w:t>тии, которы</w:t>
      </w:r>
      <w:r>
        <w:t xml:space="preserve">ми вправе пользоваться </w:t>
      </w:r>
      <w:r w:rsidRPr="00E0520C">
        <w:t xml:space="preserve">задержанные; 2) </w:t>
      </w:r>
      <w:r>
        <w:t xml:space="preserve">об </w:t>
      </w:r>
      <w:r w:rsidRPr="00E0520C">
        <w:t>улучшени</w:t>
      </w:r>
      <w:r>
        <w:t>и</w:t>
      </w:r>
      <w:r w:rsidRPr="00E0520C">
        <w:t xml:space="preserve"> условий с</w:t>
      </w:r>
      <w:r w:rsidRPr="00E0520C">
        <w:t>о</w:t>
      </w:r>
      <w:r w:rsidRPr="00E0520C">
        <w:t>держания во всех пенитенциарных учреждениях; и 3) о судебном преследов</w:t>
      </w:r>
      <w:r w:rsidRPr="00E0520C">
        <w:t>а</w:t>
      </w:r>
      <w:r w:rsidRPr="00E0520C">
        <w:t>нии и наказании лиц, совершивших акты пыток и жестокого обр</w:t>
      </w:r>
      <w:r w:rsidRPr="00E0520C">
        <w:t>а</w:t>
      </w:r>
      <w:r w:rsidRPr="00E0520C">
        <w:t>щения.</w:t>
      </w:r>
    </w:p>
    <w:p w:rsidR="001220F2" w:rsidRPr="00E0520C" w:rsidRDefault="001220F2" w:rsidP="00BA7737">
      <w:pPr>
        <w:pStyle w:val="SingleTxtGR"/>
      </w:pPr>
      <w:r w:rsidRPr="00E0520C">
        <w:t>31.</w:t>
      </w:r>
      <w:r w:rsidRPr="00E0520C">
        <w:tab/>
        <w:t xml:space="preserve">Комитет предлагает государству-участнику представить его следующий периодический доклад, который будет его вторым докладом, </w:t>
      </w:r>
      <w:r>
        <w:t xml:space="preserve">к </w:t>
      </w:r>
      <w:r w:rsidRPr="00E0520C">
        <w:t xml:space="preserve">31 мая 2017 года. В этой связи Комитет предлагает государству-участнику </w:t>
      </w:r>
      <w:r>
        <w:t>дать не</w:t>
      </w:r>
      <w:r w:rsidRPr="00E0520C">
        <w:t xml:space="preserve"> позднее 31 мая 2014 года </w:t>
      </w:r>
      <w:r>
        <w:t xml:space="preserve">свое </w:t>
      </w:r>
      <w:r w:rsidRPr="00E0520C">
        <w:t>согласие на представление доклада в соответствии с факульт</w:t>
      </w:r>
      <w:r w:rsidRPr="00E0520C">
        <w:t>а</w:t>
      </w:r>
      <w:r w:rsidRPr="00E0520C">
        <w:t>тивной процедурой, которая состоит в передаче Комитетом г</w:t>
      </w:r>
      <w:r w:rsidRPr="00E0520C">
        <w:t>о</w:t>
      </w:r>
      <w:r w:rsidRPr="00E0520C">
        <w:t>сударству-участнику перечня вопросов до представления им периодического доклада. О</w:t>
      </w:r>
      <w:r w:rsidRPr="00E0520C">
        <w:t>т</w:t>
      </w:r>
      <w:r w:rsidRPr="00E0520C">
        <w:t>веты государства-участника на данный перечень вопросов и буд</w:t>
      </w:r>
      <w:r>
        <w:t>у</w:t>
      </w:r>
      <w:r w:rsidRPr="00E0520C">
        <w:t>т его период</w:t>
      </w:r>
      <w:r w:rsidRPr="00E0520C">
        <w:t>и</w:t>
      </w:r>
      <w:r w:rsidRPr="00E0520C">
        <w:t>ческим докладом в соответствии со статьей 19 Конвенции.</w:t>
      </w:r>
    </w:p>
    <w:p w:rsidR="001220F2" w:rsidRPr="00797EE1" w:rsidRDefault="001220F2" w:rsidP="00BA77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4CAB" w:rsidRPr="00FD4C07" w:rsidRDefault="00DF4CAB" w:rsidP="00DF4CAB">
      <w:pPr>
        <w:pStyle w:val="SingleTxtGR"/>
      </w:pPr>
    </w:p>
    <w:sectPr w:rsidR="00DF4CAB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37" w:rsidRDefault="00BA7737">
      <w:r>
        <w:rPr>
          <w:lang w:val="en-US"/>
        </w:rPr>
        <w:tab/>
      </w:r>
      <w:r>
        <w:separator/>
      </w:r>
    </w:p>
  </w:endnote>
  <w:endnote w:type="continuationSeparator" w:id="0">
    <w:p w:rsidR="00BA7737" w:rsidRDefault="00B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7" w:rsidRPr="00B74BE2" w:rsidRDefault="00BA7737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GE.13-44593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7" w:rsidRPr="00B74BE2" w:rsidRDefault="00BA7737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GE.13-44593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7" w:rsidRPr="00B74BE2" w:rsidRDefault="00BA773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44593</w:t>
    </w:r>
    <w:r>
      <w:rPr>
        <w:sz w:val="20"/>
        <w:lang w:val="en-US"/>
      </w:rPr>
      <w:t xml:space="preserve">  </w:t>
    </w:r>
    <w:r>
      <w:rPr>
        <w:sz w:val="20"/>
        <w:lang w:val="ru-RU"/>
      </w:rPr>
      <w:t>(R)</w:t>
    </w:r>
    <w:r>
      <w:rPr>
        <w:sz w:val="20"/>
        <w:lang w:val="en-US"/>
      </w:rPr>
      <w:t xml:space="preserve">  300813  110913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37" w:rsidRPr="00F71F63" w:rsidRDefault="00BA773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A7737" w:rsidRPr="00F71F63" w:rsidRDefault="00BA773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A7737" w:rsidRPr="00635E86" w:rsidRDefault="00BA7737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7" w:rsidRPr="008C469F" w:rsidRDefault="00BA7737">
    <w:pPr>
      <w:pStyle w:val="Header"/>
      <w:rPr>
        <w:lang w:val="en-US"/>
      </w:rPr>
    </w:pPr>
    <w:r>
      <w:rPr>
        <w:lang w:val="en-US"/>
      </w:rPr>
      <w:t>CAT/C/MRT/CO/1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7" w:rsidRPr="00B74BE2" w:rsidRDefault="00BA7737">
    <w:pPr>
      <w:pStyle w:val="Header"/>
      <w:rPr>
        <w:lang w:val="en-US"/>
      </w:rPr>
    </w:pPr>
    <w:r>
      <w:rPr>
        <w:lang w:val="en-US"/>
      </w:rPr>
      <w:tab/>
    </w:r>
    <w:r w:rsidRPr="00F9122D">
      <w:rPr>
        <w:lang w:val="en-US"/>
      </w:rPr>
      <w:t>CAT/C/MRT/CO/1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7D"/>
    <w:rsid w:val="00001CE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20F2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693C"/>
    <w:rsid w:val="001D07F7"/>
    <w:rsid w:val="001D384C"/>
    <w:rsid w:val="001D7B8F"/>
    <w:rsid w:val="001E487D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17DF"/>
    <w:rsid w:val="002C5036"/>
    <w:rsid w:val="002C6A71"/>
    <w:rsid w:val="002C6D5F"/>
    <w:rsid w:val="002D15EA"/>
    <w:rsid w:val="002D6C07"/>
    <w:rsid w:val="002E0CE6"/>
    <w:rsid w:val="002E1163"/>
    <w:rsid w:val="002E42D8"/>
    <w:rsid w:val="002E43F3"/>
    <w:rsid w:val="003215F5"/>
    <w:rsid w:val="00332891"/>
    <w:rsid w:val="00346756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3616"/>
    <w:rsid w:val="00424FDD"/>
    <w:rsid w:val="0043033D"/>
    <w:rsid w:val="004313F0"/>
    <w:rsid w:val="00435FE4"/>
    <w:rsid w:val="0045377B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45EF"/>
    <w:rsid w:val="0056618E"/>
    <w:rsid w:val="00576F59"/>
    <w:rsid w:val="00577716"/>
    <w:rsid w:val="00577A34"/>
    <w:rsid w:val="00580AAD"/>
    <w:rsid w:val="005823C0"/>
    <w:rsid w:val="00583057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2377"/>
    <w:rsid w:val="00861C52"/>
    <w:rsid w:val="008727A1"/>
    <w:rsid w:val="00886B0F"/>
    <w:rsid w:val="00891C08"/>
    <w:rsid w:val="008A3879"/>
    <w:rsid w:val="008A5ED7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3F9C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A7737"/>
    <w:rsid w:val="00BB17DC"/>
    <w:rsid w:val="00BB1AF9"/>
    <w:rsid w:val="00BB4C4A"/>
    <w:rsid w:val="00BD3CAE"/>
    <w:rsid w:val="00BD5F3C"/>
    <w:rsid w:val="00C001E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B8D"/>
    <w:rsid w:val="00C663A3"/>
    <w:rsid w:val="00C75CB2"/>
    <w:rsid w:val="00C90723"/>
    <w:rsid w:val="00C90D5C"/>
    <w:rsid w:val="00CA1180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1833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4CAB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048E"/>
    <w:rsid w:val="00EA2CD0"/>
    <w:rsid w:val="00EC0044"/>
    <w:rsid w:val="00EC6B9F"/>
    <w:rsid w:val="00EE516D"/>
    <w:rsid w:val="00EF4D1B"/>
    <w:rsid w:val="00EF7295"/>
    <w:rsid w:val="00F01CB7"/>
    <w:rsid w:val="00F069D1"/>
    <w:rsid w:val="00F1503D"/>
    <w:rsid w:val="00F22712"/>
    <w:rsid w:val="00F275F5"/>
    <w:rsid w:val="00F33188"/>
    <w:rsid w:val="00F35BDE"/>
    <w:rsid w:val="00F52A0E"/>
    <w:rsid w:val="00F61E4F"/>
    <w:rsid w:val="00F71F63"/>
    <w:rsid w:val="00F87506"/>
    <w:rsid w:val="00F90607"/>
    <w:rsid w:val="00F9122D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14</Pages>
  <Words>5664</Words>
  <Characters>32290</Characters>
  <Application>Microsoft Office Outlook</Application>
  <DocSecurity>4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1344593</vt:lpstr>
    </vt:vector>
  </TitlesOfParts>
  <Company>CSD</Company>
  <LinksUpToDate>false</LinksUpToDate>
  <CharactersWithSpaces>37879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1344593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2013-09-11T06:28:00Z</dcterms:created>
  <dcterms:modified xsi:type="dcterms:W3CDTF">2013-09-11T06:28:00Z</dcterms:modified>
</cp:coreProperties>
</file>