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E1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E13FF" w:rsidP="00BE13FF">
            <w:pPr>
              <w:jc w:val="right"/>
            </w:pPr>
            <w:r w:rsidRPr="00BE13FF">
              <w:rPr>
                <w:sz w:val="40"/>
              </w:rPr>
              <w:t>CAT</w:t>
            </w:r>
            <w:r>
              <w:t>/C/BLR/CO/5</w:t>
            </w:r>
          </w:p>
        </w:tc>
      </w:tr>
      <w:tr w:rsidR="002D5AAC" w:rsidRPr="00103CAC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E13FF" w:rsidRDefault="00BE13FF" w:rsidP="00F90E40">
            <w:pPr>
              <w:spacing w:before="240"/>
              <w:rPr>
                <w:lang w:val="en-US"/>
              </w:rPr>
            </w:pPr>
            <w:r w:rsidRPr="00BE13FF">
              <w:rPr>
                <w:lang w:val="en-US"/>
              </w:rPr>
              <w:t>Distr.: General</w:t>
            </w:r>
          </w:p>
          <w:p w:rsidR="00BE13FF" w:rsidRPr="00BE13FF" w:rsidRDefault="00BE13FF" w:rsidP="00BE13FF">
            <w:pPr>
              <w:spacing w:line="240" w:lineRule="exact"/>
              <w:rPr>
                <w:lang w:val="en-US"/>
              </w:rPr>
            </w:pPr>
            <w:r w:rsidRPr="00BE13FF">
              <w:rPr>
                <w:lang w:val="en-US"/>
              </w:rPr>
              <w:t>7 June 2018</w:t>
            </w:r>
          </w:p>
          <w:p w:rsidR="00BE13FF" w:rsidRPr="00BE13FF" w:rsidRDefault="00BE13FF" w:rsidP="00BE13FF">
            <w:pPr>
              <w:spacing w:line="240" w:lineRule="exact"/>
              <w:rPr>
                <w:lang w:val="en-US"/>
              </w:rPr>
            </w:pPr>
            <w:r w:rsidRPr="00BE13FF">
              <w:rPr>
                <w:lang w:val="en-US"/>
              </w:rPr>
              <w:t>Russian</w:t>
            </w:r>
          </w:p>
          <w:p w:rsidR="00BE13FF" w:rsidRPr="00BE13FF" w:rsidRDefault="00BE13FF" w:rsidP="00BE13FF">
            <w:pPr>
              <w:spacing w:line="240" w:lineRule="exact"/>
              <w:rPr>
                <w:lang w:val="en-US"/>
              </w:rPr>
            </w:pPr>
            <w:r w:rsidRPr="00BE13FF">
              <w:rPr>
                <w:lang w:val="en-US"/>
              </w:rPr>
              <w:t>Original: English</w:t>
            </w:r>
          </w:p>
        </w:tc>
      </w:tr>
    </w:tbl>
    <w:p w:rsidR="00BE13FF" w:rsidRPr="00BE13FF" w:rsidRDefault="00BE13FF" w:rsidP="00BE13FF">
      <w:pPr>
        <w:pStyle w:val="SingleTxtGR"/>
        <w:spacing w:before="120"/>
        <w:ind w:hanging="1134"/>
        <w:rPr>
          <w:b/>
          <w:sz w:val="24"/>
        </w:rPr>
      </w:pPr>
      <w:r w:rsidRPr="00BE13FF">
        <w:rPr>
          <w:b/>
          <w:sz w:val="24"/>
        </w:rPr>
        <w:t>Комитет против пыток</w:t>
      </w:r>
    </w:p>
    <w:p w:rsidR="00BE13FF" w:rsidRPr="00BE13FF" w:rsidRDefault="00BE13FF" w:rsidP="00BE13FF">
      <w:pPr>
        <w:pStyle w:val="HChGR"/>
        <w:rPr>
          <w:b w:val="0"/>
          <w:sz w:val="20"/>
        </w:rPr>
      </w:pPr>
      <w:r w:rsidRPr="00BE13FF">
        <w:tab/>
      </w:r>
      <w:r w:rsidRPr="00BE13FF">
        <w:tab/>
        <w:t>Заключительные замечания по пятому периодическому докладу Беларуси</w:t>
      </w:r>
      <w:r w:rsidRPr="00BE13FF">
        <w:rPr>
          <w:b w:val="0"/>
          <w:bCs/>
          <w:sz w:val="20"/>
        </w:rPr>
        <w:footnoteReference w:customMarkFollows="1" w:id="1"/>
        <w:t>*</w:t>
      </w:r>
    </w:p>
    <w:p w:rsidR="00BE13FF" w:rsidRPr="00BE13FF" w:rsidRDefault="00BE13FF" w:rsidP="00BE13FF">
      <w:pPr>
        <w:pStyle w:val="SingleTxtGR"/>
      </w:pPr>
      <w:r w:rsidRPr="00BE13FF">
        <w:t>1.</w:t>
      </w:r>
      <w:r w:rsidRPr="00BE13FF">
        <w:tab/>
        <w:t xml:space="preserve">Комитет против пыток рассмотрел пятый периодический доклад Беларуси (CAT/C/BLR/5) на своих 1623-м и 1626-м заседаниях (см. CAT/C/SR.1623 и 1626), состоявшихся 27 и 30 апреля 2018 года, и принял настоящие заключительные замечания на своих 1642-м и 1645-м заседаниях, состоявшихся 10 и 14 мая 2018 года. </w:t>
      </w:r>
    </w:p>
    <w:p w:rsidR="00BE13FF" w:rsidRPr="00BE13FF" w:rsidRDefault="00BE13FF" w:rsidP="00BE13FF">
      <w:pPr>
        <w:pStyle w:val="H1GR"/>
      </w:pPr>
      <w:r>
        <w:tab/>
      </w:r>
      <w:r w:rsidRPr="00BE13FF">
        <w:t>A.</w:t>
      </w:r>
      <w:r w:rsidRPr="00BE13FF">
        <w:tab/>
        <w:t>Введение</w:t>
      </w:r>
    </w:p>
    <w:p w:rsidR="00BE13FF" w:rsidRPr="00BE13FF" w:rsidRDefault="00BE13FF" w:rsidP="00BE13FF">
      <w:pPr>
        <w:pStyle w:val="SingleTxtGR"/>
      </w:pPr>
      <w:r w:rsidRPr="00BE13FF">
        <w:t>2.</w:t>
      </w:r>
      <w:r w:rsidRPr="00BE13FF">
        <w:tab/>
        <w:t>Комитет приветствует представление пятого периодического доклада Беларуси и письменных ответов Комитету.</w:t>
      </w:r>
    </w:p>
    <w:p w:rsidR="00BE13FF" w:rsidRPr="00BE13FF" w:rsidRDefault="00BE13FF" w:rsidP="00BE13FF">
      <w:pPr>
        <w:pStyle w:val="SingleTxtGR"/>
      </w:pPr>
      <w:r w:rsidRPr="00BE13FF">
        <w:t>3.</w:t>
      </w:r>
      <w:r w:rsidRPr="00BE13FF">
        <w:tab/>
        <w:t>Комитет приветствует диалог с делегацией государства-участника, а также устные ответы на вопросы и озабоченности, прозвучавшие в ходе рассмотрения доклада.</w:t>
      </w:r>
    </w:p>
    <w:p w:rsidR="00BE13FF" w:rsidRPr="00BE13FF" w:rsidRDefault="00BE13FF" w:rsidP="00BE13FF">
      <w:pPr>
        <w:pStyle w:val="H1GR"/>
      </w:pPr>
      <w:r>
        <w:tab/>
      </w:r>
      <w:r w:rsidRPr="00BE13FF">
        <w:t>B.</w:t>
      </w:r>
      <w:r w:rsidRPr="00BE13FF">
        <w:tab/>
        <w:t>Позитивные аспекты</w:t>
      </w:r>
    </w:p>
    <w:p w:rsidR="00BE13FF" w:rsidRPr="00BE13FF" w:rsidRDefault="00BE13FF" w:rsidP="00BE13FF">
      <w:pPr>
        <w:pStyle w:val="SingleTxtGR"/>
      </w:pPr>
      <w:r w:rsidRPr="00BE13FF">
        <w:t>4.</w:t>
      </w:r>
      <w:r w:rsidRPr="00BE13FF">
        <w:tab/>
        <w:t>Комитет приветствует ратификацию и присоединение государства-участника к следующим международным договорам:</w:t>
      </w:r>
    </w:p>
    <w:p w:rsidR="00BE13FF" w:rsidRPr="00BE13FF" w:rsidRDefault="00BE13FF" w:rsidP="00BE13FF">
      <w:pPr>
        <w:pStyle w:val="SingleTxtGR"/>
      </w:pPr>
      <w:r w:rsidRPr="00BE13FF">
        <w:tab/>
        <w:t>а)</w:t>
      </w:r>
      <w:r w:rsidRPr="00BE13FF">
        <w:tab/>
        <w:t>Конвенции о правах инвалидов и Факультативному протоколу к нему в ноябре 2016 года;</w:t>
      </w:r>
    </w:p>
    <w:p w:rsidR="00BE13FF" w:rsidRPr="00BE13FF" w:rsidRDefault="00BE13FF" w:rsidP="00BE13FF">
      <w:pPr>
        <w:pStyle w:val="SingleTxtGR"/>
      </w:pPr>
      <w:r w:rsidRPr="00BE13FF">
        <w:tab/>
        <w:t>b)</w:t>
      </w:r>
      <w:r w:rsidRPr="00BE13FF">
        <w:tab/>
        <w:t>Конвенции Совета Европы о противодействии торговле людьми в ноябре 2013 года.</w:t>
      </w:r>
    </w:p>
    <w:p w:rsidR="00BE13FF" w:rsidRPr="00BE13FF" w:rsidRDefault="00BE13FF" w:rsidP="00BE13FF">
      <w:pPr>
        <w:pStyle w:val="SingleTxtGR"/>
      </w:pPr>
      <w:r w:rsidRPr="00BE13FF">
        <w:t>5.</w:t>
      </w:r>
      <w:r w:rsidRPr="00BE13FF">
        <w:tab/>
        <w:t xml:space="preserve">Кроме того, Комитет приветствует инициативы государства-участника по пересмотру своего законодательства в областях, имеющих отношение к Конвенции: </w:t>
      </w:r>
    </w:p>
    <w:p w:rsidR="00BE13FF" w:rsidRPr="00BE13FF" w:rsidRDefault="00BE13FF" w:rsidP="00BE13FF">
      <w:pPr>
        <w:pStyle w:val="SingleTxtGR"/>
      </w:pPr>
      <w:r w:rsidRPr="00BE13FF">
        <w:tab/>
        <w:t>а)</w:t>
      </w:r>
      <w:r w:rsidRPr="00BE13FF">
        <w:tab/>
        <w:t xml:space="preserve">внесение поправок в Закон о борьбе с </w:t>
      </w:r>
      <w:r>
        <w:t>торговлей людьми в декабре 2014 </w:t>
      </w:r>
      <w:r w:rsidRPr="00BE13FF">
        <w:t>года с целью расширения определени</w:t>
      </w:r>
      <w:r w:rsidR="00195F33">
        <w:t>я</w:t>
      </w:r>
      <w:r w:rsidRPr="00BE13FF">
        <w:t xml:space="preserve"> торговли людьми; </w:t>
      </w:r>
    </w:p>
    <w:p w:rsidR="00BE13FF" w:rsidRPr="00BE13FF" w:rsidRDefault="00BE13FF" w:rsidP="00BE13FF">
      <w:pPr>
        <w:pStyle w:val="SingleTxtGR"/>
      </w:pPr>
      <w:r w:rsidRPr="00BE13FF">
        <w:tab/>
        <w:t>b)</w:t>
      </w:r>
      <w:r w:rsidRPr="00BE13FF">
        <w:tab/>
        <w:t>внесение поправок в Закон об основах деятельности по профилактике правонарушений 2014 года, касающихся насилия в семье;</w:t>
      </w:r>
    </w:p>
    <w:p w:rsidR="00BE13FF" w:rsidRPr="00BE13FF" w:rsidRDefault="00BE13FF" w:rsidP="00BE13FF">
      <w:pPr>
        <w:pStyle w:val="SingleTxtGR"/>
      </w:pPr>
      <w:r w:rsidRPr="00BE13FF">
        <w:tab/>
        <w:t>с)</w:t>
      </w:r>
      <w:r w:rsidRPr="00BE13FF">
        <w:tab/>
        <w:t>внесение в январе 2016 года поправок в Закон о внешней трудовой миграции с целью защиты иммигрантов, работающих в качестве домашней прислуги;</w:t>
      </w:r>
    </w:p>
    <w:p w:rsidR="00BE13FF" w:rsidRPr="00BE13FF" w:rsidRDefault="00BE13FF" w:rsidP="00BE13FF">
      <w:pPr>
        <w:pStyle w:val="SingleTxtGR"/>
      </w:pPr>
      <w:r w:rsidRPr="00BE13FF">
        <w:tab/>
        <w:t>d)</w:t>
      </w:r>
      <w:r w:rsidRPr="00BE13FF">
        <w:tab/>
        <w:t xml:space="preserve">Закон о предоставлении иностранным гражданам и лицам без гражданства статуса беженца, дополнительной защиты, убежища и временной защиты </w:t>
      </w:r>
      <w:r w:rsidRPr="00BE13FF">
        <w:lastRenderedPageBreak/>
        <w:t>в Республике Беларусь (Закона о беженцах 2016 года), который вступил в силу в июле 2017 года.</w:t>
      </w:r>
    </w:p>
    <w:p w:rsidR="00BE13FF" w:rsidRPr="00BE13FF" w:rsidRDefault="00BE13FF" w:rsidP="00BE13FF">
      <w:pPr>
        <w:pStyle w:val="H1GR"/>
      </w:pPr>
      <w:r>
        <w:tab/>
      </w:r>
      <w:r w:rsidRPr="00BE13FF">
        <w:t>C.</w:t>
      </w:r>
      <w:r w:rsidRPr="00BE13FF">
        <w:tab/>
        <w:t>Основные вопросы, вызывающие озабоченность, и рекомендации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Вопросы, остающиеся нерешенными с предыдущего цикла представления докладов</w:t>
      </w:r>
    </w:p>
    <w:p w:rsidR="00BE13FF" w:rsidRPr="00BE13FF" w:rsidRDefault="00BE13FF" w:rsidP="00BE13FF">
      <w:pPr>
        <w:pStyle w:val="SingleTxtGR"/>
      </w:pPr>
      <w:r w:rsidRPr="00BE13FF">
        <w:t>6.</w:t>
      </w:r>
      <w:r w:rsidRPr="00BE13FF">
        <w:tab/>
        <w:t>Комитет принимает к сведению представле</w:t>
      </w:r>
      <w:r>
        <w:t>нную государством-участником 23 </w:t>
      </w:r>
      <w:r w:rsidRPr="00BE13FF">
        <w:t>октября 2013 года информацию об осуществлении рекомендаций, содержащихся в пунктах 6, 11 и 14 заключительных замечаний Комитета по четвертому периодическому докладу Беларуси (CAT/C/BLR/CO/4), в которых государству-участнику было предложено принять меры по выполнению предыдущих заключительных замечаний, обеспечивая на практике основные правовые гарантии; независимые расследования; и независимые механизмы мониторинга всех мест лишения свободы. Комитет сожалеет, что государство-участник не выполнило его рекомендации в соответствии с процедурой последующих действий.</w:t>
      </w:r>
      <w:bookmarkStart w:id="0" w:name="_Hlk513119333"/>
      <w:bookmarkEnd w:id="0"/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Основные правовые гарантии</w:t>
      </w:r>
    </w:p>
    <w:p w:rsidR="00BE13FF" w:rsidRPr="00BE13FF" w:rsidRDefault="00BE13FF" w:rsidP="00BE13FF">
      <w:pPr>
        <w:pStyle w:val="SingleTxtGR"/>
      </w:pPr>
      <w:r w:rsidRPr="00BE13FF">
        <w:t>7.</w:t>
      </w:r>
      <w:r w:rsidRPr="00BE13FF">
        <w:tab/>
        <w:t xml:space="preserve">Отмечая специальные положения, предоставляющие основные правовые гарантии с момента задержания, </w:t>
      </w:r>
      <w:r w:rsidR="00195F33">
        <w:t>такие</w:t>
      </w:r>
      <w:r w:rsidRPr="00BE13FF">
        <w:t xml:space="preserve"> как доступ к адвокату и уведомление родственников в течение 12 часов, а также меры, принятые государством-участником в 2016 году для оборудования помещений для допросов в следственных изоляторах аудиовизуальными, электронными и иными техническими средствами (в соответствии с поправками к Закону о порядке и условиях содержания лиц под стражей), Комитет по-прежнему обеспокоен отсутствием всех основных правовых гарантий вопреки предписаниям пункта 13 </w:t>
      </w:r>
      <w:r w:rsidR="00195F33">
        <w:t>з</w:t>
      </w:r>
      <w:r w:rsidRPr="00BE13FF">
        <w:t>амечания общего порядка № 2 (2007) об осуществлении статьи 2 (статьи 2, 11 и 12). В частности, обеспокоенность Комитета вызывают следующие моменты:</w:t>
      </w:r>
    </w:p>
    <w:p w:rsidR="00BE13FF" w:rsidRPr="00BE13FF" w:rsidRDefault="00BE13FF" w:rsidP="00BE13FF">
      <w:pPr>
        <w:pStyle w:val="SingleTxtGR"/>
      </w:pPr>
      <w:r w:rsidRPr="00BE13FF">
        <w:tab/>
        <w:t>а)</w:t>
      </w:r>
      <w:r w:rsidRPr="00BE13FF">
        <w:tab/>
        <w:t>отсутствие механизма мониторинга для оценки того, имеет ли лицо все основные правовые гарантии с момента задержания;</w:t>
      </w:r>
    </w:p>
    <w:p w:rsidR="00BE13FF" w:rsidRPr="00BE13FF" w:rsidRDefault="00BE13FF" w:rsidP="00BE13FF">
      <w:pPr>
        <w:pStyle w:val="SingleTxtGR"/>
      </w:pPr>
      <w:r w:rsidRPr="00BE13FF">
        <w:tab/>
        <w:t>b)</w:t>
      </w:r>
      <w:r w:rsidRPr="00BE13FF">
        <w:tab/>
        <w:t>пункт 3 статьи 206 Уголовно-процессуального кодекса, который предусматривает возможность проведения медицинского освидетельствования задержанного врачом или, при необходимости, другим специалистом, не гарантирует автоматического обязательного и независимого медицинского осмотра заключенного по его просьбе, в частности с момента задержания сотрудниками милиции, когда, по многочисленным сообщениям, задержанные подвергаются пыткам и жестокому обращению, и оставляет вопрос о доступе к врачебной помощи на усмотрение сотрудников правоохранительных органов. Комитет также обеспокоен сообщениями о несоблюдении требований конфиденциальности и преднамеренном затягивании соответствующих медицинских осмотров во время содержания под стражей в полиции, что приводит к утрате важных улик;</w:t>
      </w:r>
    </w:p>
    <w:p w:rsidR="00BE13FF" w:rsidRPr="00BE13FF" w:rsidRDefault="00BE13FF" w:rsidP="00BE13FF">
      <w:pPr>
        <w:pStyle w:val="SingleTxtGR"/>
      </w:pPr>
      <w:r w:rsidRPr="00BE13FF">
        <w:tab/>
        <w:t>с)</w:t>
      </w:r>
      <w:r w:rsidRPr="00BE13FF">
        <w:tab/>
        <w:t xml:space="preserve">сообщения о том, что решение Совета </w:t>
      </w:r>
      <w:r>
        <w:t>министров № 909 от 20 июля 2006 </w:t>
      </w:r>
      <w:r w:rsidRPr="00BE13FF">
        <w:t>года, которое регулирует работу единой государственной системы регистрации и учета правонарушений, на практике не обеспечивает оперативную регистрацию всех лишенных свободы лиц с момента задержания и не гарантирует беспрепятственный доступ адвокатов и родственников к этому регистру. Комитет выражает сожаление по поводу отсутствия данных об административных задержаниях.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8.</w:t>
      </w:r>
      <w:r w:rsidRPr="00BE13FF">
        <w:tab/>
      </w:r>
      <w:r w:rsidRPr="00BE13FF">
        <w:rPr>
          <w:b/>
        </w:rPr>
        <w:t xml:space="preserve">Государству-участнику следует в законодательстве и на практике обеспечить всем лицам, содержащимся под стражей, все основные правовые гарантии с момента лишения свободы в соответствии с международными стандартами, включая гарантии, упомянутые в пунктах 13 и 14 </w:t>
      </w:r>
      <w:r w:rsidR="00195F33">
        <w:rPr>
          <w:b/>
        </w:rPr>
        <w:t>з</w:t>
      </w:r>
      <w:r w:rsidRPr="00BE13FF">
        <w:rPr>
          <w:b/>
        </w:rPr>
        <w:t>амечания общего порядка № 2. В частности, ему следует: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продолжать прилагать усилия для обеспечени</w:t>
      </w:r>
      <w:r>
        <w:rPr>
          <w:b/>
        </w:rPr>
        <w:t>я</w:t>
      </w:r>
      <w:r w:rsidRPr="00BE13FF">
        <w:rPr>
          <w:b/>
        </w:rPr>
        <w:t xml:space="preserve"> права на оперативный и конфиденциальный доступ к независимому адвокату или к </w:t>
      </w:r>
      <w:r w:rsidRPr="00BE13FF">
        <w:rPr>
          <w:b/>
        </w:rPr>
        <w:lastRenderedPageBreak/>
        <w:t xml:space="preserve">бесплатной правовой помощи, когда это необходимо, а также права связаться с членом семьи или любым другим лицом по своему выбору;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обеспечить право просить и получать быстрое и конфиденциальное медицинское освидетельствование независимым врачом и, кроме случаев, когда врач прямо просит об обратном, обеспечить возможность проведени</w:t>
      </w:r>
      <w:r w:rsidR="00195F33">
        <w:rPr>
          <w:b/>
        </w:rPr>
        <w:t>я</w:t>
      </w:r>
      <w:r w:rsidRPr="00BE13FF">
        <w:rPr>
          <w:b/>
        </w:rPr>
        <w:t xml:space="preserve"> такого освидетельствования вне зоны слышимости и поля зрения полиции с самого начала заключения под стражу. Государству-участнику следует гарантировать на практике независимость врачей и другого медицинского персонала, работающего с лишенными свободы лицами, следить за тем, чтобы они должным образом документировали все признаки пыток или жестокого обращения и жалобы на их применение, и незамедлительно представлять информацию о результатах освидетельствований компетентным органам, а также доводить их до сведения задержанного лица и его адвоката;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с)</w:t>
      </w:r>
      <w:r w:rsidRPr="00BE13FF">
        <w:rPr>
          <w:b/>
        </w:rPr>
        <w:tab/>
        <w:t>активизировать усилия по обеспечению права на точную регистрацию сразу же после ареста всех этапов лишения свободы, включая административные задержания, в журнале в месте содержания под стражей и в центральном реестре лишенных свободы лиц, а также по обеспечению надлежащего составления протоколов о задержании, с тем чтобы предотвращать случаи незарегистрированного содержания под стражей и гарантировать адвокатам и родственникам задержанных доступ к реестрам;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d)</w:t>
      </w:r>
      <w:r w:rsidRPr="00BE13FF">
        <w:rPr>
          <w:b/>
        </w:rPr>
        <w:tab/>
        <w:t>собирать данные об исполнении сотрудниками милиции своих обязанностей по обеспечению основных гарантий лишенным свободы лицам, в том числе всеобъемлющие сведения о случаях, когда к сотрудникам милиции применялись дисциплинарные или иные меры за несоблюдение таких гарантий, и представить эту информацию в своем следующем периодическом докладе Комитету.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 xml:space="preserve">Неприемлемость показаний, полученных с применением пыток и жестокого обращения </w:t>
      </w:r>
    </w:p>
    <w:p w:rsidR="00BE13FF" w:rsidRPr="00BE13FF" w:rsidRDefault="00BE13FF" w:rsidP="00BE13FF">
      <w:pPr>
        <w:pStyle w:val="SingleTxtGR"/>
      </w:pPr>
      <w:r w:rsidRPr="00BE13FF">
        <w:t>9.</w:t>
      </w:r>
      <w:r w:rsidRPr="00BE13FF">
        <w:tab/>
        <w:t>Комитет вновь выражает серьезную обеспокоенность по поводу утверждений о том, что сотрудники правоохранительных органов государства-участника часто прибегают к пыткам и жестокому обращению для получения признательных показаний от подозреваемых, содержащихся в следственных изоляторах и изоляторах временного содержания, и что во многих случаях, когда обвиняемые по уголовным делам заявляли в судах о том, что к ним применялись пытки, председательствующие судьи не требовали проведения расследований или признавали их показания приемлемыми, несмотря на предписания законодательства государства-участника. Комитет сожалеет, что государство-участник не представило информацию о нескольких делах, в ходе которых звучали подобные обвинения, как того просил Комитет (статьи 2, 11, 12 и 15).</w:t>
      </w:r>
    </w:p>
    <w:p w:rsidR="00BE13FF" w:rsidRPr="00BE13FF" w:rsidRDefault="00BE13FF" w:rsidP="00BE13FF">
      <w:pPr>
        <w:pStyle w:val="SingleTxtGR"/>
        <w:rPr>
          <w:b/>
        </w:rPr>
      </w:pPr>
      <w:r w:rsidRPr="00BE13FF">
        <w:t>10.</w:t>
      </w:r>
      <w:r w:rsidRPr="00BE13FF">
        <w:tab/>
      </w:r>
      <w:r w:rsidRPr="00BE13FF">
        <w:rPr>
          <w:b/>
        </w:rPr>
        <w:t xml:space="preserve">Государству-участнику следует: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продолжать принимать меры по реализации провозглашенной политики «нулевой терпимости» к пыткам и жестокому обращению, открыто и недвусмысленно осуждая все видов пыток. Следует четко предупредить правоохранительные органы о том, что любое лицо, совершающее такие акты или иным образом причастное к применению пыток или участвующее в пытках или других видах жестокого обращения, будет нести ответственность перед законом и подвергаться наказанию соразмерно тяжести совершенного преступления;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 xml:space="preserve">обеспечить на практике в соответствии с предыдущей рекомендацией Комитета (см. CAT/C/BLR/CO/4, пункт 18), чтобы заявления, полученные под пытками, признавались неприемлемыми в качестве доказательств в ходе любого судебного разбирательства, за исключением случаев, когда речь идет о лицах, обвиняемых в применении пыток. Государству-участнику следует законодательно обеспечить, чтобы во всех случаях, когда человек утверждает, что признание было получено под пыткой, рассмотрение </w:t>
      </w:r>
      <w:r w:rsidRPr="00BE13FF">
        <w:rPr>
          <w:b/>
        </w:rPr>
        <w:lastRenderedPageBreak/>
        <w:t>дела приостанавливалось до тех пор, пока данное утверждение не будет тщательно расследовано;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с)</w:t>
      </w:r>
      <w:r w:rsidRPr="00BE13FF">
        <w:rPr>
          <w:b/>
        </w:rPr>
        <w:tab/>
        <w:t>вернуть на пересмотр дела, в которых жалобы обвиняемых на применение пыток для получения признательных показаний</w:t>
      </w:r>
      <w:r w:rsidR="00195F33">
        <w:rPr>
          <w:b/>
        </w:rPr>
        <w:t xml:space="preserve"> не были расследованы, например</w:t>
      </w:r>
      <w:r w:rsidRPr="00BE13FF">
        <w:rPr>
          <w:b/>
        </w:rPr>
        <w:t xml:space="preserve"> дела Сергея Хмелевского, Кирилла Смоляренко и Артура Евглевского, и провести оперативное и беспристрастное расследование этих утверждений;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d)</w:t>
      </w:r>
      <w:r w:rsidRPr="00BE13FF">
        <w:rPr>
          <w:b/>
        </w:rPr>
        <w:tab/>
        <w:t xml:space="preserve">представить Комитету в своем следующем докладе информацию </w:t>
      </w:r>
      <w:r w:rsidR="00195F33">
        <w:rPr>
          <w:b/>
        </w:rPr>
        <w:t xml:space="preserve">о </w:t>
      </w:r>
      <w:r w:rsidRPr="00BE13FF">
        <w:rPr>
          <w:b/>
        </w:rPr>
        <w:t>делах, в которых признательные показания, полученные под пытками, были признаны неприемлемыми, о ходе любых расследований жалоб на пытки, высказанных в</w:t>
      </w:r>
      <w:r>
        <w:rPr>
          <w:b/>
        </w:rPr>
        <w:t xml:space="preserve"> </w:t>
      </w:r>
      <w:r w:rsidRPr="00BE13FF">
        <w:rPr>
          <w:b/>
        </w:rPr>
        <w:t>каком-либо из предыдущих дел, и о любых уголовных делах, возбужденных против государственных служащих, которые получали показания подобным способом, в том числе о назначенных наказаниях.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 xml:space="preserve">Независимость судебных органов </w:t>
      </w:r>
    </w:p>
    <w:p w:rsidR="00BE13FF" w:rsidRPr="00BE13FF" w:rsidRDefault="00BE13FF" w:rsidP="00BE13FF">
      <w:pPr>
        <w:pStyle w:val="SingleTxtGR"/>
      </w:pPr>
      <w:r w:rsidRPr="00BE13FF">
        <w:t>11.</w:t>
      </w:r>
      <w:r w:rsidRPr="00BE13FF">
        <w:tab/>
        <w:t>Комитет приветствует недавние поправки, внесенные государством-участником в свой Кодекс о судоустройстве и статусе судей, благодаря которым ответственность за ключевые аспекты функционирования судебных органов перешла от Министерства юстиции к Верховному суду. Тем не менее Комитет по-прежнему обеспокоен тем, что президент Беларуси имеет возможность оказывать сильное влияние на назначение, продвижение по службе и увольнение судей и прокуроров, а также частыми сообщениями о том, что при принятии решений в сложных делах, имеющих отношение к Конвенции, судьи следуют указаниям исполнительной власти. Комитет также обеспокоен тем, что недавние законодательные изменения предусматривают</w:t>
      </w:r>
      <w:r>
        <w:t xml:space="preserve"> </w:t>
      </w:r>
      <w:r w:rsidRPr="00BE13FF">
        <w:t>возможность назначения судей не бессрочно, а на пятилетний срок с возможностью последующего продления мандата (статьи</w:t>
      </w:r>
      <w:r>
        <w:t xml:space="preserve"> </w:t>
      </w:r>
      <w:r w:rsidRPr="00BE13FF">
        <w:t>2 и 6).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12.</w:t>
      </w:r>
      <w:r w:rsidRPr="00BE13FF">
        <w:tab/>
      </w:r>
      <w:r w:rsidRPr="00BE13FF">
        <w:rPr>
          <w:b/>
        </w:rPr>
        <w:t>Государству-участнику следует укреплять независимость судебной системы в соответствии с Основными принципами независимости судебных органов, в частности путем ограничения контроля Президента за назначением, продвижением по службе и увольнением судей и предоставления им гарантий неувольнения с занимаемой должности.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 xml:space="preserve">Эффективное расследование утверждений о пытках и жестоком обращении </w:t>
      </w:r>
    </w:p>
    <w:p w:rsidR="00BE13FF" w:rsidRPr="00BE13FF" w:rsidRDefault="00BE13FF" w:rsidP="00BE13FF">
      <w:pPr>
        <w:pStyle w:val="SingleTxtGR"/>
      </w:pPr>
      <w:r w:rsidRPr="00BE13FF">
        <w:t>13.</w:t>
      </w:r>
      <w:r w:rsidRPr="00BE13FF">
        <w:tab/>
        <w:t>Комитет по-прежнему глубоко обеспокоен сообщениями о том, что практика пыток и жестокого обращения является широко распространенным явлением и что, как свидетельствует информация, представленная государством-участником, власти государства-участника в настоящее время не проводят оперативное, беспристрастное и всестороннее расследование таких утверждений и не привлекают предполагаемых виновных к ответственности. Например, из 614 жалоб на пытки или жестокое обращение, полученных Следственным комитетом государства-участника и другими соответствующими официальными органами в пери</w:t>
      </w:r>
      <w:r>
        <w:t>од с 2012 по 2015 годы, лишь 10 </w:t>
      </w:r>
      <w:r w:rsidRPr="00BE13FF">
        <w:t xml:space="preserve">стали предметом уголовных расследований в соответствии с пунктом 3 статьи 426 Уголовного кодекса, по результатам которых по состоянию на 2018 год не было вынесено ни одного обвинительного приговора. Комитет обеспокоен сообщениями о том, что Следственный комитет не обладает независимостью от исполнительной власти и не имеет специальных подразделений для расследования жалоб на пытки и жестокое обращение. Комитет также обеспокоен тем, что государство-участник не представило информацию в ответ на его просьбу привести примеры случаев, когда должностные лица, обвиняемые в пытках, были отстранены от исполнения служебных обязанностей на время расследования. </w:t>
      </w:r>
    </w:p>
    <w:p w:rsidR="00BE13FF" w:rsidRPr="00BE13FF" w:rsidRDefault="00BE13FF" w:rsidP="00BE13FF">
      <w:pPr>
        <w:pStyle w:val="SingleTxtGR"/>
      </w:pPr>
      <w:r w:rsidRPr="00BE13FF">
        <w:t>14.</w:t>
      </w:r>
      <w:r w:rsidRPr="00BE13FF">
        <w:tab/>
        <w:t xml:space="preserve">Комитет глубоко сожалеет по поводу неудовлетворительного ответа властей государства-участника на сообщения о применении пыток и жестокого обращения по отношению к лицам, арестованным в связи с проходившими в декабре 2010 года демонстрациями, в том числе на утверждения Андрея Санникова. Комитет обеспокоен тем, что должностные лица вновь обвиняются в совершении многочисленных актов </w:t>
      </w:r>
      <w:r w:rsidRPr="00BE13FF">
        <w:lastRenderedPageBreak/>
        <w:t>пыток и жестокого обращения в контексте серии арестов, проведенных в преддверии и в связи с протестами в период с февраля по март 2017 года.</w:t>
      </w:r>
    </w:p>
    <w:p w:rsidR="00BE13FF" w:rsidRPr="00BE13FF" w:rsidRDefault="00BE13FF" w:rsidP="00BE13FF">
      <w:pPr>
        <w:pStyle w:val="SingleTxtGR"/>
      </w:pPr>
      <w:r w:rsidRPr="00BE13FF">
        <w:t>15.</w:t>
      </w:r>
      <w:r w:rsidRPr="00BE13FF">
        <w:tab/>
        <w:t>Комитет обеспокоен сообщениями о ненадлежащем и неэффективном расследовании Следственным комитетом сообщений о применении пыток в местах содержания под стражей</w:t>
      </w:r>
      <w:r w:rsidR="003417DF">
        <w:t>,</w:t>
      </w:r>
      <w:r w:rsidRPr="00BE13FF">
        <w:t xml:space="preserve"> например в деле Игоря Птичкина, который скончался в следственном изоляторе № 1 в Минске 4 августа 2013 года. Комитет отмечает, что дело было возбуждено по факту неоказания адекватной медицинской помощи, а не применения пыток, несмотря на наличие соответствующих показаний</w:t>
      </w:r>
      <w:r>
        <w:t xml:space="preserve"> </w:t>
      </w:r>
      <w:r w:rsidRPr="00BE13FF">
        <w:t>(статьи</w:t>
      </w:r>
      <w:r>
        <w:t xml:space="preserve"> </w:t>
      </w:r>
      <w:r w:rsidRPr="00BE13FF">
        <w:t xml:space="preserve">2, 4, 11, 12, 13 и 16).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16.</w:t>
      </w:r>
      <w:r w:rsidRPr="00BE13FF">
        <w:tab/>
      </w:r>
      <w:r w:rsidRPr="00BE13FF">
        <w:rPr>
          <w:b/>
        </w:rPr>
        <w:t xml:space="preserve">Комитет настоятельно призывает государство-участник принять все необходимые меры для: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cоздания в Следственном комитете государства-участника особых специализированных подразделений, куда лишенные свободы лица могли бы безопасно и конфиденциально направлять жалобы на пытки и жестокое обращение, в том числе на сексуальное насилие;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обеспечить, чтобы все сообщения о применении пыток и жестоком обращении оперативно, эффективно и беспристрастно расследовались, и принять меры для укрепления независимости Следственного комитета от исполнительной власти, с тем чтобы он мог лучше выполнять свои функции;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с)</w:t>
      </w:r>
      <w:r w:rsidRPr="00BE13FF">
        <w:rPr>
          <w:b/>
        </w:rPr>
        <w:tab/>
        <w:t>обеспечить, чтобы в случае подозрений на применение пыток и жестокое обращение подозреваемые немедленно отстранялись от исполнения своих служебных обязанностей на все время расследования;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d)</w:t>
      </w:r>
      <w:r w:rsidRPr="00BE13FF">
        <w:rPr>
          <w:b/>
        </w:rPr>
        <w:tab/>
        <w:t>критически проанализировать проделанную до настоящего времени государством-участником работу по расследованию жалоб на пытки и жестокое обращения, поданных в 2010 разными лицами, в том числе Андреем Санниковым, Владимиром Некляевым, Алесем Михалевичем, Андреем Молчаном, Павлом Плаской, Александром Атрощенковы</w:t>
      </w:r>
      <w:r w:rsidR="00195F33">
        <w:rPr>
          <w:b/>
        </w:rPr>
        <w:t>м, Натальей Радиной и Майей Абромчик, а также Татьяной Ревякой</w:t>
      </w:r>
      <w:r w:rsidRPr="00BE13FF">
        <w:rPr>
          <w:b/>
        </w:rPr>
        <w:t xml:space="preserve"> в 2017 году;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е)</w:t>
      </w:r>
      <w:r w:rsidRPr="00BE13FF">
        <w:rPr>
          <w:b/>
        </w:rPr>
        <w:tab/>
        <w:t>собирать дезагрегированные статистические данные, имеющие отношение к мониторингу соблюдения Конвенции, включая данные о жалобах, расследованиях, судебных преследованиях и приговорах, связанных со случаями применения пыток и жестокого обращения.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Идентификация сотрудников правоохранительных органов</w:t>
      </w:r>
    </w:p>
    <w:p w:rsidR="00BE13FF" w:rsidRPr="00BE13FF" w:rsidRDefault="00BE13FF" w:rsidP="00BE13FF">
      <w:pPr>
        <w:pStyle w:val="SingleTxtGR"/>
      </w:pPr>
      <w:r w:rsidRPr="00BE13FF">
        <w:t>17.</w:t>
      </w:r>
      <w:r w:rsidRPr="00BE13FF">
        <w:tab/>
        <w:t xml:space="preserve">Принимая к сведению представленную государством-участником информацию о том, что, находясь на службе, сотрудники милиции носят опознавательные нагрудные знаки, Комитет по-прежнему обеспокоен тем, что не все сотрудники правоохранительных органов, включая сотрудников ОМОНа и Комитета государственной безопасности, выполняют это требование при исполнении своих служебных обязанностей. В этой связи Комитет с обеспокоенностью отмечает многочисленные сообщения о невозможности идентифицировать должностных лиц, которые проводили аресты в штатском, в частности в ходе мирных демонстраций в марте 2017 года (статьи 2, 12 и 13).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18.</w:t>
      </w:r>
      <w:r w:rsidRPr="00BE13FF">
        <w:tab/>
      </w:r>
      <w:r w:rsidRPr="00BE13FF">
        <w:rPr>
          <w:b/>
        </w:rPr>
        <w:t xml:space="preserve">Государству-участнику следует усилить соблюдение законодательства, требующего от всех сотрудников правоохранительных органов, включая сотрудников ОМОНа и Комитета государственной безопасности, носить хорошо видимые опознавательные знаки для обеспечения их личной ответственности и защиты задержанных от пыток и жестокого обращения. Кроме того, следует оперативно и эффективно расследовать все сообщения о нарушении Конвенции сотрудниками правоохранительных органов и, в случае необходимости, наказывать виновных. </w:t>
      </w:r>
    </w:p>
    <w:p w:rsidR="00BE13FF" w:rsidRPr="00BE13FF" w:rsidRDefault="00BE13FF" w:rsidP="00BE13FF">
      <w:pPr>
        <w:pStyle w:val="H23GR"/>
      </w:pPr>
      <w:r w:rsidRPr="00BE13FF">
        <w:lastRenderedPageBreak/>
        <w:tab/>
      </w:r>
      <w:r w:rsidRPr="00BE13FF">
        <w:tab/>
        <w:t>Психиатрические больницы</w:t>
      </w:r>
    </w:p>
    <w:p w:rsidR="00BE13FF" w:rsidRPr="00BE13FF" w:rsidRDefault="00BE13FF" w:rsidP="00BE13FF">
      <w:pPr>
        <w:pStyle w:val="SingleTxtGR"/>
      </w:pPr>
      <w:r w:rsidRPr="00BE13FF">
        <w:t>19.</w:t>
      </w:r>
      <w:r w:rsidRPr="00BE13FF">
        <w:tab/>
        <w:t xml:space="preserve">Комитет обеспокоен сообщениями о том, что принудительная госпитализация и лечение в психиатрических больницах иногда используются по немедицинским причинам, например в репрессивных целях, что было также отмечено Специальным докладчиком по вопросу о положении в области прав человека в Беларуси в его недавнем докладе (A/HRC/35/40, пункт 92). Комитет также глубоко сожалеет об отсутствии информации об эффективном расследовании утверждений Игоря Постнова о том, что в отместку за критику политики правительства и системы здравоохранения ему пришлось пройти принудительное психиатрическое лечение. Комитет по-прежнему обеспокоен тем, что независимое расследование его жалоб на принудительное лечение не было проведено независимым следственным органом, неподконтрольным исполнительной власти. Комитет также обеспокоен сообщениями о том, что Александр Лапицкий был вынужден по решению суда пройти принудительное психиатрическое лечение и что суд в Минске признал его виновным в совершении </w:t>
      </w:r>
      <w:r>
        <w:t>«</w:t>
      </w:r>
      <w:r w:rsidRPr="00BE13FF">
        <w:t>общественно опасных деяний</w:t>
      </w:r>
      <w:r>
        <w:t>»</w:t>
      </w:r>
      <w:r w:rsidRPr="00BE13FF">
        <w:t xml:space="preserve"> − оскорблении Президента Беларуси и двух судей. Комитет также обеспокоен тем, что отсутствие инспекций и мониторинга психиатрических больниц не позволяют удостовериться в обоснованности любых аналогичных жалоб в этой связи (статьи 1, 2, 12, 14 и 16).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20.</w:t>
      </w:r>
      <w:r w:rsidRPr="00BE13FF">
        <w:tab/>
      </w:r>
      <w:r w:rsidRPr="00BE13FF">
        <w:rPr>
          <w:b/>
        </w:rPr>
        <w:t>Комитет обращается к государству-участнику с настоятельным призывом: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обеспечить, чтобы психиатрическая госпитализация не использовалась для задержания лиц по немедицинским причинам и чтобы решения о госпитализации по медицинским показаниям принимались только по рекомендации независимых психиатрических экспертов и могли быть обжалованы;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обеспечить, чтобы Закон об оказании психиатрической помощи гарантировал эффективную правовую защиту от недобровольной госпитализации и от принудительного психиатрического и медицинского лечения в психиатрических учреждениях, а также чтобы эти гарантии применялись на практике;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с)</w:t>
      </w:r>
      <w:r w:rsidRPr="00BE13FF">
        <w:rPr>
          <w:b/>
        </w:rPr>
        <w:tab/>
        <w:t>создать независимый механизм подачи жалоб и эффективно, оперативно и беспристрастно расследовать жалобы на пытки и жестокое обращение по отношению ко всем лицам, находящимся на стационарном лечении в психиатрических учреждениях, в том числе жалобы Игоря Постнова и Александра Лапицкого, и при необходимости привлекать к ответственности виновных и предоставлять жертвам средства правовой защиты и возмещения ущерба;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d)</w:t>
      </w:r>
      <w:r w:rsidRPr="00BE13FF">
        <w:rPr>
          <w:b/>
        </w:rPr>
        <w:tab/>
        <w:t>обеспечить, чтобы независимый орган имел возможность регулярно проводить превентивные инспекции в психиатрических учреждениях, уделяя особое внимание мониторингу практики принудительной госпитализации и лечения.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 xml:space="preserve">Условия содержания под стражей </w:t>
      </w:r>
    </w:p>
    <w:p w:rsidR="00BE13FF" w:rsidRPr="00BE13FF" w:rsidRDefault="00BE13FF" w:rsidP="00BE13FF">
      <w:pPr>
        <w:pStyle w:val="SingleTxtGR"/>
      </w:pPr>
      <w:r w:rsidRPr="00BE13FF">
        <w:t>21.</w:t>
      </w:r>
      <w:r w:rsidRPr="00BE13FF">
        <w:tab/>
        <w:t>Приветствуя инициативы государства-участника по улучшению условий содержания в тюрьмах посредством снижения уровня их переполненности и использования альтернативных превентивных мер, Комитет обеспокоен сохранением высокой доли заключенных в общей численности на</w:t>
      </w:r>
      <w:r>
        <w:t>селения (290 заключенных на 100 </w:t>
      </w:r>
      <w:r w:rsidRPr="00BE13FF">
        <w:t>000 человек). Принимая к сведению усилия по сокращению контингента несовершеннолетних заключенных и закрытию вит</w:t>
      </w:r>
      <w:r>
        <w:t>ебской исправительной колонии № </w:t>
      </w:r>
      <w:r w:rsidRPr="00BE13FF">
        <w:t>1, модернизации следственных изоляторов и тюрем и улучшению медицинской помощи заключенным, страдающим ВИЧ/СПИДом и туберкулезом, Комитет по-прежнему глубоко обеспокоен продолжающими поступать сообщениями о неудовлетворительных условиях содержания в местах лишения свободы. Речь идет, в частности, об условиях в ИВС (изоляторах временного содержания), несмотря на меры, принятые государством-участником для закрытия таких изоляторов в Зельве, Новогрудке и Свислоче. Камеры площадью 2 м</w:t>
      </w:r>
      <w:r w:rsidRPr="00BE13FF">
        <w:rPr>
          <w:vertAlign w:val="superscript"/>
        </w:rPr>
        <w:t>2</w:t>
      </w:r>
      <w:r w:rsidRPr="00BE13FF">
        <w:t xml:space="preserve"> (в тюрьмах и колониях), </w:t>
      </w:r>
      <w:r>
        <w:br/>
        <w:t>2,</w:t>
      </w:r>
      <w:r w:rsidRPr="00BE13FF">
        <w:t>5 м</w:t>
      </w:r>
      <w:r w:rsidRPr="00BE13FF">
        <w:rPr>
          <w:vertAlign w:val="superscript"/>
        </w:rPr>
        <w:t>2</w:t>
      </w:r>
      <w:r>
        <w:t xml:space="preserve"> (в ИВС), 3,</w:t>
      </w:r>
      <w:r w:rsidRPr="00BE13FF">
        <w:t>5 м</w:t>
      </w:r>
      <w:r w:rsidRPr="00BE13FF">
        <w:rPr>
          <w:vertAlign w:val="superscript"/>
        </w:rPr>
        <w:t>2</w:t>
      </w:r>
      <w:r w:rsidRPr="00BE13FF">
        <w:t xml:space="preserve"> (в исправительно-трудо</w:t>
      </w:r>
      <w:r w:rsidR="00195F33">
        <w:t xml:space="preserve">вых лагерях) и по меньшей мере </w:t>
      </w:r>
      <w:r w:rsidRPr="00BE13FF">
        <w:t xml:space="preserve"> </w:t>
      </w:r>
      <w:r>
        <w:br/>
      </w:r>
      <w:r w:rsidRPr="00BE13FF">
        <w:lastRenderedPageBreak/>
        <w:t>4 м</w:t>
      </w:r>
      <w:r w:rsidRPr="00BE13FF">
        <w:rPr>
          <w:vertAlign w:val="superscript"/>
        </w:rPr>
        <w:t>2</w:t>
      </w:r>
      <w:r w:rsidRPr="00BE13FF">
        <w:t xml:space="preserve"> (для</w:t>
      </w:r>
      <w:r>
        <w:t> </w:t>
      </w:r>
      <w:r w:rsidRPr="00BE13FF">
        <w:t>беременных женщин и женщин, имеющих детей) не соответствуют Минимальным стандартным правилам обращения с заключенными (Правила Нельсона Манделы) и другим международным стандартам. Комитет также обеспокоен утверждениями о пытках и жестоком обращении со стороны сотрудников правоохранительных органов и тюремного персонала в этих местах содержания под стражей, в том числе утверждениями о широкомасштабном применении одиночного заключения, которое не может быть обжаловано. Комитет также обеспокоен недостаточной укомплектованностью мест лишения свободы персоналом, в частности нехваткой психиатров в тюрьмах, и отсутствием у медицинского персонала и других государственных служащих, работающих с лишенными свободы лицами, надлежащей подготовки по вопросам применения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протокол). Комитет выражает сожаление в связи с отсутствием информации о независимости врачей и их деятельности по документированию следов пыток и жестокого обращения и сигнализированию о подобных случаях. Приветствуя инициативы государства-участника, предлагающего заключенным возможности дистанционного обучения, Комитет выражает озабоченность в связи с отсутствием других не менее важных мер, направленных на улучшение социальной реинтеграции заключенных, например факультативных программ (статьи 2, 11 и 16).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22.</w:t>
      </w:r>
      <w:r w:rsidRPr="00BE13FF">
        <w:tab/>
      </w:r>
      <w:r w:rsidRPr="00BE13FF">
        <w:rPr>
          <w:b/>
        </w:rPr>
        <w:t>Комитет обращается к государству-участнику с настоятельным призывом принять необходимые меры для обеспечения того, чтобы условия содержания в тюрьмах соответствовали международным стандартам в области прав человека, и в частности: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продолжать усилия, направленные на расширение использования мер, не связанных с лишением свободы, и альтернатив содержанию под стражей в соответствии с Минимальными стандартными правилами Организации Объединенных Наций в отношении мер, не связанных с тюремным заключением (Токийские правила);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продолжать активизировать усилия, направленные на дальнейшее сокращение числа заключенных и снижение переполненности тюрем, с тем чтобы привести условия содержания под стражей в соответствие с международными стандартами;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с)</w:t>
      </w:r>
      <w:r w:rsidRPr="00BE13FF">
        <w:rPr>
          <w:b/>
        </w:rPr>
        <w:tab/>
        <w:t>принять эффективные меры для предотвращения насилия среди заключенных и защиты жизни и безопасности всех заключенных; осуществлять соответствующие программы по предупреждению, отслеживанию и документированию случаев насилия среди заключенных; готовить официальную статистику таких инцидентов; и обеспечить эффективное расследование случаев такого насилия и привлечение к ответственности виновных;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d)</w:t>
      </w:r>
      <w:r w:rsidRPr="00BE13FF">
        <w:rPr>
          <w:b/>
        </w:rPr>
        <w:tab/>
        <w:t xml:space="preserve">обеспечить, чтобы одиночное заключение применялось в исключительных случаях в качестве крайней меры в течение как можно более короткого времени в соответствии с международными стандартами; и чтобы задержанным гарантировались процессуальные права, такие как право на подачу апелляции;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е)</w:t>
      </w:r>
      <w:r w:rsidRPr="00BE13FF">
        <w:rPr>
          <w:b/>
        </w:rPr>
        <w:tab/>
        <w:t>обеспечить изучение Стамбульского протокола в качестве важнейшей части подготовки всех медицинских специалистов и других государственных должностных лиц, работающих с лишенными свободы лицами, с особым упором на сексуальное насилие; обеспечить, чтобы все предполагаемые случаи пыток или жестокого обращения были незамедлительно задокументированы в соответствии со Стамбульским протоколом и доведены до сведения компетентных органов;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f)</w:t>
      </w:r>
      <w:r w:rsidRPr="00BE13FF">
        <w:rPr>
          <w:b/>
        </w:rPr>
        <w:tab/>
        <w:t xml:space="preserve">повысить доступность и качество медицинских услуг, в том числе психиатрической помощи, оказываемых заключенным во всех местах лишения свободы, в том числе отбывающим пожизненное заключение, обеспечить необходимое медицинское оборудование, увеличить штат профессиональных </w:t>
      </w:r>
      <w:r w:rsidRPr="00BE13FF">
        <w:rPr>
          <w:b/>
        </w:rPr>
        <w:lastRenderedPageBreak/>
        <w:t>медицинских работников во всех местах содержания под стражей и обеспечить их независимость и беспристрастность;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g)</w:t>
      </w:r>
      <w:r w:rsidRPr="00BE13FF">
        <w:rPr>
          <w:b/>
        </w:rPr>
        <w:tab/>
        <w:t>обеспечить, что</w:t>
      </w:r>
      <w:r w:rsidR="00195F33">
        <w:rPr>
          <w:b/>
        </w:rPr>
        <w:t>бы</w:t>
      </w:r>
      <w:r w:rsidRPr="00BE13FF">
        <w:rPr>
          <w:b/>
        </w:rPr>
        <w:t xml:space="preserve"> все лица, лишенные свободы, и в частности те, кто отбывает пожизненное заключение, имели доступ к реальной деятельности, с тем чтобы не допустить ухудшения их умственных способностей и социальных навыков, а также принять меры для интеграции лиц, приговоренных к пожизненному тюремному заключению, в общий контингент заключенных.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Содержание в лечебно-трудовых профилакториях</w:t>
      </w:r>
    </w:p>
    <w:p w:rsidR="00BE13FF" w:rsidRPr="00BE13FF" w:rsidRDefault="00BE13FF" w:rsidP="00BE13FF">
      <w:pPr>
        <w:pStyle w:val="SingleTxtGR"/>
      </w:pPr>
      <w:r w:rsidRPr="00BE13FF">
        <w:t>23.</w:t>
      </w:r>
      <w:r w:rsidRPr="00BE13FF">
        <w:tab/>
        <w:t>Комитет отмечает, что положение примерно 8 000 человек, содержащихся в лечебно-трудовых профилакториях (ЛТП) для алкоголиков и наркоманов, которые далеко не всегда виновны в совершении преступлений, вызывает особую тревогу, в частности с учетом того, что их, как сообщается, заставляют заниматься трудовой деятельностью в течение всего срока нахождения в этих учреждениях, который может составлять от шести месяцев до двух лет без права доступа к адвокату и надлежащей медицинской помощи. Комитет выражает сожаление по поводу отсутствия информации от государства-участника об условиях содержания в лечебно-трудовых профилакториях женщин, что вызыва</w:t>
      </w:r>
      <w:r w:rsidR="00195F33">
        <w:t>е</w:t>
      </w:r>
      <w:r w:rsidRPr="00BE13FF">
        <w:t>т особую обеспокоенность, поскольку они, как утверждается, не имеют доступа к медицинским услугам, в том числе к услугам гинеколога (статьи</w:t>
      </w:r>
      <w:r>
        <w:t xml:space="preserve"> </w:t>
      </w:r>
      <w:r w:rsidRPr="00BE13FF">
        <w:t>2, 11 и 16).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24.</w:t>
      </w:r>
      <w:r w:rsidRPr="00BE13FF">
        <w:tab/>
      </w:r>
      <w:r w:rsidRPr="00BE13FF">
        <w:rPr>
          <w:b/>
        </w:rPr>
        <w:t xml:space="preserve">Комитет настоятельно призывает государство-участник отменить все формы «трудотерапии» в лечебно-трудовых профилакториях; представлять более подробную информацию, в том числе последние статистические данные о лицах, которые в настоящее время подвергаются такой форме задержания, причинах их задержания, средствах, позволяющих оспорить правомерность такого задержания, и существующих гарантиях недопущения пыток и жестокого обращения в этих учреждениях, а также гарантировать задержанным, в частности женщинам, доступ к надлежащей медицинской помощи. 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Женщины-заключенные</w:t>
      </w:r>
    </w:p>
    <w:p w:rsidR="00BE13FF" w:rsidRPr="00BE13FF" w:rsidRDefault="00BE13FF" w:rsidP="00BE13FF">
      <w:pPr>
        <w:pStyle w:val="SingleTxtGR"/>
      </w:pPr>
      <w:r w:rsidRPr="00BE13FF">
        <w:t>25.</w:t>
      </w:r>
      <w:r w:rsidRPr="00BE13FF">
        <w:tab/>
        <w:t xml:space="preserve">Комитет выражает обеспокоенность в связи с сообщениями о том, что в тюрьмах женщины подвергаются насилию со стороны должностных лиц, в том числе личным досмотрам, проводимым надзирателями-мужчинами, и сексуальным надругательствам, на что обращал также внимание Специальный докладчик по вопросу о Беларуси (см. A/HRC/35/40, пункт 131). Комитет также обеспокоен отсутствием механизма приема жалоб на сексуальное насилие в этих учреждениях.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26.</w:t>
      </w:r>
      <w:r w:rsidRPr="00BE13FF">
        <w:tab/>
      </w:r>
      <w:r w:rsidRPr="00BE13FF">
        <w:rPr>
          <w:b/>
        </w:rPr>
        <w:t>Комитет обращается к государству-участнику с настоятельным призывом: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улучшить условия содержания женщин под стражей в соответствии с правилами Организации Объединенных Наций, касающимися обращения с женщинами-заключенными и мер наказания для женщин-правонарушителей (Бангкокские правила);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обеспечить создание и поощрять использование эффективного механизма приема жалоб на сексуальное насилие, и обеспечить, чтобы сотрудники правоприменительных органов проходили надлежащий инструктаж по вопросам полного запрета насилия в отношении осужденных женщин, а также приема таких жалоб, и обеспечить их рассмотрение независимым механизмом;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с)</w:t>
      </w:r>
      <w:r w:rsidRPr="00BE13FF">
        <w:rPr>
          <w:b/>
        </w:rPr>
        <w:tab/>
        <w:t>запретить проведение личных досмотров надзирателями противоположного пола.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Несовершеннолетние заключенные</w:t>
      </w:r>
    </w:p>
    <w:p w:rsidR="00BE13FF" w:rsidRPr="00BE13FF" w:rsidRDefault="00BE13FF" w:rsidP="00BE13FF">
      <w:pPr>
        <w:pStyle w:val="SingleTxtGR"/>
      </w:pPr>
      <w:r w:rsidRPr="00BE13FF">
        <w:t>27.</w:t>
      </w:r>
      <w:r w:rsidRPr="00BE13FF">
        <w:tab/>
        <w:t xml:space="preserve">Комитет обеспокоен сообщениями о случаях, когда несовершеннолетние подозреваемые содержались под стражей в камерах вместе со взрослыми. Комитет выражает сожаление по поводу отсутствия полноценной системы отправления правосудия в отношении несовершеннолетних, которая в настоящее время находится в ведении Министерства внутренних дел, в том числе по поводу отсутствия </w:t>
      </w:r>
      <w:r w:rsidRPr="00BE13FF">
        <w:lastRenderedPageBreak/>
        <w:t>специализированных судов по делам несовершеннолетних и имеющих необходимую подготовку судей, специально назначаемых для рассмотрения дел несовершеннолетних. Комитет глубоко обеспокоен тем, что отсутствие такой специализированной системы правосудия по делам несовершеннолетних ведет к повторению случаев, когда несовершеннолетние заключенные, по сообщениям, подвергаются насилию, в том числе сексуальному, на что обратил внимание</w:t>
      </w:r>
      <w:r>
        <w:t xml:space="preserve"> </w:t>
      </w:r>
      <w:r w:rsidRPr="00BE13FF">
        <w:t>Специальный докладчик по вопросу о Беларуси (см. A/HRC/35/40, пункт 80), говоря о случае несовершеннолетнего в гомельском СИЗО, куда он был помещен, несмотря на наличие психического расстройства. Кроме того, Комитет выражает озабоченность по поводу условий в закрытых школах, где обучается большое число несовершеннолетних, которые, как утверждается, подвергаются такой мере воздействия, как одиночное содержание.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28.</w:t>
      </w:r>
      <w:r w:rsidRPr="00BE13FF">
        <w:tab/>
      </w:r>
      <w:r w:rsidRPr="00BE13FF">
        <w:rPr>
          <w:b/>
        </w:rPr>
        <w:t>Государству-участнику следует: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обеспечить, чтобы к несовершеннолетним, находящимся в конфликте с законом, обычно применялись меры, не связанные с лишением свободы, и чтобы несовершеннолетние заключались под стражу лишь в качестве крайней меры и на как можно более короткое время и содержались отдельно от взрослых, пользуясь всеми правовыми гарантиями; а также прекратить практику содержания несовершеннолетних подозреваемых до суда в камерах вместе со взрослыми;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создать эффективную, специализированную и хорошо работающую систему отправления правосудия в отношении несовершеннолетних в соответствии с международными стандартами, включая Минимальные стандартные правила Организации Объединенных Наций, касающиеся отправления правосудия в отношении несовершеннолетних (Пекинские правила), Руководящие принципы Организации Объединенных Наций для предупреждения преступности среди несовершеннолетних (Эр-Риядские руководящие принципы) и Правила Организации Объединенных Наций, касающиеся защиты несовершеннолетних, лишенных свободы;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с)</w:t>
      </w:r>
      <w:r w:rsidRPr="00BE13FF">
        <w:rPr>
          <w:b/>
        </w:rPr>
        <w:tab/>
        <w:t>защищать несовершеннолетних от любых форм насилия, в том числе от сексуального насилия, в местах лишения свободы; расследовать подобные случаи непредвзято с помощью независимого органа, привлекать к ответственности и наказывать виновных и предоставлять жертвам надлежащие средства правовой защиты; провести беспристрастное расследование сообщений о содержащемся в гомельском СИЗО несовершеннолетнем и предоставить ему надлежащие эффективные средства правовой защиты;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d)</w:t>
      </w:r>
      <w:r w:rsidRPr="00BE13FF">
        <w:rPr>
          <w:b/>
        </w:rPr>
        <w:tab/>
        <w:t>привести свое законодательство и практику в отношении одиночного содержания в соответствие с международными стандартами, запретив как в законодательстве, так и на практике использование одиночного содержания в качестве дисциплинарной меры в отношении несовершеннолетних, в частности в закрытых школах.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 xml:space="preserve">Лесбиянки, гомосексуалисты, бисексуалы, трансгендеры и интерсексуалы </w:t>
      </w:r>
      <w:r w:rsidR="00195F33">
        <w:br/>
      </w:r>
      <w:r w:rsidRPr="00BE13FF">
        <w:t>в местах содержания под стражей</w:t>
      </w:r>
    </w:p>
    <w:p w:rsidR="00BE13FF" w:rsidRPr="00BE13FF" w:rsidRDefault="00BE13FF" w:rsidP="00BE13FF">
      <w:pPr>
        <w:pStyle w:val="SingleTxtGR"/>
      </w:pPr>
      <w:r w:rsidRPr="00BE13FF">
        <w:t>29.</w:t>
      </w:r>
      <w:r w:rsidRPr="00BE13FF">
        <w:tab/>
        <w:t>Комитет обеспокоен полученными им сообщениями о том, что лесбиянки, гомосексуалисты, бисексуалы, трансгендеры и интерсексуалы в тюрьмах подвергаются насилию и стигматизации со стороны государственных должностных лиц и других заключенных. Ожесточенные стычки и унижающее достоинство и жестокое обращение с заключенными-гомосексуалистами, а также их отторжение другими заключенными по причине криминальной субкультуры и тюремной иерархии ухудшают условия их содержания. Кроме того, Комитет обеспокоен сообщениями о принудительном содержании женщин-трансгендеров с заключенными-мужчинами, что подвергает их высокому риску сексуального насилия (статьи 2, 11 и 16).</w:t>
      </w:r>
    </w:p>
    <w:p w:rsidR="00195F33" w:rsidRDefault="00195F3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lastRenderedPageBreak/>
        <w:t>30.</w:t>
      </w:r>
      <w:r w:rsidRPr="00BE13FF">
        <w:tab/>
      </w:r>
      <w:r w:rsidRPr="00BE13FF">
        <w:rPr>
          <w:b/>
        </w:rPr>
        <w:t>Государству-участнику следует: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принять меры для защиты лесбиянок, гомосексуалистов, бисексуалов, трансгендеров и интерсексуалов от насилия со стороны должностных лиц и других заключенных, и в частности для защиты женщин-трансгендеров от насилия со стороны заключенных-мужчин;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покончить с дискриминацией и насилием в отношении лесбиянок, гомосексуалистов, бисексуалов, трансгендеров и интерсексуалов, положить конец унижающей их достоинство непреднамеренной сегрегации и всем другим унижающим достоинство и оскорбительным видам практики, все еще сохраняющейся в тюрьмах; и быстро, беспристрастно и тщательно расследовать все подобные утверждения, привлекая виновных к ответственности.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Случаи смерти людей в местах лишения свободы</w:t>
      </w:r>
    </w:p>
    <w:p w:rsidR="00BE13FF" w:rsidRPr="00BE13FF" w:rsidRDefault="00BE13FF" w:rsidP="00BE13FF">
      <w:pPr>
        <w:pStyle w:val="SingleTxtGR"/>
      </w:pPr>
      <w:r w:rsidRPr="00BE13FF">
        <w:t>31.</w:t>
      </w:r>
      <w:r w:rsidRPr="00BE13FF">
        <w:tab/>
        <w:t>Высоко оценивая представленные государством-участником данные о количестве случаев смерти в местах содержания под стражей, Комитет по-прежнему обеспокоен несоответствием между числом жалоб на пытки или жестокое обращение со стороны властей и отказы в медицинской помощи со смертельным исходом и количеством начатых расследований. Комитет особенно обеспокоен тем, что государство-участник не провело надлежащее расследование утверждений о применении пыток сотрудниками милиции, которые стали причиной смерти Игоря Барбашинского, скончавшегося в заключении в 2015 году (статьи 2, 11 и 16).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32.</w:t>
      </w:r>
      <w:r w:rsidRPr="00BE13FF">
        <w:tab/>
      </w:r>
      <w:r w:rsidRPr="00BE13FF">
        <w:rPr>
          <w:b/>
        </w:rPr>
        <w:t>Государству-участнику следует обеспечить беспристрастное, эффективное расследование всех случаев смерти заключенных, причиной которой предположительно стали пытки, жестокое обращение или отказ в надлежащей медицинской помощи. Комитет обращается к государству-участнику с настоятельным призывом обеспечить проведение независимым органом беспристрастного расследования обстоятельств смерти Игоря Барбашинского.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Мониторинг мест лишения свободы</w:t>
      </w:r>
    </w:p>
    <w:p w:rsidR="00BE13FF" w:rsidRPr="00BE13FF" w:rsidRDefault="00BE13FF" w:rsidP="00BE13FF">
      <w:pPr>
        <w:pStyle w:val="SingleTxtGR"/>
      </w:pPr>
      <w:r w:rsidRPr="00BE13FF">
        <w:t>33.</w:t>
      </w:r>
      <w:r w:rsidRPr="00BE13FF">
        <w:tab/>
        <w:t>Отмечая, что государство-участник наделило общественные наблюдательные комиссии правом посещать места содержания под стражей и беседовать с содержащимися в них лицами, Комитет выражает озабоченность в связи с тем, что эффективность работы комиссий и их возможности предупреждать пытки и жестокое обращение в местах лишения свободы остаются ограниченными. Комитет особенно обеспокоен тем, что комиссии не могут посещать все места содержания под стражей без предварительного уведомления; что их</w:t>
      </w:r>
      <w:r>
        <w:t xml:space="preserve"> </w:t>
      </w:r>
      <w:r w:rsidRPr="00BE13FF">
        <w:t>состав по-прежнему контролируется Министерством юстиции; что они не имеют доступа к изоляторам временного содержания и следственным изоляторам, психиатрическим больницам, лечебно-трудовым профилакториям и камерам в отделениях милиции; и что они не имеют права на посещение всех помещений в пенитенциарных учреждениях или на общение с заключенными в конфиденциальной обстановке.</w:t>
      </w:r>
    </w:p>
    <w:p w:rsidR="00BE13FF" w:rsidRPr="00BE13FF" w:rsidRDefault="00BE13FF" w:rsidP="00BE13FF">
      <w:pPr>
        <w:pStyle w:val="SingleTxtGR"/>
        <w:rPr>
          <w:b/>
        </w:rPr>
      </w:pPr>
      <w:r w:rsidRPr="00BE13FF">
        <w:t>34.</w:t>
      </w:r>
      <w:r w:rsidRPr="00BE13FF">
        <w:tab/>
      </w:r>
      <w:r w:rsidRPr="00BE13FF">
        <w:rPr>
          <w:b/>
        </w:rPr>
        <w:t xml:space="preserve">Комитет обращается к государству-участнику с настоятельным призывом: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укрепить независимость комиссий и предоставить им возможность без предупреждения посещать все поме</w:t>
      </w:r>
      <w:bookmarkStart w:id="1" w:name="_GoBack"/>
      <w:bookmarkEnd w:id="1"/>
      <w:r w:rsidRPr="00BE13FF">
        <w:rPr>
          <w:b/>
        </w:rPr>
        <w:t xml:space="preserve">щения в местах лишения свободы, включая изоляторы временного содержания, следственные изоляторы, лечебно-трудовые профилактории, места административного задержания и психиатрические учреждения, а также общаться с лишенными свободы лицами в конфиденциальной обстановке. Обеспечить, чтобы в состав комиссий входили различные квалифицированные юристы и медики, знакомые с соответствующими международными стандартами, а также представители независимых организаций гражданского общества и эксперты в области прав человека;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 xml:space="preserve">своевременно публиковать информацию о выводах, рекомендациях и мерах, принятых </w:t>
      </w:r>
      <w:r w:rsidR="00195F33">
        <w:rPr>
          <w:b/>
        </w:rPr>
        <w:t>по</w:t>
      </w:r>
      <w:r w:rsidRPr="00BE13FF">
        <w:rPr>
          <w:b/>
        </w:rPr>
        <w:t xml:space="preserve"> итогам каждого посещения;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lastRenderedPageBreak/>
        <w:tab/>
        <w:t>с)</w:t>
      </w:r>
      <w:r w:rsidRPr="00BE13FF">
        <w:rPr>
          <w:b/>
        </w:rPr>
        <w:tab/>
        <w:t>предоставить всем независимым национальным и международным наблюдателям доступ ко всем местам содержания под стражей в стране, в том числе к камерам в отделениях милиции, изоляторах временного содержания и следственных изоляторах, лечебно-трудовых профилакториях, следственных изоляторах служб безопасности, местах административного задержания, изоляторах в медицинских и психиатрических учреждениях и тюрьмах;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d)</w:t>
      </w:r>
      <w:r w:rsidRPr="00BE13FF">
        <w:rPr>
          <w:b/>
        </w:rPr>
        <w:tab/>
        <w:t>укреплять сотрудничество с правозащитными механизмами Организации Объединенных Наций, с чем государство-участник согласилось в контексте универсального периодического обзора в 2015 году (см. A/HRC/30/3, пункты 127.33–127.34), и пригласить Специального докладчика по вопросу о пытках и других жестоких, бесчеловечных или унижающих достоинство видах обращения и наказания посетить государство-участник;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е)</w:t>
      </w:r>
      <w:r w:rsidRPr="00BE13FF">
        <w:rPr>
          <w:b/>
        </w:rPr>
        <w:tab/>
        <w:t>рассмотреть вопрос о ратификации Факультативного протокола к Конвенции, в котором предусмотрены международные и национальные механизмы предупреждения пыток в местах лишения свободы.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Насильственные исчезновения</w:t>
      </w:r>
    </w:p>
    <w:p w:rsidR="00BE13FF" w:rsidRPr="00BE13FF" w:rsidRDefault="00BE13FF" w:rsidP="00BE13FF">
      <w:pPr>
        <w:pStyle w:val="SingleTxtGR"/>
      </w:pPr>
      <w:r w:rsidRPr="00BE13FF">
        <w:t>35.</w:t>
      </w:r>
      <w:r w:rsidRPr="00BE13FF">
        <w:tab/>
        <w:t>Комитет сожалеет, что государство-участник не провело беспристрастные и эффективные расследования ряда нераскрытых дел о насильственных исчезновениях, в частности бывшего Министра внутренних дел Юрия Захаренко, бывшего вице-Президента распущенного парламента Беларуси Виктора Гончара и предпринимателя Анатолия Красовского (статьи 2,</w:t>
      </w:r>
      <w:r w:rsidR="00195F33">
        <w:t xml:space="preserve"> </w:t>
      </w:r>
      <w:r w:rsidRPr="00BE13FF">
        <w:t>11,</w:t>
      </w:r>
      <w:r w:rsidR="00195F33">
        <w:t xml:space="preserve"> </w:t>
      </w:r>
      <w:r w:rsidRPr="00BE13FF">
        <w:t xml:space="preserve">12, 14 и 16).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36.</w:t>
      </w:r>
      <w:r w:rsidRPr="00BE13FF">
        <w:tab/>
      </w:r>
      <w:r w:rsidRPr="00BE13FF">
        <w:rPr>
          <w:b/>
        </w:rPr>
        <w:t>Ссылаясь на свои предыдущи</w:t>
      </w:r>
      <w:r w:rsidR="000B299F">
        <w:rPr>
          <w:b/>
        </w:rPr>
        <w:t>е заключительные замечания (см. </w:t>
      </w:r>
      <w:r w:rsidRPr="00BE13FF">
        <w:rPr>
          <w:b/>
        </w:rPr>
        <w:t xml:space="preserve">CAT/C/BLR/CO/4, пункт 9), Комитет обращается к государству-участнику с настоятельным призывом обеспечить проведение независимым органом тщательного, беспристрастного и эффективного расследования всех </w:t>
      </w:r>
      <w:r w:rsidR="000B299F" w:rsidRPr="00BE13FF">
        <w:rPr>
          <w:b/>
        </w:rPr>
        <w:t>невыясненных</w:t>
      </w:r>
      <w:r w:rsidRPr="00BE13FF">
        <w:rPr>
          <w:b/>
        </w:rPr>
        <w:t xml:space="preserve"> случаев предполагаемого насильственного исчезновения, </w:t>
      </w:r>
      <w:r w:rsidR="000B299F" w:rsidRPr="00BE13FF">
        <w:rPr>
          <w:b/>
        </w:rPr>
        <w:t>привлечь</w:t>
      </w:r>
      <w:r w:rsidRPr="00BE13FF">
        <w:rPr>
          <w:b/>
        </w:rPr>
        <w:t xml:space="preserve"> виновных к ответственности и обеспечить эффективные средства правовой защиты и возмещение ущерба семьям жертв, в том числе справедливую и адекватную компенсацию и как можно более полную реабилитацию, включая любую необходимую психологическую, социальную и финансовую поддержку.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Насилие в отношении детей</w:t>
      </w:r>
    </w:p>
    <w:p w:rsidR="00BE13FF" w:rsidRPr="00BE13FF" w:rsidRDefault="00BE13FF" w:rsidP="00BE13FF">
      <w:pPr>
        <w:pStyle w:val="SingleTxtGR"/>
      </w:pPr>
      <w:r w:rsidRPr="00BE13FF">
        <w:t>37.</w:t>
      </w:r>
      <w:r w:rsidRPr="00BE13FF">
        <w:tab/>
        <w:t xml:space="preserve">Комитет с удовлетворением отмечает, что государство-участник открыло национальную </w:t>
      </w:r>
      <w:r>
        <w:t>«</w:t>
      </w:r>
      <w:r w:rsidRPr="00BE13FF">
        <w:t>горячую линию</w:t>
      </w:r>
      <w:r>
        <w:t>»</w:t>
      </w:r>
      <w:r w:rsidRPr="00BE13FF">
        <w:t xml:space="preserve"> для жертв бытового насилия, организовало проведение информационно-просветительских кампаний, создало мобильную службу социальной помощи и внесло поправки в Закон об основах деятельности по профилактике правонарушений. Вместе с тем Комитет обеспокоен сообщениями Совета Европы о том, что, по признанию Министерства внутренних дел, его должностные лица ежедневно получают 200 жалоб на насилие в семье, но в большинстве случаев эти дела не доходят до суда. В ответе государства-участника на перечень вопросов указывается, что из почти 6 000 жалоб на </w:t>
      </w:r>
      <w:r>
        <w:t>«</w:t>
      </w:r>
      <w:r w:rsidRPr="00BE13FF">
        <w:t>сексуальное и бытовое насилие в отношении женщин и детей</w:t>
      </w:r>
      <w:r>
        <w:t xml:space="preserve">» </w:t>
      </w:r>
      <w:r w:rsidRPr="00BE13FF">
        <w:t xml:space="preserve">по 3 123 были возбуждены и переданы в прокуратуру уголовные дела, но лишь по 364 делам ведется производство. Комитет сожалеет, что государство-участник не представило ни информации о тех преступлениях, в связи с которыми были возбуждены дела, ни запрошенных данных о результатах уголовного преследования: вынесенных приговорах по уголовным делам, других назначенных наказаниях или иных принятых мерах. Комитет отмечает, что, хотя в государстве-участнике продолжается работа над проектом закона о предупреждении насилия в семье, он по-прежнему обеспокоен тем, что на сегодняшний день насилие в семье и супружеское изнасилование не классифицируются как уголовные преступления и что государство-участник не сообщило ни об одном случае, когда виновные в совершении подобных деяний были осуждены по уголовным статьям. Комитет выражает сожаление в связи с сообщениями о том, что полиция обычно советует сторонам помириться, не регистрируя и не расследуя большинство получаемых жалоб. Комитет также выражает сожаление в связи с отсутствием запрошенной им информации о мерах защиты и </w:t>
      </w:r>
      <w:r w:rsidRPr="00BE13FF">
        <w:lastRenderedPageBreak/>
        <w:t>правовой помощи, предоставляемой государством-участником жертвам насилия в семье, наличии кризисных центров и о числе жертв, которых они приняли, а также об обязательных программах реабилитации и перевоспитания лиц, совершивших насилие в семье (статьи 2, 10, 12, 13, 14 и 16).</w:t>
      </w:r>
    </w:p>
    <w:p w:rsidR="00BE13FF" w:rsidRPr="00BE13FF" w:rsidRDefault="00BE13FF" w:rsidP="00BE13FF">
      <w:pPr>
        <w:pStyle w:val="SingleTxtGR"/>
      </w:pPr>
      <w:r w:rsidRPr="00BE13FF">
        <w:t>38.</w:t>
      </w:r>
      <w:r w:rsidRPr="00BE13FF">
        <w:tab/>
        <w:t>В связи с вышеупомянутыми проблемами Комитет с сожалением отмечает, что государство-участник остается страной происхождения и транзита для многих женщин</w:t>
      </w:r>
      <w:r w:rsidR="00195F33">
        <w:t xml:space="preserve"> – </w:t>
      </w:r>
      <w:r w:rsidRPr="00BE13FF">
        <w:t xml:space="preserve">жертв торговли людьми для целей сексуальной эксплуатации и принудительного труда. Отмечая усилия государства-участника по борьбе с торговлей людьми, Комитет выражает сожаление по поводу того, что государство-участник не предоставило запрошенные данные о возмещении вреда и реабилитационных услугах жертвам торговли людьми или о вынесенных обвинительных приговорах и назначенных наказаниях за торговлю людьми. </w:t>
      </w:r>
    </w:p>
    <w:p w:rsidR="00BE13FF" w:rsidRPr="00BE13FF" w:rsidRDefault="00BE13FF" w:rsidP="00BE13FF">
      <w:pPr>
        <w:pStyle w:val="SingleTxtGR"/>
        <w:rPr>
          <w:b/>
        </w:rPr>
      </w:pPr>
      <w:r w:rsidRPr="00BE13FF">
        <w:t>39.</w:t>
      </w:r>
      <w:r w:rsidRPr="00BE13FF">
        <w:tab/>
      </w:r>
      <w:r w:rsidRPr="00BE13FF">
        <w:rPr>
          <w:b/>
        </w:rPr>
        <w:t>Комитет рекомендует государству-участнику: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собирать всеобъемлющие статистические данные о всех формах насилия в отношении женщин в результате действий или бездействия государственных должностных лиц и других лиц, ответственность за которые в соответствии с Конвенцией ложится на государство, и представлять их Комитету с указанием того, сколько было предъявлено обвинений, возбуждено дел и назначено наказаний по факту пыток, жестокого обращения или других преступлений, предусмотренных Уголовным кодексом. Кроме того, Комитет обращается к государству-участнику с призывом принять законодательство, устанавливающее уголовную ответственность за бытовое насилие и изнасилование в браке; принять меры для обеспечения того, чтобы полиция регистрировала и эффективно расследова</w:t>
      </w:r>
      <w:r w:rsidR="00195F33">
        <w:rPr>
          <w:b/>
        </w:rPr>
        <w:t>ла жалобы на насилие в семье; и </w:t>
      </w:r>
      <w:r w:rsidRPr="00BE13FF">
        <w:rPr>
          <w:b/>
        </w:rPr>
        <w:t>выделять необходимые средства для оказания помощи жертвам сексуального и гендерного насилия, с тем чтобы все жертвы этих преступлений имели доступ к медицинским и юридическим услугам, консультативной поддержке, безопасному экстренному размещению и приютам. Государству-участнику следует организовать обязательную подготовку всех сотрудников правоохранительных органов, судей и других лиц, которым приходится контактировать с жертвами, по вопросу всевозможных форм насилия в отношении женщин;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обеспечить эффективную защиту, возмещение причиненного вреда и реабилитацию жертвам торговли людьми, в том числе правовую, медицинскую и психологическую помощь и реабилитацию, а также надлежащие приюты и содействие в подготовке и подаче в милицию заявлений о случаях торговли людьми; обеспечить, чтобы случаи торговли людьми тщательно расследовались, виновные привлекались к ответственности и в случае осуждения подвергались наказанию; и предоставить Комитету всеобъемлющие дезагрегированные данные о числе проведенных расследований, возбужденных дел и вынесенных обвинительных приговоров по факту торговли людьми и о предоставленном жертвам реальном возмещении причиненного им вреда.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Насилие в отношении детей</w:t>
      </w:r>
    </w:p>
    <w:p w:rsidR="00BE13FF" w:rsidRPr="00BE13FF" w:rsidRDefault="00BE13FF" w:rsidP="00BE13FF">
      <w:pPr>
        <w:pStyle w:val="SingleTxtGR"/>
      </w:pPr>
      <w:r w:rsidRPr="00BE13FF">
        <w:t>40.</w:t>
      </w:r>
      <w:r w:rsidRPr="00BE13FF">
        <w:tab/>
        <w:t>Принимая во внимание статью 32 Конституции и стать</w:t>
      </w:r>
      <w:r w:rsidR="00195F33">
        <w:t>ю</w:t>
      </w:r>
      <w:r w:rsidRPr="00BE13FF">
        <w:t xml:space="preserve"> 9 Закона о правах ребенка, которые защищают детей от актов насилия и эксплуатации, Комитет выражает обеспокоенность по поводу сообщений о случаях насилия в отношении детей в исправительно-воспитательных учреждениях для несовершеннолетних, закрытых школах, семьях и дневных детских учреждениях. Комитет выражает сожаление в связи с тем, что законодательство конкретно не запрещает применение телесных наказаний в отношении детей вне зависимости от обстоятельств и что у государства-участника отсутствует конкретная национальная политика в этой области (статьи 2, 4 и 16).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41.</w:t>
      </w:r>
      <w:r w:rsidRPr="00BE13FF">
        <w:tab/>
      </w:r>
      <w:r w:rsidRPr="00BE13FF">
        <w:rPr>
          <w:b/>
        </w:rPr>
        <w:t xml:space="preserve">Государству-участнику следует принять законодательство, конкретно, недвусмысленно и полностью запрещающее телесные наказания, в том числе в исправительно-воспитательных учреждениях для несовершеннолетних, </w:t>
      </w:r>
      <w:r w:rsidRPr="00BE13FF">
        <w:rPr>
          <w:b/>
        </w:rPr>
        <w:lastRenderedPageBreak/>
        <w:t>закрытых школах и учреждениях по уходу за детьми во всех районах страны, а также принять меры, необходимые для предотвращения подобных наказаний.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Насилие в отношении лесбиянок, гомосексуалистов, бисексуалов, трансгендеров и интерсексуалов</w:t>
      </w:r>
    </w:p>
    <w:p w:rsidR="00BE13FF" w:rsidRPr="00BE13FF" w:rsidRDefault="00BE13FF" w:rsidP="00BE13FF">
      <w:pPr>
        <w:pStyle w:val="SingleTxtGR"/>
      </w:pPr>
      <w:r w:rsidRPr="00BE13FF">
        <w:t>42.</w:t>
      </w:r>
      <w:r w:rsidRPr="00BE13FF">
        <w:tab/>
        <w:t>Комитет обеспокоен сообщениями о том, что лесбиянки, гомосексуалисты, бисексуалы, трансгендеры и интерсексуалы подвергаются насилию, например физическим нападениям или другим видам жестокого обращения, по причине их сексуальной ориентации или гендерной идентичности со стороны сотрудников правоохранительных органов и частных лиц. Комитет также обеспокоен сообщениями о том, что правоохранительные органы недостаточно тщательно расследуют такие случаи и наказывают виновных, и недостаточно строго применяют правовые нормы, касающиеся преступлений на почве ненависти (статьи</w:t>
      </w:r>
      <w:r>
        <w:t xml:space="preserve"> </w:t>
      </w:r>
      <w:r w:rsidRPr="00BE13FF">
        <w:t>2, 12, 13 и 16).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43.</w:t>
      </w:r>
      <w:r w:rsidRPr="00BE13FF">
        <w:tab/>
      </w:r>
      <w:r w:rsidRPr="00BE13FF">
        <w:rPr>
          <w:b/>
        </w:rPr>
        <w:t>Государству-участнику следует активизировать усилия для обеспечения оперативного, тщательного и беспристрастного расследования сообщений об агрессии в отношении лиц по причине их сексуальной ориентации или гендерной идентичности; обеспечить подготовку сотрудников правоохранительных и судебных органов по выявлению и искоренению преступлений на почве ненависти, в том числе совершаемых по мотивам сексуальной ориентации или гендерной идентичности; и создавать конкретные механизмы мониторинга, документируя административные и судебные меры, принимаемые с целью расследования таких преступлений и привлечения к ответственности виновных, а также вынесенные приговоры.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 xml:space="preserve">Преследование адвокатов </w:t>
      </w:r>
    </w:p>
    <w:p w:rsidR="00BE13FF" w:rsidRPr="00BE13FF" w:rsidRDefault="00BE13FF" w:rsidP="00BE13FF">
      <w:pPr>
        <w:pStyle w:val="SingleTxtGR"/>
      </w:pPr>
      <w:r w:rsidRPr="00BE13FF">
        <w:t>44.</w:t>
      </w:r>
      <w:r w:rsidRPr="00BE13FF">
        <w:tab/>
        <w:t>Комитет сожалеет, что государство-участник не выполнило его предыдущую рекомендацию провести эффективные расследования случаев лишения лицензий и преследования адвокатов, представлявших лиц, которые подавали жалобы на пытки после содержания под стражей в связи с собы</w:t>
      </w:r>
      <w:r>
        <w:t>тиями 19 декабря 2010 года (см. </w:t>
      </w:r>
      <w:r w:rsidRPr="00BE13FF">
        <w:t xml:space="preserve">CAT/C/BLR/CO/4, пункт 12). Кроме того, Комитет глубоко обеспокоен новыми сообщениями о том, что несколько адвокатов обвиняемых по делам о </w:t>
      </w:r>
      <w:r>
        <w:t>«</w:t>
      </w:r>
      <w:r w:rsidRPr="00BE13FF">
        <w:t>массовых беспорядках</w:t>
      </w:r>
      <w:r>
        <w:t>»</w:t>
      </w:r>
      <w:r w:rsidRPr="00BE13FF">
        <w:t xml:space="preserve"> в марте 2017 года столкнулись с необходимостью пройти обязательную внеочередную переаттестацию. Комитет также обеспокоен высокой степенью контроля за коллегией адвокатов со стороны Министерствам юстиции (статьи 2, 12 </w:t>
      </w:r>
      <w:r>
        <w:br/>
      </w:r>
      <w:r w:rsidRPr="00BE13FF">
        <w:t xml:space="preserve">и 13).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45.</w:t>
      </w:r>
      <w:r w:rsidRPr="00BE13FF">
        <w:tab/>
      </w:r>
      <w:r w:rsidRPr="00BE13FF">
        <w:rPr>
          <w:b/>
        </w:rPr>
        <w:t>Комитет рекомендует государству-участнику усилить независимость коллегии адвокатов от Министерства юстиции и предоставить ей возможность самоуправления. Государству-участнику следует в полной мере расследовать имевшие место в прошлом случаи лишения права на занятие профессиональной деятельностью адвокатов, представлявших лиц, которые жаловались на пытки и жестокое обращение, и в установленном порядке восстановить их лицензии.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Правозащитники</w:t>
      </w:r>
    </w:p>
    <w:p w:rsidR="00BE13FF" w:rsidRPr="00BE13FF" w:rsidRDefault="00BE13FF" w:rsidP="00BE13FF">
      <w:pPr>
        <w:pStyle w:val="SingleTxtGR"/>
      </w:pPr>
      <w:r w:rsidRPr="00BE13FF">
        <w:t>46.</w:t>
      </w:r>
      <w:r w:rsidRPr="00BE13FF">
        <w:tab/>
        <w:t>Комитет приветствует данное государством-участником в ходе диалога обещание отменить статью 193 Уголовного кодекса, которая в настоящее время предусматривает уголовную ответственность за участие в деятельности незарегистрированных организаций. Вместе с тем Комитет вновь выражает серьезную обеспокоенность в связи с продолжающими поступать сообщениями о том, что правозащитники и журналисты в государстве-участнике подвергаются запугиванию, преследованиям, арестам, пыткам и жестокому обращению (статьи</w:t>
      </w:r>
      <w:r>
        <w:t xml:space="preserve"> </w:t>
      </w:r>
      <w:r w:rsidRPr="00BE13FF">
        <w:t>2, 12</w:t>
      </w:r>
      <w:r w:rsidR="003417DF">
        <w:t xml:space="preserve"> и</w:t>
      </w:r>
      <w:r w:rsidRPr="00BE13FF">
        <w:t xml:space="preserve"> 16). Комитет особенно обеспокоен сообщениями о массовых запугиваниях правозащитников и журналистов государственными должностными лицами накануне протестов в феврале</w:t>
      </w:r>
      <w:r w:rsidR="003417DF">
        <w:t>–</w:t>
      </w:r>
      <w:r w:rsidRPr="00BE13FF">
        <w:t>марте 2017 года, а также об аресте и лишении свободы Михаила Жемчужного и Дмитрия Палиенко.</w:t>
      </w:r>
    </w:p>
    <w:p w:rsidR="003417DF" w:rsidRDefault="003417D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lastRenderedPageBreak/>
        <w:t>47.</w:t>
      </w:r>
      <w:r w:rsidRPr="00BE13FF">
        <w:tab/>
      </w:r>
      <w:r w:rsidRPr="00BE13FF">
        <w:rPr>
          <w:b/>
        </w:rPr>
        <w:t>Комитет обращается к государству-участнику с настоятельным призывом: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в соответствии с обязательством, взятым на себя в ходе диалога с Комитетом, безотлагательно отменить статью 193 Уголовного кодекса, которая в настоящее время предусматривает уголовную ответственность за участие в деятельности незарегистрированных организаций. До отмены этой статьи властям государства-участника следует удерживать полицию от использования этой статьи как основания для ареста и привлечения к ответственности правозащитников и журналистов;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воздерживаться от задержания и преследования правозащитников и журналистов на других основаниях, используя их как орудие запугивания или мести. Государству-участнику следует обеспечить проведение эффективных, беспристрастных расследований в связи с сообщениями о произвольных арестах и преследованиях правозащитников и журналистов, в том числе Михаила Жемчужного и Дмитрия Палиенко.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Национальное правозащитное учреждение</w:t>
      </w:r>
    </w:p>
    <w:p w:rsidR="00BE13FF" w:rsidRPr="00BE13FF" w:rsidRDefault="00BE13FF" w:rsidP="00BE13FF">
      <w:pPr>
        <w:pStyle w:val="SingleTxtGR"/>
      </w:pPr>
      <w:r w:rsidRPr="00BE13FF">
        <w:t>48.</w:t>
      </w:r>
      <w:r w:rsidRPr="00BE13FF">
        <w:tab/>
        <w:t>Комитет выражает сожаление по поводу того, что государство-участник еще не создало национальное учреждение по правам человека в соответствии с принципами, касающимися статуса национальных учреждений, занимающихся поощрением и защитой прав человека (Парижские принципы), хотя оно и изучает такую возможность (статья 2).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49.</w:t>
      </w:r>
      <w:r w:rsidRPr="00BE13FF">
        <w:tab/>
      </w:r>
      <w:r w:rsidRPr="00BE13FF">
        <w:rPr>
          <w:b/>
        </w:rPr>
        <w:t>Комитет обращается к государству-участнику с настоятельным призывом создать независимое национальное правозащитное учреждение в соответствии с Парижскими принципами.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Определение пытки</w:t>
      </w:r>
    </w:p>
    <w:p w:rsidR="00BE13FF" w:rsidRPr="00BE13FF" w:rsidRDefault="00BE13FF" w:rsidP="00BE13FF">
      <w:pPr>
        <w:pStyle w:val="SingleTxtGR"/>
      </w:pPr>
      <w:r w:rsidRPr="00BE13FF">
        <w:t>50.</w:t>
      </w:r>
      <w:r w:rsidRPr="00BE13FF">
        <w:tab/>
        <w:t>Комитет выражает сожаление в связи с тем, что в Уголовном кодексе не содержится определения пытки как отдельного преступления, и отмечает, что другие соответствующие статьи Кодекса, на которые государство-участник обращало внимание в ходе диалога, не охватывают все акты пыток и цели, для которых они используются, по аналогии со статьей 1 Конвенции, и что они не предусматривают наказания за применение пыток, соразмерные тяжести этого деяния (статьи 1, 2, 4 и 5).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51.</w:t>
      </w:r>
      <w:r w:rsidRPr="00BE13FF">
        <w:tab/>
      </w:r>
      <w:r w:rsidRPr="00BE13FF">
        <w:rPr>
          <w:b/>
        </w:rPr>
        <w:t>Комитет обращается к государству-участнику с настоятельным призывом включить в свое законодательство пытки в качестве отдельного и конкретного преступления и утвердить определение пытки, охватывающее все элементы, содержащиеся в статье 1 Конвенции. Государству-участнику следует обеспечить, чтобы наказани</w:t>
      </w:r>
      <w:r w:rsidR="003417DF">
        <w:rPr>
          <w:b/>
        </w:rPr>
        <w:t>е</w:t>
      </w:r>
      <w:r w:rsidRPr="00BE13FF">
        <w:rPr>
          <w:b/>
        </w:rPr>
        <w:t xml:space="preserve"> за преступление пытки было соразмерно тяжести этого деяния, как того требует статья 4 (2) Конвенции.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 xml:space="preserve">Запрет принудительного возвращения и дипломатические заверения </w:t>
      </w:r>
    </w:p>
    <w:p w:rsidR="00BE13FF" w:rsidRPr="00BE13FF" w:rsidRDefault="00BE13FF" w:rsidP="00BE13FF">
      <w:pPr>
        <w:pStyle w:val="SingleTxtGR"/>
      </w:pPr>
      <w:r w:rsidRPr="00BE13FF">
        <w:t>52.</w:t>
      </w:r>
      <w:r w:rsidRPr="00BE13FF">
        <w:tab/>
        <w:t>Высоко оценивая законодательные изменения, которые вступили в силу в июле 2017 года и которые предусматривают дополнительные гарантии невозможности принудительного возвращения и более благоприятный режим защиты беженцев, Комитет по-прежнему обеспокоен сообщениями о том, что государство-участник продолжает практиковать выдворения, депортации, высылки, возвращения и экстрадиции в третьи страны, когда есть серьезные основания полагать, что затрагиваемым этими мерами лицам будут угрожать пытки, и выражает сожаление по поводу отсутствия всеобъемлющих и дезагрегированных данных из государства-участника. Комитет также обеспокоен сообщениями о продолжительном содержании под стражей лиц, нарушивших миграционное законодательство, плохих условиях в местах содержания под стражей и отсутствии основополагающих правовых гарантий для этих лиц. Комитет также сожалеет об отсутствии информации о дипломатических заверениях (статья 3).</w:t>
      </w:r>
    </w:p>
    <w:p w:rsidR="003417DF" w:rsidRDefault="003417D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lastRenderedPageBreak/>
        <w:t>53.</w:t>
      </w:r>
      <w:r w:rsidRPr="00BE13FF">
        <w:tab/>
      </w:r>
      <w:r w:rsidRPr="00BE13FF">
        <w:rPr>
          <w:b/>
        </w:rPr>
        <w:t>Комитет рекомендует государству-участнику: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обеспечить, чтобы все лица, подлежащие высылке, депортации, возвращению или экстрадиции, имели возможность потребовать эффективного и беспристрастного рассмотрения любых утверждений о том, что им угрожает опасность подвергнуться пыткам, независимым механизмом, решения которого должны иметь приостанавливающее действие;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b)</w:t>
      </w:r>
      <w:r w:rsidRPr="00BE13FF">
        <w:rPr>
          <w:b/>
        </w:rPr>
        <w:tab/>
        <w:t>воздерживаться от содержания мигрантов, включая несовершеннолетних, которые могут содержаться под стражей вместе со своими родственниками, в обычных следственных изоляторах или изоляторах временного содержания и предоставить им доступ к адвокату и другие основополагающие правовые гарантии;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с)</w:t>
      </w:r>
      <w:r w:rsidRPr="00BE13FF">
        <w:rPr>
          <w:b/>
        </w:rPr>
        <w:tab/>
        <w:t>установить процедуру выявления лиц, находящихся в уязвимом положении, и осуществлять регулярный мониторинг содержания под стражей не имеющих документов мигрантов;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d)</w:t>
      </w:r>
      <w:r w:rsidRPr="00BE13FF">
        <w:rPr>
          <w:b/>
        </w:rPr>
        <w:tab/>
        <w:t>отказываться принимать дипломатические заверения в связи с экстрадицией лиц со своей территории в тех случаях, когда такие заверения используются как лазейка для подрыва принципа недопустимости принудительного возвращения, закрепленного в статье 3 Конвенции</w:t>
      </w:r>
      <w:r w:rsidR="003417DF">
        <w:rPr>
          <w:b/>
        </w:rPr>
        <w:t>,</w:t>
      </w:r>
      <w:r w:rsidRPr="00BE13FF">
        <w:rPr>
          <w:b/>
        </w:rPr>
        <w:t xml:space="preserve"> и в случаях, когда имеются серьезные основания полагать, что им угрожала бы опасность подвергнуться пыткам в данном государстве;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е)</w:t>
      </w:r>
      <w:r w:rsidRPr="00BE13FF">
        <w:rPr>
          <w:b/>
        </w:rPr>
        <w:tab/>
        <w:t>собрать и представить Комитету в разбивке по странам происхождения подробные статистические данные о численности лиц, ходатайствовавших об убежище или статусе беженца, а также о результатах рассмотрения таких ходатайств, равно как и данные о числе случаев выдворения, депортации и высылки лиц, которые имели место, и о странах, куда они были возвращены.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Смертная казнь</w:t>
      </w:r>
    </w:p>
    <w:p w:rsidR="00BE13FF" w:rsidRPr="00BE13FF" w:rsidRDefault="00BE13FF" w:rsidP="00BE13FF">
      <w:pPr>
        <w:pStyle w:val="SingleTxtGR"/>
      </w:pPr>
      <w:r w:rsidRPr="00BE13FF">
        <w:t>54.</w:t>
      </w:r>
      <w:r w:rsidRPr="00BE13FF">
        <w:tab/>
        <w:t>Комитет глубоко обеспокоен тем, что Уголовный кодекс по-прежнему допускает использование смертной казни в качестве</w:t>
      </w:r>
      <w:r>
        <w:t xml:space="preserve"> </w:t>
      </w:r>
      <w:r w:rsidRPr="00BE13FF">
        <w:t>наказания за 13 уголовных преступлений и что эта мера наказания постоянно назначается в уголовных делах и приводится в исполнение: сообщается, что с момента проведения последнего обзора</w:t>
      </w:r>
      <w:r>
        <w:t xml:space="preserve"> </w:t>
      </w:r>
      <w:r w:rsidRPr="00BE13FF">
        <w:t>были казнены шесть заключенных, приговоренных к смертной казни (статья 16). Комитет также отмечает, что в делах</w:t>
      </w:r>
      <w:r>
        <w:t xml:space="preserve"> </w:t>
      </w:r>
      <w:r w:rsidRPr="000B299F">
        <w:rPr>
          <w:i/>
        </w:rPr>
        <w:t>Юзепчук против Беларуси</w:t>
      </w:r>
      <w:r w:rsidRPr="00BE13FF">
        <w:t xml:space="preserve"> (CCPR/C/112/D/1906/2009), </w:t>
      </w:r>
      <w:r w:rsidRPr="000B299F">
        <w:rPr>
          <w:i/>
        </w:rPr>
        <w:t>Селюн против Беларуси</w:t>
      </w:r>
      <w:r w:rsidRPr="00BE13FF">
        <w:t xml:space="preserve"> (CCPR/C/115/D/2289/2013), </w:t>
      </w:r>
      <w:r w:rsidRPr="000B299F">
        <w:rPr>
          <w:i/>
        </w:rPr>
        <w:t>Гришковцов против Беларуси</w:t>
      </w:r>
      <w:r w:rsidRPr="00BE13FF">
        <w:t xml:space="preserve"> (CCPR/C/113/D/2013/2010) и </w:t>
      </w:r>
      <w:r w:rsidRPr="000B299F">
        <w:rPr>
          <w:i/>
        </w:rPr>
        <w:t>Бурдыко против Беларуси</w:t>
      </w:r>
      <w:r w:rsidRPr="00BE13FF">
        <w:t xml:space="preserve"> (CCPR/C/114/D/2017/2010), а также в сообщениях </w:t>
      </w:r>
      <w:r w:rsidRPr="000B299F">
        <w:rPr>
          <w:i/>
        </w:rPr>
        <w:t>Ковалева и др.</w:t>
      </w:r>
      <w:r w:rsidRPr="00BE13FF">
        <w:t xml:space="preserve"> (CCPR/C/106/D/2120/2011) и </w:t>
      </w:r>
      <w:r w:rsidRPr="000B299F">
        <w:rPr>
          <w:i/>
        </w:rPr>
        <w:t>Жук</w:t>
      </w:r>
      <w:r w:rsidRPr="00BE13FF">
        <w:t xml:space="preserve"> (CCPR/C/109/D/1910/2009) Комитет по правам человека признал, в частности, что признательные показания были получены под принуждением или пытками. В делах </w:t>
      </w:r>
      <w:r w:rsidRPr="000B299F">
        <w:t>Александра Грунова (сообщение № 2375/2014), Сергея Хмелевского (сообщение № 2792/2016) и Геннадия Яковитского</w:t>
      </w:r>
      <w:r w:rsidR="000B299F" w:rsidRPr="000B299F">
        <w:t xml:space="preserve"> (сообщение № </w:t>
      </w:r>
      <w:r w:rsidRPr="000B299F">
        <w:t>2789/2016) осужденные были казнены, хотя разбирательство в Комитете по правам человека еще не было завершено. Озабоченность Комитета вызывают также систематические сообщения о том, что лица, приговоренные к смертной казни, содержатся в одиночных каме</w:t>
      </w:r>
      <w:r w:rsidRPr="00BE13FF">
        <w:t>рах в очень плохих условиях и что вопреки законодательству государства-участника родственники своевременно не получают информацию о датах казни и местах захоронения.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55.</w:t>
      </w:r>
      <w:r w:rsidRPr="00BE13FF">
        <w:tab/>
      </w:r>
      <w:r w:rsidRPr="00BE13FF">
        <w:rPr>
          <w:b/>
        </w:rPr>
        <w:t>С учетом предыдущих заключительных замечаний Комитета (</w:t>
      </w:r>
      <w:r w:rsidR="003417DF" w:rsidRPr="00BE13FF">
        <w:rPr>
          <w:b/>
        </w:rPr>
        <w:t>см.</w:t>
      </w:r>
      <w:r w:rsidR="003417DF">
        <w:rPr>
          <w:b/>
        </w:rPr>
        <w:t> </w:t>
      </w:r>
      <w:r w:rsidRPr="00BE13FF">
        <w:rPr>
          <w:b/>
        </w:rPr>
        <w:t>CAT/C/BLR/CO/4, пункт 27) государству-участнику следует: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а)</w:t>
      </w:r>
      <w:r w:rsidRPr="00BE13FF">
        <w:rPr>
          <w:b/>
        </w:rPr>
        <w:tab/>
        <w:t>незамедлительно рассмотреть вопрос о введении моратория на смертную казнь с целью ее последующей отмены, заменить смертные приговоры тюремным заключением и рассмотреть возможность ратификации второго Факультативного протокола к Международному пакту о гражданских и политических правах, направленного на отмену смертной казни;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lastRenderedPageBreak/>
        <w:tab/>
        <w:t>b)</w:t>
      </w:r>
      <w:r w:rsidRPr="00BE13FF">
        <w:rPr>
          <w:b/>
        </w:rPr>
        <w:tab/>
        <w:t xml:space="preserve">привести условия содержания лиц, приговоренных к смертной казни, в соответствие с международными правозащитными стандартами;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с)</w:t>
      </w:r>
      <w:r w:rsidRPr="00BE13FF">
        <w:rPr>
          <w:b/>
        </w:rPr>
        <w:tab/>
        <w:t>провести всеобъемлющий обзор всех дел, по которым был вынесен смертный приговор, приостановить вынесение судебного решения во всех случаях, когда утверждается, что признания обвиняемого были получены под пытками, и обеспечить эффективное и оперативное расследование всех таких утверждений;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d)</w:t>
      </w:r>
      <w:r w:rsidRPr="00BE13FF">
        <w:rPr>
          <w:b/>
        </w:rPr>
        <w:tab/>
        <w:t>до безотлагательного введения моратория на приведение в исполнение смертных приговоров незамедлительно уведомлять родственников о дате и месте казни;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rPr>
          <w:b/>
        </w:rPr>
        <w:tab/>
        <w:t>е)</w:t>
      </w:r>
      <w:r w:rsidRPr="00BE13FF">
        <w:rPr>
          <w:b/>
        </w:rPr>
        <w:tab/>
        <w:t xml:space="preserve">в полной мере выполнить требования, сформулированные в соображениях Комитета по правам человека в делах Василия Юзепчука, Павла Селюна, Олега Гришковцова, Андрея Бурдыко, Любови Ковалевой и Светланы Жук. 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Профессиональная подготовка</w:t>
      </w:r>
    </w:p>
    <w:p w:rsidR="00BE13FF" w:rsidRPr="00BE13FF" w:rsidRDefault="00BE13FF" w:rsidP="00BE13FF">
      <w:pPr>
        <w:pStyle w:val="SingleTxtGR"/>
      </w:pPr>
      <w:r w:rsidRPr="00BE13FF">
        <w:t>56.</w:t>
      </w:r>
      <w:r w:rsidRPr="00BE13FF">
        <w:tab/>
        <w:t>Комитет выражает сожаление в связи с тем, что он не получил от государства-участника информации о том, организует ли оно специальную подготовку для медицинского персонала и сотрудников правоохранительных органов, служб охраны, пенитенциарных учреждений, судебных и других структур, причастных к содержанию под стражей, допросам или медицинскому обслуживанию лиц, находящихся в ведении государства или официальных органов, по вопросам, касающимся запрета на применение пыток и других видов жестокого обращения, или о мерах, принимаемых для анализа и оценки уже проводимых программ подготовки (статья 10).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57.</w:t>
      </w:r>
      <w:r w:rsidRPr="00BE13FF">
        <w:tab/>
      </w:r>
      <w:r w:rsidRPr="00BE13FF">
        <w:rPr>
          <w:b/>
        </w:rPr>
        <w:t xml:space="preserve">Государству-участнику следует организовывать для сотрудников государственных органов, выполняющих различные функции, перечисленные в статье 10 Конвенции, обязательную подготовку, касающуюся положений Конвенции и полного запрета пыток; разработать программы подготовки, касающиеся ненасильственных методов ведения расследования; и обеспечить изучение Стамбульского протокола в качестве важнейшей части подготовки всех медицинских специалистов и других государственных должностных лиц, работающих с лишенными свободы лицами. Такая подготовка должна включать изучение конкретных дел, и особое внимание в ходе нее следует уделять проблемам сексуального и гендерного насилия и разработке методологий оценки воздействия таких учебных программ. 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 xml:space="preserve">Возмещение ущерба, включая компенсацию и реабилитацию 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58.</w:t>
      </w:r>
      <w:r w:rsidRPr="00BE13FF">
        <w:tab/>
      </w:r>
      <w:r w:rsidRPr="00BE13FF">
        <w:rPr>
          <w:b/>
        </w:rPr>
        <w:t>Комитет с сожалением отмечает, что государство-участник не представило информации о возмещении ущерба, включая компенсацию и реабилитацию, жертвам пыток или жестокого обращения. Кроме того, Комитет обеспокоен отсутствием у государства-участника возможностей для реабилитации жертв пыток (статьи 2, 4, 12, 14 и 16).</w:t>
      </w:r>
    </w:p>
    <w:p w:rsidR="00BE13FF" w:rsidRPr="00BE13FF" w:rsidRDefault="00BE13FF" w:rsidP="00BE13FF">
      <w:pPr>
        <w:pStyle w:val="SingleTxtGR"/>
        <w:rPr>
          <w:b/>
          <w:bCs/>
        </w:rPr>
      </w:pPr>
      <w:r w:rsidRPr="00BE13FF">
        <w:t>59.</w:t>
      </w:r>
      <w:r w:rsidRPr="00BE13FF">
        <w:tab/>
      </w:r>
      <w:r w:rsidRPr="00BE13FF">
        <w:rPr>
          <w:b/>
        </w:rPr>
        <w:t xml:space="preserve">Cсылаясь на свое замечание общего порядка № 3 (2012), касающееся осуществления статьи 14, Комитет обращается к государству-участнику с настоятельным призывом обеспечить всем жертвам пыток и жестокого обращения, а также родственникам пропавших без вести лиц возмещение ущерба, включая надлежащую компенсацию и реабилитацию, в том числе в случаях, когда виновный не был установлен или осужден за совершенное преступление. 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Процедура последующих действий</w:t>
      </w:r>
    </w:p>
    <w:p w:rsidR="00BE13FF" w:rsidRPr="000B299F" w:rsidRDefault="00BE13FF" w:rsidP="00BE13FF">
      <w:pPr>
        <w:pStyle w:val="SingleTxtGR"/>
        <w:rPr>
          <w:b/>
          <w:bCs/>
        </w:rPr>
      </w:pPr>
      <w:r w:rsidRPr="00BE13FF">
        <w:t>60.</w:t>
      </w:r>
      <w:r w:rsidRPr="00BE13FF">
        <w:tab/>
      </w:r>
      <w:r w:rsidRPr="000B299F">
        <w:rPr>
          <w:b/>
        </w:rPr>
        <w:t>Комитет обращается к государству-участн</w:t>
      </w:r>
      <w:r w:rsidR="000B299F">
        <w:rPr>
          <w:b/>
        </w:rPr>
        <w:t>ику с просьбой представить к 18 </w:t>
      </w:r>
      <w:r w:rsidRPr="000B299F">
        <w:rPr>
          <w:b/>
        </w:rPr>
        <w:t xml:space="preserve">мая 2019 года информацию о принятых в ответ на рекомендации Комитета последующих мерах, касающихся основных правовых гарантий, эффективного расследования жалоб на пытки и жестокое обращение, а также положения </w:t>
      </w:r>
      <w:r w:rsidRPr="000B299F">
        <w:rPr>
          <w:b/>
        </w:rPr>
        <w:lastRenderedPageBreak/>
        <w:t xml:space="preserve">правозащитников (см. пункты 8, 16 и 47 выше). В этой связи государству-частнику предлагается сообщить Комитету о его планах выполнить в течение предстоящего отчетного периода все или некоторые оставшиеся рекомендации, сформулированных в заключительных замечаниях. </w:t>
      </w:r>
    </w:p>
    <w:p w:rsidR="00BE13FF" w:rsidRPr="00BE13FF" w:rsidRDefault="00BE13FF" w:rsidP="00BE13FF">
      <w:pPr>
        <w:pStyle w:val="H23GR"/>
      </w:pPr>
      <w:r w:rsidRPr="00BE13FF">
        <w:tab/>
      </w:r>
      <w:r w:rsidRPr="00BE13FF">
        <w:tab/>
        <w:t>Прочие вопросы</w:t>
      </w:r>
    </w:p>
    <w:p w:rsidR="00BE13FF" w:rsidRPr="000B299F" w:rsidRDefault="00BE13FF" w:rsidP="00BE13FF">
      <w:pPr>
        <w:pStyle w:val="SingleTxtGR"/>
        <w:rPr>
          <w:b/>
          <w:bCs/>
        </w:rPr>
      </w:pPr>
      <w:r w:rsidRPr="00BE13FF">
        <w:t>61.</w:t>
      </w:r>
      <w:r w:rsidRPr="00BE13FF">
        <w:tab/>
      </w:r>
      <w:r w:rsidRPr="000B299F">
        <w:rPr>
          <w:b/>
        </w:rPr>
        <w:t xml:space="preserve">Комитет предлагает государству-участнику ратифицировать основные договоры Организации Объединенных Наций по правам человека, участником которых оно еще не является. </w:t>
      </w:r>
    </w:p>
    <w:p w:rsidR="00BE13FF" w:rsidRPr="000B299F" w:rsidRDefault="00BE13FF" w:rsidP="00BE13FF">
      <w:pPr>
        <w:pStyle w:val="SingleTxtGR"/>
        <w:rPr>
          <w:b/>
          <w:bCs/>
        </w:rPr>
      </w:pPr>
      <w:r w:rsidRPr="00BE13FF">
        <w:t>62.</w:t>
      </w:r>
      <w:r w:rsidRPr="00BE13FF">
        <w:tab/>
      </w:r>
      <w:r w:rsidRPr="000B299F">
        <w:rPr>
          <w:b/>
        </w:rPr>
        <w:t>Государству-участнику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BE13FF" w:rsidRPr="000B299F" w:rsidRDefault="00BE13FF" w:rsidP="00BE13FF">
      <w:pPr>
        <w:pStyle w:val="SingleTxtGR"/>
        <w:rPr>
          <w:b/>
          <w:bCs/>
        </w:rPr>
      </w:pPr>
      <w:r w:rsidRPr="00BE13FF">
        <w:t>63.</w:t>
      </w:r>
      <w:r w:rsidRPr="00BE13FF">
        <w:tab/>
      </w:r>
      <w:r w:rsidRPr="000B299F">
        <w:rPr>
          <w:b/>
        </w:rPr>
        <w:t>Государству-участнику предлагается представить свой следующий доклад, который станет его шестым периодическим докладом, к 18 мая 2022 года. С этой целью и с учетом того, что государство-участник согласилось представлять Комитету доклады в соответствии с упрощенной процедурой представления докладов, Комитет в установленном порядке направит государству-участнику перечень вопросов, предваряющий представление доклада. Ответы государства-участника на этот перечень вопросов будут представлять собой его шестой периодический доклад в соответствии со статьей 19 Конвенции.</w:t>
      </w:r>
    </w:p>
    <w:p w:rsidR="00BE13FF" w:rsidRDefault="00BE13FF" w:rsidP="00BE13F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E13FF" w:rsidRDefault="00381C24" w:rsidP="00041407"/>
    <w:sectPr w:rsidR="00381C24" w:rsidRPr="00BE13FF" w:rsidSect="00BE13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FB" w:rsidRPr="00A312BC" w:rsidRDefault="001306FB" w:rsidP="00A312BC"/>
  </w:endnote>
  <w:endnote w:type="continuationSeparator" w:id="0">
    <w:p w:rsidR="001306FB" w:rsidRPr="00A312BC" w:rsidRDefault="001306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FF" w:rsidRPr="00BE13FF" w:rsidRDefault="00BE13FF">
    <w:pPr>
      <w:pStyle w:val="a8"/>
    </w:pPr>
    <w:r w:rsidRPr="00BE13FF">
      <w:rPr>
        <w:b/>
        <w:sz w:val="18"/>
      </w:rPr>
      <w:fldChar w:fldCharType="begin"/>
    </w:r>
    <w:r w:rsidRPr="00BE13FF">
      <w:rPr>
        <w:b/>
        <w:sz w:val="18"/>
      </w:rPr>
      <w:instrText xml:space="preserve"> PAGE  \* MERGEFORMAT </w:instrText>
    </w:r>
    <w:r w:rsidRPr="00BE13FF">
      <w:rPr>
        <w:b/>
        <w:sz w:val="18"/>
      </w:rPr>
      <w:fldChar w:fldCharType="separate"/>
    </w:r>
    <w:r w:rsidR="00103CAC">
      <w:rPr>
        <w:b/>
        <w:noProof/>
        <w:sz w:val="18"/>
      </w:rPr>
      <w:t>10</w:t>
    </w:r>
    <w:r w:rsidRPr="00BE13FF">
      <w:rPr>
        <w:b/>
        <w:sz w:val="18"/>
      </w:rPr>
      <w:fldChar w:fldCharType="end"/>
    </w:r>
    <w:r>
      <w:rPr>
        <w:b/>
        <w:sz w:val="18"/>
      </w:rPr>
      <w:tab/>
    </w:r>
    <w:r>
      <w:t>GE.18-09268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FF" w:rsidRPr="00BE13FF" w:rsidRDefault="00BE13FF" w:rsidP="00BE13FF">
    <w:pPr>
      <w:pStyle w:val="a8"/>
      <w:tabs>
        <w:tab w:val="clear" w:pos="9639"/>
        <w:tab w:val="right" w:pos="9638"/>
      </w:tabs>
      <w:rPr>
        <w:b/>
        <w:sz w:val="18"/>
      </w:rPr>
    </w:pPr>
    <w:r>
      <w:t>GE.18-09268</w:t>
    </w:r>
    <w:r>
      <w:tab/>
    </w:r>
    <w:r w:rsidRPr="00BE13FF">
      <w:rPr>
        <w:b/>
        <w:sz w:val="18"/>
      </w:rPr>
      <w:fldChar w:fldCharType="begin"/>
    </w:r>
    <w:r w:rsidRPr="00BE13FF">
      <w:rPr>
        <w:b/>
        <w:sz w:val="18"/>
      </w:rPr>
      <w:instrText xml:space="preserve"> PAGE  \* MERGEFORMAT </w:instrText>
    </w:r>
    <w:r w:rsidRPr="00BE13FF">
      <w:rPr>
        <w:b/>
        <w:sz w:val="18"/>
      </w:rPr>
      <w:fldChar w:fldCharType="separate"/>
    </w:r>
    <w:r w:rsidR="00103CAC">
      <w:rPr>
        <w:b/>
        <w:noProof/>
        <w:sz w:val="18"/>
      </w:rPr>
      <w:t>11</w:t>
    </w:r>
    <w:r w:rsidRPr="00BE13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E13FF" w:rsidRDefault="00BE13FF" w:rsidP="00BE13F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18-09268  (R)</w:t>
    </w:r>
    <w:r>
      <w:rPr>
        <w:lang w:val="en-US"/>
      </w:rPr>
      <w:t xml:space="preserve">   210618  210618</w:t>
    </w:r>
    <w:r>
      <w:br/>
    </w:r>
    <w:r w:rsidRPr="00BE13FF">
      <w:rPr>
        <w:rFonts w:ascii="C39T30Lfz" w:hAnsi="C39T30Lfz"/>
        <w:kern w:val="14"/>
        <w:sz w:val="56"/>
      </w:rPr>
      <w:t></w:t>
    </w:r>
    <w:r w:rsidRPr="00BE13FF">
      <w:rPr>
        <w:rFonts w:ascii="C39T30Lfz" w:hAnsi="C39T30Lfz"/>
        <w:kern w:val="14"/>
        <w:sz w:val="56"/>
      </w:rPr>
      <w:t></w:t>
    </w:r>
    <w:r w:rsidRPr="00BE13FF">
      <w:rPr>
        <w:rFonts w:ascii="C39T30Lfz" w:hAnsi="C39T30Lfz"/>
        <w:kern w:val="14"/>
        <w:sz w:val="56"/>
      </w:rPr>
      <w:t></w:t>
    </w:r>
    <w:r w:rsidRPr="00BE13FF">
      <w:rPr>
        <w:rFonts w:ascii="C39T30Lfz" w:hAnsi="C39T30Lfz"/>
        <w:kern w:val="14"/>
        <w:sz w:val="56"/>
      </w:rPr>
      <w:t></w:t>
    </w:r>
    <w:r w:rsidRPr="00BE13FF">
      <w:rPr>
        <w:rFonts w:ascii="C39T30Lfz" w:hAnsi="C39T30Lfz"/>
        <w:kern w:val="14"/>
        <w:sz w:val="56"/>
      </w:rPr>
      <w:t></w:t>
    </w:r>
    <w:r w:rsidRPr="00BE13FF">
      <w:rPr>
        <w:rFonts w:ascii="C39T30Lfz" w:hAnsi="C39T30Lfz"/>
        <w:kern w:val="14"/>
        <w:sz w:val="56"/>
      </w:rPr>
      <w:t></w:t>
    </w:r>
    <w:r w:rsidRPr="00BE13FF">
      <w:rPr>
        <w:rFonts w:ascii="C39T30Lfz" w:hAnsi="C39T30Lfz"/>
        <w:kern w:val="14"/>
        <w:sz w:val="56"/>
      </w:rPr>
      <w:t></w:t>
    </w:r>
    <w:r w:rsidRPr="00BE13FF">
      <w:rPr>
        <w:rFonts w:ascii="C39T30Lfz" w:hAnsi="C39T30Lfz"/>
        <w:kern w:val="14"/>
        <w:sz w:val="56"/>
      </w:rPr>
      <w:t></w:t>
    </w:r>
    <w:r w:rsidRPr="00BE13FF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BLR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BLR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FB" w:rsidRPr="001075E9" w:rsidRDefault="001306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06FB" w:rsidRDefault="001306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E13FF" w:rsidRPr="00192184" w:rsidRDefault="00BE13FF" w:rsidP="00BE13FF">
      <w:pPr>
        <w:pStyle w:val="ad"/>
      </w:pPr>
      <w:r>
        <w:tab/>
        <w:t>*</w:t>
      </w:r>
      <w:r>
        <w:tab/>
        <w:t>Приняты Комитетом на его шестьдесят третьей сессии (23 апреля – 18 мая 2018 года)</w:t>
      </w:r>
      <w:r w:rsidR="00195F3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FF" w:rsidRPr="00BE13FF" w:rsidRDefault="00103CAC">
    <w:pPr>
      <w:pStyle w:val="a5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>
      <w:t>CAT/C/BLR/CO/5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FF" w:rsidRPr="00BE13FF" w:rsidRDefault="00103CAC" w:rsidP="00BE13F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CAT/C/BLR/CO/5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B"/>
    <w:rsid w:val="00033EE1"/>
    <w:rsid w:val="00041407"/>
    <w:rsid w:val="00042B72"/>
    <w:rsid w:val="000558BD"/>
    <w:rsid w:val="000725B5"/>
    <w:rsid w:val="000814CD"/>
    <w:rsid w:val="000B299F"/>
    <w:rsid w:val="000B57E7"/>
    <w:rsid w:val="000B6373"/>
    <w:rsid w:val="000F09DF"/>
    <w:rsid w:val="000F61B2"/>
    <w:rsid w:val="00103CAC"/>
    <w:rsid w:val="001075E9"/>
    <w:rsid w:val="001306FB"/>
    <w:rsid w:val="00180183"/>
    <w:rsid w:val="0018024D"/>
    <w:rsid w:val="0018649F"/>
    <w:rsid w:val="00195F33"/>
    <w:rsid w:val="00196389"/>
    <w:rsid w:val="001B3EF6"/>
    <w:rsid w:val="001C7A89"/>
    <w:rsid w:val="0029313D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417DF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51B4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91DF5"/>
    <w:rsid w:val="00825F8D"/>
    <w:rsid w:val="00834B71"/>
    <w:rsid w:val="00834CC0"/>
    <w:rsid w:val="0086445C"/>
    <w:rsid w:val="0086622C"/>
    <w:rsid w:val="00894693"/>
    <w:rsid w:val="008A08D7"/>
    <w:rsid w:val="008A500C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BE13FF"/>
    <w:rsid w:val="00C106D6"/>
    <w:rsid w:val="00C23549"/>
    <w:rsid w:val="00C60F0C"/>
    <w:rsid w:val="00C805C9"/>
    <w:rsid w:val="00C84960"/>
    <w:rsid w:val="00C92939"/>
    <w:rsid w:val="00C9508F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EEC0090-C15E-415D-9380-847562C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17</Pages>
  <Words>6902</Words>
  <Characters>48873</Characters>
  <Application>Microsoft Office Word</Application>
  <DocSecurity>0</DocSecurity>
  <Lines>872</Lines>
  <Paragraphs>187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CAT/C/BLR/CO/5</vt:lpstr>
      <vt:lpstr>A/</vt:lpstr>
      <vt:lpstr>A/</vt:lpstr>
    </vt:vector>
  </TitlesOfParts>
  <Company>DCM</Company>
  <LinksUpToDate>false</LinksUpToDate>
  <CharactersWithSpaces>55588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CAT/C/BLR/CO/5</dc:title>
  <dc:subject/>
  <dc:creator>Anna BLAGODATSKIKH</dc:creator>
  <cp:keywords/>
  <cp:lastModifiedBy>Anna Blagodatskikh</cp:lastModifiedBy>
  <cp:revision>3</cp:revision>
  <cp:lastPrinted>2018-06-21T11:50:00Z</cp:lastPrinted>
  <dcterms:created xsi:type="dcterms:W3CDTF">2018-06-21T11:50:00Z</dcterms:created>
  <dcterms:modified xsi:type="dcterms:W3CDTF">2018-06-21T11:52:00Z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