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321E1A" w:rsidP="00593658">
            <w:pPr>
              <w:jc w:val="right"/>
            </w:pPr>
            <w:r w:rsidRPr="004920C9">
              <w:rPr>
                <w:sz w:val="40"/>
              </w:rPr>
              <w:t>CERD</w:t>
            </w:r>
            <w:r>
              <w:t>/C/JOR/13-17</w:t>
            </w:r>
          </w:p>
        </w:tc>
      </w:tr>
      <w:tr w:rsidR="002E0D40" w:rsidRPr="00DB58B5">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321E1A" w:rsidRDefault="007B3DDE" w:rsidP="00321E1A">
            <w:pPr>
              <w:suppressAutoHyphens w:val="0"/>
              <w:spacing w:before="240" w:line="240" w:lineRule="exact"/>
            </w:pPr>
            <w:r>
              <w:t>Distr.</w:t>
            </w:r>
            <w:r w:rsidR="00321E1A">
              <w:t xml:space="preserve"> générale</w:t>
            </w:r>
          </w:p>
          <w:p w:rsidR="00321E1A" w:rsidRDefault="00321E1A" w:rsidP="00321E1A">
            <w:pPr>
              <w:suppressAutoHyphens w:val="0"/>
            </w:pPr>
            <w:r>
              <w:t>21 septembre 2011</w:t>
            </w:r>
          </w:p>
          <w:p w:rsidR="00321E1A" w:rsidRDefault="00321E1A" w:rsidP="00321E1A">
            <w:pPr>
              <w:suppressAutoHyphens w:val="0"/>
            </w:pPr>
            <w:r>
              <w:t>Français</w:t>
            </w:r>
          </w:p>
          <w:p w:rsidR="00284A46" w:rsidRDefault="00284A46" w:rsidP="00321E1A">
            <w:pPr>
              <w:suppressAutoHyphens w:val="0"/>
            </w:pPr>
            <w:r>
              <w:t>Original: arabe</w:t>
            </w:r>
          </w:p>
          <w:p w:rsidR="002E0D40" w:rsidRPr="00DB58B5" w:rsidRDefault="002E0D40" w:rsidP="00321E1A">
            <w:pPr>
              <w:spacing w:before="240"/>
            </w:pPr>
          </w:p>
        </w:tc>
      </w:tr>
    </w:tbl>
    <w:p w:rsidR="0078670C" w:rsidRPr="00C56102" w:rsidRDefault="0078670C" w:rsidP="0078670C">
      <w:pPr>
        <w:spacing w:before="120"/>
        <w:rPr>
          <w:b/>
          <w:sz w:val="24"/>
          <w:szCs w:val="24"/>
        </w:rPr>
      </w:pPr>
      <w:r w:rsidRPr="00C56102">
        <w:rPr>
          <w:b/>
          <w:sz w:val="24"/>
          <w:szCs w:val="24"/>
        </w:rPr>
        <w:t>Comité pour l’élimination de la discrimination raciale</w:t>
      </w:r>
    </w:p>
    <w:p w:rsidR="00C760D0" w:rsidRPr="00C760D0" w:rsidRDefault="000414A8" w:rsidP="007B3DDE">
      <w:pPr>
        <w:pStyle w:val="HMG"/>
      </w:pPr>
      <w:r>
        <w:tab/>
      </w:r>
      <w:r>
        <w:tab/>
      </w:r>
      <w:r w:rsidR="00C760D0" w:rsidRPr="00C760D0">
        <w:t xml:space="preserve">Rapports présentés par les États </w:t>
      </w:r>
      <w:r w:rsidR="007B3DDE">
        <w:t>parties</w:t>
      </w:r>
      <w:r w:rsidR="00BC4AE7">
        <w:br/>
      </w:r>
      <w:r w:rsidR="00C760D0" w:rsidRPr="00C760D0">
        <w:t>en vertu de l’article 9 de la Convention</w:t>
      </w:r>
    </w:p>
    <w:p w:rsidR="00C760D0" w:rsidRPr="00C760D0" w:rsidRDefault="000414A8" w:rsidP="007B3DDE">
      <w:pPr>
        <w:pStyle w:val="HChG"/>
      </w:pPr>
      <w:r>
        <w:tab/>
      </w:r>
      <w:r>
        <w:tab/>
      </w:r>
      <w:r w:rsidR="00C760D0" w:rsidRPr="00C760D0">
        <w:t xml:space="preserve">Treizième </w:t>
      </w:r>
      <w:r w:rsidR="00C760D0">
        <w:t xml:space="preserve">à </w:t>
      </w:r>
      <w:r>
        <w:t>dix-</w:t>
      </w:r>
      <w:r w:rsidR="00C760D0" w:rsidRPr="00C760D0">
        <w:t>septième</w:t>
      </w:r>
      <w:r>
        <w:t xml:space="preserve"> r</w:t>
      </w:r>
      <w:r w:rsidRPr="00C760D0">
        <w:t>apports périodiques</w:t>
      </w:r>
      <w:r w:rsidR="007B3DDE">
        <w:br/>
      </w:r>
      <w:r>
        <w:t>qui devaient être soumis en</w:t>
      </w:r>
      <w:r w:rsidR="00C760D0" w:rsidRPr="00C760D0">
        <w:t xml:space="preserve"> 2007</w:t>
      </w:r>
    </w:p>
    <w:p w:rsidR="00C760D0" w:rsidRPr="000414A8" w:rsidRDefault="000414A8" w:rsidP="000414A8">
      <w:pPr>
        <w:pStyle w:val="HMG"/>
        <w:rPr>
          <w:b w:val="0"/>
          <w:bCs/>
        </w:rPr>
      </w:pPr>
      <w:r>
        <w:tab/>
      </w:r>
      <w:r>
        <w:tab/>
      </w:r>
      <w:r w:rsidR="00C760D0" w:rsidRPr="00C760D0">
        <w:t>Jordanie</w:t>
      </w:r>
      <w:r w:rsidRPr="00972675">
        <w:rPr>
          <w:rStyle w:val="FootnoteReference"/>
          <w:b w:val="0"/>
          <w:bCs/>
          <w:sz w:val="20"/>
          <w:vertAlign w:val="baseline"/>
        </w:rPr>
        <w:footnoteReference w:customMarkFollows="1" w:id="2"/>
        <w:t>*</w:t>
      </w:r>
      <w:r w:rsidR="00C92587" w:rsidRPr="00972675">
        <w:rPr>
          <w:b w:val="0"/>
          <w:bCs/>
          <w:sz w:val="20"/>
        </w:rPr>
        <w:t>,</w:t>
      </w:r>
      <w:r w:rsidR="00C92587" w:rsidRPr="00972675">
        <w:rPr>
          <w:rStyle w:val="FootnoteReference"/>
          <w:b w:val="0"/>
          <w:bCs/>
          <w:sz w:val="20"/>
          <w:vertAlign w:val="baseline"/>
        </w:rPr>
        <w:footnoteReference w:customMarkFollows="1" w:id="3"/>
        <w:t>**</w:t>
      </w:r>
    </w:p>
    <w:p w:rsidR="00C760D0" w:rsidRPr="00C760D0" w:rsidRDefault="000414A8" w:rsidP="000414A8">
      <w:pPr>
        <w:pStyle w:val="SingleTxtG"/>
        <w:jc w:val="right"/>
      </w:pPr>
      <w:r>
        <w:t>[</w:t>
      </w:r>
      <w:r w:rsidR="00C760D0" w:rsidRPr="00C760D0">
        <w:t>1</w:t>
      </w:r>
      <w:r w:rsidR="00C760D0" w:rsidRPr="000414A8">
        <w:rPr>
          <w:vertAlign w:val="superscript"/>
        </w:rPr>
        <w:t>er</w:t>
      </w:r>
      <w:r>
        <w:t xml:space="preserve"> juin 2011]</w:t>
      </w:r>
    </w:p>
    <w:p w:rsidR="00C760D0" w:rsidRPr="00C760D0" w:rsidRDefault="00C760D0" w:rsidP="00284A46">
      <w:pPr>
        <w:pStyle w:val="HChG"/>
      </w:pPr>
      <w:r w:rsidRPr="00C760D0">
        <w:br w:type="page"/>
      </w:r>
      <w:r w:rsidR="00604A42">
        <w:tab/>
      </w:r>
      <w:r w:rsidR="00604A42">
        <w:tab/>
      </w:r>
      <w:r w:rsidR="00604A42" w:rsidRPr="00C760D0">
        <w:t>Treiz</w:t>
      </w:r>
      <w:r w:rsidR="00604A42">
        <w:t>ième</w:t>
      </w:r>
      <w:r w:rsidR="00604A42" w:rsidRPr="00C760D0">
        <w:t xml:space="preserve"> </w:t>
      </w:r>
      <w:r w:rsidR="00604A42">
        <w:t>à dix-septième rapports de la Jordanie sur</w:t>
      </w:r>
      <w:r w:rsidRPr="00C760D0">
        <w:t xml:space="preserve"> l’application des dispositions de la Convention sur l’élimination de toutes les formes de discrimination raciale</w:t>
      </w:r>
      <w:r w:rsidR="00475F09">
        <w:t>,</w:t>
      </w:r>
      <w:r w:rsidR="00604A42">
        <w:t xml:space="preserve"> présentés en un seul document</w:t>
      </w:r>
    </w:p>
    <w:p w:rsidR="00C760D0" w:rsidRPr="00C760D0" w:rsidRDefault="00604A42" w:rsidP="00D1472C">
      <w:pPr>
        <w:pStyle w:val="HChG"/>
      </w:pPr>
      <w:r>
        <w:tab/>
      </w:r>
      <w:r>
        <w:tab/>
      </w:r>
      <w:r w:rsidR="00C760D0" w:rsidRPr="00C760D0">
        <w:t>Introduction</w:t>
      </w:r>
    </w:p>
    <w:p w:rsidR="00C760D0" w:rsidRPr="00C760D0" w:rsidRDefault="00604A42" w:rsidP="00D1472C">
      <w:pPr>
        <w:pStyle w:val="SingleTxtG"/>
      </w:pPr>
      <w:r>
        <w:t>1.</w:t>
      </w:r>
      <w:r>
        <w:tab/>
      </w:r>
      <w:r w:rsidR="00C760D0" w:rsidRPr="00C760D0">
        <w:t xml:space="preserve">La Jordanie </w:t>
      </w:r>
      <w:r>
        <w:t xml:space="preserve">est le principal </w:t>
      </w:r>
      <w:r w:rsidR="00C760D0" w:rsidRPr="00C760D0">
        <w:t xml:space="preserve">pays </w:t>
      </w:r>
      <w:r>
        <w:t xml:space="preserve">d’accueil pour </w:t>
      </w:r>
      <w:r w:rsidR="00C760D0" w:rsidRPr="00C760D0">
        <w:t xml:space="preserve">les réfugiés palestiniens et les </w:t>
      </w:r>
      <w:r w:rsidR="00A22DFB">
        <w:t>Iraqu</w:t>
      </w:r>
      <w:r>
        <w:t xml:space="preserve">iens. La société </w:t>
      </w:r>
      <w:r w:rsidR="00C760D0" w:rsidRPr="00C760D0">
        <w:t xml:space="preserve">jordanienne </w:t>
      </w:r>
      <w:r>
        <w:t>représente un agrégat ethnique d’une rare homogénéité</w:t>
      </w:r>
      <w:r w:rsidR="00C760D0" w:rsidRPr="00C760D0">
        <w:t xml:space="preserve">. On peut trouver dans le Royaume, des </w:t>
      </w:r>
      <w:r>
        <w:t>Tchétchènes</w:t>
      </w:r>
      <w:r w:rsidR="00C760D0" w:rsidRPr="00C760D0">
        <w:t>, de</w:t>
      </w:r>
      <w:r>
        <w:t>s</w:t>
      </w:r>
      <w:r w:rsidR="00C760D0" w:rsidRPr="00C760D0">
        <w:t xml:space="preserve"> Arménie</w:t>
      </w:r>
      <w:r>
        <w:t>ns</w:t>
      </w:r>
      <w:r w:rsidR="00C760D0" w:rsidRPr="00C760D0">
        <w:t>, des Circassiens et des Kurdes.</w:t>
      </w:r>
    </w:p>
    <w:p w:rsidR="00C760D0" w:rsidRPr="00C760D0" w:rsidRDefault="00604A42" w:rsidP="00D1472C">
      <w:pPr>
        <w:pStyle w:val="SingleTxtG"/>
      </w:pPr>
      <w:r>
        <w:t>2.</w:t>
      </w:r>
      <w:r>
        <w:tab/>
      </w:r>
      <w:r w:rsidR="00C760D0" w:rsidRPr="00C760D0">
        <w:t xml:space="preserve">On n’a pas enregistré en Jordanie de </w:t>
      </w:r>
      <w:r>
        <w:t xml:space="preserve">cas </w:t>
      </w:r>
      <w:r w:rsidR="00C760D0" w:rsidRPr="00C760D0">
        <w:t xml:space="preserve">de discrimination </w:t>
      </w:r>
      <w:r>
        <w:t>fondée sur la race</w:t>
      </w:r>
      <w:r w:rsidR="00C760D0" w:rsidRPr="00C760D0">
        <w:t xml:space="preserve"> à l’encontre </w:t>
      </w:r>
      <w:r>
        <w:t xml:space="preserve">d’un des groupes </w:t>
      </w:r>
      <w:r w:rsidR="00C760D0" w:rsidRPr="00C760D0">
        <w:t xml:space="preserve">composant la société. Les </w:t>
      </w:r>
      <w:r w:rsidR="00A22DFB" w:rsidRPr="00C760D0">
        <w:t>Jordaniens</w:t>
      </w:r>
      <w:r w:rsidR="00C760D0" w:rsidRPr="00C760D0">
        <w:t xml:space="preserve">, malgré la diversité de leurs origines, sont intégrés dans la société sur la base de la citoyenneté. De même, la Jordanie a </w:t>
      </w:r>
      <w:r w:rsidR="005C6A0A">
        <w:t xml:space="preserve">préservé le patrimoine </w:t>
      </w:r>
      <w:r w:rsidR="00C760D0" w:rsidRPr="00C760D0">
        <w:t xml:space="preserve">culturel et </w:t>
      </w:r>
      <w:r w:rsidR="005C6A0A">
        <w:t xml:space="preserve">le </w:t>
      </w:r>
      <w:r w:rsidR="00C760D0" w:rsidRPr="00C760D0">
        <w:t>folklor</w:t>
      </w:r>
      <w:r w:rsidR="005C6A0A">
        <w:t>e</w:t>
      </w:r>
      <w:r w:rsidR="00C760D0" w:rsidRPr="00C760D0">
        <w:t xml:space="preserve"> des </w:t>
      </w:r>
      <w:r w:rsidR="00475F09">
        <w:t>groupes ethniques</w:t>
      </w:r>
      <w:r w:rsidR="00C760D0" w:rsidRPr="00C760D0">
        <w:t xml:space="preserve"> </w:t>
      </w:r>
      <w:r w:rsidR="005C6A0A">
        <w:t>qui vivent sur son territoire. C</w:t>
      </w:r>
      <w:r w:rsidR="00C760D0" w:rsidRPr="00C760D0">
        <w:t xml:space="preserve">e folklore </w:t>
      </w:r>
      <w:r w:rsidR="005C6A0A">
        <w:t xml:space="preserve">fait </w:t>
      </w:r>
      <w:r w:rsidR="00C760D0" w:rsidRPr="00C760D0">
        <w:t>partie intégrante de la mosaïque culturelle que forme la Jordanie.</w:t>
      </w:r>
    </w:p>
    <w:p w:rsidR="00C760D0" w:rsidRPr="00C760D0" w:rsidRDefault="005C6A0A" w:rsidP="00D1472C">
      <w:pPr>
        <w:pStyle w:val="SingleTxtG"/>
      </w:pPr>
      <w:r>
        <w:t>3.</w:t>
      </w:r>
      <w:r>
        <w:tab/>
        <w:t>La Jordanie a ratifié de nombreux instruments relatifs</w:t>
      </w:r>
      <w:r w:rsidR="00C760D0" w:rsidRPr="00C760D0">
        <w:t xml:space="preserve"> aux doits de l’homme, dont la Convention internationale sur l’élimination de toutes les formes de discrimination raciale. Celle-ci a été publiée dans le numéro 4764 du </w:t>
      </w:r>
      <w:r w:rsidRPr="005C6A0A">
        <w:rPr>
          <w:i/>
          <w:iCs/>
        </w:rPr>
        <w:t xml:space="preserve">Journal </w:t>
      </w:r>
      <w:r w:rsidR="00C760D0" w:rsidRPr="005C6A0A">
        <w:rPr>
          <w:i/>
          <w:iCs/>
        </w:rPr>
        <w:t>officiel</w:t>
      </w:r>
      <w:r w:rsidR="00475F09">
        <w:t>,</w:t>
      </w:r>
      <w:r w:rsidR="00C760D0" w:rsidRPr="005C6A0A">
        <w:rPr>
          <w:i/>
          <w:iCs/>
        </w:rPr>
        <w:t xml:space="preserve"> </w:t>
      </w:r>
      <w:r>
        <w:t>en date du 15 juin 2006.</w:t>
      </w:r>
      <w:r w:rsidR="00C760D0" w:rsidRPr="00C760D0">
        <w:t xml:space="preserve"> </w:t>
      </w:r>
      <w:r w:rsidRPr="00C760D0">
        <w:t xml:space="preserve">Dans </w:t>
      </w:r>
      <w:r w:rsidR="00C760D0" w:rsidRPr="00C760D0">
        <w:t xml:space="preserve">notre pays, la justice a </w:t>
      </w:r>
      <w:r>
        <w:t>estimé</w:t>
      </w:r>
      <w:r w:rsidR="00C760D0" w:rsidRPr="00C760D0">
        <w:t xml:space="preserve"> que les </w:t>
      </w:r>
      <w:r>
        <w:t>instruments internationaux</w:t>
      </w:r>
      <w:r w:rsidR="00C760D0" w:rsidRPr="00C760D0">
        <w:t xml:space="preserve"> </w:t>
      </w:r>
      <w:r w:rsidR="00475F09">
        <w:t>avaient</w:t>
      </w:r>
      <w:r w:rsidR="00C760D0" w:rsidRPr="00C760D0">
        <w:t xml:space="preserve"> la </w:t>
      </w:r>
      <w:r>
        <w:t>primauté sur les lois</w:t>
      </w:r>
      <w:r w:rsidR="00C760D0" w:rsidRPr="00C760D0">
        <w:t xml:space="preserve">. </w:t>
      </w:r>
      <w:r w:rsidRPr="00C760D0">
        <w:t xml:space="preserve">La </w:t>
      </w:r>
      <w:r w:rsidR="00C760D0" w:rsidRPr="00C760D0">
        <w:t xml:space="preserve">Convention internationale sur l’élimination de toutes les formes de discrimination raciale </w:t>
      </w:r>
      <w:r>
        <w:t xml:space="preserve">fait désormais à ce titre </w:t>
      </w:r>
      <w:r w:rsidR="00C760D0" w:rsidRPr="00C760D0">
        <w:t>partie intégrante</w:t>
      </w:r>
      <w:r>
        <w:t xml:space="preserve"> du droit national</w:t>
      </w:r>
      <w:r w:rsidR="00C760D0" w:rsidRPr="00C760D0">
        <w:t>.</w:t>
      </w:r>
    </w:p>
    <w:p w:rsidR="00C760D0" w:rsidRPr="00C760D0" w:rsidRDefault="005C6A0A" w:rsidP="00D1472C">
      <w:pPr>
        <w:pStyle w:val="SingleTxtG"/>
      </w:pPr>
      <w:r>
        <w:t>4.</w:t>
      </w:r>
      <w:r>
        <w:tab/>
      </w:r>
      <w:r w:rsidR="00C760D0" w:rsidRPr="00C760D0">
        <w:t xml:space="preserve">La Jordanie a également participé, de manière très </w:t>
      </w:r>
      <w:r w:rsidR="00475F09">
        <w:t>constructive</w:t>
      </w:r>
      <w:r w:rsidR="00C760D0" w:rsidRPr="00C760D0">
        <w:t xml:space="preserve">, à l’élaboration des conventions et des </w:t>
      </w:r>
      <w:r>
        <w:t>Pactes internationaux</w:t>
      </w:r>
      <w:r w:rsidR="00C760D0" w:rsidRPr="00C760D0">
        <w:t xml:space="preserve"> </w:t>
      </w:r>
      <w:r>
        <w:t>relatifs aux droits de l’homme</w:t>
      </w:r>
      <w:r w:rsidR="00C760D0" w:rsidRPr="00C760D0">
        <w:t xml:space="preserve"> et </w:t>
      </w:r>
      <w:r>
        <w:t xml:space="preserve">figure parmi les </w:t>
      </w:r>
      <w:r w:rsidR="00C760D0" w:rsidRPr="00C760D0">
        <w:t>membre</w:t>
      </w:r>
      <w:r>
        <w:t>s</w:t>
      </w:r>
      <w:r w:rsidR="00C760D0" w:rsidRPr="00C760D0">
        <w:t xml:space="preserve"> des instances internationales concernées par ces questions. La Jordanie est </w:t>
      </w:r>
      <w:r>
        <w:t>l’un des premiers pays</w:t>
      </w:r>
      <w:r w:rsidR="00C760D0" w:rsidRPr="00C760D0">
        <w:t xml:space="preserve"> arabes à avoir</w:t>
      </w:r>
      <w:r>
        <w:t xml:space="preserve"> ratifié de nombreux</w:t>
      </w:r>
      <w:r w:rsidR="00C760D0" w:rsidRPr="00C760D0">
        <w:t xml:space="preserve"> </w:t>
      </w:r>
      <w:r>
        <w:t xml:space="preserve">instruments internationaux et elle s’est efforcée de </w:t>
      </w:r>
      <w:r w:rsidR="00C760D0" w:rsidRPr="00C760D0">
        <w:t>les</w:t>
      </w:r>
      <w:r>
        <w:t xml:space="preserve"> appliquer et de mettre la législation nationale en conformité avec eux.</w:t>
      </w:r>
      <w:r w:rsidR="00C760D0" w:rsidRPr="00C760D0">
        <w:t xml:space="preserve"> Elle a en effet</w:t>
      </w:r>
      <w:r>
        <w:t xml:space="preserve"> ratifié </w:t>
      </w:r>
      <w:r w:rsidR="00C760D0" w:rsidRPr="00C760D0">
        <w:t xml:space="preserve">plus de 16 </w:t>
      </w:r>
      <w:r>
        <w:t>instruments</w:t>
      </w:r>
      <w:r w:rsidR="00C760D0" w:rsidRPr="00C760D0">
        <w:t xml:space="preserve">. Il </w:t>
      </w:r>
      <w:r>
        <w:t xml:space="preserve">y a lieu de </w:t>
      </w:r>
      <w:r w:rsidR="00C760D0" w:rsidRPr="00C760D0">
        <w:t>signaler également que la Constitution jordanienne</w:t>
      </w:r>
      <w:r>
        <w:t xml:space="preserve"> de</w:t>
      </w:r>
      <w:r w:rsidR="00C760D0" w:rsidRPr="00C760D0">
        <w:t xml:space="preserve"> 1952 a </w:t>
      </w:r>
      <w:r>
        <w:t xml:space="preserve">mis l’accent </w:t>
      </w:r>
      <w:r w:rsidR="00C760D0" w:rsidRPr="00C760D0">
        <w:t>sur les droits et les libertés</w:t>
      </w:r>
      <w:r>
        <w:t xml:space="preserve"> publi</w:t>
      </w:r>
      <w:r w:rsidR="00A22DFB">
        <w:t>c</w:t>
      </w:r>
      <w:r>
        <w:t>s</w:t>
      </w:r>
      <w:r w:rsidR="00C760D0" w:rsidRPr="00C760D0">
        <w:t xml:space="preserve">, </w:t>
      </w:r>
      <w:r>
        <w:t>en son chapitre II (art. 5 à 23) intitulé</w:t>
      </w:r>
      <w:r w:rsidR="00C760D0" w:rsidRPr="00C760D0">
        <w:t>: «</w:t>
      </w:r>
      <w:r w:rsidRPr="00C760D0">
        <w:t xml:space="preserve">Droits </w:t>
      </w:r>
      <w:r w:rsidR="00C760D0" w:rsidRPr="00C760D0">
        <w:t xml:space="preserve">et devoirs des </w:t>
      </w:r>
      <w:r w:rsidR="0003129C">
        <w:t>Jordaniens»,</w:t>
      </w:r>
      <w:r w:rsidR="00C760D0" w:rsidRPr="00C760D0">
        <w:t xml:space="preserve"> </w:t>
      </w:r>
      <w:r w:rsidR="0003129C">
        <w:t xml:space="preserve">notamment en ce qui concerne </w:t>
      </w:r>
      <w:r w:rsidR="00C760D0" w:rsidRPr="00C760D0">
        <w:t>l’égalité</w:t>
      </w:r>
      <w:r w:rsidR="0003129C">
        <w:t>, l’enseignement, le travail, la liberté de réunion</w:t>
      </w:r>
      <w:r w:rsidR="00C760D0" w:rsidRPr="00C760D0">
        <w:t>, la constitution d’associations et de partis politiques, les syndicats, les libertés individuelles, la li</w:t>
      </w:r>
      <w:r w:rsidR="0003129C">
        <w:t>berté d’opinion et d’expression et</w:t>
      </w:r>
      <w:r w:rsidR="00C760D0" w:rsidRPr="00C760D0">
        <w:t xml:space="preserve"> la liberté de croyance et de religion. </w:t>
      </w:r>
      <w:r w:rsidR="0003129C">
        <w:t>Selon la Constitution</w:t>
      </w:r>
      <w:r w:rsidR="00970A68">
        <w:t>,</w:t>
      </w:r>
      <w:r w:rsidR="0003129C">
        <w:t xml:space="preserve"> </w:t>
      </w:r>
      <w:r w:rsidR="007B37C8">
        <w:t xml:space="preserve">c’est </w:t>
      </w:r>
      <w:r w:rsidR="00C760D0" w:rsidRPr="00C760D0">
        <w:t xml:space="preserve">la loi </w:t>
      </w:r>
      <w:r w:rsidR="00EF6E7E">
        <w:t>qui réglemente l’exercice de c</w:t>
      </w:r>
      <w:r w:rsidR="00697A96">
        <w:t>es droits et libertés. Ces droits et libertés font l’objet de</w:t>
      </w:r>
      <w:r w:rsidR="00C760D0" w:rsidRPr="00C760D0">
        <w:t xml:space="preserve"> garanties constitutionnelles</w:t>
      </w:r>
      <w:r w:rsidR="005F4770">
        <w:t>,</w:t>
      </w:r>
      <w:r w:rsidR="00C760D0" w:rsidRPr="00C760D0">
        <w:t xml:space="preserve"> dont le principe de la séparation des pouvoirs</w:t>
      </w:r>
      <w:r w:rsidR="00EF6E7E">
        <w:t xml:space="preserve">, le contrôle par le parlement </w:t>
      </w:r>
      <w:r w:rsidR="00C760D0" w:rsidRPr="00C760D0">
        <w:t xml:space="preserve">des </w:t>
      </w:r>
      <w:r w:rsidR="00EF6E7E">
        <w:t>activités</w:t>
      </w:r>
      <w:r w:rsidR="00C760D0" w:rsidRPr="00C760D0">
        <w:t xml:space="preserve"> du </w:t>
      </w:r>
      <w:r w:rsidR="005F4770" w:rsidRPr="00C760D0">
        <w:t>Gouvernement</w:t>
      </w:r>
      <w:r w:rsidR="00C760D0" w:rsidRPr="00C760D0">
        <w:t xml:space="preserve">, la garantie du droit de vote, </w:t>
      </w:r>
      <w:r w:rsidR="005F4770">
        <w:t xml:space="preserve">auxquelles s’ajoutent </w:t>
      </w:r>
      <w:r w:rsidR="00C760D0" w:rsidRPr="00C760D0">
        <w:t>des garanties</w:t>
      </w:r>
      <w:r w:rsidR="005F4770">
        <w:t xml:space="preserve"> judiciaires concernant</w:t>
      </w:r>
      <w:r w:rsidR="00C760D0" w:rsidRPr="00C760D0">
        <w:t>, en particulier</w:t>
      </w:r>
      <w:r w:rsidR="005F4770">
        <w:t>,</w:t>
      </w:r>
      <w:r w:rsidR="00C760D0" w:rsidRPr="00C760D0">
        <w:t xml:space="preserve"> l’indépendance de la justice, le droit d’ester en justice</w:t>
      </w:r>
      <w:r w:rsidR="00475F09">
        <w:t xml:space="preserve"> et</w:t>
      </w:r>
      <w:r w:rsidR="00C760D0" w:rsidRPr="00C760D0">
        <w:t xml:space="preserve"> </w:t>
      </w:r>
      <w:r w:rsidR="005F4770">
        <w:t>la primauté des normes</w:t>
      </w:r>
      <w:r w:rsidR="00C760D0" w:rsidRPr="00C760D0">
        <w:t xml:space="preserve"> internationales, sachant que </w:t>
      </w:r>
      <w:r w:rsidR="005F4770">
        <w:t xml:space="preserve">les dispositions </w:t>
      </w:r>
      <w:r w:rsidR="00C760D0" w:rsidRPr="00C760D0">
        <w:t xml:space="preserve">de la Constitution jordanienne </w:t>
      </w:r>
      <w:r w:rsidR="005F4770">
        <w:t xml:space="preserve">relatives </w:t>
      </w:r>
      <w:r w:rsidR="00C760D0" w:rsidRPr="00C760D0">
        <w:t xml:space="preserve">aux droits et aux libertés </w:t>
      </w:r>
      <w:r w:rsidR="005F4770">
        <w:t xml:space="preserve">sont </w:t>
      </w:r>
      <w:r w:rsidR="00C760D0" w:rsidRPr="00C760D0">
        <w:t>conforme</w:t>
      </w:r>
      <w:r w:rsidR="005F4770">
        <w:t>s</w:t>
      </w:r>
      <w:r w:rsidR="00C760D0" w:rsidRPr="00C760D0">
        <w:t xml:space="preserve"> à la </w:t>
      </w:r>
      <w:r w:rsidR="005F4770">
        <w:t>Déclaration u</w:t>
      </w:r>
      <w:r w:rsidR="00C760D0" w:rsidRPr="00C760D0">
        <w:t xml:space="preserve">niverselle des </w:t>
      </w:r>
      <w:r w:rsidR="005F4770" w:rsidRPr="00C760D0">
        <w:t xml:space="preserve">droits </w:t>
      </w:r>
      <w:r w:rsidR="00C760D0" w:rsidRPr="00C760D0">
        <w:t xml:space="preserve">de </w:t>
      </w:r>
      <w:r w:rsidR="005F4770" w:rsidRPr="00C760D0">
        <w:t>l’homme</w:t>
      </w:r>
      <w:r w:rsidR="00C760D0" w:rsidRPr="00C760D0">
        <w:t>.</w:t>
      </w:r>
    </w:p>
    <w:p w:rsidR="00C760D0" w:rsidRPr="00C760D0" w:rsidRDefault="00B051D4" w:rsidP="00D1472C">
      <w:pPr>
        <w:pStyle w:val="SingleTxtG"/>
      </w:pPr>
      <w:r>
        <w:t>5.</w:t>
      </w:r>
      <w:r>
        <w:tab/>
      </w:r>
      <w:r w:rsidR="00C760D0" w:rsidRPr="00C760D0">
        <w:t xml:space="preserve">Il est à signaler que le </w:t>
      </w:r>
      <w:r w:rsidRPr="00C760D0">
        <w:t xml:space="preserve">Gouvernement </w:t>
      </w:r>
      <w:r w:rsidR="00C760D0" w:rsidRPr="00C760D0">
        <w:t xml:space="preserve">jordanien a pris, au cours des dernières années, </w:t>
      </w:r>
      <w:r>
        <w:t xml:space="preserve">de nombreuses mesures </w:t>
      </w:r>
      <w:r w:rsidR="00C760D0" w:rsidRPr="00C760D0">
        <w:t xml:space="preserve">globales dans le sens de la </w:t>
      </w:r>
      <w:r>
        <w:t xml:space="preserve">réforme </w:t>
      </w:r>
      <w:r w:rsidR="00C760D0" w:rsidRPr="00C760D0">
        <w:t xml:space="preserve">et du développement politique en Jordanie, dont la plus importante </w:t>
      </w:r>
      <w:r>
        <w:t>e</w:t>
      </w:r>
      <w:r w:rsidR="00EF6E7E">
        <w:t>s</w:t>
      </w:r>
      <w:r>
        <w:t xml:space="preserve">t </w:t>
      </w:r>
      <w:r w:rsidR="00C760D0" w:rsidRPr="00C760D0">
        <w:t xml:space="preserve">la modernisation du Ministère du développement politique, </w:t>
      </w:r>
      <w:r>
        <w:t xml:space="preserve">l’adoption </w:t>
      </w:r>
      <w:r w:rsidR="00C760D0" w:rsidRPr="00C760D0">
        <w:t xml:space="preserve">des lois sur les partis et </w:t>
      </w:r>
      <w:r w:rsidR="00475F09">
        <w:t xml:space="preserve">sur </w:t>
      </w:r>
      <w:r w:rsidR="00C760D0" w:rsidRPr="00C760D0">
        <w:t xml:space="preserve">les élections, la mise en place d’un bureau </w:t>
      </w:r>
      <w:r>
        <w:t>d</w:t>
      </w:r>
      <w:r w:rsidR="00C760D0" w:rsidRPr="00C760D0">
        <w:t xml:space="preserve">es plaintes et </w:t>
      </w:r>
      <w:r>
        <w:t>d</w:t>
      </w:r>
      <w:r w:rsidR="00C760D0" w:rsidRPr="00C760D0">
        <w:t xml:space="preserve">es droits de l’homme au sein de la direction de la sécurité publique. </w:t>
      </w:r>
      <w:r>
        <w:t xml:space="preserve">Cet organe </w:t>
      </w:r>
      <w:r w:rsidR="00C760D0" w:rsidRPr="00C760D0">
        <w:t xml:space="preserve">vient s’ajouter </w:t>
      </w:r>
      <w:r w:rsidR="00475F09">
        <w:t>à différent</w:t>
      </w:r>
      <w:r>
        <w:t xml:space="preserve">s </w:t>
      </w:r>
      <w:r w:rsidR="00475F09">
        <w:t xml:space="preserve">départements, </w:t>
      </w:r>
      <w:r w:rsidR="00C760D0" w:rsidRPr="00C760D0">
        <w:t>directions</w:t>
      </w:r>
      <w:r>
        <w:t xml:space="preserve"> et commissions</w:t>
      </w:r>
      <w:r w:rsidR="00C760D0" w:rsidRPr="00C760D0">
        <w:t xml:space="preserve"> qui s’occupent </w:t>
      </w:r>
      <w:r w:rsidR="00EF6E7E">
        <w:t>des droits de l’homme dans les M</w:t>
      </w:r>
      <w:r w:rsidR="00C760D0" w:rsidRPr="00C760D0">
        <w:t xml:space="preserve">inistères des affaires étrangères, de l’intérieur, de la justice, du développement politique ainsi qu’au </w:t>
      </w:r>
      <w:r w:rsidR="00B03330" w:rsidRPr="00C760D0">
        <w:t xml:space="preserve">Comité </w:t>
      </w:r>
      <w:r w:rsidR="00C760D0" w:rsidRPr="00C760D0">
        <w:t xml:space="preserve">national de l’éducation </w:t>
      </w:r>
      <w:r w:rsidR="00B03330">
        <w:t>dans le domaine des droits de l’homme du Ministère de l’éducation et de l’enseignement</w:t>
      </w:r>
      <w:r w:rsidR="00475F09">
        <w:t>,</w:t>
      </w:r>
      <w:r w:rsidR="00B03330">
        <w:t xml:space="preserve"> qui œuvre pour </w:t>
      </w:r>
      <w:r w:rsidR="00475F09">
        <w:t>incorporer</w:t>
      </w:r>
      <w:r w:rsidR="00B03330">
        <w:t xml:space="preserve"> l’enseignement de </w:t>
      </w:r>
      <w:r w:rsidR="00C760D0" w:rsidRPr="00C760D0">
        <w:t>la culture des droits de l’homme dans les programmes scolaires.</w:t>
      </w:r>
    </w:p>
    <w:p w:rsidR="00C760D0" w:rsidRPr="00C760D0" w:rsidRDefault="00B03330" w:rsidP="00D1472C">
      <w:pPr>
        <w:pStyle w:val="SingleTxtG"/>
      </w:pPr>
      <w:r>
        <w:t>6.</w:t>
      </w:r>
      <w:r>
        <w:tab/>
      </w:r>
      <w:r w:rsidR="00C760D0" w:rsidRPr="00C760D0">
        <w:t>Les organisations non gouvernementales et les institutions de la société civile s’activent, aux cotés des</w:t>
      </w:r>
      <w:r>
        <w:t xml:space="preserve"> organismes publics</w:t>
      </w:r>
      <w:r w:rsidR="00C760D0" w:rsidRPr="00C760D0">
        <w:t xml:space="preserve">, à mobiliser l’opinion publique et à </w:t>
      </w:r>
      <w:r>
        <w:t xml:space="preserve">la sensibiliser aux </w:t>
      </w:r>
      <w:r w:rsidR="00C760D0" w:rsidRPr="00C760D0">
        <w:t xml:space="preserve">droits civils et politiques. Dans ce cadre, la Jordanie a </w:t>
      </w:r>
      <w:r>
        <w:t xml:space="preserve">pris des mesures positives </w:t>
      </w:r>
      <w:r w:rsidR="00C760D0" w:rsidRPr="00C760D0">
        <w:t>dans le sens du renforcement de</w:t>
      </w:r>
      <w:r>
        <w:t>s</w:t>
      </w:r>
      <w:r w:rsidR="00C760D0" w:rsidRPr="00C760D0">
        <w:t xml:space="preserve"> liberté</w:t>
      </w:r>
      <w:r>
        <w:t>s</w:t>
      </w:r>
      <w:r w:rsidR="00C760D0" w:rsidRPr="00C760D0">
        <w:t xml:space="preserve">, </w:t>
      </w:r>
      <w:r>
        <w:t xml:space="preserve">créant </w:t>
      </w:r>
      <w:r w:rsidR="00C760D0" w:rsidRPr="00C760D0">
        <w:t xml:space="preserve">un organe spécialisé </w:t>
      </w:r>
      <w:r>
        <w:t xml:space="preserve">dans les </w:t>
      </w:r>
      <w:r w:rsidR="00C760D0" w:rsidRPr="00C760D0">
        <w:t xml:space="preserve">libertés, </w:t>
      </w:r>
      <w:r>
        <w:t>et les droits de l’homme</w:t>
      </w:r>
      <w:r w:rsidR="00C760D0" w:rsidRPr="00C760D0">
        <w:t xml:space="preserve">, </w:t>
      </w:r>
      <w:r>
        <w:t>le Centre national des droits de l’homme, ainsi que nombre d’organisme</w:t>
      </w:r>
      <w:r w:rsidR="00C760D0" w:rsidRPr="00C760D0">
        <w:t>s, de centres et d’</w:t>
      </w:r>
      <w:r w:rsidR="0049076E">
        <w:t>organisation</w:t>
      </w:r>
      <w:r w:rsidR="00EF6E7E">
        <w:t>s</w:t>
      </w:r>
      <w:r w:rsidR="0049076E">
        <w:t xml:space="preserve"> </w:t>
      </w:r>
      <w:r w:rsidR="00C760D0" w:rsidRPr="00C760D0">
        <w:t xml:space="preserve">non gouvernementales. Il </w:t>
      </w:r>
      <w:r w:rsidR="0049076E">
        <w:t xml:space="preserve">y a lieu de </w:t>
      </w:r>
      <w:r w:rsidR="00C760D0" w:rsidRPr="00C760D0">
        <w:t xml:space="preserve">souligner </w:t>
      </w:r>
      <w:r w:rsidR="003447AC">
        <w:t xml:space="preserve">à cet égard </w:t>
      </w:r>
      <w:r w:rsidR="00C760D0" w:rsidRPr="00C760D0">
        <w:t>que l’ensemble des associations et des comités locaux qui s’occupent des libertés et des droits de l’homme exercent leurs activités en toute liberté.</w:t>
      </w:r>
    </w:p>
    <w:p w:rsidR="00C760D0" w:rsidRPr="00C760D0" w:rsidRDefault="003447AC" w:rsidP="007B3DDE">
      <w:pPr>
        <w:pStyle w:val="SingleTxtG"/>
      </w:pPr>
      <w:r>
        <w:t>7.</w:t>
      </w:r>
      <w:r>
        <w:tab/>
      </w:r>
      <w:r w:rsidR="00C760D0" w:rsidRPr="00C760D0">
        <w:t xml:space="preserve">En application de l’article 9 de la Convention internationale sur l’élimination de toutes les formes de discrimination raciale et compte </w:t>
      </w:r>
      <w:r>
        <w:t xml:space="preserve">tenu des observations </w:t>
      </w:r>
      <w:r w:rsidR="00C760D0" w:rsidRPr="00C760D0">
        <w:t xml:space="preserve">du Comité </w:t>
      </w:r>
      <w:r>
        <w:t xml:space="preserve">pour </w:t>
      </w:r>
      <w:r w:rsidR="00C760D0" w:rsidRPr="00C760D0">
        <w:t xml:space="preserve">l’élimination de la discrimination raciale, </w:t>
      </w:r>
      <w:r>
        <w:t xml:space="preserve">concernant les </w:t>
      </w:r>
      <w:r w:rsidR="00C760D0" w:rsidRPr="00C760D0">
        <w:t xml:space="preserve">rapports </w:t>
      </w:r>
      <w:r>
        <w:t xml:space="preserve">de </w:t>
      </w:r>
      <w:r w:rsidR="00C760D0" w:rsidRPr="00C760D0">
        <w:t xml:space="preserve">la Jordanie, le Royaume </w:t>
      </w:r>
      <w:r>
        <w:t>haché</w:t>
      </w:r>
      <w:r w:rsidR="00C94681">
        <w:t xml:space="preserve">mite </w:t>
      </w:r>
      <w:r w:rsidR="007B3DDE">
        <w:t>de Jordanie</w:t>
      </w:r>
      <w:r w:rsidR="00C760D0" w:rsidRPr="00C760D0">
        <w:t xml:space="preserve"> </w:t>
      </w:r>
      <w:r>
        <w:t xml:space="preserve">présente </w:t>
      </w:r>
      <w:r w:rsidR="00C760D0" w:rsidRPr="00C760D0">
        <w:t xml:space="preserve">au Comité ses </w:t>
      </w:r>
      <w:r>
        <w:t>treizième à dix-septième rapports périodiques soumis en un seul document. Y sont passés</w:t>
      </w:r>
      <w:r w:rsidR="00C760D0" w:rsidRPr="00C760D0">
        <w:t xml:space="preserve"> en revue les efforts fournis par la Jordanie depuis la date de la présentation du </w:t>
      </w:r>
      <w:r w:rsidR="00C579BF">
        <w:t xml:space="preserve">précédent rapport sur la question et </w:t>
      </w:r>
      <w:r w:rsidR="00C760D0" w:rsidRPr="00C760D0">
        <w:t xml:space="preserve">les réalisations </w:t>
      </w:r>
      <w:r w:rsidR="00C579BF">
        <w:t xml:space="preserve">accomplies </w:t>
      </w:r>
      <w:r w:rsidR="00C760D0" w:rsidRPr="00C760D0">
        <w:t xml:space="preserve">et les étapes franchies en vue </w:t>
      </w:r>
      <w:r w:rsidR="00C579BF">
        <w:t xml:space="preserve">d’asseoir une </w:t>
      </w:r>
      <w:r w:rsidR="00C760D0" w:rsidRPr="00C760D0">
        <w:t xml:space="preserve">culture </w:t>
      </w:r>
      <w:r w:rsidR="00C579BF">
        <w:t xml:space="preserve">fondée sur le rejet de </w:t>
      </w:r>
      <w:r w:rsidR="00C760D0" w:rsidRPr="00C760D0">
        <w:t xml:space="preserve">toutes les formes de discrimination raciale. Le Royaume </w:t>
      </w:r>
      <w:r w:rsidR="00C94681">
        <w:t>h</w:t>
      </w:r>
      <w:r w:rsidR="00C760D0" w:rsidRPr="00C760D0">
        <w:t>ach</w:t>
      </w:r>
      <w:r w:rsidR="00C94681">
        <w:t xml:space="preserve">émite </w:t>
      </w:r>
      <w:r w:rsidR="00475F09">
        <w:t xml:space="preserve">de Jordanie </w:t>
      </w:r>
      <w:r w:rsidR="00C760D0" w:rsidRPr="00C760D0">
        <w:t xml:space="preserve">considère que la présentation de ce rapport au Comité est une occasion </w:t>
      </w:r>
      <w:r w:rsidR="00475F09">
        <w:t xml:space="preserve">de </w:t>
      </w:r>
      <w:r w:rsidR="00C760D0" w:rsidRPr="00C760D0">
        <w:t xml:space="preserve">souligner l’attachement de la Jordanie aux valeurs des droits de l’homme et </w:t>
      </w:r>
      <w:r w:rsidR="00C94681">
        <w:t xml:space="preserve">à l’action commune </w:t>
      </w:r>
      <w:r w:rsidR="00475F09">
        <w:t xml:space="preserve">menée </w:t>
      </w:r>
      <w:r w:rsidR="00C94681">
        <w:t>avec les organismes internationaux</w:t>
      </w:r>
      <w:r w:rsidR="00C760D0" w:rsidRPr="00C760D0">
        <w:t xml:space="preserve"> relevant</w:t>
      </w:r>
      <w:r w:rsidR="00C94681">
        <w:t xml:space="preserve"> de l’ONU</w:t>
      </w:r>
      <w:r w:rsidR="00C760D0" w:rsidRPr="00C760D0">
        <w:t xml:space="preserve"> qui s’occupent des droits de l’homme.</w:t>
      </w:r>
    </w:p>
    <w:p w:rsidR="00C760D0" w:rsidRPr="00C760D0" w:rsidRDefault="00AB61E3" w:rsidP="00D1472C">
      <w:pPr>
        <w:pStyle w:val="H1G"/>
      </w:pPr>
      <w:r>
        <w:tab/>
      </w:r>
      <w:r>
        <w:tab/>
      </w:r>
      <w:r w:rsidR="00C760D0" w:rsidRPr="00C760D0">
        <w:t>Application des articles 2</w:t>
      </w:r>
      <w:r w:rsidR="00C23E92">
        <w:t xml:space="preserve"> à 7 de la Convention</w:t>
      </w:r>
    </w:p>
    <w:p w:rsidR="00C760D0" w:rsidRPr="00C760D0" w:rsidRDefault="00AB61E3" w:rsidP="00D1472C">
      <w:pPr>
        <w:pStyle w:val="SingleTxtG"/>
      </w:pPr>
      <w:r>
        <w:t>8.</w:t>
      </w:r>
      <w:r>
        <w:tab/>
      </w:r>
      <w:r w:rsidR="00C760D0" w:rsidRPr="00C760D0">
        <w:t>La Jordanie réaffirme son attachement continu aux principes de dignité et d</w:t>
      </w:r>
      <w:r>
        <w:t>’égalité entre tous les êtres ainsi qu’</w:t>
      </w:r>
      <w:r w:rsidR="00C760D0" w:rsidRPr="00C760D0">
        <w:t>aux principes des droits de l</w:t>
      </w:r>
      <w:r>
        <w:t>’homme universellement reconnus.</w:t>
      </w:r>
      <w:r w:rsidR="00C760D0" w:rsidRPr="00C760D0">
        <w:t xml:space="preserve"> </w:t>
      </w:r>
      <w:r>
        <w:t xml:space="preserve">Elle </w:t>
      </w:r>
      <w:r w:rsidR="00C760D0" w:rsidRPr="00C760D0">
        <w:t>condamne avec fermeté toute forme de discrimination raciale et interdit sur son territoire l’inégalité quelle que soit sa forme.</w:t>
      </w:r>
    </w:p>
    <w:p w:rsidR="00C760D0" w:rsidRPr="00C760D0" w:rsidRDefault="00AB61E3" w:rsidP="00D1472C">
      <w:pPr>
        <w:pStyle w:val="SingleTxtG"/>
      </w:pPr>
      <w:r>
        <w:t>9.</w:t>
      </w:r>
      <w:r>
        <w:tab/>
      </w:r>
      <w:r w:rsidR="00C760D0" w:rsidRPr="00C760D0">
        <w:t xml:space="preserve">La Constitution jordanienne de 1952 consacre </w:t>
      </w:r>
      <w:r>
        <w:t xml:space="preserve">en ces termes </w:t>
      </w:r>
      <w:r w:rsidR="00C760D0" w:rsidRPr="00C760D0">
        <w:t>le pri</w:t>
      </w:r>
      <w:r>
        <w:t xml:space="preserve">ncipe de l’égalité et </w:t>
      </w:r>
      <w:r w:rsidR="00475F09">
        <w:t xml:space="preserve">du rejet de la </w:t>
      </w:r>
      <w:r w:rsidR="00C760D0" w:rsidRPr="00C760D0">
        <w:t>discrimi</w:t>
      </w:r>
      <w:r>
        <w:t>nation quel qu’en soit le motif</w:t>
      </w:r>
      <w:r w:rsidR="00C760D0" w:rsidRPr="00C760D0">
        <w:t xml:space="preserve"> </w:t>
      </w:r>
      <w:r>
        <w:t>(</w:t>
      </w:r>
      <w:r w:rsidR="00C760D0" w:rsidRPr="00C760D0">
        <w:t>ethnique, linguistique ou religieux</w:t>
      </w:r>
      <w:r>
        <w:t>)</w:t>
      </w:r>
      <w:r w:rsidR="00C760D0" w:rsidRPr="00C760D0">
        <w:t>:</w:t>
      </w:r>
      <w:r w:rsidR="008835A9">
        <w:t xml:space="preserve"> </w:t>
      </w:r>
      <w:r w:rsidR="00C760D0" w:rsidRPr="00C760D0">
        <w:t xml:space="preserve">«Les </w:t>
      </w:r>
      <w:r w:rsidRPr="00C760D0">
        <w:t xml:space="preserve">Jordaniens </w:t>
      </w:r>
      <w:r w:rsidR="00C760D0" w:rsidRPr="00C760D0">
        <w:t xml:space="preserve">sont égaux devant la loi et il n’existe entre eux aucune distinction quant aux droits et aux devoirs, </w:t>
      </w:r>
      <w:r>
        <w:t xml:space="preserve">quelles que </w:t>
      </w:r>
      <w:r w:rsidR="00C760D0" w:rsidRPr="00C760D0">
        <w:t>soient</w:t>
      </w:r>
      <w:r>
        <w:t xml:space="preserve"> leurs différences</w:t>
      </w:r>
      <w:r w:rsidR="00C760D0" w:rsidRPr="00C760D0">
        <w:t xml:space="preserve"> sur le plan ethn</w:t>
      </w:r>
      <w:r>
        <w:t>ique, linguistique ou religieux</w:t>
      </w:r>
      <w:r w:rsidR="00C760D0" w:rsidRPr="00C760D0">
        <w:t>» et «l’</w:t>
      </w:r>
      <w:r>
        <w:t xml:space="preserve">État garantit </w:t>
      </w:r>
      <w:r w:rsidR="00C760D0" w:rsidRPr="00C760D0">
        <w:t>le travail et l’éducation</w:t>
      </w:r>
      <w:r w:rsidR="00475F09">
        <w:t>,</w:t>
      </w:r>
      <w:r w:rsidR="00C760D0" w:rsidRPr="00C760D0">
        <w:t xml:space="preserve"> dans les limites de ses </w:t>
      </w:r>
      <w:r>
        <w:t>moyens</w:t>
      </w:r>
      <w:r w:rsidR="00475F09">
        <w:t>,</w:t>
      </w:r>
      <w:r>
        <w:t xml:space="preserve"> </w:t>
      </w:r>
      <w:r w:rsidR="00C760D0" w:rsidRPr="00C760D0">
        <w:t xml:space="preserve">et la sécurité et l’égalité des chances à tous les </w:t>
      </w:r>
      <w:r>
        <w:t>Jordaniens».</w:t>
      </w:r>
      <w:r w:rsidR="00C760D0" w:rsidRPr="00C760D0">
        <w:t xml:space="preserve"> </w:t>
      </w:r>
      <w:r w:rsidRPr="00C760D0">
        <w:t xml:space="preserve">La </w:t>
      </w:r>
      <w:r w:rsidR="00C760D0" w:rsidRPr="00C760D0">
        <w:t xml:space="preserve">Constitution jordanienne </w:t>
      </w:r>
      <w:r>
        <w:t xml:space="preserve">confère à cet égard à </w:t>
      </w:r>
      <w:r w:rsidR="00C760D0" w:rsidRPr="00C760D0">
        <w:t xml:space="preserve">tous les individus </w:t>
      </w:r>
      <w:r>
        <w:t xml:space="preserve">les </w:t>
      </w:r>
      <w:r w:rsidR="00C760D0" w:rsidRPr="00C760D0">
        <w:t>mêmes droits, qu’ils soient citoyens ou non citoyens.</w:t>
      </w:r>
    </w:p>
    <w:p w:rsidR="00C760D0" w:rsidRPr="00C760D0" w:rsidRDefault="008D32F4" w:rsidP="00D1472C">
      <w:pPr>
        <w:pStyle w:val="SingleTxtG"/>
      </w:pPr>
      <w:r>
        <w:t>10</w:t>
      </w:r>
      <w:r w:rsidR="00AB61E3">
        <w:t>.</w:t>
      </w:r>
      <w:r w:rsidR="00AB61E3">
        <w:tab/>
      </w:r>
      <w:r w:rsidR="004869C9">
        <w:t xml:space="preserve">Outre ce qui est </w:t>
      </w:r>
      <w:r w:rsidR="00C760D0" w:rsidRPr="00C760D0">
        <w:t xml:space="preserve">énoncé </w:t>
      </w:r>
      <w:r w:rsidR="004869C9">
        <w:t xml:space="preserve">à </w:t>
      </w:r>
      <w:r w:rsidR="00C760D0" w:rsidRPr="00C760D0">
        <w:t xml:space="preserve">l’article 6 </w:t>
      </w:r>
      <w:r w:rsidR="004869C9">
        <w:t>susmentionné de la Constitution</w:t>
      </w:r>
      <w:r w:rsidR="00C760D0" w:rsidRPr="00C760D0">
        <w:t>, l’article 3 de la loi n</w:t>
      </w:r>
      <w:r w:rsidR="004869C9" w:rsidRPr="004869C9">
        <w:rPr>
          <w:vertAlign w:val="superscript"/>
        </w:rPr>
        <w:t>o</w:t>
      </w:r>
      <w:r w:rsidR="004869C9">
        <w:t xml:space="preserve"> </w:t>
      </w:r>
      <w:r w:rsidR="00C760D0" w:rsidRPr="00C760D0">
        <w:t xml:space="preserve">19 de </w:t>
      </w:r>
      <w:r w:rsidR="00C23E92">
        <w:t xml:space="preserve">2007 </w:t>
      </w:r>
      <w:r w:rsidR="004869C9">
        <w:t xml:space="preserve">sur </w:t>
      </w:r>
      <w:r w:rsidR="00C760D0" w:rsidRPr="00C760D0">
        <w:t>les partis politiques</w:t>
      </w:r>
      <w:r w:rsidR="004869C9">
        <w:t xml:space="preserve"> dispose que «</w:t>
      </w:r>
      <w:r w:rsidR="00C760D0" w:rsidRPr="00C760D0">
        <w:t xml:space="preserve">le parti </w:t>
      </w:r>
      <w:r w:rsidR="004869C9">
        <w:t xml:space="preserve">est créé </w:t>
      </w:r>
      <w:r w:rsidR="00C760D0" w:rsidRPr="00C760D0">
        <w:t>sur la base de la citoyenn</w:t>
      </w:r>
      <w:r w:rsidR="004869C9">
        <w:t>eté sans aucune discrimination fondée sur la confession, l’</w:t>
      </w:r>
      <w:r w:rsidR="00C760D0" w:rsidRPr="00C760D0">
        <w:t>ethnie ou</w:t>
      </w:r>
      <w:r w:rsidR="004869C9">
        <w:t xml:space="preserve"> la catégorie sociale</w:t>
      </w:r>
      <w:r w:rsidR="00C760D0" w:rsidRPr="00C760D0">
        <w:t>, ni aucune distinction basée sur le g</w:t>
      </w:r>
      <w:r w:rsidR="004869C9">
        <w:t>enre, l’origine ou la religion</w:t>
      </w:r>
      <w:r w:rsidR="00C760D0" w:rsidRPr="00C760D0">
        <w:t xml:space="preserve">». L’article 3 de la loi </w:t>
      </w:r>
      <w:r w:rsidR="0049377D">
        <w:t>n</w:t>
      </w:r>
      <w:r w:rsidR="0049377D" w:rsidRPr="0049377D">
        <w:rPr>
          <w:vertAlign w:val="superscript"/>
        </w:rPr>
        <w:t>o</w:t>
      </w:r>
      <w:r w:rsidR="0049377D">
        <w:t xml:space="preserve"> 51 de 2008 </w:t>
      </w:r>
      <w:r w:rsidR="00C760D0" w:rsidRPr="00C760D0">
        <w:t>sur les associations</w:t>
      </w:r>
      <w:r w:rsidR="0049377D">
        <w:t>, telle que modifiée</w:t>
      </w:r>
      <w:r w:rsidR="00C760D0" w:rsidRPr="00C760D0">
        <w:t xml:space="preserve">, stipule également qu’«il est interdit d’accorder un visa à toute association ayant des objectifs illégitimes ou en contradiction </w:t>
      </w:r>
      <w:r w:rsidR="0049377D">
        <w:t>avec l’ordre public</w:t>
      </w:r>
      <w:r w:rsidR="00C760D0" w:rsidRPr="00C760D0">
        <w:t>»</w:t>
      </w:r>
      <w:r w:rsidR="0049377D">
        <w:t xml:space="preserve">. </w:t>
      </w:r>
      <w:r w:rsidR="00C760D0" w:rsidRPr="00C760D0">
        <w:t>De même</w:t>
      </w:r>
      <w:r w:rsidR="00475F09">
        <w:t>,</w:t>
      </w:r>
      <w:r w:rsidR="00C760D0" w:rsidRPr="00C760D0">
        <w:t xml:space="preserve"> il n’y a en Jordanie</w:t>
      </w:r>
      <w:r w:rsidR="0049377D">
        <w:t xml:space="preserve"> ni esclavage ni asservissement e</w:t>
      </w:r>
      <w:r w:rsidR="00ED12CF">
        <w:t>t</w:t>
      </w:r>
      <w:r w:rsidR="00C760D0" w:rsidRPr="00C760D0">
        <w:t xml:space="preserve"> il </w:t>
      </w:r>
      <w:r w:rsidR="0049377D">
        <w:t>y ex</w:t>
      </w:r>
      <w:r w:rsidR="00C760D0" w:rsidRPr="00C760D0">
        <w:t xml:space="preserve">iste </w:t>
      </w:r>
      <w:r w:rsidR="00475F09">
        <w:t>un texte législatif,</w:t>
      </w:r>
      <w:r w:rsidR="00C760D0" w:rsidRPr="00C760D0">
        <w:t xml:space="preserve"> </w:t>
      </w:r>
      <w:r w:rsidR="00ED12CF">
        <w:t xml:space="preserve">la </w:t>
      </w:r>
      <w:r w:rsidR="00C760D0" w:rsidRPr="00C760D0">
        <w:t>loi sur l’</w:t>
      </w:r>
      <w:r w:rsidR="0049377D">
        <w:t>abolition de l’esclavage</w:t>
      </w:r>
      <w:r w:rsidR="00475F09">
        <w:t>,</w:t>
      </w:r>
      <w:r w:rsidR="0049377D">
        <w:t xml:space="preserve"> qui interdit cette pratique. </w:t>
      </w:r>
      <w:r w:rsidR="00C760D0" w:rsidRPr="00C760D0">
        <w:t xml:space="preserve">Par ailleurs, une loi </w:t>
      </w:r>
      <w:r w:rsidR="0049377D">
        <w:t>adoptée en 2009, interdi</w:t>
      </w:r>
      <w:r w:rsidR="00C760D0" w:rsidRPr="00C760D0">
        <w:t xml:space="preserve">t </w:t>
      </w:r>
      <w:r w:rsidR="0049377D">
        <w:t xml:space="preserve">la traite </w:t>
      </w:r>
      <w:r w:rsidR="00C760D0" w:rsidRPr="00C760D0">
        <w:t xml:space="preserve">des personnes et </w:t>
      </w:r>
      <w:r w:rsidR="008835A9">
        <w:t xml:space="preserve">dispose </w:t>
      </w:r>
      <w:r w:rsidR="00C760D0" w:rsidRPr="00C760D0">
        <w:t xml:space="preserve">que </w:t>
      </w:r>
      <w:r w:rsidR="008835A9">
        <w:t xml:space="preserve">l’expression </w:t>
      </w:r>
      <w:r w:rsidR="00C760D0" w:rsidRPr="00C760D0">
        <w:t>«</w:t>
      </w:r>
      <w:r w:rsidR="008835A9">
        <w:t>délit de traite des personnes</w:t>
      </w:r>
      <w:r w:rsidR="00C760D0" w:rsidRPr="00C760D0">
        <w:t xml:space="preserve">» </w:t>
      </w:r>
      <w:r w:rsidR="008835A9">
        <w:t xml:space="preserve">désigne </w:t>
      </w:r>
      <w:r w:rsidR="00C760D0" w:rsidRPr="00C760D0">
        <w:t>le recrutement, le</w:t>
      </w:r>
      <w:r w:rsidR="008835A9">
        <w:t xml:space="preserve"> transfert, l’hébergement ou l’</w:t>
      </w:r>
      <w:r w:rsidR="00C760D0" w:rsidRPr="00C760D0">
        <w:t xml:space="preserve">accueil </w:t>
      </w:r>
      <w:r w:rsidR="008835A9" w:rsidRPr="00C760D0">
        <w:t xml:space="preserve">de personnes </w:t>
      </w:r>
      <w:r w:rsidR="00C760D0" w:rsidRPr="00C760D0">
        <w:t xml:space="preserve">dans le but de les exploiter </w:t>
      </w:r>
      <w:r w:rsidR="00DC656A">
        <w:t xml:space="preserve">par </w:t>
      </w:r>
      <w:r w:rsidR="00C760D0" w:rsidRPr="00C760D0">
        <w:t xml:space="preserve">la menace </w:t>
      </w:r>
      <w:r w:rsidR="00DC656A">
        <w:t>ou l’usage de la force</w:t>
      </w:r>
      <w:r w:rsidR="00C760D0" w:rsidRPr="00C760D0">
        <w:t xml:space="preserve"> ou de toute autre forme de</w:t>
      </w:r>
      <w:r w:rsidR="00DC656A">
        <w:t xml:space="preserve"> contrainte</w:t>
      </w:r>
      <w:r w:rsidR="00C760D0" w:rsidRPr="00C760D0">
        <w:t xml:space="preserve">, </w:t>
      </w:r>
      <w:r w:rsidR="00DC656A">
        <w:t>l’enlèvement</w:t>
      </w:r>
      <w:r w:rsidR="00C760D0" w:rsidRPr="00C760D0">
        <w:t xml:space="preserve">, </w:t>
      </w:r>
      <w:r w:rsidR="00DC656A">
        <w:t xml:space="preserve">la </w:t>
      </w:r>
      <w:r w:rsidR="00C760D0" w:rsidRPr="00C760D0">
        <w:t xml:space="preserve">tromperie, </w:t>
      </w:r>
      <w:r w:rsidR="00DC656A">
        <w:t>la ruse, l</w:t>
      </w:r>
      <w:r w:rsidR="00ED12CF">
        <w:t>’abus de</w:t>
      </w:r>
      <w:r w:rsidR="006662FA">
        <w:t xml:space="preserve"> pouvoir ou</w:t>
      </w:r>
      <w:r w:rsidR="00C760D0" w:rsidRPr="00C760D0">
        <w:t xml:space="preserve"> </w:t>
      </w:r>
      <w:r w:rsidR="00E83255">
        <w:t>de la faiblesse d’autrui</w:t>
      </w:r>
      <w:r w:rsidR="00C760D0" w:rsidRPr="00C760D0">
        <w:t xml:space="preserve">, en donnant ou en recevant des sommes d’argent ou de services destinés à obtenir l’accord d’un </w:t>
      </w:r>
      <w:r w:rsidR="006F2EAF">
        <w:t xml:space="preserve">individu </w:t>
      </w:r>
      <w:r w:rsidR="00C760D0" w:rsidRPr="00C760D0">
        <w:t xml:space="preserve">qui a du pouvoir sur ces personnes, </w:t>
      </w:r>
      <w:r w:rsidR="006F2EAF">
        <w:t>ainsi que</w:t>
      </w:r>
      <w:r w:rsidR="00C760D0" w:rsidRPr="00C760D0">
        <w:t xml:space="preserve"> le recrutement, le transfert, l’hébergement, l’accue</w:t>
      </w:r>
      <w:r w:rsidR="006F2EAF">
        <w:t>il de personnes de moins de 18</w:t>
      </w:r>
      <w:r w:rsidR="00C760D0" w:rsidRPr="00C760D0">
        <w:t xml:space="preserve"> ans en vue de leur exploitation, même si cette exploitation </w:t>
      </w:r>
      <w:r w:rsidR="006662FA">
        <w:t xml:space="preserve">ne s’accompagne pas du recours à </w:t>
      </w:r>
      <w:r w:rsidR="006F2EAF">
        <w:t xml:space="preserve">la </w:t>
      </w:r>
      <w:r w:rsidR="00C760D0" w:rsidRPr="00C760D0">
        <w:t xml:space="preserve">menace </w:t>
      </w:r>
      <w:r w:rsidR="006F2EAF">
        <w:t xml:space="preserve">ou </w:t>
      </w:r>
      <w:r w:rsidR="006662FA">
        <w:t xml:space="preserve">à </w:t>
      </w:r>
      <w:r w:rsidR="006F2EAF">
        <w:t xml:space="preserve">l’usage de </w:t>
      </w:r>
      <w:r w:rsidR="00C760D0" w:rsidRPr="00C760D0">
        <w:t>la force, ou d’autres moyens</w:t>
      </w:r>
      <w:r>
        <w:t>; le terme «</w:t>
      </w:r>
      <w:r w:rsidR="00C760D0" w:rsidRPr="00C760D0">
        <w:t xml:space="preserve">exploitation» </w:t>
      </w:r>
      <w:r>
        <w:t>désigne</w:t>
      </w:r>
      <w:r w:rsidR="00C760D0" w:rsidRPr="00C760D0">
        <w:t xml:space="preserve"> l’exploitation de personnes </w:t>
      </w:r>
      <w:r>
        <w:t xml:space="preserve">par </w:t>
      </w:r>
      <w:r w:rsidR="00C760D0" w:rsidRPr="00C760D0">
        <w:t xml:space="preserve">le travail forcé ou </w:t>
      </w:r>
      <w:r>
        <w:t xml:space="preserve">un </w:t>
      </w:r>
      <w:r w:rsidR="00C760D0" w:rsidRPr="00C760D0">
        <w:t xml:space="preserve">travail sous la contrainte, l’esclavage, l’asservissement, </w:t>
      </w:r>
      <w:r>
        <w:t xml:space="preserve">le prélèvement </w:t>
      </w:r>
      <w:r w:rsidR="00C760D0" w:rsidRPr="00C760D0">
        <w:t>d’organes, la prostitution ou toute autre forme d’exploitation sexue</w:t>
      </w:r>
      <w:r>
        <w:t>lle.</w:t>
      </w:r>
      <w:r w:rsidR="00C760D0" w:rsidRPr="00C760D0">
        <w:t xml:space="preserve"> </w:t>
      </w:r>
    </w:p>
    <w:p w:rsidR="00C760D0" w:rsidRPr="00C760D0" w:rsidRDefault="00ED259E" w:rsidP="00D1472C">
      <w:pPr>
        <w:pStyle w:val="SingleTxtG"/>
      </w:pPr>
      <w:r>
        <w:t>11.</w:t>
      </w:r>
      <w:r>
        <w:tab/>
      </w:r>
      <w:r w:rsidR="00C760D0" w:rsidRPr="00C760D0">
        <w:t xml:space="preserve">Par ailleurs, l’article 67 du </w:t>
      </w:r>
      <w:r w:rsidRPr="00C760D0">
        <w:t xml:space="preserve">Code </w:t>
      </w:r>
      <w:r>
        <w:t>de la fonction publique dispose ce qui suit: «</w:t>
      </w:r>
      <w:r w:rsidRPr="00C760D0">
        <w:t xml:space="preserve">La </w:t>
      </w:r>
      <w:r w:rsidR="00C760D0" w:rsidRPr="00C760D0">
        <w:t>fonction publique est une responsabilité et un devoir d’honnêteté au service du peu</w:t>
      </w:r>
      <w:r>
        <w:t xml:space="preserve">ple et de la société. Elle est régie </w:t>
      </w:r>
      <w:r w:rsidR="00C760D0" w:rsidRPr="00C760D0">
        <w:t>par les valeurs religieuses</w:t>
      </w:r>
      <w:r>
        <w:t>,</w:t>
      </w:r>
      <w:r w:rsidR="00C760D0" w:rsidRPr="00C760D0">
        <w:t xml:space="preserve"> nationales </w:t>
      </w:r>
      <w:r>
        <w:t xml:space="preserve">et civiques </w:t>
      </w:r>
      <w:r w:rsidR="00C760D0" w:rsidRPr="00C760D0">
        <w:t xml:space="preserve">de la </w:t>
      </w:r>
      <w:r>
        <w:t xml:space="preserve">civilisation arabe et humaine. </w:t>
      </w:r>
      <w:r w:rsidR="00C760D0" w:rsidRPr="00C760D0">
        <w:t xml:space="preserve">Elle </w:t>
      </w:r>
      <w:r>
        <w:t xml:space="preserve">veille à </w:t>
      </w:r>
      <w:r w:rsidR="00C760D0" w:rsidRPr="00C760D0">
        <w:t xml:space="preserve">établir des normes, des règles et des principes </w:t>
      </w:r>
      <w:r>
        <w:t xml:space="preserve">de déontologie ainsi qu’à inculquer de </w:t>
      </w:r>
      <w:r w:rsidR="00AF3C5E">
        <w:t xml:space="preserve">hautes </w:t>
      </w:r>
      <w:r w:rsidR="00C760D0" w:rsidRPr="00C760D0">
        <w:t>valeurs culturelles professionnelles aux fonctionnaires</w:t>
      </w:r>
      <w:r>
        <w:t>, à</w:t>
      </w:r>
      <w:r w:rsidR="00C760D0" w:rsidRPr="00C760D0">
        <w:t xml:space="preserve"> renforce</w:t>
      </w:r>
      <w:r>
        <w:t>r</w:t>
      </w:r>
      <w:r w:rsidR="00C760D0" w:rsidRPr="00C760D0">
        <w:t xml:space="preserve"> leur </w:t>
      </w:r>
      <w:r>
        <w:t xml:space="preserve">attachement à </w:t>
      </w:r>
      <w:r w:rsidR="00C760D0" w:rsidRPr="00C760D0">
        <w:t xml:space="preserve">ces normes, règles et valeurs et </w:t>
      </w:r>
      <w:r>
        <w:t xml:space="preserve">à gagner </w:t>
      </w:r>
      <w:r w:rsidR="00C760D0" w:rsidRPr="00C760D0">
        <w:t xml:space="preserve">la confiance et le respect </w:t>
      </w:r>
      <w:r w:rsidR="007D428F">
        <w:t>du</w:t>
      </w:r>
      <w:r w:rsidR="00C760D0" w:rsidRPr="00C760D0">
        <w:t xml:space="preserve"> citoyen</w:t>
      </w:r>
      <w:r>
        <w:t xml:space="preserve"> et </w:t>
      </w:r>
      <w:r w:rsidR="007D428F">
        <w:t>d</w:t>
      </w:r>
      <w:r>
        <w:t>es usagers des</w:t>
      </w:r>
      <w:r w:rsidR="00C760D0" w:rsidRPr="00C760D0">
        <w:t xml:space="preserve"> services publics</w:t>
      </w:r>
      <w:r w:rsidR="00AF3C5E">
        <w:t xml:space="preserve"> et à susciter le</w:t>
      </w:r>
      <w:r w:rsidR="00C760D0" w:rsidRPr="00C760D0">
        <w:t xml:space="preserve"> respect et </w:t>
      </w:r>
      <w:r w:rsidR="00AF3C5E">
        <w:t xml:space="preserve">la </w:t>
      </w:r>
      <w:r w:rsidR="00C760D0" w:rsidRPr="00C760D0">
        <w:t xml:space="preserve">considération </w:t>
      </w:r>
      <w:r w:rsidR="00AF3C5E">
        <w:t xml:space="preserve">en fournissant ses </w:t>
      </w:r>
      <w:r w:rsidR="00C760D0" w:rsidRPr="00C760D0">
        <w:t xml:space="preserve">services de la meilleure façon possible, </w:t>
      </w:r>
      <w:r w:rsidR="00AF3C5E">
        <w:t>tant</w:t>
      </w:r>
      <w:r w:rsidR="00C760D0" w:rsidRPr="00C760D0">
        <w:t xml:space="preserve"> au citoyen </w:t>
      </w:r>
      <w:r w:rsidR="00AF3C5E">
        <w:t>qu’à la collectivité</w:t>
      </w:r>
      <w:r w:rsidR="00C760D0" w:rsidRPr="00C760D0">
        <w:t>.»</w:t>
      </w:r>
      <w:r w:rsidR="00AF3C5E">
        <w:t>.</w:t>
      </w:r>
      <w:r w:rsidR="00C760D0" w:rsidRPr="00C760D0">
        <w:t xml:space="preserve"> </w:t>
      </w:r>
      <w:r w:rsidR="00AF3C5E" w:rsidRPr="00C760D0">
        <w:t xml:space="preserve">Afin </w:t>
      </w:r>
      <w:r w:rsidR="00C760D0" w:rsidRPr="00C760D0">
        <w:t>de concrétiser</w:t>
      </w:r>
      <w:r w:rsidR="00AF3C5E">
        <w:t xml:space="preserve"> ces objectifs</w:t>
      </w:r>
      <w:r w:rsidR="00C760D0" w:rsidRPr="00C760D0">
        <w:t>, le fonctionnaire doit s’engager à</w:t>
      </w:r>
      <w:r w:rsidR="00F61F0F">
        <w:t xml:space="preserve"> </w:t>
      </w:r>
      <w:r w:rsidR="00C760D0" w:rsidRPr="00C760D0">
        <w:t>«</w:t>
      </w:r>
      <w:r w:rsidR="00AF3C5E">
        <w:t>t</w:t>
      </w:r>
      <w:r w:rsidR="00C760D0" w:rsidRPr="00C760D0">
        <w:t>raiter le public avec tact</w:t>
      </w:r>
      <w:r w:rsidR="00AF3C5E">
        <w:t>,</w:t>
      </w:r>
      <w:r w:rsidR="00C760D0" w:rsidRPr="00C760D0">
        <w:t xml:space="preserve"> </w:t>
      </w:r>
      <w:r w:rsidR="00AF3C5E">
        <w:t>courtoisie,</w:t>
      </w:r>
      <w:r w:rsidR="00C760D0" w:rsidRPr="00C760D0">
        <w:t xml:space="preserve"> neutralité, impartialité, objectivité et</w:t>
      </w:r>
      <w:r w:rsidR="00AF3C5E">
        <w:t xml:space="preserve"> équité</w:t>
      </w:r>
      <w:r w:rsidR="00C760D0" w:rsidRPr="00C760D0">
        <w:t xml:space="preserve">, sans </w:t>
      </w:r>
      <w:r w:rsidR="00AF3C5E">
        <w:t xml:space="preserve">distinction aucune </w:t>
      </w:r>
      <w:r w:rsidR="00C760D0" w:rsidRPr="00C760D0">
        <w:t>de genre, d’</w:t>
      </w:r>
      <w:r w:rsidR="007D428F">
        <w:t>appartenance ethnique</w:t>
      </w:r>
      <w:r w:rsidR="00C760D0" w:rsidRPr="00C760D0">
        <w:t xml:space="preserve">, de confession religieuse ou autre». </w:t>
      </w:r>
    </w:p>
    <w:p w:rsidR="00C760D0" w:rsidRPr="00C760D0" w:rsidRDefault="00AF3C5E" w:rsidP="00D1472C">
      <w:pPr>
        <w:pStyle w:val="SingleTxtG"/>
      </w:pPr>
      <w:r>
        <w:t>12.</w:t>
      </w:r>
      <w:r>
        <w:tab/>
      </w:r>
      <w:r w:rsidR="00C760D0" w:rsidRPr="00C760D0">
        <w:t xml:space="preserve">La loi électorale régissant l’élection de la chambre des députés </w:t>
      </w:r>
      <w:r w:rsidR="009B1F27">
        <w:t xml:space="preserve">dispose </w:t>
      </w:r>
      <w:r w:rsidR="00C760D0" w:rsidRPr="00C760D0">
        <w:t xml:space="preserve">que la </w:t>
      </w:r>
      <w:r w:rsidR="009B1F27">
        <w:t xml:space="preserve">liberté de faire </w:t>
      </w:r>
      <w:r w:rsidR="007D428F">
        <w:t xml:space="preserve">campagne pour des élections </w:t>
      </w:r>
      <w:r w:rsidR="009B1F27">
        <w:t>est garantie sous réserve du respect de</w:t>
      </w:r>
      <w:r w:rsidR="00C760D0" w:rsidRPr="00C760D0">
        <w:t xml:space="preserve"> l’unité nationale, la sécurité de l’</w:t>
      </w:r>
      <w:r w:rsidR="009B1F27" w:rsidRPr="00C760D0">
        <w:t>É</w:t>
      </w:r>
      <w:r w:rsidR="00C760D0" w:rsidRPr="00C760D0">
        <w:t>tat et la non-dis</w:t>
      </w:r>
      <w:r w:rsidR="009B1F27">
        <w:t>crimination à l’encontre d</w:t>
      </w:r>
      <w:r w:rsidR="00C760D0" w:rsidRPr="00C760D0">
        <w:t xml:space="preserve">es citoyens, conformément </w:t>
      </w:r>
      <w:r w:rsidR="009B1F27">
        <w:t xml:space="preserve">au paragraphe 3 de </w:t>
      </w:r>
      <w:r w:rsidR="00C760D0" w:rsidRPr="00C760D0">
        <w:t>l’article 17 de la loi électorale provisoire n</w:t>
      </w:r>
      <w:r w:rsidR="009B1F27" w:rsidRPr="009B1F27">
        <w:rPr>
          <w:vertAlign w:val="superscript"/>
        </w:rPr>
        <w:t>o</w:t>
      </w:r>
      <w:r w:rsidR="00C760D0" w:rsidRPr="00C760D0">
        <w:t xml:space="preserve"> 9 de 2010.</w:t>
      </w:r>
    </w:p>
    <w:p w:rsidR="00C760D0" w:rsidRPr="00C760D0" w:rsidRDefault="00F97B31" w:rsidP="00D1472C">
      <w:pPr>
        <w:pStyle w:val="SingleTxtG"/>
      </w:pPr>
      <w:r>
        <w:t>13.</w:t>
      </w:r>
      <w:r>
        <w:tab/>
      </w:r>
      <w:r w:rsidRPr="00C760D0">
        <w:t xml:space="preserve">En </w:t>
      </w:r>
      <w:r w:rsidR="00C760D0" w:rsidRPr="00C760D0">
        <w:t xml:space="preserve">2002, </w:t>
      </w:r>
      <w:r>
        <w:t>un c</w:t>
      </w:r>
      <w:r w:rsidR="00C760D0" w:rsidRPr="00C760D0">
        <w:t>entre national des droits de l’homme</w:t>
      </w:r>
      <w:r>
        <w:t xml:space="preserve"> a été créé</w:t>
      </w:r>
      <w:r w:rsidR="00C760D0" w:rsidRPr="00C760D0">
        <w:t xml:space="preserve">. </w:t>
      </w:r>
      <w:r>
        <w:t xml:space="preserve">Son fonctionnement est régi par </w:t>
      </w:r>
      <w:r w:rsidR="00C760D0" w:rsidRPr="00C760D0">
        <w:t>la loi n</w:t>
      </w:r>
      <w:r w:rsidRPr="00F97B31">
        <w:rPr>
          <w:vertAlign w:val="superscript"/>
        </w:rPr>
        <w:t>o</w:t>
      </w:r>
      <w:r>
        <w:t xml:space="preserve"> </w:t>
      </w:r>
      <w:r w:rsidR="00C760D0" w:rsidRPr="00C760D0">
        <w:t xml:space="preserve">51 de 2006. Ce centre </w:t>
      </w:r>
      <w:r w:rsidR="00F61F0F">
        <w:t>est doté</w:t>
      </w:r>
      <w:r w:rsidR="00C760D0" w:rsidRPr="00C760D0">
        <w:t xml:space="preserve"> </w:t>
      </w:r>
      <w:r w:rsidR="007D428F">
        <w:t xml:space="preserve">de la </w:t>
      </w:r>
      <w:r w:rsidR="00C760D0" w:rsidRPr="00C760D0">
        <w:t>personnalité</w:t>
      </w:r>
      <w:r>
        <w:t xml:space="preserve"> morale et jouit</w:t>
      </w:r>
      <w:r w:rsidR="00C760D0" w:rsidRPr="00C760D0">
        <w:t xml:space="preserve"> d’une autonomie financière et administrative. Il vise </w:t>
      </w:r>
      <w:r>
        <w:t>à renforcer les</w:t>
      </w:r>
      <w:r w:rsidR="00C760D0" w:rsidRPr="00C760D0">
        <w:t xml:space="preserve"> principes des droits de l’homme</w:t>
      </w:r>
      <w:r>
        <w:t xml:space="preserve"> en s’inspirant </w:t>
      </w:r>
      <w:r w:rsidR="00C760D0" w:rsidRPr="00C760D0">
        <w:t>du noble message</w:t>
      </w:r>
      <w:r>
        <w:t xml:space="preserve"> de l’</w:t>
      </w:r>
      <w:r w:rsidR="007D428F">
        <w:t>i</w:t>
      </w:r>
      <w:r>
        <w:t>slam</w:t>
      </w:r>
      <w:r w:rsidR="00C760D0" w:rsidRPr="00C760D0">
        <w:t xml:space="preserve">, des valeurs </w:t>
      </w:r>
      <w:r>
        <w:t xml:space="preserve">du patrimoine </w:t>
      </w:r>
      <w:r w:rsidR="00C760D0" w:rsidRPr="00C760D0">
        <w:t xml:space="preserve">arabo-islamique, des droits </w:t>
      </w:r>
      <w:r>
        <w:t xml:space="preserve">garantis </w:t>
      </w:r>
      <w:r w:rsidR="00C760D0" w:rsidRPr="00C760D0">
        <w:t xml:space="preserve">par la Constitution et des principes consacrés par les </w:t>
      </w:r>
      <w:r>
        <w:t>instruments internationaux</w:t>
      </w:r>
      <w:r w:rsidR="00C760D0" w:rsidRPr="00C760D0">
        <w:t xml:space="preserve">. Il vise également à </w:t>
      </w:r>
      <w:r>
        <w:t>contribuer à consacrer ces principes</w:t>
      </w:r>
      <w:r w:rsidR="00C760D0" w:rsidRPr="00C760D0">
        <w:t xml:space="preserve"> dans le </w:t>
      </w:r>
      <w:r w:rsidR="007D428F">
        <w:t xml:space="preserve">pays </w:t>
      </w:r>
      <w:r>
        <w:t xml:space="preserve">tant </w:t>
      </w:r>
      <w:r w:rsidR="000E40C9">
        <w:t xml:space="preserve">sur </w:t>
      </w:r>
      <w:r w:rsidR="00C760D0" w:rsidRPr="00C760D0">
        <w:t xml:space="preserve">le plan </w:t>
      </w:r>
      <w:r>
        <w:t xml:space="preserve">théorique </w:t>
      </w:r>
      <w:r w:rsidR="00C760D0" w:rsidRPr="00C760D0">
        <w:t xml:space="preserve">que </w:t>
      </w:r>
      <w:r>
        <w:t xml:space="preserve">dans la </w:t>
      </w:r>
      <w:r w:rsidR="00C760D0" w:rsidRPr="00C760D0">
        <w:t>pratique</w:t>
      </w:r>
      <w:r>
        <w:t>,</w:t>
      </w:r>
      <w:r w:rsidR="00C760D0" w:rsidRPr="00C760D0">
        <w:t xml:space="preserve"> </w:t>
      </w:r>
      <w:r>
        <w:t xml:space="preserve">à bannir toute </w:t>
      </w:r>
      <w:r w:rsidR="00C760D0" w:rsidRPr="00C760D0">
        <w:t>discrimination entre les citoyens</w:t>
      </w:r>
      <w:r>
        <w:t xml:space="preserve"> fondée sur l’appartenance ethnique,</w:t>
      </w:r>
      <w:r w:rsidR="00C760D0" w:rsidRPr="00C760D0">
        <w:t xml:space="preserve"> </w:t>
      </w:r>
      <w:r w:rsidR="007D428F">
        <w:t xml:space="preserve">la </w:t>
      </w:r>
      <w:r w:rsidR="00C760D0" w:rsidRPr="00C760D0">
        <w:t xml:space="preserve">langue, </w:t>
      </w:r>
      <w:r w:rsidR="007D428F">
        <w:t xml:space="preserve">la </w:t>
      </w:r>
      <w:r w:rsidR="00C760D0" w:rsidRPr="00C760D0">
        <w:t xml:space="preserve">religion ou </w:t>
      </w:r>
      <w:r w:rsidR="00224E85">
        <w:t xml:space="preserve">le </w:t>
      </w:r>
      <w:r>
        <w:t>sexe</w:t>
      </w:r>
      <w:r w:rsidR="00C760D0" w:rsidRPr="00C760D0">
        <w:t xml:space="preserve">; </w:t>
      </w:r>
      <w:r>
        <w:t xml:space="preserve">ainsi qu’à renforcer </w:t>
      </w:r>
      <w:r w:rsidR="00C760D0" w:rsidRPr="00C760D0">
        <w:t xml:space="preserve">la voie démocratique, en vue de </w:t>
      </w:r>
      <w:r w:rsidR="00224E85">
        <w:t>construire</w:t>
      </w:r>
      <w:r w:rsidR="00C760D0" w:rsidRPr="00C760D0">
        <w:t xml:space="preserve"> un modèle cohérent et équilibré </w:t>
      </w:r>
      <w:r w:rsidR="00224E85">
        <w:t xml:space="preserve">axé </w:t>
      </w:r>
      <w:r w:rsidR="00C760D0" w:rsidRPr="00C760D0">
        <w:t xml:space="preserve">sur les libertés, </w:t>
      </w:r>
      <w:r w:rsidR="007D428F">
        <w:t xml:space="preserve">le </w:t>
      </w:r>
      <w:r w:rsidR="00C760D0" w:rsidRPr="00C760D0">
        <w:t xml:space="preserve">pluralisme politique, le respect de l’autorité de la loi, la garantie du droit au développement économique, social et culturel et </w:t>
      </w:r>
      <w:r w:rsidR="00224E85">
        <w:t xml:space="preserve">la promotion </w:t>
      </w:r>
      <w:r w:rsidR="00C760D0" w:rsidRPr="00C760D0">
        <w:t xml:space="preserve">de la ratification des </w:t>
      </w:r>
      <w:r w:rsidR="007D428F">
        <w:t>instruments</w:t>
      </w:r>
      <w:r w:rsidR="00224E85">
        <w:t xml:space="preserve"> arabes et internationaux relatif</w:t>
      </w:r>
      <w:r w:rsidR="00C760D0" w:rsidRPr="00C760D0">
        <w:t xml:space="preserve">s aux droits de l’homme. Les </w:t>
      </w:r>
      <w:r w:rsidR="00224E85">
        <w:t>res</w:t>
      </w:r>
      <w:r w:rsidR="00C760D0" w:rsidRPr="00C760D0">
        <w:t xml:space="preserve">sources </w:t>
      </w:r>
      <w:r w:rsidR="00224E85">
        <w:t xml:space="preserve">financières </w:t>
      </w:r>
      <w:r w:rsidR="00C760D0" w:rsidRPr="00C760D0">
        <w:t xml:space="preserve">du </w:t>
      </w:r>
      <w:r w:rsidR="00224E85">
        <w:t>c</w:t>
      </w:r>
      <w:r w:rsidR="00C760D0" w:rsidRPr="00C760D0">
        <w:t>entre</w:t>
      </w:r>
      <w:r w:rsidR="00224E85">
        <w:t xml:space="preserve"> proviennent, selon </w:t>
      </w:r>
      <w:r w:rsidR="00C760D0" w:rsidRPr="00C760D0">
        <w:t xml:space="preserve">l’article 20 de la même loi, </w:t>
      </w:r>
      <w:r w:rsidR="00224E85">
        <w:t>des subventions accordées par l’État</w:t>
      </w:r>
      <w:r w:rsidR="00C760D0" w:rsidRPr="00C760D0">
        <w:t xml:space="preserve">, des revenus générés par </w:t>
      </w:r>
      <w:r w:rsidR="00224E85">
        <w:t>s</w:t>
      </w:r>
      <w:r w:rsidR="00C760D0" w:rsidRPr="00C760D0">
        <w:t xml:space="preserve">es activités et les projets financiers et culturels, des dons, des dotations et autres </w:t>
      </w:r>
      <w:r w:rsidR="00224E85">
        <w:t xml:space="preserve">fonds </w:t>
      </w:r>
      <w:r w:rsidR="00C760D0" w:rsidRPr="00C760D0">
        <w:t xml:space="preserve">que le </w:t>
      </w:r>
      <w:r w:rsidR="00224E85" w:rsidRPr="00C760D0">
        <w:t xml:space="preserve">Conseil </w:t>
      </w:r>
      <w:r w:rsidR="00C760D0" w:rsidRPr="00C760D0">
        <w:t xml:space="preserve">décide d’accepter conformément aux dispositions de la loi, sous réserve de l’accord du Conseil des </w:t>
      </w:r>
      <w:r w:rsidR="00224E85">
        <w:t>m</w:t>
      </w:r>
      <w:r w:rsidR="00C760D0" w:rsidRPr="00C760D0">
        <w:t xml:space="preserve">inistres </w:t>
      </w:r>
      <w:r w:rsidR="00224E85">
        <w:t>dans le cas des ressources provenant de l’étranger</w:t>
      </w:r>
      <w:r w:rsidR="00C760D0" w:rsidRPr="00C760D0">
        <w:t xml:space="preserve">. </w:t>
      </w:r>
      <w:r w:rsidR="002212F2">
        <w:t>À</w:t>
      </w:r>
      <w:r w:rsidR="00224E85">
        <w:t xml:space="preserve"> </w:t>
      </w:r>
      <w:r w:rsidR="00C760D0" w:rsidRPr="00C760D0">
        <w:t xml:space="preserve">tout ceci il faut ajouter les </w:t>
      </w:r>
      <w:r w:rsidR="000E40C9">
        <w:t xml:space="preserve">legs </w:t>
      </w:r>
      <w:r w:rsidR="002212F2">
        <w:t>et les «</w:t>
      </w:r>
      <w:r w:rsidR="00C760D0" w:rsidRPr="00C760D0">
        <w:t>wa</w:t>
      </w:r>
      <w:r w:rsidR="009A086A">
        <w:t>q</w:t>
      </w:r>
      <w:r w:rsidR="00C760D0" w:rsidRPr="00C760D0">
        <w:t>f»</w:t>
      </w:r>
      <w:r w:rsidR="009A086A">
        <w:t xml:space="preserve"> (biens de mainmorte).</w:t>
      </w:r>
    </w:p>
    <w:p w:rsidR="00C760D0" w:rsidRPr="00C760D0" w:rsidRDefault="00E56B63" w:rsidP="00D1472C">
      <w:pPr>
        <w:pStyle w:val="SingleTxtG"/>
      </w:pPr>
      <w:r>
        <w:t>14.</w:t>
      </w:r>
      <w:r>
        <w:tab/>
      </w:r>
      <w:r w:rsidR="00C760D0" w:rsidRPr="00C760D0">
        <w:t xml:space="preserve">Le Centre </w:t>
      </w:r>
      <w:r>
        <w:t xml:space="preserve">reçoit </w:t>
      </w:r>
      <w:r w:rsidR="00C760D0" w:rsidRPr="00C760D0">
        <w:t xml:space="preserve">les plaintes </w:t>
      </w:r>
      <w:r>
        <w:t>relatives aux droits de l’homme</w:t>
      </w:r>
      <w:r w:rsidR="00C760D0" w:rsidRPr="00C760D0">
        <w:t xml:space="preserve">; </w:t>
      </w:r>
      <w:r>
        <w:t>il</w:t>
      </w:r>
      <w:r w:rsidR="00C760D0" w:rsidRPr="00C760D0">
        <w:t xml:space="preserve"> en assure le suivi avec les parties concernées en vue de</w:t>
      </w:r>
      <w:r>
        <w:t xml:space="preserve"> trouver des solutions. Il assum</w:t>
      </w:r>
      <w:r w:rsidR="00C760D0" w:rsidRPr="00C760D0">
        <w:t xml:space="preserve">e </w:t>
      </w:r>
      <w:r>
        <w:t xml:space="preserve">aussi </w:t>
      </w:r>
      <w:r w:rsidR="00C760D0" w:rsidRPr="00C760D0">
        <w:t xml:space="preserve">une fonction de contrôle, à travers </w:t>
      </w:r>
      <w:r>
        <w:t>s</w:t>
      </w:r>
      <w:r w:rsidR="00C760D0" w:rsidRPr="00C760D0">
        <w:t xml:space="preserve">es visites </w:t>
      </w:r>
      <w:r>
        <w:t xml:space="preserve">inopinées dans les </w:t>
      </w:r>
      <w:r w:rsidR="00C760D0" w:rsidRPr="00C760D0">
        <w:t xml:space="preserve">centres de </w:t>
      </w:r>
      <w:r w:rsidR="00187015">
        <w:t xml:space="preserve">correction </w:t>
      </w:r>
      <w:r w:rsidR="00C760D0" w:rsidRPr="00C760D0">
        <w:t xml:space="preserve">et de réhabilitation, </w:t>
      </w:r>
      <w:r>
        <w:t>dont il inspecte la situation</w:t>
      </w:r>
      <w:r w:rsidR="00C760D0" w:rsidRPr="00C760D0">
        <w:t xml:space="preserve"> </w:t>
      </w:r>
      <w:r w:rsidR="00187015">
        <w:t xml:space="preserve">et en rend </w:t>
      </w:r>
      <w:r>
        <w:t>compte</w:t>
      </w:r>
      <w:r w:rsidR="00C760D0" w:rsidRPr="00C760D0">
        <w:t xml:space="preserve"> dans son rapport annuel. </w:t>
      </w:r>
    </w:p>
    <w:p w:rsidR="002575ED" w:rsidRDefault="00E56B63" w:rsidP="00D1472C">
      <w:pPr>
        <w:pStyle w:val="SingleTxtG"/>
      </w:pPr>
      <w:r>
        <w:t>15.</w:t>
      </w:r>
      <w:r>
        <w:tab/>
      </w:r>
      <w:r w:rsidR="00C760D0" w:rsidRPr="00C760D0">
        <w:t xml:space="preserve">La Jordanie a œuvré à </w:t>
      </w:r>
      <w:r>
        <w:t xml:space="preserve">l’instauration d’un </w:t>
      </w:r>
      <w:r w:rsidR="00C760D0" w:rsidRPr="00C760D0">
        <w:t xml:space="preserve">esprit de </w:t>
      </w:r>
      <w:r>
        <w:t xml:space="preserve">tolérance </w:t>
      </w:r>
      <w:r w:rsidR="00C760D0" w:rsidRPr="00C760D0">
        <w:t xml:space="preserve">et de dialogue et à la </w:t>
      </w:r>
      <w:r>
        <w:t xml:space="preserve">promotion de la véritable </w:t>
      </w:r>
      <w:r w:rsidR="00C760D0" w:rsidRPr="00C760D0">
        <w:t>image de l’islam face</w:t>
      </w:r>
      <w:r>
        <w:t xml:space="preserve"> aux idées</w:t>
      </w:r>
      <w:r w:rsidR="00187015">
        <w:t xml:space="preserve"> extrémistes</w:t>
      </w:r>
      <w:r w:rsidR="00C760D0" w:rsidRPr="00C760D0">
        <w:t xml:space="preserve">. </w:t>
      </w:r>
      <w:r w:rsidR="00A51085">
        <w:t xml:space="preserve">Le </w:t>
      </w:r>
      <w:r w:rsidR="00187015">
        <w:t xml:space="preserve">Message </w:t>
      </w:r>
      <w:r w:rsidR="00A51085">
        <w:t>d’Amman constitue à cet égard le couronnement des efforts visant à rejeter les rapports fond</w:t>
      </w:r>
      <w:r w:rsidR="000E40C9">
        <w:t>é</w:t>
      </w:r>
      <w:r w:rsidR="00A51085">
        <w:t xml:space="preserve">s sur la </w:t>
      </w:r>
      <w:r w:rsidR="00C760D0" w:rsidRPr="00C760D0">
        <w:t xml:space="preserve">violence et l’exclusion </w:t>
      </w:r>
      <w:r w:rsidR="00965476">
        <w:t xml:space="preserve">entre les membres des </w:t>
      </w:r>
      <w:r w:rsidR="00C760D0" w:rsidRPr="00C760D0">
        <w:t xml:space="preserve">différents courants islamiques, en interdisant les accusations réciproques d’apostasie </w:t>
      </w:r>
      <w:r w:rsidR="00965476">
        <w:t>entre</w:t>
      </w:r>
      <w:r w:rsidR="00C760D0" w:rsidRPr="00C760D0">
        <w:t xml:space="preserve"> les adeptes de</w:t>
      </w:r>
      <w:r w:rsidR="00965476">
        <w:t xml:space="preserve"> ce</w:t>
      </w:r>
      <w:r w:rsidR="00C760D0" w:rsidRPr="00C760D0">
        <w:t>s courants</w:t>
      </w:r>
      <w:r w:rsidR="002575ED" w:rsidRPr="002575ED">
        <w:rPr>
          <w:rStyle w:val="FootnoteReference"/>
        </w:rPr>
        <w:footnoteReference w:id="4"/>
      </w:r>
      <w:r w:rsidR="00C760D0" w:rsidRPr="00C760D0">
        <w:t>.</w:t>
      </w:r>
    </w:p>
    <w:p w:rsidR="00C760D0" w:rsidRPr="00C760D0" w:rsidRDefault="002575ED" w:rsidP="00D1472C">
      <w:pPr>
        <w:pStyle w:val="H1G"/>
      </w:pPr>
      <w:r>
        <w:tab/>
      </w:r>
      <w:r>
        <w:tab/>
        <w:t>Article 4</w:t>
      </w:r>
    </w:p>
    <w:p w:rsidR="00C760D0" w:rsidRPr="00C760D0" w:rsidRDefault="002575ED" w:rsidP="00D1472C">
      <w:pPr>
        <w:pStyle w:val="SingleTxtG"/>
      </w:pPr>
      <w:r>
        <w:t>16.</w:t>
      </w:r>
      <w:r>
        <w:tab/>
        <w:t>La législation jordanienne</w:t>
      </w:r>
      <w:r w:rsidR="00C760D0" w:rsidRPr="00C760D0">
        <w:t xml:space="preserve"> contient des </w:t>
      </w:r>
      <w:r>
        <w:t xml:space="preserve">dispositions qui érigent </w:t>
      </w:r>
      <w:r w:rsidR="00C760D0" w:rsidRPr="00C760D0">
        <w:t>la diffusion d’idées basées sur la supériorité raciale, la haine raciale, toute incitation à la discrimination raciale, toute forme d’action violente ou d’incitation à la violence à l’encontre d’une ethnie ou d’un groupe d’une autre c</w:t>
      </w:r>
      <w:r w:rsidR="000E40C9">
        <w:t xml:space="preserve">ouleur ou d’une autre origine, </w:t>
      </w:r>
      <w:r w:rsidR="00C760D0" w:rsidRPr="00C760D0">
        <w:t xml:space="preserve">toute assistance à des activités raciales, y compris leur financement, </w:t>
      </w:r>
      <w:r w:rsidR="00187015">
        <w:t>en infraction pénale punie</w:t>
      </w:r>
      <w:r>
        <w:t xml:space="preserve"> </w:t>
      </w:r>
      <w:r w:rsidR="00C760D0" w:rsidRPr="00C760D0">
        <w:t>par la loi.</w:t>
      </w:r>
      <w:r w:rsidR="00F409D4">
        <w:t xml:space="preserve"> De même</w:t>
      </w:r>
      <w:r w:rsidR="00C760D0" w:rsidRPr="00C760D0">
        <w:t xml:space="preserve">, sont </w:t>
      </w:r>
      <w:r w:rsidR="00F409D4">
        <w:t xml:space="preserve">déclarées </w:t>
      </w:r>
      <w:r w:rsidR="00C760D0" w:rsidRPr="00C760D0">
        <w:t xml:space="preserve">illégales </w:t>
      </w:r>
      <w:r w:rsidR="008F5A7F">
        <w:t xml:space="preserve">et interdites </w:t>
      </w:r>
      <w:r w:rsidR="00C760D0" w:rsidRPr="00C760D0">
        <w:t xml:space="preserve">toutes les organisations, toutes les activités de propagande organisée et toute autre </w:t>
      </w:r>
      <w:r w:rsidR="008F5A7F">
        <w:t xml:space="preserve">activité </w:t>
      </w:r>
      <w:r w:rsidR="00187015">
        <w:t xml:space="preserve">connexe </w:t>
      </w:r>
      <w:r w:rsidR="008F5A7F">
        <w:t xml:space="preserve">destinée à propager </w:t>
      </w:r>
      <w:r w:rsidR="00C760D0" w:rsidRPr="00C760D0">
        <w:t>la discrimination raciale ou l‘incitation à</w:t>
      </w:r>
      <w:r w:rsidR="008F5A7F">
        <w:t xml:space="preserve"> celle-ci.</w:t>
      </w:r>
      <w:r w:rsidR="00C760D0" w:rsidRPr="00C760D0">
        <w:t xml:space="preserve"> </w:t>
      </w:r>
      <w:r w:rsidR="008F5A7F" w:rsidRPr="00C760D0">
        <w:t xml:space="preserve">Toute </w:t>
      </w:r>
      <w:r w:rsidR="00C760D0" w:rsidRPr="00C760D0">
        <w:t>participation à ces organisations ou à ces activités est un crime puni par la loi.</w:t>
      </w:r>
    </w:p>
    <w:p w:rsidR="00C760D0" w:rsidRPr="00C760D0" w:rsidRDefault="008F5A7F" w:rsidP="00D1472C">
      <w:pPr>
        <w:pStyle w:val="SingleTxtG"/>
      </w:pPr>
      <w:r>
        <w:t>17.</w:t>
      </w:r>
      <w:r>
        <w:tab/>
        <w:t>Tous les acte</w:t>
      </w:r>
      <w:r w:rsidR="00C760D0" w:rsidRPr="00C760D0">
        <w:t xml:space="preserve">s de violence ou </w:t>
      </w:r>
      <w:r w:rsidR="009D0109">
        <w:t xml:space="preserve">d’incitation à la violence </w:t>
      </w:r>
      <w:r w:rsidR="00C760D0" w:rsidRPr="00C760D0">
        <w:t>à l’encontre d’une personne ou d’un groupe pour des raisons de race, de couleur, d’appartenance</w:t>
      </w:r>
      <w:r w:rsidR="009D0109">
        <w:t xml:space="preserve"> sociale</w:t>
      </w:r>
      <w:r w:rsidR="00C760D0" w:rsidRPr="00C760D0">
        <w:t xml:space="preserve"> ou ethnique, </w:t>
      </w:r>
      <w:r w:rsidR="0014631E">
        <w:t xml:space="preserve">ou </w:t>
      </w:r>
      <w:r w:rsidR="0014631E" w:rsidRPr="00C760D0">
        <w:t xml:space="preserve">d’origine nationale </w:t>
      </w:r>
      <w:r w:rsidR="00C760D0" w:rsidRPr="00C760D0">
        <w:t>constituent un crime puni par la loi</w:t>
      </w:r>
      <w:r w:rsidR="009D0109">
        <w:t>. En effet, l’article </w:t>
      </w:r>
      <w:r w:rsidR="00C760D0" w:rsidRPr="00C760D0">
        <w:t xml:space="preserve">150 du </w:t>
      </w:r>
      <w:r w:rsidR="009D0109" w:rsidRPr="00C760D0">
        <w:t xml:space="preserve">Code </w:t>
      </w:r>
      <w:r w:rsidR="009D0109">
        <w:t>pénal stipule que «</w:t>
      </w:r>
      <w:r w:rsidR="00C760D0" w:rsidRPr="00C760D0">
        <w:t>tout</w:t>
      </w:r>
      <w:r w:rsidR="009D0109">
        <w:t xml:space="preserve"> écrit</w:t>
      </w:r>
      <w:r w:rsidR="00C760D0" w:rsidRPr="00C760D0">
        <w:t>, discours ou act</w:t>
      </w:r>
      <w:r w:rsidR="009D0109">
        <w:t xml:space="preserve">e qui a pour but ou résultat de susciter </w:t>
      </w:r>
      <w:r w:rsidR="00C760D0" w:rsidRPr="00C760D0">
        <w:t xml:space="preserve">des troubles </w:t>
      </w:r>
      <w:r w:rsidR="0095043C">
        <w:t xml:space="preserve">sectaires ou </w:t>
      </w:r>
      <w:r w:rsidR="00C760D0" w:rsidRPr="00C760D0">
        <w:t>raciaux, toute incitation à des conflits entre confessions et entre différent</w:t>
      </w:r>
      <w:r w:rsidR="0095043C">
        <w:t>e</w:t>
      </w:r>
      <w:r w:rsidR="00C760D0" w:rsidRPr="00C760D0">
        <w:t xml:space="preserve">s </w:t>
      </w:r>
      <w:r w:rsidR="0095043C">
        <w:t xml:space="preserve">composantes </w:t>
      </w:r>
      <w:r w:rsidR="00C760D0" w:rsidRPr="00C760D0">
        <w:t>de la nation</w:t>
      </w:r>
      <w:r w:rsidR="0095043C">
        <w:t xml:space="preserve"> </w:t>
      </w:r>
      <w:r w:rsidR="006151F0">
        <w:t xml:space="preserve">est passible </w:t>
      </w:r>
      <w:r w:rsidR="0095043C">
        <w:t xml:space="preserve">de </w:t>
      </w:r>
      <w:r w:rsidR="00C760D0" w:rsidRPr="00C760D0">
        <w:t xml:space="preserve">six mois à trois ans </w:t>
      </w:r>
      <w:r w:rsidR="0095043C">
        <w:t xml:space="preserve">d’emprisonnement et </w:t>
      </w:r>
      <w:r w:rsidR="006151F0">
        <w:t>d’</w:t>
      </w:r>
      <w:r w:rsidR="00C760D0" w:rsidRPr="00C760D0">
        <w:t xml:space="preserve">une amende </w:t>
      </w:r>
      <w:r w:rsidR="000E40C9">
        <w:t>allant jusqu’à 50</w:t>
      </w:r>
      <w:r w:rsidR="0095043C">
        <w:t xml:space="preserve"> dinars.</w:t>
      </w:r>
      <w:r w:rsidR="00C760D0" w:rsidRPr="00C760D0">
        <w:t>»</w:t>
      </w:r>
      <w:r w:rsidR="0095043C">
        <w:t>.</w:t>
      </w:r>
      <w:r w:rsidR="00C760D0" w:rsidRPr="00C760D0">
        <w:t xml:space="preserve"> </w:t>
      </w:r>
    </w:p>
    <w:p w:rsidR="00C760D0" w:rsidRPr="00C760D0" w:rsidRDefault="0095043C" w:rsidP="00D1472C">
      <w:pPr>
        <w:pStyle w:val="SingleTxtG"/>
      </w:pPr>
      <w:r>
        <w:t>18.</w:t>
      </w:r>
      <w:r>
        <w:tab/>
        <w:t>De même, l</w:t>
      </w:r>
      <w:r w:rsidR="00C760D0" w:rsidRPr="00C760D0">
        <w:t>’article 130 du même code stipule que</w:t>
      </w:r>
      <w:r>
        <w:t xml:space="preserve"> </w:t>
      </w:r>
      <w:r w:rsidR="00C760D0" w:rsidRPr="00C760D0">
        <w:t xml:space="preserve">«celui qui, en Jordanie, </w:t>
      </w:r>
      <w:r w:rsidR="004B4E12">
        <w:t xml:space="preserve">en temps de guerre ou lorsqu’une guerre </w:t>
      </w:r>
      <w:r>
        <w:t xml:space="preserve">est envisagée, </w:t>
      </w:r>
      <w:r w:rsidR="00C760D0" w:rsidRPr="00C760D0">
        <w:t xml:space="preserve">entreprend une propagande visant à affaiblir le sentiment national ou à </w:t>
      </w:r>
      <w:r w:rsidR="004B4E12">
        <w:t>susciter des clivages raciaux</w:t>
      </w:r>
      <w:r w:rsidR="00C760D0" w:rsidRPr="00C760D0">
        <w:t xml:space="preserve"> ou confessionnel</w:t>
      </w:r>
      <w:r w:rsidR="004B4E12">
        <w:t>s</w:t>
      </w:r>
      <w:r w:rsidR="00C760D0" w:rsidRPr="00C760D0">
        <w:t xml:space="preserve"> est passible de travaux forcés à</w:t>
      </w:r>
      <w:r w:rsidR="004B4E12">
        <w:t xml:space="preserve"> terme</w:t>
      </w:r>
      <w:r w:rsidR="00C760D0" w:rsidRPr="00C760D0">
        <w:t>.»</w:t>
      </w:r>
      <w:r>
        <w:t>.</w:t>
      </w:r>
    </w:p>
    <w:p w:rsidR="00C760D0" w:rsidRPr="00C760D0" w:rsidRDefault="0095043C" w:rsidP="00D1472C">
      <w:pPr>
        <w:pStyle w:val="SingleTxtG"/>
      </w:pPr>
      <w:r>
        <w:t>19.</w:t>
      </w:r>
      <w:r>
        <w:tab/>
      </w:r>
      <w:r w:rsidR="00C760D0" w:rsidRPr="00C760D0">
        <w:t xml:space="preserve">En ce qui concerne </w:t>
      </w:r>
      <w:r>
        <w:t xml:space="preserve">la criminalisation de toute assistance à </w:t>
      </w:r>
      <w:r w:rsidR="004B4E12">
        <w:t xml:space="preserve">une </w:t>
      </w:r>
      <w:r w:rsidR="00C760D0" w:rsidRPr="00C760D0">
        <w:t>activité</w:t>
      </w:r>
      <w:r w:rsidR="004B4E12">
        <w:t xml:space="preserve"> </w:t>
      </w:r>
      <w:r w:rsidR="00C531EE">
        <w:t xml:space="preserve">raciste </w:t>
      </w:r>
      <w:r w:rsidR="004B4E12">
        <w:t xml:space="preserve">quelle qu’elle </w:t>
      </w:r>
      <w:r w:rsidR="00C531EE">
        <w:t>soit</w:t>
      </w:r>
      <w:r w:rsidR="00C760D0" w:rsidRPr="00C760D0">
        <w:t xml:space="preserve">, selon l’article 80 du </w:t>
      </w:r>
      <w:r w:rsidRPr="00C760D0">
        <w:t xml:space="preserve">Code </w:t>
      </w:r>
      <w:r w:rsidR="00C760D0" w:rsidRPr="00C760D0">
        <w:t xml:space="preserve">pénal </w:t>
      </w:r>
      <w:r>
        <w:t>qui régit l’incitation au crime et la participation aux actes criminels</w:t>
      </w:r>
      <w:r w:rsidR="00D629F1">
        <w:t xml:space="preserve">: </w:t>
      </w:r>
      <w:r>
        <w:t>«</w:t>
      </w:r>
      <w:r w:rsidR="00C760D0" w:rsidRPr="00C760D0">
        <w:t xml:space="preserve">1) a) </w:t>
      </w:r>
      <w:r w:rsidR="003349B7">
        <w:t>e</w:t>
      </w:r>
      <w:r w:rsidRPr="00C760D0">
        <w:t xml:space="preserve">st </w:t>
      </w:r>
      <w:r w:rsidR="00C760D0" w:rsidRPr="00C760D0">
        <w:t>considéré comme instigateur celui qui tente d</w:t>
      </w:r>
      <w:r w:rsidR="00D629F1">
        <w:t>’inciter</w:t>
      </w:r>
      <w:r w:rsidR="00C760D0" w:rsidRPr="00C760D0">
        <w:t xml:space="preserve"> ou incite un tiers à commettre un crime en lui donnant de l’argent ou en lui offrant </w:t>
      </w:r>
      <w:r w:rsidR="00D629F1">
        <w:t>un cadeau</w:t>
      </w:r>
      <w:r w:rsidR="00C760D0" w:rsidRPr="00C760D0">
        <w:t xml:space="preserve">, en </w:t>
      </w:r>
      <w:r w:rsidR="00D629F1">
        <w:t>influant sur</w:t>
      </w:r>
      <w:r w:rsidR="00C760D0" w:rsidRPr="00C760D0">
        <w:t xml:space="preserve"> lui par la menace, la ruse ou la tromperie ou en </w:t>
      </w:r>
      <w:r w:rsidR="00CA7168">
        <w:t>abusant de son pouvoir ou de son autorité</w:t>
      </w:r>
      <w:r w:rsidR="00C760D0" w:rsidRPr="00C760D0">
        <w:t xml:space="preserve">; b) la responsabilité </w:t>
      </w:r>
      <w:r w:rsidR="00CA7168">
        <w:t xml:space="preserve">de l’instigateur du crime </w:t>
      </w:r>
      <w:r w:rsidR="00C760D0" w:rsidRPr="00C760D0">
        <w:t xml:space="preserve">est indépendante de celle </w:t>
      </w:r>
      <w:r w:rsidR="00CA7168">
        <w:t>de la personne incitée à le commettre</w:t>
      </w:r>
      <w:r w:rsidR="00AC501D">
        <w:t xml:space="preserve">; </w:t>
      </w:r>
      <w:r w:rsidR="00C760D0" w:rsidRPr="00C760D0">
        <w:t xml:space="preserve">2) </w:t>
      </w:r>
      <w:r w:rsidR="00AC501D" w:rsidRPr="00C760D0">
        <w:t xml:space="preserve">Est </w:t>
      </w:r>
      <w:r w:rsidR="00C760D0" w:rsidRPr="00C760D0">
        <w:t xml:space="preserve">considéré comme </w:t>
      </w:r>
      <w:r w:rsidR="00AC501D">
        <w:t xml:space="preserve">participant à </w:t>
      </w:r>
      <w:r w:rsidR="00C760D0" w:rsidRPr="00C760D0">
        <w:t>un crime ou un délit</w:t>
      </w:r>
      <w:r w:rsidR="003349B7">
        <w:t xml:space="preserve"> </w:t>
      </w:r>
      <w:r w:rsidR="003349B7" w:rsidRPr="00C760D0">
        <w:t>celui</w:t>
      </w:r>
      <w:r w:rsidR="00ED50D0">
        <w:t>:</w:t>
      </w:r>
      <w:r w:rsidR="00C760D0" w:rsidRPr="00C760D0">
        <w:t xml:space="preserve"> a) qui aide à la </w:t>
      </w:r>
      <w:r w:rsidR="007030A8">
        <w:t xml:space="preserve">commission </w:t>
      </w:r>
      <w:r w:rsidR="00C760D0" w:rsidRPr="00C760D0">
        <w:t xml:space="preserve">d’un crime au moyen d’informations qui </w:t>
      </w:r>
      <w:r w:rsidR="007030A8">
        <w:t>contribuent</w:t>
      </w:r>
      <w:r w:rsidR="00C760D0" w:rsidRPr="00C760D0">
        <w:t xml:space="preserve"> à sa </w:t>
      </w:r>
      <w:r w:rsidR="007030A8">
        <w:t>commission</w:t>
      </w:r>
      <w:r w:rsidR="00ED50D0">
        <w:t xml:space="preserve">; </w:t>
      </w:r>
      <w:r w:rsidR="00C760D0" w:rsidRPr="00C760D0">
        <w:t>b) qui fournit à l’exécutant une arme</w:t>
      </w:r>
      <w:r w:rsidR="007030A8">
        <w:t>, un instrument</w:t>
      </w:r>
      <w:r w:rsidR="00C760D0" w:rsidRPr="00C760D0">
        <w:t xml:space="preserve"> ou </w:t>
      </w:r>
      <w:r w:rsidR="007030A8">
        <w:t xml:space="preserve">tout </w:t>
      </w:r>
      <w:r w:rsidR="00C760D0" w:rsidRPr="00C760D0">
        <w:t xml:space="preserve">autre </w:t>
      </w:r>
      <w:r w:rsidR="007030A8">
        <w:t>objet rendant possible</w:t>
      </w:r>
      <w:r w:rsidR="00C760D0" w:rsidRPr="00C760D0">
        <w:t xml:space="preserve"> l’exécution du crime</w:t>
      </w:r>
      <w:r w:rsidR="007030A8">
        <w:t>;</w:t>
      </w:r>
      <w:r w:rsidR="00C760D0" w:rsidRPr="00C760D0">
        <w:t xml:space="preserve"> c) qui se trouve sur le lieu du crime aux fins </w:t>
      </w:r>
      <w:r w:rsidR="007030A8">
        <w:t>d’intimider quiconque oppose une résistance</w:t>
      </w:r>
      <w:r w:rsidR="003349B7">
        <w:t>,</w:t>
      </w:r>
      <w:r w:rsidR="007030A8">
        <w:t xml:space="preserve"> de renforcer la volonté de l’auteur ou d’assurer la réalisation du crime prévu</w:t>
      </w:r>
      <w:r w:rsidR="00C760D0" w:rsidRPr="00C760D0">
        <w:t xml:space="preserve">; d) qui aide l’exécutant à </w:t>
      </w:r>
      <w:r w:rsidR="003349B7">
        <w:t>accomplir d</w:t>
      </w:r>
      <w:r w:rsidR="007030A8">
        <w:t xml:space="preserve">es préparatifs pour </w:t>
      </w:r>
      <w:r w:rsidR="003349B7">
        <w:t xml:space="preserve">préparer le </w:t>
      </w:r>
      <w:r w:rsidR="00C760D0" w:rsidRPr="00C760D0">
        <w:t>crime</w:t>
      </w:r>
      <w:r w:rsidR="006D65F4">
        <w:t xml:space="preserve">, </w:t>
      </w:r>
      <w:r w:rsidR="003349B7">
        <w:t>le faciliter ou le concrétiser</w:t>
      </w:r>
      <w:r w:rsidR="006D65F4">
        <w:t xml:space="preserve">; </w:t>
      </w:r>
      <w:r w:rsidR="00C760D0" w:rsidRPr="00C760D0">
        <w:t xml:space="preserve">e) qui est </w:t>
      </w:r>
      <w:r w:rsidR="006D65F4">
        <w:t>de collusion avec l’auteur ou les participants avant la commission du crime et aide à dissimuler le crime,</w:t>
      </w:r>
      <w:r w:rsidR="00CB1E74">
        <w:t xml:space="preserve"> </w:t>
      </w:r>
      <w:r w:rsidR="006D65F4">
        <w:t>à cacher ou détruire tout ou partie du produit du crime,</w:t>
      </w:r>
      <w:r w:rsidR="00C760D0" w:rsidRPr="00C760D0">
        <w:t xml:space="preserve"> </w:t>
      </w:r>
      <w:r w:rsidR="003D17F7">
        <w:t xml:space="preserve">à cacher à la justice une ou plusieurs personnes </w:t>
      </w:r>
      <w:r w:rsidR="003349B7">
        <w:t xml:space="preserve">qui y ont participé et </w:t>
      </w:r>
      <w:r w:rsidR="00C760D0" w:rsidRPr="00C760D0">
        <w:t>qui</w:t>
      </w:r>
      <w:r w:rsidR="003349B7">
        <w:t>, tout en étant</w:t>
      </w:r>
      <w:r w:rsidR="00C760D0" w:rsidRPr="00C760D0">
        <w:t xml:space="preserve"> au courant de</w:t>
      </w:r>
      <w:r w:rsidR="003D17F7">
        <w:t>s menées</w:t>
      </w:r>
      <w:r w:rsidR="00C760D0" w:rsidRPr="00C760D0">
        <w:t xml:space="preserve"> criminelle</w:t>
      </w:r>
      <w:r w:rsidR="003D17F7">
        <w:t>s</w:t>
      </w:r>
      <w:r w:rsidR="00C760D0" w:rsidRPr="00C760D0">
        <w:t xml:space="preserve"> de malfaiteurs</w:t>
      </w:r>
      <w:r w:rsidR="003D17F7">
        <w:t xml:space="preserve"> se livrant à des actes </w:t>
      </w:r>
      <w:r w:rsidR="00C760D0" w:rsidRPr="00C760D0">
        <w:t>de banditisme et d</w:t>
      </w:r>
      <w:r w:rsidR="003D17F7">
        <w:t xml:space="preserve">es </w:t>
      </w:r>
      <w:r w:rsidR="00C760D0" w:rsidRPr="00C760D0">
        <w:t>actes de violence contre la sécurité de l’</w:t>
      </w:r>
      <w:r w:rsidR="003D17F7">
        <w:t>État</w:t>
      </w:r>
      <w:r w:rsidR="00C760D0" w:rsidRPr="00C760D0">
        <w:t xml:space="preserve"> ou la sécurité</w:t>
      </w:r>
      <w:r w:rsidR="003D17F7">
        <w:t xml:space="preserve"> publique</w:t>
      </w:r>
      <w:r w:rsidR="00C760D0" w:rsidRPr="00C760D0">
        <w:t xml:space="preserve">, </w:t>
      </w:r>
      <w:r w:rsidR="003D17F7">
        <w:t xml:space="preserve">ou </w:t>
      </w:r>
      <w:r w:rsidR="00C760D0" w:rsidRPr="00C760D0">
        <w:t>contre les personnes ou les biens</w:t>
      </w:r>
      <w:r w:rsidR="003D17F7">
        <w:t>,</w:t>
      </w:r>
      <w:r w:rsidR="00C760D0" w:rsidRPr="00C760D0">
        <w:t xml:space="preserve"> leur </w:t>
      </w:r>
      <w:r w:rsidR="003349B7">
        <w:t>fourni</w:t>
      </w:r>
      <w:r w:rsidR="00C760D0" w:rsidRPr="00C760D0">
        <w:t xml:space="preserve">t </w:t>
      </w:r>
      <w:r w:rsidR="003D17F7">
        <w:t xml:space="preserve">de la </w:t>
      </w:r>
      <w:r w:rsidR="00C760D0" w:rsidRPr="00C760D0">
        <w:t xml:space="preserve">nourriture, </w:t>
      </w:r>
      <w:r w:rsidR="003D17F7">
        <w:t>de l’eau ou un lieu pour se cacher ou se réunir.</w:t>
      </w:r>
      <w:r w:rsidR="00C760D0" w:rsidRPr="00C760D0">
        <w:t>».</w:t>
      </w:r>
    </w:p>
    <w:p w:rsidR="00C760D0" w:rsidRPr="00C760D0" w:rsidRDefault="003D17F7" w:rsidP="00D1472C">
      <w:pPr>
        <w:pStyle w:val="SingleTxtG"/>
      </w:pPr>
      <w:r>
        <w:t>20.</w:t>
      </w:r>
      <w:r>
        <w:tab/>
      </w:r>
      <w:r w:rsidR="00C760D0" w:rsidRPr="00C760D0">
        <w:t xml:space="preserve">En </w:t>
      </w:r>
      <w:r>
        <w:t>ce qui concerne l’interdiction d</w:t>
      </w:r>
      <w:r w:rsidR="00C760D0" w:rsidRPr="00C760D0">
        <w:t xml:space="preserve">es organisations, </w:t>
      </w:r>
      <w:r w:rsidR="003349B7">
        <w:t>d</w:t>
      </w:r>
      <w:r w:rsidR="00C760D0" w:rsidRPr="00C760D0">
        <w:t>es activités organisée</w:t>
      </w:r>
      <w:r>
        <w:t>s</w:t>
      </w:r>
      <w:r w:rsidR="00C760D0" w:rsidRPr="00C760D0">
        <w:t xml:space="preserve"> et </w:t>
      </w:r>
      <w:r w:rsidR="003349B7">
        <w:t xml:space="preserve">de </w:t>
      </w:r>
      <w:r w:rsidR="00C760D0" w:rsidRPr="00C760D0">
        <w:t xml:space="preserve">toutes les autres activités </w:t>
      </w:r>
      <w:r>
        <w:t xml:space="preserve">qui incitent à </w:t>
      </w:r>
      <w:r w:rsidR="00C760D0" w:rsidRPr="00C760D0">
        <w:t>la discrimination raciale et l’encouragent</w:t>
      </w:r>
      <w:r>
        <w:t xml:space="preserve"> et la criminalisation de la participation à de telles organisations et activités, </w:t>
      </w:r>
      <w:r w:rsidR="00C760D0" w:rsidRPr="00C760D0">
        <w:t xml:space="preserve">l’article 151 du </w:t>
      </w:r>
      <w:r w:rsidRPr="00C760D0">
        <w:t xml:space="preserve">Code </w:t>
      </w:r>
      <w:r w:rsidR="00C760D0" w:rsidRPr="00C760D0">
        <w:t xml:space="preserve">pénal </w:t>
      </w:r>
      <w:r>
        <w:t xml:space="preserve">dispose </w:t>
      </w:r>
      <w:r w:rsidR="00C760D0" w:rsidRPr="00C760D0">
        <w:t xml:space="preserve">qu’est passible des mêmes peines – </w:t>
      </w:r>
      <w:r>
        <w:t>six mois à trois ans d’</w:t>
      </w:r>
      <w:r w:rsidR="00C760D0" w:rsidRPr="00C760D0">
        <w:t xml:space="preserve">emprisonnement et une amende </w:t>
      </w:r>
      <w:r>
        <w:t>allant jusqu’à 50 dinars –</w:t>
      </w:r>
      <w:r w:rsidR="00724307">
        <w:t xml:space="preserve"> </w:t>
      </w:r>
      <w:r>
        <w:t xml:space="preserve">quiconque fait </w:t>
      </w:r>
      <w:r w:rsidR="00C760D0" w:rsidRPr="00C760D0">
        <w:t xml:space="preserve">partie d’une association créée </w:t>
      </w:r>
      <w:r>
        <w:t xml:space="preserve">dans le but visé à </w:t>
      </w:r>
      <w:r w:rsidR="00C760D0" w:rsidRPr="00C760D0">
        <w:t xml:space="preserve">l’article 150 du </w:t>
      </w:r>
      <w:r w:rsidR="003349B7" w:rsidRPr="00C760D0">
        <w:t>Code</w:t>
      </w:r>
      <w:r w:rsidR="00C760D0" w:rsidRPr="00C760D0">
        <w:t xml:space="preserve">. </w:t>
      </w:r>
      <w:r w:rsidR="00CB6F11">
        <w:t xml:space="preserve">La durée de la peine </w:t>
      </w:r>
      <w:r w:rsidR="00C760D0" w:rsidRPr="00C760D0">
        <w:t>d’emprisonnement</w:t>
      </w:r>
      <w:r w:rsidR="00CB6F11">
        <w:t xml:space="preserve"> et l’amende sont fixés respectivement à un an et 10 dinars au minimum</w:t>
      </w:r>
      <w:r w:rsidR="00C760D0" w:rsidRPr="00C760D0">
        <w:t xml:space="preserve"> si la personne </w:t>
      </w:r>
      <w:r w:rsidR="00CB6F11">
        <w:t xml:space="preserve">concernée assume une fonction officielle </w:t>
      </w:r>
      <w:r w:rsidR="00C760D0" w:rsidRPr="00C760D0">
        <w:t>dans l’</w:t>
      </w:r>
      <w:r w:rsidR="003349B7">
        <w:t>organisation</w:t>
      </w:r>
      <w:r w:rsidR="00C760D0" w:rsidRPr="00C760D0">
        <w:t xml:space="preserve">. </w:t>
      </w:r>
      <w:r w:rsidR="00865985">
        <w:t xml:space="preserve">Dans tous les cas, </w:t>
      </w:r>
      <w:r w:rsidR="00C760D0" w:rsidRPr="00C760D0">
        <w:t xml:space="preserve">l’association sera dissoute et </w:t>
      </w:r>
      <w:r w:rsidR="00865985">
        <w:t>s</w:t>
      </w:r>
      <w:r w:rsidR="00C760D0" w:rsidRPr="00C760D0">
        <w:t xml:space="preserve">es biens </w:t>
      </w:r>
      <w:r w:rsidR="00865985">
        <w:t xml:space="preserve">seront </w:t>
      </w:r>
      <w:r w:rsidR="00C760D0" w:rsidRPr="00C760D0">
        <w:t>confisqués.</w:t>
      </w:r>
    </w:p>
    <w:p w:rsidR="00C760D0" w:rsidRPr="00C760D0" w:rsidRDefault="007455D4" w:rsidP="00D1472C">
      <w:pPr>
        <w:pStyle w:val="SingleTxtG"/>
      </w:pPr>
      <w:r>
        <w:t>21.</w:t>
      </w:r>
      <w:r>
        <w:tab/>
      </w:r>
      <w:r w:rsidR="00C760D0" w:rsidRPr="00C760D0">
        <w:t xml:space="preserve">La loi jordanienne a également interdit toute propagande organisée et autre incitant à la discrimination raciale </w:t>
      </w:r>
      <w:r w:rsidR="00437E01">
        <w:t xml:space="preserve">en vertu </w:t>
      </w:r>
      <w:r>
        <w:t xml:space="preserve">du </w:t>
      </w:r>
      <w:r w:rsidR="00C760D0" w:rsidRPr="00C760D0">
        <w:t xml:space="preserve">règlement </w:t>
      </w:r>
      <w:r>
        <w:t>n</w:t>
      </w:r>
      <w:r w:rsidRPr="007455D4">
        <w:rPr>
          <w:vertAlign w:val="superscript"/>
        </w:rPr>
        <w:t>o</w:t>
      </w:r>
      <w:r>
        <w:t xml:space="preserve"> 76 de 2009 relatif à</w:t>
      </w:r>
      <w:r w:rsidR="00C760D0" w:rsidRPr="00C760D0">
        <w:t xml:space="preserve"> l’autorisation des moyens de propagande et de publicité à l’intérieur</w:t>
      </w:r>
      <w:r>
        <w:t xml:space="preserve"> du territoire municipal</w:t>
      </w:r>
      <w:r w:rsidR="00C760D0" w:rsidRPr="00C760D0">
        <w:t xml:space="preserve">. En effet, l’article 6 </w:t>
      </w:r>
      <w:r>
        <w:t>dudit règlement dispose ce qui suit: «</w:t>
      </w:r>
      <w:r w:rsidR="00C760D0" w:rsidRPr="00C760D0">
        <w:t xml:space="preserve">a) </w:t>
      </w:r>
      <w:r w:rsidR="00437E01">
        <w:t>e</w:t>
      </w:r>
      <w:r w:rsidR="00C760D0" w:rsidRPr="00C760D0">
        <w:t xml:space="preserve">st considéré comme </w:t>
      </w:r>
      <w:r>
        <w:t>contrevenant aux</w:t>
      </w:r>
      <w:r w:rsidR="00C760D0" w:rsidRPr="00C760D0">
        <w:t xml:space="preserve"> dispositions </w:t>
      </w:r>
      <w:r>
        <w:t>du présent règlement</w:t>
      </w:r>
      <w:r w:rsidR="003E3C2B">
        <w:t xml:space="preserve">: </w:t>
      </w:r>
      <w:r w:rsidR="00C760D0" w:rsidRPr="00C760D0">
        <w:t>1)</w:t>
      </w:r>
      <w:r w:rsidR="003E3C2B">
        <w:t xml:space="preserve"> </w:t>
      </w:r>
      <w:r w:rsidR="00437E01">
        <w:t>l</w:t>
      </w:r>
      <w:r w:rsidR="003E3C2B">
        <w:t xml:space="preserve">’incorporation dans toute publicité ou annonce d’éléments portant atteinte </w:t>
      </w:r>
      <w:r w:rsidR="00C760D0" w:rsidRPr="00C760D0">
        <w:t xml:space="preserve">au sentiment national ou religieux </w:t>
      </w:r>
      <w:r w:rsidR="003E3C2B">
        <w:t xml:space="preserve">ou qui est contraire à </w:t>
      </w:r>
      <w:r w:rsidR="00C760D0" w:rsidRPr="00C760D0">
        <w:t xml:space="preserve">la morale et </w:t>
      </w:r>
      <w:r w:rsidR="003E3C2B">
        <w:t xml:space="preserve">à </w:t>
      </w:r>
      <w:r w:rsidR="00C760D0" w:rsidRPr="00C760D0">
        <w:t>l’ordre public</w:t>
      </w:r>
      <w:r w:rsidR="003E3C2B">
        <w:t>s</w:t>
      </w:r>
      <w:r w:rsidR="00437E01">
        <w:t>.</w:t>
      </w:r>
      <w:r w:rsidR="003E3C2B">
        <w:t xml:space="preserve"> </w:t>
      </w:r>
      <w:r w:rsidR="00437E01" w:rsidRPr="00C760D0">
        <w:t xml:space="preserve">Toute </w:t>
      </w:r>
      <w:r w:rsidR="00C760D0" w:rsidRPr="00C760D0">
        <w:t xml:space="preserve">publication d’idées </w:t>
      </w:r>
      <w:r w:rsidR="003E3C2B">
        <w:t xml:space="preserve">fondées </w:t>
      </w:r>
      <w:r w:rsidR="00C760D0" w:rsidRPr="00C760D0">
        <w:t xml:space="preserve">sur la supériorité ou la haine </w:t>
      </w:r>
      <w:r w:rsidR="003E3C2B">
        <w:t>raciale</w:t>
      </w:r>
      <w:r w:rsidR="00437E01">
        <w:t>s</w:t>
      </w:r>
      <w:r w:rsidR="003E3C2B">
        <w:t xml:space="preserve"> </w:t>
      </w:r>
      <w:r w:rsidR="00C760D0" w:rsidRPr="00C760D0">
        <w:t xml:space="preserve">et toute incitation à la discrimination raciale </w:t>
      </w:r>
      <w:r w:rsidR="003E3C2B">
        <w:t>contre toute personne ou groupe</w:t>
      </w:r>
      <w:r w:rsidR="00C760D0" w:rsidRPr="00C760D0">
        <w:t xml:space="preserve"> consti</w:t>
      </w:r>
      <w:r w:rsidR="003E3C2B">
        <w:t>tuent un crime puni par la loi.</w:t>
      </w:r>
      <w:r w:rsidR="00C760D0" w:rsidRPr="00C760D0">
        <w:t>»</w:t>
      </w:r>
      <w:r w:rsidR="003E3C2B">
        <w:t>.</w:t>
      </w:r>
    </w:p>
    <w:p w:rsidR="00C760D0" w:rsidRPr="00C760D0" w:rsidRDefault="003E3C2B" w:rsidP="00D1472C">
      <w:pPr>
        <w:pStyle w:val="SingleTxtG"/>
      </w:pPr>
      <w:r>
        <w:t>22.</w:t>
      </w:r>
      <w:r>
        <w:tab/>
        <w:t xml:space="preserve">L’article 20 de la loi </w:t>
      </w:r>
      <w:r w:rsidR="00C760D0" w:rsidRPr="00C760D0">
        <w:t>n</w:t>
      </w:r>
      <w:r w:rsidRPr="003E3C2B">
        <w:rPr>
          <w:vertAlign w:val="superscript"/>
        </w:rPr>
        <w:t>o</w:t>
      </w:r>
      <w:r>
        <w:t xml:space="preserve"> </w:t>
      </w:r>
      <w:r w:rsidR="00C760D0" w:rsidRPr="00C760D0">
        <w:t>71 de 2002,</w:t>
      </w:r>
      <w:r>
        <w:t xml:space="preserve"> relative à l’information audio</w:t>
      </w:r>
      <w:r w:rsidR="00C760D0" w:rsidRPr="00C760D0">
        <w:t>visuelle</w:t>
      </w:r>
      <w:r w:rsidR="00D93DCE">
        <w:t>,</w:t>
      </w:r>
      <w:r w:rsidR="00C760D0" w:rsidRPr="00C760D0">
        <w:t xml:space="preserve"> </w:t>
      </w:r>
      <w:r>
        <w:t>requi</w:t>
      </w:r>
      <w:r w:rsidR="00CD0F99">
        <w:t>ert</w:t>
      </w:r>
      <w:r w:rsidR="009F5FE0">
        <w:t xml:space="preserve"> «du bénéficiaire</w:t>
      </w:r>
      <w:r w:rsidR="00C760D0" w:rsidRPr="00C760D0">
        <w:t xml:space="preserve"> de l’autorisation </w:t>
      </w:r>
      <w:r w:rsidR="009F5FE0">
        <w:t xml:space="preserve">qu’il s’abstienne de </w:t>
      </w:r>
      <w:r w:rsidR="00C760D0" w:rsidRPr="00C760D0">
        <w:t xml:space="preserve">diffuser </w:t>
      </w:r>
      <w:r w:rsidR="009F5FE0">
        <w:t xml:space="preserve">ou de </w:t>
      </w:r>
      <w:r w:rsidR="00C760D0" w:rsidRPr="00C760D0">
        <w:t xml:space="preserve">rediffuser tout ce qui est de nature à </w:t>
      </w:r>
      <w:r w:rsidR="009F5FE0">
        <w:t xml:space="preserve">susciter des conflits </w:t>
      </w:r>
      <w:r w:rsidR="00C760D0" w:rsidRPr="00C760D0">
        <w:t xml:space="preserve">confessionnels et ethniques, à </w:t>
      </w:r>
      <w:r w:rsidR="009F5FE0">
        <w:t xml:space="preserve">saper </w:t>
      </w:r>
      <w:r w:rsidR="00C760D0" w:rsidRPr="00C760D0">
        <w:t xml:space="preserve">l’unité nationale, à inciter au </w:t>
      </w:r>
      <w:r w:rsidR="009F5FE0">
        <w:t xml:space="preserve">terrorisme </w:t>
      </w:r>
      <w:r w:rsidR="00C760D0" w:rsidRPr="00C760D0">
        <w:t xml:space="preserve">et à la </w:t>
      </w:r>
      <w:r w:rsidR="009F5FE0">
        <w:t xml:space="preserve">ségrégation </w:t>
      </w:r>
      <w:r w:rsidR="00C760D0" w:rsidRPr="00C760D0">
        <w:t xml:space="preserve">raciale ou religieuse </w:t>
      </w:r>
      <w:r w:rsidR="009F5FE0">
        <w:t xml:space="preserve">ou </w:t>
      </w:r>
      <w:r w:rsidR="00C760D0" w:rsidRPr="00C760D0">
        <w:t>à nuire aux relations du Royaume avec les autres pays.»</w:t>
      </w:r>
      <w:r w:rsidR="009F5FE0">
        <w:t>.</w:t>
      </w:r>
    </w:p>
    <w:p w:rsidR="00C760D0" w:rsidRPr="00C760D0" w:rsidRDefault="009F5FE0" w:rsidP="00D1472C">
      <w:pPr>
        <w:pStyle w:val="SingleTxtG"/>
      </w:pPr>
      <w:r>
        <w:t>23.</w:t>
      </w:r>
      <w:r>
        <w:tab/>
        <w:t>L’article 7 de la loi n</w:t>
      </w:r>
      <w:r w:rsidRPr="009F5FE0">
        <w:rPr>
          <w:vertAlign w:val="superscript"/>
        </w:rPr>
        <w:t>o</w:t>
      </w:r>
      <w:r>
        <w:t xml:space="preserve"> </w:t>
      </w:r>
      <w:r w:rsidR="00C760D0" w:rsidRPr="00C760D0">
        <w:t xml:space="preserve">8 de 1998, relative aux publications et à l’édition, </w:t>
      </w:r>
      <w:r w:rsidR="00F537F8">
        <w:t xml:space="preserve">fixe les règles déontologiques </w:t>
      </w:r>
      <w:r w:rsidR="00C760D0" w:rsidRPr="00C760D0">
        <w:t xml:space="preserve">de la </w:t>
      </w:r>
      <w:r w:rsidR="00F537F8">
        <w:t>profession de journaliste</w:t>
      </w:r>
      <w:r w:rsidR="00C760D0" w:rsidRPr="00C760D0">
        <w:t xml:space="preserve"> et les obligations morales du journaliste</w:t>
      </w:r>
      <w:r w:rsidR="00F537F8">
        <w:t>. La loi garantit</w:t>
      </w:r>
      <w:r w:rsidR="00C760D0" w:rsidRPr="00C760D0">
        <w:t xml:space="preserve"> la liberté de pensée, d’opinion, d’expression et de</w:t>
      </w:r>
      <w:r w:rsidR="00CD0F99">
        <w:t xml:space="preserve"> recherche</w:t>
      </w:r>
      <w:r w:rsidR="00F537F8">
        <w:t xml:space="preserve"> de </w:t>
      </w:r>
      <w:r w:rsidR="00CD0F99">
        <w:t>l’information</w:t>
      </w:r>
      <w:r w:rsidR="00F537F8">
        <w:t xml:space="preserve"> qui </w:t>
      </w:r>
      <w:r w:rsidR="00CD0F99">
        <w:t xml:space="preserve">est </w:t>
      </w:r>
      <w:r w:rsidR="00C760D0" w:rsidRPr="00C760D0">
        <w:t>considér</w:t>
      </w:r>
      <w:r w:rsidR="00CD0F99">
        <w:t>ée</w:t>
      </w:r>
      <w:r w:rsidR="00F537F8">
        <w:t xml:space="preserve"> comme un droit du journalist</w:t>
      </w:r>
      <w:r w:rsidR="00C760D0" w:rsidRPr="00C760D0">
        <w:t xml:space="preserve">e et du citoyen sans distinction, et </w:t>
      </w:r>
      <w:r w:rsidR="006421B3">
        <w:t xml:space="preserve">interdit la publication </w:t>
      </w:r>
      <w:r w:rsidR="00C760D0" w:rsidRPr="00C760D0">
        <w:t>de tout ce qui est de nature à inciter à la violence et à encourager</w:t>
      </w:r>
      <w:r w:rsidR="006421B3">
        <w:t xml:space="preserve"> la division entre les citoyens</w:t>
      </w:r>
      <w:r w:rsidR="00C760D0" w:rsidRPr="00C760D0">
        <w:t xml:space="preserve"> de quelque manière que ce soit. L’article 38 </w:t>
      </w:r>
      <w:r w:rsidR="006421B3">
        <w:t xml:space="preserve">interdit </w:t>
      </w:r>
      <w:r w:rsidR="00C760D0" w:rsidRPr="00C760D0">
        <w:t xml:space="preserve">de publier tout ce qui porte atteinte au sentiment </w:t>
      </w:r>
      <w:r w:rsidR="00CD0F99">
        <w:t xml:space="preserve">religieux </w:t>
      </w:r>
      <w:r w:rsidR="00C760D0" w:rsidRPr="00C760D0">
        <w:t>ou à la croyance religieuse</w:t>
      </w:r>
      <w:r w:rsidR="006421B3">
        <w:t xml:space="preserve"> ou</w:t>
      </w:r>
      <w:r w:rsidR="00C760D0" w:rsidRPr="00C760D0">
        <w:t xml:space="preserve"> suscite </w:t>
      </w:r>
      <w:r w:rsidR="006421B3">
        <w:t xml:space="preserve">des conflits </w:t>
      </w:r>
      <w:r w:rsidR="00C760D0" w:rsidRPr="00C760D0">
        <w:t xml:space="preserve">confessionnels ou raciaux. La violation de ces </w:t>
      </w:r>
      <w:r w:rsidR="006421B3">
        <w:t>dispositions est punie</w:t>
      </w:r>
      <w:r w:rsidR="00C760D0" w:rsidRPr="00C760D0">
        <w:t xml:space="preserve"> d’une amende </w:t>
      </w:r>
      <w:r w:rsidR="006421B3">
        <w:t>allant de 10 000</w:t>
      </w:r>
      <w:r w:rsidR="00A44F5A">
        <w:t xml:space="preserve"> </w:t>
      </w:r>
      <w:r w:rsidR="006421B3">
        <w:t>à 20 000 </w:t>
      </w:r>
      <w:r w:rsidR="00C760D0" w:rsidRPr="00C760D0">
        <w:t>dinars, conformémen</w:t>
      </w:r>
      <w:r w:rsidR="006421B3">
        <w:t>t aux dispositions de l’article </w:t>
      </w:r>
      <w:r w:rsidR="00C760D0" w:rsidRPr="00C760D0">
        <w:t>46 de la même loi.</w:t>
      </w:r>
    </w:p>
    <w:p w:rsidR="00C760D0" w:rsidRPr="00C760D0" w:rsidRDefault="006421B3" w:rsidP="00D1472C">
      <w:pPr>
        <w:pStyle w:val="SingleTxtG"/>
      </w:pPr>
      <w:r>
        <w:t>24.</w:t>
      </w:r>
      <w:r>
        <w:tab/>
      </w:r>
      <w:r w:rsidR="00C760D0" w:rsidRPr="00C760D0">
        <w:t>Pour ce qui est de l’application des lois locales et des décisions prises par les</w:t>
      </w:r>
      <w:r>
        <w:t xml:space="preserve"> autorités judiciaires</w:t>
      </w:r>
      <w:r w:rsidR="00C760D0" w:rsidRPr="00C760D0">
        <w:t xml:space="preserve">, </w:t>
      </w:r>
      <w:r>
        <w:t xml:space="preserve">la justice </w:t>
      </w:r>
      <w:r w:rsidR="00C760D0" w:rsidRPr="00C760D0">
        <w:t>jordanien</w:t>
      </w:r>
      <w:r>
        <w:t>ne</w:t>
      </w:r>
      <w:r w:rsidR="00C760D0" w:rsidRPr="00C760D0">
        <w:t xml:space="preserve"> a insisté sur l’obligation de </w:t>
      </w:r>
      <w:r>
        <w:t>non-</w:t>
      </w:r>
      <w:r w:rsidR="00C760D0" w:rsidRPr="00C760D0">
        <w:t>discrimination raciale dans nombre de ses</w:t>
      </w:r>
      <w:r>
        <w:t xml:space="preserve"> décisions</w:t>
      </w:r>
      <w:r w:rsidR="00C760D0" w:rsidRPr="00C760D0">
        <w:t xml:space="preserve">, notamment </w:t>
      </w:r>
      <w:r>
        <w:t>dans l’arrêt</w:t>
      </w:r>
      <w:r w:rsidR="00C760D0" w:rsidRPr="00C760D0">
        <w:t xml:space="preserve"> de la Ha</w:t>
      </w:r>
      <w:r>
        <w:t>ute Cour de justice jordanienne</w:t>
      </w:r>
      <w:r w:rsidR="00C760D0" w:rsidRPr="00C760D0">
        <w:t xml:space="preserve"> n</w:t>
      </w:r>
      <w:r w:rsidRPr="006421B3">
        <w:rPr>
          <w:vertAlign w:val="superscript"/>
        </w:rPr>
        <w:t>o</w:t>
      </w:r>
      <w:r>
        <w:t xml:space="preserve"> </w:t>
      </w:r>
      <w:r w:rsidR="00C760D0" w:rsidRPr="00C760D0">
        <w:t>206/1993 en date</w:t>
      </w:r>
      <w:r w:rsidR="008F4FDA">
        <w:t xml:space="preserve"> du 26 octobre 1993. </w:t>
      </w:r>
      <w:r w:rsidR="00CD0F99">
        <w:t>(</w:t>
      </w:r>
      <w:r w:rsidR="008F4FDA">
        <w:t xml:space="preserve">L’article </w:t>
      </w:r>
      <w:r w:rsidR="00C760D0" w:rsidRPr="00C760D0">
        <w:t>40</w:t>
      </w:r>
      <w:r w:rsidR="00341296">
        <w:t xml:space="preserve"> </w:t>
      </w:r>
      <w:r w:rsidR="00C760D0" w:rsidRPr="00C760D0">
        <w:t>a</w:t>
      </w:r>
      <w:r w:rsidR="00341296">
        <w:t>) iv</w:t>
      </w:r>
      <w:r w:rsidR="00C760D0" w:rsidRPr="00C760D0">
        <w:t xml:space="preserve">) de la loi </w:t>
      </w:r>
      <w:r w:rsidR="00341296" w:rsidRPr="00C760D0">
        <w:t>n</w:t>
      </w:r>
      <w:r w:rsidR="00341296" w:rsidRPr="00341296">
        <w:rPr>
          <w:vertAlign w:val="superscript"/>
        </w:rPr>
        <w:t>o</w:t>
      </w:r>
      <w:r w:rsidR="00341296">
        <w:t> </w:t>
      </w:r>
      <w:r w:rsidR="00341296" w:rsidRPr="00C760D0">
        <w:t xml:space="preserve">10 de 1993 </w:t>
      </w:r>
      <w:r w:rsidR="00C760D0" w:rsidRPr="00C760D0">
        <w:t xml:space="preserve">sur les publications et </w:t>
      </w:r>
      <w:r w:rsidR="00341296">
        <w:t xml:space="preserve">l’édition </w:t>
      </w:r>
      <w:r w:rsidR="00C760D0" w:rsidRPr="00C760D0">
        <w:t>interdit la publication d’articles de nature à porter atteinte à l’unité nationale, à inciter au crime</w:t>
      </w:r>
      <w:r w:rsidR="00341296">
        <w:t xml:space="preserve"> et à semer la haine, </w:t>
      </w:r>
      <w:r w:rsidR="00C760D0" w:rsidRPr="00C760D0">
        <w:t xml:space="preserve">la discorde et les dissensions entre les membres de la société. De même, le paragraphe </w:t>
      </w:r>
      <w:r w:rsidR="00341296">
        <w:t xml:space="preserve">8 </w:t>
      </w:r>
      <w:r w:rsidR="00C760D0" w:rsidRPr="00C760D0">
        <w:t>de l’article précité interdit la publication d’articles et d’informations de nature à porter atteinte à la dignité des individus, à leurs libertés individuelles ou à nuire à leur réputation.</w:t>
      </w:r>
      <w:r w:rsidR="00CD0F99">
        <w:t>)</w:t>
      </w:r>
    </w:p>
    <w:p w:rsidR="00C760D0" w:rsidRPr="00C760D0" w:rsidRDefault="00341296" w:rsidP="00611C98">
      <w:pPr>
        <w:pStyle w:val="H1G"/>
      </w:pPr>
      <w:r>
        <w:tab/>
      </w:r>
      <w:r>
        <w:tab/>
      </w:r>
      <w:r w:rsidR="00C760D0" w:rsidRPr="00C760D0">
        <w:t xml:space="preserve">Article 5 </w:t>
      </w:r>
    </w:p>
    <w:p w:rsidR="00C760D0" w:rsidRPr="00C760D0" w:rsidRDefault="00341296" w:rsidP="00D1472C">
      <w:pPr>
        <w:pStyle w:val="SingleTxtG"/>
      </w:pPr>
      <w:r>
        <w:t>25.</w:t>
      </w:r>
      <w:r>
        <w:tab/>
        <w:t xml:space="preserve">Pour ce qui est de garantir </w:t>
      </w:r>
      <w:r w:rsidR="00C760D0" w:rsidRPr="00C760D0">
        <w:t xml:space="preserve">qu’aucune mesure </w:t>
      </w:r>
      <w:r>
        <w:t>de lutte</w:t>
      </w:r>
      <w:r w:rsidR="00C760D0" w:rsidRPr="00C760D0">
        <w:t xml:space="preserve"> contre le terrorisme </w:t>
      </w:r>
      <w:r>
        <w:t>n’entraîne, de par ses objectifs ou ses effets, une discrimination fondée</w:t>
      </w:r>
      <w:r w:rsidR="00C760D0" w:rsidRPr="00C760D0">
        <w:t xml:space="preserve"> </w:t>
      </w:r>
      <w:r>
        <w:t>sur la</w:t>
      </w:r>
      <w:r w:rsidR="00C760D0" w:rsidRPr="00C760D0">
        <w:t xml:space="preserve"> race, </w:t>
      </w:r>
      <w:r>
        <w:t xml:space="preserve">la </w:t>
      </w:r>
      <w:r w:rsidR="00C760D0" w:rsidRPr="00C760D0">
        <w:t xml:space="preserve">couleur, </w:t>
      </w:r>
      <w:r>
        <w:t>l</w:t>
      </w:r>
      <w:r w:rsidR="00C760D0" w:rsidRPr="00C760D0">
        <w:t xml:space="preserve">’appartenance </w:t>
      </w:r>
      <w:r>
        <w:t xml:space="preserve">sociale </w:t>
      </w:r>
      <w:r w:rsidR="00CD0F99">
        <w:t xml:space="preserve">ou ethnique </w:t>
      </w:r>
      <w:r w:rsidR="00C760D0" w:rsidRPr="00C760D0">
        <w:t xml:space="preserve">ou </w:t>
      </w:r>
      <w:r>
        <w:t>l</w:t>
      </w:r>
      <w:r w:rsidR="00C760D0" w:rsidRPr="00C760D0">
        <w:t xml:space="preserve">’origine nationale </w:t>
      </w:r>
      <w:r>
        <w:t>ou une catégorisation des individus selon la race ou l’ethnie</w:t>
      </w:r>
      <w:r w:rsidR="00C760D0" w:rsidRPr="00C760D0">
        <w:t xml:space="preserve">, la criminalisation du terrorisme, dans </w:t>
      </w:r>
      <w:r w:rsidR="004730FF">
        <w:t>la législation jordanienne</w:t>
      </w:r>
      <w:r w:rsidR="00C760D0" w:rsidRPr="00C760D0">
        <w:t xml:space="preserve">, est fondée sur la </w:t>
      </w:r>
      <w:r w:rsidR="004730FF">
        <w:t xml:space="preserve">définition des actes dont la commission et l’objet </w:t>
      </w:r>
      <w:r w:rsidR="00C760D0" w:rsidRPr="00C760D0">
        <w:t xml:space="preserve">sont interdits, </w:t>
      </w:r>
      <w:r w:rsidR="004730FF">
        <w:t xml:space="preserve">abstraction faite du </w:t>
      </w:r>
      <w:r w:rsidR="00C760D0" w:rsidRPr="00C760D0">
        <w:t xml:space="preserve">sexe, de </w:t>
      </w:r>
      <w:r w:rsidR="004730FF">
        <w:t>l’appartenance ethnique ou de la religion de celui qui les commet</w:t>
      </w:r>
      <w:r w:rsidR="00CD0F99">
        <w:t>,</w:t>
      </w:r>
      <w:r w:rsidR="00C760D0" w:rsidRPr="00C760D0">
        <w:t xml:space="preserve"> ce qui garantit que les mesures prises pour lutter contre le terrorisme ne sont pas </w:t>
      </w:r>
      <w:r w:rsidR="004730FF">
        <w:t xml:space="preserve">fondées </w:t>
      </w:r>
      <w:r w:rsidR="00C760D0" w:rsidRPr="00C760D0">
        <w:t>sur des considérations discriminatoires.</w:t>
      </w:r>
    </w:p>
    <w:p w:rsidR="00C760D0" w:rsidRPr="00C760D0" w:rsidRDefault="004730FF" w:rsidP="00D1472C">
      <w:pPr>
        <w:pStyle w:val="SingleTxtG"/>
      </w:pPr>
      <w:r>
        <w:t>26.</w:t>
      </w:r>
      <w:r>
        <w:tab/>
      </w:r>
      <w:r w:rsidR="00C760D0" w:rsidRPr="00C760D0">
        <w:t xml:space="preserve">Pour </w:t>
      </w:r>
      <w:r>
        <w:t xml:space="preserve">faire en sorte que toutes </w:t>
      </w:r>
      <w:r w:rsidR="00C760D0" w:rsidRPr="00C760D0">
        <w:t xml:space="preserve">les actions en justice, y compris les actions </w:t>
      </w:r>
      <w:r>
        <w:t xml:space="preserve">en </w:t>
      </w:r>
      <w:r w:rsidR="00C760D0" w:rsidRPr="00C760D0">
        <w:t xml:space="preserve">discrimination raciale intentées par des individus </w:t>
      </w:r>
      <w:r w:rsidR="00261224">
        <w:t>donnent</w:t>
      </w:r>
      <w:r w:rsidR="001B5509">
        <w:t xml:space="preserve"> lieu à </w:t>
      </w:r>
      <w:r w:rsidR="00C760D0" w:rsidRPr="00C760D0">
        <w:t>d</w:t>
      </w:r>
      <w:r w:rsidR="001B5509">
        <w:t xml:space="preserve">es </w:t>
      </w:r>
      <w:r w:rsidR="00C760D0" w:rsidRPr="00C760D0">
        <w:t xml:space="preserve">enquêtes </w:t>
      </w:r>
      <w:r w:rsidR="001B5509">
        <w:t xml:space="preserve">approfondies et que </w:t>
      </w:r>
      <w:r w:rsidR="00C760D0" w:rsidRPr="00C760D0">
        <w:t xml:space="preserve">toutes les actions intentées contre </w:t>
      </w:r>
      <w:r w:rsidR="001B5509">
        <w:t>d</w:t>
      </w:r>
      <w:r w:rsidR="00C760D0" w:rsidRPr="00C760D0">
        <w:t xml:space="preserve">es fonctionnaires, </w:t>
      </w:r>
      <w:r w:rsidR="001B5509">
        <w:t xml:space="preserve">en particulier </w:t>
      </w:r>
      <w:r w:rsidR="00C760D0" w:rsidRPr="00C760D0">
        <w:t xml:space="preserve">ceux </w:t>
      </w:r>
      <w:r w:rsidR="001B5509">
        <w:t xml:space="preserve">à </w:t>
      </w:r>
      <w:r w:rsidR="00C760D0" w:rsidRPr="00C760D0">
        <w:t xml:space="preserve">qui </w:t>
      </w:r>
      <w:r w:rsidR="001B5509">
        <w:t xml:space="preserve">est reproché un </w:t>
      </w:r>
      <w:r w:rsidR="00C760D0" w:rsidRPr="00C760D0">
        <w:t xml:space="preserve">comportement discriminatoire ou racial, </w:t>
      </w:r>
      <w:r w:rsidR="001B5509">
        <w:t xml:space="preserve">entraînent </w:t>
      </w:r>
      <w:r w:rsidR="00C760D0" w:rsidRPr="00C760D0">
        <w:t>une investigation indépendante et efficace, l</w:t>
      </w:r>
      <w:r w:rsidR="001B5509">
        <w:t>’article 101 de la Constitution stipule que «</w:t>
      </w:r>
      <w:r w:rsidR="00C760D0" w:rsidRPr="00C760D0">
        <w:t>le</w:t>
      </w:r>
      <w:r w:rsidR="001B5509">
        <w:t>s tribunaux sont ouverts à tous</w:t>
      </w:r>
      <w:r w:rsidR="00C760D0" w:rsidRPr="00C760D0">
        <w:t xml:space="preserve"> et </w:t>
      </w:r>
      <w:r w:rsidR="001B5509">
        <w:t xml:space="preserve">à l’abri de </w:t>
      </w:r>
      <w:r w:rsidR="00C760D0" w:rsidRPr="00C760D0">
        <w:t>toute ingérence»</w:t>
      </w:r>
      <w:r w:rsidR="00CD0F99">
        <w:t>. En outre,</w:t>
      </w:r>
      <w:r w:rsidR="00C760D0" w:rsidRPr="00C760D0">
        <w:t xml:space="preserve"> </w:t>
      </w:r>
      <w:r w:rsidR="001B5509">
        <w:t>«</w:t>
      </w:r>
      <w:r w:rsidR="00C760D0" w:rsidRPr="00C760D0">
        <w:t xml:space="preserve">les audiences sont publiques, à moins que le tribunal </w:t>
      </w:r>
      <w:r w:rsidR="001B5509">
        <w:t xml:space="preserve">prononce le </w:t>
      </w:r>
      <w:r w:rsidR="00C760D0" w:rsidRPr="00C760D0">
        <w:t>hui</w:t>
      </w:r>
      <w:r w:rsidR="001B5509">
        <w:t>s</w:t>
      </w:r>
      <w:r w:rsidR="00C760D0" w:rsidRPr="00C760D0">
        <w:t xml:space="preserve"> clos pour des raisons de sécurité ou </w:t>
      </w:r>
      <w:r w:rsidR="001B5509">
        <w:t>de morale publiques</w:t>
      </w:r>
      <w:r w:rsidR="008F4FDA">
        <w:t>»</w:t>
      </w:r>
      <w:r w:rsidR="00C760D0" w:rsidRPr="00C760D0">
        <w:t xml:space="preserve">. Il ressort de ce texte qu’en Jordanie, </w:t>
      </w:r>
      <w:r w:rsidR="001B5509">
        <w:t>chacun, quels que soient son appartenance ethnique, la couleur de sa peau,</w:t>
      </w:r>
      <w:r w:rsidR="00C760D0" w:rsidRPr="00C760D0">
        <w:t xml:space="preserve"> son sexe ou sa nationalité</w:t>
      </w:r>
      <w:r w:rsidR="001B5509">
        <w:t xml:space="preserve"> a le droit de saisir les tribunaux.</w:t>
      </w:r>
    </w:p>
    <w:p w:rsidR="00C760D0" w:rsidRPr="00C760D0" w:rsidRDefault="001B5509" w:rsidP="00D1472C">
      <w:pPr>
        <w:pStyle w:val="SingleTxtG"/>
      </w:pPr>
      <w:r>
        <w:t>27.</w:t>
      </w:r>
      <w:r>
        <w:tab/>
        <w:t xml:space="preserve">Quant à </w:t>
      </w:r>
      <w:r w:rsidR="00C760D0" w:rsidRPr="00C760D0">
        <w:t>l’article 102 de la</w:t>
      </w:r>
      <w:r>
        <w:t xml:space="preserve"> Constitution, il dispose ce qui suit: «Les tribunaux ordinaires sont habilités à juger</w:t>
      </w:r>
      <w:r w:rsidR="00C760D0" w:rsidRPr="00C760D0">
        <w:t xml:space="preserve"> toutes les personnes dans toutes les affaires civiles et pénales, y compris </w:t>
      </w:r>
      <w:r>
        <w:t>en cas de plainte</w:t>
      </w:r>
      <w:r w:rsidR="00C760D0" w:rsidRPr="00C760D0">
        <w:t xml:space="preserve"> </w:t>
      </w:r>
      <w:r>
        <w:t xml:space="preserve">intentée par l’État ou </w:t>
      </w:r>
      <w:r w:rsidR="00C760D0" w:rsidRPr="00C760D0">
        <w:t xml:space="preserve">contre lui, à l’exception des affaires que la justice </w:t>
      </w:r>
      <w:r>
        <w:t xml:space="preserve">renvoie aux </w:t>
      </w:r>
      <w:r w:rsidR="00C760D0" w:rsidRPr="00C760D0">
        <w:t xml:space="preserve">tribunaux religieux ou </w:t>
      </w:r>
      <w:r>
        <w:t xml:space="preserve">aux </w:t>
      </w:r>
      <w:r w:rsidR="00C760D0" w:rsidRPr="00C760D0">
        <w:t xml:space="preserve">tribunaux spéciaux en vertu des dispositions de </w:t>
      </w:r>
      <w:r>
        <w:t xml:space="preserve">la présente </w:t>
      </w:r>
      <w:r w:rsidR="00C760D0" w:rsidRPr="00C760D0">
        <w:t xml:space="preserve">Constitution ou de toute autre </w:t>
      </w:r>
      <w:r>
        <w:t xml:space="preserve">loi </w:t>
      </w:r>
      <w:r w:rsidR="00C760D0" w:rsidRPr="00C760D0">
        <w:t>en vigueur.»</w:t>
      </w:r>
      <w:r>
        <w:t>.</w:t>
      </w:r>
    </w:p>
    <w:p w:rsidR="00C760D0" w:rsidRPr="00C760D0" w:rsidRDefault="00711DC0" w:rsidP="00D1472C">
      <w:pPr>
        <w:pStyle w:val="SingleTxtG"/>
      </w:pPr>
      <w:r>
        <w:t>28.</w:t>
      </w:r>
      <w:r>
        <w:tab/>
        <w:t xml:space="preserve">Conformément à </w:t>
      </w:r>
      <w:r w:rsidR="00C760D0" w:rsidRPr="00C760D0">
        <w:t>l’article 102 de la Consti</w:t>
      </w:r>
      <w:r>
        <w:t>tution, l’article 2 de la loi n</w:t>
      </w:r>
      <w:r w:rsidRPr="00711DC0">
        <w:rPr>
          <w:vertAlign w:val="superscript"/>
        </w:rPr>
        <w:t>o</w:t>
      </w:r>
      <w:r>
        <w:t xml:space="preserve"> </w:t>
      </w:r>
      <w:r w:rsidR="00C760D0" w:rsidRPr="00C760D0">
        <w:t xml:space="preserve">17 de 2001 </w:t>
      </w:r>
      <w:r>
        <w:t xml:space="preserve">sur </w:t>
      </w:r>
      <w:r w:rsidR="00C760D0" w:rsidRPr="00C760D0">
        <w:t>la constitution des tribunaux ordinaires</w:t>
      </w:r>
      <w:r>
        <w:t>, telle que modifiée contient ce qui suit: «</w:t>
      </w:r>
      <w:r w:rsidRPr="00C760D0">
        <w:t xml:space="preserve">Les </w:t>
      </w:r>
      <w:r w:rsidR="00C760D0" w:rsidRPr="00C760D0">
        <w:t xml:space="preserve">tribunaux ordinaires exercent le droit de juger toutes les personnes dans toutes les affaires civiles et pénales, à l’exception des affaires que la justice </w:t>
      </w:r>
      <w:r>
        <w:t>renvoie à des tribunaux religieux</w:t>
      </w:r>
      <w:r w:rsidR="00C760D0" w:rsidRPr="00C760D0">
        <w:t xml:space="preserve"> ou à des tribunaux spéciaux, </w:t>
      </w:r>
      <w:r>
        <w:t xml:space="preserve">en application </w:t>
      </w:r>
      <w:r w:rsidR="00C760D0" w:rsidRPr="00C760D0">
        <w:t>des dispositions de toute autre loi.»</w:t>
      </w:r>
      <w:r>
        <w:t>.</w:t>
      </w:r>
    </w:p>
    <w:p w:rsidR="00C760D0" w:rsidRPr="00C760D0" w:rsidRDefault="00711DC0" w:rsidP="00D1472C">
      <w:pPr>
        <w:pStyle w:val="SingleTxtG"/>
      </w:pPr>
      <w:r>
        <w:t>29.</w:t>
      </w:r>
      <w:r>
        <w:tab/>
      </w:r>
      <w:r w:rsidR="00C760D0" w:rsidRPr="00C760D0">
        <w:t xml:space="preserve">Selon </w:t>
      </w:r>
      <w:r>
        <w:t>la jurisprudence</w:t>
      </w:r>
      <w:r w:rsidR="00C760D0" w:rsidRPr="00C760D0">
        <w:t xml:space="preserve"> de la </w:t>
      </w:r>
      <w:r w:rsidRPr="00C760D0">
        <w:t xml:space="preserve">Cour </w:t>
      </w:r>
      <w:r w:rsidR="00C760D0" w:rsidRPr="00C760D0">
        <w:t>de cassation dans ce doma</w:t>
      </w:r>
      <w:r w:rsidR="008F4FDA">
        <w:t>ine</w:t>
      </w:r>
      <w:r w:rsidR="00C760D0" w:rsidRPr="00C760D0">
        <w:t xml:space="preserve"> «le droit de recours à la justice est </w:t>
      </w:r>
      <w:r>
        <w:t>accordé à tous sans distinction et garanti</w:t>
      </w:r>
      <w:r w:rsidR="00C760D0" w:rsidRPr="00C760D0">
        <w:t xml:space="preserve"> par la Constitution, en vertu de l’article 101, sous réserve que </w:t>
      </w:r>
      <w:r>
        <w:t xml:space="preserve">ce droit ne soit pas utilisé </w:t>
      </w:r>
      <w:r w:rsidR="00C760D0" w:rsidRPr="00C760D0">
        <w:t>de mauvaise</w:t>
      </w:r>
      <w:r>
        <w:t xml:space="preserve"> foi ou pour commettre un crime</w:t>
      </w:r>
      <w:r w:rsidR="00C760D0" w:rsidRPr="00C760D0">
        <w:t>» (arrêt</w:t>
      </w:r>
      <w:r>
        <w:t xml:space="preserve"> pénal </w:t>
      </w:r>
      <w:r w:rsidR="00C760D0" w:rsidRPr="00C760D0">
        <w:t xml:space="preserve">de la </w:t>
      </w:r>
      <w:r w:rsidRPr="00C760D0">
        <w:t xml:space="preserve">Cour </w:t>
      </w:r>
      <w:r w:rsidR="00C760D0" w:rsidRPr="00C760D0">
        <w:t>de cassation jordanienne</w:t>
      </w:r>
      <w:r>
        <w:t xml:space="preserve"> n</w:t>
      </w:r>
      <w:r w:rsidRPr="00711DC0">
        <w:rPr>
          <w:vertAlign w:val="superscript"/>
        </w:rPr>
        <w:t>o</w:t>
      </w:r>
      <w:r>
        <w:t xml:space="preserve"> 1339/2008</w:t>
      </w:r>
      <w:r w:rsidR="00C24651">
        <w:t>,</w:t>
      </w:r>
      <w:r>
        <w:t xml:space="preserve"> audience plénière,</w:t>
      </w:r>
      <w:r w:rsidR="00C760D0" w:rsidRPr="00C760D0">
        <w:t xml:space="preserve"> 19 mars 2009</w:t>
      </w:r>
      <w:r>
        <w:t>)</w:t>
      </w:r>
      <w:r w:rsidR="00C760D0" w:rsidRPr="00C760D0">
        <w:t xml:space="preserve">. De même, si le défendeur n’a pas proposé </w:t>
      </w:r>
      <w:r>
        <w:t xml:space="preserve">d’indemnisation </w:t>
      </w:r>
      <w:r w:rsidR="00C760D0" w:rsidRPr="00C760D0">
        <w:t>à la victime, le recours à la justice pour obtenir réparation</w:t>
      </w:r>
      <w:r>
        <w:t>, n’est pas contraire à la loi,</w:t>
      </w:r>
      <w:r w:rsidR="00C760D0" w:rsidRPr="00C760D0">
        <w:t xml:space="preserve"> et l’affirmation du contraire constitue une confiscation d’un droit constitutionnel, </w:t>
      </w:r>
      <w:r>
        <w:t xml:space="preserve">dans la mesure où </w:t>
      </w:r>
      <w:r w:rsidR="00C760D0" w:rsidRPr="00C760D0">
        <w:t xml:space="preserve">les </w:t>
      </w:r>
      <w:r>
        <w:t xml:space="preserve">tribunaux sont ouverts à tous </w:t>
      </w:r>
      <w:r w:rsidR="00C760D0" w:rsidRPr="00C760D0">
        <w:t xml:space="preserve">et </w:t>
      </w:r>
      <w:r>
        <w:t xml:space="preserve">à l’abri de </w:t>
      </w:r>
      <w:r w:rsidR="00C760D0" w:rsidRPr="00C760D0">
        <w:t>toute ingérence (</w:t>
      </w:r>
      <w:r w:rsidR="00C24651">
        <w:t>a</w:t>
      </w:r>
      <w:r w:rsidR="00C760D0" w:rsidRPr="00C760D0">
        <w:t>rt</w:t>
      </w:r>
      <w:r w:rsidR="00C24651">
        <w:t>.</w:t>
      </w:r>
      <w:r w:rsidR="00C760D0" w:rsidRPr="00C760D0">
        <w:t xml:space="preserve"> 101</w:t>
      </w:r>
      <w:r w:rsidR="00C24651">
        <w:t xml:space="preserve"> i)</w:t>
      </w:r>
      <w:r w:rsidR="00C760D0" w:rsidRPr="00C760D0">
        <w:t xml:space="preserve"> de</w:t>
      </w:r>
      <w:r w:rsidR="00C24651">
        <w:t xml:space="preserve"> la Constitution jordanienne, a</w:t>
      </w:r>
      <w:r w:rsidR="00C760D0" w:rsidRPr="00C760D0">
        <w:t xml:space="preserve">rrêt </w:t>
      </w:r>
      <w:r w:rsidR="00C24651">
        <w:t>pénal n</w:t>
      </w:r>
      <w:r w:rsidR="00C24651" w:rsidRPr="00C24651">
        <w:rPr>
          <w:vertAlign w:val="superscript"/>
        </w:rPr>
        <w:t>o</w:t>
      </w:r>
      <w:r w:rsidR="00C24651">
        <w:t xml:space="preserve"> </w:t>
      </w:r>
      <w:r w:rsidR="00C24651" w:rsidRPr="00C760D0">
        <w:t>1073/2004</w:t>
      </w:r>
      <w:r w:rsidR="00C24651">
        <w:t xml:space="preserve"> </w:t>
      </w:r>
      <w:r w:rsidR="00C760D0" w:rsidRPr="00C760D0">
        <w:t xml:space="preserve">de la </w:t>
      </w:r>
      <w:r w:rsidR="00C24651" w:rsidRPr="00C760D0">
        <w:t xml:space="preserve">Cour </w:t>
      </w:r>
      <w:r w:rsidR="00C760D0" w:rsidRPr="00C760D0">
        <w:t>de cassation).</w:t>
      </w:r>
    </w:p>
    <w:p w:rsidR="00C760D0" w:rsidRPr="00C760D0" w:rsidRDefault="00C24651" w:rsidP="00D1472C">
      <w:pPr>
        <w:pStyle w:val="SingleTxtG"/>
      </w:pPr>
      <w:r>
        <w:t>30.</w:t>
      </w:r>
      <w:r>
        <w:tab/>
      </w:r>
      <w:r w:rsidR="00C760D0" w:rsidRPr="00C760D0">
        <w:t xml:space="preserve">En plus de ce qui est </w:t>
      </w:r>
      <w:r>
        <w:t xml:space="preserve">énoncé </w:t>
      </w:r>
      <w:r w:rsidR="00C760D0" w:rsidRPr="00C760D0">
        <w:t>dans l’article précédent au sujet du droit de recours à la justice</w:t>
      </w:r>
      <w:r>
        <w:t xml:space="preserve"> et de </w:t>
      </w:r>
      <w:r w:rsidR="00C760D0" w:rsidRPr="00C760D0">
        <w:t xml:space="preserve">la </w:t>
      </w:r>
      <w:r w:rsidR="00CD0F99">
        <w:t xml:space="preserve">garantie </w:t>
      </w:r>
      <w:r>
        <w:t>c</w:t>
      </w:r>
      <w:r w:rsidR="00C760D0" w:rsidRPr="00C760D0">
        <w:t>onstitution</w:t>
      </w:r>
      <w:r>
        <w:t xml:space="preserve">nelle de ce droit </w:t>
      </w:r>
      <w:r w:rsidR="00C760D0" w:rsidRPr="00C760D0">
        <w:t xml:space="preserve">indépendamment de l’origine, </w:t>
      </w:r>
      <w:r>
        <w:t>de l’appartenance ethnique</w:t>
      </w:r>
      <w:r w:rsidR="00C760D0" w:rsidRPr="00C760D0">
        <w:t xml:space="preserve">, </w:t>
      </w:r>
      <w:r>
        <w:t xml:space="preserve">du </w:t>
      </w:r>
      <w:r w:rsidR="00C760D0" w:rsidRPr="00C760D0">
        <w:t xml:space="preserve">sexe ou </w:t>
      </w:r>
      <w:r>
        <w:t xml:space="preserve">de </w:t>
      </w:r>
      <w:r w:rsidR="00C760D0" w:rsidRPr="00C760D0">
        <w:t>la nationalité</w:t>
      </w:r>
      <w:r w:rsidR="00CD0F99">
        <w:t>, l</w:t>
      </w:r>
      <w:r>
        <w:t>e Code civil (loi n</w:t>
      </w:r>
      <w:r w:rsidRPr="00C24651">
        <w:rPr>
          <w:vertAlign w:val="superscript"/>
        </w:rPr>
        <w:t>o</w:t>
      </w:r>
      <w:r>
        <w:rPr>
          <w:vertAlign w:val="superscript"/>
        </w:rPr>
        <w:t xml:space="preserve"> </w:t>
      </w:r>
      <w:r>
        <w:t xml:space="preserve">43 de 1976) régit </w:t>
      </w:r>
      <w:r w:rsidR="00C760D0" w:rsidRPr="00C760D0">
        <w:t xml:space="preserve">le droit </w:t>
      </w:r>
      <w:r w:rsidR="00884C56">
        <w:t xml:space="preserve">à </w:t>
      </w:r>
      <w:r w:rsidR="00C760D0" w:rsidRPr="00C760D0">
        <w:t xml:space="preserve">une </w:t>
      </w:r>
      <w:r w:rsidR="00884C56">
        <w:t xml:space="preserve">indemnisation </w:t>
      </w:r>
      <w:r w:rsidR="00C760D0" w:rsidRPr="00C760D0">
        <w:t xml:space="preserve">juste et suffisante du préjudice </w:t>
      </w:r>
      <w:r w:rsidR="00884C56">
        <w:t xml:space="preserve">subi en </w:t>
      </w:r>
      <w:r w:rsidR="00C760D0" w:rsidRPr="00C760D0">
        <w:t xml:space="preserve">cas de </w:t>
      </w:r>
      <w:r w:rsidR="00884C56">
        <w:t>discrimination raciale</w:t>
      </w:r>
      <w:r w:rsidR="00C760D0" w:rsidRPr="00C760D0">
        <w:t xml:space="preserve">. En effet, </w:t>
      </w:r>
      <w:r w:rsidR="00CD0F99">
        <w:t xml:space="preserve">il dispose en son </w:t>
      </w:r>
      <w:r w:rsidR="00C760D0" w:rsidRPr="00C760D0">
        <w:t xml:space="preserve">article 256 </w:t>
      </w:r>
      <w:r w:rsidR="00884C56">
        <w:t>que «</w:t>
      </w:r>
      <w:r w:rsidR="00C760D0" w:rsidRPr="00C760D0">
        <w:t xml:space="preserve">tout préjudice </w:t>
      </w:r>
      <w:r w:rsidR="00884C56">
        <w:t xml:space="preserve">causé à </w:t>
      </w:r>
      <w:r w:rsidR="00C760D0" w:rsidRPr="00C760D0">
        <w:t>un tiers oblige son auteur, même</w:t>
      </w:r>
      <w:r w:rsidR="00884C56">
        <w:t xml:space="preserve"> lorsqu’il est incapable de discernement</w:t>
      </w:r>
      <w:r w:rsidR="00C760D0" w:rsidRPr="00C760D0">
        <w:t xml:space="preserve">, à réparer le dommage. La </w:t>
      </w:r>
      <w:r w:rsidR="00884C56">
        <w:t>réparation</w:t>
      </w:r>
      <w:r w:rsidR="00C760D0" w:rsidRPr="00C760D0">
        <w:t xml:space="preserve"> est </w:t>
      </w:r>
      <w:r w:rsidR="00884C56">
        <w:t xml:space="preserve">calculée </w:t>
      </w:r>
      <w:r w:rsidR="00C760D0" w:rsidRPr="00C760D0">
        <w:t xml:space="preserve">dans tous les cas, </w:t>
      </w:r>
      <w:r w:rsidR="00884C56">
        <w:t xml:space="preserve">en fonction du </w:t>
      </w:r>
      <w:r w:rsidR="00C760D0" w:rsidRPr="00C760D0">
        <w:t xml:space="preserve">préjudice subi et </w:t>
      </w:r>
      <w:r w:rsidR="00884C56">
        <w:t xml:space="preserve">du </w:t>
      </w:r>
      <w:r w:rsidR="00C760D0" w:rsidRPr="00C760D0">
        <w:t xml:space="preserve">manque à gagner qui en a découlé, à condition que </w:t>
      </w:r>
      <w:r w:rsidR="00884C56">
        <w:t>le préjudice soit la</w:t>
      </w:r>
      <w:r w:rsidR="00C760D0" w:rsidRPr="00C760D0">
        <w:t xml:space="preserve"> conséquence naturelle de l’acte préjudiciable </w:t>
      </w:r>
      <w:r w:rsidR="00884C56">
        <w:t>(</w:t>
      </w:r>
      <w:r w:rsidR="00C760D0" w:rsidRPr="00C760D0">
        <w:t>art</w:t>
      </w:r>
      <w:r w:rsidR="00884C56">
        <w:t>.</w:t>
      </w:r>
      <w:r w:rsidR="00C760D0" w:rsidRPr="00C760D0">
        <w:t xml:space="preserve"> 266</w:t>
      </w:r>
      <w:r w:rsidR="00884C56">
        <w:t>)</w:t>
      </w:r>
      <w:r w:rsidR="00C62F6A">
        <w:t>.</w:t>
      </w:r>
      <w:r w:rsidR="00C760D0" w:rsidRPr="00C760D0">
        <w:t xml:space="preserve"> </w:t>
      </w:r>
      <w:r w:rsidR="00884C56">
        <w:t xml:space="preserve">En outre, </w:t>
      </w:r>
      <w:r w:rsidR="00C760D0" w:rsidRPr="00C760D0">
        <w:t xml:space="preserve">le droit à </w:t>
      </w:r>
      <w:r w:rsidR="00884C56">
        <w:t xml:space="preserve">réparation </w:t>
      </w:r>
      <w:r w:rsidR="00C760D0" w:rsidRPr="00C760D0">
        <w:t xml:space="preserve">englobe le préjudice moral, en ce sens que toute atteinte à la liberté, </w:t>
      </w:r>
      <w:r w:rsidR="00CD0F99">
        <w:t xml:space="preserve">à </w:t>
      </w:r>
      <w:r w:rsidR="00C760D0" w:rsidRPr="00C760D0">
        <w:t xml:space="preserve">l’honneur, </w:t>
      </w:r>
      <w:r w:rsidR="00CD0F99">
        <w:t xml:space="preserve">à </w:t>
      </w:r>
      <w:r w:rsidR="00C760D0" w:rsidRPr="00C760D0">
        <w:t>la</w:t>
      </w:r>
      <w:r w:rsidR="00884C56">
        <w:t xml:space="preserve"> renommée</w:t>
      </w:r>
      <w:r w:rsidR="00C760D0" w:rsidRPr="00C760D0">
        <w:t xml:space="preserve">, </w:t>
      </w:r>
      <w:r w:rsidR="00884C56">
        <w:t xml:space="preserve">au </w:t>
      </w:r>
      <w:r w:rsidR="00C760D0" w:rsidRPr="00C760D0">
        <w:t xml:space="preserve">rang social, </w:t>
      </w:r>
      <w:r w:rsidR="00CD0F99">
        <w:t xml:space="preserve">ou à </w:t>
      </w:r>
      <w:r w:rsidR="00C760D0" w:rsidRPr="00C760D0">
        <w:t xml:space="preserve">la </w:t>
      </w:r>
      <w:r w:rsidR="00884C56">
        <w:t xml:space="preserve">réputation </w:t>
      </w:r>
      <w:r w:rsidR="00C760D0" w:rsidRPr="00C760D0">
        <w:t>financière</w:t>
      </w:r>
      <w:r w:rsidR="0000498F">
        <w:t xml:space="preserve"> d’une personne</w:t>
      </w:r>
      <w:r w:rsidR="00C760D0" w:rsidRPr="00C760D0">
        <w:t xml:space="preserve"> </w:t>
      </w:r>
      <w:r w:rsidR="0000498F">
        <w:t>oblige l’auteur à réparer le préjudice</w:t>
      </w:r>
      <w:r w:rsidR="00C760D0" w:rsidRPr="00C760D0">
        <w:t xml:space="preserve"> </w:t>
      </w:r>
      <w:r w:rsidR="0000498F">
        <w:t>(</w:t>
      </w:r>
      <w:r w:rsidR="00C760D0" w:rsidRPr="00C760D0">
        <w:t>art</w:t>
      </w:r>
      <w:r w:rsidR="0000498F">
        <w:t>.</w:t>
      </w:r>
      <w:r w:rsidR="00C760D0" w:rsidRPr="00C760D0">
        <w:t xml:space="preserve"> 267</w:t>
      </w:r>
      <w:r w:rsidR="0000498F">
        <w:t>)</w:t>
      </w:r>
      <w:r w:rsidR="00C760D0" w:rsidRPr="00C760D0">
        <w:t>.</w:t>
      </w:r>
      <w:r w:rsidR="00CD0F99">
        <w:t xml:space="preserve"> Le </w:t>
      </w:r>
      <w:r w:rsidR="00EB6BD5">
        <w:t xml:space="preserve">droit de </w:t>
      </w:r>
      <w:r w:rsidR="00C760D0" w:rsidRPr="00C760D0">
        <w:t>r</w:t>
      </w:r>
      <w:r w:rsidR="00EB6BD5">
        <w:t xml:space="preserve">ecours à la justice est </w:t>
      </w:r>
      <w:r w:rsidR="00CD0F99">
        <w:t xml:space="preserve">ainsi </w:t>
      </w:r>
      <w:r w:rsidR="00EB6BD5">
        <w:t>garanti</w:t>
      </w:r>
      <w:r w:rsidR="00C760D0" w:rsidRPr="00C760D0">
        <w:t xml:space="preserve"> à</w:t>
      </w:r>
      <w:r w:rsidR="00EB6BD5">
        <w:t xml:space="preserve"> tous</w:t>
      </w:r>
      <w:r w:rsidR="00C760D0" w:rsidRPr="00C760D0">
        <w:t xml:space="preserve">, que </w:t>
      </w:r>
      <w:r w:rsidR="00EB6BD5">
        <w:t>l’objet de la plainte soit pénal</w:t>
      </w:r>
      <w:r w:rsidR="00C760D0" w:rsidRPr="00C760D0">
        <w:t xml:space="preserve"> ou</w:t>
      </w:r>
      <w:r w:rsidR="00EB6BD5">
        <w:t xml:space="preserve"> vise</w:t>
      </w:r>
      <w:r w:rsidR="00C760D0" w:rsidRPr="00C760D0">
        <w:t xml:space="preserve"> uniquement </w:t>
      </w:r>
      <w:r w:rsidR="00EB6BD5">
        <w:t xml:space="preserve">à obtenir </w:t>
      </w:r>
      <w:r w:rsidR="00C760D0" w:rsidRPr="00C760D0">
        <w:t xml:space="preserve">réparation. </w:t>
      </w:r>
    </w:p>
    <w:p w:rsidR="00C760D0" w:rsidRPr="00C760D0" w:rsidRDefault="00EB6BD5" w:rsidP="00D1472C">
      <w:pPr>
        <w:pStyle w:val="SingleTxtG"/>
      </w:pPr>
      <w:r>
        <w:t>31.</w:t>
      </w:r>
      <w:r>
        <w:tab/>
      </w:r>
      <w:r w:rsidRPr="00C760D0">
        <w:t xml:space="preserve">En </w:t>
      </w:r>
      <w:r w:rsidR="00C760D0" w:rsidRPr="00C760D0">
        <w:t>ce qui conce</w:t>
      </w:r>
      <w:r w:rsidR="00C62F6A">
        <w:t>rne les poursuites judiciaires,</w:t>
      </w:r>
      <w:r w:rsidR="00C760D0" w:rsidRPr="00C760D0">
        <w:t xml:space="preserve"> quelques formes d’assistance sont accordées gratuitement aux victimes</w:t>
      </w:r>
      <w:r>
        <w:t>.</w:t>
      </w:r>
      <w:r w:rsidR="00CD0F99">
        <w:t xml:space="preserve"> À cet égard</w:t>
      </w:r>
      <w:r>
        <w:t>, l</w:t>
      </w:r>
      <w:r w:rsidR="00C760D0" w:rsidRPr="00C760D0">
        <w:t xml:space="preserve">a caisse </w:t>
      </w:r>
      <w:r>
        <w:t xml:space="preserve">d’aide aux victimes de </w:t>
      </w:r>
      <w:r w:rsidR="00C760D0" w:rsidRPr="00C760D0">
        <w:t xml:space="preserve">flagrant délit </w:t>
      </w:r>
      <w:r w:rsidR="00CD0F99">
        <w:t>d</w:t>
      </w:r>
      <w:r w:rsidR="00C760D0" w:rsidRPr="00C760D0">
        <w:t xml:space="preserve">u Ministère de la </w:t>
      </w:r>
      <w:r w:rsidR="0069751E">
        <w:t>j</w:t>
      </w:r>
      <w:r w:rsidR="00C760D0" w:rsidRPr="00C760D0">
        <w:t xml:space="preserve">ustice couvre les </w:t>
      </w:r>
      <w:r w:rsidR="0069751E">
        <w:t>frais d’expertise, ainsi que de</w:t>
      </w:r>
      <w:r w:rsidR="00C760D0" w:rsidRPr="00C760D0">
        <w:t xml:space="preserve"> traduction et les </w:t>
      </w:r>
      <w:r w:rsidR="0069751E">
        <w:t xml:space="preserve">dépenses </w:t>
      </w:r>
      <w:r w:rsidR="00CD0F99">
        <w:t xml:space="preserve">relatives aux </w:t>
      </w:r>
      <w:r w:rsidR="00C760D0" w:rsidRPr="00C760D0">
        <w:t>té</w:t>
      </w:r>
      <w:r w:rsidR="0069751E">
        <w:t>moins dans les plaintes pénales.</w:t>
      </w:r>
      <w:r w:rsidR="00C760D0" w:rsidRPr="00C760D0">
        <w:t xml:space="preserve"> </w:t>
      </w:r>
      <w:r w:rsidR="0069751E">
        <w:t>En outre,</w:t>
      </w:r>
      <w:r w:rsidR="00C760D0" w:rsidRPr="00C760D0">
        <w:t xml:space="preserve"> un règlement </w:t>
      </w:r>
      <w:r w:rsidR="00231714">
        <w:t xml:space="preserve">prévoit le </w:t>
      </w:r>
      <w:r w:rsidR="00C760D0" w:rsidRPr="00C760D0">
        <w:t xml:space="preserve">paiement </w:t>
      </w:r>
      <w:r w:rsidR="00231714">
        <w:t xml:space="preserve">différé </w:t>
      </w:r>
      <w:r w:rsidR="00C760D0" w:rsidRPr="00C760D0">
        <w:t>des frais pour ceux qui sont dans l’incapacité de</w:t>
      </w:r>
      <w:r w:rsidR="00231714">
        <w:t xml:space="preserve"> s’en acquitter immédiatement</w:t>
      </w:r>
      <w:r w:rsidR="00C760D0" w:rsidRPr="00C760D0">
        <w:t>.</w:t>
      </w:r>
    </w:p>
    <w:p w:rsidR="00C760D0" w:rsidRPr="00C760D0" w:rsidRDefault="007A79D2" w:rsidP="00D1472C">
      <w:pPr>
        <w:pStyle w:val="SingleTxtG"/>
      </w:pPr>
      <w:r>
        <w:t>32.</w:t>
      </w:r>
      <w:r>
        <w:tab/>
      </w:r>
      <w:r w:rsidR="00C760D0" w:rsidRPr="00C760D0">
        <w:t xml:space="preserve">Et en ce qui concerne le droit de ne pas être arrêté et détenu arbitrairement, le droit de connaître les raisons de </w:t>
      </w:r>
      <w:r>
        <w:t xml:space="preserve">son </w:t>
      </w:r>
      <w:r w:rsidR="00C760D0" w:rsidRPr="00C760D0">
        <w:t xml:space="preserve">arrestation et le droit de bénéficier de l’assistance d’un interprète, l’article 178 du </w:t>
      </w:r>
      <w:r w:rsidRPr="00C760D0">
        <w:t xml:space="preserve">Code </w:t>
      </w:r>
      <w:r w:rsidR="00C760D0" w:rsidRPr="00C760D0">
        <w:t xml:space="preserve">pénal interdit toute atteinte à la liberté. Tout fonctionnaire </w:t>
      </w:r>
      <w:r>
        <w:t xml:space="preserve">qui </w:t>
      </w:r>
      <w:r w:rsidR="00C760D0" w:rsidRPr="00C760D0">
        <w:t>arrê</w:t>
      </w:r>
      <w:r>
        <w:t>te ou emprisonne</w:t>
      </w:r>
      <w:r w:rsidR="00C760D0" w:rsidRPr="00C760D0">
        <w:t xml:space="preserve"> une personne dans d’autres circonstances que celles </w:t>
      </w:r>
      <w:r>
        <w:t>prévues</w:t>
      </w:r>
      <w:r w:rsidR="00C760D0" w:rsidRPr="00C760D0">
        <w:t xml:space="preserve"> par la loi, </w:t>
      </w:r>
      <w:r>
        <w:t xml:space="preserve">encourt trois mois à une année d’emprisonnement; de même, </w:t>
      </w:r>
      <w:r w:rsidR="00C760D0" w:rsidRPr="00C760D0">
        <w:t xml:space="preserve">l’article 179 de la même loi </w:t>
      </w:r>
      <w:r w:rsidR="00FA14E2">
        <w:t>dispose</w:t>
      </w:r>
      <w:r>
        <w:t xml:space="preserve"> que tout directeur ou gardien de</w:t>
      </w:r>
      <w:r w:rsidR="00FA14E2">
        <w:t xml:space="preserve"> centre</w:t>
      </w:r>
      <w:r w:rsidR="00C760D0" w:rsidRPr="00C760D0">
        <w:t xml:space="preserve"> de </w:t>
      </w:r>
      <w:r>
        <w:t>correction et de réadaptation ou d’établissement disciplinaire</w:t>
      </w:r>
      <w:r w:rsidR="00C760D0" w:rsidRPr="00C760D0">
        <w:t xml:space="preserve"> </w:t>
      </w:r>
      <w:r>
        <w:t xml:space="preserve">qui admet un détenu </w:t>
      </w:r>
      <w:r w:rsidR="00C760D0" w:rsidRPr="00C760D0">
        <w:t xml:space="preserve">sans mandat ou </w:t>
      </w:r>
      <w:r>
        <w:t>déc</w:t>
      </w:r>
      <w:r w:rsidR="001A00EA">
        <w:t>ision de justice ou le maintien</w:t>
      </w:r>
      <w:r w:rsidR="000535A9">
        <w:t>t</w:t>
      </w:r>
      <w:r>
        <w:t xml:space="preserve"> en dét</w:t>
      </w:r>
      <w:r w:rsidR="00FA14E2">
        <w:t>ention plus longtemps que prévu</w:t>
      </w:r>
      <w:r>
        <w:t xml:space="preserve"> est passible</w:t>
      </w:r>
      <w:r w:rsidR="00C760D0" w:rsidRPr="00C760D0">
        <w:t xml:space="preserve"> d’un mois à un an</w:t>
      </w:r>
      <w:r>
        <w:t xml:space="preserve"> d’emprisonnement</w:t>
      </w:r>
      <w:r w:rsidR="00C760D0" w:rsidRPr="00C760D0">
        <w:t>.</w:t>
      </w:r>
    </w:p>
    <w:p w:rsidR="00C760D0" w:rsidRPr="00C760D0" w:rsidRDefault="00C14DB6" w:rsidP="00D1472C">
      <w:pPr>
        <w:pStyle w:val="SingleTxtG"/>
      </w:pPr>
      <w:r>
        <w:t>33.</w:t>
      </w:r>
      <w:r>
        <w:tab/>
        <w:t>L’obligation d’informer rapidement et en détail le détenu de l’accusation dont il fait</w:t>
      </w:r>
      <w:r w:rsidR="00A44F5A">
        <w:t xml:space="preserve"> </w:t>
      </w:r>
      <w:r w:rsidR="00C760D0" w:rsidRPr="00C760D0">
        <w:t xml:space="preserve">l’objet, </w:t>
      </w:r>
      <w:r>
        <w:t xml:space="preserve">constitue un des </w:t>
      </w:r>
      <w:r w:rsidR="00C760D0" w:rsidRPr="00C760D0">
        <w:t xml:space="preserve">fondements du </w:t>
      </w:r>
      <w:r w:rsidRPr="00C760D0">
        <w:t xml:space="preserve">Code </w:t>
      </w:r>
      <w:r>
        <w:t>de procédure pénale</w:t>
      </w:r>
      <w:r w:rsidR="00C760D0" w:rsidRPr="00C760D0">
        <w:t xml:space="preserve"> jordanien, que ce soit dans les </w:t>
      </w:r>
      <w:r>
        <w:t xml:space="preserve">enquêtes </w:t>
      </w:r>
      <w:r w:rsidR="00C760D0" w:rsidRPr="00C760D0">
        <w:t>de police judiciaire</w:t>
      </w:r>
      <w:r w:rsidR="007745E7">
        <w:t xml:space="preserve"> ou </w:t>
      </w:r>
      <w:r w:rsidR="00C760D0" w:rsidRPr="00C760D0">
        <w:t xml:space="preserve">devant le Procureur </w:t>
      </w:r>
      <w:r>
        <w:t>g</w:t>
      </w:r>
      <w:r w:rsidR="00C760D0" w:rsidRPr="00C760D0">
        <w:t xml:space="preserve">énéral ou le tribunal, que l’acte </w:t>
      </w:r>
      <w:r>
        <w:t xml:space="preserve">imputé </w:t>
      </w:r>
      <w:r w:rsidR="00C760D0" w:rsidRPr="00C760D0">
        <w:t xml:space="preserve">soit un crime ou un délit. </w:t>
      </w:r>
    </w:p>
    <w:p w:rsidR="00C760D0" w:rsidRPr="00C760D0" w:rsidRDefault="000977A0" w:rsidP="00D1472C">
      <w:pPr>
        <w:pStyle w:val="SingleTxtG"/>
      </w:pPr>
      <w:r>
        <w:t>34.</w:t>
      </w:r>
      <w:r>
        <w:tab/>
      </w:r>
      <w:r w:rsidR="00C760D0" w:rsidRPr="00C760D0">
        <w:t xml:space="preserve">Pour ce qui est du droit d’être jugé </w:t>
      </w:r>
      <w:r w:rsidR="007745E7">
        <w:t xml:space="preserve">par </w:t>
      </w:r>
      <w:r w:rsidR="00C760D0" w:rsidRPr="00C760D0">
        <w:t xml:space="preserve">un tribunal indépendant et impartial, l’article 37 de la loi </w:t>
      </w:r>
      <w:r>
        <w:t>n</w:t>
      </w:r>
      <w:r w:rsidRPr="00C24651">
        <w:rPr>
          <w:vertAlign w:val="superscript"/>
        </w:rPr>
        <w:t>o</w:t>
      </w:r>
      <w:r>
        <w:t xml:space="preserve"> </w:t>
      </w:r>
      <w:r w:rsidR="00C760D0" w:rsidRPr="00C760D0">
        <w:t>15 de 2001, relative à l’indépendan</w:t>
      </w:r>
      <w:r>
        <w:t>ce de la justice, stipule que: «</w:t>
      </w:r>
      <w:r w:rsidR="00C760D0" w:rsidRPr="00C760D0">
        <w:t>a)</w:t>
      </w:r>
      <w:r>
        <w:t> </w:t>
      </w:r>
      <w:r w:rsidR="00C760D0" w:rsidRPr="00C760D0">
        <w:t>tout</w:t>
      </w:r>
      <w:r>
        <w:t xml:space="preserve"> manquement aux </w:t>
      </w:r>
      <w:r w:rsidR="00C760D0" w:rsidRPr="00C760D0">
        <w:t xml:space="preserve">devoirs de la fonction et tout </w:t>
      </w:r>
      <w:r>
        <w:t xml:space="preserve">acte </w:t>
      </w:r>
      <w:r w:rsidR="00C760D0" w:rsidRPr="00C760D0">
        <w:t xml:space="preserve">portant atteinte à l’honneur, à la dignité ou à la </w:t>
      </w:r>
      <w:r>
        <w:t>bienséance</w:t>
      </w:r>
      <w:r w:rsidR="00C760D0" w:rsidRPr="00C760D0">
        <w:t>, constitue</w:t>
      </w:r>
      <w:r>
        <w:t>nt</w:t>
      </w:r>
      <w:r w:rsidR="00C760D0" w:rsidRPr="00C760D0">
        <w:t xml:space="preserve"> un délit</w:t>
      </w:r>
      <w:r>
        <w:t xml:space="preserve"> puni par le juge correctionnel</w:t>
      </w:r>
      <w:r w:rsidR="00C760D0" w:rsidRPr="00C760D0">
        <w:t xml:space="preserve">; b) </w:t>
      </w:r>
      <w:r>
        <w:t>le manquement aux</w:t>
      </w:r>
      <w:r w:rsidR="00C760D0" w:rsidRPr="00C760D0">
        <w:t xml:space="preserve"> devoirs de la fonction </w:t>
      </w:r>
      <w:r>
        <w:t xml:space="preserve">comprend </w:t>
      </w:r>
      <w:r w:rsidR="00C760D0" w:rsidRPr="00C760D0">
        <w:t xml:space="preserve">le retard dans le </w:t>
      </w:r>
      <w:r>
        <w:t>traitement des plaintes, la non-</w:t>
      </w:r>
      <w:r w:rsidR="00C760D0" w:rsidRPr="00C760D0">
        <w:t>fixation d’un délai pour expliquer le jugement, la discrimination entre les</w:t>
      </w:r>
      <w:r>
        <w:t xml:space="preserve"> parties</w:t>
      </w:r>
      <w:r w:rsidR="00C760D0" w:rsidRPr="00C760D0">
        <w:t>, la divulgation du secret de</w:t>
      </w:r>
      <w:r>
        <w:t xml:space="preserve"> l’audience</w:t>
      </w:r>
      <w:r w:rsidR="00C760D0" w:rsidRPr="00C760D0">
        <w:t>, l’absence sans motif et le n</w:t>
      </w:r>
      <w:r>
        <w:t>on-</w:t>
      </w:r>
      <w:r w:rsidR="00C760D0" w:rsidRPr="00C760D0">
        <w:t>respect des horaires de</w:t>
      </w:r>
      <w:r>
        <w:t xml:space="preserve"> travail</w:t>
      </w:r>
      <w:r w:rsidR="00C760D0" w:rsidRPr="00C760D0">
        <w:t>.»</w:t>
      </w:r>
      <w:r>
        <w:t>.</w:t>
      </w:r>
    </w:p>
    <w:p w:rsidR="00C760D0" w:rsidRPr="00C760D0" w:rsidRDefault="000977A0" w:rsidP="00D1472C">
      <w:pPr>
        <w:pStyle w:val="SingleTxtG"/>
      </w:pPr>
      <w:r>
        <w:t>35.</w:t>
      </w:r>
      <w:r>
        <w:tab/>
      </w:r>
      <w:r w:rsidR="00C760D0" w:rsidRPr="00C760D0">
        <w:t xml:space="preserve">L’article 18 du </w:t>
      </w:r>
      <w:r w:rsidRPr="00C760D0">
        <w:t xml:space="preserve">Code </w:t>
      </w:r>
      <w:r w:rsidR="00C760D0" w:rsidRPr="00C760D0">
        <w:t xml:space="preserve">de déontologie judiciaire </w:t>
      </w:r>
      <w:r>
        <w:t>souligne</w:t>
      </w:r>
      <w:r w:rsidR="00C760D0" w:rsidRPr="00C760D0">
        <w:t xml:space="preserve"> la nécessité d’éviter toute forme de discrimination</w:t>
      </w:r>
      <w:r>
        <w:t>:</w:t>
      </w:r>
      <w:r w:rsidR="00C760D0" w:rsidRPr="00C760D0">
        <w:t xml:space="preserve"> </w:t>
      </w:r>
      <w:r>
        <w:t>«</w:t>
      </w:r>
      <w:r w:rsidRPr="00C760D0">
        <w:t xml:space="preserve">Le </w:t>
      </w:r>
      <w:r w:rsidR="00C760D0" w:rsidRPr="00C760D0">
        <w:t xml:space="preserve">juge, </w:t>
      </w:r>
      <w:r>
        <w:t xml:space="preserve">dans </w:t>
      </w:r>
      <w:r w:rsidR="00C760D0" w:rsidRPr="00C760D0">
        <w:t xml:space="preserve">l’exercice de </w:t>
      </w:r>
      <w:r>
        <w:t>la fonction judiciaire, doit –</w:t>
      </w:r>
      <w:r w:rsidR="00C760D0" w:rsidRPr="00C760D0">
        <w:t xml:space="preserve"> dans son discours et son comportement</w:t>
      </w:r>
      <w:r>
        <w:t xml:space="preserve"> –</w:t>
      </w:r>
      <w:r w:rsidR="00C760D0" w:rsidRPr="00C760D0">
        <w:t xml:space="preserve"> traiter toutes les personnes à égalité, </w:t>
      </w:r>
      <w:r>
        <w:t xml:space="preserve">qu’il s’agisse des parties au </w:t>
      </w:r>
      <w:r w:rsidR="00C760D0" w:rsidRPr="00C760D0">
        <w:t xml:space="preserve">procès ou </w:t>
      </w:r>
      <w:r>
        <w:t xml:space="preserve">des </w:t>
      </w:r>
      <w:r w:rsidR="00C760D0" w:rsidRPr="00C760D0">
        <w:t xml:space="preserve">autres </w:t>
      </w:r>
      <w:r>
        <w:t xml:space="preserve">intervenants </w:t>
      </w:r>
      <w:r w:rsidR="00C760D0" w:rsidRPr="00C760D0">
        <w:t>(témoins, avocats</w:t>
      </w:r>
      <w:r w:rsidR="005A49E3">
        <w:t>,</w:t>
      </w:r>
      <w:r w:rsidR="00C760D0" w:rsidRPr="00C760D0">
        <w:t xml:space="preserve"> fonctionnaires de </w:t>
      </w:r>
      <w:r w:rsidR="008C051B">
        <w:t>justice</w:t>
      </w:r>
      <w:r w:rsidR="00C760D0" w:rsidRPr="00C760D0">
        <w:t xml:space="preserve"> ou collègues), et ne faire </w:t>
      </w:r>
      <w:r w:rsidR="008C051B">
        <w:t xml:space="preserve">aucune distinction </w:t>
      </w:r>
      <w:r w:rsidR="00C760D0" w:rsidRPr="00C760D0">
        <w:t xml:space="preserve">entre </w:t>
      </w:r>
      <w:r w:rsidR="008C051B">
        <w:t xml:space="preserve">eux </w:t>
      </w:r>
      <w:r w:rsidR="00C760D0" w:rsidRPr="00C760D0">
        <w:t xml:space="preserve">pour des raisons de religion, </w:t>
      </w:r>
      <w:r w:rsidR="008C051B">
        <w:t xml:space="preserve">d’appartenance </w:t>
      </w:r>
      <w:r w:rsidR="00C760D0" w:rsidRPr="00C760D0">
        <w:t>ethni</w:t>
      </w:r>
      <w:r w:rsidR="008C051B">
        <w:t>qu</w:t>
      </w:r>
      <w:r w:rsidR="00C760D0" w:rsidRPr="00C760D0">
        <w:t>e, de couleur, ou pour toute autre considération. Il doit par ailleurs, exiger des collègues qui relèvent de son autorité, de se conformer à cette règle.</w:t>
      </w:r>
      <w:r w:rsidR="003520FB">
        <w:t>».</w:t>
      </w:r>
    </w:p>
    <w:p w:rsidR="00C760D0" w:rsidRPr="00C760D0" w:rsidRDefault="003520FB" w:rsidP="00D1472C">
      <w:pPr>
        <w:pStyle w:val="SingleTxtG"/>
      </w:pPr>
      <w:r>
        <w:t>36.</w:t>
      </w:r>
      <w:r>
        <w:tab/>
      </w:r>
      <w:r w:rsidR="00C760D0" w:rsidRPr="00C760D0">
        <w:t xml:space="preserve">L’article 22 du même code </w:t>
      </w:r>
      <w:r>
        <w:t>dispose ce qui suit</w:t>
      </w:r>
      <w:r w:rsidR="00C760D0" w:rsidRPr="00C760D0">
        <w:t xml:space="preserve">: «Le juge </w:t>
      </w:r>
      <w:r>
        <w:t>exerce</w:t>
      </w:r>
      <w:r w:rsidR="00C760D0" w:rsidRPr="00C760D0">
        <w:t xml:space="preserve"> ses fonctions judiciaires sans </w:t>
      </w:r>
      <w:r>
        <w:t xml:space="preserve">préférences </w:t>
      </w:r>
      <w:r w:rsidR="00C760D0" w:rsidRPr="00C760D0">
        <w:t xml:space="preserve">ni </w:t>
      </w:r>
      <w:r>
        <w:t xml:space="preserve">parti pris </w:t>
      </w:r>
      <w:r w:rsidR="005A49E3">
        <w:t>ni</w:t>
      </w:r>
      <w:r w:rsidR="00E24DE3">
        <w:t xml:space="preserve"> </w:t>
      </w:r>
      <w:r w:rsidR="00C760D0" w:rsidRPr="00C760D0">
        <w:t>intolérance</w:t>
      </w:r>
      <w:r w:rsidR="00E24DE3">
        <w:t>,</w:t>
      </w:r>
      <w:r w:rsidR="00C760D0" w:rsidRPr="00C760D0">
        <w:t xml:space="preserve"> de manière à renforcer la confiance dans l’indépendance de </w:t>
      </w:r>
      <w:r w:rsidR="00E24DE3">
        <w:t>la justice et son impartialité.</w:t>
      </w:r>
      <w:r w:rsidR="00C760D0" w:rsidRPr="00C760D0">
        <w:t>»</w:t>
      </w:r>
      <w:r w:rsidR="00E24DE3">
        <w:t>.</w:t>
      </w:r>
    </w:p>
    <w:p w:rsidR="00C760D0" w:rsidRPr="00C760D0" w:rsidRDefault="00E24DE3" w:rsidP="00D1472C">
      <w:pPr>
        <w:pStyle w:val="SingleTxtG"/>
      </w:pPr>
      <w:r>
        <w:t>37.</w:t>
      </w:r>
      <w:r>
        <w:tab/>
      </w:r>
      <w:r w:rsidR="00205CED">
        <w:t xml:space="preserve">Quant aux </w:t>
      </w:r>
      <w:r w:rsidR="00C760D0" w:rsidRPr="00C760D0">
        <w:t>fonctionnaires</w:t>
      </w:r>
      <w:r w:rsidR="00205CED">
        <w:t xml:space="preserve"> de justice</w:t>
      </w:r>
      <w:r w:rsidR="00C760D0" w:rsidRPr="00C760D0">
        <w:t xml:space="preserve">, </w:t>
      </w:r>
      <w:r w:rsidR="00205CED">
        <w:t xml:space="preserve">ils </w:t>
      </w:r>
      <w:r w:rsidR="00C760D0" w:rsidRPr="00C760D0">
        <w:t>obéissent au règlement de la fonction</w:t>
      </w:r>
      <w:r w:rsidR="00900194">
        <w:t xml:space="preserve"> publique</w:t>
      </w:r>
      <w:r w:rsidR="00C760D0" w:rsidRPr="00C760D0">
        <w:t xml:space="preserve">. </w:t>
      </w:r>
      <w:r w:rsidR="00205CED">
        <w:t xml:space="preserve">Les obligations qui leur incombent </w:t>
      </w:r>
      <w:r w:rsidR="00C760D0" w:rsidRPr="00C760D0">
        <w:t>en vertu des dispositions du</w:t>
      </w:r>
      <w:r w:rsidR="00205CED">
        <w:t>dit</w:t>
      </w:r>
      <w:r w:rsidR="00C760D0" w:rsidRPr="00C760D0">
        <w:t xml:space="preserve"> règlement et la peine qu’ils encourent en cas de </w:t>
      </w:r>
      <w:r w:rsidR="00205CED">
        <w:t>manquement à leurs devoirs ont déjà été exposées</w:t>
      </w:r>
      <w:r w:rsidR="00C760D0" w:rsidRPr="00C760D0">
        <w:t>.</w:t>
      </w:r>
    </w:p>
    <w:p w:rsidR="00C760D0" w:rsidRPr="00C760D0" w:rsidRDefault="00FA589E" w:rsidP="00D1472C">
      <w:pPr>
        <w:pStyle w:val="SingleTxtG"/>
      </w:pPr>
      <w:r>
        <w:t>38.</w:t>
      </w:r>
      <w:r>
        <w:tab/>
        <w:t xml:space="preserve">D’autre part, </w:t>
      </w:r>
      <w:r w:rsidR="00C760D0" w:rsidRPr="00C760D0">
        <w:t xml:space="preserve">l’article 29 du </w:t>
      </w:r>
      <w:r w:rsidRPr="00C760D0">
        <w:t xml:space="preserve">Code </w:t>
      </w:r>
      <w:r w:rsidR="00C760D0" w:rsidRPr="00C760D0">
        <w:t>de</w:t>
      </w:r>
      <w:r w:rsidR="00A44F5A">
        <w:t xml:space="preserve"> </w:t>
      </w:r>
      <w:r w:rsidR="00C760D0" w:rsidRPr="00C760D0">
        <w:t xml:space="preserve">déontologie judiciaire </w:t>
      </w:r>
      <w:r>
        <w:t>contient ce qui suit: «</w:t>
      </w:r>
      <w:r w:rsidR="00C760D0" w:rsidRPr="00C760D0">
        <w:t xml:space="preserve">Le juge ne doit par permettre aux fonctionnaires du tribunal qui </w:t>
      </w:r>
      <w:r>
        <w:t>sont sous son autorité de violer le principe</w:t>
      </w:r>
      <w:r w:rsidR="00C760D0" w:rsidRPr="00C760D0">
        <w:t xml:space="preserve"> d’égalité entre les parties </w:t>
      </w:r>
      <w:r>
        <w:t xml:space="preserve">à </w:t>
      </w:r>
      <w:r w:rsidR="00C760D0" w:rsidRPr="00C760D0">
        <w:t>un procès</w:t>
      </w:r>
      <w:r>
        <w:t xml:space="preserve"> ou</w:t>
      </w:r>
      <w:r w:rsidR="00C760D0" w:rsidRPr="00C760D0">
        <w:t xml:space="preserve"> de recevoir un cadeau, une récompense ou un </w:t>
      </w:r>
      <w:r>
        <w:t>prêt de l’une d’elles. Il est tenu d’engager des poursuites à l’encontre de tout fonctionnaire qui se rend coupable d’un tel acte</w:t>
      </w:r>
      <w:r w:rsidR="00E66B95">
        <w:t>»</w:t>
      </w:r>
      <w:r>
        <w:t xml:space="preserve">. </w:t>
      </w:r>
      <w:r w:rsidR="00E66B95">
        <w:t xml:space="preserve">De même, l’article 211 fait obligation au juge «de prendre les mesures requises contre tout fonctionnaire coupable d’un comportement fautif sous sa responsabilité». </w:t>
      </w:r>
      <w:r>
        <w:t>Quant à</w:t>
      </w:r>
      <w:r w:rsidR="00C760D0" w:rsidRPr="00C760D0">
        <w:t xml:space="preserve"> l’article 25</w:t>
      </w:r>
      <w:r w:rsidR="00A16D0C">
        <w:t>, il dispose que «</w:t>
      </w:r>
      <w:r w:rsidR="002E200D">
        <w:t>l</w:t>
      </w:r>
      <w:r w:rsidR="00E66B95" w:rsidRPr="00C760D0">
        <w:t xml:space="preserve">e </w:t>
      </w:r>
      <w:r w:rsidR="00C760D0" w:rsidRPr="00C760D0">
        <w:t xml:space="preserve">juge ne doit pas hésiter à prendre les mesures légales nécessaires contre </w:t>
      </w:r>
      <w:r w:rsidR="00A16D0C">
        <w:t xml:space="preserve">toute </w:t>
      </w:r>
      <w:r w:rsidR="00C760D0" w:rsidRPr="00C760D0">
        <w:t>personne qui se comporte de manière inapprop</w:t>
      </w:r>
      <w:r w:rsidR="00E66B95">
        <w:t xml:space="preserve">riée </w:t>
      </w:r>
      <w:r w:rsidR="006860A9">
        <w:t>à l’intérieur d’</w:t>
      </w:r>
      <w:r w:rsidR="000A39DC" w:rsidRPr="00900194">
        <w:t xml:space="preserve">un </w:t>
      </w:r>
      <w:r w:rsidR="00E66B95" w:rsidRPr="00900194">
        <w:t>tribunal</w:t>
      </w:r>
      <w:r w:rsidR="00E66B95">
        <w:t>.</w:t>
      </w:r>
      <w:r w:rsidR="00C760D0" w:rsidRPr="00C760D0">
        <w:t>»</w:t>
      </w:r>
      <w:r w:rsidR="005A49E3">
        <w:t>.</w:t>
      </w:r>
    </w:p>
    <w:p w:rsidR="00C760D0" w:rsidRPr="00C760D0" w:rsidRDefault="000A39DC" w:rsidP="00D1472C">
      <w:pPr>
        <w:pStyle w:val="SingleTxtG"/>
      </w:pPr>
      <w:r>
        <w:t>39.</w:t>
      </w:r>
      <w:r>
        <w:tab/>
      </w:r>
      <w:r w:rsidR="00C760D0" w:rsidRPr="00C760D0">
        <w:t xml:space="preserve">Le document </w:t>
      </w:r>
      <w:r>
        <w:t xml:space="preserve">intitulé </w:t>
      </w:r>
      <w:r w:rsidR="00C760D0" w:rsidRPr="00C760D0">
        <w:t>«</w:t>
      </w:r>
      <w:r w:rsidRPr="00C760D0">
        <w:t xml:space="preserve">Nous </w:t>
      </w:r>
      <w:r w:rsidR="00C760D0" w:rsidRPr="00C760D0">
        <w:t>sommes la Jorda</w:t>
      </w:r>
      <w:r>
        <w:t>nie</w:t>
      </w:r>
      <w:r w:rsidR="00C760D0" w:rsidRPr="00C760D0">
        <w:t>»</w:t>
      </w:r>
      <w:r>
        <w:t xml:space="preserve"> souligne </w:t>
      </w:r>
      <w:r w:rsidR="00C760D0" w:rsidRPr="00C760D0">
        <w:t xml:space="preserve">dans </w:t>
      </w:r>
      <w:r>
        <w:t xml:space="preserve">la partie consacrée </w:t>
      </w:r>
      <w:r w:rsidR="00C760D0" w:rsidRPr="00C760D0">
        <w:t>aux réformes politiques, la nécessité de mettre l’accent sur</w:t>
      </w:r>
      <w:r>
        <w:t xml:space="preserve"> </w:t>
      </w:r>
      <w:r w:rsidR="00C760D0" w:rsidRPr="00C760D0">
        <w:t>l’égalité e</w:t>
      </w:r>
      <w:r>
        <w:t xml:space="preserve">ntre les citoyens et </w:t>
      </w:r>
      <w:r w:rsidR="00900194">
        <w:t xml:space="preserve">de ne faire aucune </w:t>
      </w:r>
      <w:r w:rsidR="00C760D0" w:rsidRPr="00C760D0">
        <w:t xml:space="preserve">discrimination entre eux, </w:t>
      </w:r>
      <w:r w:rsidR="00900194">
        <w:t>au risque d’</w:t>
      </w:r>
      <w:r>
        <w:t xml:space="preserve">engager sa </w:t>
      </w:r>
      <w:r w:rsidR="00C760D0" w:rsidRPr="00C760D0">
        <w:t>responsabilité</w:t>
      </w:r>
      <w:r>
        <w:t xml:space="preserve"> au titre</w:t>
      </w:r>
      <w:r w:rsidR="00C760D0" w:rsidRPr="00C760D0">
        <w:t xml:space="preserve"> de la Constitution, de la loi et du </w:t>
      </w:r>
      <w:r w:rsidRPr="00C760D0">
        <w:t xml:space="preserve">Code </w:t>
      </w:r>
      <w:r w:rsidR="00C760D0" w:rsidRPr="00C760D0">
        <w:t>de déontologie judiciaire.</w:t>
      </w:r>
    </w:p>
    <w:p w:rsidR="00C760D0" w:rsidRPr="00C760D0" w:rsidRDefault="000A39DC" w:rsidP="00D1472C">
      <w:pPr>
        <w:pStyle w:val="SingleTxtG"/>
      </w:pPr>
      <w:r>
        <w:t>40.</w:t>
      </w:r>
      <w:r>
        <w:tab/>
      </w:r>
      <w:r w:rsidR="00C760D0" w:rsidRPr="00C760D0">
        <w:t xml:space="preserve">Le </w:t>
      </w:r>
      <w:r w:rsidRPr="00C760D0">
        <w:t xml:space="preserve">Code </w:t>
      </w:r>
      <w:r>
        <w:t>de procédure pénale</w:t>
      </w:r>
      <w:r w:rsidR="00C760D0" w:rsidRPr="00C760D0">
        <w:t xml:space="preserve"> </w:t>
      </w:r>
      <w:r>
        <w:t xml:space="preserve">définit </w:t>
      </w:r>
      <w:r w:rsidR="00900194">
        <w:t xml:space="preserve">les situations dans lesquelles peuvent intervenir </w:t>
      </w:r>
      <w:r w:rsidR="00C760D0" w:rsidRPr="00C760D0">
        <w:t>les interrogatoires, l</w:t>
      </w:r>
      <w:r>
        <w:t xml:space="preserve">es </w:t>
      </w:r>
      <w:r w:rsidR="00C760D0" w:rsidRPr="00C760D0">
        <w:t>arrestation</w:t>
      </w:r>
      <w:r>
        <w:t xml:space="preserve">s et la fouille </w:t>
      </w:r>
      <w:r w:rsidR="00C760D0" w:rsidRPr="00C760D0">
        <w:t xml:space="preserve">des personnes ou </w:t>
      </w:r>
      <w:r>
        <w:t>du domicile</w:t>
      </w:r>
      <w:r w:rsidR="00C760D0" w:rsidRPr="00C760D0">
        <w:t xml:space="preserve"> </w:t>
      </w:r>
      <w:r>
        <w:t xml:space="preserve">à la suite </w:t>
      </w:r>
      <w:r w:rsidR="00C760D0" w:rsidRPr="00C760D0">
        <w:t xml:space="preserve">de </w:t>
      </w:r>
      <w:r>
        <w:t xml:space="preserve">la commission </w:t>
      </w:r>
      <w:r w:rsidR="00C760D0" w:rsidRPr="00C760D0">
        <w:t xml:space="preserve">d’un crime déterminé </w:t>
      </w:r>
      <w:r w:rsidR="00900194">
        <w:t xml:space="preserve">et lorsqu’il existe des </w:t>
      </w:r>
      <w:r>
        <w:t>indices suffisant</w:t>
      </w:r>
      <w:r w:rsidR="00C760D0" w:rsidRPr="00C760D0">
        <w:t xml:space="preserve">s. Aucune de ces </w:t>
      </w:r>
      <w:r>
        <w:t xml:space="preserve">mesures </w:t>
      </w:r>
      <w:r w:rsidR="00C760D0" w:rsidRPr="00C760D0">
        <w:t xml:space="preserve">ne peut être prise </w:t>
      </w:r>
      <w:r>
        <w:t xml:space="preserve">du fait </w:t>
      </w:r>
      <w:r w:rsidR="00C760D0" w:rsidRPr="00C760D0">
        <w:t xml:space="preserve">de l’apparence de la personne, </w:t>
      </w:r>
      <w:r>
        <w:t>de l</w:t>
      </w:r>
      <w:r w:rsidR="00C760D0" w:rsidRPr="00C760D0">
        <w:t>a couleur</w:t>
      </w:r>
      <w:r>
        <w:t xml:space="preserve"> de sa peau</w:t>
      </w:r>
      <w:r w:rsidR="00C760D0" w:rsidRPr="00C760D0">
        <w:t xml:space="preserve">, </w:t>
      </w:r>
      <w:r>
        <w:t xml:space="preserve">de </w:t>
      </w:r>
      <w:r w:rsidR="00C760D0" w:rsidRPr="00C760D0">
        <w:t xml:space="preserve">ses traits ou </w:t>
      </w:r>
      <w:r>
        <w:t>son appartenance</w:t>
      </w:r>
      <w:r w:rsidR="00C760D0" w:rsidRPr="00C760D0">
        <w:t>.</w:t>
      </w:r>
    </w:p>
    <w:p w:rsidR="00C760D0" w:rsidRPr="00C760D0" w:rsidRDefault="0042164A" w:rsidP="00D1472C">
      <w:pPr>
        <w:pStyle w:val="SingleTxtG"/>
      </w:pPr>
      <w:r>
        <w:t>41.</w:t>
      </w:r>
      <w:r>
        <w:tab/>
      </w:r>
      <w:r w:rsidR="000650B2">
        <w:t xml:space="preserve">Afin de </w:t>
      </w:r>
      <w:r w:rsidR="00C760D0" w:rsidRPr="00C760D0">
        <w:t xml:space="preserve">garantir la sécurité et l’intégrité </w:t>
      </w:r>
      <w:r w:rsidR="000650B2">
        <w:t xml:space="preserve">physique de toutes les </w:t>
      </w:r>
      <w:r w:rsidR="00C760D0" w:rsidRPr="00C760D0">
        <w:t xml:space="preserve">victimes ou victimes potentielles </w:t>
      </w:r>
      <w:r w:rsidRPr="00C760D0">
        <w:t>de la discrimination raciale</w:t>
      </w:r>
      <w:r w:rsidR="00C760D0" w:rsidRPr="00C760D0">
        <w:t xml:space="preserve"> </w:t>
      </w:r>
      <w:r>
        <w:t xml:space="preserve">par des mesures </w:t>
      </w:r>
      <w:r w:rsidR="000650B2">
        <w:t xml:space="preserve">visant à </w:t>
      </w:r>
      <w:r>
        <w:t xml:space="preserve">empêcher </w:t>
      </w:r>
      <w:r w:rsidR="00C760D0" w:rsidRPr="00C760D0">
        <w:t xml:space="preserve">l’usage de la violence contre elles pour des motifs raciaux </w:t>
      </w:r>
      <w:r>
        <w:t xml:space="preserve">et </w:t>
      </w:r>
      <w:r w:rsidR="000650B2">
        <w:t xml:space="preserve">à </w:t>
      </w:r>
      <w:r>
        <w:t xml:space="preserve">assurer l’adoption d’urgence par </w:t>
      </w:r>
      <w:r w:rsidR="00C760D0" w:rsidRPr="00C760D0">
        <w:t>la police judiciaire</w:t>
      </w:r>
      <w:r>
        <w:t>, le Procureur</w:t>
      </w:r>
      <w:r w:rsidR="00127E26">
        <w:t xml:space="preserve"> </w:t>
      </w:r>
      <w:r w:rsidR="00C760D0" w:rsidRPr="00C760D0">
        <w:t xml:space="preserve">et </w:t>
      </w:r>
      <w:r w:rsidR="00127E26">
        <w:t>l</w:t>
      </w:r>
      <w:r w:rsidR="00C760D0" w:rsidRPr="00C760D0">
        <w:t xml:space="preserve">es magistrats </w:t>
      </w:r>
      <w:r w:rsidR="000650B2">
        <w:t xml:space="preserve">de dispositions </w:t>
      </w:r>
      <w:r w:rsidR="00127E26">
        <w:t xml:space="preserve">aux fins </w:t>
      </w:r>
      <w:r w:rsidR="000650B2">
        <w:t xml:space="preserve">de mener les enquêtes requises et prendre les </w:t>
      </w:r>
      <w:r w:rsidR="00C760D0" w:rsidRPr="00C760D0">
        <w:t>mesures pénales</w:t>
      </w:r>
      <w:r w:rsidR="00127E26">
        <w:t xml:space="preserve"> </w:t>
      </w:r>
      <w:r w:rsidR="000650B2">
        <w:t xml:space="preserve">voulues contre </w:t>
      </w:r>
      <w:r w:rsidR="00127E26">
        <w:t xml:space="preserve">les </w:t>
      </w:r>
      <w:r w:rsidR="00C760D0" w:rsidRPr="00C760D0">
        <w:t>auteurs de ces actes</w:t>
      </w:r>
      <w:r w:rsidR="000650B2">
        <w:t>, qu’il</w:t>
      </w:r>
      <w:r w:rsidR="00C760D0" w:rsidRPr="00C760D0">
        <w:t xml:space="preserve"> </w:t>
      </w:r>
      <w:r w:rsidR="000650B2">
        <w:t>s’agisse</w:t>
      </w:r>
      <w:r w:rsidR="00127E26">
        <w:t xml:space="preserve"> de fonctionnaires </w:t>
      </w:r>
      <w:r w:rsidR="00C760D0" w:rsidRPr="00C760D0">
        <w:t xml:space="preserve">publics ou </w:t>
      </w:r>
      <w:r w:rsidR="00127E26">
        <w:t>d’</w:t>
      </w:r>
      <w:r w:rsidR="00C760D0" w:rsidRPr="00C760D0">
        <w:t xml:space="preserve">autres personnes, l’article 208 </w:t>
      </w:r>
      <w:r w:rsidR="00127E26">
        <w:t xml:space="preserve">2) </w:t>
      </w:r>
      <w:r w:rsidR="00C760D0" w:rsidRPr="00C760D0">
        <w:t xml:space="preserve">du </w:t>
      </w:r>
      <w:r w:rsidR="00127E26" w:rsidRPr="00C760D0">
        <w:t xml:space="preserve">Code </w:t>
      </w:r>
      <w:r w:rsidR="00C760D0" w:rsidRPr="00C760D0">
        <w:t xml:space="preserve">pénal </w:t>
      </w:r>
      <w:r w:rsidR="00127E26">
        <w:t xml:space="preserve">(loi </w:t>
      </w:r>
      <w:r w:rsidR="00C760D0" w:rsidRPr="00C760D0">
        <w:t>n</w:t>
      </w:r>
      <w:r w:rsidR="00127E26" w:rsidRPr="00127E26">
        <w:rPr>
          <w:vertAlign w:val="superscript"/>
        </w:rPr>
        <w:t>o</w:t>
      </w:r>
      <w:r w:rsidR="00127E26">
        <w:t xml:space="preserve"> </w:t>
      </w:r>
      <w:r w:rsidR="00C760D0" w:rsidRPr="00C760D0">
        <w:t xml:space="preserve">16 de </w:t>
      </w:r>
      <w:r w:rsidR="00127E26">
        <w:t>1960</w:t>
      </w:r>
      <w:r w:rsidR="00C760D0" w:rsidRPr="00C760D0">
        <w:t xml:space="preserve">) </w:t>
      </w:r>
      <w:r w:rsidR="00127E26">
        <w:t xml:space="preserve">– </w:t>
      </w:r>
      <w:r w:rsidR="00127E26" w:rsidRPr="00C760D0">
        <w:t>Ext</w:t>
      </w:r>
      <w:r w:rsidR="00127E26">
        <w:t>orsion d’</w:t>
      </w:r>
      <w:r w:rsidR="00C760D0" w:rsidRPr="00C760D0">
        <w:t xml:space="preserve">aveux et </w:t>
      </w:r>
      <w:r w:rsidR="00127E26">
        <w:t>d’</w:t>
      </w:r>
      <w:r w:rsidR="00C760D0" w:rsidRPr="00C760D0">
        <w:t>informations</w:t>
      </w:r>
      <w:r w:rsidR="00127E26">
        <w:t xml:space="preserve"> –</w:t>
      </w:r>
      <w:r w:rsidR="00C760D0" w:rsidRPr="00C760D0">
        <w:t xml:space="preserve"> </w:t>
      </w:r>
      <w:r w:rsidR="00127E26">
        <w:t>dispose ce qui suit</w:t>
      </w:r>
      <w:r w:rsidR="00C760D0" w:rsidRPr="00C760D0">
        <w:t>: 1</w:t>
      </w:r>
      <w:r w:rsidR="00127E26">
        <w:t>)</w:t>
      </w:r>
      <w:r w:rsidR="000650B2">
        <w:t> </w:t>
      </w:r>
      <w:r w:rsidR="00F65FA7">
        <w:t xml:space="preserve">Quiconque </w:t>
      </w:r>
      <w:r w:rsidR="00127E26">
        <w:t xml:space="preserve">inflige à une personne des actes de </w:t>
      </w:r>
      <w:r w:rsidR="00C760D0" w:rsidRPr="00C760D0">
        <w:t xml:space="preserve">torture </w:t>
      </w:r>
      <w:r w:rsidR="00127E26">
        <w:t xml:space="preserve">interdits </w:t>
      </w:r>
      <w:r w:rsidR="00C760D0" w:rsidRPr="00C760D0">
        <w:t xml:space="preserve">par la loi en vue d’obtenir </w:t>
      </w:r>
      <w:r w:rsidR="00127E26">
        <w:t xml:space="preserve">l’aveu </w:t>
      </w:r>
      <w:r w:rsidR="00C760D0" w:rsidRPr="00C760D0">
        <w:t xml:space="preserve">d’un crime ou </w:t>
      </w:r>
      <w:r w:rsidR="00680DBF">
        <w:t xml:space="preserve">des informations s’y rapportant </w:t>
      </w:r>
      <w:r w:rsidR="00C760D0" w:rsidRPr="00C760D0">
        <w:t>est passible de six mois à trois ans</w:t>
      </w:r>
      <w:r w:rsidR="00680DBF">
        <w:t xml:space="preserve"> d’emprisonnement</w:t>
      </w:r>
      <w:r w:rsidR="00F65FA7">
        <w:t xml:space="preserve">. </w:t>
      </w:r>
      <w:r w:rsidR="00C760D0" w:rsidRPr="00C760D0">
        <w:t>2</w:t>
      </w:r>
      <w:r w:rsidR="00680DBF">
        <w:t>)</w:t>
      </w:r>
      <w:r w:rsidR="00C760D0" w:rsidRPr="00C760D0">
        <w:t xml:space="preserve"> </w:t>
      </w:r>
      <w:r w:rsidR="00F65FA7" w:rsidRPr="00C760D0">
        <w:t xml:space="preserve">Pour </w:t>
      </w:r>
      <w:r w:rsidR="00C760D0" w:rsidRPr="00C760D0">
        <w:t xml:space="preserve">les besoins de cet article, la torture </w:t>
      </w:r>
      <w:r w:rsidR="00680DBF">
        <w:t xml:space="preserve">s’entend du fait de causer volontairement une </w:t>
      </w:r>
      <w:r w:rsidR="00C760D0" w:rsidRPr="00C760D0">
        <w:t>douleur ou une souffrance</w:t>
      </w:r>
      <w:r w:rsidR="00680DBF">
        <w:t xml:space="preserve"> aiguë, physique ou morale</w:t>
      </w:r>
      <w:r w:rsidR="00C760D0" w:rsidRPr="00C760D0">
        <w:t xml:space="preserve"> à une personne en vue d’obtenir, d’elle ou </w:t>
      </w:r>
      <w:r w:rsidR="00680DBF">
        <w:t>d’un tiers, un aveu,</w:t>
      </w:r>
      <w:r w:rsidR="00C760D0" w:rsidRPr="00C760D0">
        <w:t xml:space="preserve"> de punir </w:t>
      </w:r>
      <w:r w:rsidR="00680DBF">
        <w:t xml:space="preserve">une </w:t>
      </w:r>
      <w:r w:rsidR="00C760D0" w:rsidRPr="00C760D0">
        <w:t>personne</w:t>
      </w:r>
      <w:r w:rsidR="00680DBF">
        <w:t xml:space="preserve"> ou un tiers</w:t>
      </w:r>
      <w:r w:rsidR="00C760D0" w:rsidRPr="00C760D0">
        <w:t xml:space="preserve">, pour un acte qu’elle a commis ou qu’elle est soupçonnée d’avoir commis, </w:t>
      </w:r>
      <w:r w:rsidR="00680DBF">
        <w:t xml:space="preserve">ou </w:t>
      </w:r>
      <w:r w:rsidR="00C760D0" w:rsidRPr="00C760D0">
        <w:t xml:space="preserve">de l’intimider, </w:t>
      </w:r>
      <w:r w:rsidR="00680DBF">
        <w:t xml:space="preserve">ou </w:t>
      </w:r>
      <w:r w:rsidR="00C760D0" w:rsidRPr="00C760D0">
        <w:t xml:space="preserve">de faire pression sur elle; </w:t>
      </w:r>
      <w:r w:rsidR="00680DBF">
        <w:t xml:space="preserve">ou d’intimider ou de faire pression sur une tierce personne ou pour tout autre motif </w:t>
      </w:r>
      <w:r w:rsidR="00F65FA7">
        <w:t>fondé</w:t>
      </w:r>
      <w:r w:rsidR="00C760D0" w:rsidRPr="00C760D0">
        <w:t xml:space="preserve"> sur </w:t>
      </w:r>
      <w:r w:rsidR="00680DBF">
        <w:t xml:space="preserve">une forme de </w:t>
      </w:r>
      <w:r w:rsidR="00C760D0" w:rsidRPr="00C760D0">
        <w:t xml:space="preserve">discrimination </w:t>
      </w:r>
      <w:r w:rsidR="00680DBF">
        <w:t xml:space="preserve">quelle qu’elle </w:t>
      </w:r>
      <w:r w:rsidR="00C760D0" w:rsidRPr="00C760D0">
        <w:t xml:space="preserve">soit, </w:t>
      </w:r>
      <w:r w:rsidR="00F65FA7">
        <w:t>lorsqu’une telle douleur ou souffrance sont infligées par un agent de la fonction publique ou toute autre personne agissant à titre officiel, à son instigation ou avec so</w:t>
      </w:r>
      <w:r w:rsidR="002E2838">
        <w:t>n consentement exprès ou tacite</w:t>
      </w:r>
      <w:r w:rsidR="00F65FA7">
        <w:t>.</w:t>
      </w:r>
      <w:r w:rsidR="00C760D0" w:rsidRPr="00C760D0">
        <w:t xml:space="preserve"> 3</w:t>
      </w:r>
      <w:r w:rsidR="00F65FA7">
        <w:t>)</w:t>
      </w:r>
      <w:r w:rsidR="00C760D0" w:rsidRPr="00C760D0">
        <w:t xml:space="preserve"> </w:t>
      </w:r>
      <w:r w:rsidR="00F65FA7">
        <w:t>S</w:t>
      </w:r>
      <w:r w:rsidR="00F65FA7" w:rsidRPr="00C760D0">
        <w:t xml:space="preserve">i </w:t>
      </w:r>
      <w:r w:rsidR="00F65FA7">
        <w:t xml:space="preserve">la </w:t>
      </w:r>
      <w:r w:rsidR="00C760D0" w:rsidRPr="00C760D0">
        <w:t xml:space="preserve">torture </w:t>
      </w:r>
      <w:r w:rsidR="00F65FA7">
        <w:t xml:space="preserve">infligée cause </w:t>
      </w:r>
      <w:r w:rsidR="00C760D0" w:rsidRPr="00C760D0">
        <w:t>une maladie ou une blessure</w:t>
      </w:r>
      <w:r w:rsidR="00F65FA7">
        <w:t xml:space="preserve"> grave</w:t>
      </w:r>
      <w:r w:rsidR="00C760D0" w:rsidRPr="00C760D0">
        <w:t xml:space="preserve">, la peine </w:t>
      </w:r>
      <w:r w:rsidR="00F65FA7">
        <w:t xml:space="preserve">encourue </w:t>
      </w:r>
      <w:r w:rsidR="00C760D0" w:rsidRPr="00C760D0">
        <w:t xml:space="preserve">sera les travaux forcés à </w:t>
      </w:r>
      <w:r w:rsidR="00F65FA7">
        <w:t>terme.</w:t>
      </w:r>
      <w:r w:rsidR="00C760D0" w:rsidRPr="00C760D0">
        <w:t xml:space="preserve"> 4</w:t>
      </w:r>
      <w:r w:rsidR="00F65FA7">
        <w:t>)</w:t>
      </w:r>
      <w:r w:rsidR="00C760D0" w:rsidRPr="00C760D0">
        <w:t xml:space="preserve"> </w:t>
      </w:r>
      <w:r w:rsidR="00F65FA7">
        <w:t>E</w:t>
      </w:r>
      <w:r w:rsidR="00F65FA7" w:rsidRPr="00C760D0">
        <w:t xml:space="preserve">n </w:t>
      </w:r>
      <w:r w:rsidR="00C760D0" w:rsidRPr="00C760D0">
        <w:t xml:space="preserve">dépit de ce qui </w:t>
      </w:r>
      <w:r w:rsidR="00F65FA7">
        <w:t xml:space="preserve">est </w:t>
      </w:r>
      <w:r w:rsidR="00C760D0" w:rsidRPr="00C760D0">
        <w:t xml:space="preserve">énoncé </w:t>
      </w:r>
      <w:r w:rsidR="00F65FA7">
        <w:t>aux</w:t>
      </w:r>
      <w:r w:rsidR="00C760D0" w:rsidRPr="00C760D0">
        <w:t xml:space="preserve"> articles 54 </w:t>
      </w:r>
      <w:r w:rsidR="00F65FA7" w:rsidRPr="00F65FA7">
        <w:rPr>
          <w:i/>
          <w:iCs/>
        </w:rPr>
        <w:t>bis</w:t>
      </w:r>
      <w:r w:rsidR="00F65FA7">
        <w:t xml:space="preserve"> </w:t>
      </w:r>
      <w:r w:rsidR="00C760D0" w:rsidRPr="00C760D0">
        <w:t xml:space="preserve">et 100 de </w:t>
      </w:r>
      <w:r w:rsidR="00F65FA7">
        <w:t>la présente</w:t>
      </w:r>
      <w:r w:rsidR="00C760D0" w:rsidRPr="00C760D0">
        <w:t xml:space="preserve"> loi, le tribunal n’est pas autorisé à suspendre l’exécution de la peine prononcée dans les crimes </w:t>
      </w:r>
      <w:r w:rsidR="00F65FA7">
        <w:t xml:space="preserve">visés </w:t>
      </w:r>
      <w:r w:rsidR="00C760D0" w:rsidRPr="00C760D0">
        <w:t xml:space="preserve">par cet article, </w:t>
      </w:r>
      <w:r w:rsidR="00F65FA7">
        <w:t>ni à tenir compte de</w:t>
      </w:r>
      <w:r w:rsidR="00C760D0" w:rsidRPr="00C760D0">
        <w:t xml:space="preserve"> circonstances atténuantes.</w:t>
      </w:r>
    </w:p>
    <w:p w:rsidR="00C760D0" w:rsidRPr="00C760D0" w:rsidRDefault="00F65FA7" w:rsidP="00D1472C">
      <w:pPr>
        <w:pStyle w:val="SingleTxtG"/>
      </w:pPr>
      <w:r>
        <w:t>42.</w:t>
      </w:r>
      <w:r>
        <w:tab/>
      </w:r>
      <w:r w:rsidR="00C760D0" w:rsidRPr="00C760D0">
        <w:t xml:space="preserve">L’article 41 du </w:t>
      </w:r>
      <w:r w:rsidRPr="00C760D0">
        <w:t xml:space="preserve">Code </w:t>
      </w:r>
      <w:r w:rsidR="00C760D0" w:rsidRPr="00C760D0">
        <w:t xml:space="preserve">pénal militaire </w:t>
      </w:r>
      <w:r>
        <w:t xml:space="preserve">(loi </w:t>
      </w:r>
      <w:r w:rsidRPr="00C760D0">
        <w:t>n</w:t>
      </w:r>
      <w:r w:rsidRPr="00127E26">
        <w:rPr>
          <w:vertAlign w:val="superscript"/>
        </w:rPr>
        <w:t>o</w:t>
      </w:r>
      <w:r w:rsidR="00C760D0" w:rsidRPr="00C760D0">
        <w:t xml:space="preserve"> 58 de 2006</w:t>
      </w:r>
      <w:r>
        <w:t>)</w:t>
      </w:r>
      <w:r w:rsidR="000650B2">
        <w:t>,</w:t>
      </w:r>
      <w:r w:rsidR="00C760D0" w:rsidRPr="00C760D0">
        <w:t xml:space="preserve"> relatif aux crimes de guerre, </w:t>
      </w:r>
      <w:r>
        <w:t>dispose ce qui suit</w:t>
      </w:r>
      <w:r w:rsidR="00C760D0" w:rsidRPr="00C760D0">
        <w:t xml:space="preserve">: a) </w:t>
      </w:r>
      <w:r w:rsidRPr="00C760D0">
        <w:t xml:space="preserve">Les </w:t>
      </w:r>
      <w:r w:rsidR="00C760D0" w:rsidRPr="00C760D0">
        <w:t>actes suivants</w:t>
      </w:r>
      <w:r w:rsidR="004250BB">
        <w:t xml:space="preserve"> constituent</w:t>
      </w:r>
      <w:r w:rsidR="00C760D0" w:rsidRPr="00C760D0">
        <w:t xml:space="preserve">, </w:t>
      </w:r>
      <w:r w:rsidR="004250BB">
        <w:t xml:space="preserve">lorsqu’ils sont </w:t>
      </w:r>
      <w:r w:rsidR="00C760D0" w:rsidRPr="00C760D0">
        <w:t xml:space="preserve">commis </w:t>
      </w:r>
      <w:r w:rsidR="004250BB">
        <w:t xml:space="preserve">pendant </w:t>
      </w:r>
      <w:r w:rsidR="00C760D0" w:rsidRPr="00C760D0">
        <w:t xml:space="preserve">des conflits </w:t>
      </w:r>
      <w:r w:rsidR="004250BB">
        <w:t>armés</w:t>
      </w:r>
      <w:r w:rsidR="00C760D0" w:rsidRPr="00C760D0">
        <w:t xml:space="preserve">, </w:t>
      </w:r>
      <w:r w:rsidR="004250BB">
        <w:t>des crimes de guerre: … 17) «</w:t>
      </w:r>
      <w:r w:rsidR="004250BB" w:rsidRPr="00C760D0">
        <w:t xml:space="preserve">La </w:t>
      </w:r>
      <w:r w:rsidR="004250BB">
        <w:t xml:space="preserve">ségrégation </w:t>
      </w:r>
      <w:r w:rsidR="00C760D0" w:rsidRPr="00C760D0">
        <w:t xml:space="preserve">raciale et </w:t>
      </w:r>
      <w:r w:rsidR="004250BB">
        <w:t>d’</w:t>
      </w:r>
      <w:r w:rsidR="00C760D0" w:rsidRPr="00C760D0">
        <w:t xml:space="preserve">autres </w:t>
      </w:r>
      <w:r w:rsidR="004250BB">
        <w:t xml:space="preserve">pratiques de </w:t>
      </w:r>
      <w:r w:rsidR="00C760D0" w:rsidRPr="00C760D0">
        <w:t>discrimination raciale portant atteinte à la dignité humaine</w:t>
      </w:r>
      <w:r w:rsidR="004250BB">
        <w:t>».</w:t>
      </w:r>
      <w:r w:rsidR="00C760D0" w:rsidRPr="00C760D0">
        <w:t xml:space="preserve"> </w:t>
      </w:r>
      <w:r w:rsidR="004250BB" w:rsidRPr="00C760D0">
        <w:t xml:space="preserve">Les </w:t>
      </w:r>
      <w:r w:rsidR="00C760D0" w:rsidRPr="00C760D0">
        <w:t>auteurs de ces crimes sont passibles de la peine de travaux forcés à</w:t>
      </w:r>
      <w:r w:rsidR="004250BB">
        <w:t xml:space="preserve"> terme</w:t>
      </w:r>
      <w:r w:rsidR="00C760D0" w:rsidRPr="00C760D0">
        <w:t>.</w:t>
      </w:r>
    </w:p>
    <w:p w:rsidR="00C760D0" w:rsidRPr="00C760D0" w:rsidRDefault="004250BB" w:rsidP="00D1472C">
      <w:pPr>
        <w:pStyle w:val="SingleTxtG"/>
      </w:pPr>
      <w:r>
        <w:t>43.</w:t>
      </w:r>
      <w:r>
        <w:tab/>
        <w:t>Aux termes de l</w:t>
      </w:r>
      <w:r w:rsidR="00C760D0" w:rsidRPr="00C760D0">
        <w:t>’article 8 de la Constitution «</w:t>
      </w:r>
      <w:r w:rsidRPr="00C760D0">
        <w:t xml:space="preserve">Nul </w:t>
      </w:r>
      <w:r w:rsidR="00C760D0" w:rsidRPr="00C760D0">
        <w:t xml:space="preserve">ne peut être arrêté ou emprisonné </w:t>
      </w:r>
      <w:r>
        <w:t xml:space="preserve">si ce n’est en application </w:t>
      </w:r>
      <w:r w:rsidR="00C760D0" w:rsidRPr="00C760D0">
        <w:t>des dispositions de la loi»</w:t>
      </w:r>
      <w:r>
        <w:t>.</w:t>
      </w:r>
      <w:r w:rsidR="00C760D0" w:rsidRPr="00C760D0">
        <w:t xml:space="preserve"> L’appareil de sécurité </w:t>
      </w:r>
      <w:r>
        <w:t xml:space="preserve">publique </w:t>
      </w:r>
      <w:r w:rsidR="00C760D0" w:rsidRPr="00C760D0">
        <w:t>agit conformément à la loi</w:t>
      </w:r>
      <w:r w:rsidR="000650B2">
        <w:t>,</w:t>
      </w:r>
      <w:r w:rsidR="00C760D0" w:rsidRPr="00C760D0">
        <w:t xml:space="preserve"> qui </w:t>
      </w:r>
      <w:r>
        <w:t xml:space="preserve">fixe </w:t>
      </w:r>
      <w:r w:rsidR="00C760D0" w:rsidRPr="00C760D0">
        <w:t xml:space="preserve">les </w:t>
      </w:r>
      <w:r>
        <w:t xml:space="preserve">modalités </w:t>
      </w:r>
      <w:r w:rsidR="00C760D0" w:rsidRPr="00C760D0">
        <w:t>d’utilisation de la force</w:t>
      </w:r>
      <w:r>
        <w:t xml:space="preserve"> et interdit</w:t>
      </w:r>
      <w:r w:rsidR="00C760D0" w:rsidRPr="00C760D0">
        <w:t xml:space="preserve"> </w:t>
      </w:r>
      <w:r>
        <w:t>tout</w:t>
      </w:r>
      <w:r w:rsidR="00C760D0" w:rsidRPr="00C760D0">
        <w:t xml:space="preserve"> recours </w:t>
      </w:r>
      <w:r w:rsidR="000650B2">
        <w:t xml:space="preserve">illégitime </w:t>
      </w:r>
      <w:r w:rsidR="00C760D0" w:rsidRPr="00C760D0">
        <w:t>à la force.</w:t>
      </w:r>
    </w:p>
    <w:p w:rsidR="00C760D0" w:rsidRPr="00C760D0" w:rsidRDefault="001927EB" w:rsidP="00D1472C">
      <w:pPr>
        <w:pStyle w:val="SingleTxtG"/>
      </w:pPr>
      <w:r>
        <w:t>44.</w:t>
      </w:r>
      <w:r>
        <w:tab/>
      </w:r>
      <w:r w:rsidR="00C760D0" w:rsidRPr="00C760D0">
        <w:t xml:space="preserve">L’article 9 du </w:t>
      </w:r>
      <w:r w:rsidRPr="00C760D0">
        <w:t xml:space="preserve">Code </w:t>
      </w:r>
      <w:r w:rsidR="00C760D0" w:rsidRPr="00C760D0">
        <w:t xml:space="preserve">de la sécurité publique </w:t>
      </w:r>
      <w:r>
        <w:t xml:space="preserve">(loi </w:t>
      </w:r>
      <w:r w:rsidRPr="00C760D0">
        <w:t>n</w:t>
      </w:r>
      <w:r w:rsidRPr="00127E26">
        <w:rPr>
          <w:vertAlign w:val="superscript"/>
        </w:rPr>
        <w:t>o</w:t>
      </w:r>
      <w:r w:rsidR="00C760D0" w:rsidRPr="00C760D0">
        <w:t xml:space="preserve"> 38 </w:t>
      </w:r>
      <w:r>
        <w:t xml:space="preserve">de </w:t>
      </w:r>
      <w:r w:rsidR="00C760D0" w:rsidRPr="00C760D0">
        <w:t>1965</w:t>
      </w:r>
      <w:r>
        <w:t>)</w:t>
      </w:r>
      <w:r w:rsidR="00C760D0" w:rsidRPr="00C760D0">
        <w:t xml:space="preserve">, précise les cas où les agents de la sécurité publique peuvent faire usage de la force et les conditions </w:t>
      </w:r>
      <w:r>
        <w:t xml:space="preserve">de son </w:t>
      </w:r>
      <w:r w:rsidR="00C760D0" w:rsidRPr="00C760D0">
        <w:t>utilisation.</w:t>
      </w:r>
    </w:p>
    <w:p w:rsidR="00C760D0" w:rsidRPr="00C760D0" w:rsidRDefault="001927EB" w:rsidP="00D1472C">
      <w:pPr>
        <w:pStyle w:val="SingleTxtG"/>
      </w:pPr>
      <w:r>
        <w:t>45.</w:t>
      </w:r>
      <w:r>
        <w:tab/>
      </w:r>
      <w:r w:rsidR="00C760D0" w:rsidRPr="00C760D0">
        <w:t xml:space="preserve">La </w:t>
      </w:r>
      <w:r>
        <w:t xml:space="preserve">législation </w:t>
      </w:r>
      <w:r w:rsidR="00C760D0" w:rsidRPr="00C760D0">
        <w:t xml:space="preserve">jordanienne </w:t>
      </w:r>
      <w:r w:rsidR="002B0B9C">
        <w:t>prévoit les</w:t>
      </w:r>
      <w:r w:rsidR="00C760D0" w:rsidRPr="00C760D0">
        <w:t xml:space="preserve"> garanties nécessaires </w:t>
      </w:r>
      <w:r w:rsidR="002B0B9C">
        <w:t>pour empêcher</w:t>
      </w:r>
      <w:r w:rsidR="00C760D0" w:rsidRPr="00C760D0">
        <w:t xml:space="preserve"> l’extradition </w:t>
      </w:r>
      <w:r w:rsidR="00914236">
        <w:t>ou le renvoi des non-</w:t>
      </w:r>
      <w:r w:rsidR="00C760D0" w:rsidRPr="00C760D0">
        <w:t xml:space="preserve">citoyens vers un pays ou un territoire où ils </w:t>
      </w:r>
      <w:r w:rsidR="00914236">
        <w:t xml:space="preserve">risquent d’être victimes </w:t>
      </w:r>
      <w:r w:rsidR="00C760D0" w:rsidRPr="00C760D0">
        <w:t xml:space="preserve">de graves violations des droits de l’homme, </w:t>
      </w:r>
      <w:r w:rsidR="00914236">
        <w:t xml:space="preserve">notamment </w:t>
      </w:r>
      <w:r w:rsidR="00C760D0" w:rsidRPr="00C760D0">
        <w:t xml:space="preserve">la torture et </w:t>
      </w:r>
      <w:r w:rsidR="00914236">
        <w:t>d’</w:t>
      </w:r>
      <w:r w:rsidR="00C760D0" w:rsidRPr="00C760D0">
        <w:t xml:space="preserve">autres </w:t>
      </w:r>
      <w:r w:rsidR="00914236">
        <w:t>peines ou traitements cruels</w:t>
      </w:r>
      <w:r w:rsidR="00C760D0" w:rsidRPr="00C760D0">
        <w:t xml:space="preserve">, </w:t>
      </w:r>
      <w:r w:rsidR="00914236">
        <w:t>in</w:t>
      </w:r>
      <w:r w:rsidR="00C760D0" w:rsidRPr="00C760D0">
        <w:t>humains ou dégradants.</w:t>
      </w:r>
    </w:p>
    <w:p w:rsidR="00C760D0" w:rsidRPr="00C760D0" w:rsidRDefault="00914236" w:rsidP="00D1472C">
      <w:pPr>
        <w:pStyle w:val="SingleTxtG"/>
      </w:pPr>
      <w:r>
        <w:t>46.</w:t>
      </w:r>
      <w:r>
        <w:tab/>
      </w:r>
      <w:r w:rsidR="00C760D0" w:rsidRPr="00C760D0">
        <w:t xml:space="preserve">En </w:t>
      </w:r>
      <w:r>
        <w:t>vertu de</w:t>
      </w:r>
      <w:r w:rsidR="00C760D0" w:rsidRPr="00C760D0">
        <w:t xml:space="preserve"> l’article 9 de la Constitution </w:t>
      </w:r>
      <w:r>
        <w:t xml:space="preserve">«1) Il est </w:t>
      </w:r>
      <w:r w:rsidR="00C760D0" w:rsidRPr="00C760D0">
        <w:t xml:space="preserve">interdit </w:t>
      </w:r>
      <w:r>
        <w:t xml:space="preserve">d’expulser un </w:t>
      </w:r>
      <w:r w:rsidRPr="00C760D0">
        <w:t xml:space="preserve">Jordanien </w:t>
      </w:r>
      <w:r>
        <w:t>de son pays</w:t>
      </w:r>
      <w:r w:rsidR="00C760D0" w:rsidRPr="00C760D0">
        <w:t xml:space="preserve">»; </w:t>
      </w:r>
      <w:r>
        <w:t xml:space="preserve">et </w:t>
      </w:r>
      <w:r w:rsidR="00C760D0" w:rsidRPr="00C760D0">
        <w:t>2)</w:t>
      </w:r>
      <w:r>
        <w:t xml:space="preserve"> </w:t>
      </w:r>
      <w:r w:rsidR="00C760D0" w:rsidRPr="00C760D0">
        <w:t>«</w:t>
      </w:r>
      <w:r w:rsidRPr="00C760D0">
        <w:t xml:space="preserve">Il </w:t>
      </w:r>
      <w:r w:rsidR="00C760D0" w:rsidRPr="00C760D0">
        <w:t xml:space="preserve">n’est pas permis d’interdire à un </w:t>
      </w:r>
      <w:r w:rsidR="008864AA" w:rsidRPr="00C760D0">
        <w:t xml:space="preserve">Jordanien </w:t>
      </w:r>
      <w:r w:rsidR="00C760D0" w:rsidRPr="00C760D0">
        <w:t>de résider dans une</w:t>
      </w:r>
      <w:r w:rsidR="00A44F5A">
        <w:t xml:space="preserve"> </w:t>
      </w:r>
      <w:r w:rsidR="00C760D0" w:rsidRPr="00C760D0">
        <w:t>région quel</w:t>
      </w:r>
      <w:r w:rsidR="008864AA">
        <w:t>le qu’elle soit,</w:t>
      </w:r>
      <w:r w:rsidR="00C760D0" w:rsidRPr="00C760D0">
        <w:t xml:space="preserve"> ni de le forcer à résider dans un lieu déterminé sauf dan</w:t>
      </w:r>
      <w:r w:rsidR="008864AA">
        <w:t>s les cas spécifiés par la loi.</w:t>
      </w:r>
      <w:r w:rsidR="00C760D0" w:rsidRPr="00C760D0">
        <w:t>»</w:t>
      </w:r>
      <w:r w:rsidR="008864AA">
        <w:t>.</w:t>
      </w:r>
    </w:p>
    <w:p w:rsidR="00C760D0" w:rsidRPr="00C760D0" w:rsidRDefault="008864AA" w:rsidP="00D1472C">
      <w:pPr>
        <w:pStyle w:val="SingleTxtG"/>
      </w:pPr>
      <w:r>
        <w:t>47.</w:t>
      </w:r>
      <w:r>
        <w:tab/>
      </w:r>
      <w:r w:rsidR="00C760D0" w:rsidRPr="00C760D0">
        <w:t xml:space="preserve">En ce qui concerne les étrangers, le Royaume a ratifié la </w:t>
      </w:r>
      <w:r w:rsidRPr="00C760D0">
        <w:t xml:space="preserve">Convention </w:t>
      </w:r>
      <w:r w:rsidR="00C760D0" w:rsidRPr="00C760D0">
        <w:t>contre la torture et autre</w:t>
      </w:r>
      <w:r>
        <w:t>s</w:t>
      </w:r>
      <w:r w:rsidR="00C760D0" w:rsidRPr="00C760D0">
        <w:t xml:space="preserve"> forme</w:t>
      </w:r>
      <w:r>
        <w:t>s</w:t>
      </w:r>
      <w:r w:rsidR="00C760D0" w:rsidRPr="00C760D0">
        <w:t xml:space="preserve"> de </w:t>
      </w:r>
      <w:r>
        <w:t xml:space="preserve">peines et de </w:t>
      </w:r>
      <w:r w:rsidR="00C760D0" w:rsidRPr="00C760D0">
        <w:t>traitement</w:t>
      </w:r>
      <w:r>
        <w:t>s cruels</w:t>
      </w:r>
      <w:r w:rsidR="00C760D0" w:rsidRPr="00C760D0">
        <w:t xml:space="preserve">, </w:t>
      </w:r>
      <w:r>
        <w:t>inhumains ou dégradants (</w:t>
      </w:r>
      <w:r w:rsidR="00C760D0" w:rsidRPr="008864AA">
        <w:rPr>
          <w:i/>
          <w:iCs/>
        </w:rPr>
        <w:t xml:space="preserve">Journal Officiel </w:t>
      </w:r>
      <w:r w:rsidRPr="00C760D0">
        <w:t>n</w:t>
      </w:r>
      <w:r w:rsidRPr="00127E26">
        <w:rPr>
          <w:vertAlign w:val="superscript"/>
        </w:rPr>
        <w:t>o</w:t>
      </w:r>
      <w:r w:rsidR="00C760D0" w:rsidRPr="00C760D0">
        <w:t xml:space="preserve"> 4764, 15 juillet 2006</w:t>
      </w:r>
      <w:r>
        <w:t>, p. 2246)</w:t>
      </w:r>
      <w:r w:rsidR="007B34D1">
        <w:t>,</w:t>
      </w:r>
      <w:r w:rsidR="00C760D0" w:rsidRPr="00C760D0">
        <w:t xml:space="preserve"> qui</w:t>
      </w:r>
      <w:r>
        <w:t xml:space="preserve"> fait désormais partie intégrante </w:t>
      </w:r>
      <w:r w:rsidR="00C760D0" w:rsidRPr="00C760D0">
        <w:t xml:space="preserve">de la législation jordanienne. </w:t>
      </w:r>
      <w:r>
        <w:t>Aux termes de l</w:t>
      </w:r>
      <w:r w:rsidR="00C760D0" w:rsidRPr="00C760D0">
        <w:t xml:space="preserve">’article 3 de </w:t>
      </w:r>
      <w:r>
        <w:t>la Convention:</w:t>
      </w:r>
      <w:r w:rsidR="00C760D0" w:rsidRPr="00C760D0">
        <w:t xml:space="preserve"> 1) </w:t>
      </w:r>
      <w:r w:rsidRPr="00C760D0">
        <w:t xml:space="preserve">Aucun </w:t>
      </w:r>
      <w:r>
        <w:t xml:space="preserve">État partie n’expulsera, ne refoulera, ni n’extradera une personne vers un autre État où il y </w:t>
      </w:r>
      <w:r w:rsidR="002E2838">
        <w:t xml:space="preserve">a </w:t>
      </w:r>
      <w:r>
        <w:t>des motifs sérieux de croire qu’elle risque d’être soumise à la torture. 2) Pour déterminer s’il y a de tels motifs, les autorités compétentes tiendront compte de toutes les considérations pertinentes, y compris, le cas échéant, de l’existence dans l’État intéressé, d’un ensemble de violations systématiques des droits de l’homme, graves, flagrantes ou massives.</w:t>
      </w:r>
    </w:p>
    <w:p w:rsidR="00C760D0" w:rsidRPr="00C760D0" w:rsidRDefault="00D9677C" w:rsidP="00CF086D">
      <w:pPr>
        <w:pStyle w:val="H1G"/>
      </w:pPr>
      <w:r>
        <w:t>,</w:t>
      </w:r>
      <w:r w:rsidR="00E75498">
        <w:tab/>
      </w:r>
      <w:r w:rsidR="00E75498">
        <w:tab/>
      </w:r>
      <w:r w:rsidR="00C760D0" w:rsidRPr="00C760D0">
        <w:t xml:space="preserve">Informations regroupées </w:t>
      </w:r>
      <w:r w:rsidR="00E75498">
        <w:t>selon</w:t>
      </w:r>
      <w:r w:rsidR="00C760D0" w:rsidRPr="00C760D0">
        <w:t xml:space="preserve"> de</w:t>
      </w:r>
      <w:r w:rsidR="00E75498">
        <w:t>s</w:t>
      </w:r>
      <w:r w:rsidR="00C760D0" w:rsidRPr="00C760D0">
        <w:t xml:space="preserve"> droits précis</w:t>
      </w:r>
    </w:p>
    <w:p w:rsidR="00C760D0" w:rsidRPr="00C760D0" w:rsidRDefault="00E75498" w:rsidP="00CF086D">
      <w:pPr>
        <w:pStyle w:val="H23G"/>
      </w:pPr>
      <w:r>
        <w:tab/>
      </w:r>
      <w:r>
        <w:tab/>
      </w:r>
      <w:r w:rsidRPr="00C760D0">
        <w:t xml:space="preserve">Droits </w:t>
      </w:r>
      <w:r w:rsidR="00C760D0" w:rsidRPr="00C760D0">
        <w:t>politiques</w:t>
      </w:r>
    </w:p>
    <w:p w:rsidR="00C760D0" w:rsidRPr="00C760D0" w:rsidRDefault="00E75498" w:rsidP="00D1472C">
      <w:pPr>
        <w:pStyle w:val="SingleTxtG"/>
      </w:pPr>
      <w:r>
        <w:t>48.</w:t>
      </w:r>
      <w:r>
        <w:tab/>
        <w:t xml:space="preserve">Le </w:t>
      </w:r>
      <w:r w:rsidR="00C760D0" w:rsidRPr="00C760D0">
        <w:t xml:space="preserve">droit de vote est </w:t>
      </w:r>
      <w:r>
        <w:t xml:space="preserve">garanti à tout </w:t>
      </w:r>
      <w:r w:rsidRPr="00C760D0">
        <w:t>Jordanien</w:t>
      </w:r>
      <w:r w:rsidR="00C760D0" w:rsidRPr="00C760D0">
        <w:t xml:space="preserve">, </w:t>
      </w:r>
      <w:r>
        <w:t>quelle que soit s</w:t>
      </w:r>
      <w:r w:rsidR="00C760D0" w:rsidRPr="00C760D0">
        <w:t xml:space="preserve">a religion, </w:t>
      </w:r>
      <w:r>
        <w:t xml:space="preserve">son origine </w:t>
      </w:r>
      <w:r w:rsidR="00C760D0" w:rsidRPr="00C760D0">
        <w:t>ou</w:t>
      </w:r>
      <w:r>
        <w:t xml:space="preserve"> son appartenance ethnique</w:t>
      </w:r>
      <w:r w:rsidR="00C760D0" w:rsidRPr="00C760D0">
        <w:t xml:space="preserve">. L’article 3 du </w:t>
      </w:r>
      <w:r w:rsidRPr="00C760D0">
        <w:t xml:space="preserve">Code </w:t>
      </w:r>
      <w:r w:rsidR="00C760D0" w:rsidRPr="00C760D0">
        <w:t xml:space="preserve">électoral </w:t>
      </w:r>
      <w:r>
        <w:t xml:space="preserve">provisoire </w:t>
      </w:r>
      <w:r w:rsidR="00C760D0" w:rsidRPr="00C760D0">
        <w:t xml:space="preserve">de la </w:t>
      </w:r>
      <w:r w:rsidRPr="00C760D0">
        <w:t xml:space="preserve">Chambre </w:t>
      </w:r>
      <w:r w:rsidR="00C760D0" w:rsidRPr="00C760D0">
        <w:t xml:space="preserve">des députés </w:t>
      </w:r>
      <w:r>
        <w:t xml:space="preserve">(loi </w:t>
      </w:r>
      <w:r w:rsidRPr="00C760D0">
        <w:t>n</w:t>
      </w:r>
      <w:r w:rsidRPr="00127E26">
        <w:rPr>
          <w:vertAlign w:val="superscript"/>
        </w:rPr>
        <w:t>o</w:t>
      </w:r>
      <w:r w:rsidRPr="00C760D0">
        <w:t xml:space="preserve"> </w:t>
      </w:r>
      <w:r w:rsidR="00C760D0" w:rsidRPr="00C760D0">
        <w:t>9 de 2010</w:t>
      </w:r>
      <w:r>
        <w:t>) stipule ce qui suit: «</w:t>
      </w:r>
      <w:r w:rsidR="00C760D0" w:rsidRPr="00C760D0">
        <w:t xml:space="preserve">Tout </w:t>
      </w:r>
      <w:r w:rsidRPr="00C760D0">
        <w:t xml:space="preserve">Jordanien </w:t>
      </w:r>
      <w:r w:rsidR="00C760D0" w:rsidRPr="00C760D0">
        <w:t xml:space="preserve">ayant atteint </w:t>
      </w:r>
      <w:r>
        <w:t>18 </w:t>
      </w:r>
      <w:r w:rsidR="00C760D0" w:rsidRPr="00C760D0">
        <w:t xml:space="preserve">ans au premier jour du </w:t>
      </w:r>
      <w:r>
        <w:t xml:space="preserve">premier </w:t>
      </w:r>
      <w:r w:rsidR="00C760D0" w:rsidRPr="00C760D0">
        <w:t xml:space="preserve">mois de </w:t>
      </w:r>
      <w:r>
        <w:t>l’</w:t>
      </w:r>
      <w:r w:rsidR="00C760D0" w:rsidRPr="00C760D0">
        <w:t xml:space="preserve">année, a le droit d’élire les membres de la </w:t>
      </w:r>
      <w:r w:rsidRPr="00C760D0">
        <w:t xml:space="preserve">Chambre </w:t>
      </w:r>
      <w:r w:rsidR="00C760D0" w:rsidRPr="00C760D0">
        <w:t xml:space="preserve">des députés, s’il est </w:t>
      </w:r>
      <w:r w:rsidR="00D9677C">
        <w:t>inscrit</w:t>
      </w:r>
      <w:r w:rsidR="00C760D0" w:rsidRPr="00C760D0">
        <w:t xml:space="preserve"> </w:t>
      </w:r>
      <w:r>
        <w:t xml:space="preserve">sur </w:t>
      </w:r>
      <w:r w:rsidR="00C760D0" w:rsidRPr="00C760D0">
        <w:t xml:space="preserve">des </w:t>
      </w:r>
      <w:r>
        <w:t>listes électorales définitives…</w:t>
      </w:r>
      <w:r w:rsidR="00C760D0" w:rsidRPr="00C760D0">
        <w:t>»</w:t>
      </w:r>
      <w:r>
        <w:t>.</w:t>
      </w:r>
      <w:r w:rsidR="00C760D0" w:rsidRPr="00C760D0">
        <w:t xml:space="preserve"> </w:t>
      </w:r>
      <w:r>
        <w:t xml:space="preserve">Douze </w:t>
      </w:r>
      <w:r w:rsidR="00C760D0" w:rsidRPr="00C760D0">
        <w:t xml:space="preserve">sièges </w:t>
      </w:r>
      <w:r w:rsidR="00C94E3F">
        <w:t xml:space="preserve">additionnels de </w:t>
      </w:r>
      <w:r w:rsidR="00C760D0" w:rsidRPr="00C760D0">
        <w:t xml:space="preserve">la </w:t>
      </w:r>
      <w:r w:rsidR="00C94E3F" w:rsidRPr="00C760D0">
        <w:t xml:space="preserve">Chambre </w:t>
      </w:r>
      <w:r w:rsidR="00C94E3F">
        <w:t>des députés sont destinés à</w:t>
      </w:r>
      <w:r w:rsidR="00C760D0" w:rsidRPr="00C760D0">
        <w:t xml:space="preserve"> être occupés par les femmes candidates dans les différentes circonscriptions électorales du Royaume, qui auront obtenu le plus </w:t>
      </w:r>
      <w:r w:rsidR="00C94E3F">
        <w:t xml:space="preserve">grand </w:t>
      </w:r>
      <w:r w:rsidR="00C760D0" w:rsidRPr="00C760D0">
        <w:t>nombre de voix. De même</w:t>
      </w:r>
      <w:r w:rsidR="00C94E3F">
        <w:t>, en vertu de la loi sur les</w:t>
      </w:r>
      <w:r w:rsidR="00C760D0" w:rsidRPr="00C760D0">
        <w:t xml:space="preserve"> municipalités</w:t>
      </w:r>
      <w:r w:rsidR="00D9677C">
        <w:t>,</w:t>
      </w:r>
      <w:r w:rsidR="00C760D0" w:rsidRPr="00C760D0">
        <w:t xml:space="preserve"> 20</w:t>
      </w:r>
      <w:r w:rsidR="00C94E3F">
        <w:t> </w:t>
      </w:r>
      <w:r w:rsidR="00C760D0" w:rsidRPr="00C760D0">
        <w:t xml:space="preserve">% des sièges </w:t>
      </w:r>
      <w:r w:rsidR="00466A2C">
        <w:t xml:space="preserve">des assemblées municipales sont réservés </w:t>
      </w:r>
      <w:r w:rsidR="00C760D0" w:rsidRPr="00C760D0">
        <w:t>aux femmes</w:t>
      </w:r>
      <w:r w:rsidR="00466A2C">
        <w:t xml:space="preserve">. En outre, aux termes du règlement de 2010 relatif aux </w:t>
      </w:r>
      <w:r w:rsidR="00C760D0" w:rsidRPr="00C760D0">
        <w:t xml:space="preserve">circonscriptions </w:t>
      </w:r>
      <w:r w:rsidR="007D38F1" w:rsidRPr="00C760D0">
        <w:t>électorales,</w:t>
      </w:r>
      <w:r w:rsidR="00466A2C">
        <w:t xml:space="preserve"> un nombre minimum de sièges est réservé </w:t>
      </w:r>
      <w:r w:rsidR="00C760D0" w:rsidRPr="00C760D0">
        <w:t xml:space="preserve">aux chrétiens, aux </w:t>
      </w:r>
      <w:r w:rsidR="00466A2C" w:rsidRPr="00C760D0">
        <w:t>Circassiens</w:t>
      </w:r>
      <w:r w:rsidR="00C760D0" w:rsidRPr="00C760D0">
        <w:t xml:space="preserve">, aux </w:t>
      </w:r>
      <w:r w:rsidR="00466A2C" w:rsidRPr="00C760D0">
        <w:t>Tchétchènes</w:t>
      </w:r>
      <w:r w:rsidR="00C760D0" w:rsidRPr="00C760D0">
        <w:t xml:space="preserve"> à la </w:t>
      </w:r>
      <w:r w:rsidR="00466A2C" w:rsidRPr="00C760D0">
        <w:t xml:space="preserve">Chambre </w:t>
      </w:r>
      <w:r w:rsidR="00C760D0" w:rsidRPr="00C760D0">
        <w:t>des députés.</w:t>
      </w:r>
    </w:p>
    <w:p w:rsidR="00C760D0" w:rsidRPr="00C760D0" w:rsidRDefault="00466A2C" w:rsidP="00D1472C">
      <w:pPr>
        <w:pStyle w:val="SingleTxtG"/>
      </w:pPr>
      <w:r>
        <w:t>49.</w:t>
      </w:r>
      <w:r>
        <w:tab/>
        <w:t>Aux termes de l</w:t>
      </w:r>
      <w:r w:rsidR="00C760D0" w:rsidRPr="00C760D0">
        <w:t xml:space="preserve">’article 18 du </w:t>
      </w:r>
      <w:r w:rsidRPr="00C760D0">
        <w:t xml:space="preserve">Code </w:t>
      </w:r>
      <w:r>
        <w:t xml:space="preserve">électoral: «Les </w:t>
      </w:r>
      <w:r w:rsidR="00C760D0" w:rsidRPr="00C760D0">
        <w:t xml:space="preserve">discours, les déclarations, les </w:t>
      </w:r>
      <w:r>
        <w:t>communiqués et la publicité</w:t>
      </w:r>
      <w:r w:rsidR="00D9677C">
        <w:t xml:space="preserve"> électoraux </w:t>
      </w:r>
      <w:r w:rsidR="00C760D0" w:rsidRPr="00C760D0">
        <w:t xml:space="preserve">ne doivent contenir </w:t>
      </w:r>
      <w:r>
        <w:t xml:space="preserve">aucun élément </w:t>
      </w:r>
      <w:r w:rsidR="00C760D0" w:rsidRPr="00C760D0">
        <w:t xml:space="preserve">de nature à </w:t>
      </w:r>
      <w:r>
        <w:t xml:space="preserve">nuire à un autre </w:t>
      </w:r>
      <w:r w:rsidR="00C760D0" w:rsidRPr="00C760D0">
        <w:t>candidat de façon directe ou indirecte</w:t>
      </w:r>
      <w:r w:rsidR="00D9677C">
        <w:t xml:space="preserve"> ou</w:t>
      </w:r>
      <w:r w:rsidR="00C760D0" w:rsidRPr="00C760D0">
        <w:t xml:space="preserve"> à </w:t>
      </w:r>
      <w:r>
        <w:t>susciter des conflits confessionnels, tribaux, régionaux ou raciaux</w:t>
      </w:r>
      <w:r w:rsidR="00C760D0" w:rsidRPr="00C760D0">
        <w:t xml:space="preserve"> entre </w:t>
      </w:r>
      <w:r>
        <w:t>différentes catégories de citoyens.</w:t>
      </w:r>
      <w:r w:rsidR="00C760D0" w:rsidRPr="00C760D0">
        <w:t xml:space="preserve">». Le </w:t>
      </w:r>
      <w:r w:rsidRPr="00C760D0">
        <w:t xml:space="preserve">Code </w:t>
      </w:r>
      <w:r w:rsidR="00C760D0" w:rsidRPr="00C760D0">
        <w:t xml:space="preserve">électoral </w:t>
      </w:r>
      <w:r>
        <w:t xml:space="preserve">garantit en outre un vote au </w:t>
      </w:r>
      <w:r w:rsidR="00C760D0" w:rsidRPr="00C760D0">
        <w:t xml:space="preserve">scrutin </w:t>
      </w:r>
      <w:r>
        <w:t>universel, secret et direct</w:t>
      </w:r>
      <w:r w:rsidR="00C760D0" w:rsidRPr="00C760D0">
        <w:t xml:space="preserve"> </w:t>
      </w:r>
      <w:r>
        <w:t>(</w:t>
      </w:r>
      <w:r w:rsidR="00C760D0" w:rsidRPr="00C760D0">
        <w:t>art</w:t>
      </w:r>
      <w:r>
        <w:t>.</w:t>
      </w:r>
      <w:r w:rsidR="00C760D0" w:rsidRPr="00C760D0">
        <w:t xml:space="preserve"> 21</w:t>
      </w:r>
      <w:r>
        <w:t>)</w:t>
      </w:r>
      <w:r w:rsidR="00C760D0" w:rsidRPr="00C760D0">
        <w:t>.</w:t>
      </w:r>
    </w:p>
    <w:p w:rsidR="00C760D0" w:rsidRPr="00C760D0" w:rsidRDefault="003A4F35" w:rsidP="00D1472C">
      <w:pPr>
        <w:pStyle w:val="SingleTxtG"/>
      </w:pPr>
      <w:r>
        <w:t>50.</w:t>
      </w:r>
      <w:r>
        <w:tab/>
      </w:r>
      <w:r w:rsidR="00C760D0" w:rsidRPr="00C760D0">
        <w:t>L’article 3</w:t>
      </w:r>
      <w:r w:rsidR="00A44F5A">
        <w:t xml:space="preserve"> </w:t>
      </w:r>
      <w:r w:rsidR="00C760D0" w:rsidRPr="00C760D0">
        <w:t xml:space="preserve">de la loi </w:t>
      </w:r>
      <w:r w:rsidRPr="00C760D0">
        <w:t>n</w:t>
      </w:r>
      <w:r w:rsidRPr="00127E26">
        <w:rPr>
          <w:vertAlign w:val="superscript"/>
        </w:rPr>
        <w:t>o</w:t>
      </w:r>
      <w:r w:rsidRPr="00C760D0">
        <w:t xml:space="preserve"> </w:t>
      </w:r>
      <w:r w:rsidR="00C760D0" w:rsidRPr="00C760D0">
        <w:t xml:space="preserve">19 de 2007 </w:t>
      </w:r>
      <w:r>
        <w:t xml:space="preserve">sur les </w:t>
      </w:r>
      <w:r w:rsidR="00C760D0" w:rsidRPr="00C760D0">
        <w:t>partis politiques</w:t>
      </w:r>
      <w:r w:rsidR="00A44F5A">
        <w:t xml:space="preserve"> </w:t>
      </w:r>
      <w:r>
        <w:t xml:space="preserve">dispose </w:t>
      </w:r>
      <w:r w:rsidR="00C760D0" w:rsidRPr="00C760D0">
        <w:t xml:space="preserve">que les partis </w:t>
      </w:r>
      <w:r>
        <w:t xml:space="preserve">sont créés </w:t>
      </w:r>
      <w:r w:rsidR="00C760D0" w:rsidRPr="00C760D0">
        <w:t xml:space="preserve">sur la base de la citoyenneté, sans </w:t>
      </w:r>
      <w:r>
        <w:t>distinction aucune fondée sur la confession, l’appartenance ethnique ou sociale,</w:t>
      </w:r>
      <w:r w:rsidR="00C760D0" w:rsidRPr="00C760D0">
        <w:t xml:space="preserve"> le genre</w:t>
      </w:r>
      <w:r>
        <w:t xml:space="preserve"> ou </w:t>
      </w:r>
      <w:r w:rsidR="00C760D0" w:rsidRPr="00C760D0">
        <w:t>l’origine.</w:t>
      </w:r>
    </w:p>
    <w:p w:rsidR="00C760D0" w:rsidRPr="00C760D0" w:rsidRDefault="003A4F35" w:rsidP="00CF086D">
      <w:pPr>
        <w:pStyle w:val="H23G"/>
      </w:pPr>
      <w:r>
        <w:tab/>
      </w:r>
      <w:r>
        <w:tab/>
      </w:r>
      <w:r w:rsidR="00C760D0" w:rsidRPr="00C760D0">
        <w:t>Les autres droits civils</w:t>
      </w:r>
    </w:p>
    <w:p w:rsidR="00C760D0" w:rsidRPr="00C760D0" w:rsidRDefault="003A4F35" w:rsidP="00CF086D">
      <w:pPr>
        <w:pStyle w:val="H4G"/>
      </w:pPr>
      <w:r>
        <w:tab/>
      </w:r>
      <w:r>
        <w:tab/>
      </w:r>
      <w:r w:rsidRPr="00C760D0">
        <w:t xml:space="preserve">Droit </w:t>
      </w:r>
      <w:r w:rsidR="00C760D0" w:rsidRPr="00C760D0">
        <w:t>à la liberté de circulation</w:t>
      </w:r>
      <w:r w:rsidR="00A44F5A">
        <w:t xml:space="preserve"> </w:t>
      </w:r>
      <w:r w:rsidR="00C760D0" w:rsidRPr="00C760D0">
        <w:t>et de résidence à l’intérieur des frontières de l’</w:t>
      </w:r>
      <w:r>
        <w:t>État</w:t>
      </w:r>
    </w:p>
    <w:p w:rsidR="00C760D0" w:rsidRPr="00C760D0" w:rsidRDefault="003A4F35" w:rsidP="00D1472C">
      <w:pPr>
        <w:pStyle w:val="SingleTxtG"/>
      </w:pPr>
      <w:r>
        <w:t>51.</w:t>
      </w:r>
      <w:r>
        <w:tab/>
        <w:t>En vertu de l</w:t>
      </w:r>
      <w:r w:rsidR="00C760D0" w:rsidRPr="00C760D0">
        <w:t>’article 9 de la Constitution:</w:t>
      </w:r>
      <w:r>
        <w:t xml:space="preserve"> </w:t>
      </w:r>
      <w:r w:rsidR="00C760D0" w:rsidRPr="00C760D0">
        <w:t xml:space="preserve">«1) Il est </w:t>
      </w:r>
      <w:r>
        <w:t xml:space="preserve">interdit d’expulser </w:t>
      </w:r>
      <w:r w:rsidR="00C760D0" w:rsidRPr="00C760D0">
        <w:t>un Jordanien</w:t>
      </w:r>
      <w:r>
        <w:t xml:space="preserve"> de son pays; et </w:t>
      </w:r>
      <w:r w:rsidR="00C760D0" w:rsidRPr="00C760D0">
        <w:t xml:space="preserve">2) </w:t>
      </w:r>
      <w:r w:rsidRPr="00C760D0">
        <w:t xml:space="preserve">Il </w:t>
      </w:r>
      <w:r w:rsidR="00C760D0" w:rsidRPr="00C760D0">
        <w:t xml:space="preserve">n’est pas permis d’interdire à un Jordanien de résider dans une région </w:t>
      </w:r>
      <w:r>
        <w:t>du pays quelle qu’elle soit,</w:t>
      </w:r>
      <w:r w:rsidR="00C760D0" w:rsidRPr="00C760D0">
        <w:t xml:space="preserve"> ni de le contraindre à résider dans un endroit déterminé, sauf dan</w:t>
      </w:r>
      <w:r>
        <w:t>s les cas spécifiés par la loi.</w:t>
      </w:r>
      <w:r w:rsidR="00C760D0" w:rsidRPr="00C760D0">
        <w:t>»</w:t>
      </w:r>
      <w:r>
        <w:t>.</w:t>
      </w:r>
    </w:p>
    <w:p w:rsidR="00C760D0" w:rsidRPr="00C760D0" w:rsidRDefault="003A4F35" w:rsidP="00CF086D">
      <w:pPr>
        <w:pStyle w:val="H4G"/>
      </w:pPr>
      <w:r>
        <w:tab/>
      </w:r>
      <w:r>
        <w:tab/>
      </w:r>
      <w:r w:rsidR="00C760D0" w:rsidRPr="00C760D0">
        <w:t xml:space="preserve">Droit de l’individu de quitter </w:t>
      </w:r>
      <w:r>
        <w:t>tout</w:t>
      </w:r>
      <w:r w:rsidR="00C760D0" w:rsidRPr="00C760D0">
        <w:t xml:space="preserve"> pays y compris le sien et de retourner </w:t>
      </w:r>
      <w:r>
        <w:t>dans</w:t>
      </w:r>
      <w:r w:rsidR="00C760D0" w:rsidRPr="00C760D0">
        <w:t xml:space="preserve"> son pays</w:t>
      </w:r>
    </w:p>
    <w:p w:rsidR="00C760D0" w:rsidRPr="00C760D0" w:rsidRDefault="003A4F35" w:rsidP="00D1472C">
      <w:pPr>
        <w:pStyle w:val="SingleTxtG"/>
      </w:pPr>
      <w:r>
        <w:t>52.</w:t>
      </w:r>
      <w:r>
        <w:tab/>
        <w:t>Chacun,</w:t>
      </w:r>
      <w:r w:rsidR="00C760D0" w:rsidRPr="00C760D0">
        <w:t xml:space="preserve"> qu’il soit </w:t>
      </w:r>
      <w:r>
        <w:t xml:space="preserve">Jordanien </w:t>
      </w:r>
      <w:r w:rsidR="00C760D0" w:rsidRPr="00C760D0">
        <w:t>ou étranger</w:t>
      </w:r>
      <w:r w:rsidR="00A777D9">
        <w:t>,</w:t>
      </w:r>
      <w:r w:rsidR="00C760D0" w:rsidRPr="00C760D0">
        <w:t xml:space="preserve"> </w:t>
      </w:r>
      <w:r w:rsidRPr="00C760D0">
        <w:t xml:space="preserve">a le droit de quitter le Royaume </w:t>
      </w:r>
      <w:r w:rsidR="00C760D0" w:rsidRPr="00C760D0">
        <w:t xml:space="preserve">et il n’est </w:t>
      </w:r>
      <w:r w:rsidR="00A777D9">
        <w:t xml:space="preserve">pas </w:t>
      </w:r>
      <w:r w:rsidR="00C760D0" w:rsidRPr="00C760D0">
        <w:t xml:space="preserve">permis, en vertu des dispositions de la loi, de priver un individu de ce droit, sauf par décision judiciaire, </w:t>
      </w:r>
      <w:r>
        <w:t xml:space="preserve">comme dans le cas d’une ordonnance </w:t>
      </w:r>
      <w:r w:rsidR="00C760D0" w:rsidRPr="00C760D0">
        <w:t xml:space="preserve">émise à l’encontre </w:t>
      </w:r>
      <w:r>
        <w:t>d’une personne tenue de s’acquitter d’engagements contractés en Jordanie; ch</w:t>
      </w:r>
      <w:r w:rsidR="00F541CB">
        <w:t>a</w:t>
      </w:r>
      <w:r>
        <w:t>que Jordanien</w:t>
      </w:r>
      <w:r w:rsidR="00C760D0" w:rsidRPr="00C760D0">
        <w:t xml:space="preserve"> a également le droit de retourner au Royaume. De même, en vertu</w:t>
      </w:r>
      <w:r w:rsidR="00F541CB">
        <w:t xml:space="preserve"> de l</w:t>
      </w:r>
      <w:r w:rsidR="00C760D0" w:rsidRPr="00C760D0">
        <w:t xml:space="preserve">’article 9 de </w:t>
      </w:r>
      <w:r w:rsidR="00F541CB">
        <w:t xml:space="preserve">la </w:t>
      </w:r>
      <w:r w:rsidR="00C760D0" w:rsidRPr="00C760D0">
        <w:t>Constitution:</w:t>
      </w:r>
      <w:r w:rsidR="00F541CB">
        <w:t xml:space="preserve"> </w:t>
      </w:r>
      <w:r w:rsidR="00C760D0" w:rsidRPr="00C760D0">
        <w:t xml:space="preserve">«1) Il est </w:t>
      </w:r>
      <w:r w:rsidR="00F541CB">
        <w:t xml:space="preserve">interdit d’expulser </w:t>
      </w:r>
      <w:r w:rsidR="00C760D0" w:rsidRPr="00C760D0">
        <w:t xml:space="preserve">un Jordanien </w:t>
      </w:r>
      <w:r w:rsidR="00F541CB">
        <w:t>de son pays</w:t>
      </w:r>
      <w:r w:rsidR="00C760D0" w:rsidRPr="00C760D0">
        <w:t>;</w:t>
      </w:r>
      <w:r w:rsidR="00F541CB">
        <w:t xml:space="preserve"> et</w:t>
      </w:r>
      <w:r w:rsidR="00C760D0" w:rsidRPr="00C760D0">
        <w:t xml:space="preserve"> 2) </w:t>
      </w:r>
      <w:r w:rsidR="00F541CB" w:rsidRPr="00C760D0">
        <w:t xml:space="preserve">Il </w:t>
      </w:r>
      <w:r w:rsidR="00C760D0" w:rsidRPr="00C760D0">
        <w:t xml:space="preserve">n’est pas permis d’interdire à un Jordanien de résider dans une région </w:t>
      </w:r>
      <w:r w:rsidR="00F541CB">
        <w:t xml:space="preserve">du pays quelle qu’elle soit </w:t>
      </w:r>
      <w:r w:rsidR="00C760D0" w:rsidRPr="00C760D0">
        <w:t xml:space="preserve">ni de le contraindre à résider dans un endroit </w:t>
      </w:r>
      <w:r w:rsidR="00F541CB">
        <w:t xml:space="preserve">déterminé </w:t>
      </w:r>
      <w:r w:rsidR="00C760D0" w:rsidRPr="00C760D0">
        <w:t>sauf dans les cas spécifiés par la loi.»</w:t>
      </w:r>
      <w:r w:rsidR="00F541CB">
        <w:t>.</w:t>
      </w:r>
    </w:p>
    <w:p w:rsidR="00C760D0" w:rsidRPr="00C760D0" w:rsidRDefault="00E776D4" w:rsidP="00D1472C">
      <w:pPr>
        <w:pStyle w:val="SingleTxtG"/>
      </w:pPr>
      <w:r>
        <w:t>53.</w:t>
      </w:r>
      <w:r>
        <w:tab/>
        <w:t>On trouvera ci-après q</w:t>
      </w:r>
      <w:r w:rsidR="00C760D0" w:rsidRPr="00C760D0">
        <w:t xml:space="preserve">uelques exemples de </w:t>
      </w:r>
      <w:r>
        <w:t xml:space="preserve">la </w:t>
      </w:r>
      <w:r w:rsidR="00C760D0" w:rsidRPr="00C760D0">
        <w:t>jurisprude</w:t>
      </w:r>
      <w:r>
        <w:t>nce jordanienne dans ce domaine</w:t>
      </w:r>
      <w:r w:rsidR="00C760D0" w:rsidRPr="00C760D0">
        <w:t>:</w:t>
      </w:r>
    </w:p>
    <w:p w:rsidR="00C760D0" w:rsidRPr="00C760D0" w:rsidRDefault="00BC1017" w:rsidP="00D1472C">
      <w:pPr>
        <w:pStyle w:val="SingleTxtG"/>
        <w:ind w:firstLine="567"/>
      </w:pPr>
      <w:r>
        <w:t>a)</w:t>
      </w:r>
      <w:r>
        <w:tab/>
      </w:r>
      <w:r w:rsidR="009C066B" w:rsidRPr="00DC3AC9">
        <w:t>Selon l</w:t>
      </w:r>
      <w:r w:rsidR="00C760D0" w:rsidRPr="00DC3AC9">
        <w:t>es dispositions</w:t>
      </w:r>
      <w:r w:rsidR="00C760D0" w:rsidRPr="00C760D0">
        <w:t xml:space="preserve"> de </w:t>
      </w:r>
      <w:r>
        <w:t xml:space="preserve">l’article 7 de </w:t>
      </w:r>
      <w:r w:rsidR="00C760D0" w:rsidRPr="00C760D0">
        <w:t>la Constitution la liberté individuelle est</w:t>
      </w:r>
      <w:r w:rsidR="009C066B">
        <w:t xml:space="preserve"> garantie</w:t>
      </w:r>
      <w:r w:rsidR="00C760D0" w:rsidRPr="00C760D0">
        <w:t xml:space="preserve">. Celle-ci comprend </w:t>
      </w:r>
      <w:r w:rsidR="009C066B">
        <w:t xml:space="preserve">le droit de </w:t>
      </w:r>
      <w:r w:rsidR="00C760D0" w:rsidRPr="00C760D0">
        <w:t>gérer ses affaires</w:t>
      </w:r>
      <w:r w:rsidR="009C066B">
        <w:t xml:space="preserve"> et</w:t>
      </w:r>
      <w:r w:rsidR="00C760D0" w:rsidRPr="00C760D0">
        <w:t xml:space="preserve"> de préserver sa dignité et son</w:t>
      </w:r>
      <w:r w:rsidR="009C066B">
        <w:t xml:space="preserve"> intégrité</w:t>
      </w:r>
      <w:r w:rsidR="00C760D0" w:rsidRPr="00C760D0">
        <w:t xml:space="preserve"> et </w:t>
      </w:r>
      <w:r w:rsidR="009C066B">
        <w:t xml:space="preserve">la reconnaissance des </w:t>
      </w:r>
      <w:r w:rsidR="00C760D0" w:rsidRPr="00C760D0">
        <w:t xml:space="preserve">droits </w:t>
      </w:r>
      <w:r w:rsidR="009C066B">
        <w:t>inaliénables de l’homme.</w:t>
      </w:r>
      <w:r w:rsidR="00C760D0" w:rsidRPr="00C760D0">
        <w:t xml:space="preserve"> </w:t>
      </w:r>
      <w:r w:rsidR="009C066B" w:rsidRPr="00C760D0">
        <w:t xml:space="preserve">Elle </w:t>
      </w:r>
      <w:r w:rsidR="00C760D0" w:rsidRPr="00C760D0">
        <w:t xml:space="preserve">comprend également </w:t>
      </w:r>
      <w:r w:rsidR="009C066B">
        <w:t xml:space="preserve">le droit à </w:t>
      </w:r>
      <w:r w:rsidR="00C760D0" w:rsidRPr="00C760D0">
        <w:t xml:space="preserve">la liberté de </w:t>
      </w:r>
      <w:r w:rsidR="009C066B">
        <w:t xml:space="preserve">circulation, c’est-à-dire le droit de </w:t>
      </w:r>
      <w:r w:rsidR="00C760D0" w:rsidRPr="00C760D0">
        <w:t xml:space="preserve">l’individu </w:t>
      </w:r>
      <w:r w:rsidR="009C066B">
        <w:t xml:space="preserve">de </w:t>
      </w:r>
      <w:r w:rsidR="00C760D0" w:rsidRPr="00C760D0">
        <w:t xml:space="preserve">se déplacer </w:t>
      </w:r>
      <w:r w:rsidR="009C066B">
        <w:t xml:space="preserve">librement et facilement sur </w:t>
      </w:r>
      <w:r w:rsidR="00C760D0" w:rsidRPr="00C760D0">
        <w:t>le territoire de son pays (</w:t>
      </w:r>
      <w:r w:rsidR="009C066B">
        <w:t>décision du tribunal d’instance n</w:t>
      </w:r>
      <w:r w:rsidR="009C066B" w:rsidRPr="009C066B">
        <w:rPr>
          <w:vertAlign w:val="superscript"/>
        </w:rPr>
        <w:t>o</w:t>
      </w:r>
      <w:r w:rsidR="009C066B">
        <w:t xml:space="preserve"> 7658</w:t>
      </w:r>
      <w:r w:rsidR="00C760D0" w:rsidRPr="00C760D0">
        <w:t xml:space="preserve">/1999 (juge unique) en date du 26 décembre 1999, </w:t>
      </w:r>
      <w:r w:rsidR="009C066B" w:rsidRPr="00C760D0">
        <w:t>Édition</w:t>
      </w:r>
      <w:r w:rsidR="009C066B">
        <w:t>s</w:t>
      </w:r>
      <w:r w:rsidR="009C066B" w:rsidRPr="00C760D0">
        <w:t xml:space="preserve"> </w:t>
      </w:r>
      <w:r w:rsidR="00DC3AC9">
        <w:t>Mark</w:t>
      </w:r>
      <w:r w:rsidR="009C066B">
        <w:t>az Adaleh</w:t>
      </w:r>
      <w:r w:rsidR="00C760D0" w:rsidRPr="00C760D0">
        <w:t>);</w:t>
      </w:r>
    </w:p>
    <w:p w:rsidR="00C760D0" w:rsidRPr="00C760D0" w:rsidRDefault="009C066B" w:rsidP="00D1472C">
      <w:pPr>
        <w:pStyle w:val="SingleTxtG"/>
        <w:ind w:firstLine="567"/>
      </w:pPr>
      <w:r>
        <w:t>b)</w:t>
      </w:r>
      <w:r>
        <w:tab/>
      </w:r>
      <w:r w:rsidR="00C760D0" w:rsidRPr="00C760D0">
        <w:t xml:space="preserve">La liberté individuelle est </w:t>
      </w:r>
      <w:r>
        <w:t xml:space="preserve">garantie par </w:t>
      </w:r>
      <w:r w:rsidR="00C760D0" w:rsidRPr="00C760D0">
        <w:t xml:space="preserve">l’article 7 de la Constitution. </w:t>
      </w:r>
      <w:r>
        <w:t xml:space="preserve">Elle </w:t>
      </w:r>
      <w:r w:rsidR="00C760D0" w:rsidRPr="00C760D0">
        <w:t xml:space="preserve">est </w:t>
      </w:r>
      <w:r>
        <w:t xml:space="preserve">la base </w:t>
      </w:r>
      <w:r w:rsidR="00C760D0" w:rsidRPr="00C760D0">
        <w:t xml:space="preserve">de la vie humaine et </w:t>
      </w:r>
      <w:r w:rsidR="003957A2">
        <w:t xml:space="preserve">constitue </w:t>
      </w:r>
      <w:r w:rsidR="00C760D0" w:rsidRPr="00C760D0">
        <w:t xml:space="preserve">un droit </w:t>
      </w:r>
      <w:r w:rsidR="003957A2">
        <w:t xml:space="preserve">inaliénable de la personne qui ne peut être restreint </w:t>
      </w:r>
      <w:r w:rsidR="00C760D0" w:rsidRPr="00C760D0">
        <w:t>que dans les limites de la loi</w:t>
      </w:r>
      <w:r w:rsidR="003957A2">
        <w:t xml:space="preserve">. </w:t>
      </w:r>
      <w:r w:rsidR="00C760D0" w:rsidRPr="00C760D0">
        <w:t>Le droit de l’individu d’obtenir u</w:t>
      </w:r>
      <w:r w:rsidR="003957A2">
        <w:t>n passeport et de le renouveler fait partie du droit à la liberté de circulation</w:t>
      </w:r>
      <w:r w:rsidR="00DC3AC9">
        <w:t>,</w:t>
      </w:r>
      <w:r w:rsidR="00C760D0" w:rsidRPr="00C760D0">
        <w:t xml:space="preserve"> qui est un des aspects de la liberté individuelle garantie par l’article 7 de la Constitution et un des fondements </w:t>
      </w:r>
      <w:r w:rsidR="003957A2">
        <w:t>d</w:t>
      </w:r>
      <w:r w:rsidR="00C760D0" w:rsidRPr="00C760D0">
        <w:t xml:space="preserve">es </w:t>
      </w:r>
      <w:r w:rsidR="005B53A4">
        <w:t>systèmes démocratiques modernes;</w:t>
      </w:r>
    </w:p>
    <w:p w:rsidR="00C760D0" w:rsidRPr="00C760D0" w:rsidRDefault="00EE133F" w:rsidP="00D1472C">
      <w:pPr>
        <w:pStyle w:val="SingleTxtG"/>
        <w:ind w:firstLine="567"/>
      </w:pPr>
      <w:r>
        <w:t>c)</w:t>
      </w:r>
      <w:r>
        <w:tab/>
        <w:t xml:space="preserve">Étant </w:t>
      </w:r>
      <w:r w:rsidR="00C760D0" w:rsidRPr="00C760D0">
        <w:t xml:space="preserve">donné </w:t>
      </w:r>
      <w:r>
        <w:t xml:space="preserve">que le requérant </w:t>
      </w:r>
      <w:r w:rsidR="00C760D0" w:rsidRPr="00C760D0">
        <w:t xml:space="preserve">est de nationalité jordanienne et que l’article 9/1 de la Constitution interdit </w:t>
      </w:r>
      <w:r>
        <w:t xml:space="preserve">d’expulser un </w:t>
      </w:r>
      <w:r w:rsidR="00C760D0" w:rsidRPr="00C760D0">
        <w:t xml:space="preserve">Jordanien, il est impératif que le </w:t>
      </w:r>
      <w:r>
        <w:t xml:space="preserve">défendeur lui </w:t>
      </w:r>
      <w:r w:rsidR="00C760D0" w:rsidRPr="00C760D0">
        <w:t xml:space="preserve">délivre un titre de voyage </w:t>
      </w:r>
      <w:r>
        <w:t>pour lui permettre de regagner s</w:t>
      </w:r>
      <w:r w:rsidR="00C760D0" w:rsidRPr="00C760D0">
        <w:t>a terr</w:t>
      </w:r>
      <w:r>
        <w:t>e natale, en vertu de l’article </w:t>
      </w:r>
      <w:r w:rsidR="00C760D0" w:rsidRPr="00C760D0">
        <w:t>4</w:t>
      </w:r>
      <w:r>
        <w:t xml:space="preserve"> </w:t>
      </w:r>
      <w:r w:rsidR="00C760D0" w:rsidRPr="00C760D0">
        <w:t>b</w:t>
      </w:r>
      <w:r>
        <w:t>)</w:t>
      </w:r>
      <w:r w:rsidR="00C760D0" w:rsidRPr="00C760D0">
        <w:t xml:space="preserve"> de la loi </w:t>
      </w:r>
      <w:r>
        <w:t>n</w:t>
      </w:r>
      <w:r w:rsidRPr="009C066B">
        <w:rPr>
          <w:vertAlign w:val="superscript"/>
        </w:rPr>
        <w:t>o</w:t>
      </w:r>
      <w:r w:rsidRPr="00C760D0">
        <w:t xml:space="preserve"> </w:t>
      </w:r>
      <w:r w:rsidR="00C760D0" w:rsidRPr="00C760D0">
        <w:t>2 de 1969, relative aux passeports (</w:t>
      </w:r>
      <w:r w:rsidR="00A777D9">
        <w:t>d</w:t>
      </w:r>
      <w:r>
        <w:t>écision</w:t>
      </w:r>
      <w:r w:rsidR="00C760D0" w:rsidRPr="00C760D0">
        <w:t xml:space="preserve"> </w:t>
      </w:r>
      <w:r>
        <w:t>n</w:t>
      </w:r>
      <w:r w:rsidRPr="009C066B">
        <w:rPr>
          <w:vertAlign w:val="superscript"/>
        </w:rPr>
        <w:t>o</w:t>
      </w:r>
      <w:r w:rsidRPr="00C760D0">
        <w:t xml:space="preserve"> 517/1998 </w:t>
      </w:r>
      <w:r w:rsidR="00C760D0" w:rsidRPr="00C760D0">
        <w:t>de la Haute Cour de justice jordanienne (</w:t>
      </w:r>
      <w:r>
        <w:t>composée de cinq juges</w:t>
      </w:r>
      <w:r w:rsidR="00C760D0" w:rsidRPr="00C760D0">
        <w:t>), en date du 14 mars 1999</w:t>
      </w:r>
      <w:r w:rsidR="00DC3AC9">
        <w:t>,</w:t>
      </w:r>
      <w:r w:rsidR="00C760D0" w:rsidRPr="00C760D0">
        <w:t xml:space="preserve"> pu</w:t>
      </w:r>
      <w:r>
        <w:t>bliée à la page</w:t>
      </w:r>
      <w:r w:rsidR="00C760D0" w:rsidRPr="00C760D0">
        <w:t xml:space="preserve"> 618 du </w:t>
      </w:r>
      <w:r>
        <w:t xml:space="preserve">Recueil des décisions </w:t>
      </w:r>
      <w:r w:rsidR="00C760D0" w:rsidRPr="00C760D0">
        <w:t>judiciaire</w:t>
      </w:r>
      <w:r>
        <w:t>s</w:t>
      </w:r>
      <w:r w:rsidR="00C760D0" w:rsidRPr="00C760D0">
        <w:t xml:space="preserve"> n</w:t>
      </w:r>
      <w:r w:rsidR="00A777D9" w:rsidRPr="00A777D9">
        <w:rPr>
          <w:vertAlign w:val="superscript"/>
        </w:rPr>
        <w:t>o</w:t>
      </w:r>
      <w:r w:rsidR="00C760D0" w:rsidRPr="00C760D0">
        <w:t xml:space="preserve"> 3 en date du </w:t>
      </w:r>
      <w:r>
        <w:t>1</w:t>
      </w:r>
      <w:r w:rsidRPr="00EE133F">
        <w:rPr>
          <w:vertAlign w:val="superscript"/>
        </w:rPr>
        <w:t>er</w:t>
      </w:r>
      <w:r>
        <w:t xml:space="preserve"> </w:t>
      </w:r>
      <w:r w:rsidR="00C760D0" w:rsidRPr="00C760D0">
        <w:t>janvier 1999).</w:t>
      </w:r>
    </w:p>
    <w:p w:rsidR="00C760D0" w:rsidRPr="00C760D0" w:rsidRDefault="003763DA" w:rsidP="00CF086D">
      <w:pPr>
        <w:pStyle w:val="H4G"/>
      </w:pPr>
      <w:r>
        <w:tab/>
      </w:r>
      <w:r>
        <w:tab/>
      </w:r>
      <w:r w:rsidRPr="00C760D0">
        <w:t xml:space="preserve">Droit </w:t>
      </w:r>
      <w:r w:rsidR="00C760D0" w:rsidRPr="00C760D0">
        <w:t>à la nationalité</w:t>
      </w:r>
    </w:p>
    <w:p w:rsidR="00C760D0" w:rsidRPr="00C760D0" w:rsidRDefault="003763DA" w:rsidP="00D1472C">
      <w:pPr>
        <w:pStyle w:val="SingleTxtG"/>
      </w:pPr>
      <w:r>
        <w:t>54.</w:t>
      </w:r>
      <w:r>
        <w:tab/>
      </w:r>
      <w:r w:rsidR="00C760D0" w:rsidRPr="00C760D0">
        <w:t xml:space="preserve">La </w:t>
      </w:r>
      <w:r>
        <w:t xml:space="preserve">législation </w:t>
      </w:r>
      <w:r w:rsidR="00C760D0" w:rsidRPr="00C760D0">
        <w:t xml:space="preserve">jordanienne </w:t>
      </w:r>
      <w:r>
        <w:t xml:space="preserve">limite le droit de transmettre </w:t>
      </w:r>
      <w:r w:rsidR="00C760D0" w:rsidRPr="00C760D0">
        <w:t xml:space="preserve">la nationalité au </w:t>
      </w:r>
      <w:r>
        <w:t xml:space="preserve">seul </w:t>
      </w:r>
      <w:r w:rsidR="00C760D0" w:rsidRPr="00C760D0">
        <w:t xml:space="preserve">père, </w:t>
      </w:r>
      <w:r w:rsidR="00FF1ACB">
        <w:t xml:space="preserve">compte tenu </w:t>
      </w:r>
      <w:r w:rsidR="00C760D0" w:rsidRPr="00C760D0">
        <w:t xml:space="preserve">de </w:t>
      </w:r>
      <w:r>
        <w:t xml:space="preserve">certaines </w:t>
      </w:r>
      <w:r w:rsidR="00C760D0" w:rsidRPr="00C760D0">
        <w:t xml:space="preserve">circonstances politiques locales et régionales; cependant, la loi </w:t>
      </w:r>
      <w:r w:rsidR="00E50709">
        <w:t>prévoit des dérogations</w:t>
      </w:r>
      <w:r w:rsidR="00FF1ACB">
        <w:t>,</w:t>
      </w:r>
      <w:r w:rsidR="00E50709">
        <w:t xml:space="preserve"> autorisa</w:t>
      </w:r>
      <w:r w:rsidR="00C760D0" w:rsidRPr="00C760D0">
        <w:t xml:space="preserve">nt la femme à faire bénéficier ses enfants de </w:t>
      </w:r>
      <w:r w:rsidR="00E50709">
        <w:t>s</w:t>
      </w:r>
      <w:r w:rsidR="00C760D0" w:rsidRPr="00C760D0">
        <w:t xml:space="preserve">a nationalité, si le père est de nationalité inconnue, n’a pas de nationalité ou si </w:t>
      </w:r>
      <w:r w:rsidR="00E50709">
        <w:t>le lien de</w:t>
      </w:r>
      <w:r w:rsidR="00C760D0" w:rsidRPr="00C760D0">
        <w:t xml:space="preserve"> parenté de l’enfant avec le pèr</w:t>
      </w:r>
      <w:r w:rsidR="00FF1ACB">
        <w:t>e n’a pas été légalement établi</w:t>
      </w:r>
      <w:r w:rsidR="00C760D0" w:rsidRPr="00C760D0">
        <w:t xml:space="preserve">, </w:t>
      </w:r>
      <w:r w:rsidR="00E50709">
        <w:t xml:space="preserve">à condition </w:t>
      </w:r>
      <w:r w:rsidR="00C760D0" w:rsidRPr="00C760D0">
        <w:t xml:space="preserve">que </w:t>
      </w:r>
      <w:r w:rsidR="00E50709">
        <w:t xml:space="preserve">l’enfant soit né </w:t>
      </w:r>
      <w:r w:rsidR="00C760D0" w:rsidRPr="00C760D0">
        <w:t>en Jordanie. De même</w:t>
      </w:r>
      <w:r w:rsidR="00E50709">
        <w:t>,</w:t>
      </w:r>
      <w:r w:rsidR="00C760D0" w:rsidRPr="00C760D0">
        <w:t xml:space="preserve"> que les enfants </w:t>
      </w:r>
      <w:r w:rsidR="00E50709">
        <w:t xml:space="preserve">de mère </w:t>
      </w:r>
      <w:r w:rsidR="00C760D0" w:rsidRPr="00C760D0">
        <w:t xml:space="preserve">jordanienne peuvent obtenir la nationalité jordanienne sur la </w:t>
      </w:r>
      <w:r w:rsidR="00E50709">
        <w:t xml:space="preserve">base de la </w:t>
      </w:r>
      <w:r w:rsidR="00C760D0" w:rsidRPr="00C760D0">
        <w:t>résidence en Jordanie.</w:t>
      </w:r>
    </w:p>
    <w:p w:rsidR="00C760D0" w:rsidRPr="00C760D0" w:rsidRDefault="00C21BC4" w:rsidP="00D1472C">
      <w:pPr>
        <w:pStyle w:val="SingleTxtG"/>
      </w:pPr>
      <w:r>
        <w:t>55.</w:t>
      </w:r>
      <w:r>
        <w:tab/>
      </w:r>
      <w:r w:rsidR="00C760D0" w:rsidRPr="00C760D0">
        <w:t xml:space="preserve">Le Ministère de l’intérieur </w:t>
      </w:r>
      <w:r w:rsidR="00956812">
        <w:t>tient également compte des cas huma</w:t>
      </w:r>
      <w:r w:rsidR="00C760D0" w:rsidRPr="00C760D0">
        <w:t>n</w:t>
      </w:r>
      <w:r w:rsidR="00956812">
        <w:t>itaire</w:t>
      </w:r>
      <w:r w:rsidR="00C760D0" w:rsidRPr="00C760D0">
        <w:t xml:space="preserve">s qui nécessitent l’octroi de la nationalité aux enfants </w:t>
      </w:r>
      <w:r w:rsidR="00956812">
        <w:t xml:space="preserve">d’une </w:t>
      </w:r>
      <w:r w:rsidR="00C760D0" w:rsidRPr="00C760D0">
        <w:t>Jordanienne mariée à un non</w:t>
      </w:r>
      <w:r w:rsidR="00956812">
        <w:t>-</w:t>
      </w:r>
      <w:r w:rsidR="00956812" w:rsidRPr="00C760D0">
        <w:t>Jordanien</w:t>
      </w:r>
      <w:r w:rsidR="00C760D0" w:rsidRPr="00C760D0">
        <w:t xml:space="preserve">. L’article 5 de la loi </w:t>
      </w:r>
      <w:r w:rsidR="00956812">
        <w:t xml:space="preserve">provisoire </w:t>
      </w:r>
      <w:r w:rsidR="00C760D0" w:rsidRPr="00C760D0">
        <w:t xml:space="preserve">de 2003, relative aux passeports, </w:t>
      </w:r>
      <w:r w:rsidR="00956812">
        <w:t xml:space="preserve">habilite le </w:t>
      </w:r>
      <w:r w:rsidR="00C760D0" w:rsidRPr="00C760D0">
        <w:t>Ministre de l’intérieur</w:t>
      </w:r>
      <w:r w:rsidR="00956812">
        <w:t xml:space="preserve"> –</w:t>
      </w:r>
      <w:r w:rsidR="00C760D0" w:rsidRPr="00C760D0">
        <w:t xml:space="preserve"> dans </w:t>
      </w:r>
      <w:r w:rsidR="00956812">
        <w:t xml:space="preserve">certaines situations et </w:t>
      </w:r>
      <w:r w:rsidR="00C760D0" w:rsidRPr="00C760D0">
        <w:t>avec l’accord du Premier Ministre</w:t>
      </w:r>
      <w:r w:rsidR="00956812">
        <w:t xml:space="preserve"> –</w:t>
      </w:r>
      <w:r w:rsidR="00A777D9">
        <w:t xml:space="preserve"> </w:t>
      </w:r>
      <w:r w:rsidR="00956812">
        <w:t xml:space="preserve">à </w:t>
      </w:r>
      <w:r w:rsidR="00C760D0" w:rsidRPr="00C760D0">
        <w:t xml:space="preserve">accorder </w:t>
      </w:r>
      <w:r w:rsidR="00956812">
        <w:t xml:space="preserve">pour des raisons humanitaires </w:t>
      </w:r>
      <w:r w:rsidR="00C760D0" w:rsidRPr="00C760D0">
        <w:t xml:space="preserve">un passeport jordanien </w:t>
      </w:r>
      <w:r w:rsidR="00956812">
        <w:t xml:space="preserve">aux </w:t>
      </w:r>
      <w:r w:rsidR="00C760D0" w:rsidRPr="00C760D0">
        <w:t>enfa</w:t>
      </w:r>
      <w:r w:rsidR="00956812">
        <w:t>nts d’une femme mariée à un non-</w:t>
      </w:r>
      <w:r w:rsidR="00956812" w:rsidRPr="00C760D0">
        <w:t>Jordanien</w:t>
      </w:r>
      <w:r w:rsidR="00C760D0" w:rsidRPr="00C760D0">
        <w:t>.</w:t>
      </w:r>
    </w:p>
    <w:p w:rsidR="00C760D0" w:rsidRPr="00C760D0" w:rsidRDefault="000F0514" w:rsidP="00CF086D">
      <w:pPr>
        <w:pStyle w:val="H4G"/>
      </w:pPr>
      <w:r>
        <w:tab/>
      </w:r>
      <w:r>
        <w:tab/>
      </w:r>
      <w:r w:rsidR="00C760D0" w:rsidRPr="00C760D0">
        <w:t>Droit de propriété individuelle ou collective</w:t>
      </w:r>
    </w:p>
    <w:p w:rsidR="00C760D0" w:rsidRPr="00C760D0" w:rsidRDefault="000F0514" w:rsidP="00D1472C">
      <w:pPr>
        <w:pStyle w:val="SingleTxtG"/>
      </w:pPr>
      <w:r>
        <w:t>56.</w:t>
      </w:r>
      <w:r>
        <w:tab/>
      </w:r>
      <w:r w:rsidR="00C760D0" w:rsidRPr="00C760D0">
        <w:t>La Constitution jordanienne garanti</w:t>
      </w:r>
      <w:r>
        <w:t>t</w:t>
      </w:r>
      <w:r w:rsidR="00C760D0" w:rsidRPr="00C760D0">
        <w:t xml:space="preserve"> aux citoyens le droit de propriété et n’</w:t>
      </w:r>
      <w:r w:rsidR="00032614">
        <w:t>impose</w:t>
      </w:r>
      <w:r w:rsidR="00C760D0" w:rsidRPr="00C760D0">
        <w:t xml:space="preserve"> pas de restrictions à ce droit. </w:t>
      </w:r>
      <w:r w:rsidR="00050200">
        <w:t xml:space="preserve">Ainsi aux termes de </w:t>
      </w:r>
      <w:r w:rsidR="00032614">
        <w:t xml:space="preserve">son </w:t>
      </w:r>
      <w:r w:rsidR="00C760D0" w:rsidRPr="00C760D0">
        <w:t>article 11</w:t>
      </w:r>
      <w:r w:rsidR="00E261D7">
        <w:t>:</w:t>
      </w:r>
      <w:r w:rsidR="00C760D0" w:rsidRPr="00C760D0">
        <w:t xml:space="preserve"> </w:t>
      </w:r>
      <w:r w:rsidR="00050200">
        <w:t>«</w:t>
      </w:r>
      <w:r w:rsidR="00C760D0" w:rsidRPr="00C760D0">
        <w:t xml:space="preserve">Nul ne peut être exproprié </w:t>
      </w:r>
      <w:r w:rsidR="00050200">
        <w:t xml:space="preserve">sauf dans les cas où une telle mesure est dictée par </w:t>
      </w:r>
      <w:r w:rsidR="00C760D0" w:rsidRPr="00C760D0">
        <w:t xml:space="preserve">l’intérêt public et moyennant une </w:t>
      </w:r>
      <w:r w:rsidR="00050200">
        <w:t xml:space="preserve">indemnisation </w:t>
      </w:r>
      <w:r w:rsidR="00C760D0" w:rsidRPr="00C760D0">
        <w:t xml:space="preserve">équitable fixée </w:t>
      </w:r>
      <w:r w:rsidR="00050200">
        <w:t>selon la loi</w:t>
      </w:r>
      <w:r w:rsidR="00C760D0" w:rsidRPr="00C760D0">
        <w:t>»</w:t>
      </w:r>
      <w:r w:rsidR="00050200">
        <w:t>.</w:t>
      </w:r>
    </w:p>
    <w:p w:rsidR="00C760D0" w:rsidRPr="00C760D0" w:rsidRDefault="00050200" w:rsidP="00D1472C">
      <w:pPr>
        <w:pStyle w:val="SingleTxtG"/>
      </w:pPr>
      <w:r>
        <w:t>57.</w:t>
      </w:r>
      <w:r>
        <w:tab/>
      </w:r>
      <w:r w:rsidR="00C760D0" w:rsidRPr="00C760D0">
        <w:t>L’article 3</w:t>
      </w:r>
      <w:r>
        <w:t xml:space="preserve"> </w:t>
      </w:r>
      <w:r w:rsidR="00C760D0" w:rsidRPr="00C760D0">
        <w:t xml:space="preserve">a) de la loi </w:t>
      </w:r>
      <w:r>
        <w:t>n</w:t>
      </w:r>
      <w:r w:rsidRPr="009C066B">
        <w:rPr>
          <w:vertAlign w:val="superscript"/>
        </w:rPr>
        <w:t>o</w:t>
      </w:r>
      <w:r w:rsidRPr="00C760D0">
        <w:t xml:space="preserve"> </w:t>
      </w:r>
      <w:r w:rsidR="00C760D0" w:rsidRPr="00C760D0">
        <w:t xml:space="preserve">47 de 2006, relative </w:t>
      </w:r>
      <w:r>
        <w:t xml:space="preserve">à la location et la vente de </w:t>
      </w:r>
      <w:r w:rsidR="00C760D0" w:rsidRPr="00C760D0">
        <w:t xml:space="preserve">biens immobiliers </w:t>
      </w:r>
      <w:r>
        <w:t>aux non-</w:t>
      </w:r>
      <w:r w:rsidRPr="00C760D0">
        <w:t xml:space="preserve">Jordaniens </w:t>
      </w:r>
      <w:r>
        <w:t>et aux personnes morales contient ce qui suit</w:t>
      </w:r>
      <w:r w:rsidR="00C760D0" w:rsidRPr="00C760D0">
        <w:t>:</w:t>
      </w:r>
      <w:r>
        <w:t xml:space="preserve"> </w:t>
      </w:r>
      <w:r w:rsidR="00C760D0" w:rsidRPr="00C760D0">
        <w:t>«</w:t>
      </w:r>
      <w:r>
        <w:t xml:space="preserve">Sans préjudice </w:t>
      </w:r>
      <w:r w:rsidR="00C760D0" w:rsidRPr="00C760D0">
        <w:t xml:space="preserve">des dispositions des </w:t>
      </w:r>
      <w:r>
        <w:t xml:space="preserve">lois </w:t>
      </w:r>
      <w:r w:rsidR="00C760D0" w:rsidRPr="00C760D0">
        <w:t xml:space="preserve">en vigueur et sous réserve de réciprocité, </w:t>
      </w:r>
      <w:r>
        <w:t xml:space="preserve">une </w:t>
      </w:r>
      <w:r w:rsidR="00C760D0" w:rsidRPr="00C760D0">
        <w:t xml:space="preserve">personne physique non jordanienne est </w:t>
      </w:r>
      <w:r>
        <w:t xml:space="preserve">habilitée </w:t>
      </w:r>
      <w:r w:rsidR="00C760D0" w:rsidRPr="00C760D0">
        <w:t xml:space="preserve">à devenir propriétaire de biens immobiliers à </w:t>
      </w:r>
      <w:r>
        <w:t xml:space="preserve">usage </w:t>
      </w:r>
      <w:r w:rsidR="00C760D0" w:rsidRPr="00C760D0">
        <w:t>d’habitation individuelle ou</w:t>
      </w:r>
      <w:r>
        <w:t xml:space="preserve"> familiale</w:t>
      </w:r>
      <w:r w:rsidR="00C760D0" w:rsidRPr="00C760D0">
        <w:t xml:space="preserve">, conformément à la </w:t>
      </w:r>
      <w:r w:rsidR="00814A37" w:rsidRPr="00C760D0">
        <w:t>r</w:t>
      </w:r>
      <w:r w:rsidR="00814A37">
        <w:t>é</w:t>
      </w:r>
      <w:r w:rsidR="00814A37" w:rsidRPr="00C760D0">
        <w:t>glementation</w:t>
      </w:r>
      <w:r w:rsidR="00C760D0" w:rsidRPr="00C760D0">
        <w:t xml:space="preserve"> </w:t>
      </w:r>
      <w:r>
        <w:t>en vigueur et sur autorisation des services compétents…</w:t>
      </w:r>
      <w:r w:rsidR="00C760D0" w:rsidRPr="00C760D0">
        <w:t>»</w:t>
      </w:r>
      <w:r>
        <w:t>.</w:t>
      </w:r>
    </w:p>
    <w:p w:rsidR="00C760D0" w:rsidRPr="00C760D0" w:rsidRDefault="004F56D7" w:rsidP="00D1472C">
      <w:pPr>
        <w:pStyle w:val="SingleTxtG"/>
      </w:pPr>
      <w:r>
        <w:t>5</w:t>
      </w:r>
      <w:r w:rsidR="00467C6F">
        <w:t>8</w:t>
      </w:r>
      <w:r>
        <w:t>.</w:t>
      </w:r>
      <w:r>
        <w:tab/>
        <w:t>L’article 4 de la loi n</w:t>
      </w:r>
      <w:r w:rsidRPr="004F56D7">
        <w:rPr>
          <w:vertAlign w:val="superscript"/>
        </w:rPr>
        <w:t>o</w:t>
      </w:r>
      <w:r>
        <w:t xml:space="preserve"> </w:t>
      </w:r>
      <w:r w:rsidR="00C760D0" w:rsidRPr="00C760D0">
        <w:t>61 de 1953</w:t>
      </w:r>
      <w:r w:rsidR="00FD3499">
        <w:t>,</w:t>
      </w:r>
      <w:r w:rsidR="00C760D0" w:rsidRPr="00C760D0">
        <w:t xml:space="preserve"> relative à la gestion par les personnes morales des b</w:t>
      </w:r>
      <w:r>
        <w:t>iens immobiliers, stipule que «</w:t>
      </w:r>
      <w:r w:rsidR="00C760D0" w:rsidRPr="00C760D0">
        <w:t xml:space="preserve">Les associations, les sociétés, les organisations caritatives et les </w:t>
      </w:r>
      <w:r>
        <w:t xml:space="preserve">associations </w:t>
      </w:r>
      <w:r w:rsidR="00C760D0" w:rsidRPr="00C760D0">
        <w:t xml:space="preserve">religieuses </w:t>
      </w:r>
      <w:r>
        <w:t xml:space="preserve">jordaniennes </w:t>
      </w:r>
      <w:r w:rsidR="00C760D0" w:rsidRPr="00C760D0">
        <w:t>ont le droit d’acquérir, de</w:t>
      </w:r>
      <w:r>
        <w:t xml:space="preserve"> posséder et</w:t>
      </w:r>
      <w:r w:rsidR="00C760D0" w:rsidRPr="00C760D0">
        <w:t xml:space="preserve"> de gérer</w:t>
      </w:r>
      <w:r>
        <w:t>, dans les</w:t>
      </w:r>
      <w:r w:rsidR="00C760D0" w:rsidRPr="00C760D0">
        <w:t xml:space="preserve"> villes et </w:t>
      </w:r>
      <w:r>
        <w:t>l</w:t>
      </w:r>
      <w:r w:rsidR="00C760D0" w:rsidRPr="00C760D0">
        <w:t>es villages, les biens</w:t>
      </w:r>
      <w:r>
        <w:t xml:space="preserve"> immobiliers nécessaires à leur fonctionnement</w:t>
      </w:r>
      <w:r w:rsidR="00C760D0" w:rsidRPr="00C760D0">
        <w:t>, à condition que l’acquisition de ces biens ne constitue pas une fin en soi et n</w:t>
      </w:r>
      <w:r>
        <w:t>e soit pas destinée au commerce.</w:t>
      </w:r>
      <w:r w:rsidR="00C760D0" w:rsidRPr="00C760D0">
        <w:t>».</w:t>
      </w:r>
      <w:r w:rsidR="008E6C30">
        <w:t xml:space="preserve"> </w:t>
      </w:r>
      <w:r>
        <w:t>De même</w:t>
      </w:r>
      <w:r w:rsidR="00C760D0" w:rsidRPr="00C760D0">
        <w:t xml:space="preserve">, </w:t>
      </w:r>
      <w:r>
        <w:t xml:space="preserve">en vertu de </w:t>
      </w:r>
      <w:r w:rsidR="00C760D0" w:rsidRPr="00C760D0">
        <w:t>l’article 6:</w:t>
      </w:r>
      <w:r w:rsidR="008E6C30">
        <w:t xml:space="preserve"> </w:t>
      </w:r>
      <w:r w:rsidR="00C760D0" w:rsidRPr="00C760D0">
        <w:t xml:space="preserve">«Toute </w:t>
      </w:r>
      <w:r>
        <w:t xml:space="preserve">organisation caritative ou association religieuse constituée </w:t>
      </w:r>
      <w:r w:rsidR="00C760D0" w:rsidRPr="00C760D0">
        <w:t xml:space="preserve">dans </w:t>
      </w:r>
      <w:r>
        <w:t xml:space="preserve">un pays </w:t>
      </w:r>
      <w:r w:rsidR="00C760D0" w:rsidRPr="00C760D0">
        <w:t xml:space="preserve">autre que </w:t>
      </w:r>
      <w:r>
        <w:t>la Jordanie</w:t>
      </w:r>
      <w:r w:rsidR="00C760D0" w:rsidRPr="00C760D0">
        <w:t xml:space="preserve">, considérée comme </w:t>
      </w:r>
      <w:r w:rsidR="00F4168C">
        <w:t xml:space="preserve">une </w:t>
      </w:r>
      <w:r w:rsidR="00C760D0" w:rsidRPr="00C760D0">
        <w:t xml:space="preserve">personne morale en vertu de la loi </w:t>
      </w:r>
      <w:r w:rsidR="00F4168C">
        <w:t>du</w:t>
      </w:r>
      <w:r w:rsidR="00C760D0" w:rsidRPr="00C760D0">
        <w:t xml:space="preserve"> pays où elle a été constituée et enregistrée au Royaume, a le droit d’acquérir et </w:t>
      </w:r>
      <w:r w:rsidR="00F4168C">
        <w:t>de posséder</w:t>
      </w:r>
      <w:r w:rsidR="00C760D0" w:rsidRPr="00C760D0">
        <w:t xml:space="preserve">, sur </w:t>
      </w:r>
      <w:r w:rsidR="00F4168C">
        <w:t xml:space="preserve">autorisation </w:t>
      </w:r>
      <w:r w:rsidR="00C760D0" w:rsidRPr="00C760D0">
        <w:t xml:space="preserve">du Conseil des </w:t>
      </w:r>
      <w:r w:rsidR="00F4168C">
        <w:t>m</w:t>
      </w:r>
      <w:r w:rsidR="00C760D0" w:rsidRPr="00C760D0">
        <w:t xml:space="preserve">inistres, </w:t>
      </w:r>
      <w:r w:rsidR="00F4168C">
        <w:t xml:space="preserve">dans les </w:t>
      </w:r>
      <w:r w:rsidR="00C760D0" w:rsidRPr="00C760D0">
        <w:t xml:space="preserve">villes et villages, </w:t>
      </w:r>
      <w:r w:rsidR="00F4168C">
        <w:t xml:space="preserve">les </w:t>
      </w:r>
      <w:r w:rsidR="00C760D0" w:rsidRPr="00C760D0">
        <w:t xml:space="preserve">biens immobiliers nécessaires </w:t>
      </w:r>
      <w:r w:rsidR="00F4168C">
        <w:t>pour son fonctionnement,</w:t>
      </w:r>
      <w:r w:rsidR="00C760D0" w:rsidRPr="00C760D0">
        <w:t xml:space="preserve"> sous réserve que l’acquisition de tels biens ne constitue pas une fin en soi et </w:t>
      </w:r>
      <w:r w:rsidR="00F4168C">
        <w:t>n’ait pas un but commercial. Quant aux</w:t>
      </w:r>
      <w:r w:rsidR="00C760D0" w:rsidRPr="00C760D0">
        <w:t xml:space="preserve"> terres enregistrées au nom des </w:t>
      </w:r>
      <w:r w:rsidR="00F4168C">
        <w:t xml:space="preserve">associations </w:t>
      </w:r>
      <w:r w:rsidR="00C760D0" w:rsidRPr="00C760D0">
        <w:t xml:space="preserve">et des organisations </w:t>
      </w:r>
      <w:r w:rsidR="00F4168C">
        <w:t xml:space="preserve">susmentionnées et </w:t>
      </w:r>
      <w:r w:rsidR="000535A9">
        <w:t>q</w:t>
      </w:r>
      <w:r w:rsidR="00F4168C">
        <w:t xml:space="preserve">ui sont gérées par elles </w:t>
      </w:r>
      <w:r w:rsidR="00C760D0" w:rsidRPr="00C760D0">
        <w:t>de</w:t>
      </w:r>
      <w:r w:rsidR="00FD3499">
        <w:t xml:space="preserve"> longue date</w:t>
      </w:r>
      <w:r w:rsidR="00C760D0" w:rsidRPr="00C760D0">
        <w:t xml:space="preserve">, elles peuvent continuer à être </w:t>
      </w:r>
      <w:r w:rsidR="00FD3499">
        <w:t xml:space="preserve">administrées </w:t>
      </w:r>
      <w:r w:rsidR="00C760D0" w:rsidRPr="00C760D0">
        <w:t>comme auparavant.»</w:t>
      </w:r>
      <w:r w:rsidR="00F4168C">
        <w:t>.</w:t>
      </w:r>
      <w:r w:rsidR="00C760D0" w:rsidRPr="00C760D0">
        <w:t xml:space="preserve"> </w:t>
      </w:r>
    </w:p>
    <w:p w:rsidR="00C760D0" w:rsidRPr="00C760D0" w:rsidRDefault="00F4168C" w:rsidP="00CF086D">
      <w:pPr>
        <w:pStyle w:val="H4G"/>
      </w:pPr>
      <w:r>
        <w:tab/>
      </w:r>
      <w:r>
        <w:tab/>
        <w:t>D</w:t>
      </w:r>
      <w:r w:rsidR="00C760D0" w:rsidRPr="00C760D0">
        <w:t>roit à la liberté de pensée</w:t>
      </w:r>
      <w:r>
        <w:t>,</w:t>
      </w:r>
      <w:r w:rsidR="00C760D0" w:rsidRPr="00C760D0">
        <w:t xml:space="preserve"> de conscience et de religion</w:t>
      </w:r>
    </w:p>
    <w:p w:rsidR="00C760D0" w:rsidRPr="00C760D0" w:rsidRDefault="00F4168C" w:rsidP="00D1472C">
      <w:pPr>
        <w:pStyle w:val="SingleTxtG"/>
      </w:pPr>
      <w:r>
        <w:t>5</w:t>
      </w:r>
      <w:r w:rsidR="00E078B2">
        <w:t>9</w:t>
      </w:r>
      <w:r>
        <w:t>.</w:t>
      </w:r>
      <w:r>
        <w:tab/>
      </w:r>
      <w:r w:rsidR="00C760D0" w:rsidRPr="00C760D0">
        <w:t>L’article 14 de la Constitution jordanienne stipule</w:t>
      </w:r>
      <w:r w:rsidR="000535A9">
        <w:t xml:space="preserve"> ce qui suit</w:t>
      </w:r>
      <w:r w:rsidR="00C760D0" w:rsidRPr="00C760D0">
        <w:t>: «L’</w:t>
      </w:r>
      <w:r w:rsidR="000535A9">
        <w:t xml:space="preserve">État </w:t>
      </w:r>
      <w:r w:rsidR="00C760D0" w:rsidRPr="00C760D0">
        <w:t xml:space="preserve">protège </w:t>
      </w:r>
      <w:r w:rsidR="000535A9">
        <w:t>la liberté de culte</w:t>
      </w:r>
      <w:r w:rsidR="00C760D0" w:rsidRPr="00C760D0">
        <w:t xml:space="preserve"> conformément aux coutumes en vigueur au Royaume, tant que cela </w:t>
      </w:r>
      <w:r w:rsidR="00192426">
        <w:t xml:space="preserve">ne va </w:t>
      </w:r>
      <w:r w:rsidR="00C760D0" w:rsidRPr="00C760D0">
        <w:t xml:space="preserve">pas </w:t>
      </w:r>
      <w:r w:rsidR="000535A9">
        <w:t>à l’encontre de l’ordre et de la morale publics</w:t>
      </w:r>
      <w:r w:rsidR="00C760D0" w:rsidRPr="00C760D0">
        <w:t>.»</w:t>
      </w:r>
      <w:r w:rsidR="000535A9">
        <w:t>.</w:t>
      </w:r>
    </w:p>
    <w:p w:rsidR="00C760D0" w:rsidRPr="00C760D0" w:rsidRDefault="000535A9" w:rsidP="00D1472C">
      <w:pPr>
        <w:pStyle w:val="SingleTxtG"/>
      </w:pPr>
      <w:r>
        <w:t>60.</w:t>
      </w:r>
      <w:r>
        <w:tab/>
      </w:r>
      <w:r w:rsidR="00C760D0" w:rsidRPr="00C760D0">
        <w:t>Le législateur jordanien</w:t>
      </w:r>
      <w:r>
        <w:t xml:space="preserve"> érige en infraction</w:t>
      </w:r>
      <w:r w:rsidR="00C760D0" w:rsidRPr="00C760D0">
        <w:t xml:space="preserve"> dans le </w:t>
      </w:r>
      <w:r w:rsidRPr="00C760D0">
        <w:t xml:space="preserve">Code </w:t>
      </w:r>
      <w:r w:rsidR="00C760D0" w:rsidRPr="00C760D0">
        <w:t xml:space="preserve">pénal, un </w:t>
      </w:r>
      <w:r>
        <w:t xml:space="preserve">ensemble </w:t>
      </w:r>
      <w:r w:rsidR="00C760D0" w:rsidRPr="00C760D0">
        <w:t>d’actes qui sont de nature à offenser le</w:t>
      </w:r>
      <w:r>
        <w:t>s croyances ou les</w:t>
      </w:r>
      <w:r w:rsidR="00C760D0" w:rsidRPr="00C760D0">
        <w:t xml:space="preserve"> sentiment</w:t>
      </w:r>
      <w:r>
        <w:t>s</w:t>
      </w:r>
      <w:r w:rsidR="00C760D0" w:rsidRPr="00C760D0">
        <w:t xml:space="preserve"> </w:t>
      </w:r>
      <w:r>
        <w:t xml:space="preserve">d’une </w:t>
      </w:r>
      <w:r w:rsidR="00C760D0" w:rsidRPr="00C760D0">
        <w:t>personne.</w:t>
      </w:r>
      <w:r>
        <w:t xml:space="preserve"> C’est ainsi que </w:t>
      </w:r>
      <w:r w:rsidR="00C760D0" w:rsidRPr="00C760D0">
        <w:t xml:space="preserve">l’article 278 du </w:t>
      </w:r>
      <w:r w:rsidR="00CF402E" w:rsidRPr="00C760D0">
        <w:t xml:space="preserve">Code </w:t>
      </w:r>
      <w:r w:rsidR="00C760D0" w:rsidRPr="00C760D0">
        <w:t xml:space="preserve">pénal </w:t>
      </w:r>
      <w:r w:rsidR="00CF402E">
        <w:t xml:space="preserve">(loi </w:t>
      </w:r>
      <w:r w:rsidR="00C760D0" w:rsidRPr="00C760D0">
        <w:t>n</w:t>
      </w:r>
      <w:r w:rsidR="00CF402E" w:rsidRPr="00CF402E">
        <w:rPr>
          <w:vertAlign w:val="superscript"/>
        </w:rPr>
        <w:t>o</w:t>
      </w:r>
      <w:r w:rsidR="00CF402E">
        <w:t xml:space="preserve"> 16 </w:t>
      </w:r>
      <w:r w:rsidR="00C760D0" w:rsidRPr="00C760D0">
        <w:t>de 1960</w:t>
      </w:r>
      <w:r w:rsidR="00CF402E">
        <w:t>) dispose ce qui suit: «Encourt jusqu’à trois mois d’emprisonnement ou 20 dinars d’</w:t>
      </w:r>
      <w:r w:rsidR="00C760D0" w:rsidRPr="00C760D0">
        <w:t xml:space="preserve">amende, toute personne qui </w:t>
      </w:r>
      <w:r w:rsidR="00CF402E">
        <w:t xml:space="preserve">1) diffuse un matériel imprimé ou </w:t>
      </w:r>
      <w:r w:rsidR="00C760D0" w:rsidRPr="00C760D0">
        <w:t>manuscrit, une photo, un des</w:t>
      </w:r>
      <w:r w:rsidR="00CF402E">
        <w:t>sin ou un symbole susceptible</w:t>
      </w:r>
      <w:r w:rsidR="00C760D0" w:rsidRPr="00C760D0">
        <w:t xml:space="preserve"> d’offenser </w:t>
      </w:r>
      <w:r w:rsidR="00CF402E">
        <w:t xml:space="preserve">les croyances ou les sentiments </w:t>
      </w:r>
      <w:r w:rsidR="00C760D0" w:rsidRPr="00C760D0">
        <w:t>religieux d’autres personnes</w:t>
      </w:r>
      <w:r w:rsidR="00123EE7">
        <w:t>;</w:t>
      </w:r>
      <w:r w:rsidR="00C760D0" w:rsidRPr="00C760D0">
        <w:t xml:space="preserve"> ou 2) </w:t>
      </w:r>
      <w:r w:rsidR="00192426">
        <w:t>prononce,</w:t>
      </w:r>
      <w:r w:rsidR="00192426" w:rsidRPr="00C760D0">
        <w:t xml:space="preserve"> </w:t>
      </w:r>
      <w:r w:rsidR="00CF402E">
        <w:t>en public,</w:t>
      </w:r>
      <w:r w:rsidR="00C760D0" w:rsidRPr="00C760D0">
        <w:t xml:space="preserve"> un mot </w:t>
      </w:r>
      <w:r w:rsidR="00CF402E">
        <w:t xml:space="preserve">ou des sons de nature à offenser les </w:t>
      </w:r>
      <w:r w:rsidR="00C760D0" w:rsidRPr="00C760D0">
        <w:t>croyance</w:t>
      </w:r>
      <w:r w:rsidR="00CF402E">
        <w:t>s</w:t>
      </w:r>
      <w:r w:rsidR="00C760D0" w:rsidRPr="00C760D0">
        <w:t xml:space="preserve"> </w:t>
      </w:r>
      <w:r w:rsidR="00CF402E">
        <w:t>ou les sentiments religieux</w:t>
      </w:r>
      <w:r w:rsidR="00C760D0" w:rsidRPr="00C760D0">
        <w:t xml:space="preserve"> </w:t>
      </w:r>
      <w:r w:rsidR="00CF402E">
        <w:t xml:space="preserve">d’une </w:t>
      </w:r>
      <w:r w:rsidR="00C760D0" w:rsidRPr="00C760D0">
        <w:t>personne.»</w:t>
      </w:r>
      <w:r w:rsidR="006E72D3">
        <w:t>.</w:t>
      </w:r>
      <w:r w:rsidR="00C760D0" w:rsidRPr="00C760D0">
        <w:t xml:space="preserve"> De même</w:t>
      </w:r>
      <w:r w:rsidR="00AD7DC8">
        <w:t xml:space="preserve">, aux termes de </w:t>
      </w:r>
      <w:r w:rsidR="00C760D0" w:rsidRPr="00C760D0">
        <w:t xml:space="preserve">l’article 276 du </w:t>
      </w:r>
      <w:r w:rsidR="00AD7DC8" w:rsidRPr="00C760D0">
        <w:t xml:space="preserve">Code </w:t>
      </w:r>
      <w:r w:rsidR="00AD7DC8">
        <w:t>pénal «</w:t>
      </w:r>
      <w:r w:rsidR="00C760D0" w:rsidRPr="00C760D0">
        <w:t>Quiconque</w:t>
      </w:r>
      <w:r w:rsidR="00AD7DC8">
        <w:t xml:space="preserve">, de manière injustifiée, </w:t>
      </w:r>
      <w:r w:rsidR="00C760D0" w:rsidRPr="00C760D0">
        <w:t xml:space="preserve">dérange volontairement un groupe de personnes réunies, dans </w:t>
      </w:r>
      <w:r w:rsidR="00AD7DC8">
        <w:t xml:space="preserve">le respect </w:t>
      </w:r>
      <w:r w:rsidR="00C760D0" w:rsidRPr="00C760D0">
        <w:t xml:space="preserve">de la loi, pour accomplir des rites religieux, </w:t>
      </w:r>
      <w:r w:rsidR="00AD7DC8">
        <w:t xml:space="preserve">se moque d’un tel groupe ou le </w:t>
      </w:r>
      <w:r w:rsidR="00C760D0" w:rsidRPr="00C760D0">
        <w:t xml:space="preserve">perturbe pendant l’accomplissement de ces rites, </w:t>
      </w:r>
      <w:r w:rsidR="00AD7DC8">
        <w:t xml:space="preserve">s’en prend </w:t>
      </w:r>
      <w:r w:rsidR="00C760D0" w:rsidRPr="00C760D0">
        <w:t>à une personne qui accomplit, dans le</w:t>
      </w:r>
      <w:r w:rsidR="00AD7DC8">
        <w:t xml:space="preserve"> respect</w:t>
      </w:r>
      <w:r w:rsidR="00C760D0" w:rsidRPr="00C760D0">
        <w:t xml:space="preserve"> de la loi, des rites religieux au cours de cette réunion ou à </w:t>
      </w:r>
      <w:r w:rsidR="00AD7DC8">
        <w:t xml:space="preserve">toute </w:t>
      </w:r>
      <w:r w:rsidR="00C760D0" w:rsidRPr="00C760D0">
        <w:t xml:space="preserve">autre personne </w:t>
      </w:r>
      <w:r w:rsidR="00AD7DC8">
        <w:t xml:space="preserve">présente à </w:t>
      </w:r>
      <w:r w:rsidR="00C760D0" w:rsidRPr="00C760D0">
        <w:t>cette réunion</w:t>
      </w:r>
      <w:r w:rsidR="006E72D3">
        <w:t>,</w:t>
      </w:r>
      <w:r w:rsidR="00AD7DC8">
        <w:t xml:space="preserve"> encourt </w:t>
      </w:r>
      <w:r w:rsidR="00C760D0" w:rsidRPr="00C760D0">
        <w:t xml:space="preserve">jusqu’à trois mois </w:t>
      </w:r>
      <w:r w:rsidR="00AD7DC8">
        <w:t xml:space="preserve">d’emprisonnement ou 20 </w:t>
      </w:r>
      <w:r w:rsidR="00C760D0" w:rsidRPr="00C760D0">
        <w:t>dinars</w:t>
      </w:r>
      <w:r w:rsidR="00AD7DC8">
        <w:t xml:space="preserve"> d’amende</w:t>
      </w:r>
      <w:r w:rsidR="00C760D0" w:rsidRPr="00C760D0">
        <w:t>.»</w:t>
      </w:r>
      <w:r w:rsidR="00AD7DC8">
        <w:t>.</w:t>
      </w:r>
      <w:r w:rsidR="00C760D0" w:rsidRPr="00C760D0">
        <w:t xml:space="preserve"> </w:t>
      </w:r>
      <w:r w:rsidR="00AD7DC8">
        <w:t xml:space="preserve">Quant à l’article 277 </w:t>
      </w:r>
      <w:r w:rsidR="00C760D0" w:rsidRPr="00C760D0">
        <w:t xml:space="preserve">du </w:t>
      </w:r>
      <w:r w:rsidR="00AD7DC8" w:rsidRPr="00C760D0">
        <w:t xml:space="preserve">Code </w:t>
      </w:r>
      <w:r w:rsidR="00C760D0" w:rsidRPr="00C760D0">
        <w:t>pénal</w:t>
      </w:r>
      <w:r w:rsidR="00AD7DC8">
        <w:t>, il dispose ce qui suit: «</w:t>
      </w:r>
      <w:r w:rsidR="00C760D0" w:rsidRPr="00C760D0">
        <w:t xml:space="preserve">Quiconque </w:t>
      </w:r>
      <w:r w:rsidR="00AD7DC8">
        <w:t xml:space="preserve">viole, profane ou détruit un lieu de sépulture, </w:t>
      </w:r>
      <w:r w:rsidR="00C760D0" w:rsidRPr="00C760D0">
        <w:t xml:space="preserve">un endroit réservé aux cérémonies </w:t>
      </w:r>
      <w:r w:rsidR="00AD7DC8">
        <w:t xml:space="preserve">funéraires </w:t>
      </w:r>
      <w:r w:rsidR="00C760D0" w:rsidRPr="00C760D0">
        <w:t>ou à la conservation des restes des mo</w:t>
      </w:r>
      <w:r w:rsidR="00AD7DC8">
        <w:t>rts ou des monuments funéraires</w:t>
      </w:r>
      <w:r w:rsidR="00023453">
        <w:t>,</w:t>
      </w:r>
      <w:r w:rsidR="00C760D0" w:rsidRPr="00C760D0">
        <w:t xml:space="preserve"> ou porte atteinte au caractère sacré </w:t>
      </w:r>
      <w:r w:rsidR="00AD7DC8">
        <w:t xml:space="preserve">des </w:t>
      </w:r>
      <w:r w:rsidR="00C760D0" w:rsidRPr="00C760D0">
        <w:t>mort</w:t>
      </w:r>
      <w:r w:rsidR="00AD7DC8">
        <w:t>s</w:t>
      </w:r>
      <w:r w:rsidR="00C760D0" w:rsidRPr="00C760D0">
        <w:t xml:space="preserve">, </w:t>
      </w:r>
      <w:r w:rsidR="00AD7DC8">
        <w:t>ou trouble délibérément une cérémonie funéraire offensant ainsi les sentiments religieux ou les croyances religieuses d’une personne</w:t>
      </w:r>
      <w:r w:rsidR="00023453">
        <w:t>,</w:t>
      </w:r>
      <w:r w:rsidR="00AD7DC8">
        <w:t xml:space="preserve"> ou agissant ainsi en sachant que ses actes sont susceptibles de</w:t>
      </w:r>
      <w:r w:rsidR="00023453">
        <w:t xml:space="preserve"> produire un tel résultat encourt jusqu’à trois mois d’emprisonnement ou 20 dinars d’amende.</w:t>
      </w:r>
      <w:r w:rsidR="00C760D0" w:rsidRPr="00C760D0">
        <w:t>»</w:t>
      </w:r>
      <w:r w:rsidR="00023453">
        <w:t>.</w:t>
      </w:r>
      <w:r w:rsidR="00C760D0" w:rsidRPr="00C760D0">
        <w:t xml:space="preserve"> De même, </w:t>
      </w:r>
      <w:r w:rsidR="00023453">
        <w:t xml:space="preserve">en vertu de </w:t>
      </w:r>
      <w:r w:rsidR="00C760D0" w:rsidRPr="00C760D0">
        <w:t xml:space="preserve">l’article 273 du </w:t>
      </w:r>
      <w:r w:rsidR="00023453" w:rsidRPr="00C760D0">
        <w:t xml:space="preserve">Code </w:t>
      </w:r>
      <w:r w:rsidR="00C760D0" w:rsidRPr="00C760D0">
        <w:t>pénal:</w:t>
      </w:r>
      <w:r w:rsidR="00023453">
        <w:t xml:space="preserve"> «</w:t>
      </w:r>
      <w:r w:rsidR="00C760D0" w:rsidRPr="00C760D0">
        <w:t xml:space="preserve">Quiconque ose proférer en public des propos malveillants à l’encontre des </w:t>
      </w:r>
      <w:r w:rsidR="00023453">
        <w:t>prophètes, encourt entre une année et six ans d’emprisonnement</w:t>
      </w:r>
      <w:r w:rsidR="00C760D0" w:rsidRPr="00C760D0">
        <w:t>.»</w:t>
      </w:r>
      <w:r w:rsidR="00023453">
        <w:t>.</w:t>
      </w:r>
      <w:r w:rsidR="00C760D0" w:rsidRPr="00C760D0">
        <w:t xml:space="preserve"> Il </w:t>
      </w:r>
      <w:r w:rsidR="00023453">
        <w:t xml:space="preserve">y a lieu de signaler </w:t>
      </w:r>
      <w:r w:rsidR="00C760D0" w:rsidRPr="00C760D0">
        <w:t xml:space="preserve">que le projet de loi de 2010, </w:t>
      </w:r>
      <w:r w:rsidR="00023453">
        <w:t xml:space="preserve">portant modification du </w:t>
      </w:r>
      <w:r w:rsidR="00023453" w:rsidRPr="00C760D0">
        <w:t xml:space="preserve">Code </w:t>
      </w:r>
      <w:r w:rsidR="00C760D0" w:rsidRPr="00C760D0">
        <w:t xml:space="preserve">pénal </w:t>
      </w:r>
      <w:r w:rsidR="00023453">
        <w:t xml:space="preserve">(loi </w:t>
      </w:r>
      <w:r w:rsidR="00023453" w:rsidRPr="00C760D0">
        <w:t>n</w:t>
      </w:r>
      <w:r w:rsidR="00023453" w:rsidRPr="00CF402E">
        <w:rPr>
          <w:vertAlign w:val="superscript"/>
        </w:rPr>
        <w:t>o</w:t>
      </w:r>
      <w:r w:rsidR="00023453">
        <w:t xml:space="preserve"> </w:t>
      </w:r>
      <w:r w:rsidR="00C760D0" w:rsidRPr="00C760D0">
        <w:t>16 de 1960</w:t>
      </w:r>
      <w:r w:rsidR="00023453">
        <w:t>)</w:t>
      </w:r>
      <w:r w:rsidR="00C760D0" w:rsidRPr="00C760D0">
        <w:t xml:space="preserve">, </w:t>
      </w:r>
      <w:r w:rsidR="00023453">
        <w:t>prévoit</w:t>
      </w:r>
      <w:r w:rsidR="00C760D0" w:rsidRPr="00C760D0">
        <w:t xml:space="preserve"> une aggravation de</w:t>
      </w:r>
      <w:r w:rsidR="00023453">
        <w:t>s</w:t>
      </w:r>
      <w:r w:rsidR="00C760D0" w:rsidRPr="00C760D0">
        <w:t xml:space="preserve"> peine</w:t>
      </w:r>
      <w:r w:rsidR="00023453">
        <w:t xml:space="preserve">s prévues pour les atteintes à la </w:t>
      </w:r>
      <w:r w:rsidR="00C760D0" w:rsidRPr="00C760D0">
        <w:t xml:space="preserve">liberté religieuse. </w:t>
      </w:r>
    </w:p>
    <w:p w:rsidR="00C760D0" w:rsidRPr="00C760D0" w:rsidRDefault="00023453" w:rsidP="00CF086D">
      <w:pPr>
        <w:pStyle w:val="H4G"/>
      </w:pPr>
      <w:r>
        <w:tab/>
      </w:r>
      <w:r>
        <w:tab/>
      </w:r>
      <w:r w:rsidRPr="00C760D0">
        <w:t xml:space="preserve">Droit </w:t>
      </w:r>
      <w:r w:rsidR="00C760D0" w:rsidRPr="00C760D0">
        <w:t>à la liberté d’opinion et d’expression</w:t>
      </w:r>
    </w:p>
    <w:p w:rsidR="00C760D0" w:rsidRPr="00C760D0" w:rsidRDefault="00023453" w:rsidP="00D1472C">
      <w:pPr>
        <w:pStyle w:val="SingleTxtG"/>
      </w:pPr>
      <w:r>
        <w:t>61.</w:t>
      </w:r>
      <w:r>
        <w:tab/>
        <w:t>Aux termes de l</w:t>
      </w:r>
      <w:r w:rsidR="00C760D0" w:rsidRPr="00C760D0">
        <w:t>’article 15 de la Constitution:</w:t>
      </w:r>
      <w:r>
        <w:t xml:space="preserve"> «</w:t>
      </w:r>
      <w:r w:rsidR="006E72D3">
        <w:t>1) l</w:t>
      </w:r>
      <w:r w:rsidR="00C760D0" w:rsidRPr="00C760D0">
        <w:t>’</w:t>
      </w:r>
      <w:r>
        <w:t xml:space="preserve">État </w:t>
      </w:r>
      <w:r w:rsidR="00C760D0" w:rsidRPr="00C760D0">
        <w:t>garantit</w:t>
      </w:r>
      <w:r>
        <w:t xml:space="preserve"> la liberté d’opinion</w:t>
      </w:r>
      <w:r w:rsidR="00C760D0" w:rsidRPr="00C760D0">
        <w:t xml:space="preserve">; chaque Jordanien peut exprimer librement son opinion par la parole, l’écrit , le dessin et par tout autre moyen, </w:t>
      </w:r>
      <w:r>
        <w:t xml:space="preserve">dans </w:t>
      </w:r>
      <w:r w:rsidR="00BA318E">
        <w:t>les limites de la loi</w:t>
      </w:r>
      <w:r w:rsidR="00C760D0" w:rsidRPr="00C760D0">
        <w:t>; 2) la presse et l’édition sont libres dans les limites de la loi</w:t>
      </w:r>
      <w:r w:rsidR="00BA318E">
        <w:t xml:space="preserve">; 3) il </w:t>
      </w:r>
      <w:r w:rsidR="00C760D0" w:rsidRPr="00C760D0">
        <w:t xml:space="preserve">est </w:t>
      </w:r>
      <w:r w:rsidR="00BA318E">
        <w:t>interdit de suspendre</w:t>
      </w:r>
      <w:r w:rsidR="00C760D0" w:rsidRPr="00C760D0">
        <w:t xml:space="preserve"> les journaux ou </w:t>
      </w:r>
      <w:r w:rsidR="00BA318E">
        <w:t xml:space="preserve">de </w:t>
      </w:r>
      <w:r w:rsidR="008A0985">
        <w:t xml:space="preserve">leur </w:t>
      </w:r>
      <w:r w:rsidR="00BA318E">
        <w:t xml:space="preserve">retirer leur licence, sauf si une telle mesure est conforme aux dispositions de la loi; </w:t>
      </w:r>
      <w:r w:rsidR="00C760D0" w:rsidRPr="00C760D0">
        <w:t xml:space="preserve">4) il est permis, en cas de </w:t>
      </w:r>
      <w:r w:rsidR="00BA318E">
        <w:t xml:space="preserve">proclamation </w:t>
      </w:r>
      <w:r w:rsidR="00C760D0" w:rsidRPr="00C760D0">
        <w:t xml:space="preserve">de la loi </w:t>
      </w:r>
      <w:r w:rsidR="00BA318E">
        <w:t xml:space="preserve">d’exception </w:t>
      </w:r>
      <w:r w:rsidR="00C760D0" w:rsidRPr="00C760D0">
        <w:t xml:space="preserve">ou de l’état d’urgence, </w:t>
      </w:r>
      <w:r w:rsidR="00BA318E">
        <w:t>d’</w:t>
      </w:r>
      <w:r w:rsidR="00C760D0" w:rsidRPr="00C760D0">
        <w:t>impose</w:t>
      </w:r>
      <w:r w:rsidR="00BA318E">
        <w:t xml:space="preserve">r par la loi </w:t>
      </w:r>
      <w:r w:rsidR="00C760D0" w:rsidRPr="00C760D0">
        <w:t>aux journaux, aux</w:t>
      </w:r>
      <w:r w:rsidR="00BA318E">
        <w:t xml:space="preserve"> publications ou aux émissions de radio et de télévision, une censure limitée </w:t>
      </w:r>
      <w:r w:rsidR="008A0985">
        <w:t xml:space="preserve">aux </w:t>
      </w:r>
      <w:r w:rsidR="00C760D0" w:rsidRPr="00C760D0">
        <w:t>questions qui relèvent de la sécurité publique et des ob</w:t>
      </w:r>
      <w:r w:rsidR="00BA318E">
        <w:t>jectifs de la défense nationale</w:t>
      </w:r>
      <w:r w:rsidR="00C760D0" w:rsidRPr="00C760D0">
        <w:t xml:space="preserve">; 5) la loi </w:t>
      </w:r>
      <w:r w:rsidR="00BA318E">
        <w:t xml:space="preserve">régit </w:t>
      </w:r>
      <w:r w:rsidR="006860A9">
        <w:t>le</w:t>
      </w:r>
      <w:r w:rsidR="00C760D0" w:rsidRPr="00C760D0">
        <w:t xml:space="preserve"> contrôle </w:t>
      </w:r>
      <w:r w:rsidR="00BA318E">
        <w:t>d</w:t>
      </w:r>
      <w:r w:rsidR="00C760D0" w:rsidRPr="00C760D0">
        <w:t xml:space="preserve">es ressources </w:t>
      </w:r>
      <w:r w:rsidR="00BA318E">
        <w:t>financières des journaux.</w:t>
      </w:r>
      <w:r w:rsidR="00C760D0" w:rsidRPr="00C760D0">
        <w:t>»</w:t>
      </w:r>
      <w:r w:rsidR="00BA318E">
        <w:t>.</w:t>
      </w:r>
    </w:p>
    <w:p w:rsidR="00C760D0" w:rsidRPr="00C760D0" w:rsidRDefault="008B69BA" w:rsidP="00D1472C">
      <w:pPr>
        <w:pStyle w:val="SingleTxtG"/>
      </w:pPr>
      <w:r>
        <w:t>62.</w:t>
      </w:r>
      <w:r>
        <w:tab/>
      </w:r>
      <w:r w:rsidR="00C760D0" w:rsidRPr="00C760D0">
        <w:t xml:space="preserve">Il existe une loi spécifique </w:t>
      </w:r>
      <w:r>
        <w:t xml:space="preserve">aux </w:t>
      </w:r>
      <w:r w:rsidR="00C760D0" w:rsidRPr="00C760D0">
        <w:t>publications et à l’édition</w:t>
      </w:r>
      <w:r>
        <w:t>.</w:t>
      </w:r>
      <w:r w:rsidR="00C760D0" w:rsidRPr="00C760D0">
        <w:t xml:space="preserve"> </w:t>
      </w:r>
      <w:r>
        <w:t>En outre</w:t>
      </w:r>
      <w:r w:rsidR="00C760D0" w:rsidRPr="00C760D0">
        <w:t xml:space="preserve"> des </w:t>
      </w:r>
      <w:r>
        <w:t>mesures législatives positives ont été</w:t>
      </w:r>
      <w:r w:rsidR="00C760D0" w:rsidRPr="00C760D0">
        <w:t xml:space="preserve"> prises par l’</w:t>
      </w:r>
      <w:r>
        <w:t xml:space="preserve">État en vue </w:t>
      </w:r>
      <w:r w:rsidR="00C760D0" w:rsidRPr="00C760D0">
        <w:t>du renforcement de</w:t>
      </w:r>
      <w:r>
        <w:t xml:space="preserve"> la liberté</w:t>
      </w:r>
      <w:r w:rsidR="00C760D0" w:rsidRPr="00C760D0">
        <w:t xml:space="preserve"> de </w:t>
      </w:r>
      <w:r>
        <w:t xml:space="preserve">la </w:t>
      </w:r>
      <w:r w:rsidR="00C760D0" w:rsidRPr="00C760D0">
        <w:t xml:space="preserve">presse. Des </w:t>
      </w:r>
      <w:r>
        <w:t xml:space="preserve">modifications </w:t>
      </w:r>
      <w:r w:rsidR="00C760D0" w:rsidRPr="00C760D0">
        <w:t>ont été, en effet, apporté</w:t>
      </w:r>
      <w:r w:rsidR="00FF23CD">
        <w:t>e</w:t>
      </w:r>
      <w:r w:rsidR="00C760D0" w:rsidRPr="00C760D0">
        <w:t xml:space="preserve">s </w:t>
      </w:r>
      <w:r>
        <w:t xml:space="preserve">en </w:t>
      </w:r>
      <w:r w:rsidR="00C760D0" w:rsidRPr="00C760D0">
        <w:t>2007</w:t>
      </w:r>
      <w:r>
        <w:t xml:space="preserve"> et 2010 à la loi </w:t>
      </w:r>
      <w:r w:rsidR="00C760D0" w:rsidRPr="00C760D0">
        <w:t>relative aux publications</w:t>
      </w:r>
      <w:r w:rsidR="00FF23CD">
        <w:t xml:space="preserve"> et à l’édition.</w:t>
      </w:r>
      <w:r w:rsidR="00C760D0" w:rsidRPr="00C760D0">
        <w:t xml:space="preserve"> </w:t>
      </w:r>
      <w:r w:rsidR="00FF23CD">
        <w:t xml:space="preserve">Elles </w:t>
      </w:r>
      <w:r w:rsidR="001E491E">
        <w:t xml:space="preserve">interdisent </w:t>
      </w:r>
      <w:r w:rsidR="00C760D0" w:rsidRPr="00C760D0">
        <w:t>la censure suite à</w:t>
      </w:r>
      <w:r w:rsidR="001E491E">
        <w:t xml:space="preserve"> l’expression</w:t>
      </w:r>
      <w:r w:rsidR="00C760D0" w:rsidRPr="00C760D0">
        <w:t xml:space="preserve"> d’une o</w:t>
      </w:r>
      <w:r w:rsidR="001E491E">
        <w:t>pinion par la parole, l’écrit</w:t>
      </w:r>
      <w:r w:rsidR="00C760D0" w:rsidRPr="00C760D0">
        <w:t xml:space="preserve"> ou par tout autre moyen, </w:t>
      </w:r>
      <w:r w:rsidR="001E491E">
        <w:t>confèrent au journaliste le droit</w:t>
      </w:r>
      <w:r w:rsidR="00C760D0" w:rsidRPr="00C760D0">
        <w:t xml:space="preserve"> d’obtenir des</w:t>
      </w:r>
      <w:r w:rsidR="00751FE7">
        <w:t xml:space="preserve"> informations;</w:t>
      </w:r>
      <w:r w:rsidR="00C760D0" w:rsidRPr="00C760D0">
        <w:t xml:space="preserve"> </w:t>
      </w:r>
      <w:r w:rsidR="00FF23CD">
        <w:t>font</w:t>
      </w:r>
      <w:r w:rsidR="00751FE7">
        <w:t xml:space="preserve"> aux pouvoirs et organismes publics</w:t>
      </w:r>
      <w:r w:rsidR="00C760D0" w:rsidRPr="00C760D0">
        <w:t xml:space="preserve"> </w:t>
      </w:r>
      <w:r w:rsidR="00FF23CD">
        <w:t xml:space="preserve">obligation </w:t>
      </w:r>
      <w:r w:rsidR="00C760D0" w:rsidRPr="00C760D0">
        <w:t xml:space="preserve">de faciliter son travail et </w:t>
      </w:r>
      <w:r w:rsidR="00751FE7">
        <w:t xml:space="preserve">de </w:t>
      </w:r>
      <w:r w:rsidR="00C760D0" w:rsidRPr="00C760D0">
        <w:t>lui permettre de s’informer sur leurs programmes, leurs projets et leurs stratégies</w:t>
      </w:r>
      <w:r w:rsidR="00FF23CD">
        <w:t>,</w:t>
      </w:r>
      <w:r w:rsidR="00C760D0" w:rsidRPr="00C760D0">
        <w:t xml:space="preserve"> </w:t>
      </w:r>
      <w:r w:rsidR="00751FE7">
        <w:t xml:space="preserve">interdisent toute </w:t>
      </w:r>
      <w:r w:rsidR="00C760D0" w:rsidRPr="00C760D0">
        <w:t xml:space="preserve">restriction pouvant </w:t>
      </w:r>
      <w:r w:rsidR="00751FE7">
        <w:t xml:space="preserve">empêcher le journaliste de communiquer librement </w:t>
      </w:r>
      <w:r w:rsidR="00C760D0" w:rsidRPr="00C760D0">
        <w:t xml:space="preserve">au citoyen </w:t>
      </w:r>
      <w:r w:rsidR="00751FE7">
        <w:t xml:space="preserve">le </w:t>
      </w:r>
      <w:r w:rsidR="00FF23CD">
        <w:t>maximum d’informations</w:t>
      </w:r>
      <w:r w:rsidR="00C760D0" w:rsidRPr="00C760D0">
        <w:t xml:space="preserve"> </w:t>
      </w:r>
      <w:r w:rsidR="00220538">
        <w:t xml:space="preserve">ou </w:t>
      </w:r>
      <w:r w:rsidR="00FF23CD">
        <w:t xml:space="preserve">limiter </w:t>
      </w:r>
      <w:r w:rsidR="00220538">
        <w:t xml:space="preserve">le droit du citoyen d’obtenir de telles </w:t>
      </w:r>
      <w:r w:rsidR="00C760D0" w:rsidRPr="00C760D0">
        <w:t xml:space="preserve">informations, </w:t>
      </w:r>
      <w:r w:rsidR="00220538">
        <w:t xml:space="preserve">interdisent toute ingérence dans l’exercice de ses fonctions </w:t>
      </w:r>
      <w:r w:rsidR="00C760D0" w:rsidRPr="00C760D0">
        <w:t xml:space="preserve">par le journaliste, </w:t>
      </w:r>
      <w:r w:rsidR="00220538">
        <w:t xml:space="preserve">toute influence sur son travail, toute contrainte exercée sur lui pour l’amener </w:t>
      </w:r>
      <w:r w:rsidR="00C760D0" w:rsidRPr="00C760D0">
        <w:t xml:space="preserve">à dévoiler ses sources d’information, </w:t>
      </w:r>
      <w:r w:rsidR="00220538">
        <w:t xml:space="preserve">tout obstacle visant à l’empêcher de manière injustifiée </w:t>
      </w:r>
      <w:r w:rsidR="00C760D0" w:rsidRPr="00C760D0">
        <w:t>d’accomplir sa mission, d’écrire</w:t>
      </w:r>
      <w:r w:rsidR="00220538">
        <w:t xml:space="preserve"> ou</w:t>
      </w:r>
      <w:r w:rsidR="00C760D0" w:rsidRPr="00C760D0">
        <w:t xml:space="preserve"> de publier </w:t>
      </w:r>
      <w:r w:rsidR="00220538">
        <w:t>–</w:t>
      </w:r>
      <w:r w:rsidR="00C760D0" w:rsidRPr="00C760D0">
        <w:t xml:space="preserve"> sans </w:t>
      </w:r>
      <w:r w:rsidR="00220538">
        <w:t>préjudice des attributions communément admises du rédacteur en chef, pour ce qui est de prendre la décision de publier ou non un article.</w:t>
      </w:r>
      <w:r w:rsidR="00C760D0" w:rsidRPr="00C760D0">
        <w:t xml:space="preserve"> </w:t>
      </w:r>
      <w:r w:rsidR="00220538">
        <w:t>Parmi les mesures prises figure la création,</w:t>
      </w:r>
      <w:r w:rsidR="00C760D0" w:rsidRPr="00C760D0">
        <w:t xml:space="preserve"> au sein de la chambre pénale de chaque tribunal de première instance, d’une chambre judiciaire</w:t>
      </w:r>
      <w:r w:rsidR="00220538">
        <w:t xml:space="preserve"> appelée </w:t>
      </w:r>
      <w:r w:rsidR="00C760D0" w:rsidRPr="00C760D0">
        <w:t xml:space="preserve">«chambre des affaires </w:t>
      </w:r>
      <w:r w:rsidR="00220538">
        <w:t xml:space="preserve">relatives aux </w:t>
      </w:r>
      <w:r w:rsidR="00C760D0" w:rsidRPr="00C760D0">
        <w:t xml:space="preserve">publications et </w:t>
      </w:r>
      <w:r w:rsidR="00220538">
        <w:t xml:space="preserve">à </w:t>
      </w:r>
      <w:r w:rsidR="006F767E">
        <w:t>l’édition</w:t>
      </w:r>
      <w:r w:rsidR="00C760D0" w:rsidRPr="00C760D0">
        <w:t>»</w:t>
      </w:r>
      <w:r w:rsidR="006F767E">
        <w:t xml:space="preserve"> </w:t>
      </w:r>
      <w:r w:rsidR="00C760D0" w:rsidRPr="00C760D0">
        <w:t xml:space="preserve">spécialisée dans les crimes commis en violation des dispositions de la loi sur les publications et l’édition, les </w:t>
      </w:r>
      <w:r w:rsidR="00FF23CD">
        <w:t>délits</w:t>
      </w:r>
      <w:r w:rsidR="00C760D0" w:rsidRPr="00C760D0">
        <w:t xml:space="preserve"> commis </w:t>
      </w:r>
      <w:r w:rsidR="006F767E" w:rsidRPr="00C760D0">
        <w:t xml:space="preserve">en violation de toute autre loi </w:t>
      </w:r>
      <w:r w:rsidR="006F767E">
        <w:t>par le biais de publications ou de</w:t>
      </w:r>
      <w:r w:rsidR="00C760D0" w:rsidRPr="00C760D0">
        <w:t xml:space="preserve"> moyens audiovisuels autorisés. La chambre des affaires </w:t>
      </w:r>
      <w:r w:rsidR="006F767E">
        <w:t xml:space="preserve">relatives aux </w:t>
      </w:r>
      <w:r w:rsidR="00C760D0" w:rsidRPr="00C760D0">
        <w:t xml:space="preserve">publications et </w:t>
      </w:r>
      <w:r w:rsidR="006F767E">
        <w:t xml:space="preserve">à </w:t>
      </w:r>
      <w:r w:rsidR="00C760D0" w:rsidRPr="00C760D0">
        <w:t>l’édition auprès du tribunal de première instance d’</w:t>
      </w:r>
      <w:r w:rsidR="006F767E">
        <w:t>Am</w:t>
      </w:r>
      <w:r w:rsidR="00C760D0" w:rsidRPr="00C760D0">
        <w:t>man,</w:t>
      </w:r>
      <w:r w:rsidR="006F767E">
        <w:t xml:space="preserve"> connaît exclusivement </w:t>
      </w:r>
      <w:r w:rsidR="00FF23CD">
        <w:t>d</w:t>
      </w:r>
      <w:r w:rsidR="006F767E">
        <w:t>es</w:t>
      </w:r>
      <w:r w:rsidR="00C760D0" w:rsidRPr="00C760D0">
        <w:t xml:space="preserve"> crimes</w:t>
      </w:r>
      <w:r w:rsidR="00C31345">
        <w:t xml:space="preserve"> cités plus haut</w:t>
      </w:r>
      <w:r w:rsidR="00C760D0" w:rsidRPr="00C760D0">
        <w:t xml:space="preserve"> commis dans le </w:t>
      </w:r>
      <w:r w:rsidR="006F767E">
        <w:t xml:space="preserve">gouvernorat </w:t>
      </w:r>
      <w:r w:rsidR="00C760D0" w:rsidRPr="00C760D0">
        <w:t>de la capitale</w:t>
      </w:r>
      <w:r w:rsidR="006F767E">
        <w:t xml:space="preserve"> et d</w:t>
      </w:r>
      <w:r w:rsidR="00C760D0" w:rsidRPr="00C760D0">
        <w:t xml:space="preserve">es crimes </w:t>
      </w:r>
      <w:r w:rsidR="006F767E">
        <w:t>d’atteinte</w:t>
      </w:r>
      <w:r w:rsidR="00C760D0" w:rsidRPr="00C760D0">
        <w:t xml:space="preserve"> à la sécurité intérieure et extérieure de l’</w:t>
      </w:r>
      <w:r w:rsidR="006F767E">
        <w:t xml:space="preserve">État visés par </w:t>
      </w:r>
      <w:r w:rsidR="00C760D0" w:rsidRPr="00C760D0">
        <w:t xml:space="preserve">le </w:t>
      </w:r>
      <w:r w:rsidR="006F767E" w:rsidRPr="00C760D0">
        <w:t xml:space="preserve">Code </w:t>
      </w:r>
      <w:r w:rsidR="00C760D0" w:rsidRPr="00C760D0">
        <w:t>pénal, s’ils ont été commis par le biais d’une publication ou par l’un des moyens d’informa</w:t>
      </w:r>
      <w:r w:rsidR="006F767E">
        <w:t>tion audiovisuels autorisés,</w:t>
      </w:r>
      <w:r w:rsidR="00C760D0" w:rsidRPr="00C760D0">
        <w:t xml:space="preserve"> </w:t>
      </w:r>
      <w:r w:rsidR="006F767E">
        <w:t>lorsqu’un traitement urgent est nécessaire</w:t>
      </w:r>
      <w:r w:rsidR="00C760D0" w:rsidRPr="00C760D0">
        <w:t xml:space="preserve">. Il y a </w:t>
      </w:r>
      <w:r w:rsidR="006F767E">
        <w:t>li</w:t>
      </w:r>
      <w:r w:rsidR="00C760D0" w:rsidRPr="00C760D0">
        <w:t xml:space="preserve">eu également </w:t>
      </w:r>
      <w:r w:rsidR="006F767E">
        <w:t xml:space="preserve">de mentionner </w:t>
      </w:r>
      <w:r w:rsidR="00C760D0" w:rsidRPr="00C760D0">
        <w:t xml:space="preserve">l’adoption de la loi </w:t>
      </w:r>
      <w:r w:rsidR="006F767E">
        <w:t>n</w:t>
      </w:r>
      <w:r w:rsidR="006F767E" w:rsidRPr="006F767E">
        <w:rPr>
          <w:vertAlign w:val="superscript"/>
        </w:rPr>
        <w:t>o</w:t>
      </w:r>
      <w:r w:rsidR="00C760D0" w:rsidRPr="00C760D0">
        <w:t xml:space="preserve"> 47 de 2007 g</w:t>
      </w:r>
      <w:r w:rsidR="006F767E">
        <w:t>arantissant le droit d’obtenir d</w:t>
      </w:r>
      <w:r w:rsidR="00C760D0" w:rsidRPr="00C760D0">
        <w:t>es informations.</w:t>
      </w:r>
    </w:p>
    <w:p w:rsidR="00C760D0" w:rsidRPr="00C760D0" w:rsidRDefault="00C31345" w:rsidP="00D1472C">
      <w:pPr>
        <w:pStyle w:val="SingleTxtG"/>
      </w:pPr>
      <w:r>
        <w:t>63.</w:t>
      </w:r>
      <w:r>
        <w:tab/>
      </w:r>
      <w:r w:rsidR="00DF659B">
        <w:t>S</w:t>
      </w:r>
      <w:r w:rsidR="00FF23CD">
        <w:t xml:space="preserve">ous réserve </w:t>
      </w:r>
      <w:r>
        <w:t xml:space="preserve">de l’interdiction </w:t>
      </w:r>
      <w:r w:rsidR="00FF23CD">
        <w:t xml:space="preserve">– mentionnée plus haut – </w:t>
      </w:r>
      <w:r>
        <w:t xml:space="preserve">de la publication de matériels </w:t>
      </w:r>
      <w:r w:rsidR="00C760D0" w:rsidRPr="00C760D0">
        <w:t xml:space="preserve">de nature à </w:t>
      </w:r>
      <w:r>
        <w:t xml:space="preserve">susciter des dissensions </w:t>
      </w:r>
      <w:r w:rsidR="00C760D0" w:rsidRPr="00C760D0">
        <w:t>et semer la haine, la loi sur les publications et l’édition a garanti la liberté de la presse. L’article 6 de ce</w:t>
      </w:r>
      <w:r>
        <w:t xml:space="preserve">tte loi dispose </w:t>
      </w:r>
      <w:r w:rsidR="00C760D0" w:rsidRPr="00C760D0">
        <w:t xml:space="preserve">que la liberté de la presse comprend: a) </w:t>
      </w:r>
      <w:r>
        <w:t>la liberté d’informer l</w:t>
      </w:r>
      <w:r w:rsidR="00C760D0" w:rsidRPr="00C760D0">
        <w:t>es citoyens sur les év</w:t>
      </w:r>
      <w:r>
        <w:t>é</w:t>
      </w:r>
      <w:r w:rsidR="00C760D0" w:rsidRPr="00C760D0">
        <w:t>nements, les idées et les</w:t>
      </w:r>
      <w:r>
        <w:t xml:space="preserve"> données dans tous les domaines;</w:t>
      </w:r>
      <w:r w:rsidR="00C760D0" w:rsidRPr="00C760D0">
        <w:t xml:space="preserve"> </w:t>
      </w:r>
      <w:r w:rsidR="00915AD5">
        <w:t xml:space="preserve">b) </w:t>
      </w:r>
      <w:r w:rsidR="00C760D0" w:rsidRPr="00C760D0">
        <w:t xml:space="preserve">la </w:t>
      </w:r>
      <w:r w:rsidR="00915AD5">
        <w:t xml:space="preserve">liberté pour </w:t>
      </w:r>
      <w:r w:rsidR="00C760D0" w:rsidRPr="00C760D0">
        <w:t xml:space="preserve">les citoyens, </w:t>
      </w:r>
      <w:r w:rsidR="00915AD5">
        <w:t xml:space="preserve">les </w:t>
      </w:r>
      <w:r w:rsidR="00C760D0" w:rsidRPr="00C760D0">
        <w:t xml:space="preserve">partis, </w:t>
      </w:r>
      <w:r w:rsidR="00915AD5">
        <w:t xml:space="preserve">les </w:t>
      </w:r>
      <w:r w:rsidR="00C760D0" w:rsidRPr="00C760D0">
        <w:t>syndicats</w:t>
      </w:r>
      <w:r w:rsidR="00915AD5">
        <w:t xml:space="preserve"> et les</w:t>
      </w:r>
      <w:r w:rsidR="00C760D0" w:rsidRPr="00C760D0">
        <w:t xml:space="preserve"> instances culturelles, sociales et écon</w:t>
      </w:r>
      <w:r w:rsidR="00B7638A">
        <w:t>omiques, d’exprimer leurs idées et leurs opinions et de rendre compte de leurs réalisations</w:t>
      </w:r>
      <w:r w:rsidR="00C760D0" w:rsidRPr="00C760D0">
        <w:t xml:space="preserve">; </w:t>
      </w:r>
      <w:r w:rsidR="00B7638A">
        <w:t xml:space="preserve">c) </w:t>
      </w:r>
      <w:r w:rsidR="00FF23CD">
        <w:t xml:space="preserve">la liberté </w:t>
      </w:r>
      <w:r w:rsidR="00C760D0" w:rsidRPr="00C760D0">
        <w:t xml:space="preserve">de recueillir, </w:t>
      </w:r>
      <w:r w:rsidR="00EB6D42">
        <w:t>auprès de</w:t>
      </w:r>
      <w:r w:rsidR="00C760D0" w:rsidRPr="00C760D0">
        <w:t xml:space="preserve"> sources diverses, des données, des informations, des statistiques qui intéressent les citoyens, de les analyser, </w:t>
      </w:r>
      <w:r w:rsidR="00FF23CD">
        <w:t xml:space="preserve">de </w:t>
      </w:r>
      <w:r w:rsidR="00C760D0" w:rsidRPr="00C760D0">
        <w:t xml:space="preserve">les échanger, </w:t>
      </w:r>
      <w:r w:rsidR="00FF23CD">
        <w:t xml:space="preserve">de </w:t>
      </w:r>
      <w:r w:rsidR="00C760D0" w:rsidRPr="00C760D0">
        <w:t>les publier et d</w:t>
      </w:r>
      <w:r w:rsidR="00EB6D42">
        <w:t>e les commenter</w:t>
      </w:r>
      <w:r w:rsidR="00C760D0" w:rsidRPr="00C760D0">
        <w:t xml:space="preserve">; d) le droit </w:t>
      </w:r>
      <w:r w:rsidR="00F377A5">
        <w:t xml:space="preserve">de l’organe de presse </w:t>
      </w:r>
      <w:r w:rsidR="00C760D0" w:rsidRPr="00C760D0">
        <w:t>et du journaliste de</w:t>
      </w:r>
      <w:r w:rsidR="00A44F5A">
        <w:t xml:space="preserve"> </w:t>
      </w:r>
      <w:r w:rsidR="00C760D0" w:rsidRPr="00C760D0">
        <w:t>garder secrètes les sources de</w:t>
      </w:r>
      <w:r w:rsidR="00F377A5">
        <w:t>s</w:t>
      </w:r>
      <w:r w:rsidR="00C760D0" w:rsidRPr="00C760D0">
        <w:t xml:space="preserve"> données et d</w:t>
      </w:r>
      <w:r w:rsidR="00F377A5">
        <w:t xml:space="preserve">es </w:t>
      </w:r>
      <w:r w:rsidR="00C760D0" w:rsidRPr="00C760D0">
        <w:t>informations</w:t>
      </w:r>
      <w:r w:rsidR="00F377A5">
        <w:t xml:space="preserve"> qu’ils obtiennent</w:t>
      </w:r>
      <w:r w:rsidR="00C760D0" w:rsidRPr="00C760D0">
        <w:t xml:space="preserve">. L’article 8 </w:t>
      </w:r>
      <w:r w:rsidR="00F377A5">
        <w:t xml:space="preserve">de la même loi énonce ce qui suit: </w:t>
      </w:r>
      <w:r w:rsidR="00C760D0" w:rsidRPr="00C760D0">
        <w:t>«a) Le journaliste a le droit d’obtenir des donn</w:t>
      </w:r>
      <w:r w:rsidR="00F377A5">
        <w:t>ées</w:t>
      </w:r>
      <w:r w:rsidR="00C760D0" w:rsidRPr="00C760D0">
        <w:t xml:space="preserve"> et toutes les</w:t>
      </w:r>
      <w:r w:rsidR="00F377A5">
        <w:t xml:space="preserve"> autorités</w:t>
      </w:r>
      <w:r w:rsidR="00C760D0" w:rsidRPr="00C760D0">
        <w:t xml:space="preserve"> et les institutions publiques sont </w:t>
      </w:r>
      <w:r w:rsidR="00F377A5">
        <w:t xml:space="preserve">tenues de lui faciliter la tâche </w:t>
      </w:r>
      <w:r w:rsidR="00C760D0" w:rsidRPr="00C760D0">
        <w:t xml:space="preserve">et </w:t>
      </w:r>
      <w:r w:rsidR="00F377A5">
        <w:t xml:space="preserve">de </w:t>
      </w:r>
      <w:r w:rsidR="00C760D0" w:rsidRPr="00C760D0">
        <w:t>lui permettre de prendre connaissance de leurs programmes, de leurs</w:t>
      </w:r>
      <w:r w:rsidR="00F377A5">
        <w:t xml:space="preserve"> projets et de leurs stratégies:</w:t>
      </w:r>
      <w:r w:rsidR="00C760D0" w:rsidRPr="00C760D0">
        <w:t xml:space="preserve"> b) il est interdit d’imposer </w:t>
      </w:r>
      <w:r w:rsidR="00F377A5">
        <w:t xml:space="preserve">des restrictions </w:t>
      </w:r>
      <w:r w:rsidR="00FF23CD">
        <w:t xml:space="preserve">à la liberté de </w:t>
      </w:r>
      <w:r w:rsidR="00F377A5">
        <w:t>la presse</w:t>
      </w:r>
      <w:r w:rsidR="00FF23CD">
        <w:t>,</w:t>
      </w:r>
      <w:r w:rsidR="00C760D0" w:rsidRPr="00C760D0">
        <w:t xml:space="preserve"> </w:t>
      </w:r>
      <w:r w:rsidR="00F377A5">
        <w:t xml:space="preserve">de faire parvenir des informations au citoyen </w:t>
      </w:r>
      <w:r w:rsidR="00FF23CD">
        <w:t xml:space="preserve">ou </w:t>
      </w:r>
      <w:r w:rsidR="00F377A5">
        <w:t>d’</w:t>
      </w:r>
      <w:r w:rsidR="00C760D0" w:rsidRPr="00C760D0">
        <w:t xml:space="preserve">imposer des mesures susceptibles de compromettre son droit </w:t>
      </w:r>
      <w:r w:rsidR="00F377A5">
        <w:t xml:space="preserve">d’accès à </w:t>
      </w:r>
      <w:r w:rsidR="00C760D0" w:rsidRPr="00C760D0">
        <w:t>ces informations.»</w:t>
      </w:r>
      <w:r w:rsidR="00FF23CD">
        <w:t>.</w:t>
      </w:r>
    </w:p>
    <w:p w:rsidR="00C760D0" w:rsidRPr="00C760D0" w:rsidRDefault="00F377A5" w:rsidP="00CF086D">
      <w:pPr>
        <w:pStyle w:val="H4G"/>
      </w:pPr>
      <w:r>
        <w:tab/>
      </w:r>
      <w:r>
        <w:tab/>
      </w:r>
      <w:r w:rsidRPr="00C760D0">
        <w:t>Droit</w:t>
      </w:r>
      <w:r w:rsidR="00A44F5A">
        <w:t xml:space="preserve"> </w:t>
      </w:r>
      <w:r w:rsidR="00C760D0" w:rsidRPr="00C760D0">
        <w:t xml:space="preserve">à la liberté de réunion pacifique et </w:t>
      </w:r>
      <w:r>
        <w:t>d’association</w:t>
      </w:r>
    </w:p>
    <w:p w:rsidR="007F5B4E" w:rsidRDefault="00F377A5" w:rsidP="00D1472C">
      <w:pPr>
        <w:pStyle w:val="SingleTxtG"/>
      </w:pPr>
      <w:r>
        <w:t>64.</w:t>
      </w:r>
      <w:r>
        <w:tab/>
      </w:r>
      <w:r w:rsidR="00C760D0" w:rsidRPr="00C760D0">
        <w:t xml:space="preserve">L’article 16 de la Constitution jordanienne a garanti le droit </w:t>
      </w:r>
      <w:r>
        <w:t xml:space="preserve">de </w:t>
      </w:r>
      <w:r w:rsidR="00C760D0" w:rsidRPr="00C760D0">
        <w:t>réunion dans les limites de la loi ainsi que le droit de constituer des</w:t>
      </w:r>
      <w:r>
        <w:t xml:space="preserve"> associations, à condition que leur </w:t>
      </w:r>
      <w:r w:rsidR="00C760D0" w:rsidRPr="00C760D0">
        <w:t xml:space="preserve">objectif soit légitime, leurs </w:t>
      </w:r>
      <w:r>
        <w:t xml:space="preserve">moyens pacifiques et leur règlement conforme </w:t>
      </w:r>
      <w:r w:rsidR="00C760D0" w:rsidRPr="00C760D0">
        <w:t xml:space="preserve">aux dispositions de la Constitution. Il </w:t>
      </w:r>
      <w:r>
        <w:t>dispose que la loi régit les modalités de constitution d’</w:t>
      </w:r>
      <w:r w:rsidR="00C760D0" w:rsidRPr="00C760D0">
        <w:t xml:space="preserve">associations et </w:t>
      </w:r>
      <w:r>
        <w:t xml:space="preserve">de </w:t>
      </w:r>
      <w:r w:rsidR="00C760D0" w:rsidRPr="00C760D0">
        <w:t xml:space="preserve">partis politiques et </w:t>
      </w:r>
      <w:r>
        <w:t>de contrôle</w:t>
      </w:r>
      <w:r w:rsidR="00C760D0" w:rsidRPr="00C760D0">
        <w:t xml:space="preserve"> </w:t>
      </w:r>
      <w:r>
        <w:t xml:space="preserve">de </w:t>
      </w:r>
      <w:r w:rsidR="00C760D0" w:rsidRPr="00C760D0">
        <w:t>leurs ressources.</w:t>
      </w:r>
    </w:p>
    <w:p w:rsidR="00C760D0" w:rsidRPr="00C760D0" w:rsidRDefault="00834464" w:rsidP="00D1472C">
      <w:pPr>
        <w:pStyle w:val="SingleTxtG"/>
      </w:pPr>
      <w:r>
        <w:t>65.</w:t>
      </w:r>
      <w:r>
        <w:tab/>
        <w:t>Aux termes de l</w:t>
      </w:r>
      <w:r w:rsidR="00C760D0" w:rsidRPr="00C760D0">
        <w:t xml:space="preserve">’article 3 a) </w:t>
      </w:r>
      <w:r>
        <w:t>de la loi n</w:t>
      </w:r>
      <w:r w:rsidRPr="00834464">
        <w:rPr>
          <w:vertAlign w:val="superscript"/>
        </w:rPr>
        <w:t>o</w:t>
      </w:r>
      <w:r>
        <w:t xml:space="preserve"> </w:t>
      </w:r>
      <w:r w:rsidR="00C760D0" w:rsidRPr="00C760D0">
        <w:t xml:space="preserve">7 de 2004 </w:t>
      </w:r>
      <w:r>
        <w:t>sur les réunions publiques: «</w:t>
      </w:r>
      <w:r w:rsidR="00C760D0" w:rsidRPr="00C760D0">
        <w:t xml:space="preserve">Les Jordaniens ont le droit d’organiser des réunions publiques et des marches, conformément aux dispositions </w:t>
      </w:r>
      <w:r>
        <w:t xml:space="preserve">des </w:t>
      </w:r>
      <w:r w:rsidR="00C760D0" w:rsidRPr="00C760D0">
        <w:t>article</w:t>
      </w:r>
      <w:r>
        <w:t xml:space="preserve">s 4 et 5 de </w:t>
      </w:r>
      <w:r w:rsidR="00E85AED">
        <w:t xml:space="preserve">la présente </w:t>
      </w:r>
      <w:r>
        <w:t>loi</w:t>
      </w:r>
      <w:r>
        <w:rPr>
          <w:rStyle w:val="FootnoteReference"/>
        </w:rPr>
        <w:footnoteReference w:id="5"/>
      </w:r>
      <w:r w:rsidR="00DF659B">
        <w:t>.</w:t>
      </w:r>
      <w:r w:rsidR="00C760D0" w:rsidRPr="00C760D0">
        <w:t>»</w:t>
      </w:r>
      <w:r>
        <w:t>.</w:t>
      </w:r>
    </w:p>
    <w:p w:rsidR="00C760D0" w:rsidRPr="00C760D0" w:rsidRDefault="008E4B6A" w:rsidP="00D1472C">
      <w:pPr>
        <w:pStyle w:val="SingleTxtG"/>
      </w:pPr>
      <w:r>
        <w:t>66.</w:t>
      </w:r>
      <w:r>
        <w:tab/>
      </w:r>
      <w:r w:rsidR="00C760D0" w:rsidRPr="00C760D0">
        <w:t xml:space="preserve">L’article 7 de </w:t>
      </w:r>
      <w:r>
        <w:t xml:space="preserve">la loi de </w:t>
      </w:r>
      <w:r w:rsidR="00C760D0" w:rsidRPr="00C760D0">
        <w:t>2004 sur les réunions publiques a été</w:t>
      </w:r>
      <w:r>
        <w:t xml:space="preserve"> modifié</w:t>
      </w:r>
      <w:r w:rsidR="00C760D0" w:rsidRPr="00C760D0">
        <w:t xml:space="preserve"> de sorte </w:t>
      </w:r>
      <w:r>
        <w:t>que l’autorité administrative concernée ne peut plus refuser d’accorder l’autorisation demandée, étant entendu que l’auteur de la demande reste tenu d’informer ladite autorité de la tenue de la manifestation quarante-huit heures avant qu’elle n’ait lieu.</w:t>
      </w:r>
    </w:p>
    <w:p w:rsidR="00C760D0" w:rsidRPr="00C760D0" w:rsidRDefault="008E4B6A" w:rsidP="00CF086D">
      <w:pPr>
        <w:pStyle w:val="H23G"/>
      </w:pPr>
      <w:r>
        <w:tab/>
      </w:r>
      <w:r>
        <w:tab/>
      </w:r>
      <w:r w:rsidRPr="00C760D0">
        <w:t xml:space="preserve">Droits </w:t>
      </w:r>
      <w:r w:rsidR="00C760D0" w:rsidRPr="00C760D0">
        <w:t>économiques, sociaux et culturels</w:t>
      </w:r>
    </w:p>
    <w:p w:rsidR="00C760D0" w:rsidRPr="00C760D0" w:rsidRDefault="001C3534" w:rsidP="00CF086D">
      <w:pPr>
        <w:pStyle w:val="H4G"/>
      </w:pPr>
      <w:r>
        <w:tab/>
      </w:r>
      <w:r>
        <w:tab/>
      </w:r>
      <w:r w:rsidRPr="00C760D0">
        <w:t xml:space="preserve">Droit </w:t>
      </w:r>
      <w:r w:rsidR="00C760D0" w:rsidRPr="00C760D0">
        <w:t>au travail</w:t>
      </w:r>
    </w:p>
    <w:p w:rsidR="00C760D0" w:rsidRPr="00C760D0" w:rsidRDefault="001C3534" w:rsidP="007B3DDE">
      <w:pPr>
        <w:pStyle w:val="SingleTxtG"/>
      </w:pPr>
      <w:r>
        <w:t>67.</w:t>
      </w:r>
      <w:r>
        <w:tab/>
      </w:r>
      <w:r w:rsidR="00C760D0" w:rsidRPr="00C760D0">
        <w:t xml:space="preserve">L’article 6 de la Constitution </w:t>
      </w:r>
      <w:r>
        <w:t>jordanienne stipule ce qui suit: «</w:t>
      </w:r>
      <w:r w:rsidR="00C760D0" w:rsidRPr="00C760D0">
        <w:t xml:space="preserve">1) Les Jordaniens sont égaux devant la loi </w:t>
      </w:r>
      <w:r>
        <w:t xml:space="preserve">sans distinction aucune pour ce qui est des </w:t>
      </w:r>
      <w:r w:rsidR="00C760D0" w:rsidRPr="00C760D0">
        <w:t xml:space="preserve">droits et </w:t>
      </w:r>
      <w:r w:rsidR="00B97AA9">
        <w:t>d</w:t>
      </w:r>
      <w:r w:rsidR="00C760D0" w:rsidRPr="00C760D0">
        <w:t xml:space="preserve">es devoirs, </w:t>
      </w:r>
      <w:r w:rsidR="00B97AA9">
        <w:t xml:space="preserve">quelles que </w:t>
      </w:r>
      <w:r w:rsidR="00C760D0" w:rsidRPr="00C760D0">
        <w:t>soient</w:t>
      </w:r>
      <w:r w:rsidR="00B97AA9">
        <w:t xml:space="preserve"> leur appartenance ethnique, leur</w:t>
      </w:r>
      <w:r w:rsidR="00C760D0" w:rsidRPr="00C760D0">
        <w:t xml:space="preserve"> langue </w:t>
      </w:r>
      <w:r w:rsidR="007D38F1">
        <w:t>ou</w:t>
      </w:r>
      <w:r w:rsidR="00B97AA9">
        <w:t xml:space="preserve"> leur religion</w:t>
      </w:r>
      <w:r w:rsidR="00C760D0" w:rsidRPr="00C760D0">
        <w:t>; 2) l’</w:t>
      </w:r>
      <w:r w:rsidR="00B97AA9">
        <w:t xml:space="preserve">État </w:t>
      </w:r>
      <w:r w:rsidR="00C760D0" w:rsidRPr="00C760D0">
        <w:t>garantit le travail et l’enseignement dans les limites de ses</w:t>
      </w:r>
      <w:r w:rsidR="00B97AA9">
        <w:t xml:space="preserve"> moyens</w:t>
      </w:r>
      <w:r w:rsidR="007B3DDE">
        <w:t>;</w:t>
      </w:r>
      <w:r w:rsidR="00C760D0" w:rsidRPr="00C760D0">
        <w:t xml:space="preserve"> il garantit également la sécurité et l’égalité des chances à tous les Jordaniens.»</w:t>
      </w:r>
      <w:r w:rsidR="00B97AA9">
        <w:t>.</w:t>
      </w:r>
    </w:p>
    <w:p w:rsidR="00C760D0" w:rsidRPr="00C760D0" w:rsidRDefault="00B97AA9" w:rsidP="00D1472C">
      <w:pPr>
        <w:pStyle w:val="SingleTxtG"/>
      </w:pPr>
      <w:r>
        <w:t>68.</w:t>
      </w:r>
      <w:r>
        <w:tab/>
        <w:t>Quant à l</w:t>
      </w:r>
      <w:r w:rsidR="00C760D0" w:rsidRPr="00C760D0">
        <w:t>’article 22 de la Constitution</w:t>
      </w:r>
      <w:r>
        <w:t xml:space="preserve">, il dispose ce qui suit: </w:t>
      </w:r>
      <w:r w:rsidR="00C760D0" w:rsidRPr="00C760D0">
        <w:t>«1) Tout Jordanien a le droit d’</w:t>
      </w:r>
      <w:r>
        <w:t xml:space="preserve">assumer </w:t>
      </w:r>
      <w:r w:rsidR="00C760D0" w:rsidRPr="00C760D0">
        <w:t xml:space="preserve">une </w:t>
      </w:r>
      <w:r>
        <w:t xml:space="preserve">charge </w:t>
      </w:r>
      <w:r w:rsidR="00C760D0" w:rsidRPr="00C760D0">
        <w:t xml:space="preserve">publique selon les conditions fixées </w:t>
      </w:r>
      <w:r>
        <w:t xml:space="preserve">par la loi et les règlements; </w:t>
      </w:r>
      <w:r w:rsidR="00C760D0" w:rsidRPr="00C760D0">
        <w:t xml:space="preserve">2) la nomination </w:t>
      </w:r>
      <w:r>
        <w:t>aux postes de la fonction publique</w:t>
      </w:r>
      <w:r w:rsidR="00C760D0" w:rsidRPr="00C760D0">
        <w:t xml:space="preserve">, définitive ou provisoire, </w:t>
      </w:r>
      <w:r w:rsidR="006860A9">
        <w:t xml:space="preserve">relevant de </w:t>
      </w:r>
      <w:r>
        <w:t xml:space="preserve">l’appareil de </w:t>
      </w:r>
      <w:r w:rsidR="00C760D0" w:rsidRPr="00C760D0">
        <w:t>l’</w:t>
      </w:r>
      <w:r w:rsidR="00BC4AE7">
        <w:t xml:space="preserve">État </w:t>
      </w:r>
      <w:r w:rsidR="00C760D0" w:rsidRPr="00C760D0">
        <w:t xml:space="preserve">ou </w:t>
      </w:r>
      <w:r w:rsidR="006860A9">
        <w:t>d</w:t>
      </w:r>
      <w:r w:rsidR="00C760D0" w:rsidRPr="00C760D0">
        <w:t xml:space="preserve">es </w:t>
      </w:r>
      <w:r>
        <w:t xml:space="preserve">organismes </w:t>
      </w:r>
      <w:r w:rsidR="00C760D0" w:rsidRPr="00C760D0">
        <w:t xml:space="preserve">qui en dépendent et </w:t>
      </w:r>
      <w:r w:rsidR="006860A9">
        <w:t>d</w:t>
      </w:r>
      <w:r w:rsidR="00C760D0" w:rsidRPr="00C760D0">
        <w:t>es municipalités</w:t>
      </w:r>
      <w:r w:rsidR="006860A9">
        <w:t>,</w:t>
      </w:r>
      <w:r w:rsidR="00C760D0" w:rsidRPr="00C760D0">
        <w:t xml:space="preserve"> </w:t>
      </w:r>
      <w:r>
        <w:t xml:space="preserve">obéit au </w:t>
      </w:r>
      <w:r w:rsidR="00C760D0" w:rsidRPr="00C760D0">
        <w:t>seul critère de la compétence et des qualifications.</w:t>
      </w:r>
    </w:p>
    <w:p w:rsidR="00C760D0" w:rsidRPr="00C760D0" w:rsidRDefault="00B97AA9" w:rsidP="00D1472C">
      <w:pPr>
        <w:pStyle w:val="SingleTxtG"/>
      </w:pPr>
      <w:r>
        <w:t>69.</w:t>
      </w:r>
      <w:r>
        <w:tab/>
        <w:t>Aux termes de l</w:t>
      </w:r>
      <w:r w:rsidR="00C760D0" w:rsidRPr="00C760D0">
        <w:t>’article 23 de la Constitution</w:t>
      </w:r>
      <w:r>
        <w:t>:</w:t>
      </w:r>
      <w:r w:rsidR="00C760D0" w:rsidRPr="00C760D0">
        <w:t xml:space="preserve"> «1) </w:t>
      </w:r>
      <w:r w:rsidR="007F5B4E">
        <w:t>l</w:t>
      </w:r>
      <w:r w:rsidR="007F5B4E" w:rsidRPr="00C760D0">
        <w:t xml:space="preserve">e </w:t>
      </w:r>
      <w:r w:rsidR="00C760D0" w:rsidRPr="00C760D0">
        <w:t>travail est un droit pour tous les citoyens. L’</w:t>
      </w:r>
      <w:r>
        <w:t xml:space="preserve">État </w:t>
      </w:r>
      <w:r w:rsidR="00C760D0" w:rsidRPr="00C760D0">
        <w:t xml:space="preserve">doit l’assurer à tous les </w:t>
      </w:r>
      <w:r>
        <w:t xml:space="preserve">Jordaniens en orientant et en développant </w:t>
      </w:r>
      <w:r w:rsidR="00C760D0" w:rsidRPr="00C760D0">
        <w:t>l’économie nationale; 2) l’</w:t>
      </w:r>
      <w:r w:rsidR="00281BF3">
        <w:t xml:space="preserve">État </w:t>
      </w:r>
      <w:r w:rsidR="00C760D0" w:rsidRPr="00C760D0">
        <w:t xml:space="preserve">protège le travail et fixe </w:t>
      </w:r>
      <w:r w:rsidR="00281BF3">
        <w:t>les lois nécessaires en la matière sur la base des principes suivants</w:t>
      </w:r>
      <w:r w:rsidR="006860A9">
        <w:t xml:space="preserve">: a) </w:t>
      </w:r>
      <w:r w:rsidR="00C760D0" w:rsidRPr="00C760D0">
        <w:t xml:space="preserve">octroi au travailleur d’un salaire </w:t>
      </w:r>
      <w:r w:rsidR="00281BF3">
        <w:t>établi en fonction du volume et de la qualité de son travail</w:t>
      </w:r>
      <w:r w:rsidR="00C760D0" w:rsidRPr="00C760D0">
        <w:t>; b) limitation de l’horaire de travail hebdomadaire et octroi aux ouvriers de journées de repos he</w:t>
      </w:r>
      <w:r w:rsidR="00281BF3">
        <w:t>bdomadaires et annuelles payées</w:t>
      </w:r>
      <w:r w:rsidR="00C760D0" w:rsidRPr="00C760D0">
        <w:t xml:space="preserve">; c) </w:t>
      </w:r>
      <w:r w:rsidR="00281BF3">
        <w:t>octroi d’</w:t>
      </w:r>
      <w:r w:rsidR="00C760D0" w:rsidRPr="00C760D0">
        <w:t>indemnité</w:t>
      </w:r>
      <w:r w:rsidR="00281BF3">
        <w:t>s</w:t>
      </w:r>
      <w:r w:rsidR="00C760D0" w:rsidRPr="00C760D0">
        <w:t xml:space="preserve"> spécifique</w:t>
      </w:r>
      <w:r w:rsidR="00281BF3">
        <w:t>s</w:t>
      </w:r>
      <w:r w:rsidR="00C760D0" w:rsidRPr="00C760D0">
        <w:t xml:space="preserve"> </w:t>
      </w:r>
      <w:r w:rsidR="00281BF3">
        <w:t xml:space="preserve">aux travailleurs </w:t>
      </w:r>
      <w:r w:rsidR="00C760D0" w:rsidRPr="00C760D0">
        <w:t xml:space="preserve">ayant une famille à charge et en cas de licenciement, </w:t>
      </w:r>
      <w:r w:rsidR="00281BF3">
        <w:t xml:space="preserve">de maladie, </w:t>
      </w:r>
      <w:r w:rsidR="00C760D0" w:rsidRPr="00C760D0">
        <w:t>d’incapacité ou d’imprévus</w:t>
      </w:r>
      <w:r w:rsidR="00A44F5A">
        <w:t xml:space="preserve"> </w:t>
      </w:r>
      <w:r w:rsidR="00C760D0" w:rsidRPr="00C760D0">
        <w:t>résultant du tr</w:t>
      </w:r>
      <w:r w:rsidR="00281BF3">
        <w:t>avail</w:t>
      </w:r>
      <w:r w:rsidR="00C760D0" w:rsidRPr="00C760D0">
        <w:t xml:space="preserve">; d) </w:t>
      </w:r>
      <w:r w:rsidR="00281BF3">
        <w:t xml:space="preserve">définition des </w:t>
      </w:r>
      <w:r w:rsidR="00C760D0" w:rsidRPr="00C760D0">
        <w:t>conditions spécifiques au travail</w:t>
      </w:r>
      <w:r w:rsidR="00281BF3">
        <w:t xml:space="preserve"> des femmes et des mineurs</w:t>
      </w:r>
      <w:r w:rsidR="00C760D0" w:rsidRPr="00C760D0">
        <w:t xml:space="preserve">; e) respect par </w:t>
      </w:r>
      <w:r w:rsidR="00281BF3">
        <w:t>l’industrie des règles sanitaires</w:t>
      </w:r>
      <w:r w:rsidR="00C760D0" w:rsidRPr="00C760D0">
        <w:t xml:space="preserve">; f) </w:t>
      </w:r>
      <w:r w:rsidR="00281BF3">
        <w:t xml:space="preserve">protection de la liberté syndicale </w:t>
      </w:r>
      <w:r w:rsidR="00C760D0" w:rsidRPr="00C760D0">
        <w:t>dans les limites de la loi.»</w:t>
      </w:r>
      <w:r w:rsidR="00281BF3">
        <w:t>.</w:t>
      </w:r>
    </w:p>
    <w:p w:rsidR="00C760D0" w:rsidRPr="00C760D0" w:rsidRDefault="00782EE4" w:rsidP="00D1472C">
      <w:pPr>
        <w:pStyle w:val="SingleTxtG"/>
      </w:pPr>
      <w:r>
        <w:t>70.</w:t>
      </w:r>
      <w:r>
        <w:tab/>
      </w:r>
      <w:r w:rsidR="00C760D0" w:rsidRPr="00C760D0">
        <w:t xml:space="preserve">L’article 4 </w:t>
      </w:r>
      <w:r>
        <w:t xml:space="preserve">de la loi </w:t>
      </w:r>
      <w:r w:rsidR="00C760D0" w:rsidRPr="00C760D0">
        <w:t xml:space="preserve">n° 30 de </w:t>
      </w:r>
      <w:r>
        <w:t xml:space="preserve">2007 </w:t>
      </w:r>
      <w:r w:rsidR="006860A9">
        <w:t xml:space="preserve">sur la fonction publique </w:t>
      </w:r>
      <w:r>
        <w:t>stipule ce qui suit</w:t>
      </w:r>
      <w:r w:rsidR="00C760D0" w:rsidRPr="00C760D0">
        <w:t>:</w:t>
      </w:r>
      <w:r>
        <w:t xml:space="preserve"> </w:t>
      </w:r>
      <w:r w:rsidR="00C760D0" w:rsidRPr="00C760D0">
        <w:t>«</w:t>
      </w:r>
      <w:r>
        <w:t xml:space="preserve">La fonction publique </w:t>
      </w:r>
      <w:r w:rsidR="00C760D0" w:rsidRPr="00C760D0">
        <w:t>est fondé</w:t>
      </w:r>
      <w:r>
        <w:t>e</w:t>
      </w:r>
      <w:r w:rsidR="00C760D0" w:rsidRPr="00C760D0">
        <w:t xml:space="preserve"> sur les pr</w:t>
      </w:r>
      <w:r>
        <w:t>incipes et les valeurs suivants</w:t>
      </w:r>
      <w:r w:rsidR="00C760D0" w:rsidRPr="00C760D0">
        <w:t xml:space="preserve">: 1) </w:t>
      </w:r>
      <w:r>
        <w:t>égalité des chances sur la base de la non-</w:t>
      </w:r>
      <w:r w:rsidR="00C760D0" w:rsidRPr="00C760D0">
        <w:t>discrimination</w:t>
      </w:r>
      <w:r w:rsidR="00A44F5A">
        <w:t xml:space="preserve"> </w:t>
      </w:r>
      <w:r w:rsidR="00C760D0" w:rsidRPr="00C760D0">
        <w:t xml:space="preserve">fondée sur le sexe, </w:t>
      </w:r>
      <w:r>
        <w:t xml:space="preserve">l’appartenance </w:t>
      </w:r>
      <w:r w:rsidR="007D38F1" w:rsidRPr="00C760D0">
        <w:t>ethni</w:t>
      </w:r>
      <w:r w:rsidR="007D38F1">
        <w:t>qu</w:t>
      </w:r>
      <w:r w:rsidR="007D38F1" w:rsidRPr="00C760D0">
        <w:t>e</w:t>
      </w:r>
      <w:r w:rsidR="00C760D0" w:rsidRPr="00C760D0">
        <w:t>, la r</w:t>
      </w:r>
      <w:r>
        <w:t>eligion ou la situation sociale.</w:t>
      </w:r>
      <w:r w:rsidR="00C760D0" w:rsidRPr="00C760D0">
        <w:t>».</w:t>
      </w:r>
    </w:p>
    <w:p w:rsidR="00C760D0" w:rsidRPr="00C760D0" w:rsidRDefault="000148DC" w:rsidP="00CF086D">
      <w:pPr>
        <w:pStyle w:val="H4G"/>
      </w:pPr>
      <w:r>
        <w:tab/>
      </w:r>
      <w:r>
        <w:tab/>
      </w:r>
      <w:r w:rsidRPr="00C760D0">
        <w:t xml:space="preserve">Droit </w:t>
      </w:r>
      <w:r w:rsidR="00C760D0" w:rsidRPr="00C760D0">
        <w:t xml:space="preserve">de constituer des syndicats et d’y </w:t>
      </w:r>
      <w:r>
        <w:t>adhérer</w:t>
      </w:r>
    </w:p>
    <w:p w:rsidR="00C760D0" w:rsidRPr="00C760D0" w:rsidRDefault="000148DC" w:rsidP="00777D48">
      <w:pPr>
        <w:pStyle w:val="SingleTxtG"/>
      </w:pPr>
      <w:r>
        <w:t>71.</w:t>
      </w:r>
      <w:r>
        <w:tab/>
      </w:r>
      <w:r w:rsidR="00C760D0" w:rsidRPr="00C760D0">
        <w:t xml:space="preserve">En plus de ce qui </w:t>
      </w:r>
      <w:r>
        <w:t xml:space="preserve">est prévu au </w:t>
      </w:r>
      <w:r w:rsidR="007F5B4E">
        <w:t xml:space="preserve">paragraphe </w:t>
      </w:r>
      <w:r w:rsidR="00C760D0" w:rsidRPr="00C760D0">
        <w:t>f) de l’article 23 de la Constitution, le législateur jordanien a accordé aux travailleurs le droit de cons</w:t>
      </w:r>
      <w:r w:rsidR="007F5B4E">
        <w:t>tituer des syndicats. L’article </w:t>
      </w:r>
      <w:r w:rsidR="00C760D0" w:rsidRPr="00C760D0">
        <w:t xml:space="preserve">98 du </w:t>
      </w:r>
      <w:r w:rsidRPr="00C760D0">
        <w:t xml:space="preserve">Code </w:t>
      </w:r>
      <w:r w:rsidR="00C760D0" w:rsidRPr="00C760D0">
        <w:t>d</w:t>
      </w:r>
      <w:r>
        <w:t>u</w:t>
      </w:r>
      <w:r w:rsidR="00C760D0" w:rsidRPr="00C760D0">
        <w:t xml:space="preserve"> travail </w:t>
      </w:r>
      <w:r>
        <w:t>(loi n</w:t>
      </w:r>
      <w:r w:rsidRPr="000148DC">
        <w:rPr>
          <w:vertAlign w:val="superscript"/>
        </w:rPr>
        <w:t>o</w:t>
      </w:r>
      <w:r w:rsidR="00C760D0" w:rsidRPr="00C760D0">
        <w:t xml:space="preserve"> 8 de 1996</w:t>
      </w:r>
      <w:r w:rsidR="00CC2E98">
        <w:t>)</w:t>
      </w:r>
      <w:r w:rsidR="00C760D0" w:rsidRPr="00C760D0">
        <w:t xml:space="preserve"> stipule </w:t>
      </w:r>
      <w:r w:rsidR="00CC2E98">
        <w:t xml:space="preserve">ce </w:t>
      </w:r>
      <w:r w:rsidR="00C760D0" w:rsidRPr="00C760D0">
        <w:t>qu</w:t>
      </w:r>
      <w:r w:rsidR="00CC2E98">
        <w:t>i suit: «</w:t>
      </w:r>
      <w:r w:rsidR="00C760D0" w:rsidRPr="00C760D0">
        <w:t>a)</w:t>
      </w:r>
      <w:r w:rsidR="00CC2E98">
        <w:t xml:space="preserve"> </w:t>
      </w:r>
      <w:r w:rsidR="00C760D0" w:rsidRPr="00C760D0">
        <w:t xml:space="preserve">Le syndicat est constitué d’un nombre minimum de </w:t>
      </w:r>
      <w:r w:rsidR="00CC2E98">
        <w:t xml:space="preserve">50 travailleurs de </w:t>
      </w:r>
      <w:r w:rsidR="00C760D0" w:rsidRPr="00C760D0">
        <w:t xml:space="preserve">même fonction, </w:t>
      </w:r>
      <w:r w:rsidR="007F5B4E">
        <w:t xml:space="preserve">de professions similaires ou </w:t>
      </w:r>
      <w:r w:rsidR="009437A2">
        <w:t xml:space="preserve">associées dans </w:t>
      </w:r>
      <w:r w:rsidR="00C760D0" w:rsidRPr="00C760D0">
        <w:t xml:space="preserve">la confection du même </w:t>
      </w:r>
      <w:r w:rsidR="009437A2">
        <w:t xml:space="preserve">produit; </w:t>
      </w:r>
      <w:r w:rsidR="007F5B4E">
        <w:t>b)</w:t>
      </w:r>
      <w:r w:rsidR="00777D48">
        <w:t xml:space="preserve"> </w:t>
      </w:r>
      <w:r w:rsidR="009437A2">
        <w:t>25</w:t>
      </w:r>
      <w:r w:rsidR="007F5B4E">
        <w:t> </w:t>
      </w:r>
      <w:r w:rsidR="00C760D0" w:rsidRPr="00C760D0">
        <w:t xml:space="preserve">employeurs </w:t>
      </w:r>
      <w:r w:rsidR="009437A2">
        <w:t>au minimum d’une même tranche d’activité ont le</w:t>
      </w:r>
      <w:r w:rsidR="00C760D0" w:rsidRPr="00C760D0">
        <w:t xml:space="preserve"> droit de constituer un syndicat pour </w:t>
      </w:r>
      <w:r w:rsidR="009437A2">
        <w:t xml:space="preserve">défendre </w:t>
      </w:r>
      <w:r w:rsidR="00C760D0" w:rsidRPr="00C760D0">
        <w:t xml:space="preserve">leurs intérêts professionnels </w:t>
      </w:r>
      <w:r w:rsidR="009437A2">
        <w:t>relevant des dispositions du présent code</w:t>
      </w:r>
      <w:r w:rsidR="00C760D0" w:rsidRPr="00C760D0">
        <w:t xml:space="preserve">; c) il n’est pas permis de constituer </w:t>
      </w:r>
      <w:r w:rsidR="009437A2">
        <w:t xml:space="preserve">un </w:t>
      </w:r>
      <w:r w:rsidR="00C760D0" w:rsidRPr="00C760D0">
        <w:t xml:space="preserve">syndicat </w:t>
      </w:r>
      <w:r w:rsidR="009437A2">
        <w:t xml:space="preserve">de travailleurs </w:t>
      </w:r>
      <w:r w:rsidR="00C760D0" w:rsidRPr="00C760D0">
        <w:t xml:space="preserve">ou d’employeurs dont </w:t>
      </w:r>
      <w:r w:rsidR="009437A2">
        <w:t xml:space="preserve">l’objet ou le but est de mener une </w:t>
      </w:r>
      <w:r w:rsidR="00C760D0" w:rsidRPr="00C760D0">
        <w:t xml:space="preserve">activité </w:t>
      </w:r>
      <w:r w:rsidR="009437A2">
        <w:t>fondée sur l’appartenance ethnique, la religion ou la confession</w:t>
      </w:r>
      <w:r w:rsidR="00C760D0" w:rsidRPr="00C760D0">
        <w:t>. De même</w:t>
      </w:r>
      <w:r w:rsidR="009437A2">
        <w:t>, il</w:t>
      </w:r>
      <w:r w:rsidR="00C760D0" w:rsidRPr="00C760D0">
        <w:t xml:space="preserve"> est interdit à </w:t>
      </w:r>
      <w:r w:rsidR="009437A2">
        <w:t xml:space="preserve">tout </w:t>
      </w:r>
      <w:r w:rsidR="00C760D0" w:rsidRPr="00C760D0">
        <w:t xml:space="preserve">syndicat d’exercer </w:t>
      </w:r>
      <w:r w:rsidR="006860A9">
        <w:t>une telle</w:t>
      </w:r>
      <w:r w:rsidR="009437A2">
        <w:t xml:space="preserve"> </w:t>
      </w:r>
      <w:r w:rsidR="006860A9">
        <w:t>activité</w:t>
      </w:r>
      <w:r w:rsidR="00C760D0" w:rsidRPr="00C760D0">
        <w:t xml:space="preserve"> après sa constitution.»</w:t>
      </w:r>
      <w:r w:rsidR="009437A2">
        <w:t>.</w:t>
      </w:r>
    </w:p>
    <w:p w:rsidR="00C760D0" w:rsidRPr="00C760D0" w:rsidRDefault="009437A2" w:rsidP="00D1472C">
      <w:pPr>
        <w:pStyle w:val="SingleTxtG"/>
      </w:pPr>
      <w:r>
        <w:t>72.</w:t>
      </w:r>
      <w:r>
        <w:tab/>
      </w:r>
      <w:r w:rsidR="00C760D0" w:rsidRPr="00C760D0">
        <w:t xml:space="preserve">Il convient de </w:t>
      </w:r>
      <w:r>
        <w:t xml:space="preserve">signaler </w:t>
      </w:r>
      <w:r w:rsidR="00C760D0" w:rsidRPr="00C760D0">
        <w:t xml:space="preserve">que le </w:t>
      </w:r>
      <w:r w:rsidRPr="00C760D0">
        <w:t xml:space="preserve">Code </w:t>
      </w:r>
      <w:r w:rsidR="00C760D0" w:rsidRPr="00C760D0">
        <w:t>du travail a été</w:t>
      </w:r>
      <w:r>
        <w:t xml:space="preserve"> modifié en vertu de l’article 97 de la loi n</w:t>
      </w:r>
      <w:r w:rsidRPr="009437A2">
        <w:rPr>
          <w:vertAlign w:val="superscript"/>
        </w:rPr>
        <w:t>o</w:t>
      </w:r>
      <w:r>
        <w:t xml:space="preserve"> 26 de 2010</w:t>
      </w:r>
      <w:r w:rsidR="006860A9">
        <w:t>,</w:t>
      </w:r>
      <w:r w:rsidR="00C760D0" w:rsidRPr="00C760D0">
        <w:t xml:space="preserve"> </w:t>
      </w:r>
      <w:r>
        <w:t xml:space="preserve">en sorte qu’il n’est plus désormais nécessaire d’être Jordanien pour pouvoir </w:t>
      </w:r>
      <w:r w:rsidR="00C760D0" w:rsidRPr="00C760D0">
        <w:t xml:space="preserve">adhérer </w:t>
      </w:r>
      <w:r>
        <w:t>à un syndicat.</w:t>
      </w:r>
    </w:p>
    <w:p w:rsidR="00C760D0" w:rsidRPr="00C760D0" w:rsidRDefault="00A03F9B" w:rsidP="00461161">
      <w:pPr>
        <w:pStyle w:val="SingleTxtG"/>
      </w:pPr>
      <w:r>
        <w:t>73.</w:t>
      </w:r>
      <w:r>
        <w:tab/>
      </w:r>
      <w:r w:rsidR="006860A9">
        <w:t xml:space="preserve">La Jordanie </w:t>
      </w:r>
      <w:r w:rsidR="00C760D0" w:rsidRPr="00C760D0">
        <w:t xml:space="preserve">a ratifié la </w:t>
      </w:r>
      <w:r w:rsidRPr="00C760D0">
        <w:t xml:space="preserve">Convention </w:t>
      </w:r>
      <w:r>
        <w:t>n</w:t>
      </w:r>
      <w:r w:rsidR="00851EE4">
        <w:rPr>
          <w:vertAlign w:val="superscript"/>
        </w:rPr>
        <w:t>o</w:t>
      </w:r>
      <w:r w:rsidR="00461161">
        <w:rPr>
          <w:vertAlign w:val="superscript"/>
        </w:rPr>
        <w:t> </w:t>
      </w:r>
      <w:r w:rsidR="00C760D0" w:rsidRPr="00C760D0">
        <w:t xml:space="preserve">98 </w:t>
      </w:r>
      <w:r>
        <w:t>de l’OIT concernant le droit d’organisation et de négociation collective</w:t>
      </w:r>
      <w:r w:rsidR="00C760D0" w:rsidRPr="00C760D0">
        <w:t xml:space="preserve">. Cette convention a été publiée dans le </w:t>
      </w:r>
      <w:r w:rsidR="005B4C46">
        <w:t>n</w:t>
      </w:r>
      <w:r w:rsidR="005B4C46" w:rsidRPr="009437A2">
        <w:rPr>
          <w:vertAlign w:val="superscript"/>
        </w:rPr>
        <w:t>o</w:t>
      </w:r>
      <w:r w:rsidR="005B4C46">
        <w:t xml:space="preserve"> </w:t>
      </w:r>
      <w:r w:rsidR="00C760D0" w:rsidRPr="00C760D0">
        <w:t xml:space="preserve">1629 du </w:t>
      </w:r>
      <w:r w:rsidR="005B4C46" w:rsidRPr="005B4C46">
        <w:rPr>
          <w:i/>
          <w:iCs/>
        </w:rPr>
        <w:t xml:space="preserve">Journal </w:t>
      </w:r>
      <w:r w:rsidR="00C760D0" w:rsidRPr="005B4C46">
        <w:rPr>
          <w:i/>
          <w:iCs/>
        </w:rPr>
        <w:t>officiel</w:t>
      </w:r>
      <w:r w:rsidR="00C760D0" w:rsidRPr="00C760D0">
        <w:t>, en date du 16 juin 1963.</w:t>
      </w:r>
    </w:p>
    <w:p w:rsidR="00C760D0" w:rsidRPr="00C760D0" w:rsidRDefault="005B4C46" w:rsidP="00CF086D">
      <w:pPr>
        <w:pStyle w:val="H4G"/>
      </w:pPr>
      <w:r>
        <w:tab/>
      </w:r>
      <w:r>
        <w:tab/>
        <w:t>D</w:t>
      </w:r>
      <w:r w:rsidR="00C760D0" w:rsidRPr="00C760D0">
        <w:t xml:space="preserve">roit à l’éducation et </w:t>
      </w:r>
      <w:r>
        <w:t xml:space="preserve">à </w:t>
      </w:r>
      <w:r w:rsidR="00C760D0" w:rsidRPr="00C760D0">
        <w:t>la formation</w:t>
      </w:r>
    </w:p>
    <w:p w:rsidR="00C760D0" w:rsidRPr="00C760D0" w:rsidRDefault="005B4C46" w:rsidP="00D1472C">
      <w:pPr>
        <w:pStyle w:val="SingleTxtG"/>
      </w:pPr>
      <w:r>
        <w:t>74.</w:t>
      </w:r>
      <w:r>
        <w:tab/>
        <w:t>En vertu de l</w:t>
      </w:r>
      <w:r w:rsidR="00C760D0" w:rsidRPr="00C760D0">
        <w:t>a Constitution jordanienne</w:t>
      </w:r>
      <w:r>
        <w:t>,</w:t>
      </w:r>
      <w:r w:rsidR="00C760D0" w:rsidRPr="00C760D0">
        <w:t xml:space="preserve"> l’</w:t>
      </w:r>
      <w:r>
        <w:t>État</w:t>
      </w:r>
      <w:r w:rsidR="00A44F5A">
        <w:t xml:space="preserve"> </w:t>
      </w:r>
      <w:r>
        <w:t>garantit le droit à l’enseignement</w:t>
      </w:r>
      <w:r w:rsidR="00C760D0" w:rsidRPr="00C760D0">
        <w:t>, dans les limites de ses</w:t>
      </w:r>
      <w:r>
        <w:t xml:space="preserve"> moyens</w:t>
      </w:r>
      <w:r w:rsidR="00C760D0" w:rsidRPr="00C760D0">
        <w:t xml:space="preserve">. </w:t>
      </w:r>
      <w:r>
        <w:t>Il garantit également</w:t>
      </w:r>
      <w:r w:rsidR="00C760D0" w:rsidRPr="00C760D0">
        <w:t xml:space="preserve"> la sécurité et l’égalité des chances</w:t>
      </w:r>
      <w:r>
        <w:t xml:space="preserve"> à tous les Jordaniens</w:t>
      </w:r>
      <w:r w:rsidR="00C760D0" w:rsidRPr="00C760D0">
        <w:t xml:space="preserve">, comme stipulé </w:t>
      </w:r>
      <w:r>
        <w:t xml:space="preserve">au </w:t>
      </w:r>
      <w:r w:rsidR="00C760D0" w:rsidRPr="00C760D0">
        <w:t xml:space="preserve">paragraphe </w:t>
      </w:r>
      <w:r>
        <w:t xml:space="preserve">2 </w:t>
      </w:r>
      <w:r w:rsidR="00C760D0" w:rsidRPr="00C760D0">
        <w:t xml:space="preserve">de l’article 6 de </w:t>
      </w:r>
      <w:r>
        <w:t xml:space="preserve">la </w:t>
      </w:r>
      <w:r w:rsidR="00C760D0" w:rsidRPr="00C760D0">
        <w:t>Constitution.</w:t>
      </w:r>
    </w:p>
    <w:p w:rsidR="00C760D0" w:rsidRPr="00C760D0" w:rsidRDefault="0047638B" w:rsidP="00D1472C">
      <w:pPr>
        <w:pStyle w:val="SingleTxtG"/>
      </w:pPr>
      <w:r>
        <w:t>75.</w:t>
      </w:r>
      <w:r>
        <w:tab/>
      </w:r>
      <w:r w:rsidR="00C760D0" w:rsidRPr="00C760D0">
        <w:t>L’article 10 a</w:t>
      </w:r>
      <w:r>
        <w:t xml:space="preserve">) de la loi sur l’éducation et </w:t>
      </w:r>
      <w:r w:rsidR="00C760D0" w:rsidRPr="00C760D0">
        <w:t xml:space="preserve">l’enseignement </w:t>
      </w:r>
      <w:r w:rsidR="006860A9">
        <w:t xml:space="preserve">dispose </w:t>
      </w:r>
      <w:r w:rsidR="00C760D0" w:rsidRPr="00C760D0">
        <w:t xml:space="preserve">que «l’enseignement de base est obligatoire et gratuit dans les écoles </w:t>
      </w:r>
      <w:r>
        <w:t>publiques</w:t>
      </w:r>
      <w:r w:rsidR="00C760D0" w:rsidRPr="00C760D0">
        <w:t>»</w:t>
      </w:r>
      <w:r>
        <w:t>.</w:t>
      </w:r>
    </w:p>
    <w:p w:rsidR="00C760D0" w:rsidRPr="00C760D0" w:rsidRDefault="0047638B" w:rsidP="00CF086D">
      <w:pPr>
        <w:pStyle w:val="H4G"/>
      </w:pPr>
      <w:r>
        <w:tab/>
      </w:r>
      <w:r>
        <w:tab/>
      </w:r>
      <w:r w:rsidRPr="00C760D0">
        <w:t xml:space="preserve">Droit </w:t>
      </w:r>
      <w:r w:rsidR="00C760D0" w:rsidRPr="00C760D0">
        <w:t>d’</w:t>
      </w:r>
      <w:r>
        <w:t xml:space="preserve">accès aux </w:t>
      </w:r>
      <w:r w:rsidR="00C760D0" w:rsidRPr="00C760D0">
        <w:t>services publics</w:t>
      </w:r>
    </w:p>
    <w:p w:rsidR="00C760D0" w:rsidRPr="00C760D0" w:rsidRDefault="0047638B" w:rsidP="00D1472C">
      <w:pPr>
        <w:pStyle w:val="SingleTxtG"/>
      </w:pPr>
      <w:r>
        <w:t>76.</w:t>
      </w:r>
      <w:r>
        <w:tab/>
      </w:r>
      <w:r w:rsidR="00C760D0" w:rsidRPr="00C760D0">
        <w:t>L’article 15 de la C</w:t>
      </w:r>
      <w:r>
        <w:t>onstitution stipule ce qui suit: «</w:t>
      </w:r>
      <w:r w:rsidR="00EF3931">
        <w:t>1) l</w:t>
      </w:r>
      <w:r w:rsidR="00C760D0" w:rsidRPr="00C760D0">
        <w:t>’</w:t>
      </w:r>
      <w:r>
        <w:t xml:space="preserve">État </w:t>
      </w:r>
      <w:r w:rsidR="00C760D0" w:rsidRPr="00C760D0">
        <w:t>garantit la liberté d’opinion. Chaque Jordanien a le droit d’exprimer son opinion, en toute li</w:t>
      </w:r>
      <w:r>
        <w:t>berté, par la parole, l’écrit</w:t>
      </w:r>
      <w:r w:rsidR="00C760D0" w:rsidRPr="00C760D0">
        <w:t xml:space="preserve">, le dessin et autres moyens d’expression, </w:t>
      </w:r>
      <w:r>
        <w:t>dans les limites de la loi</w:t>
      </w:r>
      <w:r w:rsidR="00C760D0" w:rsidRPr="00C760D0">
        <w:t>; 2) la presse et l’édition sont li</w:t>
      </w:r>
      <w:r>
        <w:t>bres dans les limites de la loi</w:t>
      </w:r>
      <w:r w:rsidR="00C760D0" w:rsidRPr="00C760D0">
        <w:t>; 3) il n’est permis d’en</w:t>
      </w:r>
      <w:r>
        <w:t>traver la parution des journaux ou de leur retirer leur licence</w:t>
      </w:r>
      <w:r w:rsidR="00C760D0" w:rsidRPr="00C760D0">
        <w:t xml:space="preserve"> qu’en vertu des dispositions de la loi; 4)</w:t>
      </w:r>
      <w:r>
        <w:t> </w:t>
      </w:r>
      <w:r w:rsidR="00C760D0" w:rsidRPr="00C760D0">
        <w:t xml:space="preserve">il est permis, en cas de proclamation de la loi </w:t>
      </w:r>
      <w:r>
        <w:t xml:space="preserve">d’exception </w:t>
      </w:r>
      <w:r w:rsidR="00C760D0" w:rsidRPr="00C760D0">
        <w:t xml:space="preserve">ou de l’état d’urgence, </w:t>
      </w:r>
      <w:r>
        <w:t>d’</w:t>
      </w:r>
      <w:r w:rsidR="00C760D0" w:rsidRPr="00C760D0">
        <w:t>impose</w:t>
      </w:r>
      <w:r>
        <w:t>r</w:t>
      </w:r>
      <w:r w:rsidR="00C760D0" w:rsidRPr="00C760D0">
        <w:t xml:space="preserve"> </w:t>
      </w:r>
      <w:r>
        <w:t xml:space="preserve">par la loi </w:t>
      </w:r>
      <w:r w:rsidR="00C760D0" w:rsidRPr="00C760D0">
        <w:t>aux journaux, aux publications</w:t>
      </w:r>
      <w:r>
        <w:t xml:space="preserve"> et</w:t>
      </w:r>
      <w:r w:rsidR="00C760D0" w:rsidRPr="00C760D0">
        <w:t xml:space="preserve"> à la radio une censure limitée aux questions en rapport avec la sécurité publique et les objectifs de la défense nat</w:t>
      </w:r>
      <w:r>
        <w:t>ionale</w:t>
      </w:r>
      <w:r w:rsidR="00C760D0" w:rsidRPr="00C760D0">
        <w:t xml:space="preserve">; 5) la loi </w:t>
      </w:r>
      <w:r>
        <w:t xml:space="preserve">régit le contrôle des ressources </w:t>
      </w:r>
      <w:r w:rsidR="00C760D0" w:rsidRPr="00C760D0">
        <w:t>des journaux.»</w:t>
      </w:r>
    </w:p>
    <w:p w:rsidR="00C760D0" w:rsidRPr="00C760D0" w:rsidRDefault="0047638B" w:rsidP="00D1472C">
      <w:pPr>
        <w:pStyle w:val="SingleTxtG"/>
      </w:pPr>
      <w:r>
        <w:t>77.</w:t>
      </w:r>
      <w:r>
        <w:tab/>
      </w:r>
      <w:r w:rsidR="00C760D0" w:rsidRPr="00C760D0">
        <w:t xml:space="preserve">Il est à signaler </w:t>
      </w:r>
      <w:r>
        <w:t>à ce propos</w:t>
      </w:r>
      <w:r w:rsidR="00C760D0" w:rsidRPr="00C760D0">
        <w:t>, que l’article 4 du mémorandum d’</w:t>
      </w:r>
      <w:r>
        <w:t xml:space="preserve">accord </w:t>
      </w:r>
      <w:r w:rsidR="00C760D0" w:rsidRPr="00C760D0">
        <w:t xml:space="preserve">signé </w:t>
      </w:r>
      <w:r>
        <w:t xml:space="preserve">en 1998 </w:t>
      </w:r>
      <w:r w:rsidR="00C760D0" w:rsidRPr="00C760D0">
        <w:t xml:space="preserve">par le Royaume </w:t>
      </w:r>
      <w:r>
        <w:t>et le Haut-</w:t>
      </w:r>
      <w:r w:rsidR="00C760D0" w:rsidRPr="00C760D0">
        <w:t xml:space="preserve">Commissariat </w:t>
      </w:r>
      <w:r>
        <w:t xml:space="preserve">de Nations Unies </w:t>
      </w:r>
      <w:r w:rsidR="00C760D0" w:rsidRPr="00C760D0">
        <w:t xml:space="preserve">pour les réfugiés et publié </w:t>
      </w:r>
      <w:r w:rsidR="003A45ED">
        <w:t>a</w:t>
      </w:r>
      <w:r w:rsidR="00C760D0" w:rsidRPr="00C760D0">
        <w:t xml:space="preserve">u </w:t>
      </w:r>
      <w:r w:rsidR="003A45ED" w:rsidRPr="003A45ED">
        <w:rPr>
          <w:i/>
          <w:iCs/>
        </w:rPr>
        <w:t xml:space="preserve">Journal </w:t>
      </w:r>
      <w:r w:rsidR="00C760D0" w:rsidRPr="003A45ED">
        <w:rPr>
          <w:i/>
          <w:iCs/>
        </w:rPr>
        <w:t>officiel</w:t>
      </w:r>
      <w:r w:rsidR="00C760D0" w:rsidRPr="00C760D0">
        <w:t xml:space="preserve"> du 3 mai 1998</w:t>
      </w:r>
      <w:r w:rsidR="003A45ED">
        <w:t xml:space="preserve"> (n</w:t>
      </w:r>
      <w:r w:rsidR="003A45ED" w:rsidRPr="003A45ED">
        <w:rPr>
          <w:vertAlign w:val="superscript"/>
        </w:rPr>
        <w:t>o</w:t>
      </w:r>
      <w:r w:rsidR="003A45ED" w:rsidRPr="00C760D0">
        <w:t xml:space="preserve"> 4277</w:t>
      </w:r>
      <w:r w:rsidR="003A45ED">
        <w:t>, p. 1463)</w:t>
      </w:r>
      <w:r w:rsidR="00C760D0" w:rsidRPr="00C760D0">
        <w:t xml:space="preserve">, </w:t>
      </w:r>
      <w:r w:rsidR="003A45ED">
        <w:t>contient ce qui suit: «</w:t>
      </w:r>
      <w:r w:rsidR="00C760D0" w:rsidRPr="00C760D0">
        <w:t xml:space="preserve">Les deux parties sont convenues, toutes les fois que cela est possible, </w:t>
      </w:r>
      <w:r w:rsidR="003A45ED">
        <w:t xml:space="preserve">d’accorder aux </w:t>
      </w:r>
      <w:r w:rsidR="00C760D0" w:rsidRPr="00C760D0">
        <w:t xml:space="preserve">réfugiés </w:t>
      </w:r>
      <w:r w:rsidR="003A45ED">
        <w:t xml:space="preserve">le même traitement que celui qui est réservé aux </w:t>
      </w:r>
      <w:r w:rsidR="00C760D0" w:rsidRPr="00C760D0">
        <w:t xml:space="preserve">citoyens, </w:t>
      </w:r>
      <w:r w:rsidR="003A45ED">
        <w:t xml:space="preserve">en ce qui concerne la pratique </w:t>
      </w:r>
      <w:r w:rsidR="00C760D0" w:rsidRPr="00C760D0">
        <w:t>des rites religieux</w:t>
      </w:r>
      <w:r w:rsidR="006860A9">
        <w:t xml:space="preserve"> et</w:t>
      </w:r>
      <w:r w:rsidR="00C760D0" w:rsidRPr="00C760D0">
        <w:t xml:space="preserve"> l’é</w:t>
      </w:r>
      <w:r w:rsidR="003A45ED">
        <w:t>ducation religieuse dispensée à leurs enfants</w:t>
      </w:r>
      <w:r w:rsidR="00EF3931">
        <w:t>,</w:t>
      </w:r>
      <w:r w:rsidR="00C760D0" w:rsidRPr="00C760D0">
        <w:t xml:space="preserve"> et il ne </w:t>
      </w:r>
      <w:r w:rsidR="003A45ED">
        <w:t xml:space="preserve">sera pratiqué </w:t>
      </w:r>
      <w:r w:rsidR="006860A9">
        <w:t xml:space="preserve">en la matière </w:t>
      </w:r>
      <w:r w:rsidR="003A45ED">
        <w:t xml:space="preserve">aucune distinction </w:t>
      </w:r>
      <w:r w:rsidR="00C760D0" w:rsidRPr="00C760D0">
        <w:t xml:space="preserve">entre les réfugiés </w:t>
      </w:r>
      <w:r w:rsidR="003A45ED">
        <w:t xml:space="preserve">fondée sur l’appartenance ethnique, la religion ou la nationalité allant à l’encontre des </w:t>
      </w:r>
      <w:r w:rsidR="00C760D0" w:rsidRPr="00C760D0">
        <w:t>dispositions de la Constitution</w:t>
      </w:r>
      <w:r w:rsidR="006860A9">
        <w:t>,</w:t>
      </w:r>
      <w:r w:rsidR="00C760D0" w:rsidRPr="00C760D0">
        <w:t xml:space="preserve"> </w:t>
      </w:r>
      <w:r w:rsidR="003A45ED">
        <w:t xml:space="preserve">à condition </w:t>
      </w:r>
      <w:r w:rsidR="00C760D0" w:rsidRPr="00C760D0">
        <w:t xml:space="preserve">que ces rites </w:t>
      </w:r>
      <w:r w:rsidR="003A45ED">
        <w:t xml:space="preserve">soient conformes </w:t>
      </w:r>
      <w:r w:rsidR="00C760D0" w:rsidRPr="00C760D0">
        <w:t>aux lois et aux règlements et respectent la morale</w:t>
      </w:r>
      <w:r w:rsidR="003A45ED">
        <w:t xml:space="preserve"> publique.</w:t>
      </w:r>
      <w:r w:rsidR="00C760D0" w:rsidRPr="00C760D0">
        <w:t>»</w:t>
      </w:r>
      <w:r w:rsidR="003A45ED">
        <w:t>.</w:t>
      </w:r>
    </w:p>
    <w:p w:rsidR="00C760D0" w:rsidRPr="00C760D0" w:rsidRDefault="00394B97" w:rsidP="00CF086D">
      <w:pPr>
        <w:pStyle w:val="H1G"/>
      </w:pPr>
      <w:r>
        <w:tab/>
      </w:r>
      <w:r>
        <w:tab/>
      </w:r>
      <w:r w:rsidR="00CF086D" w:rsidRPr="00C760D0">
        <w:t xml:space="preserve">Article </w:t>
      </w:r>
      <w:r w:rsidR="00C760D0" w:rsidRPr="00C760D0">
        <w:t>6</w:t>
      </w:r>
    </w:p>
    <w:p w:rsidR="00C760D0" w:rsidRPr="00C760D0" w:rsidRDefault="00394B97" w:rsidP="00D1472C">
      <w:pPr>
        <w:pStyle w:val="SingleTxtG"/>
      </w:pPr>
      <w:r>
        <w:t>78.</w:t>
      </w:r>
      <w:r>
        <w:tab/>
      </w:r>
      <w:r w:rsidR="00C760D0" w:rsidRPr="00C760D0">
        <w:t xml:space="preserve">Le Commissaire général du Centre national des droits de l’homme </w:t>
      </w:r>
      <w:r>
        <w:t xml:space="preserve">accomplit </w:t>
      </w:r>
      <w:r w:rsidR="00C760D0" w:rsidRPr="00C760D0">
        <w:t xml:space="preserve">les tâches qui lui incombent </w:t>
      </w:r>
      <w:r>
        <w:t xml:space="preserve">en vertu des statuts </w:t>
      </w:r>
      <w:r w:rsidR="00C760D0" w:rsidRPr="00C760D0">
        <w:t>du Centre dont, notamment, l’information des citoyens</w:t>
      </w:r>
      <w:r>
        <w:t>,</w:t>
      </w:r>
      <w:r w:rsidR="00C760D0" w:rsidRPr="00C760D0">
        <w:t xml:space="preserve"> par tous les moyens de communication, sur leurs droits garantis par la Constitution, les lois en vigueur</w:t>
      </w:r>
      <w:r>
        <w:t xml:space="preserve"> et les instruments internationaux</w:t>
      </w:r>
      <w:r w:rsidR="00C760D0" w:rsidRPr="00C760D0">
        <w:t xml:space="preserve">, </w:t>
      </w:r>
      <w:r>
        <w:t xml:space="preserve">dont le droit d’être protégé contre la </w:t>
      </w:r>
      <w:r w:rsidR="00C90C7C">
        <w:t>discrimination</w:t>
      </w:r>
      <w:r w:rsidR="00C760D0" w:rsidRPr="00C760D0">
        <w:t xml:space="preserve">. Il </w:t>
      </w:r>
      <w:r>
        <w:t>les aide</w:t>
      </w:r>
      <w:r w:rsidR="00C760D0" w:rsidRPr="00C760D0">
        <w:t xml:space="preserve"> à prendre les mesures </w:t>
      </w:r>
      <w:r>
        <w:t>requises pour</w:t>
      </w:r>
      <w:r w:rsidR="00C760D0" w:rsidRPr="00C760D0">
        <w:t xml:space="preserve"> préserver ces droits </w:t>
      </w:r>
      <w:r>
        <w:t xml:space="preserve">en </w:t>
      </w:r>
      <w:r w:rsidR="00C760D0" w:rsidRPr="00C760D0">
        <w:t xml:space="preserve">cas de violation, </w:t>
      </w:r>
      <w:r w:rsidR="00AE65D5">
        <w:t xml:space="preserve">et agit notamment pour </w:t>
      </w:r>
      <w:r w:rsidR="00C760D0" w:rsidRPr="00C760D0">
        <w:t>sensibiliser le plaignant ou l</w:t>
      </w:r>
      <w:r w:rsidR="00AE65D5">
        <w:t>es ayants cause aux procédures de recours</w:t>
      </w:r>
      <w:r w:rsidR="00C760D0" w:rsidRPr="00C760D0">
        <w:t xml:space="preserve"> judiciaire. Parmi les </w:t>
      </w:r>
      <w:r w:rsidR="003E2700">
        <w:t xml:space="preserve">autres </w:t>
      </w:r>
      <w:r w:rsidR="006860A9">
        <w:t xml:space="preserve">tâches </w:t>
      </w:r>
      <w:r w:rsidR="00C760D0" w:rsidRPr="00C760D0">
        <w:t xml:space="preserve">du Commissaire figure </w:t>
      </w:r>
      <w:r w:rsidR="006860A9">
        <w:t xml:space="preserve">le financement des dépenses occasionnées par les </w:t>
      </w:r>
      <w:r w:rsidR="00C760D0" w:rsidRPr="00C760D0">
        <w:t xml:space="preserve">mesures nécessaires </w:t>
      </w:r>
      <w:r w:rsidR="003E2700">
        <w:t xml:space="preserve">pour </w:t>
      </w:r>
      <w:r w:rsidR="00C760D0" w:rsidRPr="00C760D0">
        <w:t xml:space="preserve">mettre fin à la violation des droits du plaignant lorsque </w:t>
      </w:r>
      <w:r w:rsidR="003E2700">
        <w:t>ce dernier est sans ressources et que le Centre a les fonds requis</w:t>
      </w:r>
      <w:r w:rsidR="000A39AC">
        <w:rPr>
          <w:rStyle w:val="FootnoteReference"/>
        </w:rPr>
        <w:footnoteReference w:id="6"/>
      </w:r>
      <w:r w:rsidR="003E2700">
        <w:t>.</w:t>
      </w:r>
      <w:r w:rsidR="00C760D0" w:rsidRPr="00C760D0">
        <w:t xml:space="preserve"> De même, </w:t>
      </w:r>
      <w:r w:rsidR="005B2957">
        <w:t>toute</w:t>
      </w:r>
      <w:r w:rsidR="00C760D0" w:rsidRPr="00C760D0">
        <w:t xml:space="preserve"> personne incapable de s’acquitter des</w:t>
      </w:r>
      <w:r w:rsidR="005B2957">
        <w:t xml:space="preserve"> frais de procédure </w:t>
      </w:r>
      <w:r w:rsidR="00C760D0" w:rsidRPr="00C760D0">
        <w:t xml:space="preserve">peut </w:t>
      </w:r>
      <w:r w:rsidR="005B2957">
        <w:t>demander d’en reporter</w:t>
      </w:r>
      <w:r w:rsidR="006860A9">
        <w:t xml:space="preserve"> le paiement, qu’il s’agisse de procédures pénales, de</w:t>
      </w:r>
      <w:r w:rsidR="005B2957">
        <w:t xml:space="preserve"> procédures relatives aux droits de l’homme ou </w:t>
      </w:r>
      <w:r w:rsidR="006860A9">
        <w:t>de</w:t>
      </w:r>
      <w:r w:rsidR="005B2957">
        <w:t xml:space="preserve"> recours intentés contre des décisions administratives</w:t>
      </w:r>
      <w:r w:rsidR="005B2957">
        <w:rPr>
          <w:rStyle w:val="FootnoteReference"/>
        </w:rPr>
        <w:footnoteReference w:id="7"/>
      </w:r>
      <w:r w:rsidR="00C760D0" w:rsidRPr="00C760D0">
        <w:t>.</w:t>
      </w:r>
    </w:p>
    <w:p w:rsidR="00C760D0" w:rsidRPr="00C760D0" w:rsidRDefault="005B2957" w:rsidP="00D1472C">
      <w:pPr>
        <w:pStyle w:val="SingleTxtG"/>
      </w:pPr>
      <w:r>
        <w:t>79.</w:t>
      </w:r>
      <w:r>
        <w:tab/>
      </w:r>
      <w:r w:rsidR="00284A46">
        <w:t>L</w:t>
      </w:r>
      <w:r w:rsidR="00C760D0" w:rsidRPr="00C760D0">
        <w:t xml:space="preserve">’article 12 </w:t>
      </w:r>
      <w:r w:rsidR="0027248A">
        <w:t xml:space="preserve">de la loi </w:t>
      </w:r>
      <w:r w:rsidR="00C760D0" w:rsidRPr="00C760D0">
        <w:t>n</w:t>
      </w:r>
      <w:r w:rsidR="00284A46" w:rsidRPr="00284A46">
        <w:rPr>
          <w:vertAlign w:val="superscript"/>
        </w:rPr>
        <w:t>o</w:t>
      </w:r>
      <w:r w:rsidR="00C760D0" w:rsidRPr="00C760D0">
        <w:t xml:space="preserve"> 11 de 2008</w:t>
      </w:r>
      <w:r w:rsidR="0027248A">
        <w:t xml:space="preserve"> sur le Conseil des doléances stipule que le Conseil exerce </w:t>
      </w:r>
      <w:r w:rsidR="00C760D0" w:rsidRPr="00C760D0">
        <w:t>les fonctions et les pouvoirs suivants</w:t>
      </w:r>
      <w:r w:rsidR="00A44F5A">
        <w:t xml:space="preserve">: </w:t>
      </w:r>
      <w:r w:rsidR="00C760D0" w:rsidRPr="00C760D0">
        <w:t>a)</w:t>
      </w:r>
      <w:r w:rsidR="00A268DB">
        <w:t xml:space="preserve"> </w:t>
      </w:r>
      <w:r w:rsidR="00C760D0" w:rsidRPr="00C760D0">
        <w:t>examen des plaintes relatives à</w:t>
      </w:r>
      <w:r w:rsidR="00A44F5A">
        <w:t xml:space="preserve"> </w:t>
      </w:r>
      <w:r w:rsidR="00C760D0" w:rsidRPr="00C760D0">
        <w:t xml:space="preserve">toute décision, </w:t>
      </w:r>
      <w:r w:rsidR="005A44B2">
        <w:t>mesure</w:t>
      </w:r>
      <w:r w:rsidR="00C760D0" w:rsidRPr="00C760D0">
        <w:t xml:space="preserve">, pratique ou </w:t>
      </w:r>
      <w:r w:rsidR="005A44B2">
        <w:t xml:space="preserve">omission de la part </w:t>
      </w:r>
      <w:r w:rsidR="00C760D0" w:rsidRPr="00C760D0">
        <w:t>de l’administration publique ou de fonctionnaires</w:t>
      </w:r>
      <w:r w:rsidR="00A268DB">
        <w:t>. A</w:t>
      </w:r>
      <w:r w:rsidR="00A268DB" w:rsidRPr="00C760D0">
        <w:t xml:space="preserve">ucune </w:t>
      </w:r>
      <w:r w:rsidR="00C760D0" w:rsidRPr="00C760D0">
        <w:t xml:space="preserve">plainte contre l’administration générale n’est </w:t>
      </w:r>
      <w:r w:rsidR="005A44B2">
        <w:t xml:space="preserve">reçue </w:t>
      </w:r>
      <w:r w:rsidR="00C760D0" w:rsidRPr="00C760D0">
        <w:t xml:space="preserve">si </w:t>
      </w:r>
      <w:r w:rsidR="005A44B2">
        <w:t xml:space="preserve">un </w:t>
      </w:r>
      <w:r w:rsidR="00C760D0" w:rsidRPr="00C760D0">
        <w:t xml:space="preserve">recours </w:t>
      </w:r>
      <w:r w:rsidR="005A44B2">
        <w:t xml:space="preserve">a déjà été </w:t>
      </w:r>
      <w:r w:rsidR="00C760D0" w:rsidRPr="00C760D0">
        <w:t xml:space="preserve">soumis à une </w:t>
      </w:r>
      <w:r w:rsidR="005A44B2">
        <w:t xml:space="preserve">autorité </w:t>
      </w:r>
      <w:r w:rsidR="00C760D0" w:rsidRPr="00C760D0">
        <w:t xml:space="preserve">administrative ou judiciaire, </w:t>
      </w:r>
      <w:r w:rsidR="005A44B2">
        <w:t xml:space="preserve">ou si </w:t>
      </w:r>
      <w:r w:rsidR="00C760D0" w:rsidRPr="00C760D0">
        <w:t>son objet est en cours d’examen</w:t>
      </w:r>
      <w:r w:rsidR="00A44F5A">
        <w:t xml:space="preserve"> </w:t>
      </w:r>
      <w:r w:rsidR="005A44B2">
        <w:t xml:space="preserve">devant </w:t>
      </w:r>
      <w:r w:rsidR="00C760D0" w:rsidRPr="00C760D0">
        <w:t xml:space="preserve">une </w:t>
      </w:r>
      <w:r w:rsidR="005A44B2">
        <w:t xml:space="preserve">autorité administrative ou </w:t>
      </w:r>
      <w:r w:rsidR="00C760D0" w:rsidRPr="00C760D0">
        <w:t>judiciaire ou si un</w:t>
      </w:r>
      <w:r w:rsidR="00A44F5A">
        <w:t xml:space="preserve"> </w:t>
      </w:r>
      <w:r w:rsidR="00C760D0" w:rsidRPr="00C760D0">
        <w:t>jugement y afférent a été prononcé</w:t>
      </w:r>
      <w:r w:rsidR="005A44B2">
        <w:t xml:space="preserve"> par une telle autorité</w:t>
      </w:r>
      <w:r w:rsidR="00C760D0" w:rsidRPr="00C760D0">
        <w:t xml:space="preserve">. De même, l’article 14 </w:t>
      </w:r>
      <w:r w:rsidR="005A44B2">
        <w:t xml:space="preserve">de la loi </w:t>
      </w:r>
      <w:r w:rsidR="00C760D0" w:rsidRPr="00C760D0">
        <w:t xml:space="preserve">stipule </w:t>
      </w:r>
      <w:r w:rsidR="005A44B2">
        <w:t>ce qui suit</w:t>
      </w:r>
      <w:r w:rsidR="00A44F5A">
        <w:t>: «</w:t>
      </w:r>
      <w:r w:rsidR="00C760D0" w:rsidRPr="00C760D0">
        <w:t xml:space="preserve">1) Toute victime </w:t>
      </w:r>
      <w:r w:rsidR="005A44B2">
        <w:t>d</w:t>
      </w:r>
      <w:r w:rsidR="00C760D0" w:rsidRPr="00C760D0">
        <w:t xml:space="preserve">’une </w:t>
      </w:r>
      <w:r w:rsidR="005A44B2">
        <w:t>décision, mesure,</w:t>
      </w:r>
      <w:r w:rsidR="00C760D0" w:rsidRPr="00C760D0">
        <w:t xml:space="preserve"> </w:t>
      </w:r>
      <w:r w:rsidR="005A44B2">
        <w:t>pratique</w:t>
      </w:r>
      <w:r w:rsidR="00C760D0" w:rsidRPr="00C760D0">
        <w:t xml:space="preserve">, ou </w:t>
      </w:r>
      <w:r w:rsidR="005A44B2">
        <w:t>omission de l’administration publique</w:t>
      </w:r>
      <w:r w:rsidR="00C760D0" w:rsidRPr="00C760D0">
        <w:t>, a le droit de porter plainte contre</w:t>
      </w:r>
      <w:r w:rsidR="005A44B2">
        <w:t xml:space="preserve"> celle-ci</w:t>
      </w:r>
      <w:r w:rsidR="00C760D0" w:rsidRPr="00C760D0">
        <w:t>, auprès du</w:t>
      </w:r>
      <w:r w:rsidR="005A44B2">
        <w:t xml:space="preserve"> Conseil des doléances</w:t>
      </w:r>
      <w:r w:rsidR="00C760D0" w:rsidRPr="00C760D0">
        <w:t>, conformément aux conditions et procédures énoncées dans</w:t>
      </w:r>
      <w:r w:rsidR="005A44B2">
        <w:t xml:space="preserve"> la présente loi</w:t>
      </w:r>
      <w:r w:rsidR="00A44F5A">
        <w:t xml:space="preserve">; </w:t>
      </w:r>
      <w:r w:rsidR="00C760D0" w:rsidRPr="00C760D0">
        <w:t xml:space="preserve">b) </w:t>
      </w:r>
      <w:r w:rsidR="00A268DB">
        <w:t>l</w:t>
      </w:r>
      <w:r w:rsidR="00C760D0" w:rsidRPr="00C760D0">
        <w:t xml:space="preserve">e </w:t>
      </w:r>
      <w:r w:rsidR="005A44B2">
        <w:t>Conseil</w:t>
      </w:r>
      <w:r w:rsidR="00C760D0" w:rsidRPr="00C760D0">
        <w:t xml:space="preserve"> procède à l’examen des plaintes et des griefs qui lui sont soumis, </w:t>
      </w:r>
      <w:r w:rsidR="005A44B2">
        <w:t xml:space="preserve">selon un modèle type </w:t>
      </w:r>
      <w:r w:rsidR="00C760D0" w:rsidRPr="00C760D0">
        <w:t xml:space="preserve">adopté à cet effet, comprenant un résumé des faits et </w:t>
      </w:r>
      <w:r w:rsidR="005A44B2">
        <w:t>des circo</w:t>
      </w:r>
      <w:r w:rsidR="00A146E9">
        <w:t>n</w:t>
      </w:r>
      <w:r w:rsidR="005A44B2">
        <w:t>stances de la cause avec indication</w:t>
      </w:r>
      <w:r w:rsidR="00A146E9">
        <w:t xml:space="preserve"> de l’instance dont il émane, étayé par des</w:t>
      </w:r>
      <w:r w:rsidR="00C760D0" w:rsidRPr="00C760D0">
        <w:t xml:space="preserve"> documents et de</w:t>
      </w:r>
      <w:r w:rsidR="00A146E9">
        <w:t>s</w:t>
      </w:r>
      <w:r w:rsidR="00C760D0" w:rsidRPr="00C760D0">
        <w:t xml:space="preserve"> pièces justificatives </w:t>
      </w:r>
      <w:r w:rsidR="00A146E9">
        <w:t>s’il en existe et signé</w:t>
      </w:r>
      <w:r w:rsidR="00C760D0" w:rsidRPr="00C760D0">
        <w:t xml:space="preserve"> par le plaignant ou par son représentant légal.</w:t>
      </w:r>
      <w:r w:rsidR="00E95754">
        <w:t>».</w:t>
      </w:r>
      <w:r w:rsidR="00C760D0" w:rsidRPr="00C760D0">
        <w:t xml:space="preserve"> Si le président du </w:t>
      </w:r>
      <w:r w:rsidR="00DC0472">
        <w:t xml:space="preserve">Conseil des doléances </w:t>
      </w:r>
      <w:r w:rsidR="00E95754">
        <w:t>a le sentiment</w:t>
      </w:r>
      <w:r w:rsidR="00C760D0" w:rsidRPr="00C760D0">
        <w:t xml:space="preserve"> que dans l’une des affaires </w:t>
      </w:r>
      <w:r w:rsidR="00E95754">
        <w:t>dont il est saisi une infraction pénale a été commise,</w:t>
      </w:r>
      <w:r w:rsidR="00C760D0" w:rsidRPr="00C760D0">
        <w:t xml:space="preserve"> il est</w:t>
      </w:r>
      <w:r w:rsidR="00E95754">
        <w:t xml:space="preserve"> tenu</w:t>
      </w:r>
      <w:r w:rsidR="00C760D0" w:rsidRPr="00C760D0">
        <w:t xml:space="preserve">, en vertu de la loi, </w:t>
      </w:r>
      <w:r w:rsidR="00E95754">
        <w:t>de renvoyer la plainte</w:t>
      </w:r>
      <w:r w:rsidR="00C760D0" w:rsidRPr="00C760D0">
        <w:t xml:space="preserve"> accompagnée de toutes les pièces</w:t>
      </w:r>
      <w:r w:rsidR="00A44F5A">
        <w:t xml:space="preserve"> </w:t>
      </w:r>
      <w:r w:rsidR="00C760D0" w:rsidRPr="00C760D0">
        <w:t xml:space="preserve">à </w:t>
      </w:r>
      <w:r w:rsidR="00E95754">
        <w:t xml:space="preserve">l’autorité compétente. Il doit également décider s’il y lieu de </w:t>
      </w:r>
      <w:r w:rsidR="00C760D0" w:rsidRPr="00C760D0">
        <w:t xml:space="preserve">poursuivre </w:t>
      </w:r>
      <w:r w:rsidR="00E95754">
        <w:t>la procédure</w:t>
      </w:r>
      <w:r w:rsidR="00C760D0" w:rsidRPr="00C760D0">
        <w:t xml:space="preserve"> sur </w:t>
      </w:r>
      <w:r w:rsidR="00E95754">
        <w:t xml:space="preserve">le plan administratif </w:t>
      </w:r>
      <w:r w:rsidR="00C760D0" w:rsidRPr="00C760D0">
        <w:t>ou</w:t>
      </w:r>
      <w:r w:rsidR="00E95754">
        <w:t xml:space="preserve"> s’il convient au contraire de l’interrompre</w:t>
      </w:r>
      <w:r w:rsidR="00C760D0" w:rsidRPr="00C760D0">
        <w:t xml:space="preserve">, </w:t>
      </w:r>
      <w:r w:rsidR="00E95754">
        <w:t>conformément</w:t>
      </w:r>
      <w:r w:rsidR="00C760D0" w:rsidRPr="00C760D0">
        <w:t xml:space="preserve"> aux dispositions de l’article 16 </w:t>
      </w:r>
      <w:r w:rsidR="00E95754">
        <w:t xml:space="preserve">de la </w:t>
      </w:r>
      <w:r w:rsidR="00C760D0" w:rsidRPr="00C760D0">
        <w:t>même</w:t>
      </w:r>
      <w:r w:rsidR="00E95754">
        <w:t xml:space="preserve"> loi</w:t>
      </w:r>
      <w:r w:rsidR="00C760D0" w:rsidRPr="00C760D0">
        <w:t xml:space="preserve">. </w:t>
      </w:r>
    </w:p>
    <w:p w:rsidR="00C760D0" w:rsidRPr="00C760D0" w:rsidRDefault="00E95754" w:rsidP="00D1472C">
      <w:pPr>
        <w:pStyle w:val="SingleTxtG"/>
      </w:pPr>
      <w:r>
        <w:t>80.</w:t>
      </w:r>
      <w:r>
        <w:tab/>
      </w:r>
      <w:r w:rsidR="003F0CA8">
        <w:t xml:space="preserve">On trouvera ci-après </w:t>
      </w:r>
      <w:r w:rsidR="00DC0472">
        <w:t xml:space="preserve">quelques exemples </w:t>
      </w:r>
      <w:r w:rsidR="003F0CA8">
        <w:t>de mesure</w:t>
      </w:r>
      <w:r w:rsidR="00DC0472">
        <w:t>s</w:t>
      </w:r>
      <w:r w:rsidR="003F0CA8">
        <w:t xml:space="preserve"> de</w:t>
      </w:r>
      <w:r w:rsidR="00C760D0" w:rsidRPr="00C760D0">
        <w:t xml:space="preserve"> réparation jugées suffisantes </w:t>
      </w:r>
      <w:r w:rsidR="003F0CA8">
        <w:t xml:space="preserve">en </w:t>
      </w:r>
      <w:r w:rsidR="00C760D0" w:rsidRPr="00C760D0">
        <w:t>droit local</w:t>
      </w:r>
      <w:r w:rsidR="00DC0472">
        <w:t>,</w:t>
      </w:r>
      <w:r w:rsidR="00C760D0" w:rsidRPr="00C760D0">
        <w:t xml:space="preserve"> en cas de discrimination raciale</w:t>
      </w:r>
      <w:r w:rsidR="00A44F5A">
        <w:t>:</w:t>
      </w:r>
    </w:p>
    <w:p w:rsidR="00C760D0" w:rsidRPr="00C760D0" w:rsidRDefault="003F0CA8" w:rsidP="00D1472C">
      <w:pPr>
        <w:pStyle w:val="SingleTxtG"/>
        <w:ind w:firstLine="567"/>
      </w:pPr>
      <w:r>
        <w:t>a)</w:t>
      </w:r>
      <w:r>
        <w:tab/>
      </w:r>
      <w:r w:rsidR="00C760D0" w:rsidRPr="00C760D0">
        <w:t>Dans les affaires civiles:</w:t>
      </w:r>
      <w:r w:rsidR="00DC0472">
        <w:t xml:space="preserve"> </w:t>
      </w:r>
      <w:r>
        <w:t>dédommage</w:t>
      </w:r>
      <w:r w:rsidR="00DC0472">
        <w:t>me</w:t>
      </w:r>
      <w:r>
        <w:t>nt</w:t>
      </w:r>
      <w:r w:rsidR="00A44F5A">
        <w:t>;</w:t>
      </w:r>
    </w:p>
    <w:p w:rsidR="00C760D0" w:rsidRPr="00C760D0" w:rsidRDefault="003F0CA8" w:rsidP="00D1472C">
      <w:pPr>
        <w:pStyle w:val="SingleTxtG"/>
        <w:ind w:firstLine="567"/>
      </w:pPr>
      <w:r>
        <w:t>b)</w:t>
      </w:r>
      <w:r>
        <w:tab/>
      </w:r>
      <w:r w:rsidR="00C760D0" w:rsidRPr="00C760D0">
        <w:t>Dans les affaires administratives</w:t>
      </w:r>
      <w:r w:rsidR="00A44F5A">
        <w:t>:</w:t>
      </w:r>
      <w:r w:rsidR="00C760D0" w:rsidRPr="00C760D0">
        <w:t xml:space="preserve"> </w:t>
      </w:r>
      <w:r>
        <w:t xml:space="preserve">annulation </w:t>
      </w:r>
      <w:r w:rsidR="00C760D0" w:rsidRPr="00C760D0">
        <w:t xml:space="preserve">de la décision administrative </w:t>
      </w:r>
      <w:r>
        <w:t>discriminatoire et indemnisation</w:t>
      </w:r>
      <w:r w:rsidR="00A44F5A">
        <w:t>;</w:t>
      </w:r>
    </w:p>
    <w:p w:rsidR="00C760D0" w:rsidRPr="00C760D0" w:rsidRDefault="003F0CA8" w:rsidP="00D1472C">
      <w:pPr>
        <w:pStyle w:val="SingleTxtG"/>
        <w:ind w:firstLine="567"/>
      </w:pPr>
      <w:r>
        <w:t>c)</w:t>
      </w:r>
      <w:r>
        <w:tab/>
      </w:r>
      <w:r w:rsidR="00C760D0" w:rsidRPr="00C760D0">
        <w:t>Dans les affaires pénales</w:t>
      </w:r>
      <w:r w:rsidR="00A44F5A">
        <w:t>:</w:t>
      </w:r>
      <w:r w:rsidR="00C760D0" w:rsidRPr="00C760D0">
        <w:t xml:space="preserve"> </w:t>
      </w:r>
      <w:r>
        <w:t>indemnisation en cas de constitution de partie civile.</w:t>
      </w:r>
      <w:r w:rsidR="00A44F5A">
        <w:t xml:space="preserve"> </w:t>
      </w:r>
    </w:p>
    <w:p w:rsidR="00C760D0" w:rsidRPr="00C760D0" w:rsidRDefault="00023BA1" w:rsidP="00CF086D">
      <w:pPr>
        <w:pStyle w:val="H1G"/>
      </w:pPr>
      <w:r>
        <w:tab/>
      </w:r>
      <w:r>
        <w:tab/>
      </w:r>
      <w:r w:rsidRPr="00C760D0">
        <w:t xml:space="preserve">Article </w:t>
      </w:r>
      <w:r w:rsidR="00C760D0" w:rsidRPr="00C760D0">
        <w:t>7</w:t>
      </w:r>
    </w:p>
    <w:p w:rsidR="00C760D0" w:rsidRPr="00C760D0" w:rsidRDefault="00023BA1" w:rsidP="00D1472C">
      <w:pPr>
        <w:pStyle w:val="SingleTxtG"/>
      </w:pPr>
      <w:r>
        <w:t>81.</w:t>
      </w:r>
      <w:r>
        <w:tab/>
      </w:r>
      <w:r w:rsidR="00C760D0" w:rsidRPr="00C760D0">
        <w:t xml:space="preserve">La Jordanie a </w:t>
      </w:r>
      <w:r w:rsidR="00633180">
        <w:t xml:space="preserve">déployé </w:t>
      </w:r>
      <w:r w:rsidR="00C760D0" w:rsidRPr="00C760D0">
        <w:t>des efforts</w:t>
      </w:r>
      <w:r w:rsidR="00633180">
        <w:t xml:space="preserve"> considérables</w:t>
      </w:r>
      <w:r w:rsidR="00C760D0" w:rsidRPr="00C760D0">
        <w:t xml:space="preserve">, notamment dans les domaines de l’enseignement, </w:t>
      </w:r>
      <w:r w:rsidR="00633180">
        <w:t xml:space="preserve">de </w:t>
      </w:r>
      <w:r w:rsidR="00C760D0" w:rsidRPr="00C760D0">
        <w:t xml:space="preserve">l’éducation, </w:t>
      </w:r>
      <w:r w:rsidR="00633180">
        <w:t xml:space="preserve">de </w:t>
      </w:r>
      <w:r w:rsidR="00C760D0" w:rsidRPr="00C760D0">
        <w:t xml:space="preserve">la culture et </w:t>
      </w:r>
      <w:r w:rsidR="00633180">
        <w:t xml:space="preserve">de </w:t>
      </w:r>
      <w:r w:rsidR="00C760D0" w:rsidRPr="00C760D0">
        <w:t xml:space="preserve">l’information en vue de lutter contre les préjugés </w:t>
      </w:r>
      <w:r w:rsidR="00633180">
        <w:t>à l’origine de diverses formes de</w:t>
      </w:r>
      <w:r w:rsidR="00C760D0" w:rsidRPr="00C760D0">
        <w:t xml:space="preserve"> discrimination. </w:t>
      </w:r>
      <w:r w:rsidR="00633180">
        <w:t xml:space="preserve">Elle s’emploie </w:t>
      </w:r>
      <w:r w:rsidR="00C760D0" w:rsidRPr="00C760D0">
        <w:t xml:space="preserve">également </w:t>
      </w:r>
      <w:r w:rsidR="00633180">
        <w:t xml:space="preserve">à promouvoir aux niveaux </w:t>
      </w:r>
      <w:r w:rsidR="00633180" w:rsidRPr="00C760D0">
        <w:t xml:space="preserve">national et international </w:t>
      </w:r>
      <w:r w:rsidR="00C760D0" w:rsidRPr="00C760D0">
        <w:t xml:space="preserve">la compréhension, </w:t>
      </w:r>
      <w:r w:rsidR="00633180">
        <w:t>la tolérance</w:t>
      </w:r>
      <w:r w:rsidR="00C760D0" w:rsidRPr="00C760D0">
        <w:t xml:space="preserve"> et l’amitié entre les nations et les cultures.</w:t>
      </w:r>
    </w:p>
    <w:p w:rsidR="00C760D0" w:rsidRPr="00C760D0" w:rsidRDefault="00345CDB" w:rsidP="00CF086D">
      <w:pPr>
        <w:pStyle w:val="H23G"/>
      </w:pPr>
      <w:r>
        <w:tab/>
      </w:r>
      <w:r>
        <w:tab/>
      </w:r>
      <w:r w:rsidRPr="00C760D0">
        <w:t xml:space="preserve">Éducation </w:t>
      </w:r>
      <w:r w:rsidR="000F650C">
        <w:t xml:space="preserve">et </w:t>
      </w:r>
      <w:r w:rsidR="00C760D0" w:rsidRPr="00C760D0">
        <w:t xml:space="preserve">enseignement </w:t>
      </w:r>
    </w:p>
    <w:p w:rsidR="00C760D0" w:rsidRPr="00C760D0" w:rsidRDefault="00345CDB" w:rsidP="00D1472C">
      <w:pPr>
        <w:pStyle w:val="SingleTxtG"/>
      </w:pPr>
      <w:r>
        <w:t>82.</w:t>
      </w:r>
      <w:r>
        <w:tab/>
        <w:t>En vertu de l</w:t>
      </w:r>
      <w:r w:rsidR="00C760D0" w:rsidRPr="00C760D0">
        <w:t>a Constitution</w:t>
      </w:r>
      <w:r>
        <w:t xml:space="preserve">, les différentes communautés </w:t>
      </w:r>
      <w:r w:rsidR="00C760D0" w:rsidRPr="00C760D0">
        <w:t xml:space="preserve">ont le droit de fonder </w:t>
      </w:r>
      <w:r>
        <w:t xml:space="preserve">leurs propres </w:t>
      </w:r>
      <w:r w:rsidR="00C760D0" w:rsidRPr="00C760D0">
        <w:t xml:space="preserve">écoles et de les gérer en vue </w:t>
      </w:r>
      <w:r>
        <w:t xml:space="preserve">d’assurer une </w:t>
      </w:r>
      <w:r w:rsidR="00C760D0" w:rsidRPr="00C760D0">
        <w:t>éducation</w:t>
      </w:r>
      <w:r>
        <w:t xml:space="preserve"> à leurs membres</w:t>
      </w:r>
      <w:r w:rsidR="00C760D0" w:rsidRPr="00C760D0">
        <w:t xml:space="preserve">, sous réserve de respecter les dispositions générales </w:t>
      </w:r>
      <w:r>
        <w:t xml:space="preserve">de </w:t>
      </w:r>
      <w:r w:rsidR="00C760D0" w:rsidRPr="00C760D0">
        <w:t xml:space="preserve">la loi et à condition que les programmes et les orientations de ces écoles </w:t>
      </w:r>
      <w:r w:rsidR="00837F7A">
        <w:t>soient soumis</w:t>
      </w:r>
      <w:r w:rsidR="00C760D0" w:rsidRPr="00C760D0">
        <w:t xml:space="preserve"> au contrôle de l’</w:t>
      </w:r>
      <w:r w:rsidR="00A44F5A">
        <w:t>État</w:t>
      </w:r>
      <w:r w:rsidR="00C760D0" w:rsidRPr="00C760D0">
        <w:t xml:space="preserve">. </w:t>
      </w:r>
      <w:r w:rsidR="00837F7A">
        <w:t>En outre, selon l</w:t>
      </w:r>
      <w:r w:rsidR="00C760D0" w:rsidRPr="00C760D0">
        <w:t xml:space="preserve">’article 20 de </w:t>
      </w:r>
      <w:r w:rsidR="00837F7A">
        <w:t xml:space="preserve">la </w:t>
      </w:r>
      <w:r w:rsidR="00C760D0" w:rsidRPr="00C760D0">
        <w:t>Constitution</w:t>
      </w:r>
      <w:r w:rsidR="00AD42E5">
        <w:t>,</w:t>
      </w:r>
      <w:r w:rsidR="00C760D0" w:rsidRPr="00C760D0">
        <w:t xml:space="preserve"> l’enseignement primaire est obligatoire et gratuit dans les écoles étatiques.</w:t>
      </w:r>
    </w:p>
    <w:p w:rsidR="00C760D0" w:rsidRPr="00C760D0" w:rsidRDefault="00837F7A" w:rsidP="00D1472C">
      <w:pPr>
        <w:pStyle w:val="SingleTxtG"/>
      </w:pPr>
      <w:r>
        <w:t>83.</w:t>
      </w:r>
      <w:r>
        <w:tab/>
      </w:r>
      <w:r w:rsidR="00C760D0" w:rsidRPr="00C760D0">
        <w:t xml:space="preserve">Les articles 3 et 4 de la loi sur l’éducation et l’enseignement </w:t>
      </w:r>
      <w:r>
        <w:t>telle que modifiée par la loi n</w:t>
      </w:r>
      <w:r w:rsidRPr="00837F7A">
        <w:rPr>
          <w:vertAlign w:val="superscript"/>
        </w:rPr>
        <w:t>o</w:t>
      </w:r>
      <w:r w:rsidR="00A268DB">
        <w:t> </w:t>
      </w:r>
      <w:r w:rsidR="00A44F5A">
        <w:t xml:space="preserve">43 de 1994 </w:t>
      </w:r>
      <w:r w:rsidR="00A268DB">
        <w:t xml:space="preserve">disposent </w:t>
      </w:r>
      <w:r w:rsidR="00C760D0" w:rsidRPr="00C760D0">
        <w:t>que la philosophie de l’éducation trouve sa source dans la Constitution jordanie</w:t>
      </w:r>
      <w:r w:rsidR="007D38F1">
        <w:t>nne, dans la civilisation arabo-</w:t>
      </w:r>
      <w:r>
        <w:t>musulmane</w:t>
      </w:r>
      <w:r w:rsidR="00C760D0" w:rsidRPr="00C760D0">
        <w:t xml:space="preserve">, dans les principes de la grande révolution arabe et dans l’expérience nationale jordanienne. Cette philosophie </w:t>
      </w:r>
      <w:r>
        <w:t>repose sur plusieurs</w:t>
      </w:r>
      <w:r w:rsidR="00C760D0" w:rsidRPr="00C760D0">
        <w:t xml:space="preserve"> fondements, des fondements</w:t>
      </w:r>
      <w:r>
        <w:t xml:space="preserve"> intellectuels</w:t>
      </w:r>
      <w:r w:rsidR="00C760D0" w:rsidRPr="00C760D0">
        <w:t>, des fondements nationaux et huma</w:t>
      </w:r>
      <w:r>
        <w:t>ins</w:t>
      </w:r>
      <w:r w:rsidR="00C760D0" w:rsidRPr="00C760D0">
        <w:t xml:space="preserve"> et des fondemen</w:t>
      </w:r>
      <w:r>
        <w:t>ts sociaux. Le plus important</w:t>
      </w:r>
      <w:r w:rsidR="00C760D0" w:rsidRPr="00C760D0">
        <w:t xml:space="preserve"> de ces fondements </w:t>
      </w:r>
      <w:r>
        <w:t xml:space="preserve">nationaux et humains est </w:t>
      </w:r>
      <w:r w:rsidR="00C760D0" w:rsidRPr="00C760D0">
        <w:t xml:space="preserve">que le peuple jordanien est </w:t>
      </w:r>
      <w:r w:rsidR="008F1C9D">
        <w:t>un ensembl</w:t>
      </w:r>
      <w:r>
        <w:t>e</w:t>
      </w:r>
      <w:r w:rsidR="00A44F5A">
        <w:t xml:space="preserve"> </w:t>
      </w:r>
      <w:r>
        <w:t>homogène excluant tout fanatisme racial ou familial,</w:t>
      </w:r>
      <w:r w:rsidR="00C760D0" w:rsidRPr="00C760D0">
        <w:t xml:space="preserve"> régional</w:t>
      </w:r>
      <w:r>
        <w:t>isme</w:t>
      </w:r>
      <w:r w:rsidR="008F1C9D">
        <w:t xml:space="preserve"> ou</w:t>
      </w:r>
      <w:r w:rsidR="00C760D0" w:rsidRPr="00C760D0">
        <w:t xml:space="preserve"> sectar</w:t>
      </w:r>
      <w:r w:rsidR="008F1C9D">
        <w:t>isme religieux</w:t>
      </w:r>
      <w:r w:rsidR="0097423A">
        <w:t xml:space="preserve"> ou </w:t>
      </w:r>
      <w:r w:rsidR="00C760D0" w:rsidRPr="00C760D0">
        <w:t>tribal</w:t>
      </w:r>
      <w:r w:rsidR="008F1C9D">
        <w:t>isme</w:t>
      </w:r>
      <w:r w:rsidR="00C760D0" w:rsidRPr="00C760D0">
        <w:t xml:space="preserve"> et caractérisé</w:t>
      </w:r>
      <w:r w:rsidR="0097423A">
        <w:t>, d’une part,</w:t>
      </w:r>
      <w:r w:rsidR="00C760D0" w:rsidRPr="00C760D0">
        <w:t xml:space="preserve"> par l’équilibre entre les composantes de l’</w:t>
      </w:r>
      <w:r w:rsidR="008F1C9D">
        <w:t>identité</w:t>
      </w:r>
      <w:r w:rsidR="00C760D0" w:rsidRPr="00C760D0">
        <w:t xml:space="preserve"> nationale et </w:t>
      </w:r>
      <w:r w:rsidR="008F1C9D">
        <w:t>musulmane</w:t>
      </w:r>
      <w:r w:rsidR="00C760D0" w:rsidRPr="00C760D0">
        <w:t xml:space="preserve"> et</w:t>
      </w:r>
      <w:r w:rsidR="0097423A">
        <w:t>,</w:t>
      </w:r>
      <w:r w:rsidR="00C760D0" w:rsidRPr="00C760D0">
        <w:t xml:space="preserve"> d’autre part</w:t>
      </w:r>
      <w:r w:rsidR="008F1C9D">
        <w:t>,</w:t>
      </w:r>
      <w:r w:rsidR="00C760D0" w:rsidRPr="00C760D0">
        <w:t xml:space="preserve"> </w:t>
      </w:r>
      <w:r w:rsidR="0097423A">
        <w:t>par</w:t>
      </w:r>
      <w:r w:rsidR="00CF086D">
        <w:t xml:space="preserve"> </w:t>
      </w:r>
      <w:r w:rsidR="00C760D0" w:rsidRPr="00C760D0">
        <w:t>l’ouverture sur les cultures</w:t>
      </w:r>
      <w:r w:rsidR="008F1C9D">
        <w:t xml:space="preserve"> du monde et </w:t>
      </w:r>
      <w:r w:rsidR="00C760D0" w:rsidRPr="00C760D0">
        <w:t xml:space="preserve">la compréhension internationale sur la base de la justice, de l’égalité et de la participation positive à l’édification de la civilisation universelle et à son développement. Les objectifs généraux de l’éducation, </w:t>
      </w:r>
      <w:r w:rsidR="00C760D0" w:rsidRPr="008F1C9D">
        <w:t xml:space="preserve">s’inspirent </w:t>
      </w:r>
      <w:r w:rsidR="008F1C9D">
        <w:t xml:space="preserve">en </w:t>
      </w:r>
      <w:r w:rsidR="008F1C9D" w:rsidRPr="008F1C9D">
        <w:t>Jordanie</w:t>
      </w:r>
      <w:r w:rsidR="008F1C9D">
        <w:t xml:space="preserve"> </w:t>
      </w:r>
      <w:r w:rsidR="00C760D0" w:rsidRPr="00C760D0">
        <w:t xml:space="preserve">de la philosophie de l’éducation, si bien </w:t>
      </w:r>
      <w:r w:rsidR="008F1C9D">
        <w:t>que l’étudiant en fin de cursus</w:t>
      </w:r>
      <w:r w:rsidR="00C760D0" w:rsidRPr="00C760D0">
        <w:t xml:space="preserve"> devient apte à </w:t>
      </w:r>
      <w:r w:rsidR="008F1C9D">
        <w:t xml:space="preserve">s’ouvrir </w:t>
      </w:r>
      <w:r w:rsidR="00C760D0" w:rsidRPr="00C760D0">
        <w:t xml:space="preserve">sur les valeurs et les orientations positives </w:t>
      </w:r>
      <w:r w:rsidR="008F1C9D">
        <w:t xml:space="preserve">des diverses </w:t>
      </w:r>
      <w:r w:rsidR="00C760D0" w:rsidRPr="00C760D0">
        <w:t xml:space="preserve">cultures, à </w:t>
      </w:r>
      <w:r w:rsidR="008F1C9D">
        <w:t>faire montre de souplesse et à maîtriser les</w:t>
      </w:r>
      <w:r w:rsidR="00C760D0" w:rsidRPr="00C760D0">
        <w:t xml:space="preserve"> règles du comportement social et moral</w:t>
      </w:r>
      <w:r w:rsidR="008F1C9D">
        <w:t xml:space="preserve"> et à les appliquer </w:t>
      </w:r>
      <w:r w:rsidR="00C760D0" w:rsidRPr="00C760D0">
        <w:t xml:space="preserve">dans ses rapports avec les autres et </w:t>
      </w:r>
      <w:r w:rsidR="008F1C9D">
        <w:t>face aux mutations que connaît le monde contemporain</w:t>
      </w:r>
      <w:r w:rsidR="00C760D0" w:rsidRPr="00C760D0">
        <w:t>.</w:t>
      </w:r>
    </w:p>
    <w:p w:rsidR="00C760D0" w:rsidRPr="00C760D0" w:rsidRDefault="008F1C9D" w:rsidP="00D1472C">
      <w:pPr>
        <w:pStyle w:val="SingleTxtG"/>
      </w:pPr>
      <w:r>
        <w:t>84.</w:t>
      </w:r>
      <w:r>
        <w:tab/>
      </w:r>
      <w:r w:rsidR="00C760D0" w:rsidRPr="00C760D0">
        <w:t xml:space="preserve">Les </w:t>
      </w:r>
      <w:r w:rsidR="00BC0DE0">
        <w:t>programmes éducatifs adopté</w:t>
      </w:r>
      <w:r w:rsidR="00C760D0" w:rsidRPr="00C760D0">
        <w:t>s par le Ministère de l’éducation et de l’enseignement sont en harmonie avec la philosophie de l’éducation et de l’enseignement</w:t>
      </w:r>
      <w:r w:rsidR="006D7F3D">
        <w:t xml:space="preserve"> qui repose </w:t>
      </w:r>
      <w:r w:rsidR="00C760D0" w:rsidRPr="00C760D0">
        <w:t xml:space="preserve">sur les valeurs de tolérance, </w:t>
      </w:r>
      <w:r w:rsidR="006D7F3D">
        <w:t>d</w:t>
      </w:r>
      <w:r w:rsidR="00C760D0" w:rsidRPr="00C760D0">
        <w:t xml:space="preserve">e dialogue et </w:t>
      </w:r>
      <w:r w:rsidR="006D7F3D">
        <w:t>de non-</w:t>
      </w:r>
      <w:r w:rsidR="00C760D0" w:rsidRPr="00C760D0">
        <w:t>exclusion de</w:t>
      </w:r>
      <w:r w:rsidR="006D7F3D">
        <w:t xml:space="preserve"> l’autre, quelles que soient sa confession ou son appartenance ethnique</w:t>
      </w:r>
      <w:r w:rsidR="00C760D0" w:rsidRPr="00C760D0">
        <w:t>.</w:t>
      </w:r>
    </w:p>
    <w:p w:rsidR="00C760D0" w:rsidRPr="00C760D0" w:rsidRDefault="006D7F3D" w:rsidP="00CF086D">
      <w:pPr>
        <w:pStyle w:val="H23G"/>
      </w:pPr>
      <w:r>
        <w:tab/>
      </w:r>
      <w:r>
        <w:tab/>
      </w:r>
      <w:r w:rsidR="00BC0DE0" w:rsidRPr="00C760D0">
        <w:t>Culture</w:t>
      </w:r>
    </w:p>
    <w:p w:rsidR="00C760D0" w:rsidRPr="00C760D0" w:rsidRDefault="006D7F3D" w:rsidP="00D1472C">
      <w:pPr>
        <w:pStyle w:val="SingleTxtG"/>
      </w:pPr>
      <w:r>
        <w:t>85.</w:t>
      </w:r>
      <w:r>
        <w:tab/>
      </w:r>
      <w:r w:rsidR="00C760D0" w:rsidRPr="00C760D0">
        <w:t>L’article 4 de la loi n</w:t>
      </w:r>
      <w:r w:rsidRPr="006D7F3D">
        <w:rPr>
          <w:vertAlign w:val="superscript"/>
        </w:rPr>
        <w:t>o</w:t>
      </w:r>
      <w:r w:rsidR="00A44F5A">
        <w:t xml:space="preserve"> </w:t>
      </w:r>
      <w:r w:rsidR="00C760D0" w:rsidRPr="00C760D0">
        <w:t>43 de 2006</w:t>
      </w:r>
      <w:r w:rsidRPr="006D7F3D">
        <w:t xml:space="preserve"> </w:t>
      </w:r>
      <w:r w:rsidRPr="00C760D0">
        <w:t>sur la protection de la culture</w:t>
      </w:r>
      <w:r w:rsidR="00C760D0" w:rsidRPr="00C760D0">
        <w:t xml:space="preserve"> </w:t>
      </w:r>
      <w:r w:rsidR="00D14CC2">
        <w:t>dispose</w:t>
      </w:r>
      <w:r w:rsidR="00C760D0" w:rsidRPr="00C760D0">
        <w:t xml:space="preserve"> qu’en vue de la concrétisation des principes de la philosophie de la protection de la culture, énoncés </w:t>
      </w:r>
      <w:r w:rsidR="00D14CC2">
        <w:t>à</w:t>
      </w:r>
      <w:r w:rsidR="00C760D0" w:rsidRPr="00C760D0">
        <w:t xml:space="preserve"> l’article 3 de </w:t>
      </w:r>
      <w:r w:rsidR="00D14CC2">
        <w:t xml:space="preserve">la présente </w:t>
      </w:r>
      <w:r w:rsidR="00C760D0" w:rsidRPr="00C760D0">
        <w:t xml:space="preserve">loi, </w:t>
      </w:r>
      <w:r w:rsidR="00F7074D">
        <w:t xml:space="preserve">il incombe au </w:t>
      </w:r>
      <w:r w:rsidR="00C760D0" w:rsidRPr="00C760D0">
        <w:t>Ministère de la culture</w:t>
      </w:r>
      <w:r w:rsidR="00F7074D">
        <w:t xml:space="preserve">, en vertu de la Constitution, </w:t>
      </w:r>
      <w:r w:rsidR="00C760D0" w:rsidRPr="00C760D0">
        <w:t xml:space="preserve">de consacrer </w:t>
      </w:r>
      <w:r w:rsidR="00F7074D">
        <w:t xml:space="preserve">les fondements de la démocratie que sont le respect </w:t>
      </w:r>
      <w:r w:rsidR="00C760D0" w:rsidRPr="00C760D0">
        <w:t xml:space="preserve">des droits de l’homme et </w:t>
      </w:r>
      <w:r w:rsidR="00F7074D">
        <w:t xml:space="preserve">la protection </w:t>
      </w:r>
      <w:r w:rsidR="00C760D0" w:rsidRPr="00C760D0">
        <w:t>de la liberté d’expression et</w:t>
      </w:r>
      <w:r w:rsidR="00F7074D">
        <w:t xml:space="preserve"> d’opinion. Parmi ces droits figure, </w:t>
      </w:r>
      <w:r w:rsidR="00C760D0" w:rsidRPr="00C760D0">
        <w:t>comme cela a été déjà</w:t>
      </w:r>
      <w:r w:rsidR="00F7074D">
        <w:t xml:space="preserve"> indiqué, le droit à </w:t>
      </w:r>
      <w:r w:rsidR="00C760D0" w:rsidRPr="00C760D0">
        <w:t xml:space="preserve">l’égalité </w:t>
      </w:r>
      <w:r w:rsidR="00F7074D">
        <w:t xml:space="preserve">consacrée </w:t>
      </w:r>
      <w:r w:rsidR="00C760D0" w:rsidRPr="00C760D0">
        <w:t>par l’article 6 de la loi</w:t>
      </w:r>
      <w:r w:rsidR="00F7074D">
        <w:t xml:space="preserve"> susmentionnée</w:t>
      </w:r>
      <w:r w:rsidR="00C760D0" w:rsidRPr="00C760D0">
        <w:t>.</w:t>
      </w:r>
    </w:p>
    <w:p w:rsidR="00C760D0" w:rsidRPr="00C760D0" w:rsidRDefault="00F7074D" w:rsidP="00D1472C">
      <w:pPr>
        <w:pStyle w:val="SingleTxtG"/>
      </w:pPr>
      <w:r>
        <w:t>86.</w:t>
      </w:r>
      <w:r>
        <w:tab/>
      </w:r>
      <w:r w:rsidR="00C760D0" w:rsidRPr="00C760D0">
        <w:t xml:space="preserve">Il </w:t>
      </w:r>
      <w:r>
        <w:t>convient d’appeler l’attention à cet égard sur la noble</w:t>
      </w:r>
      <w:r w:rsidR="00C760D0" w:rsidRPr="00C760D0">
        <w:t xml:space="preserve"> initiative royale </w:t>
      </w:r>
      <w:r>
        <w:t xml:space="preserve">consistant à proclamer </w:t>
      </w:r>
      <w:r w:rsidR="00C760D0" w:rsidRPr="00C760D0">
        <w:t xml:space="preserve">une semaine </w:t>
      </w:r>
      <w:r w:rsidR="00AD715C">
        <w:t xml:space="preserve">de </w:t>
      </w:r>
      <w:r w:rsidR="00C760D0" w:rsidRPr="00C760D0">
        <w:t xml:space="preserve">l’harmonie </w:t>
      </w:r>
      <w:r w:rsidR="00AD715C">
        <w:t xml:space="preserve">interconfessionnelle que </w:t>
      </w:r>
      <w:r w:rsidR="00C760D0" w:rsidRPr="00C760D0">
        <w:t xml:space="preserve">l’Assemblée </w:t>
      </w:r>
      <w:r w:rsidR="00AD715C">
        <w:t>g</w:t>
      </w:r>
      <w:r w:rsidR="00C760D0" w:rsidRPr="00C760D0">
        <w:t>énérale des Nations Unies</w:t>
      </w:r>
      <w:r w:rsidR="00AD715C">
        <w:t xml:space="preserve"> a fait sienne. Cette </w:t>
      </w:r>
      <w:r w:rsidR="00C760D0" w:rsidRPr="00C760D0">
        <w:t xml:space="preserve">initiative </w:t>
      </w:r>
      <w:r w:rsidR="00AD715C">
        <w:t xml:space="preserve">s’inspire des nobles </w:t>
      </w:r>
      <w:r w:rsidR="00C760D0" w:rsidRPr="00C760D0">
        <w:t xml:space="preserve">valeurs fondamentales </w:t>
      </w:r>
      <w:r w:rsidR="00AD715C">
        <w:t xml:space="preserve">issues </w:t>
      </w:r>
      <w:r w:rsidR="00C760D0" w:rsidRPr="00C760D0">
        <w:t xml:space="preserve">de croyances religieuses </w:t>
      </w:r>
      <w:r w:rsidR="00AD715C">
        <w:t xml:space="preserve">bien </w:t>
      </w:r>
      <w:r w:rsidR="00C760D0" w:rsidRPr="00C760D0">
        <w:t>établies,</w:t>
      </w:r>
      <w:r w:rsidR="00A44F5A">
        <w:t xml:space="preserve"> </w:t>
      </w:r>
      <w:r w:rsidR="00AD715C">
        <w:t xml:space="preserve">qui visent à promouvoir </w:t>
      </w:r>
      <w:r w:rsidR="00C760D0" w:rsidRPr="00C760D0">
        <w:t xml:space="preserve">la paix, </w:t>
      </w:r>
      <w:r w:rsidR="00AD715C">
        <w:t xml:space="preserve">la concorde et le </w:t>
      </w:r>
      <w:r w:rsidR="00C760D0" w:rsidRPr="00C760D0">
        <w:t xml:space="preserve">rejet de la haine </w:t>
      </w:r>
      <w:r w:rsidR="00AD715C">
        <w:t xml:space="preserve">du racisme </w:t>
      </w:r>
      <w:r w:rsidR="00C760D0" w:rsidRPr="00C760D0">
        <w:t>et de la discrimination</w:t>
      </w:r>
      <w:r w:rsidR="00AD715C">
        <w:t xml:space="preserve"> et</w:t>
      </w:r>
      <w:r w:rsidR="00C760D0" w:rsidRPr="00C760D0">
        <w:t xml:space="preserve"> qui </w:t>
      </w:r>
      <w:r w:rsidR="00AD715C">
        <w:t xml:space="preserve">sont </w:t>
      </w:r>
      <w:r w:rsidR="00C760D0" w:rsidRPr="00C760D0">
        <w:t>de nature à contribuer à</w:t>
      </w:r>
      <w:r w:rsidR="00A44F5A">
        <w:t xml:space="preserve"> </w:t>
      </w:r>
      <w:r w:rsidR="00C760D0" w:rsidRPr="00C760D0">
        <w:t xml:space="preserve">combler le fossé entre les adeptes des différentes religions et </w:t>
      </w:r>
      <w:r w:rsidR="00AD715C">
        <w:t>à encourager un dialogue</w:t>
      </w:r>
      <w:r w:rsidR="00C760D0" w:rsidRPr="00C760D0">
        <w:t xml:space="preserve"> volontaire</w:t>
      </w:r>
      <w:r w:rsidR="00AD715C">
        <w:t xml:space="preserve"> et dynamique entre elles dans l’optique de l’instauration de </w:t>
      </w:r>
      <w:r w:rsidR="00C760D0" w:rsidRPr="00C760D0">
        <w:t>la justice humaine souhaitée</w:t>
      </w:r>
      <w:r w:rsidR="00AD715C">
        <w:t>,</w:t>
      </w:r>
      <w:r w:rsidR="00C760D0" w:rsidRPr="00C760D0">
        <w:t xml:space="preserve"> dont le monde a grand besoin.</w:t>
      </w:r>
    </w:p>
    <w:p w:rsidR="00C760D0" w:rsidRPr="00C760D0" w:rsidRDefault="00DF47F0" w:rsidP="00CF086D">
      <w:pPr>
        <w:pStyle w:val="H23G"/>
      </w:pPr>
      <w:r>
        <w:tab/>
      </w:r>
      <w:r>
        <w:tab/>
      </w:r>
      <w:r w:rsidR="00C760D0" w:rsidRPr="00C760D0">
        <w:t xml:space="preserve">Autres domaines </w:t>
      </w:r>
    </w:p>
    <w:p w:rsidR="00C760D0" w:rsidRPr="00C760D0" w:rsidRDefault="00DF47F0" w:rsidP="00D1472C">
      <w:pPr>
        <w:pStyle w:val="SingleTxtG"/>
      </w:pPr>
      <w:r>
        <w:t>87.</w:t>
      </w:r>
      <w:r>
        <w:tab/>
      </w:r>
      <w:r w:rsidR="00C760D0" w:rsidRPr="00C760D0">
        <w:t xml:space="preserve">L’article 4 de la loi </w:t>
      </w:r>
      <w:r w:rsidRPr="00C760D0">
        <w:t>n</w:t>
      </w:r>
      <w:r w:rsidRPr="00A44F5A">
        <w:rPr>
          <w:vertAlign w:val="superscript"/>
        </w:rPr>
        <w:t>o</w:t>
      </w:r>
      <w:r>
        <w:t xml:space="preserve"> </w:t>
      </w:r>
      <w:r w:rsidRPr="00C760D0">
        <w:t xml:space="preserve">13 de 2007 </w:t>
      </w:r>
      <w:r>
        <w:t xml:space="preserve">relative au </w:t>
      </w:r>
      <w:r w:rsidR="00C760D0" w:rsidRPr="00C760D0">
        <w:t xml:space="preserve">Comité olympique jordanien </w:t>
      </w:r>
      <w:r>
        <w:t>dispose ce qui suit</w:t>
      </w:r>
      <w:r w:rsidR="00A44F5A">
        <w:t>: «</w:t>
      </w:r>
      <w:r w:rsidR="00C760D0" w:rsidRPr="00C760D0">
        <w:t>1)</w:t>
      </w:r>
      <w:r w:rsidR="00A44F5A">
        <w:t xml:space="preserve"> </w:t>
      </w:r>
      <w:r w:rsidR="00DE1598">
        <w:t>E</w:t>
      </w:r>
      <w:r w:rsidR="00C760D0" w:rsidRPr="00C760D0">
        <w:t xml:space="preserve">n vue de réaliser ses objectifs, le Comité doit </w:t>
      </w:r>
      <w:r>
        <w:t>assumer les fonctions suivantes</w:t>
      </w:r>
      <w:r w:rsidR="00A44F5A">
        <w:t xml:space="preserve">: </w:t>
      </w:r>
      <w:r w:rsidR="00C760D0" w:rsidRPr="00C760D0">
        <w:t>a) protection et développement du sport sur le plan national</w:t>
      </w:r>
      <w:r w:rsidR="00A44F5A">
        <w:t xml:space="preserve">; </w:t>
      </w:r>
      <w:r w:rsidR="00C760D0" w:rsidRPr="00C760D0">
        <w:t xml:space="preserve">b) consécration </w:t>
      </w:r>
      <w:r>
        <w:t xml:space="preserve">des nobles </w:t>
      </w:r>
      <w:r w:rsidR="00C760D0" w:rsidRPr="00C760D0">
        <w:t>principe</w:t>
      </w:r>
      <w:r>
        <w:t xml:space="preserve">s moraux </w:t>
      </w:r>
      <w:r w:rsidR="00C760D0" w:rsidRPr="00C760D0">
        <w:t xml:space="preserve">et des valeurs arabes et islamiques, </w:t>
      </w:r>
      <w:r>
        <w:t xml:space="preserve">de </w:t>
      </w:r>
      <w:r w:rsidR="00C760D0" w:rsidRPr="00C760D0">
        <w:t>l’esprit sportif et lutte contre le dopage</w:t>
      </w:r>
      <w:r w:rsidR="00A44F5A">
        <w:t xml:space="preserve">; </w:t>
      </w:r>
      <w:r w:rsidR="00C760D0" w:rsidRPr="00C760D0">
        <w:t>c)</w:t>
      </w:r>
      <w:r w:rsidR="0097423A">
        <w:t> </w:t>
      </w:r>
      <w:r w:rsidR="00C760D0" w:rsidRPr="00C760D0">
        <w:t xml:space="preserve">participation effective aux activités </w:t>
      </w:r>
      <w:r>
        <w:t>visant à instaurer</w:t>
      </w:r>
      <w:r w:rsidR="00C760D0" w:rsidRPr="00C760D0">
        <w:t xml:space="preserve"> l’harmonie </w:t>
      </w:r>
      <w:r>
        <w:t xml:space="preserve">entre les hommes </w:t>
      </w:r>
      <w:r w:rsidR="00C760D0" w:rsidRPr="00C760D0">
        <w:t xml:space="preserve">et </w:t>
      </w:r>
      <w:r>
        <w:t xml:space="preserve">combattre </w:t>
      </w:r>
      <w:r w:rsidR="00A44F5A">
        <w:t>la discrimination.</w:t>
      </w:r>
      <w:r w:rsidR="00C760D0" w:rsidRPr="00C760D0">
        <w:t>»</w:t>
      </w:r>
      <w:r>
        <w:t>.</w:t>
      </w:r>
    </w:p>
    <w:p w:rsidR="00204BC1" w:rsidRDefault="00DF47F0" w:rsidP="00D1472C">
      <w:pPr>
        <w:pStyle w:val="SingleTxtG"/>
      </w:pPr>
      <w:r>
        <w:t>88.</w:t>
      </w:r>
      <w:r>
        <w:tab/>
      </w:r>
      <w:r w:rsidR="00C760D0" w:rsidRPr="00C760D0">
        <w:t xml:space="preserve">L’article 3 </w:t>
      </w:r>
      <w:r>
        <w:t xml:space="preserve">du règlement interne </w:t>
      </w:r>
      <w:r w:rsidR="00C760D0" w:rsidRPr="00C760D0">
        <w:t>des fédérations sportives de 1988</w:t>
      </w:r>
      <w:r w:rsidR="00DE1598">
        <w:t xml:space="preserve"> </w:t>
      </w:r>
      <w:r>
        <w:t>contient ce qui suit</w:t>
      </w:r>
      <w:r w:rsidR="00A44F5A">
        <w:t xml:space="preserve">: </w:t>
      </w:r>
      <w:r w:rsidR="00C760D0" w:rsidRPr="00C760D0">
        <w:t xml:space="preserve">«La fédération sportive </w:t>
      </w:r>
      <w:r>
        <w:t xml:space="preserve">reste à l’écart </w:t>
      </w:r>
      <w:r w:rsidR="0097423A">
        <w:t>des considérations</w:t>
      </w:r>
      <w:r w:rsidR="00EC31E4">
        <w:t xml:space="preserve"> </w:t>
      </w:r>
      <w:r w:rsidR="00C760D0" w:rsidRPr="00C760D0">
        <w:t>politiques, r</w:t>
      </w:r>
      <w:r w:rsidR="00A44F5A">
        <w:t>aciales, sectaires ou tribales</w:t>
      </w:r>
      <w:r w:rsidR="00C760D0" w:rsidRPr="00C760D0">
        <w:t>»</w:t>
      </w:r>
      <w:r w:rsidR="00A44F5A">
        <w:t>.</w:t>
      </w:r>
    </w:p>
    <w:p w:rsidR="00A44F5A" w:rsidRPr="00A44F5A" w:rsidRDefault="00A44F5A" w:rsidP="00D12DF2">
      <w:pPr>
        <w:pStyle w:val="SingleTxtG"/>
        <w:spacing w:before="240"/>
        <w:jc w:val="center"/>
        <w:rPr>
          <w:u w:val="single"/>
        </w:rPr>
      </w:pPr>
      <w:r>
        <w:rPr>
          <w:u w:val="single"/>
        </w:rPr>
        <w:tab/>
      </w:r>
      <w:r>
        <w:rPr>
          <w:u w:val="single"/>
        </w:rPr>
        <w:tab/>
      </w:r>
      <w:r>
        <w:rPr>
          <w:u w:val="single"/>
        </w:rPr>
        <w:tab/>
      </w:r>
    </w:p>
    <w:sectPr w:rsidR="00A44F5A" w:rsidRPr="00A44F5A" w:rsidSect="00D12DF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9B" w:rsidRDefault="006C769B"/>
  </w:endnote>
  <w:endnote w:type="continuationSeparator" w:id="0">
    <w:p w:rsidR="006C769B" w:rsidRDefault="006C769B"/>
  </w:endnote>
  <w:endnote w:type="continuationNotice" w:id="1">
    <w:p w:rsidR="006C769B" w:rsidRDefault="006C7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A9" w:rsidRDefault="00ED6D31" w:rsidP="00F90EA2">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7B3DDE">
      <w:rPr>
        <w:rStyle w:val="PageNumber"/>
        <w:noProof/>
      </w:rPr>
      <w:t>10</w:t>
    </w:r>
    <w:r>
      <w:rPr>
        <w:rStyle w:val="PageNumber"/>
      </w:rPr>
      <w:fldChar w:fldCharType="end"/>
    </w:r>
    <w:r w:rsidR="00B97AA9">
      <w:rPr>
        <w:sz w:val="18"/>
      </w:rPr>
      <w:tab/>
    </w:r>
    <w:r>
      <w:t>GE.11-45744</w:t>
    </w:r>
    <w:r w:rsidR="00B97AA9">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A9" w:rsidRDefault="00B97AA9" w:rsidP="00ED6D31">
    <w:pPr>
      <w:pStyle w:val="Footer"/>
      <w:tabs>
        <w:tab w:val="right" w:pos="9599"/>
      </w:tabs>
    </w:pPr>
    <w:r>
      <w:t>GE.11-4574</w:t>
    </w:r>
    <w:r w:rsidR="00ED6D31">
      <w:t>4</w:t>
    </w:r>
    <w:r>
      <w:t xml:space="preserve">  (EXT)</w:t>
    </w:r>
    <w:r>
      <w:tab/>
    </w:r>
    <w:r w:rsidR="005B53A4">
      <w:rPr>
        <w:rStyle w:val="PageNumber"/>
      </w:rPr>
      <w:fldChar w:fldCharType="begin"/>
    </w:r>
    <w:r w:rsidR="005B53A4">
      <w:rPr>
        <w:rStyle w:val="PageNumber"/>
      </w:rPr>
      <w:instrText xml:space="preserve"> PAGE </w:instrText>
    </w:r>
    <w:r w:rsidR="005B53A4">
      <w:rPr>
        <w:rStyle w:val="PageNumber"/>
      </w:rPr>
      <w:fldChar w:fldCharType="separate"/>
    </w:r>
    <w:r w:rsidR="007B3DDE">
      <w:rPr>
        <w:rStyle w:val="PageNumber"/>
        <w:noProof/>
      </w:rPr>
      <w:t>11</w:t>
    </w:r>
    <w:r w:rsidR="005B53A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A9" w:rsidRPr="00A44F5A" w:rsidRDefault="00B97AA9" w:rsidP="00C92587">
    <w:pPr>
      <w:pStyle w:val="Footer"/>
      <w:rPr>
        <w:sz w:val="20"/>
      </w:rPr>
    </w:pPr>
    <w:r w:rsidRPr="00A44F5A">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6.9pt;margin-top:-8.5pt;width:86.95pt;height:18.35pt;z-index:1">
          <v:imagedata r:id="rId1" o:title="recycle_French"/>
        </v:shape>
      </w:pict>
    </w:r>
    <w:r w:rsidRPr="00A44F5A">
      <w:rPr>
        <w:sz w:val="20"/>
      </w:rPr>
      <w:t>GE.11-45744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9B" w:rsidRPr="00D27D5E" w:rsidRDefault="006C769B" w:rsidP="00D27D5E">
      <w:pPr>
        <w:tabs>
          <w:tab w:val="right" w:pos="2155"/>
        </w:tabs>
        <w:spacing w:after="80"/>
        <w:ind w:left="680"/>
        <w:rPr>
          <w:u w:val="single"/>
        </w:rPr>
      </w:pPr>
      <w:r>
        <w:rPr>
          <w:u w:val="single"/>
        </w:rPr>
        <w:tab/>
      </w:r>
    </w:p>
  </w:footnote>
  <w:footnote w:type="continuationSeparator" w:id="0">
    <w:p w:rsidR="006C769B" w:rsidRPr="00AA7FE7" w:rsidRDefault="006C769B" w:rsidP="00AA7FE7">
      <w:pPr>
        <w:tabs>
          <w:tab w:val="right" w:pos="2155"/>
        </w:tabs>
        <w:spacing w:after="80"/>
        <w:ind w:left="680"/>
        <w:rPr>
          <w:u w:val="single"/>
        </w:rPr>
      </w:pPr>
      <w:r w:rsidRPr="00AA7FE7">
        <w:rPr>
          <w:u w:val="single"/>
        </w:rPr>
        <w:tab/>
      </w:r>
    </w:p>
  </w:footnote>
  <w:footnote w:type="continuationNotice" w:id="1">
    <w:p w:rsidR="006C769B" w:rsidRDefault="006C769B"/>
  </w:footnote>
  <w:footnote w:id="2">
    <w:p w:rsidR="00B97AA9" w:rsidRDefault="00B97AA9" w:rsidP="00D1472C">
      <w:pPr>
        <w:pStyle w:val="FootnoteText"/>
      </w:pPr>
      <w:r>
        <w:tab/>
      </w:r>
      <w:r w:rsidRPr="00972675">
        <w:rPr>
          <w:rStyle w:val="FootnoteReference"/>
          <w:sz w:val="20"/>
          <w:vertAlign w:val="baseline"/>
        </w:rPr>
        <w:t>*</w:t>
      </w:r>
      <w:r>
        <w:tab/>
        <w:t xml:space="preserve">Le présent rapport contient les treizième, quatorzième, quinzième, seizième et dix-septième rapports périodiques de la Jordanie, qui devaient être soumis successivement en 1999, 2001, 2003, 2005 et 2007, présentés dans un document unique. Les onzième et douzième rapports périodiques de la Jordanie et les comptes rendus analytiques des séances au cours desquelles le Comité a examiné ces rapports, figurent dans les documents CERD/C/318/Add.1 et CERD/C/SR.1288 et 1289. </w:t>
      </w:r>
    </w:p>
  </w:footnote>
  <w:footnote w:id="3">
    <w:p w:rsidR="00B97AA9" w:rsidRDefault="00B97AA9" w:rsidP="007B3DDE">
      <w:pPr>
        <w:pStyle w:val="FootnoteText"/>
      </w:pPr>
      <w:r>
        <w:rPr>
          <w:rStyle w:val="FootnoteReference"/>
        </w:rPr>
        <w:tab/>
      </w:r>
      <w:r w:rsidRPr="00972675">
        <w:rPr>
          <w:rStyle w:val="FootnoteReference"/>
          <w:sz w:val="20"/>
          <w:vertAlign w:val="baseline"/>
        </w:rPr>
        <w:t>**</w:t>
      </w:r>
      <w:r>
        <w:tab/>
        <w:t xml:space="preserve">Conformément aux informations communiquées </w:t>
      </w:r>
      <w:r w:rsidR="007B3DDE">
        <w:t xml:space="preserve">aux États parties concernant le traitement </w:t>
      </w:r>
      <w:r>
        <w:t xml:space="preserve">de leurs rapports, le présent document n’a pas été </w:t>
      </w:r>
      <w:r w:rsidR="007B3DDE">
        <w:t>revu par les services d’édition</w:t>
      </w:r>
      <w:r>
        <w:t xml:space="preserve"> avant d’être </w:t>
      </w:r>
      <w:r w:rsidR="007B3DDE">
        <w:t>envoyé</w:t>
      </w:r>
      <w:r>
        <w:t xml:space="preserve"> aux services de traduction de l’O</w:t>
      </w:r>
      <w:r w:rsidR="007B3DDE">
        <w:t xml:space="preserve">rganisation des </w:t>
      </w:r>
      <w:r>
        <w:t>N</w:t>
      </w:r>
      <w:r w:rsidR="007B3DDE">
        <w:t xml:space="preserve">ations </w:t>
      </w:r>
      <w:r>
        <w:t>U</w:t>
      </w:r>
      <w:r w:rsidR="007B3DDE">
        <w:t>nies</w:t>
      </w:r>
      <w:r>
        <w:t>.</w:t>
      </w:r>
    </w:p>
  </w:footnote>
  <w:footnote w:id="4">
    <w:p w:rsidR="00B97AA9" w:rsidRDefault="00B97AA9" w:rsidP="002575ED">
      <w:pPr>
        <w:pStyle w:val="FootnoteText"/>
      </w:pPr>
      <w:r>
        <w:tab/>
      </w:r>
      <w:r>
        <w:rPr>
          <w:rStyle w:val="FootnoteReference"/>
        </w:rPr>
        <w:footnoteRef/>
      </w:r>
      <w:r>
        <w:tab/>
        <w:t>Pour consulter le Message d’Amman, visiter le site http://ammanmessage.com/index.php?lang=en.</w:t>
      </w:r>
    </w:p>
  </w:footnote>
  <w:footnote w:id="5">
    <w:p w:rsidR="00B97AA9" w:rsidRDefault="00B97AA9" w:rsidP="00E85AED">
      <w:pPr>
        <w:pStyle w:val="FootnoteText"/>
      </w:pPr>
      <w:r>
        <w:tab/>
      </w:r>
      <w:r>
        <w:rPr>
          <w:rStyle w:val="FootnoteReference"/>
        </w:rPr>
        <w:footnoteRef/>
      </w:r>
      <w:r>
        <w:tab/>
        <w:t>Aux termes de l</w:t>
      </w:r>
      <w:r w:rsidRPr="005E5EEF">
        <w:rPr>
          <w:rStyle w:val="Strong"/>
          <w:b w:val="0"/>
        </w:rPr>
        <w:t>’article 4 de la loi</w:t>
      </w:r>
      <w:r>
        <w:rPr>
          <w:rStyle w:val="Strong"/>
          <w:b w:val="0"/>
        </w:rPr>
        <w:t xml:space="preserve"> «</w:t>
      </w:r>
      <w:r w:rsidRPr="005E5EEF">
        <w:rPr>
          <w:rStyle w:val="Strong"/>
          <w:b w:val="0"/>
        </w:rPr>
        <w:t>a) une demande d’organisation de réunion ou de marc</w:t>
      </w:r>
      <w:r>
        <w:rPr>
          <w:rStyle w:val="Strong"/>
          <w:b w:val="0"/>
        </w:rPr>
        <w:t>he doit être présentée quarante-</w:t>
      </w:r>
      <w:r w:rsidRPr="005E5EEF">
        <w:rPr>
          <w:rStyle w:val="Strong"/>
          <w:b w:val="0"/>
        </w:rPr>
        <w:t xml:space="preserve">huit heures, au moins, avant </w:t>
      </w:r>
      <w:r>
        <w:rPr>
          <w:rStyle w:val="Strong"/>
          <w:b w:val="0"/>
        </w:rPr>
        <w:t xml:space="preserve">la date </w:t>
      </w:r>
      <w:r w:rsidRPr="005E5EEF">
        <w:rPr>
          <w:rStyle w:val="Strong"/>
          <w:b w:val="0"/>
        </w:rPr>
        <w:t>prévu</w:t>
      </w:r>
      <w:r>
        <w:rPr>
          <w:rStyle w:val="Strong"/>
          <w:b w:val="0"/>
        </w:rPr>
        <w:t>e</w:t>
      </w:r>
      <w:r w:rsidRPr="005E5EEF">
        <w:rPr>
          <w:rStyle w:val="Strong"/>
          <w:b w:val="0"/>
        </w:rPr>
        <w:t xml:space="preserve"> pour </w:t>
      </w:r>
      <w:r>
        <w:rPr>
          <w:rStyle w:val="Strong"/>
          <w:b w:val="0"/>
        </w:rPr>
        <w:t>s</w:t>
      </w:r>
      <w:r w:rsidRPr="005E5EEF">
        <w:rPr>
          <w:rStyle w:val="Strong"/>
          <w:b w:val="0"/>
        </w:rPr>
        <w:t xml:space="preserve">a tenue; </w:t>
      </w:r>
      <w:r>
        <w:rPr>
          <w:rStyle w:val="Strong"/>
          <w:b w:val="0"/>
        </w:rPr>
        <w:t xml:space="preserve">b) </w:t>
      </w:r>
      <w:r w:rsidR="00E85AED">
        <w:rPr>
          <w:rStyle w:val="Strong"/>
          <w:b w:val="0"/>
        </w:rPr>
        <w:t>elle</w:t>
      </w:r>
      <w:r>
        <w:rPr>
          <w:rStyle w:val="Strong"/>
          <w:b w:val="0"/>
        </w:rPr>
        <w:t xml:space="preserve"> </w:t>
      </w:r>
      <w:r w:rsidRPr="005E5EEF">
        <w:rPr>
          <w:rStyle w:val="Strong"/>
          <w:b w:val="0"/>
        </w:rPr>
        <w:t xml:space="preserve">doit </w:t>
      </w:r>
      <w:r>
        <w:rPr>
          <w:rStyle w:val="Strong"/>
          <w:b w:val="0"/>
        </w:rPr>
        <w:t>indiquer le nom, l’adresse et la signature des auteurs de la demande,</w:t>
      </w:r>
      <w:r w:rsidRPr="005E5EEF">
        <w:rPr>
          <w:rStyle w:val="Strong"/>
          <w:b w:val="0"/>
        </w:rPr>
        <w:t xml:space="preserve"> le but de la réunion ou de la marche, la date et </w:t>
      </w:r>
      <w:r>
        <w:rPr>
          <w:rStyle w:val="Strong"/>
          <w:b w:val="0"/>
        </w:rPr>
        <w:t xml:space="preserve">le </w:t>
      </w:r>
      <w:r w:rsidRPr="005E5EEF">
        <w:rPr>
          <w:rStyle w:val="Strong"/>
          <w:b w:val="0"/>
        </w:rPr>
        <w:t xml:space="preserve">lieu de </w:t>
      </w:r>
      <w:r>
        <w:rPr>
          <w:rStyle w:val="Strong"/>
          <w:b w:val="0"/>
        </w:rPr>
        <w:t>sa tenue</w:t>
      </w:r>
      <w:r w:rsidRPr="005E5EEF">
        <w:rPr>
          <w:rStyle w:val="Strong"/>
          <w:b w:val="0"/>
        </w:rPr>
        <w:t>.</w:t>
      </w:r>
      <w:r>
        <w:rPr>
          <w:rStyle w:val="Strong"/>
          <w:b w:val="0"/>
        </w:rPr>
        <w:t>».</w:t>
      </w:r>
      <w:r w:rsidRPr="005E5EEF">
        <w:rPr>
          <w:rStyle w:val="Strong"/>
          <w:b w:val="0"/>
        </w:rPr>
        <w:t xml:space="preserve"> De même l’article 5 de la même loi </w:t>
      </w:r>
      <w:r>
        <w:rPr>
          <w:rStyle w:val="Strong"/>
          <w:b w:val="0"/>
        </w:rPr>
        <w:t>dispose ce qui suit: «</w:t>
      </w:r>
      <w:r w:rsidR="007F5B4E">
        <w:rPr>
          <w:rStyle w:val="Strong"/>
          <w:b w:val="0"/>
        </w:rPr>
        <w:t>a) </w:t>
      </w:r>
      <w:r>
        <w:rPr>
          <w:rStyle w:val="Strong"/>
          <w:b w:val="0"/>
        </w:rPr>
        <w:t>l’autorité concernée doit notifier</w:t>
      </w:r>
      <w:r w:rsidRPr="005E5EEF">
        <w:rPr>
          <w:rStyle w:val="Strong"/>
          <w:b w:val="0"/>
        </w:rPr>
        <w:t xml:space="preserve"> l’acceptation de la demande ou son rejet, </w:t>
      </w:r>
      <w:r>
        <w:rPr>
          <w:rStyle w:val="Strong"/>
          <w:b w:val="0"/>
        </w:rPr>
        <w:t>dans les vingt-</w:t>
      </w:r>
      <w:r w:rsidRPr="005E5EEF">
        <w:rPr>
          <w:rStyle w:val="Strong"/>
          <w:b w:val="0"/>
        </w:rPr>
        <w:t xml:space="preserve">quatre heures </w:t>
      </w:r>
      <w:r>
        <w:rPr>
          <w:rStyle w:val="Strong"/>
          <w:b w:val="0"/>
        </w:rPr>
        <w:t>qui suivent sa réception. L’auteur de la demande peut s’adresser à ladite autorité pour s’informer de la suite donnée à sa requête</w:t>
      </w:r>
      <w:r w:rsidR="007F5B4E">
        <w:rPr>
          <w:rStyle w:val="Strong"/>
          <w:b w:val="0"/>
        </w:rPr>
        <w:t>. Si aucune décision d’accord ou de refus</w:t>
      </w:r>
      <w:r w:rsidRPr="005E5EEF">
        <w:rPr>
          <w:rStyle w:val="Strong"/>
          <w:b w:val="0"/>
        </w:rPr>
        <w:t xml:space="preserve"> n’a été publiée, la tenue de la réunion ou l’organisation de la marche sont consid</w:t>
      </w:r>
      <w:r>
        <w:rPr>
          <w:rStyle w:val="Strong"/>
          <w:b w:val="0"/>
        </w:rPr>
        <w:t>érées comme légalement agréées</w:t>
      </w:r>
      <w:r w:rsidRPr="005E5EEF">
        <w:rPr>
          <w:rStyle w:val="Strong"/>
          <w:b w:val="0"/>
        </w:rPr>
        <w:t>; b)</w:t>
      </w:r>
      <w:r>
        <w:rPr>
          <w:rStyle w:val="Strong"/>
          <w:b w:val="0"/>
        </w:rPr>
        <w:t xml:space="preserve"> les bénéficiaires de l’autorisation et les participants à la manifestation </w:t>
      </w:r>
      <w:r w:rsidRPr="005E5EEF">
        <w:rPr>
          <w:rStyle w:val="Strong"/>
          <w:b w:val="0"/>
        </w:rPr>
        <w:t xml:space="preserve">sont tenus de se soumettre aux instructions </w:t>
      </w:r>
      <w:r>
        <w:rPr>
          <w:rStyle w:val="Strong"/>
          <w:b w:val="0"/>
        </w:rPr>
        <w:t>du m</w:t>
      </w:r>
      <w:r w:rsidRPr="005E5EEF">
        <w:rPr>
          <w:rStyle w:val="Strong"/>
          <w:b w:val="0"/>
        </w:rPr>
        <w:t>inistre relatives à la tenue des réunions et l’organisation des marches, et</w:t>
      </w:r>
      <w:r>
        <w:rPr>
          <w:rStyle w:val="Strong"/>
          <w:b w:val="0"/>
        </w:rPr>
        <w:t xml:space="preserve"> sont à cet égard responsables devant la loi.</w:t>
      </w:r>
    </w:p>
  </w:footnote>
  <w:footnote w:id="6">
    <w:p w:rsidR="000A39AC" w:rsidRDefault="000A39AC" w:rsidP="005B2957">
      <w:pPr>
        <w:pStyle w:val="FootnoteText"/>
      </w:pPr>
      <w:r>
        <w:tab/>
      </w:r>
      <w:r>
        <w:rPr>
          <w:rStyle w:val="FootnoteReference"/>
        </w:rPr>
        <w:footnoteRef/>
      </w:r>
      <w:r>
        <w:tab/>
      </w:r>
      <w:r>
        <w:rPr>
          <w:rStyle w:val="Strong"/>
          <w:b w:val="0"/>
        </w:rPr>
        <w:t>Par. d), e), f) de l’article 17 de la loi sur le Centre national des droits de l’homme</w:t>
      </w:r>
      <w:r w:rsidR="005B2957">
        <w:rPr>
          <w:rStyle w:val="Strong"/>
          <w:b w:val="0"/>
        </w:rPr>
        <w:t>.</w:t>
      </w:r>
    </w:p>
  </w:footnote>
  <w:footnote w:id="7">
    <w:p w:rsidR="005B2957" w:rsidRDefault="005B2957" w:rsidP="00777D48">
      <w:pPr>
        <w:pStyle w:val="FootnoteText"/>
      </w:pPr>
      <w:r>
        <w:tab/>
      </w:r>
      <w:r>
        <w:rPr>
          <w:rStyle w:val="FootnoteReference"/>
        </w:rPr>
        <w:footnoteRef/>
      </w:r>
      <w:r>
        <w:tab/>
        <w:t>Aux termes de l</w:t>
      </w:r>
      <w:r>
        <w:rPr>
          <w:rStyle w:val="Strong"/>
          <w:b w:val="0"/>
        </w:rPr>
        <w:t xml:space="preserve">’article 15 du règlement </w:t>
      </w:r>
      <w:r w:rsidR="00A44F5A">
        <w:rPr>
          <w:rStyle w:val="Strong"/>
          <w:b w:val="0"/>
        </w:rPr>
        <w:t>relatif</w:t>
      </w:r>
      <w:r>
        <w:rPr>
          <w:rStyle w:val="Strong"/>
          <w:b w:val="0"/>
        </w:rPr>
        <w:t xml:space="preserve"> aux</w:t>
      </w:r>
      <w:r w:rsidR="00461161">
        <w:rPr>
          <w:rStyle w:val="Strong"/>
          <w:b w:val="0"/>
        </w:rPr>
        <w:t xml:space="preserve"> </w:t>
      </w:r>
      <w:r>
        <w:rPr>
          <w:rStyle w:val="Strong"/>
          <w:b w:val="0"/>
        </w:rPr>
        <w:t>frais de justice n</w:t>
      </w:r>
      <w:r w:rsidRPr="000A39AC">
        <w:rPr>
          <w:rStyle w:val="Strong"/>
          <w:b w:val="0"/>
          <w:vertAlign w:val="superscript"/>
        </w:rPr>
        <w:t>o</w:t>
      </w:r>
      <w:r>
        <w:rPr>
          <w:rStyle w:val="Strong"/>
          <w:b w:val="0"/>
        </w:rPr>
        <w:t xml:space="preserve"> 43 de 2005, tel que modifié: a) si une personne affirme qu’elle est dans l’incapacité de s’acquitter des frais relatifs à une procédure relative aux droits de l’homme</w:t>
      </w:r>
      <w:r w:rsidRPr="00D45CF0">
        <w:rPr>
          <w:rStyle w:val="Strong"/>
          <w:b w:val="0"/>
        </w:rPr>
        <w:t>,</w:t>
      </w:r>
      <w:r>
        <w:rPr>
          <w:rStyle w:val="Strong"/>
          <w:b w:val="0"/>
        </w:rPr>
        <w:t xml:space="preserve"> le président du tribunal, le juge désigné, ou le juge de paix mène une enquête pour s’assurer de son indigence. S’il est convaincu du bien fondé de son affirmation, il </w:t>
      </w:r>
      <w:r w:rsidR="00777D48">
        <w:rPr>
          <w:rStyle w:val="Strong"/>
          <w:b w:val="0"/>
        </w:rPr>
        <w:t>accepte</w:t>
      </w:r>
      <w:r>
        <w:rPr>
          <w:rStyle w:val="Strong"/>
          <w:b w:val="0"/>
        </w:rPr>
        <w:t xml:space="preserve"> l’affaire avec report des frais; b) si la personne dont l’action a été acceptée avec report des frais devient </w:t>
      </w:r>
      <w:r w:rsidR="00542BAA">
        <w:rPr>
          <w:rStyle w:val="Strong"/>
          <w:b w:val="0"/>
        </w:rPr>
        <w:t>en mesure</w:t>
      </w:r>
      <w:r w:rsidR="00A44F5A">
        <w:rPr>
          <w:rStyle w:val="Strong"/>
          <w:b w:val="0"/>
        </w:rPr>
        <w:t xml:space="preserve"> </w:t>
      </w:r>
      <w:r>
        <w:rPr>
          <w:rStyle w:val="Strong"/>
          <w:b w:val="0"/>
        </w:rPr>
        <w:t xml:space="preserve">de payer ces frais lors d’une des étapes du procès, le tribunal </w:t>
      </w:r>
      <w:r w:rsidR="00777D48">
        <w:rPr>
          <w:rStyle w:val="Strong"/>
          <w:b w:val="0"/>
        </w:rPr>
        <w:t>ordonne</w:t>
      </w:r>
      <w:r w:rsidR="00542BAA">
        <w:rPr>
          <w:rStyle w:val="Strong"/>
          <w:b w:val="0"/>
        </w:rPr>
        <w:t xml:space="preserve"> l’arrêt de la procédure</w:t>
      </w:r>
      <w:r>
        <w:rPr>
          <w:rStyle w:val="Strong"/>
          <w:b w:val="0"/>
        </w:rPr>
        <w:t xml:space="preserve"> en attendant le paiement de tous </w:t>
      </w:r>
      <w:r w:rsidRPr="001646B8">
        <w:rPr>
          <w:rStyle w:val="Strong"/>
          <w:b w:val="0"/>
        </w:rPr>
        <w:t>les</w:t>
      </w:r>
      <w:r w:rsidR="00A44F5A">
        <w:rPr>
          <w:rStyle w:val="Strong"/>
          <w:b w:val="0"/>
        </w:rPr>
        <w:t xml:space="preserve"> </w:t>
      </w:r>
      <w:r w:rsidR="00542BAA">
        <w:rPr>
          <w:rStyle w:val="Strong"/>
          <w:b w:val="0"/>
        </w:rPr>
        <w:t>frais nécessités par l’action</w:t>
      </w:r>
      <w:r>
        <w:rPr>
          <w:rStyle w:val="Strong"/>
          <w:b w:val="0"/>
        </w:rPr>
        <w:t xml:space="preserve">; c) si un jugement </w:t>
      </w:r>
      <w:r w:rsidR="00542BAA">
        <w:rPr>
          <w:rStyle w:val="Strong"/>
          <w:b w:val="0"/>
        </w:rPr>
        <w:t xml:space="preserve">est </w:t>
      </w:r>
      <w:r>
        <w:rPr>
          <w:rStyle w:val="Strong"/>
          <w:b w:val="0"/>
        </w:rPr>
        <w:t>prononcé dans l’affaire au profit de la personne dont l’action a été acceptée avec report des frais, le greffier</w:t>
      </w:r>
      <w:r w:rsidR="008C6E1C">
        <w:rPr>
          <w:rStyle w:val="Strong"/>
          <w:b w:val="0"/>
        </w:rPr>
        <w:t xml:space="preserve"> établit</w:t>
      </w:r>
      <w:r>
        <w:rPr>
          <w:rStyle w:val="Strong"/>
          <w:b w:val="0"/>
        </w:rPr>
        <w:t xml:space="preserve"> u</w:t>
      </w:r>
      <w:r w:rsidR="008C6E1C">
        <w:rPr>
          <w:rStyle w:val="Strong"/>
          <w:b w:val="0"/>
        </w:rPr>
        <w:t>n relevé de tous les frais dus et le présente aux autorités exécutives</w:t>
      </w:r>
      <w:r>
        <w:rPr>
          <w:rStyle w:val="Strong"/>
          <w:b w:val="0"/>
        </w:rPr>
        <w:t xml:space="preserve"> en vue du</w:t>
      </w:r>
      <w:r w:rsidR="008C6E1C">
        <w:rPr>
          <w:rStyle w:val="Strong"/>
          <w:b w:val="0"/>
        </w:rPr>
        <w:t xml:space="preserve"> recouvrement des frais auprès du condamné en tant que créance prioritaire; d) en cas de rejet de la requête</w:t>
      </w:r>
      <w:r>
        <w:rPr>
          <w:rStyle w:val="Strong"/>
          <w:b w:val="0"/>
        </w:rPr>
        <w:t xml:space="preserve"> de la partie dont l’action a été acceptée avec report des frais ou si </w:t>
      </w:r>
      <w:r w:rsidR="008C6E1C">
        <w:rPr>
          <w:rStyle w:val="Strong"/>
          <w:b w:val="0"/>
        </w:rPr>
        <w:t xml:space="preserve">l’autorité exécutive </w:t>
      </w:r>
      <w:r>
        <w:rPr>
          <w:rStyle w:val="Strong"/>
          <w:b w:val="0"/>
        </w:rPr>
        <w:t xml:space="preserve">n’a pas réussi à </w:t>
      </w:r>
      <w:r w:rsidR="008C6E1C">
        <w:rPr>
          <w:rStyle w:val="Strong"/>
          <w:b w:val="0"/>
        </w:rPr>
        <w:t xml:space="preserve">recouvrer </w:t>
      </w:r>
      <w:r>
        <w:rPr>
          <w:rStyle w:val="Strong"/>
          <w:b w:val="0"/>
        </w:rPr>
        <w:t>les frais, en raison de l’indigence du condamné ou pour toute autre raison, le président du tribunal ou le juge de</w:t>
      </w:r>
      <w:r w:rsidR="008C6E1C">
        <w:rPr>
          <w:rStyle w:val="Strong"/>
          <w:b w:val="0"/>
        </w:rPr>
        <w:t xml:space="preserve"> paix </w:t>
      </w:r>
      <w:r>
        <w:rPr>
          <w:rStyle w:val="Strong"/>
          <w:b w:val="0"/>
        </w:rPr>
        <w:t xml:space="preserve">peut ordonner </w:t>
      </w:r>
      <w:r w:rsidR="008C6E1C">
        <w:rPr>
          <w:rStyle w:val="Strong"/>
          <w:b w:val="0"/>
        </w:rPr>
        <w:t xml:space="preserve">le paiement de tout ou </w:t>
      </w:r>
      <w:r>
        <w:rPr>
          <w:rStyle w:val="Strong"/>
          <w:b w:val="0"/>
        </w:rPr>
        <w:t xml:space="preserve">partie de ces frais ou donner </w:t>
      </w:r>
      <w:r w:rsidR="008C6E1C">
        <w:rPr>
          <w:rStyle w:val="Strong"/>
          <w:b w:val="0"/>
        </w:rPr>
        <w:t>l</w:t>
      </w:r>
      <w:r>
        <w:rPr>
          <w:rStyle w:val="Strong"/>
          <w:b w:val="0"/>
        </w:rPr>
        <w:t xml:space="preserve">es instructions </w:t>
      </w:r>
      <w:r w:rsidR="008C6E1C">
        <w:rPr>
          <w:rStyle w:val="Strong"/>
          <w:b w:val="0"/>
        </w:rPr>
        <w:t>jugées nécessaires pour régler l’affaire; e)</w:t>
      </w:r>
      <w:r>
        <w:rPr>
          <w:rStyle w:val="Strong"/>
          <w:b w:val="0"/>
        </w:rPr>
        <w:t xml:space="preserve"> le </w:t>
      </w:r>
      <w:r w:rsidR="008C6E1C">
        <w:rPr>
          <w:rStyle w:val="Strong"/>
          <w:b w:val="0"/>
        </w:rPr>
        <w:t>Gouvernement n’exige d’</w:t>
      </w:r>
      <w:r>
        <w:rPr>
          <w:rStyle w:val="Strong"/>
          <w:b w:val="0"/>
        </w:rPr>
        <w:t xml:space="preserve">aucune personne </w:t>
      </w:r>
      <w:r w:rsidR="008C6E1C">
        <w:rPr>
          <w:rStyle w:val="Strong"/>
          <w:b w:val="0"/>
        </w:rPr>
        <w:t xml:space="preserve">habilitée à </w:t>
      </w:r>
      <w:r>
        <w:rPr>
          <w:rStyle w:val="Strong"/>
          <w:b w:val="0"/>
        </w:rPr>
        <w:t xml:space="preserve">le représenter </w:t>
      </w:r>
      <w:r w:rsidR="008C6E1C">
        <w:rPr>
          <w:rStyle w:val="Strong"/>
          <w:b w:val="0"/>
        </w:rPr>
        <w:t xml:space="preserve">de </w:t>
      </w:r>
      <w:r>
        <w:rPr>
          <w:rStyle w:val="Strong"/>
          <w:b w:val="0"/>
        </w:rPr>
        <w:t xml:space="preserve">s’acquitter des frais de justice. Cependant, si </w:t>
      </w:r>
      <w:r w:rsidR="00B502E5">
        <w:rPr>
          <w:rStyle w:val="Strong"/>
          <w:b w:val="0"/>
        </w:rPr>
        <w:t>en application d’</w:t>
      </w:r>
      <w:r>
        <w:rPr>
          <w:rStyle w:val="Strong"/>
          <w:b w:val="0"/>
        </w:rPr>
        <w:t xml:space="preserve">un jugement ou </w:t>
      </w:r>
      <w:r w:rsidR="00B502E5">
        <w:rPr>
          <w:rStyle w:val="Strong"/>
          <w:b w:val="0"/>
        </w:rPr>
        <w:t>d’un arrêté</w:t>
      </w:r>
      <w:r w:rsidR="00C90C7C">
        <w:rPr>
          <w:rStyle w:val="Strong"/>
          <w:b w:val="0"/>
        </w:rPr>
        <w:t>,</w:t>
      </w:r>
      <w:r>
        <w:rPr>
          <w:rStyle w:val="Strong"/>
          <w:b w:val="0"/>
        </w:rPr>
        <w:t xml:space="preserve"> les frais de justice sont à la charge de l’autre partie, </w:t>
      </w:r>
      <w:r w:rsidR="00B502E5">
        <w:rPr>
          <w:rStyle w:val="Strong"/>
          <w:b w:val="0"/>
        </w:rPr>
        <w:t xml:space="preserve">le paiement de </w:t>
      </w:r>
      <w:r>
        <w:rPr>
          <w:rStyle w:val="Strong"/>
          <w:b w:val="0"/>
        </w:rPr>
        <w:t xml:space="preserve">ces frais qui, d’habitude, sont </w:t>
      </w:r>
      <w:r w:rsidR="00B502E5">
        <w:rPr>
          <w:rStyle w:val="Strong"/>
          <w:b w:val="0"/>
        </w:rPr>
        <w:t xml:space="preserve">réglés </w:t>
      </w:r>
      <w:r>
        <w:rPr>
          <w:rStyle w:val="Strong"/>
          <w:b w:val="0"/>
        </w:rPr>
        <w:t>au cours de</w:t>
      </w:r>
      <w:r w:rsidR="00A44F5A">
        <w:rPr>
          <w:rStyle w:val="Strong"/>
          <w:b w:val="0"/>
        </w:rPr>
        <w:t xml:space="preserve"> </w:t>
      </w:r>
      <w:r>
        <w:rPr>
          <w:rStyle w:val="Strong"/>
          <w:b w:val="0"/>
        </w:rPr>
        <w:t xml:space="preserve">l’affaire, </w:t>
      </w:r>
      <w:r w:rsidR="00B502E5">
        <w:rPr>
          <w:rStyle w:val="Strong"/>
          <w:b w:val="0"/>
        </w:rPr>
        <w:t xml:space="preserve">est considéré </w:t>
      </w:r>
      <w:r>
        <w:rPr>
          <w:rStyle w:val="Strong"/>
          <w:b w:val="0"/>
        </w:rPr>
        <w:t xml:space="preserve">comme </w:t>
      </w:r>
      <w:r w:rsidR="00B502E5">
        <w:rPr>
          <w:rStyle w:val="Strong"/>
          <w:b w:val="0"/>
        </w:rPr>
        <w:t xml:space="preserve">faisant </w:t>
      </w:r>
      <w:r>
        <w:rPr>
          <w:rStyle w:val="Strong"/>
          <w:b w:val="0"/>
        </w:rPr>
        <w:t xml:space="preserve">partie intégrante </w:t>
      </w:r>
      <w:r w:rsidR="00B502E5">
        <w:rPr>
          <w:rStyle w:val="Strong"/>
          <w:b w:val="0"/>
        </w:rPr>
        <w:t xml:space="preserve">de la sanction prononcée; ils </w:t>
      </w:r>
      <w:r>
        <w:rPr>
          <w:rStyle w:val="Strong"/>
          <w:b w:val="0"/>
        </w:rPr>
        <w:t xml:space="preserve">doivent </w:t>
      </w:r>
      <w:r w:rsidR="00B502E5">
        <w:rPr>
          <w:rStyle w:val="Strong"/>
          <w:b w:val="0"/>
        </w:rPr>
        <w:t xml:space="preserve">alors </w:t>
      </w:r>
      <w:r>
        <w:rPr>
          <w:rStyle w:val="Strong"/>
          <w:b w:val="0"/>
        </w:rPr>
        <w:t xml:space="preserve">être </w:t>
      </w:r>
      <w:r w:rsidR="00B502E5">
        <w:rPr>
          <w:rStyle w:val="Strong"/>
          <w:b w:val="0"/>
        </w:rPr>
        <w:t xml:space="preserve">mentionnés </w:t>
      </w:r>
      <w:r>
        <w:rPr>
          <w:rStyle w:val="Strong"/>
          <w:b w:val="0"/>
        </w:rPr>
        <w:t xml:space="preserve">dans le jugement et </w:t>
      </w:r>
      <w:r w:rsidR="00777D48">
        <w:rPr>
          <w:rStyle w:val="Strong"/>
          <w:b w:val="0"/>
        </w:rPr>
        <w:t>versés</w:t>
      </w:r>
      <w:r>
        <w:rPr>
          <w:rStyle w:val="Strong"/>
          <w:b w:val="0"/>
        </w:rPr>
        <w:t>, après leur</w:t>
      </w:r>
      <w:r w:rsidR="00B502E5">
        <w:rPr>
          <w:rStyle w:val="Strong"/>
          <w:b w:val="0"/>
        </w:rPr>
        <w:t xml:space="preserve"> recouvrement</w:t>
      </w:r>
      <w:r>
        <w:rPr>
          <w:rStyle w:val="Strong"/>
          <w:b w:val="0"/>
        </w:rPr>
        <w:t xml:space="preserve">, au tribunal qui a prononcé le jugement. En ce qui concerne les frais relatifs à </w:t>
      </w:r>
      <w:r w:rsidR="00B502E5">
        <w:rPr>
          <w:rStyle w:val="Strong"/>
          <w:b w:val="0"/>
        </w:rPr>
        <w:t xml:space="preserve">la constitution de partie </w:t>
      </w:r>
      <w:r>
        <w:rPr>
          <w:rStyle w:val="Strong"/>
          <w:b w:val="0"/>
        </w:rPr>
        <w:t xml:space="preserve">civile devant les tribunaux pénaux, l’article 56 du </w:t>
      </w:r>
      <w:r w:rsidR="00B502E5">
        <w:rPr>
          <w:rStyle w:val="Strong"/>
          <w:b w:val="0"/>
        </w:rPr>
        <w:t xml:space="preserve">Code </w:t>
      </w:r>
      <w:r>
        <w:rPr>
          <w:rStyle w:val="Strong"/>
          <w:b w:val="0"/>
        </w:rPr>
        <w:t xml:space="preserve">de </w:t>
      </w:r>
      <w:r w:rsidR="00B502E5">
        <w:rPr>
          <w:rStyle w:val="Strong"/>
          <w:b w:val="0"/>
        </w:rPr>
        <w:t xml:space="preserve">procédure </w:t>
      </w:r>
      <w:r w:rsidR="00C90C7C">
        <w:rPr>
          <w:rStyle w:val="Strong"/>
          <w:b w:val="0"/>
        </w:rPr>
        <w:t>pénale</w:t>
      </w:r>
      <w:r w:rsidR="00B502E5">
        <w:rPr>
          <w:rStyle w:val="Strong"/>
          <w:b w:val="0"/>
        </w:rPr>
        <w:t xml:space="preserve"> stipule que</w:t>
      </w:r>
      <w:r>
        <w:rPr>
          <w:rStyle w:val="Strong"/>
          <w:b w:val="0"/>
        </w:rPr>
        <w:t xml:space="preserve"> la partie civile est dispensée de </w:t>
      </w:r>
      <w:r w:rsidR="00B502E5">
        <w:rPr>
          <w:rStyle w:val="Strong"/>
          <w:b w:val="0"/>
        </w:rPr>
        <w:t>s’acquitter promptement d</w:t>
      </w:r>
      <w:r>
        <w:rPr>
          <w:rStyle w:val="Strong"/>
          <w:b w:val="0"/>
        </w:rPr>
        <w:t xml:space="preserve">es frais et </w:t>
      </w:r>
      <w:r w:rsidR="00B502E5">
        <w:rPr>
          <w:rStyle w:val="Strong"/>
          <w:b w:val="0"/>
        </w:rPr>
        <w:t>dépens</w:t>
      </w:r>
      <w:r>
        <w:rPr>
          <w:rStyle w:val="Strong"/>
          <w:b w:val="0"/>
        </w:rPr>
        <w:t xml:space="preserve"> si elle obtient une décision de report conformément au règlement </w:t>
      </w:r>
      <w:r w:rsidR="00B502E5">
        <w:rPr>
          <w:rStyle w:val="Strong"/>
          <w:b w:val="0"/>
        </w:rPr>
        <w:t xml:space="preserve">relatif aux </w:t>
      </w:r>
      <w:r>
        <w:rPr>
          <w:rStyle w:val="Strong"/>
          <w:b w:val="0"/>
        </w:rPr>
        <w:t>frais de justice.</w:t>
      </w:r>
      <w:r w:rsidR="00CB3DA3">
        <w:rPr>
          <w:rStyle w:val="Strong"/>
          <w:b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A9" w:rsidRDefault="00B97AA9">
    <w:pPr>
      <w:pStyle w:val="Header"/>
    </w:pPr>
    <w:r w:rsidRPr="004920C9">
      <w:t>CERD/C/JOR/13-17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A9" w:rsidRDefault="00B97AA9" w:rsidP="00F90EA2">
    <w:pPr>
      <w:pStyle w:val="Header"/>
      <w:jc w:val="right"/>
    </w:pPr>
    <w:r w:rsidRPr="004920C9">
      <w:t>CERD/C/JOR/13-17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D40"/>
    <w:rsid w:val="0000498F"/>
    <w:rsid w:val="000148DC"/>
    <w:rsid w:val="00016AC5"/>
    <w:rsid w:val="00023453"/>
    <w:rsid w:val="00023BA1"/>
    <w:rsid w:val="0003129C"/>
    <w:rsid w:val="00032614"/>
    <w:rsid w:val="0003550A"/>
    <w:rsid w:val="000414A8"/>
    <w:rsid w:val="00050200"/>
    <w:rsid w:val="000535A9"/>
    <w:rsid w:val="00054609"/>
    <w:rsid w:val="000650B2"/>
    <w:rsid w:val="000977A0"/>
    <w:rsid w:val="000A39AC"/>
    <w:rsid w:val="000A39DC"/>
    <w:rsid w:val="000A6F55"/>
    <w:rsid w:val="000E40C9"/>
    <w:rsid w:val="000E7579"/>
    <w:rsid w:val="000F0514"/>
    <w:rsid w:val="000F41F2"/>
    <w:rsid w:val="000F650C"/>
    <w:rsid w:val="001231AD"/>
    <w:rsid w:val="00123EE7"/>
    <w:rsid w:val="00127E26"/>
    <w:rsid w:val="001450E6"/>
    <w:rsid w:val="0014631E"/>
    <w:rsid w:val="00146E1F"/>
    <w:rsid w:val="00150465"/>
    <w:rsid w:val="00160540"/>
    <w:rsid w:val="00187015"/>
    <w:rsid w:val="00192426"/>
    <w:rsid w:val="001927EB"/>
    <w:rsid w:val="00192EEB"/>
    <w:rsid w:val="001969D2"/>
    <w:rsid w:val="00197832"/>
    <w:rsid w:val="001A00EA"/>
    <w:rsid w:val="001A20FB"/>
    <w:rsid w:val="001B3867"/>
    <w:rsid w:val="001B5509"/>
    <w:rsid w:val="001C3534"/>
    <w:rsid w:val="001D72C5"/>
    <w:rsid w:val="001D7F8A"/>
    <w:rsid w:val="001E2CE0"/>
    <w:rsid w:val="001E3FEB"/>
    <w:rsid w:val="001E491E"/>
    <w:rsid w:val="001E4A02"/>
    <w:rsid w:val="00204BC1"/>
    <w:rsid w:val="00205CED"/>
    <w:rsid w:val="00220538"/>
    <w:rsid w:val="002212F2"/>
    <w:rsid w:val="00224E85"/>
    <w:rsid w:val="00225A8C"/>
    <w:rsid w:val="00231714"/>
    <w:rsid w:val="002575ED"/>
    <w:rsid w:val="00261224"/>
    <w:rsid w:val="002626D4"/>
    <w:rsid w:val="002659F1"/>
    <w:rsid w:val="00265CD7"/>
    <w:rsid w:val="002678E8"/>
    <w:rsid w:val="0027248A"/>
    <w:rsid w:val="00281BF3"/>
    <w:rsid w:val="00284A46"/>
    <w:rsid w:val="00287E79"/>
    <w:rsid w:val="00291289"/>
    <w:rsid w:val="002928F9"/>
    <w:rsid w:val="002A5D07"/>
    <w:rsid w:val="002B0B9C"/>
    <w:rsid w:val="002D3F03"/>
    <w:rsid w:val="002E0D40"/>
    <w:rsid w:val="002E200D"/>
    <w:rsid w:val="002E2838"/>
    <w:rsid w:val="002E5B0C"/>
    <w:rsid w:val="00300D06"/>
    <w:rsid w:val="003016B7"/>
    <w:rsid w:val="00321E1A"/>
    <w:rsid w:val="003349B7"/>
    <w:rsid w:val="00341296"/>
    <w:rsid w:val="0034172C"/>
    <w:rsid w:val="003447AC"/>
    <w:rsid w:val="00345CDB"/>
    <w:rsid w:val="003515AA"/>
    <w:rsid w:val="003520FB"/>
    <w:rsid w:val="00374106"/>
    <w:rsid w:val="003763DA"/>
    <w:rsid w:val="00394B97"/>
    <w:rsid w:val="003957A2"/>
    <w:rsid w:val="003976D5"/>
    <w:rsid w:val="003A45ED"/>
    <w:rsid w:val="003A4F35"/>
    <w:rsid w:val="003D17F7"/>
    <w:rsid w:val="003D6C68"/>
    <w:rsid w:val="003E2700"/>
    <w:rsid w:val="003E3C2B"/>
    <w:rsid w:val="003F0CA8"/>
    <w:rsid w:val="003F4997"/>
    <w:rsid w:val="004159D0"/>
    <w:rsid w:val="0042164A"/>
    <w:rsid w:val="00423C13"/>
    <w:rsid w:val="004250BB"/>
    <w:rsid w:val="00437E01"/>
    <w:rsid w:val="00461161"/>
    <w:rsid w:val="00466A2C"/>
    <w:rsid w:val="00467C6F"/>
    <w:rsid w:val="00472145"/>
    <w:rsid w:val="004730FF"/>
    <w:rsid w:val="00475F09"/>
    <w:rsid w:val="0047638B"/>
    <w:rsid w:val="004869C9"/>
    <w:rsid w:val="0049076E"/>
    <w:rsid w:val="0049377D"/>
    <w:rsid w:val="004B4E12"/>
    <w:rsid w:val="004D3D74"/>
    <w:rsid w:val="004E173E"/>
    <w:rsid w:val="004F56D7"/>
    <w:rsid w:val="00540389"/>
    <w:rsid w:val="00542BAA"/>
    <w:rsid w:val="00543D5E"/>
    <w:rsid w:val="00571F41"/>
    <w:rsid w:val="00593658"/>
    <w:rsid w:val="005A44B2"/>
    <w:rsid w:val="005A49E3"/>
    <w:rsid w:val="005B2957"/>
    <w:rsid w:val="005B4C46"/>
    <w:rsid w:val="005B53A4"/>
    <w:rsid w:val="005C6A0A"/>
    <w:rsid w:val="005E5D1F"/>
    <w:rsid w:val="005F4770"/>
    <w:rsid w:val="006034FC"/>
    <w:rsid w:val="00604A42"/>
    <w:rsid w:val="00611C98"/>
    <w:rsid w:val="00611D43"/>
    <w:rsid w:val="00612D48"/>
    <w:rsid w:val="00613730"/>
    <w:rsid w:val="006151F0"/>
    <w:rsid w:val="00616B45"/>
    <w:rsid w:val="00630D9B"/>
    <w:rsid w:val="00631953"/>
    <w:rsid w:val="00633180"/>
    <w:rsid w:val="006421B3"/>
    <w:rsid w:val="006439EC"/>
    <w:rsid w:val="00657120"/>
    <w:rsid w:val="00657BB0"/>
    <w:rsid w:val="006662FA"/>
    <w:rsid w:val="00680DBF"/>
    <w:rsid w:val="006860A9"/>
    <w:rsid w:val="00693E16"/>
    <w:rsid w:val="0069751E"/>
    <w:rsid w:val="00697A96"/>
    <w:rsid w:val="006B4590"/>
    <w:rsid w:val="006C340C"/>
    <w:rsid w:val="006C769B"/>
    <w:rsid w:val="006D65F4"/>
    <w:rsid w:val="006D7B0B"/>
    <w:rsid w:val="006D7F3D"/>
    <w:rsid w:val="006E6AE5"/>
    <w:rsid w:val="006E72D3"/>
    <w:rsid w:val="006F2EAF"/>
    <w:rsid w:val="006F39E4"/>
    <w:rsid w:val="006F767E"/>
    <w:rsid w:val="007030A8"/>
    <w:rsid w:val="0070347C"/>
    <w:rsid w:val="00711DC0"/>
    <w:rsid w:val="0071347E"/>
    <w:rsid w:val="007176C1"/>
    <w:rsid w:val="007231EF"/>
    <w:rsid w:val="00724307"/>
    <w:rsid w:val="007455D4"/>
    <w:rsid w:val="00751FE7"/>
    <w:rsid w:val="007745E7"/>
    <w:rsid w:val="00777D48"/>
    <w:rsid w:val="00782EE4"/>
    <w:rsid w:val="0078670C"/>
    <w:rsid w:val="007A79D2"/>
    <w:rsid w:val="007B34D1"/>
    <w:rsid w:val="007B37C8"/>
    <w:rsid w:val="007B3DDE"/>
    <w:rsid w:val="007D38F1"/>
    <w:rsid w:val="007D428F"/>
    <w:rsid w:val="007F55CB"/>
    <w:rsid w:val="007F5B4E"/>
    <w:rsid w:val="00814A37"/>
    <w:rsid w:val="00834464"/>
    <w:rsid w:val="00837F7A"/>
    <w:rsid w:val="00843D59"/>
    <w:rsid w:val="00844750"/>
    <w:rsid w:val="00851EE4"/>
    <w:rsid w:val="00865985"/>
    <w:rsid w:val="008835A9"/>
    <w:rsid w:val="00883DD7"/>
    <w:rsid w:val="00884895"/>
    <w:rsid w:val="00884C56"/>
    <w:rsid w:val="008864AA"/>
    <w:rsid w:val="008A0985"/>
    <w:rsid w:val="008B44C4"/>
    <w:rsid w:val="008B5912"/>
    <w:rsid w:val="008B69BA"/>
    <w:rsid w:val="008C051B"/>
    <w:rsid w:val="008C6E1C"/>
    <w:rsid w:val="008D2259"/>
    <w:rsid w:val="008D32F4"/>
    <w:rsid w:val="008E4B6A"/>
    <w:rsid w:val="008E6C30"/>
    <w:rsid w:val="008E7FAE"/>
    <w:rsid w:val="008F1C9D"/>
    <w:rsid w:val="008F4FDA"/>
    <w:rsid w:val="008F5A7F"/>
    <w:rsid w:val="00900194"/>
    <w:rsid w:val="00911BF7"/>
    <w:rsid w:val="00914236"/>
    <w:rsid w:val="00915AD5"/>
    <w:rsid w:val="00922DC2"/>
    <w:rsid w:val="0092532A"/>
    <w:rsid w:val="009437A2"/>
    <w:rsid w:val="0095043C"/>
    <w:rsid w:val="00956812"/>
    <w:rsid w:val="00965476"/>
    <w:rsid w:val="00970A68"/>
    <w:rsid w:val="00972675"/>
    <w:rsid w:val="00973A01"/>
    <w:rsid w:val="0097423A"/>
    <w:rsid w:val="00977EC8"/>
    <w:rsid w:val="009A086A"/>
    <w:rsid w:val="009B1F27"/>
    <w:rsid w:val="009C066B"/>
    <w:rsid w:val="009C17F5"/>
    <w:rsid w:val="009D0109"/>
    <w:rsid w:val="009D314F"/>
    <w:rsid w:val="009D3A8C"/>
    <w:rsid w:val="009E7956"/>
    <w:rsid w:val="009F44E6"/>
    <w:rsid w:val="009F5FE0"/>
    <w:rsid w:val="00A03F9B"/>
    <w:rsid w:val="00A146E9"/>
    <w:rsid w:val="00A16D0C"/>
    <w:rsid w:val="00A22DFB"/>
    <w:rsid w:val="00A2492E"/>
    <w:rsid w:val="00A268DB"/>
    <w:rsid w:val="00A30A16"/>
    <w:rsid w:val="00A44F5A"/>
    <w:rsid w:val="00A51085"/>
    <w:rsid w:val="00A62843"/>
    <w:rsid w:val="00A777D9"/>
    <w:rsid w:val="00A82B6C"/>
    <w:rsid w:val="00A8677C"/>
    <w:rsid w:val="00AA0721"/>
    <w:rsid w:val="00AA7FE7"/>
    <w:rsid w:val="00AB3173"/>
    <w:rsid w:val="00AB446C"/>
    <w:rsid w:val="00AB61E3"/>
    <w:rsid w:val="00AC01AA"/>
    <w:rsid w:val="00AC501D"/>
    <w:rsid w:val="00AC67A1"/>
    <w:rsid w:val="00AC7977"/>
    <w:rsid w:val="00AD42E5"/>
    <w:rsid w:val="00AD715C"/>
    <w:rsid w:val="00AD7DC8"/>
    <w:rsid w:val="00AE352C"/>
    <w:rsid w:val="00AE65D5"/>
    <w:rsid w:val="00AF3C5E"/>
    <w:rsid w:val="00B03330"/>
    <w:rsid w:val="00B051D4"/>
    <w:rsid w:val="00B32E2D"/>
    <w:rsid w:val="00B502E5"/>
    <w:rsid w:val="00B61990"/>
    <w:rsid w:val="00B74138"/>
    <w:rsid w:val="00B7638A"/>
    <w:rsid w:val="00B97AA9"/>
    <w:rsid w:val="00BA318E"/>
    <w:rsid w:val="00BC0DE0"/>
    <w:rsid w:val="00BC1017"/>
    <w:rsid w:val="00BC4AE7"/>
    <w:rsid w:val="00BF0556"/>
    <w:rsid w:val="00C03431"/>
    <w:rsid w:val="00C14DB6"/>
    <w:rsid w:val="00C21BC4"/>
    <w:rsid w:val="00C23E92"/>
    <w:rsid w:val="00C24651"/>
    <w:rsid w:val="00C261F8"/>
    <w:rsid w:val="00C31345"/>
    <w:rsid w:val="00C33100"/>
    <w:rsid w:val="00C531EE"/>
    <w:rsid w:val="00C579BF"/>
    <w:rsid w:val="00C62F6A"/>
    <w:rsid w:val="00C67DCC"/>
    <w:rsid w:val="00C760D0"/>
    <w:rsid w:val="00C86624"/>
    <w:rsid w:val="00C90C7C"/>
    <w:rsid w:val="00C92587"/>
    <w:rsid w:val="00C94681"/>
    <w:rsid w:val="00C94E3F"/>
    <w:rsid w:val="00CA7168"/>
    <w:rsid w:val="00CB1E74"/>
    <w:rsid w:val="00CB3DA3"/>
    <w:rsid w:val="00CB6F11"/>
    <w:rsid w:val="00CC2E98"/>
    <w:rsid w:val="00CD0F99"/>
    <w:rsid w:val="00CD1A71"/>
    <w:rsid w:val="00CD1FBB"/>
    <w:rsid w:val="00CF086D"/>
    <w:rsid w:val="00CF402E"/>
    <w:rsid w:val="00D016B5"/>
    <w:rsid w:val="00D034F1"/>
    <w:rsid w:val="00D12DF2"/>
    <w:rsid w:val="00D1472C"/>
    <w:rsid w:val="00D14CC2"/>
    <w:rsid w:val="00D27D5E"/>
    <w:rsid w:val="00D37345"/>
    <w:rsid w:val="00D40B19"/>
    <w:rsid w:val="00D524BC"/>
    <w:rsid w:val="00D629F1"/>
    <w:rsid w:val="00D93DCE"/>
    <w:rsid w:val="00D9677C"/>
    <w:rsid w:val="00DB10A8"/>
    <w:rsid w:val="00DC0472"/>
    <w:rsid w:val="00DC156C"/>
    <w:rsid w:val="00DC3AC9"/>
    <w:rsid w:val="00DC656A"/>
    <w:rsid w:val="00DE1598"/>
    <w:rsid w:val="00DE6D90"/>
    <w:rsid w:val="00DF002F"/>
    <w:rsid w:val="00DF47F0"/>
    <w:rsid w:val="00DF659B"/>
    <w:rsid w:val="00E0244D"/>
    <w:rsid w:val="00E078B2"/>
    <w:rsid w:val="00E24DE3"/>
    <w:rsid w:val="00E261D7"/>
    <w:rsid w:val="00E42D5E"/>
    <w:rsid w:val="00E50709"/>
    <w:rsid w:val="00E56B63"/>
    <w:rsid w:val="00E66B95"/>
    <w:rsid w:val="00E74A49"/>
    <w:rsid w:val="00E75498"/>
    <w:rsid w:val="00E776D4"/>
    <w:rsid w:val="00E81E94"/>
    <w:rsid w:val="00E82607"/>
    <w:rsid w:val="00E83255"/>
    <w:rsid w:val="00E85AED"/>
    <w:rsid w:val="00E9304F"/>
    <w:rsid w:val="00E95754"/>
    <w:rsid w:val="00EB6BD5"/>
    <w:rsid w:val="00EB6D42"/>
    <w:rsid w:val="00EC31E4"/>
    <w:rsid w:val="00EC5A42"/>
    <w:rsid w:val="00ED12CF"/>
    <w:rsid w:val="00ED259E"/>
    <w:rsid w:val="00ED50D0"/>
    <w:rsid w:val="00ED6D31"/>
    <w:rsid w:val="00EE133F"/>
    <w:rsid w:val="00EE6ED8"/>
    <w:rsid w:val="00EF3931"/>
    <w:rsid w:val="00EF6E7E"/>
    <w:rsid w:val="00F377A5"/>
    <w:rsid w:val="00F409D4"/>
    <w:rsid w:val="00F4168C"/>
    <w:rsid w:val="00F537F8"/>
    <w:rsid w:val="00F541CB"/>
    <w:rsid w:val="00F61F0F"/>
    <w:rsid w:val="00F63BC6"/>
    <w:rsid w:val="00F65FA7"/>
    <w:rsid w:val="00F7074D"/>
    <w:rsid w:val="00F90EA2"/>
    <w:rsid w:val="00F9262E"/>
    <w:rsid w:val="00F97B31"/>
    <w:rsid w:val="00FA14E2"/>
    <w:rsid w:val="00FA589E"/>
    <w:rsid w:val="00FA5A79"/>
    <w:rsid w:val="00FB0BFE"/>
    <w:rsid w:val="00FB4C51"/>
    <w:rsid w:val="00FC5ED9"/>
    <w:rsid w:val="00FD3499"/>
    <w:rsid w:val="00FF1ACB"/>
    <w:rsid w:val="00FF1DBD"/>
    <w:rsid w:val="00FF23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link w:val="FootnoteTextChar"/>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semiHidden/>
    <w:rsid w:val="00540389"/>
    <w:rPr>
      <w:color w:val="auto"/>
      <w:u w:val="none"/>
    </w:rPr>
  </w:style>
  <w:style w:type="character" w:styleId="FollowedHyperlink">
    <w:name w:val="FollowedHyperlink"/>
    <w:semiHidden/>
    <w:rsid w:val="00540389"/>
    <w:rPr>
      <w:color w:val="auto"/>
      <w:u w:val="none"/>
    </w:rPr>
  </w:style>
  <w:style w:type="table" w:styleId="TableGrid">
    <w:name w:val="Table Grid"/>
    <w:basedOn w:val="TableNormal"/>
    <w:semiHidden/>
    <w:rsid w:val="00204BC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Strong">
    <w:name w:val="Strong"/>
    <w:qFormat/>
    <w:rsid w:val="00C760D0"/>
    <w:rPr>
      <w:rFonts w:cs="Times New Roman"/>
      <w:b/>
      <w:bCs/>
    </w:rPr>
  </w:style>
  <w:style w:type="paragraph" w:styleId="ListParagraph">
    <w:name w:val="List Paragraph"/>
    <w:basedOn w:val="Normal"/>
    <w:qFormat/>
    <w:rsid w:val="00C760D0"/>
    <w:pPr>
      <w:suppressAutoHyphens w:val="0"/>
      <w:spacing w:after="200" w:line="276" w:lineRule="auto"/>
      <w:ind w:left="720"/>
      <w:contextualSpacing/>
    </w:pPr>
    <w:rPr>
      <w:rFonts w:ascii="Calibri" w:hAnsi="Calibri"/>
      <w:sz w:val="22"/>
      <w:szCs w:val="22"/>
      <w:lang w:val="fr-FR"/>
    </w:rPr>
  </w:style>
  <w:style w:type="character" w:customStyle="1" w:styleId="FootnoteTextChar">
    <w:name w:val="Footnote Text Char"/>
    <w:aliases w:val="5_G Char"/>
    <w:link w:val="FootnoteText"/>
    <w:semiHidden/>
    <w:locked/>
    <w:rsid w:val="00C760D0"/>
    <w:rPr>
      <w:sz w:val="1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9255</Words>
  <Characters>52756</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CERD/</vt:lpstr>
    </vt:vector>
  </TitlesOfParts>
  <Company>CSD</Company>
  <LinksUpToDate>false</LinksUpToDate>
  <CharactersWithSpaces>61888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
  <dc:creator>Saoli</dc:creator>
  <cp:keywords/>
  <dc:description/>
  <cp:lastModifiedBy>DCM</cp:lastModifiedBy>
  <cp:revision>2</cp:revision>
  <cp:lastPrinted>2012-02-27T11:17:00Z</cp:lastPrinted>
  <dcterms:created xsi:type="dcterms:W3CDTF">2012-02-27T11:36:00Z</dcterms:created>
  <dcterms:modified xsi:type="dcterms:W3CDTF">2012-02-27T11:36:00Z</dcterms:modified>
</cp:coreProperties>
</file>