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307688" w:rsidTr="00C01462">
        <w:trPr>
          <w:cantSplit/>
          <w:trHeight w:hRule="exact" w:val="851"/>
        </w:trPr>
        <w:tc>
          <w:tcPr>
            <w:tcW w:w="1276" w:type="dxa"/>
            <w:tcBorders>
              <w:bottom w:val="single" w:sz="4" w:space="0" w:color="auto"/>
            </w:tcBorders>
            <w:vAlign w:val="bottom"/>
          </w:tcPr>
          <w:p w:rsidR="00307688" w:rsidRPr="00DA7116" w:rsidRDefault="00307688" w:rsidP="00C01462">
            <w:pPr>
              <w:pStyle w:val="SingleTxtG"/>
              <w:rPr>
                <w:lang w:val="fr-CH"/>
              </w:rPr>
            </w:pPr>
          </w:p>
        </w:tc>
        <w:tc>
          <w:tcPr>
            <w:tcW w:w="2268" w:type="dxa"/>
            <w:tcBorders>
              <w:bottom w:val="single" w:sz="4" w:space="0" w:color="auto"/>
            </w:tcBorders>
            <w:vAlign w:val="bottom"/>
          </w:tcPr>
          <w:p w:rsidR="00307688" w:rsidRPr="00B97172" w:rsidRDefault="00307688" w:rsidP="00C01462">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307688" w:rsidRPr="002E51B7" w:rsidRDefault="00FC0D12" w:rsidP="00FC0D12">
            <w:pPr>
              <w:suppressAutoHyphens w:val="0"/>
              <w:spacing w:after="20"/>
              <w:jc w:val="right"/>
            </w:pPr>
            <w:r w:rsidRPr="00FC0D12">
              <w:rPr>
                <w:sz w:val="40"/>
              </w:rPr>
              <w:t>CERD</w:t>
            </w:r>
            <w:r>
              <w:t>/C/JOR/Q/18-20</w:t>
            </w:r>
          </w:p>
        </w:tc>
      </w:tr>
      <w:tr w:rsidR="00307688" w:rsidTr="00C01462">
        <w:trPr>
          <w:cantSplit/>
          <w:trHeight w:hRule="exact" w:val="2835"/>
        </w:trPr>
        <w:tc>
          <w:tcPr>
            <w:tcW w:w="1276" w:type="dxa"/>
            <w:tcBorders>
              <w:top w:val="single" w:sz="4" w:space="0" w:color="auto"/>
              <w:bottom w:val="single" w:sz="12" w:space="0" w:color="auto"/>
            </w:tcBorders>
          </w:tcPr>
          <w:p w:rsidR="00307688" w:rsidRDefault="00307688" w:rsidP="00C01462">
            <w:pPr>
              <w:spacing w:before="120"/>
              <w:jc w:val="center"/>
            </w:pPr>
            <w:r>
              <w:rPr>
                <w:noProof/>
                <w:lang w:eastAsia="en-GB"/>
              </w:rPr>
              <w:drawing>
                <wp:inline distT="0" distB="0" distL="0" distR="0" wp14:anchorId="3B1EE59D" wp14:editId="2B5B87AF">
                  <wp:extent cx="709295" cy="589915"/>
                  <wp:effectExtent l="0" t="0" r="0" b="635"/>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9295" cy="58991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07688" w:rsidRPr="000B4EF7" w:rsidRDefault="00307688" w:rsidP="00C01462">
            <w:pPr>
              <w:spacing w:before="120" w:line="380" w:lineRule="exact"/>
              <w:rPr>
                <w:b/>
                <w:sz w:val="34"/>
                <w:szCs w:val="40"/>
              </w:rPr>
            </w:pPr>
            <w:r w:rsidRPr="000B4EF7">
              <w:rPr>
                <w:b/>
                <w:sz w:val="34"/>
                <w:szCs w:val="40"/>
              </w:rPr>
              <w:t>International Convention on</w:t>
            </w:r>
            <w:r>
              <w:rPr>
                <w:b/>
                <w:sz w:val="34"/>
                <w:szCs w:val="40"/>
              </w:rPr>
              <w:br/>
              <w:t>the Elimination of A</w:t>
            </w:r>
            <w:r w:rsidRPr="000B4EF7">
              <w:rPr>
                <w:b/>
                <w:sz w:val="34"/>
                <w:szCs w:val="40"/>
              </w:rPr>
              <w:t>ll Forms</w:t>
            </w:r>
            <w:r>
              <w:rPr>
                <w:b/>
                <w:sz w:val="34"/>
                <w:szCs w:val="40"/>
              </w:rPr>
              <w:br/>
            </w:r>
            <w:r w:rsidRPr="000B4EF7">
              <w:rPr>
                <w:b/>
                <w:sz w:val="34"/>
                <w:szCs w:val="40"/>
              </w:rPr>
              <w:t>of Racial Discrimination</w:t>
            </w:r>
          </w:p>
          <w:p w:rsidR="00307688" w:rsidRDefault="00307688" w:rsidP="00C01462">
            <w:pPr>
              <w:spacing w:before="120" w:line="420" w:lineRule="exact"/>
            </w:pPr>
          </w:p>
        </w:tc>
        <w:tc>
          <w:tcPr>
            <w:tcW w:w="2835" w:type="dxa"/>
            <w:tcBorders>
              <w:top w:val="single" w:sz="4" w:space="0" w:color="auto"/>
              <w:bottom w:val="single" w:sz="12" w:space="0" w:color="auto"/>
            </w:tcBorders>
          </w:tcPr>
          <w:p w:rsidR="00307688" w:rsidRDefault="00FC0D12" w:rsidP="00FC0D12">
            <w:pPr>
              <w:suppressAutoHyphens w:val="0"/>
              <w:spacing w:before="240" w:line="240" w:lineRule="exact"/>
            </w:pPr>
            <w:r>
              <w:t>Distr.: General</w:t>
            </w:r>
          </w:p>
          <w:p w:rsidR="00FC0D12" w:rsidRDefault="00FC0D12" w:rsidP="00FC0D12">
            <w:pPr>
              <w:suppressAutoHyphens w:val="0"/>
            </w:pPr>
            <w:r>
              <w:t>26 September 2017</w:t>
            </w:r>
          </w:p>
          <w:p w:rsidR="00FC0D12" w:rsidRDefault="00FC0D12" w:rsidP="00FC0D12">
            <w:pPr>
              <w:suppressAutoHyphens w:val="0"/>
            </w:pPr>
          </w:p>
          <w:p w:rsidR="00FC0D12" w:rsidRDefault="00FC0D12" w:rsidP="00FC0D12">
            <w:pPr>
              <w:suppressAutoHyphens w:val="0"/>
            </w:pPr>
            <w:r>
              <w:t>Original: English</w:t>
            </w:r>
          </w:p>
          <w:p w:rsidR="00FC0D12" w:rsidRPr="00FC0D12" w:rsidRDefault="00FC0D12" w:rsidP="00C6075F">
            <w:pPr>
              <w:suppressAutoHyphens w:val="0"/>
              <w:rPr>
                <w:lang w:val="fr-CH"/>
              </w:rPr>
            </w:pPr>
            <w:r>
              <w:t xml:space="preserve">Arabic, English, French and Spanish </w:t>
            </w:r>
            <w:r w:rsidR="00C6075F">
              <w:t>only</w:t>
            </w:r>
          </w:p>
        </w:tc>
      </w:tr>
    </w:tbl>
    <w:p w:rsidR="008E0FCF" w:rsidRPr="008E0FCF" w:rsidRDefault="008E0FCF" w:rsidP="008E0FCF">
      <w:pPr>
        <w:spacing w:before="120"/>
        <w:rPr>
          <w:b/>
          <w:sz w:val="24"/>
          <w:szCs w:val="24"/>
        </w:rPr>
      </w:pPr>
      <w:r w:rsidRPr="008E0FCF">
        <w:rPr>
          <w:b/>
          <w:sz w:val="24"/>
          <w:szCs w:val="24"/>
        </w:rPr>
        <w:t>Committee on the Elimination of Racial Discrimination</w:t>
      </w:r>
    </w:p>
    <w:p w:rsidR="008E0FCF" w:rsidRPr="008E0FCF" w:rsidRDefault="008E0FCF" w:rsidP="008E0FCF">
      <w:pPr>
        <w:rPr>
          <w:b/>
        </w:rPr>
      </w:pPr>
      <w:r w:rsidRPr="008E0FCF">
        <w:rPr>
          <w:b/>
        </w:rPr>
        <w:t>Ninety-fourth session</w:t>
      </w:r>
    </w:p>
    <w:p w:rsidR="008E0FCF" w:rsidRPr="00003472" w:rsidRDefault="008E0FCF" w:rsidP="008E0FCF">
      <w:r w:rsidRPr="00003472">
        <w:t>20 November-8 December 2017</w:t>
      </w:r>
    </w:p>
    <w:p w:rsidR="008E0FCF" w:rsidRPr="00003472" w:rsidRDefault="008E0FCF" w:rsidP="008E0FCF">
      <w:r w:rsidRPr="00003472">
        <w:t>Item 4 of the provisional agenda</w:t>
      </w:r>
    </w:p>
    <w:p w:rsidR="008E0FCF" w:rsidRPr="008E0FCF" w:rsidRDefault="008E0FCF" w:rsidP="008E0FCF">
      <w:pPr>
        <w:rPr>
          <w:b/>
        </w:rPr>
      </w:pPr>
      <w:r w:rsidRPr="008E0FCF">
        <w:rPr>
          <w:b/>
        </w:rPr>
        <w:t>Consideratio</w:t>
      </w:r>
      <w:bookmarkStart w:id="0" w:name="_GoBack"/>
      <w:r w:rsidRPr="008E0FCF">
        <w:rPr>
          <w:b/>
        </w:rPr>
        <w:t>n</w:t>
      </w:r>
      <w:bookmarkEnd w:id="0"/>
      <w:r w:rsidRPr="008E0FCF">
        <w:rPr>
          <w:b/>
        </w:rPr>
        <w:t xml:space="preserve"> of reports, comments and information submitted</w:t>
      </w:r>
      <w:r w:rsidRPr="008E0FCF">
        <w:rPr>
          <w:b/>
        </w:rPr>
        <w:br/>
        <w:t>by States parties under article 9 of the Convention</w:t>
      </w:r>
    </w:p>
    <w:p w:rsidR="008E0FCF" w:rsidRPr="00003472" w:rsidRDefault="008E0FCF" w:rsidP="008E0FCF">
      <w:pPr>
        <w:pStyle w:val="HChG"/>
      </w:pPr>
      <w:r w:rsidRPr="00003472">
        <w:tab/>
      </w:r>
      <w:r w:rsidRPr="00003472">
        <w:tab/>
        <w:t>List of themes in relation to the combined eighteenth to twentieth periodic reports of Jordan</w:t>
      </w:r>
    </w:p>
    <w:p w:rsidR="008E0FCF" w:rsidRPr="00003472" w:rsidRDefault="008E0FCF" w:rsidP="008E0FCF">
      <w:pPr>
        <w:pStyle w:val="H1G"/>
      </w:pPr>
      <w:r w:rsidRPr="00003472">
        <w:tab/>
      </w:r>
      <w:r w:rsidRPr="00003472">
        <w:tab/>
        <w:t>Note by the Country Rapporteur</w:t>
      </w:r>
    </w:p>
    <w:p w:rsidR="008E0FCF" w:rsidRPr="00003472" w:rsidRDefault="008E0FCF" w:rsidP="008E0FCF">
      <w:pPr>
        <w:pStyle w:val="SingleTxtG"/>
      </w:pPr>
      <w:r w:rsidRPr="00003472">
        <w:t>1.</w:t>
      </w:r>
      <w:r w:rsidRPr="00003472">
        <w:tab/>
        <w:t>The Committee on the Elimination of Racial Discrimination decided at its seventy-sixth session (see A/65/18, para. 85) that the Country Rapporteur would send to the State party concerned a short list of themes with a view to guiding and focusing the dialogue between the State party</w:t>
      </w:r>
      <w:r w:rsidR="000A2442">
        <w:t>’</w:t>
      </w:r>
      <w:r w:rsidRPr="00003472">
        <w:t>s delegation and the Committee during the consideration of the State party</w:t>
      </w:r>
      <w:r w:rsidR="000A2442">
        <w:t>’</w:t>
      </w:r>
      <w:r w:rsidRPr="00003472">
        <w:t>s report. The present document contains a list of such themes. It is not an exhaustive list; other issues may also be raised in the course of the dialogue. No written replies are required.</w:t>
      </w:r>
    </w:p>
    <w:p w:rsidR="008E0FCF" w:rsidRPr="00003472" w:rsidRDefault="008E0FCF" w:rsidP="008E0FCF">
      <w:pPr>
        <w:pStyle w:val="H23G"/>
      </w:pPr>
      <w:r w:rsidRPr="00003472">
        <w:tab/>
      </w:r>
      <w:r w:rsidRPr="00003472">
        <w:tab/>
        <w:t>The Convention in domestic law and the institutional and policy framework for its implementation (arts. 1-2, 4 and 6)</w:t>
      </w:r>
    </w:p>
    <w:p w:rsidR="008E0FCF" w:rsidRPr="00003472" w:rsidRDefault="008E0FCF" w:rsidP="008E0FCF">
      <w:pPr>
        <w:pStyle w:val="SingleTxtG"/>
      </w:pPr>
      <w:r w:rsidRPr="00003472">
        <w:t>2.</w:t>
      </w:r>
      <w:r w:rsidRPr="00003472">
        <w:tab/>
        <w:t>Disaggregated statistical data on the ethnic composition of the population; detailed statistical data and information on the enjoyment of economic, social and cultural rights by ethnic and ethno-religious minority groups (CERD/C/JOR/CO/13-17, para. 7).</w:t>
      </w:r>
    </w:p>
    <w:p w:rsidR="008E0FCF" w:rsidRPr="00003472" w:rsidRDefault="008E0FCF" w:rsidP="008E0FCF">
      <w:pPr>
        <w:pStyle w:val="SingleTxtG"/>
      </w:pPr>
      <w:r w:rsidRPr="00003472">
        <w:t>3.</w:t>
      </w:r>
      <w:r w:rsidRPr="00003472">
        <w:tab/>
        <w:t xml:space="preserve">Updated information on measures taken to strengthen the legal framework on racial discrimination and their impact (CERD/C/JOR/CO/13-17, para. 8; CERD/C/JOR/18-20, para. 23). </w:t>
      </w:r>
    </w:p>
    <w:p w:rsidR="008E0FCF" w:rsidRPr="00003472" w:rsidRDefault="008E0FCF" w:rsidP="008E0FCF">
      <w:pPr>
        <w:pStyle w:val="SingleTxtG"/>
      </w:pPr>
      <w:r w:rsidRPr="00003472">
        <w:t>4.</w:t>
      </w:r>
      <w:r w:rsidRPr="00003472">
        <w:tab/>
        <w:t xml:space="preserve">Detailed information on the implementation and impact of legislative provisions that prohibit, in accordance with article 4 of the Convention, the dissemination of ideas based on racial superiority or hatred, incitement to racial discrimination or acts of violence, and organizations that promote and incite racial discrimination (CERD/C/JOR/18-20, paras. 54-62). </w:t>
      </w:r>
    </w:p>
    <w:p w:rsidR="008E0FCF" w:rsidRPr="00003472" w:rsidRDefault="008E0FCF" w:rsidP="008E0FCF">
      <w:pPr>
        <w:pStyle w:val="SingleTxtG"/>
      </w:pPr>
      <w:r w:rsidRPr="00003472">
        <w:t>5.</w:t>
      </w:r>
      <w:r w:rsidRPr="00003472">
        <w:tab/>
        <w:t>Detailed information and statistical data on complaints of racial discrimination, hate crimes and hate speech in the State party, and numbers of investigations, prosecutions and convictions of perpetrators; information on cases in domestic courts which directly cite the Convention (CERD/C/JOR/18-20, para. 38).</w:t>
      </w:r>
    </w:p>
    <w:p w:rsidR="008E0FCF" w:rsidRPr="00003472" w:rsidRDefault="008E0FCF" w:rsidP="008E0FCF">
      <w:pPr>
        <w:pStyle w:val="SingleTxtG"/>
      </w:pPr>
      <w:r w:rsidRPr="00003472">
        <w:t>6.</w:t>
      </w:r>
      <w:r w:rsidRPr="00003472">
        <w:tab/>
        <w:t xml:space="preserve">Updated information on measures taken to equip the National Centre for Human Rights with adequate resources, and with a specific mechanism for monitoring and evaluating progress in the implementation of the Convention (CERD/C/JOR/CO/13-17, para. 16; CERD/C/JOR/18-20, paras. 41-42). </w:t>
      </w:r>
    </w:p>
    <w:p w:rsidR="008E0FCF" w:rsidRPr="00003472" w:rsidRDefault="008E0FCF" w:rsidP="00934262">
      <w:pPr>
        <w:pStyle w:val="H23G"/>
      </w:pPr>
      <w:r w:rsidRPr="00003472">
        <w:lastRenderedPageBreak/>
        <w:tab/>
      </w:r>
      <w:r w:rsidRPr="00003472">
        <w:tab/>
        <w:t>Situation of ethnic and ethno-religious minorities (arts.</w:t>
      </w:r>
      <w:r w:rsidR="000A2442">
        <w:t xml:space="preserve"> </w:t>
      </w:r>
      <w:r w:rsidRPr="00003472">
        <w:t>2 and 4-6)</w:t>
      </w:r>
    </w:p>
    <w:p w:rsidR="008E0FCF" w:rsidRPr="00003472" w:rsidRDefault="008E0FCF" w:rsidP="008E0FCF">
      <w:pPr>
        <w:pStyle w:val="SingleTxtG"/>
      </w:pPr>
      <w:r w:rsidRPr="00003472">
        <w:t>7.</w:t>
      </w:r>
      <w:r w:rsidRPr="00003472">
        <w:tab/>
        <w:t>Information on the situation of ethnic and ethno-religious minorities, in particular Druze, Chechen, Circassian, Armenian and Kurdish minority groups, and their ability to access employment, housing, health care and education without discrimination (CERD/C/JOR/18-20, paras. 142 and 147-148).</w:t>
      </w:r>
    </w:p>
    <w:p w:rsidR="008E0FCF" w:rsidRPr="00003472" w:rsidRDefault="008E0FCF" w:rsidP="008E0FCF">
      <w:pPr>
        <w:pStyle w:val="SingleTxtG"/>
      </w:pPr>
      <w:r w:rsidRPr="00003472">
        <w:t>8.</w:t>
      </w:r>
      <w:r w:rsidRPr="00003472">
        <w:tab/>
        <w:t>Information on measures taken to ensure access to judicial remedies by ethnic and ethno-religious minorities for violations of their rights under the Convention (CERD/C/JOR/18-20, paras. 134-140).</w:t>
      </w:r>
    </w:p>
    <w:p w:rsidR="008E0FCF" w:rsidRPr="00003472" w:rsidRDefault="008E0FCF" w:rsidP="008E0FCF">
      <w:pPr>
        <w:pStyle w:val="SingleTxtG"/>
      </w:pPr>
      <w:r w:rsidRPr="00003472">
        <w:t>9.</w:t>
      </w:r>
      <w:r w:rsidRPr="00003472">
        <w:tab/>
        <w:t xml:space="preserve">Information on measures taken to end the withdrawal of nationality of nationals of Palestinian origin; information on the situation of persons of Palestinian origin who have had their nationality withdrawn, in particular with regard to their legal status and ability to access rights under the Convention (CERD/C/JOR/CO/13-17, para. 12; CERD/C/JOR/18-20, paras. 28-31). </w:t>
      </w:r>
    </w:p>
    <w:p w:rsidR="008E0FCF" w:rsidRPr="00003472" w:rsidRDefault="008E0FCF" w:rsidP="008E0FCF">
      <w:pPr>
        <w:pStyle w:val="SingleTxtG"/>
      </w:pPr>
      <w:r w:rsidRPr="00003472">
        <w:t>10.</w:t>
      </w:r>
      <w:r w:rsidRPr="00003472">
        <w:tab/>
        <w:t>Information on access by persons of Palestinian origin to their rights to housing, health care, education, employment and basic services, without discrimination.</w:t>
      </w:r>
    </w:p>
    <w:p w:rsidR="008E0FCF" w:rsidRPr="00003472" w:rsidRDefault="008E0FCF" w:rsidP="008E0FCF">
      <w:pPr>
        <w:pStyle w:val="SingleTxtG"/>
      </w:pPr>
      <w:r w:rsidRPr="00003472">
        <w:t>11.</w:t>
      </w:r>
      <w:r w:rsidRPr="00003472">
        <w:tab/>
        <w:t>Information on the implementation and impact of the Election Act (No. 6 of 2016) on the representation in the political sphere of ethnic and ethno-religious minorities; statistical data on the representation of ethnic and ethno-religious minorities in political and public life, including in State institutions and administration at all levels (CERD/C/JOR/CO/13-17, para. 13; CERD/C/JOR/18-20, para</w:t>
      </w:r>
      <w:r w:rsidR="00C81E76">
        <w:t>s</w:t>
      </w:r>
      <w:r w:rsidRPr="00003472">
        <w:t>. 32-33).</w:t>
      </w:r>
    </w:p>
    <w:p w:rsidR="008E0FCF" w:rsidRPr="00003472" w:rsidRDefault="008E0FCF" w:rsidP="008E0FCF">
      <w:pPr>
        <w:pStyle w:val="SingleTxtG"/>
      </w:pPr>
      <w:r w:rsidRPr="00003472">
        <w:t>12.</w:t>
      </w:r>
      <w:r w:rsidRPr="00003472">
        <w:tab/>
        <w:t>Information on the situation of Roma in the State party.</w:t>
      </w:r>
    </w:p>
    <w:p w:rsidR="008E0FCF" w:rsidRPr="00003472" w:rsidRDefault="008E0FCF" w:rsidP="00934262">
      <w:pPr>
        <w:pStyle w:val="H23G"/>
      </w:pPr>
      <w:r w:rsidRPr="00003472">
        <w:tab/>
      </w:r>
      <w:r w:rsidRPr="00003472">
        <w:tab/>
        <w:t>Situation of non-citizens (arts.</w:t>
      </w:r>
      <w:r w:rsidR="000A2442">
        <w:t xml:space="preserve"> </w:t>
      </w:r>
      <w:r w:rsidRPr="00003472">
        <w:t>1-2 and 5)</w:t>
      </w:r>
    </w:p>
    <w:p w:rsidR="008E0FCF" w:rsidRPr="00003472" w:rsidRDefault="008E0FCF" w:rsidP="008E0FCF">
      <w:pPr>
        <w:pStyle w:val="SingleTxtG"/>
      </w:pPr>
      <w:r w:rsidRPr="00003472">
        <w:t>13.</w:t>
      </w:r>
      <w:r w:rsidRPr="00003472">
        <w:tab/>
        <w:t>Disaggregated statistical data on the numbers of non-citizens, including stateless persons, migrants, refugees and asylum seekers in the State party (CERD/C/JOR/18-20, paras. 4 and 31).</w:t>
      </w:r>
    </w:p>
    <w:p w:rsidR="008E0FCF" w:rsidRPr="00003472" w:rsidRDefault="008E0FCF" w:rsidP="008E0FCF">
      <w:pPr>
        <w:pStyle w:val="SingleTxtG"/>
      </w:pPr>
      <w:r w:rsidRPr="00003472">
        <w:t>14.</w:t>
      </w:r>
      <w:r w:rsidRPr="00003472">
        <w:tab/>
        <w:t>Information on measures taken to ensure that non-citizens have access to rights under the Convention, without discrimination, and on the implementation and impact of such measures (CERD/C/JOR/CO/13-17, paras. 9-10; CERD/C/JOR/18-20, paras. 24-25).</w:t>
      </w:r>
    </w:p>
    <w:p w:rsidR="008E0FCF" w:rsidRPr="00003472" w:rsidRDefault="008E0FCF" w:rsidP="008E0FCF">
      <w:pPr>
        <w:pStyle w:val="SingleTxtG"/>
      </w:pPr>
      <w:r w:rsidRPr="00003472">
        <w:t>15.</w:t>
      </w:r>
      <w:r w:rsidRPr="00003472">
        <w:tab/>
        <w:t>Information on measures to end the sponsorship (</w:t>
      </w:r>
      <w:r w:rsidRPr="000A2442">
        <w:rPr>
          <w:i/>
        </w:rPr>
        <w:t>kafalah</w:t>
      </w:r>
      <w:r w:rsidRPr="00003472">
        <w:t>) system; information on the implementation and impact of measures to guarantee to migrant workers all rights under the Convention and to protect them from exploitation (CERD/C/JOR/CO/13-17, para. 14; CERD/C/JOR/18-20, para. 43).</w:t>
      </w:r>
    </w:p>
    <w:p w:rsidR="008E0FCF" w:rsidRPr="00003472" w:rsidRDefault="008E0FCF" w:rsidP="008E0FCF">
      <w:pPr>
        <w:pStyle w:val="SingleTxtG"/>
      </w:pPr>
      <w:r w:rsidRPr="00003472">
        <w:t>16.</w:t>
      </w:r>
      <w:r w:rsidRPr="00003472">
        <w:tab/>
        <w:t>Information on the implementation and impact of laws protecting the rights of migrant domestic workers, and information on measures taken to protect them from abusive practices and to ensure access to all rights under the Convention, including freedom of movement (CERD/C/JOR/CO/13-17, para.</w:t>
      </w:r>
      <w:r w:rsidR="00C81E76">
        <w:t xml:space="preserve"> </w:t>
      </w:r>
      <w:r w:rsidRPr="00003472">
        <w:t xml:space="preserve">14; CERD/C/JOR/18-20, paras. 34-36). </w:t>
      </w:r>
    </w:p>
    <w:p w:rsidR="008E0FCF" w:rsidRPr="00003472" w:rsidRDefault="008E0FCF" w:rsidP="008E0FCF">
      <w:pPr>
        <w:pStyle w:val="SingleTxtG"/>
      </w:pPr>
      <w:r w:rsidRPr="00003472">
        <w:t>17.</w:t>
      </w:r>
      <w:r w:rsidRPr="00003472">
        <w:tab/>
        <w:t>Updated information on the situation of refugees and asylum seekers in the State party and measures taken to ensure their access to health care, education and employment without discrimination (CERD/C/JOR/18-20, para. 31).</w:t>
      </w:r>
    </w:p>
    <w:p w:rsidR="008E0FCF" w:rsidRPr="00003472" w:rsidRDefault="008E0FCF" w:rsidP="008E0FCF">
      <w:pPr>
        <w:pStyle w:val="SingleTxtG"/>
      </w:pPr>
      <w:r w:rsidRPr="00003472">
        <w:t>18.</w:t>
      </w:r>
      <w:r w:rsidRPr="00003472">
        <w:tab/>
        <w:t xml:space="preserve">Information on measures taken to end the reported domestic violence against, and forced marriages of, Syrian refugee women and girls. </w:t>
      </w:r>
    </w:p>
    <w:p w:rsidR="008E0FCF" w:rsidRPr="00003472" w:rsidRDefault="008E0FCF" w:rsidP="008E0FCF">
      <w:pPr>
        <w:pStyle w:val="SingleTxtG"/>
      </w:pPr>
      <w:r w:rsidRPr="00003472">
        <w:t>19.</w:t>
      </w:r>
      <w:r w:rsidRPr="00003472">
        <w:tab/>
        <w:t>Information on measures taken to amend the Jordanian Nationality Act (Law No.</w:t>
      </w:r>
      <w:r w:rsidR="000A2442">
        <w:t xml:space="preserve"> </w:t>
      </w:r>
      <w:r w:rsidRPr="00003472">
        <w:t>6 of 1954) to allow children of Jordanian women who are married to non-nationals to obtain Jordanian nationality at birth</w:t>
      </w:r>
      <w:r w:rsidR="000A2442">
        <w:t xml:space="preserve"> </w:t>
      </w:r>
      <w:r w:rsidRPr="00003472">
        <w:t xml:space="preserve">(CERD/C/JOR/CO/13-17, para. 11; CERD/C/JOR/18-20, paras. 26-27). </w:t>
      </w:r>
    </w:p>
    <w:p w:rsidR="008E0FCF" w:rsidRPr="00003472" w:rsidRDefault="008E0FCF" w:rsidP="008E0FCF">
      <w:pPr>
        <w:pStyle w:val="SingleTxtG"/>
      </w:pPr>
      <w:r w:rsidRPr="00003472">
        <w:t>20.</w:t>
      </w:r>
      <w:r w:rsidRPr="00003472">
        <w:tab/>
        <w:t>Information on measures to end discriminatory provisions on the acquisition of Jordanian nationality in the Jordanian Nationality Act on the basis of ethnicity (CERD/C/JOR/18-20, paras. 81-82).</w:t>
      </w:r>
    </w:p>
    <w:p w:rsidR="008E0FCF" w:rsidRPr="00003472" w:rsidRDefault="008E0FCF" w:rsidP="008E0FCF">
      <w:pPr>
        <w:pStyle w:val="SingleTxtG"/>
      </w:pPr>
      <w:r w:rsidRPr="00003472">
        <w:t>21.</w:t>
      </w:r>
      <w:r w:rsidRPr="00003472">
        <w:tab/>
        <w:t xml:space="preserve">Information on the reported closing of the borders at times to refugees and asylum seekers and respect for the principles of non-refoulement in practice. Information on the </w:t>
      </w:r>
      <w:r w:rsidRPr="00003472">
        <w:lastRenderedPageBreak/>
        <w:t xml:space="preserve">current policy regarding the admission of Palestinian refugees from the Syrian Arab Republic into the State party. </w:t>
      </w:r>
    </w:p>
    <w:p w:rsidR="008E0FCF" w:rsidRPr="00003472" w:rsidRDefault="008E0FCF" w:rsidP="008E0FCF">
      <w:pPr>
        <w:pStyle w:val="SingleTxtG"/>
      </w:pPr>
      <w:r w:rsidRPr="00003472">
        <w:t>22.</w:t>
      </w:r>
      <w:r w:rsidRPr="00003472">
        <w:tab/>
        <w:t xml:space="preserve">Information on measures taken by the State party to end statelessness. </w:t>
      </w:r>
    </w:p>
    <w:p w:rsidR="008E0FCF" w:rsidRPr="00003472" w:rsidRDefault="008E0FCF" w:rsidP="008E0FCF">
      <w:pPr>
        <w:pStyle w:val="SingleTxtG"/>
      </w:pPr>
      <w:r w:rsidRPr="00003472">
        <w:t>23.</w:t>
      </w:r>
      <w:r w:rsidRPr="00003472">
        <w:tab/>
        <w:t xml:space="preserve">Information on measures taken to prevent human trafficking and protect victims in the State party, including data on the investigation of complaints, prosecutions and convictions of perpetrators. </w:t>
      </w:r>
    </w:p>
    <w:p w:rsidR="008E0FCF" w:rsidRPr="00003472" w:rsidRDefault="008E0FCF" w:rsidP="00934262">
      <w:pPr>
        <w:pStyle w:val="H23G"/>
      </w:pPr>
      <w:r w:rsidRPr="00003472">
        <w:tab/>
      </w:r>
      <w:r w:rsidRPr="00003472">
        <w:tab/>
        <w:t>Training, education and other measures to combat prejudice and intolerance (art.</w:t>
      </w:r>
      <w:r w:rsidR="000A2442">
        <w:t xml:space="preserve"> </w:t>
      </w:r>
      <w:r w:rsidRPr="00003472">
        <w:t>7)</w:t>
      </w:r>
    </w:p>
    <w:p w:rsidR="008E0FCF" w:rsidRPr="00003472" w:rsidRDefault="008E0FCF" w:rsidP="008E0FCF">
      <w:pPr>
        <w:pStyle w:val="SingleTxtG"/>
      </w:pPr>
      <w:r w:rsidRPr="00003472">
        <w:t>24.</w:t>
      </w:r>
      <w:r w:rsidRPr="00003472">
        <w:tab/>
        <w:t>Updated information on the integration of the eradication of racial discrimination into school curricula, educational activities and training programmes, and the impact of such efforts on the situation of ethnic and ethno-religious minorities in the State party (CERD/C/JOR/18-20, paras. 144-146).</w:t>
      </w:r>
    </w:p>
    <w:p w:rsidR="008E0FCF" w:rsidRPr="00003472" w:rsidRDefault="008E0FCF" w:rsidP="008E0FCF">
      <w:pPr>
        <w:pStyle w:val="SingleTxtG"/>
      </w:pPr>
      <w:r w:rsidRPr="00003472">
        <w:t>25.</w:t>
      </w:r>
      <w:r w:rsidRPr="00003472">
        <w:tab/>
        <w:t>Information on training programmes on the prevention of racial discrimination and the rights enshrined in the Convention for law enforcement officers, judges and lawyers, as well as representatives of State bodies, local government entities and associations.</w:t>
      </w:r>
    </w:p>
    <w:p w:rsidR="00934262" w:rsidRPr="00106A43" w:rsidRDefault="00934262">
      <w:pPr>
        <w:spacing w:before="240"/>
        <w:jc w:val="center"/>
        <w:rPr>
          <w:u w:val="single"/>
        </w:rPr>
      </w:pPr>
      <w:r>
        <w:rPr>
          <w:u w:val="single"/>
        </w:rPr>
        <w:tab/>
      </w:r>
      <w:r>
        <w:rPr>
          <w:u w:val="single"/>
        </w:rPr>
        <w:tab/>
      </w:r>
      <w:r>
        <w:rPr>
          <w:u w:val="single"/>
        </w:rPr>
        <w:tab/>
      </w:r>
    </w:p>
    <w:sectPr w:rsidR="00934262" w:rsidRPr="00106A43" w:rsidSect="00FC0D12">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6777" w:rsidRPr="00A0297D" w:rsidRDefault="00AA6777" w:rsidP="00A0297D">
      <w:pPr>
        <w:pStyle w:val="Footer"/>
      </w:pPr>
    </w:p>
  </w:endnote>
  <w:endnote w:type="continuationSeparator" w:id="0">
    <w:p w:rsidR="00AA6777" w:rsidRPr="00A0297D" w:rsidRDefault="00AA6777" w:rsidP="00A0297D">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D12" w:rsidRPr="00FC0D12" w:rsidRDefault="00FC0D12" w:rsidP="00FC0D12">
    <w:pPr>
      <w:pStyle w:val="Footer"/>
      <w:tabs>
        <w:tab w:val="right" w:pos="9598"/>
      </w:tabs>
    </w:pPr>
    <w:r w:rsidRPr="00FC0D12">
      <w:rPr>
        <w:b/>
        <w:sz w:val="18"/>
      </w:rPr>
      <w:fldChar w:fldCharType="begin"/>
    </w:r>
    <w:r w:rsidRPr="00FC0D12">
      <w:rPr>
        <w:b/>
        <w:sz w:val="18"/>
      </w:rPr>
      <w:instrText xml:space="preserve"> PAGE  \* MERGEFORMAT </w:instrText>
    </w:r>
    <w:r w:rsidRPr="00FC0D12">
      <w:rPr>
        <w:b/>
        <w:sz w:val="18"/>
      </w:rPr>
      <w:fldChar w:fldCharType="separate"/>
    </w:r>
    <w:r w:rsidR="004E32FC">
      <w:rPr>
        <w:b/>
        <w:noProof/>
        <w:sz w:val="18"/>
      </w:rPr>
      <w:t>2</w:t>
    </w:r>
    <w:r w:rsidRPr="00FC0D12">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D12" w:rsidRPr="00FC0D12" w:rsidRDefault="00FC0D12" w:rsidP="00FC0D12">
    <w:pPr>
      <w:pStyle w:val="Footer"/>
      <w:tabs>
        <w:tab w:val="right" w:pos="9598"/>
      </w:tabs>
      <w:rPr>
        <w:b/>
        <w:sz w:val="18"/>
      </w:rPr>
    </w:pPr>
    <w:r>
      <w:tab/>
    </w:r>
    <w:r w:rsidRPr="00FC0D12">
      <w:rPr>
        <w:b/>
        <w:sz w:val="18"/>
      </w:rPr>
      <w:fldChar w:fldCharType="begin"/>
    </w:r>
    <w:r w:rsidRPr="00FC0D12">
      <w:rPr>
        <w:b/>
        <w:sz w:val="18"/>
      </w:rPr>
      <w:instrText xml:space="preserve"> PAGE  \* MERGEFORMAT </w:instrText>
    </w:r>
    <w:r w:rsidRPr="00FC0D12">
      <w:rPr>
        <w:b/>
        <w:sz w:val="18"/>
      </w:rPr>
      <w:fldChar w:fldCharType="separate"/>
    </w:r>
    <w:r w:rsidR="004E32FC">
      <w:rPr>
        <w:b/>
        <w:noProof/>
        <w:sz w:val="18"/>
      </w:rPr>
      <w:t>3</w:t>
    </w:r>
    <w:r w:rsidRPr="00FC0D1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2FC" w:rsidRDefault="004E32FC" w:rsidP="004E32FC">
    <w:pPr>
      <w:pStyle w:val="Footer"/>
    </w:pPr>
    <w:r>
      <w:rPr>
        <w:noProof/>
        <w:lang w:eastAsia="en-GB"/>
      </w:rPr>
      <w:drawing>
        <wp:anchor distT="0" distB="0" distL="114300" distR="114300" simplePos="0" relativeHeight="251659264" behindDoc="1" locked="1" layoutInCell="1" allowOverlap="1" wp14:anchorId="0AB8EDB2" wp14:editId="73837EC2">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4E32FC" w:rsidRDefault="004E32FC" w:rsidP="004E32FC">
    <w:pPr>
      <w:pStyle w:val="Footer"/>
      <w:ind w:right="1134"/>
      <w:rPr>
        <w:sz w:val="20"/>
      </w:rPr>
    </w:pPr>
    <w:r>
      <w:rPr>
        <w:sz w:val="20"/>
      </w:rPr>
      <w:t>GE.17-16887(E)</w:t>
    </w:r>
  </w:p>
  <w:p w:rsidR="004E32FC" w:rsidRPr="004E32FC" w:rsidRDefault="004E32FC" w:rsidP="004E32FC">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ERD/C/JOR/Q/18-20&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JOR/Q/18-20&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6777" w:rsidRPr="00A0297D" w:rsidRDefault="00AA6777" w:rsidP="00A0297D">
      <w:pPr>
        <w:tabs>
          <w:tab w:val="right" w:pos="2155"/>
        </w:tabs>
        <w:spacing w:after="80" w:line="240" w:lineRule="auto"/>
        <w:ind w:left="680"/>
      </w:pPr>
      <w:r>
        <w:rPr>
          <w:u w:val="single"/>
        </w:rPr>
        <w:tab/>
      </w:r>
    </w:p>
  </w:footnote>
  <w:footnote w:type="continuationSeparator" w:id="0">
    <w:p w:rsidR="00AA6777" w:rsidRPr="00A0297D" w:rsidRDefault="00AA6777" w:rsidP="00A0297D">
      <w:pPr>
        <w:tabs>
          <w:tab w:val="right" w:pos="2155"/>
        </w:tabs>
        <w:spacing w:after="80" w:line="240" w:lineRule="auto"/>
        <w:ind w:left="680"/>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D12" w:rsidRPr="00FC0D12" w:rsidRDefault="00FC0D12" w:rsidP="00FC0D12">
    <w:pPr>
      <w:pStyle w:val="Header"/>
    </w:pPr>
    <w:r w:rsidRPr="00FC0D12">
      <w:t>CERD/C/JOR/Q/18-20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D12" w:rsidRPr="00FC0D12" w:rsidRDefault="00FC0D12" w:rsidP="00FC0D12">
    <w:pPr>
      <w:pStyle w:val="Header"/>
      <w:jc w:val="right"/>
    </w:pPr>
    <w:r w:rsidRPr="00FC0D12">
      <w:t>CERD/C/JOR/Q/18-20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grammar="clean"/>
  <w:attachedTemplate r:id="rId1"/>
  <w:defaultTabStop w:val="567"/>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A6777"/>
    <w:rsid w:val="00046E92"/>
    <w:rsid w:val="000A2442"/>
    <w:rsid w:val="00247E2C"/>
    <w:rsid w:val="002D6C53"/>
    <w:rsid w:val="002F5595"/>
    <w:rsid w:val="00307688"/>
    <w:rsid w:val="00334F6A"/>
    <w:rsid w:val="00342AC8"/>
    <w:rsid w:val="0038376F"/>
    <w:rsid w:val="003B4550"/>
    <w:rsid w:val="00461253"/>
    <w:rsid w:val="004E32FC"/>
    <w:rsid w:val="005042C2"/>
    <w:rsid w:val="00557F19"/>
    <w:rsid w:val="0056346B"/>
    <w:rsid w:val="00671529"/>
    <w:rsid w:val="007268F9"/>
    <w:rsid w:val="00735147"/>
    <w:rsid w:val="007C52B0"/>
    <w:rsid w:val="00883988"/>
    <w:rsid w:val="008E0FCF"/>
    <w:rsid w:val="009031CF"/>
    <w:rsid w:val="00934262"/>
    <w:rsid w:val="009411B4"/>
    <w:rsid w:val="009D0139"/>
    <w:rsid w:val="009F5CDC"/>
    <w:rsid w:val="00A0297D"/>
    <w:rsid w:val="00A775CF"/>
    <w:rsid w:val="00AA6777"/>
    <w:rsid w:val="00B06045"/>
    <w:rsid w:val="00C01462"/>
    <w:rsid w:val="00C35A27"/>
    <w:rsid w:val="00C6075F"/>
    <w:rsid w:val="00C81E76"/>
    <w:rsid w:val="00CB1FB9"/>
    <w:rsid w:val="00DA7116"/>
    <w:rsid w:val="00E02C2B"/>
    <w:rsid w:val="00EB65B8"/>
    <w:rsid w:val="00ED6C48"/>
    <w:rsid w:val="00F65F5D"/>
    <w:rsid w:val="00F86A3A"/>
    <w:rsid w:val="00FC0D1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5:docId w15:val="{CA899911-4791-40FF-B1B5-29231B422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688"/>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307688"/>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768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688"/>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599809">
      <w:bodyDiv w:val="1"/>
      <w:marLeft w:val="0"/>
      <w:marRight w:val="0"/>
      <w:marTop w:val="0"/>
      <w:marBottom w:val="0"/>
      <w:divBdr>
        <w:top w:val="none" w:sz="0" w:space="0" w:color="auto"/>
        <w:left w:val="none" w:sz="0" w:space="0" w:color="auto"/>
        <w:bottom w:val="none" w:sz="0" w:space="0" w:color="auto"/>
        <w:right w:val="none" w:sz="0" w:space="0" w:color="auto"/>
      </w:divBdr>
    </w:div>
    <w:div w:id="525096799">
      <w:bodyDiv w:val="1"/>
      <w:marLeft w:val="0"/>
      <w:marRight w:val="0"/>
      <w:marTop w:val="0"/>
      <w:marBottom w:val="0"/>
      <w:divBdr>
        <w:top w:val="none" w:sz="0" w:space="0" w:color="auto"/>
        <w:left w:val="none" w:sz="0" w:space="0" w:color="auto"/>
        <w:bottom w:val="none" w:sz="0" w:space="0" w:color="auto"/>
        <w:right w:val="none" w:sz="0" w:space="0" w:color="auto"/>
      </w:divBdr>
    </w:div>
    <w:div w:id="547689692">
      <w:bodyDiv w:val="1"/>
      <w:marLeft w:val="0"/>
      <w:marRight w:val="0"/>
      <w:marTop w:val="0"/>
      <w:marBottom w:val="0"/>
      <w:divBdr>
        <w:top w:val="none" w:sz="0" w:space="0" w:color="auto"/>
        <w:left w:val="none" w:sz="0" w:space="0" w:color="auto"/>
        <w:bottom w:val="none" w:sz="0" w:space="0" w:color="auto"/>
        <w:right w:val="none" w:sz="0" w:space="0" w:color="auto"/>
      </w:divBdr>
    </w:div>
    <w:div w:id="913589307">
      <w:bodyDiv w:val="1"/>
      <w:marLeft w:val="0"/>
      <w:marRight w:val="0"/>
      <w:marTop w:val="0"/>
      <w:marBottom w:val="0"/>
      <w:divBdr>
        <w:top w:val="none" w:sz="0" w:space="0" w:color="auto"/>
        <w:left w:val="none" w:sz="0" w:space="0" w:color="auto"/>
        <w:bottom w:val="none" w:sz="0" w:space="0" w:color="auto"/>
        <w:right w:val="none" w:sz="0" w:space="0" w:color="auto"/>
      </w:divBdr>
    </w:div>
    <w:div w:id="1047140826">
      <w:bodyDiv w:val="1"/>
      <w:marLeft w:val="0"/>
      <w:marRight w:val="0"/>
      <w:marTop w:val="0"/>
      <w:marBottom w:val="0"/>
      <w:divBdr>
        <w:top w:val="none" w:sz="0" w:space="0" w:color="auto"/>
        <w:left w:val="none" w:sz="0" w:space="0" w:color="auto"/>
        <w:bottom w:val="none" w:sz="0" w:space="0" w:color="auto"/>
        <w:right w:val="none" w:sz="0" w:space="0" w:color="auto"/>
      </w:divBdr>
    </w:div>
    <w:div w:id="1329821471">
      <w:bodyDiv w:val="1"/>
      <w:marLeft w:val="0"/>
      <w:marRight w:val="0"/>
      <w:marTop w:val="0"/>
      <w:marBottom w:val="0"/>
      <w:divBdr>
        <w:top w:val="none" w:sz="0" w:space="0" w:color="auto"/>
        <w:left w:val="none" w:sz="0" w:space="0" w:color="auto"/>
        <w:bottom w:val="none" w:sz="0" w:space="0" w:color="auto"/>
        <w:right w:val="none" w:sz="0" w:space="0" w:color="auto"/>
      </w:divBdr>
    </w:div>
    <w:div w:id="1686596459">
      <w:bodyDiv w:val="1"/>
      <w:marLeft w:val="0"/>
      <w:marRight w:val="0"/>
      <w:marTop w:val="0"/>
      <w:marBottom w:val="0"/>
      <w:divBdr>
        <w:top w:val="none" w:sz="0" w:space="0" w:color="auto"/>
        <w:left w:val="none" w:sz="0" w:space="0" w:color="auto"/>
        <w:bottom w:val="none" w:sz="0" w:space="0" w:color="auto"/>
        <w:right w:val="none" w:sz="0" w:space="0" w:color="auto"/>
      </w:divBdr>
    </w:div>
    <w:div w:id="189761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A4B92-466E-418E-8C02-35ABF103D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0</TotalTime>
  <Pages>3</Pages>
  <Words>1048</Words>
  <Characters>6339</Characters>
  <Application>Microsoft Office Word</Application>
  <DocSecurity>0</DocSecurity>
  <Lines>116</Lines>
  <Paragraphs>43</Paragraphs>
  <ScaleCrop>false</ScaleCrop>
  <HeadingPairs>
    <vt:vector size="2" baseType="variant">
      <vt:variant>
        <vt:lpstr>Title</vt:lpstr>
      </vt:variant>
      <vt:variant>
        <vt:i4>1</vt:i4>
      </vt:variant>
    </vt:vector>
  </HeadingPairs>
  <TitlesOfParts>
    <vt:vector size="1" baseType="lpstr">
      <vt:lpstr>1716220</vt:lpstr>
    </vt:vector>
  </TitlesOfParts>
  <Company>DCM</Company>
  <LinksUpToDate>false</LinksUpToDate>
  <CharactersWithSpaces>7369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1716887</dc:title>
  <dc:subject>CERD/C/JOR/Q/18-20</dc:subject>
  <dc:creator>Anni Vi TIROL</dc:creator>
  <cp:keywords/>
  <dc:description/>
  <cp:lastModifiedBy>Generic Desk Anglais</cp:lastModifiedBy>
  <cp:revision>2</cp:revision>
  <cp:lastPrinted>2017-09-26T08:07:00Z</cp:lastPrinted>
  <dcterms:created xsi:type="dcterms:W3CDTF">2017-09-26T12:34:00Z</dcterms:created>
  <dcterms:modified xsi:type="dcterms:W3CDTF">2017-09-26T12:34:00Z</dcterms:modified>
</cp:coreProperties>
</file>