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="00F61FCB">
              <w:rPr>
                <w:sz w:val="20"/>
                <w:lang w:val="en-US"/>
              </w:rPr>
              <w:t>C/USA/Q/3-5</w:t>
            </w:r>
            <w:r w:rsidR="00F61FCB" w:rsidRPr="004E6131">
              <w:rPr>
                <w:sz w:val="20"/>
                <w:lang w:val="en-US"/>
              </w:rPr>
              <w:t xml:space="preserve"> </w:t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F61FCB">
              <w:rPr>
                <w:sz w:val="20"/>
                <w:lang w:val="en-US"/>
              </w:rPr>
              <w:fldChar w:fldCharType="separate"/>
            </w:r>
            <w:r w:rsidR="00F61FCB">
              <w:rPr>
                <w:sz w:val="20"/>
                <w:lang w:val="en-US"/>
              </w:rPr>
              <w:t>20 January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777A99" w:rsidRPr="00777A99" w:rsidRDefault="00777A99" w:rsidP="00777A99">
      <w:pPr>
        <w:spacing w:before="120"/>
        <w:rPr>
          <w:b/>
          <w:sz w:val="24"/>
          <w:szCs w:val="24"/>
        </w:rPr>
      </w:pPr>
      <w:r w:rsidRPr="00777A99">
        <w:rPr>
          <w:b/>
          <w:sz w:val="24"/>
          <w:szCs w:val="24"/>
        </w:rPr>
        <w:t>Комитет против пыток</w:t>
      </w:r>
    </w:p>
    <w:p w:rsidR="00777A99" w:rsidRPr="00777A99" w:rsidRDefault="00777A99" w:rsidP="00777A99">
      <w:pPr>
        <w:rPr>
          <w:b/>
        </w:rPr>
      </w:pPr>
      <w:r w:rsidRPr="00777A99">
        <w:rPr>
          <w:b/>
        </w:rPr>
        <w:t>Сорок третья сессия</w:t>
      </w:r>
    </w:p>
    <w:p w:rsidR="00777A99" w:rsidRPr="00777A99" w:rsidRDefault="00777A99" w:rsidP="00777A99">
      <w:r w:rsidRPr="00777A99">
        <w:t>2</w:t>
      </w:r>
      <w:r w:rsidR="00007C84" w:rsidRPr="00007C84">
        <w:t>−</w:t>
      </w:r>
      <w:r w:rsidRPr="00777A99">
        <w:t>20 ноября 2009 года</w:t>
      </w:r>
    </w:p>
    <w:p w:rsidR="00777A99" w:rsidRPr="00301D92" w:rsidRDefault="00301D92" w:rsidP="00777A99">
      <w:pPr>
        <w:pStyle w:val="HChGR"/>
      </w:pPr>
      <w:r w:rsidRPr="00007C84">
        <w:tab/>
      </w:r>
      <w:r w:rsidRPr="00007C84">
        <w:tab/>
      </w:r>
      <w:r w:rsidR="00777A99" w:rsidRPr="00777A99">
        <w:t>Перечень вопросов, пре</w:t>
      </w:r>
      <w:r>
        <w:t xml:space="preserve">провождаемый до представления пятого периодического доклада </w:t>
      </w:r>
      <w:r w:rsidR="00007C84">
        <w:t>С</w:t>
      </w:r>
      <w:r w:rsidRPr="00777A99">
        <w:t xml:space="preserve">оединенных </w:t>
      </w:r>
      <w:r w:rsidRPr="00301D92">
        <w:t>Ш</w:t>
      </w:r>
      <w:r w:rsidRPr="00777A99">
        <w:t xml:space="preserve">татов </w:t>
      </w:r>
      <w:r>
        <w:t>А</w:t>
      </w:r>
      <w:r w:rsidRPr="00777A99">
        <w:t>мерики</w:t>
      </w:r>
      <w:r>
        <w:t xml:space="preserve"> (</w:t>
      </w:r>
      <w:proofErr w:type="spellStart"/>
      <w:r>
        <w:t>СAT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USA</w:t>
      </w:r>
      <w:proofErr w:type="spellEnd"/>
      <w:r>
        <w:t>/5)</w:t>
      </w:r>
      <w:r w:rsidR="005F7E1F" w:rsidRPr="005F7E1F">
        <w:rPr>
          <w:rStyle w:val="FootnoteReference"/>
          <w:sz w:val="20"/>
          <w:vertAlign w:val="baseline"/>
        </w:rPr>
        <w:footnoteReference w:customMarkFollows="1" w:id="1"/>
        <w:t>*</w:t>
      </w:r>
      <w:r w:rsidR="005F7E1F" w:rsidRPr="005F7E1F">
        <w:rPr>
          <w:b w:val="0"/>
          <w:lang w:eastAsia="en-US"/>
        </w:rPr>
        <w:t xml:space="preserve"> </w:t>
      </w:r>
    </w:p>
    <w:p w:rsidR="00C03362" w:rsidRDefault="00C03362" w:rsidP="00C03362">
      <w:pPr>
        <w:pStyle w:val="H1GR"/>
      </w:pPr>
      <w:r w:rsidRPr="00007C84">
        <w:tab/>
      </w:r>
      <w:r w:rsidRPr="00007C84">
        <w:tab/>
      </w:r>
      <w:r w:rsidR="00777A99" w:rsidRPr="00777A99">
        <w:t>Конкретная информация о</w:t>
      </w:r>
      <w:r w:rsidRPr="00C03362">
        <w:t>б осуществлении</w:t>
      </w:r>
      <w:r w:rsidR="00777A99" w:rsidRPr="00777A99">
        <w:t xml:space="preserve"> статей 1</w:t>
      </w:r>
      <w:r w:rsidR="00007C84">
        <w:t>−</w:t>
      </w:r>
      <w:r w:rsidR="00777A99" w:rsidRPr="00777A99">
        <w:t xml:space="preserve">16 Конвенции, </w:t>
      </w:r>
      <w:r w:rsidR="008D0A89">
        <w:t xml:space="preserve">в том числе в связи с </w:t>
      </w:r>
      <w:r w:rsidR="00777A99" w:rsidRPr="00777A99">
        <w:t>предыдущи</w:t>
      </w:r>
      <w:r w:rsidR="008D0A89">
        <w:t>ми</w:t>
      </w:r>
      <w:r w:rsidR="00777A99" w:rsidRPr="00777A99">
        <w:t xml:space="preserve"> рекомендаци</w:t>
      </w:r>
      <w:r w:rsidR="008D0A89">
        <w:t>ями</w:t>
      </w:r>
      <w:r w:rsidR="00777A99" w:rsidRPr="00777A99">
        <w:t xml:space="preserve"> Комитета</w:t>
      </w:r>
      <w:r w:rsidR="008D0A89" w:rsidRPr="008D0A89">
        <w:rPr>
          <w:rStyle w:val="FootnoteReference"/>
          <w:sz w:val="20"/>
          <w:vertAlign w:val="baseline"/>
        </w:rPr>
        <w:footnoteReference w:customMarkFollows="1" w:id="2"/>
        <w:t>**</w:t>
      </w:r>
      <w:r w:rsidR="008D0A89" w:rsidRPr="008D0A89">
        <w:rPr>
          <w:b w:val="0"/>
          <w:lang w:eastAsia="en-US"/>
        </w:rPr>
        <w:t xml:space="preserve"> </w:t>
      </w:r>
    </w:p>
    <w:p w:rsidR="00C03362" w:rsidRDefault="008D0A89" w:rsidP="008D0A89">
      <w:pPr>
        <w:pStyle w:val="H23GR"/>
      </w:pPr>
      <w:r w:rsidRPr="00007C84">
        <w:tab/>
      </w:r>
      <w:r w:rsidRPr="00007C84">
        <w:tab/>
      </w:r>
      <w:r w:rsidR="00777A99" w:rsidRPr="00777A99">
        <w:t>Статьи 1 и 4</w:t>
      </w:r>
    </w:p>
    <w:p w:rsidR="00C03362" w:rsidRDefault="00777A99" w:rsidP="008D0A89">
      <w:pPr>
        <w:pStyle w:val="SingleTxtGR"/>
      </w:pPr>
      <w:r w:rsidRPr="00777A99">
        <w:t>1.</w:t>
      </w:r>
      <w:r w:rsidRPr="00777A99">
        <w:tab/>
        <w:t>Просьба представить информацию о шагах, предпринятых для признания пытки федеральным преступлением в соответствии с требованиями статьи 1 Конвенции, в том числе для обеспечения надлежащего наказания за ее прим</w:t>
      </w:r>
      <w:r w:rsidRPr="00777A99">
        <w:t>е</w:t>
      </w:r>
      <w:r w:rsidRPr="00777A99">
        <w:t>нение, согласно рекомендациям Комитета в его предыдущих заключительных замечаниях</w:t>
      </w:r>
      <w:r w:rsidR="000668CC" w:rsidRPr="000668CC">
        <w:t xml:space="preserve"> (пункт 13)</w:t>
      </w:r>
      <w:r w:rsidRPr="00777A99">
        <w:t>.</w:t>
      </w:r>
    </w:p>
    <w:p w:rsidR="00C03362" w:rsidRDefault="00777A99" w:rsidP="008D0A89">
      <w:pPr>
        <w:pStyle w:val="SingleTxtGR"/>
      </w:pPr>
      <w:r w:rsidRPr="00777A99">
        <w:t>2.</w:t>
      </w:r>
      <w:r w:rsidRPr="00777A99">
        <w:tab/>
        <w:t>Просьба пояснить, как государство-участник понимает акты психолог</w:t>
      </w:r>
      <w:r w:rsidRPr="00777A99">
        <w:t>и</w:t>
      </w:r>
      <w:r w:rsidRPr="00777A99">
        <w:t>ческой пытки, запрещенные Конвенцией. Признает ли государство-участник широкую категорию актов, причиняющих сильные психические страдания, в качестве актов психологической пытки, запрещенных Конвенцией, независ</w:t>
      </w:r>
      <w:r w:rsidRPr="00777A99">
        <w:t>и</w:t>
      </w:r>
      <w:r w:rsidRPr="00777A99">
        <w:t>мо от их продолжительности или долгосрочности последствий?</w:t>
      </w:r>
    </w:p>
    <w:p w:rsidR="00C03362" w:rsidRDefault="00777A99" w:rsidP="00FD16F1">
      <w:pPr>
        <w:pStyle w:val="SingleTxtGR"/>
      </w:pPr>
      <w:r w:rsidRPr="00777A99">
        <w:t>3.</w:t>
      </w:r>
      <w:r w:rsidRPr="00777A99">
        <w:tab/>
        <w:t>Просьба представить обновленную информацию о любых изменениях в позиции государства-участника, не разделяющего ту точку зрения, что Конве</w:t>
      </w:r>
      <w:r w:rsidRPr="00777A99">
        <w:t>н</w:t>
      </w:r>
      <w:r w:rsidRPr="00777A99">
        <w:t>ция применима в любое время, будь то в ми</w:t>
      </w:r>
      <w:r w:rsidRPr="00777A99">
        <w:t>р</w:t>
      </w:r>
      <w:r w:rsidRPr="00777A99">
        <w:t>ное время или во время войны или вооруженного конфликта, на любой территории под его юрисдикцией, и что применение положений Конвенции не наносит ущерба положениям какого-либо другого международного договора, о чем говорится в пункте 2 статей 1 и 16 Конвенции.</w:t>
      </w:r>
    </w:p>
    <w:p w:rsidR="00C03362" w:rsidRDefault="008D0A89" w:rsidP="008D0A8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777A99" w:rsidRPr="00777A99">
        <w:t>Статья 2</w:t>
      </w:r>
    </w:p>
    <w:p w:rsidR="004F337E" w:rsidRDefault="00777A99" w:rsidP="008D0A89">
      <w:pPr>
        <w:pStyle w:val="SingleTxtGR"/>
      </w:pPr>
      <w:r w:rsidRPr="00777A99">
        <w:t>4.</w:t>
      </w:r>
      <w:r w:rsidRPr="00777A99">
        <w:tab/>
        <w:t xml:space="preserve">В свете предыдущих заключительных замечаний Комитета </w:t>
      </w:r>
      <w:r w:rsidR="004F337E">
        <w:t>(пункт 16) и ответов, представленных в комментариях государства-участника в рамках пр</w:t>
      </w:r>
      <w:r w:rsidR="004F337E">
        <w:t>о</w:t>
      </w:r>
      <w:r w:rsidR="004F337E">
        <w:t>цедуры последующих мер (</w:t>
      </w:r>
      <w:proofErr w:type="spellStart"/>
      <w:r w:rsidR="004F337E">
        <w:t>CAT</w:t>
      </w:r>
      <w:proofErr w:type="spellEnd"/>
      <w:r w:rsidR="004F337E">
        <w:t>/</w:t>
      </w:r>
      <w:proofErr w:type="spellStart"/>
      <w:r w:rsidR="004F337E">
        <w:t>C</w:t>
      </w:r>
      <w:proofErr w:type="spellEnd"/>
      <w:r w:rsidR="004F337E">
        <w:t>/</w:t>
      </w:r>
      <w:proofErr w:type="spellStart"/>
      <w:r w:rsidR="004F337E">
        <w:t>USA</w:t>
      </w:r>
      <w:proofErr w:type="spellEnd"/>
      <w:r w:rsidR="004F337E">
        <w:t>/</w:t>
      </w:r>
      <w:proofErr w:type="spellStart"/>
      <w:r w:rsidR="004F337E">
        <w:t>CO</w:t>
      </w:r>
      <w:proofErr w:type="spellEnd"/>
      <w:r w:rsidR="004F337E">
        <w:t>/2/</w:t>
      </w:r>
      <w:proofErr w:type="spellStart"/>
      <w:r w:rsidR="004F337E">
        <w:t>Add.</w:t>
      </w:r>
      <w:r w:rsidR="004F337E" w:rsidRPr="004F337E">
        <w:t>1</w:t>
      </w:r>
      <w:proofErr w:type="spellEnd"/>
      <w:r w:rsidR="004F337E" w:rsidRPr="004F337E">
        <w:t xml:space="preserve">, пункт 3), </w:t>
      </w:r>
      <w:r w:rsidRPr="00777A99">
        <w:t>просьба предст</w:t>
      </w:r>
      <w:r w:rsidRPr="00777A99">
        <w:t>а</w:t>
      </w:r>
      <w:r w:rsidRPr="00777A99">
        <w:t>вить</w:t>
      </w:r>
      <w:r w:rsidR="004F337E">
        <w:t xml:space="preserve">: </w:t>
      </w:r>
    </w:p>
    <w:p w:rsidR="00C03362" w:rsidRDefault="004F337E" w:rsidP="008D0A89">
      <w:pPr>
        <w:pStyle w:val="SingleTxtGR"/>
      </w:pPr>
      <w:r>
        <w:tab/>
        <w:t>а)</w:t>
      </w:r>
      <w:r>
        <w:tab/>
      </w:r>
      <w:r w:rsidR="00777A99" w:rsidRPr="00777A99">
        <w:t>информацию о шагах, предпринятых государством-участником для обеспеч</w:t>
      </w:r>
      <w:r w:rsidR="00777A99" w:rsidRPr="00777A99">
        <w:t>е</w:t>
      </w:r>
      <w:r w:rsidR="00777A99" w:rsidRPr="00777A99">
        <w:t>ния регистрации всех задерживаемых лиц на всей территории под его юрисдикцией, включая все районы, находящиеся де-факто под его реальным контр</w:t>
      </w:r>
      <w:r w:rsidR="00777A99" w:rsidRPr="00777A99">
        <w:t>о</w:t>
      </w:r>
      <w:r w:rsidR="00777A99" w:rsidRPr="00777A99">
        <w:t>лем. Просьба подробно остановиться на том, были ли предприняты шаги для принятия законодательных мер, делающих обязательной регистрацию з</w:t>
      </w:r>
      <w:r w:rsidR="00777A99" w:rsidRPr="00777A99">
        <w:t>а</w:t>
      </w:r>
      <w:r w:rsidR="00777A99" w:rsidRPr="00777A99">
        <w:t>держанных всеми властями, в том числе военными властями. Просьба поя</w:t>
      </w:r>
      <w:r w:rsidR="00777A99" w:rsidRPr="00777A99">
        <w:t>с</w:t>
      </w:r>
      <w:r w:rsidR="00777A99" w:rsidRPr="00777A99">
        <w:t>нить, в каких случаях власти не ведут надлежащую р</w:t>
      </w:r>
      <w:r w:rsidR="00777A99" w:rsidRPr="00777A99">
        <w:t>е</w:t>
      </w:r>
      <w:r w:rsidR="00777A99" w:rsidRPr="00777A99">
        <w:t>гистрацию задержанных</w:t>
      </w:r>
      <w:r w:rsidR="00C15BAB">
        <w:t>;</w:t>
      </w:r>
    </w:p>
    <w:p w:rsidR="00C03362" w:rsidRDefault="00777A99" w:rsidP="008D0A89">
      <w:pPr>
        <w:pStyle w:val="SingleTxtGR"/>
      </w:pPr>
      <w:r w:rsidRPr="00777A99">
        <w:tab/>
      </w:r>
      <w:r w:rsidRPr="00777A99">
        <w:rPr>
          <w:lang w:val="en-US"/>
        </w:rPr>
        <w:t>b</w:t>
      </w:r>
      <w:r w:rsidRPr="00777A99">
        <w:t>)</w:t>
      </w:r>
      <w:r w:rsidRPr="00777A99">
        <w:tab/>
      </w:r>
      <w:r w:rsidR="00C15BAB">
        <w:t>подробные сведения о случаях, в которых</w:t>
      </w:r>
      <w:r w:rsidRPr="00777A99">
        <w:t xml:space="preserve"> регистрация задержа</w:t>
      </w:r>
      <w:r w:rsidRPr="00777A99">
        <w:t>н</w:t>
      </w:r>
      <w:r w:rsidRPr="00777A99">
        <w:t>ных лиц включает не все элементы, перечисленные в пункте 16 предыдущих заключительных замечаний, которы</w:t>
      </w:r>
      <w:r w:rsidR="00C15BAB">
        <w:t>е</w:t>
      </w:r>
      <w:r w:rsidRPr="00777A99">
        <w:t xml:space="preserve"> </w:t>
      </w:r>
      <w:r w:rsidR="00C15BAB">
        <w:t>призваны</w:t>
      </w:r>
      <w:r w:rsidRPr="00777A99">
        <w:t xml:space="preserve"> обеспечивать эффективные г</w:t>
      </w:r>
      <w:r w:rsidRPr="00777A99">
        <w:t>а</w:t>
      </w:r>
      <w:r w:rsidRPr="00777A99">
        <w:t>рантии защиты от актов пыток.</w:t>
      </w:r>
    </w:p>
    <w:p w:rsidR="00C15BAB" w:rsidRDefault="00777A99" w:rsidP="008D0A89">
      <w:pPr>
        <w:pStyle w:val="SingleTxtGR"/>
      </w:pPr>
      <w:r w:rsidRPr="00777A99">
        <w:t>5.</w:t>
      </w:r>
      <w:r w:rsidRPr="00777A99">
        <w:tab/>
      </w:r>
      <w:r w:rsidR="00C15BAB">
        <w:t>Просьба представить информацию о:</w:t>
      </w:r>
    </w:p>
    <w:p w:rsidR="00F90607" w:rsidRDefault="00C15BAB" w:rsidP="008D0A89">
      <w:pPr>
        <w:pStyle w:val="SingleTxtGR"/>
      </w:pPr>
      <w:r>
        <w:tab/>
      </w:r>
      <w:proofErr w:type="spellStart"/>
      <w:r w:rsidR="00777A99" w:rsidRPr="00777A99">
        <w:t>a</w:t>
      </w:r>
      <w:proofErr w:type="spellEnd"/>
      <w:r w:rsidR="00777A99" w:rsidRPr="00777A99">
        <w:t>)</w:t>
      </w:r>
      <w:r w:rsidR="00777A99" w:rsidRPr="00777A99">
        <w:tab/>
        <w:t>приняло ли государство-участник политику, обеспечивающую, чт</w:t>
      </w:r>
      <w:r w:rsidR="00777A99" w:rsidRPr="00777A99">
        <w:t>о</w:t>
      </w:r>
      <w:r w:rsidR="00777A99" w:rsidRPr="00777A99">
        <w:t>бы никто не содержался под стражей в тайных центрах, которые де-факто нах</w:t>
      </w:r>
      <w:r w:rsidR="00777A99" w:rsidRPr="00777A99">
        <w:t>о</w:t>
      </w:r>
      <w:r w:rsidR="00777A99" w:rsidRPr="00777A99">
        <w:t>дятся под его реальным контролем, а также публично осуждающую тайное с</w:t>
      </w:r>
      <w:r w:rsidR="00777A99" w:rsidRPr="00777A99">
        <w:t>о</w:t>
      </w:r>
      <w:r w:rsidR="00777A99" w:rsidRPr="00777A99">
        <w:t>держание под стражей</w:t>
      </w:r>
      <w:r>
        <w:t>, согласно предыдущим заключительным замечаниям К</w:t>
      </w:r>
      <w:r>
        <w:t>о</w:t>
      </w:r>
      <w:r>
        <w:t>митета (пункт 17).</w:t>
      </w:r>
      <w:r w:rsidR="00777A99" w:rsidRPr="00777A99">
        <w:t xml:space="preserve"> Просьба раскрыть подробную информацию о существовании любых таких центров, как в прошлом, так и в настоящее время, и о том, с сан</w:t>
      </w:r>
      <w:r w:rsidR="00777A99" w:rsidRPr="00777A99">
        <w:t>к</w:t>
      </w:r>
      <w:r w:rsidR="00777A99" w:rsidRPr="00777A99">
        <w:t xml:space="preserve">ции каких властей они были созданы. </w:t>
      </w:r>
      <w:r w:rsidR="0005635E">
        <w:t>В этой связи просьба ответить на утве</w:t>
      </w:r>
      <w:r w:rsidR="0005635E">
        <w:t>р</w:t>
      </w:r>
      <w:r w:rsidR="0005635E">
        <w:t xml:space="preserve">ждения Специального докладчика по вопросу о пытках и других </w:t>
      </w:r>
      <w:r w:rsidR="005416A4" w:rsidRPr="005416A4">
        <w:t>ж</w:t>
      </w:r>
      <w:r w:rsidR="0005635E">
        <w:t>естоких, бе</w:t>
      </w:r>
      <w:r w:rsidR="0005635E">
        <w:t>с</w:t>
      </w:r>
      <w:r w:rsidR="0005635E">
        <w:t>человечных или унижающих достоинство видах обращения и наказания и С</w:t>
      </w:r>
      <w:r w:rsidR="0005635E">
        <w:t>о</w:t>
      </w:r>
      <w:r w:rsidR="0005635E">
        <w:t>вета Европы о том, что государство-участник использует британскую террит</w:t>
      </w:r>
      <w:r w:rsidR="0005635E">
        <w:t>о</w:t>
      </w:r>
      <w:r w:rsidR="0005635E">
        <w:t>рию в Индийском океане, о. Диего-Гарсия, для тайного содержания под стражей особо опасных подозреваемых в "терроризме"</w:t>
      </w:r>
      <w:r w:rsidR="0005635E">
        <w:rPr>
          <w:rStyle w:val="FootnoteReference"/>
        </w:rPr>
        <w:footnoteReference w:id="3"/>
      </w:r>
      <w:r w:rsidR="005416A4">
        <w:t>;</w:t>
      </w:r>
    </w:p>
    <w:p w:rsidR="009544C3" w:rsidRDefault="009544C3" w:rsidP="009544C3">
      <w:pPr>
        <w:pStyle w:val="SingleTxtGR"/>
      </w:pPr>
      <w:r>
        <w:rPr>
          <w:lang w:val="en-US"/>
        </w:rPr>
        <w:tab/>
      </w:r>
      <w:proofErr w:type="spellStart"/>
      <w:r>
        <w:t>b</w:t>
      </w:r>
      <w:proofErr w:type="spellEnd"/>
      <w:r>
        <w:t>)</w:t>
      </w:r>
      <w:r>
        <w:tab/>
        <w:t>о правовых гарантиях, предоставляемых содержащимся под стр</w:t>
      </w:r>
      <w:r>
        <w:t>а</w:t>
      </w:r>
      <w:r>
        <w:t>жей лицом, и об обращении с ними;</w:t>
      </w:r>
    </w:p>
    <w:p w:rsidR="009544C3" w:rsidRDefault="009544C3" w:rsidP="009544C3">
      <w:pPr>
        <w:pStyle w:val="SingleTxtGR"/>
      </w:pPr>
      <w:r>
        <w:tab/>
        <w:t>с</w:t>
      </w:r>
      <w:r w:rsidRPr="007A1D58">
        <w:t>)</w:t>
      </w:r>
      <w:r w:rsidRPr="007A1D58">
        <w:tab/>
      </w:r>
      <w:r>
        <w:t xml:space="preserve">о шагах, </w:t>
      </w:r>
      <w:r w:rsidRPr="007A1D58">
        <w:t>предпринимаемы</w:t>
      </w:r>
      <w:r>
        <w:t>х</w:t>
      </w:r>
      <w:r w:rsidRPr="007A1D58">
        <w:t xml:space="preserve"> в ответ на сообщения о том, что нах</w:t>
      </w:r>
      <w:r w:rsidRPr="007A1D58">
        <w:t>о</w:t>
      </w:r>
      <w:r w:rsidRPr="007A1D58">
        <w:t>дящиеся под страж</w:t>
      </w:r>
      <w:r>
        <w:t>е</w:t>
      </w:r>
      <w:r w:rsidRPr="007A1D58">
        <w:t>й лица содержатся без связи с внешним миром и лишены защиты национальных или международных законов</w:t>
      </w:r>
      <w:r w:rsidRPr="00732C45">
        <w:t xml:space="preserve"> </w:t>
      </w:r>
      <w:r>
        <w:t>(</w:t>
      </w:r>
      <w:proofErr w:type="spellStart"/>
      <w:r w:rsidRPr="007A1D58">
        <w:rPr>
          <w:lang w:val="en-US"/>
        </w:rPr>
        <w:t>CCPR</w:t>
      </w:r>
      <w:proofErr w:type="spellEnd"/>
      <w:r w:rsidRPr="00732C45">
        <w:t>/</w:t>
      </w:r>
      <w:r w:rsidRPr="007A1D58">
        <w:rPr>
          <w:lang w:val="en-US"/>
        </w:rPr>
        <w:t>C</w:t>
      </w:r>
      <w:r w:rsidRPr="00732C45">
        <w:t>/</w:t>
      </w:r>
      <w:r w:rsidRPr="007A1D58">
        <w:rPr>
          <w:lang w:val="en-US"/>
        </w:rPr>
        <w:t>USA</w:t>
      </w:r>
      <w:r w:rsidRPr="00732C45">
        <w:t>/</w:t>
      </w:r>
      <w:r w:rsidRPr="007A1D58">
        <w:rPr>
          <w:lang w:val="en-US"/>
        </w:rPr>
        <w:t>CO</w:t>
      </w:r>
      <w:r w:rsidRPr="00732C45">
        <w:t>/3/</w:t>
      </w:r>
      <w:r w:rsidRPr="007A1D58">
        <w:rPr>
          <w:lang w:val="en-US"/>
        </w:rPr>
        <w:t>Rev</w:t>
      </w:r>
      <w:r w:rsidRPr="00732C45">
        <w:t xml:space="preserve">. 1, </w:t>
      </w:r>
      <w:r>
        <w:t>пункт</w:t>
      </w:r>
      <w:r w:rsidRPr="00732C45">
        <w:t xml:space="preserve"> 12</w:t>
      </w:r>
      <w:r>
        <w:t>). В этом отношении просьба представить информацию о шагах, пре</w:t>
      </w:r>
      <w:r>
        <w:t>д</w:t>
      </w:r>
      <w:r>
        <w:t>принятых для практического обеспечения всем находящимся под стражей п</w:t>
      </w:r>
      <w:r>
        <w:t>о</w:t>
      </w:r>
      <w:r>
        <w:t xml:space="preserve">дозреваемым, в частности содержащимся на о. Диего-Гарсия и авиабазе в </w:t>
      </w:r>
      <w:proofErr w:type="spellStart"/>
      <w:r>
        <w:t>Ба</w:t>
      </w:r>
      <w:r>
        <w:t>г</w:t>
      </w:r>
      <w:r>
        <w:t>раме</w:t>
      </w:r>
      <w:proofErr w:type="spellEnd"/>
      <w:r>
        <w:t xml:space="preserve"> в Афганистане, основных гарантий, в том числе права на адвоката и на н</w:t>
      </w:r>
      <w:r>
        <w:t>е</w:t>
      </w:r>
      <w:r>
        <w:t>зависимый медицинский осмотр, а также права проинформировать родственн</w:t>
      </w:r>
      <w:r>
        <w:t>и</w:t>
      </w:r>
      <w:r>
        <w:t>ка, права на разбирательство его дела в суде и права опротестовать основания своего содерж</w:t>
      </w:r>
      <w:r>
        <w:t>а</w:t>
      </w:r>
      <w:r>
        <w:t>ния под стражей.</w:t>
      </w:r>
    </w:p>
    <w:p w:rsidR="009544C3" w:rsidRDefault="009544C3" w:rsidP="009544C3">
      <w:pPr>
        <w:pStyle w:val="SingleTxtGR"/>
      </w:pPr>
      <w:r>
        <w:t>6.</w:t>
      </w:r>
      <w:r>
        <w:tab/>
        <w:t>Просьба указать, какие конкретные меры были приняты для обеспечения выполнения государством-участником своих международных обязательств по Конвенции в своей разведывательной деятельности, вне зависимости от того, кто, как и где ее осущест</w:t>
      </w:r>
      <w:r>
        <w:t>в</w:t>
      </w:r>
      <w:r>
        <w:t>ляет.</w:t>
      </w:r>
    </w:p>
    <w:p w:rsidR="009544C3" w:rsidRDefault="009544C3" w:rsidP="009544C3">
      <w:pPr>
        <w:pStyle w:val="SingleTxtGR"/>
      </w:pPr>
      <w:r>
        <w:t>7.</w:t>
      </w:r>
      <w:r>
        <w:tab/>
        <w:t>Просьба указать, приняло ли государство-участник правовые п</w:t>
      </w:r>
      <w:r>
        <w:t>о</w:t>
      </w:r>
      <w:r>
        <w:t>ложения для осуществления принципа абсолютного запрещения пыток в своем внутр</w:t>
      </w:r>
      <w:r>
        <w:t>и</w:t>
      </w:r>
      <w:r>
        <w:t>государственном праве без каких-либо возможных отступлений, как это рек</w:t>
      </w:r>
      <w:r>
        <w:t>о</w:t>
      </w:r>
      <w:r>
        <w:t>мендовано Комитетом в его предыдущих з</w:t>
      </w:r>
      <w:r>
        <w:t>а</w:t>
      </w:r>
      <w:r>
        <w:t>ключительных замечаниях (пункт 19).</w:t>
      </w:r>
    </w:p>
    <w:p w:rsidR="009544C3" w:rsidRDefault="009544C3" w:rsidP="009544C3">
      <w:pPr>
        <w:pStyle w:val="SingleTxtGR"/>
      </w:pPr>
      <w:r>
        <w:t>8.</w:t>
      </w:r>
      <w:r>
        <w:tab/>
        <w:t>Просьба представить обновленную информацию о практических шагах, предпринятых для закрытия центра содержания под стражей в Гуантанамо. В</w:t>
      </w:r>
      <w:r w:rsidR="002512F9">
        <w:t> </w:t>
      </w:r>
      <w:r>
        <w:t>этом отношении просьба представить подробную и</w:t>
      </w:r>
      <w:r>
        <w:t>н</w:t>
      </w:r>
      <w:r>
        <w:t>формацию о: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a</w:t>
      </w:r>
      <w:r w:rsidRPr="00CA0851">
        <w:t>)</w:t>
      </w:r>
      <w:r w:rsidRPr="00CA0851">
        <w:tab/>
        <w:t xml:space="preserve">государствах, согласившихся принять лиц, содержащихся под стражей в Гуантанамо, и о том, на каких условиях они согласны это сделать. </w:t>
      </w:r>
      <w:r>
        <w:t>Просьба подробно остановиться на шагах, предпринятых для обеспечения того, чтобы эти лица не были возвращены в государства, в которых они могут по</w:t>
      </w:r>
      <w:r>
        <w:t>д</w:t>
      </w:r>
      <w:r>
        <w:t>вергнуться реальному риску пыток, а также для создания механизмов эффе</w:t>
      </w:r>
      <w:r>
        <w:t>к</w:t>
      </w:r>
      <w:r>
        <w:t>тивного мониторинга после их возвращения;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b</w:t>
      </w:r>
      <w:r w:rsidRPr="00F84681">
        <w:t>)</w:t>
      </w:r>
      <w:r w:rsidRPr="00F84681">
        <w:tab/>
      </w:r>
      <w:r>
        <w:t>шагах, предпринятых для привлечения к судебной ответс</w:t>
      </w:r>
      <w:r>
        <w:t>т</w:t>
      </w:r>
      <w:r>
        <w:t>венности за уголовные преступления всех лиц, все еще содержащихся в Гуантанамо, и обеспечения рассмотрения их дел надлежащим обр</w:t>
      </w:r>
      <w:r>
        <w:t>а</w:t>
      </w:r>
      <w:r>
        <w:t>зом учрежденными судами в соответствии с международными стандартами справедливого судебного ра</w:t>
      </w:r>
      <w:r>
        <w:t>з</w:t>
      </w:r>
      <w:r>
        <w:t>бирательства. Просьба указать, каким судебным органом осуществляется ра</w:t>
      </w:r>
      <w:r>
        <w:t>з</w:t>
      </w:r>
      <w:r>
        <w:t>бирательство в отношении таких задержанных и какие правовые гарантии им предоставляю</w:t>
      </w:r>
      <w:r>
        <w:t>т</w:t>
      </w:r>
      <w:r>
        <w:t>ся;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c</w:t>
      </w:r>
      <w:r w:rsidRPr="007D0E67">
        <w:t>)</w:t>
      </w:r>
      <w:r w:rsidRPr="007D0E67">
        <w:tab/>
        <w:t>шагах, предпринятых для обеспечения того, что</w:t>
      </w:r>
      <w:r>
        <w:t>бы</w:t>
      </w:r>
      <w:r w:rsidRPr="007D0E67">
        <w:t xml:space="preserve"> госуда</w:t>
      </w:r>
      <w:r w:rsidRPr="007D0E67">
        <w:t>р</w:t>
      </w:r>
      <w:r w:rsidRPr="007D0E67">
        <w:t xml:space="preserve">ство-участник </w:t>
      </w:r>
      <w:r>
        <w:t>не содержало под стражей подозреваемых, в том числе лиц, в насто</w:t>
      </w:r>
      <w:r>
        <w:t>я</w:t>
      </w:r>
      <w:r>
        <w:t>щий момент находящихся в Гуантанамо, в течение неограниченного времени, не предъявляя им обвинения. В случае такого продолжительного содержания под стражей без суда просьба подробнее остановиться на правовых гарантиях, обеспечиваемых задержанным. Имеют ли они право на доступ к адвокату по своему выбору?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d</w:t>
      </w:r>
      <w:r w:rsidRPr="00C94461">
        <w:t>)</w:t>
      </w:r>
      <w:r w:rsidRPr="00C94461">
        <w:tab/>
        <w:t xml:space="preserve">мерах, принятых для обеспечения того, чтобы </w:t>
      </w:r>
      <w:r>
        <w:t xml:space="preserve">все </w:t>
      </w:r>
      <w:r w:rsidRPr="00C94461">
        <w:t xml:space="preserve">задержанные, </w:t>
      </w:r>
      <w:r>
        <w:t>содержавшиеся под стражей в Гуантанамо, помимо реабилитации, могли пол</w:t>
      </w:r>
      <w:r>
        <w:t>у</w:t>
      </w:r>
      <w:r>
        <w:t xml:space="preserve">чить </w:t>
      </w:r>
      <w:r w:rsidRPr="00BA2FC3">
        <w:t>подкрепляемое правовой санкцией право на справедливую и адекватную компенсацию</w:t>
      </w:r>
      <w:r>
        <w:t xml:space="preserve"> в том случае, если они стали жертвами пыток или неправомерн</w:t>
      </w:r>
      <w:r>
        <w:t>о</w:t>
      </w:r>
      <w:r>
        <w:t>го обращения.</w:t>
      </w:r>
    </w:p>
    <w:p w:rsidR="009544C3" w:rsidRDefault="009544C3" w:rsidP="009544C3">
      <w:pPr>
        <w:pStyle w:val="SingleTxtGR"/>
      </w:pPr>
      <w:r>
        <w:t>9.</w:t>
      </w:r>
      <w:r>
        <w:tab/>
        <w:t xml:space="preserve">Просьба описать шаги, предпринятые для обеспечения того, чтобы </w:t>
      </w:r>
      <w:r w:rsidRPr="001F433C">
        <w:t>П</w:t>
      </w:r>
      <w:r w:rsidRPr="001F433C">
        <w:t>о</w:t>
      </w:r>
      <w:r w:rsidRPr="001F433C">
        <w:t>ложение о важных свидетелях и иммиграционные законы не использовались для содержания под стражей лиц, подозреваемых в те</w:t>
      </w:r>
      <w:r w:rsidRPr="001F433C">
        <w:t>р</w:t>
      </w:r>
      <w:r w:rsidRPr="001F433C">
        <w:t>роризме или каких-либо других уголовных правонарушениях</w:t>
      </w:r>
      <w:r>
        <w:t>,</w:t>
      </w:r>
      <w:r w:rsidRPr="001F433C">
        <w:t xml:space="preserve"> с меньшими гарантиями, чем это пред</w:t>
      </w:r>
      <w:r w:rsidRPr="001F433C">
        <w:t>у</w:t>
      </w:r>
      <w:r w:rsidRPr="001F433C">
        <w:t>смотрено нормами уголовн</w:t>
      </w:r>
      <w:r>
        <w:t>ого суд</w:t>
      </w:r>
      <w:r>
        <w:t>о</w:t>
      </w:r>
      <w:r>
        <w:t>производства.</w:t>
      </w:r>
    </w:p>
    <w:p w:rsidR="009544C3" w:rsidRPr="00C44D1B" w:rsidRDefault="009544C3" w:rsidP="009544C3">
      <w:pPr>
        <w:pStyle w:val="H23GR"/>
      </w:pPr>
      <w:r>
        <w:tab/>
      </w:r>
      <w:r>
        <w:tab/>
      </w:r>
      <w:r w:rsidRPr="00C44D1B">
        <w:t>Статья 3</w:t>
      </w:r>
    </w:p>
    <w:p w:rsidR="009544C3" w:rsidRDefault="009544C3" w:rsidP="009544C3">
      <w:pPr>
        <w:pStyle w:val="SingleTxtGR"/>
      </w:pPr>
      <w:r>
        <w:t>10.</w:t>
      </w:r>
      <w:r>
        <w:tab/>
        <w:t>В свете предыдущих заключительных замечаний Комитета (пункт 20) просьба предст</w:t>
      </w:r>
      <w:r>
        <w:t>а</w:t>
      </w:r>
      <w:r>
        <w:t>вить обновленную информацию:</w:t>
      </w:r>
    </w:p>
    <w:p w:rsidR="009544C3" w:rsidRDefault="009544C3" w:rsidP="009544C3">
      <w:pPr>
        <w:pStyle w:val="SingleTxtGR"/>
      </w:pPr>
      <w:r>
        <w:tab/>
        <w:t>а)</w:t>
      </w:r>
      <w:r>
        <w:tab/>
        <w:t>о шагах, предпринятых для обеспечения применения гос</w:t>
      </w:r>
      <w:r>
        <w:t>у</w:t>
      </w:r>
      <w:r>
        <w:t>дарством-участником гарантии невозвращения ко всем лицам, соде</w:t>
      </w:r>
      <w:r>
        <w:t>р</w:t>
      </w:r>
      <w:r>
        <w:t>жащимся им под стражей, в том числе к лицам, содержащимся</w:t>
      </w:r>
      <w:r w:rsidRPr="004938E4">
        <w:t xml:space="preserve"> за пр</w:t>
      </w:r>
      <w:r w:rsidRPr="004938E4">
        <w:t>е</w:t>
      </w:r>
      <w:r w:rsidRPr="004938E4">
        <w:t xml:space="preserve">делами </w:t>
      </w:r>
      <w:r>
        <w:t>его территории. Просьба представить информацию о шагах, предпринятых в целях создания адекватных судебных механизмов для обжалования всех решений о возвращ</w:t>
      </w:r>
      <w:r>
        <w:t>е</w:t>
      </w:r>
      <w:r>
        <w:t>нии;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</w:r>
      <w:r w:rsidRPr="00585D2A">
        <w:t>прекрати</w:t>
      </w:r>
      <w:r>
        <w:t>ло ли государство-участник свою</w:t>
      </w:r>
      <w:r w:rsidRPr="00585D2A">
        <w:t xml:space="preserve"> практику </w:t>
      </w:r>
      <w:r>
        <w:t>"</w:t>
      </w:r>
      <w:r w:rsidRPr="00585D2A">
        <w:t>в</w:t>
      </w:r>
      <w:r>
        <w:t>ыдачи"</w:t>
      </w:r>
      <w:r w:rsidRPr="00585D2A">
        <w:t xml:space="preserve"> п</w:t>
      </w:r>
      <w:r w:rsidRPr="00585D2A">
        <w:t>о</w:t>
      </w:r>
      <w:r w:rsidRPr="00585D2A">
        <w:t>дозреваемых, в частности его разведывательными учреждениями, в государс</w:t>
      </w:r>
      <w:r w:rsidRPr="00585D2A">
        <w:t>т</w:t>
      </w:r>
      <w:r w:rsidRPr="00585D2A">
        <w:t>ва, где для них существует реальная угроза пыток</w:t>
      </w:r>
      <w:r>
        <w:t xml:space="preserve">, </w:t>
      </w:r>
      <w:r w:rsidRPr="00383925">
        <w:t xml:space="preserve">как это </w:t>
      </w:r>
      <w:r>
        <w:t xml:space="preserve">было </w:t>
      </w:r>
      <w:r w:rsidRPr="00383925">
        <w:t>рекомендовано Комитетом в его предыдущих заключител</w:t>
      </w:r>
      <w:r w:rsidRPr="00383925">
        <w:t>ь</w:t>
      </w:r>
      <w:r w:rsidRPr="00383925">
        <w:t>ных замечаниях</w:t>
      </w:r>
      <w:r>
        <w:t>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c</w:t>
      </w:r>
      <w:r w:rsidRPr="00393D3B">
        <w:t>)</w:t>
      </w:r>
      <w:r>
        <w:tab/>
        <w:t>о шагах, предпринятых для обеспечения того, чтобы гос</w:t>
      </w:r>
      <w:r>
        <w:t>у</w:t>
      </w:r>
      <w:r>
        <w:t>дарство-участник проводило расследования по всем утверждениям о нарушении ст</w:t>
      </w:r>
      <w:r>
        <w:t>а</w:t>
      </w:r>
      <w:r>
        <w:t>тьи 3 Конвенции. Просьба подробно остановиться на результатах таких рассл</w:t>
      </w:r>
      <w:r>
        <w:t>е</w:t>
      </w:r>
      <w:r>
        <w:t>дований и их воздействии на соответствующую политику государства-участника</w:t>
      </w:r>
      <w:r w:rsidRPr="00762381">
        <w:t xml:space="preserve"> </w:t>
      </w:r>
      <w:r>
        <w:t>(</w:t>
      </w:r>
      <w:proofErr w:type="spellStart"/>
      <w:r w:rsidRPr="00104B94">
        <w:rPr>
          <w:lang w:val="en-US"/>
        </w:rPr>
        <w:t>C</w:t>
      </w:r>
      <w:r>
        <w:rPr>
          <w:lang w:val="en-US"/>
        </w:rPr>
        <w:t>CPR</w:t>
      </w:r>
      <w:proofErr w:type="spellEnd"/>
      <w:r w:rsidRPr="00762381">
        <w:t>/</w:t>
      </w:r>
      <w:r w:rsidRPr="00104B94">
        <w:rPr>
          <w:lang w:val="en-US"/>
        </w:rPr>
        <w:t>C</w:t>
      </w:r>
      <w:r w:rsidRPr="00762381">
        <w:t>/</w:t>
      </w:r>
      <w:r w:rsidRPr="00104B94">
        <w:rPr>
          <w:lang w:val="en-US"/>
        </w:rPr>
        <w:t>USA</w:t>
      </w:r>
      <w:r w:rsidRPr="00762381">
        <w:t>/</w:t>
      </w:r>
      <w:r w:rsidRPr="00104B94">
        <w:rPr>
          <w:lang w:val="en-US"/>
        </w:rPr>
        <w:t>CO</w:t>
      </w:r>
      <w:r w:rsidRPr="00762381">
        <w:t>/</w:t>
      </w:r>
      <w:r>
        <w:t>3/</w:t>
      </w:r>
      <w:r>
        <w:rPr>
          <w:lang w:val="en-US"/>
        </w:rPr>
        <w:t>Rev</w:t>
      </w:r>
      <w:r w:rsidRPr="00762381">
        <w:t>.1</w:t>
      </w:r>
      <w:r>
        <w:t>, пункт 16).</w:t>
      </w:r>
    </w:p>
    <w:p w:rsidR="009544C3" w:rsidRDefault="009544C3" w:rsidP="009544C3">
      <w:pPr>
        <w:pStyle w:val="SingleTxtGR"/>
      </w:pPr>
      <w:r>
        <w:t>11.</w:t>
      </w:r>
      <w:r>
        <w:tab/>
        <w:t>Просьба представить подробную информацию о: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a</w:t>
      </w:r>
      <w:r w:rsidRPr="00D47758">
        <w:t>)</w:t>
      </w:r>
      <w:r w:rsidRPr="00D47758">
        <w:tab/>
        <w:t>существующих процедурах получен</w:t>
      </w:r>
      <w:r>
        <w:t>ия "дипломатических завер</w:t>
      </w:r>
      <w:r>
        <w:t>е</w:t>
      </w:r>
      <w:r>
        <w:t>ний", в соответствии с просьбой, высказанной Комитетом в его предыдущих з</w:t>
      </w:r>
      <w:r>
        <w:t>а</w:t>
      </w:r>
      <w:r>
        <w:t>ключительных замечаниях (пункт 21). Соответствующее напоминание было н</w:t>
      </w:r>
      <w:r>
        <w:t>а</w:t>
      </w:r>
      <w:r>
        <w:t>правлено Докладчиком по последующей деятельности в его письме от 8 августа 2008 года;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b</w:t>
      </w:r>
      <w:r w:rsidRPr="002C653B">
        <w:t>)</w:t>
      </w:r>
      <w:r w:rsidRPr="002C653B">
        <w:tab/>
      </w:r>
      <w:r>
        <w:t>шагах, предпринятых в целях создания судебного механизма для рассмотрения в последней инстанции достаточности и адекватности диплом</w:t>
      </w:r>
      <w:r>
        <w:t>а</w:t>
      </w:r>
      <w:r>
        <w:t>тических заверений в каждом соответствующем деле. Просьба подробно ост</w:t>
      </w:r>
      <w:r>
        <w:t>а</w:t>
      </w:r>
      <w:r>
        <w:t>новиться на решении федерального суда по д</w:t>
      </w:r>
      <w:r>
        <w:t>е</w:t>
      </w:r>
      <w:r>
        <w:t xml:space="preserve">лу </w:t>
      </w:r>
      <w:proofErr w:type="spellStart"/>
      <w:r>
        <w:t>Самеха</w:t>
      </w:r>
      <w:proofErr w:type="spellEnd"/>
      <w:r>
        <w:t xml:space="preserve"> </w:t>
      </w:r>
      <w:proofErr w:type="spellStart"/>
      <w:r>
        <w:t>Кхузама</w:t>
      </w:r>
      <w:proofErr w:type="spellEnd"/>
      <w:r>
        <w:t xml:space="preserve">, отметившего, что «высылка </w:t>
      </w:r>
      <w:proofErr w:type="spellStart"/>
      <w:r>
        <w:t>Кхузама</w:t>
      </w:r>
      <w:proofErr w:type="spellEnd"/>
      <w:r>
        <w:t xml:space="preserve"> на основании дипломатических заверений без судебного рассмотрения превратит процедуру, установленную для получения защиты с</w:t>
      </w:r>
      <w:r>
        <w:t>о</w:t>
      </w:r>
      <w:r>
        <w:t>гласно Конвенции против пыток, в "фарс"». Просьба представить информацию о других подобных делах, в случае их существования;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c</w:t>
      </w:r>
      <w:r w:rsidRPr="005733FB">
        <w:t>)</w:t>
      </w:r>
      <w:r w:rsidRPr="005733FB">
        <w:tab/>
      </w:r>
      <w:r>
        <w:t>шагах, предпринятых для обеспечения механизмов эффективного мониторинга после возвращения;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всех случаях, в которых после 11 сентября 2001 года были предо</w:t>
      </w:r>
      <w:r>
        <w:t>с</w:t>
      </w:r>
      <w:r>
        <w:t>тавлены дипломатические заверения. Далее просьба указать, получало ли гос</w:t>
      </w:r>
      <w:r>
        <w:t>у</w:t>
      </w:r>
      <w:r>
        <w:t>дарство-участник информацию о каких-либо заверениях, которые не были с</w:t>
      </w:r>
      <w:r>
        <w:t>о</w:t>
      </w:r>
      <w:r>
        <w:t>блюдены, и какие соответствующие дейс</w:t>
      </w:r>
      <w:r>
        <w:t>т</w:t>
      </w:r>
      <w:r>
        <w:t>вия предпринимались в таких случаях государством-участником.</w:t>
      </w:r>
    </w:p>
    <w:p w:rsidR="009544C3" w:rsidRDefault="009544C3" w:rsidP="009544C3">
      <w:pPr>
        <w:pStyle w:val="SingleTxtGR"/>
      </w:pPr>
      <w:r>
        <w:t>12.</w:t>
      </w:r>
      <w:r>
        <w:tab/>
        <w:t>Просьба представить обновленную информацию о соглашении об обе</w:t>
      </w:r>
      <w:r>
        <w:t>с</w:t>
      </w:r>
      <w:r>
        <w:t>печении без</w:t>
      </w:r>
      <w:r>
        <w:t>о</w:t>
      </w:r>
      <w:r>
        <w:t>пасности, заключенном между государством-участником и Ираком относительно передачи задержанных, удерж</w:t>
      </w:r>
      <w:r>
        <w:t>и</w:t>
      </w:r>
      <w:r>
        <w:t>ваемых государством-участником, под стражу Ираку, а также о гарантиях, призванных обеспечить, чтобы эти з</w:t>
      </w:r>
      <w:r>
        <w:t>а</w:t>
      </w:r>
      <w:r>
        <w:t>держанные не подвергались угрозе пыток. Есть ли у каждого из этих задержа</w:t>
      </w:r>
      <w:r>
        <w:t>н</w:t>
      </w:r>
      <w:r>
        <w:t>ных возможность обжаловать свою передачу под стражу Ир</w:t>
      </w:r>
      <w:r>
        <w:t>а</w:t>
      </w:r>
      <w:r>
        <w:t>ку?</w:t>
      </w:r>
    </w:p>
    <w:p w:rsidR="009544C3" w:rsidRPr="00064472" w:rsidRDefault="009544C3" w:rsidP="009544C3">
      <w:pPr>
        <w:pStyle w:val="H23GR"/>
      </w:pPr>
      <w:r>
        <w:tab/>
      </w:r>
      <w:r>
        <w:tab/>
      </w:r>
      <w:r w:rsidRPr="00064472">
        <w:t>Статьи 5 и 7</w:t>
      </w:r>
    </w:p>
    <w:p w:rsidR="009544C3" w:rsidRDefault="009544C3" w:rsidP="009544C3">
      <w:pPr>
        <w:pStyle w:val="SingleTxtGR"/>
      </w:pPr>
      <w:r>
        <w:t>13.</w:t>
      </w:r>
      <w:r>
        <w:tab/>
      </w:r>
      <w:r w:rsidRPr="001B0D7F">
        <w:t>Просьба сообщить о том, отказывало ли государство-участник по каким-либо основаниям в просьбе об экстрадиции со стороны третьего государства в отношении отдельного лица, подозреваемого в совершении преступления пы</w:t>
      </w:r>
      <w:r w:rsidRPr="001B0D7F">
        <w:t>т</w:t>
      </w:r>
      <w:r w:rsidRPr="001B0D7F">
        <w:t>ки, возбуждая соответственно свое собственное преследование</w:t>
      </w:r>
      <w:r>
        <w:t>, за время</w:t>
      </w:r>
      <w:r w:rsidRPr="00B06050">
        <w:t>, пр</w:t>
      </w:r>
      <w:r w:rsidRPr="00B06050">
        <w:t>о</w:t>
      </w:r>
      <w:r w:rsidRPr="00B06050">
        <w:t>шедш</w:t>
      </w:r>
      <w:r>
        <w:t>ее</w:t>
      </w:r>
      <w:r w:rsidRPr="00B06050">
        <w:t xml:space="preserve"> с момента рассмотрения предыдущего доклада</w:t>
      </w:r>
      <w:r w:rsidRPr="001B0D7F">
        <w:t xml:space="preserve">. </w:t>
      </w:r>
      <w:r>
        <w:t>В случае положител</w:t>
      </w:r>
      <w:r>
        <w:t>ь</w:t>
      </w:r>
      <w:r>
        <w:t xml:space="preserve">ного ответа просьба представить информацию о </w:t>
      </w:r>
      <w:r w:rsidRPr="001B0D7F">
        <w:t>статус</w:t>
      </w:r>
      <w:r>
        <w:t>е</w:t>
      </w:r>
      <w:r w:rsidRPr="001B0D7F">
        <w:t xml:space="preserve"> и итог</w:t>
      </w:r>
      <w:r>
        <w:t>ах таких разб</w:t>
      </w:r>
      <w:r>
        <w:t>и</w:t>
      </w:r>
      <w:r>
        <w:t>рательств.</w:t>
      </w:r>
    </w:p>
    <w:p w:rsidR="009544C3" w:rsidRDefault="009544C3" w:rsidP="009544C3">
      <w:pPr>
        <w:pStyle w:val="SingleTxtGR"/>
      </w:pPr>
      <w:r>
        <w:t>14.</w:t>
      </w:r>
      <w:r>
        <w:tab/>
        <w:t>Просьба указать, каковы цели подписываемых государством-участником соглашений с другими странами о невыдаче его граждан Международному уг</w:t>
      </w:r>
      <w:r>
        <w:t>о</w:t>
      </w:r>
      <w:r>
        <w:t>ловному суду для преследований за военные преступления или преступления против человечности и как именно государство-участник обеспечивает, чтобы это способствовало борьбе с безнаказанностью. Просьба представить примеры таких случаев, если они существуют. Со сколькими государствами государство-участник подписало такие соглашения? Если эти соглашения оказываются н</w:t>
      </w:r>
      <w:r>
        <w:t>е</w:t>
      </w:r>
      <w:r>
        <w:t>эффективными в борьбе с безнаказанностью, просьба представить и</w:t>
      </w:r>
      <w:r>
        <w:t>н</w:t>
      </w:r>
      <w:r>
        <w:t>формацию о любых других мерах, принимаемых в таких случаях гос</w:t>
      </w:r>
      <w:r>
        <w:t>у</w:t>
      </w:r>
      <w:r>
        <w:t>дарством-участником для борьбы с безнаказанностью.</w:t>
      </w:r>
    </w:p>
    <w:p w:rsidR="009544C3" w:rsidRDefault="009544C3" w:rsidP="009544C3">
      <w:pPr>
        <w:pStyle w:val="SingleTxtGR"/>
      </w:pPr>
      <w:r>
        <w:t>15.</w:t>
      </w:r>
      <w:r>
        <w:tab/>
        <w:t>Просьба представить информацию о каком-либо сотрудничестве между судебными органами государства-участника и Колумбии в отношении руков</w:t>
      </w:r>
      <w:r>
        <w:t>о</w:t>
      </w:r>
      <w:r>
        <w:t>дителей колумбийских военизированных формирований и привлечения их к о</w:t>
      </w:r>
      <w:r>
        <w:t>т</w:t>
      </w:r>
      <w:r>
        <w:t>ветственности за грубые нарушения прав человека в целях преследования пр</w:t>
      </w:r>
      <w:r>
        <w:t>а</w:t>
      </w:r>
      <w:r>
        <w:t>вонарушителей и осуществления права жертв на справедливость, истину и ко</w:t>
      </w:r>
      <w:r>
        <w:t>м</w:t>
      </w:r>
      <w:r>
        <w:t>пенсацию.</w:t>
      </w:r>
    </w:p>
    <w:p w:rsidR="009544C3" w:rsidRPr="009C363C" w:rsidRDefault="009544C3" w:rsidP="009544C3">
      <w:pPr>
        <w:pStyle w:val="H23GR"/>
      </w:pPr>
      <w:r>
        <w:tab/>
      </w:r>
      <w:r>
        <w:tab/>
      </w:r>
      <w:r w:rsidRPr="009C363C">
        <w:t>Статья 10</w:t>
      </w:r>
    </w:p>
    <w:p w:rsidR="009544C3" w:rsidRDefault="009544C3" w:rsidP="009544C3">
      <w:pPr>
        <w:pStyle w:val="SingleTxtGR"/>
      </w:pPr>
      <w:r>
        <w:t>16.</w:t>
      </w:r>
      <w:r>
        <w:tab/>
        <w:t>Просьба представить информацию о шагах, предпринятых для: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a</w:t>
      </w:r>
      <w:r w:rsidRPr="004B482F">
        <w:t>)</w:t>
      </w:r>
      <w:r w:rsidRPr="004B482F">
        <w:tab/>
      </w:r>
      <w:r>
        <w:t>обеспечения того, чтобы обучение и подготовка всех сотрудников правоохранительных органов или военнослужащих пров</w:t>
      </w:r>
      <w:r>
        <w:t>о</w:t>
      </w:r>
      <w:r>
        <w:t>дились на регулярной основе, в особенности для персонала, участвующего в допросах подозрева</w:t>
      </w:r>
      <w:r>
        <w:t>е</w:t>
      </w:r>
      <w:r>
        <w:t>мых. Входит ли в программу подготовка по правилам, инструкциям и методам ведения допросов, а также конкретная подготовка по вопросам выявления пр</w:t>
      </w:r>
      <w:r>
        <w:t>и</w:t>
      </w:r>
      <w:r>
        <w:t>знаков пыток и жестоких, бесчеловечных или унижающих достоинство видов обращения? Даны ли персоналу инструкции сообщать о таких инциде</w:t>
      </w:r>
      <w:r>
        <w:t>н</w:t>
      </w:r>
      <w:r>
        <w:t>тах?</w:t>
      </w:r>
    </w:p>
    <w:p w:rsidR="009544C3" w:rsidRDefault="009544C3" w:rsidP="009544C3">
      <w:pPr>
        <w:pStyle w:val="SingleTxtGR"/>
      </w:pPr>
      <w:r w:rsidRPr="00F37953">
        <w:tab/>
      </w:r>
      <w:proofErr w:type="spellStart"/>
      <w:r w:rsidRPr="00F37953">
        <w:t>b</w:t>
      </w:r>
      <w:proofErr w:type="spellEnd"/>
      <w:r w:rsidRPr="00F37953">
        <w:t>)</w:t>
      </w:r>
      <w:r w:rsidRPr="00F37953">
        <w:tab/>
        <w:t>обеспечения конкретной подготовки для всего медицинского пе</w:t>
      </w:r>
      <w:r w:rsidRPr="00F37953">
        <w:t>р</w:t>
      </w:r>
      <w:r w:rsidRPr="00F37953">
        <w:t xml:space="preserve">сонала, имеющего дело с задержанными, по вопросам выявления признаков пыток и </w:t>
      </w:r>
      <w:r>
        <w:t>плохого</w:t>
      </w:r>
      <w:r w:rsidRPr="00F37953">
        <w:t xml:space="preserve"> обращения, а также для того, чтобы Стамбульский протокол 1999</w:t>
      </w:r>
      <w:r>
        <w:t xml:space="preserve"> </w:t>
      </w:r>
      <w:r w:rsidRPr="00F37953">
        <w:t>года стал неотъемлемой частью подготовки врачей и других лиц, учас</w:t>
      </w:r>
      <w:r w:rsidRPr="00F37953">
        <w:t>т</w:t>
      </w:r>
      <w:r w:rsidRPr="00F37953">
        <w:t>вующих в обслуживании заключенных;</w:t>
      </w:r>
    </w:p>
    <w:p w:rsidR="009544C3" w:rsidRPr="00FB7844" w:rsidRDefault="009544C3" w:rsidP="009544C3">
      <w:pPr>
        <w:pStyle w:val="SingleTxtGR"/>
      </w:pPr>
      <w:r w:rsidRPr="00F37953">
        <w:tab/>
      </w:r>
      <w:proofErr w:type="spellStart"/>
      <w:r w:rsidRPr="00F37953">
        <w:t>c</w:t>
      </w:r>
      <w:proofErr w:type="spellEnd"/>
      <w:r w:rsidRPr="00F37953">
        <w:t>)</w:t>
      </w:r>
      <w:r w:rsidRPr="00F37953">
        <w:tab/>
        <w:t xml:space="preserve">разработки и внедрения методологии для оценки осуществления своих подготовительных/учебных программ, их эффективности и воздействия на </w:t>
      </w:r>
      <w:r>
        <w:t>сокращение числа</w:t>
      </w:r>
      <w:r w:rsidRPr="00F37953">
        <w:t xml:space="preserve"> случаев пыт</w:t>
      </w:r>
      <w:r>
        <w:t xml:space="preserve">ок </w:t>
      </w:r>
      <w:r w:rsidRPr="00F37953">
        <w:t xml:space="preserve">и </w:t>
      </w:r>
      <w:r>
        <w:t xml:space="preserve">плохого </w:t>
      </w:r>
      <w:r w:rsidRPr="00F37953">
        <w:t>обращения. Просьба представить информацию о содержании и внедрении такой методологии, а также о результ</w:t>
      </w:r>
      <w:r w:rsidRPr="00F37953">
        <w:t>а</w:t>
      </w:r>
      <w:r w:rsidRPr="00F37953">
        <w:t>тах осуществленных мер.</w:t>
      </w:r>
    </w:p>
    <w:p w:rsidR="009544C3" w:rsidRPr="004575EA" w:rsidRDefault="009544C3" w:rsidP="009544C3">
      <w:pPr>
        <w:pStyle w:val="SingleTxtGR"/>
      </w:pPr>
      <w:r w:rsidRPr="004575EA">
        <w:t>17.</w:t>
      </w:r>
      <w:r w:rsidRPr="004575EA">
        <w:tab/>
      </w:r>
      <w:r>
        <w:t>Просьба сообщить о шагах, предпринятых для того, чтобы действия м</w:t>
      </w:r>
      <w:r>
        <w:t>е</w:t>
      </w:r>
      <w:r>
        <w:t>дицинского персонала всецело соответствовали принципу 2 Принципов мед</w:t>
      </w:r>
      <w:r>
        <w:t>и</w:t>
      </w:r>
      <w:r>
        <w:t>цинской этики, относящихся к роли работников здравоохранения, в особенн</w:t>
      </w:r>
      <w:r>
        <w:t>о</w:t>
      </w:r>
      <w:r>
        <w:t>сти врачей, в защите заключенных или задержанных лиц от пыток и других жестоких, бесчеловечных или унижающих достоинство видов обращения и н</w:t>
      </w:r>
      <w:r>
        <w:t>а</w:t>
      </w:r>
      <w:r>
        <w:t>казания. В этой связи п</w:t>
      </w:r>
      <w:r w:rsidR="002512F9">
        <w:t>р</w:t>
      </w:r>
      <w:r>
        <w:t>осьба представить информацию об участии и роли м</w:t>
      </w:r>
      <w:r>
        <w:t>е</w:t>
      </w:r>
      <w:r>
        <w:t>дицинского персонала в допросах подозреваемых в террористической деятел</w:t>
      </w:r>
      <w:r>
        <w:t>ь</w:t>
      </w:r>
      <w:r>
        <w:t>ности, в том числе в тайных центрах содержания под стражей.</w:t>
      </w:r>
    </w:p>
    <w:p w:rsidR="009544C3" w:rsidRDefault="009544C3" w:rsidP="009544C3">
      <w:pPr>
        <w:pStyle w:val="H23GR"/>
      </w:pPr>
      <w:r w:rsidRPr="004575EA">
        <w:tab/>
      </w:r>
      <w:r w:rsidRPr="004575EA">
        <w:tab/>
      </w:r>
      <w:r w:rsidRPr="00F37953">
        <w:t>Статья 11</w:t>
      </w:r>
    </w:p>
    <w:p w:rsidR="009544C3" w:rsidRDefault="009544C3" w:rsidP="009544C3">
      <w:pPr>
        <w:pStyle w:val="SingleTxtGR"/>
      </w:pPr>
      <w:r w:rsidRPr="00FB7844">
        <w:t>18.</w:t>
      </w:r>
      <w:r w:rsidRPr="00FB7844">
        <w:tab/>
      </w:r>
      <w:r>
        <w:t>Комитет и Комитет по правам человека выразили свою озабоченность в связи с тем, что государство-участник санкционировало использование инте</w:t>
      </w:r>
      <w:r>
        <w:t>н</w:t>
      </w:r>
      <w:r>
        <w:t>сивных методов допроса, в частности методов, содержащих элементы секс</w:t>
      </w:r>
      <w:r>
        <w:t>у</w:t>
      </w:r>
      <w:r>
        <w:t xml:space="preserve">ального унижения, имитацию удушения с использованием "водяной бани", удержание в неестественных позах и использование собак для устрашения (пункт 24 и </w:t>
      </w:r>
      <w:proofErr w:type="spellStart"/>
      <w:r>
        <w:rPr>
          <w:lang w:val="en-US"/>
        </w:rPr>
        <w:t>CCPR</w:t>
      </w:r>
      <w:proofErr w:type="spellEnd"/>
      <w:r w:rsidRPr="0036164F">
        <w:t>/</w:t>
      </w:r>
      <w:r>
        <w:rPr>
          <w:lang w:val="en-US"/>
        </w:rPr>
        <w:t>C</w:t>
      </w:r>
      <w:r w:rsidRPr="0036164F">
        <w:t>/</w:t>
      </w:r>
      <w:r>
        <w:rPr>
          <w:lang w:val="en-US"/>
        </w:rPr>
        <w:t>USA</w:t>
      </w:r>
      <w:r w:rsidRPr="0036164F">
        <w:t>/</w:t>
      </w:r>
      <w:r>
        <w:rPr>
          <w:lang w:val="en-US"/>
        </w:rPr>
        <w:t>CO</w:t>
      </w:r>
      <w:r w:rsidRPr="0036164F">
        <w:t>/3/</w:t>
      </w:r>
      <w:r>
        <w:rPr>
          <w:lang w:val="en-US"/>
        </w:rPr>
        <w:t>Rev</w:t>
      </w:r>
      <w:r w:rsidRPr="0036164F">
        <w:t>.1</w:t>
      </w:r>
      <w:r>
        <w:t xml:space="preserve">, пункт 13). В этой связи </w:t>
      </w:r>
      <w:r w:rsidRPr="00F37953">
        <w:t>просьба оп</w:t>
      </w:r>
      <w:r w:rsidRPr="00F37953">
        <w:t>и</w:t>
      </w:r>
      <w:r w:rsidRPr="00F37953">
        <w:t>сать шаги, предпринятые для обеспечения того, чтобы правила, инструкции и мет</w:t>
      </w:r>
      <w:r w:rsidRPr="00F37953">
        <w:t>о</w:t>
      </w:r>
      <w:r w:rsidRPr="00F37953">
        <w:t>ды ведения допросов не допускали отступления от принципа абсолютного з</w:t>
      </w:r>
      <w:r w:rsidRPr="00F37953">
        <w:t>а</w:t>
      </w:r>
      <w:r w:rsidRPr="00F37953">
        <w:t xml:space="preserve">прещения пыток. </w:t>
      </w:r>
      <w:r>
        <w:t>Помимо этого, просьба:</w:t>
      </w:r>
    </w:p>
    <w:p w:rsidR="009544C3" w:rsidRDefault="009544C3" w:rsidP="009544C3">
      <w:pPr>
        <w:pStyle w:val="SingleTxtGR"/>
      </w:pPr>
      <w:r>
        <w:tab/>
        <w:t>а)</w:t>
      </w:r>
      <w:r>
        <w:tab/>
      </w:r>
      <w:r w:rsidRPr="00F37953">
        <w:t>представить обновленную информацию о содержании Устава пол</w:t>
      </w:r>
      <w:r w:rsidRPr="00F37953">
        <w:t>е</w:t>
      </w:r>
      <w:r w:rsidRPr="00F37953">
        <w:t>вой службы сухопутных войск для проведения допросов и его соо</w:t>
      </w:r>
      <w:r w:rsidRPr="00F37953">
        <w:t>т</w:t>
      </w:r>
      <w:r w:rsidRPr="00F37953">
        <w:t>ветствии Конвенции</w:t>
      </w:r>
      <w:r>
        <w:t>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r w:rsidRPr="00F37953">
        <w:t>пояснить, имеют ли стандарты ведения допросов, уст</w:t>
      </w:r>
      <w:r w:rsidRPr="00F37953">
        <w:t>а</w:t>
      </w:r>
      <w:r w:rsidRPr="00F37953">
        <w:t xml:space="preserve">новленные в этом </w:t>
      </w:r>
      <w:r w:rsidR="002512F9">
        <w:t>у</w:t>
      </w:r>
      <w:r w:rsidRPr="00F37953">
        <w:t>ставе, обязательную силу для всех органов государства-участника, вкл</w:t>
      </w:r>
      <w:r w:rsidRPr="00F37953">
        <w:t>ю</w:t>
      </w:r>
      <w:r w:rsidRPr="00F37953">
        <w:t>чая разведывательные службы и частных подрядчиков, дейс</w:t>
      </w:r>
      <w:r w:rsidRPr="00F37953">
        <w:t>т</w:t>
      </w:r>
      <w:r w:rsidRPr="00F37953">
        <w:t>вующих от их имени</w:t>
      </w:r>
      <w:r>
        <w:t>;</w:t>
      </w:r>
    </w:p>
    <w:p w:rsidR="009544C3" w:rsidRDefault="009544C3" w:rsidP="009544C3">
      <w:pPr>
        <w:pStyle w:val="SingleTxtGR"/>
      </w:pPr>
      <w:r>
        <w:tab/>
        <w:t>с)</w:t>
      </w:r>
      <w:r>
        <w:tab/>
        <w:t>представить информацию о руководстве по ведению допросов Це</w:t>
      </w:r>
      <w:r>
        <w:t>н</w:t>
      </w:r>
      <w:r>
        <w:t>трального разведывательного управления (ЦРУ);</w:t>
      </w:r>
    </w:p>
    <w:p w:rsidR="009544C3" w:rsidRDefault="009544C3" w:rsidP="009544C3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</w:r>
      <w:r w:rsidRPr="00F37953">
        <w:t>указать, все ли методы ведения допросов, используемые на практ</w:t>
      </w:r>
      <w:r w:rsidRPr="00F37953">
        <w:t>и</w:t>
      </w:r>
      <w:r w:rsidRPr="00F37953">
        <w:t>ке, соответствуют Конвенции</w:t>
      </w:r>
      <w:r>
        <w:t>;</w:t>
      </w:r>
    </w:p>
    <w:p w:rsidR="009544C3" w:rsidRDefault="009544C3" w:rsidP="009544C3">
      <w:pPr>
        <w:pStyle w:val="SingleTxtGR"/>
      </w:pPr>
      <w:r>
        <w:tab/>
        <w:t>е)</w:t>
      </w:r>
      <w:r>
        <w:tab/>
      </w:r>
      <w:r w:rsidRPr="00F37953">
        <w:t>описать любые шаги, предпринятые для принятия законодательс</w:t>
      </w:r>
      <w:r w:rsidRPr="00F37953">
        <w:t>т</w:t>
      </w:r>
      <w:r w:rsidRPr="00F37953">
        <w:t>ва, прямо запрещающего методы ведения допросов, приравниваемые к пыткам, подобные тем, которые были названы Комитетом в его предыдущих заключ</w:t>
      </w:r>
      <w:r w:rsidRPr="00F37953">
        <w:t>и</w:t>
      </w:r>
      <w:r w:rsidRPr="00F37953">
        <w:t>тельных з</w:t>
      </w:r>
      <w:r w:rsidRPr="00F37953">
        <w:t>а</w:t>
      </w:r>
      <w:r w:rsidRPr="00F37953">
        <w:t>мечаниях.</w:t>
      </w:r>
    </w:p>
    <w:p w:rsidR="009544C3" w:rsidRDefault="009544C3" w:rsidP="009544C3">
      <w:pPr>
        <w:pStyle w:val="SingleTxtGR"/>
      </w:pPr>
      <w:r w:rsidRPr="00FB7844">
        <w:t>19.</w:t>
      </w:r>
      <w:r w:rsidRPr="00F37953">
        <w:tab/>
        <w:t>Просьба представить обновленную информацию о составе и функцион</w:t>
      </w:r>
      <w:r w:rsidRPr="00F37953">
        <w:t>и</w:t>
      </w:r>
      <w:r w:rsidRPr="00F37953">
        <w:t xml:space="preserve">ровании </w:t>
      </w:r>
      <w:proofErr w:type="spellStart"/>
      <w:r w:rsidRPr="00F37953">
        <w:t>межучрежденческой</w:t>
      </w:r>
      <w:proofErr w:type="spellEnd"/>
      <w:r w:rsidRPr="00F37953">
        <w:t xml:space="preserve"> рабочей группы, созданной по распоряжению и</w:t>
      </w:r>
      <w:r w:rsidRPr="00F37953">
        <w:t>с</w:t>
      </w:r>
      <w:r w:rsidRPr="00F37953">
        <w:t>полнительной власти для оценки методов ведения допросов, разрешенных У</w:t>
      </w:r>
      <w:r w:rsidRPr="00F37953">
        <w:t>с</w:t>
      </w:r>
      <w:r w:rsidRPr="00F37953">
        <w:t>тавом полевой службы сухопутных войск. Просьба также подробно остановит</w:t>
      </w:r>
      <w:r w:rsidRPr="00F37953">
        <w:t>ь</w:t>
      </w:r>
      <w:r w:rsidRPr="00F37953">
        <w:t xml:space="preserve">ся на деятельности управления, в частности указать, рекомендовало ли оно </w:t>
      </w:r>
      <w:r>
        <w:t>вн</w:t>
      </w:r>
      <w:r>
        <w:t>е</w:t>
      </w:r>
      <w:r>
        <w:t xml:space="preserve">сти </w:t>
      </w:r>
      <w:r w:rsidRPr="00F37953">
        <w:t>какие-либо изменения.</w:t>
      </w:r>
    </w:p>
    <w:p w:rsidR="009544C3" w:rsidRDefault="009544C3" w:rsidP="009544C3">
      <w:pPr>
        <w:pStyle w:val="SingleTxtGR"/>
      </w:pPr>
      <w:r w:rsidRPr="00FB7844">
        <w:t>20</w:t>
      </w:r>
      <w:r w:rsidRPr="00F37953">
        <w:t>.</w:t>
      </w:r>
      <w:r w:rsidRPr="00F37953">
        <w:tab/>
        <w:t>Просьба указать, обеспечен ли Международному комитету Красного Кр</w:t>
      </w:r>
      <w:r w:rsidRPr="00F37953">
        <w:t>е</w:t>
      </w:r>
      <w:r w:rsidRPr="00F37953">
        <w:t>ста доступ во все места содержания под стражей на всей территории, наход</w:t>
      </w:r>
      <w:r w:rsidRPr="00F37953">
        <w:t>я</w:t>
      </w:r>
      <w:r w:rsidRPr="00F37953">
        <w:t>щейся под юрисдикцией государства-участника, включая авиабазу Баграм в Афганистане</w:t>
      </w:r>
      <w:r>
        <w:t xml:space="preserve"> и о. Диего-Гарсия, </w:t>
      </w:r>
      <w:r w:rsidRPr="00F37953">
        <w:t>и на каких условиях.</w:t>
      </w:r>
    </w:p>
    <w:p w:rsidR="009544C3" w:rsidRDefault="009544C3" w:rsidP="009544C3">
      <w:pPr>
        <w:pStyle w:val="SingleTxtGR"/>
      </w:pPr>
      <w:r w:rsidRPr="00FB7844">
        <w:t>21</w:t>
      </w:r>
      <w:r w:rsidRPr="00F37953">
        <w:t>.</w:t>
      </w:r>
      <w:r w:rsidRPr="00F37953">
        <w:tab/>
        <w:t xml:space="preserve">Просьба представить обновленную информацию о создании, составе и функционировании "Группы по допросам </w:t>
      </w:r>
      <w:r>
        <w:t xml:space="preserve">для получения информации особой </w:t>
      </w:r>
      <w:r w:rsidRPr="00F37953">
        <w:t xml:space="preserve">ценности", отвечающей за допросы задержанных, </w:t>
      </w:r>
      <w:r>
        <w:t xml:space="preserve">показания которых </w:t>
      </w:r>
      <w:r w:rsidRPr="00F37953">
        <w:t>предста</w:t>
      </w:r>
      <w:r w:rsidRPr="00F37953">
        <w:t>в</w:t>
      </w:r>
      <w:r w:rsidRPr="00F37953">
        <w:t xml:space="preserve">ляющих </w:t>
      </w:r>
      <w:r>
        <w:t xml:space="preserve">особую </w:t>
      </w:r>
      <w:r w:rsidRPr="00F37953">
        <w:t>ценность. Просьба представить подробную информацию о ш</w:t>
      </w:r>
      <w:r w:rsidRPr="00F37953">
        <w:t>а</w:t>
      </w:r>
      <w:r w:rsidRPr="00F37953">
        <w:t>гах, предпринятых для обеспечения того, чтобы эта группа и</w:t>
      </w:r>
      <w:r w:rsidRPr="00F37953">
        <w:t>с</w:t>
      </w:r>
      <w:r w:rsidRPr="00F37953">
        <w:t xml:space="preserve">пользовала только те </w:t>
      </w:r>
      <w:r>
        <w:t xml:space="preserve">методы </w:t>
      </w:r>
      <w:r w:rsidRPr="00F37953">
        <w:t xml:space="preserve">допроса, которые соответствуют Конвенции. </w:t>
      </w:r>
      <w:r>
        <w:t xml:space="preserve">Кроме того, следует </w:t>
      </w:r>
      <w:r w:rsidRPr="00F37953">
        <w:t>представить информацию об органе, отвечающем за мониторинг деятельности этой группы.</w:t>
      </w:r>
    </w:p>
    <w:p w:rsidR="009544C3" w:rsidRDefault="009544C3" w:rsidP="009544C3">
      <w:pPr>
        <w:pStyle w:val="H23GR"/>
      </w:pPr>
      <w:r w:rsidRPr="006A7EF4">
        <w:tab/>
      </w:r>
      <w:r w:rsidRPr="006A7EF4">
        <w:tab/>
      </w:r>
      <w:r w:rsidRPr="00F37953">
        <w:t>Статьи 12 и 13</w:t>
      </w:r>
    </w:p>
    <w:p w:rsidR="009544C3" w:rsidRDefault="009544C3" w:rsidP="009544C3">
      <w:pPr>
        <w:pStyle w:val="SingleTxtGR"/>
      </w:pPr>
      <w:r w:rsidRPr="004575EA">
        <w:t>22</w:t>
      </w:r>
      <w:r w:rsidRPr="00F37953">
        <w:t>.</w:t>
      </w:r>
      <w:r w:rsidRPr="00F37953">
        <w:tab/>
        <w:t xml:space="preserve">Просьба указать, проводило ли государство-участник расследования, </w:t>
      </w:r>
      <w:r>
        <w:t xml:space="preserve">преследовало ли </w:t>
      </w:r>
      <w:r w:rsidRPr="00F37953">
        <w:t xml:space="preserve">и подвергало ли наказанию </w:t>
      </w:r>
      <w:r>
        <w:t>правонарушителей в соответствии с федеральным статутом об уголовном преследовании за совершение актов п</w:t>
      </w:r>
      <w:r>
        <w:t>ы</w:t>
      </w:r>
      <w:r>
        <w:t>ток за</w:t>
      </w:r>
      <w:r w:rsidRPr="00F37953">
        <w:t xml:space="preserve"> пределами национальной территории, как это было рекомендовано Ком</w:t>
      </w:r>
      <w:r w:rsidRPr="00F37953">
        <w:t>и</w:t>
      </w:r>
      <w:r w:rsidRPr="00F37953">
        <w:t>тетом в его предыдущих заключительных замечаниях</w:t>
      </w:r>
      <w:r>
        <w:t xml:space="preserve"> (пункт 13)</w:t>
      </w:r>
      <w:r w:rsidRPr="00F37953">
        <w:t>. В случае п</w:t>
      </w:r>
      <w:r w:rsidRPr="00F37953">
        <w:t>о</w:t>
      </w:r>
      <w:r w:rsidRPr="00F37953">
        <w:t xml:space="preserve">ложительного ответа просьба представить </w:t>
      </w:r>
      <w:r>
        <w:t xml:space="preserve">дополнительную </w:t>
      </w:r>
      <w:r w:rsidRPr="00F37953">
        <w:t>информацию о т</w:t>
      </w:r>
      <w:r w:rsidRPr="00F37953">
        <w:t>а</w:t>
      </w:r>
      <w:r w:rsidRPr="00F37953">
        <w:t>ких случаях.</w:t>
      </w:r>
    </w:p>
    <w:p w:rsidR="009544C3" w:rsidRDefault="009544C3" w:rsidP="009544C3">
      <w:pPr>
        <w:pStyle w:val="SingleTxtGR"/>
      </w:pPr>
      <w:r w:rsidRPr="004575EA">
        <w:t>23</w:t>
      </w:r>
      <w:r w:rsidRPr="00F37953">
        <w:t>.</w:t>
      </w:r>
      <w:r w:rsidRPr="00F37953">
        <w:tab/>
        <w:t>В свете предыдущих заключительных замечаний Комитета просьба пре</w:t>
      </w:r>
      <w:r w:rsidRPr="00F37953">
        <w:t>д</w:t>
      </w:r>
      <w:r w:rsidRPr="00F37953">
        <w:t>ставить информацию о</w:t>
      </w:r>
      <w:r>
        <w:t>:</w:t>
      </w:r>
    </w:p>
    <w:p w:rsidR="009544C3" w:rsidRPr="00F37953" w:rsidRDefault="009544C3" w:rsidP="009544C3">
      <w:pPr>
        <w:pStyle w:val="SingleTxtGR"/>
      </w:pPr>
      <w:r>
        <w:tab/>
        <w:t>а)</w:t>
      </w:r>
      <w:r>
        <w:tab/>
      </w:r>
      <w:r w:rsidRPr="00F37953">
        <w:t>шагах, предпринятых для обеспечения оперативного, беспристр</w:t>
      </w:r>
      <w:r w:rsidRPr="00F37953">
        <w:t>а</w:t>
      </w:r>
      <w:r w:rsidRPr="00F37953">
        <w:t xml:space="preserve">стного и тщательного расследования всех форм пыток и </w:t>
      </w:r>
      <w:r>
        <w:t>плохого</w:t>
      </w:r>
      <w:r w:rsidRPr="00F37953">
        <w:t xml:space="preserve"> обращения по отношению к содержащимся под стражей лицам со стороны военного или гр</w:t>
      </w:r>
      <w:r w:rsidRPr="00F37953">
        <w:t>а</w:t>
      </w:r>
      <w:r w:rsidRPr="00F37953">
        <w:t>жданского персонала государства-участника на любой территории</w:t>
      </w:r>
      <w:r>
        <w:t>, находяще</w:t>
      </w:r>
      <w:r>
        <w:t>й</w:t>
      </w:r>
      <w:r>
        <w:t xml:space="preserve">ся де-факто и де-юре </w:t>
      </w:r>
      <w:r w:rsidRPr="00F37953">
        <w:t xml:space="preserve">под его юрисдикцией, </w:t>
      </w:r>
      <w:r>
        <w:t xml:space="preserve">а также в любом другом месте под его эффективным контролем, </w:t>
      </w:r>
      <w:r w:rsidRPr="00F37953">
        <w:t>возбуждения судебного преследования в отнош</w:t>
      </w:r>
      <w:r w:rsidRPr="00F37953">
        <w:t>е</w:t>
      </w:r>
      <w:r w:rsidRPr="00F37953">
        <w:t>нии всех ответственных лиц, включая высокопоставленных военных или гра</w:t>
      </w:r>
      <w:r w:rsidRPr="00F37953">
        <w:t>ж</w:t>
      </w:r>
      <w:r w:rsidRPr="00F37953">
        <w:t>данских служащих, с разрешения, с молчаливого согласия или с ведома кот</w:t>
      </w:r>
      <w:r w:rsidRPr="00F37953">
        <w:t>о</w:t>
      </w:r>
      <w:r w:rsidRPr="00F37953">
        <w:t>рых в той или иной форме подобные акты совершались их подчиненными, и обеспечения для них надлежащего наказания, соразмерного тяжести соверше</w:t>
      </w:r>
      <w:r w:rsidRPr="00F37953">
        <w:t>н</w:t>
      </w:r>
      <w:r w:rsidRPr="00F37953">
        <w:t>ных преступлений</w:t>
      </w:r>
      <w:r>
        <w:t xml:space="preserve"> (пункт 26)</w:t>
      </w:r>
      <w:r w:rsidRPr="00F37953">
        <w:t>. Все ли подозреваемые при наличии серьезных доказательств применения пыток и неправомерного обращения, как правило, отстраняются от исполнения своих обязанностей или переводятся на другую должность на время ра</w:t>
      </w:r>
      <w:r w:rsidRPr="00F37953">
        <w:t>с</w:t>
      </w:r>
      <w:r w:rsidRPr="00F37953">
        <w:t>следования?</w:t>
      </w:r>
    </w:p>
    <w:p w:rsidR="009544C3" w:rsidRDefault="009544C3" w:rsidP="009544C3">
      <w:pPr>
        <w:pStyle w:val="SingleTxtGR"/>
      </w:pPr>
      <w:r w:rsidRPr="00F37953">
        <w:tab/>
      </w:r>
      <w:proofErr w:type="spellStart"/>
      <w:r w:rsidRPr="00F37953">
        <w:t>b</w:t>
      </w:r>
      <w:proofErr w:type="spellEnd"/>
      <w:r w:rsidRPr="00F37953">
        <w:t>)</w:t>
      </w:r>
      <w:r w:rsidRPr="00F37953">
        <w:tab/>
        <w:t>мандате прокурора, отвечающего за предварительное рассмотр</w:t>
      </w:r>
      <w:r w:rsidRPr="00F37953">
        <w:t>е</w:t>
      </w:r>
      <w:r w:rsidRPr="00F37953">
        <w:t>ние того, были ли нарушены законы С</w:t>
      </w:r>
      <w:r>
        <w:t xml:space="preserve">оединенных Штатов </w:t>
      </w:r>
      <w:r w:rsidRPr="00F37953">
        <w:t xml:space="preserve">сотрудниками ЦРУ и контрактниками в ходе допросов задержанных </w:t>
      </w:r>
      <w:r>
        <w:t xml:space="preserve">в местах </w:t>
      </w:r>
      <w:r w:rsidRPr="00F37953">
        <w:t>за пределами Соед</w:t>
      </w:r>
      <w:r w:rsidRPr="00F37953">
        <w:t>и</w:t>
      </w:r>
      <w:r w:rsidRPr="00F37953">
        <w:t>ненных Штатов, в том числе в Гуантанамо. Просьба подробно остан</w:t>
      </w:r>
      <w:r w:rsidRPr="00F37953">
        <w:t>о</w:t>
      </w:r>
      <w:r w:rsidRPr="00F37953">
        <w:t xml:space="preserve">виться на результатах этого расследования и, в случае такой возможности, на шагах, предпринятых для привлечения </w:t>
      </w:r>
      <w:r>
        <w:t xml:space="preserve">к </w:t>
      </w:r>
      <w:r w:rsidRPr="00F37953">
        <w:t>ответственн</w:t>
      </w:r>
      <w:r>
        <w:t xml:space="preserve">ости виновных </w:t>
      </w:r>
      <w:r w:rsidRPr="00F37953">
        <w:t>лиц.</w:t>
      </w:r>
    </w:p>
    <w:p w:rsidR="009544C3" w:rsidRDefault="009544C3" w:rsidP="009544C3">
      <w:pPr>
        <w:pStyle w:val="SingleTxtGR"/>
      </w:pPr>
      <w:r w:rsidRPr="004575EA">
        <w:t>24</w:t>
      </w:r>
      <w:r w:rsidRPr="00F37953">
        <w:t>.</w:t>
      </w:r>
      <w:r w:rsidRPr="00F37953">
        <w:tab/>
        <w:t xml:space="preserve">Просьба описать шаги, предпринятые для обеспечения оперативного и эффективного расследования всех утверждений о пытках и </w:t>
      </w:r>
      <w:r>
        <w:t xml:space="preserve">плохом </w:t>
      </w:r>
      <w:r w:rsidRPr="00F37953">
        <w:t xml:space="preserve">обращении со стороны частных военных и охранных компаний и судебного преследования предполагаемых правонарушителей. В этой связи просьба указать, укрепило ли </w:t>
      </w:r>
      <w:r>
        <w:t>М</w:t>
      </w:r>
      <w:r w:rsidRPr="00F37953">
        <w:t>инистерство юстиции свои следственные мощности и назначило ли оно нез</w:t>
      </w:r>
      <w:r w:rsidRPr="00F37953">
        <w:t>а</w:t>
      </w:r>
      <w:r w:rsidRPr="00F37953">
        <w:t xml:space="preserve">висимого прокурора, как было рекомендовано Рабочей группой по </w:t>
      </w:r>
      <w:r>
        <w:t xml:space="preserve">вопросу о </w:t>
      </w:r>
      <w:r w:rsidRPr="00F37953">
        <w:t>наемник</w:t>
      </w:r>
      <w:r>
        <w:t>ах</w:t>
      </w:r>
      <w:r w:rsidRPr="00F37953">
        <w:t>.</w:t>
      </w:r>
    </w:p>
    <w:p w:rsidR="009544C3" w:rsidRDefault="009544C3" w:rsidP="009544C3">
      <w:pPr>
        <w:pStyle w:val="SingleTxtGR"/>
      </w:pPr>
      <w:r w:rsidRPr="004575EA">
        <w:t>25</w:t>
      </w:r>
      <w:r w:rsidRPr="00F37953">
        <w:t>.</w:t>
      </w:r>
      <w:r w:rsidRPr="00F37953">
        <w:tab/>
      </w:r>
      <w:r>
        <w:t>В</w:t>
      </w:r>
      <w:r w:rsidRPr="00F37953">
        <w:t xml:space="preserve"> соответствии с </w:t>
      </w:r>
      <w:r>
        <w:t xml:space="preserve">просьбой </w:t>
      </w:r>
      <w:r w:rsidRPr="00F37953">
        <w:t xml:space="preserve">Комитета, </w:t>
      </w:r>
      <w:r>
        <w:t xml:space="preserve">выраженной </w:t>
      </w:r>
      <w:r w:rsidRPr="00F37953">
        <w:t>в его предыдущих з</w:t>
      </w:r>
      <w:r w:rsidRPr="00F37953">
        <w:t>а</w:t>
      </w:r>
      <w:r w:rsidRPr="00F37953">
        <w:t xml:space="preserve">ключительных замечаниях, </w:t>
      </w:r>
      <w:r>
        <w:t xml:space="preserve">просьба представить </w:t>
      </w:r>
      <w:r w:rsidRPr="00F37953">
        <w:t>обновленную информацию о расследованиях и судебном преследовании в связи с утверждениями о прим</w:t>
      </w:r>
      <w:r w:rsidRPr="00F37953">
        <w:t>е</w:t>
      </w:r>
      <w:r w:rsidRPr="00F37953">
        <w:t>нении пыток в районах 2 и 3, охватываемых Полицейским управлением Чикаго</w:t>
      </w:r>
      <w:r>
        <w:t xml:space="preserve"> (пункт 25)</w:t>
      </w:r>
      <w:r w:rsidRPr="00F37953">
        <w:t>. В этом отношении просьба представить подробную инфо</w:t>
      </w:r>
      <w:r w:rsidRPr="00F37953">
        <w:t>р</w:t>
      </w:r>
      <w:r w:rsidRPr="00F37953">
        <w:t xml:space="preserve">мацию об обвинениях, предъявленных Джону </w:t>
      </w:r>
      <w:proofErr w:type="spellStart"/>
      <w:r w:rsidRPr="00F37953">
        <w:t>Берджу</w:t>
      </w:r>
      <w:proofErr w:type="spellEnd"/>
      <w:r w:rsidRPr="00F37953">
        <w:t xml:space="preserve"> и, </w:t>
      </w:r>
      <w:r>
        <w:t xml:space="preserve">по </w:t>
      </w:r>
      <w:r w:rsidRPr="00F37953">
        <w:t>возможности, о результатах этого дела. Далее просьба указать, были ли привлечены к суду в связи с этим делом какие-либо другие с</w:t>
      </w:r>
      <w:r w:rsidRPr="00F37953">
        <w:t>о</w:t>
      </w:r>
      <w:r w:rsidRPr="00F37953">
        <w:t>трудники полиции.</w:t>
      </w:r>
    </w:p>
    <w:p w:rsidR="009544C3" w:rsidRDefault="009544C3" w:rsidP="009544C3">
      <w:pPr>
        <w:pStyle w:val="SingleTxtGR"/>
      </w:pPr>
      <w:r w:rsidRPr="004575EA">
        <w:t>26</w:t>
      </w:r>
      <w:r w:rsidRPr="00F37953">
        <w:t>.</w:t>
      </w:r>
      <w:r w:rsidRPr="00F37953">
        <w:tab/>
        <w:t>Просьба представить подробную информацию о существующих процед</w:t>
      </w:r>
      <w:r w:rsidRPr="00F37953">
        <w:t>у</w:t>
      </w:r>
      <w:r w:rsidRPr="00F37953">
        <w:t>рах для пересмотра обстоятельств содержания под стражей, а также о шагах, предпринятых для обеспечения того, чтобы статус содержащихся под стражей лиц был доступен всем задержанным. В этом отношении просьба подробно о</w:t>
      </w:r>
      <w:r w:rsidRPr="00F37953">
        <w:t>с</w:t>
      </w:r>
      <w:r w:rsidRPr="00F37953">
        <w:t>тановиться на статусе и содержании Закона о военн</w:t>
      </w:r>
      <w:r>
        <w:t>ых</w:t>
      </w:r>
      <w:r w:rsidRPr="00F37953">
        <w:t xml:space="preserve"> комисси</w:t>
      </w:r>
      <w:r>
        <w:t>ях</w:t>
      </w:r>
      <w:r w:rsidRPr="00F37953">
        <w:t>, а также его соответствии Конвенции.</w:t>
      </w:r>
    </w:p>
    <w:p w:rsidR="009544C3" w:rsidRDefault="009544C3" w:rsidP="009544C3">
      <w:pPr>
        <w:pStyle w:val="H23GR"/>
      </w:pPr>
      <w:r>
        <w:tab/>
      </w:r>
      <w:r>
        <w:tab/>
      </w:r>
      <w:r w:rsidRPr="0006202B">
        <w:t>Статья 14</w:t>
      </w:r>
    </w:p>
    <w:p w:rsidR="009544C3" w:rsidRPr="0006202B" w:rsidRDefault="009544C3" w:rsidP="009544C3">
      <w:pPr>
        <w:pStyle w:val="SingleTxtGR"/>
      </w:pPr>
      <w:r w:rsidRPr="0006202B">
        <w:t>27.</w:t>
      </w:r>
      <w:r w:rsidRPr="0006202B">
        <w:tab/>
        <w:t>Во исполнение предыдущих заключительных замечаний Комитета (пункт</w:t>
      </w:r>
      <w:r>
        <w:t> </w:t>
      </w:r>
      <w:r w:rsidRPr="0006202B">
        <w:t>2</w:t>
      </w:r>
      <w:r>
        <w:t>8</w:t>
      </w:r>
      <w:r w:rsidRPr="0006202B">
        <w:t>) просьба предст</w:t>
      </w:r>
      <w:r w:rsidRPr="0006202B">
        <w:t>а</w:t>
      </w:r>
      <w:r w:rsidRPr="0006202B">
        <w:t>вить:</w:t>
      </w:r>
    </w:p>
    <w:p w:rsidR="009544C3" w:rsidRPr="0006202B" w:rsidRDefault="009544C3" w:rsidP="009544C3">
      <w:pPr>
        <w:pStyle w:val="SingleTxtGR"/>
      </w:pPr>
      <w:r w:rsidRPr="0006202B">
        <w:tab/>
        <w:t>а)</w:t>
      </w:r>
      <w:r w:rsidRPr="0006202B">
        <w:tab/>
        <w:t>информацию о шагах, предпринятых для обеспечения того, чтобы механизмы получения полного возмещения, компенсации и реабилитации были доступны для всех жертв актов пыток, в том числе сексуального насилия, с</w:t>
      </w:r>
      <w:r w:rsidRPr="0006202B">
        <w:t>о</w:t>
      </w:r>
      <w:r w:rsidRPr="0006202B">
        <w:t xml:space="preserve">вершенных официальными лицами государства-участника. В этом отношении просьба представить сведения </w:t>
      </w:r>
      <w:r>
        <w:t xml:space="preserve">о </w:t>
      </w:r>
      <w:r w:rsidRPr="0006202B">
        <w:t>каких-либо программах по предоставлению возмещения, включая психологическую помощь и другие формы реабилитации, предоставляемые жертвам пыток и жестокого обращения, а также о выделении достаточных ресурсов на цели эффективного функционирования таких пр</w:t>
      </w:r>
      <w:r w:rsidRPr="0006202B">
        <w:t>о</w:t>
      </w:r>
      <w:r w:rsidRPr="0006202B">
        <w:t>грамм;</w:t>
      </w:r>
    </w:p>
    <w:p w:rsidR="009544C3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b</w:t>
      </w:r>
      <w:r w:rsidRPr="0006202B">
        <w:t>)</w:t>
      </w:r>
      <w:r w:rsidRPr="0006202B">
        <w:tab/>
        <w:t>статистические данные, дезагрегированные по полу и возрасту, о количестве представле</w:t>
      </w:r>
      <w:r w:rsidRPr="0006202B">
        <w:t>н</w:t>
      </w:r>
      <w:r w:rsidRPr="0006202B">
        <w:t>ных просьб о возмещении, количестве удовлетворенных просьб и суммах возмещения, присужденных и фактически выплаченных по каждому делу. В частности, следует представить информацию о количестве дел, возбужденных по жалобам находящихся под стражей лиц, с момента рассмо</w:t>
      </w:r>
      <w:r w:rsidRPr="0006202B">
        <w:t>т</w:t>
      </w:r>
      <w:r w:rsidRPr="0006202B">
        <w:t>рения последнего п</w:t>
      </w:r>
      <w:r w:rsidRPr="0006202B">
        <w:t>е</w:t>
      </w:r>
      <w:r w:rsidRPr="0006202B">
        <w:t>риодического доклада в 2006 году, в том числе по жалобам согласно Закону об исках иностранцев.</w:t>
      </w:r>
    </w:p>
    <w:p w:rsidR="009544C3" w:rsidRDefault="009544C3" w:rsidP="009544C3">
      <w:pPr>
        <w:pStyle w:val="SingleTxtGR"/>
      </w:pPr>
      <w:r w:rsidRPr="0006202B">
        <w:t>28.</w:t>
      </w:r>
      <w:r w:rsidRPr="0006202B">
        <w:tab/>
        <w:t>Просьба указать, внесло ли государство-участник поправки в Закон об изменении порядка обжалования действий сотрудников тюрем, в том числе п</w:t>
      </w:r>
      <w:r w:rsidRPr="0006202B">
        <w:t>о</w:t>
      </w:r>
      <w:r w:rsidRPr="0006202B">
        <w:t>правки, призванные обеспечить права жертв подавать гражданские иски, как было рекомендовано Комитетом в его предыдущих заключительных замеч</w:t>
      </w:r>
      <w:r w:rsidRPr="0006202B">
        <w:t>а</w:t>
      </w:r>
      <w:r w:rsidRPr="0006202B">
        <w:t>ниях (пункт 29).</w:t>
      </w:r>
    </w:p>
    <w:p w:rsidR="009544C3" w:rsidRDefault="009544C3" w:rsidP="009544C3">
      <w:pPr>
        <w:pStyle w:val="H23GR"/>
      </w:pPr>
      <w:r>
        <w:tab/>
      </w:r>
      <w:r>
        <w:tab/>
      </w:r>
      <w:r w:rsidRPr="0006202B">
        <w:t>Статья 15</w:t>
      </w:r>
    </w:p>
    <w:p w:rsidR="009544C3" w:rsidRDefault="009544C3" w:rsidP="009544C3">
      <w:pPr>
        <w:pStyle w:val="SingleTxtGR"/>
      </w:pPr>
      <w:r w:rsidRPr="0006202B">
        <w:t>29.</w:t>
      </w:r>
      <w:r w:rsidRPr="0006202B">
        <w:tab/>
        <w:t>В свете предыдущих заключительных замечаний Комитета просьба пре</w:t>
      </w:r>
      <w:r w:rsidRPr="0006202B">
        <w:t>д</w:t>
      </w:r>
      <w:r w:rsidRPr="0006202B">
        <w:t>ставить информацию о шагах, предпринятых государством-участником для обеспечения выполнения его обязательств по статьям 13 и 15 при любых о</w:t>
      </w:r>
      <w:r w:rsidRPr="0006202B">
        <w:t>б</w:t>
      </w:r>
      <w:r w:rsidRPr="0006202B">
        <w:t>стоятельствах, в том числе в контексте военных комиссий (пункт 30). Просьба проинформировать Комитет, создало ли государство-участник независимый м</w:t>
      </w:r>
      <w:r w:rsidRPr="0006202B">
        <w:t>е</w:t>
      </w:r>
      <w:r w:rsidRPr="0006202B">
        <w:t>ханизм для гарантиров</w:t>
      </w:r>
      <w:r w:rsidRPr="0006202B">
        <w:t>а</w:t>
      </w:r>
      <w:r w:rsidRPr="0006202B">
        <w:t>ния соблюдения прав всех лиц, содержащихся под стражей.</w:t>
      </w:r>
    </w:p>
    <w:p w:rsidR="009544C3" w:rsidRDefault="009544C3" w:rsidP="009544C3">
      <w:pPr>
        <w:pStyle w:val="H23GR"/>
      </w:pPr>
      <w:r>
        <w:tab/>
      </w:r>
      <w:r>
        <w:tab/>
      </w:r>
      <w:r w:rsidRPr="0006202B">
        <w:t>Статья 16</w:t>
      </w:r>
    </w:p>
    <w:p w:rsidR="009544C3" w:rsidRPr="0006202B" w:rsidRDefault="009544C3" w:rsidP="009544C3">
      <w:pPr>
        <w:pStyle w:val="SingleTxtGR"/>
      </w:pPr>
      <w:r w:rsidRPr="0006202B">
        <w:t>30.</w:t>
      </w:r>
      <w:r w:rsidRPr="0006202B">
        <w:tab/>
        <w:t>В связи с предыдущими заключительными замечаниями Комитета прос</w:t>
      </w:r>
      <w:r w:rsidRPr="0006202B">
        <w:t>ь</w:t>
      </w:r>
      <w:r w:rsidRPr="0006202B">
        <w:t>ба представить информацию о мерах, принятых в целях запрещения и пред</w:t>
      </w:r>
      <w:r w:rsidRPr="0006202B">
        <w:t>у</w:t>
      </w:r>
      <w:r w:rsidRPr="0006202B">
        <w:t>преждения насильственных исчезновений на любой территории, находящейся под юрисдикцией государства-участника, а также уголовного преследования и наказания лиц, совершающих такие акты (пункт 18).</w:t>
      </w:r>
    </w:p>
    <w:p w:rsidR="009544C3" w:rsidRPr="0006202B" w:rsidRDefault="009544C3" w:rsidP="009544C3">
      <w:pPr>
        <w:pStyle w:val="SingleTxtGR"/>
      </w:pPr>
      <w:r w:rsidRPr="0006202B">
        <w:t>31.</w:t>
      </w:r>
      <w:r w:rsidRPr="0006202B">
        <w:tab/>
        <w:t>Просьба осветить следующие вопросы:</w:t>
      </w:r>
    </w:p>
    <w:p w:rsidR="009544C3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a</w:t>
      </w:r>
      <w:r w:rsidRPr="0006202B">
        <w:t>)</w:t>
      </w:r>
      <w:r w:rsidRPr="0006202B">
        <w:tab/>
        <w:t>намеревается ли государство-участник отменить смертную казнь?</w:t>
      </w:r>
    </w:p>
    <w:p w:rsidR="009544C3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b</w:t>
      </w:r>
      <w:r w:rsidRPr="0006202B">
        <w:t>)</w:t>
      </w:r>
      <w:r w:rsidRPr="0006202B">
        <w:tab/>
        <w:t>в свете предыдущих заключительных замечаний Комитета просьба представить информацию о мерах реагирования, принятых в связи с сохраня</w:t>
      </w:r>
      <w:r w:rsidRPr="0006202B">
        <w:t>ю</w:t>
      </w:r>
      <w:r w:rsidRPr="0006202B">
        <w:t>щейся обеспокоенностью тем, что казнь посредством введения смертельной инъекции может сопровождаться острой болью и страданиями (пункт 3</w:t>
      </w:r>
      <w:r>
        <w:t>1</w:t>
      </w:r>
      <w:r w:rsidRPr="0006202B">
        <w:t>). В</w:t>
      </w:r>
      <w:r>
        <w:t> </w:t>
      </w:r>
      <w:r w:rsidRPr="0006202B">
        <w:t>этом отношении просьба подробно остановиться на событиях, сопровожда</w:t>
      </w:r>
      <w:r w:rsidRPr="0006202B">
        <w:t>в</w:t>
      </w:r>
      <w:r w:rsidRPr="0006202B">
        <w:t>ших неудачную п</w:t>
      </w:r>
      <w:r w:rsidRPr="0006202B">
        <w:t>о</w:t>
      </w:r>
      <w:r w:rsidRPr="0006202B">
        <w:t>пытку приведения в исполнение смертной казни в штате Огайо 15 сентября 2009</w:t>
      </w:r>
      <w:r>
        <w:t xml:space="preserve"> </w:t>
      </w:r>
      <w:r w:rsidRPr="0006202B">
        <w:t>года, и на последовавших за ней разбирательствах, а</w:t>
      </w:r>
      <w:r>
        <w:t> </w:t>
      </w:r>
      <w:r w:rsidRPr="0006202B">
        <w:t>также на том обстоятельстве, что пересмотренная процедура смертной казни, применяемая в штате Калифорния, все еще происходит с использованием сме</w:t>
      </w:r>
      <w:r w:rsidRPr="0006202B">
        <w:t>р</w:t>
      </w:r>
      <w:r w:rsidRPr="0006202B">
        <w:t>тельной инъекции;</w:t>
      </w:r>
    </w:p>
    <w:p w:rsidR="009544C3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c</w:t>
      </w:r>
      <w:r w:rsidRPr="0006202B">
        <w:t>)</w:t>
      </w:r>
      <w:r w:rsidRPr="0006202B">
        <w:tab/>
        <w:t>кроме того, просьба представить информацию о решении Верхо</w:t>
      </w:r>
      <w:r w:rsidRPr="0006202B">
        <w:t>в</w:t>
      </w:r>
      <w:r w:rsidRPr="0006202B">
        <w:t>ного суда Небраски, постановившего, что применение электрического стула я</w:t>
      </w:r>
      <w:r w:rsidRPr="0006202B">
        <w:t>в</w:t>
      </w:r>
      <w:r w:rsidRPr="0006202B">
        <w:t>ляется жестоким и необычным наказанием. Просьба указать, в скольких штатах все еще осуществляются казни при помощи электрического стула.</w:t>
      </w:r>
    </w:p>
    <w:p w:rsidR="009544C3" w:rsidRPr="0006202B" w:rsidRDefault="009544C3" w:rsidP="009544C3">
      <w:pPr>
        <w:pStyle w:val="SingleTxtGR"/>
      </w:pPr>
      <w:r w:rsidRPr="0006202B">
        <w:t>32.</w:t>
      </w:r>
      <w:r w:rsidRPr="0006202B">
        <w:tab/>
        <w:t>В связи с предыдущими заключительными замечаниями Комитета (пун</w:t>
      </w:r>
      <w:r w:rsidRPr="0006202B">
        <w:t>к</w:t>
      </w:r>
      <w:r w:rsidRPr="0006202B">
        <w:t>ты 32 и 42) просьба пре</w:t>
      </w:r>
      <w:r w:rsidRPr="0006202B">
        <w:t>д</w:t>
      </w:r>
      <w:r w:rsidRPr="0006202B">
        <w:t>ставить:</w:t>
      </w:r>
    </w:p>
    <w:p w:rsidR="009544C3" w:rsidRDefault="009544C3" w:rsidP="009544C3">
      <w:pPr>
        <w:pStyle w:val="SingleTxtGR"/>
      </w:pPr>
      <w:r w:rsidRPr="0006202B">
        <w:tab/>
        <w:t>а)</w:t>
      </w:r>
      <w:r w:rsidRPr="0006202B">
        <w:tab/>
        <w:t>информацию о шагах, предпринятых для разработки и осуществл</w:t>
      </w:r>
      <w:r w:rsidRPr="0006202B">
        <w:t>е</w:t>
      </w:r>
      <w:r w:rsidRPr="0006202B">
        <w:t>ния надлежащих мер с целью предупреждения всех сексуальных надруг</w:t>
      </w:r>
      <w:r w:rsidRPr="0006202B">
        <w:t>а</w:t>
      </w:r>
      <w:r w:rsidRPr="0006202B">
        <w:t>тельств во всех центрах содержания под стражей гос</w:t>
      </w:r>
      <w:r w:rsidRPr="0006202B">
        <w:t>у</w:t>
      </w:r>
      <w:r w:rsidRPr="0006202B">
        <w:t>дарства-участника. В этом отношении просьба подробно остановиться на мерах, принятых для осущест</w:t>
      </w:r>
      <w:r w:rsidRPr="0006202B">
        <w:t>в</w:t>
      </w:r>
      <w:r w:rsidRPr="0006202B">
        <w:t>ления Закона о предупреждении изнасилований в тюрьмах, нормах для выявл</w:t>
      </w:r>
      <w:r w:rsidRPr="0006202B">
        <w:t>е</w:t>
      </w:r>
      <w:r w:rsidRPr="0006202B">
        <w:t>ния, предупреждения, снижения количества случаев изнасилований в тюрьмах и наказания за них, разработанных в 2009</w:t>
      </w:r>
      <w:r>
        <w:t xml:space="preserve"> </w:t>
      </w:r>
      <w:r w:rsidRPr="0006202B">
        <w:t>году Национальной комиссией по предупреждению изнасилований в тюрьмах, а также мерах по их осуществл</w:t>
      </w:r>
      <w:r w:rsidRPr="0006202B">
        <w:t>е</w:t>
      </w:r>
      <w:r w:rsidRPr="0006202B">
        <w:t>нию;</w:t>
      </w:r>
    </w:p>
    <w:p w:rsidR="009544C3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b</w:t>
      </w:r>
      <w:r w:rsidRPr="0006202B">
        <w:t>)</w:t>
      </w:r>
      <w:r w:rsidRPr="0006202B">
        <w:tab/>
        <w:t>просьба представить данные о распространенности этой проблемы;</w:t>
      </w:r>
    </w:p>
    <w:p w:rsidR="009544C3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c</w:t>
      </w:r>
      <w:r w:rsidRPr="0006202B">
        <w:t>)</w:t>
      </w:r>
      <w:r w:rsidRPr="0006202B">
        <w:tab/>
        <w:t>просьба указать шаги, предпринятые для обеспечения того, чтобы все утверждения о нас</w:t>
      </w:r>
      <w:r w:rsidRPr="0006202B">
        <w:t>и</w:t>
      </w:r>
      <w:r w:rsidRPr="0006202B">
        <w:t>лии в центрах содержания под стражей становились предметом оперативного и независимого расследования, а виновные подверг</w:t>
      </w:r>
      <w:r w:rsidRPr="0006202B">
        <w:t>а</w:t>
      </w:r>
      <w:r w:rsidRPr="0006202B">
        <w:t>лись преследованию и несли надлежащее наказание;</w:t>
      </w:r>
    </w:p>
    <w:p w:rsidR="009544C3" w:rsidRPr="0006202B" w:rsidRDefault="009544C3" w:rsidP="009544C3">
      <w:pPr>
        <w:pStyle w:val="SingleTxtGR"/>
      </w:pPr>
      <w:r w:rsidRPr="0006202B">
        <w:tab/>
      </w:r>
      <w:r w:rsidRPr="0006202B">
        <w:rPr>
          <w:lang w:val="en-US"/>
        </w:rPr>
        <w:t>d</w:t>
      </w:r>
      <w:r w:rsidRPr="0006202B">
        <w:t>)</w:t>
      </w:r>
      <w:r w:rsidRPr="0006202B">
        <w:tab/>
        <w:t>информацию о шагах, предпринятых для того, чтобы жертвы могли добиваться возмещения, включая соответствующую компенсацию. Следует также представить информацию о количестве поступивших просьб о возмещ</w:t>
      </w:r>
      <w:r w:rsidRPr="0006202B">
        <w:t>е</w:t>
      </w:r>
      <w:r w:rsidRPr="0006202B">
        <w:t>нии, количестве удовлетворенных просьб и суммах, присужденных и фактич</w:t>
      </w:r>
      <w:r w:rsidRPr="0006202B">
        <w:t>е</w:t>
      </w:r>
      <w:r w:rsidRPr="0006202B">
        <w:t xml:space="preserve">ски выплаченных по каждому делу. </w:t>
      </w:r>
    </w:p>
    <w:p w:rsidR="009544C3" w:rsidRDefault="009544C3" w:rsidP="009544C3">
      <w:pPr>
        <w:pStyle w:val="SingleTxtGR"/>
      </w:pPr>
      <w:r w:rsidRPr="0006202B">
        <w:tab/>
        <w:t>Просьба представить информацию о воздействии и эффективности этих мер в деле сокращения числа случаев сексуального насилия в центрах содерж</w:t>
      </w:r>
      <w:r w:rsidRPr="0006202B">
        <w:t>а</w:t>
      </w:r>
      <w:r w:rsidRPr="0006202B">
        <w:t>ния под стражей.</w:t>
      </w:r>
    </w:p>
    <w:p w:rsidR="009544C3" w:rsidRDefault="009544C3" w:rsidP="009544C3">
      <w:pPr>
        <w:pStyle w:val="SingleTxtGR"/>
      </w:pPr>
      <w:r w:rsidRPr="0006202B">
        <w:t>33.</w:t>
      </w:r>
      <w:r w:rsidRPr="0006202B">
        <w:tab/>
        <w:t>В свете предыдущих заключительных замечаний Комитета просьба по</w:t>
      </w:r>
      <w:r w:rsidRPr="0006202B">
        <w:t>д</w:t>
      </w:r>
      <w:r w:rsidRPr="0006202B">
        <w:t>робно остановиться на мерах, принятых государством-участником для обесп</w:t>
      </w:r>
      <w:r w:rsidRPr="0006202B">
        <w:t>е</w:t>
      </w:r>
      <w:r w:rsidRPr="0006202B">
        <w:t>чения того, чтобы с содержащимися под стражей женщинами обращались в с</w:t>
      </w:r>
      <w:r w:rsidRPr="0006202B">
        <w:t>о</w:t>
      </w:r>
      <w:r w:rsidRPr="0006202B">
        <w:t>ответствии с международными стандартами, а также на осуществлении этих мер (пункт 33). Просьба также представить информацию о воздействии и э</w:t>
      </w:r>
      <w:r w:rsidRPr="0006202B">
        <w:t>ф</w:t>
      </w:r>
      <w:r w:rsidRPr="0006202B">
        <w:t>фективности этих мер в деле сок</w:t>
      </w:r>
      <w:r>
        <w:t>р</w:t>
      </w:r>
      <w:r w:rsidRPr="0006202B">
        <w:t>ащения числа случаев жестокого обращения с женщинами, содержащимися под стражей.</w:t>
      </w:r>
    </w:p>
    <w:p w:rsidR="009544C3" w:rsidRDefault="009544C3" w:rsidP="009544C3">
      <w:pPr>
        <w:pStyle w:val="SingleTxtGR"/>
      </w:pPr>
      <w:r w:rsidRPr="0006202B">
        <w:t>34.</w:t>
      </w:r>
      <w:r w:rsidRPr="0006202B">
        <w:tab/>
        <w:t>Просьба представить обновленную информацию о мерах реагирования, принятых в связи с обеспокоенностью условиями содержания под стражей д</w:t>
      </w:r>
      <w:r w:rsidRPr="0006202B">
        <w:t>е</w:t>
      </w:r>
      <w:r w:rsidRPr="0006202B">
        <w:t>тей, в частности тем, что они могут быть не полностью изолированы от взро</w:t>
      </w:r>
      <w:r w:rsidRPr="0006202B">
        <w:t>с</w:t>
      </w:r>
      <w:r w:rsidRPr="0006202B">
        <w:t>лых, и чрезмерным применением силы в тюрьмах для несовершенноле</w:t>
      </w:r>
      <w:r w:rsidRPr="0006202B">
        <w:t>т</w:t>
      </w:r>
      <w:r w:rsidRPr="0006202B">
        <w:t>них преступников (пункт 34). Просьба представить информацию о воздействии и эффективности этих мер в деле улучшения условий содержания под стражей детей. Кроме того, просьба представить информацию о статусе и содержании проекта Дополнительного закона о ювенальной юстиции и предупрежд</w:t>
      </w:r>
      <w:r w:rsidRPr="0006202B">
        <w:t>е</w:t>
      </w:r>
      <w:r w:rsidRPr="0006202B">
        <w:t>нии преступности от 2009 года, который внесет изменения в существующую сист</w:t>
      </w:r>
      <w:r w:rsidRPr="0006202B">
        <w:t>е</w:t>
      </w:r>
      <w:r w:rsidRPr="0006202B">
        <w:t>му ювенальной юст</w:t>
      </w:r>
      <w:r w:rsidRPr="0006202B">
        <w:t>и</w:t>
      </w:r>
      <w:r w:rsidRPr="0006202B">
        <w:t>ции.</w:t>
      </w:r>
    </w:p>
    <w:p w:rsidR="009544C3" w:rsidRDefault="009544C3" w:rsidP="009544C3">
      <w:pPr>
        <w:pStyle w:val="SingleTxtGR"/>
      </w:pPr>
      <w:r w:rsidRPr="0006202B">
        <w:t>35.</w:t>
      </w:r>
      <w:r w:rsidRPr="0006202B">
        <w:tab/>
        <w:t>Просьба описать шаги, предпринятые для запрещения практики вынес</w:t>
      </w:r>
      <w:r w:rsidRPr="0006202B">
        <w:t>е</w:t>
      </w:r>
      <w:r w:rsidRPr="0006202B">
        <w:t>ния несовершеннолетним приговоров, предусматривающих пожизненное з</w:t>
      </w:r>
      <w:r w:rsidRPr="0006202B">
        <w:t>а</w:t>
      </w:r>
      <w:r w:rsidRPr="0006202B">
        <w:t>ключение без возможности условно-досрочного освобождения, согласно рек</w:t>
      </w:r>
      <w:r w:rsidRPr="0006202B">
        <w:t>о</w:t>
      </w:r>
      <w:r w:rsidRPr="0006202B">
        <w:t>мендации Комитета, содержащейся в его предыдущих заключительных замеч</w:t>
      </w:r>
      <w:r w:rsidRPr="0006202B">
        <w:t>а</w:t>
      </w:r>
      <w:r w:rsidRPr="0006202B">
        <w:t>ниях</w:t>
      </w:r>
      <w:r>
        <w:rPr>
          <w:vertAlign w:val="superscript"/>
        </w:rPr>
        <w:t xml:space="preserve"> </w:t>
      </w:r>
      <w:r w:rsidRPr="0006202B">
        <w:t>(пункт 34).</w:t>
      </w:r>
    </w:p>
    <w:p w:rsidR="009544C3" w:rsidRDefault="009544C3" w:rsidP="009544C3">
      <w:pPr>
        <w:pStyle w:val="SingleTxtGR"/>
      </w:pPr>
      <w:r w:rsidRPr="0006202B">
        <w:t>36.</w:t>
      </w:r>
      <w:r w:rsidRPr="0006202B">
        <w:tab/>
        <w:t>Просьба указать, пересмотрело ли государство-участник вопрос об и</w:t>
      </w:r>
      <w:r w:rsidRPr="0006202B">
        <w:t>с</w:t>
      </w:r>
      <w:r w:rsidRPr="0006202B">
        <w:t>пользовании электрошоковых устройств и регламентировало ли их использов</w:t>
      </w:r>
      <w:r w:rsidRPr="0006202B">
        <w:t>а</w:t>
      </w:r>
      <w:r w:rsidRPr="0006202B">
        <w:t>ние, с тем чтобы оно допускалось лишь в качестве альтернативы применению огнестрельного оружия, как было рекомендовано Комитетом в его предыд</w:t>
      </w:r>
      <w:r w:rsidRPr="0006202B">
        <w:t>у</w:t>
      </w:r>
      <w:r w:rsidRPr="0006202B">
        <w:t>щих заключительных замечаниях (пункт 35). Продолжается ли использование таких устройств в качес</w:t>
      </w:r>
      <w:r w:rsidRPr="0006202B">
        <w:t>т</w:t>
      </w:r>
      <w:r w:rsidRPr="0006202B">
        <w:t>ве смирительной меры в отношении лиц, содержащихся под стражей?</w:t>
      </w:r>
    </w:p>
    <w:p w:rsidR="009544C3" w:rsidRDefault="009544C3" w:rsidP="009544C3">
      <w:pPr>
        <w:pStyle w:val="SingleTxtGR"/>
      </w:pPr>
      <w:r w:rsidRPr="0006202B">
        <w:t>37.</w:t>
      </w:r>
      <w:r w:rsidRPr="0006202B">
        <w:tab/>
        <w:t xml:space="preserve">Просьба описать шаги, предпринимаемые для улучшения чрезвычайно суровых условий, в которых содержатся лица в "тюрьмах </w:t>
      </w:r>
      <w:proofErr w:type="spellStart"/>
      <w:r w:rsidRPr="0006202B">
        <w:t>сверхстрогого</w:t>
      </w:r>
      <w:proofErr w:type="spellEnd"/>
      <w:r w:rsidRPr="0006202B">
        <w:t xml:space="preserve"> реж</w:t>
      </w:r>
      <w:r w:rsidRPr="0006202B">
        <w:t>и</w:t>
      </w:r>
      <w:r w:rsidRPr="0006202B">
        <w:t>ма", в частности практики длительных периодов изоляции.</w:t>
      </w:r>
    </w:p>
    <w:p w:rsidR="009544C3" w:rsidRDefault="009544C3" w:rsidP="009544C3">
      <w:pPr>
        <w:pStyle w:val="SingleTxtGR"/>
      </w:pPr>
      <w:r w:rsidRPr="0006202B">
        <w:t>38.</w:t>
      </w:r>
      <w:r w:rsidRPr="0006202B">
        <w:tab/>
        <w:t>Просьба представить информацию о мерах реагирования, принятых в связи с сообщениями о бесчеловечных условиях содержания под стражей в Г</w:t>
      </w:r>
      <w:r w:rsidRPr="0006202B">
        <w:t>у</w:t>
      </w:r>
      <w:r w:rsidRPr="0006202B">
        <w:t>антанамо, в частности условий содержания детей, в том числе о том, были ли разрешены телефонные разговоры лиц, содержащихся под стражей, с членами их семей, а также были ли им предоставлены возможности и материалы для обучения. Следует представить информацию о воздействии и эффективности этих мер в деле улучшения условий содержания под стражей в Гуантанамо.</w:t>
      </w:r>
    </w:p>
    <w:p w:rsidR="009544C3" w:rsidRDefault="009544C3" w:rsidP="009544C3">
      <w:pPr>
        <w:pStyle w:val="SingleTxtGR"/>
      </w:pPr>
      <w:r w:rsidRPr="0006202B">
        <w:t>39.</w:t>
      </w:r>
      <w:r w:rsidRPr="0006202B">
        <w:tab/>
        <w:t>Просьба проинформировать Комитет о шагах, предпринятых в ответ на сообщения о непоследовательном и неадекватном обеспечении медицинского обслуживания для женщин из числа иммигрантов, содержащихся в центрах с</w:t>
      </w:r>
      <w:r w:rsidRPr="0006202B">
        <w:t>о</w:t>
      </w:r>
      <w:r w:rsidRPr="0006202B">
        <w:t>держания под стражей Управления иммиграционного и таможенного контр</w:t>
      </w:r>
      <w:r w:rsidRPr="0006202B">
        <w:t>о</w:t>
      </w:r>
      <w:r w:rsidRPr="0006202B">
        <w:t>ля США, и для ВИЧ-инфицированных задержанных из числа иммигрантов.</w:t>
      </w:r>
    </w:p>
    <w:p w:rsidR="009544C3" w:rsidRDefault="009544C3" w:rsidP="009544C3">
      <w:pPr>
        <w:pStyle w:val="SingleTxtGR"/>
      </w:pPr>
      <w:r>
        <w:t>40.</w:t>
      </w:r>
      <w:r>
        <w:tab/>
        <w:t>Просьба описать шаги, предпринятые для прекращения практики прим</w:t>
      </w:r>
      <w:r>
        <w:t>е</w:t>
      </w:r>
      <w:r>
        <w:t>нения телесных наказаний в школах, в особенности в отношении учащихся с физическими или умственными недостатками.</w:t>
      </w:r>
    </w:p>
    <w:p w:rsidR="009544C3" w:rsidRDefault="009544C3" w:rsidP="009544C3">
      <w:pPr>
        <w:pStyle w:val="SingleTxtGR"/>
      </w:pPr>
      <w:r>
        <w:t>41.</w:t>
      </w:r>
      <w:r>
        <w:tab/>
        <w:t>Просьба представить информацию о шагах, предпринятых с ц</w:t>
      </w:r>
      <w:r>
        <w:t>е</w:t>
      </w:r>
      <w:r>
        <w:t>лью: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предотвращения насилия и злоупотреблений в отношении женщин, в частности женщин из числа расовых, этнических и национальных мен</w:t>
      </w:r>
      <w:r>
        <w:t>ь</w:t>
      </w:r>
      <w:r>
        <w:t>шинств, и наказания за такие акты. Входит ли в число таких мер обеспечение специальной подготовки для работников системы уголовного правосудия и п</w:t>
      </w:r>
      <w:r>
        <w:t>о</w:t>
      </w:r>
      <w:r>
        <w:t>вышение осведомленности о механизмах и процедурах, предусмотренных н</w:t>
      </w:r>
      <w:r>
        <w:t>а</w:t>
      </w:r>
      <w:r>
        <w:t>циональным законодательством по вопросам расизма и дискриминации?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принятия мер в связи с сообщением об увеличении распростране</w:t>
      </w:r>
      <w:r>
        <w:t>н</w:t>
      </w:r>
      <w:r>
        <w:t>ности случаев насилия в семье, изнасилований и сексуальных посягательств (Национальный обзор о положении лиц, пострадавших в результате преступл</w:t>
      </w:r>
      <w:r>
        <w:t>е</w:t>
      </w:r>
      <w:r>
        <w:t>ний, декабрь 2008 года);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c</w:t>
      </w:r>
      <w:proofErr w:type="spellEnd"/>
      <w:r>
        <w:t>)</w:t>
      </w:r>
      <w:r>
        <w:tab/>
        <w:t>обеспечения независимого, оперативного и тщательного расслед</w:t>
      </w:r>
      <w:r>
        <w:t>о</w:t>
      </w:r>
      <w:r>
        <w:t>вания сообщений о насилии в отношении женщин, судебного преследования лиц, виновных в совершении таких актов, и их надл</w:t>
      </w:r>
      <w:r>
        <w:t>е</w:t>
      </w:r>
      <w:r>
        <w:t>жащего наказания.</w:t>
      </w:r>
    </w:p>
    <w:p w:rsidR="009544C3" w:rsidRDefault="006B301C" w:rsidP="009544C3">
      <w:pPr>
        <w:pStyle w:val="SingleTxtGR"/>
      </w:pPr>
      <w:r>
        <w:tab/>
      </w:r>
      <w:r w:rsidR="009544C3">
        <w:t>Просьба привести статистические данные о количестве жалоб, связанных с насилием в отношении женщин, расследований, судебных преследований, вынесенных приговоров и примененных санкций, а также о возмещении, пр</w:t>
      </w:r>
      <w:r w:rsidR="009544C3">
        <w:t>е</w:t>
      </w:r>
      <w:r w:rsidR="009544C3">
        <w:t>доставленном жертвам.</w:t>
      </w:r>
    </w:p>
    <w:p w:rsidR="009544C3" w:rsidRDefault="009544C3" w:rsidP="009544C3">
      <w:pPr>
        <w:pStyle w:val="SingleTxtGR"/>
      </w:pPr>
      <w:r>
        <w:t>42.</w:t>
      </w:r>
      <w:r>
        <w:tab/>
        <w:t>Комитет выразил обеспокоенность в связи с сообщениями о жестоком обращении и чрезмерном применении силы сотрудниками пр</w:t>
      </w:r>
      <w:r>
        <w:t>а</w:t>
      </w:r>
      <w:r>
        <w:t>воохранительных органов и неправомерном обращении с представителями уязвимых групп, в ч</w:t>
      </w:r>
      <w:r>
        <w:t>а</w:t>
      </w:r>
      <w:r>
        <w:t>стности представителями расовых мен</w:t>
      </w:r>
      <w:r>
        <w:t>ь</w:t>
      </w:r>
      <w:r>
        <w:t>шинств, мигрантами и лицами иной сексуальной ориентации (пункт 37). Подобная обеспокоенность была также в</w:t>
      </w:r>
      <w:r>
        <w:t>ы</w:t>
      </w:r>
      <w:r>
        <w:t>ражена Комитетом по ликвидации расовой дискриминации и Комитетом по пр</w:t>
      </w:r>
      <w:r>
        <w:t>а</w:t>
      </w:r>
      <w:r>
        <w:t>вам человека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USA</w:t>
      </w:r>
      <w:r>
        <w:t>/</w:t>
      </w:r>
      <w:r>
        <w:rPr>
          <w:lang w:val="en-US"/>
        </w:rPr>
        <w:t>CO</w:t>
      </w:r>
      <w:r>
        <w:t xml:space="preserve">/6, пункт 25 и </w:t>
      </w:r>
      <w:proofErr w:type="spellStart"/>
      <w:r>
        <w:rPr>
          <w:lang w:val="en-US"/>
        </w:rPr>
        <w:t>CCPR</w:t>
      </w:r>
      <w:proofErr w:type="spellEnd"/>
      <w:r>
        <w:t>/</w:t>
      </w:r>
      <w:r>
        <w:rPr>
          <w:lang w:val="en-US"/>
        </w:rPr>
        <w:t>USA</w:t>
      </w:r>
      <w:r>
        <w:t>/</w:t>
      </w:r>
      <w:r>
        <w:rPr>
          <w:lang w:val="en-US"/>
        </w:rPr>
        <w:t>CO</w:t>
      </w:r>
      <w:r>
        <w:t>/3/</w:t>
      </w:r>
      <w:r>
        <w:rPr>
          <w:lang w:val="en-US"/>
        </w:rPr>
        <w:t>Rev</w:t>
      </w:r>
      <w:r>
        <w:t>.1, пункт 30). Просьба:</w:t>
      </w:r>
    </w:p>
    <w:p w:rsidR="009544C3" w:rsidRDefault="009544C3" w:rsidP="009544C3">
      <w:pPr>
        <w:pStyle w:val="SingleTxtGR"/>
      </w:pPr>
      <w:r>
        <w:tab/>
        <w:t>а)</w:t>
      </w:r>
      <w:r>
        <w:tab/>
        <w:t>описать шаги, предпринятые в ответ на эту обеспокоенность. Вх</w:t>
      </w:r>
      <w:r>
        <w:t>о</w:t>
      </w:r>
      <w:r>
        <w:t>дит ли в число таких шагов создание адекватной системы мониторинга зл</w:t>
      </w:r>
      <w:r>
        <w:t>о</w:t>
      </w:r>
      <w:r>
        <w:t>употреблений со стороны полиции и разработка адекватной системы подгото</w:t>
      </w:r>
      <w:r>
        <w:t>в</w:t>
      </w:r>
      <w:r>
        <w:t>ки сотрудников правоохранительных органов? Кроме того, просьба указать, к</w:t>
      </w:r>
      <w:r>
        <w:t>а</w:t>
      </w:r>
      <w:r>
        <w:t>кие шаги были предприняты государством-участником для обеспечения того, чтобы сообщения о жестоком обращении и чрезмерном применении силы со стороны сотрудников полиции становились предметом независимого, опер</w:t>
      </w:r>
      <w:r>
        <w:t>а</w:t>
      </w:r>
      <w:r>
        <w:t>тивного и тщательного расследования, а лица, виновные в совершении таких актов, подвергались судебному преследованию и несли должное наказ</w:t>
      </w:r>
      <w:r>
        <w:t>а</w:t>
      </w:r>
      <w:r>
        <w:t>ние. Следует также представить информацию о воздействии и эффе</w:t>
      </w:r>
      <w:r>
        <w:t>к</w:t>
      </w:r>
      <w:r>
        <w:t>тивности этих мер в деле сокращения числа случаев жестокого обр</w:t>
      </w:r>
      <w:r>
        <w:t>а</w:t>
      </w:r>
      <w:r>
        <w:t>щения и чрезмерного применения силы со стороны сотрудников пол</w:t>
      </w:r>
      <w:r>
        <w:t>и</w:t>
      </w:r>
      <w:r>
        <w:t>ции;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представить информацию о мерах, принятых государс</w:t>
      </w:r>
      <w:r>
        <w:t>т</w:t>
      </w:r>
      <w:r>
        <w:t>вом-участником, с тем чтобы покончить с расово предвзятой категоризацией, и</w:t>
      </w:r>
      <w:r>
        <w:t>с</w:t>
      </w:r>
      <w:r>
        <w:t>пользуемой сотрудниками правоохранительных органов на фед</w:t>
      </w:r>
      <w:r>
        <w:t>е</w:t>
      </w:r>
      <w:r>
        <w:t>ральном уровне и на уровне штатов. Было ли федеральным правител</w:t>
      </w:r>
      <w:r>
        <w:t>ь</w:t>
      </w:r>
      <w:r>
        <w:t>ством и правительствами штатов принято всеобъемлющее законодательство, запрещающее расово пре</w:t>
      </w:r>
      <w:r>
        <w:t>д</w:t>
      </w:r>
      <w:r>
        <w:t>взятую категоризацию? Следует также представить статистические данные о распространенности подобной практики, а также о связанных с ней жалобах, уголовных пр</w:t>
      </w:r>
      <w:r>
        <w:t>е</w:t>
      </w:r>
      <w:r>
        <w:t>следованиях и приговорах.</w:t>
      </w:r>
    </w:p>
    <w:p w:rsidR="009544C3" w:rsidRDefault="009544C3" w:rsidP="009544C3">
      <w:pPr>
        <w:pStyle w:val="H1GR"/>
      </w:pPr>
      <w:r>
        <w:tab/>
      </w:r>
      <w:r>
        <w:tab/>
        <w:t>Прочие вопросы</w:t>
      </w:r>
    </w:p>
    <w:p w:rsidR="009544C3" w:rsidRDefault="009544C3" w:rsidP="009544C3">
      <w:pPr>
        <w:pStyle w:val="SingleTxtGR"/>
      </w:pPr>
      <w:r>
        <w:t>43.</w:t>
      </w:r>
      <w:r>
        <w:tab/>
        <w:t>Просьба представить обновленную информацию о позиции гос</w:t>
      </w:r>
      <w:r>
        <w:t>у</w:t>
      </w:r>
      <w:r>
        <w:t>дарства-участника относительно направления приглашения мандатариям специальных процедур, обратившимся с просьбой о посещении страны, в особенности н</w:t>
      </w:r>
      <w:r>
        <w:t>а</w:t>
      </w:r>
      <w:r>
        <w:t>правления приглашения Специальному докладчику по вопросу о пытках пос</w:t>
      </w:r>
      <w:r>
        <w:t>е</w:t>
      </w:r>
      <w:r>
        <w:t>тить Гуантанамо, а также направл</w:t>
      </w:r>
      <w:r>
        <w:t>е</w:t>
      </w:r>
      <w:r>
        <w:t>ния приглашения Специальному докладчику по вопросу о поощрении и защите прав человека и основных свобод в условиях борьбы с терроризмом, Специальному докладчику по вопросу о пытках, Раб</w:t>
      </w:r>
      <w:r>
        <w:t>о</w:t>
      </w:r>
      <w:r>
        <w:t>чей группе по произвольным задержаниям и Рабочей группе по насильстве</w:t>
      </w:r>
      <w:r>
        <w:t>н</w:t>
      </w:r>
      <w:r>
        <w:t>ным или недобровольным исчезновениям в связи с их совместным исследов</w:t>
      </w:r>
      <w:r>
        <w:t>а</w:t>
      </w:r>
      <w:r>
        <w:t>нием практики тайного содержания под стражей. Следует также представить информацию о позиции государства-участника относительно направления о</w:t>
      </w:r>
      <w:r>
        <w:t>т</w:t>
      </w:r>
      <w:r>
        <w:t>крытого постоянного приглашения мех</w:t>
      </w:r>
      <w:r>
        <w:t>а</w:t>
      </w:r>
      <w:r>
        <w:t>низмам специальных процедур.</w:t>
      </w:r>
    </w:p>
    <w:p w:rsidR="009544C3" w:rsidRDefault="009544C3" w:rsidP="009544C3">
      <w:pPr>
        <w:pStyle w:val="SingleTxtGR"/>
      </w:pPr>
      <w:r>
        <w:t>44.</w:t>
      </w:r>
      <w:r>
        <w:tab/>
        <w:t>Просьба представить: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информацию о шагах, предпринятых для присоединения к Факул</w:t>
      </w:r>
      <w:r>
        <w:t>ь</w:t>
      </w:r>
      <w:r>
        <w:t>тативному протоколу к Конвенции;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разъяснение, рассматривает ли государство-участник вопрос о пр</w:t>
      </w:r>
      <w:r>
        <w:t>и</w:t>
      </w:r>
      <w:r>
        <w:t>соединении к Римскому статуту Международного уголовн</w:t>
      </w:r>
      <w:r>
        <w:t>о</w:t>
      </w:r>
      <w:r>
        <w:t>го суда.</w:t>
      </w:r>
    </w:p>
    <w:p w:rsidR="009544C3" w:rsidRDefault="009544C3" w:rsidP="009544C3">
      <w:pPr>
        <w:pStyle w:val="SingleTxtGR"/>
      </w:pPr>
      <w:r>
        <w:t>45.</w:t>
      </w:r>
      <w:r>
        <w:tab/>
        <w:t>Просьба указать, какие шаги были предприняты государством-участником для признания компетенции Комитета в соответствии со статьей 22 Конвенции.</w:t>
      </w:r>
    </w:p>
    <w:p w:rsidR="009544C3" w:rsidRDefault="009544C3" w:rsidP="009544C3">
      <w:pPr>
        <w:pStyle w:val="SingleTxtGR"/>
      </w:pPr>
      <w:r>
        <w:t>46.</w:t>
      </w:r>
      <w:r>
        <w:tab/>
        <w:t>Просьба указать любые изменения в позиции государства-участника о</w:t>
      </w:r>
      <w:r>
        <w:t>т</w:t>
      </w:r>
      <w:r>
        <w:t>носительно снятия своих оговорок, заявлений и толков</w:t>
      </w:r>
      <w:r>
        <w:t>а</w:t>
      </w:r>
      <w:r>
        <w:t>ний, зафиксированных при ратификации Конве</w:t>
      </w:r>
      <w:r>
        <w:t>н</w:t>
      </w:r>
      <w:r>
        <w:t>ции.</w:t>
      </w:r>
    </w:p>
    <w:p w:rsidR="009544C3" w:rsidRDefault="009544C3" w:rsidP="009544C3">
      <w:pPr>
        <w:pStyle w:val="SingleTxtGR"/>
      </w:pPr>
      <w:r>
        <w:t>47.</w:t>
      </w:r>
      <w:r>
        <w:tab/>
        <w:t>Просьба представить информацию о мерах, принятых для создания нез</w:t>
      </w:r>
      <w:r>
        <w:t>а</w:t>
      </w:r>
      <w:r>
        <w:t>висимого национального правозащитного учреждения в соответствии с Пари</w:t>
      </w:r>
      <w:r>
        <w:t>ж</w:t>
      </w:r>
      <w:r>
        <w:t>скими принципами.</w:t>
      </w:r>
    </w:p>
    <w:p w:rsidR="009544C3" w:rsidRDefault="009544C3" w:rsidP="009544C3">
      <w:pPr>
        <w:pStyle w:val="SingleTxtGR"/>
      </w:pPr>
      <w:r>
        <w:t>48.</w:t>
      </w:r>
      <w:r>
        <w:tab/>
        <w:t>Просьба пояснить позицию государства-участника в отношении толков</w:t>
      </w:r>
      <w:r>
        <w:t>а</w:t>
      </w:r>
      <w:r>
        <w:t>ния выражения "территория под юрисдикцией государства-участника". Прим</w:t>
      </w:r>
      <w:r>
        <w:t>е</w:t>
      </w:r>
      <w:r>
        <w:t>няет ли государство-участник положения Конве</w:t>
      </w:r>
      <w:r>
        <w:t>н</w:t>
      </w:r>
      <w:r>
        <w:t>ции, которые сформулированы как действующие на "территории под юрисдикцией государства-участника", в отношении всех лиц, находящихся под реальным контролем его властей, нез</w:t>
      </w:r>
      <w:r>
        <w:t>а</w:t>
      </w:r>
      <w:r>
        <w:t>висимо от их вида и местоположения в мире?</w:t>
      </w:r>
    </w:p>
    <w:p w:rsidR="009544C3" w:rsidRDefault="009544C3" w:rsidP="009544C3">
      <w:pPr>
        <w:pStyle w:val="SingleTxtGR"/>
      </w:pPr>
      <w:r>
        <w:t>49.</w:t>
      </w:r>
      <w:r>
        <w:tab/>
        <w:t>Просьба представить обновленные статистические данные, дезагрегир</w:t>
      </w:r>
      <w:r>
        <w:t>о</w:t>
      </w:r>
      <w:r>
        <w:t>ванные по полу, этнической принадлежности и нарушениям, о: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a</w:t>
      </w:r>
      <w:proofErr w:type="spellEnd"/>
      <w:r>
        <w:t>)</w:t>
      </w:r>
      <w:r>
        <w:tab/>
        <w:t>жалобах на акты пыток и неправомерного обращения, предполож</w:t>
      </w:r>
      <w:r>
        <w:t>и</w:t>
      </w:r>
      <w:r>
        <w:t>тельно совершенные сотрудниками правоохранительных органов, а также св</w:t>
      </w:r>
      <w:r>
        <w:t>я</w:t>
      </w:r>
      <w:r>
        <w:t>занных с ними расследованиях, судебных преследованиях и уголовных и ди</w:t>
      </w:r>
      <w:r>
        <w:t>с</w:t>
      </w:r>
      <w:r>
        <w:t>циплинарных санкциях;</w:t>
      </w:r>
    </w:p>
    <w:p w:rsidR="009544C3" w:rsidRDefault="009544C3" w:rsidP="009544C3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применении министерством юстиции Закона о гражданских правах содержащихся под стражей лиц, в частности в отношении пр</w:t>
      </w:r>
      <w:r>
        <w:t>е</w:t>
      </w:r>
      <w:r>
        <w:t>дупреждения, расследования и судебного преследования актов пыток и жестокого, бесчел</w:t>
      </w:r>
      <w:r>
        <w:t>о</w:t>
      </w:r>
      <w:r>
        <w:t>вечного или унижающего достоинство обращения и наказания в центрах с</w:t>
      </w:r>
      <w:r>
        <w:t>о</w:t>
      </w:r>
      <w:r>
        <w:t>держания под стражей.</w:t>
      </w:r>
    </w:p>
    <w:p w:rsidR="009544C3" w:rsidRDefault="009544C3" w:rsidP="009544C3">
      <w:pPr>
        <w:pStyle w:val="SingleTxtGR"/>
      </w:pPr>
      <w:r>
        <w:t>50.</w:t>
      </w:r>
      <w:r>
        <w:tab/>
        <w:t>Просьба описать шаги, предпринятые для создания федеральной базы данных для сбора статистических сведений и информации, согласно просьбе Комитета (пункт 42) и Докладчика по последующей деятельности в его письме от 8 августа 2008 года.</w:t>
      </w:r>
    </w:p>
    <w:p w:rsidR="009544C3" w:rsidRDefault="009544C3" w:rsidP="009544C3">
      <w:pPr>
        <w:pStyle w:val="SingleTxtGR"/>
      </w:pPr>
      <w:r>
        <w:t>51.</w:t>
      </w:r>
      <w:r>
        <w:tab/>
        <w:t>Просьба представить обновленную информацию о расследованиях пре</w:t>
      </w:r>
      <w:r>
        <w:t>д</w:t>
      </w:r>
      <w:r>
        <w:t>полагаемых актов неправомерного обращения, совершенных сотрудниками правоохранительных органов в период после урагана "Катрина".</w:t>
      </w:r>
    </w:p>
    <w:p w:rsidR="009544C3" w:rsidRDefault="009544C3" w:rsidP="009544C3">
      <w:pPr>
        <w:pStyle w:val="SingleTxtGR"/>
      </w:pPr>
      <w:r>
        <w:t>52.</w:t>
      </w:r>
      <w:r>
        <w:tab/>
        <w:t>Просьба представить обновленную информацию о мерах, принятых гос</w:t>
      </w:r>
      <w:r>
        <w:t>у</w:t>
      </w:r>
      <w:r>
        <w:t>дарством-участником в ответ на любые угрозы терроризма, и указать, каким образом эти меры сказались на гарантиях соблюдения прав человека в закон</w:t>
      </w:r>
      <w:r>
        <w:t>о</w:t>
      </w:r>
      <w:r>
        <w:t>дательстве и на практике и как оно обеспечивает, чтобы эти меры, принима</w:t>
      </w:r>
      <w:r>
        <w:t>е</w:t>
      </w:r>
      <w:r>
        <w:t>мые в целях борьбы с терроризмом, соответствовали всем его обязательствам по международному праву. Просьба сообщить о соответствующей подготовке, организуемой для сотрудников правоохранительных органов, числе и видах о</w:t>
      </w:r>
      <w:r>
        <w:t>б</w:t>
      </w:r>
      <w:r>
        <w:t>винительных приговоров, вынесенных на основании антитеррористического з</w:t>
      </w:r>
      <w:r>
        <w:t>а</w:t>
      </w:r>
      <w:r>
        <w:t>конодательства, средствах правовой защиты, имеющихся в распоряжении лиц, подвергшихся антитеррористическим мерам, наличии жалоб на несоблюдение международных стандартов и результатах рассмо</w:t>
      </w:r>
      <w:r>
        <w:t>т</w:t>
      </w:r>
      <w:r>
        <w:t>рения таких жалоб.</w:t>
      </w:r>
    </w:p>
    <w:p w:rsidR="009544C3" w:rsidRDefault="009544C3" w:rsidP="009544C3">
      <w:pPr>
        <w:pStyle w:val="H1GR"/>
      </w:pPr>
      <w:r>
        <w:tab/>
      </w:r>
      <w:r>
        <w:tab/>
        <w:t>Общая информация о положении в области прав человека в стране, включая новые меры и изменения, касающиеся осуществления Конвенции</w:t>
      </w:r>
    </w:p>
    <w:p w:rsidR="009544C3" w:rsidRDefault="009544C3" w:rsidP="009544C3">
      <w:pPr>
        <w:pStyle w:val="SingleTxtGR"/>
      </w:pPr>
      <w:r>
        <w:t>53.</w:t>
      </w:r>
      <w:r>
        <w:tab/>
        <w:t>Просьба представить подробную информацию о соответству</w:t>
      </w:r>
      <w:r>
        <w:t>ю</w:t>
      </w:r>
      <w:r>
        <w:t>щих новых изменениях, происшедших в законодательной и инстит</w:t>
      </w:r>
      <w:r>
        <w:t>у</w:t>
      </w:r>
      <w:r>
        <w:t>циональной структуре, обеспечивающей поощрение и защиту прав ч</w:t>
      </w:r>
      <w:r>
        <w:t>е</w:t>
      </w:r>
      <w:r>
        <w:t>ловека на национальном уровне, со времени представления предыдущего периодического доклада, включая л</w:t>
      </w:r>
      <w:r>
        <w:t>ю</w:t>
      </w:r>
      <w:r>
        <w:t>бые соответствующие с</w:t>
      </w:r>
      <w:r>
        <w:t>у</w:t>
      </w:r>
      <w:r>
        <w:t>дебные решения.</w:t>
      </w:r>
    </w:p>
    <w:p w:rsidR="009544C3" w:rsidRDefault="009544C3" w:rsidP="009544C3">
      <w:pPr>
        <w:pStyle w:val="SingleTxtGR"/>
      </w:pPr>
      <w:r>
        <w:t>54.</w:t>
      </w:r>
      <w:r>
        <w:tab/>
        <w:t>Просьба представить подробную информацию о новых политических, административных и других мерах, принятых в области поощрения и защиты прав человека на национальном уровне со времени пре</w:t>
      </w:r>
      <w:r>
        <w:t>д</w:t>
      </w:r>
      <w:r>
        <w:t>ставления предыдущего периодического доклада, включая информ</w:t>
      </w:r>
      <w:r>
        <w:t>а</w:t>
      </w:r>
      <w:r>
        <w:t>цию о любых национальных планах и программах защиты прав человека, выделенных на их осуществление ресу</w:t>
      </w:r>
      <w:r>
        <w:t>р</w:t>
      </w:r>
      <w:r>
        <w:t>сах, имеющихся в их распоряжении средствах, их целях и резул</w:t>
      </w:r>
      <w:r>
        <w:t>ь</w:t>
      </w:r>
      <w:r>
        <w:t>татах.</w:t>
      </w:r>
    </w:p>
    <w:p w:rsidR="009544C3" w:rsidRDefault="009544C3" w:rsidP="009544C3">
      <w:pPr>
        <w:pStyle w:val="SingleTxtGR"/>
      </w:pPr>
      <w:r>
        <w:t>55.</w:t>
      </w:r>
      <w:r>
        <w:tab/>
        <w:t>Просьба представить любую иную информацию о новых мерах и измен</w:t>
      </w:r>
      <w:r>
        <w:t>е</w:t>
      </w:r>
      <w:r>
        <w:t>ниях, направленных на осуществление Конвенции и выполн</w:t>
      </w:r>
      <w:r>
        <w:t>е</w:t>
      </w:r>
      <w:r>
        <w:t>ние рекомендаций Комитета, со времени рассмотрения предыдущего периодического доклада в 2006 году, включая необходимые статистические данные, а также о любых др</w:t>
      </w:r>
      <w:r>
        <w:t>у</w:t>
      </w:r>
      <w:r>
        <w:t>гих событиях, которые произошли в государстве-участнике и которые имеют отношение к Конвенции.</w:t>
      </w:r>
    </w:p>
    <w:p w:rsidR="009544C3" w:rsidRPr="009544C3" w:rsidRDefault="009544C3" w:rsidP="009544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44C3" w:rsidRPr="009544C3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6" w:rsidRDefault="00774696">
      <w:r>
        <w:rPr>
          <w:lang w:val="en-US"/>
        </w:rPr>
        <w:tab/>
      </w:r>
      <w:r>
        <w:separator/>
      </w:r>
    </w:p>
  </w:endnote>
  <w:endnote w:type="continuationSeparator" w:id="0">
    <w:p w:rsidR="00774696" w:rsidRDefault="007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6" w:rsidRPr="00B74BE2" w:rsidRDefault="00774696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GE.10-40344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6" w:rsidRPr="00B74BE2" w:rsidRDefault="00774696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GE.10-40344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6" w:rsidRPr="00C03362" w:rsidRDefault="00774696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>
      <w:rPr>
        <w:sz w:val="20"/>
        <w:lang w:val="ru-RU"/>
      </w:rPr>
      <w:t>10</w:t>
    </w:r>
    <w:r>
      <w:rPr>
        <w:sz w:val="20"/>
        <w:lang w:val="en-US"/>
      </w:rPr>
      <w:t>-</w:t>
    </w:r>
    <w:r>
      <w:rPr>
        <w:sz w:val="20"/>
        <w:lang w:val="ru-RU"/>
      </w:rPr>
      <w:t>40344 (R)</w:t>
    </w:r>
    <w:r>
      <w:rPr>
        <w:sz w:val="20"/>
        <w:lang w:val="en-US"/>
      </w:rPr>
      <w:t xml:space="preserve">  030210  040210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6" w:rsidRPr="00F71F63" w:rsidRDefault="0077469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74696" w:rsidRPr="00F71F63" w:rsidRDefault="0077469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74696" w:rsidRPr="00635E86" w:rsidRDefault="00774696" w:rsidP="00635E86">
      <w:pPr>
        <w:pStyle w:val="Footer"/>
      </w:pPr>
    </w:p>
  </w:footnote>
  <w:footnote w:id="1">
    <w:p w:rsidR="00774696" w:rsidRPr="005F7E1F" w:rsidRDefault="00774696">
      <w:pPr>
        <w:pStyle w:val="FootnoteText"/>
        <w:rPr>
          <w:sz w:val="20"/>
          <w:lang w:val="ru-RU"/>
        </w:rPr>
      </w:pPr>
      <w:r>
        <w:tab/>
      </w:r>
      <w:r w:rsidRPr="005F7E1F">
        <w:rPr>
          <w:rStyle w:val="FootnoteReference"/>
          <w:sz w:val="20"/>
          <w:vertAlign w:val="baseline"/>
          <w:lang w:val="ru-RU"/>
        </w:rPr>
        <w:t>*</w:t>
      </w:r>
      <w:r w:rsidRPr="005F7E1F">
        <w:rPr>
          <w:lang w:val="ru-RU"/>
        </w:rPr>
        <w:tab/>
        <w:t>Настоящий перечень вопросов был принят Комитетом на его сорок третьей сессии в со</w:t>
      </w:r>
      <w:r>
        <w:rPr>
          <w:lang w:val="ru-RU"/>
        </w:rPr>
        <w:t>ответствии с новой факультативной процедурой, установленной Комитетом на его тридцать восьмой сессии, которая состоит в подготовке и принятии перечня вопросов, подлежащего препровождению государствам-участникам до представления ими своих соответствующих периодических докладов. Ответы государства-участника на этот перечень вопросов будут являться его докладом в соответствии со статьей 19 Конвенции.</w:t>
      </w:r>
    </w:p>
  </w:footnote>
  <w:footnote w:id="2">
    <w:p w:rsidR="00774696" w:rsidRPr="008D0A89" w:rsidRDefault="00774696">
      <w:pPr>
        <w:pStyle w:val="FootnoteText"/>
        <w:rPr>
          <w:sz w:val="20"/>
          <w:lang w:val="ru-RU"/>
        </w:rPr>
      </w:pPr>
      <w:r>
        <w:tab/>
      </w:r>
      <w:r w:rsidRPr="008D0A89">
        <w:rPr>
          <w:rStyle w:val="FootnoteReference"/>
          <w:sz w:val="20"/>
          <w:vertAlign w:val="baseline"/>
          <w:lang w:val="ru-RU"/>
        </w:rPr>
        <w:t>**</w:t>
      </w:r>
      <w:r w:rsidRPr="008D0A89">
        <w:rPr>
          <w:lang w:val="ru-RU"/>
        </w:rPr>
        <w:tab/>
      </w:r>
      <w:r>
        <w:rPr>
          <w:lang w:val="ru-RU"/>
        </w:rPr>
        <w:t>Номера пунктов в скобках относятся к предыдущим заключительным замечаниям, принятым Комитетом, которые были опубликованы под условным обозначением CAT/C</w:t>
      </w:r>
      <w:r w:rsidRPr="008D0A89">
        <w:rPr>
          <w:lang w:val="ru-RU"/>
        </w:rPr>
        <w:t>/</w:t>
      </w:r>
      <w:r>
        <w:rPr>
          <w:lang w:val="en-US"/>
        </w:rPr>
        <w:t>USA</w:t>
      </w:r>
      <w:r w:rsidRPr="008D0A89">
        <w:rPr>
          <w:lang w:val="ru-RU"/>
        </w:rPr>
        <w:t>/</w:t>
      </w:r>
      <w:r>
        <w:rPr>
          <w:lang w:val="en-US"/>
        </w:rPr>
        <w:t>CO</w:t>
      </w:r>
      <w:r w:rsidRPr="008D0A89">
        <w:rPr>
          <w:lang w:val="ru-RU"/>
        </w:rPr>
        <w:t>/2.</w:t>
      </w:r>
    </w:p>
  </w:footnote>
  <w:footnote w:id="3">
    <w:p w:rsidR="00774696" w:rsidRPr="005172E7" w:rsidRDefault="00774696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5172E7">
        <w:rPr>
          <w:lang w:val="en-US"/>
        </w:rPr>
        <w:t>M. Nowak, Associated Press, March 2008, and Council of Europe, "Secret detentions and ille</w:t>
      </w:r>
      <w:r>
        <w:rPr>
          <w:lang w:val="en-US"/>
        </w:rPr>
        <w:t>gal transfers of detainees involving Council of Europe member states: second report", 11 June 2007, para.70.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6" w:rsidRPr="008C469F" w:rsidRDefault="00774696">
    <w:pPr>
      <w:pStyle w:val="Header"/>
      <w:rPr>
        <w:lang w:val="en-US"/>
      </w:rPr>
    </w:pPr>
    <w:r>
      <w:rPr>
        <w:lang w:val="en-US"/>
      </w:rPr>
      <w:t>CAT/C/USA/Q/3-5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6" w:rsidRPr="00007C84" w:rsidRDefault="00774696">
    <w:pPr>
      <w:pStyle w:val="Header"/>
      <w:rPr>
        <w:lang w:val="en-US"/>
      </w:rPr>
    </w:pPr>
    <w:r>
      <w:rPr>
        <w:lang w:val="en-US"/>
      </w:rPr>
      <w:tab/>
      <w:t>CAT/C/USA/Q/3-5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FCB"/>
    <w:rsid w:val="000033D8"/>
    <w:rsid w:val="00005C1C"/>
    <w:rsid w:val="00007C84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35E"/>
    <w:rsid w:val="0006401A"/>
    <w:rsid w:val="000668CC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12F9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1D92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337E"/>
    <w:rsid w:val="0051339C"/>
    <w:rsid w:val="0051412F"/>
    <w:rsid w:val="005172E7"/>
    <w:rsid w:val="00522B6F"/>
    <w:rsid w:val="0052430E"/>
    <w:rsid w:val="005276AD"/>
    <w:rsid w:val="00540A9A"/>
    <w:rsid w:val="005416A4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01F1"/>
    <w:rsid w:val="005E74AB"/>
    <w:rsid w:val="005F7E1F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301C"/>
    <w:rsid w:val="006C1814"/>
    <w:rsid w:val="006C2F45"/>
    <w:rsid w:val="006C361A"/>
    <w:rsid w:val="006C5657"/>
    <w:rsid w:val="006D4386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4696"/>
    <w:rsid w:val="00777A99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0A89"/>
    <w:rsid w:val="008D6A7A"/>
    <w:rsid w:val="008E3E87"/>
    <w:rsid w:val="008E7F13"/>
    <w:rsid w:val="008F3185"/>
    <w:rsid w:val="00915B0A"/>
    <w:rsid w:val="00926904"/>
    <w:rsid w:val="009372F0"/>
    <w:rsid w:val="009544C3"/>
    <w:rsid w:val="00955022"/>
    <w:rsid w:val="00957B4D"/>
    <w:rsid w:val="00964EEA"/>
    <w:rsid w:val="00980C86"/>
    <w:rsid w:val="009B1D9B"/>
    <w:rsid w:val="009B4074"/>
    <w:rsid w:val="009C30BB"/>
    <w:rsid w:val="009C60BE"/>
    <w:rsid w:val="009E5101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1D21"/>
    <w:rsid w:val="00B30A3C"/>
    <w:rsid w:val="00B81305"/>
    <w:rsid w:val="00BA6B81"/>
    <w:rsid w:val="00BB17DC"/>
    <w:rsid w:val="00BB1AF9"/>
    <w:rsid w:val="00BB4C4A"/>
    <w:rsid w:val="00BD3CAE"/>
    <w:rsid w:val="00BD5F3C"/>
    <w:rsid w:val="00C03362"/>
    <w:rsid w:val="00C07C0F"/>
    <w:rsid w:val="00C145C4"/>
    <w:rsid w:val="00C15BAB"/>
    <w:rsid w:val="00C173E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566B"/>
    <w:rsid w:val="00CA28BA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6A5C"/>
    <w:rsid w:val="00D6236B"/>
    <w:rsid w:val="00D72BB6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1FCB"/>
    <w:rsid w:val="00F71F63"/>
    <w:rsid w:val="00F87506"/>
    <w:rsid w:val="00F90607"/>
    <w:rsid w:val="00F92C41"/>
    <w:rsid w:val="00FA5522"/>
    <w:rsid w:val="00FA6E4A"/>
    <w:rsid w:val="00FB2B35"/>
    <w:rsid w:val="00FC4AE1"/>
    <w:rsid w:val="00FD16F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5204</Words>
  <Characters>29668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Ossipova</dc:creator>
  <cp:keywords/>
  <dc:description/>
  <cp:lastModifiedBy>Лариса Майковская</cp:lastModifiedBy>
  <cp:revision>2</cp:revision>
  <cp:lastPrinted>2010-02-04T11:56:00Z</cp:lastPrinted>
  <dcterms:created xsi:type="dcterms:W3CDTF">2010-02-04T11:57:00Z</dcterms:created>
  <dcterms:modified xsi:type="dcterms:W3CDTF">2010-02-04T11:57:00Z</dcterms:modified>
</cp:coreProperties>
</file>