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89" w:tblpY="568"/>
        <w:tblOverlap w:val="never"/>
        <w:bidiVisual/>
        <w:tblW w:w="9639" w:type="dxa"/>
        <w:tblInd w:w="18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1885"/>
        <w:gridCol w:w="2868"/>
        <w:gridCol w:w="3612"/>
      </w:tblGrid>
      <w:tr w:rsidR="00AD0014" w:rsidRPr="00DB7679" w:rsidTr="005B46D9">
        <w:trPr>
          <w:trHeight w:hRule="exact" w:val="851"/>
        </w:trPr>
        <w:tc>
          <w:tcPr>
            <w:tcW w:w="1274" w:type="dxa"/>
            <w:tcBorders>
              <w:top w:val="nil"/>
              <w:bottom w:val="single" w:sz="4" w:space="0" w:color="auto"/>
            </w:tcBorders>
          </w:tcPr>
          <w:p w:rsidR="00AD0014" w:rsidRPr="000F3A9F" w:rsidRDefault="00AD0014" w:rsidP="00BC55C8">
            <w:pPr>
              <w:rPr>
                <w:rFonts w:hint="cs"/>
              </w:rPr>
            </w:pPr>
          </w:p>
        </w:tc>
        <w:tc>
          <w:tcPr>
            <w:tcW w:w="1885" w:type="dxa"/>
            <w:tcBorders>
              <w:bottom w:val="single" w:sz="4" w:space="0" w:color="auto"/>
            </w:tcBorders>
            <w:vAlign w:val="bottom"/>
          </w:tcPr>
          <w:p w:rsidR="00AD0014" w:rsidRPr="00DB7679" w:rsidRDefault="00AD0014" w:rsidP="00BC55C8">
            <w:pPr>
              <w:spacing w:after="80" w:line="480" w:lineRule="exact"/>
              <w:jc w:val="left"/>
              <w:rPr>
                <w:rFonts w:hint="cs"/>
                <w:szCs w:val="40"/>
                <w:rtl/>
              </w:rPr>
            </w:pPr>
            <w:r w:rsidRPr="00DB7679">
              <w:rPr>
                <w:rFonts w:hint="cs"/>
                <w:szCs w:val="40"/>
                <w:rtl/>
              </w:rPr>
              <w:t>الأمم المتحدة</w:t>
            </w:r>
          </w:p>
        </w:tc>
        <w:tc>
          <w:tcPr>
            <w:tcW w:w="6480" w:type="dxa"/>
            <w:gridSpan w:val="2"/>
            <w:tcBorders>
              <w:bottom w:val="single" w:sz="4" w:space="0" w:color="auto"/>
            </w:tcBorders>
            <w:vAlign w:val="bottom"/>
          </w:tcPr>
          <w:p w:rsidR="00AD0014" w:rsidRPr="00DB7679" w:rsidRDefault="00BE1C18" w:rsidP="00BE1C18">
            <w:pPr>
              <w:bidi w:val="0"/>
              <w:spacing w:after="20"/>
              <w:jc w:val="left"/>
              <w:rPr>
                <w:szCs w:val="20"/>
              </w:rPr>
            </w:pPr>
            <w:r w:rsidRPr="00BE1C18">
              <w:rPr>
                <w:sz w:val="40"/>
                <w:szCs w:val="20"/>
              </w:rPr>
              <w:t>CAT</w:t>
            </w:r>
            <w:r>
              <w:rPr>
                <w:szCs w:val="20"/>
              </w:rPr>
              <w:t>/C/SEN/CO/3</w:t>
            </w:r>
          </w:p>
        </w:tc>
      </w:tr>
      <w:tr w:rsidR="00257225" w:rsidRPr="00DB7679" w:rsidTr="005B46D9">
        <w:trPr>
          <w:trHeight w:hRule="exact" w:val="2835"/>
        </w:trPr>
        <w:tc>
          <w:tcPr>
            <w:tcW w:w="1274" w:type="dxa"/>
            <w:tcBorders>
              <w:top w:val="single" w:sz="4" w:space="0" w:color="auto"/>
              <w:bottom w:val="single" w:sz="12" w:space="0" w:color="auto"/>
            </w:tcBorders>
          </w:tcPr>
          <w:p w:rsidR="00257225" w:rsidRPr="00DB7679" w:rsidRDefault="00C64FE1" w:rsidP="00D75657">
            <w:pPr>
              <w:jc w:val="center"/>
              <w:rPr>
                <w:rFonts w:hint="cs"/>
              </w:rPr>
            </w:pPr>
            <w:r w:rsidRPr="00DB767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49.5pt" o:allowincell="f" o:allowoverlap="f">
                  <v:imagedata r:id="rId7" o:title=""/>
                </v:shape>
              </w:pict>
            </w:r>
          </w:p>
        </w:tc>
        <w:tc>
          <w:tcPr>
            <w:tcW w:w="4753" w:type="dxa"/>
            <w:gridSpan w:val="2"/>
            <w:tcBorders>
              <w:top w:val="single" w:sz="4" w:space="0" w:color="auto"/>
              <w:bottom w:val="single" w:sz="12" w:space="0" w:color="auto"/>
            </w:tcBorders>
          </w:tcPr>
          <w:p w:rsidR="00257225" w:rsidRPr="005B46D9" w:rsidRDefault="00257225" w:rsidP="005B46D9">
            <w:pPr>
              <w:rPr>
                <w:rFonts w:hint="cs"/>
                <w:szCs w:val="60"/>
                <w:rtl/>
              </w:rPr>
            </w:pPr>
          </w:p>
        </w:tc>
        <w:tc>
          <w:tcPr>
            <w:tcW w:w="3612" w:type="dxa"/>
            <w:tcBorders>
              <w:top w:val="single" w:sz="4" w:space="0" w:color="auto"/>
              <w:bottom w:val="single" w:sz="12" w:space="0" w:color="auto"/>
            </w:tcBorders>
          </w:tcPr>
          <w:p w:rsidR="00BE1C18" w:rsidRDefault="00BE1C18" w:rsidP="00BE1C18">
            <w:pPr>
              <w:bidi w:val="0"/>
              <w:spacing w:before="240"/>
              <w:jc w:val="left"/>
            </w:pPr>
            <w:r>
              <w:t>Distr.: General</w:t>
            </w:r>
          </w:p>
          <w:p w:rsidR="00BE1C18" w:rsidRDefault="00BE1C18" w:rsidP="00BE1C18">
            <w:pPr>
              <w:bidi w:val="0"/>
              <w:jc w:val="left"/>
            </w:pPr>
            <w:r>
              <w:t>17 January 2013</w:t>
            </w:r>
          </w:p>
          <w:p w:rsidR="00BE1C18" w:rsidRDefault="00BE1C18" w:rsidP="00BE1C18">
            <w:pPr>
              <w:bidi w:val="0"/>
              <w:jc w:val="left"/>
            </w:pPr>
            <w:r>
              <w:t>Arabic</w:t>
            </w:r>
          </w:p>
          <w:p w:rsidR="00257225" w:rsidRPr="008B4BC6" w:rsidRDefault="00BE1C18" w:rsidP="00BE1C18">
            <w:pPr>
              <w:bidi w:val="0"/>
              <w:jc w:val="left"/>
            </w:pPr>
            <w:r>
              <w:t>Original: French</w:t>
            </w:r>
          </w:p>
        </w:tc>
      </w:tr>
    </w:tbl>
    <w:p w:rsidR="00BE1C18" w:rsidRPr="00BE1C18" w:rsidRDefault="00BE1C18" w:rsidP="00BE1C18">
      <w:pPr>
        <w:spacing w:before="120" w:after="120" w:line="380" w:lineRule="exact"/>
        <w:rPr>
          <w:rFonts w:hint="cs"/>
          <w:b/>
          <w:bCs/>
          <w:sz w:val="36"/>
          <w:szCs w:val="36"/>
          <w:rtl/>
          <w:lang w:val="fr-CH"/>
        </w:rPr>
      </w:pPr>
      <w:r w:rsidRPr="00BE1C18">
        <w:rPr>
          <w:rFonts w:hint="cs"/>
          <w:b/>
          <w:bCs/>
          <w:sz w:val="36"/>
          <w:szCs w:val="36"/>
          <w:rtl/>
          <w:lang w:val="fr-CH"/>
        </w:rPr>
        <w:t>لجنة مناهضة التعذيب</w:t>
      </w:r>
    </w:p>
    <w:p w:rsidR="00BE1C18" w:rsidRPr="00BE1C18" w:rsidRDefault="00BE1C18" w:rsidP="00BE1C18">
      <w:pPr>
        <w:pStyle w:val="HChGA"/>
        <w:rPr>
          <w:rFonts w:hint="cs"/>
          <w:szCs w:val="28"/>
          <w:rtl/>
        </w:rPr>
      </w:pPr>
      <w:r>
        <w:rPr>
          <w:rFonts w:hint="cs"/>
          <w:rtl/>
          <w:lang w:val="fr-CH"/>
        </w:rPr>
        <w:tab/>
      </w:r>
      <w:r>
        <w:rPr>
          <w:rFonts w:hint="cs"/>
          <w:rtl/>
          <w:lang w:val="fr-CH"/>
        </w:rPr>
        <w:tab/>
        <w:t xml:space="preserve">الملاحظات الختامية بشأن التقرير الدوري الثالث للسنغال التي اعتمدتها اللجنة في دورتها التاسعة والأربعين (29 </w:t>
      </w:r>
      <w:r w:rsidRPr="00F74F4E">
        <w:rPr>
          <w:rFonts w:hint="cs"/>
          <w:sz w:val="30"/>
          <w:rtl/>
          <w:lang w:val="fr-CH"/>
        </w:rPr>
        <w:t>تشرين الأول/</w:t>
      </w:r>
      <w:r w:rsidR="005A6B1D">
        <w:rPr>
          <w:rFonts w:hint="cs"/>
          <w:sz w:val="30"/>
          <w:rtl/>
          <w:lang w:val="fr-CH"/>
        </w:rPr>
        <w:t xml:space="preserve"> </w:t>
      </w:r>
      <w:r w:rsidRPr="00F74F4E">
        <w:rPr>
          <w:rFonts w:hint="cs"/>
          <w:sz w:val="30"/>
          <w:rtl/>
          <w:lang w:val="fr-CH"/>
        </w:rPr>
        <w:t xml:space="preserve">أكتوبر </w:t>
      </w:r>
      <w:r>
        <w:rPr>
          <w:rFonts w:hint="cs"/>
          <w:rtl/>
          <w:lang w:val="fr-CH"/>
        </w:rPr>
        <w:t xml:space="preserve">- 13 </w:t>
      </w:r>
      <w:r w:rsidRPr="00F74F4E">
        <w:rPr>
          <w:rFonts w:hint="cs"/>
          <w:sz w:val="30"/>
          <w:rtl/>
          <w:lang w:val="fr-CH"/>
        </w:rPr>
        <w:t xml:space="preserve">تشرين الثاني/نوفمبر </w:t>
      </w:r>
      <w:r>
        <w:rPr>
          <w:rFonts w:hint="cs"/>
          <w:rtl/>
          <w:lang w:val="fr-CH"/>
        </w:rPr>
        <w:t>2012)</w:t>
      </w:r>
    </w:p>
    <w:p w:rsidR="00BE1C18" w:rsidRPr="00BE1C18" w:rsidRDefault="00BE1C18" w:rsidP="00BE1C18">
      <w:pPr>
        <w:pStyle w:val="SingleTxtGA"/>
        <w:rPr>
          <w:rFonts w:hint="cs"/>
          <w:szCs w:val="20"/>
          <w:rtl/>
        </w:rPr>
      </w:pPr>
      <w:r>
        <w:rPr>
          <w:rFonts w:hint="cs"/>
          <w:rtl/>
          <w:lang w:val="fr-CH"/>
        </w:rPr>
        <w:t>1-</w:t>
      </w:r>
      <w:r>
        <w:rPr>
          <w:rFonts w:hint="cs"/>
          <w:rtl/>
          <w:lang w:val="fr-CH"/>
        </w:rPr>
        <w:tab/>
        <w:t>نظرت لجنة مناهضة التعذيب في التقرير الدوري الثالث للسنغال (</w:t>
      </w:r>
      <w:r>
        <w:t>CAT/C/SEN/3</w:t>
      </w:r>
      <w:r>
        <w:rPr>
          <w:rFonts w:hint="cs"/>
          <w:rtl/>
        </w:rPr>
        <w:t>) في جلستيها 1106 و1109 (</w:t>
      </w:r>
      <w:r>
        <w:t>CAT/C/SR.1106</w:t>
      </w:r>
      <w:r>
        <w:rPr>
          <w:rFonts w:hint="cs"/>
          <w:rtl/>
        </w:rPr>
        <w:t xml:space="preserve"> و</w:t>
      </w:r>
      <w:r>
        <w:t>1109</w:t>
      </w:r>
      <w:r>
        <w:rPr>
          <w:rFonts w:hint="cs"/>
          <w:rtl/>
        </w:rPr>
        <w:t xml:space="preserve">)، المعقودتين في 6 و7 </w:t>
      </w:r>
      <w:r w:rsidRPr="00F74F4E">
        <w:rPr>
          <w:rFonts w:hint="cs"/>
          <w:sz w:val="30"/>
          <w:rtl/>
        </w:rPr>
        <w:t xml:space="preserve">تشرين الثاني/نوفمبر </w:t>
      </w:r>
      <w:r>
        <w:rPr>
          <w:rFonts w:hint="cs"/>
          <w:rtl/>
        </w:rPr>
        <w:t>2012. و</w:t>
      </w:r>
      <w:r w:rsidRPr="00B268A3">
        <w:rPr>
          <w:rFonts w:hint="cs"/>
          <w:rtl/>
        </w:rPr>
        <w:t xml:space="preserve"> </w:t>
      </w:r>
      <w:r>
        <w:rPr>
          <w:rFonts w:hint="cs"/>
          <w:rtl/>
        </w:rPr>
        <w:t>اعتمدت في جلستها 1125 (</w:t>
      </w:r>
      <w:r>
        <w:t>CAT/C/SR.1125</w:t>
      </w:r>
      <w:r>
        <w:rPr>
          <w:rFonts w:hint="cs"/>
          <w:rtl/>
        </w:rPr>
        <w:t xml:space="preserve">)، المعقودة في 19 </w:t>
      </w:r>
      <w:r w:rsidRPr="00F74F4E">
        <w:rPr>
          <w:rFonts w:hint="cs"/>
          <w:sz w:val="30"/>
          <w:rtl/>
        </w:rPr>
        <w:t xml:space="preserve">تشرين الثاني/نوفمبر </w:t>
      </w:r>
      <w:r>
        <w:rPr>
          <w:rFonts w:hint="cs"/>
          <w:rtl/>
        </w:rPr>
        <w:t>2012، الملاحظات الختامية التالية.</w:t>
      </w:r>
    </w:p>
    <w:p w:rsidR="00BE1C18" w:rsidRPr="002A2520" w:rsidRDefault="00BE1C18" w:rsidP="002A2520">
      <w:pPr>
        <w:pStyle w:val="H1GA"/>
        <w:rPr>
          <w:rFonts w:hint="cs"/>
          <w:szCs w:val="24"/>
          <w:rtl/>
        </w:rPr>
      </w:pPr>
      <w:r>
        <w:rPr>
          <w:rFonts w:hint="cs"/>
          <w:rtl/>
        </w:rPr>
        <w:tab/>
      </w:r>
      <w:r w:rsidRPr="00F74F4E">
        <w:rPr>
          <w:rFonts w:hint="cs"/>
          <w:rtl/>
        </w:rPr>
        <w:t>ألف-</w:t>
      </w:r>
      <w:r w:rsidRPr="00F74F4E">
        <w:rPr>
          <w:rFonts w:hint="cs"/>
          <w:rtl/>
        </w:rPr>
        <w:tab/>
        <w:t>مقدمة</w:t>
      </w:r>
    </w:p>
    <w:p w:rsidR="00BE1C18" w:rsidRPr="002A2520" w:rsidRDefault="00BE1C18" w:rsidP="002A2520">
      <w:pPr>
        <w:pStyle w:val="SingleTxtGA"/>
        <w:rPr>
          <w:rFonts w:hint="cs"/>
          <w:szCs w:val="20"/>
          <w:rtl/>
        </w:rPr>
      </w:pPr>
      <w:r>
        <w:rPr>
          <w:rFonts w:hint="cs"/>
          <w:rtl/>
        </w:rPr>
        <w:t>2-</w:t>
      </w:r>
      <w:r>
        <w:rPr>
          <w:rFonts w:hint="cs"/>
          <w:rtl/>
        </w:rPr>
        <w:tab/>
        <w:t xml:space="preserve">ترحب اللجنة مع الارتياح بتقديم الدولة الطرف تقريرها الدوري الثالث الذي يتبع </w:t>
      </w:r>
      <w:r w:rsidR="002A2520">
        <w:rPr>
          <w:rFonts w:hint="cs"/>
          <w:rtl/>
        </w:rPr>
        <w:t>المبادئ</w:t>
      </w:r>
      <w:r>
        <w:rPr>
          <w:rFonts w:hint="cs"/>
          <w:rtl/>
        </w:rPr>
        <w:t xml:space="preserve"> التوجيهية العامة بشأن شكل ومضمون التقارير الدورية. ومع ذلك تأسف لأن الدولة الطرف قدمت تقريرها بعد مرور 15 عاماً على موعد تقديمه. </w:t>
      </w:r>
    </w:p>
    <w:p w:rsidR="00BE1C18" w:rsidRPr="00CF7499" w:rsidRDefault="00BE1C18" w:rsidP="00CF7499">
      <w:pPr>
        <w:pStyle w:val="SingleTxtGA"/>
        <w:rPr>
          <w:rFonts w:hint="cs"/>
          <w:szCs w:val="20"/>
          <w:rtl/>
        </w:rPr>
      </w:pPr>
      <w:r>
        <w:rPr>
          <w:rFonts w:hint="cs"/>
          <w:rtl/>
        </w:rPr>
        <w:t>3-</w:t>
      </w:r>
      <w:r>
        <w:rPr>
          <w:rFonts w:hint="cs"/>
          <w:rtl/>
        </w:rPr>
        <w:tab/>
        <w:t>وترحب اللجنة بالفرصة التي أتيحت لإعادة فتح باب الحوار مع الدولة الطرف والقيام مع الوفد بالنظر في كيفية تطبيق أحكام الاتفاقية. وتلاحظ اللجنة أن الدولة الطرف قدمت ردوداً مكتوبة مفصلة على قائمة المسائل (</w:t>
      </w:r>
      <w:r>
        <w:t>CAT/C/SEN/Q/3</w:t>
      </w:r>
      <w:r>
        <w:rPr>
          <w:rFonts w:hint="cs"/>
          <w:rtl/>
        </w:rPr>
        <w:t xml:space="preserve"> و</w:t>
      </w:r>
      <w:r>
        <w:t>Add.1</w:t>
      </w:r>
      <w:r>
        <w:rPr>
          <w:rFonts w:hint="cs"/>
          <w:rtl/>
        </w:rPr>
        <w:t>) ليلة انعقاد الحوار وأن الوفد قدم معلومات إضافية.</w:t>
      </w:r>
    </w:p>
    <w:p w:rsidR="00BE1C18" w:rsidRPr="00CF7499" w:rsidRDefault="00BE1C18" w:rsidP="00CF7499">
      <w:pPr>
        <w:pStyle w:val="H1GA"/>
        <w:rPr>
          <w:rFonts w:hint="cs"/>
          <w:szCs w:val="24"/>
          <w:rtl/>
        </w:rPr>
      </w:pPr>
      <w:r>
        <w:rPr>
          <w:rFonts w:hint="cs"/>
          <w:rtl/>
        </w:rPr>
        <w:tab/>
        <w:t>باء-</w:t>
      </w:r>
      <w:r>
        <w:rPr>
          <w:rFonts w:hint="cs"/>
          <w:rtl/>
        </w:rPr>
        <w:tab/>
        <w:t>الجوانب الإيجابية</w:t>
      </w:r>
    </w:p>
    <w:p w:rsidR="00BE1C18" w:rsidRPr="00CF7499" w:rsidRDefault="00BE1C18" w:rsidP="00CF7499">
      <w:pPr>
        <w:pStyle w:val="SingleTxtGA"/>
        <w:rPr>
          <w:rFonts w:hint="cs"/>
          <w:szCs w:val="20"/>
          <w:rtl/>
        </w:rPr>
      </w:pPr>
      <w:r w:rsidRPr="00004044">
        <w:rPr>
          <w:rFonts w:hint="cs"/>
          <w:spacing w:val="-4"/>
          <w:rtl/>
        </w:rPr>
        <w:t>4-</w:t>
      </w:r>
      <w:r w:rsidRPr="00004044">
        <w:rPr>
          <w:rFonts w:hint="cs"/>
          <w:spacing w:val="-4"/>
          <w:rtl/>
        </w:rPr>
        <w:tab/>
        <w:t>ترحب اللجنة مع الارتياح</w:t>
      </w:r>
      <w:r w:rsidR="00CF7499" w:rsidRPr="00004044">
        <w:rPr>
          <w:rFonts w:hint="cs"/>
          <w:spacing w:val="-4"/>
          <w:rtl/>
        </w:rPr>
        <w:t xml:space="preserve"> </w:t>
      </w:r>
      <w:r w:rsidRPr="00004044">
        <w:rPr>
          <w:rFonts w:hint="cs"/>
          <w:spacing w:val="-4"/>
          <w:rtl/>
        </w:rPr>
        <w:t xml:space="preserve">بتصديق الدولة الطرف، في </w:t>
      </w:r>
      <w:r w:rsidRPr="00004044">
        <w:rPr>
          <w:rFonts w:hint="cs"/>
          <w:spacing w:val="-4"/>
          <w:sz w:val="30"/>
          <w:rtl/>
        </w:rPr>
        <w:t>تشرين الأول/أكتوبر</w:t>
      </w:r>
      <w:r w:rsidRPr="00134A18">
        <w:rPr>
          <w:rFonts w:hint="cs"/>
          <w:sz w:val="30"/>
          <w:rtl/>
        </w:rPr>
        <w:t xml:space="preserve"> </w:t>
      </w:r>
      <w:r>
        <w:rPr>
          <w:rFonts w:hint="cs"/>
          <w:rtl/>
        </w:rPr>
        <w:t xml:space="preserve">2006، على البروتوكول الاختياري لاتفاقية </w:t>
      </w:r>
      <w:r>
        <w:rPr>
          <w:rFonts w:hint="cs"/>
          <w:rtl/>
          <w:lang w:bidi="ar"/>
        </w:rPr>
        <w:t>مناهضة التعذيب وغيره من ضروب المعاملة أو العقوبة القاسية أو اللاإنسانية أو المهينة</w:t>
      </w:r>
      <w:r w:rsidR="00EE4D35">
        <w:rPr>
          <w:rFonts w:hint="cs"/>
          <w:rtl/>
        </w:rPr>
        <w:t>،</w:t>
      </w:r>
      <w:r>
        <w:rPr>
          <w:rFonts w:hint="cs"/>
          <w:rtl/>
        </w:rPr>
        <w:t xml:space="preserve"> وكذلك على </w:t>
      </w:r>
      <w:r w:rsidR="00CF7499">
        <w:rPr>
          <w:rFonts w:hint="cs"/>
          <w:rtl/>
        </w:rPr>
        <w:t>صكوك دولية أخرى</w:t>
      </w:r>
      <w:r>
        <w:rPr>
          <w:rFonts w:hint="cs"/>
          <w:rtl/>
        </w:rPr>
        <w:t xml:space="preserve"> أثناء </w:t>
      </w:r>
      <w:r w:rsidR="00CF7499">
        <w:rPr>
          <w:rFonts w:hint="cs"/>
          <w:rtl/>
        </w:rPr>
        <w:t>ال</w:t>
      </w:r>
      <w:r>
        <w:rPr>
          <w:rFonts w:hint="cs"/>
          <w:rtl/>
        </w:rPr>
        <w:t xml:space="preserve">فترة </w:t>
      </w:r>
      <w:r w:rsidR="00CF7499">
        <w:rPr>
          <w:rFonts w:hint="cs"/>
          <w:rtl/>
        </w:rPr>
        <w:t>المشمولة ب</w:t>
      </w:r>
      <w:r>
        <w:rPr>
          <w:rFonts w:hint="cs"/>
          <w:rtl/>
        </w:rPr>
        <w:t>التقرير ولا</w:t>
      </w:r>
      <w:r>
        <w:rPr>
          <w:rFonts w:hint="eastAsia"/>
          <w:rtl/>
        </w:rPr>
        <w:t> </w:t>
      </w:r>
      <w:r>
        <w:rPr>
          <w:rFonts w:hint="cs"/>
          <w:rtl/>
        </w:rPr>
        <w:t xml:space="preserve">سيما: </w:t>
      </w:r>
    </w:p>
    <w:p w:rsidR="00BE1C18" w:rsidRPr="00CF7499" w:rsidRDefault="00BE1C18" w:rsidP="00CF7499">
      <w:pPr>
        <w:pStyle w:val="SingleTxtGA"/>
        <w:rPr>
          <w:rFonts w:hint="cs"/>
          <w:szCs w:val="20"/>
          <w:rtl/>
        </w:rPr>
      </w:pPr>
      <w:r>
        <w:rPr>
          <w:rFonts w:hint="cs"/>
          <w:rtl/>
        </w:rPr>
        <w:tab/>
        <w:t>(أ)</w:t>
      </w:r>
      <w:r>
        <w:rPr>
          <w:rFonts w:hint="cs"/>
          <w:rtl/>
        </w:rPr>
        <w:tab/>
        <w:t xml:space="preserve">الاتفاقية الدولية لحماية حقوق جميع العمال المهاجرين وأفراد أسرهم، في </w:t>
      </w:r>
      <w:r w:rsidRPr="00134A18">
        <w:rPr>
          <w:rFonts w:hint="cs"/>
          <w:sz w:val="30"/>
          <w:rtl/>
        </w:rPr>
        <w:t xml:space="preserve">حزيران/يونيه </w:t>
      </w:r>
      <w:r>
        <w:rPr>
          <w:rFonts w:hint="cs"/>
          <w:rtl/>
        </w:rPr>
        <w:t>1999؛</w:t>
      </w:r>
    </w:p>
    <w:p w:rsidR="00BE1C18" w:rsidRPr="00CF7499" w:rsidRDefault="00BE1C18" w:rsidP="00CF7499">
      <w:pPr>
        <w:pStyle w:val="SingleTxtGA"/>
        <w:rPr>
          <w:rFonts w:hint="cs"/>
          <w:szCs w:val="20"/>
          <w:rtl/>
        </w:rPr>
      </w:pPr>
      <w:r>
        <w:rPr>
          <w:rFonts w:hint="cs"/>
          <w:rtl/>
        </w:rPr>
        <w:tab/>
        <w:t>(ب)</w:t>
      </w:r>
      <w:r>
        <w:rPr>
          <w:rFonts w:hint="cs"/>
          <w:rtl/>
        </w:rPr>
        <w:tab/>
        <w:t xml:space="preserve">نظام روما الأساسي للمحكمة الجنائية الدولية، في </w:t>
      </w:r>
      <w:r w:rsidRPr="00134A18">
        <w:rPr>
          <w:rFonts w:hint="cs"/>
          <w:sz w:val="30"/>
          <w:rtl/>
        </w:rPr>
        <w:t xml:space="preserve">شباط/فبراير </w:t>
      </w:r>
      <w:r>
        <w:rPr>
          <w:rFonts w:hint="cs"/>
          <w:rtl/>
        </w:rPr>
        <w:t>1999؛</w:t>
      </w:r>
    </w:p>
    <w:p w:rsidR="00BE1C18" w:rsidRPr="00CF7499" w:rsidRDefault="00BE1C18" w:rsidP="00CF7499">
      <w:pPr>
        <w:pStyle w:val="SingleTxtGA"/>
        <w:rPr>
          <w:rFonts w:hint="cs"/>
          <w:szCs w:val="20"/>
          <w:rtl/>
        </w:rPr>
      </w:pPr>
      <w:r>
        <w:rPr>
          <w:rFonts w:hint="cs"/>
          <w:rtl/>
        </w:rPr>
        <w:tab/>
        <w:t>(ج)</w:t>
      </w:r>
      <w:r>
        <w:rPr>
          <w:rFonts w:hint="cs"/>
          <w:rtl/>
        </w:rPr>
        <w:tab/>
        <w:t xml:space="preserve">البروتوكول الاختياري لاتفاقية القضاء على جميع أشكال التمييز ضد المرأة، في </w:t>
      </w:r>
      <w:r w:rsidRPr="00134A18">
        <w:rPr>
          <w:rFonts w:hint="cs"/>
          <w:sz w:val="30"/>
          <w:rtl/>
        </w:rPr>
        <w:t xml:space="preserve">أيار/مايو </w:t>
      </w:r>
      <w:r>
        <w:rPr>
          <w:rFonts w:hint="cs"/>
          <w:rtl/>
        </w:rPr>
        <w:t xml:space="preserve">2000؛ </w:t>
      </w:r>
    </w:p>
    <w:p w:rsidR="00BE1C18" w:rsidRPr="00290142" w:rsidRDefault="00BE1C18" w:rsidP="00290142">
      <w:pPr>
        <w:pStyle w:val="SingleTxtGA"/>
        <w:rPr>
          <w:rFonts w:hint="cs"/>
          <w:szCs w:val="20"/>
          <w:rtl/>
        </w:rPr>
      </w:pPr>
      <w:r>
        <w:rPr>
          <w:rFonts w:hint="cs"/>
          <w:rtl/>
        </w:rPr>
        <w:tab/>
        <w:t>(د)</w:t>
      </w:r>
      <w:r>
        <w:rPr>
          <w:rFonts w:hint="cs"/>
          <w:rtl/>
        </w:rPr>
        <w:tab/>
        <w:t xml:space="preserve">البروتوكول الاختياري لاتفاقية حقوق الطفل </w:t>
      </w:r>
      <w:r w:rsidR="00CF7499">
        <w:rPr>
          <w:rFonts w:hint="cs"/>
          <w:rtl/>
        </w:rPr>
        <w:t xml:space="preserve">بشأن </w:t>
      </w:r>
      <w:r>
        <w:rPr>
          <w:rFonts w:hint="cs"/>
          <w:rtl/>
        </w:rPr>
        <w:t xml:space="preserve">اشتراك الأطفال في </w:t>
      </w:r>
      <w:r w:rsidR="00290142">
        <w:rPr>
          <w:rFonts w:hint="cs"/>
          <w:rtl/>
        </w:rPr>
        <w:t>المنازعات</w:t>
      </w:r>
      <w:r>
        <w:rPr>
          <w:rFonts w:hint="cs"/>
          <w:rtl/>
        </w:rPr>
        <w:t xml:space="preserve"> المسلحة، </w:t>
      </w:r>
      <w:r w:rsidR="00290142">
        <w:rPr>
          <w:rFonts w:hint="cs"/>
          <w:rtl/>
        </w:rPr>
        <w:t xml:space="preserve">في آذار/مارس 2004، </w:t>
      </w:r>
      <w:r>
        <w:rPr>
          <w:rFonts w:hint="cs"/>
          <w:rtl/>
        </w:rPr>
        <w:t xml:space="preserve">والبروتوكول الاختياري لاتفاقية حقوق الطفل </w:t>
      </w:r>
      <w:r w:rsidR="00290142">
        <w:rPr>
          <w:rFonts w:hint="cs"/>
          <w:rtl/>
        </w:rPr>
        <w:t xml:space="preserve">بشأن </w:t>
      </w:r>
      <w:r>
        <w:rPr>
          <w:rFonts w:hint="cs"/>
          <w:rtl/>
        </w:rPr>
        <w:t xml:space="preserve">بيع الأطفال واستغلال الأطفال </w:t>
      </w:r>
      <w:r w:rsidR="00290142">
        <w:rPr>
          <w:rFonts w:hint="cs"/>
          <w:rtl/>
        </w:rPr>
        <w:t>في البغاء و</w:t>
      </w:r>
      <w:r>
        <w:rPr>
          <w:rFonts w:hint="cs"/>
          <w:rtl/>
        </w:rPr>
        <w:t xml:space="preserve">في المواد الإباحية، في </w:t>
      </w:r>
      <w:r w:rsidRPr="00134A18">
        <w:rPr>
          <w:rFonts w:hint="cs"/>
          <w:sz w:val="30"/>
          <w:rtl/>
        </w:rPr>
        <w:t>تشرين الثاني/</w:t>
      </w:r>
      <w:r w:rsidR="00290142">
        <w:rPr>
          <w:rFonts w:hint="cs"/>
          <w:sz w:val="30"/>
          <w:rtl/>
        </w:rPr>
        <w:t xml:space="preserve">    </w:t>
      </w:r>
      <w:r w:rsidRPr="00134A18">
        <w:rPr>
          <w:rFonts w:hint="cs"/>
          <w:sz w:val="30"/>
          <w:rtl/>
        </w:rPr>
        <w:t xml:space="preserve">نوفمبر </w:t>
      </w:r>
      <w:r>
        <w:rPr>
          <w:rFonts w:hint="cs"/>
          <w:rtl/>
        </w:rPr>
        <w:t>2003؛</w:t>
      </w:r>
    </w:p>
    <w:p w:rsidR="00BE1C18" w:rsidRPr="00290142" w:rsidRDefault="00BE1C18" w:rsidP="00290142">
      <w:pPr>
        <w:pStyle w:val="SingleTxtGA"/>
        <w:rPr>
          <w:rFonts w:hint="cs"/>
          <w:szCs w:val="20"/>
          <w:rtl/>
        </w:rPr>
      </w:pPr>
      <w:r>
        <w:rPr>
          <w:rFonts w:hint="cs"/>
          <w:rtl/>
        </w:rPr>
        <w:tab/>
        <w:t>(</w:t>
      </w:r>
      <w:r w:rsidRPr="00134A18">
        <w:rPr>
          <w:rFonts w:hint="cs"/>
          <w:sz w:val="30"/>
          <w:rtl/>
        </w:rPr>
        <w:t>ﻫ</w:t>
      </w:r>
      <w:r>
        <w:rPr>
          <w:rFonts w:hint="cs"/>
          <w:rtl/>
        </w:rPr>
        <w:t>)</w:t>
      </w:r>
      <w:r>
        <w:rPr>
          <w:rFonts w:hint="cs"/>
          <w:rtl/>
        </w:rPr>
        <w:tab/>
        <w:t>اتفاقية الأمم المتحدة لمكافحة الجريمة المنظمة عبر الوطنية،</w:t>
      </w:r>
      <w:r w:rsidR="00063735">
        <w:rPr>
          <w:rFonts w:hint="cs"/>
          <w:rtl/>
          <w:lang w:bidi="ar"/>
        </w:rPr>
        <w:t xml:space="preserve"> والبروتوكولان الملحقان بها بشأن منع وقمع ومعاقبة الاتجار بالأشخاص، وبخاصة النس</w:t>
      </w:r>
      <w:r>
        <w:rPr>
          <w:rFonts w:hint="cs"/>
          <w:rtl/>
          <w:lang w:bidi="ar"/>
        </w:rPr>
        <w:t>اء والأطفال، وبشأن مكافحة تهريب المهاجرين عن طريق البر والبحر والجو</w:t>
      </w:r>
      <w:r>
        <w:rPr>
          <w:rFonts w:hint="cs"/>
          <w:rtl/>
        </w:rPr>
        <w:t xml:space="preserve">، في </w:t>
      </w:r>
      <w:r w:rsidRPr="00134A18">
        <w:rPr>
          <w:rFonts w:hint="cs"/>
          <w:sz w:val="30"/>
          <w:rtl/>
        </w:rPr>
        <w:t xml:space="preserve">تشرين الأول/أكتوبر </w:t>
      </w:r>
      <w:r>
        <w:rPr>
          <w:rFonts w:hint="cs"/>
          <w:rtl/>
        </w:rPr>
        <w:t>2003؛</w:t>
      </w:r>
    </w:p>
    <w:p w:rsidR="00BE1C18" w:rsidRPr="00063735" w:rsidRDefault="00BE1C18" w:rsidP="00063735">
      <w:pPr>
        <w:pStyle w:val="SingleTxtGA"/>
        <w:rPr>
          <w:rFonts w:hint="cs"/>
          <w:szCs w:val="20"/>
          <w:rtl/>
        </w:rPr>
      </w:pPr>
      <w:r>
        <w:rPr>
          <w:rFonts w:hint="cs"/>
          <w:rtl/>
        </w:rPr>
        <w:tab/>
        <w:t>(و)</w:t>
      </w:r>
      <w:r>
        <w:rPr>
          <w:rFonts w:hint="cs"/>
          <w:rtl/>
        </w:rPr>
        <w:tab/>
        <w:t xml:space="preserve">الاتفاقية الدولية لحماية جميع الأشخاص من الاختفاء القسري، في </w:t>
      </w:r>
      <w:r w:rsidRPr="00134A18">
        <w:rPr>
          <w:rFonts w:hint="cs"/>
          <w:sz w:val="30"/>
          <w:rtl/>
        </w:rPr>
        <w:t xml:space="preserve">كانون الأول/ديسمبر </w:t>
      </w:r>
      <w:r>
        <w:rPr>
          <w:rFonts w:hint="cs"/>
          <w:rtl/>
        </w:rPr>
        <w:t>2008؛</w:t>
      </w:r>
    </w:p>
    <w:p w:rsidR="00BE1C18" w:rsidRPr="00063735" w:rsidRDefault="00BE1C18" w:rsidP="00063735">
      <w:pPr>
        <w:pStyle w:val="SingleTxtGA"/>
        <w:rPr>
          <w:rFonts w:hint="cs"/>
          <w:szCs w:val="20"/>
          <w:rtl/>
        </w:rPr>
      </w:pPr>
      <w:r>
        <w:rPr>
          <w:rFonts w:hint="cs"/>
          <w:rtl/>
        </w:rPr>
        <w:tab/>
        <w:t>(ز)</w:t>
      </w:r>
      <w:r>
        <w:rPr>
          <w:rFonts w:hint="cs"/>
          <w:rtl/>
        </w:rPr>
        <w:tab/>
        <w:t>اتفاقية</w:t>
      </w:r>
      <w:r w:rsidR="00063735">
        <w:rPr>
          <w:rFonts w:hint="cs"/>
          <w:rtl/>
        </w:rPr>
        <w:t xml:space="preserve"> حقوق الأشخاص ذوي</w:t>
      </w:r>
      <w:r>
        <w:rPr>
          <w:rFonts w:hint="cs"/>
          <w:rtl/>
        </w:rPr>
        <w:t xml:space="preserve"> الإعاقة، في </w:t>
      </w:r>
      <w:r w:rsidRPr="00134A18">
        <w:rPr>
          <w:rFonts w:hint="cs"/>
          <w:sz w:val="30"/>
          <w:rtl/>
        </w:rPr>
        <w:t xml:space="preserve">أيلول/سبتمبر </w:t>
      </w:r>
      <w:r>
        <w:rPr>
          <w:rFonts w:hint="cs"/>
          <w:rtl/>
        </w:rPr>
        <w:t>2010.</w:t>
      </w:r>
    </w:p>
    <w:p w:rsidR="00BE1C18" w:rsidRPr="007B3C5E" w:rsidRDefault="00BE1C18" w:rsidP="007B3C5E">
      <w:pPr>
        <w:pStyle w:val="SingleTxtGA"/>
        <w:rPr>
          <w:rFonts w:hint="cs"/>
          <w:szCs w:val="20"/>
          <w:rtl/>
        </w:rPr>
      </w:pPr>
      <w:r>
        <w:rPr>
          <w:rFonts w:hint="cs"/>
          <w:rtl/>
        </w:rPr>
        <w:t>5-</w:t>
      </w:r>
      <w:r>
        <w:rPr>
          <w:rFonts w:hint="cs"/>
          <w:rtl/>
        </w:rPr>
        <w:tab/>
        <w:t xml:space="preserve">وتلاحظ اللجنة، مع الارتياح، تعاون الدولة الطرف مع الإجراءات الخاصة لمجلس حقوق الإنسان خلال زيارات متعددة أجراها </w:t>
      </w:r>
      <w:r w:rsidR="00063735">
        <w:rPr>
          <w:rFonts w:hint="cs"/>
          <w:rtl/>
        </w:rPr>
        <w:t>المكلفون</w:t>
      </w:r>
      <w:r>
        <w:rPr>
          <w:rFonts w:hint="cs"/>
          <w:rtl/>
        </w:rPr>
        <w:t xml:space="preserve"> </w:t>
      </w:r>
      <w:r w:rsidR="00063735">
        <w:rPr>
          <w:rFonts w:hint="cs"/>
          <w:rtl/>
        </w:rPr>
        <w:t>ب</w:t>
      </w:r>
      <w:r>
        <w:rPr>
          <w:rFonts w:hint="cs"/>
          <w:rtl/>
        </w:rPr>
        <w:t>الول</w:t>
      </w:r>
      <w:r w:rsidR="007B3C5E">
        <w:rPr>
          <w:rFonts w:hint="cs"/>
          <w:rtl/>
        </w:rPr>
        <w:t>ايات أثناء الفترة قيد النظر ولا</w:t>
      </w:r>
      <w:r w:rsidR="007B3C5E">
        <w:rPr>
          <w:rFonts w:hint="eastAsia"/>
          <w:rtl/>
        </w:rPr>
        <w:t> </w:t>
      </w:r>
      <w:r>
        <w:rPr>
          <w:rFonts w:hint="cs"/>
          <w:rtl/>
        </w:rPr>
        <w:t>سيما الفريق العامل المعني بالاحتجاز التعسفي والمقررة الخاصة المعنية ببيع الأطفال واستغلال</w:t>
      </w:r>
      <w:r w:rsidR="007B3C5E">
        <w:rPr>
          <w:rFonts w:hint="cs"/>
          <w:rtl/>
        </w:rPr>
        <w:t>هم</w:t>
      </w:r>
      <w:r>
        <w:rPr>
          <w:rFonts w:hint="cs"/>
          <w:rtl/>
        </w:rPr>
        <w:t xml:space="preserve"> </w:t>
      </w:r>
      <w:r w:rsidR="007B3C5E">
        <w:rPr>
          <w:rFonts w:hint="cs"/>
          <w:rtl/>
        </w:rPr>
        <w:t>في البغاء و</w:t>
      </w:r>
      <w:r>
        <w:rPr>
          <w:rFonts w:hint="cs"/>
          <w:rtl/>
        </w:rPr>
        <w:t>في المواد الإباحية.</w:t>
      </w:r>
    </w:p>
    <w:p w:rsidR="00BE1C18" w:rsidRPr="007B3C5E" w:rsidRDefault="00BE1C18" w:rsidP="007B3C5E">
      <w:pPr>
        <w:pStyle w:val="SingleTxtGA"/>
        <w:rPr>
          <w:rFonts w:hint="cs"/>
          <w:szCs w:val="20"/>
          <w:rtl/>
        </w:rPr>
      </w:pPr>
      <w:r>
        <w:rPr>
          <w:rFonts w:hint="cs"/>
          <w:rtl/>
        </w:rPr>
        <w:t>6-</w:t>
      </w:r>
      <w:r>
        <w:rPr>
          <w:rFonts w:hint="cs"/>
          <w:rtl/>
        </w:rPr>
        <w:tab/>
        <w:t xml:space="preserve">وتهنئ اللجنة الدولة الطرف على إلغاء عقوبة الإعدام بموجب </w:t>
      </w:r>
      <w:r w:rsidR="007B3C5E">
        <w:rPr>
          <w:rFonts w:hint="cs"/>
          <w:rtl/>
        </w:rPr>
        <w:t>ال</w:t>
      </w:r>
      <w:r>
        <w:rPr>
          <w:rFonts w:hint="cs"/>
          <w:rtl/>
        </w:rPr>
        <w:t xml:space="preserve">قانون </w:t>
      </w:r>
      <w:r w:rsidR="007B3C5E">
        <w:rPr>
          <w:rFonts w:hint="cs"/>
          <w:rtl/>
        </w:rPr>
        <w:t xml:space="preserve">الصادر في </w:t>
      </w:r>
      <w:r>
        <w:rPr>
          <w:rFonts w:hint="cs"/>
          <w:rtl/>
        </w:rPr>
        <w:t xml:space="preserve">10 </w:t>
      </w:r>
      <w:r w:rsidRPr="0019439E">
        <w:rPr>
          <w:rFonts w:hint="cs"/>
          <w:sz w:val="30"/>
          <w:rtl/>
        </w:rPr>
        <w:t xml:space="preserve">كانون الأول/ديسمبر </w:t>
      </w:r>
      <w:r>
        <w:rPr>
          <w:rFonts w:hint="cs"/>
          <w:rtl/>
        </w:rPr>
        <w:t>2004، وتأخذ علماً بالتعديلات التشريعية الهامة التي اعتمدت بشأن حظر التعذيب</w:t>
      </w:r>
      <w:r w:rsidR="007B3C5E">
        <w:rPr>
          <w:rFonts w:hint="cs"/>
          <w:rtl/>
        </w:rPr>
        <w:t xml:space="preserve"> وبخاصة ما يلي</w:t>
      </w:r>
      <w:r>
        <w:rPr>
          <w:rFonts w:hint="cs"/>
          <w:rtl/>
        </w:rPr>
        <w:t xml:space="preserve">: </w:t>
      </w:r>
    </w:p>
    <w:p w:rsidR="00BE1C18" w:rsidRPr="007B3C5E" w:rsidRDefault="007B3C5E" w:rsidP="007B3C5E">
      <w:pPr>
        <w:pStyle w:val="SingleTxtGA"/>
        <w:rPr>
          <w:rFonts w:hint="cs"/>
          <w:szCs w:val="20"/>
          <w:rtl/>
        </w:rPr>
      </w:pPr>
      <w:r>
        <w:rPr>
          <w:rtl/>
        </w:rPr>
        <w:tab/>
      </w:r>
      <w:r>
        <w:rPr>
          <w:rFonts w:hint="cs"/>
          <w:rtl/>
        </w:rPr>
        <w:t>(أ)</w:t>
      </w:r>
      <w:r>
        <w:rPr>
          <w:rtl/>
        </w:rPr>
        <w:tab/>
      </w:r>
      <w:r w:rsidR="00BE1C18">
        <w:rPr>
          <w:rFonts w:hint="cs"/>
          <w:rtl/>
        </w:rPr>
        <w:t>القانون رقم 2009-13 الصادر في</w:t>
      </w:r>
      <w:r>
        <w:rPr>
          <w:rFonts w:hint="cs"/>
          <w:rtl/>
        </w:rPr>
        <w:t xml:space="preserve"> 2</w:t>
      </w:r>
      <w:r w:rsidR="00BE1C18">
        <w:rPr>
          <w:rFonts w:hint="cs"/>
          <w:rtl/>
        </w:rPr>
        <w:t xml:space="preserve"> </w:t>
      </w:r>
      <w:r w:rsidR="00BE1C18" w:rsidRPr="0019439E">
        <w:rPr>
          <w:rFonts w:hint="cs"/>
          <w:sz w:val="30"/>
          <w:rtl/>
        </w:rPr>
        <w:t xml:space="preserve">آذار/مارس </w:t>
      </w:r>
      <w:r w:rsidR="00BE1C18">
        <w:rPr>
          <w:rFonts w:hint="cs"/>
          <w:rtl/>
        </w:rPr>
        <w:t xml:space="preserve">2009 الذي ينشئ </w:t>
      </w:r>
      <w:r>
        <w:rPr>
          <w:rFonts w:hint="cs"/>
          <w:rtl/>
        </w:rPr>
        <w:t>المرصد</w:t>
      </w:r>
      <w:r w:rsidR="00BE1C18">
        <w:rPr>
          <w:rFonts w:hint="cs"/>
          <w:rtl/>
        </w:rPr>
        <w:t xml:space="preserve"> </w:t>
      </w:r>
      <w:r>
        <w:rPr>
          <w:rFonts w:hint="cs"/>
          <w:rtl/>
        </w:rPr>
        <w:t>الوطني</w:t>
      </w:r>
      <w:r w:rsidR="00BE1C18">
        <w:rPr>
          <w:rFonts w:hint="cs"/>
          <w:rtl/>
        </w:rPr>
        <w:t xml:space="preserve"> لأماكن الاحتجاز بوصفه الآلية </w:t>
      </w:r>
      <w:r>
        <w:rPr>
          <w:rFonts w:hint="cs"/>
          <w:rtl/>
        </w:rPr>
        <w:t xml:space="preserve">الوقائية </w:t>
      </w:r>
      <w:r w:rsidR="00BE1C18">
        <w:rPr>
          <w:rFonts w:hint="cs"/>
          <w:rtl/>
        </w:rPr>
        <w:t>الوطنية المنصوص عليها في البروتوكول الاختياري لاتفاقية مناهضة التعذيب؛</w:t>
      </w:r>
    </w:p>
    <w:p w:rsidR="00BE1C18" w:rsidRPr="007B3C5E" w:rsidRDefault="00BE1C18" w:rsidP="007B3C5E">
      <w:pPr>
        <w:pStyle w:val="SingleTxtGA"/>
        <w:rPr>
          <w:rFonts w:hint="cs"/>
          <w:szCs w:val="20"/>
          <w:rtl/>
        </w:rPr>
      </w:pPr>
      <w:r>
        <w:rPr>
          <w:rFonts w:hint="cs"/>
          <w:rtl/>
        </w:rPr>
        <w:tab/>
        <w:t>(ب)</w:t>
      </w:r>
      <w:r>
        <w:rPr>
          <w:rFonts w:hint="cs"/>
          <w:rtl/>
        </w:rPr>
        <w:tab/>
        <w:t xml:space="preserve">القانون رقم 2005-06 الصادر في 10 </w:t>
      </w:r>
      <w:r w:rsidRPr="0019439E">
        <w:rPr>
          <w:rFonts w:hint="cs"/>
          <w:sz w:val="30"/>
          <w:rtl/>
        </w:rPr>
        <w:t xml:space="preserve">نيسان/أبريل </w:t>
      </w:r>
      <w:r>
        <w:rPr>
          <w:rFonts w:hint="cs"/>
          <w:rtl/>
        </w:rPr>
        <w:t>200</w:t>
      </w:r>
      <w:r w:rsidR="007B3C5E">
        <w:rPr>
          <w:rFonts w:hint="cs"/>
          <w:rtl/>
        </w:rPr>
        <w:t>5</w:t>
      </w:r>
      <w:r>
        <w:rPr>
          <w:rFonts w:hint="cs"/>
          <w:rtl/>
        </w:rPr>
        <w:t xml:space="preserve"> بشأن </w:t>
      </w:r>
      <w:r w:rsidR="007B3C5E">
        <w:rPr>
          <w:rFonts w:hint="cs"/>
          <w:rtl/>
        </w:rPr>
        <w:t>مكافحة</w:t>
      </w:r>
      <w:r>
        <w:rPr>
          <w:rFonts w:hint="cs"/>
          <w:rtl/>
        </w:rPr>
        <w:t xml:space="preserve"> الاتجار بالأشخاص والممارسات ذات الصلة؛</w:t>
      </w:r>
    </w:p>
    <w:p w:rsidR="00BE1C18" w:rsidRPr="00F36B80" w:rsidRDefault="00F36B80" w:rsidP="00F36B80">
      <w:pPr>
        <w:pStyle w:val="SingleTxtGA"/>
        <w:rPr>
          <w:rFonts w:hint="cs"/>
          <w:szCs w:val="20"/>
          <w:rtl/>
        </w:rPr>
      </w:pPr>
      <w:r>
        <w:rPr>
          <w:rFonts w:hint="cs"/>
          <w:rtl/>
        </w:rPr>
        <w:tab/>
        <w:t>(ج)</w:t>
      </w:r>
      <w:r>
        <w:rPr>
          <w:rFonts w:hint="cs"/>
          <w:rtl/>
        </w:rPr>
        <w:tab/>
      </w:r>
      <w:r w:rsidR="00BE1C18">
        <w:rPr>
          <w:rFonts w:hint="cs"/>
          <w:rtl/>
        </w:rPr>
        <w:t>القانون رقم</w:t>
      </w:r>
      <w:r>
        <w:rPr>
          <w:rFonts w:hint="cs"/>
          <w:rtl/>
        </w:rPr>
        <w:t xml:space="preserve"> </w:t>
      </w:r>
      <w:r w:rsidR="00BE1C18">
        <w:rPr>
          <w:rFonts w:hint="cs"/>
          <w:rtl/>
        </w:rPr>
        <w:t xml:space="preserve">2000-38 والقانون رقم 2000-39 </w:t>
      </w:r>
      <w:r>
        <w:rPr>
          <w:rFonts w:hint="cs"/>
          <w:rtl/>
        </w:rPr>
        <w:t xml:space="preserve">الصادران في </w:t>
      </w:r>
      <w:r w:rsidR="00BE1C18">
        <w:rPr>
          <w:rFonts w:hint="cs"/>
          <w:rtl/>
        </w:rPr>
        <w:t xml:space="preserve">29 </w:t>
      </w:r>
      <w:r w:rsidR="00BE1C18" w:rsidRPr="0019439E">
        <w:rPr>
          <w:rFonts w:hint="cs"/>
          <w:sz w:val="30"/>
          <w:rtl/>
        </w:rPr>
        <w:t xml:space="preserve">كانون الأول/ديسمبر </w:t>
      </w:r>
      <w:r w:rsidR="00BE1C18">
        <w:rPr>
          <w:rFonts w:hint="cs"/>
          <w:rtl/>
        </w:rPr>
        <w:t>2000</w:t>
      </w:r>
      <w:r>
        <w:rPr>
          <w:rFonts w:hint="cs"/>
          <w:rtl/>
        </w:rPr>
        <w:t>،</w:t>
      </w:r>
      <w:r w:rsidR="00BE1C18">
        <w:rPr>
          <w:rFonts w:hint="cs"/>
          <w:rtl/>
        </w:rPr>
        <w:t xml:space="preserve"> اللذان ينصان على </w:t>
      </w:r>
      <w:r>
        <w:rPr>
          <w:rFonts w:hint="cs"/>
          <w:rtl/>
        </w:rPr>
        <w:t xml:space="preserve">تعيين </w:t>
      </w:r>
      <w:r w:rsidR="00BE1C18">
        <w:rPr>
          <w:rFonts w:hint="cs"/>
          <w:rtl/>
        </w:rPr>
        <w:t xml:space="preserve">قاض مسؤول عن الإشراف على ظروف الاحتجاز، وكذلك المرسوم رقم 2001-362 الصادر في 4 </w:t>
      </w:r>
      <w:r w:rsidR="00BE1C18" w:rsidRPr="0019439E">
        <w:rPr>
          <w:rFonts w:hint="cs"/>
          <w:sz w:val="30"/>
          <w:rtl/>
        </w:rPr>
        <w:t xml:space="preserve">أيار/مايو </w:t>
      </w:r>
      <w:r w:rsidR="00BE1C18">
        <w:rPr>
          <w:rFonts w:hint="cs"/>
          <w:rtl/>
        </w:rPr>
        <w:t xml:space="preserve">2001 بشأن إجراءات التنفيذ والعفو في حال العقوبات الجنائية. </w:t>
      </w:r>
    </w:p>
    <w:p w:rsidR="00BE1C18" w:rsidRPr="00632C17" w:rsidRDefault="00BE1C18" w:rsidP="00632C17">
      <w:pPr>
        <w:pStyle w:val="SingleTxtGA"/>
        <w:rPr>
          <w:rFonts w:hint="cs"/>
          <w:szCs w:val="20"/>
          <w:rtl/>
        </w:rPr>
      </w:pPr>
      <w:r>
        <w:rPr>
          <w:rFonts w:hint="cs"/>
          <w:rtl/>
        </w:rPr>
        <w:t>7-</w:t>
      </w:r>
      <w:r>
        <w:rPr>
          <w:rFonts w:hint="cs"/>
          <w:rtl/>
        </w:rPr>
        <w:tab/>
        <w:t>وترحب اللجنة مع الارتياح أيضاً بما يلي:</w:t>
      </w:r>
    </w:p>
    <w:p w:rsidR="00BE1C18" w:rsidRPr="00632C17" w:rsidRDefault="00BE1C18" w:rsidP="00632C17">
      <w:pPr>
        <w:pStyle w:val="SingleTxtGA"/>
        <w:rPr>
          <w:rFonts w:hint="cs"/>
          <w:szCs w:val="20"/>
          <w:rtl/>
        </w:rPr>
      </w:pPr>
      <w:r>
        <w:rPr>
          <w:rFonts w:hint="cs"/>
          <w:rtl/>
        </w:rPr>
        <w:tab/>
        <w:t>(أ)</w:t>
      </w:r>
      <w:r>
        <w:rPr>
          <w:rFonts w:hint="cs"/>
          <w:rtl/>
        </w:rPr>
        <w:tab/>
        <w:t xml:space="preserve">اعتماد خطة </w:t>
      </w:r>
      <w:r w:rsidR="00632C17">
        <w:rPr>
          <w:rFonts w:hint="cs"/>
          <w:rtl/>
        </w:rPr>
        <w:t>ال</w:t>
      </w:r>
      <w:r>
        <w:rPr>
          <w:rFonts w:hint="cs"/>
          <w:rtl/>
        </w:rPr>
        <w:t xml:space="preserve">عمل </w:t>
      </w:r>
      <w:r w:rsidR="00632C17">
        <w:rPr>
          <w:rFonts w:hint="cs"/>
          <w:rtl/>
        </w:rPr>
        <w:t>ال</w:t>
      </w:r>
      <w:r>
        <w:rPr>
          <w:rFonts w:hint="cs"/>
          <w:rtl/>
        </w:rPr>
        <w:t>وطنية في عام 2009 (للفترة 2008</w:t>
      </w:r>
      <w:r w:rsidR="00632C17">
        <w:rPr>
          <w:rFonts w:hint="cs"/>
          <w:rtl/>
        </w:rPr>
        <w:t>-2013) لمكافحة الاتجار بالأشخاص</w:t>
      </w:r>
      <w:r>
        <w:rPr>
          <w:rFonts w:hint="cs"/>
          <w:rtl/>
        </w:rPr>
        <w:t xml:space="preserve"> وبخاصة النساء والأطفال، وكذلك بإنشاء وحدة وطنية في</w:t>
      </w:r>
      <w:r w:rsidR="00632C17">
        <w:rPr>
          <w:rFonts w:hint="cs"/>
          <w:rtl/>
        </w:rPr>
        <w:t xml:space="preserve">    </w:t>
      </w:r>
      <w:r>
        <w:rPr>
          <w:rFonts w:hint="cs"/>
          <w:rtl/>
        </w:rPr>
        <w:t xml:space="preserve"> عام 2010 لمكافحة الاتجار بالأشخاص تضم المؤسسات الحكومية وغير الحكومية؛</w:t>
      </w:r>
    </w:p>
    <w:p w:rsidR="00BE1C18" w:rsidRPr="00632C17" w:rsidRDefault="00BE1C18" w:rsidP="00EE4D35">
      <w:pPr>
        <w:pStyle w:val="SingleTxtGA"/>
        <w:rPr>
          <w:rFonts w:hint="cs"/>
          <w:spacing w:val="-2"/>
          <w:szCs w:val="20"/>
          <w:rtl/>
        </w:rPr>
      </w:pPr>
      <w:r w:rsidRPr="00632C17">
        <w:rPr>
          <w:rFonts w:hint="cs"/>
          <w:spacing w:val="-2"/>
          <w:rtl/>
        </w:rPr>
        <w:tab/>
        <w:t>(ب)</w:t>
      </w:r>
      <w:r w:rsidRPr="00632C17">
        <w:rPr>
          <w:rFonts w:hint="cs"/>
          <w:spacing w:val="-2"/>
          <w:rtl/>
        </w:rPr>
        <w:tab/>
        <w:t>التشجيع على الأخذ بالعدالة المجتمعية بهدف توسيع ونشر شبكة في جميع أنحاء البلاد لمراكز المشورة القانونية التي تقدم</w:t>
      </w:r>
      <w:r w:rsidR="00632C17" w:rsidRPr="00632C17">
        <w:rPr>
          <w:rFonts w:hint="cs"/>
          <w:spacing w:val="-2"/>
          <w:rtl/>
        </w:rPr>
        <w:t xml:space="preserve"> خدمات</w:t>
      </w:r>
      <w:r w:rsidRPr="00632C17">
        <w:rPr>
          <w:rFonts w:hint="cs"/>
          <w:spacing w:val="-2"/>
          <w:rtl/>
        </w:rPr>
        <w:t xml:space="preserve"> الوساطة والمعلومات والمشورة القانونية؛</w:t>
      </w:r>
    </w:p>
    <w:p w:rsidR="00BE1C18" w:rsidRPr="00632C17" w:rsidRDefault="00BE1C18" w:rsidP="00632C17">
      <w:pPr>
        <w:pStyle w:val="SingleTxtGA"/>
        <w:rPr>
          <w:rFonts w:hint="cs"/>
          <w:szCs w:val="20"/>
          <w:rtl/>
        </w:rPr>
      </w:pPr>
      <w:r w:rsidRPr="00632C17">
        <w:rPr>
          <w:rFonts w:hint="cs"/>
          <w:spacing w:val="-6"/>
          <w:rtl/>
        </w:rPr>
        <w:tab/>
        <w:t>(ج)</w:t>
      </w:r>
      <w:r w:rsidRPr="00632C17">
        <w:rPr>
          <w:rFonts w:hint="cs"/>
          <w:spacing w:val="-6"/>
          <w:rtl/>
        </w:rPr>
        <w:tab/>
        <w:t>اعتماد خطة العمل الوطنية الثانية للتعجيل بإلغاء الختان (للفترة 2010-</w:t>
      </w:r>
      <w:r>
        <w:rPr>
          <w:rFonts w:hint="cs"/>
          <w:rtl/>
        </w:rPr>
        <w:t xml:space="preserve">2015) التي تمت الموافقة عليها والشروع في تنفيذها في </w:t>
      </w:r>
      <w:r w:rsidRPr="0019439E">
        <w:rPr>
          <w:rFonts w:hint="cs"/>
          <w:sz w:val="30"/>
          <w:rtl/>
        </w:rPr>
        <w:t xml:space="preserve">شباط/فبراير </w:t>
      </w:r>
      <w:r>
        <w:rPr>
          <w:rFonts w:hint="cs"/>
          <w:rtl/>
        </w:rPr>
        <w:t>2010؛</w:t>
      </w:r>
    </w:p>
    <w:p w:rsidR="00BE1C18" w:rsidRPr="00632C17" w:rsidRDefault="00BE1C18" w:rsidP="00632C17">
      <w:pPr>
        <w:pStyle w:val="SingleTxtGA"/>
        <w:rPr>
          <w:rFonts w:hint="cs"/>
          <w:szCs w:val="20"/>
          <w:rtl/>
        </w:rPr>
      </w:pPr>
      <w:r>
        <w:rPr>
          <w:rFonts w:hint="cs"/>
          <w:rtl/>
        </w:rPr>
        <w:tab/>
        <w:t>(د)</w:t>
      </w:r>
      <w:r>
        <w:rPr>
          <w:rFonts w:hint="cs"/>
          <w:rtl/>
        </w:rPr>
        <w:tab/>
        <w:t>إنشاء مؤسسات مثل المفوضية السامية لحقوق الإنسان وتعزيز السلم (في عام 2004)</w:t>
      </w:r>
      <w:r w:rsidR="00632C17">
        <w:rPr>
          <w:rFonts w:hint="cs"/>
          <w:rtl/>
        </w:rPr>
        <w:t>؛</w:t>
      </w:r>
      <w:r>
        <w:rPr>
          <w:rFonts w:hint="cs"/>
          <w:rtl/>
        </w:rPr>
        <w:t xml:space="preserve"> ومكتب أمين المظالم، وفقاً للقانون رقم 91-14 الصادر في 11 </w:t>
      </w:r>
      <w:r w:rsidRPr="0019439E">
        <w:rPr>
          <w:rFonts w:hint="cs"/>
          <w:sz w:val="30"/>
          <w:rtl/>
        </w:rPr>
        <w:t>شباط/</w:t>
      </w:r>
      <w:r w:rsidR="00632C17">
        <w:rPr>
          <w:rFonts w:hint="cs"/>
          <w:sz w:val="30"/>
          <w:rtl/>
        </w:rPr>
        <w:t xml:space="preserve">  </w:t>
      </w:r>
      <w:r w:rsidRPr="0019439E">
        <w:rPr>
          <w:rFonts w:hint="cs"/>
          <w:sz w:val="30"/>
          <w:rtl/>
        </w:rPr>
        <w:t xml:space="preserve">فبراير </w:t>
      </w:r>
      <w:r>
        <w:rPr>
          <w:rFonts w:hint="cs"/>
          <w:rtl/>
        </w:rPr>
        <w:t xml:space="preserve">1991 والقانون رقم 99-04 الصادر في 29 </w:t>
      </w:r>
      <w:r w:rsidRPr="0019439E">
        <w:rPr>
          <w:rFonts w:hint="cs"/>
          <w:sz w:val="30"/>
          <w:rtl/>
        </w:rPr>
        <w:t xml:space="preserve">كانون الثاني/يناير </w:t>
      </w:r>
      <w:r>
        <w:rPr>
          <w:rFonts w:hint="cs"/>
          <w:rtl/>
        </w:rPr>
        <w:t xml:space="preserve">1999. </w:t>
      </w:r>
    </w:p>
    <w:p w:rsidR="00BE1C18" w:rsidRPr="00632C17" w:rsidRDefault="00BE1C18" w:rsidP="00632C17">
      <w:pPr>
        <w:pStyle w:val="H1GA"/>
        <w:rPr>
          <w:rFonts w:hint="cs"/>
          <w:szCs w:val="24"/>
          <w:rtl/>
        </w:rPr>
      </w:pPr>
      <w:r>
        <w:rPr>
          <w:rFonts w:hint="cs"/>
          <w:rtl/>
        </w:rPr>
        <w:tab/>
      </w:r>
      <w:r w:rsidRPr="0019439E">
        <w:rPr>
          <w:rFonts w:hint="cs"/>
          <w:rtl/>
        </w:rPr>
        <w:t>جيم-</w:t>
      </w:r>
      <w:r w:rsidRPr="0019439E">
        <w:rPr>
          <w:rFonts w:hint="cs"/>
          <w:rtl/>
        </w:rPr>
        <w:tab/>
      </w:r>
      <w:r w:rsidR="00632C17">
        <w:rPr>
          <w:rFonts w:hint="cs"/>
          <w:rtl/>
        </w:rPr>
        <w:t>دواعي القلق</w:t>
      </w:r>
      <w:r w:rsidRPr="0019439E">
        <w:rPr>
          <w:rFonts w:hint="cs"/>
          <w:rtl/>
        </w:rPr>
        <w:t xml:space="preserve"> الرئيسية والتوصيات </w:t>
      </w:r>
    </w:p>
    <w:p w:rsidR="00BE1C18" w:rsidRPr="00632C17" w:rsidRDefault="00BE1C18" w:rsidP="00632C17">
      <w:pPr>
        <w:pStyle w:val="H23GA"/>
        <w:rPr>
          <w:rFonts w:hint="cs"/>
          <w:szCs w:val="20"/>
          <w:rtl/>
        </w:rPr>
      </w:pPr>
      <w:r>
        <w:rPr>
          <w:rFonts w:hint="cs"/>
          <w:rtl/>
          <w:lang w:val="fr-CH"/>
        </w:rPr>
        <w:tab/>
      </w:r>
      <w:r>
        <w:rPr>
          <w:rFonts w:hint="cs"/>
          <w:rtl/>
          <w:lang w:val="fr-CH"/>
        </w:rPr>
        <w:tab/>
        <w:t>تعريف التعذيب</w:t>
      </w:r>
    </w:p>
    <w:p w:rsidR="00BE1C18" w:rsidRPr="00632C17" w:rsidRDefault="00BE1C18" w:rsidP="00632C17">
      <w:pPr>
        <w:pStyle w:val="SingleTxtGA"/>
        <w:rPr>
          <w:rFonts w:hint="cs"/>
          <w:szCs w:val="20"/>
          <w:rtl/>
        </w:rPr>
      </w:pPr>
      <w:r w:rsidRPr="00632C17">
        <w:rPr>
          <w:rFonts w:hint="cs"/>
          <w:spacing w:val="-2"/>
          <w:rtl/>
          <w:lang w:val="fr-CH"/>
        </w:rPr>
        <w:t>8-</w:t>
      </w:r>
      <w:r w:rsidRPr="00632C17">
        <w:rPr>
          <w:rFonts w:hint="cs"/>
          <w:spacing w:val="-2"/>
          <w:rtl/>
          <w:lang w:val="fr-CH"/>
        </w:rPr>
        <w:tab/>
        <w:t>فيما تأخذ اللجنة علماً بتعديل القانون الجنائي (القانون رقم 96-15 الصادر في</w:t>
      </w:r>
      <w:r>
        <w:rPr>
          <w:rFonts w:hint="cs"/>
          <w:rtl/>
          <w:lang w:val="fr-CH"/>
        </w:rPr>
        <w:t xml:space="preserve"> 28 </w:t>
      </w:r>
      <w:r w:rsidRPr="009C1D4C">
        <w:rPr>
          <w:rFonts w:hint="cs"/>
          <w:sz w:val="30"/>
          <w:rtl/>
          <w:lang w:val="fr-CH"/>
        </w:rPr>
        <w:t xml:space="preserve">آب/أغسطس </w:t>
      </w:r>
      <w:r>
        <w:rPr>
          <w:rFonts w:hint="cs"/>
          <w:rtl/>
          <w:lang w:val="fr-CH"/>
        </w:rPr>
        <w:t xml:space="preserve">1996) الذي يعرف في المادة </w:t>
      </w:r>
      <w:r w:rsidR="00632C17">
        <w:rPr>
          <w:rFonts w:hint="cs"/>
          <w:rtl/>
          <w:lang w:val="fr-CH"/>
        </w:rPr>
        <w:t>295-1</w:t>
      </w:r>
      <w:r>
        <w:rPr>
          <w:rFonts w:hint="cs"/>
          <w:rtl/>
          <w:lang w:val="fr-CH"/>
        </w:rPr>
        <w:t xml:space="preserve"> التعذيب وفقاً للمادة الأولى من الاتفاقية، تأسف، رغم ذلك، لأن هذا التعريف لا يشمل بعض العناصر الرئيسية لهذه المادة ولا</w:t>
      </w:r>
      <w:r w:rsidR="00632C17">
        <w:rPr>
          <w:rFonts w:hint="eastAsia"/>
          <w:rtl/>
          <w:lang w:val="fr-CH"/>
        </w:rPr>
        <w:t> </w:t>
      </w:r>
      <w:r>
        <w:rPr>
          <w:rFonts w:hint="cs"/>
          <w:rtl/>
          <w:lang w:val="fr-CH"/>
        </w:rPr>
        <w:t>سيما الإشارة إلى "شخص ثالث" إلى جانب الضحية (المادة 1).</w:t>
      </w:r>
    </w:p>
    <w:p w:rsidR="00BE1C18" w:rsidRPr="00632C17" w:rsidRDefault="00BE1C18" w:rsidP="00632C17">
      <w:pPr>
        <w:pStyle w:val="SingleTxtGA"/>
        <w:rPr>
          <w:rFonts w:hint="cs"/>
          <w:b/>
          <w:bCs/>
          <w:szCs w:val="20"/>
          <w:rtl/>
        </w:rPr>
      </w:pPr>
      <w:r w:rsidRPr="00632C17">
        <w:rPr>
          <w:rFonts w:hint="cs"/>
          <w:b/>
          <w:bCs/>
          <w:rtl/>
          <w:lang w:val="fr-CH"/>
        </w:rPr>
        <w:tab/>
        <w:t>ينبغي للدولة الطرف</w:t>
      </w:r>
      <w:r w:rsidR="00632C17" w:rsidRPr="00632C17">
        <w:rPr>
          <w:rFonts w:hint="cs"/>
          <w:b/>
          <w:bCs/>
          <w:rtl/>
          <w:lang w:val="fr-CH"/>
        </w:rPr>
        <w:t xml:space="preserve"> أن تنقح</w:t>
      </w:r>
      <w:r w:rsidRPr="00632C17">
        <w:rPr>
          <w:rFonts w:hint="cs"/>
          <w:b/>
          <w:bCs/>
          <w:rtl/>
          <w:lang w:val="fr-CH"/>
        </w:rPr>
        <w:t xml:space="preserve"> قانونها الجنائي ولا سيما المادة 295-1 المتعلقة بتعريف التعذيب لجعلها تتمشى بالكامل مع أحكام المادة 1 من الاتفاقية. وينبغي للدولة الطرف أن تدرج بصفة خاصة في هذا التعريف أي عمل يلحق بشخص ثالث للحصول منه على معلومات أو معاقبته أو تخويفه أو إرغامه. </w:t>
      </w:r>
    </w:p>
    <w:p w:rsidR="00BE1C18" w:rsidRPr="00632C17" w:rsidRDefault="00BE1C18" w:rsidP="00632C17">
      <w:pPr>
        <w:pStyle w:val="H23GA"/>
        <w:keepNext/>
        <w:keepLines/>
        <w:rPr>
          <w:rFonts w:hint="cs"/>
          <w:szCs w:val="20"/>
          <w:rtl/>
        </w:rPr>
      </w:pPr>
      <w:r>
        <w:rPr>
          <w:rFonts w:hint="cs"/>
          <w:rtl/>
          <w:lang w:val="fr-CH"/>
        </w:rPr>
        <w:tab/>
      </w:r>
      <w:r>
        <w:rPr>
          <w:rFonts w:hint="cs"/>
          <w:rtl/>
          <w:lang w:val="fr-CH"/>
        </w:rPr>
        <w:tab/>
        <w:t>الحظر المطلق على التعذيب</w:t>
      </w:r>
    </w:p>
    <w:p w:rsidR="00BE1C18" w:rsidRPr="00632C17" w:rsidRDefault="00BE1C18" w:rsidP="00632C17">
      <w:pPr>
        <w:pStyle w:val="SingleTxtGA"/>
        <w:rPr>
          <w:rFonts w:hint="cs"/>
          <w:szCs w:val="20"/>
          <w:rtl/>
        </w:rPr>
      </w:pPr>
      <w:r>
        <w:rPr>
          <w:rFonts w:hint="cs"/>
          <w:rtl/>
          <w:lang w:val="fr-CH"/>
        </w:rPr>
        <w:t>9-</w:t>
      </w:r>
      <w:r>
        <w:rPr>
          <w:rFonts w:hint="cs"/>
          <w:rtl/>
          <w:lang w:val="fr-CH"/>
        </w:rPr>
        <w:tab/>
        <w:t xml:space="preserve">يساور اللجنة القلق إزاء </w:t>
      </w:r>
      <w:r w:rsidR="00632C17">
        <w:rPr>
          <w:rFonts w:hint="cs"/>
          <w:rtl/>
          <w:lang w:val="fr-CH"/>
        </w:rPr>
        <w:t xml:space="preserve">موقف </w:t>
      </w:r>
      <w:r>
        <w:rPr>
          <w:rFonts w:hint="cs"/>
          <w:rtl/>
          <w:lang w:val="fr-CH"/>
        </w:rPr>
        <w:t xml:space="preserve">الدولة الطرف </w:t>
      </w:r>
      <w:r w:rsidR="00632C17">
        <w:rPr>
          <w:rFonts w:hint="cs"/>
          <w:rtl/>
          <w:lang w:val="fr-CH"/>
        </w:rPr>
        <w:t xml:space="preserve">الذي يبرر </w:t>
      </w:r>
      <w:r>
        <w:rPr>
          <w:rFonts w:hint="cs"/>
          <w:rtl/>
          <w:lang w:val="fr-CH"/>
        </w:rPr>
        <w:t xml:space="preserve">قوانين العفو </w:t>
      </w:r>
      <w:r w:rsidR="00632C17">
        <w:rPr>
          <w:rFonts w:hint="cs"/>
          <w:rtl/>
          <w:lang w:val="fr-CH"/>
        </w:rPr>
        <w:t>فيما يتعلق بال</w:t>
      </w:r>
      <w:r>
        <w:rPr>
          <w:rFonts w:hint="cs"/>
          <w:rtl/>
          <w:lang w:val="fr-CH"/>
        </w:rPr>
        <w:t xml:space="preserve">حالة </w:t>
      </w:r>
      <w:r w:rsidR="00632C17">
        <w:rPr>
          <w:rFonts w:hint="cs"/>
          <w:rtl/>
          <w:lang w:val="fr-CH"/>
        </w:rPr>
        <w:t xml:space="preserve">في </w:t>
      </w:r>
      <w:proofErr w:type="spellStart"/>
      <w:r>
        <w:rPr>
          <w:rFonts w:hint="cs"/>
          <w:rtl/>
          <w:lang w:val="fr-CH"/>
        </w:rPr>
        <w:t>كازامانس</w:t>
      </w:r>
      <w:proofErr w:type="spellEnd"/>
      <w:r>
        <w:rPr>
          <w:rFonts w:hint="cs"/>
          <w:rtl/>
          <w:lang w:val="fr-CH"/>
        </w:rPr>
        <w:t xml:space="preserve"> على أنها ضرورية للغاية لإعادة السلم. </w:t>
      </w:r>
      <w:r w:rsidR="00632C17">
        <w:rPr>
          <w:rFonts w:hint="cs"/>
          <w:rtl/>
          <w:lang w:val="fr-CH"/>
        </w:rPr>
        <w:t xml:space="preserve">وتكرر </w:t>
      </w:r>
      <w:r>
        <w:rPr>
          <w:rFonts w:hint="cs"/>
          <w:rtl/>
          <w:lang w:val="fr-CH"/>
        </w:rPr>
        <w:t xml:space="preserve">اللجنة </w:t>
      </w:r>
      <w:r w:rsidR="00632C17">
        <w:rPr>
          <w:rFonts w:hint="cs"/>
          <w:rtl/>
          <w:lang w:val="fr-CH"/>
        </w:rPr>
        <w:t xml:space="preserve">الإعراب عن قلقها، حيث </w:t>
      </w:r>
      <w:r>
        <w:rPr>
          <w:rFonts w:hint="cs"/>
          <w:rtl/>
          <w:lang w:val="fr-CH"/>
        </w:rPr>
        <w:t xml:space="preserve">ينبغي لقوانين الدولة الطرف </w:t>
      </w:r>
      <w:r w:rsidR="00632C17">
        <w:rPr>
          <w:rFonts w:hint="cs"/>
          <w:rtl/>
          <w:lang w:val="fr-CH"/>
        </w:rPr>
        <w:t>أ</w:t>
      </w:r>
      <w:r>
        <w:rPr>
          <w:rFonts w:hint="cs"/>
          <w:rtl/>
          <w:lang w:val="fr-CH"/>
        </w:rPr>
        <w:t xml:space="preserve">لا تشجع على الإفلات من العقاب على أفعال التعذيب أو تنتهك أحكام المادة 2 من الاتفاقية التي تنص على أنه لا يجوز التذرع </w:t>
      </w:r>
      <w:r w:rsidRPr="002A6FDB">
        <w:rPr>
          <w:rFonts w:hint="cs"/>
          <w:sz w:val="30"/>
          <w:rtl/>
          <w:lang w:val="fr-CH"/>
        </w:rPr>
        <w:t>ب‍</w:t>
      </w:r>
      <w:r>
        <w:rPr>
          <w:rFonts w:hint="cs"/>
          <w:rtl/>
          <w:lang w:val="fr-CH"/>
        </w:rPr>
        <w:t xml:space="preserve"> "عدم الاستقرار السياسي الداخلي"</w:t>
      </w:r>
      <w:r w:rsidRPr="00B15474">
        <w:rPr>
          <w:rFonts w:hint="cs"/>
          <w:rtl/>
          <w:lang w:val="fr-CH"/>
        </w:rPr>
        <w:t xml:space="preserve"> </w:t>
      </w:r>
      <w:r>
        <w:rPr>
          <w:rFonts w:hint="cs"/>
          <w:rtl/>
          <w:lang w:val="fr-CH"/>
        </w:rPr>
        <w:t>كتبرير للتعذيب (المادة 2).</w:t>
      </w:r>
    </w:p>
    <w:p w:rsidR="00BE1C18" w:rsidRPr="006009E1" w:rsidRDefault="00BE1C18" w:rsidP="00632C17">
      <w:pPr>
        <w:pStyle w:val="SingleTxtGA"/>
        <w:rPr>
          <w:rFonts w:hint="cs"/>
          <w:b/>
          <w:bCs/>
          <w:szCs w:val="20"/>
          <w:rtl/>
        </w:rPr>
      </w:pPr>
      <w:r w:rsidRPr="006009E1">
        <w:rPr>
          <w:rFonts w:hint="cs"/>
          <w:b/>
          <w:bCs/>
          <w:rtl/>
          <w:lang w:val="fr-CH"/>
        </w:rPr>
        <w:tab/>
        <w:t>وترى اللجنة في ضوء تعليقيها العامين 2 (</w:t>
      </w:r>
      <w:r w:rsidRPr="006009E1">
        <w:rPr>
          <w:b/>
          <w:bCs/>
        </w:rPr>
        <w:t>CAT/C/GC/2</w:t>
      </w:r>
      <w:r w:rsidR="00632C17" w:rsidRPr="006009E1">
        <w:rPr>
          <w:rFonts w:hint="cs"/>
          <w:b/>
          <w:bCs/>
          <w:rtl/>
        </w:rPr>
        <w:t>) و</w:t>
      </w:r>
      <w:r w:rsidRPr="006009E1">
        <w:rPr>
          <w:rFonts w:hint="cs"/>
          <w:b/>
          <w:bCs/>
          <w:rtl/>
        </w:rPr>
        <w:t>3 (</w:t>
      </w:r>
      <w:r w:rsidRPr="006009E1">
        <w:rPr>
          <w:b/>
          <w:bCs/>
        </w:rPr>
        <w:t>CAT/C/GC/3</w:t>
      </w:r>
      <w:r w:rsidRPr="006009E1">
        <w:rPr>
          <w:rFonts w:hint="cs"/>
          <w:b/>
          <w:bCs/>
          <w:rtl/>
        </w:rPr>
        <w:t>)، أن أي عفو أو أي عائق قضائي</w:t>
      </w:r>
      <w:r w:rsidR="00632C17" w:rsidRPr="006009E1">
        <w:rPr>
          <w:rFonts w:hint="cs"/>
          <w:b/>
          <w:bCs/>
          <w:rtl/>
        </w:rPr>
        <w:t xml:space="preserve"> آخر</w:t>
      </w:r>
      <w:r w:rsidRPr="006009E1">
        <w:rPr>
          <w:rFonts w:hint="cs"/>
          <w:b/>
          <w:bCs/>
          <w:rtl/>
        </w:rPr>
        <w:t xml:space="preserve"> يحول دون الملاحقة القضائية </w:t>
      </w:r>
      <w:r w:rsidR="00632C17" w:rsidRPr="006009E1">
        <w:rPr>
          <w:rFonts w:hint="cs"/>
          <w:b/>
          <w:bCs/>
          <w:rtl/>
        </w:rPr>
        <w:t>السريعة ل</w:t>
      </w:r>
      <w:r w:rsidRPr="006009E1">
        <w:rPr>
          <w:rFonts w:hint="cs"/>
          <w:b/>
          <w:bCs/>
          <w:rtl/>
        </w:rPr>
        <w:t xml:space="preserve">مرتكبي أفعال التعذيب </w:t>
      </w:r>
      <w:r w:rsidR="00632C17" w:rsidRPr="006009E1">
        <w:rPr>
          <w:rFonts w:hint="cs"/>
          <w:b/>
          <w:bCs/>
          <w:rtl/>
        </w:rPr>
        <w:t>أ</w:t>
      </w:r>
      <w:r w:rsidRPr="006009E1">
        <w:rPr>
          <w:rFonts w:hint="cs"/>
          <w:b/>
          <w:bCs/>
          <w:rtl/>
        </w:rPr>
        <w:t>و</w:t>
      </w:r>
      <w:r w:rsidR="00632C17" w:rsidRPr="006009E1">
        <w:rPr>
          <w:rFonts w:hint="cs"/>
          <w:b/>
          <w:bCs/>
          <w:rtl/>
        </w:rPr>
        <w:t xml:space="preserve"> </w:t>
      </w:r>
      <w:r w:rsidRPr="006009E1">
        <w:rPr>
          <w:rFonts w:hint="cs"/>
          <w:b/>
          <w:bCs/>
          <w:rtl/>
        </w:rPr>
        <w:t xml:space="preserve">سوء المعاملة </w:t>
      </w:r>
      <w:r w:rsidR="00632C17" w:rsidRPr="006009E1">
        <w:rPr>
          <w:rFonts w:hint="cs"/>
          <w:b/>
          <w:bCs/>
          <w:rtl/>
        </w:rPr>
        <w:t xml:space="preserve">وإنزال العقوبات الملائمة بهم </w:t>
      </w:r>
      <w:r w:rsidRPr="006009E1">
        <w:rPr>
          <w:rFonts w:hint="cs"/>
          <w:b/>
          <w:bCs/>
          <w:rtl/>
        </w:rPr>
        <w:t xml:space="preserve">هو إجراء ينتهك مبدأ عدم جواز الانتقاص من حظر التعذيب. وهو إجراء يشكل عقبة لا يمكن أن يتحملها الضحايا الذين يلتمسون الانتصاف ويسهم في جو من الإفلات من العقاب. وفي هذا الصدد، تحث اللجنة الدولة الطرف على إلغاء جميع حالات العفو عن أفعال التعذيب أو سوء المعاملة وتزويدها بمعلومات مفصلة عن التعويض المقدم لضحايا التعذيب في </w:t>
      </w:r>
      <w:proofErr w:type="spellStart"/>
      <w:r w:rsidRPr="006009E1">
        <w:rPr>
          <w:rFonts w:hint="cs"/>
          <w:b/>
          <w:bCs/>
          <w:rtl/>
        </w:rPr>
        <w:t>كازامانس</w:t>
      </w:r>
      <w:proofErr w:type="spellEnd"/>
      <w:r w:rsidRPr="006009E1">
        <w:rPr>
          <w:rFonts w:hint="cs"/>
          <w:b/>
          <w:bCs/>
          <w:rtl/>
        </w:rPr>
        <w:t>.</w:t>
      </w:r>
    </w:p>
    <w:p w:rsidR="00BE1C18" w:rsidRPr="006009E1" w:rsidRDefault="00BE1C18" w:rsidP="006009E1">
      <w:pPr>
        <w:pStyle w:val="H23GA"/>
        <w:rPr>
          <w:rFonts w:hint="cs"/>
          <w:szCs w:val="20"/>
          <w:rtl/>
        </w:rPr>
      </w:pPr>
      <w:r>
        <w:rPr>
          <w:rFonts w:hint="cs"/>
          <w:rtl/>
        </w:rPr>
        <w:tab/>
      </w:r>
      <w:r>
        <w:rPr>
          <w:rFonts w:hint="cs"/>
          <w:rtl/>
        </w:rPr>
        <w:tab/>
        <w:t>الضمانات القانونية الأساسية</w:t>
      </w:r>
    </w:p>
    <w:p w:rsidR="00BE1C18" w:rsidRPr="00E74374" w:rsidRDefault="00BE1C18" w:rsidP="00E74374">
      <w:pPr>
        <w:pStyle w:val="SingleTxtGA"/>
        <w:rPr>
          <w:rFonts w:hint="cs"/>
          <w:szCs w:val="20"/>
          <w:rtl/>
        </w:rPr>
      </w:pPr>
      <w:r>
        <w:rPr>
          <w:rFonts w:hint="cs"/>
          <w:rtl/>
        </w:rPr>
        <w:t>10-</w:t>
      </w:r>
      <w:r>
        <w:rPr>
          <w:rFonts w:hint="cs"/>
          <w:rtl/>
        </w:rPr>
        <w:tab/>
        <w:t xml:space="preserve">يساور اللجنة القلق لأن المحتجزين لا يتمتعون بجميع </w:t>
      </w:r>
      <w:r w:rsidR="00E74374">
        <w:rPr>
          <w:rFonts w:hint="cs"/>
          <w:rtl/>
        </w:rPr>
        <w:t>الضمانات</w:t>
      </w:r>
      <w:r>
        <w:rPr>
          <w:rFonts w:hint="cs"/>
          <w:rtl/>
        </w:rPr>
        <w:t xml:space="preserve"> الأساسية منذ الوهلة الأولى لحرمانهم من الحرية بفعل الواقع، ولا سيما لأن التشريع لا ينص على مساعدة يقدمها محام إلا ابتداءً من الساعة 25 بعد الحرمان من الحرية ولأن الحق في الحصول على مشورة طبية مستقلة لا </w:t>
      </w:r>
      <w:r w:rsidR="00E74374">
        <w:rPr>
          <w:rFonts w:hint="cs"/>
          <w:rtl/>
        </w:rPr>
        <w:t>يُحترم</w:t>
      </w:r>
      <w:r>
        <w:rPr>
          <w:rFonts w:hint="cs"/>
          <w:rtl/>
        </w:rPr>
        <w:t xml:space="preserve"> بصورة منتظمة. ويساور اللجنة قلق بالغ إزاء الممارسة المسماة </w:t>
      </w:r>
      <w:r w:rsidRPr="007B5BB4">
        <w:rPr>
          <w:rFonts w:hint="cs"/>
          <w:sz w:val="30"/>
          <w:rtl/>
        </w:rPr>
        <w:t>ب‍</w:t>
      </w:r>
      <w:r w:rsidR="009A12C2">
        <w:rPr>
          <w:rFonts w:hint="eastAsia"/>
          <w:rtl/>
        </w:rPr>
        <w:t> </w:t>
      </w:r>
      <w:r>
        <w:rPr>
          <w:rFonts w:hint="cs"/>
          <w:rtl/>
        </w:rPr>
        <w:t>"</w:t>
      </w:r>
      <w:r w:rsidR="00E74374">
        <w:rPr>
          <w:rFonts w:hint="cs"/>
          <w:rtl/>
        </w:rPr>
        <w:t xml:space="preserve">الإعادة من </w:t>
      </w:r>
      <w:r>
        <w:rPr>
          <w:rFonts w:hint="cs"/>
          <w:rtl/>
        </w:rPr>
        <w:t xml:space="preserve">النيابة" التي تمدد فترة الحبس الاحتياطي للأشخاص الذين تم بالفعل </w:t>
      </w:r>
      <w:r w:rsidR="00E74374">
        <w:rPr>
          <w:rFonts w:hint="cs"/>
          <w:rtl/>
        </w:rPr>
        <w:t xml:space="preserve">عرضهم على </w:t>
      </w:r>
      <w:r>
        <w:rPr>
          <w:rFonts w:hint="cs"/>
          <w:rtl/>
        </w:rPr>
        <w:t>النيابة وتنتهك حق المحتجزين في المثول أمام قاضٍ</w:t>
      </w:r>
      <w:r w:rsidRPr="00B15474">
        <w:rPr>
          <w:rFonts w:hint="cs"/>
          <w:rtl/>
        </w:rPr>
        <w:t xml:space="preserve"> </w:t>
      </w:r>
      <w:r>
        <w:rPr>
          <w:rFonts w:hint="cs"/>
          <w:rtl/>
        </w:rPr>
        <w:t>بسرعة. و</w:t>
      </w:r>
      <w:r w:rsidR="00E74374">
        <w:rPr>
          <w:rFonts w:hint="cs"/>
          <w:rtl/>
        </w:rPr>
        <w:t>تلاحظ</w:t>
      </w:r>
      <w:r>
        <w:rPr>
          <w:rFonts w:hint="cs"/>
          <w:rtl/>
        </w:rPr>
        <w:t xml:space="preserve"> اللجنة أيضاً عدم كفاية عدد المحامين في السنغال ولا سيما في المناطق النائية في البلاد (المواد 2 و11 و12).</w:t>
      </w:r>
    </w:p>
    <w:p w:rsidR="00BE1C18" w:rsidRPr="00E74374" w:rsidRDefault="00BE1C18" w:rsidP="00E74374">
      <w:pPr>
        <w:pStyle w:val="SingleTxtGA"/>
        <w:rPr>
          <w:rFonts w:hint="cs"/>
          <w:b/>
          <w:bCs/>
          <w:szCs w:val="20"/>
          <w:rtl/>
        </w:rPr>
      </w:pPr>
      <w:r w:rsidRPr="00E74374">
        <w:rPr>
          <w:rFonts w:hint="cs"/>
          <w:b/>
          <w:bCs/>
          <w:rtl/>
        </w:rPr>
        <w:tab/>
        <w:t>ينبغي للدولة الطرف أن تقوم بما يلي:</w:t>
      </w:r>
    </w:p>
    <w:p w:rsidR="00BE1C18" w:rsidRPr="00E74374" w:rsidRDefault="00BE1C18" w:rsidP="00E74374">
      <w:pPr>
        <w:pStyle w:val="SingleTxtGA"/>
        <w:rPr>
          <w:rFonts w:hint="cs"/>
          <w:b/>
          <w:bCs/>
          <w:szCs w:val="20"/>
          <w:rtl/>
        </w:rPr>
      </w:pPr>
      <w:r w:rsidRPr="00E74374">
        <w:rPr>
          <w:rFonts w:hint="cs"/>
          <w:b/>
          <w:bCs/>
          <w:rtl/>
        </w:rPr>
        <w:tab/>
        <w:t>(أ)</w:t>
      </w:r>
      <w:r w:rsidRPr="00E74374">
        <w:rPr>
          <w:rFonts w:hint="cs"/>
          <w:b/>
          <w:bCs/>
          <w:rtl/>
        </w:rPr>
        <w:tab/>
        <w:t xml:space="preserve">اتخاذ تدابير فعالة فوراً لكي يتم من الناحيتين القانونية والعملية تمتع جميع المحتجزين بجميع الضمانات القضائية </w:t>
      </w:r>
      <w:r w:rsidR="00E74374" w:rsidRPr="00E74374">
        <w:rPr>
          <w:rFonts w:hint="cs"/>
          <w:b/>
          <w:bCs/>
          <w:rtl/>
        </w:rPr>
        <w:t xml:space="preserve">بمجرد بدء </w:t>
      </w:r>
      <w:r w:rsidRPr="00E74374">
        <w:rPr>
          <w:rFonts w:hint="cs"/>
          <w:b/>
          <w:bCs/>
          <w:rtl/>
        </w:rPr>
        <w:t>حرمانهم من الحرية. ويتعلق الأمر بصفة خاصة بحقوق المحتجزين في إعلامهم بأسباب احتجازهم، بما في ذلك التهم الموجهة إليهم؛ وبتمكنهم من الوصول إ</w:t>
      </w:r>
      <w:r w:rsidR="00E74374" w:rsidRPr="00E74374">
        <w:rPr>
          <w:rFonts w:hint="cs"/>
          <w:b/>
          <w:bCs/>
          <w:rtl/>
        </w:rPr>
        <w:t>لى محامٍ بسرعة</w:t>
      </w:r>
      <w:r w:rsidRPr="00E74374">
        <w:rPr>
          <w:rFonts w:hint="cs"/>
          <w:b/>
          <w:bCs/>
          <w:rtl/>
        </w:rPr>
        <w:t>، وإلى المساعدة القضائية</w:t>
      </w:r>
      <w:r w:rsidR="00E74374" w:rsidRPr="00E74374">
        <w:rPr>
          <w:rFonts w:hint="cs"/>
          <w:b/>
          <w:bCs/>
          <w:rtl/>
        </w:rPr>
        <w:t xml:space="preserve"> في حالة الضرورة</w:t>
      </w:r>
      <w:r w:rsidRPr="00E74374">
        <w:rPr>
          <w:rFonts w:hint="cs"/>
          <w:b/>
          <w:bCs/>
          <w:rtl/>
        </w:rPr>
        <w:t xml:space="preserve">؛ وقيام طبيب مستقل </w:t>
      </w:r>
      <w:r w:rsidR="00EE4D35">
        <w:rPr>
          <w:rFonts w:hint="cs"/>
          <w:b/>
          <w:bCs/>
          <w:rtl/>
        </w:rPr>
        <w:t xml:space="preserve">بفحصهم؛ وإعلام قريب من أقربائهم؛ </w:t>
      </w:r>
      <w:r w:rsidRPr="00E74374">
        <w:rPr>
          <w:rFonts w:hint="cs"/>
          <w:b/>
          <w:bCs/>
          <w:rtl/>
        </w:rPr>
        <w:t>والمثول بسرعة أمام قاضٍ؛</w:t>
      </w:r>
    </w:p>
    <w:p w:rsidR="00BE1C18" w:rsidRPr="00E74374" w:rsidRDefault="00BE1C18" w:rsidP="00EE4D35">
      <w:pPr>
        <w:pStyle w:val="SingleTxtGA"/>
        <w:rPr>
          <w:rFonts w:hint="cs"/>
          <w:b/>
          <w:bCs/>
          <w:szCs w:val="20"/>
          <w:rtl/>
        </w:rPr>
      </w:pPr>
      <w:r w:rsidRPr="00E74374">
        <w:rPr>
          <w:rFonts w:hint="cs"/>
          <w:b/>
          <w:bCs/>
          <w:rtl/>
        </w:rPr>
        <w:tab/>
        <w:t>(ب)</w:t>
      </w:r>
      <w:r w:rsidRPr="00E74374">
        <w:rPr>
          <w:rFonts w:hint="cs"/>
          <w:b/>
          <w:bCs/>
          <w:rtl/>
        </w:rPr>
        <w:tab/>
        <w:t xml:space="preserve">تزويد النظام القضائي بموارد مالية وبشرية إضافية للحد من الممارسة المسماة </w:t>
      </w:r>
      <w:r w:rsidRPr="00E74374">
        <w:rPr>
          <w:rFonts w:hint="cs"/>
          <w:b/>
          <w:bCs/>
          <w:sz w:val="30"/>
          <w:rtl/>
        </w:rPr>
        <w:t>ب‍</w:t>
      </w:r>
      <w:r w:rsidRPr="00E74374">
        <w:rPr>
          <w:rFonts w:hint="cs"/>
          <w:b/>
          <w:bCs/>
          <w:rtl/>
        </w:rPr>
        <w:t xml:space="preserve"> "</w:t>
      </w:r>
      <w:r w:rsidR="00EE4D35">
        <w:rPr>
          <w:rFonts w:hint="cs"/>
          <w:b/>
          <w:bCs/>
          <w:rtl/>
        </w:rPr>
        <w:t>الإعادة من</w:t>
      </w:r>
      <w:r w:rsidRPr="00E74374">
        <w:rPr>
          <w:rFonts w:hint="cs"/>
          <w:b/>
          <w:bCs/>
          <w:rtl/>
        </w:rPr>
        <w:t xml:space="preserve"> النيابة" والحد من التأخير في إرسال الدعاوى إلى المحاكم؛</w:t>
      </w:r>
    </w:p>
    <w:p w:rsidR="00BE1C18" w:rsidRPr="000F32FE" w:rsidRDefault="00BE1C18" w:rsidP="000F32FE">
      <w:pPr>
        <w:pStyle w:val="SingleTxtGA"/>
        <w:rPr>
          <w:rFonts w:hint="cs"/>
          <w:b/>
          <w:bCs/>
          <w:szCs w:val="20"/>
          <w:rtl/>
        </w:rPr>
      </w:pPr>
      <w:r w:rsidRPr="000F32FE">
        <w:rPr>
          <w:rFonts w:hint="cs"/>
          <w:b/>
          <w:bCs/>
          <w:rtl/>
        </w:rPr>
        <w:tab/>
        <w:t>(ج)</w:t>
      </w:r>
      <w:r w:rsidRPr="000F32FE">
        <w:rPr>
          <w:rFonts w:hint="cs"/>
          <w:b/>
          <w:bCs/>
          <w:rtl/>
        </w:rPr>
        <w:tab/>
        <w:t xml:space="preserve">اتخاذ التدابير اللازمة لزيادة الموارد المخصصة </w:t>
      </w:r>
      <w:r w:rsidR="000F32FE" w:rsidRPr="000F32FE">
        <w:rPr>
          <w:rFonts w:hint="cs"/>
          <w:b/>
          <w:bCs/>
          <w:rtl/>
        </w:rPr>
        <w:t>لنقابة المحامين بغية ضمان ح</w:t>
      </w:r>
      <w:r w:rsidRPr="000F32FE">
        <w:rPr>
          <w:rFonts w:hint="cs"/>
          <w:b/>
          <w:bCs/>
          <w:rtl/>
        </w:rPr>
        <w:t>صول الأشخاص الأكثر حرماناً</w:t>
      </w:r>
      <w:r w:rsidR="000F32FE" w:rsidRPr="000F32FE">
        <w:rPr>
          <w:rFonts w:hint="cs"/>
          <w:b/>
          <w:bCs/>
          <w:rtl/>
        </w:rPr>
        <w:t xml:space="preserve"> على </w:t>
      </w:r>
      <w:r w:rsidRPr="000F32FE">
        <w:rPr>
          <w:rFonts w:hint="cs"/>
          <w:b/>
          <w:bCs/>
          <w:rtl/>
        </w:rPr>
        <w:t xml:space="preserve">المساعدة القضائية. وتأخذ اللجنة علماً ببيان الوفد بإجراء مناقشة عن موضوع السماح لمحامٍ </w:t>
      </w:r>
      <w:r w:rsidR="000F32FE" w:rsidRPr="000F32FE">
        <w:rPr>
          <w:rFonts w:hint="cs"/>
          <w:b/>
          <w:bCs/>
          <w:rtl/>
        </w:rPr>
        <w:t>بالتدخل بمجرد بدء الحرمان م</w:t>
      </w:r>
      <w:r w:rsidRPr="000F32FE">
        <w:rPr>
          <w:rFonts w:hint="cs"/>
          <w:b/>
          <w:bCs/>
          <w:rtl/>
        </w:rPr>
        <w:t>ن الحرية</w:t>
      </w:r>
      <w:r w:rsidR="000F32FE" w:rsidRPr="000F32FE">
        <w:rPr>
          <w:rFonts w:hint="cs"/>
          <w:b/>
          <w:bCs/>
          <w:rtl/>
        </w:rPr>
        <w:t>،</w:t>
      </w:r>
      <w:r w:rsidRPr="000F32FE">
        <w:rPr>
          <w:rFonts w:hint="cs"/>
          <w:b/>
          <w:bCs/>
          <w:rtl/>
        </w:rPr>
        <w:t xml:space="preserve"> </w:t>
      </w:r>
      <w:r w:rsidR="000F32FE" w:rsidRPr="000F32FE">
        <w:rPr>
          <w:rFonts w:hint="cs"/>
          <w:b/>
          <w:bCs/>
          <w:rtl/>
        </w:rPr>
        <w:t>وتط</w:t>
      </w:r>
      <w:r w:rsidRPr="000F32FE">
        <w:rPr>
          <w:rFonts w:hint="cs"/>
          <w:b/>
          <w:bCs/>
          <w:rtl/>
        </w:rPr>
        <w:t xml:space="preserve">لب </w:t>
      </w:r>
      <w:r w:rsidR="000F32FE" w:rsidRPr="000F32FE">
        <w:rPr>
          <w:rFonts w:hint="cs"/>
          <w:b/>
          <w:bCs/>
          <w:rtl/>
        </w:rPr>
        <w:t xml:space="preserve">إلى الدولة الطرف </w:t>
      </w:r>
      <w:r w:rsidRPr="000F32FE">
        <w:rPr>
          <w:rFonts w:hint="cs"/>
          <w:b/>
          <w:bCs/>
          <w:rtl/>
        </w:rPr>
        <w:t xml:space="preserve">إدراج معلومات عن التدابير الفورية التي تتخذها لهذا الغرض. </w:t>
      </w:r>
    </w:p>
    <w:p w:rsidR="00BE1C18" w:rsidRPr="000F32FE" w:rsidRDefault="00BE1C18" w:rsidP="005A6B1D">
      <w:pPr>
        <w:pStyle w:val="H23GA"/>
        <w:keepNext/>
        <w:keepLines/>
        <w:rPr>
          <w:rFonts w:hint="cs"/>
          <w:szCs w:val="20"/>
          <w:rtl/>
        </w:rPr>
      </w:pPr>
      <w:r>
        <w:rPr>
          <w:rFonts w:hint="cs"/>
          <w:rtl/>
        </w:rPr>
        <w:tab/>
      </w:r>
      <w:r>
        <w:rPr>
          <w:rFonts w:hint="cs"/>
          <w:rtl/>
        </w:rPr>
        <w:tab/>
      </w:r>
      <w:r w:rsidR="000F32FE">
        <w:rPr>
          <w:rFonts w:hint="cs"/>
          <w:rtl/>
        </w:rPr>
        <w:t>التحقيقات و</w:t>
      </w:r>
      <w:r>
        <w:rPr>
          <w:rFonts w:hint="cs"/>
          <w:rtl/>
        </w:rPr>
        <w:t>الإفلات من العقاب</w:t>
      </w:r>
    </w:p>
    <w:p w:rsidR="00BE1C18" w:rsidRPr="00BA40AC" w:rsidRDefault="00BE1C18" w:rsidP="00EE4D35">
      <w:pPr>
        <w:pStyle w:val="SingleTxtGA"/>
        <w:rPr>
          <w:rFonts w:hint="cs"/>
          <w:szCs w:val="20"/>
          <w:rtl/>
        </w:rPr>
      </w:pPr>
      <w:r>
        <w:rPr>
          <w:rFonts w:hint="cs"/>
          <w:rtl/>
        </w:rPr>
        <w:t>11-</w:t>
      </w:r>
      <w:r>
        <w:rPr>
          <w:rFonts w:hint="cs"/>
          <w:rtl/>
        </w:rPr>
        <w:tab/>
        <w:t xml:space="preserve">يساور اللجنة القلق إزاء الادعاءات بأنه لم يتم التحقيق في أفعال التعذيب وسوء المعاملة من جانب الموظفين المكلفين بإنفاذ القانون </w:t>
      </w:r>
      <w:r w:rsidR="000F32FE">
        <w:rPr>
          <w:rFonts w:hint="cs"/>
          <w:rtl/>
        </w:rPr>
        <w:t>ول</w:t>
      </w:r>
      <w:r w:rsidR="00EE4D35">
        <w:rPr>
          <w:rFonts w:hint="cs"/>
          <w:rtl/>
        </w:rPr>
        <w:t xml:space="preserve">ا </w:t>
      </w:r>
      <w:r w:rsidR="000F32FE">
        <w:rPr>
          <w:rFonts w:hint="cs"/>
          <w:rtl/>
        </w:rPr>
        <w:t>مقاضاتهم عن ذلك</w:t>
      </w:r>
      <w:r>
        <w:rPr>
          <w:rFonts w:hint="cs"/>
          <w:rtl/>
        </w:rPr>
        <w:t>. ولا تزال اللجنة تشعر بالقلق أيضاً لأن التحقيق</w:t>
      </w:r>
      <w:r w:rsidR="000F32FE">
        <w:rPr>
          <w:rFonts w:hint="cs"/>
          <w:rtl/>
        </w:rPr>
        <w:t>ات</w:t>
      </w:r>
      <w:r>
        <w:rPr>
          <w:rFonts w:hint="cs"/>
          <w:rtl/>
        </w:rPr>
        <w:t xml:space="preserve"> </w:t>
      </w:r>
      <w:r w:rsidR="000F32FE">
        <w:rPr>
          <w:rFonts w:hint="cs"/>
          <w:rtl/>
        </w:rPr>
        <w:t xml:space="preserve">التي بدأت في </w:t>
      </w:r>
      <w:r>
        <w:rPr>
          <w:rFonts w:hint="cs"/>
          <w:rtl/>
        </w:rPr>
        <w:t>حالات ما</w:t>
      </w:r>
      <w:r w:rsidR="000F32FE">
        <w:rPr>
          <w:rFonts w:hint="cs"/>
          <w:rtl/>
        </w:rPr>
        <w:t xml:space="preserve"> لم ت</w:t>
      </w:r>
      <w:r>
        <w:rPr>
          <w:rFonts w:hint="cs"/>
          <w:rtl/>
        </w:rPr>
        <w:t>تم بصورة فورية</w:t>
      </w:r>
      <w:r w:rsidR="00BA40AC">
        <w:rPr>
          <w:rFonts w:hint="cs"/>
          <w:rtl/>
        </w:rPr>
        <w:t>،</w:t>
      </w:r>
      <w:r>
        <w:rPr>
          <w:rFonts w:hint="cs"/>
          <w:rtl/>
        </w:rPr>
        <w:t xml:space="preserve"> ولأن الإجراءات القضائية لا تزال تستغرق مدة طويلة للغ</w:t>
      </w:r>
      <w:r w:rsidR="00EE4D35">
        <w:rPr>
          <w:rFonts w:hint="cs"/>
          <w:rtl/>
        </w:rPr>
        <w:t>ا</w:t>
      </w:r>
      <w:r>
        <w:rPr>
          <w:rFonts w:hint="cs"/>
          <w:rtl/>
        </w:rPr>
        <w:t xml:space="preserve">ية ولا تزال معلقة، بما في ذلك في الحالات التي أدت فيها أفعال التعذيب إلى الوفاة، على غرار حالة السيد </w:t>
      </w:r>
      <w:proofErr w:type="spellStart"/>
      <w:r>
        <w:rPr>
          <w:rFonts w:hint="cs"/>
          <w:rtl/>
        </w:rPr>
        <w:t>دومنيك</w:t>
      </w:r>
      <w:proofErr w:type="spellEnd"/>
      <w:r>
        <w:rPr>
          <w:rFonts w:hint="cs"/>
          <w:rtl/>
        </w:rPr>
        <w:t xml:space="preserve"> لوبي والسيد </w:t>
      </w:r>
      <w:proofErr w:type="spellStart"/>
      <w:r>
        <w:rPr>
          <w:rFonts w:hint="cs"/>
          <w:rtl/>
        </w:rPr>
        <w:t>عليون</w:t>
      </w:r>
      <w:proofErr w:type="spellEnd"/>
      <w:r w:rsidR="00BA40AC">
        <w:rPr>
          <w:rFonts w:hint="cs"/>
          <w:rtl/>
        </w:rPr>
        <w:t xml:space="preserve"> </w:t>
      </w:r>
      <w:proofErr w:type="spellStart"/>
      <w:r w:rsidR="00BA40AC">
        <w:rPr>
          <w:rFonts w:hint="cs"/>
          <w:rtl/>
        </w:rPr>
        <w:t>بادارا</w:t>
      </w:r>
      <w:proofErr w:type="spellEnd"/>
      <w:r w:rsidR="00BA40AC">
        <w:rPr>
          <w:rFonts w:hint="cs"/>
          <w:rtl/>
        </w:rPr>
        <w:t xml:space="preserve"> </w:t>
      </w:r>
      <w:proofErr w:type="spellStart"/>
      <w:r w:rsidR="00BA40AC">
        <w:rPr>
          <w:rFonts w:hint="cs"/>
          <w:rtl/>
        </w:rPr>
        <w:t>ديوب</w:t>
      </w:r>
      <w:proofErr w:type="spellEnd"/>
      <w:r>
        <w:rPr>
          <w:rFonts w:hint="cs"/>
          <w:rtl/>
        </w:rPr>
        <w:t xml:space="preserve"> والسيد </w:t>
      </w:r>
      <w:proofErr w:type="spellStart"/>
      <w:r>
        <w:rPr>
          <w:rFonts w:hint="cs"/>
          <w:rtl/>
        </w:rPr>
        <w:t>عبد</w:t>
      </w:r>
      <w:r w:rsidR="00BA40AC">
        <w:rPr>
          <w:rFonts w:hint="cs"/>
          <w:rtl/>
        </w:rPr>
        <w:t>ولاي</w:t>
      </w:r>
      <w:proofErr w:type="spellEnd"/>
      <w:r w:rsidR="00BA40AC">
        <w:rPr>
          <w:rFonts w:hint="cs"/>
          <w:rtl/>
        </w:rPr>
        <w:t xml:space="preserve"> واد</w:t>
      </w:r>
      <w:r>
        <w:rPr>
          <w:rFonts w:hint="cs"/>
          <w:rtl/>
        </w:rPr>
        <w:t xml:space="preserve"> </w:t>
      </w:r>
      <w:proofErr w:type="spellStart"/>
      <w:r w:rsidR="00BA40AC">
        <w:rPr>
          <w:rFonts w:hint="cs"/>
          <w:rtl/>
        </w:rPr>
        <w:t>إينغ</w:t>
      </w:r>
      <w:r>
        <w:rPr>
          <w:rFonts w:hint="cs"/>
          <w:rtl/>
        </w:rPr>
        <w:t>و</w:t>
      </w:r>
      <w:proofErr w:type="spellEnd"/>
      <w:r>
        <w:rPr>
          <w:rFonts w:hint="cs"/>
          <w:rtl/>
        </w:rPr>
        <w:t xml:space="preserve"> والسيد </w:t>
      </w:r>
      <w:proofErr w:type="spellStart"/>
      <w:r>
        <w:rPr>
          <w:rFonts w:hint="cs"/>
          <w:rtl/>
        </w:rPr>
        <w:t>مامادو</w:t>
      </w:r>
      <w:proofErr w:type="spellEnd"/>
      <w:r>
        <w:rPr>
          <w:rFonts w:hint="cs"/>
          <w:rtl/>
        </w:rPr>
        <w:t xml:space="preserve"> </w:t>
      </w:r>
      <w:proofErr w:type="spellStart"/>
      <w:r>
        <w:rPr>
          <w:rFonts w:hint="cs"/>
          <w:rtl/>
        </w:rPr>
        <w:t>باكهوم</w:t>
      </w:r>
      <w:proofErr w:type="spellEnd"/>
      <w:r>
        <w:rPr>
          <w:rFonts w:hint="cs"/>
          <w:rtl/>
        </w:rPr>
        <w:t xml:space="preserve"> والسيد فالي كيتا. وفيما تلاحظ اللجنة أن ضحايا سوء المعاملة أو التعذيب يمكن لهم أن يرفعوا قضية </w:t>
      </w:r>
      <w:r w:rsidR="00BA40AC">
        <w:rPr>
          <w:rFonts w:hint="cs"/>
          <w:rtl/>
        </w:rPr>
        <w:t>مباشرة أمام دائرة الادعاء ب</w:t>
      </w:r>
      <w:r>
        <w:rPr>
          <w:rFonts w:hint="cs"/>
          <w:rtl/>
        </w:rPr>
        <w:t xml:space="preserve">محكمة الاستئناف، </w:t>
      </w:r>
      <w:r w:rsidR="00BA40AC">
        <w:rPr>
          <w:rFonts w:hint="cs"/>
          <w:rtl/>
        </w:rPr>
        <w:t xml:space="preserve">فإن </w:t>
      </w:r>
      <w:r>
        <w:rPr>
          <w:rFonts w:hint="cs"/>
          <w:rtl/>
        </w:rPr>
        <w:t xml:space="preserve">القلق </w:t>
      </w:r>
      <w:r w:rsidR="00BA40AC">
        <w:rPr>
          <w:rFonts w:hint="cs"/>
          <w:rtl/>
        </w:rPr>
        <w:t xml:space="preserve">يساورها </w:t>
      </w:r>
      <w:r>
        <w:rPr>
          <w:rFonts w:hint="cs"/>
          <w:rtl/>
        </w:rPr>
        <w:t>لعدم وجود هيئة مستقلة للتحقيق في ادعاءات التعذيب أو سوء المعاملة من جانب المكلفين بإنفاذ القانون. وفضلاً عن ذلك، لا</w:t>
      </w:r>
      <w:r w:rsidR="00EE4D35">
        <w:rPr>
          <w:rFonts w:hint="eastAsia"/>
          <w:rtl/>
        </w:rPr>
        <w:t> </w:t>
      </w:r>
      <w:r>
        <w:rPr>
          <w:rFonts w:hint="cs"/>
          <w:rtl/>
        </w:rPr>
        <w:t xml:space="preserve">تزال اللجنة تشعر بالقلق إزاء الادعاءات بالقتل في </w:t>
      </w:r>
      <w:proofErr w:type="spellStart"/>
      <w:r>
        <w:rPr>
          <w:rFonts w:hint="cs"/>
          <w:rtl/>
          <w:lang w:val="fr-CH"/>
        </w:rPr>
        <w:t>كازامانس</w:t>
      </w:r>
      <w:proofErr w:type="spellEnd"/>
      <w:r>
        <w:rPr>
          <w:rFonts w:hint="cs"/>
          <w:rtl/>
          <w:lang w:val="fr-CH"/>
        </w:rPr>
        <w:t xml:space="preserve"> التي لم يتم حتى الآن إدانة مرتكبيها. (المواد 2 و11 و12 و13 و16).</w:t>
      </w:r>
    </w:p>
    <w:p w:rsidR="00BE1C18" w:rsidRPr="00456646" w:rsidRDefault="00BE1C18" w:rsidP="00456646">
      <w:pPr>
        <w:pStyle w:val="SingleTxtGA"/>
        <w:rPr>
          <w:rFonts w:hint="cs"/>
          <w:b/>
          <w:bCs/>
          <w:szCs w:val="20"/>
          <w:rtl/>
        </w:rPr>
      </w:pPr>
      <w:r w:rsidRPr="00456646">
        <w:rPr>
          <w:rFonts w:hint="cs"/>
          <w:b/>
          <w:bCs/>
          <w:rtl/>
          <w:lang w:val="fr-CH"/>
        </w:rPr>
        <w:tab/>
        <w:t>ينبغي للدولة الطرف:</w:t>
      </w:r>
    </w:p>
    <w:p w:rsidR="00BE1C18" w:rsidRPr="00456646" w:rsidRDefault="00BE1C18" w:rsidP="00456646">
      <w:pPr>
        <w:pStyle w:val="SingleTxtGA"/>
        <w:rPr>
          <w:rFonts w:hint="cs"/>
          <w:b/>
          <w:bCs/>
          <w:szCs w:val="20"/>
          <w:rtl/>
        </w:rPr>
      </w:pPr>
      <w:r w:rsidRPr="00456646">
        <w:rPr>
          <w:rFonts w:hint="cs"/>
          <w:b/>
          <w:bCs/>
          <w:rtl/>
          <w:lang w:val="fr-CH"/>
        </w:rPr>
        <w:tab/>
        <w:t>(أ)</w:t>
      </w:r>
      <w:r w:rsidRPr="00456646">
        <w:rPr>
          <w:rFonts w:hint="cs"/>
          <w:b/>
          <w:bCs/>
          <w:rtl/>
          <w:lang w:val="fr-CH"/>
        </w:rPr>
        <w:tab/>
        <w:t xml:space="preserve">أن تتخذ تدابير عملية للتعجيل بالتحقيق والملاحقة القضائية فيما يتعلق بادعاءات أفعال التعذيب وسوء المعاملة التي تؤدي، في حال دعمها بأدلة، إلى فرض عقوبات وجزاءات تراعي طبيعتها الخطرة دون </w:t>
      </w:r>
      <w:r w:rsidR="00456646" w:rsidRPr="00456646">
        <w:rPr>
          <w:rFonts w:hint="cs"/>
          <w:b/>
          <w:bCs/>
          <w:rtl/>
          <w:lang w:val="fr-CH"/>
        </w:rPr>
        <w:t xml:space="preserve">الاقتصار على </w:t>
      </w:r>
      <w:r w:rsidRPr="00456646">
        <w:rPr>
          <w:rFonts w:hint="cs"/>
          <w:b/>
          <w:bCs/>
          <w:rtl/>
          <w:lang w:val="fr-CH"/>
        </w:rPr>
        <w:t xml:space="preserve">تصنيفها </w:t>
      </w:r>
      <w:r w:rsidR="00456646" w:rsidRPr="00456646">
        <w:rPr>
          <w:rFonts w:hint="cs"/>
          <w:b/>
          <w:bCs/>
          <w:rtl/>
          <w:lang w:val="fr-CH"/>
        </w:rPr>
        <w:t>ب</w:t>
      </w:r>
      <w:r w:rsidRPr="00456646">
        <w:rPr>
          <w:rFonts w:hint="cs"/>
          <w:b/>
          <w:bCs/>
          <w:rtl/>
          <w:lang w:val="fr-CH"/>
        </w:rPr>
        <w:t xml:space="preserve">أنها </w:t>
      </w:r>
      <w:r w:rsidR="00456646" w:rsidRPr="00456646">
        <w:rPr>
          <w:rFonts w:hint="cs"/>
          <w:b/>
          <w:bCs/>
          <w:rtl/>
          <w:lang w:val="fr-CH"/>
        </w:rPr>
        <w:t xml:space="preserve">مخالفات أخرى </w:t>
      </w:r>
      <w:r w:rsidRPr="00456646">
        <w:rPr>
          <w:rFonts w:hint="cs"/>
          <w:b/>
          <w:bCs/>
          <w:rtl/>
          <w:lang w:val="fr-CH"/>
        </w:rPr>
        <w:t>أقل خطورة؛</w:t>
      </w:r>
    </w:p>
    <w:p w:rsidR="00BE1C18" w:rsidRPr="00456646" w:rsidRDefault="00BE1C18" w:rsidP="00456646">
      <w:pPr>
        <w:pStyle w:val="SingleTxtGA"/>
        <w:rPr>
          <w:rFonts w:hint="cs"/>
          <w:b/>
          <w:bCs/>
          <w:szCs w:val="20"/>
          <w:rtl/>
        </w:rPr>
      </w:pPr>
      <w:r w:rsidRPr="00456646">
        <w:rPr>
          <w:rFonts w:hint="cs"/>
          <w:b/>
          <w:bCs/>
          <w:rtl/>
          <w:lang w:val="fr-CH"/>
        </w:rPr>
        <w:tab/>
        <w:t>(ب)</w:t>
      </w:r>
      <w:r w:rsidRPr="00456646">
        <w:rPr>
          <w:rFonts w:hint="cs"/>
          <w:b/>
          <w:bCs/>
          <w:rtl/>
          <w:lang w:val="fr-CH"/>
        </w:rPr>
        <w:tab/>
        <w:t>أن تنشئ</w:t>
      </w:r>
      <w:r w:rsidR="00456646" w:rsidRPr="00456646">
        <w:rPr>
          <w:rFonts w:hint="cs"/>
          <w:b/>
          <w:bCs/>
          <w:rtl/>
          <w:lang w:val="fr-CH"/>
        </w:rPr>
        <w:t>،</w:t>
      </w:r>
      <w:r w:rsidRPr="00456646">
        <w:rPr>
          <w:rFonts w:hint="cs"/>
          <w:b/>
          <w:bCs/>
          <w:rtl/>
          <w:lang w:val="fr-CH"/>
        </w:rPr>
        <w:t xml:space="preserve"> بهدف ضمان فتح تحقيق</w:t>
      </w:r>
      <w:r w:rsidR="00456646" w:rsidRPr="00456646">
        <w:rPr>
          <w:rFonts w:hint="cs"/>
          <w:b/>
          <w:bCs/>
          <w:rtl/>
          <w:lang w:val="fr-CH"/>
        </w:rPr>
        <w:t>ات</w:t>
      </w:r>
      <w:r w:rsidRPr="00456646">
        <w:rPr>
          <w:rFonts w:hint="cs"/>
          <w:b/>
          <w:bCs/>
          <w:rtl/>
          <w:lang w:val="fr-CH"/>
        </w:rPr>
        <w:t xml:space="preserve"> </w:t>
      </w:r>
      <w:r w:rsidR="00456646" w:rsidRPr="00456646">
        <w:rPr>
          <w:rFonts w:hint="cs"/>
          <w:b/>
          <w:bCs/>
          <w:rtl/>
          <w:lang w:val="fr-CH"/>
        </w:rPr>
        <w:t xml:space="preserve">معمقة </w:t>
      </w:r>
      <w:r w:rsidRPr="00456646">
        <w:rPr>
          <w:rFonts w:hint="cs"/>
          <w:b/>
          <w:bCs/>
          <w:rtl/>
          <w:lang w:val="fr-CH"/>
        </w:rPr>
        <w:t>وفوري</w:t>
      </w:r>
      <w:r w:rsidR="00456646" w:rsidRPr="00456646">
        <w:rPr>
          <w:rFonts w:hint="cs"/>
          <w:b/>
          <w:bCs/>
          <w:rtl/>
          <w:lang w:val="fr-CH"/>
        </w:rPr>
        <w:t>ة</w:t>
      </w:r>
      <w:r w:rsidRPr="00456646">
        <w:rPr>
          <w:rFonts w:hint="cs"/>
          <w:b/>
          <w:bCs/>
          <w:rtl/>
          <w:lang w:val="fr-CH"/>
        </w:rPr>
        <w:t xml:space="preserve"> ونزيه</w:t>
      </w:r>
      <w:r w:rsidR="00456646" w:rsidRPr="00456646">
        <w:rPr>
          <w:rFonts w:hint="cs"/>
          <w:b/>
          <w:bCs/>
          <w:rtl/>
          <w:lang w:val="fr-CH"/>
        </w:rPr>
        <w:t>ة</w:t>
      </w:r>
      <w:r w:rsidRPr="00456646">
        <w:rPr>
          <w:rFonts w:hint="cs"/>
          <w:b/>
          <w:bCs/>
          <w:rtl/>
          <w:lang w:val="fr-CH"/>
        </w:rPr>
        <w:t xml:space="preserve">، هيئة مستقلة ومحايدة للتحقيق في ادعاءات أفعال التعذيب وسوء المعاملة من جانب </w:t>
      </w:r>
      <w:r w:rsidR="00456646" w:rsidRPr="00456646">
        <w:rPr>
          <w:rFonts w:hint="cs"/>
          <w:b/>
          <w:bCs/>
          <w:rtl/>
          <w:lang w:val="fr-CH"/>
        </w:rPr>
        <w:t xml:space="preserve">أفراد </w:t>
      </w:r>
      <w:r w:rsidRPr="00456646">
        <w:rPr>
          <w:rFonts w:hint="cs"/>
          <w:b/>
          <w:bCs/>
          <w:rtl/>
          <w:lang w:val="fr-CH"/>
        </w:rPr>
        <w:t>قوات الأمن؛</w:t>
      </w:r>
    </w:p>
    <w:p w:rsidR="00BE1C18" w:rsidRPr="00F1248C" w:rsidRDefault="00BE1C18" w:rsidP="00F1248C">
      <w:pPr>
        <w:pStyle w:val="SingleTxtGA"/>
        <w:rPr>
          <w:rFonts w:hint="cs"/>
          <w:b/>
          <w:bCs/>
          <w:szCs w:val="20"/>
          <w:rtl/>
        </w:rPr>
      </w:pPr>
      <w:r w:rsidRPr="00F1248C">
        <w:rPr>
          <w:rFonts w:hint="cs"/>
          <w:b/>
          <w:bCs/>
          <w:rtl/>
          <w:lang w:val="fr-CH"/>
        </w:rPr>
        <w:tab/>
        <w:t>(ج)</w:t>
      </w:r>
      <w:r w:rsidRPr="00F1248C">
        <w:rPr>
          <w:rFonts w:hint="cs"/>
          <w:b/>
          <w:bCs/>
          <w:rtl/>
          <w:lang w:val="fr-CH"/>
        </w:rPr>
        <w:tab/>
      </w:r>
      <w:r w:rsidR="00C3445B" w:rsidRPr="00F1248C">
        <w:rPr>
          <w:rFonts w:hint="cs"/>
          <w:b/>
          <w:bCs/>
          <w:rtl/>
          <w:lang w:val="fr-CH"/>
        </w:rPr>
        <w:t>أن تقدم</w:t>
      </w:r>
      <w:r w:rsidRPr="00F1248C">
        <w:rPr>
          <w:rFonts w:hint="cs"/>
          <w:b/>
          <w:bCs/>
          <w:rtl/>
          <w:lang w:val="fr-CH"/>
        </w:rPr>
        <w:t>،</w:t>
      </w:r>
      <w:r w:rsidR="00C3445B" w:rsidRPr="00F1248C">
        <w:rPr>
          <w:rFonts w:hint="cs"/>
          <w:b/>
          <w:bCs/>
          <w:rtl/>
          <w:lang w:val="fr-CH"/>
        </w:rPr>
        <w:t xml:space="preserve"> </w:t>
      </w:r>
      <w:r w:rsidRPr="00F1248C">
        <w:rPr>
          <w:rFonts w:hint="cs"/>
          <w:b/>
          <w:bCs/>
          <w:rtl/>
          <w:lang w:val="fr-CH"/>
        </w:rPr>
        <w:t xml:space="preserve">إلى جانب المعلومات المقدمة بشأن </w:t>
      </w:r>
      <w:r w:rsidR="00C3445B" w:rsidRPr="00F1248C">
        <w:rPr>
          <w:rFonts w:hint="cs"/>
          <w:b/>
          <w:bCs/>
          <w:rtl/>
          <w:lang w:val="fr-CH"/>
        </w:rPr>
        <w:t>ال</w:t>
      </w:r>
      <w:r w:rsidRPr="00F1248C">
        <w:rPr>
          <w:rFonts w:hint="cs"/>
          <w:b/>
          <w:bCs/>
          <w:rtl/>
          <w:lang w:val="fr-CH"/>
        </w:rPr>
        <w:t xml:space="preserve">حالات </w:t>
      </w:r>
      <w:r w:rsidR="00C3445B" w:rsidRPr="00F1248C">
        <w:rPr>
          <w:rFonts w:hint="cs"/>
          <w:b/>
          <w:bCs/>
          <w:rtl/>
          <w:lang w:val="fr-CH"/>
        </w:rPr>
        <w:t>الفردية ال</w:t>
      </w:r>
      <w:r w:rsidRPr="00F1248C">
        <w:rPr>
          <w:rFonts w:hint="cs"/>
          <w:b/>
          <w:bCs/>
          <w:rtl/>
          <w:lang w:val="fr-CH"/>
        </w:rPr>
        <w:t xml:space="preserve">مذكورة أعلاه، </w:t>
      </w:r>
      <w:r w:rsidR="00C3445B" w:rsidRPr="00F1248C">
        <w:rPr>
          <w:rFonts w:hint="cs"/>
          <w:b/>
          <w:bCs/>
          <w:rtl/>
          <w:lang w:val="fr-CH"/>
        </w:rPr>
        <w:t>ال</w:t>
      </w:r>
      <w:r w:rsidRPr="00F1248C">
        <w:rPr>
          <w:rFonts w:hint="cs"/>
          <w:b/>
          <w:bCs/>
          <w:rtl/>
          <w:lang w:val="fr-CH"/>
        </w:rPr>
        <w:t xml:space="preserve">معلومات </w:t>
      </w:r>
      <w:r w:rsidR="00C3445B" w:rsidRPr="00F1248C">
        <w:rPr>
          <w:rFonts w:hint="cs"/>
          <w:b/>
          <w:bCs/>
          <w:rtl/>
          <w:lang w:val="fr-CH"/>
        </w:rPr>
        <w:t xml:space="preserve">التي </w:t>
      </w:r>
      <w:r w:rsidRPr="00F1248C">
        <w:rPr>
          <w:rFonts w:hint="cs"/>
          <w:b/>
          <w:bCs/>
          <w:rtl/>
          <w:lang w:val="fr-CH"/>
        </w:rPr>
        <w:t>تطلبها اللجنة بشأن عدد الشكاوى المقدمة ضد المو</w:t>
      </w:r>
      <w:r w:rsidR="00C3445B" w:rsidRPr="00F1248C">
        <w:rPr>
          <w:rFonts w:hint="cs"/>
          <w:b/>
          <w:bCs/>
          <w:rtl/>
          <w:lang w:val="fr-CH"/>
        </w:rPr>
        <w:t>ظفين العموميين الذين ت</w:t>
      </w:r>
      <w:r w:rsidRPr="00F1248C">
        <w:rPr>
          <w:rFonts w:hint="cs"/>
          <w:b/>
          <w:bCs/>
          <w:rtl/>
          <w:lang w:val="fr-CH"/>
        </w:rPr>
        <w:t xml:space="preserve">دعى </w:t>
      </w:r>
      <w:r w:rsidR="00C3445B" w:rsidRPr="00F1248C">
        <w:rPr>
          <w:rFonts w:hint="cs"/>
          <w:b/>
          <w:bCs/>
          <w:rtl/>
          <w:lang w:val="fr-CH"/>
        </w:rPr>
        <w:t xml:space="preserve">مسؤوليتهم عن أعمال </w:t>
      </w:r>
      <w:r w:rsidRPr="00F1248C">
        <w:rPr>
          <w:rFonts w:hint="cs"/>
          <w:b/>
          <w:bCs/>
          <w:rtl/>
          <w:lang w:val="fr-CH"/>
        </w:rPr>
        <w:t>التعذيب أو سوء المعاملة</w:t>
      </w:r>
      <w:r w:rsidR="00C3445B" w:rsidRPr="00F1248C">
        <w:rPr>
          <w:rFonts w:hint="cs"/>
          <w:b/>
          <w:bCs/>
          <w:rtl/>
          <w:lang w:val="fr-CH"/>
        </w:rPr>
        <w:t>،</w:t>
      </w:r>
      <w:r w:rsidRPr="00F1248C">
        <w:rPr>
          <w:rFonts w:hint="cs"/>
          <w:b/>
          <w:bCs/>
          <w:rtl/>
          <w:lang w:val="fr-CH"/>
        </w:rPr>
        <w:t xml:space="preserve"> وكذلك معلومات عن نتائج التحقيقات </w:t>
      </w:r>
      <w:r w:rsidR="00C3445B" w:rsidRPr="00F1248C">
        <w:rPr>
          <w:rFonts w:hint="cs"/>
          <w:b/>
          <w:bCs/>
          <w:rtl/>
          <w:lang w:val="fr-CH"/>
        </w:rPr>
        <w:t xml:space="preserve">التي جرت بشأنها، </w:t>
      </w:r>
      <w:r w:rsidRPr="00F1248C">
        <w:rPr>
          <w:rFonts w:hint="cs"/>
          <w:b/>
          <w:bCs/>
          <w:rtl/>
          <w:lang w:val="fr-CH"/>
        </w:rPr>
        <w:t>و</w:t>
      </w:r>
      <w:r w:rsidR="00C3445B" w:rsidRPr="00F1248C">
        <w:rPr>
          <w:rFonts w:hint="cs"/>
          <w:b/>
          <w:bCs/>
          <w:rtl/>
          <w:lang w:val="fr-CH"/>
        </w:rPr>
        <w:t xml:space="preserve">عن </w:t>
      </w:r>
      <w:r w:rsidRPr="00F1248C">
        <w:rPr>
          <w:rFonts w:hint="cs"/>
          <w:b/>
          <w:bCs/>
          <w:rtl/>
          <w:lang w:val="fr-CH"/>
        </w:rPr>
        <w:t xml:space="preserve">أية إجراءات جنائية أو تأديبية </w:t>
      </w:r>
      <w:r w:rsidR="00C3445B" w:rsidRPr="00F1248C">
        <w:rPr>
          <w:rFonts w:hint="cs"/>
          <w:b/>
          <w:bCs/>
          <w:rtl/>
          <w:lang w:val="fr-CH"/>
        </w:rPr>
        <w:t>‘</w:t>
      </w:r>
      <w:r w:rsidRPr="00F1248C">
        <w:rPr>
          <w:rFonts w:hint="cs"/>
          <w:b/>
          <w:bCs/>
          <w:rtl/>
          <w:lang w:val="fr-CH"/>
        </w:rPr>
        <w:t>اتخذت</w:t>
      </w:r>
      <w:r w:rsidR="00C3445B" w:rsidRPr="00F1248C">
        <w:rPr>
          <w:rFonts w:hint="cs"/>
          <w:b/>
          <w:bCs/>
          <w:rtl/>
          <w:lang w:val="fr-CH"/>
        </w:rPr>
        <w:t>‘</w:t>
      </w:r>
      <w:r w:rsidRPr="00F1248C">
        <w:rPr>
          <w:rFonts w:hint="cs"/>
          <w:b/>
          <w:bCs/>
          <w:rtl/>
          <w:lang w:val="fr-CH"/>
        </w:rPr>
        <w:t xml:space="preserve"> </w:t>
      </w:r>
      <w:r w:rsidR="00C3445B" w:rsidRPr="00F1248C">
        <w:rPr>
          <w:rFonts w:hint="cs"/>
          <w:b/>
          <w:bCs/>
          <w:rtl/>
          <w:lang w:val="fr-CH"/>
        </w:rPr>
        <w:t>إذا اقتضى الأمر</w:t>
      </w:r>
      <w:r w:rsidRPr="00F1248C">
        <w:rPr>
          <w:rFonts w:hint="cs"/>
          <w:b/>
          <w:bCs/>
          <w:rtl/>
          <w:lang w:val="fr-CH"/>
        </w:rPr>
        <w:t>؛</w:t>
      </w:r>
    </w:p>
    <w:p w:rsidR="00BE1C18" w:rsidRPr="00F1248C" w:rsidRDefault="00BE1C18" w:rsidP="00F1248C">
      <w:pPr>
        <w:pStyle w:val="SingleTxtGA"/>
        <w:rPr>
          <w:rFonts w:hint="cs"/>
          <w:b/>
          <w:bCs/>
          <w:szCs w:val="20"/>
          <w:rtl/>
        </w:rPr>
      </w:pPr>
      <w:r w:rsidRPr="00F1248C">
        <w:rPr>
          <w:rFonts w:hint="cs"/>
          <w:b/>
          <w:bCs/>
          <w:rtl/>
          <w:lang w:val="fr-CH"/>
        </w:rPr>
        <w:tab/>
        <w:t>(د)</w:t>
      </w:r>
      <w:r w:rsidRPr="00F1248C">
        <w:rPr>
          <w:rFonts w:hint="cs"/>
          <w:b/>
          <w:bCs/>
          <w:rtl/>
          <w:lang w:val="fr-CH"/>
        </w:rPr>
        <w:tab/>
        <w:t xml:space="preserve">أن تزود اللجنة بمعلومات محدثة عن الحالة في </w:t>
      </w:r>
      <w:proofErr w:type="spellStart"/>
      <w:r w:rsidRPr="00F1248C">
        <w:rPr>
          <w:rFonts w:hint="cs"/>
          <w:b/>
          <w:bCs/>
          <w:rtl/>
          <w:lang w:val="fr-CH"/>
        </w:rPr>
        <w:t>كازامانس</w:t>
      </w:r>
      <w:proofErr w:type="spellEnd"/>
      <w:r w:rsidRPr="00F1248C">
        <w:rPr>
          <w:rFonts w:hint="cs"/>
          <w:b/>
          <w:bCs/>
          <w:rtl/>
          <w:lang w:val="fr-CH"/>
        </w:rPr>
        <w:t xml:space="preserve"> فيما يتعلق بتنفيذ الاتفاقية، بما في ذلك نتائج التحقيق</w:t>
      </w:r>
      <w:r w:rsidR="00F1248C" w:rsidRPr="00F1248C">
        <w:rPr>
          <w:rFonts w:hint="cs"/>
          <w:b/>
          <w:bCs/>
          <w:rtl/>
          <w:lang w:val="fr-CH"/>
        </w:rPr>
        <w:t>ات</w:t>
      </w:r>
      <w:r w:rsidRPr="00F1248C">
        <w:rPr>
          <w:rFonts w:hint="cs"/>
          <w:b/>
          <w:bCs/>
          <w:rtl/>
          <w:lang w:val="fr-CH"/>
        </w:rPr>
        <w:t xml:space="preserve"> في أفعال التعذيب والقتل. </w:t>
      </w:r>
    </w:p>
    <w:p w:rsidR="00BE1C18" w:rsidRDefault="00BE1C18" w:rsidP="00990115">
      <w:pPr>
        <w:pStyle w:val="H23GA"/>
        <w:keepNext/>
        <w:keepLines/>
        <w:rPr>
          <w:rFonts w:hint="cs"/>
          <w:rtl/>
          <w:lang w:val="fr-CH"/>
        </w:rPr>
      </w:pPr>
      <w:r>
        <w:rPr>
          <w:rFonts w:hint="cs"/>
          <w:rtl/>
          <w:lang w:val="fr-CH"/>
        </w:rPr>
        <w:tab/>
      </w:r>
      <w:r>
        <w:rPr>
          <w:rFonts w:hint="cs"/>
          <w:rtl/>
          <w:lang w:val="fr-CH"/>
        </w:rPr>
        <w:tab/>
        <w:t>حالة السيد حسين حبري رئيس تشاد سابقاً</w:t>
      </w:r>
    </w:p>
    <w:p w:rsidR="00BE1C18" w:rsidRPr="00990115" w:rsidRDefault="00BE1C18" w:rsidP="00990115">
      <w:pPr>
        <w:pStyle w:val="SingleTxtGA"/>
        <w:rPr>
          <w:rFonts w:hint="cs"/>
          <w:szCs w:val="20"/>
          <w:rtl/>
        </w:rPr>
      </w:pPr>
      <w:r w:rsidRPr="00BB3597">
        <w:rPr>
          <w:rFonts w:hint="cs"/>
          <w:rtl/>
          <w:lang w:val="fr-CH"/>
        </w:rPr>
        <w:t>12-</w:t>
      </w:r>
      <w:r w:rsidRPr="00BB3597">
        <w:rPr>
          <w:rFonts w:hint="cs"/>
          <w:rtl/>
          <w:lang w:val="fr-CH"/>
        </w:rPr>
        <w:tab/>
      </w:r>
      <w:r>
        <w:rPr>
          <w:rFonts w:hint="cs"/>
          <w:rtl/>
          <w:lang w:val="fr-CH"/>
        </w:rPr>
        <w:t xml:space="preserve">تأخذ اللجنة علماً بالمعلومات التي قدمها الوفد فيما يتعلق برغبة الدولة الطرف </w:t>
      </w:r>
      <w:r w:rsidR="00990115">
        <w:rPr>
          <w:rFonts w:hint="cs"/>
          <w:rtl/>
          <w:lang w:val="fr-CH"/>
        </w:rPr>
        <w:t xml:space="preserve">في </w:t>
      </w:r>
      <w:r>
        <w:rPr>
          <w:rFonts w:hint="cs"/>
          <w:rtl/>
          <w:lang w:val="fr-CH"/>
        </w:rPr>
        <w:t>مقاضاة السيد حسين حبري في السنغال</w:t>
      </w:r>
      <w:r w:rsidR="00990115">
        <w:rPr>
          <w:rFonts w:hint="cs"/>
          <w:rtl/>
          <w:lang w:val="fr-CH"/>
        </w:rPr>
        <w:t>،</w:t>
      </w:r>
      <w:r>
        <w:rPr>
          <w:rFonts w:hint="cs"/>
          <w:rtl/>
          <w:lang w:val="fr-CH"/>
        </w:rPr>
        <w:t xml:space="preserve"> وكذلك بالتدابير المتخذة على </w:t>
      </w:r>
      <w:r w:rsidR="00990115">
        <w:rPr>
          <w:rFonts w:hint="cs"/>
          <w:rtl/>
          <w:lang w:val="fr-CH"/>
        </w:rPr>
        <w:t xml:space="preserve">الصعيدين </w:t>
      </w:r>
      <w:r>
        <w:rPr>
          <w:rFonts w:hint="cs"/>
          <w:rtl/>
          <w:lang w:val="fr-CH"/>
        </w:rPr>
        <w:t xml:space="preserve">الإقليمي والوطني لكي تتم هذه المحاكمة. وفيما تأخذ اللجنة علماً بتعاون الدولة الطرف معها خلال البعثة الرسمية في عام 2009 في إطار المادة 22 من الاتفاقية، تأسف لأن الدولة الطرف تأخرت في محاكمة السيد حبري وفقاً لقرار اللجنة الصادر في 17 </w:t>
      </w:r>
      <w:r w:rsidRPr="00BB3597">
        <w:rPr>
          <w:rFonts w:hint="cs"/>
          <w:sz w:val="30"/>
          <w:rtl/>
          <w:lang w:val="fr-CH"/>
        </w:rPr>
        <w:t xml:space="preserve">أيار/مايو </w:t>
      </w:r>
      <w:r>
        <w:rPr>
          <w:rFonts w:hint="cs"/>
          <w:rtl/>
          <w:lang w:val="fr-CH"/>
        </w:rPr>
        <w:t xml:space="preserve">2006 والذي </w:t>
      </w:r>
      <w:r w:rsidR="00990115">
        <w:rPr>
          <w:rFonts w:hint="cs"/>
          <w:rtl/>
          <w:lang w:val="fr-CH"/>
        </w:rPr>
        <w:t xml:space="preserve">أيدته كذلك </w:t>
      </w:r>
      <w:r>
        <w:rPr>
          <w:rFonts w:hint="cs"/>
          <w:rtl/>
          <w:lang w:val="fr-CH"/>
        </w:rPr>
        <w:t xml:space="preserve">محكمة العدل الدولية في قرارها الصادر في 20 </w:t>
      </w:r>
      <w:r w:rsidRPr="00BB3597">
        <w:rPr>
          <w:rFonts w:hint="cs"/>
          <w:sz w:val="30"/>
          <w:rtl/>
          <w:lang w:val="fr-CH"/>
        </w:rPr>
        <w:t xml:space="preserve">تموز/يوليه </w:t>
      </w:r>
      <w:r>
        <w:rPr>
          <w:rFonts w:hint="cs"/>
          <w:rtl/>
          <w:lang w:val="fr-CH"/>
        </w:rPr>
        <w:t>2012 (</w:t>
      </w:r>
      <w:r>
        <w:rPr>
          <w:rFonts w:hint="cs"/>
          <w:i/>
          <w:iCs/>
          <w:rtl/>
          <w:lang w:val="fr-CH"/>
        </w:rPr>
        <w:t>بلجيكا ضد السنغال</w:t>
      </w:r>
      <w:r>
        <w:rPr>
          <w:rFonts w:hint="cs"/>
          <w:rtl/>
          <w:lang w:val="fr-CH"/>
        </w:rPr>
        <w:t>) (المادتان 5 و7).</w:t>
      </w:r>
    </w:p>
    <w:p w:rsidR="00BE1C18" w:rsidRPr="00990115" w:rsidRDefault="00990115" w:rsidP="00990115">
      <w:pPr>
        <w:pStyle w:val="SingleTxtGA"/>
        <w:rPr>
          <w:rFonts w:hint="cs"/>
          <w:b/>
          <w:bCs/>
          <w:rtl/>
          <w:lang w:val="fr-CH"/>
        </w:rPr>
      </w:pPr>
      <w:r>
        <w:rPr>
          <w:rFonts w:hint="cs"/>
          <w:b/>
          <w:bCs/>
          <w:rtl/>
          <w:lang w:val="fr-CH"/>
        </w:rPr>
        <w:tab/>
      </w:r>
      <w:r w:rsidR="00BE1C18" w:rsidRPr="00990115">
        <w:rPr>
          <w:rFonts w:hint="cs"/>
          <w:b/>
          <w:bCs/>
          <w:rtl/>
          <w:lang w:val="fr-CH"/>
        </w:rPr>
        <w:t>تحيط اللجنة علماً بإعلان وفد الدولة الطرف بأن من المقرر البدء بمحاكمة السيد حسين حبري في كانون الأول/ديسمبر 2012. وتحث اللجنة الدولة الطرف على بذل جميع الجهود للشروع في هذه المحاكمة في الموعد المحدد بغية وضع حد للإفلات من العقاب لأي شخص يقيم على أراضيها يكون مسؤولاً عن أفعال التعذيب وغيرها من الجرائم الدولية، وفقاً لالتزاماتها بموجب الاتفاقية.</w:t>
      </w:r>
    </w:p>
    <w:p w:rsidR="00BE1C18" w:rsidRDefault="008A7BB6" w:rsidP="008A7BB6">
      <w:pPr>
        <w:pStyle w:val="H23GA"/>
        <w:rPr>
          <w:rFonts w:hint="cs"/>
          <w:rtl/>
          <w:lang w:val="fr-CH"/>
        </w:rPr>
      </w:pPr>
      <w:r>
        <w:rPr>
          <w:rFonts w:hint="cs"/>
          <w:rtl/>
          <w:lang w:val="fr-CH"/>
        </w:rPr>
        <w:tab/>
      </w:r>
      <w:r>
        <w:rPr>
          <w:rFonts w:hint="cs"/>
          <w:rtl/>
          <w:lang w:val="fr-CH"/>
        </w:rPr>
        <w:tab/>
      </w:r>
      <w:r w:rsidR="00BE1C18">
        <w:rPr>
          <w:rFonts w:hint="cs"/>
          <w:rtl/>
          <w:lang w:val="fr-CH"/>
        </w:rPr>
        <w:t>انتزاع الاعترافات</w:t>
      </w:r>
    </w:p>
    <w:p w:rsidR="00BE1C18" w:rsidRDefault="00BE1C18" w:rsidP="008A7BB6">
      <w:pPr>
        <w:pStyle w:val="SingleTxtGA"/>
        <w:rPr>
          <w:rFonts w:hint="cs"/>
          <w:rtl/>
          <w:lang w:val="fr-CH"/>
        </w:rPr>
      </w:pPr>
      <w:r>
        <w:rPr>
          <w:rFonts w:hint="cs"/>
          <w:rtl/>
          <w:lang w:val="fr-CH"/>
        </w:rPr>
        <w:t>13-</w:t>
      </w:r>
      <w:r>
        <w:rPr>
          <w:rFonts w:hint="cs"/>
          <w:rtl/>
          <w:lang w:val="fr-CH"/>
        </w:rPr>
        <w:tab/>
        <w:t xml:space="preserve">تأخذ اللجنة علماً بإعلان الدولة الطرف بأنه لا يجوز للقضاة الذين يتمتعون </w:t>
      </w:r>
      <w:r w:rsidR="008A7BB6">
        <w:rPr>
          <w:rFonts w:hint="cs"/>
          <w:rtl/>
          <w:lang w:val="fr-CH"/>
        </w:rPr>
        <w:t>بالسلطة العليا في تقدير الأدلة</w:t>
      </w:r>
      <w:r>
        <w:rPr>
          <w:rFonts w:hint="cs"/>
          <w:rtl/>
          <w:lang w:val="fr-CH"/>
        </w:rPr>
        <w:t xml:space="preserve"> إعطاء أي </w:t>
      </w:r>
      <w:r w:rsidR="008A7BB6">
        <w:rPr>
          <w:rFonts w:hint="cs"/>
          <w:rtl/>
          <w:lang w:val="fr-CH"/>
        </w:rPr>
        <w:t>قيمة</w:t>
      </w:r>
      <w:r>
        <w:rPr>
          <w:rFonts w:hint="cs"/>
          <w:rtl/>
          <w:lang w:val="fr-CH"/>
        </w:rPr>
        <w:t xml:space="preserve">، أثناء المحاكمة، للاعترافات التي يتم انتزاعها من خلال التعذيب أو الإجبار. ومع ذلك، تأسف اللجنة لأن قانون الإجراءات الجنائية في السنغال </w:t>
      </w:r>
      <w:r w:rsidR="00F70E3A">
        <w:rPr>
          <w:rFonts w:hint="cs"/>
          <w:rtl/>
          <w:lang w:val="fr-CH"/>
        </w:rPr>
        <w:t xml:space="preserve">   </w:t>
      </w:r>
      <w:r>
        <w:rPr>
          <w:rFonts w:hint="cs"/>
          <w:rtl/>
          <w:lang w:val="fr-CH"/>
        </w:rPr>
        <w:t xml:space="preserve">لا </w:t>
      </w:r>
      <w:r w:rsidRPr="00F70E3A">
        <w:rPr>
          <w:rFonts w:hint="cs"/>
          <w:spacing w:val="-2"/>
          <w:rtl/>
          <w:lang w:val="fr-CH"/>
        </w:rPr>
        <w:t xml:space="preserve">ينص صراحة على مثل هذا الحكم ولأن الدولة الطرف لم تقدم معلومات بشأن حالات أعلنت فيها المحاكم بالفعل عدم قبول اعترافات </w:t>
      </w:r>
      <w:r w:rsidR="008A7BB6" w:rsidRPr="00F70E3A">
        <w:rPr>
          <w:rFonts w:hint="cs"/>
          <w:spacing w:val="-2"/>
          <w:rtl/>
          <w:lang w:val="fr-CH"/>
        </w:rPr>
        <w:t xml:space="preserve">انتُزعت </w:t>
      </w:r>
      <w:r w:rsidRPr="00F70E3A">
        <w:rPr>
          <w:rFonts w:hint="cs"/>
          <w:spacing w:val="-2"/>
          <w:rtl/>
          <w:lang w:val="fr-CH"/>
        </w:rPr>
        <w:t>من خلال التعذيب (المادتان 2</w:t>
      </w:r>
      <w:r>
        <w:rPr>
          <w:rFonts w:hint="cs"/>
          <w:rtl/>
          <w:lang w:val="fr-CH"/>
        </w:rPr>
        <w:t xml:space="preserve"> و15).</w:t>
      </w:r>
    </w:p>
    <w:p w:rsidR="00BE1C18" w:rsidRPr="00DA3938" w:rsidRDefault="00BE1C18" w:rsidP="00DA3938">
      <w:pPr>
        <w:pStyle w:val="SingleTxtGA"/>
        <w:rPr>
          <w:rFonts w:hint="cs"/>
          <w:b/>
          <w:bCs/>
          <w:rtl/>
          <w:lang w:val="fr-CH"/>
        </w:rPr>
      </w:pPr>
      <w:r w:rsidRPr="00DA3938">
        <w:rPr>
          <w:rFonts w:hint="cs"/>
          <w:b/>
          <w:bCs/>
          <w:rtl/>
          <w:lang w:val="fr-CH"/>
        </w:rPr>
        <w:tab/>
        <w:t xml:space="preserve">ينبغي للدولة الطرف أن تسهر على عدم </w:t>
      </w:r>
      <w:r w:rsidR="00DA3938" w:rsidRPr="00DA3938">
        <w:rPr>
          <w:rFonts w:hint="cs"/>
          <w:b/>
          <w:bCs/>
          <w:rtl/>
          <w:lang w:val="fr-CH"/>
        </w:rPr>
        <w:t>الاستشهاد</w:t>
      </w:r>
      <w:r w:rsidRPr="00DA3938">
        <w:rPr>
          <w:rFonts w:hint="cs"/>
          <w:b/>
          <w:bCs/>
          <w:rtl/>
          <w:lang w:val="fr-CH"/>
        </w:rPr>
        <w:t xml:space="preserve"> بمثل هذه الاعترافات كدليل في الإجراءات القضائية في كل مرة يؤكد فيها الشخص على أنه قدم اعترافات تحت وطأة التعذيب، وينبغي إجراء تحقيق شامل في هذا الموضوع. وتشجع اللجنة الدولة الطرف على تعديل قانونها لكي ينص صراحة على حظر قبول أي </w:t>
      </w:r>
      <w:r w:rsidR="00DA3938" w:rsidRPr="00DA3938">
        <w:rPr>
          <w:rFonts w:hint="cs"/>
          <w:b/>
          <w:bCs/>
          <w:rtl/>
          <w:lang w:val="fr-CH"/>
        </w:rPr>
        <w:t>أقوال ت</w:t>
      </w:r>
      <w:r w:rsidRPr="00DA3938">
        <w:rPr>
          <w:rFonts w:hint="cs"/>
          <w:b/>
          <w:bCs/>
          <w:rtl/>
          <w:lang w:val="fr-CH"/>
        </w:rPr>
        <w:t xml:space="preserve">تم تحت وطأة الإجبار أو </w:t>
      </w:r>
      <w:r w:rsidR="00DA3938" w:rsidRPr="00DA3938">
        <w:rPr>
          <w:rFonts w:hint="cs"/>
          <w:b/>
          <w:bCs/>
          <w:rtl/>
          <w:lang w:val="fr-CH"/>
        </w:rPr>
        <w:t>نتيجة ل</w:t>
      </w:r>
      <w:r w:rsidRPr="00DA3938">
        <w:rPr>
          <w:rFonts w:hint="cs"/>
          <w:b/>
          <w:bCs/>
          <w:rtl/>
          <w:lang w:val="fr-CH"/>
        </w:rPr>
        <w:t xml:space="preserve">لتعذيب </w:t>
      </w:r>
      <w:r w:rsidR="00DA3938" w:rsidRPr="00DA3938">
        <w:rPr>
          <w:rFonts w:hint="cs"/>
          <w:b/>
          <w:bCs/>
          <w:rtl/>
          <w:lang w:val="fr-CH"/>
        </w:rPr>
        <w:t>ك</w:t>
      </w:r>
      <w:r w:rsidRPr="00DA3938">
        <w:rPr>
          <w:rFonts w:hint="cs"/>
          <w:b/>
          <w:bCs/>
          <w:rtl/>
          <w:lang w:val="fr-CH"/>
        </w:rPr>
        <w:t>دليل.</w:t>
      </w:r>
    </w:p>
    <w:p w:rsidR="00BE1C18" w:rsidRDefault="00662060" w:rsidP="00662060">
      <w:pPr>
        <w:pStyle w:val="H23GA"/>
        <w:rPr>
          <w:rFonts w:hint="cs"/>
          <w:rtl/>
          <w:lang w:val="fr-CH"/>
        </w:rPr>
      </w:pPr>
      <w:r>
        <w:rPr>
          <w:rFonts w:hint="cs"/>
          <w:rtl/>
          <w:lang w:val="fr-CH"/>
        </w:rPr>
        <w:tab/>
      </w:r>
      <w:r>
        <w:rPr>
          <w:rFonts w:hint="cs"/>
          <w:rtl/>
          <w:lang w:val="fr-CH"/>
        </w:rPr>
        <w:tab/>
      </w:r>
      <w:r w:rsidR="00BE1C18">
        <w:rPr>
          <w:rFonts w:hint="cs"/>
          <w:rtl/>
          <w:lang w:val="fr-CH"/>
        </w:rPr>
        <w:t>العنف ضد المرأة</w:t>
      </w:r>
    </w:p>
    <w:p w:rsidR="00BE1C18" w:rsidRDefault="00BE1C18" w:rsidP="0052377A">
      <w:pPr>
        <w:pStyle w:val="SingleTxtGA"/>
        <w:rPr>
          <w:rFonts w:hint="cs"/>
          <w:rtl/>
          <w:lang w:val="fr-CH"/>
        </w:rPr>
      </w:pPr>
      <w:r>
        <w:rPr>
          <w:rFonts w:hint="cs"/>
          <w:rtl/>
          <w:lang w:val="fr-CH"/>
        </w:rPr>
        <w:t>14-</w:t>
      </w:r>
      <w:r>
        <w:rPr>
          <w:rFonts w:hint="cs"/>
          <w:rtl/>
          <w:lang w:val="fr-CH"/>
        </w:rPr>
        <w:tab/>
        <w:t>فيما تأخذ اللجنة علماً بالتدابير التي اتخذتها الدولة الطرف في إطار مكافحة جميع أشكال العنف ضد المرأة،</w:t>
      </w:r>
      <w:r w:rsidR="0052377A">
        <w:rPr>
          <w:rFonts w:hint="cs"/>
          <w:rtl/>
          <w:lang w:val="fr-CH"/>
        </w:rPr>
        <w:t xml:space="preserve"> فإنها</w:t>
      </w:r>
      <w:r>
        <w:rPr>
          <w:rFonts w:hint="cs"/>
          <w:rtl/>
          <w:lang w:val="fr-CH"/>
        </w:rPr>
        <w:t xml:space="preserve"> لا تزال تشعر بقلق بالغ لاستمرار العنف المنزلي وتشويه الأعضاء التناسلية للأنثى والاعتداءات الجنسية والاغتصاب والزيجات القسرية في الدولة الطرف. وتأسف اللجنة لأن الدولة الطرف لم تقدم معلومات عن سبل الانتصاف والتعويض بما في ذلك إعادة التأهيل</w:t>
      </w:r>
      <w:r w:rsidR="0052377A">
        <w:rPr>
          <w:rFonts w:hint="cs"/>
          <w:rtl/>
          <w:lang w:val="fr-CH"/>
        </w:rPr>
        <w:t>،</w:t>
      </w:r>
      <w:r>
        <w:rPr>
          <w:rFonts w:hint="cs"/>
          <w:rtl/>
          <w:lang w:val="fr-CH"/>
        </w:rPr>
        <w:t xml:space="preserve"> المقدم</w:t>
      </w:r>
      <w:r w:rsidR="0052377A">
        <w:rPr>
          <w:rFonts w:hint="cs"/>
          <w:rtl/>
          <w:lang w:val="fr-CH"/>
        </w:rPr>
        <w:t>ة</w:t>
      </w:r>
      <w:r>
        <w:rPr>
          <w:rFonts w:hint="cs"/>
          <w:rtl/>
          <w:lang w:val="fr-CH"/>
        </w:rPr>
        <w:t xml:space="preserve"> إلى النساء ضحايا العنف (المواد 2 و12 و13 و16).</w:t>
      </w:r>
    </w:p>
    <w:p w:rsidR="00BE1C18" w:rsidRPr="0052377A" w:rsidRDefault="00BE1C18" w:rsidP="0052377A">
      <w:pPr>
        <w:pStyle w:val="SingleTxtGA"/>
        <w:rPr>
          <w:rFonts w:hint="cs"/>
          <w:b/>
          <w:bCs/>
          <w:rtl/>
          <w:lang w:val="fr-CH"/>
        </w:rPr>
      </w:pPr>
      <w:r w:rsidRPr="0052377A">
        <w:rPr>
          <w:rFonts w:hint="cs"/>
          <w:b/>
          <w:bCs/>
          <w:rtl/>
          <w:lang w:val="fr-CH"/>
        </w:rPr>
        <w:tab/>
        <w:t>ينبغي للدولة الطرف أن تقوم بما يلي:</w:t>
      </w:r>
    </w:p>
    <w:p w:rsidR="00BE1C18" w:rsidRPr="00AC6D34" w:rsidRDefault="00BE1C18" w:rsidP="00AC6D34">
      <w:pPr>
        <w:pStyle w:val="SingleTxtGA"/>
        <w:rPr>
          <w:rFonts w:hint="cs"/>
          <w:b/>
          <w:bCs/>
          <w:rtl/>
          <w:lang w:val="fr-CH"/>
        </w:rPr>
      </w:pPr>
      <w:r w:rsidRPr="00AC6D34">
        <w:rPr>
          <w:rFonts w:hint="cs"/>
          <w:b/>
          <w:bCs/>
          <w:rtl/>
          <w:lang w:val="fr-CH"/>
        </w:rPr>
        <w:tab/>
        <w:t>(أ)</w:t>
      </w:r>
      <w:r w:rsidRPr="00AC6D34">
        <w:rPr>
          <w:rFonts w:hint="cs"/>
          <w:b/>
          <w:bCs/>
          <w:rtl/>
          <w:lang w:val="fr-CH"/>
        </w:rPr>
        <w:tab/>
        <w:t xml:space="preserve">مواصلة </w:t>
      </w:r>
      <w:r w:rsidR="00AC6D34" w:rsidRPr="00AC6D34">
        <w:rPr>
          <w:rFonts w:hint="cs"/>
          <w:b/>
          <w:bCs/>
          <w:rtl/>
          <w:lang w:val="fr-CH"/>
        </w:rPr>
        <w:t>نشر ا</w:t>
      </w:r>
      <w:r w:rsidRPr="00AC6D34">
        <w:rPr>
          <w:rFonts w:hint="cs"/>
          <w:b/>
          <w:bCs/>
          <w:rtl/>
          <w:lang w:val="fr-CH"/>
        </w:rPr>
        <w:t>لقانون رقم 99-05 الصادر في 29 كانون الثاني/</w:t>
      </w:r>
      <w:r w:rsidR="00AC6D34">
        <w:rPr>
          <w:rFonts w:hint="cs"/>
          <w:b/>
          <w:bCs/>
          <w:rtl/>
          <w:lang w:val="fr-CH"/>
        </w:rPr>
        <w:t xml:space="preserve">    </w:t>
      </w:r>
      <w:r w:rsidRPr="00AC6D34">
        <w:rPr>
          <w:rFonts w:hint="cs"/>
          <w:b/>
          <w:bCs/>
          <w:rtl/>
          <w:lang w:val="fr-CH"/>
        </w:rPr>
        <w:t xml:space="preserve">يناير 1999 بشأن قمع جرائم الاغتصاب وختان الإناث والاعتداء </w:t>
      </w:r>
      <w:r w:rsidR="00AC6D34" w:rsidRPr="00AC6D34">
        <w:rPr>
          <w:rFonts w:hint="cs"/>
          <w:b/>
          <w:bCs/>
          <w:rtl/>
          <w:lang w:val="fr-CH"/>
        </w:rPr>
        <w:t xml:space="preserve">مع الضرب </w:t>
      </w:r>
      <w:r w:rsidRPr="00AC6D34">
        <w:rPr>
          <w:rFonts w:hint="cs"/>
          <w:b/>
          <w:bCs/>
          <w:rtl/>
          <w:lang w:val="fr-CH"/>
        </w:rPr>
        <w:t>وسفاح المحارم</w:t>
      </w:r>
      <w:r w:rsidR="00AC6D34" w:rsidRPr="00AC6D34">
        <w:rPr>
          <w:rFonts w:hint="cs"/>
          <w:b/>
          <w:bCs/>
          <w:rtl/>
          <w:lang w:val="fr-CH"/>
        </w:rPr>
        <w:t>،</w:t>
      </w:r>
      <w:r w:rsidRPr="00AC6D34">
        <w:rPr>
          <w:rFonts w:hint="cs"/>
          <w:b/>
          <w:bCs/>
          <w:rtl/>
          <w:lang w:val="fr-CH"/>
        </w:rPr>
        <w:t xml:space="preserve"> وتقديم معلومات إضافية عن المشروع المتعلق بإنشاء مرصد وطني لحالات العنف ضد المرأة؛ </w:t>
      </w:r>
    </w:p>
    <w:p w:rsidR="00BE1C18" w:rsidRPr="00654A9A" w:rsidRDefault="00BE1C18" w:rsidP="00654A9A">
      <w:pPr>
        <w:pStyle w:val="SingleTxtGA"/>
        <w:rPr>
          <w:rFonts w:hint="cs"/>
          <w:b/>
          <w:bCs/>
          <w:rtl/>
          <w:lang w:val="fr-CH"/>
        </w:rPr>
      </w:pPr>
      <w:r w:rsidRPr="00654A9A">
        <w:rPr>
          <w:rFonts w:hint="cs"/>
          <w:b/>
          <w:bCs/>
          <w:rtl/>
          <w:lang w:val="fr-CH"/>
        </w:rPr>
        <w:tab/>
        <w:t>(ب)</w:t>
      </w:r>
      <w:r w:rsidRPr="00654A9A">
        <w:rPr>
          <w:rFonts w:hint="cs"/>
          <w:b/>
          <w:bCs/>
          <w:rtl/>
          <w:lang w:val="fr-CH"/>
        </w:rPr>
        <w:tab/>
        <w:t xml:space="preserve">تكثيف جهودها لمنع ومكافحة وقمع جميع أشكال العنف ضد المرأة والطفل من خلال تطبيق </w:t>
      </w:r>
      <w:r w:rsidR="00AC6D34" w:rsidRPr="00654A9A">
        <w:rPr>
          <w:rFonts w:hint="cs"/>
          <w:b/>
          <w:bCs/>
          <w:rtl/>
          <w:lang w:val="fr-CH"/>
        </w:rPr>
        <w:t>ال</w:t>
      </w:r>
      <w:r w:rsidRPr="00654A9A">
        <w:rPr>
          <w:rFonts w:hint="cs"/>
          <w:b/>
          <w:bCs/>
          <w:rtl/>
          <w:lang w:val="fr-CH"/>
        </w:rPr>
        <w:t xml:space="preserve">قوانين </w:t>
      </w:r>
      <w:r w:rsidR="00AC6D34" w:rsidRPr="00654A9A">
        <w:rPr>
          <w:rFonts w:hint="cs"/>
          <w:b/>
          <w:bCs/>
          <w:rtl/>
          <w:lang w:val="fr-CH"/>
        </w:rPr>
        <w:t>ال</w:t>
      </w:r>
      <w:r w:rsidRPr="00654A9A">
        <w:rPr>
          <w:rFonts w:hint="cs"/>
          <w:b/>
          <w:bCs/>
          <w:rtl/>
          <w:lang w:val="fr-CH"/>
        </w:rPr>
        <w:t>وطنية و</w:t>
      </w:r>
      <w:r w:rsidR="00AC6D34" w:rsidRPr="00654A9A">
        <w:rPr>
          <w:rFonts w:hint="cs"/>
          <w:b/>
          <w:bCs/>
          <w:rtl/>
          <w:lang w:val="fr-CH"/>
        </w:rPr>
        <w:t>ال</w:t>
      </w:r>
      <w:r w:rsidRPr="00654A9A">
        <w:rPr>
          <w:rFonts w:hint="cs"/>
          <w:b/>
          <w:bCs/>
          <w:rtl/>
          <w:lang w:val="fr-CH"/>
        </w:rPr>
        <w:t xml:space="preserve">اتفاقيات </w:t>
      </w:r>
      <w:r w:rsidR="00AC6D34" w:rsidRPr="00654A9A">
        <w:rPr>
          <w:rFonts w:hint="cs"/>
          <w:b/>
          <w:bCs/>
          <w:rtl/>
          <w:lang w:val="fr-CH"/>
        </w:rPr>
        <w:t>ال</w:t>
      </w:r>
      <w:r w:rsidRPr="00654A9A">
        <w:rPr>
          <w:rFonts w:hint="cs"/>
          <w:b/>
          <w:bCs/>
          <w:rtl/>
          <w:lang w:val="fr-CH"/>
        </w:rPr>
        <w:t>دولية</w:t>
      </w:r>
      <w:r w:rsidR="00AC6D34" w:rsidRPr="00654A9A">
        <w:rPr>
          <w:rFonts w:hint="cs"/>
          <w:b/>
          <w:bCs/>
          <w:rtl/>
          <w:lang w:val="fr-CH"/>
        </w:rPr>
        <w:t>،</w:t>
      </w:r>
      <w:r w:rsidRPr="00654A9A">
        <w:rPr>
          <w:rFonts w:hint="cs"/>
          <w:b/>
          <w:bCs/>
          <w:rtl/>
          <w:lang w:val="fr-CH"/>
        </w:rPr>
        <w:t xml:space="preserve"> وكذلك تنظيم حملات توعية </w:t>
      </w:r>
      <w:r w:rsidR="00AC6D34" w:rsidRPr="00654A9A">
        <w:rPr>
          <w:rFonts w:hint="cs"/>
          <w:b/>
          <w:bCs/>
          <w:rtl/>
          <w:lang w:val="fr-CH"/>
        </w:rPr>
        <w:t>وتثقيف ل</w:t>
      </w:r>
      <w:r w:rsidRPr="00654A9A">
        <w:rPr>
          <w:rFonts w:hint="cs"/>
          <w:b/>
          <w:bCs/>
          <w:rtl/>
          <w:lang w:val="fr-CH"/>
        </w:rPr>
        <w:t xml:space="preserve">لجمهور والمسؤولين عن </w:t>
      </w:r>
      <w:r w:rsidR="00AC6D34" w:rsidRPr="00654A9A">
        <w:rPr>
          <w:rFonts w:hint="cs"/>
          <w:b/>
          <w:bCs/>
          <w:rtl/>
          <w:lang w:val="fr-CH"/>
        </w:rPr>
        <w:t xml:space="preserve">إنفاذ </w:t>
      </w:r>
      <w:r w:rsidRPr="00654A9A">
        <w:rPr>
          <w:rFonts w:hint="cs"/>
          <w:b/>
          <w:bCs/>
          <w:rtl/>
          <w:lang w:val="fr-CH"/>
        </w:rPr>
        <w:t xml:space="preserve">القانون. وينبغي لها أن تجري تحقيقاً في جميع ادعاءات العنف </w:t>
      </w:r>
      <w:r w:rsidR="00AC6D34" w:rsidRPr="00654A9A">
        <w:rPr>
          <w:rFonts w:hint="cs"/>
          <w:b/>
          <w:bCs/>
          <w:rtl/>
          <w:lang w:val="fr-CH"/>
        </w:rPr>
        <w:t xml:space="preserve">المذكورة أعلاه </w:t>
      </w:r>
      <w:r w:rsidRPr="00654A9A">
        <w:rPr>
          <w:rFonts w:hint="cs"/>
          <w:b/>
          <w:bCs/>
          <w:rtl/>
          <w:lang w:val="fr-CH"/>
        </w:rPr>
        <w:t>وملاحقة ومعاقبة المسؤولين وتقديم الحماية الفعالة للضحايا وإنصافهم فوراً؛</w:t>
      </w:r>
    </w:p>
    <w:p w:rsidR="00BE1C18" w:rsidRPr="002C597C" w:rsidRDefault="00BE1C18" w:rsidP="002C597C">
      <w:pPr>
        <w:pStyle w:val="SingleTxtGA"/>
        <w:rPr>
          <w:rFonts w:hint="cs"/>
          <w:b/>
          <w:bCs/>
          <w:rtl/>
          <w:lang w:val="fr-CH"/>
        </w:rPr>
      </w:pPr>
      <w:r w:rsidRPr="002C597C">
        <w:rPr>
          <w:rFonts w:hint="cs"/>
          <w:b/>
          <w:bCs/>
          <w:rtl/>
          <w:lang w:val="fr-CH"/>
        </w:rPr>
        <w:tab/>
        <w:t>(ج)</w:t>
      </w:r>
      <w:r w:rsidRPr="002C597C">
        <w:rPr>
          <w:rFonts w:hint="cs"/>
          <w:b/>
          <w:bCs/>
          <w:rtl/>
          <w:lang w:val="fr-CH"/>
        </w:rPr>
        <w:tab/>
        <w:t xml:space="preserve">ضمان أن يشمل "برنامج مكافحة العنف القائم على نوع الجنس وتعزيز حقوق الإنسان" وخطة العمل الوطنية المتعلقة به، </w:t>
      </w:r>
      <w:r w:rsidR="002C597C" w:rsidRPr="002C597C">
        <w:rPr>
          <w:rFonts w:hint="cs"/>
          <w:b/>
          <w:bCs/>
          <w:rtl/>
          <w:lang w:val="fr-CH"/>
        </w:rPr>
        <w:t>إمكانية الحصول على</w:t>
      </w:r>
      <w:r w:rsidRPr="002C597C">
        <w:rPr>
          <w:rFonts w:hint="cs"/>
          <w:b/>
          <w:bCs/>
          <w:rtl/>
          <w:lang w:val="fr-CH"/>
        </w:rPr>
        <w:t xml:space="preserve"> المأوى والمساعدة الطبية والنفسية وبرامج إعادة </w:t>
      </w:r>
      <w:r w:rsidR="002C597C" w:rsidRPr="002C597C">
        <w:rPr>
          <w:rFonts w:hint="cs"/>
          <w:b/>
          <w:bCs/>
          <w:rtl/>
          <w:lang w:val="fr-CH"/>
        </w:rPr>
        <w:t>الإدماج</w:t>
      </w:r>
      <w:r w:rsidRPr="002C597C">
        <w:rPr>
          <w:rFonts w:hint="cs"/>
          <w:b/>
          <w:bCs/>
          <w:rtl/>
          <w:lang w:val="fr-CH"/>
        </w:rPr>
        <w:t>. وينبغي للدولة الطرف أن تقدم مزيداً من المعلومات عن هذا البرنامج وعن تنفيذ خطة العمل الوطنية الثانية للتعجيل بوضع حد لممارسة ختان الإناث 2010-2015.</w:t>
      </w:r>
    </w:p>
    <w:p w:rsidR="00BE1C18" w:rsidRDefault="007A1EDC" w:rsidP="007A1EDC">
      <w:pPr>
        <w:pStyle w:val="H23GA"/>
        <w:rPr>
          <w:rFonts w:hint="cs"/>
          <w:rtl/>
          <w:lang w:val="fr-CH"/>
        </w:rPr>
      </w:pPr>
      <w:r>
        <w:rPr>
          <w:rFonts w:hint="cs"/>
          <w:rtl/>
          <w:lang w:val="fr-CH"/>
        </w:rPr>
        <w:tab/>
      </w:r>
      <w:r>
        <w:rPr>
          <w:rFonts w:hint="cs"/>
          <w:rtl/>
          <w:lang w:val="fr-CH"/>
        </w:rPr>
        <w:tab/>
      </w:r>
      <w:r w:rsidR="00BE1C18">
        <w:rPr>
          <w:rFonts w:hint="cs"/>
          <w:rtl/>
          <w:lang w:val="fr-CH"/>
        </w:rPr>
        <w:t>العنف ضد الأطفال</w:t>
      </w:r>
    </w:p>
    <w:p w:rsidR="00BE1C18" w:rsidRDefault="008845D4" w:rsidP="007A1EDC">
      <w:pPr>
        <w:pStyle w:val="SingleTxtGA"/>
        <w:rPr>
          <w:rFonts w:hint="cs"/>
          <w:rtl/>
        </w:rPr>
      </w:pPr>
      <w:r>
        <w:rPr>
          <w:rFonts w:hint="cs"/>
          <w:rtl/>
          <w:lang w:val="fr-CH"/>
        </w:rPr>
        <w:t>15-</w:t>
      </w:r>
      <w:r>
        <w:rPr>
          <w:rFonts w:hint="cs"/>
          <w:rtl/>
          <w:lang w:val="fr-CH"/>
        </w:rPr>
        <w:tab/>
      </w:r>
      <w:r w:rsidR="00BE1C18">
        <w:rPr>
          <w:rFonts w:hint="cs"/>
          <w:rtl/>
          <w:lang w:val="fr-CH"/>
        </w:rPr>
        <w:t>لا تزال اللجنة تشعر بالقلق لانعدام معلومات وإحصاءات عن التدابير التي ت</w:t>
      </w:r>
      <w:r w:rsidR="007A1EDC">
        <w:rPr>
          <w:rFonts w:hint="cs"/>
          <w:rtl/>
          <w:lang w:val="fr-CH"/>
        </w:rPr>
        <w:t>تخذ</w:t>
      </w:r>
      <w:r w:rsidR="00BE1C18">
        <w:rPr>
          <w:rFonts w:hint="cs"/>
          <w:rtl/>
          <w:lang w:val="fr-CH"/>
        </w:rPr>
        <w:t>ها الدولة الطرف لمكافحة بعض الممارسات مثل بيع القُصر واستغلالهم في البغاء والاتجار بهم. وفيما تأخذ اللجنة</w:t>
      </w:r>
      <w:r w:rsidR="007A1EDC">
        <w:rPr>
          <w:rFonts w:hint="cs"/>
          <w:rtl/>
          <w:lang w:val="fr-CH"/>
        </w:rPr>
        <w:t xml:space="preserve"> علماً</w:t>
      </w:r>
      <w:r w:rsidR="00BE1C18">
        <w:rPr>
          <w:rFonts w:hint="cs"/>
          <w:rtl/>
          <w:lang w:val="fr-CH"/>
        </w:rPr>
        <w:t xml:space="preserve"> باعتماد خطة </w:t>
      </w:r>
      <w:r w:rsidR="007A1EDC">
        <w:rPr>
          <w:rFonts w:hint="cs"/>
          <w:rtl/>
          <w:lang w:val="fr-CH"/>
        </w:rPr>
        <w:t>ا</w:t>
      </w:r>
      <w:r w:rsidR="00BE1C18">
        <w:rPr>
          <w:rFonts w:hint="cs"/>
          <w:rtl/>
          <w:lang w:val="fr-CH"/>
        </w:rPr>
        <w:t xml:space="preserve">ستراتيجية لتعليم وحماية الأطفال في المدارس </w:t>
      </w:r>
      <w:r w:rsidR="007A1EDC">
        <w:rPr>
          <w:rFonts w:hint="cs"/>
          <w:rtl/>
          <w:lang w:val="fr-CH"/>
        </w:rPr>
        <w:t xml:space="preserve">القرآنية </w:t>
      </w:r>
      <w:r w:rsidR="00BE1C18">
        <w:rPr>
          <w:rFonts w:hint="cs"/>
          <w:rtl/>
          <w:lang w:val="fr-CH"/>
        </w:rPr>
        <w:t>(</w:t>
      </w:r>
      <w:proofErr w:type="spellStart"/>
      <w:r w:rsidR="007A1EDC">
        <w:t>daaras</w:t>
      </w:r>
      <w:proofErr w:type="spellEnd"/>
      <w:r w:rsidR="00BE1C18">
        <w:rPr>
          <w:rFonts w:hint="cs"/>
          <w:rtl/>
        </w:rPr>
        <w:t xml:space="preserve">)، لا تزال تشعر بقلق بالغ إزاء ظروف معيشة </w:t>
      </w:r>
      <w:r w:rsidR="007A1EDC">
        <w:rPr>
          <w:rFonts w:hint="cs"/>
          <w:rtl/>
        </w:rPr>
        <w:t xml:space="preserve">التلاميذ </w:t>
      </w:r>
      <w:r w:rsidR="00BE1C18">
        <w:rPr>
          <w:rFonts w:hint="cs"/>
          <w:rtl/>
        </w:rPr>
        <w:t>صغار السن (</w:t>
      </w:r>
      <w:proofErr w:type="spellStart"/>
      <w:r w:rsidR="007A1EDC">
        <w:t>talibés</w:t>
      </w:r>
      <w:proofErr w:type="spellEnd"/>
      <w:r w:rsidR="00BE1C18">
        <w:rPr>
          <w:rFonts w:hint="cs"/>
          <w:rtl/>
        </w:rPr>
        <w:t xml:space="preserve">) التي تنطوي على المعاملة السيئة والاستغلال الاقتصادي للأطفال الذين غالباً ما </w:t>
      </w:r>
      <w:r w:rsidR="007A1EDC">
        <w:rPr>
          <w:rFonts w:hint="cs"/>
          <w:rtl/>
        </w:rPr>
        <w:t xml:space="preserve">يُستخدمون </w:t>
      </w:r>
      <w:r w:rsidR="00BE1C18">
        <w:rPr>
          <w:rFonts w:hint="cs"/>
          <w:rtl/>
        </w:rPr>
        <w:t xml:space="preserve">"للتسول" لصالح معلميهم. ولا تزال اللجنة تشعر بالقلق </w:t>
      </w:r>
      <w:r w:rsidR="007A1EDC">
        <w:rPr>
          <w:rFonts w:hint="cs"/>
          <w:rtl/>
        </w:rPr>
        <w:t xml:space="preserve">كذلك </w:t>
      </w:r>
      <w:r w:rsidR="00BE1C18">
        <w:rPr>
          <w:rFonts w:hint="cs"/>
          <w:rtl/>
        </w:rPr>
        <w:t>إزاء المعلومات الواردة بشأن استمرار اللجوء إلى العقوبة الجسدية في السنغال (المادتان 11 و16).</w:t>
      </w:r>
    </w:p>
    <w:p w:rsidR="00BE1C18" w:rsidRPr="008845D4" w:rsidRDefault="00BE1C18" w:rsidP="008845D4">
      <w:pPr>
        <w:pStyle w:val="SingleTxtGA"/>
        <w:rPr>
          <w:rFonts w:hint="cs"/>
          <w:b/>
          <w:bCs/>
          <w:rtl/>
        </w:rPr>
      </w:pPr>
      <w:r w:rsidRPr="008845D4">
        <w:rPr>
          <w:rFonts w:hint="cs"/>
          <w:b/>
          <w:bCs/>
          <w:rtl/>
        </w:rPr>
        <w:tab/>
        <w:t>ينبغي للدولة الطرف أن تقوم بما يلي:</w:t>
      </w:r>
    </w:p>
    <w:p w:rsidR="00BE1C18" w:rsidRPr="007B54B4" w:rsidRDefault="008845D4" w:rsidP="007B54B4">
      <w:pPr>
        <w:pStyle w:val="SingleTxtGA"/>
        <w:rPr>
          <w:rFonts w:hint="cs"/>
          <w:b/>
          <w:bCs/>
          <w:rtl/>
        </w:rPr>
      </w:pPr>
      <w:r w:rsidRPr="007B54B4">
        <w:rPr>
          <w:rFonts w:hint="cs"/>
          <w:b/>
          <w:bCs/>
          <w:rtl/>
        </w:rPr>
        <w:tab/>
        <w:t>(أ)</w:t>
      </w:r>
      <w:r w:rsidRPr="007B54B4">
        <w:rPr>
          <w:rFonts w:hint="cs"/>
          <w:b/>
          <w:bCs/>
          <w:rtl/>
        </w:rPr>
        <w:tab/>
      </w:r>
      <w:r w:rsidR="00BE1C18" w:rsidRPr="007B54B4">
        <w:rPr>
          <w:rFonts w:hint="cs"/>
          <w:b/>
          <w:bCs/>
          <w:rtl/>
        </w:rPr>
        <w:t xml:space="preserve">رصد حالة </w:t>
      </w:r>
      <w:r w:rsidRPr="007B54B4">
        <w:rPr>
          <w:rFonts w:hint="cs"/>
          <w:b/>
          <w:bCs/>
          <w:rtl/>
        </w:rPr>
        <w:t>التلاميذ في المدارس القرآ</w:t>
      </w:r>
      <w:r w:rsidR="00BE1C18" w:rsidRPr="007B54B4">
        <w:rPr>
          <w:rFonts w:hint="cs"/>
          <w:b/>
          <w:bCs/>
          <w:rtl/>
        </w:rPr>
        <w:t xml:space="preserve">نية رصداً دقيقاً بغية حمايتهم من سوء المعاملة والاستغلال من خلال معاقبة الجناة وإنشاء آليات للإشراف على أولئك الأطفال ومساعدتهم، وكذلك آلية لتقديم الشكاوى بهدف تمكينهم من إعلام السلطات </w:t>
      </w:r>
      <w:r w:rsidRPr="007B54B4">
        <w:rPr>
          <w:rFonts w:hint="cs"/>
          <w:b/>
          <w:bCs/>
          <w:rtl/>
        </w:rPr>
        <w:t>بحالات سوء المعاملة</w:t>
      </w:r>
      <w:r w:rsidR="00BE1C18" w:rsidRPr="007B54B4">
        <w:rPr>
          <w:rFonts w:hint="cs"/>
          <w:b/>
          <w:bCs/>
          <w:rtl/>
        </w:rPr>
        <w:t>؛</w:t>
      </w:r>
    </w:p>
    <w:p w:rsidR="00BE1C18" w:rsidRPr="00BB58C4" w:rsidRDefault="007B54B4" w:rsidP="00EE4D35">
      <w:pPr>
        <w:pStyle w:val="SingleTxtGA"/>
        <w:rPr>
          <w:rFonts w:hint="cs"/>
          <w:b/>
          <w:bCs/>
          <w:spacing w:val="-4"/>
          <w:rtl/>
        </w:rPr>
      </w:pPr>
      <w:r w:rsidRPr="00BB58C4">
        <w:rPr>
          <w:rFonts w:hint="cs"/>
          <w:b/>
          <w:bCs/>
          <w:spacing w:val="-4"/>
          <w:rtl/>
        </w:rPr>
        <w:tab/>
        <w:t>(ب)</w:t>
      </w:r>
      <w:r w:rsidRPr="00BB58C4">
        <w:rPr>
          <w:rFonts w:hint="cs"/>
          <w:b/>
          <w:bCs/>
          <w:spacing w:val="-4"/>
          <w:rtl/>
        </w:rPr>
        <w:tab/>
        <w:t>وضع نظام لدعم ح</w:t>
      </w:r>
      <w:r w:rsidR="00BE1C18" w:rsidRPr="00BB58C4">
        <w:rPr>
          <w:rFonts w:hint="cs"/>
          <w:b/>
          <w:bCs/>
          <w:spacing w:val="-4"/>
          <w:rtl/>
        </w:rPr>
        <w:t xml:space="preserve">صول </w:t>
      </w:r>
      <w:r w:rsidRPr="00BB58C4">
        <w:rPr>
          <w:rFonts w:hint="cs"/>
          <w:b/>
          <w:bCs/>
          <w:spacing w:val="-4"/>
          <w:rtl/>
        </w:rPr>
        <w:t>التلاميذ في المدارس القرآ</w:t>
      </w:r>
      <w:r w:rsidR="00BE1C18" w:rsidRPr="00BB58C4">
        <w:rPr>
          <w:rFonts w:hint="cs"/>
          <w:b/>
          <w:bCs/>
          <w:spacing w:val="-4"/>
          <w:rtl/>
        </w:rPr>
        <w:t xml:space="preserve">نية </w:t>
      </w:r>
      <w:r w:rsidRPr="00BB58C4">
        <w:rPr>
          <w:rFonts w:hint="cs"/>
          <w:b/>
          <w:bCs/>
          <w:spacing w:val="-4"/>
          <w:rtl/>
        </w:rPr>
        <w:t xml:space="preserve">على </w:t>
      </w:r>
      <w:r w:rsidR="00BE1C18" w:rsidRPr="00BB58C4">
        <w:rPr>
          <w:rFonts w:hint="cs"/>
          <w:b/>
          <w:bCs/>
          <w:spacing w:val="-4"/>
          <w:rtl/>
        </w:rPr>
        <w:t xml:space="preserve">خدمات الصحة الجسدية والعقلية. وينبغي لها أن تزود اللجنة بمعلومات </w:t>
      </w:r>
      <w:r w:rsidRPr="00BB58C4">
        <w:rPr>
          <w:rFonts w:hint="cs"/>
          <w:b/>
          <w:bCs/>
          <w:spacing w:val="-4"/>
          <w:rtl/>
        </w:rPr>
        <w:t xml:space="preserve">عما </w:t>
      </w:r>
      <w:r w:rsidR="00EE4D35">
        <w:rPr>
          <w:rFonts w:hint="cs"/>
          <w:b/>
          <w:bCs/>
          <w:spacing w:val="-4"/>
          <w:rtl/>
        </w:rPr>
        <w:t>ا</w:t>
      </w:r>
      <w:r w:rsidRPr="00BB58C4">
        <w:rPr>
          <w:rFonts w:hint="cs"/>
          <w:b/>
          <w:bCs/>
          <w:spacing w:val="-4"/>
          <w:rtl/>
        </w:rPr>
        <w:t xml:space="preserve">تُخذ </w:t>
      </w:r>
      <w:r w:rsidR="00EE4D35">
        <w:rPr>
          <w:rFonts w:hint="cs"/>
          <w:b/>
          <w:bCs/>
          <w:spacing w:val="-4"/>
          <w:rtl/>
        </w:rPr>
        <w:t xml:space="preserve">من </w:t>
      </w:r>
      <w:r w:rsidRPr="00BB58C4">
        <w:rPr>
          <w:rFonts w:hint="cs"/>
          <w:b/>
          <w:bCs/>
          <w:spacing w:val="-4"/>
          <w:rtl/>
        </w:rPr>
        <w:t xml:space="preserve">تدابير </w:t>
      </w:r>
      <w:r w:rsidR="00BE1C18" w:rsidRPr="00BB58C4">
        <w:rPr>
          <w:rFonts w:hint="cs"/>
          <w:b/>
          <w:bCs/>
          <w:spacing w:val="-4"/>
          <w:rtl/>
        </w:rPr>
        <w:t>أخرى محددة</w:t>
      </w:r>
      <w:r w:rsidRPr="00BB58C4">
        <w:rPr>
          <w:rFonts w:hint="cs"/>
          <w:b/>
          <w:bCs/>
          <w:spacing w:val="-4"/>
          <w:rtl/>
        </w:rPr>
        <w:t>،</w:t>
      </w:r>
      <w:r w:rsidR="00BE1C18" w:rsidRPr="00BB58C4">
        <w:rPr>
          <w:rFonts w:hint="cs"/>
          <w:b/>
          <w:bCs/>
          <w:spacing w:val="-4"/>
          <w:rtl/>
        </w:rPr>
        <w:t xml:space="preserve"> بما</w:t>
      </w:r>
      <w:r w:rsidR="00EE4D35">
        <w:rPr>
          <w:rFonts w:hint="eastAsia"/>
          <w:b/>
          <w:bCs/>
          <w:spacing w:val="-4"/>
          <w:rtl/>
        </w:rPr>
        <w:t> </w:t>
      </w:r>
      <w:r w:rsidR="00BE1C18" w:rsidRPr="00BB58C4">
        <w:rPr>
          <w:rFonts w:hint="cs"/>
          <w:b/>
          <w:bCs/>
          <w:spacing w:val="-4"/>
          <w:rtl/>
        </w:rPr>
        <w:t xml:space="preserve">في ذلك عدد الحالات التي تم تحديدها والتحقيقات والملاحقات </w:t>
      </w:r>
      <w:r w:rsidRPr="00BB58C4">
        <w:rPr>
          <w:rFonts w:hint="cs"/>
          <w:b/>
          <w:bCs/>
          <w:spacing w:val="-4"/>
          <w:rtl/>
        </w:rPr>
        <w:t xml:space="preserve">القضائية </w:t>
      </w:r>
      <w:r w:rsidR="00BE1C18" w:rsidRPr="00BB58C4">
        <w:rPr>
          <w:rFonts w:hint="cs"/>
          <w:b/>
          <w:bCs/>
          <w:spacing w:val="-4"/>
          <w:rtl/>
        </w:rPr>
        <w:t>التي تمت والعقوبات التي فرضت على الجناة</w:t>
      </w:r>
      <w:r w:rsidR="00EE4D35">
        <w:rPr>
          <w:rFonts w:hint="cs"/>
          <w:b/>
          <w:bCs/>
          <w:spacing w:val="-4"/>
          <w:rtl/>
        </w:rPr>
        <w:t>،</w:t>
      </w:r>
      <w:r w:rsidR="00BE1C18" w:rsidRPr="00BB58C4">
        <w:rPr>
          <w:rFonts w:hint="cs"/>
          <w:b/>
          <w:bCs/>
          <w:spacing w:val="-4"/>
          <w:rtl/>
        </w:rPr>
        <w:t xml:space="preserve"> وكذلك عن إعادة </w:t>
      </w:r>
      <w:r w:rsidRPr="00BB58C4">
        <w:rPr>
          <w:rFonts w:hint="cs"/>
          <w:b/>
          <w:bCs/>
          <w:spacing w:val="-4"/>
          <w:rtl/>
        </w:rPr>
        <w:t>تلاميذ المدارس القرآ</w:t>
      </w:r>
      <w:r w:rsidR="00BE1C18" w:rsidRPr="00BB58C4">
        <w:rPr>
          <w:rFonts w:hint="cs"/>
          <w:b/>
          <w:bCs/>
          <w:spacing w:val="-4"/>
          <w:rtl/>
        </w:rPr>
        <w:t>نية إلى أُسرهم؛</w:t>
      </w:r>
    </w:p>
    <w:p w:rsidR="00BE1C18" w:rsidRPr="00BB58C4" w:rsidRDefault="00BE1C18" w:rsidP="00BB58C4">
      <w:pPr>
        <w:pStyle w:val="SingleTxtGA"/>
        <w:rPr>
          <w:rFonts w:hint="cs"/>
          <w:b/>
          <w:bCs/>
          <w:rtl/>
        </w:rPr>
      </w:pPr>
      <w:r w:rsidRPr="00BB58C4">
        <w:rPr>
          <w:rFonts w:hint="cs"/>
          <w:b/>
          <w:bCs/>
          <w:rtl/>
        </w:rPr>
        <w:tab/>
        <w:t>(ج)</w:t>
      </w:r>
      <w:r w:rsidRPr="00BB58C4">
        <w:rPr>
          <w:rFonts w:hint="cs"/>
          <w:b/>
          <w:bCs/>
          <w:rtl/>
        </w:rPr>
        <w:tab/>
        <w:t xml:space="preserve">مراجعة قانون الأسرة ولا سيما المادة 285 منه لكي تنص صراحة على حظر العقوبة الجسدية في جميع الأوساط، بما في ذلك داخل الأسرة ومعاقبة الجناة بموجب القانون </w:t>
      </w:r>
      <w:r w:rsidR="00BB58C4" w:rsidRPr="00BB58C4">
        <w:rPr>
          <w:rFonts w:hint="cs"/>
          <w:b/>
          <w:bCs/>
          <w:rtl/>
        </w:rPr>
        <w:t>مع</w:t>
      </w:r>
      <w:r w:rsidRPr="00BB58C4">
        <w:rPr>
          <w:rFonts w:hint="cs"/>
          <w:b/>
          <w:bCs/>
          <w:rtl/>
        </w:rPr>
        <w:t xml:space="preserve"> تقديم الحماية القانونية والمساعدة النفسية إلى الأطفال الضحايا.</w:t>
      </w:r>
    </w:p>
    <w:p w:rsidR="00BE1C18" w:rsidRDefault="00BB58C4" w:rsidP="00BB58C4">
      <w:pPr>
        <w:pStyle w:val="H23GA"/>
        <w:rPr>
          <w:rFonts w:hint="cs"/>
          <w:rtl/>
        </w:rPr>
      </w:pPr>
      <w:r>
        <w:rPr>
          <w:rFonts w:hint="cs"/>
          <w:rtl/>
        </w:rPr>
        <w:tab/>
      </w:r>
      <w:r>
        <w:rPr>
          <w:rFonts w:hint="cs"/>
          <w:rtl/>
        </w:rPr>
        <w:tab/>
      </w:r>
      <w:r w:rsidR="00BE1C18">
        <w:rPr>
          <w:rFonts w:hint="cs"/>
          <w:rtl/>
        </w:rPr>
        <w:t>الاتجار بالأشخاص</w:t>
      </w:r>
    </w:p>
    <w:p w:rsidR="00BE1C18" w:rsidRDefault="00BE1C18" w:rsidP="00BB58C4">
      <w:pPr>
        <w:pStyle w:val="SingleTxtGA"/>
        <w:rPr>
          <w:rFonts w:hint="cs"/>
          <w:rtl/>
        </w:rPr>
      </w:pPr>
      <w:r>
        <w:rPr>
          <w:rFonts w:hint="cs"/>
          <w:rtl/>
        </w:rPr>
        <w:t>16-</w:t>
      </w:r>
      <w:r>
        <w:rPr>
          <w:rFonts w:hint="cs"/>
          <w:rtl/>
        </w:rPr>
        <w:tab/>
        <w:t xml:space="preserve">على الرغم من الجهود </w:t>
      </w:r>
      <w:r w:rsidR="00BB58C4">
        <w:rPr>
          <w:rFonts w:hint="cs"/>
          <w:rtl/>
        </w:rPr>
        <w:t xml:space="preserve">المبذولة </w:t>
      </w:r>
      <w:r>
        <w:rPr>
          <w:rFonts w:hint="cs"/>
          <w:rtl/>
        </w:rPr>
        <w:t xml:space="preserve">على الصعيدين التشريعي والإداري، </w:t>
      </w:r>
      <w:r w:rsidR="00BB58C4">
        <w:rPr>
          <w:rFonts w:hint="cs"/>
          <w:rtl/>
        </w:rPr>
        <w:t xml:space="preserve">يساور </w:t>
      </w:r>
      <w:r>
        <w:rPr>
          <w:rFonts w:hint="cs"/>
          <w:rtl/>
        </w:rPr>
        <w:t>اللجنة القلق لأن الدولة الطرف لا تزال تعد بلد منشأ وعبور ووجهة للاتجار بالأشخاص ولا سيما لأغراض العمل القسري والاستغلال الجنسي (المواد 2 و12 و13 و14 و16).</w:t>
      </w:r>
    </w:p>
    <w:p w:rsidR="00BE1C18" w:rsidRPr="00BB58C4" w:rsidRDefault="00BE1C18" w:rsidP="00BB58C4">
      <w:pPr>
        <w:pStyle w:val="SingleTxtGA"/>
        <w:rPr>
          <w:rFonts w:hint="cs"/>
          <w:b/>
          <w:bCs/>
          <w:rtl/>
        </w:rPr>
      </w:pPr>
      <w:r w:rsidRPr="00BB58C4">
        <w:rPr>
          <w:rFonts w:hint="cs"/>
          <w:b/>
          <w:bCs/>
          <w:rtl/>
        </w:rPr>
        <w:tab/>
        <w:t>ينبغي للدولة الطرف أن تتخذ التدابير الفعالة للقضاء على الاتجار بالأشخاص وتقديم المزيد من الحماية للضحايا. وينبغي لها أيضاً أن تخصص مزيداً من الموارد لهذا المجال لملاحقة ومعاقبة الأشخاص المسؤولين وتقديم المساعدة القضائية والطبية والنفسية إلى الضحايا.</w:t>
      </w:r>
    </w:p>
    <w:p w:rsidR="00BE1C18" w:rsidRDefault="00BB58C4" w:rsidP="00BB58C4">
      <w:pPr>
        <w:pStyle w:val="H23GA"/>
        <w:rPr>
          <w:rFonts w:hint="cs"/>
          <w:rtl/>
        </w:rPr>
      </w:pPr>
      <w:r>
        <w:rPr>
          <w:rFonts w:hint="cs"/>
          <w:rtl/>
        </w:rPr>
        <w:tab/>
      </w:r>
      <w:r>
        <w:rPr>
          <w:rFonts w:hint="cs"/>
          <w:rtl/>
        </w:rPr>
        <w:tab/>
      </w:r>
      <w:r w:rsidR="00BE1C18">
        <w:rPr>
          <w:rFonts w:hint="cs"/>
          <w:rtl/>
        </w:rPr>
        <w:t>ظروف الاحتجاز</w:t>
      </w:r>
    </w:p>
    <w:p w:rsidR="00BE1C18" w:rsidRDefault="00BE1C18" w:rsidP="00BB58C4">
      <w:pPr>
        <w:pStyle w:val="SingleTxtGA"/>
        <w:rPr>
          <w:rFonts w:hint="cs"/>
          <w:rtl/>
        </w:rPr>
      </w:pPr>
      <w:r>
        <w:rPr>
          <w:rFonts w:hint="cs"/>
          <w:rtl/>
        </w:rPr>
        <w:t>17-</w:t>
      </w:r>
      <w:r>
        <w:rPr>
          <w:rFonts w:hint="cs"/>
          <w:rtl/>
        </w:rPr>
        <w:tab/>
        <w:t xml:space="preserve">يساور اللجنة القلق إزاء التقارير باكتظاظ السجناء في بعض السجون بما في ذلك في دكار </w:t>
      </w:r>
      <w:proofErr w:type="spellStart"/>
      <w:r>
        <w:rPr>
          <w:rFonts w:hint="cs"/>
          <w:rtl/>
        </w:rPr>
        <w:t>وكاولاك</w:t>
      </w:r>
      <w:proofErr w:type="spellEnd"/>
      <w:r>
        <w:rPr>
          <w:rFonts w:hint="cs"/>
          <w:rtl/>
        </w:rPr>
        <w:t xml:space="preserve"> </w:t>
      </w:r>
      <w:proofErr w:type="spellStart"/>
      <w:r w:rsidR="00BB58C4">
        <w:rPr>
          <w:rFonts w:hint="cs"/>
          <w:rtl/>
        </w:rPr>
        <w:t>وتامباكوندا</w:t>
      </w:r>
      <w:proofErr w:type="spellEnd"/>
      <w:r w:rsidR="00BB58C4">
        <w:rPr>
          <w:rFonts w:hint="cs"/>
          <w:rtl/>
        </w:rPr>
        <w:t xml:space="preserve"> </w:t>
      </w:r>
      <w:r>
        <w:rPr>
          <w:rFonts w:hint="cs"/>
          <w:rtl/>
        </w:rPr>
        <w:t>(المادة 11).</w:t>
      </w:r>
    </w:p>
    <w:p w:rsidR="00BE1C18" w:rsidRPr="00BB58C4" w:rsidRDefault="00BE1C18" w:rsidP="00BB58C4">
      <w:pPr>
        <w:pStyle w:val="SingleTxtGA"/>
        <w:rPr>
          <w:rFonts w:hint="cs"/>
          <w:b/>
          <w:bCs/>
          <w:rtl/>
        </w:rPr>
      </w:pPr>
      <w:r w:rsidRPr="00BB58C4">
        <w:rPr>
          <w:rFonts w:hint="cs"/>
          <w:b/>
          <w:bCs/>
          <w:rtl/>
        </w:rPr>
        <w:tab/>
        <w:t>ينبغي للدولة الطرف أن تضاعف جهودها للحد من الاكتظاظ في السجون</w:t>
      </w:r>
      <w:r w:rsidR="00BB58C4" w:rsidRPr="00BB58C4">
        <w:rPr>
          <w:rFonts w:hint="cs"/>
          <w:b/>
          <w:bCs/>
          <w:rtl/>
        </w:rPr>
        <w:t xml:space="preserve"> لا سيما</w:t>
      </w:r>
      <w:r w:rsidRPr="00BB58C4">
        <w:rPr>
          <w:rFonts w:hint="cs"/>
          <w:b/>
          <w:bCs/>
          <w:rtl/>
        </w:rPr>
        <w:t xml:space="preserve"> من خلال إيلاء الأولوية لبدائل السجن عندما يكون ذلك ممكناً، في ضوء قواعد الأمم المتحدة النموذجية الدنيا للتدابير غير الاحتجازية (قواعد طوكيو).</w:t>
      </w:r>
    </w:p>
    <w:p w:rsidR="00BE1C18" w:rsidRDefault="00F2208C" w:rsidP="00F2208C">
      <w:pPr>
        <w:pStyle w:val="H23GA"/>
        <w:rPr>
          <w:rFonts w:hint="cs"/>
          <w:rtl/>
        </w:rPr>
      </w:pPr>
      <w:r>
        <w:rPr>
          <w:rFonts w:hint="cs"/>
          <w:rtl/>
        </w:rPr>
        <w:tab/>
      </w:r>
      <w:r>
        <w:rPr>
          <w:rFonts w:hint="cs"/>
          <w:rtl/>
        </w:rPr>
        <w:tab/>
      </w:r>
      <w:r w:rsidR="00BE1C18">
        <w:rPr>
          <w:rFonts w:hint="cs"/>
          <w:rtl/>
        </w:rPr>
        <w:t>إقامة العدل</w:t>
      </w:r>
    </w:p>
    <w:p w:rsidR="00BE1C18" w:rsidRDefault="00BE1C18" w:rsidP="00EE4D35">
      <w:pPr>
        <w:pStyle w:val="SingleTxtGA"/>
        <w:rPr>
          <w:rFonts w:hint="cs"/>
          <w:rtl/>
        </w:rPr>
      </w:pPr>
      <w:r>
        <w:rPr>
          <w:rFonts w:hint="cs"/>
          <w:rtl/>
        </w:rPr>
        <w:t>18-</w:t>
      </w:r>
      <w:r>
        <w:rPr>
          <w:rFonts w:hint="cs"/>
          <w:rtl/>
        </w:rPr>
        <w:tab/>
        <w:t xml:space="preserve">تأخذ اللجنة علماً بالجهود التي تبذلها الدولة الطرف </w:t>
      </w:r>
      <w:r w:rsidR="00F2208C">
        <w:rPr>
          <w:rFonts w:hint="cs"/>
          <w:rtl/>
        </w:rPr>
        <w:t>لتيسير ال</w:t>
      </w:r>
      <w:r>
        <w:rPr>
          <w:rFonts w:hint="cs"/>
          <w:rtl/>
        </w:rPr>
        <w:t xml:space="preserve">عدالة </w:t>
      </w:r>
      <w:r w:rsidR="00F2208C">
        <w:rPr>
          <w:rFonts w:hint="cs"/>
          <w:rtl/>
        </w:rPr>
        <w:t xml:space="preserve">المجتمعية </w:t>
      </w:r>
      <w:r>
        <w:rPr>
          <w:rFonts w:hint="cs"/>
          <w:rtl/>
        </w:rPr>
        <w:t xml:space="preserve">من خلال إنشاء مراكز </w:t>
      </w:r>
      <w:r w:rsidR="00F2208C">
        <w:rPr>
          <w:rFonts w:hint="cs"/>
          <w:rtl/>
        </w:rPr>
        <w:t>المشورة القانونية</w:t>
      </w:r>
      <w:r>
        <w:rPr>
          <w:rFonts w:hint="cs"/>
          <w:rtl/>
        </w:rPr>
        <w:t xml:space="preserve">. ومع ذلك، يساورها القلق إزاء انعدام استقلالية </w:t>
      </w:r>
      <w:r w:rsidR="00F2208C">
        <w:rPr>
          <w:rFonts w:hint="cs"/>
          <w:rtl/>
        </w:rPr>
        <w:t>القضاء</w:t>
      </w:r>
      <w:r>
        <w:rPr>
          <w:rFonts w:hint="cs"/>
          <w:rtl/>
        </w:rPr>
        <w:t xml:space="preserve">. وتأخذ اللجنة علماً بالعدد المحدود </w:t>
      </w:r>
      <w:r w:rsidR="00F2208C">
        <w:rPr>
          <w:rFonts w:hint="cs"/>
          <w:rtl/>
        </w:rPr>
        <w:t xml:space="preserve">للحقوقيين </w:t>
      </w:r>
      <w:r>
        <w:rPr>
          <w:rFonts w:hint="cs"/>
          <w:rtl/>
        </w:rPr>
        <w:t xml:space="preserve">العاملين كمحامين. ويساورها القلق لأن </w:t>
      </w:r>
      <w:r w:rsidR="00F2208C">
        <w:rPr>
          <w:rFonts w:hint="cs"/>
          <w:rtl/>
        </w:rPr>
        <w:t>عدد المحامين المحدود (</w:t>
      </w:r>
      <w:r>
        <w:rPr>
          <w:rFonts w:hint="cs"/>
          <w:rtl/>
        </w:rPr>
        <w:t>أقل من 400</w:t>
      </w:r>
      <w:r w:rsidR="00F2208C">
        <w:rPr>
          <w:rFonts w:hint="cs"/>
          <w:rtl/>
        </w:rPr>
        <w:t>)</w:t>
      </w:r>
      <w:r>
        <w:rPr>
          <w:rFonts w:hint="cs"/>
          <w:rtl/>
        </w:rPr>
        <w:t xml:space="preserve"> </w:t>
      </w:r>
      <w:r w:rsidR="00F2208C">
        <w:rPr>
          <w:rFonts w:hint="cs"/>
          <w:rtl/>
        </w:rPr>
        <w:t>في البل</w:t>
      </w:r>
      <w:r>
        <w:rPr>
          <w:rFonts w:hint="cs"/>
          <w:rtl/>
        </w:rPr>
        <w:t xml:space="preserve">د </w:t>
      </w:r>
      <w:r w:rsidR="00F2208C">
        <w:rPr>
          <w:rFonts w:hint="cs"/>
          <w:rtl/>
        </w:rPr>
        <w:t>الذي يتجاوز عدد سكانه</w:t>
      </w:r>
      <w:r>
        <w:rPr>
          <w:rFonts w:hint="cs"/>
          <w:rtl/>
        </w:rPr>
        <w:t xml:space="preserve"> 11 مليون </w:t>
      </w:r>
      <w:r w:rsidR="00F2208C">
        <w:rPr>
          <w:rFonts w:hint="cs"/>
          <w:rtl/>
        </w:rPr>
        <w:t xml:space="preserve">نسمة </w:t>
      </w:r>
      <w:r>
        <w:rPr>
          <w:rFonts w:hint="cs"/>
          <w:rtl/>
        </w:rPr>
        <w:t xml:space="preserve">يعوق من </w:t>
      </w:r>
      <w:r w:rsidR="00F2208C">
        <w:rPr>
          <w:rFonts w:hint="cs"/>
          <w:rtl/>
        </w:rPr>
        <w:t xml:space="preserve">إمكانية اللجوء إلى القضاء </w:t>
      </w:r>
      <w:r>
        <w:rPr>
          <w:rFonts w:hint="cs"/>
          <w:rtl/>
        </w:rPr>
        <w:t xml:space="preserve">(المواد 2 و11 </w:t>
      </w:r>
      <w:proofErr w:type="spellStart"/>
      <w:r w:rsidR="00EE4D35">
        <w:rPr>
          <w:rFonts w:hint="cs"/>
          <w:rtl/>
        </w:rPr>
        <w:t>و12</w:t>
      </w:r>
      <w:proofErr w:type="spellEnd"/>
      <w:r w:rsidR="00EE4D35">
        <w:rPr>
          <w:rFonts w:hint="cs"/>
          <w:rtl/>
        </w:rPr>
        <w:t xml:space="preserve"> </w:t>
      </w:r>
      <w:proofErr w:type="spellStart"/>
      <w:r>
        <w:rPr>
          <w:rFonts w:hint="cs"/>
          <w:rtl/>
        </w:rPr>
        <w:t>و13</w:t>
      </w:r>
      <w:proofErr w:type="spellEnd"/>
      <w:r>
        <w:rPr>
          <w:rFonts w:hint="cs"/>
          <w:rtl/>
        </w:rPr>
        <w:t xml:space="preserve"> </w:t>
      </w:r>
      <w:proofErr w:type="spellStart"/>
      <w:r>
        <w:rPr>
          <w:rFonts w:hint="cs"/>
          <w:rtl/>
        </w:rPr>
        <w:t>و16</w:t>
      </w:r>
      <w:proofErr w:type="spellEnd"/>
      <w:r>
        <w:rPr>
          <w:rFonts w:hint="cs"/>
          <w:rtl/>
        </w:rPr>
        <w:t>).</w:t>
      </w:r>
    </w:p>
    <w:p w:rsidR="00BE1C18" w:rsidRPr="00384060" w:rsidRDefault="00BE1C18" w:rsidP="00384060">
      <w:pPr>
        <w:pStyle w:val="SingleTxtGA"/>
        <w:rPr>
          <w:rFonts w:hint="cs"/>
          <w:b/>
          <w:bCs/>
          <w:rtl/>
        </w:rPr>
      </w:pPr>
      <w:r w:rsidRPr="00384060">
        <w:rPr>
          <w:rFonts w:hint="cs"/>
          <w:b/>
          <w:bCs/>
          <w:rtl/>
        </w:rPr>
        <w:tab/>
        <w:t>ينبغي للدولة الطرف أن تواصل الدراسة التي يتم حالياً القيام</w:t>
      </w:r>
      <w:r w:rsidR="00B644E0" w:rsidRPr="00384060">
        <w:rPr>
          <w:rFonts w:hint="cs"/>
          <w:b/>
          <w:bCs/>
          <w:rtl/>
        </w:rPr>
        <w:t xml:space="preserve"> بها لإصلاح المجلس الأعلى للقضاء وتعزيز استقلالية القضاة من خلال زيادة حماية مبدأ الأمن الوظيفي </w:t>
      </w:r>
      <w:r w:rsidRPr="00384060">
        <w:rPr>
          <w:rFonts w:hint="cs"/>
          <w:b/>
          <w:bCs/>
          <w:rtl/>
        </w:rPr>
        <w:t>لقضاة</w:t>
      </w:r>
      <w:r w:rsidR="00B644E0" w:rsidRPr="00384060">
        <w:rPr>
          <w:rFonts w:hint="cs"/>
          <w:b/>
          <w:bCs/>
          <w:rtl/>
        </w:rPr>
        <w:t xml:space="preserve"> المحاكم</w:t>
      </w:r>
      <w:r w:rsidRPr="00384060">
        <w:rPr>
          <w:rFonts w:hint="cs"/>
          <w:b/>
          <w:bCs/>
          <w:rtl/>
        </w:rPr>
        <w:t>.</w:t>
      </w:r>
    </w:p>
    <w:p w:rsidR="00BE1C18" w:rsidRPr="00384060" w:rsidRDefault="00BE1C18" w:rsidP="00384060">
      <w:pPr>
        <w:pStyle w:val="SingleTxtGA"/>
        <w:rPr>
          <w:rFonts w:hint="cs"/>
          <w:b/>
          <w:bCs/>
          <w:rtl/>
        </w:rPr>
      </w:pPr>
      <w:r w:rsidRPr="00384060">
        <w:rPr>
          <w:rFonts w:hint="cs"/>
          <w:b/>
          <w:bCs/>
          <w:rtl/>
        </w:rPr>
        <w:tab/>
        <w:t xml:space="preserve">وينبغي للدولة الطرف أن تتخذ تدابير ملموسة لزيادة عدد الأفراد الذين يعملون في </w:t>
      </w:r>
      <w:r w:rsidR="00384060" w:rsidRPr="00384060">
        <w:rPr>
          <w:rFonts w:hint="cs"/>
          <w:b/>
          <w:bCs/>
          <w:rtl/>
        </w:rPr>
        <w:t xml:space="preserve">مجال العدالة </w:t>
      </w:r>
      <w:r w:rsidRPr="00384060">
        <w:rPr>
          <w:rFonts w:hint="cs"/>
          <w:b/>
          <w:bCs/>
          <w:rtl/>
        </w:rPr>
        <w:t xml:space="preserve">بمن فيهم المحامون. </w:t>
      </w:r>
    </w:p>
    <w:p w:rsidR="00BE1C18" w:rsidRDefault="00384060" w:rsidP="00384060">
      <w:pPr>
        <w:pStyle w:val="H23GA"/>
        <w:keepNext/>
        <w:keepLines/>
        <w:rPr>
          <w:rFonts w:hint="cs"/>
          <w:rtl/>
        </w:rPr>
      </w:pPr>
      <w:r>
        <w:rPr>
          <w:rtl/>
        </w:rPr>
        <w:tab/>
      </w:r>
      <w:r>
        <w:rPr>
          <w:rFonts w:hint="cs"/>
          <w:rtl/>
        </w:rPr>
        <w:tab/>
      </w:r>
      <w:r w:rsidR="00BE1C18">
        <w:rPr>
          <w:rFonts w:hint="cs"/>
          <w:rtl/>
        </w:rPr>
        <w:t>قضاء الأحداث</w:t>
      </w:r>
    </w:p>
    <w:p w:rsidR="00BE1C18" w:rsidRDefault="00BE1C18" w:rsidP="00384060">
      <w:pPr>
        <w:pStyle w:val="SingleTxtGA"/>
        <w:rPr>
          <w:rFonts w:hint="cs"/>
          <w:rtl/>
        </w:rPr>
      </w:pPr>
      <w:r>
        <w:rPr>
          <w:rFonts w:hint="cs"/>
          <w:rtl/>
        </w:rPr>
        <w:t>19-</w:t>
      </w:r>
      <w:r>
        <w:rPr>
          <w:rFonts w:hint="cs"/>
          <w:rtl/>
        </w:rPr>
        <w:tab/>
        <w:t>على الرغم من آليات</w:t>
      </w:r>
      <w:r w:rsidRPr="00482A36">
        <w:rPr>
          <w:rFonts w:hint="cs"/>
          <w:rtl/>
        </w:rPr>
        <w:t xml:space="preserve"> </w:t>
      </w:r>
      <w:r w:rsidR="009A12C2">
        <w:rPr>
          <w:rFonts w:hint="cs"/>
          <w:rtl/>
        </w:rPr>
        <w:t>قضاء الأحداث الموجودة</w:t>
      </w:r>
      <w:r>
        <w:rPr>
          <w:rFonts w:hint="cs"/>
          <w:rtl/>
        </w:rPr>
        <w:t xml:space="preserve">، </w:t>
      </w:r>
      <w:r w:rsidR="00384060">
        <w:rPr>
          <w:rFonts w:hint="cs"/>
          <w:rtl/>
        </w:rPr>
        <w:t>تعرب</w:t>
      </w:r>
      <w:r>
        <w:rPr>
          <w:rFonts w:hint="cs"/>
          <w:rtl/>
        </w:rPr>
        <w:t xml:space="preserve"> اللجنة </w:t>
      </w:r>
      <w:r w:rsidR="00384060">
        <w:rPr>
          <w:rFonts w:hint="cs"/>
          <w:rtl/>
        </w:rPr>
        <w:t xml:space="preserve">عن </w:t>
      </w:r>
      <w:r>
        <w:rPr>
          <w:rFonts w:hint="cs"/>
          <w:rtl/>
        </w:rPr>
        <w:t xml:space="preserve">القلق إزاء عدم كفاية المحاكم </w:t>
      </w:r>
      <w:r w:rsidR="00384060">
        <w:rPr>
          <w:rFonts w:hint="cs"/>
          <w:rtl/>
        </w:rPr>
        <w:t xml:space="preserve">المتخصصة </w:t>
      </w:r>
      <w:r>
        <w:rPr>
          <w:rFonts w:hint="cs"/>
          <w:rtl/>
        </w:rPr>
        <w:t xml:space="preserve">والقضاة المتخصصين </w:t>
      </w:r>
      <w:r w:rsidR="00384060">
        <w:rPr>
          <w:rFonts w:hint="cs"/>
          <w:rtl/>
        </w:rPr>
        <w:t xml:space="preserve">في شؤون الأحداث من أجل المواجهة </w:t>
      </w:r>
      <w:r>
        <w:rPr>
          <w:rFonts w:hint="cs"/>
          <w:rtl/>
        </w:rPr>
        <w:t>الكامل</w:t>
      </w:r>
      <w:r w:rsidR="00384060">
        <w:rPr>
          <w:rFonts w:hint="cs"/>
          <w:rtl/>
        </w:rPr>
        <w:t>ة</w:t>
      </w:r>
      <w:r>
        <w:rPr>
          <w:rFonts w:hint="cs"/>
          <w:rtl/>
        </w:rPr>
        <w:t xml:space="preserve"> للتحديات المطروحة فيما يتعلق بتعزيز وحماية حقوق الطفل في الدولة الطرف (المواد 2 و11 و12 و13 و16).</w:t>
      </w:r>
    </w:p>
    <w:p w:rsidR="00BE1C18" w:rsidRPr="00961D29" w:rsidRDefault="00BE1C18" w:rsidP="00961D29">
      <w:pPr>
        <w:pStyle w:val="SingleTxtGA"/>
        <w:rPr>
          <w:rFonts w:hint="cs"/>
          <w:b/>
          <w:bCs/>
          <w:rtl/>
        </w:rPr>
      </w:pPr>
      <w:r w:rsidRPr="00961D29">
        <w:rPr>
          <w:rFonts w:hint="cs"/>
          <w:b/>
          <w:bCs/>
          <w:rtl/>
        </w:rPr>
        <w:tab/>
        <w:t xml:space="preserve">توصي اللجنة الدولة الطرف بالتعجيل </w:t>
      </w:r>
      <w:r w:rsidR="00961D29" w:rsidRPr="00961D29">
        <w:rPr>
          <w:rFonts w:hint="cs"/>
          <w:b/>
          <w:bCs/>
          <w:rtl/>
        </w:rPr>
        <w:t>ب</w:t>
      </w:r>
      <w:r w:rsidRPr="00961D29">
        <w:rPr>
          <w:rFonts w:hint="cs"/>
          <w:b/>
          <w:bCs/>
          <w:rtl/>
        </w:rPr>
        <w:t xml:space="preserve">اعتماد مشروع </w:t>
      </w:r>
      <w:r w:rsidR="00961D29" w:rsidRPr="00961D29">
        <w:rPr>
          <w:rFonts w:hint="cs"/>
          <w:b/>
          <w:bCs/>
          <w:rtl/>
        </w:rPr>
        <w:t>ال</w:t>
      </w:r>
      <w:r w:rsidRPr="00961D29">
        <w:rPr>
          <w:rFonts w:hint="cs"/>
          <w:b/>
          <w:bCs/>
          <w:rtl/>
        </w:rPr>
        <w:t xml:space="preserve">قانون </w:t>
      </w:r>
      <w:r w:rsidR="00961D29" w:rsidRPr="00961D29">
        <w:rPr>
          <w:rFonts w:hint="cs"/>
          <w:b/>
          <w:bCs/>
          <w:rtl/>
        </w:rPr>
        <w:t xml:space="preserve">المعني بإنشاء وظيفة </w:t>
      </w:r>
      <w:r w:rsidRPr="00961D29">
        <w:rPr>
          <w:rFonts w:hint="cs"/>
          <w:b/>
          <w:bCs/>
          <w:rtl/>
        </w:rPr>
        <w:t>أمين ا</w:t>
      </w:r>
      <w:r w:rsidR="00961D29" w:rsidRPr="00961D29">
        <w:rPr>
          <w:rFonts w:hint="cs"/>
          <w:b/>
          <w:bCs/>
          <w:rtl/>
        </w:rPr>
        <w:t xml:space="preserve">لمظالم للأطفال وتدريب مزيد من </w:t>
      </w:r>
      <w:r w:rsidRPr="00961D29">
        <w:rPr>
          <w:rFonts w:hint="cs"/>
          <w:b/>
          <w:bCs/>
          <w:rtl/>
        </w:rPr>
        <w:t xml:space="preserve">قضاة الأحداث. وتوصي اللجنة الدولة الطرف بإنشاء نظام </w:t>
      </w:r>
      <w:r w:rsidR="00EE4D35">
        <w:rPr>
          <w:rFonts w:hint="cs"/>
          <w:b/>
          <w:bCs/>
          <w:rtl/>
        </w:rPr>
        <w:t>ل</w:t>
      </w:r>
      <w:r w:rsidRPr="00961D29">
        <w:rPr>
          <w:rFonts w:hint="cs"/>
          <w:b/>
          <w:bCs/>
          <w:rtl/>
        </w:rPr>
        <w:t>قضاء الأحداث بشكل يتطابق مع اتفاقية حقوق الطفل وقواعد الأمم المتحدة النموذجية الدنيا لإدارة شؤون قضاء الأحداث (قواعد بيجين، قرار الجمعية العامة 40/33) ومبادئ الأمم المتحدة التوجيهية لمنع جنوح الأحداث (مبادئ الرياض التوجيهية، قرار الجمعية العامة 40/112).</w:t>
      </w:r>
    </w:p>
    <w:p w:rsidR="00BE1C18" w:rsidRDefault="00743C40" w:rsidP="00743C40">
      <w:pPr>
        <w:pStyle w:val="H23GA"/>
        <w:rPr>
          <w:rFonts w:hint="cs"/>
          <w:rtl/>
        </w:rPr>
      </w:pPr>
      <w:r>
        <w:rPr>
          <w:rFonts w:hint="cs"/>
          <w:rtl/>
        </w:rPr>
        <w:tab/>
      </w:r>
      <w:r>
        <w:rPr>
          <w:rFonts w:hint="cs"/>
          <w:rtl/>
        </w:rPr>
        <w:tab/>
      </w:r>
      <w:r w:rsidR="00BE1C18">
        <w:rPr>
          <w:rFonts w:hint="cs"/>
          <w:rtl/>
        </w:rPr>
        <w:t>حالة الصحفيين والمدافعين عن حقوق الإنسان</w:t>
      </w:r>
    </w:p>
    <w:p w:rsidR="00BE1C18" w:rsidRDefault="00BE1C18" w:rsidP="00743C40">
      <w:pPr>
        <w:pStyle w:val="SingleTxtGA"/>
        <w:rPr>
          <w:rFonts w:hint="cs"/>
          <w:rtl/>
        </w:rPr>
      </w:pPr>
      <w:r>
        <w:rPr>
          <w:rFonts w:hint="cs"/>
          <w:rtl/>
        </w:rPr>
        <w:t>20-</w:t>
      </w:r>
      <w:r>
        <w:rPr>
          <w:rFonts w:hint="cs"/>
          <w:rtl/>
        </w:rPr>
        <w:tab/>
        <w:t xml:space="preserve">تأسف اللجنة لعدم تقديم معلومات عن الادعاءات بأفعال التخويف والتهديد والاعتداء الجسدي والاحتجاز التعسفي التي يتعرض لها المدافعون عن حقوق الإنسان والصحفيون. وفيما تأخذ اللجنة علماً بالمعلومات المقدمة بشأن الخطوات المتخذة لملاحقة الضباط الذين يُدعى استخدامهم للقوة المفرطة أثناء التظاهرات التي تمت في عام 2012 قبل الانتخابات، </w:t>
      </w:r>
      <w:r w:rsidR="00743C40">
        <w:rPr>
          <w:rFonts w:hint="cs"/>
          <w:rtl/>
        </w:rPr>
        <w:t xml:space="preserve">فإنها </w:t>
      </w:r>
      <w:r>
        <w:rPr>
          <w:rFonts w:hint="cs"/>
          <w:rtl/>
        </w:rPr>
        <w:t xml:space="preserve">تأسف بصفة خاصة لعدم تقديم معلومات عن نتائج التحقيق فيما يتعلق بأفراد "الملتقى الأفريقي للدفاع عن حقوق الإنسان" والصحفيين السيد </w:t>
      </w:r>
      <w:proofErr w:type="spellStart"/>
      <w:r>
        <w:rPr>
          <w:rFonts w:hint="cs"/>
          <w:rtl/>
        </w:rPr>
        <w:t>بوبكر</w:t>
      </w:r>
      <w:proofErr w:type="spellEnd"/>
      <w:r>
        <w:rPr>
          <w:rFonts w:hint="cs"/>
          <w:rtl/>
        </w:rPr>
        <w:t xml:space="preserve"> </w:t>
      </w:r>
      <w:proofErr w:type="spellStart"/>
      <w:r>
        <w:rPr>
          <w:rFonts w:hint="cs"/>
          <w:rtl/>
        </w:rPr>
        <w:t>كامبل</w:t>
      </w:r>
      <w:proofErr w:type="spellEnd"/>
      <w:r>
        <w:rPr>
          <w:rFonts w:hint="cs"/>
          <w:rtl/>
        </w:rPr>
        <w:t xml:space="preserve"> </w:t>
      </w:r>
      <w:proofErr w:type="spellStart"/>
      <w:r>
        <w:rPr>
          <w:rFonts w:hint="cs"/>
          <w:rtl/>
        </w:rPr>
        <w:t>دينغ</w:t>
      </w:r>
      <w:proofErr w:type="spellEnd"/>
      <w:r>
        <w:rPr>
          <w:rFonts w:hint="cs"/>
          <w:rtl/>
        </w:rPr>
        <w:t xml:space="preserve"> والسيد </w:t>
      </w:r>
      <w:proofErr w:type="spellStart"/>
      <w:r>
        <w:rPr>
          <w:rFonts w:hint="cs"/>
          <w:rtl/>
        </w:rPr>
        <w:t>كاراموكهو</w:t>
      </w:r>
      <w:proofErr w:type="spellEnd"/>
      <w:r>
        <w:rPr>
          <w:rFonts w:hint="cs"/>
          <w:rtl/>
        </w:rPr>
        <w:t xml:space="preserve"> </w:t>
      </w:r>
      <w:proofErr w:type="spellStart"/>
      <w:r>
        <w:rPr>
          <w:rFonts w:hint="cs"/>
          <w:rtl/>
        </w:rPr>
        <w:t>ثيوين</w:t>
      </w:r>
      <w:proofErr w:type="spellEnd"/>
      <w:r>
        <w:rPr>
          <w:rFonts w:hint="cs"/>
          <w:rtl/>
        </w:rPr>
        <w:t xml:space="preserve"> (المواد 2 و12 و13 و16).</w:t>
      </w:r>
    </w:p>
    <w:p w:rsidR="00BE1C18" w:rsidRPr="00743C40" w:rsidRDefault="00BE1C18" w:rsidP="00743C40">
      <w:pPr>
        <w:pStyle w:val="SingleTxtGA"/>
        <w:rPr>
          <w:rFonts w:hint="cs"/>
          <w:b/>
          <w:bCs/>
          <w:rtl/>
        </w:rPr>
      </w:pPr>
      <w:r w:rsidRPr="00743C40">
        <w:rPr>
          <w:rFonts w:hint="cs"/>
          <w:b/>
          <w:bCs/>
          <w:rtl/>
        </w:rPr>
        <w:tab/>
        <w:t>ينبغي للدولة الطرف أن تقدم معلومات عن التدابير الملموسة المتخذة فيما يتعلق بالحالات المشار إليها أعلاه والعقوبات التي فُرضت في هذا الصدد. وينبغي للدولة الطرف أن تتخذ جميع التدابير اللازمة لحماية المدافعين عن حقوق الإنسان والصحفيين و</w:t>
      </w:r>
      <w:r w:rsidR="00743C40" w:rsidRPr="00743C40">
        <w:rPr>
          <w:rFonts w:hint="cs"/>
          <w:b/>
          <w:bCs/>
          <w:rtl/>
        </w:rPr>
        <w:t xml:space="preserve">إنزال عقاب شديد بمن ارتكب بحقهم أفعال عنف </w:t>
      </w:r>
      <w:r w:rsidR="00EE4D35">
        <w:rPr>
          <w:rFonts w:hint="cs"/>
          <w:b/>
          <w:bCs/>
          <w:rtl/>
        </w:rPr>
        <w:t>أ</w:t>
      </w:r>
      <w:r w:rsidR="00743C40" w:rsidRPr="00743C40">
        <w:rPr>
          <w:rFonts w:hint="cs"/>
          <w:b/>
          <w:bCs/>
          <w:rtl/>
        </w:rPr>
        <w:t>و</w:t>
      </w:r>
      <w:r w:rsidR="00EE4D35">
        <w:rPr>
          <w:rFonts w:hint="cs"/>
          <w:b/>
          <w:bCs/>
          <w:rtl/>
        </w:rPr>
        <w:t xml:space="preserve"> </w:t>
      </w:r>
      <w:r w:rsidR="00743C40" w:rsidRPr="00743C40">
        <w:rPr>
          <w:rFonts w:hint="cs"/>
          <w:b/>
          <w:bCs/>
          <w:rtl/>
        </w:rPr>
        <w:t xml:space="preserve">تعذيب أو </w:t>
      </w:r>
      <w:r w:rsidRPr="00743C40">
        <w:rPr>
          <w:rFonts w:hint="cs"/>
          <w:b/>
          <w:bCs/>
          <w:rtl/>
        </w:rPr>
        <w:t>تخويف.</w:t>
      </w:r>
    </w:p>
    <w:p w:rsidR="00BE1C18" w:rsidRDefault="00F318B5" w:rsidP="00F318B5">
      <w:pPr>
        <w:pStyle w:val="H23GA"/>
        <w:rPr>
          <w:rFonts w:hint="cs"/>
          <w:rtl/>
        </w:rPr>
      </w:pPr>
      <w:r>
        <w:rPr>
          <w:rFonts w:hint="cs"/>
          <w:rtl/>
        </w:rPr>
        <w:tab/>
      </w:r>
      <w:r>
        <w:rPr>
          <w:rFonts w:hint="cs"/>
          <w:rtl/>
        </w:rPr>
        <w:tab/>
      </w:r>
      <w:r w:rsidR="00BE1C18">
        <w:rPr>
          <w:rFonts w:hint="cs"/>
          <w:rtl/>
        </w:rPr>
        <w:t>حالة اللاجئين وملتمسي اللجوء</w:t>
      </w:r>
    </w:p>
    <w:p w:rsidR="00BE1C18" w:rsidRDefault="00BE1C18" w:rsidP="00F318B5">
      <w:pPr>
        <w:pStyle w:val="SingleTxtGA"/>
        <w:rPr>
          <w:rFonts w:hint="cs"/>
          <w:rtl/>
        </w:rPr>
      </w:pPr>
      <w:r>
        <w:rPr>
          <w:rFonts w:hint="cs"/>
          <w:rtl/>
        </w:rPr>
        <w:t>21-</w:t>
      </w:r>
      <w:r>
        <w:rPr>
          <w:rFonts w:hint="cs"/>
          <w:rtl/>
        </w:rPr>
        <w:tab/>
        <w:t xml:space="preserve">تلاحظ اللجنة أنه لا يزال ينبغي بذل المزيد من الجهود </w:t>
      </w:r>
      <w:r w:rsidR="00F318B5">
        <w:rPr>
          <w:rFonts w:hint="cs"/>
          <w:rtl/>
        </w:rPr>
        <w:t xml:space="preserve">لإنهاء </w:t>
      </w:r>
      <w:r>
        <w:rPr>
          <w:rFonts w:hint="cs"/>
          <w:rtl/>
        </w:rPr>
        <w:t>عملية توزيع بطاقات الهوية على اللاجئين</w:t>
      </w:r>
      <w:r w:rsidR="00EE4D35">
        <w:rPr>
          <w:rFonts w:hint="cs"/>
          <w:rtl/>
        </w:rPr>
        <w:t>،</w:t>
      </w:r>
      <w:r>
        <w:rPr>
          <w:rFonts w:hint="cs"/>
          <w:rtl/>
        </w:rPr>
        <w:t xml:space="preserve"> وأنه لم يتم بعد تعديل القانون المتعلق </w:t>
      </w:r>
      <w:r w:rsidR="00F318B5">
        <w:rPr>
          <w:rFonts w:hint="cs"/>
          <w:rtl/>
        </w:rPr>
        <w:t xml:space="preserve">بوضع </w:t>
      </w:r>
      <w:r>
        <w:rPr>
          <w:rFonts w:hint="cs"/>
          <w:rtl/>
        </w:rPr>
        <w:t>اللاجئين (المادتان 3 و16).</w:t>
      </w:r>
    </w:p>
    <w:p w:rsidR="00BE1C18" w:rsidRPr="001D4944" w:rsidRDefault="00BE1C18" w:rsidP="001D4944">
      <w:pPr>
        <w:pStyle w:val="SingleTxtGA"/>
        <w:rPr>
          <w:rFonts w:hint="cs"/>
          <w:b/>
          <w:bCs/>
          <w:rtl/>
        </w:rPr>
      </w:pPr>
      <w:r w:rsidRPr="001D4944">
        <w:rPr>
          <w:rFonts w:hint="cs"/>
          <w:b/>
          <w:bCs/>
          <w:rtl/>
        </w:rPr>
        <w:tab/>
        <w:t>ينبغي للدولة الطرف التعجيل باعتما</w:t>
      </w:r>
      <w:r w:rsidRPr="001D4944">
        <w:rPr>
          <w:rFonts w:hint="eastAsia"/>
          <w:b/>
          <w:bCs/>
          <w:rtl/>
        </w:rPr>
        <w:t>د</w:t>
      </w:r>
      <w:r w:rsidRPr="001D4944">
        <w:rPr>
          <w:rFonts w:hint="cs"/>
          <w:b/>
          <w:bCs/>
          <w:rtl/>
        </w:rPr>
        <w:t xml:space="preserve"> القانون المنقح بشأن </w:t>
      </w:r>
      <w:r w:rsidR="00C80864" w:rsidRPr="001D4944">
        <w:rPr>
          <w:rFonts w:hint="cs"/>
          <w:b/>
          <w:bCs/>
          <w:rtl/>
        </w:rPr>
        <w:t xml:space="preserve">وضع اللاجئين من أجل دعم ضمانات </w:t>
      </w:r>
      <w:r w:rsidRPr="001D4944">
        <w:rPr>
          <w:rFonts w:hint="cs"/>
          <w:b/>
          <w:bCs/>
          <w:rtl/>
        </w:rPr>
        <w:t xml:space="preserve">حماية اللاجئين وملتمسي اللجوء </w:t>
      </w:r>
      <w:r w:rsidR="00C80864" w:rsidRPr="001D4944">
        <w:rPr>
          <w:rFonts w:hint="cs"/>
          <w:b/>
          <w:bCs/>
          <w:rtl/>
        </w:rPr>
        <w:t>و</w:t>
      </w:r>
      <w:r w:rsidRPr="001D4944">
        <w:rPr>
          <w:rFonts w:hint="cs"/>
          <w:b/>
          <w:bCs/>
          <w:rtl/>
        </w:rPr>
        <w:t xml:space="preserve">المشردين داخلياً </w:t>
      </w:r>
      <w:r w:rsidR="00C80864" w:rsidRPr="001D4944">
        <w:rPr>
          <w:rFonts w:hint="cs"/>
          <w:b/>
          <w:bCs/>
          <w:rtl/>
        </w:rPr>
        <w:t>و</w:t>
      </w:r>
      <w:r w:rsidRPr="001D4944">
        <w:rPr>
          <w:rFonts w:hint="cs"/>
          <w:b/>
          <w:bCs/>
          <w:rtl/>
        </w:rPr>
        <w:t xml:space="preserve">عديمي الجنسية، </w:t>
      </w:r>
      <w:r w:rsidR="00C80864" w:rsidRPr="001D4944">
        <w:rPr>
          <w:rFonts w:hint="cs"/>
          <w:b/>
          <w:bCs/>
          <w:rtl/>
        </w:rPr>
        <w:t xml:space="preserve">ولا سيما </w:t>
      </w:r>
      <w:r w:rsidRPr="001D4944">
        <w:rPr>
          <w:rFonts w:hint="cs"/>
          <w:b/>
          <w:bCs/>
          <w:rtl/>
        </w:rPr>
        <w:t xml:space="preserve">من خلال إنشاء هيئة للبت في طلبات </w:t>
      </w:r>
      <w:r w:rsidR="00C80864" w:rsidRPr="001D4944">
        <w:rPr>
          <w:rFonts w:hint="cs"/>
          <w:b/>
          <w:bCs/>
          <w:rtl/>
        </w:rPr>
        <w:t xml:space="preserve">منح </w:t>
      </w:r>
      <w:r w:rsidRPr="001D4944">
        <w:rPr>
          <w:rFonts w:hint="cs"/>
          <w:b/>
          <w:bCs/>
          <w:rtl/>
        </w:rPr>
        <w:t xml:space="preserve">وضع اللاجئ وطائفة من القضايا </w:t>
      </w:r>
      <w:r w:rsidR="00C80864" w:rsidRPr="001D4944">
        <w:rPr>
          <w:rFonts w:hint="cs"/>
          <w:b/>
          <w:bCs/>
          <w:rtl/>
        </w:rPr>
        <w:t xml:space="preserve">منها </w:t>
      </w:r>
      <w:r w:rsidRPr="001D4944">
        <w:rPr>
          <w:rFonts w:hint="cs"/>
          <w:b/>
          <w:bCs/>
          <w:rtl/>
        </w:rPr>
        <w:t>إعادة شمل الأسرة وحماية القُصر غير المصحوبين. وتشجع اللجنة الدولة الطرف على مواصلة جهودها لتيسير إدماج اللاجئين بما في ذ</w:t>
      </w:r>
      <w:r w:rsidR="00C80864" w:rsidRPr="001D4944">
        <w:rPr>
          <w:rFonts w:hint="cs"/>
          <w:b/>
          <w:bCs/>
          <w:rtl/>
        </w:rPr>
        <w:t>لك من خلال إصدار بطاقات الهوية ب</w:t>
      </w:r>
      <w:r w:rsidRPr="001D4944">
        <w:rPr>
          <w:rFonts w:hint="cs"/>
          <w:b/>
          <w:bCs/>
          <w:rtl/>
        </w:rPr>
        <w:t>التعاون مع مفوضية الأمم المتحدة السامية لشؤون اللاجئين.</w:t>
      </w:r>
    </w:p>
    <w:p w:rsidR="00BE1C18" w:rsidRDefault="00870A61" w:rsidP="00870A61">
      <w:pPr>
        <w:pStyle w:val="H23GA"/>
        <w:rPr>
          <w:rFonts w:hint="cs"/>
          <w:rtl/>
          <w:lang w:val="fr-CH"/>
        </w:rPr>
      </w:pPr>
      <w:r>
        <w:rPr>
          <w:rFonts w:hint="cs"/>
          <w:rtl/>
          <w:lang w:val="fr-CH"/>
        </w:rPr>
        <w:tab/>
      </w:r>
      <w:r>
        <w:rPr>
          <w:rFonts w:hint="cs"/>
          <w:rtl/>
          <w:lang w:val="fr-CH"/>
        </w:rPr>
        <w:tab/>
      </w:r>
      <w:r w:rsidR="00BE1C18">
        <w:rPr>
          <w:rFonts w:hint="cs"/>
          <w:rtl/>
          <w:lang w:val="fr-CH"/>
        </w:rPr>
        <w:t>التعويض بما في ذلك إعادة التأهيل</w:t>
      </w:r>
    </w:p>
    <w:p w:rsidR="00BE1C18" w:rsidRDefault="00BE1C18" w:rsidP="00F879B4">
      <w:pPr>
        <w:pStyle w:val="SingleTxtGA"/>
        <w:rPr>
          <w:rFonts w:hint="cs"/>
          <w:rtl/>
          <w:lang w:val="fr-CH"/>
        </w:rPr>
      </w:pPr>
      <w:r>
        <w:rPr>
          <w:rFonts w:hint="cs"/>
          <w:rtl/>
          <w:lang w:val="fr-CH"/>
        </w:rPr>
        <w:t>22-</w:t>
      </w:r>
      <w:r>
        <w:rPr>
          <w:rFonts w:hint="cs"/>
          <w:rtl/>
          <w:lang w:val="fr-CH"/>
        </w:rPr>
        <w:tab/>
        <w:t xml:space="preserve">تأسف اللجنة لعدم تقديم معلومات عن التعويضات التي تمنحها محاكم الدولة الطرف إلى ضحايا انتهاكات الاتفاقية، </w:t>
      </w:r>
      <w:r w:rsidR="00F879B4">
        <w:rPr>
          <w:rFonts w:hint="cs"/>
          <w:rtl/>
          <w:lang w:val="fr-CH"/>
        </w:rPr>
        <w:t>ولا سيما</w:t>
      </w:r>
      <w:r>
        <w:rPr>
          <w:rFonts w:hint="cs"/>
          <w:rtl/>
          <w:lang w:val="fr-CH"/>
        </w:rPr>
        <w:t xml:space="preserve"> الأشخاص </w:t>
      </w:r>
      <w:r w:rsidR="00F879B4">
        <w:rPr>
          <w:rFonts w:hint="cs"/>
          <w:rtl/>
          <w:lang w:val="fr-CH"/>
        </w:rPr>
        <w:t xml:space="preserve">الذين حُرموا من الضمانات </w:t>
      </w:r>
      <w:r>
        <w:rPr>
          <w:rFonts w:hint="cs"/>
          <w:rtl/>
          <w:lang w:val="fr-CH"/>
        </w:rPr>
        <w:t xml:space="preserve">الأساسية أو الذين تعرضوا لأفعال التعذيب أو سوء المعاملة أثناء </w:t>
      </w:r>
      <w:r w:rsidR="00F879B4">
        <w:rPr>
          <w:rFonts w:hint="cs"/>
          <w:rtl/>
          <w:lang w:val="fr-CH"/>
        </w:rPr>
        <w:t>الحبس الاحتياطي</w:t>
      </w:r>
      <w:r>
        <w:rPr>
          <w:rFonts w:hint="cs"/>
          <w:rtl/>
          <w:lang w:val="fr-CH"/>
        </w:rPr>
        <w:t xml:space="preserve">. وتأسف اللجنة أيضاً لانعدام </w:t>
      </w:r>
      <w:r w:rsidR="00F879B4">
        <w:rPr>
          <w:rFonts w:hint="cs"/>
          <w:rtl/>
          <w:lang w:val="fr-CH"/>
        </w:rPr>
        <w:t>ال</w:t>
      </w:r>
      <w:r>
        <w:rPr>
          <w:rFonts w:hint="cs"/>
          <w:rtl/>
          <w:lang w:val="fr-CH"/>
        </w:rPr>
        <w:t xml:space="preserve">معلومات عن خدمات </w:t>
      </w:r>
      <w:r w:rsidR="00F879B4">
        <w:rPr>
          <w:rFonts w:hint="cs"/>
          <w:rtl/>
          <w:lang w:val="fr-CH"/>
        </w:rPr>
        <w:t>العلاج و</w:t>
      </w:r>
      <w:r>
        <w:rPr>
          <w:rFonts w:hint="cs"/>
          <w:rtl/>
          <w:lang w:val="fr-CH"/>
        </w:rPr>
        <w:t xml:space="preserve">إعادة التأهيل الاجتماعي </w:t>
      </w:r>
      <w:r w:rsidR="00F879B4">
        <w:rPr>
          <w:rFonts w:hint="cs"/>
          <w:rtl/>
          <w:lang w:val="fr-CH"/>
        </w:rPr>
        <w:t xml:space="preserve">التي يمكن تقديمها </w:t>
      </w:r>
      <w:r>
        <w:rPr>
          <w:rFonts w:hint="cs"/>
          <w:rtl/>
          <w:lang w:val="fr-CH"/>
        </w:rPr>
        <w:t xml:space="preserve">لضحايا </w:t>
      </w:r>
      <w:r w:rsidR="00F879B4">
        <w:rPr>
          <w:rFonts w:hint="cs"/>
          <w:rtl/>
          <w:lang w:val="fr-CH"/>
        </w:rPr>
        <w:t xml:space="preserve">التعذيب </w:t>
      </w:r>
      <w:r>
        <w:rPr>
          <w:rFonts w:hint="cs"/>
          <w:rtl/>
          <w:lang w:val="fr-CH"/>
        </w:rPr>
        <w:t>(المادة 14).</w:t>
      </w:r>
    </w:p>
    <w:p w:rsidR="00BE1C18" w:rsidRPr="00716D6D" w:rsidRDefault="00BE1C18" w:rsidP="00716D6D">
      <w:pPr>
        <w:pStyle w:val="SingleTxtGA"/>
        <w:rPr>
          <w:rFonts w:hint="cs"/>
          <w:b/>
          <w:bCs/>
          <w:rtl/>
          <w:lang w:val="fr-CH"/>
        </w:rPr>
      </w:pPr>
      <w:r w:rsidRPr="00716D6D">
        <w:rPr>
          <w:rFonts w:hint="cs"/>
          <w:b/>
          <w:bCs/>
          <w:rtl/>
          <w:lang w:val="fr-CH"/>
        </w:rPr>
        <w:tab/>
        <w:t>ينبغي للدولة الطرف أن تقدم معلومات عن التدابير الإضافية المتخذة لضمان حصول ضحايا التعذيب وسوء المعاملة على تعويض كامل وعادل وعلى أكبر قدر ممكن من إعادة التأهيل. وينبغي للدولة الطرف أن تعجل من اعتماد وتنفيذ</w:t>
      </w:r>
      <w:r w:rsidR="00716D6D" w:rsidRPr="00716D6D">
        <w:rPr>
          <w:rFonts w:hint="cs"/>
          <w:b/>
          <w:bCs/>
          <w:rtl/>
          <w:lang w:val="fr-CH"/>
        </w:rPr>
        <w:t xml:space="preserve"> مشروع</w:t>
      </w:r>
      <w:r w:rsidRPr="00716D6D">
        <w:rPr>
          <w:rFonts w:hint="cs"/>
          <w:b/>
          <w:bCs/>
          <w:rtl/>
          <w:lang w:val="fr-CH"/>
        </w:rPr>
        <w:t xml:space="preserve"> قانون تعويض الضحايا الذين تم احتجازهم لفترة طويلة ويعانون من أذى </w:t>
      </w:r>
      <w:r w:rsidR="00716D6D" w:rsidRPr="00716D6D">
        <w:rPr>
          <w:rFonts w:hint="cs"/>
          <w:b/>
          <w:bCs/>
          <w:rtl/>
          <w:lang w:val="fr-CH"/>
        </w:rPr>
        <w:t xml:space="preserve">بالغ الخطورة، </w:t>
      </w:r>
      <w:r w:rsidRPr="00716D6D">
        <w:rPr>
          <w:rFonts w:hint="cs"/>
          <w:b/>
          <w:bCs/>
          <w:rtl/>
          <w:lang w:val="fr-CH"/>
        </w:rPr>
        <w:t xml:space="preserve">وكذلك برامج إعادة التأهيل </w:t>
      </w:r>
      <w:r w:rsidR="00716D6D" w:rsidRPr="00716D6D">
        <w:rPr>
          <w:rFonts w:hint="cs"/>
          <w:b/>
          <w:bCs/>
          <w:rtl/>
          <w:lang w:val="fr-CH"/>
        </w:rPr>
        <w:t xml:space="preserve">المقرر </w:t>
      </w:r>
      <w:r w:rsidRPr="00716D6D">
        <w:rPr>
          <w:rFonts w:hint="cs"/>
          <w:b/>
          <w:bCs/>
          <w:rtl/>
          <w:lang w:val="fr-CH"/>
        </w:rPr>
        <w:t>تنفيذها.</w:t>
      </w:r>
    </w:p>
    <w:p w:rsidR="00BE1C18" w:rsidRPr="00057202" w:rsidRDefault="00BE1C18" w:rsidP="00057202">
      <w:pPr>
        <w:pStyle w:val="SingleTxtGA"/>
        <w:rPr>
          <w:rFonts w:hint="cs"/>
          <w:b/>
          <w:bCs/>
          <w:rtl/>
          <w:lang w:val="fr-CH"/>
        </w:rPr>
      </w:pPr>
      <w:r w:rsidRPr="00057202">
        <w:rPr>
          <w:rFonts w:hint="cs"/>
          <w:b/>
          <w:bCs/>
          <w:rtl/>
          <w:lang w:val="fr-CH"/>
        </w:rPr>
        <w:tab/>
        <w:t>وتلفت اللجنة انتباه الدولة الطرف إلى تعليقها العام بشأن المادة 14 الذي اعتمدته مؤخراً (</w:t>
      </w:r>
      <w:r w:rsidRPr="00057202">
        <w:rPr>
          <w:b/>
          <w:bCs/>
          <w:lang w:val="fr-CH"/>
        </w:rPr>
        <w:t>CAT/C/GC/3</w:t>
      </w:r>
      <w:r w:rsidRPr="00057202">
        <w:rPr>
          <w:rFonts w:hint="cs"/>
          <w:b/>
          <w:bCs/>
          <w:rtl/>
          <w:lang w:val="fr-CH"/>
        </w:rPr>
        <w:t>) والذي يوضح مضمون ونطاق التزام</w:t>
      </w:r>
      <w:r w:rsidR="00057202" w:rsidRPr="00057202">
        <w:rPr>
          <w:rFonts w:hint="cs"/>
          <w:b/>
          <w:bCs/>
          <w:rtl/>
          <w:lang w:val="fr-CH"/>
        </w:rPr>
        <w:t>ات</w:t>
      </w:r>
      <w:r w:rsidRPr="00057202">
        <w:rPr>
          <w:rFonts w:hint="cs"/>
          <w:b/>
          <w:bCs/>
          <w:rtl/>
          <w:lang w:val="fr-CH"/>
        </w:rPr>
        <w:t xml:space="preserve"> الدول الأطراف بتقديم </w:t>
      </w:r>
      <w:r w:rsidR="00057202" w:rsidRPr="00057202">
        <w:rPr>
          <w:rFonts w:hint="cs"/>
          <w:b/>
          <w:bCs/>
          <w:rtl/>
          <w:lang w:val="fr-CH"/>
        </w:rPr>
        <w:t xml:space="preserve">تعويض </w:t>
      </w:r>
      <w:r w:rsidRPr="00057202">
        <w:rPr>
          <w:rFonts w:hint="cs"/>
          <w:b/>
          <w:bCs/>
          <w:rtl/>
          <w:lang w:val="fr-CH"/>
        </w:rPr>
        <w:t xml:space="preserve">كامل </w:t>
      </w:r>
      <w:r w:rsidR="00057202" w:rsidRPr="00057202">
        <w:rPr>
          <w:rFonts w:hint="cs"/>
          <w:b/>
          <w:bCs/>
          <w:rtl/>
          <w:lang w:val="fr-CH"/>
        </w:rPr>
        <w:t>ل</w:t>
      </w:r>
      <w:r w:rsidRPr="00057202">
        <w:rPr>
          <w:rFonts w:hint="cs"/>
          <w:b/>
          <w:bCs/>
          <w:rtl/>
          <w:lang w:val="fr-CH"/>
        </w:rPr>
        <w:t>ضحايا التعذيب.</w:t>
      </w:r>
    </w:p>
    <w:p w:rsidR="00BE1C18" w:rsidRDefault="00057202" w:rsidP="00EE4D35">
      <w:pPr>
        <w:pStyle w:val="H23GA"/>
        <w:rPr>
          <w:rFonts w:hint="cs"/>
          <w:rtl/>
          <w:lang w:val="fr-CH"/>
        </w:rPr>
      </w:pPr>
      <w:r>
        <w:rPr>
          <w:rFonts w:hint="cs"/>
          <w:rtl/>
          <w:lang w:val="fr-CH"/>
        </w:rPr>
        <w:tab/>
      </w:r>
      <w:r w:rsidR="00BE1C18">
        <w:rPr>
          <w:rFonts w:hint="cs"/>
          <w:rtl/>
          <w:lang w:val="fr-CH"/>
        </w:rPr>
        <w:tab/>
      </w:r>
      <w:r w:rsidR="00EE4D35">
        <w:rPr>
          <w:rFonts w:hint="cs"/>
          <w:rtl/>
          <w:lang w:val="fr-CH"/>
        </w:rPr>
        <w:t>الآلية الوقائية الوطنية والمؤسسات ال</w:t>
      </w:r>
      <w:r w:rsidR="00BE1C18">
        <w:rPr>
          <w:rFonts w:hint="cs"/>
          <w:rtl/>
          <w:lang w:val="fr-CH"/>
        </w:rPr>
        <w:t>وطنية لحقوق الإنسان</w:t>
      </w:r>
    </w:p>
    <w:p w:rsidR="00BE1C18" w:rsidRDefault="00BE1C18" w:rsidP="001F0816">
      <w:pPr>
        <w:pStyle w:val="SingleTxtGA"/>
        <w:rPr>
          <w:rFonts w:hint="cs"/>
          <w:rtl/>
          <w:lang w:val="fr-CH"/>
        </w:rPr>
      </w:pPr>
      <w:r>
        <w:rPr>
          <w:rFonts w:hint="cs"/>
          <w:rtl/>
          <w:lang w:val="fr-CH"/>
        </w:rPr>
        <w:t>23-</w:t>
      </w:r>
      <w:r>
        <w:rPr>
          <w:rFonts w:hint="cs"/>
          <w:rtl/>
          <w:lang w:val="fr-CH"/>
        </w:rPr>
        <w:tab/>
        <w:t xml:space="preserve">فيما تأخذ اللجنة علماً بتعيين المرصد الوطني لأماكن الاحتجاز على أنه </w:t>
      </w:r>
      <w:r w:rsidR="00057202">
        <w:rPr>
          <w:rFonts w:hint="cs"/>
          <w:rtl/>
          <w:lang w:val="fr-CH"/>
        </w:rPr>
        <w:t>ال</w:t>
      </w:r>
      <w:r>
        <w:rPr>
          <w:rFonts w:hint="cs"/>
          <w:rtl/>
          <w:lang w:val="fr-CH"/>
        </w:rPr>
        <w:t xml:space="preserve">آلية </w:t>
      </w:r>
      <w:r w:rsidR="00057202">
        <w:rPr>
          <w:rFonts w:hint="cs"/>
          <w:rtl/>
          <w:lang w:val="fr-CH"/>
        </w:rPr>
        <w:t>الوقائية ال</w:t>
      </w:r>
      <w:r>
        <w:rPr>
          <w:rFonts w:hint="cs"/>
          <w:rtl/>
          <w:lang w:val="fr-CH"/>
        </w:rPr>
        <w:t>وطنية عملاً بالبروتوكول الاختياري لا</w:t>
      </w:r>
      <w:r w:rsidR="00057202">
        <w:rPr>
          <w:rFonts w:hint="cs"/>
          <w:rtl/>
          <w:lang w:val="fr-CH"/>
        </w:rPr>
        <w:t>ت</w:t>
      </w:r>
      <w:r>
        <w:rPr>
          <w:rFonts w:hint="cs"/>
          <w:rtl/>
          <w:lang w:val="fr-CH"/>
        </w:rPr>
        <w:t xml:space="preserve">فاقية مناهضة التعذيب وغيره من ضروب المعاملة والعقوبة القاسية أو اللاإنسانية أو المهينة، </w:t>
      </w:r>
      <w:r w:rsidR="00057202">
        <w:rPr>
          <w:rFonts w:hint="cs"/>
          <w:rtl/>
          <w:lang w:val="fr-CH"/>
        </w:rPr>
        <w:t>فإن القلق لا ي</w:t>
      </w:r>
      <w:r>
        <w:rPr>
          <w:rFonts w:hint="cs"/>
          <w:rtl/>
          <w:lang w:val="fr-CH"/>
        </w:rPr>
        <w:t xml:space="preserve">زال </w:t>
      </w:r>
      <w:r w:rsidR="00057202">
        <w:rPr>
          <w:rFonts w:hint="cs"/>
          <w:rtl/>
          <w:lang w:val="fr-CH"/>
        </w:rPr>
        <w:t xml:space="preserve">يساورها </w:t>
      </w:r>
      <w:r>
        <w:rPr>
          <w:rFonts w:hint="cs"/>
          <w:rtl/>
          <w:lang w:val="fr-CH"/>
        </w:rPr>
        <w:t xml:space="preserve">إزاء </w:t>
      </w:r>
      <w:r w:rsidR="00057202">
        <w:rPr>
          <w:rFonts w:hint="cs"/>
          <w:rtl/>
          <w:lang w:val="fr-CH"/>
        </w:rPr>
        <w:t>المعلومات المتعلقة ب</w:t>
      </w:r>
      <w:r>
        <w:rPr>
          <w:rFonts w:hint="cs"/>
          <w:rtl/>
          <w:lang w:val="fr-CH"/>
        </w:rPr>
        <w:t xml:space="preserve">خفض الموارد المالية المخصصة لهذه الآلية. ويساورها القلق أيضاً إزاء المعلومات التي تفيد بأن اللجنة السنغالية لحقوق الإنسان تواجه مشاكل </w:t>
      </w:r>
      <w:r w:rsidR="003858E0">
        <w:rPr>
          <w:rFonts w:hint="cs"/>
          <w:rtl/>
          <w:lang w:val="fr-CH"/>
        </w:rPr>
        <w:t xml:space="preserve">في عدم كفاية التمويل، </w:t>
      </w:r>
      <w:r>
        <w:rPr>
          <w:rFonts w:hint="cs"/>
          <w:rtl/>
          <w:lang w:val="fr-CH"/>
        </w:rPr>
        <w:t>وأن الإجراء الذي تتبعه في اختي</w:t>
      </w:r>
      <w:r w:rsidR="003858E0">
        <w:rPr>
          <w:rFonts w:hint="cs"/>
          <w:rtl/>
          <w:lang w:val="fr-CH"/>
        </w:rPr>
        <w:t>ار وتعيين أعضائها لا يتطابق</w:t>
      </w:r>
      <w:r>
        <w:rPr>
          <w:rFonts w:hint="cs"/>
          <w:rtl/>
          <w:lang w:val="fr-CH"/>
        </w:rPr>
        <w:t xml:space="preserve"> مع المبادئ المتعلقة </w:t>
      </w:r>
      <w:r w:rsidR="003858E0">
        <w:rPr>
          <w:rFonts w:hint="cs"/>
          <w:rtl/>
          <w:lang w:val="fr-CH"/>
        </w:rPr>
        <w:t xml:space="preserve">بمركز </w:t>
      </w:r>
      <w:r>
        <w:rPr>
          <w:rFonts w:hint="cs"/>
          <w:rtl/>
          <w:lang w:val="fr-CH"/>
        </w:rPr>
        <w:t>المؤسسات الوطنية لتعزيز وحماية حقوق الإنسان (مبا</w:t>
      </w:r>
      <w:r w:rsidR="003858E0">
        <w:rPr>
          <w:rFonts w:hint="cs"/>
          <w:rtl/>
          <w:lang w:val="fr-CH"/>
        </w:rPr>
        <w:t>دئ باريس، قرار الجمعية العامة 48</w:t>
      </w:r>
      <w:r>
        <w:rPr>
          <w:rFonts w:hint="cs"/>
          <w:rtl/>
          <w:lang w:val="fr-CH"/>
        </w:rPr>
        <w:t>/134، المرفق) (المادتان 2 و12).</w:t>
      </w:r>
    </w:p>
    <w:p w:rsidR="00BE1C18" w:rsidRPr="00DA6981" w:rsidRDefault="00BE1C18" w:rsidP="00DA6981">
      <w:pPr>
        <w:pStyle w:val="SingleTxtGA"/>
        <w:rPr>
          <w:rFonts w:hint="cs"/>
          <w:b/>
          <w:bCs/>
          <w:szCs w:val="20"/>
          <w:rtl/>
        </w:rPr>
      </w:pPr>
      <w:r w:rsidRPr="00DA6981">
        <w:rPr>
          <w:rFonts w:hint="cs"/>
          <w:b/>
          <w:bCs/>
          <w:rtl/>
          <w:lang w:val="fr-CH"/>
        </w:rPr>
        <w:tab/>
        <w:t>ينبغي للدولة الطرف أن تقوم بما يلي:</w:t>
      </w:r>
    </w:p>
    <w:p w:rsidR="00BE1C18" w:rsidRPr="0010218D" w:rsidRDefault="00BE1C18" w:rsidP="005A6B1D">
      <w:pPr>
        <w:pStyle w:val="SingleTxtGA"/>
        <w:spacing w:line="360" w:lineRule="exact"/>
        <w:rPr>
          <w:rFonts w:hint="cs"/>
          <w:b/>
          <w:bCs/>
          <w:rtl/>
          <w:lang w:val="fr-CH"/>
        </w:rPr>
      </w:pPr>
      <w:r w:rsidRPr="0010218D">
        <w:rPr>
          <w:rFonts w:hint="cs"/>
          <w:b/>
          <w:bCs/>
          <w:rtl/>
          <w:lang w:val="fr-CH"/>
        </w:rPr>
        <w:tab/>
        <w:t>(أ)</w:t>
      </w:r>
      <w:r w:rsidRPr="0010218D">
        <w:rPr>
          <w:rFonts w:hint="cs"/>
          <w:b/>
          <w:bCs/>
          <w:rtl/>
          <w:lang w:val="fr-CH"/>
        </w:rPr>
        <w:tab/>
        <w:t xml:space="preserve">تزويد المرصد الوطني لمراكز الاحتجاز بالموارد اللازمة للسماح له الاضطلاع بفعالية بولايته </w:t>
      </w:r>
      <w:r w:rsidR="0010218D" w:rsidRPr="0010218D">
        <w:rPr>
          <w:rFonts w:hint="cs"/>
          <w:b/>
          <w:bCs/>
          <w:rtl/>
          <w:lang w:val="fr-CH"/>
        </w:rPr>
        <w:t>باعتباره ال</w:t>
      </w:r>
      <w:r w:rsidRPr="0010218D">
        <w:rPr>
          <w:rFonts w:hint="cs"/>
          <w:b/>
          <w:bCs/>
          <w:rtl/>
          <w:lang w:val="fr-CH"/>
        </w:rPr>
        <w:t xml:space="preserve">آلية </w:t>
      </w:r>
      <w:r w:rsidR="0010218D" w:rsidRPr="0010218D">
        <w:rPr>
          <w:rFonts w:hint="cs"/>
          <w:b/>
          <w:bCs/>
          <w:rtl/>
          <w:lang w:val="fr-CH"/>
        </w:rPr>
        <w:t>الوقائية ال</w:t>
      </w:r>
      <w:r w:rsidRPr="0010218D">
        <w:rPr>
          <w:rFonts w:hint="cs"/>
          <w:b/>
          <w:bCs/>
          <w:rtl/>
          <w:lang w:val="fr-CH"/>
        </w:rPr>
        <w:t xml:space="preserve">وطنية </w:t>
      </w:r>
      <w:r w:rsidR="0010218D" w:rsidRPr="0010218D">
        <w:rPr>
          <w:rFonts w:hint="cs"/>
          <w:b/>
          <w:bCs/>
          <w:rtl/>
          <w:lang w:val="fr-CH"/>
        </w:rPr>
        <w:t>ل</w:t>
      </w:r>
      <w:r w:rsidRPr="0010218D">
        <w:rPr>
          <w:rFonts w:hint="cs"/>
          <w:b/>
          <w:bCs/>
          <w:rtl/>
          <w:lang w:val="fr-CH"/>
        </w:rPr>
        <w:t>لسنغال</w:t>
      </w:r>
      <w:r w:rsidR="0010218D" w:rsidRPr="0010218D">
        <w:rPr>
          <w:rFonts w:hint="cs"/>
          <w:b/>
          <w:bCs/>
          <w:rtl/>
          <w:lang w:val="fr-CH"/>
        </w:rPr>
        <w:t>،</w:t>
      </w:r>
      <w:r w:rsidRPr="0010218D">
        <w:rPr>
          <w:rFonts w:hint="cs"/>
          <w:b/>
          <w:bCs/>
          <w:rtl/>
          <w:lang w:val="fr-CH"/>
        </w:rPr>
        <w:t xml:space="preserve"> وفقاً للبروتوكول الاختياري لاتفاقية مناهضة التعذيب والتوجيهات المتعلقة بالآليات </w:t>
      </w:r>
      <w:r w:rsidR="0010218D" w:rsidRPr="0010218D">
        <w:rPr>
          <w:rFonts w:hint="cs"/>
          <w:b/>
          <w:bCs/>
          <w:rtl/>
          <w:lang w:val="fr-CH"/>
        </w:rPr>
        <w:t xml:space="preserve">الوقائية </w:t>
      </w:r>
      <w:r w:rsidRPr="0010218D">
        <w:rPr>
          <w:rFonts w:hint="cs"/>
          <w:b/>
          <w:bCs/>
          <w:rtl/>
          <w:lang w:val="fr-CH"/>
        </w:rPr>
        <w:t xml:space="preserve">الوطنية التي وضعتها اللجنة الفرعية لمنع التعذيب. وينبغي للدولة الطرف أن تسهر على أن تتعاون </w:t>
      </w:r>
      <w:r w:rsidRPr="0010218D">
        <w:rPr>
          <w:rFonts w:hint="cs"/>
          <w:b/>
          <w:bCs/>
          <w:spacing w:val="-2"/>
          <w:rtl/>
          <w:lang w:val="fr-CH"/>
        </w:rPr>
        <w:t xml:space="preserve">قوات الشرطة </w:t>
      </w:r>
      <w:r w:rsidR="0010218D" w:rsidRPr="0010218D">
        <w:rPr>
          <w:rFonts w:hint="cs"/>
          <w:b/>
          <w:bCs/>
          <w:spacing w:val="-2"/>
          <w:rtl/>
          <w:lang w:val="fr-CH"/>
        </w:rPr>
        <w:t xml:space="preserve">وأعضاء </w:t>
      </w:r>
      <w:r w:rsidRPr="0010218D">
        <w:rPr>
          <w:rFonts w:hint="cs"/>
          <w:b/>
          <w:bCs/>
          <w:spacing w:val="-2"/>
          <w:rtl/>
          <w:lang w:val="fr-CH"/>
        </w:rPr>
        <w:t>النيابة العامة و</w:t>
      </w:r>
      <w:r w:rsidR="0010218D" w:rsidRPr="0010218D">
        <w:rPr>
          <w:rFonts w:hint="cs"/>
          <w:b/>
          <w:bCs/>
          <w:spacing w:val="-2"/>
          <w:rtl/>
          <w:lang w:val="fr-CH"/>
        </w:rPr>
        <w:t xml:space="preserve">أفراد </w:t>
      </w:r>
      <w:r w:rsidRPr="0010218D">
        <w:rPr>
          <w:rFonts w:hint="cs"/>
          <w:b/>
          <w:bCs/>
          <w:spacing w:val="-2"/>
          <w:rtl/>
          <w:lang w:val="fr-CH"/>
        </w:rPr>
        <w:t>الجيش وموظفي السجون والموظفين الطبيين مع المرصد</w:t>
      </w:r>
      <w:r w:rsidR="0010218D" w:rsidRPr="0010218D">
        <w:rPr>
          <w:rFonts w:hint="cs"/>
          <w:b/>
          <w:bCs/>
          <w:spacing w:val="-2"/>
          <w:rtl/>
          <w:lang w:val="fr-CH"/>
        </w:rPr>
        <w:t>،</w:t>
      </w:r>
      <w:r w:rsidRPr="0010218D">
        <w:rPr>
          <w:rFonts w:hint="cs"/>
          <w:b/>
          <w:bCs/>
          <w:spacing w:val="-2"/>
          <w:rtl/>
          <w:lang w:val="fr-CH"/>
        </w:rPr>
        <w:t xml:space="preserve"> </w:t>
      </w:r>
      <w:r w:rsidR="0010218D" w:rsidRPr="0010218D">
        <w:rPr>
          <w:rFonts w:hint="cs"/>
          <w:b/>
          <w:bCs/>
          <w:spacing w:val="-2"/>
          <w:rtl/>
          <w:lang w:val="fr-CH"/>
        </w:rPr>
        <w:t xml:space="preserve">وعلى أن تتبع </w:t>
      </w:r>
      <w:r w:rsidRPr="0010218D">
        <w:rPr>
          <w:rFonts w:hint="cs"/>
          <w:b/>
          <w:bCs/>
          <w:spacing w:val="-2"/>
          <w:rtl/>
          <w:lang w:val="fr-CH"/>
        </w:rPr>
        <w:t xml:space="preserve">التوصيات التي يقدمها إلى السلطات تدابير عملية لتحسين الحالة في السجون ومنع التعذيب. وتوصي اللجنة الدولة الطرف أيضاً بنشر التقرير الذي </w:t>
      </w:r>
      <w:r w:rsidR="0010218D" w:rsidRPr="0010218D">
        <w:rPr>
          <w:rFonts w:hint="cs"/>
          <w:b/>
          <w:bCs/>
          <w:spacing w:val="-2"/>
          <w:rtl/>
          <w:lang w:val="fr-CH"/>
        </w:rPr>
        <w:t xml:space="preserve">ستعده </w:t>
      </w:r>
      <w:r w:rsidRPr="0010218D">
        <w:rPr>
          <w:rFonts w:hint="cs"/>
          <w:b/>
          <w:bCs/>
          <w:spacing w:val="-2"/>
          <w:rtl/>
          <w:lang w:val="fr-CH"/>
        </w:rPr>
        <w:t xml:space="preserve">اللجنة الفرعية لمنع التعذيب بعد زيارتها </w:t>
      </w:r>
      <w:r w:rsidR="0010218D" w:rsidRPr="0010218D">
        <w:rPr>
          <w:rFonts w:hint="cs"/>
          <w:b/>
          <w:bCs/>
          <w:spacing w:val="-2"/>
          <w:rtl/>
          <w:lang w:val="fr-CH"/>
        </w:rPr>
        <w:t xml:space="preserve">المقبلة </w:t>
      </w:r>
      <w:r w:rsidRPr="0010218D">
        <w:rPr>
          <w:rFonts w:hint="cs"/>
          <w:b/>
          <w:bCs/>
          <w:spacing w:val="-2"/>
          <w:rtl/>
          <w:lang w:val="fr-CH"/>
        </w:rPr>
        <w:t>للسنغال في كانون الأول/ديسمبر</w:t>
      </w:r>
      <w:r w:rsidRPr="0010218D">
        <w:rPr>
          <w:rFonts w:hint="cs"/>
          <w:b/>
          <w:bCs/>
          <w:rtl/>
          <w:lang w:val="fr-CH"/>
        </w:rPr>
        <w:t xml:space="preserve"> 2012؛</w:t>
      </w:r>
    </w:p>
    <w:p w:rsidR="00BE1C18" w:rsidRPr="0010218D" w:rsidRDefault="00BE1C18" w:rsidP="00EE4D35">
      <w:pPr>
        <w:pStyle w:val="SingleTxtGA"/>
        <w:spacing w:line="360" w:lineRule="exact"/>
        <w:rPr>
          <w:rFonts w:hint="cs"/>
          <w:b/>
          <w:bCs/>
          <w:rtl/>
          <w:lang w:val="fr-CH"/>
        </w:rPr>
      </w:pPr>
      <w:r w:rsidRPr="0010218D">
        <w:rPr>
          <w:rFonts w:hint="cs"/>
          <w:b/>
          <w:bCs/>
          <w:rtl/>
          <w:lang w:val="fr-CH"/>
        </w:rPr>
        <w:tab/>
        <w:t>(ب)</w:t>
      </w:r>
      <w:r w:rsidRPr="0010218D">
        <w:rPr>
          <w:rFonts w:hint="cs"/>
          <w:b/>
          <w:bCs/>
          <w:rtl/>
          <w:lang w:val="fr-CH"/>
        </w:rPr>
        <w:tab/>
        <w:t xml:space="preserve">مراعاة التعليقات التي قدمتها لجنة التنسيق الدولية للمؤسسات الوطنية لتعزيز وحماية حقوق الإنسان لضمان عمل </w:t>
      </w:r>
      <w:r w:rsidR="0010218D" w:rsidRPr="0010218D">
        <w:rPr>
          <w:rFonts w:hint="cs"/>
          <w:b/>
          <w:bCs/>
          <w:rtl/>
          <w:lang w:val="fr-CH"/>
        </w:rPr>
        <w:t>اللجنة</w:t>
      </w:r>
      <w:r w:rsidRPr="0010218D">
        <w:rPr>
          <w:rFonts w:hint="cs"/>
          <w:b/>
          <w:bCs/>
          <w:rtl/>
          <w:lang w:val="fr-CH"/>
        </w:rPr>
        <w:t xml:space="preserve"> </w:t>
      </w:r>
      <w:r w:rsidR="0010218D" w:rsidRPr="0010218D">
        <w:rPr>
          <w:rFonts w:hint="cs"/>
          <w:b/>
          <w:bCs/>
          <w:rtl/>
          <w:lang w:val="fr-CH"/>
        </w:rPr>
        <w:t>السنغالية ل</w:t>
      </w:r>
      <w:r w:rsidRPr="0010218D">
        <w:rPr>
          <w:rFonts w:hint="cs"/>
          <w:b/>
          <w:bCs/>
          <w:rtl/>
          <w:lang w:val="fr-CH"/>
        </w:rPr>
        <w:t>حقوق الإنسان بشكل يتطابق مع مبادئ باريس.</w:t>
      </w:r>
    </w:p>
    <w:p w:rsidR="00BE1C18" w:rsidRPr="00F24AE7" w:rsidRDefault="00F24AE7" w:rsidP="00F24AE7">
      <w:pPr>
        <w:pStyle w:val="H23GA"/>
        <w:rPr>
          <w:rFonts w:hint="cs"/>
          <w:rtl/>
          <w:lang w:val="fr-CH"/>
        </w:rPr>
      </w:pPr>
      <w:r>
        <w:rPr>
          <w:rFonts w:hint="cs"/>
          <w:rtl/>
          <w:lang w:val="fr-CH"/>
        </w:rPr>
        <w:tab/>
      </w:r>
      <w:r w:rsidRPr="00F24AE7">
        <w:rPr>
          <w:rFonts w:hint="cs"/>
          <w:rtl/>
          <w:lang w:val="fr-CH"/>
        </w:rPr>
        <w:tab/>
        <w:t>الآلية</w:t>
      </w:r>
      <w:r w:rsidR="00BE1C18" w:rsidRPr="00F24AE7">
        <w:rPr>
          <w:rFonts w:hint="cs"/>
          <w:rtl/>
          <w:lang w:val="fr-CH"/>
        </w:rPr>
        <w:t xml:space="preserve"> السرية لتقديم الشكاوى</w:t>
      </w:r>
    </w:p>
    <w:p w:rsidR="00BE1C18" w:rsidRDefault="00BE1C18" w:rsidP="005A6B1D">
      <w:pPr>
        <w:pStyle w:val="SingleTxtGA"/>
        <w:spacing w:line="360" w:lineRule="exact"/>
        <w:rPr>
          <w:rFonts w:hint="cs"/>
          <w:rtl/>
          <w:lang w:val="fr-CH"/>
        </w:rPr>
      </w:pPr>
      <w:r>
        <w:rPr>
          <w:rFonts w:hint="cs"/>
          <w:rtl/>
          <w:lang w:val="fr-CH"/>
        </w:rPr>
        <w:t>24-</w:t>
      </w:r>
      <w:r>
        <w:rPr>
          <w:rFonts w:hint="cs"/>
          <w:rtl/>
          <w:lang w:val="fr-CH"/>
        </w:rPr>
        <w:tab/>
        <w:t xml:space="preserve">تأسف اللجنة لأنه لم يتم إنشاء آلية سرية لتقديم الشكاوى </w:t>
      </w:r>
      <w:r w:rsidR="00D11B0E">
        <w:rPr>
          <w:rFonts w:hint="cs"/>
          <w:rtl/>
          <w:lang w:val="fr-CH"/>
        </w:rPr>
        <w:t>من أجل تمكين ا</w:t>
      </w:r>
      <w:r>
        <w:rPr>
          <w:rFonts w:hint="cs"/>
          <w:rtl/>
          <w:lang w:val="fr-CH"/>
        </w:rPr>
        <w:t xml:space="preserve">لمحتجزين </w:t>
      </w:r>
      <w:r w:rsidR="00D11B0E">
        <w:rPr>
          <w:rFonts w:hint="cs"/>
          <w:rtl/>
          <w:lang w:val="fr-CH"/>
        </w:rPr>
        <w:t xml:space="preserve">من </w:t>
      </w:r>
      <w:r>
        <w:rPr>
          <w:rFonts w:hint="cs"/>
          <w:rtl/>
          <w:lang w:val="fr-CH"/>
        </w:rPr>
        <w:t>تقديم شكاوى تتعلق بالتعذيب أو سوء المعاملة (المادتان 2 و16).</w:t>
      </w:r>
    </w:p>
    <w:p w:rsidR="00BE1C18" w:rsidRPr="002D0772" w:rsidRDefault="00BE1C18" w:rsidP="00EE4D35">
      <w:pPr>
        <w:pStyle w:val="SingleTxtGA"/>
        <w:spacing w:line="360" w:lineRule="exact"/>
        <w:rPr>
          <w:rFonts w:hint="cs"/>
          <w:b/>
          <w:bCs/>
          <w:rtl/>
          <w:lang w:val="fr-CH"/>
        </w:rPr>
      </w:pPr>
      <w:r w:rsidRPr="002D0772">
        <w:rPr>
          <w:rFonts w:hint="cs"/>
          <w:b/>
          <w:bCs/>
          <w:rtl/>
          <w:lang w:val="fr-CH"/>
        </w:rPr>
        <w:tab/>
        <w:t>ينبغي للدولة الطرف أن تنشئ آلية سرية لتلقي وفحص شكاوى التعذيب أو</w:t>
      </w:r>
      <w:r w:rsidR="00EE4D35">
        <w:rPr>
          <w:rFonts w:hint="eastAsia"/>
          <w:b/>
          <w:bCs/>
          <w:rtl/>
          <w:lang w:val="fr-CH"/>
        </w:rPr>
        <w:t> </w:t>
      </w:r>
      <w:r w:rsidRPr="002D0772">
        <w:rPr>
          <w:rFonts w:hint="cs"/>
          <w:b/>
          <w:bCs/>
          <w:rtl/>
          <w:lang w:val="fr-CH"/>
        </w:rPr>
        <w:t>سوء المعاملة، وأن تسهر على إنشاء مثل هذه الآلية في جميع أماكن الحرمان من الحرية، ولا سيما في السجون. ومن جهة أخرى</w:t>
      </w:r>
      <w:r w:rsidR="00EE4D35">
        <w:rPr>
          <w:rFonts w:hint="cs"/>
          <w:b/>
          <w:bCs/>
          <w:rtl/>
          <w:lang w:val="fr-CH"/>
        </w:rPr>
        <w:t>،</w:t>
      </w:r>
      <w:r w:rsidRPr="002D0772">
        <w:rPr>
          <w:rFonts w:hint="cs"/>
          <w:b/>
          <w:bCs/>
          <w:rtl/>
          <w:lang w:val="fr-CH"/>
        </w:rPr>
        <w:t xml:space="preserve"> فإن من شأن هذه الآلية أن تشكل وسيلة هامة تسهم في عمل المرصد الوطني لأماكن الاحتجاز.</w:t>
      </w:r>
    </w:p>
    <w:p w:rsidR="00BE1C18" w:rsidRDefault="00BE1C18" w:rsidP="002D0772">
      <w:pPr>
        <w:pStyle w:val="H23GA"/>
        <w:rPr>
          <w:rFonts w:hint="cs"/>
          <w:rtl/>
          <w:lang w:val="fr-CH"/>
        </w:rPr>
      </w:pPr>
      <w:r>
        <w:rPr>
          <w:rFonts w:hint="cs"/>
          <w:rtl/>
          <w:lang w:val="fr-CH"/>
        </w:rPr>
        <w:tab/>
      </w:r>
      <w:r>
        <w:rPr>
          <w:rFonts w:hint="cs"/>
          <w:rtl/>
          <w:lang w:val="fr-CH"/>
        </w:rPr>
        <w:tab/>
        <w:t>التدريب</w:t>
      </w:r>
    </w:p>
    <w:p w:rsidR="00BE1C18" w:rsidRDefault="00BE1C18" w:rsidP="005A6B1D">
      <w:pPr>
        <w:pStyle w:val="SingleTxtGA"/>
        <w:spacing w:line="360" w:lineRule="exact"/>
        <w:rPr>
          <w:rFonts w:hint="cs"/>
          <w:rtl/>
          <w:lang w:val="fr-CH"/>
        </w:rPr>
      </w:pPr>
      <w:r>
        <w:rPr>
          <w:rFonts w:hint="cs"/>
          <w:rtl/>
          <w:lang w:val="fr-CH"/>
        </w:rPr>
        <w:t>25-</w:t>
      </w:r>
      <w:r>
        <w:rPr>
          <w:rFonts w:hint="cs"/>
          <w:rtl/>
          <w:lang w:val="fr-CH"/>
        </w:rPr>
        <w:tab/>
        <w:t>تلاحظ اللجنة أن الدولة الطرف قامت بتنظيم دورات تدريبية في مجال حقوق الإنسان لضباط الشرطة وأفراد الدرك</w:t>
      </w:r>
      <w:r w:rsidR="002D0772">
        <w:rPr>
          <w:rFonts w:hint="cs"/>
          <w:rtl/>
          <w:lang w:val="fr-CH"/>
        </w:rPr>
        <w:t xml:space="preserve"> الوطني</w:t>
      </w:r>
      <w:r>
        <w:rPr>
          <w:rFonts w:hint="cs"/>
          <w:rtl/>
          <w:lang w:val="fr-CH"/>
        </w:rPr>
        <w:t xml:space="preserve">. ومع ذلك، </w:t>
      </w:r>
      <w:r w:rsidR="002D0772">
        <w:rPr>
          <w:rFonts w:hint="cs"/>
          <w:rtl/>
          <w:lang w:val="fr-CH"/>
        </w:rPr>
        <w:t xml:space="preserve">فإنها </w:t>
      </w:r>
      <w:r>
        <w:rPr>
          <w:rFonts w:hint="cs"/>
          <w:rtl/>
          <w:lang w:val="fr-CH"/>
        </w:rPr>
        <w:t xml:space="preserve">تأسف لعدم تقديم معلومات عن تقييم هذه الدورات وأثرها على الحد من حالات التعذيب وسوء المعاملة. ويساور اللجنة القلق لعدم اتباع دليل </w:t>
      </w:r>
      <w:r w:rsidR="002D0772">
        <w:rPr>
          <w:rFonts w:hint="cs"/>
          <w:rtl/>
          <w:lang w:val="fr-CH"/>
        </w:rPr>
        <w:t xml:space="preserve">التقصي والتوثيق الفعالين بشأن </w:t>
      </w:r>
      <w:r>
        <w:rPr>
          <w:rFonts w:hint="cs"/>
          <w:rtl/>
          <w:lang w:val="fr-CH"/>
        </w:rPr>
        <w:t>التعذيب وغيره من ضروب المعاملة أو العقوبة القاسية أو اللاإنسانية أو المهينة (بروتوكول اسطنبول) (المادة 10).</w:t>
      </w:r>
    </w:p>
    <w:p w:rsidR="00BE1C18" w:rsidRPr="00D21F41" w:rsidRDefault="00BE1C18" w:rsidP="005A6B1D">
      <w:pPr>
        <w:pStyle w:val="SingleTxtGA"/>
        <w:spacing w:line="360" w:lineRule="exact"/>
        <w:rPr>
          <w:rFonts w:hint="cs"/>
          <w:b/>
          <w:bCs/>
          <w:rtl/>
          <w:lang w:val="fr-CH"/>
        </w:rPr>
      </w:pPr>
      <w:r w:rsidRPr="00D21F41">
        <w:rPr>
          <w:rFonts w:hint="cs"/>
          <w:b/>
          <w:bCs/>
          <w:rtl/>
          <w:lang w:val="fr-CH"/>
        </w:rPr>
        <w:tab/>
        <w:t xml:space="preserve">ينبغي للدولة الطرف أن تنظم دورات تدريبية لصالح </w:t>
      </w:r>
      <w:r w:rsidR="00CB55B5" w:rsidRPr="00D21F41">
        <w:rPr>
          <w:rFonts w:hint="cs"/>
          <w:b/>
          <w:bCs/>
          <w:rtl/>
          <w:lang w:val="fr-CH"/>
        </w:rPr>
        <w:t xml:space="preserve">الموظفين الحكوميين </w:t>
      </w:r>
      <w:r w:rsidRPr="00D21F41">
        <w:rPr>
          <w:rFonts w:hint="cs"/>
          <w:b/>
          <w:bCs/>
          <w:rtl/>
          <w:lang w:val="fr-CH"/>
        </w:rPr>
        <w:t xml:space="preserve">المشار إليهم في المادة 10 من الاتفاقية، ولا سيما الموظفون المدنيون أو العسكريون المسؤولون عن </w:t>
      </w:r>
      <w:r w:rsidR="00CB55B5" w:rsidRPr="00D21F41">
        <w:rPr>
          <w:rFonts w:hint="cs"/>
          <w:b/>
          <w:bCs/>
          <w:rtl/>
          <w:lang w:val="fr-CH"/>
        </w:rPr>
        <w:t xml:space="preserve">إنفاذ </w:t>
      </w:r>
      <w:r w:rsidRPr="00D21F41">
        <w:rPr>
          <w:rFonts w:hint="cs"/>
          <w:b/>
          <w:bCs/>
          <w:rtl/>
          <w:lang w:val="fr-CH"/>
        </w:rPr>
        <w:t>القوانين والموظفون الطبيون. وينبغي أن</w:t>
      </w:r>
      <w:r w:rsidR="00D21F41">
        <w:rPr>
          <w:rFonts w:hint="cs"/>
          <w:b/>
          <w:bCs/>
          <w:rtl/>
          <w:lang w:val="fr-CH"/>
        </w:rPr>
        <w:t xml:space="preserve"> يكون بروتوكول اسطنبول جزءاً لا</w:t>
      </w:r>
      <w:r w:rsidR="00D21F41">
        <w:rPr>
          <w:rFonts w:hint="eastAsia"/>
          <w:b/>
          <w:bCs/>
          <w:rtl/>
          <w:lang w:val="fr-CH"/>
        </w:rPr>
        <w:t> </w:t>
      </w:r>
      <w:r w:rsidRPr="00D21F41">
        <w:rPr>
          <w:rFonts w:hint="cs"/>
          <w:b/>
          <w:bCs/>
          <w:rtl/>
          <w:lang w:val="fr-CH"/>
        </w:rPr>
        <w:t xml:space="preserve">يتجزأ من هذه الدورات التدريبية </w:t>
      </w:r>
      <w:r w:rsidR="00CB55B5" w:rsidRPr="00D21F41">
        <w:rPr>
          <w:rFonts w:hint="cs"/>
          <w:b/>
          <w:bCs/>
          <w:rtl/>
          <w:lang w:val="fr-CH"/>
        </w:rPr>
        <w:t xml:space="preserve">لتمكين هؤلاء الأفراد من كشف </w:t>
      </w:r>
      <w:r w:rsidRPr="00D21F41">
        <w:rPr>
          <w:rFonts w:hint="cs"/>
          <w:b/>
          <w:bCs/>
          <w:rtl/>
          <w:lang w:val="fr-CH"/>
        </w:rPr>
        <w:t>علامات التعذيب وسوء المعاملة</w:t>
      </w:r>
      <w:r w:rsidR="00CB55B5" w:rsidRPr="00D21F41">
        <w:rPr>
          <w:rFonts w:hint="cs"/>
          <w:b/>
          <w:bCs/>
          <w:rtl/>
          <w:lang w:val="fr-CH"/>
        </w:rPr>
        <w:t xml:space="preserve"> وتوثيقها على نحو أفضل</w:t>
      </w:r>
      <w:r w:rsidRPr="00D21F41">
        <w:rPr>
          <w:rFonts w:hint="cs"/>
          <w:b/>
          <w:bCs/>
          <w:rtl/>
          <w:lang w:val="fr-CH"/>
        </w:rPr>
        <w:t>. ومن جهة أخرى</w:t>
      </w:r>
      <w:r w:rsidR="00CB55B5" w:rsidRPr="00D21F41">
        <w:rPr>
          <w:rFonts w:hint="cs"/>
          <w:b/>
          <w:bCs/>
          <w:rtl/>
          <w:lang w:val="fr-CH"/>
        </w:rPr>
        <w:t>، ينبغي للدولة الطرف أن تقيّ</w:t>
      </w:r>
      <w:r w:rsidRPr="00D21F41">
        <w:rPr>
          <w:rFonts w:hint="cs"/>
          <w:b/>
          <w:bCs/>
          <w:rtl/>
          <w:lang w:val="fr-CH"/>
        </w:rPr>
        <w:t xml:space="preserve">م فعالية وأثر هذه الدورات التدريبية على احترام وتنفيذ أحكام الاتفاقية. </w:t>
      </w:r>
    </w:p>
    <w:p w:rsidR="00BE1C18" w:rsidRDefault="00D21F41" w:rsidP="00D21F41">
      <w:pPr>
        <w:pStyle w:val="H23GA"/>
        <w:keepNext/>
        <w:keepLines/>
        <w:rPr>
          <w:rFonts w:hint="cs"/>
          <w:rtl/>
          <w:lang w:val="fr-CH"/>
        </w:rPr>
      </w:pPr>
      <w:r>
        <w:rPr>
          <w:rFonts w:hint="cs"/>
          <w:rtl/>
          <w:lang w:val="fr-CH"/>
        </w:rPr>
        <w:tab/>
      </w:r>
      <w:r w:rsidR="00BE1C18">
        <w:rPr>
          <w:rFonts w:hint="cs"/>
          <w:rtl/>
          <w:lang w:val="fr-CH"/>
        </w:rPr>
        <w:tab/>
        <w:t>جمع البيانات</w:t>
      </w:r>
    </w:p>
    <w:p w:rsidR="00BE1C18" w:rsidRPr="005A6B1D" w:rsidRDefault="00BE1C18" w:rsidP="005A6B1D">
      <w:pPr>
        <w:pStyle w:val="SingleTxtGA"/>
        <w:spacing w:after="60" w:line="360" w:lineRule="exact"/>
        <w:rPr>
          <w:rFonts w:hint="cs"/>
          <w:spacing w:val="-2"/>
          <w:rtl/>
          <w:lang w:val="fr-CH"/>
        </w:rPr>
      </w:pPr>
      <w:r w:rsidRPr="005A6B1D">
        <w:rPr>
          <w:rFonts w:hint="cs"/>
          <w:spacing w:val="-2"/>
          <w:rtl/>
          <w:lang w:val="fr-CH"/>
        </w:rPr>
        <w:t>26-</w:t>
      </w:r>
      <w:r w:rsidRPr="005A6B1D">
        <w:rPr>
          <w:rFonts w:hint="cs"/>
          <w:spacing w:val="-2"/>
          <w:rtl/>
          <w:lang w:val="fr-CH"/>
        </w:rPr>
        <w:tab/>
        <w:t>تأسف اللجنة لعدم تقديم بيانات كاملة ومصنفة بشأن الشكاوى وعمليات التحقيق والملاحقات</w:t>
      </w:r>
      <w:r w:rsidR="00D21F41" w:rsidRPr="005A6B1D">
        <w:rPr>
          <w:rFonts w:hint="cs"/>
          <w:spacing w:val="-2"/>
          <w:rtl/>
          <w:lang w:val="fr-CH"/>
        </w:rPr>
        <w:t xml:space="preserve"> القضائية والإدانات في حالات</w:t>
      </w:r>
      <w:r w:rsidRPr="005A6B1D">
        <w:rPr>
          <w:rFonts w:hint="cs"/>
          <w:spacing w:val="-2"/>
          <w:rtl/>
          <w:lang w:val="fr-CH"/>
        </w:rPr>
        <w:t xml:space="preserve"> التعذيب وسوء المعاملة التي يرتك</w:t>
      </w:r>
      <w:r w:rsidR="00D21F41" w:rsidRPr="005A6B1D">
        <w:rPr>
          <w:rFonts w:hint="cs"/>
          <w:spacing w:val="-2"/>
          <w:rtl/>
          <w:lang w:val="fr-CH"/>
        </w:rPr>
        <w:t>بها المكلفون بإنفاذ القوانين و</w:t>
      </w:r>
      <w:r w:rsidRPr="005A6B1D">
        <w:rPr>
          <w:rFonts w:hint="cs"/>
          <w:spacing w:val="-2"/>
          <w:rtl/>
          <w:lang w:val="fr-CH"/>
        </w:rPr>
        <w:t xml:space="preserve">ضباط </w:t>
      </w:r>
      <w:r w:rsidR="00D21F41" w:rsidRPr="005A6B1D">
        <w:rPr>
          <w:rFonts w:hint="cs"/>
          <w:spacing w:val="-2"/>
          <w:rtl/>
          <w:lang w:val="fr-CH"/>
        </w:rPr>
        <w:t xml:space="preserve">الجيش </w:t>
      </w:r>
      <w:r w:rsidRPr="005A6B1D">
        <w:rPr>
          <w:rFonts w:hint="cs"/>
          <w:spacing w:val="-2"/>
          <w:rtl/>
          <w:lang w:val="fr-CH"/>
        </w:rPr>
        <w:t>وموظفو السجون والعاملون في خدمات الصحة النفسية</w:t>
      </w:r>
      <w:r w:rsidR="00D21F41" w:rsidRPr="005A6B1D">
        <w:rPr>
          <w:rFonts w:hint="cs"/>
          <w:spacing w:val="-2"/>
          <w:rtl/>
          <w:lang w:val="fr-CH"/>
        </w:rPr>
        <w:t>،</w:t>
      </w:r>
      <w:r w:rsidRPr="005A6B1D">
        <w:rPr>
          <w:rFonts w:hint="cs"/>
          <w:spacing w:val="-2"/>
          <w:rtl/>
          <w:lang w:val="fr-CH"/>
        </w:rPr>
        <w:t xml:space="preserve"> و</w:t>
      </w:r>
      <w:r w:rsidR="00D21F41" w:rsidRPr="005A6B1D">
        <w:rPr>
          <w:rFonts w:hint="cs"/>
          <w:spacing w:val="-2"/>
          <w:rtl/>
          <w:lang w:val="fr-CH"/>
        </w:rPr>
        <w:t xml:space="preserve">كذلك </w:t>
      </w:r>
      <w:r w:rsidRPr="005A6B1D">
        <w:rPr>
          <w:rFonts w:hint="cs"/>
          <w:spacing w:val="-2"/>
          <w:rtl/>
          <w:lang w:val="fr-CH"/>
        </w:rPr>
        <w:t xml:space="preserve">بيانات </w:t>
      </w:r>
      <w:r w:rsidR="00D21F41" w:rsidRPr="005A6B1D">
        <w:rPr>
          <w:rFonts w:hint="cs"/>
          <w:spacing w:val="-2"/>
          <w:rtl/>
          <w:lang w:val="fr-CH"/>
        </w:rPr>
        <w:t xml:space="preserve">إحصائية عن جميع </w:t>
      </w:r>
      <w:r w:rsidRPr="005A6B1D">
        <w:rPr>
          <w:rFonts w:hint="cs"/>
          <w:spacing w:val="-2"/>
          <w:rtl/>
          <w:lang w:val="fr-CH"/>
        </w:rPr>
        <w:t xml:space="preserve">أشكال العنف التي تتعرض لها الفتيات والنساء في السنغال. </w:t>
      </w:r>
    </w:p>
    <w:p w:rsidR="00BE1C18" w:rsidRPr="001E501A" w:rsidRDefault="00BE1C18" w:rsidP="001E501A">
      <w:pPr>
        <w:pStyle w:val="SingleTxtGA"/>
        <w:rPr>
          <w:rFonts w:hint="cs"/>
          <w:b/>
          <w:bCs/>
          <w:rtl/>
          <w:lang w:val="fr-CH"/>
        </w:rPr>
      </w:pPr>
      <w:r w:rsidRPr="001E501A">
        <w:rPr>
          <w:rFonts w:hint="cs"/>
          <w:b/>
          <w:bCs/>
          <w:rtl/>
          <w:lang w:val="fr-CH"/>
        </w:rPr>
        <w:tab/>
        <w:t xml:space="preserve">ينبغي للدولة الطرف أن تقوم بتجميع البيانات المشار إليها أعلاه على المستوى الوطني للسماح بإجراء تقييم فعال لتنفيذ الاتفاقية وتيسير عملية تحديد </w:t>
      </w:r>
      <w:r w:rsidR="00D21F41" w:rsidRPr="001E501A">
        <w:rPr>
          <w:rFonts w:hint="cs"/>
          <w:b/>
          <w:bCs/>
          <w:rtl/>
          <w:lang w:val="fr-CH"/>
        </w:rPr>
        <w:t xml:space="preserve">الإجراءات المستهدفة من أجل </w:t>
      </w:r>
      <w:r w:rsidRPr="001E501A">
        <w:rPr>
          <w:rFonts w:hint="cs"/>
          <w:b/>
          <w:bCs/>
          <w:rtl/>
          <w:lang w:val="fr-CH"/>
        </w:rPr>
        <w:t>منع ومكافحة التعذيب وسوء المعاملة وجميع أشكال العنف ضد الفتيات والنساء، بصورة فعالة. وينبغي للدولة الطرف أن تقدم أيضاً بيانات إحصائية عن الانتصاف</w:t>
      </w:r>
      <w:r w:rsidR="00EE4D35">
        <w:rPr>
          <w:rFonts w:hint="cs"/>
          <w:b/>
          <w:bCs/>
          <w:rtl/>
          <w:lang w:val="fr-CH"/>
        </w:rPr>
        <w:t>،</w:t>
      </w:r>
      <w:r w:rsidRPr="001E501A">
        <w:rPr>
          <w:rFonts w:hint="cs"/>
          <w:b/>
          <w:bCs/>
          <w:rtl/>
          <w:lang w:val="fr-CH"/>
        </w:rPr>
        <w:t xml:space="preserve"> بما في ذلك التعويض</w:t>
      </w:r>
      <w:r w:rsidR="00D21F41" w:rsidRPr="001E501A">
        <w:rPr>
          <w:rFonts w:hint="cs"/>
          <w:b/>
          <w:bCs/>
          <w:rtl/>
          <w:lang w:val="fr-CH"/>
        </w:rPr>
        <w:t>،</w:t>
      </w:r>
      <w:r w:rsidRPr="001E501A">
        <w:rPr>
          <w:rFonts w:hint="cs"/>
          <w:b/>
          <w:bCs/>
          <w:rtl/>
          <w:lang w:val="fr-CH"/>
        </w:rPr>
        <w:t xml:space="preserve"> وسبل إعادة تأهيل الضحايا.</w:t>
      </w:r>
    </w:p>
    <w:p w:rsidR="00BE1C18" w:rsidRDefault="00BE1C18" w:rsidP="00931AF6">
      <w:pPr>
        <w:pStyle w:val="SingleTxtGA"/>
        <w:rPr>
          <w:rFonts w:hint="cs"/>
          <w:rtl/>
          <w:lang w:val="fr-CH"/>
        </w:rPr>
      </w:pPr>
      <w:r>
        <w:rPr>
          <w:rFonts w:hint="cs"/>
          <w:rtl/>
          <w:lang w:val="fr-CH"/>
        </w:rPr>
        <w:t>27-</w:t>
      </w:r>
      <w:r>
        <w:rPr>
          <w:rFonts w:hint="cs"/>
          <w:rtl/>
          <w:lang w:val="fr-CH"/>
        </w:rPr>
        <w:tab/>
      </w:r>
      <w:r w:rsidR="00931AF6">
        <w:rPr>
          <w:rFonts w:hint="cs"/>
          <w:rtl/>
          <w:lang w:val="fr-CH"/>
        </w:rPr>
        <w:t>و</w:t>
      </w:r>
      <w:r>
        <w:rPr>
          <w:rFonts w:hint="cs"/>
          <w:rtl/>
          <w:lang w:val="fr-CH"/>
        </w:rPr>
        <w:t>تدعو اللجنة الدولة الطرف إلى نشر التقرير المقدم إليها و</w:t>
      </w:r>
      <w:r w:rsidR="00931AF6">
        <w:rPr>
          <w:rFonts w:hint="cs"/>
          <w:rtl/>
          <w:lang w:val="fr-CH"/>
        </w:rPr>
        <w:t xml:space="preserve">هذه الملاحظات </w:t>
      </w:r>
      <w:r>
        <w:rPr>
          <w:rFonts w:hint="cs"/>
          <w:rtl/>
          <w:lang w:val="fr-CH"/>
        </w:rPr>
        <w:t>الختامية على نطاق واسع وباللغات المناسبة من خلال المواقع الشبكية الرسمية ووسائط الإعلام والمنظمات غير الحكومية.</w:t>
      </w:r>
    </w:p>
    <w:p w:rsidR="00BE1C18" w:rsidRDefault="00BE1C18" w:rsidP="0023371C">
      <w:pPr>
        <w:pStyle w:val="SingleTxtGA"/>
        <w:rPr>
          <w:rFonts w:hint="cs"/>
          <w:rtl/>
          <w:lang w:val="fr-CH"/>
        </w:rPr>
      </w:pPr>
      <w:r>
        <w:rPr>
          <w:rFonts w:hint="cs"/>
          <w:rtl/>
          <w:lang w:val="fr-CH"/>
        </w:rPr>
        <w:t>28-</w:t>
      </w:r>
      <w:r>
        <w:rPr>
          <w:rFonts w:hint="cs"/>
          <w:rtl/>
          <w:lang w:val="fr-CH"/>
        </w:rPr>
        <w:tab/>
      </w:r>
      <w:r w:rsidR="00CB43DE">
        <w:rPr>
          <w:rFonts w:hint="cs"/>
          <w:rtl/>
          <w:lang w:val="fr-CH"/>
        </w:rPr>
        <w:t>وتطلب</w:t>
      </w:r>
      <w:r>
        <w:rPr>
          <w:rFonts w:hint="cs"/>
          <w:rtl/>
          <w:lang w:val="fr-CH"/>
        </w:rPr>
        <w:t xml:space="preserve"> اللجنة من الدولة الطرف أن تقدم </w:t>
      </w:r>
      <w:r w:rsidR="00CB43DE">
        <w:rPr>
          <w:rFonts w:hint="cs"/>
          <w:rtl/>
          <w:lang w:val="fr-CH"/>
        </w:rPr>
        <w:t xml:space="preserve">إليها </w:t>
      </w:r>
      <w:r>
        <w:rPr>
          <w:rFonts w:hint="cs"/>
          <w:rtl/>
          <w:lang w:val="fr-CH"/>
        </w:rPr>
        <w:t>في موعد أقصاه 23 تشرين الثاني/</w:t>
      </w:r>
      <w:r w:rsidR="0061787D">
        <w:rPr>
          <w:rFonts w:hint="cs"/>
          <w:rtl/>
          <w:lang w:val="fr-CH"/>
        </w:rPr>
        <w:t xml:space="preserve"> </w:t>
      </w:r>
      <w:r>
        <w:rPr>
          <w:rFonts w:hint="cs"/>
          <w:rtl/>
          <w:lang w:val="fr-CH"/>
        </w:rPr>
        <w:t>نوفمبر 2013 معلومات عن متابعة توصيات اللجنة بشأن: (أ) </w:t>
      </w:r>
      <w:r w:rsidR="00CB43DE">
        <w:rPr>
          <w:rFonts w:hint="cs"/>
          <w:rtl/>
          <w:lang w:val="fr-CH"/>
        </w:rPr>
        <w:t xml:space="preserve">وضع </w:t>
      </w:r>
      <w:r>
        <w:rPr>
          <w:rFonts w:hint="cs"/>
          <w:rtl/>
          <w:lang w:val="fr-CH"/>
        </w:rPr>
        <w:t xml:space="preserve">ضمانات </w:t>
      </w:r>
      <w:r w:rsidR="00CB43DE">
        <w:rPr>
          <w:rFonts w:hint="cs"/>
          <w:rtl/>
          <w:lang w:val="fr-CH"/>
        </w:rPr>
        <w:t xml:space="preserve">قانونية </w:t>
      </w:r>
      <w:r>
        <w:rPr>
          <w:rFonts w:hint="cs"/>
          <w:rtl/>
          <w:lang w:val="fr-CH"/>
        </w:rPr>
        <w:t xml:space="preserve">لصالح </w:t>
      </w:r>
      <w:r w:rsidRPr="0061787D">
        <w:rPr>
          <w:rFonts w:hint="cs"/>
          <w:spacing w:val="-2"/>
          <w:rtl/>
          <w:lang w:val="fr-CH"/>
        </w:rPr>
        <w:t xml:space="preserve">الأشخاص المحتجزين أو تعزيز الضمانات </w:t>
      </w:r>
      <w:r w:rsidR="00CB43DE" w:rsidRPr="0061787D">
        <w:rPr>
          <w:rFonts w:hint="cs"/>
          <w:spacing w:val="-2"/>
          <w:rtl/>
          <w:lang w:val="fr-CH"/>
        </w:rPr>
        <w:t>القائمة</w:t>
      </w:r>
      <w:r w:rsidRPr="0061787D">
        <w:rPr>
          <w:rFonts w:hint="cs"/>
          <w:spacing w:val="-2"/>
          <w:rtl/>
          <w:lang w:val="fr-CH"/>
        </w:rPr>
        <w:t>؛ (ب) </w:t>
      </w:r>
      <w:r w:rsidR="00CB43DE" w:rsidRPr="0061787D">
        <w:rPr>
          <w:rFonts w:hint="cs"/>
          <w:spacing w:val="-2"/>
          <w:rtl/>
          <w:lang w:val="fr-CH"/>
        </w:rPr>
        <w:t xml:space="preserve">الإسراع في </w:t>
      </w:r>
      <w:r w:rsidRPr="0061787D">
        <w:rPr>
          <w:rFonts w:hint="cs"/>
          <w:spacing w:val="-2"/>
          <w:rtl/>
          <w:lang w:val="fr-CH"/>
        </w:rPr>
        <w:t xml:space="preserve">إجراء تحقيقات نزيهة وفعالة؛ (ج) الملاحقات </w:t>
      </w:r>
      <w:r w:rsidR="00CB43DE" w:rsidRPr="0061787D">
        <w:rPr>
          <w:rFonts w:hint="cs"/>
          <w:spacing w:val="-2"/>
          <w:rtl/>
          <w:lang w:val="fr-CH"/>
        </w:rPr>
        <w:t xml:space="preserve">القضائية </w:t>
      </w:r>
      <w:r w:rsidRPr="0061787D">
        <w:rPr>
          <w:rFonts w:hint="cs"/>
          <w:spacing w:val="-2"/>
          <w:rtl/>
          <w:lang w:val="fr-CH"/>
        </w:rPr>
        <w:t xml:space="preserve">التي شُرع فيها ضد المشتبه فيهم والجزاءات المفروضة على مرتكبي أفعال التعذيب أو سوء المعاملة، وهي توصيات ترد في الفقرة الفرعية </w:t>
      </w:r>
      <w:r w:rsidR="00CB43DE" w:rsidRPr="0061787D">
        <w:rPr>
          <w:rFonts w:hint="cs"/>
          <w:spacing w:val="-2"/>
          <w:rtl/>
          <w:lang w:val="fr-CH"/>
        </w:rPr>
        <w:t>(أ)</w:t>
      </w:r>
      <w:r w:rsidRPr="0061787D">
        <w:rPr>
          <w:rFonts w:hint="cs"/>
          <w:spacing w:val="-2"/>
          <w:rtl/>
          <w:lang w:val="fr-CH"/>
        </w:rPr>
        <w:t xml:space="preserve"> من الفقرة 10</w:t>
      </w:r>
      <w:r>
        <w:rPr>
          <w:rFonts w:hint="cs"/>
          <w:rtl/>
          <w:lang w:val="fr-CH"/>
        </w:rPr>
        <w:t xml:space="preserve"> وفي الفقرة الفرعية </w:t>
      </w:r>
      <w:r w:rsidR="00CB43DE">
        <w:rPr>
          <w:rFonts w:hint="cs"/>
          <w:rtl/>
          <w:lang w:val="fr-CH"/>
        </w:rPr>
        <w:t xml:space="preserve">(أ) </w:t>
      </w:r>
      <w:r>
        <w:rPr>
          <w:rFonts w:hint="cs"/>
          <w:rtl/>
          <w:lang w:val="fr-CH"/>
        </w:rPr>
        <w:t xml:space="preserve">من الفقرة 11 وفي الفقرة 12 من </w:t>
      </w:r>
      <w:r w:rsidR="00CB43DE">
        <w:rPr>
          <w:rFonts w:hint="cs"/>
          <w:rtl/>
          <w:lang w:val="fr-CH"/>
        </w:rPr>
        <w:t xml:space="preserve">هذا </w:t>
      </w:r>
      <w:r>
        <w:rPr>
          <w:rFonts w:hint="cs"/>
          <w:rtl/>
          <w:lang w:val="fr-CH"/>
        </w:rPr>
        <w:t>التقرير.</w:t>
      </w:r>
    </w:p>
    <w:p w:rsidR="00BE1C18" w:rsidRPr="006D19E2" w:rsidRDefault="00BE1C18" w:rsidP="00436A23">
      <w:pPr>
        <w:pStyle w:val="SingleTxtGA"/>
        <w:rPr>
          <w:rFonts w:hint="cs"/>
          <w:rtl/>
          <w:lang w:val="fr-CH"/>
        </w:rPr>
      </w:pPr>
      <w:r>
        <w:rPr>
          <w:rFonts w:hint="cs"/>
          <w:rtl/>
          <w:lang w:val="fr-CH"/>
        </w:rPr>
        <w:t>29-</w:t>
      </w:r>
      <w:r>
        <w:rPr>
          <w:rFonts w:hint="cs"/>
          <w:rtl/>
          <w:lang w:val="fr-CH"/>
        </w:rPr>
        <w:tab/>
        <w:t>وتدعو اللجنة الدولة الطرف إلى تقديم تقريرها الدوري المقبل الذي سيكون التقرير الرابع، في موعد أقصاه 23 تشرين الثاني/نوفمبر 2016</w:t>
      </w:r>
      <w:r w:rsidR="00436A23">
        <w:rPr>
          <w:rFonts w:hint="cs"/>
          <w:rtl/>
          <w:lang w:val="fr-CH"/>
        </w:rPr>
        <w:t>.</w:t>
      </w:r>
      <w:r>
        <w:rPr>
          <w:rFonts w:hint="cs"/>
          <w:rtl/>
          <w:lang w:val="fr-CH"/>
        </w:rPr>
        <w:t xml:space="preserve"> ولهذا الغرض، تدعو اللجنة الدولة الطرف إلى أن توافق </w:t>
      </w:r>
      <w:r w:rsidR="00436A23">
        <w:rPr>
          <w:rFonts w:hint="cs"/>
          <w:rtl/>
          <w:lang w:val="fr-CH"/>
        </w:rPr>
        <w:t xml:space="preserve">بحلول </w:t>
      </w:r>
      <w:r>
        <w:rPr>
          <w:rFonts w:hint="cs"/>
          <w:rtl/>
          <w:lang w:val="fr-CH"/>
        </w:rPr>
        <w:t xml:space="preserve">23 تشرين الثاني/نوفمبر 2013 </w:t>
      </w:r>
      <w:r w:rsidR="00436A23">
        <w:rPr>
          <w:rFonts w:hint="cs"/>
          <w:rtl/>
          <w:lang w:val="fr-CH"/>
        </w:rPr>
        <w:t xml:space="preserve">على إعداد </w:t>
      </w:r>
      <w:r>
        <w:rPr>
          <w:rFonts w:hint="cs"/>
          <w:rtl/>
          <w:lang w:val="fr-CH"/>
        </w:rPr>
        <w:t xml:space="preserve">تقريرها وفقاً للإجراء الاختياري الذي </w:t>
      </w:r>
      <w:r w:rsidR="00436A23">
        <w:rPr>
          <w:rFonts w:hint="cs"/>
          <w:rtl/>
          <w:lang w:val="fr-CH"/>
        </w:rPr>
        <w:t xml:space="preserve">توجه </w:t>
      </w:r>
      <w:r>
        <w:rPr>
          <w:rFonts w:hint="cs"/>
          <w:rtl/>
          <w:lang w:val="fr-CH"/>
        </w:rPr>
        <w:t xml:space="preserve">اللجنة </w:t>
      </w:r>
      <w:r w:rsidR="00436A23">
        <w:rPr>
          <w:rFonts w:hint="cs"/>
          <w:rtl/>
          <w:lang w:val="fr-CH"/>
        </w:rPr>
        <w:t>بمقتضاه إلى الدولة الطرف قائمة با</w:t>
      </w:r>
      <w:r>
        <w:rPr>
          <w:rFonts w:hint="cs"/>
          <w:rtl/>
          <w:lang w:val="fr-CH"/>
        </w:rPr>
        <w:t>لمسائل الواجب النظر فيها يتم إعدادها قبل تقديم التقرير الدوري. وتشكل ردود الدولة الطرف على قائمة المسائل الواجب معالجتها تقريرها الدوري المقبل بموجب المادة 19 من الاتفاقية.</w:t>
      </w:r>
    </w:p>
    <w:p w:rsidR="00BE1C18" w:rsidRPr="00BE1C18" w:rsidRDefault="00BE1C18" w:rsidP="00BE1C18">
      <w:pPr>
        <w:spacing w:before="120"/>
        <w:jc w:val="center"/>
        <w:rPr>
          <w:u w:val="single"/>
        </w:rPr>
      </w:pPr>
      <w:r>
        <w:rPr>
          <w:u w:val="single"/>
          <w:rtl/>
        </w:rPr>
        <w:tab/>
      </w:r>
      <w:r>
        <w:rPr>
          <w:u w:val="single"/>
          <w:rtl/>
        </w:rPr>
        <w:tab/>
      </w:r>
      <w:r>
        <w:rPr>
          <w:u w:val="single"/>
          <w:rtl/>
        </w:rPr>
        <w:tab/>
      </w:r>
    </w:p>
    <w:sectPr w:rsidR="00BE1C18" w:rsidRPr="00BE1C18" w:rsidSect="00715F45">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701" w:right="1134" w:bottom="2268" w:left="1134" w:header="1134" w:footer="1701"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051F" w:rsidRPr="00FE6865" w:rsidRDefault="0070051F" w:rsidP="00FE6865">
      <w:pPr>
        <w:pStyle w:val="Footer"/>
      </w:pPr>
    </w:p>
  </w:endnote>
  <w:endnote w:type="continuationSeparator" w:id="0">
    <w:p w:rsidR="0070051F" w:rsidRDefault="00700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4B4" w:rsidRPr="00BE1C18" w:rsidRDefault="007B54B4" w:rsidP="00BE1C18">
    <w:pPr>
      <w:pStyle w:val="Footer"/>
      <w:tabs>
        <w:tab w:val="right" w:pos="9598"/>
      </w:tabs>
    </w:pPr>
    <w:r>
      <w:t>GE.13-40310</w:t>
    </w:r>
    <w:r>
      <w:tab/>
    </w:r>
    <w:r w:rsidRPr="00BE1C18">
      <w:rPr>
        <w:b/>
        <w:sz w:val="18"/>
      </w:rPr>
      <w:fldChar w:fldCharType="begin"/>
    </w:r>
    <w:r w:rsidRPr="00BE1C18">
      <w:rPr>
        <w:b/>
        <w:sz w:val="18"/>
      </w:rPr>
      <w:instrText xml:space="preserve"> PAGE  \* MERGEFORMAT </w:instrText>
    </w:r>
    <w:r w:rsidRPr="00BE1C18">
      <w:rPr>
        <w:b/>
        <w:sz w:val="18"/>
      </w:rPr>
      <w:fldChar w:fldCharType="separate"/>
    </w:r>
    <w:r w:rsidR="00904FF1">
      <w:rPr>
        <w:b/>
        <w:noProof/>
        <w:sz w:val="18"/>
      </w:rPr>
      <w:t>12</w:t>
    </w:r>
    <w:r w:rsidRPr="00BE1C18">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4B4" w:rsidRPr="00BE1C18" w:rsidRDefault="007B54B4" w:rsidP="00BE1C18">
    <w:pPr>
      <w:pStyle w:val="Footer"/>
      <w:tabs>
        <w:tab w:val="right" w:pos="9598"/>
      </w:tabs>
      <w:rPr>
        <w:b/>
        <w:sz w:val="18"/>
      </w:rPr>
    </w:pPr>
    <w:r w:rsidRPr="00BE1C18">
      <w:rPr>
        <w:b/>
        <w:sz w:val="18"/>
      </w:rPr>
      <w:fldChar w:fldCharType="begin"/>
    </w:r>
    <w:r w:rsidRPr="00BE1C18">
      <w:rPr>
        <w:b/>
        <w:sz w:val="18"/>
      </w:rPr>
      <w:instrText xml:space="preserve"> PAGE  \* MERGEFORMAT </w:instrText>
    </w:r>
    <w:r w:rsidRPr="00BE1C18">
      <w:rPr>
        <w:b/>
        <w:sz w:val="18"/>
      </w:rPr>
      <w:fldChar w:fldCharType="separate"/>
    </w:r>
    <w:r w:rsidR="00904FF1">
      <w:rPr>
        <w:b/>
        <w:noProof/>
        <w:sz w:val="18"/>
      </w:rPr>
      <w:t>11</w:t>
    </w:r>
    <w:r w:rsidRPr="00BE1C18">
      <w:rPr>
        <w:b/>
        <w:sz w:val="18"/>
      </w:rPr>
      <w:fldChar w:fldCharType="end"/>
    </w:r>
    <w:r>
      <w:rPr>
        <w:b/>
        <w:sz w:val="18"/>
      </w:rPr>
      <w:tab/>
    </w:r>
    <w:r>
      <w:t>GE.13-40310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4B4" w:rsidRDefault="007B54B4" w:rsidP="00BE1C18">
    <w:pPr>
      <w:pStyle w:val="Footer"/>
      <w:jc w:val="right"/>
    </w:pPr>
    <w:r>
      <w:rPr>
        <w:sz w:val="20"/>
      </w:rPr>
      <w:t>(A)   GE.13-40310</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91.5pt;height:25.5pt;z-index:-2;mso-position-horizontal-relative:text;mso-position-vertical-relative:text" wrapcoords="-177 0 -177 20965 21600 20965 21600 0 -177 0" o:allowincell="f">
          <v:imagedata r:id="rId1" o:title="PleaseRecycleArabic"/>
          <w10:wrap type="tight"/>
          <w10:anchorlock/>
        </v:shape>
      </w:pict>
    </w:r>
    <w:r w:rsidR="00004044">
      <w:rPr>
        <w:sz w:val="20"/>
      </w:rPr>
      <w:t xml:space="preserve">    190213    200213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051F" w:rsidRDefault="0070051F" w:rsidP="00834FF4">
      <w:pPr>
        <w:pStyle w:val="Footer"/>
        <w:bidi/>
        <w:spacing w:after="80" w:line="200" w:lineRule="exact"/>
        <w:ind w:left="680"/>
      </w:pPr>
      <w:r>
        <w:rPr>
          <w:rFonts w:hint="cs"/>
          <w:rtl/>
        </w:rPr>
        <w:t>__________</w:t>
      </w:r>
    </w:p>
  </w:footnote>
  <w:footnote w:type="continuationSeparator" w:id="0">
    <w:p w:rsidR="0070051F" w:rsidRDefault="0070051F" w:rsidP="00834FF4">
      <w:pPr>
        <w:pStyle w:val="Footer"/>
        <w:bidi/>
        <w:spacing w:after="80" w:line="200" w:lineRule="exact"/>
        <w:ind w:left="680"/>
      </w:pPr>
      <w:r>
        <w:rPr>
          <w:rFonts w:hint="cs"/>
          <w:rtl/>
        </w:rPr>
        <w:t>__________</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4B4" w:rsidRPr="00BE1C18" w:rsidRDefault="007B54B4" w:rsidP="00BE1C18">
    <w:pPr>
      <w:pStyle w:val="Header"/>
      <w:jc w:val="right"/>
    </w:pPr>
    <w:r w:rsidRPr="00BE1C18">
      <w:t>CAT/C/SEN/CO/3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4B4" w:rsidRPr="00BE1C18" w:rsidRDefault="007B54B4" w:rsidP="00BE1C18">
    <w:pPr>
      <w:pStyle w:val="Header"/>
      <w:jc w:val="left"/>
    </w:pPr>
    <w:r w:rsidRPr="00BE1C18">
      <w:t>CAT/C/SEN/CO/3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4B4" w:rsidRDefault="007B54B4" w:rsidP="005B46D9">
    <w:pPr>
      <w:pStyle w:val="Header"/>
      <w:pBdr>
        <w:bottom w:val="none" w:sz="0" w:space="0" w:color="auto"/>
      </w:pBdr>
    </w:pPr>
    <w:r>
      <w:rPr>
        <w:noProof/>
      </w:rPr>
      <w:pict>
        <v:shapetype id="_x0000_t202" coordsize="21600,21600" o:spt="202" path="m,l,21600r21600,l21600,xe">
          <v:stroke joinstyle="miter"/>
          <v:path gradientshapeok="t" o:connecttype="rect"/>
        </v:shapetype>
        <v:shape id="_x0000_s2053" type="#_x0000_t202" style="position:absolute;left:0;text-align:left;margin-left:189pt;margin-top:19.35pt;width:234pt;height:97.65pt;z-index:2" o:allowincell="f" filled="f" stroked="f">
          <v:textbox inset="0,0,0,0">
            <w:txbxContent>
              <w:p w:rsidR="007B54B4" w:rsidRPr="002B399E" w:rsidRDefault="007B54B4" w:rsidP="00654786">
                <w:pPr>
                  <w:spacing w:before="120" w:line="460" w:lineRule="exact"/>
                  <w:rPr>
                    <w:rFonts w:hint="cs"/>
                    <w:b/>
                    <w:bCs/>
                    <w:sz w:val="54"/>
                    <w:szCs w:val="54"/>
                    <w:rtl/>
                  </w:rPr>
                </w:pPr>
                <w:r w:rsidRPr="002B399E">
                  <w:rPr>
                    <w:rFonts w:hint="cs"/>
                    <w:b/>
                    <w:bCs/>
                    <w:sz w:val="54"/>
                    <w:szCs w:val="54"/>
                    <w:rtl/>
                  </w:rPr>
                  <w:t>اتفاقية مناهضة التعذيب وغيره</w:t>
                </w:r>
              </w:p>
              <w:p w:rsidR="007B54B4" w:rsidRPr="002B399E" w:rsidRDefault="007B54B4" w:rsidP="00654786">
                <w:pPr>
                  <w:spacing w:before="120" w:line="480" w:lineRule="exact"/>
                  <w:rPr>
                    <w:rFonts w:hint="cs"/>
                    <w:b/>
                    <w:bCs/>
                    <w:sz w:val="54"/>
                    <w:szCs w:val="54"/>
                    <w:rtl/>
                  </w:rPr>
                </w:pPr>
                <w:r w:rsidRPr="002B399E">
                  <w:rPr>
                    <w:rFonts w:hint="cs"/>
                    <w:b/>
                    <w:bCs/>
                    <w:sz w:val="54"/>
                    <w:szCs w:val="54"/>
                    <w:rtl/>
                  </w:rPr>
                  <w:t>من ضروب المعاملة أو العقوبة</w:t>
                </w:r>
              </w:p>
              <w:p w:rsidR="007B54B4" w:rsidRDefault="007B54B4" w:rsidP="00654786">
                <w:pPr>
                  <w:rPr>
                    <w:rFonts w:hint="cs"/>
                  </w:rPr>
                </w:pPr>
                <w:r w:rsidRPr="002B399E">
                  <w:rPr>
                    <w:rFonts w:hint="cs"/>
                    <w:b/>
                    <w:bCs/>
                    <w:sz w:val="52"/>
                    <w:szCs w:val="52"/>
                    <w:rtl/>
                  </w:rPr>
                  <w:t>القاسية أو اللاإنسانية أو المهينة</w:t>
                </w:r>
              </w:p>
            </w:txbxContent>
          </v:textbox>
          <w10:wrap anchorx="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61C8C"/>
    <w:multiLevelType w:val="multilevel"/>
    <w:tmpl w:val="DAE891C4"/>
    <w:lvl w:ilvl="0">
      <w:start w:val="1"/>
      <w:numFmt w:val="bullet"/>
      <w:lvlText w:val=""/>
      <w:lvlJc w:val="left"/>
      <w:pPr>
        <w:tabs>
          <w:tab w:val="num" w:pos="2041"/>
        </w:tabs>
        <w:ind w:left="2041"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B851AF4"/>
    <w:multiLevelType w:val="hybridMultilevel"/>
    <w:tmpl w:val="DAE891C4"/>
    <w:lvl w:ilvl="0" w:tplc="810655FA">
      <w:start w:val="1"/>
      <w:numFmt w:val="bullet"/>
      <w:pStyle w:val="Bullet1GA"/>
      <w:lvlText w:val=""/>
      <w:lvlJc w:val="left"/>
      <w:pPr>
        <w:tabs>
          <w:tab w:val="num" w:pos="2041"/>
        </w:tabs>
        <w:ind w:left="2041"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91531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0066FF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4EC593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B9D1D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F13662C"/>
    <w:multiLevelType w:val="multilevel"/>
    <w:tmpl w:val="E424DC24"/>
    <w:lvl w:ilvl="0">
      <w:start w:val="1"/>
      <w:numFmt w:val="bullet"/>
      <w:lvlText w:val=""/>
      <w:lvlJc w:val="left"/>
      <w:pPr>
        <w:tabs>
          <w:tab w:val="num" w:pos="1644"/>
        </w:tabs>
        <w:ind w:left="2041" w:firstLine="0"/>
      </w:pPr>
      <w:rPr>
        <w:rFonts w:ascii="Symbol" w:hAnsi="Symbol" w:hint="default"/>
      </w:rPr>
    </w:lvl>
    <w:lvl w:ilvl="1">
      <w:start w:val="1"/>
      <w:numFmt w:val="bullet"/>
      <w:lvlText w:val="o"/>
      <w:lvlJc w:val="left"/>
      <w:pPr>
        <w:tabs>
          <w:tab w:val="num" w:pos="3935"/>
        </w:tabs>
        <w:ind w:left="3935" w:hanging="360"/>
      </w:pPr>
      <w:rPr>
        <w:rFonts w:ascii="Courier New" w:hAnsi="Courier New" w:cs="Courier New" w:hint="default"/>
      </w:rPr>
    </w:lvl>
    <w:lvl w:ilvl="2">
      <w:start w:val="1"/>
      <w:numFmt w:val="bullet"/>
      <w:lvlText w:val=""/>
      <w:lvlJc w:val="left"/>
      <w:pPr>
        <w:tabs>
          <w:tab w:val="num" w:pos="4655"/>
        </w:tabs>
        <w:ind w:left="4655" w:hanging="360"/>
      </w:pPr>
      <w:rPr>
        <w:rFonts w:ascii="Wingdings" w:hAnsi="Wingdings" w:hint="default"/>
      </w:rPr>
    </w:lvl>
    <w:lvl w:ilvl="3">
      <w:start w:val="1"/>
      <w:numFmt w:val="bullet"/>
      <w:lvlText w:val=""/>
      <w:lvlJc w:val="left"/>
      <w:pPr>
        <w:tabs>
          <w:tab w:val="num" w:pos="5375"/>
        </w:tabs>
        <w:ind w:left="5375" w:hanging="360"/>
      </w:pPr>
      <w:rPr>
        <w:rFonts w:ascii="Symbol" w:hAnsi="Symbol" w:hint="default"/>
      </w:rPr>
    </w:lvl>
    <w:lvl w:ilvl="4">
      <w:start w:val="1"/>
      <w:numFmt w:val="bullet"/>
      <w:lvlText w:val="o"/>
      <w:lvlJc w:val="left"/>
      <w:pPr>
        <w:tabs>
          <w:tab w:val="num" w:pos="6095"/>
        </w:tabs>
        <w:ind w:left="6095" w:hanging="360"/>
      </w:pPr>
      <w:rPr>
        <w:rFonts w:ascii="Courier New" w:hAnsi="Courier New" w:cs="Courier New" w:hint="default"/>
      </w:rPr>
    </w:lvl>
    <w:lvl w:ilvl="5">
      <w:start w:val="1"/>
      <w:numFmt w:val="bullet"/>
      <w:lvlText w:val=""/>
      <w:lvlJc w:val="left"/>
      <w:pPr>
        <w:tabs>
          <w:tab w:val="num" w:pos="6815"/>
        </w:tabs>
        <w:ind w:left="6815" w:hanging="360"/>
      </w:pPr>
      <w:rPr>
        <w:rFonts w:ascii="Wingdings" w:hAnsi="Wingdings" w:hint="default"/>
      </w:rPr>
    </w:lvl>
    <w:lvl w:ilvl="6">
      <w:start w:val="1"/>
      <w:numFmt w:val="bullet"/>
      <w:lvlText w:val=""/>
      <w:lvlJc w:val="left"/>
      <w:pPr>
        <w:tabs>
          <w:tab w:val="num" w:pos="7535"/>
        </w:tabs>
        <w:ind w:left="7535" w:hanging="360"/>
      </w:pPr>
      <w:rPr>
        <w:rFonts w:ascii="Symbol" w:hAnsi="Symbol" w:hint="default"/>
      </w:rPr>
    </w:lvl>
    <w:lvl w:ilvl="7">
      <w:start w:val="1"/>
      <w:numFmt w:val="bullet"/>
      <w:lvlText w:val="o"/>
      <w:lvlJc w:val="left"/>
      <w:pPr>
        <w:tabs>
          <w:tab w:val="num" w:pos="8255"/>
        </w:tabs>
        <w:ind w:left="8255" w:hanging="360"/>
      </w:pPr>
      <w:rPr>
        <w:rFonts w:ascii="Courier New" w:hAnsi="Courier New" w:cs="Courier New" w:hint="default"/>
      </w:rPr>
    </w:lvl>
    <w:lvl w:ilvl="8">
      <w:start w:val="1"/>
      <w:numFmt w:val="bullet"/>
      <w:lvlText w:val=""/>
      <w:lvlJc w:val="left"/>
      <w:pPr>
        <w:tabs>
          <w:tab w:val="num" w:pos="8975"/>
        </w:tabs>
        <w:ind w:left="8975" w:hanging="360"/>
      </w:pPr>
      <w:rPr>
        <w:rFonts w:ascii="Wingdings" w:hAnsi="Wingdings" w:hint="default"/>
      </w:rPr>
    </w:lvl>
  </w:abstractNum>
  <w:abstractNum w:abstractNumId="7">
    <w:nsid w:val="247317F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5F272F0"/>
    <w:multiLevelType w:val="hybridMultilevel"/>
    <w:tmpl w:val="F88E26C4"/>
    <w:lvl w:ilvl="0" w:tplc="1D324D1E">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9">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nsid w:val="2DE4382C"/>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11">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E6B4AC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454B2370"/>
    <w:multiLevelType w:val="hybridMultilevel"/>
    <w:tmpl w:val="278EE6AE"/>
    <w:lvl w:ilvl="0" w:tplc="F1D2A638">
      <w:start w:val="1"/>
      <w:numFmt w:val="bullet"/>
      <w:pStyle w:val="Bullet2GA"/>
      <w:lvlText w:val=""/>
      <w:lvlJc w:val="left"/>
      <w:pPr>
        <w:tabs>
          <w:tab w:val="num" w:pos="1644"/>
        </w:tabs>
        <w:ind w:left="2041" w:firstLine="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4">
    <w:nsid w:val="45657EE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4C8544C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597E7BE8"/>
    <w:multiLevelType w:val="hybridMultilevel"/>
    <w:tmpl w:val="BABA24F0"/>
    <w:lvl w:ilvl="0" w:tplc="1E22665A">
      <w:start w:val="1"/>
      <w:numFmt w:val="decimal"/>
      <w:lvlRestart w:val="0"/>
      <w:lvlText w:val="(%1)"/>
      <w:lvlJc w:val="right"/>
      <w:pPr>
        <w:tabs>
          <w:tab w:val="num" w:pos="1307"/>
        </w:tabs>
        <w:ind w:left="1307" w:hanging="227"/>
      </w:pPr>
      <w:rPr>
        <w:rFonts w:ascii="Traditional Arabic" w:hAnsi="Traditional Arabic" w:cs="Traditional Arabic" w:hint="default"/>
        <w:b w:val="0"/>
        <w:bCs w:val="0"/>
        <w:i w:val="0"/>
        <w:iCs w:val="0"/>
        <w:caps w:val="0"/>
        <w:sz w:val="26"/>
        <w:szCs w:val="26"/>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7">
    <w:nsid w:val="64D6450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67A73706"/>
    <w:multiLevelType w:val="hybridMultilevel"/>
    <w:tmpl w:val="3202E454"/>
    <w:lvl w:ilvl="0" w:tplc="ACB08808">
      <w:start w:val="15"/>
      <w:numFmt w:val="decimal"/>
      <w:lvlText w:val="%1-"/>
      <w:lvlJc w:val="left"/>
      <w:pPr>
        <w:tabs>
          <w:tab w:val="num" w:pos="1035"/>
        </w:tabs>
        <w:ind w:left="1035" w:hanging="6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FC818B7"/>
    <w:multiLevelType w:val="hybridMultilevel"/>
    <w:tmpl w:val="D3749CB6"/>
    <w:lvl w:ilvl="0" w:tplc="1E22665A">
      <w:start w:val="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20">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7AE32A09"/>
    <w:multiLevelType w:val="hybridMultilevel"/>
    <w:tmpl w:val="9C5295AC"/>
    <w:lvl w:ilvl="0" w:tplc="E12AAC4E">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abstractNum w:abstractNumId="22">
    <w:nsid w:val="7CAD590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
  </w:num>
  <w:num w:numId="3">
    <w:abstractNumId w:val="13"/>
  </w:num>
  <w:num w:numId="4">
    <w:abstractNumId w:val="11"/>
  </w:num>
  <w:num w:numId="5">
    <w:abstractNumId w:val="8"/>
  </w:num>
  <w:num w:numId="6">
    <w:abstractNumId w:val="21"/>
  </w:num>
  <w:num w:numId="7">
    <w:abstractNumId w:val="10"/>
  </w:num>
  <w:num w:numId="8">
    <w:abstractNumId w:val="9"/>
  </w:num>
  <w:num w:numId="9">
    <w:abstractNumId w:val="12"/>
  </w:num>
  <w:num w:numId="10">
    <w:abstractNumId w:val="20"/>
  </w:num>
  <w:num w:numId="11">
    <w:abstractNumId w:val="1"/>
  </w:num>
  <w:num w:numId="12">
    <w:abstractNumId w:val="13"/>
  </w:num>
  <w:num w:numId="13">
    <w:abstractNumId w:val="11"/>
  </w:num>
  <w:num w:numId="14">
    <w:abstractNumId w:val="8"/>
  </w:num>
  <w:num w:numId="15">
    <w:abstractNumId w:val="21"/>
  </w:num>
  <w:num w:numId="16">
    <w:abstractNumId w:val="1"/>
  </w:num>
  <w:num w:numId="17">
    <w:abstractNumId w:val="13"/>
  </w:num>
  <w:num w:numId="18">
    <w:abstractNumId w:val="11"/>
  </w:num>
  <w:num w:numId="19">
    <w:abstractNumId w:val="8"/>
  </w:num>
  <w:num w:numId="20">
    <w:abstractNumId w:val="21"/>
  </w:num>
  <w:num w:numId="21">
    <w:abstractNumId w:val="1"/>
  </w:num>
  <w:num w:numId="22">
    <w:abstractNumId w:val="13"/>
  </w:num>
  <w:num w:numId="23">
    <w:abstractNumId w:val="8"/>
  </w:num>
  <w:num w:numId="24">
    <w:abstractNumId w:val="21"/>
  </w:num>
  <w:num w:numId="25">
    <w:abstractNumId w:val="13"/>
  </w:num>
  <w:num w:numId="26">
    <w:abstractNumId w:val="1"/>
  </w:num>
  <w:num w:numId="27">
    <w:abstractNumId w:val="3"/>
  </w:num>
  <w:num w:numId="28">
    <w:abstractNumId w:val="2"/>
  </w:num>
  <w:num w:numId="29">
    <w:abstractNumId w:val="15"/>
  </w:num>
  <w:num w:numId="30">
    <w:abstractNumId w:val="4"/>
  </w:num>
  <w:num w:numId="31">
    <w:abstractNumId w:val="7"/>
  </w:num>
  <w:num w:numId="32">
    <w:abstractNumId w:val="14"/>
  </w:num>
  <w:num w:numId="33">
    <w:abstractNumId w:val="17"/>
  </w:num>
  <w:num w:numId="34">
    <w:abstractNumId w:val="22"/>
  </w:num>
  <w:num w:numId="35">
    <w:abstractNumId w:val="5"/>
  </w:num>
  <w:num w:numId="36">
    <w:abstractNumId w:val="16"/>
  </w:num>
  <w:num w:numId="37">
    <w:abstractNumId w:val="19"/>
  </w:num>
  <w:num w:numId="38">
    <w:abstractNumId w:val="0"/>
  </w:num>
  <w:num w:numId="39">
    <w:abstractNumId w:val="6"/>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ar-SA" w:vendorID="4" w:dllVersion="512" w:checkStyle="0"/>
  <w:proofState w:spelling="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NotTrackMoves/>
  <w:defaultTabStop w:val="567"/>
  <w:evenAndOddHeaders/>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66406"/>
    <w:rsid w:val="00004044"/>
    <w:rsid w:val="00040E25"/>
    <w:rsid w:val="00042149"/>
    <w:rsid w:val="00057202"/>
    <w:rsid w:val="00063735"/>
    <w:rsid w:val="000648EA"/>
    <w:rsid w:val="000957C8"/>
    <w:rsid w:val="00097049"/>
    <w:rsid w:val="000A04D5"/>
    <w:rsid w:val="000B52F2"/>
    <w:rsid w:val="000D0EAE"/>
    <w:rsid w:val="000D5380"/>
    <w:rsid w:val="000D6654"/>
    <w:rsid w:val="000E103D"/>
    <w:rsid w:val="000F0264"/>
    <w:rsid w:val="000F2EBF"/>
    <w:rsid w:val="000F32FE"/>
    <w:rsid w:val="000F3A9F"/>
    <w:rsid w:val="000F5FF6"/>
    <w:rsid w:val="0010218D"/>
    <w:rsid w:val="001022B5"/>
    <w:rsid w:val="00113FA5"/>
    <w:rsid w:val="001455A0"/>
    <w:rsid w:val="001602A3"/>
    <w:rsid w:val="001A5161"/>
    <w:rsid w:val="001A60BD"/>
    <w:rsid w:val="001D4944"/>
    <w:rsid w:val="001E501A"/>
    <w:rsid w:val="001F0816"/>
    <w:rsid w:val="002244FB"/>
    <w:rsid w:val="00232277"/>
    <w:rsid w:val="0023371C"/>
    <w:rsid w:val="00235092"/>
    <w:rsid w:val="0023736D"/>
    <w:rsid w:val="00257225"/>
    <w:rsid w:val="00290142"/>
    <w:rsid w:val="002A2520"/>
    <w:rsid w:val="002C597C"/>
    <w:rsid w:val="002D0772"/>
    <w:rsid w:val="00310160"/>
    <w:rsid w:val="00341A8C"/>
    <w:rsid w:val="003519E6"/>
    <w:rsid w:val="00384060"/>
    <w:rsid w:val="003858E0"/>
    <w:rsid w:val="003B4356"/>
    <w:rsid w:val="003F08A8"/>
    <w:rsid w:val="004250E3"/>
    <w:rsid w:val="00436A23"/>
    <w:rsid w:val="00456646"/>
    <w:rsid w:val="00472A81"/>
    <w:rsid w:val="004A20A6"/>
    <w:rsid w:val="004B2C92"/>
    <w:rsid w:val="004D6A3A"/>
    <w:rsid w:val="004F4AD7"/>
    <w:rsid w:val="00523331"/>
    <w:rsid w:val="0052377A"/>
    <w:rsid w:val="00557CD3"/>
    <w:rsid w:val="00571432"/>
    <w:rsid w:val="005732A2"/>
    <w:rsid w:val="005762A5"/>
    <w:rsid w:val="00590BA3"/>
    <w:rsid w:val="005A6B1D"/>
    <w:rsid w:val="005B46D9"/>
    <w:rsid w:val="005B7AE0"/>
    <w:rsid w:val="005F146F"/>
    <w:rsid w:val="005F71B6"/>
    <w:rsid w:val="006009E1"/>
    <w:rsid w:val="0061787D"/>
    <w:rsid w:val="00632C17"/>
    <w:rsid w:val="00654786"/>
    <w:rsid w:val="00654A9A"/>
    <w:rsid w:val="00660FD4"/>
    <w:rsid w:val="00662060"/>
    <w:rsid w:val="006A4425"/>
    <w:rsid w:val="006B00A4"/>
    <w:rsid w:val="006B4669"/>
    <w:rsid w:val="006F6BF8"/>
    <w:rsid w:val="0070051F"/>
    <w:rsid w:val="00707BDF"/>
    <w:rsid w:val="00710727"/>
    <w:rsid w:val="00715F45"/>
    <w:rsid w:val="00716D6D"/>
    <w:rsid w:val="00731815"/>
    <w:rsid w:val="00731B84"/>
    <w:rsid w:val="00734AE7"/>
    <w:rsid w:val="00743C40"/>
    <w:rsid w:val="0079344E"/>
    <w:rsid w:val="007A1EDC"/>
    <w:rsid w:val="007B3A30"/>
    <w:rsid w:val="007B3C5E"/>
    <w:rsid w:val="007B54B4"/>
    <w:rsid w:val="007E197F"/>
    <w:rsid w:val="007F68C4"/>
    <w:rsid w:val="008153DE"/>
    <w:rsid w:val="00834FF4"/>
    <w:rsid w:val="00852A10"/>
    <w:rsid w:val="00862634"/>
    <w:rsid w:val="00866C59"/>
    <w:rsid w:val="00870A61"/>
    <w:rsid w:val="00877306"/>
    <w:rsid w:val="008845D4"/>
    <w:rsid w:val="008A6242"/>
    <w:rsid w:val="008A7BB6"/>
    <w:rsid w:val="008B4BC6"/>
    <w:rsid w:val="00901E57"/>
    <w:rsid w:val="00904FF1"/>
    <w:rsid w:val="009070DF"/>
    <w:rsid w:val="00931AF6"/>
    <w:rsid w:val="00935F0E"/>
    <w:rsid w:val="0095208F"/>
    <w:rsid w:val="00954BC3"/>
    <w:rsid w:val="00961D29"/>
    <w:rsid w:val="00977B3F"/>
    <w:rsid w:val="009814AE"/>
    <w:rsid w:val="00990115"/>
    <w:rsid w:val="009901D3"/>
    <w:rsid w:val="00996BBE"/>
    <w:rsid w:val="009A12C2"/>
    <w:rsid w:val="009B2C03"/>
    <w:rsid w:val="009D1DD5"/>
    <w:rsid w:val="009F722C"/>
    <w:rsid w:val="00A26157"/>
    <w:rsid w:val="00A265C3"/>
    <w:rsid w:val="00A43F9A"/>
    <w:rsid w:val="00A53F38"/>
    <w:rsid w:val="00A543D4"/>
    <w:rsid w:val="00AC11FC"/>
    <w:rsid w:val="00AC6D34"/>
    <w:rsid w:val="00AD0014"/>
    <w:rsid w:val="00AD4CF2"/>
    <w:rsid w:val="00AF0BBA"/>
    <w:rsid w:val="00B25BBD"/>
    <w:rsid w:val="00B30468"/>
    <w:rsid w:val="00B44E31"/>
    <w:rsid w:val="00B644E0"/>
    <w:rsid w:val="00BA40AC"/>
    <w:rsid w:val="00BA4F7E"/>
    <w:rsid w:val="00BB2C41"/>
    <w:rsid w:val="00BB58C4"/>
    <w:rsid w:val="00BC55C8"/>
    <w:rsid w:val="00BC5C10"/>
    <w:rsid w:val="00BE1C18"/>
    <w:rsid w:val="00BE2964"/>
    <w:rsid w:val="00C21623"/>
    <w:rsid w:val="00C24FBD"/>
    <w:rsid w:val="00C3445B"/>
    <w:rsid w:val="00C473BA"/>
    <w:rsid w:val="00C611ED"/>
    <w:rsid w:val="00C6490A"/>
    <w:rsid w:val="00C64FE1"/>
    <w:rsid w:val="00C74296"/>
    <w:rsid w:val="00C80864"/>
    <w:rsid w:val="00C8345E"/>
    <w:rsid w:val="00CA5F7C"/>
    <w:rsid w:val="00CB43DE"/>
    <w:rsid w:val="00CB55B5"/>
    <w:rsid w:val="00CF7499"/>
    <w:rsid w:val="00D11B0E"/>
    <w:rsid w:val="00D21F41"/>
    <w:rsid w:val="00D51067"/>
    <w:rsid w:val="00D75657"/>
    <w:rsid w:val="00D960AD"/>
    <w:rsid w:val="00DA0E0E"/>
    <w:rsid w:val="00DA3938"/>
    <w:rsid w:val="00DA6981"/>
    <w:rsid w:val="00DB0C39"/>
    <w:rsid w:val="00DB7679"/>
    <w:rsid w:val="00DF1702"/>
    <w:rsid w:val="00DF4DD8"/>
    <w:rsid w:val="00DF668E"/>
    <w:rsid w:val="00E04826"/>
    <w:rsid w:val="00E04BCE"/>
    <w:rsid w:val="00E14D2B"/>
    <w:rsid w:val="00E20DBA"/>
    <w:rsid w:val="00E6524A"/>
    <w:rsid w:val="00E660D6"/>
    <w:rsid w:val="00E66406"/>
    <w:rsid w:val="00E74374"/>
    <w:rsid w:val="00E771AB"/>
    <w:rsid w:val="00E9369E"/>
    <w:rsid w:val="00EA796F"/>
    <w:rsid w:val="00EB077B"/>
    <w:rsid w:val="00EC50B9"/>
    <w:rsid w:val="00ED26A0"/>
    <w:rsid w:val="00EE4D35"/>
    <w:rsid w:val="00F1248C"/>
    <w:rsid w:val="00F1727A"/>
    <w:rsid w:val="00F2208C"/>
    <w:rsid w:val="00F24AE7"/>
    <w:rsid w:val="00F318B5"/>
    <w:rsid w:val="00F34764"/>
    <w:rsid w:val="00F36B80"/>
    <w:rsid w:val="00F54E3C"/>
    <w:rsid w:val="00F70E3A"/>
    <w:rsid w:val="00F7225E"/>
    <w:rsid w:val="00F874BD"/>
    <w:rsid w:val="00F879B4"/>
    <w:rsid w:val="00FB1D0B"/>
    <w:rsid w:val="00FE55A3"/>
    <w:rsid w:val="00FE6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32A2"/>
    <w:pPr>
      <w:bidi/>
      <w:spacing w:line="240" w:lineRule="atLeast"/>
      <w:jc w:val="lowKashida"/>
    </w:pPr>
    <w:rPr>
      <w:rFonts w:cs="Traditional Arabic"/>
      <w:szCs w:val="30"/>
    </w:rPr>
  </w:style>
  <w:style w:type="paragraph" w:styleId="Heading1">
    <w:name w:val="heading 1"/>
    <w:aliases w:val="Table_GA"/>
    <w:basedOn w:val="SingleTxtGA"/>
    <w:next w:val="Normal"/>
    <w:qFormat/>
    <w:rsid w:val="000D6654"/>
    <w:pPr>
      <w:suppressAutoHyphens/>
      <w:bidi w:val="0"/>
      <w:outlineLvl w:val="0"/>
    </w:pPr>
  </w:style>
  <w:style w:type="paragraph" w:styleId="Heading2">
    <w:name w:val="heading 2"/>
    <w:basedOn w:val="Normal"/>
    <w:next w:val="Normal"/>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60D6"/>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A"/>
    <w:basedOn w:val="Normal"/>
    <w:rsid w:val="000D6654"/>
    <w:pPr>
      <w:pBdr>
        <w:bottom w:val="single" w:sz="4" w:space="4" w:color="auto"/>
      </w:pBdr>
      <w:suppressAutoHyphens/>
      <w:bidi w:val="0"/>
    </w:pPr>
    <w:rPr>
      <w:b/>
      <w:bCs/>
      <w:sz w:val="18"/>
      <w:szCs w:val="26"/>
    </w:rPr>
  </w:style>
  <w:style w:type="paragraph" w:styleId="Footer">
    <w:name w:val="footer"/>
    <w:aliases w:val="3_GA"/>
    <w:basedOn w:val="Normal"/>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GA">
    <w:name w:val="_ H __M_GA"/>
    <w:basedOn w:val="Normal"/>
    <w:next w:val="Normal"/>
    <w:rsid w:val="00B25BBD"/>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rsid w:val="001022B5"/>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rsid w:val="001022B5"/>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rsid w:val="00E771AB"/>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26"/>
      </w:numPr>
      <w:suppressAutoHyphens/>
      <w:bidi w:val="0"/>
      <w:spacing w:after="120" w:line="380" w:lineRule="exact"/>
      <w:ind w:right="1247"/>
    </w:pPr>
  </w:style>
  <w:style w:type="paragraph" w:customStyle="1" w:styleId="Bullet2GA">
    <w:name w:val="_Bullet 2_GA"/>
    <w:basedOn w:val="Normal"/>
    <w:rsid w:val="009D1DD5"/>
    <w:pPr>
      <w:numPr>
        <w:numId w:val="25"/>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18"/>
      </w:numPr>
      <w:suppressAutoHyphens/>
      <w:bidi w:val="0"/>
    </w:pPr>
  </w:style>
  <w:style w:type="paragraph" w:styleId="EndnoteText">
    <w:name w:val="endnote text"/>
    <w:aliases w:val="2_ GA"/>
    <w:basedOn w:val="Normal"/>
    <w:rsid w:val="00E20DBA"/>
    <w:pPr>
      <w:tabs>
        <w:tab w:val="right" w:pos="1021"/>
      </w:tabs>
      <w:spacing w:after="60" w:line="300" w:lineRule="exact"/>
      <w:ind w:left="1247" w:right="1247" w:hanging="1247"/>
    </w:pPr>
    <w:rPr>
      <w:sz w:val="18"/>
      <w:szCs w:val="26"/>
    </w:rPr>
  </w:style>
  <w:style w:type="paragraph" w:styleId="FootnoteText">
    <w:name w:val="footnote text"/>
    <w:basedOn w:val="Normal"/>
    <w:semiHidden/>
    <w:rsid w:val="00EB077B"/>
    <w:rPr>
      <w:szCs w:val="20"/>
    </w:rPr>
  </w:style>
  <w:style w:type="character" w:customStyle="1" w:styleId="EndtnoteReference">
    <w:name w:val="Endtnote Reference"/>
    <w:aliases w:val="1_GA"/>
    <w:rsid w:val="000D6654"/>
    <w:rPr>
      <w:rFonts w:ascii="Times New Roman" w:hAnsi="Times New Roman" w:cs="Traditional Arabic"/>
      <w:b/>
      <w:kern w:val="0"/>
      <w:sz w:val="18"/>
      <w:szCs w:val="28"/>
      <w:vertAlign w:val="superscript"/>
    </w:rPr>
  </w:style>
  <w:style w:type="character" w:styleId="FootnoteReference">
    <w:name w:val="footnote reference"/>
    <w:aliases w:val="4_GA"/>
    <w:rsid w:val="000D6654"/>
    <w:rPr>
      <w:rFonts w:ascii="Times New Roman" w:hAnsi="Times New Roman" w:cs="Traditional Arabic"/>
      <w:b/>
      <w:kern w:val="0"/>
      <w:sz w:val="18"/>
      <w:szCs w:val="28"/>
      <w:vertAlign w:val="superscript"/>
    </w:rPr>
  </w:style>
  <w:style w:type="paragraph" w:customStyle="1" w:styleId="footnoteText0">
    <w:name w:val="footnote Text"/>
    <w:aliases w:val="5_GA"/>
    <w:basedOn w:val="Normal"/>
    <w:rsid w:val="00E20DBA"/>
    <w:pPr>
      <w:tabs>
        <w:tab w:val="right" w:pos="1021"/>
      </w:tabs>
      <w:spacing w:after="60" w:line="300" w:lineRule="exact"/>
      <w:ind w:left="1247" w:right="1247" w:hanging="1247"/>
    </w:pPr>
    <w:rPr>
      <w:sz w:val="18"/>
      <w:szCs w:val="26"/>
    </w:rPr>
  </w:style>
  <w:style w:type="character" w:styleId="PageNumber">
    <w:name w:val="page number"/>
    <w:aliases w:val="7_GA"/>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23"/>
      </w:numPr>
      <w:suppressAutoHyphens/>
      <w:bidi w:val="0"/>
      <w:spacing w:after="120" w:line="380" w:lineRule="exact"/>
      <w:ind w:right="1247"/>
    </w:pPr>
  </w:style>
  <w:style w:type="paragraph" w:customStyle="1" w:styleId="Roman2GA">
    <w:name w:val="_Roman 2_GA"/>
    <w:basedOn w:val="Normal"/>
    <w:next w:val="Normal"/>
    <w:rsid w:val="005F71B6"/>
    <w:pPr>
      <w:numPr>
        <w:numId w:val="24"/>
      </w:numPr>
      <w:spacing w:after="120" w:line="380" w:lineRule="exact"/>
      <w:ind w:right="1247"/>
    </w:pPr>
  </w:style>
  <w:style w:type="numbering" w:styleId="111111">
    <w:name w:val="Outline List 2"/>
    <w:basedOn w:val="NoList"/>
    <w:semiHidden/>
    <w:rsid w:val="005732A2"/>
    <w:pPr>
      <w:numPr>
        <w:numId w:val="8"/>
      </w:numPr>
    </w:pPr>
  </w:style>
  <w:style w:type="numbering" w:styleId="1ai">
    <w:name w:val="Outline List 1"/>
    <w:basedOn w:val="NoList"/>
    <w:semiHidden/>
    <w:rsid w:val="005732A2"/>
    <w:pPr>
      <w:numPr>
        <w:numId w:val="10"/>
      </w:numPr>
    </w:pPr>
  </w:style>
  <w:style w:type="character" w:styleId="EndnoteReference">
    <w:name w:val="endnote reference"/>
    <w:semiHidden/>
    <w:rsid w:val="00FE68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699332">
      <w:bodyDiv w:val="1"/>
      <w:marLeft w:val="0"/>
      <w:marRight w:val="0"/>
      <w:marTop w:val="0"/>
      <w:marBottom w:val="0"/>
      <w:divBdr>
        <w:top w:val="none" w:sz="0" w:space="0" w:color="auto"/>
        <w:left w:val="none" w:sz="0" w:space="0" w:color="auto"/>
        <w:bottom w:val="none" w:sz="0" w:space="0" w:color="auto"/>
        <w:right w:val="none" w:sz="0" w:space="0" w:color="auto"/>
      </w:divBdr>
    </w:div>
    <w:div w:id="153488304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0</TotalTime>
  <Pages>12</Pages>
  <Words>3373</Words>
  <Characters>19231</Characters>
  <Application>Microsoft Office Word</Application>
  <DocSecurity>4</DocSecurity>
  <Lines>160</Lines>
  <Paragraphs>45</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CAT/C/SEN/CO/3</vt:lpstr>
      <vt:lpstr>CAT/C/SEN/CO/3</vt:lpstr>
    </vt:vector>
  </TitlesOfParts>
  <Company>CSD</Company>
  <LinksUpToDate>false</LinksUpToDate>
  <CharactersWithSpaces>22559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CAT/C/SEN/CO/3</dc:title>
  <dc:subject>Booran/Emara</dc:subject>
  <dc:creator>RIZ</dc:creator>
  <cp:keywords/>
  <dc:description/>
  <cp:lastModifiedBy>Gamal</cp:lastModifiedBy>
  <cp:revision>2</cp:revision>
  <cp:lastPrinted>2013-02-19T15:50:00Z</cp:lastPrinted>
  <dcterms:created xsi:type="dcterms:W3CDTF">2013-02-20T12:01:00Z</dcterms:created>
  <dcterms:modified xsi:type="dcterms:W3CDTF">2013-02-20T12:01:00Z</dcterms:modified>
</cp:coreProperties>
</file>