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noProof/>
                <w:sz w:val="3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5.35pt;margin-top:680.4pt;width:141.75pt;height:28.35pt;z-index:1;mso-position-horizontal:absolute;mso-position-horizontal-relative:page;mso-position-vertical:absolute;mso-position-vertical-relative:text" o:allowincell="f" stroked="f">
                  <v:textbox inset="0">
                    <w:txbxContent>
                      <w:p w:rsidR="00000000" w:rsidRDefault="0000000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GE.00-</w:t>
                        </w:r>
                        <w:r>
                          <w:rPr>
                            <w:lang w:val="en-US"/>
                          </w:rPr>
                          <w:fldChar w:fldCharType="begin"/>
                        </w:r>
                        <w:r>
                          <w:rPr>
                            <w:lang w:val="en-US"/>
                          </w:rPr>
                          <w:instrText xml:space="preserve"> FILLIN "Введ</w:instrText>
                        </w:r>
                        <w:r>
                          <w:instrText>и</w:instrText>
                        </w:r>
                        <w:r>
                          <w:rPr>
                            <w:lang w:val="en-US"/>
                          </w:rPr>
                          <w:instrText xml:space="preserve">те номер документа" \* MERGEFORMAT </w:instrText>
                        </w:r>
                        <w:r>
                          <w:rPr>
                            <w:lang w:val="en-US"/>
                          </w:rPr>
                          <w:fldChar w:fldCharType="separate"/>
                        </w:r>
                        <w:r>
                          <w:rPr>
                            <w:lang w:val="en-US"/>
                          </w:rPr>
                          <w:t>41452</w:t>
                        </w:r>
                        <w:r>
                          <w:rPr>
                            <w:lang w:val="en-US"/>
                          </w:rPr>
                          <w:fldChar w:fldCharType="end"/>
                        </w:r>
                        <w:r>
                          <w:rPr>
                            <w:lang w:val="en-US"/>
                          </w:rPr>
                          <w:t xml:space="preserve">   (R)</w:t>
                        </w:r>
                      </w:p>
                    </w:txbxContent>
                  </v:textbox>
                  <w10:wrap anchorx="page"/>
                  <w10:anchorlock/>
                </v:shape>
              </w:pict>
            </w: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pStyle w:val="Heading4"/>
            </w:pPr>
            <w: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5"/>
              <w:jc w:val="right"/>
            </w:pPr>
            <w:r>
              <w:t>CERD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0.25pt" fillcolor="window">
                  <v:imagedata r:id="rId6" o:title=""/>
                </v:shape>
              </w:pi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>ЕЖДУНАРОДНАЯ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КОНВЕНЦИЯ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О ЛИКВИДАЦИИ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ВСЕХ ФОРМ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РАСОВОЙ ДИСКРИМИНАЦИИ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>
            <w:pPr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0" w:name="ПолеСоСписком1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0"/>
          </w:p>
          <w:p w:rsidR="00000000" w:rsidRDefault="00000000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символ документа"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CERD/C/304/Add.96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дату документа"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19 April 2000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1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</w:rPr>
            </w:pPr>
          </w:p>
        </w:tc>
      </w:tr>
    </w:tbl>
    <w:p w:rsidR="00000000" w:rsidRDefault="00000000">
      <w:pPr>
        <w:tabs>
          <w:tab w:val="left" w:pos="0"/>
        </w:tabs>
        <w:suppressAutoHyphens/>
      </w:pPr>
    </w:p>
    <w:p w:rsidR="00000000" w:rsidRDefault="00000000">
      <w:r>
        <w:t xml:space="preserve">КОМИТЕТ ПО ЛИКВИДАЦИИ </w:t>
      </w:r>
    </w:p>
    <w:p w:rsidR="00000000" w:rsidRDefault="00000000">
      <w:r>
        <w:t>РАСОВОЙ ДИСКРИМИНАЦИИ</w:t>
      </w:r>
    </w:p>
    <w:p w:rsidR="00000000" w:rsidRDefault="00000000">
      <w:r>
        <w:t>Пятьдесят шестая сессия</w:t>
      </w:r>
    </w:p>
    <w:p w:rsidR="00000000" w:rsidRDefault="00000000">
      <w:r>
        <w:t>6-24 марта 2000 года</w:t>
      </w:r>
    </w:p>
    <w:p w:rsidR="00000000" w:rsidRDefault="00000000"/>
    <w:p w:rsidR="00000000" w:rsidRDefault="00000000"/>
    <w:p w:rsidR="00000000" w:rsidRDefault="00000000"/>
    <w:p w:rsidR="00000000" w:rsidRDefault="00000000">
      <w:pPr>
        <w:jc w:val="center"/>
      </w:pPr>
      <w:r>
        <w:t>РАССМОТРЕНИЕ ДОКЛАДОВ, ПРЕДСТАВЛЕННЫХ ГОСУДАРСТВАМИ-</w:t>
      </w:r>
    </w:p>
    <w:p w:rsidR="00000000" w:rsidRDefault="00000000">
      <w:pPr>
        <w:jc w:val="center"/>
      </w:pPr>
      <w:r>
        <w:t>УЧАСТНИКАМИ В СООТВЕТСТВИИ СО СТАТЬЕЙ 9 КОНВЕНЦИИ</w:t>
      </w:r>
    </w:p>
    <w:p w:rsidR="00000000" w:rsidRDefault="00000000">
      <w:pPr>
        <w:jc w:val="center"/>
      </w:pPr>
    </w:p>
    <w:p w:rsidR="00000000" w:rsidRDefault="00000000">
      <w:pPr>
        <w:jc w:val="center"/>
        <w:rPr>
          <w:u w:val="single"/>
        </w:rPr>
      </w:pPr>
      <w:r>
        <w:rPr>
          <w:u w:val="single"/>
        </w:rPr>
        <w:t>Заключительные замечания Комитета по ликвидации</w:t>
      </w:r>
    </w:p>
    <w:p w:rsidR="00000000" w:rsidRDefault="00000000">
      <w:pPr>
        <w:jc w:val="center"/>
        <w:rPr>
          <w:u w:val="single"/>
        </w:rPr>
      </w:pPr>
      <w:r>
        <w:rPr>
          <w:u w:val="single"/>
        </w:rPr>
        <w:t>расовой дискриминации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pPr>
        <w:jc w:val="center"/>
        <w:rPr>
          <w:u w:val="single"/>
        </w:rPr>
      </w:pPr>
      <w:r>
        <w:rPr>
          <w:u w:val="single"/>
        </w:rPr>
        <w:t>Тонга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r>
        <w:t>1.</w:t>
      </w:r>
      <w:r>
        <w:tab/>
        <w:t>На своем 1384-м заседании (CERD/C/SR/1384) 14 марта 2000 года Комитет рассмотрел четырнадцатый периодический доклад Тонги (CERD/C/362/Add.3).  На своем 1395-м заседании 22 марта 2000 года Комитет принял следующие заключительные замечания.</w:t>
      </w:r>
    </w:p>
    <w:p w:rsidR="00000000" w:rsidRDefault="00000000"/>
    <w:p w:rsidR="00000000" w:rsidRDefault="00000000">
      <w:pPr>
        <w:jc w:val="center"/>
        <w:rPr>
          <w:u w:val="single"/>
        </w:rPr>
      </w:pPr>
      <w:r>
        <w:t>А.</w:t>
      </w:r>
      <w:r>
        <w:tab/>
      </w:r>
      <w:r>
        <w:rPr>
          <w:u w:val="single"/>
        </w:rPr>
        <w:t>Введение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r>
        <w:t>2.</w:t>
      </w:r>
      <w:r>
        <w:tab/>
        <w:t>Комитет приветствует доклад государства-участника и выражает удовлетворение в связи с той регулярностью, с которой оно выполняет свои обязательства по представлению докладов, предусмотренные Конвенцией.  Сожалея об отсутствии делегации на заседании, Комитет, однако, признает наличие трудностей, связанных с назначением такой делегации для столь небольшого государства, как Тонга.</w:t>
      </w:r>
    </w:p>
    <w:p w:rsidR="00000000" w:rsidRDefault="00000000"/>
    <w:p w:rsidR="00000000" w:rsidRDefault="00000000">
      <w:r>
        <w:t>3.</w:t>
      </w:r>
      <w:r>
        <w:tab/>
        <w:t>Комитет особо удовлетворен усилиями, специально предпринятыми государством-участником для ответа на вопросы, содержащиеся в его предыдущих заключительных замечаниях (CERD/C/304/Add.63).</w:t>
      </w:r>
    </w:p>
    <w:p w:rsidR="00000000" w:rsidRDefault="00000000"/>
    <w:p w:rsidR="00000000" w:rsidRDefault="00000000">
      <w:pPr>
        <w:jc w:val="center"/>
        <w:rPr>
          <w:u w:val="single"/>
        </w:rPr>
      </w:pPr>
      <w:r>
        <w:t>В.</w:t>
      </w:r>
      <w:r>
        <w:tab/>
      </w:r>
      <w:r>
        <w:rPr>
          <w:u w:val="single"/>
        </w:rPr>
        <w:t>Позитивные аспекты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r>
        <w:t>4.</w:t>
      </w:r>
      <w:r>
        <w:tab/>
        <w:t>Комитет с удовлетворением принимает к сведению представленную государством-участником в ответ на предыдущие запросы Комитета информацию о конституционной защите осуществления прав, предусмотренных статьей 5 Конвенции.</w:t>
      </w:r>
    </w:p>
    <w:p w:rsidR="00000000" w:rsidRDefault="00000000"/>
    <w:p w:rsidR="00000000" w:rsidRDefault="00000000">
      <w:pPr>
        <w:jc w:val="center"/>
        <w:rPr>
          <w:u w:val="single"/>
        </w:rPr>
      </w:pPr>
      <w:r>
        <w:t>С.</w:t>
      </w:r>
      <w:r>
        <w:tab/>
      </w:r>
      <w:r>
        <w:rPr>
          <w:u w:val="single"/>
        </w:rPr>
        <w:t>Вопросы, вызывающие обеспокоенность, и рекомендации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r>
        <w:t>5.</w:t>
      </w:r>
      <w:r>
        <w:tab/>
        <w:t>Комитет отмечает, что, согласно неоднократным утверждениям государства-участника, оно не сталкивается с расовой дискриминацией по смыслу статьи 1 Конвенции.  Комитет, однако, подчеркивает, что обязательство государств-участников по введению в действие четкого законодательства в соответствии со статьей 4 Конвенции должно рассматриваться не только в качестве средства обеспечения защиты от совершаемых нарушений Конвенции, но и как превентивная мера.  По мнению Комитета, отсутствие жалоб и исковых заявлений со стороны лиц, пострадавших от расовой дискриминации, вполне может указывать на недостаточную информированность об имеющихся средствах правовой защиты или же обусловливаться отсутствием соответствующего конкретного законодательства.  Комитет рекомендует государству-участнику принять меры к тому, чтобы обеспечить полное соответствие национального законодательства статье 4 Конвенции.</w:t>
      </w:r>
    </w:p>
    <w:p w:rsidR="00000000" w:rsidRDefault="00000000"/>
    <w:p w:rsidR="00000000" w:rsidRDefault="00000000">
      <w:r>
        <w:t>6.</w:t>
      </w:r>
      <w:r>
        <w:tab/>
        <w:t>Комитет отмечает, что положения Конвенции не были инкорпорированы во внутреннее законодательство и не могут использоваться национальными судебными органами.  При этом он принимает к сведению, что, по утверждению государства-участника, Конвенция применяется имплицитно.</w:t>
      </w:r>
    </w:p>
    <w:p w:rsidR="00000000" w:rsidRDefault="00000000"/>
    <w:p w:rsidR="00000000" w:rsidRDefault="00000000">
      <w:r>
        <w:t>7.</w:t>
      </w:r>
      <w:r>
        <w:tab/>
        <w:t>Комитет, ссылаясь на пересмотренные общие руководящие принципы, касающиеся формы и содержания докладов (</w:t>
      </w:r>
      <w:r>
        <w:rPr>
          <w:lang w:val="en-US"/>
        </w:rPr>
        <w:t>CERD/C/70/Rev.4),</w:t>
      </w:r>
      <w:r>
        <w:t xml:space="preserve"> рекомендует государству-участнику включить в свой следующий доклад информацию о факторах и трудностях, препятствующих обеспечению женщинам равного и свободного от расовой дискриминации пользования предусмотренными Конвенцией правами, с тем чтобы Комитет мог определить, отличаются ли последствия какого-либо проявления расовой дискриминации для женщин от его последствий для мужчин.</w:t>
      </w:r>
    </w:p>
    <w:p w:rsidR="00000000" w:rsidRDefault="00000000"/>
    <w:p w:rsidR="00000000" w:rsidRDefault="00000000">
      <w:r>
        <w:t>8.</w:t>
      </w:r>
      <w:r>
        <w:tab/>
        <w:t>Особая озабоченность выражается в связи с пунктом 2 с) статьи 10 Закона об иммиграции Свода законов Тонги, согласно которому осуществление права на вступление в брак для лиц, одно из которых является, а другое – не является гражданином Тонги, поставлено в зависимость от письменного разрешения директора Иммиграционной службы.  Комитет считает, что подобное законодательное положение может представлять собой нарушение пункта d) статьи 5 Конвенции.</w:t>
      </w:r>
    </w:p>
    <w:p w:rsidR="00000000" w:rsidRDefault="00000000"/>
    <w:p w:rsidR="00000000" w:rsidRDefault="00000000">
      <w:r>
        <w:t>9.</w:t>
      </w:r>
      <w:r>
        <w:tab/>
        <w:t>Государству-участнику предлагается включить в свой следующий доклад дальнейшую информацию о принятых в области образования и культуры мерах по искоренению и предупреждению расовой дискриминации.</w:t>
      </w:r>
    </w:p>
    <w:p w:rsidR="00000000" w:rsidRDefault="00000000"/>
    <w:p w:rsidR="00000000" w:rsidRDefault="00000000">
      <w:r>
        <w:t>10.</w:t>
      </w:r>
      <w:r>
        <w:tab/>
        <w:t>Комитет рекомендует государству-участнику подготовить базовый документ в соответствии с объединенными руководящими принципами в отношении первой части докладов государств-участников (А/45/636, пункт 65).</w:t>
      </w:r>
    </w:p>
    <w:p w:rsidR="00000000" w:rsidRDefault="00000000"/>
    <w:p w:rsidR="00000000" w:rsidRDefault="00000000">
      <w:r>
        <w:t>11.</w:t>
      </w:r>
      <w:r>
        <w:tab/>
        <w:t>Комитет рекомендует государству-участнику ратифицировать поправки к пункту 6 статьи 8 Конвенции, принятые 15 января 1992 года на четырнадцатом Совещании государств – участников Конвенции.</w:t>
      </w:r>
    </w:p>
    <w:p w:rsidR="00000000" w:rsidRDefault="00000000"/>
    <w:p w:rsidR="00000000" w:rsidRDefault="00000000">
      <w:r>
        <w:t>12.</w:t>
      </w:r>
      <w:r>
        <w:tab/>
        <w:t>Отмечается, что государство-участник не сделало заявления, предусмотренного в статье 14 Конвенции, и некоторые члены Комитета обращаются к нему с просьбой рассмотреть возможность принятия такого заявления.</w:t>
      </w:r>
    </w:p>
    <w:p w:rsidR="00000000" w:rsidRDefault="00000000"/>
    <w:p w:rsidR="00000000" w:rsidRDefault="00000000">
      <w:r>
        <w:t>13.</w:t>
      </w:r>
      <w:r>
        <w:tab/>
        <w:t>Комитет рекомендует государству-участнику обеспечить, чтобы его следующий периодический доклад, который должен быть представлен 17 марта 2001 года, имел всеобъемлющий характер и касался всех вопросов, затронутых в настоящих замечаниях.</w:t>
      </w:r>
    </w:p>
    <w:p w:rsidR="00000000" w:rsidRDefault="00000000"/>
    <w:p w:rsidR="00000000" w:rsidRDefault="00000000"/>
    <w:p w:rsidR="00000000" w:rsidRDefault="00000000">
      <w:pPr>
        <w:jc w:val="center"/>
      </w:pPr>
      <w:r>
        <w:t>-----</w:t>
      </w:r>
    </w:p>
    <w:p w:rsidR="00000000" w:rsidRDefault="00000000">
      <w:pPr>
        <w:pStyle w:val="a"/>
        <w:widowControl/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rFonts w:ascii="Times New Roman" w:hAnsi="Times New Roman"/>
          <w:snapToGrid/>
        </w:rPr>
      </w:pPr>
    </w:p>
    <w:sectPr w:rsidR="00000000">
      <w:headerReference w:type="even" r:id="rId7"/>
      <w:headerReference w:type="default" r:id="rId8"/>
      <w:footerReference w:type="even" r:id="rId9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  <w:r>
      <w:rPr>
        <w:lang w:val="en-US"/>
      </w:rPr>
      <w:t>CERD/C/304/Add.96</w:t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clear" w:pos="8306"/>
        <w:tab w:val="left" w:pos="6804"/>
        <w:tab w:val="right" w:pos="9072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CERD/C/304/Add.96</w:t>
    </w:r>
  </w:p>
  <w:p w:rsidR="00000000" w:rsidRDefault="00000000">
    <w:pPr>
      <w:pStyle w:val="Header"/>
      <w:tabs>
        <w:tab w:val="clear" w:pos="8306"/>
        <w:tab w:val="left" w:pos="6804"/>
        <w:tab w:val="right" w:pos="9072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clear" w:pos="8306"/>
        <w:tab w:val="left" w:pos="6804"/>
        <w:tab w:val="right" w:pos="9072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lear" w:pos="6237"/>
        <w:tab w:val="left" w:pos="0"/>
        <w:tab w:val="right" w:pos="9639"/>
      </w:tabs>
      <w:suppressAutoHyphens/>
      <w:spacing w:line="216" w:lineRule="auto"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pPr>
      <w:keepNext/>
      <w:tabs>
        <w:tab w:val="clear" w:pos="567"/>
        <w:tab w:val="clear" w:pos="1134"/>
        <w:tab w:val="clear" w:pos="1701"/>
        <w:tab w:val="clear" w:pos="2268"/>
        <w:tab w:val="right" w:pos="4458"/>
        <w:tab w:val="right" w:pos="4740"/>
      </w:tabs>
      <w:suppressAutoHyphens/>
      <w:spacing w:line="216" w:lineRule="auto"/>
      <w:outlineLvl w:val="4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PS_ACR\RUS\DATA\COMMON\MACRO\Template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1</Pages>
  <Words>716</Words>
  <Characters>4082</Characters>
  <Application>Microsoft Office Word</Application>
  <DocSecurity>4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0041452.doc</dc:title>
  <dc:subject>ЧЕРЕПАХИН</dc:subject>
  <dc:creator>Людмила ЦЕПЕЛЕВА</dc:creator>
  <cp:keywords/>
  <dc:description/>
  <cp:lastModifiedBy>Людмила ЦЕПЕЛЕВА</cp:lastModifiedBy>
  <cp:revision>2</cp:revision>
  <cp:lastPrinted>2000-05-11T16:08:00Z</cp:lastPrinted>
  <dcterms:created xsi:type="dcterms:W3CDTF">2000-05-11T16:09:00Z</dcterms:created>
  <dcterms:modified xsi:type="dcterms:W3CDTF">2000-05-11T16:09:00Z</dcterms:modified>
</cp:coreProperties>
</file>