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B037E" w:rsidP="004B037E">
            <w:pPr>
              <w:suppressAutoHyphens w:val="0"/>
              <w:spacing w:after="20"/>
              <w:jc w:val="right"/>
            </w:pPr>
            <w:r w:rsidRPr="004B037E">
              <w:rPr>
                <w:sz w:val="40"/>
              </w:rPr>
              <w:t>CRC</w:t>
            </w:r>
            <w:r>
              <w:t>/C/ECU/CO/5-6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B037E" w:rsidP="004B037E">
            <w:pPr>
              <w:suppressAutoHyphens w:val="0"/>
              <w:spacing w:before="240" w:line="240" w:lineRule="exact"/>
            </w:pPr>
            <w:r>
              <w:t>Distr.: General</w:t>
            </w:r>
          </w:p>
          <w:p w:rsidR="004B037E" w:rsidRDefault="004B037E" w:rsidP="004B037E">
            <w:pPr>
              <w:suppressAutoHyphens w:val="0"/>
            </w:pPr>
            <w:r>
              <w:t>2</w:t>
            </w:r>
            <w:r w:rsidR="00DA2054">
              <w:t>6</w:t>
            </w:r>
            <w:r>
              <w:t xml:space="preserve"> October 2017</w:t>
            </w:r>
          </w:p>
          <w:p w:rsidR="004B037E" w:rsidRDefault="004B037E" w:rsidP="004B037E">
            <w:pPr>
              <w:suppressAutoHyphens w:val="0"/>
            </w:pPr>
          </w:p>
          <w:p w:rsidR="004B037E" w:rsidRDefault="004B037E" w:rsidP="004B037E">
            <w:pPr>
              <w:suppressAutoHyphens w:val="0"/>
            </w:pPr>
            <w:r>
              <w:t>Original: English</w:t>
            </w:r>
          </w:p>
        </w:tc>
      </w:tr>
    </w:tbl>
    <w:p w:rsidR="00DA2054" w:rsidRPr="00893E61" w:rsidRDefault="00DA2054" w:rsidP="00DA2054">
      <w:pPr>
        <w:spacing w:before="120"/>
        <w:rPr>
          <w:b/>
          <w:sz w:val="24"/>
          <w:szCs w:val="24"/>
        </w:rPr>
      </w:pPr>
      <w:r w:rsidRPr="00893E61">
        <w:rPr>
          <w:b/>
          <w:sz w:val="24"/>
          <w:szCs w:val="24"/>
        </w:rPr>
        <w:t>Committee on the Rights of the Child</w:t>
      </w:r>
    </w:p>
    <w:p w:rsidR="00DA2054" w:rsidRPr="00261C5C" w:rsidRDefault="00DA2054" w:rsidP="00DA2054">
      <w:pPr>
        <w:pStyle w:val="HChG"/>
        <w:rPr>
          <w:b w:val="0"/>
          <w:bCs/>
          <w:sz w:val="20"/>
        </w:rPr>
      </w:pPr>
      <w:r w:rsidRPr="001638EE">
        <w:tab/>
      </w:r>
      <w:r w:rsidRPr="001638EE">
        <w:tab/>
        <w:t xml:space="preserve">Concluding observations on the </w:t>
      </w:r>
      <w:r>
        <w:t xml:space="preserve">combined </w:t>
      </w:r>
      <w:r w:rsidRPr="001638EE">
        <w:t xml:space="preserve">fifth </w:t>
      </w:r>
      <w:r>
        <w:t xml:space="preserve">and sixth </w:t>
      </w:r>
      <w:r w:rsidRPr="001638EE">
        <w:t>periodic report</w:t>
      </w:r>
      <w:r>
        <w:t>s</w:t>
      </w:r>
      <w:r w:rsidRPr="001638EE">
        <w:t xml:space="preserve"> of </w:t>
      </w:r>
      <w:r>
        <w:t>Ecuador</w:t>
      </w:r>
      <w:r w:rsidRPr="0007792D">
        <w:rPr>
          <w:b w:val="0"/>
          <w:bCs/>
          <w:sz w:val="20"/>
        </w:rPr>
        <w:footnoteReference w:customMarkFollows="1" w:id="1"/>
        <w:t xml:space="preserve">* </w:t>
      </w:r>
    </w:p>
    <w:p w:rsidR="00DA2054" w:rsidRPr="001638EE" w:rsidRDefault="00DA2054" w:rsidP="00DA2054">
      <w:pPr>
        <w:pStyle w:val="HChG"/>
        <w:rPr>
          <w:rFonts w:eastAsia="Malgun Gothic"/>
        </w:rPr>
      </w:pPr>
      <w:r w:rsidRPr="001638EE">
        <w:rPr>
          <w:rFonts w:eastAsia="Malgun Gothic"/>
        </w:rPr>
        <w:tab/>
        <w:t>I.</w:t>
      </w:r>
      <w:r w:rsidRPr="001638EE">
        <w:rPr>
          <w:rFonts w:eastAsia="Malgun Gothic"/>
        </w:rPr>
        <w:tab/>
        <w:t>Introduction</w:t>
      </w:r>
    </w:p>
    <w:p w:rsidR="00DA2054" w:rsidRPr="001638EE" w:rsidRDefault="00DA2054" w:rsidP="00DA2054">
      <w:pPr>
        <w:pStyle w:val="SingleTxtG"/>
      </w:pPr>
      <w:bookmarkStart w:id="0" w:name="_GoBack"/>
      <w:r w:rsidRPr="001638EE">
        <w:rPr>
          <w:rFonts w:eastAsia="Malgun Gothic"/>
        </w:rPr>
        <w:t>1</w:t>
      </w:r>
      <w:bookmarkEnd w:id="0"/>
      <w:r w:rsidRPr="001638EE">
        <w:rPr>
          <w:rFonts w:eastAsia="Malgun Gothic"/>
        </w:rPr>
        <w:t>.</w:t>
      </w:r>
      <w:r w:rsidRPr="001638EE">
        <w:rPr>
          <w:rFonts w:eastAsia="Malgun Gothic"/>
        </w:rPr>
        <w:tab/>
        <w:t xml:space="preserve">The </w:t>
      </w:r>
      <w:r w:rsidRPr="001638EE">
        <w:t xml:space="preserve">Committee considered the </w:t>
      </w:r>
      <w:r>
        <w:t xml:space="preserve">combined </w:t>
      </w:r>
      <w:r w:rsidRPr="001638EE">
        <w:t xml:space="preserve">fifth </w:t>
      </w:r>
      <w:r>
        <w:t xml:space="preserve">and sixth </w:t>
      </w:r>
      <w:r w:rsidRPr="001638EE">
        <w:t>periodic report</w:t>
      </w:r>
      <w:r>
        <w:t>s</w:t>
      </w:r>
      <w:r w:rsidRPr="001638EE">
        <w:t xml:space="preserve"> of </w:t>
      </w:r>
      <w:r>
        <w:t>Ecuador</w:t>
      </w:r>
      <w:r w:rsidR="00C65936">
        <w:t xml:space="preserve"> </w:t>
      </w:r>
      <w:r>
        <w:t>(CRC/C/ECU</w:t>
      </w:r>
      <w:r w:rsidRPr="001638EE">
        <w:t>/5</w:t>
      </w:r>
      <w:r>
        <w:t>-6</w:t>
      </w:r>
      <w:r w:rsidRPr="001638EE">
        <w:t>) at its 2</w:t>
      </w:r>
      <w:r>
        <w:t>222nd</w:t>
      </w:r>
      <w:r w:rsidRPr="001638EE">
        <w:t xml:space="preserve"> and 2</w:t>
      </w:r>
      <w:r>
        <w:t>223</w:t>
      </w:r>
      <w:r w:rsidRPr="002705EA">
        <w:t>rd</w:t>
      </w:r>
      <w:r>
        <w:t xml:space="preserve"> meetings (see CRC/C/SR.2222 and 2223</w:t>
      </w:r>
      <w:r w:rsidRPr="001638EE">
        <w:t>), held on 1</w:t>
      </w:r>
      <w:r>
        <w:t>1 and 12 September 2017</w:t>
      </w:r>
      <w:r w:rsidRPr="001638EE">
        <w:t>, and adopted the present c</w:t>
      </w:r>
      <w:r>
        <w:t>oncluding observations at its 2251st</w:t>
      </w:r>
      <w:r w:rsidRPr="00D90DD1">
        <w:t xml:space="preserve"> meeting, held on </w:t>
      </w:r>
      <w:r>
        <w:t>29</w:t>
      </w:r>
      <w:r w:rsidRPr="00D90DD1">
        <w:t xml:space="preserve"> September 2017.</w:t>
      </w:r>
      <w:r w:rsidRPr="001638EE">
        <w:t xml:space="preserve"> </w:t>
      </w:r>
    </w:p>
    <w:p w:rsidR="00DA2054" w:rsidRPr="001638EE" w:rsidRDefault="00DA2054" w:rsidP="00DA2054">
      <w:pPr>
        <w:pStyle w:val="SingleTxtG"/>
      </w:pPr>
      <w:r w:rsidRPr="001638EE">
        <w:rPr>
          <w:rFonts w:eastAsia="Malgun Gothic"/>
        </w:rPr>
        <w:t>2.</w:t>
      </w:r>
      <w:r w:rsidRPr="001638EE">
        <w:rPr>
          <w:rFonts w:eastAsia="Malgun Gothic"/>
        </w:rPr>
        <w:tab/>
        <w:t xml:space="preserve">The </w:t>
      </w:r>
      <w:r w:rsidRPr="001638EE">
        <w:t xml:space="preserve">Committee welcomes the submission of the </w:t>
      </w:r>
      <w:r>
        <w:t xml:space="preserve">combined </w:t>
      </w:r>
      <w:r w:rsidRPr="001638EE">
        <w:t>fifth</w:t>
      </w:r>
      <w:r>
        <w:t xml:space="preserve"> and sixth</w:t>
      </w:r>
      <w:r w:rsidRPr="001638EE">
        <w:t xml:space="preserve"> periodic report</w:t>
      </w:r>
      <w:r>
        <w:t>s</w:t>
      </w:r>
      <w:r w:rsidRPr="001638EE">
        <w:t xml:space="preserve"> of the State party and the written replies to the list of issues (CRC/C/</w:t>
      </w:r>
      <w:r>
        <w:t>ECU</w:t>
      </w:r>
      <w:r w:rsidRPr="001638EE">
        <w:t>/Q/5</w:t>
      </w:r>
      <w:r>
        <w:t>-6</w:t>
      </w:r>
      <w:r w:rsidRPr="001638EE">
        <w:t>/Add.1), which allowed for a better understanding of the situation of children</w:t>
      </w:r>
      <w:r w:rsidR="00EC0D08">
        <w:t>’</w:t>
      </w:r>
      <w:r w:rsidRPr="001638EE">
        <w:t>s rights in the State party</w:t>
      </w:r>
      <w:r>
        <w:t xml:space="preserve">. </w:t>
      </w:r>
      <w:r w:rsidRPr="001638EE">
        <w:rPr>
          <w:rFonts w:eastAsia="Malgun Gothic"/>
        </w:rPr>
        <w:t xml:space="preserve">The Committee expresses appreciation for the constructive dialogue held with the </w:t>
      </w:r>
      <w:r w:rsidRPr="00D90DD1">
        <w:rPr>
          <w:rFonts w:eastAsia="Malgun Gothic"/>
        </w:rPr>
        <w:t>high-level delegation</w:t>
      </w:r>
      <w:r w:rsidRPr="001638EE">
        <w:rPr>
          <w:rFonts w:eastAsia="Malgun Gothic"/>
        </w:rPr>
        <w:t xml:space="preserve"> of the State party. </w:t>
      </w:r>
    </w:p>
    <w:p w:rsidR="00DA2054" w:rsidRPr="001638EE" w:rsidRDefault="00DA2054" w:rsidP="00DA2054">
      <w:pPr>
        <w:pStyle w:val="HChG"/>
        <w:rPr>
          <w:rFonts w:eastAsia="Malgun Gothic"/>
        </w:rPr>
      </w:pPr>
      <w:r w:rsidRPr="001638EE">
        <w:rPr>
          <w:rFonts w:eastAsia="Malgun Gothic"/>
        </w:rPr>
        <w:tab/>
        <w:t>II.</w:t>
      </w:r>
      <w:r w:rsidRPr="001638EE">
        <w:rPr>
          <w:rFonts w:eastAsia="Malgun Gothic"/>
        </w:rPr>
        <w:tab/>
        <w:t>Follow-up measures taken and progress achieved by the State party</w:t>
      </w:r>
    </w:p>
    <w:p w:rsidR="00DA2054" w:rsidRPr="00A16EB7" w:rsidRDefault="00DA2054" w:rsidP="00DA2054">
      <w:pPr>
        <w:pStyle w:val="SingleTxtG"/>
      </w:pPr>
      <w:r w:rsidRPr="001638EE">
        <w:rPr>
          <w:rFonts w:eastAsia="Malgun Gothic"/>
        </w:rPr>
        <w:t>3.</w:t>
      </w:r>
      <w:r w:rsidRPr="001638EE">
        <w:rPr>
          <w:rFonts w:eastAsia="Malgun Gothic"/>
        </w:rPr>
        <w:tab/>
        <w:t>The Committee welcomes the progress achieved by the State party</w:t>
      </w:r>
      <w:r>
        <w:rPr>
          <w:rFonts w:eastAsia="Malgun Gothic"/>
        </w:rPr>
        <w:t xml:space="preserve">, including the ratification, in 2013, of International Labour Organization Domestic Workers Convention, 2011 (No. 189) and, in 2010, of the Optional Protocol to the International Covenant on Economic, Social and Cultural Rights. The Committee also acknowledges the adoption of the </w:t>
      </w:r>
      <w:r w:rsidRPr="00024ECD">
        <w:rPr>
          <w:rFonts w:eastAsia="Malgun Gothic"/>
        </w:rPr>
        <w:t>Organic Law on Human Mobility</w:t>
      </w:r>
      <w:r>
        <w:rPr>
          <w:rFonts w:eastAsia="Malgun Gothic"/>
        </w:rPr>
        <w:t xml:space="preserve">, in February 2017, which proscribes any form of detention of children in the context of migration, asylum-seeking or refugee proceedings; the Executive Decree No. 4, in May 2017, which appointed the Ministry of Public Health as the institution responsible for sexual and reproductive health policies; and the </w:t>
      </w:r>
      <w:r w:rsidRPr="00024ECD">
        <w:rPr>
          <w:rFonts w:eastAsia="Malgun Gothic"/>
        </w:rPr>
        <w:t>Civil Code Reform Act</w:t>
      </w:r>
      <w:r>
        <w:rPr>
          <w:rFonts w:eastAsia="Malgun Gothic"/>
        </w:rPr>
        <w:t>,</w:t>
      </w:r>
      <w:r w:rsidRPr="00024ECD">
        <w:rPr>
          <w:rFonts w:eastAsia="Malgun Gothic"/>
        </w:rPr>
        <w:t xml:space="preserve"> </w:t>
      </w:r>
      <w:r>
        <w:rPr>
          <w:rFonts w:eastAsia="Malgun Gothic"/>
        </w:rPr>
        <w:t>in</w:t>
      </w:r>
      <w:r w:rsidRPr="00024ECD">
        <w:rPr>
          <w:rFonts w:eastAsia="Malgun Gothic"/>
        </w:rPr>
        <w:t xml:space="preserve"> 2015</w:t>
      </w:r>
      <w:r>
        <w:rPr>
          <w:rFonts w:eastAsia="Malgun Gothic"/>
        </w:rPr>
        <w:t>,</w:t>
      </w:r>
      <w:r w:rsidRPr="00024ECD">
        <w:rPr>
          <w:rFonts w:eastAsia="Malgun Gothic"/>
        </w:rPr>
        <w:t xml:space="preserve"> </w:t>
      </w:r>
      <w:r>
        <w:rPr>
          <w:rFonts w:eastAsia="Malgun Gothic"/>
        </w:rPr>
        <w:t xml:space="preserve">which </w:t>
      </w:r>
      <w:r w:rsidRPr="00024ECD">
        <w:rPr>
          <w:rFonts w:eastAsia="Malgun Gothic"/>
        </w:rPr>
        <w:t>sets</w:t>
      </w:r>
      <w:r>
        <w:rPr>
          <w:rFonts w:eastAsia="Malgun Gothic"/>
        </w:rPr>
        <w:t xml:space="preserve"> </w:t>
      </w:r>
      <w:r w:rsidRPr="00024ECD">
        <w:rPr>
          <w:rFonts w:eastAsia="Malgun Gothic"/>
        </w:rPr>
        <w:t>the minimum age for marriage at 18 years</w:t>
      </w:r>
      <w:r>
        <w:rPr>
          <w:rFonts w:eastAsia="Malgun Gothic"/>
        </w:rPr>
        <w:t xml:space="preserve">. </w:t>
      </w:r>
    </w:p>
    <w:p w:rsidR="00DA2054" w:rsidRPr="001638EE" w:rsidRDefault="00DA2054" w:rsidP="00DA2054">
      <w:pPr>
        <w:pStyle w:val="HChG"/>
        <w:rPr>
          <w:rFonts w:eastAsia="Malgun Gothic"/>
        </w:rPr>
      </w:pPr>
      <w:r w:rsidRPr="001638EE">
        <w:rPr>
          <w:rFonts w:eastAsia="Malgun Gothic"/>
        </w:rPr>
        <w:tab/>
        <w:t>III.</w:t>
      </w:r>
      <w:r w:rsidRPr="001638EE">
        <w:rPr>
          <w:rFonts w:eastAsia="Malgun Gothic"/>
        </w:rPr>
        <w:tab/>
        <w:t>Main areas of concern and recommendations</w:t>
      </w:r>
    </w:p>
    <w:p w:rsidR="00DA2054" w:rsidRDefault="00DA2054" w:rsidP="00DA2054">
      <w:pPr>
        <w:pStyle w:val="SingleTxtG"/>
      </w:pPr>
      <w:r w:rsidRPr="001638EE">
        <w:t>4.</w:t>
      </w:r>
      <w:r w:rsidRPr="001638EE">
        <w:tab/>
      </w:r>
      <w:r>
        <w:t>The Committee is deeply concerned that the new intergenerational approach adopted in the State party may affect the specificity and specialization of the State party</w:t>
      </w:r>
      <w:r w:rsidR="00EC0D08">
        <w:t>’</w:t>
      </w:r>
      <w:r>
        <w:t>s institutional and policy framework for the implementation of the Convention and may undermine the effective protection of children</w:t>
      </w:r>
      <w:r w:rsidR="00EC0D08">
        <w:t>’</w:t>
      </w:r>
      <w:r>
        <w:t>s rights, particularly at the local level.</w:t>
      </w:r>
      <w:r w:rsidR="00C65936">
        <w:t xml:space="preserve"> </w:t>
      </w:r>
    </w:p>
    <w:p w:rsidR="00DA2054" w:rsidRPr="001638EE" w:rsidRDefault="00DA2054" w:rsidP="00DA2054">
      <w:pPr>
        <w:pStyle w:val="SingleTxtG"/>
      </w:pPr>
      <w:r>
        <w:t>5.</w:t>
      </w:r>
      <w:r>
        <w:tab/>
      </w:r>
      <w:r w:rsidRPr="00683516">
        <w:t xml:space="preserve">The Committee reminds the State party of the indivisibility and interdependence of all </w:t>
      </w:r>
      <w:r>
        <w:t xml:space="preserve">the </w:t>
      </w:r>
      <w:r w:rsidRPr="00683516">
        <w:t xml:space="preserve">rights </w:t>
      </w:r>
      <w:r>
        <w:t>enshrined in</w:t>
      </w:r>
      <w:r w:rsidRPr="00683516">
        <w:t xml:space="preserve"> the Convention and emphasizes the importance of all </w:t>
      </w:r>
      <w:r>
        <w:t xml:space="preserve">the </w:t>
      </w:r>
      <w:r w:rsidRPr="00683516">
        <w:t xml:space="preserve">recommendations contained in the present concluding observations. The Committee would </w:t>
      </w:r>
      <w:r w:rsidRPr="00683516">
        <w:lastRenderedPageBreak/>
        <w:t xml:space="preserve">like to draw the </w:t>
      </w:r>
      <w:r w:rsidRPr="0075330D">
        <w:t>State party</w:t>
      </w:r>
      <w:r w:rsidR="00EC0D08">
        <w:t>’</w:t>
      </w:r>
      <w:r w:rsidRPr="0075330D">
        <w:t xml:space="preserve">s attention to the recommendations </w:t>
      </w:r>
      <w:r>
        <w:t xml:space="preserve">concerning the following areas, in respect of which </w:t>
      </w:r>
      <w:r w:rsidRPr="0075330D">
        <w:t>urgent measures</w:t>
      </w:r>
      <w:r>
        <w:t xml:space="preserve"> must be taken</w:t>
      </w:r>
      <w:r w:rsidRPr="0075330D">
        <w:t xml:space="preserve">: coordination </w:t>
      </w:r>
      <w:r w:rsidRPr="009357D3">
        <w:t>(para.</w:t>
      </w:r>
      <w:r>
        <w:t xml:space="preserve"> </w:t>
      </w:r>
      <w:r w:rsidRPr="009357D3">
        <w:t>9); violence, abuse and neglect (para.</w:t>
      </w:r>
      <w:r>
        <w:t xml:space="preserve"> </w:t>
      </w:r>
      <w:r w:rsidRPr="009357D3">
        <w:t>25);</w:t>
      </w:r>
      <w:r>
        <w:t xml:space="preserve"> gender-based violence (para. 27);</w:t>
      </w:r>
      <w:r w:rsidR="00C65936">
        <w:t xml:space="preserve"> </w:t>
      </w:r>
      <w:r w:rsidRPr="009357D3">
        <w:t>adolescent health (para. 3</w:t>
      </w:r>
      <w:r>
        <w:t>5</w:t>
      </w:r>
      <w:r w:rsidRPr="009357D3">
        <w:t xml:space="preserve">); children belonging to ethnic minorities and/or indigenous groups (para. </w:t>
      </w:r>
      <w:r>
        <w:t>41</w:t>
      </w:r>
      <w:r w:rsidRPr="009357D3">
        <w:t>); juvenile justice (para. 4</w:t>
      </w:r>
      <w:r>
        <w:t>4</w:t>
      </w:r>
      <w:r w:rsidRPr="009357D3">
        <w:t>).</w:t>
      </w:r>
      <w:r w:rsidRPr="00683516">
        <w:t xml:space="preserve"> </w:t>
      </w:r>
    </w:p>
    <w:p w:rsidR="00DA2054" w:rsidRPr="0027337D" w:rsidRDefault="00DA2054" w:rsidP="00DA2054">
      <w:pPr>
        <w:pStyle w:val="H1G"/>
      </w:pPr>
      <w:r w:rsidRPr="001638EE">
        <w:tab/>
        <w:t>A.</w:t>
      </w:r>
      <w:r w:rsidRPr="001638EE">
        <w:tab/>
        <w:t>General measures of implementation (arts. 4, 42 and 44 (6))</w:t>
      </w:r>
      <w:r w:rsidRPr="00825BB2">
        <w:rPr>
          <w:rFonts w:eastAsia="Malgun Gothic"/>
          <w:bCs/>
        </w:rPr>
        <w:t xml:space="preserve"> </w:t>
      </w:r>
    </w:p>
    <w:p w:rsidR="00DA2054" w:rsidRPr="001638EE" w:rsidRDefault="00DA2054" w:rsidP="00DA2054">
      <w:pPr>
        <w:pStyle w:val="H23G"/>
      </w:pPr>
      <w:r w:rsidRPr="001638EE">
        <w:rPr>
          <w:rFonts w:eastAsia="Malgun Gothic"/>
        </w:rPr>
        <w:tab/>
      </w:r>
      <w:r w:rsidRPr="001638EE">
        <w:rPr>
          <w:rFonts w:eastAsia="Malgun Gothic"/>
        </w:rPr>
        <w:tab/>
      </w:r>
      <w:r w:rsidRPr="001D2F5B">
        <w:rPr>
          <w:rFonts w:eastAsia="Malgun Gothic"/>
        </w:rPr>
        <w:t>Legislation</w:t>
      </w:r>
      <w:r w:rsidRPr="001638EE">
        <w:t xml:space="preserve"> </w:t>
      </w:r>
    </w:p>
    <w:p w:rsidR="00DA2054" w:rsidRPr="00A76229" w:rsidRDefault="00DA2054" w:rsidP="00DA2054">
      <w:pPr>
        <w:pStyle w:val="SingleTxtG"/>
        <w:rPr>
          <w:b/>
        </w:rPr>
      </w:pPr>
      <w:r w:rsidRPr="007A40DC">
        <w:t>6.</w:t>
      </w:r>
      <w:r w:rsidRPr="007A40DC">
        <w:tab/>
      </w:r>
      <w:r>
        <w:rPr>
          <w:b/>
        </w:rPr>
        <w:t xml:space="preserve">While </w:t>
      </w:r>
      <w:r w:rsidRPr="00451510">
        <w:rPr>
          <w:b/>
        </w:rPr>
        <w:t>not</w:t>
      </w:r>
      <w:r>
        <w:rPr>
          <w:b/>
        </w:rPr>
        <w:t xml:space="preserve">ing </w:t>
      </w:r>
      <w:r w:rsidRPr="00451510">
        <w:rPr>
          <w:b/>
        </w:rPr>
        <w:t xml:space="preserve">the adoption of </w:t>
      </w:r>
      <w:r>
        <w:rPr>
          <w:b/>
        </w:rPr>
        <w:t>various laws in relation to children</w:t>
      </w:r>
      <w:r w:rsidR="00EC0D08">
        <w:rPr>
          <w:b/>
        </w:rPr>
        <w:t>’</w:t>
      </w:r>
      <w:r>
        <w:rPr>
          <w:b/>
        </w:rPr>
        <w:t>s rights and the legislative process to reform the Code on Children and Adolescents, t</w:t>
      </w:r>
      <w:r w:rsidRPr="00FF484E">
        <w:rPr>
          <w:b/>
        </w:rPr>
        <w:t xml:space="preserve">he Committee </w:t>
      </w:r>
      <w:r>
        <w:rPr>
          <w:b/>
        </w:rPr>
        <w:t>recalls</w:t>
      </w:r>
      <w:r w:rsidR="00C65936">
        <w:rPr>
          <w:b/>
        </w:rPr>
        <w:t xml:space="preserve"> </w:t>
      </w:r>
      <w:r w:rsidRPr="00451510">
        <w:rPr>
          <w:b/>
        </w:rPr>
        <w:t>its</w:t>
      </w:r>
      <w:r>
        <w:rPr>
          <w:b/>
        </w:rPr>
        <w:t xml:space="preserve"> previous</w:t>
      </w:r>
      <w:r w:rsidRPr="00451510">
        <w:rPr>
          <w:b/>
        </w:rPr>
        <w:t xml:space="preserve"> recommendation </w:t>
      </w:r>
      <w:r w:rsidRPr="00451510">
        <w:rPr>
          <w:b/>
          <w:bCs/>
        </w:rPr>
        <w:t>(CRC/C/ECU/CO/4, para. 10)</w:t>
      </w:r>
      <w:r>
        <w:rPr>
          <w:b/>
          <w:bCs/>
        </w:rPr>
        <w:t xml:space="preserve"> and further recommends that the State party:</w:t>
      </w:r>
    </w:p>
    <w:p w:rsidR="00DA2054" w:rsidRDefault="00DA2054" w:rsidP="00DA2054">
      <w:pPr>
        <w:pStyle w:val="SingleTxtG"/>
        <w:ind w:firstLine="567"/>
        <w:rPr>
          <w:b/>
          <w:bCs/>
        </w:rPr>
      </w:pPr>
      <w:r w:rsidRPr="000C19FB">
        <w:rPr>
          <w:bCs/>
        </w:rPr>
        <w:t>(a)</w:t>
      </w:r>
      <w:r w:rsidRPr="00257881">
        <w:rPr>
          <w:b/>
          <w:bCs/>
        </w:rPr>
        <w:tab/>
      </w:r>
      <w:r>
        <w:rPr>
          <w:b/>
          <w:bCs/>
        </w:rPr>
        <w:t>Ensure full implementation of the legislation set forth in the Code on Children and Adolescents;</w:t>
      </w:r>
    </w:p>
    <w:p w:rsidR="00DA2054" w:rsidRDefault="00DA2054" w:rsidP="00DA2054">
      <w:pPr>
        <w:pStyle w:val="SingleTxtG"/>
        <w:ind w:firstLine="567"/>
        <w:rPr>
          <w:b/>
          <w:bCs/>
        </w:rPr>
      </w:pPr>
      <w:r w:rsidRPr="000C19FB">
        <w:rPr>
          <w:bCs/>
        </w:rPr>
        <w:t>(b)</w:t>
      </w:r>
      <w:r>
        <w:rPr>
          <w:b/>
          <w:bCs/>
        </w:rPr>
        <w:tab/>
        <w:t>Ensure that any legal reform maintains the speciality of the legal framework concerning the rights of the child and protects children as right holders of all the rights set forth in the Convention, irrespective of their compliance with particular duties;</w:t>
      </w:r>
      <w:r>
        <w:rPr>
          <w:b/>
          <w:bCs/>
        </w:rPr>
        <w:tab/>
      </w:r>
    </w:p>
    <w:p w:rsidR="00DA2054" w:rsidRPr="00292E59" w:rsidRDefault="00DA2054" w:rsidP="00DA2054">
      <w:pPr>
        <w:pStyle w:val="SingleTxtG"/>
        <w:ind w:firstLine="567"/>
        <w:rPr>
          <w:b/>
        </w:rPr>
      </w:pPr>
      <w:r w:rsidRPr="000C19FB">
        <w:rPr>
          <w:bCs/>
        </w:rPr>
        <w:t>(c)</w:t>
      </w:r>
      <w:r>
        <w:rPr>
          <w:b/>
          <w:bCs/>
        </w:rPr>
        <w:tab/>
      </w:r>
      <w:r w:rsidRPr="00257881">
        <w:rPr>
          <w:b/>
          <w:bCs/>
        </w:rPr>
        <w:t xml:space="preserve">Conduct </w:t>
      </w:r>
      <w:r>
        <w:rPr>
          <w:b/>
          <w:bCs/>
        </w:rPr>
        <w:t xml:space="preserve">a </w:t>
      </w:r>
      <w:r w:rsidRPr="00257881">
        <w:rPr>
          <w:b/>
          <w:bCs/>
        </w:rPr>
        <w:t xml:space="preserve">review of and bring into line with the Convention its normative framework, including </w:t>
      </w:r>
      <w:r w:rsidRPr="00257881">
        <w:rPr>
          <w:b/>
        </w:rPr>
        <w:t xml:space="preserve">the Civil Code </w:t>
      </w:r>
      <w:r w:rsidRPr="00B95B0C">
        <w:rPr>
          <w:b/>
        </w:rPr>
        <w:t xml:space="preserve">and the </w:t>
      </w:r>
      <w:r>
        <w:rPr>
          <w:b/>
        </w:rPr>
        <w:t>Organic Law on Management of Data and Civil Information (</w:t>
      </w:r>
      <w:r w:rsidRPr="00B95B0C">
        <w:rPr>
          <w:b/>
        </w:rPr>
        <w:t>2016) on matters concerning identity and adoption</w:t>
      </w:r>
      <w:r>
        <w:rPr>
          <w:b/>
        </w:rPr>
        <w:t>.</w:t>
      </w:r>
      <w:r>
        <w:rPr>
          <w:b/>
          <w:bCs/>
        </w:rPr>
        <w:t xml:space="preserve"> </w:t>
      </w:r>
    </w:p>
    <w:p w:rsidR="00DA2054" w:rsidRPr="001638EE" w:rsidRDefault="00DA2054" w:rsidP="00DA2054">
      <w:pPr>
        <w:pStyle w:val="H23G"/>
      </w:pPr>
      <w:r w:rsidRPr="008E1572">
        <w:tab/>
      </w:r>
      <w:r w:rsidRPr="008E1572">
        <w:tab/>
      </w:r>
      <w:r w:rsidRPr="00D46EE8">
        <w:t>Comprehensive policy and strategy</w:t>
      </w:r>
    </w:p>
    <w:p w:rsidR="00DA2054" w:rsidRPr="00825BB2" w:rsidRDefault="00DA2054" w:rsidP="00DA2054">
      <w:pPr>
        <w:pStyle w:val="SingleTxtG"/>
        <w:rPr>
          <w:b/>
          <w:bCs/>
        </w:rPr>
      </w:pPr>
      <w:r w:rsidRPr="007A40DC">
        <w:t>7.</w:t>
      </w:r>
      <w:r w:rsidRPr="001638EE">
        <w:tab/>
      </w:r>
      <w:r w:rsidRPr="006B738F">
        <w:rPr>
          <w:b/>
        </w:rPr>
        <w:t>While observing the develop</w:t>
      </w:r>
      <w:r>
        <w:rPr>
          <w:b/>
        </w:rPr>
        <w:t>ment</w:t>
      </w:r>
      <w:r w:rsidRPr="006B738F">
        <w:rPr>
          <w:b/>
        </w:rPr>
        <w:t xml:space="preserve"> of the National</w:t>
      </w:r>
      <w:r>
        <w:rPr>
          <w:b/>
        </w:rPr>
        <w:t xml:space="preserve"> Plan for Good Living 2013-2017, the National Agenda for Intergenerational Equality 2013-2017 </w:t>
      </w:r>
      <w:r w:rsidRPr="006B738F">
        <w:rPr>
          <w:b/>
        </w:rPr>
        <w:t xml:space="preserve">and </w:t>
      </w:r>
      <w:r>
        <w:rPr>
          <w:b/>
        </w:rPr>
        <w:t xml:space="preserve">the </w:t>
      </w:r>
      <w:r w:rsidRPr="006B738F">
        <w:rPr>
          <w:b/>
        </w:rPr>
        <w:t xml:space="preserve">programmes adopted by </w:t>
      </w:r>
      <w:r>
        <w:rPr>
          <w:b/>
        </w:rPr>
        <w:t xml:space="preserve">the </w:t>
      </w:r>
      <w:r w:rsidRPr="006B738F">
        <w:rPr>
          <w:b/>
        </w:rPr>
        <w:t>autonomous provincial government</w:t>
      </w:r>
      <w:r>
        <w:rPr>
          <w:b/>
        </w:rPr>
        <w:t>s</w:t>
      </w:r>
      <w:r w:rsidRPr="006B738F">
        <w:rPr>
          <w:b/>
        </w:rPr>
        <w:t xml:space="preserve">, the Committee </w:t>
      </w:r>
      <w:r w:rsidRPr="006B738F">
        <w:rPr>
          <w:b/>
          <w:bCs/>
        </w:rPr>
        <w:t>r</w:t>
      </w:r>
      <w:r>
        <w:rPr>
          <w:b/>
          <w:bCs/>
        </w:rPr>
        <w:t xml:space="preserve">ecalls </w:t>
      </w:r>
      <w:r w:rsidRPr="006B738F">
        <w:rPr>
          <w:b/>
          <w:bCs/>
        </w:rPr>
        <w:t>its previous recommendation (</w:t>
      </w:r>
      <w:r w:rsidRPr="00825BB2">
        <w:rPr>
          <w:b/>
          <w:bCs/>
        </w:rPr>
        <w:t>CRC/C/</w:t>
      </w:r>
      <w:r>
        <w:rPr>
          <w:b/>
          <w:bCs/>
        </w:rPr>
        <w:t>ECU</w:t>
      </w:r>
      <w:r w:rsidRPr="00825BB2">
        <w:rPr>
          <w:b/>
          <w:bCs/>
        </w:rPr>
        <w:t>/CO/4, para</w:t>
      </w:r>
      <w:r>
        <w:rPr>
          <w:b/>
          <w:bCs/>
        </w:rPr>
        <w:t xml:space="preserve">. 12) and further </w:t>
      </w:r>
      <w:r w:rsidRPr="00825BB2">
        <w:rPr>
          <w:b/>
          <w:bCs/>
        </w:rPr>
        <w:t>recommends that the State party:</w:t>
      </w:r>
    </w:p>
    <w:p w:rsidR="00DA2054" w:rsidRDefault="00DA2054" w:rsidP="00DA2054">
      <w:pPr>
        <w:pStyle w:val="SingleTxtG"/>
        <w:rPr>
          <w:b/>
          <w:bCs/>
        </w:rPr>
      </w:pPr>
      <w:r w:rsidRPr="001638EE">
        <w:tab/>
      </w:r>
      <w:r w:rsidRPr="000C19FB">
        <w:t>(a)</w:t>
      </w:r>
      <w:r w:rsidRPr="001638EE">
        <w:tab/>
      </w:r>
      <w:r w:rsidRPr="00825BB2">
        <w:rPr>
          <w:b/>
          <w:bCs/>
        </w:rPr>
        <w:t xml:space="preserve">Adopt a comprehensive </w:t>
      </w:r>
      <w:r>
        <w:rPr>
          <w:b/>
          <w:bCs/>
        </w:rPr>
        <w:t xml:space="preserve">national </w:t>
      </w:r>
      <w:r w:rsidRPr="00825BB2">
        <w:rPr>
          <w:b/>
          <w:bCs/>
        </w:rPr>
        <w:t>policy and strategy</w:t>
      </w:r>
      <w:r>
        <w:rPr>
          <w:b/>
          <w:bCs/>
        </w:rPr>
        <w:t xml:space="preserve"> specifically aimed at implementing the rights of the child in line with </w:t>
      </w:r>
      <w:r w:rsidRPr="00825BB2">
        <w:rPr>
          <w:b/>
          <w:bCs/>
        </w:rPr>
        <w:t>the Convention and i</w:t>
      </w:r>
      <w:r>
        <w:rPr>
          <w:b/>
          <w:bCs/>
        </w:rPr>
        <w:t xml:space="preserve">ts first two Optional Protocols on the involvement of children in armed conflict and on the sale of children, child prostitution and child pornography, </w:t>
      </w:r>
      <w:r w:rsidRPr="00825BB2">
        <w:rPr>
          <w:b/>
          <w:bCs/>
        </w:rPr>
        <w:t>in cooperation with the public and private sectors involved in the promotion and protection of children</w:t>
      </w:r>
      <w:r w:rsidR="00EC0D08">
        <w:rPr>
          <w:b/>
          <w:bCs/>
        </w:rPr>
        <w:t>’</w:t>
      </w:r>
      <w:r w:rsidRPr="00825BB2">
        <w:rPr>
          <w:b/>
          <w:bCs/>
        </w:rPr>
        <w:t>s rights, in consultation with children and based on a child-rights approach. Such a policy should encompass all children in the State party and all areas covered by the Convention; be supported by sufficient human, technical and financial resources; include clear and adequate budgetary allocations and a time frame; and incorporate foll</w:t>
      </w:r>
      <w:r>
        <w:rPr>
          <w:b/>
          <w:bCs/>
        </w:rPr>
        <w:t>ow-up and monitoring mechanisms;</w:t>
      </w:r>
    </w:p>
    <w:p w:rsidR="00DA2054" w:rsidRDefault="00DA2054" w:rsidP="00DA2054">
      <w:pPr>
        <w:pStyle w:val="SingleTxtG"/>
        <w:ind w:firstLine="567"/>
        <w:rPr>
          <w:b/>
        </w:rPr>
      </w:pPr>
      <w:r w:rsidRPr="000C19FB">
        <w:t>(b)</w:t>
      </w:r>
      <w:r w:rsidRPr="00B70A86">
        <w:rPr>
          <w:b/>
        </w:rPr>
        <w:tab/>
        <w:t>Ensure that</w:t>
      </w:r>
      <w:r>
        <w:rPr>
          <w:b/>
        </w:rPr>
        <w:t xml:space="preserve"> the new National Agenda for Equality 2018-2021</w:t>
      </w:r>
      <w:r w:rsidRPr="00B70A86">
        <w:rPr>
          <w:b/>
        </w:rPr>
        <w:t xml:space="preserve"> and </w:t>
      </w:r>
      <w:r>
        <w:rPr>
          <w:b/>
        </w:rPr>
        <w:t xml:space="preserve">all </w:t>
      </w:r>
      <w:r w:rsidRPr="00B70A86">
        <w:rPr>
          <w:b/>
        </w:rPr>
        <w:t>local agendas for equality include specific benchmarks and programmes aimed at fulfilling the State party</w:t>
      </w:r>
      <w:r w:rsidR="00EC0D08">
        <w:rPr>
          <w:b/>
        </w:rPr>
        <w:t>’</w:t>
      </w:r>
      <w:r w:rsidRPr="00B70A86">
        <w:rPr>
          <w:b/>
        </w:rPr>
        <w:t xml:space="preserve">s obligations </w:t>
      </w:r>
      <w:r>
        <w:rPr>
          <w:b/>
        </w:rPr>
        <w:t xml:space="preserve">and the implementation of the rights of the child. </w:t>
      </w:r>
      <w:r w:rsidRPr="00B70A86">
        <w:rPr>
          <w:b/>
        </w:rPr>
        <w:t>Such agendas should establish a periodic monitoring system that allows the State party to follow-up how the system responds to the protection of all children in the country</w:t>
      </w:r>
      <w:r>
        <w:rPr>
          <w:b/>
        </w:rPr>
        <w:t xml:space="preserve">; </w:t>
      </w:r>
    </w:p>
    <w:p w:rsidR="00DA2054" w:rsidRPr="009F3C88" w:rsidRDefault="00DA2054" w:rsidP="00DA2054">
      <w:pPr>
        <w:pStyle w:val="SingleTxtG"/>
        <w:ind w:firstLine="567"/>
      </w:pPr>
      <w:r w:rsidRPr="000C19FB">
        <w:t>(c)</w:t>
      </w:r>
      <w:r>
        <w:rPr>
          <w:b/>
        </w:rPr>
        <w:tab/>
        <w:t xml:space="preserve">Strengthen the capacity of national and local authorities involved in the National Council for Intergenerational Equality and the cantonal councils for the protection of rights on all areas of the Convention and its Optional Protocols. </w:t>
      </w:r>
    </w:p>
    <w:p w:rsidR="00DA2054" w:rsidRPr="00532E13" w:rsidRDefault="00DA2054" w:rsidP="00DA2054">
      <w:pPr>
        <w:pStyle w:val="H23G"/>
        <w:rPr>
          <w:rFonts w:eastAsia="Malgun Gothic"/>
        </w:rPr>
      </w:pPr>
      <w:r w:rsidRPr="00BB222F">
        <w:rPr>
          <w:rFonts w:eastAsia="Malgun Gothic"/>
        </w:rPr>
        <w:tab/>
      </w:r>
      <w:r w:rsidRPr="00BB222F">
        <w:rPr>
          <w:rFonts w:eastAsia="Malgun Gothic"/>
        </w:rPr>
        <w:tab/>
      </w:r>
      <w:r w:rsidRPr="007D22CB">
        <w:rPr>
          <w:rFonts w:eastAsia="Malgun Gothic"/>
        </w:rPr>
        <w:t>Coordination</w:t>
      </w:r>
    </w:p>
    <w:p w:rsidR="00DA2054" w:rsidRDefault="00DA2054" w:rsidP="00DA2054">
      <w:pPr>
        <w:pStyle w:val="SingleTxtG"/>
      </w:pPr>
      <w:r>
        <w:rPr>
          <w:rFonts w:eastAsia="Malgun Gothic"/>
        </w:rPr>
        <w:t>8</w:t>
      </w:r>
      <w:r w:rsidRPr="00A64D1B">
        <w:rPr>
          <w:rFonts w:eastAsia="Malgun Gothic"/>
        </w:rPr>
        <w:t>.</w:t>
      </w:r>
      <w:r w:rsidRPr="00532E13">
        <w:rPr>
          <w:rFonts w:eastAsia="Malgun Gothic"/>
          <w:b/>
        </w:rPr>
        <w:tab/>
      </w:r>
      <w:r>
        <w:t>T</w:t>
      </w:r>
      <w:r w:rsidRPr="00A76229">
        <w:t xml:space="preserve">he </w:t>
      </w:r>
      <w:r>
        <w:t xml:space="preserve">Committee observes that the </w:t>
      </w:r>
      <w:r w:rsidRPr="00A76229">
        <w:t>Organic Law o</w:t>
      </w:r>
      <w:r>
        <w:t>n</w:t>
      </w:r>
      <w:r w:rsidRPr="00A76229">
        <w:t xml:space="preserve"> National Equality</w:t>
      </w:r>
      <w:r>
        <w:t xml:space="preserve"> Councils</w:t>
      </w:r>
      <w:r w:rsidRPr="00A76229">
        <w:t xml:space="preserve"> (2014) and its General Regulations (2015)</w:t>
      </w:r>
      <w:r>
        <w:t xml:space="preserve"> created a new system for the protection of rights that relies on five national equality councils and </w:t>
      </w:r>
      <w:r w:rsidRPr="007A29AE">
        <w:t>cantonal councils</w:t>
      </w:r>
      <w:r>
        <w:t xml:space="preserve"> for the protection of rights. However, the Committee notes with deep concern:</w:t>
      </w:r>
    </w:p>
    <w:p w:rsidR="00DA2054" w:rsidRDefault="00DA2054" w:rsidP="00DA2054">
      <w:pPr>
        <w:pStyle w:val="SingleTxtG"/>
        <w:ind w:firstLine="567"/>
      </w:pPr>
      <w:r>
        <w:lastRenderedPageBreak/>
        <w:t>(a)</w:t>
      </w:r>
      <w:r w:rsidR="00C677BB">
        <w:tab/>
      </w:r>
      <w:r>
        <w:t xml:space="preserve">That the National Decentralized System for the Comprehensive Protection of Children and Adolescents is not currently operative; </w:t>
      </w:r>
    </w:p>
    <w:p w:rsidR="00DA2054" w:rsidRDefault="00DA2054" w:rsidP="00DA2054">
      <w:pPr>
        <w:pStyle w:val="SingleTxtG"/>
        <w:ind w:firstLine="567"/>
      </w:pPr>
      <w:r>
        <w:t xml:space="preserve">(b) </w:t>
      </w:r>
      <w:r>
        <w:tab/>
        <w:t>That institutions that used to be responsible for the implementation of the rights of the child, such as the National Council for Children and Adolescents, the cantonal councils for children and adolescents and the councils for the protection of rights</w:t>
      </w:r>
      <w:r w:rsidR="006E1F32">
        <w:t xml:space="preserve"> </w:t>
      </w:r>
      <w:r>
        <w:t>have been transformed into intergenerational councils and do not retain their specific and special mandate in relation to the protection of children</w:t>
      </w:r>
      <w:r w:rsidR="00EC0D08">
        <w:t>’</w:t>
      </w:r>
      <w:r>
        <w:t xml:space="preserve">s rights; </w:t>
      </w:r>
    </w:p>
    <w:p w:rsidR="00DA2054" w:rsidRDefault="00DA2054" w:rsidP="00DA2054">
      <w:pPr>
        <w:pStyle w:val="SingleTxtG"/>
        <w:ind w:firstLine="567"/>
      </w:pPr>
      <w:r>
        <w:t>(c)</w:t>
      </w:r>
      <w:r>
        <w:tab/>
        <w:t xml:space="preserve">The existing gaps in coverage and the lack of expertise in the provision of special protection services at the local level; </w:t>
      </w:r>
    </w:p>
    <w:p w:rsidR="00DA2054" w:rsidDel="001C66F8" w:rsidRDefault="00DA2054" w:rsidP="00DA2054">
      <w:pPr>
        <w:pStyle w:val="SingleTxtG"/>
        <w:ind w:firstLine="567"/>
      </w:pPr>
      <w:r w:rsidDel="001C66F8">
        <w:t>(d)</w:t>
      </w:r>
      <w:r w:rsidDel="001C66F8">
        <w:tab/>
        <w:t>The lack of specialized justice services for children</w:t>
      </w:r>
      <w:r>
        <w:t xml:space="preserve">; </w:t>
      </w:r>
    </w:p>
    <w:p w:rsidR="00DA2054" w:rsidRDefault="00DA2054" w:rsidP="00DA2054">
      <w:pPr>
        <w:pStyle w:val="SingleTxtG"/>
        <w:ind w:firstLine="567"/>
      </w:pPr>
      <w:r>
        <w:t>(e)</w:t>
      </w:r>
      <w:r>
        <w:tab/>
        <w:t>The absence of a national entity responsible for coordinating the implementation of public policies and programmes relating to the promotion and protection of children</w:t>
      </w:r>
      <w:r w:rsidR="00EC0D08">
        <w:t>’</w:t>
      </w:r>
      <w:r>
        <w:t>s rights during early childhood.</w:t>
      </w:r>
    </w:p>
    <w:p w:rsidR="00DA2054" w:rsidRPr="00A64D1B" w:rsidRDefault="00DA2054" w:rsidP="00DA2054">
      <w:pPr>
        <w:pStyle w:val="SingleTxtG"/>
        <w:rPr>
          <w:b/>
        </w:rPr>
      </w:pPr>
      <w:r w:rsidRPr="007A40DC">
        <w:t>9.</w:t>
      </w:r>
      <w:r w:rsidRPr="00A64D1B">
        <w:rPr>
          <w:b/>
        </w:rPr>
        <w:tab/>
        <w:t xml:space="preserve">The Committee </w:t>
      </w:r>
      <w:r>
        <w:rPr>
          <w:b/>
        </w:rPr>
        <w:t>recommends</w:t>
      </w:r>
      <w:r w:rsidRPr="00A64D1B">
        <w:rPr>
          <w:b/>
        </w:rPr>
        <w:t xml:space="preserve"> that the State party: </w:t>
      </w:r>
    </w:p>
    <w:p w:rsidR="00DA2054" w:rsidRDefault="00DA2054" w:rsidP="00DA2054">
      <w:pPr>
        <w:pStyle w:val="SingleTxtG"/>
        <w:ind w:firstLine="567"/>
        <w:rPr>
          <w:rFonts w:eastAsia="Malgun Gothic"/>
          <w:b/>
        </w:rPr>
      </w:pPr>
      <w:r w:rsidRPr="000C19FB">
        <w:rPr>
          <w:rFonts w:eastAsia="Malgun Gothic"/>
          <w:bCs/>
        </w:rPr>
        <w:t>(a)</w:t>
      </w:r>
      <w:r>
        <w:rPr>
          <w:rFonts w:eastAsia="Malgun Gothic"/>
          <w:b/>
          <w:bCs/>
        </w:rPr>
        <w:tab/>
        <w:t xml:space="preserve">Establish an appropriate high-level </w:t>
      </w:r>
      <w:proofErr w:type="spellStart"/>
      <w:r>
        <w:rPr>
          <w:rFonts w:eastAsia="Malgun Gothic"/>
          <w:b/>
          <w:bCs/>
        </w:rPr>
        <w:t>interministerial</w:t>
      </w:r>
      <w:proofErr w:type="spellEnd"/>
      <w:r>
        <w:rPr>
          <w:rFonts w:eastAsia="Malgun Gothic"/>
          <w:b/>
          <w:bCs/>
        </w:rPr>
        <w:t xml:space="preserve"> coordination body with a clear mandate and sufficient authority to coordinate all policies, programmes and activities </w:t>
      </w:r>
      <w:r>
        <w:rPr>
          <w:rFonts w:eastAsia="Malgun Gothic"/>
          <w:b/>
        </w:rPr>
        <w:t xml:space="preserve">relating to the implementation of the Convention at cross-sectoral, national and cantonal levels; </w:t>
      </w:r>
    </w:p>
    <w:p w:rsidR="00DA2054" w:rsidRPr="00EE54CF" w:rsidRDefault="00DA2054" w:rsidP="00DA2054">
      <w:pPr>
        <w:pStyle w:val="SingleTxtG"/>
        <w:ind w:firstLine="567"/>
        <w:rPr>
          <w:rFonts w:eastAsia="Malgun Gothic"/>
          <w:b/>
          <w:bCs/>
        </w:rPr>
      </w:pPr>
      <w:r w:rsidRPr="000C19FB">
        <w:rPr>
          <w:rFonts w:eastAsia="Malgun Gothic"/>
        </w:rPr>
        <w:t>(b)</w:t>
      </w:r>
      <w:r>
        <w:rPr>
          <w:rFonts w:eastAsia="Malgun Gothic"/>
          <w:b/>
        </w:rPr>
        <w:tab/>
        <w:t xml:space="preserve">Provide the Under-Secretary for Children Protection and the Under-Secretary for Special Protection Services at the Ministry </w:t>
      </w:r>
      <w:r w:rsidRPr="00532E13">
        <w:rPr>
          <w:rFonts w:eastAsia="Malgun Gothic"/>
          <w:b/>
        </w:rPr>
        <w:t>of Economic and Social Inclusion</w:t>
      </w:r>
      <w:r>
        <w:rPr>
          <w:rFonts w:eastAsia="Malgun Gothic"/>
          <w:b/>
        </w:rPr>
        <w:t xml:space="preserve">, with sufficient human, technical and financial resources to carry out their mandates; </w:t>
      </w:r>
    </w:p>
    <w:p w:rsidR="00DA2054" w:rsidRDefault="00DA2054" w:rsidP="00DA2054">
      <w:pPr>
        <w:pStyle w:val="SingleTxtG"/>
        <w:ind w:firstLine="567"/>
        <w:rPr>
          <w:b/>
        </w:rPr>
      </w:pPr>
      <w:r w:rsidRPr="000C19FB">
        <w:t>(c)</w:t>
      </w:r>
      <w:r>
        <w:rPr>
          <w:b/>
        </w:rPr>
        <w:t xml:space="preserve"> </w:t>
      </w:r>
      <w:r>
        <w:rPr>
          <w:b/>
        </w:rPr>
        <w:tab/>
        <w:t xml:space="preserve">Ensure the operative functioning of the </w:t>
      </w:r>
      <w:r w:rsidRPr="00A64D1B">
        <w:rPr>
          <w:b/>
        </w:rPr>
        <w:t xml:space="preserve">National Decentralized System for the </w:t>
      </w:r>
      <w:r>
        <w:rPr>
          <w:b/>
        </w:rPr>
        <w:t>Comprehensive</w:t>
      </w:r>
      <w:r w:rsidRPr="00A64D1B">
        <w:rPr>
          <w:b/>
        </w:rPr>
        <w:t xml:space="preserve"> Protection of Children and Adolescents </w:t>
      </w:r>
      <w:r>
        <w:rPr>
          <w:b/>
        </w:rPr>
        <w:t xml:space="preserve">through the </w:t>
      </w:r>
      <w:r w:rsidRPr="00A64D1B">
        <w:rPr>
          <w:b/>
        </w:rPr>
        <w:t>allocat</w:t>
      </w:r>
      <w:r>
        <w:rPr>
          <w:b/>
        </w:rPr>
        <w:t xml:space="preserve">ion of </w:t>
      </w:r>
      <w:r w:rsidRPr="00A64D1B">
        <w:rPr>
          <w:b/>
        </w:rPr>
        <w:t>specific human, technical and financial resources at all levels</w:t>
      </w:r>
      <w:r>
        <w:rPr>
          <w:b/>
        </w:rPr>
        <w:t xml:space="preserve">, and that the mandate of the National Decentralized System continues to be specific for the rights of the child and is differentiated from the National Council for Intergenerational Equality; </w:t>
      </w:r>
    </w:p>
    <w:p w:rsidR="00DA2054" w:rsidRDefault="00DA2054" w:rsidP="00DA2054">
      <w:pPr>
        <w:pStyle w:val="SingleTxtG"/>
        <w:ind w:firstLine="567"/>
        <w:rPr>
          <w:b/>
          <w:bCs/>
        </w:rPr>
      </w:pPr>
      <w:r w:rsidRPr="000C19FB">
        <w:t>(d)</w:t>
      </w:r>
      <w:r>
        <w:rPr>
          <w:b/>
        </w:rPr>
        <w:tab/>
        <w:t>Adopt clear guidelines and strengthen the mandate of the new National Council for Intergenerational Equality</w:t>
      </w:r>
      <w:r w:rsidRPr="00451510">
        <w:rPr>
          <w:b/>
        </w:rPr>
        <w:t xml:space="preserve"> and </w:t>
      </w:r>
      <w:r>
        <w:rPr>
          <w:b/>
        </w:rPr>
        <w:t xml:space="preserve">the </w:t>
      </w:r>
      <w:r w:rsidRPr="00451510">
        <w:rPr>
          <w:b/>
        </w:rPr>
        <w:t>cantonal councils for the protection of rights</w:t>
      </w:r>
      <w:r>
        <w:rPr>
          <w:b/>
        </w:rPr>
        <w:t xml:space="preserve"> so as to reinforce and </w:t>
      </w:r>
      <w:r w:rsidRPr="00072774">
        <w:rPr>
          <w:b/>
        </w:rPr>
        <w:t>uphold</w:t>
      </w:r>
      <w:r>
        <w:rPr>
          <w:b/>
        </w:rPr>
        <w:t xml:space="preserve"> the</w:t>
      </w:r>
      <w:r w:rsidRPr="00451510">
        <w:rPr>
          <w:b/>
          <w:bCs/>
        </w:rPr>
        <w:t xml:space="preserve"> specificity and interdependence of all children</w:t>
      </w:r>
      <w:r w:rsidR="00EC0D08">
        <w:rPr>
          <w:b/>
          <w:bCs/>
        </w:rPr>
        <w:t>’</w:t>
      </w:r>
      <w:r w:rsidRPr="00451510">
        <w:rPr>
          <w:b/>
          <w:bCs/>
        </w:rPr>
        <w:t>s rights</w:t>
      </w:r>
      <w:r>
        <w:rPr>
          <w:b/>
          <w:bCs/>
        </w:rPr>
        <w:t>. The State party should set up clear benchmarks on the compliance of local agendas for equality with the Convention;</w:t>
      </w:r>
    </w:p>
    <w:p w:rsidR="00DA2054" w:rsidRDefault="00DA2054" w:rsidP="00DA2054">
      <w:pPr>
        <w:pStyle w:val="SingleTxtG"/>
        <w:ind w:firstLine="567"/>
        <w:rPr>
          <w:b/>
          <w:bCs/>
        </w:rPr>
      </w:pPr>
      <w:r w:rsidRPr="000C19FB">
        <w:rPr>
          <w:bCs/>
        </w:rPr>
        <w:t>(e)</w:t>
      </w:r>
      <w:r>
        <w:rPr>
          <w:b/>
          <w:bCs/>
        </w:rPr>
        <w:tab/>
        <w:t xml:space="preserve"> </w:t>
      </w:r>
      <w:r w:rsidRPr="00432E8C">
        <w:rPr>
          <w:b/>
          <w:bCs/>
        </w:rPr>
        <w:t xml:space="preserve">Speed up the establishment of cantonal councils for the protection of rights and ensure that cantonal authorities allocate specific human, technical and financial resources for the implementation of </w:t>
      </w:r>
      <w:r>
        <w:rPr>
          <w:b/>
          <w:bCs/>
        </w:rPr>
        <w:t xml:space="preserve">the rights of the child; </w:t>
      </w:r>
    </w:p>
    <w:p w:rsidR="00DA2054" w:rsidRDefault="00DA2054" w:rsidP="00DA2054">
      <w:pPr>
        <w:pStyle w:val="SingleTxtG"/>
        <w:ind w:firstLine="567"/>
        <w:rPr>
          <w:b/>
        </w:rPr>
      </w:pPr>
      <w:r w:rsidRPr="000C19FB">
        <w:t>(f)</w:t>
      </w:r>
      <w:r>
        <w:rPr>
          <w:b/>
        </w:rPr>
        <w:tab/>
        <w:t>Establish local systems for the comprehensive and special protection of children that work in coordination with those councils</w:t>
      </w:r>
      <w:r w:rsidR="00C65936">
        <w:rPr>
          <w:b/>
        </w:rPr>
        <w:t xml:space="preserve"> </w:t>
      </w:r>
      <w:r>
        <w:rPr>
          <w:b/>
        </w:rPr>
        <w:t xml:space="preserve">and allocate sufficient </w:t>
      </w:r>
      <w:r w:rsidRPr="00A64D1B">
        <w:rPr>
          <w:b/>
        </w:rPr>
        <w:t>human, technical and financial resources</w:t>
      </w:r>
      <w:r>
        <w:rPr>
          <w:b/>
        </w:rPr>
        <w:t xml:space="preserve"> for their functioning. The State party should build the capacity of the authorities responsible for the special protection services with regard to the State party</w:t>
      </w:r>
      <w:r w:rsidR="00EC0D08">
        <w:rPr>
          <w:b/>
        </w:rPr>
        <w:t>’</w:t>
      </w:r>
      <w:r>
        <w:rPr>
          <w:b/>
        </w:rPr>
        <w:t>s obligations under the Convention;</w:t>
      </w:r>
    </w:p>
    <w:p w:rsidR="00DA2054" w:rsidRDefault="00DA2054" w:rsidP="00DA2054">
      <w:pPr>
        <w:pStyle w:val="SingleTxtG"/>
        <w:ind w:firstLine="567"/>
        <w:rPr>
          <w:b/>
        </w:rPr>
      </w:pPr>
      <w:r w:rsidRPr="000C19FB">
        <w:t>(g)</w:t>
      </w:r>
      <w:r>
        <w:rPr>
          <w:b/>
        </w:rPr>
        <w:tab/>
        <w:t>Ensure that the judicial authorities are specialized and work in line with children</w:t>
      </w:r>
      <w:r w:rsidR="00EC0D08">
        <w:rPr>
          <w:b/>
        </w:rPr>
        <w:t>’</w:t>
      </w:r>
      <w:r>
        <w:rPr>
          <w:b/>
        </w:rPr>
        <w:t xml:space="preserve">s rights; </w:t>
      </w:r>
    </w:p>
    <w:p w:rsidR="00DA2054" w:rsidRPr="003A2AC0" w:rsidRDefault="00DA2054" w:rsidP="00DA2054">
      <w:pPr>
        <w:pStyle w:val="SingleTxtG"/>
        <w:ind w:firstLine="567"/>
        <w:rPr>
          <w:b/>
          <w:bCs/>
        </w:rPr>
      </w:pPr>
      <w:r w:rsidRPr="000C19FB">
        <w:t>(h)</w:t>
      </w:r>
      <w:r>
        <w:rPr>
          <w:b/>
        </w:rPr>
        <w:tab/>
        <w:t xml:space="preserve">Establish an appropriate body at a high </w:t>
      </w:r>
      <w:proofErr w:type="spellStart"/>
      <w:r>
        <w:rPr>
          <w:b/>
        </w:rPr>
        <w:t>interministerial</w:t>
      </w:r>
      <w:proofErr w:type="spellEnd"/>
      <w:r>
        <w:rPr>
          <w:b/>
        </w:rPr>
        <w:t xml:space="preserve"> level with a clear mandate and sufficient authority to coordinate all activities related to children</w:t>
      </w:r>
      <w:r w:rsidR="00EC0D08">
        <w:rPr>
          <w:b/>
        </w:rPr>
        <w:t>’</w:t>
      </w:r>
      <w:r>
        <w:rPr>
          <w:b/>
        </w:rPr>
        <w:t>s rights in early childhood.</w:t>
      </w:r>
    </w:p>
    <w:p w:rsidR="00DA2054" w:rsidRPr="001638EE" w:rsidRDefault="00DA2054" w:rsidP="00DA2054">
      <w:pPr>
        <w:pStyle w:val="H23G"/>
        <w:ind w:left="2268"/>
        <w:rPr>
          <w:rFonts w:eastAsia="Malgun Gothic"/>
        </w:rPr>
      </w:pPr>
      <w:r w:rsidRPr="00F91778">
        <w:rPr>
          <w:rFonts w:eastAsia="Malgun Gothic"/>
        </w:rPr>
        <w:t>Allocation of resources</w:t>
      </w:r>
    </w:p>
    <w:p w:rsidR="00DA2054" w:rsidRPr="00825BB2" w:rsidRDefault="00DA2054" w:rsidP="00DA2054">
      <w:pPr>
        <w:pStyle w:val="SingleTxtG"/>
        <w:rPr>
          <w:rFonts w:eastAsia="Malgun Gothic"/>
          <w:b/>
          <w:bCs/>
        </w:rPr>
      </w:pPr>
      <w:r w:rsidRPr="007A40DC">
        <w:t>10.</w:t>
      </w:r>
      <w:r w:rsidRPr="00FB39B2">
        <w:rPr>
          <w:b/>
        </w:rPr>
        <w:tab/>
      </w:r>
      <w:r>
        <w:rPr>
          <w:b/>
        </w:rPr>
        <w:t>W</w:t>
      </w:r>
      <w:r w:rsidRPr="00FB39B2">
        <w:rPr>
          <w:b/>
        </w:rPr>
        <w:t xml:space="preserve">hile noting the information concerning the increase </w:t>
      </w:r>
      <w:r>
        <w:rPr>
          <w:b/>
        </w:rPr>
        <w:t>in</w:t>
      </w:r>
      <w:r w:rsidRPr="00FB39B2">
        <w:rPr>
          <w:b/>
        </w:rPr>
        <w:t xml:space="preserve"> social investment as a proportion of the general State budget,</w:t>
      </w:r>
      <w:r>
        <w:t xml:space="preserve"> </w:t>
      </w:r>
      <w:r>
        <w:rPr>
          <w:b/>
          <w:bCs/>
        </w:rPr>
        <w:t>with reference to</w:t>
      </w:r>
      <w:r w:rsidRPr="00825BB2">
        <w:rPr>
          <w:b/>
          <w:bCs/>
        </w:rPr>
        <w:t xml:space="preserve"> its general comment No. 19 (2016) on public budgeting for the realization of children</w:t>
      </w:r>
      <w:r w:rsidR="00EC0D08">
        <w:rPr>
          <w:b/>
          <w:bCs/>
        </w:rPr>
        <w:t>’</w:t>
      </w:r>
      <w:r w:rsidRPr="00825BB2">
        <w:rPr>
          <w:b/>
          <w:bCs/>
        </w:rPr>
        <w:t>s rights</w:t>
      </w:r>
      <w:r>
        <w:rPr>
          <w:b/>
          <w:bCs/>
        </w:rPr>
        <w:t>, the Committee</w:t>
      </w:r>
      <w:r w:rsidRPr="00825BB2">
        <w:rPr>
          <w:b/>
          <w:bCs/>
        </w:rPr>
        <w:t xml:space="preserve"> </w:t>
      </w:r>
      <w:r>
        <w:rPr>
          <w:b/>
          <w:bCs/>
        </w:rPr>
        <w:t xml:space="preserve">recommends that </w:t>
      </w:r>
      <w:r w:rsidRPr="00825BB2">
        <w:rPr>
          <w:b/>
          <w:bCs/>
        </w:rPr>
        <w:t>the State party</w:t>
      </w:r>
      <w:r w:rsidRPr="00825BB2">
        <w:rPr>
          <w:rFonts w:eastAsia="Malgun Gothic"/>
          <w:b/>
          <w:bCs/>
        </w:rPr>
        <w:t>:</w:t>
      </w:r>
      <w:r>
        <w:rPr>
          <w:rFonts w:eastAsia="Malgun Gothic"/>
          <w:b/>
          <w:bCs/>
        </w:rPr>
        <w:t xml:space="preserve"> </w:t>
      </w:r>
    </w:p>
    <w:p w:rsidR="00DA2054" w:rsidRPr="00825BB2" w:rsidRDefault="00DA2054" w:rsidP="00DA2054">
      <w:pPr>
        <w:pStyle w:val="SingleTxtG"/>
        <w:rPr>
          <w:b/>
          <w:bCs/>
        </w:rPr>
      </w:pPr>
      <w:r w:rsidRPr="001638EE">
        <w:lastRenderedPageBreak/>
        <w:tab/>
      </w:r>
      <w:r w:rsidRPr="000C19FB">
        <w:t>(a)</w:t>
      </w:r>
      <w:r w:rsidRPr="00C06CFA">
        <w:rPr>
          <w:b/>
        </w:rPr>
        <w:tab/>
      </w:r>
      <w:r w:rsidRPr="000F59A1">
        <w:rPr>
          <w:b/>
        </w:rPr>
        <w:t>Implement a child</w:t>
      </w:r>
      <w:r>
        <w:rPr>
          <w:b/>
        </w:rPr>
        <w:t>-</w:t>
      </w:r>
      <w:r w:rsidRPr="000F59A1">
        <w:rPr>
          <w:b/>
        </w:rPr>
        <w:t>rights approach</w:t>
      </w:r>
      <w:r w:rsidRPr="00C06CFA">
        <w:rPr>
          <w:b/>
        </w:rPr>
        <w:t xml:space="preserve"> </w:t>
      </w:r>
      <w:r w:rsidRPr="00C06CFA">
        <w:rPr>
          <w:b/>
          <w:bCs/>
        </w:rPr>
        <w:t>in the elaboration of the State budget</w:t>
      </w:r>
      <w:r w:rsidR="00C65936">
        <w:rPr>
          <w:b/>
          <w:bCs/>
        </w:rPr>
        <w:t xml:space="preserve"> </w:t>
      </w:r>
      <w:r>
        <w:rPr>
          <w:b/>
          <w:bCs/>
        </w:rPr>
        <w:t>through</w:t>
      </w:r>
      <w:r w:rsidRPr="00C06CFA">
        <w:rPr>
          <w:b/>
          <w:bCs/>
        </w:rPr>
        <w:t xml:space="preserve"> a tracking system covering all child</w:t>
      </w:r>
      <w:r>
        <w:rPr>
          <w:b/>
          <w:bCs/>
        </w:rPr>
        <w:t>-</w:t>
      </w:r>
      <w:r w:rsidRPr="00C06CFA">
        <w:rPr>
          <w:b/>
          <w:bCs/>
        </w:rPr>
        <w:t xml:space="preserve"> and adolescent-related expenditures</w:t>
      </w:r>
      <w:r>
        <w:rPr>
          <w:b/>
          <w:bCs/>
        </w:rPr>
        <w:t>, including</w:t>
      </w:r>
      <w:r w:rsidRPr="00825BB2">
        <w:rPr>
          <w:b/>
          <w:bCs/>
        </w:rPr>
        <w:t xml:space="preserve"> impact assessments</w:t>
      </w:r>
      <w:r>
        <w:rPr>
          <w:b/>
          <w:bCs/>
        </w:rPr>
        <w:t xml:space="preserve"> with gender disaggregation </w:t>
      </w:r>
      <w:r w:rsidRPr="00825BB2">
        <w:rPr>
          <w:b/>
          <w:bCs/>
        </w:rPr>
        <w:t>on how investments in any sector may serve the best interests of the child</w:t>
      </w:r>
      <w:r>
        <w:rPr>
          <w:b/>
          <w:bCs/>
        </w:rPr>
        <w:t xml:space="preserve">; </w:t>
      </w:r>
    </w:p>
    <w:p w:rsidR="00DA2054" w:rsidRDefault="00DA2054" w:rsidP="00DA2054">
      <w:pPr>
        <w:pStyle w:val="SingleTxtG"/>
        <w:rPr>
          <w:b/>
        </w:rPr>
      </w:pPr>
      <w:r w:rsidRPr="001638EE">
        <w:tab/>
      </w:r>
      <w:r w:rsidRPr="000C19FB">
        <w:t>(b)</w:t>
      </w:r>
      <w:r w:rsidRPr="00C06CFA">
        <w:rPr>
          <w:b/>
        </w:rPr>
        <w:tab/>
      </w:r>
      <w:r>
        <w:rPr>
          <w:b/>
        </w:rPr>
        <w:t>Allocate</w:t>
      </w:r>
      <w:r w:rsidRPr="00DF7BCB">
        <w:rPr>
          <w:b/>
        </w:rPr>
        <w:t xml:space="preserve"> resources for the rights of all children</w:t>
      </w:r>
      <w:r>
        <w:rPr>
          <w:b/>
        </w:rPr>
        <w:t xml:space="preserve">, including for the eradication of multidimensional poverty in early childhood, eradication of child malnutrition, comprehensive protection of children, and actions to tackle violence against children; </w:t>
      </w:r>
    </w:p>
    <w:p w:rsidR="00DA2054" w:rsidRDefault="00DA2054" w:rsidP="00DA2054">
      <w:pPr>
        <w:pStyle w:val="SingleTxtG"/>
        <w:ind w:firstLine="567"/>
        <w:rPr>
          <w:b/>
        </w:rPr>
      </w:pPr>
      <w:r w:rsidRPr="000C19FB">
        <w:t>(c)</w:t>
      </w:r>
      <w:r>
        <w:rPr>
          <w:b/>
        </w:rPr>
        <w:tab/>
        <w:t xml:space="preserve">Define budgetary lines for children, taking into account their gender and situations of vulnerability, such as children belonging to indigenous peoples and other nationalities, </w:t>
      </w:r>
      <w:proofErr w:type="spellStart"/>
      <w:r>
        <w:rPr>
          <w:b/>
        </w:rPr>
        <w:t>Montubio</w:t>
      </w:r>
      <w:proofErr w:type="spellEnd"/>
      <w:r>
        <w:rPr>
          <w:b/>
        </w:rPr>
        <w:t xml:space="preserve"> and Afro</w:t>
      </w:r>
      <w:r w:rsidRPr="00C06CFA">
        <w:rPr>
          <w:b/>
        </w:rPr>
        <w:t>-Ecuadorian children</w:t>
      </w:r>
      <w:r>
        <w:rPr>
          <w:b/>
        </w:rPr>
        <w:t>, children with disabilities,</w:t>
      </w:r>
      <w:r w:rsidRPr="00C06CFA">
        <w:rPr>
          <w:b/>
        </w:rPr>
        <w:t xml:space="preserve"> </w:t>
      </w:r>
      <w:r>
        <w:rPr>
          <w:b/>
        </w:rPr>
        <w:t>children living in poverty, children in care, and migrant, asylum-seeking and refugee children, and</w:t>
      </w:r>
      <w:r w:rsidRPr="00C42512">
        <w:rPr>
          <w:b/>
        </w:rPr>
        <w:t xml:space="preserve"> allocate and execute public funds in order to remove all discriminatory barriers that children may face in accessing their rights</w:t>
      </w:r>
      <w:r>
        <w:rPr>
          <w:b/>
        </w:rPr>
        <w:t xml:space="preserve">; </w:t>
      </w:r>
    </w:p>
    <w:p w:rsidR="00DA2054" w:rsidRDefault="00DA2054" w:rsidP="00DA2054">
      <w:pPr>
        <w:pStyle w:val="SingleTxtG"/>
        <w:ind w:firstLine="567"/>
        <w:rPr>
          <w:b/>
        </w:rPr>
      </w:pPr>
      <w:r w:rsidRPr="000C19FB">
        <w:t>(d)</w:t>
      </w:r>
      <w:r w:rsidRPr="002F4219">
        <w:rPr>
          <w:b/>
        </w:rPr>
        <w:tab/>
      </w:r>
      <w:r>
        <w:rPr>
          <w:b/>
        </w:rPr>
        <w:t>E</w:t>
      </w:r>
      <w:r w:rsidRPr="00C87347">
        <w:rPr>
          <w:b/>
        </w:rPr>
        <w:t>nsur</w:t>
      </w:r>
      <w:r>
        <w:rPr>
          <w:b/>
        </w:rPr>
        <w:t xml:space="preserve">e </w:t>
      </w:r>
      <w:r w:rsidRPr="00C87347">
        <w:rPr>
          <w:b/>
        </w:rPr>
        <w:t xml:space="preserve">that </w:t>
      </w:r>
      <w:r>
        <w:rPr>
          <w:b/>
        </w:rPr>
        <w:t>retrogression</w:t>
      </w:r>
      <w:r w:rsidRPr="00C87347">
        <w:rPr>
          <w:b/>
        </w:rPr>
        <w:t xml:space="preserve"> concerning budget allocation </w:t>
      </w:r>
      <w:r>
        <w:rPr>
          <w:b/>
        </w:rPr>
        <w:t xml:space="preserve">is </w:t>
      </w:r>
      <w:r w:rsidRPr="002F4219">
        <w:rPr>
          <w:b/>
        </w:rPr>
        <w:t>considered after carefully assessing all other options and ensuring that children are the last to be affected, especially children in vulnerable situations</w:t>
      </w:r>
      <w:r w:rsidR="006E1F32">
        <w:rPr>
          <w:b/>
        </w:rPr>
        <w:t>;</w:t>
      </w:r>
      <w:r w:rsidR="00C65936">
        <w:rPr>
          <w:b/>
        </w:rPr>
        <w:t xml:space="preserve"> </w:t>
      </w:r>
    </w:p>
    <w:p w:rsidR="00DA2054" w:rsidRPr="008F42C0" w:rsidRDefault="00DA2054" w:rsidP="00DA2054">
      <w:pPr>
        <w:pStyle w:val="SingleTxtG"/>
        <w:ind w:firstLine="567"/>
        <w:rPr>
          <w:b/>
        </w:rPr>
      </w:pPr>
      <w:r w:rsidRPr="000C19FB">
        <w:t>(e)</w:t>
      </w:r>
      <w:r>
        <w:rPr>
          <w:b/>
        </w:rPr>
        <w:tab/>
        <w:t xml:space="preserve">Guarantee that all </w:t>
      </w:r>
      <w:r w:rsidRPr="002F4219">
        <w:rPr>
          <w:b/>
        </w:rPr>
        <w:t>retrogressive measures are necessary, reasonable, proportionate, non-discriminatory and temporary and that any rights thus affected will be restored as soon as possible</w:t>
      </w:r>
      <w:r>
        <w:rPr>
          <w:b/>
        </w:rPr>
        <w:t>, and</w:t>
      </w:r>
      <w:r w:rsidRPr="002F4219">
        <w:rPr>
          <w:b/>
        </w:rPr>
        <w:t xml:space="preserve"> take appropriate measures to ensure that the immediate and minimum core </w:t>
      </w:r>
      <w:r w:rsidRPr="00E1273A">
        <w:rPr>
          <w:b/>
        </w:rPr>
        <w:t>obligations</w:t>
      </w:r>
      <w:r w:rsidRPr="002705EA">
        <w:rPr>
          <w:b/>
        </w:rPr>
        <w:t xml:space="preserve"> relating</w:t>
      </w:r>
      <w:r>
        <w:rPr>
          <w:b/>
        </w:rPr>
        <w:t xml:space="preserve"> to</w:t>
      </w:r>
      <w:r w:rsidRPr="002F4219">
        <w:rPr>
          <w:b/>
        </w:rPr>
        <w:t xml:space="preserve"> children</w:t>
      </w:r>
      <w:r w:rsidR="00EC0D08">
        <w:rPr>
          <w:b/>
        </w:rPr>
        <w:t>’</w:t>
      </w:r>
      <w:r w:rsidRPr="002F4219">
        <w:rPr>
          <w:b/>
        </w:rPr>
        <w:t>s rights are not compromised by any retrogressive measures</w:t>
      </w:r>
      <w:r>
        <w:rPr>
          <w:b/>
        </w:rPr>
        <w:t>,</w:t>
      </w:r>
      <w:r w:rsidRPr="002F4219">
        <w:rPr>
          <w:b/>
        </w:rPr>
        <w:t xml:space="preserve"> even in times of economic crisis</w:t>
      </w:r>
      <w:r>
        <w:rPr>
          <w:b/>
        </w:rPr>
        <w:t xml:space="preserve">; </w:t>
      </w:r>
    </w:p>
    <w:p w:rsidR="00DA2054" w:rsidRPr="00146246" w:rsidRDefault="00DA2054" w:rsidP="00DA2054">
      <w:pPr>
        <w:pStyle w:val="SingleTxtG"/>
        <w:ind w:firstLine="567"/>
        <w:rPr>
          <w:b/>
        </w:rPr>
      </w:pPr>
      <w:r w:rsidRPr="000C19FB">
        <w:t>(f)</w:t>
      </w:r>
      <w:r w:rsidRPr="00146246">
        <w:rPr>
          <w:b/>
        </w:rPr>
        <w:tab/>
        <w:t xml:space="preserve">Ensure the effective functioning of the specialized unit </w:t>
      </w:r>
      <w:r>
        <w:rPr>
          <w:b/>
        </w:rPr>
        <w:t xml:space="preserve">of the </w:t>
      </w:r>
      <w:r w:rsidRPr="00146246">
        <w:rPr>
          <w:b/>
        </w:rPr>
        <w:t>National Assembly for control</w:t>
      </w:r>
      <w:r>
        <w:rPr>
          <w:b/>
        </w:rPr>
        <w:t xml:space="preserve">ling the execution </w:t>
      </w:r>
      <w:r w:rsidRPr="00146246">
        <w:rPr>
          <w:b/>
        </w:rPr>
        <w:t xml:space="preserve">of </w:t>
      </w:r>
      <w:r>
        <w:rPr>
          <w:b/>
        </w:rPr>
        <w:t xml:space="preserve">the </w:t>
      </w:r>
      <w:r w:rsidRPr="00146246">
        <w:rPr>
          <w:b/>
        </w:rPr>
        <w:t>general budget.</w:t>
      </w:r>
    </w:p>
    <w:p w:rsidR="00DA2054" w:rsidRPr="001638EE" w:rsidRDefault="00DA2054" w:rsidP="00DA2054">
      <w:pPr>
        <w:pStyle w:val="H23G"/>
      </w:pPr>
      <w:r w:rsidRPr="001638EE">
        <w:tab/>
      </w:r>
      <w:r w:rsidRPr="001638EE">
        <w:tab/>
      </w:r>
      <w:r w:rsidRPr="004067FE">
        <w:t>Data collection</w:t>
      </w:r>
    </w:p>
    <w:p w:rsidR="00DA2054" w:rsidRPr="001D23D6" w:rsidRDefault="00DA2054" w:rsidP="00DA2054">
      <w:pPr>
        <w:pStyle w:val="SingleTxtG"/>
        <w:rPr>
          <w:rFonts w:eastAsia="Malgun Gothic"/>
        </w:rPr>
      </w:pPr>
      <w:r w:rsidRPr="007A40DC">
        <w:rPr>
          <w:rFonts w:eastAsia="Malgun Gothic"/>
        </w:rPr>
        <w:t>11.</w:t>
      </w:r>
      <w:r w:rsidRPr="007A40DC">
        <w:rPr>
          <w:rFonts w:eastAsia="Malgun Gothic"/>
        </w:rPr>
        <w:tab/>
      </w:r>
      <w:r w:rsidRPr="001D23D6">
        <w:rPr>
          <w:rFonts w:eastAsia="Malgun Gothic"/>
          <w:b/>
        </w:rPr>
        <w:t>While not</w:t>
      </w:r>
      <w:r>
        <w:rPr>
          <w:rFonts w:eastAsia="Malgun Gothic"/>
          <w:b/>
        </w:rPr>
        <w:t>ing the</w:t>
      </w:r>
      <w:r w:rsidRPr="001D23D6">
        <w:rPr>
          <w:rFonts w:eastAsia="Malgun Gothic"/>
          <w:b/>
        </w:rPr>
        <w:t xml:space="preserve"> measures taken by the National Institute for Statistics and Census </w:t>
      </w:r>
      <w:r>
        <w:rPr>
          <w:rFonts w:eastAsia="Malgun Gothic"/>
          <w:b/>
        </w:rPr>
        <w:t>in relation to</w:t>
      </w:r>
      <w:r w:rsidRPr="001D23D6">
        <w:rPr>
          <w:rFonts w:eastAsia="Malgun Gothic"/>
          <w:b/>
        </w:rPr>
        <w:t xml:space="preserve"> information gathering </w:t>
      </w:r>
      <w:r>
        <w:rPr>
          <w:rFonts w:eastAsia="Malgun Gothic"/>
          <w:b/>
        </w:rPr>
        <w:t>on</w:t>
      </w:r>
      <w:r w:rsidRPr="001D23D6">
        <w:rPr>
          <w:rFonts w:eastAsia="Malgun Gothic"/>
          <w:b/>
        </w:rPr>
        <w:t xml:space="preserve"> the rights of the child, </w:t>
      </w:r>
      <w:r w:rsidRPr="001D23D6">
        <w:rPr>
          <w:rFonts w:eastAsia="Malgun Gothic"/>
          <w:b/>
          <w:bCs/>
        </w:rPr>
        <w:t xml:space="preserve">with </w:t>
      </w:r>
      <w:r>
        <w:rPr>
          <w:rFonts w:eastAsia="Malgun Gothic"/>
          <w:b/>
          <w:bCs/>
        </w:rPr>
        <w:t xml:space="preserve">reference to </w:t>
      </w:r>
      <w:r w:rsidRPr="001D23D6">
        <w:rPr>
          <w:rFonts w:eastAsia="Malgun Gothic"/>
          <w:b/>
          <w:bCs/>
        </w:rPr>
        <w:t>its gener</w:t>
      </w:r>
      <w:r w:rsidRPr="00825BB2">
        <w:rPr>
          <w:rFonts w:eastAsia="Malgun Gothic"/>
          <w:b/>
          <w:bCs/>
        </w:rPr>
        <w:t xml:space="preserve">al comment No. 5 (2003) on general measures of implementation, the Committee recommends that the State party: </w:t>
      </w:r>
    </w:p>
    <w:p w:rsidR="00DA2054" w:rsidRPr="004067FE" w:rsidRDefault="00DA2054" w:rsidP="00DA2054">
      <w:pPr>
        <w:pStyle w:val="SingleTxtG"/>
        <w:rPr>
          <w:rFonts w:eastAsia="Malgun Gothic"/>
          <w:b/>
        </w:rPr>
      </w:pPr>
      <w:r w:rsidRPr="004067FE">
        <w:rPr>
          <w:rFonts w:eastAsia="Malgun Gothic"/>
          <w:b/>
        </w:rPr>
        <w:tab/>
      </w:r>
      <w:r w:rsidRPr="000C19FB">
        <w:rPr>
          <w:rFonts w:eastAsia="Malgun Gothic"/>
        </w:rPr>
        <w:t>(a)</w:t>
      </w:r>
      <w:r w:rsidRPr="004067FE">
        <w:rPr>
          <w:rFonts w:eastAsia="Malgun Gothic"/>
          <w:b/>
        </w:rPr>
        <w:tab/>
      </w:r>
      <w:r w:rsidR="006E1F32">
        <w:rPr>
          <w:rFonts w:eastAsia="Malgun Gothic"/>
          <w:b/>
        </w:rPr>
        <w:t>Continue to strengthen its data-</w:t>
      </w:r>
      <w:r w:rsidRPr="004067FE">
        <w:rPr>
          <w:rFonts w:eastAsia="Malgun Gothic"/>
          <w:b/>
        </w:rPr>
        <w:t xml:space="preserve">collection system, in particular by ensuring that data cover all areas of the Convention and are disaggregated by age, sex, disability, geographic location, ethnic origin, nationality and socioeconomic background in order to facilitate analysis on </w:t>
      </w:r>
      <w:r>
        <w:rPr>
          <w:rFonts w:eastAsia="Malgun Gothic"/>
          <w:b/>
        </w:rPr>
        <w:t xml:space="preserve">all </w:t>
      </w:r>
      <w:r w:rsidRPr="004067FE">
        <w:rPr>
          <w:rFonts w:eastAsia="Malgun Gothic"/>
          <w:b/>
        </w:rPr>
        <w:t>children</w:t>
      </w:r>
      <w:r>
        <w:rPr>
          <w:rFonts w:eastAsia="Malgun Gothic"/>
          <w:b/>
        </w:rPr>
        <w:t>, including children</w:t>
      </w:r>
      <w:r w:rsidRPr="004067FE">
        <w:rPr>
          <w:rFonts w:eastAsia="Malgun Gothic"/>
          <w:b/>
        </w:rPr>
        <w:t xml:space="preserve"> in vulnerab</w:t>
      </w:r>
      <w:r>
        <w:rPr>
          <w:rFonts w:eastAsia="Malgun Gothic"/>
          <w:b/>
        </w:rPr>
        <w:t>le</w:t>
      </w:r>
      <w:r w:rsidR="00C65936">
        <w:rPr>
          <w:rFonts w:eastAsia="Malgun Gothic"/>
          <w:b/>
        </w:rPr>
        <w:t xml:space="preserve"> </w:t>
      </w:r>
      <w:r>
        <w:rPr>
          <w:rFonts w:eastAsia="Malgun Gothic"/>
          <w:b/>
        </w:rPr>
        <w:t>situations</w:t>
      </w:r>
      <w:r w:rsidRPr="004067FE">
        <w:rPr>
          <w:rFonts w:eastAsia="Malgun Gothic"/>
          <w:b/>
        </w:rPr>
        <w:t>;</w:t>
      </w:r>
    </w:p>
    <w:p w:rsidR="00DA2054" w:rsidRDefault="00DA2054" w:rsidP="00DA2054">
      <w:pPr>
        <w:pStyle w:val="SingleTxtG"/>
        <w:ind w:firstLine="567"/>
        <w:rPr>
          <w:rFonts w:eastAsia="Malgun Gothic"/>
          <w:b/>
          <w:bCs/>
        </w:rPr>
      </w:pPr>
      <w:r w:rsidRPr="000C19FB">
        <w:rPr>
          <w:rFonts w:eastAsia="Malgun Gothic"/>
        </w:rPr>
        <w:t>(b)</w:t>
      </w:r>
      <w:r w:rsidRPr="004067FE">
        <w:rPr>
          <w:rFonts w:eastAsia="Malgun Gothic"/>
          <w:b/>
        </w:rPr>
        <w:tab/>
      </w:r>
      <w:r w:rsidR="006E1F32">
        <w:rPr>
          <w:rFonts w:eastAsia="Malgun Gothic"/>
          <w:b/>
          <w:bCs/>
        </w:rPr>
        <w:t>Set up a data-</w:t>
      </w:r>
      <w:r w:rsidRPr="004067FE">
        <w:rPr>
          <w:rFonts w:eastAsia="Malgun Gothic"/>
          <w:b/>
          <w:bCs/>
        </w:rPr>
        <w:t xml:space="preserve">collection system </w:t>
      </w:r>
      <w:r>
        <w:rPr>
          <w:rFonts w:eastAsia="Malgun Gothic"/>
          <w:b/>
          <w:bCs/>
        </w:rPr>
        <w:t>on</w:t>
      </w:r>
      <w:r w:rsidRPr="004067FE">
        <w:rPr>
          <w:rFonts w:eastAsia="Malgun Gothic"/>
          <w:b/>
          <w:bCs/>
        </w:rPr>
        <w:t xml:space="preserve"> chronic malnutrition</w:t>
      </w:r>
      <w:r>
        <w:rPr>
          <w:rFonts w:eastAsia="Malgun Gothic"/>
          <w:b/>
          <w:bCs/>
        </w:rPr>
        <w:t>, in particular in rural areas,</w:t>
      </w:r>
      <w:r w:rsidRPr="004067FE">
        <w:rPr>
          <w:rFonts w:eastAsia="Malgun Gothic"/>
          <w:b/>
          <w:bCs/>
        </w:rPr>
        <w:t xml:space="preserve"> and </w:t>
      </w:r>
      <w:r>
        <w:rPr>
          <w:rFonts w:eastAsia="Malgun Gothic"/>
          <w:b/>
          <w:bCs/>
        </w:rPr>
        <w:t xml:space="preserve">on </w:t>
      </w:r>
      <w:r w:rsidRPr="004067FE">
        <w:rPr>
          <w:rFonts w:eastAsia="Malgun Gothic"/>
          <w:b/>
          <w:bCs/>
        </w:rPr>
        <w:t>different forms of violence against children;</w:t>
      </w:r>
      <w:r>
        <w:rPr>
          <w:rFonts w:eastAsia="Malgun Gothic"/>
          <w:b/>
          <w:bCs/>
        </w:rPr>
        <w:t xml:space="preserve"> </w:t>
      </w:r>
    </w:p>
    <w:p w:rsidR="00DA2054" w:rsidRPr="003C75CD" w:rsidRDefault="00DA2054" w:rsidP="00DA2054">
      <w:pPr>
        <w:pStyle w:val="SingleTxtG"/>
        <w:ind w:firstLine="567"/>
        <w:rPr>
          <w:rFonts w:eastAsia="Malgun Gothic"/>
          <w:b/>
          <w:bCs/>
        </w:rPr>
      </w:pPr>
      <w:r w:rsidRPr="000C19FB">
        <w:rPr>
          <w:rFonts w:eastAsia="Malgun Gothic"/>
          <w:bCs/>
        </w:rPr>
        <w:t>(c)</w:t>
      </w:r>
      <w:r w:rsidRPr="002D7942">
        <w:rPr>
          <w:rFonts w:eastAsia="Malgun Gothic"/>
          <w:b/>
          <w:bCs/>
        </w:rPr>
        <w:tab/>
      </w:r>
      <w:r w:rsidRPr="003C75CD">
        <w:rPr>
          <w:rFonts w:eastAsia="Malgun Gothic"/>
          <w:b/>
          <w:bCs/>
        </w:rPr>
        <w:t>Adopt</w:t>
      </w:r>
      <w:r>
        <w:rPr>
          <w:rFonts w:eastAsia="Malgun Gothic"/>
          <w:b/>
          <w:bCs/>
        </w:rPr>
        <w:t xml:space="preserve"> specific</w:t>
      </w:r>
      <w:r w:rsidRPr="003C75CD">
        <w:rPr>
          <w:rFonts w:eastAsia="Malgun Gothic"/>
          <w:b/>
          <w:bCs/>
        </w:rPr>
        <w:t xml:space="preserve"> indicator</w:t>
      </w:r>
      <w:r w:rsidRPr="00477EFC">
        <w:rPr>
          <w:rFonts w:eastAsia="Malgun Gothic"/>
          <w:b/>
          <w:bCs/>
        </w:rPr>
        <w:t xml:space="preserve">s </w:t>
      </w:r>
      <w:r w:rsidRPr="00766EE9">
        <w:rPr>
          <w:rFonts w:eastAsia="Malgun Gothic"/>
          <w:b/>
          <w:bCs/>
        </w:rPr>
        <w:t xml:space="preserve">on childhood in the </w:t>
      </w:r>
      <w:r>
        <w:rPr>
          <w:rFonts w:eastAsia="Malgun Gothic"/>
          <w:b/>
          <w:bCs/>
        </w:rPr>
        <w:t xml:space="preserve">data collection concerning trafficking, sexual exploitation and pornography; </w:t>
      </w:r>
    </w:p>
    <w:p w:rsidR="00DA2054" w:rsidRPr="00825BB2" w:rsidRDefault="00DA2054" w:rsidP="00DA2054">
      <w:pPr>
        <w:pStyle w:val="SingleTxtG"/>
        <w:rPr>
          <w:rFonts w:eastAsia="Malgun Gothic"/>
          <w:b/>
          <w:bCs/>
        </w:rPr>
      </w:pPr>
      <w:r w:rsidRPr="003C75CD">
        <w:tab/>
      </w:r>
      <w:r w:rsidRPr="000C19FB">
        <w:t>(d)</w:t>
      </w:r>
      <w:r w:rsidRPr="001638EE">
        <w:tab/>
      </w:r>
      <w:r w:rsidRPr="00825BB2">
        <w:rPr>
          <w:b/>
          <w:bCs/>
        </w:rPr>
        <w:t xml:space="preserve">Take into account the conceptual and methodological framework set out in the report of the Office of the United Nations High Commissioner for Human Rights entitled </w:t>
      </w:r>
      <w:r w:rsidRPr="002705EA">
        <w:rPr>
          <w:b/>
          <w:bCs/>
          <w:i/>
        </w:rPr>
        <w:t>Human Rights Indicators: A Guide to Measurement and Implementation</w:t>
      </w:r>
      <w:r w:rsidRPr="00825BB2">
        <w:rPr>
          <w:b/>
          <w:bCs/>
        </w:rPr>
        <w:t xml:space="preserve"> when defining, collecting and disseminating statistical information.</w:t>
      </w:r>
    </w:p>
    <w:p w:rsidR="00DA2054" w:rsidRPr="001638EE" w:rsidRDefault="00DA2054" w:rsidP="00DA2054">
      <w:pPr>
        <w:pStyle w:val="H23G"/>
      </w:pPr>
      <w:r w:rsidRPr="001638EE">
        <w:tab/>
      </w:r>
      <w:r w:rsidRPr="001638EE">
        <w:tab/>
      </w:r>
      <w:r w:rsidRPr="000D5D3E">
        <w:t>Indepen</w:t>
      </w:r>
      <w:r>
        <w:t>dent monitoring</w:t>
      </w:r>
    </w:p>
    <w:p w:rsidR="00DA2054" w:rsidRPr="000D5D3E" w:rsidRDefault="00DA2054" w:rsidP="00DA2054">
      <w:pPr>
        <w:pStyle w:val="SingleTxtG"/>
        <w:rPr>
          <w:b/>
          <w:bCs/>
        </w:rPr>
      </w:pPr>
      <w:r w:rsidRPr="007A40DC">
        <w:rPr>
          <w:rFonts w:eastAsia="Malgun Gothic"/>
        </w:rPr>
        <w:t>12.</w:t>
      </w:r>
      <w:r w:rsidRPr="007A40DC">
        <w:rPr>
          <w:rFonts w:eastAsia="Malgun Gothic"/>
        </w:rPr>
        <w:tab/>
      </w:r>
      <w:r>
        <w:rPr>
          <w:rFonts w:eastAsia="Malgun Gothic"/>
          <w:b/>
        </w:rPr>
        <w:t>With reference to</w:t>
      </w:r>
      <w:r w:rsidRPr="000D5D3E">
        <w:rPr>
          <w:rFonts w:eastAsia="Malgun Gothic"/>
          <w:b/>
          <w:bCs/>
        </w:rPr>
        <w:t xml:space="preserve"> its general comment No. 2 (2002) on the role of independent </w:t>
      </w:r>
      <w:r>
        <w:rPr>
          <w:rFonts w:eastAsia="Malgun Gothic"/>
          <w:b/>
          <w:bCs/>
        </w:rPr>
        <w:t xml:space="preserve">national </w:t>
      </w:r>
      <w:r w:rsidRPr="000D5D3E">
        <w:rPr>
          <w:rFonts w:eastAsia="Malgun Gothic"/>
          <w:b/>
          <w:bCs/>
        </w:rPr>
        <w:t>human rights institutions</w:t>
      </w:r>
      <w:r>
        <w:rPr>
          <w:rFonts w:eastAsia="Malgun Gothic"/>
          <w:b/>
          <w:bCs/>
        </w:rPr>
        <w:t xml:space="preserve"> in the promotion and protection of the rights of the child</w:t>
      </w:r>
      <w:r w:rsidRPr="000D5D3E">
        <w:rPr>
          <w:rFonts w:eastAsia="Malgun Gothic"/>
          <w:b/>
          <w:bCs/>
        </w:rPr>
        <w:t>, the Committee recommends that the State party:</w:t>
      </w:r>
    </w:p>
    <w:p w:rsidR="00DA2054" w:rsidRPr="000D5D3E" w:rsidRDefault="00DA2054" w:rsidP="00DA2054">
      <w:pPr>
        <w:pStyle w:val="SingleTxtG"/>
        <w:rPr>
          <w:rFonts w:eastAsia="Malgun Gothic"/>
          <w:b/>
        </w:rPr>
      </w:pPr>
      <w:r w:rsidRPr="000D5D3E">
        <w:rPr>
          <w:rFonts w:eastAsia="Malgun Gothic"/>
          <w:b/>
        </w:rPr>
        <w:tab/>
      </w:r>
      <w:r w:rsidRPr="000C19FB">
        <w:rPr>
          <w:rFonts w:eastAsia="Malgun Gothic"/>
        </w:rPr>
        <w:t>(a)</w:t>
      </w:r>
      <w:r w:rsidRPr="000D5D3E">
        <w:rPr>
          <w:rFonts w:eastAsia="Malgun Gothic"/>
          <w:b/>
        </w:rPr>
        <w:tab/>
        <w:t>Expeditiously establish a specific mechanism for monitoring children</w:t>
      </w:r>
      <w:r w:rsidR="00EC0D08">
        <w:rPr>
          <w:rFonts w:eastAsia="Malgun Gothic"/>
          <w:b/>
        </w:rPr>
        <w:t>’</w:t>
      </w:r>
      <w:r>
        <w:rPr>
          <w:rFonts w:eastAsia="Malgun Gothic"/>
          <w:b/>
        </w:rPr>
        <w:t>s</w:t>
      </w:r>
      <w:r w:rsidRPr="000D5D3E">
        <w:rPr>
          <w:rFonts w:eastAsia="Malgun Gothic"/>
          <w:b/>
        </w:rPr>
        <w:t xml:space="preserve"> rights in the </w:t>
      </w:r>
      <w:r>
        <w:rPr>
          <w:rFonts w:eastAsia="Malgun Gothic"/>
          <w:b/>
        </w:rPr>
        <w:t xml:space="preserve">Office of the </w:t>
      </w:r>
      <w:r w:rsidRPr="000D5D3E">
        <w:rPr>
          <w:rFonts w:eastAsia="Malgun Gothic"/>
          <w:b/>
        </w:rPr>
        <w:t>Ombudsperson and</w:t>
      </w:r>
      <w:r w:rsidR="00C65936">
        <w:rPr>
          <w:rFonts w:eastAsia="Malgun Gothic"/>
          <w:b/>
        </w:rPr>
        <w:t xml:space="preserve"> </w:t>
      </w:r>
      <w:r w:rsidRPr="000D5D3E">
        <w:rPr>
          <w:rFonts w:eastAsia="Malgun Gothic"/>
          <w:b/>
        </w:rPr>
        <w:t>mandate</w:t>
      </w:r>
      <w:r>
        <w:rPr>
          <w:rFonts w:eastAsia="Malgun Gothic"/>
          <w:b/>
        </w:rPr>
        <w:t xml:space="preserve"> it </w:t>
      </w:r>
      <w:r w:rsidRPr="000D5D3E">
        <w:rPr>
          <w:rFonts w:eastAsia="Malgun Gothic"/>
          <w:b/>
        </w:rPr>
        <w:t>to receive, investigate and address complaints by children in a child-sensitive manner</w:t>
      </w:r>
      <w:r>
        <w:rPr>
          <w:rFonts w:eastAsia="Malgun Gothic"/>
          <w:b/>
        </w:rPr>
        <w:t>, including proposing legislation and policies on children</w:t>
      </w:r>
      <w:r w:rsidR="00EC0D08">
        <w:rPr>
          <w:rFonts w:eastAsia="Malgun Gothic"/>
          <w:b/>
        </w:rPr>
        <w:t>’</w:t>
      </w:r>
      <w:r>
        <w:rPr>
          <w:rFonts w:eastAsia="Malgun Gothic"/>
          <w:b/>
        </w:rPr>
        <w:t>s rights</w:t>
      </w:r>
      <w:r w:rsidRPr="000D5D3E">
        <w:rPr>
          <w:rFonts w:eastAsia="Malgun Gothic"/>
          <w:b/>
        </w:rPr>
        <w:t xml:space="preserve">; </w:t>
      </w:r>
    </w:p>
    <w:p w:rsidR="00DA2054" w:rsidRPr="000D5D3E" w:rsidRDefault="00DA2054" w:rsidP="00DA2054">
      <w:pPr>
        <w:pStyle w:val="SingleTxtG"/>
        <w:ind w:firstLine="567"/>
        <w:rPr>
          <w:b/>
          <w:bCs/>
        </w:rPr>
      </w:pPr>
      <w:r w:rsidRPr="000C19FB">
        <w:rPr>
          <w:rFonts w:eastAsia="Malgun Gothic"/>
        </w:rPr>
        <w:lastRenderedPageBreak/>
        <w:t>(b)</w:t>
      </w:r>
      <w:r w:rsidRPr="000D5D3E">
        <w:rPr>
          <w:rFonts w:eastAsia="Malgun Gothic"/>
          <w:b/>
        </w:rPr>
        <w:tab/>
      </w:r>
      <w:r w:rsidRPr="000D5D3E">
        <w:rPr>
          <w:rFonts w:eastAsia="Malgun Gothic"/>
          <w:b/>
          <w:bCs/>
        </w:rPr>
        <w:t xml:space="preserve">Ensure </w:t>
      </w:r>
      <w:r>
        <w:rPr>
          <w:rFonts w:eastAsia="Malgun Gothic"/>
          <w:b/>
          <w:bCs/>
        </w:rPr>
        <w:t xml:space="preserve">the independence of </w:t>
      </w:r>
      <w:r w:rsidRPr="000D5D3E">
        <w:rPr>
          <w:rFonts w:eastAsia="Malgun Gothic"/>
          <w:b/>
          <w:bCs/>
        </w:rPr>
        <w:t xml:space="preserve">the </w:t>
      </w:r>
      <w:r>
        <w:rPr>
          <w:rFonts w:eastAsia="Malgun Gothic"/>
          <w:b/>
          <w:bCs/>
        </w:rPr>
        <w:t xml:space="preserve">Office of the </w:t>
      </w:r>
      <w:r w:rsidRPr="000D5D3E">
        <w:rPr>
          <w:rFonts w:eastAsia="Malgun Gothic"/>
          <w:b/>
          <w:bCs/>
        </w:rPr>
        <w:t xml:space="preserve">Ombudsperson </w:t>
      </w:r>
      <w:r>
        <w:rPr>
          <w:rFonts w:eastAsia="Malgun Gothic"/>
          <w:b/>
          <w:bCs/>
        </w:rPr>
        <w:t xml:space="preserve">and that it </w:t>
      </w:r>
      <w:r w:rsidRPr="000D5D3E">
        <w:rPr>
          <w:rFonts w:eastAsia="Malgun Gothic"/>
          <w:b/>
          <w:bCs/>
        </w:rPr>
        <w:t xml:space="preserve">has the adequate human, technical and financial resources to advance and monitor the </w:t>
      </w:r>
      <w:r>
        <w:rPr>
          <w:rFonts w:eastAsia="Malgun Gothic"/>
          <w:b/>
          <w:bCs/>
        </w:rPr>
        <w:t>implementation</w:t>
      </w:r>
      <w:r w:rsidRPr="000D5D3E">
        <w:rPr>
          <w:rFonts w:eastAsia="Malgun Gothic"/>
          <w:b/>
          <w:bCs/>
        </w:rPr>
        <w:t xml:space="preserve"> of the Convention</w:t>
      </w:r>
      <w:r>
        <w:rPr>
          <w:rFonts w:eastAsia="Malgun Gothic"/>
          <w:b/>
          <w:bCs/>
        </w:rPr>
        <w:t xml:space="preserve"> and</w:t>
      </w:r>
      <w:r w:rsidRPr="000D5D3E">
        <w:rPr>
          <w:rFonts w:eastAsia="Malgun Gothic"/>
          <w:b/>
          <w:bCs/>
        </w:rPr>
        <w:t xml:space="preserve"> its Optional Protocols</w:t>
      </w:r>
      <w:r>
        <w:rPr>
          <w:rFonts w:eastAsia="Malgun Gothic"/>
          <w:b/>
          <w:bCs/>
        </w:rPr>
        <w:t>.</w:t>
      </w:r>
      <w:r w:rsidR="00C65936">
        <w:rPr>
          <w:rFonts w:eastAsia="Malgun Gothic"/>
          <w:b/>
          <w:bCs/>
        </w:rPr>
        <w:t xml:space="preserve"> </w:t>
      </w:r>
    </w:p>
    <w:p w:rsidR="00DA2054" w:rsidRPr="001638EE" w:rsidRDefault="00DA2054" w:rsidP="00DA2054">
      <w:pPr>
        <w:pStyle w:val="H23G"/>
        <w:rPr>
          <w:rFonts w:eastAsia="Malgun Gothic"/>
        </w:rPr>
      </w:pPr>
      <w:r w:rsidRPr="001638EE">
        <w:rPr>
          <w:rFonts w:eastAsia="Malgun Gothic"/>
        </w:rPr>
        <w:tab/>
      </w:r>
      <w:r w:rsidRPr="001638EE">
        <w:rPr>
          <w:rFonts w:eastAsia="Malgun Gothic"/>
        </w:rPr>
        <w:tab/>
      </w:r>
      <w:r w:rsidRPr="00942A1C">
        <w:rPr>
          <w:rFonts w:eastAsia="Malgun Gothic"/>
        </w:rPr>
        <w:t>Dissemination, awareness</w:t>
      </w:r>
      <w:r w:rsidRPr="001638EE">
        <w:rPr>
          <w:rFonts w:eastAsia="Malgun Gothic"/>
        </w:rPr>
        <w:t>-raising and training</w:t>
      </w:r>
    </w:p>
    <w:p w:rsidR="00DA2054" w:rsidRPr="00E26365" w:rsidRDefault="00DA2054" w:rsidP="00DA2054">
      <w:pPr>
        <w:pStyle w:val="SingleTxtG"/>
        <w:rPr>
          <w:b/>
          <w:bCs/>
        </w:rPr>
      </w:pPr>
      <w:r w:rsidRPr="007A40DC">
        <w:t>13.</w:t>
      </w:r>
      <w:r w:rsidRPr="00E26365">
        <w:rPr>
          <w:b/>
        </w:rPr>
        <w:tab/>
        <w:t>While not</w:t>
      </w:r>
      <w:r>
        <w:rPr>
          <w:b/>
        </w:rPr>
        <w:t xml:space="preserve">ing </w:t>
      </w:r>
      <w:r w:rsidRPr="00E26365">
        <w:rPr>
          <w:b/>
        </w:rPr>
        <w:t>the information about awareness</w:t>
      </w:r>
      <w:r>
        <w:rPr>
          <w:b/>
        </w:rPr>
        <w:t>-</w:t>
      </w:r>
      <w:r w:rsidRPr="00E26365">
        <w:rPr>
          <w:b/>
        </w:rPr>
        <w:t xml:space="preserve">raising programmes, including meetings with children, </w:t>
      </w:r>
      <w:r>
        <w:rPr>
          <w:b/>
          <w:bCs/>
        </w:rPr>
        <w:t xml:space="preserve">the Committee </w:t>
      </w:r>
      <w:r w:rsidRPr="00E26365">
        <w:rPr>
          <w:b/>
          <w:bCs/>
        </w:rPr>
        <w:t>recommends that the State party:</w:t>
      </w:r>
    </w:p>
    <w:p w:rsidR="00DA2054" w:rsidRPr="00E26365" w:rsidRDefault="00DA2054" w:rsidP="00DA2054">
      <w:pPr>
        <w:pStyle w:val="SingleTxtG"/>
        <w:rPr>
          <w:b/>
          <w:bCs/>
        </w:rPr>
      </w:pPr>
      <w:r w:rsidRPr="00E26365">
        <w:rPr>
          <w:b/>
        </w:rPr>
        <w:tab/>
      </w:r>
      <w:r w:rsidRPr="000C19FB">
        <w:t>(a)</w:t>
      </w:r>
      <w:r w:rsidRPr="00E26365">
        <w:rPr>
          <w:b/>
        </w:rPr>
        <w:tab/>
      </w:r>
      <w:r w:rsidRPr="00E26365">
        <w:rPr>
          <w:b/>
          <w:bCs/>
        </w:rPr>
        <w:t xml:space="preserve">Strengthen its awareness-raising programmes, including campaigns aimed at ensuring that the provisions of the Convention are widely known </w:t>
      </w:r>
      <w:r>
        <w:rPr>
          <w:b/>
          <w:bCs/>
        </w:rPr>
        <w:t>throughout</w:t>
      </w:r>
      <w:r w:rsidRPr="00E26365">
        <w:rPr>
          <w:b/>
          <w:bCs/>
        </w:rPr>
        <w:t xml:space="preserve"> society, including </w:t>
      </w:r>
      <w:r>
        <w:rPr>
          <w:b/>
          <w:bCs/>
        </w:rPr>
        <w:t xml:space="preserve">by </w:t>
      </w:r>
      <w:r w:rsidRPr="00E26365">
        <w:rPr>
          <w:b/>
          <w:bCs/>
        </w:rPr>
        <w:t>parents and extended families, caregivers</w:t>
      </w:r>
      <w:r>
        <w:rPr>
          <w:b/>
          <w:bCs/>
        </w:rPr>
        <w:t>,</w:t>
      </w:r>
      <w:r w:rsidRPr="00E26365">
        <w:rPr>
          <w:b/>
          <w:bCs/>
        </w:rPr>
        <w:t xml:space="preserve"> professionals working with children and children themselves. The State party should ensure that awareness</w:t>
      </w:r>
      <w:r>
        <w:rPr>
          <w:b/>
          <w:bCs/>
        </w:rPr>
        <w:t>-</w:t>
      </w:r>
      <w:r w:rsidRPr="00E26365">
        <w:rPr>
          <w:b/>
          <w:bCs/>
        </w:rPr>
        <w:t>raising programmes address the obligation to protect children against all forms of violence and ensure the recognition of children as rights</w:t>
      </w:r>
      <w:r>
        <w:rPr>
          <w:b/>
          <w:bCs/>
        </w:rPr>
        <w:t xml:space="preserve"> </w:t>
      </w:r>
      <w:r w:rsidRPr="00E26365">
        <w:rPr>
          <w:b/>
          <w:bCs/>
        </w:rPr>
        <w:t xml:space="preserve">holders; </w:t>
      </w:r>
    </w:p>
    <w:p w:rsidR="00DA2054" w:rsidRPr="00E26365" w:rsidRDefault="00DA2054" w:rsidP="00DA2054">
      <w:pPr>
        <w:pStyle w:val="SingleTxtG"/>
        <w:rPr>
          <w:b/>
          <w:bCs/>
        </w:rPr>
      </w:pPr>
      <w:r w:rsidRPr="00E26365">
        <w:rPr>
          <w:b/>
        </w:rPr>
        <w:tab/>
      </w:r>
      <w:r w:rsidRPr="000C19FB">
        <w:t>(b)</w:t>
      </w:r>
      <w:r w:rsidRPr="00E26365">
        <w:rPr>
          <w:b/>
        </w:rPr>
        <w:tab/>
        <w:t xml:space="preserve">Establish </w:t>
      </w:r>
      <w:r w:rsidRPr="00E26365">
        <w:rPr>
          <w:b/>
          <w:bCs/>
        </w:rPr>
        <w:t>systematic capacity</w:t>
      </w:r>
      <w:r>
        <w:rPr>
          <w:b/>
          <w:bCs/>
        </w:rPr>
        <w:t>-</w:t>
      </w:r>
      <w:r w:rsidRPr="00E26365">
        <w:rPr>
          <w:b/>
          <w:bCs/>
        </w:rPr>
        <w:t>building programmes for public authorities in all branches of government, including all law enforcement offic</w:t>
      </w:r>
      <w:r>
        <w:rPr>
          <w:b/>
          <w:bCs/>
        </w:rPr>
        <w:t>er</w:t>
      </w:r>
      <w:r w:rsidRPr="00E26365">
        <w:rPr>
          <w:b/>
          <w:bCs/>
        </w:rPr>
        <w:t>s, teachers, health personnel, social workers</w:t>
      </w:r>
      <w:r>
        <w:rPr>
          <w:b/>
          <w:bCs/>
        </w:rPr>
        <w:t>,</w:t>
      </w:r>
      <w:r w:rsidRPr="00E26365">
        <w:rPr>
          <w:b/>
          <w:bCs/>
        </w:rPr>
        <w:t xml:space="preserve"> personnel of childcare institutions and local government officials</w:t>
      </w:r>
      <w:r>
        <w:rPr>
          <w:b/>
          <w:bCs/>
        </w:rPr>
        <w:t>,</w:t>
      </w:r>
      <w:r w:rsidRPr="00E26365">
        <w:rPr>
          <w:b/>
          <w:bCs/>
        </w:rPr>
        <w:t xml:space="preserve"> </w:t>
      </w:r>
      <w:r>
        <w:rPr>
          <w:b/>
          <w:bCs/>
        </w:rPr>
        <w:t>on</w:t>
      </w:r>
      <w:r w:rsidRPr="00E26365">
        <w:rPr>
          <w:b/>
          <w:bCs/>
        </w:rPr>
        <w:t xml:space="preserve"> their responsibilities under the Convention; </w:t>
      </w:r>
    </w:p>
    <w:p w:rsidR="00DA2054" w:rsidRDefault="00DA2054" w:rsidP="00DA2054">
      <w:pPr>
        <w:pStyle w:val="SingleTxtG"/>
        <w:ind w:firstLine="567"/>
        <w:rPr>
          <w:b/>
          <w:bCs/>
        </w:rPr>
      </w:pPr>
      <w:r w:rsidRPr="000C19FB">
        <w:rPr>
          <w:bCs/>
        </w:rPr>
        <w:t>(c)</w:t>
      </w:r>
      <w:r w:rsidRPr="00E26365">
        <w:rPr>
          <w:b/>
          <w:bCs/>
        </w:rPr>
        <w:tab/>
      </w:r>
      <w:r>
        <w:rPr>
          <w:b/>
          <w:bCs/>
        </w:rPr>
        <w:t>Conduct</w:t>
      </w:r>
      <w:r w:rsidRPr="00E26365">
        <w:rPr>
          <w:b/>
          <w:bCs/>
        </w:rPr>
        <w:t xml:space="preserve"> awareness-raising programmes </w:t>
      </w:r>
      <w:r>
        <w:rPr>
          <w:b/>
          <w:bCs/>
        </w:rPr>
        <w:t>on</w:t>
      </w:r>
      <w:r w:rsidRPr="00E26365">
        <w:rPr>
          <w:b/>
          <w:bCs/>
        </w:rPr>
        <w:t xml:space="preserve"> the rights of the child, particularly among journalists, teachers </w:t>
      </w:r>
      <w:r>
        <w:rPr>
          <w:b/>
          <w:bCs/>
        </w:rPr>
        <w:t xml:space="preserve">and </w:t>
      </w:r>
      <w:r w:rsidRPr="00E26365">
        <w:rPr>
          <w:b/>
          <w:bCs/>
        </w:rPr>
        <w:t>professionals engaged in mass media and the Internet</w:t>
      </w:r>
      <w:r>
        <w:rPr>
          <w:b/>
          <w:bCs/>
        </w:rPr>
        <w:t>.</w:t>
      </w:r>
      <w:r w:rsidRPr="00E26365">
        <w:rPr>
          <w:b/>
          <w:bCs/>
        </w:rPr>
        <w:t xml:space="preserve"> </w:t>
      </w:r>
    </w:p>
    <w:p w:rsidR="00DA2054" w:rsidRPr="001055E0" w:rsidRDefault="00DA2054" w:rsidP="00DA2054">
      <w:pPr>
        <w:pStyle w:val="H23G"/>
      </w:pPr>
      <w:r>
        <w:tab/>
      </w:r>
      <w:r>
        <w:tab/>
      </w:r>
      <w:r w:rsidRPr="001055E0">
        <w:t>Cooperation with civil society</w:t>
      </w:r>
    </w:p>
    <w:p w:rsidR="00DA2054" w:rsidRPr="00D1104A" w:rsidRDefault="00DA2054" w:rsidP="00DA2054">
      <w:pPr>
        <w:pStyle w:val="SingleTxtG"/>
        <w:rPr>
          <w:b/>
          <w:bCs/>
        </w:rPr>
      </w:pPr>
      <w:r w:rsidRPr="007A40DC">
        <w:rPr>
          <w:bCs/>
        </w:rPr>
        <w:t>14.</w:t>
      </w:r>
      <w:r w:rsidRPr="00D1104A">
        <w:rPr>
          <w:b/>
          <w:bCs/>
        </w:rPr>
        <w:tab/>
        <w:t>The Committee</w:t>
      </w:r>
      <w:r w:rsidR="00C65936">
        <w:rPr>
          <w:b/>
          <w:bCs/>
        </w:rPr>
        <w:t xml:space="preserve"> </w:t>
      </w:r>
      <w:r>
        <w:rPr>
          <w:b/>
          <w:bCs/>
        </w:rPr>
        <w:t xml:space="preserve">strongly </w:t>
      </w:r>
      <w:r w:rsidRPr="00D1104A">
        <w:rPr>
          <w:b/>
          <w:bCs/>
        </w:rPr>
        <w:t>recommends that the State party:</w:t>
      </w:r>
    </w:p>
    <w:p w:rsidR="00DA2054" w:rsidRPr="00D1104A" w:rsidRDefault="00DA2054" w:rsidP="00DA2054">
      <w:pPr>
        <w:pStyle w:val="SingleTxtG"/>
        <w:ind w:firstLine="567"/>
        <w:rPr>
          <w:b/>
          <w:bCs/>
        </w:rPr>
      </w:pPr>
      <w:r w:rsidRPr="000C19FB">
        <w:rPr>
          <w:bCs/>
        </w:rPr>
        <w:t>(a)</w:t>
      </w:r>
      <w:r w:rsidRPr="00D1104A">
        <w:rPr>
          <w:b/>
          <w:bCs/>
        </w:rPr>
        <w:tab/>
        <w:t>Give legitimate recognition to human rights defenders and their work, and build a climate of trust and cooperation with civil society;</w:t>
      </w:r>
      <w:r w:rsidR="00C65936">
        <w:rPr>
          <w:b/>
          <w:bCs/>
        </w:rPr>
        <w:t xml:space="preserve"> </w:t>
      </w:r>
    </w:p>
    <w:p w:rsidR="00DA2054" w:rsidRPr="003F5538" w:rsidRDefault="00DA2054" w:rsidP="00DA2054">
      <w:pPr>
        <w:pStyle w:val="SingleTxtG"/>
        <w:ind w:firstLine="567"/>
        <w:rPr>
          <w:bCs/>
        </w:rPr>
      </w:pPr>
      <w:r w:rsidRPr="000C19FB">
        <w:rPr>
          <w:bCs/>
        </w:rPr>
        <w:t>(b)</w:t>
      </w:r>
      <w:r w:rsidRPr="00D1104A">
        <w:rPr>
          <w:b/>
          <w:bCs/>
        </w:rPr>
        <w:tab/>
        <w:t xml:space="preserve">Systematically and meaningfully involve </w:t>
      </w:r>
      <w:r>
        <w:rPr>
          <w:b/>
          <w:bCs/>
        </w:rPr>
        <w:t>non-governmental organizations</w:t>
      </w:r>
      <w:r w:rsidRPr="00D1104A">
        <w:rPr>
          <w:b/>
          <w:bCs/>
        </w:rPr>
        <w:t xml:space="preserve"> working in the field of children</w:t>
      </w:r>
      <w:r w:rsidR="00EC0D08">
        <w:rPr>
          <w:b/>
          <w:bCs/>
        </w:rPr>
        <w:t>’</w:t>
      </w:r>
      <w:r>
        <w:rPr>
          <w:b/>
          <w:bCs/>
        </w:rPr>
        <w:t>s</w:t>
      </w:r>
      <w:r w:rsidRPr="00D1104A">
        <w:rPr>
          <w:b/>
          <w:bCs/>
        </w:rPr>
        <w:t xml:space="preserve"> rights, including children</w:t>
      </w:r>
      <w:r w:rsidR="00EC0D08">
        <w:rPr>
          <w:b/>
          <w:bCs/>
        </w:rPr>
        <w:t>’</w:t>
      </w:r>
      <w:r>
        <w:rPr>
          <w:b/>
          <w:bCs/>
        </w:rPr>
        <w:t>s</w:t>
      </w:r>
      <w:r w:rsidRPr="00D1104A">
        <w:rPr>
          <w:b/>
          <w:bCs/>
        </w:rPr>
        <w:t xml:space="preserve"> organizations,</w:t>
      </w:r>
      <w:r>
        <w:rPr>
          <w:b/>
          <w:bCs/>
        </w:rPr>
        <w:t xml:space="preserve"> </w:t>
      </w:r>
      <w:r w:rsidRPr="00D1104A">
        <w:rPr>
          <w:b/>
          <w:bCs/>
        </w:rPr>
        <w:t xml:space="preserve">organizations representing indigenous peoples and </w:t>
      </w:r>
      <w:r>
        <w:rPr>
          <w:b/>
          <w:bCs/>
        </w:rPr>
        <w:t xml:space="preserve">other </w:t>
      </w:r>
      <w:r w:rsidRPr="00D1104A">
        <w:rPr>
          <w:b/>
          <w:bCs/>
        </w:rPr>
        <w:t xml:space="preserve">nationalities and </w:t>
      </w:r>
      <w:r>
        <w:rPr>
          <w:b/>
          <w:bCs/>
        </w:rPr>
        <w:t>lesbian, gay, bisexual, transgender and intersex children,</w:t>
      </w:r>
      <w:r w:rsidRPr="00D1104A">
        <w:rPr>
          <w:b/>
          <w:bCs/>
        </w:rPr>
        <w:t xml:space="preserve"> in the development, implementation, monitoring and evaluation of laws, policies and programmes relat</w:t>
      </w:r>
      <w:r>
        <w:rPr>
          <w:b/>
          <w:bCs/>
        </w:rPr>
        <w:t>ing</w:t>
      </w:r>
      <w:r w:rsidRPr="00D1104A">
        <w:rPr>
          <w:b/>
          <w:bCs/>
        </w:rPr>
        <w:t xml:space="preserve"> to children</w:t>
      </w:r>
      <w:r w:rsidR="00EC0D08">
        <w:rPr>
          <w:b/>
          <w:bCs/>
        </w:rPr>
        <w:t>’</w:t>
      </w:r>
      <w:r>
        <w:rPr>
          <w:b/>
          <w:bCs/>
        </w:rPr>
        <w:t>s rights.</w:t>
      </w:r>
      <w:r>
        <w:rPr>
          <w:bCs/>
        </w:rPr>
        <w:tab/>
      </w:r>
    </w:p>
    <w:p w:rsidR="00DA2054" w:rsidRPr="001638EE" w:rsidRDefault="00DA2054" w:rsidP="00DA2054">
      <w:pPr>
        <w:pStyle w:val="H23G"/>
        <w:rPr>
          <w:rFonts w:eastAsia="Malgun Gothic"/>
        </w:rPr>
      </w:pPr>
      <w:r w:rsidRPr="001638EE">
        <w:rPr>
          <w:rFonts w:eastAsia="Malgun Gothic"/>
        </w:rPr>
        <w:tab/>
      </w:r>
      <w:r w:rsidRPr="001638EE">
        <w:rPr>
          <w:rFonts w:eastAsia="Malgun Gothic"/>
        </w:rPr>
        <w:tab/>
        <w:t>Children</w:t>
      </w:r>
      <w:r w:rsidR="00EC0D08">
        <w:rPr>
          <w:rFonts w:eastAsia="Malgun Gothic"/>
        </w:rPr>
        <w:t>’</w:t>
      </w:r>
      <w:r w:rsidRPr="001638EE">
        <w:rPr>
          <w:rFonts w:eastAsia="Malgun Gothic"/>
        </w:rPr>
        <w:t>s rights and the business sector</w:t>
      </w:r>
    </w:p>
    <w:p w:rsidR="00DA2054" w:rsidRPr="00BB7D7E" w:rsidRDefault="00DA2054" w:rsidP="00DA2054">
      <w:pPr>
        <w:pStyle w:val="SingleTxtG"/>
        <w:rPr>
          <w:rFonts w:eastAsia="Malgun Gothic"/>
          <w:b/>
          <w:bCs/>
        </w:rPr>
      </w:pPr>
      <w:r w:rsidRPr="007A40DC">
        <w:rPr>
          <w:rFonts w:eastAsia="Malgun Gothic"/>
        </w:rPr>
        <w:t>15.</w:t>
      </w:r>
      <w:r w:rsidRPr="007A40DC">
        <w:rPr>
          <w:rFonts w:eastAsia="Malgun Gothic"/>
        </w:rPr>
        <w:tab/>
      </w:r>
      <w:r w:rsidRPr="00BB7D7E">
        <w:rPr>
          <w:rFonts w:eastAsia="Malgun Gothic"/>
          <w:b/>
        </w:rPr>
        <w:t>While noting the information about the Environmental Management Act a</w:t>
      </w:r>
      <w:r>
        <w:rPr>
          <w:rFonts w:eastAsia="Malgun Gothic"/>
          <w:b/>
        </w:rPr>
        <w:t>nd</w:t>
      </w:r>
      <w:r w:rsidRPr="00BB7D7E">
        <w:rPr>
          <w:rFonts w:eastAsia="Malgun Gothic"/>
          <w:b/>
        </w:rPr>
        <w:t xml:space="preserve"> the duty of State</w:t>
      </w:r>
      <w:r>
        <w:rPr>
          <w:rFonts w:eastAsia="Malgun Gothic"/>
          <w:b/>
        </w:rPr>
        <w:t>-owned</w:t>
      </w:r>
      <w:r w:rsidRPr="00BB7D7E">
        <w:rPr>
          <w:rFonts w:eastAsia="Malgun Gothic"/>
          <w:b/>
        </w:rPr>
        <w:t xml:space="preserve"> companies to provide information about any activity </w:t>
      </w:r>
      <w:r>
        <w:rPr>
          <w:rFonts w:eastAsia="Malgun Gothic"/>
          <w:b/>
        </w:rPr>
        <w:t>carried out</w:t>
      </w:r>
      <w:r w:rsidRPr="00BB7D7E">
        <w:rPr>
          <w:rFonts w:eastAsia="Malgun Gothic"/>
          <w:b/>
        </w:rPr>
        <w:t xml:space="preserve"> by </w:t>
      </w:r>
      <w:r>
        <w:rPr>
          <w:rFonts w:eastAsia="Malgun Gothic"/>
          <w:b/>
        </w:rPr>
        <w:t>them</w:t>
      </w:r>
      <w:r w:rsidRPr="00BB7D7E">
        <w:rPr>
          <w:rFonts w:eastAsia="Malgun Gothic"/>
          <w:b/>
        </w:rPr>
        <w:t xml:space="preserve"> that ha</w:t>
      </w:r>
      <w:r>
        <w:rPr>
          <w:rFonts w:eastAsia="Malgun Gothic"/>
          <w:b/>
        </w:rPr>
        <w:t>s</w:t>
      </w:r>
      <w:r w:rsidRPr="00BB7D7E">
        <w:rPr>
          <w:rFonts w:eastAsia="Malgun Gothic"/>
          <w:b/>
        </w:rPr>
        <w:t xml:space="preserve"> environmental impacts, </w:t>
      </w:r>
      <w:r w:rsidRPr="00BB7D7E">
        <w:rPr>
          <w:rFonts w:eastAsia="Malgun Gothic"/>
          <w:b/>
          <w:bCs/>
        </w:rPr>
        <w:t>the Committee</w:t>
      </w:r>
      <w:r>
        <w:rPr>
          <w:rFonts w:eastAsia="Malgun Gothic"/>
          <w:b/>
          <w:bCs/>
        </w:rPr>
        <w:t>,</w:t>
      </w:r>
      <w:r w:rsidRPr="00BB7D7E">
        <w:rPr>
          <w:rFonts w:eastAsia="Malgun Gothic"/>
          <w:b/>
          <w:bCs/>
        </w:rPr>
        <w:t xml:space="preserve"> </w:t>
      </w:r>
      <w:r>
        <w:rPr>
          <w:b/>
          <w:bCs/>
        </w:rPr>
        <w:t>with reference to</w:t>
      </w:r>
      <w:r w:rsidRPr="00BB7D7E">
        <w:rPr>
          <w:rFonts w:eastAsia="Malgun Gothic"/>
          <w:b/>
          <w:bCs/>
        </w:rPr>
        <w:t xml:space="preserve"> its general comment No. 16 (2013) on State obligations regarding the impact of the business sector on children</w:t>
      </w:r>
      <w:r w:rsidR="00EC0D08">
        <w:rPr>
          <w:rFonts w:eastAsia="Malgun Gothic"/>
          <w:b/>
          <w:bCs/>
        </w:rPr>
        <w:t>’</w:t>
      </w:r>
      <w:r w:rsidRPr="00BB7D7E">
        <w:rPr>
          <w:rFonts w:eastAsia="Malgun Gothic"/>
          <w:b/>
          <w:bCs/>
        </w:rPr>
        <w:t>s rights, recommends that the State party:</w:t>
      </w:r>
    </w:p>
    <w:p w:rsidR="00DA2054" w:rsidRPr="007A7118" w:rsidRDefault="00DA2054" w:rsidP="00DA2054">
      <w:pPr>
        <w:pStyle w:val="SingleTxtG"/>
        <w:rPr>
          <w:rFonts w:eastAsia="Malgun Gothic"/>
          <w:b/>
          <w:bCs/>
        </w:rPr>
      </w:pPr>
      <w:r w:rsidRPr="001055E0">
        <w:rPr>
          <w:rFonts w:eastAsia="Malgun Gothic"/>
        </w:rPr>
        <w:tab/>
      </w:r>
      <w:r w:rsidRPr="000C19FB">
        <w:rPr>
          <w:rFonts w:eastAsia="Malgun Gothic"/>
        </w:rPr>
        <w:t>(a)</w:t>
      </w:r>
      <w:r w:rsidRPr="007A7118">
        <w:rPr>
          <w:rFonts w:eastAsia="Malgun Gothic"/>
          <w:b/>
        </w:rPr>
        <w:tab/>
      </w:r>
      <w:r w:rsidRPr="007A7118">
        <w:rPr>
          <w:rFonts w:eastAsia="Malgun Gothic"/>
          <w:b/>
          <w:bCs/>
        </w:rPr>
        <w:t>Establish a clear regulatory framework</w:t>
      </w:r>
      <w:r>
        <w:rPr>
          <w:rFonts w:eastAsia="Malgun Gothic"/>
          <w:b/>
          <w:bCs/>
        </w:rPr>
        <w:t xml:space="preserve"> especially for companies in the oil and mineral sectors </w:t>
      </w:r>
      <w:r w:rsidRPr="007A7118">
        <w:rPr>
          <w:rFonts w:eastAsia="Malgun Gothic"/>
          <w:b/>
          <w:bCs/>
        </w:rPr>
        <w:t>to ensure that their activities do not negatively affect human rights or endanger environmental or other standards</w:t>
      </w:r>
      <w:r>
        <w:rPr>
          <w:rFonts w:eastAsia="Malgun Gothic"/>
          <w:b/>
          <w:bCs/>
        </w:rPr>
        <w:t>,</w:t>
      </w:r>
      <w:r w:rsidRPr="007A7118">
        <w:rPr>
          <w:rFonts w:eastAsia="Malgun Gothic"/>
          <w:b/>
          <w:bCs/>
        </w:rPr>
        <w:t xml:space="preserve"> </w:t>
      </w:r>
      <w:r>
        <w:rPr>
          <w:rFonts w:eastAsia="Malgun Gothic"/>
          <w:b/>
          <w:bCs/>
        </w:rPr>
        <w:t>e</w:t>
      </w:r>
      <w:r w:rsidRPr="007A7118">
        <w:rPr>
          <w:rFonts w:eastAsia="Malgun Gothic"/>
          <w:b/>
          <w:bCs/>
        </w:rPr>
        <w:t>specially thos</w:t>
      </w:r>
      <w:r>
        <w:rPr>
          <w:rFonts w:eastAsia="Malgun Gothic"/>
          <w:b/>
          <w:bCs/>
        </w:rPr>
        <w:t>e relating to children</w:t>
      </w:r>
      <w:r w:rsidR="00EC0D08">
        <w:rPr>
          <w:rFonts w:eastAsia="Malgun Gothic"/>
          <w:b/>
          <w:bCs/>
        </w:rPr>
        <w:t>’</w:t>
      </w:r>
      <w:r>
        <w:rPr>
          <w:rFonts w:eastAsia="Malgun Gothic"/>
          <w:b/>
          <w:bCs/>
        </w:rPr>
        <w:t>s rights;</w:t>
      </w:r>
    </w:p>
    <w:p w:rsidR="00DA2054" w:rsidRDefault="00DA2054" w:rsidP="00DA2054">
      <w:pPr>
        <w:pStyle w:val="SingleTxtG"/>
        <w:ind w:firstLine="567"/>
        <w:rPr>
          <w:b/>
          <w:bCs/>
        </w:rPr>
      </w:pPr>
      <w:r w:rsidRPr="000C19FB">
        <w:t>(b)</w:t>
      </w:r>
      <w:r w:rsidRPr="007A7118">
        <w:rPr>
          <w:b/>
        </w:rPr>
        <w:tab/>
      </w:r>
      <w:r w:rsidRPr="007A7118">
        <w:rPr>
          <w:b/>
          <w:bCs/>
        </w:rPr>
        <w:t>Ensure effective implementation by companies, especially</w:t>
      </w:r>
      <w:r>
        <w:rPr>
          <w:b/>
          <w:bCs/>
        </w:rPr>
        <w:t xml:space="preserve"> in the</w:t>
      </w:r>
      <w:r w:rsidRPr="007A7118">
        <w:rPr>
          <w:b/>
          <w:bCs/>
        </w:rPr>
        <w:t xml:space="preserve"> oil and mineral sector</w:t>
      </w:r>
      <w:r>
        <w:rPr>
          <w:b/>
          <w:bCs/>
        </w:rPr>
        <w:t>,</w:t>
      </w:r>
      <w:r w:rsidRPr="007A7118">
        <w:rPr>
          <w:b/>
          <w:bCs/>
        </w:rPr>
        <w:t xml:space="preserve"> of international and national environment and health standards, </w:t>
      </w:r>
      <w:r>
        <w:rPr>
          <w:b/>
          <w:bCs/>
        </w:rPr>
        <w:t>monitor</w:t>
      </w:r>
      <w:r w:rsidRPr="007A7118">
        <w:rPr>
          <w:b/>
          <w:bCs/>
        </w:rPr>
        <w:t xml:space="preserve"> </w:t>
      </w:r>
      <w:r>
        <w:rPr>
          <w:b/>
          <w:bCs/>
        </w:rPr>
        <w:t>the</w:t>
      </w:r>
      <w:r w:rsidRPr="007A7118">
        <w:rPr>
          <w:b/>
          <w:bCs/>
        </w:rPr>
        <w:t xml:space="preserve"> implementation of these standards and appropriately sanction</w:t>
      </w:r>
      <w:r>
        <w:rPr>
          <w:b/>
          <w:bCs/>
        </w:rPr>
        <w:t xml:space="preserve"> and provide</w:t>
      </w:r>
      <w:r w:rsidRPr="007A7118">
        <w:rPr>
          <w:b/>
          <w:bCs/>
        </w:rPr>
        <w:t xml:space="preserve"> remedies when violations occur, as well as ensure that appropriate international certification is sought; </w:t>
      </w:r>
    </w:p>
    <w:p w:rsidR="00DA2054" w:rsidRPr="00292E59" w:rsidRDefault="00DA2054" w:rsidP="00DA2054">
      <w:pPr>
        <w:pStyle w:val="SingleTxtG"/>
        <w:ind w:firstLine="567"/>
        <w:rPr>
          <w:b/>
          <w:bCs/>
        </w:rPr>
      </w:pPr>
      <w:r w:rsidRPr="000C19FB">
        <w:t>(c)</w:t>
      </w:r>
      <w:r w:rsidRPr="00BD12AB">
        <w:rPr>
          <w:b/>
          <w:bCs/>
        </w:rPr>
        <w:tab/>
      </w:r>
      <w:r w:rsidRPr="00BD12AB">
        <w:rPr>
          <w:rFonts w:eastAsia="Malgun Gothic"/>
          <w:b/>
          <w:bCs/>
        </w:rPr>
        <w:t>Ensure th</w:t>
      </w:r>
      <w:r>
        <w:rPr>
          <w:rFonts w:eastAsia="Malgun Gothic"/>
          <w:b/>
          <w:bCs/>
        </w:rPr>
        <w:t>at</w:t>
      </w:r>
      <w:r w:rsidRPr="00BD12AB">
        <w:rPr>
          <w:rFonts w:eastAsia="Malgun Gothic"/>
          <w:b/>
          <w:bCs/>
        </w:rPr>
        <w:t xml:space="preserve"> affected communities</w:t>
      </w:r>
      <w:r>
        <w:rPr>
          <w:rFonts w:eastAsia="Malgun Gothic"/>
          <w:b/>
          <w:bCs/>
        </w:rPr>
        <w:t xml:space="preserve">, including rural communities, indigenous peoples and nationalities and Afro-Ecuadorian communities </w:t>
      </w:r>
      <w:r w:rsidRPr="00BD12AB">
        <w:rPr>
          <w:rFonts w:eastAsia="Malgun Gothic"/>
          <w:b/>
          <w:bCs/>
        </w:rPr>
        <w:t>have access to information about planned mining operations and any associated r</w:t>
      </w:r>
      <w:r>
        <w:rPr>
          <w:rFonts w:eastAsia="Malgun Gothic"/>
          <w:b/>
          <w:bCs/>
        </w:rPr>
        <w:t>isks, particularly for children.</w:t>
      </w:r>
    </w:p>
    <w:p w:rsidR="00DA2054" w:rsidRPr="001638EE" w:rsidRDefault="00DA2054" w:rsidP="00DA2054">
      <w:pPr>
        <w:pStyle w:val="H1G"/>
      </w:pPr>
      <w:r>
        <w:lastRenderedPageBreak/>
        <w:tab/>
        <w:t>B</w:t>
      </w:r>
      <w:r w:rsidRPr="001638EE">
        <w:t>.</w:t>
      </w:r>
      <w:r w:rsidRPr="001638EE">
        <w:tab/>
      </w:r>
      <w:r w:rsidRPr="00BD3F84">
        <w:t>General principles (arts. 2, 3, 6 and 12)</w:t>
      </w:r>
    </w:p>
    <w:p w:rsidR="00DA2054" w:rsidRPr="001638EE" w:rsidRDefault="00DA2054" w:rsidP="00DA2054">
      <w:pPr>
        <w:pStyle w:val="H23G"/>
      </w:pPr>
      <w:r w:rsidRPr="001638EE">
        <w:tab/>
      </w:r>
      <w:r w:rsidRPr="001638EE">
        <w:tab/>
      </w:r>
      <w:r w:rsidRPr="008802CA">
        <w:t>Non-discrimination</w:t>
      </w:r>
    </w:p>
    <w:p w:rsidR="00DA2054" w:rsidRPr="00825BB2" w:rsidRDefault="00DA2054" w:rsidP="00DA2054">
      <w:pPr>
        <w:pStyle w:val="SingleTxtG"/>
        <w:rPr>
          <w:b/>
          <w:bCs/>
        </w:rPr>
      </w:pPr>
      <w:r w:rsidRPr="007A40DC">
        <w:t>16.</w:t>
      </w:r>
      <w:r w:rsidRPr="007A40DC">
        <w:tab/>
      </w:r>
      <w:r w:rsidRPr="00825BB2">
        <w:rPr>
          <w:b/>
          <w:bCs/>
        </w:rPr>
        <w:t>The Committee recommends that the State party ensure full protection against discrimination on a</w:t>
      </w:r>
      <w:r>
        <w:rPr>
          <w:b/>
          <w:bCs/>
        </w:rPr>
        <w:t>ll</w:t>
      </w:r>
      <w:r w:rsidRPr="00825BB2">
        <w:rPr>
          <w:b/>
          <w:bCs/>
        </w:rPr>
        <w:t xml:space="preserve"> ground</w:t>
      </w:r>
      <w:r>
        <w:rPr>
          <w:b/>
          <w:bCs/>
        </w:rPr>
        <w:t>s</w:t>
      </w:r>
      <w:r w:rsidRPr="00825BB2">
        <w:rPr>
          <w:b/>
          <w:bCs/>
        </w:rPr>
        <w:t xml:space="preserve"> </w:t>
      </w:r>
      <w:r>
        <w:rPr>
          <w:b/>
          <w:bCs/>
        </w:rPr>
        <w:t xml:space="preserve">and </w:t>
      </w:r>
      <w:r w:rsidRPr="00FF155E">
        <w:rPr>
          <w:b/>
          <w:bCs/>
        </w:rPr>
        <w:t>in coordination with a wide range o</w:t>
      </w:r>
      <w:r>
        <w:rPr>
          <w:b/>
          <w:bCs/>
        </w:rPr>
        <w:t xml:space="preserve">f stakeholders, including girls, and: </w:t>
      </w:r>
    </w:p>
    <w:p w:rsidR="00DA2054" w:rsidRPr="00825BB2" w:rsidRDefault="00DA2054" w:rsidP="00DA2054">
      <w:pPr>
        <w:pStyle w:val="SingleTxtG"/>
        <w:rPr>
          <w:b/>
          <w:bCs/>
        </w:rPr>
      </w:pPr>
      <w:r w:rsidRPr="001638EE">
        <w:tab/>
      </w:r>
      <w:r w:rsidRPr="000C19FB">
        <w:t>(a)</w:t>
      </w:r>
      <w:r w:rsidRPr="00074C78">
        <w:rPr>
          <w:b/>
        </w:rPr>
        <w:tab/>
        <w:t>Adopt</w:t>
      </w:r>
      <w:r>
        <w:rPr>
          <w:b/>
        </w:rPr>
        <w:t xml:space="preserve"> </w:t>
      </w:r>
      <w:r w:rsidRPr="00074C78">
        <w:rPr>
          <w:b/>
        </w:rPr>
        <w:t>strategies</w:t>
      </w:r>
      <w:r w:rsidRPr="00074C78">
        <w:rPr>
          <w:b/>
          <w:bCs/>
        </w:rPr>
        <w:t xml:space="preserve">, </w:t>
      </w:r>
      <w:r>
        <w:rPr>
          <w:b/>
          <w:bCs/>
        </w:rPr>
        <w:t>including affirmative action programmes,</w:t>
      </w:r>
      <w:r w:rsidRPr="00825BB2">
        <w:rPr>
          <w:b/>
          <w:bCs/>
        </w:rPr>
        <w:t xml:space="preserve"> to address disparities in access to education, health services and a minimum standard of living by </w:t>
      </w:r>
      <w:r>
        <w:rPr>
          <w:b/>
          <w:bCs/>
        </w:rPr>
        <w:t xml:space="preserve">children belonging to indigenous peoples and nationalities, </w:t>
      </w:r>
      <w:proofErr w:type="spellStart"/>
      <w:r>
        <w:rPr>
          <w:b/>
          <w:bCs/>
        </w:rPr>
        <w:t>Montubio</w:t>
      </w:r>
      <w:proofErr w:type="spellEnd"/>
      <w:r>
        <w:rPr>
          <w:b/>
          <w:bCs/>
        </w:rPr>
        <w:t>, Afro-Ecuadorian children, children with disabilities and children of families living in poverty, with measurable outcomes and goals to be met in the short and long term</w:t>
      </w:r>
      <w:r w:rsidRPr="00825BB2">
        <w:rPr>
          <w:b/>
          <w:bCs/>
        </w:rPr>
        <w:t>;</w:t>
      </w:r>
    </w:p>
    <w:p w:rsidR="00DA2054" w:rsidRDefault="00DA2054" w:rsidP="00DA2054">
      <w:pPr>
        <w:pStyle w:val="SingleTxtG"/>
        <w:rPr>
          <w:b/>
        </w:rPr>
      </w:pPr>
      <w:r w:rsidRPr="001638EE">
        <w:tab/>
      </w:r>
      <w:r w:rsidRPr="000C19FB">
        <w:t>(b)</w:t>
      </w:r>
      <w:r w:rsidRPr="001638EE">
        <w:tab/>
      </w:r>
      <w:r w:rsidRPr="00726D51">
        <w:rPr>
          <w:b/>
        </w:rPr>
        <w:t>Design and implement a strategy</w:t>
      </w:r>
      <w:r>
        <w:rPr>
          <w:b/>
        </w:rPr>
        <w:t xml:space="preserve"> with a clear definition of targets and a monitoring mechanism</w:t>
      </w:r>
      <w:r w:rsidRPr="00726D51">
        <w:rPr>
          <w:b/>
        </w:rPr>
        <w:t xml:space="preserve"> </w:t>
      </w:r>
      <w:r>
        <w:rPr>
          <w:b/>
        </w:rPr>
        <w:t>aimed at eliminating</w:t>
      </w:r>
      <w:r w:rsidRPr="00726D51">
        <w:rPr>
          <w:b/>
        </w:rPr>
        <w:t xml:space="preserve"> patriarchal attitudes and gender stereotypes that discriminate against girls</w:t>
      </w:r>
      <w:r>
        <w:rPr>
          <w:b/>
        </w:rPr>
        <w:t xml:space="preserve"> in all areas of life, </w:t>
      </w:r>
      <w:r w:rsidRPr="00965855">
        <w:rPr>
          <w:b/>
        </w:rPr>
        <w:t>paying special attention to education</w:t>
      </w:r>
      <w:r>
        <w:rPr>
          <w:b/>
        </w:rPr>
        <w:t>. In the context of such strategy, the State party should adopt measures to combat prejudices and de facto discrimination against pregnant girls and adolescent mothers;</w:t>
      </w:r>
      <w:r w:rsidRPr="00726D51">
        <w:rPr>
          <w:b/>
        </w:rPr>
        <w:t xml:space="preserve"> </w:t>
      </w:r>
    </w:p>
    <w:p w:rsidR="00DA2054" w:rsidRPr="008802CA" w:rsidRDefault="00DA2054" w:rsidP="00DA2054">
      <w:pPr>
        <w:pStyle w:val="SingleTxtG"/>
        <w:ind w:firstLine="567"/>
        <w:rPr>
          <w:b/>
          <w:bCs/>
        </w:rPr>
      </w:pPr>
      <w:r w:rsidRPr="000C19FB">
        <w:t>(c)</w:t>
      </w:r>
      <w:r w:rsidRPr="008802CA">
        <w:rPr>
          <w:b/>
        </w:rPr>
        <w:tab/>
      </w:r>
      <w:r w:rsidRPr="008802CA">
        <w:rPr>
          <w:b/>
          <w:bCs/>
        </w:rPr>
        <w:t>Adopt</w:t>
      </w:r>
      <w:r>
        <w:rPr>
          <w:b/>
          <w:bCs/>
        </w:rPr>
        <w:t xml:space="preserve"> a strategy, specific legal provisions and clear guidelines for public authorities </w:t>
      </w:r>
      <w:r w:rsidRPr="008802CA">
        <w:rPr>
          <w:b/>
          <w:bCs/>
        </w:rPr>
        <w:t>aimed at</w:t>
      </w:r>
      <w:r>
        <w:rPr>
          <w:b/>
          <w:bCs/>
        </w:rPr>
        <w:t xml:space="preserve"> upholding non-discrimination against children on any grounds and combating stigma</w:t>
      </w:r>
      <w:r w:rsidRPr="008802CA">
        <w:rPr>
          <w:b/>
          <w:bCs/>
        </w:rPr>
        <w:t xml:space="preserve"> against children </w:t>
      </w:r>
      <w:r>
        <w:rPr>
          <w:b/>
          <w:bCs/>
        </w:rPr>
        <w:t>of</w:t>
      </w:r>
      <w:r w:rsidRPr="008802CA">
        <w:rPr>
          <w:b/>
          <w:bCs/>
        </w:rPr>
        <w:t xml:space="preserve"> single-parent families, children born to persons deprived of </w:t>
      </w:r>
      <w:r>
        <w:rPr>
          <w:b/>
          <w:bCs/>
        </w:rPr>
        <w:t xml:space="preserve">their </w:t>
      </w:r>
      <w:r w:rsidRPr="008802CA">
        <w:rPr>
          <w:b/>
          <w:bCs/>
        </w:rPr>
        <w:t>liberty</w:t>
      </w:r>
      <w:r>
        <w:rPr>
          <w:b/>
          <w:bCs/>
        </w:rPr>
        <w:t>,</w:t>
      </w:r>
      <w:r w:rsidRPr="008802CA">
        <w:rPr>
          <w:b/>
          <w:bCs/>
        </w:rPr>
        <w:t xml:space="preserve"> </w:t>
      </w:r>
      <w:r>
        <w:rPr>
          <w:b/>
          <w:bCs/>
        </w:rPr>
        <w:t xml:space="preserve">children </w:t>
      </w:r>
      <w:r w:rsidR="006E1F32">
        <w:rPr>
          <w:b/>
          <w:bCs/>
        </w:rPr>
        <w:t>in families composed of same-</w:t>
      </w:r>
      <w:r w:rsidRPr="008802CA">
        <w:rPr>
          <w:b/>
          <w:bCs/>
        </w:rPr>
        <w:t>sex couples</w:t>
      </w:r>
      <w:r>
        <w:rPr>
          <w:b/>
          <w:bCs/>
        </w:rPr>
        <w:t xml:space="preserve"> and</w:t>
      </w:r>
      <w:r w:rsidRPr="008802CA">
        <w:rPr>
          <w:b/>
          <w:bCs/>
        </w:rPr>
        <w:t xml:space="preserve"> lesbian, bisexual, gay, transgender and intersex children;</w:t>
      </w:r>
    </w:p>
    <w:p w:rsidR="00DA2054" w:rsidRDefault="00DA2054" w:rsidP="00DA2054">
      <w:pPr>
        <w:pStyle w:val="SingleTxtG"/>
        <w:rPr>
          <w:b/>
          <w:bCs/>
        </w:rPr>
      </w:pPr>
      <w:r w:rsidRPr="008802CA">
        <w:rPr>
          <w:b/>
        </w:rPr>
        <w:tab/>
      </w:r>
      <w:r w:rsidRPr="000C19FB">
        <w:t>(d)</w:t>
      </w:r>
      <w:r w:rsidRPr="001638EE">
        <w:tab/>
      </w:r>
      <w:r>
        <w:rPr>
          <w:b/>
          <w:bCs/>
        </w:rPr>
        <w:t>E</w:t>
      </w:r>
      <w:r w:rsidRPr="00825BB2">
        <w:rPr>
          <w:b/>
          <w:bCs/>
        </w:rPr>
        <w:t>nsur</w:t>
      </w:r>
      <w:r>
        <w:rPr>
          <w:b/>
          <w:bCs/>
        </w:rPr>
        <w:t xml:space="preserve">e </w:t>
      </w:r>
      <w:r w:rsidRPr="00825BB2">
        <w:rPr>
          <w:b/>
          <w:bCs/>
        </w:rPr>
        <w:t xml:space="preserve">that all cases of discrimination against children are addressed </w:t>
      </w:r>
      <w:r>
        <w:rPr>
          <w:b/>
          <w:bCs/>
        </w:rPr>
        <w:t xml:space="preserve">effectively, including by disseminating information in accessible formats about what constitutes discrimination, and establishing </w:t>
      </w:r>
      <w:r w:rsidRPr="00825BB2">
        <w:rPr>
          <w:b/>
          <w:bCs/>
        </w:rPr>
        <w:t>disciplinary, administrative or</w:t>
      </w:r>
      <w:r>
        <w:rPr>
          <w:b/>
          <w:bCs/>
        </w:rPr>
        <w:t>,</w:t>
      </w:r>
      <w:r w:rsidRPr="00825BB2">
        <w:rPr>
          <w:b/>
          <w:bCs/>
        </w:rPr>
        <w:t xml:space="preserve"> if necessary</w:t>
      </w:r>
      <w:r>
        <w:rPr>
          <w:b/>
          <w:bCs/>
        </w:rPr>
        <w:t>,</w:t>
      </w:r>
      <w:r w:rsidRPr="00825BB2">
        <w:rPr>
          <w:b/>
          <w:bCs/>
        </w:rPr>
        <w:t xml:space="preserve"> penal sanctions</w:t>
      </w:r>
      <w:r>
        <w:rPr>
          <w:b/>
          <w:bCs/>
        </w:rPr>
        <w:t xml:space="preserve">, and that children can access psychosocial and legal counselling in cases of discrimination; </w:t>
      </w:r>
    </w:p>
    <w:p w:rsidR="00DA2054" w:rsidRPr="004B0FBC" w:rsidRDefault="00DA2054" w:rsidP="00DA2054">
      <w:pPr>
        <w:pStyle w:val="SingleTxtG"/>
        <w:ind w:firstLine="567"/>
        <w:rPr>
          <w:b/>
        </w:rPr>
      </w:pPr>
      <w:r w:rsidRPr="000C19FB">
        <w:rPr>
          <w:bCs/>
          <w:color w:val="000000"/>
        </w:rPr>
        <w:t>(e)</w:t>
      </w:r>
      <w:r>
        <w:rPr>
          <w:b/>
          <w:bCs/>
          <w:color w:val="000000"/>
        </w:rPr>
        <w:tab/>
      </w:r>
      <w:r w:rsidRPr="00BD3F84">
        <w:rPr>
          <w:b/>
          <w:bCs/>
          <w:color w:val="000000"/>
        </w:rPr>
        <w:t xml:space="preserve">Monitor </w:t>
      </w:r>
      <w:r>
        <w:rPr>
          <w:b/>
          <w:bCs/>
          <w:color w:val="000000"/>
        </w:rPr>
        <w:t>strategies and measures to combat discrimination and include</w:t>
      </w:r>
      <w:r w:rsidRPr="00BD3F84">
        <w:rPr>
          <w:b/>
          <w:bCs/>
          <w:color w:val="000000"/>
        </w:rPr>
        <w:t xml:space="preserve"> an assessment of the resu</w:t>
      </w:r>
      <w:r>
        <w:rPr>
          <w:b/>
          <w:bCs/>
          <w:color w:val="000000"/>
        </w:rPr>
        <w:t xml:space="preserve">lts achieved in its next report. </w:t>
      </w:r>
    </w:p>
    <w:p w:rsidR="00DA2054" w:rsidRPr="001638EE" w:rsidRDefault="00DA2054" w:rsidP="00DA2054">
      <w:pPr>
        <w:pStyle w:val="H23G"/>
      </w:pPr>
      <w:r w:rsidRPr="001638EE">
        <w:tab/>
      </w:r>
      <w:r w:rsidRPr="001638EE">
        <w:tab/>
        <w:t>Best interests of the child</w:t>
      </w:r>
    </w:p>
    <w:p w:rsidR="00DA2054" w:rsidRDefault="00DA2054" w:rsidP="00DA2054">
      <w:pPr>
        <w:pStyle w:val="SingleTxtG"/>
        <w:rPr>
          <w:b/>
          <w:bCs/>
        </w:rPr>
      </w:pPr>
      <w:r>
        <w:rPr>
          <w:rFonts w:eastAsia="Malgun Gothic"/>
        </w:rPr>
        <w:t>17</w:t>
      </w:r>
      <w:r w:rsidRPr="001638EE">
        <w:rPr>
          <w:rFonts w:eastAsia="Malgun Gothic"/>
        </w:rPr>
        <w:t>.</w:t>
      </w:r>
      <w:r w:rsidRPr="001638EE">
        <w:rPr>
          <w:rFonts w:eastAsia="Malgun Gothic"/>
        </w:rPr>
        <w:tab/>
      </w:r>
      <w:r w:rsidRPr="0000150B">
        <w:rPr>
          <w:rFonts w:eastAsia="Malgun Gothic"/>
          <w:b/>
        </w:rPr>
        <w:t xml:space="preserve">While </w:t>
      </w:r>
      <w:r>
        <w:rPr>
          <w:rFonts w:eastAsia="Malgun Gothic"/>
          <w:b/>
        </w:rPr>
        <w:t>noting</w:t>
      </w:r>
      <w:r w:rsidRPr="0000150B">
        <w:rPr>
          <w:rFonts w:eastAsia="Malgun Gothic"/>
          <w:b/>
        </w:rPr>
        <w:t xml:space="preserve"> that the State </w:t>
      </w:r>
      <w:proofErr w:type="gramStart"/>
      <w:r w:rsidRPr="0000150B">
        <w:rPr>
          <w:rFonts w:eastAsia="Malgun Gothic"/>
          <w:b/>
        </w:rPr>
        <w:t>party</w:t>
      </w:r>
      <w:r w:rsidR="00EC0D08">
        <w:rPr>
          <w:rFonts w:eastAsia="Malgun Gothic"/>
          <w:b/>
        </w:rPr>
        <w:t>’</w:t>
      </w:r>
      <w:r w:rsidRPr="0000150B">
        <w:rPr>
          <w:rFonts w:eastAsia="Malgun Gothic"/>
          <w:b/>
        </w:rPr>
        <w:t>s</w:t>
      </w:r>
      <w:proofErr w:type="gramEnd"/>
      <w:r w:rsidRPr="0000150B">
        <w:rPr>
          <w:rFonts w:eastAsia="Malgun Gothic"/>
          <w:b/>
        </w:rPr>
        <w:t xml:space="preserve"> Constitution recogni</w:t>
      </w:r>
      <w:r>
        <w:rPr>
          <w:rFonts w:eastAsia="Malgun Gothic"/>
          <w:b/>
        </w:rPr>
        <w:t>z</w:t>
      </w:r>
      <w:r w:rsidRPr="0000150B">
        <w:rPr>
          <w:rFonts w:eastAsia="Malgun Gothic"/>
          <w:b/>
        </w:rPr>
        <w:t>es the right of the child to have his</w:t>
      </w:r>
      <w:r>
        <w:rPr>
          <w:rFonts w:eastAsia="Malgun Gothic"/>
          <w:b/>
        </w:rPr>
        <w:t xml:space="preserve"> or her</w:t>
      </w:r>
      <w:r w:rsidRPr="0000150B">
        <w:rPr>
          <w:rFonts w:eastAsia="Malgun Gothic"/>
          <w:b/>
        </w:rPr>
        <w:t xml:space="preserve"> best interests taken as a primary consideration,</w:t>
      </w:r>
      <w:r>
        <w:rPr>
          <w:rFonts w:eastAsia="Malgun Gothic"/>
        </w:rPr>
        <w:t xml:space="preserve"> </w:t>
      </w:r>
      <w:r>
        <w:rPr>
          <w:rFonts w:eastAsia="Malgun Gothic"/>
          <w:b/>
          <w:bCs/>
        </w:rPr>
        <w:t>with reference to</w:t>
      </w:r>
      <w:r w:rsidRPr="00825BB2">
        <w:rPr>
          <w:rFonts w:eastAsia="Malgun Gothic"/>
          <w:b/>
          <w:bCs/>
        </w:rPr>
        <w:t xml:space="preserve"> </w:t>
      </w:r>
      <w:r>
        <w:rPr>
          <w:rFonts w:eastAsia="Malgun Gothic"/>
          <w:b/>
          <w:bCs/>
        </w:rPr>
        <w:t xml:space="preserve">its </w:t>
      </w:r>
      <w:r w:rsidRPr="00825BB2">
        <w:rPr>
          <w:b/>
          <w:bCs/>
        </w:rPr>
        <w:t>general comment No</w:t>
      </w:r>
      <w:r>
        <w:rPr>
          <w:b/>
          <w:bCs/>
        </w:rPr>
        <w:t>.</w:t>
      </w:r>
      <w:r w:rsidRPr="00825BB2">
        <w:rPr>
          <w:b/>
          <w:bCs/>
        </w:rPr>
        <w:t xml:space="preserve"> 14 (2013) on the right of the child to have his</w:t>
      </w:r>
      <w:r>
        <w:rPr>
          <w:b/>
          <w:bCs/>
        </w:rPr>
        <w:t xml:space="preserve"> or her</w:t>
      </w:r>
      <w:r w:rsidRPr="00825BB2">
        <w:rPr>
          <w:b/>
          <w:bCs/>
        </w:rPr>
        <w:t xml:space="preserve"> best interests taken as a primary consideration</w:t>
      </w:r>
      <w:r>
        <w:rPr>
          <w:b/>
          <w:bCs/>
        </w:rPr>
        <w:t xml:space="preserve">, </w:t>
      </w:r>
      <w:r w:rsidRPr="00825BB2">
        <w:rPr>
          <w:b/>
          <w:bCs/>
        </w:rPr>
        <w:t>the Committee recommends that the State party</w:t>
      </w:r>
      <w:r>
        <w:rPr>
          <w:b/>
          <w:bCs/>
        </w:rPr>
        <w:t>:</w:t>
      </w:r>
      <w:r w:rsidRPr="00825BB2">
        <w:rPr>
          <w:b/>
          <w:bCs/>
        </w:rPr>
        <w:t xml:space="preserve"> </w:t>
      </w:r>
    </w:p>
    <w:p w:rsidR="00DA2054" w:rsidRPr="00C14F20" w:rsidRDefault="00DA2054" w:rsidP="00DA2054">
      <w:pPr>
        <w:pStyle w:val="SingleTxtG"/>
        <w:ind w:firstLine="567"/>
        <w:rPr>
          <w:b/>
          <w:bCs/>
        </w:rPr>
      </w:pPr>
      <w:r w:rsidRPr="000C19FB">
        <w:rPr>
          <w:bCs/>
        </w:rPr>
        <w:t>(a)</w:t>
      </w:r>
      <w:r w:rsidRPr="00C14F20">
        <w:rPr>
          <w:b/>
          <w:bCs/>
        </w:rPr>
        <w:tab/>
        <w:t xml:space="preserve">Ensure that this right is appropriately integrated and consistently interpreted and applied in all legislative, administrative and judicial proceedings and decisions, in particular with regard to family law, children in care </w:t>
      </w:r>
      <w:r>
        <w:rPr>
          <w:b/>
          <w:bCs/>
        </w:rPr>
        <w:t>and</w:t>
      </w:r>
      <w:r w:rsidRPr="00C14F20">
        <w:rPr>
          <w:b/>
          <w:bCs/>
        </w:rPr>
        <w:t xml:space="preserve"> in the designing and implementation of public policies </w:t>
      </w:r>
      <w:r w:rsidRPr="00C14F20">
        <w:rPr>
          <w:b/>
        </w:rPr>
        <w:t>programmes and projects that have an impact on children</w:t>
      </w:r>
      <w:r w:rsidRPr="00C14F20">
        <w:rPr>
          <w:b/>
          <w:bCs/>
        </w:rPr>
        <w:t xml:space="preserve">. The State party is encouraged to develop procedures and criteria to provide guidance to all relevant professionals for determining the best interests of the child in every area; </w:t>
      </w:r>
    </w:p>
    <w:p w:rsidR="00DA2054" w:rsidRPr="00C14F20" w:rsidRDefault="00DA2054" w:rsidP="00DA2054">
      <w:pPr>
        <w:pStyle w:val="SingleTxtG"/>
        <w:ind w:firstLine="567"/>
        <w:rPr>
          <w:rFonts w:eastAsia="Malgun Gothic"/>
          <w:b/>
        </w:rPr>
      </w:pPr>
      <w:r w:rsidRPr="000C19FB">
        <w:rPr>
          <w:rFonts w:eastAsia="Malgun Gothic"/>
        </w:rPr>
        <w:t>(b)</w:t>
      </w:r>
      <w:r w:rsidRPr="00C14F20">
        <w:rPr>
          <w:rFonts w:eastAsia="Malgun Gothic"/>
          <w:b/>
        </w:rPr>
        <w:tab/>
        <w:t>Ensure the compulsory implementation of the criteria set up by the Council of the Judiciary in 2015 for assess</w:t>
      </w:r>
      <w:r>
        <w:rPr>
          <w:rFonts w:eastAsia="Malgun Gothic"/>
          <w:b/>
        </w:rPr>
        <w:t>ing</w:t>
      </w:r>
      <w:r w:rsidRPr="00C14F20">
        <w:rPr>
          <w:rFonts w:eastAsia="Malgun Gothic"/>
          <w:b/>
        </w:rPr>
        <w:t xml:space="preserve"> and determin</w:t>
      </w:r>
      <w:r>
        <w:rPr>
          <w:rFonts w:eastAsia="Malgun Gothic"/>
          <w:b/>
        </w:rPr>
        <w:t>ing</w:t>
      </w:r>
      <w:r w:rsidRPr="00C14F20">
        <w:rPr>
          <w:rFonts w:eastAsia="Malgun Gothic"/>
          <w:b/>
        </w:rPr>
        <w:t xml:space="preserve"> the best interests of the child in judicial procedures, paying particular attention to decisions concerning alternative care, including adoptions; </w:t>
      </w:r>
    </w:p>
    <w:p w:rsidR="00DA2054" w:rsidRDefault="00DA2054" w:rsidP="00DA2054">
      <w:pPr>
        <w:pStyle w:val="SingleTxtG"/>
        <w:ind w:firstLine="567"/>
        <w:rPr>
          <w:rFonts w:eastAsia="Malgun Gothic"/>
          <w:b/>
        </w:rPr>
      </w:pPr>
      <w:r w:rsidRPr="000C19FB">
        <w:rPr>
          <w:rFonts w:eastAsia="Malgun Gothic"/>
        </w:rPr>
        <w:t>(c)</w:t>
      </w:r>
      <w:r w:rsidRPr="00C14F20">
        <w:rPr>
          <w:rFonts w:eastAsia="Malgun Gothic"/>
          <w:b/>
        </w:rPr>
        <w:tab/>
        <w:t>Establish compulsory processes for ex</w:t>
      </w:r>
      <w:r>
        <w:rPr>
          <w:rFonts w:eastAsia="Malgun Gothic"/>
          <w:b/>
        </w:rPr>
        <w:t xml:space="preserve"> </w:t>
      </w:r>
      <w:r w:rsidRPr="00C14F20">
        <w:rPr>
          <w:rFonts w:eastAsia="Malgun Gothic"/>
          <w:b/>
        </w:rPr>
        <w:t>ante and ex</w:t>
      </w:r>
      <w:r>
        <w:rPr>
          <w:rFonts w:eastAsia="Malgun Gothic"/>
          <w:b/>
        </w:rPr>
        <w:t xml:space="preserve"> </w:t>
      </w:r>
      <w:r w:rsidRPr="00C14F20">
        <w:rPr>
          <w:rFonts w:eastAsia="Malgun Gothic"/>
          <w:b/>
        </w:rPr>
        <w:t>post impact assessments of all laws and policies relevant to children on the realization of the right of the child to have his or her best interests taken as primary consideration.</w:t>
      </w:r>
    </w:p>
    <w:p w:rsidR="00DA2054" w:rsidRPr="008B13BA" w:rsidRDefault="00DA2054" w:rsidP="00DA2054">
      <w:pPr>
        <w:pStyle w:val="H23G"/>
        <w:rPr>
          <w:rFonts w:eastAsia="Malgun Gothic"/>
        </w:rPr>
      </w:pPr>
      <w:r>
        <w:rPr>
          <w:rFonts w:eastAsia="Malgun Gothic"/>
        </w:rPr>
        <w:lastRenderedPageBreak/>
        <w:tab/>
      </w:r>
      <w:r>
        <w:rPr>
          <w:rFonts w:eastAsia="Malgun Gothic"/>
        </w:rPr>
        <w:tab/>
      </w:r>
      <w:r w:rsidRPr="008B13BA">
        <w:rPr>
          <w:rFonts w:eastAsia="Malgun Gothic"/>
        </w:rPr>
        <w:t>Right to life, survival and development</w:t>
      </w:r>
    </w:p>
    <w:p w:rsidR="00DA2054" w:rsidRPr="000A3E8D" w:rsidRDefault="00DA2054" w:rsidP="00DA2054">
      <w:pPr>
        <w:pStyle w:val="SingleTxtG"/>
        <w:rPr>
          <w:rFonts w:eastAsia="Malgun Gothic"/>
          <w:b/>
          <w:bCs/>
        </w:rPr>
      </w:pPr>
      <w:r w:rsidRPr="007A40DC">
        <w:t>18.</w:t>
      </w:r>
      <w:r w:rsidRPr="007A40DC">
        <w:tab/>
      </w:r>
      <w:r w:rsidRPr="000A3E8D">
        <w:rPr>
          <w:rFonts w:eastAsia="Malgun Gothic"/>
          <w:b/>
          <w:bCs/>
        </w:rPr>
        <w:t>The Committee recommends that the State party</w:t>
      </w:r>
      <w:r>
        <w:rPr>
          <w:rFonts w:eastAsia="Malgun Gothic"/>
          <w:b/>
          <w:bCs/>
        </w:rPr>
        <w:t xml:space="preserve"> a</w:t>
      </w:r>
      <w:r w:rsidRPr="000A3E8D">
        <w:rPr>
          <w:rFonts w:eastAsia="Malgun Gothic"/>
          <w:b/>
          <w:bCs/>
        </w:rPr>
        <w:t>dopt a national plan of action to tackle neonatal mortality, including actions to improve perinatal and postnatal health care for mothers and babies, paying particular attention</w:t>
      </w:r>
      <w:r>
        <w:rPr>
          <w:rFonts w:eastAsia="Malgun Gothic"/>
          <w:b/>
          <w:bCs/>
        </w:rPr>
        <w:t xml:space="preserve"> to</w:t>
      </w:r>
      <w:r w:rsidRPr="000A3E8D">
        <w:rPr>
          <w:rFonts w:eastAsia="Malgun Gothic"/>
          <w:b/>
          <w:bCs/>
        </w:rPr>
        <w:t xml:space="preserve"> rural areas</w:t>
      </w:r>
      <w:r>
        <w:rPr>
          <w:rFonts w:eastAsia="Malgun Gothic"/>
          <w:b/>
          <w:bCs/>
        </w:rPr>
        <w:t xml:space="preserve"> and</w:t>
      </w:r>
      <w:r w:rsidRPr="000A3E8D">
        <w:rPr>
          <w:rFonts w:eastAsia="Malgun Gothic"/>
          <w:b/>
          <w:bCs/>
        </w:rPr>
        <w:t xml:space="preserve"> marginali</w:t>
      </w:r>
      <w:r>
        <w:rPr>
          <w:rFonts w:eastAsia="Malgun Gothic"/>
          <w:b/>
          <w:bCs/>
        </w:rPr>
        <w:t>z</w:t>
      </w:r>
      <w:r w:rsidRPr="000A3E8D">
        <w:rPr>
          <w:rFonts w:eastAsia="Malgun Gothic"/>
          <w:b/>
          <w:bCs/>
        </w:rPr>
        <w:t>ed livelihoods</w:t>
      </w:r>
      <w:r>
        <w:rPr>
          <w:rFonts w:eastAsia="Malgun Gothic"/>
          <w:b/>
          <w:bCs/>
        </w:rPr>
        <w:t>, and taking note of target 3.2 of the Sustainable Development Goals to end preventable deaths of children under 5 years of age.</w:t>
      </w:r>
      <w:r w:rsidRPr="000A3E8D">
        <w:rPr>
          <w:rFonts w:eastAsia="Malgun Gothic"/>
          <w:b/>
          <w:bCs/>
        </w:rPr>
        <w:t xml:space="preserve"> </w:t>
      </w:r>
    </w:p>
    <w:p w:rsidR="00DA2054" w:rsidRPr="001638EE" w:rsidRDefault="00DA2054" w:rsidP="00DA2054">
      <w:pPr>
        <w:pStyle w:val="H23G"/>
        <w:rPr>
          <w:rFonts w:eastAsia="Malgun Gothic"/>
        </w:rPr>
      </w:pPr>
      <w:r w:rsidRPr="001638EE">
        <w:rPr>
          <w:rFonts w:eastAsia="Malgun Gothic"/>
        </w:rPr>
        <w:tab/>
      </w:r>
      <w:r w:rsidRPr="001638EE">
        <w:rPr>
          <w:rFonts w:eastAsia="Malgun Gothic"/>
        </w:rPr>
        <w:tab/>
      </w:r>
      <w:r w:rsidRPr="003646B2">
        <w:rPr>
          <w:rFonts w:eastAsia="Malgun Gothic"/>
        </w:rPr>
        <w:t>Respect for the views of the child</w:t>
      </w:r>
    </w:p>
    <w:p w:rsidR="00DA2054" w:rsidRPr="00B911ED" w:rsidRDefault="00DA2054" w:rsidP="00DA2054">
      <w:pPr>
        <w:pStyle w:val="SingleTxtG"/>
        <w:rPr>
          <w:rFonts w:eastAsia="Malgun Gothic"/>
          <w:b/>
          <w:bCs/>
        </w:rPr>
      </w:pPr>
      <w:r w:rsidRPr="007A40DC">
        <w:rPr>
          <w:rFonts w:eastAsia="Malgun Gothic"/>
        </w:rPr>
        <w:t>19.</w:t>
      </w:r>
      <w:r w:rsidRPr="007A40DC">
        <w:rPr>
          <w:rFonts w:eastAsia="Malgun Gothic"/>
        </w:rPr>
        <w:tab/>
      </w:r>
      <w:r w:rsidRPr="00B911ED">
        <w:rPr>
          <w:rFonts w:eastAsia="Malgun Gothic"/>
          <w:b/>
        </w:rPr>
        <w:t>Wh</w:t>
      </w:r>
      <w:r>
        <w:rPr>
          <w:rFonts w:eastAsia="Malgun Gothic"/>
          <w:b/>
        </w:rPr>
        <w:t>ile noting that the State party</w:t>
      </w:r>
      <w:r w:rsidR="00EC0D08">
        <w:rPr>
          <w:rFonts w:eastAsia="Malgun Gothic"/>
          <w:b/>
        </w:rPr>
        <w:t>’</w:t>
      </w:r>
      <w:r>
        <w:rPr>
          <w:rFonts w:eastAsia="Malgun Gothic"/>
          <w:b/>
        </w:rPr>
        <w:t>s legislation includes mechanisms for o</w:t>
      </w:r>
      <w:r w:rsidRPr="00B911ED">
        <w:rPr>
          <w:rFonts w:eastAsia="Malgun Gothic"/>
          <w:b/>
        </w:rPr>
        <w:t>fficial consultation with children at the national and cantonal level</w:t>
      </w:r>
      <w:r>
        <w:rPr>
          <w:rFonts w:eastAsia="Malgun Gothic"/>
          <w:b/>
        </w:rPr>
        <w:t>s</w:t>
      </w:r>
      <w:r w:rsidRPr="00B911ED">
        <w:rPr>
          <w:rFonts w:eastAsia="Malgun Gothic"/>
          <w:b/>
        </w:rPr>
        <w:t>,</w:t>
      </w:r>
      <w:r>
        <w:rPr>
          <w:rFonts w:eastAsia="Malgun Gothic"/>
          <w:b/>
        </w:rPr>
        <w:t xml:space="preserve"> </w:t>
      </w:r>
      <w:r>
        <w:rPr>
          <w:rFonts w:eastAsia="Malgun Gothic"/>
          <w:b/>
          <w:bCs/>
        </w:rPr>
        <w:t>with reference to</w:t>
      </w:r>
      <w:r w:rsidRPr="00B911ED">
        <w:rPr>
          <w:rFonts w:eastAsia="Malgun Gothic"/>
          <w:b/>
          <w:bCs/>
        </w:rPr>
        <w:t xml:space="preserve"> its general comment No. 12 (2009) on the right of the child to be heard, the Committee recommends that the State party: </w:t>
      </w:r>
    </w:p>
    <w:p w:rsidR="00DA2054" w:rsidRDefault="00DA2054" w:rsidP="00DA2054">
      <w:pPr>
        <w:pStyle w:val="SingleTxtG"/>
        <w:rPr>
          <w:b/>
        </w:rPr>
      </w:pPr>
      <w:r w:rsidRPr="00B911ED">
        <w:rPr>
          <w:b/>
        </w:rPr>
        <w:tab/>
      </w:r>
      <w:r w:rsidRPr="000C19FB">
        <w:t>(a)</w:t>
      </w:r>
      <w:r w:rsidRPr="00B911ED">
        <w:rPr>
          <w:b/>
        </w:rPr>
        <w:tab/>
      </w:r>
      <w:r>
        <w:rPr>
          <w:b/>
        </w:rPr>
        <w:t>Ensure the implementation o</w:t>
      </w:r>
      <w:r w:rsidRPr="00B911ED">
        <w:rPr>
          <w:b/>
        </w:rPr>
        <w:t xml:space="preserve">f the General Code of Procedure </w:t>
      </w:r>
      <w:r>
        <w:rPr>
          <w:b/>
        </w:rPr>
        <w:t>in a manner that is consistent with</w:t>
      </w:r>
      <w:r w:rsidRPr="00B911ED">
        <w:rPr>
          <w:b/>
        </w:rPr>
        <w:t xml:space="preserve"> the </w:t>
      </w:r>
      <w:r>
        <w:rPr>
          <w:b/>
        </w:rPr>
        <w:t>child</w:t>
      </w:r>
      <w:r w:rsidR="00EC0D08">
        <w:rPr>
          <w:b/>
        </w:rPr>
        <w:t>’</w:t>
      </w:r>
      <w:r>
        <w:rPr>
          <w:b/>
        </w:rPr>
        <w:t>s right</w:t>
      </w:r>
      <w:r w:rsidRPr="00B911ED">
        <w:rPr>
          <w:b/>
        </w:rPr>
        <w:t xml:space="preserve"> to be heard throughout all stages of administrative and judicial procedures</w:t>
      </w:r>
      <w:r>
        <w:rPr>
          <w:b/>
        </w:rPr>
        <w:t>,</w:t>
      </w:r>
      <w:r w:rsidRPr="00B911ED">
        <w:rPr>
          <w:b/>
        </w:rPr>
        <w:t xml:space="preserve"> the right to access one</w:t>
      </w:r>
      <w:r w:rsidR="00EC0D08">
        <w:rPr>
          <w:b/>
        </w:rPr>
        <w:t>’</w:t>
      </w:r>
      <w:r w:rsidRPr="00B911ED">
        <w:rPr>
          <w:b/>
        </w:rPr>
        <w:t xml:space="preserve">s own files and procedural accommodation for children with disabilities. The Committee encourages the State party to set up compulsory protocols for judicial authorities </w:t>
      </w:r>
      <w:r>
        <w:rPr>
          <w:b/>
        </w:rPr>
        <w:t>to</w:t>
      </w:r>
      <w:r w:rsidRPr="00B911ED">
        <w:rPr>
          <w:b/>
        </w:rPr>
        <w:t xml:space="preserve"> respect children</w:t>
      </w:r>
      <w:r w:rsidR="00EC0D08">
        <w:rPr>
          <w:b/>
        </w:rPr>
        <w:t>’</w:t>
      </w:r>
      <w:r>
        <w:rPr>
          <w:b/>
        </w:rPr>
        <w:t>s rights</w:t>
      </w:r>
      <w:r w:rsidRPr="00B911ED">
        <w:rPr>
          <w:b/>
        </w:rPr>
        <w:t xml:space="preserve"> throughout all stages of proceedings, including assessment</w:t>
      </w:r>
      <w:r>
        <w:rPr>
          <w:b/>
        </w:rPr>
        <w:t xml:space="preserve"> of the capacity of the child, feedback to the child</w:t>
      </w:r>
      <w:r w:rsidRPr="00B911ED">
        <w:rPr>
          <w:b/>
        </w:rPr>
        <w:t xml:space="preserve"> about the weight given to </w:t>
      </w:r>
      <w:r>
        <w:rPr>
          <w:b/>
        </w:rPr>
        <w:t>his or her views</w:t>
      </w:r>
      <w:r w:rsidRPr="00B911ED">
        <w:rPr>
          <w:b/>
        </w:rPr>
        <w:t>,</w:t>
      </w:r>
      <w:r>
        <w:rPr>
          <w:b/>
        </w:rPr>
        <w:t xml:space="preserve"> and</w:t>
      </w:r>
      <w:r w:rsidRPr="00B911ED">
        <w:rPr>
          <w:b/>
        </w:rPr>
        <w:t xml:space="preserve"> complaints, remedies and redress when their r</w:t>
      </w:r>
      <w:r>
        <w:rPr>
          <w:b/>
        </w:rPr>
        <w:t>ight to be heard is disregarded;</w:t>
      </w:r>
      <w:r w:rsidR="00C65936">
        <w:rPr>
          <w:b/>
        </w:rPr>
        <w:t xml:space="preserve"> </w:t>
      </w:r>
    </w:p>
    <w:p w:rsidR="00DA2054" w:rsidRPr="00B911ED" w:rsidRDefault="00DA2054" w:rsidP="00DA2054">
      <w:pPr>
        <w:pStyle w:val="SingleTxtG"/>
        <w:ind w:firstLine="567"/>
        <w:rPr>
          <w:b/>
        </w:rPr>
      </w:pPr>
      <w:r w:rsidRPr="000C19FB">
        <w:t>(b)</w:t>
      </w:r>
      <w:r>
        <w:rPr>
          <w:b/>
        </w:rPr>
        <w:tab/>
      </w:r>
      <w:r w:rsidRPr="00B911ED">
        <w:rPr>
          <w:b/>
        </w:rPr>
        <w:t xml:space="preserve">Adopt indicators </w:t>
      </w:r>
      <w:r>
        <w:rPr>
          <w:b/>
        </w:rPr>
        <w:t>on the</w:t>
      </w:r>
      <w:r w:rsidRPr="00B911ED">
        <w:rPr>
          <w:b/>
        </w:rPr>
        <w:t xml:space="preserve"> effective participation of children throughout all participation mechanisms established by the Organic </w:t>
      </w:r>
      <w:r>
        <w:rPr>
          <w:b/>
        </w:rPr>
        <w:t>Law</w:t>
      </w:r>
      <w:r w:rsidRPr="00B911ED">
        <w:rPr>
          <w:b/>
        </w:rPr>
        <w:t xml:space="preserve"> on Citizen Participation </w:t>
      </w:r>
      <w:r>
        <w:rPr>
          <w:b/>
        </w:rPr>
        <w:t>(</w:t>
      </w:r>
      <w:r w:rsidRPr="00B911ED">
        <w:rPr>
          <w:b/>
        </w:rPr>
        <w:t xml:space="preserve">2010) </w:t>
      </w:r>
      <w:r>
        <w:rPr>
          <w:b/>
        </w:rPr>
        <w:t>at the national and cantonal levels;</w:t>
      </w:r>
      <w:r w:rsidR="00C65936">
        <w:rPr>
          <w:b/>
        </w:rPr>
        <w:t xml:space="preserve"> </w:t>
      </w:r>
    </w:p>
    <w:p w:rsidR="00DA2054" w:rsidRPr="00B911ED" w:rsidRDefault="00DA2054" w:rsidP="00DA2054">
      <w:pPr>
        <w:pStyle w:val="SingleTxtG"/>
        <w:ind w:firstLine="567"/>
        <w:rPr>
          <w:rFonts w:eastAsia="Malgun Gothic"/>
          <w:b/>
        </w:rPr>
      </w:pPr>
      <w:r w:rsidRPr="000C19FB">
        <w:rPr>
          <w:rFonts w:eastAsia="Malgun Gothic"/>
        </w:rPr>
        <w:t>(c)</w:t>
      </w:r>
      <w:r w:rsidRPr="00B911ED">
        <w:rPr>
          <w:rFonts w:eastAsia="Malgun Gothic"/>
          <w:b/>
        </w:rPr>
        <w:tab/>
        <w:t xml:space="preserve">Ensure </w:t>
      </w:r>
      <w:r>
        <w:rPr>
          <w:rFonts w:eastAsia="Malgun Gothic"/>
          <w:b/>
        </w:rPr>
        <w:t xml:space="preserve">that all cantonal councils for the protection of rights set up mechanisms for the participation of children </w:t>
      </w:r>
      <w:r w:rsidRPr="00B911ED">
        <w:rPr>
          <w:rFonts w:eastAsia="Malgun Gothic"/>
          <w:b/>
        </w:rPr>
        <w:t xml:space="preserve">in consultation processes; </w:t>
      </w:r>
    </w:p>
    <w:p w:rsidR="00DA2054" w:rsidRPr="006D4A14" w:rsidRDefault="00DA2054" w:rsidP="00DA2054">
      <w:pPr>
        <w:pStyle w:val="SingleTxtG"/>
        <w:ind w:firstLine="567"/>
        <w:rPr>
          <w:b/>
        </w:rPr>
      </w:pPr>
      <w:r w:rsidRPr="000C19FB">
        <w:t>(d)</w:t>
      </w:r>
      <w:r w:rsidRPr="00B911ED">
        <w:rPr>
          <w:b/>
        </w:rPr>
        <w:tab/>
        <w:t xml:space="preserve">Adopt accountability indicators and develop assessments about the degree of acceptance of </w:t>
      </w:r>
      <w:r>
        <w:rPr>
          <w:b/>
        </w:rPr>
        <w:t xml:space="preserve">the </w:t>
      </w:r>
      <w:r w:rsidRPr="00B911ED">
        <w:rPr>
          <w:b/>
        </w:rPr>
        <w:t xml:space="preserve">opinions of children in student councils in schools and develop public campaigns to </w:t>
      </w:r>
      <w:r>
        <w:rPr>
          <w:b/>
        </w:rPr>
        <w:t>promote</w:t>
      </w:r>
      <w:r w:rsidRPr="00B911ED">
        <w:rPr>
          <w:b/>
        </w:rPr>
        <w:t xml:space="preserve"> recognition and acceptance of the views of children of all ages in </w:t>
      </w:r>
      <w:r>
        <w:rPr>
          <w:b/>
        </w:rPr>
        <w:t xml:space="preserve">the </w:t>
      </w:r>
      <w:r w:rsidRPr="00B911ED">
        <w:rPr>
          <w:b/>
        </w:rPr>
        <w:t xml:space="preserve">home and </w:t>
      </w:r>
      <w:r>
        <w:rPr>
          <w:b/>
        </w:rPr>
        <w:t xml:space="preserve">in </w:t>
      </w:r>
      <w:r w:rsidRPr="00B911ED">
        <w:rPr>
          <w:b/>
        </w:rPr>
        <w:t>care settings</w:t>
      </w:r>
      <w:r>
        <w:rPr>
          <w:b/>
        </w:rPr>
        <w:t xml:space="preserve">. </w:t>
      </w:r>
    </w:p>
    <w:p w:rsidR="00DA2054" w:rsidRPr="001638EE" w:rsidRDefault="00DA2054" w:rsidP="00DA2054">
      <w:pPr>
        <w:pStyle w:val="H1G"/>
        <w:rPr>
          <w:rFonts w:eastAsia="Malgun Gothic"/>
        </w:rPr>
      </w:pPr>
      <w:r>
        <w:rPr>
          <w:rFonts w:eastAsia="Malgun Gothic"/>
        </w:rPr>
        <w:tab/>
        <w:t>C</w:t>
      </w:r>
      <w:r w:rsidRPr="001638EE">
        <w:rPr>
          <w:rFonts w:eastAsia="Malgun Gothic"/>
        </w:rPr>
        <w:t>.</w:t>
      </w:r>
      <w:r w:rsidRPr="001638EE">
        <w:rPr>
          <w:rFonts w:eastAsia="Malgun Gothic"/>
        </w:rPr>
        <w:tab/>
        <w:t>Civil rights and freedoms (arts. 7, 8 and 13-17)</w:t>
      </w:r>
    </w:p>
    <w:p w:rsidR="00DA2054" w:rsidRPr="001638EE" w:rsidRDefault="00DA2054" w:rsidP="00DA2054">
      <w:pPr>
        <w:pStyle w:val="H23G"/>
      </w:pPr>
      <w:r w:rsidRPr="001638EE">
        <w:tab/>
      </w:r>
      <w:r w:rsidRPr="001638EE">
        <w:tab/>
      </w:r>
      <w:r w:rsidRPr="000123D0">
        <w:t>Right to identity</w:t>
      </w:r>
      <w:r>
        <w:t>/birth registration</w:t>
      </w:r>
    </w:p>
    <w:p w:rsidR="00DA2054" w:rsidRPr="00A40EA9" w:rsidRDefault="00DA2054" w:rsidP="00DA2054">
      <w:pPr>
        <w:pStyle w:val="SingleTxtG"/>
        <w:rPr>
          <w:b/>
          <w:bCs/>
        </w:rPr>
      </w:pPr>
      <w:r w:rsidRPr="007A40DC">
        <w:t>20.</w:t>
      </w:r>
      <w:r w:rsidRPr="007A40DC">
        <w:tab/>
      </w:r>
      <w:r w:rsidRPr="00A40EA9">
        <w:rPr>
          <w:b/>
          <w:bCs/>
        </w:rPr>
        <w:t xml:space="preserve">While noting the establishment of the free registration process and the </w:t>
      </w:r>
      <w:r w:rsidRPr="00A40EA9">
        <w:rPr>
          <w:b/>
        </w:rPr>
        <w:t xml:space="preserve">national system for the registration of vital statistics, </w:t>
      </w:r>
      <w:r w:rsidRPr="00A40EA9">
        <w:rPr>
          <w:b/>
          <w:bCs/>
        </w:rPr>
        <w:t>the Committee notes persisting gaps in</w:t>
      </w:r>
      <w:r>
        <w:rPr>
          <w:b/>
          <w:bCs/>
        </w:rPr>
        <w:t xml:space="preserve"> the</w:t>
      </w:r>
      <w:r w:rsidRPr="00A40EA9">
        <w:rPr>
          <w:b/>
          <w:bCs/>
        </w:rPr>
        <w:t xml:space="preserve"> </w:t>
      </w:r>
      <w:r>
        <w:rPr>
          <w:b/>
          <w:bCs/>
        </w:rPr>
        <w:t>birth registration</w:t>
      </w:r>
      <w:r w:rsidRPr="00A40EA9">
        <w:rPr>
          <w:b/>
          <w:bCs/>
        </w:rPr>
        <w:t xml:space="preserve"> of children in </w:t>
      </w:r>
      <w:r>
        <w:rPr>
          <w:b/>
          <w:bCs/>
        </w:rPr>
        <w:t>various</w:t>
      </w:r>
      <w:r w:rsidRPr="00A40EA9">
        <w:rPr>
          <w:b/>
          <w:bCs/>
        </w:rPr>
        <w:t xml:space="preserve"> areas</w:t>
      </w:r>
      <w:r>
        <w:rPr>
          <w:b/>
          <w:bCs/>
        </w:rPr>
        <w:t xml:space="preserve"> as well as for refugee children. It </w:t>
      </w:r>
      <w:r w:rsidRPr="00A40EA9">
        <w:rPr>
          <w:b/>
          <w:bCs/>
        </w:rPr>
        <w:t xml:space="preserve">recommends that the State party: </w:t>
      </w:r>
    </w:p>
    <w:p w:rsidR="00DA2054" w:rsidRPr="00A40EA9" w:rsidRDefault="00DA2054" w:rsidP="00DA2054">
      <w:pPr>
        <w:pStyle w:val="SingleTxtG"/>
        <w:rPr>
          <w:b/>
          <w:bCs/>
        </w:rPr>
      </w:pPr>
      <w:r w:rsidRPr="00A40EA9">
        <w:rPr>
          <w:b/>
        </w:rPr>
        <w:tab/>
      </w:r>
      <w:r w:rsidRPr="000C19FB">
        <w:t>(a)</w:t>
      </w:r>
      <w:r w:rsidRPr="00A40EA9">
        <w:rPr>
          <w:b/>
        </w:rPr>
        <w:tab/>
        <w:t>Adopt a plan of action targeting rural, coastal and border areas in the provinces of Guayas, Manabí and Esmeraldas to ensure birth</w:t>
      </w:r>
      <w:r>
        <w:rPr>
          <w:b/>
        </w:rPr>
        <w:t xml:space="preserve"> registration</w:t>
      </w:r>
      <w:r w:rsidRPr="00A40EA9">
        <w:rPr>
          <w:b/>
        </w:rPr>
        <w:t xml:space="preserve"> of children</w:t>
      </w:r>
      <w:r w:rsidRPr="00A40EA9">
        <w:rPr>
          <w:b/>
          <w:bCs/>
        </w:rPr>
        <w:t>;</w:t>
      </w:r>
    </w:p>
    <w:p w:rsidR="00DA2054" w:rsidRPr="00A40EA9" w:rsidRDefault="00DA2054" w:rsidP="00DA2054">
      <w:pPr>
        <w:pStyle w:val="SingleTxtG"/>
        <w:rPr>
          <w:b/>
          <w:bCs/>
        </w:rPr>
      </w:pPr>
      <w:r w:rsidRPr="00A40EA9">
        <w:rPr>
          <w:b/>
        </w:rPr>
        <w:tab/>
      </w:r>
      <w:r w:rsidRPr="000C19FB">
        <w:t>(b)</w:t>
      </w:r>
      <w:r w:rsidRPr="00A40EA9">
        <w:rPr>
          <w:b/>
        </w:rPr>
        <w:tab/>
      </w:r>
      <w:r w:rsidRPr="00A40EA9">
        <w:rPr>
          <w:b/>
          <w:bCs/>
        </w:rPr>
        <w:t xml:space="preserve">Ensure the implementation of the agreement between the Ministry of Foreign Affairs and the Civil Registry </w:t>
      </w:r>
      <w:r>
        <w:rPr>
          <w:b/>
          <w:bCs/>
        </w:rPr>
        <w:t>regarding</w:t>
      </w:r>
      <w:r w:rsidRPr="00A40EA9">
        <w:rPr>
          <w:b/>
          <w:bCs/>
        </w:rPr>
        <w:t xml:space="preserve"> the registration of refugee children in the civil registry and the issuance of identity cards;</w:t>
      </w:r>
      <w:r>
        <w:rPr>
          <w:b/>
          <w:bCs/>
        </w:rPr>
        <w:t xml:space="preserve"> </w:t>
      </w:r>
    </w:p>
    <w:p w:rsidR="00DA2054" w:rsidRPr="00370BE5" w:rsidRDefault="00DA2054" w:rsidP="00DA2054">
      <w:pPr>
        <w:pStyle w:val="SingleTxtG"/>
        <w:ind w:firstLine="567"/>
        <w:rPr>
          <w:b/>
          <w:bCs/>
        </w:rPr>
      </w:pPr>
      <w:r w:rsidRPr="000C19FB">
        <w:rPr>
          <w:bCs/>
        </w:rPr>
        <w:t>(c)</w:t>
      </w:r>
      <w:r w:rsidRPr="00A40EA9">
        <w:rPr>
          <w:b/>
          <w:bCs/>
        </w:rPr>
        <w:tab/>
      </w:r>
      <w:r>
        <w:rPr>
          <w:b/>
          <w:bCs/>
        </w:rPr>
        <w:t>Review the Organic Law on Management of Data and Civil Information (</w:t>
      </w:r>
      <w:r w:rsidRPr="002705EA">
        <w:rPr>
          <w:b/>
        </w:rPr>
        <w:t xml:space="preserve">ley </w:t>
      </w:r>
      <w:proofErr w:type="spellStart"/>
      <w:r w:rsidRPr="002705EA">
        <w:rPr>
          <w:b/>
        </w:rPr>
        <w:t>orgánica</w:t>
      </w:r>
      <w:proofErr w:type="spellEnd"/>
      <w:r w:rsidRPr="002705EA">
        <w:rPr>
          <w:b/>
        </w:rPr>
        <w:t xml:space="preserve"> de </w:t>
      </w:r>
      <w:proofErr w:type="spellStart"/>
      <w:r w:rsidRPr="002705EA">
        <w:rPr>
          <w:b/>
        </w:rPr>
        <w:t>gestion</w:t>
      </w:r>
      <w:proofErr w:type="spellEnd"/>
      <w:r w:rsidRPr="002705EA">
        <w:rPr>
          <w:b/>
        </w:rPr>
        <w:t xml:space="preserve"> de la </w:t>
      </w:r>
      <w:proofErr w:type="spellStart"/>
      <w:r w:rsidRPr="002705EA">
        <w:rPr>
          <w:b/>
        </w:rPr>
        <w:t>identidad</w:t>
      </w:r>
      <w:proofErr w:type="spellEnd"/>
      <w:r w:rsidRPr="002705EA">
        <w:rPr>
          <w:b/>
        </w:rPr>
        <w:t xml:space="preserve"> y </w:t>
      </w:r>
      <w:proofErr w:type="spellStart"/>
      <w:r w:rsidRPr="002705EA">
        <w:rPr>
          <w:b/>
        </w:rPr>
        <w:t>datos</w:t>
      </w:r>
      <w:proofErr w:type="spellEnd"/>
      <w:r w:rsidRPr="002705EA">
        <w:rPr>
          <w:b/>
        </w:rPr>
        <w:t xml:space="preserve"> </w:t>
      </w:r>
      <w:proofErr w:type="spellStart"/>
      <w:r w:rsidRPr="002705EA">
        <w:rPr>
          <w:b/>
        </w:rPr>
        <w:t>civiles</w:t>
      </w:r>
      <w:proofErr w:type="spellEnd"/>
      <w:r>
        <w:rPr>
          <w:b/>
        </w:rPr>
        <w:t>),</w:t>
      </w:r>
      <w:r w:rsidRPr="00A40EA9">
        <w:rPr>
          <w:b/>
        </w:rPr>
        <w:t xml:space="preserve"> </w:t>
      </w:r>
      <w:r>
        <w:rPr>
          <w:b/>
        </w:rPr>
        <w:t>which allows for changing the names of children after birth registration, and</w:t>
      </w:r>
      <w:r w:rsidRPr="00A40EA9">
        <w:rPr>
          <w:b/>
        </w:rPr>
        <w:t xml:space="preserve"> introduce safeguards to adequately </w:t>
      </w:r>
      <w:r>
        <w:rPr>
          <w:b/>
        </w:rPr>
        <w:t xml:space="preserve">protect </w:t>
      </w:r>
      <w:r w:rsidRPr="00A40EA9">
        <w:rPr>
          <w:b/>
        </w:rPr>
        <w:t xml:space="preserve">the </w:t>
      </w:r>
      <w:r>
        <w:rPr>
          <w:b/>
        </w:rPr>
        <w:t>child</w:t>
      </w:r>
      <w:r w:rsidR="00EC0D08">
        <w:rPr>
          <w:b/>
        </w:rPr>
        <w:t>’</w:t>
      </w:r>
      <w:r>
        <w:rPr>
          <w:b/>
        </w:rPr>
        <w:t xml:space="preserve">s </w:t>
      </w:r>
      <w:r w:rsidRPr="00A40EA9">
        <w:rPr>
          <w:b/>
        </w:rPr>
        <w:t xml:space="preserve">right to identity and prevent </w:t>
      </w:r>
      <w:r w:rsidRPr="002705EA">
        <w:rPr>
          <w:b/>
        </w:rPr>
        <w:t>de facto</w:t>
      </w:r>
      <w:r>
        <w:rPr>
          <w:b/>
        </w:rPr>
        <w:t xml:space="preserve"> and/or legal amendment </w:t>
      </w:r>
      <w:r w:rsidRPr="00A40EA9">
        <w:rPr>
          <w:b/>
        </w:rPr>
        <w:t xml:space="preserve">of </w:t>
      </w:r>
      <w:r>
        <w:rPr>
          <w:b/>
        </w:rPr>
        <w:t xml:space="preserve">the </w:t>
      </w:r>
      <w:r w:rsidRPr="00A40EA9">
        <w:rPr>
          <w:b/>
        </w:rPr>
        <w:t>identity names of children.</w:t>
      </w:r>
    </w:p>
    <w:p w:rsidR="00DA2054" w:rsidRPr="006932A9" w:rsidRDefault="00DA2054" w:rsidP="00DA2054">
      <w:pPr>
        <w:pStyle w:val="H23G"/>
        <w:rPr>
          <w:rFonts w:eastAsia="Malgun Gothic"/>
        </w:rPr>
      </w:pPr>
      <w:r>
        <w:rPr>
          <w:rFonts w:eastAsia="Malgun Gothic"/>
        </w:rPr>
        <w:tab/>
      </w:r>
      <w:r>
        <w:rPr>
          <w:rFonts w:eastAsia="Malgun Gothic"/>
        </w:rPr>
        <w:tab/>
      </w:r>
      <w:r w:rsidRPr="006932A9">
        <w:rPr>
          <w:rFonts w:eastAsia="Malgun Gothic"/>
        </w:rPr>
        <w:t>Freedom of association and peaceful assembly</w:t>
      </w:r>
    </w:p>
    <w:p w:rsidR="00DA2054" w:rsidRPr="009C4A33" w:rsidRDefault="00DA2054" w:rsidP="00DA2054">
      <w:pPr>
        <w:pStyle w:val="SingleTxtG"/>
        <w:rPr>
          <w:rFonts w:eastAsia="Malgun Gothic"/>
          <w:b/>
        </w:rPr>
      </w:pPr>
      <w:r w:rsidRPr="007A40DC">
        <w:rPr>
          <w:rFonts w:eastAsia="Malgun Gothic"/>
        </w:rPr>
        <w:t>21.</w:t>
      </w:r>
      <w:r w:rsidRPr="006932A9">
        <w:rPr>
          <w:rFonts w:eastAsia="Malgun Gothic"/>
          <w:b/>
        </w:rPr>
        <w:tab/>
      </w:r>
      <w:r>
        <w:rPr>
          <w:rFonts w:eastAsia="Malgun Gothic"/>
          <w:b/>
        </w:rPr>
        <w:t xml:space="preserve">The Committee is concerned about violence against children during public demonstrations, and </w:t>
      </w:r>
      <w:r w:rsidRPr="009C4A33">
        <w:rPr>
          <w:b/>
        </w:rPr>
        <w:t xml:space="preserve">disciplinary measures and sanctions imposed </w:t>
      </w:r>
      <w:r>
        <w:rPr>
          <w:b/>
        </w:rPr>
        <w:t>on</w:t>
      </w:r>
      <w:r w:rsidRPr="009C4A33">
        <w:rPr>
          <w:b/>
        </w:rPr>
        <w:t xml:space="preserve"> children taking part </w:t>
      </w:r>
      <w:r>
        <w:rPr>
          <w:b/>
        </w:rPr>
        <w:t>in</w:t>
      </w:r>
      <w:r w:rsidRPr="009C4A33">
        <w:rPr>
          <w:b/>
        </w:rPr>
        <w:t xml:space="preserve"> protests, and recommends </w:t>
      </w:r>
      <w:r w:rsidRPr="009C4A33">
        <w:rPr>
          <w:rFonts w:eastAsia="Malgun Gothic"/>
          <w:b/>
        </w:rPr>
        <w:t xml:space="preserve">that the State party: </w:t>
      </w:r>
    </w:p>
    <w:p w:rsidR="00DA2054" w:rsidRPr="006932A9" w:rsidRDefault="00DA2054" w:rsidP="00DA2054">
      <w:pPr>
        <w:pStyle w:val="SingleTxtG"/>
        <w:ind w:firstLine="567"/>
        <w:rPr>
          <w:rFonts w:eastAsia="Malgun Gothic"/>
          <w:b/>
        </w:rPr>
      </w:pPr>
      <w:r w:rsidRPr="000C19FB">
        <w:rPr>
          <w:rFonts w:eastAsia="Malgun Gothic"/>
        </w:rPr>
        <w:lastRenderedPageBreak/>
        <w:t>(a)</w:t>
      </w:r>
      <w:r w:rsidRPr="006932A9">
        <w:rPr>
          <w:rFonts w:eastAsia="Malgun Gothic"/>
          <w:b/>
        </w:rPr>
        <w:tab/>
        <w:t>Pro</w:t>
      </w:r>
      <w:r>
        <w:rPr>
          <w:rFonts w:eastAsia="Malgun Gothic"/>
          <w:b/>
        </w:rPr>
        <w:t>mote, protect</w:t>
      </w:r>
      <w:r w:rsidRPr="006932A9">
        <w:rPr>
          <w:rFonts w:eastAsia="Malgun Gothic"/>
          <w:b/>
        </w:rPr>
        <w:t xml:space="preserve"> and facilitate freedom of </w:t>
      </w:r>
      <w:r>
        <w:rPr>
          <w:rFonts w:eastAsia="Malgun Gothic"/>
          <w:b/>
        </w:rPr>
        <w:t xml:space="preserve">association and </w:t>
      </w:r>
      <w:r w:rsidRPr="006932A9">
        <w:rPr>
          <w:rFonts w:eastAsia="Malgun Gothic"/>
          <w:b/>
        </w:rPr>
        <w:t>peaceful assembly of children</w:t>
      </w:r>
      <w:r>
        <w:rPr>
          <w:rFonts w:eastAsia="Malgun Gothic"/>
          <w:b/>
        </w:rPr>
        <w:t xml:space="preserve"> and withdraw</w:t>
      </w:r>
      <w:r w:rsidRPr="000002AC">
        <w:rPr>
          <w:rFonts w:eastAsia="Malgun Gothic"/>
          <w:b/>
        </w:rPr>
        <w:t xml:space="preserve"> laws and regulations that allow for sanctions in connection </w:t>
      </w:r>
      <w:r>
        <w:rPr>
          <w:rFonts w:eastAsia="Malgun Gothic"/>
          <w:b/>
        </w:rPr>
        <w:t>with</w:t>
      </w:r>
      <w:r w:rsidRPr="000002AC">
        <w:rPr>
          <w:rFonts w:eastAsia="Malgun Gothic"/>
          <w:b/>
        </w:rPr>
        <w:t xml:space="preserve"> the exercise of the right to freedom of association and peaceful assembly</w:t>
      </w:r>
      <w:r>
        <w:rPr>
          <w:rFonts w:eastAsia="Malgun Gothic"/>
          <w:b/>
        </w:rPr>
        <w:t>;</w:t>
      </w:r>
      <w:r w:rsidR="00C65936">
        <w:rPr>
          <w:rFonts w:eastAsia="Malgun Gothic"/>
          <w:b/>
        </w:rPr>
        <w:t xml:space="preserve"> </w:t>
      </w:r>
    </w:p>
    <w:p w:rsidR="00DA2054" w:rsidRDefault="00DA2054" w:rsidP="00DA2054">
      <w:pPr>
        <w:pStyle w:val="SingleTxtG"/>
        <w:ind w:firstLine="567"/>
        <w:rPr>
          <w:rFonts w:eastAsia="Malgun Gothic"/>
          <w:b/>
        </w:rPr>
      </w:pPr>
      <w:r w:rsidRPr="000C19FB">
        <w:rPr>
          <w:rFonts w:eastAsia="Malgun Gothic"/>
        </w:rPr>
        <w:t>(b)</w:t>
      </w:r>
      <w:r w:rsidRPr="006932A9">
        <w:rPr>
          <w:rFonts w:eastAsia="Malgun Gothic"/>
          <w:b/>
        </w:rPr>
        <w:tab/>
        <w:t xml:space="preserve">Speed up the adoption of </w:t>
      </w:r>
      <w:r>
        <w:rPr>
          <w:rFonts w:eastAsia="Malgun Gothic"/>
          <w:b/>
        </w:rPr>
        <w:t>a</w:t>
      </w:r>
      <w:r w:rsidRPr="006932A9">
        <w:rPr>
          <w:rFonts w:eastAsia="Malgun Gothic"/>
          <w:b/>
        </w:rPr>
        <w:t xml:space="preserve"> protocol </w:t>
      </w:r>
      <w:r>
        <w:rPr>
          <w:rFonts w:eastAsia="Malgun Gothic"/>
          <w:b/>
        </w:rPr>
        <w:t>on how to deal with children</w:t>
      </w:r>
      <w:r w:rsidR="00C65936">
        <w:rPr>
          <w:rFonts w:eastAsia="Malgun Gothic"/>
          <w:b/>
        </w:rPr>
        <w:t xml:space="preserve"> </w:t>
      </w:r>
      <w:r>
        <w:rPr>
          <w:rFonts w:eastAsia="Malgun Gothic"/>
          <w:b/>
        </w:rPr>
        <w:t xml:space="preserve">in the context of public demonstrations and ensure that it is in line with the Convention; </w:t>
      </w:r>
    </w:p>
    <w:p w:rsidR="00DA2054" w:rsidRDefault="00DA2054" w:rsidP="00DA2054">
      <w:pPr>
        <w:pStyle w:val="SingleTxtG"/>
        <w:ind w:firstLine="567"/>
      </w:pPr>
      <w:r w:rsidRPr="000C19FB">
        <w:rPr>
          <w:rFonts w:eastAsia="Malgun Gothic"/>
        </w:rPr>
        <w:t>(c)</w:t>
      </w:r>
      <w:r w:rsidRPr="006932A9">
        <w:rPr>
          <w:rFonts w:eastAsia="Malgun Gothic"/>
          <w:b/>
        </w:rPr>
        <w:t xml:space="preserve"> </w:t>
      </w:r>
      <w:r>
        <w:rPr>
          <w:rFonts w:eastAsia="Malgun Gothic"/>
          <w:b/>
        </w:rPr>
        <w:tab/>
        <w:t>Create a complaint mechanism for children who have faced any form of violence, excessive use of force or arbitrary detention during public protests, and set out</w:t>
      </w:r>
      <w:r w:rsidRPr="006932A9">
        <w:rPr>
          <w:rFonts w:eastAsia="Malgun Gothic"/>
          <w:b/>
        </w:rPr>
        <w:t xml:space="preserve"> adequate sanctions for public officials that violate the right to freedom of association and peaceful assembly of children</w:t>
      </w:r>
      <w:r>
        <w:rPr>
          <w:rFonts w:eastAsia="Malgun Gothic"/>
          <w:b/>
        </w:rPr>
        <w:t>.</w:t>
      </w:r>
      <w:r w:rsidR="00C65936">
        <w:rPr>
          <w:rFonts w:eastAsia="Malgun Gothic"/>
          <w:b/>
        </w:rPr>
        <w:t xml:space="preserve"> </w:t>
      </w:r>
    </w:p>
    <w:p w:rsidR="00DA2054" w:rsidRPr="001638EE" w:rsidRDefault="00DA2054" w:rsidP="00DA2054">
      <w:pPr>
        <w:pStyle w:val="H23G"/>
      </w:pPr>
      <w:r w:rsidRPr="001638EE">
        <w:tab/>
      </w:r>
      <w:r w:rsidRPr="001638EE">
        <w:tab/>
        <w:t>Access to appropriate information</w:t>
      </w:r>
    </w:p>
    <w:p w:rsidR="00DA2054" w:rsidRPr="00B2539B" w:rsidRDefault="00DA2054" w:rsidP="00DA2054">
      <w:pPr>
        <w:pStyle w:val="SingleTxtG"/>
        <w:rPr>
          <w:b/>
          <w:bCs/>
        </w:rPr>
      </w:pPr>
      <w:r w:rsidRPr="007A40DC">
        <w:t>22.</w:t>
      </w:r>
      <w:r w:rsidRPr="007A40DC">
        <w:tab/>
      </w:r>
      <w:r>
        <w:rPr>
          <w:b/>
        </w:rPr>
        <w:t>T</w:t>
      </w:r>
      <w:r w:rsidRPr="00B2539B">
        <w:rPr>
          <w:b/>
          <w:bCs/>
        </w:rPr>
        <w:t>he Committee recommends that the State party:</w:t>
      </w:r>
    </w:p>
    <w:p w:rsidR="00DA2054" w:rsidRPr="00B2539B" w:rsidRDefault="00DA2054" w:rsidP="00DA2054">
      <w:pPr>
        <w:pStyle w:val="SingleTxtG"/>
        <w:rPr>
          <w:b/>
        </w:rPr>
      </w:pPr>
      <w:r w:rsidRPr="00B2539B">
        <w:rPr>
          <w:b/>
        </w:rPr>
        <w:tab/>
      </w:r>
      <w:r w:rsidRPr="000C19FB">
        <w:t>(a)</w:t>
      </w:r>
      <w:r w:rsidRPr="00B2539B">
        <w:rPr>
          <w:b/>
        </w:rPr>
        <w:tab/>
        <w:t>Take measures to increase access to appropriate information</w:t>
      </w:r>
      <w:r>
        <w:rPr>
          <w:b/>
        </w:rPr>
        <w:t xml:space="preserve"> </w:t>
      </w:r>
      <w:r w:rsidRPr="00B2539B">
        <w:rPr>
          <w:b/>
        </w:rPr>
        <w:t>for children</w:t>
      </w:r>
      <w:r>
        <w:rPr>
          <w:b/>
        </w:rPr>
        <w:t>,</w:t>
      </w:r>
      <w:r w:rsidRPr="00B2539B">
        <w:rPr>
          <w:b/>
        </w:rPr>
        <w:t xml:space="preserve"> </w:t>
      </w:r>
      <w:r>
        <w:rPr>
          <w:b/>
        </w:rPr>
        <w:t>especially</w:t>
      </w:r>
      <w:r w:rsidRPr="00B2539B">
        <w:rPr>
          <w:b/>
        </w:rPr>
        <w:t xml:space="preserve"> those who live in remote and rural areas, </w:t>
      </w:r>
      <w:r>
        <w:rPr>
          <w:b/>
        </w:rPr>
        <w:t xml:space="preserve">children belonging to </w:t>
      </w:r>
      <w:r w:rsidRPr="00B2539B">
        <w:rPr>
          <w:b/>
        </w:rPr>
        <w:t>indigenous</w:t>
      </w:r>
      <w:r>
        <w:rPr>
          <w:b/>
        </w:rPr>
        <w:t xml:space="preserve"> peoples and nationalities,</w:t>
      </w:r>
      <w:r w:rsidRPr="00B2539B">
        <w:rPr>
          <w:b/>
        </w:rPr>
        <w:t xml:space="preserve"> Afro-</w:t>
      </w:r>
      <w:r>
        <w:rPr>
          <w:b/>
        </w:rPr>
        <w:t>Ecuadorian</w:t>
      </w:r>
      <w:r w:rsidRPr="00B2539B">
        <w:rPr>
          <w:b/>
        </w:rPr>
        <w:t xml:space="preserve"> and refugee children, in conformity with their age</w:t>
      </w:r>
      <w:r>
        <w:rPr>
          <w:b/>
        </w:rPr>
        <w:t>,</w:t>
      </w:r>
      <w:r w:rsidRPr="00B2539B">
        <w:rPr>
          <w:b/>
        </w:rPr>
        <w:t xml:space="preserve"> maturity </w:t>
      </w:r>
      <w:r>
        <w:rPr>
          <w:b/>
        </w:rPr>
        <w:t>and</w:t>
      </w:r>
      <w:r w:rsidRPr="00B2539B">
        <w:rPr>
          <w:b/>
        </w:rPr>
        <w:t xml:space="preserve"> cultural background;</w:t>
      </w:r>
    </w:p>
    <w:p w:rsidR="00DA2054" w:rsidRDefault="00DA2054" w:rsidP="00DA2054">
      <w:pPr>
        <w:pStyle w:val="SingleTxtG"/>
        <w:ind w:firstLine="567"/>
        <w:rPr>
          <w:b/>
        </w:rPr>
      </w:pPr>
      <w:r w:rsidRPr="000C19FB">
        <w:t>(b)</w:t>
      </w:r>
      <w:r w:rsidRPr="00B2539B">
        <w:rPr>
          <w:b/>
        </w:rPr>
        <w:tab/>
        <w:t>Adopt measures to protect children from harmful information</w:t>
      </w:r>
      <w:r>
        <w:rPr>
          <w:b/>
        </w:rPr>
        <w:t xml:space="preserve"> and</w:t>
      </w:r>
      <w:r w:rsidRPr="00B2539B">
        <w:rPr>
          <w:b/>
        </w:rPr>
        <w:t xml:space="preserve"> products and online risks, </w:t>
      </w:r>
      <w:r>
        <w:rPr>
          <w:b/>
        </w:rPr>
        <w:t>and</w:t>
      </w:r>
      <w:r w:rsidRPr="00B2539B">
        <w:rPr>
          <w:b/>
        </w:rPr>
        <w:t xml:space="preserve"> against negative portrayal and discrimination against children</w:t>
      </w:r>
      <w:r>
        <w:rPr>
          <w:b/>
        </w:rPr>
        <w:t>;</w:t>
      </w:r>
    </w:p>
    <w:p w:rsidR="00DA2054" w:rsidRDefault="00DA2054" w:rsidP="00DA2054">
      <w:pPr>
        <w:pStyle w:val="SingleTxtG"/>
        <w:ind w:firstLine="567"/>
        <w:rPr>
          <w:b/>
        </w:rPr>
      </w:pPr>
      <w:r w:rsidRPr="000C19FB">
        <w:t>(c)</w:t>
      </w:r>
      <w:r w:rsidRPr="00B2539B">
        <w:rPr>
          <w:b/>
        </w:rPr>
        <w:t xml:space="preserve"> </w:t>
      </w:r>
      <w:r>
        <w:rPr>
          <w:b/>
        </w:rPr>
        <w:tab/>
        <w:t>P</w:t>
      </w:r>
      <w:r w:rsidRPr="00B2539B">
        <w:rPr>
          <w:b/>
        </w:rPr>
        <w:t>rovide training to social communicators and journalists about children</w:t>
      </w:r>
      <w:r w:rsidR="00EC0D08">
        <w:rPr>
          <w:b/>
        </w:rPr>
        <w:t>’</w:t>
      </w:r>
      <w:r>
        <w:rPr>
          <w:b/>
        </w:rPr>
        <w:t>s</w:t>
      </w:r>
      <w:r w:rsidRPr="00B2539B">
        <w:rPr>
          <w:b/>
        </w:rPr>
        <w:t xml:space="preserve"> rights</w:t>
      </w:r>
      <w:r>
        <w:rPr>
          <w:b/>
        </w:rPr>
        <w:t xml:space="preserve">; </w:t>
      </w:r>
    </w:p>
    <w:p w:rsidR="00DA2054" w:rsidRPr="009E41A3" w:rsidRDefault="00DA2054" w:rsidP="00DA2054">
      <w:pPr>
        <w:pStyle w:val="SingleTxtG"/>
        <w:ind w:firstLine="567"/>
        <w:rPr>
          <w:b/>
        </w:rPr>
      </w:pPr>
      <w:r w:rsidRPr="000C19FB">
        <w:t>(d)</w:t>
      </w:r>
      <w:r>
        <w:rPr>
          <w:b/>
        </w:rPr>
        <w:tab/>
      </w:r>
      <w:r w:rsidRPr="00825BB2">
        <w:rPr>
          <w:b/>
          <w:bCs/>
        </w:rPr>
        <w:t>Expand access to the Internet and information to</w:t>
      </w:r>
      <w:r>
        <w:rPr>
          <w:b/>
          <w:bCs/>
        </w:rPr>
        <w:t xml:space="preserve"> children living in rural areas. </w:t>
      </w:r>
      <w:r w:rsidRPr="001638EE">
        <w:tab/>
      </w:r>
    </w:p>
    <w:p w:rsidR="00DA2054" w:rsidRPr="001638EE" w:rsidRDefault="00DA2054" w:rsidP="00DA2054">
      <w:pPr>
        <w:pStyle w:val="H1G"/>
      </w:pPr>
      <w:r w:rsidRPr="001638EE">
        <w:tab/>
      </w:r>
      <w:r>
        <w:t>D</w:t>
      </w:r>
      <w:r w:rsidRPr="001638EE">
        <w:t>.</w:t>
      </w:r>
      <w:r w:rsidRPr="001638EE">
        <w:tab/>
      </w:r>
      <w:r w:rsidRPr="0090001C">
        <w:t>Violence against children (arts. 19, 24 (3), 28 (2), 34, 37 (a) and 39)</w:t>
      </w:r>
    </w:p>
    <w:p w:rsidR="00DA2054" w:rsidRDefault="00DA2054" w:rsidP="00DA2054">
      <w:pPr>
        <w:pStyle w:val="H23G"/>
      </w:pPr>
      <w:r w:rsidRPr="001638EE">
        <w:tab/>
      </w:r>
      <w:r w:rsidRPr="001638EE">
        <w:tab/>
      </w:r>
      <w:r>
        <w:t>Corporal punishment</w:t>
      </w:r>
    </w:p>
    <w:p w:rsidR="00DA2054" w:rsidRPr="009E30E1" w:rsidRDefault="00DA2054" w:rsidP="00DA2054">
      <w:pPr>
        <w:pStyle w:val="SingleTxtG"/>
        <w:rPr>
          <w:b/>
          <w:bCs/>
        </w:rPr>
      </w:pPr>
      <w:r w:rsidRPr="007A40DC">
        <w:rPr>
          <w:bCs/>
        </w:rPr>
        <w:t>23.</w:t>
      </w:r>
      <w:r>
        <w:rPr>
          <w:b/>
          <w:bCs/>
        </w:rPr>
        <w:tab/>
        <w:t>With reference to its general comment No. 8 (2006) on the right of the child to protection from corporal punishment and other cruel or degrading forms of punishment, the Committee</w:t>
      </w:r>
      <w:r w:rsidR="00C65936">
        <w:rPr>
          <w:b/>
          <w:bCs/>
        </w:rPr>
        <w:t xml:space="preserve"> </w:t>
      </w:r>
      <w:r>
        <w:rPr>
          <w:b/>
          <w:bCs/>
        </w:rPr>
        <w:t>urges the State party to e</w:t>
      </w:r>
      <w:r w:rsidRPr="00E160C8">
        <w:rPr>
          <w:b/>
          <w:bCs/>
        </w:rPr>
        <w:t xml:space="preserve">xpedite the adoption of </w:t>
      </w:r>
      <w:r>
        <w:rPr>
          <w:b/>
          <w:bCs/>
        </w:rPr>
        <w:t xml:space="preserve">the </w:t>
      </w:r>
      <w:r w:rsidRPr="00711579">
        <w:rPr>
          <w:b/>
          <w:bCs/>
        </w:rPr>
        <w:t xml:space="preserve">draft Organic Law for a Childhood and Adolescence Free </w:t>
      </w:r>
      <w:r>
        <w:rPr>
          <w:b/>
          <w:bCs/>
        </w:rPr>
        <w:t>from</w:t>
      </w:r>
      <w:r w:rsidRPr="00711579">
        <w:rPr>
          <w:b/>
          <w:bCs/>
        </w:rPr>
        <w:t xml:space="preserve"> Physical Punishment and Degrading</w:t>
      </w:r>
      <w:r>
        <w:rPr>
          <w:b/>
          <w:bCs/>
        </w:rPr>
        <w:t xml:space="preserve"> Treatment, which criminalizes </w:t>
      </w:r>
      <w:r w:rsidRPr="00E160C8">
        <w:rPr>
          <w:b/>
          <w:bCs/>
        </w:rPr>
        <w:t>corporal punishment</w:t>
      </w:r>
      <w:r>
        <w:rPr>
          <w:b/>
          <w:bCs/>
        </w:rPr>
        <w:t xml:space="preserve"> in all settings, including the home.</w:t>
      </w:r>
    </w:p>
    <w:p w:rsidR="00DA2054" w:rsidRPr="001638EE" w:rsidRDefault="00DA2054" w:rsidP="00DA2054">
      <w:pPr>
        <w:pStyle w:val="H23G"/>
        <w:ind w:left="2268"/>
      </w:pPr>
      <w:r w:rsidRPr="001638EE">
        <w:t>Violence, abuse and neglect</w:t>
      </w:r>
    </w:p>
    <w:p w:rsidR="00DA2054" w:rsidRPr="00825BB2" w:rsidRDefault="00DA2054" w:rsidP="00DA2054">
      <w:pPr>
        <w:pStyle w:val="SingleTxtG"/>
        <w:rPr>
          <w:rFonts w:eastAsia="Malgun Gothic"/>
        </w:rPr>
      </w:pPr>
      <w:r>
        <w:rPr>
          <w:rFonts w:eastAsia="Malgun Gothic"/>
        </w:rPr>
        <w:t>24</w:t>
      </w:r>
      <w:r w:rsidRPr="001638EE">
        <w:rPr>
          <w:rFonts w:eastAsia="Malgun Gothic"/>
        </w:rPr>
        <w:t>.</w:t>
      </w:r>
      <w:r w:rsidRPr="001638EE">
        <w:rPr>
          <w:rFonts w:eastAsia="Malgun Gothic"/>
        </w:rPr>
        <w:tab/>
      </w:r>
      <w:r>
        <w:rPr>
          <w:rFonts w:eastAsia="Malgun Gothic"/>
        </w:rPr>
        <w:t>T</w:t>
      </w:r>
      <w:r w:rsidRPr="00825BB2">
        <w:rPr>
          <w:rFonts w:eastAsia="Malgun Gothic"/>
        </w:rPr>
        <w:t xml:space="preserve">he Committee </w:t>
      </w:r>
      <w:r>
        <w:rPr>
          <w:rFonts w:eastAsia="Malgun Gothic"/>
        </w:rPr>
        <w:t>remains extremely</w:t>
      </w:r>
      <w:r w:rsidRPr="00825BB2">
        <w:rPr>
          <w:rFonts w:eastAsia="Malgun Gothic"/>
        </w:rPr>
        <w:t xml:space="preserve"> concerned about:</w:t>
      </w:r>
    </w:p>
    <w:p w:rsidR="00DA2054" w:rsidRDefault="00DA2054" w:rsidP="00DA2054">
      <w:pPr>
        <w:pStyle w:val="SingleTxtG"/>
        <w:rPr>
          <w:rFonts w:eastAsia="Malgun Gothic"/>
        </w:rPr>
      </w:pPr>
      <w:r w:rsidRPr="00825BB2">
        <w:rPr>
          <w:rFonts w:eastAsia="Malgun Gothic"/>
        </w:rPr>
        <w:tab/>
        <w:t>(a)</w:t>
      </w:r>
      <w:r w:rsidRPr="00825BB2">
        <w:rPr>
          <w:rFonts w:eastAsia="Malgun Gothic"/>
        </w:rPr>
        <w:tab/>
      </w:r>
      <w:r>
        <w:rPr>
          <w:rFonts w:eastAsia="Malgun Gothic"/>
        </w:rPr>
        <w:t>The prevalence of several forms of violence, including physical, sexual and psychological violence, and abuse against children of all ages at home, in school, in public transport and in public spaces that is inflicted by parents, teachers, partners, caregivers and/or classmates, as well as its disproportionate incidence on children between 5 and 11 years of age, and among children belonging to indigenous peoples and nationalities and Afro-Ecuadorian children;</w:t>
      </w:r>
    </w:p>
    <w:p w:rsidR="00DA2054" w:rsidRDefault="00DA2054" w:rsidP="00DA2054">
      <w:pPr>
        <w:pStyle w:val="SingleTxtG"/>
        <w:ind w:firstLine="567"/>
        <w:rPr>
          <w:rFonts w:eastAsia="Malgun Gothic"/>
        </w:rPr>
      </w:pPr>
      <w:r>
        <w:rPr>
          <w:rFonts w:eastAsia="Malgun Gothic"/>
        </w:rPr>
        <w:t>(b)</w:t>
      </w:r>
      <w:r>
        <w:rPr>
          <w:rFonts w:eastAsia="Malgun Gothic"/>
        </w:rPr>
        <w:tab/>
        <w:t xml:space="preserve">The prevalence of different forms of violence, harassment, bullying and abuse in school; </w:t>
      </w:r>
    </w:p>
    <w:p w:rsidR="00DA2054" w:rsidRDefault="00DA2054" w:rsidP="00DA2054">
      <w:pPr>
        <w:pStyle w:val="SingleTxtG"/>
        <w:ind w:firstLine="567"/>
        <w:rPr>
          <w:rFonts w:eastAsia="Malgun Gothic"/>
        </w:rPr>
      </w:pPr>
      <w:r>
        <w:rPr>
          <w:rFonts w:eastAsia="Malgun Gothic"/>
        </w:rPr>
        <w:t>(c)</w:t>
      </w:r>
      <w:r>
        <w:rPr>
          <w:rFonts w:eastAsia="Malgun Gothic"/>
        </w:rPr>
        <w:tab/>
        <w:t xml:space="preserve">The continued use of violence and corporal punishment against children as a form of discipline at home, in school and in other settings; </w:t>
      </w:r>
    </w:p>
    <w:p w:rsidR="00DA2054" w:rsidRPr="001638EE" w:rsidRDefault="00DA2054" w:rsidP="00DA2054">
      <w:pPr>
        <w:pStyle w:val="SingleTxtG"/>
        <w:rPr>
          <w:rFonts w:eastAsia="Malgun Gothic"/>
        </w:rPr>
      </w:pPr>
      <w:r>
        <w:rPr>
          <w:rFonts w:eastAsia="Malgun Gothic"/>
        </w:rPr>
        <w:tab/>
        <w:t>(d</w:t>
      </w:r>
      <w:r w:rsidRPr="001638EE">
        <w:rPr>
          <w:rFonts w:eastAsia="Malgun Gothic"/>
        </w:rPr>
        <w:t>)</w:t>
      </w:r>
      <w:r w:rsidRPr="001638EE">
        <w:rPr>
          <w:rFonts w:eastAsia="Malgun Gothic"/>
        </w:rPr>
        <w:tab/>
        <w:t xml:space="preserve">The </w:t>
      </w:r>
      <w:r>
        <w:rPr>
          <w:rFonts w:eastAsia="Malgun Gothic"/>
        </w:rPr>
        <w:t>lack of measures to collect official data on the incidence of all forms of violence against children in the State party;</w:t>
      </w:r>
      <w:r w:rsidR="00C65936">
        <w:rPr>
          <w:rFonts w:eastAsia="Malgun Gothic"/>
        </w:rPr>
        <w:t xml:space="preserve"> </w:t>
      </w:r>
    </w:p>
    <w:p w:rsidR="00DA2054" w:rsidRPr="001638EE" w:rsidRDefault="00DA2054" w:rsidP="00DA2054">
      <w:pPr>
        <w:pStyle w:val="SingleTxtG"/>
        <w:rPr>
          <w:rFonts w:eastAsia="Malgun Gothic"/>
        </w:rPr>
      </w:pPr>
      <w:r>
        <w:rPr>
          <w:rFonts w:eastAsia="Malgun Gothic"/>
        </w:rPr>
        <w:lastRenderedPageBreak/>
        <w:tab/>
        <w:t>(e</w:t>
      </w:r>
      <w:r w:rsidRPr="001638EE">
        <w:rPr>
          <w:rFonts w:eastAsia="Malgun Gothic"/>
        </w:rPr>
        <w:t>)</w:t>
      </w:r>
      <w:r w:rsidRPr="001638EE">
        <w:rPr>
          <w:rFonts w:eastAsia="Malgun Gothic"/>
        </w:rPr>
        <w:tab/>
        <w:t xml:space="preserve">The insufficient </w:t>
      </w:r>
      <w:r>
        <w:rPr>
          <w:rFonts w:eastAsia="Malgun Gothic"/>
        </w:rPr>
        <w:t xml:space="preserve">information about </w:t>
      </w:r>
      <w:r w:rsidRPr="001638EE">
        <w:rPr>
          <w:rFonts w:eastAsia="Malgun Gothic"/>
        </w:rPr>
        <w:t xml:space="preserve">measures to </w:t>
      </w:r>
      <w:r>
        <w:rPr>
          <w:rFonts w:eastAsia="Malgun Gothic"/>
        </w:rPr>
        <w:t xml:space="preserve">provide access to justice, remedies and redress to child victims of violence that are age and sex appropriate and accessible across the country, in rural as well as in urban areas. </w:t>
      </w:r>
    </w:p>
    <w:p w:rsidR="00DA2054" w:rsidRDefault="00DA2054" w:rsidP="00DA2054">
      <w:pPr>
        <w:pStyle w:val="SingleTxtG"/>
        <w:rPr>
          <w:rFonts w:eastAsia="Malgun Gothic"/>
          <w:b/>
          <w:bCs/>
        </w:rPr>
      </w:pPr>
      <w:r>
        <w:rPr>
          <w:rFonts w:eastAsia="Malgun Gothic"/>
        </w:rPr>
        <w:t>25</w:t>
      </w:r>
      <w:r w:rsidRPr="001638EE">
        <w:rPr>
          <w:rFonts w:eastAsia="Malgun Gothic"/>
        </w:rPr>
        <w:t>.</w:t>
      </w:r>
      <w:r w:rsidRPr="001638EE">
        <w:rPr>
          <w:rFonts w:eastAsia="Malgun Gothic"/>
        </w:rPr>
        <w:tab/>
      </w:r>
      <w:r>
        <w:rPr>
          <w:rFonts w:eastAsia="Malgun Gothic"/>
          <w:b/>
          <w:bCs/>
        </w:rPr>
        <w:t>With reference to</w:t>
      </w:r>
      <w:r w:rsidRPr="00825BB2">
        <w:rPr>
          <w:rFonts w:eastAsia="Malgun Gothic"/>
          <w:b/>
          <w:bCs/>
        </w:rPr>
        <w:t xml:space="preserve"> its </w:t>
      </w:r>
      <w:r w:rsidRPr="00825BB2">
        <w:rPr>
          <w:b/>
          <w:bCs/>
        </w:rPr>
        <w:t xml:space="preserve">general comment No. 13 (2011) on the right of the child to freedom from all forms of violence and taking note </w:t>
      </w:r>
      <w:r w:rsidRPr="00825BB2">
        <w:rPr>
          <w:rFonts w:eastAsia="Malgun Gothic"/>
          <w:b/>
          <w:bCs/>
        </w:rPr>
        <w:t xml:space="preserve">of target 16.2 of the Sustainable Development Goals </w:t>
      </w:r>
      <w:r>
        <w:rPr>
          <w:rFonts w:eastAsia="Malgun Gothic"/>
          <w:b/>
          <w:bCs/>
        </w:rPr>
        <w:t>to</w:t>
      </w:r>
      <w:r w:rsidRPr="00825BB2">
        <w:rPr>
          <w:rFonts w:eastAsia="Malgun Gothic"/>
          <w:b/>
          <w:bCs/>
        </w:rPr>
        <w:t xml:space="preserve"> end</w:t>
      </w:r>
      <w:r>
        <w:rPr>
          <w:rFonts w:eastAsia="Malgun Gothic"/>
          <w:b/>
          <w:bCs/>
        </w:rPr>
        <w:t>, inter alia,</w:t>
      </w:r>
      <w:r w:rsidRPr="00825BB2">
        <w:rPr>
          <w:rFonts w:eastAsia="Malgun Gothic"/>
          <w:b/>
          <w:bCs/>
        </w:rPr>
        <w:t xml:space="preserve"> </w:t>
      </w:r>
      <w:r w:rsidRPr="00825BB2">
        <w:rPr>
          <w:b/>
          <w:bCs/>
        </w:rPr>
        <w:t>abuse</w:t>
      </w:r>
      <w:r>
        <w:rPr>
          <w:b/>
          <w:bCs/>
        </w:rPr>
        <w:t xml:space="preserve"> and violence against children</w:t>
      </w:r>
      <w:r w:rsidRPr="00825BB2">
        <w:rPr>
          <w:b/>
          <w:bCs/>
        </w:rPr>
        <w:t xml:space="preserve">, </w:t>
      </w:r>
      <w:r w:rsidRPr="00825BB2">
        <w:rPr>
          <w:rFonts w:eastAsia="Malgun Gothic"/>
          <w:b/>
          <w:bCs/>
        </w:rPr>
        <w:t>the Committee urges the State party</w:t>
      </w:r>
      <w:r>
        <w:rPr>
          <w:rFonts w:eastAsia="Malgun Gothic"/>
          <w:b/>
          <w:bCs/>
        </w:rPr>
        <w:t xml:space="preserve"> to</w:t>
      </w:r>
      <w:r w:rsidRPr="00825BB2">
        <w:rPr>
          <w:rFonts w:eastAsia="Malgun Gothic"/>
          <w:b/>
          <w:bCs/>
        </w:rPr>
        <w:t>:</w:t>
      </w:r>
    </w:p>
    <w:p w:rsidR="00DA2054" w:rsidRDefault="00DA2054" w:rsidP="00DA2054">
      <w:pPr>
        <w:pStyle w:val="SingleTxtG"/>
        <w:ind w:firstLine="567"/>
        <w:rPr>
          <w:rFonts w:eastAsia="Malgun Gothic"/>
          <w:b/>
        </w:rPr>
      </w:pPr>
      <w:r w:rsidRPr="000C19FB">
        <w:rPr>
          <w:rFonts w:eastAsia="Malgun Gothic"/>
        </w:rPr>
        <w:t>(a)</w:t>
      </w:r>
      <w:r w:rsidRPr="006A59EA">
        <w:rPr>
          <w:rFonts w:eastAsia="Malgun Gothic"/>
          <w:b/>
        </w:rPr>
        <w:tab/>
        <w:t xml:space="preserve">Adopt a comprehensive strategy to prevent and eliminate all forms of violence, abuse and neglect against children in all </w:t>
      </w:r>
      <w:r>
        <w:rPr>
          <w:rFonts w:eastAsia="Malgun Gothic"/>
          <w:b/>
        </w:rPr>
        <w:t>settings</w:t>
      </w:r>
      <w:r w:rsidRPr="006A59EA">
        <w:rPr>
          <w:rFonts w:eastAsia="Malgun Gothic"/>
          <w:b/>
        </w:rPr>
        <w:t>, considering in particular measures to prevent and eliminate violence against children belonging to indigenous peoples and nationalities and Afro-Ecuadorian children</w:t>
      </w:r>
      <w:r>
        <w:rPr>
          <w:rFonts w:eastAsia="Malgun Gothic"/>
          <w:b/>
        </w:rPr>
        <w:t>, with</w:t>
      </w:r>
      <w:r w:rsidRPr="006A59EA">
        <w:rPr>
          <w:rFonts w:eastAsia="Malgun Gothic"/>
          <w:b/>
        </w:rPr>
        <w:t xml:space="preserve"> a time frame and sufficient budgetary allocations and human and technical resources </w:t>
      </w:r>
      <w:r>
        <w:rPr>
          <w:rFonts w:eastAsia="Malgun Gothic"/>
          <w:b/>
        </w:rPr>
        <w:t>to</w:t>
      </w:r>
      <w:r w:rsidRPr="006A59EA">
        <w:rPr>
          <w:rFonts w:eastAsia="Malgun Gothic"/>
          <w:b/>
        </w:rPr>
        <w:t xml:space="preserve"> accomplish its goals</w:t>
      </w:r>
      <w:r>
        <w:rPr>
          <w:rFonts w:eastAsia="Malgun Gothic"/>
          <w:b/>
        </w:rPr>
        <w:t>;</w:t>
      </w:r>
    </w:p>
    <w:p w:rsidR="00DA2054" w:rsidRPr="006A59EA" w:rsidRDefault="00DA2054" w:rsidP="00DA2054">
      <w:pPr>
        <w:pStyle w:val="SingleTxtG"/>
        <w:ind w:firstLine="567"/>
        <w:rPr>
          <w:rFonts w:eastAsia="Malgun Gothic"/>
          <w:b/>
        </w:rPr>
      </w:pPr>
      <w:r w:rsidRPr="000C19FB">
        <w:rPr>
          <w:rFonts w:eastAsia="Malgun Gothic"/>
        </w:rPr>
        <w:t>(b)</w:t>
      </w:r>
      <w:r>
        <w:rPr>
          <w:rFonts w:eastAsia="Malgun Gothic"/>
          <w:b/>
        </w:rPr>
        <w:tab/>
      </w:r>
      <w:r w:rsidRPr="006A59EA">
        <w:rPr>
          <w:rFonts w:eastAsia="Malgun Gothic"/>
          <w:b/>
        </w:rPr>
        <w:t xml:space="preserve"> </w:t>
      </w:r>
      <w:r>
        <w:rPr>
          <w:rFonts w:eastAsia="Malgun Gothic"/>
          <w:b/>
        </w:rPr>
        <w:t>S</w:t>
      </w:r>
      <w:r w:rsidRPr="006A59EA">
        <w:rPr>
          <w:rFonts w:eastAsia="Malgun Gothic"/>
          <w:b/>
        </w:rPr>
        <w:t xml:space="preserve">et up a specific framework and monitoring mechanisms that include periodic reporting </w:t>
      </w:r>
      <w:r>
        <w:rPr>
          <w:rFonts w:eastAsia="Malgun Gothic"/>
          <w:b/>
        </w:rPr>
        <w:t>by</w:t>
      </w:r>
      <w:r w:rsidRPr="006A59EA">
        <w:rPr>
          <w:rFonts w:eastAsia="Malgun Gothic"/>
          <w:b/>
        </w:rPr>
        <w:t xml:space="preserve"> </w:t>
      </w:r>
      <w:r>
        <w:rPr>
          <w:rFonts w:eastAsia="Malgun Gothic"/>
          <w:b/>
        </w:rPr>
        <w:t xml:space="preserve">the </w:t>
      </w:r>
      <w:r w:rsidRPr="006A59EA">
        <w:rPr>
          <w:rFonts w:eastAsia="Malgun Gothic"/>
          <w:b/>
        </w:rPr>
        <w:t xml:space="preserve">authorities </w:t>
      </w:r>
      <w:r>
        <w:rPr>
          <w:rFonts w:eastAsia="Malgun Gothic"/>
          <w:b/>
        </w:rPr>
        <w:t xml:space="preserve">responsible </w:t>
      </w:r>
      <w:r w:rsidRPr="006A59EA">
        <w:rPr>
          <w:rFonts w:eastAsia="Malgun Gothic"/>
          <w:b/>
        </w:rPr>
        <w:t xml:space="preserve">as well as from civil society organizations, including </w:t>
      </w:r>
      <w:r w:rsidRPr="00F20D2E">
        <w:rPr>
          <w:rFonts w:eastAsia="Malgun Gothic"/>
          <w:b/>
        </w:rPr>
        <w:t>children</w:t>
      </w:r>
      <w:r w:rsidR="00EC0D08">
        <w:rPr>
          <w:rFonts w:eastAsia="Malgun Gothic"/>
          <w:b/>
        </w:rPr>
        <w:t>’</w:t>
      </w:r>
      <w:r w:rsidRPr="00F20D2E">
        <w:rPr>
          <w:rFonts w:eastAsia="Malgun Gothic"/>
          <w:b/>
        </w:rPr>
        <w:t>s organizations, women</w:t>
      </w:r>
      <w:r w:rsidR="00EC0D08">
        <w:rPr>
          <w:rFonts w:eastAsia="Malgun Gothic"/>
          <w:b/>
        </w:rPr>
        <w:t>’</w:t>
      </w:r>
      <w:r w:rsidRPr="00F20D2E">
        <w:rPr>
          <w:rFonts w:eastAsia="Malgun Gothic"/>
          <w:b/>
        </w:rPr>
        <w:t>s organizations and indigenous people</w:t>
      </w:r>
      <w:r w:rsidR="00EC0D08">
        <w:rPr>
          <w:rFonts w:eastAsia="Malgun Gothic"/>
          <w:b/>
        </w:rPr>
        <w:t>’</w:t>
      </w:r>
      <w:r w:rsidRPr="00F20D2E">
        <w:rPr>
          <w:rFonts w:eastAsia="Malgun Gothic"/>
          <w:b/>
        </w:rPr>
        <w:t>s organizations;</w:t>
      </w:r>
      <w:r w:rsidR="00C65936">
        <w:rPr>
          <w:rFonts w:eastAsia="Malgun Gothic"/>
          <w:b/>
        </w:rPr>
        <w:t xml:space="preserve"> </w:t>
      </w:r>
    </w:p>
    <w:p w:rsidR="00DA2054" w:rsidRPr="00CA3E93" w:rsidRDefault="00DA2054" w:rsidP="00DA2054">
      <w:pPr>
        <w:pStyle w:val="SingleTxtG"/>
        <w:ind w:firstLine="567"/>
        <w:rPr>
          <w:rFonts w:eastAsia="Malgun Gothic"/>
          <w:b/>
        </w:rPr>
      </w:pPr>
      <w:r w:rsidRPr="000C19FB">
        <w:rPr>
          <w:rFonts w:eastAsia="Malgun Gothic"/>
        </w:rPr>
        <w:t>(c)</w:t>
      </w:r>
      <w:r w:rsidRPr="00CA3E93">
        <w:rPr>
          <w:rFonts w:eastAsia="Malgun Gothic"/>
          <w:b/>
        </w:rPr>
        <w:tab/>
      </w:r>
      <w:r>
        <w:rPr>
          <w:rFonts w:eastAsia="Malgun Gothic"/>
          <w:b/>
        </w:rPr>
        <w:t>E</w:t>
      </w:r>
      <w:r w:rsidRPr="00CA3E93">
        <w:rPr>
          <w:rFonts w:eastAsia="Malgun Gothic"/>
          <w:b/>
        </w:rPr>
        <w:t>nsure that schools establish</w:t>
      </w:r>
      <w:r>
        <w:rPr>
          <w:rFonts w:eastAsia="Malgun Gothic"/>
          <w:b/>
        </w:rPr>
        <w:t>,</w:t>
      </w:r>
      <w:r w:rsidRPr="00CA3E93">
        <w:rPr>
          <w:rFonts w:eastAsia="Malgun Gothic"/>
          <w:b/>
        </w:rPr>
        <w:t xml:space="preserve"> as a matter of priority</w:t>
      </w:r>
      <w:r>
        <w:rPr>
          <w:rFonts w:eastAsia="Malgun Gothic"/>
          <w:b/>
        </w:rPr>
        <w:t>,</w:t>
      </w:r>
      <w:r w:rsidRPr="00CA3E93">
        <w:rPr>
          <w:rFonts w:eastAsia="Malgun Gothic"/>
          <w:b/>
        </w:rPr>
        <w:t xml:space="preserve"> programmes and awareness</w:t>
      </w:r>
      <w:r>
        <w:rPr>
          <w:rFonts w:eastAsia="Malgun Gothic"/>
          <w:b/>
        </w:rPr>
        <w:t>-</w:t>
      </w:r>
      <w:r w:rsidRPr="00CA3E93">
        <w:rPr>
          <w:rFonts w:eastAsia="Malgun Gothic"/>
          <w:b/>
        </w:rPr>
        <w:t>raising activities against violence, abuse, harassment and bullying in school</w:t>
      </w:r>
      <w:r>
        <w:rPr>
          <w:rFonts w:eastAsia="Malgun Gothic"/>
          <w:b/>
        </w:rPr>
        <w:t>,</w:t>
      </w:r>
      <w:r w:rsidRPr="00CA3E93">
        <w:rPr>
          <w:rFonts w:eastAsia="Malgun Gothic"/>
          <w:b/>
        </w:rPr>
        <w:t xml:space="preserve"> promote respect for life and </w:t>
      </w:r>
      <w:r>
        <w:rPr>
          <w:rFonts w:eastAsia="Malgun Gothic"/>
          <w:b/>
        </w:rPr>
        <w:t xml:space="preserve">physical </w:t>
      </w:r>
      <w:r w:rsidRPr="00CA3E93">
        <w:rPr>
          <w:rFonts w:eastAsia="Malgun Gothic"/>
          <w:b/>
        </w:rPr>
        <w:t>integrity among children</w:t>
      </w:r>
      <w:r>
        <w:rPr>
          <w:rFonts w:eastAsia="Malgun Gothic"/>
          <w:b/>
        </w:rPr>
        <w:t xml:space="preserve"> and </w:t>
      </w:r>
      <w:r w:rsidRPr="00CA3E93">
        <w:rPr>
          <w:rFonts w:eastAsia="Malgun Gothic"/>
          <w:b/>
        </w:rPr>
        <w:t>disseminate information among children</w:t>
      </w:r>
      <w:r>
        <w:rPr>
          <w:rFonts w:eastAsia="Malgun Gothic"/>
          <w:b/>
        </w:rPr>
        <w:t>,</w:t>
      </w:r>
      <w:r w:rsidRPr="00CA3E93">
        <w:rPr>
          <w:rFonts w:eastAsia="Malgun Gothic"/>
          <w:b/>
        </w:rPr>
        <w:t xml:space="preserve"> parents, </w:t>
      </w:r>
      <w:r>
        <w:rPr>
          <w:rFonts w:eastAsia="Malgun Gothic"/>
          <w:b/>
        </w:rPr>
        <w:t xml:space="preserve">caregivers, </w:t>
      </w:r>
      <w:r w:rsidRPr="00CA3E93">
        <w:rPr>
          <w:rFonts w:eastAsia="Malgun Gothic"/>
          <w:b/>
        </w:rPr>
        <w:t xml:space="preserve">teachers and staff working with children </w:t>
      </w:r>
      <w:r>
        <w:rPr>
          <w:rFonts w:eastAsia="Malgun Gothic"/>
          <w:b/>
        </w:rPr>
        <w:t>on complaint</w:t>
      </w:r>
      <w:r w:rsidRPr="00CA3E93">
        <w:rPr>
          <w:rFonts w:eastAsia="Malgun Gothic"/>
          <w:b/>
        </w:rPr>
        <w:t xml:space="preserve"> mechanisms and remedies in cases of bullying, harassment and abuse in school settings; </w:t>
      </w:r>
    </w:p>
    <w:p w:rsidR="00DA2054" w:rsidRPr="00B36D59" w:rsidRDefault="00DA2054" w:rsidP="00DA2054">
      <w:pPr>
        <w:pStyle w:val="SingleTxtG"/>
        <w:ind w:firstLine="567"/>
        <w:rPr>
          <w:rFonts w:eastAsia="Malgun Gothic"/>
          <w:b/>
        </w:rPr>
      </w:pPr>
      <w:r w:rsidRPr="000C19FB">
        <w:rPr>
          <w:rFonts w:eastAsia="Malgun Gothic"/>
        </w:rPr>
        <w:t>(d)</w:t>
      </w:r>
      <w:r w:rsidRPr="00B36D59">
        <w:rPr>
          <w:rFonts w:eastAsia="Malgun Gothic"/>
          <w:b/>
        </w:rPr>
        <w:tab/>
      </w:r>
      <w:r w:rsidRPr="00292E59">
        <w:rPr>
          <w:rFonts w:eastAsia="Malgun Gothic"/>
          <w:b/>
        </w:rPr>
        <w:t>Strengthen the system of specialized protection for children and set up pub</w:t>
      </w:r>
      <w:r>
        <w:rPr>
          <w:rFonts w:eastAsia="Malgun Gothic"/>
          <w:b/>
        </w:rPr>
        <w:t>l</w:t>
      </w:r>
      <w:r w:rsidRPr="00292E59">
        <w:rPr>
          <w:rFonts w:eastAsia="Malgun Gothic"/>
          <w:b/>
        </w:rPr>
        <w:t>ic policies to combat and eliminate a</w:t>
      </w:r>
      <w:r>
        <w:rPr>
          <w:rFonts w:eastAsia="Malgun Gothic"/>
          <w:b/>
        </w:rPr>
        <w:t>ll</w:t>
      </w:r>
      <w:r w:rsidRPr="00292E59">
        <w:rPr>
          <w:rFonts w:eastAsia="Malgun Gothic"/>
          <w:b/>
        </w:rPr>
        <w:t xml:space="preserve"> form</w:t>
      </w:r>
      <w:r>
        <w:rPr>
          <w:rFonts w:eastAsia="Malgun Gothic"/>
          <w:b/>
        </w:rPr>
        <w:t>s</w:t>
      </w:r>
      <w:r w:rsidRPr="00292E59">
        <w:rPr>
          <w:rFonts w:eastAsia="Malgun Gothic"/>
          <w:b/>
        </w:rPr>
        <w:t xml:space="preserve"> of violence </w:t>
      </w:r>
      <w:r>
        <w:rPr>
          <w:rFonts w:eastAsia="Malgun Gothic"/>
          <w:b/>
        </w:rPr>
        <w:t xml:space="preserve">used </w:t>
      </w:r>
      <w:r w:rsidRPr="00292E59">
        <w:rPr>
          <w:rFonts w:eastAsia="Malgun Gothic"/>
          <w:b/>
        </w:rPr>
        <w:t>as a child-rearing method</w:t>
      </w:r>
      <w:r>
        <w:rPr>
          <w:rFonts w:eastAsia="Malgun Gothic"/>
          <w:b/>
        </w:rPr>
        <w:t>;</w:t>
      </w:r>
      <w:r w:rsidRPr="00B36D59">
        <w:rPr>
          <w:rFonts w:eastAsia="Malgun Gothic"/>
          <w:b/>
        </w:rPr>
        <w:t xml:space="preserve"> </w:t>
      </w:r>
    </w:p>
    <w:p w:rsidR="00DA2054" w:rsidRPr="00825BB2" w:rsidRDefault="00DA2054" w:rsidP="00DA2054">
      <w:pPr>
        <w:pStyle w:val="SingleTxtG"/>
        <w:rPr>
          <w:rFonts w:eastAsia="Malgun Gothic"/>
          <w:b/>
          <w:bCs/>
        </w:rPr>
      </w:pPr>
      <w:r>
        <w:rPr>
          <w:rFonts w:eastAsia="Malgun Gothic"/>
        </w:rPr>
        <w:tab/>
      </w:r>
      <w:r w:rsidRPr="000C19FB">
        <w:rPr>
          <w:rFonts w:eastAsia="Malgun Gothic"/>
        </w:rPr>
        <w:t>(e)</w:t>
      </w:r>
      <w:r w:rsidRPr="001638EE">
        <w:rPr>
          <w:rFonts w:eastAsia="Malgun Gothic"/>
        </w:rPr>
        <w:tab/>
      </w:r>
      <w:r>
        <w:rPr>
          <w:rFonts w:eastAsia="Malgun Gothic"/>
          <w:b/>
        </w:rPr>
        <w:t>E</w:t>
      </w:r>
      <w:r w:rsidRPr="00825BB2">
        <w:rPr>
          <w:rFonts w:eastAsia="Calibri"/>
          <w:b/>
          <w:bCs/>
        </w:rPr>
        <w:t xml:space="preserve">stablish a national database </w:t>
      </w:r>
      <w:r>
        <w:rPr>
          <w:rFonts w:eastAsia="Calibri"/>
          <w:b/>
          <w:bCs/>
        </w:rPr>
        <w:t>to systematically collect information and data</w:t>
      </w:r>
      <w:r w:rsidRPr="00B36D59">
        <w:rPr>
          <w:rFonts w:eastAsia="Calibri"/>
          <w:b/>
          <w:bCs/>
        </w:rPr>
        <w:t xml:space="preserve"> disaggregated by age, </w:t>
      </w:r>
      <w:r>
        <w:rPr>
          <w:rFonts w:eastAsia="Calibri"/>
          <w:b/>
          <w:bCs/>
        </w:rPr>
        <w:t xml:space="preserve">sex, </w:t>
      </w:r>
      <w:r w:rsidRPr="00B36D59">
        <w:rPr>
          <w:rFonts w:eastAsia="Calibri"/>
          <w:b/>
          <w:bCs/>
        </w:rPr>
        <w:t xml:space="preserve">type of violence and relationship between the victim and the perpetrator </w:t>
      </w:r>
      <w:r w:rsidRPr="00825BB2">
        <w:rPr>
          <w:rFonts w:eastAsia="Calibri"/>
          <w:b/>
          <w:bCs/>
        </w:rPr>
        <w:t>on all cases of violence against children in families, schools and institutional care</w:t>
      </w:r>
      <w:r>
        <w:rPr>
          <w:rFonts w:eastAsia="Calibri"/>
          <w:b/>
          <w:bCs/>
        </w:rPr>
        <w:t>,</w:t>
      </w:r>
      <w:r w:rsidRPr="00825BB2">
        <w:rPr>
          <w:rFonts w:eastAsia="Calibri"/>
          <w:b/>
          <w:bCs/>
        </w:rPr>
        <w:t xml:space="preserve"> and undertake a comprehensive assessment of the extent, causes and nature of such violence; </w:t>
      </w:r>
    </w:p>
    <w:p w:rsidR="00DA2054" w:rsidRPr="00AD7559" w:rsidRDefault="00DA2054" w:rsidP="00DA2054">
      <w:pPr>
        <w:pStyle w:val="SingleTxtG"/>
        <w:rPr>
          <w:rFonts w:eastAsia="Malgun Gothic"/>
        </w:rPr>
      </w:pPr>
      <w:r>
        <w:rPr>
          <w:rFonts w:eastAsia="Malgun Gothic"/>
        </w:rPr>
        <w:tab/>
      </w:r>
      <w:r w:rsidRPr="000C19FB">
        <w:rPr>
          <w:rFonts w:eastAsia="Malgun Gothic"/>
        </w:rPr>
        <w:t>(f)</w:t>
      </w:r>
      <w:r w:rsidRPr="00AD7559">
        <w:rPr>
          <w:rFonts w:eastAsia="Malgun Gothic"/>
          <w:b/>
        </w:rPr>
        <w:tab/>
      </w:r>
      <w:r>
        <w:rPr>
          <w:rFonts w:eastAsia="Malgun Gothic"/>
          <w:b/>
        </w:rPr>
        <w:t>S</w:t>
      </w:r>
      <w:r w:rsidRPr="00AD7559">
        <w:rPr>
          <w:rFonts w:eastAsia="Malgun Gothic"/>
          <w:b/>
        </w:rPr>
        <w:t xml:space="preserve">et up specialized units </w:t>
      </w:r>
      <w:r>
        <w:rPr>
          <w:rFonts w:eastAsia="Malgun Gothic"/>
          <w:b/>
        </w:rPr>
        <w:t>to</w:t>
      </w:r>
      <w:r w:rsidRPr="00AD7559">
        <w:rPr>
          <w:rFonts w:eastAsia="Malgun Gothic"/>
          <w:b/>
        </w:rPr>
        <w:t xml:space="preserve"> prosecut</w:t>
      </w:r>
      <w:r>
        <w:rPr>
          <w:rFonts w:eastAsia="Malgun Gothic"/>
          <w:b/>
        </w:rPr>
        <w:t xml:space="preserve">e </w:t>
      </w:r>
      <w:r>
        <w:rPr>
          <w:b/>
          <w:bCs/>
        </w:rPr>
        <w:t xml:space="preserve">cases </w:t>
      </w:r>
      <w:r w:rsidRPr="00825BB2">
        <w:rPr>
          <w:b/>
          <w:bCs/>
        </w:rPr>
        <w:t>of</w:t>
      </w:r>
      <w:r>
        <w:rPr>
          <w:b/>
          <w:bCs/>
        </w:rPr>
        <w:t xml:space="preserve"> violence and abuse of children and carry out prompt and thorough investigations that lead to </w:t>
      </w:r>
      <w:r w:rsidRPr="00825BB2">
        <w:rPr>
          <w:b/>
          <w:bCs/>
        </w:rPr>
        <w:t>sanction</w:t>
      </w:r>
      <w:r>
        <w:rPr>
          <w:b/>
          <w:bCs/>
        </w:rPr>
        <w:t>s for</w:t>
      </w:r>
      <w:r w:rsidR="00C65936">
        <w:rPr>
          <w:b/>
          <w:bCs/>
        </w:rPr>
        <w:t xml:space="preserve"> </w:t>
      </w:r>
      <w:r w:rsidRPr="00825BB2">
        <w:rPr>
          <w:b/>
          <w:bCs/>
        </w:rPr>
        <w:t>perpetrators</w:t>
      </w:r>
      <w:r>
        <w:rPr>
          <w:b/>
          <w:bCs/>
        </w:rPr>
        <w:t>, while</w:t>
      </w:r>
      <w:r w:rsidRPr="00825BB2">
        <w:rPr>
          <w:b/>
          <w:bCs/>
        </w:rPr>
        <w:t xml:space="preserve"> ensur</w:t>
      </w:r>
      <w:r>
        <w:rPr>
          <w:b/>
          <w:bCs/>
        </w:rPr>
        <w:t xml:space="preserve">ing </w:t>
      </w:r>
      <w:r w:rsidRPr="00825BB2">
        <w:rPr>
          <w:b/>
          <w:bCs/>
        </w:rPr>
        <w:t xml:space="preserve">that </w:t>
      </w:r>
      <w:r>
        <w:rPr>
          <w:b/>
          <w:bCs/>
        </w:rPr>
        <w:t>children</w:t>
      </w:r>
      <w:r w:rsidRPr="00825BB2">
        <w:rPr>
          <w:b/>
          <w:bCs/>
        </w:rPr>
        <w:t xml:space="preserve"> have access to child-friendly reporting channels, physical and psychological </w:t>
      </w:r>
      <w:r>
        <w:rPr>
          <w:b/>
          <w:bCs/>
        </w:rPr>
        <w:t xml:space="preserve">counselling, </w:t>
      </w:r>
      <w:r w:rsidRPr="00825BB2">
        <w:rPr>
          <w:b/>
          <w:bCs/>
        </w:rPr>
        <w:t xml:space="preserve">rehabilitation and health services, including mental health services; </w:t>
      </w:r>
    </w:p>
    <w:p w:rsidR="00DA2054" w:rsidRPr="00825BB2" w:rsidRDefault="00DA2054" w:rsidP="00DA2054">
      <w:pPr>
        <w:pStyle w:val="SingleTxtG"/>
        <w:rPr>
          <w:rFonts w:eastAsia="Malgun Gothic"/>
          <w:b/>
          <w:bCs/>
        </w:rPr>
      </w:pPr>
      <w:r w:rsidRPr="001638EE">
        <w:rPr>
          <w:rFonts w:eastAsia="Calibri"/>
        </w:rPr>
        <w:tab/>
      </w:r>
      <w:r w:rsidRPr="000C19FB">
        <w:rPr>
          <w:rFonts w:eastAsia="Calibri"/>
        </w:rPr>
        <w:t>(g)</w:t>
      </w:r>
      <w:r w:rsidRPr="001638EE">
        <w:rPr>
          <w:rFonts w:eastAsia="Calibri"/>
        </w:rPr>
        <w:tab/>
      </w:r>
      <w:r>
        <w:rPr>
          <w:rFonts w:eastAsia="Calibri"/>
          <w:b/>
          <w:bCs/>
        </w:rPr>
        <w:t>A</w:t>
      </w:r>
      <w:r w:rsidRPr="00825BB2">
        <w:rPr>
          <w:rFonts w:eastAsia="Calibri"/>
          <w:b/>
          <w:bCs/>
        </w:rPr>
        <w:t xml:space="preserve">llocate sufficient human, technical and financial resources </w:t>
      </w:r>
      <w:r w:rsidRPr="00825BB2">
        <w:rPr>
          <w:b/>
          <w:bCs/>
        </w:rPr>
        <w:t xml:space="preserve">to </w:t>
      </w:r>
      <w:r>
        <w:rPr>
          <w:b/>
          <w:bCs/>
        </w:rPr>
        <w:t>c</w:t>
      </w:r>
      <w:r w:rsidRPr="003C75CD">
        <w:rPr>
          <w:rFonts w:eastAsia="Calibri"/>
          <w:b/>
        </w:rPr>
        <w:t>hildren</w:t>
      </w:r>
      <w:r w:rsidR="00EC0D08">
        <w:rPr>
          <w:rFonts w:eastAsia="Calibri"/>
          <w:b/>
        </w:rPr>
        <w:t>’</w:t>
      </w:r>
      <w:r w:rsidRPr="003C75CD">
        <w:rPr>
          <w:rFonts w:eastAsia="Calibri"/>
          <w:b/>
        </w:rPr>
        <w:t>s</w:t>
      </w:r>
      <w:r w:rsidRPr="00654F92">
        <w:rPr>
          <w:b/>
          <w:bCs/>
        </w:rPr>
        <w:t xml:space="preserve"> </w:t>
      </w:r>
      <w:r>
        <w:rPr>
          <w:b/>
          <w:bCs/>
        </w:rPr>
        <w:t>t</w:t>
      </w:r>
      <w:r w:rsidRPr="00825BB2">
        <w:rPr>
          <w:b/>
          <w:bCs/>
        </w:rPr>
        <w:t>eams and other front-line services to adequately respond to reported cases of child abuse</w:t>
      </w:r>
      <w:r w:rsidRPr="00825BB2">
        <w:rPr>
          <w:rFonts w:eastAsia="Malgun Gothic"/>
          <w:b/>
          <w:bCs/>
        </w:rPr>
        <w:t>;</w:t>
      </w:r>
      <w:r>
        <w:rPr>
          <w:rFonts w:eastAsia="Malgun Gothic"/>
          <w:b/>
          <w:bCs/>
        </w:rPr>
        <w:t xml:space="preserve"> </w:t>
      </w:r>
    </w:p>
    <w:p w:rsidR="00DA2054" w:rsidRPr="00BE2EF2" w:rsidRDefault="00DA2054" w:rsidP="00DA2054">
      <w:pPr>
        <w:pStyle w:val="SingleTxtG"/>
        <w:rPr>
          <w:b/>
        </w:rPr>
      </w:pPr>
      <w:r w:rsidRPr="001638EE">
        <w:tab/>
      </w:r>
      <w:r w:rsidRPr="000C19FB">
        <w:t>(h)</w:t>
      </w:r>
      <w:r w:rsidRPr="001638EE">
        <w:tab/>
      </w:r>
      <w:r>
        <w:rPr>
          <w:b/>
        </w:rPr>
        <w:t>D</w:t>
      </w:r>
      <w:r w:rsidRPr="0081530C">
        <w:rPr>
          <w:b/>
        </w:rPr>
        <w:t xml:space="preserve">efine the scope of measures of redress for </w:t>
      </w:r>
      <w:r>
        <w:rPr>
          <w:b/>
        </w:rPr>
        <w:t>children</w:t>
      </w:r>
      <w:r w:rsidRPr="0081530C">
        <w:rPr>
          <w:b/>
        </w:rPr>
        <w:t xml:space="preserve"> who are victims of violence, including criteria for the application of judicial measures of restitution, compensation, symbolic benefits, rehabilitation, satisfaction and </w:t>
      </w:r>
      <w:r w:rsidRPr="00B96062">
        <w:rPr>
          <w:rFonts w:eastAsia="Malgun Gothic"/>
          <w:b/>
        </w:rPr>
        <w:t>guarantees</w:t>
      </w:r>
      <w:r w:rsidRPr="00654F92">
        <w:rPr>
          <w:b/>
        </w:rPr>
        <w:t xml:space="preserve"> </w:t>
      </w:r>
      <w:r w:rsidRPr="0081530C">
        <w:rPr>
          <w:b/>
        </w:rPr>
        <w:t>of non-repetition</w:t>
      </w:r>
      <w:r>
        <w:rPr>
          <w:b/>
        </w:rPr>
        <w:t>, compatible with the age, sex and cultural background of the child.</w:t>
      </w:r>
    </w:p>
    <w:p w:rsidR="00DA2054" w:rsidRPr="001638EE" w:rsidRDefault="00DA2054" w:rsidP="00DA2054">
      <w:pPr>
        <w:pStyle w:val="H23G"/>
      </w:pPr>
      <w:r w:rsidRPr="001638EE">
        <w:tab/>
      </w:r>
      <w:r w:rsidRPr="001638EE">
        <w:tab/>
      </w:r>
      <w:r>
        <w:t>Gender-based violence</w:t>
      </w:r>
    </w:p>
    <w:p w:rsidR="00DA2054" w:rsidRPr="003F3253" w:rsidRDefault="00DA2054" w:rsidP="00DA2054">
      <w:pPr>
        <w:pStyle w:val="SingleTxtG"/>
        <w:rPr>
          <w:rFonts w:eastAsia="Malgun Gothic"/>
        </w:rPr>
      </w:pPr>
      <w:r w:rsidRPr="003F3253">
        <w:t>26.</w:t>
      </w:r>
      <w:r w:rsidRPr="003F3253">
        <w:tab/>
      </w:r>
      <w:r w:rsidRPr="003F3253">
        <w:rPr>
          <w:bCs/>
        </w:rPr>
        <w:t xml:space="preserve">While noting the information about the National Plan for </w:t>
      </w:r>
      <w:r>
        <w:rPr>
          <w:bCs/>
        </w:rPr>
        <w:t xml:space="preserve">the </w:t>
      </w:r>
      <w:r w:rsidRPr="003F3253">
        <w:rPr>
          <w:bCs/>
        </w:rPr>
        <w:t>Eradication of Sexual Offen</w:t>
      </w:r>
      <w:r>
        <w:rPr>
          <w:bCs/>
        </w:rPr>
        <w:t>c</w:t>
      </w:r>
      <w:r w:rsidRPr="003F3253">
        <w:rPr>
          <w:bCs/>
        </w:rPr>
        <w:t>es (2011)</w:t>
      </w:r>
      <w:r w:rsidR="00C65936">
        <w:rPr>
          <w:bCs/>
        </w:rPr>
        <w:t xml:space="preserve"> </w:t>
      </w:r>
      <w:r w:rsidRPr="003F3253">
        <w:rPr>
          <w:bCs/>
        </w:rPr>
        <w:t xml:space="preserve">and the </w:t>
      </w:r>
      <w:r w:rsidR="00EC0D08">
        <w:rPr>
          <w:bCs/>
        </w:rPr>
        <w:t>“</w:t>
      </w:r>
      <w:r>
        <w:rPr>
          <w:bCs/>
        </w:rPr>
        <w:t>z</w:t>
      </w:r>
      <w:r w:rsidRPr="003F3253">
        <w:rPr>
          <w:bCs/>
        </w:rPr>
        <w:t>ero tolerance</w:t>
      </w:r>
      <w:r w:rsidR="00EC0D08">
        <w:rPr>
          <w:bCs/>
        </w:rPr>
        <w:t>”</w:t>
      </w:r>
      <w:r>
        <w:rPr>
          <w:bCs/>
        </w:rPr>
        <w:t xml:space="preserve"> approach</w:t>
      </w:r>
      <w:r w:rsidRPr="003F3253">
        <w:rPr>
          <w:bCs/>
        </w:rPr>
        <w:t xml:space="preserve"> </w:t>
      </w:r>
      <w:r>
        <w:rPr>
          <w:bCs/>
        </w:rPr>
        <w:t>to</w:t>
      </w:r>
      <w:r w:rsidRPr="003F3253">
        <w:rPr>
          <w:bCs/>
        </w:rPr>
        <w:t xml:space="preserve"> sexual violence in schools, the Committee is </w:t>
      </w:r>
      <w:r>
        <w:rPr>
          <w:bCs/>
        </w:rPr>
        <w:t>extremely</w:t>
      </w:r>
      <w:r w:rsidRPr="003F3253">
        <w:rPr>
          <w:bCs/>
        </w:rPr>
        <w:t xml:space="preserve"> concerned about </w:t>
      </w:r>
      <w:r w:rsidRPr="003F3253">
        <w:rPr>
          <w:rFonts w:eastAsia="Malgun Gothic"/>
        </w:rPr>
        <w:t xml:space="preserve">the prevalence of gender-based violence, in particular sexual violence, harassment and abuse against girls in all areas, as well as about the high level of impunity in cases of sexual violence. </w:t>
      </w:r>
    </w:p>
    <w:p w:rsidR="00DA2054" w:rsidRPr="008208D3" w:rsidRDefault="00DA2054" w:rsidP="00DA2054">
      <w:pPr>
        <w:pStyle w:val="SingleTxtG"/>
        <w:rPr>
          <w:rFonts w:eastAsia="Malgun Gothic"/>
          <w:b/>
        </w:rPr>
      </w:pPr>
      <w:r w:rsidRPr="007A40DC">
        <w:t>27.</w:t>
      </w:r>
      <w:r>
        <w:tab/>
      </w:r>
      <w:r w:rsidRPr="00E1070E">
        <w:rPr>
          <w:rFonts w:eastAsia="Malgun Gothic"/>
          <w:b/>
        </w:rPr>
        <w:t xml:space="preserve">The Committee </w:t>
      </w:r>
      <w:r w:rsidRPr="008208D3">
        <w:rPr>
          <w:rFonts w:eastAsia="Malgun Gothic"/>
          <w:b/>
        </w:rPr>
        <w:t xml:space="preserve">draws attention to target 5.2 of the Sustainable Development Goals </w:t>
      </w:r>
      <w:r>
        <w:rPr>
          <w:rFonts w:eastAsia="Malgun Gothic"/>
          <w:b/>
        </w:rPr>
        <w:t>to</w:t>
      </w:r>
      <w:r w:rsidRPr="008208D3">
        <w:rPr>
          <w:rFonts w:eastAsia="Malgun Gothic"/>
          <w:b/>
        </w:rPr>
        <w:t xml:space="preserve"> eliminat</w:t>
      </w:r>
      <w:r>
        <w:rPr>
          <w:rFonts w:eastAsia="Malgun Gothic"/>
          <w:b/>
        </w:rPr>
        <w:t>e</w:t>
      </w:r>
      <w:r w:rsidRPr="008208D3">
        <w:rPr>
          <w:rFonts w:eastAsia="Malgun Gothic"/>
          <w:b/>
        </w:rPr>
        <w:t xml:space="preserve"> all forms of violence against women and girls in the public and private sphere, including sexual and other types of exploitation, and urges the State party to:</w:t>
      </w:r>
    </w:p>
    <w:p w:rsidR="00DA2054" w:rsidRPr="00535A3F" w:rsidRDefault="00DA2054" w:rsidP="00DA2054">
      <w:pPr>
        <w:pStyle w:val="SingleTxtG"/>
        <w:ind w:firstLine="567"/>
        <w:rPr>
          <w:rFonts w:eastAsia="Malgun Gothic"/>
          <w:b/>
        </w:rPr>
      </w:pPr>
      <w:r w:rsidRPr="000C19FB">
        <w:rPr>
          <w:rFonts w:eastAsia="Malgun Gothic"/>
        </w:rPr>
        <w:lastRenderedPageBreak/>
        <w:t>(a)</w:t>
      </w:r>
      <w:r w:rsidRPr="00535A3F">
        <w:rPr>
          <w:rFonts w:eastAsia="Malgun Gothic"/>
          <w:b/>
        </w:rPr>
        <w:tab/>
        <w:t xml:space="preserve">Adopt a nationwide </w:t>
      </w:r>
      <w:r>
        <w:rPr>
          <w:rFonts w:eastAsia="Malgun Gothic"/>
          <w:b/>
        </w:rPr>
        <w:t>strategy</w:t>
      </w:r>
      <w:r w:rsidRPr="00535A3F">
        <w:rPr>
          <w:rFonts w:eastAsia="Malgun Gothic"/>
          <w:b/>
        </w:rPr>
        <w:t xml:space="preserve"> to eliminate sexual violence against girls </w:t>
      </w:r>
      <w:r>
        <w:rPr>
          <w:rFonts w:eastAsia="Malgun Gothic"/>
          <w:b/>
        </w:rPr>
        <w:t xml:space="preserve">at home, including in urban and rural areas, and </w:t>
      </w:r>
      <w:r w:rsidRPr="00535A3F">
        <w:rPr>
          <w:rFonts w:eastAsia="Malgun Gothic"/>
          <w:b/>
        </w:rPr>
        <w:t>in the education system without delay and ensure that girls have access to effective complain</w:t>
      </w:r>
      <w:r>
        <w:rPr>
          <w:rFonts w:eastAsia="Malgun Gothic"/>
          <w:b/>
        </w:rPr>
        <w:t>t mechanisms</w:t>
      </w:r>
      <w:r w:rsidRPr="00535A3F">
        <w:rPr>
          <w:rFonts w:eastAsia="Malgun Gothic"/>
          <w:b/>
        </w:rPr>
        <w:t xml:space="preserve"> about sexual violence </w:t>
      </w:r>
      <w:r>
        <w:rPr>
          <w:rFonts w:eastAsia="Malgun Gothic"/>
          <w:b/>
        </w:rPr>
        <w:t>and</w:t>
      </w:r>
      <w:r w:rsidRPr="00535A3F">
        <w:rPr>
          <w:rFonts w:eastAsia="Malgun Gothic"/>
          <w:b/>
        </w:rPr>
        <w:t xml:space="preserve"> to information about their sexual and reproductive rights; </w:t>
      </w:r>
    </w:p>
    <w:p w:rsidR="00DA2054" w:rsidRDefault="00DA2054" w:rsidP="00DA2054">
      <w:pPr>
        <w:pStyle w:val="SingleTxtG"/>
        <w:ind w:firstLine="567"/>
        <w:rPr>
          <w:b/>
          <w:bCs/>
        </w:rPr>
      </w:pPr>
      <w:r w:rsidRPr="000C19FB">
        <w:rPr>
          <w:rFonts w:eastAsia="Malgun Gothic"/>
        </w:rPr>
        <w:t>(b)</w:t>
      </w:r>
      <w:r w:rsidRPr="00535A3F">
        <w:rPr>
          <w:rFonts w:eastAsia="Malgun Gothic"/>
          <w:b/>
        </w:rPr>
        <w:tab/>
      </w:r>
      <w:r>
        <w:rPr>
          <w:rFonts w:eastAsia="Malgun Gothic"/>
          <w:b/>
        </w:rPr>
        <w:t>Introduce</w:t>
      </w:r>
      <w:r w:rsidRPr="00535A3F">
        <w:rPr>
          <w:rFonts w:eastAsia="Malgun Gothic"/>
          <w:b/>
        </w:rPr>
        <w:t xml:space="preserve"> compulsory screening processes and background checks of </w:t>
      </w:r>
      <w:r w:rsidRPr="00535A3F">
        <w:rPr>
          <w:b/>
          <w:bCs/>
        </w:rPr>
        <w:t>all</w:t>
      </w:r>
      <w:r w:rsidRPr="00825BB2">
        <w:rPr>
          <w:b/>
          <w:bCs/>
        </w:rPr>
        <w:t xml:space="preserve"> professionals and staff working with and</w:t>
      </w:r>
      <w:r>
        <w:rPr>
          <w:b/>
          <w:bCs/>
        </w:rPr>
        <w:t xml:space="preserve"> </w:t>
      </w:r>
      <w:r w:rsidRPr="00825BB2">
        <w:rPr>
          <w:b/>
          <w:bCs/>
        </w:rPr>
        <w:t xml:space="preserve">for children </w:t>
      </w:r>
      <w:r>
        <w:rPr>
          <w:b/>
          <w:bCs/>
        </w:rPr>
        <w:t>in public and private schools and redouble its efforts to provide compulsory training and capacity-building activities about children</w:t>
      </w:r>
      <w:r w:rsidR="00EC0D08">
        <w:rPr>
          <w:b/>
          <w:bCs/>
        </w:rPr>
        <w:t>’</w:t>
      </w:r>
      <w:r>
        <w:rPr>
          <w:b/>
          <w:bCs/>
        </w:rPr>
        <w:t xml:space="preserve">s rights and gender equality among families, parents, caregivers and teachers; </w:t>
      </w:r>
    </w:p>
    <w:p w:rsidR="00DA2054" w:rsidRDefault="00DA2054" w:rsidP="00DA2054">
      <w:pPr>
        <w:pStyle w:val="SingleTxtG"/>
        <w:ind w:firstLine="567"/>
        <w:rPr>
          <w:rFonts w:eastAsia="Malgun Gothic"/>
          <w:b/>
        </w:rPr>
      </w:pPr>
      <w:r w:rsidRPr="000C19FB">
        <w:rPr>
          <w:rFonts w:eastAsia="Malgun Gothic"/>
        </w:rPr>
        <w:t>(c)</w:t>
      </w:r>
      <w:r>
        <w:rPr>
          <w:rFonts w:eastAsia="Malgun Gothic"/>
          <w:b/>
        </w:rPr>
        <w:tab/>
        <w:t>E</w:t>
      </w:r>
      <w:r w:rsidRPr="005C7F2F">
        <w:rPr>
          <w:rFonts w:eastAsia="Malgun Gothic"/>
          <w:b/>
        </w:rPr>
        <w:t>xpedite judicial proceedings against alleged perpetrators of sexual violence</w:t>
      </w:r>
      <w:r>
        <w:rPr>
          <w:rFonts w:eastAsia="Malgun Gothic"/>
          <w:b/>
        </w:rPr>
        <w:t xml:space="preserve"> against girls and</w:t>
      </w:r>
      <w:r w:rsidRPr="005C7F2F">
        <w:rPr>
          <w:rFonts w:eastAsia="Malgun Gothic"/>
          <w:b/>
        </w:rPr>
        <w:t xml:space="preserve"> ex officio investigations</w:t>
      </w:r>
      <w:r>
        <w:rPr>
          <w:rFonts w:eastAsia="Malgun Gothic"/>
          <w:b/>
        </w:rPr>
        <w:t>,</w:t>
      </w:r>
      <w:r w:rsidRPr="005C7F2F">
        <w:rPr>
          <w:rFonts w:eastAsia="Malgun Gothic"/>
          <w:b/>
        </w:rPr>
        <w:t xml:space="preserve"> as agreed by the Ministry of Education and the</w:t>
      </w:r>
      <w:r>
        <w:rPr>
          <w:rFonts w:eastAsia="Malgun Gothic"/>
          <w:b/>
        </w:rPr>
        <w:t xml:space="preserve"> Office of the Attorney General concerning sexual violence in school settings, and gather disaggregated data by age, geographic area and national origin and/or ethnic status;</w:t>
      </w:r>
      <w:r w:rsidR="00C65936">
        <w:rPr>
          <w:rFonts w:eastAsia="Malgun Gothic"/>
          <w:b/>
        </w:rPr>
        <w:t xml:space="preserve"> </w:t>
      </w:r>
    </w:p>
    <w:p w:rsidR="00DA2054" w:rsidRPr="0067572D" w:rsidRDefault="00DA2054" w:rsidP="00DA2054">
      <w:pPr>
        <w:pStyle w:val="SingleTxtG"/>
        <w:ind w:firstLine="567"/>
        <w:rPr>
          <w:rFonts w:eastAsia="Malgun Gothic"/>
          <w:b/>
        </w:rPr>
      </w:pPr>
      <w:r w:rsidRPr="000C19FB">
        <w:rPr>
          <w:rFonts w:eastAsia="Malgun Gothic"/>
        </w:rPr>
        <w:t>(d)</w:t>
      </w:r>
      <w:r>
        <w:rPr>
          <w:rFonts w:eastAsia="Malgun Gothic"/>
          <w:b/>
        </w:rPr>
        <w:tab/>
        <w:t xml:space="preserve">Adopt clear standards for the provision of remedies and redress for girl victims of sexual violence and abuse, including psychosocial redress and counselling, reparations, compensations and guarantees of non-repetition. </w:t>
      </w:r>
    </w:p>
    <w:p w:rsidR="00DA2054" w:rsidRDefault="00DA2054" w:rsidP="00DA2054">
      <w:pPr>
        <w:pStyle w:val="H23G"/>
        <w:rPr>
          <w:rFonts w:eastAsia="Malgun Gothic"/>
        </w:rPr>
      </w:pPr>
      <w:r w:rsidRPr="001638EE">
        <w:rPr>
          <w:rFonts w:eastAsia="Malgun Gothic"/>
        </w:rPr>
        <w:tab/>
      </w:r>
      <w:r w:rsidRPr="001638EE">
        <w:rPr>
          <w:rFonts w:eastAsia="Malgun Gothic"/>
        </w:rPr>
        <w:tab/>
      </w:r>
      <w:r>
        <w:rPr>
          <w:rFonts w:eastAsia="Malgun Gothic"/>
        </w:rPr>
        <w:t xml:space="preserve">Bullfighting </w:t>
      </w:r>
    </w:p>
    <w:p w:rsidR="00DA2054" w:rsidRPr="003F3253" w:rsidRDefault="00DA2054" w:rsidP="00DA2054">
      <w:pPr>
        <w:pStyle w:val="SingleTxtG"/>
        <w:rPr>
          <w:b/>
        </w:rPr>
      </w:pPr>
      <w:r w:rsidRPr="007A40DC">
        <w:rPr>
          <w:rFonts w:eastAsia="Malgun Gothic"/>
        </w:rPr>
        <w:t>28.</w:t>
      </w:r>
      <w:r w:rsidRPr="007A40DC">
        <w:rPr>
          <w:b/>
          <w:bCs/>
        </w:rPr>
        <w:tab/>
      </w:r>
      <w:r w:rsidRPr="003F3253">
        <w:rPr>
          <w:b/>
          <w:bCs/>
        </w:rPr>
        <w:t xml:space="preserve">The Committee recommends that the </w:t>
      </w:r>
      <w:r w:rsidRPr="003F3253">
        <w:rPr>
          <w:b/>
          <w:color w:val="000000"/>
        </w:rPr>
        <w:t xml:space="preserve">age limit for watching and participating in bullfighting </w:t>
      </w:r>
      <w:r>
        <w:rPr>
          <w:b/>
          <w:color w:val="000000"/>
        </w:rPr>
        <w:t>be</w:t>
      </w:r>
      <w:r w:rsidRPr="003F3253">
        <w:rPr>
          <w:b/>
          <w:color w:val="000000"/>
        </w:rPr>
        <w:t xml:space="preserve"> raised from 16 to 18 years and made statutory. </w:t>
      </w:r>
    </w:p>
    <w:p w:rsidR="00DA2054" w:rsidRPr="001638EE" w:rsidRDefault="00DA2054" w:rsidP="00DA2054">
      <w:pPr>
        <w:pStyle w:val="H23G"/>
        <w:ind w:firstLine="0"/>
        <w:rPr>
          <w:rFonts w:eastAsia="Malgun Gothic"/>
        </w:rPr>
      </w:pPr>
      <w:r w:rsidRPr="009F04C8">
        <w:rPr>
          <w:rFonts w:eastAsia="Malgun Gothic"/>
        </w:rPr>
        <w:t>Harmful practices</w:t>
      </w:r>
    </w:p>
    <w:p w:rsidR="00DA2054" w:rsidRDefault="00DA2054" w:rsidP="00DA2054">
      <w:pPr>
        <w:pStyle w:val="SingleTxtG"/>
        <w:rPr>
          <w:b/>
        </w:rPr>
      </w:pPr>
      <w:r w:rsidRPr="007A40DC">
        <w:t>29.</w:t>
      </w:r>
      <w:r w:rsidRPr="007A40DC">
        <w:tab/>
      </w:r>
      <w:r>
        <w:rPr>
          <w:b/>
        </w:rPr>
        <w:t xml:space="preserve">The Committee </w:t>
      </w:r>
      <w:r w:rsidRPr="00745597">
        <w:rPr>
          <w:b/>
        </w:rPr>
        <w:t>re</w:t>
      </w:r>
      <w:r>
        <w:rPr>
          <w:b/>
        </w:rPr>
        <w:t xml:space="preserve">commends that the State party adopt a comprehensive strategy aimed at </w:t>
      </w:r>
      <w:r w:rsidRPr="00745597">
        <w:rPr>
          <w:b/>
        </w:rPr>
        <w:t>rais</w:t>
      </w:r>
      <w:r>
        <w:rPr>
          <w:b/>
        </w:rPr>
        <w:t xml:space="preserve">ing </w:t>
      </w:r>
      <w:r w:rsidRPr="00745597">
        <w:rPr>
          <w:b/>
        </w:rPr>
        <w:t>awareness in society and among children</w:t>
      </w:r>
      <w:r>
        <w:rPr>
          <w:b/>
        </w:rPr>
        <w:t xml:space="preserve"> </w:t>
      </w:r>
      <w:r w:rsidRPr="00745597">
        <w:rPr>
          <w:b/>
        </w:rPr>
        <w:t>about the minimum age</w:t>
      </w:r>
      <w:r>
        <w:rPr>
          <w:b/>
        </w:rPr>
        <w:t xml:space="preserve"> for marriage set at 18 years.</w:t>
      </w:r>
      <w:r w:rsidR="00C65936">
        <w:rPr>
          <w:b/>
        </w:rPr>
        <w:t xml:space="preserve"> </w:t>
      </w:r>
    </w:p>
    <w:p w:rsidR="00DA2054" w:rsidRPr="001638EE" w:rsidRDefault="00DA2054" w:rsidP="00DA2054">
      <w:pPr>
        <w:pStyle w:val="H1G"/>
      </w:pPr>
      <w:r>
        <w:tab/>
        <w:t>E</w:t>
      </w:r>
      <w:r w:rsidRPr="001638EE">
        <w:t>.</w:t>
      </w:r>
      <w:r w:rsidRPr="001638EE">
        <w:tab/>
        <w:t>Family environment and alternative care (arts. 5, 9-11, 18 (</w:t>
      </w:r>
      <w:proofErr w:type="gramStart"/>
      <w:r w:rsidRPr="001638EE">
        <w:t>1)</w:t>
      </w:r>
      <w:r>
        <w:t>-</w:t>
      </w:r>
      <w:r w:rsidRPr="001638EE">
        <w:t>(</w:t>
      </w:r>
      <w:proofErr w:type="gramEnd"/>
      <w:r w:rsidRPr="001638EE">
        <w:t>2), 20, 21, 25 and 27 (4))</w:t>
      </w:r>
    </w:p>
    <w:p w:rsidR="00DA2054" w:rsidRPr="001638EE" w:rsidRDefault="00DA2054" w:rsidP="00DA2054">
      <w:pPr>
        <w:pStyle w:val="H23G"/>
      </w:pPr>
      <w:r w:rsidRPr="001638EE">
        <w:tab/>
      </w:r>
      <w:r w:rsidRPr="001638EE">
        <w:tab/>
      </w:r>
      <w:r w:rsidRPr="00C37513">
        <w:t>Children deprived</w:t>
      </w:r>
      <w:r w:rsidRPr="001638EE">
        <w:t xml:space="preserve"> of a family environment </w:t>
      </w:r>
    </w:p>
    <w:p w:rsidR="00DA2054" w:rsidRPr="009A1B07" w:rsidRDefault="00DA2054" w:rsidP="00DA2054">
      <w:pPr>
        <w:pStyle w:val="SingleTxtG"/>
        <w:rPr>
          <w:rFonts w:eastAsia="Malgun Gothic"/>
          <w:b/>
          <w:bCs/>
        </w:rPr>
      </w:pPr>
      <w:r w:rsidRPr="007A40DC">
        <w:rPr>
          <w:rFonts w:eastAsia="Malgun Gothic"/>
        </w:rPr>
        <w:t>30.</w:t>
      </w:r>
      <w:r w:rsidRPr="003C75CD">
        <w:rPr>
          <w:rFonts w:eastAsia="Malgun Gothic"/>
          <w:b/>
        </w:rPr>
        <w:tab/>
      </w:r>
      <w:r>
        <w:rPr>
          <w:rFonts w:eastAsia="Malgun Gothic"/>
          <w:b/>
        </w:rPr>
        <w:t xml:space="preserve">With reference to </w:t>
      </w:r>
      <w:r w:rsidRPr="009A1B07">
        <w:rPr>
          <w:rFonts w:eastAsia="Malgun Gothic"/>
          <w:b/>
          <w:bCs/>
        </w:rPr>
        <w:t>the Guidelines for the Alternative Care of Children (General Assembly resolution 64/142, annex), the Committee recommends that the State party:</w:t>
      </w:r>
      <w:r w:rsidRPr="003C75CD">
        <w:rPr>
          <w:rFonts w:eastAsia="Malgun Gothic"/>
          <w:b/>
        </w:rPr>
        <w:t xml:space="preserve"> </w:t>
      </w:r>
    </w:p>
    <w:p w:rsidR="00DA2054" w:rsidRDefault="00DA2054" w:rsidP="00DA2054">
      <w:pPr>
        <w:pStyle w:val="SingleTxtG"/>
        <w:ind w:firstLine="567"/>
        <w:rPr>
          <w:b/>
          <w:bCs/>
          <w:color w:val="000000"/>
        </w:rPr>
      </w:pPr>
      <w:r w:rsidRPr="00C65936">
        <w:rPr>
          <w:bCs/>
          <w:color w:val="000000"/>
        </w:rPr>
        <w:t>(a)</w:t>
      </w:r>
      <w:r>
        <w:rPr>
          <w:b/>
          <w:bCs/>
          <w:color w:val="000000"/>
        </w:rPr>
        <w:tab/>
        <w:t>Adopt a strategy to promote family-based care for children in all circumstances and allocate adequate technical, human and financial resources</w:t>
      </w:r>
      <w:r w:rsidRPr="00FD06D5">
        <w:rPr>
          <w:b/>
          <w:bCs/>
          <w:color w:val="000000"/>
        </w:rPr>
        <w:t xml:space="preserve">; </w:t>
      </w:r>
    </w:p>
    <w:p w:rsidR="00DA2054" w:rsidRPr="00FD06D5" w:rsidRDefault="00DA2054" w:rsidP="00DA2054">
      <w:pPr>
        <w:pStyle w:val="SingleTxtG"/>
        <w:ind w:firstLine="567"/>
        <w:rPr>
          <w:b/>
          <w:bCs/>
          <w:color w:val="000000"/>
        </w:rPr>
      </w:pPr>
      <w:r w:rsidRPr="00C65936">
        <w:rPr>
          <w:rFonts w:eastAsia="Malgun Gothic"/>
        </w:rPr>
        <w:t>(b)</w:t>
      </w:r>
      <w:r w:rsidRPr="00C73625">
        <w:rPr>
          <w:rFonts w:eastAsia="Malgun Gothic"/>
          <w:b/>
        </w:rPr>
        <w:tab/>
        <w:t xml:space="preserve">Adopt public policies, regulations and provide sufficient budget allocations to </w:t>
      </w:r>
      <w:r w:rsidRPr="00FD06D5">
        <w:rPr>
          <w:b/>
          <w:bCs/>
          <w:color w:val="000000"/>
        </w:rPr>
        <w:t>foster parents</w:t>
      </w:r>
      <w:r w:rsidRPr="00C73625">
        <w:rPr>
          <w:b/>
          <w:bCs/>
          <w:color w:val="000000"/>
        </w:rPr>
        <w:t xml:space="preserve"> across the country</w:t>
      </w:r>
      <w:r w:rsidRPr="00FD06D5">
        <w:rPr>
          <w:b/>
          <w:bCs/>
          <w:color w:val="000000"/>
        </w:rPr>
        <w:t xml:space="preserve">; </w:t>
      </w:r>
    </w:p>
    <w:p w:rsidR="00DA2054" w:rsidRDefault="00DA2054" w:rsidP="00DA2054">
      <w:pPr>
        <w:pStyle w:val="SingleTxtG"/>
        <w:ind w:firstLine="567"/>
        <w:rPr>
          <w:rFonts w:eastAsia="Malgun Gothic"/>
          <w:b/>
        </w:rPr>
      </w:pPr>
      <w:r w:rsidRPr="00C65936">
        <w:rPr>
          <w:rFonts w:eastAsia="Malgun Gothic"/>
        </w:rPr>
        <w:t>(c)</w:t>
      </w:r>
      <w:r>
        <w:rPr>
          <w:rFonts w:eastAsia="Malgun Gothic"/>
        </w:rPr>
        <w:tab/>
      </w:r>
      <w:r>
        <w:rPr>
          <w:rFonts w:eastAsia="Malgun Gothic"/>
          <w:b/>
        </w:rPr>
        <w:t xml:space="preserve">Implement a strategy for the deinstitutionalization of children with a time frame and measurable benchmarks and indicators, and redouble its efforts to provide for family </w:t>
      </w:r>
      <w:r w:rsidRPr="00297767">
        <w:rPr>
          <w:rFonts w:eastAsia="Malgun Gothic"/>
          <w:b/>
        </w:rPr>
        <w:t>reintegration</w:t>
      </w:r>
      <w:r>
        <w:rPr>
          <w:rFonts w:eastAsia="Malgun Gothic"/>
          <w:b/>
        </w:rPr>
        <w:t xml:space="preserve"> of children whenever it is in the best interests of the child; </w:t>
      </w:r>
    </w:p>
    <w:p w:rsidR="00DA2054" w:rsidRDefault="00DA2054" w:rsidP="00DA2054">
      <w:pPr>
        <w:pStyle w:val="SingleTxtG"/>
        <w:ind w:firstLine="567"/>
        <w:rPr>
          <w:b/>
          <w:bCs/>
          <w:color w:val="000000"/>
        </w:rPr>
      </w:pPr>
      <w:r w:rsidRPr="00C65936">
        <w:rPr>
          <w:rFonts w:eastAsia="Malgun Gothic"/>
        </w:rPr>
        <w:t>(d)</w:t>
      </w:r>
      <w:r>
        <w:rPr>
          <w:rFonts w:eastAsia="Malgun Gothic"/>
          <w:b/>
        </w:rPr>
        <w:tab/>
      </w:r>
      <w:r w:rsidRPr="00FD06D5">
        <w:rPr>
          <w:b/>
          <w:bCs/>
          <w:color w:val="000000"/>
        </w:rPr>
        <w:t xml:space="preserve">Ensure that </w:t>
      </w:r>
      <w:r>
        <w:rPr>
          <w:b/>
          <w:bCs/>
          <w:color w:val="000000"/>
        </w:rPr>
        <w:t xml:space="preserve">alternative care centres have </w:t>
      </w:r>
      <w:r w:rsidRPr="00FD06D5">
        <w:rPr>
          <w:b/>
          <w:bCs/>
          <w:color w:val="000000"/>
        </w:rPr>
        <w:t>adequate human, technical and financial resources to facilitate the rehabilitation and social reintegration of children;</w:t>
      </w:r>
      <w:r>
        <w:rPr>
          <w:b/>
          <w:bCs/>
          <w:color w:val="000000"/>
        </w:rPr>
        <w:t xml:space="preserve"> </w:t>
      </w:r>
    </w:p>
    <w:p w:rsidR="00DA2054" w:rsidRDefault="00DA2054" w:rsidP="00DA2054">
      <w:pPr>
        <w:pStyle w:val="SingleTxtG"/>
        <w:ind w:firstLine="567"/>
        <w:rPr>
          <w:rFonts w:eastAsia="Malgun Gothic"/>
          <w:b/>
        </w:rPr>
      </w:pPr>
      <w:r w:rsidRPr="00C65936">
        <w:rPr>
          <w:rFonts w:eastAsia="Malgun Gothic"/>
        </w:rPr>
        <w:t>(e)</w:t>
      </w:r>
      <w:r>
        <w:rPr>
          <w:rFonts w:eastAsia="Malgun Gothic"/>
          <w:b/>
        </w:rPr>
        <w:tab/>
        <w:t xml:space="preserve">Establish a system to monitor the quality of services provided to children in alternative care. </w:t>
      </w:r>
    </w:p>
    <w:p w:rsidR="00DA2054" w:rsidRPr="001638EE" w:rsidRDefault="00DA2054" w:rsidP="00DA2054">
      <w:pPr>
        <w:pStyle w:val="H23G"/>
        <w:rPr>
          <w:rFonts w:eastAsia="Malgun Gothic"/>
        </w:rPr>
      </w:pPr>
      <w:r w:rsidRPr="001638EE">
        <w:rPr>
          <w:rFonts w:eastAsia="Malgun Gothic"/>
        </w:rPr>
        <w:tab/>
      </w:r>
      <w:r w:rsidRPr="001638EE">
        <w:rPr>
          <w:rFonts w:eastAsia="Malgun Gothic"/>
        </w:rPr>
        <w:tab/>
      </w:r>
      <w:r w:rsidRPr="00805F66">
        <w:rPr>
          <w:rFonts w:eastAsia="Malgun Gothic"/>
        </w:rPr>
        <w:t>Adoption</w:t>
      </w:r>
    </w:p>
    <w:p w:rsidR="00DA2054" w:rsidRPr="003224F4" w:rsidRDefault="00DA2054" w:rsidP="00DA2054">
      <w:pPr>
        <w:pStyle w:val="SingleTxtG"/>
        <w:rPr>
          <w:b/>
          <w:bCs/>
        </w:rPr>
      </w:pPr>
      <w:r>
        <w:t>31</w:t>
      </w:r>
      <w:r w:rsidRPr="001638EE">
        <w:t>.</w:t>
      </w:r>
      <w:r w:rsidRPr="001638EE">
        <w:tab/>
      </w:r>
      <w:r>
        <w:rPr>
          <w:b/>
          <w:bCs/>
        </w:rPr>
        <w:t>T</w:t>
      </w:r>
      <w:r w:rsidRPr="003224F4">
        <w:rPr>
          <w:b/>
          <w:bCs/>
        </w:rPr>
        <w:t>he Committee recommends that the State party:</w:t>
      </w:r>
    </w:p>
    <w:p w:rsidR="00DA2054" w:rsidRPr="001F54F3" w:rsidRDefault="00DA2054" w:rsidP="00DA2054">
      <w:pPr>
        <w:pStyle w:val="SingleTxtG"/>
        <w:rPr>
          <w:b/>
          <w:bCs/>
        </w:rPr>
      </w:pPr>
      <w:r w:rsidRPr="001638EE">
        <w:tab/>
      </w:r>
      <w:r w:rsidRPr="00C65936">
        <w:t>(a)</w:t>
      </w:r>
      <w:r w:rsidRPr="001F54F3">
        <w:rPr>
          <w:b/>
        </w:rPr>
        <w:tab/>
      </w:r>
      <w:r w:rsidRPr="001F54F3">
        <w:rPr>
          <w:b/>
          <w:bCs/>
        </w:rPr>
        <w:t xml:space="preserve">Ensure that the implementation of </w:t>
      </w:r>
      <w:r>
        <w:rPr>
          <w:b/>
          <w:bCs/>
        </w:rPr>
        <w:t>M</w:t>
      </w:r>
      <w:r w:rsidRPr="001F54F3">
        <w:rPr>
          <w:b/>
          <w:bCs/>
        </w:rPr>
        <w:t xml:space="preserve">inisterial </w:t>
      </w:r>
      <w:proofErr w:type="gramStart"/>
      <w:r w:rsidRPr="001F54F3">
        <w:rPr>
          <w:b/>
          <w:bCs/>
        </w:rPr>
        <w:t>agreement</w:t>
      </w:r>
      <w:proofErr w:type="gramEnd"/>
      <w:r w:rsidRPr="001F54F3">
        <w:rPr>
          <w:b/>
          <w:bCs/>
        </w:rPr>
        <w:t xml:space="preserve"> No. 194 of 2014 </w:t>
      </w:r>
      <w:r>
        <w:rPr>
          <w:b/>
          <w:bCs/>
        </w:rPr>
        <w:t>concerning</w:t>
      </w:r>
      <w:r w:rsidRPr="001F54F3">
        <w:rPr>
          <w:b/>
          <w:bCs/>
        </w:rPr>
        <w:t xml:space="preserve"> adoption fulfils all guarantees </w:t>
      </w:r>
      <w:r>
        <w:rPr>
          <w:b/>
          <w:bCs/>
        </w:rPr>
        <w:t>relating to</w:t>
      </w:r>
      <w:r w:rsidRPr="001F54F3">
        <w:rPr>
          <w:b/>
          <w:bCs/>
        </w:rPr>
        <w:t xml:space="preserve"> the due process of law; </w:t>
      </w:r>
    </w:p>
    <w:p w:rsidR="00DA2054" w:rsidRPr="001F54F3" w:rsidRDefault="00DA2054" w:rsidP="00DA2054">
      <w:pPr>
        <w:pStyle w:val="SingleTxtG"/>
        <w:rPr>
          <w:b/>
          <w:bCs/>
        </w:rPr>
      </w:pPr>
      <w:r w:rsidRPr="001F54F3">
        <w:rPr>
          <w:b/>
        </w:rPr>
        <w:lastRenderedPageBreak/>
        <w:tab/>
      </w:r>
      <w:r w:rsidRPr="00C65936">
        <w:t>(b)</w:t>
      </w:r>
      <w:r w:rsidRPr="001F54F3">
        <w:rPr>
          <w:b/>
        </w:rPr>
        <w:tab/>
      </w:r>
      <w:r w:rsidRPr="001F54F3">
        <w:rPr>
          <w:b/>
          <w:bCs/>
        </w:rPr>
        <w:t>Ensure that the best interests of the child are the p</w:t>
      </w:r>
      <w:r>
        <w:rPr>
          <w:b/>
          <w:bCs/>
        </w:rPr>
        <w:t>rimary</w:t>
      </w:r>
      <w:r w:rsidRPr="001F54F3">
        <w:rPr>
          <w:b/>
          <w:bCs/>
        </w:rPr>
        <w:t xml:space="preserve"> consideration in all adoption cases;</w:t>
      </w:r>
    </w:p>
    <w:p w:rsidR="00DA2054" w:rsidRPr="001F54F3" w:rsidRDefault="00DA2054" w:rsidP="00DA2054">
      <w:pPr>
        <w:pStyle w:val="SingleTxtG"/>
        <w:ind w:firstLine="567"/>
        <w:rPr>
          <w:b/>
          <w:bCs/>
        </w:rPr>
      </w:pPr>
      <w:r w:rsidRPr="00C65936">
        <w:t>(c)</w:t>
      </w:r>
      <w:r w:rsidRPr="001F54F3">
        <w:rPr>
          <w:b/>
        </w:rPr>
        <w:tab/>
        <w:t xml:space="preserve">Withdraw legislation that labels children over 4 years of age as </w:t>
      </w:r>
      <w:r w:rsidR="00EC0D08">
        <w:rPr>
          <w:b/>
        </w:rPr>
        <w:t>“</w:t>
      </w:r>
      <w:r w:rsidRPr="001F54F3">
        <w:rPr>
          <w:b/>
        </w:rPr>
        <w:t>difficult to adopt</w:t>
      </w:r>
      <w:r w:rsidR="00EC0D08">
        <w:rPr>
          <w:b/>
        </w:rPr>
        <w:t>”</w:t>
      </w:r>
      <w:r w:rsidRPr="001F54F3">
        <w:rPr>
          <w:b/>
        </w:rPr>
        <w:t>;</w:t>
      </w:r>
      <w:r w:rsidR="00C65936">
        <w:rPr>
          <w:b/>
        </w:rPr>
        <w:t xml:space="preserve"> </w:t>
      </w:r>
    </w:p>
    <w:p w:rsidR="00DA2054" w:rsidRPr="001F54F3" w:rsidRDefault="00DA2054" w:rsidP="00DA2054">
      <w:pPr>
        <w:pStyle w:val="SingleTxtG"/>
        <w:rPr>
          <w:b/>
          <w:bCs/>
        </w:rPr>
      </w:pPr>
      <w:r w:rsidRPr="001F54F3">
        <w:rPr>
          <w:b/>
        </w:rPr>
        <w:tab/>
      </w:r>
      <w:r w:rsidRPr="00C65936">
        <w:t>(d)</w:t>
      </w:r>
      <w:r w:rsidRPr="001F54F3">
        <w:rPr>
          <w:b/>
        </w:rPr>
        <w:tab/>
      </w:r>
      <w:r w:rsidRPr="001F54F3">
        <w:rPr>
          <w:b/>
          <w:bCs/>
        </w:rPr>
        <w:t>Ensure in practice that the child</w:t>
      </w:r>
      <w:r w:rsidR="00EC0D08">
        <w:rPr>
          <w:b/>
          <w:bCs/>
        </w:rPr>
        <w:t>’</w:t>
      </w:r>
      <w:r w:rsidRPr="001F54F3">
        <w:rPr>
          <w:b/>
          <w:bCs/>
        </w:rPr>
        <w:t>s views are heard in accordance with the child</w:t>
      </w:r>
      <w:r w:rsidR="00EC0D08">
        <w:rPr>
          <w:b/>
          <w:bCs/>
        </w:rPr>
        <w:t>’</w:t>
      </w:r>
      <w:r w:rsidRPr="001F54F3">
        <w:rPr>
          <w:b/>
          <w:bCs/>
        </w:rPr>
        <w:t xml:space="preserve">s evolving capacities in </w:t>
      </w:r>
      <w:r>
        <w:rPr>
          <w:b/>
          <w:bCs/>
        </w:rPr>
        <w:t xml:space="preserve">all </w:t>
      </w:r>
      <w:r w:rsidRPr="001F54F3">
        <w:rPr>
          <w:b/>
          <w:bCs/>
        </w:rPr>
        <w:t xml:space="preserve">adoption processes and that persons authorized by law have given their informed consent; </w:t>
      </w:r>
    </w:p>
    <w:p w:rsidR="00DA2054" w:rsidRPr="001F54F3" w:rsidRDefault="00DA2054" w:rsidP="00DA2054">
      <w:pPr>
        <w:pStyle w:val="SingleTxtG"/>
        <w:rPr>
          <w:b/>
          <w:bCs/>
        </w:rPr>
      </w:pPr>
      <w:r w:rsidRPr="001F54F3">
        <w:rPr>
          <w:b/>
        </w:rPr>
        <w:tab/>
      </w:r>
      <w:r w:rsidRPr="00C65936">
        <w:t>(e)</w:t>
      </w:r>
      <w:r w:rsidRPr="001F54F3">
        <w:rPr>
          <w:b/>
        </w:rPr>
        <w:tab/>
      </w:r>
      <w:r w:rsidRPr="001F54F3">
        <w:rPr>
          <w:b/>
          <w:bCs/>
        </w:rPr>
        <w:t>Ensure the right of adopted children to access information about their origin</w:t>
      </w:r>
      <w:r>
        <w:rPr>
          <w:b/>
          <w:bCs/>
        </w:rPr>
        <w:t>s</w:t>
      </w:r>
      <w:r w:rsidRPr="001F54F3">
        <w:rPr>
          <w:b/>
          <w:bCs/>
        </w:rPr>
        <w:t>.</w:t>
      </w:r>
      <w:r w:rsidR="00C65936">
        <w:rPr>
          <w:b/>
          <w:bCs/>
        </w:rPr>
        <w:t xml:space="preserve"> </w:t>
      </w:r>
    </w:p>
    <w:p w:rsidR="00DA2054" w:rsidRPr="001638EE" w:rsidRDefault="00DA2054" w:rsidP="00DA2054">
      <w:pPr>
        <w:pStyle w:val="H1G"/>
      </w:pPr>
      <w:r>
        <w:tab/>
        <w:t>F</w:t>
      </w:r>
      <w:r w:rsidRPr="001638EE">
        <w:t>.</w:t>
      </w:r>
      <w:r w:rsidRPr="001638EE">
        <w:tab/>
        <w:t>Disability, basic health and welfare (arts. 6, 18 (3), 23, 24, 26, 27 (</w:t>
      </w:r>
      <w:proofErr w:type="gramStart"/>
      <w:r w:rsidRPr="001638EE">
        <w:t>1)-(</w:t>
      </w:r>
      <w:proofErr w:type="gramEnd"/>
      <w:r w:rsidRPr="001638EE">
        <w:t>3) and 33)</w:t>
      </w:r>
    </w:p>
    <w:p w:rsidR="00DA2054" w:rsidRPr="001638EE" w:rsidRDefault="00DA2054" w:rsidP="00DA2054">
      <w:pPr>
        <w:pStyle w:val="H23G"/>
      </w:pPr>
      <w:r w:rsidRPr="001638EE">
        <w:tab/>
      </w:r>
      <w:r w:rsidRPr="001638EE">
        <w:tab/>
        <w:t>Children with disabilities</w:t>
      </w:r>
      <w:r>
        <w:t xml:space="preserve"> </w:t>
      </w:r>
    </w:p>
    <w:p w:rsidR="00DA2054" w:rsidRPr="003224F4" w:rsidRDefault="00DA2054" w:rsidP="00DA2054">
      <w:pPr>
        <w:pStyle w:val="SingleTxtG"/>
        <w:rPr>
          <w:b/>
          <w:bCs/>
        </w:rPr>
      </w:pPr>
      <w:r>
        <w:t>32</w:t>
      </w:r>
      <w:r w:rsidRPr="001638EE">
        <w:t>.</w:t>
      </w:r>
      <w:r w:rsidRPr="001638EE">
        <w:tab/>
      </w:r>
      <w:r w:rsidRPr="003224F4">
        <w:rPr>
          <w:b/>
          <w:bCs/>
        </w:rPr>
        <w:t>While welcoming the measures taken by the State party, including the</w:t>
      </w:r>
      <w:r w:rsidRPr="00325311">
        <w:t xml:space="preserve"> </w:t>
      </w:r>
      <w:proofErr w:type="spellStart"/>
      <w:r w:rsidRPr="00325311">
        <w:rPr>
          <w:b/>
          <w:bCs/>
        </w:rPr>
        <w:t>Joaquín</w:t>
      </w:r>
      <w:proofErr w:type="spellEnd"/>
      <w:r w:rsidRPr="00325311">
        <w:rPr>
          <w:b/>
          <w:bCs/>
        </w:rPr>
        <w:t xml:space="preserve"> Gallegos Lara </w:t>
      </w:r>
      <w:r>
        <w:rPr>
          <w:b/>
          <w:bCs/>
        </w:rPr>
        <w:t>grant</w:t>
      </w:r>
      <w:r w:rsidRPr="00325311">
        <w:rPr>
          <w:b/>
          <w:bCs/>
        </w:rPr>
        <w:t xml:space="preserve">, </w:t>
      </w:r>
      <w:r w:rsidRPr="003224F4">
        <w:rPr>
          <w:b/>
          <w:bCs/>
        </w:rPr>
        <w:t>the Committee recommends that the State party:</w:t>
      </w:r>
    </w:p>
    <w:p w:rsidR="00DA2054" w:rsidRPr="001F54F3" w:rsidRDefault="00DA2054" w:rsidP="00DA2054">
      <w:pPr>
        <w:pStyle w:val="SingleTxtG"/>
        <w:rPr>
          <w:b/>
          <w:bCs/>
        </w:rPr>
      </w:pPr>
      <w:r w:rsidRPr="001F54F3">
        <w:rPr>
          <w:b/>
        </w:rPr>
        <w:tab/>
      </w:r>
      <w:r w:rsidRPr="00C65936">
        <w:t>(a)</w:t>
      </w:r>
      <w:r w:rsidRPr="001F54F3">
        <w:rPr>
          <w:b/>
        </w:rPr>
        <w:tab/>
      </w:r>
      <w:r w:rsidRPr="001F54F3">
        <w:rPr>
          <w:b/>
          <w:bCs/>
        </w:rPr>
        <w:t>Adopt a comprehensive, child-rights and participatory approach for the reali</w:t>
      </w:r>
      <w:r>
        <w:rPr>
          <w:b/>
          <w:bCs/>
        </w:rPr>
        <w:t>z</w:t>
      </w:r>
      <w:r w:rsidRPr="001F54F3">
        <w:rPr>
          <w:b/>
          <w:bCs/>
        </w:rPr>
        <w:t xml:space="preserve">ation of the rights of children with disabilities and ensure that all policies concerning children apply the human rights model of disability; </w:t>
      </w:r>
    </w:p>
    <w:p w:rsidR="00DA2054" w:rsidRPr="001F54F3" w:rsidRDefault="00DA2054" w:rsidP="00DA2054">
      <w:pPr>
        <w:pStyle w:val="SingleTxtG"/>
        <w:rPr>
          <w:b/>
          <w:bCs/>
        </w:rPr>
      </w:pPr>
      <w:r w:rsidRPr="001F54F3">
        <w:rPr>
          <w:b/>
        </w:rPr>
        <w:tab/>
      </w:r>
      <w:r w:rsidRPr="00C65936">
        <w:t>(b)</w:t>
      </w:r>
      <w:r w:rsidRPr="001F54F3">
        <w:rPr>
          <w:b/>
        </w:rPr>
        <w:tab/>
      </w:r>
      <w:r w:rsidRPr="001F54F3">
        <w:rPr>
          <w:b/>
          <w:bCs/>
        </w:rPr>
        <w:t xml:space="preserve">Strengthen efforts to combat marginalization and discrimination against children with disabilities in their access to health, education, support and protection services; </w:t>
      </w:r>
    </w:p>
    <w:p w:rsidR="00DA2054" w:rsidRPr="001F54F3" w:rsidRDefault="00DA2054" w:rsidP="00DA2054">
      <w:pPr>
        <w:pStyle w:val="SingleTxtG"/>
        <w:rPr>
          <w:b/>
          <w:bCs/>
        </w:rPr>
      </w:pPr>
      <w:r w:rsidRPr="001F54F3">
        <w:rPr>
          <w:b/>
        </w:rPr>
        <w:tab/>
      </w:r>
      <w:r w:rsidRPr="00C65936">
        <w:t>(c)</w:t>
      </w:r>
      <w:r w:rsidRPr="001F54F3">
        <w:rPr>
          <w:b/>
        </w:rPr>
        <w:tab/>
      </w:r>
      <w:r w:rsidRPr="001F54F3">
        <w:rPr>
          <w:b/>
          <w:bCs/>
        </w:rPr>
        <w:t xml:space="preserve">Set up a comprehensive strategy to ensure that all children with disabilities access the mainstream inclusive education system and develop guidelines aimed at providing reasonable accommodation and appropriate support for children with disabilities in education and </w:t>
      </w:r>
      <w:r>
        <w:rPr>
          <w:b/>
          <w:bCs/>
        </w:rPr>
        <w:t xml:space="preserve">in the </w:t>
      </w:r>
      <w:r w:rsidRPr="001F54F3">
        <w:rPr>
          <w:b/>
          <w:bCs/>
        </w:rPr>
        <w:t>develop</w:t>
      </w:r>
      <w:r>
        <w:rPr>
          <w:b/>
          <w:bCs/>
        </w:rPr>
        <w:t>ment of</w:t>
      </w:r>
      <w:r w:rsidRPr="001F54F3">
        <w:rPr>
          <w:b/>
          <w:bCs/>
        </w:rPr>
        <w:t xml:space="preserve"> inclusive education environments, teaching tools and teaching methodologies.</w:t>
      </w:r>
      <w:r w:rsidRPr="001F54F3">
        <w:rPr>
          <w:b/>
        </w:rPr>
        <w:tab/>
      </w:r>
    </w:p>
    <w:p w:rsidR="00DA2054" w:rsidRPr="001638EE" w:rsidRDefault="00DA2054" w:rsidP="00DA2054">
      <w:pPr>
        <w:pStyle w:val="H23G"/>
        <w:rPr>
          <w:rFonts w:eastAsia="Malgun Gothic"/>
        </w:rPr>
      </w:pPr>
      <w:r w:rsidRPr="001638EE">
        <w:rPr>
          <w:rFonts w:eastAsia="Malgun Gothic"/>
        </w:rPr>
        <w:tab/>
      </w:r>
      <w:r w:rsidRPr="001638EE">
        <w:rPr>
          <w:rFonts w:eastAsia="Malgun Gothic"/>
        </w:rPr>
        <w:tab/>
      </w:r>
      <w:r w:rsidRPr="00821A7E">
        <w:rPr>
          <w:rFonts w:eastAsia="Malgun Gothic"/>
        </w:rPr>
        <w:t>Health and health</w:t>
      </w:r>
      <w:r w:rsidRPr="001638EE">
        <w:rPr>
          <w:rFonts w:eastAsia="Malgun Gothic"/>
        </w:rPr>
        <w:t xml:space="preserve"> services </w:t>
      </w:r>
    </w:p>
    <w:p w:rsidR="00DA2054" w:rsidRDefault="00DA2054" w:rsidP="00DA2054">
      <w:pPr>
        <w:pStyle w:val="SingleTxtG"/>
        <w:rPr>
          <w:b/>
          <w:bCs/>
        </w:rPr>
      </w:pPr>
      <w:r w:rsidRPr="007A40DC">
        <w:rPr>
          <w:rFonts w:eastAsia="Malgun Gothic"/>
        </w:rPr>
        <w:t>33.</w:t>
      </w:r>
      <w:r w:rsidRPr="007A40DC">
        <w:rPr>
          <w:rFonts w:eastAsia="Malgun Gothic"/>
        </w:rPr>
        <w:tab/>
      </w:r>
      <w:r>
        <w:rPr>
          <w:rFonts w:eastAsia="Malgun Gothic"/>
          <w:b/>
        </w:rPr>
        <w:t xml:space="preserve">With </w:t>
      </w:r>
      <w:r>
        <w:rPr>
          <w:rFonts w:eastAsia="Malgun Gothic"/>
          <w:b/>
          <w:bCs/>
        </w:rPr>
        <w:t>reference to</w:t>
      </w:r>
      <w:r w:rsidRPr="003224F4">
        <w:rPr>
          <w:rFonts w:eastAsia="Malgun Gothic"/>
          <w:b/>
          <w:bCs/>
        </w:rPr>
        <w:t xml:space="preserve"> its </w:t>
      </w:r>
      <w:r w:rsidRPr="003224F4">
        <w:rPr>
          <w:b/>
          <w:bCs/>
        </w:rPr>
        <w:t xml:space="preserve">general comment No. 15 (2013) on the right of the child to the enjoyment of the highest attainable standard of health and taking note of target 3.2 of the Sustainable Development Goals to end preventable deaths of </w:t>
      </w:r>
      <w:proofErr w:type="spellStart"/>
      <w:r w:rsidRPr="003224F4">
        <w:rPr>
          <w:b/>
          <w:bCs/>
        </w:rPr>
        <w:t>newborns</w:t>
      </w:r>
      <w:proofErr w:type="spellEnd"/>
      <w:r w:rsidRPr="003224F4">
        <w:rPr>
          <w:b/>
          <w:bCs/>
        </w:rPr>
        <w:t xml:space="preserve"> and children under 5 years of age, the Committee recommends that the State party:</w:t>
      </w:r>
    </w:p>
    <w:p w:rsidR="00DA2054" w:rsidRDefault="00DA2054" w:rsidP="00DA2054">
      <w:pPr>
        <w:pStyle w:val="SingleTxtG"/>
        <w:rPr>
          <w:rFonts w:eastAsia="Malgun Gothic"/>
          <w:b/>
        </w:rPr>
      </w:pPr>
      <w:r w:rsidRPr="001638EE">
        <w:rPr>
          <w:rFonts w:eastAsia="Malgun Gothic"/>
        </w:rPr>
        <w:tab/>
      </w:r>
      <w:r w:rsidRPr="00C65936">
        <w:rPr>
          <w:rFonts w:eastAsia="Malgun Gothic"/>
        </w:rPr>
        <w:t>(a)</w:t>
      </w:r>
      <w:r w:rsidRPr="003C6BF6">
        <w:rPr>
          <w:rFonts w:eastAsia="Malgun Gothic"/>
          <w:b/>
        </w:rPr>
        <w:tab/>
        <w:t xml:space="preserve">Strengthen its efforts, in particular through </w:t>
      </w:r>
      <w:r>
        <w:rPr>
          <w:rFonts w:eastAsia="Malgun Gothic"/>
          <w:b/>
        </w:rPr>
        <w:t xml:space="preserve">the </w:t>
      </w:r>
      <w:r w:rsidRPr="003C6BF6">
        <w:rPr>
          <w:rFonts w:eastAsia="Malgun Gothic"/>
          <w:b/>
        </w:rPr>
        <w:t>allocation of financial resources and equipment</w:t>
      </w:r>
      <w:r>
        <w:rPr>
          <w:rFonts w:eastAsia="Malgun Gothic"/>
          <w:b/>
        </w:rPr>
        <w:t>,</w:t>
      </w:r>
      <w:r w:rsidRPr="003C6BF6">
        <w:rPr>
          <w:rFonts w:eastAsia="Malgun Gothic"/>
          <w:b/>
        </w:rPr>
        <w:t xml:space="preserve"> to improve the coverage and quality of health</w:t>
      </w:r>
      <w:r>
        <w:rPr>
          <w:rFonts w:eastAsia="Malgun Gothic"/>
          <w:b/>
        </w:rPr>
        <w:t>-</w:t>
      </w:r>
      <w:r w:rsidRPr="003C6BF6">
        <w:rPr>
          <w:rFonts w:eastAsia="Malgun Gothic"/>
          <w:b/>
        </w:rPr>
        <w:t>care services and assistance for children</w:t>
      </w:r>
      <w:r>
        <w:rPr>
          <w:rFonts w:eastAsia="Malgun Gothic"/>
          <w:b/>
        </w:rPr>
        <w:t>, particularly in rural areas</w:t>
      </w:r>
      <w:r w:rsidRPr="003C6BF6">
        <w:rPr>
          <w:rFonts w:eastAsia="Malgun Gothic"/>
          <w:b/>
        </w:rPr>
        <w:t>;</w:t>
      </w:r>
    </w:p>
    <w:p w:rsidR="00DA2054" w:rsidRDefault="00DA2054" w:rsidP="00DA2054">
      <w:pPr>
        <w:pStyle w:val="SingleTxtG"/>
        <w:ind w:firstLine="567"/>
        <w:rPr>
          <w:rFonts w:eastAsia="Malgun Gothic"/>
          <w:b/>
          <w:bCs/>
        </w:rPr>
      </w:pPr>
      <w:r w:rsidRPr="00C65936">
        <w:rPr>
          <w:rFonts w:eastAsia="Malgun Gothic"/>
          <w:bCs/>
        </w:rPr>
        <w:t>(b)</w:t>
      </w:r>
      <w:r w:rsidRPr="003C6BF6">
        <w:rPr>
          <w:rFonts w:eastAsia="Malgun Gothic"/>
          <w:b/>
          <w:bCs/>
        </w:rPr>
        <w:tab/>
        <w:t xml:space="preserve">Adopt measures to strengthen </w:t>
      </w:r>
      <w:r>
        <w:rPr>
          <w:rFonts w:eastAsia="Malgun Gothic"/>
          <w:b/>
          <w:bCs/>
        </w:rPr>
        <w:t xml:space="preserve">the </w:t>
      </w:r>
      <w:r w:rsidRPr="003C6BF6">
        <w:rPr>
          <w:rFonts w:eastAsia="Malgun Gothic"/>
          <w:b/>
          <w:bCs/>
        </w:rPr>
        <w:t>prevention of infectious disease</w:t>
      </w:r>
      <w:r>
        <w:rPr>
          <w:rFonts w:eastAsia="Malgun Gothic"/>
          <w:b/>
          <w:bCs/>
        </w:rPr>
        <w:t>s</w:t>
      </w:r>
      <w:r w:rsidRPr="003C6BF6">
        <w:rPr>
          <w:rFonts w:eastAsia="Malgun Gothic"/>
          <w:b/>
          <w:bCs/>
        </w:rPr>
        <w:t xml:space="preserve"> among children, in particular</w:t>
      </w:r>
      <w:r>
        <w:rPr>
          <w:rFonts w:eastAsia="Malgun Gothic"/>
          <w:b/>
          <w:bCs/>
        </w:rPr>
        <w:t xml:space="preserve"> those</w:t>
      </w:r>
      <w:r w:rsidRPr="003C6BF6">
        <w:rPr>
          <w:rFonts w:eastAsia="Malgun Gothic"/>
          <w:b/>
          <w:bCs/>
        </w:rPr>
        <w:t xml:space="preserve"> living in marginali</w:t>
      </w:r>
      <w:r>
        <w:rPr>
          <w:rFonts w:eastAsia="Malgun Gothic"/>
          <w:b/>
          <w:bCs/>
        </w:rPr>
        <w:t>z</w:t>
      </w:r>
      <w:r w:rsidRPr="003C6BF6">
        <w:rPr>
          <w:rFonts w:eastAsia="Malgun Gothic"/>
          <w:b/>
          <w:bCs/>
        </w:rPr>
        <w:t>ed livelihoods</w:t>
      </w:r>
      <w:r>
        <w:rPr>
          <w:rFonts w:eastAsia="Malgun Gothic"/>
          <w:b/>
          <w:bCs/>
        </w:rPr>
        <w:t xml:space="preserve">; </w:t>
      </w:r>
    </w:p>
    <w:p w:rsidR="00DA2054" w:rsidRDefault="00DA2054" w:rsidP="00DA2054">
      <w:pPr>
        <w:pStyle w:val="SingleTxtG"/>
        <w:ind w:firstLine="567"/>
        <w:rPr>
          <w:rFonts w:eastAsia="Malgun Gothic"/>
          <w:b/>
          <w:bCs/>
        </w:rPr>
      </w:pPr>
      <w:r w:rsidRPr="00C65936">
        <w:rPr>
          <w:rFonts w:eastAsia="Malgun Gothic"/>
          <w:bCs/>
        </w:rPr>
        <w:t>(c)</w:t>
      </w:r>
      <w:r w:rsidRPr="000A3E8D">
        <w:rPr>
          <w:rFonts w:eastAsia="Malgun Gothic"/>
          <w:b/>
          <w:bCs/>
        </w:rPr>
        <w:tab/>
        <w:t xml:space="preserve"> Ensure sufficient budget allocation </w:t>
      </w:r>
      <w:r>
        <w:rPr>
          <w:rFonts w:eastAsia="Malgun Gothic"/>
          <w:b/>
          <w:bCs/>
        </w:rPr>
        <w:t xml:space="preserve">and accountability mechanisms </w:t>
      </w:r>
      <w:r w:rsidRPr="000A3E8D">
        <w:rPr>
          <w:rFonts w:eastAsia="Malgun Gothic"/>
          <w:b/>
          <w:bCs/>
        </w:rPr>
        <w:t>for universal coverage of vaccination</w:t>
      </w:r>
      <w:r>
        <w:rPr>
          <w:rFonts w:eastAsia="Malgun Gothic"/>
          <w:b/>
          <w:bCs/>
        </w:rPr>
        <w:t>s and the</w:t>
      </w:r>
      <w:r w:rsidR="00C65936">
        <w:rPr>
          <w:rFonts w:eastAsia="Malgun Gothic"/>
          <w:b/>
          <w:bCs/>
        </w:rPr>
        <w:t xml:space="preserve"> </w:t>
      </w:r>
      <w:r w:rsidRPr="000A3E8D">
        <w:rPr>
          <w:rFonts w:eastAsia="Malgun Gothic"/>
          <w:b/>
          <w:bCs/>
        </w:rPr>
        <w:t>provision of nutrients and minerals</w:t>
      </w:r>
      <w:r>
        <w:rPr>
          <w:rFonts w:eastAsia="Malgun Gothic"/>
          <w:b/>
          <w:bCs/>
        </w:rPr>
        <w:t>,</w:t>
      </w:r>
      <w:r w:rsidRPr="000A3E8D">
        <w:rPr>
          <w:rFonts w:eastAsia="Malgun Gothic"/>
          <w:b/>
          <w:bCs/>
        </w:rPr>
        <w:t xml:space="preserve"> as well as programmes to combat child and maternal mortality and malnutrition</w:t>
      </w:r>
      <w:r>
        <w:rPr>
          <w:rFonts w:eastAsia="Malgun Gothic"/>
          <w:b/>
          <w:bCs/>
        </w:rPr>
        <w:t xml:space="preserve">; </w:t>
      </w:r>
    </w:p>
    <w:p w:rsidR="00DA2054" w:rsidRPr="00EE3CE8" w:rsidRDefault="00DA2054" w:rsidP="00DA2054">
      <w:pPr>
        <w:pStyle w:val="SingleTxtG"/>
        <w:ind w:firstLine="567"/>
        <w:rPr>
          <w:b/>
          <w:bCs/>
        </w:rPr>
      </w:pPr>
      <w:r w:rsidRPr="00C65936">
        <w:rPr>
          <w:rFonts w:eastAsia="Malgun Gothic"/>
        </w:rPr>
        <w:t>(d)</w:t>
      </w:r>
      <w:r w:rsidRPr="00843F63">
        <w:rPr>
          <w:rFonts w:eastAsia="Malgun Gothic"/>
          <w:b/>
        </w:rPr>
        <w:tab/>
      </w:r>
      <w:r>
        <w:rPr>
          <w:rFonts w:eastAsia="Malgun Gothic"/>
          <w:b/>
        </w:rPr>
        <w:t>Strengthen</w:t>
      </w:r>
      <w:r w:rsidRPr="00843F63">
        <w:rPr>
          <w:rFonts w:eastAsia="Malgun Gothic"/>
          <w:b/>
        </w:rPr>
        <w:t xml:space="preserve"> its efforts to ensure access to safe water and sanitation for all households, schools and health facilities</w:t>
      </w:r>
      <w:r>
        <w:rPr>
          <w:rFonts w:eastAsia="Malgun Gothic"/>
          <w:b/>
        </w:rPr>
        <w:t>.</w:t>
      </w:r>
      <w:r w:rsidRPr="003C75CD" w:rsidDel="007004EF">
        <w:rPr>
          <w:b/>
        </w:rPr>
        <w:t xml:space="preserve"> </w:t>
      </w:r>
    </w:p>
    <w:p w:rsidR="00DA2054" w:rsidRPr="003C75CD" w:rsidRDefault="00DA2054" w:rsidP="00DA2054">
      <w:pPr>
        <w:pStyle w:val="H23G"/>
      </w:pPr>
      <w:r w:rsidRPr="003C75CD">
        <w:tab/>
      </w:r>
      <w:r w:rsidRPr="003C75CD">
        <w:tab/>
      </w:r>
      <w:r w:rsidRPr="00650AEA">
        <w:t>Adolescent health</w:t>
      </w:r>
    </w:p>
    <w:p w:rsidR="00DA2054" w:rsidRDefault="00DA2054" w:rsidP="00DA2054">
      <w:pPr>
        <w:pStyle w:val="SingleTxtG"/>
        <w:rPr>
          <w:rFonts w:eastAsia="Malgun Gothic"/>
        </w:rPr>
      </w:pPr>
      <w:r>
        <w:rPr>
          <w:rFonts w:eastAsia="Malgun Gothic"/>
        </w:rPr>
        <w:t>34.</w:t>
      </w:r>
      <w:r>
        <w:rPr>
          <w:rFonts w:eastAsia="Malgun Gothic"/>
        </w:rPr>
        <w:tab/>
        <w:t>The Committee takes note of the information regarding the National Plan on Sexual and Reproductive Health 2017-2021. However, the Committee is deeply</w:t>
      </w:r>
      <w:r w:rsidR="00C65936">
        <w:rPr>
          <w:rFonts w:eastAsia="Malgun Gothic"/>
        </w:rPr>
        <w:t xml:space="preserve"> </w:t>
      </w:r>
      <w:r>
        <w:rPr>
          <w:rFonts w:eastAsia="Malgun Gothic"/>
        </w:rPr>
        <w:t>concerned about:</w:t>
      </w:r>
    </w:p>
    <w:p w:rsidR="00DA2054" w:rsidRDefault="00DA2054" w:rsidP="00DA2054">
      <w:pPr>
        <w:pStyle w:val="SingleTxtG"/>
        <w:ind w:firstLine="567"/>
        <w:rPr>
          <w:rFonts w:eastAsia="Malgun Gothic"/>
        </w:rPr>
      </w:pPr>
      <w:r>
        <w:rPr>
          <w:rFonts w:eastAsia="Malgun Gothic"/>
        </w:rPr>
        <w:t>(a)</w:t>
      </w:r>
      <w:r>
        <w:rPr>
          <w:rFonts w:eastAsia="Malgun Gothic"/>
        </w:rPr>
        <w:tab/>
        <w:t>The persisting barriers for children in accessing sexual and reproductive health care and services;</w:t>
      </w:r>
    </w:p>
    <w:p w:rsidR="00DA2054" w:rsidRDefault="00DA2054" w:rsidP="00DA2054">
      <w:pPr>
        <w:pStyle w:val="SingleTxtG"/>
        <w:ind w:firstLine="567"/>
        <w:rPr>
          <w:rFonts w:eastAsia="Malgun Gothic"/>
        </w:rPr>
      </w:pPr>
      <w:r>
        <w:rPr>
          <w:rFonts w:eastAsia="Malgun Gothic"/>
        </w:rPr>
        <w:t>(b)</w:t>
      </w:r>
      <w:r>
        <w:rPr>
          <w:rFonts w:eastAsia="Malgun Gothic"/>
        </w:rPr>
        <w:tab/>
        <w:t>The high rate of teenage pregnancy, frequently as a consequence of sexual violence;</w:t>
      </w:r>
    </w:p>
    <w:p w:rsidR="00DA2054" w:rsidRDefault="00DA2054" w:rsidP="00DA2054">
      <w:pPr>
        <w:pStyle w:val="SingleTxtG"/>
        <w:ind w:firstLine="567"/>
        <w:rPr>
          <w:rFonts w:eastAsia="Malgun Gothic"/>
        </w:rPr>
      </w:pPr>
      <w:r>
        <w:rPr>
          <w:rFonts w:eastAsia="Malgun Gothic"/>
        </w:rPr>
        <w:lastRenderedPageBreak/>
        <w:t>(c)</w:t>
      </w:r>
      <w:r>
        <w:rPr>
          <w:rFonts w:eastAsia="Malgun Gothic"/>
        </w:rPr>
        <w:tab/>
        <w:t xml:space="preserve">Barriers to access abortion services and the practice of unsafe abortions; </w:t>
      </w:r>
    </w:p>
    <w:p w:rsidR="00DA2054" w:rsidRDefault="00DA2054" w:rsidP="00DA2054">
      <w:pPr>
        <w:pStyle w:val="SingleTxtG"/>
        <w:ind w:firstLine="567"/>
        <w:rPr>
          <w:rFonts w:eastAsia="Malgun Gothic"/>
        </w:rPr>
      </w:pPr>
      <w:r>
        <w:rPr>
          <w:rFonts w:eastAsia="Malgun Gothic"/>
        </w:rPr>
        <w:t>(d)</w:t>
      </w:r>
      <w:r>
        <w:rPr>
          <w:rFonts w:eastAsia="Malgun Gothic"/>
        </w:rPr>
        <w:tab/>
        <w:t xml:space="preserve">Insufficient access to modern methods of contraception and family planning; </w:t>
      </w:r>
    </w:p>
    <w:p w:rsidR="00DA2054" w:rsidRDefault="00DA2054" w:rsidP="00DA2054">
      <w:pPr>
        <w:pStyle w:val="SingleTxtG"/>
        <w:ind w:firstLine="567"/>
        <w:rPr>
          <w:rFonts w:eastAsia="Malgun Gothic"/>
        </w:rPr>
      </w:pPr>
      <w:r>
        <w:rPr>
          <w:rFonts w:eastAsia="Malgun Gothic"/>
        </w:rPr>
        <w:t>(e)</w:t>
      </w:r>
      <w:r>
        <w:rPr>
          <w:rFonts w:eastAsia="Malgun Gothic"/>
        </w:rPr>
        <w:tab/>
        <w:t xml:space="preserve">Barriers to access HIV testing owing to attitudinal prejudices on the part of health-care professionals; </w:t>
      </w:r>
    </w:p>
    <w:p w:rsidR="00DA2054" w:rsidRDefault="00DA2054" w:rsidP="00DA2054">
      <w:pPr>
        <w:pStyle w:val="SingleTxtG"/>
        <w:ind w:firstLine="567"/>
        <w:rPr>
          <w:rFonts w:eastAsia="Malgun Gothic"/>
        </w:rPr>
      </w:pPr>
      <w:r>
        <w:rPr>
          <w:rFonts w:eastAsia="Malgun Gothic"/>
        </w:rPr>
        <w:t xml:space="preserve">(f) </w:t>
      </w:r>
      <w:r>
        <w:rPr>
          <w:rFonts w:eastAsia="Malgun Gothic"/>
        </w:rPr>
        <w:tab/>
        <w:t>The high number of suicides in the northern border area;</w:t>
      </w:r>
    </w:p>
    <w:p w:rsidR="00DA2054" w:rsidRDefault="00DA2054" w:rsidP="00DA2054">
      <w:pPr>
        <w:pStyle w:val="SingleTxtG"/>
        <w:ind w:firstLine="567"/>
        <w:rPr>
          <w:rFonts w:eastAsia="Malgun Gothic"/>
        </w:rPr>
      </w:pPr>
      <w:r>
        <w:rPr>
          <w:rFonts w:eastAsia="Malgun Gothic"/>
        </w:rPr>
        <w:t>(g)</w:t>
      </w:r>
      <w:r>
        <w:rPr>
          <w:rFonts w:eastAsia="Malgun Gothic"/>
        </w:rPr>
        <w:tab/>
        <w:t xml:space="preserve">The incidence of drug use and alcoholism among adolescents. </w:t>
      </w:r>
    </w:p>
    <w:p w:rsidR="00DA2054" w:rsidRPr="008F3425" w:rsidRDefault="00DA2054" w:rsidP="00DA2054">
      <w:pPr>
        <w:pStyle w:val="SingleTxtG"/>
        <w:rPr>
          <w:rFonts w:eastAsia="Malgun Gothic"/>
          <w:b/>
          <w:bCs/>
        </w:rPr>
      </w:pPr>
      <w:r w:rsidRPr="007A40DC">
        <w:rPr>
          <w:rFonts w:eastAsia="Malgun Gothic"/>
        </w:rPr>
        <w:t>35.</w:t>
      </w:r>
      <w:r w:rsidRPr="008F3425">
        <w:rPr>
          <w:rFonts w:eastAsia="Malgun Gothic"/>
          <w:b/>
        </w:rPr>
        <w:tab/>
      </w:r>
      <w:r>
        <w:rPr>
          <w:rFonts w:eastAsia="Malgun Gothic"/>
          <w:b/>
          <w:bCs/>
        </w:rPr>
        <w:t>With reference to</w:t>
      </w:r>
      <w:r w:rsidRPr="008F3425">
        <w:rPr>
          <w:rFonts w:eastAsia="Malgun Gothic"/>
          <w:b/>
          <w:bCs/>
        </w:rPr>
        <w:t xml:space="preserve"> its general comment No. 4 (2003) on adolescent health</w:t>
      </w:r>
      <w:r>
        <w:rPr>
          <w:rFonts w:eastAsia="Malgun Gothic"/>
          <w:b/>
          <w:bCs/>
        </w:rPr>
        <w:t xml:space="preserve"> and development</w:t>
      </w:r>
      <w:r w:rsidRPr="008F3425">
        <w:rPr>
          <w:rFonts w:eastAsia="Malgun Gothic"/>
          <w:b/>
          <w:bCs/>
        </w:rPr>
        <w:t>, the Committee recommends that the State party:</w:t>
      </w:r>
    </w:p>
    <w:p w:rsidR="00DA2054" w:rsidRPr="008F3425" w:rsidRDefault="00DA2054" w:rsidP="00DA2054">
      <w:pPr>
        <w:pStyle w:val="SingleTxtG"/>
        <w:ind w:firstLine="567"/>
        <w:rPr>
          <w:rFonts w:eastAsia="Malgun Gothic"/>
          <w:b/>
        </w:rPr>
      </w:pPr>
      <w:r w:rsidRPr="00C65936">
        <w:rPr>
          <w:rFonts w:eastAsia="Malgun Gothic"/>
        </w:rPr>
        <w:t>(a)</w:t>
      </w:r>
      <w:r w:rsidRPr="008F3425">
        <w:rPr>
          <w:rFonts w:eastAsia="Malgun Gothic"/>
          <w:b/>
        </w:rPr>
        <w:tab/>
        <w:t xml:space="preserve">Adopt a strategy </w:t>
      </w:r>
      <w:r>
        <w:rPr>
          <w:rFonts w:eastAsia="Malgun Gothic"/>
          <w:b/>
        </w:rPr>
        <w:t>and s</w:t>
      </w:r>
      <w:r w:rsidRPr="008F3425">
        <w:rPr>
          <w:rFonts w:eastAsia="Malgun Gothic"/>
          <w:b/>
        </w:rPr>
        <w:t>trengthen training and capacity</w:t>
      </w:r>
      <w:r>
        <w:rPr>
          <w:rFonts w:eastAsia="Malgun Gothic"/>
          <w:b/>
        </w:rPr>
        <w:t>-</w:t>
      </w:r>
      <w:r w:rsidRPr="008F3425">
        <w:rPr>
          <w:rFonts w:eastAsia="Malgun Gothic"/>
          <w:b/>
        </w:rPr>
        <w:t>bu</w:t>
      </w:r>
      <w:r>
        <w:rPr>
          <w:rFonts w:eastAsia="Malgun Gothic"/>
          <w:b/>
        </w:rPr>
        <w:t>ilding activities among medical and</w:t>
      </w:r>
      <w:r w:rsidRPr="008F3425">
        <w:rPr>
          <w:rFonts w:eastAsia="Malgun Gothic"/>
          <w:b/>
        </w:rPr>
        <w:t xml:space="preserve"> health</w:t>
      </w:r>
      <w:r>
        <w:rPr>
          <w:rFonts w:eastAsia="Malgun Gothic"/>
          <w:b/>
        </w:rPr>
        <w:t>-</w:t>
      </w:r>
      <w:r w:rsidRPr="008F3425">
        <w:rPr>
          <w:rFonts w:eastAsia="Malgun Gothic"/>
          <w:b/>
        </w:rPr>
        <w:t xml:space="preserve">care personnel with the aim </w:t>
      </w:r>
      <w:r>
        <w:rPr>
          <w:rFonts w:eastAsia="Malgun Gothic"/>
          <w:b/>
        </w:rPr>
        <w:t>of</w:t>
      </w:r>
      <w:r w:rsidRPr="008F3425">
        <w:rPr>
          <w:rFonts w:eastAsia="Malgun Gothic"/>
          <w:b/>
        </w:rPr>
        <w:t xml:space="preserve"> prevent</w:t>
      </w:r>
      <w:r>
        <w:rPr>
          <w:rFonts w:eastAsia="Malgun Gothic"/>
          <w:b/>
        </w:rPr>
        <w:t>ing</w:t>
      </w:r>
      <w:r w:rsidRPr="008F3425">
        <w:rPr>
          <w:rFonts w:eastAsia="Malgun Gothic"/>
          <w:b/>
        </w:rPr>
        <w:t xml:space="preserve"> attitudinal barriers </w:t>
      </w:r>
      <w:r>
        <w:rPr>
          <w:rFonts w:eastAsia="Malgun Gothic"/>
          <w:b/>
        </w:rPr>
        <w:t>to</w:t>
      </w:r>
      <w:r w:rsidRPr="008F3425">
        <w:rPr>
          <w:rFonts w:eastAsia="Malgun Gothic"/>
          <w:b/>
        </w:rPr>
        <w:t xml:space="preserve"> providing sexual and reproductive health services for adolescents;</w:t>
      </w:r>
    </w:p>
    <w:p w:rsidR="00DA2054" w:rsidRPr="008F3425" w:rsidRDefault="00DA2054" w:rsidP="00DA2054">
      <w:pPr>
        <w:pStyle w:val="SingleTxtG"/>
        <w:ind w:firstLine="567"/>
        <w:rPr>
          <w:rFonts w:eastAsia="Malgun Gothic"/>
          <w:b/>
        </w:rPr>
      </w:pPr>
      <w:r w:rsidRPr="00C65936">
        <w:rPr>
          <w:rFonts w:eastAsia="Malgun Gothic"/>
        </w:rPr>
        <w:t>(b)</w:t>
      </w:r>
      <w:r w:rsidRPr="008F3425">
        <w:rPr>
          <w:rFonts w:eastAsia="Malgun Gothic"/>
          <w:b/>
        </w:rPr>
        <w:tab/>
        <w:t xml:space="preserve">Establish a national policy to tackle adolescent pregnancies, including by providing access to updated </w:t>
      </w:r>
      <w:r>
        <w:rPr>
          <w:rFonts w:eastAsia="Malgun Gothic"/>
          <w:b/>
        </w:rPr>
        <w:t>information about family planni</w:t>
      </w:r>
      <w:r w:rsidRPr="008F3425">
        <w:rPr>
          <w:rFonts w:eastAsia="Malgun Gothic"/>
          <w:b/>
        </w:rPr>
        <w:t xml:space="preserve">ng methods and tackling and combating </w:t>
      </w:r>
      <w:r>
        <w:rPr>
          <w:rFonts w:eastAsia="Malgun Gothic"/>
          <w:b/>
        </w:rPr>
        <w:t xml:space="preserve">gender-based </w:t>
      </w:r>
      <w:r w:rsidRPr="008F3425">
        <w:rPr>
          <w:rFonts w:eastAsia="Malgun Gothic"/>
          <w:b/>
        </w:rPr>
        <w:t>sexual violence</w:t>
      </w:r>
      <w:r>
        <w:rPr>
          <w:rFonts w:eastAsia="Malgun Gothic"/>
          <w:b/>
        </w:rPr>
        <w:t xml:space="preserve">, and </w:t>
      </w:r>
      <w:r w:rsidRPr="008F3425">
        <w:rPr>
          <w:rFonts w:eastAsia="Malgun Gothic"/>
          <w:b/>
        </w:rPr>
        <w:t>work in close collaboration with women</w:t>
      </w:r>
      <w:r w:rsidR="00EC0D08">
        <w:rPr>
          <w:rFonts w:eastAsia="Malgun Gothic"/>
          <w:b/>
        </w:rPr>
        <w:t>’</w:t>
      </w:r>
      <w:r>
        <w:rPr>
          <w:rFonts w:eastAsia="Malgun Gothic"/>
          <w:b/>
        </w:rPr>
        <w:t>s organizations</w:t>
      </w:r>
      <w:r w:rsidRPr="008F3425">
        <w:rPr>
          <w:rFonts w:eastAsia="Malgun Gothic"/>
          <w:b/>
        </w:rPr>
        <w:t xml:space="preserve"> and </w:t>
      </w:r>
      <w:r>
        <w:rPr>
          <w:rFonts w:eastAsia="Malgun Gothic"/>
          <w:b/>
        </w:rPr>
        <w:t>children</w:t>
      </w:r>
      <w:r w:rsidR="00EC0D08">
        <w:rPr>
          <w:rFonts w:eastAsia="Malgun Gothic"/>
          <w:b/>
        </w:rPr>
        <w:t>’</w:t>
      </w:r>
      <w:r>
        <w:rPr>
          <w:rFonts w:eastAsia="Malgun Gothic"/>
          <w:b/>
        </w:rPr>
        <w:t xml:space="preserve">s organizations </w:t>
      </w:r>
      <w:r w:rsidRPr="008F3425">
        <w:rPr>
          <w:rFonts w:eastAsia="Malgun Gothic"/>
          <w:b/>
        </w:rPr>
        <w:t xml:space="preserve">in order to collect their views on effective prevention mechanisms, including complaint procedures and early warning in situations of sexual </w:t>
      </w:r>
      <w:r>
        <w:rPr>
          <w:rFonts w:eastAsia="Malgun Gothic"/>
          <w:b/>
        </w:rPr>
        <w:t xml:space="preserve">violence and </w:t>
      </w:r>
      <w:r w:rsidRPr="008F3425">
        <w:rPr>
          <w:rFonts w:eastAsia="Malgun Gothic"/>
          <w:b/>
        </w:rPr>
        <w:t xml:space="preserve">abuse by parents, relatives or carers; </w:t>
      </w:r>
    </w:p>
    <w:p w:rsidR="00DA2054" w:rsidRDefault="00DA2054" w:rsidP="00DA2054">
      <w:pPr>
        <w:pStyle w:val="SingleTxtG"/>
        <w:ind w:firstLine="567"/>
        <w:rPr>
          <w:rFonts w:eastAsia="Malgun Gothic"/>
          <w:b/>
        </w:rPr>
      </w:pPr>
      <w:r w:rsidRPr="00C65936">
        <w:rPr>
          <w:rFonts w:eastAsia="Malgun Gothic"/>
        </w:rPr>
        <w:t>(c)</w:t>
      </w:r>
      <w:r>
        <w:rPr>
          <w:rFonts w:eastAsia="Malgun Gothic"/>
          <w:b/>
        </w:rPr>
        <w:tab/>
        <w:t>E</w:t>
      </w:r>
      <w:r w:rsidRPr="008F3425">
        <w:rPr>
          <w:rFonts w:eastAsia="Malgun Gothic"/>
          <w:b/>
        </w:rPr>
        <w:t xml:space="preserve">nsure </w:t>
      </w:r>
      <w:r>
        <w:rPr>
          <w:rFonts w:eastAsia="Malgun Gothic"/>
          <w:b/>
        </w:rPr>
        <w:t xml:space="preserve">that girls have </w:t>
      </w:r>
      <w:r w:rsidRPr="008F3425">
        <w:rPr>
          <w:rFonts w:eastAsia="Malgun Gothic"/>
          <w:b/>
        </w:rPr>
        <w:t>access to sexual and reproductive health services</w:t>
      </w:r>
      <w:r>
        <w:rPr>
          <w:rFonts w:eastAsia="Malgun Gothic"/>
          <w:b/>
        </w:rPr>
        <w:t xml:space="preserve">, including therapeutic abortion and consider decriminalizing abortion, with particular attention to the age of the pregnant girl and cases of incest and sexual violence; </w:t>
      </w:r>
    </w:p>
    <w:p w:rsidR="00DA2054" w:rsidRPr="008F3425" w:rsidRDefault="00DA2054" w:rsidP="00DA2054">
      <w:pPr>
        <w:pStyle w:val="SingleTxtG"/>
        <w:ind w:firstLine="567"/>
        <w:rPr>
          <w:rFonts w:eastAsia="Malgun Gothic"/>
          <w:b/>
        </w:rPr>
      </w:pPr>
      <w:r w:rsidRPr="00C65936">
        <w:rPr>
          <w:rFonts w:eastAsia="Malgun Gothic"/>
        </w:rPr>
        <w:t>(d)</w:t>
      </w:r>
      <w:r w:rsidRPr="008F3425">
        <w:rPr>
          <w:rFonts w:eastAsia="Malgun Gothic"/>
          <w:b/>
        </w:rPr>
        <w:tab/>
        <w:t xml:space="preserve">Ensure that information about family planning methods and modern contraceptives is available in accessible formats and indigenous languages for adolescents; </w:t>
      </w:r>
    </w:p>
    <w:p w:rsidR="00DA2054" w:rsidRDefault="00DA2054" w:rsidP="00DA2054">
      <w:pPr>
        <w:pStyle w:val="SingleTxtG"/>
        <w:ind w:firstLine="567"/>
        <w:rPr>
          <w:rFonts w:eastAsia="Malgun Gothic"/>
          <w:b/>
        </w:rPr>
      </w:pPr>
      <w:r w:rsidRPr="00C65936">
        <w:rPr>
          <w:rFonts w:eastAsia="Malgun Gothic"/>
        </w:rPr>
        <w:t>(e)</w:t>
      </w:r>
      <w:r w:rsidRPr="008F3425">
        <w:rPr>
          <w:rFonts w:eastAsia="Malgun Gothic"/>
          <w:b/>
        </w:rPr>
        <w:tab/>
        <w:t>Set up a time</w:t>
      </w:r>
      <w:r>
        <w:rPr>
          <w:rFonts w:eastAsia="Malgun Gothic"/>
          <w:b/>
        </w:rPr>
        <w:t>-</w:t>
      </w:r>
      <w:r w:rsidRPr="008F3425">
        <w:rPr>
          <w:rFonts w:eastAsia="Malgun Gothic"/>
          <w:b/>
        </w:rPr>
        <w:t>bound programme in order to provide access to HIV test</w:t>
      </w:r>
      <w:r>
        <w:rPr>
          <w:rFonts w:eastAsia="Malgun Gothic"/>
          <w:b/>
        </w:rPr>
        <w:t>ing</w:t>
      </w:r>
      <w:r w:rsidRPr="008F3425">
        <w:rPr>
          <w:rFonts w:eastAsia="Malgun Gothic"/>
          <w:b/>
        </w:rPr>
        <w:t xml:space="preserve"> for all adolescent</w:t>
      </w:r>
      <w:r>
        <w:rPr>
          <w:rFonts w:eastAsia="Malgun Gothic"/>
          <w:b/>
        </w:rPr>
        <w:t>s</w:t>
      </w:r>
      <w:r w:rsidRPr="008F3425">
        <w:rPr>
          <w:rFonts w:eastAsia="Malgun Gothic"/>
          <w:b/>
        </w:rPr>
        <w:t xml:space="preserve"> and strengthen the implementation of policies to prevent HIV/AIDS and protect children and adolescents living with HIV/AIDS</w:t>
      </w:r>
      <w:r>
        <w:rPr>
          <w:rFonts w:eastAsia="Malgun Gothic"/>
          <w:b/>
        </w:rPr>
        <w:t xml:space="preserve">; </w:t>
      </w:r>
    </w:p>
    <w:p w:rsidR="00DA2054" w:rsidRPr="003C6BF6" w:rsidRDefault="00DA2054" w:rsidP="00DA2054">
      <w:pPr>
        <w:pStyle w:val="SingleTxtG"/>
        <w:ind w:firstLine="567"/>
        <w:rPr>
          <w:rFonts w:eastAsia="Malgun Gothic"/>
          <w:b/>
          <w:bCs/>
        </w:rPr>
      </w:pPr>
      <w:r w:rsidRPr="00C65936">
        <w:rPr>
          <w:rFonts w:eastAsia="Malgun Gothic"/>
          <w:bCs/>
        </w:rPr>
        <w:t>(f)</w:t>
      </w:r>
      <w:r>
        <w:rPr>
          <w:rFonts w:eastAsia="Malgun Gothic"/>
          <w:b/>
          <w:bCs/>
        </w:rPr>
        <w:tab/>
        <w:t xml:space="preserve">Implement the national plan on mental health that appropriately addresses the rights of adolescents to an adequate standard of health and set up a nationwide strategy to combat suicide among adolescents, paying particular attention to the situation of girls belonging to indigenous peoples and nationalities, especially those living in the northern border area; </w:t>
      </w:r>
    </w:p>
    <w:p w:rsidR="00DA2054" w:rsidRPr="00EE3CE8" w:rsidRDefault="00DA2054" w:rsidP="00DA2054">
      <w:pPr>
        <w:pStyle w:val="SingleTxtG"/>
        <w:ind w:firstLine="567"/>
        <w:rPr>
          <w:b/>
        </w:rPr>
      </w:pPr>
      <w:r w:rsidRPr="00C65936">
        <w:rPr>
          <w:rFonts w:eastAsia="Malgun Gothic"/>
        </w:rPr>
        <w:t>(g)</w:t>
      </w:r>
      <w:r>
        <w:rPr>
          <w:rFonts w:eastAsia="Malgun Gothic"/>
          <w:b/>
        </w:rPr>
        <w:tab/>
      </w:r>
      <w:r>
        <w:rPr>
          <w:b/>
        </w:rPr>
        <w:t>Adopt</w:t>
      </w:r>
      <w:r w:rsidRPr="003C6BF6">
        <w:rPr>
          <w:b/>
        </w:rPr>
        <w:t xml:space="preserve"> </w:t>
      </w:r>
      <w:r>
        <w:rPr>
          <w:b/>
        </w:rPr>
        <w:t xml:space="preserve">a nationwide strategy </w:t>
      </w:r>
      <w:r w:rsidRPr="003C6BF6">
        <w:rPr>
          <w:b/>
        </w:rPr>
        <w:t xml:space="preserve">aimed at </w:t>
      </w:r>
      <w:r>
        <w:rPr>
          <w:b/>
        </w:rPr>
        <w:t xml:space="preserve">preventing and </w:t>
      </w:r>
      <w:r w:rsidRPr="003C6BF6">
        <w:rPr>
          <w:b/>
        </w:rPr>
        <w:t>combating</w:t>
      </w:r>
      <w:r>
        <w:rPr>
          <w:b/>
        </w:rPr>
        <w:t xml:space="preserve"> drug abuse and</w:t>
      </w:r>
      <w:r w:rsidRPr="003C6BF6">
        <w:rPr>
          <w:b/>
        </w:rPr>
        <w:t xml:space="preserve"> alcoholism</w:t>
      </w:r>
      <w:r>
        <w:rPr>
          <w:b/>
        </w:rPr>
        <w:t xml:space="preserve"> among adolescents</w:t>
      </w:r>
      <w:r w:rsidRPr="003C6BF6">
        <w:rPr>
          <w:b/>
        </w:rPr>
        <w:t xml:space="preserve"> and work in close cooperation with civil society organizations to identify and address causes of </w:t>
      </w:r>
      <w:r>
        <w:rPr>
          <w:b/>
        </w:rPr>
        <w:t xml:space="preserve">drug abuse and </w:t>
      </w:r>
      <w:r w:rsidRPr="003C6BF6">
        <w:rPr>
          <w:b/>
        </w:rPr>
        <w:t>alcohol consumption</w:t>
      </w:r>
      <w:r>
        <w:rPr>
          <w:b/>
        </w:rPr>
        <w:t xml:space="preserve"> as a public-health issue.</w:t>
      </w:r>
      <w:r w:rsidRPr="003C6BF6">
        <w:rPr>
          <w:b/>
        </w:rPr>
        <w:t xml:space="preserve"> </w:t>
      </w:r>
    </w:p>
    <w:p w:rsidR="00DA2054" w:rsidRPr="001638EE" w:rsidRDefault="00DA2054" w:rsidP="00DA2054">
      <w:pPr>
        <w:pStyle w:val="H23G"/>
        <w:rPr>
          <w:rFonts w:eastAsia="Malgun Gothic"/>
        </w:rPr>
      </w:pPr>
      <w:r w:rsidRPr="001638EE">
        <w:rPr>
          <w:rFonts w:eastAsia="Malgun Gothic"/>
        </w:rPr>
        <w:tab/>
      </w:r>
      <w:r w:rsidRPr="001638EE">
        <w:rPr>
          <w:rFonts w:eastAsia="Malgun Gothic"/>
        </w:rPr>
        <w:tab/>
        <w:t>Standard of living</w:t>
      </w:r>
    </w:p>
    <w:p w:rsidR="00DA2054" w:rsidRPr="003224F4" w:rsidRDefault="00DA2054" w:rsidP="00DA2054">
      <w:pPr>
        <w:pStyle w:val="SingleTxtG"/>
        <w:rPr>
          <w:b/>
          <w:bCs/>
        </w:rPr>
      </w:pPr>
      <w:r>
        <w:t>36</w:t>
      </w:r>
      <w:r w:rsidRPr="001638EE">
        <w:t>.</w:t>
      </w:r>
      <w:r w:rsidRPr="001638EE">
        <w:tab/>
      </w:r>
      <w:r w:rsidRPr="003224F4">
        <w:rPr>
          <w:b/>
          <w:bCs/>
        </w:rPr>
        <w:t xml:space="preserve">The Committee draws </w:t>
      </w:r>
      <w:r>
        <w:rPr>
          <w:b/>
          <w:bCs/>
        </w:rPr>
        <w:t>the State party</w:t>
      </w:r>
      <w:r w:rsidR="00EC0D08">
        <w:rPr>
          <w:b/>
          <w:bCs/>
        </w:rPr>
        <w:t>’</w:t>
      </w:r>
      <w:r>
        <w:rPr>
          <w:b/>
          <w:bCs/>
        </w:rPr>
        <w:t xml:space="preserve">s </w:t>
      </w:r>
      <w:r w:rsidRPr="003224F4">
        <w:rPr>
          <w:b/>
          <w:bCs/>
        </w:rPr>
        <w:t>attention to target</w:t>
      </w:r>
      <w:r>
        <w:rPr>
          <w:b/>
          <w:bCs/>
        </w:rPr>
        <w:t>s</w:t>
      </w:r>
      <w:r w:rsidRPr="003224F4">
        <w:rPr>
          <w:b/>
          <w:bCs/>
        </w:rPr>
        <w:t xml:space="preserve"> 1.3 </w:t>
      </w:r>
      <w:r>
        <w:rPr>
          <w:b/>
          <w:bCs/>
        </w:rPr>
        <w:t xml:space="preserve">and 11.1 </w:t>
      </w:r>
      <w:r w:rsidRPr="003224F4">
        <w:rPr>
          <w:b/>
          <w:bCs/>
        </w:rPr>
        <w:t xml:space="preserve">of the Sustainable Development Goals and </w:t>
      </w:r>
      <w:r>
        <w:rPr>
          <w:b/>
          <w:bCs/>
        </w:rPr>
        <w:t>recommends that t</w:t>
      </w:r>
      <w:r w:rsidRPr="003224F4">
        <w:rPr>
          <w:b/>
          <w:bCs/>
        </w:rPr>
        <w:t>he State party:</w:t>
      </w:r>
    </w:p>
    <w:p w:rsidR="00DA2054" w:rsidRPr="003224F4" w:rsidRDefault="00DA2054" w:rsidP="00DA2054">
      <w:pPr>
        <w:pStyle w:val="SingleTxtG"/>
        <w:ind w:firstLine="567"/>
        <w:rPr>
          <w:b/>
          <w:bCs/>
        </w:rPr>
      </w:pPr>
      <w:r w:rsidRPr="00C65936">
        <w:t>(a)</w:t>
      </w:r>
      <w:r w:rsidRPr="00AD5BFF">
        <w:rPr>
          <w:b/>
        </w:rPr>
        <w:tab/>
      </w:r>
      <w:r>
        <w:rPr>
          <w:b/>
          <w:bCs/>
        </w:rPr>
        <w:t>U</w:t>
      </w:r>
      <w:r w:rsidRPr="000F52A7">
        <w:rPr>
          <w:b/>
          <w:bCs/>
        </w:rPr>
        <w:t xml:space="preserve">nder the </w:t>
      </w:r>
      <w:r>
        <w:rPr>
          <w:b/>
          <w:bCs/>
        </w:rPr>
        <w:t xml:space="preserve">new National Development Plan and Social Agenda, provide cash transfers for families with children to ensure </w:t>
      </w:r>
      <w:r w:rsidRPr="000F52A7">
        <w:rPr>
          <w:b/>
          <w:bCs/>
        </w:rPr>
        <w:t>a decent standard of living and establish a transparent mechanism for private social service providers to have access to public funding</w:t>
      </w:r>
      <w:r>
        <w:rPr>
          <w:b/>
          <w:bCs/>
        </w:rPr>
        <w:t xml:space="preserve">; </w:t>
      </w:r>
    </w:p>
    <w:p w:rsidR="00DA2054" w:rsidRPr="003224F4" w:rsidRDefault="00DA2054" w:rsidP="00DA2054">
      <w:pPr>
        <w:pStyle w:val="SingleTxtG"/>
        <w:rPr>
          <w:b/>
          <w:bCs/>
        </w:rPr>
      </w:pPr>
      <w:r w:rsidRPr="001638EE">
        <w:tab/>
      </w:r>
      <w:r w:rsidRPr="00C65936">
        <w:t>(b)</w:t>
      </w:r>
      <w:r w:rsidRPr="001638EE">
        <w:tab/>
      </w:r>
      <w:r>
        <w:rPr>
          <w:b/>
          <w:bCs/>
        </w:rPr>
        <w:t xml:space="preserve">Adopt </w:t>
      </w:r>
      <w:r w:rsidRPr="003224F4">
        <w:rPr>
          <w:b/>
          <w:bCs/>
        </w:rPr>
        <w:t>comprehensive, cross-sectoral strateg</w:t>
      </w:r>
      <w:r>
        <w:rPr>
          <w:b/>
          <w:bCs/>
        </w:rPr>
        <w:t xml:space="preserve">ies at the national and local levels with the aim of accomplishing the goals of the Agenda for Indigenous Children, and ensure that public policies in the area of housing, safe drinking water and sanitation, health and education adequately address the rights of children belonging to indigenous peoples and </w:t>
      </w:r>
      <w:r w:rsidR="001D0DB9">
        <w:rPr>
          <w:b/>
          <w:bCs/>
        </w:rPr>
        <w:t>nationalities</w:t>
      </w:r>
      <w:r>
        <w:rPr>
          <w:b/>
          <w:bCs/>
        </w:rPr>
        <w:t xml:space="preserve">, Afro-Ecuadorian and </w:t>
      </w:r>
      <w:proofErr w:type="spellStart"/>
      <w:r>
        <w:rPr>
          <w:b/>
          <w:bCs/>
        </w:rPr>
        <w:t>Montubio</w:t>
      </w:r>
      <w:proofErr w:type="spellEnd"/>
      <w:r>
        <w:rPr>
          <w:b/>
          <w:bCs/>
        </w:rPr>
        <w:t xml:space="preserve"> children;</w:t>
      </w:r>
      <w:r w:rsidRPr="003224F4">
        <w:rPr>
          <w:b/>
          <w:bCs/>
        </w:rPr>
        <w:t xml:space="preserve"> </w:t>
      </w:r>
    </w:p>
    <w:p w:rsidR="00DA2054" w:rsidRPr="003224F4" w:rsidRDefault="00DA2054" w:rsidP="00DA2054">
      <w:pPr>
        <w:pStyle w:val="SingleTxtG"/>
        <w:rPr>
          <w:b/>
          <w:bCs/>
        </w:rPr>
      </w:pPr>
      <w:r w:rsidRPr="001638EE">
        <w:tab/>
      </w:r>
      <w:r w:rsidRPr="00C65936">
        <w:t>(c)</w:t>
      </w:r>
      <w:r w:rsidRPr="00AD5BFF">
        <w:rPr>
          <w:b/>
        </w:rPr>
        <w:tab/>
      </w:r>
      <w:r>
        <w:rPr>
          <w:b/>
          <w:bCs/>
        </w:rPr>
        <w:t>H</w:t>
      </w:r>
      <w:r w:rsidRPr="003224F4">
        <w:rPr>
          <w:b/>
          <w:bCs/>
        </w:rPr>
        <w:t>old targeted consultations with families, children</w:t>
      </w:r>
      <w:r>
        <w:rPr>
          <w:b/>
          <w:bCs/>
        </w:rPr>
        <w:t>,</w:t>
      </w:r>
      <w:r w:rsidRPr="003224F4">
        <w:rPr>
          <w:b/>
          <w:bCs/>
        </w:rPr>
        <w:t xml:space="preserve"> children</w:t>
      </w:r>
      <w:r w:rsidR="00EC0D08">
        <w:rPr>
          <w:b/>
          <w:bCs/>
        </w:rPr>
        <w:t>’</w:t>
      </w:r>
      <w:r w:rsidRPr="003224F4">
        <w:rPr>
          <w:b/>
          <w:bCs/>
        </w:rPr>
        <w:t>s rights</w:t>
      </w:r>
      <w:r>
        <w:rPr>
          <w:b/>
          <w:bCs/>
        </w:rPr>
        <w:t xml:space="preserve"> organizations and</w:t>
      </w:r>
      <w:r w:rsidRPr="003224F4">
        <w:rPr>
          <w:b/>
          <w:bCs/>
        </w:rPr>
        <w:t xml:space="preserve"> civil society organizations on the issue of child poverty, with a view </w:t>
      </w:r>
      <w:r w:rsidRPr="003224F4">
        <w:rPr>
          <w:b/>
          <w:bCs/>
        </w:rPr>
        <w:lastRenderedPageBreak/>
        <w:t>to strengthening the strategies and measures for fulfilling children</w:t>
      </w:r>
      <w:r w:rsidR="00EC0D08">
        <w:rPr>
          <w:b/>
          <w:bCs/>
        </w:rPr>
        <w:t>’</w:t>
      </w:r>
      <w:r w:rsidRPr="003224F4">
        <w:rPr>
          <w:b/>
          <w:bCs/>
        </w:rPr>
        <w:t xml:space="preserve">s rights </w:t>
      </w:r>
      <w:r>
        <w:rPr>
          <w:b/>
          <w:bCs/>
        </w:rPr>
        <w:t>in poverty reduction strategies.</w:t>
      </w:r>
    </w:p>
    <w:p w:rsidR="00DA2054" w:rsidRPr="001638EE" w:rsidRDefault="00DA2054" w:rsidP="00DA2054">
      <w:pPr>
        <w:pStyle w:val="H1G"/>
      </w:pPr>
      <w:r>
        <w:rPr>
          <w:rFonts w:eastAsia="Malgun Gothic"/>
        </w:rPr>
        <w:tab/>
        <w:t>G</w:t>
      </w:r>
      <w:r w:rsidRPr="001638EE">
        <w:rPr>
          <w:rFonts w:eastAsia="Malgun Gothic"/>
        </w:rPr>
        <w:t>.</w:t>
      </w:r>
      <w:r w:rsidRPr="001638EE">
        <w:rPr>
          <w:rFonts w:eastAsia="Malgun Gothic"/>
        </w:rPr>
        <w:tab/>
      </w:r>
      <w:r w:rsidRPr="001232AA">
        <w:rPr>
          <w:rFonts w:eastAsia="Malgun Gothic"/>
        </w:rPr>
        <w:t>Education, leisure and cultural activities (arts. 28-31)</w:t>
      </w:r>
    </w:p>
    <w:p w:rsidR="00DA2054" w:rsidRDefault="00DA2054" w:rsidP="00DA2054">
      <w:pPr>
        <w:pStyle w:val="H23G"/>
      </w:pPr>
      <w:r w:rsidRPr="001638EE">
        <w:tab/>
      </w:r>
      <w:r w:rsidRPr="001638EE">
        <w:tab/>
        <w:t>Education, including vocational training and guidance</w:t>
      </w:r>
      <w:r>
        <w:t xml:space="preserve"> </w:t>
      </w:r>
    </w:p>
    <w:p w:rsidR="00DA2054" w:rsidRPr="003224F4" w:rsidRDefault="00DA2054" w:rsidP="00DA2054">
      <w:pPr>
        <w:pStyle w:val="SingleTxtG"/>
        <w:rPr>
          <w:b/>
          <w:bCs/>
        </w:rPr>
      </w:pPr>
      <w:r>
        <w:t>37.</w:t>
      </w:r>
      <w:r>
        <w:tab/>
      </w:r>
      <w:r w:rsidRPr="003224F4">
        <w:rPr>
          <w:b/>
          <w:bCs/>
        </w:rPr>
        <w:t>Taking note of target 4.</w:t>
      </w:r>
      <w:proofErr w:type="spellStart"/>
      <w:proofErr w:type="gramStart"/>
      <w:r w:rsidRPr="003224F4">
        <w:rPr>
          <w:b/>
          <w:bCs/>
        </w:rPr>
        <w:t>a</w:t>
      </w:r>
      <w:proofErr w:type="spellEnd"/>
      <w:proofErr w:type="gramEnd"/>
      <w:r w:rsidRPr="003224F4">
        <w:rPr>
          <w:b/>
          <w:bCs/>
        </w:rPr>
        <w:t xml:space="preserve"> of the Sustainable Development Goals </w:t>
      </w:r>
      <w:r>
        <w:rPr>
          <w:b/>
          <w:bCs/>
        </w:rPr>
        <w:t>to</w:t>
      </w:r>
      <w:r w:rsidRPr="003224F4">
        <w:rPr>
          <w:b/>
          <w:bCs/>
        </w:rPr>
        <w:t xml:space="preserve"> build and upgrad</w:t>
      </w:r>
      <w:r>
        <w:rPr>
          <w:b/>
          <w:bCs/>
        </w:rPr>
        <w:t>e</w:t>
      </w:r>
      <w:r w:rsidRPr="003224F4">
        <w:rPr>
          <w:b/>
          <w:bCs/>
        </w:rPr>
        <w:t xml:space="preserve"> education facilities that are child, disability and gender sensitive and provid</w:t>
      </w:r>
      <w:r>
        <w:rPr>
          <w:b/>
          <w:bCs/>
        </w:rPr>
        <w:t>e</w:t>
      </w:r>
      <w:r w:rsidRPr="003224F4">
        <w:rPr>
          <w:b/>
          <w:bCs/>
        </w:rPr>
        <w:t xml:space="preserve"> safe, non-violent, inclusive and effective learning environments for all, the Committee recommends that the State party: </w:t>
      </w:r>
      <w:r w:rsidRPr="001638EE">
        <w:tab/>
      </w:r>
    </w:p>
    <w:p w:rsidR="00DA2054" w:rsidRDefault="00DA2054" w:rsidP="00DA2054">
      <w:pPr>
        <w:pStyle w:val="SingleTxtG"/>
        <w:rPr>
          <w:b/>
        </w:rPr>
      </w:pPr>
      <w:r w:rsidRPr="001638EE">
        <w:rPr>
          <w:rFonts w:eastAsia="Malgun Gothic"/>
        </w:rPr>
        <w:tab/>
      </w:r>
      <w:r w:rsidRPr="00C65936">
        <w:rPr>
          <w:rFonts w:eastAsia="Malgun Gothic"/>
        </w:rPr>
        <w:t>(a)</w:t>
      </w:r>
      <w:r w:rsidRPr="000002AC">
        <w:rPr>
          <w:rFonts w:eastAsia="Malgun Gothic"/>
          <w:b/>
        </w:rPr>
        <w:tab/>
        <w:t xml:space="preserve">Adopt affirmative action policies and programmes aimed at ensuring enrolment in education </w:t>
      </w:r>
      <w:r>
        <w:rPr>
          <w:rFonts w:eastAsia="Malgun Gothic"/>
          <w:b/>
        </w:rPr>
        <w:t xml:space="preserve">and preventing the dropout </w:t>
      </w:r>
      <w:r w:rsidRPr="000002AC">
        <w:rPr>
          <w:rFonts w:eastAsia="Malgun Gothic"/>
          <w:b/>
        </w:rPr>
        <w:t xml:space="preserve">of children </w:t>
      </w:r>
      <w:r w:rsidRPr="000002AC">
        <w:rPr>
          <w:b/>
        </w:rPr>
        <w:t>belonging to indigenous peoples and</w:t>
      </w:r>
      <w:r>
        <w:rPr>
          <w:b/>
        </w:rPr>
        <w:t xml:space="preserve"> nationalities, </w:t>
      </w:r>
      <w:proofErr w:type="spellStart"/>
      <w:r>
        <w:rPr>
          <w:b/>
        </w:rPr>
        <w:t>Montubio</w:t>
      </w:r>
      <w:proofErr w:type="spellEnd"/>
      <w:r>
        <w:rPr>
          <w:b/>
        </w:rPr>
        <w:t xml:space="preserve">, Afro-Ecuadorian, </w:t>
      </w:r>
      <w:r w:rsidRPr="000002AC">
        <w:rPr>
          <w:b/>
        </w:rPr>
        <w:t>migrant, asylum</w:t>
      </w:r>
      <w:r>
        <w:rPr>
          <w:b/>
        </w:rPr>
        <w:t>-</w:t>
      </w:r>
      <w:r w:rsidRPr="000002AC">
        <w:rPr>
          <w:b/>
        </w:rPr>
        <w:t>seeking and refugee children</w:t>
      </w:r>
      <w:r>
        <w:rPr>
          <w:b/>
        </w:rPr>
        <w:t>;</w:t>
      </w:r>
    </w:p>
    <w:p w:rsidR="00DA2054" w:rsidRPr="00E67FA0" w:rsidRDefault="00DA2054" w:rsidP="00DA2054">
      <w:pPr>
        <w:pStyle w:val="SingleTxtG"/>
        <w:ind w:firstLine="567"/>
        <w:rPr>
          <w:b/>
        </w:rPr>
      </w:pPr>
      <w:r w:rsidRPr="00C65936">
        <w:rPr>
          <w:rFonts w:eastAsia="Malgun Gothic"/>
        </w:rPr>
        <w:t>(b)</w:t>
      </w:r>
      <w:r w:rsidR="00C65936">
        <w:rPr>
          <w:b/>
        </w:rPr>
        <w:tab/>
      </w:r>
      <w:r>
        <w:rPr>
          <w:b/>
        </w:rPr>
        <w:t>E</w:t>
      </w:r>
      <w:r w:rsidRPr="000002AC">
        <w:rPr>
          <w:b/>
        </w:rPr>
        <w:t>nsure appropriate human, technical and financial resources for</w:t>
      </w:r>
      <w:r>
        <w:rPr>
          <w:b/>
        </w:rPr>
        <w:t xml:space="preserve"> programmes aimed at enrolling children in school, </w:t>
      </w:r>
      <w:r>
        <w:rPr>
          <w:rFonts w:eastAsia="Malgun Gothic"/>
          <w:b/>
        </w:rPr>
        <w:t xml:space="preserve">safe and regular </w:t>
      </w:r>
      <w:r w:rsidRPr="000002AC">
        <w:rPr>
          <w:rFonts w:eastAsia="Malgun Gothic"/>
          <w:b/>
        </w:rPr>
        <w:t>transport</w:t>
      </w:r>
      <w:r>
        <w:rPr>
          <w:rFonts w:eastAsia="Malgun Gothic"/>
          <w:b/>
        </w:rPr>
        <w:t>ation</w:t>
      </w:r>
      <w:r w:rsidRPr="000002AC">
        <w:rPr>
          <w:rFonts w:eastAsia="Malgun Gothic"/>
          <w:b/>
        </w:rPr>
        <w:t xml:space="preserve"> for children in rural areas,</w:t>
      </w:r>
      <w:r>
        <w:rPr>
          <w:rFonts w:eastAsia="Malgun Gothic"/>
          <w:b/>
        </w:rPr>
        <w:t xml:space="preserve"> school meals and appropriate settings for leisure and recreation in schools;</w:t>
      </w:r>
    </w:p>
    <w:p w:rsidR="00DA2054" w:rsidRDefault="00DA2054" w:rsidP="00DA2054">
      <w:pPr>
        <w:pStyle w:val="SingleTxtG"/>
        <w:ind w:firstLine="567"/>
        <w:rPr>
          <w:b/>
          <w:bCs/>
        </w:rPr>
      </w:pPr>
      <w:r w:rsidRPr="00C65936">
        <w:rPr>
          <w:rFonts w:eastAsia="Malgun Gothic"/>
        </w:rPr>
        <w:t>(c)</w:t>
      </w:r>
      <w:r w:rsidRPr="00703557">
        <w:rPr>
          <w:b/>
          <w:bCs/>
        </w:rPr>
        <w:tab/>
        <w:t>Develop a strategy aimed at</w:t>
      </w:r>
      <w:r>
        <w:rPr>
          <w:b/>
          <w:bCs/>
        </w:rPr>
        <w:t xml:space="preserve"> combating </w:t>
      </w:r>
      <w:r w:rsidRPr="00703557">
        <w:rPr>
          <w:b/>
          <w:bCs/>
        </w:rPr>
        <w:t>discrimination and xenophobia in schools</w:t>
      </w:r>
      <w:r>
        <w:rPr>
          <w:b/>
          <w:bCs/>
        </w:rPr>
        <w:t>,</w:t>
      </w:r>
      <w:r w:rsidRPr="00703557">
        <w:rPr>
          <w:b/>
          <w:bCs/>
        </w:rPr>
        <w:t xml:space="preserve"> </w:t>
      </w:r>
      <w:r>
        <w:rPr>
          <w:b/>
          <w:bCs/>
        </w:rPr>
        <w:t xml:space="preserve">in particular </w:t>
      </w:r>
      <w:r w:rsidRPr="00703557">
        <w:rPr>
          <w:b/>
          <w:bCs/>
        </w:rPr>
        <w:t>against</w:t>
      </w:r>
      <w:r w:rsidR="00C65936">
        <w:rPr>
          <w:b/>
          <w:bCs/>
        </w:rPr>
        <w:t xml:space="preserve"> </w:t>
      </w:r>
      <w:r w:rsidRPr="00703557">
        <w:rPr>
          <w:b/>
          <w:bCs/>
        </w:rPr>
        <w:t>migrant, refugee and asylum</w:t>
      </w:r>
      <w:r>
        <w:rPr>
          <w:b/>
          <w:bCs/>
        </w:rPr>
        <w:t>-</w:t>
      </w:r>
      <w:r w:rsidRPr="00703557">
        <w:rPr>
          <w:b/>
          <w:bCs/>
        </w:rPr>
        <w:t>seeking children</w:t>
      </w:r>
      <w:r>
        <w:rPr>
          <w:b/>
          <w:bCs/>
        </w:rPr>
        <w:t xml:space="preserve">; </w:t>
      </w:r>
    </w:p>
    <w:p w:rsidR="00DA2054" w:rsidRPr="000002AC" w:rsidRDefault="00DA2054" w:rsidP="00DA2054">
      <w:pPr>
        <w:pStyle w:val="SingleTxtG"/>
        <w:ind w:firstLine="567"/>
        <w:rPr>
          <w:rFonts w:eastAsia="Malgun Gothic"/>
          <w:b/>
        </w:rPr>
      </w:pPr>
      <w:r w:rsidRPr="00C65936">
        <w:rPr>
          <w:rFonts w:eastAsia="Malgun Gothic"/>
        </w:rPr>
        <w:t>(d)</w:t>
      </w:r>
      <w:r>
        <w:rPr>
          <w:rFonts w:eastAsia="Malgun Gothic"/>
          <w:b/>
        </w:rPr>
        <w:tab/>
      </w:r>
      <w:r w:rsidRPr="000002AC">
        <w:rPr>
          <w:rFonts w:eastAsia="Malgun Gothic"/>
          <w:b/>
        </w:rPr>
        <w:t xml:space="preserve">Undertake public consultations with </w:t>
      </w:r>
      <w:r>
        <w:rPr>
          <w:rFonts w:eastAsia="Malgun Gothic"/>
          <w:b/>
        </w:rPr>
        <w:t>children</w:t>
      </w:r>
      <w:r w:rsidR="00EC0D08">
        <w:rPr>
          <w:rFonts w:eastAsia="Malgun Gothic"/>
          <w:b/>
        </w:rPr>
        <w:t>’</w:t>
      </w:r>
      <w:r>
        <w:rPr>
          <w:rFonts w:eastAsia="Malgun Gothic"/>
          <w:b/>
        </w:rPr>
        <w:t xml:space="preserve">s </w:t>
      </w:r>
      <w:r w:rsidRPr="000002AC">
        <w:rPr>
          <w:rFonts w:eastAsia="Malgun Gothic"/>
          <w:b/>
        </w:rPr>
        <w:t>organi</w:t>
      </w:r>
      <w:r>
        <w:rPr>
          <w:rFonts w:eastAsia="Malgun Gothic"/>
          <w:b/>
        </w:rPr>
        <w:t xml:space="preserve">zations and civil society organizations with the aim of </w:t>
      </w:r>
      <w:r w:rsidRPr="000002AC">
        <w:rPr>
          <w:rFonts w:eastAsia="Malgun Gothic"/>
          <w:b/>
        </w:rPr>
        <w:t>assess</w:t>
      </w:r>
      <w:r>
        <w:rPr>
          <w:rFonts w:eastAsia="Malgun Gothic"/>
          <w:b/>
        </w:rPr>
        <w:t xml:space="preserve">ing </w:t>
      </w:r>
      <w:r w:rsidRPr="000002AC">
        <w:rPr>
          <w:rFonts w:eastAsia="Malgun Gothic"/>
          <w:b/>
        </w:rPr>
        <w:t xml:space="preserve">the implementation of the Millennium Schools </w:t>
      </w:r>
      <w:r>
        <w:rPr>
          <w:rFonts w:eastAsia="Malgun Gothic"/>
          <w:b/>
        </w:rPr>
        <w:t>and</w:t>
      </w:r>
      <w:r w:rsidRPr="000002AC">
        <w:rPr>
          <w:rFonts w:eastAsia="Malgun Gothic"/>
          <w:b/>
        </w:rPr>
        <w:t xml:space="preserve"> identifying remaining challenges </w:t>
      </w:r>
      <w:r>
        <w:rPr>
          <w:rFonts w:eastAsia="Malgun Gothic"/>
          <w:b/>
        </w:rPr>
        <w:t>to</w:t>
      </w:r>
      <w:r w:rsidRPr="000002AC">
        <w:rPr>
          <w:rFonts w:eastAsia="Malgun Gothic"/>
          <w:b/>
        </w:rPr>
        <w:t xml:space="preserve"> the provision of intercultural education</w:t>
      </w:r>
      <w:r>
        <w:rPr>
          <w:rFonts w:eastAsia="Malgun Gothic"/>
          <w:b/>
        </w:rPr>
        <w:t xml:space="preserve"> and</w:t>
      </w:r>
      <w:r w:rsidRPr="000002AC">
        <w:rPr>
          <w:rFonts w:eastAsia="Malgun Gothic"/>
          <w:b/>
        </w:rPr>
        <w:t xml:space="preserve"> barriers to access</w:t>
      </w:r>
      <w:r>
        <w:rPr>
          <w:rFonts w:eastAsia="Malgun Gothic"/>
          <w:b/>
        </w:rPr>
        <w:t>ing</w:t>
      </w:r>
      <w:r w:rsidRPr="000002AC">
        <w:rPr>
          <w:rFonts w:eastAsia="Malgun Gothic"/>
          <w:b/>
        </w:rPr>
        <w:t xml:space="preserve"> school</w:t>
      </w:r>
      <w:r>
        <w:rPr>
          <w:rFonts w:eastAsia="Malgun Gothic"/>
          <w:b/>
        </w:rPr>
        <w:t>s</w:t>
      </w:r>
      <w:r w:rsidRPr="000002AC">
        <w:rPr>
          <w:rFonts w:eastAsia="Malgun Gothic"/>
          <w:b/>
        </w:rPr>
        <w:t>.</w:t>
      </w:r>
      <w:r>
        <w:rPr>
          <w:rFonts w:eastAsia="Malgun Gothic"/>
          <w:b/>
        </w:rPr>
        <w:t xml:space="preserve"> </w:t>
      </w:r>
    </w:p>
    <w:p w:rsidR="00DA2054" w:rsidRPr="001638EE" w:rsidRDefault="00DA2054" w:rsidP="00DA2054">
      <w:pPr>
        <w:pStyle w:val="H23G"/>
      </w:pPr>
      <w:r w:rsidRPr="001638EE">
        <w:tab/>
      </w:r>
      <w:r w:rsidRPr="001638EE">
        <w:tab/>
      </w:r>
      <w:r w:rsidRPr="00AC12D4">
        <w:t>Rest, leisure, recreation and cultural and artistic activities</w:t>
      </w:r>
    </w:p>
    <w:p w:rsidR="00DA2054" w:rsidRPr="00510380" w:rsidRDefault="00DA2054" w:rsidP="00DA2054">
      <w:pPr>
        <w:pStyle w:val="SingleTxtG"/>
        <w:rPr>
          <w:b/>
          <w:bCs/>
        </w:rPr>
      </w:pPr>
      <w:r w:rsidRPr="007A40DC">
        <w:rPr>
          <w:rFonts w:eastAsia="Malgun Gothic"/>
        </w:rPr>
        <w:t>38.</w:t>
      </w:r>
      <w:r w:rsidRPr="00510380">
        <w:rPr>
          <w:rFonts w:eastAsia="Malgun Gothic"/>
          <w:b/>
        </w:rPr>
        <w:tab/>
      </w:r>
      <w:r>
        <w:rPr>
          <w:rFonts w:eastAsia="Malgun Gothic"/>
          <w:b/>
        </w:rPr>
        <w:t>With reference</w:t>
      </w:r>
      <w:r w:rsidRPr="00510380">
        <w:rPr>
          <w:rFonts w:eastAsia="Malgun Gothic"/>
          <w:b/>
          <w:bCs/>
        </w:rPr>
        <w:t xml:space="preserve"> to its general comment No. 17 (2013) on the right of the child to</w:t>
      </w:r>
      <w:r w:rsidRPr="00510380">
        <w:rPr>
          <w:b/>
          <w:bCs/>
        </w:rPr>
        <w:t xml:space="preserve"> rest, leisure, play, recreational activities, cultural life and the arts,</w:t>
      </w:r>
      <w:r>
        <w:rPr>
          <w:b/>
          <w:bCs/>
        </w:rPr>
        <w:t xml:space="preserve"> the Committee</w:t>
      </w:r>
      <w:r w:rsidRPr="00510380">
        <w:rPr>
          <w:b/>
          <w:bCs/>
        </w:rPr>
        <w:t xml:space="preserve"> recommends that the State party:</w:t>
      </w:r>
    </w:p>
    <w:p w:rsidR="00DA2054" w:rsidRPr="00510380" w:rsidRDefault="00DA2054" w:rsidP="00DA2054">
      <w:pPr>
        <w:pStyle w:val="SingleTxtG"/>
        <w:ind w:firstLine="567"/>
        <w:rPr>
          <w:b/>
          <w:bCs/>
        </w:rPr>
      </w:pPr>
      <w:r w:rsidRPr="00C65936">
        <w:rPr>
          <w:bCs/>
        </w:rPr>
        <w:t>(a)</w:t>
      </w:r>
      <w:r w:rsidRPr="00510380">
        <w:rPr>
          <w:b/>
          <w:bCs/>
        </w:rPr>
        <w:tab/>
        <w:t>Adopt a national play and leisure policy</w:t>
      </w:r>
      <w:r>
        <w:rPr>
          <w:b/>
          <w:bCs/>
        </w:rPr>
        <w:t xml:space="preserve">, respectful of different cultural backgrounds, </w:t>
      </w:r>
      <w:r w:rsidRPr="00510380">
        <w:rPr>
          <w:b/>
          <w:bCs/>
        </w:rPr>
        <w:t>and allocate sufficient and sustainable resources at the national and local levels</w:t>
      </w:r>
      <w:r>
        <w:rPr>
          <w:b/>
          <w:bCs/>
        </w:rPr>
        <w:t xml:space="preserve"> to</w:t>
      </w:r>
      <w:r w:rsidRPr="00510380">
        <w:rPr>
          <w:b/>
          <w:bCs/>
        </w:rPr>
        <w:t xml:space="preserve"> ensur</w:t>
      </w:r>
      <w:r>
        <w:rPr>
          <w:b/>
          <w:bCs/>
        </w:rPr>
        <w:t>e</w:t>
      </w:r>
      <w:r w:rsidRPr="00510380">
        <w:rPr>
          <w:b/>
          <w:bCs/>
        </w:rPr>
        <w:t xml:space="preserve"> that play and leisure programmes are fully accessible for children with disabilities;</w:t>
      </w:r>
    </w:p>
    <w:p w:rsidR="00DA2054" w:rsidRPr="00510380" w:rsidRDefault="00DA2054" w:rsidP="00DA2054">
      <w:pPr>
        <w:pStyle w:val="SingleTxtG"/>
        <w:rPr>
          <w:b/>
          <w:bCs/>
        </w:rPr>
      </w:pPr>
      <w:r w:rsidRPr="00510380">
        <w:rPr>
          <w:b/>
          <w:bCs/>
        </w:rPr>
        <w:tab/>
      </w:r>
      <w:r w:rsidRPr="00C65936">
        <w:rPr>
          <w:bCs/>
        </w:rPr>
        <w:t>(b)</w:t>
      </w:r>
      <w:r w:rsidRPr="00510380">
        <w:rPr>
          <w:b/>
          <w:bCs/>
        </w:rPr>
        <w:tab/>
        <w:t>Ensure awareness about and respect for the rights of the children in the context of sport programmes and monitor the situation of children taking part in competitive and high</w:t>
      </w:r>
      <w:r>
        <w:rPr>
          <w:b/>
          <w:bCs/>
        </w:rPr>
        <w:t>-</w:t>
      </w:r>
      <w:r w:rsidRPr="00510380">
        <w:rPr>
          <w:b/>
          <w:bCs/>
        </w:rPr>
        <w:t xml:space="preserve">performance training, including football; </w:t>
      </w:r>
    </w:p>
    <w:p w:rsidR="00DA2054" w:rsidRDefault="00DA2054" w:rsidP="00DA2054">
      <w:pPr>
        <w:pStyle w:val="SingleTxtG"/>
        <w:ind w:firstLine="567"/>
        <w:rPr>
          <w:bCs/>
        </w:rPr>
      </w:pPr>
      <w:r w:rsidRPr="00C65936">
        <w:rPr>
          <w:bCs/>
        </w:rPr>
        <w:t>(c)</w:t>
      </w:r>
      <w:r w:rsidRPr="00510380">
        <w:rPr>
          <w:b/>
          <w:bCs/>
        </w:rPr>
        <w:tab/>
        <w:t>Strengthen measures and ensure budget allocations to create leisure spaces and offer outdoor activities for children in rural communities and consult with children</w:t>
      </w:r>
      <w:r w:rsidR="00EC0D08">
        <w:rPr>
          <w:b/>
          <w:bCs/>
        </w:rPr>
        <w:t>’</w:t>
      </w:r>
      <w:r>
        <w:rPr>
          <w:b/>
          <w:bCs/>
        </w:rPr>
        <w:t>s</w:t>
      </w:r>
      <w:r w:rsidRPr="00510380">
        <w:rPr>
          <w:b/>
          <w:bCs/>
        </w:rPr>
        <w:t xml:space="preserve"> organizations and rural communities in the design, implementation and monitoring policies and activities relevant to play and leisure. </w:t>
      </w:r>
    </w:p>
    <w:p w:rsidR="00DA2054" w:rsidRPr="001638EE" w:rsidRDefault="00DA2054" w:rsidP="00DA2054">
      <w:pPr>
        <w:pStyle w:val="H1G"/>
      </w:pPr>
      <w:r>
        <w:tab/>
        <w:t>H</w:t>
      </w:r>
      <w:r w:rsidRPr="001638EE">
        <w:t>.</w:t>
      </w:r>
      <w:r w:rsidRPr="001638EE">
        <w:tab/>
      </w:r>
      <w:r w:rsidRPr="00A04E5C">
        <w:t>Special protection</w:t>
      </w:r>
      <w:r w:rsidRPr="005A7342">
        <w:t xml:space="preserve"> measures (arts. 22, 30, 32, 33, 35, 36, 37 (b)-(d) and 38-40)</w:t>
      </w:r>
    </w:p>
    <w:p w:rsidR="00DA2054" w:rsidRPr="00C6675E" w:rsidRDefault="00DA2054" w:rsidP="00DA2054">
      <w:pPr>
        <w:pStyle w:val="H23G"/>
      </w:pPr>
      <w:r w:rsidRPr="001638EE">
        <w:tab/>
      </w:r>
      <w:r w:rsidRPr="00C6675E">
        <w:tab/>
        <w:t>Asylum-seeking and refugee children</w:t>
      </w:r>
    </w:p>
    <w:p w:rsidR="00DA2054" w:rsidRPr="00C6675E" w:rsidRDefault="00DA2054" w:rsidP="00DA2054">
      <w:pPr>
        <w:pStyle w:val="SingleTxtG"/>
        <w:rPr>
          <w:b/>
          <w:bCs/>
        </w:rPr>
      </w:pPr>
      <w:r w:rsidRPr="007A40DC">
        <w:t>39.</w:t>
      </w:r>
      <w:r w:rsidRPr="00C6675E">
        <w:rPr>
          <w:b/>
        </w:rPr>
        <w:tab/>
      </w:r>
      <w:r>
        <w:rPr>
          <w:b/>
        </w:rPr>
        <w:t>With reference to its</w:t>
      </w:r>
      <w:r w:rsidRPr="00C6675E">
        <w:rPr>
          <w:b/>
          <w:bCs/>
        </w:rPr>
        <w:t xml:space="preserve"> general comment No. 6 (2005) on treatment of unaccompanied and separated children outside their country of origin, </w:t>
      </w:r>
      <w:r>
        <w:rPr>
          <w:b/>
          <w:bCs/>
        </w:rPr>
        <w:t xml:space="preserve">the Committee </w:t>
      </w:r>
      <w:r w:rsidRPr="00C6675E">
        <w:rPr>
          <w:b/>
          <w:bCs/>
        </w:rPr>
        <w:t>recommends that the State party:</w:t>
      </w:r>
    </w:p>
    <w:p w:rsidR="00DA2054" w:rsidRDefault="00DA2054" w:rsidP="00DA2054">
      <w:pPr>
        <w:pStyle w:val="SingleTxtG"/>
        <w:ind w:firstLine="567"/>
        <w:rPr>
          <w:b/>
          <w:bCs/>
        </w:rPr>
      </w:pPr>
      <w:r w:rsidRPr="00C65936">
        <w:rPr>
          <w:bCs/>
        </w:rPr>
        <w:t>(a)</w:t>
      </w:r>
      <w:r w:rsidRPr="00C6675E">
        <w:rPr>
          <w:b/>
          <w:bCs/>
        </w:rPr>
        <w:tab/>
        <w:t>Adopt legislation and measures to provide specific protection and assistance for migrant, asylum</w:t>
      </w:r>
      <w:r>
        <w:rPr>
          <w:b/>
          <w:bCs/>
        </w:rPr>
        <w:t>-</w:t>
      </w:r>
      <w:r w:rsidRPr="00C6675E">
        <w:rPr>
          <w:b/>
          <w:bCs/>
        </w:rPr>
        <w:t>seeking and refugee children, including unaccompanied and separated children</w:t>
      </w:r>
      <w:r>
        <w:rPr>
          <w:b/>
          <w:bCs/>
        </w:rPr>
        <w:t>,</w:t>
      </w:r>
      <w:r w:rsidRPr="00C6675E">
        <w:rPr>
          <w:b/>
          <w:bCs/>
        </w:rPr>
        <w:t xml:space="preserve"> throughout the refugee determination proce</w:t>
      </w:r>
      <w:r>
        <w:rPr>
          <w:b/>
          <w:bCs/>
        </w:rPr>
        <w:t xml:space="preserve">ss; </w:t>
      </w:r>
    </w:p>
    <w:p w:rsidR="00DA2054" w:rsidRDefault="00DA2054" w:rsidP="00DA2054">
      <w:pPr>
        <w:pStyle w:val="SingleTxtG"/>
        <w:ind w:firstLine="567"/>
        <w:rPr>
          <w:b/>
          <w:bCs/>
        </w:rPr>
      </w:pPr>
      <w:r w:rsidRPr="00C65936">
        <w:rPr>
          <w:bCs/>
        </w:rPr>
        <w:lastRenderedPageBreak/>
        <w:t>(b)</w:t>
      </w:r>
      <w:r>
        <w:rPr>
          <w:b/>
          <w:bCs/>
        </w:rPr>
        <w:tab/>
        <w:t xml:space="preserve">Prevent the return of unaccompanied children </w:t>
      </w:r>
      <w:r w:rsidRPr="00C6675E">
        <w:rPr>
          <w:b/>
          <w:bCs/>
        </w:rPr>
        <w:t>at all border entry points,</w:t>
      </w:r>
      <w:r w:rsidR="00C65936">
        <w:rPr>
          <w:b/>
          <w:bCs/>
        </w:rPr>
        <w:t xml:space="preserve"> </w:t>
      </w:r>
      <w:r w:rsidRPr="00C6675E">
        <w:rPr>
          <w:b/>
          <w:bCs/>
        </w:rPr>
        <w:t xml:space="preserve">and any form of detention of </w:t>
      </w:r>
      <w:r>
        <w:rPr>
          <w:b/>
          <w:bCs/>
        </w:rPr>
        <w:t xml:space="preserve">asylum-seeking </w:t>
      </w:r>
      <w:r w:rsidRPr="00C6675E">
        <w:rPr>
          <w:b/>
          <w:bCs/>
        </w:rPr>
        <w:t>children at airports;</w:t>
      </w:r>
    </w:p>
    <w:p w:rsidR="00DA2054" w:rsidRPr="00855328" w:rsidRDefault="00DA2054" w:rsidP="00DA2054">
      <w:pPr>
        <w:pStyle w:val="SingleTxtG"/>
        <w:ind w:firstLine="567"/>
      </w:pPr>
      <w:r w:rsidRPr="00C65936">
        <w:rPr>
          <w:bCs/>
        </w:rPr>
        <w:t>(c)</w:t>
      </w:r>
      <w:r>
        <w:rPr>
          <w:b/>
          <w:bCs/>
        </w:rPr>
        <w:tab/>
        <w:t xml:space="preserve">Ensure </w:t>
      </w:r>
      <w:r w:rsidRPr="00C6675E">
        <w:rPr>
          <w:b/>
          <w:bCs/>
        </w:rPr>
        <w:t>prompt enrolment in the civil registry and identification</w:t>
      </w:r>
      <w:r>
        <w:rPr>
          <w:b/>
          <w:bCs/>
        </w:rPr>
        <w:t xml:space="preserve"> of refugee children;</w:t>
      </w:r>
      <w:r w:rsidRPr="00C6675E">
        <w:rPr>
          <w:b/>
          <w:bCs/>
        </w:rPr>
        <w:t xml:space="preserve"> </w:t>
      </w:r>
      <w:r>
        <w:rPr>
          <w:b/>
          <w:bCs/>
        </w:rPr>
        <w:t xml:space="preserve">strengthened </w:t>
      </w:r>
      <w:r w:rsidRPr="00C6675E">
        <w:rPr>
          <w:b/>
          <w:bCs/>
        </w:rPr>
        <w:t>international</w:t>
      </w:r>
      <w:r>
        <w:rPr>
          <w:b/>
          <w:bCs/>
        </w:rPr>
        <w:t>,</w:t>
      </w:r>
      <w:r w:rsidRPr="00C6675E">
        <w:rPr>
          <w:b/>
          <w:bCs/>
        </w:rPr>
        <w:t xml:space="preserve"> bilateral and regional cooperation</w:t>
      </w:r>
      <w:r>
        <w:rPr>
          <w:b/>
          <w:bCs/>
        </w:rPr>
        <w:t>;</w:t>
      </w:r>
      <w:r w:rsidRPr="00C6675E">
        <w:rPr>
          <w:b/>
          <w:bCs/>
        </w:rPr>
        <w:t xml:space="preserve"> </w:t>
      </w:r>
      <w:r>
        <w:rPr>
          <w:b/>
          <w:bCs/>
        </w:rPr>
        <w:t xml:space="preserve">the conduct of </w:t>
      </w:r>
      <w:r w:rsidRPr="00C6675E">
        <w:rPr>
          <w:b/>
          <w:bCs/>
        </w:rPr>
        <w:t>awareness</w:t>
      </w:r>
      <w:r>
        <w:rPr>
          <w:b/>
          <w:bCs/>
        </w:rPr>
        <w:t>-</w:t>
      </w:r>
      <w:r w:rsidRPr="00C6675E">
        <w:rPr>
          <w:b/>
          <w:bCs/>
        </w:rPr>
        <w:t xml:space="preserve">raising and information campaigns </w:t>
      </w:r>
      <w:r>
        <w:rPr>
          <w:b/>
          <w:bCs/>
        </w:rPr>
        <w:t>on</w:t>
      </w:r>
      <w:r w:rsidRPr="00C6675E">
        <w:rPr>
          <w:b/>
          <w:bCs/>
        </w:rPr>
        <w:t xml:space="preserve"> protection mechanisms available</w:t>
      </w:r>
      <w:r>
        <w:rPr>
          <w:b/>
          <w:bCs/>
        </w:rPr>
        <w:t xml:space="preserve"> to children;</w:t>
      </w:r>
      <w:r w:rsidRPr="00C6675E">
        <w:rPr>
          <w:b/>
          <w:bCs/>
        </w:rPr>
        <w:t xml:space="preserve"> and strengthen</w:t>
      </w:r>
      <w:r>
        <w:rPr>
          <w:b/>
          <w:bCs/>
        </w:rPr>
        <w:t xml:space="preserve">ed </w:t>
      </w:r>
      <w:r w:rsidRPr="00C6675E">
        <w:rPr>
          <w:b/>
          <w:bCs/>
        </w:rPr>
        <w:t xml:space="preserve">opportunities for children </w:t>
      </w:r>
      <w:r>
        <w:rPr>
          <w:b/>
          <w:bCs/>
        </w:rPr>
        <w:t>for</w:t>
      </w:r>
      <w:r w:rsidRPr="00C6675E">
        <w:rPr>
          <w:b/>
          <w:bCs/>
        </w:rPr>
        <w:t xml:space="preserve"> a prompt inclusion in society. </w:t>
      </w:r>
    </w:p>
    <w:p w:rsidR="00DA2054" w:rsidRPr="001638EE" w:rsidRDefault="00DA2054" w:rsidP="00DA2054">
      <w:pPr>
        <w:pStyle w:val="H23G"/>
      </w:pPr>
      <w:r w:rsidRPr="001638EE">
        <w:tab/>
      </w:r>
      <w:r w:rsidRPr="001638EE">
        <w:tab/>
        <w:t xml:space="preserve">Children belonging to minority </w:t>
      </w:r>
      <w:r>
        <w:t>and/</w:t>
      </w:r>
      <w:r w:rsidRPr="001638EE">
        <w:t>or indigenous groups</w:t>
      </w:r>
    </w:p>
    <w:p w:rsidR="00DA2054" w:rsidRDefault="00DA2054" w:rsidP="00DA2054">
      <w:pPr>
        <w:pStyle w:val="SingleTxtG"/>
      </w:pPr>
      <w:r>
        <w:t>40.</w:t>
      </w:r>
      <w:r>
        <w:tab/>
        <w:t>While welcoming the measures taken by the State party, such as the participatory process for the development of the Agenda for Indigenous Children, the Committee is concerned about:</w:t>
      </w:r>
    </w:p>
    <w:p w:rsidR="00DA2054" w:rsidRDefault="00DA2054" w:rsidP="00DA2054">
      <w:pPr>
        <w:pStyle w:val="SingleTxtG"/>
        <w:ind w:firstLine="567"/>
      </w:pPr>
      <w:r>
        <w:t>(a)</w:t>
      </w:r>
      <w:r>
        <w:tab/>
        <w:t xml:space="preserve">The negative impacts of the extractive mega-projects and activities in indigenous areas, including violence against indigenous children in the context of law enforcement activities; </w:t>
      </w:r>
    </w:p>
    <w:p w:rsidR="00DA2054" w:rsidRDefault="00DA2054" w:rsidP="00DA2054">
      <w:pPr>
        <w:pStyle w:val="SingleTxtG"/>
        <w:ind w:firstLine="567"/>
      </w:pPr>
      <w:r>
        <w:t>(b)</w:t>
      </w:r>
      <w:r>
        <w:tab/>
      </w:r>
      <w:r w:rsidRPr="00454BE4">
        <w:t>The low quality of intercultural bilingual education</w:t>
      </w:r>
      <w:r>
        <w:t xml:space="preserve">; </w:t>
      </w:r>
    </w:p>
    <w:p w:rsidR="00DA2054" w:rsidRPr="001638EE" w:rsidRDefault="00DA2054" w:rsidP="00DA2054">
      <w:pPr>
        <w:pStyle w:val="SingleTxtG"/>
        <w:ind w:firstLine="567"/>
      </w:pPr>
      <w:r>
        <w:t>(c)</w:t>
      </w:r>
      <w:r>
        <w:tab/>
        <w:t xml:space="preserve">The insufficient system of data collection concerning the situation of Afro-Ecuadorian and </w:t>
      </w:r>
      <w:proofErr w:type="spellStart"/>
      <w:r>
        <w:t>Montubio</w:t>
      </w:r>
      <w:proofErr w:type="spellEnd"/>
      <w:r>
        <w:t xml:space="preserve"> children.</w:t>
      </w:r>
    </w:p>
    <w:p w:rsidR="00DA2054" w:rsidRDefault="00DA2054" w:rsidP="00DA2054">
      <w:pPr>
        <w:pStyle w:val="SingleTxtG"/>
        <w:rPr>
          <w:b/>
          <w:bCs/>
        </w:rPr>
      </w:pPr>
      <w:r>
        <w:t>41</w:t>
      </w:r>
      <w:r w:rsidRPr="001638EE">
        <w:t>.</w:t>
      </w:r>
      <w:r w:rsidRPr="001638EE">
        <w:tab/>
      </w:r>
      <w:r w:rsidRPr="003224F4">
        <w:rPr>
          <w:b/>
          <w:bCs/>
        </w:rPr>
        <w:t xml:space="preserve">With reference to </w:t>
      </w:r>
      <w:r>
        <w:rPr>
          <w:b/>
          <w:bCs/>
        </w:rPr>
        <w:t>its</w:t>
      </w:r>
      <w:r w:rsidRPr="003224F4">
        <w:rPr>
          <w:b/>
          <w:bCs/>
        </w:rPr>
        <w:t xml:space="preserve"> general comment No. 11 (2009) on indigenous children and their rights under the Convention</w:t>
      </w:r>
      <w:r>
        <w:rPr>
          <w:b/>
          <w:bCs/>
        </w:rPr>
        <w:t xml:space="preserve"> and in close collaboration with organizations of indigenous children and their local communities, </w:t>
      </w:r>
      <w:r w:rsidRPr="003224F4">
        <w:rPr>
          <w:b/>
          <w:bCs/>
        </w:rPr>
        <w:t>the Committee</w:t>
      </w:r>
      <w:r>
        <w:rPr>
          <w:b/>
          <w:bCs/>
        </w:rPr>
        <w:t xml:space="preserve"> recommends that the State party:</w:t>
      </w:r>
    </w:p>
    <w:p w:rsidR="00DA2054" w:rsidRDefault="00DA2054" w:rsidP="00DA2054">
      <w:pPr>
        <w:pStyle w:val="SingleTxtG"/>
        <w:ind w:firstLine="567"/>
        <w:rPr>
          <w:rFonts w:eastAsia="Malgun Gothic"/>
          <w:b/>
        </w:rPr>
      </w:pPr>
      <w:r w:rsidRPr="00C65936">
        <w:rPr>
          <w:rFonts w:eastAsia="Malgun Gothic"/>
        </w:rPr>
        <w:t>(a)</w:t>
      </w:r>
      <w:r w:rsidRPr="000002AC">
        <w:rPr>
          <w:rFonts w:eastAsia="Malgun Gothic"/>
          <w:b/>
        </w:rPr>
        <w:tab/>
      </w:r>
      <w:r>
        <w:rPr>
          <w:rFonts w:eastAsia="Malgun Gothic"/>
          <w:b/>
        </w:rPr>
        <w:t xml:space="preserve">Carry out processes to seek the free, prior and informed consent of indigenous peoples and indigenous children in relation to all measures that impact their lives, in particular the exploitation of natural resources in their areas. The Committee encourages the State party to pay attention to the content of the Declaration on the Rights of Indigenous Peoples (2007) in addressing the right to free, prior and informed consent; </w:t>
      </w:r>
    </w:p>
    <w:p w:rsidR="00DA2054" w:rsidRDefault="00DA2054" w:rsidP="00DA2054">
      <w:pPr>
        <w:pStyle w:val="SingleTxtG"/>
        <w:ind w:firstLine="567"/>
        <w:rPr>
          <w:rFonts w:eastAsia="Malgun Gothic"/>
          <w:b/>
        </w:rPr>
      </w:pPr>
      <w:r w:rsidRPr="00C65936">
        <w:rPr>
          <w:rFonts w:eastAsia="Malgun Gothic"/>
        </w:rPr>
        <w:t>(b)</w:t>
      </w:r>
      <w:r>
        <w:rPr>
          <w:rFonts w:eastAsia="Malgun Gothic"/>
          <w:b/>
        </w:rPr>
        <w:tab/>
        <w:t xml:space="preserve">Ensure appropriate budget allocations and speed up the implementation of quality bilingual intercultural education across all provinces, including through appropriate materials, bilingual teachers and educative tools; </w:t>
      </w:r>
    </w:p>
    <w:p w:rsidR="00DA2054" w:rsidRPr="00155A70" w:rsidRDefault="00DA2054" w:rsidP="00DA2054">
      <w:pPr>
        <w:pStyle w:val="SingleTxtG"/>
        <w:ind w:firstLine="567"/>
        <w:rPr>
          <w:rFonts w:eastAsia="Malgun Gothic"/>
          <w:b/>
        </w:rPr>
      </w:pPr>
      <w:r w:rsidRPr="00C65936">
        <w:rPr>
          <w:rFonts w:eastAsia="Malgun Gothic"/>
        </w:rPr>
        <w:t>(c)</w:t>
      </w:r>
      <w:r>
        <w:rPr>
          <w:rFonts w:eastAsia="Malgun Gothic"/>
          <w:b/>
        </w:rPr>
        <w:tab/>
        <w:t xml:space="preserve">Set up a system for data collection on the situation of Afro-Ecuadorian and </w:t>
      </w:r>
      <w:proofErr w:type="spellStart"/>
      <w:r>
        <w:rPr>
          <w:rFonts w:eastAsia="Malgun Gothic"/>
          <w:b/>
        </w:rPr>
        <w:t>Montubio</w:t>
      </w:r>
      <w:proofErr w:type="spellEnd"/>
      <w:r>
        <w:rPr>
          <w:rFonts w:eastAsia="Malgun Gothic"/>
          <w:b/>
        </w:rPr>
        <w:t xml:space="preserve"> children.</w:t>
      </w:r>
      <w:r w:rsidR="00C65936">
        <w:rPr>
          <w:rFonts w:eastAsia="Malgun Gothic"/>
          <w:b/>
        </w:rPr>
        <w:t xml:space="preserve"> </w:t>
      </w:r>
    </w:p>
    <w:p w:rsidR="00DA2054" w:rsidRPr="001638EE" w:rsidRDefault="00DA2054" w:rsidP="00DA2054">
      <w:pPr>
        <w:pStyle w:val="H23G"/>
      </w:pPr>
      <w:r w:rsidRPr="001638EE">
        <w:tab/>
      </w:r>
      <w:r w:rsidRPr="001638EE">
        <w:tab/>
      </w:r>
      <w:r w:rsidRPr="00F701D0">
        <w:t>Economic exploitation, including child labour</w:t>
      </w:r>
      <w:r>
        <w:t xml:space="preserve"> </w:t>
      </w:r>
    </w:p>
    <w:p w:rsidR="00DA2054" w:rsidRPr="003224F4" w:rsidRDefault="00DA2054" w:rsidP="00DA2054">
      <w:pPr>
        <w:pStyle w:val="SingleTxtG"/>
        <w:rPr>
          <w:rFonts w:eastAsia="Malgun Gothic"/>
          <w:b/>
          <w:bCs/>
        </w:rPr>
      </w:pPr>
      <w:r>
        <w:t>42</w:t>
      </w:r>
      <w:r w:rsidRPr="001638EE">
        <w:t>.</w:t>
      </w:r>
      <w:r w:rsidRPr="001638EE">
        <w:tab/>
      </w:r>
      <w:r w:rsidRPr="003224F4">
        <w:rPr>
          <w:rFonts w:eastAsia="Malgun Gothic"/>
          <w:b/>
          <w:bCs/>
        </w:rPr>
        <w:t>The Committee recalls its previous recommendation (CRC/C/</w:t>
      </w:r>
      <w:r>
        <w:rPr>
          <w:rFonts w:eastAsia="Malgun Gothic"/>
          <w:b/>
          <w:bCs/>
        </w:rPr>
        <w:t>ECU</w:t>
      </w:r>
      <w:r w:rsidRPr="003224F4">
        <w:rPr>
          <w:rFonts w:eastAsia="Malgun Gothic"/>
          <w:b/>
          <w:bCs/>
        </w:rPr>
        <w:t xml:space="preserve">/CO/4, para. </w:t>
      </w:r>
      <w:r>
        <w:rPr>
          <w:rFonts w:eastAsia="Malgun Gothic"/>
          <w:b/>
          <w:bCs/>
        </w:rPr>
        <w:t>71</w:t>
      </w:r>
      <w:r w:rsidRPr="003224F4">
        <w:rPr>
          <w:rFonts w:eastAsia="Malgun Gothic"/>
          <w:b/>
          <w:bCs/>
        </w:rPr>
        <w:t>) and r</w:t>
      </w:r>
      <w:r>
        <w:rPr>
          <w:rFonts w:eastAsia="Malgun Gothic"/>
          <w:b/>
          <w:bCs/>
        </w:rPr>
        <w:t>ec</w:t>
      </w:r>
      <w:r w:rsidRPr="00DB7270">
        <w:rPr>
          <w:rFonts w:eastAsia="Malgun Gothic"/>
          <w:b/>
          <w:bCs/>
        </w:rPr>
        <w:t xml:space="preserve">ommends that the State party </w:t>
      </w:r>
      <w:r>
        <w:rPr>
          <w:rFonts w:eastAsia="Malgun Gothic"/>
          <w:b/>
          <w:bCs/>
        </w:rPr>
        <w:t>intensify</w:t>
      </w:r>
      <w:r w:rsidRPr="00DB7270">
        <w:rPr>
          <w:rFonts w:eastAsia="Malgun Gothic"/>
          <w:b/>
        </w:rPr>
        <w:t xml:space="preserve"> its efforts to eliminate child labour in all sectors of economy, including by strengthening its partnerships with </w:t>
      </w:r>
      <w:r>
        <w:rPr>
          <w:rFonts w:eastAsia="Malgun Gothic"/>
          <w:b/>
        </w:rPr>
        <w:t xml:space="preserve">the </w:t>
      </w:r>
      <w:r w:rsidRPr="00DB7270">
        <w:rPr>
          <w:rFonts w:eastAsia="Malgun Gothic"/>
          <w:b/>
        </w:rPr>
        <w:t xml:space="preserve">private </w:t>
      </w:r>
      <w:r>
        <w:rPr>
          <w:rFonts w:eastAsia="Malgun Gothic"/>
          <w:b/>
        </w:rPr>
        <w:t>sector</w:t>
      </w:r>
      <w:r w:rsidRPr="00DB7270">
        <w:rPr>
          <w:rFonts w:eastAsia="Malgun Gothic"/>
          <w:b/>
        </w:rPr>
        <w:t xml:space="preserve"> </w:t>
      </w:r>
      <w:r>
        <w:rPr>
          <w:rFonts w:eastAsia="Malgun Gothic"/>
          <w:b/>
        </w:rPr>
        <w:t>with the aim of ensuring that no</w:t>
      </w:r>
      <w:r w:rsidRPr="00DB7270">
        <w:rPr>
          <w:rFonts w:eastAsia="Malgun Gothic"/>
          <w:b/>
        </w:rPr>
        <w:t xml:space="preserve"> children </w:t>
      </w:r>
      <w:r>
        <w:rPr>
          <w:rFonts w:eastAsia="Malgun Gothic"/>
          <w:b/>
        </w:rPr>
        <w:t xml:space="preserve">are </w:t>
      </w:r>
      <w:r w:rsidRPr="00DB7270">
        <w:rPr>
          <w:rFonts w:eastAsia="Malgun Gothic"/>
          <w:b/>
        </w:rPr>
        <w:t xml:space="preserve">involved </w:t>
      </w:r>
      <w:r>
        <w:rPr>
          <w:rFonts w:eastAsia="Malgun Gothic"/>
          <w:b/>
        </w:rPr>
        <w:t>i</w:t>
      </w:r>
      <w:r w:rsidRPr="00DB7270">
        <w:rPr>
          <w:rFonts w:eastAsia="Malgun Gothic"/>
          <w:b/>
        </w:rPr>
        <w:t xml:space="preserve">n child labour and </w:t>
      </w:r>
      <w:r>
        <w:rPr>
          <w:rFonts w:eastAsia="Malgun Gothic"/>
          <w:b/>
        </w:rPr>
        <w:t>establishing</w:t>
      </w:r>
      <w:r w:rsidRPr="00DB7270">
        <w:rPr>
          <w:rFonts w:eastAsia="Malgun Gothic"/>
          <w:b/>
        </w:rPr>
        <w:t xml:space="preserve"> programmes at </w:t>
      </w:r>
      <w:r>
        <w:rPr>
          <w:rFonts w:eastAsia="Malgun Gothic"/>
          <w:b/>
        </w:rPr>
        <w:t xml:space="preserve">the </w:t>
      </w:r>
      <w:r w:rsidRPr="00DB7270">
        <w:rPr>
          <w:rFonts w:eastAsia="Malgun Gothic"/>
          <w:b/>
        </w:rPr>
        <w:t>local and cantonal level</w:t>
      </w:r>
      <w:r>
        <w:rPr>
          <w:rFonts w:eastAsia="Malgun Gothic"/>
          <w:b/>
        </w:rPr>
        <w:t>s</w:t>
      </w:r>
      <w:r w:rsidRPr="00DB7270">
        <w:rPr>
          <w:rFonts w:eastAsia="Malgun Gothic"/>
          <w:b/>
        </w:rPr>
        <w:t xml:space="preserve"> </w:t>
      </w:r>
      <w:r>
        <w:rPr>
          <w:rFonts w:eastAsia="Malgun Gothic"/>
          <w:b/>
        </w:rPr>
        <w:t>to implement</w:t>
      </w:r>
      <w:r w:rsidRPr="00DB7270">
        <w:rPr>
          <w:rFonts w:eastAsia="Malgun Gothic"/>
          <w:b/>
        </w:rPr>
        <w:t xml:space="preserve"> the national strategy against child labour.</w:t>
      </w:r>
      <w:r>
        <w:rPr>
          <w:rFonts w:eastAsia="Malgun Gothic"/>
        </w:rPr>
        <w:t xml:space="preserve"> </w:t>
      </w:r>
    </w:p>
    <w:p w:rsidR="00DA2054" w:rsidRPr="007E22BD" w:rsidRDefault="00DA2054" w:rsidP="00DA2054">
      <w:pPr>
        <w:pStyle w:val="H23G"/>
      </w:pPr>
      <w:r w:rsidRPr="001638EE">
        <w:rPr>
          <w:rFonts w:eastAsia="Calibri"/>
        </w:rPr>
        <w:tab/>
      </w:r>
      <w:r w:rsidRPr="001638EE">
        <w:rPr>
          <w:rFonts w:eastAsia="Calibri"/>
        </w:rPr>
        <w:tab/>
      </w:r>
      <w:r w:rsidRPr="007E22BD">
        <w:rPr>
          <w:rFonts w:eastAsia="Malgun Gothic"/>
        </w:rPr>
        <w:t>Administration of juvenile justice</w:t>
      </w:r>
    </w:p>
    <w:p w:rsidR="00DA2054" w:rsidRDefault="00DA2054" w:rsidP="00DA2054">
      <w:pPr>
        <w:pStyle w:val="SingleTxtG"/>
      </w:pPr>
      <w:r w:rsidRPr="007E22BD">
        <w:t>4</w:t>
      </w:r>
      <w:r>
        <w:t>3</w:t>
      </w:r>
      <w:r w:rsidRPr="007E22BD">
        <w:t>.</w:t>
      </w:r>
      <w:r w:rsidRPr="007E22BD">
        <w:tab/>
        <w:t xml:space="preserve">The Committee is concerned about: </w:t>
      </w:r>
    </w:p>
    <w:p w:rsidR="00DA2054" w:rsidRDefault="00DA2054" w:rsidP="00DA2054">
      <w:pPr>
        <w:pStyle w:val="SingleTxtG"/>
        <w:ind w:firstLine="567"/>
      </w:pPr>
      <w:r>
        <w:t>(a)</w:t>
      </w:r>
      <w:r>
        <w:tab/>
      </w:r>
      <w:r w:rsidRPr="003C75CD">
        <w:t xml:space="preserve">The </w:t>
      </w:r>
      <w:r w:rsidRPr="007E22BD">
        <w:t xml:space="preserve">prevalence of </w:t>
      </w:r>
      <w:r>
        <w:t xml:space="preserve">measures for </w:t>
      </w:r>
      <w:r w:rsidRPr="003C75CD">
        <w:t>deprivation of</w:t>
      </w:r>
      <w:r w:rsidRPr="007E22BD">
        <w:t xml:space="preserve"> liberty in rehabilitation cent</w:t>
      </w:r>
      <w:r w:rsidRPr="003C75CD">
        <w:t>r</w:t>
      </w:r>
      <w:r w:rsidRPr="007E22BD">
        <w:t>e</w:t>
      </w:r>
      <w:r>
        <w:t>s</w:t>
      </w:r>
      <w:r w:rsidRPr="007E22BD">
        <w:t xml:space="preserve"> </w:t>
      </w:r>
      <w:r>
        <w:t xml:space="preserve">from 12 years of age for grave criminal offences and from 14 years of age for other crimes, as a </w:t>
      </w:r>
      <w:proofErr w:type="spellStart"/>
      <w:r>
        <w:t>socioeducational</w:t>
      </w:r>
      <w:proofErr w:type="spellEnd"/>
      <w:r>
        <w:t xml:space="preserve"> measure </w:t>
      </w:r>
      <w:r w:rsidRPr="007E22BD">
        <w:t xml:space="preserve">for </w:t>
      </w:r>
      <w:r>
        <w:t>children in conflict with the law, and the increase of the maximum term for deprivation of liberty from four to eight years</w:t>
      </w:r>
      <w:r w:rsidRPr="007E22BD">
        <w:t>;</w:t>
      </w:r>
      <w:r>
        <w:t xml:space="preserve"> </w:t>
      </w:r>
      <w:r>
        <w:tab/>
      </w:r>
    </w:p>
    <w:p w:rsidR="00DA2054" w:rsidRDefault="00DA2054" w:rsidP="00DA2054">
      <w:pPr>
        <w:pStyle w:val="SingleTxtG"/>
        <w:ind w:firstLine="567"/>
      </w:pPr>
      <w:r>
        <w:t>(b)</w:t>
      </w:r>
      <w:r>
        <w:tab/>
        <w:t xml:space="preserve">The provision of limited legal aid and counselling services for children in conflict with the law; </w:t>
      </w:r>
    </w:p>
    <w:p w:rsidR="00DA2054" w:rsidRDefault="00DA2054" w:rsidP="00DA2054">
      <w:pPr>
        <w:pStyle w:val="SingleTxtG"/>
        <w:ind w:firstLine="567"/>
      </w:pPr>
      <w:r>
        <w:t>(c</w:t>
      </w:r>
      <w:r w:rsidRPr="003B4A37">
        <w:t>)</w:t>
      </w:r>
      <w:r w:rsidRPr="003B4A37">
        <w:tab/>
      </w:r>
      <w:r w:rsidRPr="003C75CD">
        <w:t xml:space="preserve">The </w:t>
      </w:r>
      <w:r>
        <w:t xml:space="preserve">absence of legal provisions authorizing a reduction of the term of deprivation of liberty and/or review of an imposed </w:t>
      </w:r>
      <w:proofErr w:type="spellStart"/>
      <w:r>
        <w:t>socioeducational</w:t>
      </w:r>
      <w:proofErr w:type="spellEnd"/>
      <w:r>
        <w:t xml:space="preserve"> measure; </w:t>
      </w:r>
    </w:p>
    <w:p w:rsidR="00DA2054" w:rsidRDefault="00DA2054" w:rsidP="00DA2054">
      <w:pPr>
        <w:pStyle w:val="SingleTxtG"/>
        <w:ind w:firstLine="567"/>
      </w:pPr>
      <w:r>
        <w:lastRenderedPageBreak/>
        <w:t>(d)</w:t>
      </w:r>
      <w:r>
        <w:tab/>
        <w:t>The</w:t>
      </w:r>
      <w:r w:rsidR="00C65936">
        <w:t xml:space="preserve"> </w:t>
      </w:r>
      <w:r>
        <w:t xml:space="preserve">requirement of serving 60 per cent of the term under deprivation of liberty and/or under a </w:t>
      </w:r>
      <w:r w:rsidR="00EC0D08">
        <w:t>“</w:t>
      </w:r>
      <w:r>
        <w:t>closed</w:t>
      </w:r>
      <w:r w:rsidR="00EC0D08">
        <w:t>”</w:t>
      </w:r>
      <w:r>
        <w:t xml:space="preserve"> regime to qualify for a semi-open regime, and the requirement to serve at least 80 per cent of the term under deprivation of liberty to qualify for an open regime; </w:t>
      </w:r>
    </w:p>
    <w:p w:rsidR="00DA2054" w:rsidRDefault="00DA2054" w:rsidP="00DA2054">
      <w:pPr>
        <w:pStyle w:val="SingleTxtG"/>
        <w:ind w:firstLine="567"/>
      </w:pPr>
      <w:r>
        <w:t>(e)</w:t>
      </w:r>
      <w:r>
        <w:tab/>
        <w:t>Insufficient information about measures to protect the life and integrity of children in rehabilitation centres.</w:t>
      </w:r>
      <w:r w:rsidR="00C65936">
        <w:t xml:space="preserve"> </w:t>
      </w:r>
    </w:p>
    <w:p w:rsidR="00DA2054" w:rsidRPr="004D4F37" w:rsidRDefault="00DA2054" w:rsidP="00DA2054">
      <w:pPr>
        <w:pStyle w:val="SingleTxtG"/>
        <w:rPr>
          <w:b/>
          <w:bCs/>
        </w:rPr>
      </w:pPr>
      <w:r w:rsidRPr="007A40DC">
        <w:rPr>
          <w:bCs/>
        </w:rPr>
        <w:t>44.</w:t>
      </w:r>
      <w:r>
        <w:rPr>
          <w:b/>
          <w:bCs/>
        </w:rPr>
        <w:tab/>
        <w:t>With reference to</w:t>
      </w:r>
      <w:r w:rsidRPr="004D4F37">
        <w:rPr>
          <w:b/>
          <w:bCs/>
        </w:rPr>
        <w:t xml:space="preserve"> its general comment No. 10 (2007) on </w:t>
      </w:r>
      <w:r>
        <w:rPr>
          <w:b/>
          <w:bCs/>
        </w:rPr>
        <w:t>children</w:t>
      </w:r>
      <w:r w:rsidR="00EC0D08">
        <w:rPr>
          <w:b/>
          <w:bCs/>
        </w:rPr>
        <w:t>’</w:t>
      </w:r>
      <w:r>
        <w:rPr>
          <w:b/>
          <w:bCs/>
        </w:rPr>
        <w:t xml:space="preserve">s rights in </w:t>
      </w:r>
      <w:r w:rsidRPr="004D4F37">
        <w:rPr>
          <w:b/>
          <w:bCs/>
        </w:rPr>
        <w:t>juvenile justice, the Committee recommends that the State party:</w:t>
      </w:r>
    </w:p>
    <w:p w:rsidR="00DA2054" w:rsidRDefault="00DA2054" w:rsidP="00DA2054">
      <w:pPr>
        <w:pStyle w:val="SingleTxtG"/>
        <w:ind w:firstLine="567"/>
        <w:rPr>
          <w:b/>
        </w:rPr>
      </w:pPr>
      <w:r w:rsidRPr="00C65936">
        <w:t>(a)</w:t>
      </w:r>
      <w:r>
        <w:rPr>
          <w:b/>
        </w:rPr>
        <w:tab/>
        <w:t xml:space="preserve">Increase the legal age for the application of measures for deprivation of liberty; </w:t>
      </w:r>
    </w:p>
    <w:p w:rsidR="00DA2054" w:rsidRDefault="00DA2054" w:rsidP="00DA2054">
      <w:pPr>
        <w:pStyle w:val="SingleTxtG"/>
        <w:ind w:firstLine="567"/>
        <w:rPr>
          <w:b/>
        </w:rPr>
      </w:pPr>
      <w:r w:rsidRPr="00C65936">
        <w:t>(b)</w:t>
      </w:r>
      <w:r>
        <w:rPr>
          <w:b/>
        </w:rPr>
        <w:tab/>
        <w:t xml:space="preserve">Prevent the implementation of social and/or educational measures consisting in deprivation of liberty and reinforce the application of the principle of proportionality of the sanctions imposed on children in conflict with the law; </w:t>
      </w:r>
    </w:p>
    <w:p w:rsidR="00DA2054" w:rsidRPr="004D4F37" w:rsidRDefault="00DA2054" w:rsidP="00DA2054">
      <w:pPr>
        <w:pStyle w:val="SingleTxtG"/>
        <w:ind w:firstLine="567"/>
        <w:rPr>
          <w:b/>
        </w:rPr>
      </w:pPr>
      <w:r w:rsidRPr="00C65936">
        <w:t>(c)</w:t>
      </w:r>
      <w:r w:rsidRPr="00433DD5">
        <w:rPr>
          <w:b/>
        </w:rPr>
        <w:tab/>
        <w:t>Strengthen its efforts to establish and train specialized juvenile judges throughout the country and ensure the provision of qualified and independent legal aid and public defence in all procedures involving children in conflict with the law;</w:t>
      </w:r>
    </w:p>
    <w:p w:rsidR="00DA2054" w:rsidRDefault="00DA2054" w:rsidP="00DA2054">
      <w:pPr>
        <w:pStyle w:val="SingleTxtG"/>
        <w:ind w:firstLine="567"/>
        <w:rPr>
          <w:b/>
        </w:rPr>
      </w:pPr>
      <w:r w:rsidRPr="00C65936">
        <w:t>(d)</w:t>
      </w:r>
      <w:r w:rsidRPr="004D4F37">
        <w:rPr>
          <w:b/>
        </w:rPr>
        <w:tab/>
        <w:t>Strengthen cross</w:t>
      </w:r>
      <w:r>
        <w:rPr>
          <w:b/>
        </w:rPr>
        <w:t>-</w:t>
      </w:r>
      <w:r w:rsidRPr="004D4F37">
        <w:rPr>
          <w:b/>
        </w:rPr>
        <w:t>sectoral collaboration</w:t>
      </w:r>
      <w:r>
        <w:rPr>
          <w:b/>
        </w:rPr>
        <w:t xml:space="preserve"> within the specialized justice system and, in particular, </w:t>
      </w:r>
      <w:r w:rsidRPr="004D4F37">
        <w:rPr>
          <w:b/>
        </w:rPr>
        <w:t>ensure that legal, psychosocial counselling and health care are available for children</w:t>
      </w:r>
      <w:r>
        <w:rPr>
          <w:b/>
        </w:rPr>
        <w:t xml:space="preserve"> in conflict with the law</w:t>
      </w:r>
      <w:r w:rsidRPr="004D4F37">
        <w:rPr>
          <w:b/>
        </w:rPr>
        <w:t xml:space="preserve">; </w:t>
      </w:r>
    </w:p>
    <w:p w:rsidR="00DA2054" w:rsidRDefault="00DA2054" w:rsidP="00DA2054">
      <w:pPr>
        <w:pStyle w:val="SingleTxtG"/>
        <w:ind w:firstLine="567"/>
        <w:rPr>
          <w:b/>
        </w:rPr>
      </w:pPr>
      <w:r w:rsidRPr="00C65936">
        <w:t>(e)</w:t>
      </w:r>
      <w:r>
        <w:rPr>
          <w:b/>
        </w:rPr>
        <w:tab/>
        <w:t xml:space="preserve">Conduct a review of its normative framework related to administrative procedures involving children in conflict with the law and ensure the provision of appeal or review of an imposed sanction and/or reduction of the term of deprivation of liberty; </w:t>
      </w:r>
    </w:p>
    <w:p w:rsidR="00DA2054" w:rsidRPr="004D4F37" w:rsidRDefault="00DA2054" w:rsidP="00DA2054">
      <w:pPr>
        <w:pStyle w:val="SingleTxtG"/>
        <w:ind w:firstLine="567"/>
        <w:rPr>
          <w:b/>
        </w:rPr>
      </w:pPr>
      <w:r w:rsidRPr="00C65936">
        <w:t>(f)</w:t>
      </w:r>
      <w:r w:rsidRPr="00125506">
        <w:rPr>
          <w:b/>
        </w:rPr>
        <w:tab/>
        <w:t xml:space="preserve">Reform the system that </w:t>
      </w:r>
      <w:r>
        <w:rPr>
          <w:b/>
        </w:rPr>
        <w:t>requires the serving of</w:t>
      </w:r>
      <w:r w:rsidRPr="00125506">
        <w:rPr>
          <w:b/>
        </w:rPr>
        <w:t xml:space="preserve"> </w:t>
      </w:r>
      <w:r>
        <w:rPr>
          <w:b/>
        </w:rPr>
        <w:t>60</w:t>
      </w:r>
      <w:r w:rsidRPr="00125506">
        <w:rPr>
          <w:b/>
        </w:rPr>
        <w:t xml:space="preserve"> per</w:t>
      </w:r>
      <w:r>
        <w:rPr>
          <w:b/>
        </w:rPr>
        <w:t xml:space="preserve"> </w:t>
      </w:r>
      <w:r w:rsidRPr="00125506">
        <w:rPr>
          <w:b/>
        </w:rPr>
        <w:t xml:space="preserve">cent of the </w:t>
      </w:r>
      <w:r>
        <w:rPr>
          <w:b/>
        </w:rPr>
        <w:t>term</w:t>
      </w:r>
      <w:r w:rsidRPr="00125506">
        <w:rPr>
          <w:b/>
        </w:rPr>
        <w:t xml:space="preserve"> </w:t>
      </w:r>
      <w:r>
        <w:rPr>
          <w:b/>
        </w:rPr>
        <w:t xml:space="preserve">under </w:t>
      </w:r>
      <w:r w:rsidRPr="00125506">
        <w:rPr>
          <w:b/>
        </w:rPr>
        <w:t xml:space="preserve">deprivation of liberty </w:t>
      </w:r>
      <w:r>
        <w:rPr>
          <w:b/>
        </w:rPr>
        <w:t>for</w:t>
      </w:r>
      <w:r w:rsidRPr="00125506">
        <w:rPr>
          <w:b/>
        </w:rPr>
        <w:t xml:space="preserve"> children in conflict with the law, in order to allow for review </w:t>
      </w:r>
      <w:r>
        <w:rPr>
          <w:b/>
        </w:rPr>
        <w:t xml:space="preserve">of the sanction </w:t>
      </w:r>
      <w:r w:rsidRPr="00125506">
        <w:rPr>
          <w:b/>
        </w:rPr>
        <w:t xml:space="preserve">at any time </w:t>
      </w:r>
      <w:r>
        <w:rPr>
          <w:b/>
        </w:rPr>
        <w:t xml:space="preserve">during </w:t>
      </w:r>
      <w:r w:rsidRPr="00125506">
        <w:rPr>
          <w:b/>
        </w:rPr>
        <w:t xml:space="preserve">the process with a view to its withdrawal; </w:t>
      </w:r>
    </w:p>
    <w:p w:rsidR="00DA2054" w:rsidRPr="00C66878" w:rsidRDefault="00DA2054" w:rsidP="00DA2054">
      <w:pPr>
        <w:pStyle w:val="SingleTxtG"/>
        <w:ind w:firstLine="567"/>
        <w:rPr>
          <w:b/>
        </w:rPr>
      </w:pPr>
      <w:r w:rsidRPr="00C65936">
        <w:t>(g)</w:t>
      </w:r>
      <w:r w:rsidRPr="004D4F37">
        <w:rPr>
          <w:b/>
        </w:rPr>
        <w:tab/>
        <w:t>Ensure appropriate and periodic monitoring of rehabilitation centres</w:t>
      </w:r>
      <w:r>
        <w:rPr>
          <w:b/>
        </w:rPr>
        <w:t xml:space="preserve"> in which</w:t>
      </w:r>
      <w:r w:rsidRPr="004D4F37">
        <w:rPr>
          <w:b/>
        </w:rPr>
        <w:t xml:space="preserve"> </w:t>
      </w:r>
      <w:r>
        <w:rPr>
          <w:b/>
        </w:rPr>
        <w:t>children</w:t>
      </w:r>
      <w:r w:rsidRPr="004D4F37">
        <w:rPr>
          <w:b/>
        </w:rPr>
        <w:t xml:space="preserve"> are deprived of </w:t>
      </w:r>
      <w:r>
        <w:rPr>
          <w:b/>
        </w:rPr>
        <w:t xml:space="preserve">their </w:t>
      </w:r>
      <w:r w:rsidRPr="004D4F37">
        <w:rPr>
          <w:b/>
        </w:rPr>
        <w:t xml:space="preserve">liberty and </w:t>
      </w:r>
      <w:r>
        <w:rPr>
          <w:b/>
        </w:rPr>
        <w:t>independent child-</w:t>
      </w:r>
      <w:r w:rsidR="001D0DB9">
        <w:rPr>
          <w:b/>
        </w:rPr>
        <w:t>sensitive</w:t>
      </w:r>
      <w:r>
        <w:rPr>
          <w:b/>
        </w:rPr>
        <w:t xml:space="preserve"> complaint mechanisms as well as the availability of </w:t>
      </w:r>
      <w:r w:rsidRPr="004D4F37">
        <w:rPr>
          <w:b/>
        </w:rPr>
        <w:t xml:space="preserve">remedies and redress in cases of violence against children in such centres. </w:t>
      </w:r>
      <w:r w:rsidRPr="004D4F37">
        <w:rPr>
          <w:b/>
        </w:rPr>
        <w:tab/>
      </w:r>
    </w:p>
    <w:p w:rsidR="00DA2054" w:rsidRPr="00DC2928" w:rsidRDefault="00DA2054" w:rsidP="00DA2054">
      <w:pPr>
        <w:pStyle w:val="H23G"/>
      </w:pPr>
      <w:r>
        <w:tab/>
      </w:r>
      <w:r>
        <w:tab/>
      </w:r>
      <w:r w:rsidRPr="00DC2928">
        <w:t xml:space="preserve">Follow-up on the Optional Protocol to the Convention on the Rights of the Child on the </w:t>
      </w:r>
      <w:r w:rsidRPr="00DC2928">
        <w:rPr>
          <w:rFonts w:eastAsia="Calibri"/>
        </w:rPr>
        <w:t>sale</w:t>
      </w:r>
      <w:r w:rsidRPr="00DC2928">
        <w:t xml:space="preserve"> of children, child prostitution and child pornography </w:t>
      </w:r>
    </w:p>
    <w:p w:rsidR="00DA2054" w:rsidRDefault="00DA2054" w:rsidP="00DA2054">
      <w:pPr>
        <w:pStyle w:val="H23G"/>
        <w:ind w:firstLine="0"/>
        <w:jc w:val="both"/>
        <w:rPr>
          <w:b w:val="0"/>
        </w:rPr>
      </w:pPr>
      <w:r w:rsidRPr="007A40DC">
        <w:rPr>
          <w:b w:val="0"/>
        </w:rPr>
        <w:t>45.</w:t>
      </w:r>
      <w:r w:rsidRPr="007A40DC">
        <w:rPr>
          <w:b w:val="0"/>
        </w:rPr>
        <w:tab/>
      </w:r>
      <w:r>
        <w:t xml:space="preserve">While noting that the State party criminalizes child pornography and child prostitution, the work of the </w:t>
      </w:r>
      <w:r w:rsidRPr="008112D3">
        <w:t>National Directorate of Special Police for Children and Adolescents</w:t>
      </w:r>
      <w:r>
        <w:t xml:space="preserve"> and the </w:t>
      </w:r>
      <w:r w:rsidRPr="00BB64B0">
        <w:t>United Nations Development Assistance Framework 2015-2018</w:t>
      </w:r>
      <w:r>
        <w:t>, the Committee is concerned about the number of cases of disappearance of children, particularly girls, who are exposed to sale, kidnapping and trafficking, and recommends that the State party:</w:t>
      </w:r>
    </w:p>
    <w:p w:rsidR="00DA2054" w:rsidRDefault="00DA2054" w:rsidP="00DA2054">
      <w:pPr>
        <w:pStyle w:val="SingleTxtG"/>
        <w:ind w:firstLine="567"/>
        <w:rPr>
          <w:b/>
        </w:rPr>
      </w:pPr>
      <w:r w:rsidRPr="00C65936">
        <w:t>(a)</w:t>
      </w:r>
      <w:r>
        <w:rPr>
          <w:b/>
        </w:rPr>
        <w:tab/>
        <w:t>Strengthen its measures to address the sale of children, including by e</w:t>
      </w:r>
      <w:r w:rsidRPr="00E60911">
        <w:rPr>
          <w:b/>
        </w:rPr>
        <w:t>stablish</w:t>
      </w:r>
      <w:r>
        <w:rPr>
          <w:b/>
        </w:rPr>
        <w:t>ing</w:t>
      </w:r>
      <w:r w:rsidRPr="00E60911">
        <w:rPr>
          <w:b/>
        </w:rPr>
        <w:t xml:space="preserve"> early</w:t>
      </w:r>
      <w:r>
        <w:rPr>
          <w:b/>
        </w:rPr>
        <w:t xml:space="preserve"> </w:t>
      </w:r>
      <w:r w:rsidRPr="00E60911">
        <w:rPr>
          <w:b/>
        </w:rPr>
        <w:t xml:space="preserve">warning systems and search mechanisms </w:t>
      </w:r>
      <w:r>
        <w:rPr>
          <w:b/>
        </w:rPr>
        <w:t>for</w:t>
      </w:r>
      <w:r w:rsidRPr="00E60911">
        <w:rPr>
          <w:b/>
        </w:rPr>
        <w:t xml:space="preserve"> missing children</w:t>
      </w:r>
      <w:r>
        <w:rPr>
          <w:b/>
        </w:rPr>
        <w:t xml:space="preserve">, in particular girls; </w:t>
      </w:r>
    </w:p>
    <w:p w:rsidR="00DA2054" w:rsidRPr="00855328" w:rsidRDefault="00DA2054" w:rsidP="00DA2054">
      <w:pPr>
        <w:pStyle w:val="SingleTxtG"/>
        <w:ind w:firstLine="567"/>
        <w:rPr>
          <w:b/>
        </w:rPr>
      </w:pPr>
      <w:r w:rsidRPr="00C65936">
        <w:t>(b)</w:t>
      </w:r>
      <w:r w:rsidRPr="00855328">
        <w:rPr>
          <w:b/>
        </w:rPr>
        <w:tab/>
        <w:t xml:space="preserve">Adopt a new </w:t>
      </w:r>
      <w:r>
        <w:rPr>
          <w:b/>
        </w:rPr>
        <w:t>n</w:t>
      </w:r>
      <w:r w:rsidRPr="00855328">
        <w:rPr>
          <w:b/>
        </w:rPr>
        <w:t xml:space="preserve">ational </w:t>
      </w:r>
      <w:r>
        <w:rPr>
          <w:b/>
        </w:rPr>
        <w:t>a</w:t>
      </w:r>
      <w:r w:rsidRPr="00855328">
        <w:rPr>
          <w:b/>
        </w:rPr>
        <w:t xml:space="preserve">ction </w:t>
      </w:r>
      <w:r>
        <w:rPr>
          <w:b/>
        </w:rPr>
        <w:t>p</w:t>
      </w:r>
      <w:r w:rsidRPr="00855328">
        <w:rPr>
          <w:b/>
        </w:rPr>
        <w:t>lan to combat trafficking in persons with particular focus on children, ensuring increased participation and close collaboration</w:t>
      </w:r>
      <w:r>
        <w:rPr>
          <w:b/>
        </w:rPr>
        <w:t xml:space="preserve"> with</w:t>
      </w:r>
      <w:r w:rsidRPr="00855328">
        <w:rPr>
          <w:b/>
        </w:rPr>
        <w:t xml:space="preserve"> and support for civil society organizations working with victims of trafficking;</w:t>
      </w:r>
    </w:p>
    <w:p w:rsidR="00DA2054" w:rsidRPr="005D7733" w:rsidRDefault="00DA2054" w:rsidP="00DA2054">
      <w:pPr>
        <w:pStyle w:val="SingleTxtG"/>
        <w:ind w:firstLine="567"/>
        <w:rPr>
          <w:b/>
        </w:rPr>
      </w:pPr>
      <w:r w:rsidRPr="00C65936">
        <w:t>(c)</w:t>
      </w:r>
      <w:r>
        <w:rPr>
          <w:b/>
        </w:rPr>
        <w:tab/>
      </w:r>
      <w:r w:rsidRPr="005D7733">
        <w:rPr>
          <w:b/>
        </w:rPr>
        <w:t xml:space="preserve">Establish and exercise extraterritorial jurisdiction over all crimes prohibited under the Optional Protocol; </w:t>
      </w:r>
    </w:p>
    <w:p w:rsidR="00DA2054" w:rsidRDefault="00DA2054" w:rsidP="00DA2054">
      <w:pPr>
        <w:pStyle w:val="SingleTxtG"/>
        <w:ind w:firstLine="567"/>
        <w:rPr>
          <w:b/>
        </w:rPr>
      </w:pPr>
      <w:r w:rsidRPr="00C65936">
        <w:t>(d)</w:t>
      </w:r>
      <w:r w:rsidRPr="005D7733">
        <w:rPr>
          <w:b/>
        </w:rPr>
        <w:tab/>
        <w:t xml:space="preserve">Strengthen its social security protection system to cover all child victims of offences prohibited under the Optional Protocol, </w:t>
      </w:r>
      <w:r>
        <w:rPr>
          <w:b/>
        </w:rPr>
        <w:t>in particular</w:t>
      </w:r>
      <w:r w:rsidRPr="005D7733">
        <w:rPr>
          <w:b/>
        </w:rPr>
        <w:t xml:space="preserve"> </w:t>
      </w:r>
      <w:r>
        <w:rPr>
          <w:b/>
        </w:rPr>
        <w:t xml:space="preserve">children belonging to indigenous peoples and nationalities, Afro-Ecuadorian, migrant, </w:t>
      </w:r>
      <w:r w:rsidRPr="005D7733">
        <w:rPr>
          <w:b/>
        </w:rPr>
        <w:t>refu</w:t>
      </w:r>
      <w:r>
        <w:rPr>
          <w:b/>
        </w:rPr>
        <w:t>gee and asylum-seeking children</w:t>
      </w:r>
      <w:r w:rsidRPr="005D7733">
        <w:rPr>
          <w:b/>
        </w:rPr>
        <w:t>;</w:t>
      </w:r>
      <w:r>
        <w:rPr>
          <w:b/>
        </w:rPr>
        <w:t xml:space="preserve"> </w:t>
      </w:r>
    </w:p>
    <w:p w:rsidR="00DA2054" w:rsidRPr="00855328" w:rsidRDefault="00DA2054" w:rsidP="00DA2054">
      <w:pPr>
        <w:pStyle w:val="SingleTxtG"/>
        <w:ind w:firstLine="567"/>
        <w:rPr>
          <w:b/>
        </w:rPr>
      </w:pPr>
      <w:r w:rsidRPr="00C65936">
        <w:lastRenderedPageBreak/>
        <w:t>(e)</w:t>
      </w:r>
      <w:r w:rsidRPr="00855328">
        <w:rPr>
          <w:b/>
        </w:rPr>
        <w:tab/>
        <w:t>Adopt awareness-raising and capacity</w:t>
      </w:r>
      <w:r>
        <w:rPr>
          <w:b/>
        </w:rPr>
        <w:t>-</w:t>
      </w:r>
      <w:r w:rsidRPr="00855328">
        <w:rPr>
          <w:b/>
        </w:rPr>
        <w:t>building</w:t>
      </w:r>
      <w:r>
        <w:rPr>
          <w:b/>
        </w:rPr>
        <w:t xml:space="preserve"> programmes for</w:t>
      </w:r>
      <w:r w:rsidRPr="00855328">
        <w:rPr>
          <w:b/>
        </w:rPr>
        <w:t xml:space="preserve"> public officials </w:t>
      </w:r>
      <w:r>
        <w:rPr>
          <w:b/>
        </w:rPr>
        <w:t>with regard to</w:t>
      </w:r>
      <w:r w:rsidRPr="00855328">
        <w:rPr>
          <w:b/>
        </w:rPr>
        <w:t xml:space="preserve"> cases of trafficking, child prostitution and child pornography;</w:t>
      </w:r>
      <w:r>
        <w:rPr>
          <w:b/>
        </w:rPr>
        <w:t xml:space="preserve"> </w:t>
      </w:r>
    </w:p>
    <w:p w:rsidR="00DA2054" w:rsidRPr="00D36E31" w:rsidRDefault="00DA2054" w:rsidP="00DA2054">
      <w:pPr>
        <w:pStyle w:val="SingleTxtG"/>
        <w:ind w:firstLine="567"/>
        <w:rPr>
          <w:b/>
          <w:bCs/>
        </w:rPr>
      </w:pPr>
      <w:r w:rsidRPr="00C65936">
        <w:t>(f)</w:t>
      </w:r>
      <w:r>
        <w:rPr>
          <w:b/>
        </w:rPr>
        <w:tab/>
      </w:r>
      <w:r w:rsidRPr="00855328">
        <w:rPr>
          <w:b/>
        </w:rPr>
        <w:t>Adopt strategies to provide legal and psychosocial counselling for child victims of trafficking, prostitution and pornography</w:t>
      </w:r>
      <w:r>
        <w:rPr>
          <w:b/>
        </w:rPr>
        <w:t>,</w:t>
      </w:r>
      <w:r>
        <w:rPr>
          <w:b/>
          <w:bCs/>
        </w:rPr>
        <w:t xml:space="preserve"> and establish a mechanism for the rehabilitation, recovery and reintegration of child victims of offences prohibited under the Optional Protocol.</w:t>
      </w:r>
    </w:p>
    <w:p w:rsidR="00DA2054" w:rsidRPr="00C850EC" w:rsidRDefault="00DA2054" w:rsidP="00DA2054">
      <w:pPr>
        <w:pStyle w:val="H23G"/>
      </w:pPr>
      <w:r>
        <w:rPr>
          <w:rFonts w:eastAsia="Calibri"/>
        </w:rPr>
        <w:tab/>
      </w:r>
      <w:r>
        <w:rPr>
          <w:rFonts w:eastAsia="Calibri"/>
        </w:rPr>
        <w:tab/>
      </w:r>
      <w:r w:rsidRPr="00C850EC">
        <w:rPr>
          <w:rFonts w:eastAsia="Calibri"/>
        </w:rPr>
        <w:t>Follow-up to the Committee</w:t>
      </w:r>
      <w:r w:rsidR="00EC0D08">
        <w:rPr>
          <w:rFonts w:eastAsia="Calibri"/>
        </w:rPr>
        <w:t>’</w:t>
      </w:r>
      <w:r w:rsidRPr="00C850EC">
        <w:rPr>
          <w:rFonts w:eastAsia="Calibri"/>
        </w:rPr>
        <w:t>s previous concluding observations and recommendatio</w:t>
      </w:r>
      <w:r>
        <w:rPr>
          <w:rFonts w:eastAsia="Calibri"/>
        </w:rPr>
        <w:t>ns on the Optional Protocol to the Convention on the Rights of the Child on the involvement of c</w:t>
      </w:r>
      <w:r w:rsidRPr="00C850EC">
        <w:rPr>
          <w:rFonts w:eastAsia="Calibri"/>
        </w:rPr>
        <w:t>hil</w:t>
      </w:r>
      <w:r>
        <w:rPr>
          <w:rFonts w:eastAsia="Calibri"/>
        </w:rPr>
        <w:t>dren in armed c</w:t>
      </w:r>
      <w:r w:rsidRPr="00C850EC">
        <w:rPr>
          <w:rFonts w:eastAsia="Calibri"/>
        </w:rPr>
        <w:t>onflict</w:t>
      </w:r>
    </w:p>
    <w:p w:rsidR="00DA2054" w:rsidRPr="00405344" w:rsidRDefault="00DA2054" w:rsidP="00DA2054">
      <w:pPr>
        <w:pStyle w:val="SingleTxtG"/>
        <w:rPr>
          <w:b/>
          <w:bCs/>
        </w:rPr>
      </w:pPr>
      <w:r w:rsidRPr="007A40DC">
        <w:t>46.</w:t>
      </w:r>
      <w:r w:rsidRPr="007A40DC">
        <w:tab/>
      </w:r>
      <w:r w:rsidRPr="00405344">
        <w:rPr>
          <w:b/>
          <w:bCs/>
        </w:rPr>
        <w:t>The Committee recommends that the State party:</w:t>
      </w:r>
    </w:p>
    <w:p w:rsidR="00DA2054" w:rsidRPr="00405344" w:rsidRDefault="00DA2054" w:rsidP="00DA2054">
      <w:pPr>
        <w:pStyle w:val="SingleTxtG"/>
        <w:ind w:firstLine="567"/>
        <w:rPr>
          <w:b/>
          <w:bCs/>
        </w:rPr>
      </w:pPr>
      <w:r w:rsidRPr="00C65936">
        <w:rPr>
          <w:bCs/>
        </w:rPr>
        <w:t>(a)</w:t>
      </w:r>
      <w:r w:rsidRPr="00405344">
        <w:rPr>
          <w:b/>
          <w:bCs/>
        </w:rPr>
        <w:tab/>
        <w:t xml:space="preserve">Strengthen the role of </w:t>
      </w:r>
      <w:r>
        <w:rPr>
          <w:b/>
          <w:bCs/>
        </w:rPr>
        <w:t>institutions</w:t>
      </w:r>
      <w:r w:rsidRPr="00405344">
        <w:rPr>
          <w:b/>
          <w:bCs/>
        </w:rPr>
        <w:t xml:space="preserve"> for the protection of children</w:t>
      </w:r>
      <w:r>
        <w:rPr>
          <w:b/>
          <w:bCs/>
        </w:rPr>
        <w:t xml:space="preserve"> living </w:t>
      </w:r>
      <w:r w:rsidRPr="00405344">
        <w:rPr>
          <w:b/>
          <w:bCs/>
        </w:rPr>
        <w:t xml:space="preserve">in border areas </w:t>
      </w:r>
      <w:r>
        <w:rPr>
          <w:b/>
          <w:bCs/>
        </w:rPr>
        <w:t xml:space="preserve">in order </w:t>
      </w:r>
      <w:r w:rsidRPr="00405344">
        <w:rPr>
          <w:b/>
          <w:bCs/>
        </w:rPr>
        <w:t xml:space="preserve">to identify situations </w:t>
      </w:r>
      <w:r>
        <w:rPr>
          <w:b/>
          <w:bCs/>
        </w:rPr>
        <w:t>of risk for children;</w:t>
      </w:r>
      <w:r w:rsidR="00C65936">
        <w:rPr>
          <w:b/>
          <w:bCs/>
        </w:rPr>
        <w:t xml:space="preserve"> </w:t>
      </w:r>
    </w:p>
    <w:p w:rsidR="00DA2054" w:rsidRPr="00405344" w:rsidRDefault="00DA2054" w:rsidP="00DA2054">
      <w:pPr>
        <w:pStyle w:val="SingleTxtG"/>
        <w:ind w:firstLine="567"/>
        <w:rPr>
          <w:b/>
          <w:bCs/>
        </w:rPr>
      </w:pPr>
      <w:r w:rsidRPr="00C65936">
        <w:rPr>
          <w:bCs/>
        </w:rPr>
        <w:t>(b)</w:t>
      </w:r>
      <w:r w:rsidRPr="00405344">
        <w:rPr>
          <w:b/>
          <w:bCs/>
        </w:rPr>
        <w:tab/>
      </w:r>
      <w:r>
        <w:rPr>
          <w:b/>
          <w:bCs/>
        </w:rPr>
        <w:t>S</w:t>
      </w:r>
      <w:r w:rsidRPr="00405344">
        <w:rPr>
          <w:b/>
          <w:bCs/>
        </w:rPr>
        <w:t xml:space="preserve">trengthen law enforcement activities </w:t>
      </w:r>
      <w:r>
        <w:rPr>
          <w:b/>
          <w:bCs/>
        </w:rPr>
        <w:t>in</w:t>
      </w:r>
      <w:r w:rsidRPr="00405344">
        <w:rPr>
          <w:b/>
          <w:bCs/>
        </w:rPr>
        <w:t xml:space="preserve"> the north</w:t>
      </w:r>
      <w:r>
        <w:rPr>
          <w:b/>
          <w:bCs/>
        </w:rPr>
        <w:t>ern</w:t>
      </w:r>
      <w:r w:rsidRPr="00405344">
        <w:rPr>
          <w:b/>
          <w:bCs/>
        </w:rPr>
        <w:t xml:space="preserve"> border</w:t>
      </w:r>
      <w:r>
        <w:rPr>
          <w:b/>
          <w:bCs/>
        </w:rPr>
        <w:t xml:space="preserve"> area with the </w:t>
      </w:r>
      <w:r w:rsidRPr="00405344">
        <w:rPr>
          <w:b/>
          <w:bCs/>
        </w:rPr>
        <w:t>aim</w:t>
      </w:r>
      <w:r>
        <w:rPr>
          <w:b/>
          <w:bCs/>
        </w:rPr>
        <w:t xml:space="preserve"> of</w:t>
      </w:r>
      <w:r w:rsidRPr="00405344">
        <w:rPr>
          <w:b/>
          <w:bCs/>
        </w:rPr>
        <w:t xml:space="preserve"> preventing </w:t>
      </w:r>
      <w:r>
        <w:rPr>
          <w:b/>
          <w:bCs/>
        </w:rPr>
        <w:t xml:space="preserve">the </w:t>
      </w:r>
      <w:r w:rsidRPr="00405344">
        <w:rPr>
          <w:b/>
          <w:bCs/>
        </w:rPr>
        <w:t xml:space="preserve">recruitment of children by non-State armed groups, </w:t>
      </w:r>
      <w:r>
        <w:rPr>
          <w:b/>
          <w:bCs/>
        </w:rPr>
        <w:t>organized crime groups, including drug</w:t>
      </w:r>
      <w:r w:rsidRPr="00405344">
        <w:rPr>
          <w:b/>
          <w:bCs/>
        </w:rPr>
        <w:t xml:space="preserve"> traffickers</w:t>
      </w:r>
      <w:r>
        <w:rPr>
          <w:b/>
          <w:bCs/>
        </w:rPr>
        <w:t>, and promoting</w:t>
      </w:r>
      <w:r w:rsidRPr="00405344">
        <w:rPr>
          <w:b/>
          <w:bCs/>
        </w:rPr>
        <w:t xml:space="preserve"> peacebuilding efforts</w:t>
      </w:r>
      <w:r>
        <w:rPr>
          <w:b/>
          <w:bCs/>
        </w:rPr>
        <w:t>;</w:t>
      </w:r>
      <w:r w:rsidRPr="00405344" w:rsidDel="002A63F8">
        <w:rPr>
          <w:b/>
          <w:bCs/>
        </w:rPr>
        <w:t xml:space="preserve"> </w:t>
      </w:r>
    </w:p>
    <w:p w:rsidR="00DA2054" w:rsidRPr="003224F4" w:rsidRDefault="00DA2054" w:rsidP="00DA2054">
      <w:pPr>
        <w:pStyle w:val="SingleTxtG"/>
        <w:ind w:firstLine="567"/>
        <w:rPr>
          <w:b/>
          <w:bCs/>
        </w:rPr>
      </w:pPr>
      <w:r w:rsidRPr="00C65936">
        <w:rPr>
          <w:bCs/>
        </w:rPr>
        <w:t>(c)</w:t>
      </w:r>
      <w:r w:rsidRPr="00405344">
        <w:rPr>
          <w:b/>
          <w:bCs/>
        </w:rPr>
        <w:tab/>
        <w:t xml:space="preserve">Prioritize prosecution and conviction of cases of recruitment and use in hostilities of persons under 18 years of age by non-State armed groups, including through the exercise of its extraterritorial jurisdiction over all crimes under the Optional Protocol. </w:t>
      </w:r>
    </w:p>
    <w:p w:rsidR="00DA2054" w:rsidRPr="001638EE" w:rsidRDefault="00DA2054" w:rsidP="00DA2054">
      <w:pPr>
        <w:pStyle w:val="H1G"/>
      </w:pPr>
      <w:r>
        <w:rPr>
          <w:rFonts w:eastAsia="SimSun"/>
        </w:rPr>
        <w:tab/>
        <w:t>I</w:t>
      </w:r>
      <w:r w:rsidRPr="001638EE">
        <w:rPr>
          <w:rFonts w:eastAsia="SimSun"/>
        </w:rPr>
        <w:t>.</w:t>
      </w:r>
      <w:r w:rsidRPr="001638EE">
        <w:rPr>
          <w:rFonts w:eastAsia="SimSun"/>
        </w:rPr>
        <w:tab/>
        <w:t xml:space="preserve">Ratification of </w:t>
      </w:r>
      <w:r w:rsidRPr="001638EE">
        <w:t xml:space="preserve">the Optional Protocol </w:t>
      </w:r>
      <w:r>
        <w:t xml:space="preserve">to the Convention </w:t>
      </w:r>
      <w:r w:rsidRPr="001638EE">
        <w:t>on a communications procedure</w:t>
      </w:r>
    </w:p>
    <w:p w:rsidR="00DA2054" w:rsidRPr="003224F4" w:rsidRDefault="00DA2054" w:rsidP="00DA2054">
      <w:pPr>
        <w:pStyle w:val="SingleTxtG"/>
        <w:rPr>
          <w:b/>
          <w:bCs/>
        </w:rPr>
      </w:pPr>
      <w:r w:rsidRPr="007A40DC">
        <w:rPr>
          <w:rFonts w:eastAsia="Malgun Gothic"/>
        </w:rPr>
        <w:t>47.</w:t>
      </w:r>
      <w:r w:rsidRPr="007A40DC">
        <w:rPr>
          <w:rFonts w:eastAsia="Malgun Gothic"/>
        </w:rPr>
        <w:tab/>
      </w:r>
      <w:r w:rsidRPr="00723B7D">
        <w:rPr>
          <w:rFonts w:eastAsia="Malgun Gothic"/>
          <w:b/>
          <w:bCs/>
        </w:rPr>
        <w:t xml:space="preserve">The Committee recommends that the State party, in order </w:t>
      </w:r>
      <w:r w:rsidRPr="00723B7D">
        <w:rPr>
          <w:b/>
          <w:bCs/>
        </w:rPr>
        <w:t>to further strengthen the fulfilment of children</w:t>
      </w:r>
      <w:r w:rsidR="00EC0D08">
        <w:rPr>
          <w:b/>
          <w:bCs/>
        </w:rPr>
        <w:t>’</w:t>
      </w:r>
      <w:r w:rsidRPr="00723B7D">
        <w:rPr>
          <w:b/>
          <w:bCs/>
        </w:rPr>
        <w:t xml:space="preserve">s rights, </w:t>
      </w:r>
      <w:r w:rsidRPr="00723B7D">
        <w:rPr>
          <w:rFonts w:eastAsia="Malgun Gothic"/>
          <w:b/>
          <w:bCs/>
        </w:rPr>
        <w:t xml:space="preserve">ratify </w:t>
      </w:r>
      <w:r w:rsidRPr="00723B7D">
        <w:rPr>
          <w:b/>
          <w:bCs/>
        </w:rPr>
        <w:t>the Optional Protocol to the Convention on a communications procedure.</w:t>
      </w:r>
      <w:r w:rsidRPr="003224F4">
        <w:rPr>
          <w:b/>
          <w:bCs/>
        </w:rPr>
        <w:t xml:space="preserve"> </w:t>
      </w:r>
    </w:p>
    <w:p w:rsidR="00DA2054" w:rsidRPr="001638EE" w:rsidRDefault="00DA2054" w:rsidP="00DA2054">
      <w:pPr>
        <w:pStyle w:val="H1G"/>
      </w:pPr>
      <w:r>
        <w:rPr>
          <w:rFonts w:eastAsia="SimSun"/>
        </w:rPr>
        <w:tab/>
        <w:t>J</w:t>
      </w:r>
      <w:r w:rsidRPr="001638EE">
        <w:rPr>
          <w:rFonts w:eastAsia="SimSun"/>
        </w:rPr>
        <w:t>.</w:t>
      </w:r>
      <w:r w:rsidRPr="001638EE">
        <w:rPr>
          <w:rFonts w:eastAsia="SimSun"/>
        </w:rPr>
        <w:tab/>
        <w:t>Cooperation with regional bodies</w:t>
      </w:r>
    </w:p>
    <w:p w:rsidR="00DA2054" w:rsidRPr="003224F4" w:rsidRDefault="00DA2054" w:rsidP="00DA2054">
      <w:pPr>
        <w:pStyle w:val="SingleTxtG"/>
        <w:rPr>
          <w:b/>
          <w:bCs/>
        </w:rPr>
      </w:pPr>
      <w:r w:rsidRPr="007A40DC">
        <w:t>48.</w:t>
      </w:r>
      <w:r w:rsidRPr="007A40DC">
        <w:tab/>
      </w:r>
      <w:r w:rsidRPr="00B6097A">
        <w:rPr>
          <w:b/>
          <w:bCs/>
        </w:rPr>
        <w:t>The Committee recommends that the State party cooperate with the Organization of American States (OAS) on the implementation of children</w:t>
      </w:r>
      <w:r w:rsidR="00EC0D08">
        <w:rPr>
          <w:b/>
          <w:bCs/>
        </w:rPr>
        <w:t>’</w:t>
      </w:r>
      <w:r w:rsidRPr="00B6097A">
        <w:rPr>
          <w:b/>
          <w:bCs/>
        </w:rPr>
        <w:t>s rights, both in the State party and in other member States.</w:t>
      </w:r>
    </w:p>
    <w:p w:rsidR="00DA2054" w:rsidRPr="001638EE" w:rsidRDefault="00DA2054" w:rsidP="00DA2054">
      <w:pPr>
        <w:pStyle w:val="HChG"/>
      </w:pPr>
      <w:r w:rsidRPr="001638EE">
        <w:tab/>
        <w:t>IV.</w:t>
      </w:r>
      <w:r w:rsidRPr="001638EE">
        <w:tab/>
        <w:t>Implementation and reporting</w:t>
      </w:r>
    </w:p>
    <w:p w:rsidR="00DA2054" w:rsidRPr="001638EE" w:rsidRDefault="00DA2054" w:rsidP="00DA2054">
      <w:pPr>
        <w:pStyle w:val="H1G"/>
      </w:pPr>
      <w:r w:rsidRPr="001638EE">
        <w:tab/>
        <w:t>A.</w:t>
      </w:r>
      <w:r w:rsidRPr="001638EE">
        <w:tab/>
        <w:t>Follow-up and dissemination</w:t>
      </w:r>
    </w:p>
    <w:p w:rsidR="00DA2054" w:rsidRDefault="00DA2054" w:rsidP="00DA2054">
      <w:pPr>
        <w:pStyle w:val="SingleTxtG"/>
        <w:rPr>
          <w:b/>
        </w:rPr>
      </w:pPr>
      <w:r w:rsidRPr="007A40DC">
        <w:t>49.</w:t>
      </w:r>
      <w:r w:rsidRPr="007A40DC">
        <w:tab/>
      </w:r>
      <w:r w:rsidRPr="003224F4">
        <w:rPr>
          <w:b/>
          <w:bCs/>
        </w:rPr>
        <w:t xml:space="preserve">The Committee recommends that the State party take all appropriate measures to ensure that the recommendations contained in the present concluding observations are fully implemented. The Committee also recommends that the </w:t>
      </w:r>
      <w:r>
        <w:rPr>
          <w:b/>
          <w:bCs/>
        </w:rPr>
        <w:t xml:space="preserve">combined fifth and sixth </w:t>
      </w:r>
      <w:r w:rsidRPr="003224F4">
        <w:rPr>
          <w:b/>
          <w:bCs/>
        </w:rPr>
        <w:t>periodic report, the written replies to the list of issues and the present concluding observations be made widely available in the languages of the country.</w:t>
      </w:r>
      <w:r w:rsidRPr="005A7E96">
        <w:rPr>
          <w:b/>
        </w:rPr>
        <w:t xml:space="preserve"> </w:t>
      </w:r>
    </w:p>
    <w:p w:rsidR="00DA2054" w:rsidRDefault="00DA2054" w:rsidP="00DA2054">
      <w:pPr>
        <w:pStyle w:val="H23G"/>
        <w:rPr>
          <w:sz w:val="24"/>
          <w:szCs w:val="24"/>
          <w:lang w:eastAsia="en-GB"/>
        </w:rPr>
      </w:pPr>
      <w:r>
        <w:rPr>
          <w:sz w:val="24"/>
          <w:szCs w:val="24"/>
          <w:lang w:eastAsia="en-GB"/>
        </w:rPr>
        <w:tab/>
        <w:t>B.</w:t>
      </w:r>
      <w:r>
        <w:rPr>
          <w:sz w:val="24"/>
          <w:szCs w:val="24"/>
          <w:lang w:eastAsia="en-GB"/>
        </w:rPr>
        <w:tab/>
        <w:t>National mechanism for reporting and follow-up</w:t>
      </w:r>
    </w:p>
    <w:p w:rsidR="00DA2054" w:rsidRPr="00DC2928" w:rsidRDefault="00DA2054" w:rsidP="00DA2054">
      <w:pPr>
        <w:pStyle w:val="SingleTxtG"/>
        <w:rPr>
          <w:b/>
        </w:rPr>
      </w:pPr>
      <w:r w:rsidRPr="00DC2928">
        <w:t>50.</w:t>
      </w:r>
      <w:r>
        <w:rPr>
          <w:b/>
        </w:rPr>
        <w:tab/>
      </w:r>
      <w:r w:rsidRPr="00DC2928">
        <w:rPr>
          <w:b/>
        </w:rPr>
        <w:t xml:space="preserve">The Committee </w:t>
      </w:r>
      <w:r w:rsidR="001D0DB9" w:rsidRPr="00DC2928">
        <w:rPr>
          <w:b/>
        </w:rPr>
        <w:t>recommends</w:t>
      </w:r>
      <w:r w:rsidRPr="00DC2928">
        <w:rPr>
          <w:b/>
        </w:rPr>
        <w:t xml:space="preserve"> that the State party establish a </w:t>
      </w:r>
      <w:r>
        <w:rPr>
          <w:b/>
        </w:rPr>
        <w:t>n</w:t>
      </w:r>
      <w:r w:rsidRPr="00DC2928">
        <w:rPr>
          <w:b/>
        </w:rPr>
        <w:t xml:space="preserve">ational </w:t>
      </w:r>
      <w:r>
        <w:rPr>
          <w:b/>
        </w:rPr>
        <w:t>m</w:t>
      </w:r>
      <w:r w:rsidRPr="00DC2928">
        <w:rPr>
          <w:b/>
        </w:rPr>
        <w:t xml:space="preserve">echanism for </w:t>
      </w:r>
      <w:r>
        <w:rPr>
          <w:b/>
        </w:rPr>
        <w:t>r</w:t>
      </w:r>
      <w:r w:rsidRPr="00DC2928">
        <w:rPr>
          <w:b/>
        </w:rPr>
        <w:t xml:space="preserve">eporting and </w:t>
      </w:r>
      <w:r>
        <w:rPr>
          <w:b/>
        </w:rPr>
        <w:t>f</w:t>
      </w:r>
      <w:r w:rsidRPr="00DC2928">
        <w:rPr>
          <w:b/>
        </w:rPr>
        <w:t xml:space="preserve">ollow-up as a standing </w:t>
      </w:r>
      <w:r>
        <w:rPr>
          <w:b/>
        </w:rPr>
        <w:t>g</w:t>
      </w:r>
      <w:r w:rsidRPr="00DC2928">
        <w:rPr>
          <w:b/>
        </w:rPr>
        <w:t>overnment structure that is mandated to coordinate and prepare reports to</w:t>
      </w:r>
      <w:r>
        <w:rPr>
          <w:b/>
        </w:rPr>
        <w:t>,</w:t>
      </w:r>
      <w:r w:rsidRPr="00DC2928">
        <w:rPr>
          <w:b/>
        </w:rPr>
        <w:t xml:space="preserve"> and engage with</w:t>
      </w:r>
      <w:r>
        <w:rPr>
          <w:b/>
        </w:rPr>
        <w:t>,</w:t>
      </w:r>
      <w:r w:rsidRPr="00DC2928">
        <w:rPr>
          <w:b/>
        </w:rPr>
        <w:t xml:space="preserve"> international and regional human rights mechanisms</w:t>
      </w:r>
      <w:r>
        <w:rPr>
          <w:b/>
        </w:rPr>
        <w:t>, as well as</w:t>
      </w:r>
      <w:r w:rsidRPr="00DC2928">
        <w:rPr>
          <w:b/>
        </w:rPr>
        <w:t xml:space="preserve"> to coordinate and track national follow-up </w:t>
      </w:r>
      <w:r>
        <w:rPr>
          <w:b/>
        </w:rPr>
        <w:t xml:space="preserve">to, </w:t>
      </w:r>
      <w:r w:rsidRPr="00DC2928">
        <w:rPr>
          <w:b/>
        </w:rPr>
        <w:t>and implementation of</w:t>
      </w:r>
      <w:r>
        <w:rPr>
          <w:b/>
        </w:rPr>
        <w:t>,</w:t>
      </w:r>
      <w:r w:rsidRPr="00DC2928">
        <w:rPr>
          <w:b/>
        </w:rPr>
        <w:t xml:space="preserve"> treaty obligations and </w:t>
      </w:r>
      <w:r>
        <w:rPr>
          <w:b/>
        </w:rPr>
        <w:t xml:space="preserve">the </w:t>
      </w:r>
      <w:r w:rsidRPr="00DC2928">
        <w:rPr>
          <w:b/>
        </w:rPr>
        <w:t>recommendations</w:t>
      </w:r>
      <w:r>
        <w:rPr>
          <w:b/>
        </w:rPr>
        <w:t xml:space="preserve"> and </w:t>
      </w:r>
      <w:r w:rsidRPr="00DC2928">
        <w:rPr>
          <w:b/>
        </w:rPr>
        <w:t xml:space="preserve">decisions emanating from these mechanisms. The Committee emphasizes that such a structure should be adequately and continuously supported by dedicated staff, and </w:t>
      </w:r>
      <w:r w:rsidRPr="00DC2928">
        <w:rPr>
          <w:b/>
        </w:rPr>
        <w:lastRenderedPageBreak/>
        <w:t xml:space="preserve">should have the capacity to systematically consult with the </w:t>
      </w:r>
      <w:r>
        <w:rPr>
          <w:b/>
        </w:rPr>
        <w:t>n</w:t>
      </w:r>
      <w:r w:rsidRPr="00DC2928">
        <w:rPr>
          <w:b/>
        </w:rPr>
        <w:t xml:space="preserve">ational </w:t>
      </w:r>
      <w:r>
        <w:rPr>
          <w:b/>
        </w:rPr>
        <w:t>h</w:t>
      </w:r>
      <w:r w:rsidRPr="00DC2928">
        <w:rPr>
          <w:b/>
        </w:rPr>
        <w:t xml:space="preserve">uman </w:t>
      </w:r>
      <w:r>
        <w:rPr>
          <w:b/>
        </w:rPr>
        <w:t>r</w:t>
      </w:r>
      <w:r w:rsidRPr="00DC2928">
        <w:rPr>
          <w:b/>
        </w:rPr>
        <w:t xml:space="preserve">ights </w:t>
      </w:r>
      <w:r>
        <w:rPr>
          <w:b/>
        </w:rPr>
        <w:t>i</w:t>
      </w:r>
      <w:r w:rsidRPr="00DC2928">
        <w:rPr>
          <w:b/>
        </w:rPr>
        <w:t>nstitution and civil society.</w:t>
      </w:r>
    </w:p>
    <w:p w:rsidR="00DA2054" w:rsidRPr="001638EE" w:rsidRDefault="00DA2054" w:rsidP="00DA2054">
      <w:pPr>
        <w:pStyle w:val="H1G"/>
      </w:pPr>
      <w:r>
        <w:rPr>
          <w:rFonts w:eastAsia="Malgun Gothic"/>
        </w:rPr>
        <w:tab/>
        <w:t>C</w:t>
      </w:r>
      <w:r w:rsidRPr="001638EE">
        <w:rPr>
          <w:rFonts w:eastAsia="Malgun Gothic"/>
        </w:rPr>
        <w:t>.</w:t>
      </w:r>
      <w:r>
        <w:rPr>
          <w:rFonts w:eastAsia="Malgun Gothic"/>
        </w:rPr>
        <w:tab/>
      </w:r>
      <w:r w:rsidRPr="00817C92">
        <w:rPr>
          <w:rFonts w:eastAsia="Malgun Gothic"/>
        </w:rPr>
        <w:t>Next report</w:t>
      </w:r>
      <w:r w:rsidRPr="001638EE">
        <w:rPr>
          <w:rFonts w:eastAsia="Malgun Gothic"/>
        </w:rPr>
        <w:t xml:space="preserve"> </w:t>
      </w:r>
    </w:p>
    <w:p w:rsidR="00DA2054" w:rsidRPr="0083788D" w:rsidRDefault="00DA2054" w:rsidP="00DA2054">
      <w:pPr>
        <w:pStyle w:val="SingleTxtG"/>
        <w:rPr>
          <w:b/>
          <w:bCs/>
        </w:rPr>
      </w:pPr>
      <w:r>
        <w:t>51</w:t>
      </w:r>
      <w:r w:rsidRPr="007A40DC">
        <w:t>.</w:t>
      </w:r>
      <w:r w:rsidRPr="007A40DC">
        <w:tab/>
      </w:r>
      <w:r w:rsidRPr="006E594E">
        <w:rPr>
          <w:b/>
          <w:bCs/>
        </w:rPr>
        <w:t xml:space="preserve">The Committee invites </w:t>
      </w:r>
      <w:r>
        <w:rPr>
          <w:b/>
          <w:bCs/>
        </w:rPr>
        <w:t xml:space="preserve">the State party to submit </w:t>
      </w:r>
      <w:r w:rsidRPr="009D46FD">
        <w:rPr>
          <w:b/>
          <w:bCs/>
        </w:rPr>
        <w:t>its seventh periodic report by 1 September 2022 and to include therein information on the follow-up to the present concluding observations. The report should be in compl</w:t>
      </w:r>
      <w:r w:rsidRPr="006E594E">
        <w:rPr>
          <w:b/>
          <w:bCs/>
        </w:rPr>
        <w:t>iance with the Committee</w:t>
      </w:r>
      <w:r w:rsidR="00EC0D08">
        <w:rPr>
          <w:b/>
          <w:bCs/>
        </w:rPr>
        <w:t>’</w:t>
      </w:r>
      <w:r w:rsidRPr="006E594E">
        <w:rPr>
          <w:b/>
          <w:bCs/>
        </w:rPr>
        <w:t>s harmonized treaty-specific reporting guidelines adopted on 31</w:t>
      </w:r>
      <w:r>
        <w:rPr>
          <w:b/>
          <w:bCs/>
        </w:rPr>
        <w:t xml:space="preserve"> </w:t>
      </w:r>
      <w:r w:rsidRPr="006E594E">
        <w:rPr>
          <w:b/>
          <w:bCs/>
        </w:rPr>
        <w:t>January 2014 (CRC/C/58/Rev.3) and should not exceed 21,200 words (see General Assembly resolution 68/268, para.</w:t>
      </w:r>
      <w:r>
        <w:rPr>
          <w:b/>
          <w:bCs/>
        </w:rPr>
        <w:t xml:space="preserve"> </w:t>
      </w:r>
      <w:r w:rsidRPr="006E594E">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w:t>
      </w:r>
      <w:r w:rsidRPr="0083788D">
        <w:rPr>
          <w:b/>
          <w:bCs/>
        </w:rPr>
        <w:t xml:space="preserve">guaranteed. </w:t>
      </w:r>
    </w:p>
    <w:p w:rsidR="00DA2054" w:rsidRPr="006E594E" w:rsidRDefault="00DA2054" w:rsidP="00DA2054">
      <w:pPr>
        <w:pStyle w:val="SingleTxtG"/>
        <w:rPr>
          <w:b/>
          <w:bCs/>
        </w:rPr>
      </w:pPr>
      <w:r w:rsidRPr="007A40DC">
        <w:t>5</w:t>
      </w:r>
      <w:r>
        <w:t>2</w:t>
      </w:r>
      <w:r w:rsidRPr="007A40DC">
        <w:t>.</w:t>
      </w:r>
      <w:r w:rsidRPr="007A40DC">
        <w:tab/>
      </w:r>
      <w:r w:rsidRPr="006E594E">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Pr>
          <w:b/>
          <w:bCs/>
        </w:rPr>
        <w:t xml:space="preserve"> I) </w:t>
      </w:r>
      <w:r w:rsidRPr="006E594E">
        <w:rPr>
          <w:b/>
          <w:bCs/>
        </w:rPr>
        <w:t>and paragraph 16 of General Assembly resolution 68/268.</w:t>
      </w:r>
    </w:p>
    <w:p w:rsidR="00226ADD" w:rsidRPr="00C65936" w:rsidRDefault="00DA2054" w:rsidP="00C65936">
      <w:pPr>
        <w:spacing w:before="240"/>
        <w:jc w:val="center"/>
        <w:rPr>
          <w:u w:val="single"/>
        </w:rPr>
      </w:pPr>
      <w:r>
        <w:rPr>
          <w:u w:val="single"/>
        </w:rPr>
        <w:tab/>
      </w:r>
      <w:r>
        <w:rPr>
          <w:u w:val="single"/>
        </w:rPr>
        <w:tab/>
      </w:r>
      <w:r>
        <w:rPr>
          <w:u w:val="single"/>
        </w:rPr>
        <w:tab/>
      </w:r>
    </w:p>
    <w:sectPr w:rsidR="00226ADD" w:rsidRPr="00C65936" w:rsidSect="004B037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36" w:rsidRPr="00C60504" w:rsidRDefault="00C65936" w:rsidP="00C60504">
      <w:pPr>
        <w:pStyle w:val="Footer"/>
      </w:pPr>
    </w:p>
  </w:endnote>
  <w:endnote w:type="continuationSeparator" w:id="0">
    <w:p w:rsidR="00C65936" w:rsidRPr="00C60504" w:rsidRDefault="00C6593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36" w:rsidRPr="004B037E" w:rsidRDefault="00C65936" w:rsidP="004B037E">
    <w:pPr>
      <w:pStyle w:val="Footer"/>
      <w:tabs>
        <w:tab w:val="right" w:pos="9598"/>
      </w:tabs>
    </w:pPr>
    <w:r w:rsidRPr="004B037E">
      <w:rPr>
        <w:b/>
        <w:sz w:val="18"/>
      </w:rPr>
      <w:fldChar w:fldCharType="begin"/>
    </w:r>
    <w:r w:rsidRPr="004B037E">
      <w:rPr>
        <w:b/>
        <w:sz w:val="18"/>
      </w:rPr>
      <w:instrText xml:space="preserve"> PAGE  \* MERGEFORMAT </w:instrText>
    </w:r>
    <w:r w:rsidRPr="004B037E">
      <w:rPr>
        <w:b/>
        <w:sz w:val="18"/>
      </w:rPr>
      <w:fldChar w:fldCharType="separate"/>
    </w:r>
    <w:r w:rsidR="00086657">
      <w:rPr>
        <w:b/>
        <w:noProof/>
        <w:sz w:val="18"/>
      </w:rPr>
      <w:t>16</w:t>
    </w:r>
    <w:r w:rsidRPr="004B03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36" w:rsidRPr="004B037E" w:rsidRDefault="00C65936" w:rsidP="004B037E">
    <w:pPr>
      <w:pStyle w:val="Footer"/>
      <w:tabs>
        <w:tab w:val="right" w:pos="9598"/>
      </w:tabs>
      <w:rPr>
        <w:b/>
        <w:sz w:val="18"/>
      </w:rPr>
    </w:pPr>
    <w:r>
      <w:tab/>
    </w:r>
    <w:r w:rsidRPr="004B037E">
      <w:rPr>
        <w:b/>
        <w:sz w:val="18"/>
      </w:rPr>
      <w:fldChar w:fldCharType="begin"/>
    </w:r>
    <w:r w:rsidRPr="004B037E">
      <w:rPr>
        <w:b/>
        <w:sz w:val="18"/>
      </w:rPr>
      <w:instrText xml:space="preserve"> PAGE  \* MERGEFORMAT </w:instrText>
    </w:r>
    <w:r w:rsidRPr="004B037E">
      <w:rPr>
        <w:b/>
        <w:sz w:val="18"/>
      </w:rPr>
      <w:fldChar w:fldCharType="separate"/>
    </w:r>
    <w:r w:rsidR="00086657">
      <w:rPr>
        <w:b/>
        <w:noProof/>
        <w:sz w:val="18"/>
      </w:rPr>
      <w:t>17</w:t>
    </w:r>
    <w:r w:rsidRPr="004B03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57" w:rsidRDefault="00086657" w:rsidP="0008665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86657" w:rsidRDefault="00086657" w:rsidP="00086657">
    <w:pPr>
      <w:pStyle w:val="Footer"/>
      <w:ind w:right="1134"/>
      <w:rPr>
        <w:sz w:val="20"/>
      </w:rPr>
    </w:pPr>
    <w:r>
      <w:rPr>
        <w:sz w:val="20"/>
      </w:rPr>
      <w:t>GE.17-18858(E)</w:t>
    </w:r>
  </w:p>
  <w:p w:rsidR="00086657" w:rsidRPr="00086657" w:rsidRDefault="00086657" w:rsidP="000866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ECU/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CU/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36" w:rsidRPr="00C60504" w:rsidRDefault="00C65936" w:rsidP="00C60504">
      <w:pPr>
        <w:tabs>
          <w:tab w:val="right" w:pos="2155"/>
        </w:tabs>
        <w:spacing w:after="80" w:line="240" w:lineRule="auto"/>
        <w:ind w:left="680"/>
      </w:pPr>
      <w:r>
        <w:rPr>
          <w:u w:val="single"/>
        </w:rPr>
        <w:tab/>
      </w:r>
    </w:p>
  </w:footnote>
  <w:footnote w:type="continuationSeparator" w:id="0">
    <w:p w:rsidR="00C65936" w:rsidRPr="00C60504" w:rsidRDefault="00C65936" w:rsidP="00C60504">
      <w:pPr>
        <w:tabs>
          <w:tab w:val="right" w:pos="2155"/>
        </w:tabs>
        <w:spacing w:after="80" w:line="240" w:lineRule="auto"/>
        <w:ind w:left="680"/>
      </w:pPr>
      <w:r>
        <w:rPr>
          <w:u w:val="single"/>
        </w:rPr>
        <w:tab/>
      </w:r>
    </w:p>
  </w:footnote>
  <w:footnote w:id="1">
    <w:p w:rsidR="00C65936" w:rsidRPr="0069214C" w:rsidRDefault="00C65936" w:rsidP="00DA2054">
      <w:pPr>
        <w:pStyle w:val="FootnoteText"/>
        <w:rPr>
          <w:szCs w:val="18"/>
          <w:lang w:val="en-US"/>
        </w:rPr>
      </w:pPr>
      <w:r>
        <w:tab/>
      </w:r>
      <w:r w:rsidRPr="00893E61">
        <w:rPr>
          <w:rStyle w:val="FootnoteReference"/>
          <w:sz w:val="20"/>
          <w:vertAlign w:val="baseline"/>
        </w:rPr>
        <w:t>*</w:t>
      </w:r>
      <w:r>
        <w:rPr>
          <w:sz w:val="20"/>
        </w:rPr>
        <w:tab/>
      </w:r>
      <w:r w:rsidRPr="0069214C">
        <w:rPr>
          <w:szCs w:val="18"/>
        </w:rPr>
        <w:t>Adopted by the Committee at its seventy-sixth session (11-</w:t>
      </w:r>
      <w:r>
        <w:rPr>
          <w:szCs w:val="18"/>
        </w:rPr>
        <w:t>29</w:t>
      </w:r>
      <w:r w:rsidRPr="0069214C">
        <w:rPr>
          <w:szCs w:val="18"/>
        </w:rPr>
        <w:t xml:space="preserve">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36" w:rsidRPr="004B037E" w:rsidRDefault="00C65936" w:rsidP="004B037E">
    <w:pPr>
      <w:pStyle w:val="Header"/>
    </w:pPr>
    <w:r w:rsidRPr="004B037E">
      <w:t>CRC/C/ECU/CO/5-6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36" w:rsidRPr="004B037E" w:rsidRDefault="00C65936" w:rsidP="004B037E">
    <w:pPr>
      <w:pStyle w:val="Header"/>
      <w:jc w:val="right"/>
    </w:pPr>
    <w:r w:rsidRPr="004B037E">
      <w:t>CRC/C/ECU/CO/5-6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80C9D"/>
    <w:multiLevelType w:val="hybridMultilevel"/>
    <w:tmpl w:val="FA66E7F0"/>
    <w:lvl w:ilvl="0" w:tplc="74A676BC">
      <w:start w:val="1"/>
      <w:numFmt w:val="decimal"/>
      <w:lvlText w:val="%1."/>
      <w:lvlJc w:val="left"/>
      <w:pPr>
        <w:ind w:left="1353" w:hanging="360"/>
      </w:pPr>
      <w:rPr>
        <w:b w:val="0"/>
        <w:i w:val="0"/>
      </w:rPr>
    </w:lvl>
    <w:lvl w:ilvl="1" w:tplc="8A08CBE8">
      <w:start w:val="1"/>
      <w:numFmt w:val="lowerLetter"/>
      <w:lvlText w:val="(%2)"/>
      <w:lvlJc w:val="right"/>
      <w:pPr>
        <w:ind w:left="2149" w:hanging="360"/>
      </w:pPr>
      <w:rPr>
        <w:rFonts w:ascii="Times New Roman" w:eastAsia="Times New Roman" w:hAnsi="Times New Roman" w:cs="Times New Roman" w:hint="default"/>
      </w:r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63A580B"/>
    <w:multiLevelType w:val="multilevel"/>
    <w:tmpl w:val="E54C559C"/>
    <w:lvl w:ilvl="0">
      <w:start w:val="1"/>
      <w:numFmt w:val="decimal"/>
      <w:lvlText w:val="%1)"/>
      <w:lvlJc w:val="left"/>
      <w:pPr>
        <w:ind w:left="360" w:hanging="360"/>
      </w:pPr>
      <w:rPr>
        <w:b w:val="0"/>
        <w:i w:val="0"/>
        <w:lang w:val="es-ES"/>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0ACD"/>
    <w:rsid w:val="00046E92"/>
    <w:rsid w:val="00086657"/>
    <w:rsid w:val="000C19FB"/>
    <w:rsid w:val="001D0DB9"/>
    <w:rsid w:val="002148B0"/>
    <w:rsid w:val="00226ADD"/>
    <w:rsid w:val="00247E2C"/>
    <w:rsid w:val="002A09CA"/>
    <w:rsid w:val="002D6C53"/>
    <w:rsid w:val="002F5595"/>
    <w:rsid w:val="00334F6A"/>
    <w:rsid w:val="00342AC8"/>
    <w:rsid w:val="003522C2"/>
    <w:rsid w:val="003B4550"/>
    <w:rsid w:val="00461253"/>
    <w:rsid w:val="004B037E"/>
    <w:rsid w:val="005042C2"/>
    <w:rsid w:val="00671529"/>
    <w:rsid w:val="006E1F32"/>
    <w:rsid w:val="006F0959"/>
    <w:rsid w:val="007268F9"/>
    <w:rsid w:val="007C52B0"/>
    <w:rsid w:val="008C0ACD"/>
    <w:rsid w:val="009411B4"/>
    <w:rsid w:val="00951A3C"/>
    <w:rsid w:val="009D0139"/>
    <w:rsid w:val="009F5CDC"/>
    <w:rsid w:val="00A03C6A"/>
    <w:rsid w:val="00A775CF"/>
    <w:rsid w:val="00A9548D"/>
    <w:rsid w:val="00B06045"/>
    <w:rsid w:val="00BC7176"/>
    <w:rsid w:val="00BD69B7"/>
    <w:rsid w:val="00C073FD"/>
    <w:rsid w:val="00C35A27"/>
    <w:rsid w:val="00C60504"/>
    <w:rsid w:val="00C65936"/>
    <w:rsid w:val="00C677BB"/>
    <w:rsid w:val="00CD0365"/>
    <w:rsid w:val="00D21089"/>
    <w:rsid w:val="00DA2054"/>
    <w:rsid w:val="00E02C2B"/>
    <w:rsid w:val="00E1308B"/>
    <w:rsid w:val="00EC0D08"/>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AD74825-9C5E-47C2-B8B6-408D6D3A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DA2054"/>
    <w:rPr>
      <w:rFonts w:ascii="Times New Roman" w:hAnsi="Times New Roman" w:cs="Times New Roman"/>
      <w:sz w:val="20"/>
      <w:szCs w:val="20"/>
    </w:rPr>
  </w:style>
  <w:style w:type="paragraph" w:customStyle="1" w:styleId="Default">
    <w:name w:val="Default"/>
    <w:rsid w:val="00DA20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
    <w:name w:val="__Single Txt"/>
    <w:basedOn w:val="Normal"/>
    <w:rsid w:val="00DA2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styleId="CommentReference">
    <w:name w:val="annotation reference"/>
    <w:basedOn w:val="DefaultParagraphFont"/>
    <w:uiPriority w:val="99"/>
    <w:semiHidden/>
    <w:unhideWhenUsed/>
    <w:rsid w:val="00DA2054"/>
    <w:rPr>
      <w:sz w:val="18"/>
      <w:szCs w:val="18"/>
    </w:rPr>
  </w:style>
  <w:style w:type="paragraph" w:styleId="CommentText">
    <w:name w:val="annotation text"/>
    <w:basedOn w:val="Normal"/>
    <w:link w:val="CommentTextChar"/>
    <w:uiPriority w:val="99"/>
    <w:semiHidden/>
    <w:unhideWhenUsed/>
    <w:rsid w:val="00DA2054"/>
    <w:pPr>
      <w:spacing w:line="240" w:lineRule="auto"/>
    </w:pPr>
    <w:rPr>
      <w:sz w:val="24"/>
      <w:szCs w:val="24"/>
    </w:rPr>
  </w:style>
  <w:style w:type="character" w:customStyle="1" w:styleId="CommentTextChar">
    <w:name w:val="Comment Text Char"/>
    <w:basedOn w:val="DefaultParagraphFont"/>
    <w:link w:val="CommentText"/>
    <w:uiPriority w:val="99"/>
    <w:semiHidden/>
    <w:rsid w:val="00DA2054"/>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A2054"/>
    <w:rPr>
      <w:b/>
      <w:bCs/>
      <w:sz w:val="20"/>
      <w:szCs w:val="20"/>
    </w:rPr>
  </w:style>
  <w:style w:type="character" w:customStyle="1" w:styleId="CommentSubjectChar">
    <w:name w:val="Comment Subject Char"/>
    <w:basedOn w:val="CommentTextChar"/>
    <w:link w:val="CommentSubject"/>
    <w:uiPriority w:val="99"/>
    <w:semiHidden/>
    <w:rsid w:val="00DA2054"/>
    <w:rPr>
      <w:rFonts w:ascii="Times New Roman" w:eastAsia="Times New Roman" w:hAnsi="Times New Roman" w:cs="Times New Roman"/>
      <w:b/>
      <w:bCs/>
      <w:sz w:val="20"/>
      <w:szCs w:val="20"/>
      <w:lang w:eastAsia="en-US"/>
    </w:rPr>
  </w:style>
  <w:style w:type="paragraph" w:styleId="Revision">
    <w:name w:val="Revision"/>
    <w:hidden/>
    <w:uiPriority w:val="99"/>
    <w:semiHidden/>
    <w:rsid w:val="00DA2054"/>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4FF2-8091-45FA-97F6-F8057BE5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7794</Words>
  <Characters>45295</Characters>
  <Application>Microsoft Office Word</Application>
  <DocSecurity>0</DocSecurity>
  <Lines>785</Lines>
  <Paragraphs>261</Paragraphs>
  <ScaleCrop>false</ScaleCrop>
  <HeadingPairs>
    <vt:vector size="2" baseType="variant">
      <vt:variant>
        <vt:lpstr>Title</vt:lpstr>
      </vt:variant>
      <vt:variant>
        <vt:i4>1</vt:i4>
      </vt:variant>
    </vt:vector>
  </HeadingPairs>
  <TitlesOfParts>
    <vt:vector size="1" baseType="lpstr">
      <vt:lpstr>1717881</vt:lpstr>
    </vt:vector>
  </TitlesOfParts>
  <Company>DCM</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1718858</dc:title>
  <dc:subject>CRC/C/ECU/CO/5-6</dc:subject>
  <dc:creator>Cecile PACIS MAMANGUN</dc:creator>
  <cp:keywords/>
  <dc:description/>
  <cp:lastModifiedBy>Generic Desk Anglais</cp:lastModifiedBy>
  <cp:revision>2</cp:revision>
  <cp:lastPrinted>2017-10-25T07:36:00Z</cp:lastPrinted>
  <dcterms:created xsi:type="dcterms:W3CDTF">2017-10-26T05:43:00Z</dcterms:created>
  <dcterms:modified xsi:type="dcterms:W3CDTF">2017-10-26T05:43:00Z</dcterms:modified>
</cp:coreProperties>
</file>