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42"/>
        <w:gridCol w:w="2835"/>
      </w:tblGrid>
      <w:tr w:rsidR="002D5AAC" w:rsidTr="00BC3629">
        <w:trPr>
          <w:trHeight w:hRule="exact" w:val="851"/>
        </w:trPr>
        <w:tc>
          <w:tcPr>
            <w:tcW w:w="142" w:type="dxa"/>
            <w:tcBorders>
              <w:bottom w:val="single" w:sz="4" w:space="0" w:color="auto"/>
            </w:tcBorders>
          </w:tcPr>
          <w:p w:rsidR="002D5AAC" w:rsidRDefault="002D5AAC" w:rsidP="004A0E9C">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4A0E9C" w:rsidP="004A0E9C">
            <w:pPr>
              <w:jc w:val="right"/>
            </w:pPr>
            <w:r w:rsidRPr="004A0E9C">
              <w:rPr>
                <w:sz w:val="40"/>
              </w:rPr>
              <w:t>CCPR</w:t>
            </w:r>
            <w:r>
              <w:t>/C/TJK/3</w:t>
            </w:r>
          </w:p>
        </w:tc>
      </w:tr>
      <w:tr w:rsidR="002D5AAC" w:rsidRPr="004A0E9C" w:rsidTr="004A0E9C">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zh-CN"/>
              </w:rPr>
              <w:drawing>
                <wp:inline distT="0" distB="0" distL="0" distR="0" wp14:anchorId="6485EADE" wp14:editId="0090444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4"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35" w:type="dxa"/>
            <w:tcBorders>
              <w:top w:val="single" w:sz="4" w:space="0" w:color="auto"/>
              <w:bottom w:val="single" w:sz="12" w:space="0" w:color="auto"/>
            </w:tcBorders>
          </w:tcPr>
          <w:p w:rsidR="002D5AAC" w:rsidRPr="004A0E9C" w:rsidRDefault="004A0E9C" w:rsidP="00BC3629">
            <w:pPr>
              <w:spacing w:before="240"/>
              <w:rPr>
                <w:lang w:val="en-US"/>
              </w:rPr>
            </w:pPr>
            <w:r w:rsidRPr="004A0E9C">
              <w:rPr>
                <w:lang w:val="en-US"/>
              </w:rPr>
              <w:t>Distr.: General</w:t>
            </w:r>
          </w:p>
          <w:p w:rsidR="004A0E9C" w:rsidRPr="004A0E9C" w:rsidRDefault="004A0E9C" w:rsidP="004A0E9C">
            <w:pPr>
              <w:spacing w:line="240" w:lineRule="exact"/>
              <w:rPr>
                <w:lang w:val="en-US"/>
              </w:rPr>
            </w:pPr>
            <w:r w:rsidRPr="004A0E9C">
              <w:rPr>
                <w:lang w:val="en-US"/>
              </w:rPr>
              <w:t>29 November 2017</w:t>
            </w:r>
          </w:p>
          <w:p w:rsidR="004A0E9C" w:rsidRPr="004A0E9C" w:rsidRDefault="004A0E9C" w:rsidP="004A0E9C">
            <w:pPr>
              <w:spacing w:line="240" w:lineRule="exact"/>
              <w:rPr>
                <w:lang w:val="en-US"/>
              </w:rPr>
            </w:pPr>
          </w:p>
          <w:p w:rsidR="004A0E9C" w:rsidRPr="004A0E9C" w:rsidRDefault="004A0E9C" w:rsidP="004A0E9C">
            <w:pPr>
              <w:spacing w:line="240" w:lineRule="exact"/>
              <w:rPr>
                <w:lang w:val="en-US"/>
              </w:rPr>
            </w:pPr>
            <w:r w:rsidRPr="004A0E9C">
              <w:rPr>
                <w:lang w:val="en-US"/>
              </w:rPr>
              <w:t xml:space="preserve">Original: </w:t>
            </w:r>
            <w:r>
              <w:rPr>
                <w:lang w:val="en-US"/>
              </w:rPr>
              <w:t>Russian</w:t>
            </w:r>
            <w:r>
              <w:rPr>
                <w:lang w:val="en-US"/>
              </w:rPr>
              <w:br/>
              <w:t>English, French, Russian and Spanish only</w:t>
            </w:r>
          </w:p>
        </w:tc>
      </w:tr>
    </w:tbl>
    <w:p w:rsidR="004A0E9C" w:rsidRPr="004A0E9C" w:rsidRDefault="004A0E9C" w:rsidP="004A0E9C">
      <w:pPr>
        <w:spacing w:before="120"/>
        <w:rPr>
          <w:b/>
          <w:bCs/>
          <w:sz w:val="24"/>
          <w:szCs w:val="24"/>
        </w:rPr>
      </w:pPr>
      <w:r w:rsidRPr="004A0E9C">
        <w:rPr>
          <w:b/>
          <w:bCs/>
          <w:sz w:val="24"/>
          <w:szCs w:val="24"/>
        </w:rPr>
        <w:t>Комитет по правам человека</w:t>
      </w:r>
    </w:p>
    <w:p w:rsidR="004A0E9C" w:rsidRPr="004A0E9C" w:rsidRDefault="004A0E9C" w:rsidP="004A0E9C">
      <w:pPr>
        <w:pStyle w:val="HMGR"/>
      </w:pPr>
      <w:r w:rsidRPr="004A0E9C">
        <w:tab/>
      </w:r>
      <w:r w:rsidRPr="004A0E9C">
        <w:tab/>
        <w:t>Третий периодический доклад,</w:t>
      </w:r>
      <w:r>
        <w:t xml:space="preserve"> представленный Таджикистаном в</w:t>
      </w:r>
      <w:r>
        <w:rPr>
          <w:lang w:val="en-US"/>
        </w:rPr>
        <w:t> </w:t>
      </w:r>
      <w:r w:rsidRPr="004A0E9C">
        <w:t>соответств</w:t>
      </w:r>
      <w:bookmarkStart w:id="0" w:name="_GoBack"/>
      <w:bookmarkEnd w:id="0"/>
      <w:r w:rsidRPr="004A0E9C">
        <w:t>ии со статьей 40 Пакта, подлежащий представлению в 2017 году</w:t>
      </w:r>
      <w:r w:rsidRPr="004A0E9C">
        <w:rPr>
          <w:b w:val="0"/>
          <w:bCs/>
          <w:sz w:val="20"/>
        </w:rPr>
        <w:footnoteReference w:customMarkFollows="1" w:id="1"/>
        <w:t>*</w:t>
      </w:r>
      <w:r w:rsidRPr="004A0E9C">
        <w:t xml:space="preserve"> </w:t>
      </w:r>
    </w:p>
    <w:p w:rsidR="004A0E9C" w:rsidRDefault="004A0E9C" w:rsidP="009171B4">
      <w:pPr>
        <w:pStyle w:val="SingleTxtGR"/>
        <w:jc w:val="right"/>
        <w:rPr>
          <w:lang w:val="en-US"/>
        </w:rPr>
      </w:pPr>
      <w:r w:rsidRPr="004A0E9C">
        <w:t>[Дата получения: 26 июля 2017 года]</w:t>
      </w:r>
    </w:p>
    <w:p w:rsidR="009171B4" w:rsidRPr="009171B4" w:rsidRDefault="009171B4" w:rsidP="009171B4">
      <w:pPr>
        <w:pStyle w:val="HChG"/>
        <w:rPr>
          <w:lang w:val="ru-RU"/>
        </w:rPr>
      </w:pPr>
      <w:r w:rsidRPr="009171B4">
        <w:rPr>
          <w:lang w:val="ru-RU"/>
        </w:rPr>
        <w:br w:type="page"/>
      </w:r>
      <w:r w:rsidRPr="009171B4">
        <w:rPr>
          <w:lang w:val="ru-RU"/>
        </w:rPr>
        <w:lastRenderedPageBreak/>
        <w:tab/>
      </w:r>
      <w:r w:rsidRPr="009171B4">
        <w:t>I</w:t>
      </w:r>
      <w:r w:rsidRPr="009171B4">
        <w:rPr>
          <w:lang w:val="ru-RU"/>
        </w:rPr>
        <w:t>.</w:t>
      </w:r>
      <w:r w:rsidRPr="009171B4">
        <w:rPr>
          <w:lang w:val="ru-RU"/>
        </w:rPr>
        <w:tab/>
        <w:t>Введение</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w:t>
      </w:r>
      <w:r w:rsidRPr="009171B4">
        <w:rPr>
          <w:rFonts w:eastAsia="Times New Roman" w:cs="Times New Roman"/>
          <w:spacing w:val="0"/>
          <w:w w:val="100"/>
          <w:kern w:val="0"/>
          <w:szCs w:val="20"/>
        </w:rPr>
        <w:tab/>
        <w:t>Настоящий доклад является третьим периодическим докладом Республики Таджикистан (РТ) Комитету по правам человека Организации Объединенных Наций (ООН) о соблюдении положений Международного пакта о гражданских и политических правах (Пакт).</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w:t>
      </w:r>
      <w:r w:rsidRPr="009171B4">
        <w:rPr>
          <w:rFonts w:eastAsia="Times New Roman" w:cs="Times New Roman"/>
          <w:spacing w:val="0"/>
          <w:w w:val="100"/>
          <w:kern w:val="0"/>
          <w:szCs w:val="20"/>
        </w:rPr>
        <w:tab/>
        <w:t>Доклад составлен в соответствии с общими руководящими принципами, касающимися формы и содержания периодических докладов, и охватывает период за 2013-2017 годы.</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w:t>
      </w:r>
      <w:r w:rsidRPr="009171B4">
        <w:rPr>
          <w:rFonts w:eastAsia="Times New Roman" w:cs="Times New Roman"/>
          <w:spacing w:val="0"/>
          <w:w w:val="100"/>
          <w:kern w:val="0"/>
          <w:szCs w:val="20"/>
        </w:rPr>
        <w:tab/>
        <w:t>В периодический доклад включены ответы на заключительные замечания Комитета по правам человека ООН по второму периодическому докладу Таджикистана, принятые Комитетом на 3002-м заседании (</w:t>
      </w:r>
      <w:r w:rsidRPr="009171B4">
        <w:rPr>
          <w:rFonts w:eastAsia="Times New Roman" w:cs="Times New Roman"/>
          <w:spacing w:val="0"/>
          <w:w w:val="100"/>
          <w:kern w:val="0"/>
          <w:szCs w:val="20"/>
          <w:lang w:val="en-GB"/>
        </w:rPr>
        <w:t>CCPR</w:t>
      </w:r>
      <w:proofErr w:type="gramStart"/>
      <w:r w:rsidRPr="009171B4">
        <w:rPr>
          <w:rFonts w:eastAsia="Times New Roman" w:cs="Times New Roman"/>
          <w:spacing w:val="0"/>
          <w:w w:val="100"/>
          <w:kern w:val="0"/>
          <w:szCs w:val="20"/>
        </w:rPr>
        <w:t>/С</w:t>
      </w:r>
      <w:proofErr w:type="gramEnd"/>
      <w:r w:rsidRPr="009171B4">
        <w:rPr>
          <w:rFonts w:eastAsia="Times New Roman" w:cs="Times New Roman"/>
          <w:spacing w:val="0"/>
          <w:w w:val="100"/>
          <w:kern w:val="0"/>
          <w:szCs w:val="20"/>
        </w:rPr>
        <w:t>/</w:t>
      </w:r>
      <w:r w:rsidRPr="009171B4">
        <w:rPr>
          <w:rFonts w:eastAsia="Times New Roman" w:cs="Times New Roman"/>
          <w:spacing w:val="0"/>
          <w:w w:val="100"/>
          <w:kern w:val="0"/>
          <w:szCs w:val="20"/>
          <w:lang w:val="en-GB"/>
        </w:rPr>
        <w:t>TJK</w:t>
      </w:r>
      <w:r w:rsidRPr="009171B4">
        <w:rPr>
          <w:rFonts w:eastAsia="Times New Roman" w:cs="Times New Roman"/>
          <w:spacing w:val="0"/>
          <w:w w:val="100"/>
          <w:kern w:val="0"/>
          <w:szCs w:val="20"/>
        </w:rPr>
        <w:t>/</w:t>
      </w:r>
      <w:r w:rsidRPr="009171B4">
        <w:rPr>
          <w:rFonts w:eastAsia="Times New Roman" w:cs="Times New Roman"/>
          <w:spacing w:val="0"/>
          <w:w w:val="100"/>
          <w:kern w:val="0"/>
          <w:szCs w:val="20"/>
          <w:lang w:val="en-GB"/>
        </w:rPr>
        <w:t>CO</w:t>
      </w:r>
      <w:r w:rsidRPr="009171B4">
        <w:rPr>
          <w:rFonts w:eastAsia="Times New Roman" w:cs="Times New Roman"/>
          <w:spacing w:val="0"/>
          <w:w w:val="100"/>
          <w:kern w:val="0"/>
          <w:szCs w:val="20"/>
        </w:rPr>
        <w:t>/2) от 23</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 xml:space="preserve">июля 2013 года (Заключительные замечания).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w:t>
      </w:r>
      <w:r w:rsidRPr="009171B4">
        <w:rPr>
          <w:rFonts w:eastAsia="Times New Roman" w:cs="Times New Roman"/>
          <w:spacing w:val="0"/>
          <w:w w:val="100"/>
          <w:kern w:val="0"/>
          <w:szCs w:val="20"/>
        </w:rPr>
        <w:tab/>
        <w:t xml:space="preserve">Доклад подготовлен </w:t>
      </w:r>
      <w:proofErr w:type="gramStart"/>
      <w:r w:rsidRPr="009171B4">
        <w:rPr>
          <w:rFonts w:eastAsia="Times New Roman" w:cs="Times New Roman"/>
          <w:spacing w:val="0"/>
          <w:w w:val="100"/>
          <w:kern w:val="0"/>
          <w:szCs w:val="20"/>
        </w:rPr>
        <w:t>по результатам анализа выполнения Национального плана по выполнению рекомендаций Комитета ООН по правам человека ко второму национальному периодическому докладу Республики Таджикистан по реализации</w:t>
      </w:r>
      <w:proofErr w:type="gramEnd"/>
      <w:r w:rsidRPr="009171B4">
        <w:rPr>
          <w:rFonts w:eastAsia="Times New Roman" w:cs="Times New Roman"/>
          <w:spacing w:val="0"/>
          <w:w w:val="100"/>
          <w:kern w:val="0"/>
          <w:szCs w:val="20"/>
        </w:rPr>
        <w:t xml:space="preserve"> Международного пакта о гражданских и политических правах на 2014-2016 годы, утвержденного Комиссией при Правительстве РТ по обеспечению выполнения международных обязательств в области прав человека от 23 июля 2014 года. Информация о ходе выполнения Национального плана </w:t>
      </w:r>
      <w:proofErr w:type="gramStart"/>
      <w:r w:rsidRPr="009171B4">
        <w:rPr>
          <w:rFonts w:eastAsia="Times New Roman" w:cs="Times New Roman"/>
          <w:spacing w:val="0"/>
          <w:w w:val="100"/>
          <w:kern w:val="0"/>
          <w:szCs w:val="20"/>
        </w:rPr>
        <w:t>обобщается</w:t>
      </w:r>
      <w:proofErr w:type="gramEnd"/>
      <w:r w:rsidRPr="009171B4">
        <w:rPr>
          <w:rFonts w:eastAsia="Times New Roman" w:cs="Times New Roman"/>
          <w:spacing w:val="0"/>
          <w:w w:val="100"/>
          <w:kern w:val="0"/>
          <w:szCs w:val="20"/>
        </w:rPr>
        <w:t xml:space="preserve"> каждые полгода и направляется в государственные органы и представителям гражданского общества.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w:t>
      </w:r>
      <w:r w:rsidRPr="009171B4">
        <w:rPr>
          <w:rFonts w:eastAsia="Times New Roman" w:cs="Times New Roman"/>
          <w:spacing w:val="0"/>
          <w:w w:val="100"/>
          <w:kern w:val="0"/>
          <w:szCs w:val="20"/>
        </w:rPr>
        <w:tab/>
        <w:t>В соответствии с пунктом 5 правила 71 Правил процедуры Комитета по правам человека 30 марта 2015 года представлена соответствующая промежуточная информация о выполнении рекомендаций Комитета, изложенных в пунктах 16, 18 и 23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w:t>
      </w:r>
      <w:r w:rsidRPr="009171B4">
        <w:rPr>
          <w:rFonts w:eastAsia="Times New Roman" w:cs="Times New Roman"/>
          <w:spacing w:val="0"/>
          <w:w w:val="100"/>
          <w:kern w:val="0"/>
          <w:szCs w:val="20"/>
        </w:rPr>
        <w:tab/>
        <w:t xml:space="preserve">Доклад подготовлен рабочей группой Комиссии при Правительстве по выполнению международных обязательств в области прав человека.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w:t>
      </w:r>
      <w:r w:rsidRPr="009171B4">
        <w:rPr>
          <w:rFonts w:eastAsia="Times New Roman" w:cs="Times New Roman"/>
          <w:spacing w:val="0"/>
          <w:w w:val="100"/>
          <w:kern w:val="0"/>
          <w:szCs w:val="20"/>
        </w:rPr>
        <w:tab/>
        <w:t>В ходе подготовки доклада рабочая группа проводила широкие консультации с представителями органов государственной власти и институтов гражданского общества. 15 июня 2017 года была проведена презентация проекта доклада с участием представителей органов исполнительной и судебной власти, правоохранительных органов, Уполномоченного по правам человека (УПЧ), академических кругов, международных организаций и организаций гражданского общества. Рекомендации, представленные заинтересованными сторонами, были учтены при подготовке окончательного варианта национального доклада.</w:t>
      </w:r>
    </w:p>
    <w:p w:rsidR="009171B4" w:rsidRPr="009171B4" w:rsidRDefault="009171B4" w:rsidP="009171B4">
      <w:pPr>
        <w:keepNext/>
        <w:keepLines/>
        <w:tabs>
          <w:tab w:val="right" w:pos="851"/>
        </w:tabs>
        <w:suppressAutoHyphens/>
        <w:spacing w:before="360" w:after="240" w:line="300" w:lineRule="exact"/>
        <w:ind w:left="1134" w:right="1134" w:hanging="1134"/>
        <w:rPr>
          <w:rFonts w:eastAsia="Times New Roman" w:cs="Times New Roman"/>
          <w:b/>
          <w:spacing w:val="0"/>
          <w:w w:val="100"/>
          <w:kern w:val="0"/>
          <w:sz w:val="28"/>
          <w:szCs w:val="20"/>
        </w:rPr>
      </w:pPr>
      <w:r w:rsidRPr="009171B4">
        <w:rPr>
          <w:rFonts w:eastAsia="Times New Roman" w:cs="Times New Roman"/>
          <w:b/>
          <w:spacing w:val="0"/>
          <w:w w:val="100"/>
          <w:kern w:val="0"/>
          <w:sz w:val="28"/>
          <w:szCs w:val="20"/>
        </w:rPr>
        <w:tab/>
      </w:r>
      <w:r w:rsidRPr="009171B4">
        <w:rPr>
          <w:rFonts w:eastAsia="Times New Roman" w:cs="Times New Roman"/>
          <w:b/>
          <w:spacing w:val="0"/>
          <w:w w:val="100"/>
          <w:kern w:val="0"/>
          <w:sz w:val="28"/>
          <w:szCs w:val="20"/>
          <w:lang w:val="en-GB"/>
        </w:rPr>
        <w:t>II</w:t>
      </w:r>
      <w:r w:rsidRPr="009171B4">
        <w:rPr>
          <w:rFonts w:eastAsia="Times New Roman" w:cs="Times New Roman"/>
          <w:b/>
          <w:spacing w:val="0"/>
          <w:w w:val="100"/>
          <w:kern w:val="0"/>
          <w:sz w:val="28"/>
          <w:szCs w:val="20"/>
        </w:rPr>
        <w:t>.</w:t>
      </w:r>
      <w:r w:rsidRPr="009171B4">
        <w:rPr>
          <w:rFonts w:eastAsia="Times New Roman" w:cs="Times New Roman"/>
          <w:b/>
          <w:spacing w:val="0"/>
          <w:w w:val="100"/>
          <w:kern w:val="0"/>
          <w:sz w:val="28"/>
          <w:szCs w:val="20"/>
        </w:rPr>
        <w:tab/>
        <w:t xml:space="preserve">Ответы на замечания комитета по правам человека и информация о прогрессе в реализации прав, </w:t>
      </w:r>
      <w:r w:rsidRPr="009171B4">
        <w:rPr>
          <w:rFonts w:eastAsia="Times New Roman" w:cs="Times New Roman"/>
          <w:b/>
          <w:spacing w:val="0"/>
          <w:w w:val="100"/>
          <w:kern w:val="0"/>
          <w:sz w:val="28"/>
          <w:szCs w:val="20"/>
        </w:rPr>
        <w:br/>
        <w:t>предусмотренных пактом</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4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w:t>
      </w:r>
      <w:r w:rsidRPr="009171B4">
        <w:rPr>
          <w:rFonts w:eastAsia="Times New Roman" w:cs="Times New Roman"/>
          <w:spacing w:val="0"/>
          <w:w w:val="100"/>
          <w:kern w:val="0"/>
          <w:szCs w:val="20"/>
        </w:rPr>
        <w:tab/>
        <w:t>Страна выступает за неукоснительное соблюдение международных договоров и подтверждает свою приверженность принципу добросовестного выполнения международных обязательств.</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w:t>
      </w:r>
      <w:r w:rsidRPr="009171B4">
        <w:rPr>
          <w:rFonts w:eastAsia="Times New Roman" w:cs="Times New Roman"/>
          <w:spacing w:val="0"/>
          <w:w w:val="100"/>
          <w:kern w:val="0"/>
          <w:szCs w:val="20"/>
        </w:rPr>
        <w:tab/>
        <w:t>При организации учебного процесса подготовки, переподготовки и повышения квалификации судей, судей-стажеров и работников аппарата судов, Учебный центр судей при Верховном Суде РТ систематически включает в план мероприятий изучение положений международных договоров. Также принимаются необходимые меры по обеспечению судей материалами из источников международного права и другой учебной, методической и научной литературы.</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10.</w:t>
      </w:r>
      <w:r w:rsidRPr="009171B4">
        <w:rPr>
          <w:rFonts w:eastAsia="Times New Roman" w:cs="Times New Roman"/>
          <w:spacing w:val="0"/>
          <w:w w:val="100"/>
          <w:kern w:val="0"/>
          <w:szCs w:val="20"/>
        </w:rPr>
        <w:tab/>
        <w:t xml:space="preserve">Разработана Программа образования в сфере прав человека на 2013-2020 годы, которая утверждена постановлением Правительства РТ 3 декабря 2012 года. </w:t>
      </w:r>
      <w:r w:rsidRPr="009171B4">
        <w:rPr>
          <w:rFonts w:eastAsia="Times New Roman" w:cs="Times New Roman"/>
          <w:spacing w:val="0"/>
          <w:w w:val="100"/>
          <w:kern w:val="0"/>
          <w:szCs w:val="20"/>
        </w:rPr>
        <w:lastRenderedPageBreak/>
        <w:t xml:space="preserve">Действие настоящей Программы распространяется на образование в области прав человека в системе образования, на курсы подготовки и переподготовки учителей, судей, гражданских государственных служащих, сотрудников правоохранительных органов и военнослужащих всех уровней. </w:t>
      </w:r>
      <w:proofErr w:type="gramStart"/>
      <w:r w:rsidRPr="009171B4">
        <w:rPr>
          <w:rFonts w:eastAsia="Times New Roman" w:cs="Times New Roman"/>
          <w:spacing w:val="0"/>
          <w:w w:val="100"/>
          <w:kern w:val="0"/>
          <w:szCs w:val="20"/>
        </w:rPr>
        <w:t xml:space="preserve">Основными целями реализации программы являются: содействие повышению культуры прав человека, соблюдение прав и свобод человека и гражданина, взаимодействие государственных органов по защите прав и свобод человека и гражданина, включение прав человека в системы образования, расширение сферы внедрения ценностей и стандартов прав человека с учетом уже осуществленных шагов в систему среднего, специального и высшего образования. </w:t>
      </w:r>
      <w:proofErr w:type="gramEnd"/>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11.</w:t>
      </w:r>
      <w:r w:rsidRPr="009171B4">
        <w:rPr>
          <w:rFonts w:eastAsia="Times New Roman" w:cs="Times New Roman"/>
          <w:spacing w:val="0"/>
          <w:w w:val="100"/>
          <w:kern w:val="0"/>
          <w:szCs w:val="20"/>
        </w:rPr>
        <w:tab/>
        <w:t xml:space="preserve">Программа будет реализована в три фазы: первая – 2013-2014гг; вторая – 2015-2018; третья – 2019-2020. При реализации первой фазы из числа представителей учебных заведений министерств, ведомств, высших учебных заведений и других учреждений был создан Межведомственный координационный совет. При Совете образованы и функционируют 6 рабочих групп по основным направлениям реализации Программы. Рабочими группами межведомственного координационного совета разработаны 17 целевых программ и представлены для утверждения в Министерство образования и науки РТ. Данные программы реализовываются в некоторых учебных заведениях при министерствах и ведомствах, в том числе, в Институте государственного управления при Президенте РТ, в Институте повышения квалификации сотрудников органов прокуратуры, Академии Министерства внутренних дел, Учебном центре судей при Верховном Суде РТ, Институте повышения квалификации Министерства юстиции РТ.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12.</w:t>
      </w:r>
      <w:r w:rsidRPr="009171B4">
        <w:rPr>
          <w:rFonts w:eastAsia="Times New Roman" w:cs="Times New Roman"/>
          <w:spacing w:val="0"/>
          <w:w w:val="100"/>
          <w:kern w:val="0"/>
          <w:szCs w:val="20"/>
        </w:rPr>
        <w:tab/>
        <w:t>В целях обеспечения правильной и единообразной практики применения судами, органами уголовного преследования международных правовых актов, признанных РТ, 18 ноября 2013 году Пленум Верховного Суда РТ принял постановление «О применении судами международных правовых актов, признанных Республикой Таджикистан», в котором, в частности, даны следующие разъяснения:</w:t>
      </w:r>
    </w:p>
    <w:p w:rsidR="009171B4" w:rsidRPr="009171B4" w:rsidRDefault="009171B4" w:rsidP="009171B4">
      <w:pPr>
        <w:suppressAutoHyphens/>
        <w:spacing w:after="120"/>
        <w:ind w:left="1701" w:right="1134"/>
        <w:jc w:val="both"/>
        <w:rPr>
          <w:rFonts w:eastAsia="Times New Roman" w:cs="Times New Roman"/>
          <w:spacing w:val="0"/>
          <w:w w:val="100"/>
          <w:kern w:val="0"/>
          <w:szCs w:val="20"/>
        </w:rPr>
      </w:pPr>
      <w:r w:rsidRPr="009171B4">
        <w:rPr>
          <w:rFonts w:eastAsia="Times New Roman" w:cs="Times New Roman"/>
          <w:spacing w:val="0"/>
          <w:w w:val="100"/>
          <w:kern w:val="0"/>
          <w:szCs w:val="20"/>
        </w:rPr>
        <w:t>«Международные правовые акты, признанные Таджикистаном, в соответствии со статьей 10 Конституции Республики Таджикистан, являются составной частью правовой системы республики. В случае несоответствия законов республики признанным международно-правовым актам применяются нормы международных правовых актов.</w:t>
      </w:r>
    </w:p>
    <w:p w:rsidR="009171B4" w:rsidRPr="009171B4" w:rsidRDefault="009171B4" w:rsidP="009171B4">
      <w:pPr>
        <w:suppressAutoHyphens/>
        <w:spacing w:after="120"/>
        <w:ind w:left="1701" w:right="1134"/>
        <w:jc w:val="both"/>
        <w:rPr>
          <w:rFonts w:eastAsia="Times New Roman" w:cs="Times New Roman"/>
          <w:spacing w:val="0"/>
          <w:w w:val="100"/>
          <w:kern w:val="0"/>
          <w:szCs w:val="20"/>
        </w:rPr>
      </w:pPr>
      <w:r w:rsidRPr="009171B4">
        <w:rPr>
          <w:rFonts w:eastAsia="Times New Roman" w:cs="Times New Roman"/>
          <w:spacing w:val="0"/>
          <w:w w:val="100"/>
          <w:kern w:val="0"/>
          <w:szCs w:val="20"/>
        </w:rPr>
        <w:t>Под международными правовыми актами следует понимать официальные документы, принимаемые и признаваемые международным сообществом госуда</w:t>
      </w:r>
      <w:proofErr w:type="gramStart"/>
      <w:r w:rsidRPr="009171B4">
        <w:rPr>
          <w:rFonts w:eastAsia="Times New Roman" w:cs="Times New Roman"/>
          <w:spacing w:val="0"/>
          <w:w w:val="100"/>
          <w:kern w:val="0"/>
          <w:szCs w:val="20"/>
        </w:rPr>
        <w:t>рств в ц</w:t>
      </w:r>
      <w:proofErr w:type="gramEnd"/>
      <w:r w:rsidRPr="009171B4">
        <w:rPr>
          <w:rFonts w:eastAsia="Times New Roman" w:cs="Times New Roman"/>
          <w:spacing w:val="0"/>
          <w:w w:val="100"/>
          <w:kern w:val="0"/>
          <w:szCs w:val="20"/>
        </w:rPr>
        <w:t>елом, в качестве юридически обязательных. К ним относятся, в частности, документы Организации Объединенных Наций и ее специализированных учреждений».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13.</w:t>
      </w:r>
      <w:r w:rsidRPr="009171B4">
        <w:rPr>
          <w:rFonts w:eastAsia="Times New Roman" w:cs="Times New Roman"/>
          <w:spacing w:val="0"/>
          <w:w w:val="100"/>
          <w:kern w:val="0"/>
          <w:szCs w:val="20"/>
        </w:rPr>
        <w:tab/>
        <w:t>В постановлении Пленума также обращено внимание на то, что международные правовые акты, признанные РТ, имеют прямое и непосредственное действие и применяются судами при разрешении гражданских, семейных, уголовных дел и дел об административных правонарушениях, в частности:</w:t>
      </w:r>
    </w:p>
    <w:p w:rsidR="009171B4" w:rsidRPr="009171B4" w:rsidRDefault="009171B4" w:rsidP="009171B4">
      <w:pPr>
        <w:pStyle w:val="Bullet1G"/>
        <w:numPr>
          <w:ilvl w:val="0"/>
          <w:numId w:val="16"/>
        </w:numPr>
      </w:pPr>
      <w:proofErr w:type="spellStart"/>
      <w:r w:rsidRPr="009171B4">
        <w:t>при</w:t>
      </w:r>
      <w:proofErr w:type="spellEnd"/>
      <w:r w:rsidRPr="009171B4">
        <w:t xml:space="preserve"> </w:t>
      </w:r>
      <w:proofErr w:type="spellStart"/>
      <w:r w:rsidRPr="009171B4">
        <w:t>рассмотрении</w:t>
      </w:r>
      <w:proofErr w:type="spellEnd"/>
      <w:r w:rsidRPr="009171B4">
        <w:t xml:space="preserve"> </w:t>
      </w:r>
      <w:proofErr w:type="spellStart"/>
      <w:r w:rsidRPr="009171B4">
        <w:t>гражданских</w:t>
      </w:r>
      <w:proofErr w:type="spellEnd"/>
      <w:r w:rsidRPr="009171B4">
        <w:t xml:space="preserve"> </w:t>
      </w:r>
      <w:proofErr w:type="spellStart"/>
      <w:r w:rsidRPr="009171B4">
        <w:t>дел</w:t>
      </w:r>
      <w:proofErr w:type="spellEnd"/>
      <w:r w:rsidRPr="009171B4">
        <w:t xml:space="preserve">, </w:t>
      </w:r>
      <w:proofErr w:type="spellStart"/>
      <w:r w:rsidRPr="009171B4">
        <w:t>если</w:t>
      </w:r>
      <w:proofErr w:type="spellEnd"/>
      <w:r w:rsidRPr="009171B4">
        <w:t xml:space="preserve"> </w:t>
      </w:r>
      <w:proofErr w:type="spellStart"/>
      <w:r w:rsidRPr="009171B4">
        <w:t>международным</w:t>
      </w:r>
      <w:proofErr w:type="spellEnd"/>
      <w:r w:rsidRPr="009171B4">
        <w:t xml:space="preserve"> </w:t>
      </w:r>
      <w:proofErr w:type="spellStart"/>
      <w:r w:rsidRPr="009171B4">
        <w:t>договором</w:t>
      </w:r>
      <w:proofErr w:type="spellEnd"/>
      <w:r w:rsidRPr="009171B4">
        <w:t xml:space="preserve"> РТ </w:t>
      </w:r>
      <w:proofErr w:type="spellStart"/>
      <w:r w:rsidRPr="009171B4">
        <w:t>установлены</w:t>
      </w:r>
      <w:proofErr w:type="spellEnd"/>
      <w:r w:rsidRPr="009171B4">
        <w:t xml:space="preserve"> </w:t>
      </w:r>
      <w:proofErr w:type="spellStart"/>
      <w:r w:rsidRPr="009171B4">
        <w:t>иные</w:t>
      </w:r>
      <w:proofErr w:type="spellEnd"/>
      <w:r w:rsidRPr="009171B4">
        <w:t xml:space="preserve"> </w:t>
      </w:r>
      <w:proofErr w:type="spellStart"/>
      <w:r w:rsidRPr="009171B4">
        <w:t>правила</w:t>
      </w:r>
      <w:proofErr w:type="spellEnd"/>
      <w:r w:rsidRPr="009171B4">
        <w:t xml:space="preserve">, </w:t>
      </w:r>
      <w:proofErr w:type="spellStart"/>
      <w:r w:rsidRPr="009171B4">
        <w:t>чем</w:t>
      </w:r>
      <w:proofErr w:type="spellEnd"/>
      <w:r w:rsidRPr="009171B4">
        <w:t xml:space="preserve"> </w:t>
      </w:r>
      <w:proofErr w:type="spellStart"/>
      <w:r w:rsidRPr="009171B4">
        <w:t>материальными</w:t>
      </w:r>
      <w:proofErr w:type="spellEnd"/>
      <w:r w:rsidRPr="009171B4">
        <w:t xml:space="preserve"> </w:t>
      </w:r>
      <w:proofErr w:type="spellStart"/>
      <w:r w:rsidRPr="009171B4">
        <w:t>законами</w:t>
      </w:r>
      <w:proofErr w:type="spellEnd"/>
      <w:r w:rsidRPr="009171B4">
        <w:t xml:space="preserve"> РТ, </w:t>
      </w:r>
      <w:proofErr w:type="spellStart"/>
      <w:proofErr w:type="gramStart"/>
      <w:r w:rsidRPr="009171B4">
        <w:t>который</w:t>
      </w:r>
      <w:proofErr w:type="spellEnd"/>
      <w:proofErr w:type="gramEnd"/>
      <w:r w:rsidRPr="009171B4">
        <w:t xml:space="preserve"> </w:t>
      </w:r>
      <w:proofErr w:type="spellStart"/>
      <w:r w:rsidRPr="009171B4">
        <w:t>регулирует</w:t>
      </w:r>
      <w:proofErr w:type="spellEnd"/>
      <w:r w:rsidRPr="009171B4">
        <w:t xml:space="preserve"> </w:t>
      </w:r>
      <w:proofErr w:type="spellStart"/>
      <w:r w:rsidRPr="009171B4">
        <w:t>отношения</w:t>
      </w:r>
      <w:proofErr w:type="spellEnd"/>
      <w:r w:rsidRPr="009171B4">
        <w:t>, ставшие предметом судебного рассмотрения;</w:t>
      </w:r>
    </w:p>
    <w:p w:rsidR="009171B4" w:rsidRPr="009171B4" w:rsidRDefault="009171B4" w:rsidP="009171B4">
      <w:pPr>
        <w:pStyle w:val="Bullet1G"/>
        <w:numPr>
          <w:ilvl w:val="0"/>
          <w:numId w:val="16"/>
        </w:numPr>
      </w:pPr>
      <w:proofErr w:type="spellStart"/>
      <w:r w:rsidRPr="009171B4">
        <w:t>при</w:t>
      </w:r>
      <w:proofErr w:type="spellEnd"/>
      <w:r w:rsidRPr="009171B4">
        <w:t xml:space="preserve"> </w:t>
      </w:r>
      <w:proofErr w:type="spellStart"/>
      <w:r w:rsidRPr="009171B4">
        <w:t>рассмотрении</w:t>
      </w:r>
      <w:proofErr w:type="spellEnd"/>
      <w:r w:rsidRPr="009171B4">
        <w:t xml:space="preserve"> </w:t>
      </w:r>
      <w:proofErr w:type="spellStart"/>
      <w:r w:rsidRPr="009171B4">
        <w:t>гражданских</w:t>
      </w:r>
      <w:proofErr w:type="spellEnd"/>
      <w:r w:rsidRPr="009171B4">
        <w:t xml:space="preserve">, </w:t>
      </w:r>
      <w:proofErr w:type="spellStart"/>
      <w:r w:rsidRPr="009171B4">
        <w:t>семейных</w:t>
      </w:r>
      <w:proofErr w:type="spellEnd"/>
      <w:r w:rsidRPr="009171B4">
        <w:t xml:space="preserve">, </w:t>
      </w:r>
      <w:proofErr w:type="spellStart"/>
      <w:r w:rsidRPr="009171B4">
        <w:t>уголовных</w:t>
      </w:r>
      <w:proofErr w:type="spellEnd"/>
      <w:r w:rsidRPr="009171B4">
        <w:t xml:space="preserve"> </w:t>
      </w:r>
      <w:proofErr w:type="spellStart"/>
      <w:r w:rsidRPr="009171B4">
        <w:t>дел</w:t>
      </w:r>
      <w:proofErr w:type="spellEnd"/>
      <w:r w:rsidRPr="009171B4">
        <w:t xml:space="preserve"> и </w:t>
      </w:r>
      <w:proofErr w:type="spellStart"/>
      <w:r w:rsidRPr="009171B4">
        <w:t>дел</w:t>
      </w:r>
      <w:proofErr w:type="spellEnd"/>
      <w:r w:rsidRPr="009171B4">
        <w:t xml:space="preserve"> </w:t>
      </w:r>
      <w:proofErr w:type="spellStart"/>
      <w:r w:rsidRPr="009171B4">
        <w:t>об</w:t>
      </w:r>
      <w:proofErr w:type="spellEnd"/>
      <w:r w:rsidRPr="009171B4">
        <w:t xml:space="preserve"> </w:t>
      </w:r>
      <w:proofErr w:type="spellStart"/>
      <w:r w:rsidRPr="009171B4">
        <w:t>административных</w:t>
      </w:r>
      <w:proofErr w:type="spellEnd"/>
      <w:r w:rsidRPr="009171B4">
        <w:t xml:space="preserve"> </w:t>
      </w:r>
      <w:proofErr w:type="spellStart"/>
      <w:r w:rsidRPr="009171B4">
        <w:t>правонарушениях</w:t>
      </w:r>
      <w:proofErr w:type="spellEnd"/>
      <w:r w:rsidRPr="009171B4">
        <w:t xml:space="preserve">, </w:t>
      </w:r>
      <w:proofErr w:type="spellStart"/>
      <w:r w:rsidRPr="009171B4">
        <w:t>если</w:t>
      </w:r>
      <w:proofErr w:type="spellEnd"/>
      <w:r w:rsidRPr="009171B4">
        <w:t xml:space="preserve"> </w:t>
      </w:r>
      <w:proofErr w:type="spellStart"/>
      <w:r w:rsidRPr="009171B4">
        <w:t>международным</w:t>
      </w:r>
      <w:proofErr w:type="spellEnd"/>
      <w:r w:rsidRPr="009171B4">
        <w:t xml:space="preserve"> </w:t>
      </w:r>
      <w:proofErr w:type="spellStart"/>
      <w:r w:rsidRPr="009171B4">
        <w:t>договором</w:t>
      </w:r>
      <w:proofErr w:type="spellEnd"/>
      <w:r w:rsidRPr="009171B4">
        <w:t xml:space="preserve"> РТ </w:t>
      </w:r>
      <w:proofErr w:type="spellStart"/>
      <w:r w:rsidRPr="009171B4">
        <w:t>установлены</w:t>
      </w:r>
      <w:proofErr w:type="spellEnd"/>
      <w:r w:rsidRPr="009171B4">
        <w:t xml:space="preserve"> </w:t>
      </w:r>
      <w:proofErr w:type="spellStart"/>
      <w:r w:rsidRPr="009171B4">
        <w:t>иные</w:t>
      </w:r>
      <w:proofErr w:type="spellEnd"/>
      <w:r w:rsidRPr="009171B4">
        <w:t xml:space="preserve"> </w:t>
      </w:r>
      <w:proofErr w:type="spellStart"/>
      <w:r w:rsidRPr="009171B4">
        <w:t>правила</w:t>
      </w:r>
      <w:proofErr w:type="spellEnd"/>
      <w:r w:rsidRPr="009171B4">
        <w:t xml:space="preserve"> </w:t>
      </w:r>
      <w:proofErr w:type="spellStart"/>
      <w:r w:rsidRPr="009171B4">
        <w:t>судопроизводства</w:t>
      </w:r>
      <w:proofErr w:type="spellEnd"/>
      <w:r w:rsidRPr="009171B4">
        <w:t xml:space="preserve">, </w:t>
      </w:r>
      <w:proofErr w:type="spellStart"/>
      <w:r w:rsidRPr="009171B4">
        <w:t>чем</w:t>
      </w:r>
      <w:proofErr w:type="spellEnd"/>
      <w:r w:rsidRPr="009171B4">
        <w:t xml:space="preserve"> </w:t>
      </w:r>
      <w:proofErr w:type="spellStart"/>
      <w:r w:rsidRPr="009171B4">
        <w:t>гражданским</w:t>
      </w:r>
      <w:proofErr w:type="spellEnd"/>
      <w:r w:rsidRPr="009171B4">
        <w:t xml:space="preserve"> </w:t>
      </w:r>
      <w:proofErr w:type="spellStart"/>
      <w:r w:rsidRPr="009171B4">
        <w:t>процессуальным</w:t>
      </w:r>
      <w:proofErr w:type="spellEnd"/>
      <w:r w:rsidRPr="009171B4">
        <w:t xml:space="preserve">, </w:t>
      </w:r>
      <w:proofErr w:type="spellStart"/>
      <w:r w:rsidRPr="009171B4">
        <w:t>уголовно-процессуальными</w:t>
      </w:r>
      <w:proofErr w:type="spellEnd"/>
      <w:r w:rsidRPr="009171B4">
        <w:t xml:space="preserve"> </w:t>
      </w:r>
      <w:proofErr w:type="spellStart"/>
      <w:r w:rsidRPr="009171B4">
        <w:t>законами</w:t>
      </w:r>
      <w:proofErr w:type="spellEnd"/>
      <w:r w:rsidRPr="009171B4">
        <w:t xml:space="preserve">, и </w:t>
      </w:r>
      <w:proofErr w:type="spellStart"/>
      <w:r w:rsidRPr="009171B4">
        <w:t>процессуальным</w:t>
      </w:r>
      <w:proofErr w:type="spellEnd"/>
      <w:r w:rsidRPr="009171B4">
        <w:t xml:space="preserve"> </w:t>
      </w:r>
      <w:proofErr w:type="spellStart"/>
      <w:r w:rsidRPr="009171B4">
        <w:t>законом</w:t>
      </w:r>
      <w:proofErr w:type="spellEnd"/>
      <w:r w:rsidRPr="009171B4">
        <w:t xml:space="preserve"> </w:t>
      </w:r>
      <w:proofErr w:type="spellStart"/>
      <w:r w:rsidRPr="009171B4">
        <w:t>об</w:t>
      </w:r>
      <w:proofErr w:type="spellEnd"/>
      <w:r w:rsidRPr="009171B4">
        <w:t xml:space="preserve"> </w:t>
      </w:r>
      <w:proofErr w:type="spellStart"/>
      <w:r w:rsidRPr="009171B4">
        <w:t>административных</w:t>
      </w:r>
      <w:proofErr w:type="spellEnd"/>
      <w:r w:rsidRPr="009171B4">
        <w:t xml:space="preserve"> </w:t>
      </w:r>
      <w:proofErr w:type="spellStart"/>
      <w:r w:rsidRPr="009171B4">
        <w:t>правонарушениях</w:t>
      </w:r>
      <w:proofErr w:type="spellEnd"/>
      <w:r w:rsidRPr="009171B4">
        <w:t xml:space="preserve"> РТ;</w:t>
      </w:r>
    </w:p>
    <w:p w:rsidR="009171B4" w:rsidRPr="009171B4" w:rsidRDefault="009171B4" w:rsidP="009171B4">
      <w:pPr>
        <w:pStyle w:val="Bullet1G"/>
        <w:numPr>
          <w:ilvl w:val="0"/>
          <w:numId w:val="16"/>
        </w:numPr>
      </w:pPr>
      <w:proofErr w:type="spellStart"/>
      <w:r w:rsidRPr="009171B4">
        <w:t>при</w:t>
      </w:r>
      <w:proofErr w:type="spellEnd"/>
      <w:r w:rsidRPr="009171B4">
        <w:t xml:space="preserve"> </w:t>
      </w:r>
      <w:proofErr w:type="spellStart"/>
      <w:r w:rsidRPr="009171B4">
        <w:t>рассмотрении</w:t>
      </w:r>
      <w:proofErr w:type="spellEnd"/>
      <w:r w:rsidRPr="009171B4">
        <w:t xml:space="preserve"> </w:t>
      </w:r>
      <w:proofErr w:type="spellStart"/>
      <w:r w:rsidRPr="009171B4">
        <w:t>гражданских</w:t>
      </w:r>
      <w:proofErr w:type="spellEnd"/>
      <w:r w:rsidRPr="009171B4">
        <w:t xml:space="preserve">, </w:t>
      </w:r>
      <w:proofErr w:type="spellStart"/>
      <w:r w:rsidRPr="009171B4">
        <w:t>семейных</w:t>
      </w:r>
      <w:proofErr w:type="spellEnd"/>
      <w:r w:rsidRPr="009171B4">
        <w:t xml:space="preserve">, </w:t>
      </w:r>
      <w:proofErr w:type="spellStart"/>
      <w:r w:rsidRPr="009171B4">
        <w:t>уголовных</w:t>
      </w:r>
      <w:proofErr w:type="spellEnd"/>
      <w:r w:rsidRPr="009171B4">
        <w:t xml:space="preserve"> </w:t>
      </w:r>
      <w:proofErr w:type="spellStart"/>
      <w:r w:rsidRPr="009171B4">
        <w:t>дел</w:t>
      </w:r>
      <w:proofErr w:type="spellEnd"/>
      <w:r w:rsidRPr="009171B4">
        <w:t xml:space="preserve"> и </w:t>
      </w:r>
      <w:proofErr w:type="spellStart"/>
      <w:r w:rsidRPr="009171B4">
        <w:t>дел</w:t>
      </w:r>
      <w:proofErr w:type="spellEnd"/>
      <w:r w:rsidRPr="009171B4">
        <w:t xml:space="preserve"> </w:t>
      </w:r>
      <w:proofErr w:type="spellStart"/>
      <w:r w:rsidRPr="009171B4">
        <w:t>об</w:t>
      </w:r>
      <w:proofErr w:type="spellEnd"/>
      <w:r w:rsidRPr="009171B4">
        <w:t xml:space="preserve"> </w:t>
      </w:r>
      <w:proofErr w:type="spellStart"/>
      <w:r w:rsidRPr="009171B4">
        <w:t>административных</w:t>
      </w:r>
      <w:proofErr w:type="spellEnd"/>
      <w:r w:rsidRPr="009171B4">
        <w:t xml:space="preserve"> </w:t>
      </w:r>
      <w:proofErr w:type="spellStart"/>
      <w:r w:rsidRPr="009171B4">
        <w:t>правонарушениях</w:t>
      </w:r>
      <w:proofErr w:type="spellEnd"/>
      <w:r w:rsidRPr="009171B4">
        <w:t xml:space="preserve">, </w:t>
      </w:r>
      <w:proofErr w:type="spellStart"/>
      <w:r w:rsidRPr="009171B4">
        <w:t>если</w:t>
      </w:r>
      <w:proofErr w:type="spellEnd"/>
      <w:r w:rsidRPr="009171B4">
        <w:t xml:space="preserve"> </w:t>
      </w:r>
      <w:proofErr w:type="spellStart"/>
      <w:r w:rsidRPr="009171B4">
        <w:t>международным</w:t>
      </w:r>
      <w:proofErr w:type="spellEnd"/>
      <w:r w:rsidRPr="009171B4">
        <w:t xml:space="preserve"> </w:t>
      </w:r>
      <w:proofErr w:type="spellStart"/>
      <w:r w:rsidRPr="009171B4">
        <w:t>договором</w:t>
      </w:r>
      <w:proofErr w:type="spellEnd"/>
      <w:r w:rsidRPr="009171B4">
        <w:t xml:space="preserve"> РТ </w:t>
      </w:r>
      <w:proofErr w:type="spellStart"/>
      <w:r w:rsidRPr="009171B4">
        <w:t>регулируются</w:t>
      </w:r>
      <w:proofErr w:type="spellEnd"/>
      <w:r w:rsidRPr="009171B4">
        <w:t xml:space="preserve"> </w:t>
      </w:r>
      <w:proofErr w:type="spellStart"/>
      <w:r w:rsidRPr="009171B4">
        <w:t>отношения</w:t>
      </w:r>
      <w:proofErr w:type="spellEnd"/>
      <w:r w:rsidRPr="009171B4">
        <w:t xml:space="preserve">, в </w:t>
      </w:r>
      <w:proofErr w:type="spellStart"/>
      <w:r w:rsidRPr="009171B4">
        <w:t>том</w:t>
      </w:r>
      <w:proofErr w:type="spellEnd"/>
      <w:r w:rsidRPr="009171B4">
        <w:t xml:space="preserve"> </w:t>
      </w:r>
      <w:proofErr w:type="spellStart"/>
      <w:r w:rsidRPr="009171B4">
        <w:t>числе</w:t>
      </w:r>
      <w:proofErr w:type="spellEnd"/>
      <w:r w:rsidRPr="009171B4">
        <w:t xml:space="preserve">, </w:t>
      </w:r>
      <w:proofErr w:type="spellStart"/>
      <w:r w:rsidRPr="009171B4">
        <w:t>отношения</w:t>
      </w:r>
      <w:proofErr w:type="spellEnd"/>
      <w:r w:rsidRPr="009171B4">
        <w:t xml:space="preserve"> с </w:t>
      </w:r>
      <w:proofErr w:type="spellStart"/>
      <w:r w:rsidRPr="009171B4">
        <w:t>иностранными</w:t>
      </w:r>
      <w:proofErr w:type="spellEnd"/>
      <w:r w:rsidRPr="009171B4">
        <w:t xml:space="preserve"> </w:t>
      </w:r>
      <w:proofErr w:type="spellStart"/>
      <w:r w:rsidRPr="009171B4">
        <w:t>лицами</w:t>
      </w:r>
      <w:proofErr w:type="spellEnd"/>
      <w:r w:rsidRPr="009171B4">
        <w:t xml:space="preserve">, </w:t>
      </w:r>
      <w:proofErr w:type="spellStart"/>
      <w:r w:rsidRPr="009171B4">
        <w:t>ставшие</w:t>
      </w:r>
      <w:proofErr w:type="spellEnd"/>
      <w:r w:rsidRPr="009171B4">
        <w:t xml:space="preserve"> </w:t>
      </w:r>
      <w:proofErr w:type="spellStart"/>
      <w:r w:rsidRPr="009171B4">
        <w:t>предметом</w:t>
      </w:r>
      <w:proofErr w:type="spellEnd"/>
      <w:r w:rsidRPr="009171B4">
        <w:t xml:space="preserve"> </w:t>
      </w:r>
      <w:proofErr w:type="spellStart"/>
      <w:r w:rsidRPr="009171B4">
        <w:t>судебного</w:t>
      </w:r>
      <w:proofErr w:type="spellEnd"/>
      <w:r w:rsidRPr="009171B4">
        <w:t xml:space="preserve"> </w:t>
      </w:r>
      <w:proofErr w:type="spellStart"/>
      <w:r w:rsidRPr="009171B4">
        <w:t>рассмотрения</w:t>
      </w:r>
      <w:proofErr w:type="spellEnd"/>
      <w:r w:rsidRPr="009171B4">
        <w:t xml:space="preserve"> (</w:t>
      </w:r>
      <w:proofErr w:type="spellStart"/>
      <w:r w:rsidRPr="009171B4">
        <w:t>например</w:t>
      </w:r>
      <w:proofErr w:type="spellEnd"/>
      <w:r w:rsidRPr="009171B4">
        <w:t xml:space="preserve">, </w:t>
      </w:r>
      <w:proofErr w:type="spellStart"/>
      <w:r w:rsidRPr="009171B4">
        <w:t>при</w:t>
      </w:r>
      <w:proofErr w:type="spellEnd"/>
      <w:r w:rsidRPr="009171B4">
        <w:t xml:space="preserve"> </w:t>
      </w:r>
      <w:proofErr w:type="spellStart"/>
      <w:r w:rsidRPr="009171B4">
        <w:t>рассмотрении</w:t>
      </w:r>
      <w:proofErr w:type="spellEnd"/>
      <w:r w:rsidRPr="009171B4">
        <w:t xml:space="preserve"> </w:t>
      </w:r>
      <w:proofErr w:type="spellStart"/>
      <w:r w:rsidRPr="009171B4">
        <w:t>дел</w:t>
      </w:r>
      <w:proofErr w:type="spellEnd"/>
      <w:r w:rsidRPr="009171B4">
        <w:t xml:space="preserve">, </w:t>
      </w:r>
      <w:proofErr w:type="spellStart"/>
      <w:r w:rsidRPr="009171B4">
        <w:t>перечисленных</w:t>
      </w:r>
      <w:proofErr w:type="spellEnd"/>
      <w:r w:rsidRPr="009171B4">
        <w:t xml:space="preserve"> в </w:t>
      </w:r>
      <w:proofErr w:type="spellStart"/>
      <w:r w:rsidRPr="009171B4">
        <w:t>статье</w:t>
      </w:r>
      <w:proofErr w:type="spellEnd"/>
      <w:r w:rsidRPr="009171B4">
        <w:t xml:space="preserve"> 391 </w:t>
      </w:r>
      <w:proofErr w:type="spellStart"/>
      <w:r w:rsidRPr="009171B4">
        <w:t>Гражданского</w:t>
      </w:r>
      <w:proofErr w:type="spellEnd"/>
      <w:r w:rsidRPr="009171B4">
        <w:t xml:space="preserve"> </w:t>
      </w:r>
      <w:proofErr w:type="spellStart"/>
      <w:r w:rsidRPr="009171B4">
        <w:t>процессуального</w:t>
      </w:r>
      <w:proofErr w:type="spellEnd"/>
      <w:r w:rsidRPr="009171B4">
        <w:t xml:space="preserve"> </w:t>
      </w:r>
      <w:proofErr w:type="spellStart"/>
      <w:r w:rsidRPr="009171B4">
        <w:t>кодекса</w:t>
      </w:r>
      <w:proofErr w:type="spellEnd"/>
      <w:r w:rsidRPr="009171B4">
        <w:t xml:space="preserve">, </w:t>
      </w:r>
      <w:proofErr w:type="spellStart"/>
      <w:r w:rsidRPr="009171B4">
        <w:lastRenderedPageBreak/>
        <w:t>ходатайств</w:t>
      </w:r>
      <w:proofErr w:type="spellEnd"/>
      <w:r w:rsidRPr="009171B4">
        <w:t xml:space="preserve"> </w:t>
      </w:r>
      <w:proofErr w:type="spellStart"/>
      <w:r w:rsidRPr="009171B4">
        <w:t>об</w:t>
      </w:r>
      <w:proofErr w:type="spellEnd"/>
      <w:r w:rsidRPr="009171B4">
        <w:t xml:space="preserve"> </w:t>
      </w:r>
      <w:proofErr w:type="spellStart"/>
      <w:r w:rsidRPr="009171B4">
        <w:t>исполнении</w:t>
      </w:r>
      <w:proofErr w:type="spellEnd"/>
      <w:r w:rsidRPr="009171B4">
        <w:t xml:space="preserve"> </w:t>
      </w:r>
      <w:proofErr w:type="spellStart"/>
      <w:r w:rsidRPr="009171B4">
        <w:t>решений</w:t>
      </w:r>
      <w:proofErr w:type="spellEnd"/>
      <w:r w:rsidRPr="009171B4">
        <w:t xml:space="preserve"> </w:t>
      </w:r>
      <w:proofErr w:type="spellStart"/>
      <w:r w:rsidRPr="009171B4">
        <w:t>судов</w:t>
      </w:r>
      <w:proofErr w:type="spellEnd"/>
      <w:r w:rsidRPr="009171B4">
        <w:t xml:space="preserve"> </w:t>
      </w:r>
      <w:proofErr w:type="spellStart"/>
      <w:r w:rsidRPr="009171B4">
        <w:t>иностранных</w:t>
      </w:r>
      <w:proofErr w:type="spellEnd"/>
      <w:r w:rsidRPr="009171B4">
        <w:t xml:space="preserve"> </w:t>
      </w:r>
      <w:proofErr w:type="spellStart"/>
      <w:r w:rsidRPr="009171B4">
        <w:t>государств</w:t>
      </w:r>
      <w:proofErr w:type="spellEnd"/>
      <w:r w:rsidRPr="009171B4">
        <w:t xml:space="preserve">, </w:t>
      </w:r>
      <w:proofErr w:type="spellStart"/>
      <w:r w:rsidRPr="009171B4">
        <w:t>рассмотрение</w:t>
      </w:r>
      <w:proofErr w:type="spellEnd"/>
      <w:r w:rsidRPr="009171B4">
        <w:t xml:space="preserve"> </w:t>
      </w:r>
      <w:proofErr w:type="spellStart"/>
      <w:r w:rsidRPr="009171B4">
        <w:t>жалоб</w:t>
      </w:r>
      <w:proofErr w:type="spellEnd"/>
      <w:r w:rsidRPr="009171B4">
        <w:t xml:space="preserve"> </w:t>
      </w:r>
      <w:proofErr w:type="spellStart"/>
      <w:r w:rsidRPr="009171B4">
        <w:t>на</w:t>
      </w:r>
      <w:proofErr w:type="spellEnd"/>
      <w:r w:rsidRPr="009171B4">
        <w:t xml:space="preserve"> </w:t>
      </w:r>
      <w:proofErr w:type="spellStart"/>
      <w:r w:rsidRPr="009171B4">
        <w:t>решения</w:t>
      </w:r>
      <w:proofErr w:type="spellEnd"/>
      <w:r w:rsidRPr="009171B4">
        <w:t xml:space="preserve"> о </w:t>
      </w:r>
      <w:proofErr w:type="spellStart"/>
      <w:r w:rsidRPr="009171B4">
        <w:t>выдаче</w:t>
      </w:r>
      <w:proofErr w:type="spellEnd"/>
      <w:r w:rsidRPr="009171B4">
        <w:t xml:space="preserve"> </w:t>
      </w:r>
      <w:proofErr w:type="spellStart"/>
      <w:r w:rsidRPr="009171B4">
        <w:t>лиц</w:t>
      </w:r>
      <w:proofErr w:type="spellEnd"/>
      <w:r w:rsidRPr="009171B4">
        <w:t xml:space="preserve">, </w:t>
      </w:r>
      <w:proofErr w:type="spellStart"/>
      <w:r w:rsidRPr="009171B4">
        <w:t>обвиняемых</w:t>
      </w:r>
      <w:proofErr w:type="spellEnd"/>
      <w:r w:rsidRPr="009171B4">
        <w:t xml:space="preserve"> в </w:t>
      </w:r>
      <w:proofErr w:type="spellStart"/>
      <w:r w:rsidRPr="009171B4">
        <w:t>совершении</w:t>
      </w:r>
      <w:proofErr w:type="spellEnd"/>
      <w:r w:rsidRPr="009171B4">
        <w:t xml:space="preserve"> </w:t>
      </w:r>
      <w:proofErr w:type="spellStart"/>
      <w:r w:rsidRPr="009171B4">
        <w:t>преступления</w:t>
      </w:r>
      <w:proofErr w:type="spellEnd"/>
      <w:r w:rsidRPr="009171B4">
        <w:t xml:space="preserve"> </w:t>
      </w:r>
      <w:proofErr w:type="spellStart"/>
      <w:r w:rsidRPr="009171B4">
        <w:t>или</w:t>
      </w:r>
      <w:proofErr w:type="spellEnd"/>
      <w:r w:rsidRPr="009171B4">
        <w:t xml:space="preserve"> </w:t>
      </w:r>
      <w:proofErr w:type="spellStart"/>
      <w:r w:rsidRPr="009171B4">
        <w:t>осужденных</w:t>
      </w:r>
      <w:proofErr w:type="spellEnd"/>
      <w:r w:rsidRPr="009171B4">
        <w:t xml:space="preserve"> </w:t>
      </w:r>
      <w:proofErr w:type="spellStart"/>
      <w:r w:rsidRPr="009171B4">
        <w:t>судом</w:t>
      </w:r>
      <w:proofErr w:type="spellEnd"/>
      <w:r w:rsidRPr="009171B4">
        <w:t xml:space="preserve"> </w:t>
      </w:r>
      <w:proofErr w:type="spellStart"/>
      <w:r w:rsidRPr="009171B4">
        <w:t>иностранного</w:t>
      </w:r>
      <w:proofErr w:type="spellEnd"/>
      <w:r w:rsidRPr="009171B4">
        <w:t xml:space="preserve"> </w:t>
      </w:r>
      <w:proofErr w:type="spellStart"/>
      <w:r w:rsidRPr="009171B4">
        <w:t>государства</w:t>
      </w:r>
      <w:proofErr w:type="spellEnd"/>
      <w:r w:rsidRPr="009171B4">
        <w:t>);</w:t>
      </w:r>
    </w:p>
    <w:p w:rsidR="009171B4" w:rsidRPr="009171B4" w:rsidRDefault="009171B4" w:rsidP="009171B4">
      <w:pPr>
        <w:pStyle w:val="Bullet1G"/>
        <w:numPr>
          <w:ilvl w:val="0"/>
          <w:numId w:val="16"/>
        </w:numPr>
      </w:pPr>
      <w:proofErr w:type="spellStart"/>
      <w:r w:rsidRPr="009171B4">
        <w:t>при</w:t>
      </w:r>
      <w:proofErr w:type="spellEnd"/>
      <w:r w:rsidRPr="009171B4">
        <w:t xml:space="preserve"> </w:t>
      </w:r>
      <w:proofErr w:type="spellStart"/>
      <w:r w:rsidRPr="009171B4">
        <w:t>рассмотрении</w:t>
      </w:r>
      <w:proofErr w:type="spellEnd"/>
      <w:r w:rsidRPr="009171B4">
        <w:t xml:space="preserve"> </w:t>
      </w:r>
      <w:proofErr w:type="spellStart"/>
      <w:r w:rsidRPr="009171B4">
        <w:t>дел</w:t>
      </w:r>
      <w:proofErr w:type="spellEnd"/>
      <w:r w:rsidRPr="009171B4">
        <w:t xml:space="preserve"> </w:t>
      </w:r>
      <w:proofErr w:type="spellStart"/>
      <w:r w:rsidRPr="009171B4">
        <w:t>об</w:t>
      </w:r>
      <w:proofErr w:type="spellEnd"/>
      <w:r w:rsidRPr="009171B4">
        <w:t xml:space="preserve"> </w:t>
      </w:r>
      <w:proofErr w:type="spellStart"/>
      <w:r w:rsidRPr="009171B4">
        <w:t>административных</w:t>
      </w:r>
      <w:proofErr w:type="spellEnd"/>
      <w:r w:rsidRPr="009171B4">
        <w:t xml:space="preserve"> </w:t>
      </w:r>
      <w:proofErr w:type="spellStart"/>
      <w:r w:rsidRPr="009171B4">
        <w:t>правонарушениях</w:t>
      </w:r>
      <w:proofErr w:type="spellEnd"/>
      <w:r w:rsidRPr="009171B4">
        <w:t xml:space="preserve">, </w:t>
      </w:r>
      <w:proofErr w:type="spellStart"/>
      <w:r w:rsidRPr="009171B4">
        <w:t>если</w:t>
      </w:r>
      <w:proofErr w:type="spellEnd"/>
      <w:r w:rsidRPr="009171B4">
        <w:t xml:space="preserve"> </w:t>
      </w:r>
      <w:proofErr w:type="spellStart"/>
      <w:r w:rsidRPr="009171B4">
        <w:t>международным</w:t>
      </w:r>
      <w:proofErr w:type="spellEnd"/>
      <w:r w:rsidRPr="009171B4">
        <w:t xml:space="preserve"> </w:t>
      </w:r>
      <w:proofErr w:type="spellStart"/>
      <w:r w:rsidRPr="009171B4">
        <w:t>договором</w:t>
      </w:r>
      <w:proofErr w:type="spellEnd"/>
      <w:r w:rsidRPr="009171B4">
        <w:t xml:space="preserve"> РТ </w:t>
      </w:r>
      <w:proofErr w:type="spellStart"/>
      <w:r w:rsidRPr="009171B4">
        <w:t>установлены</w:t>
      </w:r>
      <w:proofErr w:type="spellEnd"/>
      <w:r w:rsidRPr="009171B4">
        <w:t xml:space="preserve"> </w:t>
      </w:r>
      <w:proofErr w:type="spellStart"/>
      <w:r w:rsidRPr="009171B4">
        <w:t>иные</w:t>
      </w:r>
      <w:proofErr w:type="spellEnd"/>
      <w:r w:rsidRPr="009171B4">
        <w:t xml:space="preserve"> </w:t>
      </w:r>
      <w:proofErr w:type="spellStart"/>
      <w:r w:rsidRPr="009171B4">
        <w:t>правила</w:t>
      </w:r>
      <w:proofErr w:type="spellEnd"/>
      <w:r w:rsidRPr="009171B4">
        <w:t xml:space="preserve">, </w:t>
      </w:r>
      <w:proofErr w:type="spellStart"/>
      <w:r w:rsidRPr="009171B4">
        <w:t>чем</w:t>
      </w:r>
      <w:proofErr w:type="spellEnd"/>
      <w:r w:rsidRPr="009171B4">
        <w:t xml:space="preserve"> </w:t>
      </w:r>
      <w:proofErr w:type="spellStart"/>
      <w:r w:rsidRPr="009171B4">
        <w:t>предусмотренные</w:t>
      </w:r>
      <w:proofErr w:type="spellEnd"/>
      <w:r w:rsidRPr="009171B4">
        <w:t xml:space="preserve"> </w:t>
      </w:r>
      <w:proofErr w:type="spellStart"/>
      <w:r w:rsidRPr="009171B4">
        <w:t>законодательством</w:t>
      </w:r>
      <w:proofErr w:type="spellEnd"/>
      <w:r w:rsidRPr="009171B4">
        <w:t xml:space="preserve"> </w:t>
      </w:r>
      <w:proofErr w:type="spellStart"/>
      <w:r w:rsidRPr="009171B4">
        <w:t>об</w:t>
      </w:r>
      <w:proofErr w:type="spellEnd"/>
      <w:r w:rsidRPr="009171B4">
        <w:t xml:space="preserve"> </w:t>
      </w:r>
      <w:proofErr w:type="spellStart"/>
      <w:r w:rsidRPr="009171B4">
        <w:t>административных</w:t>
      </w:r>
      <w:proofErr w:type="spellEnd"/>
      <w:r w:rsidRPr="009171B4">
        <w:t xml:space="preserve"> </w:t>
      </w:r>
      <w:proofErr w:type="spellStart"/>
      <w:r w:rsidRPr="009171B4">
        <w:t>правонарушениях</w:t>
      </w:r>
      <w:proofErr w:type="spellEnd"/>
      <w:r w:rsidRPr="009171B4">
        <w:t xml:space="preserve">.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14.</w:t>
      </w:r>
      <w:r w:rsidRPr="009171B4">
        <w:rPr>
          <w:rFonts w:eastAsia="Times New Roman" w:cs="Times New Roman"/>
          <w:spacing w:val="0"/>
          <w:w w:val="100"/>
          <w:kern w:val="0"/>
          <w:szCs w:val="20"/>
        </w:rPr>
        <w:tab/>
        <w:t>При осуществлении судопроизводства судам рекомендовано иметь в виду, что в силу части 2 статьи 14 Пакта каждый обвиняемый в уголовном преступлении имеет право считаться невиновным, пока его виновность не будет доказана согласно закону. Каждый, на основе полного равенства, имеет право при рассмотрении любого предъявляемого ему уголовного обвинения, как минимум, на гарантии, указанные в части 3 данной статьи. При разрешении вопросов ареста или содержания под стражей должны учитываться права, изложенные в статье 9 Пакта.</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15.</w:t>
      </w:r>
      <w:r w:rsidRPr="009171B4">
        <w:rPr>
          <w:rFonts w:eastAsia="Times New Roman" w:cs="Times New Roman"/>
          <w:spacing w:val="0"/>
          <w:w w:val="100"/>
          <w:kern w:val="0"/>
          <w:szCs w:val="20"/>
        </w:rPr>
        <w:tab/>
        <w:t xml:space="preserve">В подтверждение принципов, провозглашенных в международных правовых актах, обеспечивается имплементация их норм и положений в национальное законодательство, в частности, в Конституцию и соответствующие законы. Суды при вынесении своих решений регулярно ссылаются на соответствующие положения международных договоров, в том числе, на положения Пакта. Конституционным судом регулярно применяются положения Пакта. </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5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16.</w:t>
      </w:r>
      <w:r w:rsidRPr="009171B4">
        <w:rPr>
          <w:rFonts w:eastAsia="Times New Roman" w:cs="Times New Roman"/>
          <w:spacing w:val="0"/>
          <w:w w:val="100"/>
          <w:kern w:val="0"/>
          <w:szCs w:val="20"/>
        </w:rPr>
        <w:tab/>
        <w:t xml:space="preserve">28 марта 2012 года Подкомитетом ООН по координации деятельности национальных институтов по правам человека институту УПЧ в Таджикистане присвоен статус «В». Для реализации рекомендаций Подкомитета была создана рабочая группа при УПЧ. Деятельность УПЧ постоянно расширяется. Для обеспечения деятельности УПЧ и осуществления его полномочий согласно штатному расписанию образован аппарат из 25 государственных служащих и 15 работников из числа обслуживающего персонала. Начиная с 2012 года, в 9 регионах страны учреждены и осуществляют деятельность представительства и общественные приёмные УПЧ, в которых работают 16 сотрудников.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17.</w:t>
      </w:r>
      <w:r w:rsidRPr="009171B4">
        <w:rPr>
          <w:rFonts w:eastAsia="Times New Roman" w:cs="Times New Roman"/>
          <w:spacing w:val="0"/>
          <w:w w:val="100"/>
          <w:kern w:val="0"/>
          <w:szCs w:val="20"/>
        </w:rPr>
        <w:tab/>
        <w:t xml:space="preserve">В целях обеспечения соответствия национального законодательства Парижским Принципам принят Закон «О внесении изменений и дополнений в Закон «Об Уполномоченном по правам человека в Республике Таджикистан». Данные изменения и дополнения касаются расширения полномочий, а также координационной деятельности УПЧ.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18.</w:t>
      </w:r>
      <w:r w:rsidRPr="009171B4">
        <w:rPr>
          <w:rFonts w:eastAsia="Times New Roman" w:cs="Times New Roman"/>
          <w:spacing w:val="0"/>
          <w:w w:val="100"/>
          <w:kern w:val="0"/>
          <w:szCs w:val="20"/>
        </w:rPr>
        <w:tab/>
        <w:t xml:space="preserve">В настоящее время по инициативе главы государства в стране введен институт уполномоченного по правам ребенка.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19.</w:t>
      </w:r>
      <w:r w:rsidRPr="009171B4">
        <w:rPr>
          <w:rFonts w:eastAsia="Times New Roman" w:cs="Times New Roman"/>
          <w:spacing w:val="0"/>
          <w:w w:val="100"/>
          <w:kern w:val="0"/>
          <w:szCs w:val="20"/>
        </w:rPr>
        <w:tab/>
        <w:t>В Национальном плане действий по выполнению рекомендаций государств-членов Совета ООН по правам человека согласно процедуре Универсального периодического обзора (второй период) на 2017-2020 годы предусмотрены действия по разработке и утверждению плана мероприятий по выполнению рекомендаций Подкомитета ООН по аккредитации и дальнейшее совершенствование Закона «Об</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 xml:space="preserve">Уполномоченном по правам человека в Республике Таджикистан». </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6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20.</w:t>
      </w:r>
      <w:r w:rsidRPr="009171B4">
        <w:rPr>
          <w:rFonts w:eastAsia="Times New Roman" w:cs="Times New Roman"/>
          <w:spacing w:val="0"/>
          <w:w w:val="100"/>
          <w:kern w:val="0"/>
          <w:szCs w:val="20"/>
        </w:rPr>
        <w:tab/>
        <w:t xml:space="preserve">В 2005 году был принят Закон «О государственных гарантиях равных прав и возможностей мужчин и женщин». Новшеством данного закона явилось введение в законодательство РТ таких понятий как гендер, гендерная политика, гендерное равенство, равные возможности. Этот Закон закрепил также в статье 1, что дискриминация - это любое различие, исключение или ограничение по признаку пола, которое направлено на ослабление или сводит на нет признание равноправия мужчин и женщин в политической, экономической, социальной, культурной или любой другой области. Статья 3 Закона запрещает дискриминацию прав мужчин и женщин и указывает на то, что нарушение принципа, лежащего в основе гендерного равенства, (проведение государственной политики, совершение иных действий, </w:t>
      </w:r>
      <w:r w:rsidRPr="009171B4">
        <w:rPr>
          <w:rFonts w:eastAsia="Times New Roman" w:cs="Times New Roman"/>
          <w:spacing w:val="0"/>
          <w:w w:val="100"/>
          <w:kern w:val="0"/>
          <w:szCs w:val="20"/>
        </w:rPr>
        <w:lastRenderedPageBreak/>
        <w:t xml:space="preserve">которые ставят мужчин и женщин в неравное положение по мотивам пола), считается дискриминацией. Закон предусматривает гарантии равенства в вопросах участия в представительских органах, государственной службы, образования, права на труд и механизм предоставления ежегодных мониторинговых отчетов о его реализации.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21.</w:t>
      </w:r>
      <w:r w:rsidRPr="009171B4">
        <w:rPr>
          <w:rFonts w:eastAsia="Times New Roman" w:cs="Times New Roman"/>
          <w:spacing w:val="0"/>
          <w:w w:val="100"/>
          <w:kern w:val="0"/>
          <w:szCs w:val="20"/>
        </w:rPr>
        <w:tab/>
        <w:t>Для обучения и продвижения женщин – руководителей была реализована Государственная программа «Воспитание, подбор и расстановка руководящих кадров Республики Таджикистан из числа способных женщин и девушек на 2007-2016 годы».</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22.</w:t>
      </w:r>
      <w:r w:rsidRPr="009171B4">
        <w:rPr>
          <w:rFonts w:eastAsia="Times New Roman" w:cs="Times New Roman"/>
          <w:spacing w:val="0"/>
          <w:w w:val="100"/>
          <w:kern w:val="0"/>
          <w:szCs w:val="20"/>
        </w:rPr>
        <w:tab/>
        <w:t xml:space="preserve">В 2017 году указом Президента РТ были внесены дополнения в Положение о порядке проведения конкурсов на замещение вакантных административных должностей государственной службы. Согласно данным дополнениям в государственных органах и органах самоуправления поселков и </w:t>
      </w:r>
      <w:proofErr w:type="spellStart"/>
      <w:r w:rsidRPr="009171B4">
        <w:rPr>
          <w:rFonts w:eastAsia="Times New Roman" w:cs="Times New Roman"/>
          <w:spacing w:val="0"/>
          <w:w w:val="100"/>
          <w:kern w:val="0"/>
          <w:szCs w:val="20"/>
        </w:rPr>
        <w:t>дехотов</w:t>
      </w:r>
      <w:proofErr w:type="spellEnd"/>
      <w:r w:rsidRPr="009171B4">
        <w:rPr>
          <w:rFonts w:eastAsia="Times New Roman" w:cs="Times New Roman"/>
          <w:spacing w:val="0"/>
          <w:w w:val="100"/>
          <w:kern w:val="0"/>
          <w:szCs w:val="20"/>
        </w:rPr>
        <w:t xml:space="preserve">, по результатам собеседований с кандидатами, при первом назначении в государственную службу женщинам прибавляется дополнительно три балла.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23.</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Правительством принята Государственная программа «Воспитание, подбор и расстановка руководящих кадров Республики Таджикистан из числа одарённых женщин и девушек на 2017-2022 годы», которая ориентирована на реализацию международных обязательств Таджикистана по преодолению гендерного неравенства согласно принципам и направлениям Конвенции о ликвидации всех форм дискриминации в отношении женщин, Пекинской декларации и Платформы её действий, Целей Устойчивого Развития и выполнение других целей и задач</w:t>
      </w:r>
      <w:proofErr w:type="gramEnd"/>
      <w:r w:rsidRPr="009171B4">
        <w:rPr>
          <w:rFonts w:eastAsia="Times New Roman" w:cs="Times New Roman"/>
          <w:spacing w:val="0"/>
          <w:w w:val="100"/>
          <w:kern w:val="0"/>
          <w:szCs w:val="20"/>
        </w:rPr>
        <w:t xml:space="preserve"> гендерного характера.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24.</w:t>
      </w:r>
      <w:r w:rsidRPr="009171B4">
        <w:rPr>
          <w:rFonts w:eastAsia="Times New Roman" w:cs="Times New Roman"/>
          <w:spacing w:val="0"/>
          <w:w w:val="100"/>
          <w:kern w:val="0"/>
          <w:szCs w:val="20"/>
        </w:rPr>
        <w:tab/>
        <w:t>В Национальной стратегии развития РТ на период до 2030 года, Среднесрочной программе развития РТ на 2016-2020 годы и в других стратегических документах также предусмотрены вопросы продвижения гендерного равенства и повышения роли и статуса женщины в обществе.</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25.</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Министерства и ведомства страны, исходя из основных целей стратегических документов, осуществляют следующую деятельность: определение долгосрочной государственной политики по обеспечению прав и возможностей по воспитанию, подбору и расстановке руководящих кадров страны из числа способных женщин и девушек, обеспечение равных прав женщин и мужчин при выдвижении и назначении на руководящие должности, обеспечение всесторонних условий для учебы, привлечение девушек на учебу в 10-11</w:t>
      </w:r>
      <w:proofErr w:type="gramEnd"/>
      <w:r w:rsidRPr="009171B4">
        <w:rPr>
          <w:rFonts w:eastAsia="Times New Roman" w:cs="Times New Roman"/>
          <w:spacing w:val="0"/>
          <w:w w:val="100"/>
          <w:kern w:val="0"/>
          <w:szCs w:val="20"/>
        </w:rPr>
        <w:t xml:space="preserve"> классах, подготовка и предоставление жилищных </w:t>
      </w:r>
      <w:proofErr w:type="gramStart"/>
      <w:r w:rsidRPr="009171B4">
        <w:rPr>
          <w:rFonts w:eastAsia="Times New Roman" w:cs="Times New Roman"/>
          <w:spacing w:val="0"/>
          <w:w w:val="100"/>
          <w:kern w:val="0"/>
          <w:szCs w:val="20"/>
        </w:rPr>
        <w:t>условий</w:t>
      </w:r>
      <w:proofErr w:type="gramEnd"/>
      <w:r w:rsidRPr="009171B4">
        <w:rPr>
          <w:rFonts w:eastAsia="Times New Roman" w:cs="Times New Roman"/>
          <w:spacing w:val="0"/>
          <w:w w:val="100"/>
          <w:kern w:val="0"/>
          <w:szCs w:val="20"/>
        </w:rPr>
        <w:t xml:space="preserve"> и обеспечение стипендиями девушек-студенток высших учебных заведений.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26.</w:t>
      </w:r>
      <w:r w:rsidRPr="009171B4">
        <w:rPr>
          <w:rFonts w:eastAsia="Times New Roman" w:cs="Times New Roman"/>
          <w:spacing w:val="0"/>
          <w:w w:val="100"/>
          <w:kern w:val="0"/>
          <w:szCs w:val="20"/>
        </w:rPr>
        <w:tab/>
        <w:t xml:space="preserve">На данный период женщины составляют 21,1% членов </w:t>
      </w:r>
      <w:proofErr w:type="spellStart"/>
      <w:r w:rsidRPr="009171B4">
        <w:rPr>
          <w:rFonts w:eastAsia="Times New Roman" w:cs="Times New Roman"/>
          <w:spacing w:val="0"/>
          <w:w w:val="100"/>
          <w:kern w:val="0"/>
          <w:szCs w:val="20"/>
        </w:rPr>
        <w:t>Маджлиси</w:t>
      </w:r>
      <w:proofErr w:type="spell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милли</w:t>
      </w:r>
      <w:proofErr w:type="spell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Маджлиси</w:t>
      </w:r>
      <w:proofErr w:type="spellEnd"/>
      <w:r w:rsidRPr="009171B4">
        <w:rPr>
          <w:rFonts w:eastAsia="Times New Roman" w:cs="Times New Roman"/>
          <w:spacing w:val="0"/>
          <w:w w:val="100"/>
          <w:kern w:val="0"/>
          <w:szCs w:val="20"/>
        </w:rPr>
        <w:t xml:space="preserve"> Оли и 20,6% депутатов </w:t>
      </w:r>
      <w:proofErr w:type="spellStart"/>
      <w:r w:rsidRPr="009171B4">
        <w:rPr>
          <w:rFonts w:eastAsia="Times New Roman" w:cs="Times New Roman"/>
          <w:spacing w:val="0"/>
          <w:w w:val="100"/>
          <w:kern w:val="0"/>
          <w:szCs w:val="20"/>
        </w:rPr>
        <w:t>Маджлиси</w:t>
      </w:r>
      <w:proofErr w:type="spell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намояндагон</w:t>
      </w:r>
      <w:proofErr w:type="spell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Маджлиси</w:t>
      </w:r>
      <w:proofErr w:type="spellEnd"/>
      <w:r w:rsidRPr="009171B4">
        <w:rPr>
          <w:rFonts w:eastAsia="Times New Roman" w:cs="Times New Roman"/>
          <w:spacing w:val="0"/>
          <w:w w:val="100"/>
          <w:kern w:val="0"/>
          <w:szCs w:val="20"/>
        </w:rPr>
        <w:t xml:space="preserve"> Оли, из них 1</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 xml:space="preserve">является заместителем Председателя </w:t>
      </w:r>
      <w:proofErr w:type="spellStart"/>
      <w:r w:rsidRPr="009171B4">
        <w:rPr>
          <w:rFonts w:eastAsia="Times New Roman" w:cs="Times New Roman"/>
          <w:spacing w:val="0"/>
          <w:w w:val="100"/>
          <w:kern w:val="0"/>
          <w:szCs w:val="20"/>
        </w:rPr>
        <w:t>Маджлиси</w:t>
      </w:r>
      <w:proofErr w:type="spell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намояндагон</w:t>
      </w:r>
      <w:proofErr w:type="spellEnd"/>
      <w:r w:rsidRPr="009171B4">
        <w:rPr>
          <w:rFonts w:eastAsia="Times New Roman" w:cs="Times New Roman"/>
          <w:spacing w:val="0"/>
          <w:w w:val="100"/>
          <w:kern w:val="0"/>
          <w:szCs w:val="20"/>
        </w:rPr>
        <w:t>, 2 – председателями комитетов. В настоящий момент 1 женщина является министром труда, миграции и занятости населения, 1 женщина занимает пост Председателя Высшего экономического суда, Комитета по делам женщин и семьи, Комитет языка и терминологии при Правительстве и Агентство по статистике при Президенте возглавляют женщины. В настоящее время семь городов и районов республики возглавляют женщины.</w:t>
      </w:r>
      <w:r w:rsidRPr="009171B4">
        <w:rPr>
          <w:rFonts w:ascii="Times New Roman Tj" w:eastAsia="Times New Roman" w:hAnsi="Times New Roman Tj" w:cs="Times New Roman"/>
          <w:color w:val="FF0000"/>
          <w:spacing w:val="0"/>
          <w:w w:val="100"/>
          <w:kern w:val="0"/>
          <w:szCs w:val="20"/>
        </w:rPr>
        <w:t xml:space="preserve"> </w:t>
      </w:r>
      <w:r w:rsidRPr="009171B4">
        <w:rPr>
          <w:rFonts w:eastAsia="Times New Roman" w:cs="Times New Roman"/>
          <w:spacing w:val="0"/>
          <w:w w:val="100"/>
          <w:kern w:val="0"/>
          <w:szCs w:val="20"/>
        </w:rPr>
        <w:t>В других правительственных структурах, министерствах, местных органах государственной власти, как правило, одним из заместителей руководителя является женщина. В целом, в Конституционном суде и в судебных органах работают 90 женщин, в органах внутренних дел на руководящих должностях осуществляют деятельность 745 женщин. В органах государственной службы на начало 2017 года из общего количества 19</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000 госслужащих работают 4200 или 22% женщин.</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27.</w:t>
      </w:r>
      <w:r w:rsidRPr="009171B4">
        <w:rPr>
          <w:rFonts w:eastAsia="Times New Roman" w:cs="Times New Roman"/>
          <w:spacing w:val="0"/>
          <w:w w:val="100"/>
          <w:kern w:val="0"/>
          <w:szCs w:val="20"/>
        </w:rPr>
        <w:tab/>
        <w:t xml:space="preserve">За годы независимости Таджикистан сделал огромный шаг на пути устранения гендерных стереотипов и реального обеспечения равноправия мужчин и женщин во всех сферах. </w:t>
      </w:r>
      <w:proofErr w:type="gramStart"/>
      <w:r w:rsidRPr="009171B4">
        <w:rPr>
          <w:rFonts w:eastAsia="Times New Roman" w:cs="Times New Roman"/>
          <w:spacing w:val="0"/>
          <w:w w:val="100"/>
          <w:kern w:val="0"/>
          <w:szCs w:val="20"/>
        </w:rPr>
        <w:t xml:space="preserve">Согласно Национальному плану действий по реализации рекомендаций Комитета ООН по ликвидации всех форм дискриминации в отношении женщин к объединенному четвертому и пятому периодическому докладу Таджикистана и плану </w:t>
      </w:r>
      <w:r w:rsidRPr="009171B4">
        <w:rPr>
          <w:rFonts w:eastAsia="Times New Roman" w:cs="Times New Roman"/>
          <w:spacing w:val="0"/>
          <w:w w:val="100"/>
          <w:kern w:val="0"/>
          <w:szCs w:val="20"/>
        </w:rPr>
        <w:lastRenderedPageBreak/>
        <w:t>действий Государственной программы по предотвращению насилия в семье в РТ на 2011-2023 гг., где отдельные главы и ряд мероприятий посвящены преодолению стереотипов и патриархального отношения к женщине, среди населения ведется широкая разъяснительная работа</w:t>
      </w:r>
      <w:proofErr w:type="gramEnd"/>
      <w:r w:rsidRPr="009171B4">
        <w:rPr>
          <w:rFonts w:eastAsia="Times New Roman" w:cs="Times New Roman"/>
          <w:spacing w:val="0"/>
          <w:w w:val="100"/>
          <w:kern w:val="0"/>
          <w:szCs w:val="20"/>
        </w:rPr>
        <w:t>.</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28.</w:t>
      </w:r>
      <w:r w:rsidRPr="009171B4">
        <w:rPr>
          <w:rFonts w:eastAsia="Times New Roman" w:cs="Times New Roman"/>
          <w:spacing w:val="0"/>
          <w:w w:val="100"/>
          <w:kern w:val="0"/>
          <w:szCs w:val="20"/>
        </w:rPr>
        <w:tab/>
        <w:t xml:space="preserve">На местах проводятся просветительские и разъяснительные работы среди населения с привлечением общественных организаций, председателей </w:t>
      </w:r>
      <w:proofErr w:type="spellStart"/>
      <w:r w:rsidRPr="009171B4">
        <w:rPr>
          <w:rFonts w:eastAsia="Times New Roman" w:cs="Times New Roman"/>
          <w:spacing w:val="0"/>
          <w:w w:val="100"/>
          <w:kern w:val="0"/>
          <w:szCs w:val="20"/>
        </w:rPr>
        <w:t>махаллинских</w:t>
      </w:r>
      <w:proofErr w:type="spellEnd"/>
      <w:r w:rsidRPr="009171B4">
        <w:rPr>
          <w:rFonts w:eastAsia="Times New Roman" w:cs="Times New Roman"/>
          <w:spacing w:val="0"/>
          <w:w w:val="100"/>
          <w:kern w:val="0"/>
          <w:szCs w:val="20"/>
        </w:rPr>
        <w:t xml:space="preserve"> советов, активных женщин, представителей духовенства об ответственности мужчин в семье, о равноправии мужчин и женщин, об ответственности родителей в воспитании детей.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29.</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В сотрудничестве с Проектом по предотвращению домашнего насилия (</w:t>
      </w:r>
      <w:r w:rsidRPr="009171B4">
        <w:rPr>
          <w:rFonts w:eastAsia="Times New Roman" w:cs="Times New Roman"/>
          <w:spacing w:val="0"/>
          <w:w w:val="100"/>
          <w:kern w:val="0"/>
          <w:szCs w:val="20"/>
          <w:lang w:val="en-GB"/>
        </w:rPr>
        <w:t>PDV</w:t>
      </w:r>
      <w:r w:rsidRPr="009171B4">
        <w:rPr>
          <w:rFonts w:eastAsia="Times New Roman" w:cs="Times New Roman"/>
          <w:spacing w:val="0"/>
          <w:w w:val="100"/>
          <w:kern w:val="0"/>
          <w:szCs w:val="20"/>
        </w:rPr>
        <w:t xml:space="preserve">), финансируемым Швейцарским офисом по развитию и сотрудничеству, были проведены семинары и тренинги с представителями правоохранительных органов, судов, органов местного самоуправления и другими органами в Согдийской, </w:t>
      </w:r>
      <w:proofErr w:type="spellStart"/>
      <w:r w:rsidRPr="009171B4">
        <w:rPr>
          <w:rFonts w:eastAsia="Times New Roman" w:cs="Times New Roman"/>
          <w:spacing w:val="0"/>
          <w:w w:val="100"/>
          <w:kern w:val="0"/>
          <w:szCs w:val="20"/>
        </w:rPr>
        <w:t>Хатлонской</w:t>
      </w:r>
      <w:proofErr w:type="spellEnd"/>
      <w:r w:rsidRPr="009171B4">
        <w:rPr>
          <w:rFonts w:eastAsia="Times New Roman" w:cs="Times New Roman"/>
          <w:spacing w:val="0"/>
          <w:w w:val="100"/>
          <w:kern w:val="0"/>
          <w:szCs w:val="20"/>
        </w:rPr>
        <w:t xml:space="preserve"> областях, городе Душанбе и в районах республиканского подчинения по усилению координации действий по преодолению гендерных стереотипов и осуществлению государственной политики по предупреждению насилия в семье</w:t>
      </w:r>
      <w:proofErr w:type="gramEnd"/>
      <w:r w:rsidRPr="009171B4">
        <w:rPr>
          <w:rFonts w:eastAsia="Times New Roman" w:cs="Times New Roman"/>
          <w:spacing w:val="0"/>
          <w:w w:val="100"/>
          <w:kern w:val="0"/>
          <w:szCs w:val="20"/>
        </w:rPr>
        <w:t>. Совместно с общественной организацией «</w:t>
      </w:r>
      <w:proofErr w:type="spellStart"/>
      <w:r w:rsidRPr="009171B4">
        <w:rPr>
          <w:rFonts w:eastAsia="Times New Roman" w:cs="Times New Roman"/>
          <w:spacing w:val="0"/>
          <w:w w:val="100"/>
          <w:kern w:val="0"/>
          <w:szCs w:val="20"/>
        </w:rPr>
        <w:t>Бовари</w:t>
      </w:r>
      <w:proofErr w:type="spellEnd"/>
      <w:r w:rsidRPr="009171B4">
        <w:rPr>
          <w:rFonts w:eastAsia="Times New Roman" w:cs="Times New Roman"/>
          <w:spacing w:val="0"/>
          <w:w w:val="100"/>
          <w:kern w:val="0"/>
          <w:szCs w:val="20"/>
        </w:rPr>
        <w:t xml:space="preserve"> </w:t>
      </w:r>
      <w:proofErr w:type="gramStart"/>
      <w:r w:rsidRPr="009171B4">
        <w:rPr>
          <w:rFonts w:eastAsia="Times New Roman" w:cs="Times New Roman"/>
          <w:spacing w:val="0"/>
          <w:w w:val="100"/>
          <w:kern w:val="0"/>
          <w:szCs w:val="20"/>
        </w:rPr>
        <w:t>ба</w:t>
      </w:r>
      <w:proofErr w:type="gram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фардо</w:t>
      </w:r>
      <w:proofErr w:type="spellEnd"/>
      <w:r w:rsidRPr="009171B4">
        <w:rPr>
          <w:rFonts w:eastAsia="Times New Roman" w:cs="Times New Roman"/>
          <w:spacing w:val="0"/>
          <w:w w:val="100"/>
          <w:kern w:val="0"/>
          <w:szCs w:val="20"/>
        </w:rPr>
        <w:t xml:space="preserve">» в </w:t>
      </w:r>
      <w:proofErr w:type="spellStart"/>
      <w:r w:rsidRPr="009171B4">
        <w:rPr>
          <w:rFonts w:eastAsia="Times New Roman" w:cs="Times New Roman"/>
          <w:spacing w:val="0"/>
          <w:w w:val="100"/>
          <w:kern w:val="0"/>
          <w:szCs w:val="20"/>
        </w:rPr>
        <w:t>махаллях</w:t>
      </w:r>
      <w:proofErr w:type="spellEnd"/>
      <w:r w:rsidRPr="009171B4">
        <w:rPr>
          <w:rFonts w:eastAsia="Times New Roman" w:cs="Times New Roman"/>
          <w:spacing w:val="0"/>
          <w:w w:val="100"/>
          <w:kern w:val="0"/>
          <w:szCs w:val="20"/>
        </w:rPr>
        <w:t xml:space="preserve"> в городских школах города Душанбе по ликвидации гендерных стереотипов и вопросам предотвращения насилия в отношении женщин и девочек, препятствий в образовании девочек проводятся мероприятия «</w:t>
      </w:r>
      <w:proofErr w:type="spellStart"/>
      <w:r w:rsidRPr="009171B4">
        <w:rPr>
          <w:rFonts w:eastAsia="Times New Roman" w:cs="Times New Roman"/>
          <w:spacing w:val="0"/>
          <w:w w:val="100"/>
          <w:kern w:val="0"/>
          <w:szCs w:val="20"/>
        </w:rPr>
        <w:t>Эдвокаси</w:t>
      </w:r>
      <w:proofErr w:type="spellEnd"/>
      <w:r w:rsidRPr="009171B4">
        <w:rPr>
          <w:rFonts w:eastAsia="Times New Roman" w:cs="Times New Roman"/>
          <w:spacing w:val="0"/>
          <w:w w:val="100"/>
          <w:kern w:val="0"/>
          <w:szCs w:val="20"/>
        </w:rPr>
        <w:t>». В высших учебных заведениях страны организованы встречи со студентами-мужчинами по формированию не толерантного отношения к насилию в отношении женщин и детей.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30.</w:t>
      </w:r>
      <w:r w:rsidRPr="009171B4">
        <w:rPr>
          <w:rFonts w:eastAsia="Times New Roman" w:cs="Times New Roman"/>
          <w:spacing w:val="0"/>
          <w:w w:val="100"/>
          <w:kern w:val="0"/>
          <w:szCs w:val="20"/>
        </w:rPr>
        <w:tab/>
        <w:t xml:space="preserve">С целью искоренения стереотипов в отношении ролей и обязанностей женщин и мужчин в семье и обществе, для повышения осведомленности и необходимости </w:t>
      </w:r>
      <w:proofErr w:type="gramStart"/>
      <w:r w:rsidRPr="009171B4">
        <w:rPr>
          <w:rFonts w:eastAsia="Times New Roman" w:cs="Times New Roman"/>
          <w:spacing w:val="0"/>
          <w:w w:val="100"/>
          <w:kern w:val="0"/>
          <w:szCs w:val="20"/>
        </w:rPr>
        <w:t>обеспечения</w:t>
      </w:r>
      <w:proofErr w:type="gramEnd"/>
      <w:r w:rsidRPr="009171B4">
        <w:rPr>
          <w:rFonts w:eastAsia="Times New Roman" w:cs="Times New Roman"/>
          <w:spacing w:val="0"/>
          <w:w w:val="100"/>
          <w:kern w:val="0"/>
          <w:szCs w:val="20"/>
        </w:rPr>
        <w:t xml:space="preserve"> равных прав и возможностей для мужчин и женщин и ликвидации гендерных стереотипов проводится ряд мероприятий с различными слоями общества и широко используются возможности СМИ. Комитетом по делам женщин и семьи для понимания важности обеспечения равных прав и возможностей для мужчин и женщин, были подготовлены свыше 200 программ и транслированы по различным каналам центрального и местных ТВ. </w:t>
      </w:r>
      <w:proofErr w:type="gramStart"/>
      <w:r w:rsidRPr="009171B4">
        <w:rPr>
          <w:rFonts w:eastAsia="Times New Roman" w:cs="Times New Roman"/>
          <w:spacing w:val="0"/>
          <w:w w:val="100"/>
          <w:kern w:val="0"/>
          <w:szCs w:val="20"/>
        </w:rPr>
        <w:t>В сотрудничестве с Проектом по предотвращению домашнего насилия (</w:t>
      </w:r>
      <w:r w:rsidRPr="009171B4">
        <w:rPr>
          <w:rFonts w:eastAsia="Times New Roman" w:cs="Times New Roman"/>
          <w:spacing w:val="0"/>
          <w:w w:val="100"/>
          <w:kern w:val="0"/>
          <w:szCs w:val="20"/>
          <w:lang w:val="en-GB"/>
        </w:rPr>
        <w:t>PDV</w:t>
      </w:r>
      <w:r w:rsidRPr="009171B4">
        <w:rPr>
          <w:rFonts w:eastAsia="Times New Roman" w:cs="Times New Roman"/>
          <w:spacing w:val="0"/>
          <w:w w:val="100"/>
          <w:kern w:val="0"/>
          <w:szCs w:val="20"/>
        </w:rPr>
        <w:t xml:space="preserve">), программой ООН по народонаселению (ЮНФПА), ООН женщины, ОКСФАМ, </w:t>
      </w:r>
      <w:proofErr w:type="spellStart"/>
      <w:r w:rsidRPr="009171B4">
        <w:rPr>
          <w:rFonts w:eastAsia="Times New Roman" w:cs="Times New Roman"/>
          <w:spacing w:val="0"/>
          <w:w w:val="100"/>
          <w:kern w:val="0"/>
          <w:szCs w:val="20"/>
        </w:rPr>
        <w:t>Хелветас</w:t>
      </w:r>
      <w:proofErr w:type="spellEnd"/>
      <w:r w:rsidRPr="009171B4">
        <w:rPr>
          <w:rFonts w:eastAsia="Times New Roman" w:cs="Times New Roman"/>
          <w:spacing w:val="0"/>
          <w:w w:val="100"/>
          <w:kern w:val="0"/>
          <w:szCs w:val="20"/>
        </w:rPr>
        <w:t>, Ассоциацией ТЭКВОНДО в Таджикистане были подготовлены и показаны социальные ролики по вопросам равноправия мужчин и женщин в обществе, уважения женщин в семье, соблюдения прав женщин и детей в семье, предотвращения насилия в семье через обсуждение с населением семейных ценностей, гендерного равенства, приоритетности</w:t>
      </w:r>
      <w:proofErr w:type="gramEnd"/>
      <w:r w:rsidRPr="009171B4">
        <w:rPr>
          <w:rFonts w:eastAsia="Times New Roman" w:cs="Times New Roman"/>
          <w:spacing w:val="0"/>
          <w:w w:val="100"/>
          <w:kern w:val="0"/>
          <w:szCs w:val="20"/>
        </w:rPr>
        <w:t xml:space="preserve"> образования для мальчиков и девочек, нетерпимого отношения к проявлениям насилия в семье, противодействие ранним бракам, обязательной государственной регистрации браков. Подготовлены и выпущены буклеты, брошюры и другой раздаточный материал по данным вопросам.</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31.</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В 2015 году Правительством принята Концепция развития семьи в РТ, которая определяет перспективу государственной политики в сфере укрепления семьи, как важного социального института и основу общества, защиты интересов членов семьи и его усовершенствование с учетом современности, семьи, как социального института и местом воспитания ребенка, экономические и социальные основы укрепления семьи, повышение семейного просвещения и развития, обеспечения беспрекословной реализации конституционного принципа</w:t>
      </w:r>
      <w:proofErr w:type="gramEnd"/>
      <w:r w:rsidRPr="009171B4">
        <w:rPr>
          <w:rFonts w:eastAsia="Times New Roman" w:cs="Times New Roman"/>
          <w:spacing w:val="0"/>
          <w:w w:val="100"/>
          <w:kern w:val="0"/>
          <w:szCs w:val="20"/>
        </w:rPr>
        <w:t xml:space="preserve"> равноправия мужчин и женщин в семейных отношениях.</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7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32.</w:t>
      </w:r>
      <w:r w:rsidRPr="009171B4">
        <w:rPr>
          <w:rFonts w:eastAsia="Times New Roman" w:cs="Times New Roman"/>
          <w:spacing w:val="0"/>
          <w:w w:val="100"/>
          <w:kern w:val="0"/>
          <w:szCs w:val="20"/>
        </w:rPr>
        <w:tab/>
        <w:t>В 2014 году Таджикистан ратифицировал Факультативный протокол к Конвенции о ликвидации всех форм дискриминации в отношении женщин, и, тем самым, признал полномочия Комитета по рассмотрению жалоб.</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33.</w:t>
      </w:r>
      <w:r w:rsidRPr="009171B4">
        <w:rPr>
          <w:rFonts w:eastAsia="Times New Roman" w:cs="Times New Roman"/>
          <w:spacing w:val="0"/>
          <w:w w:val="100"/>
          <w:kern w:val="0"/>
          <w:szCs w:val="20"/>
        </w:rPr>
        <w:tab/>
        <w:t xml:space="preserve">В 2013 году принят Закон «О предупреждении насилия в семье». Настоящий Закон регулирует общественные отношения, связанные с предупреждением насилия в семье, и определяет задачи субъектов, предупреждающих насилие в семье, по </w:t>
      </w:r>
      <w:r w:rsidRPr="009171B4">
        <w:rPr>
          <w:rFonts w:eastAsia="Times New Roman" w:cs="Times New Roman"/>
          <w:spacing w:val="0"/>
          <w:w w:val="100"/>
          <w:kern w:val="0"/>
          <w:szCs w:val="20"/>
        </w:rPr>
        <w:lastRenderedPageBreak/>
        <w:t xml:space="preserve">выявлению, предупреждению и устранению причин и условий, способствующих насилию в семье.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34.</w:t>
      </w:r>
      <w:r w:rsidRPr="009171B4">
        <w:rPr>
          <w:rFonts w:eastAsia="Times New Roman" w:cs="Times New Roman"/>
          <w:spacing w:val="0"/>
          <w:w w:val="100"/>
          <w:kern w:val="0"/>
          <w:szCs w:val="20"/>
        </w:rPr>
        <w:tab/>
        <w:t xml:space="preserve">В национальном законодательстве предусмотрена уголовная ответственность за отдельные формы проявления насилия в семье. </w:t>
      </w:r>
      <w:proofErr w:type="gramStart"/>
      <w:r w:rsidRPr="009171B4">
        <w:rPr>
          <w:rFonts w:eastAsia="Times New Roman" w:cs="Times New Roman"/>
          <w:spacing w:val="0"/>
          <w:w w:val="100"/>
          <w:kern w:val="0"/>
          <w:szCs w:val="20"/>
        </w:rPr>
        <w:t>В Уголовном кодексе (УК), в частности, предусмотрена уголовная ответственность за убийство (ст. 104), доведение до смерти (ст.</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109), нанесение тяжкого и среднего вреда здоровью (</w:t>
      </w:r>
      <w:proofErr w:type="spellStart"/>
      <w:r w:rsidRPr="009171B4">
        <w:rPr>
          <w:rFonts w:eastAsia="Times New Roman" w:cs="Times New Roman"/>
          <w:spacing w:val="0"/>
          <w:w w:val="100"/>
          <w:kern w:val="0"/>
          <w:szCs w:val="20"/>
        </w:rPr>
        <w:t>ст.ст</w:t>
      </w:r>
      <w:proofErr w:type="spellEnd"/>
      <w:r w:rsidRPr="009171B4">
        <w:rPr>
          <w:rFonts w:eastAsia="Times New Roman" w:cs="Times New Roman"/>
          <w:spacing w:val="0"/>
          <w:w w:val="100"/>
          <w:kern w:val="0"/>
          <w:szCs w:val="20"/>
        </w:rPr>
        <w:t>. 110 и 111), побои (ст.</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116), истязание (ст.</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117), понуждение женщины к совершению аборта (ст.</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124), изнасилование (ст.</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138), насильственные действия сексуального характера (ст.</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139), понуждение к действиям сексуального характера</w:t>
      </w:r>
      <w:r w:rsidRPr="009171B4" w:rsidDel="00AD51D2">
        <w:rPr>
          <w:rFonts w:eastAsia="Times New Roman" w:cs="Times New Roman"/>
          <w:spacing w:val="0"/>
          <w:w w:val="100"/>
          <w:kern w:val="0"/>
          <w:szCs w:val="20"/>
        </w:rPr>
        <w:t xml:space="preserve"> </w:t>
      </w:r>
      <w:r w:rsidRPr="009171B4">
        <w:rPr>
          <w:rFonts w:eastAsia="Times New Roman" w:cs="Times New Roman"/>
          <w:spacing w:val="0"/>
          <w:w w:val="100"/>
          <w:kern w:val="0"/>
          <w:szCs w:val="20"/>
        </w:rPr>
        <w:t>(ст. 140), по</w:t>
      </w:r>
      <w:r w:rsidRPr="009171B4">
        <w:rPr>
          <w:rFonts w:eastAsia="Times New Roman" w:cs="Times New Roman"/>
          <w:spacing w:val="0"/>
          <w:w w:val="100"/>
          <w:kern w:val="0"/>
          <w:szCs w:val="20"/>
        </w:rPr>
        <w:softHyphen/>
        <w:t>ловое сношение</w:t>
      </w:r>
      <w:proofErr w:type="gramEnd"/>
      <w:r w:rsidRPr="009171B4">
        <w:rPr>
          <w:rFonts w:eastAsia="Times New Roman" w:cs="Times New Roman"/>
          <w:spacing w:val="0"/>
          <w:w w:val="100"/>
          <w:kern w:val="0"/>
          <w:szCs w:val="20"/>
        </w:rPr>
        <w:t xml:space="preserve"> и иные действия сексуального характера с лицом, не достиг</w:t>
      </w:r>
      <w:r w:rsidRPr="009171B4">
        <w:rPr>
          <w:rFonts w:eastAsia="Times New Roman" w:cs="Times New Roman"/>
          <w:spacing w:val="0"/>
          <w:w w:val="100"/>
          <w:kern w:val="0"/>
          <w:szCs w:val="20"/>
        </w:rPr>
        <w:softHyphen/>
        <w:t>шим шестнадцати лет (ст.141), развратные действия (ст.</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 xml:space="preserve">142), половое сношение, иные действия сексуального характера или развратные действия </w:t>
      </w:r>
      <w:proofErr w:type="gramStart"/>
      <w:r w:rsidRPr="009171B4">
        <w:rPr>
          <w:rFonts w:eastAsia="Times New Roman" w:cs="Times New Roman"/>
          <w:spacing w:val="0"/>
          <w:w w:val="100"/>
          <w:kern w:val="0"/>
          <w:szCs w:val="20"/>
        </w:rPr>
        <w:t>с</w:t>
      </w:r>
      <w:proofErr w:type="gramEnd"/>
      <w:r w:rsidRPr="009171B4">
        <w:rPr>
          <w:rFonts w:eastAsia="Times New Roman" w:cs="Times New Roman"/>
          <w:spacing w:val="0"/>
          <w:w w:val="100"/>
          <w:kern w:val="0"/>
          <w:szCs w:val="20"/>
        </w:rPr>
        <w:t xml:space="preserve"> злоупотреблением чувствами и религиозным убеждением (ст.</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142.1). К уголовной ответственности может быть также привлечен родитель, вовлекающий своего ребенка к совершению преступления или к совершению противообщественного деяния, торговля людьми или несовершеннолетними.</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35.</w:t>
      </w:r>
      <w:r w:rsidRPr="009171B4">
        <w:rPr>
          <w:rFonts w:eastAsia="Times New Roman" w:cs="Times New Roman"/>
          <w:spacing w:val="0"/>
          <w:w w:val="100"/>
          <w:kern w:val="0"/>
          <w:szCs w:val="20"/>
        </w:rPr>
        <w:tab/>
        <w:t>В МВД реализован проект “Гендерно-чувствительная деятельность правоохранительных органов по надлежащему расследованию и судебному расследованию домашнего насилия и защите жертв”. В соответствии с этим проектом в штатную структуру введены 12 должностей инспекторов по противодействию насилию в семье и намечается введение таких штатов в других ОМВД городов и районов республики.</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36.</w:t>
      </w:r>
      <w:r w:rsidRPr="009171B4">
        <w:rPr>
          <w:rFonts w:eastAsia="Times New Roman" w:cs="Times New Roman"/>
          <w:spacing w:val="0"/>
          <w:w w:val="100"/>
          <w:kern w:val="0"/>
          <w:szCs w:val="20"/>
        </w:rPr>
        <w:tab/>
        <w:t>Консультативной группой при парламенте страны были разработаны учебные модули (три модуля) для сотрудников прокуратуры и судей, рассматривающих гражданские иски. Данные модули в ходе подготовки были обсуждены на круглом столе, в котором приняли участие сотрудники правоохранительных органов. На курсах Учебного центра судей, наряду с другими нормативными правовыми актами, были изучены вопросы применения Закона “О предотвращении насилия в семье”, нормы международно-правовых актов, признанных Таджикистаном, в частности Конвенц</w:t>
      </w:r>
      <w:proofErr w:type="gramStart"/>
      <w:r w:rsidRPr="009171B4">
        <w:rPr>
          <w:rFonts w:eastAsia="Times New Roman" w:cs="Times New Roman"/>
          <w:spacing w:val="0"/>
          <w:w w:val="100"/>
          <w:kern w:val="0"/>
          <w:szCs w:val="20"/>
        </w:rPr>
        <w:t>ии ОО</w:t>
      </w:r>
      <w:proofErr w:type="gramEnd"/>
      <w:r w:rsidRPr="009171B4">
        <w:rPr>
          <w:rFonts w:eastAsia="Times New Roman" w:cs="Times New Roman"/>
          <w:spacing w:val="0"/>
          <w:w w:val="100"/>
          <w:kern w:val="0"/>
          <w:szCs w:val="20"/>
        </w:rPr>
        <w:t>Н о ликвидации всех форм дискриминации в отношении женщин.</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37.</w:t>
      </w:r>
      <w:r w:rsidRPr="009171B4">
        <w:rPr>
          <w:rFonts w:eastAsia="Times New Roman" w:cs="Times New Roman"/>
          <w:spacing w:val="0"/>
          <w:w w:val="100"/>
          <w:kern w:val="0"/>
          <w:szCs w:val="20"/>
        </w:rPr>
        <w:tab/>
        <w:t xml:space="preserve">В Академии МВД введен новый учебный курс “Насилие в семье” в объеме 20 академических часов, а также 120 часов факультативных занятий, направленный на искоренение негативных гендерных стереотипов и предотвращение насилия в семье. Международными и национальными экспертами проведено 4 </w:t>
      </w:r>
      <w:proofErr w:type="gramStart"/>
      <w:r w:rsidRPr="009171B4">
        <w:rPr>
          <w:rFonts w:eastAsia="Times New Roman" w:cs="Times New Roman"/>
          <w:spacing w:val="0"/>
          <w:w w:val="100"/>
          <w:kern w:val="0"/>
          <w:szCs w:val="20"/>
        </w:rPr>
        <w:t>обучающих</w:t>
      </w:r>
      <w:proofErr w:type="gramEnd"/>
      <w:r w:rsidRPr="009171B4">
        <w:rPr>
          <w:rFonts w:eastAsia="Times New Roman" w:cs="Times New Roman"/>
          <w:spacing w:val="0"/>
          <w:w w:val="100"/>
          <w:kern w:val="0"/>
          <w:szCs w:val="20"/>
        </w:rPr>
        <w:t xml:space="preserve"> семинара на тему: “Специализированное </w:t>
      </w:r>
      <w:proofErr w:type="gramStart"/>
      <w:r w:rsidRPr="009171B4">
        <w:rPr>
          <w:rFonts w:eastAsia="Times New Roman" w:cs="Times New Roman"/>
          <w:spacing w:val="0"/>
          <w:w w:val="100"/>
          <w:kern w:val="0"/>
          <w:szCs w:val="20"/>
        </w:rPr>
        <w:t>обучение сотрудников по</w:t>
      </w:r>
      <w:proofErr w:type="gramEnd"/>
      <w:r w:rsidRPr="009171B4">
        <w:rPr>
          <w:rFonts w:eastAsia="Times New Roman" w:cs="Times New Roman"/>
          <w:spacing w:val="0"/>
          <w:w w:val="100"/>
          <w:kern w:val="0"/>
          <w:szCs w:val="20"/>
        </w:rPr>
        <w:t xml:space="preserve"> домашнему насилию и гендерно-чувствительной деятельности”, на которых приняли участие и прошли обучение около 100 сотрудников органов внутренних дел с получением соответствующего сертификата.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38.</w:t>
      </w:r>
      <w:r w:rsidRPr="009171B4">
        <w:rPr>
          <w:rFonts w:eastAsia="Times New Roman" w:cs="Times New Roman"/>
          <w:spacing w:val="0"/>
          <w:w w:val="100"/>
          <w:kern w:val="0"/>
          <w:szCs w:val="20"/>
        </w:rPr>
        <w:tab/>
        <w:t xml:space="preserve">Инспекторами по противодействию насилия в семье были рассмотрены 203 заявления в 2015 году, 482 заявления в 2016 году и за 6 месяцев 2017 года - 200 заявлений. Также инспекторами по противодействию насилию в семье и участковыми инспекторами милиции выдано 35 защитных предписаний в 2015 году, 134 защитных предписаний в 2016 году и за 6 месяцев 2017 года - 42 защитных предписания.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39.</w:t>
      </w:r>
      <w:r w:rsidRPr="009171B4">
        <w:rPr>
          <w:rFonts w:eastAsia="Times New Roman" w:cs="Times New Roman"/>
          <w:spacing w:val="0"/>
          <w:w w:val="100"/>
          <w:kern w:val="0"/>
          <w:szCs w:val="20"/>
        </w:rPr>
        <w:tab/>
        <w:t xml:space="preserve">Для оказания практической помощи женщинам, пострадавшим от насилия и торговли людьми, действуют государственные учреждения и общественные организации: Комитет по делам женщин и семьи при Правительстве, центр поддержки девочек, претерпевших сексуальное насилие, жестокое обращение и трафик, инспектора по противодействию насилию в семье в структуре МВД, информационно-консультативные центры при местных исполнительных органах государственной власти (110). В республике при государственных органах и общественных организациях функционируют 33 кризисных центра и 3 </w:t>
      </w:r>
      <w:proofErr w:type="spellStart"/>
      <w:r w:rsidRPr="009171B4">
        <w:rPr>
          <w:rFonts w:eastAsia="Times New Roman" w:cs="Times New Roman"/>
          <w:spacing w:val="0"/>
          <w:w w:val="100"/>
          <w:kern w:val="0"/>
          <w:szCs w:val="20"/>
        </w:rPr>
        <w:t>шелтера</w:t>
      </w:r>
      <w:proofErr w:type="spell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Страновой</w:t>
      </w:r>
      <w:proofErr w:type="spellEnd"/>
      <w:r w:rsidRPr="009171B4">
        <w:rPr>
          <w:rFonts w:eastAsia="Times New Roman" w:cs="Times New Roman"/>
          <w:spacing w:val="0"/>
          <w:w w:val="100"/>
          <w:kern w:val="0"/>
          <w:szCs w:val="20"/>
        </w:rPr>
        <w:t xml:space="preserve"> Офис Фонда ООН в области народонаселения (ЮНФПА) в сотрудничестве с Министерством здравоохранения и социальной защиты продвигает в сфере предоставления медицинских услуг населению вопросы гендерного равноправия и наделения женщин полномочиями. В этом направлении </w:t>
      </w:r>
      <w:proofErr w:type="spellStart"/>
      <w:r w:rsidRPr="009171B4">
        <w:rPr>
          <w:rFonts w:eastAsia="Times New Roman" w:cs="Times New Roman"/>
          <w:spacing w:val="0"/>
          <w:w w:val="100"/>
          <w:kern w:val="0"/>
          <w:szCs w:val="20"/>
        </w:rPr>
        <w:lastRenderedPageBreak/>
        <w:t>институционализирована</w:t>
      </w:r>
      <w:proofErr w:type="spellEnd"/>
      <w:r w:rsidRPr="009171B4">
        <w:rPr>
          <w:rFonts w:eastAsia="Times New Roman" w:cs="Times New Roman"/>
          <w:spacing w:val="0"/>
          <w:w w:val="100"/>
          <w:kern w:val="0"/>
          <w:szCs w:val="20"/>
        </w:rPr>
        <w:t xml:space="preserve"> служба оказания </w:t>
      </w:r>
      <w:proofErr w:type="spellStart"/>
      <w:r w:rsidRPr="009171B4">
        <w:rPr>
          <w:rFonts w:eastAsia="Times New Roman" w:cs="Times New Roman"/>
          <w:spacing w:val="0"/>
          <w:w w:val="100"/>
          <w:kern w:val="0"/>
          <w:szCs w:val="20"/>
        </w:rPr>
        <w:t>межсекторальных</w:t>
      </w:r>
      <w:proofErr w:type="spellEnd"/>
      <w:r w:rsidRPr="009171B4">
        <w:rPr>
          <w:rFonts w:eastAsia="Times New Roman" w:cs="Times New Roman"/>
          <w:spacing w:val="0"/>
          <w:w w:val="100"/>
          <w:kern w:val="0"/>
          <w:szCs w:val="20"/>
        </w:rPr>
        <w:t xml:space="preserve"> интегрированных гендерно-чувствительных услуг жертвам насилия. Созданы и функционируют 8 комнат для жертв насилия при учреждениях системы здравоохранения, которые финансируются из государственного бюджета. </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8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40.</w:t>
      </w:r>
      <w:r w:rsidRPr="009171B4">
        <w:rPr>
          <w:rFonts w:eastAsia="Times New Roman" w:cs="Times New Roman"/>
          <w:spacing w:val="0"/>
          <w:w w:val="100"/>
          <w:kern w:val="0"/>
          <w:szCs w:val="20"/>
        </w:rPr>
        <w:tab/>
        <w:t xml:space="preserve">В стране продолжается процесс </w:t>
      </w:r>
      <w:proofErr w:type="spellStart"/>
      <w:r w:rsidRPr="009171B4">
        <w:rPr>
          <w:rFonts w:eastAsia="Times New Roman" w:cs="Times New Roman"/>
          <w:spacing w:val="0"/>
          <w:w w:val="100"/>
          <w:kern w:val="0"/>
          <w:szCs w:val="20"/>
        </w:rPr>
        <w:t>гуманизации</w:t>
      </w:r>
      <w:proofErr w:type="spellEnd"/>
      <w:r w:rsidRPr="009171B4">
        <w:rPr>
          <w:rFonts w:eastAsia="Times New Roman" w:cs="Times New Roman"/>
          <w:spacing w:val="0"/>
          <w:w w:val="100"/>
          <w:kern w:val="0"/>
          <w:szCs w:val="20"/>
        </w:rPr>
        <w:t xml:space="preserve"> уголовного законодательства, многие деяния </w:t>
      </w:r>
      <w:proofErr w:type="spellStart"/>
      <w:r w:rsidRPr="009171B4">
        <w:rPr>
          <w:rFonts w:eastAsia="Times New Roman" w:cs="Times New Roman"/>
          <w:spacing w:val="0"/>
          <w:w w:val="100"/>
          <w:kern w:val="0"/>
          <w:szCs w:val="20"/>
        </w:rPr>
        <w:t>декриминализируются</w:t>
      </w:r>
      <w:proofErr w:type="spellEnd"/>
      <w:r w:rsidRPr="009171B4">
        <w:rPr>
          <w:rFonts w:eastAsia="Times New Roman" w:cs="Times New Roman"/>
          <w:spacing w:val="0"/>
          <w:w w:val="100"/>
          <w:kern w:val="0"/>
          <w:szCs w:val="20"/>
        </w:rPr>
        <w:t xml:space="preserve">, наказания смягчены. Введен мораторий на применение смертной казни. Число составов преступлений, за совершение которых предусмотрено наказание в виде смертной казни, сокращены до пяти, т.е. за: умышленное убийство с отягчающими обстоятельствами - часть 2 статьи 104, изнасилование с отягчающими обстоятельствами - часть 3 статьи 138, терроризм с отягчающими обстоятельствами - часть 3 статьи 179, геноцид-статья 398, </w:t>
      </w:r>
      <w:proofErr w:type="spellStart"/>
      <w:r w:rsidRPr="009171B4">
        <w:rPr>
          <w:rFonts w:eastAsia="Times New Roman" w:cs="Times New Roman"/>
          <w:spacing w:val="0"/>
          <w:w w:val="100"/>
          <w:kern w:val="0"/>
          <w:szCs w:val="20"/>
        </w:rPr>
        <w:t>биоцид</w:t>
      </w:r>
      <w:proofErr w:type="spellEnd"/>
      <w:r w:rsidRPr="009171B4">
        <w:rPr>
          <w:rFonts w:eastAsia="Times New Roman" w:cs="Times New Roman"/>
          <w:spacing w:val="0"/>
          <w:w w:val="100"/>
          <w:kern w:val="0"/>
          <w:szCs w:val="20"/>
        </w:rPr>
        <w:t xml:space="preserve"> - статья 399 УК РТ. Законом от 15 июля 2004 года «О приостановлении применения смертной казни в Республике Таджикистан» установлен мораторий на назначение смертной казни. В 2005 году УК дополнен статьей 58.1, которая гласит: «Пожизненное лишение свободы назначается только как альтернатива смертной казни за совершение особо тяжких преступлений». В порядке помилования смертная казнь может быть заменена на пожизненное лишение свободы или лишение свободы сроком на двадцать пять лет.</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41.</w:t>
      </w:r>
      <w:r w:rsidRPr="009171B4">
        <w:rPr>
          <w:rFonts w:eastAsia="Times New Roman" w:cs="Times New Roman"/>
          <w:spacing w:val="0"/>
          <w:w w:val="100"/>
          <w:kern w:val="0"/>
          <w:szCs w:val="20"/>
        </w:rPr>
        <w:tab/>
        <w:t>С 2010 года действует рабочая группа по изучению социально-правового аспекта возможности отмены смертной казни. В рабочую группу входят министры и заместители министров различных министерств и ведомств, а также представители Верховного суда, Генеральной прокуратуры, УПЧ и представители науки. В настоящее время рабочей группой разработан план мероприятий, включающий изучение мировой практики и законодательства стран, отменивших смертную казнь, анализ состояния преступности до и после введения моратория на смертную казнь, проведение социологического исследования с различными слоями общества, а также рассмотрение возможности ратификации Второго факультативного протокола к Пакту. В рамках второго цикла универсального периодического обзора (май 2016 года) страна вновь заявила о готовности реализации рекомендации относительно присоединения ко Второму факультативному протоколу к Пакту, направленному на отмену смертной казни.</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9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42.</w:t>
      </w:r>
      <w:r w:rsidRPr="009171B4">
        <w:rPr>
          <w:rFonts w:eastAsia="Times New Roman" w:cs="Times New Roman"/>
          <w:spacing w:val="0"/>
          <w:w w:val="100"/>
          <w:kern w:val="0"/>
          <w:szCs w:val="20"/>
        </w:rPr>
        <w:tab/>
        <w:t>В целях совершенствования законодательства, регламентирующего вопросы условий содержания осужденных, улучшения их положения, а также последующего приведения норм содержания осужденных в соответствие с международными стандартами были приняты такие законодательные акты как Кодекс об исполнении уголовных наказаний и Закон РТ «О системе исполнения уголовных наказаний».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43.</w:t>
      </w:r>
      <w:r w:rsidRPr="009171B4">
        <w:rPr>
          <w:rFonts w:eastAsia="Times New Roman" w:cs="Times New Roman"/>
          <w:spacing w:val="0"/>
          <w:w w:val="100"/>
          <w:kern w:val="0"/>
          <w:szCs w:val="20"/>
        </w:rPr>
        <w:tab/>
        <w:t>В 2012 и 2016 годах внесены поправки в Закон «Об Уполномоченном по правам человека в Республике Таджикистан», согласно которым полномочия УПЧ существенно расширены, и он наделен правом беспрепятственного посещения мест содержания заключенных, а также ознакомиться с материалами их уголовных дел.</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44.</w:t>
      </w:r>
      <w:r w:rsidRPr="009171B4">
        <w:rPr>
          <w:rFonts w:eastAsia="Times New Roman" w:cs="Times New Roman"/>
          <w:spacing w:val="0"/>
          <w:w w:val="100"/>
          <w:kern w:val="0"/>
          <w:szCs w:val="20"/>
        </w:rPr>
        <w:tab/>
        <w:t xml:space="preserve">По каждому факту случая смерти в учреждениях исполнения уголовного наказания своевременно произведены расследования органами прокуратуры для установления причины смерти. </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10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45.</w:t>
      </w:r>
      <w:r w:rsidRPr="009171B4">
        <w:rPr>
          <w:rFonts w:eastAsia="Times New Roman" w:cs="Times New Roman"/>
          <w:spacing w:val="0"/>
          <w:w w:val="100"/>
          <w:kern w:val="0"/>
          <w:szCs w:val="20"/>
        </w:rPr>
        <w:tab/>
        <w:t xml:space="preserve">Генеральной прокуратурой полностью и всесторонне расследовано уголовное дело по факту беспорядков, происшедших в Хороге в июле 2012 года. Установлено, что в результате беспорядков, организованных вооруженными преступными группировками, были убиты 18 и ранены 45 сотрудников правоохранительных органов, уничтожено и разграблено государственное и частное имущество жителей Хорога. В ходе данной операции у незаконных вооруженных формирований было изъято 330 единиц стрелкового оружия, в том числе, автоматы, пулемёты, </w:t>
      </w:r>
      <w:r w:rsidRPr="009171B4">
        <w:rPr>
          <w:rFonts w:eastAsia="Times New Roman" w:cs="Times New Roman"/>
          <w:spacing w:val="0"/>
          <w:w w:val="100"/>
          <w:kern w:val="0"/>
          <w:szCs w:val="20"/>
        </w:rPr>
        <w:lastRenderedPageBreak/>
        <w:t>гранатомёты, большое количество противотанковых и противопехотных мин, артиллерийских снарядов и т.п. Организаторы и активные участники этих беспорядков привлечены к уголовной ответственности.</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пунктам 11-13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46.</w:t>
      </w:r>
      <w:r w:rsidRPr="009171B4">
        <w:rPr>
          <w:rFonts w:eastAsia="Times New Roman" w:cs="Times New Roman"/>
          <w:spacing w:val="0"/>
          <w:w w:val="100"/>
          <w:kern w:val="0"/>
          <w:szCs w:val="20"/>
        </w:rPr>
        <w:tab/>
        <w:t xml:space="preserve">В Таджикистане принцип непринудительного возврата беженцев закрепился как гарантия соблюдения норм Конвенции о статусе беженцев. При содействии Управления Верховного комиссара ООН по делам беженцев часть беженцев была возвращена на родину, а другая часть была направлена в другие страны, в том числе, в Канаду. Остальные беженцы проживают в РТ, принимаются меры по поиску долгосрочной их защиты.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47.</w:t>
      </w:r>
      <w:r w:rsidRPr="009171B4">
        <w:rPr>
          <w:rFonts w:eastAsia="Times New Roman" w:cs="Times New Roman"/>
          <w:spacing w:val="0"/>
          <w:w w:val="100"/>
          <w:kern w:val="0"/>
          <w:szCs w:val="20"/>
        </w:rPr>
        <w:tab/>
        <w:t xml:space="preserve">В соответствии со статьями 3 и 14 Закона РТ «О беженцах» работа с </w:t>
      </w:r>
      <w:proofErr w:type="gramStart"/>
      <w:r w:rsidRPr="009171B4">
        <w:rPr>
          <w:rFonts w:eastAsia="Times New Roman" w:cs="Times New Roman"/>
          <w:spacing w:val="0"/>
          <w:w w:val="100"/>
          <w:kern w:val="0"/>
          <w:szCs w:val="20"/>
        </w:rPr>
        <w:t>лицами, ищущими убежище и беженцами осуществляется</w:t>
      </w:r>
      <w:proofErr w:type="gramEnd"/>
      <w:r w:rsidRPr="009171B4">
        <w:rPr>
          <w:rFonts w:eastAsia="Times New Roman" w:cs="Times New Roman"/>
          <w:spacing w:val="0"/>
          <w:w w:val="100"/>
          <w:kern w:val="0"/>
          <w:szCs w:val="20"/>
        </w:rPr>
        <w:t xml:space="preserve"> на основании принципа не дискриминации. </w:t>
      </w:r>
      <w:proofErr w:type="gramStart"/>
      <w:r w:rsidRPr="009171B4">
        <w:rPr>
          <w:rFonts w:eastAsia="Times New Roman" w:cs="Times New Roman"/>
          <w:spacing w:val="0"/>
          <w:w w:val="100"/>
          <w:kern w:val="0"/>
          <w:szCs w:val="20"/>
        </w:rPr>
        <w:t>Лица, ищущие убежище, ходатайствующие о признании их беженцами, признанные беженцами, утратившие статус беженца или лишённые статуса беженца, не могут быть возвращены или высланы против их воли на территорию государства, где их жизни или свободе угрожает опасность преследований по расовым признакам, религиозным убеждениям, гражданству, принадлежности к определённой социальной группе или политическим убеждениям.</w:t>
      </w:r>
      <w:proofErr w:type="gramEnd"/>
      <w:r w:rsidRPr="009171B4">
        <w:rPr>
          <w:rFonts w:eastAsia="Times New Roman" w:cs="Times New Roman"/>
          <w:spacing w:val="0"/>
          <w:w w:val="100"/>
          <w:kern w:val="0"/>
          <w:szCs w:val="20"/>
        </w:rPr>
        <w:t xml:space="preserve"> Уполномоченные государственные органы не располагают данными о лицах, ищущих убежище, незаконно пересекших государственную границу РТ.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48.</w:t>
      </w:r>
      <w:r w:rsidRPr="009171B4">
        <w:rPr>
          <w:rFonts w:eastAsia="Times New Roman" w:cs="Times New Roman"/>
          <w:spacing w:val="0"/>
          <w:w w:val="100"/>
          <w:kern w:val="0"/>
          <w:szCs w:val="20"/>
        </w:rPr>
        <w:tab/>
        <w:t>В целях обеспечения безопасности и общественного порядка в населенных пунктах 26 июля 2000 года было принято постановление Правительства «О перечне населенных пунктов Республики Таджикистан, временное проживание в которых лицам, ищущим убежище, и беженцам не разрешено». Беженцы и лица, ищущие убежище, должны расселяться на территории республики согласно этому перечню. В настоящее время местными органами прилагаются все усилия для того, чтобы беженцы расселялись в районах и местностях, где имеется достаточная инфраструктура. В целях улучшения работы с лицами, ищущими убежище, и беженцами и выполнения международных правовых актов, признанных РТ, постановлением Правительства от 2 августа 2004 года, из 31 населенного пункта, указанного в перечне постановления №325, были исключены 7 районов, что позволило лицам, ищущим убежище, и беженцам проживать в этих районах.</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49.</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В целях приведения законодательства Таджикистана в соответствие с общепризнанными стандартами соблюдения прав человека принят Закон РТ от 26</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июля 2014 года «О внесении изменений и дополнений в Закон Республики Таджикистан «О беженцах», в котором некоторые нормы приведены в соответствие с международными стандартами, закрепленными в Конвенции о статусе беженцев 1951 года и Протоколе 1967 года.</w:t>
      </w:r>
      <w:proofErr w:type="gramEnd"/>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50.</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В рамках стран СНГ осуществляется экстрадиция лиц, находящихся в международном розыске, в соответствии с Минской и Кишиневской конвенциями о правовой помощи и правовых отношениях по гражданским, семейным и уголовным делам.</w:t>
      </w:r>
      <w:proofErr w:type="gramEnd"/>
      <w:r w:rsidRPr="009171B4">
        <w:rPr>
          <w:rFonts w:eastAsia="Times New Roman" w:cs="Times New Roman"/>
          <w:spacing w:val="0"/>
          <w:w w:val="100"/>
          <w:kern w:val="0"/>
          <w:szCs w:val="20"/>
        </w:rPr>
        <w:t xml:space="preserve"> Сотрудничество в области выдачи лиц, находящихся в международном розыске, с другими иностранными государствами, в частности, с Китаем, Ираном, Пакистаном </w:t>
      </w:r>
      <w:proofErr w:type="gramStart"/>
      <w:r w:rsidRPr="009171B4">
        <w:rPr>
          <w:rFonts w:eastAsia="Times New Roman" w:cs="Times New Roman"/>
          <w:spacing w:val="0"/>
          <w:w w:val="100"/>
          <w:kern w:val="0"/>
          <w:szCs w:val="20"/>
        </w:rPr>
        <w:t>и ОАЭ</w:t>
      </w:r>
      <w:proofErr w:type="gramEnd"/>
      <w:r w:rsidRPr="009171B4">
        <w:rPr>
          <w:rFonts w:eastAsia="Times New Roman" w:cs="Times New Roman"/>
          <w:spacing w:val="0"/>
          <w:w w:val="100"/>
          <w:kern w:val="0"/>
          <w:szCs w:val="20"/>
        </w:rPr>
        <w:t xml:space="preserve"> производится на основании двухсторонних договоров. В случае отсутствия двухсторонних договоров или международных правовых актов запрос о выдаче лиц, находящихся в международном розыске, направляется или принимается на основании принципа взаимности, закрепленного в нормах национального законодательства.</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51.</w:t>
      </w:r>
      <w:r w:rsidRPr="009171B4">
        <w:rPr>
          <w:rFonts w:eastAsia="Times New Roman" w:cs="Times New Roman"/>
          <w:spacing w:val="0"/>
          <w:w w:val="100"/>
          <w:kern w:val="0"/>
          <w:szCs w:val="20"/>
        </w:rPr>
        <w:tab/>
        <w:t xml:space="preserve">При выдаче лиц, находящихся в международном розыске, официально требуется гарантия запрашивающего государства о предоставлении выданному лицу всех возможностей для защиты, в том числе, помощь адвоката, не подвергание его пыткам, жестоким, бесчеловечным, унижающим достоинство видам обращения или наказания и неприменении исключительной меры наказания-смертной казни. Выдача для привлечения к уголовной ответственности производится за такие деяния, которые по законодательствам обеих сторон являются уголовно наказуемыми и за </w:t>
      </w:r>
      <w:r w:rsidRPr="009171B4">
        <w:rPr>
          <w:rFonts w:eastAsia="Times New Roman" w:cs="Times New Roman"/>
          <w:spacing w:val="0"/>
          <w:w w:val="100"/>
          <w:kern w:val="0"/>
          <w:szCs w:val="20"/>
        </w:rPr>
        <w:lastRenderedPageBreak/>
        <w:t>совершение которых предусматривается наказание в виде лишения свободы на срок не менее одного года или более.</w:t>
      </w:r>
    </w:p>
    <w:p w:rsidR="009171B4" w:rsidRPr="009171B4" w:rsidRDefault="009171B4" w:rsidP="009171B4">
      <w:pPr>
        <w:keepLines/>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52.</w:t>
      </w:r>
      <w:r w:rsidRPr="009171B4">
        <w:rPr>
          <w:rFonts w:eastAsia="Times New Roman" w:cs="Times New Roman"/>
          <w:spacing w:val="0"/>
          <w:w w:val="100"/>
          <w:kern w:val="0"/>
          <w:szCs w:val="20"/>
        </w:rPr>
        <w:tab/>
        <w:t>В соответствии со статьей 477 Уголовно-процессуального кодекса РТ (УПК) лицо, выданное иностранным государством РТ, не может быть привлечено к уголовной ответственности, подвергнуто наказанию, а также передано третьему государству за иное преступление, не связанное с выдачей, без согласия выдавшего его государства. Согласно УПК выдача не допускается, если лицу предоставлено РТ политическое убежище, деяние, послужившее основанием требования о выдаче, не признается РТ преступлением, в отношении лица за то же преступление уже вынесен вступивший в законную силу приговор или прекращено производство по делу.</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53.</w:t>
      </w:r>
      <w:r w:rsidRPr="009171B4">
        <w:rPr>
          <w:rFonts w:eastAsia="Times New Roman" w:cs="Times New Roman"/>
          <w:spacing w:val="0"/>
          <w:w w:val="100"/>
          <w:kern w:val="0"/>
          <w:szCs w:val="20"/>
        </w:rPr>
        <w:tab/>
        <w:t>Со стороны уполномоченных органов случаев похищения и незаконного возвращения граждан Таджикистана из соседних стран не выявлено.</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54.</w:t>
      </w:r>
      <w:r w:rsidRPr="009171B4">
        <w:rPr>
          <w:rFonts w:eastAsia="Times New Roman" w:cs="Times New Roman"/>
          <w:spacing w:val="0"/>
          <w:w w:val="100"/>
          <w:kern w:val="0"/>
          <w:szCs w:val="20"/>
        </w:rPr>
        <w:tab/>
        <w:t>С целью предотвращения участия граждан Таджикистана в вооруженных конфликтах других стран в УК от 26 июля 2014 г. была внесена статья 401.1, предусматривающая уголовную ответственность за незаконное вовлечение и участие граждан РТ и лиц без гражданства в вооруженных подразделениях, вооруженном конфликте или военных действиях на территории других государств. Согласно примечанию к данной статье УК лицо, добровольно отказавшееся от незаконного участия в вооруженном формировании, вооруженном конфликте или военных действиях на территории других государств до прекращения деятельности вооруженного формирования, завершения вооруженного конфликта или военных действий, если в его действиях не содержатся признаки иного состава преступления, освобождается от уголовной ответственности.</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14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55.</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 xml:space="preserve">В стране проведен ряд законодательных и институциональных реформ в целях усиления борьбы с пытками. 15 августа 2013 года был принят План мероприятий по противодействию пыткам по рекомендациям Комитета против пыток ООН и </w:t>
      </w:r>
      <w:proofErr w:type="spellStart"/>
      <w:r w:rsidRPr="009171B4">
        <w:rPr>
          <w:rFonts w:eastAsia="Times New Roman" w:cs="Times New Roman"/>
          <w:spacing w:val="0"/>
          <w:w w:val="100"/>
          <w:kern w:val="0"/>
          <w:szCs w:val="20"/>
        </w:rPr>
        <w:t>Спецдокладчика</w:t>
      </w:r>
      <w:proofErr w:type="spellEnd"/>
      <w:r w:rsidRPr="009171B4">
        <w:rPr>
          <w:rFonts w:eastAsia="Times New Roman" w:cs="Times New Roman"/>
          <w:spacing w:val="0"/>
          <w:w w:val="100"/>
          <w:kern w:val="0"/>
          <w:szCs w:val="20"/>
        </w:rPr>
        <w:t xml:space="preserve"> ООН по пыткам и другим жестоким, бесчеловечным или унижающим достоинство видам обращения и наказания Хуан </w:t>
      </w:r>
      <w:proofErr w:type="spellStart"/>
      <w:r w:rsidRPr="009171B4">
        <w:rPr>
          <w:rFonts w:eastAsia="Times New Roman" w:cs="Times New Roman"/>
          <w:spacing w:val="0"/>
          <w:w w:val="100"/>
          <w:kern w:val="0"/>
          <w:szCs w:val="20"/>
        </w:rPr>
        <w:t>Мендеза</w:t>
      </w:r>
      <w:proofErr w:type="spellEnd"/>
      <w:r w:rsidRPr="009171B4">
        <w:rPr>
          <w:rFonts w:eastAsia="Times New Roman" w:cs="Times New Roman"/>
          <w:spacing w:val="0"/>
          <w:w w:val="100"/>
          <w:kern w:val="0"/>
          <w:szCs w:val="20"/>
        </w:rPr>
        <w:t>, который предусматривает комплекс мероприятий во исполнение полученных рекомендаций, ответственных государственных органов</w:t>
      </w:r>
      <w:proofErr w:type="gramEnd"/>
      <w:r w:rsidRPr="009171B4">
        <w:rPr>
          <w:rFonts w:eastAsia="Times New Roman" w:cs="Times New Roman"/>
          <w:spacing w:val="0"/>
          <w:w w:val="100"/>
          <w:kern w:val="0"/>
          <w:szCs w:val="20"/>
        </w:rPr>
        <w:t xml:space="preserve"> и конкретные сроки выполнения отдельных мероприятий. 27 ноября 2014 года в статью 479 УПК внесено дополнение, согласно которой экстрадиция лица не допускается, если имеются сведения о том, что в государстве выдачи оно может быть подвергнуто пыткам. За период 2013-2016 годы были внесены изменения и дополнения в законодательство РТ, укрепляющие основные гарантии прав задержанных лиц и лиц, содержащихся под стражей. Были внесены поправки в Закон РТ «Об Уполномоченном по правам человека в Республике Таджикистан», в соответствии </w:t>
      </w:r>
      <w:proofErr w:type="gramStart"/>
      <w:r w:rsidRPr="009171B4">
        <w:rPr>
          <w:rFonts w:eastAsia="Times New Roman" w:cs="Times New Roman"/>
          <w:spacing w:val="0"/>
          <w:w w:val="100"/>
          <w:kern w:val="0"/>
          <w:szCs w:val="20"/>
        </w:rPr>
        <w:t>с</w:t>
      </w:r>
      <w:proofErr w:type="gramEnd"/>
      <w:r w:rsidRPr="009171B4">
        <w:rPr>
          <w:rFonts w:eastAsia="Times New Roman" w:cs="Times New Roman"/>
          <w:spacing w:val="0"/>
          <w:w w:val="100"/>
          <w:kern w:val="0"/>
          <w:szCs w:val="20"/>
        </w:rPr>
        <w:t xml:space="preserve"> </w:t>
      </w:r>
      <w:proofErr w:type="gramStart"/>
      <w:r w:rsidRPr="009171B4">
        <w:rPr>
          <w:rFonts w:eastAsia="Times New Roman" w:cs="Times New Roman"/>
          <w:spacing w:val="0"/>
          <w:w w:val="100"/>
          <w:kern w:val="0"/>
          <w:szCs w:val="20"/>
        </w:rPr>
        <w:t>которыми</w:t>
      </w:r>
      <w:proofErr w:type="gramEnd"/>
      <w:r w:rsidRPr="009171B4">
        <w:rPr>
          <w:rFonts w:eastAsia="Times New Roman" w:cs="Times New Roman"/>
          <w:spacing w:val="0"/>
          <w:w w:val="100"/>
          <w:kern w:val="0"/>
          <w:szCs w:val="20"/>
        </w:rPr>
        <w:t xml:space="preserve"> были расширены компетенции УПЧ по посещению мест ограничения и лишения свободы. Также была создана должность Уполномоченного по правам ребенка, который является заместителем УПЧ и также наделен полномочием по посещению мест ограничения и лишения свободы. В 2014 году начала работу совместная рабочая группа по мониторингу мест лишения свободы при УПЧ, в которую входят также представители институтов гражданского общества. В целях предупреждения пыток мониторинговая группа осуществляет незапланированные визиты во все места лишения и ограничения свободы, включая психиатрические учреждения, специальные учреждения для детей и др. Создана рабочая группа по совершенствованию внутренних положений, руководств и форм для проведения судебно-медицинской/психиатрической экспертизы и медицинского освидетельствования в соответствии с принципами Стамбульского протокола, в результате </w:t>
      </w:r>
      <w:proofErr w:type="gramStart"/>
      <w:r w:rsidRPr="009171B4">
        <w:rPr>
          <w:rFonts w:eastAsia="Times New Roman" w:cs="Times New Roman"/>
          <w:spacing w:val="0"/>
          <w:w w:val="100"/>
          <w:kern w:val="0"/>
          <w:szCs w:val="20"/>
        </w:rPr>
        <w:t>работы</w:t>
      </w:r>
      <w:proofErr w:type="gramEnd"/>
      <w:r w:rsidRPr="009171B4">
        <w:rPr>
          <w:rFonts w:eastAsia="Times New Roman" w:cs="Times New Roman"/>
          <w:spacing w:val="0"/>
          <w:w w:val="100"/>
          <w:kern w:val="0"/>
          <w:szCs w:val="20"/>
        </w:rPr>
        <w:t xml:space="preserve"> которой были разработаны и приняты внутренние правовые документы по медицинскому освидетельствованию пыток, проведены мероприятия по повышению потенциала медицинских работников и обучению их стандартам Стамбульского протокола.</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56.</w:t>
      </w:r>
      <w:r w:rsidRPr="009171B4">
        <w:rPr>
          <w:rFonts w:eastAsia="Times New Roman" w:cs="Times New Roman"/>
          <w:spacing w:val="0"/>
          <w:w w:val="100"/>
          <w:kern w:val="0"/>
          <w:szCs w:val="20"/>
        </w:rPr>
        <w:tab/>
        <w:t xml:space="preserve">В 2016 году принят закон о внесении изменений и дополнений в УПК. </w:t>
      </w:r>
      <w:proofErr w:type="gramStart"/>
      <w:r w:rsidRPr="009171B4">
        <w:rPr>
          <w:rFonts w:eastAsia="Times New Roman" w:cs="Times New Roman"/>
          <w:spacing w:val="0"/>
          <w:w w:val="100"/>
          <w:kern w:val="0"/>
          <w:szCs w:val="20"/>
        </w:rPr>
        <w:t xml:space="preserve">Указанным законом введено понятие «фактического задержания» и установлено </w:t>
      </w:r>
      <w:r w:rsidRPr="009171B4">
        <w:rPr>
          <w:rFonts w:eastAsia="Times New Roman" w:cs="Times New Roman"/>
          <w:spacing w:val="0"/>
          <w:w w:val="100"/>
          <w:kern w:val="0"/>
          <w:szCs w:val="20"/>
        </w:rPr>
        <w:lastRenderedPageBreak/>
        <w:t>исчисление времени задержания с момента фактического задержания, процедура задержания, которая предусматривает разъяснение прав задержанному на месте фактического задержания, указание в протоколе задержания и Книге регистрации задержанных данные о личности всех лиц, участвовавших в задержании, незамедлительный доступ к адвокату и проведение медицинского освидетельствования задержанного.</w:t>
      </w:r>
      <w:proofErr w:type="gramEnd"/>
      <w:r w:rsidRPr="009171B4">
        <w:rPr>
          <w:rFonts w:eastAsia="Times New Roman" w:cs="Times New Roman"/>
          <w:spacing w:val="0"/>
          <w:w w:val="100"/>
          <w:kern w:val="0"/>
          <w:szCs w:val="20"/>
        </w:rPr>
        <w:t xml:space="preserve"> Этим же Законом существенно облегчен доступ к адвокату. Задержанный имеет право на доступ к адвокату с момента фактического </w:t>
      </w:r>
      <w:proofErr w:type="gramStart"/>
      <w:r w:rsidRPr="009171B4">
        <w:rPr>
          <w:rFonts w:eastAsia="Times New Roman" w:cs="Times New Roman"/>
          <w:spacing w:val="0"/>
          <w:w w:val="100"/>
          <w:kern w:val="0"/>
          <w:szCs w:val="20"/>
        </w:rPr>
        <w:t>задержания</w:t>
      </w:r>
      <w:proofErr w:type="gramEnd"/>
      <w:r w:rsidRPr="009171B4">
        <w:rPr>
          <w:rFonts w:eastAsia="Times New Roman" w:cs="Times New Roman"/>
          <w:spacing w:val="0"/>
          <w:w w:val="100"/>
          <w:kern w:val="0"/>
          <w:szCs w:val="20"/>
        </w:rPr>
        <w:t xml:space="preserve"> и иметь с ним свидания наедине без ограничений их количества и продолжительности до начала первого допроса. Задержанный и адвокат вправе ознакомиться с записями в документах о задержании и </w:t>
      </w:r>
      <w:proofErr w:type="gramStart"/>
      <w:r w:rsidRPr="009171B4">
        <w:rPr>
          <w:rFonts w:eastAsia="Times New Roman" w:cs="Times New Roman"/>
          <w:spacing w:val="0"/>
          <w:w w:val="100"/>
          <w:kern w:val="0"/>
          <w:szCs w:val="20"/>
        </w:rPr>
        <w:t>ходатайствовать</w:t>
      </w:r>
      <w:proofErr w:type="gramEnd"/>
      <w:r w:rsidRPr="009171B4">
        <w:rPr>
          <w:rFonts w:eastAsia="Times New Roman" w:cs="Times New Roman"/>
          <w:spacing w:val="0"/>
          <w:w w:val="100"/>
          <w:kern w:val="0"/>
          <w:szCs w:val="20"/>
        </w:rPr>
        <w:t xml:space="preserve"> о внесении в них изменений и дополнений. Отменён ранее установленный законодательством 12-часовой срок уведомления родственников задержанного. Теперь о задержании лица, месте его нахождения, а также изменении места его содержания родственники уведомляются безотлагательно. </w:t>
      </w:r>
      <w:proofErr w:type="gramStart"/>
      <w:r w:rsidRPr="009171B4">
        <w:rPr>
          <w:rFonts w:eastAsia="Times New Roman" w:cs="Times New Roman"/>
          <w:spacing w:val="0"/>
          <w:w w:val="100"/>
          <w:kern w:val="0"/>
          <w:szCs w:val="20"/>
        </w:rPr>
        <w:t>Предусмотрено понятие «недопустимые доказательства», перечень таких данных (в том числе факт применения пыток или жестокого обращения), порядок их исключения из числа доказательств по делу, а также обязанность органов уголовного преследования и суда провести обязательную проверку информации о применении пыток, независимо от наличия жалоб и заявлений со стороны подозреваемого (обвиняемого, подсудимого) или защитника.</w:t>
      </w:r>
      <w:proofErr w:type="gramEnd"/>
      <w:r w:rsidRPr="009171B4">
        <w:rPr>
          <w:rFonts w:eastAsia="Times New Roman" w:cs="Times New Roman"/>
          <w:spacing w:val="0"/>
          <w:w w:val="100"/>
          <w:kern w:val="0"/>
          <w:szCs w:val="20"/>
        </w:rPr>
        <w:t xml:space="preserve"> УПК, налагая запрет на применение пыток и бесчеловечное обращение, не признает фактические данные, полученные с их применением, доказательствами.</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57.</w:t>
      </w:r>
      <w:r w:rsidRPr="009171B4">
        <w:rPr>
          <w:rFonts w:eastAsia="Times New Roman" w:cs="Times New Roman"/>
          <w:spacing w:val="0"/>
          <w:w w:val="100"/>
          <w:kern w:val="0"/>
          <w:szCs w:val="20"/>
        </w:rPr>
        <w:tab/>
        <w:t>Были приняты и утверждены несколько медицинских бланков и внутреннее положение для оценки физического состояния задержанного лица, в частности, по делам, связанным с применением пыток:</w:t>
      </w:r>
    </w:p>
    <w:p w:rsidR="009171B4" w:rsidRPr="009171B4" w:rsidRDefault="009171B4" w:rsidP="009171B4">
      <w:pPr>
        <w:pStyle w:val="Bullet1GR"/>
        <w:suppressAutoHyphens/>
        <w:rPr>
          <w:w w:val="100"/>
        </w:rPr>
      </w:pPr>
      <w:r w:rsidRPr="009171B4">
        <w:rPr>
          <w:w w:val="100"/>
        </w:rPr>
        <w:t xml:space="preserve">Протокол освидетельствования задержанных лиц; </w:t>
      </w:r>
    </w:p>
    <w:p w:rsidR="009171B4" w:rsidRPr="009171B4" w:rsidRDefault="009171B4" w:rsidP="009171B4">
      <w:pPr>
        <w:pStyle w:val="Bullet1GR"/>
        <w:suppressAutoHyphens/>
        <w:rPr>
          <w:w w:val="100"/>
        </w:rPr>
      </w:pPr>
      <w:r w:rsidRPr="009171B4">
        <w:rPr>
          <w:w w:val="100"/>
        </w:rPr>
        <w:t xml:space="preserve">Заключение эксперта. Форма № 170/у; </w:t>
      </w:r>
    </w:p>
    <w:p w:rsidR="009171B4" w:rsidRPr="009171B4" w:rsidRDefault="009171B4" w:rsidP="009171B4">
      <w:pPr>
        <w:pStyle w:val="Bullet1GR"/>
        <w:suppressAutoHyphens/>
        <w:rPr>
          <w:w w:val="100"/>
        </w:rPr>
      </w:pPr>
      <w:r w:rsidRPr="009171B4">
        <w:rPr>
          <w:w w:val="100"/>
        </w:rPr>
        <w:t>Акт судебно-медицинского освидетельствования. Форма № 171/у;</w:t>
      </w:r>
    </w:p>
    <w:p w:rsidR="009171B4" w:rsidRPr="009171B4" w:rsidRDefault="009171B4" w:rsidP="009171B4">
      <w:pPr>
        <w:pStyle w:val="Bullet1GR"/>
        <w:suppressAutoHyphens/>
        <w:rPr>
          <w:w w:val="100"/>
        </w:rPr>
      </w:pPr>
      <w:r w:rsidRPr="009171B4">
        <w:rPr>
          <w:w w:val="100"/>
        </w:rPr>
        <w:t>Сборник нормативно-правовых актов судебно-медицинской экспертизы и методический порядок (стандарт) организации и производства судебно-медицинских экспертиз в государственных судебно-медицинских учреждениях РТ. Также разработаны новые медицинские документы для пенитенциарной системы, в частности, «Протокол освидетельствования и Порядок оказания медицинской помощи лицам, заключённым под стражу и осужденным» с целью эффективного документирования фактов пыток и других видов бесчеловечных, жестоких видов обращений».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58.</w:t>
      </w:r>
      <w:r w:rsidRPr="009171B4">
        <w:rPr>
          <w:rFonts w:eastAsia="Times New Roman" w:cs="Times New Roman"/>
          <w:spacing w:val="0"/>
          <w:w w:val="100"/>
          <w:kern w:val="0"/>
          <w:szCs w:val="20"/>
        </w:rPr>
        <w:tab/>
        <w:t>Относительно совершенствования профессиональных навыков работников органов прокуратуры и судей по предотвращению пыток регулярно проводятся занятия. В том числе, в течение 2014-2016 гг. по всей стране были проведены образовательные семинары с прокурорами, их помощниками и следователями касательно методов и принципов предотвращения применения пыток.</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15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59.</w:t>
      </w:r>
      <w:r w:rsidRPr="009171B4">
        <w:rPr>
          <w:rFonts w:eastAsia="Times New Roman" w:cs="Times New Roman"/>
          <w:spacing w:val="0"/>
          <w:w w:val="100"/>
          <w:kern w:val="0"/>
          <w:szCs w:val="20"/>
        </w:rPr>
        <w:tab/>
        <w:t xml:space="preserve">Законодательство страны предусматривает прямой запрет телесных наказаний в школах и в других случаях. На основании Семейного кодекса при осуществлении родительских прав родители не вправе причинять вред физическому и психическому здоровью детей. Родители (один из них) могут быть лишены родительских прав, если они, злоупотребляя своими родительскими правами, жестоко обращаются с детьми, в том числе, осуществляют физическое или психическое насилие над ними, покушаются на их половую неприкосновенность. Согласно статье 8 Закона Республики Таджикистан «Об ответственности родителей за воспитание детей» родители обязаны не допускать привлечения детей к опасному и тяжёлому труду, наносящему вред здоровью ребёнка, а также к другим работам, препятствующим нормальному физическому и психологическому развитию ребёнка.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60.</w:t>
      </w:r>
      <w:r w:rsidRPr="009171B4">
        <w:rPr>
          <w:rFonts w:eastAsia="Times New Roman" w:cs="Times New Roman"/>
          <w:spacing w:val="0"/>
          <w:w w:val="100"/>
          <w:kern w:val="0"/>
          <w:szCs w:val="20"/>
        </w:rPr>
        <w:tab/>
        <w:t xml:space="preserve">В соответствии с Законом РТ «Об образовании» родители (лица, их заменяющие) ответственны за воспитание своих детей и обязаны обеспечить </w:t>
      </w:r>
      <w:r w:rsidRPr="009171B4">
        <w:rPr>
          <w:rFonts w:eastAsia="Times New Roman" w:cs="Times New Roman"/>
          <w:spacing w:val="0"/>
          <w:w w:val="100"/>
          <w:kern w:val="0"/>
          <w:szCs w:val="20"/>
        </w:rPr>
        <w:lastRenderedPageBreak/>
        <w:t xml:space="preserve">физическое, нравственное и интеллектуальное развитие в детском возрасте и, в дальнейшем, их подготовку к школе. Статья 25 Закона гласит, что процесс обучения и воспитания в образовательных учреждениях осуществляется на основе взаимного уважения между обучающимися, преподавателями и другими работниками. Запрещается применение насильственных физических методов и психологического воздействия по отношению к </w:t>
      </w:r>
      <w:proofErr w:type="gramStart"/>
      <w:r w:rsidRPr="009171B4">
        <w:rPr>
          <w:rFonts w:eastAsia="Times New Roman" w:cs="Times New Roman"/>
          <w:spacing w:val="0"/>
          <w:w w:val="100"/>
          <w:kern w:val="0"/>
          <w:szCs w:val="20"/>
        </w:rPr>
        <w:t>обучающимся</w:t>
      </w:r>
      <w:proofErr w:type="gramEnd"/>
      <w:r w:rsidRPr="009171B4">
        <w:rPr>
          <w:rFonts w:eastAsia="Times New Roman" w:cs="Times New Roman"/>
          <w:spacing w:val="0"/>
          <w:w w:val="100"/>
          <w:kern w:val="0"/>
          <w:szCs w:val="20"/>
        </w:rPr>
        <w:t xml:space="preserve">.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61.</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УК предусматривается ответственность за нанесение каких-либо телесных наказаний, а именно: в статьях 110 «Умышленное причинение тяжкого вреда здоровью», 111 «Умышленное причинение вреда здоровью средней тяжести», 112 «Умышленное причинение легкого вреда здоровью», 113 «Умышленное причинение вреда здоровью в состоянии сильного душевного волнения», 114 «Умышленное причинение тяжкого вреда здоровью при превышении пределов необходимой обороны», 115 «Умышленное причинение тяжкого или средней тяжести вреда</w:t>
      </w:r>
      <w:proofErr w:type="gramEnd"/>
      <w:r w:rsidRPr="009171B4">
        <w:rPr>
          <w:rFonts w:eastAsia="Times New Roman" w:cs="Times New Roman"/>
          <w:spacing w:val="0"/>
          <w:w w:val="100"/>
          <w:kern w:val="0"/>
          <w:szCs w:val="20"/>
        </w:rPr>
        <w:t xml:space="preserve"> </w:t>
      </w:r>
      <w:proofErr w:type="gramStart"/>
      <w:r w:rsidRPr="009171B4">
        <w:rPr>
          <w:rFonts w:eastAsia="Times New Roman" w:cs="Times New Roman"/>
          <w:spacing w:val="0"/>
          <w:w w:val="100"/>
          <w:kern w:val="0"/>
          <w:szCs w:val="20"/>
        </w:rPr>
        <w:t>здоровью при превышении мер, необходимых для задержания лица совершившего преступление», 116 «Побои», 117 «Истязание», 118 «Причинение по неосторожности тяжкого вреда здоровью», 119 «Причинение по неосторожности вреда здоровью средней тяжести», 120 «Угроза убийством или причинением тяжкого вреда здоровью», 141 «Половое сношение и иные действия сексуального характера с лицом, не достигшим шестнадцати лет», 142 «Развратные действия» и т.п.</w:t>
      </w:r>
      <w:proofErr w:type="gramEnd"/>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16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62.</w:t>
      </w:r>
      <w:r w:rsidRPr="009171B4">
        <w:rPr>
          <w:rFonts w:eastAsia="Times New Roman" w:cs="Times New Roman"/>
          <w:spacing w:val="0"/>
          <w:w w:val="100"/>
          <w:kern w:val="0"/>
          <w:szCs w:val="20"/>
        </w:rPr>
        <w:tab/>
        <w:t xml:space="preserve">См. в </w:t>
      </w:r>
      <w:proofErr w:type="spellStart"/>
      <w:r w:rsidRPr="009171B4">
        <w:rPr>
          <w:rFonts w:eastAsia="Times New Roman" w:cs="Times New Roman"/>
          <w:spacing w:val="0"/>
          <w:w w:val="100"/>
          <w:kern w:val="0"/>
          <w:szCs w:val="20"/>
        </w:rPr>
        <w:t>п.п</w:t>
      </w:r>
      <w:proofErr w:type="spellEnd"/>
      <w:r w:rsidRPr="009171B4">
        <w:rPr>
          <w:rFonts w:eastAsia="Times New Roman" w:cs="Times New Roman"/>
          <w:spacing w:val="0"/>
          <w:w w:val="100"/>
          <w:kern w:val="0"/>
          <w:szCs w:val="20"/>
        </w:rPr>
        <w:t>. 55-58 настоящего Доклада.</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17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63.</w:t>
      </w:r>
      <w:r w:rsidRPr="009171B4">
        <w:rPr>
          <w:rFonts w:eastAsia="Times New Roman" w:cs="Times New Roman"/>
          <w:spacing w:val="0"/>
          <w:w w:val="100"/>
          <w:kern w:val="0"/>
          <w:szCs w:val="20"/>
        </w:rPr>
        <w:tab/>
        <w:t xml:space="preserve">В соответствии со статьей 19 Конституции РТ никто не может быть подвергнут без законных оснований задержанию, аресту. Лицо вправе с момента задержания пользоваться услугами адвоката. Вопрос о возбуждении уголовного дела должен быть решен органом уголовного преследования в течение 12 часов с момента задержания. В случае отказа в возбуждении уголовного дела или непринятия решения о возбуждении уголовного дела в указанный срок, задержанный должен быть освобожден. Задержание лица по основаниям, предусмотренным частью 1 статьи 92 УПК, не может длиться свыше 72 часов с момента задержания, по истечении этого срока задержанный должен быть освобожден из-под стражи либо в отношении него должна быть применена другая мера пресечения, предусмотренная УПК.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64.</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В соответствии со статьей 94 УПК при задержании лица по подозрению в совершении преступления, уполномоченный сотрудник органа уголовного преследования или другое компетентное лицо обязано на месте фактического задержания устно объявить лицу по подозрению в совершении какого преступления оно задержано, разъяснить право на телефонный звонок или сообщение адвокату либо близкому родственнику, иметь защитника, отказаться от дачи показаний, а также уведомить, что</w:t>
      </w:r>
      <w:proofErr w:type="gramEnd"/>
      <w:r w:rsidRPr="009171B4">
        <w:rPr>
          <w:rFonts w:eastAsia="Times New Roman" w:cs="Times New Roman"/>
          <w:spacing w:val="0"/>
          <w:w w:val="100"/>
          <w:kern w:val="0"/>
          <w:szCs w:val="20"/>
        </w:rPr>
        <w:t xml:space="preserve"> данные им показания могут быть использованы в качестве доказательств по уголовному делу против него.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65.</w:t>
      </w:r>
      <w:r w:rsidRPr="009171B4">
        <w:rPr>
          <w:rFonts w:eastAsia="Times New Roman" w:cs="Times New Roman"/>
          <w:spacing w:val="0"/>
          <w:w w:val="100"/>
          <w:kern w:val="0"/>
          <w:szCs w:val="20"/>
        </w:rPr>
        <w:tab/>
        <w:t xml:space="preserve">После доставления задержанного в орган уголовного преследования должностное лицо органа дознания, дознаватель, следователь в течение трех часов составляют протокол задержания по подозрению в совершении преступления.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66.</w:t>
      </w:r>
      <w:r w:rsidRPr="009171B4">
        <w:rPr>
          <w:rFonts w:eastAsia="Times New Roman" w:cs="Times New Roman"/>
          <w:spacing w:val="0"/>
          <w:w w:val="100"/>
          <w:kern w:val="0"/>
          <w:szCs w:val="20"/>
        </w:rPr>
        <w:tab/>
        <w:t>При водворении в изолятор временного содержания для определения общего состояния здоровья и наличия телесных повреждений подозреваемый подлежит освидетельствованию медицинским сотрудником. Подозреваемый или его защитник вправе требовать, чтобы медицинское освидетельствование провел независимый врач или судебно-медицинский эксперт. Заключение медицинского освидетельствования приобщается к протоколу задержания.</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67.</w:t>
      </w:r>
      <w:r w:rsidRPr="009171B4">
        <w:rPr>
          <w:rFonts w:eastAsia="Times New Roman" w:cs="Times New Roman"/>
          <w:spacing w:val="0"/>
          <w:w w:val="100"/>
          <w:kern w:val="0"/>
          <w:szCs w:val="20"/>
        </w:rPr>
        <w:tab/>
        <w:t>О проведенном задержании подозреваемого орган дознания, дознаватель или следователь обязаны письменно сообщить соответствующему прокурору в течение 12</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часов с момента фактического задержания лица.</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lastRenderedPageBreak/>
        <w:tab/>
      </w:r>
      <w:r w:rsidRPr="009171B4">
        <w:rPr>
          <w:rFonts w:eastAsia="Times New Roman" w:cs="Times New Roman"/>
          <w:b/>
          <w:spacing w:val="0"/>
          <w:w w:val="100"/>
          <w:kern w:val="0"/>
          <w:szCs w:val="20"/>
        </w:rPr>
        <w:tab/>
        <w:t>По пункту 18 Заключительных замечаний</w:t>
      </w:r>
    </w:p>
    <w:p w:rsidR="009171B4" w:rsidRPr="009171B4" w:rsidRDefault="009171B4" w:rsidP="009171B4">
      <w:pPr>
        <w:keepNext/>
        <w:keepLines/>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68.</w:t>
      </w:r>
      <w:r w:rsidRPr="009171B4">
        <w:rPr>
          <w:rFonts w:eastAsia="Times New Roman" w:cs="Times New Roman"/>
          <w:spacing w:val="0"/>
          <w:w w:val="100"/>
          <w:kern w:val="0"/>
          <w:szCs w:val="20"/>
        </w:rPr>
        <w:tab/>
        <w:t xml:space="preserve">В соответствии с внесенными 22 мая 2016 года в Конституцию изменениями, указом Президента от 9 июня 2016 года, №698 Совет юстиции был упразднен. </w:t>
      </w:r>
      <w:proofErr w:type="gramStart"/>
      <w:r w:rsidRPr="009171B4">
        <w:rPr>
          <w:rFonts w:eastAsia="Times New Roman" w:cs="Times New Roman"/>
          <w:spacing w:val="0"/>
          <w:w w:val="100"/>
          <w:kern w:val="0"/>
          <w:szCs w:val="20"/>
        </w:rPr>
        <w:t>С</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 xml:space="preserve">учетом внесенных в Конституцию поправок были внесены соответствующие изменения и дополнения в конституционный Закон РТ «О судах Республики Таджикистан», согласно которым полномочия Совета юстиции по организационному, материально-техническому обеспечению судов, подбору и подготовке кандидатов на должность судьи, повышению квалификации судей и работников аппарата судов возложены, соответственно, на Верховный Суд и Высший экономический суд. </w:t>
      </w:r>
      <w:proofErr w:type="gramEnd"/>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69.</w:t>
      </w:r>
      <w:r w:rsidRPr="009171B4">
        <w:rPr>
          <w:rFonts w:eastAsia="Times New Roman" w:cs="Times New Roman"/>
          <w:spacing w:val="0"/>
          <w:w w:val="100"/>
          <w:kern w:val="0"/>
          <w:szCs w:val="20"/>
        </w:rPr>
        <w:tab/>
        <w:t>Вопросами повышения квалификации судей и работников аппарата судов, подготовки кандидатов на должность судьи занимается Учебный центр судей при Верховном Суде.</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70.</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В соответствии со статьей 111 конституционного Закона РТ «О судах Республики Таджикистан» в целях расширения демократических начал в подборе кадров, усиления гарантий независимости судей, обеспечения выдвижения достойных кандидатов в судьи, образована Квалификационная коллегия судей РТ, которая, в частности, дает заключения о рекомендации впервые выдвигаемого кандидата на должность судьи, выдвижения кандидатов на должности председателей областных судов, отзыве и освобождении судей, рассматривает</w:t>
      </w:r>
      <w:proofErr w:type="gramEnd"/>
      <w:r w:rsidRPr="009171B4">
        <w:rPr>
          <w:rFonts w:eastAsia="Times New Roman" w:cs="Times New Roman"/>
          <w:spacing w:val="0"/>
          <w:w w:val="100"/>
          <w:kern w:val="0"/>
          <w:szCs w:val="20"/>
        </w:rPr>
        <w:t xml:space="preserve"> вопросы дисциплинарной ответственности судей республики и другие. Решения и заключения Квалификационной коллегии судей могут быть обжалованы в Верховный Суд.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71.</w:t>
      </w:r>
      <w:r w:rsidRPr="009171B4">
        <w:rPr>
          <w:rFonts w:eastAsia="Times New Roman" w:cs="Times New Roman"/>
          <w:spacing w:val="0"/>
          <w:w w:val="100"/>
          <w:kern w:val="0"/>
          <w:szCs w:val="20"/>
        </w:rPr>
        <w:tab/>
        <w:t>Согласно статье 84 Конституции РТ срок полномочий судей - 10 лет. В соответствии с частью 2 статьи 15 конституционного Закона, при избрании либо назначении судьи в период его полномочий из одного суда в другой, десятилетний срок его полномочий исчисляется со дня нового избрания или назначения.</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72.</w:t>
      </w:r>
      <w:r w:rsidRPr="009171B4">
        <w:rPr>
          <w:rFonts w:eastAsia="Times New Roman" w:cs="Times New Roman"/>
          <w:spacing w:val="0"/>
          <w:w w:val="100"/>
          <w:kern w:val="0"/>
          <w:szCs w:val="20"/>
        </w:rPr>
        <w:tab/>
        <w:t xml:space="preserve">Вопросы дальнейшего укрепления судебной власти, усовершенствования судебной системы, повышения роли суда в защите прав и свобод человека и гражданина, обеспечению законности и справедливости находятся под пристальным вниманием государства. В целях укрепления независимости судебной власти и защиты прав и свобод человека </w:t>
      </w:r>
      <w:hyperlink r:id="rId9" w:tooltip="Ссылка на Указ Президента РТ О программе судебно-правовой реформы в РТ на 2015-2017 годы" w:history="1">
        <w:r w:rsidRPr="009171B4">
          <w:rPr>
            <w:rFonts w:eastAsia="Times New Roman" w:cs="Times New Roman"/>
            <w:spacing w:val="0"/>
            <w:w w:val="100"/>
            <w:kern w:val="0"/>
            <w:szCs w:val="20"/>
          </w:rPr>
          <w:t>указом Президента</w:t>
        </w:r>
      </w:hyperlink>
      <w:r w:rsidRPr="009171B4">
        <w:rPr>
          <w:rFonts w:eastAsia="Times New Roman" w:cs="Times New Roman"/>
          <w:spacing w:val="0"/>
          <w:w w:val="100"/>
          <w:kern w:val="0"/>
          <w:szCs w:val="20"/>
        </w:rPr>
        <w:t xml:space="preserve"> РТ от 5 января 2015 года утверждена Программа судебно-правовой реформы в РТ на 2015-2017 годы.</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73.</w:t>
      </w:r>
      <w:r w:rsidRPr="009171B4">
        <w:rPr>
          <w:rFonts w:eastAsia="Times New Roman" w:cs="Times New Roman"/>
          <w:spacing w:val="0"/>
          <w:w w:val="100"/>
          <w:kern w:val="0"/>
          <w:szCs w:val="20"/>
        </w:rPr>
        <w:tab/>
        <w:t xml:space="preserve">В связи с принятием в 2008 году Гражданского процессуального кодекса (ГПК) полномочия прокурора в гражданском процессе заметно сократились. Так, согласно статье 47 ГПК прокурор вправе обратиться в суд с заявлением в защиту прав, свобод и законных интересов граждан, неопределенного круга лиц или интересов РТ.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Прокурор, подавший заявление, пользуется всеми процессуальными правами и </w:t>
      </w:r>
      <w:proofErr w:type="gramStart"/>
      <w:r w:rsidRPr="009171B4">
        <w:rPr>
          <w:rFonts w:eastAsia="Times New Roman" w:cs="Times New Roman"/>
          <w:spacing w:val="0"/>
          <w:w w:val="100"/>
          <w:kern w:val="0"/>
          <w:szCs w:val="20"/>
        </w:rPr>
        <w:t>несёт все процессуальные обязанности</w:t>
      </w:r>
      <w:proofErr w:type="gramEnd"/>
      <w:r w:rsidRPr="009171B4">
        <w:rPr>
          <w:rFonts w:eastAsia="Times New Roman" w:cs="Times New Roman"/>
          <w:spacing w:val="0"/>
          <w:w w:val="100"/>
          <w:kern w:val="0"/>
          <w:szCs w:val="20"/>
        </w:rPr>
        <w:t xml:space="preserve">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не заявит об отказе от иска. При отказе истца от иска, суд прекращает производство по делу. Прокурор участвует в процессе и дает заключение по выселению из жилища, о восстановлении на работу, о возмещения вреда, причинённого жизни или здоровью, а также иных случаях, предусмотренных ГПК и другими законами в целях осуществления возложенных на него полномочий. Неявка прокурора, извещенного о времени и месте рассмотрения дела, на судебное заседание, не является препятствием к разбирательству дела. В соответствии со статьей 325 ГПК кассационный протест на решение суда принятое по первой инстанции может быть только прокурором, участвующим в деле.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74.</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 xml:space="preserve">Согласно статье 277 УПК обвинитель, подсудимый, защитник, а также потерпевший, гражданский истец, гражданский ответчик и их представители пользуются равными правами на заявление отводов и ходатайств, представление </w:t>
      </w:r>
      <w:r w:rsidRPr="009171B4">
        <w:rPr>
          <w:rFonts w:eastAsia="Times New Roman" w:cs="Times New Roman"/>
          <w:spacing w:val="0"/>
          <w:w w:val="100"/>
          <w:kern w:val="0"/>
          <w:szCs w:val="20"/>
        </w:rPr>
        <w:lastRenderedPageBreak/>
        <w:t>доказательств, участие в их исследовании, выступление в судебных прениях, представление суду письменных формулировок, а также на участие в рассмотрении всех иных вопросов, возникающих при судебном разбирательстве дела.</w:t>
      </w:r>
      <w:proofErr w:type="gramEnd"/>
      <w:r w:rsidRPr="009171B4">
        <w:rPr>
          <w:rFonts w:eastAsia="Times New Roman" w:cs="Times New Roman"/>
          <w:spacing w:val="0"/>
          <w:w w:val="100"/>
          <w:kern w:val="0"/>
          <w:szCs w:val="20"/>
        </w:rPr>
        <w:t xml:space="preserve"> В соответствии со статьей 279 УПК в судопроизводстве присутствие обвинителя обязательно, за исключением уголовных дел частного обвинения, в которых потерпевший поддерживает обвинение. Прокурор, как государственный обвинитель, поддерживает перед судом государственное обвинение по уголовным делам частного и </w:t>
      </w:r>
      <w:proofErr w:type="spellStart"/>
      <w:r w:rsidRPr="009171B4">
        <w:rPr>
          <w:rFonts w:eastAsia="Times New Roman" w:cs="Times New Roman"/>
          <w:spacing w:val="0"/>
          <w:w w:val="100"/>
          <w:kern w:val="0"/>
          <w:szCs w:val="20"/>
        </w:rPr>
        <w:t>частно</w:t>
      </w:r>
      <w:proofErr w:type="spellEnd"/>
      <w:r w:rsidRPr="009171B4">
        <w:rPr>
          <w:rFonts w:eastAsia="Times New Roman" w:cs="Times New Roman"/>
          <w:spacing w:val="0"/>
          <w:w w:val="100"/>
          <w:kern w:val="0"/>
          <w:szCs w:val="20"/>
        </w:rPr>
        <w:t xml:space="preserve">-публичного обвинения. Государственный обвинитель участвует в исследовании доказательств, излагает суду свое мнение по существу обвинения, а также по другим вопросам, возникающим во время судебного разбирательства, представляет суду предложения о применении уголовного закона и назначении подсудимому наказания. Государственный обвинитель вправе изменить обвинение </w:t>
      </w:r>
      <w:proofErr w:type="gramStart"/>
      <w:r w:rsidRPr="009171B4">
        <w:rPr>
          <w:rFonts w:eastAsia="Times New Roman" w:cs="Times New Roman"/>
          <w:spacing w:val="0"/>
          <w:w w:val="100"/>
          <w:kern w:val="0"/>
          <w:szCs w:val="20"/>
        </w:rPr>
        <w:t>на</w:t>
      </w:r>
      <w:proofErr w:type="gramEnd"/>
      <w:r w:rsidRPr="009171B4">
        <w:rPr>
          <w:rFonts w:eastAsia="Times New Roman" w:cs="Times New Roman"/>
          <w:spacing w:val="0"/>
          <w:w w:val="100"/>
          <w:kern w:val="0"/>
          <w:szCs w:val="20"/>
        </w:rPr>
        <w:t xml:space="preserve"> более мягкое или полностью или частично отказаться от обвинения. Отказ государственного обвинителя от обвинения, если от обвинения отказался также потерпевший, является основанием для вынесения судом определения (постановления) о прекращении дела. Право кассационного опротестования приговора согласно статье 357 УПК принадлежит прокурору, участвовавшему в суде в качестве государственного обвинителя. Генеральный прокурор, прокуроры Горно-Бадахшанской автономной области, города Душанбе, областей, городов, районов, приравненные к ним прокуроры и их заместители в пределах своей компетенции вправе опротестовать приговор независимо от участия в судебном разбирательстве уголовного дела.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75.</w:t>
      </w:r>
      <w:r w:rsidRPr="009171B4">
        <w:rPr>
          <w:rFonts w:eastAsia="Times New Roman" w:cs="Times New Roman"/>
          <w:spacing w:val="0"/>
          <w:w w:val="100"/>
          <w:kern w:val="0"/>
          <w:szCs w:val="20"/>
        </w:rPr>
        <w:tab/>
        <w:t xml:space="preserve">Таджикистан принял на себя ряд международных обязательств по правам человека, которые обязывают его предоставлять юридическую помощь гражданам на всех этапах уголовного процесса. В республике система бесплатной юридической помощи, которая полностью или частично обеспечивается финансированием за счет средств государственного бюджета для малообеспеченных и уязвимых слоев населения, в настоящее время находится на стадии развития. Государственные органы предоставляют правовую информацию гражданам при обращениях, за счет государственного бюджета поддерживаются общественные приемные в регионах, в офисах УПЧ. </w:t>
      </w:r>
      <w:proofErr w:type="gramStart"/>
      <w:r w:rsidRPr="009171B4">
        <w:rPr>
          <w:rFonts w:eastAsia="Times New Roman" w:cs="Times New Roman"/>
          <w:spacing w:val="0"/>
          <w:w w:val="100"/>
          <w:kern w:val="0"/>
          <w:szCs w:val="20"/>
        </w:rPr>
        <w:t>Также действуют 33 республиканских кризисных центра, имеются приемные на местах при Миграционной службе Министерства труда, миграции и занятости населения, которые предоставляют бесплатную юридическую помощь.</w:t>
      </w:r>
      <w:proofErr w:type="gramEnd"/>
      <w:r w:rsidRPr="009171B4">
        <w:rPr>
          <w:rFonts w:eastAsia="Times New Roman" w:cs="Times New Roman"/>
          <w:spacing w:val="0"/>
          <w:w w:val="100"/>
          <w:kern w:val="0"/>
          <w:szCs w:val="20"/>
        </w:rPr>
        <w:t xml:space="preserve"> Кроме того, различные проекты по оказанию бесплатной юридической помощи бедным слоям населения реализуются общественными организациями за счет средств международных доноров.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76.</w:t>
      </w:r>
      <w:r w:rsidRPr="009171B4">
        <w:rPr>
          <w:rFonts w:eastAsia="Times New Roman" w:cs="Times New Roman"/>
          <w:spacing w:val="0"/>
          <w:w w:val="100"/>
          <w:kern w:val="0"/>
          <w:szCs w:val="20"/>
        </w:rPr>
        <w:tab/>
        <w:t>Постановлением Правительства от 2 июля 2015 года утверждена Концепция оказания бесплатной юридической помощи. Цель данной Концепции заключается в создании основ для развития и дальнейшего совершенствования государственной системы доступной и квалифицированной бесплатной юридической помощи населению. Ее реализация предполагает апробирование и разработку системы управления оказанием бесплатной юридической помощи и пилотирование различных моделей бесплатной юридической помощи. Кроме того, в соответствии со статьей 50</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УПК по просьбе подозреваемого, обвиняемого, подсудимого и их представителя участие защитника обеспечивается дознавателем, следователем, прокурором или судом, судьей. Если участие избранного или назначенного защитника в течение пяти суток оказалось невозможным, дознаватель, следователь и прокурор вправе предложить задержанному, подозреваемому, обвиняемому пригласить другого защитника, в случае его отказа принять меры по назначению защитника. Оплата труда защитника в этом случае осуществляется за счет государства, когда адвокат участвовал в производстве предварительного следствия или в суде по назначению, без заключения соглашения с клиентом.</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77.</w:t>
      </w:r>
      <w:r w:rsidRPr="009171B4">
        <w:rPr>
          <w:rFonts w:eastAsia="Times New Roman" w:cs="Times New Roman"/>
          <w:spacing w:val="0"/>
          <w:w w:val="100"/>
          <w:kern w:val="0"/>
          <w:szCs w:val="20"/>
        </w:rPr>
        <w:tab/>
        <w:t>18 марта 2015 года был принят Закон «Об адвокатуре и адвокатской деятельности», который устанавливает правовые основы адвокатской деятельности, права и обязанности адвокатов, а также организации адвокатуры и направлен на укрепление независимости адвокатов.</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lastRenderedPageBreak/>
        <w:tab/>
      </w:r>
      <w:r w:rsidRPr="009171B4">
        <w:rPr>
          <w:rFonts w:eastAsia="Times New Roman" w:cs="Times New Roman"/>
          <w:b/>
          <w:spacing w:val="0"/>
          <w:w w:val="100"/>
          <w:kern w:val="0"/>
          <w:szCs w:val="20"/>
        </w:rPr>
        <w:tab/>
        <w:t>По пункту 19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78.</w:t>
      </w:r>
      <w:r w:rsidRPr="009171B4">
        <w:rPr>
          <w:rFonts w:eastAsia="Times New Roman" w:cs="Times New Roman"/>
          <w:spacing w:val="0"/>
          <w:w w:val="100"/>
          <w:kern w:val="0"/>
          <w:szCs w:val="20"/>
        </w:rPr>
        <w:tab/>
        <w:t xml:space="preserve">Согласно части 2 статьи 84 Конституции и статье 3 конституционного Закона РТ «О судах Республики Таджикистан» судебную власть осуществляют Конституционный суд, Верховный Суд, Высший экономический суд, военный суд, суд Горно-Бадахшанской автономной области, суды областей, города Душанбе, городов и районов, экономический суд Горно-Бадахшанской автономной области, экономические суды областей и города Душанбе. Исходя из единства судебной системы, в своей деятельности военные суды руководствуются конституционными принципами и правилами судопроизводства, установленными для всех судов общей юрисдикции. Правила о подсудности уголовных дел военным судам установлены уголовно - процессуальным законодательством.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79.</w:t>
      </w:r>
      <w:r w:rsidRPr="009171B4">
        <w:rPr>
          <w:rFonts w:eastAsia="Times New Roman" w:cs="Times New Roman"/>
          <w:spacing w:val="0"/>
          <w:w w:val="100"/>
          <w:kern w:val="0"/>
          <w:szCs w:val="20"/>
        </w:rPr>
        <w:tab/>
        <w:t xml:space="preserve">Согласно статье 254 УПК военным судам подсудны, в частности, уголовные дела при обвинении одного лица или группы лиц в совершении одного или нескольких преступлений, если дело хотя бы об одном из преступлений подсудно военному суду, дело обо всех преступлениях рассматривается военным судом; при обвинении группы лиц в совершении одного или нескольких преступлений, если дело в отношении хотя бы одного из обвиняемых подсудно военному суду, дело в отношении всех обвиняемых рассматривается военным судом. В случае, когда обвинения настолько тесно связаны между собой, касаются одних и тех же обстоятельств, что их раздельное рассмотрение практически невозможно, это в меньшей степени будет способствовать всесторонности и объективности исследования обстоятельств дела.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80.</w:t>
      </w:r>
      <w:r w:rsidRPr="009171B4">
        <w:rPr>
          <w:rFonts w:eastAsia="Times New Roman" w:cs="Times New Roman"/>
          <w:spacing w:val="0"/>
          <w:w w:val="100"/>
          <w:kern w:val="0"/>
          <w:szCs w:val="20"/>
        </w:rPr>
        <w:tab/>
        <w:t xml:space="preserve">Учитывая конституционное положение о равенстве всех перед законом и судом, что рассмотрение уголовных </w:t>
      </w:r>
      <w:proofErr w:type="gramStart"/>
      <w:r w:rsidRPr="009171B4">
        <w:rPr>
          <w:rFonts w:eastAsia="Times New Roman" w:cs="Times New Roman"/>
          <w:spacing w:val="0"/>
          <w:w w:val="100"/>
          <w:kern w:val="0"/>
          <w:szCs w:val="20"/>
        </w:rPr>
        <w:t>дел</w:t>
      </w:r>
      <w:proofErr w:type="gramEnd"/>
      <w:r w:rsidRPr="009171B4">
        <w:rPr>
          <w:rFonts w:eastAsia="Times New Roman" w:cs="Times New Roman"/>
          <w:spacing w:val="0"/>
          <w:w w:val="100"/>
          <w:kern w:val="0"/>
          <w:szCs w:val="20"/>
        </w:rPr>
        <w:t xml:space="preserve"> как в военных судах, так и в судах общей юрисдикции, происходит на основе единого законодательства, при рассмотрении дела военным судом ущемления прав гражданского лица не усматривается. </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20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81.</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В соответствии со статьей 4 Закона «О свободе совести и религиозных объединениях» в Таджикистане, независимо от национальности, расы и языка, гарантируется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свободно выбирать, распространять и менять любые религиозные и иные убеждения, а также действовать в соответствии с ними.</w:t>
      </w:r>
      <w:proofErr w:type="gramEnd"/>
      <w:r w:rsidRPr="009171B4">
        <w:rPr>
          <w:rFonts w:eastAsia="Times New Roman" w:cs="Times New Roman"/>
          <w:spacing w:val="0"/>
          <w:w w:val="100"/>
          <w:kern w:val="0"/>
          <w:szCs w:val="20"/>
        </w:rPr>
        <w:t xml:space="preserve"> Закон охватывает все аспекты свободы совести и свободы вероисповедания, от определения отношения человека к религии до учреждения религиозных объединений. Свободное определение отношения человека к религии исходит из смысла статьи 1 Конституции республики, которая объявила Таджикистан светским государством.</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82.</w:t>
      </w:r>
      <w:r w:rsidRPr="009171B4">
        <w:rPr>
          <w:rFonts w:eastAsia="Times New Roman" w:cs="Times New Roman"/>
          <w:spacing w:val="0"/>
          <w:w w:val="100"/>
          <w:kern w:val="0"/>
          <w:szCs w:val="20"/>
        </w:rPr>
        <w:tab/>
        <w:t xml:space="preserve">Страна имеет практику постоянного обсуждения проектов своих законов с подразделениями ООН и другими международными и региональными организациями относительно их соответствия международно-правовым стандартам в области прав и свобод человека. В республике достаточно подробно отработан механизм реализации этих норм со стороны Конституционного суда и других судов. Демократический Таджикистан признает, что требование любого закона не является догмой, и оно по мере изменения ситуации и развития общества подлежит изменению. В случае противоречия национальных законов международно-правовым актам, применяются нормы международно-правовых актов.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83.</w:t>
      </w:r>
      <w:r w:rsidRPr="009171B4">
        <w:rPr>
          <w:rFonts w:eastAsia="Times New Roman" w:cs="Times New Roman"/>
          <w:spacing w:val="0"/>
          <w:w w:val="100"/>
          <w:kern w:val="0"/>
          <w:szCs w:val="20"/>
        </w:rPr>
        <w:tab/>
        <w:t xml:space="preserve">Порядок регистрации религиозных объединений четко определено в Законе «О свободе совести и религиозных объединениях» (статьи 13 и 14). В законодательстве РТ нет понятия «незарегистрированные религиозные группы». Закон предоставляет возможность любой группе свободно зарегистрироваться, и до регистрации их свобода на вероисповедание и совести гарантируется конституционными нормами. Никто не вправе вмешиваться в их свободу совести, они свободны как в ношении права на вероисповедание, так и на выражении своего отношения к вере. Однако существуют отдельные группы и люди, которые на самовольно захваченных землях систематически проводят коллективные религиозные обряды. Их действия нарушают </w:t>
      </w:r>
      <w:r w:rsidRPr="009171B4">
        <w:rPr>
          <w:rFonts w:eastAsia="Times New Roman" w:cs="Times New Roman"/>
          <w:spacing w:val="0"/>
          <w:w w:val="100"/>
          <w:kern w:val="0"/>
          <w:szCs w:val="20"/>
        </w:rPr>
        <w:lastRenderedPageBreak/>
        <w:t xml:space="preserve">другие нормативно-правовые акты республики и ограничивают права и свободы других. Безосновательный отказ регистрировать религиозное объединение в соответствии с частью 2 ст. 14 Закона «О свободе совести и религиозных объединениях» предоставляет гражданам право обращаться в суд. Регистрация религиозного объединения не является легальным основанием признания вероисповедания граждан, и оно не было и не будет главной предпосылкой отправления религиозных культов в республике. Право самостоятельно определять свое отношение к религии, исповедовать любую религию или не </w:t>
      </w:r>
      <w:proofErr w:type="gramStart"/>
      <w:r w:rsidRPr="009171B4">
        <w:rPr>
          <w:rFonts w:eastAsia="Times New Roman" w:cs="Times New Roman"/>
          <w:spacing w:val="0"/>
          <w:w w:val="100"/>
          <w:kern w:val="0"/>
          <w:szCs w:val="20"/>
        </w:rPr>
        <w:t>исповедовать никакой гарантировано</w:t>
      </w:r>
      <w:proofErr w:type="gramEnd"/>
      <w:r w:rsidRPr="009171B4">
        <w:rPr>
          <w:rFonts w:eastAsia="Times New Roman" w:cs="Times New Roman"/>
          <w:spacing w:val="0"/>
          <w:w w:val="100"/>
          <w:kern w:val="0"/>
          <w:szCs w:val="20"/>
        </w:rPr>
        <w:t xml:space="preserve"> нормами Конституции.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84.</w:t>
      </w:r>
      <w:r w:rsidRPr="009171B4">
        <w:rPr>
          <w:rFonts w:eastAsia="Times New Roman" w:cs="Times New Roman"/>
          <w:spacing w:val="0"/>
          <w:w w:val="100"/>
          <w:kern w:val="0"/>
          <w:szCs w:val="20"/>
        </w:rPr>
        <w:tab/>
        <w:t xml:space="preserve">В стране на мирную религиозную деятельность никаких ограничений не существует, а есть определенные обозначенные места, где граждане могут выполнять коллективные религиозные обряды. Часть 3 ст. 20 Закона «О свободе совести и религиозных объединениях» предоставляет гражданам право проводить богослужения, религиозные обряды и ритуалы в молитвенных зданиях, относящихся к ним территориях, в святых местах, на кладбищах - в зависимости от особенностей вероисповедания, а также в жилых помещениях и домах граждан. То есть, согласно этим нормам граждане могут, исходя из своих вероисповеданий, сами или коллективно проводить богослужения и религиозные обряды в предназначенных для этого местах. Кроме 4000 религиозных объединений и нескольких тысяч кладбищ и святых мест, Закон позволяет проводить богослужения в домах граждан.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85.</w:t>
      </w:r>
      <w:r w:rsidRPr="009171B4">
        <w:rPr>
          <w:rFonts w:eastAsia="Times New Roman" w:cs="Times New Roman"/>
          <w:spacing w:val="0"/>
          <w:w w:val="100"/>
          <w:kern w:val="0"/>
          <w:szCs w:val="20"/>
        </w:rPr>
        <w:tab/>
        <w:t xml:space="preserve">Организация учреждений религиозного обучения, как особые формы деятельности, где обучаются дети, в соответствии со ст. 29 Конвенции о правах ребенка имеет свои стандарты и минимумы. В Таджикистане право детей на образование регулируется законом. Все виды обучения должны соответствовать этому минимуму. В части 14 статьи 4 Закона «О свободе совести и религиозных объединениях» предусмотрено, что родители или лица, их заменяющие, вправе обучать и воспитывать своих детей в соответствии со своим собственным отношением к религии с учетом права ребёнка на свободу совести. Запрещается вовлечение несовершеннолетних в деятельность религиозных объединений, а также обучение несовершеннолетних религии без письменного согласия их родителей или лиц, их заменяющих.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86.</w:t>
      </w:r>
      <w:r w:rsidRPr="009171B4">
        <w:rPr>
          <w:rFonts w:eastAsia="Times New Roman" w:cs="Times New Roman"/>
          <w:spacing w:val="0"/>
          <w:w w:val="100"/>
          <w:kern w:val="0"/>
          <w:szCs w:val="20"/>
        </w:rPr>
        <w:tab/>
        <w:t xml:space="preserve">В соответствии со статьей 8 Закона «О свободе совести и религиозных объединениях» получение религиозного обучения в зарубежных странах, в том числе, в зарубежных высших учебных религиозных заведениях разрешается только после получения религиозного образования в РТ и с письменного согласия государственных уполномоченных органов по делам религии и сферы образования. На основании данной статьи принято постановление Правительства от 30 декабря 2011 года «Об утверждении </w:t>
      </w:r>
      <w:proofErr w:type="gramStart"/>
      <w:r w:rsidRPr="009171B4">
        <w:rPr>
          <w:rFonts w:eastAsia="Times New Roman" w:cs="Times New Roman"/>
          <w:spacing w:val="0"/>
          <w:w w:val="100"/>
          <w:kern w:val="0"/>
          <w:szCs w:val="20"/>
        </w:rPr>
        <w:t>Порядка получения религиозного образования граждан Республики</w:t>
      </w:r>
      <w:proofErr w:type="gramEnd"/>
      <w:r w:rsidRPr="009171B4">
        <w:rPr>
          <w:rFonts w:eastAsia="Times New Roman" w:cs="Times New Roman"/>
          <w:spacing w:val="0"/>
          <w:w w:val="100"/>
          <w:kern w:val="0"/>
          <w:szCs w:val="20"/>
        </w:rPr>
        <w:t xml:space="preserve"> Таджикистан за рубежом». В соответствии с этим документом граждане отправляются за рубеж для получения религиозного образования после заключения официальных соглашений или получения уведомлений о том, что ВУЗ, в который отправляется гражданин РТ, отвечает международным стандартам. В соответствии со статьями 23 и 24 Закона запрещается </w:t>
      </w:r>
      <w:proofErr w:type="spellStart"/>
      <w:r w:rsidRPr="009171B4">
        <w:rPr>
          <w:rFonts w:eastAsia="Times New Roman" w:cs="Times New Roman"/>
          <w:spacing w:val="0"/>
          <w:w w:val="100"/>
          <w:kern w:val="0"/>
          <w:szCs w:val="20"/>
        </w:rPr>
        <w:t>проповедческая</w:t>
      </w:r>
      <w:proofErr w:type="spellEnd"/>
      <w:r w:rsidRPr="009171B4">
        <w:rPr>
          <w:rFonts w:eastAsia="Times New Roman" w:cs="Times New Roman"/>
          <w:spacing w:val="0"/>
          <w:w w:val="100"/>
          <w:kern w:val="0"/>
          <w:szCs w:val="20"/>
        </w:rPr>
        <w:t xml:space="preserve"> и просветительская деятельность религиозных объединений в школах и частных домах граждан, а также установление международных связей религиозных объединений без согласования с государственным уполномоченным органом. С целью установления механизма соблюдений данных норм и предотвращения правонарушений </w:t>
      </w:r>
      <w:proofErr w:type="gramStart"/>
      <w:r w:rsidRPr="009171B4">
        <w:rPr>
          <w:rFonts w:eastAsia="Times New Roman" w:cs="Times New Roman"/>
          <w:spacing w:val="0"/>
          <w:w w:val="100"/>
          <w:kern w:val="0"/>
          <w:szCs w:val="20"/>
        </w:rPr>
        <w:t>в данной сфере в Кодексе об административных правонарушениях предусмотрены штрафы за нарушение порядка получения религиозного образования за рубежом</w:t>
      </w:r>
      <w:proofErr w:type="gramEnd"/>
      <w:r w:rsidRPr="009171B4">
        <w:rPr>
          <w:rFonts w:eastAsia="Times New Roman" w:cs="Times New Roman"/>
          <w:spacing w:val="0"/>
          <w:w w:val="100"/>
          <w:kern w:val="0"/>
          <w:szCs w:val="20"/>
        </w:rPr>
        <w:t xml:space="preserve">, за </w:t>
      </w:r>
      <w:proofErr w:type="spellStart"/>
      <w:r w:rsidRPr="009171B4">
        <w:rPr>
          <w:rFonts w:eastAsia="Times New Roman" w:cs="Times New Roman"/>
          <w:spacing w:val="0"/>
          <w:w w:val="100"/>
          <w:kern w:val="0"/>
          <w:szCs w:val="20"/>
        </w:rPr>
        <w:t>проповедческую</w:t>
      </w:r>
      <w:proofErr w:type="spellEnd"/>
      <w:r w:rsidRPr="009171B4">
        <w:rPr>
          <w:rFonts w:eastAsia="Times New Roman" w:cs="Times New Roman"/>
          <w:spacing w:val="0"/>
          <w:w w:val="100"/>
          <w:kern w:val="0"/>
          <w:szCs w:val="20"/>
        </w:rPr>
        <w:t xml:space="preserve"> и просветительскую деятельность религиозных объединений в недопустимых местах, за несоблюдение порядка установление международных связей религиозных объединений.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87.</w:t>
      </w:r>
      <w:r w:rsidRPr="009171B4">
        <w:rPr>
          <w:rFonts w:eastAsia="Times New Roman" w:cs="Times New Roman"/>
          <w:spacing w:val="0"/>
          <w:w w:val="100"/>
          <w:kern w:val="0"/>
          <w:szCs w:val="20"/>
        </w:rPr>
        <w:tab/>
        <w:t xml:space="preserve">Закон «Об ответственности родителей за воспитание и обучение детей» был принят на основе демократических принципов. Проект данного Закона был всенародно обсужден, и в обсуждении приняли участие все органы государственной власти, министерства и управления, предприятия, учреждения и другие организации, города и районы, поселки и </w:t>
      </w:r>
      <w:proofErr w:type="spellStart"/>
      <w:r w:rsidRPr="009171B4">
        <w:rPr>
          <w:rFonts w:eastAsia="Times New Roman" w:cs="Times New Roman"/>
          <w:spacing w:val="0"/>
          <w:w w:val="100"/>
          <w:kern w:val="0"/>
          <w:szCs w:val="20"/>
        </w:rPr>
        <w:t>дехоты</w:t>
      </w:r>
      <w:proofErr w:type="spellEnd"/>
      <w:r w:rsidRPr="009171B4">
        <w:rPr>
          <w:rFonts w:eastAsia="Times New Roman" w:cs="Times New Roman"/>
          <w:spacing w:val="0"/>
          <w:w w:val="100"/>
          <w:kern w:val="0"/>
          <w:szCs w:val="20"/>
        </w:rPr>
        <w:t xml:space="preserve"> с привлечением учёных, специалистов, </w:t>
      </w:r>
      <w:r w:rsidRPr="009171B4">
        <w:rPr>
          <w:rFonts w:eastAsia="Times New Roman" w:cs="Times New Roman"/>
          <w:spacing w:val="0"/>
          <w:w w:val="100"/>
          <w:kern w:val="0"/>
          <w:szCs w:val="20"/>
        </w:rPr>
        <w:lastRenderedPageBreak/>
        <w:t>религиоведов, общественных деятелей и широких масс. В обсуждение приняли участие более 2 миллионов граждан республики. Поступило более 12 тысяч предложений по совершенствованию законопроекта, и комиссией частично или полностью были учтены и приняты около 11 тысяч предложений.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88.</w:t>
      </w:r>
      <w:r w:rsidRPr="009171B4">
        <w:rPr>
          <w:rFonts w:eastAsia="Times New Roman" w:cs="Times New Roman"/>
          <w:spacing w:val="0"/>
          <w:w w:val="100"/>
          <w:kern w:val="0"/>
          <w:szCs w:val="20"/>
        </w:rPr>
        <w:tab/>
        <w:t xml:space="preserve">В период независимости Таджикистан достиг значительных результатов в реализации свободы вероисповедания граждан. Если за период советской власти было всего лишь 7 мечетей и в конце советской власти всего 34 религиозных объединений (в том числе, 17 мечетей, 15 церквей и христианских молитвенных домов и 2 синагоги), то ныне в республике действуют около 4000 религиозных объединений, 69 из которых являются религиозными объединениями неисламского характера. В Таджикистане большинство населения проповедует ислам, но при этом представителям других религий и конфессий предоставляются равные права и свободы. За последние годы в республике было зарегистрировано более 300 религиозных объединений. В настоящее время продолжается регистрация религиозных объединений. Открытие одного религиозного объединения на 1800-1900 граждан, в то время как в развитых государствах мира на 3000 и 3500 душ населения действует одно религиозное объединение, свидетельствует о том, что реализация прав граждан на свободу совести и религии </w:t>
      </w:r>
      <w:proofErr w:type="gramStart"/>
      <w:r w:rsidRPr="009171B4">
        <w:rPr>
          <w:rFonts w:eastAsia="Times New Roman" w:cs="Times New Roman"/>
          <w:spacing w:val="0"/>
          <w:w w:val="100"/>
          <w:kern w:val="0"/>
          <w:szCs w:val="20"/>
        </w:rPr>
        <w:t>находится</w:t>
      </w:r>
      <w:proofErr w:type="gramEnd"/>
      <w:r w:rsidRPr="009171B4">
        <w:rPr>
          <w:rFonts w:eastAsia="Times New Roman" w:cs="Times New Roman"/>
          <w:spacing w:val="0"/>
          <w:w w:val="100"/>
          <w:kern w:val="0"/>
          <w:szCs w:val="20"/>
        </w:rPr>
        <w:t xml:space="preserve"> на должном уровне. В октябре 1990 года в Душанбе открылось высшее духовное учебное заведение – Исламский институт, в который поступило 142 юноши со светским средним образованием. В 2007 году было образовано государственное учреждение «Таджикский исламский институт имени Имама </w:t>
      </w:r>
      <w:proofErr w:type="spellStart"/>
      <w:r w:rsidRPr="009171B4">
        <w:rPr>
          <w:rFonts w:eastAsia="Times New Roman" w:cs="Times New Roman"/>
          <w:spacing w:val="0"/>
          <w:w w:val="100"/>
          <w:kern w:val="0"/>
          <w:szCs w:val="20"/>
        </w:rPr>
        <w:t>Аъзама-Абуханифа</w:t>
      </w:r>
      <w:proofErr w:type="spell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Нуъмон</w:t>
      </w:r>
      <w:proofErr w:type="spell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ибни</w:t>
      </w:r>
      <w:proofErr w:type="spellEnd"/>
      <w:r w:rsidRPr="009171B4">
        <w:rPr>
          <w:rFonts w:eastAsia="Times New Roman" w:cs="Times New Roman"/>
          <w:spacing w:val="0"/>
          <w:w w:val="100"/>
          <w:kern w:val="0"/>
          <w:szCs w:val="20"/>
        </w:rPr>
        <w:t xml:space="preserve"> </w:t>
      </w:r>
      <w:proofErr w:type="spellStart"/>
      <w:r w:rsidRPr="009171B4">
        <w:rPr>
          <w:rFonts w:eastAsia="Times New Roman" w:cs="Times New Roman"/>
          <w:spacing w:val="0"/>
          <w:w w:val="100"/>
          <w:kern w:val="0"/>
          <w:szCs w:val="20"/>
        </w:rPr>
        <w:t>Собит</w:t>
      </w:r>
      <w:proofErr w:type="spellEnd"/>
      <w:r w:rsidRPr="009171B4">
        <w:rPr>
          <w:rFonts w:eastAsia="Times New Roman" w:cs="Times New Roman"/>
          <w:spacing w:val="0"/>
          <w:w w:val="100"/>
          <w:kern w:val="0"/>
          <w:szCs w:val="20"/>
        </w:rPr>
        <w:t xml:space="preserve">». На сегодняшний день в этом высшем учебном заведении обучаются более 1500 студентов. Кроме этого, до настоящего момента больше 8 тысяч граждан получили религиозное образование внутри страны и за рубежом.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89.</w:t>
      </w:r>
      <w:r w:rsidRPr="009171B4">
        <w:rPr>
          <w:rFonts w:eastAsia="Times New Roman" w:cs="Times New Roman"/>
          <w:spacing w:val="0"/>
          <w:w w:val="100"/>
          <w:kern w:val="0"/>
          <w:szCs w:val="20"/>
        </w:rPr>
        <w:tab/>
        <w:t xml:space="preserve">За последние годы совместно с представительствами структурных организаций ООН и другими международными организациями были организованы специальные учебные курсы для </w:t>
      </w:r>
      <w:proofErr w:type="spellStart"/>
      <w:r w:rsidRPr="009171B4">
        <w:rPr>
          <w:rFonts w:eastAsia="Times New Roman" w:cs="Times New Roman"/>
          <w:spacing w:val="0"/>
          <w:w w:val="100"/>
          <w:kern w:val="0"/>
          <w:szCs w:val="20"/>
        </w:rPr>
        <w:t>имамхатибов</w:t>
      </w:r>
      <w:proofErr w:type="spellEnd"/>
      <w:r w:rsidRPr="009171B4">
        <w:rPr>
          <w:rFonts w:eastAsia="Times New Roman" w:cs="Times New Roman"/>
          <w:spacing w:val="0"/>
          <w:w w:val="100"/>
          <w:kern w:val="0"/>
          <w:szCs w:val="20"/>
        </w:rPr>
        <w:t xml:space="preserve"> и религиозных лидеров. В то же время были организованы курсы по переподготовке и повышению квалификации для </w:t>
      </w:r>
      <w:proofErr w:type="spellStart"/>
      <w:r w:rsidRPr="009171B4">
        <w:rPr>
          <w:rFonts w:eastAsia="Times New Roman" w:cs="Times New Roman"/>
          <w:spacing w:val="0"/>
          <w:w w:val="100"/>
          <w:kern w:val="0"/>
          <w:szCs w:val="20"/>
        </w:rPr>
        <w:t>имамхатибов</w:t>
      </w:r>
      <w:proofErr w:type="spellEnd"/>
      <w:r w:rsidRPr="009171B4">
        <w:rPr>
          <w:rFonts w:eastAsia="Times New Roman" w:cs="Times New Roman"/>
          <w:spacing w:val="0"/>
          <w:w w:val="100"/>
          <w:kern w:val="0"/>
          <w:szCs w:val="20"/>
        </w:rPr>
        <w:t xml:space="preserve"> соборных мечетей и имамов пятикратных мечетей. </w:t>
      </w:r>
      <w:proofErr w:type="gramStart"/>
      <w:r w:rsidRPr="009171B4">
        <w:rPr>
          <w:rFonts w:eastAsia="Times New Roman" w:cs="Times New Roman"/>
          <w:spacing w:val="0"/>
          <w:w w:val="100"/>
          <w:kern w:val="0"/>
          <w:szCs w:val="20"/>
        </w:rPr>
        <w:t>С целью повышения уровня религиозной образованности населения и разъяснения содержания международно-правовых стандартов в области прав человека, с привлечением ведущих специалистов и ученых республики, только в 2016 году было проведено 1016 семинаров и круглых столов, 10979 индивидуальных и коллективных встреч, 270 радио- и телевизионных передач местного и республиканского значения, опубликовано 240 статьей в средствах массовой информации, и на 52063 обращений граждан</w:t>
      </w:r>
      <w:proofErr w:type="gramEnd"/>
      <w:r w:rsidRPr="009171B4">
        <w:rPr>
          <w:rFonts w:eastAsia="Times New Roman" w:cs="Times New Roman"/>
          <w:spacing w:val="0"/>
          <w:w w:val="100"/>
          <w:kern w:val="0"/>
          <w:szCs w:val="20"/>
        </w:rPr>
        <w:t xml:space="preserve"> республики даны ответы.</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21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90.</w:t>
      </w:r>
      <w:r w:rsidRPr="009171B4">
        <w:rPr>
          <w:rFonts w:eastAsia="Times New Roman" w:cs="Times New Roman"/>
          <w:spacing w:val="0"/>
          <w:w w:val="100"/>
          <w:kern w:val="0"/>
          <w:szCs w:val="20"/>
        </w:rPr>
        <w:tab/>
        <w:t xml:space="preserve">В соответствии со статей 43 Конституции защита Родины, охрана интересов государства, укрепление его независимости, безопасности и оборонной мощи - священный долг гражданина. </w:t>
      </w:r>
      <w:bookmarkStart w:id="1" w:name="A000000001"/>
      <w:bookmarkEnd w:id="1"/>
      <w:r w:rsidRPr="009171B4">
        <w:rPr>
          <w:rFonts w:eastAsia="Times New Roman" w:cs="Times New Roman"/>
          <w:spacing w:val="0"/>
          <w:w w:val="100"/>
          <w:kern w:val="0"/>
          <w:szCs w:val="20"/>
        </w:rPr>
        <w:t xml:space="preserve">В соответствии со статьей 1 Закона «О всеобщей воинской обязанности и военной службе» от воинской обязанности освобождаются граждане мужского пола моложе 16 лет и старше 60 лет; женского пола моложе 18 лет и старше 50 лет; негодные к военной службе по состоянию здоровья. </w:t>
      </w:r>
      <w:bookmarkStart w:id="2" w:name="A000000024"/>
      <w:bookmarkEnd w:id="2"/>
      <w:r w:rsidRPr="009171B4">
        <w:rPr>
          <w:rFonts w:eastAsia="Times New Roman" w:cs="Times New Roman"/>
          <w:spacing w:val="0"/>
          <w:w w:val="100"/>
          <w:kern w:val="0"/>
          <w:szCs w:val="20"/>
        </w:rPr>
        <w:t xml:space="preserve">Гражданин мужского пола в возрасте от 18 до 27 лет, состоящий или обязанный состоять на воинском учете, не имеющий права на отсрочку или освобождение от призыва на военную службу, подлежит призыву на военную службу в Вооруженные Силы, другие войска и воинские формирования на должности солдатского и сержантского состава. </w:t>
      </w:r>
      <w:bookmarkStart w:id="3" w:name="A000000025"/>
      <w:bookmarkEnd w:id="3"/>
      <w:r w:rsidRPr="009171B4">
        <w:rPr>
          <w:rFonts w:eastAsia="Times New Roman" w:cs="Times New Roman"/>
          <w:spacing w:val="0"/>
          <w:w w:val="100"/>
          <w:kern w:val="0"/>
          <w:szCs w:val="20"/>
        </w:rPr>
        <w:t xml:space="preserve">От призыва на военную службу освобождаются граждане: а) признанные негодными или ограниченно годными к военной службе по состоянию здоровья; б) проходящие или прошедшие военную или альтернативную службу; в) прошедшие военную службу в другом государстве; г) имеющие ученую степень кандидата наук или доктора наук. Не может быть призван на военную службу гражданин, имеющий неснятую или непогашенную судимость за совершение особо тяжкого или тяжкого преступления. </w:t>
      </w:r>
      <w:proofErr w:type="gramStart"/>
      <w:r w:rsidRPr="009171B4">
        <w:rPr>
          <w:rFonts w:eastAsia="Times New Roman" w:cs="Times New Roman"/>
          <w:spacing w:val="0"/>
          <w:w w:val="100"/>
          <w:kern w:val="0"/>
          <w:szCs w:val="20"/>
        </w:rPr>
        <w:t xml:space="preserve">Право на освобождение от призыва на военную службу имеет гражданин: а) родной отец (мать) или брат (сестра) которого погиб (погибла) или умер (умерла) во время прохождения военной службы по призыву и в добровольном </w:t>
      </w:r>
      <w:r w:rsidRPr="009171B4">
        <w:rPr>
          <w:rFonts w:eastAsia="Times New Roman" w:cs="Times New Roman"/>
          <w:spacing w:val="0"/>
          <w:w w:val="100"/>
          <w:kern w:val="0"/>
          <w:szCs w:val="20"/>
        </w:rPr>
        <w:lastRenderedPageBreak/>
        <w:t>порядке на должностях сержантов, прапорщиков и офицеров или во время прохождения военных сборов; б)</w:t>
      </w:r>
      <w:r w:rsidRPr="009171B4">
        <w:rPr>
          <w:rFonts w:eastAsia="Times New Roman" w:cs="Times New Roman"/>
          <w:spacing w:val="0"/>
          <w:w w:val="100"/>
          <w:kern w:val="0"/>
          <w:szCs w:val="20"/>
          <w:lang w:val="en-GB"/>
        </w:rPr>
        <w:t> </w:t>
      </w:r>
      <w:r w:rsidRPr="009171B4">
        <w:rPr>
          <w:rFonts w:eastAsia="Times New Roman" w:cs="Times New Roman"/>
          <w:spacing w:val="0"/>
          <w:w w:val="100"/>
          <w:kern w:val="0"/>
          <w:szCs w:val="20"/>
        </w:rPr>
        <w:t>являющийся в семье единственным сыном (усыновленным).</w:t>
      </w:r>
      <w:bookmarkStart w:id="4" w:name="A000000026"/>
      <w:bookmarkEnd w:id="4"/>
      <w:proofErr w:type="gramEnd"/>
      <w:r w:rsidRPr="009171B4">
        <w:rPr>
          <w:rFonts w:eastAsia="Times New Roman" w:cs="Times New Roman"/>
          <w:spacing w:val="0"/>
          <w:w w:val="100"/>
          <w:kern w:val="0"/>
          <w:szCs w:val="20"/>
        </w:rPr>
        <w:t xml:space="preserve"> Законодательством страны не предусмотрено право на отказ от обязательной военной службы по религиозным и иным убеждениям.</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91.</w:t>
      </w:r>
      <w:r w:rsidRPr="009171B4">
        <w:rPr>
          <w:rFonts w:eastAsia="Times New Roman" w:cs="Times New Roman"/>
          <w:spacing w:val="0"/>
          <w:w w:val="100"/>
          <w:kern w:val="0"/>
          <w:szCs w:val="20"/>
        </w:rPr>
        <w:tab/>
        <w:t xml:space="preserve">В настоящее время создана межведомственная рабочая группа по вопросу пересмотра и анализа норм Закона «О всеобщей воинской обязанности и военной службе» с учетом порядка прохождения альтернативной военной службы. Соответствующий проект изменений и дополнений подготовлен и находится на рассмотрении Правительства. </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22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92.</w:t>
      </w:r>
      <w:r w:rsidRPr="009171B4">
        <w:rPr>
          <w:rFonts w:eastAsia="Times New Roman" w:cs="Times New Roman"/>
          <w:spacing w:val="0"/>
          <w:w w:val="100"/>
          <w:kern w:val="0"/>
          <w:szCs w:val="20"/>
        </w:rPr>
        <w:tab/>
        <w:t xml:space="preserve">В соответствии с Конституцией РТ каждый гражданин имеет право на пользование средствами информации, на свободное участие в культурной жизни общества, художественном, научном и техническом творчестве и пользоваться их достижениями, имеет право на образование. В 2013 году принят Закон «О периодической печати и других средствах массовой информации», который даёт широкую возможность всем средствам массовой информации осуществлять свою деятельность на территории страны. В соответствии с Законом периодическая печать и другие средства массовой информации в Таджикистане свободны. Каждый имеет право свободно добывать, получать и распространять информацию, выражать свои убеждения, распространять их в периодической печати и других средствах массовой информации. Всякое нарушение свободы периодической печати и других средств массовой информации лицом, должностными лицами государственных и общественных органов, в том числе, вмешательство в профессиональную деятельность редакции средства массовой информации, незаконное приостановление и (или) прекращение её деятельности, согласно законодательству является основанием для привлечения к ответственности. Цензура и преследование за критику </w:t>
      </w:r>
      <w:proofErr w:type="gramStart"/>
      <w:r w:rsidRPr="009171B4">
        <w:rPr>
          <w:rFonts w:eastAsia="Times New Roman" w:cs="Times New Roman"/>
          <w:spacing w:val="0"/>
          <w:w w:val="100"/>
          <w:kern w:val="0"/>
          <w:szCs w:val="20"/>
        </w:rPr>
        <w:t>запрещены</w:t>
      </w:r>
      <w:proofErr w:type="gramEnd"/>
      <w:r w:rsidRPr="009171B4">
        <w:rPr>
          <w:rFonts w:eastAsia="Times New Roman" w:cs="Times New Roman"/>
          <w:spacing w:val="0"/>
          <w:w w:val="100"/>
          <w:kern w:val="0"/>
          <w:szCs w:val="20"/>
        </w:rPr>
        <w:t xml:space="preserve">.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93.</w:t>
      </w:r>
      <w:r w:rsidRPr="009171B4">
        <w:rPr>
          <w:rFonts w:eastAsia="Times New Roman" w:cs="Times New Roman"/>
          <w:spacing w:val="0"/>
          <w:w w:val="100"/>
          <w:kern w:val="0"/>
          <w:szCs w:val="20"/>
        </w:rPr>
        <w:tab/>
        <w:t xml:space="preserve">В соответствии с Законом «О периодической печати и других средствах массовой информации» упрощены процедуры по лицензированию СМИ, согласно которой лицензии на теле- и радиовещание выдаются на конкурсной основе, что свидетельствует о </w:t>
      </w:r>
      <w:proofErr w:type="spellStart"/>
      <w:r w:rsidRPr="009171B4">
        <w:rPr>
          <w:rFonts w:eastAsia="Times New Roman" w:cs="Times New Roman"/>
          <w:spacing w:val="0"/>
          <w:w w:val="100"/>
          <w:kern w:val="0"/>
          <w:szCs w:val="20"/>
        </w:rPr>
        <w:t>транспарентности</w:t>
      </w:r>
      <w:proofErr w:type="spellEnd"/>
      <w:r w:rsidRPr="009171B4">
        <w:rPr>
          <w:rFonts w:eastAsia="Times New Roman" w:cs="Times New Roman"/>
          <w:spacing w:val="0"/>
          <w:w w:val="100"/>
          <w:kern w:val="0"/>
          <w:szCs w:val="20"/>
        </w:rPr>
        <w:t xml:space="preserve"> данной сферы.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94.</w:t>
      </w:r>
      <w:r w:rsidRPr="009171B4">
        <w:rPr>
          <w:rFonts w:eastAsia="Times New Roman" w:cs="Times New Roman"/>
          <w:spacing w:val="0"/>
          <w:w w:val="100"/>
          <w:kern w:val="0"/>
          <w:szCs w:val="20"/>
        </w:rPr>
        <w:tab/>
        <w:t xml:space="preserve">В настоящее время в стране зарегистрированы и действуют 372 газеты, из которых 104 государственных и 263 частных. Также зарегистрированы и издаются 113 независимых и 129 общественных журнала, </w:t>
      </w:r>
      <w:proofErr w:type="gramStart"/>
      <w:r w:rsidRPr="009171B4">
        <w:rPr>
          <w:rFonts w:eastAsia="Times New Roman" w:cs="Times New Roman"/>
          <w:spacing w:val="0"/>
          <w:w w:val="100"/>
          <w:kern w:val="0"/>
          <w:szCs w:val="20"/>
        </w:rPr>
        <w:t>учредителями</w:t>
      </w:r>
      <w:proofErr w:type="gramEnd"/>
      <w:r w:rsidRPr="009171B4">
        <w:rPr>
          <w:rFonts w:eastAsia="Times New Roman" w:cs="Times New Roman"/>
          <w:spacing w:val="0"/>
          <w:w w:val="100"/>
          <w:kern w:val="0"/>
          <w:szCs w:val="20"/>
        </w:rPr>
        <w:t xml:space="preserve"> которых являются общественные, неправительственные организации и частные лица. Функционируют 272 частных и 37 государственных типографий. </w:t>
      </w:r>
      <w:proofErr w:type="gramStart"/>
      <w:r w:rsidRPr="009171B4">
        <w:rPr>
          <w:rFonts w:eastAsia="Times New Roman" w:cs="Times New Roman"/>
          <w:spacing w:val="0"/>
          <w:w w:val="100"/>
          <w:kern w:val="0"/>
          <w:szCs w:val="20"/>
        </w:rPr>
        <w:t>Зарегистрированы</w:t>
      </w:r>
      <w:proofErr w:type="gramEnd"/>
      <w:r w:rsidRPr="009171B4">
        <w:rPr>
          <w:rFonts w:eastAsia="Times New Roman" w:cs="Times New Roman"/>
          <w:spacing w:val="0"/>
          <w:w w:val="100"/>
          <w:kern w:val="0"/>
          <w:szCs w:val="20"/>
        </w:rPr>
        <w:t xml:space="preserve"> 11 независимых информационных агентств. Действуют 11 государственных телеканалов и 20 частных, а также 7 государственных радиостанций и 9 частных.</w:t>
      </w:r>
    </w:p>
    <w:p w:rsidR="009171B4" w:rsidRPr="009171B4" w:rsidRDefault="009171B4" w:rsidP="009171B4">
      <w:pPr>
        <w:suppressAutoHyphens/>
        <w:spacing w:after="120"/>
        <w:ind w:left="1134" w:right="1134"/>
        <w:jc w:val="both"/>
        <w:rPr>
          <w:rFonts w:eastAsia="Times New Roman" w:cs="Times New Roman"/>
          <w:bCs/>
          <w:spacing w:val="0"/>
          <w:w w:val="100"/>
          <w:kern w:val="0"/>
          <w:szCs w:val="20"/>
        </w:rPr>
      </w:pPr>
      <w:r w:rsidRPr="009171B4">
        <w:rPr>
          <w:rFonts w:eastAsia="Times New Roman" w:cs="Times New Roman"/>
          <w:spacing w:val="0"/>
          <w:w w:val="100"/>
          <w:kern w:val="0"/>
          <w:szCs w:val="20"/>
        </w:rPr>
        <w:t>95.</w:t>
      </w:r>
      <w:r w:rsidRPr="009171B4">
        <w:rPr>
          <w:rFonts w:eastAsia="Times New Roman" w:cs="Times New Roman"/>
          <w:spacing w:val="0"/>
          <w:w w:val="100"/>
          <w:kern w:val="0"/>
          <w:szCs w:val="20"/>
        </w:rPr>
        <w:tab/>
      </w:r>
      <w:r w:rsidRPr="009171B4">
        <w:rPr>
          <w:rFonts w:eastAsia="Times New Roman" w:cs="Times New Roman"/>
          <w:bCs/>
          <w:spacing w:val="0"/>
          <w:w w:val="100"/>
          <w:kern w:val="0"/>
          <w:szCs w:val="20"/>
        </w:rPr>
        <w:t>О</w:t>
      </w:r>
      <w:r w:rsidRPr="009171B4">
        <w:rPr>
          <w:rFonts w:eastAsia="Times New Roman" w:cs="Times New Roman"/>
          <w:spacing w:val="0"/>
          <w:w w:val="100"/>
          <w:kern w:val="0"/>
          <w:szCs w:val="20"/>
        </w:rPr>
        <w:t xml:space="preserve">граничение СМИ предусмотрено исключительно законом и в целях сохранения общественного порядка, государственной безопасности, защиты прав и свобод других граждан и сохранения чести, достоинства и деловой репутации отдельных лиц. </w:t>
      </w:r>
      <w:proofErr w:type="gramStart"/>
      <w:r w:rsidRPr="009171B4">
        <w:rPr>
          <w:rFonts w:eastAsia="Times New Roman" w:cs="Times New Roman"/>
          <w:spacing w:val="0"/>
          <w:w w:val="100"/>
          <w:kern w:val="0"/>
          <w:szCs w:val="20"/>
        </w:rPr>
        <w:t>В соответствии с Законом «О периодической печати и других средствах массовой информации» з</w:t>
      </w:r>
      <w:r w:rsidRPr="009171B4">
        <w:rPr>
          <w:rFonts w:eastAsia="Times New Roman" w:cs="Times New Roman"/>
          <w:bCs/>
          <w:spacing w:val="0"/>
          <w:w w:val="100"/>
          <w:kern w:val="0"/>
          <w:szCs w:val="20"/>
        </w:rPr>
        <w:t>апрещается распространение сведений, содержащих государственную тайну или иную охраняемую законом информацию, информацию, призывающую к насильственному свержению или изменению конституционного строя, совершению уголовного деяния, разжиганию расовой, национальной, местнической, религиозной, языковой ненависти, к пропаганде войны, насилия, террористической и экстремистской деятельности, причинению вреда целостности и независимости государства, а также - пропаганда и</w:t>
      </w:r>
      <w:proofErr w:type="gramEnd"/>
      <w:r w:rsidRPr="009171B4">
        <w:rPr>
          <w:rFonts w:eastAsia="Times New Roman" w:cs="Times New Roman"/>
          <w:bCs/>
          <w:spacing w:val="0"/>
          <w:w w:val="100"/>
          <w:kern w:val="0"/>
          <w:szCs w:val="20"/>
        </w:rPr>
        <w:t xml:space="preserve"> реклама материалов и информации порнографического характера. </w:t>
      </w:r>
      <w:r w:rsidRPr="009171B4">
        <w:rPr>
          <w:rFonts w:eastAsia="Times New Roman" w:cs="Times New Roman"/>
          <w:spacing w:val="0"/>
          <w:w w:val="100"/>
          <w:kern w:val="0"/>
          <w:szCs w:val="20"/>
        </w:rPr>
        <w:t>Средства массовой информации несут ответственность за объективность и достоверность распространяемой ими информации.</w:t>
      </w:r>
      <w:r w:rsidRPr="009171B4">
        <w:rPr>
          <w:rFonts w:eastAsia="Times New Roman" w:cs="Times New Roman"/>
          <w:bCs/>
          <w:spacing w:val="0"/>
          <w:w w:val="100"/>
          <w:kern w:val="0"/>
          <w:szCs w:val="20"/>
        </w:rPr>
        <w:t xml:space="preserve"> </w:t>
      </w:r>
      <w:r w:rsidRPr="009171B4">
        <w:rPr>
          <w:rFonts w:eastAsia="Times New Roman" w:cs="Times New Roman"/>
          <w:spacing w:val="0"/>
          <w:w w:val="100"/>
          <w:kern w:val="0"/>
          <w:szCs w:val="20"/>
        </w:rPr>
        <w:t xml:space="preserve">Данные положения об ограничениях также распространяются на отдельные интернет-сайты, содержащие информацию насильственного и сексуального характера, разжигающие религиозную ненависть и призывы к свержению конституционного строя. </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lastRenderedPageBreak/>
        <w:tab/>
      </w:r>
      <w:r w:rsidRPr="009171B4">
        <w:rPr>
          <w:rFonts w:eastAsia="Times New Roman" w:cs="Times New Roman"/>
          <w:b/>
          <w:spacing w:val="0"/>
          <w:w w:val="100"/>
          <w:kern w:val="0"/>
          <w:szCs w:val="20"/>
        </w:rPr>
        <w:tab/>
        <w:t>По пункту 23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96.</w:t>
      </w:r>
      <w:r w:rsidRPr="009171B4">
        <w:rPr>
          <w:rFonts w:eastAsia="Times New Roman" w:cs="Times New Roman"/>
          <w:spacing w:val="0"/>
          <w:w w:val="100"/>
          <w:kern w:val="0"/>
          <w:szCs w:val="20"/>
        </w:rPr>
        <w:tab/>
        <w:t>В настоящее время в стране зарегистрировано и осуществляют свою деятельность свыше 2 400 общественных объединений, что, в свою очередь, свидетельствует об открытости гражданского общества. Общественные объединения оказывают поддержку государственным структурам в вопросах обеспечения прав человека, улучшения положения женщин и детей, лиц с ограниченными возможностями.</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97.</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С целью выполнения рекомендаций Совета ООН по правам человека по обеспечению прозрачной финансовой деятельности общественных объединений, выполнению Конвенции ООН против коррупции, рекомендаций ФАТФ, ОЭСР, а также Закона «О противодействии легализации отмыванию (доходов), полученных преступным путем и финансированию терроризма» в 2015 году в Закон «Об общественных объединениях» были внесены изменения и дополнения.</w:t>
      </w:r>
      <w:proofErr w:type="gramEnd"/>
      <w:r w:rsidRPr="009171B4">
        <w:rPr>
          <w:rFonts w:eastAsia="Times New Roman" w:cs="Times New Roman"/>
          <w:spacing w:val="0"/>
          <w:w w:val="100"/>
          <w:kern w:val="0"/>
          <w:szCs w:val="20"/>
        </w:rPr>
        <w:t xml:space="preserve"> Согласно названным изменениям предусматривается занесение добровольных взносов и пожертвований, грантов, собственности, получаемых общественным объединением от иностранных государств и иностранных организаций, в специальный Реестр регистрирующего органа. Реализацию программ, финансируемых указанными субъектами со стороны общественных объединений, можно будет осуществлять, уведомив регистрирующий орган. Занесение информации в названный Реестр носит лишь уведомительный характер и не предполагает регистрацию данных сре</w:t>
      </w:r>
      <w:proofErr w:type="gramStart"/>
      <w:r w:rsidRPr="009171B4">
        <w:rPr>
          <w:rFonts w:eastAsia="Times New Roman" w:cs="Times New Roman"/>
          <w:spacing w:val="0"/>
          <w:w w:val="100"/>
          <w:kern w:val="0"/>
          <w:szCs w:val="20"/>
        </w:rPr>
        <w:t>дств в р</w:t>
      </w:r>
      <w:proofErr w:type="gramEnd"/>
      <w:r w:rsidRPr="009171B4">
        <w:rPr>
          <w:rFonts w:eastAsia="Times New Roman" w:cs="Times New Roman"/>
          <w:spacing w:val="0"/>
          <w:w w:val="100"/>
          <w:kern w:val="0"/>
          <w:szCs w:val="20"/>
        </w:rPr>
        <w:t xml:space="preserve">егистрирующем органе согласно отдельной процедуре. Внесенные изменения и дополнения были обсуждены в ходе круглого стола с участием представителей Швейцарского агентства по развитию, Всемирного Банка, ОБСЕ, УВКПЧ, Фонда Сорос, ПРООН, ЮСАИД, </w:t>
      </w:r>
      <w:proofErr w:type="spellStart"/>
      <w:r w:rsidRPr="009171B4">
        <w:rPr>
          <w:rFonts w:eastAsia="Times New Roman" w:cs="Times New Roman"/>
          <w:spacing w:val="0"/>
          <w:w w:val="100"/>
          <w:kern w:val="0"/>
          <w:szCs w:val="20"/>
        </w:rPr>
        <w:t>Хелветас</w:t>
      </w:r>
      <w:proofErr w:type="spellEnd"/>
      <w:r w:rsidRPr="009171B4">
        <w:rPr>
          <w:rFonts w:eastAsia="Times New Roman" w:cs="Times New Roman"/>
          <w:spacing w:val="0"/>
          <w:w w:val="100"/>
          <w:kern w:val="0"/>
          <w:szCs w:val="20"/>
        </w:rPr>
        <w:t xml:space="preserve">, Представительства Европейского Союза, Посольства Великобритании в Таджикистане, а также гражданского общества.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98.</w:t>
      </w:r>
      <w:r w:rsidRPr="009171B4">
        <w:rPr>
          <w:rFonts w:eastAsia="Times New Roman" w:cs="Times New Roman"/>
          <w:spacing w:val="0"/>
          <w:w w:val="100"/>
          <w:kern w:val="0"/>
          <w:szCs w:val="20"/>
        </w:rPr>
        <w:tab/>
        <w:t xml:space="preserve">В настоящее время разрабатывается проект закона о внесении изменений и дополнений в Закон «Об общественных объединениях» с целью упрощения определенных процедур. </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24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99.</w:t>
      </w:r>
      <w:r w:rsidRPr="009171B4">
        <w:rPr>
          <w:rFonts w:eastAsia="Times New Roman" w:cs="Times New Roman"/>
          <w:spacing w:val="0"/>
          <w:w w:val="100"/>
          <w:kern w:val="0"/>
          <w:szCs w:val="20"/>
        </w:rPr>
        <w:tab/>
        <w:t>Согласно статье 8 Конституции в Таджикистане общественная жизнь развивается на основе политического и идеологического плюрализма. Общественные объединения и политические партии создаются и действуют в рамках Конституции и законов. Идеология ни одной партии, общественного объединения, религиозной организации, движения или группы не может быть признана как государственная. Статья 28 Конституции РТ определяет право граждан на объединение в политические партии. Каждый гражданин имеет право участвовать в политической жизни и управлении государством, непосредственно или через представителей. Также граждане имеют равные права на государственную службу, по достижению 18-летнего возраста вправе участвовать в референдуме, избирать, а также быть избранным, кроме граждан, признанных судом недееспособными, либо содержащимися в местах лишения свободы по приговору суда.</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100.</w:t>
      </w:r>
      <w:r w:rsidRPr="009171B4">
        <w:rPr>
          <w:rFonts w:eastAsia="Times New Roman" w:cs="Times New Roman"/>
          <w:spacing w:val="0"/>
          <w:w w:val="100"/>
          <w:kern w:val="0"/>
          <w:szCs w:val="20"/>
        </w:rPr>
        <w:tab/>
        <w:t>В соответствии с Законом «О политических партиях» запрещается создание и деятельность политических партий, цели или действия которых направлены на экстремистско-террористическую деятельность, насильственное изменение конституционного строя и организацию вооруженных групп или пропаганду расовой, национальной, социальной, местнической и религиозной вражды. Политические партии и их члены в своей политической деятельности не имеют права использовать религиозные организации. Не допускается создание и деятельность политических партий в органах государственной безопасности, внутренних дел, прокуратуры, таможни, налоговой полиции, юстиции, судов, Вооруженных Силах и других вооружённых формированиях РТ, а также в органах государственной власти, образовательных учреждениях общего, среднего и высшего профессионального образования.</w:t>
      </w:r>
    </w:p>
    <w:p w:rsidR="009171B4" w:rsidRPr="009171B4" w:rsidRDefault="009171B4" w:rsidP="009171B4">
      <w:pPr>
        <w:keepLines/>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lastRenderedPageBreak/>
        <w:t>101.</w:t>
      </w:r>
      <w:r w:rsidRPr="009171B4">
        <w:rPr>
          <w:rFonts w:eastAsia="Times New Roman" w:cs="Times New Roman"/>
          <w:spacing w:val="0"/>
          <w:w w:val="100"/>
          <w:kern w:val="0"/>
          <w:szCs w:val="20"/>
        </w:rPr>
        <w:tab/>
        <w:t>В случае нарушения политической партией норм Конституции, законов и других нормативных правовых актов, а также получения экономической и политической помощи из зарубежных стран ее деятельность может быть запрещена решением Верховного Суда по основаниям, предусмотренным законом.</w:t>
      </w:r>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lang w:val="en-GB"/>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r>
      <w:proofErr w:type="spellStart"/>
      <w:r w:rsidRPr="009171B4">
        <w:rPr>
          <w:rFonts w:eastAsia="Times New Roman" w:cs="Times New Roman"/>
          <w:b/>
          <w:spacing w:val="0"/>
          <w:w w:val="100"/>
          <w:kern w:val="0"/>
          <w:szCs w:val="20"/>
          <w:lang w:val="en-GB"/>
        </w:rPr>
        <w:t>По</w:t>
      </w:r>
      <w:proofErr w:type="spellEnd"/>
      <w:r w:rsidRPr="009171B4">
        <w:rPr>
          <w:rFonts w:eastAsia="Times New Roman" w:cs="Times New Roman"/>
          <w:b/>
          <w:spacing w:val="0"/>
          <w:w w:val="100"/>
          <w:kern w:val="0"/>
          <w:szCs w:val="20"/>
          <w:lang w:val="en-GB"/>
        </w:rPr>
        <w:t xml:space="preserve"> </w:t>
      </w:r>
      <w:proofErr w:type="spellStart"/>
      <w:r w:rsidRPr="009171B4">
        <w:rPr>
          <w:rFonts w:eastAsia="Times New Roman" w:cs="Times New Roman"/>
          <w:b/>
          <w:spacing w:val="0"/>
          <w:w w:val="100"/>
          <w:kern w:val="0"/>
          <w:szCs w:val="20"/>
          <w:lang w:val="en-GB"/>
        </w:rPr>
        <w:t>пункту</w:t>
      </w:r>
      <w:proofErr w:type="spellEnd"/>
      <w:r w:rsidRPr="009171B4">
        <w:rPr>
          <w:rFonts w:eastAsia="Times New Roman" w:cs="Times New Roman"/>
          <w:b/>
          <w:spacing w:val="0"/>
          <w:w w:val="100"/>
          <w:kern w:val="0"/>
          <w:szCs w:val="20"/>
          <w:lang w:val="en-GB"/>
        </w:rPr>
        <w:t xml:space="preserve"> 25 </w:t>
      </w:r>
      <w:proofErr w:type="spellStart"/>
      <w:r w:rsidRPr="009171B4">
        <w:rPr>
          <w:rFonts w:eastAsia="Times New Roman" w:cs="Times New Roman"/>
          <w:b/>
          <w:spacing w:val="0"/>
          <w:w w:val="100"/>
          <w:kern w:val="0"/>
          <w:szCs w:val="20"/>
          <w:lang w:val="en-GB"/>
        </w:rPr>
        <w:t>Заключительных</w:t>
      </w:r>
      <w:proofErr w:type="spellEnd"/>
      <w:r w:rsidRPr="009171B4">
        <w:rPr>
          <w:rFonts w:eastAsia="Times New Roman" w:cs="Times New Roman"/>
          <w:b/>
          <w:spacing w:val="0"/>
          <w:w w:val="100"/>
          <w:kern w:val="0"/>
          <w:szCs w:val="20"/>
          <w:lang w:val="en-GB"/>
        </w:rPr>
        <w:t xml:space="preserve"> </w:t>
      </w:r>
      <w:proofErr w:type="spellStart"/>
      <w:r w:rsidRPr="009171B4">
        <w:rPr>
          <w:rFonts w:eastAsia="Times New Roman" w:cs="Times New Roman"/>
          <w:b/>
          <w:spacing w:val="0"/>
          <w:w w:val="100"/>
          <w:kern w:val="0"/>
          <w:szCs w:val="20"/>
          <w:lang w:val="en-GB"/>
        </w:rPr>
        <w:t>замечаний</w:t>
      </w:r>
      <w:proofErr w:type="spellEnd"/>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102.</w:t>
      </w:r>
      <w:r w:rsidRPr="009171B4">
        <w:rPr>
          <w:rFonts w:eastAsia="Times New Roman" w:cs="Times New Roman"/>
          <w:spacing w:val="0"/>
          <w:w w:val="100"/>
          <w:kern w:val="0"/>
          <w:szCs w:val="20"/>
        </w:rPr>
        <w:tab/>
        <w:t xml:space="preserve">В соответствии с законодательством страны граждане РТ имеют равные права на государственную службу, независимо от национальности, расы, пола, языка, вероисповедания, политических убеждений, социального и имущественного положения. </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103.</w:t>
      </w:r>
      <w:r w:rsidRPr="009171B4">
        <w:rPr>
          <w:rFonts w:eastAsia="Times New Roman" w:cs="Times New Roman"/>
          <w:spacing w:val="0"/>
          <w:w w:val="100"/>
          <w:kern w:val="0"/>
          <w:szCs w:val="20"/>
        </w:rPr>
        <w:tab/>
        <w:t xml:space="preserve">Агентство государственной службы при Президенте ежеквартально подготавливает государственный статистический отчет формы №1-ГС «Отчет о количественном и качественном составе государственных служащих». По состоянию на 1 апреля 2017 года общее количество государственных гражданских служащих составляет 18969 человек. По этническому происхождению государственные гражданские служащие представлены следующим образом: таджики – 17485 (92,1%) человек, русские – 33 (0,1%) человека, узбеки – 1258 (6,6%) человек, киргизы – 162 (0,8%) человека, другие национальности – 31 (0,1%) человек. На руководящих должностях находятся 5610 человек от общего числа государственных гражданских служащих. </w:t>
      </w:r>
      <w:proofErr w:type="gramStart"/>
      <w:r w:rsidRPr="009171B4">
        <w:rPr>
          <w:rFonts w:eastAsia="Times New Roman" w:cs="Times New Roman"/>
          <w:spacing w:val="0"/>
          <w:w w:val="100"/>
          <w:kern w:val="0"/>
          <w:szCs w:val="20"/>
        </w:rPr>
        <w:t>Из них: таджики – 5242 (93,4%) человека, русские – 9 (0,1%) человек, узбеки – 302 (5,3%) человека, киргизы – 49 (0,8%) человек, другие национальности – 8 (0,1%) человек.</w:t>
      </w:r>
      <w:proofErr w:type="gramEnd"/>
      <w:r w:rsidRPr="009171B4">
        <w:rPr>
          <w:rFonts w:eastAsia="Times New Roman" w:cs="Times New Roman"/>
          <w:spacing w:val="0"/>
          <w:w w:val="100"/>
          <w:kern w:val="0"/>
          <w:szCs w:val="20"/>
        </w:rPr>
        <w:t xml:space="preserve"> В центральных органах и их структурных подразделениях насчитывается 11619 государственных гражданских служащих. </w:t>
      </w:r>
      <w:proofErr w:type="gramStart"/>
      <w:r w:rsidRPr="009171B4">
        <w:rPr>
          <w:rFonts w:eastAsia="Times New Roman" w:cs="Times New Roman"/>
          <w:spacing w:val="0"/>
          <w:w w:val="100"/>
          <w:kern w:val="0"/>
          <w:szCs w:val="20"/>
        </w:rPr>
        <w:t>Из них: таджики – 10950 (94,2%) человек, русские – 28 (0,2%) человек, узбеки – 564 (4,8%) человек, киргизы – 56 (0,4%) человек, другие национальности – 21 (0,1%) человек.</w:t>
      </w:r>
      <w:proofErr w:type="gramEnd"/>
      <w:r w:rsidRPr="009171B4">
        <w:rPr>
          <w:rFonts w:eastAsia="Times New Roman" w:cs="Times New Roman"/>
          <w:spacing w:val="0"/>
          <w:w w:val="100"/>
          <w:kern w:val="0"/>
          <w:szCs w:val="20"/>
        </w:rPr>
        <w:t xml:space="preserve"> На руководящих должностях находятся 3023 государственных гражданских служащих. </w:t>
      </w:r>
      <w:proofErr w:type="gramStart"/>
      <w:r w:rsidRPr="009171B4">
        <w:rPr>
          <w:rFonts w:eastAsia="Times New Roman" w:cs="Times New Roman"/>
          <w:spacing w:val="0"/>
          <w:w w:val="100"/>
          <w:kern w:val="0"/>
          <w:szCs w:val="20"/>
        </w:rPr>
        <w:t>Из них: таджики – 2901 (95,9%) человек, русские – 7 (0,2%) человек, узбеки – 102 (3,3%) человека, киргизы – 9 (0,3%) человек, другие национальности – 4 (0,1%) человека.</w:t>
      </w:r>
      <w:proofErr w:type="gramEnd"/>
      <w:r w:rsidRPr="009171B4">
        <w:rPr>
          <w:rFonts w:eastAsia="Times New Roman" w:cs="Times New Roman"/>
          <w:spacing w:val="0"/>
          <w:w w:val="100"/>
          <w:kern w:val="0"/>
          <w:szCs w:val="20"/>
        </w:rPr>
        <w:t xml:space="preserve"> В местных исполнительных органах государственной власти насчитывается 3709 государственных гражданских служащих. </w:t>
      </w:r>
      <w:proofErr w:type="gramStart"/>
      <w:r w:rsidRPr="009171B4">
        <w:rPr>
          <w:rFonts w:eastAsia="Times New Roman" w:cs="Times New Roman"/>
          <w:spacing w:val="0"/>
          <w:w w:val="100"/>
          <w:kern w:val="0"/>
          <w:szCs w:val="20"/>
        </w:rPr>
        <w:t>Из них: таджики – 3457 (93,2%) человек, русские – 5 (0,1%) человек, узбеки – 197 (5,3%) человек, киргизы – 46 (1,2%) человек, другие национальности – 4 (0,1%) человека.</w:t>
      </w:r>
      <w:proofErr w:type="gramEnd"/>
      <w:r w:rsidRPr="009171B4">
        <w:rPr>
          <w:rFonts w:eastAsia="Times New Roman" w:cs="Times New Roman"/>
          <w:spacing w:val="0"/>
          <w:w w:val="100"/>
          <w:kern w:val="0"/>
          <w:szCs w:val="20"/>
        </w:rPr>
        <w:t xml:space="preserve"> На руководящих должностях насчитывается 1410 государственных гражданских служащих. </w:t>
      </w:r>
      <w:proofErr w:type="gramStart"/>
      <w:r w:rsidRPr="009171B4">
        <w:rPr>
          <w:rFonts w:eastAsia="Times New Roman" w:cs="Times New Roman"/>
          <w:spacing w:val="0"/>
          <w:w w:val="100"/>
          <w:kern w:val="0"/>
          <w:szCs w:val="20"/>
        </w:rPr>
        <w:t>Из них: таджики – 1319 (93,5%) человек, русские – 2 (0,1%) человека, узбеки – 68 (4,8%) человек, киргизы – 20 (1,4%) человек, другие национальности – 1 (0,07%) человек.</w:t>
      </w:r>
      <w:proofErr w:type="gramEnd"/>
      <w:r w:rsidRPr="009171B4">
        <w:rPr>
          <w:rFonts w:eastAsia="Times New Roman" w:cs="Times New Roman"/>
          <w:spacing w:val="0"/>
          <w:w w:val="100"/>
          <w:kern w:val="0"/>
          <w:szCs w:val="20"/>
        </w:rPr>
        <w:t xml:space="preserve"> В органах самоуправления поселков и </w:t>
      </w:r>
      <w:proofErr w:type="spellStart"/>
      <w:r w:rsidRPr="009171B4">
        <w:rPr>
          <w:rFonts w:eastAsia="Times New Roman" w:cs="Times New Roman"/>
          <w:spacing w:val="0"/>
          <w:w w:val="100"/>
          <w:kern w:val="0"/>
          <w:szCs w:val="20"/>
        </w:rPr>
        <w:t>дехотов</w:t>
      </w:r>
      <w:proofErr w:type="spellEnd"/>
      <w:r w:rsidRPr="009171B4">
        <w:rPr>
          <w:rFonts w:eastAsia="Times New Roman" w:cs="Times New Roman"/>
          <w:spacing w:val="0"/>
          <w:w w:val="100"/>
          <w:kern w:val="0"/>
          <w:szCs w:val="20"/>
        </w:rPr>
        <w:t xml:space="preserve"> насчитывается 3641 государственный служащий. </w:t>
      </w:r>
      <w:proofErr w:type="gramStart"/>
      <w:r w:rsidRPr="009171B4">
        <w:rPr>
          <w:rFonts w:eastAsia="Times New Roman" w:cs="Times New Roman"/>
          <w:spacing w:val="0"/>
          <w:w w:val="100"/>
          <w:kern w:val="0"/>
          <w:szCs w:val="20"/>
        </w:rPr>
        <w:t>Среди них: таджики – 3078 (84,5%) человек, узбеки – 497 (13,6%) человек, киргизы – 60 (1,6%) человек, другие национальности – 6 (0,1%) человек.</w:t>
      </w:r>
      <w:proofErr w:type="gramEnd"/>
      <w:r w:rsidRPr="009171B4">
        <w:rPr>
          <w:rFonts w:eastAsia="Times New Roman" w:cs="Times New Roman"/>
          <w:spacing w:val="0"/>
          <w:w w:val="100"/>
          <w:kern w:val="0"/>
          <w:szCs w:val="20"/>
        </w:rPr>
        <w:t xml:space="preserve"> На руководящих должностях находятся 1177 государственных гражданских служащих. </w:t>
      </w:r>
      <w:proofErr w:type="gramStart"/>
      <w:r w:rsidRPr="009171B4">
        <w:rPr>
          <w:rFonts w:eastAsia="Times New Roman" w:cs="Times New Roman"/>
          <w:spacing w:val="0"/>
          <w:w w:val="100"/>
          <w:kern w:val="0"/>
          <w:szCs w:val="20"/>
        </w:rPr>
        <w:t>Из них: таджики – 1022 (86,8%) человека, узбеки – 132 (11,2%) человека, киргизы – 20 (1,6%) человек, другие национальности – 3 (0,2%) человека.</w:t>
      </w:r>
      <w:proofErr w:type="gramEnd"/>
    </w:p>
    <w:p w:rsidR="009171B4" w:rsidRPr="009171B4" w:rsidRDefault="009171B4" w:rsidP="009171B4">
      <w:pPr>
        <w:keepNext/>
        <w:keepLines/>
        <w:tabs>
          <w:tab w:val="right" w:pos="851"/>
        </w:tabs>
        <w:suppressAutoHyphens/>
        <w:spacing w:before="240" w:after="120" w:line="240" w:lineRule="exact"/>
        <w:ind w:left="1134" w:right="1134" w:hanging="1134"/>
        <w:rPr>
          <w:rFonts w:eastAsia="Times New Roman" w:cs="Times New Roman"/>
          <w:b/>
          <w:spacing w:val="0"/>
          <w:w w:val="100"/>
          <w:kern w:val="0"/>
          <w:szCs w:val="20"/>
        </w:rPr>
      </w:pPr>
      <w:r w:rsidRPr="009171B4">
        <w:rPr>
          <w:rFonts w:eastAsia="Times New Roman" w:cs="Times New Roman"/>
          <w:b/>
          <w:spacing w:val="0"/>
          <w:w w:val="100"/>
          <w:kern w:val="0"/>
          <w:szCs w:val="20"/>
        </w:rPr>
        <w:tab/>
      </w:r>
      <w:r w:rsidRPr="009171B4">
        <w:rPr>
          <w:rFonts w:eastAsia="Times New Roman" w:cs="Times New Roman"/>
          <w:b/>
          <w:spacing w:val="0"/>
          <w:w w:val="100"/>
          <w:kern w:val="0"/>
          <w:szCs w:val="20"/>
        </w:rPr>
        <w:tab/>
        <w:t>По пункту 26 Заключительных замечаний</w:t>
      </w:r>
    </w:p>
    <w:p w:rsidR="009171B4" w:rsidRPr="009171B4" w:rsidRDefault="009171B4" w:rsidP="009171B4">
      <w:pPr>
        <w:suppressAutoHyphens/>
        <w:spacing w:after="120"/>
        <w:ind w:left="1134" w:right="1134"/>
        <w:jc w:val="both"/>
        <w:rPr>
          <w:rFonts w:eastAsia="Times New Roman" w:cs="Times New Roman"/>
          <w:spacing w:val="0"/>
          <w:w w:val="100"/>
          <w:kern w:val="0"/>
          <w:szCs w:val="20"/>
        </w:rPr>
      </w:pPr>
      <w:r w:rsidRPr="009171B4">
        <w:rPr>
          <w:rFonts w:eastAsia="Times New Roman" w:cs="Times New Roman"/>
          <w:spacing w:val="0"/>
          <w:w w:val="100"/>
          <w:kern w:val="0"/>
          <w:szCs w:val="20"/>
        </w:rPr>
        <w:t>104.</w:t>
      </w:r>
      <w:r w:rsidRPr="009171B4">
        <w:rPr>
          <w:rFonts w:eastAsia="Times New Roman" w:cs="Times New Roman"/>
          <w:spacing w:val="0"/>
          <w:w w:val="100"/>
          <w:kern w:val="0"/>
          <w:szCs w:val="20"/>
        </w:rPr>
        <w:tab/>
      </w:r>
      <w:proofErr w:type="gramStart"/>
      <w:r w:rsidRPr="009171B4">
        <w:rPr>
          <w:rFonts w:eastAsia="Times New Roman" w:cs="Times New Roman"/>
          <w:spacing w:val="0"/>
          <w:w w:val="100"/>
          <w:kern w:val="0"/>
          <w:szCs w:val="20"/>
        </w:rPr>
        <w:t>В целях распространения информации о международных обязательствах РТ по правам человека, при поддержке регионального офиса УВКПЧ ООН в Центральной Азии в феврале 2016 года был официально запущен сайт Комиссии при Правительстве по обеспечению выполнения международных обязательств в области прав человека (</w:t>
      </w:r>
      <w:r w:rsidRPr="009171B4">
        <w:rPr>
          <w:rFonts w:eastAsia="Times New Roman" w:cs="Times New Roman"/>
          <w:spacing w:val="0"/>
          <w:w w:val="100"/>
          <w:kern w:val="0"/>
          <w:szCs w:val="20"/>
          <w:lang w:val="en-GB"/>
        </w:rPr>
        <w:t>http</w:t>
      </w:r>
      <w:r w:rsidRPr="009171B4">
        <w:rPr>
          <w:rFonts w:eastAsia="Times New Roman" w:cs="Times New Roman"/>
          <w:spacing w:val="0"/>
          <w:w w:val="100"/>
          <w:kern w:val="0"/>
          <w:szCs w:val="20"/>
        </w:rPr>
        <w:t>://</w:t>
      </w:r>
      <w:proofErr w:type="spellStart"/>
      <w:r w:rsidRPr="009171B4">
        <w:rPr>
          <w:rFonts w:eastAsia="Times New Roman" w:cs="Times New Roman"/>
          <w:spacing w:val="0"/>
          <w:w w:val="100"/>
          <w:kern w:val="0"/>
          <w:szCs w:val="20"/>
          <w:lang w:val="en-GB"/>
        </w:rPr>
        <w:t>khit</w:t>
      </w:r>
      <w:proofErr w:type="spellEnd"/>
      <w:r w:rsidRPr="009171B4">
        <w:rPr>
          <w:rFonts w:eastAsia="Times New Roman" w:cs="Times New Roman"/>
          <w:spacing w:val="0"/>
          <w:w w:val="100"/>
          <w:kern w:val="0"/>
          <w:szCs w:val="20"/>
        </w:rPr>
        <w:t>.</w:t>
      </w:r>
      <w:proofErr w:type="spellStart"/>
      <w:r w:rsidRPr="009171B4">
        <w:rPr>
          <w:rFonts w:eastAsia="Times New Roman" w:cs="Times New Roman"/>
          <w:spacing w:val="0"/>
          <w:w w:val="100"/>
          <w:kern w:val="0"/>
          <w:szCs w:val="20"/>
          <w:lang w:val="en-GB"/>
        </w:rPr>
        <w:t>tj</w:t>
      </w:r>
      <w:proofErr w:type="spellEnd"/>
      <w:r w:rsidRPr="009171B4">
        <w:rPr>
          <w:rFonts w:eastAsia="Times New Roman" w:cs="Times New Roman"/>
          <w:spacing w:val="0"/>
          <w:w w:val="100"/>
          <w:kern w:val="0"/>
          <w:szCs w:val="20"/>
        </w:rPr>
        <w:t>), где размещены международные правовые акты в области прав человека, признанные Таджикистаном, национальные доклады, рекомендации органов ООН, а</w:t>
      </w:r>
      <w:proofErr w:type="gramEnd"/>
      <w:r w:rsidRPr="009171B4">
        <w:rPr>
          <w:rFonts w:eastAsia="Times New Roman" w:cs="Times New Roman"/>
          <w:spacing w:val="0"/>
          <w:w w:val="100"/>
          <w:kern w:val="0"/>
          <w:szCs w:val="20"/>
        </w:rPr>
        <w:t xml:space="preserve"> также результаты деятельности Правительства по их выполнению. Сайт функционирует на трех языках – таджикском, русском и английском. Информация о международных обязательствах в области прав человека доступна также на сайтах УПЧ и Министерства иностранных дел.</w:t>
      </w:r>
    </w:p>
    <w:p w:rsidR="009171B4" w:rsidRPr="009171B4" w:rsidRDefault="009171B4" w:rsidP="009171B4">
      <w:pPr>
        <w:suppressAutoHyphens/>
        <w:spacing w:before="240"/>
        <w:ind w:left="1134" w:right="1134"/>
        <w:jc w:val="center"/>
        <w:rPr>
          <w:rFonts w:eastAsia="Times New Roman" w:cs="Times New Roman"/>
          <w:spacing w:val="0"/>
          <w:w w:val="100"/>
          <w:kern w:val="0"/>
          <w:szCs w:val="20"/>
          <w:u w:val="single"/>
        </w:rPr>
      </w:pPr>
      <w:r w:rsidRPr="009171B4">
        <w:rPr>
          <w:rFonts w:eastAsia="Times New Roman" w:cs="Times New Roman"/>
          <w:spacing w:val="0"/>
          <w:w w:val="100"/>
          <w:kern w:val="0"/>
          <w:szCs w:val="20"/>
          <w:u w:val="single"/>
        </w:rPr>
        <w:tab/>
      </w:r>
      <w:r w:rsidRPr="009171B4">
        <w:rPr>
          <w:rFonts w:eastAsia="Times New Roman" w:cs="Times New Roman"/>
          <w:spacing w:val="0"/>
          <w:w w:val="100"/>
          <w:kern w:val="0"/>
          <w:szCs w:val="20"/>
          <w:u w:val="single"/>
        </w:rPr>
        <w:tab/>
      </w:r>
      <w:r w:rsidRPr="009171B4">
        <w:rPr>
          <w:rFonts w:eastAsia="Times New Roman" w:cs="Times New Roman"/>
          <w:spacing w:val="0"/>
          <w:w w:val="100"/>
          <w:kern w:val="0"/>
          <w:szCs w:val="20"/>
          <w:u w:val="single"/>
        </w:rPr>
        <w:tab/>
      </w:r>
      <w:r w:rsidRPr="009171B4">
        <w:rPr>
          <w:rFonts w:eastAsia="Times New Roman" w:cs="Times New Roman"/>
          <w:spacing w:val="0"/>
          <w:w w:val="100"/>
          <w:kern w:val="0"/>
          <w:szCs w:val="20"/>
          <w:u w:val="single"/>
        </w:rPr>
        <w:tab/>
      </w:r>
    </w:p>
    <w:p w:rsidR="004A0E9C" w:rsidRPr="009171B4" w:rsidRDefault="004A0E9C" w:rsidP="004A0E9C"/>
    <w:sectPr w:rsidR="004A0E9C" w:rsidRPr="009171B4" w:rsidSect="004A0E9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44" w:rsidRPr="00A312BC" w:rsidRDefault="00795444" w:rsidP="00A312BC"/>
  </w:endnote>
  <w:endnote w:type="continuationSeparator" w:id="0">
    <w:p w:rsidR="00795444" w:rsidRPr="00A312BC" w:rsidRDefault="0079544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Tj">
    <w:altName w:val="Times New Roman"/>
    <w:charset w:val="CC"/>
    <w:family w:val="roman"/>
    <w:pitch w:val="variable"/>
    <w:sig w:usb0="00000201" w:usb1="00000000" w:usb2="00000000" w:usb3="00000000" w:csb0="00000004"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9C" w:rsidRPr="004A0E9C" w:rsidRDefault="004A0E9C">
    <w:pPr>
      <w:pStyle w:val="a8"/>
    </w:pPr>
    <w:r w:rsidRPr="004A0E9C">
      <w:rPr>
        <w:b/>
        <w:sz w:val="18"/>
      </w:rPr>
      <w:fldChar w:fldCharType="begin"/>
    </w:r>
    <w:r w:rsidRPr="004A0E9C">
      <w:rPr>
        <w:b/>
        <w:sz w:val="18"/>
      </w:rPr>
      <w:instrText xml:space="preserve"> PAGE  \* MERGEFORMAT </w:instrText>
    </w:r>
    <w:r w:rsidRPr="004A0E9C">
      <w:rPr>
        <w:b/>
        <w:sz w:val="18"/>
      </w:rPr>
      <w:fldChar w:fldCharType="separate"/>
    </w:r>
    <w:r w:rsidR="00BB2D50">
      <w:rPr>
        <w:b/>
        <w:noProof/>
        <w:sz w:val="18"/>
      </w:rPr>
      <w:t>20</w:t>
    </w:r>
    <w:r w:rsidRPr="004A0E9C">
      <w:rPr>
        <w:b/>
        <w:sz w:val="18"/>
      </w:rPr>
      <w:fldChar w:fldCharType="end"/>
    </w:r>
    <w:r>
      <w:rPr>
        <w:b/>
        <w:sz w:val="18"/>
      </w:rPr>
      <w:tab/>
    </w:r>
    <w:r>
      <w:t>GE.17-21158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9C" w:rsidRPr="004A0E9C" w:rsidRDefault="004A0E9C" w:rsidP="004A0E9C">
    <w:pPr>
      <w:pStyle w:val="a8"/>
      <w:tabs>
        <w:tab w:val="clear" w:pos="9639"/>
        <w:tab w:val="right" w:pos="9638"/>
      </w:tabs>
      <w:rPr>
        <w:b/>
        <w:sz w:val="18"/>
      </w:rPr>
    </w:pPr>
    <w:r>
      <w:t>GE.17-21158</w:t>
    </w:r>
    <w:r>
      <w:tab/>
    </w:r>
    <w:r w:rsidRPr="004A0E9C">
      <w:rPr>
        <w:b/>
        <w:sz w:val="18"/>
      </w:rPr>
      <w:fldChar w:fldCharType="begin"/>
    </w:r>
    <w:r w:rsidRPr="004A0E9C">
      <w:rPr>
        <w:b/>
        <w:sz w:val="18"/>
      </w:rPr>
      <w:instrText xml:space="preserve"> PAGE  \* MERGEFORMAT </w:instrText>
    </w:r>
    <w:r w:rsidRPr="004A0E9C">
      <w:rPr>
        <w:b/>
        <w:sz w:val="18"/>
      </w:rPr>
      <w:fldChar w:fldCharType="separate"/>
    </w:r>
    <w:r w:rsidR="00BB2D50">
      <w:rPr>
        <w:b/>
        <w:noProof/>
        <w:sz w:val="18"/>
      </w:rPr>
      <w:t>19</w:t>
    </w:r>
    <w:r w:rsidRPr="004A0E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4A0E9C" w:rsidRDefault="004A0E9C" w:rsidP="004A0E9C">
    <w:pPr>
      <w:spacing w:before="120" w:line="240" w:lineRule="auto"/>
    </w:pPr>
    <w:r>
      <w:t>GE.</w:t>
    </w:r>
    <w:r w:rsidR="00DF71B9">
      <w:rPr>
        <w:b/>
        <w:noProof/>
        <w:lang w:eastAsia="zh-CN"/>
      </w:rPr>
      <w:drawing>
        <wp:anchor distT="0" distB="0" distL="114300" distR="114300" simplePos="0" relativeHeight="251658240" behindDoc="0" locked="0" layoutInCell="1" allowOverlap="1" wp14:anchorId="11C50F72" wp14:editId="4FEE31D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17-21158  (R)</w:t>
    </w:r>
    <w:r w:rsidR="00B86AFD">
      <w:rPr>
        <w:lang w:val="en-US"/>
      </w:rPr>
      <w:t xml:space="preserve">  301117  301117</w:t>
    </w:r>
    <w:r>
      <w:br/>
    </w:r>
    <w:r w:rsidRPr="004A0E9C">
      <w:rPr>
        <w:rFonts w:ascii="C39T30Lfz" w:hAnsi="C39T30Lfz"/>
        <w:spacing w:val="0"/>
        <w:w w:val="100"/>
        <w:sz w:val="56"/>
      </w:rPr>
      <w:t></w:t>
    </w:r>
    <w:r w:rsidRPr="004A0E9C">
      <w:rPr>
        <w:rFonts w:ascii="C39T30Lfz" w:hAnsi="C39T30Lfz"/>
        <w:spacing w:val="0"/>
        <w:w w:val="100"/>
        <w:sz w:val="56"/>
      </w:rPr>
      <w:t></w:t>
    </w:r>
    <w:r w:rsidRPr="004A0E9C">
      <w:rPr>
        <w:rFonts w:ascii="C39T30Lfz" w:hAnsi="C39T30Lfz"/>
        <w:spacing w:val="0"/>
        <w:w w:val="100"/>
        <w:sz w:val="56"/>
      </w:rPr>
      <w:t></w:t>
    </w:r>
    <w:r w:rsidRPr="004A0E9C">
      <w:rPr>
        <w:rFonts w:ascii="C39T30Lfz" w:hAnsi="C39T30Lfz"/>
        <w:spacing w:val="0"/>
        <w:w w:val="100"/>
        <w:sz w:val="56"/>
      </w:rPr>
      <w:t></w:t>
    </w:r>
    <w:r w:rsidRPr="004A0E9C">
      <w:rPr>
        <w:rFonts w:ascii="C39T30Lfz" w:hAnsi="C39T30Lfz"/>
        <w:spacing w:val="0"/>
        <w:w w:val="100"/>
        <w:sz w:val="56"/>
      </w:rPr>
      <w:t></w:t>
    </w:r>
    <w:r w:rsidRPr="004A0E9C">
      <w:rPr>
        <w:rFonts w:ascii="C39T30Lfz" w:hAnsi="C39T30Lfz"/>
        <w:spacing w:val="0"/>
        <w:w w:val="100"/>
        <w:sz w:val="56"/>
      </w:rPr>
      <w:t></w:t>
    </w:r>
    <w:r w:rsidRPr="004A0E9C">
      <w:rPr>
        <w:rFonts w:ascii="C39T30Lfz" w:hAnsi="C39T30Lfz"/>
        <w:spacing w:val="0"/>
        <w:w w:val="100"/>
        <w:sz w:val="56"/>
      </w:rPr>
      <w:t></w:t>
    </w:r>
    <w:r w:rsidRPr="004A0E9C">
      <w:rPr>
        <w:rFonts w:ascii="C39T30Lfz" w:hAnsi="C39T30Lfz"/>
        <w:spacing w:val="0"/>
        <w:w w:val="100"/>
        <w:sz w:val="56"/>
      </w:rPr>
      <w:t></w:t>
    </w:r>
    <w:r w:rsidRPr="004A0E9C">
      <w:rPr>
        <w:rFonts w:ascii="C39T30Lfz" w:hAnsi="C39T30Lfz"/>
        <w:spacing w:val="0"/>
        <w:w w:val="100"/>
        <w:sz w:val="56"/>
      </w:rPr>
      <w:t></w:t>
    </w:r>
    <w:r>
      <w:rPr>
        <w:noProof/>
        <w:w w:val="100"/>
        <w:lang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CCPR/C/TJK/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TJK/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44" w:rsidRPr="001075E9" w:rsidRDefault="00795444" w:rsidP="001075E9">
      <w:pPr>
        <w:tabs>
          <w:tab w:val="right" w:pos="2155"/>
        </w:tabs>
        <w:spacing w:after="80" w:line="240" w:lineRule="auto"/>
        <w:ind w:left="680"/>
        <w:rPr>
          <w:u w:val="single"/>
        </w:rPr>
      </w:pPr>
      <w:r>
        <w:rPr>
          <w:u w:val="single"/>
        </w:rPr>
        <w:tab/>
      </w:r>
    </w:p>
  </w:footnote>
  <w:footnote w:type="continuationSeparator" w:id="0">
    <w:p w:rsidR="00795444" w:rsidRDefault="00795444" w:rsidP="00407B78">
      <w:pPr>
        <w:tabs>
          <w:tab w:val="right" w:pos="2155"/>
        </w:tabs>
        <w:spacing w:after="80"/>
        <w:ind w:left="680"/>
        <w:rPr>
          <w:u w:val="single"/>
        </w:rPr>
      </w:pPr>
      <w:r>
        <w:rPr>
          <w:u w:val="single"/>
        </w:rPr>
        <w:tab/>
      </w:r>
    </w:p>
  </w:footnote>
  <w:footnote w:id="1">
    <w:p w:rsidR="004A0E9C" w:rsidRPr="004A0E9C" w:rsidRDefault="004A0E9C" w:rsidP="004A0E9C">
      <w:pPr>
        <w:pStyle w:val="ad"/>
        <w:rPr>
          <w:lang w:val="ru-RU"/>
        </w:rPr>
      </w:pPr>
      <w:r>
        <w:rPr>
          <w:lang w:val="ru-RU"/>
        </w:rPr>
        <w:tab/>
      </w:r>
      <w:r w:rsidRPr="004A0E9C">
        <w:rPr>
          <w:sz w:val="20"/>
          <w:lang w:val="ru-RU"/>
        </w:rPr>
        <w:t>*</w:t>
      </w:r>
      <w:r>
        <w:rPr>
          <w:lang w:val="ru-RU"/>
        </w:rP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9C" w:rsidRPr="004A0E9C" w:rsidRDefault="004A0E9C">
    <w:pPr>
      <w:pStyle w:val="a5"/>
    </w:pPr>
    <w:fldSimple w:instr=" TITLE  \* MERGEFORMAT ">
      <w:r w:rsidR="00BB2D50">
        <w:t>CCPR/C/TJK/3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9C" w:rsidRPr="004A0E9C" w:rsidRDefault="004A0E9C" w:rsidP="004A0E9C">
    <w:pPr>
      <w:pStyle w:val="a5"/>
      <w:jc w:val="right"/>
    </w:pPr>
    <w:fldSimple w:instr=" TITLE  \* MERGEFORMAT ">
      <w:r w:rsidR="00BB2D50">
        <w:t>CCPR/C/TJK/3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4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A0E9C"/>
    <w:rsid w:val="0050108D"/>
    <w:rsid w:val="00513081"/>
    <w:rsid w:val="00517901"/>
    <w:rsid w:val="00526683"/>
    <w:rsid w:val="005709E0"/>
    <w:rsid w:val="00572E19"/>
    <w:rsid w:val="005961C8"/>
    <w:rsid w:val="005D7914"/>
    <w:rsid w:val="005E2B41"/>
    <w:rsid w:val="005F0B42"/>
    <w:rsid w:val="00666B97"/>
    <w:rsid w:val="00681A10"/>
    <w:rsid w:val="006A1ED8"/>
    <w:rsid w:val="006C2031"/>
    <w:rsid w:val="006D461A"/>
    <w:rsid w:val="006F35EE"/>
    <w:rsid w:val="007021FF"/>
    <w:rsid w:val="00712895"/>
    <w:rsid w:val="00757357"/>
    <w:rsid w:val="00791B9D"/>
    <w:rsid w:val="00795444"/>
    <w:rsid w:val="00825F8D"/>
    <w:rsid w:val="00834B71"/>
    <w:rsid w:val="0086445C"/>
    <w:rsid w:val="00894693"/>
    <w:rsid w:val="008A08D7"/>
    <w:rsid w:val="008B6909"/>
    <w:rsid w:val="00906890"/>
    <w:rsid w:val="00911BE4"/>
    <w:rsid w:val="009171B4"/>
    <w:rsid w:val="00951972"/>
    <w:rsid w:val="009608F3"/>
    <w:rsid w:val="009918E2"/>
    <w:rsid w:val="009A24AC"/>
    <w:rsid w:val="00A14DA8"/>
    <w:rsid w:val="00A312BC"/>
    <w:rsid w:val="00A34D07"/>
    <w:rsid w:val="00A84021"/>
    <w:rsid w:val="00A84D35"/>
    <w:rsid w:val="00A917B3"/>
    <w:rsid w:val="00AA3BA7"/>
    <w:rsid w:val="00AB4B51"/>
    <w:rsid w:val="00B10CC7"/>
    <w:rsid w:val="00B136DB"/>
    <w:rsid w:val="00B539E7"/>
    <w:rsid w:val="00B62458"/>
    <w:rsid w:val="00B86AFD"/>
    <w:rsid w:val="00BB2D50"/>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D78D1"/>
    <w:rsid w:val="00DE32CD"/>
    <w:rsid w:val="00DF71B9"/>
    <w:rsid w:val="00E06BEE"/>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 w:type="paragraph" w:customStyle="1" w:styleId="HChG">
    <w:name w:val="_ H _Ch_G"/>
    <w:basedOn w:val="a"/>
    <w:next w:val="a"/>
    <w:qFormat/>
    <w:rsid w:val="009171B4"/>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Bullet1G">
    <w:name w:val="_Bullet 1_G"/>
    <w:basedOn w:val="a"/>
    <w:qFormat/>
    <w:rsid w:val="009171B4"/>
    <w:pPr>
      <w:suppressAutoHyphens/>
      <w:spacing w:after="120"/>
      <w:ind w:right="1134"/>
      <w:jc w:val="both"/>
    </w:pPr>
    <w:rPr>
      <w:rFonts w:eastAsia="Times New Roman" w:cs="Times New Roman"/>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F1A04"/>
    <w:pPr>
      <w:spacing w:line="240" w:lineRule="atLeast"/>
    </w:pPr>
    <w:rPr>
      <w:rFonts w:eastAsiaTheme="minorHAnsi" w:cstheme="minorBidi"/>
      <w:spacing w:val="4"/>
      <w:w w:val="103"/>
      <w:kern w:val="14"/>
      <w:szCs w:val="22"/>
      <w:lang w:val="ru-RU" w:eastAsia="en-US"/>
    </w:rPr>
  </w:style>
  <w:style w:type="paragraph" w:styleId="1">
    <w:name w:val="heading 1"/>
    <w:aliases w:val="Table_GR"/>
    <w:basedOn w:val="a"/>
    <w:next w:val="a"/>
    <w:link w:val="10"/>
    <w:qFormat/>
    <w:rsid w:val="00BF1A04"/>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BF1A04"/>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BF1A04"/>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BF1A04"/>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BF1A04"/>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BF1A04"/>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BF1A0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BF1A04"/>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BF1A04"/>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BF1A04"/>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BF1A04"/>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BF1A04"/>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BF1A04"/>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BF1A0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F1A0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BF1A04"/>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BF1A04"/>
    <w:rPr>
      <w:b/>
      <w:spacing w:val="4"/>
      <w:w w:val="103"/>
      <w:kern w:val="14"/>
      <w:sz w:val="18"/>
      <w:lang w:val="en-GB" w:eastAsia="ru-RU"/>
    </w:rPr>
  </w:style>
  <w:style w:type="character" w:styleId="a7">
    <w:name w:val="page number"/>
    <w:aliases w:val="7_GR"/>
    <w:basedOn w:val="a0"/>
    <w:qFormat/>
    <w:rsid w:val="00BF1A04"/>
    <w:rPr>
      <w:rFonts w:ascii="Times New Roman" w:hAnsi="Times New Roman"/>
      <w:b/>
      <w:sz w:val="18"/>
    </w:rPr>
  </w:style>
  <w:style w:type="paragraph" w:styleId="a8">
    <w:name w:val="footer"/>
    <w:aliases w:val="3_GR"/>
    <w:basedOn w:val="a"/>
    <w:link w:val="a9"/>
    <w:qFormat/>
    <w:rsid w:val="00BF1A04"/>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BF1A04"/>
    <w:rPr>
      <w:spacing w:val="4"/>
      <w:w w:val="103"/>
      <w:kern w:val="14"/>
      <w:sz w:val="16"/>
      <w:lang w:val="en-GB" w:eastAsia="ru-RU"/>
    </w:rPr>
  </w:style>
  <w:style w:type="character" w:styleId="aa">
    <w:name w:val="footnote reference"/>
    <w:aliases w:val="4_GR"/>
    <w:basedOn w:val="a0"/>
    <w:qFormat/>
    <w:rsid w:val="00BF1A04"/>
    <w:rPr>
      <w:rFonts w:ascii="Times New Roman" w:hAnsi="Times New Roman"/>
      <w:dstrike w:val="0"/>
      <w:sz w:val="18"/>
      <w:vertAlign w:val="superscript"/>
    </w:rPr>
  </w:style>
  <w:style w:type="character" w:styleId="ab">
    <w:name w:val="endnote reference"/>
    <w:aliases w:val="1_GR"/>
    <w:basedOn w:val="aa"/>
    <w:qFormat/>
    <w:rsid w:val="00BF1A04"/>
    <w:rPr>
      <w:rFonts w:ascii="Times New Roman" w:hAnsi="Times New Roman"/>
      <w:dstrike w:val="0"/>
      <w:sz w:val="18"/>
      <w:vertAlign w:val="superscript"/>
    </w:rPr>
  </w:style>
  <w:style w:type="table" w:styleId="ac">
    <w:name w:val="Table Grid"/>
    <w:basedOn w:val="a1"/>
    <w:uiPriority w:val="59"/>
    <w:rsid w:val="00791B9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BF1A04"/>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BF1A04"/>
    <w:rPr>
      <w:spacing w:val="5"/>
      <w:w w:val="104"/>
      <w:kern w:val="14"/>
      <w:sz w:val="18"/>
      <w:lang w:val="en-GB" w:eastAsia="ru-RU"/>
    </w:rPr>
  </w:style>
  <w:style w:type="paragraph" w:styleId="af">
    <w:name w:val="endnote text"/>
    <w:aliases w:val="2_GR"/>
    <w:basedOn w:val="ad"/>
    <w:link w:val="af0"/>
    <w:qFormat/>
    <w:rsid w:val="00BF1A04"/>
  </w:style>
  <w:style w:type="character" w:customStyle="1" w:styleId="af0">
    <w:name w:val="Текст концевой сноски Знак"/>
    <w:aliases w:val="2_GR Знак"/>
    <w:basedOn w:val="a0"/>
    <w:link w:val="af"/>
    <w:rsid w:val="00BF1A04"/>
    <w:rPr>
      <w:spacing w:val="5"/>
      <w:w w:val="104"/>
      <w:kern w:val="14"/>
      <w:sz w:val="18"/>
      <w:lang w:val="en-GB" w:eastAsia="ru-RU"/>
    </w:rPr>
  </w:style>
  <w:style w:type="character" w:customStyle="1" w:styleId="10">
    <w:name w:val="Заголовок 1 Знак"/>
    <w:aliases w:val="Table_GR Знак"/>
    <w:basedOn w:val="a0"/>
    <w:link w:val="1"/>
    <w:rsid w:val="00BF1A04"/>
    <w:rPr>
      <w:rFonts w:cs="Arial"/>
      <w:b/>
      <w:bCs/>
      <w:spacing w:val="4"/>
      <w:w w:val="103"/>
      <w:kern w:val="14"/>
      <w:szCs w:val="32"/>
      <w:lang w:val="ru-RU" w:eastAsia="ru-RU"/>
    </w:rPr>
  </w:style>
  <w:style w:type="character" w:styleId="af1">
    <w:name w:val="Hyperlink"/>
    <w:basedOn w:val="a0"/>
    <w:semiHidden/>
    <w:unhideWhenUsed/>
    <w:rsid w:val="00BF1A04"/>
    <w:rPr>
      <w:color w:val="0000FF" w:themeColor="hyperlink"/>
      <w:u w:val="none"/>
    </w:rPr>
  </w:style>
  <w:style w:type="character" w:styleId="af2">
    <w:name w:val="FollowedHyperlink"/>
    <w:basedOn w:val="a0"/>
    <w:semiHidden/>
    <w:unhideWhenUsed/>
    <w:rsid w:val="00BF1A04"/>
    <w:rPr>
      <w:color w:val="800080" w:themeColor="followedHyperlink"/>
      <w:u w:val="none"/>
    </w:rPr>
  </w:style>
  <w:style w:type="paragraph" w:customStyle="1" w:styleId="HChG">
    <w:name w:val="_ H _Ch_G"/>
    <w:basedOn w:val="a"/>
    <w:next w:val="a"/>
    <w:qFormat/>
    <w:rsid w:val="009171B4"/>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Bullet1G">
    <w:name w:val="_Bullet 1_G"/>
    <w:basedOn w:val="a"/>
    <w:qFormat/>
    <w:rsid w:val="009171B4"/>
    <w:pPr>
      <w:suppressAutoHyphens/>
      <w:spacing w:after="120"/>
      <w:ind w:right="1134"/>
      <w:jc w:val="both"/>
    </w:pPr>
    <w:rPr>
      <w:rFonts w:eastAsia="Times New Roman" w:cs="Times New Roman"/>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vfp://rgn=12311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20</Pages>
  <Words>9117</Words>
  <Characters>63506</Characters>
  <Application>Microsoft Office Word</Application>
  <DocSecurity>0</DocSecurity>
  <Lines>1056</Lines>
  <Paragraphs>146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CCPR/C/TJK/3</vt:lpstr>
      <vt:lpstr>A/</vt:lpstr>
    </vt:vector>
  </TitlesOfParts>
  <Company>DCM</Company>
  <LinksUpToDate>false</LinksUpToDate>
  <CharactersWithSpaces>72633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CCPR/C/TJK/3</dc:title>
  <dc:subject/>
  <dc:creator>Uliana Antipova</dc:creator>
  <cp:keywords/>
  <cp:lastModifiedBy>Uliana Antipova</cp:lastModifiedBy>
  <cp:revision>3</cp:revision>
  <cp:lastPrinted>2017-11-30T09:37:00Z</cp:lastPrinted>
  <dcterms:created xsi:type="dcterms:W3CDTF">2017-11-30T09:37:00Z</dcterms:created>
  <dcterms:modified xsi:type="dcterms:W3CDTF">2017-11-30T09:38:00Z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