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699A1180" w14:textId="77777777" w:rsidTr="00B614C4">
        <w:trPr>
          <w:trHeight w:hRule="exact" w:val="851"/>
        </w:trPr>
        <w:tc>
          <w:tcPr>
            <w:tcW w:w="1280" w:type="dxa"/>
            <w:tcBorders>
              <w:bottom w:val="single" w:sz="4" w:space="0" w:color="auto"/>
            </w:tcBorders>
          </w:tcPr>
          <w:p w14:paraId="55EF5D63" w14:textId="77777777" w:rsidR="00CE1D1C" w:rsidRPr="00F124C6" w:rsidRDefault="00CE1D1C" w:rsidP="00B614C4">
            <w:pPr>
              <w:pStyle w:val="H23GC"/>
            </w:pPr>
          </w:p>
        </w:tc>
        <w:tc>
          <w:tcPr>
            <w:tcW w:w="2273" w:type="dxa"/>
            <w:tcBorders>
              <w:bottom w:val="single" w:sz="4" w:space="0" w:color="auto"/>
            </w:tcBorders>
            <w:vAlign w:val="bottom"/>
          </w:tcPr>
          <w:p w14:paraId="5ADE8B63"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6962870" w14:textId="7C5037AE" w:rsidR="00CE1D1C" w:rsidRPr="003C04AE" w:rsidRDefault="00027CD6" w:rsidP="00B614C4">
            <w:pPr>
              <w:spacing w:line="240" w:lineRule="atLeast"/>
              <w:jc w:val="right"/>
              <w:rPr>
                <w:sz w:val="20"/>
                <w:szCs w:val="21"/>
              </w:rPr>
            </w:pPr>
            <w:r>
              <w:rPr>
                <w:sz w:val="40"/>
                <w:szCs w:val="21"/>
              </w:rPr>
              <w:t>CCPR</w:t>
            </w:r>
            <w:r>
              <w:rPr>
                <w:sz w:val="20"/>
                <w:szCs w:val="21"/>
              </w:rPr>
              <w:t>/C/131/D/2676/2</w:t>
            </w:r>
            <w:r w:rsidR="003C04AE">
              <w:rPr>
                <w:sz w:val="20"/>
                <w:szCs w:val="21"/>
              </w:rPr>
              <w:t>0</w:t>
            </w:r>
            <w:r>
              <w:rPr>
                <w:sz w:val="20"/>
                <w:szCs w:val="21"/>
              </w:rPr>
              <w:t>15</w:t>
            </w:r>
          </w:p>
        </w:tc>
      </w:tr>
      <w:tr w:rsidR="00CE1D1C" w:rsidRPr="00F124C6" w14:paraId="362F54F2" w14:textId="77777777" w:rsidTr="00B614C4">
        <w:trPr>
          <w:trHeight w:hRule="exact" w:val="2835"/>
        </w:trPr>
        <w:tc>
          <w:tcPr>
            <w:tcW w:w="1280" w:type="dxa"/>
            <w:tcBorders>
              <w:top w:val="single" w:sz="4" w:space="0" w:color="auto"/>
              <w:bottom w:val="single" w:sz="12" w:space="0" w:color="auto"/>
            </w:tcBorders>
          </w:tcPr>
          <w:p w14:paraId="569E39E9" w14:textId="77777777" w:rsidR="00CE1D1C" w:rsidRPr="00F124C6" w:rsidRDefault="00CE1D1C" w:rsidP="00B614C4">
            <w:pPr>
              <w:spacing w:line="120" w:lineRule="atLeast"/>
              <w:rPr>
                <w:sz w:val="10"/>
                <w:szCs w:val="10"/>
              </w:rPr>
            </w:pPr>
          </w:p>
          <w:p w14:paraId="0F207464"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6E70BB4D" wp14:editId="75CE62D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B1DE483"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4D45AAA" w14:textId="2845462F" w:rsidR="00CE1D1C" w:rsidRPr="0004600B" w:rsidRDefault="00027CD6" w:rsidP="00B614C4">
            <w:pPr>
              <w:spacing w:before="240" w:line="240" w:lineRule="atLeast"/>
              <w:rPr>
                <w:sz w:val="20"/>
              </w:rPr>
            </w:pPr>
            <w:r>
              <w:rPr>
                <w:sz w:val="20"/>
              </w:rPr>
              <w:t>Distr.: General</w:t>
            </w:r>
          </w:p>
          <w:p w14:paraId="11A72D50" w14:textId="0621DC7B" w:rsidR="00CE1D1C" w:rsidRPr="00F124C6" w:rsidRDefault="00027CD6" w:rsidP="00B614C4">
            <w:pPr>
              <w:spacing w:line="240" w:lineRule="atLeast"/>
              <w:rPr>
                <w:sz w:val="20"/>
              </w:rPr>
            </w:pPr>
            <w:r>
              <w:rPr>
                <w:sz w:val="20"/>
              </w:rPr>
              <w:t>3</w:t>
            </w:r>
            <w:r w:rsidR="003C04AE">
              <w:rPr>
                <w:sz w:val="20"/>
              </w:rPr>
              <w:t xml:space="preserve">0 </w:t>
            </w:r>
            <w:r>
              <w:rPr>
                <w:sz w:val="20"/>
              </w:rPr>
              <w:t>November</w:t>
            </w:r>
            <w:r w:rsidR="00EA7E67">
              <w:rPr>
                <w:sz w:val="20"/>
              </w:rPr>
              <w:t xml:space="preserve"> </w:t>
            </w:r>
            <w:r>
              <w:rPr>
                <w:sz w:val="20"/>
              </w:rPr>
              <w:t>2</w:t>
            </w:r>
            <w:r w:rsidR="00EA7E67">
              <w:rPr>
                <w:sz w:val="20"/>
              </w:rPr>
              <w:t>0</w:t>
            </w:r>
            <w:r>
              <w:rPr>
                <w:sz w:val="20"/>
              </w:rPr>
              <w:t>21</w:t>
            </w:r>
          </w:p>
          <w:p w14:paraId="55820BC9" w14:textId="2E5F5059" w:rsidR="00CE1D1C" w:rsidRPr="00F124C6" w:rsidRDefault="00027CD6" w:rsidP="00B614C4">
            <w:pPr>
              <w:spacing w:line="240" w:lineRule="atLeast"/>
              <w:rPr>
                <w:sz w:val="20"/>
              </w:rPr>
            </w:pPr>
            <w:r>
              <w:rPr>
                <w:sz w:val="20"/>
              </w:rPr>
              <w:t>Chinese</w:t>
            </w:r>
            <w:r w:rsidR="00CE1D1C" w:rsidRPr="00F124C6">
              <w:rPr>
                <w:sz w:val="20"/>
              </w:rPr>
              <w:t xml:space="preserve"> </w:t>
            </w:r>
          </w:p>
          <w:p w14:paraId="790B00EC" w14:textId="4D968DF1" w:rsidR="00CE1D1C" w:rsidRPr="00F124C6" w:rsidRDefault="00027CD6" w:rsidP="00B614C4">
            <w:pPr>
              <w:spacing w:line="240" w:lineRule="atLeast"/>
            </w:pPr>
            <w:r>
              <w:rPr>
                <w:sz w:val="20"/>
              </w:rPr>
              <w:t>Original: English</w:t>
            </w:r>
          </w:p>
        </w:tc>
      </w:tr>
    </w:tbl>
    <w:p w14:paraId="704D54F1" w14:textId="77777777" w:rsidR="003C04AE" w:rsidRPr="003C04AE" w:rsidRDefault="003C04AE" w:rsidP="003C04AE">
      <w:pPr>
        <w:spacing w:before="120"/>
        <w:rPr>
          <w:rFonts w:ascii="Time New Roman" w:eastAsia="黑体" w:hAnsi="Time New Roman" w:cs="Times New Roman Bold" w:hint="eastAsia"/>
          <w:sz w:val="24"/>
          <w:szCs w:val="24"/>
        </w:rPr>
      </w:pPr>
      <w:r w:rsidRPr="003C04AE">
        <w:rPr>
          <w:rFonts w:ascii="Time New Roman" w:eastAsia="黑体" w:hAnsi="Time New Roman"/>
          <w:sz w:val="24"/>
          <w:szCs w:val="24"/>
          <w:lang w:val="zh-CN"/>
        </w:rPr>
        <w:t>人权事务委员会</w:t>
      </w:r>
    </w:p>
    <w:p w14:paraId="5655F787" w14:textId="1FFC1E2C" w:rsidR="00891CAC" w:rsidRDefault="00891CAC" w:rsidP="00891CAC">
      <w:pPr>
        <w:pStyle w:val="HChGC"/>
      </w:pPr>
      <w:r>
        <w:tab/>
      </w:r>
      <w:r>
        <w:tab/>
      </w:r>
      <w:r w:rsidRPr="00891CAC">
        <w:t>委员会根据《任择议定书》第五条第四款通过的关于第</w:t>
      </w:r>
      <w:r w:rsidR="00027CD6">
        <w:t>2676/2</w:t>
      </w:r>
      <w:r w:rsidRPr="00891CAC">
        <w:t>0</w:t>
      </w:r>
      <w:r w:rsidR="00027CD6">
        <w:t>15</w:t>
      </w:r>
      <w:r w:rsidRPr="00891CAC">
        <w:t>号来文的意见</w:t>
      </w:r>
      <w:r w:rsidRPr="00891CAC">
        <w:rPr>
          <w:rStyle w:val="a8"/>
          <w:rFonts w:eastAsia="黑体"/>
          <w:sz w:val="28"/>
          <w:vertAlign w:val="baseline"/>
        </w:rPr>
        <w:footnoteReference w:customMarkFollows="1" w:id="2"/>
        <w:t>*</w:t>
      </w:r>
      <w:r w:rsidRPr="00891CAC">
        <w:t xml:space="preserve"> </w:t>
      </w:r>
      <w:r w:rsidRPr="00891CAC">
        <w:rPr>
          <w:rStyle w:val="a8"/>
          <w:rFonts w:eastAsia="黑体"/>
          <w:sz w:val="28"/>
          <w:vertAlign w:val="baseline"/>
        </w:rPr>
        <w:footnoteReference w:customMarkFollows="1" w:id="3"/>
        <w:t>**</w:t>
      </w:r>
      <w:r w:rsidRPr="00891CAC">
        <w:t xml:space="preserve"> </w:t>
      </w:r>
      <w:r w:rsidRPr="00891CAC">
        <w:rPr>
          <w:rStyle w:val="a8"/>
          <w:rFonts w:eastAsia="黑体"/>
          <w:sz w:val="28"/>
          <w:vertAlign w:val="baseline"/>
        </w:rPr>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891CAC" w14:paraId="126E6D32" w14:textId="77777777" w:rsidTr="00027CD6">
        <w:trPr>
          <w:cantSplit/>
        </w:trPr>
        <w:tc>
          <w:tcPr>
            <w:tcW w:w="2205" w:type="dxa"/>
          </w:tcPr>
          <w:p w14:paraId="3B05EB62" w14:textId="2C81DD03" w:rsidR="00891CAC" w:rsidRPr="00172E04" w:rsidRDefault="00891CAC" w:rsidP="00027CD6">
            <w:pPr>
              <w:pStyle w:val="SingleTxtGC"/>
              <w:ind w:left="0" w:right="0"/>
              <w:rPr>
                <w:rFonts w:eastAsia="楷体"/>
              </w:rPr>
            </w:pPr>
            <w:r w:rsidRPr="00172E04">
              <w:rPr>
                <w:rFonts w:ascii="Time New Roman" w:eastAsia="楷体" w:hAnsi="Time New Roman" w:hint="eastAsia"/>
              </w:rPr>
              <w:t>提交人</w:t>
            </w:r>
            <w:r w:rsidR="00027CD6">
              <w:rPr>
                <w:rFonts w:eastAsia="楷体" w:hint="eastAsia"/>
              </w:rPr>
              <w:t>：</w:t>
            </w:r>
          </w:p>
        </w:tc>
        <w:tc>
          <w:tcPr>
            <w:tcW w:w="4726" w:type="dxa"/>
          </w:tcPr>
          <w:p w14:paraId="6D23D34F" w14:textId="407B621A" w:rsidR="00891CAC" w:rsidRPr="00C74FB6" w:rsidRDefault="00027CD6" w:rsidP="00027CD6">
            <w:pPr>
              <w:pStyle w:val="SingleTxtGC"/>
              <w:ind w:left="0" w:right="0"/>
            </w:pPr>
            <w:r>
              <w:rPr>
                <w:rFonts w:hint="eastAsia"/>
              </w:rPr>
              <w:t>Andrey</w:t>
            </w:r>
            <w:r w:rsidR="00891CAC" w:rsidRPr="00891CAC">
              <w:rPr>
                <w:rFonts w:hint="eastAsia"/>
              </w:rPr>
              <w:t xml:space="preserve"> </w:t>
            </w:r>
            <w:r>
              <w:rPr>
                <w:rFonts w:hint="eastAsia"/>
              </w:rPr>
              <w:t>Tsukanov(</w:t>
            </w:r>
            <w:r w:rsidR="00891CAC" w:rsidRPr="00891CAC">
              <w:rPr>
                <w:rFonts w:hint="eastAsia"/>
              </w:rPr>
              <w:t>无律师代理</w:t>
            </w:r>
            <w:r>
              <w:rPr>
                <w:rFonts w:hint="eastAsia"/>
              </w:rPr>
              <w:t>)</w:t>
            </w:r>
          </w:p>
        </w:tc>
      </w:tr>
      <w:tr w:rsidR="00891CAC" w14:paraId="3E9D4BE5" w14:textId="77777777" w:rsidTr="00027CD6">
        <w:trPr>
          <w:cantSplit/>
        </w:trPr>
        <w:tc>
          <w:tcPr>
            <w:tcW w:w="2205" w:type="dxa"/>
          </w:tcPr>
          <w:p w14:paraId="315FD56E" w14:textId="19F46519" w:rsidR="00891CAC" w:rsidRPr="00172E04" w:rsidRDefault="00891CAC" w:rsidP="00027CD6">
            <w:pPr>
              <w:pStyle w:val="SingleTxtGC"/>
              <w:ind w:left="0" w:right="0"/>
              <w:rPr>
                <w:rFonts w:eastAsia="楷体"/>
              </w:rPr>
            </w:pPr>
            <w:r w:rsidRPr="00172E04">
              <w:rPr>
                <w:rFonts w:ascii="Time New Roman" w:eastAsia="楷体" w:hAnsi="Time New Roman" w:hint="eastAsia"/>
              </w:rPr>
              <w:t>据称受害人</w:t>
            </w:r>
            <w:r w:rsidR="00027CD6">
              <w:rPr>
                <w:rFonts w:ascii="Time New Roman" w:eastAsia="楷体" w:hAnsi="Time New Roman" w:hint="eastAsia"/>
              </w:rPr>
              <w:t>：</w:t>
            </w:r>
          </w:p>
        </w:tc>
        <w:tc>
          <w:tcPr>
            <w:tcW w:w="4726" w:type="dxa"/>
          </w:tcPr>
          <w:p w14:paraId="448BB4A1" w14:textId="77777777" w:rsidR="00891CAC" w:rsidRPr="00C74FB6" w:rsidRDefault="00891CAC" w:rsidP="00027CD6">
            <w:pPr>
              <w:pStyle w:val="SingleTxtGC"/>
              <w:ind w:left="0" w:right="0"/>
            </w:pPr>
            <w:r w:rsidRPr="00C74FB6">
              <w:rPr>
                <w:rFonts w:hint="eastAsia"/>
              </w:rPr>
              <w:t>提交人</w:t>
            </w:r>
          </w:p>
        </w:tc>
      </w:tr>
      <w:tr w:rsidR="00891CAC" w14:paraId="04D8A15D" w14:textId="77777777" w:rsidTr="00027CD6">
        <w:trPr>
          <w:cantSplit/>
        </w:trPr>
        <w:tc>
          <w:tcPr>
            <w:tcW w:w="2205" w:type="dxa"/>
          </w:tcPr>
          <w:p w14:paraId="33756E01" w14:textId="0C874A99" w:rsidR="00891CAC" w:rsidRPr="00172E04" w:rsidRDefault="00891CAC" w:rsidP="00027CD6">
            <w:pPr>
              <w:pStyle w:val="SingleTxtGC"/>
              <w:ind w:left="0" w:right="0"/>
              <w:rPr>
                <w:rFonts w:eastAsia="楷体"/>
              </w:rPr>
            </w:pPr>
            <w:r w:rsidRPr="00172E04">
              <w:rPr>
                <w:rFonts w:ascii="Time New Roman" w:eastAsia="楷体" w:hAnsi="Time New Roman" w:hint="eastAsia"/>
              </w:rPr>
              <w:t>所涉缔约国</w:t>
            </w:r>
            <w:r w:rsidR="00027CD6">
              <w:rPr>
                <w:rFonts w:ascii="Time New Roman" w:eastAsia="楷体" w:hAnsi="Time New Roman" w:hint="eastAsia"/>
              </w:rPr>
              <w:t>：</w:t>
            </w:r>
          </w:p>
        </w:tc>
        <w:tc>
          <w:tcPr>
            <w:tcW w:w="4726" w:type="dxa"/>
          </w:tcPr>
          <w:p w14:paraId="3B09DFB9" w14:textId="0AF0DF04" w:rsidR="00891CAC" w:rsidRPr="00C74FB6" w:rsidRDefault="00891CAC" w:rsidP="00891CAC">
            <w:pPr>
              <w:pStyle w:val="SingleTxtGC"/>
              <w:ind w:left="0" w:right="0"/>
            </w:pPr>
            <w:r w:rsidRPr="00891CAC">
              <w:t>哈萨克斯坦</w:t>
            </w:r>
          </w:p>
        </w:tc>
      </w:tr>
      <w:tr w:rsidR="00891CAC" w14:paraId="5188D874" w14:textId="77777777" w:rsidTr="00027CD6">
        <w:trPr>
          <w:cantSplit/>
        </w:trPr>
        <w:tc>
          <w:tcPr>
            <w:tcW w:w="2205" w:type="dxa"/>
          </w:tcPr>
          <w:p w14:paraId="05B32882" w14:textId="2EBEC840" w:rsidR="00891CAC" w:rsidRPr="00172E04" w:rsidRDefault="00891CAC" w:rsidP="00027CD6">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027CD6">
              <w:rPr>
                <w:rFonts w:ascii="Time New Roman" w:eastAsia="楷体" w:hAnsi="Time New Roman" w:hint="eastAsia"/>
              </w:rPr>
              <w:t>：</w:t>
            </w:r>
          </w:p>
        </w:tc>
        <w:tc>
          <w:tcPr>
            <w:tcW w:w="4726" w:type="dxa"/>
          </w:tcPr>
          <w:p w14:paraId="4525ADC9" w14:textId="084198C1" w:rsidR="00891CAC" w:rsidRPr="00C74FB6" w:rsidRDefault="00027CD6" w:rsidP="00027CD6">
            <w:pPr>
              <w:pStyle w:val="SingleTxtGC"/>
              <w:ind w:left="0" w:right="0"/>
            </w:pPr>
            <w:r>
              <w:rPr>
                <w:rFonts w:hint="eastAsia"/>
              </w:rPr>
              <w:t>2</w:t>
            </w:r>
            <w:r w:rsidR="00891CAC" w:rsidRPr="00891CAC">
              <w:rPr>
                <w:rFonts w:hint="eastAsia"/>
              </w:rPr>
              <w:t>0</w:t>
            </w:r>
            <w:r>
              <w:rPr>
                <w:rFonts w:hint="eastAsia"/>
              </w:rPr>
              <w:t>15</w:t>
            </w:r>
            <w:r w:rsidR="00891CAC" w:rsidRPr="00891CAC">
              <w:rPr>
                <w:rFonts w:hint="eastAsia"/>
              </w:rPr>
              <w:t>年</w:t>
            </w:r>
            <w:r>
              <w:rPr>
                <w:rFonts w:hint="eastAsia"/>
              </w:rPr>
              <w:t>5</w:t>
            </w:r>
            <w:r w:rsidR="00891CAC" w:rsidRPr="00891CAC">
              <w:rPr>
                <w:rFonts w:hint="eastAsia"/>
              </w:rPr>
              <w:t>月</w:t>
            </w:r>
            <w:r>
              <w:rPr>
                <w:rFonts w:hint="eastAsia"/>
              </w:rPr>
              <w:t>19</w:t>
            </w:r>
            <w:r w:rsidR="00891CAC" w:rsidRPr="00891CAC">
              <w:rPr>
                <w:rFonts w:hint="eastAsia"/>
              </w:rPr>
              <w:t>日</w:t>
            </w:r>
            <w:r>
              <w:rPr>
                <w:rFonts w:hint="eastAsia"/>
              </w:rPr>
              <w:t>(</w:t>
            </w:r>
            <w:r w:rsidR="00891CAC" w:rsidRPr="00891CAC">
              <w:rPr>
                <w:rFonts w:hint="eastAsia"/>
              </w:rPr>
              <w:t>首次提交</w:t>
            </w:r>
            <w:r>
              <w:rPr>
                <w:rFonts w:hint="eastAsia"/>
              </w:rPr>
              <w:t>)</w:t>
            </w:r>
          </w:p>
        </w:tc>
      </w:tr>
      <w:tr w:rsidR="00891CAC" w14:paraId="3C5CC6BE" w14:textId="77777777" w:rsidTr="00027CD6">
        <w:trPr>
          <w:cantSplit/>
        </w:trPr>
        <w:tc>
          <w:tcPr>
            <w:tcW w:w="2205" w:type="dxa"/>
          </w:tcPr>
          <w:p w14:paraId="09E4AB37" w14:textId="0CFD32B2" w:rsidR="00891CAC" w:rsidRPr="00172E04" w:rsidRDefault="00891CAC" w:rsidP="00027CD6">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027CD6">
              <w:rPr>
                <w:rFonts w:ascii="Time New Roman" w:eastAsia="楷体" w:hAnsi="Time New Roman" w:hint="eastAsia"/>
              </w:rPr>
              <w:t>：</w:t>
            </w:r>
          </w:p>
        </w:tc>
        <w:tc>
          <w:tcPr>
            <w:tcW w:w="4726" w:type="dxa"/>
          </w:tcPr>
          <w:p w14:paraId="248924FD" w14:textId="7763AFB9" w:rsidR="00891CAC" w:rsidRPr="00C74FB6" w:rsidRDefault="00F76A7C" w:rsidP="00F76A7C">
            <w:pPr>
              <w:pStyle w:val="SingleTxtGC"/>
              <w:ind w:left="0" w:right="0"/>
              <w:rPr>
                <w:lang w:val="fr-CH"/>
              </w:rPr>
            </w:pPr>
            <w:r w:rsidRPr="00F76A7C">
              <w:rPr>
                <w:lang w:val="zh-CN"/>
              </w:rPr>
              <w:t>根据委员会议事规则第</w:t>
            </w:r>
            <w:r w:rsidR="00027CD6">
              <w:rPr>
                <w:lang w:val="zh-CN"/>
              </w:rPr>
              <w:t>92</w:t>
            </w:r>
            <w:r w:rsidRPr="00F76A7C">
              <w:rPr>
                <w:lang w:val="zh-CN"/>
              </w:rPr>
              <w:t>条作出的决定</w:t>
            </w:r>
            <w:r w:rsidR="00027CD6">
              <w:rPr>
                <w:lang w:val="zh-CN"/>
              </w:rPr>
              <w:t>，</w:t>
            </w:r>
            <w:r w:rsidRPr="00F76A7C">
              <w:rPr>
                <w:lang w:val="zh-CN"/>
              </w:rPr>
              <w:t>已于</w:t>
            </w:r>
            <w:r w:rsidR="00027CD6">
              <w:rPr>
                <w:lang w:val="zh-CN"/>
              </w:rPr>
              <w:t>2</w:t>
            </w:r>
            <w:r w:rsidRPr="00F76A7C">
              <w:rPr>
                <w:lang w:val="zh-CN"/>
              </w:rPr>
              <w:t>0</w:t>
            </w:r>
            <w:r w:rsidR="00027CD6">
              <w:rPr>
                <w:lang w:val="zh-CN"/>
              </w:rPr>
              <w:t>15</w:t>
            </w:r>
            <w:r w:rsidRPr="00F76A7C">
              <w:rPr>
                <w:lang w:val="zh-CN"/>
              </w:rPr>
              <w:t>年</w:t>
            </w:r>
            <w:r w:rsidR="00027CD6">
              <w:rPr>
                <w:lang w:val="zh-CN"/>
              </w:rPr>
              <w:t>11</w:t>
            </w:r>
            <w:r w:rsidRPr="00F76A7C">
              <w:rPr>
                <w:lang w:val="zh-CN"/>
              </w:rPr>
              <w:t>月</w:t>
            </w:r>
            <w:r w:rsidR="00027CD6">
              <w:rPr>
                <w:lang w:val="zh-CN"/>
              </w:rPr>
              <w:t>12</w:t>
            </w:r>
            <w:r w:rsidRPr="00F76A7C">
              <w:rPr>
                <w:lang w:val="zh-CN"/>
              </w:rPr>
              <w:t>日转交缔约国</w:t>
            </w:r>
            <w:r w:rsidR="00027CD6">
              <w:rPr>
                <w:lang w:val="zh-CN"/>
              </w:rPr>
              <w:t>(</w:t>
            </w:r>
            <w:r w:rsidRPr="00F76A7C">
              <w:rPr>
                <w:lang w:val="zh-CN"/>
              </w:rPr>
              <w:t>未以文件形式印发</w:t>
            </w:r>
            <w:r w:rsidR="00027CD6">
              <w:rPr>
                <w:lang w:val="zh-CN"/>
              </w:rPr>
              <w:t>)</w:t>
            </w:r>
          </w:p>
        </w:tc>
      </w:tr>
      <w:tr w:rsidR="00891CAC" w14:paraId="73205452" w14:textId="77777777" w:rsidTr="00027CD6">
        <w:trPr>
          <w:cantSplit/>
        </w:trPr>
        <w:tc>
          <w:tcPr>
            <w:tcW w:w="2205" w:type="dxa"/>
          </w:tcPr>
          <w:p w14:paraId="4E412FC7" w14:textId="3DC10AFC" w:rsidR="00891CAC" w:rsidRPr="00172E04" w:rsidRDefault="00891CAC" w:rsidP="00027CD6">
            <w:pPr>
              <w:pStyle w:val="SingleTxtGC"/>
              <w:ind w:left="0" w:right="0"/>
              <w:rPr>
                <w:rFonts w:ascii="Time New Roman" w:eastAsia="楷体" w:hAnsi="Time New Roman" w:hint="eastAsia"/>
              </w:rPr>
            </w:pPr>
            <w:r w:rsidRPr="00172E04">
              <w:rPr>
                <w:rFonts w:eastAsia="楷体" w:hint="eastAsia"/>
              </w:rPr>
              <w:t>意见的通过日期</w:t>
            </w:r>
            <w:r w:rsidR="00027CD6">
              <w:rPr>
                <w:rFonts w:ascii="Time New Roman" w:eastAsia="楷体" w:hAnsi="Time New Roman" w:hint="eastAsia"/>
              </w:rPr>
              <w:t>：</w:t>
            </w:r>
          </w:p>
        </w:tc>
        <w:tc>
          <w:tcPr>
            <w:tcW w:w="4726" w:type="dxa"/>
          </w:tcPr>
          <w:p w14:paraId="35D2CD72" w14:textId="15B987C6" w:rsidR="00891CAC" w:rsidRPr="00C74FB6" w:rsidRDefault="00027CD6" w:rsidP="00F76A7C">
            <w:pPr>
              <w:pStyle w:val="SingleTxtGC"/>
              <w:ind w:left="0" w:right="0"/>
              <w:rPr>
                <w:lang w:val="fr-CH"/>
              </w:rPr>
            </w:pPr>
            <w:r>
              <w:rPr>
                <w:snapToGrid/>
                <w:lang w:val="zh-CN"/>
              </w:rPr>
              <w:t>2</w:t>
            </w:r>
            <w:r w:rsidR="00F76A7C" w:rsidRPr="00F76A7C">
              <w:rPr>
                <w:snapToGrid/>
                <w:lang w:val="zh-CN"/>
              </w:rPr>
              <w:t>0</w:t>
            </w:r>
            <w:r>
              <w:rPr>
                <w:snapToGrid/>
                <w:lang w:val="zh-CN"/>
              </w:rPr>
              <w:t>21</w:t>
            </w:r>
            <w:r w:rsidR="00F76A7C" w:rsidRPr="00F76A7C">
              <w:rPr>
                <w:snapToGrid/>
                <w:lang w:val="zh-CN"/>
              </w:rPr>
              <w:t>年</w:t>
            </w:r>
            <w:r>
              <w:rPr>
                <w:snapToGrid/>
                <w:lang w:val="zh-CN"/>
              </w:rPr>
              <w:t>3</w:t>
            </w:r>
            <w:r w:rsidR="00F76A7C" w:rsidRPr="00F76A7C">
              <w:rPr>
                <w:snapToGrid/>
                <w:lang w:val="zh-CN"/>
              </w:rPr>
              <w:t>月</w:t>
            </w:r>
            <w:r>
              <w:rPr>
                <w:snapToGrid/>
                <w:lang w:val="zh-CN"/>
              </w:rPr>
              <w:t>18</w:t>
            </w:r>
            <w:r w:rsidR="00F76A7C" w:rsidRPr="00F76A7C">
              <w:rPr>
                <w:snapToGrid/>
                <w:lang w:val="zh-CN"/>
              </w:rPr>
              <w:t>日</w:t>
            </w:r>
          </w:p>
        </w:tc>
      </w:tr>
      <w:tr w:rsidR="00891CAC" w14:paraId="7389B6EE" w14:textId="77777777" w:rsidTr="00027CD6">
        <w:trPr>
          <w:cantSplit/>
        </w:trPr>
        <w:tc>
          <w:tcPr>
            <w:tcW w:w="2205" w:type="dxa"/>
          </w:tcPr>
          <w:p w14:paraId="3A4FB9B0" w14:textId="7785E1B6" w:rsidR="00891CAC" w:rsidRPr="00172E04" w:rsidRDefault="00891CAC" w:rsidP="00027CD6">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027CD6">
              <w:rPr>
                <w:rFonts w:eastAsia="楷体" w:hint="eastAsia"/>
                <w:snapToGrid/>
              </w:rPr>
              <w:t>：</w:t>
            </w:r>
          </w:p>
        </w:tc>
        <w:tc>
          <w:tcPr>
            <w:tcW w:w="4726" w:type="dxa"/>
          </w:tcPr>
          <w:p w14:paraId="1F935DFF" w14:textId="481846B0" w:rsidR="00891CAC" w:rsidRPr="00C74FB6" w:rsidRDefault="00F76A7C" w:rsidP="00027CD6">
            <w:pPr>
              <w:pStyle w:val="SingleTxtGC"/>
              <w:ind w:left="0" w:right="0"/>
              <w:rPr>
                <w:snapToGrid/>
              </w:rPr>
            </w:pPr>
            <w:r w:rsidRPr="00F76A7C">
              <w:rPr>
                <w:rFonts w:hint="eastAsia"/>
                <w:snapToGrid/>
              </w:rPr>
              <w:t>因参与和平集会遭受惩处</w:t>
            </w:r>
          </w:p>
        </w:tc>
      </w:tr>
      <w:tr w:rsidR="00891CAC" w14:paraId="50EA3D61" w14:textId="77777777" w:rsidTr="00027CD6">
        <w:trPr>
          <w:cantSplit/>
        </w:trPr>
        <w:tc>
          <w:tcPr>
            <w:tcW w:w="2205" w:type="dxa"/>
          </w:tcPr>
          <w:p w14:paraId="053BCA9E" w14:textId="7EE96EAC" w:rsidR="00891CAC" w:rsidRPr="00172E04" w:rsidRDefault="00891CAC" w:rsidP="00027CD6">
            <w:pPr>
              <w:pStyle w:val="SingleTxtGC"/>
              <w:ind w:left="0" w:right="0"/>
              <w:rPr>
                <w:rFonts w:ascii="Time New Roman" w:eastAsia="楷体" w:hAnsi="Time New Roman" w:hint="eastAsia"/>
              </w:rPr>
            </w:pPr>
            <w:r w:rsidRPr="00172E04">
              <w:rPr>
                <w:rFonts w:eastAsia="楷体" w:hint="eastAsia"/>
                <w:snapToGrid/>
              </w:rPr>
              <w:t>程序性问题</w:t>
            </w:r>
            <w:r w:rsidR="00027CD6">
              <w:rPr>
                <w:rFonts w:eastAsia="楷体" w:hint="eastAsia"/>
                <w:snapToGrid/>
              </w:rPr>
              <w:t>：</w:t>
            </w:r>
          </w:p>
        </w:tc>
        <w:tc>
          <w:tcPr>
            <w:tcW w:w="4726" w:type="dxa"/>
          </w:tcPr>
          <w:p w14:paraId="61D8B024" w14:textId="5234544C" w:rsidR="00891CAC" w:rsidRPr="00C74FB6" w:rsidRDefault="00F76A7C" w:rsidP="00F76A7C">
            <w:pPr>
              <w:pStyle w:val="SingleTxtGC"/>
              <w:ind w:left="0" w:right="0"/>
              <w:rPr>
                <w:snapToGrid/>
              </w:rPr>
            </w:pPr>
            <w:r w:rsidRPr="00F76A7C">
              <w:rPr>
                <w:snapToGrid/>
              </w:rPr>
              <w:t>不符合《公约》规定</w:t>
            </w:r>
            <w:r w:rsidR="00027CD6">
              <w:rPr>
                <w:rFonts w:hint="eastAsia"/>
                <w:snapToGrid/>
              </w:rPr>
              <w:t>；</w:t>
            </w:r>
            <w:r w:rsidRPr="00F76A7C">
              <w:rPr>
                <w:snapToGrid/>
              </w:rPr>
              <w:t>用尽国内补救办法</w:t>
            </w:r>
            <w:r w:rsidR="00027CD6">
              <w:rPr>
                <w:snapToGrid/>
              </w:rPr>
              <w:t>；</w:t>
            </w:r>
            <w:r w:rsidRPr="00F76A7C">
              <w:rPr>
                <w:snapToGrid/>
              </w:rPr>
              <w:t>申诉证据不足</w:t>
            </w:r>
          </w:p>
        </w:tc>
      </w:tr>
      <w:tr w:rsidR="00891CAC" w14:paraId="0BA13554" w14:textId="77777777" w:rsidTr="00027CD6">
        <w:trPr>
          <w:cantSplit/>
        </w:trPr>
        <w:tc>
          <w:tcPr>
            <w:tcW w:w="2205" w:type="dxa"/>
          </w:tcPr>
          <w:p w14:paraId="45418615" w14:textId="452D3422" w:rsidR="00891CAC" w:rsidRPr="00172E04" w:rsidRDefault="00891CAC" w:rsidP="00027CD6">
            <w:pPr>
              <w:pStyle w:val="SingleTxtGC"/>
              <w:ind w:left="0" w:right="0"/>
              <w:rPr>
                <w:rFonts w:eastAsia="楷体"/>
                <w:snapToGrid/>
                <w:lang w:val="fr-CH"/>
              </w:rPr>
            </w:pPr>
            <w:r w:rsidRPr="00172E04">
              <w:rPr>
                <w:rFonts w:eastAsia="楷体"/>
                <w:snapToGrid/>
              </w:rPr>
              <w:t>实质性问题</w:t>
            </w:r>
            <w:r w:rsidR="00027CD6">
              <w:rPr>
                <w:rFonts w:eastAsia="楷体" w:hint="eastAsia"/>
                <w:snapToGrid/>
                <w:lang w:val="fr-CH"/>
              </w:rPr>
              <w:t>：</w:t>
            </w:r>
          </w:p>
        </w:tc>
        <w:tc>
          <w:tcPr>
            <w:tcW w:w="4726" w:type="dxa"/>
          </w:tcPr>
          <w:p w14:paraId="7DC1B748" w14:textId="6A3F7184" w:rsidR="00891CAC" w:rsidRPr="00C657A9" w:rsidRDefault="00F76A7C" w:rsidP="00F76A7C">
            <w:pPr>
              <w:pStyle w:val="SingleTxtGC"/>
              <w:ind w:left="0" w:right="0"/>
              <w:rPr>
                <w:snapToGrid/>
              </w:rPr>
            </w:pPr>
            <w:r w:rsidRPr="00F76A7C">
              <w:rPr>
                <w:snapToGrid/>
              </w:rPr>
              <w:t>表达自由</w:t>
            </w:r>
            <w:r w:rsidR="00027CD6">
              <w:rPr>
                <w:snapToGrid/>
              </w:rPr>
              <w:t>；</w:t>
            </w:r>
            <w:r w:rsidRPr="00F76A7C">
              <w:rPr>
                <w:snapToGrid/>
              </w:rPr>
              <w:t>集会自由</w:t>
            </w:r>
            <w:r w:rsidR="00027CD6">
              <w:rPr>
                <w:snapToGrid/>
              </w:rPr>
              <w:t>；</w:t>
            </w:r>
            <w:r w:rsidRPr="00F76A7C">
              <w:rPr>
                <w:snapToGrid/>
              </w:rPr>
              <w:t>保障公正审判</w:t>
            </w:r>
          </w:p>
        </w:tc>
      </w:tr>
      <w:tr w:rsidR="00891CAC" w14:paraId="35D2D4E6" w14:textId="77777777" w:rsidTr="00027CD6">
        <w:trPr>
          <w:cantSplit/>
        </w:trPr>
        <w:tc>
          <w:tcPr>
            <w:tcW w:w="2205" w:type="dxa"/>
          </w:tcPr>
          <w:p w14:paraId="428787D8" w14:textId="16080BBE" w:rsidR="00891CAC" w:rsidRPr="00172E04" w:rsidRDefault="00891CAC" w:rsidP="00027CD6">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027CD6">
              <w:rPr>
                <w:rFonts w:eastAsia="楷体" w:hint="eastAsia"/>
                <w:snapToGrid/>
              </w:rPr>
              <w:t>：</w:t>
            </w:r>
          </w:p>
        </w:tc>
        <w:tc>
          <w:tcPr>
            <w:tcW w:w="4726" w:type="dxa"/>
          </w:tcPr>
          <w:p w14:paraId="64734960" w14:textId="1992F43B" w:rsidR="00891CAC" w:rsidRPr="00C657A9" w:rsidRDefault="00F76A7C" w:rsidP="00F76A7C">
            <w:pPr>
              <w:pStyle w:val="SingleTxtGC"/>
              <w:ind w:left="0" w:right="0"/>
              <w:rPr>
                <w:snapToGrid/>
              </w:rPr>
            </w:pPr>
            <w:r w:rsidRPr="00F76A7C">
              <w:rPr>
                <w:snapToGrid/>
              </w:rPr>
              <w:t>第十四条第三款</w:t>
            </w:r>
            <w:r w:rsidR="00027CD6">
              <w:rPr>
                <w:snapToGrid/>
              </w:rPr>
              <w:t>(</w:t>
            </w:r>
            <w:r w:rsidRPr="00F76A7C">
              <w:rPr>
                <w:snapToGrid/>
              </w:rPr>
              <w:t>卯</w:t>
            </w:r>
            <w:r w:rsidR="00027CD6">
              <w:rPr>
                <w:snapToGrid/>
              </w:rPr>
              <w:t>)</w:t>
            </w:r>
            <w:r w:rsidRPr="00F76A7C">
              <w:rPr>
                <w:snapToGrid/>
              </w:rPr>
              <w:t>项和</w:t>
            </w:r>
            <w:r w:rsidR="00027CD6">
              <w:rPr>
                <w:snapToGrid/>
              </w:rPr>
              <w:t>(</w:t>
            </w:r>
            <w:r w:rsidRPr="00F76A7C">
              <w:rPr>
                <w:snapToGrid/>
              </w:rPr>
              <w:t>辰</w:t>
            </w:r>
            <w:r w:rsidR="00027CD6">
              <w:rPr>
                <w:snapToGrid/>
              </w:rPr>
              <w:t>)</w:t>
            </w:r>
            <w:r w:rsidRPr="00F76A7C">
              <w:rPr>
                <w:snapToGrid/>
              </w:rPr>
              <w:t>项、第十九条和第二十一条</w:t>
            </w:r>
          </w:p>
        </w:tc>
      </w:tr>
      <w:tr w:rsidR="00891CAC" w14:paraId="14C73029" w14:textId="77777777" w:rsidTr="00027CD6">
        <w:trPr>
          <w:cantSplit/>
        </w:trPr>
        <w:tc>
          <w:tcPr>
            <w:tcW w:w="2205" w:type="dxa"/>
          </w:tcPr>
          <w:p w14:paraId="743E3A0B" w14:textId="0A203BBD" w:rsidR="00891CAC" w:rsidRPr="00172E04" w:rsidRDefault="00891CAC" w:rsidP="00027CD6">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027CD6">
              <w:rPr>
                <w:rFonts w:eastAsia="楷体" w:hint="eastAsia"/>
                <w:snapToGrid/>
              </w:rPr>
              <w:t>：</w:t>
            </w:r>
          </w:p>
        </w:tc>
        <w:tc>
          <w:tcPr>
            <w:tcW w:w="4726" w:type="dxa"/>
          </w:tcPr>
          <w:p w14:paraId="1245A492" w14:textId="4076CD0A" w:rsidR="00891CAC" w:rsidRDefault="00F76A7C" w:rsidP="00F76A7C">
            <w:pPr>
              <w:pStyle w:val="SingleTxtGC"/>
              <w:ind w:left="0" w:right="0"/>
              <w:rPr>
                <w:snapToGrid/>
              </w:rPr>
            </w:pPr>
            <w:r w:rsidRPr="00F76A7C">
              <w:rPr>
                <w:snapToGrid/>
              </w:rPr>
              <w:t>第二、第三和第五条</w:t>
            </w:r>
          </w:p>
        </w:tc>
      </w:tr>
    </w:tbl>
    <w:p w14:paraId="388F546F" w14:textId="3E5900D9" w:rsidR="00891CAC" w:rsidRDefault="00891CAC" w:rsidP="00F76A7C">
      <w:pPr>
        <w:pStyle w:val="SingleTxtGC"/>
      </w:pPr>
    </w:p>
    <w:p w14:paraId="11DDE506" w14:textId="4C8FFA19" w:rsidR="00F76A7C" w:rsidRPr="00F76A7C" w:rsidRDefault="00027CD6" w:rsidP="00F76A7C">
      <w:pPr>
        <w:pStyle w:val="SingleTxtGC"/>
      </w:pPr>
      <w:r>
        <w:t>1.</w:t>
      </w:r>
      <w:r w:rsidR="00F76A7C" w:rsidRPr="00F76A7C">
        <w:tab/>
      </w:r>
      <w:r w:rsidR="00F76A7C" w:rsidRPr="00F76A7C">
        <w:t>来文提交人</w:t>
      </w:r>
      <w:r>
        <w:t>Andrey</w:t>
      </w:r>
      <w:r w:rsidR="00F76A7C" w:rsidRPr="00F76A7C">
        <w:t xml:space="preserve"> </w:t>
      </w:r>
      <w:r>
        <w:t>Tsukanov</w:t>
      </w:r>
      <w:r w:rsidR="00F76A7C" w:rsidRPr="00F76A7C">
        <w:t>是哈萨克斯坦国民</w:t>
      </w:r>
      <w:r>
        <w:t>，</w:t>
      </w:r>
      <w:r w:rsidR="00F76A7C" w:rsidRPr="00F76A7C">
        <w:t>生于</w:t>
      </w:r>
      <w:r>
        <w:t>1982</w:t>
      </w:r>
      <w:r w:rsidR="00F76A7C" w:rsidRPr="00F76A7C">
        <w:t>年。他声称</w:t>
      </w:r>
      <w:r>
        <w:t>，</w:t>
      </w:r>
      <w:r w:rsidR="00F76A7C" w:rsidRPr="00F76A7C">
        <w:t>缔约国侵犯了他根据《公约》第十四条第三款</w:t>
      </w:r>
      <w:r>
        <w:t>(</w:t>
      </w:r>
      <w:r w:rsidR="00F76A7C" w:rsidRPr="00F76A7C">
        <w:t>卯</w:t>
      </w:r>
      <w:r>
        <w:t>)</w:t>
      </w:r>
      <w:r w:rsidR="00F76A7C" w:rsidRPr="00F76A7C">
        <w:t>项和</w:t>
      </w:r>
      <w:r>
        <w:t>(</w:t>
      </w:r>
      <w:r w:rsidR="00F76A7C" w:rsidRPr="00F76A7C">
        <w:t>辰</w:t>
      </w:r>
      <w:r>
        <w:t>)</w:t>
      </w:r>
      <w:r w:rsidR="00F76A7C" w:rsidRPr="00F76A7C">
        <w:t>项、第十九条和第二十</w:t>
      </w:r>
      <w:r w:rsidR="00F76A7C" w:rsidRPr="00F76A7C">
        <w:lastRenderedPageBreak/>
        <w:t>一条享有的权利。《任择议定书》于</w:t>
      </w:r>
      <w:r>
        <w:t>2</w:t>
      </w:r>
      <w:r w:rsidR="00F76A7C" w:rsidRPr="00F76A7C">
        <w:t>00</w:t>
      </w:r>
      <w:r>
        <w:t>9</w:t>
      </w:r>
      <w:r w:rsidR="00F76A7C" w:rsidRPr="00F76A7C">
        <w:t>年</w:t>
      </w:r>
      <w:r>
        <w:t>9</w:t>
      </w:r>
      <w:r w:rsidR="00F76A7C" w:rsidRPr="00F76A7C">
        <w:t>月</w:t>
      </w:r>
      <w:r>
        <w:t>3</w:t>
      </w:r>
      <w:r w:rsidR="00F76A7C" w:rsidRPr="00F76A7C">
        <w:t>0</w:t>
      </w:r>
      <w:r w:rsidR="00F76A7C" w:rsidRPr="00F76A7C">
        <w:t>日对缔约国生效。提交人没有律师代理。</w:t>
      </w:r>
    </w:p>
    <w:p w14:paraId="08A7CEB5" w14:textId="77777777" w:rsidR="00F76A7C" w:rsidRPr="00F76A7C" w:rsidRDefault="00F76A7C" w:rsidP="00027CD6">
      <w:pPr>
        <w:pStyle w:val="H23GC"/>
      </w:pPr>
      <w:r w:rsidRPr="00F76A7C">
        <w:tab/>
      </w:r>
      <w:r w:rsidRPr="00F76A7C">
        <w:tab/>
      </w:r>
      <w:r w:rsidRPr="00F76A7C">
        <w:t>提交人陈述的事实</w:t>
      </w:r>
    </w:p>
    <w:p w14:paraId="28B199B9" w14:textId="107D47BA" w:rsidR="00F76A7C" w:rsidRPr="00F76A7C" w:rsidRDefault="00027CD6" w:rsidP="00F76A7C">
      <w:pPr>
        <w:pStyle w:val="SingleTxtGC"/>
      </w:pPr>
      <w:r>
        <w:t>2.1</w:t>
      </w:r>
      <w:r w:rsidR="00F76A7C" w:rsidRPr="00F76A7C">
        <w:tab/>
      </w:r>
      <w:r w:rsidR="00F76A7C" w:rsidRPr="00F76A7C">
        <w:t>提交人是一名记者</w:t>
      </w:r>
      <w:r>
        <w:t>，</w:t>
      </w:r>
      <w:r w:rsidR="00F76A7C" w:rsidRPr="00F76A7C">
        <w:t>因其专业工作、政治观点和参加和平抗议多次遭到殴打、逮捕和罚款。</w:t>
      </w:r>
      <w:r>
        <w:t>2</w:t>
      </w:r>
      <w:r w:rsidR="00F76A7C" w:rsidRPr="00F76A7C">
        <w:t>0</w:t>
      </w:r>
      <w:r>
        <w:t>14</w:t>
      </w:r>
      <w:r w:rsidR="00F76A7C" w:rsidRPr="00F76A7C">
        <w:t>年</w:t>
      </w:r>
      <w:r>
        <w:t>7</w:t>
      </w:r>
      <w:r w:rsidR="00F76A7C" w:rsidRPr="00F76A7C">
        <w:t>月</w:t>
      </w:r>
      <w:r>
        <w:t>7</w:t>
      </w:r>
      <w:r w:rsidR="00F76A7C" w:rsidRPr="00F76A7C">
        <w:t>日</w:t>
      </w:r>
      <w:r>
        <w:t>，</w:t>
      </w:r>
      <w:r w:rsidR="00F76A7C" w:rsidRPr="00F76A7C">
        <w:t>多位妇女与他联系</w:t>
      </w:r>
      <w:r>
        <w:t>，</w:t>
      </w:r>
      <w:r w:rsidR="00F76A7C" w:rsidRPr="00F76A7C">
        <w:t>称警察干涉她们的商业活动</w:t>
      </w:r>
      <w:r>
        <w:t>，</w:t>
      </w:r>
      <w:r w:rsidR="00F76A7C" w:rsidRPr="00F76A7C">
        <w:t>她们想举行抗议。提交人代表一个当地电视频道去报道抗议活动。晚上</w:t>
      </w:r>
      <w:r>
        <w:t>1</w:t>
      </w:r>
      <w:r w:rsidR="00F76A7C" w:rsidRPr="00F76A7C">
        <w:t>0</w:t>
      </w:r>
      <w:r w:rsidR="00F76A7C" w:rsidRPr="00F76A7C">
        <w:rPr>
          <w:rFonts w:hint="eastAsia"/>
        </w:rPr>
        <w:t>时</w:t>
      </w:r>
      <w:r w:rsidR="00F76A7C" w:rsidRPr="00F76A7C">
        <w:t>左右</w:t>
      </w:r>
      <w:r>
        <w:t>，</w:t>
      </w:r>
      <w:r w:rsidR="00F76A7C" w:rsidRPr="00F76A7C">
        <w:t>他到达抗议现场</w:t>
      </w:r>
      <w:r>
        <w:t>，</w:t>
      </w:r>
      <w:r w:rsidR="00F76A7C" w:rsidRPr="00F76A7C">
        <w:t>采访了几位抗议者</w:t>
      </w:r>
      <w:r>
        <w:t>，</w:t>
      </w:r>
      <w:r w:rsidR="00F76A7C" w:rsidRPr="00F76A7C">
        <w:t>并拍摄了抗议活动。不久</w:t>
      </w:r>
      <w:r>
        <w:t>，</w:t>
      </w:r>
      <w:r w:rsidR="00F76A7C" w:rsidRPr="00F76A7C">
        <w:t>几辆警车到达现场</w:t>
      </w:r>
      <w:r>
        <w:t>，</w:t>
      </w:r>
      <w:r w:rsidR="00F76A7C" w:rsidRPr="00F76A7C">
        <w:t>警察开始拘留抗议者并收走他们的身份证件。此时提交人在继续拍摄</w:t>
      </w:r>
      <w:r>
        <w:t>，</w:t>
      </w:r>
      <w:r w:rsidR="00F76A7C" w:rsidRPr="00F76A7C">
        <w:t>几名警察靠近他</w:t>
      </w:r>
      <w:r>
        <w:t>，</w:t>
      </w:r>
      <w:r w:rsidR="00F76A7C" w:rsidRPr="00F76A7C">
        <w:t>要求他出示身份</w:t>
      </w:r>
      <w:r w:rsidR="00F76A7C" w:rsidRPr="00F76A7C">
        <w:rPr>
          <w:rFonts w:hint="eastAsia"/>
        </w:rPr>
        <w:t>证件</w:t>
      </w:r>
      <w:r w:rsidR="00F76A7C" w:rsidRPr="00F76A7C">
        <w:t>并删除录像。提交人拒绝后</w:t>
      </w:r>
      <w:r>
        <w:t>，</w:t>
      </w:r>
      <w:r w:rsidR="00F76A7C" w:rsidRPr="00F76A7C">
        <w:t>他的摄像机被警察收走并遭到损坏。他被反扭双臂</w:t>
      </w:r>
      <w:r>
        <w:t>，</w:t>
      </w:r>
      <w:r w:rsidR="00F76A7C" w:rsidRPr="00F76A7C">
        <w:t>警察将他和几名抗议者一起送至警察局。</w:t>
      </w:r>
    </w:p>
    <w:p w14:paraId="406308E0" w14:textId="51373DE4" w:rsidR="00F76A7C" w:rsidRPr="00F76A7C" w:rsidRDefault="00027CD6" w:rsidP="00F76A7C">
      <w:pPr>
        <w:pStyle w:val="SingleTxtGC"/>
      </w:pPr>
      <w:r>
        <w:t>2.2</w:t>
      </w:r>
      <w:r w:rsidR="00F76A7C" w:rsidRPr="00F76A7C">
        <w:tab/>
      </w:r>
      <w:r w:rsidR="00F76A7C" w:rsidRPr="00F76A7C">
        <w:t>提交人指出</w:t>
      </w:r>
      <w:r>
        <w:t>，</w:t>
      </w:r>
      <w:r w:rsidR="00F76A7C" w:rsidRPr="00F76A7C">
        <w:t>抗议期间没有发生违反公共秩序的情况</w:t>
      </w:r>
      <w:r>
        <w:t>，</w:t>
      </w:r>
      <w:r w:rsidR="00F76A7C" w:rsidRPr="00F76A7C">
        <w:t>也没有发生冲突。他被控违反《行政犯罪法》第</w:t>
      </w:r>
      <w:r>
        <w:t>355(2)</w:t>
      </w:r>
      <w:r w:rsidR="00F76A7C" w:rsidRPr="00F76A7C">
        <w:t>条</w:t>
      </w:r>
      <w:r>
        <w:t>，</w:t>
      </w:r>
      <w:r w:rsidR="00F76A7C" w:rsidRPr="00F76A7C">
        <w:t>即拒不服从执法人员的合法指令</w:t>
      </w:r>
      <w:r>
        <w:t>，</w:t>
      </w:r>
      <w:r w:rsidR="00F76A7C" w:rsidRPr="00F76A7C">
        <w:t>属行政犯罪。提交人称</w:t>
      </w:r>
      <w:r>
        <w:t>，</w:t>
      </w:r>
      <w:r w:rsidR="00F76A7C" w:rsidRPr="00F76A7C">
        <w:t>自</w:t>
      </w:r>
      <w:r>
        <w:t>2</w:t>
      </w:r>
      <w:r w:rsidR="00F76A7C" w:rsidRPr="00F76A7C">
        <w:t>0</w:t>
      </w:r>
      <w:r>
        <w:t>13</w:t>
      </w:r>
      <w:r w:rsidR="00F76A7C" w:rsidRPr="00F76A7C">
        <w:t>年以来</w:t>
      </w:r>
      <w:r>
        <w:t>，</w:t>
      </w:r>
      <w:r w:rsidR="00F76A7C" w:rsidRPr="00F76A7C">
        <w:t>缔约国经常以流氓罪、违反交通规则或拒绝服从警察的合法指令等罪名惩罚和平抗议者</w:t>
      </w:r>
      <w:r>
        <w:t>，</w:t>
      </w:r>
      <w:r w:rsidR="00F76A7C" w:rsidRPr="00F76A7C">
        <w:t>以阻止他们根据《公约》第十九条和第二十一条向委员会进一步提出个人申诉。几个小时后</w:t>
      </w:r>
      <w:r>
        <w:t>，</w:t>
      </w:r>
      <w:r w:rsidR="00F76A7C" w:rsidRPr="00F76A7C">
        <w:t>这些被拘留者获释</w:t>
      </w:r>
      <w:r w:rsidR="00F76A7C" w:rsidRPr="00F76A7C">
        <w:rPr>
          <w:rFonts w:hint="eastAsia"/>
        </w:rPr>
        <w:t>。但</w:t>
      </w:r>
      <w:r w:rsidR="00F76A7C" w:rsidRPr="00F76A7C">
        <w:t>警察非法没收了提交人的身份证和摄像机。提交人在被捕时受了伤</w:t>
      </w:r>
      <w:r>
        <w:t>，</w:t>
      </w:r>
      <w:r w:rsidR="00F76A7C" w:rsidRPr="00F76A7C">
        <w:t>在获释后第二天接受了体检</w:t>
      </w:r>
      <w:r>
        <w:t>，</w:t>
      </w:r>
      <w:r w:rsidR="00F76A7C" w:rsidRPr="00F76A7C">
        <w:t>体检证实被捕造成他脸部和肩膀有瘀伤。</w:t>
      </w:r>
    </w:p>
    <w:p w14:paraId="32585BD5" w14:textId="6987EB75" w:rsidR="00F76A7C" w:rsidRPr="00F76A7C" w:rsidRDefault="00027CD6" w:rsidP="00F76A7C">
      <w:pPr>
        <w:pStyle w:val="SingleTxtGC"/>
      </w:pPr>
      <w:r>
        <w:t>2.3</w:t>
      </w:r>
      <w:r w:rsidR="00F76A7C" w:rsidRPr="00F76A7C">
        <w:tab/>
      </w:r>
      <w:r>
        <w:t>2</w:t>
      </w:r>
      <w:r w:rsidR="00F76A7C" w:rsidRPr="00F76A7C">
        <w:t>0</w:t>
      </w:r>
      <w:r>
        <w:t>14</w:t>
      </w:r>
      <w:r w:rsidR="00F76A7C" w:rsidRPr="00F76A7C">
        <w:t>年</w:t>
      </w:r>
      <w:r>
        <w:t>7</w:t>
      </w:r>
      <w:r w:rsidR="00F76A7C" w:rsidRPr="00F76A7C">
        <w:t>月</w:t>
      </w:r>
      <w:r>
        <w:t>11</w:t>
      </w:r>
      <w:r w:rsidR="00F76A7C" w:rsidRPr="00F76A7C">
        <w:t>日</w:t>
      </w:r>
      <w:r>
        <w:t>，</w:t>
      </w:r>
      <w:r w:rsidR="00F76A7C" w:rsidRPr="00F76A7C">
        <w:t>阿拉木图地区间专门行政法院认定提交人犯有拒不服从警察合法指令罪</w:t>
      </w:r>
      <w:r>
        <w:t>，</w:t>
      </w:r>
      <w:r w:rsidR="00F76A7C" w:rsidRPr="00F76A7C">
        <w:t>判处他</w:t>
      </w:r>
      <w:r>
        <w:t>15</w:t>
      </w:r>
      <w:r w:rsidR="00F76A7C" w:rsidRPr="00F76A7C">
        <w:t>天行政拘留。提交人称</w:t>
      </w:r>
      <w:r>
        <w:t>，</w:t>
      </w:r>
      <w:r w:rsidR="00F76A7C" w:rsidRPr="00F76A7C">
        <w:t>法官无视他的论点和他是报道抗议活动的记者这一事实</w:t>
      </w:r>
      <w:r>
        <w:t>，</w:t>
      </w:r>
      <w:r w:rsidR="00F76A7C" w:rsidRPr="00F76A7C">
        <w:t>因此法院并不公正。在听讯期间</w:t>
      </w:r>
      <w:r>
        <w:t>，</w:t>
      </w:r>
      <w:r w:rsidR="00F76A7C" w:rsidRPr="00F76A7C">
        <w:t>法院也不允许辩方证人作证</w:t>
      </w:r>
      <w:r>
        <w:t>，</w:t>
      </w:r>
      <w:r w:rsidR="00F76A7C" w:rsidRPr="00F76A7C">
        <w:t>但允许检察官传唤的所有证人作证。</w:t>
      </w:r>
    </w:p>
    <w:p w14:paraId="02C7C7C9" w14:textId="50E27E56" w:rsidR="00F76A7C" w:rsidRPr="00F76A7C" w:rsidRDefault="00027CD6" w:rsidP="00F76A7C">
      <w:pPr>
        <w:pStyle w:val="SingleTxtGC"/>
      </w:pPr>
      <w:r>
        <w:t>2.4</w:t>
      </w:r>
      <w:r w:rsidR="00F76A7C" w:rsidRPr="00F76A7C">
        <w:tab/>
      </w:r>
      <w:r w:rsidR="00F76A7C" w:rsidRPr="00F76A7C">
        <w:t>提交人向阿拉木图市法院提出上诉</w:t>
      </w:r>
      <w:r>
        <w:t>(</w:t>
      </w:r>
      <w:r w:rsidR="00F76A7C" w:rsidRPr="00F76A7C">
        <w:t>未说明具体日期</w:t>
      </w:r>
      <w:r>
        <w:t>)</w:t>
      </w:r>
      <w:r>
        <w:t>，</w:t>
      </w:r>
      <w:r w:rsidR="00F76A7C" w:rsidRPr="00F76A7C">
        <w:t>认为一审法院的裁决侵犯了他的表达自由权和和平集会权等权利。</w:t>
      </w:r>
      <w:r>
        <w:t>2</w:t>
      </w:r>
      <w:r w:rsidR="00F76A7C" w:rsidRPr="00F76A7C">
        <w:t>0</w:t>
      </w:r>
      <w:r>
        <w:t>14</w:t>
      </w:r>
      <w:r w:rsidR="00F76A7C" w:rsidRPr="00F76A7C">
        <w:t>年</w:t>
      </w:r>
      <w:r>
        <w:t>7</w:t>
      </w:r>
      <w:r w:rsidR="00F76A7C" w:rsidRPr="00F76A7C">
        <w:t>月</w:t>
      </w:r>
      <w:r>
        <w:t>17</w:t>
      </w:r>
      <w:r w:rsidR="00F76A7C" w:rsidRPr="00F76A7C">
        <w:t>日</w:t>
      </w:r>
      <w:r>
        <w:t>，</w:t>
      </w:r>
      <w:r w:rsidR="00F76A7C" w:rsidRPr="00F76A7C">
        <w:t>阿拉木图市法院驳回了他的上诉。</w:t>
      </w:r>
    </w:p>
    <w:p w14:paraId="45480F7C" w14:textId="7E337FBF" w:rsidR="00F76A7C" w:rsidRPr="00F76A7C" w:rsidRDefault="00027CD6" w:rsidP="00F76A7C">
      <w:pPr>
        <w:pStyle w:val="SingleTxtGC"/>
      </w:pPr>
      <w:r>
        <w:t>2.5</w:t>
      </w:r>
      <w:r w:rsidR="00F76A7C" w:rsidRPr="00F76A7C">
        <w:tab/>
      </w:r>
      <w:r>
        <w:t>2</w:t>
      </w:r>
      <w:r w:rsidR="00F76A7C" w:rsidRPr="00F76A7C">
        <w:t>0</w:t>
      </w:r>
      <w:r>
        <w:t>14</w:t>
      </w:r>
      <w:r w:rsidR="00F76A7C" w:rsidRPr="00F76A7C">
        <w:t>年</w:t>
      </w:r>
      <w:r>
        <w:t>8</w:t>
      </w:r>
      <w:r w:rsidR="00F76A7C" w:rsidRPr="00F76A7C">
        <w:t>月</w:t>
      </w:r>
      <w:r>
        <w:t>8</w:t>
      </w:r>
      <w:r w:rsidR="00F76A7C" w:rsidRPr="00F76A7C">
        <w:t>日</w:t>
      </w:r>
      <w:r>
        <w:t>，</w:t>
      </w:r>
      <w:r w:rsidR="00F76A7C" w:rsidRPr="00F76A7C">
        <w:t>提交人向阿拉木图市检察官办公室提出监督复审请求</w:t>
      </w:r>
      <w:r>
        <w:t>，</w:t>
      </w:r>
      <w:r w:rsidR="00F76A7C" w:rsidRPr="00F76A7C">
        <w:t>于</w:t>
      </w:r>
      <w:r>
        <w:t>2</w:t>
      </w:r>
      <w:r w:rsidR="00F76A7C" w:rsidRPr="00F76A7C">
        <w:t>0</w:t>
      </w:r>
      <w:r>
        <w:t>14</w:t>
      </w:r>
      <w:r w:rsidR="00F76A7C" w:rsidRPr="00F76A7C">
        <w:t>年</w:t>
      </w:r>
      <w:r>
        <w:t>8</w:t>
      </w:r>
      <w:r w:rsidR="00F76A7C" w:rsidRPr="00F76A7C">
        <w:t>月</w:t>
      </w:r>
      <w:r>
        <w:t>25</w:t>
      </w:r>
      <w:r w:rsidR="00F76A7C" w:rsidRPr="00F76A7C">
        <w:t>日被驳回。他向检察长办公室提交了监督复审请求</w:t>
      </w:r>
      <w:r>
        <w:t>(</w:t>
      </w:r>
      <w:r w:rsidR="00F76A7C" w:rsidRPr="00F76A7C">
        <w:t>未说明具体日期</w:t>
      </w:r>
      <w:r>
        <w:t>)</w:t>
      </w:r>
      <w:r>
        <w:t>，</w:t>
      </w:r>
      <w:r w:rsidR="00F76A7C" w:rsidRPr="00F76A7C">
        <w:t>副检察长</w:t>
      </w:r>
      <w:r>
        <w:t>2</w:t>
      </w:r>
      <w:r w:rsidR="00F76A7C" w:rsidRPr="00F76A7C">
        <w:t>0</w:t>
      </w:r>
      <w:r>
        <w:t>14</w:t>
      </w:r>
      <w:r w:rsidR="00F76A7C" w:rsidRPr="00F76A7C">
        <w:t>年</w:t>
      </w:r>
      <w:r>
        <w:t>11</w:t>
      </w:r>
      <w:r w:rsidR="00F76A7C" w:rsidRPr="00F76A7C">
        <w:t>月</w:t>
      </w:r>
      <w:r>
        <w:t>11</w:t>
      </w:r>
      <w:r w:rsidR="00F76A7C" w:rsidRPr="00F76A7C">
        <w:t>日驳回该请求。</w:t>
      </w:r>
    </w:p>
    <w:p w14:paraId="7886DAFE" w14:textId="15205BE0" w:rsidR="00F76A7C" w:rsidRPr="00F76A7C" w:rsidRDefault="00027CD6" w:rsidP="00F76A7C">
      <w:pPr>
        <w:pStyle w:val="SingleTxtGC"/>
      </w:pPr>
      <w:r>
        <w:t>2.6</w:t>
      </w:r>
      <w:r w:rsidR="00F76A7C" w:rsidRPr="00F76A7C">
        <w:tab/>
      </w:r>
      <w:r>
        <w:t>2</w:t>
      </w:r>
      <w:r w:rsidR="00F76A7C" w:rsidRPr="00F76A7C">
        <w:t>0</w:t>
      </w:r>
      <w:r>
        <w:t>14</w:t>
      </w:r>
      <w:r w:rsidR="00F76A7C" w:rsidRPr="00F76A7C">
        <w:t>年</w:t>
      </w:r>
      <w:r>
        <w:t>7</w:t>
      </w:r>
      <w:r w:rsidR="00F76A7C" w:rsidRPr="00F76A7C">
        <w:t>月</w:t>
      </w:r>
      <w:r>
        <w:t>8</w:t>
      </w:r>
      <w:r w:rsidR="00F76A7C" w:rsidRPr="00F76A7C">
        <w:t>日和</w:t>
      </w:r>
      <w:r>
        <w:t>9</w:t>
      </w:r>
      <w:r w:rsidR="00F76A7C" w:rsidRPr="00F76A7C">
        <w:t>日</w:t>
      </w:r>
      <w:r>
        <w:t>，</w:t>
      </w:r>
      <w:r w:rsidR="00F76A7C" w:rsidRPr="00F76A7C">
        <w:t>提交人分别向</w:t>
      </w:r>
      <w:r>
        <w:t>Almalinsky</w:t>
      </w:r>
      <w:r w:rsidR="00F76A7C" w:rsidRPr="00F76A7C">
        <w:t>区检察官办公室和阿拉木图内务部内部调查局提出了关于警察在抗议活动期间非法行为的申诉。在申诉状中</w:t>
      </w:r>
      <w:r>
        <w:t>，</w:t>
      </w:r>
      <w:r w:rsidR="00F76A7C" w:rsidRPr="00F76A7C">
        <w:t>他称遭到警察的非法逮捕、殴打和勒颈</w:t>
      </w:r>
      <w:r>
        <w:t>，</w:t>
      </w:r>
      <w:r w:rsidR="00F76A7C" w:rsidRPr="00F76A7C">
        <w:t>他的摄像机遭损坏。</w:t>
      </w:r>
      <w:r>
        <w:t>Almalinsky</w:t>
      </w:r>
      <w:r w:rsidR="00F76A7C" w:rsidRPr="00F76A7C">
        <w:t>区检察官办公室将提交人的申诉转至阿拉木图内务部内部调查局。</w:t>
      </w:r>
      <w:r>
        <w:t>2</w:t>
      </w:r>
      <w:r w:rsidR="00F76A7C" w:rsidRPr="00F76A7C">
        <w:t>0</w:t>
      </w:r>
      <w:r>
        <w:t>14</w:t>
      </w:r>
      <w:r w:rsidR="00F76A7C" w:rsidRPr="00F76A7C">
        <w:t>年</w:t>
      </w:r>
      <w:r>
        <w:t>11</w:t>
      </w:r>
      <w:r w:rsidR="00F76A7C" w:rsidRPr="00F76A7C">
        <w:t>月</w:t>
      </w:r>
      <w:r>
        <w:t>23</w:t>
      </w:r>
      <w:r w:rsidR="00F76A7C" w:rsidRPr="00F76A7C">
        <w:t>日</w:t>
      </w:r>
      <w:r>
        <w:t>，</w:t>
      </w:r>
      <w:r w:rsidR="00F76A7C" w:rsidRPr="00F76A7C">
        <w:t>后者以缺乏犯罪事实为由</w:t>
      </w:r>
      <w:r>
        <w:t>，</w:t>
      </w:r>
      <w:r w:rsidR="00F76A7C" w:rsidRPr="00F76A7C">
        <w:t>拒绝调查警察的行为。</w:t>
      </w:r>
    </w:p>
    <w:p w14:paraId="688C3609" w14:textId="77777777" w:rsidR="00F76A7C" w:rsidRPr="00F76A7C" w:rsidRDefault="00F76A7C" w:rsidP="00027CD6">
      <w:pPr>
        <w:pStyle w:val="H23GC"/>
      </w:pPr>
      <w:r w:rsidRPr="00F76A7C">
        <w:tab/>
      </w:r>
      <w:r w:rsidRPr="00F76A7C">
        <w:tab/>
      </w:r>
      <w:r w:rsidRPr="00F76A7C">
        <w:rPr>
          <w:bCs/>
        </w:rPr>
        <w:t>申诉</w:t>
      </w:r>
    </w:p>
    <w:p w14:paraId="6601E988" w14:textId="34C1F578" w:rsidR="00F76A7C" w:rsidRPr="00F76A7C" w:rsidRDefault="00027CD6" w:rsidP="00F76A7C">
      <w:pPr>
        <w:pStyle w:val="SingleTxtGC"/>
      </w:pPr>
      <w:r>
        <w:t>3.1</w:t>
      </w:r>
      <w:r w:rsidR="00F76A7C" w:rsidRPr="00F76A7C">
        <w:tab/>
      </w:r>
      <w:r w:rsidR="00F76A7C" w:rsidRPr="00F76A7C">
        <w:t>提交人称</w:t>
      </w:r>
      <w:r>
        <w:t>，</w:t>
      </w:r>
      <w:r w:rsidR="00F76A7C" w:rsidRPr="00F76A7C">
        <w:t>警察的行为侵犯了他根据《公约》第十九条和第二十一条享有的权利。他称</w:t>
      </w:r>
      <w:r>
        <w:t>，</w:t>
      </w:r>
      <w:r w:rsidR="00F76A7C" w:rsidRPr="00F76A7C">
        <w:t>他作为记者报道了一次和平抗议活动</w:t>
      </w:r>
      <w:r>
        <w:rPr>
          <w:rFonts w:hint="eastAsia"/>
        </w:rPr>
        <w:t>，</w:t>
      </w:r>
      <w:r w:rsidR="00F76A7C" w:rsidRPr="00F76A7C">
        <w:t>但由于警方不希望抗议和随后抓捕的录像在电视上播出</w:t>
      </w:r>
      <w:r>
        <w:t>，</w:t>
      </w:r>
      <w:r w:rsidR="00F76A7C" w:rsidRPr="00F76A7C">
        <w:t>所以逮捕了他</w:t>
      </w:r>
      <w:r>
        <w:t>，</w:t>
      </w:r>
      <w:r w:rsidR="00F76A7C" w:rsidRPr="00F76A7C">
        <w:t>损坏了他的</w:t>
      </w:r>
      <w:r w:rsidR="00F76A7C" w:rsidRPr="00F76A7C">
        <w:rPr>
          <w:rFonts w:hint="eastAsia"/>
        </w:rPr>
        <w:t>摄像机</w:t>
      </w:r>
      <w:r>
        <w:t>，</w:t>
      </w:r>
      <w:r w:rsidR="00F76A7C" w:rsidRPr="00F76A7C">
        <w:t>并删除了所有录像。</w:t>
      </w:r>
    </w:p>
    <w:p w14:paraId="726906AE" w14:textId="71BD4D22" w:rsidR="00F76A7C" w:rsidRPr="00F76A7C" w:rsidRDefault="00027CD6" w:rsidP="00F76A7C">
      <w:pPr>
        <w:pStyle w:val="SingleTxtGC"/>
      </w:pPr>
      <w:r>
        <w:lastRenderedPageBreak/>
        <w:t>3.2</w:t>
      </w:r>
      <w:r w:rsidR="00F76A7C" w:rsidRPr="00F76A7C">
        <w:tab/>
      </w:r>
      <w:r w:rsidR="00F76A7C" w:rsidRPr="00F76A7C">
        <w:t>提交人还称</w:t>
      </w:r>
      <w:r>
        <w:t>，</w:t>
      </w:r>
      <w:r w:rsidR="00F76A7C" w:rsidRPr="00F76A7C">
        <w:t>一审法院不允许大众媒体出席庭审</w:t>
      </w:r>
      <w:r>
        <w:t>，</w:t>
      </w:r>
      <w:r w:rsidR="00F76A7C" w:rsidRPr="00F76A7C">
        <w:rPr>
          <w:rFonts w:hint="eastAsia"/>
        </w:rPr>
        <w:t>并且</w:t>
      </w:r>
      <w:r w:rsidR="00F76A7C" w:rsidRPr="00F76A7C">
        <w:t>无视他的法律论点</w:t>
      </w:r>
      <w:r>
        <w:t>，</w:t>
      </w:r>
      <w:r w:rsidR="00F76A7C" w:rsidRPr="00F76A7C">
        <w:rPr>
          <w:rFonts w:hint="eastAsia"/>
        </w:rPr>
        <w:t>也</w:t>
      </w:r>
      <w:r w:rsidR="00F76A7C" w:rsidRPr="00F76A7C">
        <w:t>不允许辩方证人出庭作证</w:t>
      </w:r>
      <w:r>
        <w:t>，</w:t>
      </w:r>
      <w:r w:rsidR="00F76A7C" w:rsidRPr="00F76A7C">
        <w:t>但允许检察官传唤的所有证人作证</w:t>
      </w:r>
      <w:r>
        <w:t>，</w:t>
      </w:r>
      <w:r w:rsidR="00F76A7C" w:rsidRPr="00F76A7C">
        <w:t>因此缔约国侵犯了他根据《公约》第十四条第三款</w:t>
      </w:r>
      <w:r>
        <w:t>(</w:t>
      </w:r>
      <w:r w:rsidR="00F76A7C" w:rsidRPr="00F76A7C">
        <w:t>卯</w:t>
      </w:r>
      <w:r>
        <w:t>)</w:t>
      </w:r>
      <w:r w:rsidR="00F76A7C" w:rsidRPr="00F76A7C">
        <w:t>项和</w:t>
      </w:r>
      <w:r>
        <w:t>(</w:t>
      </w:r>
      <w:r w:rsidR="00F76A7C" w:rsidRPr="00F76A7C">
        <w:t>辰</w:t>
      </w:r>
      <w:r>
        <w:t>)</w:t>
      </w:r>
      <w:r w:rsidR="00F76A7C" w:rsidRPr="00F76A7C">
        <w:t>项享有的权利。</w:t>
      </w:r>
    </w:p>
    <w:p w14:paraId="42324037" w14:textId="4B31E70B" w:rsidR="00F76A7C" w:rsidRPr="00F76A7C" w:rsidRDefault="00027CD6" w:rsidP="00F76A7C">
      <w:pPr>
        <w:pStyle w:val="SingleTxtGC"/>
      </w:pPr>
      <w:r>
        <w:t>3.3</w:t>
      </w:r>
      <w:r w:rsidR="00F76A7C" w:rsidRPr="00F76A7C">
        <w:tab/>
      </w:r>
      <w:r w:rsidR="00F76A7C" w:rsidRPr="00F76A7C">
        <w:t>提交人请委员会责成缔约国将侵犯其权利的人绳之以法</w:t>
      </w:r>
      <w:r>
        <w:t>；</w:t>
      </w:r>
      <w:r w:rsidR="00F76A7C" w:rsidRPr="00F76A7C">
        <w:t>采取措施</w:t>
      </w:r>
      <w:r>
        <w:t>，</w:t>
      </w:r>
      <w:r w:rsidR="00F76A7C" w:rsidRPr="00F76A7C">
        <w:t>取消哈萨克斯坦立法中对表达自由</w:t>
      </w:r>
      <w:r w:rsidR="00F76A7C" w:rsidRPr="00F76A7C">
        <w:rPr>
          <w:rFonts w:hint="eastAsia"/>
        </w:rPr>
        <w:t>权</w:t>
      </w:r>
      <w:r w:rsidR="00F76A7C" w:rsidRPr="00F76A7C">
        <w:t>、和平集会权和公平审判权的现有限制</w:t>
      </w:r>
      <w:r>
        <w:t>，</w:t>
      </w:r>
      <w:r w:rsidR="00F76A7C" w:rsidRPr="00F76A7C">
        <w:t>这些限制分别违反了《公约》第十九、第二十一和第十四条</w:t>
      </w:r>
      <w:r>
        <w:t>；</w:t>
      </w:r>
      <w:r w:rsidR="00F76A7C" w:rsidRPr="00F76A7C">
        <w:t>并确保和平抗议活动不会引起当局的无端干涉或对组织者和参与者的迫害。</w:t>
      </w:r>
    </w:p>
    <w:p w14:paraId="1CD65354" w14:textId="77777777" w:rsidR="00F76A7C" w:rsidRPr="00F76A7C" w:rsidRDefault="00F76A7C" w:rsidP="00027CD6">
      <w:pPr>
        <w:pStyle w:val="H23GC"/>
      </w:pPr>
      <w:r w:rsidRPr="00F76A7C">
        <w:tab/>
      </w:r>
      <w:r w:rsidRPr="00F76A7C">
        <w:tab/>
      </w:r>
      <w:r w:rsidRPr="00F76A7C">
        <w:t>缔约国关于可否受理的意见</w:t>
      </w:r>
    </w:p>
    <w:p w14:paraId="65476CB8" w14:textId="323D5465" w:rsidR="00F76A7C" w:rsidRPr="00F76A7C" w:rsidRDefault="00027CD6" w:rsidP="00F76A7C">
      <w:pPr>
        <w:pStyle w:val="SingleTxtGC"/>
      </w:pPr>
      <w:r>
        <w:t>4.1</w:t>
      </w:r>
      <w:r w:rsidR="00F76A7C" w:rsidRPr="00F76A7C">
        <w:tab/>
      </w:r>
      <w:r w:rsidR="00F76A7C" w:rsidRPr="00F76A7C">
        <w:t>缔约国在</w:t>
      </w:r>
      <w:r>
        <w:t>2</w:t>
      </w:r>
      <w:r w:rsidR="00F76A7C" w:rsidRPr="00F76A7C">
        <w:t>0</w:t>
      </w:r>
      <w:r>
        <w:t>15</w:t>
      </w:r>
      <w:r w:rsidR="00F76A7C" w:rsidRPr="00F76A7C">
        <w:t>年</w:t>
      </w:r>
      <w:r>
        <w:t>12</w:t>
      </w:r>
      <w:r w:rsidR="00F76A7C" w:rsidRPr="00F76A7C">
        <w:t>月</w:t>
      </w:r>
      <w:r>
        <w:t>28</w:t>
      </w:r>
      <w:r w:rsidR="00F76A7C" w:rsidRPr="00F76A7C">
        <w:t>日的普通照会中提交了关于可否受理的意见。缔约国指出</w:t>
      </w:r>
      <w:r>
        <w:t>，</w:t>
      </w:r>
      <w:r>
        <w:t>2</w:t>
      </w:r>
      <w:r w:rsidR="00F76A7C" w:rsidRPr="00F76A7C">
        <w:t>0</w:t>
      </w:r>
      <w:r>
        <w:t>14</w:t>
      </w:r>
      <w:r w:rsidR="00F76A7C" w:rsidRPr="00F76A7C">
        <w:t>年</w:t>
      </w:r>
      <w:r>
        <w:t>7</w:t>
      </w:r>
      <w:r w:rsidR="00F76A7C" w:rsidRPr="00F76A7C">
        <w:t>月</w:t>
      </w:r>
      <w:r>
        <w:t>7</w:t>
      </w:r>
      <w:r w:rsidR="00F76A7C" w:rsidRPr="00F76A7C">
        <w:t>日晚</w:t>
      </w:r>
      <w:r>
        <w:t>1</w:t>
      </w:r>
      <w:r w:rsidR="00F76A7C" w:rsidRPr="00F76A7C">
        <w:t>0</w:t>
      </w:r>
      <w:r w:rsidR="00F76A7C" w:rsidRPr="00F76A7C">
        <w:t>时</w:t>
      </w:r>
      <w:r>
        <w:t>1</w:t>
      </w:r>
      <w:r w:rsidR="00F76A7C" w:rsidRPr="00F76A7C">
        <w:t>0</w:t>
      </w:r>
      <w:r w:rsidR="00F76A7C" w:rsidRPr="00F76A7C">
        <w:t>分</w:t>
      </w:r>
      <w:r>
        <w:t>，</w:t>
      </w:r>
      <w:r w:rsidR="00F76A7C" w:rsidRPr="00F76A7C">
        <w:t>一辆巡逻警车在阿拉木图市</w:t>
      </w:r>
      <w:r>
        <w:t>Abylaikhan</w:t>
      </w:r>
      <w:r w:rsidR="00F76A7C" w:rsidRPr="00F76A7C">
        <w:t>-</w:t>
      </w:r>
      <w:r>
        <w:t>Tole</w:t>
      </w:r>
      <w:r w:rsidR="00F76A7C" w:rsidRPr="00F76A7C">
        <w:t>-</w:t>
      </w:r>
      <w:r>
        <w:t>bi</w:t>
      </w:r>
      <w:r w:rsidR="00F76A7C" w:rsidRPr="00F76A7C">
        <w:t>街上注意到一群人占用部分道路</w:t>
      </w:r>
      <w:r>
        <w:t>，</w:t>
      </w:r>
      <w:r w:rsidR="00F76A7C" w:rsidRPr="00F76A7C">
        <w:t>造成了容易导致发生事故的状况。警察要求他们离开道路</w:t>
      </w:r>
      <w:r>
        <w:t>，</w:t>
      </w:r>
      <w:r w:rsidR="00F76A7C" w:rsidRPr="00F76A7C">
        <w:t>他们拒绝。提交人也在人群中</w:t>
      </w:r>
      <w:r>
        <w:t>，</w:t>
      </w:r>
      <w:r w:rsidR="00F76A7C" w:rsidRPr="00F76A7C">
        <w:t>他妨碍了过往交通。提交人拒绝服从警方的合法指令并造成一名警察</w:t>
      </w:r>
      <w:r w:rsidR="00F76A7C" w:rsidRPr="00F76A7C">
        <w:rPr>
          <w:rFonts w:hint="eastAsia"/>
        </w:rPr>
        <w:t>轻度</w:t>
      </w:r>
      <w:r w:rsidR="00F76A7C" w:rsidRPr="00F76A7C">
        <w:t>身体</w:t>
      </w:r>
      <w:r w:rsidR="00F76A7C" w:rsidRPr="00F76A7C">
        <w:rPr>
          <w:rFonts w:hint="eastAsia"/>
        </w:rPr>
        <w:t>伤害</w:t>
      </w:r>
      <w:r>
        <w:t>(</w:t>
      </w:r>
      <w:r w:rsidR="00F76A7C" w:rsidRPr="00F76A7C">
        <w:t>经</w:t>
      </w:r>
      <w:r>
        <w:t>2</w:t>
      </w:r>
      <w:r w:rsidR="00F76A7C" w:rsidRPr="00F76A7C">
        <w:t>0</w:t>
      </w:r>
      <w:r>
        <w:t>14</w:t>
      </w:r>
      <w:r w:rsidR="00F76A7C" w:rsidRPr="00F76A7C">
        <w:t>年</w:t>
      </w:r>
      <w:r>
        <w:t>7</w:t>
      </w:r>
      <w:r w:rsidR="00F76A7C" w:rsidRPr="00F76A7C">
        <w:t>月</w:t>
      </w:r>
      <w:r>
        <w:t>8</w:t>
      </w:r>
      <w:r w:rsidR="00F76A7C" w:rsidRPr="00F76A7C">
        <w:t>日的体检证实</w:t>
      </w:r>
      <w:r>
        <w:t>)</w:t>
      </w:r>
      <w:r>
        <w:t>，</w:t>
      </w:r>
      <w:r w:rsidR="00F76A7C" w:rsidRPr="00F76A7C">
        <w:t>因此被捕。</w:t>
      </w:r>
    </w:p>
    <w:p w14:paraId="0022B952" w14:textId="3B6D3484" w:rsidR="00F76A7C" w:rsidRPr="00F76A7C" w:rsidRDefault="00027CD6" w:rsidP="00F76A7C">
      <w:pPr>
        <w:pStyle w:val="SingleTxtGC"/>
      </w:pPr>
      <w:r>
        <w:t>4.2</w:t>
      </w:r>
      <w:r w:rsidR="00F76A7C" w:rsidRPr="00F76A7C">
        <w:tab/>
      </w:r>
      <w:r w:rsidR="00F76A7C" w:rsidRPr="00F76A7C">
        <w:t>缔约国称</w:t>
      </w:r>
      <w:r>
        <w:t>，</w:t>
      </w:r>
      <w:r w:rsidR="00F76A7C" w:rsidRPr="00F76A7C">
        <w:t>来文不符合《公约》的规定</w:t>
      </w:r>
      <w:r>
        <w:t>，</w:t>
      </w:r>
      <w:r w:rsidR="00F76A7C" w:rsidRPr="00F76A7C">
        <w:t>因此根据《任择议定书》第三条不可受理。缔约国指出</w:t>
      </w:r>
      <w:r>
        <w:t>，</w:t>
      </w:r>
      <w:r w:rsidR="00F76A7C" w:rsidRPr="00F76A7C">
        <w:t>委员会一般不能审查关于个人行政、民事或刑事责任的决定</w:t>
      </w:r>
      <w:r>
        <w:t>，</w:t>
      </w:r>
      <w:r w:rsidR="00F76A7C" w:rsidRPr="00F76A7C">
        <w:t>也不能审查无罪或有罪的问题。</w:t>
      </w:r>
    </w:p>
    <w:p w14:paraId="4F2C3689" w14:textId="1A1A8049" w:rsidR="00F76A7C" w:rsidRPr="00F76A7C" w:rsidRDefault="00027CD6" w:rsidP="00F76A7C">
      <w:pPr>
        <w:pStyle w:val="SingleTxtGC"/>
      </w:pPr>
      <w:r>
        <w:t>4.3</w:t>
      </w:r>
      <w:r w:rsidR="00F76A7C" w:rsidRPr="00F76A7C">
        <w:tab/>
      </w:r>
      <w:r w:rsidR="00F76A7C" w:rsidRPr="00F76A7C">
        <w:t>缔约国指出</w:t>
      </w:r>
      <w:r>
        <w:t>，</w:t>
      </w:r>
      <w:r w:rsidR="00F76A7C" w:rsidRPr="00F76A7C">
        <w:t>提交人在来文中要求补救</w:t>
      </w:r>
      <w:r>
        <w:t>，</w:t>
      </w:r>
      <w:r w:rsidR="00F76A7C" w:rsidRPr="00F76A7C">
        <w:t>还要求将侵犯其权利的责任人绳之以法。缔约国提及委员会在</w:t>
      </w:r>
      <w:r w:rsidRPr="00EC1F3C">
        <w:rPr>
          <w:rFonts w:ascii="Time New Roman" w:eastAsia="楷体" w:hAnsi="Time New Roman"/>
        </w:rPr>
        <w:t>H</w:t>
      </w:r>
      <w:r w:rsidR="00F76A7C" w:rsidRPr="00EC1F3C">
        <w:rPr>
          <w:rFonts w:ascii="Time New Roman" w:eastAsia="楷体" w:hAnsi="Time New Roman"/>
        </w:rPr>
        <w:t>.</w:t>
      </w:r>
      <w:r w:rsidRPr="00EC1F3C">
        <w:rPr>
          <w:rFonts w:ascii="Time New Roman" w:eastAsia="楷体" w:hAnsi="Time New Roman"/>
        </w:rPr>
        <w:t>C</w:t>
      </w:r>
      <w:r w:rsidR="00F76A7C" w:rsidRPr="00EC1F3C">
        <w:rPr>
          <w:rFonts w:ascii="Time New Roman" w:eastAsia="楷体" w:hAnsi="Time New Roman"/>
        </w:rPr>
        <w:t>.</w:t>
      </w:r>
      <w:r w:rsidRPr="00EC1F3C">
        <w:rPr>
          <w:rFonts w:ascii="Time New Roman" w:eastAsia="楷体" w:hAnsi="Time New Roman"/>
        </w:rPr>
        <w:t>M</w:t>
      </w:r>
      <w:r w:rsidR="00F76A7C" w:rsidRPr="00EC1F3C">
        <w:rPr>
          <w:rFonts w:ascii="Time New Roman" w:eastAsia="楷体" w:hAnsi="Time New Roman"/>
        </w:rPr>
        <w:t>.</w:t>
      </w:r>
      <w:r w:rsidRPr="00EC1F3C">
        <w:rPr>
          <w:rFonts w:ascii="Time New Roman" w:eastAsia="楷体" w:hAnsi="Time New Roman"/>
        </w:rPr>
        <w:t>A</w:t>
      </w:r>
      <w:r w:rsidR="00F76A7C" w:rsidRPr="00EC1F3C">
        <w:rPr>
          <w:rFonts w:ascii="Time New Roman" w:eastAsia="楷体" w:hAnsi="Time New Roman"/>
        </w:rPr>
        <w:t>.</w:t>
      </w:r>
      <w:r w:rsidR="00F76A7C" w:rsidRPr="00EC1F3C">
        <w:rPr>
          <w:rFonts w:ascii="Time New Roman" w:eastAsia="楷体" w:hAnsi="Time New Roman"/>
        </w:rPr>
        <w:t>诉荷兰</w:t>
      </w:r>
      <w:r w:rsidR="00F76A7C" w:rsidRPr="00F76A7C">
        <w:t>案中的意见</w:t>
      </w:r>
      <w:r>
        <w:t>，</w:t>
      </w:r>
      <w:r w:rsidR="00F76A7C" w:rsidRPr="00F76A7C">
        <w:t>其中认为《公约》没有规定个人有权要求另一人受到刑事起诉。</w:t>
      </w:r>
      <w:r w:rsidR="00F76A7C" w:rsidRPr="00F76A7C">
        <w:rPr>
          <w:vertAlign w:val="superscript"/>
        </w:rPr>
        <w:footnoteReference w:id="5"/>
      </w:r>
      <w:r w:rsidR="00EC1F3C">
        <w:rPr>
          <w:rFonts w:hint="eastAsia"/>
        </w:rPr>
        <w:t xml:space="preserve"> </w:t>
      </w:r>
      <w:r w:rsidR="00F76A7C" w:rsidRPr="00F76A7C">
        <w:t>缔约国认为</w:t>
      </w:r>
      <w:r>
        <w:t>，</w:t>
      </w:r>
      <w:r w:rsidR="00F76A7C" w:rsidRPr="00F76A7C">
        <w:t>根据《任择议定书》第三条</w:t>
      </w:r>
      <w:r>
        <w:t>，</w:t>
      </w:r>
      <w:r w:rsidR="00F76A7C" w:rsidRPr="00F76A7C">
        <w:t>这使来文不符合《公约》的规定。缔约国还称</w:t>
      </w:r>
      <w:r>
        <w:t>，</w:t>
      </w:r>
      <w:r w:rsidR="00F76A7C" w:rsidRPr="00F76A7C">
        <w:t>提交人要求的其余补救办法也不符合《公约》的规定。缔约国认为</w:t>
      </w:r>
      <w:r>
        <w:t>，</w:t>
      </w:r>
      <w:r w:rsidR="00F76A7C" w:rsidRPr="00F76A7C">
        <w:t>所要求的补救办法不仅不符合《公约》的规定</w:t>
      </w:r>
      <w:r>
        <w:t>，</w:t>
      </w:r>
      <w:r w:rsidR="00F76A7C" w:rsidRPr="00F76A7C">
        <w:t>还要求委员会超越其职权修改缔约国的国内法</w:t>
      </w:r>
      <w:r>
        <w:t>，</w:t>
      </w:r>
      <w:r w:rsidR="00F76A7C" w:rsidRPr="00F76A7C">
        <w:t>这构成对一个主权国家内政的干涉。</w:t>
      </w:r>
    </w:p>
    <w:p w14:paraId="6E350501" w14:textId="46A834ED" w:rsidR="00F76A7C" w:rsidRPr="00F76A7C" w:rsidRDefault="00027CD6" w:rsidP="00F76A7C">
      <w:pPr>
        <w:pStyle w:val="SingleTxtGC"/>
      </w:pPr>
      <w:r>
        <w:t>4.4</w:t>
      </w:r>
      <w:r w:rsidR="00F76A7C" w:rsidRPr="00F76A7C">
        <w:tab/>
      </w:r>
      <w:r w:rsidR="00F76A7C" w:rsidRPr="00F76A7C">
        <w:t>缔约国还指出</w:t>
      </w:r>
      <w:r>
        <w:t>，</w:t>
      </w:r>
      <w:r w:rsidR="00F76A7C" w:rsidRPr="00F76A7C">
        <w:t>提交人未能证实国内立法如何侵犯了他根据《公约》第十四、第十九和第二十一条享有的权利。缔约国提及委员会在</w:t>
      </w:r>
      <w:r w:rsidRPr="00EC1F3C">
        <w:rPr>
          <w:rFonts w:ascii="Time New Roman" w:eastAsia="楷体" w:hAnsi="Time New Roman"/>
        </w:rPr>
        <w:t>E</w:t>
      </w:r>
      <w:r w:rsidR="00F76A7C" w:rsidRPr="00EC1F3C">
        <w:rPr>
          <w:rFonts w:ascii="Time New Roman" w:eastAsia="楷体" w:hAnsi="Time New Roman"/>
        </w:rPr>
        <w:t>.</w:t>
      </w:r>
      <w:r w:rsidRPr="00EC1F3C">
        <w:rPr>
          <w:rFonts w:ascii="Time New Roman" w:eastAsia="楷体" w:hAnsi="Time New Roman"/>
        </w:rPr>
        <w:t>Z</w:t>
      </w:r>
      <w:r w:rsidR="00F76A7C" w:rsidRPr="00EC1F3C">
        <w:rPr>
          <w:rFonts w:ascii="Time New Roman" w:eastAsia="楷体" w:hAnsi="Time New Roman"/>
        </w:rPr>
        <w:t>.</w:t>
      </w:r>
      <w:r w:rsidR="00F76A7C" w:rsidRPr="00EC1F3C">
        <w:rPr>
          <w:rFonts w:ascii="Time New Roman" w:eastAsia="楷体" w:hAnsi="Time New Roman"/>
        </w:rPr>
        <w:t>诉哈萨克斯坦</w:t>
      </w:r>
      <w:r w:rsidR="00F76A7C" w:rsidRPr="00F76A7C">
        <w:t>案中的意见</w:t>
      </w:r>
      <w:r>
        <w:t>，</w:t>
      </w:r>
      <w:r w:rsidR="00F76A7C" w:rsidRPr="00F76A7C">
        <w:t>委员会在意见中认定</w:t>
      </w:r>
      <w:r>
        <w:t>，</w:t>
      </w:r>
      <w:r w:rsidR="00F76A7C" w:rsidRPr="00F76A7C">
        <w:t>因为提交人没有证实他根据第十四条提出的申诉</w:t>
      </w:r>
      <w:r>
        <w:t>，</w:t>
      </w:r>
      <w:r w:rsidR="00F76A7C" w:rsidRPr="00F76A7C">
        <w:t>所以相关来文不可受理。</w:t>
      </w:r>
      <w:r w:rsidR="00F76A7C" w:rsidRPr="00F76A7C">
        <w:rPr>
          <w:vertAlign w:val="superscript"/>
        </w:rPr>
        <w:footnoteReference w:id="6"/>
      </w:r>
      <w:r w:rsidR="000E5421">
        <w:rPr>
          <w:rFonts w:hint="eastAsia"/>
        </w:rPr>
        <w:t xml:space="preserve"> </w:t>
      </w:r>
      <w:r w:rsidR="00F76A7C" w:rsidRPr="00F76A7C">
        <w:t>缔约国称</w:t>
      </w:r>
      <w:r>
        <w:t>，</w:t>
      </w:r>
      <w:r w:rsidR="00F76A7C" w:rsidRPr="00F76A7C">
        <w:t>已向提交人提供了实现公正审判的所有辩护权利和手段。</w:t>
      </w:r>
    </w:p>
    <w:p w14:paraId="030DDA6C" w14:textId="38571C1C" w:rsidR="00F76A7C" w:rsidRPr="00F76A7C" w:rsidRDefault="00027CD6" w:rsidP="00F76A7C">
      <w:pPr>
        <w:pStyle w:val="SingleTxtGC"/>
      </w:pPr>
      <w:r>
        <w:t>4.5</w:t>
      </w:r>
      <w:r w:rsidR="00F76A7C" w:rsidRPr="00F76A7C">
        <w:tab/>
      </w:r>
      <w:r w:rsidR="00F76A7C" w:rsidRPr="00F76A7C">
        <w:t>缔约国指出</w:t>
      </w:r>
      <w:r>
        <w:t>，</w:t>
      </w:r>
      <w:r w:rsidR="00F76A7C" w:rsidRPr="00F76A7C">
        <w:t>提交人并非因参加抗议活动而受到惩罚</w:t>
      </w:r>
      <w:r>
        <w:t>，</w:t>
      </w:r>
      <w:r w:rsidR="00F76A7C" w:rsidRPr="00F76A7C">
        <w:t>而是因为拒绝服从警察的合法指令。他妨碍了过往交通</w:t>
      </w:r>
      <w:r>
        <w:t>，</w:t>
      </w:r>
      <w:r w:rsidR="00F76A7C" w:rsidRPr="00F76A7C">
        <w:t>且未按警察要求离开道路</w:t>
      </w:r>
      <w:r>
        <w:t>，</w:t>
      </w:r>
      <w:r w:rsidR="00F76A7C" w:rsidRPr="00F76A7C">
        <w:t>因此他当时的行为对公共安全构成威胁。提交人不仅没有服从警察的合法指令</w:t>
      </w:r>
      <w:r>
        <w:t>，</w:t>
      </w:r>
      <w:r w:rsidR="00F76A7C" w:rsidRPr="00F76A7C">
        <w:t>而且还咬伤了警官</w:t>
      </w:r>
      <w:r>
        <w:t>O</w:t>
      </w:r>
      <w:r w:rsidR="00F76A7C" w:rsidRPr="00F76A7C">
        <w:t>.</w:t>
      </w:r>
      <w:r w:rsidR="00F76A7C" w:rsidRPr="00F76A7C">
        <w:t>的手指</w:t>
      </w:r>
      <w:r>
        <w:t>，</w:t>
      </w:r>
      <w:r w:rsidR="00F76A7C" w:rsidRPr="00F76A7C">
        <w:rPr>
          <w:rFonts w:hint="eastAsia"/>
        </w:rPr>
        <w:t>之后</w:t>
      </w:r>
      <w:r w:rsidR="00F76A7C" w:rsidRPr="00F76A7C">
        <w:t>的体检确定这一行为造成了</w:t>
      </w:r>
      <w:r w:rsidR="00F76A7C" w:rsidRPr="00F76A7C">
        <w:rPr>
          <w:rFonts w:hint="eastAsia"/>
        </w:rPr>
        <w:t>轻度</w:t>
      </w:r>
      <w:r w:rsidR="00F76A7C" w:rsidRPr="00F76A7C">
        <w:t>身体</w:t>
      </w:r>
      <w:r w:rsidR="00F76A7C" w:rsidRPr="00F76A7C">
        <w:rPr>
          <w:rFonts w:hint="eastAsia"/>
        </w:rPr>
        <w:t>伤害</w:t>
      </w:r>
      <w:r w:rsidR="00F76A7C" w:rsidRPr="00F76A7C">
        <w:t>。因此</w:t>
      </w:r>
      <w:r>
        <w:t>，</w:t>
      </w:r>
      <w:r w:rsidR="00F76A7C" w:rsidRPr="00F76A7C">
        <w:t>缔约国认为</w:t>
      </w:r>
      <w:r>
        <w:t>，</w:t>
      </w:r>
      <w:r w:rsidR="00F76A7C" w:rsidRPr="00F76A7C">
        <w:t>提交人的申诉不属于第十九条和第二十一条的保护范围</w:t>
      </w:r>
      <w:r>
        <w:t>，</w:t>
      </w:r>
      <w:r w:rsidR="00F76A7C" w:rsidRPr="00F76A7C">
        <w:t>根据《任择议定书》第三条、议事规则第</w:t>
      </w:r>
      <w:r>
        <w:t>96</w:t>
      </w:r>
      <w:r w:rsidR="00F76A7C" w:rsidRPr="00F76A7C">
        <w:t>条</w:t>
      </w:r>
      <w:r>
        <w:t>(d)</w:t>
      </w:r>
      <w:r w:rsidR="00F76A7C" w:rsidRPr="00F76A7C">
        <w:t>款和委员会的判例</w:t>
      </w:r>
      <w:r>
        <w:t>，</w:t>
      </w:r>
      <w:r w:rsidR="00F76A7C" w:rsidRPr="00F76A7C">
        <w:t>应不予受理。</w:t>
      </w:r>
    </w:p>
    <w:p w14:paraId="458119CE" w14:textId="6576FB06" w:rsidR="00F76A7C" w:rsidRPr="00F76A7C" w:rsidRDefault="00027CD6" w:rsidP="00F76A7C">
      <w:pPr>
        <w:pStyle w:val="SingleTxtGC"/>
      </w:pPr>
      <w:r>
        <w:t>4.6</w:t>
      </w:r>
      <w:r w:rsidR="00F76A7C" w:rsidRPr="00F76A7C">
        <w:tab/>
      </w:r>
      <w:r w:rsidR="00F76A7C" w:rsidRPr="00F76A7C">
        <w:t>最后</w:t>
      </w:r>
      <w:r>
        <w:t>，</w:t>
      </w:r>
      <w:r w:rsidR="00F76A7C" w:rsidRPr="00F76A7C">
        <w:t>缔约国以尚未用尽现有的国内法律补救办法为由</w:t>
      </w:r>
      <w:r>
        <w:t>，</w:t>
      </w:r>
      <w:r w:rsidR="00F76A7C" w:rsidRPr="00F76A7C">
        <w:t>对来文的可受理性提出质疑。缔约国指出</w:t>
      </w:r>
      <w:r>
        <w:t>，</w:t>
      </w:r>
      <w:r>
        <w:t>2</w:t>
      </w:r>
      <w:r w:rsidR="00F76A7C" w:rsidRPr="00F76A7C">
        <w:t>0</w:t>
      </w:r>
      <w:r>
        <w:t>14</w:t>
      </w:r>
      <w:r w:rsidR="00F76A7C" w:rsidRPr="00F76A7C">
        <w:t>年</w:t>
      </w:r>
      <w:r>
        <w:t>11</w:t>
      </w:r>
      <w:r w:rsidR="00F76A7C" w:rsidRPr="00F76A7C">
        <w:t>月</w:t>
      </w:r>
      <w:r>
        <w:t>11</w:t>
      </w:r>
      <w:r w:rsidR="00F76A7C" w:rsidRPr="00F76A7C">
        <w:t>日哈萨克斯坦副总检察长驳回了提交人的监督审查请求</w:t>
      </w:r>
      <w:r>
        <w:t>，</w:t>
      </w:r>
      <w:r w:rsidR="00F76A7C" w:rsidRPr="00F76A7C">
        <w:t>此后他有权向总检察长提出监督审查请求。缔约国提及委员会</w:t>
      </w:r>
      <w:r w:rsidR="00F76A7C" w:rsidRPr="00F76A7C">
        <w:lastRenderedPageBreak/>
        <w:t>对</w:t>
      </w:r>
      <w:r w:rsidRPr="000C707D">
        <w:rPr>
          <w:rFonts w:ascii="Time New Roman" w:eastAsia="楷体" w:hAnsi="Time New Roman"/>
        </w:rPr>
        <w:t>T</w:t>
      </w:r>
      <w:r w:rsidR="00F76A7C" w:rsidRPr="000C707D">
        <w:rPr>
          <w:rFonts w:ascii="Time New Roman" w:eastAsia="楷体" w:hAnsi="Time New Roman"/>
        </w:rPr>
        <w:t>.</w:t>
      </w:r>
      <w:r w:rsidRPr="000C707D">
        <w:rPr>
          <w:rFonts w:ascii="Time New Roman" w:eastAsia="楷体" w:hAnsi="Time New Roman"/>
        </w:rPr>
        <w:t>K</w:t>
      </w:r>
      <w:r w:rsidR="00F76A7C" w:rsidRPr="000C707D">
        <w:rPr>
          <w:rFonts w:ascii="Time New Roman" w:eastAsia="楷体" w:hAnsi="Time New Roman"/>
        </w:rPr>
        <w:t>.</w:t>
      </w:r>
      <w:r w:rsidR="00F76A7C" w:rsidRPr="000C707D">
        <w:rPr>
          <w:rFonts w:ascii="Time New Roman" w:eastAsia="楷体" w:hAnsi="Time New Roman"/>
        </w:rPr>
        <w:t>诉法国</w:t>
      </w:r>
      <w:r w:rsidR="00F76A7C" w:rsidRPr="00F76A7C">
        <w:t>一案的意见</w:t>
      </w:r>
      <w:r>
        <w:t>，</w:t>
      </w:r>
      <w:r w:rsidR="00F76A7C" w:rsidRPr="00F76A7C">
        <w:t>其中委员会认为</w:t>
      </w:r>
      <w:r>
        <w:t>，</w:t>
      </w:r>
      <w:r w:rsidR="00F76A7C" w:rsidRPr="00F76A7C">
        <w:t>仅仅怀疑国内补救办法的有效性并不能免除提交人诉诸这些补救办法的责任。缔约国列举了</w:t>
      </w:r>
      <w:r w:rsidRPr="000C707D">
        <w:rPr>
          <w:rFonts w:ascii="Time New Roman" w:eastAsia="楷体" w:hAnsi="Time New Roman"/>
        </w:rPr>
        <w:t>Filatova</w:t>
      </w:r>
      <w:r w:rsidR="00F76A7C" w:rsidRPr="000C707D">
        <w:rPr>
          <w:rFonts w:ascii="Time New Roman" w:eastAsia="楷体" w:hAnsi="Time New Roman"/>
        </w:rPr>
        <w:t>和</w:t>
      </w:r>
      <w:r w:rsidRPr="000C707D">
        <w:rPr>
          <w:rFonts w:ascii="Time New Roman" w:eastAsia="楷体" w:hAnsi="Time New Roman"/>
        </w:rPr>
        <w:t>Kuzmintsev</w:t>
      </w:r>
      <w:r w:rsidR="00F76A7C" w:rsidRPr="00F76A7C">
        <w:t>案</w:t>
      </w:r>
      <w:r>
        <w:t>，</w:t>
      </w:r>
      <w:r w:rsidR="00F76A7C" w:rsidRPr="00F76A7C">
        <w:t>在这一国内案例中</w:t>
      </w:r>
      <w:r>
        <w:t>，</w:t>
      </w:r>
      <w:r w:rsidR="00F76A7C" w:rsidRPr="00F76A7C">
        <w:t>阿拉木图市政府拒绝批准上述两人在其公寓进行绝食抗议</w:t>
      </w:r>
      <w:r>
        <w:t>，</w:t>
      </w:r>
      <w:r w:rsidR="00F76A7C" w:rsidRPr="00F76A7C">
        <w:t>市政府的行为不合法。向总检察长提出了监督复审请求后</w:t>
      </w:r>
      <w:r>
        <w:t>，</w:t>
      </w:r>
      <w:r w:rsidR="00F76A7C" w:rsidRPr="00F76A7C">
        <w:t>法院作出了有利于上诉人的新裁决</w:t>
      </w:r>
      <w:r>
        <w:t>，</w:t>
      </w:r>
      <w:r w:rsidR="00F76A7C" w:rsidRPr="00F76A7C">
        <w:t>并充分恢复了他们的权利和自由。因此</w:t>
      </w:r>
      <w:r>
        <w:t>，</w:t>
      </w:r>
      <w:r w:rsidR="00F76A7C" w:rsidRPr="00F76A7C">
        <w:t>缔约国认为</w:t>
      </w:r>
      <w:r>
        <w:t>，</w:t>
      </w:r>
      <w:r w:rsidR="00F76A7C" w:rsidRPr="00F76A7C">
        <w:t>根据《任择议定书》第二条和第五条、议事规则第</w:t>
      </w:r>
      <w:r>
        <w:t>96</w:t>
      </w:r>
      <w:r w:rsidR="00F76A7C" w:rsidRPr="00F76A7C">
        <w:t>条</w:t>
      </w:r>
      <w:r>
        <w:t>(f)</w:t>
      </w:r>
      <w:r w:rsidR="00F76A7C" w:rsidRPr="00F76A7C">
        <w:t>款和委员会的判例</w:t>
      </w:r>
      <w:r>
        <w:t>，</w:t>
      </w:r>
      <w:r w:rsidR="00F76A7C" w:rsidRPr="00F76A7C">
        <w:t>提交人的来文应不予受理。</w:t>
      </w:r>
    </w:p>
    <w:p w14:paraId="04C7D300" w14:textId="77777777" w:rsidR="00F76A7C" w:rsidRPr="00F76A7C" w:rsidRDefault="00F76A7C" w:rsidP="006D47FD">
      <w:pPr>
        <w:pStyle w:val="H23GC"/>
      </w:pPr>
      <w:r w:rsidRPr="00F76A7C">
        <w:tab/>
      </w:r>
      <w:r w:rsidRPr="00F76A7C">
        <w:tab/>
      </w:r>
      <w:r w:rsidRPr="00F76A7C">
        <w:t>提交人对缔约国关于可否受理的意见的评论</w:t>
      </w:r>
    </w:p>
    <w:p w14:paraId="00F66558" w14:textId="12285BB2" w:rsidR="00F76A7C" w:rsidRPr="00F76A7C" w:rsidRDefault="00027CD6" w:rsidP="00F76A7C">
      <w:pPr>
        <w:pStyle w:val="SingleTxtGC"/>
      </w:pPr>
      <w:r>
        <w:t>5.1</w:t>
      </w:r>
      <w:r w:rsidR="00F76A7C" w:rsidRPr="00F76A7C">
        <w:tab/>
      </w:r>
      <w:r w:rsidR="00F76A7C" w:rsidRPr="00F76A7C">
        <w:t>在</w:t>
      </w:r>
      <w:r>
        <w:t>2</w:t>
      </w:r>
      <w:r w:rsidR="00F76A7C" w:rsidRPr="00F76A7C">
        <w:t>0</w:t>
      </w:r>
      <w:r>
        <w:t>16</w:t>
      </w:r>
      <w:r w:rsidR="00F76A7C" w:rsidRPr="00F76A7C">
        <w:t>年</w:t>
      </w:r>
      <w:r>
        <w:t>1</w:t>
      </w:r>
      <w:r w:rsidR="00F76A7C" w:rsidRPr="00F76A7C">
        <w:t>月</w:t>
      </w:r>
      <w:r>
        <w:t>31</w:t>
      </w:r>
      <w:r w:rsidR="00F76A7C" w:rsidRPr="00F76A7C">
        <w:t>日的信中</w:t>
      </w:r>
      <w:r>
        <w:t>，</w:t>
      </w:r>
      <w:r w:rsidR="00F76A7C" w:rsidRPr="00F76A7C">
        <w:t>提交人对缔约国关于可否受理的意见作了评论。他坚持认为</w:t>
      </w:r>
      <w:r>
        <w:t>，</w:t>
      </w:r>
      <w:r w:rsidR="00F76A7C" w:rsidRPr="00F76A7C">
        <w:t>他根据《公约》第十四条第三款</w:t>
      </w:r>
      <w:r>
        <w:t>(</w:t>
      </w:r>
      <w:r w:rsidR="00F76A7C" w:rsidRPr="00F76A7C">
        <w:t>卯</w:t>
      </w:r>
      <w:r>
        <w:t>)</w:t>
      </w:r>
      <w:r w:rsidR="00F76A7C" w:rsidRPr="00F76A7C">
        <w:t>项和</w:t>
      </w:r>
      <w:r>
        <w:t>(</w:t>
      </w:r>
      <w:r w:rsidR="00F76A7C" w:rsidRPr="00F76A7C">
        <w:t>辰</w:t>
      </w:r>
      <w:r>
        <w:t>)</w:t>
      </w:r>
      <w:r w:rsidR="00F76A7C" w:rsidRPr="00F76A7C">
        <w:t>项、第十九条和第二十一条享有的权利受到侵犯。他重申</w:t>
      </w:r>
      <w:r>
        <w:t>，</w:t>
      </w:r>
      <w:r w:rsidR="00F76A7C" w:rsidRPr="00F76A7C">
        <w:t>他被指控拒绝服从一名执法人员的合法指令</w:t>
      </w:r>
      <w:r>
        <w:t>，</w:t>
      </w:r>
      <w:r w:rsidR="00F76A7C" w:rsidRPr="00F76A7C">
        <w:t>这一指控旨在阻止他向联合国进一步提出申诉。他辩称</w:t>
      </w:r>
      <w:r>
        <w:t>，</w:t>
      </w:r>
      <w:r w:rsidR="00F76A7C" w:rsidRPr="00F76A7C">
        <w:t>他的行为没有对公共安全造成任何威胁</w:t>
      </w:r>
      <w:r>
        <w:t>，</w:t>
      </w:r>
      <w:r w:rsidR="00F76A7C" w:rsidRPr="00F76A7C">
        <w:t>他没有咬伤任何人</w:t>
      </w:r>
      <w:r>
        <w:t>，</w:t>
      </w:r>
      <w:r w:rsidR="00F76A7C" w:rsidRPr="00F76A7C">
        <w:t>也没有妨碍过往交通。他手持摄像机</w:t>
      </w:r>
      <w:r>
        <w:t>，</w:t>
      </w:r>
      <w:r w:rsidR="00F76A7C" w:rsidRPr="00F76A7C">
        <w:t>携带有效的记者证</w:t>
      </w:r>
      <w:r>
        <w:t>，</w:t>
      </w:r>
      <w:r w:rsidR="00F76A7C" w:rsidRPr="00F76A7C">
        <w:t>以记者的身份出现在现场。</w:t>
      </w:r>
    </w:p>
    <w:p w14:paraId="079A993E" w14:textId="2FE0E859" w:rsidR="00F76A7C" w:rsidRPr="00F76A7C" w:rsidRDefault="00027CD6" w:rsidP="00F76A7C">
      <w:pPr>
        <w:pStyle w:val="SingleTxtGC"/>
      </w:pPr>
      <w:r>
        <w:t>5.2</w:t>
      </w:r>
      <w:r w:rsidR="00F76A7C" w:rsidRPr="00F76A7C">
        <w:tab/>
      </w:r>
      <w:r w:rsidR="00F76A7C" w:rsidRPr="00F76A7C">
        <w:t>关于用尽国内补救办法的问题</w:t>
      </w:r>
      <w:r>
        <w:t>，</w:t>
      </w:r>
      <w:r w:rsidR="00F76A7C" w:rsidRPr="00F76A7C">
        <w:t>他指出</w:t>
      </w:r>
      <w:r>
        <w:t>，</w:t>
      </w:r>
      <w:r w:rsidR="00F76A7C" w:rsidRPr="00F76A7C">
        <w:t>向总检察长提出监督复审的请求不能被视为有效的补救办法。缔约国在提交的材料中提及</w:t>
      </w:r>
      <w:r w:rsidRPr="000C707D">
        <w:rPr>
          <w:rFonts w:ascii="Time New Roman" w:eastAsia="楷体" w:hAnsi="Time New Roman"/>
        </w:rPr>
        <w:t>Filatova</w:t>
      </w:r>
      <w:r w:rsidR="00F76A7C" w:rsidRPr="000C707D">
        <w:rPr>
          <w:rFonts w:ascii="Time New Roman" w:eastAsia="楷体" w:hAnsi="Time New Roman"/>
        </w:rPr>
        <w:t>和</w:t>
      </w:r>
      <w:r w:rsidRPr="000C707D">
        <w:rPr>
          <w:rFonts w:ascii="Time New Roman" w:eastAsia="楷体" w:hAnsi="Time New Roman"/>
        </w:rPr>
        <w:t>Kuzmintsev</w:t>
      </w:r>
      <w:r w:rsidR="00F76A7C" w:rsidRPr="00F76A7C">
        <w:t>案</w:t>
      </w:r>
      <w:r>
        <w:t>，</w:t>
      </w:r>
      <w:r w:rsidR="00F76A7C" w:rsidRPr="00F76A7C">
        <w:t>但</w:t>
      </w:r>
      <w:r>
        <w:t>Filatova</w:t>
      </w:r>
      <w:r w:rsidR="00F76A7C" w:rsidRPr="00F76A7C">
        <w:t>的权利没有得到恢复</w:t>
      </w:r>
      <w:r>
        <w:t>，</w:t>
      </w:r>
      <w:r w:rsidR="00F76A7C" w:rsidRPr="00F76A7C">
        <w:t>也没有向她支付法律费用。国内法院的新裁决并没有规定恢复原告权利的机制。此外</w:t>
      </w:r>
      <w:r>
        <w:t>，</w:t>
      </w:r>
      <w:r w:rsidR="00F76A7C" w:rsidRPr="00F76A7C">
        <w:t>阿拉木图市政府拒绝赔偿原告的精神和物质损失</w:t>
      </w:r>
      <w:r>
        <w:t>，</w:t>
      </w:r>
      <w:r w:rsidR="00F76A7C" w:rsidRPr="00F76A7C">
        <w:t>也未惩罚对非法禁止本案原告绝食抗议负有责任的员工。因此</w:t>
      </w:r>
      <w:r>
        <w:t>，</w:t>
      </w:r>
      <w:r w:rsidR="00F76A7C" w:rsidRPr="00F76A7C">
        <w:t>提交人认为</w:t>
      </w:r>
      <w:r>
        <w:t>，</w:t>
      </w:r>
      <w:r w:rsidR="00F76A7C" w:rsidRPr="00F76A7C">
        <w:t>缔约国援引上述案件为例是不适当的。</w:t>
      </w:r>
    </w:p>
    <w:p w14:paraId="50F5A2CF" w14:textId="77777777" w:rsidR="00F76A7C" w:rsidRPr="00F76A7C" w:rsidRDefault="00F76A7C" w:rsidP="006D47FD">
      <w:pPr>
        <w:pStyle w:val="H23GC"/>
      </w:pPr>
      <w:r w:rsidRPr="00F76A7C">
        <w:tab/>
      </w:r>
      <w:r w:rsidRPr="00F76A7C">
        <w:tab/>
      </w:r>
      <w:r w:rsidRPr="00F76A7C">
        <w:t>缔约国关于实质问题的意见</w:t>
      </w:r>
    </w:p>
    <w:p w14:paraId="7A73C8E2" w14:textId="40FE67AD" w:rsidR="00F76A7C" w:rsidRPr="00F76A7C" w:rsidRDefault="00027CD6" w:rsidP="00F76A7C">
      <w:pPr>
        <w:pStyle w:val="SingleTxtGC"/>
      </w:pPr>
      <w:r>
        <w:t>6.1</w:t>
      </w:r>
      <w:r w:rsidR="00F76A7C" w:rsidRPr="00F76A7C">
        <w:tab/>
      </w:r>
      <w:r w:rsidR="00F76A7C" w:rsidRPr="00F76A7C">
        <w:t>在</w:t>
      </w:r>
      <w:r>
        <w:t>2</w:t>
      </w:r>
      <w:r w:rsidR="00F76A7C" w:rsidRPr="00F76A7C">
        <w:t>0</w:t>
      </w:r>
      <w:r>
        <w:t>16</w:t>
      </w:r>
      <w:r w:rsidR="00F76A7C" w:rsidRPr="00F76A7C">
        <w:t>年</w:t>
      </w:r>
      <w:r>
        <w:t>5</w:t>
      </w:r>
      <w:r w:rsidR="00F76A7C" w:rsidRPr="00F76A7C">
        <w:t>月</w:t>
      </w:r>
      <w:r>
        <w:t>19</w:t>
      </w:r>
      <w:r w:rsidR="00F76A7C" w:rsidRPr="00F76A7C">
        <w:t>日的普通照会中</w:t>
      </w:r>
      <w:r>
        <w:t>，</w:t>
      </w:r>
      <w:r w:rsidR="00F76A7C" w:rsidRPr="00F76A7C">
        <w:t>缔约国提交了关于来文实质问题的意见。缔约国重申</w:t>
      </w:r>
      <w:r>
        <w:t>，</w:t>
      </w:r>
      <w:r w:rsidR="00F76A7C" w:rsidRPr="00F76A7C">
        <w:t>提交人的申诉缺乏证据</w:t>
      </w:r>
      <w:r>
        <w:t>，</w:t>
      </w:r>
      <w:r w:rsidR="00F76A7C" w:rsidRPr="00F76A7C">
        <w:t>国内法院已彻底审查了他的申诉。</w:t>
      </w:r>
    </w:p>
    <w:p w14:paraId="46EE7AFD" w14:textId="4F8FCF25" w:rsidR="00F76A7C" w:rsidRPr="00F76A7C" w:rsidRDefault="00027CD6" w:rsidP="00F76A7C">
      <w:pPr>
        <w:pStyle w:val="SingleTxtGC"/>
      </w:pPr>
      <w:r>
        <w:t>6.2</w:t>
      </w:r>
      <w:r w:rsidR="00F76A7C" w:rsidRPr="00F76A7C">
        <w:tab/>
      </w:r>
      <w:r w:rsidR="00F76A7C" w:rsidRPr="00F76A7C">
        <w:t>提交人声称他根据《公约》第十四条享有的权利受到侵犯</w:t>
      </w:r>
      <w:r>
        <w:t>，</w:t>
      </w:r>
      <w:r w:rsidR="00F76A7C" w:rsidRPr="00F76A7C">
        <w:t>缔约国就此指出</w:t>
      </w:r>
      <w:r>
        <w:t>，</w:t>
      </w:r>
      <w:r w:rsidR="00F76A7C" w:rsidRPr="00F76A7C">
        <w:t>提交人称一审法院支持检方的立场并无视他的论点</w:t>
      </w:r>
      <w:r>
        <w:t>，</w:t>
      </w:r>
      <w:r w:rsidR="00F76A7C" w:rsidRPr="00F76A7C">
        <w:t>这一申诉未经任何事实证实。缔约国称</w:t>
      </w:r>
      <w:r>
        <w:t>，</w:t>
      </w:r>
      <w:r w:rsidR="00F76A7C" w:rsidRPr="00F76A7C">
        <w:t>提交人在来文中指出</w:t>
      </w:r>
      <w:r>
        <w:t>，</w:t>
      </w:r>
      <w:r w:rsidR="00F76A7C" w:rsidRPr="00F76A7C">
        <w:t>一审法院法官只遵循《宪法》和国内法。缔约国强调</w:t>
      </w:r>
      <w:r>
        <w:t>，</w:t>
      </w:r>
      <w:r w:rsidR="00F76A7C" w:rsidRPr="00F76A7C">
        <w:t>这证明了司法程序是合法的</w:t>
      </w:r>
      <w:r>
        <w:t>，</w:t>
      </w:r>
      <w:r w:rsidR="00F76A7C" w:rsidRPr="00F76A7C">
        <w:t>因为任何民主国家的法院都必须遵循该国的《宪法》和法律。缔约国指出</w:t>
      </w:r>
      <w:r>
        <w:t>，</w:t>
      </w:r>
      <w:r w:rsidR="00F76A7C" w:rsidRPr="00F76A7C">
        <w:t>阿拉木图地区间专门行政法院根据几位证人的证词作出了裁决</w:t>
      </w:r>
      <w:r>
        <w:t>，</w:t>
      </w:r>
      <w:r w:rsidR="00F76A7C" w:rsidRPr="00F76A7C">
        <w:t>裁决书中提及了这些证词。</w:t>
      </w:r>
    </w:p>
    <w:p w14:paraId="45F12389" w14:textId="421EC135" w:rsidR="00F76A7C" w:rsidRPr="00F76A7C" w:rsidRDefault="00027CD6" w:rsidP="00F76A7C">
      <w:pPr>
        <w:pStyle w:val="SingleTxtGC"/>
      </w:pPr>
      <w:r>
        <w:t>6.3</w:t>
      </w:r>
      <w:r w:rsidR="00F76A7C" w:rsidRPr="00F76A7C">
        <w:tab/>
      </w:r>
      <w:r w:rsidR="00F76A7C" w:rsidRPr="00F76A7C">
        <w:t>缔约国还指出</w:t>
      </w:r>
      <w:r>
        <w:t>，</w:t>
      </w:r>
      <w:r w:rsidR="00F76A7C" w:rsidRPr="00F76A7C">
        <w:t>提交人关于他根据《公约》第十九条和第二十一条享有的权利受到侵犯的申诉</w:t>
      </w:r>
      <w:r>
        <w:t>，</w:t>
      </w:r>
      <w:r w:rsidR="00F76A7C" w:rsidRPr="00F76A7C">
        <w:t>以及关于他因其专业工作和政治观点而遭受惩罚和殴打的指称</w:t>
      </w:r>
      <w:r>
        <w:t>，</w:t>
      </w:r>
      <w:r w:rsidR="00F76A7C" w:rsidRPr="00F76A7C">
        <w:t>都没有得到证实。缔约国称</w:t>
      </w:r>
      <w:r>
        <w:t>，</w:t>
      </w:r>
      <w:r w:rsidR="00F76A7C" w:rsidRPr="00F76A7C">
        <w:t>提交人在来文中称</w:t>
      </w:r>
      <w:r>
        <w:t>，</w:t>
      </w:r>
      <w:r w:rsidR="00F76A7C" w:rsidRPr="00F76A7C">
        <w:t>他和其他参与者自发举行抗议是为了向大众媒体表明警察如何阻碍他们的活动</w:t>
      </w:r>
      <w:r>
        <w:t>，</w:t>
      </w:r>
      <w:r w:rsidR="00F76A7C" w:rsidRPr="00F76A7C">
        <w:t>因此他不能声称他是在行使和平集会权或表达自由权。缔约国还指出了提交人来文中的矛盾之处</w:t>
      </w:r>
      <w:r>
        <w:t>，</w:t>
      </w:r>
      <w:r w:rsidR="00F76A7C" w:rsidRPr="00F76A7C">
        <w:t>即提交人曾说在多名妇女联系他之后他决定拍摄抗议活动</w:t>
      </w:r>
      <w:r>
        <w:t>，</w:t>
      </w:r>
      <w:r w:rsidR="00F76A7C" w:rsidRPr="00F76A7C">
        <w:t>而他后来又声称他接到了</w:t>
      </w:r>
      <w:r>
        <w:t>A24</w:t>
      </w:r>
      <w:r w:rsidR="00F76A7C" w:rsidRPr="00F76A7C">
        <w:t>电视频道编辑让他报道抗议活动的任务。</w:t>
      </w:r>
    </w:p>
    <w:p w14:paraId="4EED20A0" w14:textId="229F9235" w:rsidR="00F76A7C" w:rsidRPr="00F76A7C" w:rsidRDefault="00027CD6" w:rsidP="00F76A7C">
      <w:pPr>
        <w:pStyle w:val="SingleTxtGC"/>
      </w:pPr>
      <w:r>
        <w:t>6.4</w:t>
      </w:r>
      <w:r w:rsidR="00F76A7C" w:rsidRPr="00F76A7C">
        <w:tab/>
      </w:r>
      <w:r w:rsidR="00F76A7C" w:rsidRPr="00F76A7C">
        <w:t>缔约国称</w:t>
      </w:r>
      <w:r>
        <w:t>，</w:t>
      </w:r>
      <w:r w:rsidR="00F76A7C" w:rsidRPr="00F76A7C">
        <w:t>在抗议活动中</w:t>
      </w:r>
      <w:r>
        <w:t>，</w:t>
      </w:r>
      <w:r w:rsidR="00F76A7C" w:rsidRPr="00F76A7C">
        <w:t>一名身穿制服的警官出示了自己的证件</w:t>
      </w:r>
      <w:r w:rsidR="00F76A7C" w:rsidRPr="00F76A7C">
        <w:rPr>
          <w:rFonts w:hint="eastAsia"/>
        </w:rPr>
        <w:t>并</w:t>
      </w:r>
      <w:r w:rsidR="00F76A7C" w:rsidRPr="00F76A7C">
        <w:t>要求提交人出示身份证</w:t>
      </w:r>
      <w:r>
        <w:t>，</w:t>
      </w:r>
      <w:r w:rsidR="00F76A7C" w:rsidRPr="00F76A7C">
        <w:t>提交人拒绝。此外</w:t>
      </w:r>
      <w:r>
        <w:t>，</w:t>
      </w:r>
      <w:r w:rsidR="00F76A7C" w:rsidRPr="00F76A7C">
        <w:t>他还攻击了这名警官</w:t>
      </w:r>
      <w:r>
        <w:t>，</w:t>
      </w:r>
      <w:r w:rsidR="00F76A7C" w:rsidRPr="00F76A7C">
        <w:t>打伤了他</w:t>
      </w:r>
      <w:r>
        <w:t>，</w:t>
      </w:r>
      <w:r w:rsidR="00F76A7C" w:rsidRPr="00F76A7C">
        <w:t>损坏了他的制服。缔约国认为</w:t>
      </w:r>
      <w:r>
        <w:t>，</w:t>
      </w:r>
      <w:r w:rsidR="00F76A7C" w:rsidRPr="00F76A7C">
        <w:t>如果提交人以记者身份报道抗议活动</w:t>
      </w:r>
      <w:r>
        <w:t>，</w:t>
      </w:r>
      <w:r w:rsidR="00F76A7C" w:rsidRPr="00F76A7C">
        <w:t>作为一个遵纪守</w:t>
      </w:r>
      <w:r w:rsidR="00F76A7C" w:rsidRPr="00F76A7C">
        <w:lastRenderedPageBreak/>
        <w:t>法的公民</w:t>
      </w:r>
      <w:r>
        <w:t>，</w:t>
      </w:r>
      <w:r w:rsidR="00F76A7C" w:rsidRPr="00F76A7C">
        <w:t>他应该服从警察的合法指令并出示身份证。因此</w:t>
      </w:r>
      <w:r>
        <w:t>，</w:t>
      </w:r>
      <w:r w:rsidR="00F76A7C" w:rsidRPr="00F76A7C">
        <w:t>委员会认为</w:t>
      </w:r>
      <w:r>
        <w:t>，</w:t>
      </w:r>
      <w:r w:rsidR="00F76A7C" w:rsidRPr="00F76A7C">
        <w:t>提交人的行为具有非法和挑衅性质</w:t>
      </w:r>
      <w:r>
        <w:t>，</w:t>
      </w:r>
      <w:r w:rsidR="00F76A7C" w:rsidRPr="00F76A7C">
        <w:t>且与他的记者工作无关。</w:t>
      </w:r>
    </w:p>
    <w:p w14:paraId="7A097C81" w14:textId="7514AADB" w:rsidR="00F76A7C" w:rsidRPr="00F76A7C" w:rsidRDefault="00027CD6" w:rsidP="00F76A7C">
      <w:pPr>
        <w:pStyle w:val="SingleTxtGC"/>
      </w:pPr>
      <w:r>
        <w:t>6.5</w:t>
      </w:r>
      <w:r w:rsidR="00F76A7C" w:rsidRPr="00F76A7C">
        <w:tab/>
      </w:r>
      <w:r w:rsidR="00F76A7C" w:rsidRPr="00F76A7C">
        <w:t>缔约国对提交人关于导致他于</w:t>
      </w:r>
      <w:r>
        <w:t>2</w:t>
      </w:r>
      <w:r w:rsidR="00F76A7C" w:rsidRPr="00F76A7C">
        <w:t>0</w:t>
      </w:r>
      <w:r>
        <w:t>14</w:t>
      </w:r>
      <w:r w:rsidR="00F76A7C" w:rsidRPr="00F76A7C">
        <w:t>年</w:t>
      </w:r>
      <w:r>
        <w:t>7</w:t>
      </w:r>
      <w:r w:rsidR="00F76A7C" w:rsidRPr="00F76A7C">
        <w:t>月</w:t>
      </w:r>
      <w:r>
        <w:t>7</w:t>
      </w:r>
      <w:r w:rsidR="00F76A7C" w:rsidRPr="00F76A7C">
        <w:t>日被捕事件的描述提出了异议</w:t>
      </w:r>
      <w:r>
        <w:t>，</w:t>
      </w:r>
      <w:r w:rsidR="00F76A7C" w:rsidRPr="00F76A7C">
        <w:t>并指出</w:t>
      </w:r>
      <w:r>
        <w:t>，</w:t>
      </w:r>
      <w:r w:rsidR="00F76A7C" w:rsidRPr="00F76A7C">
        <w:t>警察和其他证人在庭审期间的证词推翻了他的指称</w:t>
      </w:r>
      <w:r>
        <w:t>，</w:t>
      </w:r>
      <w:r w:rsidR="00F76A7C" w:rsidRPr="00F76A7C">
        <w:t>法庭裁决书反映了这些证词。缔约国认为</w:t>
      </w:r>
      <w:r>
        <w:t>，</w:t>
      </w:r>
      <w:r w:rsidR="00F76A7C" w:rsidRPr="00F76A7C">
        <w:t>警察没有阻止提交人从事记者工作</w:t>
      </w:r>
      <w:r>
        <w:t>，</w:t>
      </w:r>
      <w:r w:rsidR="00F76A7C" w:rsidRPr="00F76A7C">
        <w:t>没有损坏或没收他的摄像机</w:t>
      </w:r>
      <w:r>
        <w:t>，</w:t>
      </w:r>
      <w:r w:rsidR="00F76A7C" w:rsidRPr="00F76A7C">
        <w:t>也没有对他使用暴力。缔约国指出</w:t>
      </w:r>
      <w:r>
        <w:t>，</w:t>
      </w:r>
      <w:r>
        <w:t>Almalinsky</w:t>
      </w:r>
      <w:r w:rsidR="00F76A7C" w:rsidRPr="00F76A7C">
        <w:t>区检察官办公室和阿拉木图内务部内部调查局都审查了提交人的</w:t>
      </w:r>
      <w:r w:rsidR="00F76A7C" w:rsidRPr="00F76A7C">
        <w:rPr>
          <w:rFonts w:hint="eastAsia"/>
        </w:rPr>
        <w:t>指称</w:t>
      </w:r>
      <w:r>
        <w:t>，</w:t>
      </w:r>
      <w:r w:rsidR="00F76A7C" w:rsidRPr="00F76A7C">
        <w:t>确定警方没有违法。</w:t>
      </w:r>
    </w:p>
    <w:p w14:paraId="58FA4DA8" w14:textId="4FB6DE2E" w:rsidR="00F76A7C" w:rsidRPr="00F76A7C" w:rsidRDefault="00027CD6" w:rsidP="00F76A7C">
      <w:pPr>
        <w:pStyle w:val="SingleTxtGC"/>
      </w:pPr>
      <w:r>
        <w:t>6.6</w:t>
      </w:r>
      <w:r w:rsidR="00F76A7C" w:rsidRPr="00F76A7C">
        <w:tab/>
      </w:r>
      <w:r w:rsidR="00F76A7C" w:rsidRPr="00F76A7C">
        <w:t>缔约国称</w:t>
      </w:r>
      <w:r>
        <w:t>，</w:t>
      </w:r>
      <w:r w:rsidR="00F76A7C" w:rsidRPr="00F76A7C">
        <w:t>提交人试图将他的行政违法行为谎称为对他根据《公约》第十九条和第二十一条享有权利的限制。缔约国认为</w:t>
      </w:r>
      <w:r>
        <w:t>，</w:t>
      </w:r>
      <w:r w:rsidR="00F76A7C" w:rsidRPr="00F76A7C">
        <w:t>提交人在抗议期间的行为违反了公共秩序。同时</w:t>
      </w:r>
      <w:r>
        <w:t>，</w:t>
      </w:r>
      <w:r w:rsidR="00F76A7C" w:rsidRPr="00F76A7C">
        <w:t>在施加限制是为了保护公共秩序的情况下</w:t>
      </w:r>
      <w:r>
        <w:t>，</w:t>
      </w:r>
      <w:r w:rsidR="00F76A7C" w:rsidRPr="00F76A7C">
        <w:t>《公约》允许对第十九条和第二十一条所保护的权利进行限制。</w:t>
      </w:r>
    </w:p>
    <w:p w14:paraId="15821C59" w14:textId="48911FA0" w:rsidR="00F76A7C" w:rsidRPr="00F76A7C" w:rsidRDefault="00027CD6" w:rsidP="00F76A7C">
      <w:pPr>
        <w:pStyle w:val="SingleTxtGC"/>
      </w:pPr>
      <w:r>
        <w:t>6.7</w:t>
      </w:r>
      <w:r w:rsidR="00F76A7C" w:rsidRPr="00F76A7C">
        <w:tab/>
      </w:r>
      <w:r w:rsidR="00F76A7C" w:rsidRPr="00F76A7C">
        <w:t>缔约国指出</w:t>
      </w:r>
      <w:r>
        <w:t>，</w:t>
      </w:r>
      <w:r w:rsidR="00F76A7C" w:rsidRPr="00F76A7C">
        <w:t>鉴于提交人所犯罪行的严重性</w:t>
      </w:r>
      <w:r>
        <w:t>，</w:t>
      </w:r>
      <w:r w:rsidR="00F76A7C" w:rsidRPr="00F76A7C">
        <w:t>根据《行政犯罪法》第</w:t>
      </w:r>
      <w:r>
        <w:t>355(2)</w:t>
      </w:r>
      <w:r w:rsidR="00F76A7C" w:rsidRPr="00F76A7C">
        <w:t>条对提交人的行为进行惩罚是限制性最小和相称的措施。造成警官身体伤害可被归类为对政府官员的暴力行为</w:t>
      </w:r>
      <w:r>
        <w:t>，</w:t>
      </w:r>
      <w:r w:rsidR="00F76A7C" w:rsidRPr="00F76A7C">
        <w:t>根据《刑法》第</w:t>
      </w:r>
      <w:r>
        <w:t>321(1)</w:t>
      </w:r>
      <w:r w:rsidR="00F76A7C" w:rsidRPr="00F76A7C">
        <w:t>条</w:t>
      </w:r>
      <w:r>
        <w:t>，</w:t>
      </w:r>
      <w:r w:rsidR="00F76A7C" w:rsidRPr="00F76A7C">
        <w:t>可判处</w:t>
      </w:r>
      <w:r>
        <w:t>5</w:t>
      </w:r>
      <w:r w:rsidR="00F76A7C" w:rsidRPr="00F76A7C">
        <w:t>年以下监禁。</w:t>
      </w:r>
    </w:p>
    <w:p w14:paraId="3B862E8A" w14:textId="77777777" w:rsidR="00F76A7C" w:rsidRPr="00F76A7C" w:rsidRDefault="00F76A7C" w:rsidP="006D47FD">
      <w:pPr>
        <w:pStyle w:val="H23GC"/>
      </w:pPr>
      <w:r w:rsidRPr="00F76A7C">
        <w:tab/>
      </w:r>
      <w:r w:rsidRPr="00F76A7C">
        <w:tab/>
      </w:r>
      <w:r w:rsidRPr="00F76A7C">
        <w:t>提交人对缔约国关于实质问题的意见的评论</w:t>
      </w:r>
    </w:p>
    <w:p w14:paraId="25B4446B" w14:textId="69915654" w:rsidR="00F76A7C" w:rsidRPr="00F76A7C" w:rsidRDefault="00027CD6" w:rsidP="00F76A7C">
      <w:pPr>
        <w:pStyle w:val="SingleTxtGC"/>
        <w:rPr>
          <w:bCs/>
        </w:rPr>
      </w:pPr>
      <w:r>
        <w:t>7.1</w:t>
      </w:r>
      <w:r w:rsidR="00F76A7C" w:rsidRPr="00F76A7C">
        <w:tab/>
      </w:r>
      <w:r w:rsidR="00F76A7C" w:rsidRPr="00F76A7C">
        <w:t>提交人在</w:t>
      </w:r>
      <w:r>
        <w:t>2</w:t>
      </w:r>
      <w:r w:rsidR="00F76A7C" w:rsidRPr="00F76A7C">
        <w:t>0</w:t>
      </w:r>
      <w:r>
        <w:t>2</w:t>
      </w:r>
      <w:r w:rsidR="00F76A7C" w:rsidRPr="00F76A7C">
        <w:t>0</w:t>
      </w:r>
      <w:r w:rsidR="00F76A7C" w:rsidRPr="00F76A7C">
        <w:t>年</w:t>
      </w:r>
      <w:r>
        <w:t>8</w:t>
      </w:r>
      <w:r w:rsidR="00F76A7C" w:rsidRPr="00F76A7C">
        <w:t>月</w:t>
      </w:r>
      <w:r>
        <w:t>4</w:t>
      </w:r>
      <w:r w:rsidR="00F76A7C" w:rsidRPr="00F76A7C">
        <w:t>日的信中对缔约国关于来文实质问题的意见作了答复。提交人指出</w:t>
      </w:r>
      <w:r>
        <w:t>，</w:t>
      </w:r>
      <w:r w:rsidR="00F76A7C" w:rsidRPr="00F76A7C">
        <w:t>根据最高法院</w:t>
      </w:r>
      <w:r>
        <w:t>2</w:t>
      </w:r>
      <w:r w:rsidR="00F76A7C" w:rsidRPr="00F76A7C">
        <w:t>00</w:t>
      </w:r>
      <w:r>
        <w:t>8</w:t>
      </w:r>
      <w:r w:rsidR="00F76A7C" w:rsidRPr="00F76A7C">
        <w:t>年</w:t>
      </w:r>
      <w:r>
        <w:t>7</w:t>
      </w:r>
      <w:r w:rsidR="00F76A7C" w:rsidRPr="00F76A7C">
        <w:t>月</w:t>
      </w:r>
      <w:r>
        <w:t>1</w:t>
      </w:r>
      <w:r w:rsidR="00F76A7C" w:rsidRPr="00F76A7C">
        <w:t>0</w:t>
      </w:r>
      <w:r w:rsidR="00F76A7C" w:rsidRPr="00F76A7C">
        <w:t>日关于在哈萨克斯坦适用国际协定的第</w:t>
      </w:r>
      <w:r>
        <w:t>1</w:t>
      </w:r>
      <w:r w:rsidR="00F76A7C" w:rsidRPr="00F76A7C">
        <w:t>号规范性决定</w:t>
      </w:r>
      <w:r>
        <w:t>，</w:t>
      </w:r>
      <w:r w:rsidR="00F76A7C" w:rsidRPr="00F76A7C">
        <w:t>为确保缔约国遵守相关协定规定的义务</w:t>
      </w:r>
      <w:r>
        <w:t>，</w:t>
      </w:r>
      <w:r w:rsidR="00F76A7C" w:rsidRPr="00F76A7C">
        <w:t>法院在必要时必须适用《公约》的规定。尽管《宪法》规定国际规范优先于国内法</w:t>
      </w:r>
      <w:r>
        <w:t>，</w:t>
      </w:r>
      <w:r w:rsidR="00F76A7C" w:rsidRPr="00F76A7C">
        <w:t>但在实践中</w:t>
      </w:r>
      <w:r>
        <w:t>，</w:t>
      </w:r>
      <w:r w:rsidR="00F76A7C" w:rsidRPr="00F76A7C">
        <w:t>法院和政府官员都未适用《公约》或其他国际文书中规范和平集会的条款。提交人指出</w:t>
      </w:r>
      <w:r>
        <w:t>，</w:t>
      </w:r>
      <w:r w:rsidR="00F76A7C" w:rsidRPr="00F76A7C">
        <w:t>记者并非和平集会的主体</w:t>
      </w:r>
      <w:r>
        <w:t>，</w:t>
      </w:r>
      <w:r w:rsidR="00F76A7C" w:rsidRPr="00F76A7C">
        <w:t>而是作为观察者传播涉及公共利益的信息。因此</w:t>
      </w:r>
      <w:r>
        <w:t>，</w:t>
      </w:r>
      <w:r w:rsidR="00F76A7C" w:rsidRPr="00F76A7C">
        <w:t>当局必须保障记者能够参加任何公共活动</w:t>
      </w:r>
      <w:r>
        <w:t>，</w:t>
      </w:r>
      <w:r w:rsidR="00F76A7C" w:rsidRPr="00F76A7C">
        <w:t>而不是阻碍他们的专业工作。提交人指出</w:t>
      </w:r>
      <w:r>
        <w:t>，</w:t>
      </w:r>
      <w:r w:rsidR="00F76A7C" w:rsidRPr="00F76A7C">
        <w:t>根据《行政犯罪法》第</w:t>
      </w:r>
      <w:r>
        <w:t>35</w:t>
      </w:r>
      <w:r w:rsidR="00F76A7C" w:rsidRPr="00F76A7C">
        <w:t>条</w:t>
      </w:r>
      <w:r>
        <w:t>，</w:t>
      </w:r>
      <w:r w:rsidR="00F76A7C" w:rsidRPr="00F76A7C">
        <w:t>如果某人出于自卫而违反行政规定</w:t>
      </w:r>
      <w:r>
        <w:t>，</w:t>
      </w:r>
      <w:r w:rsidR="00F76A7C" w:rsidRPr="00F76A7C">
        <w:t>他或她可免于承担责任。他辩称</w:t>
      </w:r>
      <w:r>
        <w:t>，</w:t>
      </w:r>
      <w:r w:rsidR="00F76A7C" w:rsidRPr="00F76A7C">
        <w:t>警察攻击了他</w:t>
      </w:r>
      <w:r>
        <w:t>，</w:t>
      </w:r>
      <w:r w:rsidR="00F76A7C" w:rsidRPr="00F76A7C">
        <w:rPr>
          <w:rFonts w:hint="eastAsia"/>
        </w:rPr>
        <w:t>而</w:t>
      </w:r>
      <w:r w:rsidR="00F76A7C" w:rsidRPr="00F76A7C">
        <w:t>他行使</w:t>
      </w:r>
      <w:r w:rsidR="00F76A7C" w:rsidRPr="00F76A7C">
        <w:rPr>
          <w:rFonts w:hint="eastAsia"/>
        </w:rPr>
        <w:t>了</w:t>
      </w:r>
      <w:r w:rsidR="00F76A7C" w:rsidRPr="00F76A7C">
        <w:t>自卫权保护他的自由和财产。因此</w:t>
      </w:r>
      <w:r>
        <w:t>，</w:t>
      </w:r>
      <w:r w:rsidR="00F76A7C" w:rsidRPr="00F76A7C">
        <w:t>提交人认为</w:t>
      </w:r>
      <w:r>
        <w:t>，</w:t>
      </w:r>
      <w:r w:rsidR="00F76A7C" w:rsidRPr="00F76A7C">
        <w:t>国内法院没有彻底审查其案件的所有情况</w:t>
      </w:r>
      <w:r>
        <w:t>，</w:t>
      </w:r>
      <w:r w:rsidR="00F76A7C" w:rsidRPr="00F76A7C">
        <w:t>错误地认定他犯有对警察使用武力的罪行</w:t>
      </w:r>
      <w:r>
        <w:t>，</w:t>
      </w:r>
      <w:r w:rsidR="00F76A7C" w:rsidRPr="00F76A7C">
        <w:t>而实际上警察才是施暴者。</w:t>
      </w:r>
    </w:p>
    <w:p w14:paraId="0FB18003" w14:textId="74D02B02" w:rsidR="00F76A7C" w:rsidRPr="00F76A7C" w:rsidRDefault="00027CD6" w:rsidP="00F76A7C">
      <w:pPr>
        <w:pStyle w:val="SingleTxtGC"/>
        <w:rPr>
          <w:bCs/>
        </w:rPr>
      </w:pPr>
      <w:r>
        <w:t>7.2</w:t>
      </w:r>
      <w:r w:rsidR="00F76A7C" w:rsidRPr="00F76A7C">
        <w:tab/>
      </w:r>
      <w:r w:rsidR="00F76A7C" w:rsidRPr="00F76A7C">
        <w:t>提交人还指出</w:t>
      </w:r>
      <w:r>
        <w:t>，</w:t>
      </w:r>
      <w:r w:rsidR="00F76A7C" w:rsidRPr="00F76A7C">
        <w:t>根据《大众传媒法》第</w:t>
      </w:r>
      <w:r>
        <w:t>2</w:t>
      </w:r>
      <w:r w:rsidR="00F76A7C" w:rsidRPr="00F76A7C">
        <w:t>0</w:t>
      </w:r>
      <w:r w:rsidR="00F76A7C" w:rsidRPr="00F76A7C">
        <w:t>条</w:t>
      </w:r>
      <w:r>
        <w:t>，</w:t>
      </w:r>
      <w:r w:rsidR="00F76A7C" w:rsidRPr="00F76A7C">
        <w:t>无论他如何得到关于</w:t>
      </w:r>
      <w:r>
        <w:t>2</w:t>
      </w:r>
      <w:r w:rsidR="00F76A7C" w:rsidRPr="00F76A7C">
        <w:t>0</w:t>
      </w:r>
      <w:r>
        <w:t>14</w:t>
      </w:r>
      <w:r w:rsidR="00F76A7C" w:rsidRPr="00F76A7C">
        <w:t>年</w:t>
      </w:r>
      <w:r>
        <w:t>7</w:t>
      </w:r>
      <w:r w:rsidR="00F76A7C" w:rsidRPr="00F76A7C">
        <w:t>月</w:t>
      </w:r>
      <w:r>
        <w:t>7</w:t>
      </w:r>
      <w:r w:rsidR="00F76A7C" w:rsidRPr="00F76A7C">
        <w:t>日抗议活动的信息</w:t>
      </w:r>
      <w:r>
        <w:t>，</w:t>
      </w:r>
      <w:r w:rsidR="00F76A7C" w:rsidRPr="00F76A7C">
        <w:t>他都有权报道该活动。该条规定</w:t>
      </w:r>
      <w:r>
        <w:t>，</w:t>
      </w:r>
      <w:r w:rsidR="00F76A7C" w:rsidRPr="00F76A7C">
        <w:t>记者有权寻求、征求、接受和传播信息</w:t>
      </w:r>
      <w:r>
        <w:t>；</w:t>
      </w:r>
      <w:r w:rsidR="00F76A7C" w:rsidRPr="00F76A7C">
        <w:t>进行录音、录像和拍照</w:t>
      </w:r>
      <w:r>
        <w:t>，</w:t>
      </w:r>
      <w:r w:rsidR="00F76A7C" w:rsidRPr="00F76A7C">
        <w:t>但法律禁止的情况除外</w:t>
      </w:r>
      <w:r>
        <w:rPr>
          <w:rFonts w:hint="eastAsia"/>
        </w:rPr>
        <w:t>；</w:t>
      </w:r>
      <w:r w:rsidR="00F76A7C" w:rsidRPr="00F76A7C">
        <w:t>并携带有效记者证参加和平集会和其他形式的公共活动。</w:t>
      </w:r>
    </w:p>
    <w:p w14:paraId="27889CFA" w14:textId="63BA6400" w:rsidR="00F76A7C" w:rsidRPr="00F76A7C" w:rsidRDefault="00027CD6" w:rsidP="00F76A7C">
      <w:pPr>
        <w:pStyle w:val="SingleTxtGC"/>
      </w:pPr>
      <w:r>
        <w:t>7.3</w:t>
      </w:r>
      <w:r w:rsidR="00F76A7C" w:rsidRPr="00F76A7C">
        <w:tab/>
      </w:r>
      <w:r w:rsidR="00F76A7C" w:rsidRPr="00F76A7C">
        <w:t>关于缔约国提出的公民必须服从警察合法指令的论点</w:t>
      </w:r>
      <w:r>
        <w:t>，</w:t>
      </w:r>
      <w:r w:rsidR="00F76A7C" w:rsidRPr="00F76A7C">
        <w:t>提交人指出</w:t>
      </w:r>
      <w:r>
        <w:t>，</w:t>
      </w:r>
      <w:r w:rsidR="00F76A7C" w:rsidRPr="00F76A7C">
        <w:t>对《公约》第十九条所保护权利的任何限制必须</w:t>
      </w:r>
      <w:r w:rsidR="00F76A7C" w:rsidRPr="00F76A7C">
        <w:rPr>
          <w:rFonts w:hint="eastAsia"/>
        </w:rPr>
        <w:t>经</w:t>
      </w:r>
      <w:r w:rsidR="00F76A7C" w:rsidRPr="00F76A7C">
        <w:t>法律规定</w:t>
      </w:r>
      <w:r>
        <w:t>，</w:t>
      </w:r>
      <w:r w:rsidR="00F76A7C" w:rsidRPr="00F76A7C">
        <w:t>而且必须符合必要性和相称性的严格判断标准。施加的限制仅限于明文规定的目的</w:t>
      </w:r>
      <w:r>
        <w:t>，</w:t>
      </w:r>
      <w:r w:rsidR="00F76A7C" w:rsidRPr="00F76A7C">
        <w:t>并且必须与所指特定需要直接相关。这类限制绝不应该被用来压制那些捍卫多党制民主、民主原则和人权的人。提交人称</w:t>
      </w:r>
      <w:r>
        <w:t>，</w:t>
      </w:r>
      <w:r w:rsidR="00F76A7C" w:rsidRPr="00F76A7C">
        <w:t>记者的专业工作经常受到这种限制、威胁和侵犯</w:t>
      </w:r>
      <w:r>
        <w:t>；</w:t>
      </w:r>
      <w:r w:rsidR="00F76A7C" w:rsidRPr="00F76A7C">
        <w:t>因此</w:t>
      </w:r>
      <w:r>
        <w:t>，</w:t>
      </w:r>
      <w:r w:rsidR="00F76A7C" w:rsidRPr="00F76A7C">
        <w:t>必须彻底且迅速地调查任何此类指控</w:t>
      </w:r>
      <w:r>
        <w:t>，</w:t>
      </w:r>
      <w:r w:rsidR="00F76A7C" w:rsidRPr="00F76A7C">
        <w:t>必须依法惩处责任人。</w:t>
      </w:r>
    </w:p>
    <w:p w14:paraId="3EFAEAE7" w14:textId="5EF7C338" w:rsidR="00F76A7C" w:rsidRPr="00F76A7C" w:rsidRDefault="00027CD6" w:rsidP="00F76A7C">
      <w:pPr>
        <w:pStyle w:val="SingleTxtGC"/>
      </w:pPr>
      <w:r>
        <w:t>7.4</w:t>
      </w:r>
      <w:r w:rsidR="00F76A7C" w:rsidRPr="00F76A7C">
        <w:tab/>
      </w:r>
      <w:r w:rsidR="00F76A7C" w:rsidRPr="00F76A7C">
        <w:t>提交人反驳了缔约国的说法</w:t>
      </w:r>
      <w:r>
        <w:t>，</w:t>
      </w:r>
      <w:r w:rsidR="00F76A7C" w:rsidRPr="00F76A7C">
        <w:t>即鉴于所犯罪行的严重性</w:t>
      </w:r>
      <w:r>
        <w:t>，</w:t>
      </w:r>
      <w:r w:rsidR="00F76A7C" w:rsidRPr="00F76A7C">
        <w:t>根据《行政犯罪法》第</w:t>
      </w:r>
      <w:r>
        <w:t>355(2)</w:t>
      </w:r>
      <w:r w:rsidR="00F76A7C" w:rsidRPr="00F76A7C">
        <w:t>条对他进行惩罚是限制性最小和相称的措施。他指出</w:t>
      </w:r>
      <w:r>
        <w:t>，</w:t>
      </w:r>
      <w:r w:rsidR="00F76A7C" w:rsidRPr="00F76A7C">
        <w:t>违反第</w:t>
      </w:r>
      <w:r>
        <w:t>355(2)</w:t>
      </w:r>
      <w:r w:rsidR="00F76A7C" w:rsidRPr="00F76A7C">
        <w:t>条可被处以罚款或</w:t>
      </w:r>
      <w:r>
        <w:t>15</w:t>
      </w:r>
      <w:r w:rsidR="00F76A7C" w:rsidRPr="00F76A7C">
        <w:t>天以下的行政拘留。因此</w:t>
      </w:r>
      <w:r>
        <w:t>，</w:t>
      </w:r>
      <w:r w:rsidR="00F76A7C" w:rsidRPr="00F76A7C">
        <w:t>法院对提交人判处了国内</w:t>
      </w:r>
      <w:r w:rsidR="00F76A7C" w:rsidRPr="00F76A7C">
        <w:lastRenderedPageBreak/>
        <w:t>法允许的最高刑罚。提交人称</w:t>
      </w:r>
      <w:r>
        <w:t>，</w:t>
      </w:r>
      <w:r w:rsidR="00F76A7C" w:rsidRPr="00F76A7C">
        <w:t>对他的判决表明</w:t>
      </w:r>
      <w:r>
        <w:t>，</w:t>
      </w:r>
      <w:r w:rsidR="00F76A7C" w:rsidRPr="00F76A7C">
        <w:t>缔约国有意压制和恐吓那些推行思想自由的人</w:t>
      </w:r>
      <w:r>
        <w:t>，</w:t>
      </w:r>
      <w:r w:rsidR="00F76A7C" w:rsidRPr="00F76A7C">
        <w:t>使每个人都服从专制统治。</w:t>
      </w:r>
    </w:p>
    <w:p w14:paraId="3B126FB8" w14:textId="77777777" w:rsidR="00F76A7C" w:rsidRPr="00F76A7C" w:rsidRDefault="00F76A7C" w:rsidP="006D47FD">
      <w:pPr>
        <w:pStyle w:val="H23GC"/>
      </w:pPr>
      <w:r w:rsidRPr="00F76A7C">
        <w:tab/>
      </w:r>
      <w:r w:rsidRPr="00F76A7C">
        <w:tab/>
      </w:r>
      <w:r w:rsidRPr="00F76A7C">
        <w:t>缔约国关于实质问题的补充意见</w:t>
      </w:r>
    </w:p>
    <w:p w14:paraId="4D54AA7A" w14:textId="16F9A38C" w:rsidR="00F76A7C" w:rsidRPr="00F76A7C" w:rsidRDefault="00027CD6" w:rsidP="00F76A7C">
      <w:pPr>
        <w:pStyle w:val="SingleTxtGC"/>
      </w:pPr>
      <w:r>
        <w:t>8.1</w:t>
      </w:r>
      <w:r w:rsidR="00F76A7C" w:rsidRPr="00F76A7C">
        <w:tab/>
      </w:r>
      <w:r w:rsidR="00F76A7C" w:rsidRPr="00F76A7C">
        <w:t>缔约国在</w:t>
      </w:r>
      <w:r>
        <w:t>2</w:t>
      </w:r>
      <w:r w:rsidR="00F76A7C" w:rsidRPr="00F76A7C">
        <w:t>0</w:t>
      </w:r>
      <w:r>
        <w:t>2</w:t>
      </w:r>
      <w:r w:rsidR="00F76A7C" w:rsidRPr="00F76A7C">
        <w:t>0</w:t>
      </w:r>
      <w:r w:rsidR="00F76A7C" w:rsidRPr="00F76A7C">
        <w:t>年</w:t>
      </w:r>
      <w:r>
        <w:t>1</w:t>
      </w:r>
      <w:r w:rsidR="00F76A7C" w:rsidRPr="00F76A7C">
        <w:t>0</w:t>
      </w:r>
      <w:r w:rsidR="00F76A7C" w:rsidRPr="00F76A7C">
        <w:t>月</w:t>
      </w:r>
      <w:r>
        <w:t>6</w:t>
      </w:r>
      <w:r w:rsidR="00F76A7C" w:rsidRPr="00F76A7C">
        <w:t>日的普通照会中就实质问题提出了补充意见。缔约国认为</w:t>
      </w:r>
      <w:r>
        <w:t>，</w:t>
      </w:r>
      <w:r w:rsidR="00F76A7C" w:rsidRPr="00F76A7C">
        <w:t>《公约》第十四条保障在法院和法律面前人人平等</w:t>
      </w:r>
      <w:r>
        <w:t>，</w:t>
      </w:r>
      <w:r w:rsidR="00F76A7C" w:rsidRPr="00F76A7C">
        <w:t>哈萨克斯坦《宪法》充分反映了这一规定。缔约国称</w:t>
      </w:r>
      <w:r>
        <w:t>，</w:t>
      </w:r>
      <w:r w:rsidR="00F76A7C" w:rsidRPr="00F76A7C">
        <w:t>提交人享有公平审判的所有权利和法律手段</w:t>
      </w:r>
      <w:r>
        <w:t>，</w:t>
      </w:r>
      <w:r w:rsidR="00F76A7C" w:rsidRPr="00F76A7C">
        <w:t>包括辩护权和传唤对自己有利的证人的权利。以下事实可证明这一点</w:t>
      </w:r>
      <w:r>
        <w:t>：</w:t>
      </w:r>
      <w:r w:rsidR="00F76A7C" w:rsidRPr="00F76A7C">
        <w:t>阿拉木图地区间专门行政法院的法官应提交人的要求</w:t>
      </w:r>
      <w:r>
        <w:t>，</w:t>
      </w:r>
      <w:r w:rsidR="00F76A7C" w:rsidRPr="00F76A7C">
        <w:t>将三名证人的书面证词纳入庭审记录</w:t>
      </w:r>
      <w:r>
        <w:t>，</w:t>
      </w:r>
      <w:r w:rsidR="00F76A7C" w:rsidRPr="00F76A7C">
        <w:t>并在法院裁决书中予以保留。</w:t>
      </w:r>
    </w:p>
    <w:p w14:paraId="441CF2D8" w14:textId="6D08A8D0" w:rsidR="00F76A7C" w:rsidRPr="00F76A7C" w:rsidRDefault="00027CD6" w:rsidP="00F76A7C">
      <w:pPr>
        <w:pStyle w:val="SingleTxtGC"/>
      </w:pPr>
      <w:r>
        <w:t>8.2</w:t>
      </w:r>
      <w:r w:rsidR="00F76A7C" w:rsidRPr="00F76A7C">
        <w:tab/>
      </w:r>
      <w:r w:rsidR="00F76A7C" w:rsidRPr="00F76A7C">
        <w:t>缔约国指出</w:t>
      </w:r>
      <w:r>
        <w:t>，</w:t>
      </w:r>
      <w:r w:rsidR="00F76A7C" w:rsidRPr="00F76A7C">
        <w:t>《大众媒体法》第</w:t>
      </w:r>
      <w:r>
        <w:t>2</w:t>
      </w:r>
      <w:r w:rsidR="00F76A7C" w:rsidRPr="00F76A7C">
        <w:t>0</w:t>
      </w:r>
      <w:r w:rsidR="00F76A7C" w:rsidRPr="00F76A7C">
        <w:t>条规定</w:t>
      </w:r>
      <w:r>
        <w:t>，</w:t>
      </w:r>
      <w:r w:rsidR="00F76A7C" w:rsidRPr="00F76A7C">
        <w:t>记者有权参加抗议、示威以及表达公共和个人利益诉求的其他活动</w:t>
      </w:r>
      <w:r>
        <w:t>，</w:t>
      </w:r>
      <w:r w:rsidR="00F76A7C" w:rsidRPr="00F76A7C">
        <w:t>但必须携带有效的记者证。然而</w:t>
      </w:r>
      <w:r>
        <w:t>，</w:t>
      </w:r>
      <w:r w:rsidR="00F76A7C" w:rsidRPr="00F76A7C">
        <w:t>经审判确定</w:t>
      </w:r>
      <w:r>
        <w:t>，</w:t>
      </w:r>
      <w:r w:rsidR="00F76A7C" w:rsidRPr="00F76A7C">
        <w:t>在</w:t>
      </w:r>
      <w:r>
        <w:t>2</w:t>
      </w:r>
      <w:r w:rsidR="00F76A7C" w:rsidRPr="00F76A7C">
        <w:t>0</w:t>
      </w:r>
      <w:r>
        <w:t>14</w:t>
      </w:r>
      <w:r w:rsidR="00F76A7C" w:rsidRPr="00F76A7C">
        <w:t>年</w:t>
      </w:r>
      <w:r>
        <w:t>7</w:t>
      </w:r>
      <w:r w:rsidR="00F76A7C" w:rsidRPr="00F76A7C">
        <w:t>月</w:t>
      </w:r>
      <w:r>
        <w:t>7</w:t>
      </w:r>
      <w:r w:rsidR="00F76A7C" w:rsidRPr="00F76A7C">
        <w:t>日事件中</w:t>
      </w:r>
      <w:r>
        <w:t>，</w:t>
      </w:r>
      <w:r w:rsidR="00F76A7C" w:rsidRPr="00F76A7C">
        <w:t>一名身穿制服的执勤警官要求提交人出示任一身份证件</w:t>
      </w:r>
      <w:r>
        <w:t>，</w:t>
      </w:r>
      <w:r w:rsidR="00F76A7C" w:rsidRPr="00F76A7C">
        <w:t>遭到拒绝。此外</w:t>
      </w:r>
      <w:r>
        <w:t>，</w:t>
      </w:r>
      <w:r w:rsidR="00F76A7C" w:rsidRPr="00F76A7C">
        <w:t>他无视该名警官的要求</w:t>
      </w:r>
      <w:r>
        <w:t>，</w:t>
      </w:r>
      <w:r w:rsidR="00F76A7C" w:rsidRPr="00F76A7C">
        <w:t>继续采取攻击行为</w:t>
      </w:r>
      <w:r>
        <w:t>，</w:t>
      </w:r>
      <w:r w:rsidR="00F76A7C" w:rsidRPr="00F76A7C">
        <w:t>造成警官受伤</w:t>
      </w:r>
      <w:r>
        <w:t>，</w:t>
      </w:r>
      <w:r w:rsidR="00F76A7C" w:rsidRPr="00F76A7C">
        <w:t>并损坏了他的制服。缔约国重申</w:t>
      </w:r>
      <w:r>
        <w:t>，</w:t>
      </w:r>
      <w:r w:rsidR="00F76A7C" w:rsidRPr="00F76A7C">
        <w:t>提交人的行为具有非法和挑衅性质</w:t>
      </w:r>
      <w:r>
        <w:t>，</w:t>
      </w:r>
      <w:r w:rsidR="00F76A7C" w:rsidRPr="00F76A7C">
        <w:t>且与他的记者工作无关。</w:t>
      </w:r>
    </w:p>
    <w:p w14:paraId="259D3138" w14:textId="5F607AFB" w:rsidR="00F76A7C" w:rsidRPr="00F76A7C" w:rsidRDefault="00027CD6" w:rsidP="00F76A7C">
      <w:pPr>
        <w:pStyle w:val="SingleTxtGC"/>
      </w:pPr>
      <w:r>
        <w:t>8.3</w:t>
      </w:r>
      <w:r w:rsidR="00F76A7C" w:rsidRPr="00F76A7C">
        <w:tab/>
      </w:r>
      <w:r w:rsidR="00F76A7C" w:rsidRPr="00F76A7C">
        <w:t>缔约国还指出</w:t>
      </w:r>
      <w:r>
        <w:t>，</w:t>
      </w:r>
      <w:r w:rsidR="00F76A7C" w:rsidRPr="00F76A7C">
        <w:t>包括哈萨克斯坦在内的所有国家都对公共活动实施监管。《公约》第十九条第二款保障表达自由</w:t>
      </w:r>
      <w:r>
        <w:t>，</w:t>
      </w:r>
      <w:r w:rsidR="00F76A7C" w:rsidRPr="00F76A7C">
        <w:t>其中包括寻求、接受和传播信息的自由。同时</w:t>
      </w:r>
      <w:r>
        <w:t>，</w:t>
      </w:r>
      <w:r w:rsidR="00F76A7C" w:rsidRPr="00F76A7C">
        <w:t>该条第三款允许法律规定的、为尊重他人的权利和名誉以及为保护国家安全或公共秩序或公共卫生或道德所必需的某些限制。同样</w:t>
      </w:r>
      <w:r>
        <w:t>，</w:t>
      </w:r>
      <w:r w:rsidR="00F76A7C" w:rsidRPr="00F76A7C">
        <w:t>《公约》第二十一条规定</w:t>
      </w:r>
      <w:r>
        <w:t>，</w:t>
      </w:r>
      <w:r w:rsidR="00F76A7C" w:rsidRPr="00F76A7C">
        <w:t>除依法律之规定</w:t>
      </w:r>
      <w:r>
        <w:t>，</w:t>
      </w:r>
      <w:r w:rsidR="00F76A7C" w:rsidRPr="00F76A7C">
        <w:t>且为民主社会维护国家安全或公共安甯、公共秩序、维持公共卫生或风化、或保障他人权利自由所必要者外</w:t>
      </w:r>
      <w:r>
        <w:t>，</w:t>
      </w:r>
      <w:r w:rsidR="00F76A7C" w:rsidRPr="00F76A7C">
        <w:t>否则不得限制和平集会的权利。缔约国认为</w:t>
      </w:r>
      <w:r>
        <w:t>，</w:t>
      </w:r>
      <w:r w:rsidR="00F76A7C" w:rsidRPr="00F76A7C">
        <w:t>哈萨克斯坦国内立法充分反映了《公约》第十九条和第二十一条的规定。《宪法》第</w:t>
      </w:r>
      <w:r>
        <w:t>32</w:t>
      </w:r>
      <w:r w:rsidR="00F76A7C" w:rsidRPr="00F76A7C">
        <w:t>条保障和平集会的权利</w:t>
      </w:r>
      <w:r>
        <w:t>，</w:t>
      </w:r>
      <w:r w:rsidR="00F76A7C" w:rsidRPr="00F76A7C">
        <w:t>只有在为维护国家安全、公共秩序、维持公共卫生或保障他人权利和自由的情况下</w:t>
      </w:r>
      <w:r>
        <w:t>，</w:t>
      </w:r>
      <w:r w:rsidR="00F76A7C" w:rsidRPr="00F76A7C">
        <w:t>才能对这项权利施加限制。</w:t>
      </w:r>
    </w:p>
    <w:p w14:paraId="1A7608A3" w14:textId="77571058" w:rsidR="00F76A7C" w:rsidRPr="00F76A7C" w:rsidRDefault="00027CD6" w:rsidP="00F76A7C">
      <w:pPr>
        <w:pStyle w:val="SingleTxtGC"/>
      </w:pPr>
      <w:r>
        <w:t>8.4</w:t>
      </w:r>
      <w:r w:rsidR="00F76A7C" w:rsidRPr="00F76A7C">
        <w:tab/>
      </w:r>
      <w:r w:rsidR="00F76A7C" w:rsidRPr="00F76A7C">
        <w:t>缔约国指出</w:t>
      </w:r>
      <w:r>
        <w:t>，</w:t>
      </w:r>
      <w:r w:rsidR="00F76A7C" w:rsidRPr="00F76A7C">
        <w:t>根据《组织和举行和平集会、会议、游行、抗议和示威程序法》第</w:t>
      </w:r>
      <w:r>
        <w:t>9</w:t>
      </w:r>
      <w:r w:rsidR="00F76A7C" w:rsidRPr="00F76A7C">
        <w:t>条</w:t>
      </w:r>
      <w:r>
        <w:t>，</w:t>
      </w:r>
      <w:r w:rsidR="00F76A7C" w:rsidRPr="00F76A7C">
        <w:t>违反该法的人应承担法律责任。缔约国还指出</w:t>
      </w:r>
      <w:r>
        <w:t>，</w:t>
      </w:r>
      <w:r w:rsidR="00F76A7C" w:rsidRPr="00F76A7C">
        <w:t>通过法律实现民主欧洲委员会与俄罗斯联邦宪法法院达成一致</w:t>
      </w:r>
      <w:r>
        <w:t>，</w:t>
      </w:r>
      <w:r w:rsidR="00F76A7C" w:rsidRPr="00F76A7C">
        <w:t>认为俄罗斯联邦的集会、会议、示威、游行和抗议法可赋予行政当局一些酌处权。</w:t>
      </w:r>
      <w:r w:rsidR="00F76A7C" w:rsidRPr="00F76A7C">
        <w:rPr>
          <w:vertAlign w:val="superscript"/>
        </w:rPr>
        <w:footnoteReference w:id="7"/>
      </w:r>
      <w:r w:rsidR="00F15382">
        <w:rPr>
          <w:rFonts w:hint="eastAsia"/>
        </w:rPr>
        <w:t xml:space="preserve"> </w:t>
      </w:r>
      <w:r w:rsidR="00F76A7C" w:rsidRPr="00F76A7C">
        <w:t>因此</w:t>
      </w:r>
      <w:r>
        <w:t>，</w:t>
      </w:r>
      <w:r w:rsidR="00F76A7C" w:rsidRPr="00F76A7C">
        <w:t>缔约国得出结论</w:t>
      </w:r>
      <w:r>
        <w:t>，</w:t>
      </w:r>
      <w:r w:rsidR="00F76A7C" w:rsidRPr="00F76A7C">
        <w:t>其对和平集会的规范符合国际法和其他民主国家的做法。</w:t>
      </w:r>
    </w:p>
    <w:p w14:paraId="3D362025" w14:textId="50210BD1" w:rsidR="00F76A7C" w:rsidRPr="00F76A7C" w:rsidRDefault="00027CD6" w:rsidP="00F76A7C">
      <w:pPr>
        <w:pStyle w:val="SingleTxtGC"/>
      </w:pPr>
      <w:r>
        <w:t>8.5</w:t>
      </w:r>
      <w:r w:rsidR="00F76A7C" w:rsidRPr="00F76A7C">
        <w:tab/>
      </w:r>
      <w:r w:rsidR="00F76A7C" w:rsidRPr="00F76A7C">
        <w:t>最后</w:t>
      </w:r>
      <w:r>
        <w:t>，</w:t>
      </w:r>
      <w:r w:rsidR="00F76A7C" w:rsidRPr="00F76A7C">
        <w:t>缔约国指出</w:t>
      </w:r>
      <w:r>
        <w:t>，</w:t>
      </w:r>
      <w:r w:rsidR="00F76A7C" w:rsidRPr="00F76A7C">
        <w:t>一部关于组织和举行和平集会的新法律</w:t>
      </w:r>
      <w:r w:rsidR="00F76A7C" w:rsidRPr="00F76A7C">
        <w:rPr>
          <w:rFonts w:hint="eastAsia"/>
        </w:rPr>
        <w:t>将</w:t>
      </w:r>
      <w:r w:rsidR="00F76A7C" w:rsidRPr="00F76A7C">
        <w:t>于</w:t>
      </w:r>
      <w:r>
        <w:t>2</w:t>
      </w:r>
      <w:r w:rsidR="00F76A7C" w:rsidRPr="00F76A7C">
        <w:t>0</w:t>
      </w:r>
      <w:r>
        <w:t>2</w:t>
      </w:r>
      <w:r w:rsidR="00F76A7C" w:rsidRPr="00F76A7C">
        <w:t>0</w:t>
      </w:r>
      <w:r w:rsidR="00F76A7C" w:rsidRPr="00F76A7C">
        <w:t>年</w:t>
      </w:r>
      <w:r>
        <w:t>6</w:t>
      </w:r>
      <w:r w:rsidR="00F76A7C" w:rsidRPr="00F76A7C">
        <w:t>月</w:t>
      </w:r>
      <w:r>
        <w:t>6</w:t>
      </w:r>
      <w:r w:rsidR="00F76A7C" w:rsidRPr="00F76A7C">
        <w:t>日在哈萨克斯坦生效</w:t>
      </w:r>
      <w:r>
        <w:t>，</w:t>
      </w:r>
      <w:r w:rsidR="00F76A7C" w:rsidRPr="00F76A7C">
        <w:t>该法律简化了举行和平集会的通知程序。根据新法律第</w:t>
      </w:r>
      <w:r>
        <w:t>1</w:t>
      </w:r>
      <w:r w:rsidR="00F76A7C" w:rsidRPr="00F76A7C">
        <w:t>0</w:t>
      </w:r>
      <w:r w:rsidR="00F76A7C" w:rsidRPr="00F76A7C">
        <w:t>条和第</w:t>
      </w:r>
      <w:r>
        <w:t>11</w:t>
      </w:r>
      <w:r w:rsidR="00F76A7C" w:rsidRPr="00F76A7C">
        <w:t>条</w:t>
      </w:r>
      <w:r>
        <w:t>，</w:t>
      </w:r>
      <w:r w:rsidR="00F76A7C" w:rsidRPr="00F76A7C">
        <w:t>和平集会组织者必须在活动前五个工作日以电子或纸质形式提交通知</w:t>
      </w:r>
      <w:r>
        <w:t>，</w:t>
      </w:r>
      <w:r w:rsidR="00F76A7C" w:rsidRPr="00F76A7C">
        <w:t>将于三日内处理完毕。如果三日内未收到答复</w:t>
      </w:r>
      <w:r>
        <w:t>，</w:t>
      </w:r>
      <w:r w:rsidR="00F76A7C" w:rsidRPr="00F76A7C">
        <w:t>组织者可以继续他们的活动。在举行示威和游行时</w:t>
      </w:r>
      <w:r>
        <w:t>，</w:t>
      </w:r>
      <w:r w:rsidR="00F76A7C" w:rsidRPr="00F76A7C">
        <w:t>组织者仍需获得许可</w:t>
      </w:r>
      <w:r>
        <w:t>，</w:t>
      </w:r>
      <w:r w:rsidR="00F76A7C" w:rsidRPr="00F76A7C">
        <w:t>必须在活动前至少</w:t>
      </w:r>
      <w:r>
        <w:t>1</w:t>
      </w:r>
      <w:r w:rsidR="00F76A7C" w:rsidRPr="00F76A7C">
        <w:t>0</w:t>
      </w:r>
      <w:r w:rsidR="00F76A7C" w:rsidRPr="00F76A7C">
        <w:t>个工作日向本地当局提交申请</w:t>
      </w:r>
      <w:r>
        <w:t>，</w:t>
      </w:r>
      <w:r w:rsidR="00F76A7C" w:rsidRPr="00F76A7C">
        <w:t>本地当局应在</w:t>
      </w:r>
      <w:r>
        <w:t>7</w:t>
      </w:r>
      <w:r w:rsidR="00F76A7C" w:rsidRPr="00F76A7C">
        <w:t>个工作日内发放许可。</w:t>
      </w:r>
    </w:p>
    <w:p w14:paraId="607BF77E" w14:textId="77777777" w:rsidR="00F76A7C" w:rsidRPr="00F76A7C" w:rsidRDefault="00F76A7C" w:rsidP="006D47FD">
      <w:pPr>
        <w:pStyle w:val="H23GC"/>
      </w:pPr>
      <w:r w:rsidRPr="00F76A7C">
        <w:lastRenderedPageBreak/>
        <w:tab/>
      </w:r>
      <w:r w:rsidRPr="00F76A7C">
        <w:tab/>
      </w:r>
      <w:r w:rsidRPr="00F76A7C">
        <w:t>委员会需处理的问题和议事情况</w:t>
      </w:r>
    </w:p>
    <w:p w14:paraId="0ED284A1" w14:textId="77777777" w:rsidR="00F76A7C" w:rsidRPr="00F76A7C" w:rsidRDefault="00F76A7C" w:rsidP="006D47FD">
      <w:pPr>
        <w:pStyle w:val="H4GC"/>
      </w:pPr>
      <w:r w:rsidRPr="00F76A7C">
        <w:tab/>
      </w:r>
      <w:r w:rsidRPr="00F76A7C">
        <w:tab/>
      </w:r>
      <w:r w:rsidRPr="00F76A7C">
        <w:t>审议可否受理</w:t>
      </w:r>
    </w:p>
    <w:p w14:paraId="3D36BE86" w14:textId="5B53209E" w:rsidR="00F76A7C" w:rsidRPr="00F76A7C" w:rsidRDefault="00027CD6" w:rsidP="00F76A7C">
      <w:pPr>
        <w:pStyle w:val="SingleTxtGC"/>
      </w:pPr>
      <w:r>
        <w:t>9.1</w:t>
      </w:r>
      <w:r w:rsidR="00F76A7C" w:rsidRPr="00F76A7C">
        <w:tab/>
      </w:r>
      <w:r w:rsidR="00F76A7C" w:rsidRPr="00F76A7C">
        <w:t>在审议来文所载的任何</w:t>
      </w:r>
      <w:r w:rsidR="00F76A7C" w:rsidRPr="00F76A7C">
        <w:rPr>
          <w:rFonts w:hint="eastAsia"/>
        </w:rPr>
        <w:t>申诉</w:t>
      </w:r>
      <w:r w:rsidR="00F76A7C" w:rsidRPr="00F76A7C">
        <w:t>之前</w:t>
      </w:r>
      <w:r>
        <w:t>，</w:t>
      </w:r>
      <w:r w:rsidR="00F76A7C" w:rsidRPr="00F76A7C">
        <w:t>委员会必须根据其议事规则第</w:t>
      </w:r>
      <w:r>
        <w:t>97</w:t>
      </w:r>
      <w:r w:rsidR="00F76A7C" w:rsidRPr="00F76A7C">
        <w:t>条</w:t>
      </w:r>
      <w:r>
        <w:t>，</w:t>
      </w:r>
      <w:r w:rsidR="00F76A7C" w:rsidRPr="00F76A7C">
        <w:t>决定来文是否符合《任择议定书》规定的受理条件。</w:t>
      </w:r>
    </w:p>
    <w:p w14:paraId="7837F0B2" w14:textId="5A5C91E3" w:rsidR="00F76A7C" w:rsidRPr="00F76A7C" w:rsidRDefault="00027CD6" w:rsidP="00F76A7C">
      <w:pPr>
        <w:pStyle w:val="SingleTxtGC"/>
      </w:pPr>
      <w:r>
        <w:t>9.2</w:t>
      </w:r>
      <w:r w:rsidR="00F76A7C" w:rsidRPr="00F76A7C">
        <w:tab/>
      </w:r>
      <w:r w:rsidR="00F76A7C" w:rsidRPr="00F76A7C">
        <w:t>根据《任择议定书》第五条第二款</w:t>
      </w:r>
      <w:r>
        <w:t>(</w:t>
      </w:r>
      <w:r w:rsidR="00F76A7C" w:rsidRPr="00F76A7C">
        <w:t>子</w:t>
      </w:r>
      <w:r>
        <w:t>)</w:t>
      </w:r>
      <w:r w:rsidR="00F76A7C" w:rsidRPr="00F76A7C">
        <w:t>项的要求</w:t>
      </w:r>
      <w:r>
        <w:t>，</w:t>
      </w:r>
      <w:r w:rsidR="00F76A7C" w:rsidRPr="00F76A7C">
        <w:t>委员会已确定同一事项不在另一国际调查或解决程序审查之中。</w:t>
      </w:r>
    </w:p>
    <w:p w14:paraId="1519CA96" w14:textId="621AEEF0" w:rsidR="00F76A7C" w:rsidRPr="00F76A7C" w:rsidRDefault="00027CD6" w:rsidP="00F76A7C">
      <w:pPr>
        <w:pStyle w:val="SingleTxtGC"/>
      </w:pPr>
      <w:r>
        <w:t>9.3</w:t>
      </w:r>
      <w:r w:rsidR="00F76A7C" w:rsidRPr="00F76A7C">
        <w:tab/>
      </w:r>
      <w:r w:rsidR="00F76A7C" w:rsidRPr="00F76A7C">
        <w:t>委员会注意到缔约国的论点</w:t>
      </w:r>
      <w:r>
        <w:t>，</w:t>
      </w:r>
      <w:r w:rsidR="00F76A7C" w:rsidRPr="00F76A7C">
        <w:t>即提交人提出的补救办法涉及要求委员会超越其职权修改缔约国的国内法</w:t>
      </w:r>
      <w:r>
        <w:t>，</w:t>
      </w:r>
      <w:r w:rsidR="00F76A7C" w:rsidRPr="00F76A7C">
        <w:t>这会干涉一个主权国家的内政</w:t>
      </w:r>
      <w:r>
        <w:t>，</w:t>
      </w:r>
      <w:r w:rsidR="00F76A7C" w:rsidRPr="00F76A7C">
        <w:t>根据《任择议定书》第三条</w:t>
      </w:r>
      <w:r>
        <w:t>，</w:t>
      </w:r>
      <w:r w:rsidR="00F76A7C" w:rsidRPr="00F76A7C">
        <w:t>这使来文不符合《公约》的规定。此外</w:t>
      </w:r>
      <w:r>
        <w:t>，</w:t>
      </w:r>
      <w:r w:rsidR="00F76A7C" w:rsidRPr="00F76A7C">
        <w:t>缔约国认为</w:t>
      </w:r>
      <w:r>
        <w:t>，</w:t>
      </w:r>
      <w:r w:rsidR="00F76A7C" w:rsidRPr="00F76A7C">
        <w:t>提交人的行为具有非法和挑衅性质</w:t>
      </w:r>
      <w:r>
        <w:t>，</w:t>
      </w:r>
      <w:r w:rsidR="00F76A7C" w:rsidRPr="00F76A7C">
        <w:t>因此</w:t>
      </w:r>
      <w:r>
        <w:t>，</w:t>
      </w:r>
      <w:r w:rsidR="00F76A7C" w:rsidRPr="00F76A7C">
        <w:t>他不能声称他在行使和平集会权或表达自由权。然而</w:t>
      </w:r>
      <w:r>
        <w:t>，</w:t>
      </w:r>
      <w:r w:rsidR="00F76A7C" w:rsidRPr="00F76A7C">
        <w:t>委员会指出</w:t>
      </w:r>
      <w:r>
        <w:t>，</w:t>
      </w:r>
      <w:r w:rsidR="00F76A7C" w:rsidRPr="00F76A7C">
        <w:t>在发现存在违反《公约》的情况时</w:t>
      </w:r>
      <w:r>
        <w:t>，</w:t>
      </w:r>
      <w:r w:rsidR="00F76A7C" w:rsidRPr="00F76A7C">
        <w:t>委员会有权根据《任择议定书》规定的程序确定缔约国应采取的赔偿措施</w:t>
      </w:r>
      <w:r>
        <w:t>，</w:t>
      </w:r>
      <w:r w:rsidR="00F76A7C" w:rsidRPr="00F76A7C">
        <w:t>以补救所造成的损害并防止今后的侵权行为。因此</w:t>
      </w:r>
      <w:r>
        <w:t>，</w:t>
      </w:r>
      <w:r w:rsidR="00F76A7C" w:rsidRPr="00F76A7C">
        <w:t>来文提交人在要求或提出补救办法时不受任何阻碍</w:t>
      </w:r>
      <w:r>
        <w:t>，</w:t>
      </w:r>
      <w:r w:rsidR="00F76A7C" w:rsidRPr="00F76A7C">
        <w:t>而委员会不受任何此类要求的约束。</w:t>
      </w:r>
      <w:r w:rsidR="00F76A7C" w:rsidRPr="00F76A7C">
        <w:rPr>
          <w:vertAlign w:val="superscript"/>
        </w:rPr>
        <w:footnoteReference w:id="8"/>
      </w:r>
      <w:r w:rsidR="00F15382">
        <w:rPr>
          <w:rFonts w:hint="eastAsia"/>
        </w:rPr>
        <w:t xml:space="preserve"> </w:t>
      </w:r>
      <w:r w:rsidR="00F76A7C" w:rsidRPr="00F76A7C">
        <w:t>此外</w:t>
      </w:r>
      <w:r>
        <w:t>，</w:t>
      </w:r>
      <w:r w:rsidR="00F76A7C" w:rsidRPr="00F76A7C">
        <w:t>委员会认为</w:t>
      </w:r>
      <w:r>
        <w:t>，</w:t>
      </w:r>
      <w:r w:rsidR="00F76A7C" w:rsidRPr="00F76A7C">
        <w:t>确定提交人是否能因其行为的性质而要求保护其和平集会权或表达自由权</w:t>
      </w:r>
      <w:r>
        <w:t>，</w:t>
      </w:r>
      <w:r w:rsidR="00F76A7C" w:rsidRPr="00F76A7C">
        <w:t>这一点与本案的实质问题密切相关。因此</w:t>
      </w:r>
      <w:r>
        <w:t>，</w:t>
      </w:r>
      <w:r w:rsidR="00F76A7C" w:rsidRPr="00F76A7C">
        <w:t>委员会认为</w:t>
      </w:r>
      <w:r>
        <w:t>，</w:t>
      </w:r>
      <w:r w:rsidR="00F76A7C" w:rsidRPr="00F76A7C">
        <w:t>《任择议定书》第三条并不妨碍委员会审查本来文。</w:t>
      </w:r>
    </w:p>
    <w:p w14:paraId="197DA1F4" w14:textId="0A611036" w:rsidR="00F76A7C" w:rsidRPr="00F76A7C" w:rsidRDefault="00027CD6" w:rsidP="00F76A7C">
      <w:pPr>
        <w:pStyle w:val="SingleTxtGC"/>
      </w:pPr>
      <w:r>
        <w:t>9.4</w:t>
      </w:r>
      <w:r w:rsidR="00F76A7C" w:rsidRPr="00F76A7C">
        <w:tab/>
      </w:r>
      <w:r w:rsidR="00F76A7C" w:rsidRPr="00F76A7C">
        <w:t>委员会注意到缔约国的论点</w:t>
      </w:r>
      <w:r>
        <w:t>，</w:t>
      </w:r>
      <w:r w:rsidR="00F76A7C" w:rsidRPr="00F76A7C">
        <w:t>即提交人未向总检察长提出监督复审的请求。委员会回顾其判例</w:t>
      </w:r>
      <w:r>
        <w:t>，</w:t>
      </w:r>
      <w:r w:rsidR="00F76A7C" w:rsidRPr="00F76A7C">
        <w:t>根据该判例</w:t>
      </w:r>
      <w:r>
        <w:t>，</w:t>
      </w:r>
      <w:r w:rsidR="00F76A7C" w:rsidRPr="00F76A7C">
        <w:t>请求检察官办公室对已经生效的法院裁决进行监督复审</w:t>
      </w:r>
      <w:r>
        <w:t>(</w:t>
      </w:r>
      <w:r w:rsidR="00F76A7C" w:rsidRPr="00F76A7C">
        <w:t>检察官行使自由裁量权裁定该请求</w:t>
      </w:r>
      <w:r>
        <w:t>)</w:t>
      </w:r>
      <w:r>
        <w:t>，</w:t>
      </w:r>
      <w:r w:rsidR="00F76A7C" w:rsidRPr="00F76A7C">
        <w:t>并不构成就《任择议定书》第五条第</w:t>
      </w:r>
      <w:r>
        <w:t>2</w:t>
      </w:r>
      <w:r w:rsidR="00F76A7C" w:rsidRPr="00F76A7C">
        <w:t>款</w:t>
      </w:r>
      <w:r>
        <w:t>(</w:t>
      </w:r>
      <w:r w:rsidR="00F76A7C" w:rsidRPr="00F76A7C">
        <w:t>丑</w:t>
      </w:r>
      <w:r>
        <w:t>)</w:t>
      </w:r>
      <w:r w:rsidR="00F76A7C" w:rsidRPr="00F76A7C">
        <w:t>项所规定的必须用尽的补救办法。</w:t>
      </w:r>
      <w:r w:rsidR="00F76A7C" w:rsidRPr="00F76A7C">
        <w:rPr>
          <w:vertAlign w:val="superscript"/>
        </w:rPr>
        <w:footnoteReference w:id="9"/>
      </w:r>
      <w:r w:rsidR="00AB4B72">
        <w:rPr>
          <w:rFonts w:hint="eastAsia"/>
        </w:rPr>
        <w:t xml:space="preserve"> </w:t>
      </w:r>
      <w:r w:rsidR="00F76A7C" w:rsidRPr="00F76A7C">
        <w:t>在本案中</w:t>
      </w:r>
      <w:r>
        <w:t>，</w:t>
      </w:r>
      <w:r w:rsidR="00F76A7C" w:rsidRPr="00F76A7C">
        <w:t>委员会还注意到缔约国提到了一个案例</w:t>
      </w:r>
      <w:r>
        <w:t>，</w:t>
      </w:r>
      <w:r w:rsidR="00F76A7C" w:rsidRPr="00F76A7C">
        <w:t>其中有人向总检察长办公室提出了监督复审请求</w:t>
      </w:r>
      <w:r>
        <w:t>，</w:t>
      </w:r>
      <w:r w:rsidR="00F76A7C" w:rsidRPr="00F76A7C">
        <w:t>总检察长进而向最高法院提出异议</w:t>
      </w:r>
      <w:r>
        <w:t>，</w:t>
      </w:r>
      <w:r w:rsidR="00F76A7C" w:rsidRPr="00F76A7C">
        <w:t>最高法院随后裁定阿拉木图市政府不准两人在其公寓进行绝食抗议的行为不合法。委员会还注意到</w:t>
      </w:r>
      <w:r>
        <w:t>，</w:t>
      </w:r>
      <w:r w:rsidR="00F76A7C" w:rsidRPr="00F76A7C">
        <w:t>提交人称向总检察长办公室申请对其行政案件进行监督审查</w:t>
      </w:r>
      <w:r>
        <w:t>(</w:t>
      </w:r>
      <w:r w:rsidR="00F76A7C" w:rsidRPr="00F76A7C">
        <w:t>未说明日期</w:t>
      </w:r>
      <w:r>
        <w:t>)</w:t>
      </w:r>
      <w:r>
        <w:rPr>
          <w:rFonts w:hint="eastAsia"/>
        </w:rPr>
        <w:t>，</w:t>
      </w:r>
      <w:r w:rsidR="00F76A7C" w:rsidRPr="00F76A7C">
        <w:t>但副总检察长于</w:t>
      </w:r>
      <w:r>
        <w:t>2</w:t>
      </w:r>
      <w:r w:rsidR="00F76A7C" w:rsidRPr="00F76A7C">
        <w:t>0</w:t>
      </w:r>
      <w:r>
        <w:t>14</w:t>
      </w:r>
      <w:r w:rsidR="00F76A7C" w:rsidRPr="00F76A7C">
        <w:t>年</w:t>
      </w:r>
      <w:r>
        <w:t>11</w:t>
      </w:r>
      <w:r w:rsidR="00F76A7C" w:rsidRPr="00F76A7C">
        <w:t>月</w:t>
      </w:r>
      <w:r>
        <w:t>11</w:t>
      </w:r>
      <w:r w:rsidR="00F76A7C" w:rsidRPr="00F76A7C">
        <w:t>日驳回了这一请求。因此</w:t>
      </w:r>
      <w:r>
        <w:t>，</w:t>
      </w:r>
      <w:r w:rsidR="00F76A7C" w:rsidRPr="00F76A7C">
        <w:t>委员会认为</w:t>
      </w:r>
      <w:r>
        <w:t>，</w:t>
      </w:r>
      <w:r w:rsidR="00F76A7C" w:rsidRPr="00F76A7C">
        <w:t>《任择议定书》第五条第二款</w:t>
      </w:r>
      <w:r>
        <w:t>(</w:t>
      </w:r>
      <w:r w:rsidR="00F76A7C" w:rsidRPr="00F76A7C">
        <w:t>丑</w:t>
      </w:r>
      <w:r>
        <w:t>)</w:t>
      </w:r>
      <w:r w:rsidR="00F76A7C" w:rsidRPr="00F76A7C">
        <w:t>项并不妨碍委员会审查本来文。</w:t>
      </w:r>
    </w:p>
    <w:p w14:paraId="03BACFBB" w14:textId="48B7A55C" w:rsidR="00F76A7C" w:rsidRPr="00F76A7C" w:rsidRDefault="00027CD6" w:rsidP="00F76A7C">
      <w:pPr>
        <w:pStyle w:val="SingleTxtGC"/>
      </w:pPr>
      <w:r>
        <w:t>9.5</w:t>
      </w:r>
      <w:r w:rsidR="00F76A7C" w:rsidRPr="00F76A7C">
        <w:tab/>
      </w:r>
      <w:r w:rsidR="00F76A7C" w:rsidRPr="00F76A7C">
        <w:t>在审议提交人根据第十四条第三款</w:t>
      </w:r>
      <w:r>
        <w:t>(</w:t>
      </w:r>
      <w:r w:rsidR="00F76A7C" w:rsidRPr="00F76A7C">
        <w:t>辰</w:t>
      </w:r>
      <w:r>
        <w:t>)</w:t>
      </w:r>
      <w:r w:rsidR="00F76A7C" w:rsidRPr="00F76A7C">
        <w:t>项提出的申诉之前</w:t>
      </w:r>
      <w:r>
        <w:t>，</w:t>
      </w:r>
      <w:r w:rsidR="00F76A7C" w:rsidRPr="00F76A7C">
        <w:t>委员会首先必须确定本案中提交人所受惩罚是否属于《公约》所指的</w:t>
      </w:r>
      <w:r>
        <w:rPr>
          <w:rFonts w:hint="eastAsia"/>
        </w:rPr>
        <w:t>“</w:t>
      </w:r>
      <w:r w:rsidR="00F76A7C" w:rsidRPr="00F76A7C">
        <w:t>任何刑事指控</w:t>
      </w:r>
      <w:r>
        <w:rPr>
          <w:rFonts w:hint="eastAsia"/>
        </w:rPr>
        <w:t>”</w:t>
      </w:r>
      <w:r w:rsidR="00F76A7C" w:rsidRPr="00F76A7C">
        <w:t>。在这方面</w:t>
      </w:r>
      <w:r>
        <w:t>，</w:t>
      </w:r>
      <w:r w:rsidR="00F76A7C" w:rsidRPr="00F76A7C">
        <w:t>委员会回顾</w:t>
      </w:r>
      <w:r>
        <w:t>，</w:t>
      </w:r>
      <w:r w:rsidR="00F76A7C" w:rsidRPr="00F76A7C">
        <w:t>委员会在其判例</w:t>
      </w:r>
      <w:r w:rsidR="00F76A7C" w:rsidRPr="00F76A7C">
        <w:rPr>
          <w:vertAlign w:val="superscript"/>
        </w:rPr>
        <w:footnoteReference w:id="10"/>
      </w:r>
      <w:r w:rsidR="00F76A7C" w:rsidRPr="00F76A7C">
        <w:t>中曾提及关于在法庭和裁判所前一律平等和获得公正审判的权利的第</w:t>
      </w:r>
      <w:r>
        <w:t>32</w:t>
      </w:r>
      <w:r w:rsidR="00F76A7C" w:rsidRPr="00F76A7C">
        <w:t>号一般性意见</w:t>
      </w:r>
      <w:r>
        <w:t>(2</w:t>
      </w:r>
      <w:r w:rsidR="00F76A7C" w:rsidRPr="00F76A7C">
        <w:t>00</w:t>
      </w:r>
      <w:r>
        <w:t>7</w:t>
      </w:r>
      <w:r w:rsidR="00F76A7C" w:rsidRPr="00F76A7C">
        <w:t>年</w:t>
      </w:r>
      <w:r>
        <w:t>)</w:t>
      </w:r>
      <w:r w:rsidR="00F76A7C" w:rsidRPr="00F76A7C">
        <w:t>第</w:t>
      </w:r>
      <w:r>
        <w:t>15</w:t>
      </w:r>
      <w:r w:rsidR="00F76A7C" w:rsidRPr="00F76A7C">
        <w:t>段</w:t>
      </w:r>
      <w:r>
        <w:t>，</w:t>
      </w:r>
      <w:r w:rsidR="00F76A7C" w:rsidRPr="00F76A7C">
        <w:t>其中指出</w:t>
      </w:r>
      <w:r>
        <w:t>，</w:t>
      </w:r>
      <w:r w:rsidR="00F76A7C" w:rsidRPr="00F76A7C">
        <w:t>受制裁的具有犯罪性质的行为</w:t>
      </w:r>
      <w:r>
        <w:t>，</w:t>
      </w:r>
      <w:r w:rsidR="00F76A7C" w:rsidRPr="00F76A7C">
        <w:t>不论国内法如何定性</w:t>
      </w:r>
      <w:r>
        <w:t>，</w:t>
      </w:r>
      <w:r w:rsidR="00F76A7C" w:rsidRPr="00F76A7C">
        <w:t>这种行为必须因其目的、性质和严重性而被视为犯罪行为。在本案中</w:t>
      </w:r>
      <w:r>
        <w:t>，</w:t>
      </w:r>
      <w:r w:rsidR="00F76A7C" w:rsidRPr="00F76A7C">
        <w:t>提交人因行政犯罪受到处罚</w:t>
      </w:r>
      <w:r>
        <w:t>，</w:t>
      </w:r>
      <w:r w:rsidR="00F76A7C" w:rsidRPr="00F76A7C">
        <w:t>并被处以</w:t>
      </w:r>
      <w:r>
        <w:t>15</w:t>
      </w:r>
      <w:r w:rsidR="00F76A7C" w:rsidRPr="00F76A7C">
        <w:t>天行政拘留。委员会认为</w:t>
      </w:r>
      <w:r>
        <w:t>，</w:t>
      </w:r>
      <w:r w:rsidR="00F76A7C" w:rsidRPr="00F76A7C">
        <w:t>这种处罚的目的是制裁提交人的行为</w:t>
      </w:r>
      <w:r>
        <w:t>，</w:t>
      </w:r>
      <w:r w:rsidR="00F76A7C" w:rsidRPr="00F76A7C">
        <w:t>并对今后</w:t>
      </w:r>
      <w:r w:rsidR="00F76A7C" w:rsidRPr="00F76A7C">
        <w:lastRenderedPageBreak/>
        <w:t>的类似罪行起到威慑作用</w:t>
      </w:r>
      <w:r>
        <w:t>，</w:t>
      </w:r>
      <w:r w:rsidR="00F76A7C" w:rsidRPr="00F76A7C">
        <w:t>其目的类似于刑法的一般目标。</w:t>
      </w:r>
      <w:r w:rsidR="00F76A7C" w:rsidRPr="00F76A7C">
        <w:rPr>
          <w:vertAlign w:val="superscript"/>
        </w:rPr>
        <w:footnoteReference w:id="11"/>
      </w:r>
      <w:r w:rsidR="00AB4B72">
        <w:rPr>
          <w:rFonts w:hint="eastAsia"/>
        </w:rPr>
        <w:t xml:space="preserve"> </w:t>
      </w:r>
      <w:r w:rsidR="00F76A7C" w:rsidRPr="00F76A7C">
        <w:t>因此</w:t>
      </w:r>
      <w:r>
        <w:t>，</w:t>
      </w:r>
      <w:r w:rsidR="00F76A7C" w:rsidRPr="00F76A7C">
        <w:t>委员会认为</w:t>
      </w:r>
      <w:r>
        <w:t>，</w:t>
      </w:r>
      <w:r w:rsidR="00F76A7C" w:rsidRPr="00F76A7C">
        <w:t>提交人的申诉属于《公约》第十四条的保护范围。</w:t>
      </w:r>
    </w:p>
    <w:p w14:paraId="30BFF45A" w14:textId="18556022" w:rsidR="00F76A7C" w:rsidRPr="00F76A7C" w:rsidRDefault="00027CD6" w:rsidP="00F76A7C">
      <w:pPr>
        <w:pStyle w:val="SingleTxtGC"/>
      </w:pPr>
      <w:r>
        <w:t>9.6</w:t>
      </w:r>
      <w:r w:rsidR="00F76A7C" w:rsidRPr="00F76A7C">
        <w:tab/>
      </w:r>
      <w:r w:rsidR="00F76A7C" w:rsidRPr="00F76A7C">
        <w:t>委员会注意到提交人的申诉</w:t>
      </w:r>
      <w:r>
        <w:t>，</w:t>
      </w:r>
      <w:r w:rsidR="00F76A7C" w:rsidRPr="00F76A7C">
        <w:t>即称缔约国侵犯了他根据《公约》第十四条第三款</w:t>
      </w:r>
      <w:r>
        <w:t>(</w:t>
      </w:r>
      <w:r w:rsidR="00F76A7C" w:rsidRPr="00F76A7C">
        <w:t>卯</w:t>
      </w:r>
      <w:r>
        <w:t>)</w:t>
      </w:r>
      <w:r w:rsidR="00F76A7C" w:rsidRPr="00F76A7C">
        <w:t>项享有的权利。委员会在现有资料中注意到</w:t>
      </w:r>
      <w:r>
        <w:t>，</w:t>
      </w:r>
      <w:r w:rsidR="00F76A7C" w:rsidRPr="00F76A7C">
        <w:t>提交人在整个法庭诉讼期间都有律师代理。因此</w:t>
      </w:r>
      <w:r>
        <w:t>，</w:t>
      </w:r>
      <w:r w:rsidR="00F76A7C" w:rsidRPr="00F76A7C">
        <w:t>委员会认为</w:t>
      </w:r>
      <w:r>
        <w:t>，</w:t>
      </w:r>
      <w:r w:rsidR="00F76A7C" w:rsidRPr="00F76A7C">
        <w:t>提交人未能为受理目的充分证实这些指称。因此</w:t>
      </w:r>
      <w:r>
        <w:t>，</w:t>
      </w:r>
      <w:r w:rsidR="00F76A7C" w:rsidRPr="00F76A7C">
        <w:t>委员会宣布</w:t>
      </w:r>
      <w:r>
        <w:t>，</w:t>
      </w:r>
      <w:r w:rsidR="00F76A7C" w:rsidRPr="00F76A7C">
        <w:t>根据《任择议定书》第二条</w:t>
      </w:r>
      <w:r>
        <w:t>，</w:t>
      </w:r>
      <w:r w:rsidR="00F76A7C" w:rsidRPr="00F76A7C">
        <w:t>来文的这一部分不可受理。</w:t>
      </w:r>
    </w:p>
    <w:p w14:paraId="4F0DFC1B" w14:textId="56E75E9C" w:rsidR="00F76A7C" w:rsidRPr="00F76A7C" w:rsidRDefault="00027CD6" w:rsidP="00F76A7C">
      <w:pPr>
        <w:pStyle w:val="SingleTxtGC"/>
      </w:pPr>
      <w:r>
        <w:t>9.7</w:t>
      </w:r>
      <w:r w:rsidR="00F76A7C" w:rsidRPr="00F76A7C">
        <w:tab/>
      </w:r>
      <w:r w:rsidR="00F76A7C" w:rsidRPr="00F76A7C">
        <w:t>委员会认为</w:t>
      </w:r>
      <w:r>
        <w:t>，</w:t>
      </w:r>
      <w:r w:rsidR="00F76A7C" w:rsidRPr="00F76A7C">
        <w:t>就可否受理而言</w:t>
      </w:r>
      <w:r>
        <w:t>，</w:t>
      </w:r>
      <w:r w:rsidR="00F76A7C" w:rsidRPr="00F76A7C">
        <w:t>提交人已充分证实了他的其余申诉</w:t>
      </w:r>
      <w:r>
        <w:t>，</w:t>
      </w:r>
      <w:r w:rsidR="00F76A7C" w:rsidRPr="00F76A7C">
        <w:t>即在《公约》第十四条第</w:t>
      </w:r>
      <w:r>
        <w:t>3</w:t>
      </w:r>
      <w:r w:rsidR="00F76A7C" w:rsidRPr="00F76A7C">
        <w:t>款</w:t>
      </w:r>
      <w:r>
        <w:t>(</w:t>
      </w:r>
      <w:r w:rsidR="00F76A7C" w:rsidRPr="00F76A7C">
        <w:t>辰</w:t>
      </w:r>
      <w:r>
        <w:t>)</w:t>
      </w:r>
      <w:r w:rsidR="00F76A7C" w:rsidRPr="00F76A7C">
        <w:t>项、第十九条和第二十一条下提出的问题。因此</w:t>
      </w:r>
      <w:r>
        <w:t>，</w:t>
      </w:r>
      <w:r w:rsidR="00F76A7C" w:rsidRPr="00F76A7C">
        <w:t>委员会宣布来文可予受理</w:t>
      </w:r>
      <w:r>
        <w:t>，</w:t>
      </w:r>
      <w:r w:rsidR="00F76A7C" w:rsidRPr="00F76A7C">
        <w:t>并着手审议实质问题。</w:t>
      </w:r>
    </w:p>
    <w:p w14:paraId="668D88B9" w14:textId="77777777" w:rsidR="00F76A7C" w:rsidRPr="00F76A7C" w:rsidRDefault="00F76A7C" w:rsidP="006D47FD">
      <w:pPr>
        <w:pStyle w:val="H4GC"/>
      </w:pPr>
      <w:r w:rsidRPr="00F76A7C">
        <w:tab/>
      </w:r>
      <w:r w:rsidRPr="00F76A7C">
        <w:tab/>
      </w:r>
      <w:r w:rsidRPr="00F76A7C">
        <w:t>审议实质问题</w:t>
      </w:r>
    </w:p>
    <w:p w14:paraId="5EC31725" w14:textId="7902DFE4" w:rsidR="00F76A7C" w:rsidRPr="00F76A7C" w:rsidRDefault="00027CD6" w:rsidP="006D47FD">
      <w:pPr>
        <w:pStyle w:val="SingleTxtGC"/>
        <w:tabs>
          <w:tab w:val="clear" w:pos="1565"/>
          <w:tab w:val="clear" w:pos="1996"/>
          <w:tab w:val="left" w:pos="1701"/>
        </w:tabs>
      </w:pPr>
      <w:r>
        <w:t>10.1</w:t>
      </w:r>
      <w:r w:rsidR="00F76A7C" w:rsidRPr="00F76A7C">
        <w:tab/>
      </w:r>
      <w:r w:rsidR="00F76A7C" w:rsidRPr="00F76A7C">
        <w:t>委员会根据《任择议定书》第五条第一款</w:t>
      </w:r>
      <w:r>
        <w:t>，</w:t>
      </w:r>
      <w:r w:rsidR="00F76A7C" w:rsidRPr="00F76A7C">
        <w:t>结合各当事方提交的所有资料审议了本来文。</w:t>
      </w:r>
    </w:p>
    <w:p w14:paraId="7D5BBC88" w14:textId="403C8BBC" w:rsidR="00F76A7C" w:rsidRPr="00F76A7C" w:rsidRDefault="00027CD6" w:rsidP="006D47FD">
      <w:pPr>
        <w:pStyle w:val="SingleTxtGC"/>
        <w:tabs>
          <w:tab w:val="clear" w:pos="1565"/>
          <w:tab w:val="clear" w:pos="1996"/>
          <w:tab w:val="left" w:pos="1701"/>
        </w:tabs>
      </w:pPr>
      <w:r>
        <w:t>10.2</w:t>
      </w:r>
      <w:r w:rsidR="00F76A7C" w:rsidRPr="00F76A7C">
        <w:tab/>
      </w:r>
      <w:r w:rsidR="00F76A7C" w:rsidRPr="00F76A7C">
        <w:t>委员会注意到</w:t>
      </w:r>
      <w:r>
        <w:t>，</w:t>
      </w:r>
      <w:r w:rsidR="00F76A7C" w:rsidRPr="00F76A7C">
        <w:t>提交人称</w:t>
      </w:r>
      <w:r>
        <w:t>，</w:t>
      </w:r>
      <w:r w:rsidR="00F76A7C" w:rsidRPr="00F76A7C">
        <w:t>他因在</w:t>
      </w:r>
      <w:r>
        <w:t>2</w:t>
      </w:r>
      <w:r w:rsidR="00F76A7C" w:rsidRPr="00F76A7C">
        <w:t>0</w:t>
      </w:r>
      <w:r>
        <w:t>14</w:t>
      </w:r>
      <w:r w:rsidR="00F76A7C" w:rsidRPr="00F76A7C">
        <w:t>年</w:t>
      </w:r>
      <w:r>
        <w:t>7</w:t>
      </w:r>
      <w:r w:rsidR="00F76A7C" w:rsidRPr="00F76A7C">
        <w:t>月</w:t>
      </w:r>
      <w:r>
        <w:t>7</w:t>
      </w:r>
      <w:r w:rsidR="00F76A7C" w:rsidRPr="00F76A7C">
        <w:t>日阿拉木图的一次抗议活动中</w:t>
      </w:r>
      <w:r w:rsidR="00F76A7C" w:rsidRPr="00F76A7C">
        <w:rPr>
          <w:rFonts w:hint="eastAsia"/>
        </w:rPr>
        <w:t>开展</w:t>
      </w:r>
      <w:r w:rsidR="00F76A7C" w:rsidRPr="00F76A7C">
        <w:t>记者工作而被判</w:t>
      </w:r>
      <w:r>
        <w:t>15</w:t>
      </w:r>
      <w:r w:rsidR="00F76A7C" w:rsidRPr="00F76A7C">
        <w:t>天行政拘留。委员会还注意到缔约国的意见</w:t>
      </w:r>
      <w:r>
        <w:t>，</w:t>
      </w:r>
      <w:r w:rsidR="00F76A7C" w:rsidRPr="00F76A7C">
        <w:t>即提交人受惩罚并不是因为作为记者报道抗议活动</w:t>
      </w:r>
      <w:r>
        <w:t>，</w:t>
      </w:r>
      <w:r w:rsidR="00F76A7C" w:rsidRPr="00F76A7C">
        <w:t>而是因为拒绝服从警察的合法指令。虽然提交人对他拒绝服从警察合法指令的指控提出</w:t>
      </w:r>
      <w:r w:rsidR="00F76A7C" w:rsidRPr="00F76A7C">
        <w:rPr>
          <w:rFonts w:hint="eastAsia"/>
        </w:rPr>
        <w:t>了</w:t>
      </w:r>
      <w:r w:rsidR="00F76A7C" w:rsidRPr="00F76A7C">
        <w:t>异议</w:t>
      </w:r>
      <w:r>
        <w:t>，</w:t>
      </w:r>
      <w:r w:rsidR="00F76A7C" w:rsidRPr="00F76A7C">
        <w:t>称他只是拒绝出示身份证件和删除抗议活动的录像</w:t>
      </w:r>
      <w:r>
        <w:t>，</w:t>
      </w:r>
      <w:r w:rsidR="00F76A7C" w:rsidRPr="00F76A7C">
        <w:t>但委员会认为没有必要评估这些事实指控</w:t>
      </w:r>
      <w:r>
        <w:t>，</w:t>
      </w:r>
      <w:r w:rsidR="00F76A7C" w:rsidRPr="00F76A7C">
        <w:t>因为可以根据以下假定对提交人的这部分申诉作出裁定</w:t>
      </w:r>
      <w:r>
        <w:t>，</w:t>
      </w:r>
      <w:r w:rsidR="00F76A7C" w:rsidRPr="00F76A7C">
        <w:t>即如同缔约国所称的那样</w:t>
      </w:r>
      <w:r>
        <w:t>，</w:t>
      </w:r>
      <w:r w:rsidR="00F76A7C" w:rsidRPr="00F76A7C">
        <w:t>之所以施加这些遭到质疑的限制是出于对公共安全和公共秩序的</w:t>
      </w:r>
      <w:r w:rsidR="00F76A7C" w:rsidRPr="00F76A7C">
        <w:rPr>
          <w:rFonts w:hint="eastAsia"/>
        </w:rPr>
        <w:t>关切</w:t>
      </w:r>
      <w:r w:rsidR="00F76A7C" w:rsidRPr="00F76A7C">
        <w:t>。</w:t>
      </w:r>
    </w:p>
    <w:p w14:paraId="435CA24B" w14:textId="484F87AC" w:rsidR="00F76A7C" w:rsidRPr="00F76A7C" w:rsidRDefault="00027CD6" w:rsidP="006D47FD">
      <w:pPr>
        <w:pStyle w:val="SingleTxtGC"/>
        <w:tabs>
          <w:tab w:val="clear" w:pos="1565"/>
          <w:tab w:val="clear" w:pos="1996"/>
          <w:tab w:val="left" w:pos="1701"/>
        </w:tabs>
      </w:pPr>
      <w:r>
        <w:t>10.3</w:t>
      </w:r>
      <w:r w:rsidR="00F76A7C" w:rsidRPr="00F76A7C">
        <w:tab/>
      </w:r>
      <w:r w:rsidR="00F76A7C" w:rsidRPr="00F76A7C">
        <w:t>委员会首先必须考虑</w:t>
      </w:r>
      <w:r>
        <w:t>，</w:t>
      </w:r>
      <w:r w:rsidR="00F76A7C" w:rsidRPr="00F76A7C">
        <w:t>根据《公约》第十九条第三款所列标准</w:t>
      </w:r>
      <w:r>
        <w:t>，</w:t>
      </w:r>
      <w:r w:rsidR="00F76A7C" w:rsidRPr="00F76A7C">
        <w:t>对提交人传播信息和思想自由施加的限制是否合理。在这方面</w:t>
      </w:r>
      <w:r>
        <w:t>，</w:t>
      </w:r>
      <w:r w:rsidR="00F76A7C" w:rsidRPr="00F76A7C">
        <w:t>委员会回顾其第</w:t>
      </w:r>
      <w:r>
        <w:t>34</w:t>
      </w:r>
      <w:r w:rsidR="00F76A7C" w:rsidRPr="00F76A7C">
        <w:t>号一般性意见</w:t>
      </w:r>
      <w:r>
        <w:t>(2</w:t>
      </w:r>
      <w:r w:rsidR="00F76A7C" w:rsidRPr="00F76A7C">
        <w:t>0</w:t>
      </w:r>
      <w:r>
        <w:t>11</w:t>
      </w:r>
      <w:r w:rsidR="00F76A7C" w:rsidRPr="00F76A7C">
        <w:t>年</w:t>
      </w:r>
      <w:r>
        <w:t>)</w:t>
      </w:r>
      <w:r>
        <w:t>，</w:t>
      </w:r>
      <w:r w:rsidR="00F76A7C" w:rsidRPr="00F76A7C">
        <w:t>除其他外</w:t>
      </w:r>
      <w:r>
        <w:t>，</w:t>
      </w:r>
      <w:r w:rsidR="00F76A7C" w:rsidRPr="00F76A7C">
        <w:t>其中指出</w:t>
      </w:r>
      <w:r>
        <w:t>，</w:t>
      </w:r>
      <w:r w:rsidR="00F76A7C" w:rsidRPr="00F76A7C">
        <w:t>表达自由对任何社会都必不可少</w:t>
      </w:r>
      <w:r>
        <w:t>，</w:t>
      </w:r>
      <w:r w:rsidR="00F76A7C" w:rsidRPr="00F76A7C">
        <w:t>是每一个自由和民主社会的基石。</w:t>
      </w:r>
      <w:r w:rsidR="00F76A7C" w:rsidRPr="00F76A7C">
        <w:rPr>
          <w:vertAlign w:val="superscript"/>
        </w:rPr>
        <w:footnoteReference w:id="12"/>
      </w:r>
      <w:r w:rsidR="00AB4B72">
        <w:rPr>
          <w:rFonts w:hint="eastAsia"/>
        </w:rPr>
        <w:t xml:space="preserve"> </w:t>
      </w:r>
      <w:r w:rsidR="00F76A7C" w:rsidRPr="00F76A7C">
        <w:t>委员会注意到</w:t>
      </w:r>
      <w:r>
        <w:t>，</w:t>
      </w:r>
      <w:r w:rsidR="00F76A7C" w:rsidRPr="00F76A7C">
        <w:t>第十九条第三款允许对表达自由</w:t>
      </w:r>
      <w:r>
        <w:t>，</w:t>
      </w:r>
      <w:r w:rsidR="00F76A7C" w:rsidRPr="00F76A7C">
        <w:t>包括传播信息和思想的自由施加某些限制</w:t>
      </w:r>
      <w:r>
        <w:t>，</w:t>
      </w:r>
      <w:r w:rsidR="00F76A7C" w:rsidRPr="00F76A7C">
        <w:t>但此种限制须经法律规定</w:t>
      </w:r>
      <w:r>
        <w:t>，</w:t>
      </w:r>
      <w:r w:rsidR="00F76A7C" w:rsidRPr="00F76A7C">
        <w:t>且为尊重他人的权利或名誉或保障国家安全或公共秩序、或公共卫生或道德所必需。最后</w:t>
      </w:r>
      <w:r>
        <w:t>，</w:t>
      </w:r>
      <w:r w:rsidR="00F76A7C" w:rsidRPr="00F76A7C">
        <w:t>对表达自由的任何限制不得过于宽泛</w:t>
      </w:r>
      <w:r>
        <w:t>，</w:t>
      </w:r>
      <w:r w:rsidR="00F76A7C" w:rsidRPr="00F76A7C">
        <w:t>即在可达到相关保护作用的措施中侵犯性最小</w:t>
      </w:r>
      <w:r>
        <w:t>，</w:t>
      </w:r>
      <w:r w:rsidR="00F76A7C" w:rsidRPr="00F76A7C">
        <w:t>并且与要保护的利益相称。</w:t>
      </w:r>
      <w:r w:rsidR="00F76A7C" w:rsidRPr="00F76A7C">
        <w:rPr>
          <w:vertAlign w:val="superscript"/>
        </w:rPr>
        <w:footnoteReference w:id="13"/>
      </w:r>
    </w:p>
    <w:p w14:paraId="53CAFEDF" w14:textId="64FFF8AA" w:rsidR="00F76A7C" w:rsidRPr="00F76A7C" w:rsidRDefault="00027CD6" w:rsidP="006D47FD">
      <w:pPr>
        <w:pStyle w:val="SingleTxtGC"/>
        <w:tabs>
          <w:tab w:val="clear" w:pos="1565"/>
          <w:tab w:val="clear" w:pos="1996"/>
          <w:tab w:val="left" w:pos="1701"/>
        </w:tabs>
      </w:pPr>
      <w:r>
        <w:t>10.4</w:t>
      </w:r>
      <w:r w:rsidR="00F76A7C" w:rsidRPr="00F76A7C">
        <w:tab/>
      </w:r>
      <w:r w:rsidR="00F76A7C" w:rsidRPr="00F76A7C">
        <w:t>委员会认为</w:t>
      </w:r>
      <w:r>
        <w:t>，</w:t>
      </w:r>
      <w:r w:rsidR="00F76A7C" w:rsidRPr="00F76A7C">
        <w:t>缔约国必须解释</w:t>
      </w:r>
      <w:r>
        <w:t>，</w:t>
      </w:r>
      <w:r w:rsidR="00F76A7C" w:rsidRPr="00F76A7C">
        <w:t>在本案中逮捕提交人是否是对其权利的必要且相称的限制。委员会注意到</w:t>
      </w:r>
      <w:r>
        <w:t>，</w:t>
      </w:r>
      <w:r w:rsidR="00F76A7C" w:rsidRPr="00F76A7C">
        <w:t>提交人称</w:t>
      </w:r>
      <w:r>
        <w:t>，</w:t>
      </w:r>
      <w:r w:rsidR="00F76A7C" w:rsidRPr="00F76A7C">
        <w:t>根据缔约国《大众传媒法》第</w:t>
      </w:r>
      <w:r>
        <w:t>2</w:t>
      </w:r>
      <w:r w:rsidR="00F76A7C" w:rsidRPr="00F76A7C">
        <w:t>0</w:t>
      </w:r>
      <w:r w:rsidR="00F76A7C" w:rsidRPr="00F76A7C">
        <w:t>条</w:t>
      </w:r>
      <w:r>
        <w:t>，</w:t>
      </w:r>
      <w:r w:rsidR="00F76A7C" w:rsidRPr="00F76A7C">
        <w:t>记者有权寻求、征求、接受和传播信息</w:t>
      </w:r>
      <w:r>
        <w:t>；</w:t>
      </w:r>
      <w:r w:rsidR="00F76A7C" w:rsidRPr="00F76A7C">
        <w:t>进行录音、录像和拍照</w:t>
      </w:r>
      <w:r>
        <w:t>，</w:t>
      </w:r>
      <w:r w:rsidR="00F76A7C" w:rsidRPr="00F76A7C">
        <w:t>但法律禁止的情况除外</w:t>
      </w:r>
      <w:r>
        <w:rPr>
          <w:rFonts w:hint="eastAsia"/>
        </w:rPr>
        <w:t>；</w:t>
      </w:r>
      <w:r w:rsidR="00F76A7C" w:rsidRPr="00F76A7C">
        <w:t>并携带有效记者证参加和平集会和其他形式的公共活动</w:t>
      </w:r>
      <w:r>
        <w:t>(</w:t>
      </w:r>
      <w:r w:rsidR="00F76A7C" w:rsidRPr="00F76A7C">
        <w:t>第</w:t>
      </w:r>
      <w:r>
        <w:t>7.2</w:t>
      </w:r>
      <w:r w:rsidR="00F76A7C" w:rsidRPr="00F76A7C">
        <w:t>段</w:t>
      </w:r>
      <w:r>
        <w:t>)</w:t>
      </w:r>
      <w:r w:rsidR="00F76A7C" w:rsidRPr="00F76A7C">
        <w:t>。然而</w:t>
      </w:r>
      <w:r>
        <w:t>，</w:t>
      </w:r>
      <w:r w:rsidR="00F76A7C" w:rsidRPr="00F76A7C">
        <w:t>委员会还注意到</w:t>
      </w:r>
      <w:r>
        <w:t>，</w:t>
      </w:r>
      <w:r w:rsidR="00F76A7C" w:rsidRPr="00F76A7C">
        <w:t>缔约国称</w:t>
      </w:r>
      <w:r>
        <w:t>，</w:t>
      </w:r>
      <w:r w:rsidR="00F76A7C" w:rsidRPr="00F76A7C">
        <w:t>当一名身穿制服的执勤警官要求提交人出示任一身份证件时</w:t>
      </w:r>
      <w:r>
        <w:t>，</w:t>
      </w:r>
      <w:r w:rsidR="00F76A7C" w:rsidRPr="00F76A7C">
        <w:t>遭到提交人拒绝。提交人未反驳这一事实。鉴于有关抗议活动是在当晚</w:t>
      </w:r>
      <w:r>
        <w:t>1</w:t>
      </w:r>
      <w:r w:rsidR="00F76A7C" w:rsidRPr="00F76A7C">
        <w:t>0</w:t>
      </w:r>
      <w:r w:rsidR="00F76A7C" w:rsidRPr="00F76A7C">
        <w:t>时左右自发举行的</w:t>
      </w:r>
      <w:r>
        <w:t>，</w:t>
      </w:r>
      <w:r w:rsidR="00F76A7C" w:rsidRPr="00F76A7C">
        <w:t>警察为了维护公共安全和秩序</w:t>
      </w:r>
      <w:r>
        <w:t>，</w:t>
      </w:r>
      <w:r w:rsidR="00F76A7C" w:rsidRPr="00F76A7C">
        <w:t>为了确定提交人的记者身份</w:t>
      </w:r>
      <w:r>
        <w:t>，</w:t>
      </w:r>
      <w:r w:rsidR="00F76A7C" w:rsidRPr="00F76A7C">
        <w:t>要求他出示身份证件</w:t>
      </w:r>
      <w:r>
        <w:t>，</w:t>
      </w:r>
      <w:r w:rsidR="00F76A7C" w:rsidRPr="00F76A7C">
        <w:t>似乎并非不合理。在这方面</w:t>
      </w:r>
      <w:r>
        <w:t>，</w:t>
      </w:r>
      <w:r w:rsidR="00F76A7C" w:rsidRPr="00F76A7C">
        <w:t>警察要求提交人出示身份证</w:t>
      </w:r>
      <w:r w:rsidR="00F76A7C" w:rsidRPr="00F76A7C">
        <w:rPr>
          <w:rFonts w:hint="eastAsia"/>
        </w:rPr>
        <w:t>可以被认为是有必要的</w:t>
      </w:r>
      <w:r w:rsidR="00F76A7C" w:rsidRPr="00F76A7C">
        <w:t>。另一方面</w:t>
      </w:r>
      <w:r>
        <w:t>，</w:t>
      </w:r>
      <w:r w:rsidR="00F76A7C" w:rsidRPr="00F76A7C">
        <w:t>缔约国未能解释为什</w:t>
      </w:r>
      <w:r w:rsidR="00F76A7C" w:rsidRPr="00F76A7C">
        <w:lastRenderedPageBreak/>
        <w:t>么没收提交人的相机并删除录像</w:t>
      </w:r>
      <w:r>
        <w:t>，</w:t>
      </w:r>
      <w:r w:rsidR="00F76A7C" w:rsidRPr="00F76A7C">
        <w:t>尤其是为何行政拘留提交人</w:t>
      </w:r>
      <w:r>
        <w:t>15</w:t>
      </w:r>
      <w:r w:rsidR="00F76A7C" w:rsidRPr="00F76A7C">
        <w:t>天是为维护公共安全和秩序所必需的。委员会认为</w:t>
      </w:r>
      <w:r>
        <w:t>，</w:t>
      </w:r>
      <w:r w:rsidR="00F76A7C" w:rsidRPr="00F76A7C">
        <w:t>在本案的情况中</w:t>
      </w:r>
      <w:r>
        <w:t>，</w:t>
      </w:r>
      <w:r w:rsidR="00F76A7C" w:rsidRPr="00F76A7C">
        <w:t>对提交人施加限制时虽然</w:t>
      </w:r>
      <w:r w:rsidR="00F76A7C" w:rsidRPr="00F76A7C">
        <w:rPr>
          <w:rFonts w:hint="eastAsia"/>
        </w:rPr>
        <w:t>依据</w:t>
      </w:r>
      <w:r w:rsidR="00F76A7C" w:rsidRPr="00F76A7C">
        <w:t>了国内法</w:t>
      </w:r>
      <w:r>
        <w:t>，</w:t>
      </w:r>
      <w:r w:rsidR="00F76A7C" w:rsidRPr="00F76A7C">
        <w:t>但并没有根据《公约》第十九条第三款规定的条件证明这些限制是合理且相称的。因此</w:t>
      </w:r>
      <w:r>
        <w:t>，</w:t>
      </w:r>
      <w:r w:rsidR="00F76A7C" w:rsidRPr="00F76A7C">
        <w:t>委员会得出结论认为</w:t>
      </w:r>
      <w:r>
        <w:t>，</w:t>
      </w:r>
      <w:r w:rsidR="00F76A7C" w:rsidRPr="00F76A7C">
        <w:t>提交人根据《公约》第十九条第二款享有的权利受到了侵犯。</w:t>
      </w:r>
      <w:r w:rsidR="00F76A7C" w:rsidRPr="00F76A7C">
        <w:rPr>
          <w:vertAlign w:val="superscript"/>
        </w:rPr>
        <w:footnoteReference w:id="14"/>
      </w:r>
    </w:p>
    <w:p w14:paraId="2DA092DF" w14:textId="6D7EA4A1" w:rsidR="00F76A7C" w:rsidRPr="00F76A7C" w:rsidRDefault="00027CD6" w:rsidP="006D47FD">
      <w:pPr>
        <w:pStyle w:val="SingleTxtGC"/>
        <w:tabs>
          <w:tab w:val="clear" w:pos="1565"/>
          <w:tab w:val="clear" w:pos="1996"/>
          <w:tab w:val="left" w:pos="1701"/>
        </w:tabs>
      </w:pPr>
      <w:r>
        <w:t>10.5</w:t>
      </w:r>
      <w:r w:rsidR="00F76A7C" w:rsidRPr="00F76A7C">
        <w:tab/>
      </w:r>
      <w:r w:rsidR="00F76A7C" w:rsidRPr="00F76A7C">
        <w:t>关于提交人根据第二十一条提出的申诉</w:t>
      </w:r>
      <w:r>
        <w:t>，</w:t>
      </w:r>
      <w:r w:rsidR="00F76A7C" w:rsidRPr="00F76A7C">
        <w:t>委员会回顾</w:t>
      </w:r>
      <w:r>
        <w:t>，</w:t>
      </w:r>
      <w:r w:rsidR="00F76A7C" w:rsidRPr="00F76A7C">
        <w:t>《公约》第二十一条保障的和平集会权是一项基本人权</w:t>
      </w:r>
      <w:r>
        <w:t>，</w:t>
      </w:r>
      <w:r w:rsidR="00F76A7C" w:rsidRPr="00F76A7C">
        <w:t>对于公开表达个人的观点和意见至关重要</w:t>
      </w:r>
      <w:r>
        <w:t>，</w:t>
      </w:r>
      <w:r w:rsidR="00F76A7C" w:rsidRPr="00F76A7C">
        <w:t>在民主社会中必不可少。这项权利意味着允许在公共场所组织和参加和平集会</w:t>
      </w:r>
      <w:r>
        <w:t>，</w:t>
      </w:r>
      <w:r w:rsidR="00F76A7C" w:rsidRPr="00F76A7C">
        <w:t>包括静坐集会</w:t>
      </w:r>
      <w:r>
        <w:t>(</w:t>
      </w:r>
      <w:r w:rsidR="00F76A7C" w:rsidRPr="00F76A7C">
        <w:t>例如示威</w:t>
      </w:r>
      <w:r>
        <w:t>)</w:t>
      </w:r>
      <w:r w:rsidR="00F76A7C" w:rsidRPr="00F76A7C">
        <w:t>。集会的组织者一般有权选择在目标受众视觉和听觉范围内的地点。除非依据法律</w:t>
      </w:r>
      <w:r>
        <w:t>，</w:t>
      </w:r>
      <w:r w:rsidR="00F76A7C" w:rsidRPr="00F76A7C">
        <w:t>并且是在民主社会中为维护国家安全或公共安全、公共秩序、保护公共卫生或道德或保护他人的权利和自由所必需的</w:t>
      </w:r>
      <w:r>
        <w:t>，</w:t>
      </w:r>
      <w:r w:rsidR="00F76A7C" w:rsidRPr="00F76A7C">
        <w:t>否则不得对这一权利施加任何限制。如果缔约国实行限制的目的是兼顾个人的集会权与上述普遍关注的利益</w:t>
      </w:r>
      <w:r>
        <w:t>，</w:t>
      </w:r>
      <w:r w:rsidR="00F76A7C" w:rsidRPr="00F76A7C">
        <w:t>则应当着眼于促进这一权利</w:t>
      </w:r>
      <w:r>
        <w:t>，</w:t>
      </w:r>
      <w:r w:rsidR="00F76A7C" w:rsidRPr="00F76A7C">
        <w:t>而非加诸不必要或不相称的限制。因此</w:t>
      </w:r>
      <w:r>
        <w:t>，</w:t>
      </w:r>
      <w:r w:rsidR="00F76A7C" w:rsidRPr="00F76A7C">
        <w:t>缔约国有义务说明对《公约》第二十一条保护的权利作出限制的理由。</w:t>
      </w:r>
      <w:r w:rsidR="00F76A7C" w:rsidRPr="00F76A7C">
        <w:rPr>
          <w:vertAlign w:val="superscript"/>
        </w:rPr>
        <w:footnoteReference w:id="15"/>
      </w:r>
    </w:p>
    <w:p w14:paraId="042F3109" w14:textId="54BDB743" w:rsidR="00F76A7C" w:rsidRPr="00F76A7C" w:rsidRDefault="00027CD6" w:rsidP="006D47FD">
      <w:pPr>
        <w:pStyle w:val="SingleTxtGC"/>
        <w:tabs>
          <w:tab w:val="clear" w:pos="1565"/>
          <w:tab w:val="clear" w:pos="1996"/>
          <w:tab w:val="left" w:pos="1701"/>
        </w:tabs>
      </w:pPr>
      <w:r>
        <w:t>10.6</w:t>
      </w:r>
      <w:r w:rsidR="00F76A7C" w:rsidRPr="00F76A7C">
        <w:tab/>
      </w:r>
      <w:r w:rsidR="00F76A7C" w:rsidRPr="00F76A7C">
        <w:t>在本案中</w:t>
      </w:r>
      <w:r>
        <w:t>，</w:t>
      </w:r>
      <w:r w:rsidR="00F76A7C" w:rsidRPr="00F76A7C">
        <w:t>委员会注意到</w:t>
      </w:r>
      <w:r>
        <w:t>，</w:t>
      </w:r>
      <w:r w:rsidR="00F76A7C" w:rsidRPr="00F76A7C">
        <w:t>在提交人是作为记者还是参与者参加抗议活动的问题上</w:t>
      </w:r>
      <w:r>
        <w:t>，</w:t>
      </w:r>
      <w:r w:rsidR="00F76A7C" w:rsidRPr="00F76A7C">
        <w:t>双方存在分歧。然而</w:t>
      </w:r>
      <w:r>
        <w:t>，</w:t>
      </w:r>
      <w:r w:rsidR="00F76A7C" w:rsidRPr="00F76A7C">
        <w:t>即使承认提交人主动参加了未经批准的抗议活动</w:t>
      </w:r>
      <w:r>
        <w:t>，</w:t>
      </w:r>
      <w:r w:rsidR="00F76A7C" w:rsidRPr="00F76A7C">
        <w:t>委员会也认为</w:t>
      </w:r>
      <w:r>
        <w:t>，</w:t>
      </w:r>
      <w:r w:rsidR="00F76A7C" w:rsidRPr="00F76A7C">
        <w:t>在这方面</w:t>
      </w:r>
      <w:r>
        <w:t>，</w:t>
      </w:r>
      <w:r w:rsidR="00F76A7C" w:rsidRPr="00F76A7C">
        <w:t>缔约国虽然将提交人视为参与者</w:t>
      </w:r>
      <w:r>
        <w:t>，</w:t>
      </w:r>
      <w:r w:rsidR="00F76A7C" w:rsidRPr="00F76A7C">
        <w:t>但未能证明对提交人权利施加的限制</w:t>
      </w:r>
      <w:r>
        <w:t>，</w:t>
      </w:r>
      <w:r w:rsidR="00F76A7C" w:rsidRPr="00F76A7C">
        <w:t>即因参加</w:t>
      </w:r>
      <w:r>
        <w:t>2</w:t>
      </w:r>
      <w:r w:rsidR="00F76A7C" w:rsidRPr="00F76A7C">
        <w:t>0</w:t>
      </w:r>
      <w:r>
        <w:t>14</w:t>
      </w:r>
      <w:r w:rsidR="00F76A7C" w:rsidRPr="00F76A7C">
        <w:t>年</w:t>
      </w:r>
      <w:r>
        <w:t>7</w:t>
      </w:r>
      <w:r w:rsidR="00F76A7C" w:rsidRPr="00F76A7C">
        <w:t>月</w:t>
      </w:r>
      <w:r>
        <w:t>7</w:t>
      </w:r>
      <w:r w:rsidR="00F76A7C" w:rsidRPr="00F76A7C">
        <w:t>日举行的自发和平集会而被行政拘留</w:t>
      </w:r>
      <w:r>
        <w:t>15</w:t>
      </w:r>
      <w:r w:rsidR="00F76A7C" w:rsidRPr="00F76A7C">
        <w:t>天</w:t>
      </w:r>
      <w:r>
        <w:t>，</w:t>
      </w:r>
      <w:r w:rsidR="00F76A7C" w:rsidRPr="00F76A7C">
        <w:t>对于维护国家安全或公共安全、公共秩序</w:t>
      </w:r>
      <w:r>
        <w:t>，</w:t>
      </w:r>
      <w:r w:rsidR="00F76A7C" w:rsidRPr="00F76A7C">
        <w:t>保护公共卫生或道德或他人的权利和自由确实是相称且必要的。委员会注意到</w:t>
      </w:r>
      <w:r>
        <w:t>，</w:t>
      </w:r>
      <w:r w:rsidR="00F76A7C" w:rsidRPr="00F76A7C">
        <w:t>缔约国在关于来文可否受理的意见中指出</w:t>
      </w:r>
      <w:r>
        <w:t>，</w:t>
      </w:r>
      <w:r w:rsidR="00F76A7C" w:rsidRPr="00F76A7C">
        <w:t>提交人被指控</w:t>
      </w:r>
      <w:r>
        <w:rPr>
          <w:rFonts w:hint="eastAsia"/>
        </w:rPr>
        <w:t>“</w:t>
      </w:r>
      <w:r w:rsidR="00F76A7C" w:rsidRPr="00F76A7C">
        <w:t>阻碍交通并拒绝出示身份证件</w:t>
      </w:r>
      <w:r>
        <w:rPr>
          <w:rFonts w:hint="eastAsia"/>
        </w:rPr>
        <w:t>”</w:t>
      </w:r>
      <w:r>
        <w:t>，</w:t>
      </w:r>
      <w:r w:rsidR="00F76A7C" w:rsidRPr="00F76A7C">
        <w:t>他的行为对公共安全造成了威胁</w:t>
      </w:r>
      <w:r>
        <w:t>(</w:t>
      </w:r>
      <w:r w:rsidR="00F76A7C" w:rsidRPr="00F76A7C">
        <w:t>第</w:t>
      </w:r>
      <w:r>
        <w:t>4.5</w:t>
      </w:r>
      <w:r w:rsidR="00F76A7C" w:rsidRPr="00F76A7C">
        <w:t>段</w:t>
      </w:r>
      <w:r>
        <w:t>)</w:t>
      </w:r>
      <w:r w:rsidR="00F76A7C" w:rsidRPr="00F76A7C">
        <w:t>。缔约国在关于来文实质问题的意见中称</w:t>
      </w:r>
      <w:r>
        <w:t>，</w:t>
      </w:r>
      <w:r w:rsidR="00F76A7C" w:rsidRPr="00F76A7C">
        <w:t>提交人的行为违反了公共秩序</w:t>
      </w:r>
      <w:r>
        <w:t>(</w:t>
      </w:r>
      <w:r w:rsidR="00F76A7C" w:rsidRPr="00F76A7C">
        <w:t>第</w:t>
      </w:r>
      <w:r>
        <w:t>6.6</w:t>
      </w:r>
      <w:r w:rsidR="00F76A7C" w:rsidRPr="00F76A7C">
        <w:t>段</w:t>
      </w:r>
      <w:r>
        <w:t>)</w:t>
      </w:r>
      <w:r w:rsidR="00F76A7C" w:rsidRPr="00F76A7C">
        <w:t>。委员会回顾</w:t>
      </w:r>
      <w:r>
        <w:t>，</w:t>
      </w:r>
      <w:r w:rsidR="00F76A7C" w:rsidRPr="00F76A7C">
        <w:t>若要援引保护</w:t>
      </w:r>
      <w:r>
        <w:rPr>
          <w:rFonts w:hint="eastAsia"/>
        </w:rPr>
        <w:t>“</w:t>
      </w:r>
      <w:r w:rsidR="00F76A7C" w:rsidRPr="00F76A7C">
        <w:t>公共安全</w:t>
      </w:r>
      <w:r>
        <w:rPr>
          <w:rFonts w:hint="eastAsia"/>
        </w:rPr>
        <w:t>”</w:t>
      </w:r>
      <w:r w:rsidR="00F76A7C" w:rsidRPr="00F76A7C">
        <w:t>作为限制和平集会权的理由</w:t>
      </w:r>
      <w:r>
        <w:t>，</w:t>
      </w:r>
      <w:r w:rsidR="00F76A7C" w:rsidRPr="00F76A7C">
        <w:t>必须确定集会对人的安全</w:t>
      </w:r>
      <w:r>
        <w:t>(</w:t>
      </w:r>
      <w:r w:rsidR="00F76A7C" w:rsidRPr="00F76A7C">
        <w:t>生命或人身安全</w:t>
      </w:r>
      <w:r>
        <w:t>)</w:t>
      </w:r>
      <w:r w:rsidR="00F76A7C" w:rsidRPr="00F76A7C">
        <w:t>会造成真实的重大危险</w:t>
      </w:r>
      <w:r>
        <w:t>，</w:t>
      </w:r>
      <w:r w:rsidR="00F76A7C" w:rsidRPr="00F76A7C">
        <w:t>或者会造成严重损害财产的类似危险。在这方面</w:t>
      </w:r>
      <w:r>
        <w:t>，</w:t>
      </w:r>
      <w:r w:rsidR="00F76A7C" w:rsidRPr="00F76A7C">
        <w:t>委员会指出</w:t>
      </w:r>
      <w:r>
        <w:t>，</w:t>
      </w:r>
      <w:r w:rsidR="00F76A7C" w:rsidRPr="00F76A7C">
        <w:t>和平集会的规模或性质有时会造成干扰</w:t>
      </w:r>
      <w:r>
        <w:t>，</w:t>
      </w:r>
      <w:r w:rsidR="00F76A7C" w:rsidRPr="00F76A7C">
        <w:t>例如妨碍车辆或行人的通行。然而</w:t>
      </w:r>
      <w:r>
        <w:t>，</w:t>
      </w:r>
      <w:r w:rsidR="00F76A7C" w:rsidRPr="00F76A7C">
        <w:t>必须在《公约》的框架内管理这种干扰或风险。同样</w:t>
      </w:r>
      <w:r>
        <w:t>，</w:t>
      </w:r>
      <w:r w:rsidR="00F76A7C" w:rsidRPr="00F76A7C">
        <w:t>缔约国不应以</w:t>
      </w:r>
      <w:r>
        <w:rPr>
          <w:rFonts w:hint="eastAsia"/>
        </w:rPr>
        <w:t>“</w:t>
      </w:r>
      <w:r w:rsidR="00F76A7C" w:rsidRPr="00F76A7C">
        <w:t>公共秩序</w:t>
      </w:r>
      <w:r>
        <w:rPr>
          <w:rFonts w:hint="eastAsia"/>
        </w:rPr>
        <w:t>”</w:t>
      </w:r>
      <w:r w:rsidR="00F76A7C" w:rsidRPr="00F76A7C">
        <w:t>这一模糊定义为依据</w:t>
      </w:r>
      <w:r>
        <w:t>，</w:t>
      </w:r>
      <w:r w:rsidR="00F76A7C" w:rsidRPr="00F76A7C">
        <w:t>对和平集会权进行过于宽泛的限制</w:t>
      </w:r>
      <w:r>
        <w:t>，</w:t>
      </w:r>
      <w:r w:rsidR="00F76A7C" w:rsidRPr="00F76A7C">
        <w:t>虽然在某些情况下</w:t>
      </w:r>
      <w:r>
        <w:t>，</w:t>
      </w:r>
      <w:r w:rsidR="00F76A7C" w:rsidRPr="00F76A7C">
        <w:t>和平集会可能具有固有的或刻意的干扰性</w:t>
      </w:r>
      <w:r>
        <w:t>，</w:t>
      </w:r>
      <w:r w:rsidR="00F76A7C" w:rsidRPr="00F76A7C">
        <w:t>须予以极大程度的容忍。此外</w:t>
      </w:r>
      <w:r>
        <w:t>，</w:t>
      </w:r>
      <w:r w:rsidR="00F76A7C" w:rsidRPr="00F76A7C">
        <w:t>不应该不当使用国内法中禁止</w:t>
      </w:r>
      <w:r>
        <w:rPr>
          <w:rFonts w:hint="eastAsia"/>
        </w:rPr>
        <w:t>“</w:t>
      </w:r>
      <w:r w:rsidR="00F76A7C" w:rsidRPr="00F76A7C">
        <w:t>扰乱公共秩序</w:t>
      </w:r>
      <w:r>
        <w:rPr>
          <w:rFonts w:hint="eastAsia"/>
        </w:rPr>
        <w:t>”</w:t>
      </w:r>
      <w:r w:rsidR="00F76A7C" w:rsidRPr="00F76A7C">
        <w:t>的规定来限制和平集会。</w:t>
      </w:r>
      <w:r w:rsidR="00F76A7C" w:rsidRPr="00F76A7C">
        <w:rPr>
          <w:vertAlign w:val="superscript"/>
        </w:rPr>
        <w:footnoteReference w:id="16"/>
      </w:r>
      <w:r w:rsidR="00E20213">
        <w:rPr>
          <w:rFonts w:hint="eastAsia"/>
        </w:rPr>
        <w:t xml:space="preserve"> </w:t>
      </w:r>
      <w:r w:rsidR="00F76A7C" w:rsidRPr="00F76A7C">
        <w:t>在本案中</w:t>
      </w:r>
      <w:r>
        <w:t>，</w:t>
      </w:r>
      <w:r w:rsidR="00F76A7C" w:rsidRPr="00F76A7C">
        <w:t>缔约国没有向委员会提供任何资料支持关于提交人行为对人的生命或安全或财产造成危险的说法</w:t>
      </w:r>
      <w:r>
        <w:t>，</w:t>
      </w:r>
      <w:r w:rsidR="00F76A7C" w:rsidRPr="00F76A7C">
        <w:t>只是称他妨碍了过往交通。鉴于此</w:t>
      </w:r>
      <w:r>
        <w:t>，</w:t>
      </w:r>
      <w:r w:rsidR="00F76A7C" w:rsidRPr="00F76A7C">
        <w:t>在没有任何补充资料的情况下</w:t>
      </w:r>
      <w:r>
        <w:t>，</w:t>
      </w:r>
      <w:r w:rsidR="00F76A7C" w:rsidRPr="00F76A7C">
        <w:t>委员会认为缔约国没有履行义务</w:t>
      </w:r>
      <w:r>
        <w:t>，</w:t>
      </w:r>
      <w:r w:rsidR="00F76A7C" w:rsidRPr="00F76A7C">
        <w:t>就限制提交人根据第二十一条享有的权利说明理由。因此</w:t>
      </w:r>
      <w:r>
        <w:t>，</w:t>
      </w:r>
      <w:r w:rsidR="00F76A7C" w:rsidRPr="00F76A7C">
        <w:t>委员会得出结论认为</w:t>
      </w:r>
      <w:r>
        <w:t>，</w:t>
      </w:r>
      <w:r w:rsidR="00F76A7C" w:rsidRPr="00F76A7C">
        <w:t>提交人根据《公约》第二十一条享有的权利受到侵犯。</w:t>
      </w:r>
    </w:p>
    <w:p w14:paraId="2178C657" w14:textId="120F7A31" w:rsidR="00F76A7C" w:rsidRPr="00F76A7C" w:rsidRDefault="00027CD6" w:rsidP="006D47FD">
      <w:pPr>
        <w:pStyle w:val="SingleTxtGC"/>
        <w:tabs>
          <w:tab w:val="clear" w:pos="1565"/>
          <w:tab w:val="clear" w:pos="1996"/>
          <w:tab w:val="left" w:pos="1701"/>
        </w:tabs>
      </w:pPr>
      <w:r>
        <w:t>10.7</w:t>
      </w:r>
      <w:r w:rsidR="00F76A7C" w:rsidRPr="00F76A7C">
        <w:tab/>
      </w:r>
      <w:r w:rsidR="00F76A7C" w:rsidRPr="00F76A7C">
        <w:t>委员会注意到</w:t>
      </w:r>
      <w:r>
        <w:t>，</w:t>
      </w:r>
      <w:r w:rsidR="00F76A7C" w:rsidRPr="00F76A7C">
        <w:t>提交人称他无法传唤任何证人为自己作证</w:t>
      </w:r>
      <w:r>
        <w:t>，</w:t>
      </w:r>
      <w:r w:rsidR="00F76A7C" w:rsidRPr="00F76A7C">
        <w:t>这违反了《公约》第十四条第三款</w:t>
      </w:r>
      <w:r>
        <w:t>(</w:t>
      </w:r>
      <w:r w:rsidR="00F76A7C" w:rsidRPr="00F76A7C">
        <w:t>辰</w:t>
      </w:r>
      <w:r>
        <w:t>)</w:t>
      </w:r>
      <w:r w:rsidR="00F76A7C" w:rsidRPr="00F76A7C">
        <w:t>项。提交人指出</w:t>
      </w:r>
      <w:r>
        <w:t>，</w:t>
      </w:r>
      <w:r w:rsidR="00F76A7C" w:rsidRPr="00F76A7C">
        <w:rPr>
          <w:rFonts w:hint="eastAsia"/>
        </w:rPr>
        <w:t>与此同时</w:t>
      </w:r>
      <w:r>
        <w:rPr>
          <w:rFonts w:hint="eastAsia"/>
        </w:rPr>
        <w:t>，</w:t>
      </w:r>
      <w:r w:rsidR="00F76A7C" w:rsidRPr="00F76A7C">
        <w:t>检方提议的所有证人都能</w:t>
      </w:r>
      <w:r w:rsidR="00F76A7C" w:rsidRPr="00F76A7C">
        <w:lastRenderedPageBreak/>
        <w:t>够出庭作证。委员会在提交人提供的材料中注意到</w:t>
      </w:r>
      <w:r>
        <w:t>，</w:t>
      </w:r>
      <w:r w:rsidR="00F76A7C" w:rsidRPr="00F76A7C">
        <w:t>尽管提交人要求传唤</w:t>
      </w:r>
      <w:r>
        <w:t>2</w:t>
      </w:r>
      <w:r w:rsidR="00F76A7C" w:rsidRPr="00F76A7C">
        <w:t>0</w:t>
      </w:r>
      <w:r>
        <w:t>14</w:t>
      </w:r>
      <w:r w:rsidR="00F76A7C" w:rsidRPr="00F76A7C">
        <w:t>年</w:t>
      </w:r>
      <w:r>
        <w:t>7</w:t>
      </w:r>
      <w:r w:rsidR="00F76A7C" w:rsidRPr="00F76A7C">
        <w:t>月</w:t>
      </w:r>
      <w:r>
        <w:t>7</w:t>
      </w:r>
      <w:r w:rsidR="00F76A7C" w:rsidRPr="00F76A7C">
        <w:t>日在现场的几名证人</w:t>
      </w:r>
      <w:r>
        <w:t>，</w:t>
      </w:r>
      <w:r w:rsidR="00F76A7C" w:rsidRPr="00F76A7C">
        <w:t>但一审法院法官拒绝让他们作证</w:t>
      </w:r>
      <w:r>
        <w:t>，</w:t>
      </w:r>
      <w:r w:rsidR="00F76A7C" w:rsidRPr="00F76A7C">
        <w:t>理由是他们是参加抗议的多名公寓业主</w:t>
      </w:r>
      <w:r>
        <w:t>，</w:t>
      </w:r>
      <w:r w:rsidR="00F76A7C" w:rsidRPr="00F76A7C">
        <w:t>无法客观作证。但该法官允许将警方早些时候采集的他们的书面证词列入庭审记录。委员会还注意到</w:t>
      </w:r>
      <w:r>
        <w:t>，</w:t>
      </w:r>
      <w:r w:rsidR="00F76A7C" w:rsidRPr="00F76A7C">
        <w:t>缔约国提出</w:t>
      </w:r>
      <w:r>
        <w:t>，</w:t>
      </w:r>
      <w:r w:rsidR="00F76A7C" w:rsidRPr="00F76A7C">
        <w:t>提交人享有公平审判的所有权利和法律手段</w:t>
      </w:r>
      <w:r>
        <w:t>，</w:t>
      </w:r>
      <w:r w:rsidR="00F76A7C" w:rsidRPr="00F76A7C">
        <w:t>包括辩护权和传唤对自己有利的证人的权利</w:t>
      </w:r>
      <w:r>
        <w:t>，</w:t>
      </w:r>
      <w:r w:rsidR="00F76A7C" w:rsidRPr="00F76A7C">
        <w:t>因为阿拉木图地区间专门行政法院的法官应提交人的要求</w:t>
      </w:r>
      <w:r>
        <w:t>，</w:t>
      </w:r>
      <w:r w:rsidR="00F76A7C" w:rsidRPr="00F76A7C">
        <w:t>允许将三名证人的书面证词列入庭审记录。</w:t>
      </w:r>
    </w:p>
    <w:p w14:paraId="315DC78E" w14:textId="12AD8865" w:rsidR="00F76A7C" w:rsidRPr="00F76A7C" w:rsidRDefault="00027CD6" w:rsidP="006D47FD">
      <w:pPr>
        <w:pStyle w:val="SingleTxtGC"/>
        <w:tabs>
          <w:tab w:val="clear" w:pos="1565"/>
          <w:tab w:val="clear" w:pos="1996"/>
          <w:tab w:val="left" w:pos="1701"/>
        </w:tabs>
      </w:pPr>
      <w:r>
        <w:t>10.8</w:t>
      </w:r>
      <w:r w:rsidR="00F76A7C" w:rsidRPr="00F76A7C">
        <w:tab/>
      </w:r>
      <w:r w:rsidR="00F76A7C" w:rsidRPr="00F76A7C">
        <w:t>委员会回顾其第</w:t>
      </w:r>
      <w:r>
        <w:t>32</w:t>
      </w:r>
      <w:r w:rsidR="00F76A7C" w:rsidRPr="00F76A7C">
        <w:t>号一般性意见</w:t>
      </w:r>
      <w:r>
        <w:t>，</w:t>
      </w:r>
      <w:r w:rsidR="00F76A7C" w:rsidRPr="00F76A7C">
        <w:t>其中指出</w:t>
      </w:r>
      <w:r>
        <w:t>，</w:t>
      </w:r>
      <w:r w:rsidR="00F76A7C" w:rsidRPr="00F76A7C">
        <w:t>第十四条第</w:t>
      </w:r>
      <w:r w:rsidR="00F76A7C" w:rsidRPr="00F76A7C">
        <w:rPr>
          <w:rFonts w:hint="eastAsia"/>
        </w:rPr>
        <w:t>三</w:t>
      </w:r>
      <w:r w:rsidR="00F76A7C" w:rsidRPr="00F76A7C">
        <w:t>款</w:t>
      </w:r>
      <w:r>
        <w:t>(</w:t>
      </w:r>
      <w:r w:rsidR="00F76A7C" w:rsidRPr="00F76A7C">
        <w:t>戊</w:t>
      </w:r>
      <w:r>
        <w:t>)</w:t>
      </w:r>
      <w:r w:rsidR="00F76A7C" w:rsidRPr="00F76A7C">
        <w:t>项保证被告有权自己讯问或由他人代为讯问对他不利的证人</w:t>
      </w:r>
      <w:r>
        <w:t>，</w:t>
      </w:r>
      <w:r w:rsidR="00F76A7C" w:rsidRPr="00F76A7C">
        <w:t>并使对他有利的证人在与对他不利的证人相同的条件下出庭和受讯问。虽然该权利不是无限制的</w:t>
      </w:r>
      <w:r>
        <w:t>，</w:t>
      </w:r>
      <w:r w:rsidR="00F76A7C" w:rsidRPr="00F76A7C">
        <w:t>但其包含了让那些与辩护有关的证人出庭作证的权利。</w:t>
      </w:r>
      <w:r w:rsidR="00F76A7C" w:rsidRPr="00F76A7C">
        <w:rPr>
          <w:vertAlign w:val="superscript"/>
        </w:rPr>
        <w:footnoteReference w:id="17"/>
      </w:r>
      <w:r w:rsidR="00332AFE">
        <w:rPr>
          <w:rFonts w:hint="eastAsia"/>
        </w:rPr>
        <w:t xml:space="preserve"> </w:t>
      </w:r>
      <w:r w:rsidR="00F76A7C" w:rsidRPr="00F76A7C">
        <w:t>委员会认为</w:t>
      </w:r>
      <w:r>
        <w:t>，</w:t>
      </w:r>
      <w:r w:rsidR="00F76A7C" w:rsidRPr="00F76A7C">
        <w:t>缔约国不能仅通过说明证人证词已被纳入庭审记录来履行这一义务。对于确保被告及其律师进行有效辩护</w:t>
      </w:r>
      <w:r>
        <w:t>，</w:t>
      </w:r>
      <w:r w:rsidR="00F76A7C" w:rsidRPr="00F76A7C">
        <w:t>并因此保障被告拥有同样法律权力促使证人出庭和像诉方一样讯问和诘问任何证人</w:t>
      </w:r>
      <w:r>
        <w:t>，</w:t>
      </w:r>
      <w:r w:rsidR="00F76A7C" w:rsidRPr="00F76A7C">
        <w:t>作为权利平等原则适用的这一保障很重要。</w:t>
      </w:r>
      <w:r w:rsidR="00F76A7C" w:rsidRPr="00F76A7C">
        <w:rPr>
          <w:vertAlign w:val="superscript"/>
        </w:rPr>
        <w:footnoteReference w:id="18"/>
      </w:r>
      <w:r w:rsidR="00332AFE">
        <w:rPr>
          <w:rFonts w:hint="eastAsia"/>
        </w:rPr>
        <w:t xml:space="preserve"> </w:t>
      </w:r>
      <w:r w:rsidR="00F76A7C" w:rsidRPr="00F76A7C">
        <w:t>因此</w:t>
      </w:r>
      <w:r>
        <w:t>，</w:t>
      </w:r>
      <w:r w:rsidR="00F76A7C" w:rsidRPr="00F76A7C">
        <w:t>委员会认为</w:t>
      </w:r>
      <w:r>
        <w:t>，</w:t>
      </w:r>
      <w:r w:rsidR="00F76A7C" w:rsidRPr="00F76A7C">
        <w:t>提交人根据《公约》第十四条第三款</w:t>
      </w:r>
      <w:r>
        <w:t>(</w:t>
      </w:r>
      <w:r w:rsidR="00F76A7C" w:rsidRPr="00F76A7C">
        <w:t>辰</w:t>
      </w:r>
      <w:r>
        <w:t>)</w:t>
      </w:r>
      <w:r w:rsidR="00F76A7C" w:rsidRPr="00F76A7C">
        <w:t>项享有的权利受到了侵犯。</w:t>
      </w:r>
    </w:p>
    <w:p w14:paraId="75BD6527" w14:textId="28F9BA95" w:rsidR="00F76A7C" w:rsidRPr="00F76A7C" w:rsidRDefault="00027CD6" w:rsidP="00F76A7C">
      <w:pPr>
        <w:pStyle w:val="SingleTxtGC"/>
      </w:pPr>
      <w:r>
        <w:t>11.</w:t>
      </w:r>
      <w:r w:rsidR="00F76A7C" w:rsidRPr="00F76A7C">
        <w:tab/>
      </w:r>
      <w:r w:rsidR="00F76A7C" w:rsidRPr="00F76A7C">
        <w:t>委员会依《任择议定书》第五条第四款行事</w:t>
      </w:r>
      <w:r>
        <w:t>，</w:t>
      </w:r>
      <w:r w:rsidR="00F76A7C" w:rsidRPr="00F76A7C">
        <w:t>认为现有事实显示</w:t>
      </w:r>
      <w:r>
        <w:t>，</w:t>
      </w:r>
      <w:r w:rsidR="00F76A7C" w:rsidRPr="00F76A7C">
        <w:t>缔约国侵犯了提交人根据《公约》第十四条第三款</w:t>
      </w:r>
      <w:r>
        <w:t>(</w:t>
      </w:r>
      <w:r w:rsidR="00F76A7C" w:rsidRPr="00F76A7C">
        <w:t>辰</w:t>
      </w:r>
      <w:r>
        <w:t>)</w:t>
      </w:r>
      <w:r w:rsidR="00F76A7C" w:rsidRPr="00F76A7C">
        <w:t>项、第十九条第二款和第二十一条享有的权利。</w:t>
      </w:r>
    </w:p>
    <w:p w14:paraId="7DDE8FD0" w14:textId="3848B195" w:rsidR="00F76A7C" w:rsidRPr="00F76A7C" w:rsidRDefault="00027CD6" w:rsidP="00F76A7C">
      <w:pPr>
        <w:pStyle w:val="SingleTxtGC"/>
      </w:pPr>
      <w:r>
        <w:t>12.</w:t>
      </w:r>
      <w:r w:rsidR="00F76A7C" w:rsidRPr="00F76A7C">
        <w:tab/>
      </w:r>
      <w:r w:rsidR="00F76A7C" w:rsidRPr="00F76A7C">
        <w:t>根据《公约》第二条第三款</w:t>
      </w:r>
      <w:r>
        <w:t>(</w:t>
      </w:r>
      <w:r w:rsidR="00F76A7C" w:rsidRPr="00F76A7C">
        <w:t>子</w:t>
      </w:r>
      <w:r>
        <w:t>)</w:t>
      </w:r>
      <w:r w:rsidR="00F76A7C" w:rsidRPr="00F76A7C">
        <w:t>项</w:t>
      </w:r>
      <w:r>
        <w:t>，</w:t>
      </w:r>
      <w:r w:rsidR="00F76A7C" w:rsidRPr="00F76A7C">
        <w:t>缔约国有义务给予提交人和受害人有效的补救。这要求缔约国向《公约》权利受到侵犯的个人提供充分赔偿。因此</w:t>
      </w:r>
      <w:r>
        <w:t>，</w:t>
      </w:r>
      <w:r w:rsidR="00F76A7C" w:rsidRPr="00F76A7C">
        <w:t>除其他外</w:t>
      </w:r>
      <w:r>
        <w:t>，</w:t>
      </w:r>
      <w:r w:rsidR="00F76A7C" w:rsidRPr="00F76A7C">
        <w:t>缔约国有义务向提交人提供适当赔偿。缔约国还有义务采取一切必要步骤</w:t>
      </w:r>
      <w:r>
        <w:t>，</w:t>
      </w:r>
      <w:r w:rsidR="00F76A7C" w:rsidRPr="00F76A7C">
        <w:t>防止今后发生类似的侵权行为</w:t>
      </w:r>
      <w:r>
        <w:t>，</w:t>
      </w:r>
      <w:r w:rsidR="00F76A7C" w:rsidRPr="00F76A7C">
        <w:t>特别是审查其国家立法及其执行情况</w:t>
      </w:r>
      <w:r>
        <w:t>，</w:t>
      </w:r>
      <w:r w:rsidR="00F76A7C" w:rsidRPr="00F76A7C">
        <w:t>使之符合采取措施落实《公约》第十九条和第二十一条所承认之权利的义务。</w:t>
      </w:r>
    </w:p>
    <w:p w14:paraId="77826556" w14:textId="59822A44" w:rsidR="00F76A7C" w:rsidRDefault="00027CD6" w:rsidP="00F76A7C">
      <w:pPr>
        <w:pStyle w:val="SingleTxtGC"/>
        <w:rPr>
          <w:lang w:val="fr-CH"/>
        </w:rPr>
      </w:pPr>
      <w:r>
        <w:t>13.</w:t>
      </w:r>
      <w:r w:rsidR="00F76A7C" w:rsidRPr="00F76A7C">
        <w:tab/>
      </w:r>
      <w:r w:rsidR="00F76A7C" w:rsidRPr="00F76A7C">
        <w:t>缔约国加入《任择议定书》即已承认</w:t>
      </w:r>
      <w:r>
        <w:t>，</w:t>
      </w:r>
      <w:r w:rsidR="00F76A7C" w:rsidRPr="00F76A7C">
        <w:t>委员会有权确定是否存在违反《公约》的情况</w:t>
      </w:r>
      <w:r>
        <w:t>，</w:t>
      </w:r>
      <w:r w:rsidR="00F76A7C" w:rsidRPr="00F76A7C">
        <w:t>而且根据《公约》第二条</w:t>
      </w:r>
      <w:r>
        <w:t>，</w:t>
      </w:r>
      <w:r w:rsidR="00F76A7C" w:rsidRPr="00F76A7C">
        <w:t>缔约国也已承诺确保在其领土内和受其管辖的所有个人享有《公约》承认的权利</w:t>
      </w:r>
      <w:r>
        <w:t>，</w:t>
      </w:r>
      <w:r w:rsidR="00F76A7C" w:rsidRPr="00F76A7C">
        <w:t>并承诺如违约行为经确定成立</w:t>
      </w:r>
      <w:r>
        <w:t>，</w:t>
      </w:r>
      <w:r w:rsidR="00F76A7C" w:rsidRPr="00F76A7C">
        <w:t>即予以有效且可强制执行的补救。鉴此</w:t>
      </w:r>
      <w:r>
        <w:t>，</w:t>
      </w:r>
      <w:r w:rsidR="00F76A7C" w:rsidRPr="00F76A7C">
        <w:t>委员会希望缔约国在</w:t>
      </w:r>
      <w:r>
        <w:t>18</w:t>
      </w:r>
      <w:r w:rsidR="00F76A7C" w:rsidRPr="00F76A7C">
        <w:t>0</w:t>
      </w:r>
      <w:r w:rsidR="00F76A7C" w:rsidRPr="00F76A7C">
        <w:t>天内提供资料</w:t>
      </w:r>
      <w:r>
        <w:t>，</w:t>
      </w:r>
      <w:r w:rsidR="00F76A7C" w:rsidRPr="00F76A7C">
        <w:t>说明采取措施落实委员会《意见》的情况。此外</w:t>
      </w:r>
      <w:r>
        <w:t>，</w:t>
      </w:r>
      <w:r w:rsidR="00F76A7C" w:rsidRPr="00F76A7C">
        <w:t>还请缔约国公布本意见</w:t>
      </w:r>
      <w:r>
        <w:t>，</w:t>
      </w:r>
      <w:r w:rsidR="00F76A7C" w:rsidRPr="00F76A7C">
        <w:t>并以缔约国的官方语言广泛传播</w:t>
      </w:r>
      <w:r>
        <w:rPr>
          <w:rFonts w:hint="eastAsia"/>
          <w:lang w:val="fr-CH"/>
        </w:rPr>
        <w:t>。</w:t>
      </w:r>
    </w:p>
    <w:p w14:paraId="061B2551" w14:textId="77777777" w:rsidR="00027CD6" w:rsidRDefault="00027CD6" w:rsidP="00F76A7C">
      <w:pPr>
        <w:pStyle w:val="SingleTxtGC"/>
        <w:rPr>
          <w:lang w:val="fr-CH"/>
        </w:rPr>
        <w:sectPr w:rsidR="00027CD6"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541DCA52" w14:textId="77777777" w:rsidR="00027CD6" w:rsidRPr="00027CD6" w:rsidRDefault="00027CD6" w:rsidP="006D47FD">
      <w:pPr>
        <w:pStyle w:val="HChGC"/>
      </w:pPr>
      <w:r w:rsidRPr="00027CD6">
        <w:rPr>
          <w:lang w:val="fr-CH"/>
        </w:rPr>
        <w:lastRenderedPageBreak/>
        <w:t>附件</w:t>
      </w:r>
    </w:p>
    <w:p w14:paraId="15E78269" w14:textId="484DF3F2" w:rsidR="00027CD6" w:rsidRPr="00027CD6" w:rsidRDefault="00027CD6" w:rsidP="006D47FD">
      <w:pPr>
        <w:pStyle w:val="HChGC"/>
      </w:pPr>
      <w:r w:rsidRPr="00027CD6">
        <w:rPr>
          <w:lang w:val="fr-CH"/>
        </w:rPr>
        <w:tab/>
      </w:r>
      <w:r w:rsidRPr="00027CD6">
        <w:rPr>
          <w:lang w:val="fr-CH"/>
        </w:rPr>
        <w:tab/>
      </w:r>
      <w:r w:rsidRPr="00027CD6">
        <w:rPr>
          <w:lang w:val="fr-CH"/>
        </w:rPr>
        <w:t>委员会委员根提安</w:t>
      </w:r>
      <w:r w:rsidR="006D47FD" w:rsidRPr="006D47FD">
        <w:rPr>
          <w:rFonts w:hint="eastAsia"/>
          <w:lang w:val="fr-CH"/>
        </w:rPr>
        <w:t>·</w:t>
      </w:r>
      <w:r w:rsidRPr="00027CD6">
        <w:rPr>
          <w:lang w:val="fr-CH"/>
        </w:rPr>
        <w:t>齐伯利的个人意见</w:t>
      </w:r>
      <w:r>
        <w:rPr>
          <w:lang w:val="fr-CH"/>
        </w:rPr>
        <w:t>(</w:t>
      </w:r>
      <w:r w:rsidRPr="00027CD6">
        <w:rPr>
          <w:lang w:val="fr-CH"/>
        </w:rPr>
        <w:t>部分反对</w:t>
      </w:r>
      <w:r>
        <w:rPr>
          <w:lang w:val="fr-CH"/>
        </w:rPr>
        <w:t>)</w:t>
      </w:r>
    </w:p>
    <w:p w14:paraId="6D82A8B8" w14:textId="6D76937D" w:rsidR="00027CD6" w:rsidRPr="00027CD6" w:rsidRDefault="00027CD6" w:rsidP="00027CD6">
      <w:pPr>
        <w:pStyle w:val="SingleTxtGC"/>
      </w:pPr>
      <w:r>
        <w:rPr>
          <w:lang w:val="fr-CH"/>
        </w:rPr>
        <w:t>1.</w:t>
      </w:r>
      <w:r w:rsidRPr="00027CD6">
        <w:rPr>
          <w:lang w:val="fr-CH"/>
        </w:rPr>
        <w:tab/>
      </w:r>
      <w:r w:rsidRPr="00027CD6">
        <w:rPr>
          <w:lang w:val="fr-CH"/>
        </w:rPr>
        <w:t>虽然我同意委员会的意见</w:t>
      </w:r>
      <w:r>
        <w:rPr>
          <w:lang w:val="fr-CH"/>
        </w:rPr>
        <w:t>，</w:t>
      </w:r>
      <w:r w:rsidRPr="00027CD6">
        <w:rPr>
          <w:lang w:val="fr-CH"/>
        </w:rPr>
        <w:t>即本案存在违反《公约》第十九条和第二十一条的情况</w:t>
      </w:r>
      <w:r>
        <w:rPr>
          <w:lang w:val="fr-CH"/>
        </w:rPr>
        <w:t>，</w:t>
      </w:r>
      <w:r w:rsidRPr="00027CD6">
        <w:rPr>
          <w:lang w:val="fr-CH"/>
        </w:rPr>
        <w:t>但我不同意存在违反第十四条第三款</w:t>
      </w:r>
      <w:r>
        <w:rPr>
          <w:lang w:val="fr-CH"/>
        </w:rPr>
        <w:t>(</w:t>
      </w:r>
      <w:r w:rsidRPr="00027CD6">
        <w:rPr>
          <w:lang w:val="fr-CH"/>
        </w:rPr>
        <w:t>辰</w:t>
      </w:r>
      <w:r>
        <w:rPr>
          <w:lang w:val="fr-CH"/>
        </w:rPr>
        <w:t>)</w:t>
      </w:r>
      <w:r w:rsidRPr="00027CD6">
        <w:rPr>
          <w:lang w:val="fr-CH"/>
        </w:rPr>
        <w:t>项的情况。</w:t>
      </w:r>
    </w:p>
    <w:p w14:paraId="488F8BFC" w14:textId="15C03F40" w:rsidR="00027CD6" w:rsidRPr="00027CD6" w:rsidRDefault="00027CD6" w:rsidP="00027CD6">
      <w:pPr>
        <w:pStyle w:val="SingleTxtGC"/>
      </w:pPr>
      <w:r>
        <w:rPr>
          <w:lang w:val="fr-CH"/>
        </w:rPr>
        <w:t>2.</w:t>
      </w:r>
      <w:r w:rsidRPr="00027CD6">
        <w:rPr>
          <w:lang w:val="fr-CH"/>
        </w:rPr>
        <w:tab/>
      </w:r>
      <w:r w:rsidRPr="00027CD6">
        <w:rPr>
          <w:lang w:val="fr-CH"/>
        </w:rPr>
        <w:t>如提交人所</w:t>
      </w:r>
      <w:r w:rsidRPr="00027CD6">
        <w:rPr>
          <w:rFonts w:hint="eastAsia"/>
          <w:lang w:val="fr-CH"/>
        </w:rPr>
        <w:t>称</w:t>
      </w:r>
      <w:r>
        <w:rPr>
          <w:lang w:val="fr-CH"/>
        </w:rPr>
        <w:t>，</w:t>
      </w:r>
      <w:r w:rsidRPr="00027CD6">
        <w:rPr>
          <w:lang w:val="fr-CH"/>
        </w:rPr>
        <w:t>根据《行政犯罪法》第</w:t>
      </w:r>
      <w:r>
        <w:rPr>
          <w:lang w:val="fr-CH"/>
        </w:rPr>
        <w:t>355(2)</w:t>
      </w:r>
      <w:r w:rsidRPr="00027CD6">
        <w:rPr>
          <w:lang w:val="fr-CH"/>
        </w:rPr>
        <w:t>条</w:t>
      </w:r>
      <w:r>
        <w:rPr>
          <w:lang w:val="fr-CH"/>
        </w:rPr>
        <w:t>，</w:t>
      </w:r>
      <w:r w:rsidRPr="00027CD6">
        <w:rPr>
          <w:lang w:val="fr-CH"/>
        </w:rPr>
        <w:t>他因拒绝服从执法人员的合法指令而被指控行政犯罪</w:t>
      </w:r>
      <w:r>
        <w:rPr>
          <w:lang w:val="fr-CH"/>
        </w:rPr>
        <w:t>(</w:t>
      </w:r>
      <w:r w:rsidRPr="00027CD6">
        <w:rPr>
          <w:lang w:val="fr-CH"/>
        </w:rPr>
        <w:t>第</w:t>
      </w:r>
      <w:r>
        <w:rPr>
          <w:lang w:val="fr-CH"/>
        </w:rPr>
        <w:t>2.2</w:t>
      </w:r>
      <w:r w:rsidRPr="00027CD6">
        <w:rPr>
          <w:lang w:val="fr-CH"/>
        </w:rPr>
        <w:t>段</w:t>
      </w:r>
      <w:r>
        <w:rPr>
          <w:lang w:val="fr-CH"/>
        </w:rPr>
        <w:t>)</w:t>
      </w:r>
      <w:r w:rsidRPr="00027CD6">
        <w:rPr>
          <w:lang w:val="fr-CH"/>
        </w:rPr>
        <w:t>。阿拉木图地区间专门行政法院认定提交人犯有拒不服从警察合法指令罪</w:t>
      </w:r>
      <w:r>
        <w:rPr>
          <w:lang w:val="fr-CH"/>
        </w:rPr>
        <w:t>，</w:t>
      </w:r>
      <w:r w:rsidRPr="00027CD6">
        <w:rPr>
          <w:lang w:val="fr-CH"/>
        </w:rPr>
        <w:t>判处他</w:t>
      </w:r>
      <w:r>
        <w:rPr>
          <w:lang w:val="fr-CH"/>
        </w:rPr>
        <w:t>15</w:t>
      </w:r>
      <w:r w:rsidRPr="00027CD6">
        <w:rPr>
          <w:lang w:val="fr-CH"/>
        </w:rPr>
        <w:t>天行政拘留。提交人称</w:t>
      </w:r>
      <w:r>
        <w:rPr>
          <w:lang w:val="fr-CH"/>
        </w:rPr>
        <w:t>，</w:t>
      </w:r>
      <w:r w:rsidRPr="00027CD6">
        <w:rPr>
          <w:lang w:val="fr-CH"/>
        </w:rPr>
        <w:t>法院不允许辩方证人出庭作证</w:t>
      </w:r>
      <w:r>
        <w:rPr>
          <w:lang w:val="fr-CH"/>
        </w:rPr>
        <w:t>，</w:t>
      </w:r>
      <w:r w:rsidRPr="00027CD6">
        <w:rPr>
          <w:lang w:val="fr-CH"/>
        </w:rPr>
        <w:t>而允许检察官传唤的所有证人作证</w:t>
      </w:r>
      <w:r>
        <w:rPr>
          <w:lang w:val="fr-CH"/>
        </w:rPr>
        <w:t>(</w:t>
      </w:r>
      <w:r w:rsidRPr="00027CD6">
        <w:rPr>
          <w:lang w:val="fr-CH"/>
        </w:rPr>
        <w:t>第</w:t>
      </w:r>
      <w:r>
        <w:rPr>
          <w:lang w:val="fr-CH"/>
        </w:rPr>
        <w:t>2.3</w:t>
      </w:r>
      <w:r w:rsidRPr="00027CD6">
        <w:rPr>
          <w:lang w:val="fr-CH"/>
        </w:rPr>
        <w:t>段</w:t>
      </w:r>
      <w:r>
        <w:rPr>
          <w:lang w:val="fr-CH"/>
        </w:rPr>
        <w:t>)</w:t>
      </w:r>
      <w:r w:rsidRPr="00027CD6">
        <w:rPr>
          <w:lang w:val="fr-CH"/>
        </w:rPr>
        <w:t>。缔约国答复称</w:t>
      </w:r>
      <w:r>
        <w:rPr>
          <w:lang w:val="fr-CH"/>
        </w:rPr>
        <w:t>，</w:t>
      </w:r>
      <w:r w:rsidRPr="00027CD6">
        <w:rPr>
          <w:lang w:val="fr-CH"/>
        </w:rPr>
        <w:t>阿拉木图地区间专门行政法院根据几位证人的证词作出了裁决</w:t>
      </w:r>
      <w:r>
        <w:rPr>
          <w:lang w:val="fr-CH"/>
        </w:rPr>
        <w:t>，</w:t>
      </w:r>
      <w:r w:rsidRPr="00027CD6">
        <w:rPr>
          <w:lang w:val="fr-CH"/>
        </w:rPr>
        <w:t>裁决书中提及了这些证词</w:t>
      </w:r>
      <w:r>
        <w:rPr>
          <w:lang w:val="fr-CH"/>
        </w:rPr>
        <w:t>(</w:t>
      </w:r>
      <w:r w:rsidRPr="00027CD6">
        <w:rPr>
          <w:lang w:val="fr-CH"/>
        </w:rPr>
        <w:t>第</w:t>
      </w:r>
      <w:r>
        <w:rPr>
          <w:lang w:val="fr-CH"/>
        </w:rPr>
        <w:t>6.2</w:t>
      </w:r>
      <w:r w:rsidRPr="00027CD6">
        <w:rPr>
          <w:lang w:val="fr-CH"/>
        </w:rPr>
        <w:t>段</w:t>
      </w:r>
      <w:r>
        <w:rPr>
          <w:lang w:val="fr-CH"/>
        </w:rPr>
        <w:t>)</w:t>
      </w:r>
      <w:r w:rsidRPr="00027CD6">
        <w:rPr>
          <w:lang w:val="fr-CH"/>
        </w:rPr>
        <w:t>。缔约国称</w:t>
      </w:r>
      <w:r>
        <w:rPr>
          <w:lang w:val="fr-CH"/>
        </w:rPr>
        <w:t>，</w:t>
      </w:r>
      <w:r w:rsidRPr="00027CD6">
        <w:rPr>
          <w:lang w:val="fr-CH"/>
        </w:rPr>
        <w:t>应提交人的要求</w:t>
      </w:r>
      <w:r>
        <w:rPr>
          <w:lang w:val="fr-CH"/>
        </w:rPr>
        <w:t>，</w:t>
      </w:r>
      <w:r w:rsidRPr="00027CD6">
        <w:rPr>
          <w:lang w:val="fr-CH"/>
        </w:rPr>
        <w:t>法院法官将三名证人的书面证词纳入庭审记录</w:t>
      </w:r>
      <w:r>
        <w:rPr>
          <w:lang w:val="fr-CH"/>
        </w:rPr>
        <w:t>，</w:t>
      </w:r>
      <w:r w:rsidRPr="00027CD6">
        <w:rPr>
          <w:lang w:val="fr-CH"/>
        </w:rPr>
        <w:t>并在法院裁决书中予以保留</w:t>
      </w:r>
      <w:r>
        <w:rPr>
          <w:lang w:val="fr-CH"/>
        </w:rPr>
        <w:t>(</w:t>
      </w:r>
      <w:r w:rsidRPr="00027CD6">
        <w:rPr>
          <w:lang w:val="fr-CH"/>
        </w:rPr>
        <w:t>第</w:t>
      </w:r>
      <w:r>
        <w:rPr>
          <w:lang w:val="fr-CH"/>
        </w:rPr>
        <w:t>8.1</w:t>
      </w:r>
      <w:r w:rsidRPr="00027CD6">
        <w:rPr>
          <w:lang w:val="fr-CH"/>
        </w:rPr>
        <w:t>段</w:t>
      </w:r>
      <w:r>
        <w:rPr>
          <w:lang w:val="fr-CH"/>
        </w:rPr>
        <w:t>)</w:t>
      </w:r>
      <w:r w:rsidRPr="00027CD6">
        <w:rPr>
          <w:lang w:val="fr-CH"/>
        </w:rPr>
        <w:t>。</w:t>
      </w:r>
    </w:p>
    <w:p w14:paraId="45FA272D" w14:textId="0C541D4E" w:rsidR="00027CD6" w:rsidRPr="00027CD6" w:rsidRDefault="00027CD6" w:rsidP="00027CD6">
      <w:pPr>
        <w:pStyle w:val="SingleTxtGC"/>
      </w:pPr>
      <w:r>
        <w:rPr>
          <w:lang w:val="fr-CH"/>
        </w:rPr>
        <w:t>3.</w:t>
      </w:r>
      <w:r w:rsidRPr="00027CD6">
        <w:rPr>
          <w:lang w:val="fr-CH"/>
        </w:rPr>
        <w:tab/>
      </w:r>
      <w:r w:rsidRPr="00027CD6">
        <w:rPr>
          <w:lang w:val="fr-CH"/>
        </w:rPr>
        <w:t>正如委员会指出的</w:t>
      </w:r>
      <w:r>
        <w:rPr>
          <w:lang w:val="fr-CH"/>
        </w:rPr>
        <w:t>，</w:t>
      </w:r>
      <w:r w:rsidRPr="00027CD6">
        <w:rPr>
          <w:lang w:val="fr-CH"/>
        </w:rPr>
        <w:t>虽然检方提议的所有证人都能出庭作证</w:t>
      </w:r>
      <w:r>
        <w:rPr>
          <w:lang w:val="fr-CH"/>
        </w:rPr>
        <w:t>，</w:t>
      </w:r>
      <w:r w:rsidRPr="00027CD6">
        <w:rPr>
          <w:lang w:val="fr-CH"/>
        </w:rPr>
        <w:t>但庭审记录只纳入了警方早些时候采集的对提交人有利的三名证人的书面证词</w:t>
      </w:r>
      <w:r>
        <w:rPr>
          <w:lang w:val="fr-CH"/>
        </w:rPr>
        <w:t>，</w:t>
      </w:r>
      <w:r w:rsidRPr="00027CD6">
        <w:rPr>
          <w:lang w:val="fr-CH"/>
        </w:rPr>
        <w:t>提交人和缔约国也承认这一点</w:t>
      </w:r>
      <w:r>
        <w:rPr>
          <w:lang w:val="fr-CH"/>
        </w:rPr>
        <w:t>(</w:t>
      </w:r>
      <w:r w:rsidRPr="00027CD6">
        <w:rPr>
          <w:lang w:val="fr-CH"/>
        </w:rPr>
        <w:t>第</w:t>
      </w:r>
      <w:r>
        <w:rPr>
          <w:lang w:val="fr-CH"/>
        </w:rPr>
        <w:t>10.7</w:t>
      </w:r>
      <w:r w:rsidRPr="00027CD6">
        <w:rPr>
          <w:lang w:val="fr-CH"/>
        </w:rPr>
        <w:t>段</w:t>
      </w:r>
      <w:r>
        <w:rPr>
          <w:lang w:val="fr-CH"/>
        </w:rPr>
        <w:t>)</w:t>
      </w:r>
      <w:r w:rsidRPr="00027CD6">
        <w:rPr>
          <w:lang w:val="fr-CH"/>
        </w:rPr>
        <w:t>。所以</w:t>
      </w:r>
      <w:r>
        <w:rPr>
          <w:lang w:val="fr-CH"/>
        </w:rPr>
        <w:t>，</w:t>
      </w:r>
      <w:r w:rsidRPr="00027CD6">
        <w:rPr>
          <w:lang w:val="fr-CH"/>
        </w:rPr>
        <w:t>此处的问题是</w:t>
      </w:r>
      <w:r>
        <w:rPr>
          <w:lang w:val="fr-CH"/>
        </w:rPr>
        <w:t>，</w:t>
      </w:r>
      <w:r w:rsidRPr="00027CD6">
        <w:rPr>
          <w:lang w:val="fr-CH"/>
        </w:rPr>
        <w:t>提交人提出了让对自己有利的证人出庭作证的要求</w:t>
      </w:r>
      <w:r>
        <w:rPr>
          <w:lang w:val="fr-CH"/>
        </w:rPr>
        <w:t>，</w:t>
      </w:r>
      <w:r w:rsidRPr="00027CD6">
        <w:rPr>
          <w:lang w:val="fr-CH"/>
        </w:rPr>
        <w:t>但阿拉木图地区间专门行政法院未允许</w:t>
      </w:r>
      <w:r>
        <w:rPr>
          <w:lang w:val="fr-CH"/>
        </w:rPr>
        <w:t>，</w:t>
      </w:r>
      <w:r w:rsidRPr="00027CD6">
        <w:rPr>
          <w:lang w:val="fr-CH"/>
        </w:rPr>
        <w:t>法院的这一决定是否违反了十四条第三款</w:t>
      </w:r>
      <w:r>
        <w:rPr>
          <w:lang w:val="fr-CH"/>
        </w:rPr>
        <w:t>(</w:t>
      </w:r>
      <w:r w:rsidRPr="00027CD6">
        <w:rPr>
          <w:lang w:val="fr-CH"/>
        </w:rPr>
        <w:t>辰</w:t>
      </w:r>
      <w:r>
        <w:rPr>
          <w:lang w:val="fr-CH"/>
        </w:rPr>
        <w:t>)</w:t>
      </w:r>
      <w:r w:rsidRPr="00027CD6">
        <w:rPr>
          <w:lang w:val="fr-CH"/>
        </w:rPr>
        <w:t>项。</w:t>
      </w:r>
    </w:p>
    <w:p w14:paraId="28BDC104" w14:textId="77777777" w:rsidR="00027CD6" w:rsidRPr="00027CD6" w:rsidRDefault="00027CD6" w:rsidP="006D47FD">
      <w:pPr>
        <w:pStyle w:val="H23GC"/>
      </w:pPr>
      <w:r w:rsidRPr="00027CD6">
        <w:rPr>
          <w:lang w:val="fr-CH"/>
        </w:rPr>
        <w:tab/>
      </w:r>
      <w:r w:rsidRPr="00027CD6">
        <w:rPr>
          <w:lang w:val="fr-CH"/>
        </w:rPr>
        <w:tab/>
      </w:r>
      <w:r w:rsidRPr="00027CD6">
        <w:rPr>
          <w:lang w:val="fr-CH"/>
        </w:rPr>
        <w:t>关于可否受理</w:t>
      </w:r>
    </w:p>
    <w:p w14:paraId="12A27DDD" w14:textId="71947024" w:rsidR="00027CD6" w:rsidRPr="00027CD6" w:rsidRDefault="00027CD6" w:rsidP="00027CD6">
      <w:pPr>
        <w:pStyle w:val="SingleTxtGC"/>
      </w:pPr>
      <w:r>
        <w:rPr>
          <w:lang w:val="fr-CH"/>
        </w:rPr>
        <w:t>4.</w:t>
      </w:r>
      <w:r w:rsidRPr="00027CD6">
        <w:rPr>
          <w:lang w:val="fr-CH"/>
        </w:rPr>
        <w:tab/>
      </w:r>
      <w:r w:rsidRPr="00027CD6">
        <w:rPr>
          <w:lang w:val="fr-CH"/>
        </w:rPr>
        <w:t>委员会根据十四条第三款</w:t>
      </w:r>
      <w:r>
        <w:rPr>
          <w:lang w:val="fr-CH"/>
        </w:rPr>
        <w:t>(</w:t>
      </w:r>
      <w:r w:rsidRPr="00027CD6">
        <w:rPr>
          <w:lang w:val="fr-CH"/>
        </w:rPr>
        <w:t>辰</w:t>
      </w:r>
      <w:r>
        <w:rPr>
          <w:lang w:val="fr-CH"/>
        </w:rPr>
        <w:t>)</w:t>
      </w:r>
      <w:r w:rsidRPr="00027CD6">
        <w:rPr>
          <w:lang w:val="fr-CH"/>
        </w:rPr>
        <w:t>项就申诉可否受理作了推理</w:t>
      </w:r>
      <w:r>
        <w:rPr>
          <w:lang w:val="fr-CH"/>
        </w:rPr>
        <w:t>，</w:t>
      </w:r>
      <w:r w:rsidRPr="00027CD6">
        <w:rPr>
          <w:lang w:val="fr-CH"/>
        </w:rPr>
        <w:t>并提到了其在</w:t>
      </w:r>
      <w:r w:rsidRPr="00654C72">
        <w:rPr>
          <w:rFonts w:ascii="Time New Roman" w:eastAsia="楷体" w:hAnsi="Time New Roman"/>
          <w:lang w:val="fr-CH"/>
        </w:rPr>
        <w:t>Volchek</w:t>
      </w:r>
      <w:r w:rsidRPr="00654C72">
        <w:rPr>
          <w:rFonts w:ascii="Time New Roman" w:eastAsia="楷体" w:hAnsi="Time New Roman"/>
          <w:lang w:val="fr-CH"/>
        </w:rPr>
        <w:t>诉白俄罗斯</w:t>
      </w:r>
      <w:r w:rsidRPr="00027CD6">
        <w:rPr>
          <w:lang w:val="fr-CH"/>
        </w:rPr>
        <w:t>案中的决定。</w:t>
      </w:r>
      <w:r w:rsidRPr="00027CD6">
        <w:rPr>
          <w:vertAlign w:val="superscript"/>
          <w:lang w:val="fr-CH"/>
        </w:rPr>
        <w:footnoteReference w:id="19"/>
      </w:r>
      <w:r w:rsidR="006D47FD">
        <w:rPr>
          <w:rFonts w:hint="eastAsia"/>
          <w:lang w:val="fr-CH"/>
        </w:rPr>
        <w:t xml:space="preserve"> </w:t>
      </w:r>
      <w:r w:rsidRPr="00027CD6">
        <w:rPr>
          <w:lang w:val="fr-CH"/>
        </w:rPr>
        <w:t>然而</w:t>
      </w:r>
      <w:r>
        <w:rPr>
          <w:lang w:val="fr-CH"/>
        </w:rPr>
        <w:t>，</w:t>
      </w:r>
      <w:r w:rsidRPr="00027CD6">
        <w:rPr>
          <w:lang w:val="fr-CH"/>
        </w:rPr>
        <w:t>委员会引用的段落涉及根据旨在保护个人自由和安全的第九条第三款决定申诉可否受理</w:t>
      </w:r>
      <w:r>
        <w:rPr>
          <w:lang w:val="fr-CH"/>
        </w:rPr>
        <w:t>，</w:t>
      </w:r>
      <w:r w:rsidRPr="00027CD6">
        <w:rPr>
          <w:lang w:val="fr-CH"/>
        </w:rPr>
        <w:t>而不是根据旨在确保刑事诉讼中若干公平审判保障的第十四条第三款</w:t>
      </w:r>
      <w:r>
        <w:rPr>
          <w:lang w:val="fr-CH"/>
        </w:rPr>
        <w:t>(</w:t>
      </w:r>
      <w:r w:rsidRPr="00027CD6">
        <w:rPr>
          <w:lang w:val="fr-CH"/>
        </w:rPr>
        <w:t>第</w:t>
      </w:r>
      <w:r>
        <w:rPr>
          <w:lang w:val="fr-CH"/>
        </w:rPr>
        <w:t>6.5</w:t>
      </w:r>
      <w:r w:rsidRPr="00027CD6">
        <w:rPr>
          <w:lang w:val="fr-CH"/>
        </w:rPr>
        <w:t>段</w:t>
      </w:r>
      <w:r>
        <w:rPr>
          <w:lang w:val="fr-CH"/>
        </w:rPr>
        <w:t>)</w:t>
      </w:r>
      <w:r w:rsidRPr="00027CD6">
        <w:rPr>
          <w:lang w:val="fr-CH"/>
        </w:rPr>
        <w:t>。此外</w:t>
      </w:r>
      <w:r>
        <w:rPr>
          <w:lang w:val="fr-CH"/>
        </w:rPr>
        <w:t>，</w:t>
      </w:r>
      <w:r w:rsidRPr="00027CD6">
        <w:rPr>
          <w:lang w:val="fr-CH"/>
        </w:rPr>
        <w:t>同一案件也提出了关于违反第十四条的申诉</w:t>
      </w:r>
      <w:r>
        <w:rPr>
          <w:lang w:val="fr-CH"/>
        </w:rPr>
        <w:t>，</w:t>
      </w:r>
      <w:r w:rsidRPr="00027CD6">
        <w:rPr>
          <w:lang w:val="fr-CH"/>
        </w:rPr>
        <w:t>其措辞与本案相关申诉类似</w:t>
      </w:r>
      <w:r>
        <w:rPr>
          <w:lang w:val="fr-CH"/>
        </w:rPr>
        <w:t>，</w:t>
      </w:r>
      <w:r w:rsidRPr="00027CD6">
        <w:rPr>
          <w:lang w:val="fr-CH"/>
        </w:rPr>
        <w:t>但委员会认为该申诉证据不足</w:t>
      </w:r>
      <w:r>
        <w:rPr>
          <w:lang w:val="fr-CH"/>
        </w:rPr>
        <w:t>，</w:t>
      </w:r>
      <w:r w:rsidRPr="00027CD6">
        <w:rPr>
          <w:lang w:val="fr-CH"/>
        </w:rPr>
        <w:t>不予受理</w:t>
      </w:r>
      <w:r>
        <w:rPr>
          <w:lang w:val="fr-CH"/>
        </w:rPr>
        <w:t>(</w:t>
      </w:r>
      <w:r w:rsidRPr="00027CD6">
        <w:rPr>
          <w:lang w:val="fr-CH"/>
        </w:rPr>
        <w:t>第</w:t>
      </w:r>
      <w:r>
        <w:rPr>
          <w:lang w:val="fr-CH"/>
        </w:rPr>
        <w:t>6.6</w:t>
      </w:r>
      <w:r w:rsidRPr="00027CD6">
        <w:rPr>
          <w:lang w:val="fr-CH"/>
        </w:rPr>
        <w:t>段</w:t>
      </w:r>
      <w:r>
        <w:rPr>
          <w:lang w:val="fr-CH"/>
        </w:rPr>
        <w:t>)</w:t>
      </w:r>
      <w:r w:rsidRPr="00027CD6">
        <w:rPr>
          <w:vertAlign w:val="superscript"/>
          <w:lang w:val="fr-CH"/>
        </w:rPr>
        <w:footnoteReference w:id="20"/>
      </w:r>
      <w:r w:rsidRPr="00027CD6">
        <w:rPr>
          <w:lang w:val="fr-CH"/>
        </w:rPr>
        <w:t>。首先</w:t>
      </w:r>
      <w:r>
        <w:rPr>
          <w:lang w:val="fr-CH"/>
        </w:rPr>
        <w:t>，</w:t>
      </w:r>
      <w:r w:rsidRPr="00027CD6">
        <w:rPr>
          <w:lang w:val="fr-CH"/>
        </w:rPr>
        <w:t>我对将刑事审判的公平审判保障宽泛地比照适用于行政诉讼的情况表示怀疑。此外</w:t>
      </w:r>
      <w:r>
        <w:rPr>
          <w:lang w:val="fr-CH"/>
        </w:rPr>
        <w:t>，</w:t>
      </w:r>
      <w:r w:rsidRPr="00027CD6">
        <w:rPr>
          <w:lang w:val="fr-CH"/>
        </w:rPr>
        <w:t>我认为提交人没有证实他根据第十四条第三款</w:t>
      </w:r>
      <w:r>
        <w:rPr>
          <w:lang w:val="fr-CH"/>
        </w:rPr>
        <w:t>(</w:t>
      </w:r>
      <w:r w:rsidRPr="00027CD6">
        <w:rPr>
          <w:lang w:val="fr-CH"/>
        </w:rPr>
        <w:t>辰</w:t>
      </w:r>
      <w:r>
        <w:rPr>
          <w:lang w:val="fr-CH"/>
        </w:rPr>
        <w:t>)</w:t>
      </w:r>
      <w:r w:rsidRPr="00027CD6">
        <w:rPr>
          <w:lang w:val="fr-CH"/>
        </w:rPr>
        <w:t>项提出的申诉可以受理</w:t>
      </w:r>
      <w:r>
        <w:rPr>
          <w:lang w:val="fr-CH"/>
        </w:rPr>
        <w:t>，</w:t>
      </w:r>
      <w:r w:rsidRPr="00027CD6">
        <w:rPr>
          <w:lang w:val="fr-CH"/>
        </w:rPr>
        <w:t>因为该申诉的表述涉及法院应听取对提交人有利证人证词的绝对权利</w:t>
      </w:r>
      <w:r>
        <w:rPr>
          <w:lang w:val="fr-CH"/>
        </w:rPr>
        <w:t>，</w:t>
      </w:r>
      <w:r w:rsidRPr="00027CD6">
        <w:rPr>
          <w:lang w:val="fr-CH"/>
        </w:rPr>
        <w:t>但提交人的案件涉及一场行政诉讼。如果提交人能表明</w:t>
      </w:r>
      <w:r>
        <w:rPr>
          <w:lang w:val="fr-CH"/>
        </w:rPr>
        <w:t>，</w:t>
      </w:r>
      <w:r w:rsidRPr="00027CD6">
        <w:rPr>
          <w:lang w:val="fr-CH"/>
        </w:rPr>
        <w:t>他希望传唤的证人不能直接出庭作证或他被阻止质证检方证人</w:t>
      </w:r>
      <w:r>
        <w:rPr>
          <w:lang w:val="fr-CH"/>
        </w:rPr>
        <w:t>，</w:t>
      </w:r>
      <w:r w:rsidRPr="00027CD6">
        <w:rPr>
          <w:lang w:val="fr-CH"/>
        </w:rPr>
        <w:t>而他因此遭受了偏见或不利</w:t>
      </w:r>
      <w:r>
        <w:rPr>
          <w:lang w:val="fr-CH"/>
        </w:rPr>
        <w:t>，</w:t>
      </w:r>
      <w:r w:rsidRPr="00027CD6">
        <w:rPr>
          <w:lang w:val="fr-CH"/>
        </w:rPr>
        <w:t>我会同意提交人的申诉可以受理。</w:t>
      </w:r>
    </w:p>
    <w:p w14:paraId="7EC33EBB" w14:textId="77777777" w:rsidR="00027CD6" w:rsidRPr="00027CD6" w:rsidRDefault="00027CD6" w:rsidP="006D47FD">
      <w:pPr>
        <w:pStyle w:val="H23GC"/>
      </w:pPr>
      <w:r w:rsidRPr="00027CD6">
        <w:rPr>
          <w:lang w:val="fr-CH"/>
        </w:rPr>
        <w:tab/>
      </w:r>
      <w:r w:rsidRPr="00027CD6">
        <w:rPr>
          <w:lang w:val="fr-CH"/>
        </w:rPr>
        <w:tab/>
      </w:r>
      <w:r w:rsidRPr="00027CD6">
        <w:rPr>
          <w:lang w:val="fr-CH"/>
        </w:rPr>
        <w:t>实质问题</w:t>
      </w:r>
    </w:p>
    <w:p w14:paraId="234A75A9" w14:textId="0D2C7849" w:rsidR="00027CD6" w:rsidRPr="00027CD6" w:rsidRDefault="00027CD6" w:rsidP="00027CD6">
      <w:pPr>
        <w:pStyle w:val="SingleTxtGC"/>
      </w:pPr>
      <w:r>
        <w:rPr>
          <w:lang w:val="fr-CH"/>
        </w:rPr>
        <w:t>5.</w:t>
      </w:r>
      <w:r w:rsidRPr="00027CD6">
        <w:rPr>
          <w:lang w:val="fr-CH"/>
        </w:rPr>
        <w:tab/>
      </w:r>
      <w:r w:rsidRPr="00027CD6">
        <w:rPr>
          <w:lang w:val="fr-CH"/>
        </w:rPr>
        <w:t>在评估是否存在侵权行为时</w:t>
      </w:r>
      <w:r>
        <w:rPr>
          <w:lang w:val="fr-CH"/>
        </w:rPr>
        <w:t>，</w:t>
      </w:r>
      <w:r w:rsidRPr="00027CD6">
        <w:rPr>
          <w:lang w:val="fr-CH"/>
        </w:rPr>
        <w:t>委员会的下一步工作偏离了其通常做法。委员会的既定立场是</w:t>
      </w:r>
      <w:r>
        <w:rPr>
          <w:lang w:val="fr-CH"/>
        </w:rPr>
        <w:t>，</w:t>
      </w:r>
      <w:r w:rsidRPr="00027CD6">
        <w:rPr>
          <w:lang w:val="fr-CH"/>
        </w:rPr>
        <w:t>一般应由缔约国的法院来评估特定案件的事实和证据</w:t>
      </w:r>
      <w:r>
        <w:rPr>
          <w:lang w:val="fr-CH"/>
        </w:rPr>
        <w:t>，</w:t>
      </w:r>
      <w:r w:rsidRPr="00027CD6">
        <w:rPr>
          <w:lang w:val="fr-CH"/>
        </w:rPr>
        <w:t>除非可以确定评估明显是武断的或构成司法不公</w:t>
      </w:r>
      <w:r>
        <w:rPr>
          <w:lang w:val="fr-CH"/>
        </w:rPr>
        <w:t>，</w:t>
      </w:r>
      <w:r w:rsidRPr="00027CD6">
        <w:rPr>
          <w:lang w:val="fr-CH"/>
        </w:rPr>
        <w:t>或法院未能履行其独立性和公正性职责。</w:t>
      </w:r>
      <w:r w:rsidRPr="00027CD6">
        <w:rPr>
          <w:vertAlign w:val="superscript"/>
          <w:lang w:val="fr-CH"/>
        </w:rPr>
        <w:footnoteReference w:id="21"/>
      </w:r>
      <w:r w:rsidR="00E20213">
        <w:rPr>
          <w:rFonts w:hint="eastAsia"/>
          <w:lang w:val="fr-CH"/>
        </w:rPr>
        <w:t xml:space="preserve"> </w:t>
      </w:r>
      <w:r w:rsidRPr="00027CD6">
        <w:rPr>
          <w:lang w:val="fr-CH"/>
        </w:rPr>
        <w:t>委员会在其第</w:t>
      </w:r>
      <w:r>
        <w:rPr>
          <w:lang w:val="fr-CH"/>
        </w:rPr>
        <w:t>32</w:t>
      </w:r>
      <w:r w:rsidRPr="00027CD6">
        <w:rPr>
          <w:lang w:val="fr-CH"/>
        </w:rPr>
        <w:t>号一般性意见第</w:t>
      </w:r>
      <w:r>
        <w:rPr>
          <w:lang w:val="fr-CH"/>
        </w:rPr>
        <w:t>34</w:t>
      </w:r>
      <w:r w:rsidRPr="00027CD6">
        <w:rPr>
          <w:lang w:val="fr-CH"/>
        </w:rPr>
        <w:t>段中指出</w:t>
      </w:r>
      <w:r>
        <w:rPr>
          <w:lang w:val="fr-CH"/>
        </w:rPr>
        <w:t>，</w:t>
      </w:r>
      <w:r w:rsidRPr="00027CD6">
        <w:rPr>
          <w:lang w:val="fr-CH"/>
        </w:rPr>
        <w:t>首先由缔约国国内立法机</w:t>
      </w:r>
      <w:r w:rsidRPr="00027CD6">
        <w:rPr>
          <w:lang w:val="fr-CH"/>
        </w:rPr>
        <w:lastRenderedPageBreak/>
        <w:t>构决定证据可否接受和法庭如何评估。委员会作为本案的</w:t>
      </w:r>
      <w:r>
        <w:rPr>
          <w:rFonts w:hint="eastAsia"/>
          <w:lang w:val="fr-CH"/>
        </w:rPr>
        <w:t>“</w:t>
      </w:r>
      <w:r w:rsidRPr="00027CD6">
        <w:rPr>
          <w:lang w:val="fr-CH"/>
        </w:rPr>
        <w:t>四审机构</w:t>
      </w:r>
      <w:r>
        <w:rPr>
          <w:rFonts w:hint="eastAsia"/>
          <w:lang w:val="fr-CH"/>
        </w:rPr>
        <w:t>”</w:t>
      </w:r>
      <w:r>
        <w:rPr>
          <w:lang w:val="fr-CH"/>
        </w:rPr>
        <w:t>，</w:t>
      </w:r>
      <w:r w:rsidRPr="00027CD6">
        <w:rPr>
          <w:lang w:val="fr-CH"/>
        </w:rPr>
        <w:t>认为某一缔约国不能仅称已在庭审记录中列入证人陈述即表明已经履行了让辩方相关证人出庭作证的义务</w:t>
      </w:r>
      <w:r>
        <w:rPr>
          <w:lang w:val="fr-CH"/>
        </w:rPr>
        <w:t>，</w:t>
      </w:r>
      <w:r w:rsidRPr="00027CD6">
        <w:rPr>
          <w:lang w:val="fr-CH"/>
        </w:rPr>
        <w:t>因为这违背了权利平等原则</w:t>
      </w:r>
      <w:r>
        <w:rPr>
          <w:lang w:val="fr-CH"/>
        </w:rPr>
        <w:t>(</w:t>
      </w:r>
      <w:r w:rsidRPr="00027CD6">
        <w:rPr>
          <w:lang w:val="fr-CH"/>
        </w:rPr>
        <w:t>第</w:t>
      </w:r>
      <w:r>
        <w:rPr>
          <w:lang w:val="fr-CH"/>
        </w:rPr>
        <w:t>10.8</w:t>
      </w:r>
      <w:r w:rsidRPr="00027CD6">
        <w:rPr>
          <w:lang w:val="fr-CH"/>
        </w:rPr>
        <w:t>段</w:t>
      </w:r>
      <w:r>
        <w:rPr>
          <w:lang w:val="fr-CH"/>
        </w:rPr>
        <w:t>)</w:t>
      </w:r>
      <w:r w:rsidRPr="00027CD6">
        <w:rPr>
          <w:lang w:val="fr-CH"/>
        </w:rPr>
        <w:t>。为支持这一宽泛的结论</w:t>
      </w:r>
      <w:r>
        <w:rPr>
          <w:lang w:val="fr-CH"/>
        </w:rPr>
        <w:t>，</w:t>
      </w:r>
      <w:r w:rsidRPr="00027CD6">
        <w:rPr>
          <w:lang w:val="fr-CH"/>
        </w:rPr>
        <w:t>委员会援引了一个与本案几乎没有任何相似之处的案例作为依据</w:t>
      </w:r>
      <w:r>
        <w:rPr>
          <w:lang w:val="fr-CH"/>
        </w:rPr>
        <w:t>，</w:t>
      </w:r>
      <w:r w:rsidRPr="00027CD6">
        <w:rPr>
          <w:lang w:val="fr-CH"/>
        </w:rPr>
        <w:t>后者是一个刑事案件</w:t>
      </w:r>
      <w:r>
        <w:rPr>
          <w:lang w:val="fr-CH"/>
        </w:rPr>
        <w:t>，</w:t>
      </w:r>
      <w:r w:rsidRPr="00027CD6">
        <w:rPr>
          <w:lang w:val="fr-CH"/>
        </w:rPr>
        <w:t>涉及极其严重的刑事指控和严重侵犯第</w:t>
      </w:r>
      <w:r>
        <w:rPr>
          <w:lang w:val="fr-CH"/>
        </w:rPr>
        <w:t>14</w:t>
      </w:r>
      <w:r w:rsidRPr="00027CD6">
        <w:rPr>
          <w:lang w:val="fr-CH"/>
        </w:rPr>
        <w:t>条规定的公平审判权</w:t>
      </w:r>
      <w:r>
        <w:rPr>
          <w:lang w:val="fr-CH"/>
        </w:rPr>
        <w:t>，</w:t>
      </w:r>
      <w:r w:rsidRPr="00027CD6">
        <w:rPr>
          <w:vertAlign w:val="superscript"/>
          <w:lang w:val="fr-CH"/>
        </w:rPr>
        <w:footnoteReference w:id="22"/>
      </w:r>
      <w:r w:rsidR="0068437F">
        <w:rPr>
          <w:rFonts w:hint="eastAsia"/>
          <w:lang w:val="fr-CH"/>
        </w:rPr>
        <w:t xml:space="preserve"> </w:t>
      </w:r>
      <w:r w:rsidRPr="00027CD6">
        <w:rPr>
          <w:lang w:val="fr-CH"/>
        </w:rPr>
        <w:t>而本案涉及行政诉讼。重要的是</w:t>
      </w:r>
      <w:r>
        <w:rPr>
          <w:lang w:val="fr-CH"/>
        </w:rPr>
        <w:t>，</w:t>
      </w:r>
      <w:r w:rsidRPr="00027CD6">
        <w:rPr>
          <w:lang w:val="fr-CH"/>
        </w:rPr>
        <w:t>委员会没有明确说明这种据称的侵权行为是否是任意的、是否构成司法不公以及法院是否有失公正。</w:t>
      </w:r>
    </w:p>
    <w:p w14:paraId="7A909342" w14:textId="004E26E8" w:rsidR="00027CD6" w:rsidRPr="00027CD6" w:rsidRDefault="00027CD6" w:rsidP="00027CD6">
      <w:pPr>
        <w:pStyle w:val="SingleTxtGC"/>
      </w:pPr>
      <w:r>
        <w:rPr>
          <w:lang w:val="fr-CH"/>
        </w:rPr>
        <w:t>6.</w:t>
      </w:r>
      <w:r w:rsidRPr="00027CD6">
        <w:rPr>
          <w:lang w:val="fr-CH"/>
        </w:rPr>
        <w:tab/>
      </w:r>
      <w:r w:rsidRPr="00027CD6">
        <w:rPr>
          <w:lang w:val="fr-CH"/>
        </w:rPr>
        <w:t>我认为</w:t>
      </w:r>
      <w:r>
        <w:rPr>
          <w:lang w:val="fr-CH"/>
        </w:rPr>
        <w:t>，</w:t>
      </w:r>
      <w:r w:rsidRPr="00027CD6">
        <w:rPr>
          <w:lang w:val="fr-CH"/>
        </w:rPr>
        <w:t>根据我们收到的本案资料</w:t>
      </w:r>
      <w:r>
        <w:rPr>
          <w:lang w:val="fr-CH"/>
        </w:rPr>
        <w:t>，</w:t>
      </w:r>
      <w:r w:rsidRPr="00027CD6">
        <w:rPr>
          <w:lang w:val="fr-CH"/>
        </w:rPr>
        <w:t>提交人未能证明据称的</w:t>
      </w:r>
      <w:r w:rsidR="00DF3B0C">
        <w:rPr>
          <w:rFonts w:hint="eastAsia"/>
          <w:lang w:val="fr-CH"/>
        </w:rPr>
        <w:t>“</w:t>
      </w:r>
      <w:r w:rsidRPr="00027CD6">
        <w:rPr>
          <w:lang w:val="fr-CH"/>
        </w:rPr>
        <w:t>不公正</w:t>
      </w:r>
      <w:r w:rsidR="00DF3B0C">
        <w:rPr>
          <w:rFonts w:hint="eastAsia"/>
          <w:lang w:val="fr-CH"/>
        </w:rPr>
        <w:t>”</w:t>
      </w:r>
      <w:r w:rsidRPr="00027CD6">
        <w:rPr>
          <w:lang w:val="fr-CH"/>
        </w:rPr>
        <w:t>或</w:t>
      </w:r>
      <w:r w:rsidR="00DF3B0C">
        <w:rPr>
          <w:rFonts w:hint="eastAsia"/>
          <w:lang w:val="fr-CH"/>
        </w:rPr>
        <w:t>“</w:t>
      </w:r>
      <w:r w:rsidRPr="00027CD6">
        <w:rPr>
          <w:lang w:val="fr-CH"/>
        </w:rPr>
        <w:t>未保证权利平等</w:t>
      </w:r>
      <w:r w:rsidR="00DF3B0C">
        <w:rPr>
          <w:rFonts w:hint="eastAsia"/>
          <w:lang w:val="fr-CH"/>
        </w:rPr>
        <w:t>”</w:t>
      </w:r>
      <w:r w:rsidRPr="00027CD6">
        <w:rPr>
          <w:lang w:val="fr-CH"/>
        </w:rPr>
        <w:t>已经构成了任意评估证据或司法不公。委员会应认定根据第十四条第三款</w:t>
      </w:r>
      <w:r>
        <w:rPr>
          <w:lang w:val="fr-CH"/>
        </w:rPr>
        <w:t>(</w:t>
      </w:r>
      <w:r w:rsidRPr="00027CD6">
        <w:rPr>
          <w:lang w:val="fr-CH"/>
        </w:rPr>
        <w:t>辰</w:t>
      </w:r>
      <w:r>
        <w:rPr>
          <w:lang w:val="fr-CH"/>
        </w:rPr>
        <w:t>)</w:t>
      </w:r>
      <w:r w:rsidRPr="00027CD6">
        <w:rPr>
          <w:lang w:val="fr-CH"/>
        </w:rPr>
        <w:t>项提出的申诉证据不足</w:t>
      </w:r>
      <w:r>
        <w:rPr>
          <w:lang w:val="fr-CH"/>
        </w:rPr>
        <w:t>，</w:t>
      </w:r>
      <w:r w:rsidRPr="00027CD6">
        <w:rPr>
          <w:lang w:val="fr-CH"/>
        </w:rPr>
        <w:t>或者认定不存在违反第十四条第三款</w:t>
      </w:r>
      <w:r>
        <w:rPr>
          <w:lang w:val="fr-CH"/>
        </w:rPr>
        <w:t>(</w:t>
      </w:r>
      <w:r w:rsidRPr="00027CD6">
        <w:rPr>
          <w:lang w:val="fr-CH"/>
        </w:rPr>
        <w:t>辰</w:t>
      </w:r>
      <w:r>
        <w:rPr>
          <w:lang w:val="fr-CH"/>
        </w:rPr>
        <w:t>)</w:t>
      </w:r>
      <w:r w:rsidRPr="00027CD6">
        <w:rPr>
          <w:lang w:val="fr-CH"/>
        </w:rPr>
        <w:t>项的情况。</w:t>
      </w:r>
    </w:p>
    <w:p w14:paraId="649A7F92" w14:textId="6A7B2396" w:rsidR="00027CD6" w:rsidRDefault="00027CD6" w:rsidP="00F76A7C">
      <w:pPr>
        <w:pStyle w:val="SingleTxtGC"/>
        <w:rPr>
          <w:u w:val="single"/>
        </w:rPr>
      </w:pPr>
    </w:p>
    <w:p w14:paraId="33C6B7BA" w14:textId="77777777" w:rsidR="00DF3B0C" w:rsidRPr="002D6A9C" w:rsidRDefault="00DF3B0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11112D5A" w14:textId="6FEB5FCA" w:rsidR="006D47FD" w:rsidRPr="00027CD6" w:rsidRDefault="006D47FD" w:rsidP="00F76A7C">
      <w:pPr>
        <w:pStyle w:val="SingleTxtGC"/>
      </w:pPr>
    </w:p>
    <w:sectPr w:rsidR="006D47FD" w:rsidRPr="00027CD6">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43C78" w14:textId="77777777" w:rsidR="00027CD6" w:rsidRPr="000D319F" w:rsidRDefault="00027CD6" w:rsidP="000D319F">
      <w:pPr>
        <w:pStyle w:val="af0"/>
        <w:spacing w:after="240"/>
        <w:ind w:left="907"/>
        <w:rPr>
          <w:rFonts w:asciiTheme="majorBidi" w:eastAsia="宋体" w:hAnsiTheme="majorBidi" w:cstheme="majorBidi"/>
          <w:sz w:val="21"/>
          <w:szCs w:val="21"/>
          <w:lang w:val="en-US"/>
        </w:rPr>
      </w:pPr>
    </w:p>
    <w:p w14:paraId="6D309A76" w14:textId="77777777" w:rsidR="00027CD6" w:rsidRPr="000D319F" w:rsidRDefault="00027CD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56EC846" w14:textId="77777777" w:rsidR="00027CD6" w:rsidRPr="000D319F" w:rsidRDefault="00027CD6" w:rsidP="000D319F">
      <w:pPr>
        <w:pStyle w:val="af0"/>
      </w:pPr>
    </w:p>
  </w:endnote>
  <w:endnote w:type="continuationNotice" w:id="1">
    <w:p w14:paraId="2936CFC4" w14:textId="77777777" w:rsidR="00027CD6" w:rsidRDefault="00027C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8568" w14:textId="77777777" w:rsidR="00027CD6" w:rsidRPr="003C04AE" w:rsidRDefault="00027CD6" w:rsidP="003C04A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C04AE">
      <w:rPr>
        <w:rStyle w:val="af2"/>
        <w:b w:val="0"/>
        <w:snapToGrid w:val="0"/>
        <w:sz w:val="16"/>
      </w:rPr>
      <w:t>GE.21-17605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A6AB" w14:textId="77777777" w:rsidR="00027CD6" w:rsidRPr="003C04AE" w:rsidRDefault="00027CD6" w:rsidP="003C04AE">
    <w:pPr>
      <w:pStyle w:val="af0"/>
      <w:tabs>
        <w:tab w:val="clear" w:pos="431"/>
        <w:tab w:val="right" w:pos="9638"/>
      </w:tabs>
      <w:rPr>
        <w:rStyle w:val="af2"/>
      </w:rPr>
    </w:pPr>
    <w:r>
      <w:t>GE.21-17605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B299" w14:textId="0F78A2F5" w:rsidR="00027CD6" w:rsidRPr="00487939" w:rsidRDefault="00027CD6"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B502014" wp14:editId="5BEB7236">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GE.21-17605</w:t>
    </w:r>
    <w:r w:rsidRPr="00EE277A">
      <w:rPr>
        <w:sz w:val="20"/>
        <w:lang w:eastAsia="zh-CN"/>
      </w:rPr>
      <w:t xml:space="preserve"> (C)</w:t>
    </w:r>
    <w:r>
      <w:rPr>
        <w:sz w:val="20"/>
        <w:lang w:eastAsia="zh-CN"/>
      </w:rPr>
      <w:tab/>
      <w:t>070122</w:t>
    </w:r>
    <w:r>
      <w:rPr>
        <w:sz w:val="20"/>
        <w:lang w:eastAsia="zh-CN"/>
      </w:rPr>
      <w:tab/>
      <w:t>250122</w:t>
    </w:r>
    <w:r>
      <w:rPr>
        <w:b/>
        <w:sz w:val="21"/>
      </w:rPr>
      <w:tab/>
    </w:r>
    <w:r>
      <w:rPr>
        <w:rFonts w:hint="eastAsia"/>
        <w:b/>
        <w:noProof/>
        <w:snapToGrid/>
        <w:sz w:val="21"/>
        <w:lang w:val="en-US" w:eastAsia="zh-CN"/>
      </w:rPr>
      <w:drawing>
        <wp:inline distT="0" distB="0" distL="0" distR="0" wp14:anchorId="72895E60" wp14:editId="1AF6842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D614" w14:textId="77777777" w:rsidR="00027CD6" w:rsidRDefault="00027CD6">
    <w:pPr>
      <w:pStyle w:val="af0"/>
      <w:tabs>
        <w:tab w:val="right" w:pos="9638"/>
      </w:tabs>
    </w:pPr>
    <w:r>
      <w:rPr>
        <w:bCs/>
        <w:sz w:val="18"/>
      </w:rPr>
      <w:fldChar w:fldCharType="begin"/>
    </w:r>
    <w:r>
      <w:rPr>
        <w:bCs/>
        <w:sz w:val="18"/>
      </w:rPr>
      <w:instrText xml:space="preserve"> PAGE  \* MERGEFORMAT </w:instrText>
    </w:r>
    <w:r>
      <w:rPr>
        <w:bCs/>
        <w:sz w:val="18"/>
      </w:rPr>
      <w:fldChar w:fldCharType="separate"/>
    </w:r>
    <w:r>
      <w:rPr>
        <w:bCs/>
        <w:sz w:val="18"/>
      </w:rPr>
      <w:t>12</w:t>
    </w:r>
    <w:r>
      <w:rPr>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14C9" w14:textId="77777777" w:rsidR="00027CD6" w:rsidRDefault="00027CD6">
    <w:pPr>
      <w:pStyle w:val="af0"/>
      <w:tabs>
        <w:tab w:val="right" w:pos="9638"/>
      </w:tabs>
    </w:pPr>
    <w:r>
      <w:tab/>
    </w:r>
    <w:r>
      <w:rPr>
        <w:sz w:val="18"/>
      </w:rPr>
      <w:fldChar w:fldCharType="begin"/>
    </w:r>
    <w:r>
      <w:rPr>
        <w:sz w:val="18"/>
      </w:rPr>
      <w:instrText xml:space="preserve"> PAGE  \* MERGEFORMAT </w:instrText>
    </w:r>
    <w:r>
      <w:rPr>
        <w:sz w:val="18"/>
      </w:rPr>
      <w:fldChar w:fldCharType="separate"/>
    </w:r>
    <w:r>
      <w:rPr>
        <w:sz w:val="18"/>
      </w:rPr>
      <w:t>11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BF2A" w14:textId="77777777" w:rsidR="00027CD6" w:rsidRDefault="00027CD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B371B" w14:textId="77777777" w:rsidR="00027CD6" w:rsidRPr="000157B1" w:rsidRDefault="00027CD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185704C" w14:textId="77777777" w:rsidR="00027CD6" w:rsidRPr="000157B1" w:rsidRDefault="00027CD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F16617A" w14:textId="77777777" w:rsidR="00027CD6" w:rsidRDefault="00027CD6"/>
  </w:footnote>
  <w:footnote w:id="2">
    <w:p w14:paraId="0D463FFE" w14:textId="1ECA6CE1" w:rsidR="00027CD6" w:rsidRPr="00891CAC" w:rsidRDefault="00027CD6" w:rsidP="00891CAC">
      <w:pPr>
        <w:pStyle w:val="a6"/>
        <w:tabs>
          <w:tab w:val="clear" w:pos="1021"/>
          <w:tab w:val="right" w:pos="1020"/>
        </w:tabs>
      </w:pPr>
      <w:r w:rsidRPr="00891CAC">
        <w:rPr>
          <w:rStyle w:val="a8"/>
          <w:rFonts w:eastAsia="宋体"/>
          <w:vertAlign w:val="baseline"/>
        </w:rPr>
        <w:tab/>
        <w:t>*</w:t>
      </w:r>
      <w:r w:rsidRPr="00891CAC">
        <w:tab/>
      </w:r>
      <w:r w:rsidRPr="00891CAC">
        <w:t>委员会第一百三十一届会议</w:t>
      </w:r>
      <w:r w:rsidRPr="00891CAC">
        <w:t>(2021</w:t>
      </w:r>
      <w:r w:rsidRPr="00891CAC">
        <w:t>年</w:t>
      </w:r>
      <w:r w:rsidRPr="00891CAC">
        <w:t>3</w:t>
      </w:r>
      <w:r w:rsidRPr="00891CAC">
        <w:t>月</w:t>
      </w:r>
      <w:r w:rsidRPr="00891CAC">
        <w:t>1</w:t>
      </w:r>
      <w:r w:rsidRPr="00891CAC">
        <w:t>日至</w:t>
      </w:r>
      <w:r w:rsidRPr="00891CAC">
        <w:t>26</w:t>
      </w:r>
      <w:r w:rsidRPr="00891CAC">
        <w:t>日</w:t>
      </w:r>
      <w:r w:rsidRPr="00891CAC">
        <w:t>)</w:t>
      </w:r>
      <w:r w:rsidRPr="00891CAC">
        <w:t>通过。</w:t>
      </w:r>
    </w:p>
  </w:footnote>
  <w:footnote w:id="3">
    <w:p w14:paraId="57DAA01F" w14:textId="303AE740" w:rsidR="00027CD6" w:rsidRPr="00891CAC" w:rsidRDefault="00027CD6" w:rsidP="00891CAC">
      <w:pPr>
        <w:pStyle w:val="a6"/>
        <w:tabs>
          <w:tab w:val="clear" w:pos="1021"/>
          <w:tab w:val="right" w:pos="1020"/>
        </w:tabs>
      </w:pPr>
      <w:r w:rsidRPr="00891CAC">
        <w:rPr>
          <w:rStyle w:val="a8"/>
          <w:rFonts w:eastAsia="宋体"/>
          <w:vertAlign w:val="baseline"/>
        </w:rPr>
        <w:tab/>
        <w:t>**</w:t>
      </w:r>
      <w:r w:rsidRPr="00891CAC">
        <w:tab/>
      </w:r>
      <w:r w:rsidRPr="00891CAC">
        <w:rPr>
          <w:rFonts w:hint="eastAsia"/>
        </w:rPr>
        <w:t>委员会下列委员参加了对本来文的审查：瓦法·阿什拉夫·莫哈拉姆·巴西姆、亚兹·本·阿舒尔、阿里夫·布尔坎、马哈吉布·埃尔哈伊巴、古谷修一、卡洛斯·戈麦斯·马丁内斯、马西娅·</w:t>
      </w:r>
      <w:r w:rsidRPr="00891CAC">
        <w:rPr>
          <w:rFonts w:hint="eastAsia"/>
        </w:rPr>
        <w:t>V</w:t>
      </w:r>
      <w:r w:rsidRPr="00891CAC">
        <w:rPr>
          <w:rFonts w:hint="eastAsia"/>
        </w:rPr>
        <w:t>·</w:t>
      </w:r>
      <w:r w:rsidRPr="00891CAC">
        <w:rPr>
          <w:rFonts w:hint="eastAsia"/>
        </w:rPr>
        <w:t>J</w:t>
      </w:r>
      <w:r w:rsidRPr="00891CAC">
        <w:rPr>
          <w:rFonts w:hint="eastAsia"/>
        </w:rPr>
        <w:t>·克兰、邓肯·莱基·穆胡穆扎、普蒂尼·帕扎尔奇兹、埃尔南·克萨达·卡夫雷拉、瓦西尔卡·桑钦、何塞·曼努埃尔·桑托斯·派斯、徐昌禄、科波亚·查姆加·克帕查、埃莱娜·提格乎德加、伊梅鲁·塔姆拉特·伊盖祖、根提安·齐伯利。</w:t>
      </w:r>
    </w:p>
  </w:footnote>
  <w:footnote w:id="4">
    <w:p w14:paraId="779D8DEA" w14:textId="3621BC07" w:rsidR="00027CD6" w:rsidRPr="00891CAC" w:rsidRDefault="00027CD6" w:rsidP="00891CAC">
      <w:pPr>
        <w:pStyle w:val="a6"/>
        <w:tabs>
          <w:tab w:val="clear" w:pos="1021"/>
          <w:tab w:val="right" w:pos="1020"/>
        </w:tabs>
      </w:pPr>
      <w:r w:rsidRPr="00891CAC">
        <w:rPr>
          <w:rStyle w:val="a8"/>
          <w:rFonts w:eastAsia="宋体"/>
          <w:vertAlign w:val="baseline"/>
        </w:rPr>
        <w:tab/>
        <w:t>***</w:t>
      </w:r>
      <w:r w:rsidRPr="00891CAC">
        <w:tab/>
      </w:r>
      <w:r w:rsidRPr="00891CAC">
        <w:rPr>
          <w:rFonts w:hint="eastAsia"/>
        </w:rPr>
        <w:t>委员会委员根提安·齐伯利的个人意见</w:t>
      </w:r>
      <w:r w:rsidRPr="00891CAC">
        <w:rPr>
          <w:rFonts w:hint="eastAsia"/>
        </w:rPr>
        <w:t>(</w:t>
      </w:r>
      <w:r w:rsidRPr="00891CAC">
        <w:rPr>
          <w:rFonts w:hint="eastAsia"/>
        </w:rPr>
        <w:t>部分反对</w:t>
      </w:r>
      <w:r w:rsidRPr="00891CAC">
        <w:rPr>
          <w:rFonts w:hint="eastAsia"/>
        </w:rPr>
        <w:t>)</w:t>
      </w:r>
      <w:r w:rsidRPr="00891CAC">
        <w:rPr>
          <w:rFonts w:hint="eastAsia"/>
        </w:rPr>
        <w:t>附于本意见之后。</w:t>
      </w:r>
    </w:p>
  </w:footnote>
  <w:footnote w:id="5">
    <w:p w14:paraId="5984FE01" w14:textId="71789978" w:rsidR="00027CD6" w:rsidRPr="00201B77" w:rsidRDefault="00027CD6" w:rsidP="00F76A7C">
      <w:pPr>
        <w:pStyle w:val="a6"/>
      </w:pPr>
      <w:r>
        <w:rPr>
          <w:lang w:val="zh-CN"/>
        </w:rPr>
        <w:tab/>
      </w:r>
      <w:r>
        <w:rPr>
          <w:rStyle w:val="a8"/>
          <w:rFonts w:eastAsia="宋体"/>
          <w:lang w:val="zh-CN"/>
        </w:rPr>
        <w:footnoteRef/>
      </w:r>
      <w:r>
        <w:rPr>
          <w:lang w:val="zh-CN"/>
        </w:rPr>
        <w:tab/>
        <w:t>H</w:t>
      </w:r>
      <w:r w:rsidRPr="00201B77">
        <w:rPr>
          <w:rFonts w:ascii="Time New Roman" w:eastAsia="楷体" w:hAnsi="Time New Roman"/>
          <w:lang w:val="zh-CN"/>
        </w:rPr>
        <w:t>.C.M.A.</w:t>
      </w:r>
      <w:r w:rsidRPr="00201B77">
        <w:rPr>
          <w:rFonts w:ascii="Time New Roman" w:eastAsia="楷体" w:hAnsi="Time New Roman"/>
          <w:lang w:val="zh-CN"/>
        </w:rPr>
        <w:t>诉荷兰</w:t>
      </w:r>
      <w:r w:rsidRPr="00201B77">
        <w:rPr>
          <w:lang w:val="zh-CN"/>
        </w:rPr>
        <w:t>(</w:t>
      </w:r>
      <w:hyperlink r:id="rId1" w:history="1">
        <w:r w:rsidRPr="00201B77">
          <w:rPr>
            <w:rStyle w:val="af8"/>
            <w:u w:val="none"/>
            <w:lang w:val="zh-CN"/>
          </w:rPr>
          <w:t>CCPR/C/35/D/213/1986</w:t>
        </w:r>
      </w:hyperlink>
      <w:r w:rsidRPr="00201B77">
        <w:rPr>
          <w:lang w:val="zh-CN"/>
        </w:rPr>
        <w:t>)</w:t>
      </w:r>
      <w:r w:rsidRPr="00201B77">
        <w:rPr>
          <w:lang w:val="zh-CN"/>
        </w:rPr>
        <w:t>，第</w:t>
      </w:r>
      <w:r w:rsidRPr="00201B77">
        <w:rPr>
          <w:lang w:val="zh-CN"/>
        </w:rPr>
        <w:t>11.6</w:t>
      </w:r>
      <w:r w:rsidRPr="00201B77">
        <w:rPr>
          <w:lang w:val="zh-CN"/>
        </w:rPr>
        <w:t>段。</w:t>
      </w:r>
    </w:p>
  </w:footnote>
  <w:footnote w:id="6">
    <w:p w14:paraId="5E115DA7" w14:textId="022D86C0" w:rsidR="00027CD6" w:rsidRPr="00201B77" w:rsidRDefault="00027CD6" w:rsidP="00F76A7C">
      <w:pPr>
        <w:pStyle w:val="a6"/>
      </w:pPr>
      <w:r w:rsidRPr="00201B77">
        <w:rPr>
          <w:lang w:val="zh-CN"/>
        </w:rPr>
        <w:tab/>
      </w:r>
      <w:r w:rsidRPr="00201B77">
        <w:rPr>
          <w:rStyle w:val="a8"/>
          <w:rFonts w:eastAsia="宋体"/>
          <w:lang w:val="zh-CN"/>
        </w:rPr>
        <w:footnoteRef/>
      </w:r>
      <w:r w:rsidRPr="00201B77">
        <w:rPr>
          <w:lang w:val="zh-CN"/>
        </w:rPr>
        <w:tab/>
        <w:t>E</w:t>
      </w:r>
      <w:r w:rsidRPr="00201B77">
        <w:rPr>
          <w:rFonts w:ascii="Time New Roman" w:eastAsia="楷体" w:hAnsi="Time New Roman"/>
          <w:lang w:val="zh-CN"/>
        </w:rPr>
        <w:t>.Z.</w:t>
      </w:r>
      <w:r w:rsidRPr="00201B77">
        <w:rPr>
          <w:rFonts w:ascii="Time New Roman" w:eastAsia="楷体" w:hAnsi="Time New Roman"/>
          <w:lang w:val="zh-CN"/>
        </w:rPr>
        <w:t>诉哈萨克斯坦</w:t>
      </w:r>
      <w:r w:rsidRPr="00201B77">
        <w:rPr>
          <w:lang w:val="zh-CN"/>
        </w:rPr>
        <w:t>(</w:t>
      </w:r>
      <w:hyperlink r:id="rId2" w:history="1">
        <w:r w:rsidRPr="00201B77">
          <w:rPr>
            <w:rStyle w:val="af8"/>
            <w:u w:val="none"/>
            <w:lang w:val="zh-CN"/>
          </w:rPr>
          <w:t>CCPR/C/113/D/2021/2010</w:t>
        </w:r>
      </w:hyperlink>
      <w:r w:rsidRPr="00201B77">
        <w:rPr>
          <w:lang w:val="zh-CN"/>
        </w:rPr>
        <w:t>)</w:t>
      </w:r>
      <w:r w:rsidRPr="00201B77">
        <w:rPr>
          <w:lang w:val="zh-CN"/>
        </w:rPr>
        <w:t>，第</w:t>
      </w:r>
      <w:r w:rsidRPr="00201B77">
        <w:rPr>
          <w:lang w:val="zh-CN"/>
        </w:rPr>
        <w:t>7.5</w:t>
      </w:r>
      <w:r w:rsidRPr="00201B77">
        <w:rPr>
          <w:lang w:val="zh-CN"/>
        </w:rPr>
        <w:t>段。</w:t>
      </w:r>
    </w:p>
  </w:footnote>
  <w:footnote w:id="7">
    <w:p w14:paraId="5B42C215" w14:textId="77777777" w:rsidR="00027CD6" w:rsidRDefault="00027CD6" w:rsidP="00F76A7C">
      <w:pPr>
        <w:pStyle w:val="a6"/>
      </w:pPr>
      <w:r>
        <w:rPr>
          <w:lang w:val="zh-CN"/>
        </w:rPr>
        <w:tab/>
      </w:r>
      <w:r>
        <w:rPr>
          <w:rStyle w:val="a8"/>
          <w:rFonts w:eastAsia="宋体"/>
          <w:lang w:val="zh-CN"/>
        </w:rPr>
        <w:footnoteRef/>
      </w:r>
      <w:r>
        <w:rPr>
          <w:lang w:val="zh-CN"/>
        </w:rPr>
        <w:tab/>
      </w:r>
      <w:r>
        <w:rPr>
          <w:lang w:val="zh-CN"/>
        </w:rPr>
        <w:t>通过法律实现民主欧洲委员会</w:t>
      </w:r>
      <w:r>
        <w:rPr>
          <w:lang w:val="zh-CN"/>
        </w:rPr>
        <w:t>2012</w:t>
      </w:r>
      <w:r>
        <w:rPr>
          <w:lang w:val="zh-CN"/>
        </w:rPr>
        <w:t>年</w:t>
      </w:r>
      <w:r>
        <w:rPr>
          <w:lang w:val="zh-CN"/>
        </w:rPr>
        <w:t>3</w:t>
      </w:r>
      <w:r>
        <w:rPr>
          <w:lang w:val="zh-CN"/>
        </w:rPr>
        <w:t>月</w:t>
      </w:r>
      <w:r>
        <w:rPr>
          <w:lang w:val="zh-CN"/>
        </w:rPr>
        <w:t>20</w:t>
      </w:r>
      <w:r>
        <w:rPr>
          <w:lang w:val="zh-CN"/>
        </w:rPr>
        <w:t>日第</w:t>
      </w:r>
      <w:r>
        <w:rPr>
          <w:lang w:val="zh-CN"/>
        </w:rPr>
        <w:t>659/2011</w:t>
      </w:r>
      <w:r>
        <w:rPr>
          <w:lang w:val="zh-CN"/>
        </w:rPr>
        <w:t>号意见，第</w:t>
      </w:r>
      <w:r>
        <w:rPr>
          <w:lang w:val="zh-CN"/>
        </w:rPr>
        <w:t>25</w:t>
      </w:r>
      <w:r>
        <w:rPr>
          <w:lang w:val="zh-CN"/>
        </w:rPr>
        <w:t>段。</w:t>
      </w:r>
    </w:p>
  </w:footnote>
  <w:footnote w:id="8">
    <w:p w14:paraId="2B1C877B" w14:textId="0231B680" w:rsidR="00027CD6" w:rsidRPr="00201B77" w:rsidRDefault="00027CD6" w:rsidP="00F76A7C">
      <w:pPr>
        <w:pStyle w:val="a6"/>
        <w:suppressAutoHyphens/>
      </w:pPr>
      <w:r>
        <w:rPr>
          <w:lang w:val="zh-CN"/>
        </w:rPr>
        <w:tab/>
      </w:r>
      <w:r>
        <w:rPr>
          <w:rStyle w:val="a8"/>
          <w:rFonts w:eastAsia="宋体"/>
          <w:lang w:val="zh-CN"/>
        </w:rPr>
        <w:footnoteRef/>
      </w:r>
      <w:r>
        <w:rPr>
          <w:lang w:val="zh-CN"/>
        </w:rPr>
        <w:tab/>
      </w:r>
      <w:r w:rsidRPr="00201B77">
        <w:rPr>
          <w:rFonts w:ascii="Time New Roman" w:eastAsia="楷体" w:hAnsi="Time New Roman"/>
          <w:lang w:val="zh-CN"/>
        </w:rPr>
        <w:t>Delgao Burgoa</w:t>
      </w:r>
      <w:r w:rsidRPr="00201B77">
        <w:rPr>
          <w:rFonts w:ascii="Time New Roman" w:eastAsia="楷体" w:hAnsi="Time New Roman"/>
          <w:lang w:val="zh-CN"/>
        </w:rPr>
        <w:t>诉玻利维亚</w:t>
      </w:r>
      <w:r w:rsidRPr="00201B77">
        <w:rPr>
          <w:lang w:val="zh-CN"/>
        </w:rPr>
        <w:t>(</w:t>
      </w:r>
      <w:hyperlink r:id="rId3" w:history="1">
        <w:r w:rsidRPr="00201B77">
          <w:rPr>
            <w:rStyle w:val="af8"/>
            <w:u w:val="none"/>
            <w:lang w:val="zh-CN"/>
          </w:rPr>
          <w:t>CCPR/C/122/D/2628/2015</w:t>
        </w:r>
      </w:hyperlink>
      <w:r w:rsidRPr="00201B77">
        <w:rPr>
          <w:lang w:val="zh-CN"/>
        </w:rPr>
        <w:t>)</w:t>
      </w:r>
      <w:r w:rsidRPr="00201B77">
        <w:rPr>
          <w:lang w:val="zh-CN"/>
        </w:rPr>
        <w:t>，第</w:t>
      </w:r>
      <w:r w:rsidRPr="00201B77">
        <w:rPr>
          <w:lang w:val="zh-CN"/>
        </w:rPr>
        <w:t>10.3</w:t>
      </w:r>
      <w:r w:rsidRPr="00201B77">
        <w:rPr>
          <w:lang w:val="zh-CN"/>
        </w:rPr>
        <w:t>段。</w:t>
      </w:r>
    </w:p>
  </w:footnote>
  <w:footnote w:id="9">
    <w:p w14:paraId="00864A16" w14:textId="34C07797" w:rsidR="00027CD6" w:rsidRPr="00201B77" w:rsidRDefault="00027CD6" w:rsidP="00F76A7C">
      <w:pPr>
        <w:pStyle w:val="a6"/>
      </w:pPr>
      <w:r w:rsidRPr="00201B77">
        <w:rPr>
          <w:lang w:val="zh-CN"/>
        </w:rPr>
        <w:tab/>
      </w:r>
      <w:r w:rsidRPr="00201B77">
        <w:rPr>
          <w:rStyle w:val="a8"/>
          <w:rFonts w:eastAsia="宋体"/>
          <w:lang w:val="zh-CN"/>
        </w:rPr>
        <w:footnoteRef/>
      </w:r>
      <w:r w:rsidRPr="00201B77">
        <w:rPr>
          <w:lang w:val="zh-CN"/>
        </w:rPr>
        <w:tab/>
      </w:r>
      <w:r w:rsidRPr="00201B77">
        <w:rPr>
          <w:rFonts w:ascii="Time New Roman" w:eastAsia="楷体" w:hAnsi="Time New Roman"/>
          <w:lang w:val="zh-CN"/>
        </w:rPr>
        <w:t>Alekseev</w:t>
      </w:r>
      <w:r w:rsidRPr="00201B77">
        <w:rPr>
          <w:rFonts w:ascii="Time New Roman" w:eastAsia="楷体" w:hAnsi="Time New Roman"/>
          <w:lang w:val="zh-CN"/>
        </w:rPr>
        <w:t>诉俄罗斯联邦</w:t>
      </w:r>
      <w:hyperlink r:id="rId4" w:history="1">
        <w:r w:rsidRPr="00201B77">
          <w:rPr>
            <w:rStyle w:val="af8"/>
            <w:u w:val="none"/>
            <w:lang w:val="zh-CN"/>
          </w:rPr>
          <w:t>(CCPR/C/109/D/1873/2009</w:t>
        </w:r>
      </w:hyperlink>
      <w:r w:rsidRPr="00201B77">
        <w:rPr>
          <w:lang w:val="zh-CN"/>
        </w:rPr>
        <w:t>)</w:t>
      </w:r>
      <w:r w:rsidRPr="00201B77">
        <w:rPr>
          <w:lang w:val="zh-CN"/>
        </w:rPr>
        <w:t>，第</w:t>
      </w:r>
      <w:r w:rsidRPr="00201B77">
        <w:rPr>
          <w:lang w:val="zh-CN"/>
        </w:rPr>
        <w:t>8.4</w:t>
      </w:r>
      <w:r w:rsidRPr="00201B77">
        <w:rPr>
          <w:lang w:val="zh-CN"/>
        </w:rPr>
        <w:t>段；</w:t>
      </w:r>
      <w:r w:rsidRPr="00201B77">
        <w:rPr>
          <w:rFonts w:ascii="Time New Roman" w:eastAsia="楷体" w:hAnsi="Time New Roman"/>
          <w:lang w:val="zh-CN"/>
        </w:rPr>
        <w:t>Lozenko</w:t>
      </w:r>
      <w:r w:rsidRPr="00201B77">
        <w:rPr>
          <w:rFonts w:ascii="Time New Roman" w:eastAsia="楷体" w:hAnsi="Time New Roman"/>
          <w:lang w:val="zh-CN"/>
        </w:rPr>
        <w:t>诉白俄罗斯</w:t>
      </w:r>
      <w:r w:rsidRPr="00201B77">
        <w:rPr>
          <w:lang w:val="zh-CN"/>
        </w:rPr>
        <w:t>(</w:t>
      </w:r>
      <w:hyperlink r:id="rId5" w:history="1">
        <w:r w:rsidRPr="00201B77">
          <w:rPr>
            <w:rStyle w:val="af8"/>
            <w:u w:val="none"/>
            <w:lang w:val="zh-CN"/>
          </w:rPr>
          <w:t>CCPR/C/112/D/1929/2010</w:t>
        </w:r>
      </w:hyperlink>
      <w:r w:rsidRPr="00201B77">
        <w:rPr>
          <w:lang w:val="zh-CN"/>
        </w:rPr>
        <w:t>)</w:t>
      </w:r>
      <w:r w:rsidRPr="00201B77">
        <w:rPr>
          <w:lang w:val="zh-CN"/>
        </w:rPr>
        <w:t>，第</w:t>
      </w:r>
      <w:r w:rsidRPr="00201B77">
        <w:rPr>
          <w:lang w:val="zh-CN"/>
        </w:rPr>
        <w:t>6.3</w:t>
      </w:r>
      <w:r w:rsidRPr="00201B77">
        <w:rPr>
          <w:lang w:val="zh-CN"/>
        </w:rPr>
        <w:t>段；</w:t>
      </w:r>
      <w:r w:rsidRPr="00201B77">
        <w:rPr>
          <w:rFonts w:ascii="Time New Roman" w:eastAsia="楷体" w:hAnsi="Time New Roman"/>
          <w:lang w:val="zh-CN"/>
        </w:rPr>
        <w:t>Sudalenko</w:t>
      </w:r>
      <w:r w:rsidRPr="00201B77">
        <w:rPr>
          <w:rFonts w:ascii="Time New Roman" w:eastAsia="楷体" w:hAnsi="Time New Roman"/>
          <w:lang w:val="zh-CN"/>
        </w:rPr>
        <w:t>诉白俄罗斯</w:t>
      </w:r>
      <w:r w:rsidRPr="00201B77">
        <w:rPr>
          <w:lang w:val="zh-CN"/>
        </w:rPr>
        <w:t>(</w:t>
      </w:r>
      <w:hyperlink r:id="rId6" w:history="1">
        <w:r w:rsidRPr="00201B77">
          <w:rPr>
            <w:rStyle w:val="af8"/>
            <w:u w:val="none"/>
            <w:lang w:val="zh-CN"/>
          </w:rPr>
          <w:t>CCPR/C/115/D/2016/2010</w:t>
        </w:r>
      </w:hyperlink>
      <w:r w:rsidRPr="00201B77">
        <w:rPr>
          <w:lang w:val="zh-CN"/>
        </w:rPr>
        <w:t>)</w:t>
      </w:r>
      <w:r w:rsidRPr="00201B77">
        <w:rPr>
          <w:lang w:val="zh-CN"/>
        </w:rPr>
        <w:t>，第</w:t>
      </w:r>
      <w:r w:rsidRPr="00201B77">
        <w:rPr>
          <w:lang w:val="zh-CN"/>
        </w:rPr>
        <w:t>7.3</w:t>
      </w:r>
      <w:r w:rsidRPr="00201B77">
        <w:rPr>
          <w:lang w:val="zh-CN"/>
        </w:rPr>
        <w:t>段；和</w:t>
      </w:r>
      <w:r w:rsidRPr="00201B77">
        <w:rPr>
          <w:rFonts w:ascii="Time New Roman" w:eastAsia="楷体" w:hAnsi="Time New Roman"/>
          <w:lang w:val="zh-CN"/>
        </w:rPr>
        <w:t>Poplavny</w:t>
      </w:r>
      <w:r w:rsidRPr="00201B77">
        <w:rPr>
          <w:rFonts w:ascii="Time New Roman" w:eastAsia="楷体" w:hAnsi="Time New Roman"/>
          <w:lang w:val="zh-CN"/>
        </w:rPr>
        <w:t>和</w:t>
      </w:r>
      <w:r w:rsidRPr="00201B77">
        <w:rPr>
          <w:rFonts w:ascii="Time New Roman" w:eastAsia="楷体" w:hAnsi="Time New Roman"/>
          <w:lang w:val="zh-CN"/>
        </w:rPr>
        <w:t>Sudalenko</w:t>
      </w:r>
      <w:r w:rsidRPr="00201B77">
        <w:rPr>
          <w:rFonts w:ascii="Time New Roman" w:eastAsia="楷体" w:hAnsi="Time New Roman"/>
          <w:lang w:val="zh-CN"/>
        </w:rPr>
        <w:t>诉白俄罗斯</w:t>
      </w:r>
      <w:r w:rsidRPr="00201B77">
        <w:rPr>
          <w:lang w:val="zh-CN"/>
        </w:rPr>
        <w:t>(</w:t>
      </w:r>
      <w:hyperlink r:id="rId7" w:history="1">
        <w:r w:rsidRPr="00201B77">
          <w:rPr>
            <w:rStyle w:val="af8"/>
            <w:u w:val="none"/>
            <w:lang w:val="zh-CN"/>
          </w:rPr>
          <w:t>CCPR/C/118/D/2139/2012</w:t>
        </w:r>
      </w:hyperlink>
      <w:r w:rsidRPr="00201B77">
        <w:rPr>
          <w:lang w:val="zh-CN"/>
        </w:rPr>
        <w:t>)</w:t>
      </w:r>
      <w:r w:rsidRPr="00201B77">
        <w:rPr>
          <w:lang w:val="zh-CN"/>
        </w:rPr>
        <w:t>，第</w:t>
      </w:r>
      <w:r w:rsidRPr="00201B77">
        <w:rPr>
          <w:lang w:val="zh-CN"/>
        </w:rPr>
        <w:t>7.3</w:t>
      </w:r>
      <w:r w:rsidRPr="00201B77">
        <w:rPr>
          <w:lang w:val="zh-CN"/>
        </w:rPr>
        <w:t>段。</w:t>
      </w:r>
    </w:p>
  </w:footnote>
  <w:footnote w:id="10">
    <w:p w14:paraId="3AD4DDA6" w14:textId="7C2884D8" w:rsidR="00027CD6" w:rsidRPr="00201B77" w:rsidRDefault="00027CD6" w:rsidP="00F76A7C">
      <w:pPr>
        <w:pStyle w:val="a6"/>
      </w:pPr>
      <w:r w:rsidRPr="00201B77">
        <w:rPr>
          <w:lang w:val="zh-CN"/>
        </w:rPr>
        <w:tab/>
      </w:r>
      <w:r w:rsidRPr="00201B77">
        <w:rPr>
          <w:rStyle w:val="a8"/>
          <w:rFonts w:eastAsia="宋体"/>
          <w:lang w:val="zh-CN"/>
        </w:rPr>
        <w:footnoteRef/>
      </w:r>
      <w:r w:rsidRPr="00201B77">
        <w:rPr>
          <w:lang w:val="zh-CN"/>
        </w:rPr>
        <w:tab/>
      </w:r>
      <w:r w:rsidRPr="00201B77">
        <w:rPr>
          <w:rFonts w:ascii="Time New Roman" w:eastAsia="楷体" w:hAnsi="Time New Roman"/>
          <w:lang w:val="zh-CN"/>
        </w:rPr>
        <w:t>Osiyuk</w:t>
      </w:r>
      <w:r w:rsidRPr="00201B77">
        <w:rPr>
          <w:rFonts w:ascii="Time New Roman" w:eastAsia="楷体" w:hAnsi="Time New Roman"/>
          <w:lang w:val="zh-CN"/>
        </w:rPr>
        <w:t>诉白俄罗斯</w:t>
      </w:r>
      <w:r w:rsidRPr="00201B77">
        <w:rPr>
          <w:lang w:val="zh-CN"/>
        </w:rPr>
        <w:t>(</w:t>
      </w:r>
      <w:hyperlink r:id="rId8" w:history="1">
        <w:r w:rsidRPr="00201B77">
          <w:rPr>
            <w:rStyle w:val="af8"/>
            <w:u w:val="none"/>
            <w:lang w:val="zh-CN"/>
          </w:rPr>
          <w:t>CCPR/C/96/D/1311/2004</w:t>
        </w:r>
      </w:hyperlink>
      <w:r w:rsidRPr="00201B77">
        <w:rPr>
          <w:lang w:val="zh-CN"/>
        </w:rPr>
        <w:t>)</w:t>
      </w:r>
      <w:r w:rsidRPr="00201B77">
        <w:rPr>
          <w:lang w:val="zh-CN"/>
        </w:rPr>
        <w:t>，第</w:t>
      </w:r>
      <w:r w:rsidRPr="00201B77">
        <w:rPr>
          <w:lang w:val="zh-CN"/>
        </w:rPr>
        <w:t>7.3</w:t>
      </w:r>
      <w:r w:rsidRPr="00201B77">
        <w:rPr>
          <w:lang w:val="zh-CN"/>
        </w:rPr>
        <w:t>和</w:t>
      </w:r>
      <w:r w:rsidRPr="00201B77">
        <w:rPr>
          <w:lang w:val="zh-CN"/>
        </w:rPr>
        <w:t>7.4</w:t>
      </w:r>
      <w:r w:rsidRPr="00201B77">
        <w:rPr>
          <w:lang w:val="zh-CN"/>
        </w:rPr>
        <w:t>段。</w:t>
      </w:r>
    </w:p>
  </w:footnote>
  <w:footnote w:id="11">
    <w:p w14:paraId="1347F0DE" w14:textId="68964507" w:rsidR="00027CD6" w:rsidRDefault="00027CD6" w:rsidP="00F76A7C">
      <w:pPr>
        <w:pStyle w:val="a6"/>
      </w:pPr>
      <w:r>
        <w:rPr>
          <w:lang w:val="zh-CN"/>
        </w:rPr>
        <w:tab/>
      </w:r>
      <w:r>
        <w:rPr>
          <w:rStyle w:val="a8"/>
          <w:rFonts w:eastAsia="宋体"/>
          <w:lang w:val="zh-CN"/>
        </w:rPr>
        <w:footnoteRef/>
      </w:r>
      <w:r>
        <w:rPr>
          <w:lang w:val="zh-CN"/>
        </w:rPr>
        <w:tab/>
      </w:r>
      <w:r w:rsidRPr="00B85810">
        <w:rPr>
          <w:rFonts w:ascii="Time New Roman" w:eastAsia="楷体" w:hAnsi="Time New Roman"/>
          <w:lang w:val="zh-CN"/>
        </w:rPr>
        <w:t>Volchek</w:t>
      </w:r>
      <w:r w:rsidRPr="00B85810">
        <w:rPr>
          <w:rFonts w:ascii="Time New Roman" w:eastAsia="楷体" w:hAnsi="Time New Roman"/>
          <w:lang w:val="zh-CN"/>
        </w:rPr>
        <w:t>诉白俄罗斯</w:t>
      </w:r>
      <w:r>
        <w:rPr>
          <w:lang w:val="zh-CN"/>
        </w:rPr>
        <w:t>(</w:t>
      </w:r>
      <w:hyperlink r:id="rId9" w:history="1">
        <w:r w:rsidRPr="00B85810">
          <w:rPr>
            <w:rStyle w:val="af8"/>
            <w:u w:val="none"/>
            <w:lang w:val="zh-CN"/>
          </w:rPr>
          <w:t>CCPR/C/129/D/2337/2014</w:t>
        </w:r>
      </w:hyperlink>
      <w:r>
        <w:rPr>
          <w:lang w:val="zh-CN"/>
        </w:rPr>
        <w:t>)</w:t>
      </w:r>
      <w:r>
        <w:rPr>
          <w:lang w:val="zh-CN"/>
        </w:rPr>
        <w:t>，第</w:t>
      </w:r>
      <w:r>
        <w:rPr>
          <w:lang w:val="zh-CN"/>
        </w:rPr>
        <w:t>6.5</w:t>
      </w:r>
      <w:r>
        <w:rPr>
          <w:lang w:val="zh-CN"/>
        </w:rPr>
        <w:t>段。</w:t>
      </w:r>
    </w:p>
  </w:footnote>
  <w:footnote w:id="12">
    <w:p w14:paraId="49F01F22" w14:textId="77777777" w:rsidR="00027CD6" w:rsidRDefault="00027CD6" w:rsidP="00F76A7C">
      <w:pPr>
        <w:pStyle w:val="a6"/>
      </w:pPr>
      <w:r>
        <w:rPr>
          <w:lang w:val="zh-CN"/>
        </w:rPr>
        <w:tab/>
      </w:r>
      <w:r>
        <w:rPr>
          <w:rStyle w:val="a8"/>
          <w:rFonts w:eastAsia="宋体"/>
          <w:lang w:val="zh-CN"/>
        </w:rPr>
        <w:footnoteRef/>
      </w:r>
      <w:r>
        <w:rPr>
          <w:lang w:val="zh-CN"/>
        </w:rPr>
        <w:tab/>
      </w:r>
      <w:r>
        <w:rPr>
          <w:lang w:val="zh-CN"/>
        </w:rPr>
        <w:t>人权事务委员会第</w:t>
      </w:r>
      <w:r>
        <w:rPr>
          <w:lang w:val="zh-CN"/>
        </w:rPr>
        <w:t>34</w:t>
      </w:r>
      <w:r>
        <w:rPr>
          <w:lang w:val="zh-CN"/>
        </w:rPr>
        <w:t>号一般性意见</w:t>
      </w:r>
      <w:r>
        <w:rPr>
          <w:lang w:val="zh-CN"/>
        </w:rPr>
        <w:t>(2011</w:t>
      </w:r>
      <w:r>
        <w:rPr>
          <w:lang w:val="zh-CN"/>
        </w:rPr>
        <w:t>年</w:t>
      </w:r>
      <w:r>
        <w:rPr>
          <w:lang w:val="zh-CN"/>
        </w:rPr>
        <w:t>)</w:t>
      </w:r>
      <w:r>
        <w:rPr>
          <w:lang w:val="zh-CN"/>
        </w:rPr>
        <w:t>，第</w:t>
      </w:r>
      <w:r>
        <w:rPr>
          <w:lang w:val="zh-CN"/>
        </w:rPr>
        <w:t>2</w:t>
      </w:r>
      <w:r>
        <w:rPr>
          <w:lang w:val="zh-CN"/>
        </w:rPr>
        <w:t>段。</w:t>
      </w:r>
    </w:p>
  </w:footnote>
  <w:footnote w:id="13">
    <w:p w14:paraId="1BE734D2" w14:textId="77777777" w:rsidR="00027CD6" w:rsidRDefault="00027CD6" w:rsidP="00F76A7C">
      <w:pPr>
        <w:pStyle w:val="a6"/>
      </w:pPr>
      <w:r>
        <w:rPr>
          <w:lang w:val="zh-CN"/>
        </w:rPr>
        <w:tab/>
      </w:r>
      <w:r>
        <w:rPr>
          <w:rStyle w:val="a8"/>
          <w:rFonts w:eastAsia="宋体"/>
          <w:lang w:val="zh-CN"/>
        </w:rPr>
        <w:footnoteRef/>
      </w:r>
      <w:r>
        <w:rPr>
          <w:lang w:val="zh-CN"/>
        </w:rPr>
        <w:tab/>
      </w:r>
      <w:r>
        <w:rPr>
          <w:lang w:val="zh-CN"/>
        </w:rPr>
        <w:t>同上，第</w:t>
      </w:r>
      <w:r>
        <w:rPr>
          <w:lang w:val="zh-CN"/>
        </w:rPr>
        <w:t>34</w:t>
      </w:r>
      <w:r>
        <w:rPr>
          <w:lang w:val="zh-CN"/>
        </w:rPr>
        <w:t>段。</w:t>
      </w:r>
    </w:p>
  </w:footnote>
  <w:footnote w:id="14">
    <w:p w14:paraId="0FE20B1F" w14:textId="03715D64" w:rsidR="00027CD6" w:rsidRDefault="00027CD6" w:rsidP="00F76A7C">
      <w:pPr>
        <w:pStyle w:val="a6"/>
      </w:pPr>
      <w:r>
        <w:rPr>
          <w:lang w:val="zh-CN"/>
        </w:rPr>
        <w:tab/>
      </w:r>
      <w:r>
        <w:rPr>
          <w:rStyle w:val="a8"/>
          <w:rFonts w:eastAsia="宋体"/>
          <w:lang w:val="zh-CN"/>
        </w:rPr>
        <w:footnoteRef/>
      </w:r>
      <w:r>
        <w:rPr>
          <w:lang w:val="zh-CN"/>
        </w:rPr>
        <w:tab/>
      </w:r>
      <w:r w:rsidRPr="0046346B">
        <w:rPr>
          <w:rFonts w:ascii="Time New Roman" w:eastAsia="楷体" w:hAnsi="Time New Roman"/>
          <w:lang w:val="zh-CN"/>
        </w:rPr>
        <w:t>Tikhonov</w:t>
      </w:r>
      <w:r w:rsidRPr="0046346B">
        <w:rPr>
          <w:rFonts w:ascii="Time New Roman" w:eastAsia="楷体" w:hAnsi="Time New Roman"/>
          <w:lang w:val="zh-CN"/>
        </w:rPr>
        <w:t>诉哈萨克斯坦</w:t>
      </w:r>
      <w:r>
        <w:rPr>
          <w:lang w:val="zh-CN"/>
        </w:rPr>
        <w:t>(</w:t>
      </w:r>
      <w:hyperlink r:id="rId10" w:history="1">
        <w:r w:rsidRPr="0046346B">
          <w:rPr>
            <w:rStyle w:val="af8"/>
            <w:u w:val="none"/>
            <w:lang w:val="zh-CN"/>
          </w:rPr>
          <w:t>CCPR/C/130/D/2551/2015</w:t>
        </w:r>
      </w:hyperlink>
      <w:r>
        <w:rPr>
          <w:lang w:val="zh-CN"/>
        </w:rPr>
        <w:t>)</w:t>
      </w:r>
      <w:r>
        <w:rPr>
          <w:lang w:val="zh-CN"/>
        </w:rPr>
        <w:t>，第</w:t>
      </w:r>
      <w:r>
        <w:rPr>
          <w:lang w:val="zh-CN"/>
        </w:rPr>
        <w:t>10.4</w:t>
      </w:r>
      <w:r>
        <w:rPr>
          <w:lang w:val="zh-CN"/>
        </w:rPr>
        <w:t>段。</w:t>
      </w:r>
    </w:p>
  </w:footnote>
  <w:footnote w:id="15">
    <w:p w14:paraId="6DD16BE4" w14:textId="3DBAB625" w:rsidR="00027CD6" w:rsidRDefault="00027CD6" w:rsidP="00F76A7C">
      <w:pPr>
        <w:pStyle w:val="a6"/>
      </w:pPr>
      <w:r>
        <w:rPr>
          <w:lang w:val="zh-CN"/>
        </w:rPr>
        <w:tab/>
      </w:r>
      <w:r>
        <w:rPr>
          <w:rStyle w:val="a8"/>
          <w:rFonts w:eastAsia="宋体"/>
          <w:lang w:val="zh-CN"/>
        </w:rPr>
        <w:footnoteRef/>
      </w:r>
      <w:r>
        <w:rPr>
          <w:lang w:val="zh-CN"/>
        </w:rPr>
        <w:tab/>
      </w:r>
      <w:r>
        <w:rPr>
          <w:lang w:val="zh-CN"/>
        </w:rPr>
        <w:t>人权事务委员会第</w:t>
      </w:r>
      <w:r>
        <w:rPr>
          <w:lang w:val="zh-CN"/>
        </w:rPr>
        <w:t>37</w:t>
      </w:r>
      <w:r>
        <w:rPr>
          <w:lang w:val="zh-CN"/>
        </w:rPr>
        <w:t>号一般性意见</w:t>
      </w:r>
      <w:r>
        <w:rPr>
          <w:lang w:val="zh-CN"/>
        </w:rPr>
        <w:t>(2020</w:t>
      </w:r>
      <w:r>
        <w:rPr>
          <w:lang w:val="zh-CN"/>
        </w:rPr>
        <w:t>年</w:t>
      </w:r>
      <w:r>
        <w:rPr>
          <w:lang w:val="zh-CN"/>
        </w:rPr>
        <w:t>)</w:t>
      </w:r>
      <w:r>
        <w:rPr>
          <w:lang w:val="zh-CN"/>
        </w:rPr>
        <w:t>，第</w:t>
      </w:r>
      <w:r>
        <w:rPr>
          <w:lang w:val="zh-CN"/>
        </w:rPr>
        <w:t>55</w:t>
      </w:r>
      <w:r>
        <w:rPr>
          <w:lang w:val="zh-CN"/>
        </w:rPr>
        <w:t>段。另见</w:t>
      </w:r>
      <w:r w:rsidRPr="0046346B">
        <w:rPr>
          <w:rFonts w:ascii="Time New Roman" w:eastAsia="楷体" w:hAnsi="Time New Roman"/>
          <w:lang w:val="zh-CN"/>
        </w:rPr>
        <w:t>Poplavny</w:t>
      </w:r>
      <w:r w:rsidRPr="0046346B">
        <w:rPr>
          <w:rFonts w:ascii="Time New Roman" w:eastAsia="楷体" w:hAnsi="Time New Roman"/>
          <w:lang w:val="zh-CN"/>
        </w:rPr>
        <w:t>诉白俄罗斯</w:t>
      </w:r>
      <w:r>
        <w:rPr>
          <w:lang w:val="zh-CN"/>
        </w:rPr>
        <w:t>(</w:t>
      </w:r>
      <w:hyperlink r:id="rId11" w:history="1">
        <w:r w:rsidRPr="0046346B">
          <w:rPr>
            <w:rStyle w:val="af8"/>
            <w:u w:val="none"/>
            <w:lang w:val="zh-CN"/>
          </w:rPr>
          <w:t>CCPR/C/115/D/2019/2010</w:t>
        </w:r>
      </w:hyperlink>
      <w:r>
        <w:rPr>
          <w:lang w:val="zh-CN"/>
        </w:rPr>
        <w:t>)</w:t>
      </w:r>
      <w:r>
        <w:rPr>
          <w:lang w:val="zh-CN"/>
        </w:rPr>
        <w:t>，第</w:t>
      </w:r>
      <w:r>
        <w:rPr>
          <w:lang w:val="zh-CN"/>
        </w:rPr>
        <w:t>8.4</w:t>
      </w:r>
      <w:r>
        <w:rPr>
          <w:lang w:val="zh-CN"/>
        </w:rPr>
        <w:t>段。</w:t>
      </w:r>
    </w:p>
  </w:footnote>
  <w:footnote w:id="16">
    <w:p w14:paraId="1624FC8C" w14:textId="77777777" w:rsidR="00027CD6" w:rsidRDefault="00027CD6" w:rsidP="00F76A7C">
      <w:pPr>
        <w:pStyle w:val="a6"/>
      </w:pPr>
      <w:r>
        <w:rPr>
          <w:lang w:val="zh-CN"/>
        </w:rPr>
        <w:tab/>
      </w:r>
      <w:r>
        <w:rPr>
          <w:rStyle w:val="a8"/>
          <w:rFonts w:eastAsia="宋体"/>
          <w:lang w:val="zh-CN"/>
        </w:rPr>
        <w:footnoteRef/>
      </w:r>
      <w:r>
        <w:rPr>
          <w:lang w:val="zh-CN"/>
        </w:rPr>
        <w:tab/>
      </w:r>
      <w:r>
        <w:rPr>
          <w:lang w:val="zh-CN"/>
        </w:rPr>
        <w:t>人权事务委员会第</w:t>
      </w:r>
      <w:r>
        <w:rPr>
          <w:lang w:val="zh-CN"/>
        </w:rPr>
        <w:t>37</w:t>
      </w:r>
      <w:r>
        <w:rPr>
          <w:lang w:val="zh-CN"/>
        </w:rPr>
        <w:t>号一般性意见，第</w:t>
      </w:r>
      <w:r>
        <w:rPr>
          <w:lang w:val="zh-CN"/>
        </w:rPr>
        <w:t>43</w:t>
      </w:r>
      <w:r>
        <w:rPr>
          <w:lang w:val="zh-CN"/>
        </w:rPr>
        <w:t>和</w:t>
      </w:r>
      <w:r>
        <w:rPr>
          <w:lang w:val="zh-CN"/>
        </w:rPr>
        <w:t>44</w:t>
      </w:r>
      <w:r>
        <w:rPr>
          <w:lang w:val="zh-CN"/>
        </w:rPr>
        <w:t>段。</w:t>
      </w:r>
    </w:p>
  </w:footnote>
  <w:footnote w:id="17">
    <w:p w14:paraId="23F93DEF" w14:textId="32401109" w:rsidR="00027CD6" w:rsidRDefault="00027CD6" w:rsidP="00F76A7C">
      <w:pPr>
        <w:pStyle w:val="a6"/>
      </w:pPr>
      <w:r>
        <w:rPr>
          <w:lang w:val="zh-CN"/>
        </w:rPr>
        <w:tab/>
      </w:r>
      <w:r>
        <w:rPr>
          <w:rStyle w:val="a8"/>
          <w:rFonts w:eastAsia="宋体"/>
          <w:lang w:val="zh-CN"/>
        </w:rPr>
        <w:footnoteRef/>
      </w:r>
      <w:r>
        <w:rPr>
          <w:lang w:val="zh-CN"/>
        </w:rPr>
        <w:tab/>
      </w:r>
      <w:r w:rsidRPr="0046346B">
        <w:rPr>
          <w:rFonts w:ascii="Time New Roman" w:eastAsia="楷体" w:hAnsi="Time New Roman"/>
          <w:lang w:val="zh-CN"/>
        </w:rPr>
        <w:t>Saidov</w:t>
      </w:r>
      <w:r w:rsidRPr="0046346B">
        <w:rPr>
          <w:rFonts w:ascii="Time New Roman" w:eastAsia="楷体" w:hAnsi="Time New Roman"/>
          <w:lang w:val="zh-CN"/>
        </w:rPr>
        <w:t>诉塔吉克斯坦</w:t>
      </w:r>
      <w:r w:rsidRPr="0046346B">
        <w:rPr>
          <w:lang w:val="zh-CN"/>
        </w:rPr>
        <w:t>(</w:t>
      </w:r>
      <w:hyperlink r:id="rId12" w:history="1">
        <w:r w:rsidRPr="0046346B">
          <w:rPr>
            <w:rStyle w:val="af8"/>
            <w:u w:val="none"/>
            <w:lang w:val="zh-CN"/>
          </w:rPr>
          <w:t>CCPR/C/122/D/2680/2015</w:t>
        </w:r>
      </w:hyperlink>
      <w:r>
        <w:rPr>
          <w:lang w:val="zh-CN"/>
        </w:rPr>
        <w:t>)</w:t>
      </w:r>
      <w:r>
        <w:rPr>
          <w:lang w:val="zh-CN"/>
        </w:rPr>
        <w:t>，第</w:t>
      </w:r>
      <w:r>
        <w:rPr>
          <w:lang w:val="zh-CN"/>
        </w:rPr>
        <w:t>9.6</w:t>
      </w:r>
      <w:r>
        <w:rPr>
          <w:lang w:val="zh-CN"/>
        </w:rPr>
        <w:t>段。</w:t>
      </w:r>
    </w:p>
  </w:footnote>
  <w:footnote w:id="18">
    <w:p w14:paraId="2BC9C0B5" w14:textId="77777777" w:rsidR="00027CD6" w:rsidRDefault="00027CD6" w:rsidP="00F76A7C">
      <w:pPr>
        <w:pStyle w:val="a6"/>
      </w:pPr>
      <w:r>
        <w:rPr>
          <w:lang w:val="zh-CN"/>
        </w:rPr>
        <w:tab/>
      </w:r>
      <w:r>
        <w:rPr>
          <w:rStyle w:val="a8"/>
          <w:rFonts w:eastAsia="宋体"/>
          <w:lang w:val="zh-CN"/>
        </w:rPr>
        <w:footnoteRef/>
      </w:r>
      <w:r>
        <w:rPr>
          <w:lang w:val="zh-CN"/>
        </w:rPr>
        <w:tab/>
      </w:r>
      <w:r>
        <w:rPr>
          <w:lang w:val="zh-CN"/>
        </w:rPr>
        <w:t>人权事务委员会第</w:t>
      </w:r>
      <w:r>
        <w:rPr>
          <w:lang w:val="zh-CN"/>
        </w:rPr>
        <w:t>32</w:t>
      </w:r>
      <w:r>
        <w:rPr>
          <w:lang w:val="zh-CN"/>
        </w:rPr>
        <w:t>号一般性意见，第</w:t>
      </w:r>
      <w:r>
        <w:rPr>
          <w:lang w:val="zh-CN"/>
        </w:rPr>
        <w:t>39</w:t>
      </w:r>
      <w:r>
        <w:rPr>
          <w:lang w:val="zh-CN"/>
        </w:rPr>
        <w:t>段。</w:t>
      </w:r>
    </w:p>
  </w:footnote>
  <w:footnote w:id="19">
    <w:p w14:paraId="79CEBD7E" w14:textId="094E4D88" w:rsidR="00027CD6" w:rsidRDefault="00027CD6" w:rsidP="00027CD6">
      <w:pPr>
        <w:pStyle w:val="a6"/>
      </w:pPr>
      <w:r>
        <w:rPr>
          <w:lang w:val="zh-CN"/>
        </w:rPr>
        <w:tab/>
      </w:r>
      <w:r>
        <w:rPr>
          <w:rStyle w:val="a8"/>
          <w:rFonts w:eastAsia="宋体"/>
          <w:lang w:val="zh-CN"/>
        </w:rPr>
        <w:footnoteRef/>
      </w:r>
      <w:r>
        <w:rPr>
          <w:lang w:val="zh-CN"/>
        </w:rPr>
        <w:tab/>
      </w:r>
      <w:r w:rsidRPr="0068437F">
        <w:rPr>
          <w:rFonts w:ascii="Time New Roman" w:eastAsia="楷体" w:hAnsi="Time New Roman"/>
          <w:lang w:val="zh-CN"/>
        </w:rPr>
        <w:t>Volchek</w:t>
      </w:r>
      <w:r w:rsidRPr="0068437F">
        <w:rPr>
          <w:rFonts w:ascii="Time New Roman" w:eastAsia="楷体" w:hAnsi="Time New Roman"/>
          <w:lang w:val="zh-CN"/>
        </w:rPr>
        <w:t>诉白俄罗斯</w:t>
      </w:r>
      <w:r w:rsidRPr="0068437F">
        <w:rPr>
          <w:lang w:val="zh-CN"/>
        </w:rPr>
        <w:t>(</w:t>
      </w:r>
      <w:hyperlink r:id="rId13" w:history="1">
        <w:r w:rsidRPr="0068437F">
          <w:rPr>
            <w:rStyle w:val="af8"/>
            <w:u w:val="none"/>
            <w:lang w:val="zh-CN"/>
          </w:rPr>
          <w:t>CCPR/C/129/D/2337/2014</w:t>
        </w:r>
      </w:hyperlink>
      <w:r>
        <w:rPr>
          <w:lang w:val="zh-CN"/>
        </w:rPr>
        <w:t>)</w:t>
      </w:r>
      <w:r>
        <w:rPr>
          <w:lang w:val="zh-CN"/>
        </w:rPr>
        <w:t>。</w:t>
      </w:r>
    </w:p>
  </w:footnote>
  <w:footnote w:id="20">
    <w:p w14:paraId="0B487985" w14:textId="77777777" w:rsidR="00027CD6" w:rsidRDefault="00027CD6" w:rsidP="00027CD6">
      <w:pPr>
        <w:pStyle w:val="a6"/>
      </w:pPr>
      <w:r>
        <w:rPr>
          <w:lang w:val="zh-CN"/>
        </w:rPr>
        <w:tab/>
      </w:r>
      <w:r>
        <w:rPr>
          <w:rStyle w:val="a8"/>
          <w:rFonts w:eastAsia="宋体"/>
          <w:lang w:val="zh-CN"/>
        </w:rPr>
        <w:footnoteRef/>
      </w:r>
      <w:r>
        <w:rPr>
          <w:lang w:val="zh-CN"/>
        </w:rPr>
        <w:tab/>
      </w:r>
      <w:r>
        <w:rPr>
          <w:lang w:val="zh-CN"/>
        </w:rPr>
        <w:t>在该案中，提交人针对法院缺乏独立性及法院对其案件证据的评估提出了申诉，即法院裁决完全基于两名负责逮捕的警员的陈述。</w:t>
      </w:r>
    </w:p>
  </w:footnote>
  <w:footnote w:id="21">
    <w:p w14:paraId="766AA8C6" w14:textId="0846E54E" w:rsidR="00027CD6" w:rsidRDefault="00027CD6" w:rsidP="00027CD6">
      <w:pPr>
        <w:pStyle w:val="a6"/>
      </w:pPr>
      <w:r>
        <w:rPr>
          <w:lang w:val="zh-CN"/>
        </w:rPr>
        <w:tab/>
      </w:r>
      <w:r>
        <w:rPr>
          <w:rStyle w:val="a8"/>
          <w:rFonts w:eastAsia="宋体"/>
          <w:lang w:val="zh-CN"/>
        </w:rPr>
        <w:footnoteRef/>
      </w:r>
      <w:r>
        <w:rPr>
          <w:lang w:val="zh-CN"/>
        </w:rPr>
        <w:tab/>
      </w:r>
      <w:r>
        <w:rPr>
          <w:lang w:val="zh-CN"/>
        </w:rPr>
        <w:t>人权事务委员会第</w:t>
      </w:r>
      <w:r>
        <w:rPr>
          <w:lang w:val="zh-CN"/>
        </w:rPr>
        <w:t>32</w:t>
      </w:r>
      <w:r>
        <w:rPr>
          <w:lang w:val="zh-CN"/>
        </w:rPr>
        <w:t>号一般性意见</w:t>
      </w:r>
      <w:r>
        <w:rPr>
          <w:lang w:val="zh-CN"/>
        </w:rPr>
        <w:t>(2007</w:t>
      </w:r>
      <w:r>
        <w:rPr>
          <w:lang w:val="zh-CN"/>
        </w:rPr>
        <w:t>年</w:t>
      </w:r>
      <w:r>
        <w:rPr>
          <w:lang w:val="zh-CN"/>
        </w:rPr>
        <w:t>)</w:t>
      </w:r>
      <w:r>
        <w:rPr>
          <w:lang w:val="zh-CN"/>
        </w:rPr>
        <w:t>，第</w:t>
      </w:r>
      <w:r>
        <w:rPr>
          <w:lang w:val="zh-CN"/>
        </w:rPr>
        <w:t>26</w:t>
      </w:r>
      <w:r>
        <w:rPr>
          <w:lang w:val="zh-CN"/>
        </w:rPr>
        <w:t>段。</w:t>
      </w:r>
    </w:p>
  </w:footnote>
  <w:footnote w:id="22">
    <w:p w14:paraId="74D99C60" w14:textId="0E8D076C" w:rsidR="00027CD6" w:rsidRDefault="00027CD6" w:rsidP="00027CD6">
      <w:pPr>
        <w:pStyle w:val="a6"/>
      </w:pPr>
      <w:r>
        <w:rPr>
          <w:lang w:val="zh-CN"/>
        </w:rPr>
        <w:tab/>
      </w:r>
      <w:r>
        <w:rPr>
          <w:rStyle w:val="a8"/>
          <w:rFonts w:eastAsia="宋体"/>
          <w:lang w:val="zh-CN"/>
        </w:rPr>
        <w:footnoteRef/>
      </w:r>
      <w:r>
        <w:rPr>
          <w:lang w:val="zh-CN"/>
        </w:rPr>
        <w:tab/>
        <w:t>Saidov</w:t>
      </w:r>
      <w:r w:rsidRPr="0068437F">
        <w:rPr>
          <w:rFonts w:ascii="Time New Roman" w:eastAsia="楷体" w:hAnsi="Time New Roman"/>
          <w:lang w:val="zh-CN"/>
        </w:rPr>
        <w:t>诉塔吉克斯坦</w:t>
      </w:r>
      <w:r>
        <w:rPr>
          <w:lang w:val="zh-CN"/>
        </w:rPr>
        <w:t>(</w:t>
      </w:r>
      <w:hyperlink r:id="rId14" w:history="1">
        <w:r w:rsidRPr="0068437F">
          <w:rPr>
            <w:rStyle w:val="af8"/>
            <w:u w:val="none"/>
            <w:lang w:val="zh-CN"/>
          </w:rPr>
          <w:t>CCPR/C/122/D/2680/2015</w:t>
        </w:r>
      </w:hyperlink>
      <w:r>
        <w:rPr>
          <w:lang w:val="zh-CN"/>
        </w:rPr>
        <w:t>)</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554A" w14:textId="77777777" w:rsidR="00027CD6" w:rsidRDefault="00027CD6" w:rsidP="003C04AE">
    <w:pPr>
      <w:pStyle w:val="af3"/>
    </w:pPr>
    <w:r>
      <w:t>CCPR/C/131/D/2676/2015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7B2C" w14:textId="77777777" w:rsidR="00027CD6" w:rsidRPr="00202A30" w:rsidRDefault="00027CD6" w:rsidP="003C04AE">
    <w:pPr>
      <w:pStyle w:val="af3"/>
      <w:jc w:val="right"/>
    </w:pPr>
    <w:r>
      <w:t>CCPR/C/131/D/2676/2015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172B" w14:textId="77777777" w:rsidR="00027CD6" w:rsidRDefault="00027CD6">
    <w:pPr>
      <w:pStyle w:val="af3"/>
    </w:pPr>
    <w:r>
      <w:t>CCPR/C/131/D/2676/2015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B3A5" w14:textId="77777777" w:rsidR="00027CD6" w:rsidRDefault="00027CD6">
    <w:pPr>
      <w:pStyle w:val="af3"/>
      <w:jc w:val="right"/>
    </w:pPr>
    <w:r>
      <w:t>CCPR/C/131/D/2676/2015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CD"/>
    <w:rsid w:val="00011483"/>
    <w:rsid w:val="00027CD6"/>
    <w:rsid w:val="0004554F"/>
    <w:rsid w:val="000948CD"/>
    <w:rsid w:val="000C707D"/>
    <w:rsid w:val="000D319F"/>
    <w:rsid w:val="000E4D0E"/>
    <w:rsid w:val="000E5421"/>
    <w:rsid w:val="000F5EB8"/>
    <w:rsid w:val="00126EB7"/>
    <w:rsid w:val="00144B69"/>
    <w:rsid w:val="00153E86"/>
    <w:rsid w:val="00172E04"/>
    <w:rsid w:val="001B1BD1"/>
    <w:rsid w:val="001C3EF2"/>
    <w:rsid w:val="001D17F6"/>
    <w:rsid w:val="00201B77"/>
    <w:rsid w:val="00202A12"/>
    <w:rsid w:val="00204B42"/>
    <w:rsid w:val="0021265F"/>
    <w:rsid w:val="002231C3"/>
    <w:rsid w:val="0024417F"/>
    <w:rsid w:val="00250F8D"/>
    <w:rsid w:val="0025482B"/>
    <w:rsid w:val="002674FE"/>
    <w:rsid w:val="002E1C97"/>
    <w:rsid w:val="002F5834"/>
    <w:rsid w:val="003006AB"/>
    <w:rsid w:val="00326EBF"/>
    <w:rsid w:val="00327FE4"/>
    <w:rsid w:val="00332AFE"/>
    <w:rsid w:val="003333CC"/>
    <w:rsid w:val="003560C5"/>
    <w:rsid w:val="00385347"/>
    <w:rsid w:val="003C04AE"/>
    <w:rsid w:val="00427F63"/>
    <w:rsid w:val="00434D38"/>
    <w:rsid w:val="0046346B"/>
    <w:rsid w:val="00494EB8"/>
    <w:rsid w:val="004C4A0A"/>
    <w:rsid w:val="004D0A00"/>
    <w:rsid w:val="004E473D"/>
    <w:rsid w:val="004F348E"/>
    <w:rsid w:val="00501220"/>
    <w:rsid w:val="0057615F"/>
    <w:rsid w:val="005E403A"/>
    <w:rsid w:val="005E4086"/>
    <w:rsid w:val="0060122D"/>
    <w:rsid w:val="00604D91"/>
    <w:rsid w:val="006257FE"/>
    <w:rsid w:val="00654C72"/>
    <w:rsid w:val="00654DD9"/>
    <w:rsid w:val="00670DEE"/>
    <w:rsid w:val="00680656"/>
    <w:rsid w:val="0068437F"/>
    <w:rsid w:val="006B1119"/>
    <w:rsid w:val="006D3757"/>
    <w:rsid w:val="006D37EB"/>
    <w:rsid w:val="006D47FD"/>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91CAC"/>
    <w:rsid w:val="008B0560"/>
    <w:rsid w:val="008B2BFA"/>
    <w:rsid w:val="008D31F4"/>
    <w:rsid w:val="008E6A3F"/>
    <w:rsid w:val="008E6FEB"/>
    <w:rsid w:val="00923557"/>
    <w:rsid w:val="00936F03"/>
    <w:rsid w:val="00943B69"/>
    <w:rsid w:val="00944CB3"/>
    <w:rsid w:val="0096722F"/>
    <w:rsid w:val="00986624"/>
    <w:rsid w:val="009B09D7"/>
    <w:rsid w:val="009D35ED"/>
    <w:rsid w:val="009E299A"/>
    <w:rsid w:val="00A03CB6"/>
    <w:rsid w:val="00A1364C"/>
    <w:rsid w:val="00A21076"/>
    <w:rsid w:val="00A31BA8"/>
    <w:rsid w:val="00A3739A"/>
    <w:rsid w:val="00A52DAF"/>
    <w:rsid w:val="00A84072"/>
    <w:rsid w:val="00AB4B72"/>
    <w:rsid w:val="00B16570"/>
    <w:rsid w:val="00B23B03"/>
    <w:rsid w:val="00B43EB7"/>
    <w:rsid w:val="00B53320"/>
    <w:rsid w:val="00B614C4"/>
    <w:rsid w:val="00B712F3"/>
    <w:rsid w:val="00B85810"/>
    <w:rsid w:val="00BC6522"/>
    <w:rsid w:val="00BE1FFE"/>
    <w:rsid w:val="00C121D5"/>
    <w:rsid w:val="00C17349"/>
    <w:rsid w:val="00C323A4"/>
    <w:rsid w:val="00C351AA"/>
    <w:rsid w:val="00C70852"/>
    <w:rsid w:val="00C7253F"/>
    <w:rsid w:val="00C829C3"/>
    <w:rsid w:val="00C90707"/>
    <w:rsid w:val="00CE1D1C"/>
    <w:rsid w:val="00D26A05"/>
    <w:rsid w:val="00D9309B"/>
    <w:rsid w:val="00D97B98"/>
    <w:rsid w:val="00DB0D94"/>
    <w:rsid w:val="00DC671F"/>
    <w:rsid w:val="00DD5C98"/>
    <w:rsid w:val="00DE4DA7"/>
    <w:rsid w:val="00DF3B0C"/>
    <w:rsid w:val="00E02C13"/>
    <w:rsid w:val="00E20213"/>
    <w:rsid w:val="00E2078C"/>
    <w:rsid w:val="00E33B38"/>
    <w:rsid w:val="00E442A1"/>
    <w:rsid w:val="00E47FE5"/>
    <w:rsid w:val="00E574AF"/>
    <w:rsid w:val="00E73B33"/>
    <w:rsid w:val="00EA7E67"/>
    <w:rsid w:val="00EC1F3C"/>
    <w:rsid w:val="00F15382"/>
    <w:rsid w:val="00F24E6D"/>
    <w:rsid w:val="00F379B8"/>
    <w:rsid w:val="00F714DA"/>
    <w:rsid w:val="00F76A7C"/>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60DE0"/>
  <w15:docId w15:val="{B77DF9D2-0944-4026-B2B4-7213E5A1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891CA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F76A7C"/>
    <w:pPr>
      <w:spacing w:line="240" w:lineRule="auto"/>
    </w:pPr>
    <w:rPr>
      <w:sz w:val="18"/>
      <w:szCs w:val="18"/>
    </w:rPr>
  </w:style>
  <w:style w:type="character" w:customStyle="1" w:styleId="af7">
    <w:name w:val="批注框文本 字符"/>
    <w:basedOn w:val="a0"/>
    <w:link w:val="af6"/>
    <w:uiPriority w:val="99"/>
    <w:semiHidden/>
    <w:rsid w:val="00F76A7C"/>
    <w:rPr>
      <w:snapToGrid w:val="0"/>
      <w:sz w:val="18"/>
      <w:szCs w:val="18"/>
    </w:rPr>
  </w:style>
  <w:style w:type="character" w:styleId="af8">
    <w:name w:val="Hyperlink"/>
    <w:basedOn w:val="a0"/>
    <w:uiPriority w:val="99"/>
    <w:unhideWhenUsed/>
    <w:rsid w:val="0068437F"/>
    <w:rPr>
      <w:color w:val="0000FF" w:themeColor="hyperlink"/>
      <w:u w:val="single"/>
    </w:rPr>
  </w:style>
  <w:style w:type="character" w:styleId="af9">
    <w:name w:val="Unresolved Mention"/>
    <w:basedOn w:val="a0"/>
    <w:uiPriority w:val="99"/>
    <w:semiHidden/>
    <w:unhideWhenUsed/>
    <w:rsid w:val="00684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96/D/1311/2004" TargetMode="External"/><Relationship Id="rId13" Type="http://schemas.openxmlformats.org/officeDocument/2006/relationships/hyperlink" Target="http://undocs.org/ch/CCPR/C/129/D/2337/2014" TargetMode="External"/><Relationship Id="rId3" Type="http://schemas.openxmlformats.org/officeDocument/2006/relationships/hyperlink" Target="http://undocs.org/ch/CCPR/C/122/D/2628/2015" TargetMode="External"/><Relationship Id="rId7" Type="http://schemas.openxmlformats.org/officeDocument/2006/relationships/hyperlink" Target="http://undocs.org/ch/CCPR/C/118/D/2139/2012" TargetMode="External"/><Relationship Id="rId12" Type="http://schemas.openxmlformats.org/officeDocument/2006/relationships/hyperlink" Target="http://undocs.org/ch/CCPR/C/122/D/2680/2015" TargetMode="External"/><Relationship Id="rId2" Type="http://schemas.openxmlformats.org/officeDocument/2006/relationships/hyperlink" Target="http://undocs.org/ch/CCPR/C/113/D/2021/2010" TargetMode="External"/><Relationship Id="rId1" Type="http://schemas.openxmlformats.org/officeDocument/2006/relationships/hyperlink" Target="http://undocs.org/ch/CCPR/C/35/D/213/1986" TargetMode="External"/><Relationship Id="rId6" Type="http://schemas.openxmlformats.org/officeDocument/2006/relationships/hyperlink" Target="http://undocs.org/ch/CCPR/C/115/D/2016/2010" TargetMode="External"/><Relationship Id="rId11" Type="http://schemas.openxmlformats.org/officeDocument/2006/relationships/hyperlink" Target="http://undocs.org/ch/CCPR/C/115/D/2019/2010" TargetMode="External"/><Relationship Id="rId5" Type="http://schemas.openxmlformats.org/officeDocument/2006/relationships/hyperlink" Target="http://undocs.org/ch/CCPR/C/112/D/1929/2010" TargetMode="External"/><Relationship Id="rId10" Type="http://schemas.openxmlformats.org/officeDocument/2006/relationships/hyperlink" Target="http://undocs.org/ch/CCPR/C/130/D/2551/2015" TargetMode="External"/><Relationship Id="rId4" Type="http://schemas.openxmlformats.org/officeDocument/2006/relationships/hyperlink" Target="http://undocs.org/ch/(CCPR/C/109/D/1873/2009" TargetMode="External"/><Relationship Id="rId9" Type="http://schemas.openxmlformats.org/officeDocument/2006/relationships/hyperlink" Target="http://undocs.org/ch/CCPR/C/129/D/2337/2014" TargetMode="External"/><Relationship Id="rId14" Type="http://schemas.openxmlformats.org/officeDocument/2006/relationships/hyperlink" Target="http://undocs.org/ch/CCPR/C/122/D/2680/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11875</Words>
  <Characters>12428</Characters>
  <Application>Microsoft Office Word</Application>
  <DocSecurity>0</DocSecurity>
  <Lines>418</Lines>
  <Paragraphs>103</Paragraphs>
  <ScaleCrop>false</ScaleCrop>
  <Company>DCM</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CCPR/C/131/D/2676/2015</dc:title>
  <dc:subject>2117605</dc:subject>
  <dc:creator>yang</dc:creator>
  <cp:keywords/>
  <dc:description/>
  <cp:lastModifiedBy>Xiaoqing Yang</cp:lastModifiedBy>
  <cp:revision>2</cp:revision>
  <cp:lastPrinted>2014-05-09T11:28:00Z</cp:lastPrinted>
  <dcterms:created xsi:type="dcterms:W3CDTF">2022-01-25T20:04:00Z</dcterms:created>
  <dcterms:modified xsi:type="dcterms:W3CDTF">2022-01-25T20:04:00Z</dcterms:modified>
</cp:coreProperties>
</file>