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58EDF71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212C56" w14:textId="77777777" w:rsidR="002D5AAC" w:rsidRDefault="002D5AAC" w:rsidP="001633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7AEA05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14A96FA" w14:textId="43065A54" w:rsidR="002D5AAC" w:rsidRDefault="001633D1" w:rsidP="001633D1">
            <w:pPr>
              <w:jc w:val="right"/>
            </w:pPr>
            <w:r w:rsidRPr="001633D1">
              <w:rPr>
                <w:sz w:val="40"/>
              </w:rPr>
              <w:t>CCPR</w:t>
            </w:r>
            <w:r>
              <w:t>/C/131/D/2178/2012</w:t>
            </w:r>
          </w:p>
        </w:tc>
      </w:tr>
      <w:tr w:rsidR="002D5AAC" w14:paraId="40B9C89A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1EDE2C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505626" wp14:editId="0205A7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3E1BF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97B318E" w14:textId="77777777" w:rsidR="002D5AAC" w:rsidRDefault="001633D1" w:rsidP="00BC36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14:paraId="2CD9B03A" w14:textId="77777777" w:rsidR="001633D1" w:rsidRDefault="001633D1" w:rsidP="001633D1">
            <w:pPr>
              <w:spacing w:line="240" w:lineRule="exact"/>
            </w:pPr>
            <w:r>
              <w:t xml:space="preserve">17 </w:t>
            </w:r>
            <w:proofErr w:type="spellStart"/>
            <w:r>
              <w:t>February</w:t>
            </w:r>
            <w:proofErr w:type="spellEnd"/>
            <w:r>
              <w:t xml:space="preserve"> 2023</w:t>
            </w:r>
          </w:p>
          <w:p w14:paraId="2C679FAB" w14:textId="77777777" w:rsidR="001633D1" w:rsidRDefault="001633D1" w:rsidP="001633D1">
            <w:pPr>
              <w:spacing w:line="240" w:lineRule="exact"/>
            </w:pPr>
            <w:r>
              <w:t>Russian</w:t>
            </w:r>
          </w:p>
          <w:p w14:paraId="25C2E437" w14:textId="2AE691CD" w:rsidR="001633D1" w:rsidRPr="00375F01" w:rsidRDefault="001633D1" w:rsidP="001633D1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>: English</w:t>
            </w:r>
          </w:p>
        </w:tc>
      </w:tr>
    </w:tbl>
    <w:p w14:paraId="2D31B368" w14:textId="77777777" w:rsidR="001633D1" w:rsidRPr="00C163BF" w:rsidRDefault="001633D1" w:rsidP="001633D1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>
        <w:rPr>
          <w:b/>
          <w:bCs/>
        </w:rPr>
        <w:t>Комитет по правам человека</w:t>
      </w:r>
    </w:p>
    <w:p w14:paraId="66BC7079" w14:textId="71921919" w:rsidR="001633D1" w:rsidRDefault="001633D1" w:rsidP="001633D1">
      <w:pPr>
        <w:pStyle w:val="HChG"/>
      </w:pPr>
      <w:r>
        <w:tab/>
      </w:r>
      <w:r>
        <w:tab/>
      </w:r>
      <w:r>
        <w:rPr>
          <w:bCs/>
        </w:rPr>
        <w:t xml:space="preserve">Решение, принятое Комитетом в соответствии </w:t>
      </w:r>
      <w:r>
        <w:rPr>
          <w:bCs/>
        </w:rPr>
        <w:br/>
      </w:r>
      <w:r>
        <w:rPr>
          <w:bCs/>
        </w:rPr>
        <w:t xml:space="preserve">с Факультативным протоколом относительно </w:t>
      </w:r>
      <w:r>
        <w:rPr>
          <w:bCs/>
        </w:rPr>
        <w:br/>
      </w:r>
      <w:r>
        <w:rPr>
          <w:bCs/>
        </w:rPr>
        <w:t>сообщения № 2178/2012</w:t>
      </w:r>
      <w:r w:rsidRPr="00EF51B7">
        <w:rPr>
          <w:b w:val="0"/>
          <w:bCs/>
          <w:sz w:val="20"/>
          <w:szCs w:val="14"/>
          <w:shd w:val="clear" w:color="000000" w:fill="FFFFFF"/>
        </w:rPr>
        <w:footnoteReference w:customMarkFollows="1" w:id="1"/>
        <w:t>*</w:t>
      </w:r>
      <w:r w:rsidRPr="001633D1">
        <w:rPr>
          <w:b w:val="0"/>
          <w:bCs/>
          <w:sz w:val="20"/>
          <w:szCs w:val="14"/>
          <w:shd w:val="clear" w:color="000000" w:fill="FFFFFF"/>
        </w:rPr>
        <w:t xml:space="preserve"> </w:t>
      </w:r>
      <w:r w:rsidRPr="00EF51B7">
        <w:rPr>
          <w:b w:val="0"/>
          <w:bCs/>
          <w:sz w:val="20"/>
          <w:szCs w:val="14"/>
          <w:shd w:val="clear" w:color="000000" w:fill="FFFFFF"/>
        </w:rPr>
        <w:footnoteReference w:customMarkFollows="1" w:id="2"/>
        <w:t>**</w:t>
      </w:r>
      <w:r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1633D1" w:rsidRPr="000D1ED1" w14:paraId="50D606C0" w14:textId="77777777" w:rsidTr="00A85105">
        <w:tc>
          <w:tcPr>
            <w:tcW w:w="2933" w:type="dxa"/>
            <w:shd w:val="clear" w:color="auto" w:fill="auto"/>
          </w:tcPr>
          <w:p w14:paraId="1B054E07" w14:textId="5CB5DE0F" w:rsidR="001633D1" w:rsidRPr="00B03EE9" w:rsidRDefault="001633D1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iCs/>
              </w:rPr>
              <w:t xml:space="preserve">Сообщение </w:t>
            </w:r>
            <w:r>
              <w:rPr>
                <w:i/>
                <w:iCs/>
              </w:rPr>
              <w:t>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14:paraId="358F2D9F" w14:textId="5FD37CD7" w:rsidR="001633D1" w:rsidRPr="000D1ED1" w:rsidRDefault="001633D1" w:rsidP="00A85105">
            <w:pPr>
              <w:spacing w:after="120"/>
            </w:pPr>
            <w:r>
              <w:t>Л.</w:t>
            </w:r>
            <w:r>
              <w:t> </w:t>
            </w:r>
            <w:r>
              <w:t>В.</w:t>
            </w:r>
          </w:p>
        </w:tc>
      </w:tr>
      <w:tr w:rsidR="001633D1" w14:paraId="4F0A4D03" w14:textId="77777777" w:rsidTr="00A85105">
        <w:tc>
          <w:tcPr>
            <w:tcW w:w="2933" w:type="dxa"/>
            <w:shd w:val="clear" w:color="auto" w:fill="auto"/>
          </w:tcPr>
          <w:p w14:paraId="3DCDD35C" w14:textId="77777777" w:rsidR="001633D1" w:rsidRPr="00B03EE9" w:rsidRDefault="001633D1" w:rsidP="00A85105">
            <w:pPr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14:paraId="1C324192" w14:textId="389F2785" w:rsidR="001633D1" w:rsidRDefault="001633D1" w:rsidP="00A85105">
            <w:pPr>
              <w:spacing w:after="120"/>
            </w:pPr>
            <w:r>
              <w:t>автор</w:t>
            </w:r>
          </w:p>
        </w:tc>
      </w:tr>
      <w:tr w:rsidR="001633D1" w14:paraId="12424D99" w14:textId="77777777" w:rsidTr="00A85105">
        <w:tc>
          <w:tcPr>
            <w:tcW w:w="2933" w:type="dxa"/>
            <w:shd w:val="clear" w:color="auto" w:fill="auto"/>
          </w:tcPr>
          <w:p w14:paraId="59395729" w14:textId="77777777" w:rsidR="001633D1" w:rsidRPr="00FD511F" w:rsidRDefault="001633D1" w:rsidP="00A85105">
            <w:pPr>
              <w:spacing w:after="120"/>
              <w:ind w:left="49"/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07D1AF64" w14:textId="4016673B" w:rsidR="001633D1" w:rsidRDefault="001633D1" w:rsidP="00A85105">
            <w:pPr>
              <w:spacing w:after="120"/>
            </w:pPr>
            <w:r>
              <w:t>Беларусь</w:t>
            </w:r>
          </w:p>
        </w:tc>
      </w:tr>
      <w:tr w:rsidR="001633D1" w14:paraId="086096D3" w14:textId="77777777" w:rsidTr="00A85105">
        <w:tc>
          <w:tcPr>
            <w:tcW w:w="2933" w:type="dxa"/>
            <w:shd w:val="clear" w:color="auto" w:fill="auto"/>
          </w:tcPr>
          <w:p w14:paraId="14A797E3" w14:textId="77777777" w:rsidR="001633D1" w:rsidRPr="00FD511F" w:rsidRDefault="001633D1" w:rsidP="00A85105">
            <w:pPr>
              <w:spacing w:after="120"/>
              <w:ind w:left="49"/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7C7AA6DE" w14:textId="508D27CE" w:rsidR="001633D1" w:rsidRDefault="001633D1" w:rsidP="00A85105">
            <w:pPr>
              <w:spacing w:after="120"/>
            </w:pPr>
            <w:r>
              <w:t>9 июля 2007 года (первоначальное представление)</w:t>
            </w:r>
          </w:p>
        </w:tc>
      </w:tr>
      <w:tr w:rsidR="001633D1" w14:paraId="6AAC2C63" w14:textId="77777777" w:rsidTr="00A85105">
        <w:tc>
          <w:tcPr>
            <w:tcW w:w="2933" w:type="dxa"/>
            <w:shd w:val="clear" w:color="auto" w:fill="auto"/>
          </w:tcPr>
          <w:p w14:paraId="31FD10CB" w14:textId="48F1F9F7" w:rsidR="001633D1" w:rsidRPr="00B03EE9" w:rsidRDefault="001633D1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3871" w:type="dxa"/>
            <w:shd w:val="clear" w:color="auto" w:fill="auto"/>
          </w:tcPr>
          <w:p w14:paraId="547A1609" w14:textId="20F79374" w:rsidR="001633D1" w:rsidRDefault="001633D1" w:rsidP="00A85105">
            <w:pPr>
              <w:spacing w:after="120"/>
            </w:pPr>
            <w:r>
              <w:t>свобода выражения мнений</w:t>
            </w:r>
          </w:p>
        </w:tc>
      </w:tr>
    </w:tbl>
    <w:p w14:paraId="191E14E4" w14:textId="77777777" w:rsidR="001633D1" w:rsidRPr="00C163BF" w:rsidRDefault="001633D1" w:rsidP="001633D1">
      <w:pPr>
        <w:pStyle w:val="SingleTxtG"/>
        <w:spacing w:before="120"/>
        <w:rPr>
          <w:shd w:val="clear" w:color="000000" w:fill="FFFFFF"/>
        </w:rPr>
      </w:pPr>
      <w:r>
        <w:tab/>
        <w:t>На своем заседании 25 марта 2021 года Комитет постановил прекратить рассмотрение сообщения № 2178/2012, поскольку контакт с автором был потерян.</w:t>
      </w:r>
    </w:p>
    <w:p w14:paraId="32143629" w14:textId="77777777" w:rsidR="001633D1" w:rsidRPr="00C163BF" w:rsidRDefault="001633D1" w:rsidP="001633D1">
      <w:pPr>
        <w:spacing w:before="240"/>
        <w:jc w:val="center"/>
        <w:rPr>
          <w:u w:val="single"/>
        </w:rPr>
      </w:pPr>
      <w:r w:rsidRPr="00C163BF">
        <w:rPr>
          <w:u w:val="single"/>
        </w:rPr>
        <w:tab/>
      </w:r>
      <w:r w:rsidRPr="00C163BF">
        <w:rPr>
          <w:u w:val="single"/>
        </w:rPr>
        <w:tab/>
      </w:r>
      <w:r w:rsidRPr="00C163BF">
        <w:rPr>
          <w:u w:val="single"/>
        </w:rPr>
        <w:tab/>
      </w:r>
    </w:p>
    <w:p w14:paraId="3251A5BF" w14:textId="34EC80F1" w:rsidR="001633D1" w:rsidRDefault="001633D1" w:rsidP="0075523D"/>
    <w:p w14:paraId="41CD3F62" w14:textId="77777777" w:rsidR="00381C24" w:rsidRPr="00BC18B2" w:rsidRDefault="00381C24" w:rsidP="0075523D"/>
    <w:sectPr w:rsidR="00381C24" w:rsidRPr="00BC18B2" w:rsidSect="001633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84B6" w14:textId="77777777" w:rsidR="00C26BE9" w:rsidRPr="00A312BC" w:rsidRDefault="00C26BE9" w:rsidP="00A312BC"/>
  </w:endnote>
  <w:endnote w:type="continuationSeparator" w:id="0">
    <w:p w14:paraId="23CF4729" w14:textId="77777777" w:rsidR="00C26BE9" w:rsidRPr="00A312BC" w:rsidRDefault="00C26B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70DD" w14:textId="58CFD0CB" w:rsidR="001633D1" w:rsidRPr="001633D1" w:rsidRDefault="001633D1">
    <w:pPr>
      <w:pStyle w:val="a8"/>
    </w:pPr>
    <w:r w:rsidRPr="001633D1">
      <w:rPr>
        <w:b/>
        <w:sz w:val="18"/>
      </w:rPr>
      <w:fldChar w:fldCharType="begin"/>
    </w:r>
    <w:r w:rsidRPr="001633D1">
      <w:rPr>
        <w:b/>
        <w:sz w:val="18"/>
      </w:rPr>
      <w:instrText xml:space="preserve"> PAGE  \* MERGEFORMAT </w:instrText>
    </w:r>
    <w:r w:rsidRPr="001633D1">
      <w:rPr>
        <w:b/>
        <w:sz w:val="18"/>
      </w:rPr>
      <w:fldChar w:fldCharType="separate"/>
    </w:r>
    <w:r w:rsidRPr="001633D1">
      <w:rPr>
        <w:b/>
        <w:noProof/>
        <w:sz w:val="18"/>
      </w:rPr>
      <w:t>2</w:t>
    </w:r>
    <w:r w:rsidRPr="001633D1">
      <w:rPr>
        <w:b/>
        <w:sz w:val="18"/>
      </w:rPr>
      <w:fldChar w:fldCharType="end"/>
    </w:r>
    <w:r>
      <w:rPr>
        <w:b/>
        <w:sz w:val="18"/>
      </w:rPr>
      <w:tab/>
    </w:r>
    <w:r>
      <w:t>GE.23-01756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907" w14:textId="2DE96050" w:rsidR="001633D1" w:rsidRPr="001633D1" w:rsidRDefault="001633D1" w:rsidP="001633D1">
    <w:pPr>
      <w:pStyle w:val="a8"/>
      <w:tabs>
        <w:tab w:val="clear" w:pos="9639"/>
        <w:tab w:val="right" w:pos="9638"/>
      </w:tabs>
      <w:rPr>
        <w:b/>
        <w:sz w:val="18"/>
      </w:rPr>
    </w:pPr>
    <w:r>
      <w:t>GE.23-01756</w:t>
    </w:r>
    <w:r>
      <w:tab/>
    </w:r>
    <w:r w:rsidRPr="001633D1">
      <w:rPr>
        <w:b/>
        <w:sz w:val="18"/>
      </w:rPr>
      <w:fldChar w:fldCharType="begin"/>
    </w:r>
    <w:r w:rsidRPr="001633D1">
      <w:rPr>
        <w:b/>
        <w:sz w:val="18"/>
      </w:rPr>
      <w:instrText xml:space="preserve"> PAGE  \* MERGEFORMAT </w:instrText>
    </w:r>
    <w:r w:rsidRPr="001633D1">
      <w:rPr>
        <w:b/>
        <w:sz w:val="18"/>
      </w:rPr>
      <w:fldChar w:fldCharType="separate"/>
    </w:r>
    <w:r w:rsidRPr="001633D1">
      <w:rPr>
        <w:b/>
        <w:noProof/>
        <w:sz w:val="18"/>
      </w:rPr>
      <w:t>3</w:t>
    </w:r>
    <w:r w:rsidRPr="001633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A066" w14:textId="5E83E7B2" w:rsidR="00042B72" w:rsidRPr="001633D1" w:rsidRDefault="001633D1" w:rsidP="001633D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6D08EA" wp14:editId="6D425E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23-01756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7FD422" wp14:editId="0D0170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190523  240523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EBB8" w14:textId="77777777" w:rsidR="00C26BE9" w:rsidRPr="001075E9" w:rsidRDefault="00C26B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500C4D" w14:textId="77777777" w:rsidR="00C26BE9" w:rsidRDefault="00C26B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6E99BC" w14:textId="77777777" w:rsidR="001633D1" w:rsidRPr="00C163BF" w:rsidRDefault="001633D1" w:rsidP="001633D1">
      <w:pPr>
        <w:pStyle w:val="ad"/>
      </w:pPr>
      <w:r>
        <w:tab/>
      </w:r>
      <w:r w:rsidRPr="001633D1">
        <w:rPr>
          <w:sz w:val="20"/>
        </w:rPr>
        <w:t>*</w:t>
      </w:r>
      <w:r>
        <w:tab/>
        <w:t>Принято Комитетом на его сто тридцать первой сессии (1–26 марта 2021 года).</w:t>
      </w:r>
    </w:p>
  </w:footnote>
  <w:footnote w:id="2">
    <w:p w14:paraId="4A0CAF24" w14:textId="1610F50F" w:rsidR="001633D1" w:rsidRPr="00C163BF" w:rsidRDefault="001633D1" w:rsidP="001633D1">
      <w:pPr>
        <w:pStyle w:val="ad"/>
      </w:pPr>
      <w:r>
        <w:tab/>
      </w:r>
      <w:r w:rsidRPr="001633D1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Тания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>,</w:t>
      </w:r>
      <w:r>
        <w:t xml:space="preserve">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>,</w:t>
      </w:r>
      <w:r>
        <w:t xml:space="preserve"> </w:t>
      </w:r>
      <w:r>
        <w:t>Яд Бен Ашур</w:t>
      </w:r>
      <w:r>
        <w:t xml:space="preserve">, </w:t>
      </w:r>
      <w:r>
        <w:t xml:space="preserve">Ариф Балкан,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>,</w:t>
      </w:r>
      <w:r w:rsidRPr="001633D1">
        <w:t xml:space="preserve"> </w:t>
      </w:r>
      <w:proofErr w:type="spellStart"/>
      <w:r>
        <w:t>Фуруя</w:t>
      </w:r>
      <w:proofErr w:type="spellEnd"/>
      <w:r>
        <w:t xml:space="preserve"> </w:t>
      </w:r>
      <w:proofErr w:type="spellStart"/>
      <w:r>
        <w:t>Сюити</w:t>
      </w:r>
      <w:proofErr w:type="spellEnd"/>
      <w:r>
        <w:t>,</w:t>
      </w:r>
      <w:r>
        <w:t xml:space="preserve"> </w:t>
      </w:r>
      <w:r>
        <w:t xml:space="preserve">Карлос Гомес Мартинес, </w:t>
      </w:r>
      <w:proofErr w:type="spellStart"/>
      <w:r>
        <w:t>Марсия</w:t>
      </w:r>
      <w:proofErr w:type="spellEnd"/>
      <w:r>
        <w:t xml:space="preserve"> В.</w:t>
      </w:r>
      <w:r>
        <w:t> </w:t>
      </w:r>
      <w:r>
        <w:t>Дж. Кран</w:t>
      </w:r>
      <w:r>
        <w:t xml:space="preserve">, </w:t>
      </w:r>
      <w:r>
        <w:t xml:space="preserve">Данкан Лаки </w:t>
      </w:r>
      <w:proofErr w:type="spellStart"/>
      <w:r>
        <w:t>Мухумуза</w:t>
      </w:r>
      <w:proofErr w:type="spellEnd"/>
      <w:r>
        <w:t>,</w:t>
      </w:r>
      <w:r>
        <w:t xml:space="preserve">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>,</w:t>
      </w:r>
      <w:r>
        <w:t xml:space="preserve"> </w:t>
      </w:r>
      <w:r>
        <w:t xml:space="preserve">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</w:t>
      </w:r>
      <w:r>
        <w:t xml:space="preserve">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>,</w:t>
      </w:r>
      <w:r>
        <w:t xml:space="preserve"> </w:t>
      </w:r>
      <w:proofErr w:type="spellStart"/>
      <w:r>
        <w:t>Чхангрок</w:t>
      </w:r>
      <w:proofErr w:type="spellEnd"/>
      <w:r>
        <w:t xml:space="preserve"> Со,</w:t>
      </w:r>
      <w:r>
        <w:t xml:space="preserve"> </w:t>
      </w:r>
      <w:proofErr w:type="spellStart"/>
      <w:r>
        <w:t>Кобойя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>,</w:t>
      </w:r>
      <w:r>
        <w:t xml:space="preserve"> </w:t>
      </w:r>
      <w:r>
        <w:t xml:space="preserve">Элен </w:t>
      </w:r>
      <w:proofErr w:type="spellStart"/>
      <w:r>
        <w:t>Тигруджа</w:t>
      </w:r>
      <w:proofErr w:type="spellEnd"/>
      <w:r>
        <w:t>,</w:t>
      </w:r>
      <w:r>
        <w:t xml:space="preserve"> </w:t>
      </w:r>
      <w:proofErr w:type="spellStart"/>
      <w:r>
        <w:t>Имэру</w:t>
      </w:r>
      <w:proofErr w:type="spellEnd"/>
      <w:r>
        <w:t xml:space="preserve"> </w:t>
      </w:r>
      <w:proofErr w:type="spellStart"/>
      <w:r>
        <w:t>Тэмэрэт</w:t>
      </w:r>
      <w:proofErr w:type="spellEnd"/>
      <w:r>
        <w:t xml:space="preserve"> </w:t>
      </w:r>
      <w:proofErr w:type="spellStart"/>
      <w:r>
        <w:t>Йыгэзу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B4A0" w14:textId="16133EEA" w:rsidR="001633D1" w:rsidRPr="001633D1" w:rsidRDefault="001633D1">
    <w:pPr>
      <w:pStyle w:val="a5"/>
    </w:pPr>
    <w:fldSimple w:instr=" TITLE  \* MERGEFORMAT ">
      <w:r w:rsidR="007F1D2A">
        <w:t>CCPR/C/131/D/2178/2012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F4F" w14:textId="62785A6B" w:rsidR="001633D1" w:rsidRPr="001633D1" w:rsidRDefault="001633D1" w:rsidP="001633D1">
    <w:pPr>
      <w:pStyle w:val="a5"/>
      <w:jc w:val="right"/>
    </w:pPr>
    <w:fldSimple w:instr=" TITLE  \* MERGEFORMAT ">
      <w:r w:rsidR="007F1D2A">
        <w:t>CCPR/C/131/D/2178/2012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1026168">
    <w:abstractNumId w:val="16"/>
  </w:num>
  <w:num w:numId="2" w16cid:durableId="223176787">
    <w:abstractNumId w:val="11"/>
  </w:num>
  <w:num w:numId="3" w16cid:durableId="708260402">
    <w:abstractNumId w:val="10"/>
  </w:num>
  <w:num w:numId="4" w16cid:durableId="1250038986">
    <w:abstractNumId w:val="17"/>
  </w:num>
  <w:num w:numId="5" w16cid:durableId="636644637">
    <w:abstractNumId w:val="13"/>
  </w:num>
  <w:num w:numId="6" w16cid:durableId="882641495">
    <w:abstractNumId w:val="8"/>
  </w:num>
  <w:num w:numId="7" w16cid:durableId="1545218317">
    <w:abstractNumId w:val="3"/>
  </w:num>
  <w:num w:numId="8" w16cid:durableId="1008407470">
    <w:abstractNumId w:val="2"/>
  </w:num>
  <w:num w:numId="9" w16cid:durableId="779497470">
    <w:abstractNumId w:val="1"/>
  </w:num>
  <w:num w:numId="10" w16cid:durableId="2078744499">
    <w:abstractNumId w:val="0"/>
  </w:num>
  <w:num w:numId="11" w16cid:durableId="1255892413">
    <w:abstractNumId w:val="9"/>
  </w:num>
  <w:num w:numId="12" w16cid:durableId="1813326622">
    <w:abstractNumId w:val="7"/>
  </w:num>
  <w:num w:numId="13" w16cid:durableId="1132404279">
    <w:abstractNumId w:val="6"/>
  </w:num>
  <w:num w:numId="14" w16cid:durableId="1324238830">
    <w:abstractNumId w:val="5"/>
  </w:num>
  <w:num w:numId="15" w16cid:durableId="2126734390">
    <w:abstractNumId w:val="4"/>
  </w:num>
  <w:num w:numId="16" w16cid:durableId="1467237297">
    <w:abstractNumId w:val="15"/>
  </w:num>
  <w:num w:numId="17" w16cid:durableId="644702277">
    <w:abstractNumId w:val="12"/>
  </w:num>
  <w:num w:numId="18" w16cid:durableId="813989868">
    <w:abstractNumId w:val="14"/>
  </w:num>
  <w:num w:numId="19" w16cid:durableId="1644583041">
    <w:abstractNumId w:val="15"/>
  </w:num>
  <w:num w:numId="20" w16cid:durableId="1987664981">
    <w:abstractNumId w:val="12"/>
  </w:num>
  <w:num w:numId="21" w16cid:durableId="195959945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9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633D1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47F0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F1D2A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26BE9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8E35B"/>
  <w15:docId w15:val="{59ECAFB8-8C8B-4145-BCC2-5552A9B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78</Words>
  <Characters>592</Characters>
  <Application>Microsoft Office Word</Application>
  <DocSecurity>0</DocSecurity>
  <Lines>65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CCPR/C/131/D/2178/2012</dc:title>
  <dc:subject/>
  <dc:creator>Elena IZOTOVA</dc:creator>
  <cp:keywords/>
  <cp:lastModifiedBy>Elena Izotova</cp:lastModifiedBy>
  <cp:revision>3</cp:revision>
  <cp:lastPrinted>2023-05-24T06:25:00Z</cp:lastPrinted>
  <dcterms:created xsi:type="dcterms:W3CDTF">2023-05-24T06:25:00Z</dcterms:created>
  <dcterms:modified xsi:type="dcterms:W3CDTF">2023-05-24T06:26:00Z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