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3E0DC0C9" w14:textId="77777777" w:rsidTr="005B51C4">
        <w:trPr>
          <w:trHeight w:hRule="exact" w:val="851"/>
        </w:trPr>
        <w:tc>
          <w:tcPr>
            <w:tcW w:w="1274" w:type="dxa"/>
            <w:tcBorders>
              <w:bottom w:val="single" w:sz="4" w:space="0" w:color="auto"/>
            </w:tcBorders>
            <w:shd w:val="clear" w:color="auto" w:fill="auto"/>
          </w:tcPr>
          <w:p w14:paraId="3ACA3401" w14:textId="77777777" w:rsidR="006B3E27" w:rsidRPr="00C175A6" w:rsidRDefault="006B3E27" w:rsidP="00512140">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7A39DCB5"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18D4FD7F" w14:textId="2330308D" w:rsidR="006B3E27" w:rsidRPr="00DF029C" w:rsidRDefault="00DF029C" w:rsidP="00DF029C">
            <w:pPr>
              <w:bidi w:val="0"/>
              <w:rPr>
                <w:szCs w:val="20"/>
              </w:rPr>
            </w:pPr>
            <w:r w:rsidRPr="00AD28EC">
              <w:rPr>
                <w:sz w:val="40"/>
                <w:szCs w:val="20"/>
              </w:rPr>
              <w:t>CCPR</w:t>
            </w:r>
            <w:r w:rsidRPr="00AD28EC">
              <w:rPr>
                <w:szCs w:val="20"/>
              </w:rPr>
              <w:t>/C/</w:t>
            </w:r>
            <w:r w:rsidRPr="00AD28EC">
              <w:t>132</w:t>
            </w:r>
            <w:r w:rsidRPr="00AD28EC">
              <w:rPr>
                <w:szCs w:val="20"/>
              </w:rPr>
              <w:t>/D/</w:t>
            </w:r>
            <w:r w:rsidRPr="00AD28EC">
              <w:t>2508</w:t>
            </w:r>
            <w:r w:rsidRPr="00AD28EC">
              <w:rPr>
                <w:szCs w:val="20"/>
              </w:rPr>
              <w:t>/</w:t>
            </w:r>
            <w:r w:rsidRPr="00AD28EC">
              <w:t>2014</w:t>
            </w:r>
          </w:p>
        </w:tc>
      </w:tr>
      <w:tr w:rsidR="006B3E27" w:rsidRPr="00C175A6" w14:paraId="1D0F309E" w14:textId="77777777" w:rsidTr="005B51C4">
        <w:trPr>
          <w:trHeight w:hRule="exact" w:val="2835"/>
        </w:trPr>
        <w:tc>
          <w:tcPr>
            <w:tcW w:w="1274" w:type="dxa"/>
            <w:tcBorders>
              <w:top w:val="single" w:sz="4" w:space="0" w:color="auto"/>
              <w:bottom w:val="single" w:sz="12" w:space="0" w:color="auto"/>
            </w:tcBorders>
            <w:shd w:val="clear" w:color="auto" w:fill="auto"/>
          </w:tcPr>
          <w:p w14:paraId="30A9BC15"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38F2E5A7" wp14:editId="59611C72">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AA13C08" w14:textId="77777777" w:rsidR="006B3E27" w:rsidRPr="00C175A6" w:rsidRDefault="00ED7442" w:rsidP="00730446">
            <w:pPr>
              <w:spacing w:before="120" w:after="40" w:line="640" w:lineRule="exact"/>
              <w:ind w:left="57"/>
              <w:rPr>
                <w:b/>
                <w:bCs/>
                <w:sz w:val="46"/>
                <w:szCs w:val="46"/>
                <w:rtl/>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94ADC9D" w14:textId="77777777" w:rsidR="006B3E27" w:rsidRDefault="00DF029C" w:rsidP="004B27E0">
            <w:pPr>
              <w:bidi w:val="0"/>
              <w:spacing w:before="240"/>
              <w:rPr>
                <w:szCs w:val="20"/>
              </w:rPr>
            </w:pPr>
            <w:r>
              <w:rPr>
                <w:szCs w:val="20"/>
              </w:rPr>
              <w:t>Distr.: General</w:t>
            </w:r>
          </w:p>
          <w:p w14:paraId="0F1D7E7A" w14:textId="3DA75C4C" w:rsidR="00DF029C" w:rsidRDefault="00B01F51" w:rsidP="00DF029C">
            <w:pPr>
              <w:bidi w:val="0"/>
              <w:spacing w:line="240" w:lineRule="exact"/>
              <w:jc w:val="left"/>
              <w:rPr>
                <w:szCs w:val="20"/>
              </w:rPr>
            </w:pPr>
            <w:r w:rsidRPr="00C226C1">
              <w:t>2</w:t>
            </w:r>
            <w:r>
              <w:t>9</w:t>
            </w:r>
            <w:r w:rsidRPr="00C226C1">
              <w:t xml:space="preserve"> March 2022</w:t>
            </w:r>
          </w:p>
          <w:p w14:paraId="4932C2FB" w14:textId="77777777" w:rsidR="00DF029C" w:rsidRDefault="00DF029C" w:rsidP="00DF029C">
            <w:pPr>
              <w:bidi w:val="0"/>
              <w:spacing w:line="240" w:lineRule="exact"/>
              <w:jc w:val="left"/>
              <w:rPr>
                <w:szCs w:val="20"/>
              </w:rPr>
            </w:pPr>
            <w:r>
              <w:rPr>
                <w:szCs w:val="20"/>
              </w:rPr>
              <w:t>Arabic</w:t>
            </w:r>
          </w:p>
          <w:p w14:paraId="1688E6E9" w14:textId="2C128E7B" w:rsidR="00DF029C" w:rsidRPr="00DF029C" w:rsidRDefault="00DF029C" w:rsidP="00DF029C">
            <w:pPr>
              <w:bidi w:val="0"/>
              <w:spacing w:line="240" w:lineRule="exact"/>
              <w:jc w:val="left"/>
              <w:rPr>
                <w:szCs w:val="20"/>
              </w:rPr>
            </w:pPr>
            <w:r>
              <w:rPr>
                <w:szCs w:val="20"/>
              </w:rPr>
              <w:t>Original: English</w:t>
            </w:r>
          </w:p>
        </w:tc>
      </w:tr>
    </w:tbl>
    <w:p w14:paraId="2A4206BB" w14:textId="77777777" w:rsidR="00A43AF6" w:rsidRPr="00225C45" w:rsidRDefault="00A43AF6" w:rsidP="00A556E8">
      <w:pPr>
        <w:spacing w:before="120" w:line="360" w:lineRule="exact"/>
        <w:textDirection w:val="tbRlV"/>
        <w:rPr>
          <w:rFonts w:ascii="Simplified Arabic" w:hAnsi="Simplified Arabic"/>
          <w:b/>
          <w:sz w:val="26"/>
          <w:szCs w:val="26"/>
          <w:lang w:eastAsia="zh-TW" w:bidi="en-GB"/>
        </w:rPr>
      </w:pPr>
      <w:r w:rsidRPr="00FE7830">
        <w:rPr>
          <w:rFonts w:ascii="Simplified Arabic" w:hAnsi="Simplified Arabic"/>
          <w:b/>
          <w:bCs/>
          <w:sz w:val="26"/>
          <w:szCs w:val="26"/>
          <w:rtl/>
        </w:rPr>
        <w:t>اللجنة المعنية بحقوق الإنسان</w:t>
      </w:r>
    </w:p>
    <w:p w14:paraId="42090E13" w14:textId="4D5F0BA2" w:rsidR="00A43AF6" w:rsidRPr="006F5B26" w:rsidRDefault="00A43AF6" w:rsidP="00A556E8">
      <w:pPr>
        <w:pStyle w:val="HChGA"/>
        <w:rPr>
          <w:rFonts w:eastAsiaTheme="minorEastAsia"/>
          <w:lang w:val="en-US" w:eastAsia="zh-TW" w:bidi="en-GB"/>
        </w:rPr>
      </w:pPr>
      <w:r w:rsidRPr="00FE7830">
        <w:rPr>
          <w:rtl/>
        </w:rPr>
        <w:tab/>
      </w:r>
      <w:r w:rsidRPr="00FE7830">
        <w:rPr>
          <w:rtl/>
        </w:rPr>
        <w:tab/>
        <w:t xml:space="preserve">آراء اعتمدتها اللجنة بموجب المادة </w:t>
      </w:r>
      <w:r w:rsidRPr="006F5B26">
        <w:rPr>
          <w:rtl/>
        </w:rPr>
        <w:t>5</w:t>
      </w:r>
      <w:r w:rsidRPr="00FE7830">
        <w:rPr>
          <w:rtl/>
        </w:rPr>
        <w:t>(</w:t>
      </w:r>
      <w:r w:rsidRPr="006F5B26">
        <w:rPr>
          <w:rtl/>
        </w:rPr>
        <w:t>4</w:t>
      </w:r>
      <w:r w:rsidRPr="00FE7830">
        <w:rPr>
          <w:rtl/>
        </w:rPr>
        <w:t>) من البروتوكول الاختياري</w:t>
      </w:r>
      <w:r w:rsidR="00AD28EC">
        <w:rPr>
          <w:rtl/>
        </w:rPr>
        <w:t>،</w:t>
      </w:r>
      <w:r w:rsidRPr="00FE7830">
        <w:rPr>
          <w:rtl/>
        </w:rPr>
        <w:t xml:space="preserve"> بشأن البلاغ رقم </w:t>
      </w:r>
      <w:r w:rsidRPr="006F5B26">
        <w:rPr>
          <w:rtl/>
        </w:rPr>
        <w:t>2508</w:t>
      </w:r>
      <w:r w:rsidRPr="00FE7830">
        <w:rPr>
          <w:rtl/>
        </w:rPr>
        <w:t>/</w:t>
      </w:r>
      <w:r w:rsidRPr="006F5B26">
        <w:rPr>
          <w:rtl/>
        </w:rPr>
        <w:t>2014</w:t>
      </w:r>
      <w:r w:rsidRPr="00A556E8">
        <w:rPr>
          <w:rFonts w:ascii="Simplified Arabic" w:hAnsi="Simplified Arabic"/>
          <w:sz w:val="22"/>
          <w:szCs w:val="22"/>
        </w:rPr>
        <w:footnoteReference w:customMarkFollows="1" w:id="1"/>
        <w:t>*</w:t>
      </w:r>
      <w:r w:rsidR="006F5B26" w:rsidRPr="00A556E8">
        <w:rPr>
          <w:rFonts w:ascii="Simplified Arabic" w:hAnsi="Simplified Arabic"/>
          <w:sz w:val="22"/>
          <w:szCs w:val="22"/>
          <w:rtl/>
        </w:rPr>
        <w:t xml:space="preserve"> </w:t>
      </w:r>
      <w:r w:rsidRPr="00A556E8">
        <w:rPr>
          <w:rFonts w:ascii="Simplified Arabic" w:hAnsi="Simplified Arabic"/>
          <w:sz w:val="22"/>
          <w:szCs w:val="22"/>
        </w:rPr>
        <w:footnoteReference w:customMarkFollows="1" w:id="2"/>
        <w:t>**</w:t>
      </w:r>
    </w:p>
    <w:p w14:paraId="706DB615" w14:textId="3E51724F" w:rsidR="00A43AF6" w:rsidRPr="00225C45" w:rsidRDefault="00A43AF6" w:rsidP="006F5B26">
      <w:pPr>
        <w:pStyle w:val="SingleTxtGA"/>
        <w:tabs>
          <w:tab w:val="clear" w:pos="2608"/>
          <w:tab w:val="clear" w:pos="3289"/>
          <w:tab w:val="clear" w:pos="3969"/>
          <w:tab w:val="clear" w:pos="4649"/>
        </w:tabs>
        <w:ind w:left="4151" w:hanging="2223"/>
        <w:rPr>
          <w:spacing w:val="-4"/>
          <w:lang w:val="en-US" w:eastAsia="zh-TW" w:bidi="en-GB"/>
        </w:rPr>
      </w:pPr>
      <w:r w:rsidRPr="006F5B26">
        <w:rPr>
          <w:i/>
          <w:iCs/>
          <w:rtl/>
        </w:rPr>
        <w:t>المقدم من</w:t>
      </w:r>
      <w:r w:rsidRPr="006F5B26">
        <w:rPr>
          <w:i/>
          <w:iCs/>
        </w:rPr>
        <w:t>:</w:t>
      </w:r>
      <w:r w:rsidRPr="00691A65">
        <w:rPr>
          <w:rtl/>
        </w:rPr>
        <w:tab/>
      </w:r>
      <w:proofErr w:type="spellStart"/>
      <w:r w:rsidRPr="00225C45">
        <w:rPr>
          <w:spacing w:val="-4"/>
          <w:rtl/>
        </w:rPr>
        <w:t>دودانبيغاماج</w:t>
      </w:r>
      <w:proofErr w:type="spellEnd"/>
      <w:r w:rsidRPr="00225C45">
        <w:rPr>
          <w:spacing w:val="-4"/>
          <w:rtl/>
        </w:rPr>
        <w:t xml:space="preserve"> </w:t>
      </w:r>
      <w:proofErr w:type="spellStart"/>
      <w:r w:rsidRPr="00225C45">
        <w:rPr>
          <w:spacing w:val="-4"/>
          <w:rtl/>
        </w:rPr>
        <w:t>أسانثا</w:t>
      </w:r>
      <w:proofErr w:type="spellEnd"/>
      <w:r w:rsidRPr="00225C45">
        <w:rPr>
          <w:spacing w:val="-4"/>
          <w:rtl/>
        </w:rPr>
        <w:t xml:space="preserve"> </w:t>
      </w:r>
      <w:proofErr w:type="spellStart"/>
      <w:r w:rsidRPr="00225C45">
        <w:rPr>
          <w:spacing w:val="-4"/>
          <w:rtl/>
        </w:rPr>
        <w:t>أرافيندا</w:t>
      </w:r>
      <w:proofErr w:type="spellEnd"/>
      <w:r w:rsidRPr="00225C45">
        <w:rPr>
          <w:spacing w:val="-4"/>
          <w:rtl/>
        </w:rPr>
        <w:t xml:space="preserve"> (تمثله محاميتان</w:t>
      </w:r>
      <w:r w:rsidR="00AD28EC" w:rsidRPr="00225C45">
        <w:rPr>
          <w:spacing w:val="-4"/>
          <w:rtl/>
        </w:rPr>
        <w:t>،</w:t>
      </w:r>
      <w:r w:rsidRPr="00225C45">
        <w:rPr>
          <w:spacing w:val="-4"/>
          <w:rtl/>
        </w:rPr>
        <w:t xml:space="preserve"> هما سارة فولتون</w:t>
      </w:r>
      <w:r w:rsidR="00590579" w:rsidRPr="00225C45">
        <w:rPr>
          <w:rStyle w:val="FootnoteReference"/>
          <w:rFonts w:ascii="Simplified Arabic" w:hAnsi="Simplified Arabic"/>
          <w:spacing w:val="-4"/>
          <w:rtl/>
        </w:rPr>
        <w:t>(</w:t>
      </w:r>
      <w:r w:rsidR="00590579" w:rsidRPr="00225C45">
        <w:rPr>
          <w:rStyle w:val="FootnoteReference"/>
          <w:rFonts w:ascii="Simplified Arabic" w:hAnsi="Simplified Arabic"/>
          <w:spacing w:val="-4"/>
          <w:rtl/>
        </w:rPr>
        <w:footnoteReference w:id="3"/>
      </w:r>
      <w:r w:rsidR="00590579" w:rsidRPr="00225C45">
        <w:rPr>
          <w:rStyle w:val="FootnoteReference"/>
          <w:rFonts w:ascii="Simplified Arabic" w:hAnsi="Simplified Arabic"/>
          <w:spacing w:val="-4"/>
          <w:rtl/>
        </w:rPr>
        <w:t>)</w:t>
      </w:r>
      <w:r w:rsidRPr="00225C45">
        <w:rPr>
          <w:spacing w:val="-4"/>
          <w:rtl/>
        </w:rPr>
        <w:t xml:space="preserve"> </w:t>
      </w:r>
      <w:proofErr w:type="spellStart"/>
      <w:r w:rsidRPr="00225C45">
        <w:rPr>
          <w:spacing w:val="-4"/>
          <w:rtl/>
        </w:rPr>
        <w:t>وأليخاندرا</w:t>
      </w:r>
      <w:proofErr w:type="spellEnd"/>
      <w:r w:rsidRPr="00225C45">
        <w:rPr>
          <w:spacing w:val="-4"/>
          <w:rtl/>
        </w:rPr>
        <w:t xml:space="preserve"> </w:t>
      </w:r>
      <w:proofErr w:type="spellStart"/>
      <w:r w:rsidRPr="00225C45">
        <w:rPr>
          <w:spacing w:val="-4"/>
          <w:rtl/>
        </w:rPr>
        <w:t>فيسنتي</w:t>
      </w:r>
      <w:proofErr w:type="spellEnd"/>
      <w:r w:rsidRPr="00225C45">
        <w:rPr>
          <w:spacing w:val="-4"/>
          <w:rtl/>
        </w:rPr>
        <w:t xml:space="preserve"> من منظمة </w:t>
      </w:r>
      <w:proofErr w:type="spellStart"/>
      <w:r w:rsidRPr="00225C45">
        <w:rPr>
          <w:spacing w:val="-4"/>
          <w:rtl/>
        </w:rPr>
        <w:t>ريدرس</w:t>
      </w:r>
      <w:proofErr w:type="spellEnd"/>
      <w:r w:rsidR="00225C45">
        <w:rPr>
          <w:rFonts w:hint="cs"/>
          <w:spacing w:val="-4"/>
          <w:rtl/>
        </w:rPr>
        <w:t xml:space="preserve"> </w:t>
      </w:r>
      <w:r w:rsidRPr="00225C45">
        <w:rPr>
          <w:spacing w:val="-4"/>
        </w:rPr>
        <w:t>(Redress Trust)</w:t>
      </w:r>
    </w:p>
    <w:p w14:paraId="3BEF32E6" w14:textId="77777777" w:rsidR="00A43AF6" w:rsidRPr="00225C45" w:rsidRDefault="00A43AF6" w:rsidP="006F5B26">
      <w:pPr>
        <w:pStyle w:val="SingleTxtGA"/>
        <w:tabs>
          <w:tab w:val="clear" w:pos="2608"/>
          <w:tab w:val="clear" w:pos="3289"/>
          <w:tab w:val="clear" w:pos="3969"/>
          <w:tab w:val="clear" w:pos="4649"/>
        </w:tabs>
        <w:ind w:left="4151" w:hanging="2223"/>
        <w:rPr>
          <w:lang w:val="en-US" w:eastAsia="zh-TW" w:bidi="en-GB"/>
        </w:rPr>
      </w:pPr>
      <w:r w:rsidRPr="006F5B26">
        <w:rPr>
          <w:i/>
          <w:iCs/>
          <w:rtl/>
        </w:rPr>
        <w:t>الشخص المدعى أنه ضحية</w:t>
      </w:r>
      <w:r w:rsidRPr="006F5B26">
        <w:rPr>
          <w:i/>
          <w:iCs/>
        </w:rPr>
        <w:t>:</w:t>
      </w:r>
      <w:r w:rsidRPr="00691A65">
        <w:rPr>
          <w:rtl/>
        </w:rPr>
        <w:tab/>
        <w:t>صاحب البلاغ</w:t>
      </w:r>
    </w:p>
    <w:p w14:paraId="6280715A" w14:textId="77777777" w:rsidR="00A43AF6" w:rsidRPr="00182588" w:rsidRDefault="00A43AF6" w:rsidP="006F5B26">
      <w:pPr>
        <w:pStyle w:val="SingleTxtGA"/>
        <w:tabs>
          <w:tab w:val="clear" w:pos="2608"/>
          <w:tab w:val="clear" w:pos="3289"/>
          <w:tab w:val="clear" w:pos="3969"/>
          <w:tab w:val="clear" w:pos="4649"/>
        </w:tabs>
        <w:ind w:left="4151" w:hanging="2223"/>
        <w:rPr>
          <w:lang w:val="en-US" w:eastAsia="zh-TW" w:bidi="en-GB"/>
        </w:rPr>
      </w:pPr>
      <w:r w:rsidRPr="006F5B26">
        <w:rPr>
          <w:i/>
          <w:iCs/>
          <w:rtl/>
        </w:rPr>
        <w:t>الدولة الطرف</w:t>
      </w:r>
      <w:r w:rsidRPr="006F5B26">
        <w:rPr>
          <w:i/>
          <w:iCs/>
        </w:rPr>
        <w:t>:</w:t>
      </w:r>
      <w:r w:rsidRPr="00691A65">
        <w:rPr>
          <w:rtl/>
        </w:rPr>
        <w:tab/>
        <w:t>سري لانكا</w:t>
      </w:r>
    </w:p>
    <w:p w14:paraId="748974B1" w14:textId="77777777" w:rsidR="00A43AF6" w:rsidRPr="00691A65" w:rsidRDefault="00A43AF6" w:rsidP="006F5B26">
      <w:pPr>
        <w:pStyle w:val="SingleTxtGA"/>
        <w:tabs>
          <w:tab w:val="clear" w:pos="2608"/>
          <w:tab w:val="clear" w:pos="3289"/>
          <w:tab w:val="clear" w:pos="3969"/>
          <w:tab w:val="clear" w:pos="4649"/>
        </w:tabs>
        <w:ind w:left="4151" w:hanging="2223"/>
        <w:rPr>
          <w:lang w:val="ar-SA" w:eastAsia="zh-TW" w:bidi="en-GB"/>
        </w:rPr>
      </w:pPr>
      <w:r w:rsidRPr="006F5B26">
        <w:rPr>
          <w:i/>
          <w:iCs/>
          <w:rtl/>
        </w:rPr>
        <w:t>تاريخ تقديم البلاغ</w:t>
      </w:r>
      <w:r w:rsidRPr="006F5B26">
        <w:rPr>
          <w:i/>
          <w:iCs/>
        </w:rPr>
        <w:t>:</w:t>
      </w:r>
      <w:r w:rsidRPr="00691A65">
        <w:rPr>
          <w:rtl/>
        </w:rPr>
        <w:tab/>
      </w:r>
      <w:r w:rsidRPr="006F5B26">
        <w:rPr>
          <w:rtl/>
        </w:rPr>
        <w:t>31</w:t>
      </w:r>
      <w:r w:rsidRPr="00691A65">
        <w:rPr>
          <w:rtl/>
        </w:rPr>
        <w:t xml:space="preserve"> تشرين الأول/أكتوبر </w:t>
      </w:r>
      <w:r w:rsidRPr="006F5B26">
        <w:rPr>
          <w:rtl/>
        </w:rPr>
        <w:t>2011</w:t>
      </w:r>
      <w:r w:rsidRPr="00691A65">
        <w:rPr>
          <w:rtl/>
        </w:rPr>
        <w:t xml:space="preserve"> (تاريخ تقديم الرسالة الأولى)</w:t>
      </w:r>
    </w:p>
    <w:p w14:paraId="584E92D3" w14:textId="77777777" w:rsidR="00A43AF6" w:rsidRPr="00691A65" w:rsidRDefault="00A43AF6" w:rsidP="006F5B26">
      <w:pPr>
        <w:pStyle w:val="SingleTxtGA"/>
        <w:tabs>
          <w:tab w:val="clear" w:pos="2608"/>
          <w:tab w:val="clear" w:pos="3289"/>
          <w:tab w:val="clear" w:pos="3969"/>
          <w:tab w:val="clear" w:pos="4649"/>
        </w:tabs>
        <w:ind w:left="4151" w:hanging="2223"/>
        <w:rPr>
          <w:lang w:val="ar-SA" w:eastAsia="zh-TW" w:bidi="en-GB"/>
        </w:rPr>
      </w:pPr>
      <w:r w:rsidRPr="006F5B26">
        <w:rPr>
          <w:i/>
          <w:iCs/>
          <w:rtl/>
        </w:rPr>
        <w:t>الوثائق المرجعية</w:t>
      </w:r>
      <w:r w:rsidRPr="006F5B26">
        <w:rPr>
          <w:i/>
          <w:iCs/>
        </w:rPr>
        <w:t>:</w:t>
      </w:r>
      <w:r w:rsidRPr="00691A65">
        <w:rPr>
          <w:rtl/>
        </w:rPr>
        <w:tab/>
        <w:t xml:space="preserve">القرار المتخذ بموجب المادة </w:t>
      </w:r>
      <w:r w:rsidRPr="006F5B26">
        <w:rPr>
          <w:rtl/>
        </w:rPr>
        <w:t>92</w:t>
      </w:r>
      <w:r w:rsidRPr="00691A65">
        <w:rPr>
          <w:rtl/>
        </w:rPr>
        <w:t xml:space="preserve"> من نظام اللجنة الداخلي والمحال إلى الدولة الطرف في </w:t>
      </w:r>
      <w:r w:rsidRPr="006F5B26">
        <w:rPr>
          <w:rtl/>
        </w:rPr>
        <w:t>16</w:t>
      </w:r>
      <w:r w:rsidRPr="00691A65">
        <w:rPr>
          <w:rtl/>
        </w:rPr>
        <w:t xml:space="preserve"> كانون الأول/ديسمبر </w:t>
      </w:r>
      <w:r w:rsidRPr="006F5B26">
        <w:rPr>
          <w:rtl/>
        </w:rPr>
        <w:t>2014</w:t>
      </w:r>
      <w:r w:rsidRPr="00691A65">
        <w:rPr>
          <w:rtl/>
        </w:rPr>
        <w:t xml:space="preserve"> (لم يصدر في شكل وثيقة)</w:t>
      </w:r>
    </w:p>
    <w:p w14:paraId="5963917A" w14:textId="77777777" w:rsidR="00A43AF6" w:rsidRPr="00691A65" w:rsidRDefault="00A43AF6" w:rsidP="006F5B26">
      <w:pPr>
        <w:pStyle w:val="SingleTxtGA"/>
        <w:tabs>
          <w:tab w:val="clear" w:pos="2608"/>
          <w:tab w:val="clear" w:pos="3289"/>
          <w:tab w:val="clear" w:pos="3969"/>
          <w:tab w:val="clear" w:pos="4649"/>
        </w:tabs>
        <w:ind w:left="4151" w:hanging="2223"/>
        <w:rPr>
          <w:lang w:val="ar-SA" w:eastAsia="zh-TW" w:bidi="en-GB"/>
        </w:rPr>
      </w:pPr>
      <w:r w:rsidRPr="006F5B26">
        <w:rPr>
          <w:i/>
          <w:iCs/>
          <w:rtl/>
        </w:rPr>
        <w:t>تاريخ اعتماد الآراء</w:t>
      </w:r>
      <w:r w:rsidRPr="006F5B26">
        <w:rPr>
          <w:i/>
          <w:iCs/>
        </w:rPr>
        <w:t>:</w:t>
      </w:r>
      <w:r w:rsidRPr="00691A65">
        <w:rPr>
          <w:rtl/>
        </w:rPr>
        <w:tab/>
      </w:r>
      <w:r w:rsidRPr="006F5B26">
        <w:rPr>
          <w:rtl/>
        </w:rPr>
        <w:t>2</w:t>
      </w:r>
      <w:r w:rsidRPr="00691A65">
        <w:rPr>
          <w:rtl/>
        </w:rPr>
        <w:t xml:space="preserve"> تموز/يوليه </w:t>
      </w:r>
      <w:r w:rsidRPr="006F5B26">
        <w:rPr>
          <w:rtl/>
        </w:rPr>
        <w:t>2021</w:t>
      </w:r>
    </w:p>
    <w:p w14:paraId="5BD0D394" w14:textId="77777777" w:rsidR="00A43AF6" w:rsidRPr="00691A65" w:rsidRDefault="00A43AF6" w:rsidP="006F5B26">
      <w:pPr>
        <w:pStyle w:val="SingleTxtGA"/>
        <w:tabs>
          <w:tab w:val="clear" w:pos="2608"/>
          <w:tab w:val="clear" w:pos="3289"/>
          <w:tab w:val="clear" w:pos="3969"/>
          <w:tab w:val="clear" w:pos="4649"/>
        </w:tabs>
        <w:ind w:left="4151" w:hanging="2223"/>
        <w:rPr>
          <w:lang w:val="ar-SA" w:eastAsia="zh-TW" w:bidi="en-GB"/>
        </w:rPr>
      </w:pPr>
      <w:r w:rsidRPr="006F5B26">
        <w:rPr>
          <w:i/>
          <w:iCs/>
          <w:rtl/>
        </w:rPr>
        <w:t>الموضوع</w:t>
      </w:r>
      <w:r w:rsidRPr="006F5B26">
        <w:rPr>
          <w:i/>
          <w:iCs/>
        </w:rPr>
        <w:t>:</w:t>
      </w:r>
      <w:r w:rsidRPr="00691A65">
        <w:rPr>
          <w:rtl/>
        </w:rPr>
        <w:tab/>
        <w:t>عدم التحقيق وفق الأصول فيما زُعم من احتجاز أحد الأشخاص وأفراد من الشرطة</w:t>
      </w:r>
      <w:r>
        <w:rPr>
          <w:rtl/>
        </w:rPr>
        <w:t xml:space="preserve"> </w:t>
      </w:r>
      <w:r w:rsidRPr="00691A65">
        <w:rPr>
          <w:rtl/>
        </w:rPr>
        <w:t>الضحيةَ تعسّفا وتعذيبه ومقاضاتهم وجبر ما أصابه من أضرار</w:t>
      </w:r>
    </w:p>
    <w:p w14:paraId="7551C1EF" w14:textId="77777777" w:rsidR="00A43AF6" w:rsidRPr="00545A70" w:rsidRDefault="00A43AF6" w:rsidP="006F5B26">
      <w:pPr>
        <w:pStyle w:val="SingleTxtGA"/>
        <w:tabs>
          <w:tab w:val="clear" w:pos="2608"/>
          <w:tab w:val="clear" w:pos="3289"/>
          <w:tab w:val="clear" w:pos="3969"/>
          <w:tab w:val="clear" w:pos="4649"/>
        </w:tabs>
        <w:ind w:left="4151" w:hanging="2223"/>
        <w:rPr>
          <w:lang w:eastAsia="zh-TW" w:bidi="en-GB"/>
        </w:rPr>
      </w:pPr>
      <w:r w:rsidRPr="006F5B26">
        <w:rPr>
          <w:i/>
          <w:iCs/>
          <w:rtl/>
        </w:rPr>
        <w:t>المسائل الإجرائية</w:t>
      </w:r>
      <w:r w:rsidRPr="006F5B26">
        <w:rPr>
          <w:i/>
          <w:iCs/>
        </w:rPr>
        <w:t>:</w:t>
      </w:r>
      <w:r w:rsidRPr="00691A65">
        <w:rPr>
          <w:rtl/>
        </w:rPr>
        <w:tab/>
        <w:t>عدم تعاون الدولة الطرف؛ واستنفاد سبل الانتصاف الداخلية؛ وعدم كفاية الأدلة</w:t>
      </w:r>
    </w:p>
    <w:p w14:paraId="5C89E09D" w14:textId="77777777" w:rsidR="00A43AF6" w:rsidRPr="00545A70" w:rsidRDefault="00A43AF6" w:rsidP="006F5B26">
      <w:pPr>
        <w:pStyle w:val="SingleTxtGA"/>
        <w:tabs>
          <w:tab w:val="clear" w:pos="2608"/>
          <w:tab w:val="clear" w:pos="3289"/>
          <w:tab w:val="clear" w:pos="3969"/>
          <w:tab w:val="clear" w:pos="4649"/>
        </w:tabs>
        <w:ind w:left="4151" w:hanging="2223"/>
        <w:rPr>
          <w:lang w:eastAsia="zh-TW" w:bidi="en-GB"/>
        </w:rPr>
      </w:pPr>
      <w:r w:rsidRPr="006F5B26">
        <w:rPr>
          <w:i/>
          <w:iCs/>
          <w:rtl/>
        </w:rPr>
        <w:t>المسائل الموضوعية</w:t>
      </w:r>
      <w:r w:rsidRPr="006F5B26">
        <w:rPr>
          <w:i/>
          <w:iCs/>
        </w:rPr>
        <w:t>:</w:t>
      </w:r>
      <w:r w:rsidRPr="00691A65">
        <w:rPr>
          <w:rtl/>
        </w:rPr>
        <w:tab/>
      </w:r>
      <w:proofErr w:type="gramStart"/>
      <w:r w:rsidRPr="00691A65">
        <w:rPr>
          <w:rtl/>
        </w:rPr>
        <w:t>المعاملة</w:t>
      </w:r>
      <w:proofErr w:type="gramEnd"/>
      <w:r w:rsidRPr="00691A65">
        <w:rPr>
          <w:rtl/>
        </w:rPr>
        <w:t xml:space="preserve"> أو العقوبة القاسية أو اللاإنسانية أو المهينة؛ والاحتجاز التعسفي؛ والتمييز بسبب وضع آخر؛ وسبيل انتصاف فعال</w:t>
      </w:r>
    </w:p>
    <w:p w14:paraId="307ACB5E" w14:textId="445E0008" w:rsidR="00A43AF6" w:rsidRPr="00691A65" w:rsidRDefault="00A43AF6" w:rsidP="006F5B26">
      <w:pPr>
        <w:pStyle w:val="SingleTxtGA"/>
        <w:tabs>
          <w:tab w:val="clear" w:pos="2608"/>
          <w:tab w:val="clear" w:pos="3289"/>
          <w:tab w:val="clear" w:pos="3969"/>
          <w:tab w:val="clear" w:pos="4649"/>
        </w:tabs>
        <w:ind w:left="4151" w:hanging="2223"/>
        <w:rPr>
          <w:lang w:val="ar-SA" w:eastAsia="zh-TW" w:bidi="en-GB"/>
        </w:rPr>
      </w:pPr>
      <w:r w:rsidRPr="006F5B26">
        <w:rPr>
          <w:i/>
          <w:iCs/>
          <w:rtl/>
        </w:rPr>
        <w:lastRenderedPageBreak/>
        <w:t>مواد العهد</w:t>
      </w:r>
      <w:r w:rsidRPr="006F5B26">
        <w:rPr>
          <w:i/>
          <w:iCs/>
        </w:rPr>
        <w:t>:</w:t>
      </w:r>
      <w:r w:rsidRPr="00691A65">
        <w:rPr>
          <w:rtl/>
        </w:rPr>
        <w:tab/>
      </w:r>
      <w:r w:rsidRPr="006F5B26">
        <w:rPr>
          <w:rtl/>
        </w:rPr>
        <w:t>7</w:t>
      </w:r>
      <w:r w:rsidRPr="00691A65">
        <w:rPr>
          <w:rtl/>
        </w:rPr>
        <w:t xml:space="preserve"> </w:t>
      </w:r>
      <w:proofErr w:type="spellStart"/>
      <w:r w:rsidRPr="00691A65">
        <w:rPr>
          <w:rtl/>
        </w:rPr>
        <w:t>و</w:t>
      </w:r>
      <w:r w:rsidRPr="006F5B26">
        <w:rPr>
          <w:rtl/>
        </w:rPr>
        <w:t>9</w:t>
      </w:r>
      <w:proofErr w:type="spellEnd"/>
      <w:r w:rsidRPr="00691A65">
        <w:rPr>
          <w:rtl/>
        </w:rPr>
        <w:t xml:space="preserve"> </w:t>
      </w:r>
      <w:proofErr w:type="spellStart"/>
      <w:r w:rsidRPr="00691A65">
        <w:rPr>
          <w:rtl/>
        </w:rPr>
        <w:t>و</w:t>
      </w:r>
      <w:r w:rsidRPr="006F5B26">
        <w:rPr>
          <w:rtl/>
        </w:rPr>
        <w:t>26</w:t>
      </w:r>
      <w:proofErr w:type="spellEnd"/>
      <w:r w:rsidR="00AD28EC">
        <w:rPr>
          <w:rtl/>
        </w:rPr>
        <w:t>،</w:t>
      </w:r>
      <w:r w:rsidRPr="00691A65">
        <w:rPr>
          <w:rtl/>
        </w:rPr>
        <w:t xml:space="preserve"> مقروءة بمفردها وبالاقتران مع المادة </w:t>
      </w:r>
      <w:r w:rsidRPr="006F5B26">
        <w:rPr>
          <w:rtl/>
        </w:rPr>
        <w:t>2</w:t>
      </w:r>
      <w:r w:rsidRPr="00691A65">
        <w:rPr>
          <w:rtl/>
        </w:rPr>
        <w:t>(</w:t>
      </w:r>
      <w:r w:rsidRPr="006F5B26">
        <w:rPr>
          <w:rtl/>
        </w:rPr>
        <w:t>3</w:t>
      </w:r>
      <w:r w:rsidRPr="00691A65">
        <w:rPr>
          <w:rtl/>
        </w:rPr>
        <w:t>)</w:t>
      </w:r>
    </w:p>
    <w:p w14:paraId="71D890F0" w14:textId="77777777" w:rsidR="00A43AF6" w:rsidRPr="00691A65" w:rsidRDefault="00A82731" w:rsidP="006F5B26">
      <w:pPr>
        <w:pStyle w:val="SingleTxtGA"/>
        <w:tabs>
          <w:tab w:val="clear" w:pos="2608"/>
          <w:tab w:val="clear" w:pos="3289"/>
          <w:tab w:val="clear" w:pos="3969"/>
          <w:tab w:val="clear" w:pos="4649"/>
        </w:tabs>
        <w:ind w:left="4151" w:hanging="2223"/>
        <w:rPr>
          <w:lang w:val="ar-SA" w:eastAsia="zh-TW" w:bidi="en-GB"/>
        </w:rPr>
      </w:pPr>
      <w:dir w:val="rtl">
        <w:r w:rsidR="00A43AF6" w:rsidRPr="006F5B26">
          <w:rPr>
            <w:i/>
            <w:iCs/>
            <w:rtl/>
          </w:rPr>
          <w:t>مواد البروتوكول الاختياري</w:t>
        </w:r>
        <w:r w:rsidR="00A43AF6" w:rsidRPr="006F5B26">
          <w:rPr>
            <w:i/>
            <w:iCs/>
          </w:rPr>
          <w:t>:</w:t>
        </w:r>
        <w:r w:rsidR="00A43AF6" w:rsidRPr="00691A65">
          <w:rPr>
            <w:rtl/>
          </w:rPr>
          <w:tab/>
        </w:r>
        <w:r w:rsidR="00A43AF6" w:rsidRPr="006F5B26">
          <w:rPr>
            <w:rtl/>
          </w:rPr>
          <w:t>2</w:t>
        </w:r>
        <w:r w:rsidR="00A43AF6" w:rsidRPr="00691A65">
          <w:rPr>
            <w:rtl/>
          </w:rPr>
          <w:t xml:space="preserve"> </w:t>
        </w:r>
        <w:proofErr w:type="spellStart"/>
        <w:r w:rsidR="00A43AF6" w:rsidRPr="00691A65">
          <w:rPr>
            <w:rtl/>
          </w:rPr>
          <w:t>و</w:t>
        </w:r>
        <w:r w:rsidR="00A43AF6" w:rsidRPr="006F5B26">
          <w:rPr>
            <w:rtl/>
          </w:rPr>
          <w:t>5</w:t>
        </w:r>
        <w:proofErr w:type="spellEnd"/>
        <w:r w:rsidR="00A43AF6" w:rsidRPr="00691A65">
          <w:rPr>
            <w:rtl/>
          </w:rPr>
          <w:t>(</w:t>
        </w:r>
        <w:r w:rsidR="00A43AF6" w:rsidRPr="006F5B26">
          <w:rPr>
            <w:rtl/>
          </w:rPr>
          <w:t>2</w:t>
        </w:r>
        <w:r w:rsidR="00A43AF6" w:rsidRPr="00691A65">
          <w:rPr>
            <w:rtl/>
          </w:rPr>
          <w:t>)(ب)</w:t>
        </w:r>
        <w:r w:rsidR="00A43AF6">
          <w:t>‬</w:t>
        </w:r>
        <w:r w:rsidR="00A43AF6">
          <w:t>‬</w:t>
        </w:r>
        <w:r w:rsidR="00A43AF6">
          <w:t>‬</w:t>
        </w:r>
        <w:r w:rsidR="00EE2396">
          <w:t>‬</w:t>
        </w:r>
        <w:r w:rsidR="00A67065">
          <w:t>‬</w:t>
        </w:r>
        <w:r>
          <w:t>‬</w:t>
        </w:r>
      </w:dir>
    </w:p>
    <w:p w14:paraId="1C3D4572" w14:textId="7F9C4519" w:rsidR="00A43AF6" w:rsidRPr="00261539" w:rsidRDefault="00A43AF6" w:rsidP="006F5B26">
      <w:pPr>
        <w:pStyle w:val="SingleTxtGA"/>
        <w:rPr>
          <w:lang w:eastAsia="zh-TW" w:bidi="en-GB"/>
        </w:rPr>
      </w:pPr>
      <w:r w:rsidRPr="006F5B26">
        <w:rPr>
          <w:rtl/>
        </w:rPr>
        <w:t>1</w:t>
      </w:r>
      <w:r w:rsidRPr="00691A65">
        <w:rPr>
          <w:rtl/>
        </w:rPr>
        <w:t>-</w:t>
      </w:r>
      <w:r w:rsidRPr="00691A65">
        <w:rPr>
          <w:rtl/>
        </w:rPr>
        <w:tab/>
        <w:t xml:space="preserve">صاحب البلاغ هو </w:t>
      </w:r>
      <w:proofErr w:type="spellStart"/>
      <w:r w:rsidRPr="00691A65">
        <w:rPr>
          <w:rtl/>
        </w:rPr>
        <w:t>دودانبيغاماج</w:t>
      </w:r>
      <w:proofErr w:type="spellEnd"/>
      <w:r w:rsidRPr="00691A65">
        <w:rPr>
          <w:rtl/>
        </w:rPr>
        <w:t xml:space="preserve"> </w:t>
      </w:r>
      <w:proofErr w:type="spellStart"/>
      <w:r w:rsidRPr="00691A65">
        <w:rPr>
          <w:rtl/>
        </w:rPr>
        <w:t>أسانثا</w:t>
      </w:r>
      <w:proofErr w:type="spellEnd"/>
      <w:r w:rsidRPr="00691A65">
        <w:rPr>
          <w:rtl/>
        </w:rPr>
        <w:t xml:space="preserve"> </w:t>
      </w:r>
      <w:proofErr w:type="spellStart"/>
      <w:r w:rsidRPr="00691A65">
        <w:rPr>
          <w:rtl/>
        </w:rPr>
        <w:t>أرافيندا</w:t>
      </w:r>
      <w:proofErr w:type="spellEnd"/>
      <w:r w:rsidR="00AD28EC">
        <w:rPr>
          <w:rtl/>
        </w:rPr>
        <w:t>،</w:t>
      </w:r>
      <w:r w:rsidRPr="00691A65">
        <w:rPr>
          <w:rtl/>
        </w:rPr>
        <w:t xml:space="preserve"> مواطن من سري لانكا مولود في عام </w:t>
      </w:r>
      <w:r w:rsidRPr="006F5B26">
        <w:rPr>
          <w:rtl/>
        </w:rPr>
        <w:t>1985</w:t>
      </w:r>
      <w:r w:rsidRPr="00691A65">
        <w:rPr>
          <w:rtl/>
        </w:rPr>
        <w:t xml:space="preserve">. وهو يدعي أن الدولة الطرف انتهكت حقوقه بموجب المواد </w:t>
      </w:r>
      <w:r w:rsidRPr="006F5B26">
        <w:rPr>
          <w:rtl/>
        </w:rPr>
        <w:t>7</w:t>
      </w:r>
      <w:r w:rsidRPr="00691A65">
        <w:rPr>
          <w:rtl/>
        </w:rPr>
        <w:t xml:space="preserve"> </w:t>
      </w:r>
      <w:proofErr w:type="spellStart"/>
      <w:r w:rsidRPr="00691A65">
        <w:rPr>
          <w:rtl/>
        </w:rPr>
        <w:t>و</w:t>
      </w:r>
      <w:r w:rsidRPr="006F5B26">
        <w:rPr>
          <w:rtl/>
        </w:rPr>
        <w:t>9</w:t>
      </w:r>
      <w:proofErr w:type="spellEnd"/>
      <w:r w:rsidRPr="00691A65">
        <w:rPr>
          <w:rtl/>
        </w:rPr>
        <w:t xml:space="preserve"> </w:t>
      </w:r>
      <w:proofErr w:type="spellStart"/>
      <w:r w:rsidRPr="00691A65">
        <w:rPr>
          <w:rtl/>
        </w:rPr>
        <w:t>و</w:t>
      </w:r>
      <w:r w:rsidRPr="006F5B26">
        <w:rPr>
          <w:rtl/>
        </w:rPr>
        <w:t>26</w:t>
      </w:r>
      <w:proofErr w:type="spellEnd"/>
      <w:r w:rsidRPr="00691A65">
        <w:rPr>
          <w:rtl/>
        </w:rPr>
        <w:t xml:space="preserve"> من العهد</w:t>
      </w:r>
      <w:r w:rsidR="00AD28EC">
        <w:rPr>
          <w:rtl/>
        </w:rPr>
        <w:t>،</w:t>
      </w:r>
      <w:r w:rsidRPr="00691A65">
        <w:rPr>
          <w:rtl/>
        </w:rPr>
        <w:t xml:space="preserve"> مقروءة بمفردها وبالاقتران مع المادة </w:t>
      </w:r>
      <w:r w:rsidRPr="006F5B26">
        <w:rPr>
          <w:rtl/>
        </w:rPr>
        <w:t>2</w:t>
      </w:r>
      <w:r w:rsidRPr="00691A65">
        <w:rPr>
          <w:rtl/>
        </w:rPr>
        <w:t>(</w:t>
      </w:r>
      <w:r w:rsidRPr="006F5B26">
        <w:rPr>
          <w:rtl/>
        </w:rPr>
        <w:t>3</w:t>
      </w:r>
      <w:r w:rsidRPr="00691A65">
        <w:rPr>
          <w:rtl/>
        </w:rPr>
        <w:t xml:space="preserve">) منه. وقد دخل البروتوكول الاختياري حيز النفاذ بالنسبة لسري لانكا في </w:t>
      </w:r>
      <w:r w:rsidRPr="006F5B26">
        <w:rPr>
          <w:rtl/>
        </w:rPr>
        <w:t>3</w:t>
      </w:r>
      <w:r w:rsidRPr="00691A65">
        <w:rPr>
          <w:rtl/>
        </w:rPr>
        <w:t xml:space="preserve"> كانون الثاني/يناير </w:t>
      </w:r>
      <w:r w:rsidRPr="006F5B26">
        <w:rPr>
          <w:rtl/>
        </w:rPr>
        <w:t>1998</w:t>
      </w:r>
      <w:r w:rsidRPr="00691A65">
        <w:rPr>
          <w:rtl/>
        </w:rPr>
        <w:t>. ويمثل صاحب البلاغ محامي</w:t>
      </w:r>
      <w:r>
        <w:rPr>
          <w:rtl/>
        </w:rPr>
        <w:t>ت</w:t>
      </w:r>
      <w:r w:rsidRPr="00691A65">
        <w:rPr>
          <w:rtl/>
        </w:rPr>
        <w:t>ان.</w:t>
      </w:r>
    </w:p>
    <w:p w14:paraId="759DDC6F" w14:textId="77777777" w:rsidR="00A43AF6" w:rsidRPr="009C60E5" w:rsidRDefault="00A43AF6" w:rsidP="00A43AF6">
      <w:pPr>
        <w:pStyle w:val="H23GA"/>
        <w:rPr>
          <w:lang w:eastAsia="zh-TW" w:bidi="en-GB"/>
        </w:rPr>
      </w:pPr>
      <w:r w:rsidRPr="00691A65">
        <w:rPr>
          <w:rtl/>
        </w:rPr>
        <w:tab/>
      </w:r>
      <w:r w:rsidRPr="00691A65">
        <w:rPr>
          <w:rtl/>
        </w:rPr>
        <w:tab/>
        <w:t>الوقائع كما عرضها صاحب البلاغ</w:t>
      </w:r>
    </w:p>
    <w:p w14:paraId="441E8D1A" w14:textId="2998C670" w:rsidR="00A43AF6" w:rsidRPr="00261539" w:rsidRDefault="00A43AF6" w:rsidP="00A43AF6">
      <w:pPr>
        <w:pStyle w:val="SingleTxtGA"/>
        <w:rPr>
          <w:lang w:eastAsia="zh-TW" w:bidi="en-GB"/>
        </w:rPr>
      </w:pPr>
      <w:r w:rsidRPr="006F5B26">
        <w:rPr>
          <w:rtl/>
        </w:rPr>
        <w:t>2</w:t>
      </w:r>
      <w:r w:rsidRPr="00691A65">
        <w:rPr>
          <w:rtl/>
        </w:rPr>
        <w:t>-</w:t>
      </w:r>
      <w:r w:rsidRPr="006F5B26">
        <w:rPr>
          <w:rtl/>
        </w:rPr>
        <w:t>1</w:t>
      </w:r>
      <w:r w:rsidRPr="00691A65">
        <w:rPr>
          <w:rtl/>
        </w:rPr>
        <w:tab/>
        <w:t xml:space="preserve">في </w:t>
      </w:r>
      <w:r w:rsidRPr="006F5B26">
        <w:rPr>
          <w:rtl/>
        </w:rPr>
        <w:t>28</w:t>
      </w:r>
      <w:r w:rsidRPr="00691A65">
        <w:rPr>
          <w:rtl/>
        </w:rPr>
        <w:t xml:space="preserve"> شباط/فبراير </w:t>
      </w:r>
      <w:r w:rsidRPr="006F5B26">
        <w:rPr>
          <w:rtl/>
        </w:rPr>
        <w:t>2008</w:t>
      </w:r>
      <w:r w:rsidR="00AD28EC">
        <w:rPr>
          <w:rtl/>
        </w:rPr>
        <w:t>،</w:t>
      </w:r>
      <w:r w:rsidRPr="00691A65">
        <w:rPr>
          <w:rtl/>
        </w:rPr>
        <w:t xml:space="preserve"> كادت دراجة صاحب البلاغ وصديقه النارية أن تصطدم بشاحنة يقودها السيد ب. ف. ش. الذي كان يعبر الطريق دون أن يتحقق من المرور المعاكس. وبعد الحادث</w:t>
      </w:r>
      <w:r w:rsidR="00AD28EC">
        <w:rPr>
          <w:rtl/>
        </w:rPr>
        <w:t>،</w:t>
      </w:r>
      <w:r w:rsidRPr="00691A65">
        <w:rPr>
          <w:rtl/>
        </w:rPr>
        <w:t xml:space="preserve"> تَلاسَن الأطراف ثم غادر صاحب البلاغ وصديقه المكان على متن دراجتهما النارية</w:t>
      </w:r>
      <w:r>
        <w:rPr>
          <w:rtl/>
        </w:rPr>
        <w:t>.</w:t>
      </w:r>
      <w:r w:rsidRPr="00691A65">
        <w:rPr>
          <w:rtl/>
        </w:rPr>
        <w:t xml:space="preserve"> بيد أن السيد ب. ف. ش. تبعهما في شاحنته </w:t>
      </w:r>
      <w:r>
        <w:rPr>
          <w:rtl/>
        </w:rPr>
        <w:t xml:space="preserve">وما لبث أن </w:t>
      </w:r>
      <w:r w:rsidRPr="00691A65">
        <w:rPr>
          <w:rtl/>
        </w:rPr>
        <w:t>صدم الدراجة النارية</w:t>
      </w:r>
      <w:r w:rsidR="00AD28EC">
        <w:rPr>
          <w:rtl/>
        </w:rPr>
        <w:t>،</w:t>
      </w:r>
      <w:r w:rsidRPr="00691A65">
        <w:rPr>
          <w:rtl/>
        </w:rPr>
        <w:t xml:space="preserve"> الأمر الذي أسفر عن إصابة كل من صاحب البلاغ وصديقه بجروح خطيرة. وفي وقت لاحق</w:t>
      </w:r>
      <w:r w:rsidR="00AD28EC">
        <w:rPr>
          <w:rtl/>
        </w:rPr>
        <w:t>،</w:t>
      </w:r>
      <w:r w:rsidRPr="00691A65">
        <w:rPr>
          <w:rtl/>
        </w:rPr>
        <w:t xml:space="preserve"> اقتربت مركبة من مكان الحادث ونزل السيد ب. ف. ش.</w:t>
      </w:r>
      <w:r w:rsidR="00AD28EC">
        <w:rPr>
          <w:rtl/>
        </w:rPr>
        <w:t>،</w:t>
      </w:r>
      <w:r w:rsidRPr="00691A65">
        <w:rPr>
          <w:rtl/>
        </w:rPr>
        <w:t xml:space="preserve"> الذي كان قد فر من مكان الحادث</w:t>
      </w:r>
      <w:r w:rsidR="00AD28EC">
        <w:rPr>
          <w:rtl/>
        </w:rPr>
        <w:t>،</w:t>
      </w:r>
      <w:r w:rsidRPr="00691A65">
        <w:rPr>
          <w:rtl/>
        </w:rPr>
        <w:t xml:space="preserve"> من هذه المركبة </w:t>
      </w:r>
      <w:r>
        <w:rPr>
          <w:rtl/>
        </w:rPr>
        <w:t>ومعه</w:t>
      </w:r>
      <w:r w:rsidRPr="00691A65">
        <w:rPr>
          <w:rtl/>
        </w:rPr>
        <w:t xml:space="preserve"> بعض أفراد مركز شرطة </w:t>
      </w:r>
      <w:proofErr w:type="spellStart"/>
      <w:r w:rsidRPr="00691A65">
        <w:rPr>
          <w:rtl/>
        </w:rPr>
        <w:t>بيتابادارا</w:t>
      </w:r>
      <w:proofErr w:type="spellEnd"/>
      <w:r w:rsidRPr="00691A65">
        <w:rPr>
          <w:rtl/>
        </w:rPr>
        <w:t>. وقيد أفراد الشرطة أيدي صاحب البلاغ وصديقه وضربوهما بمشاركة السيد ب. ف. ش. ثم سكب هذا الأخير حمضا على وجه صاحب البلاغ تسبب له في ألم شديد وأصاب إحدى عينيه بجروح بالغة.</w:t>
      </w:r>
    </w:p>
    <w:p w14:paraId="6318052C" w14:textId="29006F4E" w:rsidR="00A43AF6" w:rsidRPr="00691A65" w:rsidRDefault="00A43AF6" w:rsidP="00A43AF6">
      <w:pPr>
        <w:pStyle w:val="SingleTxtGA"/>
        <w:rPr>
          <w:lang w:val="ar-SA" w:eastAsia="zh-TW" w:bidi="en-GB"/>
        </w:rPr>
      </w:pPr>
      <w:r w:rsidRPr="006F5B26">
        <w:rPr>
          <w:rtl/>
        </w:rPr>
        <w:t>2</w:t>
      </w:r>
      <w:r w:rsidRPr="00691A65">
        <w:rPr>
          <w:rtl/>
        </w:rPr>
        <w:t>-</w:t>
      </w:r>
      <w:r w:rsidRPr="006F5B26">
        <w:rPr>
          <w:rtl/>
        </w:rPr>
        <w:t>2</w:t>
      </w:r>
      <w:r w:rsidRPr="00691A65">
        <w:rPr>
          <w:rtl/>
        </w:rPr>
        <w:tab/>
        <w:t>وفي وقت لاحق</w:t>
      </w:r>
      <w:r w:rsidR="00AD28EC">
        <w:rPr>
          <w:rtl/>
        </w:rPr>
        <w:t>،</w:t>
      </w:r>
      <w:r w:rsidRPr="00691A65">
        <w:rPr>
          <w:rtl/>
        </w:rPr>
        <w:t xml:space="preserve"> اقتيد صاحب البلاغ وصديقه إلى مركز شرطة </w:t>
      </w:r>
      <w:proofErr w:type="spellStart"/>
      <w:r w:rsidRPr="00691A65">
        <w:rPr>
          <w:rtl/>
        </w:rPr>
        <w:t>بيتابادارا</w:t>
      </w:r>
      <w:proofErr w:type="spellEnd"/>
      <w:r w:rsidRPr="00691A65">
        <w:rPr>
          <w:rtl/>
        </w:rPr>
        <w:t>. واعتدى عليهم أفراد من الشرطة جسد</w:t>
      </w:r>
      <w:r w:rsidR="009F3301">
        <w:rPr>
          <w:rtl/>
        </w:rPr>
        <w:t xml:space="preserve">ياً </w:t>
      </w:r>
      <w:r w:rsidRPr="00691A65">
        <w:rPr>
          <w:rtl/>
        </w:rPr>
        <w:t>ثم حبسوهما في زنزانة. وفي حوالي منتصف الليل</w:t>
      </w:r>
      <w:r w:rsidR="00AD28EC">
        <w:rPr>
          <w:rtl/>
        </w:rPr>
        <w:t>،</w:t>
      </w:r>
      <w:r w:rsidRPr="00691A65">
        <w:rPr>
          <w:rtl/>
        </w:rPr>
        <w:t xml:space="preserve"> ظهر السيد ب. ف. ش. في مركز الشرطة وضرب صاحب البلاغ في زنزانته وسكب مشرو</w:t>
      </w:r>
      <w:r w:rsidR="009F3301">
        <w:rPr>
          <w:rtl/>
        </w:rPr>
        <w:t xml:space="preserve">باً </w:t>
      </w:r>
      <w:r w:rsidRPr="00691A65">
        <w:rPr>
          <w:rtl/>
        </w:rPr>
        <w:t>كحول</w:t>
      </w:r>
      <w:r w:rsidR="009F3301">
        <w:rPr>
          <w:rtl/>
        </w:rPr>
        <w:t xml:space="preserve">ياً </w:t>
      </w:r>
      <w:r w:rsidRPr="00691A65">
        <w:rPr>
          <w:rtl/>
        </w:rPr>
        <w:t>على حروقه. وفقد صاحب البلاغ وعيه بسبب الألم الذي لا يطاق. وعندما عاد إلى رشده</w:t>
      </w:r>
      <w:r w:rsidR="00AD28EC">
        <w:rPr>
          <w:rtl/>
        </w:rPr>
        <w:t>،</w:t>
      </w:r>
      <w:r w:rsidRPr="00691A65">
        <w:rPr>
          <w:rtl/>
        </w:rPr>
        <w:t xml:space="preserve"> هدده أفراد الشرطة وأكرهوه على توقيع وثائق فارغة.</w:t>
      </w:r>
    </w:p>
    <w:p w14:paraId="2B8B43F3" w14:textId="60CE528D" w:rsidR="00A43AF6" w:rsidRPr="00A556E8" w:rsidRDefault="00A43AF6" w:rsidP="00A43AF6">
      <w:pPr>
        <w:pStyle w:val="SingleTxtGA"/>
        <w:rPr>
          <w:spacing w:val="-2"/>
          <w:lang w:eastAsia="zh-TW" w:bidi="en-GB"/>
        </w:rPr>
      </w:pPr>
      <w:r w:rsidRPr="006F5B26">
        <w:rPr>
          <w:rtl/>
        </w:rPr>
        <w:t>2</w:t>
      </w:r>
      <w:r w:rsidRPr="00691A65">
        <w:rPr>
          <w:rtl/>
        </w:rPr>
        <w:t>-</w:t>
      </w:r>
      <w:r w:rsidRPr="006F5B26">
        <w:rPr>
          <w:rtl/>
        </w:rPr>
        <w:t>3</w:t>
      </w:r>
      <w:r w:rsidRPr="00691A65">
        <w:rPr>
          <w:rtl/>
        </w:rPr>
        <w:tab/>
        <w:t>وأُ</w:t>
      </w:r>
      <w:r>
        <w:rPr>
          <w:rtl/>
        </w:rPr>
        <w:t>علم</w:t>
      </w:r>
      <w:r w:rsidRPr="00691A65">
        <w:rPr>
          <w:rtl/>
        </w:rPr>
        <w:t xml:space="preserve"> والد صاحب البلاغ </w:t>
      </w:r>
      <w:r>
        <w:rPr>
          <w:rtl/>
        </w:rPr>
        <w:t>باحتجاز</w:t>
      </w:r>
      <w:r w:rsidRPr="00691A65">
        <w:rPr>
          <w:rtl/>
        </w:rPr>
        <w:t xml:space="preserve"> ابنه في اليوم نفسه؛ </w:t>
      </w:r>
      <w:r>
        <w:rPr>
          <w:rtl/>
        </w:rPr>
        <w:t>غير</w:t>
      </w:r>
      <w:r w:rsidRPr="00691A65">
        <w:rPr>
          <w:rtl/>
        </w:rPr>
        <w:t xml:space="preserve"> أنه لم ي</w:t>
      </w:r>
      <w:r>
        <w:rPr>
          <w:rtl/>
        </w:rPr>
        <w:t>ُ</w:t>
      </w:r>
      <w:r w:rsidRPr="00691A65">
        <w:rPr>
          <w:rtl/>
        </w:rPr>
        <w:t xml:space="preserve">سمح له برؤيته رغم طلبات الأسرة المتكررة وزياراتها مركزَ الشرطة في الفترة الممتدة من </w:t>
      </w:r>
      <w:r w:rsidRPr="006F5B26">
        <w:rPr>
          <w:rtl/>
        </w:rPr>
        <w:t>29</w:t>
      </w:r>
      <w:r w:rsidRPr="00691A65">
        <w:rPr>
          <w:rtl/>
        </w:rPr>
        <w:t xml:space="preserve"> شباط/فبراير إلى </w:t>
      </w:r>
      <w:r w:rsidRPr="006F5B26">
        <w:rPr>
          <w:rtl/>
        </w:rPr>
        <w:t>1</w:t>
      </w:r>
      <w:r w:rsidRPr="00691A65">
        <w:rPr>
          <w:rtl/>
        </w:rPr>
        <w:t xml:space="preserve"> آذار/مارس </w:t>
      </w:r>
      <w:r w:rsidRPr="006F5B26">
        <w:rPr>
          <w:rtl/>
        </w:rPr>
        <w:t>2008</w:t>
      </w:r>
      <w:r w:rsidRPr="00691A65">
        <w:rPr>
          <w:rtl/>
        </w:rPr>
        <w:t>. وأخبرهم المسؤولون أن سكانا</w:t>
      </w:r>
      <w:r w:rsidR="00A556E8">
        <w:rPr>
          <w:rFonts w:hint="cs"/>
          <w:rtl/>
        </w:rPr>
        <w:t>ً</w:t>
      </w:r>
      <w:r w:rsidRPr="00691A65">
        <w:rPr>
          <w:rtl/>
        </w:rPr>
        <w:t xml:space="preserve"> محليين اعتدوا على صاحب البلاغ وصديقه؛ وأن صاحب البلاغ أُحرق </w:t>
      </w:r>
      <w:r w:rsidRPr="00A556E8">
        <w:rPr>
          <w:spacing w:val="-2"/>
          <w:rtl/>
        </w:rPr>
        <w:t>بحمض أثناء الحادث؛ وأن عناصر من الشرطة اكتشفوا أن صديق صاحب البلاغ كان يحمل سلاحا</w:t>
      </w:r>
      <w:r w:rsidR="00A556E8" w:rsidRPr="00A556E8">
        <w:rPr>
          <w:rFonts w:hint="cs"/>
          <w:spacing w:val="-2"/>
          <w:rtl/>
        </w:rPr>
        <w:t>ً</w:t>
      </w:r>
      <w:r w:rsidRPr="00A556E8">
        <w:rPr>
          <w:spacing w:val="-2"/>
          <w:rtl/>
        </w:rPr>
        <w:t xml:space="preserve"> ناريا</w:t>
      </w:r>
      <w:r w:rsidR="00A556E8" w:rsidRPr="00A556E8">
        <w:rPr>
          <w:rFonts w:hint="cs"/>
          <w:spacing w:val="-2"/>
          <w:rtl/>
        </w:rPr>
        <w:t>ً</w:t>
      </w:r>
      <w:r w:rsidRPr="00A556E8">
        <w:rPr>
          <w:spacing w:val="-2"/>
          <w:rtl/>
        </w:rPr>
        <w:t>.</w:t>
      </w:r>
    </w:p>
    <w:p w14:paraId="18BA8863" w14:textId="48AD669F" w:rsidR="00A43AF6" w:rsidRPr="00225C45" w:rsidRDefault="00A43AF6" w:rsidP="00A43AF6">
      <w:pPr>
        <w:pStyle w:val="SingleTxtGA"/>
        <w:rPr>
          <w:spacing w:val="-4"/>
          <w:lang w:val="ar-SA" w:eastAsia="zh-TW" w:bidi="en-GB"/>
        </w:rPr>
      </w:pPr>
      <w:r w:rsidRPr="006F5B26">
        <w:rPr>
          <w:rtl/>
        </w:rPr>
        <w:t>2</w:t>
      </w:r>
      <w:r w:rsidRPr="00691A65">
        <w:rPr>
          <w:rtl/>
        </w:rPr>
        <w:t>-</w:t>
      </w:r>
      <w:r w:rsidRPr="006F5B26">
        <w:rPr>
          <w:rtl/>
        </w:rPr>
        <w:t>4</w:t>
      </w:r>
      <w:r w:rsidRPr="00691A65">
        <w:rPr>
          <w:rtl/>
        </w:rPr>
        <w:tab/>
      </w:r>
      <w:r w:rsidRPr="00225C45">
        <w:rPr>
          <w:spacing w:val="-4"/>
          <w:rtl/>
        </w:rPr>
        <w:t>وفي 1 آذار/مارس 2008</w:t>
      </w:r>
      <w:r w:rsidR="00AD28EC" w:rsidRPr="00225C45">
        <w:rPr>
          <w:spacing w:val="-4"/>
          <w:rtl/>
        </w:rPr>
        <w:t>،</w:t>
      </w:r>
      <w:r w:rsidRPr="00225C45">
        <w:rPr>
          <w:spacing w:val="-4"/>
          <w:rtl/>
        </w:rPr>
        <w:t xml:space="preserve"> أُكره صاحب البلاغ وصديقه على إظهار إصاباتهما لمجموعة من المصورين والصحفيين خارج مركز الشرطة. ولم يُدخل صاحب البلاغ المشفى حتى حوالي الساعة الثامنة مساء من اليوم نفسه رغم طلباته المتكررة وطلبات والديه في هذا الشأن. وبينما كان صاحب البلاغ وصديقه في طريقهما إلى المشفى</w:t>
      </w:r>
      <w:r w:rsidR="00AD28EC" w:rsidRPr="00225C45">
        <w:rPr>
          <w:spacing w:val="-4"/>
          <w:rtl/>
        </w:rPr>
        <w:t>،</w:t>
      </w:r>
      <w:r w:rsidRPr="00225C45">
        <w:rPr>
          <w:spacing w:val="-4"/>
          <w:rtl/>
        </w:rPr>
        <w:t xml:space="preserve"> هددهما رجلان من رجال الشرطة من عواقب إخبار الطاقم الطبي بسوء معاملتهما.</w:t>
      </w:r>
    </w:p>
    <w:p w14:paraId="470EFFE7" w14:textId="218BEE63" w:rsidR="00A43AF6" w:rsidRPr="00813CDD" w:rsidRDefault="00A43AF6" w:rsidP="00A43AF6">
      <w:pPr>
        <w:pStyle w:val="SingleTxtGA"/>
        <w:rPr>
          <w:rtl/>
          <w:lang w:val="en-US" w:eastAsia="zh-TW"/>
        </w:rPr>
      </w:pPr>
      <w:r w:rsidRPr="006F5B26">
        <w:rPr>
          <w:rtl/>
        </w:rPr>
        <w:t>2</w:t>
      </w:r>
      <w:r w:rsidRPr="00691A65">
        <w:rPr>
          <w:rtl/>
        </w:rPr>
        <w:t>-</w:t>
      </w:r>
      <w:r w:rsidRPr="006F5B26">
        <w:rPr>
          <w:rtl/>
        </w:rPr>
        <w:t>5</w:t>
      </w:r>
      <w:r w:rsidRPr="00691A65">
        <w:rPr>
          <w:rtl/>
        </w:rPr>
        <w:tab/>
        <w:t>وأثناء وجود صاحب البلاغ وصديقه في المشفى</w:t>
      </w:r>
      <w:r w:rsidR="00AD28EC">
        <w:rPr>
          <w:rtl/>
        </w:rPr>
        <w:t>،</w:t>
      </w:r>
      <w:r w:rsidRPr="00691A65">
        <w:rPr>
          <w:rtl/>
        </w:rPr>
        <w:t xml:space="preserve"> زوّر الموظف المسؤول في مركز شرطة </w:t>
      </w:r>
      <w:proofErr w:type="spellStart"/>
      <w:r w:rsidRPr="00691A65">
        <w:rPr>
          <w:rtl/>
        </w:rPr>
        <w:t>بيتابادارا</w:t>
      </w:r>
      <w:proofErr w:type="spellEnd"/>
      <w:r w:rsidR="00AD28EC">
        <w:rPr>
          <w:rtl/>
        </w:rPr>
        <w:t>،</w:t>
      </w:r>
      <w:r w:rsidRPr="00691A65">
        <w:rPr>
          <w:rtl/>
        </w:rPr>
        <w:t xml:space="preserve"> السيد ك.</w:t>
      </w:r>
      <w:r w:rsidR="00AD28EC">
        <w:rPr>
          <w:rtl/>
        </w:rPr>
        <w:t>،</w:t>
      </w:r>
      <w:r w:rsidRPr="00691A65">
        <w:rPr>
          <w:rtl/>
        </w:rPr>
        <w:t xml:space="preserve"> التهم الموجهة إليهما في محكمة الصلح في </w:t>
      </w:r>
      <w:proofErr w:type="spellStart"/>
      <w:r w:rsidRPr="00691A65">
        <w:rPr>
          <w:rtl/>
        </w:rPr>
        <w:t>موراواكا</w:t>
      </w:r>
      <w:proofErr w:type="spellEnd"/>
      <w:r w:rsidRPr="00691A65">
        <w:rPr>
          <w:rtl/>
        </w:rPr>
        <w:t xml:space="preserve"> بحيازة سلاح ناري وقنبلة يدوية. </w:t>
      </w:r>
      <w:r>
        <w:rPr>
          <w:rtl/>
        </w:rPr>
        <w:t>وجادل</w:t>
      </w:r>
      <w:r w:rsidRPr="00691A65">
        <w:rPr>
          <w:rtl/>
        </w:rPr>
        <w:t xml:space="preserve"> الموظف المسؤول بأن صاحب البلاغ حاول قتل السيد ب. ف. ش. بمسدس وأن العديد من الأشخاص احتشدوا في مكان الحادث أثناء القبض عليه وألقى أحد المارة المجهولين الحمض عليه. وكانت القضيتان لا تزالان قيد النظر وقت رفع الشكوى. ورفضت محكمة الصلح تهما ملفقة أخرى موجهة إلى صاحب البلاغ بتهمة السرقة.</w:t>
      </w:r>
    </w:p>
    <w:p w14:paraId="257C14C4" w14:textId="01A0BBC6" w:rsidR="00A43AF6" w:rsidRPr="008E6709" w:rsidRDefault="00A43AF6" w:rsidP="00A43AF6">
      <w:pPr>
        <w:pStyle w:val="SingleTxtGA"/>
        <w:rPr>
          <w:lang w:val="en-US" w:eastAsia="zh-TW" w:bidi="en-GB"/>
        </w:rPr>
      </w:pPr>
      <w:r w:rsidRPr="006F5B26">
        <w:rPr>
          <w:rtl/>
        </w:rPr>
        <w:t>2</w:t>
      </w:r>
      <w:r w:rsidRPr="00691A65">
        <w:rPr>
          <w:rtl/>
        </w:rPr>
        <w:t>-</w:t>
      </w:r>
      <w:r w:rsidRPr="006F5B26">
        <w:rPr>
          <w:rtl/>
        </w:rPr>
        <w:t>6</w:t>
      </w:r>
      <w:r w:rsidRPr="00691A65">
        <w:rPr>
          <w:rtl/>
        </w:rPr>
        <w:tab/>
        <w:t xml:space="preserve">وفي </w:t>
      </w:r>
      <w:r w:rsidRPr="006F5B26">
        <w:rPr>
          <w:rtl/>
        </w:rPr>
        <w:t>5</w:t>
      </w:r>
      <w:r w:rsidRPr="00691A65">
        <w:rPr>
          <w:rtl/>
        </w:rPr>
        <w:t xml:space="preserve"> آذار/مارس </w:t>
      </w:r>
      <w:r w:rsidRPr="006F5B26">
        <w:rPr>
          <w:rtl/>
        </w:rPr>
        <w:t>2008</w:t>
      </w:r>
      <w:r w:rsidR="00AD28EC">
        <w:rPr>
          <w:rtl/>
        </w:rPr>
        <w:t>،</w:t>
      </w:r>
      <w:r w:rsidRPr="00691A65">
        <w:rPr>
          <w:rtl/>
        </w:rPr>
        <w:t xml:space="preserve"> ن</w:t>
      </w:r>
      <w:r>
        <w:rPr>
          <w:rtl/>
        </w:rPr>
        <w:t>ُ</w:t>
      </w:r>
      <w:r w:rsidRPr="00691A65">
        <w:rPr>
          <w:rtl/>
        </w:rPr>
        <w:t xml:space="preserve">قل صاحب البلاغ إلى مشفى السجن. وتدهور بصره حتى إنه أصيب بالعمى في عينه التالفة في نهاية المطاف. ويلاحظ أنه لم يفحصه طبيب شرعي إلا في </w:t>
      </w:r>
      <w:r w:rsidRPr="006F5B26">
        <w:rPr>
          <w:rtl/>
        </w:rPr>
        <w:t>6</w:t>
      </w:r>
      <w:r w:rsidRPr="00691A65">
        <w:rPr>
          <w:rtl/>
        </w:rPr>
        <w:t xml:space="preserve"> آذار/مارس </w:t>
      </w:r>
      <w:r w:rsidRPr="006F5B26">
        <w:rPr>
          <w:rtl/>
        </w:rPr>
        <w:t>2008</w:t>
      </w:r>
      <w:r w:rsidRPr="00691A65">
        <w:rPr>
          <w:rtl/>
        </w:rPr>
        <w:t xml:space="preserve">. وفي </w:t>
      </w:r>
      <w:r w:rsidRPr="006F5B26">
        <w:rPr>
          <w:rtl/>
        </w:rPr>
        <w:t>2</w:t>
      </w:r>
      <w:r w:rsidRPr="00691A65">
        <w:rPr>
          <w:rtl/>
        </w:rPr>
        <w:t xml:space="preserve"> نيسان/أبريل </w:t>
      </w:r>
      <w:r w:rsidRPr="006F5B26">
        <w:rPr>
          <w:rtl/>
        </w:rPr>
        <w:t>2008</w:t>
      </w:r>
      <w:r w:rsidR="00AD28EC">
        <w:rPr>
          <w:rtl/>
        </w:rPr>
        <w:t>،</w:t>
      </w:r>
      <w:r w:rsidRPr="00691A65">
        <w:rPr>
          <w:rtl/>
        </w:rPr>
        <w:t xml:space="preserve"> ن</w:t>
      </w:r>
      <w:r>
        <w:rPr>
          <w:rtl/>
        </w:rPr>
        <w:t>ُ</w:t>
      </w:r>
      <w:r w:rsidRPr="00691A65">
        <w:rPr>
          <w:rtl/>
        </w:rPr>
        <w:t xml:space="preserve">قل إلى مشفى كولومبو للعيون حيث أجريت له </w:t>
      </w:r>
      <w:r>
        <w:rPr>
          <w:rtl/>
        </w:rPr>
        <w:t xml:space="preserve">ست </w:t>
      </w:r>
      <w:r>
        <w:rPr>
          <w:rtl/>
        </w:rPr>
        <w:lastRenderedPageBreak/>
        <w:t>عمليات</w:t>
      </w:r>
      <w:r w:rsidRPr="00691A65">
        <w:rPr>
          <w:rtl/>
        </w:rPr>
        <w:t xml:space="preserve"> جراحية بين </w:t>
      </w:r>
      <w:r w:rsidRPr="006F5B26">
        <w:rPr>
          <w:rtl/>
        </w:rPr>
        <w:t>15</w:t>
      </w:r>
      <w:r w:rsidRPr="00691A65">
        <w:rPr>
          <w:rtl/>
        </w:rPr>
        <w:t xml:space="preserve"> نيسان/أبريل </w:t>
      </w:r>
      <w:proofErr w:type="spellStart"/>
      <w:r w:rsidRPr="00691A65">
        <w:rPr>
          <w:rtl/>
        </w:rPr>
        <w:t>و</w:t>
      </w:r>
      <w:r w:rsidRPr="006F5B26">
        <w:rPr>
          <w:rtl/>
        </w:rPr>
        <w:t>16</w:t>
      </w:r>
      <w:proofErr w:type="spellEnd"/>
      <w:r w:rsidRPr="00691A65">
        <w:rPr>
          <w:rtl/>
        </w:rPr>
        <w:t xml:space="preserve"> كانون الأول/ديسمبر </w:t>
      </w:r>
      <w:r w:rsidRPr="006F5B26">
        <w:rPr>
          <w:rtl/>
        </w:rPr>
        <w:t>2008</w:t>
      </w:r>
      <w:r w:rsidRPr="00691A65">
        <w:rPr>
          <w:rtl/>
        </w:rPr>
        <w:t>. ولا يزال يعامل معاملة المريض الخارجي ويعاني عمى دائما في إحدى عينيه نتيجة سوء المعاملة التي تعرض لها على يد السيد ب. ف. ش. وأفراد الشرطة.</w:t>
      </w:r>
    </w:p>
    <w:p w14:paraId="2435607F" w14:textId="30114D01" w:rsidR="00A43AF6" w:rsidRPr="00F6658B" w:rsidRDefault="00A43AF6" w:rsidP="00A43AF6">
      <w:pPr>
        <w:pStyle w:val="SingleTxtGA"/>
        <w:rPr>
          <w:lang w:eastAsia="zh-TW" w:bidi="en-GB"/>
        </w:rPr>
      </w:pPr>
      <w:r w:rsidRPr="006F5B26">
        <w:rPr>
          <w:rtl/>
        </w:rPr>
        <w:t>2</w:t>
      </w:r>
      <w:r w:rsidRPr="00691A65">
        <w:rPr>
          <w:rtl/>
        </w:rPr>
        <w:t>-</w:t>
      </w:r>
      <w:r w:rsidRPr="006F5B26">
        <w:rPr>
          <w:rtl/>
        </w:rPr>
        <w:t>7</w:t>
      </w:r>
      <w:r w:rsidRPr="00691A65">
        <w:rPr>
          <w:rtl/>
        </w:rPr>
        <w:tab/>
        <w:t>وبُعيد الأحداث</w:t>
      </w:r>
      <w:r w:rsidR="00AD28EC">
        <w:rPr>
          <w:rtl/>
        </w:rPr>
        <w:t>،</w:t>
      </w:r>
      <w:r w:rsidRPr="00691A65">
        <w:rPr>
          <w:rtl/>
        </w:rPr>
        <w:t xml:space="preserve"> رفع والد صاحب البلاغ شكاوى عدة بشأن احتجاز أفراد الشرطة في مركز شرطة </w:t>
      </w:r>
      <w:proofErr w:type="spellStart"/>
      <w:r w:rsidRPr="00691A65">
        <w:rPr>
          <w:rtl/>
        </w:rPr>
        <w:t>بيتابادارا</w:t>
      </w:r>
      <w:proofErr w:type="spellEnd"/>
      <w:r w:rsidRPr="00691A65">
        <w:rPr>
          <w:rtl/>
        </w:rPr>
        <w:t xml:space="preserve"> ابنَه وتعذيبه بصورة غير قانونية. ويجدر بالذكر أنه رفع في </w:t>
      </w:r>
      <w:r w:rsidRPr="006F5B26">
        <w:rPr>
          <w:rtl/>
        </w:rPr>
        <w:t>27</w:t>
      </w:r>
      <w:r w:rsidRPr="00691A65">
        <w:rPr>
          <w:rtl/>
        </w:rPr>
        <w:t xml:space="preserve"> آذار/مارس </w:t>
      </w:r>
      <w:r w:rsidRPr="006F5B26">
        <w:rPr>
          <w:rtl/>
        </w:rPr>
        <w:t>2008</w:t>
      </w:r>
      <w:r w:rsidRPr="00691A65">
        <w:rPr>
          <w:rtl/>
        </w:rPr>
        <w:t xml:space="preserve"> شكوى إلى كبير مفوّضي شرطة </w:t>
      </w:r>
      <w:proofErr w:type="spellStart"/>
      <w:r w:rsidRPr="00691A65">
        <w:rPr>
          <w:rtl/>
        </w:rPr>
        <w:t>ماتارا</w:t>
      </w:r>
      <w:proofErr w:type="spellEnd"/>
      <w:r w:rsidRPr="00691A65">
        <w:rPr>
          <w:rtl/>
        </w:rPr>
        <w:t xml:space="preserve"> والمكتب الإقليمي للجنة</w:t>
      </w:r>
      <w:r>
        <w:rPr>
          <w:rtl/>
        </w:rPr>
        <w:t xml:space="preserve"> سري لانكا</w:t>
      </w:r>
      <w:r w:rsidRPr="00691A65">
        <w:rPr>
          <w:rtl/>
        </w:rPr>
        <w:t xml:space="preserve"> </w:t>
      </w:r>
      <w:r>
        <w:rPr>
          <w:rtl/>
        </w:rPr>
        <w:t>ل</w:t>
      </w:r>
      <w:r w:rsidRPr="00691A65">
        <w:rPr>
          <w:rtl/>
        </w:rPr>
        <w:t xml:space="preserve">حقوق الإنسان في </w:t>
      </w:r>
      <w:proofErr w:type="spellStart"/>
      <w:r w:rsidRPr="00691A65">
        <w:rPr>
          <w:rtl/>
        </w:rPr>
        <w:t>ماتارا</w:t>
      </w:r>
      <w:proofErr w:type="spellEnd"/>
      <w:r w:rsidRPr="00691A65">
        <w:rPr>
          <w:rtl/>
        </w:rPr>
        <w:t>. وبعد أيام عدة</w:t>
      </w:r>
      <w:r w:rsidR="00AD28EC">
        <w:rPr>
          <w:rtl/>
        </w:rPr>
        <w:t>،</w:t>
      </w:r>
      <w:r w:rsidRPr="00691A65">
        <w:rPr>
          <w:rtl/>
        </w:rPr>
        <w:t xml:space="preserve"> قدم شكاوى إلى المفتش العام للشرطة ونائبه في المقاطعة الجنوبية</w:t>
      </w:r>
      <w:r w:rsidR="00AD28EC">
        <w:rPr>
          <w:rtl/>
        </w:rPr>
        <w:t>،</w:t>
      </w:r>
      <w:r w:rsidRPr="00691A65">
        <w:rPr>
          <w:rtl/>
        </w:rPr>
        <w:t xml:space="preserve"> ولجنة الشرطة الوطنية</w:t>
      </w:r>
      <w:r w:rsidR="00AD28EC">
        <w:rPr>
          <w:rtl/>
        </w:rPr>
        <w:t>،</w:t>
      </w:r>
      <w:r w:rsidRPr="00691A65">
        <w:rPr>
          <w:rtl/>
        </w:rPr>
        <w:t xml:space="preserve"> والمكتب الرئيسي </w:t>
      </w:r>
      <w:r>
        <w:rPr>
          <w:rtl/>
        </w:rPr>
        <w:t>ل</w:t>
      </w:r>
      <w:r w:rsidRPr="00691A65">
        <w:rPr>
          <w:rtl/>
        </w:rPr>
        <w:t>لجنة</w:t>
      </w:r>
      <w:r>
        <w:rPr>
          <w:rtl/>
        </w:rPr>
        <w:t xml:space="preserve"> سري لانكا</w:t>
      </w:r>
      <w:r w:rsidRPr="00691A65">
        <w:rPr>
          <w:rtl/>
        </w:rPr>
        <w:t xml:space="preserve"> </w:t>
      </w:r>
      <w:r>
        <w:rPr>
          <w:rtl/>
        </w:rPr>
        <w:t>ل</w:t>
      </w:r>
      <w:r w:rsidRPr="00691A65">
        <w:rPr>
          <w:rtl/>
        </w:rPr>
        <w:t>حقوق الإنسان في كولومبو. ولـمّا لم ي</w:t>
      </w:r>
      <w:r>
        <w:rPr>
          <w:rtl/>
        </w:rPr>
        <w:t>ُ</w:t>
      </w:r>
      <w:r w:rsidRPr="00691A65">
        <w:rPr>
          <w:rtl/>
        </w:rPr>
        <w:t>تخذ أي إجراء</w:t>
      </w:r>
      <w:r w:rsidR="00AD28EC">
        <w:rPr>
          <w:rtl/>
        </w:rPr>
        <w:t>،</w:t>
      </w:r>
      <w:r w:rsidRPr="00691A65">
        <w:rPr>
          <w:rtl/>
        </w:rPr>
        <w:t xml:space="preserve"> </w:t>
      </w:r>
      <w:r w:rsidRPr="0012127A">
        <w:rPr>
          <w:rtl/>
        </w:rPr>
        <w:t>أمر محام</w:t>
      </w:r>
      <w:r w:rsidR="009F3301">
        <w:rPr>
          <w:rtl/>
        </w:rPr>
        <w:t xml:space="preserve">ياً </w:t>
      </w:r>
      <w:r w:rsidRPr="0012127A">
        <w:rPr>
          <w:rtl/>
        </w:rPr>
        <w:t>بتقديم</w:t>
      </w:r>
      <w:r w:rsidRPr="00691A65">
        <w:rPr>
          <w:rtl/>
        </w:rPr>
        <w:t xml:space="preserve"> شكوى خطية إلى مساعد مفوض الشرطة يطلب فيها إجراء تحقيقات فورية في الأحداث. </w:t>
      </w:r>
    </w:p>
    <w:p w14:paraId="2EC3B1F1" w14:textId="02E886E2" w:rsidR="00A43AF6" w:rsidRPr="00691A65" w:rsidRDefault="00A43AF6" w:rsidP="00A43AF6">
      <w:pPr>
        <w:pStyle w:val="SingleTxtGA"/>
        <w:rPr>
          <w:lang w:val="ar-SA" w:eastAsia="zh-TW" w:bidi="en-GB"/>
        </w:rPr>
      </w:pPr>
      <w:r w:rsidRPr="006F5B26">
        <w:rPr>
          <w:rtl/>
        </w:rPr>
        <w:t>2</w:t>
      </w:r>
      <w:r w:rsidRPr="00691A65">
        <w:rPr>
          <w:rtl/>
        </w:rPr>
        <w:t>-</w:t>
      </w:r>
      <w:r w:rsidRPr="006F5B26">
        <w:rPr>
          <w:rtl/>
        </w:rPr>
        <w:t>8</w:t>
      </w:r>
      <w:r w:rsidRPr="00691A65">
        <w:rPr>
          <w:rtl/>
        </w:rPr>
        <w:tab/>
        <w:t xml:space="preserve">وفي </w:t>
      </w:r>
      <w:r w:rsidRPr="006F5B26">
        <w:rPr>
          <w:rtl/>
        </w:rPr>
        <w:t>23</w:t>
      </w:r>
      <w:r w:rsidRPr="00691A65">
        <w:rPr>
          <w:rtl/>
        </w:rPr>
        <w:t xml:space="preserve"> آب/أغسطس </w:t>
      </w:r>
      <w:r w:rsidRPr="006F5B26">
        <w:rPr>
          <w:rtl/>
        </w:rPr>
        <w:t>2008</w:t>
      </w:r>
      <w:r w:rsidR="00AD28EC">
        <w:rPr>
          <w:rtl/>
        </w:rPr>
        <w:t>،</w:t>
      </w:r>
      <w:r w:rsidRPr="00691A65">
        <w:rPr>
          <w:rtl/>
        </w:rPr>
        <w:t xml:space="preserve"> قدم نائب مفتش الشرطة العام تقريرا</w:t>
      </w:r>
      <w:r w:rsidR="00E650C6">
        <w:rPr>
          <w:rFonts w:hint="cs"/>
          <w:rtl/>
        </w:rPr>
        <w:t>ً</w:t>
      </w:r>
      <w:r w:rsidRPr="00691A65">
        <w:rPr>
          <w:rtl/>
        </w:rPr>
        <w:t xml:space="preserve"> إلى لجنة الشرطة الوطنية وأوصى باتخاذ إجراءات تأديبية وجنائية </w:t>
      </w:r>
      <w:r>
        <w:rPr>
          <w:rtl/>
        </w:rPr>
        <w:t>في حق</w:t>
      </w:r>
      <w:r w:rsidRPr="00691A65">
        <w:rPr>
          <w:rtl/>
        </w:rPr>
        <w:t xml:space="preserve"> رجال الشرطة في مركز شرطة </w:t>
      </w:r>
      <w:proofErr w:type="spellStart"/>
      <w:r w:rsidRPr="00691A65">
        <w:rPr>
          <w:rtl/>
        </w:rPr>
        <w:t>بيتابادارا</w:t>
      </w:r>
      <w:proofErr w:type="spellEnd"/>
      <w:r w:rsidRPr="00691A65">
        <w:rPr>
          <w:rtl/>
        </w:rPr>
        <w:t xml:space="preserve"> بسبب سوء السلوك وانتهاكات حقوق صاحب البلاغ الإنسانية</w:t>
      </w:r>
      <w:r w:rsidR="00AD28EC">
        <w:rPr>
          <w:rtl/>
        </w:rPr>
        <w:t>،</w:t>
      </w:r>
      <w:r w:rsidRPr="00691A65">
        <w:rPr>
          <w:rtl/>
        </w:rPr>
        <w:t xml:space="preserve"> بمقتضى كل من قانون العقوبات وقانون التعذيب (رقم</w:t>
      </w:r>
      <w:r w:rsidR="00E650C6">
        <w:rPr>
          <w:rFonts w:hint="cs"/>
          <w:rtl/>
        </w:rPr>
        <w:t> </w:t>
      </w:r>
      <w:r w:rsidRPr="006F5B26">
        <w:rPr>
          <w:rtl/>
        </w:rPr>
        <w:t>22</w:t>
      </w:r>
      <w:r w:rsidRPr="00691A65">
        <w:rPr>
          <w:rtl/>
        </w:rPr>
        <w:t xml:space="preserve"> لعام </w:t>
      </w:r>
      <w:r w:rsidRPr="006F5B26">
        <w:rPr>
          <w:rtl/>
        </w:rPr>
        <w:t>1994</w:t>
      </w:r>
      <w:r w:rsidRPr="00691A65">
        <w:rPr>
          <w:rtl/>
        </w:rPr>
        <w:t>). وبالتوازي مع ذلك</w:t>
      </w:r>
      <w:r w:rsidR="00AD28EC">
        <w:rPr>
          <w:rtl/>
        </w:rPr>
        <w:t>،</w:t>
      </w:r>
      <w:r w:rsidRPr="00691A65">
        <w:rPr>
          <w:rtl/>
        </w:rPr>
        <w:t xml:space="preserve"> و</w:t>
      </w:r>
      <w:r>
        <w:rPr>
          <w:rtl/>
        </w:rPr>
        <w:t>ُ</w:t>
      </w:r>
      <w:r w:rsidRPr="00691A65">
        <w:rPr>
          <w:rtl/>
        </w:rPr>
        <w:t>جهت إلى السيد ب. ف. ش. تهم جنائية لسكبه حمضا على وجه صاحب البلاغ. ومع أنه احتجز في البداية</w:t>
      </w:r>
      <w:r w:rsidR="00AD28EC">
        <w:rPr>
          <w:rtl/>
        </w:rPr>
        <w:t>،</w:t>
      </w:r>
      <w:r w:rsidRPr="00691A65">
        <w:rPr>
          <w:rtl/>
        </w:rPr>
        <w:t xml:space="preserve"> ف</w:t>
      </w:r>
      <w:r>
        <w:rPr>
          <w:rtl/>
        </w:rPr>
        <w:t>قد</w:t>
      </w:r>
      <w:r w:rsidRPr="00691A65">
        <w:rPr>
          <w:rtl/>
        </w:rPr>
        <w:t xml:space="preserve"> أ</w:t>
      </w:r>
      <w:r>
        <w:rPr>
          <w:rtl/>
        </w:rPr>
        <w:t>ُ</w:t>
      </w:r>
      <w:r w:rsidRPr="00691A65">
        <w:rPr>
          <w:rtl/>
        </w:rPr>
        <w:t>فرج عنه لاحقا بشرط أن يوقع كفالتين شخصيتين ولم يحاكم قط في محكمة.</w:t>
      </w:r>
    </w:p>
    <w:p w14:paraId="248E412B" w14:textId="6F80D301" w:rsidR="00A43AF6" w:rsidRPr="00DA292E" w:rsidRDefault="00A43AF6" w:rsidP="00A43AF6">
      <w:pPr>
        <w:pStyle w:val="SingleTxtGA"/>
        <w:rPr>
          <w:lang w:eastAsia="zh-TW" w:bidi="en-GB"/>
        </w:rPr>
      </w:pPr>
      <w:r w:rsidRPr="006F5B26">
        <w:rPr>
          <w:rtl/>
        </w:rPr>
        <w:t>2</w:t>
      </w:r>
      <w:r w:rsidRPr="00691A65">
        <w:rPr>
          <w:rtl/>
        </w:rPr>
        <w:t>-</w:t>
      </w:r>
      <w:r w:rsidRPr="006F5B26">
        <w:rPr>
          <w:rtl/>
        </w:rPr>
        <w:t>9</w:t>
      </w:r>
      <w:r w:rsidRPr="00691A65">
        <w:rPr>
          <w:rtl/>
        </w:rPr>
        <w:tab/>
        <w:t xml:space="preserve">وفي </w:t>
      </w:r>
      <w:r w:rsidRPr="006F5B26">
        <w:rPr>
          <w:rtl/>
        </w:rPr>
        <w:t>27</w:t>
      </w:r>
      <w:r w:rsidRPr="00691A65">
        <w:rPr>
          <w:rtl/>
        </w:rPr>
        <w:t xml:space="preserve"> شباط/فبراير </w:t>
      </w:r>
      <w:r w:rsidRPr="006F5B26">
        <w:rPr>
          <w:rtl/>
        </w:rPr>
        <w:t>2009</w:t>
      </w:r>
      <w:r w:rsidR="00AD28EC">
        <w:rPr>
          <w:rtl/>
        </w:rPr>
        <w:t>،</w:t>
      </w:r>
      <w:r w:rsidRPr="00691A65">
        <w:rPr>
          <w:rtl/>
        </w:rPr>
        <w:t xml:space="preserve"> نشرت لجنة</w:t>
      </w:r>
      <w:r>
        <w:rPr>
          <w:rtl/>
        </w:rPr>
        <w:t xml:space="preserve"> سري لانكا</w:t>
      </w:r>
      <w:r w:rsidRPr="00691A65">
        <w:rPr>
          <w:rtl/>
        </w:rPr>
        <w:t xml:space="preserve"> </w:t>
      </w:r>
      <w:r>
        <w:rPr>
          <w:rtl/>
        </w:rPr>
        <w:t>ل</w:t>
      </w:r>
      <w:r w:rsidRPr="00691A65">
        <w:rPr>
          <w:rtl/>
        </w:rPr>
        <w:t>حقوق الإنسان</w:t>
      </w:r>
      <w:r>
        <w:rPr>
          <w:rtl/>
        </w:rPr>
        <w:t xml:space="preserve"> </w:t>
      </w:r>
      <w:r w:rsidRPr="00691A65">
        <w:rPr>
          <w:rtl/>
        </w:rPr>
        <w:t xml:space="preserve">توصياتها النهائية </w:t>
      </w:r>
      <w:r>
        <w:rPr>
          <w:rtl/>
        </w:rPr>
        <w:t>في</w:t>
      </w:r>
      <w:r w:rsidRPr="00691A65">
        <w:rPr>
          <w:rtl/>
        </w:rPr>
        <w:t xml:space="preserve"> هذه المسألة. ورأت أن عدم اتخاذ الموظف المسؤول وعناصر الشرطة الآخرين إجراءات قانونية </w:t>
      </w:r>
      <w:r>
        <w:rPr>
          <w:rtl/>
        </w:rPr>
        <w:t>في حق</w:t>
      </w:r>
      <w:r w:rsidRPr="00691A65">
        <w:rPr>
          <w:rtl/>
        </w:rPr>
        <w:t xml:space="preserve"> السيد ب. ف. ش. </w:t>
      </w:r>
      <w:r>
        <w:rPr>
          <w:rtl/>
        </w:rPr>
        <w:t xml:space="preserve">هو </w:t>
      </w:r>
      <w:r w:rsidRPr="00691A65">
        <w:rPr>
          <w:rtl/>
        </w:rPr>
        <w:t xml:space="preserve">بمثابة انتهاك للمادة </w:t>
      </w:r>
      <w:r w:rsidRPr="006F5B26">
        <w:rPr>
          <w:rtl/>
        </w:rPr>
        <w:t>12</w:t>
      </w:r>
      <w:r w:rsidRPr="00691A65">
        <w:rPr>
          <w:rtl/>
        </w:rPr>
        <w:t>(</w:t>
      </w:r>
      <w:r w:rsidRPr="006F5B26">
        <w:rPr>
          <w:rtl/>
        </w:rPr>
        <w:t>1</w:t>
      </w:r>
      <w:r w:rsidRPr="00691A65">
        <w:rPr>
          <w:rtl/>
        </w:rPr>
        <w:t>) من دستور سري لانكا التي تنص على أن جميع الأشخاص متساوون أمام القانون ولهم الحق في التمتع بحماية القانون</w:t>
      </w:r>
      <w:r>
        <w:rPr>
          <w:rtl/>
        </w:rPr>
        <w:t xml:space="preserve"> على قدم المساواة</w:t>
      </w:r>
      <w:r w:rsidRPr="00691A65">
        <w:rPr>
          <w:rtl/>
        </w:rPr>
        <w:t>. وأوصت لجنة</w:t>
      </w:r>
      <w:r>
        <w:rPr>
          <w:rtl/>
        </w:rPr>
        <w:t xml:space="preserve"> سري لانكا</w:t>
      </w:r>
      <w:r w:rsidRPr="00691A65">
        <w:rPr>
          <w:rtl/>
        </w:rPr>
        <w:t xml:space="preserve"> </w:t>
      </w:r>
      <w:r>
        <w:rPr>
          <w:rtl/>
        </w:rPr>
        <w:t>ل</w:t>
      </w:r>
      <w:r w:rsidRPr="00691A65">
        <w:rPr>
          <w:rtl/>
        </w:rPr>
        <w:t xml:space="preserve">حقوق الإنسان بدفع تعويض قدره </w:t>
      </w:r>
      <w:r w:rsidRPr="006F5B26">
        <w:rPr>
          <w:rtl/>
        </w:rPr>
        <w:t>000</w:t>
      </w:r>
      <w:r w:rsidRPr="00691A65">
        <w:rPr>
          <w:rtl/>
        </w:rPr>
        <w:t xml:space="preserve"> </w:t>
      </w:r>
      <w:r w:rsidRPr="006F5B26">
        <w:rPr>
          <w:rtl/>
        </w:rPr>
        <w:t>5</w:t>
      </w:r>
      <w:r w:rsidRPr="00691A65">
        <w:rPr>
          <w:rtl/>
        </w:rPr>
        <w:t xml:space="preserve"> روبية سريلانكية (نحو </w:t>
      </w:r>
      <w:r w:rsidRPr="006F5B26">
        <w:rPr>
          <w:rtl/>
        </w:rPr>
        <w:t>50</w:t>
      </w:r>
      <w:r w:rsidRPr="00691A65">
        <w:rPr>
          <w:rtl/>
        </w:rPr>
        <w:t xml:space="preserve"> دولارا</w:t>
      </w:r>
      <w:r w:rsidR="00AD3047">
        <w:rPr>
          <w:rFonts w:hint="cs"/>
          <w:rtl/>
        </w:rPr>
        <w:t>ً</w:t>
      </w:r>
      <w:r w:rsidRPr="00691A65">
        <w:rPr>
          <w:rtl/>
        </w:rPr>
        <w:t>). وللحصول على هذا التعويض</w:t>
      </w:r>
      <w:r w:rsidR="00AD28EC">
        <w:rPr>
          <w:rtl/>
        </w:rPr>
        <w:t>،</w:t>
      </w:r>
      <w:r w:rsidRPr="00691A65">
        <w:rPr>
          <w:rtl/>
        </w:rPr>
        <w:t xml:space="preserve"> يتعين على صاحب البلاغ أن يرفع دعوى تعويض عن الأضرار أمام محكمة عادية</w:t>
      </w:r>
      <w:r w:rsidR="00AD28EC">
        <w:rPr>
          <w:rtl/>
        </w:rPr>
        <w:t>،</w:t>
      </w:r>
      <w:r>
        <w:rPr>
          <w:rtl/>
        </w:rPr>
        <w:t xml:space="preserve"> لكن</w:t>
      </w:r>
      <w:r w:rsidRPr="00691A65">
        <w:rPr>
          <w:rtl/>
        </w:rPr>
        <w:t xml:space="preserve"> القرار لم يت</w:t>
      </w:r>
      <w:r>
        <w:rPr>
          <w:rtl/>
        </w:rPr>
        <w:t>طرق إلى</w:t>
      </w:r>
      <w:r w:rsidRPr="00691A65">
        <w:rPr>
          <w:rtl/>
        </w:rPr>
        <w:t xml:space="preserve"> ادعاءاته تعرضه للتعذيب على أيدي أفراد الشرطة</w:t>
      </w:r>
      <w:r w:rsidR="00AD28EC">
        <w:rPr>
          <w:rtl/>
        </w:rPr>
        <w:t>،</w:t>
      </w:r>
      <w:r w:rsidRPr="00691A65">
        <w:rPr>
          <w:rtl/>
        </w:rPr>
        <w:t xml:space="preserve"> واعتقاله تعسفا</w:t>
      </w:r>
      <w:r w:rsidR="00AD28EC">
        <w:rPr>
          <w:rtl/>
        </w:rPr>
        <w:t>،</w:t>
      </w:r>
      <w:r w:rsidRPr="00691A65">
        <w:rPr>
          <w:rtl/>
        </w:rPr>
        <w:t xml:space="preserve"> والتهم الملفقة الموجهة إليه.</w:t>
      </w:r>
    </w:p>
    <w:p w14:paraId="0066E791" w14:textId="22C3F3A9" w:rsidR="00A43AF6" w:rsidRPr="00261539" w:rsidRDefault="00A43AF6" w:rsidP="00A43AF6">
      <w:pPr>
        <w:pStyle w:val="SingleTxtGA"/>
        <w:rPr>
          <w:lang w:eastAsia="zh-TW" w:bidi="en-GB"/>
        </w:rPr>
      </w:pPr>
      <w:r w:rsidRPr="006F5B26">
        <w:rPr>
          <w:rtl/>
        </w:rPr>
        <w:t>2</w:t>
      </w:r>
      <w:r w:rsidRPr="00691A65">
        <w:rPr>
          <w:rtl/>
        </w:rPr>
        <w:t>-</w:t>
      </w:r>
      <w:r w:rsidRPr="006F5B26">
        <w:rPr>
          <w:rtl/>
        </w:rPr>
        <w:t>10</w:t>
      </w:r>
      <w:r w:rsidRPr="00691A65">
        <w:rPr>
          <w:rtl/>
        </w:rPr>
        <w:tab/>
        <w:t>وإضافة إلى ذلك</w:t>
      </w:r>
      <w:r w:rsidR="00AD28EC">
        <w:rPr>
          <w:rtl/>
        </w:rPr>
        <w:t>،</w:t>
      </w:r>
      <w:r w:rsidRPr="00691A65">
        <w:rPr>
          <w:rtl/>
        </w:rPr>
        <w:t xml:space="preserve"> </w:t>
      </w:r>
      <w:r>
        <w:rPr>
          <w:rtl/>
        </w:rPr>
        <w:t>رفع</w:t>
      </w:r>
      <w:r w:rsidRPr="00691A65">
        <w:rPr>
          <w:rtl/>
        </w:rPr>
        <w:t xml:space="preserve"> والد صاحب البلاغ في شباط/فبراير </w:t>
      </w:r>
      <w:r w:rsidRPr="006F5B26">
        <w:rPr>
          <w:rtl/>
        </w:rPr>
        <w:t>2009</w:t>
      </w:r>
      <w:r w:rsidR="00AD28EC">
        <w:rPr>
          <w:rtl/>
        </w:rPr>
        <w:t>،</w:t>
      </w:r>
      <w:r w:rsidRPr="00691A65">
        <w:rPr>
          <w:rtl/>
        </w:rPr>
        <w:t xml:space="preserve"> نيابة عن ابنه</w:t>
      </w:r>
      <w:r w:rsidR="00AD28EC">
        <w:rPr>
          <w:rtl/>
        </w:rPr>
        <w:t>،</w:t>
      </w:r>
      <w:r w:rsidRPr="00691A65">
        <w:rPr>
          <w:rtl/>
        </w:rPr>
        <w:t xml:space="preserve"> شكوى دستورية إلى المحكمة العليا بموجب المادة </w:t>
      </w:r>
      <w:r w:rsidRPr="006F5B26">
        <w:rPr>
          <w:rtl/>
        </w:rPr>
        <w:t>126</w:t>
      </w:r>
      <w:r w:rsidRPr="00691A65">
        <w:rPr>
          <w:rtl/>
        </w:rPr>
        <w:t xml:space="preserve"> من دستور سري</w:t>
      </w:r>
      <w:r w:rsidR="009F3301">
        <w:rPr>
          <w:rFonts w:hint="cs"/>
          <w:rtl/>
        </w:rPr>
        <w:t xml:space="preserve"> </w:t>
      </w:r>
      <w:r w:rsidRPr="00691A65">
        <w:rPr>
          <w:rtl/>
        </w:rPr>
        <w:t>لانكا يدعي فيها حدوث انتهاكات للمواد</w:t>
      </w:r>
      <w:r w:rsidR="00AD3047">
        <w:rPr>
          <w:rFonts w:hint="cs"/>
          <w:rtl/>
        </w:rPr>
        <w:t> </w:t>
      </w:r>
      <w:r w:rsidRPr="006F5B26">
        <w:rPr>
          <w:rtl/>
        </w:rPr>
        <w:t>11</w:t>
      </w:r>
      <w:r w:rsidRPr="00691A65">
        <w:rPr>
          <w:rtl/>
        </w:rPr>
        <w:t xml:space="preserve"> </w:t>
      </w:r>
      <w:proofErr w:type="spellStart"/>
      <w:r w:rsidRPr="00691A65">
        <w:rPr>
          <w:rtl/>
        </w:rPr>
        <w:t>و</w:t>
      </w:r>
      <w:r w:rsidRPr="006F5B26">
        <w:rPr>
          <w:rtl/>
        </w:rPr>
        <w:t>12</w:t>
      </w:r>
      <w:proofErr w:type="spellEnd"/>
      <w:r w:rsidRPr="00691A65">
        <w:rPr>
          <w:rtl/>
        </w:rPr>
        <w:t>(</w:t>
      </w:r>
      <w:r w:rsidRPr="006F5B26">
        <w:rPr>
          <w:rtl/>
        </w:rPr>
        <w:t>1</w:t>
      </w:r>
      <w:r w:rsidRPr="00691A65">
        <w:rPr>
          <w:rtl/>
        </w:rPr>
        <w:t xml:space="preserve">) </w:t>
      </w:r>
      <w:proofErr w:type="spellStart"/>
      <w:r w:rsidRPr="00691A65">
        <w:rPr>
          <w:rtl/>
        </w:rPr>
        <w:t>و</w:t>
      </w:r>
      <w:r w:rsidRPr="006F5B26">
        <w:rPr>
          <w:rtl/>
        </w:rPr>
        <w:t>13</w:t>
      </w:r>
      <w:proofErr w:type="spellEnd"/>
      <w:r w:rsidRPr="00691A65">
        <w:rPr>
          <w:rtl/>
        </w:rPr>
        <w:t>(</w:t>
      </w:r>
      <w:r w:rsidRPr="006F5B26">
        <w:rPr>
          <w:rtl/>
        </w:rPr>
        <w:t>1</w:t>
      </w:r>
      <w:r w:rsidRPr="00691A65">
        <w:rPr>
          <w:rtl/>
        </w:rPr>
        <w:t>) و(</w:t>
      </w:r>
      <w:r w:rsidRPr="006F5B26">
        <w:rPr>
          <w:rtl/>
        </w:rPr>
        <w:t>2</w:t>
      </w:r>
      <w:r w:rsidRPr="00691A65">
        <w:rPr>
          <w:rtl/>
        </w:rPr>
        <w:t xml:space="preserve">) منه. </w:t>
      </w:r>
    </w:p>
    <w:p w14:paraId="06CE4A18" w14:textId="33A0FBC1" w:rsidR="00A43AF6" w:rsidRPr="00261539" w:rsidRDefault="00A43AF6" w:rsidP="00A43AF6">
      <w:pPr>
        <w:pStyle w:val="SingleTxtGA"/>
        <w:rPr>
          <w:lang w:eastAsia="zh-TW" w:bidi="en-GB"/>
        </w:rPr>
      </w:pPr>
      <w:r w:rsidRPr="006F5B26">
        <w:rPr>
          <w:rtl/>
        </w:rPr>
        <w:t>2</w:t>
      </w:r>
      <w:r w:rsidRPr="00691A65">
        <w:rPr>
          <w:rtl/>
        </w:rPr>
        <w:t>-</w:t>
      </w:r>
      <w:r w:rsidRPr="006F5B26">
        <w:rPr>
          <w:rtl/>
        </w:rPr>
        <w:t>11</w:t>
      </w:r>
      <w:r w:rsidRPr="00691A65">
        <w:rPr>
          <w:rtl/>
        </w:rPr>
        <w:tab/>
        <w:t xml:space="preserve">وفي تاريخ غير محدد من عام </w:t>
      </w:r>
      <w:r w:rsidRPr="006F5B26">
        <w:rPr>
          <w:rtl/>
        </w:rPr>
        <w:t>2009</w:t>
      </w:r>
      <w:r w:rsidR="00AD28EC">
        <w:rPr>
          <w:rtl/>
        </w:rPr>
        <w:t>،</w:t>
      </w:r>
      <w:r w:rsidRPr="00691A65">
        <w:rPr>
          <w:rtl/>
        </w:rPr>
        <w:t xml:space="preserve"> رفع صاحب البلاغ </w:t>
      </w:r>
      <w:r w:rsidR="009F3301">
        <w:rPr>
          <w:rtl/>
        </w:rPr>
        <w:t>أيضاً</w:t>
      </w:r>
      <w:r w:rsidRPr="00691A65">
        <w:rPr>
          <w:rtl/>
        </w:rPr>
        <w:t xml:space="preserve"> دعوى تعويض أمام محكمة </w:t>
      </w:r>
      <w:proofErr w:type="spellStart"/>
      <w:r w:rsidRPr="00691A65">
        <w:rPr>
          <w:rtl/>
        </w:rPr>
        <w:t>موراواكا</w:t>
      </w:r>
      <w:proofErr w:type="spellEnd"/>
      <w:r w:rsidRPr="00691A65">
        <w:rPr>
          <w:rtl/>
        </w:rPr>
        <w:t xml:space="preserve"> المحلية.</w:t>
      </w:r>
    </w:p>
    <w:p w14:paraId="32FD38D6" w14:textId="559B20AE" w:rsidR="00A43AF6" w:rsidRPr="00225C45" w:rsidRDefault="00A43AF6" w:rsidP="00A43AF6">
      <w:pPr>
        <w:pStyle w:val="SingleTxtGA"/>
        <w:rPr>
          <w:spacing w:val="-4"/>
          <w:lang w:eastAsia="zh-TW" w:bidi="en-GB"/>
        </w:rPr>
      </w:pPr>
      <w:r w:rsidRPr="006F5B26">
        <w:rPr>
          <w:rtl/>
        </w:rPr>
        <w:t>2</w:t>
      </w:r>
      <w:r w:rsidRPr="00691A65">
        <w:rPr>
          <w:rtl/>
        </w:rPr>
        <w:t>-</w:t>
      </w:r>
      <w:r w:rsidRPr="006F5B26">
        <w:rPr>
          <w:rtl/>
        </w:rPr>
        <w:t>12</w:t>
      </w:r>
      <w:r w:rsidRPr="00691A65">
        <w:rPr>
          <w:rtl/>
        </w:rPr>
        <w:tab/>
      </w:r>
      <w:r w:rsidRPr="00225C45">
        <w:rPr>
          <w:spacing w:val="-4"/>
          <w:rtl/>
        </w:rPr>
        <w:t>وفي 15 تموز/يوليه 2020</w:t>
      </w:r>
      <w:r w:rsidR="00AD28EC" w:rsidRPr="00225C45">
        <w:rPr>
          <w:spacing w:val="-4"/>
          <w:rtl/>
        </w:rPr>
        <w:t>،</w:t>
      </w:r>
      <w:r w:rsidRPr="00225C45">
        <w:rPr>
          <w:spacing w:val="-4"/>
          <w:rtl/>
        </w:rPr>
        <w:t xml:space="preserve"> قدم صاحب البلاغ معلومات محدّثة عن حالة الإجراءات المحلية وأبلغ اللجنة أن قضيتين جنائيتين رُفعتا على أفراد الشرطة بمقتضى قانون التعذيب أمام محكمة </w:t>
      </w:r>
      <w:proofErr w:type="spellStart"/>
      <w:r w:rsidRPr="00225C45">
        <w:rPr>
          <w:spacing w:val="-4"/>
          <w:rtl/>
        </w:rPr>
        <w:t>ماتارا</w:t>
      </w:r>
      <w:proofErr w:type="spellEnd"/>
      <w:r w:rsidRPr="00225C45">
        <w:rPr>
          <w:spacing w:val="-4"/>
          <w:rtl/>
        </w:rPr>
        <w:t xml:space="preserve"> العليا. وأحيلت كلتا القضيتين إلى المدعي العام للدولة للحصول على مشورة في 21 أيار/مايو 2019</w:t>
      </w:r>
      <w:r w:rsidR="00AD28EC" w:rsidRPr="00225C45">
        <w:rPr>
          <w:spacing w:val="-4"/>
          <w:rtl/>
        </w:rPr>
        <w:t>،</w:t>
      </w:r>
      <w:r w:rsidRPr="00225C45">
        <w:rPr>
          <w:spacing w:val="-4"/>
          <w:rtl/>
        </w:rPr>
        <w:t xml:space="preserve"> لكن تعليماته لم تَرِد بعد. وعلى هذا</w:t>
      </w:r>
      <w:r w:rsidR="00AD28EC" w:rsidRPr="00225C45">
        <w:rPr>
          <w:spacing w:val="-4"/>
          <w:rtl/>
        </w:rPr>
        <w:t>،</w:t>
      </w:r>
      <w:r w:rsidRPr="00225C45">
        <w:rPr>
          <w:spacing w:val="-4"/>
          <w:rtl/>
        </w:rPr>
        <w:t xml:space="preserve"> لا تزال القضيتان قيد النظر بعد مرور أكثر من 13 عاما</w:t>
      </w:r>
      <w:r w:rsidR="00225C45">
        <w:rPr>
          <w:rFonts w:hint="cs"/>
          <w:spacing w:val="-4"/>
          <w:rtl/>
        </w:rPr>
        <w:t>ً</w:t>
      </w:r>
      <w:r w:rsidRPr="00225C45">
        <w:rPr>
          <w:spacing w:val="-4"/>
          <w:rtl/>
        </w:rPr>
        <w:t xml:space="preserve"> على الأحداث.</w:t>
      </w:r>
    </w:p>
    <w:p w14:paraId="377A41D9" w14:textId="3B41A733" w:rsidR="00A43AF6" w:rsidRPr="00225C45" w:rsidRDefault="00A43AF6" w:rsidP="00A43AF6">
      <w:pPr>
        <w:pStyle w:val="SingleTxtGA"/>
        <w:rPr>
          <w:spacing w:val="-2"/>
          <w:lang w:eastAsia="zh-TW" w:bidi="en-GB"/>
        </w:rPr>
      </w:pPr>
      <w:r w:rsidRPr="006F5B26">
        <w:rPr>
          <w:rtl/>
        </w:rPr>
        <w:t>2</w:t>
      </w:r>
      <w:r w:rsidRPr="00691A65">
        <w:rPr>
          <w:rtl/>
        </w:rPr>
        <w:t>-</w:t>
      </w:r>
      <w:r w:rsidRPr="006F5B26">
        <w:rPr>
          <w:rtl/>
        </w:rPr>
        <w:t>13</w:t>
      </w:r>
      <w:r w:rsidRPr="00691A65">
        <w:rPr>
          <w:rtl/>
        </w:rPr>
        <w:tab/>
      </w:r>
      <w:r w:rsidRPr="00225C45">
        <w:rPr>
          <w:spacing w:val="-2"/>
          <w:rtl/>
        </w:rPr>
        <w:t xml:space="preserve">وأخبر صاحب البلاغ اللجنة </w:t>
      </w:r>
      <w:r w:rsidR="009F3301" w:rsidRPr="00225C45">
        <w:rPr>
          <w:spacing w:val="-2"/>
          <w:rtl/>
        </w:rPr>
        <w:t>أيضاً</w:t>
      </w:r>
      <w:r w:rsidRPr="00225C45">
        <w:rPr>
          <w:spacing w:val="-2"/>
          <w:rtl/>
        </w:rPr>
        <w:t xml:space="preserve"> بأن المحكمة العليا أصدرت حكمها في 2 آب/</w:t>
      </w:r>
      <w:r w:rsidR="00490184" w:rsidRPr="00225C45">
        <w:rPr>
          <w:rFonts w:hint="cs"/>
          <w:spacing w:val="-2"/>
          <w:rtl/>
        </w:rPr>
        <w:t xml:space="preserve"> </w:t>
      </w:r>
      <w:r w:rsidRPr="00225C45">
        <w:rPr>
          <w:spacing w:val="-2"/>
          <w:rtl/>
        </w:rPr>
        <w:t>أغسطس</w:t>
      </w:r>
      <w:r w:rsidR="00490184" w:rsidRPr="00225C45">
        <w:rPr>
          <w:rFonts w:hint="cs"/>
          <w:spacing w:val="-2"/>
          <w:rtl/>
        </w:rPr>
        <w:t> </w:t>
      </w:r>
      <w:r w:rsidRPr="00225C45">
        <w:rPr>
          <w:spacing w:val="-2"/>
          <w:rtl/>
        </w:rPr>
        <w:t xml:space="preserve">2016 وخلصت إلى أن عدم التماس مركز شرطة </w:t>
      </w:r>
      <w:proofErr w:type="spellStart"/>
      <w:r w:rsidRPr="00225C45">
        <w:rPr>
          <w:spacing w:val="-2"/>
          <w:rtl/>
        </w:rPr>
        <w:t>بيتابادارا</w:t>
      </w:r>
      <w:proofErr w:type="spellEnd"/>
      <w:r w:rsidRPr="00225C45">
        <w:rPr>
          <w:spacing w:val="-2"/>
          <w:rtl/>
        </w:rPr>
        <w:t xml:space="preserve"> الرعاية الطبية الفورية لصاحب البلاغ</w:t>
      </w:r>
      <w:r w:rsidR="00AD28EC" w:rsidRPr="00225C45">
        <w:rPr>
          <w:spacing w:val="-2"/>
          <w:rtl/>
        </w:rPr>
        <w:t>،</w:t>
      </w:r>
      <w:r w:rsidRPr="00225C45">
        <w:rPr>
          <w:spacing w:val="-2"/>
          <w:rtl/>
        </w:rPr>
        <w:t xml:space="preserve"> الذي أصيب بجروح خطيرة</w:t>
      </w:r>
      <w:r w:rsidR="00AD28EC" w:rsidRPr="00225C45">
        <w:rPr>
          <w:spacing w:val="-2"/>
          <w:rtl/>
        </w:rPr>
        <w:t>،</w:t>
      </w:r>
      <w:r w:rsidRPr="00225C45">
        <w:rPr>
          <w:spacing w:val="-2"/>
          <w:rtl/>
        </w:rPr>
        <w:t xml:space="preserve"> يشكل معاملة قاسية ولا</w:t>
      </w:r>
      <w:r w:rsidR="00490184" w:rsidRPr="00225C45">
        <w:rPr>
          <w:rFonts w:hint="cs"/>
          <w:spacing w:val="-2"/>
          <w:rtl/>
        </w:rPr>
        <w:t xml:space="preserve"> </w:t>
      </w:r>
      <w:r w:rsidRPr="00225C45">
        <w:rPr>
          <w:spacing w:val="-2"/>
          <w:rtl/>
        </w:rPr>
        <w:t>إنسانية ومهينة. ورأت المحكمة العليا أن المسؤولية تقع فقط على عاتق الموظف المسؤول آنذاك عن مركز الشرطة</w:t>
      </w:r>
      <w:r w:rsidR="00AD28EC" w:rsidRPr="00225C45">
        <w:rPr>
          <w:spacing w:val="-2"/>
          <w:rtl/>
        </w:rPr>
        <w:t>،</w:t>
      </w:r>
      <w:r w:rsidRPr="00225C45">
        <w:rPr>
          <w:spacing w:val="-2"/>
          <w:rtl/>
        </w:rPr>
        <w:t xml:space="preserve"> الراحل السيد ك.</w:t>
      </w:r>
      <w:r w:rsidR="00AD28EC" w:rsidRPr="00225C45">
        <w:rPr>
          <w:spacing w:val="-2"/>
          <w:rtl/>
        </w:rPr>
        <w:t>،</w:t>
      </w:r>
      <w:r w:rsidRPr="00225C45">
        <w:rPr>
          <w:spacing w:val="-2"/>
          <w:rtl/>
        </w:rPr>
        <w:t xml:space="preserve"> الذي تبين </w:t>
      </w:r>
      <w:r w:rsidR="009F3301" w:rsidRPr="00225C45">
        <w:rPr>
          <w:spacing w:val="-2"/>
          <w:rtl/>
        </w:rPr>
        <w:t>أيضاً</w:t>
      </w:r>
      <w:r w:rsidRPr="00225C45">
        <w:rPr>
          <w:spacing w:val="-2"/>
          <w:rtl/>
        </w:rPr>
        <w:t xml:space="preserve"> أنه مسؤول عن عدم ضمان حق صاحب البلاغ في التمتع بحماية القانون على قدم المساواة. ورأت </w:t>
      </w:r>
      <w:r w:rsidR="009F3301" w:rsidRPr="00225C45">
        <w:rPr>
          <w:spacing w:val="-2"/>
          <w:rtl/>
        </w:rPr>
        <w:t>أيضاً</w:t>
      </w:r>
      <w:r w:rsidRPr="00225C45">
        <w:rPr>
          <w:spacing w:val="-2"/>
          <w:rtl/>
        </w:rPr>
        <w:t xml:space="preserve"> أنه لا يمكن إثبات </w:t>
      </w:r>
      <w:r w:rsidRPr="00225C45">
        <w:rPr>
          <w:spacing w:val="-2"/>
          <w:rtl/>
        </w:rPr>
        <w:lastRenderedPageBreak/>
        <w:t>مسؤولية أفراد الشرطة الآخرين</w:t>
      </w:r>
      <w:r w:rsidR="00AD28EC" w:rsidRPr="00225C45">
        <w:rPr>
          <w:spacing w:val="-2"/>
          <w:rtl/>
        </w:rPr>
        <w:t>،</w:t>
      </w:r>
      <w:r w:rsidRPr="00225C45">
        <w:rPr>
          <w:spacing w:val="-2"/>
          <w:rtl/>
        </w:rPr>
        <w:t xml:space="preserve"> الذين اكتفوا باتباع أوامر السيد ك. وقضت المحكمة العليا بمنح صاحب البلاغ تعويضا</w:t>
      </w:r>
      <w:r w:rsidR="00225C45">
        <w:rPr>
          <w:rFonts w:hint="cs"/>
          <w:spacing w:val="-2"/>
          <w:rtl/>
        </w:rPr>
        <w:t>ً</w:t>
      </w:r>
      <w:r w:rsidRPr="00225C45">
        <w:rPr>
          <w:spacing w:val="-2"/>
          <w:rtl/>
        </w:rPr>
        <w:t xml:space="preserve"> قدره 000 200 روبية سريلانكية (زهاء 075 1 دولارا</w:t>
      </w:r>
      <w:r w:rsidR="00A96E2E" w:rsidRPr="00225C45">
        <w:rPr>
          <w:rFonts w:hint="cs"/>
          <w:spacing w:val="-2"/>
          <w:rtl/>
        </w:rPr>
        <w:t>ً</w:t>
      </w:r>
      <w:r w:rsidRPr="00225C45">
        <w:rPr>
          <w:spacing w:val="-2"/>
          <w:rtl/>
        </w:rPr>
        <w:t>)</w:t>
      </w:r>
      <w:r w:rsidR="00AD28EC" w:rsidRPr="00225C45">
        <w:rPr>
          <w:spacing w:val="-2"/>
          <w:rtl/>
        </w:rPr>
        <w:t>،</w:t>
      </w:r>
      <w:r w:rsidRPr="00225C45">
        <w:rPr>
          <w:spacing w:val="-2"/>
          <w:rtl/>
        </w:rPr>
        <w:t xml:space="preserve"> وقد دُفع له.</w:t>
      </w:r>
    </w:p>
    <w:p w14:paraId="683D03CC" w14:textId="0F7D735F" w:rsidR="00A43AF6" w:rsidRPr="00B10E62" w:rsidRDefault="00A43AF6" w:rsidP="00A43AF6">
      <w:pPr>
        <w:pStyle w:val="SingleTxtGA"/>
        <w:rPr>
          <w:lang w:eastAsia="zh-TW" w:bidi="en-GB"/>
        </w:rPr>
      </w:pPr>
      <w:r w:rsidRPr="006F5B26">
        <w:rPr>
          <w:rtl/>
        </w:rPr>
        <w:t>2</w:t>
      </w:r>
      <w:r w:rsidRPr="00691A65">
        <w:rPr>
          <w:rtl/>
        </w:rPr>
        <w:t>-</w:t>
      </w:r>
      <w:r w:rsidRPr="006F5B26">
        <w:rPr>
          <w:rtl/>
        </w:rPr>
        <w:t>14</w:t>
      </w:r>
      <w:r w:rsidRPr="00691A65">
        <w:rPr>
          <w:rtl/>
        </w:rPr>
        <w:tab/>
        <w:t>وإضافة إلى ذلك</w:t>
      </w:r>
      <w:r w:rsidR="00AD28EC">
        <w:rPr>
          <w:rtl/>
        </w:rPr>
        <w:t>،</w:t>
      </w:r>
      <w:r w:rsidRPr="00691A65">
        <w:rPr>
          <w:rtl/>
        </w:rPr>
        <w:t xml:space="preserve"> أفاد صاحب البلاغ بأن مطالبته بالتعويض المدني لا تزال قيد النظر أمام محكمة </w:t>
      </w:r>
      <w:proofErr w:type="spellStart"/>
      <w:r w:rsidRPr="00691A65">
        <w:rPr>
          <w:rtl/>
        </w:rPr>
        <w:t>موراواكا</w:t>
      </w:r>
      <w:proofErr w:type="spellEnd"/>
      <w:r w:rsidRPr="00691A65">
        <w:rPr>
          <w:rtl/>
        </w:rPr>
        <w:t xml:space="preserve"> المحلية.</w:t>
      </w:r>
    </w:p>
    <w:p w14:paraId="07C7A917" w14:textId="77777777" w:rsidR="00A43AF6" w:rsidRPr="00261539" w:rsidRDefault="00A43AF6" w:rsidP="00A43AF6">
      <w:pPr>
        <w:pStyle w:val="H23GA"/>
        <w:rPr>
          <w:lang w:eastAsia="zh-TW" w:bidi="en-GB"/>
        </w:rPr>
      </w:pPr>
      <w:r w:rsidRPr="00691A65">
        <w:rPr>
          <w:rtl/>
        </w:rPr>
        <w:tab/>
      </w:r>
      <w:r w:rsidRPr="00691A65">
        <w:rPr>
          <w:rtl/>
        </w:rPr>
        <w:tab/>
        <w:t>الشكوى</w:t>
      </w:r>
    </w:p>
    <w:p w14:paraId="11AE9420" w14:textId="29EA5071" w:rsidR="00A43AF6" w:rsidRPr="00615B72" w:rsidRDefault="00A43AF6" w:rsidP="00A43AF6">
      <w:pPr>
        <w:pStyle w:val="SingleTxtGA"/>
        <w:rPr>
          <w:lang w:eastAsia="zh-TW" w:bidi="en-GB"/>
        </w:rPr>
      </w:pPr>
      <w:r w:rsidRPr="006F5B26">
        <w:rPr>
          <w:rtl/>
        </w:rPr>
        <w:t>3</w:t>
      </w:r>
      <w:r w:rsidRPr="00691A65">
        <w:rPr>
          <w:rtl/>
        </w:rPr>
        <w:t>-</w:t>
      </w:r>
      <w:r w:rsidRPr="006F5B26">
        <w:rPr>
          <w:rtl/>
        </w:rPr>
        <w:t>1</w:t>
      </w:r>
      <w:r w:rsidRPr="00691A65">
        <w:rPr>
          <w:rtl/>
        </w:rPr>
        <w:tab/>
        <w:t xml:space="preserve">يدعي صاحب البلاغ أن الدولة الطرف انتهكت حقوقه بموجب المواد </w:t>
      </w:r>
      <w:r w:rsidRPr="006F5B26">
        <w:rPr>
          <w:rtl/>
        </w:rPr>
        <w:t>7</w:t>
      </w:r>
      <w:r w:rsidRPr="00691A65">
        <w:rPr>
          <w:rtl/>
        </w:rPr>
        <w:t xml:space="preserve"> </w:t>
      </w:r>
      <w:proofErr w:type="spellStart"/>
      <w:r w:rsidRPr="00691A65">
        <w:rPr>
          <w:rtl/>
        </w:rPr>
        <w:t>و</w:t>
      </w:r>
      <w:r w:rsidRPr="006F5B26">
        <w:rPr>
          <w:rtl/>
        </w:rPr>
        <w:t>9</w:t>
      </w:r>
      <w:proofErr w:type="spellEnd"/>
      <w:r w:rsidRPr="00691A65">
        <w:rPr>
          <w:rtl/>
        </w:rPr>
        <w:t xml:space="preserve"> </w:t>
      </w:r>
      <w:proofErr w:type="spellStart"/>
      <w:r w:rsidRPr="00691A65">
        <w:rPr>
          <w:rtl/>
        </w:rPr>
        <w:t>و</w:t>
      </w:r>
      <w:r w:rsidRPr="006F5B26">
        <w:rPr>
          <w:rtl/>
        </w:rPr>
        <w:t>26</w:t>
      </w:r>
      <w:proofErr w:type="spellEnd"/>
      <w:r>
        <w:rPr>
          <w:rtl/>
        </w:rPr>
        <w:t xml:space="preserve"> من العهد</w:t>
      </w:r>
      <w:r w:rsidR="00AD28EC">
        <w:rPr>
          <w:rtl/>
        </w:rPr>
        <w:t>،</w:t>
      </w:r>
      <w:r w:rsidRPr="00691A65">
        <w:rPr>
          <w:rtl/>
        </w:rPr>
        <w:t xml:space="preserve"> مقروءة بمفردها وبالاقتران مع المادة </w:t>
      </w:r>
      <w:r w:rsidRPr="006F5B26">
        <w:rPr>
          <w:rtl/>
        </w:rPr>
        <w:t>2</w:t>
      </w:r>
      <w:r w:rsidRPr="00691A65">
        <w:rPr>
          <w:rtl/>
        </w:rPr>
        <w:t>(</w:t>
      </w:r>
      <w:r w:rsidRPr="006F5B26">
        <w:rPr>
          <w:rtl/>
        </w:rPr>
        <w:t>3</w:t>
      </w:r>
      <w:r w:rsidRPr="00691A65">
        <w:rPr>
          <w:rtl/>
        </w:rPr>
        <w:t>)</w:t>
      </w:r>
      <w:r>
        <w:rPr>
          <w:rtl/>
        </w:rPr>
        <w:t xml:space="preserve"> منه</w:t>
      </w:r>
      <w:r w:rsidR="00AD28EC">
        <w:rPr>
          <w:rtl/>
        </w:rPr>
        <w:t>،</w:t>
      </w:r>
      <w:r w:rsidRPr="00691A65">
        <w:rPr>
          <w:rtl/>
        </w:rPr>
        <w:t xml:space="preserve"> نتيجة عدم إجرائها تحقيقا فعالا في ادعائه تعرضه للتعذيب واحتجازه تعسفا وعدم تقديمها الجناة إلى العدالة.</w:t>
      </w:r>
    </w:p>
    <w:p w14:paraId="71754F03" w14:textId="3F7521EA" w:rsidR="00A43AF6" w:rsidRPr="0037593B" w:rsidRDefault="00A43AF6" w:rsidP="00A43AF6">
      <w:pPr>
        <w:pStyle w:val="SingleTxtGA"/>
        <w:rPr>
          <w:rtl/>
          <w:lang w:val="en-US" w:eastAsia="zh-TW"/>
        </w:rPr>
      </w:pPr>
      <w:r w:rsidRPr="006F5B26">
        <w:rPr>
          <w:rtl/>
        </w:rPr>
        <w:t>3</w:t>
      </w:r>
      <w:r w:rsidRPr="00691A65">
        <w:rPr>
          <w:rtl/>
        </w:rPr>
        <w:t>-</w:t>
      </w:r>
      <w:r w:rsidRPr="006F5B26">
        <w:rPr>
          <w:rtl/>
        </w:rPr>
        <w:t>2</w:t>
      </w:r>
      <w:r w:rsidRPr="00691A65">
        <w:rPr>
          <w:rtl/>
        </w:rPr>
        <w:tab/>
        <w:t>ويدعي صاحب البلاغ أنه ضُرب ضر</w:t>
      </w:r>
      <w:r w:rsidR="009F3301">
        <w:rPr>
          <w:rtl/>
        </w:rPr>
        <w:t xml:space="preserve">باً </w:t>
      </w:r>
      <w:r w:rsidRPr="00691A65">
        <w:rPr>
          <w:rtl/>
        </w:rPr>
        <w:t>مبرحا</w:t>
      </w:r>
      <w:r w:rsidR="009F3301">
        <w:rPr>
          <w:rFonts w:hint="cs"/>
          <w:rtl/>
        </w:rPr>
        <w:t>ً</w:t>
      </w:r>
      <w:r w:rsidRPr="00691A65">
        <w:rPr>
          <w:rtl/>
        </w:rPr>
        <w:t xml:space="preserve"> وع</w:t>
      </w:r>
      <w:r>
        <w:rPr>
          <w:rtl/>
        </w:rPr>
        <w:t>ُ</w:t>
      </w:r>
      <w:r w:rsidRPr="00691A65">
        <w:rPr>
          <w:rtl/>
        </w:rPr>
        <w:t xml:space="preserve">ذب بألوان شتى من التعذيب أثناء اعتقاله واحتجازه على أيدي أفراد الشرطة في مركز شرطة </w:t>
      </w:r>
      <w:proofErr w:type="spellStart"/>
      <w:r w:rsidRPr="00691A65">
        <w:rPr>
          <w:rtl/>
        </w:rPr>
        <w:t>بيتابادارا</w:t>
      </w:r>
      <w:proofErr w:type="spellEnd"/>
      <w:r w:rsidRPr="00691A65">
        <w:rPr>
          <w:rtl/>
        </w:rPr>
        <w:t xml:space="preserve"> وبعلمهم</w:t>
      </w:r>
      <w:r w:rsidR="00AD28EC">
        <w:rPr>
          <w:rtl/>
        </w:rPr>
        <w:t>،</w:t>
      </w:r>
      <w:r w:rsidRPr="00691A65">
        <w:rPr>
          <w:rtl/>
        </w:rPr>
        <w:t xml:space="preserve"> الأمر الذي يخل بالمادة </w:t>
      </w:r>
      <w:r w:rsidRPr="006F5B26">
        <w:rPr>
          <w:rtl/>
        </w:rPr>
        <w:t>7</w:t>
      </w:r>
      <w:r w:rsidRPr="00691A65">
        <w:rPr>
          <w:rtl/>
        </w:rPr>
        <w:t xml:space="preserve"> من العهد. ويجادل في هذا الصدد بأن الدولة الطرف لم تكتف بانتهاك التزامها السلبي بموجب هذا الحكم</w:t>
      </w:r>
      <w:r w:rsidR="00AD28EC">
        <w:rPr>
          <w:rtl/>
        </w:rPr>
        <w:t>،</w:t>
      </w:r>
      <w:r w:rsidRPr="00691A65">
        <w:rPr>
          <w:rtl/>
        </w:rPr>
        <w:t xml:space="preserve"> أي عدم تعريض</w:t>
      </w:r>
      <w:r>
        <w:rPr>
          <w:rtl/>
        </w:rPr>
        <w:t>ه</w:t>
      </w:r>
      <w:r w:rsidRPr="00691A65">
        <w:rPr>
          <w:rtl/>
        </w:rPr>
        <w:t xml:space="preserve"> للتعذيب على أيدي جهات حكومية</w:t>
      </w:r>
      <w:r w:rsidR="00AD28EC">
        <w:rPr>
          <w:rtl/>
        </w:rPr>
        <w:t>،</w:t>
      </w:r>
      <w:r w:rsidRPr="00691A65">
        <w:rPr>
          <w:rtl/>
        </w:rPr>
        <w:t xml:space="preserve"> بل جاوزته إلى عدم احترام التزاماتها الإيجابية</w:t>
      </w:r>
      <w:r w:rsidR="00AD28EC">
        <w:rPr>
          <w:rtl/>
        </w:rPr>
        <w:t>،</w:t>
      </w:r>
      <w:r w:rsidRPr="00691A65">
        <w:rPr>
          <w:rtl/>
        </w:rPr>
        <w:t xml:space="preserve"> بما فيها الالتزام بحماية المحتجزين من العنف الذي تمارسه الجهات الخاصة. وإضافة إلى ذلك</w:t>
      </w:r>
      <w:r w:rsidR="00AD28EC">
        <w:rPr>
          <w:rtl/>
        </w:rPr>
        <w:t>،</w:t>
      </w:r>
      <w:r w:rsidRPr="00691A65">
        <w:rPr>
          <w:rtl/>
        </w:rPr>
        <w:t xml:space="preserve"> لم تقدَّم له رعاية طبية سريعة وملائمة رغم طلباته المتكررة</w:t>
      </w:r>
      <w:r w:rsidR="00AD28EC">
        <w:rPr>
          <w:rtl/>
        </w:rPr>
        <w:t>،</w:t>
      </w:r>
      <w:r w:rsidRPr="00691A65">
        <w:rPr>
          <w:rtl/>
        </w:rPr>
        <w:t xml:space="preserve"> الأمر الذي أدى إلى معاناته آلاما شديدة وإصابته بأضرار بدنية دائمة.</w:t>
      </w:r>
    </w:p>
    <w:p w14:paraId="3C65198E" w14:textId="5EAFAB28" w:rsidR="00A43AF6" w:rsidRPr="00EC0E79" w:rsidRDefault="00A43AF6" w:rsidP="00A43AF6">
      <w:pPr>
        <w:pStyle w:val="SingleTxtGA"/>
        <w:rPr>
          <w:lang w:eastAsia="zh-TW" w:bidi="en-GB"/>
        </w:rPr>
      </w:pPr>
      <w:r w:rsidRPr="006F5B26">
        <w:rPr>
          <w:rtl/>
        </w:rPr>
        <w:t>3</w:t>
      </w:r>
      <w:r w:rsidRPr="00691A65">
        <w:rPr>
          <w:rtl/>
        </w:rPr>
        <w:t>-</w:t>
      </w:r>
      <w:r w:rsidRPr="006F5B26">
        <w:rPr>
          <w:rtl/>
        </w:rPr>
        <w:t>3</w:t>
      </w:r>
      <w:r w:rsidRPr="00691A65">
        <w:rPr>
          <w:rtl/>
        </w:rPr>
        <w:tab/>
        <w:t>ويزعم أن اعتقاله كان تعسفيا</w:t>
      </w:r>
      <w:r w:rsidR="00A96E2E">
        <w:rPr>
          <w:rFonts w:hint="cs"/>
          <w:rtl/>
        </w:rPr>
        <w:t>ً</w:t>
      </w:r>
      <w:r w:rsidRPr="00691A65">
        <w:rPr>
          <w:rtl/>
        </w:rPr>
        <w:t xml:space="preserve"> بموجب المادة </w:t>
      </w:r>
      <w:r w:rsidRPr="006F5B26">
        <w:rPr>
          <w:rtl/>
        </w:rPr>
        <w:t>9</w:t>
      </w:r>
      <w:r w:rsidRPr="00691A65">
        <w:rPr>
          <w:rtl/>
        </w:rPr>
        <w:t>(</w:t>
      </w:r>
      <w:r w:rsidRPr="006F5B26">
        <w:rPr>
          <w:rtl/>
        </w:rPr>
        <w:t>1</w:t>
      </w:r>
      <w:r w:rsidRPr="00691A65">
        <w:rPr>
          <w:rtl/>
        </w:rPr>
        <w:t>) و(</w:t>
      </w:r>
      <w:r w:rsidRPr="006F5B26">
        <w:rPr>
          <w:rtl/>
        </w:rPr>
        <w:t>2</w:t>
      </w:r>
      <w:r w:rsidRPr="00691A65">
        <w:rPr>
          <w:rtl/>
        </w:rPr>
        <w:t>) من العهد بالنظر إلى عدم وجود سند قانوني لاحتجازه وعدم إبلاغه فو</w:t>
      </w:r>
      <w:r w:rsidR="009F3301">
        <w:rPr>
          <w:rtl/>
        </w:rPr>
        <w:t xml:space="preserve">راً </w:t>
      </w:r>
      <w:r w:rsidRPr="00691A65">
        <w:rPr>
          <w:rtl/>
        </w:rPr>
        <w:t>أسبابَ اعتقاله. ويلاحظ أنه علم لأول مرة أنه ات</w:t>
      </w:r>
      <w:r>
        <w:rPr>
          <w:rtl/>
        </w:rPr>
        <w:t>ُ</w:t>
      </w:r>
      <w:r w:rsidRPr="00691A65">
        <w:rPr>
          <w:rtl/>
        </w:rPr>
        <w:t>هم بحيازة سلاح ناري وقنبلة يدوية عندما ن</w:t>
      </w:r>
      <w:r>
        <w:rPr>
          <w:rtl/>
        </w:rPr>
        <w:t>ُ</w:t>
      </w:r>
      <w:r w:rsidRPr="00691A65">
        <w:rPr>
          <w:rtl/>
        </w:rPr>
        <w:t xml:space="preserve">قل إلى مشفى </w:t>
      </w:r>
      <w:proofErr w:type="spellStart"/>
      <w:r w:rsidRPr="00691A65">
        <w:rPr>
          <w:rtl/>
        </w:rPr>
        <w:t>ماتارا</w:t>
      </w:r>
      <w:proofErr w:type="spellEnd"/>
      <w:r w:rsidRPr="00691A65">
        <w:rPr>
          <w:rtl/>
        </w:rPr>
        <w:t xml:space="preserve"> في </w:t>
      </w:r>
      <w:r w:rsidRPr="006F5B26">
        <w:rPr>
          <w:rtl/>
        </w:rPr>
        <w:t>1</w:t>
      </w:r>
      <w:r w:rsidRPr="00691A65">
        <w:rPr>
          <w:rtl/>
        </w:rPr>
        <w:t xml:space="preserve"> آذار/مارس </w:t>
      </w:r>
      <w:r w:rsidRPr="006F5B26">
        <w:rPr>
          <w:rtl/>
        </w:rPr>
        <w:t>2008</w:t>
      </w:r>
      <w:r w:rsidRPr="00691A65">
        <w:rPr>
          <w:rtl/>
        </w:rPr>
        <w:t xml:space="preserve">. </w:t>
      </w:r>
      <w:r>
        <w:rPr>
          <w:rtl/>
        </w:rPr>
        <w:t>أضف</w:t>
      </w:r>
      <w:r w:rsidRPr="00691A65">
        <w:rPr>
          <w:rtl/>
        </w:rPr>
        <w:t xml:space="preserve"> إلى ذلك أنه لم يمثل سريعا</w:t>
      </w:r>
      <w:r w:rsidR="009F3301">
        <w:rPr>
          <w:rFonts w:hint="cs"/>
          <w:rtl/>
        </w:rPr>
        <w:t>ً</w:t>
      </w:r>
      <w:r w:rsidRPr="00691A65">
        <w:rPr>
          <w:rtl/>
        </w:rPr>
        <w:t xml:space="preserve"> أمام محكمة ولم </w:t>
      </w:r>
      <w:r>
        <w:rPr>
          <w:rtl/>
        </w:rPr>
        <w:t>ي</w:t>
      </w:r>
      <w:r w:rsidRPr="00691A65">
        <w:rPr>
          <w:rtl/>
        </w:rPr>
        <w:t xml:space="preserve">زوَّد محاميه بسجلات قضيته حتى </w:t>
      </w:r>
      <w:r w:rsidRPr="006F5B26">
        <w:rPr>
          <w:rtl/>
        </w:rPr>
        <w:t>1</w:t>
      </w:r>
      <w:r w:rsidRPr="00691A65">
        <w:rPr>
          <w:rtl/>
        </w:rPr>
        <w:t xml:space="preserve"> آذار/مارس </w:t>
      </w:r>
      <w:r w:rsidRPr="006F5B26">
        <w:rPr>
          <w:rtl/>
        </w:rPr>
        <w:t>2008</w:t>
      </w:r>
      <w:r w:rsidRPr="00691A65">
        <w:rPr>
          <w:rtl/>
        </w:rPr>
        <w:t>. ويجادل بأنه حُرم عمليا</w:t>
      </w:r>
      <w:r w:rsidR="009F3301">
        <w:rPr>
          <w:rFonts w:hint="cs"/>
          <w:rtl/>
        </w:rPr>
        <w:t>ً</w:t>
      </w:r>
      <w:r w:rsidRPr="00691A65">
        <w:rPr>
          <w:rtl/>
        </w:rPr>
        <w:t xml:space="preserve"> حقَّه في أن تعيد محكمة النظر في مشروعية احتجازه</w:t>
      </w:r>
      <w:r w:rsidR="00AD28EC">
        <w:rPr>
          <w:rtl/>
        </w:rPr>
        <w:t>،</w:t>
      </w:r>
      <w:r w:rsidRPr="00691A65">
        <w:rPr>
          <w:rtl/>
        </w:rPr>
        <w:t xml:space="preserve"> الأمر الذي ينتهك المادة </w:t>
      </w:r>
      <w:r w:rsidRPr="006F5B26">
        <w:rPr>
          <w:rtl/>
        </w:rPr>
        <w:t>9</w:t>
      </w:r>
      <w:r w:rsidRPr="00691A65">
        <w:rPr>
          <w:rtl/>
        </w:rPr>
        <w:t>(</w:t>
      </w:r>
      <w:r w:rsidRPr="006F5B26">
        <w:rPr>
          <w:rtl/>
        </w:rPr>
        <w:t>4</w:t>
      </w:r>
      <w:r w:rsidRPr="00691A65">
        <w:rPr>
          <w:rtl/>
        </w:rPr>
        <w:t>) من العهد.</w:t>
      </w:r>
    </w:p>
    <w:p w14:paraId="0D9232FB" w14:textId="0E1FA5D0" w:rsidR="00A43AF6" w:rsidRPr="00A96E2E" w:rsidRDefault="00A43AF6" w:rsidP="00A43AF6">
      <w:pPr>
        <w:pStyle w:val="SingleTxtGA"/>
        <w:rPr>
          <w:rtl/>
          <w:lang w:val="en-US" w:eastAsia="zh-TW"/>
        </w:rPr>
      </w:pPr>
      <w:r w:rsidRPr="006F5B26">
        <w:rPr>
          <w:rtl/>
        </w:rPr>
        <w:t>3</w:t>
      </w:r>
      <w:r w:rsidRPr="00691A65">
        <w:rPr>
          <w:rtl/>
        </w:rPr>
        <w:t>-</w:t>
      </w:r>
      <w:r w:rsidRPr="006F5B26">
        <w:rPr>
          <w:rtl/>
        </w:rPr>
        <w:t>4</w:t>
      </w:r>
      <w:r w:rsidRPr="00691A65">
        <w:rPr>
          <w:rtl/>
        </w:rPr>
        <w:tab/>
        <w:t xml:space="preserve">ويدعي صاحب البلاغ أن سوء معاملته أثناء احتجازه لدى الشرطة يشكل معاملة </w:t>
      </w:r>
      <w:proofErr w:type="spellStart"/>
      <w:r w:rsidRPr="00691A65">
        <w:rPr>
          <w:rtl/>
        </w:rPr>
        <w:t>تمايزية</w:t>
      </w:r>
      <w:proofErr w:type="spellEnd"/>
      <w:r w:rsidRPr="00691A65">
        <w:rPr>
          <w:rtl/>
        </w:rPr>
        <w:t xml:space="preserve"> غير قانونية تخلّ بالمادة </w:t>
      </w:r>
      <w:r w:rsidRPr="006F5B26">
        <w:rPr>
          <w:rtl/>
        </w:rPr>
        <w:t>26</w:t>
      </w:r>
      <w:r w:rsidRPr="00691A65">
        <w:rPr>
          <w:rtl/>
        </w:rPr>
        <w:t xml:space="preserve"> من العهد. ويجادل في هذا الصدد بأن المحتجزين أكثر عرضة للتعذيب مع إفلات الجناة من العقاب من أي فئة أخرى من الناس وأنه لا يوجد مبرر معقول وموضوعي لهذا </w:t>
      </w:r>
      <w:r>
        <w:rPr>
          <w:rtl/>
        </w:rPr>
        <w:t>التمايز</w:t>
      </w:r>
      <w:r w:rsidR="00AD28EC">
        <w:rPr>
          <w:rtl/>
        </w:rPr>
        <w:t>،</w:t>
      </w:r>
      <w:r w:rsidRPr="00691A65">
        <w:rPr>
          <w:rtl/>
        </w:rPr>
        <w:t xml:space="preserve"> الذي هو بمثابة تمييز لكونه سجينا</w:t>
      </w:r>
      <w:r w:rsidR="00A96E2E">
        <w:rPr>
          <w:rFonts w:hint="cs"/>
          <w:rtl/>
        </w:rPr>
        <w:t>ً</w:t>
      </w:r>
      <w:r w:rsidRPr="00691A65">
        <w:rPr>
          <w:rtl/>
        </w:rPr>
        <w:t>.</w:t>
      </w:r>
    </w:p>
    <w:p w14:paraId="3CBA8B38" w14:textId="6A7493CC" w:rsidR="00A43AF6" w:rsidRPr="00260261" w:rsidRDefault="00A43AF6" w:rsidP="00A43AF6">
      <w:pPr>
        <w:pStyle w:val="SingleTxtGA"/>
        <w:rPr>
          <w:spacing w:val="-2"/>
          <w:lang w:eastAsia="zh-TW" w:bidi="en-GB"/>
        </w:rPr>
      </w:pPr>
      <w:r w:rsidRPr="006F5B26">
        <w:rPr>
          <w:rtl/>
        </w:rPr>
        <w:t>3</w:t>
      </w:r>
      <w:r w:rsidRPr="00691A65">
        <w:rPr>
          <w:rtl/>
        </w:rPr>
        <w:t>-</w:t>
      </w:r>
      <w:r w:rsidRPr="006F5B26">
        <w:rPr>
          <w:rtl/>
        </w:rPr>
        <w:t>5</w:t>
      </w:r>
      <w:r w:rsidRPr="00691A65">
        <w:rPr>
          <w:rtl/>
        </w:rPr>
        <w:tab/>
        <w:t>ويجادل صاحب البلاغ أخيرا</w:t>
      </w:r>
      <w:r w:rsidR="00260261">
        <w:rPr>
          <w:rFonts w:hint="cs"/>
          <w:rtl/>
        </w:rPr>
        <w:t>ً</w:t>
      </w:r>
      <w:r w:rsidRPr="00691A65">
        <w:rPr>
          <w:rtl/>
        </w:rPr>
        <w:t xml:space="preserve"> بأن الدولة الطرف لم تجر تحقيقا</w:t>
      </w:r>
      <w:r w:rsidR="00260261">
        <w:rPr>
          <w:rFonts w:hint="cs"/>
          <w:rtl/>
        </w:rPr>
        <w:t>ً</w:t>
      </w:r>
      <w:r w:rsidRPr="00691A65">
        <w:rPr>
          <w:rtl/>
        </w:rPr>
        <w:t xml:space="preserve"> سريعا</w:t>
      </w:r>
      <w:r w:rsidR="00260261">
        <w:rPr>
          <w:rFonts w:hint="cs"/>
          <w:rtl/>
        </w:rPr>
        <w:t>ً</w:t>
      </w:r>
      <w:r w:rsidRPr="00691A65">
        <w:rPr>
          <w:rtl/>
        </w:rPr>
        <w:t xml:space="preserve"> ومستقلا</w:t>
      </w:r>
      <w:r w:rsidR="00260261">
        <w:rPr>
          <w:rFonts w:hint="cs"/>
          <w:rtl/>
        </w:rPr>
        <w:t>ً</w:t>
      </w:r>
      <w:r w:rsidRPr="00691A65">
        <w:rPr>
          <w:rtl/>
        </w:rPr>
        <w:t xml:space="preserve"> ونزيها</w:t>
      </w:r>
      <w:r w:rsidR="00260261">
        <w:rPr>
          <w:rFonts w:hint="cs"/>
          <w:rtl/>
        </w:rPr>
        <w:t>ً</w:t>
      </w:r>
      <w:r w:rsidRPr="00691A65">
        <w:rPr>
          <w:rtl/>
        </w:rPr>
        <w:t xml:space="preserve"> في مزاعمه المتعلقة بالتعذيب وأن الجناة لم يقد</w:t>
      </w:r>
      <w:r>
        <w:rPr>
          <w:rtl/>
        </w:rPr>
        <w:t>َّ</w:t>
      </w:r>
      <w:r w:rsidRPr="00691A65">
        <w:rPr>
          <w:rtl/>
        </w:rPr>
        <w:t>موا إلى العدالة</w:t>
      </w:r>
      <w:r w:rsidR="00AD28EC">
        <w:rPr>
          <w:rtl/>
        </w:rPr>
        <w:t>،</w:t>
      </w:r>
      <w:r w:rsidRPr="00691A65">
        <w:rPr>
          <w:rtl/>
        </w:rPr>
        <w:t xml:space="preserve"> الأمر الذي ينتهك المادة </w:t>
      </w:r>
      <w:r w:rsidRPr="006F5B26">
        <w:rPr>
          <w:rtl/>
        </w:rPr>
        <w:t>2</w:t>
      </w:r>
      <w:r w:rsidRPr="00691A65">
        <w:rPr>
          <w:rtl/>
        </w:rPr>
        <w:t>(</w:t>
      </w:r>
      <w:r w:rsidRPr="006F5B26">
        <w:rPr>
          <w:rtl/>
        </w:rPr>
        <w:t>3</w:t>
      </w:r>
      <w:r w:rsidRPr="00691A65">
        <w:rPr>
          <w:rtl/>
        </w:rPr>
        <w:t>)</w:t>
      </w:r>
      <w:r>
        <w:rPr>
          <w:rtl/>
        </w:rPr>
        <w:t xml:space="preserve"> من العهد</w:t>
      </w:r>
      <w:r w:rsidR="00AD28EC">
        <w:rPr>
          <w:rtl/>
        </w:rPr>
        <w:t>،</w:t>
      </w:r>
      <w:r w:rsidRPr="00691A65">
        <w:rPr>
          <w:rtl/>
        </w:rPr>
        <w:t xml:space="preserve"> مقروءة بالاقتران مع المواد </w:t>
      </w:r>
      <w:r w:rsidRPr="006F5B26">
        <w:rPr>
          <w:rtl/>
        </w:rPr>
        <w:t>7</w:t>
      </w:r>
      <w:r w:rsidRPr="00691A65">
        <w:rPr>
          <w:rtl/>
        </w:rPr>
        <w:t xml:space="preserve"> </w:t>
      </w:r>
      <w:proofErr w:type="spellStart"/>
      <w:r w:rsidRPr="00691A65">
        <w:rPr>
          <w:rtl/>
        </w:rPr>
        <w:t>و</w:t>
      </w:r>
      <w:r w:rsidRPr="006F5B26">
        <w:rPr>
          <w:rtl/>
        </w:rPr>
        <w:t>9</w:t>
      </w:r>
      <w:proofErr w:type="spellEnd"/>
      <w:r w:rsidRPr="00691A65">
        <w:rPr>
          <w:rtl/>
        </w:rPr>
        <w:t xml:space="preserve"> </w:t>
      </w:r>
      <w:proofErr w:type="spellStart"/>
      <w:r w:rsidRPr="00691A65">
        <w:rPr>
          <w:rtl/>
        </w:rPr>
        <w:t>و</w:t>
      </w:r>
      <w:r w:rsidRPr="006F5B26">
        <w:rPr>
          <w:rtl/>
        </w:rPr>
        <w:t>26</w:t>
      </w:r>
      <w:proofErr w:type="spellEnd"/>
      <w:r>
        <w:rPr>
          <w:rtl/>
        </w:rPr>
        <w:t xml:space="preserve"> منه</w:t>
      </w:r>
      <w:r w:rsidRPr="00691A65">
        <w:rPr>
          <w:rtl/>
        </w:rPr>
        <w:t>. ويرى أن الإجراءات المحلية طويلة</w:t>
      </w:r>
      <w:r>
        <w:rPr>
          <w:rtl/>
        </w:rPr>
        <w:t xml:space="preserve"> طولا</w:t>
      </w:r>
      <w:r w:rsidR="00AD28EC">
        <w:rPr>
          <w:rFonts w:hint="cs"/>
          <w:rtl/>
        </w:rPr>
        <w:t>ً</w:t>
      </w:r>
      <w:r>
        <w:rPr>
          <w:rtl/>
        </w:rPr>
        <w:t xml:space="preserve"> غير معقول</w:t>
      </w:r>
      <w:r w:rsidRPr="00691A65">
        <w:rPr>
          <w:rtl/>
        </w:rPr>
        <w:t xml:space="preserve"> وغير فعالة. </w:t>
      </w:r>
      <w:r>
        <w:rPr>
          <w:rtl/>
        </w:rPr>
        <w:t>وما زال المدعي</w:t>
      </w:r>
      <w:r w:rsidRPr="00691A65">
        <w:rPr>
          <w:rtl/>
        </w:rPr>
        <w:t xml:space="preserve"> العام</w:t>
      </w:r>
      <w:r>
        <w:rPr>
          <w:rtl/>
        </w:rPr>
        <w:t xml:space="preserve"> لم يبت في</w:t>
      </w:r>
      <w:r w:rsidRPr="00691A65">
        <w:rPr>
          <w:rtl/>
        </w:rPr>
        <w:t xml:space="preserve"> القضيت</w:t>
      </w:r>
      <w:r>
        <w:rPr>
          <w:rtl/>
        </w:rPr>
        <w:t>ي</w:t>
      </w:r>
      <w:r w:rsidRPr="00691A65">
        <w:rPr>
          <w:rtl/>
        </w:rPr>
        <w:t>ن الجنائيت</w:t>
      </w:r>
      <w:r>
        <w:rPr>
          <w:rtl/>
        </w:rPr>
        <w:t>ي</w:t>
      </w:r>
      <w:r w:rsidRPr="00691A65">
        <w:rPr>
          <w:rtl/>
        </w:rPr>
        <w:t>ن اللت</w:t>
      </w:r>
      <w:r>
        <w:rPr>
          <w:rtl/>
        </w:rPr>
        <w:t>ي</w:t>
      </w:r>
      <w:r w:rsidRPr="00691A65">
        <w:rPr>
          <w:rtl/>
        </w:rPr>
        <w:t>ن ر</w:t>
      </w:r>
      <w:r>
        <w:rPr>
          <w:rtl/>
        </w:rPr>
        <w:t>ُ</w:t>
      </w:r>
      <w:r w:rsidRPr="00691A65">
        <w:rPr>
          <w:rtl/>
        </w:rPr>
        <w:t>فعتا على أفراد الشرطة</w:t>
      </w:r>
      <w:r w:rsidRPr="009860B8">
        <w:rPr>
          <w:rtl/>
        </w:rPr>
        <w:t xml:space="preserve"> </w:t>
      </w:r>
      <w:r>
        <w:rPr>
          <w:rtl/>
        </w:rPr>
        <w:t>في إطار</w:t>
      </w:r>
      <w:r w:rsidRPr="00691A65">
        <w:rPr>
          <w:rtl/>
        </w:rPr>
        <w:t xml:space="preserve"> قانون التعذيب بعد مرور أكثر من </w:t>
      </w:r>
      <w:r w:rsidRPr="006F5B26">
        <w:rPr>
          <w:rtl/>
        </w:rPr>
        <w:t>13</w:t>
      </w:r>
      <w:r w:rsidRPr="00691A65">
        <w:rPr>
          <w:rtl/>
        </w:rPr>
        <w:t xml:space="preserve"> عاما</w:t>
      </w:r>
      <w:r w:rsidR="00A96E2E">
        <w:rPr>
          <w:rFonts w:hint="cs"/>
          <w:rtl/>
        </w:rPr>
        <w:t>ً</w:t>
      </w:r>
      <w:r w:rsidRPr="00691A65">
        <w:rPr>
          <w:rtl/>
        </w:rPr>
        <w:t xml:space="preserve"> على الأحداث. ويدعي أن الممارسة الواسعة الانتشار المتمثلة في عدم مقاضاة مرتكبي أعمال التعذيب أو مقاضاتهم الانتقائية تتعارض مع الحظر المطلق للتعذيب والتزام </w:t>
      </w:r>
      <w:r w:rsidRPr="00260261">
        <w:rPr>
          <w:spacing w:val="-2"/>
          <w:rtl/>
        </w:rPr>
        <w:t xml:space="preserve">الدولة الطرف بالتحقيق في هذه الشكاوى وتخلّ بمبدأ المساواة أمام القانون. ويجادل </w:t>
      </w:r>
      <w:r w:rsidR="009F3301">
        <w:rPr>
          <w:spacing w:val="-2"/>
          <w:rtl/>
        </w:rPr>
        <w:t>أيضاً</w:t>
      </w:r>
      <w:r w:rsidRPr="00260261">
        <w:rPr>
          <w:spacing w:val="-2"/>
          <w:rtl/>
        </w:rPr>
        <w:t xml:space="preserve"> بأنه يخشى اتخاذ أي إجراء قانوني آخر في حق الشرطة لأن عناصرها المتورطين في الأحداث ما زالوا في </w:t>
      </w:r>
      <w:proofErr w:type="gramStart"/>
      <w:r w:rsidRPr="00260261">
        <w:rPr>
          <w:spacing w:val="-2"/>
          <w:rtl/>
        </w:rPr>
        <w:t>مناصبهم</w:t>
      </w:r>
      <w:r w:rsidR="00590579" w:rsidRPr="00260261">
        <w:rPr>
          <w:spacing w:val="-2"/>
          <w:vertAlign w:val="superscript"/>
          <w:rtl/>
        </w:rPr>
        <w:t>(</w:t>
      </w:r>
      <w:proofErr w:type="gramEnd"/>
      <w:r w:rsidR="00590579" w:rsidRPr="00260261">
        <w:rPr>
          <w:spacing w:val="-2"/>
          <w:vertAlign w:val="superscript"/>
          <w:rtl/>
        </w:rPr>
        <w:footnoteReference w:id="4"/>
      </w:r>
      <w:r w:rsidR="00590579" w:rsidRPr="00260261">
        <w:rPr>
          <w:spacing w:val="-2"/>
          <w:vertAlign w:val="superscript"/>
          <w:rtl/>
        </w:rPr>
        <w:t>)</w:t>
      </w:r>
      <w:r w:rsidRPr="00260261">
        <w:rPr>
          <w:spacing w:val="-2"/>
          <w:rtl/>
        </w:rPr>
        <w:t>.</w:t>
      </w:r>
    </w:p>
    <w:p w14:paraId="5B7BBA7C" w14:textId="11986CD9" w:rsidR="00A43AF6" w:rsidRPr="00E6381F" w:rsidRDefault="00A43AF6" w:rsidP="00A43AF6">
      <w:pPr>
        <w:pStyle w:val="SingleTxtGA"/>
        <w:rPr>
          <w:lang w:eastAsia="zh-TW" w:bidi="en-GB"/>
        </w:rPr>
      </w:pPr>
      <w:r w:rsidRPr="006F5B26">
        <w:rPr>
          <w:rtl/>
        </w:rPr>
        <w:t>3</w:t>
      </w:r>
      <w:r w:rsidRPr="00691A65">
        <w:rPr>
          <w:rtl/>
        </w:rPr>
        <w:t>-</w:t>
      </w:r>
      <w:r w:rsidRPr="006F5B26">
        <w:rPr>
          <w:rtl/>
        </w:rPr>
        <w:t>6</w:t>
      </w:r>
      <w:r w:rsidRPr="00691A65">
        <w:rPr>
          <w:rtl/>
        </w:rPr>
        <w:tab/>
        <w:t xml:space="preserve">وتمسك صاحب البلاغ في إفادته المؤرخة </w:t>
      </w:r>
      <w:r w:rsidRPr="006F5B26">
        <w:rPr>
          <w:rtl/>
        </w:rPr>
        <w:t>15</w:t>
      </w:r>
      <w:r w:rsidRPr="00691A65">
        <w:rPr>
          <w:rtl/>
        </w:rPr>
        <w:t xml:space="preserve"> تموز/يوليه </w:t>
      </w:r>
      <w:r w:rsidRPr="006F5B26">
        <w:rPr>
          <w:rtl/>
        </w:rPr>
        <w:t>2020</w:t>
      </w:r>
      <w:r w:rsidRPr="00691A65">
        <w:rPr>
          <w:rtl/>
        </w:rPr>
        <w:t xml:space="preserve"> بموقفه الذي يذهب إلى أن من انتهكوا حقوقه </w:t>
      </w:r>
      <w:r>
        <w:rPr>
          <w:rtl/>
        </w:rPr>
        <w:t>لم يعاقَبوا على أفعالهم بعد</w:t>
      </w:r>
      <w:r w:rsidRPr="00691A65">
        <w:rPr>
          <w:rtl/>
        </w:rPr>
        <w:t xml:space="preserve">. ويجادل بأنه </w:t>
      </w:r>
      <w:r>
        <w:rPr>
          <w:rtl/>
        </w:rPr>
        <w:t>رغم</w:t>
      </w:r>
      <w:r w:rsidRPr="00691A65">
        <w:rPr>
          <w:rtl/>
        </w:rPr>
        <w:t xml:space="preserve"> القرارات التي أصدرتها المحكمة العليا </w:t>
      </w:r>
      <w:r w:rsidRPr="00691A65">
        <w:rPr>
          <w:rtl/>
        </w:rPr>
        <w:lastRenderedPageBreak/>
        <w:t xml:space="preserve">ولجنة </w:t>
      </w:r>
      <w:r w:rsidRPr="00515242">
        <w:rPr>
          <w:rtl/>
        </w:rPr>
        <w:t xml:space="preserve">سري لانكا لحقوق الإنسان </w:t>
      </w:r>
      <w:r w:rsidRPr="00691A65">
        <w:rPr>
          <w:rtl/>
        </w:rPr>
        <w:t>لصالح بعض جوانب قضيته</w:t>
      </w:r>
      <w:r w:rsidR="00AD28EC">
        <w:rPr>
          <w:rtl/>
        </w:rPr>
        <w:t>،</w:t>
      </w:r>
      <w:r w:rsidRPr="00691A65">
        <w:rPr>
          <w:rtl/>
        </w:rPr>
        <w:t xml:space="preserve"> فإن الاستنتاجات الوقائعية كانت ضيقة ومسؤولية المتورطين في الأحداث محدودةَ النطاق</w:t>
      </w:r>
      <w:r w:rsidR="00AD28EC">
        <w:rPr>
          <w:rtl/>
        </w:rPr>
        <w:t>،</w:t>
      </w:r>
      <w:r w:rsidRPr="00691A65">
        <w:rPr>
          <w:rtl/>
        </w:rPr>
        <w:t xml:space="preserve"> ولم يأخذ التعويض الممنوح في الحسبان خطورة انتهاك حقوقه. ومع أن حكم المحكمة العليا أقر بأن عدم تقديم مساعدة طبية إلى صاحب البلاغ أثناء احتجازه لدى الشرطة شكل تعذي</w:t>
      </w:r>
      <w:r w:rsidR="009F3301">
        <w:rPr>
          <w:rtl/>
        </w:rPr>
        <w:t xml:space="preserve">باً </w:t>
      </w:r>
      <w:r w:rsidRPr="00691A65">
        <w:rPr>
          <w:rtl/>
        </w:rPr>
        <w:t>ومعاملة لا</w:t>
      </w:r>
      <w:r w:rsidR="00A96E2E">
        <w:rPr>
          <w:rFonts w:hint="cs"/>
          <w:rtl/>
        </w:rPr>
        <w:t xml:space="preserve"> </w:t>
      </w:r>
      <w:r w:rsidRPr="00691A65">
        <w:rPr>
          <w:rtl/>
        </w:rPr>
        <w:t>إنسانية</w:t>
      </w:r>
      <w:r w:rsidR="00AD28EC">
        <w:rPr>
          <w:rtl/>
        </w:rPr>
        <w:t>،</w:t>
      </w:r>
      <w:r w:rsidRPr="00691A65">
        <w:rPr>
          <w:rtl/>
        </w:rPr>
        <w:t xml:space="preserve"> فإن المحكمة لم تتطرق إلى اعتقال صاحب البلاغ تعسفا وغيره من أشكال العنف التي تعرض لها. وإضافة إلى ذلك</w:t>
      </w:r>
      <w:r w:rsidR="00AD28EC">
        <w:rPr>
          <w:rtl/>
        </w:rPr>
        <w:t>،</w:t>
      </w:r>
      <w:r w:rsidRPr="00691A65">
        <w:rPr>
          <w:rtl/>
        </w:rPr>
        <w:t xml:space="preserve"> لم تأمر المحكمة العليا السلطات المختصة بتقديم الجناة إلى العدالة تمش</w:t>
      </w:r>
      <w:r w:rsidR="009F3301">
        <w:rPr>
          <w:rtl/>
        </w:rPr>
        <w:t xml:space="preserve">ياً </w:t>
      </w:r>
      <w:r w:rsidRPr="00691A65">
        <w:rPr>
          <w:rtl/>
        </w:rPr>
        <w:t xml:space="preserve">مع المادة </w:t>
      </w:r>
      <w:r w:rsidRPr="006F5B26">
        <w:rPr>
          <w:rtl/>
        </w:rPr>
        <w:t>2</w:t>
      </w:r>
      <w:r w:rsidRPr="00691A65">
        <w:rPr>
          <w:rtl/>
        </w:rPr>
        <w:t>(</w:t>
      </w:r>
      <w:r w:rsidRPr="006F5B26">
        <w:rPr>
          <w:rtl/>
        </w:rPr>
        <w:t>3</w:t>
      </w:r>
      <w:r w:rsidRPr="00691A65">
        <w:rPr>
          <w:rtl/>
        </w:rPr>
        <w:t>) من العهد. والشخص الوحيد الذي تبين أنه مسؤول عن انتهاك حقوق صاحب البلاغ تُوفي</w:t>
      </w:r>
      <w:r w:rsidR="00AD28EC">
        <w:rPr>
          <w:rtl/>
        </w:rPr>
        <w:t>،</w:t>
      </w:r>
      <w:r w:rsidRPr="00691A65">
        <w:rPr>
          <w:rtl/>
        </w:rPr>
        <w:t xml:space="preserve"> ولم يُدَن أحد بأي جريمة في محاكمة جنائية. ويدفع صاحب البلاغ </w:t>
      </w:r>
      <w:r w:rsidR="009F3301">
        <w:rPr>
          <w:rtl/>
        </w:rPr>
        <w:t>أيضاً</w:t>
      </w:r>
      <w:r w:rsidRPr="00691A65">
        <w:rPr>
          <w:rtl/>
        </w:rPr>
        <w:t xml:space="preserve"> بأن قضيته ليست قضية معزولة لأن ثقافة الإفلات من العقاب تعزى مباشرة إلى نظام العدالة الجنائية في الدولة الطرف برمته. </w:t>
      </w:r>
      <w:r>
        <w:rPr>
          <w:rtl/>
        </w:rPr>
        <w:t>ويحجم</w:t>
      </w:r>
      <w:r w:rsidRPr="00691A65">
        <w:rPr>
          <w:rtl/>
        </w:rPr>
        <w:t xml:space="preserve"> المدعي العام لسري لانكا والسلطة القضائية </w:t>
      </w:r>
      <w:r>
        <w:rPr>
          <w:rtl/>
        </w:rPr>
        <w:t>عن</w:t>
      </w:r>
      <w:r w:rsidRPr="00691A65">
        <w:rPr>
          <w:rtl/>
        </w:rPr>
        <w:t xml:space="preserve"> التحقيق في مزاعم التعذيب ومقاضاة مقترفيه</w:t>
      </w:r>
      <w:r w:rsidR="00AD28EC">
        <w:rPr>
          <w:rtl/>
        </w:rPr>
        <w:t>،</w:t>
      </w:r>
      <w:r w:rsidRPr="00691A65">
        <w:rPr>
          <w:rtl/>
        </w:rPr>
        <w:t xml:space="preserve"> وتفتقر السلطات المختصة إلى الاستقلالية. زد على ذلك أن من يتابعون مطالباتهم قد يتعرضون لأعمال انتقامية. ويجادل صاحب البلاغ بأن التدابير المتخذة حتى الآن لمكافحة الإفلات من العقاب غير </w:t>
      </w:r>
      <w:proofErr w:type="gramStart"/>
      <w:r w:rsidRPr="00691A65">
        <w:rPr>
          <w:rtl/>
        </w:rPr>
        <w:t>كافية</w:t>
      </w:r>
      <w:r w:rsidR="00590579">
        <w:rPr>
          <w:vertAlign w:val="superscript"/>
          <w:rtl/>
        </w:rPr>
        <w:t>(</w:t>
      </w:r>
      <w:proofErr w:type="gramEnd"/>
      <w:r w:rsidR="00590579" w:rsidRPr="00691A65">
        <w:rPr>
          <w:vertAlign w:val="superscript"/>
          <w:rtl/>
        </w:rPr>
        <w:footnoteReference w:id="5"/>
      </w:r>
      <w:r w:rsidR="00590579">
        <w:rPr>
          <w:vertAlign w:val="superscript"/>
          <w:rtl/>
        </w:rPr>
        <w:t>)</w:t>
      </w:r>
      <w:r w:rsidRPr="00691A65">
        <w:rPr>
          <w:rtl/>
        </w:rPr>
        <w:t xml:space="preserve">. ويدفع </w:t>
      </w:r>
      <w:r w:rsidR="009F3301">
        <w:rPr>
          <w:rtl/>
        </w:rPr>
        <w:t>أيضاً</w:t>
      </w:r>
      <w:r w:rsidRPr="00691A65">
        <w:rPr>
          <w:rtl/>
        </w:rPr>
        <w:t xml:space="preserve"> بأنه جاء في استنتاجات لجنة مناهضة التعذيب أنه لم يُرفع سوى </w:t>
      </w:r>
      <w:r w:rsidRPr="006F5B26">
        <w:rPr>
          <w:rtl/>
        </w:rPr>
        <w:t>17</w:t>
      </w:r>
      <w:r w:rsidRPr="00691A65">
        <w:rPr>
          <w:rtl/>
        </w:rPr>
        <w:t xml:space="preserve"> دعوى تعذيب في إطار اتفاقية مناهضة التعذيب منذ عام </w:t>
      </w:r>
      <w:r w:rsidRPr="006F5B26">
        <w:rPr>
          <w:rtl/>
        </w:rPr>
        <w:t>2012</w:t>
      </w:r>
      <w:r w:rsidR="00AD28EC">
        <w:rPr>
          <w:rtl/>
        </w:rPr>
        <w:t>،</w:t>
      </w:r>
      <w:r w:rsidRPr="00691A65">
        <w:rPr>
          <w:rtl/>
        </w:rPr>
        <w:t xml:space="preserve"> ولم يُسفر عن إدانة</w:t>
      </w:r>
      <w:r>
        <w:rPr>
          <w:rtl/>
        </w:rPr>
        <w:t>ٍ</w:t>
      </w:r>
      <w:r w:rsidRPr="00691A65">
        <w:rPr>
          <w:rtl/>
        </w:rPr>
        <w:t xml:space="preserve"> سوى دعويَين</w:t>
      </w:r>
      <w:r w:rsidR="00AD28EC">
        <w:rPr>
          <w:rtl/>
        </w:rPr>
        <w:t>،</w:t>
      </w:r>
      <w:r w:rsidRPr="00691A65">
        <w:rPr>
          <w:rtl/>
        </w:rPr>
        <w:t xml:space="preserve"> الأمر الذي يوحي بأنه لم يحقَّق فعل</w:t>
      </w:r>
      <w:r w:rsidR="009F3301">
        <w:rPr>
          <w:rtl/>
        </w:rPr>
        <w:t xml:space="preserve">ياً </w:t>
      </w:r>
      <w:r w:rsidRPr="00691A65">
        <w:rPr>
          <w:rtl/>
        </w:rPr>
        <w:t xml:space="preserve">إلا في عدد قليل من مزاعم التعذيب. ولاحظت لجنة مناهضة التعذيب بقلق التباين الكبير بين قلة عدد شكاوى التعذيب التي تفيد التقارير بأن الشرطة تلقتها منذ عام </w:t>
      </w:r>
      <w:r w:rsidRPr="006F5B26">
        <w:rPr>
          <w:rtl/>
        </w:rPr>
        <w:t>2012</w:t>
      </w:r>
      <w:r w:rsidRPr="00691A65">
        <w:rPr>
          <w:rtl/>
        </w:rPr>
        <w:t xml:space="preserve"> (</w:t>
      </w:r>
      <w:r w:rsidRPr="006F5B26">
        <w:rPr>
          <w:rtl/>
        </w:rPr>
        <w:t>150</w:t>
      </w:r>
      <w:r w:rsidRPr="00691A65">
        <w:rPr>
          <w:rtl/>
        </w:rPr>
        <w:t xml:space="preserve"> حالة) و</w:t>
      </w:r>
      <w:r>
        <w:rPr>
          <w:rtl/>
        </w:rPr>
        <w:t>ال</w:t>
      </w:r>
      <w:r w:rsidRPr="00691A65">
        <w:rPr>
          <w:rtl/>
        </w:rPr>
        <w:t xml:space="preserve">عدد </w:t>
      </w:r>
      <w:r>
        <w:rPr>
          <w:rtl/>
        </w:rPr>
        <w:t>الكبير ل</w:t>
      </w:r>
      <w:r w:rsidRPr="00691A65">
        <w:rPr>
          <w:rtl/>
        </w:rPr>
        <w:t>ادعاءات التعذيب ال</w:t>
      </w:r>
      <w:r>
        <w:rPr>
          <w:rtl/>
        </w:rPr>
        <w:t>ت</w:t>
      </w:r>
      <w:r w:rsidRPr="00691A65">
        <w:rPr>
          <w:rtl/>
        </w:rPr>
        <w:t>ي تلقته</w:t>
      </w:r>
      <w:r>
        <w:rPr>
          <w:rtl/>
        </w:rPr>
        <w:t>ا</w:t>
      </w:r>
      <w:r w:rsidRPr="00691A65">
        <w:rPr>
          <w:rtl/>
        </w:rPr>
        <w:t xml:space="preserve"> </w:t>
      </w:r>
      <w:r w:rsidRPr="00E6381F">
        <w:rPr>
          <w:rtl/>
        </w:rPr>
        <w:t>لجنة سري لانكا لحقوق الإنسان</w:t>
      </w:r>
      <w:r w:rsidRPr="00691A65">
        <w:rPr>
          <w:rtl/>
        </w:rPr>
        <w:t xml:space="preserve"> خلال الفترة نفسها (</w:t>
      </w:r>
      <w:r w:rsidRPr="006F5B26">
        <w:rPr>
          <w:rtl/>
        </w:rPr>
        <w:t>259</w:t>
      </w:r>
      <w:r w:rsidRPr="00691A65">
        <w:rPr>
          <w:rtl/>
        </w:rPr>
        <w:t xml:space="preserve"> </w:t>
      </w:r>
      <w:r w:rsidRPr="006F5B26">
        <w:rPr>
          <w:rtl/>
        </w:rPr>
        <w:t>2</w:t>
      </w:r>
      <w:r w:rsidRPr="00691A65">
        <w:rPr>
          <w:rtl/>
        </w:rPr>
        <w:t xml:space="preserve"> حالة)</w:t>
      </w:r>
      <w:r w:rsidR="00590579">
        <w:rPr>
          <w:rStyle w:val="FootnoteReference"/>
          <w:rFonts w:ascii="Simplified Arabic" w:hAnsi="Simplified Arabic"/>
          <w:rtl/>
        </w:rPr>
        <w:t>(</w:t>
      </w:r>
      <w:r w:rsidR="00590579" w:rsidRPr="00691A65">
        <w:rPr>
          <w:rStyle w:val="FootnoteReference"/>
          <w:rFonts w:ascii="Simplified Arabic" w:hAnsi="Simplified Arabic"/>
          <w:rtl/>
        </w:rPr>
        <w:footnoteReference w:id="6"/>
      </w:r>
      <w:r w:rsidR="00590579">
        <w:rPr>
          <w:rStyle w:val="FootnoteReference"/>
          <w:rFonts w:ascii="Simplified Arabic" w:hAnsi="Simplified Arabic"/>
          <w:rtl/>
        </w:rPr>
        <w:t>)</w:t>
      </w:r>
      <w:r w:rsidRPr="00691A65">
        <w:rPr>
          <w:rtl/>
        </w:rPr>
        <w:t>.</w:t>
      </w:r>
    </w:p>
    <w:p w14:paraId="34AE0A67" w14:textId="0671DBEC" w:rsidR="00A43AF6" w:rsidRPr="00E6381F" w:rsidRDefault="00A43AF6" w:rsidP="00A43AF6">
      <w:pPr>
        <w:pStyle w:val="SingleTxtGA"/>
        <w:rPr>
          <w:lang w:eastAsia="zh-TW" w:bidi="en-GB"/>
        </w:rPr>
      </w:pPr>
      <w:r w:rsidRPr="006F5B26">
        <w:rPr>
          <w:rtl/>
        </w:rPr>
        <w:t>3</w:t>
      </w:r>
      <w:r w:rsidRPr="00691A65">
        <w:rPr>
          <w:rtl/>
        </w:rPr>
        <w:t>-</w:t>
      </w:r>
      <w:r w:rsidRPr="006F5B26">
        <w:rPr>
          <w:rtl/>
        </w:rPr>
        <w:t>7</w:t>
      </w:r>
      <w:r w:rsidRPr="00691A65">
        <w:rPr>
          <w:rtl/>
        </w:rPr>
        <w:tab/>
        <w:t xml:space="preserve">ويدعي صاحب البلاغ </w:t>
      </w:r>
      <w:r w:rsidR="009F3301">
        <w:rPr>
          <w:rtl/>
        </w:rPr>
        <w:t>أيضاً</w:t>
      </w:r>
      <w:r w:rsidRPr="00691A65">
        <w:rPr>
          <w:rtl/>
        </w:rPr>
        <w:t xml:space="preserve"> أنه اضطُر إلى تحمل معاناة بدنية ونفسية كبيرة نتيجةَ سوء المعاملة التي ألحقتها به السلطات السريلانكية وأن هذه المعاناة لا تزال مستمرة حتى يومنا هذا. ويفيد بأنه كان لا بد من اقتلاع عينه وأن هذا الأمر كان له تأثير جَمّ على فرص عمله.</w:t>
      </w:r>
    </w:p>
    <w:p w14:paraId="13D1E5B7" w14:textId="6E5E9AFD" w:rsidR="00A43AF6" w:rsidRPr="00E6381F" w:rsidRDefault="00A43AF6" w:rsidP="00A43AF6">
      <w:pPr>
        <w:pStyle w:val="SingleTxtGA"/>
        <w:rPr>
          <w:rFonts w:eastAsia="Times New Roman"/>
          <w:lang w:eastAsia="zh-TW" w:bidi="en-GB"/>
        </w:rPr>
      </w:pPr>
      <w:r w:rsidRPr="006F5B26">
        <w:rPr>
          <w:rtl/>
        </w:rPr>
        <w:t>3</w:t>
      </w:r>
      <w:r w:rsidRPr="00691A65">
        <w:rPr>
          <w:rtl/>
        </w:rPr>
        <w:t>-</w:t>
      </w:r>
      <w:r w:rsidRPr="006F5B26">
        <w:rPr>
          <w:rtl/>
        </w:rPr>
        <w:t>8</w:t>
      </w:r>
      <w:r w:rsidRPr="00691A65">
        <w:rPr>
          <w:rtl/>
        </w:rPr>
        <w:tab/>
        <w:t>و</w:t>
      </w:r>
      <w:r>
        <w:rPr>
          <w:rtl/>
        </w:rPr>
        <w:t>عن</w:t>
      </w:r>
      <w:r w:rsidRPr="00691A65">
        <w:rPr>
          <w:rtl/>
        </w:rPr>
        <w:t xml:space="preserve"> سبل الانتصاف المنشودة</w:t>
      </w:r>
      <w:r w:rsidR="00AD28EC">
        <w:rPr>
          <w:rtl/>
        </w:rPr>
        <w:t>،</w:t>
      </w:r>
      <w:r w:rsidRPr="00691A65">
        <w:rPr>
          <w:rtl/>
        </w:rPr>
        <w:t xml:space="preserve"> يدعو صاحب البلاغ اللجنة إلى أن تأمر الدولة الطرف بتقديم الجناة إلى العدالة وإصدار اعتذار علني</w:t>
      </w:r>
      <w:r w:rsidR="00AD28EC">
        <w:rPr>
          <w:rtl/>
        </w:rPr>
        <w:t>،</w:t>
      </w:r>
      <w:r w:rsidRPr="00691A65">
        <w:rPr>
          <w:rtl/>
        </w:rPr>
        <w:t xml:space="preserve"> وأن تقدم له تعويضا</w:t>
      </w:r>
      <w:r w:rsidR="00A96E2E">
        <w:rPr>
          <w:rFonts w:hint="cs"/>
          <w:rtl/>
        </w:rPr>
        <w:t>ً</w:t>
      </w:r>
      <w:r w:rsidRPr="00691A65">
        <w:rPr>
          <w:rtl/>
        </w:rPr>
        <w:t xml:space="preserve"> كاف</w:t>
      </w:r>
      <w:r w:rsidR="009F3301">
        <w:rPr>
          <w:rtl/>
        </w:rPr>
        <w:t xml:space="preserve">ياً </w:t>
      </w:r>
      <w:r w:rsidRPr="00691A65">
        <w:rPr>
          <w:rtl/>
        </w:rPr>
        <w:t>عن الأضرار النقدية والعينية التي لحقت به</w:t>
      </w:r>
      <w:r w:rsidR="00AD28EC">
        <w:rPr>
          <w:rtl/>
        </w:rPr>
        <w:t>،</w:t>
      </w:r>
      <w:r w:rsidRPr="00691A65">
        <w:rPr>
          <w:rtl/>
        </w:rPr>
        <w:t xml:space="preserve"> وأن تكفل له إعادة تأهيل تام</w:t>
      </w:r>
      <w:r>
        <w:rPr>
          <w:rtl/>
        </w:rPr>
        <w:t>ة</w:t>
      </w:r>
      <w:r w:rsidR="00AD28EC">
        <w:rPr>
          <w:rtl/>
        </w:rPr>
        <w:t>،</w:t>
      </w:r>
      <w:r w:rsidRPr="00691A65">
        <w:rPr>
          <w:rtl/>
        </w:rPr>
        <w:t xml:space="preserve"> بما في ذلك المشورة النفسية.</w:t>
      </w:r>
    </w:p>
    <w:p w14:paraId="76665E37" w14:textId="77777777" w:rsidR="00A43AF6" w:rsidRPr="00E6381F" w:rsidRDefault="00A43AF6" w:rsidP="00A43AF6">
      <w:pPr>
        <w:pStyle w:val="H23GA"/>
        <w:rPr>
          <w:lang w:eastAsia="zh-TW" w:bidi="en-GB"/>
        </w:rPr>
      </w:pPr>
      <w:r w:rsidRPr="00691A65">
        <w:rPr>
          <w:rtl/>
        </w:rPr>
        <w:tab/>
      </w:r>
      <w:r w:rsidRPr="00691A65">
        <w:rPr>
          <w:rtl/>
        </w:rPr>
        <w:tab/>
        <w:t>عدم تعاون الدولة الطرف</w:t>
      </w:r>
    </w:p>
    <w:p w14:paraId="503961C9" w14:textId="62FDBED1" w:rsidR="00A43AF6" w:rsidRPr="00A81388" w:rsidRDefault="00A43AF6" w:rsidP="00A43AF6">
      <w:pPr>
        <w:pStyle w:val="SingleTxtGA"/>
        <w:rPr>
          <w:rFonts w:eastAsia="Times New Roman"/>
          <w:spacing w:val="-2"/>
          <w:lang w:val="ar-SA" w:eastAsia="zh-TW" w:bidi="en-GB"/>
        </w:rPr>
      </w:pPr>
      <w:r w:rsidRPr="006F5B26">
        <w:rPr>
          <w:rtl/>
        </w:rPr>
        <w:t>4</w:t>
      </w:r>
      <w:r w:rsidRPr="00691A65">
        <w:rPr>
          <w:rtl/>
        </w:rPr>
        <w:t>-</w:t>
      </w:r>
      <w:r w:rsidRPr="00691A65">
        <w:rPr>
          <w:rtl/>
        </w:rPr>
        <w:tab/>
        <w:t xml:space="preserve">في مذكرات شفوية مؤرخة </w:t>
      </w:r>
      <w:r w:rsidRPr="006F5B26">
        <w:rPr>
          <w:rtl/>
        </w:rPr>
        <w:t>16</w:t>
      </w:r>
      <w:r w:rsidRPr="00691A65">
        <w:rPr>
          <w:rtl/>
        </w:rPr>
        <w:t xml:space="preserve"> كانون الأول/ديسمبر </w:t>
      </w:r>
      <w:r w:rsidRPr="006F5B26">
        <w:rPr>
          <w:rtl/>
        </w:rPr>
        <w:t>2014</w:t>
      </w:r>
      <w:r w:rsidRPr="00691A65">
        <w:rPr>
          <w:rtl/>
        </w:rPr>
        <w:t xml:space="preserve"> </w:t>
      </w:r>
      <w:proofErr w:type="spellStart"/>
      <w:r w:rsidRPr="00691A65">
        <w:rPr>
          <w:rtl/>
        </w:rPr>
        <w:t>و</w:t>
      </w:r>
      <w:r w:rsidRPr="006F5B26">
        <w:rPr>
          <w:rtl/>
        </w:rPr>
        <w:t>22</w:t>
      </w:r>
      <w:proofErr w:type="spellEnd"/>
      <w:r w:rsidRPr="00691A65">
        <w:rPr>
          <w:rtl/>
        </w:rPr>
        <w:t xml:space="preserve"> كانون الأول/ديسمبر </w:t>
      </w:r>
      <w:r w:rsidRPr="006F5B26">
        <w:rPr>
          <w:rtl/>
        </w:rPr>
        <w:t>2015</w:t>
      </w:r>
      <w:r w:rsidRPr="00691A65">
        <w:rPr>
          <w:rtl/>
        </w:rPr>
        <w:t xml:space="preserve"> </w:t>
      </w:r>
      <w:proofErr w:type="spellStart"/>
      <w:r w:rsidRPr="00691A65">
        <w:rPr>
          <w:rtl/>
        </w:rPr>
        <w:t>و</w:t>
      </w:r>
      <w:r w:rsidRPr="006F5B26">
        <w:rPr>
          <w:rtl/>
        </w:rPr>
        <w:t>23</w:t>
      </w:r>
      <w:proofErr w:type="spellEnd"/>
      <w:r w:rsidRPr="00691A65">
        <w:rPr>
          <w:rtl/>
        </w:rPr>
        <w:t xml:space="preserve"> أيار/مايو </w:t>
      </w:r>
      <w:r w:rsidRPr="006F5B26">
        <w:rPr>
          <w:rtl/>
        </w:rPr>
        <w:t>2016</w:t>
      </w:r>
      <w:r w:rsidRPr="00691A65">
        <w:rPr>
          <w:rtl/>
        </w:rPr>
        <w:t xml:space="preserve"> </w:t>
      </w:r>
      <w:proofErr w:type="spellStart"/>
      <w:r w:rsidRPr="00691A65">
        <w:rPr>
          <w:rtl/>
        </w:rPr>
        <w:t>و</w:t>
      </w:r>
      <w:r w:rsidRPr="006F5B26">
        <w:rPr>
          <w:rtl/>
        </w:rPr>
        <w:t>17</w:t>
      </w:r>
      <w:proofErr w:type="spellEnd"/>
      <w:r w:rsidRPr="00691A65">
        <w:rPr>
          <w:rtl/>
        </w:rPr>
        <w:t xml:space="preserve"> تموز/يوليه </w:t>
      </w:r>
      <w:r w:rsidRPr="006F5B26">
        <w:rPr>
          <w:rtl/>
        </w:rPr>
        <w:t>2018</w:t>
      </w:r>
      <w:r w:rsidRPr="00691A65">
        <w:rPr>
          <w:rtl/>
        </w:rPr>
        <w:t xml:space="preserve"> </w:t>
      </w:r>
      <w:proofErr w:type="spellStart"/>
      <w:r w:rsidRPr="00691A65">
        <w:rPr>
          <w:rtl/>
        </w:rPr>
        <w:t>و</w:t>
      </w:r>
      <w:r w:rsidRPr="006F5B26">
        <w:rPr>
          <w:rtl/>
        </w:rPr>
        <w:t>23</w:t>
      </w:r>
      <w:proofErr w:type="spellEnd"/>
      <w:r w:rsidRPr="00691A65">
        <w:rPr>
          <w:rtl/>
        </w:rPr>
        <w:t xml:space="preserve"> تموز/يوليه </w:t>
      </w:r>
      <w:r w:rsidRPr="006F5B26">
        <w:rPr>
          <w:rtl/>
        </w:rPr>
        <w:t>2020</w:t>
      </w:r>
      <w:r w:rsidR="00AD28EC">
        <w:rPr>
          <w:rtl/>
        </w:rPr>
        <w:t>،</w:t>
      </w:r>
      <w:r w:rsidRPr="00691A65">
        <w:rPr>
          <w:rtl/>
        </w:rPr>
        <w:t xml:space="preserve"> طلبت اللجنة إلى الدولة الطرف أن تقدم إليها معلومات عن مقبولية البلاغ وأسسه الموضوعية. وتشير اللجنة إلى أنها لم تتلق هذه المعلومات. وتعرب عن أسفها لكون الدولة الطرف لم تقدم أي معلومات عن مقبولية ادعاءات صاحب البلاغ أو أسسها الموضوعية. وتذكّر بأن المادة </w:t>
      </w:r>
      <w:r w:rsidRPr="006F5B26">
        <w:rPr>
          <w:rtl/>
        </w:rPr>
        <w:t>4</w:t>
      </w:r>
      <w:r w:rsidRPr="00691A65">
        <w:rPr>
          <w:rtl/>
        </w:rPr>
        <w:t>(</w:t>
      </w:r>
      <w:r w:rsidRPr="006F5B26">
        <w:rPr>
          <w:rtl/>
        </w:rPr>
        <w:t>2</w:t>
      </w:r>
      <w:r w:rsidRPr="00691A65">
        <w:rPr>
          <w:rtl/>
        </w:rPr>
        <w:t xml:space="preserve">) من البروتوكول الاختياري تُلزم الدول الأطراف بأن تنظر بحسن نية في جميع المزاعم المرفوعة عليها وبأن تتيح للجنة كل ما لديها من معلومات. ونظراً لعدم </w:t>
      </w:r>
      <w:r w:rsidRPr="00A81388">
        <w:rPr>
          <w:spacing w:val="-2"/>
          <w:rtl/>
        </w:rPr>
        <w:t>ورود رد من الدولة الطرف</w:t>
      </w:r>
      <w:r w:rsidR="00AD28EC">
        <w:rPr>
          <w:spacing w:val="-2"/>
          <w:rtl/>
        </w:rPr>
        <w:t>،</w:t>
      </w:r>
      <w:r w:rsidRPr="00A81388">
        <w:rPr>
          <w:spacing w:val="-2"/>
          <w:rtl/>
        </w:rPr>
        <w:t xml:space="preserve"> يجب إيلاء مزاعم صاحب البلاغ ما تستحقه من اعتبار ما</w:t>
      </w:r>
      <w:r w:rsidRPr="00A81388">
        <w:rPr>
          <w:spacing w:val="-2"/>
        </w:rPr>
        <w:t xml:space="preserve"> </w:t>
      </w:r>
      <w:r w:rsidRPr="00A81388">
        <w:rPr>
          <w:spacing w:val="-2"/>
          <w:rtl/>
        </w:rPr>
        <w:t>دامت مدعومة بأدلة.</w:t>
      </w:r>
    </w:p>
    <w:p w14:paraId="446934F6" w14:textId="08AD3F0A" w:rsidR="00A43AF6" w:rsidRPr="00691A65" w:rsidRDefault="00A43AF6" w:rsidP="00A43AF6">
      <w:pPr>
        <w:pStyle w:val="H23GA"/>
        <w:rPr>
          <w:lang w:val="ar-SA" w:eastAsia="zh-TW" w:bidi="en-GB"/>
        </w:rPr>
      </w:pPr>
      <w:r w:rsidRPr="00691A65">
        <w:rPr>
          <w:rtl/>
        </w:rPr>
        <w:lastRenderedPageBreak/>
        <w:tab/>
      </w:r>
      <w:r w:rsidRPr="00691A65">
        <w:rPr>
          <w:rtl/>
        </w:rPr>
        <w:tab/>
        <w:t>المسائل والإجراءات المعروضة على اللجنة</w:t>
      </w:r>
    </w:p>
    <w:p w14:paraId="13218C26" w14:textId="77777777" w:rsidR="00A43AF6" w:rsidRPr="00C95BEB" w:rsidRDefault="00A43AF6" w:rsidP="00A43AF6">
      <w:pPr>
        <w:pStyle w:val="H4GA"/>
        <w:rPr>
          <w:lang w:eastAsia="zh-TW" w:bidi="en-GB"/>
        </w:rPr>
      </w:pPr>
      <w:r w:rsidRPr="00691A65">
        <w:rPr>
          <w:rtl/>
        </w:rPr>
        <w:tab/>
      </w:r>
      <w:r w:rsidRPr="00691A65">
        <w:rPr>
          <w:rtl/>
        </w:rPr>
        <w:tab/>
        <w:t>النظر في المقبولية</w:t>
      </w:r>
    </w:p>
    <w:p w14:paraId="090A4BED" w14:textId="56DA5412" w:rsidR="00A43AF6" w:rsidRPr="00691A65" w:rsidRDefault="00A43AF6" w:rsidP="00A43AF6">
      <w:pPr>
        <w:pStyle w:val="SingleTxtGA"/>
        <w:rPr>
          <w:lang w:val="ar-SA" w:eastAsia="zh-TW" w:bidi="en-GB"/>
        </w:rPr>
      </w:pPr>
      <w:r w:rsidRPr="006F5B26">
        <w:rPr>
          <w:rtl/>
        </w:rPr>
        <w:t>5</w:t>
      </w:r>
      <w:r w:rsidRPr="00691A65">
        <w:rPr>
          <w:rtl/>
        </w:rPr>
        <w:t>-</w:t>
      </w:r>
      <w:r w:rsidRPr="006F5B26">
        <w:rPr>
          <w:rtl/>
        </w:rPr>
        <w:t>1</w:t>
      </w:r>
      <w:r w:rsidRPr="00691A65">
        <w:rPr>
          <w:rtl/>
        </w:rPr>
        <w:tab/>
        <w:t>قبل النظر في أي ادعاء يرد في بلاغ ما</w:t>
      </w:r>
      <w:r w:rsidR="00AD28EC">
        <w:rPr>
          <w:rtl/>
        </w:rPr>
        <w:t>،</w:t>
      </w:r>
      <w:r w:rsidRPr="00691A65">
        <w:rPr>
          <w:rtl/>
        </w:rPr>
        <w:t xml:space="preserve"> يتعين على اللجنة أن تقرر</w:t>
      </w:r>
      <w:r w:rsidR="00AD28EC">
        <w:rPr>
          <w:rtl/>
        </w:rPr>
        <w:t>،</w:t>
      </w:r>
      <w:r w:rsidRPr="00691A65">
        <w:rPr>
          <w:rtl/>
        </w:rPr>
        <w:t xml:space="preserve"> وفقاً للمادة </w:t>
      </w:r>
      <w:r w:rsidRPr="006F5B26">
        <w:rPr>
          <w:rtl/>
        </w:rPr>
        <w:t>97</w:t>
      </w:r>
      <w:r w:rsidRPr="00691A65">
        <w:rPr>
          <w:rtl/>
        </w:rPr>
        <w:t xml:space="preserve"> من نظامها الداخلي</w:t>
      </w:r>
      <w:r w:rsidR="00AD28EC">
        <w:rPr>
          <w:rtl/>
        </w:rPr>
        <w:t>،</w:t>
      </w:r>
      <w:r w:rsidRPr="00691A65">
        <w:rPr>
          <w:rtl/>
        </w:rPr>
        <w:t xml:space="preserve"> ما إن كان البلاغ مقبولاً أم لا بموجب البروتوكول الاختياري.</w:t>
      </w:r>
    </w:p>
    <w:p w14:paraId="6B0F6676" w14:textId="73BBFBA1" w:rsidR="00A43AF6" w:rsidRPr="00691A65" w:rsidRDefault="00A43AF6" w:rsidP="00A43AF6">
      <w:pPr>
        <w:pStyle w:val="SingleTxtGA"/>
        <w:rPr>
          <w:rFonts w:eastAsia="Times New Roman"/>
          <w:lang w:val="ar-SA" w:eastAsia="zh-TW" w:bidi="en-GB"/>
        </w:rPr>
      </w:pPr>
      <w:r w:rsidRPr="006F5B26">
        <w:rPr>
          <w:rtl/>
        </w:rPr>
        <w:t>5</w:t>
      </w:r>
      <w:r w:rsidRPr="00691A65">
        <w:rPr>
          <w:rtl/>
        </w:rPr>
        <w:t>-</w:t>
      </w:r>
      <w:r w:rsidRPr="006F5B26">
        <w:rPr>
          <w:rtl/>
        </w:rPr>
        <w:t>2</w:t>
      </w:r>
      <w:r w:rsidRPr="00691A65">
        <w:rPr>
          <w:rtl/>
        </w:rPr>
        <w:tab/>
        <w:t>وقد استيقنت اللجنة</w:t>
      </w:r>
      <w:r w:rsidR="00AD28EC">
        <w:rPr>
          <w:rtl/>
        </w:rPr>
        <w:t>،</w:t>
      </w:r>
      <w:r w:rsidRPr="00691A65">
        <w:rPr>
          <w:rtl/>
        </w:rPr>
        <w:t xml:space="preserve"> وفقاً لما تقتضيه المادة </w:t>
      </w:r>
      <w:r w:rsidRPr="006F5B26">
        <w:rPr>
          <w:rtl/>
        </w:rPr>
        <w:t>5</w:t>
      </w:r>
      <w:r w:rsidRPr="00691A65">
        <w:rPr>
          <w:rtl/>
        </w:rPr>
        <w:t>(</w:t>
      </w:r>
      <w:r w:rsidRPr="006F5B26">
        <w:rPr>
          <w:rtl/>
        </w:rPr>
        <w:t>2</w:t>
      </w:r>
      <w:r w:rsidRPr="00691A65">
        <w:rPr>
          <w:rtl/>
        </w:rPr>
        <w:t>)(أ) من البروتوكول الاختياري</w:t>
      </w:r>
      <w:r w:rsidR="00AD28EC">
        <w:rPr>
          <w:rtl/>
        </w:rPr>
        <w:t>،</w:t>
      </w:r>
      <w:r w:rsidRPr="00691A65">
        <w:rPr>
          <w:rtl/>
        </w:rPr>
        <w:t xml:space="preserve"> من أن المسألة نفسها ليست قيد البحث في إطار أي إجراء آخر من إجراءات التحقيق الدولي أو التسوية الدولية.</w:t>
      </w:r>
    </w:p>
    <w:p w14:paraId="48DAB2E1" w14:textId="481DA29D" w:rsidR="00A43AF6" w:rsidRPr="005A0503" w:rsidRDefault="00A43AF6" w:rsidP="00A43AF6">
      <w:pPr>
        <w:pStyle w:val="SingleTxtGA"/>
        <w:rPr>
          <w:rFonts w:eastAsia="Times New Roman"/>
          <w:spacing w:val="-2"/>
          <w:lang w:val="ar-SA" w:eastAsia="zh-TW" w:bidi="en-GB"/>
        </w:rPr>
      </w:pPr>
      <w:r w:rsidRPr="006F5B26">
        <w:rPr>
          <w:rtl/>
        </w:rPr>
        <w:t>5</w:t>
      </w:r>
      <w:r w:rsidRPr="00691A65">
        <w:rPr>
          <w:rtl/>
        </w:rPr>
        <w:t>-</w:t>
      </w:r>
      <w:r w:rsidRPr="006F5B26">
        <w:rPr>
          <w:rtl/>
        </w:rPr>
        <w:t>3</w:t>
      </w:r>
      <w:r w:rsidRPr="00691A65">
        <w:rPr>
          <w:rtl/>
        </w:rPr>
        <w:tab/>
        <w:t>ونظرا</w:t>
      </w:r>
      <w:r w:rsidR="005A0503">
        <w:rPr>
          <w:rFonts w:hint="cs"/>
          <w:rtl/>
        </w:rPr>
        <w:t>ً</w:t>
      </w:r>
      <w:r w:rsidRPr="00691A65">
        <w:rPr>
          <w:rtl/>
        </w:rPr>
        <w:t xml:space="preserve"> إلى عدم ورود أي ملاحظات من الدولة الطرف بشأن مقبولية البلاغ</w:t>
      </w:r>
      <w:r w:rsidR="00AD28EC">
        <w:rPr>
          <w:rtl/>
        </w:rPr>
        <w:t>،</w:t>
      </w:r>
      <w:r w:rsidRPr="00691A65">
        <w:rPr>
          <w:rtl/>
        </w:rPr>
        <w:t xml:space="preserve"> وإذ تلاحظ اللجنة ما ذكره صاحب البلاغ من أن سبل الانتصاف ال</w:t>
      </w:r>
      <w:r>
        <w:rPr>
          <w:rtl/>
        </w:rPr>
        <w:t>داخل</w:t>
      </w:r>
      <w:r w:rsidRPr="00691A65">
        <w:rPr>
          <w:rtl/>
        </w:rPr>
        <w:t>ية قد ثبت أنها غير فعالة أو مطوّلة دون مبرر</w:t>
      </w:r>
      <w:r w:rsidR="00AD28EC">
        <w:rPr>
          <w:rtl/>
        </w:rPr>
        <w:t>،</w:t>
      </w:r>
      <w:r w:rsidRPr="00691A65">
        <w:rPr>
          <w:rtl/>
        </w:rPr>
        <w:t xml:space="preserve"> </w:t>
      </w:r>
      <w:r w:rsidRPr="005A0503">
        <w:rPr>
          <w:spacing w:val="-2"/>
          <w:rtl/>
        </w:rPr>
        <w:t>فإنها ترى أنه لا يوجد ما يمنعها من النظر في البلاغ في إطار المادة 5(2)(ب) من البروتوكول الاختياري.</w:t>
      </w:r>
    </w:p>
    <w:p w14:paraId="090D3EE1" w14:textId="70BDFC48" w:rsidR="00A43AF6" w:rsidRPr="00691A65" w:rsidRDefault="00A43AF6" w:rsidP="00A43AF6">
      <w:pPr>
        <w:pStyle w:val="SingleTxtGA"/>
        <w:rPr>
          <w:rFonts w:eastAsia="Times New Roman"/>
          <w:lang w:val="ar-SA" w:eastAsia="zh-TW" w:bidi="en-GB"/>
        </w:rPr>
      </w:pPr>
      <w:r w:rsidRPr="006F5B26">
        <w:rPr>
          <w:rtl/>
        </w:rPr>
        <w:t>5</w:t>
      </w:r>
      <w:r w:rsidRPr="00691A65">
        <w:rPr>
          <w:rtl/>
        </w:rPr>
        <w:t>-</w:t>
      </w:r>
      <w:r w:rsidRPr="006F5B26">
        <w:rPr>
          <w:rtl/>
        </w:rPr>
        <w:t>4</w:t>
      </w:r>
      <w:r w:rsidRPr="00691A65">
        <w:rPr>
          <w:rtl/>
        </w:rPr>
        <w:tab/>
        <w:t xml:space="preserve">وتحيط اللجنة </w:t>
      </w:r>
      <w:r w:rsidR="009F3301">
        <w:rPr>
          <w:rtl/>
        </w:rPr>
        <w:t>علماً</w:t>
      </w:r>
      <w:r w:rsidRPr="00691A65">
        <w:rPr>
          <w:rtl/>
        </w:rPr>
        <w:t xml:space="preserve"> بمزاعم صاحب البلاغ أن الدولة الطرف انتهكت حقه بموجب المادة </w:t>
      </w:r>
      <w:r w:rsidRPr="006F5B26">
        <w:rPr>
          <w:rtl/>
        </w:rPr>
        <w:t>26</w:t>
      </w:r>
      <w:r w:rsidRPr="00691A65">
        <w:rPr>
          <w:rtl/>
        </w:rPr>
        <w:t xml:space="preserve"> من العهد لأنه</w:t>
      </w:r>
      <w:r w:rsidR="00AD28EC">
        <w:rPr>
          <w:rtl/>
        </w:rPr>
        <w:t>،</w:t>
      </w:r>
      <w:r w:rsidRPr="00691A65">
        <w:rPr>
          <w:rtl/>
        </w:rPr>
        <w:t xml:space="preserve"> بوصفه محتجزا</w:t>
      </w:r>
      <w:r w:rsidR="005A0503">
        <w:rPr>
          <w:rFonts w:hint="cs"/>
          <w:rtl/>
        </w:rPr>
        <w:t>ً</w:t>
      </w:r>
      <w:r w:rsidR="00AD28EC">
        <w:rPr>
          <w:rtl/>
        </w:rPr>
        <w:t>،</w:t>
      </w:r>
      <w:r w:rsidRPr="00691A65">
        <w:rPr>
          <w:rtl/>
        </w:rPr>
        <w:t xml:space="preserve"> تعرض للتعذيب مع إفلات الجناة من العقاب</w:t>
      </w:r>
      <w:r w:rsidR="00AD28EC">
        <w:rPr>
          <w:rtl/>
        </w:rPr>
        <w:t>،</w:t>
      </w:r>
      <w:r w:rsidRPr="00691A65">
        <w:rPr>
          <w:rtl/>
        </w:rPr>
        <w:t xml:space="preserve"> وهو ما يرجح أن يحدث للسجناء أكثر من أي فئة أخرى من الناس وأنه لا يوجد مبرر معقول وموضوعي لهذه المعاملة </w:t>
      </w:r>
      <w:proofErr w:type="spellStart"/>
      <w:r w:rsidRPr="00691A65">
        <w:rPr>
          <w:rtl/>
        </w:rPr>
        <w:t>التمايزية</w:t>
      </w:r>
      <w:proofErr w:type="spellEnd"/>
      <w:r>
        <w:rPr>
          <w:rtl/>
        </w:rPr>
        <w:t>.</w:t>
      </w:r>
      <w:r w:rsidRPr="00691A65">
        <w:rPr>
          <w:rtl/>
        </w:rPr>
        <w:t xml:space="preserve"> بيد أن اللجنة ترى أن صاحب البلاغ لم يضرب مثالا</w:t>
      </w:r>
      <w:r w:rsidR="005A0503">
        <w:rPr>
          <w:rFonts w:hint="cs"/>
          <w:rtl/>
        </w:rPr>
        <w:t>ً</w:t>
      </w:r>
      <w:r w:rsidRPr="00691A65">
        <w:rPr>
          <w:rtl/>
        </w:rPr>
        <w:t xml:space="preserve"> حقيق</w:t>
      </w:r>
      <w:r w:rsidR="009F3301">
        <w:rPr>
          <w:rtl/>
        </w:rPr>
        <w:t xml:space="preserve">ياً </w:t>
      </w:r>
      <w:r w:rsidRPr="00691A65">
        <w:rPr>
          <w:rtl/>
        </w:rPr>
        <w:t>يمكن القياس عليه</w:t>
      </w:r>
      <w:r w:rsidR="00AD28EC">
        <w:rPr>
          <w:rtl/>
        </w:rPr>
        <w:t>،</w:t>
      </w:r>
      <w:r w:rsidRPr="00691A65">
        <w:rPr>
          <w:rtl/>
        </w:rPr>
        <w:t xml:space="preserve"> أي شخ</w:t>
      </w:r>
      <w:r w:rsidR="009F3301">
        <w:rPr>
          <w:rtl/>
        </w:rPr>
        <w:t xml:space="preserve">صاً </w:t>
      </w:r>
      <w:r w:rsidRPr="00691A65">
        <w:rPr>
          <w:rtl/>
        </w:rPr>
        <w:t>في وضع مماثل</w:t>
      </w:r>
      <w:r w:rsidR="00AD28EC">
        <w:rPr>
          <w:rtl/>
        </w:rPr>
        <w:t>،</w:t>
      </w:r>
      <w:r w:rsidRPr="00691A65">
        <w:rPr>
          <w:rtl/>
        </w:rPr>
        <w:t xml:space="preserve"> لإثبات دعوى ظاهرة الوجاهة. وترى في هذا الصدد أنه من غير الممكن المقارنة بين معاملة المحتجزين وغير المحتجزين لأنهم ليسوا في وضع مماثل. وبناءً عليه</w:t>
      </w:r>
      <w:r w:rsidR="00AD28EC">
        <w:rPr>
          <w:rtl/>
        </w:rPr>
        <w:t>،</w:t>
      </w:r>
      <w:r w:rsidRPr="00691A65">
        <w:rPr>
          <w:rtl/>
        </w:rPr>
        <w:t xml:space="preserve"> ترى أن صاحب البلاغ لم يدعم ادعاءاته</w:t>
      </w:r>
      <w:r w:rsidRPr="00625B7E">
        <w:rPr>
          <w:rtl/>
        </w:rPr>
        <w:t xml:space="preserve"> </w:t>
      </w:r>
      <w:r w:rsidRPr="00691A65">
        <w:rPr>
          <w:rtl/>
        </w:rPr>
        <w:t>بما يكفي</w:t>
      </w:r>
      <w:r>
        <w:rPr>
          <w:rtl/>
        </w:rPr>
        <w:t xml:space="preserve"> من الأدلة</w:t>
      </w:r>
      <w:r w:rsidRPr="00691A65">
        <w:rPr>
          <w:rtl/>
        </w:rPr>
        <w:t xml:space="preserve"> بموجب المادة </w:t>
      </w:r>
      <w:r w:rsidRPr="006F5B26">
        <w:rPr>
          <w:rtl/>
        </w:rPr>
        <w:t>26</w:t>
      </w:r>
      <w:r w:rsidRPr="00691A65">
        <w:rPr>
          <w:rtl/>
        </w:rPr>
        <w:t xml:space="preserve"> من العهد وتعلن أن هذه الادعاءات غير مقبولة بمقتضى المادة </w:t>
      </w:r>
      <w:r w:rsidRPr="006F5B26">
        <w:rPr>
          <w:rtl/>
        </w:rPr>
        <w:t>2</w:t>
      </w:r>
      <w:r w:rsidRPr="00691A65">
        <w:rPr>
          <w:rtl/>
        </w:rPr>
        <w:t xml:space="preserve"> من البروتوكول الاختياري.</w:t>
      </w:r>
    </w:p>
    <w:p w14:paraId="5C31E8BF" w14:textId="41636A59" w:rsidR="00A43AF6" w:rsidRPr="00691A65" w:rsidRDefault="00A43AF6" w:rsidP="00A43AF6">
      <w:pPr>
        <w:pStyle w:val="SingleTxtGA"/>
        <w:rPr>
          <w:lang w:val="ar-SA" w:eastAsia="zh-TW" w:bidi="en-GB"/>
        </w:rPr>
      </w:pPr>
      <w:r w:rsidRPr="006F5B26">
        <w:rPr>
          <w:rtl/>
        </w:rPr>
        <w:t>5</w:t>
      </w:r>
      <w:r w:rsidRPr="00691A65">
        <w:rPr>
          <w:rtl/>
        </w:rPr>
        <w:t>-</w:t>
      </w:r>
      <w:r w:rsidRPr="006F5B26">
        <w:rPr>
          <w:rtl/>
        </w:rPr>
        <w:t>5</w:t>
      </w:r>
      <w:r w:rsidRPr="00691A65">
        <w:rPr>
          <w:rtl/>
        </w:rPr>
        <w:tab/>
        <w:t xml:space="preserve">وترى اللجنة أن مزاعم صاحب البلاغ بموجب المادتين </w:t>
      </w:r>
      <w:r w:rsidRPr="006F5B26">
        <w:rPr>
          <w:rtl/>
        </w:rPr>
        <w:t>7</w:t>
      </w:r>
      <w:r w:rsidRPr="00691A65">
        <w:rPr>
          <w:rtl/>
        </w:rPr>
        <w:t xml:space="preserve"> </w:t>
      </w:r>
      <w:proofErr w:type="spellStart"/>
      <w:r w:rsidRPr="00691A65">
        <w:rPr>
          <w:rtl/>
        </w:rPr>
        <w:t>و</w:t>
      </w:r>
      <w:r w:rsidRPr="006F5B26">
        <w:rPr>
          <w:rtl/>
        </w:rPr>
        <w:t>9</w:t>
      </w:r>
      <w:proofErr w:type="spellEnd"/>
      <w:r w:rsidRPr="00691A65">
        <w:rPr>
          <w:rtl/>
        </w:rPr>
        <w:t xml:space="preserve"> من العهد</w:t>
      </w:r>
      <w:r w:rsidR="00AD28EC">
        <w:rPr>
          <w:rtl/>
        </w:rPr>
        <w:t>،</w:t>
      </w:r>
      <w:r w:rsidRPr="00691A65">
        <w:rPr>
          <w:rtl/>
        </w:rPr>
        <w:t xml:space="preserve"> مقروءة بمفردها وبالاقتران مع المادة </w:t>
      </w:r>
      <w:r w:rsidRPr="006F5B26">
        <w:rPr>
          <w:rtl/>
        </w:rPr>
        <w:t>2</w:t>
      </w:r>
      <w:r w:rsidRPr="00691A65">
        <w:rPr>
          <w:rtl/>
        </w:rPr>
        <w:t>(</w:t>
      </w:r>
      <w:r w:rsidRPr="006F5B26">
        <w:rPr>
          <w:rtl/>
        </w:rPr>
        <w:t>3</w:t>
      </w:r>
      <w:r w:rsidRPr="00691A65">
        <w:rPr>
          <w:rtl/>
        </w:rPr>
        <w:t>) منه</w:t>
      </w:r>
      <w:r w:rsidR="00AD28EC">
        <w:rPr>
          <w:rtl/>
        </w:rPr>
        <w:t>،</w:t>
      </w:r>
      <w:r w:rsidRPr="00691A65">
        <w:rPr>
          <w:rtl/>
        </w:rPr>
        <w:t xml:space="preserve"> تدعمها أدلة كافية لأغراض المقبولية وتمضي إلى النظر في أسسها الموضوعية.</w:t>
      </w:r>
    </w:p>
    <w:p w14:paraId="01BACB45" w14:textId="77777777" w:rsidR="00A43AF6" w:rsidRPr="005A0503" w:rsidRDefault="00A43AF6" w:rsidP="00A43AF6">
      <w:pPr>
        <w:pStyle w:val="H4GA"/>
        <w:rPr>
          <w:lang w:val="en-US" w:eastAsia="zh-TW" w:bidi="en-GB"/>
        </w:rPr>
      </w:pPr>
      <w:r w:rsidRPr="00691A65">
        <w:rPr>
          <w:rtl/>
        </w:rPr>
        <w:tab/>
      </w:r>
      <w:r w:rsidRPr="00691A65">
        <w:rPr>
          <w:rtl/>
        </w:rPr>
        <w:tab/>
        <w:t>النظر في الأسس الموضوعية</w:t>
      </w:r>
    </w:p>
    <w:p w14:paraId="7614CE69" w14:textId="2A9F414B" w:rsidR="00A43AF6" w:rsidRPr="00BC6A68" w:rsidRDefault="00A43AF6" w:rsidP="00A43AF6">
      <w:pPr>
        <w:pStyle w:val="SingleTxtGA"/>
        <w:rPr>
          <w:lang w:eastAsia="zh-TW" w:bidi="en-GB"/>
        </w:rPr>
      </w:pPr>
      <w:r w:rsidRPr="006F5B26">
        <w:rPr>
          <w:rtl/>
        </w:rPr>
        <w:t>6</w:t>
      </w:r>
      <w:r w:rsidRPr="00691A65">
        <w:rPr>
          <w:rtl/>
        </w:rPr>
        <w:t>-</w:t>
      </w:r>
      <w:r w:rsidRPr="006F5B26">
        <w:rPr>
          <w:rtl/>
        </w:rPr>
        <w:t>1</w:t>
      </w:r>
      <w:r w:rsidRPr="00691A65">
        <w:rPr>
          <w:rtl/>
        </w:rPr>
        <w:tab/>
        <w:t>نظرت اللجنة في البلاغ في ضوء جميع المعلومات التي أتاحها لها الطرفان</w:t>
      </w:r>
      <w:r w:rsidR="00AD28EC">
        <w:rPr>
          <w:rtl/>
        </w:rPr>
        <w:t>،</w:t>
      </w:r>
      <w:r w:rsidRPr="00691A65">
        <w:rPr>
          <w:rtl/>
        </w:rPr>
        <w:t xml:space="preserve"> وفقاً للمادة </w:t>
      </w:r>
      <w:r w:rsidRPr="006F5B26">
        <w:rPr>
          <w:rtl/>
        </w:rPr>
        <w:t>5</w:t>
      </w:r>
      <w:r w:rsidRPr="00691A65">
        <w:rPr>
          <w:rtl/>
        </w:rPr>
        <w:t>(</w:t>
      </w:r>
      <w:r w:rsidRPr="006F5B26">
        <w:rPr>
          <w:rtl/>
        </w:rPr>
        <w:t>1</w:t>
      </w:r>
      <w:r w:rsidRPr="00691A65">
        <w:rPr>
          <w:rtl/>
        </w:rPr>
        <w:t>) من البروتوكول الاختياري.</w:t>
      </w:r>
    </w:p>
    <w:p w14:paraId="173F82C4" w14:textId="1F751E66" w:rsidR="00A43AF6" w:rsidRPr="00BC6A68" w:rsidRDefault="00A43AF6" w:rsidP="00A43AF6">
      <w:pPr>
        <w:pStyle w:val="SingleTxtGA"/>
        <w:rPr>
          <w:lang w:eastAsia="zh-TW" w:bidi="en-GB"/>
        </w:rPr>
      </w:pPr>
      <w:r w:rsidRPr="006F5B26">
        <w:rPr>
          <w:rtl/>
        </w:rPr>
        <w:t>6</w:t>
      </w:r>
      <w:r w:rsidRPr="00691A65">
        <w:rPr>
          <w:rtl/>
        </w:rPr>
        <w:t>-</w:t>
      </w:r>
      <w:r w:rsidRPr="006F5B26">
        <w:rPr>
          <w:rtl/>
        </w:rPr>
        <w:t>2</w:t>
      </w:r>
      <w:r w:rsidRPr="00691A65">
        <w:rPr>
          <w:rtl/>
        </w:rPr>
        <w:tab/>
        <w:t>و</w:t>
      </w:r>
      <w:r>
        <w:rPr>
          <w:rtl/>
        </w:rPr>
        <w:t>فيما يخص</w:t>
      </w:r>
      <w:r w:rsidRPr="00691A65">
        <w:rPr>
          <w:rtl/>
        </w:rPr>
        <w:t xml:space="preserve"> ادعاءات صاحب البلاغ بموجب المادة </w:t>
      </w:r>
      <w:r w:rsidRPr="006F5B26">
        <w:rPr>
          <w:rtl/>
        </w:rPr>
        <w:t>7</w:t>
      </w:r>
      <w:r w:rsidRPr="00691A65">
        <w:rPr>
          <w:rtl/>
        </w:rPr>
        <w:t xml:space="preserve"> من العهد</w:t>
      </w:r>
      <w:r w:rsidR="00AD28EC">
        <w:rPr>
          <w:rtl/>
        </w:rPr>
        <w:t>،</w:t>
      </w:r>
      <w:r w:rsidRPr="00691A65">
        <w:rPr>
          <w:rtl/>
        </w:rPr>
        <w:t xml:space="preserve"> تحيط اللجنة </w:t>
      </w:r>
      <w:r w:rsidR="009F3301">
        <w:rPr>
          <w:rtl/>
        </w:rPr>
        <w:t>علماً</w:t>
      </w:r>
      <w:r w:rsidRPr="00691A65">
        <w:rPr>
          <w:rtl/>
        </w:rPr>
        <w:t xml:space="preserve"> بالأحداث التي وقعت في </w:t>
      </w:r>
      <w:r w:rsidRPr="006F5B26">
        <w:rPr>
          <w:rtl/>
        </w:rPr>
        <w:t>28</w:t>
      </w:r>
      <w:r w:rsidRPr="00691A65">
        <w:rPr>
          <w:rtl/>
        </w:rPr>
        <w:t xml:space="preserve"> شباط/فبراير </w:t>
      </w:r>
      <w:r w:rsidRPr="006F5B26">
        <w:rPr>
          <w:rtl/>
        </w:rPr>
        <w:t>2008</w:t>
      </w:r>
      <w:r w:rsidRPr="00691A65">
        <w:rPr>
          <w:rtl/>
        </w:rPr>
        <w:t xml:space="preserve"> عندما صدمت شاحنة يقودها السيد ب. ف. ش. دراجة صاحب البلاغ النارية. وتحيط </w:t>
      </w:r>
      <w:r w:rsidR="009F3301">
        <w:rPr>
          <w:rtl/>
        </w:rPr>
        <w:t>علماً</w:t>
      </w:r>
      <w:r w:rsidRPr="00691A65">
        <w:rPr>
          <w:rtl/>
        </w:rPr>
        <w:t xml:space="preserve"> على وجه الخصوص بأقوال صاحب البلاغ التي تفيد بأنه </w:t>
      </w:r>
      <w:r>
        <w:rPr>
          <w:rtl/>
        </w:rPr>
        <w:t>إضافة</w:t>
      </w:r>
      <w:r w:rsidRPr="00691A65">
        <w:rPr>
          <w:rtl/>
        </w:rPr>
        <w:t xml:space="preserve"> إلى الإصابات التي لحقت به نتيجةَ الحادث </w:t>
      </w:r>
      <w:r>
        <w:rPr>
          <w:rtl/>
        </w:rPr>
        <w:t>تعرض ل</w:t>
      </w:r>
      <w:r w:rsidRPr="00691A65">
        <w:rPr>
          <w:rtl/>
        </w:rPr>
        <w:t>لضرب المبرح في مكان الحادث على أيدي بعض عناصر الشرطة وسائق الشاحنة الذي لم ي</w:t>
      </w:r>
      <w:r>
        <w:rPr>
          <w:rtl/>
        </w:rPr>
        <w:t>قتصر على</w:t>
      </w:r>
      <w:r w:rsidRPr="00691A65">
        <w:rPr>
          <w:rtl/>
        </w:rPr>
        <w:t xml:space="preserve"> </w:t>
      </w:r>
      <w:proofErr w:type="gramStart"/>
      <w:r w:rsidRPr="00691A65">
        <w:rPr>
          <w:rtl/>
        </w:rPr>
        <w:t>ذلك</w:t>
      </w:r>
      <w:proofErr w:type="gramEnd"/>
      <w:r w:rsidRPr="00691A65">
        <w:rPr>
          <w:rtl/>
        </w:rPr>
        <w:t xml:space="preserve"> بل صبّ كو</w:t>
      </w:r>
      <w:r w:rsidR="009F3301">
        <w:rPr>
          <w:rtl/>
        </w:rPr>
        <w:t xml:space="preserve">باً </w:t>
      </w:r>
      <w:r w:rsidRPr="00691A65">
        <w:rPr>
          <w:rtl/>
        </w:rPr>
        <w:t xml:space="preserve">من الحمض على وجهه. وتلاحظ أنه بدلا من أن يقدَّم له العلاج الطبي السريع والملائم الذي </w:t>
      </w:r>
      <w:proofErr w:type="spellStart"/>
      <w:r w:rsidRPr="00691A65">
        <w:rPr>
          <w:rtl/>
        </w:rPr>
        <w:t>تستوجبه</w:t>
      </w:r>
      <w:proofErr w:type="spellEnd"/>
      <w:r w:rsidRPr="00691A65">
        <w:rPr>
          <w:rtl/>
        </w:rPr>
        <w:t xml:space="preserve"> حالته الصحية الحرجة</w:t>
      </w:r>
      <w:r w:rsidR="00AD28EC">
        <w:rPr>
          <w:rtl/>
        </w:rPr>
        <w:t>،</w:t>
      </w:r>
      <w:r w:rsidRPr="00691A65">
        <w:rPr>
          <w:rtl/>
        </w:rPr>
        <w:t xml:space="preserve"> و</w:t>
      </w:r>
      <w:r>
        <w:rPr>
          <w:rtl/>
        </w:rPr>
        <w:t>ُ</w:t>
      </w:r>
      <w:r w:rsidRPr="00691A65">
        <w:rPr>
          <w:rtl/>
        </w:rPr>
        <w:t xml:space="preserve">ضع رهن الاحتجاز الذي ظل فيه حتى مساء </w:t>
      </w:r>
      <w:r w:rsidRPr="006F5B26">
        <w:rPr>
          <w:rtl/>
        </w:rPr>
        <w:t>1</w:t>
      </w:r>
      <w:r w:rsidRPr="00691A65">
        <w:rPr>
          <w:rtl/>
        </w:rPr>
        <w:t xml:space="preserve"> آذار/مارس </w:t>
      </w:r>
      <w:r w:rsidRPr="006F5B26">
        <w:rPr>
          <w:rtl/>
        </w:rPr>
        <w:t>2008</w:t>
      </w:r>
      <w:r w:rsidRPr="00691A65">
        <w:rPr>
          <w:rtl/>
        </w:rPr>
        <w:t>. وخلال هذه الفترة</w:t>
      </w:r>
      <w:r w:rsidR="00AD28EC">
        <w:rPr>
          <w:rtl/>
        </w:rPr>
        <w:t>،</w:t>
      </w:r>
      <w:r w:rsidRPr="00691A65">
        <w:rPr>
          <w:rtl/>
        </w:rPr>
        <w:t xml:space="preserve"> تعرض مرة أخرى لسوء المعاملة على أيدي عناصر الشرطة وسائق الشاحنة الذي ظهر مجد</w:t>
      </w:r>
      <w:r w:rsidR="009F3301">
        <w:rPr>
          <w:rtl/>
        </w:rPr>
        <w:t xml:space="preserve">داً </w:t>
      </w:r>
      <w:r w:rsidRPr="00691A65">
        <w:rPr>
          <w:rtl/>
        </w:rPr>
        <w:t>في مركز الشرطة. وتضع اللجنة في حسبانها ما ذكره صاحب البلاغ من أنه نتيجةَ سوء معاملته وتأخّر التدخل الطبي</w:t>
      </w:r>
      <w:r w:rsidR="00AD28EC">
        <w:rPr>
          <w:rtl/>
        </w:rPr>
        <w:t>،</w:t>
      </w:r>
      <w:r w:rsidRPr="00691A65">
        <w:rPr>
          <w:rtl/>
        </w:rPr>
        <w:t xml:space="preserve"> تعيّن إجراء عملية جراحية على عينه مرات عدة ولزم اقتلاعها في نهاية المطاف. ولا تزال حالته الصحية تسبب له معاناة بدنية ونفسية ومزي</w:t>
      </w:r>
      <w:r w:rsidR="009F3301">
        <w:rPr>
          <w:rtl/>
        </w:rPr>
        <w:t xml:space="preserve">داً </w:t>
      </w:r>
      <w:r w:rsidRPr="00691A65">
        <w:rPr>
          <w:rtl/>
        </w:rPr>
        <w:t>من الصعوبات في بعض نواحي حياته</w:t>
      </w:r>
      <w:r w:rsidR="00AD28EC">
        <w:rPr>
          <w:rtl/>
        </w:rPr>
        <w:t>،</w:t>
      </w:r>
      <w:r w:rsidRPr="00691A65">
        <w:rPr>
          <w:rtl/>
        </w:rPr>
        <w:t xml:space="preserve"> مثل العمل.</w:t>
      </w:r>
    </w:p>
    <w:p w14:paraId="7A8863E7" w14:textId="472876C9" w:rsidR="00A43AF6" w:rsidRPr="00BC6A68" w:rsidRDefault="00A43AF6" w:rsidP="00A43AF6">
      <w:pPr>
        <w:pStyle w:val="SingleTxtGA"/>
        <w:rPr>
          <w:lang w:eastAsia="zh-TW" w:bidi="en-GB"/>
        </w:rPr>
      </w:pPr>
      <w:r w:rsidRPr="006F5B26">
        <w:rPr>
          <w:rtl/>
        </w:rPr>
        <w:lastRenderedPageBreak/>
        <w:t>6</w:t>
      </w:r>
      <w:r w:rsidRPr="00691A65">
        <w:rPr>
          <w:rtl/>
        </w:rPr>
        <w:t>-</w:t>
      </w:r>
      <w:r w:rsidRPr="006F5B26">
        <w:rPr>
          <w:rtl/>
        </w:rPr>
        <w:t>3</w:t>
      </w:r>
      <w:r w:rsidRPr="00691A65">
        <w:rPr>
          <w:rtl/>
        </w:rPr>
        <w:tab/>
        <w:t xml:space="preserve">وتذكّر اللجنة في تعليقها العام رقم </w:t>
      </w:r>
      <w:r w:rsidRPr="006F5B26">
        <w:rPr>
          <w:rtl/>
        </w:rPr>
        <w:t>20</w:t>
      </w:r>
      <w:r w:rsidRPr="00691A65">
        <w:rPr>
          <w:rtl/>
        </w:rPr>
        <w:t>(</w:t>
      </w:r>
      <w:r w:rsidRPr="006F5B26">
        <w:rPr>
          <w:rtl/>
        </w:rPr>
        <w:t>1992</w:t>
      </w:r>
      <w:r w:rsidRPr="00691A65">
        <w:rPr>
          <w:rtl/>
        </w:rPr>
        <w:t>) بأن من واجب الدولة الطرف أن توفر لكل شخص</w:t>
      </w:r>
      <w:r w:rsidR="00AD28EC">
        <w:rPr>
          <w:rtl/>
        </w:rPr>
        <w:t>،</w:t>
      </w:r>
      <w:r w:rsidRPr="00691A65">
        <w:rPr>
          <w:rtl/>
        </w:rPr>
        <w:t xml:space="preserve"> عن طريق ما قد يلزم من التدابير التشريعية والتدابير الأخرى</w:t>
      </w:r>
      <w:r w:rsidR="00AD28EC">
        <w:rPr>
          <w:rtl/>
        </w:rPr>
        <w:t>،</w:t>
      </w:r>
      <w:r w:rsidRPr="00691A65">
        <w:rPr>
          <w:rtl/>
        </w:rPr>
        <w:t xml:space="preserve"> الحماية من الأفعال التي تحظرها المادة </w:t>
      </w:r>
      <w:r w:rsidRPr="006F5B26">
        <w:rPr>
          <w:rtl/>
        </w:rPr>
        <w:t>7</w:t>
      </w:r>
      <w:r w:rsidR="00AD28EC">
        <w:rPr>
          <w:rtl/>
        </w:rPr>
        <w:t>،</w:t>
      </w:r>
      <w:r w:rsidRPr="00691A65">
        <w:rPr>
          <w:rtl/>
        </w:rPr>
        <w:t xml:space="preserve"> سواء ألحقها به أشخاص يعملون بصفتهم الرسمية</w:t>
      </w:r>
      <w:r w:rsidR="00AD28EC">
        <w:rPr>
          <w:rtl/>
        </w:rPr>
        <w:t>،</w:t>
      </w:r>
      <w:r w:rsidRPr="00691A65">
        <w:rPr>
          <w:rtl/>
        </w:rPr>
        <w:t xml:space="preserve"> أو خارج نطاق صفتهم الرسمية</w:t>
      </w:r>
      <w:r w:rsidR="00AD28EC">
        <w:rPr>
          <w:rtl/>
        </w:rPr>
        <w:t>،</w:t>
      </w:r>
      <w:r w:rsidRPr="00691A65">
        <w:rPr>
          <w:rtl/>
        </w:rPr>
        <w:t xml:space="preserve"> أو بصفتهم الشخصية (الفقرة </w:t>
      </w:r>
      <w:r w:rsidRPr="006F5B26">
        <w:rPr>
          <w:rtl/>
        </w:rPr>
        <w:t>2</w:t>
      </w:r>
      <w:r w:rsidRPr="00691A65">
        <w:rPr>
          <w:rtl/>
        </w:rPr>
        <w:t>). وإضافة إلى ذلك</w:t>
      </w:r>
      <w:r w:rsidR="00AD28EC">
        <w:rPr>
          <w:rtl/>
        </w:rPr>
        <w:t>،</w:t>
      </w:r>
      <w:r w:rsidRPr="00691A65">
        <w:rPr>
          <w:rtl/>
        </w:rPr>
        <w:t xml:space="preserve"> تؤكد اللجنة من جديد</w:t>
      </w:r>
      <w:r w:rsidR="00AD28EC">
        <w:rPr>
          <w:rtl/>
        </w:rPr>
        <w:t>،</w:t>
      </w:r>
      <w:r w:rsidRPr="00691A65">
        <w:rPr>
          <w:rtl/>
        </w:rPr>
        <w:t xml:space="preserve"> تمش</w:t>
      </w:r>
      <w:r w:rsidR="009F3301">
        <w:rPr>
          <w:rtl/>
        </w:rPr>
        <w:t xml:space="preserve">ياً </w:t>
      </w:r>
      <w:r w:rsidRPr="00691A65">
        <w:rPr>
          <w:rtl/>
        </w:rPr>
        <w:t>مع اجتهاداتها السابقة</w:t>
      </w:r>
      <w:r w:rsidR="00AD28EC">
        <w:rPr>
          <w:rtl/>
        </w:rPr>
        <w:t>،</w:t>
      </w:r>
      <w:r w:rsidRPr="00691A65">
        <w:rPr>
          <w:rtl/>
        </w:rPr>
        <w:t xml:space="preserve"> موقفها القائل بأن عبء الإثبات لا يمكن أن يقع على عاتق صاحب البلاغ وحده</w:t>
      </w:r>
      <w:r w:rsidR="00AD28EC">
        <w:rPr>
          <w:rtl/>
        </w:rPr>
        <w:t>،</w:t>
      </w:r>
      <w:r w:rsidRPr="00691A65">
        <w:rPr>
          <w:rtl/>
        </w:rPr>
        <w:t xml:space="preserve"> لا سيما بالنظر إلى أن الدولة الطرف هي وحدها التي يمكنها الوصول إلى بعض المعلومات الوجيهة</w:t>
      </w:r>
      <w:r w:rsidR="00590579">
        <w:rPr>
          <w:rStyle w:val="FootnoteReference"/>
          <w:rFonts w:ascii="Simplified Arabic" w:hAnsi="Simplified Arabic"/>
          <w:rtl/>
        </w:rPr>
        <w:t>(</w:t>
      </w:r>
      <w:r w:rsidR="00590579" w:rsidRPr="00691A65">
        <w:rPr>
          <w:rStyle w:val="FootnoteReference"/>
          <w:rFonts w:ascii="Simplified Arabic" w:hAnsi="Simplified Arabic"/>
          <w:rtl/>
        </w:rPr>
        <w:footnoteReference w:id="7"/>
      </w:r>
      <w:r w:rsidR="00590579">
        <w:rPr>
          <w:rStyle w:val="FootnoteReference"/>
          <w:rFonts w:ascii="Simplified Arabic" w:hAnsi="Simplified Arabic"/>
          <w:rtl/>
        </w:rPr>
        <w:t>)</w:t>
      </w:r>
      <w:r w:rsidRPr="00691A65">
        <w:rPr>
          <w:rtl/>
        </w:rPr>
        <w:t>. ونظ</w:t>
      </w:r>
      <w:r w:rsidR="009F3301">
        <w:rPr>
          <w:rtl/>
        </w:rPr>
        <w:t xml:space="preserve">راً </w:t>
      </w:r>
      <w:r w:rsidRPr="00691A65">
        <w:rPr>
          <w:rtl/>
        </w:rPr>
        <w:t>إلى عدم ورود أي بيانات دحض أو أي تعليقات من الدولة الطرف على الوقائع المذكورة آنفا</w:t>
      </w:r>
      <w:r w:rsidR="00AD28EC">
        <w:rPr>
          <w:rtl/>
        </w:rPr>
        <w:t>،</w:t>
      </w:r>
      <w:r w:rsidRPr="00691A65">
        <w:rPr>
          <w:rtl/>
        </w:rPr>
        <w:t xml:space="preserve"> تولي اللجنة ما يلزم من اعتبار لمزاعم صاحب البلاغ التي أكدتها </w:t>
      </w:r>
      <w:r w:rsidR="009F3301">
        <w:rPr>
          <w:rtl/>
        </w:rPr>
        <w:t>أيضاً</w:t>
      </w:r>
      <w:r w:rsidRPr="00691A65">
        <w:rPr>
          <w:rtl/>
        </w:rPr>
        <w:t xml:space="preserve"> استنتاجات السلطات الوطنية</w:t>
      </w:r>
      <w:r w:rsidR="00590579">
        <w:rPr>
          <w:rStyle w:val="FootnoteReference"/>
          <w:rFonts w:ascii="Simplified Arabic" w:hAnsi="Simplified Arabic"/>
          <w:rtl/>
        </w:rPr>
        <w:t>(</w:t>
      </w:r>
      <w:r w:rsidR="00590579" w:rsidRPr="00691A65">
        <w:rPr>
          <w:rStyle w:val="FootnoteReference"/>
          <w:rFonts w:ascii="Simplified Arabic" w:hAnsi="Simplified Arabic"/>
          <w:rtl/>
        </w:rPr>
        <w:footnoteReference w:id="8"/>
      </w:r>
      <w:r w:rsidR="00590579">
        <w:rPr>
          <w:rStyle w:val="FootnoteReference"/>
          <w:rFonts w:ascii="Simplified Arabic" w:hAnsi="Simplified Arabic"/>
          <w:rtl/>
        </w:rPr>
        <w:t>)</w:t>
      </w:r>
      <w:r w:rsidRPr="00691A65">
        <w:rPr>
          <w:rtl/>
        </w:rPr>
        <w:t>. وترى أن التعذيب والظروف الموصوفة</w:t>
      </w:r>
      <w:r w:rsidR="00AD28EC">
        <w:rPr>
          <w:rtl/>
        </w:rPr>
        <w:t>،</w:t>
      </w:r>
      <w:r w:rsidRPr="00691A65">
        <w:rPr>
          <w:rtl/>
        </w:rPr>
        <w:t xml:space="preserve"> خاصة استخدام الحمض والضرب الذي ألحقه به سائق الشاحنة</w:t>
      </w:r>
      <w:r w:rsidR="00AD28EC">
        <w:rPr>
          <w:rtl/>
        </w:rPr>
        <w:t>،</w:t>
      </w:r>
      <w:r w:rsidRPr="00691A65">
        <w:rPr>
          <w:rtl/>
        </w:rPr>
        <w:t xml:space="preserve"> وعدم حماية الشرطة إياه عندما كان في عُهدتها وعدم التماسها المساعدة الطبية العاجلة</w:t>
      </w:r>
      <w:r w:rsidR="00AD28EC">
        <w:rPr>
          <w:rtl/>
        </w:rPr>
        <w:t>،</w:t>
      </w:r>
      <w:r w:rsidRPr="00691A65">
        <w:rPr>
          <w:rtl/>
        </w:rPr>
        <w:t xml:space="preserve"> واستمرار أفراد الشرطة في الاعتداء البدني عليه أثناء احتجازه</w:t>
      </w:r>
      <w:r w:rsidR="00AD28EC">
        <w:rPr>
          <w:rtl/>
        </w:rPr>
        <w:t>،</w:t>
      </w:r>
      <w:r w:rsidRPr="00691A65">
        <w:rPr>
          <w:rtl/>
        </w:rPr>
        <w:t xml:space="preserve"> وكلها عوامل سببت له ألما</w:t>
      </w:r>
      <w:r w:rsidR="005A0503">
        <w:rPr>
          <w:rFonts w:hint="cs"/>
          <w:rtl/>
        </w:rPr>
        <w:t>ً</w:t>
      </w:r>
      <w:r w:rsidRPr="00691A65">
        <w:rPr>
          <w:rtl/>
        </w:rPr>
        <w:t xml:space="preserve"> شدي</w:t>
      </w:r>
      <w:r w:rsidR="009F3301">
        <w:rPr>
          <w:rtl/>
        </w:rPr>
        <w:t xml:space="preserve">داً </w:t>
      </w:r>
      <w:r w:rsidRPr="00691A65">
        <w:rPr>
          <w:rtl/>
        </w:rPr>
        <w:t>وعجزا</w:t>
      </w:r>
      <w:r w:rsidR="005A0503">
        <w:rPr>
          <w:rFonts w:hint="cs"/>
          <w:rtl/>
        </w:rPr>
        <w:t>ً</w:t>
      </w:r>
      <w:r w:rsidRPr="00691A65">
        <w:rPr>
          <w:rtl/>
        </w:rPr>
        <w:t xml:space="preserve"> دائما</w:t>
      </w:r>
      <w:r w:rsidR="005A0503">
        <w:rPr>
          <w:rFonts w:hint="cs"/>
          <w:rtl/>
        </w:rPr>
        <w:t>ً</w:t>
      </w:r>
      <w:r w:rsidR="00AD28EC">
        <w:rPr>
          <w:rtl/>
        </w:rPr>
        <w:t>،</w:t>
      </w:r>
      <w:r w:rsidRPr="00691A65">
        <w:rPr>
          <w:rtl/>
        </w:rPr>
        <w:t xml:space="preserve"> من شأنها أن تنتهك حق صاحب البلاغ في </w:t>
      </w:r>
      <w:r>
        <w:rPr>
          <w:rtl/>
        </w:rPr>
        <w:t>ألاّ يعرّض</w:t>
      </w:r>
      <w:r w:rsidRPr="00691A65">
        <w:rPr>
          <w:rtl/>
        </w:rPr>
        <w:t xml:space="preserve"> لمعاملة قاسية أو لا</w:t>
      </w:r>
      <w:r w:rsidR="005A0503">
        <w:rPr>
          <w:rFonts w:hint="cs"/>
          <w:rtl/>
        </w:rPr>
        <w:t xml:space="preserve"> </w:t>
      </w:r>
      <w:r w:rsidRPr="00691A65">
        <w:rPr>
          <w:rtl/>
        </w:rPr>
        <w:t xml:space="preserve">إنسانية أو مهينة بمقتضى المادة </w:t>
      </w:r>
      <w:r w:rsidRPr="006F5B26">
        <w:rPr>
          <w:rtl/>
        </w:rPr>
        <w:t>7</w:t>
      </w:r>
      <w:r w:rsidRPr="00691A65">
        <w:rPr>
          <w:rtl/>
        </w:rPr>
        <w:t xml:space="preserve"> من العهد.</w:t>
      </w:r>
    </w:p>
    <w:p w14:paraId="5D6D98CA" w14:textId="1CF75E10" w:rsidR="00A43AF6" w:rsidRPr="00691A65" w:rsidRDefault="00A43AF6" w:rsidP="00A43AF6">
      <w:pPr>
        <w:pStyle w:val="SingleTxtGA"/>
        <w:rPr>
          <w:lang w:val="ar-SA" w:eastAsia="zh-TW" w:bidi="en-GB"/>
        </w:rPr>
      </w:pPr>
      <w:r w:rsidRPr="006F5B26">
        <w:rPr>
          <w:rtl/>
        </w:rPr>
        <w:t>6</w:t>
      </w:r>
      <w:r w:rsidRPr="00691A65">
        <w:rPr>
          <w:rtl/>
        </w:rPr>
        <w:t>-</w:t>
      </w:r>
      <w:r w:rsidRPr="006F5B26">
        <w:rPr>
          <w:rtl/>
        </w:rPr>
        <w:t>4</w:t>
      </w:r>
      <w:r w:rsidRPr="00691A65">
        <w:rPr>
          <w:rtl/>
        </w:rPr>
        <w:tab/>
        <w:t xml:space="preserve">وتحيط اللجنة </w:t>
      </w:r>
      <w:r w:rsidR="009F3301">
        <w:rPr>
          <w:rtl/>
        </w:rPr>
        <w:t>علماً</w:t>
      </w:r>
      <w:r w:rsidRPr="00691A65">
        <w:rPr>
          <w:rtl/>
        </w:rPr>
        <w:t xml:space="preserve"> </w:t>
      </w:r>
      <w:r w:rsidR="009F3301">
        <w:rPr>
          <w:rtl/>
        </w:rPr>
        <w:t>أيضاً</w:t>
      </w:r>
      <w:r w:rsidRPr="00691A65">
        <w:rPr>
          <w:rtl/>
        </w:rPr>
        <w:t xml:space="preserve"> بمزاعم صاحب البلاغ القائلة إن الدولة الطرف لم تستطع إثبات أن اعتقاله كان "معقولا</w:t>
      </w:r>
      <w:r w:rsidR="00AE435F">
        <w:rPr>
          <w:rFonts w:hint="cs"/>
          <w:rtl/>
        </w:rPr>
        <w:t>ً</w:t>
      </w:r>
      <w:r w:rsidRPr="00691A65">
        <w:rPr>
          <w:rtl/>
        </w:rPr>
        <w:t>" أو "ضروريا</w:t>
      </w:r>
      <w:r w:rsidR="00AE435F">
        <w:rPr>
          <w:rFonts w:hint="cs"/>
          <w:rtl/>
        </w:rPr>
        <w:t>ً</w:t>
      </w:r>
      <w:r w:rsidRPr="00691A65">
        <w:rPr>
          <w:rtl/>
        </w:rPr>
        <w:t xml:space="preserve">" في ملابسات قضيته. وتحيط </w:t>
      </w:r>
      <w:r w:rsidR="009F3301">
        <w:rPr>
          <w:rtl/>
        </w:rPr>
        <w:t>علماً</w:t>
      </w:r>
      <w:r w:rsidRPr="00691A65">
        <w:rPr>
          <w:rtl/>
        </w:rPr>
        <w:t xml:space="preserve"> </w:t>
      </w:r>
      <w:r w:rsidR="009F3301">
        <w:rPr>
          <w:rtl/>
        </w:rPr>
        <w:t>أيضاً</w:t>
      </w:r>
      <w:r w:rsidRPr="00691A65">
        <w:rPr>
          <w:rtl/>
        </w:rPr>
        <w:t xml:space="preserve"> بأن</w:t>
      </w:r>
      <w:r>
        <w:rPr>
          <w:rtl/>
        </w:rPr>
        <w:t>ه</w:t>
      </w:r>
      <w:r w:rsidR="00AD28EC">
        <w:rPr>
          <w:rtl/>
        </w:rPr>
        <w:t>،</w:t>
      </w:r>
      <w:r w:rsidRPr="00691A65">
        <w:rPr>
          <w:rtl/>
        </w:rPr>
        <w:t xml:space="preserve"> وفقا</w:t>
      </w:r>
      <w:r w:rsidR="00AE435F">
        <w:rPr>
          <w:rFonts w:hint="cs"/>
          <w:rtl/>
        </w:rPr>
        <w:t>ً</w:t>
      </w:r>
      <w:r w:rsidRPr="00691A65">
        <w:rPr>
          <w:rtl/>
        </w:rPr>
        <w:t xml:space="preserve"> للمعلومات المتاحة لها</w:t>
      </w:r>
      <w:r w:rsidR="00AD28EC">
        <w:rPr>
          <w:rtl/>
        </w:rPr>
        <w:t>،</w:t>
      </w:r>
      <w:r w:rsidRPr="00691A65">
        <w:rPr>
          <w:rtl/>
        </w:rPr>
        <w:t xml:space="preserve"> لم يُدَن قط بالتهم الموجهة إليه</w:t>
      </w:r>
      <w:r w:rsidR="00AD28EC">
        <w:rPr>
          <w:rtl/>
        </w:rPr>
        <w:t>،</w:t>
      </w:r>
      <w:r w:rsidRPr="00691A65">
        <w:rPr>
          <w:rtl/>
        </w:rPr>
        <w:t xml:space="preserve"> سواء أكانت ملفقة أم لا. ونظ</w:t>
      </w:r>
      <w:r w:rsidR="009F3301">
        <w:rPr>
          <w:rtl/>
        </w:rPr>
        <w:t xml:space="preserve">راً </w:t>
      </w:r>
      <w:r w:rsidRPr="00691A65">
        <w:rPr>
          <w:rtl/>
        </w:rPr>
        <w:t xml:space="preserve">لعدم ورود أي توضيح من الدولة الطرف بشأن أسباب احتجازه في الفترة من </w:t>
      </w:r>
      <w:r w:rsidRPr="006F5B26">
        <w:rPr>
          <w:rtl/>
        </w:rPr>
        <w:t>28</w:t>
      </w:r>
      <w:r w:rsidRPr="00691A65">
        <w:rPr>
          <w:rtl/>
        </w:rPr>
        <w:t xml:space="preserve"> شباط/فبراير إلى </w:t>
      </w:r>
      <w:r w:rsidRPr="006F5B26">
        <w:rPr>
          <w:rtl/>
        </w:rPr>
        <w:t>1</w:t>
      </w:r>
      <w:r w:rsidRPr="00691A65">
        <w:rPr>
          <w:rtl/>
        </w:rPr>
        <w:t xml:space="preserve"> آذار/مارس </w:t>
      </w:r>
      <w:r w:rsidRPr="006F5B26">
        <w:rPr>
          <w:rtl/>
        </w:rPr>
        <w:t>2008</w:t>
      </w:r>
      <w:r w:rsidR="00AD28EC">
        <w:rPr>
          <w:rtl/>
        </w:rPr>
        <w:t>،</w:t>
      </w:r>
      <w:r w:rsidRPr="00691A65">
        <w:rPr>
          <w:rtl/>
        </w:rPr>
        <w:t xml:space="preserve"> تخلص اللجنة إلى أنها انتهكت حقوقه بموجب المادة </w:t>
      </w:r>
      <w:r w:rsidRPr="006F5B26">
        <w:rPr>
          <w:rtl/>
        </w:rPr>
        <w:t>9</w:t>
      </w:r>
      <w:r w:rsidRPr="00691A65">
        <w:rPr>
          <w:rtl/>
        </w:rPr>
        <w:t xml:space="preserve"> من العهد</w:t>
      </w:r>
      <w:r w:rsidR="00590579">
        <w:rPr>
          <w:rStyle w:val="FootnoteReference"/>
          <w:rFonts w:ascii="Simplified Arabic" w:hAnsi="Simplified Arabic"/>
          <w:rtl/>
        </w:rPr>
        <w:t>(</w:t>
      </w:r>
      <w:r w:rsidR="00590579" w:rsidRPr="00691A65">
        <w:rPr>
          <w:rStyle w:val="FootnoteReference"/>
          <w:rFonts w:ascii="Simplified Arabic" w:hAnsi="Simplified Arabic"/>
          <w:rtl/>
        </w:rPr>
        <w:footnoteReference w:id="9"/>
      </w:r>
      <w:r w:rsidR="00590579">
        <w:rPr>
          <w:rStyle w:val="FootnoteReference"/>
          <w:rFonts w:ascii="Simplified Arabic" w:hAnsi="Simplified Arabic"/>
          <w:rtl/>
        </w:rPr>
        <w:t>)</w:t>
      </w:r>
      <w:r w:rsidRPr="00691A65">
        <w:rPr>
          <w:rtl/>
        </w:rPr>
        <w:t>.</w:t>
      </w:r>
    </w:p>
    <w:p w14:paraId="508B7199" w14:textId="6C7FE2CC" w:rsidR="00A43AF6" w:rsidRPr="005E1A4C" w:rsidRDefault="00A43AF6" w:rsidP="00A43AF6">
      <w:pPr>
        <w:pStyle w:val="SingleTxtGA"/>
        <w:rPr>
          <w:lang w:eastAsia="zh-TW" w:bidi="en-GB"/>
        </w:rPr>
      </w:pPr>
      <w:r w:rsidRPr="006F5B26">
        <w:rPr>
          <w:rtl/>
        </w:rPr>
        <w:t>6</w:t>
      </w:r>
      <w:r w:rsidRPr="00691A65">
        <w:rPr>
          <w:rtl/>
        </w:rPr>
        <w:t>-</w:t>
      </w:r>
      <w:r w:rsidRPr="006F5B26">
        <w:rPr>
          <w:rtl/>
        </w:rPr>
        <w:t>5</w:t>
      </w:r>
      <w:r w:rsidRPr="00691A65">
        <w:rPr>
          <w:rtl/>
        </w:rPr>
        <w:tab/>
        <w:t xml:space="preserve">ويحتج صاحب البلاغ </w:t>
      </w:r>
      <w:r w:rsidR="009F3301">
        <w:rPr>
          <w:rtl/>
        </w:rPr>
        <w:t>أيضاً</w:t>
      </w:r>
      <w:r w:rsidRPr="00691A65">
        <w:rPr>
          <w:rtl/>
        </w:rPr>
        <w:t xml:space="preserve"> بالمادة </w:t>
      </w:r>
      <w:r w:rsidRPr="006F5B26">
        <w:rPr>
          <w:rtl/>
        </w:rPr>
        <w:t>2</w:t>
      </w:r>
      <w:r w:rsidRPr="00691A65">
        <w:rPr>
          <w:rtl/>
        </w:rPr>
        <w:t>(</w:t>
      </w:r>
      <w:r w:rsidRPr="006F5B26">
        <w:rPr>
          <w:rtl/>
        </w:rPr>
        <w:t>3</w:t>
      </w:r>
      <w:r w:rsidRPr="00691A65">
        <w:rPr>
          <w:rtl/>
        </w:rPr>
        <w:t>)</w:t>
      </w:r>
      <w:r>
        <w:rPr>
          <w:rtl/>
        </w:rPr>
        <w:t xml:space="preserve"> من العهد</w:t>
      </w:r>
      <w:r w:rsidR="00AD28EC">
        <w:rPr>
          <w:rtl/>
        </w:rPr>
        <w:t>،</w:t>
      </w:r>
      <w:r w:rsidRPr="00691A65">
        <w:rPr>
          <w:rtl/>
        </w:rPr>
        <w:t xml:space="preserve"> بالاقتران مع المادتين </w:t>
      </w:r>
      <w:r w:rsidRPr="006F5B26">
        <w:rPr>
          <w:rtl/>
        </w:rPr>
        <w:t>7</w:t>
      </w:r>
      <w:r w:rsidRPr="00691A65">
        <w:rPr>
          <w:rtl/>
        </w:rPr>
        <w:t xml:space="preserve"> </w:t>
      </w:r>
      <w:proofErr w:type="spellStart"/>
      <w:r w:rsidRPr="00691A65">
        <w:rPr>
          <w:rtl/>
        </w:rPr>
        <w:t>و</w:t>
      </w:r>
      <w:r w:rsidRPr="006F5B26">
        <w:rPr>
          <w:rtl/>
        </w:rPr>
        <w:t>9</w:t>
      </w:r>
      <w:proofErr w:type="spellEnd"/>
      <w:r w:rsidRPr="00691A65">
        <w:rPr>
          <w:rtl/>
        </w:rPr>
        <w:t xml:space="preserve"> م</w:t>
      </w:r>
      <w:r>
        <w:rPr>
          <w:rtl/>
        </w:rPr>
        <w:t>نه</w:t>
      </w:r>
      <w:r w:rsidR="00AD28EC">
        <w:rPr>
          <w:rtl/>
        </w:rPr>
        <w:t>،</w:t>
      </w:r>
      <w:r w:rsidRPr="00691A65">
        <w:rPr>
          <w:rtl/>
        </w:rPr>
        <w:t xml:space="preserve"> التي تلزم جميع الدول الأطراف بأن توفر لكل شخص ت</w:t>
      </w:r>
      <w:r>
        <w:rPr>
          <w:rtl/>
        </w:rPr>
        <w:t>ُ</w:t>
      </w:r>
      <w:r w:rsidRPr="00691A65">
        <w:rPr>
          <w:rtl/>
        </w:rPr>
        <w:t xml:space="preserve">نتهك حقوقه التي يكفلها العهد سبيل انتصاف فعالا. وتذكّر اللجنة بأن التحقيقات الجنائية وما يُرتَّب عليها من مقاضاة الجناة هي من سبل الانتصاف الضرورية من انتهاكات حقوق الإنسان كتلك التي تحميها المادتان </w:t>
      </w:r>
      <w:r w:rsidRPr="006F5B26">
        <w:rPr>
          <w:rtl/>
        </w:rPr>
        <w:t>6</w:t>
      </w:r>
      <w:r w:rsidRPr="00691A65">
        <w:rPr>
          <w:rtl/>
        </w:rPr>
        <w:t xml:space="preserve"> </w:t>
      </w:r>
      <w:proofErr w:type="spellStart"/>
      <w:r w:rsidRPr="00691A65">
        <w:rPr>
          <w:rtl/>
        </w:rPr>
        <w:t>و</w:t>
      </w:r>
      <w:r w:rsidRPr="006F5B26">
        <w:rPr>
          <w:rtl/>
        </w:rPr>
        <w:t>7</w:t>
      </w:r>
      <w:proofErr w:type="spellEnd"/>
      <w:r w:rsidRPr="00691A65">
        <w:rPr>
          <w:rtl/>
        </w:rPr>
        <w:t xml:space="preserve"> من العهد</w:t>
      </w:r>
      <w:r w:rsidR="00590579">
        <w:rPr>
          <w:rStyle w:val="FootnoteReference"/>
          <w:rFonts w:ascii="Simplified Arabic" w:hAnsi="Simplified Arabic"/>
          <w:rtl/>
        </w:rPr>
        <w:t>(</w:t>
      </w:r>
      <w:r w:rsidR="00590579" w:rsidRPr="00691A65">
        <w:rPr>
          <w:rStyle w:val="FootnoteReference"/>
          <w:rFonts w:ascii="Simplified Arabic" w:hAnsi="Simplified Arabic"/>
          <w:rtl/>
        </w:rPr>
        <w:footnoteReference w:id="10"/>
      </w:r>
      <w:r w:rsidR="00590579">
        <w:rPr>
          <w:rStyle w:val="FootnoteReference"/>
          <w:rFonts w:ascii="Simplified Arabic" w:hAnsi="Simplified Arabic"/>
          <w:rtl/>
        </w:rPr>
        <w:t>)</w:t>
      </w:r>
      <w:r w:rsidRPr="00691A65">
        <w:rPr>
          <w:rtl/>
        </w:rPr>
        <w:t xml:space="preserve">. ويساور اللجنة القلق في القضية محل النظر لأنه بعد مرور أكثر من </w:t>
      </w:r>
      <w:r w:rsidRPr="006F5B26">
        <w:rPr>
          <w:rtl/>
        </w:rPr>
        <w:t>13</w:t>
      </w:r>
      <w:r w:rsidRPr="00691A65">
        <w:rPr>
          <w:rtl/>
        </w:rPr>
        <w:t xml:space="preserve"> عاما</w:t>
      </w:r>
      <w:r w:rsidR="004D7EC0">
        <w:rPr>
          <w:rFonts w:hint="cs"/>
          <w:rtl/>
        </w:rPr>
        <w:t>ً</w:t>
      </w:r>
      <w:r w:rsidRPr="00691A65">
        <w:rPr>
          <w:rtl/>
        </w:rPr>
        <w:t xml:space="preserve"> على الحادث</w:t>
      </w:r>
      <w:r w:rsidR="00AD28EC">
        <w:rPr>
          <w:rtl/>
        </w:rPr>
        <w:t>،</w:t>
      </w:r>
      <w:r w:rsidRPr="00691A65">
        <w:rPr>
          <w:rtl/>
        </w:rPr>
        <w:t xml:space="preserve"> لم يقد</w:t>
      </w:r>
      <w:r>
        <w:rPr>
          <w:rtl/>
        </w:rPr>
        <w:t>َّ</w:t>
      </w:r>
      <w:r w:rsidRPr="00691A65">
        <w:rPr>
          <w:rtl/>
        </w:rPr>
        <w:t>م أحد إلى العدالة بسبب سوء معاملة صاحب البلاغ. وتلاحظ في هذا الصدد أنه رغم رفع قضيتين جنائيتين تتعلقان بادعاءات صاحب البلاغ تعرضه للتعذيب على عناصر الشرطة المتورطين في الأحداث</w:t>
      </w:r>
      <w:r w:rsidR="00AD28EC">
        <w:rPr>
          <w:rtl/>
        </w:rPr>
        <w:t>،</w:t>
      </w:r>
      <w:r w:rsidRPr="00691A65">
        <w:rPr>
          <w:rtl/>
        </w:rPr>
        <w:t xml:space="preserve"> أحيلتا إلى المدعي العام للحصول على المشورة</w:t>
      </w:r>
      <w:r w:rsidR="00AD28EC">
        <w:rPr>
          <w:rtl/>
        </w:rPr>
        <w:t>،</w:t>
      </w:r>
      <w:r w:rsidRPr="00691A65">
        <w:rPr>
          <w:rtl/>
        </w:rPr>
        <w:t xml:space="preserve"> فإن</w:t>
      </w:r>
      <w:r>
        <w:rPr>
          <w:rtl/>
        </w:rPr>
        <w:t>هما</w:t>
      </w:r>
      <w:r w:rsidRPr="00691A65">
        <w:rPr>
          <w:rtl/>
        </w:rPr>
        <w:t xml:space="preserve"> لا تزالان </w:t>
      </w:r>
      <w:r>
        <w:rPr>
          <w:rtl/>
        </w:rPr>
        <w:t>قيد النظر</w:t>
      </w:r>
      <w:r w:rsidRPr="00691A65">
        <w:rPr>
          <w:rtl/>
        </w:rPr>
        <w:t xml:space="preserve"> ولا يزال الجناة في مناصبهم. وجاء في المعلومات المعروضة على اللجنة أن ب. ف. ش. لم يحاك</w:t>
      </w:r>
      <w:r>
        <w:rPr>
          <w:rtl/>
        </w:rPr>
        <w:t>َ</w:t>
      </w:r>
      <w:r w:rsidRPr="00691A65">
        <w:rPr>
          <w:rtl/>
        </w:rPr>
        <w:t xml:space="preserve">م أمام محكمة قانونية </w:t>
      </w:r>
      <w:r w:rsidR="009F3301">
        <w:rPr>
          <w:rtl/>
        </w:rPr>
        <w:t>أيضاً</w:t>
      </w:r>
      <w:r w:rsidR="00AD28EC">
        <w:rPr>
          <w:rtl/>
        </w:rPr>
        <w:t>،</w:t>
      </w:r>
      <w:r w:rsidRPr="00691A65">
        <w:rPr>
          <w:rtl/>
        </w:rPr>
        <w:t xml:space="preserve"> وهو الآن متوفى. وإضافة إلى ذلك</w:t>
      </w:r>
      <w:r w:rsidR="00AD28EC">
        <w:rPr>
          <w:rtl/>
        </w:rPr>
        <w:t>،</w:t>
      </w:r>
      <w:r w:rsidRPr="00691A65">
        <w:rPr>
          <w:rtl/>
        </w:rPr>
        <w:t xml:space="preserve"> تلاحظ اللجنة بقلق أن بتّ المحكمة العليا في قضية صاحب البلاغ استغرق ما يقرب من ثمانية أعوام. وتضع اللجنة في حسبانها موقف صاحب البلاغ المتمثل في أن استنتاجات المحكمة العليا واستنتاجات لجنة سري لانكا لحقوق الإنسان غير كاملة بخصوص وقائع قضيته وأنها لا تثبت سوى مسؤولية محدودة لفرد واحد وأن التعويض المقدم له لا يتناسب مع جسامة انتهاك حقوقه. وتلاحظ اللجنة في الختام أن دعوى التعويض التي رفعها صاحب البلاغ إلى محكمة </w:t>
      </w:r>
      <w:proofErr w:type="spellStart"/>
      <w:r w:rsidRPr="00691A65">
        <w:rPr>
          <w:rtl/>
        </w:rPr>
        <w:t>موراواكا</w:t>
      </w:r>
      <w:proofErr w:type="spellEnd"/>
      <w:r w:rsidRPr="00691A65">
        <w:rPr>
          <w:rtl/>
        </w:rPr>
        <w:t xml:space="preserve"> المحلية في عام </w:t>
      </w:r>
      <w:r w:rsidRPr="006F5B26">
        <w:rPr>
          <w:rtl/>
        </w:rPr>
        <w:t>2009</w:t>
      </w:r>
      <w:r w:rsidRPr="00691A65">
        <w:rPr>
          <w:rtl/>
        </w:rPr>
        <w:t xml:space="preserve"> لم تنته بعد. وبعد أن نظرت اللجنة وفق الأصول </w:t>
      </w:r>
      <w:proofErr w:type="gramStart"/>
      <w:r w:rsidRPr="00691A65">
        <w:rPr>
          <w:rtl/>
        </w:rPr>
        <w:t>في ما</w:t>
      </w:r>
      <w:proofErr w:type="gramEnd"/>
      <w:r w:rsidRPr="00691A65">
        <w:rPr>
          <w:rtl/>
        </w:rPr>
        <w:t xml:space="preserve"> ورد أعلاه</w:t>
      </w:r>
      <w:r w:rsidR="00AD28EC">
        <w:rPr>
          <w:rtl/>
        </w:rPr>
        <w:t>،</w:t>
      </w:r>
      <w:r w:rsidRPr="00691A65">
        <w:rPr>
          <w:rtl/>
        </w:rPr>
        <w:t xml:space="preserve"> وبالنظر إلى عدم ورود أي تفسير من </w:t>
      </w:r>
      <w:r w:rsidRPr="00691A65">
        <w:rPr>
          <w:rtl/>
        </w:rPr>
        <w:lastRenderedPageBreak/>
        <w:t>الدولة الطرف</w:t>
      </w:r>
      <w:r w:rsidR="00AD28EC">
        <w:rPr>
          <w:rtl/>
        </w:rPr>
        <w:t>،</w:t>
      </w:r>
      <w:r w:rsidRPr="00691A65">
        <w:rPr>
          <w:rtl/>
        </w:rPr>
        <w:t xml:space="preserve"> تخلص إلى أن الدولة الطرف لم تحقق كما يجب في احتجاز صاحب البلاغ وتعذيبه ولم تقاض الجناة ولم ت</w:t>
      </w:r>
      <w:r>
        <w:rPr>
          <w:rtl/>
        </w:rPr>
        <w:t>َ</w:t>
      </w:r>
      <w:r w:rsidRPr="00691A65">
        <w:rPr>
          <w:rtl/>
        </w:rPr>
        <w:t>جب</w:t>
      </w:r>
      <w:r>
        <w:rPr>
          <w:rtl/>
        </w:rPr>
        <w:t>ُ</w:t>
      </w:r>
      <w:r w:rsidRPr="00691A65">
        <w:rPr>
          <w:rtl/>
        </w:rPr>
        <w:t>ر ما أصاب صاحبَ البلاغ من أضرار</w:t>
      </w:r>
      <w:r w:rsidR="00AD28EC">
        <w:rPr>
          <w:rtl/>
        </w:rPr>
        <w:t>،</w:t>
      </w:r>
      <w:r w:rsidRPr="00691A65">
        <w:rPr>
          <w:rtl/>
        </w:rPr>
        <w:t xml:space="preserve"> منتهكةً بذلك حقوقه بمقتضى المادة </w:t>
      </w:r>
      <w:r w:rsidRPr="006F5B26">
        <w:rPr>
          <w:rtl/>
        </w:rPr>
        <w:t>2</w:t>
      </w:r>
      <w:r w:rsidRPr="00691A65">
        <w:rPr>
          <w:rtl/>
        </w:rPr>
        <w:t>(</w:t>
      </w:r>
      <w:r w:rsidRPr="006F5B26">
        <w:rPr>
          <w:rtl/>
        </w:rPr>
        <w:t>3</w:t>
      </w:r>
      <w:r w:rsidRPr="00691A65">
        <w:rPr>
          <w:rtl/>
        </w:rPr>
        <w:t>) من العهد</w:t>
      </w:r>
      <w:r w:rsidR="00AD28EC">
        <w:rPr>
          <w:rtl/>
        </w:rPr>
        <w:t>،</w:t>
      </w:r>
      <w:r w:rsidRPr="00691A65">
        <w:rPr>
          <w:rtl/>
        </w:rPr>
        <w:t xml:space="preserve"> مقروءة بالاقتران مع المادتين </w:t>
      </w:r>
      <w:r w:rsidRPr="006F5B26">
        <w:rPr>
          <w:rtl/>
        </w:rPr>
        <w:t>7</w:t>
      </w:r>
      <w:r w:rsidRPr="00691A65">
        <w:rPr>
          <w:rtl/>
        </w:rPr>
        <w:t xml:space="preserve"> </w:t>
      </w:r>
      <w:proofErr w:type="spellStart"/>
      <w:r w:rsidRPr="00691A65">
        <w:rPr>
          <w:rtl/>
        </w:rPr>
        <w:t>و</w:t>
      </w:r>
      <w:r w:rsidRPr="006F5B26">
        <w:rPr>
          <w:rtl/>
        </w:rPr>
        <w:t>9</w:t>
      </w:r>
      <w:proofErr w:type="spellEnd"/>
      <w:r w:rsidRPr="00691A65">
        <w:rPr>
          <w:rtl/>
        </w:rPr>
        <w:t xml:space="preserve"> منه.</w:t>
      </w:r>
    </w:p>
    <w:p w14:paraId="1091C9DC" w14:textId="01C46324" w:rsidR="00A43AF6" w:rsidRPr="00F70055" w:rsidRDefault="00A43AF6" w:rsidP="00A43AF6">
      <w:pPr>
        <w:pStyle w:val="SingleTxtGA"/>
        <w:rPr>
          <w:lang w:eastAsia="zh-TW" w:bidi="en-GB"/>
        </w:rPr>
      </w:pPr>
      <w:r w:rsidRPr="006F5B26">
        <w:rPr>
          <w:rtl/>
        </w:rPr>
        <w:t>7</w:t>
      </w:r>
      <w:r w:rsidRPr="00691A65">
        <w:rPr>
          <w:rtl/>
        </w:rPr>
        <w:t>-</w:t>
      </w:r>
      <w:r w:rsidRPr="00691A65">
        <w:rPr>
          <w:rtl/>
        </w:rPr>
        <w:tab/>
        <w:t>وترى اللجنة</w:t>
      </w:r>
      <w:r w:rsidR="00AD28EC">
        <w:rPr>
          <w:rtl/>
        </w:rPr>
        <w:t>،</w:t>
      </w:r>
      <w:r w:rsidRPr="00691A65">
        <w:rPr>
          <w:rtl/>
        </w:rPr>
        <w:t xml:space="preserve"> وهي تتصرف بموجب المادة </w:t>
      </w:r>
      <w:r w:rsidRPr="006F5B26">
        <w:rPr>
          <w:rtl/>
        </w:rPr>
        <w:t>5</w:t>
      </w:r>
      <w:r w:rsidRPr="00691A65">
        <w:rPr>
          <w:rtl/>
        </w:rPr>
        <w:t>(</w:t>
      </w:r>
      <w:r w:rsidRPr="006F5B26">
        <w:rPr>
          <w:rtl/>
        </w:rPr>
        <w:t>4</w:t>
      </w:r>
      <w:r w:rsidRPr="00691A65">
        <w:rPr>
          <w:rtl/>
        </w:rPr>
        <w:t>) من البروتوكول الاختياري</w:t>
      </w:r>
      <w:r w:rsidR="00AD28EC">
        <w:rPr>
          <w:rtl/>
        </w:rPr>
        <w:t>،</w:t>
      </w:r>
      <w:r w:rsidRPr="00691A65">
        <w:rPr>
          <w:rtl/>
        </w:rPr>
        <w:t xml:space="preserve"> أن الوقائع المعروضة عليها تكشف عن انتهاك الدولة الطرف المادتين </w:t>
      </w:r>
      <w:r w:rsidRPr="006F5B26">
        <w:rPr>
          <w:rtl/>
        </w:rPr>
        <w:t>7</w:t>
      </w:r>
      <w:r w:rsidRPr="00691A65">
        <w:rPr>
          <w:rtl/>
        </w:rPr>
        <w:t xml:space="preserve"> </w:t>
      </w:r>
      <w:proofErr w:type="spellStart"/>
      <w:r w:rsidRPr="00691A65">
        <w:rPr>
          <w:rtl/>
        </w:rPr>
        <w:t>و</w:t>
      </w:r>
      <w:r w:rsidRPr="006F5B26">
        <w:rPr>
          <w:rtl/>
        </w:rPr>
        <w:t>9</w:t>
      </w:r>
      <w:proofErr w:type="spellEnd"/>
      <w:r w:rsidR="00AD28EC">
        <w:rPr>
          <w:rtl/>
        </w:rPr>
        <w:t>،</w:t>
      </w:r>
      <w:r w:rsidRPr="00691A65">
        <w:rPr>
          <w:rtl/>
        </w:rPr>
        <w:t xml:space="preserve"> مقروءتين بمفردهما وبالاقتران مع المادة </w:t>
      </w:r>
      <w:r w:rsidRPr="006F5B26">
        <w:rPr>
          <w:rtl/>
        </w:rPr>
        <w:t>2</w:t>
      </w:r>
      <w:r w:rsidRPr="00691A65">
        <w:rPr>
          <w:rtl/>
        </w:rPr>
        <w:t>(</w:t>
      </w:r>
      <w:r w:rsidRPr="006F5B26">
        <w:rPr>
          <w:rtl/>
        </w:rPr>
        <w:t>3</w:t>
      </w:r>
      <w:r w:rsidRPr="00691A65">
        <w:rPr>
          <w:rtl/>
        </w:rPr>
        <w:t>) من العهد.</w:t>
      </w:r>
    </w:p>
    <w:p w14:paraId="43F9B724" w14:textId="2C0C07D6" w:rsidR="00A43AF6" w:rsidRPr="00691A65" w:rsidRDefault="00A43AF6" w:rsidP="00A43AF6">
      <w:pPr>
        <w:pStyle w:val="SingleTxtGA"/>
        <w:rPr>
          <w:lang w:val="ar-SA" w:eastAsia="zh-TW" w:bidi="en-GB"/>
        </w:rPr>
      </w:pPr>
      <w:r w:rsidRPr="006F5B26">
        <w:rPr>
          <w:rtl/>
        </w:rPr>
        <w:t>8</w:t>
      </w:r>
      <w:r w:rsidRPr="00691A65">
        <w:rPr>
          <w:rtl/>
        </w:rPr>
        <w:t>-</w:t>
      </w:r>
      <w:r w:rsidRPr="00691A65">
        <w:rPr>
          <w:rtl/>
        </w:rPr>
        <w:tab/>
        <w:t>والدولة الطرف ملزمة</w:t>
      </w:r>
      <w:r w:rsidR="00AD28EC">
        <w:rPr>
          <w:rtl/>
        </w:rPr>
        <w:t>،</w:t>
      </w:r>
      <w:r w:rsidRPr="00691A65">
        <w:rPr>
          <w:rtl/>
        </w:rPr>
        <w:t xml:space="preserve"> بمقتضى أحكام المادة </w:t>
      </w:r>
      <w:r w:rsidRPr="006F5B26">
        <w:rPr>
          <w:rtl/>
        </w:rPr>
        <w:t>2</w:t>
      </w:r>
      <w:r w:rsidRPr="00691A65">
        <w:rPr>
          <w:rtl/>
        </w:rPr>
        <w:t>(</w:t>
      </w:r>
      <w:r w:rsidRPr="006F5B26">
        <w:rPr>
          <w:rtl/>
        </w:rPr>
        <w:t>3</w:t>
      </w:r>
      <w:r w:rsidRPr="00691A65">
        <w:rPr>
          <w:rtl/>
        </w:rPr>
        <w:t>)(أ) من العهد</w:t>
      </w:r>
      <w:r w:rsidR="00AD28EC">
        <w:rPr>
          <w:rtl/>
        </w:rPr>
        <w:t>،</w:t>
      </w:r>
      <w:r w:rsidRPr="00691A65">
        <w:rPr>
          <w:rtl/>
        </w:rPr>
        <w:t xml:space="preserve"> بتوفير سبيل انتصاف فعال لصاحب البلاغ. ويستلزم ذلك جبر أضرار من انتُهكت حقوقهم التي يكفلها العهد جبرا</w:t>
      </w:r>
      <w:r w:rsidR="004D7EC0">
        <w:rPr>
          <w:rFonts w:hint="cs"/>
          <w:rtl/>
        </w:rPr>
        <w:t>ً</w:t>
      </w:r>
      <w:r w:rsidRPr="00691A65">
        <w:rPr>
          <w:rtl/>
        </w:rPr>
        <w:t xml:space="preserve"> تاما</w:t>
      </w:r>
      <w:r w:rsidR="004D7EC0">
        <w:rPr>
          <w:rFonts w:hint="cs"/>
          <w:rtl/>
        </w:rPr>
        <w:t>ً</w:t>
      </w:r>
      <w:r w:rsidRPr="00691A65">
        <w:rPr>
          <w:rtl/>
        </w:rPr>
        <w:t>. و</w:t>
      </w:r>
      <w:r>
        <w:rPr>
          <w:rtl/>
        </w:rPr>
        <w:t>على هذا</w:t>
      </w:r>
      <w:r w:rsidR="00AD28EC">
        <w:rPr>
          <w:rtl/>
        </w:rPr>
        <w:t>،</w:t>
      </w:r>
      <w:r w:rsidRPr="00691A65">
        <w:rPr>
          <w:rtl/>
        </w:rPr>
        <w:t xml:space="preserve"> فالدولة الطرف ملزمة</w:t>
      </w:r>
      <w:r w:rsidR="00AD28EC">
        <w:rPr>
          <w:rtl/>
        </w:rPr>
        <w:t>،</w:t>
      </w:r>
      <w:r w:rsidRPr="00691A65">
        <w:rPr>
          <w:rtl/>
        </w:rPr>
        <w:t xml:space="preserve"> في جملة أمور</w:t>
      </w:r>
      <w:r w:rsidR="00AD28EC">
        <w:rPr>
          <w:rtl/>
        </w:rPr>
        <w:t>،</w:t>
      </w:r>
      <w:r w:rsidRPr="00691A65">
        <w:rPr>
          <w:rtl/>
        </w:rPr>
        <w:t xml:space="preserve"> بأن تخطو خطوات من أجل ما يلي: (أ) إجراء تحقيق شامل ونزيه ومستقل وفعال في الوقائع التي ساقها صاحب البلاغ؛ و(ب) ملاحقة المسؤولين عن اعتقال صاحب البلاغ تعسفا وإساءة معاملته ومحاكمتهم ومعاقبتهم ونشر ما أسفرت عنه هذه التدابير؛ و(ج) تعويض صاحب البلاغ تعويضا</w:t>
      </w:r>
      <w:r w:rsidR="004D7EC0">
        <w:rPr>
          <w:rFonts w:hint="cs"/>
          <w:rtl/>
        </w:rPr>
        <w:t>ً</w:t>
      </w:r>
      <w:r w:rsidRPr="00691A65">
        <w:rPr>
          <w:rtl/>
        </w:rPr>
        <w:t xml:space="preserve"> كافيا</w:t>
      </w:r>
      <w:r w:rsidR="004D7EC0">
        <w:rPr>
          <w:rFonts w:hint="cs"/>
          <w:rtl/>
        </w:rPr>
        <w:t>ً</w:t>
      </w:r>
      <w:r w:rsidRPr="00691A65">
        <w:rPr>
          <w:rtl/>
        </w:rPr>
        <w:t xml:space="preserve"> واتخاذ تدابير ترضية مناسبة له تَجب</w:t>
      </w:r>
      <w:r>
        <w:rPr>
          <w:rtl/>
        </w:rPr>
        <w:t>ُ</w:t>
      </w:r>
      <w:r w:rsidRPr="00691A65">
        <w:rPr>
          <w:rtl/>
        </w:rPr>
        <w:t xml:space="preserve">ر ما تعرض له من انتهاكات. والدولة الطرف ملزمةٌ </w:t>
      </w:r>
      <w:r w:rsidR="009F3301">
        <w:rPr>
          <w:rtl/>
        </w:rPr>
        <w:t>أيضاً</w:t>
      </w:r>
      <w:r w:rsidRPr="00691A65">
        <w:rPr>
          <w:rtl/>
        </w:rPr>
        <w:t xml:space="preserve"> باتخاذ إجراءات لمنع تكرار انتهاكات مماثلة في المستقبل.</w:t>
      </w:r>
    </w:p>
    <w:p w14:paraId="5DF3BF16" w14:textId="52B13DCB" w:rsidR="00A43AF6" w:rsidRPr="00C226C1" w:rsidRDefault="00A43AF6" w:rsidP="00A43AF6">
      <w:pPr>
        <w:pStyle w:val="SingleTxtGA"/>
        <w:rPr>
          <w:szCs w:val="20"/>
          <w:lang w:val="ar-SA" w:eastAsia="zh-TW" w:bidi="en-GB"/>
        </w:rPr>
      </w:pPr>
      <w:r w:rsidRPr="006F5B26">
        <w:rPr>
          <w:rtl/>
        </w:rPr>
        <w:t>9</w:t>
      </w:r>
      <w:r w:rsidRPr="00691A65">
        <w:rPr>
          <w:rtl/>
        </w:rPr>
        <w:t>-</w:t>
      </w:r>
      <w:r w:rsidRPr="00691A65">
        <w:rPr>
          <w:rtl/>
        </w:rPr>
        <w:tab/>
        <w:t>وإذ تضع اللجنة في اعتبارها أن الدولة الطرف قد اعترفت</w:t>
      </w:r>
      <w:r w:rsidR="00AD28EC">
        <w:rPr>
          <w:rtl/>
        </w:rPr>
        <w:t>،</w:t>
      </w:r>
      <w:r w:rsidRPr="00691A65">
        <w:rPr>
          <w:rtl/>
        </w:rPr>
        <w:t xml:space="preserve"> بانضمامها إلى البروتوكول الاختياري</w:t>
      </w:r>
      <w:r w:rsidR="00AD28EC">
        <w:rPr>
          <w:rtl/>
        </w:rPr>
        <w:t>،</w:t>
      </w:r>
      <w:r w:rsidRPr="00691A65">
        <w:rPr>
          <w:rtl/>
        </w:rPr>
        <w:t xml:space="preserve"> باختصاص اللجنة في البتّ في مسألة حدوث انتهاك للعهد من عدمه</w:t>
      </w:r>
      <w:r w:rsidR="00AD28EC">
        <w:rPr>
          <w:rtl/>
        </w:rPr>
        <w:t>،</w:t>
      </w:r>
      <w:r w:rsidRPr="00691A65">
        <w:rPr>
          <w:rtl/>
        </w:rPr>
        <w:t xml:space="preserve"> وأنها تعهدت</w:t>
      </w:r>
      <w:r w:rsidR="00AD28EC">
        <w:rPr>
          <w:rtl/>
        </w:rPr>
        <w:t>،</w:t>
      </w:r>
      <w:r w:rsidRPr="00691A65">
        <w:rPr>
          <w:rtl/>
        </w:rPr>
        <w:t xml:space="preserve"> عملاً بالمادة </w:t>
      </w:r>
      <w:r w:rsidRPr="006F5B26">
        <w:rPr>
          <w:rtl/>
        </w:rPr>
        <w:t>2</w:t>
      </w:r>
      <w:r w:rsidRPr="00691A65">
        <w:rPr>
          <w:rtl/>
        </w:rPr>
        <w:t xml:space="preserve"> منه</w:t>
      </w:r>
      <w:r w:rsidR="00AD28EC">
        <w:rPr>
          <w:rtl/>
        </w:rPr>
        <w:t>،</w:t>
      </w:r>
      <w:r w:rsidRPr="00691A65">
        <w:rPr>
          <w:rtl/>
        </w:rPr>
        <w:t xml:space="preserve"> بأن تكفل تمتع جميع الأفراد داخل إقليمها والخاضعين لولايتها بالحقوق المعترف بها في </w:t>
      </w:r>
      <w:r w:rsidRPr="00F51D7B">
        <w:rPr>
          <w:spacing w:val="-4"/>
          <w:rtl/>
        </w:rPr>
        <w:t>العهد وتوفر لهم سبل انتصاف فعالة متى ثبت وقوع انتهاك</w:t>
      </w:r>
      <w:r w:rsidR="00AD28EC">
        <w:rPr>
          <w:spacing w:val="-4"/>
          <w:rtl/>
        </w:rPr>
        <w:t>،</w:t>
      </w:r>
      <w:r w:rsidRPr="00F51D7B">
        <w:rPr>
          <w:spacing w:val="-4"/>
          <w:rtl/>
        </w:rPr>
        <w:t xml:space="preserve"> تودّ أن تتلقى من الدولة الطرف في غضون 180</w:t>
      </w:r>
      <w:r w:rsidRPr="00691A65">
        <w:rPr>
          <w:rtl/>
        </w:rPr>
        <w:t xml:space="preserve"> يوماً معلومات عن التدابير المتخذة لإنفاذ آراء اللجنة. وتطلب إلى الدولة الطرف </w:t>
      </w:r>
      <w:r w:rsidR="009F3301">
        <w:rPr>
          <w:rtl/>
        </w:rPr>
        <w:t>أيضاً</w:t>
      </w:r>
      <w:r w:rsidRPr="00691A65">
        <w:rPr>
          <w:rtl/>
        </w:rPr>
        <w:t xml:space="preserve"> أن تنشر هذه الآراء وتوزعها على نطاق واسع بلغة الدولة الطرف الرسمية.</w:t>
      </w:r>
      <w:r w:rsidRPr="00691A65">
        <w:rPr>
          <w:rFonts w:ascii="Arial" w:hAnsi="Arial" w:cs="Arial"/>
          <w:rtl/>
        </w:rPr>
        <w:t>‬</w:t>
      </w:r>
      <w:r w:rsidRPr="00691A65">
        <w:rPr>
          <w:rFonts w:ascii="Arial" w:hAnsi="Arial" w:cs="Arial"/>
          <w:rtl/>
        </w:rPr>
        <w:t>‬</w:t>
      </w:r>
      <w:r w:rsidRPr="00691A65">
        <w:rPr>
          <w:rFonts w:ascii="Arial" w:hAnsi="Arial" w:cs="Arial"/>
          <w:rtl/>
        </w:rPr>
        <w:t>‬</w:t>
      </w:r>
    </w:p>
    <w:p w14:paraId="6AF6951E" w14:textId="77777777" w:rsidR="00A43AF6" w:rsidRPr="00225C45" w:rsidRDefault="00A43AF6" w:rsidP="00225C45">
      <w:pPr>
        <w:pStyle w:val="SingleTxtG"/>
        <w:bidi/>
        <w:spacing w:before="240" w:after="0"/>
        <w:jc w:val="center"/>
        <w:rPr>
          <w:rFonts w:hint="cs"/>
          <w:u w:val="single"/>
          <w:rtl/>
          <w:lang w:val="en-US"/>
        </w:rPr>
      </w:pPr>
      <w:r w:rsidRPr="00C226C1">
        <w:rPr>
          <w:u w:val="single"/>
        </w:rPr>
        <w:tab/>
      </w:r>
      <w:r w:rsidRPr="00C226C1">
        <w:rPr>
          <w:u w:val="single"/>
        </w:rPr>
        <w:tab/>
      </w:r>
      <w:r w:rsidRPr="00C226C1">
        <w:rPr>
          <w:u w:val="single"/>
        </w:rPr>
        <w:tab/>
      </w:r>
      <w:r w:rsidRPr="00C226C1">
        <w:rPr>
          <w:u w:val="single"/>
        </w:rPr>
        <w:tab/>
      </w:r>
    </w:p>
    <w:sectPr w:rsidR="00A43AF6" w:rsidRPr="00225C45" w:rsidSect="00DF029C">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3497" w14:textId="77777777" w:rsidR="00EB7070" w:rsidRPr="002901D9" w:rsidRDefault="00EB7070" w:rsidP="00DC4D4B">
      <w:pPr>
        <w:spacing w:after="60" w:line="240" w:lineRule="auto"/>
        <w:ind w:left="57"/>
        <w:rPr>
          <w:i/>
          <w:iCs/>
        </w:rPr>
      </w:pPr>
      <w:r>
        <w:rPr>
          <w:rFonts w:hint="cs"/>
          <w:i/>
          <w:iCs/>
          <w:rtl/>
        </w:rPr>
        <w:t>الحواشي</w:t>
      </w:r>
    </w:p>
  </w:endnote>
  <w:endnote w:type="continuationSeparator" w:id="0">
    <w:p w14:paraId="0BDF3137" w14:textId="77777777" w:rsidR="00EB7070" w:rsidRDefault="00EB707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3BF5" w14:textId="3A12E4A4" w:rsidR="00512140" w:rsidRPr="00512140" w:rsidRDefault="00512140" w:rsidP="00512140">
    <w:pPr>
      <w:pStyle w:val="Footer"/>
      <w:tabs>
        <w:tab w:val="right" w:pos="9638"/>
      </w:tabs>
      <w:rPr>
        <w:b/>
        <w:sz w:val="18"/>
        <w:lang w:val="en-US"/>
      </w:rPr>
    </w:pPr>
    <w:proofErr w:type="spellStart"/>
    <w:r>
      <w:rPr>
        <w:lang w:val="en-US"/>
      </w:rPr>
      <w:t>GE.22</w:t>
    </w:r>
    <w:proofErr w:type="spellEnd"/>
    <w:r>
      <w:rPr>
        <w:lang w:val="en-US"/>
      </w:rPr>
      <w:t>-04575</w:t>
    </w:r>
    <w:r>
      <w:rPr>
        <w:lang w:val="en-US"/>
      </w:rPr>
      <w:tab/>
    </w:r>
    <w:r w:rsidRPr="00512140">
      <w:rPr>
        <w:b/>
        <w:sz w:val="18"/>
        <w:lang w:val="en-US"/>
      </w:rPr>
      <w:fldChar w:fldCharType="begin"/>
    </w:r>
    <w:r w:rsidRPr="00512140">
      <w:rPr>
        <w:b/>
        <w:sz w:val="18"/>
        <w:lang w:val="en-US"/>
      </w:rPr>
      <w:instrText xml:space="preserve"> PAGE  \* MERGEFORMAT </w:instrText>
    </w:r>
    <w:r w:rsidRPr="00512140">
      <w:rPr>
        <w:b/>
        <w:sz w:val="18"/>
        <w:lang w:val="en-US"/>
      </w:rPr>
      <w:fldChar w:fldCharType="separate"/>
    </w:r>
    <w:r w:rsidRPr="00512140">
      <w:rPr>
        <w:b/>
        <w:noProof/>
        <w:sz w:val="18"/>
        <w:lang w:val="en-US"/>
      </w:rPr>
      <w:t>2</w:t>
    </w:r>
    <w:r w:rsidRPr="0051214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6EB8" w14:textId="39B21D83" w:rsidR="006959B0" w:rsidRPr="00512140" w:rsidRDefault="00512140" w:rsidP="00512140">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proofErr w:type="spellStart"/>
    <w:r>
      <w:rPr>
        <w:lang w:val="en-US"/>
      </w:rPr>
      <w:t>GE.22</w:t>
    </w:r>
    <w:proofErr w:type="spellEnd"/>
    <w:r>
      <w:rPr>
        <w:lang w:val="en-US"/>
      </w:rPr>
      <w:t>-04575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A743" w14:textId="7165B491" w:rsidR="00DE50B1" w:rsidRPr="00512140" w:rsidRDefault="00512140" w:rsidP="00512140">
    <w:pPr>
      <w:pStyle w:val="Footer"/>
      <w:spacing w:before="600"/>
      <w:ind w:left="567"/>
      <w:jc w:val="right"/>
      <w:rPr>
        <w:sz w:val="20"/>
        <w:lang w:val="en-US"/>
      </w:rPr>
    </w:pPr>
    <w:proofErr w:type="spellStart"/>
    <w:r>
      <w:rPr>
        <w:sz w:val="20"/>
        <w:lang w:val="en-US"/>
      </w:rPr>
      <w:t>GE.</w:t>
    </w:r>
    <w:r w:rsidR="00652221">
      <w:rPr>
        <w:noProof/>
      </w:rPr>
      <w:drawing>
        <wp:anchor distT="0" distB="0" distL="114300" distR="114300" simplePos="0" relativeHeight="251658240" behindDoc="1" locked="1" layoutInCell="0" allowOverlap="1" wp14:anchorId="44360686" wp14:editId="7E872840">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w:t>
    </w:r>
    <w:proofErr w:type="spellEnd"/>
    <w:r>
      <w:rPr>
        <w:sz w:val="20"/>
        <w:lang w:val="en-US"/>
      </w:rPr>
      <w:t>-04575 (A)</w:t>
    </w:r>
    <w:r>
      <w:rPr>
        <w:noProof/>
        <w:sz w:val="20"/>
        <w:lang w:val="en-US"/>
      </w:rPr>
      <w:drawing>
        <wp:anchor distT="0" distB="0" distL="114300" distR="114300" simplePos="0" relativeHeight="251659264" behindDoc="0" locked="0" layoutInCell="1" allowOverlap="1" wp14:anchorId="64EFDB44" wp14:editId="507A6673">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2703" w14:textId="77777777" w:rsidR="00EB7070" w:rsidRPr="008A49D2" w:rsidRDefault="00EB7070"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26BE0D1" w14:textId="77777777" w:rsidR="00EB7070" w:rsidRDefault="00EB7070" w:rsidP="00656392">
      <w:pPr>
        <w:spacing w:line="240" w:lineRule="auto"/>
      </w:pPr>
      <w:r>
        <w:continuationSeparator/>
      </w:r>
    </w:p>
  </w:footnote>
  <w:footnote w:id="1">
    <w:p w14:paraId="39721355" w14:textId="2830A738" w:rsidR="00A43AF6" w:rsidRPr="00590579" w:rsidRDefault="00A43AF6" w:rsidP="008A4B99">
      <w:pPr>
        <w:pStyle w:val="FootnoteText"/>
        <w:tabs>
          <w:tab w:val="clear" w:pos="1021"/>
        </w:tabs>
        <w:bidi/>
        <w:spacing w:after="60" w:line="280" w:lineRule="exact"/>
        <w:ind w:left="1247" w:right="1247" w:hanging="567"/>
        <w:jc w:val="lowKashida"/>
        <w:textDirection w:val="tbRlV"/>
        <w:rPr>
          <w:szCs w:val="18"/>
          <w:lang w:eastAsia="zh-TW" w:bidi="en-GB"/>
        </w:rPr>
      </w:pPr>
      <w:r w:rsidRPr="00A556E8">
        <w:rPr>
          <w:rFonts w:ascii="Simplified Arabic" w:hAnsi="Simplified Arabic"/>
          <w:szCs w:val="18"/>
        </w:rPr>
        <w:t>*</w:t>
      </w:r>
      <w:r w:rsidRPr="00590579">
        <w:rPr>
          <w:szCs w:val="18"/>
          <w:rtl/>
        </w:rPr>
        <w:tab/>
        <w:t>اعتمدتها اللجنة في دورتها 132 (28 حزيران/يونيه - 23 تموز/يوليه 2021).</w:t>
      </w:r>
    </w:p>
  </w:footnote>
  <w:footnote w:id="2">
    <w:p w14:paraId="685C70C1" w14:textId="426CF5F7" w:rsidR="00A43AF6" w:rsidRPr="00590579" w:rsidRDefault="00A43AF6" w:rsidP="008A4B99">
      <w:pPr>
        <w:pStyle w:val="FootnoteText"/>
        <w:tabs>
          <w:tab w:val="clear" w:pos="1021"/>
        </w:tabs>
        <w:bidi/>
        <w:spacing w:after="60" w:line="280" w:lineRule="exact"/>
        <w:ind w:left="1247" w:right="1247" w:hanging="567"/>
        <w:jc w:val="lowKashida"/>
        <w:textDirection w:val="tbRlV"/>
        <w:rPr>
          <w:szCs w:val="18"/>
          <w:lang w:eastAsia="zh-TW" w:bidi="en-GB"/>
        </w:rPr>
      </w:pPr>
      <w:r w:rsidRPr="00A556E8">
        <w:rPr>
          <w:rFonts w:ascii="Simplified Arabic" w:hAnsi="Simplified Arabic"/>
          <w:szCs w:val="18"/>
        </w:rPr>
        <w:t>**</w:t>
      </w:r>
      <w:r w:rsidRPr="00590579">
        <w:rPr>
          <w:szCs w:val="18"/>
          <w:rtl/>
        </w:rPr>
        <w:tab/>
        <w:t xml:space="preserve">شارك في دراسة هذا البلاغ أعضاء اللجنة التالية أسماؤهم: تانيا ماريا عبدو </w:t>
      </w:r>
      <w:proofErr w:type="spellStart"/>
      <w:r w:rsidRPr="00590579">
        <w:rPr>
          <w:szCs w:val="18"/>
          <w:rtl/>
        </w:rPr>
        <w:t>روتشول</w:t>
      </w:r>
      <w:proofErr w:type="spellEnd"/>
      <w:r w:rsidR="00AD28EC">
        <w:rPr>
          <w:szCs w:val="18"/>
          <w:rtl/>
        </w:rPr>
        <w:t>،</w:t>
      </w:r>
      <w:r w:rsidRPr="00590579">
        <w:rPr>
          <w:szCs w:val="18"/>
          <w:rtl/>
        </w:rPr>
        <w:t xml:space="preserve"> ووفاء أشرف محرم بسيم</w:t>
      </w:r>
      <w:r w:rsidR="00AD28EC">
        <w:rPr>
          <w:szCs w:val="18"/>
          <w:rtl/>
        </w:rPr>
        <w:t>،</w:t>
      </w:r>
      <w:r w:rsidRPr="00590579">
        <w:rPr>
          <w:szCs w:val="18"/>
          <w:rtl/>
        </w:rPr>
        <w:t xml:space="preserve"> وعياض بن عاشور</w:t>
      </w:r>
      <w:r w:rsidR="00AD28EC">
        <w:rPr>
          <w:szCs w:val="18"/>
          <w:rtl/>
        </w:rPr>
        <w:t>،</w:t>
      </w:r>
      <w:r w:rsidRPr="00590579">
        <w:rPr>
          <w:szCs w:val="18"/>
          <w:rtl/>
        </w:rPr>
        <w:t xml:space="preserve"> وعارف بلقان</w:t>
      </w:r>
      <w:r w:rsidR="00AD28EC">
        <w:rPr>
          <w:szCs w:val="18"/>
          <w:rtl/>
        </w:rPr>
        <w:t>،</w:t>
      </w:r>
      <w:r w:rsidRPr="00590579">
        <w:rPr>
          <w:szCs w:val="18"/>
          <w:rtl/>
        </w:rPr>
        <w:t xml:space="preserve"> والمحجوب الهيبة</w:t>
      </w:r>
      <w:r w:rsidR="00AD28EC">
        <w:rPr>
          <w:szCs w:val="18"/>
          <w:rtl/>
        </w:rPr>
        <w:t>،</w:t>
      </w:r>
      <w:r w:rsidRPr="00590579">
        <w:rPr>
          <w:szCs w:val="18"/>
          <w:rtl/>
        </w:rPr>
        <w:t xml:space="preserve"> </w:t>
      </w:r>
      <w:proofErr w:type="spellStart"/>
      <w:r w:rsidRPr="00590579">
        <w:rPr>
          <w:szCs w:val="18"/>
          <w:rtl/>
        </w:rPr>
        <w:t>وفورويا</w:t>
      </w:r>
      <w:proofErr w:type="spellEnd"/>
      <w:r w:rsidRPr="00590579">
        <w:rPr>
          <w:szCs w:val="18"/>
          <w:rtl/>
        </w:rPr>
        <w:t xml:space="preserve"> </w:t>
      </w:r>
      <w:proofErr w:type="spellStart"/>
      <w:r w:rsidRPr="00590579">
        <w:rPr>
          <w:szCs w:val="18"/>
          <w:rtl/>
        </w:rPr>
        <w:t>شويتشي</w:t>
      </w:r>
      <w:proofErr w:type="spellEnd"/>
      <w:r w:rsidR="00AD28EC">
        <w:rPr>
          <w:szCs w:val="18"/>
          <w:rtl/>
        </w:rPr>
        <w:t>،</w:t>
      </w:r>
      <w:r w:rsidRPr="00590579">
        <w:rPr>
          <w:szCs w:val="18"/>
          <w:rtl/>
        </w:rPr>
        <w:t xml:space="preserve"> وكارلوس غوميث </w:t>
      </w:r>
      <w:proofErr w:type="spellStart"/>
      <w:r w:rsidRPr="00590579">
        <w:rPr>
          <w:szCs w:val="18"/>
          <w:rtl/>
        </w:rPr>
        <w:t>مارتينيث</w:t>
      </w:r>
      <w:proofErr w:type="spellEnd"/>
      <w:r w:rsidR="00AD28EC">
        <w:rPr>
          <w:szCs w:val="18"/>
          <w:rtl/>
        </w:rPr>
        <w:t>،</w:t>
      </w:r>
      <w:r w:rsidRPr="00590579">
        <w:rPr>
          <w:szCs w:val="18"/>
          <w:rtl/>
        </w:rPr>
        <w:t xml:space="preserve"> </w:t>
      </w:r>
      <w:proofErr w:type="spellStart"/>
      <w:r w:rsidRPr="00590579">
        <w:rPr>
          <w:szCs w:val="18"/>
          <w:rtl/>
        </w:rPr>
        <w:t>ودنكان</w:t>
      </w:r>
      <w:proofErr w:type="spellEnd"/>
      <w:r w:rsidRPr="00590579">
        <w:rPr>
          <w:szCs w:val="18"/>
          <w:rtl/>
        </w:rPr>
        <w:t xml:space="preserve"> </w:t>
      </w:r>
      <w:proofErr w:type="spellStart"/>
      <w:r w:rsidRPr="00590579">
        <w:rPr>
          <w:szCs w:val="18"/>
          <w:rtl/>
        </w:rPr>
        <w:t>لاكي</w:t>
      </w:r>
      <w:proofErr w:type="spellEnd"/>
      <w:r w:rsidRPr="00590579">
        <w:rPr>
          <w:szCs w:val="18"/>
          <w:rtl/>
        </w:rPr>
        <w:t xml:space="preserve"> </w:t>
      </w:r>
      <w:proofErr w:type="spellStart"/>
      <w:r w:rsidRPr="00590579">
        <w:rPr>
          <w:szCs w:val="18"/>
          <w:rtl/>
        </w:rPr>
        <w:t>موهوموزا</w:t>
      </w:r>
      <w:proofErr w:type="spellEnd"/>
      <w:r w:rsidR="00AD28EC">
        <w:rPr>
          <w:szCs w:val="18"/>
          <w:rtl/>
        </w:rPr>
        <w:t>،</w:t>
      </w:r>
      <w:r w:rsidRPr="00590579">
        <w:rPr>
          <w:szCs w:val="18"/>
          <w:rtl/>
        </w:rPr>
        <w:t xml:space="preserve"> وفوتيني </w:t>
      </w:r>
      <w:proofErr w:type="spellStart"/>
      <w:r w:rsidRPr="00590579">
        <w:rPr>
          <w:szCs w:val="18"/>
          <w:rtl/>
        </w:rPr>
        <w:t>بازارتزيس</w:t>
      </w:r>
      <w:proofErr w:type="spellEnd"/>
      <w:r w:rsidR="00AD28EC">
        <w:rPr>
          <w:szCs w:val="18"/>
          <w:rtl/>
        </w:rPr>
        <w:t>،</w:t>
      </w:r>
      <w:r w:rsidRPr="00590579">
        <w:rPr>
          <w:szCs w:val="18"/>
          <w:rtl/>
        </w:rPr>
        <w:t xml:space="preserve"> </w:t>
      </w:r>
      <w:proofErr w:type="spellStart"/>
      <w:r w:rsidRPr="00590579">
        <w:rPr>
          <w:szCs w:val="18"/>
          <w:rtl/>
        </w:rPr>
        <w:t>وهيرنان</w:t>
      </w:r>
      <w:proofErr w:type="spellEnd"/>
      <w:r w:rsidRPr="00590579">
        <w:rPr>
          <w:szCs w:val="18"/>
          <w:rtl/>
        </w:rPr>
        <w:t xml:space="preserve"> </w:t>
      </w:r>
      <w:proofErr w:type="spellStart"/>
      <w:r w:rsidRPr="00590579">
        <w:rPr>
          <w:szCs w:val="18"/>
          <w:rtl/>
        </w:rPr>
        <w:t>كيسادا</w:t>
      </w:r>
      <w:proofErr w:type="spellEnd"/>
      <w:r w:rsidRPr="00590579">
        <w:rPr>
          <w:szCs w:val="18"/>
          <w:rtl/>
        </w:rPr>
        <w:t xml:space="preserve"> </w:t>
      </w:r>
      <w:proofErr w:type="spellStart"/>
      <w:r w:rsidRPr="00590579">
        <w:rPr>
          <w:szCs w:val="18"/>
          <w:rtl/>
        </w:rPr>
        <w:t>كابريرا</w:t>
      </w:r>
      <w:proofErr w:type="spellEnd"/>
      <w:r w:rsidR="00AD28EC">
        <w:rPr>
          <w:szCs w:val="18"/>
          <w:rtl/>
        </w:rPr>
        <w:t>،</w:t>
      </w:r>
      <w:r w:rsidRPr="00590579">
        <w:rPr>
          <w:szCs w:val="18"/>
          <w:rtl/>
        </w:rPr>
        <w:t xml:space="preserve"> </w:t>
      </w:r>
      <w:proofErr w:type="spellStart"/>
      <w:r w:rsidRPr="00590579">
        <w:rPr>
          <w:szCs w:val="18"/>
          <w:rtl/>
        </w:rPr>
        <w:t>وفاسيلكا</w:t>
      </w:r>
      <w:proofErr w:type="spellEnd"/>
      <w:r w:rsidRPr="00590579">
        <w:rPr>
          <w:szCs w:val="18"/>
          <w:rtl/>
        </w:rPr>
        <w:t xml:space="preserve"> </w:t>
      </w:r>
      <w:proofErr w:type="spellStart"/>
      <w:r w:rsidRPr="00590579">
        <w:rPr>
          <w:szCs w:val="18"/>
          <w:rtl/>
        </w:rPr>
        <w:t>سانسين</w:t>
      </w:r>
      <w:proofErr w:type="spellEnd"/>
      <w:r w:rsidR="00AD28EC">
        <w:rPr>
          <w:szCs w:val="18"/>
          <w:rtl/>
        </w:rPr>
        <w:t>،</w:t>
      </w:r>
      <w:r w:rsidRPr="00590579">
        <w:rPr>
          <w:szCs w:val="18"/>
          <w:rtl/>
        </w:rPr>
        <w:t xml:space="preserve"> وخوسيه مانويل سانتوس بيس</w:t>
      </w:r>
      <w:r w:rsidR="00AD28EC">
        <w:rPr>
          <w:szCs w:val="18"/>
          <w:rtl/>
        </w:rPr>
        <w:t>،</w:t>
      </w:r>
      <w:r w:rsidRPr="00590579">
        <w:rPr>
          <w:szCs w:val="18"/>
          <w:rtl/>
        </w:rPr>
        <w:t xml:space="preserve"> </w:t>
      </w:r>
      <w:proofErr w:type="spellStart"/>
      <w:r w:rsidRPr="00590579">
        <w:rPr>
          <w:szCs w:val="18"/>
          <w:rtl/>
        </w:rPr>
        <w:t>وسوه</w:t>
      </w:r>
      <w:proofErr w:type="spellEnd"/>
      <w:r w:rsidRPr="00590579">
        <w:rPr>
          <w:szCs w:val="18"/>
          <w:rtl/>
        </w:rPr>
        <w:t xml:space="preserve"> </w:t>
      </w:r>
      <w:proofErr w:type="spellStart"/>
      <w:r w:rsidRPr="00590579">
        <w:rPr>
          <w:szCs w:val="18"/>
          <w:rtl/>
        </w:rPr>
        <w:t>شانغروك</w:t>
      </w:r>
      <w:proofErr w:type="spellEnd"/>
      <w:r w:rsidR="00AD28EC">
        <w:rPr>
          <w:szCs w:val="18"/>
          <w:rtl/>
        </w:rPr>
        <w:t>،</w:t>
      </w:r>
      <w:r w:rsidRPr="00590579">
        <w:rPr>
          <w:szCs w:val="18"/>
          <w:rtl/>
        </w:rPr>
        <w:t xml:space="preserve"> </w:t>
      </w:r>
      <w:proofErr w:type="spellStart"/>
      <w:r w:rsidRPr="00590579">
        <w:rPr>
          <w:szCs w:val="18"/>
          <w:rtl/>
        </w:rPr>
        <w:t>وكوباوياه</w:t>
      </w:r>
      <w:proofErr w:type="spellEnd"/>
      <w:r w:rsidRPr="00590579">
        <w:rPr>
          <w:szCs w:val="18"/>
          <w:rtl/>
        </w:rPr>
        <w:t xml:space="preserve"> </w:t>
      </w:r>
      <w:proofErr w:type="spellStart"/>
      <w:r w:rsidRPr="00590579">
        <w:rPr>
          <w:szCs w:val="18"/>
          <w:rtl/>
        </w:rPr>
        <w:t>تشامدجا</w:t>
      </w:r>
      <w:proofErr w:type="spellEnd"/>
      <w:r w:rsidRPr="00590579">
        <w:rPr>
          <w:szCs w:val="18"/>
          <w:rtl/>
        </w:rPr>
        <w:t xml:space="preserve"> </w:t>
      </w:r>
      <w:proofErr w:type="spellStart"/>
      <w:r w:rsidRPr="00590579">
        <w:rPr>
          <w:szCs w:val="18"/>
          <w:rtl/>
        </w:rPr>
        <w:t>كباتشا</w:t>
      </w:r>
      <w:proofErr w:type="spellEnd"/>
      <w:r w:rsidR="00AD28EC">
        <w:rPr>
          <w:szCs w:val="18"/>
          <w:rtl/>
        </w:rPr>
        <w:t>،</w:t>
      </w:r>
      <w:r w:rsidRPr="00590579">
        <w:rPr>
          <w:szCs w:val="18"/>
          <w:rtl/>
        </w:rPr>
        <w:t xml:space="preserve"> وإيلين </w:t>
      </w:r>
      <w:proofErr w:type="spellStart"/>
      <w:r w:rsidRPr="00590579">
        <w:rPr>
          <w:szCs w:val="18"/>
          <w:rtl/>
        </w:rPr>
        <w:t>تيغرودجا</w:t>
      </w:r>
      <w:proofErr w:type="spellEnd"/>
      <w:r w:rsidR="00AD28EC">
        <w:rPr>
          <w:szCs w:val="18"/>
          <w:rtl/>
        </w:rPr>
        <w:t>،</w:t>
      </w:r>
      <w:r w:rsidRPr="00590579">
        <w:rPr>
          <w:szCs w:val="18"/>
          <w:rtl/>
        </w:rPr>
        <w:t xml:space="preserve"> </w:t>
      </w:r>
      <w:proofErr w:type="spellStart"/>
      <w:r w:rsidRPr="00590579">
        <w:rPr>
          <w:szCs w:val="18"/>
          <w:rtl/>
        </w:rPr>
        <w:t>وإيميرو</w:t>
      </w:r>
      <w:proofErr w:type="spellEnd"/>
      <w:r w:rsidRPr="00590579">
        <w:rPr>
          <w:szCs w:val="18"/>
          <w:rtl/>
        </w:rPr>
        <w:t xml:space="preserve"> </w:t>
      </w:r>
      <w:proofErr w:type="spellStart"/>
      <w:r w:rsidRPr="00590579">
        <w:rPr>
          <w:szCs w:val="18"/>
          <w:rtl/>
        </w:rPr>
        <w:t>تامرات</w:t>
      </w:r>
      <w:proofErr w:type="spellEnd"/>
      <w:r w:rsidRPr="00590579">
        <w:rPr>
          <w:szCs w:val="18"/>
          <w:rtl/>
        </w:rPr>
        <w:t xml:space="preserve"> </w:t>
      </w:r>
      <w:proofErr w:type="spellStart"/>
      <w:r w:rsidRPr="00590579">
        <w:rPr>
          <w:szCs w:val="18"/>
          <w:rtl/>
        </w:rPr>
        <w:t>إغيزو</w:t>
      </w:r>
      <w:proofErr w:type="spellEnd"/>
      <w:r w:rsidR="00AD28EC">
        <w:rPr>
          <w:szCs w:val="18"/>
          <w:rtl/>
        </w:rPr>
        <w:t>،</w:t>
      </w:r>
      <w:r w:rsidRPr="00590579">
        <w:rPr>
          <w:szCs w:val="18"/>
          <w:rtl/>
        </w:rPr>
        <w:t xml:space="preserve"> </w:t>
      </w:r>
      <w:proofErr w:type="spellStart"/>
      <w:r w:rsidRPr="00590579">
        <w:rPr>
          <w:szCs w:val="18"/>
          <w:rtl/>
        </w:rPr>
        <w:t>وجنتيان</w:t>
      </w:r>
      <w:proofErr w:type="spellEnd"/>
      <w:r w:rsidRPr="00590579">
        <w:rPr>
          <w:szCs w:val="18"/>
          <w:rtl/>
        </w:rPr>
        <w:t xml:space="preserve"> زبيري.</w:t>
      </w:r>
    </w:p>
  </w:footnote>
  <w:footnote w:id="3">
    <w:p w14:paraId="1014C8A8" w14:textId="02F0F2EB" w:rsidR="00590579" w:rsidRPr="00590579" w:rsidRDefault="00590579" w:rsidP="008A4B99">
      <w:pPr>
        <w:pStyle w:val="FootnoteText"/>
        <w:widowControl w:val="0"/>
        <w:tabs>
          <w:tab w:val="clear" w:pos="1021"/>
        </w:tabs>
        <w:bidi/>
        <w:spacing w:after="60" w:line="280" w:lineRule="exact"/>
        <w:ind w:left="1247" w:right="1247" w:hanging="567"/>
        <w:jc w:val="lowKashida"/>
        <w:textDirection w:val="tbRlV"/>
        <w:rPr>
          <w:szCs w:val="18"/>
          <w:lang w:val="ar-SA" w:eastAsia="zh-TW" w:bidi="en-GB"/>
        </w:rPr>
      </w:pPr>
      <w:r w:rsidRPr="00590579">
        <w:rPr>
          <w:rStyle w:val="FootnoteReference"/>
          <w:vertAlign w:val="baseline"/>
          <w:rtl/>
        </w:rPr>
        <w:t>(</w:t>
      </w:r>
      <w:r w:rsidRPr="00590579">
        <w:rPr>
          <w:rStyle w:val="FootnoteReference"/>
          <w:vertAlign w:val="baseline"/>
          <w:rtl/>
        </w:rPr>
        <w:footnoteRef/>
      </w:r>
      <w:r w:rsidRPr="00590579">
        <w:rPr>
          <w:rStyle w:val="FootnoteReference"/>
          <w:vertAlign w:val="baseline"/>
          <w:rtl/>
        </w:rPr>
        <w:t>)</w:t>
      </w:r>
      <w:r w:rsidRPr="00590579">
        <w:rPr>
          <w:szCs w:val="18"/>
          <w:rtl/>
        </w:rPr>
        <w:tab/>
        <w:t>محامية سابقة.</w:t>
      </w:r>
    </w:p>
  </w:footnote>
  <w:footnote w:id="4">
    <w:p w14:paraId="76DFADA6" w14:textId="60B83042" w:rsidR="00590579" w:rsidRPr="00590579" w:rsidRDefault="00590579" w:rsidP="008A4B99">
      <w:pPr>
        <w:pStyle w:val="FootnoteText"/>
        <w:tabs>
          <w:tab w:val="clear" w:pos="1021"/>
        </w:tabs>
        <w:bidi/>
        <w:spacing w:after="60" w:line="280" w:lineRule="exact"/>
        <w:ind w:left="1247" w:right="1247" w:hanging="567"/>
        <w:jc w:val="lowKashida"/>
        <w:textDirection w:val="tbRlV"/>
        <w:rPr>
          <w:szCs w:val="18"/>
          <w:lang w:eastAsia="zh-TW" w:bidi="en-GB"/>
        </w:rPr>
      </w:pPr>
      <w:r w:rsidRPr="00590579">
        <w:rPr>
          <w:rStyle w:val="FootnoteReference"/>
          <w:vertAlign w:val="baseline"/>
          <w:rtl/>
        </w:rPr>
        <w:t>(</w:t>
      </w:r>
      <w:r w:rsidRPr="00590579">
        <w:rPr>
          <w:rStyle w:val="FootnoteReference"/>
          <w:vertAlign w:val="baseline"/>
          <w:rtl/>
        </w:rPr>
        <w:footnoteRef/>
      </w:r>
      <w:r w:rsidRPr="00590579">
        <w:rPr>
          <w:rStyle w:val="FootnoteReference"/>
          <w:vertAlign w:val="baseline"/>
          <w:rtl/>
        </w:rPr>
        <w:t>)</w:t>
      </w:r>
      <w:r w:rsidRPr="00590579">
        <w:rPr>
          <w:szCs w:val="18"/>
          <w:rtl/>
        </w:rPr>
        <w:t xml:space="preserve"> </w:t>
      </w:r>
      <w:r w:rsidRPr="00590579">
        <w:rPr>
          <w:szCs w:val="18"/>
          <w:rtl/>
        </w:rPr>
        <w:tab/>
        <w:t xml:space="preserve">يدعي صاحب البلاغ ذلك لأنه احتُجز بصورة غير قانونية ولُفقت له تُهم باطلة في عامي 2011 </w:t>
      </w:r>
      <w:proofErr w:type="spellStart"/>
      <w:r w:rsidRPr="00590579">
        <w:rPr>
          <w:szCs w:val="18"/>
          <w:rtl/>
        </w:rPr>
        <w:t>و2012</w:t>
      </w:r>
      <w:proofErr w:type="spellEnd"/>
      <w:r w:rsidRPr="00AD28EC">
        <w:rPr>
          <w:color w:val="000000"/>
          <w:szCs w:val="18"/>
          <w:rtl/>
        </w:rPr>
        <w:t>. و</w:t>
      </w:r>
      <w:r w:rsidRPr="00590579">
        <w:rPr>
          <w:szCs w:val="18"/>
          <w:rtl/>
        </w:rPr>
        <w:t>رفضت المحاكم أربع تُهم ملفقة من أصل ست</w:t>
      </w:r>
      <w:r w:rsidRPr="00AD28EC">
        <w:rPr>
          <w:color w:val="000000"/>
          <w:szCs w:val="18"/>
          <w:rtl/>
        </w:rPr>
        <w:t>. و</w:t>
      </w:r>
      <w:r w:rsidRPr="00590579">
        <w:rPr>
          <w:szCs w:val="18"/>
          <w:rtl/>
        </w:rPr>
        <w:t>لا يقدم البلاغ مزيداً من التفاصيل في هذا الشأن.</w:t>
      </w:r>
    </w:p>
  </w:footnote>
  <w:footnote w:id="5">
    <w:p w14:paraId="4B3828EC" w14:textId="78CECD54" w:rsidR="00590579" w:rsidRPr="00590579" w:rsidRDefault="00590579" w:rsidP="008A4B99">
      <w:pPr>
        <w:pStyle w:val="FootnoteText"/>
        <w:tabs>
          <w:tab w:val="clear" w:pos="1021"/>
        </w:tabs>
        <w:bidi/>
        <w:spacing w:after="60" w:line="280" w:lineRule="exact"/>
        <w:ind w:left="1247" w:right="1247" w:hanging="567"/>
        <w:jc w:val="lowKashida"/>
        <w:textDirection w:val="tbRlV"/>
        <w:rPr>
          <w:szCs w:val="18"/>
          <w:lang w:val="ar-SA" w:eastAsia="zh-TW" w:bidi="en-GB"/>
        </w:rPr>
      </w:pPr>
      <w:r w:rsidRPr="00590579">
        <w:rPr>
          <w:szCs w:val="18"/>
          <w:rtl/>
        </w:rPr>
        <w:t>(</w:t>
      </w:r>
      <w:r w:rsidRPr="00590579">
        <w:rPr>
          <w:szCs w:val="18"/>
          <w:rtl/>
        </w:rPr>
        <w:footnoteRef/>
      </w:r>
      <w:r w:rsidRPr="00590579">
        <w:rPr>
          <w:szCs w:val="18"/>
          <w:rtl/>
        </w:rPr>
        <w:t>)</w:t>
      </w:r>
      <w:r w:rsidRPr="00590579">
        <w:rPr>
          <w:szCs w:val="18"/>
          <w:rtl/>
        </w:rPr>
        <w:tab/>
        <w:t xml:space="preserve">يحيل صاحب البلاغ إلى الوثيقتين </w:t>
      </w:r>
      <w:hyperlink r:id="rId1" w:history="1">
        <w:r w:rsidRPr="00AD28EC">
          <w:rPr>
            <w:rStyle w:val="Hyperlink"/>
            <w:szCs w:val="18"/>
          </w:rPr>
          <w:t>A/HRC/34/54/</w:t>
        </w:r>
        <w:proofErr w:type="spellStart"/>
        <w:r w:rsidRPr="00AD28EC">
          <w:rPr>
            <w:rStyle w:val="Hyperlink"/>
            <w:szCs w:val="18"/>
          </w:rPr>
          <w:t>Add.2</w:t>
        </w:r>
        <w:proofErr w:type="spellEnd"/>
      </w:hyperlink>
      <w:r w:rsidR="00AD28EC" w:rsidRPr="00590579">
        <w:rPr>
          <w:szCs w:val="18"/>
          <w:rtl/>
        </w:rPr>
        <w:t xml:space="preserve"> و</w:t>
      </w:r>
      <w:hyperlink r:id="rId2" w:history="1">
        <w:r w:rsidR="00AD28EC" w:rsidRPr="00AD28EC">
          <w:rPr>
            <w:rStyle w:val="Hyperlink"/>
            <w:szCs w:val="18"/>
          </w:rPr>
          <w:t>A</w:t>
        </w:r>
        <w:r w:rsidRPr="00AD28EC">
          <w:rPr>
            <w:rStyle w:val="Hyperlink"/>
            <w:szCs w:val="18"/>
          </w:rPr>
          <w:t>/HRC/35/31/</w:t>
        </w:r>
        <w:proofErr w:type="spellStart"/>
        <w:r w:rsidRPr="00AD28EC">
          <w:rPr>
            <w:rStyle w:val="Hyperlink"/>
            <w:szCs w:val="18"/>
          </w:rPr>
          <w:t>Add.1</w:t>
        </w:r>
        <w:proofErr w:type="spellEnd"/>
      </w:hyperlink>
      <w:r w:rsidRPr="00590579">
        <w:rPr>
          <w:szCs w:val="18"/>
          <w:rtl/>
        </w:rPr>
        <w:t>.</w:t>
      </w:r>
    </w:p>
  </w:footnote>
  <w:footnote w:id="6">
    <w:p w14:paraId="107FE567" w14:textId="459842ED" w:rsidR="00590579" w:rsidRPr="00590579" w:rsidRDefault="00590579" w:rsidP="008A4B99">
      <w:pPr>
        <w:pStyle w:val="FootnoteText"/>
        <w:tabs>
          <w:tab w:val="clear" w:pos="1021"/>
        </w:tabs>
        <w:bidi/>
        <w:spacing w:after="60" w:line="280" w:lineRule="exact"/>
        <w:ind w:left="1247" w:right="1247" w:hanging="567"/>
        <w:jc w:val="lowKashida"/>
        <w:textDirection w:val="tbRlV"/>
        <w:rPr>
          <w:szCs w:val="18"/>
          <w:lang w:val="ar-SA" w:eastAsia="zh-TW" w:bidi="en-GB"/>
        </w:rPr>
      </w:pPr>
      <w:r w:rsidRPr="00590579">
        <w:rPr>
          <w:rStyle w:val="FootnoteReference"/>
          <w:vertAlign w:val="baseline"/>
          <w:rtl/>
        </w:rPr>
        <w:t>(</w:t>
      </w:r>
      <w:r w:rsidRPr="00590579">
        <w:rPr>
          <w:rStyle w:val="FootnoteReference"/>
          <w:vertAlign w:val="baseline"/>
          <w:rtl/>
        </w:rPr>
        <w:footnoteRef/>
      </w:r>
      <w:r w:rsidRPr="00590579">
        <w:rPr>
          <w:rStyle w:val="FootnoteReference"/>
          <w:vertAlign w:val="baseline"/>
          <w:rtl/>
        </w:rPr>
        <w:t>)</w:t>
      </w:r>
      <w:r w:rsidRPr="00590579">
        <w:rPr>
          <w:szCs w:val="18"/>
          <w:rtl/>
        </w:rPr>
        <w:t xml:space="preserve"> </w:t>
      </w:r>
      <w:r w:rsidRPr="00590579">
        <w:rPr>
          <w:szCs w:val="18"/>
          <w:rtl/>
        </w:rPr>
        <w:tab/>
        <w:t xml:space="preserve">يحيل صاحب البلاغ إلى الوثيقة </w:t>
      </w:r>
      <w:hyperlink r:id="rId3" w:history="1">
        <w:r w:rsidRPr="00AD28EC">
          <w:rPr>
            <w:rStyle w:val="Hyperlink"/>
            <w:szCs w:val="18"/>
          </w:rPr>
          <w:t>CAT/C/</w:t>
        </w:r>
        <w:proofErr w:type="spellStart"/>
        <w:r w:rsidRPr="00AD28EC">
          <w:rPr>
            <w:rStyle w:val="Hyperlink"/>
            <w:szCs w:val="18"/>
          </w:rPr>
          <w:t>LKA</w:t>
        </w:r>
        <w:proofErr w:type="spellEnd"/>
        <w:r w:rsidRPr="00AD28EC">
          <w:rPr>
            <w:rStyle w:val="Hyperlink"/>
            <w:szCs w:val="18"/>
          </w:rPr>
          <w:t>/CO/5</w:t>
        </w:r>
      </w:hyperlink>
      <w:r w:rsidR="00AD28EC">
        <w:rPr>
          <w:szCs w:val="18"/>
          <w:rtl/>
        </w:rPr>
        <w:t>،</w:t>
      </w:r>
      <w:r w:rsidRPr="00590579">
        <w:rPr>
          <w:szCs w:val="18"/>
          <w:rtl/>
        </w:rPr>
        <w:t xml:space="preserve"> الفقرة 19.</w:t>
      </w:r>
    </w:p>
  </w:footnote>
  <w:footnote w:id="7">
    <w:p w14:paraId="450D6078" w14:textId="273EB2AF" w:rsidR="00590579" w:rsidRPr="00590579" w:rsidRDefault="00590579" w:rsidP="008A4B99">
      <w:pPr>
        <w:pStyle w:val="FootnoteText"/>
        <w:widowControl w:val="0"/>
        <w:tabs>
          <w:tab w:val="clear" w:pos="1021"/>
        </w:tabs>
        <w:bidi/>
        <w:spacing w:after="60" w:line="280" w:lineRule="exact"/>
        <w:ind w:left="1247" w:right="1247" w:hanging="567"/>
        <w:jc w:val="lowKashida"/>
        <w:textDirection w:val="tbRlV"/>
        <w:rPr>
          <w:szCs w:val="18"/>
          <w:lang w:eastAsia="zh-TW" w:bidi="en-GB"/>
        </w:rPr>
      </w:pPr>
      <w:r w:rsidRPr="00590579">
        <w:rPr>
          <w:rStyle w:val="FootnoteReference"/>
          <w:vertAlign w:val="baseline"/>
          <w:rtl/>
        </w:rPr>
        <w:t>(</w:t>
      </w:r>
      <w:r w:rsidRPr="00590579">
        <w:rPr>
          <w:rStyle w:val="FootnoteReference"/>
          <w:vertAlign w:val="baseline"/>
          <w:rtl/>
        </w:rPr>
        <w:footnoteRef/>
      </w:r>
      <w:r w:rsidRPr="00590579">
        <w:rPr>
          <w:rStyle w:val="FootnoteReference"/>
          <w:vertAlign w:val="baseline"/>
          <w:rtl/>
        </w:rPr>
        <w:t>)</w:t>
      </w:r>
      <w:r w:rsidRPr="00590579">
        <w:rPr>
          <w:szCs w:val="18"/>
          <w:rtl/>
        </w:rPr>
        <w:tab/>
        <w:t>انظر</w:t>
      </w:r>
      <w:r w:rsidR="00AD28EC">
        <w:rPr>
          <w:szCs w:val="18"/>
          <w:rtl/>
        </w:rPr>
        <w:t>،</w:t>
      </w:r>
      <w:r w:rsidRPr="00590579">
        <w:rPr>
          <w:szCs w:val="18"/>
          <w:rtl/>
        </w:rPr>
        <w:t xml:space="preserve"> مثلاً</w:t>
      </w:r>
      <w:r w:rsidR="00AD28EC">
        <w:rPr>
          <w:szCs w:val="18"/>
          <w:rtl/>
        </w:rPr>
        <w:t>،</w:t>
      </w:r>
      <w:r w:rsidRPr="00590579">
        <w:rPr>
          <w:szCs w:val="18"/>
          <w:rtl/>
        </w:rPr>
        <w:t xml:space="preserve"> </w:t>
      </w:r>
      <w:proofErr w:type="spellStart"/>
      <w:r w:rsidRPr="00590579">
        <w:rPr>
          <w:i/>
          <w:iCs/>
          <w:szCs w:val="18"/>
          <w:rtl/>
        </w:rPr>
        <w:t>بلعمرانية</w:t>
      </w:r>
      <w:proofErr w:type="spellEnd"/>
      <w:r w:rsidRPr="00590579">
        <w:rPr>
          <w:i/>
          <w:iCs/>
          <w:szCs w:val="18"/>
          <w:rtl/>
        </w:rPr>
        <w:t xml:space="preserve"> ضد الجزائر</w:t>
      </w:r>
      <w:r w:rsidRPr="00590579">
        <w:rPr>
          <w:szCs w:val="18"/>
          <w:rtl/>
        </w:rPr>
        <w:t xml:space="preserve"> (</w:t>
      </w:r>
      <w:hyperlink r:id="rId4" w:history="1">
        <w:r w:rsidRPr="00AD28EC">
          <w:rPr>
            <w:rStyle w:val="Hyperlink"/>
            <w:szCs w:val="18"/>
          </w:rPr>
          <w:t>CCPR/C/118/D/2157/2012</w:t>
        </w:r>
      </w:hyperlink>
      <w:r w:rsidRPr="00590579">
        <w:rPr>
          <w:szCs w:val="18"/>
          <w:rtl/>
        </w:rPr>
        <w:t>)</w:t>
      </w:r>
      <w:r w:rsidR="00AD28EC">
        <w:rPr>
          <w:szCs w:val="18"/>
          <w:rtl/>
        </w:rPr>
        <w:t>،</w:t>
      </w:r>
      <w:r w:rsidRPr="00590579">
        <w:rPr>
          <w:szCs w:val="18"/>
          <w:rtl/>
        </w:rPr>
        <w:t xml:space="preserve"> الفقرة 6-5؛ </w:t>
      </w:r>
      <w:proofErr w:type="spellStart"/>
      <w:r w:rsidRPr="00590579">
        <w:rPr>
          <w:szCs w:val="18"/>
          <w:rtl/>
        </w:rPr>
        <w:t>و</w:t>
      </w:r>
      <w:r w:rsidRPr="00590579">
        <w:rPr>
          <w:i/>
          <w:iCs/>
          <w:szCs w:val="18"/>
          <w:rtl/>
        </w:rPr>
        <w:t>الخزمي</w:t>
      </w:r>
      <w:proofErr w:type="spellEnd"/>
      <w:r w:rsidRPr="00590579">
        <w:rPr>
          <w:i/>
          <w:iCs/>
          <w:szCs w:val="18"/>
          <w:rtl/>
        </w:rPr>
        <w:t xml:space="preserve"> ضد ليبيا</w:t>
      </w:r>
      <w:r w:rsidRPr="00590579">
        <w:rPr>
          <w:szCs w:val="18"/>
          <w:rtl/>
        </w:rPr>
        <w:t xml:space="preserve"> (</w:t>
      </w:r>
      <w:hyperlink r:id="rId5" w:history="1">
        <w:r w:rsidRPr="00AD28EC">
          <w:rPr>
            <w:rStyle w:val="Hyperlink"/>
            <w:szCs w:val="18"/>
          </w:rPr>
          <w:t>CCPR/C/108/D/1832/2008</w:t>
        </w:r>
      </w:hyperlink>
      <w:r w:rsidRPr="00590579">
        <w:rPr>
          <w:szCs w:val="18"/>
          <w:rtl/>
        </w:rPr>
        <w:t>)</w:t>
      </w:r>
      <w:r w:rsidR="00AD28EC">
        <w:rPr>
          <w:szCs w:val="18"/>
          <w:rtl/>
        </w:rPr>
        <w:t>،</w:t>
      </w:r>
      <w:r w:rsidRPr="00590579">
        <w:rPr>
          <w:szCs w:val="18"/>
          <w:rtl/>
        </w:rPr>
        <w:t xml:space="preserve"> الفقرة 8-2.</w:t>
      </w:r>
    </w:p>
  </w:footnote>
  <w:footnote w:id="8">
    <w:p w14:paraId="2CCDAAAE" w14:textId="37A2A4D6" w:rsidR="00590579" w:rsidRPr="00590579" w:rsidRDefault="00590579" w:rsidP="008A4B99">
      <w:pPr>
        <w:pStyle w:val="FootnoteText"/>
        <w:tabs>
          <w:tab w:val="clear" w:pos="1021"/>
        </w:tabs>
        <w:bidi/>
        <w:spacing w:after="60" w:line="280" w:lineRule="exact"/>
        <w:ind w:left="1247" w:right="1247" w:hanging="567"/>
        <w:jc w:val="lowKashida"/>
        <w:textDirection w:val="tbRlV"/>
        <w:rPr>
          <w:szCs w:val="18"/>
          <w:lang w:eastAsia="zh-TW" w:bidi="en-GB"/>
        </w:rPr>
      </w:pPr>
      <w:r w:rsidRPr="00590579">
        <w:rPr>
          <w:rStyle w:val="FootnoteReference"/>
          <w:vertAlign w:val="baseline"/>
          <w:rtl/>
        </w:rPr>
        <w:t>(</w:t>
      </w:r>
      <w:r w:rsidRPr="00590579">
        <w:rPr>
          <w:rStyle w:val="FootnoteReference"/>
          <w:vertAlign w:val="baseline"/>
          <w:rtl/>
        </w:rPr>
        <w:footnoteRef/>
      </w:r>
      <w:r w:rsidRPr="00590579">
        <w:rPr>
          <w:rStyle w:val="FootnoteReference"/>
          <w:vertAlign w:val="baseline"/>
          <w:rtl/>
        </w:rPr>
        <w:t>)</w:t>
      </w:r>
      <w:r w:rsidRPr="00590579">
        <w:rPr>
          <w:szCs w:val="18"/>
          <w:rtl/>
        </w:rPr>
        <w:t xml:space="preserve"> </w:t>
      </w:r>
      <w:r w:rsidRPr="00590579">
        <w:rPr>
          <w:szCs w:val="18"/>
          <w:rtl/>
        </w:rPr>
        <w:tab/>
        <w:t>توصيات لجنة سري لانكا لحقوق الإنسان المؤرخة 27 شباط/فبراير 2009 وحكم محكمة سري لانكا العليا المؤرخ 2 آب/</w:t>
      </w:r>
      <w:r w:rsidR="005E5C7B">
        <w:rPr>
          <w:rFonts w:hint="cs"/>
          <w:szCs w:val="18"/>
          <w:rtl/>
        </w:rPr>
        <w:t xml:space="preserve"> </w:t>
      </w:r>
      <w:r w:rsidRPr="00590579">
        <w:rPr>
          <w:szCs w:val="18"/>
          <w:rtl/>
        </w:rPr>
        <w:t>أغسطس</w:t>
      </w:r>
      <w:r w:rsidR="005E5C7B">
        <w:rPr>
          <w:rFonts w:hint="cs"/>
          <w:szCs w:val="18"/>
          <w:rtl/>
        </w:rPr>
        <w:t> </w:t>
      </w:r>
      <w:r w:rsidRPr="00590579">
        <w:rPr>
          <w:szCs w:val="18"/>
          <w:rtl/>
        </w:rPr>
        <w:t>2016.</w:t>
      </w:r>
    </w:p>
  </w:footnote>
  <w:footnote w:id="9">
    <w:p w14:paraId="4C65AB1B" w14:textId="27F4FB69" w:rsidR="00590579" w:rsidRPr="00590579" w:rsidRDefault="00590579" w:rsidP="008A4B99">
      <w:pPr>
        <w:pStyle w:val="FootnoteText"/>
        <w:tabs>
          <w:tab w:val="clear" w:pos="1021"/>
        </w:tabs>
        <w:bidi/>
        <w:spacing w:after="60" w:line="280" w:lineRule="exact"/>
        <w:ind w:left="1247" w:right="1247" w:hanging="567"/>
        <w:jc w:val="lowKashida"/>
        <w:textDirection w:val="tbRlV"/>
        <w:rPr>
          <w:i/>
          <w:szCs w:val="18"/>
          <w:lang w:val="ar-SA" w:eastAsia="zh-TW" w:bidi="en-GB"/>
        </w:rPr>
      </w:pPr>
      <w:r w:rsidRPr="00590579">
        <w:rPr>
          <w:rStyle w:val="FootnoteReference"/>
          <w:vertAlign w:val="baseline"/>
          <w:rtl/>
        </w:rPr>
        <w:t>(</w:t>
      </w:r>
      <w:r w:rsidRPr="00590579">
        <w:rPr>
          <w:rStyle w:val="FootnoteReference"/>
          <w:vertAlign w:val="baseline"/>
          <w:rtl/>
        </w:rPr>
        <w:footnoteRef/>
      </w:r>
      <w:r w:rsidRPr="00590579">
        <w:rPr>
          <w:rStyle w:val="FootnoteReference"/>
          <w:vertAlign w:val="baseline"/>
          <w:rtl/>
        </w:rPr>
        <w:t>)</w:t>
      </w:r>
      <w:r w:rsidRPr="00590579">
        <w:rPr>
          <w:szCs w:val="18"/>
          <w:rtl/>
        </w:rPr>
        <w:t xml:space="preserve"> </w:t>
      </w:r>
      <w:r w:rsidRPr="00590579">
        <w:rPr>
          <w:szCs w:val="18"/>
          <w:rtl/>
        </w:rPr>
        <w:tab/>
        <w:t>انظر</w:t>
      </w:r>
      <w:r w:rsidR="00AD28EC">
        <w:rPr>
          <w:szCs w:val="18"/>
          <w:rtl/>
        </w:rPr>
        <w:t>،</w:t>
      </w:r>
      <w:r w:rsidRPr="00590579">
        <w:rPr>
          <w:szCs w:val="18"/>
          <w:rtl/>
        </w:rPr>
        <w:t xml:space="preserve"> مثلاً</w:t>
      </w:r>
      <w:r w:rsidR="00AD28EC">
        <w:rPr>
          <w:szCs w:val="18"/>
          <w:rtl/>
        </w:rPr>
        <w:t>،</w:t>
      </w:r>
      <w:r w:rsidRPr="00590579">
        <w:rPr>
          <w:szCs w:val="18"/>
          <w:rtl/>
        </w:rPr>
        <w:t xml:space="preserve"> </w:t>
      </w:r>
      <w:proofErr w:type="spellStart"/>
      <w:r w:rsidRPr="00590579">
        <w:rPr>
          <w:i/>
          <w:iCs/>
          <w:szCs w:val="18"/>
          <w:rtl/>
        </w:rPr>
        <w:t>آماراسينغ</w:t>
      </w:r>
      <w:proofErr w:type="spellEnd"/>
      <w:r w:rsidRPr="00590579">
        <w:rPr>
          <w:i/>
          <w:iCs/>
          <w:szCs w:val="18"/>
          <w:rtl/>
        </w:rPr>
        <w:t xml:space="preserve"> ضد سري لانكا </w:t>
      </w:r>
      <w:r w:rsidRPr="00590579">
        <w:rPr>
          <w:szCs w:val="18"/>
          <w:rtl/>
        </w:rPr>
        <w:t>(</w:t>
      </w:r>
      <w:hyperlink r:id="rId6" w:history="1">
        <w:r w:rsidRPr="00AD28EC">
          <w:rPr>
            <w:rStyle w:val="Hyperlink"/>
            <w:szCs w:val="18"/>
          </w:rPr>
          <w:t>CCPR/C/120/D/2209/2012</w:t>
        </w:r>
      </w:hyperlink>
      <w:r w:rsidRPr="00590579">
        <w:rPr>
          <w:szCs w:val="18"/>
          <w:rtl/>
        </w:rPr>
        <w:t>) الفقرة 6-7.</w:t>
      </w:r>
    </w:p>
  </w:footnote>
  <w:footnote w:id="10">
    <w:p w14:paraId="47965FE7" w14:textId="6DF22146" w:rsidR="00590579" w:rsidRPr="008A4B99" w:rsidRDefault="00590579" w:rsidP="008A4B99">
      <w:pPr>
        <w:spacing w:after="60" w:line="280" w:lineRule="exact"/>
        <w:ind w:left="1247" w:right="1247" w:hanging="567"/>
        <w:textDirection w:val="tbRlV"/>
        <w:textAlignment w:val="baseline"/>
        <w:rPr>
          <w:sz w:val="18"/>
          <w:szCs w:val="20"/>
          <w:lang w:val="ar-SA" w:eastAsia="zh-TW" w:bidi="en-GB"/>
        </w:rPr>
      </w:pPr>
      <w:r w:rsidRPr="00590579">
        <w:rPr>
          <w:rStyle w:val="FootnoteReference"/>
          <w:sz w:val="18"/>
          <w:vertAlign w:val="baseline"/>
          <w:rtl/>
        </w:rPr>
        <w:t>(</w:t>
      </w:r>
      <w:r w:rsidRPr="00590579">
        <w:rPr>
          <w:rStyle w:val="FootnoteReference"/>
          <w:sz w:val="18"/>
          <w:vertAlign w:val="baseline"/>
          <w:rtl/>
        </w:rPr>
        <w:footnoteRef/>
      </w:r>
      <w:r w:rsidRPr="00590579">
        <w:rPr>
          <w:rStyle w:val="FootnoteReference"/>
          <w:sz w:val="18"/>
          <w:vertAlign w:val="baseline"/>
          <w:rtl/>
        </w:rPr>
        <w:t>)</w:t>
      </w:r>
      <w:r w:rsidRPr="00590579">
        <w:rPr>
          <w:sz w:val="18"/>
          <w:szCs w:val="18"/>
          <w:rtl/>
        </w:rPr>
        <w:tab/>
        <w:t>انظر</w:t>
      </w:r>
      <w:r w:rsidR="00AD28EC">
        <w:rPr>
          <w:sz w:val="18"/>
          <w:szCs w:val="18"/>
          <w:rtl/>
        </w:rPr>
        <w:t>،</w:t>
      </w:r>
      <w:r w:rsidRPr="00590579">
        <w:rPr>
          <w:sz w:val="18"/>
          <w:szCs w:val="18"/>
          <w:rtl/>
        </w:rPr>
        <w:t xml:space="preserve"> مثلاً</w:t>
      </w:r>
      <w:r w:rsidR="00AD28EC">
        <w:rPr>
          <w:sz w:val="18"/>
          <w:szCs w:val="18"/>
          <w:rtl/>
        </w:rPr>
        <w:t>،</w:t>
      </w:r>
      <w:r w:rsidRPr="00590579">
        <w:rPr>
          <w:sz w:val="18"/>
          <w:szCs w:val="18"/>
          <w:rtl/>
        </w:rPr>
        <w:t xml:space="preserve"> </w:t>
      </w:r>
      <w:r w:rsidRPr="00590579">
        <w:rPr>
          <w:i/>
          <w:iCs/>
          <w:sz w:val="18"/>
          <w:szCs w:val="18"/>
          <w:rtl/>
        </w:rPr>
        <w:t xml:space="preserve">تيسيرا سونيل </w:t>
      </w:r>
      <w:proofErr w:type="spellStart"/>
      <w:r w:rsidRPr="00590579">
        <w:rPr>
          <w:i/>
          <w:iCs/>
          <w:sz w:val="18"/>
          <w:szCs w:val="18"/>
          <w:rtl/>
        </w:rPr>
        <w:t>هيماشاندرا</w:t>
      </w:r>
      <w:proofErr w:type="spellEnd"/>
      <w:r w:rsidRPr="00590579">
        <w:rPr>
          <w:i/>
          <w:iCs/>
          <w:sz w:val="18"/>
          <w:szCs w:val="18"/>
          <w:rtl/>
        </w:rPr>
        <w:t xml:space="preserve"> ضد سري لانكا</w:t>
      </w:r>
      <w:r w:rsidRPr="00590579">
        <w:rPr>
          <w:sz w:val="18"/>
          <w:szCs w:val="18"/>
          <w:rtl/>
        </w:rPr>
        <w:t xml:space="preserve"> (</w:t>
      </w:r>
      <w:hyperlink r:id="rId7" w:history="1">
        <w:r w:rsidRPr="00AD28EC">
          <w:rPr>
            <w:rStyle w:val="Hyperlink"/>
            <w:sz w:val="18"/>
            <w:szCs w:val="18"/>
          </w:rPr>
          <w:t>CCPR/C/113/D/2087/2011</w:t>
        </w:r>
      </w:hyperlink>
      <w:r w:rsidRPr="00590579">
        <w:rPr>
          <w:sz w:val="18"/>
          <w:szCs w:val="18"/>
          <w:rtl/>
        </w:rPr>
        <w:t>) الفقرة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FBA0" w14:textId="6361145B" w:rsidR="00512140" w:rsidRPr="00512140" w:rsidRDefault="00512140" w:rsidP="0051214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82731">
      <w:t>CCPR/C/132/D/2508/2014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0E15" w14:textId="0554D9A3" w:rsidR="00512140" w:rsidRPr="00512140" w:rsidRDefault="00512140" w:rsidP="0051214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82731">
      <w:t>CCPR/C/132/D/2508/2014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70"/>
    <w:rsid w:val="000076D5"/>
    <w:rsid w:val="00043663"/>
    <w:rsid w:val="000437B8"/>
    <w:rsid w:val="000505CF"/>
    <w:rsid w:val="000D701C"/>
    <w:rsid w:val="000E2A71"/>
    <w:rsid w:val="00145577"/>
    <w:rsid w:val="00160263"/>
    <w:rsid w:val="00181F96"/>
    <w:rsid w:val="00182588"/>
    <w:rsid w:val="001872B1"/>
    <w:rsid w:val="00194442"/>
    <w:rsid w:val="001A1371"/>
    <w:rsid w:val="001B043F"/>
    <w:rsid w:val="001B346A"/>
    <w:rsid w:val="001E1CAD"/>
    <w:rsid w:val="001E290D"/>
    <w:rsid w:val="002144FA"/>
    <w:rsid w:val="00225C45"/>
    <w:rsid w:val="0023469A"/>
    <w:rsid w:val="00243C8A"/>
    <w:rsid w:val="00260261"/>
    <w:rsid w:val="00267A0E"/>
    <w:rsid w:val="002901D9"/>
    <w:rsid w:val="002976C2"/>
    <w:rsid w:val="003068BC"/>
    <w:rsid w:val="003260FF"/>
    <w:rsid w:val="00343D95"/>
    <w:rsid w:val="00363A18"/>
    <w:rsid w:val="00374341"/>
    <w:rsid w:val="0037593B"/>
    <w:rsid w:val="003D1062"/>
    <w:rsid w:val="00402051"/>
    <w:rsid w:val="00420D7B"/>
    <w:rsid w:val="00450B21"/>
    <w:rsid w:val="00453B63"/>
    <w:rsid w:val="00455780"/>
    <w:rsid w:val="0046323F"/>
    <w:rsid w:val="00490184"/>
    <w:rsid w:val="004B0A1C"/>
    <w:rsid w:val="004B27E0"/>
    <w:rsid w:val="004D298E"/>
    <w:rsid w:val="004D656D"/>
    <w:rsid w:val="004D7EC0"/>
    <w:rsid w:val="005044B3"/>
    <w:rsid w:val="00512140"/>
    <w:rsid w:val="00517BC9"/>
    <w:rsid w:val="0054472E"/>
    <w:rsid w:val="005662A9"/>
    <w:rsid w:val="00581F06"/>
    <w:rsid w:val="005827D4"/>
    <w:rsid w:val="0058508B"/>
    <w:rsid w:val="00590579"/>
    <w:rsid w:val="0059622A"/>
    <w:rsid w:val="005A0503"/>
    <w:rsid w:val="005B51C4"/>
    <w:rsid w:val="005C0061"/>
    <w:rsid w:val="005C5878"/>
    <w:rsid w:val="005C7CEA"/>
    <w:rsid w:val="005D3C0B"/>
    <w:rsid w:val="005E5217"/>
    <w:rsid w:val="005E5C7B"/>
    <w:rsid w:val="005F0FA4"/>
    <w:rsid w:val="005F30EE"/>
    <w:rsid w:val="005F5271"/>
    <w:rsid w:val="0060473A"/>
    <w:rsid w:val="00617024"/>
    <w:rsid w:val="00621120"/>
    <w:rsid w:val="00627179"/>
    <w:rsid w:val="00652221"/>
    <w:rsid w:val="00656392"/>
    <w:rsid w:val="006645EC"/>
    <w:rsid w:val="0068781D"/>
    <w:rsid w:val="006959B0"/>
    <w:rsid w:val="006B3E27"/>
    <w:rsid w:val="006B6507"/>
    <w:rsid w:val="006C104C"/>
    <w:rsid w:val="006C632E"/>
    <w:rsid w:val="006F5B26"/>
    <w:rsid w:val="00717FB3"/>
    <w:rsid w:val="00730446"/>
    <w:rsid w:val="00733704"/>
    <w:rsid w:val="0078071A"/>
    <w:rsid w:val="00787022"/>
    <w:rsid w:val="00787E1E"/>
    <w:rsid w:val="00813CDD"/>
    <w:rsid w:val="00852A9A"/>
    <w:rsid w:val="008A49D2"/>
    <w:rsid w:val="008A4B99"/>
    <w:rsid w:val="008E6709"/>
    <w:rsid w:val="008F49E1"/>
    <w:rsid w:val="008F553C"/>
    <w:rsid w:val="0090370F"/>
    <w:rsid w:val="009269D2"/>
    <w:rsid w:val="00942135"/>
    <w:rsid w:val="009521B0"/>
    <w:rsid w:val="00957437"/>
    <w:rsid w:val="00982139"/>
    <w:rsid w:val="009867A8"/>
    <w:rsid w:val="00991F44"/>
    <w:rsid w:val="00996849"/>
    <w:rsid w:val="009A0CFB"/>
    <w:rsid w:val="009A7E9F"/>
    <w:rsid w:val="009C17EC"/>
    <w:rsid w:val="009E5018"/>
    <w:rsid w:val="009F3301"/>
    <w:rsid w:val="00A03700"/>
    <w:rsid w:val="00A053F2"/>
    <w:rsid w:val="00A12B37"/>
    <w:rsid w:val="00A43AF6"/>
    <w:rsid w:val="00A54828"/>
    <w:rsid w:val="00A556E8"/>
    <w:rsid w:val="00A67065"/>
    <w:rsid w:val="00A81388"/>
    <w:rsid w:val="00A82731"/>
    <w:rsid w:val="00A96E2E"/>
    <w:rsid w:val="00A97E1F"/>
    <w:rsid w:val="00AB512E"/>
    <w:rsid w:val="00AB6758"/>
    <w:rsid w:val="00AB727F"/>
    <w:rsid w:val="00AD28EC"/>
    <w:rsid w:val="00AD3047"/>
    <w:rsid w:val="00AE435F"/>
    <w:rsid w:val="00B01F51"/>
    <w:rsid w:val="00B13763"/>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29C"/>
    <w:rsid w:val="00DF0575"/>
    <w:rsid w:val="00E2228E"/>
    <w:rsid w:val="00E650C6"/>
    <w:rsid w:val="00E70E04"/>
    <w:rsid w:val="00E77E6C"/>
    <w:rsid w:val="00E83ED5"/>
    <w:rsid w:val="00EB7070"/>
    <w:rsid w:val="00EC05A7"/>
    <w:rsid w:val="00EC4B6B"/>
    <w:rsid w:val="00EC68A5"/>
    <w:rsid w:val="00ED7442"/>
    <w:rsid w:val="00EE2396"/>
    <w:rsid w:val="00EF1EE5"/>
    <w:rsid w:val="00EF5C43"/>
    <w:rsid w:val="00F10DAB"/>
    <w:rsid w:val="00F46D42"/>
    <w:rsid w:val="00F51D7B"/>
    <w:rsid w:val="00F763B4"/>
    <w:rsid w:val="00F900C3"/>
    <w:rsid w:val="00FC6EDD"/>
    <w:rsid w:val="00FD3BDF"/>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739FFD"/>
  <w15:docId w15:val="{F9697423-DF0A-45C9-ACD3-0A1534CE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unhideWhenUsed/>
    <w:rsid w:val="00621120"/>
    <w:pPr>
      <w:spacing w:line="240" w:lineRule="auto"/>
    </w:pPr>
    <w:rPr>
      <w:kern w:val="14"/>
    </w:rPr>
  </w:style>
  <w:style w:type="character" w:customStyle="1" w:styleId="CommentTextChar">
    <w:name w:val="Comment Text Char"/>
    <w:basedOn w:val="DefaultParagraphFont"/>
    <w:link w:val="CommentText"/>
    <w:uiPriority w:val="99"/>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CAT/C/LKA/CO/5" TargetMode="External"/><Relationship Id="rId7" Type="http://schemas.openxmlformats.org/officeDocument/2006/relationships/hyperlink" Target="http://undocs.org/ar/CCPR/C/113/D/2087/2011" TargetMode="External"/><Relationship Id="rId2" Type="http://schemas.openxmlformats.org/officeDocument/2006/relationships/hyperlink" Target="http://undocs.org/ar/A/HRC/35/31/Add.1" TargetMode="External"/><Relationship Id="rId1" Type="http://schemas.openxmlformats.org/officeDocument/2006/relationships/hyperlink" Target="http://undocs.org/ar/A/HRC/34/54/Add.2" TargetMode="External"/><Relationship Id="rId6" Type="http://schemas.openxmlformats.org/officeDocument/2006/relationships/hyperlink" Target="http://undocs.org/ar/CCPR/C/120/D/2209/2012" TargetMode="External"/><Relationship Id="rId5" Type="http://schemas.openxmlformats.org/officeDocument/2006/relationships/hyperlink" Target="http://undocs.org/ar/CCPR/C/108/D/1832/2008" TargetMode="External"/><Relationship Id="rId4" Type="http://schemas.openxmlformats.org/officeDocument/2006/relationships/hyperlink" Target="http://undocs.org/ar/CCPR/C/118/D/2157/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3395</Words>
  <Characters>16221</Characters>
  <Application>Microsoft Office Word</Application>
  <DocSecurity>0</DocSecurity>
  <Lines>254</Lines>
  <Paragraphs>63</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CCPR/C/132/D/2508/2014</dc:title>
  <dc:subject>GE.2204575(A)</dc:subject>
  <dc:creator>Ihab RIZ - </dc:creator>
  <cp:keywords>GE.(A)</cp:keywords>
  <dc:description>General_x000d_
_x000d_
Arabic_x000d_
English</dc:description>
  <cp:lastModifiedBy>Ibrahim Balan</cp:lastModifiedBy>
  <cp:revision>3</cp:revision>
  <cp:lastPrinted>2022-05-30T10:43:00Z</cp:lastPrinted>
  <dcterms:created xsi:type="dcterms:W3CDTF">2022-05-30T10:43:00Z</dcterms:created>
  <dcterms:modified xsi:type="dcterms:W3CDTF">2022-05-30T10:43:00Z</dcterms:modified>
  <cp:category>Finale</cp:category>
</cp:coreProperties>
</file>