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3360B7DC" w14:textId="77777777" w:rsidTr="005B51C4">
        <w:trPr>
          <w:trHeight w:hRule="exact" w:val="851"/>
        </w:trPr>
        <w:tc>
          <w:tcPr>
            <w:tcW w:w="1274" w:type="dxa"/>
            <w:tcBorders>
              <w:bottom w:val="single" w:sz="4" w:space="0" w:color="auto"/>
            </w:tcBorders>
            <w:shd w:val="clear" w:color="auto" w:fill="auto"/>
          </w:tcPr>
          <w:p w14:paraId="6A4D6BE6" w14:textId="77777777" w:rsidR="006B3E27" w:rsidRPr="00C175A6" w:rsidRDefault="006B3E27" w:rsidP="0017054D">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37314899" w14:textId="3242A029" w:rsidR="006B3E27" w:rsidRPr="00C175A6" w:rsidRDefault="006B3E27" w:rsidP="00730446">
            <w:pPr>
              <w:spacing w:after="80" w:line="480" w:lineRule="exact"/>
              <w:ind w:left="57"/>
              <w:rPr>
                <w:sz w:val="30"/>
                <w:szCs w:val="30"/>
                <w:rtl/>
              </w:rPr>
            </w:pPr>
            <w:r w:rsidRPr="00C175A6">
              <w:rPr>
                <w:rFonts w:hint="cs"/>
                <w:sz w:val="30"/>
                <w:szCs w:val="30"/>
                <w:rtl/>
              </w:rPr>
              <w:t>الأمم</w:t>
            </w:r>
            <w:r w:rsidR="001914D3">
              <w:rPr>
                <w:rFonts w:hint="cs"/>
                <w:sz w:val="30"/>
                <w:szCs w:val="30"/>
                <w:rtl/>
              </w:rPr>
              <w:t xml:space="preserve"> </w:t>
            </w:r>
            <w:r w:rsidRPr="00C175A6">
              <w:rPr>
                <w:rFonts w:hint="cs"/>
                <w:sz w:val="30"/>
                <w:szCs w:val="30"/>
                <w:rtl/>
              </w:rPr>
              <w:t>المتحدة</w:t>
            </w:r>
          </w:p>
        </w:tc>
        <w:tc>
          <w:tcPr>
            <w:tcW w:w="3828" w:type="dxa"/>
            <w:tcBorders>
              <w:bottom w:val="single" w:sz="4" w:space="0" w:color="auto"/>
            </w:tcBorders>
            <w:shd w:val="clear" w:color="auto" w:fill="auto"/>
            <w:vAlign w:val="bottom"/>
          </w:tcPr>
          <w:p w14:paraId="78BADA96" w14:textId="39F8C152" w:rsidR="006B3E27" w:rsidRPr="00487FC3" w:rsidRDefault="00487FC3" w:rsidP="00487FC3">
            <w:pPr>
              <w:bidi w:val="0"/>
              <w:rPr>
                <w:szCs w:val="20"/>
              </w:rPr>
            </w:pPr>
            <w:r w:rsidRPr="00ED28FC">
              <w:rPr>
                <w:sz w:val="40"/>
                <w:szCs w:val="20"/>
              </w:rPr>
              <w:t>CCPR</w:t>
            </w:r>
            <w:r w:rsidRPr="00ED28FC">
              <w:rPr>
                <w:szCs w:val="20"/>
              </w:rPr>
              <w:t>/C/</w:t>
            </w:r>
            <w:r w:rsidRPr="001A55AA">
              <w:rPr>
                <w:szCs w:val="20"/>
              </w:rPr>
              <w:t>132</w:t>
            </w:r>
            <w:r w:rsidRPr="00ED28FC">
              <w:rPr>
                <w:szCs w:val="20"/>
              </w:rPr>
              <w:t>/D/</w:t>
            </w:r>
            <w:r w:rsidRPr="001A55AA">
              <w:rPr>
                <w:szCs w:val="20"/>
              </w:rPr>
              <w:t>2854</w:t>
            </w:r>
            <w:r w:rsidRPr="00ED28FC">
              <w:rPr>
                <w:szCs w:val="20"/>
              </w:rPr>
              <w:t>/</w:t>
            </w:r>
            <w:r w:rsidRPr="001A55AA">
              <w:rPr>
                <w:szCs w:val="20"/>
              </w:rPr>
              <w:t>2016</w:t>
            </w:r>
          </w:p>
        </w:tc>
      </w:tr>
      <w:tr w:rsidR="006B3E27" w:rsidRPr="00C175A6" w14:paraId="729A43FF" w14:textId="77777777" w:rsidTr="005B51C4">
        <w:trPr>
          <w:trHeight w:hRule="exact" w:val="2835"/>
        </w:trPr>
        <w:tc>
          <w:tcPr>
            <w:tcW w:w="1274" w:type="dxa"/>
            <w:tcBorders>
              <w:top w:val="single" w:sz="4" w:space="0" w:color="auto"/>
              <w:bottom w:val="single" w:sz="12" w:space="0" w:color="auto"/>
            </w:tcBorders>
            <w:shd w:val="clear" w:color="auto" w:fill="auto"/>
          </w:tcPr>
          <w:p w14:paraId="207A4712"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70225CB7" wp14:editId="714BCB6B">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0E053058" w14:textId="68CEB3F7" w:rsidR="006B3E27" w:rsidRPr="001A55AA" w:rsidRDefault="00ED7442" w:rsidP="00730446">
            <w:pPr>
              <w:spacing w:before="120" w:after="40" w:line="640" w:lineRule="exact"/>
              <w:ind w:left="57"/>
              <w:rPr>
                <w:b/>
                <w:bCs/>
                <w:sz w:val="46"/>
                <w:szCs w:val="46"/>
              </w:rPr>
            </w:pPr>
            <w:r w:rsidRPr="001A55AA">
              <w:rPr>
                <w:rFonts w:hint="cs"/>
                <w:b/>
                <w:bCs/>
                <w:sz w:val="46"/>
                <w:szCs w:val="46"/>
                <w:rtl/>
              </w:rPr>
              <w:t>العهد</w:t>
            </w:r>
            <w:r w:rsidR="001914D3" w:rsidRPr="001A55AA">
              <w:rPr>
                <w:rFonts w:hint="cs"/>
                <w:b/>
                <w:bCs/>
                <w:sz w:val="46"/>
                <w:szCs w:val="46"/>
                <w:rtl/>
              </w:rPr>
              <w:t xml:space="preserve"> </w:t>
            </w:r>
            <w:r w:rsidRPr="001A55AA">
              <w:rPr>
                <w:rFonts w:hint="cs"/>
                <w:b/>
                <w:bCs/>
                <w:sz w:val="46"/>
                <w:szCs w:val="46"/>
                <w:rtl/>
              </w:rPr>
              <w:t>الدولي</w:t>
            </w:r>
            <w:r w:rsidR="001914D3" w:rsidRPr="001A55AA">
              <w:rPr>
                <w:rFonts w:hint="cs"/>
                <w:b/>
                <w:bCs/>
                <w:sz w:val="46"/>
                <w:szCs w:val="46"/>
                <w:rtl/>
              </w:rPr>
              <w:t xml:space="preserve"> </w:t>
            </w:r>
            <w:r w:rsidRPr="001A55AA">
              <w:rPr>
                <w:rFonts w:hint="cs"/>
                <w:b/>
                <w:bCs/>
                <w:sz w:val="46"/>
                <w:szCs w:val="46"/>
                <w:rtl/>
              </w:rPr>
              <w:t>الخاص</w:t>
            </w:r>
            <w:r w:rsidR="001914D3" w:rsidRPr="001A55AA">
              <w:rPr>
                <w:rFonts w:hint="cs"/>
                <w:b/>
                <w:bCs/>
                <w:sz w:val="46"/>
                <w:szCs w:val="46"/>
                <w:rtl/>
              </w:rPr>
              <w:t xml:space="preserve"> </w:t>
            </w:r>
            <w:r w:rsidRPr="001A55AA">
              <w:rPr>
                <w:rFonts w:hint="cs"/>
                <w:b/>
                <w:bCs/>
                <w:sz w:val="46"/>
                <w:szCs w:val="46"/>
                <w:rtl/>
              </w:rPr>
              <w:t>بالحقوق</w:t>
            </w:r>
            <w:r w:rsidR="001914D3" w:rsidRPr="001A55AA">
              <w:rPr>
                <w:rFonts w:hint="cs"/>
                <w:b/>
                <w:bCs/>
                <w:sz w:val="46"/>
                <w:szCs w:val="46"/>
                <w:rtl/>
              </w:rPr>
              <w:t xml:space="preserve"> </w:t>
            </w:r>
            <w:r w:rsidRPr="001A55AA">
              <w:rPr>
                <w:rFonts w:hint="cs"/>
                <w:b/>
                <w:bCs/>
                <w:sz w:val="46"/>
                <w:szCs w:val="46"/>
                <w:rtl/>
              </w:rPr>
              <w:t>المدنية</w:t>
            </w:r>
            <w:r w:rsidR="001914D3" w:rsidRPr="001A55AA">
              <w:rPr>
                <w:rFonts w:hint="cs"/>
                <w:b/>
                <w:bCs/>
                <w:sz w:val="46"/>
                <w:szCs w:val="46"/>
                <w:rtl/>
              </w:rPr>
              <w:t xml:space="preserve"> </w:t>
            </w:r>
            <w:r w:rsidRPr="001A55AA">
              <w:rPr>
                <w:rFonts w:hint="cs"/>
                <w:b/>
                <w:bCs/>
                <w:sz w:val="46"/>
                <w:szCs w:val="46"/>
                <w:rtl/>
              </w:rPr>
              <w:t>والسياسية</w:t>
            </w:r>
          </w:p>
        </w:tc>
        <w:tc>
          <w:tcPr>
            <w:tcW w:w="3828" w:type="dxa"/>
            <w:tcBorders>
              <w:top w:val="single" w:sz="4" w:space="0" w:color="auto"/>
              <w:bottom w:val="single" w:sz="12" w:space="0" w:color="auto"/>
            </w:tcBorders>
            <w:shd w:val="clear" w:color="auto" w:fill="auto"/>
          </w:tcPr>
          <w:p w14:paraId="195C018A" w14:textId="59F767BA" w:rsidR="006B3E27" w:rsidRDefault="00487FC3" w:rsidP="004B27E0">
            <w:pPr>
              <w:bidi w:val="0"/>
              <w:spacing w:before="240"/>
              <w:rPr>
                <w:szCs w:val="20"/>
              </w:rPr>
            </w:pPr>
            <w:r>
              <w:rPr>
                <w:szCs w:val="20"/>
              </w:rPr>
              <w:t>Dist</w:t>
            </w:r>
            <w:r w:rsidR="00ED28FC" w:rsidRPr="00ED28FC">
              <w:rPr>
                <w:szCs w:val="20"/>
              </w:rPr>
              <w:t>r.</w:t>
            </w:r>
            <w:r w:rsidR="00E55692">
              <w:rPr>
                <w:szCs w:val="20"/>
              </w:rPr>
              <w:t>:</w:t>
            </w:r>
            <w:r w:rsidR="001914D3">
              <w:rPr>
                <w:szCs w:val="20"/>
              </w:rPr>
              <w:t xml:space="preserve"> </w:t>
            </w:r>
            <w:r>
              <w:rPr>
                <w:szCs w:val="20"/>
              </w:rPr>
              <w:t>General</w:t>
            </w:r>
          </w:p>
          <w:p w14:paraId="7EE960BF" w14:textId="3BA2269C" w:rsidR="00487FC3" w:rsidRDefault="00CE2481" w:rsidP="00487FC3">
            <w:pPr>
              <w:bidi w:val="0"/>
              <w:spacing w:line="240" w:lineRule="exact"/>
              <w:jc w:val="left"/>
              <w:rPr>
                <w:szCs w:val="20"/>
              </w:rPr>
            </w:pPr>
            <w:r w:rsidRPr="001A55AA">
              <w:rPr>
                <w:szCs w:val="20"/>
              </w:rPr>
              <w:t>21</w:t>
            </w:r>
            <w:r w:rsidR="001914D3">
              <w:rPr>
                <w:szCs w:val="20"/>
              </w:rPr>
              <w:t xml:space="preserve"> </w:t>
            </w:r>
            <w:r w:rsidRPr="00CE2481">
              <w:rPr>
                <w:szCs w:val="20"/>
              </w:rPr>
              <w:t>September</w:t>
            </w:r>
            <w:r w:rsidR="001914D3">
              <w:rPr>
                <w:szCs w:val="20"/>
              </w:rPr>
              <w:t xml:space="preserve"> </w:t>
            </w:r>
            <w:r w:rsidRPr="001A55AA">
              <w:rPr>
                <w:szCs w:val="20"/>
              </w:rPr>
              <w:t>2022</w:t>
            </w:r>
          </w:p>
          <w:p w14:paraId="4EB64AD5" w14:textId="77777777" w:rsidR="00487FC3" w:rsidRDefault="00487FC3" w:rsidP="00487FC3">
            <w:pPr>
              <w:bidi w:val="0"/>
              <w:spacing w:line="240" w:lineRule="exact"/>
              <w:jc w:val="left"/>
              <w:rPr>
                <w:szCs w:val="20"/>
              </w:rPr>
            </w:pPr>
            <w:r>
              <w:rPr>
                <w:szCs w:val="20"/>
              </w:rPr>
              <w:t>Arabic</w:t>
            </w:r>
          </w:p>
          <w:p w14:paraId="781C5949" w14:textId="38B0ED5E" w:rsidR="00487FC3" w:rsidRPr="00487FC3" w:rsidRDefault="00487FC3" w:rsidP="00487FC3">
            <w:pPr>
              <w:bidi w:val="0"/>
              <w:spacing w:line="240" w:lineRule="exact"/>
              <w:jc w:val="left"/>
              <w:rPr>
                <w:szCs w:val="20"/>
              </w:rPr>
            </w:pPr>
            <w:r>
              <w:rPr>
                <w:szCs w:val="20"/>
              </w:rPr>
              <w:t>Origina</w:t>
            </w:r>
            <w:r w:rsidR="00ED28FC" w:rsidRPr="00ED28FC">
              <w:rPr>
                <w:szCs w:val="20"/>
              </w:rPr>
              <w:t>l</w:t>
            </w:r>
            <w:r w:rsidR="00E55692">
              <w:rPr>
                <w:szCs w:val="20"/>
              </w:rPr>
              <w:t>:</w:t>
            </w:r>
            <w:r w:rsidR="001914D3">
              <w:rPr>
                <w:szCs w:val="20"/>
              </w:rPr>
              <w:t xml:space="preserve"> </w:t>
            </w:r>
            <w:r>
              <w:rPr>
                <w:szCs w:val="20"/>
              </w:rPr>
              <w:t>English</w:t>
            </w:r>
          </w:p>
        </w:tc>
      </w:tr>
    </w:tbl>
    <w:p w14:paraId="28E0F2CD" w14:textId="78EEBBEA" w:rsidR="00CE2481" w:rsidRPr="001A55AA" w:rsidRDefault="00CE2481" w:rsidP="00CE2481">
      <w:pPr>
        <w:spacing w:before="120" w:after="120" w:line="360" w:lineRule="exact"/>
        <w:rPr>
          <w:b/>
          <w:bCs/>
          <w:sz w:val="24"/>
          <w:szCs w:val="26"/>
        </w:rPr>
      </w:pPr>
      <w:r w:rsidRPr="001A55AA">
        <w:rPr>
          <w:b/>
          <w:bCs/>
          <w:sz w:val="24"/>
          <w:szCs w:val="26"/>
          <w:rtl/>
        </w:rPr>
        <w:t>اللجنة</w:t>
      </w:r>
      <w:r w:rsidR="001914D3" w:rsidRPr="001A55AA">
        <w:rPr>
          <w:b/>
          <w:bCs/>
          <w:sz w:val="24"/>
          <w:szCs w:val="26"/>
          <w:rtl/>
        </w:rPr>
        <w:t xml:space="preserve"> </w:t>
      </w:r>
      <w:r w:rsidRPr="001A55AA">
        <w:rPr>
          <w:b/>
          <w:bCs/>
          <w:sz w:val="24"/>
          <w:szCs w:val="26"/>
          <w:rtl/>
        </w:rPr>
        <w:t>المعنية</w:t>
      </w:r>
      <w:r w:rsidR="001914D3" w:rsidRPr="001A55AA">
        <w:rPr>
          <w:b/>
          <w:bCs/>
          <w:sz w:val="24"/>
          <w:szCs w:val="26"/>
          <w:rtl/>
        </w:rPr>
        <w:t xml:space="preserve"> </w:t>
      </w:r>
      <w:r w:rsidRPr="001A55AA">
        <w:rPr>
          <w:b/>
          <w:bCs/>
          <w:sz w:val="24"/>
          <w:szCs w:val="26"/>
          <w:rtl/>
        </w:rPr>
        <w:t>بحقوق</w:t>
      </w:r>
      <w:r w:rsidR="001914D3" w:rsidRPr="001A55AA">
        <w:rPr>
          <w:b/>
          <w:bCs/>
          <w:sz w:val="24"/>
          <w:szCs w:val="26"/>
          <w:rtl/>
        </w:rPr>
        <w:t xml:space="preserve"> </w:t>
      </w:r>
      <w:r w:rsidRPr="001A55AA">
        <w:rPr>
          <w:b/>
          <w:bCs/>
          <w:sz w:val="24"/>
          <w:szCs w:val="26"/>
          <w:rtl/>
        </w:rPr>
        <w:t>الإنسان</w:t>
      </w:r>
    </w:p>
    <w:p w14:paraId="58CF69E1" w14:textId="3AB365EF" w:rsidR="00CE2481" w:rsidRPr="001A55AA" w:rsidRDefault="00CE2481" w:rsidP="00CE2481">
      <w:pPr>
        <w:pStyle w:val="HChGA"/>
        <w:rPr>
          <w:lang w:val="en-US"/>
        </w:rPr>
      </w:pPr>
      <w:r w:rsidRPr="001A55AA">
        <w:rPr>
          <w:rtl/>
        </w:rPr>
        <w:tab/>
      </w:r>
      <w:r w:rsidRPr="001A55AA">
        <w:rPr>
          <w:rtl/>
        </w:rPr>
        <w:tab/>
        <w:t>آراء</w:t>
      </w:r>
      <w:r w:rsidR="001914D3" w:rsidRPr="001A55AA">
        <w:rPr>
          <w:rtl/>
        </w:rPr>
        <w:t xml:space="preserve"> </w:t>
      </w:r>
      <w:r w:rsidRPr="001A55AA">
        <w:rPr>
          <w:rtl/>
        </w:rPr>
        <w:t>اعتمدتها</w:t>
      </w:r>
      <w:r w:rsidR="001914D3" w:rsidRPr="001A55AA">
        <w:rPr>
          <w:rtl/>
        </w:rPr>
        <w:t xml:space="preserve"> </w:t>
      </w:r>
      <w:r w:rsidRPr="001A55AA">
        <w:rPr>
          <w:rtl/>
        </w:rPr>
        <w:t>اللجنة</w:t>
      </w:r>
      <w:r w:rsidR="001914D3" w:rsidRPr="001A55AA">
        <w:rPr>
          <w:rtl/>
        </w:rPr>
        <w:t xml:space="preserve"> </w:t>
      </w:r>
      <w:r w:rsidRPr="001A55AA">
        <w:rPr>
          <w:rtl/>
        </w:rPr>
        <w:t>بموجب</w:t>
      </w:r>
      <w:r w:rsidR="001914D3" w:rsidRPr="001A55AA">
        <w:rPr>
          <w:rtl/>
        </w:rPr>
        <w:t xml:space="preserve"> </w:t>
      </w:r>
      <w:r w:rsidRPr="001A55AA">
        <w:rPr>
          <w:rtl/>
        </w:rPr>
        <w:t>المادة</w:t>
      </w:r>
      <w:r w:rsidR="001914D3" w:rsidRPr="001A55AA">
        <w:rPr>
          <w:rtl/>
        </w:rPr>
        <w:t xml:space="preserve"> </w:t>
      </w:r>
      <w:r w:rsidRPr="001A55AA">
        <w:rPr>
          <w:rtl/>
        </w:rPr>
        <w:t>5(</w:t>
      </w:r>
      <w:r w:rsidR="00ED28FC" w:rsidRPr="001A55AA">
        <w:rPr>
          <w:rtl/>
        </w:rPr>
        <w:t>4)</w:t>
      </w:r>
      <w:r w:rsidR="001914D3" w:rsidRPr="001A55AA">
        <w:rPr>
          <w:rtl/>
        </w:rPr>
        <w:t xml:space="preserve"> </w:t>
      </w:r>
      <w:r w:rsidRPr="001A55AA">
        <w:rPr>
          <w:rtl/>
        </w:rPr>
        <w:t>من</w:t>
      </w:r>
      <w:r w:rsidR="001914D3" w:rsidRPr="001A55AA">
        <w:rPr>
          <w:rtl/>
        </w:rPr>
        <w:t xml:space="preserve"> </w:t>
      </w:r>
      <w:r w:rsidRPr="001A55AA">
        <w:rPr>
          <w:rtl/>
        </w:rPr>
        <w:t>البروتوكول</w:t>
      </w:r>
      <w:r w:rsidR="001914D3" w:rsidRPr="001A55AA">
        <w:rPr>
          <w:rtl/>
        </w:rPr>
        <w:t xml:space="preserve"> </w:t>
      </w:r>
      <w:r w:rsidRPr="001A55AA">
        <w:rPr>
          <w:rtl/>
        </w:rPr>
        <w:t>الاختياري</w:t>
      </w:r>
      <w:r w:rsidR="001914D3" w:rsidRPr="001A55AA">
        <w:rPr>
          <w:rtl/>
        </w:rPr>
        <w:t xml:space="preserve"> </w:t>
      </w:r>
      <w:r w:rsidRPr="001A55AA">
        <w:rPr>
          <w:rtl/>
        </w:rPr>
        <w:t>بشأن</w:t>
      </w:r>
      <w:r w:rsidR="001914D3" w:rsidRPr="001A55AA">
        <w:rPr>
          <w:rtl/>
        </w:rPr>
        <w:t xml:space="preserve"> </w:t>
      </w:r>
      <w:r w:rsidRPr="001A55AA">
        <w:rPr>
          <w:rtl/>
        </w:rPr>
        <w:t>البلاغ</w:t>
      </w:r>
      <w:r w:rsidR="001914D3" w:rsidRPr="001A55AA">
        <w:rPr>
          <w:rtl/>
        </w:rPr>
        <w:t xml:space="preserve"> </w:t>
      </w:r>
      <w:r w:rsidRPr="001A55AA">
        <w:rPr>
          <w:rtl/>
        </w:rPr>
        <w:t>رقم</w:t>
      </w:r>
      <w:r w:rsidR="001914D3" w:rsidRPr="001A55AA">
        <w:rPr>
          <w:rtl/>
        </w:rPr>
        <w:t xml:space="preserve"> </w:t>
      </w:r>
      <w:r w:rsidRPr="001A55AA">
        <w:rPr>
          <w:rtl/>
        </w:rPr>
        <w:t>2854/2016</w:t>
      </w:r>
      <w:r w:rsidR="00120085" w:rsidRPr="001A55AA">
        <w:rPr>
          <w:sz w:val="22"/>
          <w:szCs w:val="22"/>
          <w:rtl/>
        </w:rPr>
        <w:footnoteReference w:customMarkFollows="1" w:id="1"/>
        <w:t>*</w:t>
      </w:r>
      <w:r w:rsidR="001914D3" w:rsidRPr="001A55AA">
        <w:rPr>
          <w:rFonts w:hint="cs"/>
          <w:sz w:val="22"/>
          <w:szCs w:val="22"/>
          <w:rtl/>
        </w:rPr>
        <w:t xml:space="preserve"> </w:t>
      </w:r>
      <w:r w:rsidR="00120085" w:rsidRPr="001A55AA">
        <w:rPr>
          <w:sz w:val="22"/>
          <w:szCs w:val="22"/>
          <w:rtl/>
        </w:rPr>
        <w:footnoteReference w:customMarkFollows="1" w:id="2"/>
        <w:t>**</w:t>
      </w:r>
    </w:p>
    <w:p w14:paraId="281DBA8D" w14:textId="6A58404F" w:rsidR="00CE2481" w:rsidRPr="001914D3" w:rsidRDefault="00CE2481" w:rsidP="00CE2481">
      <w:pPr>
        <w:pStyle w:val="SingleTxtGA"/>
        <w:tabs>
          <w:tab w:val="clear" w:pos="1928"/>
          <w:tab w:val="clear" w:pos="2608"/>
          <w:tab w:val="clear" w:pos="3289"/>
          <w:tab w:val="clear" w:pos="3969"/>
          <w:tab w:val="clear" w:pos="4649"/>
          <w:tab w:val="clear" w:pos="5330"/>
        </w:tabs>
        <w:ind w:left="4649" w:hanging="2721"/>
      </w:pPr>
      <w:r w:rsidRPr="001A55AA">
        <w:rPr>
          <w:i/>
          <w:iCs/>
          <w:rtl/>
        </w:rPr>
        <w:t>بلاغ</w:t>
      </w:r>
      <w:r w:rsidR="001914D3" w:rsidRPr="001A55AA">
        <w:rPr>
          <w:i/>
          <w:iCs/>
          <w:rtl/>
        </w:rPr>
        <w:t xml:space="preserve"> </w:t>
      </w:r>
      <w:r w:rsidRPr="001A55AA">
        <w:rPr>
          <w:i/>
          <w:iCs/>
          <w:rtl/>
        </w:rPr>
        <w:t>مقدم</w:t>
      </w:r>
      <w:r w:rsidR="001914D3" w:rsidRPr="001A55AA">
        <w:rPr>
          <w:i/>
          <w:iCs/>
          <w:rtl/>
        </w:rPr>
        <w:t xml:space="preserve"> </w:t>
      </w:r>
      <w:r w:rsidRPr="001A55AA">
        <w:rPr>
          <w:i/>
          <w:iCs/>
          <w:rtl/>
        </w:rPr>
        <w:t>من</w:t>
      </w:r>
      <w:r w:rsidR="00E55692" w:rsidRPr="001A55AA">
        <w:rPr>
          <w:i/>
          <w:iCs/>
          <w:rtl/>
        </w:rPr>
        <w:t>:</w:t>
      </w:r>
      <w:r w:rsidRPr="001914D3">
        <w:rPr>
          <w:rtl/>
        </w:rPr>
        <w:tab/>
        <w:t>إسلام</w:t>
      </w:r>
      <w:r w:rsidR="001914D3" w:rsidRPr="001914D3">
        <w:rPr>
          <w:rtl/>
        </w:rPr>
        <w:t xml:space="preserve"> </w:t>
      </w:r>
      <w:r w:rsidRPr="001914D3">
        <w:rPr>
          <w:rtl/>
        </w:rPr>
        <w:t>جوهر</w:t>
      </w:r>
      <w:r w:rsidR="001914D3" w:rsidRPr="001914D3">
        <w:rPr>
          <w:rtl/>
        </w:rPr>
        <w:t xml:space="preserve"> </w:t>
      </w:r>
      <w:r w:rsidRPr="001914D3">
        <w:rPr>
          <w:rtl/>
        </w:rPr>
        <w:t>(يمثله</w:t>
      </w:r>
      <w:r w:rsidR="001914D3" w:rsidRPr="001914D3">
        <w:rPr>
          <w:rtl/>
        </w:rPr>
        <w:t xml:space="preserve"> </w:t>
      </w:r>
      <w:r w:rsidRPr="001914D3">
        <w:rPr>
          <w:rtl/>
        </w:rPr>
        <w:t>المحامي</w:t>
      </w:r>
      <w:r w:rsidR="001914D3" w:rsidRPr="001914D3">
        <w:rPr>
          <w:rtl/>
        </w:rPr>
        <w:t xml:space="preserve"> </w:t>
      </w:r>
      <w:r w:rsidRPr="001914D3">
        <w:rPr>
          <w:rtl/>
        </w:rPr>
        <w:t>كارل</w:t>
      </w:r>
      <w:r w:rsidR="001914D3" w:rsidRPr="001914D3">
        <w:rPr>
          <w:rtl/>
        </w:rPr>
        <w:t xml:space="preserve"> </w:t>
      </w:r>
      <w:r w:rsidRPr="001914D3">
        <w:rPr>
          <w:rtl/>
        </w:rPr>
        <w:t>ك.</w:t>
      </w:r>
      <w:r w:rsidR="001914D3" w:rsidRPr="001914D3">
        <w:rPr>
          <w:rtl/>
        </w:rPr>
        <w:t xml:space="preserve"> </w:t>
      </w:r>
      <w:r w:rsidRPr="001914D3">
        <w:rPr>
          <w:rtl/>
        </w:rPr>
        <w:t>ريبر</w:t>
      </w:r>
      <w:r w:rsidR="001914D3" w:rsidRPr="001914D3">
        <w:rPr>
          <w:rtl/>
        </w:rPr>
        <w:t xml:space="preserve"> </w:t>
      </w:r>
      <w:r w:rsidRPr="001914D3">
        <w:rPr>
          <w:rtl/>
        </w:rPr>
        <w:t>-</w:t>
      </w:r>
      <w:r w:rsidR="001914D3" w:rsidRPr="001914D3">
        <w:rPr>
          <w:rtl/>
        </w:rPr>
        <w:t xml:space="preserve"> </w:t>
      </w:r>
      <w:r w:rsidRPr="001914D3">
        <w:rPr>
          <w:rtl/>
        </w:rPr>
        <w:t>مون)</w:t>
      </w:r>
    </w:p>
    <w:p w14:paraId="178A7696" w14:textId="6A266759" w:rsidR="00CE2481" w:rsidRPr="001914D3" w:rsidRDefault="00CE2481" w:rsidP="00CE2481">
      <w:pPr>
        <w:pStyle w:val="SingleTxtGA"/>
        <w:tabs>
          <w:tab w:val="clear" w:pos="1928"/>
          <w:tab w:val="clear" w:pos="2608"/>
          <w:tab w:val="clear" w:pos="3289"/>
          <w:tab w:val="clear" w:pos="3969"/>
          <w:tab w:val="clear" w:pos="4649"/>
          <w:tab w:val="clear" w:pos="5330"/>
        </w:tabs>
        <w:ind w:left="4649" w:hanging="2721"/>
      </w:pPr>
      <w:r w:rsidRPr="001A55AA">
        <w:rPr>
          <w:i/>
          <w:iCs/>
          <w:rtl/>
        </w:rPr>
        <w:t>الشخص</w:t>
      </w:r>
      <w:r w:rsidR="001914D3" w:rsidRPr="001A55AA">
        <w:rPr>
          <w:i/>
          <w:iCs/>
          <w:rtl/>
        </w:rPr>
        <w:t xml:space="preserve"> </w:t>
      </w:r>
      <w:r w:rsidRPr="001A55AA">
        <w:rPr>
          <w:i/>
          <w:iCs/>
          <w:rtl/>
        </w:rPr>
        <w:t>المدعى</w:t>
      </w:r>
      <w:r w:rsidR="001914D3" w:rsidRPr="001A55AA">
        <w:rPr>
          <w:i/>
          <w:iCs/>
          <w:rtl/>
        </w:rPr>
        <w:t xml:space="preserve"> </w:t>
      </w:r>
      <w:r w:rsidRPr="001A55AA">
        <w:rPr>
          <w:i/>
          <w:iCs/>
          <w:rtl/>
        </w:rPr>
        <w:t>أنه</w:t>
      </w:r>
      <w:r w:rsidR="001914D3" w:rsidRPr="001A55AA">
        <w:rPr>
          <w:i/>
          <w:iCs/>
          <w:rtl/>
        </w:rPr>
        <w:t xml:space="preserve"> </w:t>
      </w:r>
      <w:r w:rsidRPr="001A55AA">
        <w:rPr>
          <w:i/>
          <w:iCs/>
          <w:rtl/>
        </w:rPr>
        <w:t>ضحية</w:t>
      </w:r>
      <w:r w:rsidR="00E55692" w:rsidRPr="001A55AA">
        <w:rPr>
          <w:i/>
          <w:iCs/>
          <w:rtl/>
        </w:rPr>
        <w:t>:</w:t>
      </w:r>
      <w:r w:rsidRPr="001914D3">
        <w:rPr>
          <w:rtl/>
        </w:rPr>
        <w:tab/>
        <w:t>صاحب</w:t>
      </w:r>
      <w:r w:rsidR="001914D3" w:rsidRPr="001914D3">
        <w:rPr>
          <w:rtl/>
        </w:rPr>
        <w:t xml:space="preserve"> </w:t>
      </w:r>
      <w:r w:rsidRPr="001914D3">
        <w:rPr>
          <w:rtl/>
        </w:rPr>
        <w:t>البلاغ</w:t>
      </w:r>
    </w:p>
    <w:p w14:paraId="35F41748" w14:textId="65B44CF1" w:rsidR="00CE2481" w:rsidRPr="001914D3" w:rsidRDefault="00CE2481" w:rsidP="00CE2481">
      <w:pPr>
        <w:pStyle w:val="SingleTxtGA"/>
        <w:tabs>
          <w:tab w:val="clear" w:pos="1928"/>
          <w:tab w:val="clear" w:pos="2608"/>
          <w:tab w:val="clear" w:pos="3289"/>
          <w:tab w:val="clear" w:pos="3969"/>
          <w:tab w:val="clear" w:pos="4649"/>
          <w:tab w:val="clear" w:pos="5330"/>
        </w:tabs>
        <w:ind w:left="4649" w:hanging="2721"/>
      </w:pPr>
      <w:r w:rsidRPr="001A55AA">
        <w:rPr>
          <w:i/>
          <w:iCs/>
          <w:rtl/>
        </w:rPr>
        <w:t>الدولة</w:t>
      </w:r>
      <w:r w:rsidR="001914D3" w:rsidRPr="001A55AA">
        <w:rPr>
          <w:i/>
          <w:iCs/>
          <w:rtl/>
        </w:rPr>
        <w:t xml:space="preserve"> </w:t>
      </w:r>
      <w:r w:rsidRPr="001A55AA">
        <w:rPr>
          <w:i/>
          <w:iCs/>
          <w:rtl/>
        </w:rPr>
        <w:t>الطرف</w:t>
      </w:r>
      <w:r w:rsidR="00E55692" w:rsidRPr="001A55AA">
        <w:rPr>
          <w:i/>
          <w:iCs/>
          <w:rtl/>
        </w:rPr>
        <w:t>:</w:t>
      </w:r>
      <w:r w:rsidRPr="001914D3">
        <w:rPr>
          <w:rtl/>
        </w:rPr>
        <w:tab/>
        <w:t>النرويج</w:t>
      </w:r>
    </w:p>
    <w:p w14:paraId="702E073C" w14:textId="705CE8E6" w:rsidR="00CE2481" w:rsidRPr="001914D3" w:rsidRDefault="00CE2481" w:rsidP="00CE2481">
      <w:pPr>
        <w:pStyle w:val="SingleTxtGA"/>
        <w:tabs>
          <w:tab w:val="clear" w:pos="1928"/>
          <w:tab w:val="clear" w:pos="2608"/>
          <w:tab w:val="clear" w:pos="3289"/>
          <w:tab w:val="clear" w:pos="3969"/>
          <w:tab w:val="clear" w:pos="4649"/>
          <w:tab w:val="clear" w:pos="5330"/>
        </w:tabs>
        <w:ind w:left="4649" w:hanging="2721"/>
      </w:pPr>
      <w:r w:rsidRPr="001A55AA">
        <w:rPr>
          <w:i/>
          <w:iCs/>
          <w:rtl/>
        </w:rPr>
        <w:t>تاريخ</w:t>
      </w:r>
      <w:r w:rsidR="001914D3" w:rsidRPr="001A55AA">
        <w:rPr>
          <w:i/>
          <w:iCs/>
          <w:rtl/>
        </w:rPr>
        <w:t xml:space="preserve"> </w:t>
      </w:r>
      <w:r w:rsidRPr="001A55AA">
        <w:rPr>
          <w:i/>
          <w:iCs/>
          <w:rtl/>
        </w:rPr>
        <w:t>تقديم</w:t>
      </w:r>
      <w:r w:rsidR="001914D3" w:rsidRPr="001A55AA">
        <w:rPr>
          <w:i/>
          <w:iCs/>
          <w:rtl/>
        </w:rPr>
        <w:t xml:space="preserve"> </w:t>
      </w:r>
      <w:r w:rsidRPr="001A55AA">
        <w:rPr>
          <w:i/>
          <w:iCs/>
          <w:rtl/>
        </w:rPr>
        <w:t>البلاغ</w:t>
      </w:r>
      <w:r w:rsidR="00E55692" w:rsidRPr="001A55AA">
        <w:rPr>
          <w:i/>
          <w:iCs/>
          <w:rtl/>
        </w:rPr>
        <w:t>:</w:t>
      </w:r>
      <w:r w:rsidRPr="001914D3">
        <w:rPr>
          <w:rtl/>
        </w:rPr>
        <w:tab/>
      </w:r>
      <w:r w:rsidRPr="001A55AA">
        <w:rPr>
          <w:rtl/>
        </w:rPr>
        <w:t>6</w:t>
      </w:r>
      <w:r w:rsidR="001914D3" w:rsidRPr="001914D3">
        <w:rPr>
          <w:rtl/>
        </w:rPr>
        <w:t xml:space="preserve"> </w:t>
      </w:r>
      <w:r w:rsidRPr="001914D3">
        <w:rPr>
          <w:rtl/>
        </w:rPr>
        <w:t>نيسان/أبريل</w:t>
      </w:r>
      <w:r w:rsidR="001914D3" w:rsidRPr="001914D3">
        <w:rPr>
          <w:rtl/>
        </w:rPr>
        <w:t xml:space="preserve"> </w:t>
      </w:r>
      <w:r w:rsidRPr="001A55AA">
        <w:rPr>
          <w:rtl/>
        </w:rPr>
        <w:t>2016</w:t>
      </w:r>
      <w:r w:rsidR="001914D3" w:rsidRPr="001914D3">
        <w:rPr>
          <w:rtl/>
        </w:rPr>
        <w:t xml:space="preserve"> </w:t>
      </w:r>
      <w:r w:rsidRPr="001914D3">
        <w:rPr>
          <w:rtl/>
        </w:rPr>
        <w:t>(تاريخ</w:t>
      </w:r>
      <w:r w:rsidR="001914D3" w:rsidRPr="001914D3">
        <w:rPr>
          <w:rtl/>
        </w:rPr>
        <w:t xml:space="preserve"> </w:t>
      </w:r>
      <w:r w:rsidRPr="001914D3">
        <w:rPr>
          <w:rtl/>
        </w:rPr>
        <w:t>الرسالة</w:t>
      </w:r>
      <w:r w:rsidR="001914D3" w:rsidRPr="001914D3">
        <w:rPr>
          <w:rtl/>
        </w:rPr>
        <w:t xml:space="preserve"> </w:t>
      </w:r>
      <w:r w:rsidRPr="001914D3">
        <w:rPr>
          <w:rtl/>
        </w:rPr>
        <w:t>الأولى)</w:t>
      </w:r>
    </w:p>
    <w:p w14:paraId="30D88015" w14:textId="67BE25DB" w:rsidR="00CE2481" w:rsidRPr="001914D3" w:rsidRDefault="00CE2481" w:rsidP="00CE2481">
      <w:pPr>
        <w:pStyle w:val="SingleTxtGA"/>
        <w:tabs>
          <w:tab w:val="clear" w:pos="1928"/>
          <w:tab w:val="clear" w:pos="2608"/>
          <w:tab w:val="clear" w:pos="3289"/>
          <w:tab w:val="clear" w:pos="3969"/>
          <w:tab w:val="clear" w:pos="4649"/>
          <w:tab w:val="clear" w:pos="5330"/>
        </w:tabs>
        <w:ind w:left="4649" w:hanging="2721"/>
      </w:pPr>
      <w:r w:rsidRPr="001A55AA">
        <w:rPr>
          <w:i/>
          <w:iCs/>
          <w:rtl/>
        </w:rPr>
        <w:t>الوثائق</w:t>
      </w:r>
      <w:r w:rsidR="001914D3" w:rsidRPr="001A55AA">
        <w:rPr>
          <w:i/>
          <w:iCs/>
          <w:rtl/>
        </w:rPr>
        <w:t xml:space="preserve"> </w:t>
      </w:r>
      <w:r w:rsidRPr="001A55AA">
        <w:rPr>
          <w:i/>
          <w:iCs/>
          <w:rtl/>
        </w:rPr>
        <w:t>المرجعية</w:t>
      </w:r>
      <w:r w:rsidR="00E55692" w:rsidRPr="001A55AA">
        <w:rPr>
          <w:i/>
          <w:iCs/>
          <w:rtl/>
        </w:rPr>
        <w:t>:</w:t>
      </w:r>
      <w:r w:rsidRPr="001914D3">
        <w:rPr>
          <w:rtl/>
        </w:rPr>
        <w:tab/>
        <w:t>القرار</w:t>
      </w:r>
      <w:r w:rsidR="001914D3" w:rsidRPr="001914D3">
        <w:rPr>
          <w:rtl/>
        </w:rPr>
        <w:t xml:space="preserve"> </w:t>
      </w:r>
      <w:r w:rsidRPr="001914D3">
        <w:rPr>
          <w:rtl/>
        </w:rPr>
        <w:t>المتخذ</w:t>
      </w:r>
      <w:r w:rsidR="001914D3" w:rsidRPr="001914D3">
        <w:rPr>
          <w:rtl/>
        </w:rPr>
        <w:t xml:space="preserve"> </w:t>
      </w:r>
      <w:r w:rsidRPr="001914D3">
        <w:rPr>
          <w:rtl/>
        </w:rPr>
        <w:t>عملا</w:t>
      </w:r>
      <w:r w:rsidRPr="001914D3">
        <w:rPr>
          <w:rFonts w:hint="cs"/>
          <w:rtl/>
        </w:rPr>
        <w:t>ً</w:t>
      </w:r>
      <w:r w:rsidR="001914D3" w:rsidRPr="001914D3">
        <w:rPr>
          <w:rtl/>
        </w:rPr>
        <w:t xml:space="preserve"> </w:t>
      </w:r>
      <w:r w:rsidRPr="001914D3">
        <w:rPr>
          <w:rtl/>
        </w:rPr>
        <w:t>بالمادة</w:t>
      </w:r>
      <w:r w:rsidR="001914D3" w:rsidRPr="001914D3">
        <w:rPr>
          <w:rtl/>
        </w:rPr>
        <w:t xml:space="preserve"> </w:t>
      </w:r>
      <w:r w:rsidRPr="001A55AA">
        <w:rPr>
          <w:rtl/>
        </w:rPr>
        <w:t>92</w:t>
      </w:r>
      <w:r w:rsidR="001914D3" w:rsidRPr="001914D3">
        <w:rPr>
          <w:rtl/>
        </w:rPr>
        <w:t xml:space="preserve"> </w:t>
      </w:r>
      <w:r w:rsidRPr="001914D3">
        <w:rPr>
          <w:rtl/>
        </w:rPr>
        <w:t>من</w:t>
      </w:r>
      <w:r w:rsidR="001914D3" w:rsidRPr="001914D3">
        <w:rPr>
          <w:rtl/>
        </w:rPr>
        <w:t xml:space="preserve"> </w:t>
      </w:r>
      <w:r w:rsidRPr="001914D3">
        <w:rPr>
          <w:rtl/>
        </w:rPr>
        <w:t>النظام</w:t>
      </w:r>
      <w:r w:rsidR="001914D3" w:rsidRPr="001914D3">
        <w:rPr>
          <w:rtl/>
        </w:rPr>
        <w:t xml:space="preserve"> </w:t>
      </w:r>
      <w:r w:rsidRPr="001914D3">
        <w:rPr>
          <w:rtl/>
        </w:rPr>
        <w:t>الداخلي</w:t>
      </w:r>
      <w:r w:rsidR="001914D3" w:rsidRPr="001914D3">
        <w:rPr>
          <w:rtl/>
        </w:rPr>
        <w:t xml:space="preserve"> </w:t>
      </w:r>
      <w:r w:rsidRPr="001914D3">
        <w:rPr>
          <w:rtl/>
        </w:rPr>
        <w:t>للجنة،</w:t>
      </w:r>
      <w:r w:rsidR="001914D3" w:rsidRPr="001914D3">
        <w:rPr>
          <w:rtl/>
        </w:rPr>
        <w:t xml:space="preserve"> </w:t>
      </w:r>
      <w:r w:rsidRPr="001914D3">
        <w:rPr>
          <w:rtl/>
        </w:rPr>
        <w:t>والمحال</w:t>
      </w:r>
      <w:r w:rsidR="001914D3" w:rsidRPr="001914D3">
        <w:rPr>
          <w:rtl/>
        </w:rPr>
        <w:t xml:space="preserve"> </w:t>
      </w:r>
      <w:r w:rsidRPr="001914D3">
        <w:rPr>
          <w:rtl/>
        </w:rPr>
        <w:t>إلى</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في</w:t>
      </w:r>
      <w:r w:rsidR="001914D3" w:rsidRPr="001914D3">
        <w:rPr>
          <w:rtl/>
        </w:rPr>
        <w:t xml:space="preserve"> </w:t>
      </w:r>
      <w:r w:rsidRPr="001A55AA">
        <w:rPr>
          <w:rtl/>
        </w:rPr>
        <w:t>15</w:t>
      </w:r>
      <w:r w:rsidR="001914D3" w:rsidRPr="001914D3">
        <w:rPr>
          <w:rtl/>
        </w:rPr>
        <w:t xml:space="preserve"> </w:t>
      </w:r>
      <w:r w:rsidRPr="001914D3">
        <w:rPr>
          <w:rtl/>
        </w:rPr>
        <w:t>تشرين</w:t>
      </w:r>
      <w:r w:rsidR="001914D3" w:rsidRPr="001914D3">
        <w:rPr>
          <w:rtl/>
        </w:rPr>
        <w:t xml:space="preserve"> </w:t>
      </w:r>
      <w:r w:rsidRPr="001914D3">
        <w:rPr>
          <w:rtl/>
        </w:rPr>
        <w:t>الثاني/نوفمبر</w:t>
      </w:r>
      <w:r w:rsidR="001914D3" w:rsidRPr="001914D3">
        <w:rPr>
          <w:rFonts w:hint="cs"/>
          <w:rtl/>
        </w:rPr>
        <w:t xml:space="preserve"> </w:t>
      </w:r>
      <w:r w:rsidRPr="001A55AA">
        <w:rPr>
          <w:rtl/>
        </w:rPr>
        <w:t>2016</w:t>
      </w:r>
      <w:r w:rsidR="001914D3" w:rsidRPr="001914D3">
        <w:rPr>
          <w:rtl/>
        </w:rPr>
        <w:t xml:space="preserve"> </w:t>
      </w:r>
      <w:r w:rsidRPr="001914D3">
        <w:rPr>
          <w:rtl/>
        </w:rPr>
        <w:t>(لم</w:t>
      </w:r>
      <w:r w:rsidR="001914D3" w:rsidRPr="001914D3">
        <w:rPr>
          <w:rtl/>
        </w:rPr>
        <w:t xml:space="preserve"> </w:t>
      </w:r>
      <w:r w:rsidRPr="001914D3">
        <w:rPr>
          <w:rtl/>
        </w:rPr>
        <w:t>يصدر</w:t>
      </w:r>
      <w:r w:rsidR="001914D3" w:rsidRPr="001914D3">
        <w:rPr>
          <w:rtl/>
        </w:rPr>
        <w:t xml:space="preserve"> </w:t>
      </w:r>
      <w:r w:rsidRPr="001914D3">
        <w:rPr>
          <w:rtl/>
        </w:rPr>
        <w:t>في</w:t>
      </w:r>
      <w:r w:rsidR="001914D3" w:rsidRPr="001914D3">
        <w:rPr>
          <w:rtl/>
        </w:rPr>
        <w:t xml:space="preserve"> </w:t>
      </w:r>
      <w:r w:rsidRPr="001914D3">
        <w:rPr>
          <w:rtl/>
        </w:rPr>
        <w:t>شكل</w:t>
      </w:r>
      <w:r w:rsidR="001914D3" w:rsidRPr="001914D3">
        <w:rPr>
          <w:rtl/>
        </w:rPr>
        <w:t xml:space="preserve"> </w:t>
      </w:r>
      <w:r w:rsidRPr="001914D3">
        <w:rPr>
          <w:rtl/>
        </w:rPr>
        <w:t>وثيقة)</w:t>
      </w:r>
    </w:p>
    <w:p w14:paraId="7CB6860F" w14:textId="4BDD5437" w:rsidR="00CE2481" w:rsidRPr="001914D3" w:rsidRDefault="00CE2481" w:rsidP="00CE2481">
      <w:pPr>
        <w:pStyle w:val="SingleTxtGA"/>
        <w:tabs>
          <w:tab w:val="clear" w:pos="1928"/>
          <w:tab w:val="clear" w:pos="2608"/>
          <w:tab w:val="clear" w:pos="3289"/>
          <w:tab w:val="clear" w:pos="3969"/>
          <w:tab w:val="clear" w:pos="4649"/>
          <w:tab w:val="clear" w:pos="5330"/>
        </w:tabs>
        <w:ind w:left="4649" w:hanging="2721"/>
      </w:pPr>
      <w:r w:rsidRPr="001A55AA">
        <w:rPr>
          <w:i/>
          <w:iCs/>
          <w:rtl/>
        </w:rPr>
        <w:t>تاريخ</w:t>
      </w:r>
      <w:r w:rsidR="001914D3" w:rsidRPr="001A55AA">
        <w:rPr>
          <w:i/>
          <w:iCs/>
          <w:rtl/>
        </w:rPr>
        <w:t xml:space="preserve"> </w:t>
      </w:r>
      <w:r w:rsidRPr="001A55AA">
        <w:rPr>
          <w:i/>
          <w:iCs/>
          <w:rtl/>
        </w:rPr>
        <w:t>اعتماد</w:t>
      </w:r>
      <w:r w:rsidR="001914D3" w:rsidRPr="001A55AA">
        <w:rPr>
          <w:i/>
          <w:iCs/>
          <w:rtl/>
        </w:rPr>
        <w:t xml:space="preserve"> </w:t>
      </w:r>
      <w:r w:rsidRPr="001A55AA">
        <w:rPr>
          <w:i/>
          <w:iCs/>
          <w:rtl/>
        </w:rPr>
        <w:t>الآراء</w:t>
      </w:r>
      <w:r w:rsidR="00E55692" w:rsidRPr="001A55AA">
        <w:rPr>
          <w:i/>
          <w:iCs/>
          <w:rtl/>
        </w:rPr>
        <w:t>:</w:t>
      </w:r>
      <w:r w:rsidRPr="001914D3">
        <w:rPr>
          <w:rtl/>
        </w:rPr>
        <w:tab/>
      </w:r>
      <w:r w:rsidRPr="001A55AA">
        <w:rPr>
          <w:rtl/>
        </w:rPr>
        <w:t>7</w:t>
      </w:r>
      <w:r w:rsidR="001914D3" w:rsidRPr="001914D3">
        <w:rPr>
          <w:rtl/>
        </w:rPr>
        <w:t xml:space="preserve"> </w:t>
      </w:r>
      <w:r w:rsidRPr="001914D3">
        <w:rPr>
          <w:rtl/>
        </w:rPr>
        <w:t>تموز/يوليه</w:t>
      </w:r>
      <w:r w:rsidR="001914D3" w:rsidRPr="001914D3">
        <w:rPr>
          <w:rtl/>
        </w:rPr>
        <w:t xml:space="preserve"> </w:t>
      </w:r>
      <w:r w:rsidRPr="001A55AA">
        <w:rPr>
          <w:rtl/>
        </w:rPr>
        <w:t>2021</w:t>
      </w:r>
    </w:p>
    <w:p w14:paraId="0141E4E4" w14:textId="3655811C" w:rsidR="00CE2481" w:rsidRPr="001914D3" w:rsidRDefault="00CE2481" w:rsidP="00CE2481">
      <w:pPr>
        <w:pStyle w:val="SingleTxtGA"/>
        <w:tabs>
          <w:tab w:val="clear" w:pos="1928"/>
          <w:tab w:val="clear" w:pos="2608"/>
          <w:tab w:val="clear" w:pos="3289"/>
          <w:tab w:val="clear" w:pos="3969"/>
          <w:tab w:val="clear" w:pos="4649"/>
          <w:tab w:val="clear" w:pos="5330"/>
        </w:tabs>
        <w:ind w:left="4649" w:hanging="2721"/>
      </w:pPr>
      <w:r w:rsidRPr="001A55AA">
        <w:rPr>
          <w:i/>
          <w:iCs/>
          <w:rtl/>
        </w:rPr>
        <w:t>الموضوع</w:t>
      </w:r>
      <w:r w:rsidR="00E55692" w:rsidRPr="001A55AA">
        <w:rPr>
          <w:i/>
          <w:iCs/>
          <w:rtl/>
        </w:rPr>
        <w:t>:</w:t>
      </w:r>
      <w:r w:rsidRPr="001914D3">
        <w:rPr>
          <w:rtl/>
        </w:rPr>
        <w:tab/>
        <w:t>الاحتجاز</w:t>
      </w:r>
      <w:r w:rsidR="001914D3" w:rsidRPr="001914D3">
        <w:rPr>
          <w:rtl/>
        </w:rPr>
        <w:t xml:space="preserve"> </w:t>
      </w:r>
      <w:r w:rsidRPr="001914D3">
        <w:rPr>
          <w:rtl/>
        </w:rPr>
        <w:t>التعسفي</w:t>
      </w:r>
    </w:p>
    <w:p w14:paraId="57F6A09F" w14:textId="310E9C0C" w:rsidR="00CE2481" w:rsidRPr="001914D3" w:rsidRDefault="00CE2481" w:rsidP="00CE2481">
      <w:pPr>
        <w:pStyle w:val="SingleTxtGA"/>
        <w:tabs>
          <w:tab w:val="clear" w:pos="1928"/>
          <w:tab w:val="clear" w:pos="2608"/>
          <w:tab w:val="clear" w:pos="3289"/>
          <w:tab w:val="clear" w:pos="3969"/>
          <w:tab w:val="clear" w:pos="4649"/>
          <w:tab w:val="clear" w:pos="5330"/>
        </w:tabs>
        <w:ind w:left="4649" w:hanging="2721"/>
      </w:pPr>
      <w:r w:rsidRPr="001A55AA">
        <w:rPr>
          <w:i/>
          <w:iCs/>
          <w:rtl/>
        </w:rPr>
        <w:t>المسائل</w:t>
      </w:r>
      <w:r w:rsidR="001914D3" w:rsidRPr="001A55AA">
        <w:rPr>
          <w:i/>
          <w:iCs/>
          <w:rtl/>
        </w:rPr>
        <w:t xml:space="preserve"> </w:t>
      </w:r>
      <w:r w:rsidRPr="001A55AA">
        <w:rPr>
          <w:i/>
          <w:iCs/>
          <w:rtl/>
        </w:rPr>
        <w:t>الإجرائية</w:t>
      </w:r>
      <w:r w:rsidR="00E55692" w:rsidRPr="001A55AA">
        <w:rPr>
          <w:i/>
          <w:iCs/>
          <w:rtl/>
        </w:rPr>
        <w:t>:</w:t>
      </w:r>
      <w:r w:rsidRPr="001914D3">
        <w:rPr>
          <w:rtl/>
        </w:rPr>
        <w:tab/>
        <w:t>استنفاد</w:t>
      </w:r>
      <w:r w:rsidR="001914D3" w:rsidRPr="001914D3">
        <w:rPr>
          <w:rtl/>
        </w:rPr>
        <w:t xml:space="preserve"> </w:t>
      </w:r>
      <w:r w:rsidRPr="001914D3">
        <w:rPr>
          <w:rtl/>
        </w:rPr>
        <w:t>سبل</w:t>
      </w:r>
      <w:r w:rsidR="001914D3" w:rsidRPr="001914D3">
        <w:rPr>
          <w:rtl/>
        </w:rPr>
        <w:t xml:space="preserve"> </w:t>
      </w:r>
      <w:r w:rsidRPr="001914D3">
        <w:rPr>
          <w:rtl/>
        </w:rPr>
        <w:t>الانتصاف</w:t>
      </w:r>
      <w:r w:rsidR="001914D3" w:rsidRPr="001914D3">
        <w:rPr>
          <w:rtl/>
        </w:rPr>
        <w:t xml:space="preserve"> </w:t>
      </w:r>
      <w:r w:rsidRPr="001914D3">
        <w:rPr>
          <w:rtl/>
        </w:rPr>
        <w:t>الداخلية</w:t>
      </w:r>
    </w:p>
    <w:p w14:paraId="2B7CCA88" w14:textId="6A2B9B11" w:rsidR="00CE2481" w:rsidRPr="001914D3" w:rsidRDefault="00CE2481" w:rsidP="00CE2481">
      <w:pPr>
        <w:pStyle w:val="SingleTxtGA"/>
        <w:tabs>
          <w:tab w:val="clear" w:pos="1928"/>
          <w:tab w:val="clear" w:pos="2608"/>
          <w:tab w:val="clear" w:pos="3289"/>
          <w:tab w:val="clear" w:pos="3969"/>
          <w:tab w:val="clear" w:pos="4649"/>
          <w:tab w:val="clear" w:pos="5330"/>
        </w:tabs>
        <w:ind w:left="4649" w:hanging="2721"/>
      </w:pPr>
      <w:r w:rsidRPr="001A55AA">
        <w:rPr>
          <w:i/>
          <w:iCs/>
          <w:rtl/>
        </w:rPr>
        <w:t>المسائل</w:t>
      </w:r>
      <w:r w:rsidR="001914D3" w:rsidRPr="001A55AA">
        <w:rPr>
          <w:i/>
          <w:iCs/>
          <w:rtl/>
        </w:rPr>
        <w:t xml:space="preserve"> </w:t>
      </w:r>
      <w:r w:rsidRPr="001A55AA">
        <w:rPr>
          <w:i/>
          <w:iCs/>
          <w:rtl/>
        </w:rPr>
        <w:t>الموضوعية</w:t>
      </w:r>
      <w:r w:rsidR="00E55692" w:rsidRPr="001A55AA">
        <w:rPr>
          <w:i/>
          <w:iCs/>
          <w:rtl/>
        </w:rPr>
        <w:t>:</w:t>
      </w:r>
      <w:r w:rsidRPr="001914D3">
        <w:rPr>
          <w:rtl/>
        </w:rPr>
        <w:tab/>
        <w:t>حرية</w:t>
      </w:r>
      <w:r w:rsidR="001914D3" w:rsidRPr="001914D3">
        <w:rPr>
          <w:rtl/>
        </w:rPr>
        <w:t xml:space="preserve"> </w:t>
      </w:r>
      <w:r w:rsidRPr="001914D3">
        <w:rPr>
          <w:rtl/>
        </w:rPr>
        <w:t>الفرد</w:t>
      </w:r>
      <w:r w:rsidR="001914D3" w:rsidRPr="001914D3">
        <w:rPr>
          <w:rtl/>
        </w:rPr>
        <w:t xml:space="preserve"> </w:t>
      </w:r>
      <w:r w:rsidRPr="001914D3">
        <w:rPr>
          <w:rtl/>
        </w:rPr>
        <w:t>والأمن</w:t>
      </w:r>
      <w:r w:rsidR="001914D3" w:rsidRPr="001914D3">
        <w:rPr>
          <w:rtl/>
        </w:rPr>
        <w:t xml:space="preserve"> </w:t>
      </w:r>
      <w:r w:rsidRPr="001914D3">
        <w:rPr>
          <w:rtl/>
        </w:rPr>
        <w:t>على</w:t>
      </w:r>
      <w:r w:rsidR="001914D3" w:rsidRPr="001914D3">
        <w:rPr>
          <w:rtl/>
        </w:rPr>
        <w:t xml:space="preserve"> </w:t>
      </w:r>
      <w:r w:rsidRPr="001914D3">
        <w:rPr>
          <w:rtl/>
        </w:rPr>
        <w:t>شخصه</w:t>
      </w:r>
    </w:p>
    <w:p w14:paraId="716D0809" w14:textId="707A1250" w:rsidR="00ED28FC" w:rsidRPr="001914D3" w:rsidRDefault="00CE2481" w:rsidP="00CE2481">
      <w:pPr>
        <w:pStyle w:val="SingleTxtGA"/>
        <w:tabs>
          <w:tab w:val="clear" w:pos="1928"/>
          <w:tab w:val="clear" w:pos="2608"/>
          <w:tab w:val="clear" w:pos="3289"/>
          <w:tab w:val="clear" w:pos="3969"/>
          <w:tab w:val="clear" w:pos="4649"/>
          <w:tab w:val="clear" w:pos="5330"/>
        </w:tabs>
        <w:ind w:left="4649" w:hanging="2721"/>
      </w:pPr>
      <w:r w:rsidRPr="001A55AA">
        <w:rPr>
          <w:i/>
          <w:iCs/>
          <w:rtl/>
        </w:rPr>
        <w:t>مادة</w:t>
      </w:r>
      <w:r w:rsidR="001914D3" w:rsidRPr="001A55AA">
        <w:rPr>
          <w:i/>
          <w:iCs/>
          <w:rtl/>
        </w:rPr>
        <w:t xml:space="preserve"> </w:t>
      </w:r>
      <w:r w:rsidRPr="001A55AA">
        <w:rPr>
          <w:i/>
          <w:iCs/>
          <w:rtl/>
        </w:rPr>
        <w:t>العهد</w:t>
      </w:r>
      <w:r w:rsidR="00E55692" w:rsidRPr="001A55AA">
        <w:rPr>
          <w:i/>
          <w:iCs/>
          <w:rtl/>
        </w:rPr>
        <w:t>:</w:t>
      </w:r>
      <w:r w:rsidRPr="001914D3">
        <w:rPr>
          <w:rtl/>
        </w:rPr>
        <w:tab/>
      </w:r>
      <w:r w:rsidRPr="001A55AA">
        <w:rPr>
          <w:rtl/>
        </w:rPr>
        <w:t>9</w:t>
      </w:r>
      <w:r w:rsidRPr="001914D3">
        <w:rPr>
          <w:rtl/>
        </w:rPr>
        <w:t>(</w:t>
      </w:r>
      <w:r w:rsidR="00ED28FC" w:rsidRPr="001A55AA">
        <w:rPr>
          <w:rtl/>
        </w:rPr>
        <w:t>3</w:t>
      </w:r>
      <w:r w:rsidR="00ED28FC" w:rsidRPr="001914D3">
        <w:rPr>
          <w:rtl/>
        </w:rPr>
        <w:t>)</w:t>
      </w:r>
    </w:p>
    <w:p w14:paraId="5EF3837B" w14:textId="52014CE3" w:rsidR="00CE2481" w:rsidRPr="001914D3" w:rsidRDefault="00CE2481" w:rsidP="00CE2481">
      <w:pPr>
        <w:pStyle w:val="SingleTxtGA"/>
        <w:tabs>
          <w:tab w:val="clear" w:pos="1928"/>
          <w:tab w:val="clear" w:pos="2608"/>
          <w:tab w:val="clear" w:pos="3289"/>
          <w:tab w:val="clear" w:pos="3969"/>
          <w:tab w:val="clear" w:pos="4649"/>
          <w:tab w:val="clear" w:pos="5330"/>
        </w:tabs>
        <w:ind w:left="4649" w:hanging="2721"/>
      </w:pPr>
      <w:r w:rsidRPr="001A55AA">
        <w:rPr>
          <w:i/>
          <w:iCs/>
          <w:rtl/>
        </w:rPr>
        <w:t>مادة</w:t>
      </w:r>
      <w:r w:rsidR="001914D3" w:rsidRPr="001A55AA">
        <w:rPr>
          <w:i/>
          <w:iCs/>
          <w:rtl/>
        </w:rPr>
        <w:t xml:space="preserve"> </w:t>
      </w:r>
      <w:r w:rsidRPr="001A55AA">
        <w:rPr>
          <w:i/>
          <w:iCs/>
          <w:rtl/>
        </w:rPr>
        <w:t>البروتوكول</w:t>
      </w:r>
      <w:r w:rsidR="001914D3" w:rsidRPr="001A55AA">
        <w:rPr>
          <w:i/>
          <w:iCs/>
          <w:rtl/>
        </w:rPr>
        <w:t xml:space="preserve"> </w:t>
      </w:r>
      <w:r w:rsidRPr="001A55AA">
        <w:rPr>
          <w:i/>
          <w:iCs/>
          <w:rtl/>
        </w:rPr>
        <w:t>الاختياري</w:t>
      </w:r>
      <w:r w:rsidR="00E55692" w:rsidRPr="001A55AA">
        <w:rPr>
          <w:i/>
          <w:iCs/>
          <w:rtl/>
        </w:rPr>
        <w:t>:</w:t>
      </w:r>
      <w:r w:rsidRPr="001914D3">
        <w:rPr>
          <w:rtl/>
        </w:rPr>
        <w:tab/>
      </w:r>
      <w:r w:rsidRPr="001A55AA">
        <w:rPr>
          <w:rtl/>
        </w:rPr>
        <w:t>5</w:t>
      </w:r>
      <w:r w:rsidRPr="001914D3">
        <w:rPr>
          <w:rtl/>
        </w:rPr>
        <w:t>(</w:t>
      </w:r>
      <w:r w:rsidRPr="001A55AA">
        <w:rPr>
          <w:rtl/>
        </w:rPr>
        <w:t>2</w:t>
      </w:r>
      <w:r w:rsidRPr="001914D3">
        <w:rPr>
          <w:rtl/>
        </w:rPr>
        <w:t>)(ب)</w:t>
      </w:r>
    </w:p>
    <w:p w14:paraId="3F0800A4" w14:textId="6477428E" w:rsidR="00CE2481" w:rsidRPr="001914D3" w:rsidRDefault="00CE2481" w:rsidP="00CE2481">
      <w:pPr>
        <w:pStyle w:val="SingleTxtGA"/>
      </w:pPr>
      <w:r w:rsidRPr="001A55AA">
        <w:rPr>
          <w:rtl/>
        </w:rPr>
        <w:t>1</w:t>
      </w:r>
      <w:r w:rsidRPr="001914D3">
        <w:rPr>
          <w:rtl/>
        </w:rPr>
        <w:t>-</w:t>
      </w:r>
      <w:r w:rsidRPr="001914D3">
        <w:rPr>
          <w:rtl/>
        </w:rPr>
        <w:tab/>
        <w:t>صاحب</w:t>
      </w:r>
      <w:r w:rsidR="001914D3" w:rsidRPr="001914D3">
        <w:rPr>
          <w:rtl/>
        </w:rPr>
        <w:t xml:space="preserve"> </w:t>
      </w:r>
      <w:r w:rsidRPr="001914D3">
        <w:rPr>
          <w:rtl/>
        </w:rPr>
        <w:t>البلاغ</w:t>
      </w:r>
      <w:r w:rsidR="001914D3" w:rsidRPr="001914D3">
        <w:rPr>
          <w:rtl/>
        </w:rPr>
        <w:t xml:space="preserve"> </w:t>
      </w:r>
      <w:r w:rsidRPr="001914D3">
        <w:rPr>
          <w:rtl/>
        </w:rPr>
        <w:t>هو</w:t>
      </w:r>
      <w:r w:rsidR="001914D3" w:rsidRPr="001914D3">
        <w:rPr>
          <w:rtl/>
        </w:rPr>
        <w:t xml:space="preserve"> </w:t>
      </w:r>
      <w:r w:rsidRPr="001914D3">
        <w:rPr>
          <w:rtl/>
        </w:rPr>
        <w:t>إسلام</w:t>
      </w:r>
      <w:r w:rsidR="001914D3" w:rsidRPr="001914D3">
        <w:rPr>
          <w:rtl/>
        </w:rPr>
        <w:t xml:space="preserve"> </w:t>
      </w:r>
      <w:r w:rsidRPr="001914D3">
        <w:rPr>
          <w:rtl/>
        </w:rPr>
        <w:t>جوهر،</w:t>
      </w:r>
      <w:r w:rsidR="001914D3" w:rsidRPr="001914D3">
        <w:rPr>
          <w:rtl/>
        </w:rPr>
        <w:t xml:space="preserve"> </w:t>
      </w:r>
      <w:r w:rsidRPr="001914D3">
        <w:rPr>
          <w:rtl/>
        </w:rPr>
        <w:t>وهو</w:t>
      </w:r>
      <w:r w:rsidR="001914D3" w:rsidRPr="001914D3">
        <w:rPr>
          <w:rtl/>
        </w:rPr>
        <w:t xml:space="preserve"> </w:t>
      </w:r>
      <w:r w:rsidRPr="001914D3">
        <w:rPr>
          <w:rtl/>
        </w:rPr>
        <w:t>مواطن</w:t>
      </w:r>
      <w:r w:rsidR="001914D3" w:rsidRPr="001914D3">
        <w:rPr>
          <w:rtl/>
        </w:rPr>
        <w:t xml:space="preserve"> </w:t>
      </w:r>
      <w:r w:rsidRPr="001914D3">
        <w:rPr>
          <w:rtl/>
        </w:rPr>
        <w:t>نرويجي</w:t>
      </w:r>
      <w:r w:rsidR="001914D3" w:rsidRPr="001914D3">
        <w:rPr>
          <w:rtl/>
        </w:rPr>
        <w:t xml:space="preserve"> </w:t>
      </w:r>
      <w:r w:rsidRPr="001914D3">
        <w:rPr>
          <w:rtl/>
        </w:rPr>
        <w:t>ولد</w:t>
      </w:r>
      <w:r w:rsidR="001914D3" w:rsidRPr="001914D3">
        <w:rPr>
          <w:rtl/>
        </w:rPr>
        <w:t xml:space="preserve"> </w:t>
      </w:r>
      <w:r w:rsidRPr="001914D3">
        <w:rPr>
          <w:rtl/>
        </w:rPr>
        <w:t>في</w:t>
      </w:r>
      <w:r w:rsidR="001914D3" w:rsidRPr="001914D3">
        <w:rPr>
          <w:rtl/>
        </w:rPr>
        <w:t xml:space="preserve"> </w:t>
      </w:r>
      <w:r w:rsidRPr="001914D3">
        <w:rPr>
          <w:rtl/>
        </w:rPr>
        <w:t>عام</w:t>
      </w:r>
      <w:r w:rsidR="001914D3" w:rsidRPr="001914D3">
        <w:rPr>
          <w:rtl/>
        </w:rPr>
        <w:t xml:space="preserve"> </w:t>
      </w:r>
      <w:r w:rsidRPr="001A55AA">
        <w:rPr>
          <w:rtl/>
        </w:rPr>
        <w:t>198</w:t>
      </w:r>
      <w:r w:rsidR="00ED28FC" w:rsidRPr="001A55AA">
        <w:rPr>
          <w:rtl/>
        </w:rPr>
        <w:t>0</w:t>
      </w:r>
      <w:r w:rsidR="00ED28FC" w:rsidRPr="001914D3">
        <w:rPr>
          <w:rtl/>
        </w:rPr>
        <w:t>.</w:t>
      </w:r>
      <w:r w:rsidR="001914D3" w:rsidRPr="001914D3">
        <w:rPr>
          <w:rtl/>
        </w:rPr>
        <w:t xml:space="preserve"> </w:t>
      </w:r>
      <w:r w:rsidRPr="001914D3">
        <w:rPr>
          <w:rtl/>
        </w:rPr>
        <w:t>ويدعي</w:t>
      </w:r>
      <w:r w:rsidR="001914D3" w:rsidRPr="001914D3">
        <w:rPr>
          <w:rtl/>
        </w:rPr>
        <w:t xml:space="preserve"> </w:t>
      </w:r>
      <w:r w:rsidRPr="001914D3">
        <w:rPr>
          <w:rtl/>
        </w:rPr>
        <w:t>أن</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انتهكت</w:t>
      </w:r>
      <w:r w:rsidR="001914D3" w:rsidRPr="001914D3">
        <w:rPr>
          <w:rtl/>
        </w:rPr>
        <w:t xml:space="preserve"> </w:t>
      </w:r>
      <w:r w:rsidRPr="001914D3">
        <w:rPr>
          <w:rtl/>
        </w:rPr>
        <w:t>حقوقه</w:t>
      </w:r>
      <w:r w:rsidR="001914D3" w:rsidRPr="001914D3">
        <w:rPr>
          <w:rtl/>
        </w:rPr>
        <w:t xml:space="preserve"> </w:t>
      </w:r>
      <w:r w:rsidRPr="001914D3">
        <w:rPr>
          <w:rtl/>
        </w:rPr>
        <w:t>بموجب</w:t>
      </w:r>
      <w:r w:rsidR="001914D3" w:rsidRPr="001914D3">
        <w:rPr>
          <w:rtl/>
        </w:rPr>
        <w:t xml:space="preserve"> </w:t>
      </w:r>
      <w:r w:rsidRPr="001914D3">
        <w:rPr>
          <w:rtl/>
        </w:rPr>
        <w:t>المادة</w:t>
      </w:r>
      <w:r w:rsidR="001914D3" w:rsidRPr="001914D3">
        <w:rPr>
          <w:rtl/>
        </w:rPr>
        <w:t xml:space="preserve"> </w:t>
      </w:r>
      <w:r w:rsidRPr="001A55AA">
        <w:rPr>
          <w:rtl/>
        </w:rPr>
        <w:t>9</w:t>
      </w:r>
      <w:r w:rsidR="001914D3" w:rsidRPr="001914D3">
        <w:rPr>
          <w:rtl/>
        </w:rPr>
        <w:t xml:space="preserve"> </w:t>
      </w:r>
      <w:r w:rsidRPr="001914D3">
        <w:rPr>
          <w:rtl/>
        </w:rPr>
        <w:t>من</w:t>
      </w:r>
      <w:r w:rsidR="001914D3" w:rsidRPr="001914D3">
        <w:rPr>
          <w:rtl/>
        </w:rPr>
        <w:t xml:space="preserve"> </w:t>
      </w:r>
      <w:r w:rsidRPr="001914D3">
        <w:rPr>
          <w:rtl/>
        </w:rPr>
        <w:t>العهد.</w:t>
      </w:r>
      <w:r w:rsidR="001914D3" w:rsidRPr="001914D3">
        <w:rPr>
          <w:rtl/>
        </w:rPr>
        <w:t xml:space="preserve"> </w:t>
      </w:r>
      <w:r w:rsidRPr="001914D3">
        <w:rPr>
          <w:rtl/>
        </w:rPr>
        <w:t>وقد</w:t>
      </w:r>
      <w:r w:rsidR="001914D3" w:rsidRPr="001914D3">
        <w:rPr>
          <w:rtl/>
        </w:rPr>
        <w:t xml:space="preserve"> </w:t>
      </w:r>
      <w:r w:rsidRPr="001914D3">
        <w:rPr>
          <w:rtl/>
        </w:rPr>
        <w:t>بدأ</w:t>
      </w:r>
      <w:r w:rsidR="001914D3" w:rsidRPr="001914D3">
        <w:rPr>
          <w:rtl/>
        </w:rPr>
        <w:t xml:space="preserve"> </w:t>
      </w:r>
      <w:r w:rsidRPr="001914D3">
        <w:rPr>
          <w:rtl/>
        </w:rPr>
        <w:t>نفاذ</w:t>
      </w:r>
      <w:r w:rsidR="001914D3" w:rsidRPr="001914D3">
        <w:rPr>
          <w:rtl/>
        </w:rPr>
        <w:t xml:space="preserve"> </w:t>
      </w:r>
      <w:r w:rsidRPr="001914D3">
        <w:rPr>
          <w:rtl/>
        </w:rPr>
        <w:t>البروتوكول</w:t>
      </w:r>
      <w:r w:rsidR="001914D3" w:rsidRPr="001914D3">
        <w:rPr>
          <w:rtl/>
        </w:rPr>
        <w:t xml:space="preserve"> </w:t>
      </w:r>
      <w:r w:rsidRPr="001914D3">
        <w:rPr>
          <w:rtl/>
        </w:rPr>
        <w:t>الاختياري</w:t>
      </w:r>
      <w:r w:rsidR="001914D3" w:rsidRPr="001914D3">
        <w:rPr>
          <w:rtl/>
        </w:rPr>
        <w:t xml:space="preserve"> </w:t>
      </w:r>
      <w:r w:rsidRPr="001914D3">
        <w:rPr>
          <w:rtl/>
        </w:rPr>
        <w:t>بالنسبة</w:t>
      </w:r>
      <w:r w:rsidR="001914D3" w:rsidRPr="001914D3">
        <w:rPr>
          <w:rtl/>
        </w:rPr>
        <w:t xml:space="preserve"> </w:t>
      </w:r>
      <w:r w:rsidRPr="001914D3">
        <w:rPr>
          <w:rtl/>
        </w:rPr>
        <w:t>للدولة</w:t>
      </w:r>
      <w:r w:rsidR="001914D3" w:rsidRPr="001914D3">
        <w:rPr>
          <w:rtl/>
        </w:rPr>
        <w:t xml:space="preserve"> </w:t>
      </w:r>
      <w:r w:rsidRPr="001914D3">
        <w:rPr>
          <w:rtl/>
        </w:rPr>
        <w:t>الطرف</w:t>
      </w:r>
      <w:r w:rsidR="001914D3" w:rsidRPr="001914D3">
        <w:rPr>
          <w:rtl/>
        </w:rPr>
        <w:t xml:space="preserve"> </w:t>
      </w:r>
      <w:r w:rsidRPr="001914D3">
        <w:rPr>
          <w:rtl/>
        </w:rPr>
        <w:t>في</w:t>
      </w:r>
      <w:r w:rsidR="001914D3" w:rsidRPr="001914D3">
        <w:rPr>
          <w:rtl/>
        </w:rPr>
        <w:t xml:space="preserve"> </w:t>
      </w:r>
      <w:r w:rsidRPr="001A55AA">
        <w:rPr>
          <w:rtl/>
        </w:rPr>
        <w:t>23</w:t>
      </w:r>
      <w:r w:rsidR="001914D3" w:rsidRPr="001914D3">
        <w:rPr>
          <w:rtl/>
        </w:rPr>
        <w:t xml:space="preserve"> </w:t>
      </w:r>
      <w:r w:rsidRPr="001914D3">
        <w:rPr>
          <w:rtl/>
        </w:rPr>
        <w:t>آذار/مارس</w:t>
      </w:r>
      <w:r w:rsidR="001914D3" w:rsidRPr="001914D3">
        <w:rPr>
          <w:rtl/>
        </w:rPr>
        <w:t xml:space="preserve"> </w:t>
      </w:r>
      <w:r w:rsidRPr="001A55AA">
        <w:rPr>
          <w:rtl/>
        </w:rPr>
        <w:t>197</w:t>
      </w:r>
      <w:r w:rsidR="00ED28FC" w:rsidRPr="001A55AA">
        <w:rPr>
          <w:rtl/>
        </w:rPr>
        <w:t>6</w:t>
      </w:r>
      <w:r w:rsidR="00ED28FC" w:rsidRPr="001914D3">
        <w:rPr>
          <w:rtl/>
        </w:rPr>
        <w:t>.</w:t>
      </w:r>
      <w:r w:rsidR="001914D3" w:rsidRPr="001914D3">
        <w:rPr>
          <w:rtl/>
        </w:rPr>
        <w:t xml:space="preserve"> </w:t>
      </w:r>
      <w:r w:rsidRPr="001914D3">
        <w:rPr>
          <w:rtl/>
        </w:rPr>
        <w:t>ويمثل</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محام.</w:t>
      </w:r>
    </w:p>
    <w:p w14:paraId="310D7031" w14:textId="5D8C8A31" w:rsidR="00CE2481" w:rsidRPr="001A55AA" w:rsidRDefault="00CE2481" w:rsidP="00120085">
      <w:pPr>
        <w:pStyle w:val="H23GA"/>
      </w:pPr>
      <w:r w:rsidRPr="001A55AA">
        <w:rPr>
          <w:rtl/>
        </w:rPr>
        <w:lastRenderedPageBreak/>
        <w:tab/>
      </w:r>
      <w:r w:rsidRPr="001A55AA">
        <w:rPr>
          <w:rtl/>
        </w:rPr>
        <w:tab/>
        <w:t>الوقائع</w:t>
      </w:r>
      <w:r w:rsidR="001914D3" w:rsidRPr="001A55AA">
        <w:rPr>
          <w:rtl/>
        </w:rPr>
        <w:t xml:space="preserve"> </w:t>
      </w:r>
      <w:r w:rsidRPr="001A55AA">
        <w:rPr>
          <w:rtl/>
        </w:rPr>
        <w:t>كما</w:t>
      </w:r>
      <w:r w:rsidR="001914D3" w:rsidRPr="001A55AA">
        <w:rPr>
          <w:rtl/>
        </w:rPr>
        <w:t xml:space="preserve"> </w:t>
      </w:r>
      <w:r w:rsidRPr="001A55AA">
        <w:rPr>
          <w:rtl/>
        </w:rPr>
        <w:t>عرضها</w:t>
      </w:r>
      <w:r w:rsidR="001914D3" w:rsidRPr="001A55AA">
        <w:rPr>
          <w:rtl/>
        </w:rPr>
        <w:t xml:space="preserve"> </w:t>
      </w:r>
      <w:r w:rsidRPr="001A55AA">
        <w:rPr>
          <w:rtl/>
        </w:rPr>
        <w:t>صاحب</w:t>
      </w:r>
      <w:r w:rsidR="001914D3" w:rsidRPr="001A55AA">
        <w:rPr>
          <w:rtl/>
        </w:rPr>
        <w:t xml:space="preserve"> </w:t>
      </w:r>
      <w:r w:rsidRPr="001A55AA">
        <w:rPr>
          <w:rtl/>
        </w:rPr>
        <w:t>البلاغ</w:t>
      </w:r>
      <w:r w:rsidR="00ED28FC" w:rsidRPr="001914D3">
        <w:rPr>
          <w:b w:val="0"/>
          <w:bCs w:val="0"/>
          <w:vertAlign w:val="superscript"/>
          <w:rtl/>
        </w:rPr>
        <w:t>(</w:t>
      </w:r>
      <w:r w:rsidR="00ED28FC" w:rsidRPr="001A55AA">
        <w:rPr>
          <w:b w:val="0"/>
          <w:bCs w:val="0"/>
          <w:vertAlign w:val="superscript"/>
          <w:lang w:val="en-US"/>
        </w:rPr>
        <w:footnoteReference w:id="3"/>
      </w:r>
      <w:r w:rsidR="00B63B93" w:rsidRPr="001914D3">
        <w:rPr>
          <w:b w:val="0"/>
          <w:bCs w:val="0"/>
          <w:vertAlign w:val="superscript"/>
          <w:rtl/>
        </w:rPr>
        <w:t>)</w:t>
      </w:r>
    </w:p>
    <w:p w14:paraId="6B95CEC1" w14:textId="2F234D1F" w:rsidR="00CE2481" w:rsidRPr="001914D3" w:rsidRDefault="00CE2481" w:rsidP="00120085">
      <w:pPr>
        <w:pStyle w:val="SingleTxtGA"/>
      </w:pPr>
      <w:r w:rsidRPr="001A55AA">
        <w:rPr>
          <w:rtl/>
        </w:rPr>
        <w:t>2</w:t>
      </w:r>
      <w:r w:rsidRPr="001914D3">
        <w:rPr>
          <w:rtl/>
        </w:rPr>
        <w:t>-</w:t>
      </w:r>
      <w:r w:rsidRPr="001A55AA">
        <w:rPr>
          <w:rtl/>
        </w:rPr>
        <w:t>1</w:t>
      </w:r>
      <w:r w:rsidRPr="001914D3">
        <w:rPr>
          <w:rtl/>
        </w:rPr>
        <w:tab/>
        <w:t>ألقي</w:t>
      </w:r>
      <w:r w:rsidR="001914D3" w:rsidRPr="001914D3">
        <w:rPr>
          <w:rtl/>
        </w:rPr>
        <w:t xml:space="preserve"> </w:t>
      </w:r>
      <w:r w:rsidRPr="001914D3">
        <w:rPr>
          <w:rtl/>
        </w:rPr>
        <w:t>القبض</w:t>
      </w:r>
      <w:r w:rsidR="001914D3" w:rsidRPr="001914D3">
        <w:rPr>
          <w:rtl/>
        </w:rPr>
        <w:t xml:space="preserve"> </w:t>
      </w:r>
      <w:r w:rsidRPr="001914D3">
        <w:rPr>
          <w:rtl/>
        </w:rPr>
        <w:t>على</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يوم</w:t>
      </w:r>
      <w:r w:rsidR="001914D3" w:rsidRPr="001914D3">
        <w:rPr>
          <w:rtl/>
        </w:rPr>
        <w:t xml:space="preserve"> </w:t>
      </w:r>
      <w:r w:rsidRPr="001914D3">
        <w:rPr>
          <w:rtl/>
        </w:rPr>
        <w:t>الخميس،</w:t>
      </w:r>
      <w:r w:rsidR="001914D3" w:rsidRPr="001914D3">
        <w:rPr>
          <w:rtl/>
        </w:rPr>
        <w:t xml:space="preserve"> </w:t>
      </w:r>
      <w:r w:rsidRPr="001A55AA">
        <w:rPr>
          <w:rtl/>
        </w:rPr>
        <w:t>4</w:t>
      </w:r>
      <w:r w:rsidR="001914D3" w:rsidRPr="001914D3">
        <w:rPr>
          <w:rtl/>
        </w:rPr>
        <w:t xml:space="preserve"> </w:t>
      </w:r>
      <w:r w:rsidRPr="001914D3">
        <w:rPr>
          <w:rtl/>
        </w:rPr>
        <w:t>تموز/يوليه</w:t>
      </w:r>
      <w:r w:rsidR="001914D3" w:rsidRPr="001914D3">
        <w:rPr>
          <w:rtl/>
        </w:rPr>
        <w:t xml:space="preserve"> </w:t>
      </w:r>
      <w:r w:rsidRPr="001A55AA">
        <w:rPr>
          <w:rtl/>
        </w:rPr>
        <w:t>2013</w:t>
      </w:r>
      <w:r w:rsidRPr="001914D3">
        <w:rPr>
          <w:rtl/>
        </w:rPr>
        <w:t>،</w:t>
      </w:r>
      <w:r w:rsidR="001914D3" w:rsidRPr="001914D3">
        <w:rPr>
          <w:rtl/>
        </w:rPr>
        <w:t xml:space="preserve"> </w:t>
      </w:r>
      <w:r w:rsidRPr="001914D3">
        <w:rPr>
          <w:rtl/>
        </w:rPr>
        <w:t>في</w:t>
      </w:r>
      <w:r w:rsidR="001914D3" w:rsidRPr="001914D3">
        <w:rPr>
          <w:rtl/>
        </w:rPr>
        <w:t xml:space="preserve"> </w:t>
      </w:r>
      <w:r w:rsidRPr="001914D3">
        <w:rPr>
          <w:rtl/>
        </w:rPr>
        <w:t>الساعة</w:t>
      </w:r>
      <w:r w:rsidR="001914D3" w:rsidRPr="001914D3">
        <w:rPr>
          <w:rtl/>
        </w:rPr>
        <w:t xml:space="preserve"> </w:t>
      </w:r>
      <w:r w:rsidRPr="001A55AA">
        <w:rPr>
          <w:rtl/>
        </w:rPr>
        <w:t>45</w:t>
      </w:r>
      <w:r w:rsidRPr="001914D3">
        <w:rPr>
          <w:rtl/>
        </w:rPr>
        <w:t>/</w:t>
      </w:r>
      <w:r w:rsidRPr="001A55AA">
        <w:rPr>
          <w:rtl/>
        </w:rPr>
        <w:t>9</w:t>
      </w:r>
      <w:r w:rsidR="001914D3" w:rsidRPr="001914D3">
        <w:rPr>
          <w:rtl/>
        </w:rPr>
        <w:t xml:space="preserve"> </w:t>
      </w:r>
      <w:r w:rsidRPr="001914D3">
        <w:rPr>
          <w:rtl/>
        </w:rPr>
        <w:t>صباحاً،</w:t>
      </w:r>
      <w:r w:rsidR="001914D3" w:rsidRPr="001914D3">
        <w:rPr>
          <w:rtl/>
        </w:rPr>
        <w:t xml:space="preserve"> </w:t>
      </w:r>
      <w:r w:rsidRPr="001914D3">
        <w:rPr>
          <w:rtl/>
        </w:rPr>
        <w:t>ووضع</w:t>
      </w:r>
      <w:r w:rsidR="001914D3" w:rsidRPr="001914D3">
        <w:rPr>
          <w:rtl/>
        </w:rPr>
        <w:t xml:space="preserve"> </w:t>
      </w:r>
      <w:r w:rsidRPr="001914D3">
        <w:rPr>
          <w:rtl/>
        </w:rPr>
        <w:t>رهن</w:t>
      </w:r>
      <w:r w:rsidR="001914D3" w:rsidRPr="001914D3">
        <w:rPr>
          <w:rtl/>
        </w:rPr>
        <w:t xml:space="preserve"> </w:t>
      </w:r>
      <w:r w:rsidRPr="001914D3">
        <w:rPr>
          <w:rtl/>
        </w:rPr>
        <w:t>الاحتجاز</w:t>
      </w:r>
      <w:r w:rsidR="001914D3" w:rsidRPr="001914D3">
        <w:rPr>
          <w:rtl/>
        </w:rPr>
        <w:t xml:space="preserve"> </w:t>
      </w:r>
      <w:r w:rsidRPr="001914D3">
        <w:rPr>
          <w:rtl/>
        </w:rPr>
        <w:t>لدى</w:t>
      </w:r>
      <w:r w:rsidR="001914D3" w:rsidRPr="001914D3">
        <w:rPr>
          <w:rtl/>
        </w:rPr>
        <w:t xml:space="preserve"> </w:t>
      </w:r>
      <w:r w:rsidRPr="001914D3">
        <w:rPr>
          <w:rtl/>
        </w:rPr>
        <w:t>الشرطة</w:t>
      </w:r>
      <w:r w:rsidR="001914D3" w:rsidRPr="001914D3">
        <w:rPr>
          <w:rtl/>
        </w:rPr>
        <w:t xml:space="preserve"> </w:t>
      </w:r>
      <w:r w:rsidRPr="001914D3">
        <w:rPr>
          <w:rtl/>
        </w:rPr>
        <w:t>في</w:t>
      </w:r>
      <w:r w:rsidR="001914D3" w:rsidRPr="001914D3">
        <w:rPr>
          <w:rtl/>
        </w:rPr>
        <w:t xml:space="preserve"> </w:t>
      </w:r>
      <w:r w:rsidRPr="001914D3">
        <w:rPr>
          <w:rtl/>
        </w:rPr>
        <w:t>الساعة</w:t>
      </w:r>
      <w:r w:rsidR="001914D3" w:rsidRPr="001914D3">
        <w:rPr>
          <w:rtl/>
        </w:rPr>
        <w:t xml:space="preserve"> </w:t>
      </w:r>
      <w:r w:rsidRPr="001A55AA">
        <w:rPr>
          <w:rtl/>
        </w:rPr>
        <w:t>14</w:t>
      </w:r>
      <w:r w:rsidRPr="001914D3">
        <w:rPr>
          <w:rtl/>
        </w:rPr>
        <w:t>/</w:t>
      </w:r>
      <w:r w:rsidRPr="001A55AA">
        <w:rPr>
          <w:rtl/>
        </w:rPr>
        <w:t>10</w:t>
      </w:r>
      <w:r w:rsidR="001914D3" w:rsidRPr="001914D3">
        <w:rPr>
          <w:rtl/>
        </w:rPr>
        <w:t xml:space="preserve"> </w:t>
      </w:r>
      <w:r w:rsidRPr="001914D3">
        <w:rPr>
          <w:rtl/>
        </w:rPr>
        <w:t>صباحاً،</w:t>
      </w:r>
      <w:r w:rsidR="001914D3" w:rsidRPr="001914D3">
        <w:rPr>
          <w:rtl/>
        </w:rPr>
        <w:t xml:space="preserve"> </w:t>
      </w:r>
      <w:r w:rsidRPr="001914D3">
        <w:rPr>
          <w:rtl/>
        </w:rPr>
        <w:t>نظراً</w:t>
      </w:r>
      <w:r w:rsidR="001914D3" w:rsidRPr="001914D3">
        <w:rPr>
          <w:rtl/>
        </w:rPr>
        <w:t xml:space="preserve"> </w:t>
      </w:r>
      <w:r w:rsidRPr="001914D3">
        <w:rPr>
          <w:rtl/>
        </w:rPr>
        <w:t>للاشتباه</w:t>
      </w:r>
      <w:r w:rsidR="001914D3" w:rsidRPr="001914D3">
        <w:rPr>
          <w:rtl/>
        </w:rPr>
        <w:t xml:space="preserve"> </w:t>
      </w:r>
      <w:r w:rsidRPr="001914D3">
        <w:rPr>
          <w:rtl/>
        </w:rPr>
        <w:t>في</w:t>
      </w:r>
      <w:r w:rsidR="001914D3" w:rsidRPr="001914D3">
        <w:rPr>
          <w:rtl/>
        </w:rPr>
        <w:t xml:space="preserve"> </w:t>
      </w:r>
      <w:r w:rsidRPr="001914D3">
        <w:rPr>
          <w:rtl/>
        </w:rPr>
        <w:t>ارتكابه</w:t>
      </w:r>
      <w:r w:rsidR="001914D3" w:rsidRPr="001914D3">
        <w:rPr>
          <w:rtl/>
        </w:rPr>
        <w:t xml:space="preserve"> </w:t>
      </w:r>
      <w:r w:rsidRPr="001914D3">
        <w:rPr>
          <w:rtl/>
        </w:rPr>
        <w:t>جريمة</w:t>
      </w:r>
      <w:r w:rsidR="001914D3" w:rsidRPr="001914D3">
        <w:rPr>
          <w:rtl/>
        </w:rPr>
        <w:t xml:space="preserve"> </w:t>
      </w:r>
      <w:r w:rsidRPr="001914D3">
        <w:rPr>
          <w:rtl/>
        </w:rPr>
        <w:t>تتعلق</w:t>
      </w:r>
      <w:r w:rsidR="001914D3" w:rsidRPr="001914D3">
        <w:rPr>
          <w:rtl/>
        </w:rPr>
        <w:t xml:space="preserve"> </w:t>
      </w:r>
      <w:r w:rsidRPr="001914D3">
        <w:rPr>
          <w:rtl/>
        </w:rPr>
        <w:t>بالمخدرات،</w:t>
      </w:r>
      <w:r w:rsidR="001914D3" w:rsidRPr="001914D3">
        <w:rPr>
          <w:rtl/>
        </w:rPr>
        <w:t xml:space="preserve"> </w:t>
      </w:r>
      <w:r w:rsidRPr="001914D3">
        <w:rPr>
          <w:rtl/>
        </w:rPr>
        <w:t>اتُهم</w:t>
      </w:r>
      <w:r w:rsidR="001914D3" w:rsidRPr="001914D3">
        <w:rPr>
          <w:rtl/>
        </w:rPr>
        <w:t xml:space="preserve"> </w:t>
      </w:r>
      <w:r w:rsidRPr="001914D3">
        <w:rPr>
          <w:rtl/>
        </w:rPr>
        <w:t>بها</w:t>
      </w:r>
      <w:r w:rsidR="001914D3" w:rsidRPr="001914D3">
        <w:rPr>
          <w:rtl/>
        </w:rPr>
        <w:t xml:space="preserve"> </w:t>
      </w:r>
      <w:r w:rsidRPr="001914D3">
        <w:rPr>
          <w:rtl/>
        </w:rPr>
        <w:t>ثم</w:t>
      </w:r>
      <w:r w:rsidR="001914D3" w:rsidRPr="001914D3">
        <w:rPr>
          <w:rtl/>
        </w:rPr>
        <w:t xml:space="preserve"> </w:t>
      </w:r>
      <w:r w:rsidRPr="001914D3">
        <w:rPr>
          <w:rtl/>
        </w:rPr>
        <w:t>أدين</w:t>
      </w:r>
      <w:r w:rsidR="001914D3" w:rsidRPr="001914D3">
        <w:rPr>
          <w:rtl/>
        </w:rPr>
        <w:t xml:space="preserve"> </w:t>
      </w:r>
      <w:r w:rsidRPr="001914D3">
        <w:rPr>
          <w:rtl/>
        </w:rPr>
        <w:t>وحكم</w:t>
      </w:r>
      <w:r w:rsidR="001914D3" w:rsidRPr="001914D3">
        <w:rPr>
          <w:rtl/>
        </w:rPr>
        <w:t xml:space="preserve"> </w:t>
      </w:r>
      <w:r w:rsidRPr="001914D3">
        <w:rPr>
          <w:rtl/>
        </w:rPr>
        <w:t>عليه</w:t>
      </w:r>
      <w:r w:rsidR="001914D3" w:rsidRPr="001914D3">
        <w:rPr>
          <w:rtl/>
        </w:rPr>
        <w:t xml:space="preserve"> </w:t>
      </w:r>
      <w:r w:rsidRPr="001914D3">
        <w:rPr>
          <w:rtl/>
        </w:rPr>
        <w:t>على</w:t>
      </w:r>
      <w:r w:rsidR="001914D3" w:rsidRPr="001914D3">
        <w:rPr>
          <w:rtl/>
        </w:rPr>
        <w:t xml:space="preserve"> </w:t>
      </w:r>
      <w:r w:rsidRPr="001914D3">
        <w:rPr>
          <w:rtl/>
        </w:rPr>
        <w:t>أساسها.</w:t>
      </w:r>
      <w:r w:rsidR="001914D3" w:rsidRPr="001914D3">
        <w:rPr>
          <w:rtl/>
        </w:rPr>
        <w:t xml:space="preserve"> </w:t>
      </w:r>
      <w:r w:rsidRPr="001914D3">
        <w:rPr>
          <w:rtl/>
        </w:rPr>
        <w:t>ومثل</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أمام</w:t>
      </w:r>
      <w:r w:rsidR="001914D3" w:rsidRPr="001914D3">
        <w:rPr>
          <w:rtl/>
        </w:rPr>
        <w:t xml:space="preserve"> </w:t>
      </w:r>
      <w:r w:rsidRPr="001914D3">
        <w:rPr>
          <w:rtl/>
        </w:rPr>
        <w:t>قاض</w:t>
      </w:r>
      <w:r w:rsidR="001914D3" w:rsidRPr="001914D3">
        <w:rPr>
          <w:rtl/>
        </w:rPr>
        <w:t xml:space="preserve"> </w:t>
      </w:r>
      <w:r w:rsidRPr="001914D3">
        <w:rPr>
          <w:rtl/>
        </w:rPr>
        <w:t>في</w:t>
      </w:r>
      <w:r w:rsidR="001914D3" w:rsidRPr="001914D3">
        <w:rPr>
          <w:rtl/>
        </w:rPr>
        <w:t xml:space="preserve"> </w:t>
      </w:r>
      <w:r w:rsidRPr="001914D3">
        <w:rPr>
          <w:rtl/>
        </w:rPr>
        <w:t>محكمة</w:t>
      </w:r>
      <w:r w:rsidR="001914D3" w:rsidRPr="001914D3">
        <w:rPr>
          <w:rtl/>
        </w:rPr>
        <w:t xml:space="preserve"> </w:t>
      </w:r>
      <w:r w:rsidRPr="001914D3">
        <w:rPr>
          <w:rtl/>
        </w:rPr>
        <w:t>أوسلو</w:t>
      </w:r>
      <w:r w:rsidR="001914D3" w:rsidRPr="001914D3">
        <w:rPr>
          <w:rtl/>
        </w:rPr>
        <w:t xml:space="preserve"> </w:t>
      </w:r>
      <w:r w:rsidRPr="001914D3">
        <w:rPr>
          <w:rtl/>
        </w:rPr>
        <w:t>المحلية</w:t>
      </w:r>
      <w:r w:rsidR="001914D3" w:rsidRPr="001914D3">
        <w:rPr>
          <w:rtl/>
        </w:rPr>
        <w:t xml:space="preserve"> </w:t>
      </w:r>
      <w:r w:rsidRPr="001914D3">
        <w:rPr>
          <w:rtl/>
        </w:rPr>
        <w:t>يوم</w:t>
      </w:r>
      <w:r w:rsidR="001914D3" w:rsidRPr="001914D3">
        <w:rPr>
          <w:rtl/>
        </w:rPr>
        <w:t xml:space="preserve"> </w:t>
      </w:r>
      <w:r w:rsidRPr="001914D3">
        <w:rPr>
          <w:rtl/>
        </w:rPr>
        <w:t>السبت،</w:t>
      </w:r>
      <w:r w:rsidR="001914D3" w:rsidRPr="001914D3">
        <w:rPr>
          <w:rtl/>
        </w:rPr>
        <w:t xml:space="preserve"> </w:t>
      </w:r>
      <w:r w:rsidRPr="001A55AA">
        <w:rPr>
          <w:rtl/>
        </w:rPr>
        <w:t>6</w:t>
      </w:r>
      <w:r w:rsidR="001914D3" w:rsidRPr="001914D3">
        <w:rPr>
          <w:rtl/>
        </w:rPr>
        <w:t xml:space="preserve"> </w:t>
      </w:r>
      <w:r w:rsidRPr="001914D3">
        <w:rPr>
          <w:rtl/>
        </w:rPr>
        <w:t>تموز/يوليه</w:t>
      </w:r>
      <w:r w:rsidR="001914D3" w:rsidRPr="001914D3">
        <w:rPr>
          <w:rtl/>
        </w:rPr>
        <w:t xml:space="preserve"> </w:t>
      </w:r>
      <w:r w:rsidRPr="001A55AA">
        <w:rPr>
          <w:rtl/>
        </w:rPr>
        <w:t>2013</w:t>
      </w:r>
      <w:r w:rsidRPr="001914D3">
        <w:rPr>
          <w:rtl/>
        </w:rPr>
        <w:t>،</w:t>
      </w:r>
      <w:r w:rsidR="001914D3" w:rsidRPr="001914D3">
        <w:rPr>
          <w:rtl/>
        </w:rPr>
        <w:t xml:space="preserve"> </w:t>
      </w:r>
      <w:r w:rsidRPr="001914D3">
        <w:rPr>
          <w:rtl/>
        </w:rPr>
        <w:t>في</w:t>
      </w:r>
      <w:r w:rsidR="001914D3" w:rsidRPr="001914D3">
        <w:rPr>
          <w:rtl/>
        </w:rPr>
        <w:t xml:space="preserve"> </w:t>
      </w:r>
      <w:r w:rsidRPr="001914D3">
        <w:rPr>
          <w:rtl/>
        </w:rPr>
        <w:t>الساعة</w:t>
      </w:r>
      <w:r w:rsidR="001914D3" w:rsidRPr="001914D3">
        <w:rPr>
          <w:rtl/>
        </w:rPr>
        <w:t xml:space="preserve"> </w:t>
      </w:r>
      <w:r w:rsidRPr="001914D3">
        <w:rPr>
          <w:rtl/>
        </w:rPr>
        <w:t>الثانية</w:t>
      </w:r>
      <w:r w:rsidR="001914D3" w:rsidRPr="001914D3">
        <w:rPr>
          <w:rtl/>
        </w:rPr>
        <w:t xml:space="preserve"> </w:t>
      </w:r>
      <w:r w:rsidRPr="001914D3">
        <w:rPr>
          <w:rtl/>
        </w:rPr>
        <w:t>بعد</w:t>
      </w:r>
      <w:r w:rsidR="001914D3" w:rsidRPr="001914D3">
        <w:rPr>
          <w:rtl/>
        </w:rPr>
        <w:t xml:space="preserve"> </w:t>
      </w:r>
      <w:r w:rsidRPr="001914D3">
        <w:rPr>
          <w:rtl/>
        </w:rPr>
        <w:t>الظهر،</w:t>
      </w:r>
      <w:r w:rsidR="001914D3" w:rsidRPr="001914D3">
        <w:rPr>
          <w:rtl/>
        </w:rPr>
        <w:t xml:space="preserve"> </w:t>
      </w:r>
      <w:r w:rsidRPr="001914D3">
        <w:rPr>
          <w:rtl/>
        </w:rPr>
        <w:t>أي</w:t>
      </w:r>
      <w:r w:rsidR="001914D3" w:rsidRPr="001914D3">
        <w:rPr>
          <w:rtl/>
        </w:rPr>
        <w:t xml:space="preserve"> </w:t>
      </w:r>
      <w:r w:rsidRPr="001914D3">
        <w:rPr>
          <w:rtl/>
        </w:rPr>
        <w:t>بعد</w:t>
      </w:r>
      <w:r w:rsidR="001914D3" w:rsidRPr="001914D3">
        <w:rPr>
          <w:rtl/>
        </w:rPr>
        <w:t xml:space="preserve"> </w:t>
      </w:r>
      <w:r w:rsidRPr="001A55AA">
        <w:rPr>
          <w:rtl/>
        </w:rPr>
        <w:t>52</w:t>
      </w:r>
      <w:r w:rsidR="001914D3" w:rsidRPr="001914D3">
        <w:rPr>
          <w:rtl/>
        </w:rPr>
        <w:t xml:space="preserve"> </w:t>
      </w:r>
      <w:r w:rsidRPr="001914D3">
        <w:rPr>
          <w:rtl/>
        </w:rPr>
        <w:t>ساعة</w:t>
      </w:r>
      <w:r w:rsidR="001914D3" w:rsidRPr="001914D3">
        <w:rPr>
          <w:rtl/>
        </w:rPr>
        <w:t xml:space="preserve"> </w:t>
      </w:r>
      <w:r w:rsidRPr="001914D3">
        <w:rPr>
          <w:rtl/>
        </w:rPr>
        <w:t>و</w:t>
      </w:r>
      <w:r w:rsidRPr="001A55AA">
        <w:rPr>
          <w:rtl/>
        </w:rPr>
        <w:t>15</w:t>
      </w:r>
      <w:r w:rsidR="001914D3" w:rsidRPr="001914D3">
        <w:rPr>
          <w:rtl/>
        </w:rPr>
        <w:t xml:space="preserve"> </w:t>
      </w:r>
      <w:r w:rsidRPr="001914D3">
        <w:rPr>
          <w:rtl/>
        </w:rPr>
        <w:t>دقيقة</w:t>
      </w:r>
      <w:r w:rsidR="001914D3" w:rsidRPr="001914D3">
        <w:rPr>
          <w:rtl/>
        </w:rPr>
        <w:t xml:space="preserve"> </w:t>
      </w:r>
      <w:r w:rsidRPr="001914D3">
        <w:rPr>
          <w:rtl/>
        </w:rPr>
        <w:t>من</w:t>
      </w:r>
      <w:r w:rsidR="001914D3" w:rsidRPr="001914D3">
        <w:rPr>
          <w:rtl/>
        </w:rPr>
        <w:t xml:space="preserve"> </w:t>
      </w:r>
      <w:r w:rsidRPr="001914D3">
        <w:rPr>
          <w:rtl/>
        </w:rPr>
        <w:t>إلقاء</w:t>
      </w:r>
      <w:r w:rsidR="001914D3" w:rsidRPr="001914D3">
        <w:rPr>
          <w:rtl/>
        </w:rPr>
        <w:t xml:space="preserve"> </w:t>
      </w:r>
      <w:r w:rsidRPr="001914D3">
        <w:rPr>
          <w:rtl/>
        </w:rPr>
        <w:t>القبض</w:t>
      </w:r>
      <w:r w:rsidR="001914D3" w:rsidRPr="001914D3">
        <w:rPr>
          <w:rtl/>
        </w:rPr>
        <w:t xml:space="preserve"> </w:t>
      </w:r>
      <w:r w:rsidRPr="001914D3">
        <w:rPr>
          <w:rtl/>
        </w:rPr>
        <w:t>عليه.</w:t>
      </w:r>
      <w:r w:rsidR="001914D3" w:rsidRPr="001914D3">
        <w:rPr>
          <w:rtl/>
        </w:rPr>
        <w:t xml:space="preserve"> </w:t>
      </w:r>
      <w:r w:rsidRPr="001914D3">
        <w:rPr>
          <w:rtl/>
        </w:rPr>
        <w:t>ويدعي</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أن</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انتهكت</w:t>
      </w:r>
      <w:r w:rsidR="001914D3" w:rsidRPr="001914D3">
        <w:rPr>
          <w:rtl/>
        </w:rPr>
        <w:t xml:space="preserve"> </w:t>
      </w:r>
      <w:r w:rsidRPr="001914D3">
        <w:rPr>
          <w:rtl/>
        </w:rPr>
        <w:t>قاعدة</w:t>
      </w:r>
      <w:r w:rsidR="001914D3" w:rsidRPr="001914D3">
        <w:rPr>
          <w:rtl/>
        </w:rPr>
        <w:t xml:space="preserve"> </w:t>
      </w:r>
      <w:r w:rsidRPr="001914D3">
        <w:rPr>
          <w:rtl/>
        </w:rPr>
        <w:t>ال</w:t>
      </w:r>
      <w:r w:rsidR="008A4D4F" w:rsidRPr="001914D3">
        <w:rPr>
          <w:rFonts w:hint="cs"/>
          <w:rtl/>
        </w:rPr>
        <w:t>‍</w:t>
      </w:r>
      <w:r w:rsidR="001914D3" w:rsidRPr="001914D3">
        <w:rPr>
          <w:rFonts w:hint="cs"/>
          <w:rtl/>
        </w:rPr>
        <w:t xml:space="preserve"> </w:t>
      </w:r>
      <w:r w:rsidRPr="001A55AA">
        <w:rPr>
          <w:rtl/>
        </w:rPr>
        <w:t>48</w:t>
      </w:r>
      <w:r w:rsidR="001914D3" w:rsidRPr="001914D3">
        <w:rPr>
          <w:rtl/>
        </w:rPr>
        <w:t xml:space="preserve"> </w:t>
      </w:r>
      <w:r w:rsidRPr="001914D3">
        <w:rPr>
          <w:rtl/>
        </w:rPr>
        <w:t>ساعة</w:t>
      </w:r>
      <w:r w:rsidR="001914D3" w:rsidRPr="001914D3">
        <w:rPr>
          <w:rtl/>
        </w:rPr>
        <w:t xml:space="preserve"> </w:t>
      </w:r>
      <w:r w:rsidRPr="001914D3">
        <w:rPr>
          <w:rtl/>
        </w:rPr>
        <w:t>التي</w:t>
      </w:r>
      <w:r w:rsidR="001914D3" w:rsidRPr="001914D3">
        <w:rPr>
          <w:rtl/>
        </w:rPr>
        <w:t xml:space="preserve"> </w:t>
      </w:r>
      <w:r w:rsidRPr="001914D3">
        <w:rPr>
          <w:rtl/>
        </w:rPr>
        <w:t>وضعتها</w:t>
      </w:r>
      <w:r w:rsidR="001914D3" w:rsidRPr="001914D3">
        <w:rPr>
          <w:rtl/>
        </w:rPr>
        <w:t xml:space="preserve"> </w:t>
      </w:r>
      <w:r w:rsidRPr="001914D3">
        <w:rPr>
          <w:rtl/>
        </w:rPr>
        <w:t>اللجنة</w:t>
      </w:r>
      <w:r w:rsidR="001914D3" w:rsidRPr="001914D3">
        <w:rPr>
          <w:rtl/>
        </w:rPr>
        <w:t xml:space="preserve"> </w:t>
      </w:r>
      <w:r w:rsidRPr="001914D3">
        <w:rPr>
          <w:rtl/>
        </w:rPr>
        <w:t>عملا</w:t>
      </w:r>
      <w:r w:rsidR="008C13D6" w:rsidRPr="001914D3">
        <w:rPr>
          <w:rFonts w:hint="cs"/>
          <w:rtl/>
        </w:rPr>
        <w:t>ً</w:t>
      </w:r>
      <w:r w:rsidR="001914D3" w:rsidRPr="001914D3">
        <w:rPr>
          <w:rtl/>
        </w:rPr>
        <w:t xml:space="preserve"> </w:t>
      </w:r>
      <w:r w:rsidRPr="001914D3">
        <w:rPr>
          <w:rtl/>
        </w:rPr>
        <w:t>بالمادة</w:t>
      </w:r>
      <w:r w:rsidR="001914D3" w:rsidRPr="001914D3">
        <w:rPr>
          <w:rtl/>
        </w:rPr>
        <w:t xml:space="preserve"> </w:t>
      </w:r>
      <w:r w:rsidRPr="001A55AA">
        <w:rPr>
          <w:rtl/>
        </w:rPr>
        <w:t>9</w:t>
      </w:r>
      <w:r w:rsidRPr="001914D3">
        <w:rPr>
          <w:rtl/>
        </w:rPr>
        <w:t>(</w:t>
      </w:r>
      <w:r w:rsidR="00ED28FC" w:rsidRPr="001A55AA">
        <w:rPr>
          <w:rtl/>
        </w:rPr>
        <w:t>3</w:t>
      </w:r>
      <w:r w:rsidR="00ED28FC" w:rsidRPr="001914D3">
        <w:rPr>
          <w:rtl/>
        </w:rPr>
        <w:t>)</w:t>
      </w:r>
      <w:r w:rsidR="001914D3" w:rsidRPr="001914D3">
        <w:rPr>
          <w:rtl/>
        </w:rPr>
        <w:t xml:space="preserve"> </w:t>
      </w:r>
      <w:r w:rsidRPr="001914D3">
        <w:rPr>
          <w:rtl/>
        </w:rPr>
        <w:t>من</w:t>
      </w:r>
      <w:r w:rsidR="001914D3" w:rsidRPr="001914D3">
        <w:rPr>
          <w:rtl/>
        </w:rPr>
        <w:t xml:space="preserve"> </w:t>
      </w:r>
      <w:r w:rsidRPr="001914D3">
        <w:rPr>
          <w:rtl/>
        </w:rPr>
        <w:t>العهد.</w:t>
      </w:r>
      <w:r w:rsidR="001914D3" w:rsidRPr="001914D3">
        <w:rPr>
          <w:rtl/>
        </w:rPr>
        <w:t xml:space="preserve"> </w:t>
      </w:r>
    </w:p>
    <w:p w14:paraId="6D29C2D6" w14:textId="1B9B73B4" w:rsidR="00CE2481" w:rsidRPr="001914D3" w:rsidRDefault="00CE2481" w:rsidP="00CE2481">
      <w:pPr>
        <w:pStyle w:val="SingleTxtGA"/>
      </w:pPr>
      <w:r w:rsidRPr="001A55AA">
        <w:rPr>
          <w:rtl/>
        </w:rPr>
        <w:t>2</w:t>
      </w:r>
      <w:r w:rsidRPr="001914D3">
        <w:rPr>
          <w:rtl/>
        </w:rPr>
        <w:t>-</w:t>
      </w:r>
      <w:r w:rsidRPr="001A55AA">
        <w:rPr>
          <w:rtl/>
        </w:rPr>
        <w:t>2</w:t>
      </w:r>
      <w:r w:rsidRPr="001914D3">
        <w:rPr>
          <w:rtl/>
        </w:rPr>
        <w:tab/>
        <w:t>وعقدت</w:t>
      </w:r>
      <w:r w:rsidR="001914D3" w:rsidRPr="001914D3">
        <w:rPr>
          <w:rtl/>
        </w:rPr>
        <w:t xml:space="preserve"> </w:t>
      </w:r>
      <w:r w:rsidRPr="001914D3">
        <w:rPr>
          <w:rtl/>
        </w:rPr>
        <w:t>جلسة</w:t>
      </w:r>
      <w:r w:rsidR="001914D3" w:rsidRPr="001914D3">
        <w:rPr>
          <w:rtl/>
        </w:rPr>
        <w:t xml:space="preserve"> </w:t>
      </w:r>
      <w:r w:rsidRPr="001914D3">
        <w:rPr>
          <w:rtl/>
        </w:rPr>
        <w:t>استماع</w:t>
      </w:r>
      <w:r w:rsidR="001914D3" w:rsidRPr="001914D3">
        <w:rPr>
          <w:rtl/>
        </w:rPr>
        <w:t xml:space="preserve"> </w:t>
      </w:r>
      <w:r w:rsidRPr="001914D3">
        <w:rPr>
          <w:rtl/>
        </w:rPr>
        <w:t>في</w:t>
      </w:r>
      <w:r w:rsidR="001914D3" w:rsidRPr="001914D3">
        <w:rPr>
          <w:rtl/>
        </w:rPr>
        <w:t xml:space="preserve"> </w:t>
      </w:r>
      <w:r w:rsidRPr="001914D3">
        <w:rPr>
          <w:rtl/>
        </w:rPr>
        <w:t>محكمة</w:t>
      </w:r>
      <w:r w:rsidR="001914D3" w:rsidRPr="001914D3">
        <w:rPr>
          <w:rtl/>
        </w:rPr>
        <w:t xml:space="preserve"> </w:t>
      </w:r>
      <w:r w:rsidRPr="001914D3">
        <w:rPr>
          <w:rtl/>
        </w:rPr>
        <w:t>أوسلو</w:t>
      </w:r>
      <w:r w:rsidR="001914D3" w:rsidRPr="001914D3">
        <w:rPr>
          <w:rtl/>
        </w:rPr>
        <w:t xml:space="preserve"> </w:t>
      </w:r>
      <w:r w:rsidRPr="001914D3">
        <w:rPr>
          <w:rtl/>
        </w:rPr>
        <w:t>المحلية</w:t>
      </w:r>
      <w:r w:rsidR="001914D3" w:rsidRPr="001914D3">
        <w:rPr>
          <w:rtl/>
        </w:rPr>
        <w:t xml:space="preserve"> </w:t>
      </w:r>
      <w:r w:rsidRPr="001914D3">
        <w:rPr>
          <w:rtl/>
        </w:rPr>
        <w:t>في</w:t>
      </w:r>
      <w:r w:rsidR="001914D3" w:rsidRPr="001914D3">
        <w:rPr>
          <w:rtl/>
        </w:rPr>
        <w:t xml:space="preserve"> </w:t>
      </w:r>
      <w:r w:rsidRPr="001A55AA">
        <w:rPr>
          <w:rtl/>
        </w:rPr>
        <w:t>6</w:t>
      </w:r>
      <w:r w:rsidR="001914D3" w:rsidRPr="001914D3">
        <w:rPr>
          <w:rtl/>
        </w:rPr>
        <w:t xml:space="preserve"> </w:t>
      </w:r>
      <w:r w:rsidRPr="001914D3">
        <w:rPr>
          <w:rtl/>
        </w:rPr>
        <w:t>تموز/يوليه</w:t>
      </w:r>
      <w:r w:rsidR="001914D3" w:rsidRPr="001914D3">
        <w:rPr>
          <w:rtl/>
        </w:rPr>
        <w:t xml:space="preserve"> </w:t>
      </w:r>
      <w:r w:rsidRPr="001A55AA">
        <w:rPr>
          <w:rtl/>
        </w:rPr>
        <w:t>2013</w:t>
      </w:r>
      <w:r w:rsidRPr="001914D3">
        <w:rPr>
          <w:rtl/>
        </w:rPr>
        <w:t>،</w:t>
      </w:r>
      <w:r w:rsidR="001914D3" w:rsidRPr="001914D3">
        <w:rPr>
          <w:rtl/>
        </w:rPr>
        <w:t xml:space="preserve"> </w:t>
      </w:r>
      <w:r w:rsidRPr="001914D3">
        <w:rPr>
          <w:rtl/>
        </w:rPr>
        <w:t>في</w:t>
      </w:r>
      <w:r w:rsidR="001914D3" w:rsidRPr="001914D3">
        <w:rPr>
          <w:rtl/>
        </w:rPr>
        <w:t xml:space="preserve"> </w:t>
      </w:r>
      <w:r w:rsidRPr="001914D3">
        <w:rPr>
          <w:rtl/>
        </w:rPr>
        <w:t>الساعة</w:t>
      </w:r>
      <w:r w:rsidR="001914D3" w:rsidRPr="001914D3">
        <w:rPr>
          <w:rtl/>
        </w:rPr>
        <w:t xml:space="preserve"> </w:t>
      </w:r>
      <w:r w:rsidRPr="001914D3">
        <w:rPr>
          <w:rtl/>
        </w:rPr>
        <w:t>الثانية</w:t>
      </w:r>
      <w:r w:rsidR="001914D3" w:rsidRPr="001914D3">
        <w:rPr>
          <w:rtl/>
        </w:rPr>
        <w:t xml:space="preserve"> </w:t>
      </w:r>
      <w:r w:rsidRPr="001914D3">
        <w:rPr>
          <w:rtl/>
        </w:rPr>
        <w:t>بعد</w:t>
      </w:r>
      <w:r w:rsidR="001914D3" w:rsidRPr="001914D3">
        <w:rPr>
          <w:rtl/>
        </w:rPr>
        <w:t xml:space="preserve"> </w:t>
      </w:r>
      <w:r w:rsidRPr="001914D3">
        <w:rPr>
          <w:rtl/>
        </w:rPr>
        <w:t>الظهر.</w:t>
      </w:r>
      <w:r w:rsidR="001914D3" w:rsidRPr="001914D3">
        <w:rPr>
          <w:rtl/>
        </w:rPr>
        <w:t xml:space="preserve"> </w:t>
      </w:r>
      <w:r w:rsidRPr="001914D3">
        <w:rPr>
          <w:rtl/>
        </w:rPr>
        <w:t>وقضت</w:t>
      </w:r>
      <w:r w:rsidR="001914D3" w:rsidRPr="001914D3">
        <w:rPr>
          <w:rtl/>
        </w:rPr>
        <w:t xml:space="preserve"> </w:t>
      </w:r>
      <w:r w:rsidRPr="001914D3">
        <w:rPr>
          <w:rtl/>
        </w:rPr>
        <w:t>المحكمة</w:t>
      </w:r>
      <w:r w:rsidR="001914D3" w:rsidRPr="001914D3">
        <w:rPr>
          <w:rtl/>
        </w:rPr>
        <w:t xml:space="preserve"> </w:t>
      </w:r>
      <w:r w:rsidRPr="001914D3">
        <w:rPr>
          <w:rtl/>
        </w:rPr>
        <w:t>بحبس</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احتياطيا</w:t>
      </w:r>
      <w:r w:rsidR="008C13D6" w:rsidRPr="001914D3">
        <w:rPr>
          <w:rFonts w:hint="cs"/>
          <w:rtl/>
        </w:rPr>
        <w:t>ً</w:t>
      </w:r>
      <w:r w:rsidR="001914D3" w:rsidRPr="001914D3">
        <w:rPr>
          <w:rtl/>
        </w:rPr>
        <w:t xml:space="preserve"> </w:t>
      </w:r>
      <w:r w:rsidRPr="001914D3">
        <w:rPr>
          <w:rtl/>
        </w:rPr>
        <w:t>إلى</w:t>
      </w:r>
      <w:r w:rsidR="001914D3" w:rsidRPr="001914D3">
        <w:rPr>
          <w:rtl/>
        </w:rPr>
        <w:t xml:space="preserve"> </w:t>
      </w:r>
      <w:r w:rsidRPr="001914D3">
        <w:rPr>
          <w:rtl/>
        </w:rPr>
        <w:t>أن</w:t>
      </w:r>
      <w:r w:rsidR="001914D3" w:rsidRPr="001914D3">
        <w:rPr>
          <w:rtl/>
        </w:rPr>
        <w:t xml:space="preserve"> </w:t>
      </w:r>
      <w:r w:rsidRPr="001914D3">
        <w:rPr>
          <w:rtl/>
        </w:rPr>
        <w:t>تقرر</w:t>
      </w:r>
      <w:r w:rsidR="001914D3" w:rsidRPr="001914D3">
        <w:rPr>
          <w:rtl/>
        </w:rPr>
        <w:t xml:space="preserve"> </w:t>
      </w:r>
      <w:r w:rsidRPr="001914D3">
        <w:rPr>
          <w:rtl/>
        </w:rPr>
        <w:t>سلطة</w:t>
      </w:r>
      <w:r w:rsidR="001914D3" w:rsidRPr="001914D3">
        <w:rPr>
          <w:rtl/>
        </w:rPr>
        <w:t xml:space="preserve"> </w:t>
      </w:r>
      <w:r w:rsidRPr="001914D3">
        <w:rPr>
          <w:rtl/>
        </w:rPr>
        <w:t>الادعاء</w:t>
      </w:r>
      <w:r w:rsidR="001914D3" w:rsidRPr="001914D3">
        <w:rPr>
          <w:rtl/>
        </w:rPr>
        <w:t xml:space="preserve"> </w:t>
      </w:r>
      <w:r w:rsidRPr="001914D3">
        <w:rPr>
          <w:rtl/>
        </w:rPr>
        <w:t>أو</w:t>
      </w:r>
      <w:r w:rsidR="001914D3" w:rsidRPr="001914D3">
        <w:rPr>
          <w:rtl/>
        </w:rPr>
        <w:t xml:space="preserve"> </w:t>
      </w:r>
      <w:r w:rsidRPr="001914D3">
        <w:rPr>
          <w:rtl/>
        </w:rPr>
        <w:t>المحكمة</w:t>
      </w:r>
      <w:r w:rsidR="001914D3" w:rsidRPr="001914D3">
        <w:rPr>
          <w:rtl/>
        </w:rPr>
        <w:t xml:space="preserve"> </w:t>
      </w:r>
      <w:r w:rsidRPr="001914D3">
        <w:rPr>
          <w:rtl/>
        </w:rPr>
        <w:t>خلاف</w:t>
      </w:r>
      <w:r w:rsidR="001914D3" w:rsidRPr="001914D3">
        <w:rPr>
          <w:rtl/>
        </w:rPr>
        <w:t xml:space="preserve"> </w:t>
      </w:r>
      <w:r w:rsidRPr="001914D3">
        <w:rPr>
          <w:rtl/>
        </w:rPr>
        <w:t>ذلك،</w:t>
      </w:r>
      <w:r w:rsidR="001914D3" w:rsidRPr="001914D3">
        <w:rPr>
          <w:rtl/>
        </w:rPr>
        <w:t xml:space="preserve"> </w:t>
      </w:r>
      <w:r w:rsidRPr="001914D3">
        <w:rPr>
          <w:rtl/>
        </w:rPr>
        <w:t>ولكن</w:t>
      </w:r>
      <w:r w:rsidR="001914D3" w:rsidRPr="001914D3">
        <w:rPr>
          <w:rtl/>
        </w:rPr>
        <w:t xml:space="preserve"> </w:t>
      </w:r>
      <w:r w:rsidRPr="001914D3">
        <w:rPr>
          <w:rtl/>
        </w:rPr>
        <w:t>لمدة</w:t>
      </w:r>
      <w:r w:rsidR="001914D3" w:rsidRPr="001914D3">
        <w:rPr>
          <w:rtl/>
        </w:rPr>
        <w:t xml:space="preserve"> </w:t>
      </w:r>
      <w:r w:rsidRPr="001914D3">
        <w:rPr>
          <w:rtl/>
        </w:rPr>
        <w:t>لا</w:t>
      </w:r>
      <w:r w:rsidR="001914D3" w:rsidRPr="001914D3">
        <w:rPr>
          <w:rtl/>
        </w:rPr>
        <w:t xml:space="preserve"> </w:t>
      </w:r>
      <w:r w:rsidRPr="001914D3">
        <w:rPr>
          <w:rtl/>
        </w:rPr>
        <w:t>تتجاوز</w:t>
      </w:r>
      <w:r w:rsidR="001914D3" w:rsidRPr="001914D3">
        <w:rPr>
          <w:rtl/>
        </w:rPr>
        <w:t xml:space="preserve"> </w:t>
      </w:r>
      <w:r w:rsidRPr="001A55AA">
        <w:rPr>
          <w:rtl/>
        </w:rPr>
        <w:t>3</w:t>
      </w:r>
      <w:r w:rsidR="001914D3" w:rsidRPr="001914D3">
        <w:rPr>
          <w:rtl/>
        </w:rPr>
        <w:t xml:space="preserve"> </w:t>
      </w:r>
      <w:r w:rsidRPr="001914D3">
        <w:rPr>
          <w:rtl/>
        </w:rPr>
        <w:t>آب/أغسطس</w:t>
      </w:r>
      <w:r w:rsidR="001914D3" w:rsidRPr="001914D3">
        <w:rPr>
          <w:rtl/>
        </w:rPr>
        <w:t xml:space="preserve"> </w:t>
      </w:r>
      <w:r w:rsidRPr="001A55AA">
        <w:rPr>
          <w:rtl/>
        </w:rPr>
        <w:t>201</w:t>
      </w:r>
      <w:r w:rsidR="00ED28FC" w:rsidRPr="001A55AA">
        <w:rPr>
          <w:rtl/>
        </w:rPr>
        <w:t>3</w:t>
      </w:r>
      <w:r w:rsidR="00ED28FC" w:rsidRPr="001914D3">
        <w:rPr>
          <w:rtl/>
        </w:rPr>
        <w:t>.</w:t>
      </w:r>
      <w:r w:rsidR="001914D3" w:rsidRPr="001914D3">
        <w:rPr>
          <w:rtl/>
        </w:rPr>
        <w:t xml:space="preserve"> </w:t>
      </w:r>
      <w:r w:rsidRPr="001914D3">
        <w:rPr>
          <w:rtl/>
        </w:rPr>
        <w:t>وتعرض</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للحظر</w:t>
      </w:r>
      <w:r w:rsidR="001914D3" w:rsidRPr="001914D3">
        <w:rPr>
          <w:rtl/>
        </w:rPr>
        <w:t xml:space="preserve"> </w:t>
      </w:r>
      <w:r w:rsidRPr="001914D3">
        <w:rPr>
          <w:rtl/>
        </w:rPr>
        <w:t>على</w:t>
      </w:r>
      <w:r w:rsidR="001914D3" w:rsidRPr="001914D3">
        <w:rPr>
          <w:rtl/>
        </w:rPr>
        <w:t xml:space="preserve"> </w:t>
      </w:r>
      <w:r w:rsidRPr="001914D3">
        <w:rPr>
          <w:rtl/>
        </w:rPr>
        <w:t>المراسلات</w:t>
      </w:r>
      <w:r w:rsidR="001914D3" w:rsidRPr="001914D3">
        <w:rPr>
          <w:rtl/>
        </w:rPr>
        <w:t xml:space="preserve"> </w:t>
      </w:r>
      <w:r w:rsidRPr="001914D3">
        <w:rPr>
          <w:rtl/>
        </w:rPr>
        <w:t>والزيارات</w:t>
      </w:r>
      <w:r w:rsidR="001914D3" w:rsidRPr="001914D3">
        <w:rPr>
          <w:rtl/>
        </w:rPr>
        <w:t xml:space="preserve"> </w:t>
      </w:r>
      <w:r w:rsidRPr="001914D3">
        <w:rPr>
          <w:rtl/>
        </w:rPr>
        <w:t>طوال</w:t>
      </w:r>
      <w:r w:rsidR="001914D3" w:rsidRPr="001914D3">
        <w:rPr>
          <w:rtl/>
        </w:rPr>
        <w:t xml:space="preserve"> </w:t>
      </w:r>
      <w:r w:rsidRPr="001914D3">
        <w:rPr>
          <w:rtl/>
        </w:rPr>
        <w:t>تلك</w:t>
      </w:r>
      <w:r w:rsidR="001914D3" w:rsidRPr="001914D3">
        <w:rPr>
          <w:rtl/>
        </w:rPr>
        <w:t xml:space="preserve"> </w:t>
      </w:r>
      <w:r w:rsidRPr="001914D3">
        <w:rPr>
          <w:rtl/>
        </w:rPr>
        <w:t>الفترة</w:t>
      </w:r>
      <w:r w:rsidR="001914D3" w:rsidRPr="001914D3">
        <w:rPr>
          <w:rtl/>
        </w:rPr>
        <w:t xml:space="preserve"> </w:t>
      </w:r>
      <w:r w:rsidRPr="001914D3">
        <w:rPr>
          <w:rtl/>
        </w:rPr>
        <w:t>وللعزل</w:t>
      </w:r>
      <w:r w:rsidR="001914D3" w:rsidRPr="001914D3">
        <w:rPr>
          <w:rtl/>
        </w:rPr>
        <w:t xml:space="preserve"> </w:t>
      </w:r>
      <w:r w:rsidRPr="001914D3">
        <w:rPr>
          <w:rtl/>
        </w:rPr>
        <w:t>التام</w:t>
      </w:r>
      <w:r w:rsidR="001914D3" w:rsidRPr="001914D3">
        <w:rPr>
          <w:rtl/>
        </w:rPr>
        <w:t xml:space="preserve"> </w:t>
      </w:r>
      <w:r w:rsidRPr="001914D3">
        <w:rPr>
          <w:rtl/>
        </w:rPr>
        <w:t>حتى</w:t>
      </w:r>
      <w:r w:rsidR="001914D3" w:rsidRPr="001914D3">
        <w:rPr>
          <w:rtl/>
        </w:rPr>
        <w:t xml:space="preserve"> </w:t>
      </w:r>
      <w:r w:rsidRPr="001A55AA">
        <w:rPr>
          <w:rtl/>
        </w:rPr>
        <w:t>20</w:t>
      </w:r>
      <w:r w:rsidR="001914D3" w:rsidRPr="001914D3">
        <w:rPr>
          <w:rtl/>
        </w:rPr>
        <w:t xml:space="preserve"> </w:t>
      </w:r>
      <w:r w:rsidRPr="001914D3">
        <w:rPr>
          <w:rtl/>
        </w:rPr>
        <w:t>تموز/يوليه</w:t>
      </w:r>
      <w:r w:rsidR="001914D3" w:rsidRPr="001914D3">
        <w:rPr>
          <w:rtl/>
        </w:rPr>
        <w:t xml:space="preserve"> </w:t>
      </w:r>
      <w:r w:rsidRPr="001A55AA">
        <w:rPr>
          <w:rtl/>
        </w:rPr>
        <w:t>201</w:t>
      </w:r>
      <w:r w:rsidR="00ED28FC" w:rsidRPr="001A55AA">
        <w:rPr>
          <w:rtl/>
        </w:rPr>
        <w:t>3</w:t>
      </w:r>
      <w:r w:rsidR="00ED28FC" w:rsidRPr="001914D3">
        <w:rPr>
          <w:rtl/>
        </w:rPr>
        <w:t>.</w:t>
      </w:r>
      <w:r w:rsidR="001914D3" w:rsidRPr="001914D3">
        <w:rPr>
          <w:rtl/>
        </w:rPr>
        <w:t xml:space="preserve"> </w:t>
      </w:r>
      <w:r w:rsidRPr="001914D3">
        <w:rPr>
          <w:rtl/>
        </w:rPr>
        <w:t>ورأت</w:t>
      </w:r>
      <w:r w:rsidR="001914D3" w:rsidRPr="001914D3">
        <w:rPr>
          <w:rtl/>
        </w:rPr>
        <w:t xml:space="preserve"> </w:t>
      </w:r>
      <w:r w:rsidRPr="001914D3">
        <w:rPr>
          <w:rtl/>
        </w:rPr>
        <w:t>المحكمة</w:t>
      </w:r>
      <w:r w:rsidR="001914D3" w:rsidRPr="001914D3">
        <w:rPr>
          <w:rtl/>
        </w:rPr>
        <w:t xml:space="preserve"> </w:t>
      </w:r>
      <w:r w:rsidRPr="001914D3">
        <w:rPr>
          <w:rtl/>
        </w:rPr>
        <w:t>أن</w:t>
      </w:r>
      <w:r w:rsidR="001914D3" w:rsidRPr="001914D3">
        <w:rPr>
          <w:rtl/>
        </w:rPr>
        <w:t xml:space="preserve"> </w:t>
      </w:r>
      <w:r w:rsidRPr="001914D3">
        <w:rPr>
          <w:rtl/>
        </w:rPr>
        <w:t>التحقيق</w:t>
      </w:r>
      <w:r w:rsidR="001914D3" w:rsidRPr="001914D3">
        <w:rPr>
          <w:rtl/>
        </w:rPr>
        <w:t xml:space="preserve"> </w:t>
      </w:r>
      <w:r w:rsidRPr="001914D3">
        <w:rPr>
          <w:rtl/>
        </w:rPr>
        <w:t>لا</w:t>
      </w:r>
      <w:r w:rsidR="001914D3" w:rsidRPr="001914D3">
        <w:rPr>
          <w:rtl/>
        </w:rPr>
        <w:t xml:space="preserve"> </w:t>
      </w:r>
      <w:r w:rsidRPr="001914D3">
        <w:rPr>
          <w:rtl/>
        </w:rPr>
        <w:t>يزال</w:t>
      </w:r>
      <w:r w:rsidR="001914D3" w:rsidRPr="001914D3">
        <w:rPr>
          <w:rtl/>
        </w:rPr>
        <w:t xml:space="preserve"> </w:t>
      </w:r>
      <w:r w:rsidRPr="001914D3">
        <w:rPr>
          <w:rtl/>
        </w:rPr>
        <w:t>في</w:t>
      </w:r>
      <w:r w:rsidR="001914D3" w:rsidRPr="001914D3">
        <w:rPr>
          <w:rtl/>
        </w:rPr>
        <w:t xml:space="preserve"> </w:t>
      </w:r>
      <w:r w:rsidRPr="001914D3">
        <w:rPr>
          <w:rtl/>
        </w:rPr>
        <w:t>مرحلته</w:t>
      </w:r>
      <w:r w:rsidR="001914D3" w:rsidRPr="001914D3">
        <w:rPr>
          <w:rtl/>
        </w:rPr>
        <w:t xml:space="preserve"> </w:t>
      </w:r>
      <w:r w:rsidRPr="001914D3">
        <w:rPr>
          <w:rtl/>
        </w:rPr>
        <w:t>الأولى</w:t>
      </w:r>
      <w:r w:rsidR="001914D3" w:rsidRPr="001914D3">
        <w:rPr>
          <w:rtl/>
        </w:rPr>
        <w:t xml:space="preserve"> </w:t>
      </w:r>
      <w:r w:rsidRPr="001914D3">
        <w:rPr>
          <w:rtl/>
        </w:rPr>
        <w:t>وأن</w:t>
      </w:r>
      <w:r w:rsidR="001914D3" w:rsidRPr="001914D3">
        <w:rPr>
          <w:rtl/>
        </w:rPr>
        <w:t xml:space="preserve"> </w:t>
      </w:r>
      <w:r w:rsidRPr="001914D3">
        <w:rPr>
          <w:rtl/>
        </w:rPr>
        <w:t>من</w:t>
      </w:r>
      <w:r w:rsidR="001914D3" w:rsidRPr="001914D3">
        <w:rPr>
          <w:rtl/>
        </w:rPr>
        <w:t xml:space="preserve"> </w:t>
      </w:r>
      <w:r w:rsidRPr="001914D3">
        <w:rPr>
          <w:rtl/>
        </w:rPr>
        <w:t>المهم</w:t>
      </w:r>
      <w:r w:rsidR="001914D3" w:rsidRPr="001914D3">
        <w:rPr>
          <w:rtl/>
        </w:rPr>
        <w:t xml:space="preserve"> </w:t>
      </w:r>
      <w:r w:rsidRPr="001914D3">
        <w:rPr>
          <w:rtl/>
        </w:rPr>
        <w:t>ألاَّ</w:t>
      </w:r>
      <w:r w:rsidR="001914D3" w:rsidRPr="001914D3">
        <w:rPr>
          <w:rtl/>
        </w:rPr>
        <w:t xml:space="preserve"> </w:t>
      </w:r>
      <w:r w:rsidRPr="001914D3">
        <w:rPr>
          <w:rtl/>
        </w:rPr>
        <w:t>تُتاح</w:t>
      </w:r>
      <w:r w:rsidR="001914D3" w:rsidRPr="001914D3">
        <w:rPr>
          <w:rtl/>
        </w:rPr>
        <w:t xml:space="preserve"> </w:t>
      </w:r>
      <w:r w:rsidRPr="001914D3">
        <w:rPr>
          <w:rtl/>
        </w:rPr>
        <w:t>لصاحب</w:t>
      </w:r>
      <w:r w:rsidR="001914D3" w:rsidRPr="001914D3">
        <w:rPr>
          <w:rtl/>
        </w:rPr>
        <w:t xml:space="preserve"> </w:t>
      </w:r>
      <w:r w:rsidRPr="001914D3">
        <w:rPr>
          <w:rtl/>
        </w:rPr>
        <w:t>البلاغ</w:t>
      </w:r>
      <w:r w:rsidR="001914D3" w:rsidRPr="001914D3">
        <w:rPr>
          <w:rtl/>
        </w:rPr>
        <w:t xml:space="preserve"> </w:t>
      </w:r>
      <w:r w:rsidRPr="001914D3">
        <w:rPr>
          <w:rtl/>
        </w:rPr>
        <w:t>فرصة</w:t>
      </w:r>
      <w:r w:rsidR="001914D3" w:rsidRPr="001914D3">
        <w:rPr>
          <w:rtl/>
        </w:rPr>
        <w:t xml:space="preserve"> </w:t>
      </w:r>
      <w:r w:rsidRPr="001914D3">
        <w:rPr>
          <w:rtl/>
        </w:rPr>
        <w:t>الاتصال</w:t>
      </w:r>
      <w:r w:rsidR="001914D3" w:rsidRPr="001914D3">
        <w:rPr>
          <w:rtl/>
        </w:rPr>
        <w:t xml:space="preserve"> </w:t>
      </w:r>
      <w:r w:rsidRPr="001914D3">
        <w:rPr>
          <w:rtl/>
        </w:rPr>
        <w:t>بأفراد</w:t>
      </w:r>
      <w:r w:rsidR="001914D3" w:rsidRPr="001914D3">
        <w:rPr>
          <w:rtl/>
        </w:rPr>
        <w:t xml:space="preserve"> </w:t>
      </w:r>
      <w:r w:rsidRPr="001914D3">
        <w:rPr>
          <w:rtl/>
        </w:rPr>
        <w:t>آخرين</w:t>
      </w:r>
      <w:r w:rsidR="001914D3" w:rsidRPr="001914D3">
        <w:rPr>
          <w:rtl/>
        </w:rPr>
        <w:t xml:space="preserve"> </w:t>
      </w:r>
      <w:r w:rsidRPr="001914D3">
        <w:rPr>
          <w:rtl/>
        </w:rPr>
        <w:t>يحتمل</w:t>
      </w:r>
      <w:r w:rsidR="001914D3" w:rsidRPr="001914D3">
        <w:rPr>
          <w:rtl/>
        </w:rPr>
        <w:t xml:space="preserve"> </w:t>
      </w:r>
      <w:r w:rsidRPr="001914D3">
        <w:rPr>
          <w:rtl/>
        </w:rPr>
        <w:t>أن</w:t>
      </w:r>
      <w:r w:rsidR="001914D3" w:rsidRPr="001914D3">
        <w:rPr>
          <w:rtl/>
        </w:rPr>
        <w:t xml:space="preserve"> </w:t>
      </w:r>
      <w:r w:rsidRPr="001914D3">
        <w:rPr>
          <w:rtl/>
        </w:rPr>
        <w:t>يكونوا</w:t>
      </w:r>
      <w:r w:rsidR="001914D3" w:rsidRPr="001914D3">
        <w:rPr>
          <w:rtl/>
        </w:rPr>
        <w:t xml:space="preserve"> </w:t>
      </w:r>
      <w:r w:rsidRPr="001914D3">
        <w:rPr>
          <w:rtl/>
        </w:rPr>
        <w:t>متورطين</w:t>
      </w:r>
      <w:r w:rsidR="001914D3" w:rsidRPr="001914D3">
        <w:rPr>
          <w:rtl/>
        </w:rPr>
        <w:t xml:space="preserve"> </w:t>
      </w:r>
      <w:r w:rsidRPr="001914D3">
        <w:rPr>
          <w:rtl/>
        </w:rPr>
        <w:t>في</w:t>
      </w:r>
      <w:r w:rsidR="001914D3" w:rsidRPr="001914D3">
        <w:rPr>
          <w:rtl/>
        </w:rPr>
        <w:t xml:space="preserve"> </w:t>
      </w:r>
      <w:r w:rsidRPr="001914D3">
        <w:rPr>
          <w:rtl/>
        </w:rPr>
        <w:t>القضية</w:t>
      </w:r>
      <w:r w:rsidR="00ED28FC" w:rsidRPr="001914D3">
        <w:rPr>
          <w:vertAlign w:val="superscript"/>
          <w:rtl/>
        </w:rPr>
        <w:t>(</w:t>
      </w:r>
      <w:r w:rsidR="00ED28FC" w:rsidRPr="001A55AA">
        <w:rPr>
          <w:vertAlign w:val="superscript"/>
          <w:lang w:val="en-US"/>
        </w:rPr>
        <w:footnoteReference w:id="4"/>
      </w:r>
      <w:r w:rsidR="00ED28FC" w:rsidRPr="001914D3">
        <w:rPr>
          <w:vertAlign w:val="superscript"/>
          <w:rtl/>
        </w:rPr>
        <w:t>)</w:t>
      </w:r>
      <w:r w:rsidR="00ED28FC" w:rsidRPr="001914D3">
        <w:rPr>
          <w:rtl/>
        </w:rPr>
        <w:t>.</w:t>
      </w:r>
      <w:r w:rsidR="001914D3" w:rsidRPr="001914D3">
        <w:rPr>
          <w:rtl/>
        </w:rPr>
        <w:t xml:space="preserve"> </w:t>
      </w:r>
      <w:r w:rsidRPr="001914D3">
        <w:rPr>
          <w:rtl/>
        </w:rPr>
        <w:t>وفي</w:t>
      </w:r>
      <w:r w:rsidR="001914D3" w:rsidRPr="001914D3">
        <w:rPr>
          <w:rtl/>
        </w:rPr>
        <w:t xml:space="preserve"> </w:t>
      </w:r>
      <w:r w:rsidRPr="001A55AA">
        <w:rPr>
          <w:rtl/>
        </w:rPr>
        <w:t>8</w:t>
      </w:r>
      <w:r w:rsidR="001914D3" w:rsidRPr="001914D3">
        <w:rPr>
          <w:rtl/>
        </w:rPr>
        <w:t xml:space="preserve"> </w:t>
      </w:r>
      <w:r w:rsidRPr="001914D3">
        <w:rPr>
          <w:rtl/>
        </w:rPr>
        <w:t>تموز/يوليه</w:t>
      </w:r>
      <w:r w:rsidR="001914D3" w:rsidRPr="001914D3">
        <w:rPr>
          <w:rtl/>
        </w:rPr>
        <w:t xml:space="preserve"> </w:t>
      </w:r>
      <w:r w:rsidRPr="001A55AA">
        <w:rPr>
          <w:rtl/>
        </w:rPr>
        <w:t>2013</w:t>
      </w:r>
      <w:r w:rsidRPr="001914D3">
        <w:rPr>
          <w:rtl/>
        </w:rPr>
        <w:t>،</w:t>
      </w:r>
      <w:r w:rsidR="001914D3" w:rsidRPr="001914D3">
        <w:rPr>
          <w:rtl/>
        </w:rPr>
        <w:t xml:space="preserve"> </w:t>
      </w:r>
      <w:r w:rsidRPr="001914D3">
        <w:rPr>
          <w:rtl/>
        </w:rPr>
        <w:t>نقل</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إلى</w:t>
      </w:r>
      <w:r w:rsidR="001914D3" w:rsidRPr="001914D3">
        <w:rPr>
          <w:rtl/>
        </w:rPr>
        <w:t xml:space="preserve"> </w:t>
      </w:r>
      <w:r w:rsidRPr="001914D3">
        <w:rPr>
          <w:rtl/>
        </w:rPr>
        <w:t>سجن</w:t>
      </w:r>
      <w:r w:rsidR="001914D3" w:rsidRPr="001914D3">
        <w:rPr>
          <w:rtl/>
        </w:rPr>
        <w:t xml:space="preserve"> </w:t>
      </w:r>
      <w:r w:rsidRPr="001914D3">
        <w:rPr>
          <w:rtl/>
        </w:rPr>
        <w:t>أوسلو</w:t>
      </w:r>
      <w:r w:rsidR="001914D3" w:rsidRPr="001914D3">
        <w:rPr>
          <w:rtl/>
        </w:rPr>
        <w:t xml:space="preserve"> </w:t>
      </w:r>
      <w:r w:rsidRPr="001914D3">
        <w:rPr>
          <w:rtl/>
        </w:rPr>
        <w:t>بعد</w:t>
      </w:r>
      <w:r w:rsidR="001914D3" w:rsidRPr="001914D3">
        <w:rPr>
          <w:rtl/>
        </w:rPr>
        <w:t xml:space="preserve"> </w:t>
      </w:r>
      <w:r w:rsidRPr="001914D3">
        <w:rPr>
          <w:rtl/>
        </w:rPr>
        <w:t>احتجازه</w:t>
      </w:r>
      <w:r w:rsidR="001914D3" w:rsidRPr="001914D3">
        <w:rPr>
          <w:rtl/>
        </w:rPr>
        <w:t xml:space="preserve"> </w:t>
      </w:r>
      <w:r w:rsidRPr="001914D3">
        <w:rPr>
          <w:rtl/>
        </w:rPr>
        <w:t>في</w:t>
      </w:r>
      <w:r w:rsidR="001914D3" w:rsidRPr="001914D3">
        <w:rPr>
          <w:rtl/>
        </w:rPr>
        <w:t xml:space="preserve"> </w:t>
      </w:r>
      <w:r w:rsidRPr="001914D3">
        <w:rPr>
          <w:rtl/>
        </w:rPr>
        <w:t>زنزانة</w:t>
      </w:r>
      <w:r w:rsidR="001914D3" w:rsidRPr="001914D3">
        <w:rPr>
          <w:rtl/>
        </w:rPr>
        <w:t xml:space="preserve"> </w:t>
      </w:r>
      <w:r w:rsidRPr="001914D3">
        <w:rPr>
          <w:rtl/>
        </w:rPr>
        <w:t>معزولة</w:t>
      </w:r>
      <w:r w:rsidR="001914D3" w:rsidRPr="001914D3">
        <w:rPr>
          <w:rtl/>
        </w:rPr>
        <w:t xml:space="preserve"> </w:t>
      </w:r>
      <w:r w:rsidRPr="001914D3">
        <w:rPr>
          <w:rtl/>
        </w:rPr>
        <w:t>لمدة</w:t>
      </w:r>
      <w:r w:rsidR="001914D3" w:rsidRPr="001914D3">
        <w:rPr>
          <w:rtl/>
        </w:rPr>
        <w:t xml:space="preserve"> </w:t>
      </w:r>
      <w:r w:rsidRPr="001914D3">
        <w:rPr>
          <w:rtl/>
        </w:rPr>
        <w:t>أربعة</w:t>
      </w:r>
      <w:r w:rsidR="001914D3" w:rsidRPr="001914D3">
        <w:rPr>
          <w:rtl/>
        </w:rPr>
        <w:t xml:space="preserve"> </w:t>
      </w:r>
      <w:r w:rsidRPr="001914D3">
        <w:rPr>
          <w:rtl/>
        </w:rPr>
        <w:t>أيام.</w:t>
      </w:r>
      <w:r w:rsidR="001914D3" w:rsidRPr="001914D3">
        <w:rPr>
          <w:rtl/>
        </w:rPr>
        <w:t xml:space="preserve"> </w:t>
      </w:r>
    </w:p>
    <w:p w14:paraId="76248E57" w14:textId="6FA58F17" w:rsidR="00CE2481" w:rsidRPr="001914D3" w:rsidRDefault="00CE2481" w:rsidP="00CE2481">
      <w:pPr>
        <w:pStyle w:val="SingleTxtGA"/>
      </w:pPr>
      <w:r w:rsidRPr="001A55AA">
        <w:rPr>
          <w:rtl/>
        </w:rPr>
        <w:t>2</w:t>
      </w:r>
      <w:r w:rsidRPr="001914D3">
        <w:rPr>
          <w:rtl/>
        </w:rPr>
        <w:t>-</w:t>
      </w:r>
      <w:r w:rsidRPr="001A55AA">
        <w:rPr>
          <w:rtl/>
        </w:rPr>
        <w:t>3</w:t>
      </w:r>
      <w:r w:rsidRPr="001914D3">
        <w:rPr>
          <w:rtl/>
        </w:rPr>
        <w:tab/>
        <w:t>وفي</w:t>
      </w:r>
      <w:r w:rsidR="001914D3" w:rsidRPr="001914D3">
        <w:rPr>
          <w:rtl/>
        </w:rPr>
        <w:t xml:space="preserve"> </w:t>
      </w:r>
      <w:r w:rsidRPr="001A55AA">
        <w:rPr>
          <w:rtl/>
        </w:rPr>
        <w:t>15</w:t>
      </w:r>
      <w:r w:rsidR="001914D3" w:rsidRPr="001914D3">
        <w:rPr>
          <w:rtl/>
        </w:rPr>
        <w:t xml:space="preserve"> </w:t>
      </w:r>
      <w:r w:rsidRPr="001914D3">
        <w:rPr>
          <w:rtl/>
        </w:rPr>
        <w:t>تشرين</w:t>
      </w:r>
      <w:r w:rsidR="001914D3" w:rsidRPr="001914D3">
        <w:rPr>
          <w:rtl/>
        </w:rPr>
        <w:t xml:space="preserve"> </w:t>
      </w:r>
      <w:r w:rsidRPr="001914D3">
        <w:rPr>
          <w:rtl/>
        </w:rPr>
        <w:t>الأول/أكتوبر</w:t>
      </w:r>
      <w:r w:rsidR="001914D3" w:rsidRPr="001914D3">
        <w:rPr>
          <w:rtl/>
        </w:rPr>
        <w:t xml:space="preserve"> </w:t>
      </w:r>
      <w:r w:rsidRPr="001A55AA">
        <w:rPr>
          <w:rtl/>
        </w:rPr>
        <w:t>2014</w:t>
      </w:r>
      <w:r w:rsidRPr="001914D3">
        <w:rPr>
          <w:rtl/>
        </w:rPr>
        <w:t>،</w:t>
      </w:r>
      <w:r w:rsidR="001914D3" w:rsidRPr="001914D3">
        <w:rPr>
          <w:rtl/>
        </w:rPr>
        <w:t xml:space="preserve"> </w:t>
      </w:r>
      <w:r w:rsidRPr="001914D3">
        <w:rPr>
          <w:rtl/>
        </w:rPr>
        <w:t>حكم</w:t>
      </w:r>
      <w:r w:rsidR="001914D3" w:rsidRPr="001914D3">
        <w:rPr>
          <w:rtl/>
        </w:rPr>
        <w:t xml:space="preserve"> </w:t>
      </w:r>
      <w:r w:rsidRPr="001914D3">
        <w:rPr>
          <w:rtl/>
        </w:rPr>
        <w:t>على</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بالسجن</w:t>
      </w:r>
      <w:r w:rsidR="001914D3" w:rsidRPr="001914D3">
        <w:rPr>
          <w:rtl/>
        </w:rPr>
        <w:t xml:space="preserve"> </w:t>
      </w:r>
      <w:r w:rsidRPr="001914D3">
        <w:rPr>
          <w:rtl/>
        </w:rPr>
        <w:t>لمدة</w:t>
      </w:r>
      <w:r w:rsidR="001914D3" w:rsidRPr="001914D3">
        <w:rPr>
          <w:rtl/>
        </w:rPr>
        <w:t xml:space="preserve"> </w:t>
      </w:r>
      <w:r w:rsidRPr="001914D3">
        <w:rPr>
          <w:rtl/>
        </w:rPr>
        <w:t>أربع</w:t>
      </w:r>
      <w:r w:rsidR="001914D3" w:rsidRPr="001914D3">
        <w:rPr>
          <w:rtl/>
        </w:rPr>
        <w:t xml:space="preserve"> </w:t>
      </w:r>
      <w:r w:rsidRPr="001914D3">
        <w:rPr>
          <w:rtl/>
        </w:rPr>
        <w:t>سنوات</w:t>
      </w:r>
      <w:r w:rsidR="001914D3" w:rsidRPr="001914D3">
        <w:rPr>
          <w:rtl/>
        </w:rPr>
        <w:t xml:space="preserve"> </w:t>
      </w:r>
      <w:r w:rsidRPr="001914D3">
        <w:rPr>
          <w:rtl/>
        </w:rPr>
        <w:t>و</w:t>
      </w:r>
      <w:r w:rsidRPr="001A55AA">
        <w:rPr>
          <w:rtl/>
        </w:rPr>
        <w:t>10</w:t>
      </w:r>
      <w:r w:rsidR="001914D3" w:rsidRPr="001914D3">
        <w:rPr>
          <w:rtl/>
        </w:rPr>
        <w:t xml:space="preserve"> </w:t>
      </w:r>
      <w:r w:rsidRPr="001914D3">
        <w:rPr>
          <w:rtl/>
        </w:rPr>
        <w:t>أشهر</w:t>
      </w:r>
      <w:r w:rsidR="001914D3" w:rsidRPr="001914D3">
        <w:rPr>
          <w:rtl/>
        </w:rPr>
        <w:t xml:space="preserve"> </w:t>
      </w:r>
      <w:r w:rsidRPr="001914D3">
        <w:rPr>
          <w:rtl/>
        </w:rPr>
        <w:t>بسبب</w:t>
      </w:r>
      <w:r w:rsidR="001914D3" w:rsidRPr="001914D3">
        <w:rPr>
          <w:rtl/>
        </w:rPr>
        <w:t xml:space="preserve"> </w:t>
      </w:r>
      <w:r w:rsidRPr="001914D3">
        <w:rPr>
          <w:rtl/>
        </w:rPr>
        <w:t>تخزينه</w:t>
      </w:r>
      <w:r w:rsidR="001914D3" w:rsidRPr="001914D3">
        <w:rPr>
          <w:rtl/>
        </w:rPr>
        <w:t xml:space="preserve"> </w:t>
      </w:r>
      <w:r w:rsidRPr="001914D3">
        <w:rPr>
          <w:rtl/>
        </w:rPr>
        <w:t>كمية</w:t>
      </w:r>
      <w:r w:rsidR="001914D3" w:rsidRPr="001914D3">
        <w:rPr>
          <w:rtl/>
        </w:rPr>
        <w:t xml:space="preserve"> </w:t>
      </w:r>
      <w:r w:rsidRPr="001914D3">
        <w:rPr>
          <w:rtl/>
        </w:rPr>
        <w:t>كبيرة</w:t>
      </w:r>
      <w:r w:rsidR="001914D3" w:rsidRPr="001914D3">
        <w:rPr>
          <w:rtl/>
        </w:rPr>
        <w:t xml:space="preserve"> </w:t>
      </w:r>
      <w:r w:rsidRPr="001914D3">
        <w:rPr>
          <w:rtl/>
        </w:rPr>
        <w:t>من</w:t>
      </w:r>
      <w:r w:rsidR="001914D3" w:rsidRPr="001914D3">
        <w:rPr>
          <w:rtl/>
        </w:rPr>
        <w:t xml:space="preserve"> </w:t>
      </w:r>
      <w:r w:rsidRPr="001914D3">
        <w:rPr>
          <w:rtl/>
        </w:rPr>
        <w:t>الأمفيتامين.</w:t>
      </w:r>
      <w:r w:rsidR="001914D3" w:rsidRPr="001914D3">
        <w:rPr>
          <w:rtl/>
        </w:rPr>
        <w:t xml:space="preserve"> </w:t>
      </w:r>
      <w:r w:rsidRPr="001914D3">
        <w:rPr>
          <w:rtl/>
        </w:rPr>
        <w:t>واستأنف</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القرار.</w:t>
      </w:r>
      <w:r w:rsidR="001914D3" w:rsidRPr="001914D3">
        <w:rPr>
          <w:rtl/>
        </w:rPr>
        <w:t xml:space="preserve"> </w:t>
      </w:r>
      <w:r w:rsidRPr="001914D3">
        <w:rPr>
          <w:rtl/>
        </w:rPr>
        <w:t>وفي</w:t>
      </w:r>
      <w:r w:rsidR="001914D3" w:rsidRPr="001914D3">
        <w:rPr>
          <w:rtl/>
        </w:rPr>
        <w:t xml:space="preserve"> </w:t>
      </w:r>
      <w:r w:rsidRPr="001A55AA">
        <w:rPr>
          <w:rtl/>
        </w:rPr>
        <w:t>24</w:t>
      </w:r>
      <w:r w:rsidR="001914D3" w:rsidRPr="001914D3">
        <w:rPr>
          <w:rtl/>
        </w:rPr>
        <w:t xml:space="preserve"> </w:t>
      </w:r>
      <w:r w:rsidRPr="001914D3">
        <w:rPr>
          <w:rtl/>
        </w:rPr>
        <w:t>نيسان</w:t>
      </w:r>
      <w:r w:rsidR="00E772EC" w:rsidRPr="001914D3">
        <w:rPr>
          <w:rFonts w:hint="cs"/>
          <w:rtl/>
        </w:rPr>
        <w:t>/</w:t>
      </w:r>
      <w:r w:rsidR="001914D3">
        <w:rPr>
          <w:rFonts w:hint="cs"/>
          <w:rtl/>
        </w:rPr>
        <w:t xml:space="preserve"> </w:t>
      </w:r>
      <w:r w:rsidR="00E772EC" w:rsidRPr="001914D3">
        <w:rPr>
          <w:rtl/>
        </w:rPr>
        <w:t>أبريل</w:t>
      </w:r>
      <w:r w:rsidR="001914D3">
        <w:rPr>
          <w:rFonts w:hint="eastAsia"/>
          <w:rtl/>
        </w:rPr>
        <w:t> </w:t>
      </w:r>
      <w:r w:rsidRPr="001A55AA">
        <w:rPr>
          <w:rtl/>
        </w:rPr>
        <w:t>2015</w:t>
      </w:r>
      <w:r w:rsidRPr="001914D3">
        <w:rPr>
          <w:rtl/>
        </w:rPr>
        <w:t>،</w:t>
      </w:r>
      <w:r w:rsidR="001914D3" w:rsidRPr="001914D3">
        <w:rPr>
          <w:rtl/>
        </w:rPr>
        <w:t xml:space="preserve"> </w:t>
      </w:r>
      <w:r w:rsidRPr="001914D3">
        <w:rPr>
          <w:rtl/>
        </w:rPr>
        <w:t>أكدَّت</w:t>
      </w:r>
      <w:r w:rsidR="001914D3" w:rsidRPr="001914D3">
        <w:rPr>
          <w:rtl/>
        </w:rPr>
        <w:t xml:space="preserve"> </w:t>
      </w:r>
      <w:r w:rsidRPr="001914D3">
        <w:rPr>
          <w:rtl/>
        </w:rPr>
        <w:t>محكمة</w:t>
      </w:r>
      <w:r w:rsidR="001914D3" w:rsidRPr="001914D3">
        <w:rPr>
          <w:rtl/>
        </w:rPr>
        <w:t xml:space="preserve"> </w:t>
      </w:r>
      <w:r w:rsidRPr="001914D3">
        <w:rPr>
          <w:rtl/>
        </w:rPr>
        <w:t>الاستئناف</w:t>
      </w:r>
      <w:r w:rsidR="001914D3" w:rsidRPr="001914D3">
        <w:rPr>
          <w:rtl/>
        </w:rPr>
        <w:t xml:space="preserve"> </w:t>
      </w:r>
      <w:r w:rsidRPr="001914D3">
        <w:rPr>
          <w:rtl/>
        </w:rPr>
        <w:t>في</w:t>
      </w:r>
      <w:r w:rsidR="001914D3" w:rsidRPr="001914D3">
        <w:rPr>
          <w:rtl/>
        </w:rPr>
        <w:t xml:space="preserve"> </w:t>
      </w:r>
      <w:r w:rsidRPr="001914D3">
        <w:rPr>
          <w:rtl/>
        </w:rPr>
        <w:t>بورغارتينغ</w:t>
      </w:r>
      <w:r w:rsidR="001914D3" w:rsidRPr="001914D3">
        <w:rPr>
          <w:rtl/>
        </w:rPr>
        <w:t xml:space="preserve"> </w:t>
      </w:r>
      <w:r w:rsidRPr="001914D3">
        <w:rPr>
          <w:rtl/>
        </w:rPr>
        <w:t>حكم</w:t>
      </w:r>
      <w:r w:rsidR="001914D3" w:rsidRPr="001914D3">
        <w:rPr>
          <w:rtl/>
        </w:rPr>
        <w:t xml:space="preserve"> </w:t>
      </w:r>
      <w:r w:rsidRPr="001914D3">
        <w:rPr>
          <w:rtl/>
        </w:rPr>
        <w:t>محكمة</w:t>
      </w:r>
      <w:r w:rsidR="001914D3" w:rsidRPr="001914D3">
        <w:rPr>
          <w:rtl/>
        </w:rPr>
        <w:t xml:space="preserve"> </w:t>
      </w:r>
      <w:r w:rsidRPr="001914D3">
        <w:rPr>
          <w:rtl/>
        </w:rPr>
        <w:t>أوسلو</w:t>
      </w:r>
      <w:r w:rsidR="001914D3" w:rsidRPr="001914D3">
        <w:rPr>
          <w:rtl/>
        </w:rPr>
        <w:t xml:space="preserve"> </w:t>
      </w:r>
      <w:r w:rsidRPr="001914D3">
        <w:rPr>
          <w:rtl/>
        </w:rPr>
        <w:t>المحلية.</w:t>
      </w:r>
      <w:r w:rsidR="001914D3" w:rsidRPr="001914D3">
        <w:rPr>
          <w:rtl/>
        </w:rPr>
        <w:t xml:space="preserve"> </w:t>
      </w:r>
    </w:p>
    <w:p w14:paraId="73759085" w14:textId="4F8A6047" w:rsidR="00CE2481" w:rsidRPr="001914D3" w:rsidRDefault="00CE2481" w:rsidP="00CE2481">
      <w:pPr>
        <w:pStyle w:val="SingleTxtGA"/>
      </w:pPr>
      <w:r w:rsidRPr="001A55AA">
        <w:rPr>
          <w:rtl/>
        </w:rPr>
        <w:t>2</w:t>
      </w:r>
      <w:r w:rsidRPr="001914D3">
        <w:rPr>
          <w:rtl/>
        </w:rPr>
        <w:t>-</w:t>
      </w:r>
      <w:r w:rsidRPr="001A55AA">
        <w:rPr>
          <w:rtl/>
        </w:rPr>
        <w:t>4</w:t>
      </w:r>
      <w:r w:rsidRPr="001914D3">
        <w:rPr>
          <w:rtl/>
        </w:rPr>
        <w:tab/>
        <w:t>وطعن</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بالاستئناف</w:t>
      </w:r>
      <w:r w:rsidR="001914D3" w:rsidRPr="001914D3">
        <w:rPr>
          <w:rtl/>
        </w:rPr>
        <w:t xml:space="preserve"> </w:t>
      </w:r>
      <w:r w:rsidRPr="001914D3">
        <w:rPr>
          <w:rtl/>
        </w:rPr>
        <w:t>ضد</w:t>
      </w:r>
      <w:r w:rsidR="001914D3" w:rsidRPr="001914D3">
        <w:rPr>
          <w:rtl/>
        </w:rPr>
        <w:t xml:space="preserve"> </w:t>
      </w:r>
      <w:r w:rsidRPr="001914D3">
        <w:rPr>
          <w:rtl/>
        </w:rPr>
        <w:t>الحكم</w:t>
      </w:r>
      <w:r w:rsidR="001914D3" w:rsidRPr="001914D3">
        <w:rPr>
          <w:rtl/>
        </w:rPr>
        <w:t xml:space="preserve"> </w:t>
      </w:r>
      <w:r w:rsidRPr="001914D3">
        <w:rPr>
          <w:rtl/>
        </w:rPr>
        <w:t>المذكور</w:t>
      </w:r>
      <w:r w:rsidR="001914D3" w:rsidRPr="001914D3">
        <w:rPr>
          <w:rtl/>
        </w:rPr>
        <w:t xml:space="preserve"> </w:t>
      </w:r>
      <w:r w:rsidRPr="001914D3">
        <w:rPr>
          <w:rtl/>
        </w:rPr>
        <w:t>أمام</w:t>
      </w:r>
      <w:r w:rsidR="001914D3" w:rsidRPr="001914D3">
        <w:rPr>
          <w:rtl/>
        </w:rPr>
        <w:t xml:space="preserve"> </w:t>
      </w:r>
      <w:r w:rsidRPr="001914D3">
        <w:rPr>
          <w:rtl/>
        </w:rPr>
        <w:t>المحكمة</w:t>
      </w:r>
      <w:r w:rsidR="001914D3" w:rsidRPr="001914D3">
        <w:rPr>
          <w:rtl/>
        </w:rPr>
        <w:t xml:space="preserve"> </w:t>
      </w:r>
      <w:r w:rsidRPr="001914D3">
        <w:rPr>
          <w:rtl/>
        </w:rPr>
        <w:t>العليا،</w:t>
      </w:r>
      <w:r w:rsidR="001914D3" w:rsidRPr="001914D3">
        <w:rPr>
          <w:rtl/>
        </w:rPr>
        <w:t xml:space="preserve"> </w:t>
      </w:r>
      <w:r w:rsidRPr="001914D3">
        <w:rPr>
          <w:rtl/>
        </w:rPr>
        <w:t>محتجا</w:t>
      </w:r>
      <w:r w:rsidR="008C13D6" w:rsidRPr="001914D3">
        <w:rPr>
          <w:rFonts w:hint="cs"/>
          <w:rtl/>
        </w:rPr>
        <w:t>ً</w:t>
      </w:r>
      <w:r w:rsidR="001914D3" w:rsidRPr="001914D3">
        <w:rPr>
          <w:rtl/>
        </w:rPr>
        <w:t xml:space="preserve"> </w:t>
      </w:r>
      <w:r w:rsidRPr="001914D3">
        <w:rPr>
          <w:rtl/>
        </w:rPr>
        <w:t>بأنه</w:t>
      </w:r>
      <w:r w:rsidR="001914D3" w:rsidRPr="001914D3">
        <w:rPr>
          <w:rtl/>
        </w:rPr>
        <w:t xml:space="preserve"> </w:t>
      </w:r>
      <w:r w:rsidRPr="001914D3">
        <w:rPr>
          <w:rtl/>
        </w:rPr>
        <w:t>مفرط</w:t>
      </w:r>
      <w:r w:rsidR="001914D3" w:rsidRPr="001914D3">
        <w:rPr>
          <w:rtl/>
        </w:rPr>
        <w:t xml:space="preserve"> </w:t>
      </w:r>
      <w:r w:rsidRPr="001914D3">
        <w:rPr>
          <w:rtl/>
        </w:rPr>
        <w:t>في</w:t>
      </w:r>
      <w:r w:rsidR="001914D3" w:rsidRPr="001914D3">
        <w:rPr>
          <w:rtl/>
        </w:rPr>
        <w:t xml:space="preserve"> </w:t>
      </w:r>
      <w:r w:rsidRPr="001914D3">
        <w:rPr>
          <w:rtl/>
        </w:rPr>
        <w:t>الصرامة،</w:t>
      </w:r>
      <w:r w:rsidR="001914D3" w:rsidRPr="001914D3">
        <w:rPr>
          <w:rtl/>
        </w:rPr>
        <w:t xml:space="preserve"> </w:t>
      </w:r>
      <w:r w:rsidRPr="001914D3">
        <w:rPr>
          <w:rtl/>
        </w:rPr>
        <w:t>وأنه</w:t>
      </w:r>
      <w:r w:rsidR="001914D3" w:rsidRPr="001914D3">
        <w:rPr>
          <w:rtl/>
        </w:rPr>
        <w:t xml:space="preserve"> </w:t>
      </w:r>
      <w:r w:rsidRPr="001914D3">
        <w:rPr>
          <w:rtl/>
        </w:rPr>
        <w:t>لا</w:t>
      </w:r>
      <w:r w:rsidR="001914D3" w:rsidRPr="001914D3">
        <w:rPr>
          <w:rtl/>
        </w:rPr>
        <w:t xml:space="preserve"> </w:t>
      </w:r>
      <w:r w:rsidRPr="001914D3">
        <w:rPr>
          <w:rtl/>
        </w:rPr>
        <w:t>يوجد</w:t>
      </w:r>
      <w:r w:rsidR="001914D3" w:rsidRPr="001914D3">
        <w:rPr>
          <w:rtl/>
        </w:rPr>
        <w:t xml:space="preserve"> </w:t>
      </w:r>
      <w:r w:rsidRPr="001914D3">
        <w:rPr>
          <w:rtl/>
        </w:rPr>
        <w:t>سند</w:t>
      </w:r>
      <w:r w:rsidR="001914D3" w:rsidRPr="001914D3">
        <w:rPr>
          <w:rtl/>
        </w:rPr>
        <w:t xml:space="preserve"> </w:t>
      </w:r>
      <w:r w:rsidRPr="001914D3">
        <w:rPr>
          <w:rtl/>
        </w:rPr>
        <w:t>قانوني</w:t>
      </w:r>
      <w:r w:rsidR="001914D3" w:rsidRPr="001914D3">
        <w:rPr>
          <w:rtl/>
        </w:rPr>
        <w:t xml:space="preserve"> </w:t>
      </w:r>
      <w:r w:rsidRPr="001914D3">
        <w:rPr>
          <w:rtl/>
        </w:rPr>
        <w:t>يبرر</w:t>
      </w:r>
      <w:r w:rsidR="001914D3" w:rsidRPr="001914D3">
        <w:rPr>
          <w:rtl/>
        </w:rPr>
        <w:t xml:space="preserve"> </w:t>
      </w:r>
      <w:r w:rsidRPr="001914D3">
        <w:rPr>
          <w:rtl/>
        </w:rPr>
        <w:t>الأيام</w:t>
      </w:r>
      <w:r w:rsidR="001914D3" w:rsidRPr="001914D3">
        <w:rPr>
          <w:rtl/>
        </w:rPr>
        <w:t xml:space="preserve"> </w:t>
      </w:r>
      <w:r w:rsidRPr="001914D3">
        <w:rPr>
          <w:rtl/>
        </w:rPr>
        <w:t>الأربعة</w:t>
      </w:r>
      <w:r w:rsidR="001914D3" w:rsidRPr="001914D3">
        <w:rPr>
          <w:rtl/>
        </w:rPr>
        <w:t xml:space="preserve"> </w:t>
      </w:r>
      <w:r w:rsidRPr="001914D3">
        <w:rPr>
          <w:rtl/>
        </w:rPr>
        <w:t>التي</w:t>
      </w:r>
      <w:r w:rsidR="001914D3" w:rsidRPr="001914D3">
        <w:rPr>
          <w:rtl/>
        </w:rPr>
        <w:t xml:space="preserve"> </w:t>
      </w:r>
      <w:r w:rsidRPr="001914D3">
        <w:rPr>
          <w:rtl/>
        </w:rPr>
        <w:t>قضاها</w:t>
      </w:r>
      <w:r w:rsidR="001914D3" w:rsidRPr="001914D3">
        <w:rPr>
          <w:rtl/>
        </w:rPr>
        <w:t xml:space="preserve"> </w:t>
      </w:r>
      <w:r w:rsidRPr="001914D3">
        <w:rPr>
          <w:rtl/>
        </w:rPr>
        <w:t>في</w:t>
      </w:r>
      <w:r w:rsidR="001914D3" w:rsidRPr="001914D3">
        <w:rPr>
          <w:rtl/>
        </w:rPr>
        <w:t xml:space="preserve"> </w:t>
      </w:r>
      <w:r w:rsidRPr="001914D3">
        <w:rPr>
          <w:rtl/>
        </w:rPr>
        <w:t>عزلة</w:t>
      </w:r>
      <w:r w:rsidR="001914D3" w:rsidRPr="001914D3">
        <w:rPr>
          <w:rtl/>
        </w:rPr>
        <w:t xml:space="preserve"> </w:t>
      </w:r>
      <w:r w:rsidRPr="001914D3">
        <w:rPr>
          <w:rtl/>
        </w:rPr>
        <w:t>تامة،</w:t>
      </w:r>
      <w:r w:rsidR="001914D3" w:rsidRPr="001914D3">
        <w:rPr>
          <w:rtl/>
        </w:rPr>
        <w:t xml:space="preserve"> </w:t>
      </w:r>
      <w:r w:rsidRPr="001914D3">
        <w:rPr>
          <w:rtl/>
        </w:rPr>
        <w:t>وأنه</w:t>
      </w:r>
      <w:r w:rsidR="001914D3" w:rsidRPr="001914D3">
        <w:rPr>
          <w:rtl/>
        </w:rPr>
        <w:t xml:space="preserve"> </w:t>
      </w:r>
      <w:r w:rsidRPr="001914D3">
        <w:rPr>
          <w:rtl/>
        </w:rPr>
        <w:t>لم</w:t>
      </w:r>
      <w:r w:rsidR="001914D3" w:rsidRPr="001914D3">
        <w:rPr>
          <w:rtl/>
        </w:rPr>
        <w:t xml:space="preserve"> </w:t>
      </w:r>
      <w:r w:rsidRPr="001914D3">
        <w:rPr>
          <w:rtl/>
        </w:rPr>
        <w:t>يُعرض</w:t>
      </w:r>
      <w:r w:rsidR="001914D3" w:rsidRPr="001914D3">
        <w:rPr>
          <w:rtl/>
        </w:rPr>
        <w:t xml:space="preserve"> </w:t>
      </w:r>
      <w:r w:rsidRPr="001914D3">
        <w:rPr>
          <w:rtl/>
        </w:rPr>
        <w:t>على</w:t>
      </w:r>
      <w:r w:rsidR="001914D3" w:rsidRPr="001914D3">
        <w:rPr>
          <w:rtl/>
        </w:rPr>
        <w:t xml:space="preserve"> </w:t>
      </w:r>
      <w:r w:rsidRPr="001914D3">
        <w:rPr>
          <w:rtl/>
        </w:rPr>
        <w:t>قاض</w:t>
      </w:r>
      <w:r w:rsidR="001914D3" w:rsidRPr="001914D3">
        <w:rPr>
          <w:rtl/>
        </w:rPr>
        <w:t xml:space="preserve"> </w:t>
      </w:r>
      <w:r w:rsidRPr="001914D3">
        <w:rPr>
          <w:rtl/>
        </w:rPr>
        <w:t>بحلول</w:t>
      </w:r>
      <w:r w:rsidR="001914D3" w:rsidRPr="001914D3">
        <w:rPr>
          <w:rtl/>
        </w:rPr>
        <w:t xml:space="preserve"> </w:t>
      </w:r>
      <w:r w:rsidRPr="001914D3">
        <w:rPr>
          <w:rtl/>
        </w:rPr>
        <w:t>الموعد</w:t>
      </w:r>
      <w:r w:rsidR="001914D3" w:rsidRPr="001914D3">
        <w:rPr>
          <w:rtl/>
        </w:rPr>
        <w:t xml:space="preserve"> </w:t>
      </w:r>
      <w:r w:rsidRPr="001914D3">
        <w:rPr>
          <w:rtl/>
        </w:rPr>
        <w:t>النهائي</w:t>
      </w:r>
      <w:r w:rsidR="001914D3" w:rsidRPr="001914D3">
        <w:rPr>
          <w:rtl/>
        </w:rPr>
        <w:t xml:space="preserve"> </w:t>
      </w:r>
      <w:r w:rsidRPr="001914D3">
        <w:rPr>
          <w:rtl/>
        </w:rPr>
        <w:t>المحدد</w:t>
      </w:r>
      <w:r w:rsidR="001914D3" w:rsidRPr="001914D3">
        <w:rPr>
          <w:rtl/>
        </w:rPr>
        <w:t xml:space="preserve"> </w:t>
      </w:r>
      <w:r w:rsidRPr="001914D3">
        <w:rPr>
          <w:rtl/>
        </w:rPr>
        <w:t>وهو</w:t>
      </w:r>
      <w:r w:rsidR="001914D3" w:rsidRPr="001914D3">
        <w:rPr>
          <w:rtl/>
        </w:rPr>
        <w:t xml:space="preserve"> </w:t>
      </w:r>
      <w:r w:rsidRPr="001A55AA">
        <w:rPr>
          <w:rtl/>
        </w:rPr>
        <w:t>48</w:t>
      </w:r>
      <w:r w:rsidR="001914D3" w:rsidRPr="001914D3">
        <w:rPr>
          <w:rtl/>
        </w:rPr>
        <w:t xml:space="preserve"> </w:t>
      </w:r>
      <w:r w:rsidRPr="001914D3">
        <w:rPr>
          <w:rtl/>
        </w:rPr>
        <w:t>ساعة،</w:t>
      </w:r>
      <w:r w:rsidR="001914D3" w:rsidRPr="001914D3">
        <w:rPr>
          <w:rtl/>
        </w:rPr>
        <w:t xml:space="preserve"> </w:t>
      </w:r>
      <w:r w:rsidRPr="001914D3">
        <w:rPr>
          <w:rtl/>
        </w:rPr>
        <w:t>مما</w:t>
      </w:r>
      <w:r w:rsidR="001914D3" w:rsidRPr="001914D3">
        <w:rPr>
          <w:rtl/>
        </w:rPr>
        <w:t xml:space="preserve"> </w:t>
      </w:r>
      <w:r w:rsidRPr="001914D3">
        <w:rPr>
          <w:rtl/>
        </w:rPr>
        <w:t>يتعارض</w:t>
      </w:r>
      <w:r w:rsidR="001914D3" w:rsidRPr="001914D3">
        <w:rPr>
          <w:rtl/>
        </w:rPr>
        <w:t xml:space="preserve"> </w:t>
      </w:r>
      <w:r w:rsidRPr="001914D3">
        <w:rPr>
          <w:rtl/>
        </w:rPr>
        <w:t>مع</w:t>
      </w:r>
      <w:r w:rsidR="001914D3" w:rsidRPr="001914D3">
        <w:rPr>
          <w:rtl/>
        </w:rPr>
        <w:t xml:space="preserve"> </w:t>
      </w:r>
      <w:r w:rsidRPr="001914D3">
        <w:rPr>
          <w:rtl/>
        </w:rPr>
        <w:t>الاتفاقيات</w:t>
      </w:r>
      <w:r w:rsidR="001914D3" w:rsidRPr="001914D3">
        <w:rPr>
          <w:rtl/>
        </w:rPr>
        <w:t xml:space="preserve"> </w:t>
      </w:r>
      <w:r w:rsidRPr="001914D3">
        <w:rPr>
          <w:rtl/>
        </w:rPr>
        <w:t>الدولية</w:t>
      </w:r>
      <w:r w:rsidR="001914D3" w:rsidRPr="001914D3">
        <w:rPr>
          <w:rtl/>
        </w:rPr>
        <w:t xml:space="preserve"> </w:t>
      </w:r>
      <w:r w:rsidRPr="001914D3">
        <w:rPr>
          <w:rtl/>
        </w:rPr>
        <w:t>لحقوق</w:t>
      </w:r>
      <w:r w:rsidR="001914D3" w:rsidRPr="001914D3">
        <w:rPr>
          <w:rtl/>
        </w:rPr>
        <w:t xml:space="preserve"> </w:t>
      </w:r>
      <w:r w:rsidRPr="001914D3">
        <w:rPr>
          <w:rtl/>
        </w:rPr>
        <w:t>الإنسان.</w:t>
      </w:r>
      <w:r w:rsidR="001914D3" w:rsidRPr="001914D3">
        <w:rPr>
          <w:rtl/>
        </w:rPr>
        <w:t xml:space="preserve"> </w:t>
      </w:r>
      <w:r w:rsidRPr="001914D3">
        <w:rPr>
          <w:rtl/>
        </w:rPr>
        <w:t>وفي</w:t>
      </w:r>
      <w:r w:rsidR="001914D3" w:rsidRPr="001914D3">
        <w:rPr>
          <w:rtl/>
        </w:rPr>
        <w:t xml:space="preserve"> </w:t>
      </w:r>
      <w:r w:rsidRPr="001A55AA">
        <w:rPr>
          <w:rtl/>
        </w:rPr>
        <w:t>21</w:t>
      </w:r>
      <w:r w:rsidR="001914D3" w:rsidRPr="001914D3">
        <w:rPr>
          <w:rtl/>
        </w:rPr>
        <w:t xml:space="preserve"> </w:t>
      </w:r>
      <w:r w:rsidRPr="001914D3">
        <w:rPr>
          <w:rtl/>
        </w:rPr>
        <w:t>تشرين</w:t>
      </w:r>
      <w:r w:rsidR="001914D3" w:rsidRPr="001914D3">
        <w:rPr>
          <w:rtl/>
        </w:rPr>
        <w:t xml:space="preserve"> </w:t>
      </w:r>
      <w:r w:rsidRPr="001914D3">
        <w:rPr>
          <w:rtl/>
        </w:rPr>
        <w:t>الأول/أكتوبر</w:t>
      </w:r>
      <w:r w:rsidR="001914D3" w:rsidRPr="001914D3">
        <w:rPr>
          <w:rtl/>
        </w:rPr>
        <w:t xml:space="preserve"> </w:t>
      </w:r>
      <w:r w:rsidRPr="001A55AA">
        <w:rPr>
          <w:rtl/>
        </w:rPr>
        <w:t>2015</w:t>
      </w:r>
      <w:r w:rsidRPr="001914D3">
        <w:rPr>
          <w:rtl/>
        </w:rPr>
        <w:t>،</w:t>
      </w:r>
      <w:r w:rsidR="001914D3" w:rsidRPr="001914D3">
        <w:rPr>
          <w:rtl/>
        </w:rPr>
        <w:t xml:space="preserve"> </w:t>
      </w:r>
      <w:r w:rsidRPr="001914D3">
        <w:rPr>
          <w:rtl/>
        </w:rPr>
        <w:t>رفضت</w:t>
      </w:r>
      <w:r w:rsidR="001914D3" w:rsidRPr="001914D3">
        <w:rPr>
          <w:rtl/>
        </w:rPr>
        <w:t xml:space="preserve"> </w:t>
      </w:r>
      <w:r w:rsidRPr="001914D3">
        <w:rPr>
          <w:rtl/>
        </w:rPr>
        <w:t>المحكمة</w:t>
      </w:r>
      <w:r w:rsidR="001914D3" w:rsidRPr="001914D3">
        <w:rPr>
          <w:rtl/>
        </w:rPr>
        <w:t xml:space="preserve"> </w:t>
      </w:r>
      <w:r w:rsidRPr="001914D3">
        <w:rPr>
          <w:rtl/>
        </w:rPr>
        <w:t>ادعاءات</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وأكدت</w:t>
      </w:r>
      <w:r w:rsidR="001914D3" w:rsidRPr="001914D3">
        <w:rPr>
          <w:rtl/>
        </w:rPr>
        <w:t xml:space="preserve"> </w:t>
      </w:r>
      <w:r w:rsidRPr="001914D3">
        <w:rPr>
          <w:rtl/>
        </w:rPr>
        <w:t>الحكم</w:t>
      </w:r>
      <w:r w:rsidR="001914D3" w:rsidRPr="001914D3">
        <w:rPr>
          <w:rtl/>
        </w:rPr>
        <w:t xml:space="preserve"> </w:t>
      </w:r>
      <w:r w:rsidRPr="001914D3">
        <w:rPr>
          <w:rtl/>
        </w:rPr>
        <w:t>الصادر</w:t>
      </w:r>
      <w:r w:rsidR="001914D3" w:rsidRPr="001914D3">
        <w:rPr>
          <w:rtl/>
        </w:rPr>
        <w:t xml:space="preserve"> </w:t>
      </w:r>
      <w:r w:rsidRPr="001914D3">
        <w:rPr>
          <w:rtl/>
        </w:rPr>
        <w:t>بحقه</w:t>
      </w:r>
      <w:r w:rsidR="00ED28FC" w:rsidRPr="001914D3">
        <w:rPr>
          <w:vertAlign w:val="superscript"/>
          <w:rtl/>
        </w:rPr>
        <w:t>(</w:t>
      </w:r>
      <w:r w:rsidR="00ED28FC" w:rsidRPr="001A55AA">
        <w:rPr>
          <w:vertAlign w:val="superscript"/>
          <w:lang w:val="en-US"/>
        </w:rPr>
        <w:footnoteReference w:id="5"/>
      </w:r>
      <w:r w:rsidR="00ED28FC" w:rsidRPr="001914D3">
        <w:rPr>
          <w:vertAlign w:val="superscript"/>
          <w:rtl/>
        </w:rPr>
        <w:t>)</w:t>
      </w:r>
      <w:r w:rsidR="00ED28FC" w:rsidRPr="001914D3">
        <w:rPr>
          <w:rtl/>
        </w:rPr>
        <w:t>.</w:t>
      </w:r>
      <w:r w:rsidR="001914D3" w:rsidRPr="001914D3">
        <w:rPr>
          <w:rtl/>
        </w:rPr>
        <w:t xml:space="preserve"> </w:t>
      </w:r>
    </w:p>
    <w:p w14:paraId="00363455" w14:textId="2B59662E" w:rsidR="00CE2481" w:rsidRPr="001A55AA" w:rsidRDefault="00CE2481" w:rsidP="00120085">
      <w:pPr>
        <w:pStyle w:val="H23GA"/>
      </w:pPr>
      <w:r w:rsidRPr="001A55AA">
        <w:rPr>
          <w:rtl/>
        </w:rPr>
        <w:tab/>
      </w:r>
      <w:r w:rsidRPr="001A55AA">
        <w:rPr>
          <w:rtl/>
        </w:rPr>
        <w:tab/>
        <w:t>الشكوى</w:t>
      </w:r>
      <w:r w:rsidR="001914D3" w:rsidRPr="001A55AA">
        <w:rPr>
          <w:rtl/>
        </w:rPr>
        <w:t xml:space="preserve"> </w:t>
      </w:r>
    </w:p>
    <w:p w14:paraId="3A8257A7" w14:textId="77D12C8B" w:rsidR="00CE2481" w:rsidRPr="001914D3" w:rsidRDefault="00CE2481" w:rsidP="00CE2481">
      <w:pPr>
        <w:pStyle w:val="SingleTxtGA"/>
      </w:pPr>
      <w:r w:rsidRPr="001A55AA">
        <w:rPr>
          <w:rtl/>
        </w:rPr>
        <w:t>3</w:t>
      </w:r>
      <w:r w:rsidRPr="001914D3">
        <w:rPr>
          <w:rtl/>
        </w:rPr>
        <w:t>-</w:t>
      </w:r>
      <w:r w:rsidRPr="001A55AA">
        <w:rPr>
          <w:rtl/>
        </w:rPr>
        <w:t>1</w:t>
      </w:r>
      <w:r w:rsidRPr="001914D3">
        <w:rPr>
          <w:rtl/>
        </w:rPr>
        <w:tab/>
        <w:t>يدعي</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أن</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لم</w:t>
      </w:r>
      <w:r w:rsidR="001914D3" w:rsidRPr="001914D3">
        <w:rPr>
          <w:rtl/>
        </w:rPr>
        <w:t xml:space="preserve"> </w:t>
      </w:r>
      <w:r w:rsidRPr="001914D3">
        <w:rPr>
          <w:rtl/>
        </w:rPr>
        <w:t>تقدم</w:t>
      </w:r>
      <w:r w:rsidR="001914D3" w:rsidRPr="001914D3">
        <w:rPr>
          <w:rtl/>
        </w:rPr>
        <w:t xml:space="preserve"> </w:t>
      </w:r>
      <w:r w:rsidRPr="001914D3">
        <w:rPr>
          <w:rtl/>
        </w:rPr>
        <w:t>سببا</w:t>
      </w:r>
      <w:r w:rsidR="008C13D6" w:rsidRPr="001914D3">
        <w:rPr>
          <w:rFonts w:hint="cs"/>
          <w:rtl/>
        </w:rPr>
        <w:t>ً</w:t>
      </w:r>
      <w:r w:rsidR="001914D3" w:rsidRPr="001914D3">
        <w:rPr>
          <w:rtl/>
        </w:rPr>
        <w:t xml:space="preserve"> </w:t>
      </w:r>
      <w:r w:rsidRPr="001914D3">
        <w:rPr>
          <w:rtl/>
        </w:rPr>
        <w:t>يبرر</w:t>
      </w:r>
      <w:r w:rsidR="001914D3" w:rsidRPr="001914D3">
        <w:rPr>
          <w:rtl/>
        </w:rPr>
        <w:t xml:space="preserve"> </w:t>
      </w:r>
      <w:r w:rsidRPr="001914D3">
        <w:rPr>
          <w:rtl/>
        </w:rPr>
        <w:t>التأخير</w:t>
      </w:r>
      <w:r w:rsidR="001914D3" w:rsidRPr="001914D3">
        <w:rPr>
          <w:rtl/>
        </w:rPr>
        <w:t xml:space="preserve"> </w:t>
      </w:r>
      <w:r w:rsidRPr="001914D3">
        <w:rPr>
          <w:rtl/>
        </w:rPr>
        <w:t>في</w:t>
      </w:r>
      <w:r w:rsidR="001914D3" w:rsidRPr="001914D3">
        <w:rPr>
          <w:rtl/>
        </w:rPr>
        <w:t xml:space="preserve"> </w:t>
      </w:r>
      <w:r w:rsidRPr="001914D3">
        <w:rPr>
          <w:rtl/>
        </w:rPr>
        <w:t>عرضه</w:t>
      </w:r>
      <w:r w:rsidR="001914D3" w:rsidRPr="001914D3">
        <w:rPr>
          <w:rtl/>
        </w:rPr>
        <w:t xml:space="preserve"> </w:t>
      </w:r>
      <w:r w:rsidRPr="001914D3">
        <w:rPr>
          <w:rtl/>
        </w:rPr>
        <w:t>على</w:t>
      </w:r>
      <w:r w:rsidR="001914D3" w:rsidRPr="001914D3">
        <w:rPr>
          <w:rtl/>
        </w:rPr>
        <w:t xml:space="preserve"> </w:t>
      </w:r>
      <w:r w:rsidRPr="001914D3">
        <w:rPr>
          <w:rtl/>
        </w:rPr>
        <w:t>قاض،</w:t>
      </w:r>
      <w:r w:rsidR="001914D3" w:rsidRPr="001914D3">
        <w:rPr>
          <w:rtl/>
        </w:rPr>
        <w:t xml:space="preserve"> </w:t>
      </w:r>
      <w:r w:rsidRPr="001914D3">
        <w:rPr>
          <w:rtl/>
        </w:rPr>
        <w:t>مما</w:t>
      </w:r>
      <w:r w:rsidR="001914D3" w:rsidRPr="001914D3">
        <w:rPr>
          <w:rFonts w:hint="cs"/>
          <w:rtl/>
        </w:rPr>
        <w:t xml:space="preserve"> </w:t>
      </w:r>
      <w:r w:rsidRPr="001914D3">
        <w:rPr>
          <w:rtl/>
        </w:rPr>
        <w:t>يشكل</w:t>
      </w:r>
      <w:r w:rsidR="001914D3" w:rsidRPr="001914D3">
        <w:rPr>
          <w:rtl/>
        </w:rPr>
        <w:t xml:space="preserve"> </w:t>
      </w:r>
      <w:r w:rsidRPr="001914D3">
        <w:rPr>
          <w:rtl/>
        </w:rPr>
        <w:t>انتهاكا</w:t>
      </w:r>
      <w:r w:rsidR="008C13D6" w:rsidRPr="001914D3">
        <w:rPr>
          <w:rFonts w:hint="cs"/>
          <w:rtl/>
        </w:rPr>
        <w:t>ً</w:t>
      </w:r>
      <w:r w:rsidR="001914D3" w:rsidRPr="001914D3">
        <w:rPr>
          <w:rtl/>
        </w:rPr>
        <w:t xml:space="preserve"> </w:t>
      </w:r>
      <w:r w:rsidRPr="001914D3">
        <w:rPr>
          <w:rtl/>
        </w:rPr>
        <w:t>للمادة</w:t>
      </w:r>
      <w:r w:rsidR="001914D3" w:rsidRPr="001914D3">
        <w:rPr>
          <w:rtl/>
        </w:rPr>
        <w:t xml:space="preserve"> </w:t>
      </w:r>
      <w:r w:rsidRPr="001A55AA">
        <w:rPr>
          <w:rtl/>
        </w:rPr>
        <w:t>9</w:t>
      </w:r>
      <w:r w:rsidRPr="001914D3">
        <w:rPr>
          <w:rtl/>
        </w:rPr>
        <w:t>(</w:t>
      </w:r>
      <w:r w:rsidR="00ED28FC" w:rsidRPr="001A55AA">
        <w:rPr>
          <w:rtl/>
        </w:rPr>
        <w:t>3</w:t>
      </w:r>
      <w:r w:rsidR="00ED28FC" w:rsidRPr="001914D3">
        <w:rPr>
          <w:rtl/>
        </w:rPr>
        <w:t>)</w:t>
      </w:r>
      <w:r w:rsidR="001914D3" w:rsidRPr="001914D3">
        <w:rPr>
          <w:rtl/>
        </w:rPr>
        <w:t xml:space="preserve"> </w:t>
      </w:r>
      <w:r w:rsidRPr="001914D3">
        <w:rPr>
          <w:rtl/>
        </w:rPr>
        <w:t>من</w:t>
      </w:r>
      <w:r w:rsidR="001914D3" w:rsidRPr="001914D3">
        <w:rPr>
          <w:rtl/>
        </w:rPr>
        <w:t xml:space="preserve"> </w:t>
      </w:r>
      <w:r w:rsidRPr="001914D3">
        <w:rPr>
          <w:rtl/>
        </w:rPr>
        <w:t>العهد.</w:t>
      </w:r>
      <w:r w:rsidR="001914D3" w:rsidRPr="001914D3">
        <w:rPr>
          <w:rtl/>
        </w:rPr>
        <w:t xml:space="preserve"> </w:t>
      </w:r>
      <w:r w:rsidRPr="001914D3">
        <w:rPr>
          <w:rtl/>
        </w:rPr>
        <w:t>وهو</w:t>
      </w:r>
      <w:r w:rsidR="001914D3" w:rsidRPr="001914D3">
        <w:rPr>
          <w:rtl/>
        </w:rPr>
        <w:t xml:space="preserve"> </w:t>
      </w:r>
      <w:r w:rsidRPr="001914D3">
        <w:rPr>
          <w:rtl/>
        </w:rPr>
        <w:t>يرى</w:t>
      </w:r>
      <w:r w:rsidR="001914D3" w:rsidRPr="001914D3">
        <w:rPr>
          <w:rtl/>
        </w:rPr>
        <w:t xml:space="preserve"> </w:t>
      </w:r>
      <w:r w:rsidRPr="001914D3">
        <w:rPr>
          <w:rtl/>
        </w:rPr>
        <w:t>أن</w:t>
      </w:r>
      <w:r w:rsidR="001914D3" w:rsidRPr="001914D3">
        <w:rPr>
          <w:rtl/>
        </w:rPr>
        <w:t xml:space="preserve"> </w:t>
      </w:r>
      <w:r w:rsidRPr="001914D3">
        <w:rPr>
          <w:rtl/>
        </w:rPr>
        <w:t>حقوقه</w:t>
      </w:r>
      <w:r w:rsidR="001914D3" w:rsidRPr="001914D3">
        <w:rPr>
          <w:rtl/>
        </w:rPr>
        <w:t xml:space="preserve"> </w:t>
      </w:r>
      <w:r w:rsidRPr="001914D3">
        <w:rPr>
          <w:rtl/>
        </w:rPr>
        <w:t>قد</w:t>
      </w:r>
      <w:r w:rsidR="001914D3" w:rsidRPr="001914D3">
        <w:rPr>
          <w:rtl/>
        </w:rPr>
        <w:t xml:space="preserve"> </w:t>
      </w:r>
      <w:r w:rsidRPr="001914D3">
        <w:rPr>
          <w:rtl/>
        </w:rPr>
        <w:t>انتهكت،</w:t>
      </w:r>
      <w:r w:rsidR="001914D3" w:rsidRPr="001914D3">
        <w:rPr>
          <w:rtl/>
        </w:rPr>
        <w:t xml:space="preserve"> </w:t>
      </w:r>
      <w:r w:rsidRPr="001914D3">
        <w:rPr>
          <w:rtl/>
        </w:rPr>
        <w:t>على</w:t>
      </w:r>
      <w:r w:rsidR="001914D3" w:rsidRPr="001914D3">
        <w:rPr>
          <w:rtl/>
        </w:rPr>
        <w:t xml:space="preserve"> </w:t>
      </w:r>
      <w:r w:rsidRPr="001914D3">
        <w:rPr>
          <w:rtl/>
        </w:rPr>
        <w:t>الرغم</w:t>
      </w:r>
      <w:r w:rsidR="001914D3" w:rsidRPr="001914D3">
        <w:rPr>
          <w:rtl/>
        </w:rPr>
        <w:t xml:space="preserve"> </w:t>
      </w:r>
      <w:r w:rsidRPr="001914D3">
        <w:rPr>
          <w:rtl/>
        </w:rPr>
        <w:t>من</w:t>
      </w:r>
      <w:r w:rsidR="001914D3" w:rsidRPr="001914D3">
        <w:rPr>
          <w:rtl/>
        </w:rPr>
        <w:t xml:space="preserve"> </w:t>
      </w:r>
      <w:r w:rsidRPr="001914D3">
        <w:rPr>
          <w:rtl/>
        </w:rPr>
        <w:t>أن</w:t>
      </w:r>
      <w:r w:rsidR="001914D3" w:rsidRPr="001914D3">
        <w:rPr>
          <w:rtl/>
        </w:rPr>
        <w:t xml:space="preserve"> </w:t>
      </w:r>
      <w:r w:rsidRPr="001914D3">
        <w:rPr>
          <w:rtl/>
        </w:rPr>
        <w:t>التشريع</w:t>
      </w:r>
      <w:r w:rsidR="001914D3" w:rsidRPr="001914D3">
        <w:rPr>
          <w:rtl/>
        </w:rPr>
        <w:t xml:space="preserve"> </w:t>
      </w:r>
      <w:r w:rsidRPr="001914D3">
        <w:rPr>
          <w:rtl/>
        </w:rPr>
        <w:t>في</w:t>
      </w:r>
      <w:r w:rsidR="001914D3" w:rsidRPr="001914D3">
        <w:rPr>
          <w:rtl/>
        </w:rPr>
        <w:t xml:space="preserve"> </w:t>
      </w:r>
      <w:r w:rsidRPr="001914D3">
        <w:rPr>
          <w:rtl/>
        </w:rPr>
        <w:t>النرويج</w:t>
      </w:r>
      <w:r w:rsidR="001914D3" w:rsidRPr="001914D3">
        <w:rPr>
          <w:rtl/>
        </w:rPr>
        <w:t xml:space="preserve"> </w:t>
      </w:r>
      <w:r w:rsidRPr="001914D3">
        <w:rPr>
          <w:rtl/>
        </w:rPr>
        <w:t>يسمح</w:t>
      </w:r>
      <w:r w:rsidR="001914D3" w:rsidRPr="001914D3">
        <w:rPr>
          <w:rtl/>
        </w:rPr>
        <w:t xml:space="preserve"> </w:t>
      </w:r>
      <w:r w:rsidRPr="001914D3">
        <w:rPr>
          <w:rtl/>
        </w:rPr>
        <w:t>بالاحتجاز</w:t>
      </w:r>
      <w:r w:rsidR="001914D3" w:rsidRPr="001914D3">
        <w:rPr>
          <w:rtl/>
        </w:rPr>
        <w:t xml:space="preserve"> </w:t>
      </w:r>
      <w:r w:rsidRPr="001914D3">
        <w:rPr>
          <w:rtl/>
        </w:rPr>
        <w:t>لمدة</w:t>
      </w:r>
      <w:r w:rsidR="001914D3" w:rsidRPr="001914D3">
        <w:rPr>
          <w:rtl/>
        </w:rPr>
        <w:t xml:space="preserve"> </w:t>
      </w:r>
      <w:r w:rsidRPr="001A55AA">
        <w:rPr>
          <w:rtl/>
        </w:rPr>
        <w:t>72</w:t>
      </w:r>
      <w:r w:rsidR="001914D3" w:rsidRPr="001914D3">
        <w:rPr>
          <w:rtl/>
        </w:rPr>
        <w:t xml:space="preserve"> </w:t>
      </w:r>
      <w:r w:rsidRPr="001914D3">
        <w:rPr>
          <w:rtl/>
        </w:rPr>
        <w:t>ساعة</w:t>
      </w:r>
      <w:r w:rsidR="001914D3" w:rsidRPr="001914D3">
        <w:rPr>
          <w:rtl/>
        </w:rPr>
        <w:t xml:space="preserve"> </w:t>
      </w:r>
      <w:r w:rsidRPr="001914D3">
        <w:rPr>
          <w:rtl/>
        </w:rPr>
        <w:t>قبل</w:t>
      </w:r>
      <w:r w:rsidR="001914D3" w:rsidRPr="001914D3">
        <w:rPr>
          <w:rtl/>
        </w:rPr>
        <w:t xml:space="preserve"> </w:t>
      </w:r>
      <w:r w:rsidRPr="001914D3">
        <w:rPr>
          <w:rtl/>
        </w:rPr>
        <w:t>عرض</w:t>
      </w:r>
      <w:r w:rsidR="001914D3" w:rsidRPr="001914D3">
        <w:rPr>
          <w:rtl/>
        </w:rPr>
        <w:t xml:space="preserve"> </w:t>
      </w:r>
      <w:r w:rsidRPr="001914D3">
        <w:rPr>
          <w:rtl/>
        </w:rPr>
        <w:t>أي</w:t>
      </w:r>
      <w:r w:rsidR="001914D3" w:rsidRPr="001914D3">
        <w:rPr>
          <w:rtl/>
        </w:rPr>
        <w:t xml:space="preserve"> </w:t>
      </w:r>
      <w:r w:rsidRPr="001914D3">
        <w:rPr>
          <w:rtl/>
        </w:rPr>
        <w:t>شخص</w:t>
      </w:r>
      <w:r w:rsidR="001914D3" w:rsidRPr="001914D3">
        <w:rPr>
          <w:rtl/>
        </w:rPr>
        <w:t xml:space="preserve"> </w:t>
      </w:r>
      <w:r w:rsidRPr="001914D3">
        <w:rPr>
          <w:rtl/>
        </w:rPr>
        <w:t>على</w:t>
      </w:r>
      <w:r w:rsidR="001914D3" w:rsidRPr="001914D3">
        <w:rPr>
          <w:rtl/>
        </w:rPr>
        <w:t xml:space="preserve"> </w:t>
      </w:r>
      <w:r w:rsidRPr="001914D3">
        <w:rPr>
          <w:rtl/>
        </w:rPr>
        <w:t>قاض.</w:t>
      </w:r>
      <w:r w:rsidR="001914D3" w:rsidRPr="001914D3">
        <w:rPr>
          <w:rtl/>
        </w:rPr>
        <w:t xml:space="preserve"> </w:t>
      </w:r>
      <w:r w:rsidRPr="001914D3">
        <w:rPr>
          <w:rtl/>
        </w:rPr>
        <w:t>ومثل</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أمام</w:t>
      </w:r>
      <w:r w:rsidR="001914D3" w:rsidRPr="001914D3">
        <w:rPr>
          <w:rtl/>
        </w:rPr>
        <w:t xml:space="preserve"> </w:t>
      </w:r>
      <w:r w:rsidRPr="001914D3">
        <w:rPr>
          <w:rtl/>
        </w:rPr>
        <w:t>قاض</w:t>
      </w:r>
      <w:r w:rsidR="001914D3" w:rsidRPr="001914D3">
        <w:rPr>
          <w:rtl/>
        </w:rPr>
        <w:t xml:space="preserve"> </w:t>
      </w:r>
      <w:r w:rsidRPr="001914D3">
        <w:rPr>
          <w:rtl/>
        </w:rPr>
        <w:t>بعد</w:t>
      </w:r>
      <w:r w:rsidR="001914D3" w:rsidRPr="001914D3">
        <w:rPr>
          <w:rtl/>
        </w:rPr>
        <w:t xml:space="preserve"> </w:t>
      </w:r>
      <w:r w:rsidRPr="001A55AA">
        <w:rPr>
          <w:rtl/>
        </w:rPr>
        <w:t>52</w:t>
      </w:r>
      <w:r w:rsidR="001914D3" w:rsidRPr="001914D3">
        <w:rPr>
          <w:rtl/>
        </w:rPr>
        <w:t xml:space="preserve"> </w:t>
      </w:r>
      <w:r w:rsidRPr="001914D3">
        <w:rPr>
          <w:rtl/>
        </w:rPr>
        <w:t>ساعة</w:t>
      </w:r>
      <w:r w:rsidR="001914D3" w:rsidRPr="001914D3">
        <w:rPr>
          <w:rtl/>
        </w:rPr>
        <w:t xml:space="preserve"> </w:t>
      </w:r>
      <w:r w:rsidRPr="001914D3">
        <w:rPr>
          <w:rtl/>
        </w:rPr>
        <w:t>و</w:t>
      </w:r>
      <w:r w:rsidRPr="001A55AA">
        <w:rPr>
          <w:rtl/>
        </w:rPr>
        <w:t>15</w:t>
      </w:r>
      <w:r w:rsidR="001914D3" w:rsidRPr="001914D3">
        <w:rPr>
          <w:rtl/>
        </w:rPr>
        <w:t xml:space="preserve"> </w:t>
      </w:r>
      <w:r w:rsidRPr="001914D3">
        <w:rPr>
          <w:rtl/>
        </w:rPr>
        <w:t>دقيقة</w:t>
      </w:r>
      <w:r w:rsidR="001914D3" w:rsidRPr="001914D3">
        <w:rPr>
          <w:rtl/>
        </w:rPr>
        <w:t xml:space="preserve"> </w:t>
      </w:r>
      <w:r w:rsidRPr="001914D3">
        <w:rPr>
          <w:rtl/>
        </w:rPr>
        <w:t>من</w:t>
      </w:r>
      <w:r w:rsidR="001914D3" w:rsidRPr="001914D3">
        <w:rPr>
          <w:rtl/>
        </w:rPr>
        <w:t xml:space="preserve"> </w:t>
      </w:r>
      <w:r w:rsidRPr="001914D3">
        <w:rPr>
          <w:rtl/>
        </w:rPr>
        <w:t>احتجازه</w:t>
      </w:r>
      <w:r w:rsidR="001914D3" w:rsidRPr="001914D3">
        <w:rPr>
          <w:rtl/>
        </w:rPr>
        <w:t xml:space="preserve"> </w:t>
      </w:r>
      <w:r w:rsidRPr="001914D3">
        <w:rPr>
          <w:rtl/>
        </w:rPr>
        <w:t>ووضعه</w:t>
      </w:r>
      <w:r w:rsidR="001914D3" w:rsidRPr="001914D3">
        <w:rPr>
          <w:rtl/>
        </w:rPr>
        <w:t xml:space="preserve"> </w:t>
      </w:r>
      <w:r w:rsidRPr="001914D3">
        <w:rPr>
          <w:rtl/>
        </w:rPr>
        <w:t>في</w:t>
      </w:r>
      <w:r w:rsidR="001914D3" w:rsidRPr="001914D3">
        <w:rPr>
          <w:rtl/>
        </w:rPr>
        <w:t xml:space="preserve"> </w:t>
      </w:r>
      <w:r w:rsidRPr="001914D3">
        <w:rPr>
          <w:rtl/>
        </w:rPr>
        <w:t>الحبس</w:t>
      </w:r>
      <w:r w:rsidR="001914D3" w:rsidRPr="001914D3">
        <w:rPr>
          <w:rtl/>
        </w:rPr>
        <w:t xml:space="preserve"> </w:t>
      </w:r>
      <w:r w:rsidRPr="001914D3">
        <w:rPr>
          <w:rtl/>
        </w:rPr>
        <w:t>الانفرادي.</w:t>
      </w:r>
      <w:r w:rsidR="001914D3" w:rsidRPr="001914D3">
        <w:rPr>
          <w:rtl/>
        </w:rPr>
        <w:t xml:space="preserve"> </w:t>
      </w:r>
      <w:r w:rsidRPr="001914D3">
        <w:rPr>
          <w:rtl/>
        </w:rPr>
        <w:t>ويدَّعي</w:t>
      </w:r>
      <w:r w:rsidR="001914D3" w:rsidRPr="001914D3">
        <w:rPr>
          <w:rtl/>
        </w:rPr>
        <w:t xml:space="preserve"> </w:t>
      </w:r>
      <w:r w:rsidRPr="001914D3">
        <w:rPr>
          <w:rtl/>
        </w:rPr>
        <w:t>أنه</w:t>
      </w:r>
      <w:r w:rsidR="001914D3" w:rsidRPr="001914D3">
        <w:rPr>
          <w:rtl/>
        </w:rPr>
        <w:t xml:space="preserve"> </w:t>
      </w:r>
      <w:r w:rsidRPr="001914D3">
        <w:rPr>
          <w:rtl/>
        </w:rPr>
        <w:t>لم</w:t>
      </w:r>
      <w:r w:rsidR="001914D3" w:rsidRPr="001914D3">
        <w:rPr>
          <w:rtl/>
        </w:rPr>
        <w:t xml:space="preserve"> </w:t>
      </w:r>
      <w:r w:rsidRPr="001914D3">
        <w:rPr>
          <w:rtl/>
        </w:rPr>
        <w:t>يكن</w:t>
      </w:r>
      <w:r w:rsidR="001914D3" w:rsidRPr="001914D3">
        <w:rPr>
          <w:rtl/>
        </w:rPr>
        <w:t xml:space="preserve"> </w:t>
      </w:r>
      <w:r w:rsidRPr="001914D3">
        <w:rPr>
          <w:rtl/>
        </w:rPr>
        <w:t>هناك</w:t>
      </w:r>
      <w:r w:rsidR="001914D3" w:rsidRPr="001914D3">
        <w:rPr>
          <w:rtl/>
        </w:rPr>
        <w:t xml:space="preserve"> </w:t>
      </w:r>
      <w:r w:rsidRPr="001914D3">
        <w:rPr>
          <w:rtl/>
        </w:rPr>
        <w:t>سبب</w:t>
      </w:r>
      <w:r w:rsidR="001914D3" w:rsidRPr="001914D3">
        <w:rPr>
          <w:rtl/>
        </w:rPr>
        <w:t xml:space="preserve"> </w:t>
      </w:r>
      <w:r w:rsidRPr="001914D3">
        <w:rPr>
          <w:rtl/>
        </w:rPr>
        <w:t>لعدم</w:t>
      </w:r>
      <w:r w:rsidR="001914D3" w:rsidRPr="001914D3">
        <w:rPr>
          <w:rtl/>
        </w:rPr>
        <w:t xml:space="preserve"> </w:t>
      </w:r>
      <w:r w:rsidRPr="001914D3">
        <w:rPr>
          <w:rtl/>
        </w:rPr>
        <w:t>عرضه</w:t>
      </w:r>
      <w:r w:rsidR="001914D3" w:rsidRPr="001914D3">
        <w:rPr>
          <w:rtl/>
        </w:rPr>
        <w:t xml:space="preserve"> </w:t>
      </w:r>
      <w:r w:rsidRPr="001914D3">
        <w:rPr>
          <w:rtl/>
        </w:rPr>
        <w:t>على</w:t>
      </w:r>
      <w:r w:rsidR="001914D3" w:rsidRPr="001914D3">
        <w:rPr>
          <w:rtl/>
        </w:rPr>
        <w:t xml:space="preserve"> </w:t>
      </w:r>
      <w:r w:rsidRPr="001914D3">
        <w:rPr>
          <w:rtl/>
        </w:rPr>
        <w:t>قاض</w:t>
      </w:r>
      <w:r w:rsidR="001914D3" w:rsidRPr="001914D3">
        <w:rPr>
          <w:rtl/>
        </w:rPr>
        <w:t xml:space="preserve"> </w:t>
      </w:r>
      <w:r w:rsidRPr="001914D3">
        <w:rPr>
          <w:rtl/>
        </w:rPr>
        <w:t>في</w:t>
      </w:r>
      <w:r w:rsidR="001914D3" w:rsidRPr="001914D3">
        <w:rPr>
          <w:rtl/>
        </w:rPr>
        <w:t xml:space="preserve"> </w:t>
      </w:r>
      <w:r w:rsidRPr="001914D3">
        <w:rPr>
          <w:rtl/>
        </w:rPr>
        <w:t>وقت</w:t>
      </w:r>
      <w:r w:rsidR="001914D3" w:rsidRPr="001914D3">
        <w:rPr>
          <w:rtl/>
        </w:rPr>
        <w:t xml:space="preserve"> </w:t>
      </w:r>
      <w:r w:rsidRPr="001914D3">
        <w:rPr>
          <w:rtl/>
        </w:rPr>
        <w:t>أبكر.</w:t>
      </w:r>
      <w:r w:rsidR="001914D3" w:rsidRPr="001914D3">
        <w:rPr>
          <w:rtl/>
        </w:rPr>
        <w:t xml:space="preserve"> </w:t>
      </w:r>
    </w:p>
    <w:p w14:paraId="3569730B" w14:textId="70BE2ABC" w:rsidR="00CE2481" w:rsidRPr="001914D3" w:rsidRDefault="00CE2481" w:rsidP="00CE2481">
      <w:pPr>
        <w:pStyle w:val="SingleTxtGA"/>
      </w:pPr>
      <w:r w:rsidRPr="001A55AA">
        <w:rPr>
          <w:rtl/>
        </w:rPr>
        <w:t>3</w:t>
      </w:r>
      <w:r w:rsidRPr="001914D3">
        <w:rPr>
          <w:rtl/>
        </w:rPr>
        <w:t>-</w:t>
      </w:r>
      <w:r w:rsidRPr="001A55AA">
        <w:rPr>
          <w:rtl/>
        </w:rPr>
        <w:t>2</w:t>
      </w:r>
      <w:r w:rsidRPr="001914D3">
        <w:rPr>
          <w:rtl/>
        </w:rPr>
        <w:tab/>
        <w:t>ويشير</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إلى</w:t>
      </w:r>
      <w:r w:rsidR="001914D3" w:rsidRPr="001914D3">
        <w:rPr>
          <w:rtl/>
        </w:rPr>
        <w:t xml:space="preserve"> </w:t>
      </w:r>
      <w:r w:rsidRPr="001914D3">
        <w:rPr>
          <w:rtl/>
        </w:rPr>
        <w:t>قضية</w:t>
      </w:r>
      <w:r w:rsidR="001914D3" w:rsidRPr="001914D3">
        <w:rPr>
          <w:rtl/>
        </w:rPr>
        <w:t xml:space="preserve"> </w:t>
      </w:r>
      <w:r w:rsidRPr="001A55AA">
        <w:rPr>
          <w:i/>
          <w:iCs/>
          <w:rtl/>
        </w:rPr>
        <w:t>كوفش</w:t>
      </w:r>
      <w:r w:rsidR="001914D3" w:rsidRPr="001A55AA">
        <w:rPr>
          <w:i/>
          <w:iCs/>
          <w:rtl/>
        </w:rPr>
        <w:t xml:space="preserve"> </w:t>
      </w:r>
      <w:r w:rsidRPr="001A55AA">
        <w:rPr>
          <w:i/>
          <w:iCs/>
          <w:rtl/>
        </w:rPr>
        <w:t>ضد</w:t>
      </w:r>
      <w:r w:rsidR="001914D3" w:rsidRPr="001A55AA">
        <w:rPr>
          <w:i/>
          <w:iCs/>
          <w:rtl/>
        </w:rPr>
        <w:t xml:space="preserve"> </w:t>
      </w:r>
      <w:r w:rsidRPr="001A55AA">
        <w:rPr>
          <w:i/>
          <w:iCs/>
          <w:rtl/>
        </w:rPr>
        <w:t>بيلاروس</w:t>
      </w:r>
      <w:r w:rsidR="00ED28FC" w:rsidRPr="001914D3">
        <w:rPr>
          <w:vertAlign w:val="superscript"/>
          <w:rtl/>
        </w:rPr>
        <w:t>(</w:t>
      </w:r>
      <w:r w:rsidR="00ED28FC" w:rsidRPr="001A55AA">
        <w:rPr>
          <w:vertAlign w:val="superscript"/>
          <w:lang w:val="en-US"/>
        </w:rPr>
        <w:footnoteReference w:id="6"/>
      </w:r>
      <w:r w:rsidR="00B63B93" w:rsidRPr="001914D3">
        <w:rPr>
          <w:vertAlign w:val="superscript"/>
          <w:rtl/>
        </w:rPr>
        <w:t>)</w:t>
      </w:r>
      <w:r w:rsidR="00CA07EB" w:rsidRPr="001914D3">
        <w:rPr>
          <w:rFonts w:hint="cs"/>
          <w:rtl/>
        </w:rPr>
        <w:t>،</w:t>
      </w:r>
      <w:r w:rsidR="001914D3" w:rsidRPr="001914D3">
        <w:rPr>
          <w:rFonts w:hint="cs"/>
          <w:rtl/>
        </w:rPr>
        <w:t xml:space="preserve"> </w:t>
      </w:r>
      <w:r w:rsidRPr="001914D3">
        <w:rPr>
          <w:rtl/>
        </w:rPr>
        <w:t>مجادلاً</w:t>
      </w:r>
      <w:r w:rsidR="001914D3" w:rsidRPr="001914D3">
        <w:rPr>
          <w:rtl/>
        </w:rPr>
        <w:t xml:space="preserve"> </w:t>
      </w:r>
      <w:r w:rsidRPr="001914D3">
        <w:rPr>
          <w:rtl/>
        </w:rPr>
        <w:t>بأنه</w:t>
      </w:r>
      <w:r w:rsidR="001914D3" w:rsidRPr="001914D3">
        <w:rPr>
          <w:rtl/>
        </w:rPr>
        <w:t xml:space="preserve"> </w:t>
      </w:r>
      <w:r w:rsidRPr="001914D3">
        <w:rPr>
          <w:rtl/>
        </w:rPr>
        <w:t>ينبغي،</w:t>
      </w:r>
      <w:r w:rsidR="001914D3" w:rsidRPr="001914D3">
        <w:rPr>
          <w:rtl/>
        </w:rPr>
        <w:t xml:space="preserve"> </w:t>
      </w:r>
      <w:r w:rsidRPr="001914D3">
        <w:rPr>
          <w:rtl/>
        </w:rPr>
        <w:t>وفقا</w:t>
      </w:r>
      <w:r w:rsidR="008C13D6" w:rsidRPr="001914D3">
        <w:rPr>
          <w:rFonts w:hint="cs"/>
          <w:rtl/>
        </w:rPr>
        <w:t>ً</w:t>
      </w:r>
      <w:r w:rsidR="001914D3" w:rsidRPr="001914D3">
        <w:rPr>
          <w:rtl/>
        </w:rPr>
        <w:t xml:space="preserve"> </w:t>
      </w:r>
      <w:r w:rsidRPr="001914D3">
        <w:rPr>
          <w:rtl/>
        </w:rPr>
        <w:t>للجنة،</w:t>
      </w:r>
      <w:r w:rsidR="001914D3" w:rsidRPr="001914D3">
        <w:rPr>
          <w:rtl/>
        </w:rPr>
        <w:t xml:space="preserve"> </w:t>
      </w:r>
      <w:r w:rsidRPr="001914D3">
        <w:rPr>
          <w:rtl/>
        </w:rPr>
        <w:t>تحديد</w:t>
      </w:r>
      <w:r w:rsidR="001914D3" w:rsidRPr="001914D3">
        <w:rPr>
          <w:rtl/>
        </w:rPr>
        <w:t xml:space="preserve"> </w:t>
      </w:r>
      <w:r w:rsidRPr="001914D3">
        <w:rPr>
          <w:rtl/>
        </w:rPr>
        <w:t>المهلة</w:t>
      </w:r>
      <w:r w:rsidR="001914D3" w:rsidRPr="001914D3">
        <w:rPr>
          <w:rtl/>
        </w:rPr>
        <w:t xml:space="preserve"> </w:t>
      </w:r>
      <w:r w:rsidRPr="001914D3">
        <w:rPr>
          <w:rtl/>
        </w:rPr>
        <w:t>الزمنية</w:t>
      </w:r>
      <w:r w:rsidR="001914D3" w:rsidRPr="001914D3">
        <w:rPr>
          <w:rtl/>
        </w:rPr>
        <w:t xml:space="preserve"> </w:t>
      </w:r>
      <w:r w:rsidRPr="001914D3">
        <w:rPr>
          <w:rtl/>
        </w:rPr>
        <w:t>على</w:t>
      </w:r>
      <w:r w:rsidR="001914D3" w:rsidRPr="001914D3">
        <w:rPr>
          <w:rtl/>
        </w:rPr>
        <w:t xml:space="preserve"> </w:t>
      </w:r>
      <w:r w:rsidRPr="001914D3">
        <w:rPr>
          <w:rtl/>
        </w:rPr>
        <w:t>أساس</w:t>
      </w:r>
      <w:r w:rsidR="001914D3" w:rsidRPr="001914D3">
        <w:rPr>
          <w:rtl/>
        </w:rPr>
        <w:t xml:space="preserve"> </w:t>
      </w:r>
      <w:r w:rsidRPr="001914D3">
        <w:rPr>
          <w:rtl/>
        </w:rPr>
        <w:t>كل</w:t>
      </w:r>
      <w:r w:rsidR="001914D3" w:rsidRPr="001914D3">
        <w:rPr>
          <w:rtl/>
        </w:rPr>
        <w:t xml:space="preserve"> </w:t>
      </w:r>
      <w:r w:rsidRPr="001914D3">
        <w:rPr>
          <w:rtl/>
        </w:rPr>
        <w:t>حالة</w:t>
      </w:r>
      <w:r w:rsidR="001914D3" w:rsidRPr="001914D3">
        <w:rPr>
          <w:rtl/>
        </w:rPr>
        <w:t xml:space="preserve"> </w:t>
      </w:r>
      <w:r w:rsidRPr="001914D3">
        <w:rPr>
          <w:rtl/>
        </w:rPr>
        <w:t>على</w:t>
      </w:r>
      <w:r w:rsidR="001914D3" w:rsidRPr="001914D3">
        <w:rPr>
          <w:rtl/>
        </w:rPr>
        <w:t xml:space="preserve"> </w:t>
      </w:r>
      <w:r w:rsidRPr="001914D3">
        <w:rPr>
          <w:rtl/>
        </w:rPr>
        <w:t>حدة،</w:t>
      </w:r>
      <w:r w:rsidR="001914D3" w:rsidRPr="001914D3">
        <w:rPr>
          <w:rtl/>
        </w:rPr>
        <w:t xml:space="preserve"> </w:t>
      </w:r>
      <w:r w:rsidRPr="001914D3">
        <w:rPr>
          <w:rtl/>
        </w:rPr>
        <w:t>وأن</w:t>
      </w:r>
      <w:r w:rsidR="001914D3" w:rsidRPr="001914D3">
        <w:rPr>
          <w:rtl/>
        </w:rPr>
        <w:t xml:space="preserve"> </w:t>
      </w:r>
      <w:r w:rsidRPr="001914D3">
        <w:rPr>
          <w:rtl/>
        </w:rPr>
        <w:t>الاحتجاز</w:t>
      </w:r>
      <w:r w:rsidR="001914D3" w:rsidRPr="001914D3">
        <w:rPr>
          <w:rtl/>
        </w:rPr>
        <w:t xml:space="preserve"> </w:t>
      </w:r>
      <w:r w:rsidRPr="001914D3">
        <w:rPr>
          <w:rtl/>
        </w:rPr>
        <w:t>الذي</w:t>
      </w:r>
      <w:r w:rsidR="001914D3" w:rsidRPr="001914D3">
        <w:rPr>
          <w:rtl/>
        </w:rPr>
        <w:t xml:space="preserve"> </w:t>
      </w:r>
      <w:r w:rsidRPr="001914D3">
        <w:rPr>
          <w:rtl/>
        </w:rPr>
        <w:t>يتجاوز</w:t>
      </w:r>
      <w:r w:rsidR="001914D3" w:rsidRPr="001914D3">
        <w:rPr>
          <w:rtl/>
        </w:rPr>
        <w:t xml:space="preserve"> </w:t>
      </w:r>
      <w:r w:rsidRPr="001A55AA">
        <w:rPr>
          <w:rtl/>
        </w:rPr>
        <w:t>48</w:t>
      </w:r>
      <w:r w:rsidR="001914D3" w:rsidRPr="001914D3">
        <w:rPr>
          <w:rtl/>
        </w:rPr>
        <w:t xml:space="preserve"> </w:t>
      </w:r>
      <w:r w:rsidRPr="001914D3">
        <w:rPr>
          <w:rtl/>
        </w:rPr>
        <w:t>ساعة</w:t>
      </w:r>
      <w:r w:rsidR="001914D3" w:rsidRPr="001914D3">
        <w:rPr>
          <w:rtl/>
        </w:rPr>
        <w:t xml:space="preserve"> </w:t>
      </w:r>
      <w:r w:rsidRPr="001914D3">
        <w:rPr>
          <w:rtl/>
        </w:rPr>
        <w:t>يتطلب</w:t>
      </w:r>
      <w:r w:rsidR="001914D3" w:rsidRPr="001914D3">
        <w:rPr>
          <w:rtl/>
        </w:rPr>
        <w:t xml:space="preserve"> </w:t>
      </w:r>
      <w:r w:rsidRPr="001914D3">
        <w:rPr>
          <w:rtl/>
        </w:rPr>
        <w:t>تبريرا</w:t>
      </w:r>
      <w:r w:rsidR="008C13D6" w:rsidRPr="001914D3">
        <w:rPr>
          <w:rFonts w:hint="cs"/>
          <w:rtl/>
        </w:rPr>
        <w:t>ً</w:t>
      </w:r>
      <w:r w:rsidR="001914D3" w:rsidRPr="001914D3">
        <w:rPr>
          <w:rtl/>
        </w:rPr>
        <w:t xml:space="preserve"> </w:t>
      </w:r>
      <w:r w:rsidRPr="001914D3">
        <w:rPr>
          <w:rtl/>
        </w:rPr>
        <w:t>خاصا</w:t>
      </w:r>
      <w:r w:rsidR="008C13D6" w:rsidRPr="001914D3">
        <w:rPr>
          <w:rFonts w:hint="cs"/>
          <w:rtl/>
        </w:rPr>
        <w:t>ً</w:t>
      </w:r>
      <w:r w:rsidRPr="001914D3">
        <w:rPr>
          <w:rtl/>
        </w:rPr>
        <w:t>.</w:t>
      </w:r>
      <w:r w:rsidR="001914D3" w:rsidRPr="001914D3">
        <w:rPr>
          <w:rtl/>
        </w:rPr>
        <w:t xml:space="preserve"> </w:t>
      </w:r>
      <w:r w:rsidRPr="001914D3">
        <w:rPr>
          <w:rtl/>
        </w:rPr>
        <w:t>ويشير</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أيضا</w:t>
      </w:r>
      <w:r w:rsidR="008C13D6" w:rsidRPr="001914D3">
        <w:rPr>
          <w:rFonts w:hint="cs"/>
          <w:rtl/>
        </w:rPr>
        <w:t>ً</w:t>
      </w:r>
      <w:r w:rsidR="001914D3" w:rsidRPr="001914D3">
        <w:rPr>
          <w:rtl/>
        </w:rPr>
        <w:t xml:space="preserve"> </w:t>
      </w:r>
      <w:r w:rsidRPr="001914D3">
        <w:rPr>
          <w:rtl/>
        </w:rPr>
        <w:t>إلى</w:t>
      </w:r>
      <w:r w:rsidR="001914D3" w:rsidRPr="001914D3">
        <w:rPr>
          <w:rtl/>
        </w:rPr>
        <w:t xml:space="preserve"> </w:t>
      </w:r>
      <w:r w:rsidRPr="001914D3">
        <w:rPr>
          <w:rtl/>
        </w:rPr>
        <w:t>الفقرة</w:t>
      </w:r>
      <w:r w:rsidR="001914D3" w:rsidRPr="001914D3">
        <w:rPr>
          <w:rtl/>
        </w:rPr>
        <w:t xml:space="preserve"> </w:t>
      </w:r>
      <w:r w:rsidRPr="001A55AA">
        <w:rPr>
          <w:rtl/>
        </w:rPr>
        <w:t>33</w:t>
      </w:r>
      <w:r w:rsidR="001914D3" w:rsidRPr="001914D3">
        <w:rPr>
          <w:rtl/>
        </w:rPr>
        <w:t xml:space="preserve"> </w:t>
      </w:r>
      <w:r w:rsidRPr="001914D3">
        <w:rPr>
          <w:rtl/>
        </w:rPr>
        <w:t>من</w:t>
      </w:r>
      <w:r w:rsidR="001914D3" w:rsidRPr="001914D3">
        <w:rPr>
          <w:rtl/>
        </w:rPr>
        <w:t xml:space="preserve"> </w:t>
      </w:r>
      <w:r w:rsidRPr="001914D3">
        <w:rPr>
          <w:rtl/>
        </w:rPr>
        <w:t>التعليق</w:t>
      </w:r>
      <w:r w:rsidR="001914D3" w:rsidRPr="001914D3">
        <w:rPr>
          <w:rtl/>
        </w:rPr>
        <w:t xml:space="preserve"> </w:t>
      </w:r>
      <w:r w:rsidRPr="001914D3">
        <w:rPr>
          <w:rtl/>
        </w:rPr>
        <w:t>العام</w:t>
      </w:r>
      <w:r w:rsidR="001914D3" w:rsidRPr="001914D3">
        <w:rPr>
          <w:rtl/>
        </w:rPr>
        <w:t xml:space="preserve"> </w:t>
      </w:r>
      <w:r w:rsidRPr="001914D3">
        <w:rPr>
          <w:rtl/>
        </w:rPr>
        <w:t>رقم</w:t>
      </w:r>
      <w:r w:rsidR="001914D3" w:rsidRPr="001914D3">
        <w:rPr>
          <w:rtl/>
        </w:rPr>
        <w:t xml:space="preserve"> </w:t>
      </w:r>
      <w:r w:rsidRPr="001A55AA">
        <w:rPr>
          <w:rtl/>
        </w:rPr>
        <w:t>35</w:t>
      </w:r>
      <w:r w:rsidRPr="001914D3">
        <w:rPr>
          <w:rtl/>
        </w:rPr>
        <w:t>(</w:t>
      </w:r>
      <w:r w:rsidRPr="001A55AA">
        <w:rPr>
          <w:rtl/>
        </w:rPr>
        <w:t>201</w:t>
      </w:r>
      <w:r w:rsidR="00ED28FC" w:rsidRPr="001A55AA">
        <w:rPr>
          <w:rtl/>
        </w:rPr>
        <w:t>4</w:t>
      </w:r>
      <w:r w:rsidR="00ED28FC" w:rsidRPr="001914D3">
        <w:rPr>
          <w:rtl/>
        </w:rPr>
        <w:t>)</w:t>
      </w:r>
      <w:r w:rsidR="001914D3" w:rsidRPr="001914D3">
        <w:rPr>
          <w:rtl/>
        </w:rPr>
        <w:t xml:space="preserve"> </w:t>
      </w:r>
      <w:r w:rsidRPr="001914D3">
        <w:rPr>
          <w:rtl/>
        </w:rPr>
        <w:t>للجنة</w:t>
      </w:r>
      <w:r w:rsidR="001914D3" w:rsidRPr="001914D3">
        <w:rPr>
          <w:rtl/>
        </w:rPr>
        <w:t xml:space="preserve"> </w:t>
      </w:r>
      <w:r w:rsidRPr="001914D3">
        <w:rPr>
          <w:rtl/>
        </w:rPr>
        <w:t>المعنية</w:t>
      </w:r>
      <w:r w:rsidR="001914D3" w:rsidRPr="001914D3">
        <w:rPr>
          <w:rtl/>
        </w:rPr>
        <w:t xml:space="preserve"> </w:t>
      </w:r>
      <w:r w:rsidRPr="001914D3">
        <w:rPr>
          <w:rtl/>
        </w:rPr>
        <w:t>بحقوق</w:t>
      </w:r>
      <w:r w:rsidR="001914D3" w:rsidRPr="001914D3">
        <w:rPr>
          <w:rtl/>
        </w:rPr>
        <w:t xml:space="preserve"> </w:t>
      </w:r>
      <w:r w:rsidRPr="001914D3">
        <w:rPr>
          <w:rtl/>
        </w:rPr>
        <w:t>الإنسان،</w:t>
      </w:r>
      <w:r w:rsidR="001914D3" w:rsidRPr="001914D3">
        <w:rPr>
          <w:rtl/>
        </w:rPr>
        <w:t xml:space="preserve"> </w:t>
      </w:r>
      <w:r w:rsidRPr="001914D3">
        <w:rPr>
          <w:rtl/>
        </w:rPr>
        <w:t>ويشير</w:t>
      </w:r>
      <w:r w:rsidR="001914D3" w:rsidRPr="001914D3">
        <w:rPr>
          <w:rtl/>
        </w:rPr>
        <w:t xml:space="preserve"> </w:t>
      </w:r>
      <w:r w:rsidRPr="001914D3">
        <w:rPr>
          <w:rtl/>
        </w:rPr>
        <w:t>إلى</w:t>
      </w:r>
      <w:r w:rsidR="001914D3" w:rsidRPr="001914D3">
        <w:rPr>
          <w:rtl/>
        </w:rPr>
        <w:t xml:space="preserve"> </w:t>
      </w:r>
      <w:r w:rsidRPr="001914D3">
        <w:rPr>
          <w:rtl/>
        </w:rPr>
        <w:t>أن</w:t>
      </w:r>
      <w:r w:rsidR="001914D3" w:rsidRPr="001914D3">
        <w:rPr>
          <w:rtl/>
        </w:rPr>
        <w:t xml:space="preserve"> </w:t>
      </w:r>
      <w:r w:rsidRPr="001914D3">
        <w:rPr>
          <w:rtl/>
        </w:rPr>
        <w:t>"أي</w:t>
      </w:r>
      <w:r w:rsidR="001914D3" w:rsidRPr="001914D3">
        <w:rPr>
          <w:rtl/>
        </w:rPr>
        <w:t xml:space="preserve"> </w:t>
      </w:r>
      <w:r w:rsidRPr="001914D3">
        <w:rPr>
          <w:rtl/>
        </w:rPr>
        <w:t>تأخير</w:t>
      </w:r>
      <w:r w:rsidR="001914D3" w:rsidRPr="001914D3">
        <w:rPr>
          <w:rtl/>
        </w:rPr>
        <w:t xml:space="preserve"> </w:t>
      </w:r>
      <w:r w:rsidRPr="001914D3">
        <w:rPr>
          <w:rtl/>
        </w:rPr>
        <w:t>يزيد</w:t>
      </w:r>
      <w:r w:rsidR="001914D3" w:rsidRPr="001914D3">
        <w:rPr>
          <w:rtl/>
        </w:rPr>
        <w:t xml:space="preserve"> </w:t>
      </w:r>
      <w:r w:rsidRPr="001914D3">
        <w:rPr>
          <w:rtl/>
        </w:rPr>
        <w:t>عن</w:t>
      </w:r>
      <w:r w:rsidR="001914D3" w:rsidRPr="001914D3">
        <w:rPr>
          <w:rtl/>
        </w:rPr>
        <w:t xml:space="preserve"> </w:t>
      </w:r>
      <w:r w:rsidRPr="001A55AA">
        <w:rPr>
          <w:rtl/>
        </w:rPr>
        <w:t>48</w:t>
      </w:r>
      <w:r w:rsidR="001914D3" w:rsidRPr="001914D3">
        <w:rPr>
          <w:rtl/>
        </w:rPr>
        <w:t xml:space="preserve"> </w:t>
      </w:r>
      <w:r w:rsidRPr="001914D3">
        <w:rPr>
          <w:rtl/>
        </w:rPr>
        <w:t>ساعة</w:t>
      </w:r>
      <w:r w:rsidR="001914D3" w:rsidRPr="001914D3">
        <w:rPr>
          <w:rtl/>
        </w:rPr>
        <w:t xml:space="preserve"> </w:t>
      </w:r>
      <w:r w:rsidRPr="001914D3">
        <w:rPr>
          <w:rtl/>
        </w:rPr>
        <w:t>يجب</w:t>
      </w:r>
      <w:r w:rsidR="001914D3" w:rsidRPr="001914D3">
        <w:rPr>
          <w:rtl/>
        </w:rPr>
        <w:t xml:space="preserve"> </w:t>
      </w:r>
      <w:r w:rsidRPr="001914D3">
        <w:rPr>
          <w:rtl/>
        </w:rPr>
        <w:t>أن</w:t>
      </w:r>
      <w:r w:rsidR="001914D3" w:rsidRPr="001914D3">
        <w:rPr>
          <w:rtl/>
        </w:rPr>
        <w:t xml:space="preserve"> </w:t>
      </w:r>
      <w:r w:rsidRPr="001914D3">
        <w:rPr>
          <w:rtl/>
        </w:rPr>
        <w:t>يقتصر</w:t>
      </w:r>
      <w:r w:rsidR="001914D3" w:rsidRPr="001914D3">
        <w:rPr>
          <w:rtl/>
        </w:rPr>
        <w:t xml:space="preserve"> </w:t>
      </w:r>
      <w:r w:rsidRPr="001914D3">
        <w:rPr>
          <w:rtl/>
        </w:rPr>
        <w:t>على</w:t>
      </w:r>
      <w:r w:rsidR="001914D3" w:rsidRPr="001914D3">
        <w:rPr>
          <w:rtl/>
        </w:rPr>
        <w:t xml:space="preserve"> </w:t>
      </w:r>
      <w:r w:rsidRPr="001914D3">
        <w:rPr>
          <w:rtl/>
        </w:rPr>
        <w:t>الحالات</w:t>
      </w:r>
      <w:r w:rsidR="001914D3" w:rsidRPr="001914D3">
        <w:rPr>
          <w:rtl/>
        </w:rPr>
        <w:t xml:space="preserve"> </w:t>
      </w:r>
      <w:r w:rsidRPr="001914D3">
        <w:rPr>
          <w:rtl/>
        </w:rPr>
        <w:t>الاستثنائية</w:t>
      </w:r>
      <w:r w:rsidR="001914D3" w:rsidRPr="001914D3">
        <w:rPr>
          <w:rtl/>
        </w:rPr>
        <w:t xml:space="preserve"> </w:t>
      </w:r>
      <w:r w:rsidRPr="001914D3">
        <w:rPr>
          <w:rtl/>
        </w:rPr>
        <w:t>القصوى</w:t>
      </w:r>
      <w:r w:rsidR="001914D3" w:rsidRPr="001914D3">
        <w:rPr>
          <w:rtl/>
        </w:rPr>
        <w:t xml:space="preserve"> </w:t>
      </w:r>
      <w:r w:rsidRPr="001914D3">
        <w:rPr>
          <w:rtl/>
        </w:rPr>
        <w:t>وأن</w:t>
      </w:r>
      <w:r w:rsidR="001914D3" w:rsidRPr="001914D3">
        <w:rPr>
          <w:rtl/>
        </w:rPr>
        <w:t xml:space="preserve"> </w:t>
      </w:r>
      <w:r w:rsidRPr="001914D3">
        <w:rPr>
          <w:rtl/>
        </w:rPr>
        <w:t>تكون</w:t>
      </w:r>
      <w:r w:rsidR="001914D3" w:rsidRPr="001914D3">
        <w:rPr>
          <w:rtl/>
        </w:rPr>
        <w:t xml:space="preserve"> </w:t>
      </w:r>
      <w:r w:rsidRPr="001914D3">
        <w:rPr>
          <w:rtl/>
        </w:rPr>
        <w:t>له</w:t>
      </w:r>
      <w:r w:rsidR="001914D3" w:rsidRPr="001914D3">
        <w:rPr>
          <w:rtl/>
        </w:rPr>
        <w:t xml:space="preserve"> </w:t>
      </w:r>
      <w:r w:rsidRPr="001914D3">
        <w:rPr>
          <w:rtl/>
        </w:rPr>
        <w:t>مبرراته</w:t>
      </w:r>
      <w:r w:rsidR="001914D3" w:rsidRPr="001914D3">
        <w:rPr>
          <w:rtl/>
        </w:rPr>
        <w:t xml:space="preserve"> </w:t>
      </w:r>
      <w:r w:rsidRPr="001914D3">
        <w:rPr>
          <w:rtl/>
        </w:rPr>
        <w:t>وفقاً</w:t>
      </w:r>
      <w:r w:rsidR="001914D3" w:rsidRPr="001914D3">
        <w:rPr>
          <w:rtl/>
        </w:rPr>
        <w:t xml:space="preserve"> </w:t>
      </w:r>
      <w:r w:rsidRPr="001914D3">
        <w:rPr>
          <w:rtl/>
        </w:rPr>
        <w:t>للظروف</w:t>
      </w:r>
      <w:r w:rsidR="001914D3" w:rsidRPr="001914D3">
        <w:rPr>
          <w:rtl/>
        </w:rPr>
        <w:t xml:space="preserve"> </w:t>
      </w:r>
      <w:r w:rsidRPr="001914D3">
        <w:rPr>
          <w:rtl/>
        </w:rPr>
        <w:t>السائدة".</w:t>
      </w:r>
      <w:r w:rsidR="001914D3" w:rsidRPr="001914D3">
        <w:rPr>
          <w:rtl/>
        </w:rPr>
        <w:t xml:space="preserve"> </w:t>
      </w:r>
      <w:r w:rsidRPr="001914D3">
        <w:rPr>
          <w:rtl/>
        </w:rPr>
        <w:t>ووفقا</w:t>
      </w:r>
      <w:r w:rsidR="008C13D6" w:rsidRPr="001914D3">
        <w:rPr>
          <w:rFonts w:hint="cs"/>
          <w:rtl/>
        </w:rPr>
        <w:t>ً</w:t>
      </w:r>
      <w:r w:rsidR="001914D3" w:rsidRPr="001914D3">
        <w:rPr>
          <w:rtl/>
        </w:rPr>
        <w:t xml:space="preserve"> </w:t>
      </w:r>
      <w:r w:rsidRPr="001914D3">
        <w:rPr>
          <w:rtl/>
        </w:rPr>
        <w:t>لصاحب</w:t>
      </w:r>
      <w:r w:rsidR="001914D3" w:rsidRPr="001914D3">
        <w:rPr>
          <w:rtl/>
        </w:rPr>
        <w:t xml:space="preserve"> </w:t>
      </w:r>
      <w:r w:rsidRPr="001914D3">
        <w:rPr>
          <w:rtl/>
        </w:rPr>
        <w:t>البلاغ،</w:t>
      </w:r>
      <w:r w:rsidR="001914D3" w:rsidRPr="001914D3">
        <w:rPr>
          <w:rtl/>
        </w:rPr>
        <w:t xml:space="preserve"> </w:t>
      </w:r>
      <w:r w:rsidRPr="001914D3">
        <w:rPr>
          <w:rtl/>
        </w:rPr>
        <w:t>لم</w:t>
      </w:r>
      <w:r w:rsidR="001914D3" w:rsidRPr="001914D3">
        <w:rPr>
          <w:rtl/>
        </w:rPr>
        <w:t xml:space="preserve"> </w:t>
      </w:r>
      <w:r w:rsidRPr="001914D3">
        <w:rPr>
          <w:rtl/>
        </w:rPr>
        <w:t>يكن</w:t>
      </w:r>
      <w:r w:rsidR="001914D3" w:rsidRPr="001914D3">
        <w:rPr>
          <w:rtl/>
        </w:rPr>
        <w:t xml:space="preserve"> </w:t>
      </w:r>
      <w:r w:rsidRPr="001914D3">
        <w:rPr>
          <w:rtl/>
        </w:rPr>
        <w:t>هناك</w:t>
      </w:r>
      <w:r w:rsidR="001914D3" w:rsidRPr="001914D3">
        <w:rPr>
          <w:rtl/>
        </w:rPr>
        <w:t xml:space="preserve"> </w:t>
      </w:r>
      <w:r w:rsidRPr="001914D3">
        <w:rPr>
          <w:rtl/>
        </w:rPr>
        <w:t>سبب</w:t>
      </w:r>
      <w:r w:rsidR="001914D3" w:rsidRPr="001914D3">
        <w:rPr>
          <w:rtl/>
        </w:rPr>
        <w:t xml:space="preserve"> </w:t>
      </w:r>
      <w:r w:rsidRPr="001914D3">
        <w:rPr>
          <w:rtl/>
        </w:rPr>
        <w:t>كاف</w:t>
      </w:r>
      <w:r w:rsidR="001914D3" w:rsidRPr="001914D3">
        <w:rPr>
          <w:rtl/>
        </w:rPr>
        <w:t xml:space="preserve"> </w:t>
      </w:r>
      <w:r w:rsidRPr="001914D3">
        <w:rPr>
          <w:rtl/>
        </w:rPr>
        <w:t>لتبرير</w:t>
      </w:r>
      <w:r w:rsidR="001914D3" w:rsidRPr="001914D3">
        <w:rPr>
          <w:rtl/>
        </w:rPr>
        <w:t xml:space="preserve"> </w:t>
      </w:r>
      <w:r w:rsidRPr="001914D3">
        <w:rPr>
          <w:rtl/>
        </w:rPr>
        <w:t>عرضه</w:t>
      </w:r>
      <w:r w:rsidR="001914D3" w:rsidRPr="001914D3">
        <w:rPr>
          <w:rtl/>
        </w:rPr>
        <w:t xml:space="preserve"> </w:t>
      </w:r>
      <w:r w:rsidRPr="001914D3">
        <w:rPr>
          <w:rtl/>
        </w:rPr>
        <w:t>على</w:t>
      </w:r>
      <w:r w:rsidR="001914D3" w:rsidRPr="001914D3">
        <w:rPr>
          <w:rtl/>
        </w:rPr>
        <w:t xml:space="preserve"> </w:t>
      </w:r>
      <w:r w:rsidRPr="001914D3">
        <w:rPr>
          <w:rtl/>
        </w:rPr>
        <w:t>قاض</w:t>
      </w:r>
      <w:r w:rsidR="001914D3" w:rsidRPr="001914D3">
        <w:rPr>
          <w:rtl/>
        </w:rPr>
        <w:t xml:space="preserve"> </w:t>
      </w:r>
      <w:r w:rsidRPr="001914D3">
        <w:rPr>
          <w:rtl/>
        </w:rPr>
        <w:t>بعد</w:t>
      </w:r>
      <w:r w:rsidR="001914D3" w:rsidRPr="001914D3">
        <w:rPr>
          <w:rtl/>
        </w:rPr>
        <w:t xml:space="preserve"> </w:t>
      </w:r>
      <w:r w:rsidRPr="001914D3">
        <w:rPr>
          <w:rtl/>
        </w:rPr>
        <w:t>حوالي</w:t>
      </w:r>
      <w:r w:rsidR="001914D3" w:rsidRPr="001914D3">
        <w:rPr>
          <w:rtl/>
        </w:rPr>
        <w:t xml:space="preserve"> </w:t>
      </w:r>
      <w:r w:rsidRPr="001A55AA">
        <w:rPr>
          <w:rtl/>
        </w:rPr>
        <w:t>52</w:t>
      </w:r>
      <w:r w:rsidR="001914D3" w:rsidRPr="001914D3">
        <w:rPr>
          <w:rtl/>
        </w:rPr>
        <w:t xml:space="preserve"> </w:t>
      </w:r>
      <w:r w:rsidRPr="001914D3">
        <w:rPr>
          <w:rtl/>
        </w:rPr>
        <w:t>ساعة</w:t>
      </w:r>
      <w:r w:rsidR="001914D3" w:rsidRPr="001914D3">
        <w:rPr>
          <w:rtl/>
        </w:rPr>
        <w:t xml:space="preserve"> </w:t>
      </w:r>
      <w:r w:rsidRPr="001914D3">
        <w:rPr>
          <w:rtl/>
        </w:rPr>
        <w:t>و</w:t>
      </w:r>
      <w:r w:rsidRPr="001A55AA">
        <w:rPr>
          <w:rtl/>
        </w:rPr>
        <w:t>15</w:t>
      </w:r>
      <w:r w:rsidR="001914D3" w:rsidRPr="001914D3">
        <w:rPr>
          <w:rtl/>
        </w:rPr>
        <w:t xml:space="preserve"> </w:t>
      </w:r>
      <w:r w:rsidRPr="001914D3">
        <w:rPr>
          <w:rtl/>
        </w:rPr>
        <w:t>دقيقة</w:t>
      </w:r>
      <w:r w:rsidR="001914D3" w:rsidRPr="001914D3">
        <w:rPr>
          <w:rtl/>
        </w:rPr>
        <w:t xml:space="preserve"> </w:t>
      </w:r>
      <w:r w:rsidRPr="001914D3">
        <w:rPr>
          <w:rtl/>
        </w:rPr>
        <w:t>من</w:t>
      </w:r>
      <w:r w:rsidR="001914D3" w:rsidRPr="001914D3">
        <w:rPr>
          <w:rtl/>
        </w:rPr>
        <w:t xml:space="preserve"> </w:t>
      </w:r>
      <w:r w:rsidRPr="001914D3">
        <w:rPr>
          <w:rtl/>
        </w:rPr>
        <w:t>إلقاء</w:t>
      </w:r>
      <w:r w:rsidR="001914D3" w:rsidRPr="001914D3">
        <w:rPr>
          <w:rtl/>
        </w:rPr>
        <w:t xml:space="preserve"> </w:t>
      </w:r>
      <w:r w:rsidRPr="001914D3">
        <w:rPr>
          <w:rtl/>
        </w:rPr>
        <w:t>القبض</w:t>
      </w:r>
      <w:r w:rsidR="001914D3" w:rsidRPr="001914D3">
        <w:rPr>
          <w:rtl/>
        </w:rPr>
        <w:t xml:space="preserve"> </w:t>
      </w:r>
      <w:r w:rsidRPr="001914D3">
        <w:rPr>
          <w:rtl/>
        </w:rPr>
        <w:t>عليه.</w:t>
      </w:r>
      <w:r w:rsidR="001914D3" w:rsidRPr="001914D3">
        <w:rPr>
          <w:rtl/>
        </w:rPr>
        <w:t xml:space="preserve"> </w:t>
      </w:r>
      <w:r w:rsidRPr="001914D3">
        <w:rPr>
          <w:rtl/>
        </w:rPr>
        <w:t>ويذكر</w:t>
      </w:r>
      <w:r w:rsidR="001914D3" w:rsidRPr="001914D3">
        <w:rPr>
          <w:rtl/>
        </w:rPr>
        <w:t xml:space="preserve"> </w:t>
      </w:r>
      <w:r w:rsidRPr="001914D3">
        <w:rPr>
          <w:rtl/>
        </w:rPr>
        <w:t>أنه</w:t>
      </w:r>
      <w:r w:rsidR="001914D3" w:rsidRPr="001914D3">
        <w:rPr>
          <w:rtl/>
        </w:rPr>
        <w:t xml:space="preserve"> </w:t>
      </w:r>
      <w:r w:rsidRPr="001914D3">
        <w:rPr>
          <w:rtl/>
        </w:rPr>
        <w:t>يجب</w:t>
      </w:r>
      <w:r w:rsidR="001914D3" w:rsidRPr="001914D3">
        <w:rPr>
          <w:rtl/>
        </w:rPr>
        <w:t xml:space="preserve"> </w:t>
      </w:r>
      <w:r w:rsidRPr="001914D3">
        <w:rPr>
          <w:rtl/>
        </w:rPr>
        <w:t>على</w:t>
      </w:r>
      <w:r w:rsidR="001914D3" w:rsidRPr="001914D3">
        <w:rPr>
          <w:rtl/>
        </w:rPr>
        <w:t xml:space="preserve"> </w:t>
      </w:r>
      <w:r w:rsidRPr="001914D3">
        <w:rPr>
          <w:rtl/>
        </w:rPr>
        <w:t>بلد</w:t>
      </w:r>
      <w:r w:rsidR="001914D3" w:rsidRPr="001914D3">
        <w:rPr>
          <w:rtl/>
        </w:rPr>
        <w:t xml:space="preserve"> </w:t>
      </w:r>
      <w:r w:rsidRPr="001914D3">
        <w:rPr>
          <w:rtl/>
        </w:rPr>
        <w:t>مثل</w:t>
      </w:r>
      <w:r w:rsidR="001914D3" w:rsidRPr="001914D3">
        <w:rPr>
          <w:rtl/>
        </w:rPr>
        <w:t xml:space="preserve"> </w:t>
      </w:r>
      <w:r w:rsidRPr="001914D3">
        <w:rPr>
          <w:rtl/>
        </w:rPr>
        <w:t>النرويج</w:t>
      </w:r>
      <w:r w:rsidR="001914D3" w:rsidRPr="001914D3">
        <w:rPr>
          <w:rtl/>
        </w:rPr>
        <w:t xml:space="preserve"> </w:t>
      </w:r>
      <w:r w:rsidRPr="001914D3">
        <w:rPr>
          <w:rtl/>
        </w:rPr>
        <w:t>على</w:t>
      </w:r>
      <w:r w:rsidR="001914D3" w:rsidRPr="001914D3">
        <w:rPr>
          <w:rtl/>
        </w:rPr>
        <w:t xml:space="preserve"> </w:t>
      </w:r>
      <w:r w:rsidRPr="001914D3">
        <w:rPr>
          <w:rtl/>
        </w:rPr>
        <w:t>وجه</w:t>
      </w:r>
      <w:r w:rsidR="001914D3" w:rsidRPr="001914D3">
        <w:rPr>
          <w:rtl/>
        </w:rPr>
        <w:t xml:space="preserve"> </w:t>
      </w:r>
      <w:r w:rsidRPr="001914D3">
        <w:rPr>
          <w:rtl/>
        </w:rPr>
        <w:t>الخصوص</w:t>
      </w:r>
      <w:r w:rsidR="001914D3" w:rsidRPr="001914D3">
        <w:rPr>
          <w:rtl/>
        </w:rPr>
        <w:t xml:space="preserve"> </w:t>
      </w:r>
      <w:r w:rsidRPr="001914D3">
        <w:rPr>
          <w:rtl/>
        </w:rPr>
        <w:t>أن</w:t>
      </w:r>
      <w:r w:rsidR="001914D3" w:rsidRPr="001914D3">
        <w:rPr>
          <w:rtl/>
        </w:rPr>
        <w:t xml:space="preserve"> </w:t>
      </w:r>
      <w:r w:rsidRPr="001914D3">
        <w:rPr>
          <w:rtl/>
        </w:rPr>
        <w:t>يفي</w:t>
      </w:r>
      <w:r w:rsidR="001914D3" w:rsidRPr="001914D3">
        <w:rPr>
          <w:rtl/>
        </w:rPr>
        <w:t xml:space="preserve"> </w:t>
      </w:r>
      <w:r w:rsidRPr="001914D3">
        <w:rPr>
          <w:rtl/>
        </w:rPr>
        <w:t>بالتزاماته</w:t>
      </w:r>
      <w:r w:rsidR="001914D3" w:rsidRPr="001914D3">
        <w:rPr>
          <w:rtl/>
        </w:rPr>
        <w:t xml:space="preserve"> </w:t>
      </w:r>
      <w:r w:rsidRPr="001914D3">
        <w:rPr>
          <w:rtl/>
        </w:rPr>
        <w:t>الدولية</w:t>
      </w:r>
      <w:r w:rsidR="001914D3" w:rsidRPr="001914D3">
        <w:rPr>
          <w:rtl/>
        </w:rPr>
        <w:t xml:space="preserve"> </w:t>
      </w:r>
      <w:r w:rsidRPr="001914D3">
        <w:rPr>
          <w:rtl/>
        </w:rPr>
        <w:t>وألا</w:t>
      </w:r>
      <w:r w:rsidR="001914D3" w:rsidRPr="001914D3">
        <w:rPr>
          <w:rtl/>
        </w:rPr>
        <w:t xml:space="preserve"> </w:t>
      </w:r>
      <w:r w:rsidRPr="001914D3">
        <w:rPr>
          <w:rtl/>
        </w:rPr>
        <w:t>يستخدم</w:t>
      </w:r>
      <w:r w:rsidR="001914D3" w:rsidRPr="001914D3">
        <w:rPr>
          <w:rtl/>
        </w:rPr>
        <w:t xml:space="preserve"> </w:t>
      </w:r>
      <w:r w:rsidRPr="001914D3">
        <w:rPr>
          <w:rtl/>
        </w:rPr>
        <w:t>حججا</w:t>
      </w:r>
      <w:r w:rsidR="008C13D6" w:rsidRPr="001914D3">
        <w:rPr>
          <w:rFonts w:hint="cs"/>
          <w:rtl/>
        </w:rPr>
        <w:t>ً</w:t>
      </w:r>
      <w:r w:rsidR="001914D3" w:rsidRPr="001914D3">
        <w:rPr>
          <w:rtl/>
        </w:rPr>
        <w:t xml:space="preserve"> </w:t>
      </w:r>
      <w:r w:rsidRPr="001914D3">
        <w:rPr>
          <w:rtl/>
        </w:rPr>
        <w:t>من</w:t>
      </w:r>
      <w:r w:rsidR="001914D3" w:rsidRPr="001914D3">
        <w:rPr>
          <w:rtl/>
        </w:rPr>
        <w:t xml:space="preserve"> </w:t>
      </w:r>
      <w:r w:rsidRPr="001914D3">
        <w:rPr>
          <w:rtl/>
        </w:rPr>
        <w:t>قبيل</w:t>
      </w:r>
      <w:r w:rsidR="001914D3" w:rsidRPr="001914D3">
        <w:rPr>
          <w:rtl/>
        </w:rPr>
        <w:t xml:space="preserve"> </w:t>
      </w:r>
      <w:r w:rsidRPr="001914D3">
        <w:rPr>
          <w:rtl/>
        </w:rPr>
        <w:t>الظروف</w:t>
      </w:r>
      <w:r w:rsidR="001914D3" w:rsidRPr="001914D3">
        <w:rPr>
          <w:rtl/>
        </w:rPr>
        <w:t xml:space="preserve"> </w:t>
      </w:r>
      <w:r w:rsidRPr="001914D3">
        <w:rPr>
          <w:rtl/>
        </w:rPr>
        <w:t>المناسبة</w:t>
      </w:r>
      <w:r w:rsidR="001914D3" w:rsidRPr="001914D3">
        <w:rPr>
          <w:rtl/>
        </w:rPr>
        <w:t xml:space="preserve"> </w:t>
      </w:r>
      <w:r w:rsidRPr="001914D3">
        <w:rPr>
          <w:rtl/>
        </w:rPr>
        <w:t>للالتفاف</w:t>
      </w:r>
      <w:r w:rsidR="001914D3" w:rsidRPr="001914D3">
        <w:rPr>
          <w:rtl/>
        </w:rPr>
        <w:t xml:space="preserve"> </w:t>
      </w:r>
      <w:r w:rsidRPr="001914D3">
        <w:rPr>
          <w:rtl/>
        </w:rPr>
        <w:t>على</w:t>
      </w:r>
      <w:r w:rsidR="001914D3" w:rsidRPr="001914D3">
        <w:rPr>
          <w:rtl/>
        </w:rPr>
        <w:t xml:space="preserve"> </w:t>
      </w:r>
      <w:r w:rsidRPr="001914D3">
        <w:rPr>
          <w:rtl/>
        </w:rPr>
        <w:t>حقوق</w:t>
      </w:r>
      <w:r w:rsidR="001914D3" w:rsidRPr="001914D3">
        <w:rPr>
          <w:rtl/>
        </w:rPr>
        <w:t xml:space="preserve"> </w:t>
      </w:r>
      <w:r w:rsidRPr="001914D3">
        <w:rPr>
          <w:rtl/>
        </w:rPr>
        <w:t>سياسية</w:t>
      </w:r>
      <w:r w:rsidR="001914D3" w:rsidRPr="001914D3">
        <w:rPr>
          <w:rtl/>
        </w:rPr>
        <w:t xml:space="preserve"> </w:t>
      </w:r>
      <w:r w:rsidRPr="001914D3">
        <w:rPr>
          <w:rtl/>
        </w:rPr>
        <w:t>هامة</w:t>
      </w:r>
      <w:r w:rsidR="001914D3" w:rsidRPr="001914D3">
        <w:rPr>
          <w:rtl/>
        </w:rPr>
        <w:t xml:space="preserve"> </w:t>
      </w:r>
      <w:r w:rsidRPr="001914D3">
        <w:rPr>
          <w:rtl/>
        </w:rPr>
        <w:t>على</w:t>
      </w:r>
      <w:r w:rsidR="001914D3" w:rsidRPr="001914D3">
        <w:rPr>
          <w:rtl/>
        </w:rPr>
        <w:t xml:space="preserve"> </w:t>
      </w:r>
      <w:r w:rsidRPr="001914D3">
        <w:rPr>
          <w:rtl/>
        </w:rPr>
        <w:t>النحو</w:t>
      </w:r>
      <w:r w:rsidR="001914D3" w:rsidRPr="001914D3">
        <w:rPr>
          <w:rtl/>
        </w:rPr>
        <w:t xml:space="preserve"> </w:t>
      </w:r>
      <w:r w:rsidRPr="001914D3">
        <w:rPr>
          <w:rtl/>
        </w:rPr>
        <w:t>المبيّن</w:t>
      </w:r>
      <w:r w:rsidR="001914D3" w:rsidRPr="001914D3">
        <w:rPr>
          <w:rtl/>
        </w:rPr>
        <w:t xml:space="preserve"> </w:t>
      </w:r>
      <w:r w:rsidRPr="001914D3">
        <w:rPr>
          <w:rtl/>
        </w:rPr>
        <w:t>في</w:t>
      </w:r>
      <w:r w:rsidR="001914D3" w:rsidRPr="001914D3">
        <w:rPr>
          <w:rtl/>
        </w:rPr>
        <w:t xml:space="preserve"> </w:t>
      </w:r>
      <w:r w:rsidRPr="001914D3">
        <w:rPr>
          <w:rtl/>
        </w:rPr>
        <w:t>التعليقات</w:t>
      </w:r>
      <w:r w:rsidR="001914D3" w:rsidRPr="001914D3">
        <w:rPr>
          <w:rtl/>
        </w:rPr>
        <w:t xml:space="preserve"> </w:t>
      </w:r>
      <w:r w:rsidRPr="001914D3">
        <w:rPr>
          <w:rtl/>
        </w:rPr>
        <w:t>العامة</w:t>
      </w:r>
      <w:r w:rsidR="001914D3" w:rsidRPr="001914D3">
        <w:rPr>
          <w:rtl/>
        </w:rPr>
        <w:t xml:space="preserve"> </w:t>
      </w:r>
      <w:r w:rsidRPr="001914D3">
        <w:rPr>
          <w:rtl/>
        </w:rPr>
        <w:t>للجنة.</w:t>
      </w:r>
      <w:r w:rsidR="001914D3" w:rsidRPr="001914D3">
        <w:rPr>
          <w:rtl/>
        </w:rPr>
        <w:t xml:space="preserve"> </w:t>
      </w:r>
    </w:p>
    <w:p w14:paraId="296F38E6" w14:textId="5665937F" w:rsidR="00CE2481" w:rsidRPr="001A55AA" w:rsidRDefault="00120085" w:rsidP="00120085">
      <w:pPr>
        <w:pStyle w:val="H23GA"/>
      </w:pPr>
      <w:r w:rsidRPr="001A55AA">
        <w:rPr>
          <w:rtl/>
        </w:rPr>
        <w:tab/>
      </w:r>
      <w:r w:rsidRPr="001A55AA">
        <w:rPr>
          <w:rtl/>
        </w:rPr>
        <w:tab/>
      </w:r>
      <w:r w:rsidR="00CE2481" w:rsidRPr="001A55AA">
        <w:rPr>
          <w:rtl/>
        </w:rPr>
        <w:t>ملاحظات</w:t>
      </w:r>
      <w:r w:rsidR="001914D3" w:rsidRPr="001A55AA">
        <w:rPr>
          <w:rtl/>
        </w:rPr>
        <w:t xml:space="preserve"> </w:t>
      </w:r>
      <w:r w:rsidR="00CE2481" w:rsidRPr="001A55AA">
        <w:rPr>
          <w:rtl/>
        </w:rPr>
        <w:t>الدولة</w:t>
      </w:r>
      <w:r w:rsidR="001914D3" w:rsidRPr="001A55AA">
        <w:rPr>
          <w:rtl/>
        </w:rPr>
        <w:t xml:space="preserve"> </w:t>
      </w:r>
      <w:r w:rsidR="00CE2481" w:rsidRPr="001A55AA">
        <w:rPr>
          <w:rtl/>
        </w:rPr>
        <w:t>الطرف</w:t>
      </w:r>
      <w:r w:rsidR="001914D3" w:rsidRPr="001A55AA">
        <w:rPr>
          <w:rtl/>
        </w:rPr>
        <w:t xml:space="preserve"> </w:t>
      </w:r>
      <w:r w:rsidR="00CE2481" w:rsidRPr="001A55AA">
        <w:rPr>
          <w:rtl/>
        </w:rPr>
        <w:t>بشأن</w:t>
      </w:r>
      <w:r w:rsidR="001914D3" w:rsidRPr="001A55AA">
        <w:rPr>
          <w:rtl/>
        </w:rPr>
        <w:t xml:space="preserve"> </w:t>
      </w:r>
      <w:r w:rsidR="00CE2481" w:rsidRPr="001A55AA">
        <w:rPr>
          <w:rtl/>
        </w:rPr>
        <w:t>مقبولية</w:t>
      </w:r>
      <w:r w:rsidR="001914D3" w:rsidRPr="001A55AA">
        <w:rPr>
          <w:rtl/>
        </w:rPr>
        <w:t xml:space="preserve"> </w:t>
      </w:r>
      <w:r w:rsidR="00CE2481" w:rsidRPr="001A55AA">
        <w:rPr>
          <w:rtl/>
        </w:rPr>
        <w:t>البلاغ</w:t>
      </w:r>
      <w:r w:rsidR="001914D3" w:rsidRPr="001A55AA">
        <w:rPr>
          <w:rtl/>
        </w:rPr>
        <w:t xml:space="preserve"> </w:t>
      </w:r>
      <w:r w:rsidR="00CE2481" w:rsidRPr="001A55AA">
        <w:rPr>
          <w:rtl/>
        </w:rPr>
        <w:t>وأسسه</w:t>
      </w:r>
      <w:r w:rsidR="001914D3" w:rsidRPr="001A55AA">
        <w:rPr>
          <w:rtl/>
        </w:rPr>
        <w:t xml:space="preserve"> </w:t>
      </w:r>
      <w:r w:rsidR="00CE2481" w:rsidRPr="001A55AA">
        <w:rPr>
          <w:rtl/>
        </w:rPr>
        <w:t>الموضوعية</w:t>
      </w:r>
    </w:p>
    <w:p w14:paraId="2AE6A978" w14:textId="609066E9" w:rsidR="00CE2481" w:rsidRPr="001914D3" w:rsidRDefault="00CE2481" w:rsidP="00CE2481">
      <w:pPr>
        <w:pStyle w:val="SingleTxtGA"/>
      </w:pPr>
      <w:r w:rsidRPr="001A55AA">
        <w:rPr>
          <w:rtl/>
        </w:rPr>
        <w:t>4</w:t>
      </w:r>
      <w:r w:rsidRPr="001914D3">
        <w:rPr>
          <w:rtl/>
        </w:rPr>
        <w:t>-</w:t>
      </w:r>
      <w:r w:rsidRPr="001A55AA">
        <w:rPr>
          <w:rtl/>
        </w:rPr>
        <w:t>1</w:t>
      </w:r>
      <w:r w:rsidRPr="001914D3">
        <w:rPr>
          <w:rtl/>
        </w:rPr>
        <w:tab/>
        <w:t>ترى</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في</w:t>
      </w:r>
      <w:r w:rsidR="001914D3" w:rsidRPr="001914D3">
        <w:rPr>
          <w:rtl/>
        </w:rPr>
        <w:t xml:space="preserve"> </w:t>
      </w:r>
      <w:r w:rsidRPr="001914D3">
        <w:rPr>
          <w:rtl/>
        </w:rPr>
        <w:t>ملاحظاتها</w:t>
      </w:r>
      <w:r w:rsidR="001914D3" w:rsidRPr="001914D3">
        <w:rPr>
          <w:rtl/>
        </w:rPr>
        <w:t xml:space="preserve"> </w:t>
      </w:r>
      <w:r w:rsidRPr="001914D3">
        <w:rPr>
          <w:rtl/>
        </w:rPr>
        <w:t>المؤرخة</w:t>
      </w:r>
      <w:r w:rsidR="001914D3" w:rsidRPr="001914D3">
        <w:rPr>
          <w:rtl/>
        </w:rPr>
        <w:t xml:space="preserve"> </w:t>
      </w:r>
      <w:r w:rsidRPr="001A55AA">
        <w:rPr>
          <w:rtl/>
        </w:rPr>
        <w:t>15</w:t>
      </w:r>
      <w:r w:rsidR="001914D3" w:rsidRPr="001914D3">
        <w:rPr>
          <w:rtl/>
        </w:rPr>
        <w:t xml:space="preserve"> </w:t>
      </w:r>
      <w:r w:rsidRPr="001914D3">
        <w:rPr>
          <w:rtl/>
        </w:rPr>
        <w:t>أيار/مايو</w:t>
      </w:r>
      <w:r w:rsidR="001914D3" w:rsidRPr="001914D3">
        <w:rPr>
          <w:rtl/>
        </w:rPr>
        <w:t xml:space="preserve"> </w:t>
      </w:r>
      <w:r w:rsidRPr="001A55AA">
        <w:rPr>
          <w:rtl/>
        </w:rPr>
        <w:t>2017</w:t>
      </w:r>
      <w:r w:rsidRPr="001914D3">
        <w:rPr>
          <w:rtl/>
        </w:rPr>
        <w:t>،</w:t>
      </w:r>
      <w:r w:rsidR="001914D3" w:rsidRPr="001914D3">
        <w:rPr>
          <w:rtl/>
        </w:rPr>
        <w:t xml:space="preserve"> </w:t>
      </w:r>
      <w:r w:rsidRPr="001914D3">
        <w:rPr>
          <w:rtl/>
        </w:rPr>
        <w:t>أنه</w:t>
      </w:r>
      <w:r w:rsidR="001914D3" w:rsidRPr="001914D3">
        <w:rPr>
          <w:rtl/>
        </w:rPr>
        <w:t xml:space="preserve"> </w:t>
      </w:r>
      <w:r w:rsidRPr="001914D3">
        <w:rPr>
          <w:rtl/>
        </w:rPr>
        <w:t>لا</w:t>
      </w:r>
      <w:r w:rsidR="001914D3" w:rsidRPr="001914D3">
        <w:rPr>
          <w:rtl/>
        </w:rPr>
        <w:t xml:space="preserve"> </w:t>
      </w:r>
      <w:r w:rsidRPr="001914D3">
        <w:rPr>
          <w:rtl/>
        </w:rPr>
        <w:t>يوجد</w:t>
      </w:r>
      <w:r w:rsidR="001914D3" w:rsidRPr="001914D3">
        <w:rPr>
          <w:rtl/>
        </w:rPr>
        <w:t xml:space="preserve"> </w:t>
      </w:r>
      <w:r w:rsidRPr="001914D3">
        <w:rPr>
          <w:rtl/>
        </w:rPr>
        <w:t>سبب</w:t>
      </w:r>
      <w:r w:rsidR="001914D3" w:rsidRPr="001914D3">
        <w:rPr>
          <w:rtl/>
        </w:rPr>
        <w:t xml:space="preserve"> </w:t>
      </w:r>
      <w:r w:rsidRPr="001914D3">
        <w:rPr>
          <w:rtl/>
        </w:rPr>
        <w:t>للطعن</w:t>
      </w:r>
      <w:r w:rsidR="001914D3" w:rsidRPr="001914D3">
        <w:rPr>
          <w:rtl/>
        </w:rPr>
        <w:t xml:space="preserve"> </w:t>
      </w:r>
      <w:r w:rsidRPr="001914D3">
        <w:rPr>
          <w:rtl/>
        </w:rPr>
        <w:t>في</w:t>
      </w:r>
      <w:r w:rsidR="001914D3" w:rsidRPr="001914D3">
        <w:rPr>
          <w:rtl/>
        </w:rPr>
        <w:t xml:space="preserve"> </w:t>
      </w:r>
      <w:r w:rsidRPr="001914D3">
        <w:rPr>
          <w:rtl/>
        </w:rPr>
        <w:t>مقبولية</w:t>
      </w:r>
      <w:r w:rsidR="001914D3" w:rsidRPr="001914D3">
        <w:rPr>
          <w:rtl/>
        </w:rPr>
        <w:t xml:space="preserve"> </w:t>
      </w:r>
      <w:r w:rsidRPr="001914D3">
        <w:rPr>
          <w:rtl/>
        </w:rPr>
        <w:t>البلاغ.</w:t>
      </w:r>
      <w:r w:rsidR="001914D3" w:rsidRPr="001914D3">
        <w:rPr>
          <w:rtl/>
        </w:rPr>
        <w:t xml:space="preserve"> </w:t>
      </w:r>
    </w:p>
    <w:p w14:paraId="6E00393B" w14:textId="0DCBB449" w:rsidR="00CE2481" w:rsidRPr="001914D3" w:rsidRDefault="00CE2481" w:rsidP="00CE2481">
      <w:pPr>
        <w:pStyle w:val="SingleTxtGA"/>
      </w:pPr>
      <w:r w:rsidRPr="001A55AA">
        <w:rPr>
          <w:rtl/>
        </w:rPr>
        <w:t>4</w:t>
      </w:r>
      <w:r w:rsidRPr="001914D3">
        <w:rPr>
          <w:rtl/>
        </w:rPr>
        <w:t>-</w:t>
      </w:r>
      <w:r w:rsidRPr="001A55AA">
        <w:rPr>
          <w:rtl/>
        </w:rPr>
        <w:t>2</w:t>
      </w:r>
      <w:r w:rsidRPr="001914D3">
        <w:rPr>
          <w:rtl/>
        </w:rPr>
        <w:tab/>
        <w:t>وتذكر</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بالوقائع</w:t>
      </w:r>
      <w:r w:rsidR="001914D3" w:rsidRPr="001914D3">
        <w:rPr>
          <w:rtl/>
        </w:rPr>
        <w:t xml:space="preserve"> </w:t>
      </w:r>
      <w:r w:rsidRPr="001914D3">
        <w:rPr>
          <w:rtl/>
        </w:rPr>
        <w:t>وتشير</w:t>
      </w:r>
      <w:r w:rsidR="001914D3" w:rsidRPr="001914D3">
        <w:rPr>
          <w:rtl/>
        </w:rPr>
        <w:t xml:space="preserve"> </w:t>
      </w:r>
      <w:r w:rsidRPr="001914D3">
        <w:rPr>
          <w:rtl/>
        </w:rPr>
        <w:t>إلى</w:t>
      </w:r>
      <w:r w:rsidR="001914D3" w:rsidRPr="001914D3">
        <w:rPr>
          <w:rtl/>
        </w:rPr>
        <w:t xml:space="preserve"> </w:t>
      </w:r>
      <w:r w:rsidRPr="001914D3">
        <w:rPr>
          <w:rtl/>
        </w:rPr>
        <w:t>أن</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ألقي</w:t>
      </w:r>
      <w:r w:rsidR="001914D3" w:rsidRPr="001914D3">
        <w:rPr>
          <w:rtl/>
        </w:rPr>
        <w:t xml:space="preserve"> </w:t>
      </w:r>
      <w:r w:rsidRPr="001914D3">
        <w:rPr>
          <w:rtl/>
        </w:rPr>
        <w:t>القبض</w:t>
      </w:r>
      <w:r w:rsidR="001914D3" w:rsidRPr="001914D3">
        <w:rPr>
          <w:rtl/>
        </w:rPr>
        <w:t xml:space="preserve"> </w:t>
      </w:r>
      <w:r w:rsidRPr="001914D3">
        <w:rPr>
          <w:rtl/>
        </w:rPr>
        <w:t>عليه</w:t>
      </w:r>
      <w:r w:rsidR="001914D3" w:rsidRPr="001914D3">
        <w:rPr>
          <w:rtl/>
        </w:rPr>
        <w:t xml:space="preserve"> </w:t>
      </w:r>
      <w:r w:rsidRPr="001914D3">
        <w:rPr>
          <w:rtl/>
        </w:rPr>
        <w:t>وخضع</w:t>
      </w:r>
      <w:r w:rsidR="001914D3" w:rsidRPr="001914D3">
        <w:rPr>
          <w:rtl/>
        </w:rPr>
        <w:t xml:space="preserve"> </w:t>
      </w:r>
      <w:r w:rsidRPr="001914D3">
        <w:rPr>
          <w:rtl/>
        </w:rPr>
        <w:t>للتفتيش</w:t>
      </w:r>
      <w:r w:rsidR="001914D3" w:rsidRPr="001914D3">
        <w:rPr>
          <w:rtl/>
        </w:rPr>
        <w:t xml:space="preserve"> </w:t>
      </w:r>
      <w:r w:rsidRPr="001914D3">
        <w:rPr>
          <w:rtl/>
        </w:rPr>
        <w:t>بسبب</w:t>
      </w:r>
      <w:r w:rsidR="001914D3" w:rsidRPr="001914D3">
        <w:rPr>
          <w:rtl/>
        </w:rPr>
        <w:t xml:space="preserve"> </w:t>
      </w:r>
      <w:r w:rsidRPr="001914D3">
        <w:rPr>
          <w:rtl/>
        </w:rPr>
        <w:t>الاشتباه</w:t>
      </w:r>
      <w:r w:rsidR="001914D3" w:rsidRPr="001914D3">
        <w:rPr>
          <w:rtl/>
        </w:rPr>
        <w:t xml:space="preserve"> </w:t>
      </w:r>
      <w:r w:rsidRPr="001914D3">
        <w:rPr>
          <w:rtl/>
        </w:rPr>
        <w:t>في</w:t>
      </w:r>
      <w:r w:rsidR="001914D3" w:rsidRPr="001914D3">
        <w:rPr>
          <w:rtl/>
        </w:rPr>
        <w:t xml:space="preserve"> </w:t>
      </w:r>
      <w:r w:rsidRPr="001914D3">
        <w:rPr>
          <w:rtl/>
        </w:rPr>
        <w:t>تخزينه</w:t>
      </w:r>
      <w:r w:rsidR="001914D3" w:rsidRPr="001914D3">
        <w:rPr>
          <w:rtl/>
        </w:rPr>
        <w:t xml:space="preserve"> </w:t>
      </w:r>
      <w:r w:rsidRPr="001914D3">
        <w:rPr>
          <w:rtl/>
        </w:rPr>
        <w:t>كمية</w:t>
      </w:r>
      <w:r w:rsidR="001914D3" w:rsidRPr="001914D3">
        <w:rPr>
          <w:rtl/>
        </w:rPr>
        <w:t xml:space="preserve"> </w:t>
      </w:r>
      <w:r w:rsidRPr="001914D3">
        <w:rPr>
          <w:rtl/>
        </w:rPr>
        <w:t>كبيرة</w:t>
      </w:r>
      <w:r w:rsidR="001914D3" w:rsidRPr="001914D3">
        <w:rPr>
          <w:rtl/>
        </w:rPr>
        <w:t xml:space="preserve"> </w:t>
      </w:r>
      <w:r w:rsidRPr="001914D3">
        <w:rPr>
          <w:rtl/>
        </w:rPr>
        <w:t>من</w:t>
      </w:r>
      <w:r w:rsidR="001914D3" w:rsidRPr="001914D3">
        <w:rPr>
          <w:rtl/>
        </w:rPr>
        <w:t xml:space="preserve"> </w:t>
      </w:r>
      <w:r w:rsidRPr="001914D3">
        <w:rPr>
          <w:rtl/>
        </w:rPr>
        <w:t>المخدرات.</w:t>
      </w:r>
      <w:r w:rsidR="001914D3" w:rsidRPr="001914D3">
        <w:rPr>
          <w:rtl/>
        </w:rPr>
        <w:t xml:space="preserve"> </w:t>
      </w:r>
      <w:r w:rsidRPr="001914D3">
        <w:rPr>
          <w:rtl/>
        </w:rPr>
        <w:t>وتجادل</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بأن</w:t>
      </w:r>
      <w:r w:rsidR="001914D3" w:rsidRPr="001914D3">
        <w:rPr>
          <w:rtl/>
        </w:rPr>
        <w:t xml:space="preserve"> </w:t>
      </w:r>
      <w:r w:rsidRPr="001914D3">
        <w:rPr>
          <w:rtl/>
        </w:rPr>
        <w:t>الاعتقال</w:t>
      </w:r>
      <w:r w:rsidR="001914D3" w:rsidRPr="001914D3">
        <w:rPr>
          <w:rtl/>
        </w:rPr>
        <w:t xml:space="preserve"> </w:t>
      </w:r>
      <w:r w:rsidRPr="001914D3">
        <w:rPr>
          <w:rtl/>
        </w:rPr>
        <w:t>اعتبر</w:t>
      </w:r>
      <w:r w:rsidR="001914D3" w:rsidRPr="001914D3">
        <w:rPr>
          <w:rtl/>
        </w:rPr>
        <w:t xml:space="preserve"> </w:t>
      </w:r>
      <w:r w:rsidRPr="001914D3">
        <w:rPr>
          <w:rtl/>
        </w:rPr>
        <w:t>ضروريا</w:t>
      </w:r>
      <w:r w:rsidR="008C13D6" w:rsidRPr="001914D3">
        <w:rPr>
          <w:rFonts w:hint="cs"/>
          <w:rtl/>
        </w:rPr>
        <w:t>ً</w:t>
      </w:r>
      <w:r w:rsidR="001914D3" w:rsidRPr="001914D3">
        <w:rPr>
          <w:rtl/>
        </w:rPr>
        <w:t xml:space="preserve"> </w:t>
      </w:r>
      <w:r w:rsidRPr="001914D3">
        <w:rPr>
          <w:rtl/>
        </w:rPr>
        <w:t>بسبب</w:t>
      </w:r>
      <w:r w:rsidR="001914D3" w:rsidRPr="001914D3">
        <w:rPr>
          <w:rtl/>
        </w:rPr>
        <w:t xml:space="preserve"> </w:t>
      </w:r>
      <w:r w:rsidRPr="001914D3">
        <w:rPr>
          <w:rtl/>
        </w:rPr>
        <w:t>المخاوف</w:t>
      </w:r>
      <w:r w:rsidR="001914D3" w:rsidRPr="001914D3">
        <w:rPr>
          <w:rtl/>
        </w:rPr>
        <w:t xml:space="preserve"> </w:t>
      </w:r>
      <w:r w:rsidRPr="001914D3">
        <w:rPr>
          <w:rtl/>
        </w:rPr>
        <w:t>من</w:t>
      </w:r>
      <w:r w:rsidR="001914D3" w:rsidRPr="001914D3">
        <w:rPr>
          <w:rtl/>
        </w:rPr>
        <w:t xml:space="preserve"> </w:t>
      </w:r>
      <w:r w:rsidRPr="001914D3">
        <w:rPr>
          <w:rtl/>
        </w:rPr>
        <w:t>أن</w:t>
      </w:r>
      <w:r w:rsidR="001914D3" w:rsidRPr="001914D3">
        <w:rPr>
          <w:rtl/>
        </w:rPr>
        <w:t xml:space="preserve"> </w:t>
      </w:r>
      <w:r w:rsidRPr="001914D3">
        <w:rPr>
          <w:rtl/>
        </w:rPr>
        <w:t>يفلت</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من</w:t>
      </w:r>
      <w:r w:rsidR="001914D3" w:rsidRPr="001914D3">
        <w:rPr>
          <w:rtl/>
        </w:rPr>
        <w:t xml:space="preserve"> </w:t>
      </w:r>
      <w:r w:rsidRPr="001914D3">
        <w:rPr>
          <w:rtl/>
        </w:rPr>
        <w:t>العدالة</w:t>
      </w:r>
      <w:r w:rsidR="001914D3" w:rsidRPr="001914D3">
        <w:rPr>
          <w:rtl/>
        </w:rPr>
        <w:t xml:space="preserve"> </w:t>
      </w:r>
      <w:r w:rsidRPr="001914D3">
        <w:rPr>
          <w:rtl/>
        </w:rPr>
        <w:t>وبأن</w:t>
      </w:r>
      <w:r w:rsidR="001914D3" w:rsidRPr="001914D3">
        <w:rPr>
          <w:rtl/>
        </w:rPr>
        <w:t xml:space="preserve"> </w:t>
      </w:r>
      <w:r w:rsidRPr="001914D3">
        <w:rPr>
          <w:rtl/>
        </w:rPr>
        <w:t>هناك</w:t>
      </w:r>
      <w:r w:rsidR="001914D3" w:rsidRPr="001914D3">
        <w:rPr>
          <w:rtl/>
        </w:rPr>
        <w:t xml:space="preserve"> </w:t>
      </w:r>
      <w:r w:rsidRPr="001914D3">
        <w:rPr>
          <w:rtl/>
        </w:rPr>
        <w:t>خطرا</w:t>
      </w:r>
      <w:r w:rsidR="008C13D6" w:rsidRPr="001914D3">
        <w:rPr>
          <w:rFonts w:hint="cs"/>
          <w:rtl/>
        </w:rPr>
        <w:t>ً</w:t>
      </w:r>
      <w:r w:rsidR="001914D3" w:rsidRPr="001914D3">
        <w:rPr>
          <w:rtl/>
        </w:rPr>
        <w:t xml:space="preserve"> </w:t>
      </w:r>
      <w:r w:rsidRPr="001914D3">
        <w:rPr>
          <w:rtl/>
        </w:rPr>
        <w:t>وشيكا</w:t>
      </w:r>
      <w:r w:rsidR="008C13D6" w:rsidRPr="001914D3">
        <w:rPr>
          <w:rFonts w:hint="cs"/>
          <w:rtl/>
        </w:rPr>
        <w:t>ً</w:t>
      </w:r>
      <w:r w:rsidR="001914D3" w:rsidRPr="001914D3">
        <w:rPr>
          <w:rtl/>
        </w:rPr>
        <w:t xml:space="preserve"> </w:t>
      </w:r>
      <w:r w:rsidRPr="001914D3">
        <w:rPr>
          <w:rtl/>
        </w:rPr>
        <w:t>بأن</w:t>
      </w:r>
      <w:r w:rsidR="001914D3" w:rsidRPr="001914D3">
        <w:rPr>
          <w:rtl/>
        </w:rPr>
        <w:t xml:space="preserve"> </w:t>
      </w:r>
      <w:r w:rsidRPr="001914D3">
        <w:rPr>
          <w:rtl/>
        </w:rPr>
        <w:t>يتلاعب</w:t>
      </w:r>
      <w:r w:rsidR="001914D3" w:rsidRPr="001914D3">
        <w:rPr>
          <w:rtl/>
        </w:rPr>
        <w:t xml:space="preserve"> </w:t>
      </w:r>
      <w:r w:rsidRPr="001914D3">
        <w:rPr>
          <w:rtl/>
        </w:rPr>
        <w:t>بالأدلة</w:t>
      </w:r>
      <w:r w:rsidR="001914D3" w:rsidRPr="001914D3">
        <w:rPr>
          <w:rtl/>
        </w:rPr>
        <w:t xml:space="preserve"> </w:t>
      </w:r>
      <w:r w:rsidRPr="001914D3">
        <w:rPr>
          <w:rtl/>
        </w:rPr>
        <w:t>في</w:t>
      </w:r>
      <w:r w:rsidR="001914D3" w:rsidRPr="001914D3">
        <w:rPr>
          <w:rtl/>
        </w:rPr>
        <w:t xml:space="preserve"> </w:t>
      </w:r>
      <w:r w:rsidRPr="001914D3">
        <w:rPr>
          <w:rtl/>
        </w:rPr>
        <w:t>القضية.</w:t>
      </w:r>
      <w:r w:rsidR="001914D3" w:rsidRPr="001914D3">
        <w:rPr>
          <w:rtl/>
        </w:rPr>
        <w:t xml:space="preserve"> </w:t>
      </w:r>
      <w:r w:rsidRPr="001914D3">
        <w:rPr>
          <w:rtl/>
        </w:rPr>
        <w:t>وفي</w:t>
      </w:r>
      <w:r w:rsidR="001914D3" w:rsidRPr="001914D3">
        <w:rPr>
          <w:rtl/>
        </w:rPr>
        <w:t xml:space="preserve"> </w:t>
      </w:r>
      <w:r w:rsidRPr="001A55AA">
        <w:rPr>
          <w:rtl/>
        </w:rPr>
        <w:t>4</w:t>
      </w:r>
      <w:r w:rsidR="001914D3" w:rsidRPr="001914D3">
        <w:rPr>
          <w:rtl/>
        </w:rPr>
        <w:t xml:space="preserve"> </w:t>
      </w:r>
      <w:r w:rsidRPr="001914D3">
        <w:rPr>
          <w:rtl/>
        </w:rPr>
        <w:t>تموز/يوليه</w:t>
      </w:r>
      <w:r w:rsidR="001914D3" w:rsidRPr="001914D3">
        <w:rPr>
          <w:rtl/>
        </w:rPr>
        <w:t xml:space="preserve"> </w:t>
      </w:r>
      <w:r w:rsidRPr="001A55AA">
        <w:rPr>
          <w:rtl/>
        </w:rPr>
        <w:t>2013</w:t>
      </w:r>
      <w:r w:rsidRPr="001914D3">
        <w:rPr>
          <w:rtl/>
        </w:rPr>
        <w:t>،</w:t>
      </w:r>
      <w:r w:rsidR="001914D3" w:rsidRPr="001914D3">
        <w:rPr>
          <w:rtl/>
        </w:rPr>
        <w:t xml:space="preserve"> </w:t>
      </w:r>
      <w:r w:rsidRPr="001914D3">
        <w:rPr>
          <w:rtl/>
        </w:rPr>
        <w:t>ألقي</w:t>
      </w:r>
      <w:r w:rsidR="001914D3" w:rsidRPr="001914D3">
        <w:rPr>
          <w:rtl/>
        </w:rPr>
        <w:t xml:space="preserve"> </w:t>
      </w:r>
      <w:r w:rsidRPr="001914D3">
        <w:rPr>
          <w:rtl/>
        </w:rPr>
        <w:t>القبض</w:t>
      </w:r>
      <w:r w:rsidR="001914D3" w:rsidRPr="001914D3">
        <w:rPr>
          <w:rtl/>
        </w:rPr>
        <w:t xml:space="preserve"> </w:t>
      </w:r>
      <w:r w:rsidRPr="001914D3">
        <w:rPr>
          <w:rtl/>
        </w:rPr>
        <w:t>على</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في</w:t>
      </w:r>
      <w:r w:rsidR="001914D3" w:rsidRPr="001914D3">
        <w:rPr>
          <w:rtl/>
        </w:rPr>
        <w:t xml:space="preserve"> </w:t>
      </w:r>
      <w:r w:rsidRPr="001914D3">
        <w:rPr>
          <w:rtl/>
        </w:rPr>
        <w:t>الساعة</w:t>
      </w:r>
      <w:r w:rsidR="001914D3" w:rsidRPr="001914D3">
        <w:rPr>
          <w:rtl/>
        </w:rPr>
        <w:t xml:space="preserve"> </w:t>
      </w:r>
      <w:r w:rsidRPr="001A55AA">
        <w:rPr>
          <w:rtl/>
        </w:rPr>
        <w:t>45</w:t>
      </w:r>
      <w:r w:rsidRPr="001914D3">
        <w:rPr>
          <w:rtl/>
        </w:rPr>
        <w:t>/</w:t>
      </w:r>
      <w:r w:rsidRPr="001A55AA">
        <w:rPr>
          <w:rtl/>
        </w:rPr>
        <w:t>9</w:t>
      </w:r>
      <w:r w:rsidR="001914D3" w:rsidRPr="001914D3">
        <w:rPr>
          <w:rtl/>
        </w:rPr>
        <w:t xml:space="preserve"> </w:t>
      </w:r>
      <w:r w:rsidRPr="001914D3">
        <w:rPr>
          <w:rtl/>
        </w:rPr>
        <w:t>صباحاً،</w:t>
      </w:r>
      <w:r w:rsidR="001914D3" w:rsidRPr="001914D3">
        <w:rPr>
          <w:rtl/>
        </w:rPr>
        <w:t xml:space="preserve"> </w:t>
      </w:r>
      <w:r w:rsidRPr="001914D3">
        <w:rPr>
          <w:rtl/>
        </w:rPr>
        <w:t>ووضع</w:t>
      </w:r>
      <w:r w:rsidR="001914D3" w:rsidRPr="001914D3">
        <w:rPr>
          <w:rtl/>
        </w:rPr>
        <w:t xml:space="preserve"> </w:t>
      </w:r>
      <w:r w:rsidRPr="001914D3">
        <w:rPr>
          <w:rtl/>
        </w:rPr>
        <w:t>رهن</w:t>
      </w:r>
      <w:r w:rsidR="001914D3" w:rsidRPr="001914D3">
        <w:rPr>
          <w:rtl/>
        </w:rPr>
        <w:t xml:space="preserve"> </w:t>
      </w:r>
      <w:r w:rsidRPr="001914D3">
        <w:rPr>
          <w:rtl/>
        </w:rPr>
        <w:t>الاحتجاز</w:t>
      </w:r>
      <w:r w:rsidR="001914D3" w:rsidRPr="001914D3">
        <w:rPr>
          <w:rtl/>
        </w:rPr>
        <w:t xml:space="preserve"> </w:t>
      </w:r>
      <w:r w:rsidRPr="001914D3">
        <w:rPr>
          <w:rtl/>
        </w:rPr>
        <w:t>لدى</w:t>
      </w:r>
      <w:r w:rsidR="001914D3" w:rsidRPr="001914D3">
        <w:rPr>
          <w:rtl/>
        </w:rPr>
        <w:t xml:space="preserve"> </w:t>
      </w:r>
      <w:r w:rsidRPr="001914D3">
        <w:rPr>
          <w:rtl/>
        </w:rPr>
        <w:t>الشرطة</w:t>
      </w:r>
      <w:r w:rsidR="001914D3" w:rsidRPr="001914D3">
        <w:rPr>
          <w:rtl/>
        </w:rPr>
        <w:t xml:space="preserve"> </w:t>
      </w:r>
      <w:r w:rsidRPr="001914D3">
        <w:rPr>
          <w:rtl/>
        </w:rPr>
        <w:t>بأوسلو</w:t>
      </w:r>
      <w:r w:rsidR="001914D3" w:rsidRPr="001914D3">
        <w:rPr>
          <w:rtl/>
        </w:rPr>
        <w:t xml:space="preserve"> </w:t>
      </w:r>
      <w:r w:rsidRPr="001914D3">
        <w:rPr>
          <w:rtl/>
        </w:rPr>
        <w:t>في</w:t>
      </w:r>
      <w:r w:rsidR="001914D3" w:rsidRPr="001914D3">
        <w:rPr>
          <w:rtl/>
        </w:rPr>
        <w:t xml:space="preserve"> </w:t>
      </w:r>
      <w:r w:rsidRPr="001914D3">
        <w:rPr>
          <w:rtl/>
        </w:rPr>
        <w:t>الساعة</w:t>
      </w:r>
      <w:r w:rsidR="001914D3" w:rsidRPr="001914D3">
        <w:rPr>
          <w:rtl/>
        </w:rPr>
        <w:t xml:space="preserve"> </w:t>
      </w:r>
      <w:r w:rsidRPr="001A55AA">
        <w:rPr>
          <w:rtl/>
        </w:rPr>
        <w:t>14</w:t>
      </w:r>
      <w:r w:rsidRPr="001914D3">
        <w:rPr>
          <w:rtl/>
        </w:rPr>
        <w:t>/</w:t>
      </w:r>
      <w:r w:rsidRPr="001A55AA">
        <w:rPr>
          <w:rtl/>
        </w:rPr>
        <w:t>10</w:t>
      </w:r>
      <w:r w:rsidR="001914D3" w:rsidRPr="001914D3">
        <w:rPr>
          <w:rtl/>
        </w:rPr>
        <w:t xml:space="preserve"> </w:t>
      </w:r>
      <w:r w:rsidRPr="001914D3">
        <w:rPr>
          <w:rtl/>
        </w:rPr>
        <w:t>صباحاً.</w:t>
      </w:r>
      <w:r w:rsidR="001914D3" w:rsidRPr="001914D3">
        <w:rPr>
          <w:rtl/>
        </w:rPr>
        <w:t xml:space="preserve"> </w:t>
      </w:r>
      <w:r w:rsidRPr="001914D3">
        <w:rPr>
          <w:rtl/>
        </w:rPr>
        <w:t>وفي</w:t>
      </w:r>
      <w:r w:rsidR="001914D3" w:rsidRPr="001914D3">
        <w:rPr>
          <w:rtl/>
        </w:rPr>
        <w:t xml:space="preserve"> </w:t>
      </w:r>
      <w:r w:rsidRPr="001914D3">
        <w:rPr>
          <w:rtl/>
        </w:rPr>
        <w:t>اليوم</w:t>
      </w:r>
      <w:r w:rsidR="001914D3" w:rsidRPr="001914D3">
        <w:rPr>
          <w:rtl/>
        </w:rPr>
        <w:t xml:space="preserve"> </w:t>
      </w:r>
      <w:r w:rsidRPr="001914D3">
        <w:rPr>
          <w:rtl/>
        </w:rPr>
        <w:t>نفسه،</w:t>
      </w:r>
      <w:r w:rsidR="001914D3" w:rsidRPr="001914D3">
        <w:rPr>
          <w:rtl/>
        </w:rPr>
        <w:t xml:space="preserve"> </w:t>
      </w:r>
      <w:r w:rsidRPr="001914D3">
        <w:rPr>
          <w:rtl/>
        </w:rPr>
        <w:t>في</w:t>
      </w:r>
      <w:r w:rsidR="001914D3" w:rsidRPr="001914D3">
        <w:rPr>
          <w:rtl/>
        </w:rPr>
        <w:t xml:space="preserve"> </w:t>
      </w:r>
      <w:r w:rsidRPr="001914D3">
        <w:rPr>
          <w:rtl/>
        </w:rPr>
        <w:t>الساعة</w:t>
      </w:r>
      <w:r w:rsidR="001914D3" w:rsidRPr="001914D3">
        <w:rPr>
          <w:rtl/>
        </w:rPr>
        <w:t xml:space="preserve"> </w:t>
      </w:r>
      <w:r w:rsidRPr="001914D3">
        <w:rPr>
          <w:rtl/>
        </w:rPr>
        <w:t>الرابعة</w:t>
      </w:r>
      <w:r w:rsidR="001914D3" w:rsidRPr="001914D3">
        <w:rPr>
          <w:rtl/>
        </w:rPr>
        <w:t xml:space="preserve"> </w:t>
      </w:r>
      <w:r w:rsidRPr="001914D3">
        <w:rPr>
          <w:rtl/>
        </w:rPr>
        <w:t>مساء،</w:t>
      </w:r>
      <w:r w:rsidR="001914D3" w:rsidRPr="001914D3">
        <w:rPr>
          <w:rtl/>
        </w:rPr>
        <w:t xml:space="preserve"> </w:t>
      </w:r>
      <w:r w:rsidRPr="001914D3">
        <w:rPr>
          <w:rtl/>
        </w:rPr>
        <w:t>تحدث</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إلى</w:t>
      </w:r>
      <w:r w:rsidR="001914D3" w:rsidRPr="001914D3">
        <w:rPr>
          <w:rtl/>
        </w:rPr>
        <w:t xml:space="preserve"> </w:t>
      </w:r>
      <w:r w:rsidRPr="001914D3">
        <w:rPr>
          <w:rtl/>
        </w:rPr>
        <w:t>محاميه</w:t>
      </w:r>
      <w:r w:rsidR="001914D3" w:rsidRPr="001914D3">
        <w:rPr>
          <w:rtl/>
        </w:rPr>
        <w:t xml:space="preserve"> </w:t>
      </w:r>
      <w:r w:rsidRPr="001914D3">
        <w:rPr>
          <w:rtl/>
        </w:rPr>
        <w:t>هاتفيا</w:t>
      </w:r>
      <w:r w:rsidR="00CE5BEF" w:rsidRPr="001914D3">
        <w:rPr>
          <w:rFonts w:hint="cs"/>
          <w:rtl/>
        </w:rPr>
        <w:t>ً</w:t>
      </w:r>
      <w:r w:rsidRPr="001914D3">
        <w:rPr>
          <w:rtl/>
        </w:rPr>
        <w:t>.</w:t>
      </w:r>
      <w:r w:rsidR="001914D3" w:rsidRPr="001914D3">
        <w:rPr>
          <w:rtl/>
        </w:rPr>
        <w:t xml:space="preserve"> </w:t>
      </w:r>
      <w:r w:rsidRPr="001914D3">
        <w:rPr>
          <w:rtl/>
        </w:rPr>
        <w:t>وفي</w:t>
      </w:r>
      <w:r w:rsidR="001914D3" w:rsidRPr="001914D3">
        <w:rPr>
          <w:rtl/>
        </w:rPr>
        <w:t xml:space="preserve"> </w:t>
      </w:r>
      <w:r w:rsidRPr="001914D3">
        <w:rPr>
          <w:rtl/>
        </w:rPr>
        <w:t>يوم</w:t>
      </w:r>
      <w:r w:rsidR="001914D3" w:rsidRPr="001914D3">
        <w:rPr>
          <w:rtl/>
        </w:rPr>
        <w:t xml:space="preserve"> </w:t>
      </w:r>
      <w:r w:rsidRPr="001914D3">
        <w:rPr>
          <w:rtl/>
        </w:rPr>
        <w:t>الجمعة،</w:t>
      </w:r>
      <w:r w:rsidR="001914D3" w:rsidRPr="001914D3">
        <w:rPr>
          <w:rtl/>
        </w:rPr>
        <w:t xml:space="preserve"> </w:t>
      </w:r>
      <w:r w:rsidRPr="001A55AA">
        <w:rPr>
          <w:rtl/>
        </w:rPr>
        <w:t>5</w:t>
      </w:r>
      <w:r w:rsidR="001914D3" w:rsidRPr="001914D3">
        <w:rPr>
          <w:rtl/>
        </w:rPr>
        <w:t xml:space="preserve"> </w:t>
      </w:r>
      <w:r w:rsidRPr="001914D3">
        <w:rPr>
          <w:rtl/>
        </w:rPr>
        <w:t>تموز/يوليه</w:t>
      </w:r>
      <w:r w:rsidR="001914D3" w:rsidRPr="001914D3">
        <w:rPr>
          <w:rtl/>
        </w:rPr>
        <w:t xml:space="preserve"> </w:t>
      </w:r>
      <w:r w:rsidRPr="001A55AA">
        <w:rPr>
          <w:rtl/>
        </w:rPr>
        <w:t>2013</w:t>
      </w:r>
      <w:r w:rsidRPr="001914D3">
        <w:rPr>
          <w:rtl/>
        </w:rPr>
        <w:t>،</w:t>
      </w:r>
      <w:r w:rsidR="001914D3" w:rsidRPr="001914D3">
        <w:rPr>
          <w:rtl/>
        </w:rPr>
        <w:t xml:space="preserve"> </w:t>
      </w:r>
      <w:r w:rsidRPr="001914D3">
        <w:rPr>
          <w:rtl/>
        </w:rPr>
        <w:t>استجوبت</w:t>
      </w:r>
      <w:r w:rsidR="001914D3" w:rsidRPr="001914D3">
        <w:rPr>
          <w:rtl/>
        </w:rPr>
        <w:t xml:space="preserve"> </w:t>
      </w:r>
      <w:r w:rsidRPr="001914D3">
        <w:rPr>
          <w:rtl/>
        </w:rPr>
        <w:t>الشرطة</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من</w:t>
      </w:r>
      <w:r w:rsidR="001914D3" w:rsidRPr="001914D3">
        <w:rPr>
          <w:rtl/>
        </w:rPr>
        <w:t xml:space="preserve"> </w:t>
      </w:r>
      <w:r w:rsidRPr="001914D3">
        <w:rPr>
          <w:rtl/>
        </w:rPr>
        <w:t>الساعة</w:t>
      </w:r>
      <w:r w:rsidR="001914D3" w:rsidRPr="001914D3">
        <w:rPr>
          <w:rtl/>
        </w:rPr>
        <w:t xml:space="preserve"> </w:t>
      </w:r>
      <w:r w:rsidRPr="001A55AA">
        <w:rPr>
          <w:rtl/>
        </w:rPr>
        <w:t>10</w:t>
      </w:r>
      <w:r w:rsidRPr="001914D3">
        <w:rPr>
          <w:rtl/>
        </w:rPr>
        <w:t>/</w:t>
      </w:r>
      <w:r w:rsidRPr="001A55AA">
        <w:rPr>
          <w:rtl/>
        </w:rPr>
        <w:t>10</w:t>
      </w:r>
      <w:r w:rsidR="001914D3" w:rsidRPr="001914D3">
        <w:rPr>
          <w:rtl/>
        </w:rPr>
        <w:t xml:space="preserve"> </w:t>
      </w:r>
      <w:r w:rsidRPr="001914D3">
        <w:rPr>
          <w:rtl/>
        </w:rPr>
        <w:t>صباحاً</w:t>
      </w:r>
      <w:r w:rsidR="001914D3" w:rsidRPr="001914D3">
        <w:rPr>
          <w:rtl/>
        </w:rPr>
        <w:t xml:space="preserve"> </w:t>
      </w:r>
      <w:r w:rsidRPr="001914D3">
        <w:rPr>
          <w:rtl/>
        </w:rPr>
        <w:t>إلى</w:t>
      </w:r>
      <w:r w:rsidR="001914D3" w:rsidRPr="001914D3">
        <w:rPr>
          <w:rtl/>
        </w:rPr>
        <w:t xml:space="preserve"> </w:t>
      </w:r>
      <w:r w:rsidRPr="001914D3">
        <w:rPr>
          <w:rtl/>
        </w:rPr>
        <w:t>الساعة</w:t>
      </w:r>
      <w:r w:rsidR="001914D3" w:rsidRPr="001914D3">
        <w:rPr>
          <w:rtl/>
        </w:rPr>
        <w:t xml:space="preserve"> </w:t>
      </w:r>
      <w:r w:rsidRPr="001A55AA">
        <w:rPr>
          <w:rtl/>
        </w:rPr>
        <w:t>28</w:t>
      </w:r>
      <w:r w:rsidRPr="001914D3">
        <w:rPr>
          <w:rtl/>
        </w:rPr>
        <w:t>/</w:t>
      </w:r>
      <w:r w:rsidRPr="001A55AA">
        <w:rPr>
          <w:rtl/>
        </w:rPr>
        <w:t>2</w:t>
      </w:r>
      <w:r w:rsidR="001914D3" w:rsidRPr="001914D3">
        <w:rPr>
          <w:rtl/>
        </w:rPr>
        <w:t xml:space="preserve"> </w:t>
      </w:r>
      <w:r w:rsidRPr="001914D3">
        <w:rPr>
          <w:rtl/>
        </w:rPr>
        <w:t>بعد</w:t>
      </w:r>
      <w:r w:rsidR="001914D3" w:rsidRPr="001914D3">
        <w:rPr>
          <w:rtl/>
        </w:rPr>
        <w:t xml:space="preserve"> </w:t>
      </w:r>
      <w:r w:rsidRPr="001914D3">
        <w:rPr>
          <w:rtl/>
        </w:rPr>
        <w:t>الظهر</w:t>
      </w:r>
      <w:r w:rsidR="001914D3" w:rsidRPr="001914D3">
        <w:rPr>
          <w:rtl/>
        </w:rPr>
        <w:t xml:space="preserve"> </w:t>
      </w:r>
      <w:r w:rsidRPr="001914D3">
        <w:rPr>
          <w:rtl/>
        </w:rPr>
        <w:t>في</w:t>
      </w:r>
      <w:r w:rsidR="001914D3" w:rsidRPr="001914D3">
        <w:rPr>
          <w:rtl/>
        </w:rPr>
        <w:t xml:space="preserve"> </w:t>
      </w:r>
      <w:r w:rsidRPr="001914D3">
        <w:rPr>
          <w:rtl/>
        </w:rPr>
        <w:t>نفس</w:t>
      </w:r>
      <w:r w:rsidR="001914D3" w:rsidRPr="001914D3">
        <w:rPr>
          <w:rtl/>
        </w:rPr>
        <w:t xml:space="preserve"> </w:t>
      </w:r>
      <w:r w:rsidRPr="001914D3">
        <w:rPr>
          <w:rtl/>
        </w:rPr>
        <w:t>الوقت</w:t>
      </w:r>
      <w:r w:rsidR="001914D3" w:rsidRPr="001914D3">
        <w:rPr>
          <w:rtl/>
        </w:rPr>
        <w:t xml:space="preserve"> </w:t>
      </w:r>
      <w:r w:rsidRPr="001914D3">
        <w:rPr>
          <w:rtl/>
        </w:rPr>
        <w:t>الذي</w:t>
      </w:r>
      <w:r w:rsidR="001914D3" w:rsidRPr="001914D3">
        <w:rPr>
          <w:rtl/>
        </w:rPr>
        <w:t xml:space="preserve"> </w:t>
      </w:r>
      <w:r w:rsidRPr="001914D3">
        <w:rPr>
          <w:rtl/>
        </w:rPr>
        <w:t>استُجوب</w:t>
      </w:r>
      <w:r w:rsidR="001914D3" w:rsidRPr="001914D3">
        <w:rPr>
          <w:rtl/>
        </w:rPr>
        <w:t xml:space="preserve"> </w:t>
      </w:r>
      <w:r w:rsidRPr="001914D3">
        <w:rPr>
          <w:rtl/>
        </w:rPr>
        <w:t>فيه</w:t>
      </w:r>
      <w:r w:rsidR="001914D3" w:rsidRPr="001914D3">
        <w:rPr>
          <w:rtl/>
        </w:rPr>
        <w:t xml:space="preserve"> </w:t>
      </w:r>
      <w:r w:rsidRPr="001914D3">
        <w:rPr>
          <w:rtl/>
        </w:rPr>
        <w:t>مشتبه</w:t>
      </w:r>
      <w:r w:rsidR="001914D3" w:rsidRPr="001914D3">
        <w:rPr>
          <w:rtl/>
        </w:rPr>
        <w:t xml:space="preserve"> </w:t>
      </w:r>
      <w:r w:rsidRPr="001914D3">
        <w:rPr>
          <w:rtl/>
        </w:rPr>
        <w:t>به</w:t>
      </w:r>
      <w:r w:rsidR="001914D3" w:rsidRPr="001914D3">
        <w:rPr>
          <w:rtl/>
        </w:rPr>
        <w:t xml:space="preserve"> </w:t>
      </w:r>
      <w:r w:rsidRPr="001914D3">
        <w:rPr>
          <w:rtl/>
        </w:rPr>
        <w:t>آخر،</w:t>
      </w:r>
      <w:r w:rsidR="001914D3" w:rsidRPr="001914D3">
        <w:rPr>
          <w:rtl/>
        </w:rPr>
        <w:t xml:space="preserve"> </w:t>
      </w:r>
      <w:r w:rsidRPr="001914D3">
        <w:rPr>
          <w:rtl/>
        </w:rPr>
        <w:t>هو</w:t>
      </w:r>
      <w:r w:rsidR="001914D3" w:rsidRPr="001914D3">
        <w:rPr>
          <w:rtl/>
        </w:rPr>
        <w:t xml:space="preserve"> </w:t>
      </w:r>
      <w:r w:rsidRPr="001914D3">
        <w:rPr>
          <w:rtl/>
        </w:rPr>
        <w:t>ب.</w:t>
      </w:r>
      <w:r w:rsidR="001914D3" w:rsidRPr="001914D3">
        <w:rPr>
          <w:rtl/>
        </w:rPr>
        <w:t xml:space="preserve"> </w:t>
      </w:r>
      <w:r w:rsidRPr="001914D3">
        <w:rPr>
          <w:rtl/>
        </w:rPr>
        <w:t>وفي</w:t>
      </w:r>
      <w:r w:rsidR="001914D3" w:rsidRPr="001914D3">
        <w:rPr>
          <w:rtl/>
        </w:rPr>
        <w:t xml:space="preserve"> </w:t>
      </w:r>
      <w:r w:rsidRPr="001914D3">
        <w:rPr>
          <w:rtl/>
        </w:rPr>
        <w:t>يوم</w:t>
      </w:r>
      <w:r w:rsidR="001914D3" w:rsidRPr="001914D3">
        <w:rPr>
          <w:rtl/>
        </w:rPr>
        <w:t xml:space="preserve"> </w:t>
      </w:r>
      <w:r w:rsidRPr="001914D3">
        <w:rPr>
          <w:rtl/>
        </w:rPr>
        <w:t>السبت،</w:t>
      </w:r>
      <w:r w:rsidR="001914D3" w:rsidRPr="001914D3">
        <w:rPr>
          <w:rtl/>
        </w:rPr>
        <w:t xml:space="preserve"> </w:t>
      </w:r>
      <w:r w:rsidRPr="001A55AA">
        <w:rPr>
          <w:rtl/>
        </w:rPr>
        <w:t>6</w:t>
      </w:r>
      <w:r w:rsidR="001914D3" w:rsidRPr="001914D3">
        <w:rPr>
          <w:rtl/>
        </w:rPr>
        <w:t xml:space="preserve"> </w:t>
      </w:r>
      <w:r w:rsidRPr="001914D3">
        <w:rPr>
          <w:rtl/>
        </w:rPr>
        <w:t>تموز/يوليه</w:t>
      </w:r>
      <w:r w:rsidR="001914D3" w:rsidRPr="001914D3">
        <w:rPr>
          <w:rtl/>
        </w:rPr>
        <w:t xml:space="preserve"> </w:t>
      </w:r>
      <w:r w:rsidRPr="001A55AA">
        <w:rPr>
          <w:rtl/>
        </w:rPr>
        <w:t>2013</w:t>
      </w:r>
      <w:r w:rsidRPr="001914D3">
        <w:rPr>
          <w:rtl/>
        </w:rPr>
        <w:t>،</w:t>
      </w:r>
      <w:r w:rsidR="001914D3" w:rsidRPr="001914D3">
        <w:rPr>
          <w:rtl/>
        </w:rPr>
        <w:t xml:space="preserve"> </w:t>
      </w:r>
      <w:r w:rsidRPr="001914D3">
        <w:rPr>
          <w:rtl/>
        </w:rPr>
        <w:t>اقتيد</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في</w:t>
      </w:r>
      <w:r w:rsidR="001914D3" w:rsidRPr="001914D3">
        <w:rPr>
          <w:rtl/>
        </w:rPr>
        <w:t xml:space="preserve"> </w:t>
      </w:r>
      <w:r w:rsidRPr="001914D3">
        <w:rPr>
          <w:rtl/>
        </w:rPr>
        <w:t>الساعة</w:t>
      </w:r>
      <w:r w:rsidR="001914D3" w:rsidRPr="001914D3">
        <w:rPr>
          <w:rtl/>
        </w:rPr>
        <w:t xml:space="preserve"> </w:t>
      </w:r>
      <w:r w:rsidRPr="001A55AA">
        <w:rPr>
          <w:rtl/>
        </w:rPr>
        <w:t>20</w:t>
      </w:r>
      <w:r w:rsidRPr="001914D3">
        <w:rPr>
          <w:rtl/>
        </w:rPr>
        <w:t>/</w:t>
      </w:r>
      <w:r w:rsidRPr="001A55AA">
        <w:rPr>
          <w:rtl/>
        </w:rPr>
        <w:t>10</w:t>
      </w:r>
      <w:r w:rsidR="001914D3" w:rsidRPr="001914D3">
        <w:rPr>
          <w:rtl/>
        </w:rPr>
        <w:t xml:space="preserve"> </w:t>
      </w:r>
      <w:r w:rsidRPr="001914D3">
        <w:rPr>
          <w:rtl/>
        </w:rPr>
        <w:t>(أي</w:t>
      </w:r>
      <w:r w:rsidR="001914D3" w:rsidRPr="001914D3">
        <w:rPr>
          <w:rtl/>
        </w:rPr>
        <w:t xml:space="preserve"> </w:t>
      </w:r>
      <w:r w:rsidRPr="001914D3">
        <w:rPr>
          <w:rtl/>
        </w:rPr>
        <w:t>بعد</w:t>
      </w:r>
      <w:r w:rsidR="001914D3" w:rsidRPr="001914D3">
        <w:rPr>
          <w:rtl/>
        </w:rPr>
        <w:t xml:space="preserve"> </w:t>
      </w:r>
      <w:r w:rsidRPr="001914D3">
        <w:rPr>
          <w:rtl/>
        </w:rPr>
        <w:t>مرور</w:t>
      </w:r>
      <w:r w:rsidR="001914D3" w:rsidRPr="001914D3">
        <w:rPr>
          <w:rtl/>
        </w:rPr>
        <w:t xml:space="preserve"> </w:t>
      </w:r>
      <w:r w:rsidRPr="001A55AA">
        <w:rPr>
          <w:rtl/>
        </w:rPr>
        <w:t>48</w:t>
      </w:r>
      <w:r w:rsidR="001914D3" w:rsidRPr="001914D3">
        <w:rPr>
          <w:rtl/>
        </w:rPr>
        <w:t xml:space="preserve"> </w:t>
      </w:r>
      <w:r w:rsidRPr="001914D3">
        <w:rPr>
          <w:rtl/>
        </w:rPr>
        <w:t>ساعة</w:t>
      </w:r>
      <w:r w:rsidR="001914D3" w:rsidRPr="001914D3">
        <w:rPr>
          <w:rtl/>
        </w:rPr>
        <w:t xml:space="preserve"> </w:t>
      </w:r>
      <w:r w:rsidRPr="001914D3">
        <w:rPr>
          <w:rtl/>
        </w:rPr>
        <w:t>و</w:t>
      </w:r>
      <w:r w:rsidRPr="001A55AA">
        <w:rPr>
          <w:rtl/>
        </w:rPr>
        <w:t>35</w:t>
      </w:r>
      <w:r w:rsidR="001914D3" w:rsidRPr="001914D3">
        <w:rPr>
          <w:rtl/>
        </w:rPr>
        <w:t xml:space="preserve"> </w:t>
      </w:r>
      <w:r w:rsidRPr="001914D3">
        <w:rPr>
          <w:rtl/>
        </w:rPr>
        <w:t>دقيقة</w:t>
      </w:r>
      <w:r w:rsidR="001914D3" w:rsidRPr="001914D3">
        <w:rPr>
          <w:rtl/>
        </w:rPr>
        <w:t xml:space="preserve"> </w:t>
      </w:r>
      <w:r w:rsidRPr="001914D3">
        <w:rPr>
          <w:rtl/>
        </w:rPr>
        <w:t>على</w:t>
      </w:r>
      <w:r w:rsidR="001914D3" w:rsidRPr="001914D3">
        <w:rPr>
          <w:rtl/>
        </w:rPr>
        <w:t xml:space="preserve"> </w:t>
      </w:r>
      <w:r w:rsidRPr="001914D3">
        <w:rPr>
          <w:rtl/>
        </w:rPr>
        <w:t>إلقاء</w:t>
      </w:r>
      <w:r w:rsidR="001914D3" w:rsidRPr="001914D3">
        <w:rPr>
          <w:rtl/>
        </w:rPr>
        <w:t xml:space="preserve"> </w:t>
      </w:r>
      <w:r w:rsidRPr="001914D3">
        <w:rPr>
          <w:rtl/>
        </w:rPr>
        <w:t>القبض</w:t>
      </w:r>
      <w:r w:rsidR="001914D3" w:rsidRPr="001914D3">
        <w:rPr>
          <w:rtl/>
        </w:rPr>
        <w:t xml:space="preserve"> </w:t>
      </w:r>
      <w:r w:rsidRPr="001914D3">
        <w:rPr>
          <w:rtl/>
        </w:rPr>
        <w:t>عليه)</w:t>
      </w:r>
      <w:r w:rsidR="001914D3" w:rsidRPr="001914D3">
        <w:rPr>
          <w:rtl/>
        </w:rPr>
        <w:t xml:space="preserve"> </w:t>
      </w:r>
      <w:r w:rsidRPr="001914D3">
        <w:rPr>
          <w:rtl/>
        </w:rPr>
        <w:t>من</w:t>
      </w:r>
      <w:r w:rsidR="001914D3" w:rsidRPr="001914D3">
        <w:rPr>
          <w:rtl/>
        </w:rPr>
        <w:t xml:space="preserve"> </w:t>
      </w:r>
      <w:r w:rsidRPr="001914D3">
        <w:rPr>
          <w:rtl/>
        </w:rPr>
        <w:t>مركز</w:t>
      </w:r>
      <w:r w:rsidR="001914D3" w:rsidRPr="001914D3">
        <w:rPr>
          <w:rtl/>
        </w:rPr>
        <w:t xml:space="preserve"> </w:t>
      </w:r>
      <w:r w:rsidRPr="001914D3">
        <w:rPr>
          <w:rtl/>
        </w:rPr>
        <w:t>الاحتجاز</w:t>
      </w:r>
      <w:r w:rsidR="001914D3" w:rsidRPr="001914D3">
        <w:rPr>
          <w:rtl/>
        </w:rPr>
        <w:t xml:space="preserve"> </w:t>
      </w:r>
      <w:r w:rsidRPr="001914D3">
        <w:rPr>
          <w:rtl/>
        </w:rPr>
        <w:t>التابع</w:t>
      </w:r>
      <w:r w:rsidR="001914D3" w:rsidRPr="001914D3">
        <w:rPr>
          <w:rtl/>
        </w:rPr>
        <w:t xml:space="preserve"> </w:t>
      </w:r>
      <w:r w:rsidRPr="001914D3">
        <w:rPr>
          <w:rtl/>
        </w:rPr>
        <w:t>للشرطة</w:t>
      </w:r>
      <w:r w:rsidR="001914D3" w:rsidRPr="001914D3">
        <w:rPr>
          <w:rtl/>
        </w:rPr>
        <w:t xml:space="preserve"> </w:t>
      </w:r>
      <w:r w:rsidRPr="001914D3">
        <w:rPr>
          <w:rtl/>
        </w:rPr>
        <w:t>إلى</w:t>
      </w:r>
      <w:r w:rsidR="001914D3" w:rsidRPr="001914D3">
        <w:rPr>
          <w:rtl/>
        </w:rPr>
        <w:t xml:space="preserve"> </w:t>
      </w:r>
      <w:r w:rsidRPr="001914D3">
        <w:rPr>
          <w:rtl/>
        </w:rPr>
        <w:t>محكمة</w:t>
      </w:r>
      <w:r w:rsidR="001914D3" w:rsidRPr="001914D3">
        <w:rPr>
          <w:rtl/>
        </w:rPr>
        <w:t xml:space="preserve"> </w:t>
      </w:r>
      <w:r w:rsidRPr="001914D3">
        <w:rPr>
          <w:rtl/>
        </w:rPr>
        <w:t>أوسلو</w:t>
      </w:r>
      <w:r w:rsidR="001914D3" w:rsidRPr="001914D3">
        <w:rPr>
          <w:rtl/>
        </w:rPr>
        <w:t xml:space="preserve"> </w:t>
      </w:r>
      <w:r w:rsidRPr="001914D3">
        <w:rPr>
          <w:rtl/>
        </w:rPr>
        <w:t>المحلية،</w:t>
      </w:r>
      <w:r w:rsidR="001914D3" w:rsidRPr="001914D3">
        <w:rPr>
          <w:rtl/>
        </w:rPr>
        <w:t xml:space="preserve"> </w:t>
      </w:r>
      <w:r w:rsidRPr="001914D3">
        <w:rPr>
          <w:rtl/>
        </w:rPr>
        <w:t>حيث</w:t>
      </w:r>
      <w:r w:rsidR="001914D3" w:rsidRPr="001914D3">
        <w:rPr>
          <w:rtl/>
        </w:rPr>
        <w:t xml:space="preserve"> </w:t>
      </w:r>
      <w:r w:rsidRPr="001914D3">
        <w:rPr>
          <w:rtl/>
        </w:rPr>
        <w:t>وضع</w:t>
      </w:r>
      <w:r w:rsidR="001914D3" w:rsidRPr="001914D3">
        <w:rPr>
          <w:rtl/>
        </w:rPr>
        <w:t xml:space="preserve"> </w:t>
      </w:r>
      <w:r w:rsidRPr="001914D3">
        <w:rPr>
          <w:rtl/>
        </w:rPr>
        <w:t>في</w:t>
      </w:r>
      <w:r w:rsidR="001914D3" w:rsidRPr="001914D3">
        <w:rPr>
          <w:rtl/>
        </w:rPr>
        <w:t xml:space="preserve"> </w:t>
      </w:r>
      <w:r w:rsidRPr="001914D3">
        <w:rPr>
          <w:rtl/>
        </w:rPr>
        <w:t>زنزانة</w:t>
      </w:r>
      <w:r w:rsidR="001914D3" w:rsidRPr="001914D3">
        <w:rPr>
          <w:rtl/>
        </w:rPr>
        <w:t xml:space="preserve"> </w:t>
      </w:r>
      <w:r w:rsidRPr="001914D3">
        <w:rPr>
          <w:rtl/>
        </w:rPr>
        <w:t>احتجاز</w:t>
      </w:r>
      <w:r w:rsidR="001914D3" w:rsidRPr="001914D3">
        <w:rPr>
          <w:rtl/>
        </w:rPr>
        <w:t xml:space="preserve"> </w:t>
      </w:r>
      <w:r w:rsidRPr="001914D3">
        <w:rPr>
          <w:rtl/>
        </w:rPr>
        <w:t>حتى</w:t>
      </w:r>
      <w:r w:rsidR="001914D3" w:rsidRPr="001914D3">
        <w:rPr>
          <w:rtl/>
        </w:rPr>
        <w:t xml:space="preserve"> </w:t>
      </w:r>
      <w:r w:rsidRPr="001914D3">
        <w:rPr>
          <w:rtl/>
        </w:rPr>
        <w:t>جلسة</w:t>
      </w:r>
      <w:r w:rsidR="001914D3" w:rsidRPr="001914D3">
        <w:rPr>
          <w:rtl/>
        </w:rPr>
        <w:t xml:space="preserve"> </w:t>
      </w:r>
      <w:r w:rsidRPr="001914D3">
        <w:rPr>
          <w:rtl/>
        </w:rPr>
        <w:t>الاستماع</w:t>
      </w:r>
      <w:r w:rsidR="001914D3" w:rsidRPr="001914D3">
        <w:rPr>
          <w:rtl/>
        </w:rPr>
        <w:t xml:space="preserve"> </w:t>
      </w:r>
      <w:r w:rsidRPr="001914D3">
        <w:rPr>
          <w:rtl/>
        </w:rPr>
        <w:t>القضائية،</w:t>
      </w:r>
      <w:r w:rsidR="001914D3" w:rsidRPr="001914D3">
        <w:rPr>
          <w:rtl/>
        </w:rPr>
        <w:t xml:space="preserve"> </w:t>
      </w:r>
      <w:r w:rsidRPr="001914D3">
        <w:rPr>
          <w:rtl/>
        </w:rPr>
        <w:t>التي</w:t>
      </w:r>
      <w:r w:rsidR="001914D3" w:rsidRPr="001914D3">
        <w:rPr>
          <w:rtl/>
        </w:rPr>
        <w:t xml:space="preserve"> </w:t>
      </w:r>
      <w:r w:rsidRPr="001914D3">
        <w:rPr>
          <w:rtl/>
        </w:rPr>
        <w:t>بدأت</w:t>
      </w:r>
      <w:r w:rsidR="001914D3" w:rsidRPr="001914D3">
        <w:rPr>
          <w:rtl/>
        </w:rPr>
        <w:t xml:space="preserve"> </w:t>
      </w:r>
      <w:r w:rsidRPr="001914D3">
        <w:rPr>
          <w:rtl/>
        </w:rPr>
        <w:t>في</w:t>
      </w:r>
      <w:r w:rsidR="001914D3" w:rsidRPr="001914D3">
        <w:rPr>
          <w:rtl/>
        </w:rPr>
        <w:t xml:space="preserve"> </w:t>
      </w:r>
      <w:r w:rsidRPr="001914D3">
        <w:rPr>
          <w:rtl/>
        </w:rPr>
        <w:t>الساعة</w:t>
      </w:r>
      <w:r w:rsidR="001914D3" w:rsidRPr="001914D3">
        <w:rPr>
          <w:rtl/>
        </w:rPr>
        <w:t xml:space="preserve"> </w:t>
      </w:r>
      <w:r w:rsidRPr="001914D3">
        <w:rPr>
          <w:rtl/>
        </w:rPr>
        <w:t>الثانية</w:t>
      </w:r>
      <w:r w:rsidR="001914D3" w:rsidRPr="001914D3">
        <w:rPr>
          <w:rtl/>
        </w:rPr>
        <w:t xml:space="preserve"> </w:t>
      </w:r>
      <w:r w:rsidRPr="001A55AA">
        <w:rPr>
          <w:rtl/>
        </w:rPr>
        <w:t>2</w:t>
      </w:r>
      <w:r w:rsidR="001914D3">
        <w:rPr>
          <w:rFonts w:hint="cs"/>
          <w:rtl/>
        </w:rPr>
        <w:t xml:space="preserve"> </w:t>
      </w:r>
      <w:r w:rsidRPr="001914D3">
        <w:rPr>
          <w:rtl/>
        </w:rPr>
        <w:t>بعد</w:t>
      </w:r>
      <w:r w:rsidR="001914D3" w:rsidRPr="001914D3">
        <w:rPr>
          <w:rtl/>
        </w:rPr>
        <w:t xml:space="preserve"> </w:t>
      </w:r>
      <w:r w:rsidRPr="001914D3">
        <w:rPr>
          <w:rtl/>
        </w:rPr>
        <w:t>الظهر.</w:t>
      </w:r>
      <w:r w:rsidR="001914D3" w:rsidRPr="001914D3">
        <w:rPr>
          <w:rtl/>
        </w:rPr>
        <w:t xml:space="preserve"> </w:t>
      </w:r>
      <w:r w:rsidRPr="001914D3">
        <w:rPr>
          <w:rtl/>
        </w:rPr>
        <w:t>وقررت</w:t>
      </w:r>
      <w:r w:rsidR="001914D3" w:rsidRPr="001914D3">
        <w:rPr>
          <w:rtl/>
        </w:rPr>
        <w:t xml:space="preserve"> </w:t>
      </w:r>
      <w:r w:rsidRPr="001914D3">
        <w:rPr>
          <w:rtl/>
        </w:rPr>
        <w:t>المحكمة</w:t>
      </w:r>
      <w:r w:rsidR="001914D3" w:rsidRPr="001914D3">
        <w:rPr>
          <w:rtl/>
        </w:rPr>
        <w:t xml:space="preserve"> </w:t>
      </w:r>
      <w:r w:rsidRPr="001914D3">
        <w:rPr>
          <w:rtl/>
        </w:rPr>
        <w:t>المحلية</w:t>
      </w:r>
      <w:r w:rsidR="001914D3" w:rsidRPr="001914D3">
        <w:rPr>
          <w:rtl/>
        </w:rPr>
        <w:t xml:space="preserve"> </w:t>
      </w:r>
      <w:r w:rsidRPr="001914D3">
        <w:rPr>
          <w:rtl/>
        </w:rPr>
        <w:t>حظر</w:t>
      </w:r>
      <w:r w:rsidR="001914D3" w:rsidRPr="001914D3">
        <w:rPr>
          <w:rtl/>
        </w:rPr>
        <w:t xml:space="preserve"> </w:t>
      </w:r>
      <w:r w:rsidRPr="001914D3">
        <w:rPr>
          <w:rtl/>
        </w:rPr>
        <w:t>الاتصال</w:t>
      </w:r>
      <w:r w:rsidR="001914D3" w:rsidRPr="001914D3">
        <w:rPr>
          <w:rtl/>
        </w:rPr>
        <w:t xml:space="preserve"> </w:t>
      </w:r>
      <w:r w:rsidRPr="001914D3">
        <w:rPr>
          <w:rtl/>
        </w:rPr>
        <w:t>بصاحب</w:t>
      </w:r>
      <w:r w:rsidR="001914D3" w:rsidRPr="001914D3">
        <w:rPr>
          <w:rtl/>
        </w:rPr>
        <w:t xml:space="preserve"> </w:t>
      </w:r>
      <w:r w:rsidRPr="001914D3">
        <w:rPr>
          <w:rtl/>
        </w:rPr>
        <w:t>البلاغ</w:t>
      </w:r>
      <w:r w:rsidR="001914D3" w:rsidRPr="001914D3">
        <w:rPr>
          <w:rtl/>
        </w:rPr>
        <w:t xml:space="preserve"> </w:t>
      </w:r>
      <w:r w:rsidRPr="001914D3">
        <w:rPr>
          <w:rtl/>
        </w:rPr>
        <w:t>وزيارته</w:t>
      </w:r>
      <w:r w:rsidR="001914D3" w:rsidRPr="001914D3">
        <w:rPr>
          <w:rtl/>
        </w:rPr>
        <w:t xml:space="preserve"> </w:t>
      </w:r>
      <w:r w:rsidRPr="001914D3">
        <w:rPr>
          <w:rtl/>
        </w:rPr>
        <w:t>حتى</w:t>
      </w:r>
      <w:r w:rsidR="001914D3" w:rsidRPr="001914D3">
        <w:rPr>
          <w:rtl/>
        </w:rPr>
        <w:t xml:space="preserve"> </w:t>
      </w:r>
      <w:r w:rsidRPr="001A55AA">
        <w:rPr>
          <w:rtl/>
        </w:rPr>
        <w:t>20</w:t>
      </w:r>
      <w:r w:rsidR="001914D3" w:rsidRPr="001914D3">
        <w:rPr>
          <w:rtl/>
        </w:rPr>
        <w:t xml:space="preserve"> </w:t>
      </w:r>
      <w:r w:rsidRPr="001914D3">
        <w:rPr>
          <w:rtl/>
        </w:rPr>
        <w:t>تموز/يوليه</w:t>
      </w:r>
      <w:r w:rsidR="001914D3" w:rsidRPr="001914D3">
        <w:rPr>
          <w:rtl/>
        </w:rPr>
        <w:t xml:space="preserve"> </w:t>
      </w:r>
      <w:r w:rsidRPr="001A55AA">
        <w:rPr>
          <w:rtl/>
        </w:rPr>
        <w:t>2013</w:t>
      </w:r>
      <w:r w:rsidR="001914D3" w:rsidRPr="001914D3">
        <w:rPr>
          <w:rtl/>
        </w:rPr>
        <w:t xml:space="preserve"> </w:t>
      </w:r>
      <w:r w:rsidRPr="001914D3">
        <w:rPr>
          <w:rtl/>
        </w:rPr>
        <w:t>من</w:t>
      </w:r>
      <w:r w:rsidR="001914D3" w:rsidRPr="001914D3">
        <w:rPr>
          <w:rtl/>
        </w:rPr>
        <w:t xml:space="preserve"> </w:t>
      </w:r>
      <w:r w:rsidRPr="001914D3">
        <w:rPr>
          <w:rtl/>
        </w:rPr>
        <w:t>أجل</w:t>
      </w:r>
      <w:r w:rsidR="001914D3" w:rsidRPr="001914D3">
        <w:rPr>
          <w:rtl/>
        </w:rPr>
        <w:t xml:space="preserve"> </w:t>
      </w:r>
      <w:r w:rsidRPr="001914D3">
        <w:rPr>
          <w:rtl/>
        </w:rPr>
        <w:t>منعه</w:t>
      </w:r>
      <w:r w:rsidR="001914D3" w:rsidRPr="001914D3">
        <w:rPr>
          <w:rtl/>
        </w:rPr>
        <w:t xml:space="preserve"> </w:t>
      </w:r>
      <w:r w:rsidRPr="001914D3">
        <w:rPr>
          <w:rtl/>
        </w:rPr>
        <w:t>من</w:t>
      </w:r>
      <w:r w:rsidR="001914D3" w:rsidRPr="001914D3">
        <w:rPr>
          <w:rtl/>
        </w:rPr>
        <w:t xml:space="preserve"> </w:t>
      </w:r>
      <w:r w:rsidRPr="001914D3">
        <w:rPr>
          <w:rtl/>
        </w:rPr>
        <w:t>الاتصال</w:t>
      </w:r>
      <w:r w:rsidR="001914D3" w:rsidRPr="001914D3">
        <w:rPr>
          <w:rtl/>
        </w:rPr>
        <w:t xml:space="preserve"> </w:t>
      </w:r>
      <w:r w:rsidRPr="001914D3">
        <w:rPr>
          <w:rtl/>
        </w:rPr>
        <w:t>بالمتهمين</w:t>
      </w:r>
      <w:r w:rsidR="001914D3" w:rsidRPr="001914D3">
        <w:rPr>
          <w:rtl/>
        </w:rPr>
        <w:t xml:space="preserve"> </w:t>
      </w:r>
      <w:r w:rsidRPr="001914D3">
        <w:rPr>
          <w:rtl/>
        </w:rPr>
        <w:t>الآخرين</w:t>
      </w:r>
      <w:r w:rsidR="001914D3" w:rsidRPr="001914D3">
        <w:rPr>
          <w:rtl/>
        </w:rPr>
        <w:t xml:space="preserve"> </w:t>
      </w:r>
      <w:r w:rsidRPr="001914D3">
        <w:rPr>
          <w:rtl/>
        </w:rPr>
        <w:t>أو</w:t>
      </w:r>
      <w:r w:rsidR="001914D3" w:rsidRPr="001914D3">
        <w:rPr>
          <w:rtl/>
        </w:rPr>
        <w:t xml:space="preserve"> </w:t>
      </w:r>
      <w:r w:rsidRPr="001914D3">
        <w:rPr>
          <w:rtl/>
        </w:rPr>
        <w:t>بالأشخاص</w:t>
      </w:r>
      <w:r w:rsidR="001914D3" w:rsidRPr="001914D3">
        <w:rPr>
          <w:rtl/>
        </w:rPr>
        <w:t xml:space="preserve"> </w:t>
      </w:r>
      <w:r w:rsidRPr="001914D3">
        <w:rPr>
          <w:rtl/>
        </w:rPr>
        <w:t>الآخرين</w:t>
      </w:r>
      <w:r w:rsidR="001914D3" w:rsidRPr="001914D3">
        <w:rPr>
          <w:rtl/>
        </w:rPr>
        <w:t xml:space="preserve"> </w:t>
      </w:r>
      <w:r w:rsidRPr="001914D3">
        <w:rPr>
          <w:rtl/>
        </w:rPr>
        <w:t>المتورطين</w:t>
      </w:r>
      <w:r w:rsidR="001914D3" w:rsidRPr="001914D3">
        <w:rPr>
          <w:rtl/>
        </w:rPr>
        <w:t xml:space="preserve"> </w:t>
      </w:r>
      <w:r w:rsidRPr="001914D3">
        <w:rPr>
          <w:rtl/>
        </w:rPr>
        <w:t>في</w:t>
      </w:r>
      <w:r w:rsidR="001914D3" w:rsidRPr="001914D3">
        <w:rPr>
          <w:rtl/>
        </w:rPr>
        <w:t xml:space="preserve"> </w:t>
      </w:r>
      <w:r w:rsidRPr="001914D3">
        <w:rPr>
          <w:rtl/>
        </w:rPr>
        <w:t>القضية</w:t>
      </w:r>
      <w:r w:rsidR="001914D3" w:rsidRPr="001914D3">
        <w:rPr>
          <w:rtl/>
        </w:rPr>
        <w:t xml:space="preserve"> </w:t>
      </w:r>
      <w:r w:rsidRPr="001914D3">
        <w:rPr>
          <w:rtl/>
        </w:rPr>
        <w:t>والتأثير</w:t>
      </w:r>
      <w:r w:rsidR="001914D3" w:rsidRPr="001914D3">
        <w:rPr>
          <w:rtl/>
        </w:rPr>
        <w:t xml:space="preserve"> </w:t>
      </w:r>
      <w:r w:rsidRPr="001914D3">
        <w:rPr>
          <w:rtl/>
        </w:rPr>
        <w:t>على</w:t>
      </w:r>
      <w:r w:rsidR="001914D3" w:rsidRPr="001914D3">
        <w:rPr>
          <w:rtl/>
        </w:rPr>
        <w:t xml:space="preserve"> </w:t>
      </w:r>
      <w:r w:rsidRPr="001914D3">
        <w:rPr>
          <w:rtl/>
        </w:rPr>
        <w:t>التحقيق.</w:t>
      </w:r>
      <w:r w:rsidR="001914D3" w:rsidRPr="001914D3">
        <w:rPr>
          <w:rtl/>
        </w:rPr>
        <w:t xml:space="preserve"> </w:t>
      </w:r>
      <w:r w:rsidRPr="001914D3">
        <w:rPr>
          <w:rtl/>
        </w:rPr>
        <w:t>ولم</w:t>
      </w:r>
      <w:r w:rsidR="001914D3" w:rsidRPr="001914D3">
        <w:rPr>
          <w:rtl/>
        </w:rPr>
        <w:t xml:space="preserve"> </w:t>
      </w:r>
      <w:r w:rsidRPr="001914D3">
        <w:rPr>
          <w:rtl/>
        </w:rPr>
        <w:t>يُستأنف</w:t>
      </w:r>
      <w:r w:rsidR="001914D3" w:rsidRPr="001914D3">
        <w:rPr>
          <w:rtl/>
        </w:rPr>
        <w:t xml:space="preserve"> </w:t>
      </w:r>
      <w:r w:rsidRPr="001914D3">
        <w:rPr>
          <w:rtl/>
        </w:rPr>
        <w:t>الحكم.</w:t>
      </w:r>
      <w:r w:rsidR="001914D3" w:rsidRPr="001914D3">
        <w:rPr>
          <w:rtl/>
        </w:rPr>
        <w:t xml:space="preserve"> </w:t>
      </w:r>
      <w:r w:rsidRPr="001914D3">
        <w:rPr>
          <w:rtl/>
        </w:rPr>
        <w:t>وفي</w:t>
      </w:r>
      <w:r w:rsidR="001914D3" w:rsidRPr="001914D3">
        <w:rPr>
          <w:rtl/>
        </w:rPr>
        <w:t xml:space="preserve"> </w:t>
      </w:r>
      <w:r w:rsidRPr="001914D3">
        <w:rPr>
          <w:rtl/>
        </w:rPr>
        <w:t>وقت</w:t>
      </w:r>
      <w:r w:rsidR="001914D3" w:rsidRPr="001914D3">
        <w:rPr>
          <w:rtl/>
        </w:rPr>
        <w:t xml:space="preserve"> </w:t>
      </w:r>
      <w:r w:rsidRPr="001914D3">
        <w:rPr>
          <w:rtl/>
        </w:rPr>
        <w:t>لاحق،</w:t>
      </w:r>
      <w:r w:rsidR="001914D3" w:rsidRPr="001914D3">
        <w:rPr>
          <w:rtl/>
        </w:rPr>
        <w:t xml:space="preserve"> </w:t>
      </w:r>
      <w:r w:rsidRPr="001914D3">
        <w:rPr>
          <w:rtl/>
        </w:rPr>
        <w:t>أدانت</w:t>
      </w:r>
      <w:r w:rsidR="001914D3" w:rsidRPr="001914D3">
        <w:rPr>
          <w:rtl/>
        </w:rPr>
        <w:t xml:space="preserve"> </w:t>
      </w:r>
      <w:r w:rsidRPr="001914D3">
        <w:rPr>
          <w:rtl/>
        </w:rPr>
        <w:t>المحكمة</w:t>
      </w:r>
      <w:r w:rsidR="001914D3" w:rsidRPr="001914D3">
        <w:rPr>
          <w:rtl/>
        </w:rPr>
        <w:t xml:space="preserve"> </w:t>
      </w:r>
      <w:r w:rsidRPr="001914D3">
        <w:rPr>
          <w:rtl/>
        </w:rPr>
        <w:t>المحلية</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بتخزين</w:t>
      </w:r>
      <w:r w:rsidR="001914D3" w:rsidRPr="001914D3">
        <w:rPr>
          <w:rtl/>
        </w:rPr>
        <w:t xml:space="preserve"> </w:t>
      </w:r>
      <w:r w:rsidRPr="001914D3">
        <w:rPr>
          <w:rtl/>
        </w:rPr>
        <w:t>مخدرات</w:t>
      </w:r>
      <w:r w:rsidR="001914D3" w:rsidRPr="001914D3">
        <w:rPr>
          <w:rtl/>
        </w:rPr>
        <w:t xml:space="preserve"> </w:t>
      </w:r>
      <w:r w:rsidRPr="001914D3">
        <w:rPr>
          <w:rtl/>
        </w:rPr>
        <w:t>وحكمت</w:t>
      </w:r>
      <w:r w:rsidR="001914D3" w:rsidRPr="001914D3">
        <w:rPr>
          <w:rtl/>
        </w:rPr>
        <w:t xml:space="preserve"> </w:t>
      </w:r>
      <w:r w:rsidRPr="001914D3">
        <w:rPr>
          <w:rtl/>
        </w:rPr>
        <w:t>عليه</w:t>
      </w:r>
      <w:r w:rsidR="001914D3" w:rsidRPr="001914D3">
        <w:rPr>
          <w:rtl/>
        </w:rPr>
        <w:t xml:space="preserve"> </w:t>
      </w:r>
      <w:r w:rsidRPr="001914D3">
        <w:rPr>
          <w:rtl/>
        </w:rPr>
        <w:t>بالسجن</w:t>
      </w:r>
      <w:r w:rsidR="001914D3" w:rsidRPr="001914D3">
        <w:rPr>
          <w:rtl/>
        </w:rPr>
        <w:t xml:space="preserve"> </w:t>
      </w:r>
      <w:r w:rsidRPr="001914D3">
        <w:rPr>
          <w:rtl/>
        </w:rPr>
        <w:t>لمدة</w:t>
      </w:r>
      <w:r w:rsidR="001914D3" w:rsidRPr="001914D3">
        <w:rPr>
          <w:rtl/>
        </w:rPr>
        <w:t xml:space="preserve"> </w:t>
      </w:r>
      <w:r w:rsidRPr="001914D3">
        <w:rPr>
          <w:rtl/>
        </w:rPr>
        <w:t>أربع</w:t>
      </w:r>
      <w:r w:rsidR="001914D3" w:rsidRPr="001914D3">
        <w:rPr>
          <w:rtl/>
        </w:rPr>
        <w:t xml:space="preserve"> </w:t>
      </w:r>
      <w:r w:rsidRPr="001914D3">
        <w:rPr>
          <w:rtl/>
        </w:rPr>
        <w:t>سنوات</w:t>
      </w:r>
      <w:r w:rsidR="001914D3" w:rsidRPr="001914D3">
        <w:rPr>
          <w:rtl/>
        </w:rPr>
        <w:t xml:space="preserve"> </w:t>
      </w:r>
      <w:r w:rsidRPr="001914D3">
        <w:rPr>
          <w:rtl/>
        </w:rPr>
        <w:t>و</w:t>
      </w:r>
      <w:r w:rsidRPr="001A55AA">
        <w:rPr>
          <w:rtl/>
        </w:rPr>
        <w:t>10</w:t>
      </w:r>
      <w:r w:rsidR="001914D3" w:rsidRPr="001914D3">
        <w:rPr>
          <w:rtl/>
        </w:rPr>
        <w:t xml:space="preserve"> </w:t>
      </w:r>
      <w:r w:rsidRPr="001914D3">
        <w:rPr>
          <w:rtl/>
        </w:rPr>
        <w:t>أشهر،</w:t>
      </w:r>
      <w:r w:rsidR="001914D3" w:rsidRPr="001914D3">
        <w:rPr>
          <w:rtl/>
        </w:rPr>
        <w:t xml:space="preserve"> </w:t>
      </w:r>
      <w:r w:rsidRPr="001914D3">
        <w:rPr>
          <w:rtl/>
        </w:rPr>
        <w:t>وهو</w:t>
      </w:r>
      <w:r w:rsidR="001914D3" w:rsidRPr="001914D3">
        <w:rPr>
          <w:rtl/>
        </w:rPr>
        <w:t xml:space="preserve"> </w:t>
      </w:r>
      <w:r w:rsidRPr="001914D3">
        <w:rPr>
          <w:rtl/>
        </w:rPr>
        <w:t>ما</w:t>
      </w:r>
      <w:r w:rsidR="001914D3" w:rsidRPr="001914D3">
        <w:rPr>
          <w:rFonts w:hint="cs"/>
          <w:rtl/>
        </w:rPr>
        <w:t xml:space="preserve"> </w:t>
      </w:r>
      <w:r w:rsidRPr="001914D3">
        <w:rPr>
          <w:rtl/>
        </w:rPr>
        <w:t>أكدته</w:t>
      </w:r>
      <w:r w:rsidR="001914D3" w:rsidRPr="001914D3">
        <w:rPr>
          <w:rtl/>
        </w:rPr>
        <w:t xml:space="preserve"> </w:t>
      </w:r>
      <w:r w:rsidRPr="001914D3">
        <w:rPr>
          <w:rtl/>
        </w:rPr>
        <w:t>محكمة</w:t>
      </w:r>
      <w:r w:rsidR="001914D3" w:rsidRPr="001914D3">
        <w:rPr>
          <w:rtl/>
        </w:rPr>
        <w:t xml:space="preserve"> </w:t>
      </w:r>
      <w:r w:rsidRPr="001914D3">
        <w:rPr>
          <w:rtl/>
        </w:rPr>
        <w:t>الاستئناف</w:t>
      </w:r>
      <w:r w:rsidR="001914D3" w:rsidRPr="001914D3">
        <w:rPr>
          <w:rtl/>
        </w:rPr>
        <w:t xml:space="preserve"> </w:t>
      </w:r>
      <w:r w:rsidRPr="001914D3">
        <w:rPr>
          <w:rtl/>
        </w:rPr>
        <w:t>في</w:t>
      </w:r>
      <w:r w:rsidR="001914D3" w:rsidRPr="001914D3">
        <w:rPr>
          <w:rtl/>
        </w:rPr>
        <w:t xml:space="preserve"> </w:t>
      </w:r>
      <w:r w:rsidRPr="001914D3">
        <w:rPr>
          <w:rtl/>
        </w:rPr>
        <w:t>بورغارتينغ</w:t>
      </w:r>
      <w:r w:rsidR="001914D3" w:rsidRPr="001914D3">
        <w:rPr>
          <w:rtl/>
        </w:rPr>
        <w:t xml:space="preserve"> </w:t>
      </w:r>
      <w:r w:rsidRPr="001914D3">
        <w:rPr>
          <w:rtl/>
        </w:rPr>
        <w:t>والمحكمة</w:t>
      </w:r>
      <w:r w:rsidR="001914D3" w:rsidRPr="001914D3">
        <w:rPr>
          <w:rtl/>
        </w:rPr>
        <w:t xml:space="preserve"> </w:t>
      </w:r>
      <w:r w:rsidRPr="001914D3">
        <w:rPr>
          <w:rtl/>
        </w:rPr>
        <w:t>العليا</w:t>
      </w:r>
      <w:r w:rsidR="001914D3" w:rsidRPr="001914D3">
        <w:rPr>
          <w:rtl/>
        </w:rPr>
        <w:t xml:space="preserve"> </w:t>
      </w:r>
      <w:r w:rsidRPr="001914D3">
        <w:rPr>
          <w:rtl/>
        </w:rPr>
        <w:t>النرويجية</w:t>
      </w:r>
      <w:r w:rsidR="001914D3" w:rsidRPr="001914D3">
        <w:rPr>
          <w:rtl/>
        </w:rPr>
        <w:t xml:space="preserve"> </w:t>
      </w:r>
      <w:r w:rsidRPr="001914D3">
        <w:rPr>
          <w:rtl/>
        </w:rPr>
        <w:t>في</w:t>
      </w:r>
      <w:r w:rsidR="001914D3" w:rsidRPr="001914D3">
        <w:rPr>
          <w:rtl/>
        </w:rPr>
        <w:t xml:space="preserve"> </w:t>
      </w:r>
      <w:r w:rsidRPr="001914D3">
        <w:rPr>
          <w:rtl/>
        </w:rPr>
        <w:t>حكمها</w:t>
      </w:r>
      <w:r w:rsidR="001914D3" w:rsidRPr="001914D3">
        <w:rPr>
          <w:rtl/>
        </w:rPr>
        <w:t xml:space="preserve"> </w:t>
      </w:r>
      <w:r w:rsidRPr="001914D3">
        <w:rPr>
          <w:rtl/>
        </w:rPr>
        <w:t>الصادر</w:t>
      </w:r>
      <w:r w:rsidR="001914D3" w:rsidRPr="001914D3">
        <w:rPr>
          <w:rtl/>
        </w:rPr>
        <w:t xml:space="preserve"> </w:t>
      </w:r>
      <w:r w:rsidRPr="001914D3">
        <w:rPr>
          <w:rtl/>
        </w:rPr>
        <w:t>في</w:t>
      </w:r>
      <w:r w:rsidR="001914D3" w:rsidRPr="001914D3">
        <w:rPr>
          <w:rtl/>
        </w:rPr>
        <w:t xml:space="preserve"> </w:t>
      </w:r>
      <w:r w:rsidRPr="001A55AA">
        <w:rPr>
          <w:rtl/>
        </w:rPr>
        <w:t>21</w:t>
      </w:r>
      <w:r w:rsidR="001914D3" w:rsidRPr="001914D3">
        <w:rPr>
          <w:rtl/>
        </w:rPr>
        <w:t xml:space="preserve"> </w:t>
      </w:r>
      <w:r w:rsidRPr="001914D3">
        <w:rPr>
          <w:rtl/>
        </w:rPr>
        <w:t>تشرين</w:t>
      </w:r>
      <w:r w:rsidR="001914D3" w:rsidRPr="001914D3">
        <w:rPr>
          <w:rtl/>
        </w:rPr>
        <w:t xml:space="preserve"> </w:t>
      </w:r>
      <w:r w:rsidRPr="001914D3">
        <w:rPr>
          <w:rtl/>
        </w:rPr>
        <w:t>الأول/أكتوبر</w:t>
      </w:r>
      <w:r w:rsidR="001914D3" w:rsidRPr="001914D3">
        <w:rPr>
          <w:rtl/>
        </w:rPr>
        <w:t xml:space="preserve"> </w:t>
      </w:r>
      <w:r w:rsidRPr="001A55AA">
        <w:rPr>
          <w:rtl/>
        </w:rPr>
        <w:t>201</w:t>
      </w:r>
      <w:r w:rsidR="00ED28FC" w:rsidRPr="001A55AA">
        <w:rPr>
          <w:rtl/>
        </w:rPr>
        <w:t>5</w:t>
      </w:r>
      <w:r w:rsidR="00ED28FC" w:rsidRPr="001914D3">
        <w:rPr>
          <w:rtl/>
        </w:rPr>
        <w:t>.</w:t>
      </w:r>
      <w:r w:rsidR="001914D3" w:rsidRPr="001914D3">
        <w:rPr>
          <w:rtl/>
        </w:rPr>
        <w:t xml:space="preserve"> </w:t>
      </w:r>
    </w:p>
    <w:p w14:paraId="19A08811" w14:textId="0E4F79FF" w:rsidR="00CE2481" w:rsidRPr="001914D3" w:rsidRDefault="00CE2481" w:rsidP="00CE2481">
      <w:pPr>
        <w:pStyle w:val="SingleTxtGA"/>
      </w:pPr>
      <w:r w:rsidRPr="001A55AA">
        <w:rPr>
          <w:rtl/>
        </w:rPr>
        <w:t>4</w:t>
      </w:r>
      <w:r w:rsidRPr="001914D3">
        <w:rPr>
          <w:rtl/>
        </w:rPr>
        <w:t>-</w:t>
      </w:r>
      <w:r w:rsidRPr="001A55AA">
        <w:rPr>
          <w:rtl/>
        </w:rPr>
        <w:t>3</w:t>
      </w:r>
      <w:r w:rsidRPr="001914D3">
        <w:rPr>
          <w:rtl/>
        </w:rPr>
        <w:tab/>
        <w:t>وتشير</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إلى</w:t>
      </w:r>
      <w:r w:rsidR="001914D3" w:rsidRPr="001914D3">
        <w:rPr>
          <w:rtl/>
        </w:rPr>
        <w:t xml:space="preserve"> </w:t>
      </w:r>
      <w:r w:rsidRPr="001914D3">
        <w:rPr>
          <w:rtl/>
        </w:rPr>
        <w:t>أن</w:t>
      </w:r>
      <w:r w:rsidR="001914D3" w:rsidRPr="001914D3">
        <w:rPr>
          <w:rtl/>
        </w:rPr>
        <w:t xml:space="preserve"> </w:t>
      </w:r>
      <w:r w:rsidRPr="001914D3">
        <w:rPr>
          <w:rtl/>
        </w:rPr>
        <w:t>المحكمة</w:t>
      </w:r>
      <w:r w:rsidR="001914D3" w:rsidRPr="001914D3">
        <w:rPr>
          <w:rtl/>
        </w:rPr>
        <w:t xml:space="preserve"> </w:t>
      </w:r>
      <w:r w:rsidRPr="001914D3">
        <w:rPr>
          <w:rtl/>
        </w:rPr>
        <w:t>العليا</w:t>
      </w:r>
      <w:r w:rsidR="001914D3" w:rsidRPr="001914D3">
        <w:rPr>
          <w:rtl/>
        </w:rPr>
        <w:t xml:space="preserve"> </w:t>
      </w:r>
      <w:r w:rsidRPr="001914D3">
        <w:rPr>
          <w:rtl/>
        </w:rPr>
        <w:t>تناولت،</w:t>
      </w:r>
      <w:r w:rsidR="001914D3" w:rsidRPr="001914D3">
        <w:rPr>
          <w:rtl/>
        </w:rPr>
        <w:t xml:space="preserve"> </w:t>
      </w:r>
      <w:r w:rsidRPr="001914D3">
        <w:rPr>
          <w:rtl/>
        </w:rPr>
        <w:t>في</w:t>
      </w:r>
      <w:r w:rsidR="001914D3" w:rsidRPr="001914D3">
        <w:rPr>
          <w:rtl/>
        </w:rPr>
        <w:t xml:space="preserve"> </w:t>
      </w:r>
      <w:r w:rsidRPr="001914D3">
        <w:rPr>
          <w:rtl/>
        </w:rPr>
        <w:t>حكمها</w:t>
      </w:r>
      <w:r w:rsidR="001914D3" w:rsidRPr="001914D3">
        <w:rPr>
          <w:rtl/>
        </w:rPr>
        <w:t xml:space="preserve"> </w:t>
      </w:r>
      <w:r w:rsidRPr="001914D3">
        <w:rPr>
          <w:rtl/>
        </w:rPr>
        <w:t>المؤرخ</w:t>
      </w:r>
      <w:r w:rsidR="001914D3" w:rsidRPr="001914D3">
        <w:rPr>
          <w:rtl/>
        </w:rPr>
        <w:t xml:space="preserve"> </w:t>
      </w:r>
      <w:r w:rsidRPr="001A55AA">
        <w:rPr>
          <w:rtl/>
        </w:rPr>
        <w:t>21</w:t>
      </w:r>
      <w:r w:rsidR="001914D3" w:rsidRPr="001914D3">
        <w:rPr>
          <w:rtl/>
        </w:rPr>
        <w:t xml:space="preserve"> </w:t>
      </w:r>
      <w:r w:rsidRPr="001914D3">
        <w:rPr>
          <w:rtl/>
        </w:rPr>
        <w:t>تشرين</w:t>
      </w:r>
      <w:r w:rsidR="001914D3" w:rsidRPr="001914D3">
        <w:rPr>
          <w:rtl/>
        </w:rPr>
        <w:t xml:space="preserve"> </w:t>
      </w:r>
      <w:r w:rsidRPr="001914D3">
        <w:rPr>
          <w:rtl/>
        </w:rPr>
        <w:t>الأول</w:t>
      </w:r>
      <w:r w:rsidR="001914D3">
        <w:rPr>
          <w:rtl/>
        </w:rPr>
        <w:t>/</w:t>
      </w:r>
      <w:r w:rsidR="001914D3">
        <w:rPr>
          <w:rFonts w:hint="cs"/>
          <w:rtl/>
        </w:rPr>
        <w:t xml:space="preserve"> </w:t>
      </w:r>
      <w:r w:rsidRPr="001914D3">
        <w:rPr>
          <w:rtl/>
        </w:rPr>
        <w:t>أكتوبر</w:t>
      </w:r>
      <w:r w:rsidR="001914D3">
        <w:rPr>
          <w:rFonts w:hint="eastAsia"/>
          <w:rtl/>
        </w:rPr>
        <w:t> </w:t>
      </w:r>
      <w:r w:rsidRPr="001A55AA">
        <w:rPr>
          <w:rtl/>
        </w:rPr>
        <w:t>2015</w:t>
      </w:r>
      <w:r w:rsidRPr="001914D3">
        <w:rPr>
          <w:rtl/>
        </w:rPr>
        <w:t>،</w:t>
      </w:r>
      <w:r w:rsidR="001914D3" w:rsidRPr="001914D3">
        <w:rPr>
          <w:rtl/>
        </w:rPr>
        <w:t xml:space="preserve"> </w:t>
      </w:r>
      <w:r w:rsidRPr="001914D3">
        <w:rPr>
          <w:rtl/>
        </w:rPr>
        <w:t>مسألةَ</w:t>
      </w:r>
      <w:r w:rsidR="001914D3" w:rsidRPr="001914D3">
        <w:rPr>
          <w:rtl/>
        </w:rPr>
        <w:t xml:space="preserve"> </w:t>
      </w:r>
      <w:r w:rsidRPr="001914D3">
        <w:rPr>
          <w:rtl/>
        </w:rPr>
        <w:t>الفترة</w:t>
      </w:r>
      <w:r w:rsidR="001914D3" w:rsidRPr="001914D3">
        <w:rPr>
          <w:rtl/>
        </w:rPr>
        <w:t xml:space="preserve"> </w:t>
      </w:r>
      <w:r w:rsidRPr="001914D3">
        <w:rPr>
          <w:rtl/>
        </w:rPr>
        <w:t>الزمنية</w:t>
      </w:r>
      <w:r w:rsidR="001914D3" w:rsidRPr="001914D3">
        <w:rPr>
          <w:rtl/>
        </w:rPr>
        <w:t xml:space="preserve"> </w:t>
      </w:r>
      <w:r w:rsidRPr="001914D3">
        <w:rPr>
          <w:rtl/>
        </w:rPr>
        <w:t>من</w:t>
      </w:r>
      <w:r w:rsidR="001914D3" w:rsidRPr="001914D3">
        <w:rPr>
          <w:rtl/>
        </w:rPr>
        <w:t xml:space="preserve"> </w:t>
      </w:r>
      <w:r w:rsidRPr="001914D3">
        <w:rPr>
          <w:rtl/>
        </w:rPr>
        <w:t>لحظة</w:t>
      </w:r>
      <w:r w:rsidR="001914D3" w:rsidRPr="001914D3">
        <w:rPr>
          <w:rtl/>
        </w:rPr>
        <w:t xml:space="preserve"> </w:t>
      </w:r>
      <w:r w:rsidRPr="001914D3">
        <w:rPr>
          <w:rtl/>
        </w:rPr>
        <w:t>إلقاء</w:t>
      </w:r>
      <w:r w:rsidR="001914D3" w:rsidRPr="001914D3">
        <w:rPr>
          <w:rtl/>
        </w:rPr>
        <w:t xml:space="preserve"> </w:t>
      </w:r>
      <w:r w:rsidRPr="001914D3">
        <w:rPr>
          <w:rtl/>
        </w:rPr>
        <w:t>القبض</w:t>
      </w:r>
      <w:r w:rsidR="001914D3" w:rsidRPr="001914D3">
        <w:rPr>
          <w:rtl/>
        </w:rPr>
        <w:t xml:space="preserve"> </w:t>
      </w:r>
      <w:r w:rsidRPr="001914D3">
        <w:rPr>
          <w:rtl/>
        </w:rPr>
        <w:t>على</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إلى</w:t>
      </w:r>
      <w:r w:rsidR="001914D3" w:rsidRPr="001914D3">
        <w:rPr>
          <w:rtl/>
        </w:rPr>
        <w:t xml:space="preserve"> </w:t>
      </w:r>
      <w:r w:rsidRPr="001914D3">
        <w:rPr>
          <w:rtl/>
        </w:rPr>
        <w:t>حين</w:t>
      </w:r>
      <w:r w:rsidR="001914D3" w:rsidRPr="001914D3">
        <w:rPr>
          <w:rtl/>
        </w:rPr>
        <w:t xml:space="preserve"> </w:t>
      </w:r>
      <w:r w:rsidRPr="001914D3">
        <w:rPr>
          <w:rtl/>
        </w:rPr>
        <w:t>انعقاد</w:t>
      </w:r>
      <w:r w:rsidR="001914D3" w:rsidRPr="001914D3">
        <w:rPr>
          <w:rtl/>
        </w:rPr>
        <w:t xml:space="preserve"> </w:t>
      </w:r>
      <w:r w:rsidRPr="001914D3">
        <w:rPr>
          <w:rtl/>
        </w:rPr>
        <w:t>جلسة</w:t>
      </w:r>
      <w:r w:rsidR="001914D3" w:rsidRPr="001914D3">
        <w:rPr>
          <w:rtl/>
        </w:rPr>
        <w:t xml:space="preserve"> </w:t>
      </w:r>
      <w:r w:rsidRPr="001914D3">
        <w:rPr>
          <w:rtl/>
        </w:rPr>
        <w:t>الاستماع</w:t>
      </w:r>
      <w:r w:rsidR="001914D3" w:rsidRPr="001914D3">
        <w:rPr>
          <w:rtl/>
        </w:rPr>
        <w:t xml:space="preserve"> </w:t>
      </w:r>
      <w:r w:rsidRPr="001914D3">
        <w:rPr>
          <w:rtl/>
        </w:rPr>
        <w:t>القضائية</w:t>
      </w:r>
      <w:r w:rsidR="001914D3" w:rsidRPr="001914D3">
        <w:rPr>
          <w:rtl/>
        </w:rPr>
        <w:t xml:space="preserve"> </w:t>
      </w:r>
      <w:r w:rsidRPr="001914D3">
        <w:rPr>
          <w:rtl/>
        </w:rPr>
        <w:t>بشأن</w:t>
      </w:r>
      <w:r w:rsidR="001914D3" w:rsidRPr="001914D3">
        <w:rPr>
          <w:rtl/>
        </w:rPr>
        <w:t xml:space="preserve"> </w:t>
      </w:r>
      <w:r w:rsidRPr="001914D3">
        <w:rPr>
          <w:rtl/>
        </w:rPr>
        <w:t>الاحتجاز.</w:t>
      </w:r>
      <w:r w:rsidR="001914D3" w:rsidRPr="001914D3">
        <w:rPr>
          <w:rtl/>
        </w:rPr>
        <w:t xml:space="preserve"> </w:t>
      </w:r>
      <w:r w:rsidRPr="001914D3">
        <w:rPr>
          <w:rtl/>
        </w:rPr>
        <w:t>ورأت</w:t>
      </w:r>
      <w:r w:rsidR="001914D3" w:rsidRPr="001914D3">
        <w:rPr>
          <w:rtl/>
        </w:rPr>
        <w:t xml:space="preserve"> </w:t>
      </w:r>
      <w:r w:rsidRPr="001914D3">
        <w:rPr>
          <w:rtl/>
        </w:rPr>
        <w:t>المحكمة</w:t>
      </w:r>
      <w:r w:rsidR="001914D3" w:rsidRPr="001914D3">
        <w:rPr>
          <w:rtl/>
        </w:rPr>
        <w:t xml:space="preserve"> </w:t>
      </w:r>
      <w:r w:rsidRPr="001914D3">
        <w:rPr>
          <w:rtl/>
        </w:rPr>
        <w:t>العليا</w:t>
      </w:r>
      <w:r w:rsidR="001914D3" w:rsidRPr="001914D3">
        <w:rPr>
          <w:rtl/>
        </w:rPr>
        <w:t xml:space="preserve"> </w:t>
      </w:r>
      <w:r w:rsidRPr="001914D3">
        <w:rPr>
          <w:rtl/>
        </w:rPr>
        <w:t>أنه</w:t>
      </w:r>
      <w:r w:rsidR="001914D3" w:rsidRPr="001914D3">
        <w:rPr>
          <w:rtl/>
        </w:rPr>
        <w:t xml:space="preserve"> </w:t>
      </w:r>
      <w:r w:rsidRPr="001914D3">
        <w:rPr>
          <w:rtl/>
        </w:rPr>
        <w:t>قدِّمت</w:t>
      </w:r>
      <w:r w:rsidR="001914D3" w:rsidRPr="001914D3">
        <w:rPr>
          <w:rtl/>
        </w:rPr>
        <w:t xml:space="preserve"> </w:t>
      </w:r>
      <w:r w:rsidRPr="001914D3">
        <w:rPr>
          <w:rtl/>
        </w:rPr>
        <w:t>أسباب</w:t>
      </w:r>
      <w:r w:rsidR="001914D3" w:rsidRPr="001914D3">
        <w:rPr>
          <w:rtl/>
        </w:rPr>
        <w:t xml:space="preserve"> </w:t>
      </w:r>
      <w:r w:rsidRPr="001914D3">
        <w:rPr>
          <w:rtl/>
        </w:rPr>
        <w:t>كافية</w:t>
      </w:r>
      <w:r w:rsidR="001914D3" w:rsidRPr="001914D3">
        <w:rPr>
          <w:rtl/>
        </w:rPr>
        <w:t xml:space="preserve"> </w:t>
      </w:r>
      <w:r w:rsidRPr="001914D3">
        <w:rPr>
          <w:rtl/>
        </w:rPr>
        <w:t>لتجاوز</w:t>
      </w:r>
      <w:r w:rsidR="001914D3" w:rsidRPr="001914D3">
        <w:rPr>
          <w:rtl/>
        </w:rPr>
        <w:t xml:space="preserve"> </w:t>
      </w:r>
      <w:r w:rsidRPr="001914D3">
        <w:rPr>
          <w:rtl/>
        </w:rPr>
        <w:t>قاعدة</w:t>
      </w:r>
      <w:r w:rsidR="001914D3" w:rsidRPr="001914D3">
        <w:rPr>
          <w:rtl/>
        </w:rPr>
        <w:t xml:space="preserve"> </w:t>
      </w:r>
      <w:r w:rsidRPr="001914D3">
        <w:rPr>
          <w:rtl/>
        </w:rPr>
        <w:t>ال</w:t>
      </w:r>
      <w:r w:rsidR="008A4D4F" w:rsidRPr="001914D3">
        <w:rPr>
          <w:rFonts w:hint="cs"/>
          <w:rtl/>
        </w:rPr>
        <w:t>‍</w:t>
      </w:r>
      <w:r w:rsidR="001914D3" w:rsidRPr="001914D3">
        <w:rPr>
          <w:rFonts w:hint="cs"/>
          <w:rtl/>
        </w:rPr>
        <w:t xml:space="preserve"> </w:t>
      </w:r>
      <w:r w:rsidRPr="001A55AA">
        <w:rPr>
          <w:rtl/>
        </w:rPr>
        <w:t>48</w:t>
      </w:r>
      <w:r w:rsidR="001914D3" w:rsidRPr="001914D3">
        <w:rPr>
          <w:rtl/>
        </w:rPr>
        <w:t xml:space="preserve"> </w:t>
      </w:r>
      <w:r w:rsidRPr="001914D3">
        <w:rPr>
          <w:rtl/>
        </w:rPr>
        <w:t>ساعة</w:t>
      </w:r>
      <w:r w:rsidR="001914D3" w:rsidRPr="001914D3">
        <w:rPr>
          <w:rtl/>
        </w:rPr>
        <w:t xml:space="preserve"> </w:t>
      </w:r>
      <w:r w:rsidRPr="001914D3">
        <w:rPr>
          <w:rtl/>
        </w:rPr>
        <w:t>وخلصت</w:t>
      </w:r>
      <w:r w:rsidR="001914D3" w:rsidRPr="001914D3">
        <w:rPr>
          <w:rtl/>
        </w:rPr>
        <w:t xml:space="preserve"> </w:t>
      </w:r>
      <w:r w:rsidRPr="001914D3">
        <w:rPr>
          <w:rtl/>
        </w:rPr>
        <w:t>إلى</w:t>
      </w:r>
      <w:r w:rsidR="001914D3" w:rsidRPr="001914D3">
        <w:rPr>
          <w:rtl/>
        </w:rPr>
        <w:t xml:space="preserve"> </w:t>
      </w:r>
      <w:r w:rsidRPr="001914D3">
        <w:rPr>
          <w:rtl/>
        </w:rPr>
        <w:t>أنه</w:t>
      </w:r>
      <w:r w:rsidR="001914D3" w:rsidRPr="001914D3">
        <w:rPr>
          <w:rtl/>
        </w:rPr>
        <w:t xml:space="preserve"> </w:t>
      </w:r>
      <w:r w:rsidRPr="001914D3">
        <w:rPr>
          <w:rtl/>
        </w:rPr>
        <w:t>لم</w:t>
      </w:r>
      <w:r w:rsidR="001914D3" w:rsidRPr="001914D3">
        <w:rPr>
          <w:rtl/>
        </w:rPr>
        <w:t xml:space="preserve"> </w:t>
      </w:r>
      <w:r w:rsidRPr="001914D3">
        <w:rPr>
          <w:rtl/>
        </w:rPr>
        <w:t>يحدث</w:t>
      </w:r>
      <w:r w:rsidR="001914D3" w:rsidRPr="001914D3">
        <w:rPr>
          <w:rtl/>
        </w:rPr>
        <w:t xml:space="preserve"> </w:t>
      </w:r>
      <w:r w:rsidRPr="001914D3">
        <w:rPr>
          <w:rtl/>
        </w:rPr>
        <w:t>أي</w:t>
      </w:r>
      <w:r w:rsidR="001914D3" w:rsidRPr="001914D3">
        <w:rPr>
          <w:rtl/>
        </w:rPr>
        <w:t xml:space="preserve"> </w:t>
      </w:r>
      <w:r w:rsidRPr="001914D3">
        <w:rPr>
          <w:rtl/>
        </w:rPr>
        <w:t>انتهاك</w:t>
      </w:r>
      <w:r w:rsidR="001914D3" w:rsidRPr="001914D3">
        <w:rPr>
          <w:rtl/>
        </w:rPr>
        <w:t xml:space="preserve"> </w:t>
      </w:r>
      <w:r w:rsidRPr="001914D3">
        <w:rPr>
          <w:rtl/>
        </w:rPr>
        <w:t>للمادة</w:t>
      </w:r>
      <w:r w:rsidR="001914D3" w:rsidRPr="001914D3">
        <w:rPr>
          <w:rtl/>
        </w:rPr>
        <w:t xml:space="preserve"> </w:t>
      </w:r>
      <w:r w:rsidRPr="001A55AA">
        <w:rPr>
          <w:rtl/>
        </w:rPr>
        <w:t>9</w:t>
      </w:r>
      <w:r w:rsidRPr="001914D3">
        <w:rPr>
          <w:rtl/>
        </w:rPr>
        <w:t>(</w:t>
      </w:r>
      <w:r w:rsidR="00ED28FC" w:rsidRPr="001A55AA">
        <w:rPr>
          <w:rtl/>
        </w:rPr>
        <w:t>3</w:t>
      </w:r>
      <w:r w:rsidR="00ED28FC" w:rsidRPr="001914D3">
        <w:rPr>
          <w:rtl/>
        </w:rPr>
        <w:t>)</w:t>
      </w:r>
      <w:r w:rsidR="001914D3" w:rsidRPr="001914D3">
        <w:rPr>
          <w:rtl/>
        </w:rPr>
        <w:t xml:space="preserve"> </w:t>
      </w:r>
      <w:r w:rsidRPr="001914D3">
        <w:rPr>
          <w:rtl/>
        </w:rPr>
        <w:t>من</w:t>
      </w:r>
      <w:r w:rsidR="001914D3" w:rsidRPr="001914D3">
        <w:rPr>
          <w:rtl/>
        </w:rPr>
        <w:t xml:space="preserve"> </w:t>
      </w:r>
      <w:r w:rsidRPr="001914D3">
        <w:rPr>
          <w:rtl/>
        </w:rPr>
        <w:t>العهد.</w:t>
      </w:r>
      <w:r w:rsidR="001914D3" w:rsidRPr="001914D3">
        <w:rPr>
          <w:rtl/>
        </w:rPr>
        <w:t xml:space="preserve"> </w:t>
      </w:r>
    </w:p>
    <w:p w14:paraId="2A53B793" w14:textId="783765AB" w:rsidR="00ED28FC" w:rsidRPr="001914D3" w:rsidRDefault="00CE2481" w:rsidP="00CE2481">
      <w:pPr>
        <w:pStyle w:val="SingleTxtGA"/>
      </w:pPr>
      <w:r w:rsidRPr="001A55AA">
        <w:rPr>
          <w:rtl/>
        </w:rPr>
        <w:t>4</w:t>
      </w:r>
      <w:r w:rsidRPr="001914D3">
        <w:rPr>
          <w:rtl/>
        </w:rPr>
        <w:t>-</w:t>
      </w:r>
      <w:r w:rsidRPr="001A55AA">
        <w:rPr>
          <w:rtl/>
        </w:rPr>
        <w:t>4</w:t>
      </w:r>
      <w:r w:rsidRPr="001914D3">
        <w:rPr>
          <w:rtl/>
        </w:rPr>
        <w:tab/>
        <w:t>وتشير</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إلى</w:t>
      </w:r>
      <w:r w:rsidR="001914D3" w:rsidRPr="001914D3">
        <w:rPr>
          <w:rtl/>
        </w:rPr>
        <w:t xml:space="preserve"> </w:t>
      </w:r>
      <w:r w:rsidRPr="001914D3">
        <w:rPr>
          <w:rtl/>
        </w:rPr>
        <w:t>قانونها</w:t>
      </w:r>
      <w:r w:rsidR="001914D3" w:rsidRPr="001914D3">
        <w:rPr>
          <w:rtl/>
        </w:rPr>
        <w:t xml:space="preserve"> </w:t>
      </w:r>
      <w:r w:rsidRPr="001914D3">
        <w:rPr>
          <w:rtl/>
        </w:rPr>
        <w:t>المحلي،</w:t>
      </w:r>
      <w:r w:rsidR="001914D3" w:rsidRPr="001914D3">
        <w:rPr>
          <w:rtl/>
        </w:rPr>
        <w:t xml:space="preserve"> </w:t>
      </w:r>
      <w:r w:rsidRPr="001914D3">
        <w:rPr>
          <w:rtl/>
        </w:rPr>
        <w:t>أي</w:t>
      </w:r>
      <w:r w:rsidR="001914D3" w:rsidRPr="001914D3">
        <w:rPr>
          <w:rtl/>
        </w:rPr>
        <w:t xml:space="preserve"> </w:t>
      </w:r>
      <w:r w:rsidRPr="001914D3">
        <w:rPr>
          <w:rtl/>
        </w:rPr>
        <w:t>المادة</w:t>
      </w:r>
      <w:r w:rsidR="001914D3" w:rsidRPr="001914D3">
        <w:rPr>
          <w:rtl/>
        </w:rPr>
        <w:t xml:space="preserve"> </w:t>
      </w:r>
      <w:r w:rsidRPr="001A55AA">
        <w:rPr>
          <w:rtl/>
        </w:rPr>
        <w:t>183</w:t>
      </w:r>
      <w:r w:rsidR="001914D3" w:rsidRPr="001914D3">
        <w:rPr>
          <w:rtl/>
        </w:rPr>
        <w:t xml:space="preserve"> </w:t>
      </w:r>
      <w:r w:rsidRPr="001914D3">
        <w:rPr>
          <w:rtl/>
        </w:rPr>
        <w:t>من</w:t>
      </w:r>
      <w:r w:rsidR="001914D3" w:rsidRPr="001914D3">
        <w:rPr>
          <w:rtl/>
        </w:rPr>
        <w:t xml:space="preserve"> </w:t>
      </w:r>
      <w:r w:rsidRPr="001914D3">
        <w:rPr>
          <w:rtl/>
        </w:rPr>
        <w:t>قانون</w:t>
      </w:r>
      <w:r w:rsidR="001914D3" w:rsidRPr="001914D3">
        <w:rPr>
          <w:rtl/>
        </w:rPr>
        <w:t xml:space="preserve"> </w:t>
      </w:r>
      <w:r w:rsidRPr="001914D3">
        <w:rPr>
          <w:rtl/>
        </w:rPr>
        <w:t>الإجراءات</w:t>
      </w:r>
      <w:r w:rsidR="001914D3" w:rsidRPr="001914D3">
        <w:rPr>
          <w:rtl/>
        </w:rPr>
        <w:t xml:space="preserve"> </w:t>
      </w:r>
      <w:r w:rsidRPr="001914D3">
        <w:rPr>
          <w:rtl/>
        </w:rPr>
        <w:t>الجنائية،</w:t>
      </w:r>
      <w:r w:rsidR="001914D3" w:rsidRPr="001914D3">
        <w:rPr>
          <w:rtl/>
        </w:rPr>
        <w:t xml:space="preserve"> </w:t>
      </w:r>
      <w:r w:rsidRPr="001914D3">
        <w:rPr>
          <w:rtl/>
        </w:rPr>
        <w:t>التي</w:t>
      </w:r>
      <w:r w:rsidR="001914D3" w:rsidRPr="001914D3">
        <w:rPr>
          <w:rtl/>
        </w:rPr>
        <w:t xml:space="preserve"> </w:t>
      </w:r>
      <w:r w:rsidRPr="001914D3">
        <w:rPr>
          <w:rtl/>
        </w:rPr>
        <w:t>تنص</w:t>
      </w:r>
      <w:r w:rsidR="001914D3" w:rsidRPr="001914D3">
        <w:rPr>
          <w:rtl/>
        </w:rPr>
        <w:t xml:space="preserve"> </w:t>
      </w:r>
      <w:r w:rsidRPr="001914D3">
        <w:rPr>
          <w:rtl/>
        </w:rPr>
        <w:t>على</w:t>
      </w:r>
      <w:r w:rsidR="001914D3" w:rsidRPr="001914D3">
        <w:rPr>
          <w:rtl/>
        </w:rPr>
        <w:t xml:space="preserve"> </w:t>
      </w:r>
      <w:r w:rsidRPr="001914D3">
        <w:rPr>
          <w:rtl/>
        </w:rPr>
        <w:t>أن</w:t>
      </w:r>
      <w:r w:rsidR="001914D3" w:rsidRPr="001914D3">
        <w:rPr>
          <w:rtl/>
        </w:rPr>
        <w:t xml:space="preserve"> </w:t>
      </w:r>
      <w:r w:rsidRPr="001914D3">
        <w:rPr>
          <w:rtl/>
        </w:rPr>
        <w:t>المهلة</w:t>
      </w:r>
      <w:r w:rsidR="001914D3" w:rsidRPr="001914D3">
        <w:rPr>
          <w:rtl/>
        </w:rPr>
        <w:t xml:space="preserve"> </w:t>
      </w:r>
      <w:r w:rsidRPr="001914D3">
        <w:rPr>
          <w:rtl/>
        </w:rPr>
        <w:t>الزمنية</w:t>
      </w:r>
      <w:r w:rsidR="001914D3" w:rsidRPr="001914D3">
        <w:rPr>
          <w:rtl/>
        </w:rPr>
        <w:t xml:space="preserve"> </w:t>
      </w:r>
      <w:r w:rsidRPr="001914D3">
        <w:rPr>
          <w:rtl/>
        </w:rPr>
        <w:t>لعرض</w:t>
      </w:r>
      <w:r w:rsidR="001914D3" w:rsidRPr="001914D3">
        <w:rPr>
          <w:rtl/>
        </w:rPr>
        <w:t xml:space="preserve"> </w:t>
      </w:r>
      <w:r w:rsidRPr="001914D3">
        <w:rPr>
          <w:rtl/>
        </w:rPr>
        <w:t>الشخص</w:t>
      </w:r>
      <w:r w:rsidR="001914D3" w:rsidRPr="001914D3">
        <w:rPr>
          <w:rtl/>
        </w:rPr>
        <w:t xml:space="preserve"> </w:t>
      </w:r>
      <w:r w:rsidRPr="001914D3">
        <w:rPr>
          <w:rtl/>
        </w:rPr>
        <w:t>المقبوض</w:t>
      </w:r>
      <w:r w:rsidR="001914D3" w:rsidRPr="001914D3">
        <w:rPr>
          <w:rtl/>
        </w:rPr>
        <w:t xml:space="preserve"> </w:t>
      </w:r>
      <w:r w:rsidRPr="001914D3">
        <w:rPr>
          <w:rtl/>
        </w:rPr>
        <w:t>عليه،</w:t>
      </w:r>
      <w:r w:rsidR="001914D3" w:rsidRPr="001914D3">
        <w:rPr>
          <w:rtl/>
        </w:rPr>
        <w:t xml:space="preserve"> </w:t>
      </w:r>
      <w:r w:rsidRPr="001914D3">
        <w:rPr>
          <w:rtl/>
        </w:rPr>
        <w:t>الذي</w:t>
      </w:r>
      <w:r w:rsidR="001914D3" w:rsidRPr="001914D3">
        <w:rPr>
          <w:rtl/>
        </w:rPr>
        <w:t xml:space="preserve"> </w:t>
      </w:r>
      <w:r w:rsidRPr="001914D3">
        <w:rPr>
          <w:rtl/>
        </w:rPr>
        <w:t>ترغب</w:t>
      </w:r>
      <w:r w:rsidR="001914D3" w:rsidRPr="001914D3">
        <w:rPr>
          <w:rtl/>
        </w:rPr>
        <w:t xml:space="preserve"> </w:t>
      </w:r>
      <w:r w:rsidRPr="001914D3">
        <w:rPr>
          <w:rtl/>
        </w:rPr>
        <w:t>سلطة</w:t>
      </w:r>
      <w:r w:rsidR="001914D3" w:rsidRPr="001914D3">
        <w:rPr>
          <w:rtl/>
        </w:rPr>
        <w:t xml:space="preserve"> </w:t>
      </w:r>
      <w:r w:rsidRPr="001914D3">
        <w:rPr>
          <w:rtl/>
        </w:rPr>
        <w:t>الادعاء</w:t>
      </w:r>
      <w:r w:rsidR="001914D3" w:rsidRPr="001914D3">
        <w:rPr>
          <w:rtl/>
        </w:rPr>
        <w:t xml:space="preserve"> </w:t>
      </w:r>
      <w:r w:rsidRPr="001914D3">
        <w:rPr>
          <w:rtl/>
        </w:rPr>
        <w:t>في</w:t>
      </w:r>
      <w:r w:rsidR="001914D3" w:rsidRPr="001914D3">
        <w:rPr>
          <w:rtl/>
        </w:rPr>
        <w:t xml:space="preserve"> </w:t>
      </w:r>
      <w:r w:rsidRPr="001914D3">
        <w:rPr>
          <w:rtl/>
        </w:rPr>
        <w:t>احتجازه،</w:t>
      </w:r>
      <w:r w:rsidR="001914D3" w:rsidRPr="001914D3">
        <w:rPr>
          <w:rtl/>
        </w:rPr>
        <w:t xml:space="preserve"> </w:t>
      </w:r>
      <w:r w:rsidRPr="001914D3">
        <w:rPr>
          <w:rtl/>
        </w:rPr>
        <w:t>على</w:t>
      </w:r>
      <w:r w:rsidR="001914D3" w:rsidRPr="001914D3">
        <w:rPr>
          <w:rtl/>
        </w:rPr>
        <w:t xml:space="preserve"> </w:t>
      </w:r>
      <w:r w:rsidRPr="001914D3">
        <w:rPr>
          <w:rtl/>
        </w:rPr>
        <w:t>قاض</w:t>
      </w:r>
      <w:r w:rsidR="001914D3" w:rsidRPr="001914D3">
        <w:rPr>
          <w:rtl/>
        </w:rPr>
        <w:t xml:space="preserve"> </w:t>
      </w:r>
      <w:r w:rsidRPr="001914D3">
        <w:rPr>
          <w:rtl/>
        </w:rPr>
        <w:t>هي</w:t>
      </w:r>
      <w:r w:rsidR="001914D3" w:rsidRPr="001914D3">
        <w:rPr>
          <w:rtl/>
        </w:rPr>
        <w:t xml:space="preserve"> </w:t>
      </w:r>
      <w:r w:rsidRPr="001914D3">
        <w:rPr>
          <w:rtl/>
        </w:rPr>
        <w:t>في</w:t>
      </w:r>
      <w:r w:rsidR="001914D3" w:rsidRPr="001914D3">
        <w:rPr>
          <w:rtl/>
        </w:rPr>
        <w:t xml:space="preserve"> </w:t>
      </w:r>
      <w:r w:rsidRPr="001914D3">
        <w:rPr>
          <w:rtl/>
        </w:rPr>
        <w:t>أقرب</w:t>
      </w:r>
      <w:r w:rsidR="001914D3" w:rsidRPr="001914D3">
        <w:rPr>
          <w:rtl/>
        </w:rPr>
        <w:t xml:space="preserve"> </w:t>
      </w:r>
      <w:r w:rsidRPr="001914D3">
        <w:rPr>
          <w:rtl/>
        </w:rPr>
        <w:t>وقت</w:t>
      </w:r>
      <w:r w:rsidR="001914D3" w:rsidRPr="001914D3">
        <w:rPr>
          <w:rtl/>
        </w:rPr>
        <w:t xml:space="preserve"> </w:t>
      </w:r>
      <w:r w:rsidRPr="001914D3">
        <w:rPr>
          <w:rtl/>
        </w:rPr>
        <w:t>ممكن</w:t>
      </w:r>
      <w:r w:rsidR="001914D3" w:rsidRPr="001914D3">
        <w:rPr>
          <w:rtl/>
        </w:rPr>
        <w:t xml:space="preserve"> </w:t>
      </w:r>
      <w:r w:rsidRPr="001914D3">
        <w:rPr>
          <w:rtl/>
        </w:rPr>
        <w:t>وفي</w:t>
      </w:r>
      <w:r w:rsidR="001914D3" w:rsidRPr="001914D3">
        <w:rPr>
          <w:rtl/>
        </w:rPr>
        <w:t xml:space="preserve"> </w:t>
      </w:r>
      <w:r w:rsidRPr="001914D3">
        <w:rPr>
          <w:rtl/>
        </w:rPr>
        <w:t>موعد</w:t>
      </w:r>
      <w:r w:rsidR="001914D3" w:rsidRPr="001914D3">
        <w:rPr>
          <w:rtl/>
        </w:rPr>
        <w:t xml:space="preserve"> </w:t>
      </w:r>
      <w:r w:rsidRPr="001914D3">
        <w:rPr>
          <w:rtl/>
        </w:rPr>
        <w:t>لا</w:t>
      </w:r>
      <w:r w:rsidR="001914D3" w:rsidRPr="001914D3">
        <w:rPr>
          <w:rtl/>
        </w:rPr>
        <w:t xml:space="preserve"> </w:t>
      </w:r>
      <w:r w:rsidRPr="001914D3">
        <w:rPr>
          <w:rtl/>
        </w:rPr>
        <w:t>يتجاوز</w:t>
      </w:r>
      <w:r w:rsidR="001914D3" w:rsidRPr="001914D3">
        <w:rPr>
          <w:rtl/>
        </w:rPr>
        <w:t xml:space="preserve"> </w:t>
      </w:r>
      <w:r w:rsidRPr="001914D3">
        <w:rPr>
          <w:rtl/>
        </w:rPr>
        <w:t>اليوم</w:t>
      </w:r>
      <w:r w:rsidR="001914D3" w:rsidRPr="001914D3">
        <w:rPr>
          <w:rtl/>
        </w:rPr>
        <w:t xml:space="preserve"> </w:t>
      </w:r>
      <w:r w:rsidRPr="001914D3">
        <w:rPr>
          <w:rtl/>
        </w:rPr>
        <w:t>الثالث</w:t>
      </w:r>
      <w:r w:rsidR="001914D3" w:rsidRPr="001914D3">
        <w:rPr>
          <w:rtl/>
        </w:rPr>
        <w:t xml:space="preserve"> </w:t>
      </w:r>
      <w:r w:rsidRPr="001914D3">
        <w:rPr>
          <w:rtl/>
        </w:rPr>
        <w:t>التالي</w:t>
      </w:r>
      <w:r w:rsidR="001914D3" w:rsidRPr="001914D3">
        <w:rPr>
          <w:rtl/>
        </w:rPr>
        <w:t xml:space="preserve"> </w:t>
      </w:r>
      <w:r w:rsidRPr="001914D3">
        <w:rPr>
          <w:rtl/>
        </w:rPr>
        <w:t>لإلقاء</w:t>
      </w:r>
      <w:r w:rsidR="001914D3" w:rsidRPr="001914D3">
        <w:rPr>
          <w:rtl/>
        </w:rPr>
        <w:t xml:space="preserve"> </w:t>
      </w:r>
      <w:r w:rsidRPr="001914D3">
        <w:rPr>
          <w:rtl/>
        </w:rPr>
        <w:t>القبض</w:t>
      </w:r>
      <w:r w:rsidR="001914D3" w:rsidRPr="001914D3">
        <w:rPr>
          <w:rtl/>
        </w:rPr>
        <w:t xml:space="preserve"> </w:t>
      </w:r>
      <w:r w:rsidRPr="001914D3">
        <w:rPr>
          <w:rtl/>
        </w:rPr>
        <w:t>عليه.</w:t>
      </w:r>
      <w:r w:rsidR="001914D3" w:rsidRPr="001914D3">
        <w:rPr>
          <w:rtl/>
        </w:rPr>
        <w:t xml:space="preserve"> </w:t>
      </w:r>
      <w:r w:rsidRPr="001914D3">
        <w:rPr>
          <w:rtl/>
        </w:rPr>
        <w:t>وقد</w:t>
      </w:r>
      <w:r w:rsidR="001914D3" w:rsidRPr="001914D3">
        <w:rPr>
          <w:rtl/>
        </w:rPr>
        <w:t xml:space="preserve"> </w:t>
      </w:r>
      <w:r w:rsidRPr="001914D3">
        <w:rPr>
          <w:rtl/>
        </w:rPr>
        <w:t>عُدلت</w:t>
      </w:r>
      <w:r w:rsidR="001914D3" w:rsidRPr="001914D3">
        <w:rPr>
          <w:rtl/>
        </w:rPr>
        <w:t xml:space="preserve"> </w:t>
      </w:r>
      <w:r w:rsidRPr="001914D3">
        <w:rPr>
          <w:rtl/>
        </w:rPr>
        <w:t>هذه</w:t>
      </w:r>
      <w:r w:rsidR="001914D3" w:rsidRPr="001914D3">
        <w:rPr>
          <w:rtl/>
        </w:rPr>
        <w:t xml:space="preserve"> </w:t>
      </w:r>
      <w:r w:rsidRPr="001914D3">
        <w:rPr>
          <w:rtl/>
        </w:rPr>
        <w:t>الصياغة</w:t>
      </w:r>
      <w:r w:rsidR="001914D3" w:rsidRPr="001914D3">
        <w:rPr>
          <w:rtl/>
        </w:rPr>
        <w:t xml:space="preserve"> </w:t>
      </w:r>
      <w:r w:rsidRPr="001914D3">
        <w:rPr>
          <w:rtl/>
        </w:rPr>
        <w:t>بموجب</w:t>
      </w:r>
      <w:r w:rsidR="001914D3" w:rsidRPr="001914D3">
        <w:rPr>
          <w:rtl/>
        </w:rPr>
        <w:t xml:space="preserve"> </w:t>
      </w:r>
      <w:r w:rsidRPr="001914D3">
        <w:rPr>
          <w:rtl/>
        </w:rPr>
        <w:t>القانون</w:t>
      </w:r>
      <w:r w:rsidR="001914D3" w:rsidRPr="001914D3">
        <w:rPr>
          <w:rtl/>
        </w:rPr>
        <w:t xml:space="preserve"> </w:t>
      </w:r>
      <w:r w:rsidRPr="001914D3">
        <w:rPr>
          <w:rtl/>
        </w:rPr>
        <w:t>رقم</w:t>
      </w:r>
      <w:r w:rsidR="001914D3" w:rsidRPr="001914D3">
        <w:rPr>
          <w:rtl/>
        </w:rPr>
        <w:t xml:space="preserve"> </w:t>
      </w:r>
      <w:r w:rsidRPr="001A55AA">
        <w:rPr>
          <w:rtl/>
        </w:rPr>
        <w:t>55</w:t>
      </w:r>
      <w:r w:rsidR="001914D3" w:rsidRPr="001914D3">
        <w:rPr>
          <w:rtl/>
        </w:rPr>
        <w:t xml:space="preserve"> </w:t>
      </w:r>
      <w:r w:rsidRPr="001914D3">
        <w:rPr>
          <w:rtl/>
        </w:rPr>
        <w:t>المؤرخ</w:t>
      </w:r>
      <w:r w:rsidR="001914D3" w:rsidRPr="001914D3">
        <w:rPr>
          <w:rtl/>
        </w:rPr>
        <w:t xml:space="preserve"> </w:t>
      </w:r>
      <w:r w:rsidRPr="001A55AA">
        <w:rPr>
          <w:rtl/>
        </w:rPr>
        <w:t>28</w:t>
      </w:r>
      <w:r w:rsidR="001914D3" w:rsidRPr="001914D3">
        <w:rPr>
          <w:rtl/>
        </w:rPr>
        <w:t xml:space="preserve"> </w:t>
      </w:r>
      <w:r w:rsidRPr="001914D3">
        <w:rPr>
          <w:rtl/>
        </w:rPr>
        <w:t>حزيران/يونيه</w:t>
      </w:r>
      <w:r w:rsidR="001914D3" w:rsidRPr="001914D3">
        <w:rPr>
          <w:rtl/>
        </w:rPr>
        <w:t xml:space="preserve"> </w:t>
      </w:r>
      <w:r w:rsidRPr="001A55AA">
        <w:rPr>
          <w:rtl/>
        </w:rPr>
        <w:t>2002</w:t>
      </w:r>
      <w:r w:rsidRPr="001914D3">
        <w:rPr>
          <w:rtl/>
        </w:rPr>
        <w:t>،</w:t>
      </w:r>
      <w:r w:rsidR="001914D3" w:rsidRPr="001914D3">
        <w:rPr>
          <w:rtl/>
        </w:rPr>
        <w:t xml:space="preserve"> </w:t>
      </w:r>
      <w:r w:rsidRPr="001914D3">
        <w:rPr>
          <w:rtl/>
        </w:rPr>
        <w:t>بناء</w:t>
      </w:r>
      <w:r w:rsidR="001914D3" w:rsidRPr="001914D3">
        <w:rPr>
          <w:rtl/>
        </w:rPr>
        <w:t xml:space="preserve"> </w:t>
      </w:r>
      <w:r w:rsidRPr="001914D3">
        <w:rPr>
          <w:rtl/>
        </w:rPr>
        <w:t>على</w:t>
      </w:r>
      <w:r w:rsidR="001914D3" w:rsidRPr="001914D3">
        <w:rPr>
          <w:rtl/>
        </w:rPr>
        <w:t xml:space="preserve"> </w:t>
      </w:r>
      <w:r w:rsidRPr="001914D3">
        <w:rPr>
          <w:rtl/>
        </w:rPr>
        <w:t>الرغبة</w:t>
      </w:r>
      <w:r w:rsidR="001914D3" w:rsidRPr="001914D3">
        <w:rPr>
          <w:rtl/>
        </w:rPr>
        <w:t xml:space="preserve"> </w:t>
      </w:r>
      <w:r w:rsidRPr="001914D3">
        <w:rPr>
          <w:rtl/>
        </w:rPr>
        <w:t>في</w:t>
      </w:r>
      <w:r w:rsidR="001914D3" w:rsidRPr="001914D3">
        <w:rPr>
          <w:rtl/>
        </w:rPr>
        <w:t xml:space="preserve"> </w:t>
      </w:r>
      <w:r w:rsidRPr="001914D3">
        <w:rPr>
          <w:rtl/>
        </w:rPr>
        <w:t>تطبيق</w:t>
      </w:r>
      <w:r w:rsidR="001914D3" w:rsidRPr="001914D3">
        <w:rPr>
          <w:rtl/>
        </w:rPr>
        <w:t xml:space="preserve"> </w:t>
      </w:r>
      <w:r w:rsidRPr="001914D3">
        <w:rPr>
          <w:rtl/>
        </w:rPr>
        <w:t>مهلة</w:t>
      </w:r>
      <w:r w:rsidR="001914D3" w:rsidRPr="001914D3">
        <w:rPr>
          <w:rtl/>
        </w:rPr>
        <w:t xml:space="preserve"> </w:t>
      </w:r>
      <w:r w:rsidRPr="001914D3">
        <w:rPr>
          <w:rtl/>
        </w:rPr>
        <w:t>زمنية</w:t>
      </w:r>
      <w:r w:rsidR="001914D3" w:rsidRPr="001914D3">
        <w:rPr>
          <w:rtl/>
        </w:rPr>
        <w:t xml:space="preserve"> </w:t>
      </w:r>
      <w:r w:rsidRPr="001914D3">
        <w:rPr>
          <w:rtl/>
        </w:rPr>
        <w:t>قصوى</w:t>
      </w:r>
      <w:r w:rsidR="001914D3" w:rsidRPr="001914D3">
        <w:rPr>
          <w:rtl/>
        </w:rPr>
        <w:t xml:space="preserve"> </w:t>
      </w:r>
      <w:r w:rsidRPr="001914D3">
        <w:rPr>
          <w:rtl/>
        </w:rPr>
        <w:t>وعلى</w:t>
      </w:r>
      <w:r w:rsidR="001914D3" w:rsidRPr="001914D3">
        <w:rPr>
          <w:rtl/>
        </w:rPr>
        <w:t xml:space="preserve"> </w:t>
      </w:r>
      <w:r w:rsidRPr="001914D3">
        <w:rPr>
          <w:rtl/>
        </w:rPr>
        <w:t>افتراض</w:t>
      </w:r>
      <w:r w:rsidR="001914D3" w:rsidRPr="001914D3">
        <w:rPr>
          <w:rtl/>
        </w:rPr>
        <w:t xml:space="preserve"> </w:t>
      </w:r>
      <w:r w:rsidRPr="001914D3">
        <w:rPr>
          <w:rtl/>
        </w:rPr>
        <w:t>أن</w:t>
      </w:r>
      <w:r w:rsidR="001914D3" w:rsidRPr="001914D3">
        <w:rPr>
          <w:rtl/>
        </w:rPr>
        <w:t xml:space="preserve"> </w:t>
      </w:r>
      <w:r w:rsidRPr="001914D3">
        <w:rPr>
          <w:rtl/>
        </w:rPr>
        <w:t>مجموع</w:t>
      </w:r>
      <w:r w:rsidR="001914D3" w:rsidRPr="001914D3">
        <w:rPr>
          <w:rtl/>
        </w:rPr>
        <w:t xml:space="preserve"> </w:t>
      </w:r>
      <w:r w:rsidRPr="001914D3">
        <w:rPr>
          <w:rtl/>
        </w:rPr>
        <w:t>وقت</w:t>
      </w:r>
      <w:r w:rsidR="001914D3" w:rsidRPr="001914D3">
        <w:rPr>
          <w:rtl/>
        </w:rPr>
        <w:t xml:space="preserve"> </w:t>
      </w:r>
      <w:r w:rsidRPr="001914D3">
        <w:rPr>
          <w:rtl/>
        </w:rPr>
        <w:t>الاحتجاز</w:t>
      </w:r>
      <w:r w:rsidR="001914D3" w:rsidRPr="001914D3">
        <w:rPr>
          <w:rtl/>
        </w:rPr>
        <w:t xml:space="preserve"> </w:t>
      </w:r>
      <w:r w:rsidRPr="001914D3">
        <w:rPr>
          <w:rtl/>
        </w:rPr>
        <w:t>أثناء</w:t>
      </w:r>
      <w:r w:rsidR="001914D3" w:rsidRPr="001914D3">
        <w:rPr>
          <w:rtl/>
        </w:rPr>
        <w:t xml:space="preserve"> </w:t>
      </w:r>
      <w:r w:rsidRPr="001914D3">
        <w:rPr>
          <w:rtl/>
        </w:rPr>
        <w:t>التحقيق</w:t>
      </w:r>
      <w:r w:rsidR="001914D3" w:rsidRPr="001914D3">
        <w:rPr>
          <w:rtl/>
        </w:rPr>
        <w:t xml:space="preserve"> </w:t>
      </w:r>
      <w:r w:rsidRPr="001914D3">
        <w:rPr>
          <w:rtl/>
        </w:rPr>
        <w:t>سينخفض</w:t>
      </w:r>
      <w:r w:rsidR="001914D3" w:rsidRPr="001914D3">
        <w:rPr>
          <w:rtl/>
        </w:rPr>
        <w:t xml:space="preserve"> </w:t>
      </w:r>
      <w:r w:rsidRPr="001914D3">
        <w:rPr>
          <w:rtl/>
        </w:rPr>
        <w:t>بسبب</w:t>
      </w:r>
      <w:r w:rsidR="001914D3" w:rsidRPr="001914D3">
        <w:rPr>
          <w:rtl/>
        </w:rPr>
        <w:t xml:space="preserve"> </w:t>
      </w:r>
      <w:r w:rsidRPr="001914D3">
        <w:rPr>
          <w:rtl/>
        </w:rPr>
        <w:t>إمكانية</w:t>
      </w:r>
      <w:r w:rsidR="001914D3" w:rsidRPr="001914D3">
        <w:rPr>
          <w:rtl/>
        </w:rPr>
        <w:t xml:space="preserve"> </w:t>
      </w:r>
      <w:r w:rsidRPr="001914D3">
        <w:rPr>
          <w:rtl/>
        </w:rPr>
        <w:t>إبقاء</w:t>
      </w:r>
      <w:r w:rsidR="001914D3" w:rsidRPr="001914D3">
        <w:rPr>
          <w:rtl/>
        </w:rPr>
        <w:t xml:space="preserve"> </w:t>
      </w:r>
      <w:r w:rsidRPr="001914D3">
        <w:rPr>
          <w:rtl/>
        </w:rPr>
        <w:t>المشتبه</w:t>
      </w:r>
      <w:r w:rsidR="001914D3" w:rsidRPr="001914D3">
        <w:rPr>
          <w:rtl/>
        </w:rPr>
        <w:t xml:space="preserve"> </w:t>
      </w:r>
      <w:r w:rsidRPr="001914D3">
        <w:rPr>
          <w:rtl/>
        </w:rPr>
        <w:t>بهم</w:t>
      </w:r>
      <w:r w:rsidR="001914D3" w:rsidRPr="001914D3">
        <w:rPr>
          <w:rtl/>
        </w:rPr>
        <w:t xml:space="preserve"> </w:t>
      </w:r>
      <w:r w:rsidRPr="001914D3">
        <w:rPr>
          <w:rtl/>
        </w:rPr>
        <w:t>رهن</w:t>
      </w:r>
      <w:r w:rsidR="001914D3" w:rsidRPr="001914D3">
        <w:rPr>
          <w:rtl/>
        </w:rPr>
        <w:t xml:space="preserve"> </w:t>
      </w:r>
      <w:r w:rsidRPr="001914D3">
        <w:rPr>
          <w:rtl/>
        </w:rPr>
        <w:t>الاحتجاز</w:t>
      </w:r>
      <w:r w:rsidR="001914D3" w:rsidRPr="001914D3">
        <w:rPr>
          <w:rtl/>
        </w:rPr>
        <w:t xml:space="preserve"> </w:t>
      </w:r>
      <w:r w:rsidRPr="001914D3">
        <w:rPr>
          <w:rtl/>
        </w:rPr>
        <w:t>لمدة</w:t>
      </w:r>
      <w:r w:rsidR="001914D3" w:rsidRPr="001914D3">
        <w:rPr>
          <w:rtl/>
        </w:rPr>
        <w:t xml:space="preserve"> </w:t>
      </w:r>
      <w:r w:rsidRPr="001914D3">
        <w:rPr>
          <w:rtl/>
        </w:rPr>
        <w:t>تصل</w:t>
      </w:r>
      <w:r w:rsidR="001914D3" w:rsidRPr="001914D3">
        <w:rPr>
          <w:rtl/>
        </w:rPr>
        <w:t xml:space="preserve"> </w:t>
      </w:r>
      <w:r w:rsidRPr="001914D3">
        <w:rPr>
          <w:rtl/>
        </w:rPr>
        <w:t>إلى</w:t>
      </w:r>
      <w:r w:rsidR="001914D3" w:rsidRPr="001914D3">
        <w:rPr>
          <w:rtl/>
        </w:rPr>
        <w:t xml:space="preserve"> </w:t>
      </w:r>
      <w:r w:rsidRPr="001914D3">
        <w:rPr>
          <w:rtl/>
        </w:rPr>
        <w:t>ثلاثة</w:t>
      </w:r>
      <w:r w:rsidR="001914D3" w:rsidRPr="001914D3">
        <w:rPr>
          <w:rtl/>
        </w:rPr>
        <w:t xml:space="preserve"> </w:t>
      </w:r>
      <w:r w:rsidRPr="001914D3">
        <w:rPr>
          <w:rtl/>
        </w:rPr>
        <w:t>أيام.</w:t>
      </w:r>
      <w:r w:rsidR="001914D3" w:rsidRPr="001914D3">
        <w:rPr>
          <w:rtl/>
        </w:rPr>
        <w:t xml:space="preserve"> </w:t>
      </w:r>
      <w:r w:rsidRPr="001914D3">
        <w:rPr>
          <w:rtl/>
        </w:rPr>
        <w:t>ويمكن</w:t>
      </w:r>
      <w:r w:rsidR="001914D3" w:rsidRPr="001914D3">
        <w:rPr>
          <w:rtl/>
        </w:rPr>
        <w:t xml:space="preserve"> </w:t>
      </w:r>
      <w:r w:rsidRPr="001914D3">
        <w:rPr>
          <w:rtl/>
        </w:rPr>
        <w:t>أن</w:t>
      </w:r>
      <w:r w:rsidR="001914D3" w:rsidRPr="001914D3">
        <w:rPr>
          <w:rtl/>
        </w:rPr>
        <w:t xml:space="preserve"> </w:t>
      </w:r>
      <w:r w:rsidRPr="001914D3">
        <w:rPr>
          <w:rtl/>
        </w:rPr>
        <w:t>تسهم</w:t>
      </w:r>
      <w:r w:rsidR="001914D3" w:rsidRPr="001914D3">
        <w:rPr>
          <w:rtl/>
        </w:rPr>
        <w:t xml:space="preserve"> </w:t>
      </w:r>
      <w:r w:rsidRPr="001914D3">
        <w:rPr>
          <w:rtl/>
        </w:rPr>
        <w:t>عدة</w:t>
      </w:r>
      <w:r w:rsidR="001914D3" w:rsidRPr="001914D3">
        <w:rPr>
          <w:rtl/>
        </w:rPr>
        <w:t xml:space="preserve"> </w:t>
      </w:r>
      <w:r w:rsidRPr="001914D3">
        <w:rPr>
          <w:rtl/>
        </w:rPr>
        <w:t>عوامل</w:t>
      </w:r>
      <w:r w:rsidR="001914D3" w:rsidRPr="001914D3">
        <w:rPr>
          <w:rtl/>
        </w:rPr>
        <w:t xml:space="preserve"> </w:t>
      </w:r>
      <w:r w:rsidRPr="001914D3">
        <w:rPr>
          <w:rtl/>
        </w:rPr>
        <w:t>في</w:t>
      </w:r>
      <w:r w:rsidR="001914D3" w:rsidRPr="001914D3">
        <w:rPr>
          <w:rtl/>
        </w:rPr>
        <w:t xml:space="preserve"> </w:t>
      </w:r>
      <w:r w:rsidRPr="001914D3">
        <w:rPr>
          <w:rtl/>
        </w:rPr>
        <w:t>ذلك</w:t>
      </w:r>
      <w:r w:rsidR="00E55692" w:rsidRPr="001914D3">
        <w:rPr>
          <w:rtl/>
        </w:rPr>
        <w:t>:</w:t>
      </w:r>
      <w:r w:rsidR="001914D3" w:rsidRPr="001914D3">
        <w:rPr>
          <w:rtl/>
        </w:rPr>
        <w:t xml:space="preserve"> </w:t>
      </w:r>
      <w:r w:rsidRPr="001914D3">
        <w:rPr>
          <w:rtl/>
        </w:rPr>
        <w:t>فعلى</w:t>
      </w:r>
      <w:r w:rsidR="001914D3" w:rsidRPr="001914D3">
        <w:rPr>
          <w:rtl/>
        </w:rPr>
        <w:t xml:space="preserve"> </w:t>
      </w:r>
      <w:r w:rsidRPr="001914D3">
        <w:rPr>
          <w:rtl/>
        </w:rPr>
        <w:t>سبيل</w:t>
      </w:r>
      <w:r w:rsidR="001914D3" w:rsidRPr="001914D3">
        <w:rPr>
          <w:rtl/>
        </w:rPr>
        <w:t xml:space="preserve"> </w:t>
      </w:r>
      <w:r w:rsidRPr="001914D3">
        <w:rPr>
          <w:rtl/>
        </w:rPr>
        <w:t>المثال،</w:t>
      </w:r>
      <w:r w:rsidR="001914D3" w:rsidRPr="001914D3">
        <w:rPr>
          <w:rtl/>
        </w:rPr>
        <w:t xml:space="preserve"> </w:t>
      </w:r>
      <w:r w:rsidRPr="001914D3">
        <w:rPr>
          <w:rtl/>
        </w:rPr>
        <w:t>سيكون</w:t>
      </w:r>
      <w:r w:rsidR="001914D3" w:rsidRPr="001914D3">
        <w:rPr>
          <w:rtl/>
        </w:rPr>
        <w:t xml:space="preserve"> </w:t>
      </w:r>
      <w:r w:rsidRPr="001914D3">
        <w:rPr>
          <w:rtl/>
        </w:rPr>
        <w:t>لدى</w:t>
      </w:r>
      <w:r w:rsidR="001914D3" w:rsidRPr="001914D3">
        <w:rPr>
          <w:rtl/>
        </w:rPr>
        <w:t xml:space="preserve"> </w:t>
      </w:r>
      <w:r w:rsidRPr="001914D3">
        <w:rPr>
          <w:rtl/>
        </w:rPr>
        <w:t>الشرطة</w:t>
      </w:r>
      <w:r w:rsidR="001914D3" w:rsidRPr="001914D3">
        <w:rPr>
          <w:rtl/>
        </w:rPr>
        <w:t xml:space="preserve"> </w:t>
      </w:r>
      <w:r w:rsidRPr="001914D3">
        <w:rPr>
          <w:rtl/>
        </w:rPr>
        <w:t>وقت</w:t>
      </w:r>
      <w:r w:rsidR="001914D3" w:rsidRPr="001914D3">
        <w:rPr>
          <w:rtl/>
        </w:rPr>
        <w:t xml:space="preserve"> </w:t>
      </w:r>
      <w:r w:rsidRPr="001914D3">
        <w:rPr>
          <w:rtl/>
        </w:rPr>
        <w:t>كاف</w:t>
      </w:r>
      <w:r w:rsidR="001914D3" w:rsidRPr="001914D3">
        <w:rPr>
          <w:rtl/>
        </w:rPr>
        <w:t xml:space="preserve"> </w:t>
      </w:r>
      <w:r w:rsidRPr="001914D3">
        <w:rPr>
          <w:rtl/>
        </w:rPr>
        <w:t>لغرض</w:t>
      </w:r>
      <w:r w:rsidR="001914D3" w:rsidRPr="001914D3">
        <w:rPr>
          <w:rtl/>
        </w:rPr>
        <w:t xml:space="preserve"> </w:t>
      </w:r>
      <w:r w:rsidRPr="001914D3">
        <w:rPr>
          <w:rtl/>
        </w:rPr>
        <w:t>التحقيق،</w:t>
      </w:r>
      <w:r w:rsidR="001914D3" w:rsidRPr="001914D3">
        <w:rPr>
          <w:rtl/>
        </w:rPr>
        <w:t xml:space="preserve"> </w:t>
      </w:r>
      <w:r w:rsidRPr="001914D3">
        <w:rPr>
          <w:rtl/>
        </w:rPr>
        <w:t>وبالتالي</w:t>
      </w:r>
      <w:r w:rsidR="001914D3" w:rsidRPr="001914D3">
        <w:rPr>
          <w:rtl/>
        </w:rPr>
        <w:t xml:space="preserve"> </w:t>
      </w:r>
      <w:r w:rsidRPr="001914D3">
        <w:rPr>
          <w:rtl/>
        </w:rPr>
        <w:t>لن</w:t>
      </w:r>
      <w:r w:rsidR="001914D3" w:rsidRPr="001914D3">
        <w:rPr>
          <w:rtl/>
        </w:rPr>
        <w:t xml:space="preserve"> </w:t>
      </w:r>
      <w:r w:rsidRPr="001914D3">
        <w:rPr>
          <w:rtl/>
        </w:rPr>
        <w:t>تكون</w:t>
      </w:r>
      <w:r w:rsidR="001914D3" w:rsidRPr="001914D3">
        <w:rPr>
          <w:rtl/>
        </w:rPr>
        <w:t xml:space="preserve"> </w:t>
      </w:r>
      <w:r w:rsidRPr="001914D3">
        <w:rPr>
          <w:rtl/>
        </w:rPr>
        <w:t>هناك</w:t>
      </w:r>
      <w:r w:rsidR="001914D3" w:rsidRPr="001914D3">
        <w:rPr>
          <w:rtl/>
        </w:rPr>
        <w:t xml:space="preserve"> </w:t>
      </w:r>
      <w:r w:rsidRPr="001914D3">
        <w:rPr>
          <w:rtl/>
        </w:rPr>
        <w:t>حاجة</w:t>
      </w:r>
      <w:r w:rsidR="001914D3" w:rsidRPr="001914D3">
        <w:rPr>
          <w:rtl/>
        </w:rPr>
        <w:t xml:space="preserve"> </w:t>
      </w:r>
      <w:r w:rsidRPr="001914D3">
        <w:rPr>
          <w:rtl/>
        </w:rPr>
        <w:t>إلى</w:t>
      </w:r>
      <w:r w:rsidR="001914D3" w:rsidRPr="001914D3">
        <w:rPr>
          <w:rtl/>
        </w:rPr>
        <w:t xml:space="preserve"> </w:t>
      </w:r>
      <w:r w:rsidRPr="001914D3">
        <w:rPr>
          <w:rtl/>
        </w:rPr>
        <w:t>الاحتجاز</w:t>
      </w:r>
      <w:r w:rsidR="001914D3" w:rsidRPr="001914D3">
        <w:rPr>
          <w:rtl/>
        </w:rPr>
        <w:t xml:space="preserve"> </w:t>
      </w:r>
      <w:r w:rsidRPr="001914D3">
        <w:rPr>
          <w:rtl/>
        </w:rPr>
        <w:t>(على</w:t>
      </w:r>
      <w:r w:rsidR="001914D3" w:rsidRPr="001914D3">
        <w:rPr>
          <w:rtl/>
        </w:rPr>
        <w:t xml:space="preserve"> </w:t>
      </w:r>
      <w:r w:rsidRPr="001914D3">
        <w:rPr>
          <w:rtl/>
        </w:rPr>
        <w:t>سبيل</w:t>
      </w:r>
      <w:r w:rsidR="001914D3" w:rsidRPr="001914D3">
        <w:rPr>
          <w:rtl/>
        </w:rPr>
        <w:t xml:space="preserve"> </w:t>
      </w:r>
      <w:r w:rsidRPr="001914D3">
        <w:rPr>
          <w:rtl/>
        </w:rPr>
        <w:t>المثال،</w:t>
      </w:r>
      <w:r w:rsidR="001914D3" w:rsidRPr="001914D3">
        <w:rPr>
          <w:rtl/>
        </w:rPr>
        <w:t xml:space="preserve"> </w:t>
      </w:r>
      <w:r w:rsidRPr="001914D3">
        <w:rPr>
          <w:rtl/>
        </w:rPr>
        <w:t>سيتضاءل</w:t>
      </w:r>
      <w:r w:rsidR="001914D3" w:rsidRPr="001914D3">
        <w:rPr>
          <w:rtl/>
        </w:rPr>
        <w:t xml:space="preserve"> </w:t>
      </w:r>
      <w:r w:rsidRPr="001914D3">
        <w:rPr>
          <w:rtl/>
        </w:rPr>
        <w:t>خطر</w:t>
      </w:r>
      <w:r w:rsidR="001914D3" w:rsidRPr="001914D3">
        <w:rPr>
          <w:rtl/>
        </w:rPr>
        <w:t xml:space="preserve"> </w:t>
      </w:r>
      <w:r w:rsidRPr="001914D3">
        <w:rPr>
          <w:rtl/>
        </w:rPr>
        <w:t>التلاعب</w:t>
      </w:r>
      <w:r w:rsidR="001914D3" w:rsidRPr="001914D3">
        <w:rPr>
          <w:rtl/>
        </w:rPr>
        <w:t xml:space="preserve"> </w:t>
      </w:r>
      <w:r w:rsidRPr="001914D3">
        <w:rPr>
          <w:rtl/>
        </w:rPr>
        <w:t>بالأدلة)</w:t>
      </w:r>
      <w:r w:rsidR="001914D3" w:rsidRPr="001914D3">
        <w:rPr>
          <w:rtl/>
        </w:rPr>
        <w:t xml:space="preserve"> </w:t>
      </w:r>
      <w:r w:rsidRPr="001914D3">
        <w:rPr>
          <w:rtl/>
        </w:rPr>
        <w:t>أو</w:t>
      </w:r>
      <w:r w:rsidR="001914D3" w:rsidRPr="001914D3">
        <w:rPr>
          <w:rtl/>
        </w:rPr>
        <w:t xml:space="preserve"> </w:t>
      </w:r>
      <w:r w:rsidRPr="001914D3">
        <w:rPr>
          <w:rtl/>
        </w:rPr>
        <w:t>أن</w:t>
      </w:r>
      <w:r w:rsidR="001914D3" w:rsidRPr="001914D3">
        <w:rPr>
          <w:rtl/>
        </w:rPr>
        <w:t xml:space="preserve"> </w:t>
      </w:r>
      <w:r w:rsidRPr="001914D3">
        <w:rPr>
          <w:rtl/>
        </w:rPr>
        <w:t>إجراء</w:t>
      </w:r>
      <w:r w:rsidR="001914D3" w:rsidRPr="001914D3">
        <w:rPr>
          <w:rtl/>
        </w:rPr>
        <w:t xml:space="preserve"> </w:t>
      </w:r>
      <w:r w:rsidRPr="001914D3">
        <w:rPr>
          <w:rtl/>
        </w:rPr>
        <w:t>تحقيق</w:t>
      </w:r>
      <w:r w:rsidR="001914D3" w:rsidRPr="001914D3">
        <w:rPr>
          <w:rtl/>
        </w:rPr>
        <w:t xml:space="preserve"> </w:t>
      </w:r>
      <w:r w:rsidRPr="001914D3">
        <w:rPr>
          <w:rtl/>
        </w:rPr>
        <w:t>شامل</w:t>
      </w:r>
      <w:r w:rsidR="001914D3" w:rsidRPr="001914D3">
        <w:rPr>
          <w:rtl/>
        </w:rPr>
        <w:t xml:space="preserve"> </w:t>
      </w:r>
      <w:r w:rsidRPr="001914D3">
        <w:rPr>
          <w:rtl/>
        </w:rPr>
        <w:t>يعني</w:t>
      </w:r>
      <w:r w:rsidR="001914D3" w:rsidRPr="001914D3">
        <w:rPr>
          <w:rtl/>
        </w:rPr>
        <w:t xml:space="preserve"> </w:t>
      </w:r>
      <w:r w:rsidRPr="001914D3">
        <w:rPr>
          <w:rtl/>
        </w:rPr>
        <w:t>توافر</w:t>
      </w:r>
      <w:r w:rsidR="001914D3" w:rsidRPr="001914D3">
        <w:rPr>
          <w:rtl/>
        </w:rPr>
        <w:t xml:space="preserve"> </w:t>
      </w:r>
      <w:r w:rsidRPr="001914D3">
        <w:rPr>
          <w:rtl/>
        </w:rPr>
        <w:t>أسس</w:t>
      </w:r>
      <w:r w:rsidR="001914D3" w:rsidRPr="001914D3">
        <w:rPr>
          <w:rtl/>
        </w:rPr>
        <w:t xml:space="preserve"> </w:t>
      </w:r>
      <w:r w:rsidRPr="001914D3">
        <w:rPr>
          <w:rtl/>
        </w:rPr>
        <w:t>وقائعية</w:t>
      </w:r>
      <w:r w:rsidR="001914D3" w:rsidRPr="001914D3">
        <w:rPr>
          <w:rtl/>
        </w:rPr>
        <w:t xml:space="preserve"> </w:t>
      </w:r>
      <w:r w:rsidRPr="001914D3">
        <w:rPr>
          <w:rtl/>
        </w:rPr>
        <w:t>أفضل</w:t>
      </w:r>
      <w:r w:rsidR="001914D3" w:rsidRPr="001914D3">
        <w:rPr>
          <w:rtl/>
        </w:rPr>
        <w:t xml:space="preserve"> </w:t>
      </w:r>
      <w:r w:rsidRPr="001914D3">
        <w:rPr>
          <w:rtl/>
        </w:rPr>
        <w:t>تقيّم</w:t>
      </w:r>
      <w:r w:rsidR="001914D3" w:rsidRPr="001914D3">
        <w:rPr>
          <w:rtl/>
        </w:rPr>
        <w:t xml:space="preserve"> </w:t>
      </w:r>
      <w:r w:rsidRPr="001914D3">
        <w:rPr>
          <w:rtl/>
        </w:rPr>
        <w:t>المحاكم</w:t>
      </w:r>
      <w:r w:rsidR="001914D3" w:rsidRPr="001914D3">
        <w:rPr>
          <w:rtl/>
        </w:rPr>
        <w:t xml:space="preserve"> </w:t>
      </w:r>
      <w:r w:rsidRPr="001914D3">
        <w:rPr>
          <w:rtl/>
        </w:rPr>
        <w:t>المحلية</w:t>
      </w:r>
      <w:r w:rsidR="001914D3" w:rsidRPr="001914D3">
        <w:rPr>
          <w:rtl/>
        </w:rPr>
        <w:t xml:space="preserve"> </w:t>
      </w:r>
      <w:r w:rsidRPr="001914D3">
        <w:rPr>
          <w:rtl/>
        </w:rPr>
        <w:t>على</w:t>
      </w:r>
      <w:r w:rsidR="001914D3" w:rsidRPr="001914D3">
        <w:rPr>
          <w:rtl/>
        </w:rPr>
        <w:t xml:space="preserve"> </w:t>
      </w:r>
      <w:r w:rsidRPr="001914D3">
        <w:rPr>
          <w:rtl/>
        </w:rPr>
        <w:t>أساسها</w:t>
      </w:r>
      <w:r w:rsidR="001914D3" w:rsidRPr="001914D3">
        <w:rPr>
          <w:rtl/>
        </w:rPr>
        <w:t xml:space="preserve"> </w:t>
      </w:r>
      <w:r w:rsidRPr="001914D3">
        <w:rPr>
          <w:rtl/>
        </w:rPr>
        <w:t>ظروف</w:t>
      </w:r>
      <w:r w:rsidR="001914D3" w:rsidRPr="001914D3">
        <w:rPr>
          <w:rtl/>
        </w:rPr>
        <w:t xml:space="preserve"> </w:t>
      </w:r>
      <w:r w:rsidRPr="001914D3">
        <w:rPr>
          <w:rtl/>
        </w:rPr>
        <w:t>الاحتجاز،</w:t>
      </w:r>
      <w:r w:rsidR="001914D3" w:rsidRPr="001914D3">
        <w:rPr>
          <w:rtl/>
        </w:rPr>
        <w:t xml:space="preserve"> </w:t>
      </w:r>
      <w:r w:rsidRPr="001914D3">
        <w:rPr>
          <w:rtl/>
        </w:rPr>
        <w:t>مما</w:t>
      </w:r>
      <w:r w:rsidR="001914D3" w:rsidRPr="001914D3">
        <w:rPr>
          <w:rtl/>
        </w:rPr>
        <w:t xml:space="preserve"> </w:t>
      </w:r>
      <w:r w:rsidRPr="001914D3">
        <w:rPr>
          <w:rtl/>
        </w:rPr>
        <w:t>يؤدي</w:t>
      </w:r>
      <w:r w:rsidR="001914D3" w:rsidRPr="001914D3">
        <w:rPr>
          <w:rtl/>
        </w:rPr>
        <w:t xml:space="preserve"> </w:t>
      </w:r>
      <w:r w:rsidRPr="001914D3">
        <w:rPr>
          <w:rtl/>
        </w:rPr>
        <w:t>إلى</w:t>
      </w:r>
      <w:r w:rsidR="001914D3" w:rsidRPr="001914D3">
        <w:rPr>
          <w:rtl/>
        </w:rPr>
        <w:t xml:space="preserve"> </w:t>
      </w:r>
      <w:r w:rsidRPr="001914D3">
        <w:rPr>
          <w:rtl/>
        </w:rPr>
        <w:t>تقصير</w:t>
      </w:r>
      <w:r w:rsidR="001914D3" w:rsidRPr="001914D3">
        <w:rPr>
          <w:rtl/>
        </w:rPr>
        <w:t xml:space="preserve"> </w:t>
      </w:r>
      <w:r w:rsidRPr="001914D3">
        <w:rPr>
          <w:rtl/>
        </w:rPr>
        <w:t>فترات</w:t>
      </w:r>
      <w:r w:rsidR="001914D3" w:rsidRPr="001914D3">
        <w:rPr>
          <w:rtl/>
        </w:rPr>
        <w:t xml:space="preserve"> </w:t>
      </w:r>
      <w:r w:rsidRPr="001914D3">
        <w:rPr>
          <w:rtl/>
        </w:rPr>
        <w:t>الاحتجاز</w:t>
      </w:r>
      <w:r w:rsidR="001914D3" w:rsidRPr="001914D3">
        <w:rPr>
          <w:rtl/>
        </w:rPr>
        <w:t xml:space="preserve"> </w:t>
      </w:r>
      <w:r w:rsidRPr="001914D3">
        <w:rPr>
          <w:rtl/>
        </w:rPr>
        <w:t>أو</w:t>
      </w:r>
      <w:r w:rsidR="00B73331">
        <w:rPr>
          <w:rFonts w:hint="eastAsia"/>
          <w:rtl/>
        </w:rPr>
        <w:t> </w:t>
      </w:r>
      <w:r w:rsidRPr="001914D3">
        <w:rPr>
          <w:rtl/>
        </w:rPr>
        <w:t>إطلاق</w:t>
      </w:r>
      <w:r w:rsidR="001914D3" w:rsidRPr="001914D3">
        <w:rPr>
          <w:rtl/>
        </w:rPr>
        <w:t xml:space="preserve"> </w:t>
      </w:r>
      <w:r w:rsidRPr="001914D3">
        <w:rPr>
          <w:rtl/>
        </w:rPr>
        <w:t>سراح</w:t>
      </w:r>
      <w:r w:rsidR="001914D3" w:rsidRPr="001914D3">
        <w:rPr>
          <w:rtl/>
        </w:rPr>
        <w:t xml:space="preserve"> </w:t>
      </w:r>
      <w:r w:rsidRPr="001914D3">
        <w:rPr>
          <w:rtl/>
        </w:rPr>
        <w:t>عدد</w:t>
      </w:r>
      <w:r w:rsidR="001914D3" w:rsidRPr="001914D3">
        <w:rPr>
          <w:rtl/>
        </w:rPr>
        <w:t xml:space="preserve"> </w:t>
      </w:r>
      <w:r w:rsidRPr="001914D3">
        <w:rPr>
          <w:rtl/>
        </w:rPr>
        <w:t>أكبر</w:t>
      </w:r>
      <w:r w:rsidR="001914D3" w:rsidRPr="001914D3">
        <w:rPr>
          <w:rtl/>
        </w:rPr>
        <w:t xml:space="preserve"> </w:t>
      </w:r>
      <w:r w:rsidRPr="001914D3">
        <w:rPr>
          <w:rtl/>
        </w:rPr>
        <w:t>من</w:t>
      </w:r>
      <w:r w:rsidR="001914D3" w:rsidRPr="001914D3">
        <w:rPr>
          <w:rtl/>
        </w:rPr>
        <w:t xml:space="preserve"> </w:t>
      </w:r>
      <w:r w:rsidRPr="001914D3">
        <w:rPr>
          <w:rtl/>
        </w:rPr>
        <w:t>الأشخاص</w:t>
      </w:r>
      <w:r w:rsidR="00ED28FC" w:rsidRPr="001914D3">
        <w:rPr>
          <w:vertAlign w:val="superscript"/>
          <w:rtl/>
        </w:rPr>
        <w:t>(</w:t>
      </w:r>
      <w:r w:rsidR="00ED28FC" w:rsidRPr="001A55AA">
        <w:rPr>
          <w:vertAlign w:val="superscript"/>
          <w:lang w:val="en-US"/>
        </w:rPr>
        <w:footnoteReference w:id="7"/>
      </w:r>
      <w:r w:rsidR="00B63B93" w:rsidRPr="001914D3">
        <w:rPr>
          <w:vertAlign w:val="superscript"/>
          <w:rtl/>
        </w:rPr>
        <w:t>)</w:t>
      </w:r>
      <w:r w:rsidR="0072010A" w:rsidRPr="001914D3">
        <w:rPr>
          <w:rFonts w:hint="cs"/>
          <w:rtl/>
        </w:rPr>
        <w:t>.</w:t>
      </w:r>
      <w:r w:rsidR="001914D3" w:rsidRPr="001914D3">
        <w:rPr>
          <w:rtl/>
        </w:rPr>
        <w:t xml:space="preserve"> </w:t>
      </w:r>
      <w:r w:rsidRPr="001914D3">
        <w:rPr>
          <w:rtl/>
        </w:rPr>
        <w:t>وينبغي</w:t>
      </w:r>
      <w:r w:rsidR="001914D3" w:rsidRPr="001914D3">
        <w:rPr>
          <w:rtl/>
        </w:rPr>
        <w:t xml:space="preserve"> </w:t>
      </w:r>
      <w:r w:rsidRPr="001914D3">
        <w:rPr>
          <w:rtl/>
        </w:rPr>
        <w:t>فهم</w:t>
      </w:r>
      <w:r w:rsidR="001914D3" w:rsidRPr="001914D3">
        <w:rPr>
          <w:rtl/>
        </w:rPr>
        <w:t xml:space="preserve"> </w:t>
      </w:r>
      <w:r w:rsidRPr="001914D3">
        <w:rPr>
          <w:rtl/>
        </w:rPr>
        <w:t>هذا</w:t>
      </w:r>
      <w:r w:rsidR="001914D3" w:rsidRPr="001914D3">
        <w:rPr>
          <w:rtl/>
        </w:rPr>
        <w:t xml:space="preserve"> </w:t>
      </w:r>
      <w:r w:rsidRPr="001914D3">
        <w:rPr>
          <w:rtl/>
        </w:rPr>
        <w:t>الأساس</w:t>
      </w:r>
      <w:r w:rsidR="001914D3" w:rsidRPr="001914D3">
        <w:rPr>
          <w:rtl/>
        </w:rPr>
        <w:t xml:space="preserve"> </w:t>
      </w:r>
      <w:r w:rsidRPr="001914D3">
        <w:rPr>
          <w:rtl/>
        </w:rPr>
        <w:t>المنطقي</w:t>
      </w:r>
      <w:r w:rsidR="001914D3" w:rsidRPr="001914D3">
        <w:rPr>
          <w:rtl/>
        </w:rPr>
        <w:t xml:space="preserve"> </w:t>
      </w:r>
      <w:r w:rsidRPr="001914D3">
        <w:rPr>
          <w:rtl/>
        </w:rPr>
        <w:t>في</w:t>
      </w:r>
      <w:r w:rsidR="001914D3" w:rsidRPr="001914D3">
        <w:rPr>
          <w:rtl/>
        </w:rPr>
        <w:t xml:space="preserve"> </w:t>
      </w:r>
      <w:r w:rsidRPr="001914D3">
        <w:rPr>
          <w:rtl/>
        </w:rPr>
        <w:t>ضوء</w:t>
      </w:r>
      <w:r w:rsidR="001914D3" w:rsidRPr="001914D3">
        <w:rPr>
          <w:rtl/>
        </w:rPr>
        <w:t xml:space="preserve"> </w:t>
      </w:r>
      <w:r w:rsidRPr="001914D3">
        <w:rPr>
          <w:rtl/>
        </w:rPr>
        <w:t>الشروط</w:t>
      </w:r>
      <w:r w:rsidR="001914D3" w:rsidRPr="001914D3">
        <w:rPr>
          <w:rtl/>
        </w:rPr>
        <w:t xml:space="preserve"> </w:t>
      </w:r>
      <w:r w:rsidRPr="001914D3">
        <w:rPr>
          <w:rtl/>
        </w:rPr>
        <w:t>الصارمة</w:t>
      </w:r>
      <w:r w:rsidR="001914D3" w:rsidRPr="001914D3">
        <w:rPr>
          <w:rtl/>
        </w:rPr>
        <w:t xml:space="preserve"> </w:t>
      </w:r>
      <w:r w:rsidRPr="001914D3">
        <w:rPr>
          <w:rtl/>
        </w:rPr>
        <w:t>لاستخدام</w:t>
      </w:r>
      <w:r w:rsidR="001914D3" w:rsidRPr="001914D3">
        <w:rPr>
          <w:rtl/>
        </w:rPr>
        <w:t xml:space="preserve"> </w:t>
      </w:r>
      <w:r w:rsidRPr="001914D3">
        <w:rPr>
          <w:rtl/>
        </w:rPr>
        <w:t>الاحتجاز</w:t>
      </w:r>
      <w:r w:rsidR="001914D3" w:rsidRPr="001914D3">
        <w:rPr>
          <w:rtl/>
        </w:rPr>
        <w:t xml:space="preserve"> </w:t>
      </w:r>
      <w:r w:rsidRPr="001914D3">
        <w:rPr>
          <w:rtl/>
        </w:rPr>
        <w:t>بموجب</w:t>
      </w:r>
      <w:r w:rsidR="001914D3" w:rsidRPr="001914D3">
        <w:rPr>
          <w:rtl/>
        </w:rPr>
        <w:t xml:space="preserve"> </w:t>
      </w:r>
      <w:r w:rsidRPr="001914D3">
        <w:rPr>
          <w:rtl/>
        </w:rPr>
        <w:t>القانون</w:t>
      </w:r>
      <w:r w:rsidR="001914D3" w:rsidRPr="001914D3">
        <w:rPr>
          <w:rtl/>
        </w:rPr>
        <w:t xml:space="preserve"> </w:t>
      </w:r>
      <w:r w:rsidRPr="001914D3">
        <w:rPr>
          <w:rtl/>
        </w:rPr>
        <w:t>النرويجي،</w:t>
      </w:r>
      <w:r w:rsidR="001914D3" w:rsidRPr="001914D3">
        <w:rPr>
          <w:rtl/>
        </w:rPr>
        <w:t xml:space="preserve"> </w:t>
      </w:r>
      <w:r w:rsidRPr="001914D3">
        <w:rPr>
          <w:rtl/>
        </w:rPr>
        <w:t>حيث</w:t>
      </w:r>
      <w:r w:rsidR="001914D3" w:rsidRPr="001914D3">
        <w:rPr>
          <w:rtl/>
        </w:rPr>
        <w:t xml:space="preserve"> </w:t>
      </w:r>
      <w:r w:rsidRPr="001914D3">
        <w:rPr>
          <w:rtl/>
        </w:rPr>
        <w:t>ينطبق</w:t>
      </w:r>
      <w:r w:rsidR="001914D3" w:rsidRPr="001914D3">
        <w:rPr>
          <w:rtl/>
        </w:rPr>
        <w:t xml:space="preserve"> </w:t>
      </w:r>
      <w:r w:rsidRPr="001914D3">
        <w:rPr>
          <w:rtl/>
        </w:rPr>
        <w:t>شرطان</w:t>
      </w:r>
      <w:r w:rsidR="001914D3" w:rsidRPr="001914D3">
        <w:rPr>
          <w:rtl/>
        </w:rPr>
        <w:t xml:space="preserve"> </w:t>
      </w:r>
      <w:r w:rsidRPr="001914D3">
        <w:rPr>
          <w:rtl/>
        </w:rPr>
        <w:t>من</w:t>
      </w:r>
      <w:r w:rsidR="001914D3" w:rsidRPr="001914D3">
        <w:rPr>
          <w:rtl/>
        </w:rPr>
        <w:t xml:space="preserve"> </w:t>
      </w:r>
      <w:r w:rsidRPr="001914D3">
        <w:rPr>
          <w:rtl/>
        </w:rPr>
        <w:t>الشروط</w:t>
      </w:r>
      <w:r w:rsidR="001914D3" w:rsidRPr="001914D3">
        <w:rPr>
          <w:rtl/>
        </w:rPr>
        <w:t xml:space="preserve"> </w:t>
      </w:r>
      <w:r w:rsidRPr="001914D3">
        <w:rPr>
          <w:rtl/>
        </w:rPr>
        <w:t>الدنيا</w:t>
      </w:r>
      <w:r w:rsidR="00E55692" w:rsidRPr="001914D3">
        <w:rPr>
          <w:rtl/>
        </w:rPr>
        <w:t>:</w:t>
      </w:r>
      <w:r w:rsidR="001914D3" w:rsidRPr="001914D3">
        <w:rPr>
          <w:rtl/>
        </w:rPr>
        <w:t xml:space="preserve"> </w:t>
      </w:r>
      <w:r w:rsidRPr="001914D3">
        <w:rPr>
          <w:rtl/>
        </w:rPr>
        <w:t>(أ)</w:t>
      </w:r>
      <w:r w:rsidR="001914D3" w:rsidRPr="001914D3">
        <w:rPr>
          <w:rtl/>
        </w:rPr>
        <w:t xml:space="preserve"> </w:t>
      </w:r>
      <w:r w:rsidRPr="001914D3">
        <w:rPr>
          <w:rtl/>
        </w:rPr>
        <w:t>إذا</w:t>
      </w:r>
      <w:r w:rsidR="001914D3" w:rsidRPr="001914D3">
        <w:rPr>
          <w:rtl/>
        </w:rPr>
        <w:t xml:space="preserve"> </w:t>
      </w:r>
      <w:r w:rsidRPr="001914D3">
        <w:rPr>
          <w:rtl/>
        </w:rPr>
        <w:t>كان</w:t>
      </w:r>
      <w:r w:rsidR="001914D3" w:rsidRPr="001914D3">
        <w:rPr>
          <w:rtl/>
        </w:rPr>
        <w:t xml:space="preserve"> </w:t>
      </w:r>
      <w:r w:rsidRPr="001914D3">
        <w:rPr>
          <w:rtl/>
        </w:rPr>
        <w:t>الشخص</w:t>
      </w:r>
      <w:r w:rsidR="001914D3" w:rsidRPr="001914D3">
        <w:rPr>
          <w:rtl/>
        </w:rPr>
        <w:t xml:space="preserve"> </w:t>
      </w:r>
      <w:r w:rsidRPr="001914D3">
        <w:rPr>
          <w:rtl/>
        </w:rPr>
        <w:t>لسبب</w:t>
      </w:r>
      <w:r w:rsidR="001914D3" w:rsidRPr="001914D3">
        <w:rPr>
          <w:rtl/>
        </w:rPr>
        <w:t xml:space="preserve"> </w:t>
      </w:r>
      <w:r w:rsidRPr="001914D3">
        <w:rPr>
          <w:rtl/>
        </w:rPr>
        <w:t>وجيه</w:t>
      </w:r>
      <w:r w:rsidR="001914D3" w:rsidRPr="001914D3">
        <w:rPr>
          <w:rtl/>
        </w:rPr>
        <w:t xml:space="preserve"> </w:t>
      </w:r>
      <w:r w:rsidRPr="001914D3">
        <w:rPr>
          <w:rtl/>
        </w:rPr>
        <w:t>(أي</w:t>
      </w:r>
      <w:r w:rsidR="001914D3" w:rsidRPr="001914D3">
        <w:rPr>
          <w:rtl/>
        </w:rPr>
        <w:t xml:space="preserve"> </w:t>
      </w:r>
      <w:r w:rsidRPr="001914D3">
        <w:rPr>
          <w:rtl/>
        </w:rPr>
        <w:t>أن</w:t>
      </w:r>
      <w:r w:rsidR="001914D3" w:rsidRPr="001914D3">
        <w:rPr>
          <w:rtl/>
        </w:rPr>
        <w:t xml:space="preserve"> </w:t>
      </w:r>
      <w:r w:rsidRPr="001914D3">
        <w:rPr>
          <w:rtl/>
        </w:rPr>
        <w:t>يزيد</w:t>
      </w:r>
      <w:r w:rsidR="001914D3" w:rsidRPr="001914D3">
        <w:rPr>
          <w:rtl/>
        </w:rPr>
        <w:t xml:space="preserve"> </w:t>
      </w:r>
      <w:r w:rsidRPr="001914D3">
        <w:rPr>
          <w:rtl/>
        </w:rPr>
        <w:t>احتمال</w:t>
      </w:r>
      <w:r w:rsidR="001914D3" w:rsidRPr="001914D3">
        <w:rPr>
          <w:rtl/>
        </w:rPr>
        <w:t xml:space="preserve"> </w:t>
      </w:r>
      <w:r w:rsidRPr="001914D3">
        <w:rPr>
          <w:rtl/>
        </w:rPr>
        <w:t>محاكمته</w:t>
      </w:r>
      <w:r w:rsidR="001914D3" w:rsidRPr="001914D3">
        <w:rPr>
          <w:rtl/>
        </w:rPr>
        <w:t xml:space="preserve"> </w:t>
      </w:r>
      <w:r w:rsidRPr="001914D3">
        <w:rPr>
          <w:rtl/>
        </w:rPr>
        <w:t>على</w:t>
      </w:r>
      <w:r w:rsidR="001914D3" w:rsidRPr="001914D3">
        <w:rPr>
          <w:rtl/>
        </w:rPr>
        <w:t xml:space="preserve"> </w:t>
      </w:r>
      <w:r w:rsidRPr="001A55AA">
        <w:rPr>
          <w:rtl/>
        </w:rPr>
        <w:t>50</w:t>
      </w:r>
      <w:r w:rsidR="001914D3" w:rsidRPr="001914D3">
        <w:rPr>
          <w:rtl/>
        </w:rPr>
        <w:t xml:space="preserve"> </w:t>
      </w:r>
      <w:r w:rsidRPr="001914D3">
        <w:rPr>
          <w:rtl/>
        </w:rPr>
        <w:t>في</w:t>
      </w:r>
      <w:r w:rsidR="001914D3" w:rsidRPr="001914D3">
        <w:rPr>
          <w:rtl/>
        </w:rPr>
        <w:t xml:space="preserve"> </w:t>
      </w:r>
      <w:r w:rsidRPr="001914D3">
        <w:rPr>
          <w:rtl/>
        </w:rPr>
        <w:t>المائة</w:t>
      </w:r>
      <w:r w:rsidR="00ED28FC" w:rsidRPr="001914D3">
        <w:rPr>
          <w:rtl/>
        </w:rPr>
        <w:t>)،</w:t>
      </w:r>
      <w:r w:rsidR="001914D3" w:rsidRPr="001914D3">
        <w:rPr>
          <w:rtl/>
        </w:rPr>
        <w:t xml:space="preserve"> </w:t>
      </w:r>
      <w:r w:rsidRPr="001914D3">
        <w:rPr>
          <w:rtl/>
        </w:rPr>
        <w:t>مشتبها</w:t>
      </w:r>
      <w:r w:rsidR="008C13D6" w:rsidRPr="001914D3">
        <w:rPr>
          <w:rFonts w:hint="cs"/>
          <w:rtl/>
        </w:rPr>
        <w:t>ً</w:t>
      </w:r>
      <w:r w:rsidR="001914D3" w:rsidRPr="001914D3">
        <w:rPr>
          <w:rtl/>
        </w:rPr>
        <w:t xml:space="preserve"> </w:t>
      </w:r>
      <w:r w:rsidRPr="001914D3">
        <w:rPr>
          <w:rtl/>
        </w:rPr>
        <w:t>في</w:t>
      </w:r>
      <w:r w:rsidR="001914D3" w:rsidRPr="001914D3">
        <w:rPr>
          <w:rtl/>
        </w:rPr>
        <w:t xml:space="preserve"> </w:t>
      </w:r>
      <w:r w:rsidRPr="001914D3">
        <w:rPr>
          <w:rtl/>
        </w:rPr>
        <w:t>ارتكابه</w:t>
      </w:r>
      <w:r w:rsidR="001914D3" w:rsidRPr="001914D3">
        <w:rPr>
          <w:rtl/>
        </w:rPr>
        <w:t xml:space="preserve"> </w:t>
      </w:r>
      <w:r w:rsidRPr="001914D3">
        <w:rPr>
          <w:rtl/>
        </w:rPr>
        <w:t>لجريمة</w:t>
      </w:r>
      <w:r w:rsidR="001914D3" w:rsidRPr="001914D3">
        <w:rPr>
          <w:rtl/>
        </w:rPr>
        <w:t xml:space="preserve"> </w:t>
      </w:r>
      <w:r w:rsidRPr="001914D3">
        <w:rPr>
          <w:rtl/>
        </w:rPr>
        <w:t>يعاقب</w:t>
      </w:r>
      <w:r w:rsidR="001914D3" w:rsidRPr="001914D3">
        <w:rPr>
          <w:rtl/>
        </w:rPr>
        <w:t xml:space="preserve"> </w:t>
      </w:r>
      <w:r w:rsidRPr="001914D3">
        <w:rPr>
          <w:rtl/>
        </w:rPr>
        <w:t>عليها</w:t>
      </w:r>
      <w:r w:rsidR="001914D3" w:rsidRPr="001914D3">
        <w:rPr>
          <w:rtl/>
        </w:rPr>
        <w:t xml:space="preserve"> </w:t>
      </w:r>
      <w:r w:rsidRPr="001914D3">
        <w:rPr>
          <w:rtl/>
        </w:rPr>
        <w:t>بالسجن</w:t>
      </w:r>
      <w:r w:rsidR="001914D3" w:rsidRPr="001914D3">
        <w:rPr>
          <w:rtl/>
        </w:rPr>
        <w:t xml:space="preserve"> </w:t>
      </w:r>
      <w:r w:rsidRPr="001914D3">
        <w:rPr>
          <w:rtl/>
        </w:rPr>
        <w:t>لمدة</w:t>
      </w:r>
      <w:r w:rsidR="001914D3" w:rsidRPr="001914D3">
        <w:rPr>
          <w:rtl/>
        </w:rPr>
        <w:t xml:space="preserve"> </w:t>
      </w:r>
      <w:r w:rsidRPr="001914D3">
        <w:rPr>
          <w:rtl/>
        </w:rPr>
        <w:t>تزيد</w:t>
      </w:r>
      <w:r w:rsidR="001914D3" w:rsidRPr="001914D3">
        <w:rPr>
          <w:rtl/>
        </w:rPr>
        <w:t xml:space="preserve"> </w:t>
      </w:r>
      <w:r w:rsidRPr="001914D3">
        <w:rPr>
          <w:rtl/>
        </w:rPr>
        <w:t>على</w:t>
      </w:r>
      <w:r w:rsidR="001914D3" w:rsidRPr="001914D3">
        <w:rPr>
          <w:rtl/>
        </w:rPr>
        <w:t xml:space="preserve"> </w:t>
      </w:r>
      <w:r w:rsidRPr="001914D3">
        <w:rPr>
          <w:rtl/>
        </w:rPr>
        <w:t>ستة</w:t>
      </w:r>
      <w:r w:rsidR="001914D3" w:rsidRPr="001914D3">
        <w:rPr>
          <w:rtl/>
        </w:rPr>
        <w:t xml:space="preserve"> </w:t>
      </w:r>
      <w:r w:rsidRPr="001914D3">
        <w:rPr>
          <w:rtl/>
        </w:rPr>
        <w:t>أشهر؛</w:t>
      </w:r>
      <w:r w:rsidR="001914D3" w:rsidRPr="001914D3">
        <w:rPr>
          <w:rtl/>
        </w:rPr>
        <w:t xml:space="preserve"> </w:t>
      </w:r>
      <w:r w:rsidRPr="001914D3">
        <w:rPr>
          <w:rtl/>
        </w:rPr>
        <w:t>و(ب)</w:t>
      </w:r>
      <w:r w:rsidR="001914D3" w:rsidRPr="001914D3">
        <w:rPr>
          <w:rtl/>
        </w:rPr>
        <w:t xml:space="preserve"> </w:t>
      </w:r>
      <w:r w:rsidRPr="001914D3">
        <w:rPr>
          <w:rtl/>
        </w:rPr>
        <w:t>إذا</w:t>
      </w:r>
      <w:r w:rsidR="001914D3" w:rsidRPr="001914D3">
        <w:rPr>
          <w:rtl/>
        </w:rPr>
        <w:t xml:space="preserve"> </w:t>
      </w:r>
      <w:r w:rsidRPr="001914D3">
        <w:rPr>
          <w:rtl/>
        </w:rPr>
        <w:t>كان</w:t>
      </w:r>
      <w:r w:rsidR="001914D3" w:rsidRPr="001914D3">
        <w:rPr>
          <w:rtl/>
        </w:rPr>
        <w:t xml:space="preserve"> </w:t>
      </w:r>
      <w:r w:rsidRPr="001914D3">
        <w:rPr>
          <w:rtl/>
        </w:rPr>
        <w:t>هناك</w:t>
      </w:r>
      <w:r w:rsidR="001914D3" w:rsidRPr="001914D3">
        <w:rPr>
          <w:rtl/>
        </w:rPr>
        <w:t xml:space="preserve"> </w:t>
      </w:r>
      <w:r w:rsidRPr="001914D3">
        <w:rPr>
          <w:rtl/>
        </w:rPr>
        <w:t>سبب</w:t>
      </w:r>
      <w:r w:rsidR="001914D3" w:rsidRPr="001914D3">
        <w:rPr>
          <w:rtl/>
        </w:rPr>
        <w:t xml:space="preserve"> </w:t>
      </w:r>
      <w:r w:rsidRPr="001914D3">
        <w:rPr>
          <w:rtl/>
        </w:rPr>
        <w:t>كاف</w:t>
      </w:r>
      <w:r w:rsidR="001914D3" w:rsidRPr="001914D3">
        <w:rPr>
          <w:rtl/>
        </w:rPr>
        <w:t xml:space="preserve"> </w:t>
      </w:r>
      <w:r w:rsidRPr="001914D3">
        <w:rPr>
          <w:rtl/>
        </w:rPr>
        <w:t>لاستخدام</w:t>
      </w:r>
      <w:r w:rsidR="001914D3" w:rsidRPr="001914D3">
        <w:rPr>
          <w:rtl/>
        </w:rPr>
        <w:t xml:space="preserve"> </w:t>
      </w:r>
      <w:r w:rsidRPr="001914D3">
        <w:rPr>
          <w:rtl/>
        </w:rPr>
        <w:t>الاحتجاز</w:t>
      </w:r>
      <w:r w:rsidR="001914D3" w:rsidRPr="001914D3">
        <w:rPr>
          <w:rtl/>
        </w:rPr>
        <w:t xml:space="preserve"> </w:t>
      </w:r>
      <w:r w:rsidRPr="001914D3">
        <w:rPr>
          <w:rtl/>
        </w:rPr>
        <w:t>وإذا</w:t>
      </w:r>
      <w:r w:rsidR="001914D3" w:rsidRPr="001914D3">
        <w:rPr>
          <w:rtl/>
        </w:rPr>
        <w:t xml:space="preserve"> </w:t>
      </w:r>
      <w:r w:rsidRPr="001914D3">
        <w:rPr>
          <w:rtl/>
        </w:rPr>
        <w:t>كان</w:t>
      </w:r>
      <w:r w:rsidR="001914D3" w:rsidRPr="001914D3">
        <w:rPr>
          <w:rtl/>
        </w:rPr>
        <w:t xml:space="preserve"> </w:t>
      </w:r>
      <w:r w:rsidRPr="001914D3">
        <w:rPr>
          <w:rtl/>
        </w:rPr>
        <w:t>الاحتجاز</w:t>
      </w:r>
      <w:r w:rsidR="001914D3" w:rsidRPr="001914D3">
        <w:rPr>
          <w:rtl/>
        </w:rPr>
        <w:t xml:space="preserve"> </w:t>
      </w:r>
      <w:r w:rsidRPr="001914D3">
        <w:rPr>
          <w:rtl/>
        </w:rPr>
        <w:t>يمثل</w:t>
      </w:r>
      <w:r w:rsidR="001914D3" w:rsidRPr="001914D3">
        <w:rPr>
          <w:rtl/>
        </w:rPr>
        <w:t xml:space="preserve"> </w:t>
      </w:r>
      <w:r w:rsidRPr="001914D3">
        <w:rPr>
          <w:rtl/>
        </w:rPr>
        <w:t>تدبيراً</w:t>
      </w:r>
      <w:r w:rsidR="001914D3" w:rsidRPr="001914D3">
        <w:rPr>
          <w:rtl/>
        </w:rPr>
        <w:t xml:space="preserve"> </w:t>
      </w:r>
      <w:r w:rsidRPr="001914D3">
        <w:rPr>
          <w:rtl/>
        </w:rPr>
        <w:t>غير</w:t>
      </w:r>
      <w:r w:rsidR="001914D3" w:rsidRPr="001914D3">
        <w:rPr>
          <w:rtl/>
        </w:rPr>
        <w:t xml:space="preserve"> </w:t>
      </w:r>
      <w:r w:rsidRPr="001914D3">
        <w:rPr>
          <w:rtl/>
        </w:rPr>
        <w:t>متناسب</w:t>
      </w:r>
      <w:r w:rsidR="001914D3" w:rsidRPr="001914D3">
        <w:rPr>
          <w:rtl/>
        </w:rPr>
        <w:t xml:space="preserve"> </w:t>
      </w:r>
      <w:r w:rsidRPr="001914D3">
        <w:rPr>
          <w:rtl/>
        </w:rPr>
        <w:t>بالنظر</w:t>
      </w:r>
      <w:r w:rsidR="001914D3" w:rsidRPr="001914D3">
        <w:rPr>
          <w:rtl/>
        </w:rPr>
        <w:t xml:space="preserve"> </w:t>
      </w:r>
      <w:r w:rsidRPr="001914D3">
        <w:rPr>
          <w:rtl/>
        </w:rPr>
        <w:t>إلى</w:t>
      </w:r>
      <w:r w:rsidR="001914D3" w:rsidRPr="001914D3">
        <w:rPr>
          <w:rtl/>
        </w:rPr>
        <w:t xml:space="preserve"> </w:t>
      </w:r>
      <w:r w:rsidRPr="001914D3">
        <w:rPr>
          <w:rtl/>
        </w:rPr>
        <w:t>طبيعة</w:t>
      </w:r>
      <w:r w:rsidR="001914D3" w:rsidRPr="001914D3">
        <w:rPr>
          <w:rtl/>
        </w:rPr>
        <w:t xml:space="preserve"> </w:t>
      </w:r>
      <w:r w:rsidRPr="001914D3">
        <w:rPr>
          <w:rtl/>
        </w:rPr>
        <w:t>القضية</w:t>
      </w:r>
      <w:r w:rsidR="001914D3" w:rsidRPr="001914D3">
        <w:rPr>
          <w:rtl/>
        </w:rPr>
        <w:t xml:space="preserve"> </w:t>
      </w:r>
      <w:r w:rsidRPr="001914D3">
        <w:rPr>
          <w:rtl/>
        </w:rPr>
        <w:t>والظروف</w:t>
      </w:r>
      <w:r w:rsidR="001914D3" w:rsidRPr="001914D3">
        <w:rPr>
          <w:rtl/>
        </w:rPr>
        <w:t xml:space="preserve"> </w:t>
      </w:r>
      <w:r w:rsidRPr="001914D3">
        <w:rPr>
          <w:rtl/>
        </w:rPr>
        <w:t>الأخرى.</w:t>
      </w:r>
      <w:r w:rsidR="001914D3" w:rsidRPr="001914D3">
        <w:rPr>
          <w:rtl/>
        </w:rPr>
        <w:t xml:space="preserve"> </w:t>
      </w:r>
      <w:r w:rsidRPr="001914D3">
        <w:rPr>
          <w:rtl/>
        </w:rPr>
        <w:t>وعلاوة</w:t>
      </w:r>
      <w:r w:rsidR="001914D3" w:rsidRPr="001914D3">
        <w:rPr>
          <w:rtl/>
        </w:rPr>
        <w:t xml:space="preserve"> </w:t>
      </w:r>
      <w:r w:rsidRPr="001914D3">
        <w:rPr>
          <w:rtl/>
        </w:rPr>
        <w:t>على</w:t>
      </w:r>
      <w:r w:rsidR="001914D3" w:rsidRPr="001914D3">
        <w:rPr>
          <w:rtl/>
        </w:rPr>
        <w:t xml:space="preserve"> </w:t>
      </w:r>
      <w:r w:rsidRPr="001914D3">
        <w:rPr>
          <w:rtl/>
        </w:rPr>
        <w:t>ذلك،</w:t>
      </w:r>
      <w:r w:rsidR="001914D3" w:rsidRPr="001914D3">
        <w:rPr>
          <w:rtl/>
        </w:rPr>
        <w:t xml:space="preserve"> </w:t>
      </w:r>
      <w:r w:rsidRPr="001914D3">
        <w:rPr>
          <w:rtl/>
        </w:rPr>
        <w:t>يجب</w:t>
      </w:r>
      <w:r w:rsidR="001914D3" w:rsidRPr="001914D3">
        <w:rPr>
          <w:rtl/>
        </w:rPr>
        <w:t xml:space="preserve"> </w:t>
      </w:r>
      <w:r w:rsidRPr="001914D3">
        <w:rPr>
          <w:rtl/>
        </w:rPr>
        <w:t>استيفاء</w:t>
      </w:r>
      <w:r w:rsidR="001914D3" w:rsidRPr="001914D3">
        <w:rPr>
          <w:rtl/>
        </w:rPr>
        <w:t xml:space="preserve"> </w:t>
      </w:r>
      <w:r w:rsidRPr="001914D3">
        <w:rPr>
          <w:rtl/>
        </w:rPr>
        <w:t>شرط</w:t>
      </w:r>
      <w:r w:rsidR="001914D3" w:rsidRPr="001914D3">
        <w:rPr>
          <w:rtl/>
        </w:rPr>
        <w:t xml:space="preserve"> </w:t>
      </w:r>
      <w:r w:rsidRPr="001914D3">
        <w:rPr>
          <w:rtl/>
        </w:rPr>
        <w:t>واحد</w:t>
      </w:r>
      <w:r w:rsidR="001914D3" w:rsidRPr="001914D3">
        <w:rPr>
          <w:rtl/>
        </w:rPr>
        <w:t xml:space="preserve"> </w:t>
      </w:r>
      <w:r w:rsidRPr="001914D3">
        <w:rPr>
          <w:rtl/>
        </w:rPr>
        <w:t>على</w:t>
      </w:r>
      <w:r w:rsidR="001914D3" w:rsidRPr="001914D3">
        <w:rPr>
          <w:rtl/>
        </w:rPr>
        <w:t xml:space="preserve"> </w:t>
      </w:r>
      <w:r w:rsidRPr="001914D3">
        <w:rPr>
          <w:rtl/>
        </w:rPr>
        <w:t>الأقل</w:t>
      </w:r>
      <w:r w:rsidR="001914D3" w:rsidRPr="001914D3">
        <w:rPr>
          <w:rtl/>
        </w:rPr>
        <w:t xml:space="preserve"> </w:t>
      </w:r>
      <w:r w:rsidRPr="001914D3">
        <w:rPr>
          <w:rtl/>
        </w:rPr>
        <w:t>من</w:t>
      </w:r>
      <w:r w:rsidR="001914D3" w:rsidRPr="001914D3">
        <w:rPr>
          <w:rtl/>
        </w:rPr>
        <w:t xml:space="preserve"> </w:t>
      </w:r>
      <w:r w:rsidRPr="001914D3">
        <w:rPr>
          <w:rtl/>
        </w:rPr>
        <w:t>الشروط</w:t>
      </w:r>
      <w:r w:rsidR="001914D3" w:rsidRPr="001914D3">
        <w:rPr>
          <w:rtl/>
        </w:rPr>
        <w:t xml:space="preserve"> </w:t>
      </w:r>
      <w:r w:rsidRPr="001914D3">
        <w:rPr>
          <w:rtl/>
        </w:rPr>
        <w:t>الإضافية</w:t>
      </w:r>
      <w:r w:rsidR="001914D3" w:rsidRPr="001914D3">
        <w:rPr>
          <w:rtl/>
        </w:rPr>
        <w:t xml:space="preserve"> </w:t>
      </w:r>
      <w:r w:rsidRPr="001914D3">
        <w:rPr>
          <w:rtl/>
        </w:rPr>
        <w:t>التالية</w:t>
      </w:r>
      <w:r w:rsidR="00E55692" w:rsidRPr="001914D3">
        <w:rPr>
          <w:rtl/>
        </w:rPr>
        <w:t>:</w:t>
      </w:r>
      <w:r w:rsidR="001914D3" w:rsidRPr="001914D3">
        <w:rPr>
          <w:rtl/>
        </w:rPr>
        <w:t xml:space="preserve"> </w:t>
      </w:r>
      <w:r w:rsidRPr="001914D3">
        <w:rPr>
          <w:rtl/>
        </w:rPr>
        <w:t>(أ)</w:t>
      </w:r>
      <w:r w:rsidR="001914D3" w:rsidRPr="001914D3">
        <w:rPr>
          <w:rtl/>
        </w:rPr>
        <w:t xml:space="preserve"> </w:t>
      </w:r>
      <w:r w:rsidRPr="001914D3">
        <w:rPr>
          <w:rtl/>
        </w:rPr>
        <w:t>وجود</w:t>
      </w:r>
      <w:r w:rsidR="001914D3" w:rsidRPr="001914D3">
        <w:rPr>
          <w:rtl/>
        </w:rPr>
        <w:t xml:space="preserve"> </w:t>
      </w:r>
      <w:r w:rsidRPr="001914D3">
        <w:rPr>
          <w:rtl/>
        </w:rPr>
        <w:t>سبب</w:t>
      </w:r>
      <w:r w:rsidR="001914D3" w:rsidRPr="001914D3">
        <w:rPr>
          <w:rtl/>
        </w:rPr>
        <w:t xml:space="preserve"> </w:t>
      </w:r>
      <w:r w:rsidRPr="001914D3">
        <w:rPr>
          <w:rtl/>
        </w:rPr>
        <w:t>للاعتقاد</w:t>
      </w:r>
      <w:r w:rsidR="001914D3" w:rsidRPr="001914D3">
        <w:rPr>
          <w:rtl/>
        </w:rPr>
        <w:t xml:space="preserve"> </w:t>
      </w:r>
      <w:r w:rsidRPr="001914D3">
        <w:rPr>
          <w:rtl/>
        </w:rPr>
        <w:t>بأن</w:t>
      </w:r>
      <w:r w:rsidR="001914D3" w:rsidRPr="001914D3">
        <w:rPr>
          <w:rtl/>
        </w:rPr>
        <w:t xml:space="preserve"> </w:t>
      </w:r>
      <w:r w:rsidRPr="001914D3">
        <w:rPr>
          <w:rtl/>
        </w:rPr>
        <w:t>الشخص</w:t>
      </w:r>
      <w:r w:rsidR="001914D3" w:rsidRPr="001914D3">
        <w:rPr>
          <w:rtl/>
        </w:rPr>
        <w:t xml:space="preserve"> </w:t>
      </w:r>
      <w:r w:rsidRPr="001914D3">
        <w:rPr>
          <w:rtl/>
        </w:rPr>
        <w:t>سيفلت</w:t>
      </w:r>
      <w:r w:rsidR="001914D3" w:rsidRPr="001914D3">
        <w:rPr>
          <w:rtl/>
        </w:rPr>
        <w:t xml:space="preserve"> </w:t>
      </w:r>
      <w:r w:rsidRPr="001914D3">
        <w:rPr>
          <w:rtl/>
        </w:rPr>
        <w:t>من</w:t>
      </w:r>
      <w:r w:rsidR="001914D3" w:rsidRPr="001914D3">
        <w:rPr>
          <w:rtl/>
        </w:rPr>
        <w:t xml:space="preserve"> </w:t>
      </w:r>
      <w:r w:rsidRPr="001914D3">
        <w:rPr>
          <w:rtl/>
        </w:rPr>
        <w:t>العدالة؛</w:t>
      </w:r>
      <w:r w:rsidR="001914D3" w:rsidRPr="001914D3">
        <w:rPr>
          <w:rtl/>
        </w:rPr>
        <w:t xml:space="preserve"> </w:t>
      </w:r>
      <w:r w:rsidRPr="001914D3">
        <w:rPr>
          <w:rtl/>
        </w:rPr>
        <w:t>(ب)</w:t>
      </w:r>
      <w:r w:rsidR="001914D3" w:rsidRPr="001914D3">
        <w:rPr>
          <w:rtl/>
        </w:rPr>
        <w:t xml:space="preserve"> </w:t>
      </w:r>
      <w:r w:rsidRPr="001914D3">
        <w:rPr>
          <w:rtl/>
        </w:rPr>
        <w:t>وجود</w:t>
      </w:r>
      <w:r w:rsidR="001914D3" w:rsidRPr="001914D3">
        <w:rPr>
          <w:rtl/>
        </w:rPr>
        <w:t xml:space="preserve"> </w:t>
      </w:r>
      <w:r w:rsidRPr="001914D3">
        <w:rPr>
          <w:rtl/>
        </w:rPr>
        <w:t>خطر</w:t>
      </w:r>
      <w:r w:rsidR="001914D3" w:rsidRPr="001914D3">
        <w:rPr>
          <w:rtl/>
        </w:rPr>
        <w:t xml:space="preserve"> </w:t>
      </w:r>
      <w:r w:rsidRPr="001914D3">
        <w:rPr>
          <w:rtl/>
        </w:rPr>
        <w:t>وشيك</w:t>
      </w:r>
      <w:r w:rsidR="001914D3" w:rsidRPr="001914D3">
        <w:rPr>
          <w:rtl/>
        </w:rPr>
        <w:t xml:space="preserve"> </w:t>
      </w:r>
      <w:r w:rsidRPr="001914D3">
        <w:rPr>
          <w:rtl/>
        </w:rPr>
        <w:t>بأن</w:t>
      </w:r>
      <w:r w:rsidR="001914D3" w:rsidRPr="001914D3">
        <w:rPr>
          <w:rtl/>
        </w:rPr>
        <w:t xml:space="preserve"> </w:t>
      </w:r>
      <w:r w:rsidRPr="001914D3">
        <w:rPr>
          <w:rtl/>
        </w:rPr>
        <w:t>يتلاعب</w:t>
      </w:r>
      <w:r w:rsidR="001914D3" w:rsidRPr="001914D3">
        <w:rPr>
          <w:rtl/>
        </w:rPr>
        <w:t xml:space="preserve"> </w:t>
      </w:r>
      <w:r w:rsidRPr="001914D3">
        <w:rPr>
          <w:rtl/>
        </w:rPr>
        <w:t>الشخص</w:t>
      </w:r>
      <w:r w:rsidR="001914D3" w:rsidRPr="001914D3">
        <w:rPr>
          <w:rtl/>
        </w:rPr>
        <w:t xml:space="preserve"> </w:t>
      </w:r>
      <w:r w:rsidRPr="001914D3">
        <w:rPr>
          <w:rtl/>
        </w:rPr>
        <w:t>بالأدلة</w:t>
      </w:r>
      <w:r w:rsidR="001914D3" w:rsidRPr="001914D3">
        <w:rPr>
          <w:rtl/>
        </w:rPr>
        <w:t xml:space="preserve"> </w:t>
      </w:r>
      <w:r w:rsidRPr="001914D3">
        <w:rPr>
          <w:rtl/>
        </w:rPr>
        <w:t>في</w:t>
      </w:r>
      <w:r w:rsidR="001914D3" w:rsidRPr="001914D3">
        <w:rPr>
          <w:rtl/>
        </w:rPr>
        <w:t xml:space="preserve"> </w:t>
      </w:r>
      <w:r w:rsidRPr="001914D3">
        <w:rPr>
          <w:rtl/>
        </w:rPr>
        <w:t>القضية،</w:t>
      </w:r>
      <w:r w:rsidR="001914D3" w:rsidRPr="001914D3">
        <w:rPr>
          <w:rtl/>
        </w:rPr>
        <w:t xml:space="preserve"> </w:t>
      </w:r>
      <w:r w:rsidRPr="001914D3">
        <w:rPr>
          <w:rtl/>
        </w:rPr>
        <w:t>مثلا</w:t>
      </w:r>
      <w:r w:rsidR="008C13D6" w:rsidRPr="001914D3">
        <w:rPr>
          <w:rFonts w:hint="cs"/>
          <w:rtl/>
        </w:rPr>
        <w:t>ً</w:t>
      </w:r>
      <w:r w:rsidR="001914D3" w:rsidRPr="001914D3">
        <w:rPr>
          <w:rtl/>
        </w:rPr>
        <w:t xml:space="preserve"> </w:t>
      </w:r>
      <w:r w:rsidRPr="001914D3">
        <w:rPr>
          <w:rtl/>
        </w:rPr>
        <w:t>عن</w:t>
      </w:r>
      <w:r w:rsidR="001914D3" w:rsidRPr="001914D3">
        <w:rPr>
          <w:rtl/>
        </w:rPr>
        <w:t xml:space="preserve"> </w:t>
      </w:r>
      <w:r w:rsidRPr="001914D3">
        <w:rPr>
          <w:rtl/>
        </w:rPr>
        <w:t>طريق</w:t>
      </w:r>
      <w:r w:rsidR="001914D3" w:rsidRPr="001914D3">
        <w:rPr>
          <w:rtl/>
        </w:rPr>
        <w:t xml:space="preserve"> </w:t>
      </w:r>
      <w:r w:rsidRPr="001914D3">
        <w:rPr>
          <w:rtl/>
        </w:rPr>
        <w:t>إزالة</w:t>
      </w:r>
      <w:r w:rsidR="001914D3" w:rsidRPr="001914D3">
        <w:rPr>
          <w:rtl/>
        </w:rPr>
        <w:t xml:space="preserve"> </w:t>
      </w:r>
      <w:r w:rsidRPr="001914D3">
        <w:rPr>
          <w:rtl/>
        </w:rPr>
        <w:t>الأدلة</w:t>
      </w:r>
      <w:r w:rsidR="001914D3" w:rsidRPr="001914D3">
        <w:rPr>
          <w:rtl/>
        </w:rPr>
        <w:t xml:space="preserve"> </w:t>
      </w:r>
      <w:r w:rsidRPr="001914D3">
        <w:rPr>
          <w:rtl/>
        </w:rPr>
        <w:t>أو</w:t>
      </w:r>
      <w:r w:rsidR="001914D3" w:rsidRPr="001914D3">
        <w:rPr>
          <w:rtl/>
        </w:rPr>
        <w:t xml:space="preserve"> </w:t>
      </w:r>
      <w:r w:rsidRPr="001914D3">
        <w:rPr>
          <w:rtl/>
        </w:rPr>
        <w:t>التأثير</w:t>
      </w:r>
      <w:r w:rsidR="001914D3" w:rsidRPr="001914D3">
        <w:rPr>
          <w:rtl/>
        </w:rPr>
        <w:t xml:space="preserve"> </w:t>
      </w:r>
      <w:r w:rsidRPr="001914D3">
        <w:rPr>
          <w:rtl/>
        </w:rPr>
        <w:t>على</w:t>
      </w:r>
      <w:r w:rsidR="001914D3" w:rsidRPr="001914D3">
        <w:rPr>
          <w:rtl/>
        </w:rPr>
        <w:t xml:space="preserve"> </w:t>
      </w:r>
      <w:r w:rsidRPr="001914D3">
        <w:rPr>
          <w:rtl/>
        </w:rPr>
        <w:t>الشهود</w:t>
      </w:r>
      <w:r w:rsidR="001914D3" w:rsidRPr="001914D3">
        <w:rPr>
          <w:rtl/>
        </w:rPr>
        <w:t xml:space="preserve"> </w:t>
      </w:r>
      <w:r w:rsidRPr="001914D3">
        <w:rPr>
          <w:rtl/>
        </w:rPr>
        <w:t>أو</w:t>
      </w:r>
      <w:r w:rsidR="001914D3" w:rsidRPr="001914D3">
        <w:rPr>
          <w:rtl/>
        </w:rPr>
        <w:t xml:space="preserve"> </w:t>
      </w:r>
      <w:r w:rsidRPr="001914D3">
        <w:rPr>
          <w:rtl/>
        </w:rPr>
        <w:t>المتواطئين؛</w:t>
      </w:r>
      <w:r w:rsidR="001914D3" w:rsidRPr="001914D3">
        <w:rPr>
          <w:rtl/>
        </w:rPr>
        <w:t xml:space="preserve"> </w:t>
      </w:r>
      <w:r w:rsidRPr="001914D3">
        <w:rPr>
          <w:rtl/>
        </w:rPr>
        <w:t>و(ج)</w:t>
      </w:r>
      <w:r w:rsidR="001914D3" w:rsidRPr="001914D3">
        <w:rPr>
          <w:rtl/>
        </w:rPr>
        <w:t xml:space="preserve"> </w:t>
      </w:r>
      <w:r w:rsidRPr="001914D3">
        <w:rPr>
          <w:rtl/>
        </w:rPr>
        <w:t>اعتبار</w:t>
      </w:r>
      <w:r w:rsidR="001914D3" w:rsidRPr="001914D3">
        <w:rPr>
          <w:rtl/>
        </w:rPr>
        <w:t xml:space="preserve"> </w:t>
      </w:r>
      <w:r w:rsidRPr="001914D3">
        <w:rPr>
          <w:rtl/>
        </w:rPr>
        <w:t>ذلك</w:t>
      </w:r>
      <w:r w:rsidR="001914D3" w:rsidRPr="001914D3">
        <w:rPr>
          <w:rtl/>
        </w:rPr>
        <w:t xml:space="preserve"> </w:t>
      </w:r>
      <w:r w:rsidRPr="001914D3">
        <w:rPr>
          <w:rtl/>
        </w:rPr>
        <w:t>ضروريا</w:t>
      </w:r>
      <w:r w:rsidR="008C13D6" w:rsidRPr="001914D3">
        <w:rPr>
          <w:rFonts w:hint="cs"/>
          <w:rtl/>
        </w:rPr>
        <w:t>ً</w:t>
      </w:r>
      <w:r w:rsidR="001914D3" w:rsidRPr="001914D3">
        <w:rPr>
          <w:rtl/>
        </w:rPr>
        <w:t xml:space="preserve"> </w:t>
      </w:r>
      <w:r w:rsidRPr="001914D3">
        <w:rPr>
          <w:rtl/>
        </w:rPr>
        <w:t>لمنع</w:t>
      </w:r>
      <w:r w:rsidR="001914D3" w:rsidRPr="001914D3">
        <w:rPr>
          <w:rtl/>
        </w:rPr>
        <w:t xml:space="preserve"> </w:t>
      </w:r>
      <w:r w:rsidRPr="001914D3">
        <w:rPr>
          <w:rtl/>
        </w:rPr>
        <w:t>الشخص</w:t>
      </w:r>
      <w:r w:rsidR="001914D3" w:rsidRPr="001914D3">
        <w:rPr>
          <w:rtl/>
        </w:rPr>
        <w:t xml:space="preserve"> </w:t>
      </w:r>
      <w:r w:rsidRPr="001914D3">
        <w:rPr>
          <w:rtl/>
        </w:rPr>
        <w:t>من</w:t>
      </w:r>
      <w:r w:rsidR="001914D3" w:rsidRPr="001914D3">
        <w:rPr>
          <w:rtl/>
        </w:rPr>
        <w:t xml:space="preserve"> </w:t>
      </w:r>
      <w:r w:rsidRPr="001914D3">
        <w:rPr>
          <w:rtl/>
        </w:rPr>
        <w:t>ارتكاب</w:t>
      </w:r>
      <w:r w:rsidR="001914D3" w:rsidRPr="001914D3">
        <w:rPr>
          <w:rtl/>
        </w:rPr>
        <w:t xml:space="preserve"> </w:t>
      </w:r>
      <w:r w:rsidRPr="001914D3">
        <w:rPr>
          <w:rtl/>
        </w:rPr>
        <w:t>فعل</w:t>
      </w:r>
      <w:r w:rsidR="001914D3" w:rsidRPr="001914D3">
        <w:rPr>
          <w:rtl/>
        </w:rPr>
        <w:t xml:space="preserve"> </w:t>
      </w:r>
      <w:r w:rsidRPr="001914D3">
        <w:rPr>
          <w:rtl/>
        </w:rPr>
        <w:t>إجرامي</w:t>
      </w:r>
      <w:r w:rsidR="001914D3" w:rsidRPr="001914D3">
        <w:rPr>
          <w:rtl/>
        </w:rPr>
        <w:t xml:space="preserve"> </w:t>
      </w:r>
      <w:r w:rsidRPr="001914D3">
        <w:rPr>
          <w:rtl/>
        </w:rPr>
        <w:t>يعاقب</w:t>
      </w:r>
      <w:r w:rsidR="001914D3" w:rsidRPr="001914D3">
        <w:rPr>
          <w:rtl/>
        </w:rPr>
        <w:t xml:space="preserve"> </w:t>
      </w:r>
      <w:r w:rsidRPr="001914D3">
        <w:rPr>
          <w:rtl/>
        </w:rPr>
        <w:t>عليه</w:t>
      </w:r>
      <w:r w:rsidR="001914D3" w:rsidRPr="001914D3">
        <w:rPr>
          <w:rtl/>
        </w:rPr>
        <w:t xml:space="preserve"> </w:t>
      </w:r>
      <w:r w:rsidRPr="001914D3">
        <w:rPr>
          <w:rtl/>
        </w:rPr>
        <w:t>بالسجن</w:t>
      </w:r>
      <w:r w:rsidR="001914D3" w:rsidRPr="001914D3">
        <w:rPr>
          <w:rtl/>
        </w:rPr>
        <w:t xml:space="preserve"> </w:t>
      </w:r>
      <w:r w:rsidRPr="001914D3">
        <w:rPr>
          <w:rtl/>
        </w:rPr>
        <w:t>لمدة</w:t>
      </w:r>
      <w:r w:rsidR="001914D3" w:rsidRPr="001914D3">
        <w:rPr>
          <w:rtl/>
        </w:rPr>
        <w:t xml:space="preserve"> </w:t>
      </w:r>
      <w:r w:rsidRPr="001914D3">
        <w:rPr>
          <w:rtl/>
        </w:rPr>
        <w:t>تزيد</w:t>
      </w:r>
      <w:r w:rsidR="001914D3" w:rsidRPr="001914D3">
        <w:rPr>
          <w:rtl/>
        </w:rPr>
        <w:t xml:space="preserve"> </w:t>
      </w:r>
      <w:r w:rsidRPr="001914D3">
        <w:rPr>
          <w:rtl/>
        </w:rPr>
        <w:t>على</w:t>
      </w:r>
      <w:r w:rsidR="001914D3" w:rsidRPr="001914D3">
        <w:rPr>
          <w:rtl/>
        </w:rPr>
        <w:t xml:space="preserve"> </w:t>
      </w:r>
      <w:r w:rsidRPr="001914D3">
        <w:rPr>
          <w:rtl/>
        </w:rPr>
        <w:t>ستة</w:t>
      </w:r>
      <w:r w:rsidR="001914D3" w:rsidRPr="001914D3">
        <w:rPr>
          <w:rtl/>
        </w:rPr>
        <w:t xml:space="preserve"> </w:t>
      </w:r>
      <w:r w:rsidRPr="001914D3">
        <w:rPr>
          <w:rtl/>
        </w:rPr>
        <w:t>أشهر</w:t>
      </w:r>
      <w:r w:rsidR="00ED28FC" w:rsidRPr="001914D3">
        <w:rPr>
          <w:vertAlign w:val="superscript"/>
          <w:rtl/>
        </w:rPr>
        <w:t>(</w:t>
      </w:r>
      <w:r w:rsidR="00ED28FC" w:rsidRPr="001A55AA">
        <w:rPr>
          <w:vertAlign w:val="superscript"/>
          <w:lang w:val="en-US"/>
        </w:rPr>
        <w:footnoteReference w:id="8"/>
      </w:r>
      <w:r w:rsidR="00ED28FC" w:rsidRPr="001914D3">
        <w:rPr>
          <w:vertAlign w:val="superscript"/>
          <w:rtl/>
        </w:rPr>
        <w:t>)</w:t>
      </w:r>
      <w:r w:rsidR="00ED28FC" w:rsidRPr="001914D3">
        <w:rPr>
          <w:rtl/>
        </w:rPr>
        <w:t>.</w:t>
      </w:r>
    </w:p>
    <w:p w14:paraId="5292D444" w14:textId="3821920A" w:rsidR="00CE2481" w:rsidRPr="001914D3" w:rsidRDefault="00CE2481" w:rsidP="00CE2481">
      <w:pPr>
        <w:pStyle w:val="SingleTxtGA"/>
      </w:pPr>
      <w:r w:rsidRPr="001A55AA">
        <w:rPr>
          <w:rtl/>
        </w:rPr>
        <w:t>4</w:t>
      </w:r>
      <w:r w:rsidRPr="001914D3">
        <w:rPr>
          <w:rtl/>
        </w:rPr>
        <w:t>-</w:t>
      </w:r>
      <w:r w:rsidRPr="001A55AA">
        <w:rPr>
          <w:rtl/>
        </w:rPr>
        <w:t>5</w:t>
      </w:r>
      <w:r w:rsidRPr="001914D3">
        <w:rPr>
          <w:rtl/>
        </w:rPr>
        <w:tab/>
        <w:t>وفيما</w:t>
      </w:r>
      <w:r w:rsidR="001914D3" w:rsidRPr="001914D3">
        <w:rPr>
          <w:rtl/>
        </w:rPr>
        <w:t xml:space="preserve"> </w:t>
      </w:r>
      <w:r w:rsidRPr="001914D3">
        <w:rPr>
          <w:rtl/>
        </w:rPr>
        <w:t>يتعلق</w:t>
      </w:r>
      <w:r w:rsidR="001914D3" w:rsidRPr="001914D3">
        <w:rPr>
          <w:rtl/>
        </w:rPr>
        <w:t xml:space="preserve"> </w:t>
      </w:r>
      <w:r w:rsidRPr="001914D3">
        <w:rPr>
          <w:rtl/>
        </w:rPr>
        <w:t>بالمادة</w:t>
      </w:r>
      <w:r w:rsidR="001914D3" w:rsidRPr="001914D3">
        <w:rPr>
          <w:rtl/>
        </w:rPr>
        <w:t xml:space="preserve"> </w:t>
      </w:r>
      <w:r w:rsidRPr="001A55AA">
        <w:rPr>
          <w:rtl/>
        </w:rPr>
        <w:t>9</w:t>
      </w:r>
      <w:r w:rsidRPr="001914D3">
        <w:rPr>
          <w:rtl/>
        </w:rPr>
        <w:t>(</w:t>
      </w:r>
      <w:r w:rsidR="00ED28FC" w:rsidRPr="001A55AA">
        <w:rPr>
          <w:rtl/>
        </w:rPr>
        <w:t>3</w:t>
      </w:r>
      <w:r w:rsidR="00ED28FC" w:rsidRPr="001914D3">
        <w:rPr>
          <w:rtl/>
        </w:rPr>
        <w:t>)</w:t>
      </w:r>
      <w:r w:rsidR="001914D3" w:rsidRPr="001914D3">
        <w:rPr>
          <w:rtl/>
        </w:rPr>
        <w:t xml:space="preserve"> </w:t>
      </w:r>
      <w:r w:rsidRPr="001914D3">
        <w:rPr>
          <w:rtl/>
        </w:rPr>
        <w:t>من</w:t>
      </w:r>
      <w:r w:rsidR="001914D3" w:rsidRPr="001914D3">
        <w:rPr>
          <w:rtl/>
        </w:rPr>
        <w:t xml:space="preserve"> </w:t>
      </w:r>
      <w:r w:rsidRPr="001914D3">
        <w:rPr>
          <w:rtl/>
        </w:rPr>
        <w:t>العهد،</w:t>
      </w:r>
      <w:r w:rsidR="001914D3" w:rsidRPr="001914D3">
        <w:rPr>
          <w:rtl/>
        </w:rPr>
        <w:t xml:space="preserve"> </w:t>
      </w:r>
      <w:r w:rsidRPr="001914D3">
        <w:rPr>
          <w:rtl/>
        </w:rPr>
        <w:t>تذكر</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بأن</w:t>
      </w:r>
      <w:r w:rsidR="001914D3" w:rsidRPr="001914D3">
        <w:rPr>
          <w:rtl/>
        </w:rPr>
        <w:t xml:space="preserve"> </w:t>
      </w:r>
      <w:r w:rsidRPr="001914D3">
        <w:rPr>
          <w:rtl/>
        </w:rPr>
        <w:t>العهد،</w:t>
      </w:r>
      <w:r w:rsidR="001914D3" w:rsidRPr="001914D3">
        <w:rPr>
          <w:rtl/>
        </w:rPr>
        <w:t xml:space="preserve"> </w:t>
      </w:r>
      <w:r w:rsidRPr="001914D3">
        <w:rPr>
          <w:rtl/>
        </w:rPr>
        <w:t>وغيره</w:t>
      </w:r>
      <w:r w:rsidR="001914D3" w:rsidRPr="001914D3">
        <w:rPr>
          <w:rtl/>
        </w:rPr>
        <w:t xml:space="preserve"> </w:t>
      </w:r>
      <w:r w:rsidRPr="001914D3">
        <w:rPr>
          <w:rtl/>
        </w:rPr>
        <w:t>من</w:t>
      </w:r>
      <w:r w:rsidR="001914D3" w:rsidRPr="001914D3">
        <w:rPr>
          <w:rtl/>
        </w:rPr>
        <w:t xml:space="preserve"> </w:t>
      </w:r>
      <w:r w:rsidRPr="001914D3">
        <w:rPr>
          <w:rtl/>
        </w:rPr>
        <w:t>المعاهدات</w:t>
      </w:r>
      <w:r w:rsidR="001914D3" w:rsidRPr="001914D3">
        <w:rPr>
          <w:rtl/>
        </w:rPr>
        <w:t xml:space="preserve"> </w:t>
      </w:r>
      <w:r w:rsidRPr="001914D3">
        <w:rPr>
          <w:rtl/>
        </w:rPr>
        <w:t>الدولية</w:t>
      </w:r>
      <w:r w:rsidR="001914D3" w:rsidRPr="001914D3">
        <w:rPr>
          <w:rtl/>
        </w:rPr>
        <w:t xml:space="preserve"> </w:t>
      </w:r>
      <w:r w:rsidRPr="001914D3">
        <w:rPr>
          <w:rtl/>
        </w:rPr>
        <w:t>لحقوق</w:t>
      </w:r>
      <w:r w:rsidR="001914D3" w:rsidRPr="001914D3">
        <w:rPr>
          <w:rtl/>
        </w:rPr>
        <w:t xml:space="preserve"> </w:t>
      </w:r>
      <w:r w:rsidRPr="001914D3">
        <w:rPr>
          <w:rtl/>
        </w:rPr>
        <w:t>الإنسان،</w:t>
      </w:r>
      <w:r w:rsidR="001914D3" w:rsidRPr="001914D3">
        <w:rPr>
          <w:rtl/>
        </w:rPr>
        <w:t xml:space="preserve"> </w:t>
      </w:r>
      <w:r w:rsidRPr="001914D3">
        <w:rPr>
          <w:rtl/>
        </w:rPr>
        <w:t>تكون</w:t>
      </w:r>
      <w:r w:rsidR="001914D3" w:rsidRPr="001914D3">
        <w:rPr>
          <w:rtl/>
        </w:rPr>
        <w:t xml:space="preserve"> </w:t>
      </w:r>
      <w:r w:rsidRPr="001914D3">
        <w:rPr>
          <w:rtl/>
        </w:rPr>
        <w:t>لها</w:t>
      </w:r>
      <w:r w:rsidR="001914D3" w:rsidRPr="001914D3">
        <w:rPr>
          <w:rtl/>
        </w:rPr>
        <w:t xml:space="preserve"> </w:t>
      </w:r>
      <w:r w:rsidRPr="001914D3">
        <w:rPr>
          <w:rtl/>
        </w:rPr>
        <w:t>قوة</w:t>
      </w:r>
      <w:r w:rsidR="001914D3" w:rsidRPr="001914D3">
        <w:rPr>
          <w:rtl/>
        </w:rPr>
        <w:t xml:space="preserve"> </w:t>
      </w:r>
      <w:r w:rsidRPr="001914D3">
        <w:rPr>
          <w:rtl/>
        </w:rPr>
        <w:t>قانون</w:t>
      </w:r>
      <w:r w:rsidR="001914D3" w:rsidRPr="001914D3">
        <w:rPr>
          <w:rtl/>
        </w:rPr>
        <w:t xml:space="preserve"> </w:t>
      </w:r>
      <w:r w:rsidRPr="001914D3">
        <w:rPr>
          <w:rtl/>
        </w:rPr>
        <w:t>نرويجي</w:t>
      </w:r>
      <w:r w:rsidR="001914D3" w:rsidRPr="001914D3">
        <w:rPr>
          <w:rtl/>
        </w:rPr>
        <w:t xml:space="preserve"> </w:t>
      </w:r>
      <w:r w:rsidRPr="001914D3">
        <w:rPr>
          <w:rtl/>
        </w:rPr>
        <w:t>بقدر</w:t>
      </w:r>
      <w:r w:rsidR="001914D3" w:rsidRPr="001914D3">
        <w:rPr>
          <w:rtl/>
        </w:rPr>
        <w:t xml:space="preserve"> </w:t>
      </w:r>
      <w:r w:rsidRPr="001914D3">
        <w:rPr>
          <w:rtl/>
        </w:rPr>
        <w:t>ما</w:t>
      </w:r>
      <w:r w:rsidR="001914D3" w:rsidRPr="001914D3">
        <w:rPr>
          <w:rtl/>
        </w:rPr>
        <w:t xml:space="preserve"> </w:t>
      </w:r>
      <w:r w:rsidRPr="001914D3">
        <w:rPr>
          <w:rtl/>
        </w:rPr>
        <w:t>تكون</w:t>
      </w:r>
      <w:r w:rsidR="001914D3" w:rsidRPr="001914D3">
        <w:rPr>
          <w:rtl/>
        </w:rPr>
        <w:t xml:space="preserve"> </w:t>
      </w:r>
      <w:r w:rsidRPr="001914D3">
        <w:rPr>
          <w:rtl/>
        </w:rPr>
        <w:t>ملزمة</w:t>
      </w:r>
      <w:r w:rsidR="001914D3" w:rsidRPr="001914D3">
        <w:rPr>
          <w:rtl/>
        </w:rPr>
        <w:t xml:space="preserve"> </w:t>
      </w:r>
      <w:r w:rsidRPr="001914D3">
        <w:rPr>
          <w:rtl/>
        </w:rPr>
        <w:t>للنرويج</w:t>
      </w:r>
      <w:r w:rsidR="001914D3" w:rsidRPr="001914D3">
        <w:rPr>
          <w:rtl/>
        </w:rPr>
        <w:t xml:space="preserve"> </w:t>
      </w:r>
      <w:r w:rsidRPr="001914D3">
        <w:rPr>
          <w:rtl/>
        </w:rPr>
        <w:t>وتكون</w:t>
      </w:r>
      <w:r w:rsidR="001914D3" w:rsidRPr="001914D3">
        <w:rPr>
          <w:rtl/>
        </w:rPr>
        <w:t xml:space="preserve"> </w:t>
      </w:r>
      <w:r w:rsidRPr="001914D3">
        <w:rPr>
          <w:rtl/>
        </w:rPr>
        <w:t>لها</w:t>
      </w:r>
      <w:r w:rsidR="001914D3" w:rsidRPr="001914D3">
        <w:rPr>
          <w:rtl/>
        </w:rPr>
        <w:t xml:space="preserve"> </w:t>
      </w:r>
      <w:r w:rsidRPr="001914D3">
        <w:rPr>
          <w:rtl/>
        </w:rPr>
        <w:t>الأسبقية</w:t>
      </w:r>
      <w:r w:rsidR="001914D3" w:rsidRPr="001914D3">
        <w:rPr>
          <w:rtl/>
        </w:rPr>
        <w:t xml:space="preserve"> </w:t>
      </w:r>
      <w:r w:rsidRPr="001914D3">
        <w:rPr>
          <w:rtl/>
        </w:rPr>
        <w:t>على</w:t>
      </w:r>
      <w:r w:rsidR="001914D3" w:rsidRPr="001914D3">
        <w:rPr>
          <w:rtl/>
        </w:rPr>
        <w:t xml:space="preserve"> </w:t>
      </w:r>
      <w:r w:rsidRPr="001914D3">
        <w:rPr>
          <w:rtl/>
        </w:rPr>
        <w:t>أي</w:t>
      </w:r>
      <w:r w:rsidR="001914D3" w:rsidRPr="001914D3">
        <w:rPr>
          <w:rtl/>
        </w:rPr>
        <w:t xml:space="preserve"> </w:t>
      </w:r>
      <w:r w:rsidRPr="001914D3">
        <w:rPr>
          <w:rtl/>
        </w:rPr>
        <w:t>أحكام</w:t>
      </w:r>
      <w:r w:rsidR="001914D3" w:rsidRPr="001914D3">
        <w:rPr>
          <w:rtl/>
        </w:rPr>
        <w:t xml:space="preserve"> </w:t>
      </w:r>
      <w:r w:rsidRPr="001914D3">
        <w:rPr>
          <w:rtl/>
        </w:rPr>
        <w:t>تشريعية</w:t>
      </w:r>
      <w:r w:rsidR="001914D3" w:rsidRPr="001914D3">
        <w:rPr>
          <w:rtl/>
        </w:rPr>
        <w:t xml:space="preserve"> </w:t>
      </w:r>
      <w:r w:rsidRPr="001914D3">
        <w:rPr>
          <w:rtl/>
        </w:rPr>
        <w:t>أخرى</w:t>
      </w:r>
      <w:r w:rsidR="001914D3" w:rsidRPr="001914D3">
        <w:rPr>
          <w:rtl/>
        </w:rPr>
        <w:t xml:space="preserve"> </w:t>
      </w:r>
      <w:r w:rsidRPr="001914D3">
        <w:rPr>
          <w:rtl/>
        </w:rPr>
        <w:t>تتعارض</w:t>
      </w:r>
      <w:r w:rsidR="001914D3" w:rsidRPr="001914D3">
        <w:rPr>
          <w:rtl/>
        </w:rPr>
        <w:t xml:space="preserve"> </w:t>
      </w:r>
      <w:r w:rsidRPr="001914D3">
        <w:rPr>
          <w:rtl/>
        </w:rPr>
        <w:t>معها</w:t>
      </w:r>
      <w:r w:rsidR="00ED28FC" w:rsidRPr="001914D3">
        <w:rPr>
          <w:vertAlign w:val="superscript"/>
          <w:rtl/>
        </w:rPr>
        <w:t>(</w:t>
      </w:r>
      <w:r w:rsidR="00ED28FC" w:rsidRPr="001A55AA">
        <w:rPr>
          <w:vertAlign w:val="superscript"/>
          <w:lang w:val="en-US"/>
        </w:rPr>
        <w:footnoteReference w:id="9"/>
      </w:r>
      <w:r w:rsidR="00ED28FC" w:rsidRPr="001914D3">
        <w:rPr>
          <w:vertAlign w:val="superscript"/>
          <w:rtl/>
        </w:rPr>
        <w:t>)</w:t>
      </w:r>
      <w:r w:rsidR="00ED28FC" w:rsidRPr="001914D3">
        <w:rPr>
          <w:rtl/>
        </w:rPr>
        <w:t>.</w:t>
      </w:r>
      <w:r w:rsidR="001914D3" w:rsidRPr="001914D3">
        <w:rPr>
          <w:rtl/>
        </w:rPr>
        <w:t xml:space="preserve"> </w:t>
      </w:r>
      <w:r w:rsidRPr="001914D3">
        <w:rPr>
          <w:rtl/>
        </w:rPr>
        <w:t>وبالتالي،</w:t>
      </w:r>
      <w:r w:rsidR="001914D3" w:rsidRPr="001914D3">
        <w:rPr>
          <w:rtl/>
        </w:rPr>
        <w:t xml:space="preserve"> </w:t>
      </w:r>
      <w:r w:rsidRPr="001914D3">
        <w:rPr>
          <w:rtl/>
        </w:rPr>
        <w:t>فلا</w:t>
      </w:r>
      <w:r w:rsidR="001914D3" w:rsidRPr="001914D3">
        <w:rPr>
          <w:rtl/>
        </w:rPr>
        <w:t xml:space="preserve"> </w:t>
      </w:r>
      <w:r w:rsidRPr="001914D3">
        <w:rPr>
          <w:rtl/>
        </w:rPr>
        <w:t>خلاف</w:t>
      </w:r>
      <w:r w:rsidR="001914D3" w:rsidRPr="001914D3">
        <w:rPr>
          <w:rtl/>
        </w:rPr>
        <w:t xml:space="preserve"> </w:t>
      </w:r>
      <w:r w:rsidRPr="001914D3">
        <w:rPr>
          <w:rtl/>
        </w:rPr>
        <w:t>على</w:t>
      </w:r>
      <w:r w:rsidR="001914D3" w:rsidRPr="001914D3">
        <w:rPr>
          <w:rtl/>
        </w:rPr>
        <w:t xml:space="preserve"> </w:t>
      </w:r>
      <w:r w:rsidRPr="001914D3">
        <w:rPr>
          <w:rtl/>
        </w:rPr>
        <w:t>أن</w:t>
      </w:r>
      <w:r w:rsidR="001914D3" w:rsidRPr="001914D3">
        <w:rPr>
          <w:rtl/>
        </w:rPr>
        <w:t xml:space="preserve"> </w:t>
      </w:r>
      <w:r w:rsidRPr="001914D3">
        <w:rPr>
          <w:rtl/>
        </w:rPr>
        <w:t>المهلة</w:t>
      </w:r>
      <w:r w:rsidR="001914D3" w:rsidRPr="001914D3">
        <w:rPr>
          <w:rtl/>
        </w:rPr>
        <w:t xml:space="preserve"> </w:t>
      </w:r>
      <w:r w:rsidRPr="001914D3">
        <w:rPr>
          <w:rtl/>
        </w:rPr>
        <w:t>الزمنية</w:t>
      </w:r>
      <w:r w:rsidR="001914D3" w:rsidRPr="001914D3">
        <w:rPr>
          <w:rtl/>
        </w:rPr>
        <w:t xml:space="preserve"> </w:t>
      </w:r>
      <w:r w:rsidRPr="001914D3">
        <w:rPr>
          <w:rtl/>
        </w:rPr>
        <w:t>المترتبة</w:t>
      </w:r>
      <w:r w:rsidR="001914D3" w:rsidRPr="001914D3">
        <w:rPr>
          <w:rtl/>
        </w:rPr>
        <w:t xml:space="preserve"> </w:t>
      </w:r>
      <w:r w:rsidRPr="001914D3">
        <w:rPr>
          <w:rtl/>
        </w:rPr>
        <w:t>على</w:t>
      </w:r>
      <w:r w:rsidR="001914D3" w:rsidRPr="001914D3">
        <w:rPr>
          <w:rtl/>
        </w:rPr>
        <w:t xml:space="preserve"> </w:t>
      </w:r>
      <w:r w:rsidRPr="001914D3">
        <w:rPr>
          <w:rtl/>
        </w:rPr>
        <w:t>المادة</w:t>
      </w:r>
      <w:r w:rsidR="001914D3" w:rsidRPr="001914D3">
        <w:rPr>
          <w:rtl/>
        </w:rPr>
        <w:t xml:space="preserve"> </w:t>
      </w:r>
      <w:r w:rsidRPr="001A55AA">
        <w:rPr>
          <w:rtl/>
        </w:rPr>
        <w:t>183</w:t>
      </w:r>
      <w:r w:rsidR="001914D3" w:rsidRPr="001914D3">
        <w:rPr>
          <w:rtl/>
        </w:rPr>
        <w:t xml:space="preserve"> </w:t>
      </w:r>
      <w:r w:rsidRPr="001914D3">
        <w:rPr>
          <w:rtl/>
        </w:rPr>
        <w:t>من</w:t>
      </w:r>
      <w:r w:rsidR="001914D3" w:rsidRPr="001914D3">
        <w:rPr>
          <w:rtl/>
        </w:rPr>
        <w:t xml:space="preserve"> </w:t>
      </w:r>
      <w:r w:rsidRPr="001914D3">
        <w:rPr>
          <w:rtl/>
        </w:rPr>
        <w:t>قانون</w:t>
      </w:r>
      <w:r w:rsidR="001914D3" w:rsidRPr="001914D3">
        <w:rPr>
          <w:rtl/>
        </w:rPr>
        <w:t xml:space="preserve"> </w:t>
      </w:r>
      <w:r w:rsidRPr="001914D3">
        <w:rPr>
          <w:rtl/>
        </w:rPr>
        <w:t>الإجراءات</w:t>
      </w:r>
      <w:r w:rsidR="001914D3" w:rsidRPr="001914D3">
        <w:rPr>
          <w:rtl/>
        </w:rPr>
        <w:t xml:space="preserve"> </w:t>
      </w:r>
      <w:r w:rsidRPr="001914D3">
        <w:rPr>
          <w:rtl/>
        </w:rPr>
        <w:t>الجنائية</w:t>
      </w:r>
      <w:r w:rsidR="001914D3" w:rsidRPr="001914D3">
        <w:rPr>
          <w:rtl/>
        </w:rPr>
        <w:t xml:space="preserve"> </w:t>
      </w:r>
      <w:r w:rsidRPr="001914D3">
        <w:rPr>
          <w:rtl/>
        </w:rPr>
        <w:t>يجب</w:t>
      </w:r>
      <w:r w:rsidR="001914D3" w:rsidRPr="001914D3">
        <w:rPr>
          <w:rtl/>
        </w:rPr>
        <w:t xml:space="preserve"> </w:t>
      </w:r>
      <w:r w:rsidRPr="001914D3">
        <w:rPr>
          <w:rtl/>
        </w:rPr>
        <w:t>أن</w:t>
      </w:r>
      <w:r w:rsidR="001914D3" w:rsidRPr="001914D3">
        <w:rPr>
          <w:rtl/>
        </w:rPr>
        <w:t xml:space="preserve"> </w:t>
      </w:r>
      <w:r w:rsidRPr="001914D3">
        <w:rPr>
          <w:rtl/>
        </w:rPr>
        <w:t>تفسر</w:t>
      </w:r>
      <w:r w:rsidR="001914D3" w:rsidRPr="001914D3">
        <w:rPr>
          <w:rtl/>
        </w:rPr>
        <w:t xml:space="preserve"> </w:t>
      </w:r>
      <w:r w:rsidRPr="001914D3">
        <w:rPr>
          <w:rtl/>
        </w:rPr>
        <w:t>وفقا</w:t>
      </w:r>
      <w:r w:rsidR="008C13D6" w:rsidRPr="001914D3">
        <w:rPr>
          <w:rFonts w:hint="cs"/>
          <w:rtl/>
        </w:rPr>
        <w:t>ً</w:t>
      </w:r>
      <w:r w:rsidR="001914D3" w:rsidRPr="001914D3">
        <w:rPr>
          <w:rtl/>
        </w:rPr>
        <w:t xml:space="preserve"> </w:t>
      </w:r>
      <w:r w:rsidRPr="001914D3">
        <w:rPr>
          <w:rtl/>
        </w:rPr>
        <w:t>للمادة</w:t>
      </w:r>
      <w:r w:rsidR="001914D3" w:rsidRPr="001914D3">
        <w:rPr>
          <w:rtl/>
        </w:rPr>
        <w:t xml:space="preserve"> </w:t>
      </w:r>
      <w:r w:rsidRPr="001A55AA">
        <w:rPr>
          <w:rtl/>
        </w:rPr>
        <w:t>9</w:t>
      </w:r>
      <w:r w:rsidRPr="001914D3">
        <w:rPr>
          <w:rtl/>
        </w:rPr>
        <w:t>(</w:t>
      </w:r>
      <w:r w:rsidR="00ED28FC" w:rsidRPr="001A55AA">
        <w:rPr>
          <w:rtl/>
        </w:rPr>
        <w:t>3</w:t>
      </w:r>
      <w:r w:rsidR="00ED28FC" w:rsidRPr="001914D3">
        <w:rPr>
          <w:rtl/>
        </w:rPr>
        <w:t>)</w:t>
      </w:r>
      <w:r w:rsidR="001914D3" w:rsidRPr="001914D3">
        <w:rPr>
          <w:rtl/>
        </w:rPr>
        <w:t xml:space="preserve"> </w:t>
      </w:r>
      <w:r w:rsidRPr="001914D3">
        <w:rPr>
          <w:rtl/>
        </w:rPr>
        <w:t>من</w:t>
      </w:r>
      <w:r w:rsidR="001914D3" w:rsidRPr="001914D3">
        <w:rPr>
          <w:rtl/>
        </w:rPr>
        <w:t xml:space="preserve"> </w:t>
      </w:r>
      <w:r w:rsidRPr="001914D3">
        <w:rPr>
          <w:rtl/>
        </w:rPr>
        <w:t>العهد،</w:t>
      </w:r>
      <w:r w:rsidR="001914D3" w:rsidRPr="001914D3">
        <w:rPr>
          <w:rtl/>
        </w:rPr>
        <w:t xml:space="preserve"> </w:t>
      </w:r>
      <w:r w:rsidRPr="001914D3">
        <w:rPr>
          <w:rtl/>
        </w:rPr>
        <w:t>وأن</w:t>
      </w:r>
      <w:r w:rsidR="001914D3" w:rsidRPr="001914D3">
        <w:rPr>
          <w:rtl/>
        </w:rPr>
        <w:t xml:space="preserve"> </w:t>
      </w:r>
      <w:r w:rsidRPr="001914D3">
        <w:rPr>
          <w:rtl/>
        </w:rPr>
        <w:t>الالتزامات</w:t>
      </w:r>
      <w:r w:rsidR="001914D3" w:rsidRPr="001914D3">
        <w:rPr>
          <w:rtl/>
        </w:rPr>
        <w:t xml:space="preserve"> </w:t>
      </w:r>
      <w:r w:rsidRPr="001914D3">
        <w:rPr>
          <w:rtl/>
        </w:rPr>
        <w:t>بموجب</w:t>
      </w:r>
      <w:r w:rsidR="001914D3" w:rsidRPr="001914D3">
        <w:rPr>
          <w:rtl/>
        </w:rPr>
        <w:t xml:space="preserve"> </w:t>
      </w:r>
      <w:r w:rsidRPr="001914D3">
        <w:rPr>
          <w:rtl/>
        </w:rPr>
        <w:t>العهد</w:t>
      </w:r>
      <w:r w:rsidR="001914D3" w:rsidRPr="001914D3">
        <w:rPr>
          <w:rtl/>
        </w:rPr>
        <w:t xml:space="preserve"> </w:t>
      </w:r>
      <w:r w:rsidRPr="001914D3">
        <w:rPr>
          <w:rtl/>
        </w:rPr>
        <w:t>ستكون</w:t>
      </w:r>
      <w:r w:rsidR="001914D3" w:rsidRPr="001914D3">
        <w:rPr>
          <w:rtl/>
        </w:rPr>
        <w:t xml:space="preserve"> </w:t>
      </w:r>
      <w:r w:rsidRPr="001914D3">
        <w:rPr>
          <w:rtl/>
        </w:rPr>
        <w:t>لها</w:t>
      </w:r>
      <w:r w:rsidR="001914D3" w:rsidRPr="001914D3">
        <w:rPr>
          <w:rtl/>
        </w:rPr>
        <w:t xml:space="preserve"> </w:t>
      </w:r>
      <w:r w:rsidRPr="001914D3">
        <w:rPr>
          <w:rtl/>
        </w:rPr>
        <w:t>الأسبقية</w:t>
      </w:r>
      <w:r w:rsidR="001914D3" w:rsidRPr="001914D3">
        <w:rPr>
          <w:rtl/>
        </w:rPr>
        <w:t xml:space="preserve"> </w:t>
      </w:r>
      <w:r w:rsidRPr="001914D3">
        <w:rPr>
          <w:rtl/>
        </w:rPr>
        <w:t>على</w:t>
      </w:r>
      <w:r w:rsidR="001914D3" w:rsidRPr="001914D3">
        <w:rPr>
          <w:rtl/>
        </w:rPr>
        <w:t xml:space="preserve"> </w:t>
      </w:r>
      <w:r w:rsidRPr="001914D3">
        <w:rPr>
          <w:rtl/>
        </w:rPr>
        <w:t>قانون</w:t>
      </w:r>
      <w:r w:rsidR="001914D3" w:rsidRPr="001914D3">
        <w:rPr>
          <w:rtl/>
        </w:rPr>
        <w:t xml:space="preserve"> </w:t>
      </w:r>
      <w:r w:rsidRPr="001914D3">
        <w:rPr>
          <w:rtl/>
        </w:rPr>
        <w:t>الإجراءات</w:t>
      </w:r>
      <w:r w:rsidR="001914D3" w:rsidRPr="001914D3">
        <w:rPr>
          <w:rtl/>
        </w:rPr>
        <w:t xml:space="preserve"> </w:t>
      </w:r>
      <w:r w:rsidRPr="001914D3">
        <w:rPr>
          <w:rtl/>
        </w:rPr>
        <w:t>الجنائية</w:t>
      </w:r>
      <w:r w:rsidR="001914D3" w:rsidRPr="001914D3">
        <w:rPr>
          <w:rtl/>
        </w:rPr>
        <w:t xml:space="preserve"> </w:t>
      </w:r>
      <w:r w:rsidRPr="001914D3">
        <w:rPr>
          <w:rtl/>
        </w:rPr>
        <w:t>في</w:t>
      </w:r>
      <w:r w:rsidR="001914D3" w:rsidRPr="001914D3">
        <w:rPr>
          <w:rtl/>
        </w:rPr>
        <w:t xml:space="preserve"> </w:t>
      </w:r>
      <w:r w:rsidRPr="001914D3">
        <w:rPr>
          <w:rtl/>
        </w:rPr>
        <w:t>حالة</w:t>
      </w:r>
      <w:r w:rsidR="001914D3" w:rsidRPr="001914D3">
        <w:rPr>
          <w:rtl/>
        </w:rPr>
        <w:t xml:space="preserve"> </w:t>
      </w:r>
      <w:r w:rsidRPr="001914D3">
        <w:rPr>
          <w:rtl/>
        </w:rPr>
        <w:t>وجود</w:t>
      </w:r>
      <w:r w:rsidR="001914D3" w:rsidRPr="001914D3">
        <w:rPr>
          <w:rtl/>
        </w:rPr>
        <w:t xml:space="preserve"> </w:t>
      </w:r>
      <w:r w:rsidRPr="001914D3">
        <w:rPr>
          <w:rtl/>
        </w:rPr>
        <w:t>تنازع</w:t>
      </w:r>
      <w:r w:rsidR="001914D3" w:rsidRPr="001914D3">
        <w:rPr>
          <w:rtl/>
        </w:rPr>
        <w:t xml:space="preserve"> </w:t>
      </w:r>
      <w:r w:rsidRPr="001914D3">
        <w:rPr>
          <w:rtl/>
        </w:rPr>
        <w:t>في</w:t>
      </w:r>
      <w:r w:rsidR="001914D3" w:rsidRPr="001914D3">
        <w:rPr>
          <w:rtl/>
        </w:rPr>
        <w:t xml:space="preserve"> </w:t>
      </w:r>
      <w:r w:rsidRPr="001914D3">
        <w:rPr>
          <w:rtl/>
        </w:rPr>
        <w:t>المعايير.</w:t>
      </w:r>
      <w:r w:rsidR="001914D3" w:rsidRPr="001914D3">
        <w:rPr>
          <w:rtl/>
        </w:rPr>
        <w:t xml:space="preserve"> </w:t>
      </w:r>
      <w:r w:rsidRPr="001914D3">
        <w:rPr>
          <w:rtl/>
        </w:rPr>
        <w:t>وفيما</w:t>
      </w:r>
      <w:r w:rsidR="001914D3" w:rsidRPr="001914D3">
        <w:rPr>
          <w:rFonts w:hint="cs"/>
          <w:rtl/>
        </w:rPr>
        <w:t xml:space="preserve"> </w:t>
      </w:r>
      <w:r w:rsidRPr="001914D3">
        <w:rPr>
          <w:rtl/>
        </w:rPr>
        <w:t>يتعلق</w:t>
      </w:r>
      <w:r w:rsidR="001914D3" w:rsidRPr="001914D3">
        <w:rPr>
          <w:rtl/>
        </w:rPr>
        <w:t xml:space="preserve"> </w:t>
      </w:r>
      <w:r w:rsidRPr="001914D3">
        <w:rPr>
          <w:rtl/>
        </w:rPr>
        <w:t>بتفسير</w:t>
      </w:r>
      <w:r w:rsidR="001914D3" w:rsidRPr="001914D3">
        <w:rPr>
          <w:rtl/>
        </w:rPr>
        <w:t xml:space="preserve"> </w:t>
      </w:r>
      <w:r w:rsidRPr="001914D3">
        <w:rPr>
          <w:rtl/>
        </w:rPr>
        <w:t>المادة</w:t>
      </w:r>
      <w:r w:rsidR="001914D3" w:rsidRPr="001914D3">
        <w:rPr>
          <w:rtl/>
        </w:rPr>
        <w:t xml:space="preserve"> </w:t>
      </w:r>
      <w:r w:rsidRPr="001A55AA">
        <w:rPr>
          <w:rtl/>
        </w:rPr>
        <w:t>9</w:t>
      </w:r>
      <w:r w:rsidRPr="001914D3">
        <w:rPr>
          <w:rtl/>
        </w:rPr>
        <w:t>(</w:t>
      </w:r>
      <w:r w:rsidRPr="001A55AA">
        <w:rPr>
          <w:rtl/>
        </w:rPr>
        <w:t>3</w:t>
      </w:r>
      <w:r w:rsidR="00ED28FC" w:rsidRPr="001914D3">
        <w:rPr>
          <w:rtl/>
        </w:rPr>
        <w:t>)،</w:t>
      </w:r>
      <w:r w:rsidR="001914D3" w:rsidRPr="001914D3">
        <w:rPr>
          <w:rtl/>
        </w:rPr>
        <w:t xml:space="preserve"> </w:t>
      </w:r>
      <w:r w:rsidRPr="001914D3">
        <w:rPr>
          <w:rtl/>
        </w:rPr>
        <w:t>رأت</w:t>
      </w:r>
      <w:r w:rsidR="001914D3" w:rsidRPr="001914D3">
        <w:rPr>
          <w:rtl/>
        </w:rPr>
        <w:t xml:space="preserve"> </w:t>
      </w:r>
      <w:r w:rsidRPr="001914D3">
        <w:rPr>
          <w:rtl/>
        </w:rPr>
        <w:t>المحكمة</w:t>
      </w:r>
      <w:r w:rsidR="001914D3" w:rsidRPr="001914D3">
        <w:rPr>
          <w:rtl/>
        </w:rPr>
        <w:t xml:space="preserve"> </w:t>
      </w:r>
      <w:r w:rsidRPr="001914D3">
        <w:rPr>
          <w:rtl/>
        </w:rPr>
        <w:t>العليا</w:t>
      </w:r>
      <w:r w:rsidR="001914D3" w:rsidRPr="001914D3">
        <w:rPr>
          <w:rtl/>
        </w:rPr>
        <w:t xml:space="preserve"> </w:t>
      </w:r>
      <w:r w:rsidRPr="001914D3">
        <w:rPr>
          <w:rtl/>
        </w:rPr>
        <w:t>أن</w:t>
      </w:r>
      <w:r w:rsidR="001914D3" w:rsidRPr="001914D3">
        <w:rPr>
          <w:rtl/>
        </w:rPr>
        <w:t xml:space="preserve"> </w:t>
      </w:r>
      <w:r w:rsidRPr="001914D3">
        <w:rPr>
          <w:rtl/>
        </w:rPr>
        <w:t>الآراء</w:t>
      </w:r>
      <w:r w:rsidR="001914D3" w:rsidRPr="001914D3">
        <w:rPr>
          <w:rtl/>
        </w:rPr>
        <w:t xml:space="preserve"> </w:t>
      </w:r>
      <w:r w:rsidRPr="001914D3">
        <w:rPr>
          <w:rtl/>
        </w:rPr>
        <w:t>الواردة</w:t>
      </w:r>
      <w:r w:rsidR="001914D3" w:rsidRPr="001914D3">
        <w:rPr>
          <w:rtl/>
        </w:rPr>
        <w:t xml:space="preserve"> </w:t>
      </w:r>
      <w:r w:rsidRPr="001914D3">
        <w:rPr>
          <w:rtl/>
        </w:rPr>
        <w:t>من</w:t>
      </w:r>
      <w:r w:rsidR="001914D3" w:rsidRPr="001914D3">
        <w:rPr>
          <w:rtl/>
        </w:rPr>
        <w:t xml:space="preserve"> </w:t>
      </w:r>
      <w:r w:rsidRPr="001914D3">
        <w:rPr>
          <w:rtl/>
        </w:rPr>
        <w:t>اللجنة</w:t>
      </w:r>
      <w:r w:rsidR="001914D3" w:rsidRPr="001914D3">
        <w:rPr>
          <w:rtl/>
        </w:rPr>
        <w:t xml:space="preserve"> </w:t>
      </w:r>
      <w:r w:rsidRPr="001914D3">
        <w:rPr>
          <w:rtl/>
        </w:rPr>
        <w:t>يكون</w:t>
      </w:r>
      <w:r w:rsidR="001914D3" w:rsidRPr="001914D3">
        <w:rPr>
          <w:rtl/>
        </w:rPr>
        <w:t xml:space="preserve"> </w:t>
      </w:r>
      <w:r w:rsidRPr="001914D3">
        <w:rPr>
          <w:rtl/>
        </w:rPr>
        <w:t>لها</w:t>
      </w:r>
      <w:r w:rsidR="001914D3" w:rsidRPr="001914D3">
        <w:rPr>
          <w:rtl/>
        </w:rPr>
        <w:t xml:space="preserve"> </w:t>
      </w:r>
      <w:r w:rsidRPr="001914D3">
        <w:rPr>
          <w:rtl/>
        </w:rPr>
        <w:t>"وزن</w:t>
      </w:r>
      <w:r w:rsidR="001914D3" w:rsidRPr="001914D3">
        <w:rPr>
          <w:rtl/>
        </w:rPr>
        <w:t xml:space="preserve"> </w:t>
      </w:r>
      <w:r w:rsidRPr="001914D3">
        <w:rPr>
          <w:rtl/>
        </w:rPr>
        <w:t>كبير"</w:t>
      </w:r>
      <w:r w:rsidR="001914D3" w:rsidRPr="001914D3">
        <w:rPr>
          <w:rtl/>
        </w:rPr>
        <w:t xml:space="preserve"> </w:t>
      </w:r>
      <w:r w:rsidRPr="001914D3">
        <w:rPr>
          <w:rtl/>
        </w:rPr>
        <w:t>باعتبارها</w:t>
      </w:r>
      <w:r w:rsidR="001914D3" w:rsidRPr="001914D3">
        <w:rPr>
          <w:rtl/>
        </w:rPr>
        <w:t xml:space="preserve"> </w:t>
      </w:r>
      <w:r w:rsidRPr="001914D3">
        <w:rPr>
          <w:rtl/>
        </w:rPr>
        <w:t>مصادر</w:t>
      </w:r>
      <w:r w:rsidR="001914D3" w:rsidRPr="001914D3">
        <w:rPr>
          <w:rtl/>
        </w:rPr>
        <w:t xml:space="preserve"> </w:t>
      </w:r>
      <w:r w:rsidRPr="001914D3">
        <w:rPr>
          <w:rtl/>
        </w:rPr>
        <w:t>للقانون</w:t>
      </w:r>
      <w:r w:rsidR="001914D3" w:rsidRPr="001914D3">
        <w:rPr>
          <w:rtl/>
        </w:rPr>
        <w:t xml:space="preserve"> </w:t>
      </w:r>
      <w:r w:rsidRPr="001914D3">
        <w:rPr>
          <w:rtl/>
        </w:rPr>
        <w:t>لا</w:t>
      </w:r>
      <w:r w:rsidR="001914D3" w:rsidRPr="001914D3">
        <w:rPr>
          <w:rtl/>
        </w:rPr>
        <w:t xml:space="preserve"> </w:t>
      </w:r>
      <w:r w:rsidRPr="001914D3">
        <w:rPr>
          <w:rtl/>
        </w:rPr>
        <w:t>عند</w:t>
      </w:r>
      <w:r w:rsidR="001914D3" w:rsidRPr="001914D3">
        <w:rPr>
          <w:rtl/>
        </w:rPr>
        <w:t xml:space="preserve"> </w:t>
      </w:r>
      <w:r w:rsidRPr="001914D3">
        <w:rPr>
          <w:rtl/>
        </w:rPr>
        <w:t>تفسير</w:t>
      </w:r>
      <w:r w:rsidR="001914D3" w:rsidRPr="001914D3">
        <w:rPr>
          <w:rtl/>
        </w:rPr>
        <w:t xml:space="preserve"> </w:t>
      </w:r>
      <w:r w:rsidRPr="001914D3">
        <w:rPr>
          <w:rtl/>
        </w:rPr>
        <w:t>العهد</w:t>
      </w:r>
      <w:r w:rsidR="001914D3" w:rsidRPr="001914D3">
        <w:rPr>
          <w:rtl/>
        </w:rPr>
        <w:t xml:space="preserve"> </w:t>
      </w:r>
      <w:r w:rsidRPr="001914D3">
        <w:rPr>
          <w:rtl/>
        </w:rPr>
        <w:t>فقط،</w:t>
      </w:r>
      <w:r w:rsidR="001914D3" w:rsidRPr="001914D3">
        <w:rPr>
          <w:rtl/>
        </w:rPr>
        <w:t xml:space="preserve"> </w:t>
      </w:r>
      <w:r w:rsidRPr="001914D3">
        <w:rPr>
          <w:rtl/>
        </w:rPr>
        <w:t>بل</w:t>
      </w:r>
      <w:r w:rsidR="001914D3" w:rsidRPr="001914D3">
        <w:rPr>
          <w:rtl/>
        </w:rPr>
        <w:t xml:space="preserve"> </w:t>
      </w:r>
      <w:r w:rsidRPr="001914D3">
        <w:rPr>
          <w:rtl/>
        </w:rPr>
        <w:t>أيضا</w:t>
      </w:r>
      <w:r w:rsidR="008C13D6" w:rsidRPr="001914D3">
        <w:rPr>
          <w:rFonts w:hint="cs"/>
          <w:rtl/>
        </w:rPr>
        <w:t>ً</w:t>
      </w:r>
      <w:r w:rsidR="001914D3" w:rsidRPr="001914D3">
        <w:rPr>
          <w:rtl/>
        </w:rPr>
        <w:t xml:space="preserve"> </w:t>
      </w:r>
      <w:r w:rsidRPr="001914D3">
        <w:rPr>
          <w:rtl/>
        </w:rPr>
        <w:t>عند</w:t>
      </w:r>
      <w:r w:rsidR="001914D3" w:rsidRPr="001914D3">
        <w:rPr>
          <w:rtl/>
        </w:rPr>
        <w:t xml:space="preserve"> </w:t>
      </w:r>
      <w:r w:rsidRPr="001914D3">
        <w:rPr>
          <w:rtl/>
        </w:rPr>
        <w:t>تفسير</w:t>
      </w:r>
      <w:r w:rsidR="001914D3" w:rsidRPr="001914D3">
        <w:rPr>
          <w:rtl/>
        </w:rPr>
        <w:t xml:space="preserve"> </w:t>
      </w:r>
      <w:r w:rsidRPr="001914D3">
        <w:rPr>
          <w:rtl/>
        </w:rPr>
        <w:t>الأحكام</w:t>
      </w:r>
      <w:r w:rsidR="001914D3" w:rsidRPr="001914D3">
        <w:rPr>
          <w:rtl/>
        </w:rPr>
        <w:t xml:space="preserve"> </w:t>
      </w:r>
      <w:r w:rsidRPr="001914D3">
        <w:rPr>
          <w:rtl/>
        </w:rPr>
        <w:t>القانونية</w:t>
      </w:r>
      <w:r w:rsidR="001914D3" w:rsidRPr="001914D3">
        <w:rPr>
          <w:rtl/>
        </w:rPr>
        <w:t xml:space="preserve"> </w:t>
      </w:r>
      <w:r w:rsidRPr="001914D3">
        <w:rPr>
          <w:rtl/>
        </w:rPr>
        <w:t>المحلية.</w:t>
      </w:r>
      <w:r w:rsidR="001914D3" w:rsidRPr="001914D3">
        <w:rPr>
          <w:rtl/>
        </w:rPr>
        <w:t xml:space="preserve"> </w:t>
      </w:r>
      <w:r w:rsidRPr="001914D3">
        <w:rPr>
          <w:rtl/>
        </w:rPr>
        <w:t>وبناء</w:t>
      </w:r>
      <w:r w:rsidR="001914D3" w:rsidRPr="001914D3">
        <w:rPr>
          <w:rtl/>
        </w:rPr>
        <w:t xml:space="preserve"> </w:t>
      </w:r>
      <w:r w:rsidRPr="001914D3">
        <w:rPr>
          <w:rtl/>
        </w:rPr>
        <w:t>عليه،</w:t>
      </w:r>
      <w:r w:rsidR="001914D3" w:rsidRPr="001914D3">
        <w:rPr>
          <w:rtl/>
        </w:rPr>
        <w:t xml:space="preserve"> </w:t>
      </w:r>
      <w:r w:rsidRPr="001914D3">
        <w:rPr>
          <w:rtl/>
        </w:rPr>
        <w:t>رأت</w:t>
      </w:r>
      <w:r w:rsidR="001914D3" w:rsidRPr="001914D3">
        <w:rPr>
          <w:rtl/>
        </w:rPr>
        <w:t xml:space="preserve"> </w:t>
      </w:r>
      <w:r w:rsidRPr="001914D3">
        <w:rPr>
          <w:spacing w:val="-2"/>
          <w:rtl/>
        </w:rPr>
        <w:t>المحكمة</w:t>
      </w:r>
      <w:r w:rsidR="001914D3" w:rsidRPr="001914D3">
        <w:rPr>
          <w:spacing w:val="-2"/>
          <w:rtl/>
        </w:rPr>
        <w:t xml:space="preserve"> </w:t>
      </w:r>
      <w:r w:rsidRPr="001914D3">
        <w:rPr>
          <w:spacing w:val="-2"/>
          <w:rtl/>
        </w:rPr>
        <w:t>العليا</w:t>
      </w:r>
      <w:r w:rsidR="001914D3" w:rsidRPr="001914D3">
        <w:rPr>
          <w:spacing w:val="-2"/>
          <w:rtl/>
        </w:rPr>
        <w:t xml:space="preserve"> </w:t>
      </w:r>
      <w:r w:rsidRPr="001914D3">
        <w:rPr>
          <w:spacing w:val="-2"/>
          <w:rtl/>
        </w:rPr>
        <w:t>في</w:t>
      </w:r>
      <w:r w:rsidR="001914D3" w:rsidRPr="001914D3">
        <w:rPr>
          <w:spacing w:val="-2"/>
          <w:rtl/>
        </w:rPr>
        <w:t xml:space="preserve"> </w:t>
      </w:r>
      <w:r w:rsidRPr="001914D3">
        <w:rPr>
          <w:spacing w:val="-2"/>
          <w:rtl/>
        </w:rPr>
        <w:t>حكمها</w:t>
      </w:r>
      <w:r w:rsidR="001914D3" w:rsidRPr="001914D3">
        <w:rPr>
          <w:spacing w:val="-2"/>
          <w:rtl/>
        </w:rPr>
        <w:t xml:space="preserve"> </w:t>
      </w:r>
      <w:r w:rsidRPr="001914D3">
        <w:rPr>
          <w:spacing w:val="-2"/>
          <w:rtl/>
        </w:rPr>
        <w:t>المتعلق</w:t>
      </w:r>
      <w:r w:rsidR="001914D3" w:rsidRPr="001914D3">
        <w:rPr>
          <w:spacing w:val="-2"/>
          <w:rtl/>
        </w:rPr>
        <w:t xml:space="preserve"> </w:t>
      </w:r>
      <w:r w:rsidRPr="001914D3">
        <w:rPr>
          <w:spacing w:val="-2"/>
          <w:rtl/>
        </w:rPr>
        <w:t>بصاحب</w:t>
      </w:r>
      <w:r w:rsidR="001914D3" w:rsidRPr="001914D3">
        <w:rPr>
          <w:spacing w:val="-2"/>
          <w:rtl/>
        </w:rPr>
        <w:t xml:space="preserve"> </w:t>
      </w:r>
      <w:r w:rsidRPr="001914D3">
        <w:rPr>
          <w:spacing w:val="-2"/>
          <w:rtl/>
        </w:rPr>
        <w:t>البلاغ</w:t>
      </w:r>
      <w:r w:rsidR="001914D3" w:rsidRPr="001914D3">
        <w:rPr>
          <w:spacing w:val="-2"/>
          <w:rtl/>
        </w:rPr>
        <w:t xml:space="preserve"> </w:t>
      </w:r>
      <w:r w:rsidRPr="001914D3">
        <w:rPr>
          <w:spacing w:val="-2"/>
          <w:rtl/>
        </w:rPr>
        <w:t>أن</w:t>
      </w:r>
      <w:r w:rsidR="001914D3" w:rsidRPr="001914D3">
        <w:rPr>
          <w:spacing w:val="-2"/>
          <w:rtl/>
        </w:rPr>
        <w:t xml:space="preserve"> </w:t>
      </w:r>
      <w:r w:rsidRPr="001914D3">
        <w:rPr>
          <w:spacing w:val="-2"/>
          <w:rtl/>
        </w:rPr>
        <w:t>"الوقت</w:t>
      </w:r>
      <w:r w:rsidR="001914D3" w:rsidRPr="001914D3">
        <w:rPr>
          <w:spacing w:val="-2"/>
          <w:rtl/>
        </w:rPr>
        <w:t xml:space="preserve"> </w:t>
      </w:r>
      <w:r w:rsidRPr="001914D3">
        <w:rPr>
          <w:spacing w:val="-2"/>
          <w:rtl/>
        </w:rPr>
        <w:t>المنقضي</w:t>
      </w:r>
      <w:r w:rsidR="001914D3" w:rsidRPr="001914D3">
        <w:rPr>
          <w:spacing w:val="-2"/>
          <w:rtl/>
        </w:rPr>
        <w:t xml:space="preserve"> </w:t>
      </w:r>
      <w:r w:rsidRPr="001914D3">
        <w:rPr>
          <w:spacing w:val="-2"/>
          <w:rtl/>
        </w:rPr>
        <w:t>ينبغي</w:t>
      </w:r>
      <w:r w:rsidR="001914D3" w:rsidRPr="001914D3">
        <w:rPr>
          <w:spacing w:val="-2"/>
          <w:rtl/>
        </w:rPr>
        <w:t xml:space="preserve"> </w:t>
      </w:r>
      <w:r w:rsidRPr="001914D3">
        <w:rPr>
          <w:spacing w:val="-2"/>
          <w:rtl/>
        </w:rPr>
        <w:t>ألا</w:t>
      </w:r>
      <w:r w:rsidR="001914D3" w:rsidRPr="001914D3">
        <w:rPr>
          <w:spacing w:val="-2"/>
          <w:rtl/>
        </w:rPr>
        <w:t xml:space="preserve"> </w:t>
      </w:r>
      <w:r w:rsidRPr="001914D3">
        <w:rPr>
          <w:spacing w:val="-2"/>
          <w:rtl/>
        </w:rPr>
        <w:t>يتجاوز</w:t>
      </w:r>
      <w:r w:rsidR="001914D3" w:rsidRPr="001914D3">
        <w:rPr>
          <w:spacing w:val="-2"/>
          <w:rtl/>
        </w:rPr>
        <w:t xml:space="preserve"> </w:t>
      </w:r>
      <w:r w:rsidRPr="001A55AA">
        <w:rPr>
          <w:spacing w:val="-2"/>
          <w:rtl/>
        </w:rPr>
        <w:t>48</w:t>
      </w:r>
      <w:r w:rsidR="001914D3" w:rsidRPr="001914D3">
        <w:rPr>
          <w:spacing w:val="-2"/>
          <w:rtl/>
        </w:rPr>
        <w:t xml:space="preserve"> </w:t>
      </w:r>
      <w:r w:rsidRPr="001914D3">
        <w:rPr>
          <w:spacing w:val="-2"/>
          <w:rtl/>
        </w:rPr>
        <w:t>ساعة</w:t>
      </w:r>
      <w:r w:rsidR="001914D3" w:rsidRPr="001914D3">
        <w:rPr>
          <w:spacing w:val="-2"/>
          <w:rtl/>
        </w:rPr>
        <w:t xml:space="preserve"> </w:t>
      </w:r>
      <w:r w:rsidRPr="001914D3">
        <w:rPr>
          <w:spacing w:val="-2"/>
          <w:rtl/>
        </w:rPr>
        <w:t>إلا</w:t>
      </w:r>
      <w:r w:rsidR="001914D3" w:rsidRPr="001914D3">
        <w:rPr>
          <w:spacing w:val="-2"/>
          <w:rtl/>
        </w:rPr>
        <w:t xml:space="preserve"> </w:t>
      </w:r>
      <w:r w:rsidRPr="001914D3">
        <w:rPr>
          <w:spacing w:val="-2"/>
          <w:rtl/>
        </w:rPr>
        <w:t>في</w:t>
      </w:r>
      <w:r w:rsidR="001914D3" w:rsidRPr="001914D3">
        <w:rPr>
          <w:rtl/>
        </w:rPr>
        <w:t xml:space="preserve"> </w:t>
      </w:r>
      <w:r w:rsidRPr="001914D3">
        <w:rPr>
          <w:rtl/>
        </w:rPr>
        <w:t>حالة</w:t>
      </w:r>
      <w:r w:rsidR="001914D3" w:rsidRPr="001914D3">
        <w:rPr>
          <w:rtl/>
        </w:rPr>
        <w:t xml:space="preserve"> </w:t>
      </w:r>
      <w:r w:rsidRPr="001914D3">
        <w:rPr>
          <w:rtl/>
        </w:rPr>
        <w:t>استثنائية</w:t>
      </w:r>
      <w:r w:rsidR="001914D3" w:rsidRPr="001914D3">
        <w:rPr>
          <w:rtl/>
        </w:rPr>
        <w:t xml:space="preserve"> </w:t>
      </w:r>
      <w:r w:rsidRPr="001914D3">
        <w:rPr>
          <w:rtl/>
        </w:rPr>
        <w:t>قصوى</w:t>
      </w:r>
      <w:r w:rsidR="001914D3" w:rsidRPr="001914D3">
        <w:rPr>
          <w:rtl/>
        </w:rPr>
        <w:t xml:space="preserve"> </w:t>
      </w:r>
      <w:r w:rsidRPr="001914D3">
        <w:rPr>
          <w:rtl/>
        </w:rPr>
        <w:t>وإلا</w:t>
      </w:r>
      <w:r w:rsidR="001914D3" w:rsidRPr="001914D3">
        <w:rPr>
          <w:rtl/>
        </w:rPr>
        <w:t xml:space="preserve"> </w:t>
      </w:r>
      <w:r w:rsidRPr="001914D3">
        <w:rPr>
          <w:rtl/>
        </w:rPr>
        <w:t>إذا</w:t>
      </w:r>
      <w:r w:rsidR="001914D3" w:rsidRPr="001914D3">
        <w:rPr>
          <w:rtl/>
        </w:rPr>
        <w:t xml:space="preserve"> </w:t>
      </w:r>
      <w:r w:rsidRPr="001914D3">
        <w:rPr>
          <w:rtl/>
        </w:rPr>
        <w:t>كان</w:t>
      </w:r>
      <w:r w:rsidR="001914D3" w:rsidRPr="001914D3">
        <w:rPr>
          <w:rtl/>
        </w:rPr>
        <w:t xml:space="preserve"> </w:t>
      </w:r>
      <w:r w:rsidRPr="001914D3">
        <w:rPr>
          <w:rtl/>
        </w:rPr>
        <w:t>ذلك</w:t>
      </w:r>
      <w:r w:rsidR="001914D3" w:rsidRPr="001914D3">
        <w:rPr>
          <w:rtl/>
        </w:rPr>
        <w:t xml:space="preserve"> </w:t>
      </w:r>
      <w:r w:rsidRPr="001914D3">
        <w:rPr>
          <w:rtl/>
        </w:rPr>
        <w:t>مبررا</w:t>
      </w:r>
      <w:r w:rsidR="008C13D6" w:rsidRPr="001914D3">
        <w:rPr>
          <w:rFonts w:hint="cs"/>
          <w:rtl/>
        </w:rPr>
        <w:t>ً</w:t>
      </w:r>
      <w:r w:rsidR="001914D3" w:rsidRPr="001914D3">
        <w:rPr>
          <w:rtl/>
        </w:rPr>
        <w:t xml:space="preserve"> </w:t>
      </w:r>
      <w:r w:rsidRPr="001914D3">
        <w:rPr>
          <w:rtl/>
        </w:rPr>
        <w:t>في</w:t>
      </w:r>
      <w:r w:rsidR="001914D3" w:rsidRPr="001914D3">
        <w:rPr>
          <w:rtl/>
        </w:rPr>
        <w:t xml:space="preserve"> </w:t>
      </w:r>
      <w:r w:rsidRPr="001914D3">
        <w:rPr>
          <w:rtl/>
        </w:rPr>
        <w:t>الظروف</w:t>
      </w:r>
      <w:r w:rsidR="001914D3" w:rsidRPr="001914D3">
        <w:rPr>
          <w:rtl/>
        </w:rPr>
        <w:t xml:space="preserve"> </w:t>
      </w:r>
      <w:r w:rsidRPr="001914D3">
        <w:rPr>
          <w:rtl/>
        </w:rPr>
        <w:t>السائدة".</w:t>
      </w:r>
      <w:r w:rsidR="001914D3" w:rsidRPr="001914D3">
        <w:rPr>
          <w:rtl/>
        </w:rPr>
        <w:t xml:space="preserve"> </w:t>
      </w:r>
      <w:r w:rsidRPr="001914D3">
        <w:rPr>
          <w:rtl/>
        </w:rPr>
        <w:t>ويستند</w:t>
      </w:r>
      <w:r w:rsidR="001914D3" w:rsidRPr="001914D3">
        <w:rPr>
          <w:rtl/>
        </w:rPr>
        <w:t xml:space="preserve"> </w:t>
      </w:r>
      <w:r w:rsidRPr="001914D3">
        <w:rPr>
          <w:rtl/>
        </w:rPr>
        <w:t>الموعد</w:t>
      </w:r>
      <w:r w:rsidR="001914D3" w:rsidRPr="001914D3">
        <w:rPr>
          <w:rtl/>
        </w:rPr>
        <w:t xml:space="preserve"> </w:t>
      </w:r>
      <w:r w:rsidRPr="001914D3">
        <w:rPr>
          <w:rtl/>
        </w:rPr>
        <w:t>النهائي</w:t>
      </w:r>
      <w:r w:rsidR="001914D3" w:rsidRPr="001914D3">
        <w:rPr>
          <w:rtl/>
        </w:rPr>
        <w:t xml:space="preserve"> </w:t>
      </w:r>
      <w:r w:rsidRPr="001914D3">
        <w:rPr>
          <w:rtl/>
        </w:rPr>
        <w:t>إلى</w:t>
      </w:r>
      <w:r w:rsidR="001914D3" w:rsidRPr="001914D3">
        <w:rPr>
          <w:rtl/>
        </w:rPr>
        <w:t xml:space="preserve"> </w:t>
      </w:r>
      <w:r w:rsidRPr="001914D3">
        <w:rPr>
          <w:rtl/>
        </w:rPr>
        <w:t>رأي</w:t>
      </w:r>
      <w:r w:rsidR="001914D3" w:rsidRPr="001914D3">
        <w:rPr>
          <w:rtl/>
        </w:rPr>
        <w:t xml:space="preserve"> </w:t>
      </w:r>
      <w:r w:rsidRPr="001914D3">
        <w:rPr>
          <w:rtl/>
        </w:rPr>
        <w:t>اللجنة</w:t>
      </w:r>
      <w:r w:rsidR="001914D3" w:rsidRPr="001914D3">
        <w:rPr>
          <w:rtl/>
        </w:rPr>
        <w:t xml:space="preserve"> </w:t>
      </w:r>
      <w:r w:rsidRPr="001914D3">
        <w:rPr>
          <w:rtl/>
        </w:rPr>
        <w:t>الذي</w:t>
      </w:r>
      <w:r w:rsidR="001914D3" w:rsidRPr="001914D3">
        <w:rPr>
          <w:rtl/>
        </w:rPr>
        <w:t xml:space="preserve"> </w:t>
      </w:r>
      <w:r w:rsidRPr="001914D3">
        <w:rPr>
          <w:rtl/>
        </w:rPr>
        <w:t>مفاده</w:t>
      </w:r>
      <w:r w:rsidR="001914D3" w:rsidRPr="001914D3">
        <w:rPr>
          <w:rtl/>
        </w:rPr>
        <w:t xml:space="preserve"> </w:t>
      </w:r>
      <w:r w:rsidRPr="001914D3">
        <w:rPr>
          <w:rtl/>
        </w:rPr>
        <w:t>أن</w:t>
      </w:r>
      <w:r w:rsidR="001914D3" w:rsidRPr="001914D3">
        <w:rPr>
          <w:rtl/>
        </w:rPr>
        <w:t xml:space="preserve"> </w:t>
      </w:r>
      <w:r w:rsidRPr="001914D3">
        <w:rPr>
          <w:rtl/>
        </w:rPr>
        <w:t>مهلة</w:t>
      </w:r>
      <w:r w:rsidR="001914D3" w:rsidRPr="001914D3">
        <w:rPr>
          <w:rtl/>
        </w:rPr>
        <w:t xml:space="preserve"> </w:t>
      </w:r>
      <w:r w:rsidRPr="001A55AA">
        <w:rPr>
          <w:rtl/>
        </w:rPr>
        <w:t>48</w:t>
      </w:r>
      <w:r w:rsidR="001914D3" w:rsidRPr="001914D3">
        <w:rPr>
          <w:rtl/>
        </w:rPr>
        <w:t xml:space="preserve"> </w:t>
      </w:r>
      <w:r w:rsidRPr="001914D3">
        <w:rPr>
          <w:rtl/>
        </w:rPr>
        <w:t>ساعة</w:t>
      </w:r>
      <w:r w:rsidR="001914D3" w:rsidRPr="001914D3">
        <w:rPr>
          <w:rtl/>
        </w:rPr>
        <w:t xml:space="preserve"> </w:t>
      </w:r>
      <w:r w:rsidRPr="001914D3">
        <w:rPr>
          <w:rtl/>
        </w:rPr>
        <w:t>تكفي</w:t>
      </w:r>
      <w:r w:rsidR="001914D3" w:rsidRPr="001914D3">
        <w:rPr>
          <w:rtl/>
        </w:rPr>
        <w:t xml:space="preserve"> </w:t>
      </w:r>
      <w:r w:rsidRPr="001914D3">
        <w:rPr>
          <w:rtl/>
        </w:rPr>
        <w:t>عادة</w:t>
      </w:r>
      <w:r w:rsidR="001914D3" w:rsidRPr="001914D3">
        <w:rPr>
          <w:rtl/>
        </w:rPr>
        <w:t xml:space="preserve"> </w:t>
      </w:r>
      <w:r w:rsidRPr="001914D3">
        <w:rPr>
          <w:rtl/>
        </w:rPr>
        <w:t>لنقل</w:t>
      </w:r>
      <w:r w:rsidR="001914D3" w:rsidRPr="001914D3">
        <w:rPr>
          <w:rtl/>
        </w:rPr>
        <w:t xml:space="preserve"> </w:t>
      </w:r>
      <w:r w:rsidRPr="001914D3">
        <w:rPr>
          <w:rtl/>
        </w:rPr>
        <w:t>الشخص</w:t>
      </w:r>
      <w:r w:rsidR="001914D3" w:rsidRPr="001914D3">
        <w:rPr>
          <w:rtl/>
        </w:rPr>
        <w:t xml:space="preserve"> </w:t>
      </w:r>
      <w:r w:rsidRPr="001914D3">
        <w:rPr>
          <w:rtl/>
        </w:rPr>
        <w:t>المقبوض</w:t>
      </w:r>
      <w:r w:rsidR="001914D3" w:rsidRPr="001914D3">
        <w:rPr>
          <w:rtl/>
        </w:rPr>
        <w:t xml:space="preserve"> </w:t>
      </w:r>
      <w:r w:rsidRPr="001914D3">
        <w:rPr>
          <w:rtl/>
        </w:rPr>
        <w:t>عليه</w:t>
      </w:r>
      <w:r w:rsidR="001914D3" w:rsidRPr="001914D3">
        <w:rPr>
          <w:rtl/>
        </w:rPr>
        <w:t xml:space="preserve"> </w:t>
      </w:r>
      <w:r w:rsidRPr="001914D3">
        <w:rPr>
          <w:rtl/>
        </w:rPr>
        <w:t>والتحضير</w:t>
      </w:r>
      <w:r w:rsidR="001914D3" w:rsidRPr="001914D3">
        <w:rPr>
          <w:rtl/>
        </w:rPr>
        <w:t xml:space="preserve"> </w:t>
      </w:r>
      <w:r w:rsidRPr="001914D3">
        <w:rPr>
          <w:rtl/>
        </w:rPr>
        <w:t>لجلسة</w:t>
      </w:r>
      <w:r w:rsidR="001914D3" w:rsidRPr="001914D3">
        <w:rPr>
          <w:rtl/>
        </w:rPr>
        <w:t xml:space="preserve"> </w:t>
      </w:r>
      <w:r w:rsidRPr="001914D3">
        <w:rPr>
          <w:rtl/>
        </w:rPr>
        <w:t>الاستماع</w:t>
      </w:r>
      <w:r w:rsidR="001914D3" w:rsidRPr="001914D3">
        <w:rPr>
          <w:rtl/>
        </w:rPr>
        <w:t xml:space="preserve"> </w:t>
      </w:r>
      <w:r w:rsidRPr="001914D3">
        <w:rPr>
          <w:rtl/>
        </w:rPr>
        <w:t>المتعلقة</w:t>
      </w:r>
      <w:r w:rsidR="001914D3" w:rsidRPr="001914D3">
        <w:rPr>
          <w:rtl/>
        </w:rPr>
        <w:t xml:space="preserve"> </w:t>
      </w:r>
      <w:r w:rsidRPr="001914D3">
        <w:rPr>
          <w:rtl/>
        </w:rPr>
        <w:t>بالحبس</w:t>
      </w:r>
      <w:r w:rsidR="001914D3" w:rsidRPr="001914D3">
        <w:rPr>
          <w:rtl/>
        </w:rPr>
        <w:t xml:space="preserve"> </w:t>
      </w:r>
      <w:r w:rsidRPr="001914D3">
        <w:rPr>
          <w:rtl/>
        </w:rPr>
        <w:t>الاحتياطي.</w:t>
      </w:r>
      <w:r w:rsidR="001914D3" w:rsidRPr="001914D3">
        <w:rPr>
          <w:rtl/>
        </w:rPr>
        <w:t xml:space="preserve"> </w:t>
      </w:r>
      <w:r w:rsidRPr="001914D3">
        <w:rPr>
          <w:rtl/>
        </w:rPr>
        <w:t>ويستتبع</w:t>
      </w:r>
      <w:r w:rsidR="001914D3" w:rsidRPr="001914D3">
        <w:rPr>
          <w:rtl/>
        </w:rPr>
        <w:t xml:space="preserve"> </w:t>
      </w:r>
      <w:r w:rsidRPr="001914D3">
        <w:rPr>
          <w:rtl/>
        </w:rPr>
        <w:t>رأي</w:t>
      </w:r>
      <w:r w:rsidR="001914D3" w:rsidRPr="001914D3">
        <w:rPr>
          <w:rtl/>
        </w:rPr>
        <w:t xml:space="preserve"> </w:t>
      </w:r>
      <w:r w:rsidRPr="001914D3">
        <w:rPr>
          <w:rtl/>
        </w:rPr>
        <w:t>المحكمة</w:t>
      </w:r>
      <w:r w:rsidR="001914D3" w:rsidRPr="001914D3">
        <w:rPr>
          <w:rtl/>
        </w:rPr>
        <w:t xml:space="preserve"> </w:t>
      </w:r>
      <w:r w:rsidRPr="001914D3">
        <w:rPr>
          <w:rtl/>
        </w:rPr>
        <w:t>العليا</w:t>
      </w:r>
      <w:r w:rsidR="001914D3" w:rsidRPr="001914D3">
        <w:rPr>
          <w:rtl/>
        </w:rPr>
        <w:t xml:space="preserve"> </w:t>
      </w:r>
      <w:r w:rsidRPr="001914D3">
        <w:rPr>
          <w:rtl/>
        </w:rPr>
        <w:t>أن</w:t>
      </w:r>
      <w:r w:rsidR="001914D3" w:rsidRPr="001914D3">
        <w:rPr>
          <w:rtl/>
        </w:rPr>
        <w:t xml:space="preserve"> </w:t>
      </w:r>
      <w:r w:rsidRPr="001914D3">
        <w:rPr>
          <w:rtl/>
        </w:rPr>
        <w:t>القاعدة</w:t>
      </w:r>
      <w:r w:rsidR="001914D3" w:rsidRPr="001914D3">
        <w:rPr>
          <w:rtl/>
        </w:rPr>
        <w:t xml:space="preserve"> </w:t>
      </w:r>
      <w:r w:rsidRPr="001914D3">
        <w:rPr>
          <w:rtl/>
        </w:rPr>
        <w:t>العامة</w:t>
      </w:r>
      <w:r w:rsidR="001914D3" w:rsidRPr="001914D3">
        <w:rPr>
          <w:rtl/>
        </w:rPr>
        <w:t xml:space="preserve"> </w:t>
      </w:r>
      <w:r w:rsidRPr="001914D3">
        <w:rPr>
          <w:rtl/>
        </w:rPr>
        <w:t>المتعلقة</w:t>
      </w:r>
      <w:r w:rsidR="001914D3" w:rsidRPr="001914D3">
        <w:rPr>
          <w:rtl/>
        </w:rPr>
        <w:t xml:space="preserve"> </w:t>
      </w:r>
      <w:r w:rsidRPr="001914D3">
        <w:rPr>
          <w:rtl/>
        </w:rPr>
        <w:t>بالمهلة</w:t>
      </w:r>
      <w:r w:rsidR="001914D3" w:rsidRPr="001914D3">
        <w:rPr>
          <w:rtl/>
        </w:rPr>
        <w:t xml:space="preserve"> </w:t>
      </w:r>
      <w:r w:rsidRPr="001914D3">
        <w:rPr>
          <w:rtl/>
        </w:rPr>
        <w:t>الزمنية</w:t>
      </w:r>
      <w:r w:rsidR="001914D3" w:rsidRPr="001914D3">
        <w:rPr>
          <w:rtl/>
        </w:rPr>
        <w:t xml:space="preserve"> </w:t>
      </w:r>
      <w:r w:rsidRPr="001914D3">
        <w:rPr>
          <w:rtl/>
        </w:rPr>
        <w:t>المحددة</w:t>
      </w:r>
      <w:r w:rsidR="001914D3" w:rsidRPr="001914D3">
        <w:rPr>
          <w:rtl/>
        </w:rPr>
        <w:t xml:space="preserve"> </w:t>
      </w:r>
      <w:r w:rsidRPr="001914D3">
        <w:rPr>
          <w:rtl/>
        </w:rPr>
        <w:t>لعرض</w:t>
      </w:r>
      <w:r w:rsidR="001914D3" w:rsidRPr="001914D3">
        <w:rPr>
          <w:rtl/>
        </w:rPr>
        <w:t xml:space="preserve"> </w:t>
      </w:r>
      <w:r w:rsidRPr="001914D3">
        <w:rPr>
          <w:rtl/>
        </w:rPr>
        <w:t>الشخص</w:t>
      </w:r>
      <w:r w:rsidR="001914D3" w:rsidRPr="001914D3">
        <w:rPr>
          <w:rtl/>
        </w:rPr>
        <w:t xml:space="preserve"> </w:t>
      </w:r>
      <w:r w:rsidRPr="001914D3">
        <w:rPr>
          <w:rtl/>
        </w:rPr>
        <w:t>المقبوض</w:t>
      </w:r>
      <w:r w:rsidR="001914D3" w:rsidRPr="001914D3">
        <w:rPr>
          <w:rtl/>
        </w:rPr>
        <w:t xml:space="preserve"> </w:t>
      </w:r>
      <w:r w:rsidRPr="001914D3">
        <w:rPr>
          <w:rtl/>
        </w:rPr>
        <w:t>عليه</w:t>
      </w:r>
      <w:r w:rsidR="001914D3" w:rsidRPr="001914D3">
        <w:rPr>
          <w:rtl/>
        </w:rPr>
        <w:t xml:space="preserve"> </w:t>
      </w:r>
      <w:r w:rsidRPr="001914D3">
        <w:rPr>
          <w:rtl/>
        </w:rPr>
        <w:t>على</w:t>
      </w:r>
      <w:r w:rsidR="001914D3" w:rsidRPr="001914D3">
        <w:rPr>
          <w:rtl/>
        </w:rPr>
        <w:t xml:space="preserve"> </w:t>
      </w:r>
      <w:r w:rsidRPr="001914D3">
        <w:rPr>
          <w:rtl/>
        </w:rPr>
        <w:t>قاض</w:t>
      </w:r>
      <w:r w:rsidR="001914D3" w:rsidRPr="001914D3">
        <w:rPr>
          <w:rtl/>
        </w:rPr>
        <w:t xml:space="preserve"> </w:t>
      </w:r>
      <w:r w:rsidRPr="001914D3">
        <w:rPr>
          <w:rtl/>
        </w:rPr>
        <w:t>بموجب</w:t>
      </w:r>
      <w:r w:rsidR="001914D3" w:rsidRPr="001914D3">
        <w:rPr>
          <w:rtl/>
        </w:rPr>
        <w:t xml:space="preserve"> </w:t>
      </w:r>
      <w:r w:rsidRPr="001914D3">
        <w:rPr>
          <w:rtl/>
        </w:rPr>
        <w:t>القانون</w:t>
      </w:r>
      <w:r w:rsidR="001914D3" w:rsidRPr="001914D3">
        <w:rPr>
          <w:rtl/>
        </w:rPr>
        <w:t xml:space="preserve"> </w:t>
      </w:r>
      <w:r w:rsidRPr="001914D3">
        <w:rPr>
          <w:rtl/>
        </w:rPr>
        <w:t>النرويجي</w:t>
      </w:r>
      <w:r w:rsidR="001914D3" w:rsidRPr="001914D3">
        <w:rPr>
          <w:rtl/>
        </w:rPr>
        <w:t xml:space="preserve"> </w:t>
      </w:r>
      <w:r w:rsidRPr="001914D3">
        <w:rPr>
          <w:rtl/>
        </w:rPr>
        <w:t>تتماشى</w:t>
      </w:r>
      <w:r w:rsidR="001914D3" w:rsidRPr="001914D3">
        <w:rPr>
          <w:rtl/>
        </w:rPr>
        <w:t xml:space="preserve"> </w:t>
      </w:r>
      <w:r w:rsidRPr="001914D3">
        <w:rPr>
          <w:rtl/>
        </w:rPr>
        <w:t>مع</w:t>
      </w:r>
      <w:r w:rsidR="001914D3" w:rsidRPr="001914D3">
        <w:rPr>
          <w:rtl/>
        </w:rPr>
        <w:t xml:space="preserve"> </w:t>
      </w:r>
      <w:r w:rsidRPr="001914D3">
        <w:rPr>
          <w:rtl/>
        </w:rPr>
        <w:t>التعليق</w:t>
      </w:r>
      <w:r w:rsidR="001914D3" w:rsidRPr="001914D3">
        <w:rPr>
          <w:rtl/>
        </w:rPr>
        <w:t xml:space="preserve"> </w:t>
      </w:r>
      <w:r w:rsidRPr="001914D3">
        <w:rPr>
          <w:rtl/>
        </w:rPr>
        <w:t>العام</w:t>
      </w:r>
      <w:r w:rsidR="001914D3" w:rsidRPr="001914D3">
        <w:rPr>
          <w:rtl/>
        </w:rPr>
        <w:t xml:space="preserve"> </w:t>
      </w:r>
      <w:r w:rsidRPr="001914D3">
        <w:rPr>
          <w:rtl/>
        </w:rPr>
        <w:t>رقم</w:t>
      </w:r>
      <w:r w:rsidR="001914D3" w:rsidRPr="001914D3">
        <w:rPr>
          <w:rtl/>
        </w:rPr>
        <w:t xml:space="preserve"> </w:t>
      </w:r>
      <w:r w:rsidRPr="001A55AA">
        <w:rPr>
          <w:rtl/>
        </w:rPr>
        <w:t>35</w:t>
      </w:r>
      <w:r w:rsidRPr="001914D3">
        <w:rPr>
          <w:rtl/>
        </w:rPr>
        <w:t>(</w:t>
      </w:r>
      <w:r w:rsidRPr="001A55AA">
        <w:rPr>
          <w:rtl/>
        </w:rPr>
        <w:t>2014</w:t>
      </w:r>
      <w:r w:rsidR="00ED28FC" w:rsidRPr="001914D3">
        <w:rPr>
          <w:rtl/>
        </w:rPr>
        <w:t>)،</w:t>
      </w:r>
      <w:r w:rsidR="001914D3" w:rsidRPr="001914D3">
        <w:rPr>
          <w:rtl/>
        </w:rPr>
        <w:t xml:space="preserve"> </w:t>
      </w:r>
      <w:r w:rsidRPr="001914D3">
        <w:rPr>
          <w:rtl/>
        </w:rPr>
        <w:t>أي</w:t>
      </w:r>
      <w:r w:rsidR="001914D3" w:rsidRPr="001914D3">
        <w:rPr>
          <w:rtl/>
        </w:rPr>
        <w:t xml:space="preserve"> </w:t>
      </w:r>
      <w:r w:rsidRPr="001A55AA">
        <w:rPr>
          <w:rtl/>
        </w:rPr>
        <w:t>48</w:t>
      </w:r>
      <w:r w:rsidR="001914D3" w:rsidRPr="001914D3">
        <w:rPr>
          <w:rtl/>
        </w:rPr>
        <w:t xml:space="preserve"> </w:t>
      </w:r>
      <w:r w:rsidRPr="001914D3">
        <w:rPr>
          <w:rtl/>
        </w:rPr>
        <w:t>ساعة.</w:t>
      </w:r>
      <w:r w:rsidR="001914D3" w:rsidRPr="001914D3">
        <w:rPr>
          <w:rtl/>
        </w:rPr>
        <w:t xml:space="preserve"> </w:t>
      </w:r>
      <w:r w:rsidRPr="001914D3">
        <w:rPr>
          <w:rtl/>
        </w:rPr>
        <w:t>وتدرك</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التذبذب</w:t>
      </w:r>
      <w:r w:rsidR="001914D3" w:rsidRPr="001914D3">
        <w:rPr>
          <w:rtl/>
        </w:rPr>
        <w:t xml:space="preserve"> </w:t>
      </w:r>
      <w:r w:rsidRPr="001914D3">
        <w:rPr>
          <w:rtl/>
        </w:rPr>
        <w:t>المحتمل</w:t>
      </w:r>
      <w:r w:rsidR="001914D3" w:rsidRPr="001914D3">
        <w:rPr>
          <w:rtl/>
        </w:rPr>
        <w:t xml:space="preserve"> </w:t>
      </w:r>
      <w:r w:rsidRPr="001914D3">
        <w:rPr>
          <w:rtl/>
        </w:rPr>
        <w:t>في</w:t>
      </w:r>
      <w:r w:rsidR="001914D3" w:rsidRPr="001914D3">
        <w:rPr>
          <w:rtl/>
        </w:rPr>
        <w:t xml:space="preserve"> </w:t>
      </w:r>
      <w:r w:rsidRPr="001914D3">
        <w:rPr>
          <w:rtl/>
        </w:rPr>
        <w:t>صياغة</w:t>
      </w:r>
      <w:r w:rsidR="001914D3" w:rsidRPr="001914D3">
        <w:rPr>
          <w:rtl/>
        </w:rPr>
        <w:t xml:space="preserve"> </w:t>
      </w:r>
      <w:r w:rsidRPr="001914D3">
        <w:rPr>
          <w:rtl/>
        </w:rPr>
        <w:t>المادة</w:t>
      </w:r>
      <w:r w:rsidR="001914D3" w:rsidRPr="001914D3">
        <w:rPr>
          <w:rtl/>
        </w:rPr>
        <w:t xml:space="preserve"> </w:t>
      </w:r>
      <w:r w:rsidRPr="001A55AA">
        <w:rPr>
          <w:rtl/>
        </w:rPr>
        <w:t>183</w:t>
      </w:r>
      <w:r w:rsidR="001914D3" w:rsidRPr="001914D3">
        <w:rPr>
          <w:rtl/>
        </w:rPr>
        <w:t xml:space="preserve"> </w:t>
      </w:r>
      <w:r w:rsidRPr="001914D3">
        <w:rPr>
          <w:rtl/>
        </w:rPr>
        <w:t>من</w:t>
      </w:r>
      <w:r w:rsidR="001914D3" w:rsidRPr="001914D3">
        <w:rPr>
          <w:rtl/>
        </w:rPr>
        <w:t xml:space="preserve"> </w:t>
      </w:r>
      <w:r w:rsidRPr="001914D3">
        <w:rPr>
          <w:rtl/>
        </w:rPr>
        <w:t>قانون</w:t>
      </w:r>
      <w:r w:rsidR="001914D3" w:rsidRPr="001914D3">
        <w:rPr>
          <w:rtl/>
        </w:rPr>
        <w:t xml:space="preserve"> </w:t>
      </w:r>
      <w:r w:rsidRPr="001914D3">
        <w:rPr>
          <w:rtl/>
        </w:rPr>
        <w:t>الإجراءات</w:t>
      </w:r>
      <w:r w:rsidR="001914D3" w:rsidRPr="001914D3">
        <w:rPr>
          <w:rtl/>
        </w:rPr>
        <w:t xml:space="preserve"> </w:t>
      </w:r>
      <w:r w:rsidRPr="001914D3">
        <w:rPr>
          <w:rtl/>
        </w:rPr>
        <w:t>الجنائية،</w:t>
      </w:r>
      <w:r w:rsidR="001914D3" w:rsidRPr="001914D3">
        <w:rPr>
          <w:rtl/>
        </w:rPr>
        <w:t xml:space="preserve"> </w:t>
      </w:r>
      <w:r w:rsidRPr="001914D3">
        <w:rPr>
          <w:rtl/>
        </w:rPr>
        <w:t>ولكنها</w:t>
      </w:r>
      <w:r w:rsidR="001914D3" w:rsidRPr="001914D3">
        <w:rPr>
          <w:rtl/>
        </w:rPr>
        <w:t xml:space="preserve"> </w:t>
      </w:r>
      <w:r w:rsidRPr="001914D3">
        <w:rPr>
          <w:rtl/>
        </w:rPr>
        <w:t>تشير</w:t>
      </w:r>
      <w:r w:rsidR="001914D3" w:rsidRPr="001914D3">
        <w:rPr>
          <w:rtl/>
        </w:rPr>
        <w:t xml:space="preserve"> </w:t>
      </w:r>
      <w:r w:rsidRPr="001914D3">
        <w:rPr>
          <w:rtl/>
        </w:rPr>
        <w:t>إلى</w:t>
      </w:r>
      <w:r w:rsidR="001914D3" w:rsidRPr="001914D3">
        <w:rPr>
          <w:rtl/>
        </w:rPr>
        <w:t xml:space="preserve"> </w:t>
      </w:r>
      <w:r w:rsidRPr="001914D3">
        <w:rPr>
          <w:rtl/>
        </w:rPr>
        <w:t>أن</w:t>
      </w:r>
      <w:r w:rsidR="001914D3" w:rsidRPr="001914D3">
        <w:rPr>
          <w:rtl/>
        </w:rPr>
        <w:t xml:space="preserve"> </w:t>
      </w:r>
      <w:r w:rsidRPr="001914D3">
        <w:rPr>
          <w:rtl/>
        </w:rPr>
        <w:t>عدة</w:t>
      </w:r>
      <w:r w:rsidR="001914D3" w:rsidRPr="001914D3">
        <w:rPr>
          <w:rtl/>
        </w:rPr>
        <w:t xml:space="preserve"> </w:t>
      </w:r>
      <w:r w:rsidRPr="001914D3">
        <w:rPr>
          <w:rtl/>
        </w:rPr>
        <w:t>عوامل</w:t>
      </w:r>
      <w:r w:rsidR="001914D3" w:rsidRPr="001914D3">
        <w:rPr>
          <w:rtl/>
        </w:rPr>
        <w:t xml:space="preserve"> </w:t>
      </w:r>
      <w:r w:rsidRPr="001914D3">
        <w:rPr>
          <w:rtl/>
        </w:rPr>
        <w:t>تخفف</w:t>
      </w:r>
      <w:r w:rsidR="001914D3" w:rsidRPr="001914D3">
        <w:rPr>
          <w:rtl/>
        </w:rPr>
        <w:t xml:space="preserve"> </w:t>
      </w:r>
      <w:r w:rsidRPr="001914D3">
        <w:rPr>
          <w:rtl/>
        </w:rPr>
        <w:t>من</w:t>
      </w:r>
      <w:r w:rsidR="001914D3" w:rsidRPr="001914D3">
        <w:rPr>
          <w:rtl/>
        </w:rPr>
        <w:t xml:space="preserve"> </w:t>
      </w:r>
      <w:r w:rsidRPr="001914D3">
        <w:rPr>
          <w:rtl/>
        </w:rPr>
        <w:t>أثر</w:t>
      </w:r>
      <w:r w:rsidR="001914D3" w:rsidRPr="001914D3">
        <w:rPr>
          <w:rtl/>
        </w:rPr>
        <w:t xml:space="preserve"> </w:t>
      </w:r>
      <w:r w:rsidRPr="001914D3">
        <w:rPr>
          <w:rtl/>
        </w:rPr>
        <w:t>هذا</w:t>
      </w:r>
      <w:r w:rsidR="001914D3" w:rsidRPr="001914D3">
        <w:rPr>
          <w:rtl/>
        </w:rPr>
        <w:t xml:space="preserve"> </w:t>
      </w:r>
      <w:r w:rsidRPr="001914D3">
        <w:rPr>
          <w:rtl/>
        </w:rPr>
        <w:t>التذبذب</w:t>
      </w:r>
      <w:r w:rsidR="001914D3" w:rsidRPr="001914D3">
        <w:rPr>
          <w:rtl/>
        </w:rPr>
        <w:t xml:space="preserve"> </w:t>
      </w:r>
      <w:r w:rsidRPr="001914D3">
        <w:rPr>
          <w:rtl/>
        </w:rPr>
        <w:t>المحتمل،</w:t>
      </w:r>
      <w:r w:rsidR="001914D3" w:rsidRPr="001914D3">
        <w:rPr>
          <w:rtl/>
        </w:rPr>
        <w:t xml:space="preserve"> </w:t>
      </w:r>
      <w:r w:rsidRPr="001914D3">
        <w:rPr>
          <w:rtl/>
        </w:rPr>
        <w:t>وهي</w:t>
      </w:r>
      <w:r w:rsidR="00E55692" w:rsidRPr="001914D3">
        <w:rPr>
          <w:rtl/>
        </w:rPr>
        <w:t>:</w:t>
      </w:r>
      <w:r w:rsidR="001914D3" w:rsidRPr="001914D3">
        <w:rPr>
          <w:rtl/>
        </w:rPr>
        <w:t xml:space="preserve"> </w:t>
      </w:r>
      <w:r w:rsidRPr="001914D3">
        <w:rPr>
          <w:rtl/>
        </w:rPr>
        <w:t>(أ)</w:t>
      </w:r>
      <w:r w:rsidR="001914D3" w:rsidRPr="001914D3">
        <w:rPr>
          <w:rtl/>
        </w:rPr>
        <w:t xml:space="preserve"> </w:t>
      </w:r>
      <w:r w:rsidRPr="001914D3">
        <w:rPr>
          <w:rtl/>
        </w:rPr>
        <w:t>أن</w:t>
      </w:r>
      <w:r w:rsidR="001914D3" w:rsidRPr="001914D3">
        <w:rPr>
          <w:rtl/>
        </w:rPr>
        <w:t xml:space="preserve"> </w:t>
      </w:r>
      <w:r w:rsidRPr="001914D3">
        <w:rPr>
          <w:rtl/>
        </w:rPr>
        <w:t>عبارة</w:t>
      </w:r>
      <w:r w:rsidR="001914D3" w:rsidRPr="001914D3">
        <w:rPr>
          <w:rtl/>
        </w:rPr>
        <w:t xml:space="preserve"> </w:t>
      </w:r>
      <w:r w:rsidRPr="001914D3">
        <w:rPr>
          <w:rtl/>
        </w:rPr>
        <w:t>"في</w:t>
      </w:r>
      <w:r w:rsidR="001914D3" w:rsidRPr="001914D3">
        <w:rPr>
          <w:rtl/>
        </w:rPr>
        <w:t xml:space="preserve"> </w:t>
      </w:r>
      <w:r w:rsidRPr="001914D3">
        <w:rPr>
          <w:rtl/>
        </w:rPr>
        <w:t>أقرب</w:t>
      </w:r>
      <w:r w:rsidR="001914D3" w:rsidRPr="001914D3">
        <w:rPr>
          <w:rtl/>
        </w:rPr>
        <w:t xml:space="preserve"> </w:t>
      </w:r>
      <w:r w:rsidRPr="001914D3">
        <w:rPr>
          <w:rtl/>
        </w:rPr>
        <w:t>وقت</w:t>
      </w:r>
      <w:r w:rsidR="001914D3" w:rsidRPr="001914D3">
        <w:rPr>
          <w:rtl/>
        </w:rPr>
        <w:t xml:space="preserve"> </w:t>
      </w:r>
      <w:r w:rsidRPr="001914D3">
        <w:rPr>
          <w:rtl/>
        </w:rPr>
        <w:t>ممكن"</w:t>
      </w:r>
      <w:r w:rsidR="001914D3" w:rsidRPr="001914D3">
        <w:rPr>
          <w:rtl/>
        </w:rPr>
        <w:t xml:space="preserve"> </w:t>
      </w:r>
      <w:r w:rsidRPr="001914D3">
        <w:rPr>
          <w:rtl/>
        </w:rPr>
        <w:t>تستلزم</w:t>
      </w:r>
      <w:r w:rsidR="001914D3" w:rsidRPr="001914D3">
        <w:rPr>
          <w:rtl/>
        </w:rPr>
        <w:t xml:space="preserve"> </w:t>
      </w:r>
      <w:r w:rsidRPr="001914D3">
        <w:rPr>
          <w:rtl/>
        </w:rPr>
        <w:t>أنه</w:t>
      </w:r>
      <w:r w:rsidR="001914D3" w:rsidRPr="001914D3">
        <w:rPr>
          <w:rtl/>
        </w:rPr>
        <w:t xml:space="preserve"> </w:t>
      </w:r>
      <w:r w:rsidRPr="001914D3">
        <w:rPr>
          <w:rtl/>
        </w:rPr>
        <w:t>ليس</w:t>
      </w:r>
      <w:r w:rsidR="001914D3" w:rsidRPr="001914D3">
        <w:rPr>
          <w:rtl/>
        </w:rPr>
        <w:t xml:space="preserve"> </w:t>
      </w:r>
      <w:r w:rsidRPr="001914D3">
        <w:rPr>
          <w:rtl/>
        </w:rPr>
        <w:t>من</w:t>
      </w:r>
      <w:r w:rsidR="001914D3" w:rsidRPr="001914D3">
        <w:rPr>
          <w:rtl/>
        </w:rPr>
        <w:t xml:space="preserve"> </w:t>
      </w:r>
      <w:r w:rsidRPr="001914D3">
        <w:rPr>
          <w:rtl/>
        </w:rPr>
        <w:t>الضروري</w:t>
      </w:r>
      <w:r w:rsidR="001914D3" w:rsidRPr="001914D3">
        <w:rPr>
          <w:rtl/>
        </w:rPr>
        <w:t xml:space="preserve"> </w:t>
      </w:r>
      <w:r w:rsidRPr="001914D3">
        <w:rPr>
          <w:rtl/>
        </w:rPr>
        <w:t>دائما</w:t>
      </w:r>
      <w:r w:rsidR="008C13D6" w:rsidRPr="001914D3">
        <w:rPr>
          <w:rFonts w:hint="cs"/>
          <w:rtl/>
        </w:rPr>
        <w:t>ً</w:t>
      </w:r>
      <w:r w:rsidR="001914D3" w:rsidRPr="001914D3">
        <w:rPr>
          <w:rtl/>
        </w:rPr>
        <w:t xml:space="preserve"> </w:t>
      </w:r>
      <w:r w:rsidRPr="001914D3">
        <w:rPr>
          <w:rtl/>
        </w:rPr>
        <w:t>الانتظار</w:t>
      </w:r>
      <w:r w:rsidR="001914D3" w:rsidRPr="001914D3">
        <w:rPr>
          <w:rtl/>
        </w:rPr>
        <w:t xml:space="preserve"> </w:t>
      </w:r>
      <w:r w:rsidRPr="001914D3">
        <w:rPr>
          <w:rtl/>
        </w:rPr>
        <w:t>حتى</w:t>
      </w:r>
      <w:r w:rsidR="001914D3" w:rsidRPr="001914D3">
        <w:rPr>
          <w:rtl/>
        </w:rPr>
        <w:t xml:space="preserve"> </w:t>
      </w:r>
      <w:r w:rsidRPr="001914D3">
        <w:rPr>
          <w:rtl/>
        </w:rPr>
        <w:t>نهاية</w:t>
      </w:r>
      <w:r w:rsidR="001914D3" w:rsidRPr="001914D3">
        <w:rPr>
          <w:rtl/>
        </w:rPr>
        <w:t xml:space="preserve"> </w:t>
      </w:r>
      <w:r w:rsidRPr="001914D3">
        <w:rPr>
          <w:rtl/>
        </w:rPr>
        <w:t>المهلة</w:t>
      </w:r>
      <w:r w:rsidR="001914D3" w:rsidRPr="001914D3">
        <w:rPr>
          <w:rtl/>
        </w:rPr>
        <w:t xml:space="preserve"> </w:t>
      </w:r>
      <w:r w:rsidRPr="001914D3">
        <w:rPr>
          <w:rtl/>
        </w:rPr>
        <w:t>الزمنية</w:t>
      </w:r>
      <w:r w:rsidR="001914D3" w:rsidRPr="001914D3">
        <w:rPr>
          <w:rtl/>
        </w:rPr>
        <w:t xml:space="preserve"> </w:t>
      </w:r>
      <w:r w:rsidRPr="001914D3">
        <w:rPr>
          <w:rtl/>
        </w:rPr>
        <w:t>القصوى</w:t>
      </w:r>
      <w:r w:rsidR="00ED28FC" w:rsidRPr="001914D3">
        <w:rPr>
          <w:vertAlign w:val="superscript"/>
          <w:rtl/>
        </w:rPr>
        <w:t>(</w:t>
      </w:r>
      <w:r w:rsidR="00ED28FC" w:rsidRPr="001A55AA">
        <w:rPr>
          <w:vertAlign w:val="superscript"/>
          <w:lang w:val="en-US"/>
        </w:rPr>
        <w:footnoteReference w:id="10"/>
      </w:r>
      <w:r w:rsidR="00B63B93" w:rsidRPr="001914D3">
        <w:rPr>
          <w:vertAlign w:val="superscript"/>
          <w:rtl/>
        </w:rPr>
        <w:t>)</w:t>
      </w:r>
      <w:r w:rsidR="0072010A" w:rsidRPr="001914D3">
        <w:rPr>
          <w:rFonts w:hint="cs"/>
          <w:rtl/>
        </w:rPr>
        <w:t>؛</w:t>
      </w:r>
      <w:r w:rsidR="001914D3" w:rsidRPr="001914D3">
        <w:rPr>
          <w:rFonts w:hint="cs"/>
          <w:rtl/>
        </w:rPr>
        <w:t xml:space="preserve"> </w:t>
      </w:r>
      <w:r w:rsidRPr="001914D3">
        <w:rPr>
          <w:rtl/>
        </w:rPr>
        <w:t>و(ب)</w:t>
      </w:r>
      <w:r w:rsidR="001914D3" w:rsidRPr="001914D3">
        <w:rPr>
          <w:rtl/>
        </w:rPr>
        <w:t xml:space="preserve"> </w:t>
      </w:r>
      <w:r w:rsidRPr="001914D3">
        <w:rPr>
          <w:rtl/>
        </w:rPr>
        <w:t>أن</w:t>
      </w:r>
      <w:r w:rsidR="001914D3" w:rsidRPr="001914D3">
        <w:rPr>
          <w:rtl/>
        </w:rPr>
        <w:t xml:space="preserve"> </w:t>
      </w:r>
      <w:r w:rsidRPr="001914D3">
        <w:rPr>
          <w:rtl/>
        </w:rPr>
        <w:t>الجهات</w:t>
      </w:r>
      <w:r w:rsidR="001914D3" w:rsidRPr="001914D3">
        <w:rPr>
          <w:rtl/>
        </w:rPr>
        <w:t xml:space="preserve"> </w:t>
      </w:r>
      <w:r w:rsidRPr="001914D3">
        <w:rPr>
          <w:rtl/>
        </w:rPr>
        <w:t>الفاعلة</w:t>
      </w:r>
      <w:r w:rsidR="001914D3" w:rsidRPr="001914D3">
        <w:rPr>
          <w:rtl/>
        </w:rPr>
        <w:t xml:space="preserve"> </w:t>
      </w:r>
      <w:r w:rsidRPr="001914D3">
        <w:rPr>
          <w:rtl/>
        </w:rPr>
        <w:t>القانونية</w:t>
      </w:r>
      <w:r w:rsidR="001914D3" w:rsidRPr="001914D3">
        <w:rPr>
          <w:rtl/>
        </w:rPr>
        <w:t xml:space="preserve"> </w:t>
      </w:r>
      <w:r w:rsidRPr="001914D3">
        <w:rPr>
          <w:rtl/>
        </w:rPr>
        <w:t>على</w:t>
      </w:r>
      <w:r w:rsidR="001914D3" w:rsidRPr="001914D3">
        <w:rPr>
          <w:rtl/>
        </w:rPr>
        <w:t xml:space="preserve"> </w:t>
      </w:r>
      <w:r w:rsidRPr="001914D3">
        <w:rPr>
          <w:rtl/>
        </w:rPr>
        <w:t>دراية</w:t>
      </w:r>
      <w:r w:rsidR="001914D3" w:rsidRPr="001914D3">
        <w:rPr>
          <w:rtl/>
        </w:rPr>
        <w:t xml:space="preserve"> </w:t>
      </w:r>
      <w:r w:rsidRPr="001914D3">
        <w:rPr>
          <w:rtl/>
        </w:rPr>
        <w:t>بالحاجة</w:t>
      </w:r>
      <w:r w:rsidR="001914D3" w:rsidRPr="001914D3">
        <w:rPr>
          <w:rtl/>
        </w:rPr>
        <w:t xml:space="preserve"> </w:t>
      </w:r>
      <w:r w:rsidRPr="001914D3">
        <w:rPr>
          <w:rtl/>
        </w:rPr>
        <w:t>إلى</w:t>
      </w:r>
      <w:r w:rsidR="001914D3" w:rsidRPr="001914D3">
        <w:rPr>
          <w:rtl/>
        </w:rPr>
        <w:t xml:space="preserve"> </w:t>
      </w:r>
      <w:r w:rsidRPr="001914D3">
        <w:rPr>
          <w:rtl/>
        </w:rPr>
        <w:t>قراءة</w:t>
      </w:r>
      <w:r w:rsidR="001914D3" w:rsidRPr="001914D3">
        <w:rPr>
          <w:rtl/>
        </w:rPr>
        <w:t xml:space="preserve"> </w:t>
      </w:r>
      <w:r w:rsidRPr="001914D3">
        <w:rPr>
          <w:rtl/>
        </w:rPr>
        <w:t>المصادر</w:t>
      </w:r>
      <w:r w:rsidR="001914D3" w:rsidRPr="001914D3">
        <w:rPr>
          <w:rtl/>
        </w:rPr>
        <w:t xml:space="preserve"> </w:t>
      </w:r>
      <w:r w:rsidRPr="001914D3">
        <w:rPr>
          <w:rtl/>
        </w:rPr>
        <w:t>القانونية</w:t>
      </w:r>
      <w:r w:rsidR="001914D3" w:rsidRPr="001914D3">
        <w:rPr>
          <w:rtl/>
        </w:rPr>
        <w:t xml:space="preserve"> </w:t>
      </w:r>
      <w:r w:rsidRPr="001914D3">
        <w:rPr>
          <w:rtl/>
        </w:rPr>
        <w:t>النرويجية</w:t>
      </w:r>
      <w:r w:rsidR="001914D3" w:rsidRPr="001914D3">
        <w:rPr>
          <w:rtl/>
        </w:rPr>
        <w:t xml:space="preserve"> </w:t>
      </w:r>
      <w:r w:rsidRPr="001914D3">
        <w:rPr>
          <w:rtl/>
        </w:rPr>
        <w:t>التقليدية</w:t>
      </w:r>
      <w:r w:rsidR="001914D3" w:rsidRPr="001914D3">
        <w:rPr>
          <w:rtl/>
        </w:rPr>
        <w:t xml:space="preserve"> </w:t>
      </w:r>
      <w:r w:rsidRPr="001914D3">
        <w:rPr>
          <w:rtl/>
        </w:rPr>
        <w:t>في</w:t>
      </w:r>
      <w:r w:rsidR="001914D3" w:rsidRPr="001914D3">
        <w:rPr>
          <w:rtl/>
        </w:rPr>
        <w:t xml:space="preserve"> </w:t>
      </w:r>
      <w:r w:rsidRPr="001914D3">
        <w:rPr>
          <w:rtl/>
        </w:rPr>
        <w:t>ضوء</w:t>
      </w:r>
      <w:r w:rsidR="001914D3" w:rsidRPr="001914D3">
        <w:rPr>
          <w:rtl/>
        </w:rPr>
        <w:t xml:space="preserve"> </w:t>
      </w:r>
      <w:r w:rsidRPr="001914D3">
        <w:rPr>
          <w:rtl/>
        </w:rPr>
        <w:t>القواعد</w:t>
      </w:r>
      <w:r w:rsidR="001914D3" w:rsidRPr="001914D3">
        <w:rPr>
          <w:rtl/>
        </w:rPr>
        <w:t xml:space="preserve"> </w:t>
      </w:r>
      <w:r w:rsidRPr="001914D3">
        <w:rPr>
          <w:rtl/>
        </w:rPr>
        <w:t>المنصوص</w:t>
      </w:r>
      <w:r w:rsidR="001914D3" w:rsidRPr="001914D3">
        <w:rPr>
          <w:rtl/>
        </w:rPr>
        <w:t xml:space="preserve"> </w:t>
      </w:r>
      <w:r w:rsidRPr="001914D3">
        <w:rPr>
          <w:rtl/>
        </w:rPr>
        <w:t>عليها</w:t>
      </w:r>
      <w:r w:rsidR="001914D3" w:rsidRPr="001914D3">
        <w:rPr>
          <w:rtl/>
        </w:rPr>
        <w:t xml:space="preserve"> </w:t>
      </w:r>
      <w:r w:rsidRPr="001914D3">
        <w:rPr>
          <w:rtl/>
        </w:rPr>
        <w:t>في</w:t>
      </w:r>
      <w:r w:rsidR="001914D3" w:rsidRPr="001914D3">
        <w:rPr>
          <w:rtl/>
        </w:rPr>
        <w:t xml:space="preserve"> </w:t>
      </w:r>
      <w:r w:rsidRPr="001914D3">
        <w:rPr>
          <w:rtl/>
        </w:rPr>
        <w:t>المصادر</w:t>
      </w:r>
      <w:r w:rsidR="001914D3" w:rsidRPr="001914D3">
        <w:rPr>
          <w:rtl/>
        </w:rPr>
        <w:t xml:space="preserve"> </w:t>
      </w:r>
      <w:r w:rsidRPr="001914D3">
        <w:rPr>
          <w:rtl/>
        </w:rPr>
        <w:t>الدولية؛</w:t>
      </w:r>
      <w:r w:rsidR="001914D3" w:rsidRPr="001914D3">
        <w:rPr>
          <w:rtl/>
        </w:rPr>
        <w:t xml:space="preserve"> </w:t>
      </w:r>
      <w:r w:rsidRPr="001914D3">
        <w:rPr>
          <w:rtl/>
        </w:rPr>
        <w:t>و(ج)</w:t>
      </w:r>
      <w:r w:rsidR="001914D3" w:rsidRPr="001914D3">
        <w:rPr>
          <w:rtl/>
        </w:rPr>
        <w:t xml:space="preserve"> </w:t>
      </w:r>
      <w:r w:rsidRPr="001914D3">
        <w:rPr>
          <w:rtl/>
        </w:rPr>
        <w:t>أن</w:t>
      </w:r>
      <w:r w:rsidR="001914D3" w:rsidRPr="001914D3">
        <w:rPr>
          <w:rtl/>
        </w:rPr>
        <w:t xml:space="preserve"> </w:t>
      </w:r>
      <w:r w:rsidRPr="001914D3">
        <w:rPr>
          <w:rtl/>
        </w:rPr>
        <w:t>المشرع</w:t>
      </w:r>
      <w:r w:rsidR="001914D3" w:rsidRPr="001914D3">
        <w:rPr>
          <w:rtl/>
        </w:rPr>
        <w:t xml:space="preserve"> </w:t>
      </w:r>
      <w:r w:rsidRPr="001914D3">
        <w:rPr>
          <w:rtl/>
        </w:rPr>
        <w:t>قد</w:t>
      </w:r>
      <w:r w:rsidR="001914D3" w:rsidRPr="001914D3">
        <w:rPr>
          <w:rtl/>
        </w:rPr>
        <w:t xml:space="preserve"> </w:t>
      </w:r>
      <w:r w:rsidRPr="001914D3">
        <w:rPr>
          <w:rtl/>
        </w:rPr>
        <w:t>شدد</w:t>
      </w:r>
      <w:r w:rsidR="001914D3" w:rsidRPr="001914D3">
        <w:rPr>
          <w:rtl/>
        </w:rPr>
        <w:t xml:space="preserve"> </w:t>
      </w:r>
      <w:r w:rsidRPr="001914D3">
        <w:rPr>
          <w:rtl/>
        </w:rPr>
        <w:t>على</w:t>
      </w:r>
      <w:r w:rsidR="001914D3" w:rsidRPr="001914D3">
        <w:rPr>
          <w:rtl/>
        </w:rPr>
        <w:t xml:space="preserve"> </w:t>
      </w:r>
      <w:r w:rsidRPr="001914D3">
        <w:rPr>
          <w:rtl/>
        </w:rPr>
        <w:t>ضرورة</w:t>
      </w:r>
      <w:r w:rsidR="001914D3" w:rsidRPr="001914D3">
        <w:rPr>
          <w:rtl/>
        </w:rPr>
        <w:t xml:space="preserve"> </w:t>
      </w:r>
      <w:r w:rsidRPr="001914D3">
        <w:rPr>
          <w:rtl/>
        </w:rPr>
        <w:t>أن</w:t>
      </w:r>
      <w:r w:rsidR="001914D3" w:rsidRPr="001914D3">
        <w:rPr>
          <w:rtl/>
        </w:rPr>
        <w:t xml:space="preserve"> </w:t>
      </w:r>
      <w:r w:rsidRPr="001914D3">
        <w:rPr>
          <w:rtl/>
        </w:rPr>
        <w:t>تكفل</w:t>
      </w:r>
      <w:r w:rsidR="001914D3" w:rsidRPr="001914D3">
        <w:rPr>
          <w:rtl/>
        </w:rPr>
        <w:t xml:space="preserve"> </w:t>
      </w:r>
      <w:r w:rsidRPr="001914D3">
        <w:rPr>
          <w:rtl/>
        </w:rPr>
        <w:t>المحاكم</w:t>
      </w:r>
      <w:r w:rsidR="001914D3" w:rsidRPr="001914D3">
        <w:rPr>
          <w:rtl/>
        </w:rPr>
        <w:t xml:space="preserve"> </w:t>
      </w:r>
      <w:r w:rsidRPr="001914D3">
        <w:rPr>
          <w:rtl/>
        </w:rPr>
        <w:t>الامتثال</w:t>
      </w:r>
      <w:r w:rsidR="001914D3" w:rsidRPr="001914D3">
        <w:rPr>
          <w:rtl/>
        </w:rPr>
        <w:t xml:space="preserve"> </w:t>
      </w:r>
      <w:r w:rsidRPr="001914D3">
        <w:rPr>
          <w:rtl/>
        </w:rPr>
        <w:t>للمصادر</w:t>
      </w:r>
      <w:r w:rsidR="001914D3" w:rsidRPr="001914D3">
        <w:rPr>
          <w:rtl/>
        </w:rPr>
        <w:t xml:space="preserve"> </w:t>
      </w:r>
      <w:r w:rsidRPr="001914D3">
        <w:rPr>
          <w:rtl/>
        </w:rPr>
        <w:t>الدولية،</w:t>
      </w:r>
      <w:r w:rsidR="001914D3" w:rsidRPr="001914D3">
        <w:rPr>
          <w:rtl/>
        </w:rPr>
        <w:t xml:space="preserve"> </w:t>
      </w:r>
      <w:r w:rsidRPr="001914D3">
        <w:rPr>
          <w:rtl/>
        </w:rPr>
        <w:t>بما</w:t>
      </w:r>
      <w:r w:rsidR="001914D3" w:rsidRPr="001914D3">
        <w:rPr>
          <w:rtl/>
        </w:rPr>
        <w:t xml:space="preserve"> </w:t>
      </w:r>
      <w:r w:rsidRPr="001914D3">
        <w:rPr>
          <w:rtl/>
        </w:rPr>
        <w:t>فيها</w:t>
      </w:r>
      <w:r w:rsidR="001914D3" w:rsidRPr="001914D3">
        <w:rPr>
          <w:rtl/>
        </w:rPr>
        <w:t xml:space="preserve"> </w:t>
      </w:r>
      <w:r w:rsidRPr="001914D3">
        <w:rPr>
          <w:rtl/>
        </w:rPr>
        <w:t>العهد؛</w:t>
      </w:r>
      <w:r w:rsidR="001914D3" w:rsidRPr="001914D3">
        <w:rPr>
          <w:rtl/>
        </w:rPr>
        <w:t xml:space="preserve"> </w:t>
      </w:r>
      <w:r w:rsidRPr="001914D3">
        <w:rPr>
          <w:rtl/>
        </w:rPr>
        <w:t>و(د)</w:t>
      </w:r>
      <w:r w:rsidR="001914D3" w:rsidRPr="001914D3">
        <w:rPr>
          <w:rtl/>
        </w:rPr>
        <w:t xml:space="preserve"> </w:t>
      </w:r>
      <w:r w:rsidRPr="001914D3">
        <w:rPr>
          <w:rtl/>
        </w:rPr>
        <w:t>أن</w:t>
      </w:r>
      <w:r w:rsidR="001914D3" w:rsidRPr="001914D3">
        <w:rPr>
          <w:rtl/>
        </w:rPr>
        <w:t xml:space="preserve"> </w:t>
      </w:r>
      <w:r w:rsidRPr="001914D3">
        <w:rPr>
          <w:rtl/>
        </w:rPr>
        <w:t>المدير</w:t>
      </w:r>
      <w:r w:rsidR="001914D3" w:rsidRPr="001914D3">
        <w:rPr>
          <w:rtl/>
        </w:rPr>
        <w:t xml:space="preserve"> </w:t>
      </w:r>
      <w:r w:rsidRPr="001914D3">
        <w:rPr>
          <w:rtl/>
        </w:rPr>
        <w:t>العام</w:t>
      </w:r>
      <w:r w:rsidR="001914D3" w:rsidRPr="001914D3">
        <w:rPr>
          <w:rtl/>
        </w:rPr>
        <w:t xml:space="preserve"> </w:t>
      </w:r>
      <w:r w:rsidRPr="001914D3">
        <w:rPr>
          <w:rtl/>
        </w:rPr>
        <w:t>للنيابة</w:t>
      </w:r>
      <w:r w:rsidR="001914D3" w:rsidRPr="001914D3">
        <w:rPr>
          <w:rtl/>
        </w:rPr>
        <w:t xml:space="preserve"> </w:t>
      </w:r>
      <w:r w:rsidRPr="001914D3">
        <w:rPr>
          <w:rtl/>
        </w:rPr>
        <w:t>العامة</w:t>
      </w:r>
      <w:r w:rsidR="001914D3" w:rsidRPr="001914D3">
        <w:rPr>
          <w:rtl/>
        </w:rPr>
        <w:t xml:space="preserve"> </w:t>
      </w:r>
      <w:r w:rsidRPr="001914D3">
        <w:rPr>
          <w:rtl/>
        </w:rPr>
        <w:t>يرصد</w:t>
      </w:r>
      <w:r w:rsidR="001914D3" w:rsidRPr="001914D3">
        <w:rPr>
          <w:rtl/>
        </w:rPr>
        <w:t xml:space="preserve"> </w:t>
      </w:r>
      <w:r w:rsidRPr="001914D3">
        <w:rPr>
          <w:rtl/>
        </w:rPr>
        <w:t>باستمرار</w:t>
      </w:r>
      <w:r w:rsidR="001914D3" w:rsidRPr="001914D3">
        <w:rPr>
          <w:rtl/>
        </w:rPr>
        <w:t xml:space="preserve"> </w:t>
      </w:r>
      <w:r w:rsidRPr="001914D3">
        <w:rPr>
          <w:rtl/>
        </w:rPr>
        <w:t>التطورات</w:t>
      </w:r>
      <w:r w:rsidR="001914D3" w:rsidRPr="001914D3">
        <w:rPr>
          <w:rtl/>
        </w:rPr>
        <w:t xml:space="preserve"> </w:t>
      </w:r>
      <w:r w:rsidRPr="001914D3">
        <w:rPr>
          <w:rtl/>
        </w:rPr>
        <w:t>الحاصلة</w:t>
      </w:r>
      <w:r w:rsidR="001914D3" w:rsidRPr="001914D3">
        <w:rPr>
          <w:rtl/>
        </w:rPr>
        <w:t xml:space="preserve"> </w:t>
      </w:r>
      <w:r w:rsidRPr="001914D3">
        <w:rPr>
          <w:rtl/>
        </w:rPr>
        <w:t>في</w:t>
      </w:r>
      <w:r w:rsidR="001914D3" w:rsidRPr="001914D3">
        <w:rPr>
          <w:rtl/>
        </w:rPr>
        <w:t xml:space="preserve"> </w:t>
      </w:r>
      <w:r w:rsidRPr="001914D3">
        <w:rPr>
          <w:rtl/>
        </w:rPr>
        <w:t>إطار</w:t>
      </w:r>
      <w:r w:rsidR="001914D3" w:rsidRPr="001914D3">
        <w:rPr>
          <w:rtl/>
        </w:rPr>
        <w:t xml:space="preserve"> </w:t>
      </w:r>
      <w:r w:rsidRPr="001914D3">
        <w:rPr>
          <w:rtl/>
        </w:rPr>
        <w:t>العهد.</w:t>
      </w:r>
      <w:r w:rsidR="001914D3" w:rsidRPr="001914D3">
        <w:rPr>
          <w:rtl/>
        </w:rPr>
        <w:t xml:space="preserve"> </w:t>
      </w:r>
    </w:p>
    <w:p w14:paraId="65E60A32" w14:textId="36C6AC1E" w:rsidR="00CE2481" w:rsidRPr="001914D3" w:rsidRDefault="00CE2481" w:rsidP="00CE2481">
      <w:pPr>
        <w:pStyle w:val="SingleTxtGA"/>
      </w:pPr>
      <w:r w:rsidRPr="001A55AA">
        <w:rPr>
          <w:rtl/>
        </w:rPr>
        <w:t>4</w:t>
      </w:r>
      <w:r w:rsidRPr="001914D3">
        <w:rPr>
          <w:rtl/>
        </w:rPr>
        <w:t>-</w:t>
      </w:r>
      <w:r w:rsidRPr="001A55AA">
        <w:rPr>
          <w:rtl/>
        </w:rPr>
        <w:t>6</w:t>
      </w:r>
      <w:r w:rsidRPr="001914D3">
        <w:rPr>
          <w:rtl/>
        </w:rPr>
        <w:tab/>
        <w:t>وتذكر</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بأن</w:t>
      </w:r>
      <w:r w:rsidR="001914D3" w:rsidRPr="001914D3">
        <w:rPr>
          <w:rtl/>
        </w:rPr>
        <w:t xml:space="preserve"> </w:t>
      </w:r>
      <w:r w:rsidRPr="001914D3">
        <w:rPr>
          <w:rtl/>
        </w:rPr>
        <w:t>اللجنة</w:t>
      </w:r>
      <w:r w:rsidR="001914D3" w:rsidRPr="001914D3">
        <w:rPr>
          <w:rtl/>
        </w:rPr>
        <w:t xml:space="preserve"> </w:t>
      </w:r>
      <w:r w:rsidRPr="001914D3">
        <w:rPr>
          <w:rtl/>
        </w:rPr>
        <w:t>أعربت</w:t>
      </w:r>
      <w:r w:rsidR="001914D3" w:rsidRPr="001914D3">
        <w:rPr>
          <w:rtl/>
        </w:rPr>
        <w:t xml:space="preserve"> </w:t>
      </w:r>
      <w:r w:rsidRPr="001914D3">
        <w:rPr>
          <w:rtl/>
        </w:rPr>
        <w:t>في</w:t>
      </w:r>
      <w:r w:rsidR="001914D3" w:rsidRPr="001914D3">
        <w:rPr>
          <w:rtl/>
        </w:rPr>
        <w:t xml:space="preserve"> </w:t>
      </w:r>
      <w:r w:rsidRPr="001914D3">
        <w:rPr>
          <w:rtl/>
        </w:rPr>
        <w:t>مناسبات</w:t>
      </w:r>
      <w:r w:rsidR="001914D3" w:rsidRPr="001914D3">
        <w:rPr>
          <w:rtl/>
        </w:rPr>
        <w:t xml:space="preserve"> </w:t>
      </w:r>
      <w:r w:rsidRPr="001914D3">
        <w:rPr>
          <w:rtl/>
        </w:rPr>
        <w:t>عديدة</w:t>
      </w:r>
      <w:r w:rsidR="001914D3" w:rsidRPr="001914D3">
        <w:rPr>
          <w:rtl/>
        </w:rPr>
        <w:t xml:space="preserve"> </w:t>
      </w:r>
      <w:r w:rsidRPr="001914D3">
        <w:rPr>
          <w:rtl/>
        </w:rPr>
        <w:t>عن</w:t>
      </w:r>
      <w:r w:rsidR="001914D3" w:rsidRPr="001914D3">
        <w:rPr>
          <w:rtl/>
        </w:rPr>
        <w:t xml:space="preserve"> </w:t>
      </w:r>
      <w:r w:rsidRPr="001914D3">
        <w:rPr>
          <w:rtl/>
        </w:rPr>
        <w:t>آرائها</w:t>
      </w:r>
      <w:r w:rsidR="001914D3" w:rsidRPr="001914D3">
        <w:rPr>
          <w:rtl/>
        </w:rPr>
        <w:t xml:space="preserve"> </w:t>
      </w:r>
      <w:r w:rsidRPr="001914D3">
        <w:rPr>
          <w:rtl/>
        </w:rPr>
        <w:t>بشأن</w:t>
      </w:r>
      <w:r w:rsidR="001914D3" w:rsidRPr="001914D3">
        <w:rPr>
          <w:rtl/>
        </w:rPr>
        <w:t xml:space="preserve"> </w:t>
      </w:r>
      <w:r w:rsidRPr="001914D3">
        <w:rPr>
          <w:rtl/>
        </w:rPr>
        <w:t>تفسير</w:t>
      </w:r>
      <w:r w:rsidR="001914D3" w:rsidRPr="001914D3">
        <w:rPr>
          <w:rtl/>
        </w:rPr>
        <w:t xml:space="preserve"> </w:t>
      </w:r>
      <w:r w:rsidRPr="001914D3">
        <w:rPr>
          <w:rtl/>
        </w:rPr>
        <w:t>معيار</w:t>
      </w:r>
      <w:r w:rsidR="001914D3" w:rsidRPr="001914D3">
        <w:rPr>
          <w:rtl/>
        </w:rPr>
        <w:t xml:space="preserve"> </w:t>
      </w:r>
      <w:r w:rsidRPr="001914D3">
        <w:rPr>
          <w:rtl/>
        </w:rPr>
        <w:t>"السرعة"</w:t>
      </w:r>
      <w:r w:rsidR="001914D3" w:rsidRPr="001914D3">
        <w:rPr>
          <w:rtl/>
        </w:rPr>
        <w:t xml:space="preserve"> </w:t>
      </w:r>
      <w:r w:rsidRPr="001914D3">
        <w:rPr>
          <w:rtl/>
        </w:rPr>
        <w:t>المنبثق</w:t>
      </w:r>
      <w:r w:rsidR="001914D3" w:rsidRPr="001914D3">
        <w:rPr>
          <w:rtl/>
        </w:rPr>
        <w:t xml:space="preserve"> </w:t>
      </w:r>
      <w:r w:rsidRPr="001914D3">
        <w:rPr>
          <w:rtl/>
        </w:rPr>
        <w:t>عن</w:t>
      </w:r>
      <w:r w:rsidR="001914D3" w:rsidRPr="001914D3">
        <w:rPr>
          <w:rtl/>
        </w:rPr>
        <w:t xml:space="preserve"> </w:t>
      </w:r>
      <w:r w:rsidRPr="001914D3">
        <w:rPr>
          <w:rtl/>
        </w:rPr>
        <w:t>المادة</w:t>
      </w:r>
      <w:r w:rsidR="001914D3" w:rsidRPr="001914D3">
        <w:rPr>
          <w:rtl/>
        </w:rPr>
        <w:t xml:space="preserve"> </w:t>
      </w:r>
      <w:r w:rsidRPr="001A55AA">
        <w:rPr>
          <w:rtl/>
        </w:rPr>
        <w:t>9</w:t>
      </w:r>
      <w:r w:rsidRPr="001914D3">
        <w:rPr>
          <w:rtl/>
        </w:rPr>
        <w:t>(</w:t>
      </w:r>
      <w:r w:rsidR="00ED28FC" w:rsidRPr="001A55AA">
        <w:rPr>
          <w:rtl/>
        </w:rPr>
        <w:t>3</w:t>
      </w:r>
      <w:r w:rsidR="00ED28FC" w:rsidRPr="001914D3">
        <w:rPr>
          <w:rtl/>
        </w:rPr>
        <w:t>).</w:t>
      </w:r>
      <w:r w:rsidR="001914D3" w:rsidRPr="001914D3">
        <w:rPr>
          <w:rtl/>
        </w:rPr>
        <w:t xml:space="preserve"> </w:t>
      </w:r>
      <w:r w:rsidRPr="001914D3">
        <w:rPr>
          <w:rtl/>
        </w:rPr>
        <w:t>ووفقا</w:t>
      </w:r>
      <w:r w:rsidR="008C13D6" w:rsidRPr="001914D3">
        <w:rPr>
          <w:rFonts w:hint="cs"/>
          <w:rtl/>
        </w:rPr>
        <w:t>ً</w:t>
      </w:r>
      <w:r w:rsidR="001914D3" w:rsidRPr="001914D3">
        <w:rPr>
          <w:rtl/>
        </w:rPr>
        <w:t xml:space="preserve"> </w:t>
      </w:r>
      <w:r w:rsidRPr="001914D3">
        <w:rPr>
          <w:rtl/>
        </w:rPr>
        <w:t>للاجتهادات</w:t>
      </w:r>
      <w:r w:rsidR="001914D3" w:rsidRPr="001914D3">
        <w:rPr>
          <w:rtl/>
        </w:rPr>
        <w:t xml:space="preserve"> </w:t>
      </w:r>
      <w:r w:rsidRPr="001914D3">
        <w:rPr>
          <w:rtl/>
        </w:rPr>
        <w:t>السا</w:t>
      </w:r>
      <w:r w:rsidR="00ED28FC" w:rsidRPr="001914D3">
        <w:rPr>
          <w:rFonts w:hint="cs"/>
          <w:rtl/>
        </w:rPr>
        <w:t>ب</w:t>
      </w:r>
      <w:r w:rsidRPr="001914D3">
        <w:rPr>
          <w:rtl/>
        </w:rPr>
        <w:t>قة</w:t>
      </w:r>
      <w:r w:rsidR="001914D3" w:rsidRPr="001914D3">
        <w:rPr>
          <w:rtl/>
        </w:rPr>
        <w:t xml:space="preserve"> </w:t>
      </w:r>
      <w:r w:rsidRPr="001914D3">
        <w:rPr>
          <w:rtl/>
        </w:rPr>
        <w:t>للجنة،</w:t>
      </w:r>
      <w:r w:rsidR="001914D3" w:rsidRPr="001914D3">
        <w:rPr>
          <w:rtl/>
        </w:rPr>
        <w:t xml:space="preserve"> </w:t>
      </w:r>
      <w:r w:rsidRPr="001914D3">
        <w:rPr>
          <w:rtl/>
        </w:rPr>
        <w:t>فإن</w:t>
      </w:r>
      <w:r w:rsidR="001914D3" w:rsidRPr="001914D3">
        <w:rPr>
          <w:rtl/>
        </w:rPr>
        <w:t xml:space="preserve"> </w:t>
      </w:r>
      <w:r w:rsidRPr="001914D3">
        <w:rPr>
          <w:rtl/>
        </w:rPr>
        <w:t>الاحتجاز</w:t>
      </w:r>
      <w:r w:rsidR="001914D3" w:rsidRPr="001914D3">
        <w:rPr>
          <w:rtl/>
        </w:rPr>
        <w:t xml:space="preserve"> </w:t>
      </w:r>
      <w:r w:rsidRPr="001914D3">
        <w:rPr>
          <w:rtl/>
        </w:rPr>
        <w:t>لمدة</w:t>
      </w:r>
      <w:r w:rsidR="001914D3" w:rsidRPr="001914D3">
        <w:rPr>
          <w:rtl/>
        </w:rPr>
        <w:t xml:space="preserve"> </w:t>
      </w:r>
      <w:r w:rsidRPr="001A55AA">
        <w:rPr>
          <w:rtl/>
        </w:rPr>
        <w:t>50</w:t>
      </w:r>
      <w:r w:rsidR="001914D3" w:rsidRPr="001914D3">
        <w:rPr>
          <w:rtl/>
        </w:rPr>
        <w:t xml:space="preserve"> </w:t>
      </w:r>
      <w:r w:rsidRPr="001914D3">
        <w:rPr>
          <w:rtl/>
        </w:rPr>
        <w:t>ساعة</w:t>
      </w:r>
      <w:r w:rsidR="00ED28FC" w:rsidRPr="001914D3">
        <w:rPr>
          <w:vertAlign w:val="superscript"/>
          <w:rtl/>
        </w:rPr>
        <w:t>(</w:t>
      </w:r>
      <w:r w:rsidR="00ED28FC" w:rsidRPr="001A55AA">
        <w:rPr>
          <w:vertAlign w:val="superscript"/>
          <w:lang w:val="en-US"/>
        </w:rPr>
        <w:footnoteReference w:id="11"/>
      </w:r>
      <w:r w:rsidR="00B63B93" w:rsidRPr="001914D3">
        <w:rPr>
          <w:vertAlign w:val="superscript"/>
          <w:rtl/>
        </w:rPr>
        <w:t>)</w:t>
      </w:r>
      <w:r w:rsidR="001914D3" w:rsidRPr="001914D3">
        <w:rPr>
          <w:rFonts w:hint="cs"/>
          <w:rtl/>
        </w:rPr>
        <w:t xml:space="preserve"> </w:t>
      </w:r>
      <w:r w:rsidRPr="001914D3">
        <w:rPr>
          <w:rtl/>
        </w:rPr>
        <w:t>و</w:t>
      </w:r>
      <w:r w:rsidRPr="001A55AA">
        <w:rPr>
          <w:rtl/>
        </w:rPr>
        <w:t>73</w:t>
      </w:r>
      <w:r w:rsidR="004E6E2A">
        <w:rPr>
          <w:rFonts w:hint="cs"/>
          <w:rtl/>
        </w:rPr>
        <w:t> </w:t>
      </w:r>
      <w:r w:rsidRPr="001914D3">
        <w:rPr>
          <w:rtl/>
        </w:rPr>
        <w:t>ساعة</w:t>
      </w:r>
      <w:r w:rsidR="00ED28FC" w:rsidRPr="001914D3">
        <w:rPr>
          <w:vertAlign w:val="superscript"/>
          <w:rtl/>
        </w:rPr>
        <w:t>(</w:t>
      </w:r>
      <w:r w:rsidR="00ED28FC" w:rsidRPr="001A55AA">
        <w:rPr>
          <w:vertAlign w:val="superscript"/>
          <w:lang w:val="en-US"/>
        </w:rPr>
        <w:footnoteReference w:id="12"/>
      </w:r>
      <w:r w:rsidR="00B63B93" w:rsidRPr="001914D3">
        <w:rPr>
          <w:vertAlign w:val="superscript"/>
          <w:rtl/>
        </w:rPr>
        <w:t>)</w:t>
      </w:r>
      <w:r w:rsidR="001914D3" w:rsidRPr="001914D3">
        <w:rPr>
          <w:rFonts w:hint="cs"/>
          <w:rtl/>
        </w:rPr>
        <w:t xml:space="preserve"> </w:t>
      </w:r>
      <w:r w:rsidRPr="001914D3">
        <w:rPr>
          <w:rtl/>
        </w:rPr>
        <w:t>لا</w:t>
      </w:r>
      <w:r w:rsidR="001914D3" w:rsidRPr="001914D3">
        <w:rPr>
          <w:rtl/>
        </w:rPr>
        <w:t xml:space="preserve"> </w:t>
      </w:r>
      <w:r w:rsidRPr="001914D3">
        <w:rPr>
          <w:rtl/>
        </w:rPr>
        <w:t>يعتبر</w:t>
      </w:r>
      <w:r w:rsidR="001914D3" w:rsidRPr="001914D3">
        <w:rPr>
          <w:rtl/>
        </w:rPr>
        <w:t xml:space="preserve"> </w:t>
      </w:r>
      <w:r w:rsidRPr="001914D3">
        <w:rPr>
          <w:rtl/>
        </w:rPr>
        <w:t>انتهاكا</w:t>
      </w:r>
      <w:r w:rsidR="008C13D6" w:rsidRPr="001914D3">
        <w:rPr>
          <w:rFonts w:hint="cs"/>
          <w:rtl/>
        </w:rPr>
        <w:t>ً</w:t>
      </w:r>
      <w:r w:rsidR="001914D3" w:rsidRPr="001914D3">
        <w:rPr>
          <w:rtl/>
        </w:rPr>
        <w:t xml:space="preserve"> </w:t>
      </w:r>
      <w:r w:rsidRPr="001914D3">
        <w:rPr>
          <w:rtl/>
        </w:rPr>
        <w:t>للمادة</w:t>
      </w:r>
      <w:r w:rsidR="001914D3" w:rsidRPr="001914D3">
        <w:rPr>
          <w:rtl/>
        </w:rPr>
        <w:t xml:space="preserve"> </w:t>
      </w:r>
      <w:r w:rsidRPr="001A55AA">
        <w:rPr>
          <w:rtl/>
        </w:rPr>
        <w:t>9</w:t>
      </w:r>
      <w:r w:rsidRPr="001914D3">
        <w:rPr>
          <w:rtl/>
        </w:rPr>
        <w:t>(</w:t>
      </w:r>
      <w:r w:rsidR="00ED28FC" w:rsidRPr="001A55AA">
        <w:rPr>
          <w:rtl/>
        </w:rPr>
        <w:t>3</w:t>
      </w:r>
      <w:r w:rsidR="00ED28FC" w:rsidRPr="001914D3">
        <w:rPr>
          <w:rtl/>
        </w:rPr>
        <w:t>).</w:t>
      </w:r>
      <w:r w:rsidR="001914D3" w:rsidRPr="001914D3">
        <w:rPr>
          <w:rtl/>
        </w:rPr>
        <w:t xml:space="preserve"> </w:t>
      </w:r>
      <w:r w:rsidRPr="001914D3">
        <w:rPr>
          <w:rtl/>
        </w:rPr>
        <w:t>وقد</w:t>
      </w:r>
      <w:r w:rsidR="001914D3" w:rsidRPr="001914D3">
        <w:rPr>
          <w:rtl/>
        </w:rPr>
        <w:t xml:space="preserve"> </w:t>
      </w:r>
      <w:r w:rsidRPr="001914D3">
        <w:rPr>
          <w:rtl/>
        </w:rPr>
        <w:t>أضافت</w:t>
      </w:r>
      <w:r w:rsidR="001914D3" w:rsidRPr="001914D3">
        <w:rPr>
          <w:rtl/>
        </w:rPr>
        <w:t xml:space="preserve"> </w:t>
      </w:r>
      <w:r w:rsidRPr="001914D3">
        <w:rPr>
          <w:rtl/>
        </w:rPr>
        <w:t>اللجنة</w:t>
      </w:r>
      <w:r w:rsidR="001914D3" w:rsidRPr="001914D3">
        <w:rPr>
          <w:rtl/>
        </w:rPr>
        <w:t xml:space="preserve"> </w:t>
      </w:r>
      <w:r w:rsidRPr="001914D3">
        <w:rPr>
          <w:rtl/>
        </w:rPr>
        <w:t>تدريجيا</w:t>
      </w:r>
      <w:r w:rsidR="008C13D6" w:rsidRPr="001914D3">
        <w:rPr>
          <w:rFonts w:hint="cs"/>
          <w:rtl/>
        </w:rPr>
        <w:t>ً</w:t>
      </w:r>
      <w:r w:rsidR="001914D3" w:rsidRPr="001914D3">
        <w:rPr>
          <w:rtl/>
        </w:rPr>
        <w:t xml:space="preserve"> </w:t>
      </w:r>
      <w:r w:rsidRPr="001914D3">
        <w:rPr>
          <w:rtl/>
        </w:rPr>
        <w:t>إلى</w:t>
      </w:r>
      <w:r w:rsidR="001914D3" w:rsidRPr="001914D3">
        <w:rPr>
          <w:rtl/>
        </w:rPr>
        <w:t xml:space="preserve"> </w:t>
      </w:r>
      <w:r w:rsidRPr="001914D3">
        <w:rPr>
          <w:rtl/>
        </w:rPr>
        <w:t>مبدأ</w:t>
      </w:r>
      <w:r w:rsidR="001914D3" w:rsidRPr="001914D3">
        <w:rPr>
          <w:rtl/>
        </w:rPr>
        <w:t xml:space="preserve"> </w:t>
      </w:r>
      <w:r w:rsidRPr="001914D3">
        <w:rPr>
          <w:rtl/>
        </w:rPr>
        <w:t>"عدم</w:t>
      </w:r>
      <w:r w:rsidR="001914D3" w:rsidRPr="001914D3">
        <w:rPr>
          <w:rtl/>
        </w:rPr>
        <w:t xml:space="preserve"> </w:t>
      </w:r>
      <w:r w:rsidRPr="001914D3">
        <w:rPr>
          <w:rtl/>
        </w:rPr>
        <w:t>تجاوز</w:t>
      </w:r>
      <w:r w:rsidR="001914D3" w:rsidRPr="001914D3">
        <w:rPr>
          <w:rtl/>
        </w:rPr>
        <w:t xml:space="preserve"> </w:t>
      </w:r>
      <w:r w:rsidRPr="001914D3">
        <w:rPr>
          <w:rtl/>
        </w:rPr>
        <w:t>بضعة</w:t>
      </w:r>
      <w:r w:rsidR="001914D3" w:rsidRPr="001914D3">
        <w:rPr>
          <w:rtl/>
        </w:rPr>
        <w:t xml:space="preserve"> </w:t>
      </w:r>
      <w:r w:rsidRPr="001914D3">
        <w:rPr>
          <w:rtl/>
        </w:rPr>
        <w:t>أيام"</w:t>
      </w:r>
      <w:r w:rsidR="001914D3" w:rsidRPr="001914D3">
        <w:rPr>
          <w:rtl/>
        </w:rPr>
        <w:t xml:space="preserve"> </w:t>
      </w:r>
      <w:r w:rsidRPr="001914D3">
        <w:rPr>
          <w:rtl/>
        </w:rPr>
        <w:t>توصية</w:t>
      </w:r>
      <w:r w:rsidR="001914D3" w:rsidRPr="001914D3">
        <w:rPr>
          <w:rtl/>
        </w:rPr>
        <w:t xml:space="preserve"> </w:t>
      </w:r>
      <w:r w:rsidRPr="001914D3">
        <w:rPr>
          <w:rtl/>
        </w:rPr>
        <w:t>بأن</w:t>
      </w:r>
      <w:r w:rsidR="001914D3" w:rsidRPr="001914D3">
        <w:rPr>
          <w:rtl/>
        </w:rPr>
        <w:t xml:space="preserve"> </w:t>
      </w:r>
      <w:r w:rsidRPr="001914D3">
        <w:rPr>
          <w:rtl/>
        </w:rPr>
        <w:t>لا</w:t>
      </w:r>
      <w:r w:rsidR="001914D3" w:rsidRPr="001914D3">
        <w:rPr>
          <w:rtl/>
        </w:rPr>
        <w:t xml:space="preserve"> </w:t>
      </w:r>
      <w:r w:rsidRPr="001914D3">
        <w:rPr>
          <w:rtl/>
        </w:rPr>
        <w:t>تتجاوز</w:t>
      </w:r>
      <w:r w:rsidR="001914D3" w:rsidRPr="001914D3">
        <w:rPr>
          <w:rtl/>
        </w:rPr>
        <w:t xml:space="preserve"> </w:t>
      </w:r>
      <w:r w:rsidRPr="001914D3">
        <w:rPr>
          <w:rtl/>
        </w:rPr>
        <w:t>الفترة</w:t>
      </w:r>
      <w:r w:rsidR="001914D3" w:rsidRPr="001914D3">
        <w:rPr>
          <w:rtl/>
        </w:rPr>
        <w:t xml:space="preserve"> </w:t>
      </w:r>
      <w:r w:rsidRPr="001A55AA">
        <w:rPr>
          <w:rtl/>
        </w:rPr>
        <w:t>48</w:t>
      </w:r>
      <w:r w:rsidR="001914D3" w:rsidRPr="001914D3">
        <w:rPr>
          <w:rtl/>
        </w:rPr>
        <w:t xml:space="preserve"> </w:t>
      </w:r>
      <w:r w:rsidRPr="001914D3">
        <w:rPr>
          <w:rtl/>
        </w:rPr>
        <w:t>ساعة</w:t>
      </w:r>
      <w:r w:rsidR="00ED28FC" w:rsidRPr="001914D3">
        <w:rPr>
          <w:vertAlign w:val="superscript"/>
          <w:rtl/>
        </w:rPr>
        <w:t>(</w:t>
      </w:r>
      <w:r w:rsidR="00ED28FC" w:rsidRPr="001A55AA">
        <w:rPr>
          <w:vertAlign w:val="superscript"/>
          <w:lang w:val="en-US"/>
        </w:rPr>
        <w:footnoteReference w:id="13"/>
      </w:r>
      <w:r w:rsidR="00B63B93" w:rsidRPr="001914D3">
        <w:rPr>
          <w:vertAlign w:val="superscript"/>
          <w:rtl/>
        </w:rPr>
        <w:t>)</w:t>
      </w:r>
      <w:r w:rsidR="00CA07EB" w:rsidRPr="001914D3">
        <w:rPr>
          <w:rFonts w:hint="cs"/>
          <w:rtl/>
        </w:rPr>
        <w:t>،</w:t>
      </w:r>
      <w:r w:rsidR="001914D3" w:rsidRPr="001914D3">
        <w:rPr>
          <w:rFonts w:hint="cs"/>
          <w:rtl/>
        </w:rPr>
        <w:t xml:space="preserve"> </w:t>
      </w:r>
      <w:r w:rsidRPr="001914D3">
        <w:rPr>
          <w:rtl/>
        </w:rPr>
        <w:t>وهي</w:t>
      </w:r>
      <w:r w:rsidR="001914D3" w:rsidRPr="001914D3">
        <w:rPr>
          <w:rtl/>
        </w:rPr>
        <w:t xml:space="preserve"> </w:t>
      </w:r>
      <w:r w:rsidRPr="001914D3">
        <w:rPr>
          <w:rtl/>
        </w:rPr>
        <w:t>توصية</w:t>
      </w:r>
      <w:r w:rsidR="001914D3" w:rsidRPr="001914D3">
        <w:rPr>
          <w:rtl/>
        </w:rPr>
        <w:t xml:space="preserve"> </w:t>
      </w:r>
      <w:r w:rsidRPr="001914D3">
        <w:rPr>
          <w:rtl/>
        </w:rPr>
        <w:t>أدرجت</w:t>
      </w:r>
      <w:r w:rsidR="001914D3" w:rsidRPr="001914D3">
        <w:rPr>
          <w:rtl/>
        </w:rPr>
        <w:t xml:space="preserve"> </w:t>
      </w:r>
      <w:r w:rsidRPr="001914D3">
        <w:rPr>
          <w:rtl/>
        </w:rPr>
        <w:t>لاحقا</w:t>
      </w:r>
      <w:r w:rsidR="008C13D6" w:rsidRPr="001914D3">
        <w:rPr>
          <w:rFonts w:hint="cs"/>
          <w:rtl/>
        </w:rPr>
        <w:t>ً</w:t>
      </w:r>
      <w:r w:rsidR="001914D3" w:rsidRPr="001914D3">
        <w:rPr>
          <w:rtl/>
        </w:rPr>
        <w:t xml:space="preserve"> </w:t>
      </w:r>
      <w:r w:rsidRPr="001914D3">
        <w:rPr>
          <w:rtl/>
        </w:rPr>
        <w:t>في</w:t>
      </w:r>
      <w:r w:rsidR="001914D3" w:rsidRPr="001914D3">
        <w:rPr>
          <w:rtl/>
        </w:rPr>
        <w:t xml:space="preserve"> </w:t>
      </w:r>
      <w:r w:rsidRPr="001914D3">
        <w:rPr>
          <w:rtl/>
        </w:rPr>
        <w:t>التعليق</w:t>
      </w:r>
      <w:r w:rsidR="001914D3" w:rsidRPr="001914D3">
        <w:rPr>
          <w:rtl/>
        </w:rPr>
        <w:t xml:space="preserve"> </w:t>
      </w:r>
      <w:r w:rsidRPr="001914D3">
        <w:rPr>
          <w:rtl/>
        </w:rPr>
        <w:t>العام</w:t>
      </w:r>
      <w:r w:rsidR="001914D3" w:rsidRPr="001914D3">
        <w:rPr>
          <w:rtl/>
        </w:rPr>
        <w:t xml:space="preserve"> </w:t>
      </w:r>
      <w:r w:rsidRPr="001914D3">
        <w:rPr>
          <w:rtl/>
        </w:rPr>
        <w:t>رقم</w:t>
      </w:r>
      <w:r w:rsidR="004E6E2A">
        <w:rPr>
          <w:rFonts w:hint="eastAsia"/>
          <w:rtl/>
        </w:rPr>
        <w:t> </w:t>
      </w:r>
      <w:r w:rsidRPr="001A55AA">
        <w:rPr>
          <w:rtl/>
        </w:rPr>
        <w:t>35</w:t>
      </w:r>
      <w:r w:rsidRPr="001914D3">
        <w:rPr>
          <w:rtl/>
        </w:rPr>
        <w:t>(</w:t>
      </w:r>
      <w:r w:rsidRPr="001A55AA">
        <w:rPr>
          <w:rtl/>
        </w:rPr>
        <w:t>201</w:t>
      </w:r>
      <w:r w:rsidR="00ED28FC" w:rsidRPr="001A55AA">
        <w:rPr>
          <w:rtl/>
        </w:rPr>
        <w:t>4</w:t>
      </w:r>
      <w:r w:rsidR="00ED28FC" w:rsidRPr="001914D3">
        <w:rPr>
          <w:rtl/>
        </w:rPr>
        <w:t>)</w:t>
      </w:r>
      <w:r w:rsidR="00ED28FC" w:rsidRPr="001914D3">
        <w:rPr>
          <w:vertAlign w:val="superscript"/>
          <w:rtl/>
        </w:rPr>
        <w:t>(</w:t>
      </w:r>
      <w:r w:rsidR="00ED28FC" w:rsidRPr="001A55AA">
        <w:rPr>
          <w:vertAlign w:val="superscript"/>
          <w:lang w:val="en-US"/>
        </w:rPr>
        <w:footnoteReference w:id="14"/>
      </w:r>
      <w:r w:rsidR="00B63B93" w:rsidRPr="001914D3">
        <w:rPr>
          <w:vertAlign w:val="superscript"/>
          <w:rtl/>
        </w:rPr>
        <w:t>)</w:t>
      </w:r>
      <w:r w:rsidR="00CA07EB" w:rsidRPr="001914D3">
        <w:rPr>
          <w:rFonts w:hint="cs"/>
          <w:rtl/>
        </w:rPr>
        <w:t>.</w:t>
      </w:r>
      <w:r w:rsidR="001914D3" w:rsidRPr="001914D3">
        <w:rPr>
          <w:rtl/>
        </w:rPr>
        <w:t xml:space="preserve"> </w:t>
      </w:r>
      <w:r w:rsidRPr="001914D3">
        <w:rPr>
          <w:rtl/>
        </w:rPr>
        <w:t>أولا</w:t>
      </w:r>
      <w:r w:rsidR="00CE5BEF" w:rsidRPr="001914D3">
        <w:rPr>
          <w:rFonts w:hint="cs"/>
          <w:rtl/>
        </w:rPr>
        <w:t>ً</w:t>
      </w:r>
      <w:r w:rsidRPr="001914D3">
        <w:rPr>
          <w:rtl/>
        </w:rPr>
        <w:t>،</w:t>
      </w:r>
      <w:r w:rsidR="001914D3" w:rsidRPr="001914D3">
        <w:rPr>
          <w:rtl/>
        </w:rPr>
        <w:t xml:space="preserve"> </w:t>
      </w:r>
      <w:r w:rsidRPr="001914D3">
        <w:rPr>
          <w:rtl/>
        </w:rPr>
        <w:t>تجادل</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بأن</w:t>
      </w:r>
      <w:r w:rsidR="001914D3" w:rsidRPr="001914D3">
        <w:rPr>
          <w:rtl/>
        </w:rPr>
        <w:t xml:space="preserve"> </w:t>
      </w:r>
      <w:r w:rsidRPr="001914D3">
        <w:rPr>
          <w:rtl/>
        </w:rPr>
        <w:t>السؤال</w:t>
      </w:r>
      <w:r w:rsidR="001914D3" w:rsidRPr="001914D3">
        <w:rPr>
          <w:rtl/>
        </w:rPr>
        <w:t xml:space="preserve"> </w:t>
      </w:r>
      <w:r w:rsidRPr="001914D3">
        <w:rPr>
          <w:rtl/>
        </w:rPr>
        <w:t>الذي</w:t>
      </w:r>
      <w:r w:rsidR="001914D3" w:rsidRPr="001914D3">
        <w:rPr>
          <w:rtl/>
        </w:rPr>
        <w:t xml:space="preserve"> </w:t>
      </w:r>
      <w:r w:rsidRPr="001914D3">
        <w:rPr>
          <w:rtl/>
        </w:rPr>
        <w:t>يُطرح</w:t>
      </w:r>
      <w:r w:rsidR="001914D3" w:rsidRPr="001914D3">
        <w:rPr>
          <w:rtl/>
        </w:rPr>
        <w:t xml:space="preserve"> </w:t>
      </w:r>
      <w:r w:rsidRPr="001914D3">
        <w:rPr>
          <w:rtl/>
        </w:rPr>
        <w:t>هو</w:t>
      </w:r>
      <w:r w:rsidR="001914D3" w:rsidRPr="001914D3">
        <w:rPr>
          <w:rtl/>
        </w:rPr>
        <w:t xml:space="preserve"> </w:t>
      </w:r>
      <w:r w:rsidRPr="001914D3">
        <w:rPr>
          <w:rtl/>
        </w:rPr>
        <w:t>ما</w:t>
      </w:r>
      <w:r w:rsidR="001914D3" w:rsidRPr="001914D3">
        <w:rPr>
          <w:rtl/>
        </w:rPr>
        <w:t xml:space="preserve"> </w:t>
      </w:r>
      <w:r w:rsidRPr="001914D3">
        <w:rPr>
          <w:rtl/>
        </w:rPr>
        <w:t>إذا</w:t>
      </w:r>
      <w:r w:rsidR="001914D3" w:rsidRPr="001914D3">
        <w:rPr>
          <w:rtl/>
        </w:rPr>
        <w:t xml:space="preserve"> </w:t>
      </w:r>
      <w:r w:rsidRPr="001914D3">
        <w:rPr>
          <w:rtl/>
        </w:rPr>
        <w:t>كانت</w:t>
      </w:r>
      <w:r w:rsidR="001914D3" w:rsidRPr="001914D3">
        <w:rPr>
          <w:rtl/>
        </w:rPr>
        <w:t xml:space="preserve"> </w:t>
      </w:r>
      <w:r w:rsidRPr="001914D3">
        <w:rPr>
          <w:rtl/>
        </w:rPr>
        <w:t>عبارة</w:t>
      </w:r>
      <w:r w:rsidR="001914D3" w:rsidRPr="001914D3">
        <w:rPr>
          <w:rtl/>
        </w:rPr>
        <w:t xml:space="preserve"> </w:t>
      </w:r>
      <w:r w:rsidRPr="001914D3">
        <w:rPr>
          <w:rtl/>
        </w:rPr>
        <w:t>"الحالة</w:t>
      </w:r>
      <w:r w:rsidR="001914D3" w:rsidRPr="001914D3">
        <w:rPr>
          <w:rtl/>
        </w:rPr>
        <w:t xml:space="preserve"> </w:t>
      </w:r>
      <w:r w:rsidRPr="001914D3">
        <w:rPr>
          <w:rtl/>
        </w:rPr>
        <w:t>الاستثنائية</w:t>
      </w:r>
      <w:r w:rsidR="001914D3" w:rsidRPr="001914D3">
        <w:rPr>
          <w:rtl/>
        </w:rPr>
        <w:t xml:space="preserve"> </w:t>
      </w:r>
      <w:r w:rsidRPr="001914D3">
        <w:rPr>
          <w:rtl/>
        </w:rPr>
        <w:t>القصوى"</w:t>
      </w:r>
      <w:r w:rsidR="001914D3" w:rsidRPr="001914D3">
        <w:rPr>
          <w:rtl/>
        </w:rPr>
        <w:t xml:space="preserve"> </w:t>
      </w:r>
      <w:r w:rsidRPr="001914D3">
        <w:rPr>
          <w:rtl/>
        </w:rPr>
        <w:t>تدبيرا</w:t>
      </w:r>
      <w:r w:rsidR="008C13D6" w:rsidRPr="001914D3">
        <w:rPr>
          <w:rFonts w:hint="cs"/>
          <w:rtl/>
        </w:rPr>
        <w:t>ً</w:t>
      </w:r>
      <w:r w:rsidR="001914D3" w:rsidRPr="001914D3">
        <w:rPr>
          <w:rtl/>
        </w:rPr>
        <w:t xml:space="preserve"> </w:t>
      </w:r>
      <w:r w:rsidRPr="001914D3">
        <w:rPr>
          <w:rtl/>
        </w:rPr>
        <w:t>نوعيا</w:t>
      </w:r>
      <w:r w:rsidR="008C13D6" w:rsidRPr="001914D3">
        <w:rPr>
          <w:rFonts w:hint="cs"/>
          <w:rtl/>
        </w:rPr>
        <w:t>ً</w:t>
      </w:r>
      <w:r w:rsidR="001914D3" w:rsidRPr="001914D3">
        <w:rPr>
          <w:rtl/>
        </w:rPr>
        <w:t xml:space="preserve"> </w:t>
      </w:r>
      <w:r w:rsidRPr="001914D3">
        <w:rPr>
          <w:rtl/>
        </w:rPr>
        <w:t>في</w:t>
      </w:r>
      <w:r w:rsidR="001914D3" w:rsidRPr="001914D3">
        <w:rPr>
          <w:rtl/>
        </w:rPr>
        <w:t xml:space="preserve"> </w:t>
      </w:r>
      <w:r w:rsidRPr="001914D3">
        <w:rPr>
          <w:rtl/>
        </w:rPr>
        <w:t>كل</w:t>
      </w:r>
      <w:r w:rsidR="001914D3" w:rsidRPr="001914D3">
        <w:rPr>
          <w:rtl/>
        </w:rPr>
        <w:t xml:space="preserve"> </w:t>
      </w:r>
      <w:r w:rsidRPr="001914D3">
        <w:rPr>
          <w:rtl/>
        </w:rPr>
        <w:t>حالة</w:t>
      </w:r>
      <w:r w:rsidR="001914D3" w:rsidRPr="001914D3">
        <w:rPr>
          <w:rtl/>
        </w:rPr>
        <w:t xml:space="preserve"> </w:t>
      </w:r>
      <w:r w:rsidRPr="001914D3">
        <w:rPr>
          <w:rtl/>
        </w:rPr>
        <w:t>أو</w:t>
      </w:r>
      <w:r w:rsidR="001914D3" w:rsidRPr="001914D3">
        <w:rPr>
          <w:rtl/>
        </w:rPr>
        <w:t xml:space="preserve"> </w:t>
      </w:r>
      <w:r w:rsidRPr="001914D3">
        <w:rPr>
          <w:rtl/>
        </w:rPr>
        <w:t>هو</w:t>
      </w:r>
      <w:r w:rsidR="001914D3" w:rsidRPr="001914D3">
        <w:rPr>
          <w:rtl/>
        </w:rPr>
        <w:t xml:space="preserve"> </w:t>
      </w:r>
      <w:r w:rsidRPr="001914D3">
        <w:rPr>
          <w:rtl/>
        </w:rPr>
        <w:t>بالأحرى</w:t>
      </w:r>
      <w:r w:rsidR="001914D3" w:rsidRPr="001914D3">
        <w:rPr>
          <w:rtl/>
        </w:rPr>
        <w:t xml:space="preserve"> </w:t>
      </w:r>
      <w:r w:rsidRPr="001914D3">
        <w:rPr>
          <w:rtl/>
        </w:rPr>
        <w:t>تدبيرا</w:t>
      </w:r>
      <w:r w:rsidR="008C13D6" w:rsidRPr="001914D3">
        <w:rPr>
          <w:rFonts w:hint="cs"/>
          <w:rtl/>
        </w:rPr>
        <w:t>ً</w:t>
      </w:r>
      <w:r w:rsidR="001914D3" w:rsidRPr="001914D3">
        <w:rPr>
          <w:rtl/>
        </w:rPr>
        <w:t xml:space="preserve"> </w:t>
      </w:r>
      <w:r w:rsidRPr="001914D3">
        <w:rPr>
          <w:rtl/>
        </w:rPr>
        <w:t>كميا</w:t>
      </w:r>
      <w:r w:rsidR="008C13D6" w:rsidRPr="001914D3">
        <w:rPr>
          <w:rFonts w:hint="cs"/>
          <w:rtl/>
        </w:rPr>
        <w:t>ً</w:t>
      </w:r>
      <w:r w:rsidR="001914D3" w:rsidRPr="001914D3">
        <w:rPr>
          <w:rtl/>
        </w:rPr>
        <w:t xml:space="preserve"> </w:t>
      </w:r>
      <w:r w:rsidRPr="001914D3">
        <w:rPr>
          <w:rtl/>
        </w:rPr>
        <w:t>موجها</w:t>
      </w:r>
      <w:r w:rsidR="008C13D6" w:rsidRPr="001914D3">
        <w:rPr>
          <w:rFonts w:hint="cs"/>
          <w:rtl/>
        </w:rPr>
        <w:t>ً</w:t>
      </w:r>
      <w:r w:rsidR="001914D3" w:rsidRPr="001914D3">
        <w:rPr>
          <w:rtl/>
        </w:rPr>
        <w:t xml:space="preserve"> </w:t>
      </w:r>
      <w:r w:rsidRPr="001914D3">
        <w:rPr>
          <w:rtl/>
        </w:rPr>
        <w:t>إلى</w:t>
      </w:r>
      <w:r w:rsidR="001914D3" w:rsidRPr="001914D3">
        <w:rPr>
          <w:rtl/>
        </w:rPr>
        <w:t xml:space="preserve"> </w:t>
      </w:r>
      <w:r w:rsidRPr="001914D3">
        <w:rPr>
          <w:rtl/>
        </w:rPr>
        <w:t>الدول</w:t>
      </w:r>
      <w:r w:rsidR="001914D3" w:rsidRPr="001914D3">
        <w:rPr>
          <w:rtl/>
        </w:rPr>
        <w:t xml:space="preserve"> </w:t>
      </w:r>
      <w:r w:rsidRPr="001914D3">
        <w:rPr>
          <w:rtl/>
        </w:rPr>
        <w:t>الأطراف</w:t>
      </w:r>
      <w:r w:rsidR="001914D3" w:rsidRPr="001914D3">
        <w:rPr>
          <w:rtl/>
        </w:rPr>
        <w:t xml:space="preserve"> </w:t>
      </w:r>
      <w:r w:rsidRPr="001914D3">
        <w:rPr>
          <w:rtl/>
        </w:rPr>
        <w:t>في</w:t>
      </w:r>
      <w:r w:rsidR="001914D3" w:rsidRPr="001914D3">
        <w:rPr>
          <w:rtl/>
        </w:rPr>
        <w:t xml:space="preserve"> </w:t>
      </w:r>
      <w:r w:rsidRPr="001914D3">
        <w:rPr>
          <w:rtl/>
        </w:rPr>
        <w:t>حد</w:t>
      </w:r>
      <w:r w:rsidR="001914D3" w:rsidRPr="001914D3">
        <w:rPr>
          <w:rtl/>
        </w:rPr>
        <w:t xml:space="preserve"> </w:t>
      </w:r>
      <w:r w:rsidRPr="001914D3">
        <w:rPr>
          <w:rtl/>
        </w:rPr>
        <w:t>ذاتها،</w:t>
      </w:r>
      <w:r w:rsidR="001914D3" w:rsidRPr="001914D3">
        <w:rPr>
          <w:rtl/>
        </w:rPr>
        <w:t xml:space="preserve"> </w:t>
      </w:r>
      <w:r w:rsidRPr="001914D3">
        <w:rPr>
          <w:rtl/>
        </w:rPr>
        <w:t>أي</w:t>
      </w:r>
      <w:r w:rsidR="00E55692" w:rsidRPr="001914D3">
        <w:rPr>
          <w:rtl/>
        </w:rPr>
        <w:t>:</w:t>
      </w:r>
      <w:r w:rsidR="001914D3" w:rsidRPr="001914D3">
        <w:rPr>
          <w:rtl/>
        </w:rPr>
        <w:t xml:space="preserve"> </w:t>
      </w:r>
      <w:r w:rsidRPr="001914D3">
        <w:rPr>
          <w:rtl/>
        </w:rPr>
        <w:t>(أ)</w:t>
      </w:r>
      <w:r w:rsidR="001914D3" w:rsidRPr="001914D3">
        <w:rPr>
          <w:rtl/>
        </w:rPr>
        <w:t xml:space="preserve"> </w:t>
      </w:r>
      <w:r w:rsidRPr="001914D3">
        <w:rPr>
          <w:rtl/>
        </w:rPr>
        <w:t>أن</w:t>
      </w:r>
      <w:r w:rsidR="001914D3" w:rsidRPr="001914D3">
        <w:rPr>
          <w:rtl/>
        </w:rPr>
        <w:t xml:space="preserve"> </w:t>
      </w:r>
      <w:r w:rsidRPr="001914D3">
        <w:rPr>
          <w:rtl/>
        </w:rPr>
        <w:t>عدد</w:t>
      </w:r>
      <w:r w:rsidR="001914D3" w:rsidRPr="001914D3">
        <w:rPr>
          <w:rtl/>
        </w:rPr>
        <w:t xml:space="preserve"> </w:t>
      </w:r>
      <w:r w:rsidRPr="001914D3">
        <w:rPr>
          <w:rtl/>
        </w:rPr>
        <w:t>جلسات</w:t>
      </w:r>
      <w:r w:rsidR="001914D3" w:rsidRPr="001914D3">
        <w:rPr>
          <w:rtl/>
        </w:rPr>
        <w:t xml:space="preserve"> </w:t>
      </w:r>
      <w:r w:rsidRPr="001914D3">
        <w:rPr>
          <w:rtl/>
        </w:rPr>
        <w:t>الاستماع</w:t>
      </w:r>
      <w:r w:rsidR="001914D3" w:rsidRPr="001914D3">
        <w:rPr>
          <w:rtl/>
        </w:rPr>
        <w:t xml:space="preserve"> </w:t>
      </w:r>
      <w:r w:rsidRPr="001914D3">
        <w:rPr>
          <w:rtl/>
        </w:rPr>
        <w:t>القضائية</w:t>
      </w:r>
      <w:r w:rsidR="001914D3" w:rsidRPr="001914D3">
        <w:rPr>
          <w:rtl/>
        </w:rPr>
        <w:t xml:space="preserve"> </w:t>
      </w:r>
      <w:r w:rsidRPr="001914D3">
        <w:rPr>
          <w:rtl/>
        </w:rPr>
        <w:t>المتأخرة</w:t>
      </w:r>
      <w:r w:rsidR="001914D3" w:rsidRPr="001914D3">
        <w:rPr>
          <w:rtl/>
        </w:rPr>
        <w:t xml:space="preserve"> </w:t>
      </w:r>
      <w:r w:rsidRPr="001914D3">
        <w:rPr>
          <w:rtl/>
        </w:rPr>
        <w:t>في</w:t>
      </w:r>
      <w:r w:rsidR="001914D3" w:rsidRPr="001914D3">
        <w:rPr>
          <w:rtl/>
        </w:rPr>
        <w:t xml:space="preserve"> </w:t>
      </w:r>
      <w:r w:rsidRPr="001914D3">
        <w:rPr>
          <w:rtl/>
        </w:rPr>
        <w:t>تلك</w:t>
      </w:r>
      <w:r w:rsidR="001914D3" w:rsidRPr="001914D3">
        <w:rPr>
          <w:rtl/>
        </w:rPr>
        <w:t xml:space="preserve"> </w:t>
      </w:r>
      <w:r w:rsidRPr="001914D3">
        <w:rPr>
          <w:rtl/>
        </w:rPr>
        <w:t>الدولة</w:t>
      </w:r>
      <w:r w:rsidR="001914D3" w:rsidRPr="001914D3">
        <w:rPr>
          <w:rtl/>
        </w:rPr>
        <w:t xml:space="preserve"> </w:t>
      </w:r>
      <w:r w:rsidRPr="001914D3">
        <w:rPr>
          <w:rtl/>
        </w:rPr>
        <w:t>يجب</w:t>
      </w:r>
      <w:r w:rsidR="001914D3" w:rsidRPr="001914D3">
        <w:rPr>
          <w:rtl/>
        </w:rPr>
        <w:t xml:space="preserve"> </w:t>
      </w:r>
      <w:r w:rsidRPr="001914D3">
        <w:rPr>
          <w:rtl/>
        </w:rPr>
        <w:t>أن</w:t>
      </w:r>
      <w:r w:rsidR="001914D3" w:rsidRPr="001914D3">
        <w:rPr>
          <w:rtl/>
        </w:rPr>
        <w:t xml:space="preserve"> </w:t>
      </w:r>
      <w:r w:rsidRPr="001914D3">
        <w:rPr>
          <w:rtl/>
        </w:rPr>
        <w:t>يكون</w:t>
      </w:r>
      <w:r w:rsidR="001914D3" w:rsidRPr="001914D3">
        <w:rPr>
          <w:rtl/>
        </w:rPr>
        <w:t xml:space="preserve"> </w:t>
      </w:r>
      <w:r w:rsidRPr="001914D3">
        <w:rPr>
          <w:rtl/>
        </w:rPr>
        <w:t>قليلا</w:t>
      </w:r>
      <w:r w:rsidR="008C13D6" w:rsidRPr="001914D3">
        <w:rPr>
          <w:rFonts w:hint="cs"/>
          <w:rtl/>
        </w:rPr>
        <w:t>ً</w:t>
      </w:r>
      <w:r w:rsidR="001914D3" w:rsidRPr="001914D3">
        <w:rPr>
          <w:rtl/>
        </w:rPr>
        <w:t xml:space="preserve"> </w:t>
      </w:r>
      <w:r w:rsidRPr="001914D3">
        <w:rPr>
          <w:rtl/>
        </w:rPr>
        <w:t>نسبيا</w:t>
      </w:r>
      <w:r w:rsidR="008C13D6" w:rsidRPr="001914D3">
        <w:rPr>
          <w:rFonts w:hint="cs"/>
          <w:rtl/>
        </w:rPr>
        <w:t>ً</w:t>
      </w:r>
      <w:r w:rsidRPr="001914D3">
        <w:rPr>
          <w:rtl/>
        </w:rPr>
        <w:t>؛</w:t>
      </w:r>
      <w:r w:rsidR="001914D3" w:rsidRPr="001914D3">
        <w:rPr>
          <w:rtl/>
        </w:rPr>
        <w:t xml:space="preserve"> </w:t>
      </w:r>
      <w:r w:rsidRPr="001914D3">
        <w:rPr>
          <w:rtl/>
        </w:rPr>
        <w:t>و(ب)</w:t>
      </w:r>
      <w:r w:rsidR="001914D3" w:rsidRPr="001914D3">
        <w:rPr>
          <w:rtl/>
        </w:rPr>
        <w:t xml:space="preserve"> </w:t>
      </w:r>
      <w:r w:rsidRPr="001914D3">
        <w:rPr>
          <w:rtl/>
        </w:rPr>
        <w:t>أنه</w:t>
      </w:r>
      <w:r w:rsidR="001914D3" w:rsidRPr="001914D3">
        <w:rPr>
          <w:rtl/>
        </w:rPr>
        <w:t xml:space="preserve"> </w:t>
      </w:r>
      <w:r w:rsidRPr="001914D3">
        <w:rPr>
          <w:rtl/>
        </w:rPr>
        <w:t>يجب</w:t>
      </w:r>
      <w:r w:rsidR="001914D3" w:rsidRPr="001914D3">
        <w:rPr>
          <w:rtl/>
        </w:rPr>
        <w:t xml:space="preserve"> </w:t>
      </w:r>
      <w:r w:rsidRPr="001914D3">
        <w:rPr>
          <w:rtl/>
        </w:rPr>
        <w:t>تبرير</w:t>
      </w:r>
      <w:r w:rsidR="001914D3" w:rsidRPr="001914D3">
        <w:rPr>
          <w:rtl/>
        </w:rPr>
        <w:t xml:space="preserve"> </w:t>
      </w:r>
      <w:r w:rsidRPr="001914D3">
        <w:rPr>
          <w:rtl/>
        </w:rPr>
        <w:t>كل</w:t>
      </w:r>
      <w:r w:rsidR="001914D3" w:rsidRPr="001914D3">
        <w:rPr>
          <w:rtl/>
        </w:rPr>
        <w:t xml:space="preserve"> </w:t>
      </w:r>
      <w:r w:rsidRPr="001914D3">
        <w:rPr>
          <w:rtl/>
        </w:rPr>
        <w:t>حالة</w:t>
      </w:r>
      <w:r w:rsidR="001914D3" w:rsidRPr="001914D3">
        <w:rPr>
          <w:rtl/>
        </w:rPr>
        <w:t xml:space="preserve"> </w:t>
      </w:r>
      <w:r w:rsidRPr="001914D3">
        <w:rPr>
          <w:rtl/>
        </w:rPr>
        <w:t>في</w:t>
      </w:r>
      <w:r w:rsidR="001914D3" w:rsidRPr="001914D3">
        <w:rPr>
          <w:rtl/>
        </w:rPr>
        <w:t xml:space="preserve"> </w:t>
      </w:r>
      <w:r w:rsidRPr="001914D3">
        <w:rPr>
          <w:rtl/>
        </w:rPr>
        <w:t>ظل</w:t>
      </w:r>
      <w:r w:rsidR="001914D3" w:rsidRPr="001914D3">
        <w:rPr>
          <w:rtl/>
        </w:rPr>
        <w:t xml:space="preserve"> </w:t>
      </w:r>
      <w:r w:rsidRPr="001914D3">
        <w:rPr>
          <w:rtl/>
        </w:rPr>
        <w:t>الظروف</w:t>
      </w:r>
      <w:r w:rsidR="001914D3" w:rsidRPr="001914D3">
        <w:rPr>
          <w:rtl/>
        </w:rPr>
        <w:t xml:space="preserve"> </w:t>
      </w:r>
      <w:r w:rsidRPr="001914D3">
        <w:rPr>
          <w:rtl/>
        </w:rPr>
        <w:t>السائدة.</w:t>
      </w:r>
      <w:r w:rsidR="001914D3" w:rsidRPr="001914D3">
        <w:rPr>
          <w:rtl/>
        </w:rPr>
        <w:t xml:space="preserve"> </w:t>
      </w:r>
      <w:r w:rsidRPr="001914D3">
        <w:rPr>
          <w:rtl/>
        </w:rPr>
        <w:t>وتشير</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أيضا</w:t>
      </w:r>
      <w:r w:rsidR="008C13D6" w:rsidRPr="001914D3">
        <w:rPr>
          <w:rFonts w:hint="cs"/>
          <w:rtl/>
        </w:rPr>
        <w:t>ً</w:t>
      </w:r>
      <w:r w:rsidR="001914D3" w:rsidRPr="001914D3">
        <w:rPr>
          <w:rtl/>
        </w:rPr>
        <w:t xml:space="preserve"> </w:t>
      </w:r>
      <w:r w:rsidRPr="001914D3">
        <w:rPr>
          <w:rtl/>
        </w:rPr>
        <w:t>إلى</w:t>
      </w:r>
      <w:r w:rsidR="001914D3" w:rsidRPr="001914D3">
        <w:rPr>
          <w:rtl/>
        </w:rPr>
        <w:t xml:space="preserve"> </w:t>
      </w:r>
      <w:r w:rsidRPr="001914D3">
        <w:rPr>
          <w:rtl/>
        </w:rPr>
        <w:t>أن</w:t>
      </w:r>
      <w:r w:rsidR="001914D3" w:rsidRPr="001914D3">
        <w:rPr>
          <w:rtl/>
        </w:rPr>
        <w:t xml:space="preserve"> </w:t>
      </w:r>
      <w:r w:rsidRPr="001914D3">
        <w:rPr>
          <w:rtl/>
        </w:rPr>
        <w:t>وقائع</w:t>
      </w:r>
      <w:r w:rsidR="001914D3" w:rsidRPr="001914D3">
        <w:rPr>
          <w:rtl/>
        </w:rPr>
        <w:t xml:space="preserve"> </w:t>
      </w:r>
      <w:r w:rsidRPr="001914D3">
        <w:rPr>
          <w:rtl/>
        </w:rPr>
        <w:t>هذا</w:t>
      </w:r>
      <w:r w:rsidR="001914D3" w:rsidRPr="001914D3">
        <w:rPr>
          <w:rtl/>
        </w:rPr>
        <w:t xml:space="preserve"> </w:t>
      </w:r>
      <w:r w:rsidRPr="001914D3">
        <w:rPr>
          <w:rtl/>
        </w:rPr>
        <w:t>البلاغ</w:t>
      </w:r>
      <w:r w:rsidR="001914D3" w:rsidRPr="001914D3">
        <w:rPr>
          <w:rtl/>
        </w:rPr>
        <w:t xml:space="preserve"> </w:t>
      </w:r>
      <w:r w:rsidRPr="001914D3">
        <w:rPr>
          <w:rtl/>
        </w:rPr>
        <w:t>حدثت</w:t>
      </w:r>
      <w:r w:rsidR="001914D3" w:rsidRPr="001914D3">
        <w:rPr>
          <w:rtl/>
        </w:rPr>
        <w:t xml:space="preserve"> </w:t>
      </w:r>
      <w:r w:rsidRPr="001914D3">
        <w:rPr>
          <w:rtl/>
        </w:rPr>
        <w:t>في</w:t>
      </w:r>
      <w:r w:rsidR="001914D3" w:rsidRPr="001914D3">
        <w:rPr>
          <w:rtl/>
        </w:rPr>
        <w:t xml:space="preserve"> </w:t>
      </w:r>
      <w:r w:rsidRPr="001914D3">
        <w:rPr>
          <w:rtl/>
        </w:rPr>
        <w:t>عام</w:t>
      </w:r>
      <w:r w:rsidR="001914D3" w:rsidRPr="001914D3">
        <w:rPr>
          <w:rtl/>
        </w:rPr>
        <w:t xml:space="preserve"> </w:t>
      </w:r>
      <w:r w:rsidRPr="001A55AA">
        <w:rPr>
          <w:rtl/>
        </w:rPr>
        <w:t>2013</w:t>
      </w:r>
      <w:r w:rsidRPr="001914D3">
        <w:rPr>
          <w:rtl/>
        </w:rPr>
        <w:t>،</w:t>
      </w:r>
      <w:r w:rsidR="001914D3" w:rsidRPr="001914D3">
        <w:rPr>
          <w:rtl/>
        </w:rPr>
        <w:t xml:space="preserve"> </w:t>
      </w:r>
      <w:r w:rsidRPr="001914D3">
        <w:rPr>
          <w:rtl/>
        </w:rPr>
        <w:t>قبل</w:t>
      </w:r>
      <w:r w:rsidR="001914D3" w:rsidRPr="001914D3">
        <w:rPr>
          <w:rtl/>
        </w:rPr>
        <w:t xml:space="preserve"> </w:t>
      </w:r>
      <w:r w:rsidRPr="001914D3">
        <w:rPr>
          <w:rtl/>
        </w:rPr>
        <w:t>اعتماد</w:t>
      </w:r>
      <w:r w:rsidR="001914D3" w:rsidRPr="001914D3">
        <w:rPr>
          <w:rtl/>
        </w:rPr>
        <w:t xml:space="preserve"> </w:t>
      </w:r>
      <w:r w:rsidRPr="001914D3">
        <w:rPr>
          <w:rtl/>
        </w:rPr>
        <w:t>التعليق</w:t>
      </w:r>
      <w:r w:rsidR="001914D3" w:rsidRPr="001914D3">
        <w:rPr>
          <w:rtl/>
        </w:rPr>
        <w:t xml:space="preserve"> </w:t>
      </w:r>
      <w:r w:rsidRPr="001914D3">
        <w:rPr>
          <w:rtl/>
        </w:rPr>
        <w:t>العام</w:t>
      </w:r>
      <w:r w:rsidR="001914D3" w:rsidRPr="001914D3">
        <w:rPr>
          <w:rtl/>
        </w:rPr>
        <w:t xml:space="preserve"> </w:t>
      </w:r>
      <w:r w:rsidRPr="001914D3">
        <w:rPr>
          <w:rtl/>
        </w:rPr>
        <w:t>رقم</w:t>
      </w:r>
      <w:r w:rsidR="001914D3" w:rsidRPr="001914D3">
        <w:rPr>
          <w:rtl/>
        </w:rPr>
        <w:t xml:space="preserve"> </w:t>
      </w:r>
      <w:r w:rsidRPr="001A55AA">
        <w:rPr>
          <w:rtl/>
        </w:rPr>
        <w:t>35</w:t>
      </w:r>
      <w:r w:rsidRPr="001914D3">
        <w:rPr>
          <w:rtl/>
        </w:rPr>
        <w:t>(</w:t>
      </w:r>
      <w:r w:rsidRPr="001A55AA">
        <w:rPr>
          <w:rtl/>
        </w:rPr>
        <w:t>201</w:t>
      </w:r>
      <w:r w:rsidR="00ED28FC" w:rsidRPr="001A55AA">
        <w:rPr>
          <w:rtl/>
        </w:rPr>
        <w:t>4</w:t>
      </w:r>
      <w:r w:rsidR="00ED28FC" w:rsidRPr="001914D3">
        <w:rPr>
          <w:rtl/>
        </w:rPr>
        <w:t>)</w:t>
      </w:r>
      <w:r w:rsidR="001914D3" w:rsidRPr="001914D3">
        <w:rPr>
          <w:rtl/>
        </w:rPr>
        <w:t xml:space="preserve"> </w:t>
      </w:r>
      <w:r w:rsidRPr="001914D3">
        <w:rPr>
          <w:rtl/>
        </w:rPr>
        <w:t>في</w:t>
      </w:r>
      <w:r w:rsidR="001914D3" w:rsidRPr="001914D3">
        <w:rPr>
          <w:rtl/>
        </w:rPr>
        <w:t xml:space="preserve"> </w:t>
      </w:r>
      <w:r w:rsidRPr="001914D3">
        <w:rPr>
          <w:rtl/>
        </w:rPr>
        <w:t>كانون</w:t>
      </w:r>
      <w:r w:rsidR="001914D3" w:rsidRPr="001914D3">
        <w:rPr>
          <w:rtl/>
        </w:rPr>
        <w:t xml:space="preserve"> </w:t>
      </w:r>
      <w:r w:rsidRPr="001914D3">
        <w:rPr>
          <w:rtl/>
        </w:rPr>
        <w:t>الأول/ديسمبر</w:t>
      </w:r>
      <w:r w:rsidR="001914D3" w:rsidRPr="001914D3">
        <w:rPr>
          <w:rtl/>
        </w:rPr>
        <w:t xml:space="preserve"> </w:t>
      </w:r>
      <w:r w:rsidRPr="001A55AA">
        <w:rPr>
          <w:rtl/>
        </w:rPr>
        <w:t>201</w:t>
      </w:r>
      <w:r w:rsidR="00ED28FC" w:rsidRPr="001A55AA">
        <w:rPr>
          <w:rtl/>
        </w:rPr>
        <w:t>4</w:t>
      </w:r>
      <w:r w:rsidR="00ED28FC" w:rsidRPr="001914D3">
        <w:rPr>
          <w:rtl/>
        </w:rPr>
        <w:t>.</w:t>
      </w:r>
      <w:r w:rsidR="001914D3" w:rsidRPr="001914D3">
        <w:rPr>
          <w:rtl/>
        </w:rPr>
        <w:t xml:space="preserve"> </w:t>
      </w:r>
      <w:r w:rsidRPr="001914D3">
        <w:rPr>
          <w:rtl/>
        </w:rPr>
        <w:t>وثانيا</w:t>
      </w:r>
      <w:r w:rsidR="00CE5BEF" w:rsidRPr="001914D3">
        <w:rPr>
          <w:rFonts w:hint="cs"/>
          <w:rtl/>
        </w:rPr>
        <w:t>ً</w:t>
      </w:r>
      <w:r w:rsidRPr="001914D3">
        <w:rPr>
          <w:rtl/>
        </w:rPr>
        <w:t>،</w:t>
      </w:r>
      <w:r w:rsidR="001914D3" w:rsidRPr="001914D3">
        <w:rPr>
          <w:rtl/>
        </w:rPr>
        <w:t xml:space="preserve"> </w:t>
      </w:r>
      <w:r w:rsidRPr="001914D3">
        <w:rPr>
          <w:rtl/>
        </w:rPr>
        <w:t>تجادل</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بأن</w:t>
      </w:r>
      <w:r w:rsidR="001914D3" w:rsidRPr="001914D3">
        <w:rPr>
          <w:rtl/>
        </w:rPr>
        <w:t xml:space="preserve"> </w:t>
      </w:r>
      <w:r w:rsidRPr="001914D3">
        <w:rPr>
          <w:rtl/>
        </w:rPr>
        <w:t>اللجنة</w:t>
      </w:r>
      <w:r w:rsidR="001914D3" w:rsidRPr="001914D3">
        <w:rPr>
          <w:rtl/>
        </w:rPr>
        <w:t xml:space="preserve"> </w:t>
      </w:r>
      <w:r w:rsidRPr="001914D3">
        <w:rPr>
          <w:rtl/>
        </w:rPr>
        <w:t>لم</w:t>
      </w:r>
      <w:r w:rsidR="001914D3" w:rsidRPr="001914D3">
        <w:rPr>
          <w:rtl/>
        </w:rPr>
        <w:t xml:space="preserve"> </w:t>
      </w:r>
      <w:r w:rsidRPr="001914D3">
        <w:rPr>
          <w:rtl/>
        </w:rPr>
        <w:t>تتوسع</w:t>
      </w:r>
      <w:r w:rsidR="001914D3" w:rsidRPr="001914D3">
        <w:rPr>
          <w:rtl/>
        </w:rPr>
        <w:t xml:space="preserve"> </w:t>
      </w:r>
      <w:r w:rsidRPr="001914D3">
        <w:rPr>
          <w:rtl/>
        </w:rPr>
        <w:t>في</w:t>
      </w:r>
      <w:r w:rsidR="001914D3" w:rsidRPr="001914D3">
        <w:rPr>
          <w:rtl/>
        </w:rPr>
        <w:t xml:space="preserve"> </w:t>
      </w:r>
      <w:r w:rsidRPr="001914D3">
        <w:rPr>
          <w:rtl/>
        </w:rPr>
        <w:t>تطبيق</w:t>
      </w:r>
      <w:r w:rsidR="001914D3" w:rsidRPr="001914D3">
        <w:rPr>
          <w:rtl/>
        </w:rPr>
        <w:t xml:space="preserve"> </w:t>
      </w:r>
      <w:r w:rsidRPr="001914D3">
        <w:rPr>
          <w:rtl/>
        </w:rPr>
        <w:t>الاستثناء</w:t>
      </w:r>
      <w:r w:rsidR="001914D3" w:rsidRPr="001914D3">
        <w:rPr>
          <w:rtl/>
        </w:rPr>
        <w:t xml:space="preserve"> </w:t>
      </w:r>
      <w:r w:rsidRPr="001914D3">
        <w:rPr>
          <w:rtl/>
        </w:rPr>
        <w:t>من</w:t>
      </w:r>
      <w:r w:rsidR="001914D3" w:rsidRPr="001914D3">
        <w:rPr>
          <w:rtl/>
        </w:rPr>
        <w:t xml:space="preserve"> </w:t>
      </w:r>
      <w:r w:rsidRPr="001914D3">
        <w:rPr>
          <w:rtl/>
        </w:rPr>
        <w:t>قاعدة</w:t>
      </w:r>
      <w:r w:rsidR="001914D3" w:rsidRPr="001914D3">
        <w:rPr>
          <w:rtl/>
        </w:rPr>
        <w:t xml:space="preserve"> </w:t>
      </w:r>
      <w:r w:rsidRPr="001914D3">
        <w:rPr>
          <w:rtl/>
        </w:rPr>
        <w:t>ال</w:t>
      </w:r>
      <w:r w:rsidR="008A4D4F" w:rsidRPr="001914D3">
        <w:rPr>
          <w:rFonts w:hint="cs"/>
          <w:rtl/>
        </w:rPr>
        <w:t>‍</w:t>
      </w:r>
      <w:r w:rsidR="001914D3" w:rsidRPr="001914D3">
        <w:rPr>
          <w:rFonts w:hint="cs"/>
          <w:rtl/>
        </w:rPr>
        <w:t xml:space="preserve"> </w:t>
      </w:r>
      <w:r w:rsidRPr="001A55AA">
        <w:rPr>
          <w:rtl/>
        </w:rPr>
        <w:t>48</w:t>
      </w:r>
      <w:r w:rsidR="001914D3" w:rsidRPr="001914D3">
        <w:rPr>
          <w:rtl/>
        </w:rPr>
        <w:t xml:space="preserve"> </w:t>
      </w:r>
      <w:r w:rsidRPr="001914D3">
        <w:rPr>
          <w:rtl/>
        </w:rPr>
        <w:t>ساعة</w:t>
      </w:r>
      <w:r w:rsidR="001914D3" w:rsidRPr="001914D3">
        <w:rPr>
          <w:rtl/>
        </w:rPr>
        <w:t xml:space="preserve"> </w:t>
      </w:r>
      <w:r w:rsidRPr="001914D3">
        <w:rPr>
          <w:rtl/>
        </w:rPr>
        <w:t>في</w:t>
      </w:r>
      <w:r w:rsidR="001914D3" w:rsidRPr="001914D3">
        <w:rPr>
          <w:rtl/>
        </w:rPr>
        <w:t xml:space="preserve"> </w:t>
      </w:r>
      <w:r w:rsidRPr="001914D3">
        <w:rPr>
          <w:rtl/>
        </w:rPr>
        <w:t>قضية</w:t>
      </w:r>
      <w:r w:rsidR="001914D3" w:rsidRPr="001914D3">
        <w:rPr>
          <w:rtl/>
        </w:rPr>
        <w:t xml:space="preserve"> </w:t>
      </w:r>
      <w:r w:rsidRPr="001914D3">
        <w:rPr>
          <w:rtl/>
        </w:rPr>
        <w:t>مماثلة</w:t>
      </w:r>
      <w:r w:rsidR="001914D3" w:rsidRPr="001914D3">
        <w:rPr>
          <w:rtl/>
        </w:rPr>
        <w:t xml:space="preserve"> </w:t>
      </w:r>
      <w:r w:rsidRPr="001914D3">
        <w:rPr>
          <w:rtl/>
        </w:rPr>
        <w:t>لهذا</w:t>
      </w:r>
      <w:r w:rsidR="001914D3" w:rsidRPr="001914D3">
        <w:rPr>
          <w:rtl/>
        </w:rPr>
        <w:t xml:space="preserve"> </w:t>
      </w:r>
      <w:r w:rsidRPr="001914D3">
        <w:rPr>
          <w:rtl/>
        </w:rPr>
        <w:t>البلاغ</w:t>
      </w:r>
      <w:r w:rsidR="00E55692" w:rsidRPr="001914D3">
        <w:rPr>
          <w:rtl/>
        </w:rPr>
        <w:t>:</w:t>
      </w:r>
      <w:r w:rsidR="001914D3" w:rsidRPr="001914D3">
        <w:rPr>
          <w:rtl/>
        </w:rPr>
        <w:t xml:space="preserve"> </w:t>
      </w:r>
      <w:r w:rsidRPr="001914D3">
        <w:rPr>
          <w:rtl/>
        </w:rPr>
        <w:t>فإما</w:t>
      </w:r>
      <w:r w:rsidR="001914D3" w:rsidRPr="001914D3">
        <w:rPr>
          <w:rtl/>
        </w:rPr>
        <w:t xml:space="preserve"> </w:t>
      </w:r>
      <w:r w:rsidRPr="001914D3">
        <w:rPr>
          <w:rtl/>
        </w:rPr>
        <w:t>أن</w:t>
      </w:r>
      <w:r w:rsidR="001914D3" w:rsidRPr="001914D3">
        <w:rPr>
          <w:rtl/>
        </w:rPr>
        <w:t xml:space="preserve"> </w:t>
      </w:r>
      <w:r w:rsidRPr="001914D3">
        <w:rPr>
          <w:rtl/>
        </w:rPr>
        <w:t>الوقت</w:t>
      </w:r>
      <w:r w:rsidR="001914D3" w:rsidRPr="001914D3">
        <w:rPr>
          <w:rtl/>
        </w:rPr>
        <w:t xml:space="preserve"> </w:t>
      </w:r>
      <w:r w:rsidRPr="001914D3">
        <w:rPr>
          <w:rtl/>
        </w:rPr>
        <w:t>الذي</w:t>
      </w:r>
      <w:r w:rsidR="001914D3" w:rsidRPr="001914D3">
        <w:rPr>
          <w:rtl/>
        </w:rPr>
        <w:t xml:space="preserve"> </w:t>
      </w:r>
      <w:r w:rsidRPr="001914D3">
        <w:rPr>
          <w:rtl/>
        </w:rPr>
        <w:t>قضاه</w:t>
      </w:r>
      <w:r w:rsidR="001914D3" w:rsidRPr="001914D3">
        <w:rPr>
          <w:rtl/>
        </w:rPr>
        <w:t xml:space="preserve"> </w:t>
      </w:r>
      <w:r w:rsidRPr="001914D3">
        <w:rPr>
          <w:rtl/>
        </w:rPr>
        <w:t>الشخص</w:t>
      </w:r>
      <w:r w:rsidR="001914D3" w:rsidRPr="001914D3">
        <w:rPr>
          <w:rtl/>
        </w:rPr>
        <w:t xml:space="preserve"> </w:t>
      </w:r>
      <w:r w:rsidRPr="001914D3">
        <w:rPr>
          <w:rtl/>
        </w:rPr>
        <w:t>في</w:t>
      </w:r>
      <w:r w:rsidR="001914D3" w:rsidRPr="001914D3">
        <w:rPr>
          <w:rtl/>
        </w:rPr>
        <w:t xml:space="preserve"> </w:t>
      </w:r>
      <w:r w:rsidRPr="001914D3">
        <w:rPr>
          <w:rtl/>
        </w:rPr>
        <w:t>الاحتجاز</w:t>
      </w:r>
      <w:r w:rsidR="001914D3" w:rsidRPr="001914D3">
        <w:rPr>
          <w:rtl/>
        </w:rPr>
        <w:t xml:space="preserve"> </w:t>
      </w:r>
      <w:r w:rsidRPr="001914D3">
        <w:rPr>
          <w:rtl/>
        </w:rPr>
        <w:t>تجاوز</w:t>
      </w:r>
      <w:r w:rsidR="001914D3" w:rsidRPr="001914D3">
        <w:rPr>
          <w:rtl/>
        </w:rPr>
        <w:t xml:space="preserve"> </w:t>
      </w:r>
      <w:r w:rsidRPr="001914D3">
        <w:rPr>
          <w:rtl/>
        </w:rPr>
        <w:t>قاعدة</w:t>
      </w:r>
      <w:r w:rsidR="001914D3" w:rsidRPr="001914D3">
        <w:rPr>
          <w:rtl/>
        </w:rPr>
        <w:t xml:space="preserve"> </w:t>
      </w:r>
      <w:r w:rsidRPr="001914D3">
        <w:rPr>
          <w:rtl/>
        </w:rPr>
        <w:t>ال</w:t>
      </w:r>
      <w:r w:rsidR="008A4D4F" w:rsidRPr="001914D3">
        <w:rPr>
          <w:rFonts w:hint="cs"/>
          <w:rtl/>
        </w:rPr>
        <w:t>‍</w:t>
      </w:r>
      <w:r w:rsidR="001914D3" w:rsidRPr="001914D3">
        <w:rPr>
          <w:rFonts w:hint="cs"/>
          <w:rtl/>
        </w:rPr>
        <w:t xml:space="preserve"> </w:t>
      </w:r>
      <w:r w:rsidRPr="001A55AA">
        <w:rPr>
          <w:rtl/>
        </w:rPr>
        <w:t>48</w:t>
      </w:r>
      <w:r w:rsidR="001914D3" w:rsidRPr="001914D3">
        <w:rPr>
          <w:rtl/>
        </w:rPr>
        <w:t xml:space="preserve"> </w:t>
      </w:r>
      <w:r w:rsidRPr="001914D3">
        <w:rPr>
          <w:rtl/>
        </w:rPr>
        <w:t>ساعة</w:t>
      </w:r>
      <w:r w:rsidR="001914D3" w:rsidRPr="001914D3">
        <w:rPr>
          <w:rtl/>
        </w:rPr>
        <w:t xml:space="preserve"> </w:t>
      </w:r>
      <w:r w:rsidRPr="001914D3">
        <w:rPr>
          <w:rtl/>
        </w:rPr>
        <w:t>بهامش</w:t>
      </w:r>
      <w:r w:rsidR="001914D3" w:rsidRPr="001914D3">
        <w:rPr>
          <w:rtl/>
        </w:rPr>
        <w:t xml:space="preserve"> </w:t>
      </w:r>
      <w:r w:rsidRPr="001914D3">
        <w:rPr>
          <w:rtl/>
        </w:rPr>
        <w:t>كبير</w:t>
      </w:r>
      <w:r w:rsidR="00ED28FC" w:rsidRPr="001914D3">
        <w:rPr>
          <w:vertAlign w:val="superscript"/>
          <w:rtl/>
        </w:rPr>
        <w:t>(</w:t>
      </w:r>
      <w:r w:rsidR="00ED28FC" w:rsidRPr="001A55AA">
        <w:rPr>
          <w:vertAlign w:val="superscript"/>
          <w:lang w:val="en-US"/>
        </w:rPr>
        <w:footnoteReference w:id="15"/>
      </w:r>
      <w:r w:rsidR="00B63B93" w:rsidRPr="001914D3">
        <w:rPr>
          <w:vertAlign w:val="superscript"/>
          <w:rtl/>
        </w:rPr>
        <w:t>)</w:t>
      </w:r>
      <w:r w:rsidR="0072010A" w:rsidRPr="001914D3">
        <w:rPr>
          <w:rFonts w:hint="cs"/>
          <w:rtl/>
        </w:rPr>
        <w:t>،</w:t>
      </w:r>
      <w:r w:rsidR="001914D3" w:rsidRPr="001914D3">
        <w:rPr>
          <w:rFonts w:hint="cs"/>
          <w:rtl/>
        </w:rPr>
        <w:t xml:space="preserve"> </w:t>
      </w:r>
      <w:r w:rsidRPr="001914D3">
        <w:rPr>
          <w:rtl/>
        </w:rPr>
        <w:t>أو</w:t>
      </w:r>
      <w:r w:rsidR="001914D3" w:rsidRPr="001914D3">
        <w:rPr>
          <w:rtl/>
        </w:rPr>
        <w:t xml:space="preserve"> </w:t>
      </w:r>
      <w:r w:rsidRPr="001914D3">
        <w:rPr>
          <w:rtl/>
        </w:rPr>
        <w:t>أن</w:t>
      </w:r>
      <w:r w:rsidR="001914D3" w:rsidRPr="001914D3">
        <w:rPr>
          <w:rtl/>
        </w:rPr>
        <w:t xml:space="preserve"> </w:t>
      </w:r>
      <w:r w:rsidRPr="001914D3">
        <w:rPr>
          <w:rtl/>
        </w:rPr>
        <w:t>الشخص</w:t>
      </w:r>
      <w:r w:rsidR="001914D3" w:rsidRPr="001914D3">
        <w:rPr>
          <w:rtl/>
        </w:rPr>
        <w:t xml:space="preserve"> </w:t>
      </w:r>
      <w:r w:rsidRPr="001914D3">
        <w:rPr>
          <w:rtl/>
        </w:rPr>
        <w:t>المعني</w:t>
      </w:r>
      <w:r w:rsidR="001914D3" w:rsidRPr="001914D3">
        <w:rPr>
          <w:rtl/>
        </w:rPr>
        <w:t xml:space="preserve"> </w:t>
      </w:r>
      <w:r w:rsidRPr="001914D3">
        <w:rPr>
          <w:rtl/>
        </w:rPr>
        <w:t>لم</w:t>
      </w:r>
      <w:r w:rsidR="001914D3" w:rsidRPr="001914D3">
        <w:rPr>
          <w:rtl/>
        </w:rPr>
        <w:t xml:space="preserve"> </w:t>
      </w:r>
      <w:r w:rsidRPr="001914D3">
        <w:rPr>
          <w:rtl/>
        </w:rPr>
        <w:t>يعرض</w:t>
      </w:r>
      <w:r w:rsidR="001914D3" w:rsidRPr="001914D3">
        <w:rPr>
          <w:rtl/>
        </w:rPr>
        <w:t xml:space="preserve"> </w:t>
      </w:r>
      <w:r w:rsidRPr="001914D3">
        <w:rPr>
          <w:rtl/>
        </w:rPr>
        <w:t>قط</w:t>
      </w:r>
      <w:r w:rsidR="001914D3" w:rsidRPr="001914D3">
        <w:rPr>
          <w:rtl/>
        </w:rPr>
        <w:t xml:space="preserve"> </w:t>
      </w:r>
      <w:r w:rsidRPr="001914D3">
        <w:rPr>
          <w:rtl/>
        </w:rPr>
        <w:t>على</w:t>
      </w:r>
      <w:r w:rsidR="001914D3" w:rsidRPr="001914D3">
        <w:rPr>
          <w:rtl/>
        </w:rPr>
        <w:t xml:space="preserve"> </w:t>
      </w:r>
      <w:r w:rsidRPr="001914D3">
        <w:rPr>
          <w:rtl/>
        </w:rPr>
        <w:t>قاض</w:t>
      </w:r>
      <w:r w:rsidR="001914D3" w:rsidRPr="001914D3">
        <w:rPr>
          <w:rtl/>
        </w:rPr>
        <w:t xml:space="preserve"> </w:t>
      </w:r>
      <w:r w:rsidRPr="001914D3">
        <w:rPr>
          <w:rtl/>
        </w:rPr>
        <w:t>قبل</w:t>
      </w:r>
      <w:r w:rsidR="001914D3" w:rsidRPr="001914D3">
        <w:rPr>
          <w:rtl/>
        </w:rPr>
        <w:t xml:space="preserve"> </w:t>
      </w:r>
      <w:r w:rsidRPr="001914D3">
        <w:rPr>
          <w:rtl/>
        </w:rPr>
        <w:t>المحاكمة</w:t>
      </w:r>
      <w:r w:rsidR="00ED28FC" w:rsidRPr="001914D3">
        <w:rPr>
          <w:vertAlign w:val="superscript"/>
          <w:rtl/>
        </w:rPr>
        <w:t>(</w:t>
      </w:r>
      <w:r w:rsidR="00ED28FC" w:rsidRPr="001A55AA">
        <w:rPr>
          <w:vertAlign w:val="superscript"/>
          <w:lang w:val="en-US"/>
        </w:rPr>
        <w:footnoteReference w:id="16"/>
      </w:r>
      <w:r w:rsidR="00ED28FC" w:rsidRPr="001914D3">
        <w:rPr>
          <w:vertAlign w:val="superscript"/>
          <w:rtl/>
        </w:rPr>
        <w:t>)</w:t>
      </w:r>
      <w:r w:rsidR="00ED28FC" w:rsidRPr="001914D3">
        <w:rPr>
          <w:rtl/>
        </w:rPr>
        <w:t>،</w:t>
      </w:r>
      <w:r w:rsidR="001914D3" w:rsidRPr="001914D3">
        <w:rPr>
          <w:rtl/>
        </w:rPr>
        <w:t xml:space="preserve"> </w:t>
      </w:r>
      <w:r w:rsidRPr="001914D3">
        <w:rPr>
          <w:rtl/>
        </w:rPr>
        <w:t>و/أو</w:t>
      </w:r>
      <w:r w:rsidR="001914D3" w:rsidRPr="001914D3">
        <w:rPr>
          <w:rtl/>
        </w:rPr>
        <w:t xml:space="preserve"> </w:t>
      </w:r>
      <w:r w:rsidRPr="001914D3">
        <w:rPr>
          <w:rtl/>
        </w:rPr>
        <w:t>أن</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المعنية</w:t>
      </w:r>
      <w:r w:rsidR="001914D3" w:rsidRPr="001914D3">
        <w:rPr>
          <w:rtl/>
        </w:rPr>
        <w:t xml:space="preserve"> </w:t>
      </w:r>
      <w:r w:rsidRPr="001914D3">
        <w:rPr>
          <w:rtl/>
        </w:rPr>
        <w:t>لم</w:t>
      </w:r>
      <w:r w:rsidR="001914D3" w:rsidRPr="001914D3">
        <w:rPr>
          <w:rtl/>
        </w:rPr>
        <w:t xml:space="preserve"> </w:t>
      </w:r>
      <w:r w:rsidRPr="001914D3">
        <w:rPr>
          <w:rtl/>
        </w:rPr>
        <w:t>تقدم</w:t>
      </w:r>
      <w:r w:rsidR="001914D3" w:rsidRPr="001914D3">
        <w:rPr>
          <w:rtl/>
        </w:rPr>
        <w:t xml:space="preserve"> </w:t>
      </w:r>
      <w:r w:rsidRPr="001914D3">
        <w:rPr>
          <w:rtl/>
        </w:rPr>
        <w:t>أي</w:t>
      </w:r>
      <w:r w:rsidR="00ED28FC" w:rsidRPr="001914D3">
        <w:rPr>
          <w:vertAlign w:val="superscript"/>
          <w:rtl/>
        </w:rPr>
        <w:t>(</w:t>
      </w:r>
      <w:r w:rsidR="00ED28FC" w:rsidRPr="001A55AA">
        <w:rPr>
          <w:vertAlign w:val="superscript"/>
          <w:lang w:val="en-US"/>
        </w:rPr>
        <w:footnoteReference w:id="17"/>
      </w:r>
      <w:r w:rsidR="00B63B93" w:rsidRPr="001914D3">
        <w:rPr>
          <w:vertAlign w:val="superscript"/>
          <w:rtl/>
        </w:rPr>
        <w:t>)</w:t>
      </w:r>
      <w:r w:rsidR="001914D3" w:rsidRPr="001914D3">
        <w:rPr>
          <w:rFonts w:hint="cs"/>
          <w:rtl/>
        </w:rPr>
        <w:t xml:space="preserve"> </w:t>
      </w:r>
      <w:r w:rsidRPr="001914D3">
        <w:rPr>
          <w:rtl/>
        </w:rPr>
        <w:t>أسباب</w:t>
      </w:r>
      <w:r w:rsidR="001914D3" w:rsidRPr="001914D3">
        <w:rPr>
          <w:rtl/>
        </w:rPr>
        <w:t xml:space="preserve"> </w:t>
      </w:r>
      <w:r w:rsidRPr="001914D3">
        <w:rPr>
          <w:rtl/>
        </w:rPr>
        <w:t>للتأخير</w:t>
      </w:r>
      <w:r w:rsidR="001914D3" w:rsidRPr="001914D3">
        <w:rPr>
          <w:rtl/>
        </w:rPr>
        <w:t xml:space="preserve"> </w:t>
      </w:r>
      <w:r w:rsidRPr="001914D3">
        <w:rPr>
          <w:rtl/>
        </w:rPr>
        <w:t>أو</w:t>
      </w:r>
      <w:r w:rsidR="001914D3" w:rsidRPr="001914D3">
        <w:rPr>
          <w:rtl/>
        </w:rPr>
        <w:t xml:space="preserve"> </w:t>
      </w:r>
      <w:r w:rsidRPr="001914D3">
        <w:rPr>
          <w:rtl/>
        </w:rPr>
        <w:t>قدمت</w:t>
      </w:r>
      <w:r w:rsidR="001914D3" w:rsidRPr="001914D3">
        <w:rPr>
          <w:rtl/>
        </w:rPr>
        <w:t xml:space="preserve"> </w:t>
      </w:r>
      <w:r w:rsidRPr="001914D3">
        <w:rPr>
          <w:rtl/>
        </w:rPr>
        <w:t>أسبابا</w:t>
      </w:r>
      <w:r w:rsidR="008C13D6" w:rsidRPr="001914D3">
        <w:rPr>
          <w:rFonts w:hint="cs"/>
          <w:rtl/>
        </w:rPr>
        <w:t>ً</w:t>
      </w:r>
      <w:r w:rsidR="001914D3" w:rsidRPr="001914D3">
        <w:rPr>
          <w:rtl/>
        </w:rPr>
        <w:t xml:space="preserve"> </w:t>
      </w:r>
      <w:r w:rsidRPr="001914D3">
        <w:rPr>
          <w:rtl/>
        </w:rPr>
        <w:t>يبدو</w:t>
      </w:r>
      <w:r w:rsidR="001914D3" w:rsidRPr="001914D3">
        <w:rPr>
          <w:rtl/>
        </w:rPr>
        <w:t xml:space="preserve"> </w:t>
      </w:r>
      <w:r w:rsidRPr="001914D3">
        <w:rPr>
          <w:rtl/>
        </w:rPr>
        <w:t>واضحا</w:t>
      </w:r>
      <w:r w:rsidR="008C13D6" w:rsidRPr="001914D3">
        <w:rPr>
          <w:rFonts w:hint="cs"/>
          <w:rtl/>
        </w:rPr>
        <w:t>ً</w:t>
      </w:r>
      <w:r w:rsidR="001914D3" w:rsidRPr="001914D3">
        <w:rPr>
          <w:rtl/>
        </w:rPr>
        <w:t xml:space="preserve"> </w:t>
      </w:r>
      <w:r w:rsidRPr="001914D3">
        <w:rPr>
          <w:rtl/>
        </w:rPr>
        <w:t>أنها</w:t>
      </w:r>
      <w:r w:rsidR="001914D3" w:rsidRPr="001914D3">
        <w:rPr>
          <w:rtl/>
        </w:rPr>
        <w:t xml:space="preserve"> </w:t>
      </w:r>
      <w:r w:rsidRPr="001914D3">
        <w:rPr>
          <w:rtl/>
        </w:rPr>
        <w:t>غير</w:t>
      </w:r>
      <w:r w:rsidR="001914D3" w:rsidRPr="001914D3">
        <w:rPr>
          <w:rtl/>
        </w:rPr>
        <w:t xml:space="preserve"> </w:t>
      </w:r>
      <w:r w:rsidRPr="001914D3">
        <w:rPr>
          <w:rtl/>
        </w:rPr>
        <w:t>مرضية</w:t>
      </w:r>
      <w:r w:rsidR="00ED28FC" w:rsidRPr="001914D3">
        <w:rPr>
          <w:vertAlign w:val="superscript"/>
          <w:rtl/>
        </w:rPr>
        <w:t>(</w:t>
      </w:r>
      <w:r w:rsidR="00ED28FC" w:rsidRPr="001A55AA">
        <w:rPr>
          <w:vertAlign w:val="superscript"/>
          <w:lang w:val="en-US"/>
        </w:rPr>
        <w:footnoteReference w:id="18"/>
      </w:r>
      <w:r w:rsidR="00B63B93" w:rsidRPr="001914D3">
        <w:rPr>
          <w:vertAlign w:val="superscript"/>
          <w:rtl/>
        </w:rPr>
        <w:t>)</w:t>
      </w:r>
      <w:r w:rsidR="0072010A" w:rsidRPr="001914D3">
        <w:rPr>
          <w:rFonts w:hint="cs"/>
          <w:rtl/>
        </w:rPr>
        <w:t>.</w:t>
      </w:r>
    </w:p>
    <w:p w14:paraId="452203AB" w14:textId="52D11D86" w:rsidR="00CE2481" w:rsidRPr="001914D3" w:rsidRDefault="00CE2481" w:rsidP="004262B9">
      <w:pPr>
        <w:pStyle w:val="SingleTxtGA"/>
        <w:spacing w:after="100" w:line="358" w:lineRule="exact"/>
      </w:pPr>
      <w:r w:rsidRPr="001A55AA">
        <w:rPr>
          <w:rtl/>
        </w:rPr>
        <w:t>4</w:t>
      </w:r>
      <w:r w:rsidRPr="001914D3">
        <w:rPr>
          <w:rtl/>
        </w:rPr>
        <w:t>-</w:t>
      </w:r>
      <w:r w:rsidRPr="001A55AA">
        <w:rPr>
          <w:rtl/>
        </w:rPr>
        <w:t>7</w:t>
      </w:r>
      <w:r w:rsidRPr="001914D3">
        <w:rPr>
          <w:rtl/>
        </w:rPr>
        <w:tab/>
        <w:t>وترى</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أن</w:t>
      </w:r>
      <w:r w:rsidR="001914D3" w:rsidRPr="001914D3">
        <w:rPr>
          <w:rtl/>
        </w:rPr>
        <w:t xml:space="preserve"> </w:t>
      </w:r>
      <w:r w:rsidRPr="001914D3">
        <w:rPr>
          <w:rtl/>
        </w:rPr>
        <w:t>المحكمة</w:t>
      </w:r>
      <w:r w:rsidR="001914D3" w:rsidRPr="001914D3">
        <w:rPr>
          <w:rtl/>
        </w:rPr>
        <w:t xml:space="preserve"> </w:t>
      </w:r>
      <w:r w:rsidRPr="001914D3">
        <w:rPr>
          <w:rtl/>
        </w:rPr>
        <w:t>العليا</w:t>
      </w:r>
      <w:r w:rsidR="001914D3" w:rsidRPr="001914D3">
        <w:rPr>
          <w:rtl/>
        </w:rPr>
        <w:t xml:space="preserve"> </w:t>
      </w:r>
      <w:r w:rsidRPr="001914D3">
        <w:rPr>
          <w:rtl/>
        </w:rPr>
        <w:t>للنرويج</w:t>
      </w:r>
      <w:r w:rsidR="001914D3" w:rsidRPr="001914D3">
        <w:rPr>
          <w:rtl/>
        </w:rPr>
        <w:t xml:space="preserve"> </w:t>
      </w:r>
      <w:r w:rsidRPr="001914D3">
        <w:rPr>
          <w:rtl/>
        </w:rPr>
        <w:t>استندت</w:t>
      </w:r>
      <w:r w:rsidR="001914D3" w:rsidRPr="001914D3">
        <w:rPr>
          <w:rtl/>
        </w:rPr>
        <w:t xml:space="preserve"> </w:t>
      </w:r>
      <w:r w:rsidRPr="001914D3">
        <w:rPr>
          <w:rtl/>
        </w:rPr>
        <w:t>إلى</w:t>
      </w:r>
      <w:r w:rsidR="001914D3" w:rsidRPr="001914D3">
        <w:rPr>
          <w:rtl/>
        </w:rPr>
        <w:t xml:space="preserve"> </w:t>
      </w:r>
      <w:r w:rsidRPr="001914D3">
        <w:rPr>
          <w:rtl/>
        </w:rPr>
        <w:t>نقطة</w:t>
      </w:r>
      <w:r w:rsidR="001914D3" w:rsidRPr="001914D3">
        <w:rPr>
          <w:rtl/>
        </w:rPr>
        <w:t xml:space="preserve"> </w:t>
      </w:r>
      <w:r w:rsidRPr="001914D3">
        <w:rPr>
          <w:rtl/>
        </w:rPr>
        <w:t>الانطلاق</w:t>
      </w:r>
      <w:r w:rsidR="001914D3" w:rsidRPr="001914D3">
        <w:rPr>
          <w:rtl/>
        </w:rPr>
        <w:t xml:space="preserve"> </w:t>
      </w:r>
      <w:r w:rsidRPr="001914D3">
        <w:rPr>
          <w:rtl/>
        </w:rPr>
        <w:t>الصحيحة</w:t>
      </w:r>
      <w:r w:rsidR="001914D3" w:rsidRPr="001914D3">
        <w:rPr>
          <w:rtl/>
        </w:rPr>
        <w:t xml:space="preserve"> </w:t>
      </w:r>
      <w:r w:rsidRPr="001914D3">
        <w:rPr>
          <w:rtl/>
        </w:rPr>
        <w:t>لتقييم</w:t>
      </w:r>
      <w:r w:rsidR="001914D3" w:rsidRPr="001914D3">
        <w:rPr>
          <w:rtl/>
        </w:rPr>
        <w:t xml:space="preserve"> </w:t>
      </w:r>
      <w:r w:rsidRPr="001914D3">
        <w:rPr>
          <w:rtl/>
        </w:rPr>
        <w:t>قاعدة</w:t>
      </w:r>
      <w:r w:rsidR="001914D3" w:rsidRPr="001914D3">
        <w:rPr>
          <w:rtl/>
        </w:rPr>
        <w:t xml:space="preserve"> </w:t>
      </w:r>
      <w:r w:rsidRPr="001914D3">
        <w:rPr>
          <w:rtl/>
        </w:rPr>
        <w:t>ال</w:t>
      </w:r>
      <w:r w:rsidR="008A4D4F" w:rsidRPr="001914D3">
        <w:rPr>
          <w:rFonts w:hint="cs"/>
          <w:rtl/>
        </w:rPr>
        <w:t>‍</w:t>
      </w:r>
      <w:r w:rsidR="001914D3" w:rsidRPr="001914D3">
        <w:rPr>
          <w:rFonts w:hint="cs"/>
          <w:rtl/>
        </w:rPr>
        <w:t xml:space="preserve"> </w:t>
      </w:r>
      <w:r w:rsidRPr="001A55AA">
        <w:rPr>
          <w:rtl/>
        </w:rPr>
        <w:t>48</w:t>
      </w:r>
      <w:r w:rsidR="001914D3" w:rsidRPr="001914D3">
        <w:rPr>
          <w:rtl/>
        </w:rPr>
        <w:t xml:space="preserve"> </w:t>
      </w:r>
      <w:r w:rsidRPr="001914D3">
        <w:rPr>
          <w:rtl/>
        </w:rPr>
        <w:t>ساعة</w:t>
      </w:r>
      <w:r w:rsidR="00ED28FC" w:rsidRPr="001914D3">
        <w:rPr>
          <w:vertAlign w:val="superscript"/>
          <w:rtl/>
        </w:rPr>
        <w:t>(</w:t>
      </w:r>
      <w:r w:rsidR="00ED28FC" w:rsidRPr="001A55AA">
        <w:rPr>
          <w:vertAlign w:val="superscript"/>
          <w:lang w:val="en-US"/>
        </w:rPr>
        <w:footnoteReference w:id="19"/>
      </w:r>
      <w:r w:rsidR="00ED28FC" w:rsidRPr="001914D3">
        <w:rPr>
          <w:vertAlign w:val="superscript"/>
          <w:rtl/>
        </w:rPr>
        <w:t>)</w:t>
      </w:r>
      <w:r w:rsidR="00ED28FC" w:rsidRPr="001914D3">
        <w:rPr>
          <w:rtl/>
        </w:rPr>
        <w:t>.</w:t>
      </w:r>
      <w:r w:rsidR="001914D3" w:rsidRPr="001914D3">
        <w:rPr>
          <w:rtl/>
        </w:rPr>
        <w:t xml:space="preserve"> </w:t>
      </w:r>
      <w:r w:rsidRPr="001914D3">
        <w:rPr>
          <w:rtl/>
        </w:rPr>
        <w:t>وتلاحظ</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أن</w:t>
      </w:r>
      <w:r w:rsidR="001914D3" w:rsidRPr="001914D3">
        <w:rPr>
          <w:rtl/>
        </w:rPr>
        <w:t xml:space="preserve"> </w:t>
      </w:r>
      <w:r w:rsidRPr="001914D3">
        <w:rPr>
          <w:rtl/>
        </w:rPr>
        <w:t>خطر</w:t>
      </w:r>
      <w:r w:rsidR="001914D3" w:rsidRPr="001914D3">
        <w:rPr>
          <w:rtl/>
        </w:rPr>
        <w:t xml:space="preserve"> </w:t>
      </w:r>
      <w:r w:rsidRPr="001914D3">
        <w:rPr>
          <w:rtl/>
        </w:rPr>
        <w:t>التعرض</w:t>
      </w:r>
      <w:r w:rsidR="001914D3" w:rsidRPr="001914D3">
        <w:rPr>
          <w:rtl/>
        </w:rPr>
        <w:t xml:space="preserve"> </w:t>
      </w:r>
      <w:r w:rsidRPr="001914D3">
        <w:rPr>
          <w:rtl/>
        </w:rPr>
        <w:t>لسوء</w:t>
      </w:r>
      <w:r w:rsidR="001914D3" w:rsidRPr="001914D3">
        <w:rPr>
          <w:rtl/>
        </w:rPr>
        <w:t xml:space="preserve"> </w:t>
      </w:r>
      <w:r w:rsidRPr="001914D3">
        <w:rPr>
          <w:rtl/>
        </w:rPr>
        <w:t>المعاملة</w:t>
      </w:r>
      <w:r w:rsidR="001914D3" w:rsidRPr="001914D3">
        <w:rPr>
          <w:rtl/>
        </w:rPr>
        <w:t xml:space="preserve"> </w:t>
      </w:r>
      <w:r w:rsidRPr="001914D3">
        <w:rPr>
          <w:rtl/>
        </w:rPr>
        <w:t>من</w:t>
      </w:r>
      <w:r w:rsidR="001914D3" w:rsidRPr="001914D3">
        <w:rPr>
          <w:rtl/>
        </w:rPr>
        <w:t xml:space="preserve"> </w:t>
      </w:r>
      <w:r w:rsidRPr="001914D3">
        <w:rPr>
          <w:rtl/>
        </w:rPr>
        <w:t>جانب</w:t>
      </w:r>
      <w:r w:rsidR="001914D3" w:rsidRPr="001914D3">
        <w:rPr>
          <w:rtl/>
        </w:rPr>
        <w:t xml:space="preserve"> </w:t>
      </w:r>
      <w:r w:rsidRPr="001914D3">
        <w:rPr>
          <w:rtl/>
        </w:rPr>
        <w:t>موظفي</w:t>
      </w:r>
      <w:r w:rsidR="001914D3" w:rsidRPr="001914D3">
        <w:rPr>
          <w:rtl/>
        </w:rPr>
        <w:t xml:space="preserve"> </w:t>
      </w:r>
      <w:r w:rsidRPr="001914D3">
        <w:rPr>
          <w:rtl/>
        </w:rPr>
        <w:t>إنفاذ</w:t>
      </w:r>
      <w:r w:rsidR="001914D3" w:rsidRPr="001914D3">
        <w:rPr>
          <w:rtl/>
        </w:rPr>
        <w:t xml:space="preserve"> </w:t>
      </w:r>
      <w:r w:rsidRPr="001914D3">
        <w:rPr>
          <w:rtl/>
        </w:rPr>
        <w:t>القانون</w:t>
      </w:r>
      <w:r w:rsidR="001914D3" w:rsidRPr="001914D3">
        <w:rPr>
          <w:rtl/>
        </w:rPr>
        <w:t xml:space="preserve"> </w:t>
      </w:r>
      <w:r w:rsidRPr="001914D3">
        <w:rPr>
          <w:rtl/>
        </w:rPr>
        <w:t>أثناء</w:t>
      </w:r>
      <w:r w:rsidR="001914D3" w:rsidRPr="001914D3">
        <w:rPr>
          <w:rtl/>
        </w:rPr>
        <w:t xml:space="preserve"> </w:t>
      </w:r>
      <w:r w:rsidRPr="001914D3">
        <w:rPr>
          <w:rtl/>
        </w:rPr>
        <w:t>احتجاز</w:t>
      </w:r>
      <w:r w:rsidR="001914D3" w:rsidRPr="001914D3">
        <w:rPr>
          <w:rtl/>
        </w:rPr>
        <w:t xml:space="preserve"> </w:t>
      </w:r>
      <w:r w:rsidRPr="001914D3">
        <w:rPr>
          <w:rtl/>
        </w:rPr>
        <w:t>الشخص</w:t>
      </w:r>
      <w:r w:rsidR="001914D3" w:rsidRPr="001914D3">
        <w:rPr>
          <w:rtl/>
        </w:rPr>
        <w:t xml:space="preserve"> </w:t>
      </w:r>
      <w:r w:rsidRPr="001914D3">
        <w:rPr>
          <w:rtl/>
        </w:rPr>
        <w:t>لدى</w:t>
      </w:r>
      <w:r w:rsidR="001914D3" w:rsidRPr="001914D3">
        <w:rPr>
          <w:rtl/>
        </w:rPr>
        <w:t xml:space="preserve"> </w:t>
      </w:r>
      <w:r w:rsidRPr="001914D3">
        <w:rPr>
          <w:rtl/>
        </w:rPr>
        <w:t>الشرطة</w:t>
      </w:r>
      <w:r w:rsidR="001914D3" w:rsidRPr="001914D3">
        <w:rPr>
          <w:rtl/>
        </w:rPr>
        <w:t xml:space="preserve"> </w:t>
      </w:r>
      <w:r w:rsidRPr="001914D3">
        <w:rPr>
          <w:rtl/>
        </w:rPr>
        <w:t>هو</w:t>
      </w:r>
      <w:r w:rsidR="001914D3" w:rsidRPr="001914D3">
        <w:rPr>
          <w:rtl/>
        </w:rPr>
        <w:t xml:space="preserve"> </w:t>
      </w:r>
      <w:r w:rsidRPr="001914D3">
        <w:rPr>
          <w:rtl/>
        </w:rPr>
        <w:t>دافع</w:t>
      </w:r>
      <w:r w:rsidR="001914D3" w:rsidRPr="001914D3">
        <w:rPr>
          <w:rtl/>
        </w:rPr>
        <w:t xml:space="preserve"> </w:t>
      </w:r>
      <w:r w:rsidRPr="001914D3">
        <w:rPr>
          <w:rtl/>
        </w:rPr>
        <w:t>هام</w:t>
      </w:r>
      <w:r w:rsidR="001914D3" w:rsidRPr="001914D3">
        <w:rPr>
          <w:rtl/>
        </w:rPr>
        <w:t xml:space="preserve"> </w:t>
      </w:r>
      <w:r w:rsidRPr="001914D3">
        <w:rPr>
          <w:rtl/>
        </w:rPr>
        <w:t>تستند</w:t>
      </w:r>
      <w:r w:rsidR="001914D3" w:rsidRPr="001914D3">
        <w:rPr>
          <w:rtl/>
        </w:rPr>
        <w:t xml:space="preserve"> </w:t>
      </w:r>
      <w:r w:rsidRPr="001914D3">
        <w:rPr>
          <w:rtl/>
        </w:rPr>
        <w:t>إليه</w:t>
      </w:r>
      <w:r w:rsidR="001914D3" w:rsidRPr="001914D3">
        <w:rPr>
          <w:rtl/>
        </w:rPr>
        <w:t xml:space="preserve"> </w:t>
      </w:r>
      <w:r w:rsidRPr="001914D3">
        <w:rPr>
          <w:rtl/>
        </w:rPr>
        <w:t>قاعدة</w:t>
      </w:r>
      <w:r w:rsidR="001914D3" w:rsidRPr="001914D3">
        <w:rPr>
          <w:rtl/>
        </w:rPr>
        <w:t xml:space="preserve"> </w:t>
      </w:r>
      <w:r w:rsidRPr="001914D3">
        <w:rPr>
          <w:rtl/>
        </w:rPr>
        <w:t>ال</w:t>
      </w:r>
      <w:r w:rsidR="008A4D4F" w:rsidRPr="001914D3">
        <w:rPr>
          <w:rFonts w:hint="cs"/>
          <w:rtl/>
        </w:rPr>
        <w:t>‍</w:t>
      </w:r>
      <w:r w:rsidR="001914D3" w:rsidRPr="001914D3">
        <w:rPr>
          <w:rFonts w:hint="cs"/>
          <w:rtl/>
        </w:rPr>
        <w:t xml:space="preserve"> </w:t>
      </w:r>
      <w:r w:rsidRPr="001A55AA">
        <w:rPr>
          <w:rtl/>
        </w:rPr>
        <w:t>48</w:t>
      </w:r>
      <w:r w:rsidR="001914D3" w:rsidRPr="001914D3">
        <w:rPr>
          <w:rtl/>
        </w:rPr>
        <w:t xml:space="preserve"> </w:t>
      </w:r>
      <w:r w:rsidRPr="001914D3">
        <w:rPr>
          <w:rtl/>
        </w:rPr>
        <w:t>ساعة.</w:t>
      </w:r>
      <w:r w:rsidR="001914D3" w:rsidRPr="001914D3">
        <w:rPr>
          <w:rtl/>
        </w:rPr>
        <w:t xml:space="preserve"> </w:t>
      </w:r>
      <w:r w:rsidRPr="001914D3">
        <w:rPr>
          <w:rtl/>
        </w:rPr>
        <w:t>ووفقا</w:t>
      </w:r>
      <w:r w:rsidR="008C13D6" w:rsidRPr="001914D3">
        <w:rPr>
          <w:rFonts w:hint="cs"/>
          <w:rtl/>
        </w:rPr>
        <w:t>ً</w:t>
      </w:r>
      <w:r w:rsidR="001914D3" w:rsidRPr="001914D3">
        <w:rPr>
          <w:rtl/>
        </w:rPr>
        <w:t xml:space="preserve"> </w:t>
      </w:r>
      <w:r w:rsidRPr="001914D3">
        <w:rPr>
          <w:rtl/>
        </w:rPr>
        <w:t>للدولة</w:t>
      </w:r>
      <w:r w:rsidR="001914D3" w:rsidRPr="001914D3">
        <w:rPr>
          <w:rtl/>
        </w:rPr>
        <w:t xml:space="preserve"> </w:t>
      </w:r>
      <w:r w:rsidRPr="001914D3">
        <w:rPr>
          <w:rtl/>
        </w:rPr>
        <w:t>الطرف،</w:t>
      </w:r>
      <w:r w:rsidR="001914D3" w:rsidRPr="001914D3">
        <w:rPr>
          <w:rtl/>
        </w:rPr>
        <w:t xml:space="preserve"> </w:t>
      </w:r>
      <w:r w:rsidRPr="001914D3">
        <w:rPr>
          <w:rtl/>
        </w:rPr>
        <w:t>قد</w:t>
      </w:r>
      <w:r w:rsidR="001914D3" w:rsidRPr="001914D3">
        <w:rPr>
          <w:rtl/>
        </w:rPr>
        <w:t xml:space="preserve"> </w:t>
      </w:r>
      <w:r w:rsidRPr="001914D3">
        <w:rPr>
          <w:rtl/>
        </w:rPr>
        <w:t>يكون</w:t>
      </w:r>
      <w:r w:rsidR="001914D3" w:rsidRPr="001914D3">
        <w:rPr>
          <w:rtl/>
        </w:rPr>
        <w:t xml:space="preserve"> </w:t>
      </w:r>
      <w:r w:rsidRPr="001914D3">
        <w:rPr>
          <w:rtl/>
        </w:rPr>
        <w:t>من</w:t>
      </w:r>
      <w:r w:rsidR="001914D3" w:rsidRPr="001914D3">
        <w:rPr>
          <w:rtl/>
        </w:rPr>
        <w:t xml:space="preserve"> </w:t>
      </w:r>
      <w:r w:rsidRPr="001914D3">
        <w:rPr>
          <w:rtl/>
        </w:rPr>
        <w:t>المناسب،</w:t>
      </w:r>
      <w:r w:rsidR="001914D3" w:rsidRPr="001914D3">
        <w:rPr>
          <w:rtl/>
        </w:rPr>
        <w:t xml:space="preserve"> </w:t>
      </w:r>
      <w:r w:rsidRPr="001914D3">
        <w:rPr>
          <w:rtl/>
        </w:rPr>
        <w:t>على</w:t>
      </w:r>
      <w:r w:rsidR="001914D3" w:rsidRPr="001914D3">
        <w:rPr>
          <w:rtl/>
        </w:rPr>
        <w:t xml:space="preserve"> </w:t>
      </w:r>
      <w:r w:rsidRPr="001914D3">
        <w:rPr>
          <w:rtl/>
        </w:rPr>
        <w:t>الأقل</w:t>
      </w:r>
      <w:r w:rsidR="001914D3" w:rsidRPr="001914D3">
        <w:rPr>
          <w:rtl/>
        </w:rPr>
        <w:t xml:space="preserve"> </w:t>
      </w:r>
      <w:r w:rsidRPr="001914D3">
        <w:rPr>
          <w:rtl/>
        </w:rPr>
        <w:t>في</w:t>
      </w:r>
      <w:r w:rsidR="001914D3" w:rsidRPr="001914D3">
        <w:rPr>
          <w:rtl/>
        </w:rPr>
        <w:t xml:space="preserve"> </w:t>
      </w:r>
      <w:r w:rsidRPr="001914D3">
        <w:rPr>
          <w:rtl/>
        </w:rPr>
        <w:t>الحالات</w:t>
      </w:r>
      <w:r w:rsidR="001914D3" w:rsidRPr="001914D3">
        <w:rPr>
          <w:rtl/>
        </w:rPr>
        <w:t xml:space="preserve"> </w:t>
      </w:r>
      <w:r w:rsidRPr="001914D3">
        <w:rPr>
          <w:rtl/>
        </w:rPr>
        <w:t>الحدية،</w:t>
      </w:r>
      <w:r w:rsidR="001914D3" w:rsidRPr="001914D3">
        <w:rPr>
          <w:rtl/>
        </w:rPr>
        <w:t xml:space="preserve"> </w:t>
      </w:r>
      <w:r w:rsidRPr="001914D3">
        <w:rPr>
          <w:rtl/>
        </w:rPr>
        <w:t>النظر</w:t>
      </w:r>
      <w:r w:rsidR="001914D3" w:rsidRPr="001914D3">
        <w:rPr>
          <w:rtl/>
        </w:rPr>
        <w:t xml:space="preserve"> </w:t>
      </w:r>
      <w:r w:rsidRPr="001914D3">
        <w:rPr>
          <w:rtl/>
        </w:rPr>
        <w:t>فيما</w:t>
      </w:r>
      <w:r w:rsidR="001914D3" w:rsidRPr="001914D3">
        <w:rPr>
          <w:rtl/>
        </w:rPr>
        <w:t xml:space="preserve"> </w:t>
      </w:r>
      <w:r w:rsidRPr="001914D3">
        <w:rPr>
          <w:rtl/>
        </w:rPr>
        <w:t>إذا</w:t>
      </w:r>
      <w:r w:rsidR="001914D3" w:rsidRPr="001914D3">
        <w:rPr>
          <w:rtl/>
        </w:rPr>
        <w:t xml:space="preserve"> </w:t>
      </w:r>
      <w:r w:rsidRPr="001914D3">
        <w:rPr>
          <w:rtl/>
        </w:rPr>
        <w:t>كان</w:t>
      </w:r>
      <w:r w:rsidR="001914D3" w:rsidRPr="001914D3">
        <w:rPr>
          <w:rtl/>
        </w:rPr>
        <w:t xml:space="preserve"> </w:t>
      </w:r>
      <w:r w:rsidRPr="001914D3">
        <w:rPr>
          <w:rtl/>
        </w:rPr>
        <w:t>الشخص</w:t>
      </w:r>
      <w:r w:rsidR="001914D3" w:rsidRPr="001914D3">
        <w:rPr>
          <w:rtl/>
        </w:rPr>
        <w:t xml:space="preserve"> </w:t>
      </w:r>
      <w:r w:rsidRPr="001914D3">
        <w:rPr>
          <w:rtl/>
        </w:rPr>
        <w:t>المقبوض</w:t>
      </w:r>
      <w:r w:rsidR="001914D3" w:rsidRPr="001914D3">
        <w:rPr>
          <w:rtl/>
        </w:rPr>
        <w:t xml:space="preserve"> </w:t>
      </w:r>
      <w:r w:rsidRPr="001914D3">
        <w:rPr>
          <w:rtl/>
        </w:rPr>
        <w:t>عليه</w:t>
      </w:r>
      <w:r w:rsidR="001914D3" w:rsidRPr="001914D3">
        <w:rPr>
          <w:rtl/>
        </w:rPr>
        <w:t xml:space="preserve"> </w:t>
      </w:r>
      <w:r w:rsidRPr="001914D3">
        <w:rPr>
          <w:rtl/>
        </w:rPr>
        <w:t>قد</w:t>
      </w:r>
      <w:r w:rsidR="001914D3" w:rsidRPr="001914D3">
        <w:rPr>
          <w:rtl/>
        </w:rPr>
        <w:t xml:space="preserve"> </w:t>
      </w:r>
      <w:r w:rsidRPr="001914D3">
        <w:rPr>
          <w:rtl/>
        </w:rPr>
        <w:t>تمكن</w:t>
      </w:r>
      <w:r w:rsidR="001914D3" w:rsidRPr="001914D3">
        <w:rPr>
          <w:rtl/>
        </w:rPr>
        <w:t xml:space="preserve"> </w:t>
      </w:r>
      <w:r w:rsidRPr="001914D3">
        <w:rPr>
          <w:rtl/>
        </w:rPr>
        <w:t>من</w:t>
      </w:r>
      <w:r w:rsidR="001914D3" w:rsidRPr="001914D3">
        <w:rPr>
          <w:rtl/>
        </w:rPr>
        <w:t xml:space="preserve"> </w:t>
      </w:r>
      <w:r w:rsidRPr="001914D3">
        <w:rPr>
          <w:rtl/>
        </w:rPr>
        <w:t>الاتصال</w:t>
      </w:r>
      <w:r w:rsidR="001914D3" w:rsidRPr="001914D3">
        <w:rPr>
          <w:rtl/>
        </w:rPr>
        <w:t xml:space="preserve"> </w:t>
      </w:r>
      <w:r w:rsidRPr="001914D3">
        <w:rPr>
          <w:rtl/>
        </w:rPr>
        <w:t>بمحام</w:t>
      </w:r>
      <w:r w:rsidR="001914D3" w:rsidRPr="001914D3">
        <w:rPr>
          <w:rtl/>
        </w:rPr>
        <w:t xml:space="preserve"> </w:t>
      </w:r>
      <w:r w:rsidRPr="001914D3">
        <w:rPr>
          <w:rtl/>
        </w:rPr>
        <w:t>أثناء</w:t>
      </w:r>
      <w:r w:rsidR="001914D3" w:rsidRPr="001914D3">
        <w:rPr>
          <w:rtl/>
        </w:rPr>
        <w:t xml:space="preserve"> </w:t>
      </w:r>
      <w:r w:rsidRPr="001914D3">
        <w:rPr>
          <w:rtl/>
        </w:rPr>
        <w:t>الحجز.</w:t>
      </w:r>
      <w:r w:rsidR="001914D3" w:rsidRPr="001914D3">
        <w:rPr>
          <w:rtl/>
        </w:rPr>
        <w:t xml:space="preserve"> </w:t>
      </w:r>
      <w:r w:rsidRPr="001914D3">
        <w:rPr>
          <w:rtl/>
        </w:rPr>
        <w:t>وقد</w:t>
      </w:r>
      <w:r w:rsidR="001914D3" w:rsidRPr="001914D3">
        <w:rPr>
          <w:rtl/>
        </w:rPr>
        <w:t xml:space="preserve"> </w:t>
      </w:r>
      <w:r w:rsidRPr="001914D3">
        <w:rPr>
          <w:rtl/>
        </w:rPr>
        <w:t>يكون</w:t>
      </w:r>
      <w:r w:rsidR="001914D3" w:rsidRPr="001914D3">
        <w:rPr>
          <w:rtl/>
        </w:rPr>
        <w:t xml:space="preserve"> </w:t>
      </w:r>
      <w:r w:rsidRPr="001914D3">
        <w:rPr>
          <w:rtl/>
        </w:rPr>
        <w:t>الوقت</w:t>
      </w:r>
      <w:r w:rsidR="001914D3" w:rsidRPr="001914D3">
        <w:rPr>
          <w:rtl/>
        </w:rPr>
        <w:t xml:space="preserve"> </w:t>
      </w:r>
      <w:r w:rsidRPr="001914D3">
        <w:rPr>
          <w:rtl/>
        </w:rPr>
        <w:t>الذي</w:t>
      </w:r>
      <w:r w:rsidR="001914D3" w:rsidRPr="001914D3">
        <w:rPr>
          <w:rtl/>
        </w:rPr>
        <w:t xml:space="preserve"> </w:t>
      </w:r>
      <w:r w:rsidRPr="001914D3">
        <w:rPr>
          <w:rtl/>
        </w:rPr>
        <w:t>يخرج</w:t>
      </w:r>
      <w:r w:rsidR="001914D3" w:rsidRPr="001914D3">
        <w:rPr>
          <w:rtl/>
        </w:rPr>
        <w:t xml:space="preserve"> </w:t>
      </w:r>
      <w:r w:rsidRPr="001914D3">
        <w:rPr>
          <w:rtl/>
        </w:rPr>
        <w:t>فيه</w:t>
      </w:r>
      <w:r w:rsidR="001914D3" w:rsidRPr="001914D3">
        <w:rPr>
          <w:rtl/>
        </w:rPr>
        <w:t xml:space="preserve"> </w:t>
      </w:r>
      <w:r w:rsidRPr="001914D3">
        <w:rPr>
          <w:rtl/>
        </w:rPr>
        <w:t>الشخص</w:t>
      </w:r>
      <w:r w:rsidR="001914D3" w:rsidRPr="001914D3">
        <w:rPr>
          <w:rtl/>
        </w:rPr>
        <w:t xml:space="preserve"> </w:t>
      </w:r>
      <w:r w:rsidRPr="001914D3">
        <w:rPr>
          <w:rtl/>
        </w:rPr>
        <w:t>من</w:t>
      </w:r>
      <w:r w:rsidR="001914D3" w:rsidRPr="001914D3">
        <w:rPr>
          <w:rtl/>
        </w:rPr>
        <w:t xml:space="preserve"> </w:t>
      </w:r>
      <w:r w:rsidRPr="001914D3">
        <w:rPr>
          <w:rtl/>
        </w:rPr>
        <w:t>الاحتجاز</w:t>
      </w:r>
      <w:r w:rsidR="001914D3" w:rsidRPr="001914D3">
        <w:rPr>
          <w:rtl/>
        </w:rPr>
        <w:t xml:space="preserve"> </w:t>
      </w:r>
      <w:r w:rsidRPr="001914D3">
        <w:rPr>
          <w:rtl/>
        </w:rPr>
        <w:t>لدى</w:t>
      </w:r>
      <w:r w:rsidR="001914D3" w:rsidRPr="001914D3">
        <w:rPr>
          <w:rtl/>
        </w:rPr>
        <w:t xml:space="preserve"> </w:t>
      </w:r>
      <w:r w:rsidRPr="001914D3">
        <w:rPr>
          <w:rtl/>
        </w:rPr>
        <w:t>الشرطة</w:t>
      </w:r>
      <w:r w:rsidR="001914D3" w:rsidRPr="001914D3">
        <w:rPr>
          <w:rtl/>
        </w:rPr>
        <w:t xml:space="preserve"> </w:t>
      </w:r>
      <w:r w:rsidRPr="001914D3">
        <w:rPr>
          <w:rtl/>
        </w:rPr>
        <w:t>ويقتاد</w:t>
      </w:r>
      <w:r w:rsidR="001914D3" w:rsidRPr="001914D3">
        <w:rPr>
          <w:rtl/>
        </w:rPr>
        <w:t xml:space="preserve"> </w:t>
      </w:r>
      <w:r w:rsidRPr="001914D3">
        <w:rPr>
          <w:rtl/>
        </w:rPr>
        <w:t>إلى</w:t>
      </w:r>
      <w:r w:rsidR="001914D3" w:rsidRPr="001914D3">
        <w:rPr>
          <w:rtl/>
        </w:rPr>
        <w:t xml:space="preserve"> </w:t>
      </w:r>
      <w:r w:rsidRPr="001914D3">
        <w:rPr>
          <w:rtl/>
        </w:rPr>
        <w:t>قاعة</w:t>
      </w:r>
      <w:r w:rsidR="001914D3" w:rsidRPr="001914D3">
        <w:rPr>
          <w:rtl/>
        </w:rPr>
        <w:t xml:space="preserve"> </w:t>
      </w:r>
      <w:r w:rsidRPr="001914D3">
        <w:rPr>
          <w:rtl/>
        </w:rPr>
        <w:t>المحكمة</w:t>
      </w:r>
      <w:r w:rsidR="001914D3" w:rsidRPr="001914D3">
        <w:rPr>
          <w:rtl/>
        </w:rPr>
        <w:t xml:space="preserve"> </w:t>
      </w:r>
      <w:r w:rsidRPr="001914D3">
        <w:rPr>
          <w:rtl/>
        </w:rPr>
        <w:t>أحد</w:t>
      </w:r>
      <w:r w:rsidR="001914D3" w:rsidRPr="001914D3">
        <w:rPr>
          <w:rtl/>
        </w:rPr>
        <w:t xml:space="preserve"> </w:t>
      </w:r>
      <w:r w:rsidRPr="001914D3">
        <w:rPr>
          <w:rtl/>
        </w:rPr>
        <w:t>العوامل</w:t>
      </w:r>
      <w:r w:rsidR="001914D3" w:rsidRPr="001914D3">
        <w:rPr>
          <w:rtl/>
        </w:rPr>
        <w:t xml:space="preserve"> </w:t>
      </w:r>
      <w:r w:rsidRPr="001914D3">
        <w:rPr>
          <w:rtl/>
        </w:rPr>
        <w:t>المأخوذة</w:t>
      </w:r>
      <w:r w:rsidR="001914D3" w:rsidRPr="001914D3">
        <w:rPr>
          <w:rtl/>
        </w:rPr>
        <w:t xml:space="preserve"> </w:t>
      </w:r>
      <w:r w:rsidRPr="001914D3">
        <w:rPr>
          <w:rtl/>
        </w:rPr>
        <w:t>في</w:t>
      </w:r>
      <w:r w:rsidR="001914D3" w:rsidRPr="001914D3">
        <w:rPr>
          <w:rtl/>
        </w:rPr>
        <w:t xml:space="preserve"> </w:t>
      </w:r>
      <w:r w:rsidRPr="001914D3">
        <w:rPr>
          <w:rtl/>
        </w:rPr>
        <w:t>الاعتبار،</w:t>
      </w:r>
      <w:r w:rsidR="001914D3" w:rsidRPr="001914D3">
        <w:rPr>
          <w:rtl/>
        </w:rPr>
        <w:t xml:space="preserve"> </w:t>
      </w:r>
      <w:r w:rsidRPr="001914D3">
        <w:rPr>
          <w:rtl/>
        </w:rPr>
        <w:t>لأن</w:t>
      </w:r>
      <w:r w:rsidR="001914D3" w:rsidRPr="001914D3">
        <w:rPr>
          <w:rtl/>
        </w:rPr>
        <w:t xml:space="preserve"> </w:t>
      </w:r>
      <w:r w:rsidRPr="001914D3">
        <w:rPr>
          <w:rtl/>
        </w:rPr>
        <w:t>خطر</w:t>
      </w:r>
      <w:r w:rsidR="001914D3" w:rsidRPr="001914D3">
        <w:rPr>
          <w:rtl/>
        </w:rPr>
        <w:t xml:space="preserve"> </w:t>
      </w:r>
      <w:r w:rsidRPr="001914D3">
        <w:rPr>
          <w:rtl/>
        </w:rPr>
        <w:t>التعرض</w:t>
      </w:r>
      <w:r w:rsidR="001914D3" w:rsidRPr="001914D3">
        <w:rPr>
          <w:rtl/>
        </w:rPr>
        <w:t xml:space="preserve"> </w:t>
      </w:r>
      <w:r w:rsidRPr="001914D3">
        <w:rPr>
          <w:rtl/>
        </w:rPr>
        <w:t>لسوء</w:t>
      </w:r>
      <w:r w:rsidR="001914D3" w:rsidRPr="001914D3">
        <w:rPr>
          <w:rtl/>
        </w:rPr>
        <w:t xml:space="preserve"> </w:t>
      </w:r>
      <w:r w:rsidRPr="001914D3">
        <w:rPr>
          <w:rtl/>
        </w:rPr>
        <w:t>المعاملة</w:t>
      </w:r>
      <w:r w:rsidR="001914D3" w:rsidRPr="001914D3">
        <w:rPr>
          <w:rtl/>
        </w:rPr>
        <w:t xml:space="preserve"> </w:t>
      </w:r>
      <w:r w:rsidRPr="001914D3">
        <w:rPr>
          <w:rtl/>
        </w:rPr>
        <w:t>على</w:t>
      </w:r>
      <w:r w:rsidR="001914D3" w:rsidRPr="001914D3">
        <w:rPr>
          <w:rtl/>
        </w:rPr>
        <w:t xml:space="preserve"> </w:t>
      </w:r>
      <w:r w:rsidRPr="001914D3">
        <w:rPr>
          <w:rtl/>
        </w:rPr>
        <w:t>أيدي</w:t>
      </w:r>
      <w:r w:rsidR="001914D3" w:rsidRPr="001914D3">
        <w:rPr>
          <w:rtl/>
        </w:rPr>
        <w:t xml:space="preserve"> </w:t>
      </w:r>
      <w:r w:rsidRPr="001914D3">
        <w:rPr>
          <w:rtl/>
        </w:rPr>
        <w:t>موظفي</w:t>
      </w:r>
      <w:r w:rsidR="001914D3" w:rsidRPr="001914D3">
        <w:rPr>
          <w:rtl/>
        </w:rPr>
        <w:t xml:space="preserve"> </w:t>
      </w:r>
      <w:r w:rsidRPr="001914D3">
        <w:rPr>
          <w:rtl/>
        </w:rPr>
        <w:t>إنفاذ</w:t>
      </w:r>
      <w:r w:rsidR="001914D3" w:rsidRPr="001914D3">
        <w:rPr>
          <w:rtl/>
        </w:rPr>
        <w:t xml:space="preserve"> </w:t>
      </w:r>
      <w:r w:rsidRPr="001914D3">
        <w:rPr>
          <w:rtl/>
        </w:rPr>
        <w:t>القانون</w:t>
      </w:r>
      <w:r w:rsidR="001914D3" w:rsidRPr="001914D3">
        <w:rPr>
          <w:rtl/>
        </w:rPr>
        <w:t xml:space="preserve"> </w:t>
      </w:r>
      <w:r w:rsidRPr="001914D3">
        <w:rPr>
          <w:rtl/>
        </w:rPr>
        <w:t>في</w:t>
      </w:r>
      <w:r w:rsidR="001914D3" w:rsidRPr="001914D3">
        <w:rPr>
          <w:rtl/>
        </w:rPr>
        <w:t xml:space="preserve"> </w:t>
      </w:r>
      <w:r w:rsidRPr="001914D3">
        <w:rPr>
          <w:rtl/>
        </w:rPr>
        <w:t>قاعة</w:t>
      </w:r>
      <w:r w:rsidR="001914D3" w:rsidRPr="001914D3">
        <w:rPr>
          <w:rtl/>
        </w:rPr>
        <w:t xml:space="preserve"> </w:t>
      </w:r>
      <w:r w:rsidRPr="001914D3">
        <w:rPr>
          <w:rtl/>
        </w:rPr>
        <w:t>المحكمة</w:t>
      </w:r>
      <w:r w:rsidR="001914D3" w:rsidRPr="001914D3">
        <w:rPr>
          <w:rtl/>
        </w:rPr>
        <w:t xml:space="preserve"> </w:t>
      </w:r>
      <w:r w:rsidRPr="001914D3">
        <w:rPr>
          <w:rtl/>
        </w:rPr>
        <w:t>يكون</w:t>
      </w:r>
      <w:r w:rsidR="001914D3" w:rsidRPr="001914D3">
        <w:rPr>
          <w:rtl/>
        </w:rPr>
        <w:t xml:space="preserve"> </w:t>
      </w:r>
      <w:r w:rsidRPr="001914D3">
        <w:rPr>
          <w:rtl/>
        </w:rPr>
        <w:t>أقل</w:t>
      </w:r>
      <w:r w:rsidR="001914D3" w:rsidRPr="001914D3">
        <w:rPr>
          <w:rtl/>
        </w:rPr>
        <w:t xml:space="preserve"> </w:t>
      </w:r>
      <w:r w:rsidRPr="001914D3">
        <w:rPr>
          <w:rtl/>
        </w:rPr>
        <w:t>بكثير،</w:t>
      </w:r>
      <w:r w:rsidR="001914D3" w:rsidRPr="001914D3">
        <w:rPr>
          <w:rtl/>
        </w:rPr>
        <w:t xml:space="preserve"> </w:t>
      </w:r>
      <w:r w:rsidRPr="001914D3">
        <w:rPr>
          <w:rtl/>
        </w:rPr>
        <w:t>ولا</w:t>
      </w:r>
      <w:r w:rsidR="001914D3" w:rsidRPr="001914D3">
        <w:rPr>
          <w:rtl/>
        </w:rPr>
        <w:t xml:space="preserve"> </w:t>
      </w:r>
      <w:r w:rsidRPr="001914D3">
        <w:rPr>
          <w:rtl/>
        </w:rPr>
        <w:t>سيما</w:t>
      </w:r>
      <w:r w:rsidR="001914D3" w:rsidRPr="001914D3">
        <w:rPr>
          <w:rtl/>
        </w:rPr>
        <w:t xml:space="preserve"> </w:t>
      </w:r>
      <w:r w:rsidRPr="001914D3">
        <w:rPr>
          <w:rtl/>
        </w:rPr>
        <w:t>إذا</w:t>
      </w:r>
      <w:r w:rsidR="001914D3" w:rsidRPr="001914D3">
        <w:rPr>
          <w:rtl/>
        </w:rPr>
        <w:t xml:space="preserve"> </w:t>
      </w:r>
      <w:r w:rsidRPr="001914D3">
        <w:rPr>
          <w:rtl/>
        </w:rPr>
        <w:t>التقى</w:t>
      </w:r>
      <w:r w:rsidR="001914D3" w:rsidRPr="001914D3">
        <w:rPr>
          <w:rtl/>
        </w:rPr>
        <w:t xml:space="preserve"> </w:t>
      </w:r>
      <w:r w:rsidRPr="001914D3">
        <w:rPr>
          <w:rtl/>
        </w:rPr>
        <w:t>الشخص</w:t>
      </w:r>
      <w:r w:rsidR="001914D3" w:rsidRPr="001914D3">
        <w:rPr>
          <w:rtl/>
        </w:rPr>
        <w:t xml:space="preserve"> </w:t>
      </w:r>
      <w:r w:rsidRPr="001914D3">
        <w:rPr>
          <w:rtl/>
        </w:rPr>
        <w:t>بمحاميه</w:t>
      </w:r>
      <w:r w:rsidR="001914D3" w:rsidRPr="001914D3">
        <w:rPr>
          <w:rtl/>
        </w:rPr>
        <w:t xml:space="preserve"> </w:t>
      </w:r>
      <w:r w:rsidRPr="001914D3">
        <w:rPr>
          <w:rtl/>
        </w:rPr>
        <w:t>في</w:t>
      </w:r>
      <w:r w:rsidR="001914D3" w:rsidRPr="001914D3">
        <w:rPr>
          <w:rtl/>
        </w:rPr>
        <w:t xml:space="preserve"> </w:t>
      </w:r>
      <w:r w:rsidRPr="001914D3">
        <w:rPr>
          <w:rtl/>
        </w:rPr>
        <w:t>قاعة</w:t>
      </w:r>
      <w:r w:rsidR="001914D3" w:rsidRPr="001914D3">
        <w:rPr>
          <w:rtl/>
        </w:rPr>
        <w:t xml:space="preserve"> </w:t>
      </w:r>
      <w:r w:rsidRPr="001914D3">
        <w:rPr>
          <w:rtl/>
        </w:rPr>
        <w:t>المحكمة.</w:t>
      </w:r>
      <w:r w:rsidR="001914D3" w:rsidRPr="001914D3">
        <w:rPr>
          <w:rtl/>
        </w:rPr>
        <w:t xml:space="preserve"> </w:t>
      </w:r>
      <w:r w:rsidRPr="001914D3">
        <w:rPr>
          <w:rtl/>
        </w:rPr>
        <w:t>وتقترح</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أن</w:t>
      </w:r>
      <w:r w:rsidR="001914D3" w:rsidRPr="001914D3">
        <w:rPr>
          <w:rtl/>
        </w:rPr>
        <w:t xml:space="preserve"> </w:t>
      </w:r>
      <w:r w:rsidRPr="001914D3">
        <w:rPr>
          <w:rtl/>
        </w:rPr>
        <w:t>تستند</w:t>
      </w:r>
      <w:r w:rsidR="001914D3" w:rsidRPr="001914D3">
        <w:rPr>
          <w:rtl/>
        </w:rPr>
        <w:t xml:space="preserve"> </w:t>
      </w:r>
      <w:r w:rsidRPr="001914D3">
        <w:rPr>
          <w:rtl/>
        </w:rPr>
        <w:t>اللجنة</w:t>
      </w:r>
      <w:r w:rsidR="001914D3" w:rsidRPr="001914D3">
        <w:rPr>
          <w:rtl/>
        </w:rPr>
        <w:t xml:space="preserve"> </w:t>
      </w:r>
      <w:r w:rsidRPr="001914D3">
        <w:rPr>
          <w:rtl/>
        </w:rPr>
        <w:t>إلى</w:t>
      </w:r>
      <w:r w:rsidR="001914D3" w:rsidRPr="001914D3">
        <w:rPr>
          <w:rtl/>
        </w:rPr>
        <w:t xml:space="preserve"> </w:t>
      </w:r>
      <w:r w:rsidRPr="001914D3">
        <w:rPr>
          <w:rtl/>
        </w:rPr>
        <w:t>السوابق</w:t>
      </w:r>
      <w:r w:rsidR="001914D3" w:rsidRPr="001914D3">
        <w:rPr>
          <w:rtl/>
        </w:rPr>
        <w:t xml:space="preserve"> </w:t>
      </w:r>
      <w:r w:rsidRPr="001914D3">
        <w:rPr>
          <w:rtl/>
        </w:rPr>
        <w:t>القضائية</w:t>
      </w:r>
      <w:r w:rsidR="001914D3" w:rsidRPr="001914D3">
        <w:rPr>
          <w:rtl/>
        </w:rPr>
        <w:t xml:space="preserve"> </w:t>
      </w:r>
      <w:r w:rsidRPr="001914D3">
        <w:rPr>
          <w:rtl/>
        </w:rPr>
        <w:t>للمحكمة</w:t>
      </w:r>
      <w:r w:rsidR="001914D3" w:rsidRPr="001914D3">
        <w:rPr>
          <w:rtl/>
        </w:rPr>
        <w:t xml:space="preserve"> </w:t>
      </w:r>
      <w:r w:rsidRPr="001914D3">
        <w:rPr>
          <w:rtl/>
        </w:rPr>
        <w:t>الأوروبية</w:t>
      </w:r>
      <w:r w:rsidR="001914D3" w:rsidRPr="001914D3">
        <w:rPr>
          <w:rtl/>
        </w:rPr>
        <w:t xml:space="preserve"> </w:t>
      </w:r>
      <w:r w:rsidRPr="001914D3">
        <w:rPr>
          <w:rtl/>
        </w:rPr>
        <w:t>لحقوق</w:t>
      </w:r>
      <w:r w:rsidR="001914D3" w:rsidRPr="001914D3">
        <w:rPr>
          <w:rtl/>
        </w:rPr>
        <w:t xml:space="preserve"> </w:t>
      </w:r>
      <w:r w:rsidRPr="001914D3">
        <w:rPr>
          <w:rtl/>
        </w:rPr>
        <w:t>الإنسان</w:t>
      </w:r>
      <w:r w:rsidR="001914D3" w:rsidRPr="001914D3">
        <w:rPr>
          <w:rtl/>
        </w:rPr>
        <w:t xml:space="preserve"> </w:t>
      </w:r>
      <w:r w:rsidRPr="001914D3">
        <w:rPr>
          <w:rtl/>
        </w:rPr>
        <w:t>التي</w:t>
      </w:r>
      <w:r w:rsidR="001914D3" w:rsidRPr="001914D3">
        <w:rPr>
          <w:rtl/>
        </w:rPr>
        <w:t xml:space="preserve"> </w:t>
      </w:r>
      <w:r w:rsidRPr="001914D3">
        <w:rPr>
          <w:rtl/>
        </w:rPr>
        <w:t>رأت</w:t>
      </w:r>
      <w:r w:rsidR="001914D3" w:rsidRPr="001914D3">
        <w:rPr>
          <w:rtl/>
        </w:rPr>
        <w:t xml:space="preserve"> </w:t>
      </w:r>
      <w:r w:rsidRPr="001914D3">
        <w:rPr>
          <w:rtl/>
        </w:rPr>
        <w:t>أن</w:t>
      </w:r>
      <w:r w:rsidR="001914D3" w:rsidRPr="001914D3">
        <w:rPr>
          <w:rtl/>
        </w:rPr>
        <w:t xml:space="preserve"> </w:t>
      </w:r>
      <w:r w:rsidRPr="001914D3">
        <w:rPr>
          <w:rtl/>
        </w:rPr>
        <w:t>المراجعة</w:t>
      </w:r>
      <w:r w:rsidR="001914D3" w:rsidRPr="001914D3">
        <w:rPr>
          <w:rtl/>
        </w:rPr>
        <w:t xml:space="preserve"> </w:t>
      </w:r>
      <w:r w:rsidRPr="001914D3">
        <w:rPr>
          <w:rtl/>
        </w:rPr>
        <w:t>الأولية</w:t>
      </w:r>
      <w:r w:rsidR="001914D3" w:rsidRPr="001914D3">
        <w:rPr>
          <w:rtl/>
        </w:rPr>
        <w:t xml:space="preserve"> </w:t>
      </w:r>
      <w:r w:rsidRPr="001914D3">
        <w:rPr>
          <w:rtl/>
        </w:rPr>
        <w:t>من</w:t>
      </w:r>
      <w:r w:rsidR="001914D3" w:rsidRPr="001914D3">
        <w:rPr>
          <w:rtl/>
        </w:rPr>
        <w:t xml:space="preserve"> </w:t>
      </w:r>
      <w:r w:rsidRPr="001914D3">
        <w:rPr>
          <w:rtl/>
        </w:rPr>
        <w:t>جانب</w:t>
      </w:r>
      <w:r w:rsidR="001914D3" w:rsidRPr="001914D3">
        <w:rPr>
          <w:rtl/>
        </w:rPr>
        <w:t xml:space="preserve"> </w:t>
      </w:r>
      <w:r w:rsidRPr="001914D3">
        <w:rPr>
          <w:rtl/>
        </w:rPr>
        <w:t>قاض</w:t>
      </w:r>
      <w:r w:rsidR="001914D3" w:rsidRPr="001914D3">
        <w:rPr>
          <w:rtl/>
        </w:rPr>
        <w:t xml:space="preserve"> </w:t>
      </w:r>
      <w:r w:rsidRPr="001914D3">
        <w:rPr>
          <w:rtl/>
        </w:rPr>
        <w:t>يجب</w:t>
      </w:r>
      <w:r w:rsidR="001914D3" w:rsidRPr="001914D3">
        <w:rPr>
          <w:rtl/>
        </w:rPr>
        <w:t xml:space="preserve"> </w:t>
      </w:r>
      <w:r w:rsidRPr="001914D3">
        <w:rPr>
          <w:rtl/>
        </w:rPr>
        <w:t>أن</w:t>
      </w:r>
      <w:r w:rsidR="001914D3" w:rsidRPr="001914D3">
        <w:rPr>
          <w:rtl/>
        </w:rPr>
        <w:t xml:space="preserve"> </w:t>
      </w:r>
      <w:r w:rsidRPr="001914D3">
        <w:rPr>
          <w:rtl/>
        </w:rPr>
        <w:t>تتم</w:t>
      </w:r>
      <w:r w:rsidR="001914D3" w:rsidRPr="001914D3">
        <w:rPr>
          <w:rtl/>
        </w:rPr>
        <w:t xml:space="preserve"> </w:t>
      </w:r>
      <w:r w:rsidRPr="001914D3">
        <w:rPr>
          <w:rtl/>
        </w:rPr>
        <w:t>في</w:t>
      </w:r>
      <w:r w:rsidR="001914D3" w:rsidRPr="001914D3">
        <w:rPr>
          <w:rtl/>
        </w:rPr>
        <w:t xml:space="preserve"> </w:t>
      </w:r>
      <w:r w:rsidRPr="001914D3">
        <w:rPr>
          <w:rtl/>
        </w:rPr>
        <w:t>غضون</w:t>
      </w:r>
      <w:r w:rsidR="001914D3" w:rsidRPr="001914D3">
        <w:rPr>
          <w:rtl/>
        </w:rPr>
        <w:t xml:space="preserve"> </w:t>
      </w:r>
      <w:r w:rsidRPr="001914D3">
        <w:rPr>
          <w:rtl/>
        </w:rPr>
        <w:t>أربعة</w:t>
      </w:r>
      <w:r w:rsidR="001914D3" w:rsidRPr="001914D3">
        <w:rPr>
          <w:rtl/>
        </w:rPr>
        <w:t xml:space="preserve"> </w:t>
      </w:r>
      <w:r w:rsidRPr="001914D3">
        <w:rPr>
          <w:rtl/>
        </w:rPr>
        <w:t>أيام</w:t>
      </w:r>
      <w:r w:rsidR="001914D3" w:rsidRPr="001914D3">
        <w:rPr>
          <w:rtl/>
        </w:rPr>
        <w:t xml:space="preserve"> </w:t>
      </w:r>
      <w:r w:rsidRPr="001914D3">
        <w:rPr>
          <w:rtl/>
        </w:rPr>
        <w:t>كحد</w:t>
      </w:r>
      <w:r w:rsidR="001914D3" w:rsidRPr="001914D3">
        <w:rPr>
          <w:rtl/>
        </w:rPr>
        <w:t xml:space="preserve"> </w:t>
      </w:r>
      <w:r w:rsidRPr="001914D3">
        <w:rPr>
          <w:rtl/>
        </w:rPr>
        <w:t>أقصى</w:t>
      </w:r>
      <w:r w:rsidR="001914D3" w:rsidRPr="001914D3">
        <w:rPr>
          <w:rtl/>
        </w:rPr>
        <w:t xml:space="preserve"> </w:t>
      </w:r>
      <w:r w:rsidRPr="001914D3">
        <w:rPr>
          <w:rtl/>
        </w:rPr>
        <w:t>بعد</w:t>
      </w:r>
      <w:r w:rsidR="001914D3" w:rsidRPr="001914D3">
        <w:rPr>
          <w:rtl/>
        </w:rPr>
        <w:t xml:space="preserve"> </w:t>
      </w:r>
      <w:r w:rsidRPr="001914D3">
        <w:rPr>
          <w:rtl/>
        </w:rPr>
        <w:t>إلقاء</w:t>
      </w:r>
      <w:r w:rsidR="001914D3" w:rsidRPr="001914D3">
        <w:rPr>
          <w:rtl/>
        </w:rPr>
        <w:t xml:space="preserve"> </w:t>
      </w:r>
      <w:r w:rsidRPr="001914D3">
        <w:rPr>
          <w:rtl/>
        </w:rPr>
        <w:t>القبض</w:t>
      </w:r>
      <w:r w:rsidR="001914D3" w:rsidRPr="001914D3">
        <w:rPr>
          <w:rtl/>
        </w:rPr>
        <w:t xml:space="preserve"> </w:t>
      </w:r>
      <w:r w:rsidRPr="001914D3">
        <w:rPr>
          <w:rtl/>
        </w:rPr>
        <w:t>على</w:t>
      </w:r>
      <w:r w:rsidR="001914D3" w:rsidRPr="001914D3">
        <w:rPr>
          <w:rtl/>
        </w:rPr>
        <w:t xml:space="preserve"> </w:t>
      </w:r>
      <w:r w:rsidRPr="001914D3">
        <w:rPr>
          <w:rtl/>
        </w:rPr>
        <w:t>الشخص</w:t>
      </w:r>
      <w:r w:rsidR="00ED28FC" w:rsidRPr="001914D3">
        <w:rPr>
          <w:vertAlign w:val="superscript"/>
          <w:rtl/>
        </w:rPr>
        <w:t>(</w:t>
      </w:r>
      <w:r w:rsidR="00ED28FC" w:rsidRPr="001A55AA">
        <w:rPr>
          <w:vertAlign w:val="superscript"/>
          <w:lang w:val="en-US"/>
        </w:rPr>
        <w:footnoteReference w:id="20"/>
      </w:r>
      <w:r w:rsidR="00ED28FC" w:rsidRPr="001914D3">
        <w:rPr>
          <w:vertAlign w:val="superscript"/>
          <w:rtl/>
        </w:rPr>
        <w:t>)</w:t>
      </w:r>
      <w:r w:rsidR="00ED28FC" w:rsidRPr="001914D3">
        <w:rPr>
          <w:rtl/>
        </w:rPr>
        <w:t>.</w:t>
      </w:r>
      <w:r w:rsidR="001914D3" w:rsidRPr="001914D3">
        <w:rPr>
          <w:rtl/>
        </w:rPr>
        <w:t xml:space="preserve"> </w:t>
      </w:r>
      <w:r w:rsidRPr="001914D3">
        <w:rPr>
          <w:rtl/>
        </w:rPr>
        <w:t>ولا</w:t>
      </w:r>
      <w:r w:rsidR="001914D3" w:rsidRPr="001914D3">
        <w:rPr>
          <w:rtl/>
        </w:rPr>
        <w:t xml:space="preserve"> </w:t>
      </w:r>
      <w:r w:rsidRPr="001914D3">
        <w:rPr>
          <w:rtl/>
        </w:rPr>
        <w:t>تدفع</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بأنه</w:t>
      </w:r>
      <w:r w:rsidR="001914D3" w:rsidRPr="001914D3">
        <w:rPr>
          <w:rtl/>
        </w:rPr>
        <w:t xml:space="preserve"> </w:t>
      </w:r>
      <w:r w:rsidRPr="001914D3">
        <w:rPr>
          <w:rtl/>
        </w:rPr>
        <w:t>ينبغي</w:t>
      </w:r>
      <w:r w:rsidR="001914D3" w:rsidRPr="001914D3">
        <w:rPr>
          <w:rtl/>
        </w:rPr>
        <w:t xml:space="preserve"> </w:t>
      </w:r>
      <w:r w:rsidRPr="001914D3">
        <w:rPr>
          <w:rtl/>
        </w:rPr>
        <w:t>للجنة</w:t>
      </w:r>
      <w:r w:rsidR="001914D3" w:rsidRPr="001914D3">
        <w:rPr>
          <w:rtl/>
        </w:rPr>
        <w:t xml:space="preserve"> </w:t>
      </w:r>
      <w:r w:rsidRPr="001914D3">
        <w:rPr>
          <w:rtl/>
        </w:rPr>
        <w:t>أن</w:t>
      </w:r>
      <w:r w:rsidR="001914D3" w:rsidRPr="001914D3">
        <w:rPr>
          <w:rtl/>
        </w:rPr>
        <w:t xml:space="preserve"> </w:t>
      </w:r>
      <w:r w:rsidRPr="001914D3">
        <w:rPr>
          <w:rtl/>
        </w:rPr>
        <w:t>توائم</w:t>
      </w:r>
      <w:r w:rsidR="001914D3" w:rsidRPr="001914D3">
        <w:rPr>
          <w:rtl/>
        </w:rPr>
        <w:t xml:space="preserve"> </w:t>
      </w:r>
      <w:r w:rsidRPr="001914D3">
        <w:rPr>
          <w:rtl/>
        </w:rPr>
        <w:t>القاعدة</w:t>
      </w:r>
      <w:r w:rsidR="001914D3" w:rsidRPr="001914D3">
        <w:rPr>
          <w:rtl/>
        </w:rPr>
        <w:t xml:space="preserve"> </w:t>
      </w:r>
      <w:r w:rsidRPr="001914D3">
        <w:rPr>
          <w:rtl/>
        </w:rPr>
        <w:t>العامة</w:t>
      </w:r>
      <w:r w:rsidR="001914D3" w:rsidRPr="001914D3">
        <w:rPr>
          <w:rtl/>
        </w:rPr>
        <w:t xml:space="preserve"> </w:t>
      </w:r>
      <w:r w:rsidRPr="001914D3">
        <w:rPr>
          <w:rtl/>
        </w:rPr>
        <w:t>بموجب</w:t>
      </w:r>
      <w:r w:rsidR="001914D3" w:rsidRPr="001914D3">
        <w:rPr>
          <w:rtl/>
        </w:rPr>
        <w:t xml:space="preserve"> </w:t>
      </w:r>
      <w:r w:rsidRPr="001914D3">
        <w:rPr>
          <w:rtl/>
        </w:rPr>
        <w:t>العهد</w:t>
      </w:r>
      <w:r w:rsidR="001914D3" w:rsidRPr="001914D3">
        <w:rPr>
          <w:rtl/>
        </w:rPr>
        <w:t xml:space="preserve"> </w:t>
      </w:r>
      <w:r w:rsidRPr="001914D3">
        <w:rPr>
          <w:rtl/>
        </w:rPr>
        <w:t>مع</w:t>
      </w:r>
      <w:r w:rsidR="001914D3" w:rsidRPr="001914D3">
        <w:rPr>
          <w:rtl/>
        </w:rPr>
        <w:t xml:space="preserve"> </w:t>
      </w:r>
      <w:r w:rsidRPr="001914D3">
        <w:rPr>
          <w:rtl/>
        </w:rPr>
        <w:t>القاعدة</w:t>
      </w:r>
      <w:r w:rsidR="001914D3" w:rsidRPr="001914D3">
        <w:rPr>
          <w:rtl/>
        </w:rPr>
        <w:t xml:space="preserve"> </w:t>
      </w:r>
      <w:r w:rsidRPr="001914D3">
        <w:rPr>
          <w:rtl/>
        </w:rPr>
        <w:t>العامة</w:t>
      </w:r>
      <w:r w:rsidR="001914D3" w:rsidRPr="001914D3">
        <w:rPr>
          <w:rtl/>
        </w:rPr>
        <w:t xml:space="preserve"> </w:t>
      </w:r>
      <w:r w:rsidRPr="001914D3">
        <w:rPr>
          <w:rtl/>
        </w:rPr>
        <w:t>للمحكمة</w:t>
      </w:r>
      <w:r w:rsidR="001914D3" w:rsidRPr="001914D3">
        <w:rPr>
          <w:rtl/>
        </w:rPr>
        <w:t xml:space="preserve"> </w:t>
      </w:r>
      <w:r w:rsidRPr="001914D3">
        <w:rPr>
          <w:rtl/>
        </w:rPr>
        <w:t>الأوروبية</w:t>
      </w:r>
      <w:r w:rsidR="001914D3" w:rsidRPr="001914D3">
        <w:rPr>
          <w:rtl/>
        </w:rPr>
        <w:t xml:space="preserve"> </w:t>
      </w:r>
      <w:r w:rsidRPr="001914D3">
        <w:rPr>
          <w:rtl/>
        </w:rPr>
        <w:t>لحقوق</w:t>
      </w:r>
      <w:r w:rsidR="001914D3" w:rsidRPr="001914D3">
        <w:rPr>
          <w:rtl/>
        </w:rPr>
        <w:t xml:space="preserve"> </w:t>
      </w:r>
      <w:r w:rsidRPr="001914D3">
        <w:rPr>
          <w:rtl/>
        </w:rPr>
        <w:t>الإنسان،</w:t>
      </w:r>
      <w:r w:rsidR="001914D3" w:rsidRPr="001914D3">
        <w:rPr>
          <w:rtl/>
        </w:rPr>
        <w:t xml:space="preserve"> </w:t>
      </w:r>
      <w:r w:rsidRPr="001914D3">
        <w:rPr>
          <w:rtl/>
        </w:rPr>
        <w:t>ولكنها</w:t>
      </w:r>
      <w:r w:rsidR="001914D3" w:rsidRPr="001914D3">
        <w:rPr>
          <w:rtl/>
        </w:rPr>
        <w:t xml:space="preserve"> </w:t>
      </w:r>
      <w:r w:rsidRPr="001914D3">
        <w:rPr>
          <w:rtl/>
        </w:rPr>
        <w:t>تقترح</w:t>
      </w:r>
      <w:r w:rsidR="001914D3" w:rsidRPr="001914D3">
        <w:rPr>
          <w:rtl/>
        </w:rPr>
        <w:t xml:space="preserve"> </w:t>
      </w:r>
      <w:r w:rsidRPr="001914D3">
        <w:rPr>
          <w:rtl/>
        </w:rPr>
        <w:t>أن</w:t>
      </w:r>
      <w:r w:rsidR="001914D3" w:rsidRPr="001914D3">
        <w:rPr>
          <w:rtl/>
        </w:rPr>
        <w:t xml:space="preserve"> </w:t>
      </w:r>
      <w:r w:rsidRPr="001914D3">
        <w:rPr>
          <w:rtl/>
        </w:rPr>
        <w:t>تأخذ</w:t>
      </w:r>
      <w:r w:rsidR="001914D3" w:rsidRPr="001914D3">
        <w:rPr>
          <w:rtl/>
        </w:rPr>
        <w:t xml:space="preserve"> </w:t>
      </w:r>
      <w:r w:rsidRPr="001914D3">
        <w:rPr>
          <w:rtl/>
        </w:rPr>
        <w:t>اللجنة،</w:t>
      </w:r>
      <w:r w:rsidR="001914D3" w:rsidRPr="001914D3">
        <w:rPr>
          <w:rtl/>
        </w:rPr>
        <w:t xml:space="preserve"> </w:t>
      </w:r>
      <w:r w:rsidRPr="001914D3">
        <w:rPr>
          <w:rtl/>
        </w:rPr>
        <w:t>عند</w:t>
      </w:r>
      <w:r w:rsidR="001914D3" w:rsidRPr="001914D3">
        <w:rPr>
          <w:rtl/>
        </w:rPr>
        <w:t xml:space="preserve"> </w:t>
      </w:r>
      <w:r w:rsidRPr="001914D3">
        <w:rPr>
          <w:rtl/>
        </w:rPr>
        <w:t>تفعيل</w:t>
      </w:r>
      <w:r w:rsidR="001914D3" w:rsidRPr="001914D3">
        <w:rPr>
          <w:rtl/>
        </w:rPr>
        <w:t xml:space="preserve"> </w:t>
      </w:r>
      <w:r w:rsidRPr="001914D3">
        <w:rPr>
          <w:rtl/>
        </w:rPr>
        <w:t>الاستثناء</w:t>
      </w:r>
      <w:r w:rsidR="001914D3" w:rsidRPr="001914D3">
        <w:rPr>
          <w:rtl/>
        </w:rPr>
        <w:t xml:space="preserve"> </w:t>
      </w:r>
      <w:r w:rsidRPr="001914D3">
        <w:rPr>
          <w:rtl/>
        </w:rPr>
        <w:t>من</w:t>
      </w:r>
      <w:r w:rsidR="001914D3" w:rsidRPr="001914D3">
        <w:rPr>
          <w:rtl/>
        </w:rPr>
        <w:t xml:space="preserve"> </w:t>
      </w:r>
      <w:r w:rsidRPr="001914D3">
        <w:rPr>
          <w:rtl/>
        </w:rPr>
        <w:t>قاعدة</w:t>
      </w:r>
      <w:r w:rsidR="001914D3" w:rsidRPr="001914D3">
        <w:rPr>
          <w:rtl/>
        </w:rPr>
        <w:t xml:space="preserve"> </w:t>
      </w:r>
      <w:r w:rsidRPr="001914D3">
        <w:rPr>
          <w:rtl/>
        </w:rPr>
        <w:t>ال</w:t>
      </w:r>
      <w:r w:rsidR="008A4D4F" w:rsidRPr="001914D3">
        <w:rPr>
          <w:rFonts w:hint="cs"/>
          <w:rtl/>
        </w:rPr>
        <w:t>‍</w:t>
      </w:r>
      <w:r w:rsidR="001914D3" w:rsidRPr="001914D3">
        <w:rPr>
          <w:rFonts w:hint="cs"/>
          <w:rtl/>
        </w:rPr>
        <w:t xml:space="preserve"> </w:t>
      </w:r>
      <w:r w:rsidRPr="001A55AA">
        <w:rPr>
          <w:rtl/>
        </w:rPr>
        <w:t>48</w:t>
      </w:r>
      <w:r w:rsidR="001914D3" w:rsidRPr="001914D3">
        <w:rPr>
          <w:rtl/>
        </w:rPr>
        <w:t xml:space="preserve"> </w:t>
      </w:r>
      <w:r w:rsidRPr="001914D3">
        <w:rPr>
          <w:rtl/>
        </w:rPr>
        <w:t>ساعة</w:t>
      </w:r>
      <w:r w:rsidR="001914D3" w:rsidRPr="001914D3">
        <w:rPr>
          <w:rtl/>
        </w:rPr>
        <w:t xml:space="preserve"> </w:t>
      </w:r>
      <w:r w:rsidRPr="001914D3">
        <w:rPr>
          <w:rtl/>
        </w:rPr>
        <w:t>بموجب</w:t>
      </w:r>
      <w:r w:rsidR="001914D3" w:rsidRPr="001914D3">
        <w:rPr>
          <w:rtl/>
        </w:rPr>
        <w:t xml:space="preserve"> </w:t>
      </w:r>
      <w:r w:rsidRPr="001914D3">
        <w:rPr>
          <w:rtl/>
        </w:rPr>
        <w:t>العهد،</w:t>
      </w:r>
      <w:r w:rsidR="001914D3" w:rsidRPr="001914D3">
        <w:rPr>
          <w:rtl/>
        </w:rPr>
        <w:t xml:space="preserve"> </w:t>
      </w:r>
      <w:r w:rsidRPr="001914D3">
        <w:rPr>
          <w:rtl/>
        </w:rPr>
        <w:t>في</w:t>
      </w:r>
      <w:r w:rsidR="001914D3" w:rsidRPr="001914D3">
        <w:rPr>
          <w:rtl/>
        </w:rPr>
        <w:t xml:space="preserve"> </w:t>
      </w:r>
      <w:r w:rsidRPr="001914D3">
        <w:rPr>
          <w:rtl/>
        </w:rPr>
        <w:t>الاعتبار</w:t>
      </w:r>
      <w:r w:rsidR="001914D3" w:rsidRPr="001914D3">
        <w:rPr>
          <w:rtl/>
        </w:rPr>
        <w:t xml:space="preserve"> </w:t>
      </w:r>
      <w:r w:rsidRPr="001914D3">
        <w:rPr>
          <w:rtl/>
        </w:rPr>
        <w:t>السوابق</w:t>
      </w:r>
      <w:r w:rsidR="001914D3" w:rsidRPr="001914D3">
        <w:rPr>
          <w:rtl/>
        </w:rPr>
        <w:t xml:space="preserve"> </w:t>
      </w:r>
      <w:r w:rsidRPr="001914D3">
        <w:rPr>
          <w:rtl/>
        </w:rPr>
        <w:t>القضائية</w:t>
      </w:r>
      <w:r w:rsidR="001914D3" w:rsidRPr="001914D3">
        <w:rPr>
          <w:rtl/>
        </w:rPr>
        <w:t xml:space="preserve"> </w:t>
      </w:r>
      <w:r w:rsidRPr="001914D3">
        <w:rPr>
          <w:rtl/>
        </w:rPr>
        <w:t>الواسعة</w:t>
      </w:r>
      <w:r w:rsidR="001914D3" w:rsidRPr="001914D3">
        <w:rPr>
          <w:rtl/>
        </w:rPr>
        <w:t xml:space="preserve"> </w:t>
      </w:r>
      <w:r w:rsidRPr="001914D3">
        <w:rPr>
          <w:rtl/>
        </w:rPr>
        <w:t>للمحكمة</w:t>
      </w:r>
      <w:r w:rsidR="001914D3" w:rsidRPr="001914D3">
        <w:rPr>
          <w:rtl/>
        </w:rPr>
        <w:t xml:space="preserve"> </w:t>
      </w:r>
      <w:r w:rsidRPr="001914D3">
        <w:rPr>
          <w:rtl/>
        </w:rPr>
        <w:t>فيما</w:t>
      </w:r>
      <w:r w:rsidR="001914D3" w:rsidRPr="001914D3">
        <w:rPr>
          <w:rtl/>
        </w:rPr>
        <w:t xml:space="preserve"> </w:t>
      </w:r>
      <w:r w:rsidRPr="001914D3">
        <w:rPr>
          <w:rtl/>
        </w:rPr>
        <w:t>يتعلق</w:t>
      </w:r>
      <w:r w:rsidR="001914D3" w:rsidRPr="001914D3">
        <w:rPr>
          <w:rtl/>
        </w:rPr>
        <w:t xml:space="preserve"> </w:t>
      </w:r>
      <w:r w:rsidRPr="001914D3">
        <w:rPr>
          <w:rtl/>
        </w:rPr>
        <w:t>بمعايير</w:t>
      </w:r>
      <w:r w:rsidR="001914D3" w:rsidRPr="001914D3">
        <w:rPr>
          <w:rtl/>
        </w:rPr>
        <w:t xml:space="preserve"> </w:t>
      </w:r>
      <w:r w:rsidRPr="001914D3">
        <w:rPr>
          <w:rtl/>
        </w:rPr>
        <w:t>السرعة</w:t>
      </w:r>
      <w:r w:rsidR="001914D3" w:rsidRPr="001914D3">
        <w:rPr>
          <w:rtl/>
        </w:rPr>
        <w:t xml:space="preserve"> </w:t>
      </w:r>
      <w:r w:rsidRPr="001914D3">
        <w:rPr>
          <w:rtl/>
        </w:rPr>
        <w:t>وأن</w:t>
      </w:r>
      <w:r w:rsidR="001914D3" w:rsidRPr="001914D3">
        <w:rPr>
          <w:rtl/>
        </w:rPr>
        <w:t xml:space="preserve"> </w:t>
      </w:r>
      <w:r w:rsidRPr="001914D3">
        <w:rPr>
          <w:rtl/>
        </w:rPr>
        <w:t>تستند</w:t>
      </w:r>
      <w:r w:rsidR="001914D3" w:rsidRPr="001914D3">
        <w:rPr>
          <w:rtl/>
        </w:rPr>
        <w:t xml:space="preserve"> </w:t>
      </w:r>
      <w:r w:rsidRPr="001914D3">
        <w:rPr>
          <w:rtl/>
        </w:rPr>
        <w:t>إليها.</w:t>
      </w:r>
    </w:p>
    <w:p w14:paraId="44F3995A" w14:textId="01B4C608" w:rsidR="00CE2481" w:rsidRPr="001914D3" w:rsidRDefault="00CE2481" w:rsidP="004262B9">
      <w:pPr>
        <w:pStyle w:val="SingleTxtGA"/>
        <w:spacing w:after="100" w:line="358" w:lineRule="exact"/>
      </w:pPr>
      <w:r w:rsidRPr="001A55AA">
        <w:rPr>
          <w:rtl/>
        </w:rPr>
        <w:t>4</w:t>
      </w:r>
      <w:r w:rsidRPr="001914D3">
        <w:rPr>
          <w:rtl/>
        </w:rPr>
        <w:t>-</w:t>
      </w:r>
      <w:r w:rsidRPr="001A55AA">
        <w:rPr>
          <w:rtl/>
        </w:rPr>
        <w:t>8</w:t>
      </w:r>
      <w:r w:rsidRPr="001914D3">
        <w:rPr>
          <w:rtl/>
        </w:rPr>
        <w:tab/>
        <w:t>وترى</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أن</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لم</w:t>
      </w:r>
      <w:r w:rsidR="001914D3" w:rsidRPr="001914D3">
        <w:rPr>
          <w:rtl/>
        </w:rPr>
        <w:t xml:space="preserve"> </w:t>
      </w:r>
      <w:r w:rsidRPr="001914D3">
        <w:rPr>
          <w:rtl/>
        </w:rPr>
        <w:t>يتعرض</w:t>
      </w:r>
      <w:r w:rsidR="001914D3" w:rsidRPr="001914D3">
        <w:rPr>
          <w:rtl/>
        </w:rPr>
        <w:t xml:space="preserve"> </w:t>
      </w:r>
      <w:r w:rsidRPr="001914D3">
        <w:rPr>
          <w:rtl/>
        </w:rPr>
        <w:t>لانتهاك</w:t>
      </w:r>
      <w:r w:rsidR="001914D3" w:rsidRPr="001914D3">
        <w:rPr>
          <w:rtl/>
        </w:rPr>
        <w:t xml:space="preserve"> </w:t>
      </w:r>
      <w:r w:rsidRPr="001914D3">
        <w:rPr>
          <w:rtl/>
        </w:rPr>
        <w:t>للمادة</w:t>
      </w:r>
      <w:r w:rsidR="001914D3" w:rsidRPr="001914D3">
        <w:rPr>
          <w:rtl/>
        </w:rPr>
        <w:t xml:space="preserve"> </w:t>
      </w:r>
      <w:r w:rsidRPr="001A55AA">
        <w:rPr>
          <w:rtl/>
        </w:rPr>
        <w:t>9</w:t>
      </w:r>
      <w:r w:rsidRPr="001914D3">
        <w:rPr>
          <w:rtl/>
        </w:rPr>
        <w:t>(</w:t>
      </w:r>
      <w:r w:rsidR="00ED28FC" w:rsidRPr="001A55AA">
        <w:rPr>
          <w:rtl/>
        </w:rPr>
        <w:t>3</w:t>
      </w:r>
      <w:r w:rsidR="00ED28FC" w:rsidRPr="001914D3">
        <w:rPr>
          <w:rtl/>
        </w:rPr>
        <w:t>)</w:t>
      </w:r>
      <w:r w:rsidR="001914D3" w:rsidRPr="001914D3">
        <w:rPr>
          <w:rtl/>
        </w:rPr>
        <w:t xml:space="preserve"> </w:t>
      </w:r>
      <w:r w:rsidRPr="001914D3">
        <w:rPr>
          <w:rtl/>
        </w:rPr>
        <w:t>من</w:t>
      </w:r>
      <w:r w:rsidR="001914D3" w:rsidRPr="001914D3">
        <w:rPr>
          <w:rtl/>
        </w:rPr>
        <w:t xml:space="preserve"> </w:t>
      </w:r>
      <w:r w:rsidRPr="001914D3">
        <w:rPr>
          <w:rtl/>
        </w:rPr>
        <w:t>العهد.</w:t>
      </w:r>
      <w:r w:rsidR="001914D3" w:rsidRPr="001914D3">
        <w:rPr>
          <w:rtl/>
        </w:rPr>
        <w:t xml:space="preserve"> </w:t>
      </w:r>
      <w:r w:rsidRPr="001914D3">
        <w:rPr>
          <w:rtl/>
        </w:rPr>
        <w:t>فالتأخير</w:t>
      </w:r>
      <w:r w:rsidR="001914D3" w:rsidRPr="001914D3">
        <w:rPr>
          <w:rtl/>
        </w:rPr>
        <w:t xml:space="preserve"> </w:t>
      </w:r>
      <w:r w:rsidRPr="001914D3">
        <w:rPr>
          <w:rtl/>
        </w:rPr>
        <w:t>المعني</w:t>
      </w:r>
      <w:r w:rsidR="001914D3" w:rsidRPr="001914D3">
        <w:rPr>
          <w:rtl/>
        </w:rPr>
        <w:t xml:space="preserve"> </w:t>
      </w:r>
      <w:r w:rsidRPr="001914D3">
        <w:rPr>
          <w:rtl/>
        </w:rPr>
        <w:t>(أربع</w:t>
      </w:r>
      <w:r w:rsidR="001914D3" w:rsidRPr="001914D3">
        <w:rPr>
          <w:rtl/>
        </w:rPr>
        <w:t xml:space="preserve"> </w:t>
      </w:r>
      <w:r w:rsidRPr="001914D3">
        <w:rPr>
          <w:rtl/>
        </w:rPr>
        <w:t>ساعات</w:t>
      </w:r>
      <w:r w:rsidR="001914D3" w:rsidRPr="001914D3">
        <w:rPr>
          <w:rtl/>
        </w:rPr>
        <w:t xml:space="preserve"> </w:t>
      </w:r>
      <w:r w:rsidRPr="001914D3">
        <w:rPr>
          <w:rtl/>
        </w:rPr>
        <w:t>و</w:t>
      </w:r>
      <w:r w:rsidRPr="001A55AA">
        <w:rPr>
          <w:rtl/>
        </w:rPr>
        <w:t>15</w:t>
      </w:r>
      <w:r w:rsidR="001914D3" w:rsidRPr="001914D3">
        <w:rPr>
          <w:rtl/>
        </w:rPr>
        <w:t xml:space="preserve"> </w:t>
      </w:r>
      <w:r w:rsidRPr="001914D3">
        <w:rPr>
          <w:rtl/>
        </w:rPr>
        <w:t>دقيقة)</w:t>
      </w:r>
      <w:r w:rsidR="001914D3" w:rsidRPr="001914D3">
        <w:rPr>
          <w:rtl/>
        </w:rPr>
        <w:t xml:space="preserve"> </w:t>
      </w:r>
      <w:r w:rsidRPr="001914D3">
        <w:rPr>
          <w:rtl/>
        </w:rPr>
        <w:t>هامشي</w:t>
      </w:r>
      <w:r w:rsidR="001914D3" w:rsidRPr="001914D3">
        <w:rPr>
          <w:rtl/>
        </w:rPr>
        <w:t xml:space="preserve"> </w:t>
      </w:r>
      <w:r w:rsidRPr="001914D3">
        <w:rPr>
          <w:rtl/>
        </w:rPr>
        <w:t>نسبيا</w:t>
      </w:r>
      <w:r w:rsidR="008C13D6" w:rsidRPr="001914D3">
        <w:rPr>
          <w:rFonts w:hint="cs"/>
          <w:rtl/>
        </w:rPr>
        <w:t>ً</w:t>
      </w:r>
      <w:r w:rsidR="001914D3" w:rsidRPr="001914D3">
        <w:rPr>
          <w:rtl/>
        </w:rPr>
        <w:t xml:space="preserve"> </w:t>
      </w:r>
      <w:r w:rsidRPr="001914D3">
        <w:rPr>
          <w:rtl/>
        </w:rPr>
        <w:t>وقد</w:t>
      </w:r>
      <w:r w:rsidR="001914D3" w:rsidRPr="001914D3">
        <w:rPr>
          <w:rtl/>
        </w:rPr>
        <w:t xml:space="preserve"> </w:t>
      </w:r>
      <w:r w:rsidRPr="001914D3">
        <w:rPr>
          <w:rtl/>
        </w:rPr>
        <w:t>مثل</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بالفعل</w:t>
      </w:r>
      <w:r w:rsidR="001914D3" w:rsidRPr="001914D3">
        <w:rPr>
          <w:rtl/>
        </w:rPr>
        <w:t xml:space="preserve"> </w:t>
      </w:r>
      <w:r w:rsidRPr="001914D3">
        <w:rPr>
          <w:rtl/>
        </w:rPr>
        <w:t>أمام</w:t>
      </w:r>
      <w:r w:rsidR="001914D3" w:rsidRPr="001914D3">
        <w:rPr>
          <w:rtl/>
        </w:rPr>
        <w:t xml:space="preserve"> </w:t>
      </w:r>
      <w:r w:rsidRPr="001914D3">
        <w:rPr>
          <w:rtl/>
        </w:rPr>
        <w:t>قاض</w:t>
      </w:r>
      <w:r w:rsidR="001914D3" w:rsidRPr="001914D3">
        <w:rPr>
          <w:rtl/>
        </w:rPr>
        <w:t xml:space="preserve"> </w:t>
      </w:r>
      <w:r w:rsidRPr="001914D3">
        <w:rPr>
          <w:rtl/>
        </w:rPr>
        <w:t>في</w:t>
      </w:r>
      <w:r w:rsidR="001914D3" w:rsidRPr="001914D3">
        <w:rPr>
          <w:rtl/>
        </w:rPr>
        <w:t xml:space="preserve"> </w:t>
      </w:r>
      <w:r w:rsidRPr="001914D3">
        <w:rPr>
          <w:rtl/>
        </w:rPr>
        <w:t>اليوم</w:t>
      </w:r>
      <w:r w:rsidR="001914D3" w:rsidRPr="001914D3">
        <w:rPr>
          <w:rtl/>
        </w:rPr>
        <w:t xml:space="preserve"> </w:t>
      </w:r>
      <w:r w:rsidRPr="001914D3">
        <w:rPr>
          <w:rtl/>
        </w:rPr>
        <w:t>الثاني</w:t>
      </w:r>
      <w:r w:rsidR="001914D3" w:rsidRPr="001914D3">
        <w:rPr>
          <w:rtl/>
        </w:rPr>
        <w:t xml:space="preserve"> </w:t>
      </w:r>
      <w:r w:rsidRPr="001914D3">
        <w:rPr>
          <w:rtl/>
        </w:rPr>
        <w:t>بعد</w:t>
      </w:r>
      <w:r w:rsidR="001914D3" w:rsidRPr="001914D3">
        <w:rPr>
          <w:rtl/>
        </w:rPr>
        <w:t xml:space="preserve"> </w:t>
      </w:r>
      <w:r w:rsidRPr="001914D3">
        <w:rPr>
          <w:rtl/>
        </w:rPr>
        <w:t>إلقاء</w:t>
      </w:r>
      <w:r w:rsidR="001914D3" w:rsidRPr="001914D3">
        <w:rPr>
          <w:rtl/>
        </w:rPr>
        <w:t xml:space="preserve"> </w:t>
      </w:r>
      <w:r w:rsidRPr="001914D3">
        <w:rPr>
          <w:rtl/>
        </w:rPr>
        <w:t>القبض</w:t>
      </w:r>
      <w:r w:rsidR="001914D3" w:rsidRPr="001914D3">
        <w:rPr>
          <w:rtl/>
        </w:rPr>
        <w:t xml:space="preserve"> </w:t>
      </w:r>
      <w:r w:rsidRPr="001914D3">
        <w:rPr>
          <w:rtl/>
        </w:rPr>
        <w:t>عليه.</w:t>
      </w:r>
      <w:r w:rsidR="001914D3" w:rsidRPr="001914D3">
        <w:rPr>
          <w:rtl/>
        </w:rPr>
        <w:t xml:space="preserve"> </w:t>
      </w:r>
      <w:r w:rsidRPr="001914D3">
        <w:rPr>
          <w:rtl/>
        </w:rPr>
        <w:t>وكان</w:t>
      </w:r>
      <w:r w:rsidR="001914D3" w:rsidRPr="001914D3">
        <w:rPr>
          <w:rtl/>
        </w:rPr>
        <w:t xml:space="preserve"> </w:t>
      </w:r>
      <w:r w:rsidRPr="001914D3">
        <w:rPr>
          <w:rtl/>
        </w:rPr>
        <w:t>التماس</w:t>
      </w:r>
      <w:r w:rsidR="001914D3" w:rsidRPr="001914D3">
        <w:rPr>
          <w:rtl/>
        </w:rPr>
        <w:t xml:space="preserve"> </w:t>
      </w:r>
      <w:r w:rsidRPr="001914D3">
        <w:rPr>
          <w:rtl/>
        </w:rPr>
        <w:t>إلقاء</w:t>
      </w:r>
      <w:r w:rsidR="001914D3" w:rsidRPr="001914D3">
        <w:rPr>
          <w:rtl/>
        </w:rPr>
        <w:t xml:space="preserve"> </w:t>
      </w:r>
      <w:r w:rsidRPr="001914D3">
        <w:rPr>
          <w:rtl/>
        </w:rPr>
        <w:t>القبض</w:t>
      </w:r>
      <w:r w:rsidR="001914D3" w:rsidRPr="001914D3">
        <w:rPr>
          <w:rtl/>
        </w:rPr>
        <w:t xml:space="preserve"> </w:t>
      </w:r>
      <w:r w:rsidRPr="001914D3">
        <w:rPr>
          <w:rtl/>
        </w:rPr>
        <w:t>عليه</w:t>
      </w:r>
      <w:r w:rsidR="001914D3" w:rsidRPr="001914D3">
        <w:rPr>
          <w:rtl/>
        </w:rPr>
        <w:t xml:space="preserve"> </w:t>
      </w:r>
      <w:r w:rsidRPr="001914D3">
        <w:rPr>
          <w:rtl/>
        </w:rPr>
        <w:t>قد</w:t>
      </w:r>
      <w:r w:rsidR="001914D3" w:rsidRPr="001914D3">
        <w:rPr>
          <w:rtl/>
        </w:rPr>
        <w:t xml:space="preserve"> </w:t>
      </w:r>
      <w:r w:rsidRPr="001914D3">
        <w:rPr>
          <w:rtl/>
        </w:rPr>
        <w:t>أرسل</w:t>
      </w:r>
      <w:r w:rsidR="001914D3" w:rsidRPr="001914D3">
        <w:rPr>
          <w:rtl/>
        </w:rPr>
        <w:t xml:space="preserve"> </w:t>
      </w:r>
      <w:r w:rsidRPr="001914D3">
        <w:rPr>
          <w:rtl/>
        </w:rPr>
        <w:t>إلى</w:t>
      </w:r>
      <w:r w:rsidR="001914D3" w:rsidRPr="001914D3">
        <w:rPr>
          <w:rtl/>
        </w:rPr>
        <w:t xml:space="preserve"> </w:t>
      </w:r>
      <w:r w:rsidRPr="001914D3">
        <w:rPr>
          <w:rtl/>
        </w:rPr>
        <w:t>المحكمة</w:t>
      </w:r>
      <w:r w:rsidR="001914D3" w:rsidRPr="001914D3">
        <w:rPr>
          <w:rtl/>
        </w:rPr>
        <w:t xml:space="preserve"> </w:t>
      </w:r>
      <w:r w:rsidRPr="001914D3">
        <w:rPr>
          <w:rtl/>
        </w:rPr>
        <w:t>المحلية</w:t>
      </w:r>
      <w:r w:rsidR="001914D3" w:rsidRPr="001914D3">
        <w:rPr>
          <w:rtl/>
        </w:rPr>
        <w:t xml:space="preserve"> </w:t>
      </w:r>
      <w:r w:rsidRPr="001914D3">
        <w:rPr>
          <w:rtl/>
        </w:rPr>
        <w:t>في</w:t>
      </w:r>
      <w:r w:rsidR="001914D3" w:rsidRPr="001914D3">
        <w:rPr>
          <w:rtl/>
        </w:rPr>
        <w:t xml:space="preserve"> </w:t>
      </w:r>
      <w:r w:rsidRPr="001914D3">
        <w:rPr>
          <w:rtl/>
        </w:rPr>
        <w:t>اليوم</w:t>
      </w:r>
      <w:r w:rsidR="001914D3" w:rsidRPr="001914D3">
        <w:rPr>
          <w:rtl/>
        </w:rPr>
        <w:t xml:space="preserve"> </w:t>
      </w:r>
      <w:r w:rsidRPr="001914D3">
        <w:rPr>
          <w:rtl/>
        </w:rPr>
        <w:t>السابق.</w:t>
      </w:r>
      <w:r w:rsidR="001914D3" w:rsidRPr="001914D3">
        <w:rPr>
          <w:rtl/>
        </w:rPr>
        <w:t xml:space="preserve"> </w:t>
      </w:r>
      <w:r w:rsidRPr="001914D3">
        <w:rPr>
          <w:rtl/>
        </w:rPr>
        <w:t>وأخرج</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من</w:t>
      </w:r>
      <w:r w:rsidR="001914D3" w:rsidRPr="001914D3">
        <w:rPr>
          <w:rtl/>
        </w:rPr>
        <w:t xml:space="preserve"> </w:t>
      </w:r>
      <w:r w:rsidRPr="001914D3">
        <w:rPr>
          <w:rtl/>
        </w:rPr>
        <w:t>الحجز</w:t>
      </w:r>
      <w:r w:rsidR="001914D3" w:rsidRPr="001914D3">
        <w:rPr>
          <w:rtl/>
        </w:rPr>
        <w:t xml:space="preserve"> </w:t>
      </w:r>
      <w:r w:rsidRPr="001914D3">
        <w:rPr>
          <w:rtl/>
        </w:rPr>
        <w:t>لدى</w:t>
      </w:r>
      <w:r w:rsidR="001914D3" w:rsidRPr="001914D3">
        <w:rPr>
          <w:rtl/>
        </w:rPr>
        <w:t xml:space="preserve"> </w:t>
      </w:r>
      <w:r w:rsidRPr="001914D3">
        <w:rPr>
          <w:rtl/>
        </w:rPr>
        <w:t>الشرطة</w:t>
      </w:r>
      <w:r w:rsidR="001914D3" w:rsidRPr="001914D3">
        <w:rPr>
          <w:rtl/>
        </w:rPr>
        <w:t xml:space="preserve"> </w:t>
      </w:r>
      <w:r w:rsidRPr="001914D3">
        <w:rPr>
          <w:rtl/>
        </w:rPr>
        <w:t>ونُقل</w:t>
      </w:r>
      <w:r w:rsidR="001914D3" w:rsidRPr="001914D3">
        <w:rPr>
          <w:rtl/>
        </w:rPr>
        <w:t xml:space="preserve"> </w:t>
      </w:r>
      <w:r w:rsidRPr="001914D3">
        <w:rPr>
          <w:rtl/>
        </w:rPr>
        <w:t>إلى</w:t>
      </w:r>
      <w:r w:rsidR="001914D3" w:rsidRPr="001914D3">
        <w:rPr>
          <w:rtl/>
        </w:rPr>
        <w:t xml:space="preserve"> </w:t>
      </w:r>
      <w:r w:rsidRPr="001914D3">
        <w:rPr>
          <w:rtl/>
        </w:rPr>
        <w:t>المحكمة</w:t>
      </w:r>
      <w:r w:rsidR="001914D3" w:rsidRPr="001914D3">
        <w:rPr>
          <w:rtl/>
        </w:rPr>
        <w:t xml:space="preserve"> </w:t>
      </w:r>
      <w:r w:rsidRPr="001914D3">
        <w:rPr>
          <w:rtl/>
        </w:rPr>
        <w:t>المحلية</w:t>
      </w:r>
      <w:r w:rsidR="001914D3" w:rsidRPr="001914D3">
        <w:rPr>
          <w:rtl/>
        </w:rPr>
        <w:t xml:space="preserve"> </w:t>
      </w:r>
      <w:r w:rsidRPr="001914D3">
        <w:rPr>
          <w:rtl/>
        </w:rPr>
        <w:t>بعد</w:t>
      </w:r>
      <w:r w:rsidR="001914D3" w:rsidRPr="001914D3">
        <w:rPr>
          <w:rtl/>
        </w:rPr>
        <w:t xml:space="preserve"> </w:t>
      </w:r>
      <w:r w:rsidRPr="001A55AA">
        <w:rPr>
          <w:rtl/>
        </w:rPr>
        <w:t>48</w:t>
      </w:r>
      <w:r w:rsidR="001914D3" w:rsidRPr="001914D3">
        <w:rPr>
          <w:rtl/>
        </w:rPr>
        <w:t xml:space="preserve"> </w:t>
      </w:r>
      <w:r w:rsidRPr="001914D3">
        <w:rPr>
          <w:rtl/>
        </w:rPr>
        <w:t>ساعة</w:t>
      </w:r>
      <w:r w:rsidR="001914D3" w:rsidRPr="001914D3">
        <w:rPr>
          <w:rtl/>
        </w:rPr>
        <w:t xml:space="preserve"> </w:t>
      </w:r>
      <w:r w:rsidRPr="001914D3">
        <w:rPr>
          <w:rtl/>
        </w:rPr>
        <w:t>و</w:t>
      </w:r>
      <w:r w:rsidRPr="001A55AA">
        <w:rPr>
          <w:rtl/>
        </w:rPr>
        <w:t>35</w:t>
      </w:r>
      <w:r w:rsidR="001914D3" w:rsidRPr="001914D3">
        <w:rPr>
          <w:rtl/>
        </w:rPr>
        <w:t xml:space="preserve"> </w:t>
      </w:r>
      <w:r w:rsidRPr="001914D3">
        <w:rPr>
          <w:rtl/>
        </w:rPr>
        <w:t>دقيقة</w:t>
      </w:r>
      <w:r w:rsidR="001914D3" w:rsidRPr="001914D3">
        <w:rPr>
          <w:rtl/>
        </w:rPr>
        <w:t xml:space="preserve"> </w:t>
      </w:r>
      <w:r w:rsidRPr="001914D3">
        <w:rPr>
          <w:rtl/>
        </w:rPr>
        <w:t>من</w:t>
      </w:r>
      <w:r w:rsidR="001914D3" w:rsidRPr="001914D3">
        <w:rPr>
          <w:rtl/>
        </w:rPr>
        <w:t xml:space="preserve"> </w:t>
      </w:r>
      <w:r w:rsidRPr="001914D3">
        <w:rPr>
          <w:rtl/>
        </w:rPr>
        <w:t>إلقاء</w:t>
      </w:r>
      <w:r w:rsidR="001914D3" w:rsidRPr="001914D3">
        <w:rPr>
          <w:rtl/>
        </w:rPr>
        <w:t xml:space="preserve"> </w:t>
      </w:r>
      <w:r w:rsidRPr="001914D3">
        <w:rPr>
          <w:rtl/>
        </w:rPr>
        <w:t>القبض</w:t>
      </w:r>
      <w:r w:rsidR="001914D3" w:rsidRPr="001914D3">
        <w:rPr>
          <w:rtl/>
        </w:rPr>
        <w:t xml:space="preserve"> </w:t>
      </w:r>
      <w:r w:rsidRPr="001914D3">
        <w:rPr>
          <w:rtl/>
        </w:rPr>
        <w:t>عليه.</w:t>
      </w:r>
      <w:r w:rsidR="001914D3" w:rsidRPr="001914D3">
        <w:rPr>
          <w:rtl/>
        </w:rPr>
        <w:t xml:space="preserve"> </w:t>
      </w:r>
      <w:r w:rsidRPr="001914D3">
        <w:rPr>
          <w:rtl/>
        </w:rPr>
        <w:t>وتحدث</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إلى</w:t>
      </w:r>
      <w:r w:rsidR="001914D3" w:rsidRPr="001914D3">
        <w:rPr>
          <w:rtl/>
        </w:rPr>
        <w:t xml:space="preserve"> </w:t>
      </w:r>
      <w:r w:rsidRPr="001914D3">
        <w:rPr>
          <w:rtl/>
        </w:rPr>
        <w:t>محاميه</w:t>
      </w:r>
      <w:r w:rsidR="001914D3" w:rsidRPr="001914D3">
        <w:rPr>
          <w:rtl/>
        </w:rPr>
        <w:t xml:space="preserve"> </w:t>
      </w:r>
      <w:r w:rsidRPr="001914D3">
        <w:rPr>
          <w:rtl/>
        </w:rPr>
        <w:t>في</w:t>
      </w:r>
      <w:r w:rsidR="001914D3" w:rsidRPr="001914D3">
        <w:rPr>
          <w:rtl/>
        </w:rPr>
        <w:t xml:space="preserve"> </w:t>
      </w:r>
      <w:r w:rsidRPr="001914D3">
        <w:rPr>
          <w:rtl/>
        </w:rPr>
        <w:t>يوم</w:t>
      </w:r>
      <w:r w:rsidR="001914D3" w:rsidRPr="001914D3">
        <w:rPr>
          <w:rtl/>
        </w:rPr>
        <w:t xml:space="preserve"> </w:t>
      </w:r>
      <w:r w:rsidRPr="001914D3">
        <w:rPr>
          <w:rtl/>
        </w:rPr>
        <w:t>القبض</w:t>
      </w:r>
      <w:r w:rsidR="001914D3" w:rsidRPr="001914D3">
        <w:rPr>
          <w:rtl/>
        </w:rPr>
        <w:t xml:space="preserve"> </w:t>
      </w:r>
      <w:r w:rsidRPr="001914D3">
        <w:rPr>
          <w:rtl/>
        </w:rPr>
        <w:t>عليه</w:t>
      </w:r>
      <w:r w:rsidR="001914D3" w:rsidRPr="001914D3">
        <w:rPr>
          <w:rtl/>
        </w:rPr>
        <w:t xml:space="preserve"> </w:t>
      </w:r>
      <w:r w:rsidRPr="001914D3">
        <w:rPr>
          <w:rtl/>
        </w:rPr>
        <w:t>وفي</w:t>
      </w:r>
      <w:r w:rsidR="001914D3" w:rsidRPr="001914D3">
        <w:rPr>
          <w:rtl/>
        </w:rPr>
        <w:t xml:space="preserve"> </w:t>
      </w:r>
      <w:r w:rsidRPr="001914D3">
        <w:rPr>
          <w:rtl/>
        </w:rPr>
        <w:t>اليوم</w:t>
      </w:r>
      <w:r w:rsidR="001914D3" w:rsidRPr="001914D3">
        <w:rPr>
          <w:rtl/>
        </w:rPr>
        <w:t xml:space="preserve"> </w:t>
      </w:r>
      <w:r w:rsidRPr="001914D3">
        <w:rPr>
          <w:rtl/>
        </w:rPr>
        <w:t>التالي،</w:t>
      </w:r>
      <w:r w:rsidR="001914D3" w:rsidRPr="001914D3">
        <w:rPr>
          <w:rtl/>
        </w:rPr>
        <w:t xml:space="preserve"> </w:t>
      </w:r>
      <w:r w:rsidRPr="001914D3">
        <w:rPr>
          <w:rtl/>
        </w:rPr>
        <w:t>والتقى</w:t>
      </w:r>
      <w:r w:rsidR="001914D3" w:rsidRPr="001914D3">
        <w:rPr>
          <w:rtl/>
        </w:rPr>
        <w:t xml:space="preserve"> </w:t>
      </w:r>
      <w:r w:rsidRPr="001914D3">
        <w:rPr>
          <w:rtl/>
        </w:rPr>
        <w:t>بمحاميه</w:t>
      </w:r>
      <w:r w:rsidR="001914D3" w:rsidRPr="001914D3">
        <w:rPr>
          <w:rtl/>
        </w:rPr>
        <w:t xml:space="preserve"> </w:t>
      </w:r>
      <w:r w:rsidRPr="001914D3">
        <w:rPr>
          <w:rtl/>
        </w:rPr>
        <w:t>مرة</w:t>
      </w:r>
      <w:r w:rsidR="001914D3" w:rsidRPr="001914D3">
        <w:rPr>
          <w:rtl/>
        </w:rPr>
        <w:t xml:space="preserve"> </w:t>
      </w:r>
      <w:r w:rsidRPr="001914D3">
        <w:rPr>
          <w:rtl/>
        </w:rPr>
        <w:t>أخرى</w:t>
      </w:r>
      <w:r w:rsidR="001914D3" w:rsidRPr="001914D3">
        <w:rPr>
          <w:rtl/>
        </w:rPr>
        <w:t xml:space="preserve"> </w:t>
      </w:r>
      <w:r w:rsidRPr="001914D3">
        <w:rPr>
          <w:rtl/>
        </w:rPr>
        <w:t>في</w:t>
      </w:r>
      <w:r w:rsidR="001914D3" w:rsidRPr="001914D3">
        <w:rPr>
          <w:rtl/>
        </w:rPr>
        <w:t xml:space="preserve"> </w:t>
      </w:r>
      <w:r w:rsidRPr="001914D3">
        <w:rPr>
          <w:rtl/>
        </w:rPr>
        <w:t>قاعة</w:t>
      </w:r>
      <w:r w:rsidR="001914D3" w:rsidRPr="001914D3">
        <w:rPr>
          <w:rtl/>
        </w:rPr>
        <w:t xml:space="preserve"> </w:t>
      </w:r>
      <w:r w:rsidRPr="001914D3">
        <w:rPr>
          <w:rtl/>
        </w:rPr>
        <w:t>المحكمة</w:t>
      </w:r>
      <w:r w:rsidR="001914D3" w:rsidRPr="001914D3">
        <w:rPr>
          <w:rtl/>
        </w:rPr>
        <w:t xml:space="preserve"> </w:t>
      </w:r>
      <w:r w:rsidRPr="001914D3">
        <w:rPr>
          <w:rtl/>
        </w:rPr>
        <w:t>في</w:t>
      </w:r>
      <w:r w:rsidR="001914D3" w:rsidRPr="001914D3">
        <w:rPr>
          <w:rtl/>
        </w:rPr>
        <w:t xml:space="preserve"> </w:t>
      </w:r>
      <w:r w:rsidRPr="001914D3">
        <w:rPr>
          <w:rtl/>
        </w:rPr>
        <w:t>سياق</w:t>
      </w:r>
      <w:r w:rsidR="001914D3" w:rsidRPr="001914D3">
        <w:rPr>
          <w:rtl/>
        </w:rPr>
        <w:t xml:space="preserve"> </w:t>
      </w:r>
      <w:r w:rsidRPr="001914D3">
        <w:rPr>
          <w:rtl/>
        </w:rPr>
        <w:t>جلسة</w:t>
      </w:r>
      <w:r w:rsidR="001914D3" w:rsidRPr="001914D3">
        <w:rPr>
          <w:rtl/>
        </w:rPr>
        <w:t xml:space="preserve"> </w:t>
      </w:r>
      <w:r w:rsidRPr="001914D3">
        <w:rPr>
          <w:rtl/>
        </w:rPr>
        <w:t>الاستماع</w:t>
      </w:r>
      <w:r w:rsidR="001914D3" w:rsidRPr="001914D3">
        <w:rPr>
          <w:rtl/>
        </w:rPr>
        <w:t xml:space="preserve"> </w:t>
      </w:r>
      <w:r w:rsidRPr="001914D3">
        <w:rPr>
          <w:rtl/>
        </w:rPr>
        <w:t>القضائية.</w:t>
      </w:r>
      <w:r w:rsidR="001914D3" w:rsidRPr="001914D3">
        <w:rPr>
          <w:rtl/>
        </w:rPr>
        <w:t xml:space="preserve"> </w:t>
      </w:r>
      <w:r w:rsidRPr="001914D3">
        <w:rPr>
          <w:rtl/>
        </w:rPr>
        <w:t>وترى</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أنه</w:t>
      </w:r>
      <w:r w:rsidR="001914D3" w:rsidRPr="001914D3">
        <w:rPr>
          <w:rtl/>
        </w:rPr>
        <w:t xml:space="preserve"> </w:t>
      </w:r>
      <w:r w:rsidRPr="001914D3">
        <w:rPr>
          <w:rtl/>
        </w:rPr>
        <w:t>يتضح</w:t>
      </w:r>
      <w:r w:rsidR="001914D3" w:rsidRPr="001914D3">
        <w:rPr>
          <w:rtl/>
        </w:rPr>
        <w:t xml:space="preserve"> </w:t>
      </w:r>
      <w:r w:rsidRPr="001914D3">
        <w:rPr>
          <w:rtl/>
        </w:rPr>
        <w:t>من</w:t>
      </w:r>
      <w:r w:rsidR="001914D3" w:rsidRPr="001914D3">
        <w:rPr>
          <w:rtl/>
        </w:rPr>
        <w:t xml:space="preserve"> </w:t>
      </w:r>
      <w:r w:rsidRPr="001914D3">
        <w:rPr>
          <w:rtl/>
        </w:rPr>
        <w:t>الوقائع</w:t>
      </w:r>
      <w:r w:rsidR="001914D3" w:rsidRPr="001914D3">
        <w:rPr>
          <w:rtl/>
        </w:rPr>
        <w:t xml:space="preserve"> </w:t>
      </w:r>
      <w:r w:rsidRPr="001914D3">
        <w:rPr>
          <w:rtl/>
        </w:rPr>
        <w:t>أن</w:t>
      </w:r>
      <w:r w:rsidR="001914D3" w:rsidRPr="001914D3">
        <w:rPr>
          <w:rtl/>
        </w:rPr>
        <w:t xml:space="preserve"> </w:t>
      </w:r>
      <w:r w:rsidRPr="001914D3">
        <w:rPr>
          <w:rtl/>
        </w:rPr>
        <w:t>هذه</w:t>
      </w:r>
      <w:r w:rsidR="001914D3" w:rsidRPr="001914D3">
        <w:rPr>
          <w:rtl/>
        </w:rPr>
        <w:t xml:space="preserve"> </w:t>
      </w:r>
      <w:r w:rsidRPr="001914D3">
        <w:rPr>
          <w:rtl/>
        </w:rPr>
        <w:t>قضية</w:t>
      </w:r>
      <w:r w:rsidR="001914D3" w:rsidRPr="001914D3">
        <w:rPr>
          <w:rtl/>
        </w:rPr>
        <w:t xml:space="preserve"> </w:t>
      </w:r>
      <w:r w:rsidRPr="001914D3">
        <w:rPr>
          <w:rtl/>
        </w:rPr>
        <w:t>معقدة</w:t>
      </w:r>
      <w:r w:rsidR="001914D3" w:rsidRPr="001914D3">
        <w:rPr>
          <w:rtl/>
        </w:rPr>
        <w:t xml:space="preserve"> </w:t>
      </w:r>
      <w:r w:rsidRPr="001914D3">
        <w:rPr>
          <w:rtl/>
        </w:rPr>
        <w:t>تنطوي</w:t>
      </w:r>
      <w:r w:rsidR="001914D3" w:rsidRPr="001914D3">
        <w:rPr>
          <w:rtl/>
        </w:rPr>
        <w:t xml:space="preserve"> </w:t>
      </w:r>
      <w:r w:rsidRPr="001914D3">
        <w:rPr>
          <w:rtl/>
        </w:rPr>
        <w:t>على</w:t>
      </w:r>
      <w:r w:rsidR="001914D3" w:rsidRPr="001914D3">
        <w:rPr>
          <w:rtl/>
        </w:rPr>
        <w:t xml:space="preserve"> </w:t>
      </w:r>
      <w:r w:rsidRPr="001914D3">
        <w:rPr>
          <w:rtl/>
        </w:rPr>
        <w:t>جريمة</w:t>
      </w:r>
      <w:r w:rsidR="001914D3" w:rsidRPr="001914D3">
        <w:rPr>
          <w:rtl/>
        </w:rPr>
        <w:t xml:space="preserve"> </w:t>
      </w:r>
      <w:r w:rsidRPr="001914D3">
        <w:rPr>
          <w:rtl/>
        </w:rPr>
        <w:t>خطيرة</w:t>
      </w:r>
      <w:r w:rsidR="001914D3" w:rsidRPr="001914D3">
        <w:rPr>
          <w:rtl/>
        </w:rPr>
        <w:t xml:space="preserve"> </w:t>
      </w:r>
      <w:r w:rsidRPr="001914D3">
        <w:rPr>
          <w:rtl/>
        </w:rPr>
        <w:t>وتتعلق</w:t>
      </w:r>
      <w:r w:rsidR="001914D3" w:rsidRPr="001914D3">
        <w:rPr>
          <w:rtl/>
        </w:rPr>
        <w:t xml:space="preserve"> </w:t>
      </w:r>
      <w:r w:rsidRPr="001914D3">
        <w:rPr>
          <w:rtl/>
        </w:rPr>
        <w:t>بمتهمين</w:t>
      </w:r>
      <w:r w:rsidR="001914D3" w:rsidRPr="001914D3">
        <w:rPr>
          <w:rtl/>
        </w:rPr>
        <w:t xml:space="preserve"> </w:t>
      </w:r>
      <w:r w:rsidRPr="001914D3">
        <w:rPr>
          <w:rtl/>
        </w:rPr>
        <w:t>آخرين،</w:t>
      </w:r>
      <w:r w:rsidR="001914D3" w:rsidRPr="001914D3">
        <w:rPr>
          <w:rtl/>
        </w:rPr>
        <w:t xml:space="preserve"> </w:t>
      </w:r>
      <w:r w:rsidRPr="001914D3">
        <w:rPr>
          <w:rtl/>
        </w:rPr>
        <w:t>وأن</w:t>
      </w:r>
      <w:r w:rsidR="001914D3" w:rsidRPr="001914D3">
        <w:rPr>
          <w:rtl/>
        </w:rPr>
        <w:t xml:space="preserve"> </w:t>
      </w:r>
      <w:r w:rsidRPr="001914D3">
        <w:rPr>
          <w:rtl/>
        </w:rPr>
        <w:t>من</w:t>
      </w:r>
      <w:r w:rsidR="001914D3" w:rsidRPr="001914D3">
        <w:rPr>
          <w:rtl/>
        </w:rPr>
        <w:t xml:space="preserve"> </w:t>
      </w:r>
      <w:r w:rsidRPr="001914D3">
        <w:rPr>
          <w:rtl/>
        </w:rPr>
        <w:t>الضروري</w:t>
      </w:r>
      <w:r w:rsidR="001914D3" w:rsidRPr="001914D3">
        <w:rPr>
          <w:rtl/>
        </w:rPr>
        <w:t xml:space="preserve"> </w:t>
      </w:r>
      <w:r w:rsidRPr="001914D3">
        <w:rPr>
          <w:rtl/>
        </w:rPr>
        <w:t>اتباع</w:t>
      </w:r>
      <w:r w:rsidR="001914D3" w:rsidRPr="001914D3">
        <w:rPr>
          <w:rtl/>
        </w:rPr>
        <w:t xml:space="preserve"> </w:t>
      </w:r>
      <w:r w:rsidRPr="001914D3">
        <w:rPr>
          <w:rtl/>
        </w:rPr>
        <w:t>نظرة</w:t>
      </w:r>
      <w:r w:rsidR="001914D3" w:rsidRPr="001914D3">
        <w:rPr>
          <w:rtl/>
        </w:rPr>
        <w:t xml:space="preserve"> </w:t>
      </w:r>
      <w:r w:rsidRPr="001914D3">
        <w:rPr>
          <w:rtl/>
        </w:rPr>
        <w:t>أوسع</w:t>
      </w:r>
      <w:r w:rsidR="001914D3" w:rsidRPr="001914D3">
        <w:rPr>
          <w:rtl/>
        </w:rPr>
        <w:t xml:space="preserve"> </w:t>
      </w:r>
      <w:r w:rsidRPr="001914D3">
        <w:rPr>
          <w:rtl/>
        </w:rPr>
        <w:t>نطاقا</w:t>
      </w:r>
      <w:r w:rsidR="008C13D6" w:rsidRPr="001914D3">
        <w:rPr>
          <w:rFonts w:hint="cs"/>
          <w:rtl/>
        </w:rPr>
        <w:t>ً</w:t>
      </w:r>
      <w:r w:rsidR="001914D3" w:rsidRPr="001914D3">
        <w:rPr>
          <w:rtl/>
        </w:rPr>
        <w:t xml:space="preserve"> </w:t>
      </w:r>
      <w:r w:rsidRPr="001914D3">
        <w:rPr>
          <w:rtl/>
        </w:rPr>
        <w:t>للتحقيق</w:t>
      </w:r>
      <w:r w:rsidR="001914D3" w:rsidRPr="001914D3">
        <w:rPr>
          <w:rtl/>
        </w:rPr>
        <w:t xml:space="preserve"> </w:t>
      </w:r>
      <w:r w:rsidRPr="001914D3">
        <w:rPr>
          <w:rtl/>
        </w:rPr>
        <w:t>فيما</w:t>
      </w:r>
      <w:r w:rsidR="001914D3" w:rsidRPr="001914D3">
        <w:rPr>
          <w:rtl/>
        </w:rPr>
        <w:t xml:space="preserve"> </w:t>
      </w:r>
      <w:r w:rsidRPr="001914D3">
        <w:rPr>
          <w:rtl/>
        </w:rPr>
        <w:t>إذا</w:t>
      </w:r>
      <w:r w:rsidR="001914D3" w:rsidRPr="001914D3">
        <w:rPr>
          <w:rtl/>
        </w:rPr>
        <w:t xml:space="preserve"> </w:t>
      </w:r>
      <w:r w:rsidRPr="001914D3">
        <w:rPr>
          <w:rtl/>
        </w:rPr>
        <w:t>كانت</w:t>
      </w:r>
      <w:r w:rsidR="001914D3" w:rsidRPr="001914D3">
        <w:rPr>
          <w:rtl/>
        </w:rPr>
        <w:t xml:space="preserve"> </w:t>
      </w:r>
      <w:r w:rsidRPr="001914D3">
        <w:rPr>
          <w:rtl/>
        </w:rPr>
        <w:t>القضية</w:t>
      </w:r>
      <w:r w:rsidR="001914D3" w:rsidRPr="001914D3">
        <w:rPr>
          <w:rtl/>
        </w:rPr>
        <w:t xml:space="preserve"> </w:t>
      </w:r>
      <w:r w:rsidRPr="001914D3">
        <w:rPr>
          <w:rtl/>
        </w:rPr>
        <w:t>يمكن</w:t>
      </w:r>
      <w:r w:rsidR="001914D3" w:rsidRPr="001914D3">
        <w:rPr>
          <w:rtl/>
        </w:rPr>
        <w:t xml:space="preserve"> </w:t>
      </w:r>
      <w:r w:rsidRPr="001914D3">
        <w:rPr>
          <w:rtl/>
        </w:rPr>
        <w:t>أن</w:t>
      </w:r>
      <w:r w:rsidR="001914D3" w:rsidRPr="001914D3">
        <w:rPr>
          <w:rtl/>
        </w:rPr>
        <w:t xml:space="preserve"> </w:t>
      </w:r>
      <w:r w:rsidRPr="001914D3">
        <w:rPr>
          <w:rtl/>
        </w:rPr>
        <w:t>تكون</w:t>
      </w:r>
      <w:r w:rsidR="001914D3" w:rsidRPr="001914D3">
        <w:rPr>
          <w:rtl/>
        </w:rPr>
        <w:t xml:space="preserve"> </w:t>
      </w:r>
      <w:r w:rsidRPr="001914D3">
        <w:rPr>
          <w:rtl/>
        </w:rPr>
        <w:t>جزءا</w:t>
      </w:r>
      <w:r w:rsidR="008C13D6" w:rsidRPr="001914D3">
        <w:rPr>
          <w:rFonts w:hint="cs"/>
          <w:rtl/>
        </w:rPr>
        <w:t>ً</w:t>
      </w:r>
      <w:r w:rsidR="001914D3" w:rsidRPr="001914D3">
        <w:rPr>
          <w:rtl/>
        </w:rPr>
        <w:t xml:space="preserve"> </w:t>
      </w:r>
      <w:r w:rsidRPr="001914D3">
        <w:rPr>
          <w:rtl/>
        </w:rPr>
        <w:t>من</w:t>
      </w:r>
      <w:r w:rsidR="001914D3" w:rsidRPr="001914D3">
        <w:rPr>
          <w:rtl/>
        </w:rPr>
        <w:t xml:space="preserve"> </w:t>
      </w:r>
      <w:r w:rsidRPr="001914D3">
        <w:rPr>
          <w:rtl/>
        </w:rPr>
        <w:t>عملية</w:t>
      </w:r>
      <w:r w:rsidR="001914D3" w:rsidRPr="001914D3">
        <w:rPr>
          <w:rtl/>
        </w:rPr>
        <w:t xml:space="preserve"> </w:t>
      </w:r>
      <w:r w:rsidRPr="001914D3">
        <w:rPr>
          <w:rtl/>
        </w:rPr>
        <w:t>إجرامية</w:t>
      </w:r>
      <w:r w:rsidR="001914D3" w:rsidRPr="001914D3">
        <w:rPr>
          <w:rtl/>
        </w:rPr>
        <w:t xml:space="preserve"> </w:t>
      </w:r>
      <w:r w:rsidRPr="001914D3">
        <w:rPr>
          <w:rtl/>
        </w:rPr>
        <w:t>أكبر.</w:t>
      </w:r>
      <w:r w:rsidR="001914D3" w:rsidRPr="001914D3">
        <w:rPr>
          <w:rtl/>
        </w:rPr>
        <w:t xml:space="preserve"> </w:t>
      </w:r>
      <w:r w:rsidRPr="001914D3">
        <w:rPr>
          <w:rtl/>
        </w:rPr>
        <w:t>وتدفع</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بأن</w:t>
      </w:r>
      <w:r w:rsidR="001914D3" w:rsidRPr="001914D3">
        <w:rPr>
          <w:rtl/>
        </w:rPr>
        <w:t xml:space="preserve"> </w:t>
      </w:r>
      <w:r w:rsidRPr="001914D3">
        <w:rPr>
          <w:rtl/>
        </w:rPr>
        <w:t>التحقيق</w:t>
      </w:r>
      <w:r w:rsidR="001914D3" w:rsidRPr="001914D3">
        <w:rPr>
          <w:rtl/>
        </w:rPr>
        <w:t xml:space="preserve"> </w:t>
      </w:r>
      <w:r w:rsidRPr="001914D3">
        <w:rPr>
          <w:rtl/>
        </w:rPr>
        <w:t>أحرز</w:t>
      </w:r>
      <w:r w:rsidR="001914D3" w:rsidRPr="001914D3">
        <w:rPr>
          <w:rtl/>
        </w:rPr>
        <w:t xml:space="preserve"> </w:t>
      </w:r>
      <w:r w:rsidRPr="001914D3">
        <w:rPr>
          <w:rtl/>
        </w:rPr>
        <w:t>تقدما</w:t>
      </w:r>
      <w:r w:rsidR="008C13D6" w:rsidRPr="001914D3">
        <w:rPr>
          <w:rFonts w:hint="cs"/>
          <w:rtl/>
        </w:rPr>
        <w:t>ً</w:t>
      </w:r>
      <w:r w:rsidR="001914D3" w:rsidRPr="001914D3">
        <w:rPr>
          <w:rtl/>
        </w:rPr>
        <w:t xml:space="preserve"> </w:t>
      </w:r>
      <w:r w:rsidRPr="001914D3">
        <w:rPr>
          <w:rtl/>
        </w:rPr>
        <w:t>كافيا</w:t>
      </w:r>
      <w:r w:rsidR="008C13D6" w:rsidRPr="001914D3">
        <w:rPr>
          <w:rFonts w:hint="cs"/>
          <w:rtl/>
        </w:rPr>
        <w:t>ً</w:t>
      </w:r>
      <w:r w:rsidR="001914D3" w:rsidRPr="001914D3">
        <w:rPr>
          <w:rtl/>
        </w:rPr>
        <w:t xml:space="preserve"> </w:t>
      </w:r>
      <w:r w:rsidRPr="001914D3">
        <w:rPr>
          <w:rtl/>
        </w:rPr>
        <w:t>في</w:t>
      </w:r>
      <w:r w:rsidR="001914D3" w:rsidRPr="001914D3">
        <w:rPr>
          <w:rtl/>
        </w:rPr>
        <w:t xml:space="preserve"> </w:t>
      </w:r>
      <w:r w:rsidRPr="001914D3">
        <w:rPr>
          <w:rtl/>
        </w:rPr>
        <w:t>الفترة</w:t>
      </w:r>
      <w:r w:rsidR="001914D3" w:rsidRPr="001914D3">
        <w:rPr>
          <w:rtl/>
        </w:rPr>
        <w:t xml:space="preserve"> </w:t>
      </w:r>
      <w:r w:rsidRPr="001914D3">
        <w:rPr>
          <w:rtl/>
        </w:rPr>
        <w:t>ذات</w:t>
      </w:r>
      <w:r w:rsidR="001914D3" w:rsidRPr="001914D3">
        <w:rPr>
          <w:rtl/>
        </w:rPr>
        <w:t xml:space="preserve"> </w:t>
      </w:r>
      <w:r w:rsidRPr="001914D3">
        <w:rPr>
          <w:rtl/>
        </w:rPr>
        <w:t>الصلة.</w:t>
      </w:r>
      <w:r w:rsidR="001914D3" w:rsidRPr="001914D3">
        <w:rPr>
          <w:rtl/>
        </w:rPr>
        <w:t xml:space="preserve"> </w:t>
      </w:r>
      <w:r w:rsidRPr="001914D3">
        <w:rPr>
          <w:rtl/>
        </w:rPr>
        <w:t>وقد</w:t>
      </w:r>
      <w:r w:rsidR="001914D3" w:rsidRPr="001914D3">
        <w:rPr>
          <w:rtl/>
        </w:rPr>
        <w:t xml:space="preserve"> </w:t>
      </w:r>
      <w:r w:rsidRPr="001914D3">
        <w:rPr>
          <w:rtl/>
        </w:rPr>
        <w:t>استخدم</w:t>
      </w:r>
      <w:r w:rsidR="001914D3" w:rsidRPr="001914D3">
        <w:rPr>
          <w:rtl/>
        </w:rPr>
        <w:t xml:space="preserve"> </w:t>
      </w:r>
      <w:r w:rsidRPr="001914D3">
        <w:rPr>
          <w:rtl/>
        </w:rPr>
        <w:t>الوقت</w:t>
      </w:r>
      <w:r w:rsidR="001914D3" w:rsidRPr="001914D3">
        <w:rPr>
          <w:rtl/>
        </w:rPr>
        <w:t xml:space="preserve"> </w:t>
      </w:r>
      <w:r w:rsidRPr="001914D3">
        <w:rPr>
          <w:rtl/>
        </w:rPr>
        <w:t>بفعالية</w:t>
      </w:r>
      <w:r w:rsidR="001914D3" w:rsidRPr="001914D3">
        <w:rPr>
          <w:rtl/>
        </w:rPr>
        <w:t xml:space="preserve"> </w:t>
      </w:r>
      <w:r w:rsidRPr="001914D3">
        <w:rPr>
          <w:rtl/>
        </w:rPr>
        <w:t>لتوضيح</w:t>
      </w:r>
      <w:r w:rsidR="001914D3" w:rsidRPr="001914D3">
        <w:rPr>
          <w:rtl/>
        </w:rPr>
        <w:t xml:space="preserve"> </w:t>
      </w:r>
      <w:r w:rsidRPr="001914D3">
        <w:rPr>
          <w:rtl/>
        </w:rPr>
        <w:t>الأسباب</w:t>
      </w:r>
      <w:r w:rsidR="001914D3" w:rsidRPr="001914D3">
        <w:rPr>
          <w:rtl/>
        </w:rPr>
        <w:t xml:space="preserve"> </w:t>
      </w:r>
      <w:r w:rsidRPr="001914D3">
        <w:rPr>
          <w:rtl/>
        </w:rPr>
        <w:t>التي</w:t>
      </w:r>
      <w:r w:rsidR="001914D3" w:rsidRPr="001914D3">
        <w:rPr>
          <w:rtl/>
        </w:rPr>
        <w:t xml:space="preserve"> </w:t>
      </w:r>
      <w:r w:rsidRPr="001914D3">
        <w:rPr>
          <w:rtl/>
        </w:rPr>
        <w:t>استندت</w:t>
      </w:r>
      <w:r w:rsidR="001914D3" w:rsidRPr="001914D3">
        <w:rPr>
          <w:rtl/>
        </w:rPr>
        <w:t xml:space="preserve"> </w:t>
      </w:r>
      <w:r w:rsidRPr="001914D3">
        <w:rPr>
          <w:rtl/>
        </w:rPr>
        <w:t>إليها</w:t>
      </w:r>
      <w:r w:rsidR="001914D3" w:rsidRPr="001914D3">
        <w:rPr>
          <w:rtl/>
        </w:rPr>
        <w:t xml:space="preserve"> </w:t>
      </w:r>
      <w:r w:rsidRPr="001914D3">
        <w:rPr>
          <w:rtl/>
        </w:rPr>
        <w:t>المحكمة</w:t>
      </w:r>
      <w:r w:rsidR="001914D3" w:rsidRPr="001914D3">
        <w:rPr>
          <w:rtl/>
        </w:rPr>
        <w:t xml:space="preserve"> </w:t>
      </w:r>
      <w:r w:rsidRPr="001914D3">
        <w:rPr>
          <w:rtl/>
        </w:rPr>
        <w:t>المحلية</w:t>
      </w:r>
      <w:r w:rsidR="001914D3" w:rsidRPr="001914D3">
        <w:rPr>
          <w:rtl/>
        </w:rPr>
        <w:t xml:space="preserve"> </w:t>
      </w:r>
      <w:r w:rsidRPr="001914D3">
        <w:rPr>
          <w:rtl/>
        </w:rPr>
        <w:t>لإبقاء</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رهن</w:t>
      </w:r>
      <w:r w:rsidR="001914D3" w:rsidRPr="001914D3">
        <w:rPr>
          <w:rtl/>
        </w:rPr>
        <w:t xml:space="preserve"> </w:t>
      </w:r>
      <w:r w:rsidRPr="001914D3">
        <w:rPr>
          <w:rtl/>
        </w:rPr>
        <w:t>الاحتجاز</w:t>
      </w:r>
      <w:r w:rsidR="001914D3" w:rsidRPr="001914D3">
        <w:rPr>
          <w:rtl/>
        </w:rPr>
        <w:t xml:space="preserve"> </w:t>
      </w:r>
      <w:r w:rsidRPr="001914D3">
        <w:rPr>
          <w:rtl/>
        </w:rPr>
        <w:t>ولجمع</w:t>
      </w:r>
      <w:r w:rsidR="001914D3" w:rsidRPr="001914D3">
        <w:rPr>
          <w:rtl/>
        </w:rPr>
        <w:t xml:space="preserve"> </w:t>
      </w:r>
      <w:r w:rsidRPr="001914D3">
        <w:rPr>
          <w:rtl/>
        </w:rPr>
        <w:t>المعلومات</w:t>
      </w:r>
      <w:r w:rsidR="001914D3" w:rsidRPr="001914D3">
        <w:rPr>
          <w:rtl/>
        </w:rPr>
        <w:t xml:space="preserve"> </w:t>
      </w:r>
      <w:r w:rsidRPr="001914D3">
        <w:rPr>
          <w:rtl/>
        </w:rPr>
        <w:t>ذات</w:t>
      </w:r>
      <w:r w:rsidR="001914D3" w:rsidRPr="001914D3">
        <w:rPr>
          <w:rtl/>
        </w:rPr>
        <w:t xml:space="preserve"> </w:t>
      </w:r>
      <w:r w:rsidRPr="001914D3">
        <w:rPr>
          <w:rtl/>
        </w:rPr>
        <w:t>الصلة</w:t>
      </w:r>
      <w:r w:rsidR="001914D3" w:rsidRPr="001914D3">
        <w:rPr>
          <w:rtl/>
        </w:rPr>
        <w:t xml:space="preserve"> </w:t>
      </w:r>
      <w:r w:rsidRPr="001914D3">
        <w:rPr>
          <w:rtl/>
        </w:rPr>
        <w:t>بالتحقيق</w:t>
      </w:r>
      <w:r w:rsidR="001914D3" w:rsidRPr="001914D3">
        <w:rPr>
          <w:rtl/>
        </w:rPr>
        <w:t xml:space="preserve"> </w:t>
      </w:r>
      <w:r w:rsidRPr="001914D3">
        <w:rPr>
          <w:rtl/>
        </w:rPr>
        <w:t>اللاحق.</w:t>
      </w:r>
      <w:r w:rsidR="001914D3" w:rsidRPr="001914D3">
        <w:rPr>
          <w:rtl/>
        </w:rPr>
        <w:t xml:space="preserve"> </w:t>
      </w:r>
      <w:r w:rsidRPr="001914D3">
        <w:rPr>
          <w:rtl/>
        </w:rPr>
        <w:t>وأكدت</w:t>
      </w:r>
      <w:r w:rsidR="001914D3" w:rsidRPr="001914D3">
        <w:rPr>
          <w:rtl/>
        </w:rPr>
        <w:t xml:space="preserve"> </w:t>
      </w:r>
      <w:r w:rsidRPr="001914D3">
        <w:rPr>
          <w:rtl/>
        </w:rPr>
        <w:t>المحكمة</w:t>
      </w:r>
      <w:r w:rsidR="001914D3" w:rsidRPr="001914D3">
        <w:rPr>
          <w:rtl/>
        </w:rPr>
        <w:t xml:space="preserve"> </w:t>
      </w:r>
      <w:r w:rsidRPr="001914D3">
        <w:rPr>
          <w:rtl/>
        </w:rPr>
        <w:t>المحلية،</w:t>
      </w:r>
      <w:r w:rsidR="001914D3" w:rsidRPr="001914D3">
        <w:rPr>
          <w:rtl/>
        </w:rPr>
        <w:t xml:space="preserve"> </w:t>
      </w:r>
      <w:r w:rsidRPr="001914D3">
        <w:rPr>
          <w:rtl/>
        </w:rPr>
        <w:t>في</w:t>
      </w:r>
      <w:r w:rsidR="001914D3" w:rsidRPr="001914D3">
        <w:rPr>
          <w:rtl/>
        </w:rPr>
        <w:t xml:space="preserve"> </w:t>
      </w:r>
      <w:r w:rsidRPr="001914D3">
        <w:rPr>
          <w:rtl/>
        </w:rPr>
        <w:t>حكمها</w:t>
      </w:r>
      <w:r w:rsidR="001914D3" w:rsidRPr="001914D3">
        <w:rPr>
          <w:rtl/>
        </w:rPr>
        <w:t xml:space="preserve"> </w:t>
      </w:r>
      <w:r w:rsidRPr="001914D3">
        <w:rPr>
          <w:rtl/>
        </w:rPr>
        <w:t>بشأن</w:t>
      </w:r>
      <w:r w:rsidR="001914D3" w:rsidRPr="001914D3">
        <w:rPr>
          <w:rtl/>
        </w:rPr>
        <w:t xml:space="preserve"> </w:t>
      </w:r>
      <w:r w:rsidRPr="001914D3">
        <w:rPr>
          <w:rtl/>
        </w:rPr>
        <w:t>الاحتجاز،</w:t>
      </w:r>
      <w:r w:rsidR="001914D3" w:rsidRPr="001914D3">
        <w:rPr>
          <w:rtl/>
        </w:rPr>
        <w:t xml:space="preserve"> </w:t>
      </w:r>
      <w:r w:rsidRPr="001914D3">
        <w:rPr>
          <w:rtl/>
        </w:rPr>
        <w:t>أن</w:t>
      </w:r>
      <w:r w:rsidR="001914D3" w:rsidRPr="001914D3">
        <w:rPr>
          <w:rtl/>
        </w:rPr>
        <w:t xml:space="preserve"> </w:t>
      </w:r>
      <w:r w:rsidRPr="001914D3">
        <w:rPr>
          <w:rtl/>
        </w:rPr>
        <w:t>من</w:t>
      </w:r>
      <w:r w:rsidR="001914D3" w:rsidRPr="001914D3">
        <w:rPr>
          <w:rtl/>
        </w:rPr>
        <w:t xml:space="preserve"> </w:t>
      </w:r>
      <w:r w:rsidRPr="001914D3">
        <w:rPr>
          <w:rtl/>
        </w:rPr>
        <w:t>الواضح</w:t>
      </w:r>
      <w:r w:rsidR="001914D3" w:rsidRPr="001914D3">
        <w:rPr>
          <w:rtl/>
        </w:rPr>
        <w:t xml:space="preserve"> </w:t>
      </w:r>
      <w:r w:rsidRPr="001914D3">
        <w:rPr>
          <w:rtl/>
        </w:rPr>
        <w:t>أن</w:t>
      </w:r>
      <w:r w:rsidR="001914D3" w:rsidRPr="001914D3">
        <w:rPr>
          <w:rtl/>
        </w:rPr>
        <w:t xml:space="preserve"> </w:t>
      </w:r>
      <w:r w:rsidRPr="001914D3">
        <w:rPr>
          <w:rtl/>
        </w:rPr>
        <w:t>القضية</w:t>
      </w:r>
      <w:r w:rsidR="001914D3" w:rsidRPr="001914D3">
        <w:rPr>
          <w:rtl/>
        </w:rPr>
        <w:t xml:space="preserve"> </w:t>
      </w:r>
      <w:r w:rsidRPr="001914D3">
        <w:rPr>
          <w:rtl/>
        </w:rPr>
        <w:t>لا</w:t>
      </w:r>
      <w:r w:rsidR="001914D3" w:rsidRPr="001914D3">
        <w:rPr>
          <w:rtl/>
        </w:rPr>
        <w:t xml:space="preserve"> </w:t>
      </w:r>
      <w:r w:rsidRPr="001914D3">
        <w:rPr>
          <w:rtl/>
        </w:rPr>
        <w:t>تزال</w:t>
      </w:r>
      <w:r w:rsidR="001914D3" w:rsidRPr="001914D3">
        <w:rPr>
          <w:rtl/>
        </w:rPr>
        <w:t xml:space="preserve"> </w:t>
      </w:r>
      <w:r w:rsidRPr="001914D3">
        <w:rPr>
          <w:rtl/>
        </w:rPr>
        <w:t>في</w:t>
      </w:r>
      <w:r w:rsidR="001914D3" w:rsidRPr="001914D3">
        <w:rPr>
          <w:rtl/>
        </w:rPr>
        <w:t xml:space="preserve"> </w:t>
      </w:r>
      <w:r w:rsidRPr="001914D3">
        <w:rPr>
          <w:rtl/>
        </w:rPr>
        <w:t>مرحلتها</w:t>
      </w:r>
      <w:r w:rsidR="001914D3" w:rsidRPr="001914D3">
        <w:rPr>
          <w:rtl/>
        </w:rPr>
        <w:t xml:space="preserve"> </w:t>
      </w:r>
      <w:r w:rsidRPr="001914D3">
        <w:rPr>
          <w:rtl/>
        </w:rPr>
        <w:t>الأولية</w:t>
      </w:r>
      <w:r w:rsidR="001914D3" w:rsidRPr="001914D3">
        <w:rPr>
          <w:rtl/>
        </w:rPr>
        <w:t xml:space="preserve"> </w:t>
      </w:r>
      <w:r w:rsidRPr="001914D3">
        <w:rPr>
          <w:rtl/>
        </w:rPr>
        <w:t>وأنه</w:t>
      </w:r>
      <w:r w:rsidR="001914D3" w:rsidRPr="001914D3">
        <w:rPr>
          <w:rtl/>
        </w:rPr>
        <w:t xml:space="preserve"> </w:t>
      </w:r>
      <w:r w:rsidRPr="001914D3">
        <w:rPr>
          <w:rtl/>
        </w:rPr>
        <w:t>لا</w:t>
      </w:r>
      <w:r w:rsidR="001914D3" w:rsidRPr="001914D3">
        <w:rPr>
          <w:rtl/>
        </w:rPr>
        <w:t xml:space="preserve"> </w:t>
      </w:r>
      <w:r w:rsidRPr="001914D3">
        <w:rPr>
          <w:rtl/>
        </w:rPr>
        <w:t>يزال</w:t>
      </w:r>
      <w:r w:rsidR="001914D3" w:rsidRPr="001914D3">
        <w:rPr>
          <w:rtl/>
        </w:rPr>
        <w:t xml:space="preserve"> </w:t>
      </w:r>
      <w:r w:rsidRPr="001914D3">
        <w:rPr>
          <w:rtl/>
        </w:rPr>
        <w:t>يتعين</w:t>
      </w:r>
      <w:r w:rsidR="001914D3" w:rsidRPr="001914D3">
        <w:rPr>
          <w:rtl/>
        </w:rPr>
        <w:t xml:space="preserve"> </w:t>
      </w:r>
      <w:r w:rsidRPr="001914D3">
        <w:rPr>
          <w:rtl/>
        </w:rPr>
        <w:t>إجراء</w:t>
      </w:r>
      <w:r w:rsidR="001914D3" w:rsidRPr="001914D3">
        <w:rPr>
          <w:rtl/>
        </w:rPr>
        <w:t xml:space="preserve"> </w:t>
      </w:r>
      <w:r w:rsidRPr="001914D3">
        <w:rPr>
          <w:rtl/>
        </w:rPr>
        <w:t>تحقيقات</w:t>
      </w:r>
      <w:r w:rsidR="001914D3" w:rsidRPr="001914D3">
        <w:rPr>
          <w:rtl/>
        </w:rPr>
        <w:t xml:space="preserve"> </w:t>
      </w:r>
      <w:r w:rsidRPr="001914D3">
        <w:rPr>
          <w:rtl/>
        </w:rPr>
        <w:t>شاملة.</w:t>
      </w:r>
      <w:r w:rsidR="001914D3" w:rsidRPr="001914D3">
        <w:rPr>
          <w:rtl/>
        </w:rPr>
        <w:t xml:space="preserve"> </w:t>
      </w:r>
      <w:r w:rsidRPr="001914D3">
        <w:rPr>
          <w:rtl/>
        </w:rPr>
        <w:t>وتطلَّب</w:t>
      </w:r>
      <w:r w:rsidR="001914D3" w:rsidRPr="001914D3">
        <w:rPr>
          <w:rtl/>
        </w:rPr>
        <w:t xml:space="preserve"> </w:t>
      </w:r>
      <w:r w:rsidRPr="001914D3">
        <w:rPr>
          <w:rtl/>
        </w:rPr>
        <w:t>تعقيد</w:t>
      </w:r>
      <w:r w:rsidR="001914D3" w:rsidRPr="001914D3">
        <w:rPr>
          <w:rtl/>
        </w:rPr>
        <w:t xml:space="preserve"> </w:t>
      </w:r>
      <w:r w:rsidRPr="001914D3">
        <w:rPr>
          <w:rtl/>
        </w:rPr>
        <w:t>القضية</w:t>
      </w:r>
      <w:r w:rsidR="001914D3" w:rsidRPr="001914D3">
        <w:rPr>
          <w:rtl/>
        </w:rPr>
        <w:t xml:space="preserve"> </w:t>
      </w:r>
      <w:r w:rsidRPr="001914D3">
        <w:rPr>
          <w:rtl/>
        </w:rPr>
        <w:t>من</w:t>
      </w:r>
      <w:r w:rsidR="001914D3" w:rsidRPr="001914D3">
        <w:rPr>
          <w:rtl/>
        </w:rPr>
        <w:t xml:space="preserve"> </w:t>
      </w:r>
      <w:r w:rsidRPr="001914D3">
        <w:rPr>
          <w:rtl/>
        </w:rPr>
        <w:t>الشرطة</w:t>
      </w:r>
      <w:r w:rsidR="001914D3" w:rsidRPr="001914D3">
        <w:rPr>
          <w:rtl/>
        </w:rPr>
        <w:t xml:space="preserve"> </w:t>
      </w:r>
      <w:r w:rsidRPr="001914D3">
        <w:rPr>
          <w:rtl/>
        </w:rPr>
        <w:t>الاستعداد</w:t>
      </w:r>
      <w:r w:rsidR="001914D3" w:rsidRPr="001914D3">
        <w:rPr>
          <w:rtl/>
        </w:rPr>
        <w:t xml:space="preserve"> </w:t>
      </w:r>
      <w:r w:rsidRPr="001914D3">
        <w:rPr>
          <w:rtl/>
        </w:rPr>
        <w:t>استعدادا</w:t>
      </w:r>
      <w:r w:rsidR="008C13D6" w:rsidRPr="001914D3">
        <w:rPr>
          <w:rFonts w:hint="cs"/>
          <w:rtl/>
        </w:rPr>
        <w:t>ً</w:t>
      </w:r>
      <w:r w:rsidR="001914D3" w:rsidRPr="001914D3">
        <w:rPr>
          <w:rtl/>
        </w:rPr>
        <w:t xml:space="preserve"> </w:t>
      </w:r>
      <w:r w:rsidRPr="001914D3">
        <w:rPr>
          <w:rtl/>
        </w:rPr>
        <w:t>جيداً</w:t>
      </w:r>
      <w:r w:rsidR="001914D3" w:rsidRPr="001914D3">
        <w:rPr>
          <w:rtl/>
        </w:rPr>
        <w:t xml:space="preserve"> </w:t>
      </w:r>
      <w:r w:rsidRPr="001914D3">
        <w:rPr>
          <w:rtl/>
        </w:rPr>
        <w:t>للاستجواب،</w:t>
      </w:r>
      <w:r w:rsidR="001914D3" w:rsidRPr="001914D3">
        <w:rPr>
          <w:rtl/>
        </w:rPr>
        <w:t xml:space="preserve"> </w:t>
      </w:r>
      <w:r w:rsidRPr="001914D3">
        <w:rPr>
          <w:rtl/>
        </w:rPr>
        <w:t>بما</w:t>
      </w:r>
      <w:r w:rsidR="001914D3" w:rsidRPr="001914D3">
        <w:rPr>
          <w:rtl/>
        </w:rPr>
        <w:t xml:space="preserve"> </w:t>
      </w:r>
      <w:r w:rsidRPr="001914D3">
        <w:rPr>
          <w:rtl/>
        </w:rPr>
        <w:t>في</w:t>
      </w:r>
      <w:r w:rsidR="001914D3" w:rsidRPr="001914D3">
        <w:rPr>
          <w:rtl/>
        </w:rPr>
        <w:t xml:space="preserve"> </w:t>
      </w:r>
      <w:r w:rsidRPr="001914D3">
        <w:rPr>
          <w:rtl/>
        </w:rPr>
        <w:t>ذلك</w:t>
      </w:r>
      <w:r w:rsidR="001914D3" w:rsidRPr="001914D3">
        <w:rPr>
          <w:rtl/>
        </w:rPr>
        <w:t xml:space="preserve"> </w:t>
      </w:r>
      <w:r w:rsidRPr="001914D3">
        <w:rPr>
          <w:rtl/>
        </w:rPr>
        <w:t>من</w:t>
      </w:r>
      <w:r w:rsidR="001914D3" w:rsidRPr="001914D3">
        <w:rPr>
          <w:rtl/>
        </w:rPr>
        <w:t xml:space="preserve"> </w:t>
      </w:r>
      <w:r w:rsidRPr="001914D3">
        <w:rPr>
          <w:rtl/>
        </w:rPr>
        <w:t>خلال</w:t>
      </w:r>
      <w:r w:rsidR="001914D3" w:rsidRPr="001914D3">
        <w:rPr>
          <w:rtl/>
        </w:rPr>
        <w:t xml:space="preserve"> </w:t>
      </w:r>
      <w:r w:rsidRPr="001914D3">
        <w:rPr>
          <w:rtl/>
        </w:rPr>
        <w:t>دراسة</w:t>
      </w:r>
      <w:r w:rsidR="001914D3" w:rsidRPr="001914D3">
        <w:rPr>
          <w:rtl/>
        </w:rPr>
        <w:t xml:space="preserve"> </w:t>
      </w:r>
      <w:r w:rsidRPr="001914D3">
        <w:rPr>
          <w:rtl/>
        </w:rPr>
        <w:t>تقارير</w:t>
      </w:r>
      <w:r w:rsidR="001914D3" w:rsidRPr="001914D3">
        <w:rPr>
          <w:rtl/>
        </w:rPr>
        <w:t xml:space="preserve"> </w:t>
      </w:r>
      <w:r w:rsidRPr="001914D3">
        <w:rPr>
          <w:rtl/>
        </w:rPr>
        <w:t>المراقبة.</w:t>
      </w:r>
      <w:r w:rsidR="001914D3" w:rsidRPr="001914D3">
        <w:rPr>
          <w:rtl/>
        </w:rPr>
        <w:t xml:space="preserve"> </w:t>
      </w:r>
      <w:r w:rsidRPr="001914D3">
        <w:rPr>
          <w:rtl/>
        </w:rPr>
        <w:t>وبعد</w:t>
      </w:r>
      <w:r w:rsidR="001914D3" w:rsidRPr="001914D3">
        <w:rPr>
          <w:rtl/>
        </w:rPr>
        <w:t xml:space="preserve"> </w:t>
      </w:r>
      <w:r w:rsidRPr="001914D3">
        <w:rPr>
          <w:rtl/>
        </w:rPr>
        <w:t>الاستجواب،</w:t>
      </w:r>
      <w:r w:rsidR="001914D3" w:rsidRPr="001914D3">
        <w:rPr>
          <w:rtl/>
        </w:rPr>
        <w:t xml:space="preserve"> </w:t>
      </w:r>
      <w:r w:rsidRPr="001914D3">
        <w:rPr>
          <w:rtl/>
        </w:rPr>
        <w:t>تطلب</w:t>
      </w:r>
      <w:r w:rsidR="001914D3" w:rsidRPr="001914D3">
        <w:rPr>
          <w:rtl/>
        </w:rPr>
        <w:t xml:space="preserve"> </w:t>
      </w:r>
      <w:r w:rsidRPr="001914D3">
        <w:rPr>
          <w:rtl/>
        </w:rPr>
        <w:t>الأمر</w:t>
      </w:r>
      <w:r w:rsidR="001914D3" w:rsidRPr="001914D3">
        <w:rPr>
          <w:rtl/>
        </w:rPr>
        <w:t xml:space="preserve"> </w:t>
      </w:r>
      <w:r w:rsidRPr="001914D3">
        <w:rPr>
          <w:rtl/>
        </w:rPr>
        <w:t>أيضا</w:t>
      </w:r>
      <w:r w:rsidR="008C13D6" w:rsidRPr="001914D3">
        <w:rPr>
          <w:rFonts w:hint="cs"/>
          <w:rtl/>
        </w:rPr>
        <w:t>ً</w:t>
      </w:r>
      <w:r w:rsidR="001914D3" w:rsidRPr="001914D3">
        <w:rPr>
          <w:rtl/>
        </w:rPr>
        <w:t xml:space="preserve"> </w:t>
      </w:r>
      <w:r w:rsidRPr="001914D3">
        <w:rPr>
          <w:rtl/>
        </w:rPr>
        <w:t>وقتا</w:t>
      </w:r>
      <w:r w:rsidR="008C13D6" w:rsidRPr="001914D3">
        <w:rPr>
          <w:rFonts w:hint="cs"/>
          <w:rtl/>
        </w:rPr>
        <w:t>ً</w:t>
      </w:r>
      <w:r w:rsidR="001914D3" w:rsidRPr="001914D3">
        <w:rPr>
          <w:rtl/>
        </w:rPr>
        <w:t xml:space="preserve"> </w:t>
      </w:r>
      <w:r w:rsidRPr="001914D3">
        <w:rPr>
          <w:rtl/>
        </w:rPr>
        <w:t>معينا</w:t>
      </w:r>
      <w:r w:rsidR="008C13D6" w:rsidRPr="001914D3">
        <w:rPr>
          <w:rFonts w:hint="cs"/>
          <w:rtl/>
        </w:rPr>
        <w:t>ً</w:t>
      </w:r>
      <w:r w:rsidR="001914D3" w:rsidRPr="001914D3">
        <w:rPr>
          <w:rtl/>
        </w:rPr>
        <w:t xml:space="preserve"> </w:t>
      </w:r>
      <w:r w:rsidRPr="001914D3">
        <w:rPr>
          <w:rtl/>
        </w:rPr>
        <w:t>بغية</w:t>
      </w:r>
      <w:r w:rsidR="001914D3" w:rsidRPr="001914D3">
        <w:rPr>
          <w:rtl/>
        </w:rPr>
        <w:t xml:space="preserve"> </w:t>
      </w:r>
      <w:r w:rsidRPr="001914D3">
        <w:rPr>
          <w:rtl/>
        </w:rPr>
        <w:t>تحليل</w:t>
      </w:r>
      <w:r w:rsidR="001914D3" w:rsidRPr="001914D3">
        <w:rPr>
          <w:rtl/>
        </w:rPr>
        <w:t xml:space="preserve"> </w:t>
      </w:r>
      <w:r w:rsidRPr="001914D3">
        <w:rPr>
          <w:rtl/>
        </w:rPr>
        <w:t>ومقارنة</w:t>
      </w:r>
      <w:r w:rsidR="001914D3" w:rsidRPr="001914D3">
        <w:rPr>
          <w:rtl/>
        </w:rPr>
        <w:t xml:space="preserve"> </w:t>
      </w:r>
      <w:r w:rsidRPr="001914D3">
        <w:rPr>
          <w:rtl/>
        </w:rPr>
        <w:t>المعلومات</w:t>
      </w:r>
      <w:r w:rsidR="001914D3" w:rsidRPr="001914D3">
        <w:rPr>
          <w:rtl/>
        </w:rPr>
        <w:t xml:space="preserve"> </w:t>
      </w:r>
      <w:r w:rsidRPr="001914D3">
        <w:rPr>
          <w:rtl/>
        </w:rPr>
        <w:t>التي</w:t>
      </w:r>
      <w:r w:rsidR="001914D3" w:rsidRPr="001914D3">
        <w:rPr>
          <w:rtl/>
        </w:rPr>
        <w:t xml:space="preserve"> </w:t>
      </w:r>
      <w:r w:rsidRPr="001914D3">
        <w:rPr>
          <w:rtl/>
        </w:rPr>
        <w:t>تم</w:t>
      </w:r>
      <w:r w:rsidR="001914D3" w:rsidRPr="001914D3">
        <w:rPr>
          <w:rtl/>
        </w:rPr>
        <w:t xml:space="preserve"> </w:t>
      </w:r>
      <w:r w:rsidRPr="001914D3">
        <w:rPr>
          <w:rtl/>
        </w:rPr>
        <w:t>جمعها</w:t>
      </w:r>
      <w:r w:rsidR="001914D3" w:rsidRPr="001914D3">
        <w:rPr>
          <w:rtl/>
        </w:rPr>
        <w:t xml:space="preserve"> </w:t>
      </w:r>
      <w:r w:rsidRPr="001914D3">
        <w:rPr>
          <w:rtl/>
        </w:rPr>
        <w:t>من</w:t>
      </w:r>
      <w:r w:rsidR="001914D3" w:rsidRPr="001914D3">
        <w:rPr>
          <w:rtl/>
        </w:rPr>
        <w:t xml:space="preserve"> </w:t>
      </w:r>
      <w:r w:rsidRPr="001914D3">
        <w:rPr>
          <w:rtl/>
        </w:rPr>
        <w:t>كلا</w:t>
      </w:r>
      <w:r w:rsidR="001914D3" w:rsidRPr="001914D3">
        <w:rPr>
          <w:rFonts w:hint="cs"/>
          <w:rtl/>
        </w:rPr>
        <w:t xml:space="preserve"> </w:t>
      </w:r>
      <w:r w:rsidRPr="001914D3">
        <w:rPr>
          <w:rtl/>
        </w:rPr>
        <w:t>الاستجوابين،</w:t>
      </w:r>
      <w:r w:rsidR="001914D3" w:rsidRPr="001914D3">
        <w:rPr>
          <w:rtl/>
        </w:rPr>
        <w:t xml:space="preserve"> </w:t>
      </w:r>
      <w:r w:rsidRPr="001914D3">
        <w:rPr>
          <w:rtl/>
        </w:rPr>
        <w:t>ثم</w:t>
      </w:r>
      <w:r w:rsidR="001914D3" w:rsidRPr="001914D3">
        <w:rPr>
          <w:rtl/>
        </w:rPr>
        <w:t xml:space="preserve"> </w:t>
      </w:r>
      <w:r w:rsidRPr="001914D3">
        <w:rPr>
          <w:rtl/>
        </w:rPr>
        <w:t>بعد</w:t>
      </w:r>
      <w:r w:rsidR="001914D3" w:rsidRPr="001914D3">
        <w:rPr>
          <w:rtl/>
        </w:rPr>
        <w:t xml:space="preserve"> </w:t>
      </w:r>
      <w:r w:rsidRPr="001914D3">
        <w:rPr>
          <w:rtl/>
        </w:rPr>
        <w:t>ذلك</w:t>
      </w:r>
      <w:r w:rsidR="001914D3" w:rsidRPr="001914D3">
        <w:rPr>
          <w:rtl/>
        </w:rPr>
        <w:t xml:space="preserve"> </w:t>
      </w:r>
      <w:r w:rsidRPr="001914D3">
        <w:rPr>
          <w:rtl/>
        </w:rPr>
        <w:t>لإدراج</w:t>
      </w:r>
      <w:r w:rsidR="001914D3" w:rsidRPr="001914D3">
        <w:rPr>
          <w:rtl/>
        </w:rPr>
        <w:t xml:space="preserve"> </w:t>
      </w:r>
      <w:r w:rsidRPr="001914D3">
        <w:rPr>
          <w:rtl/>
        </w:rPr>
        <w:t>سبب</w:t>
      </w:r>
      <w:r w:rsidR="001914D3" w:rsidRPr="001914D3">
        <w:rPr>
          <w:rtl/>
        </w:rPr>
        <w:t xml:space="preserve"> </w:t>
      </w:r>
      <w:r w:rsidRPr="001914D3">
        <w:rPr>
          <w:rtl/>
        </w:rPr>
        <w:t>الاحتجاز</w:t>
      </w:r>
      <w:r w:rsidR="001914D3" w:rsidRPr="001914D3">
        <w:rPr>
          <w:rtl/>
        </w:rPr>
        <w:t xml:space="preserve"> </w:t>
      </w:r>
      <w:r w:rsidRPr="001914D3">
        <w:rPr>
          <w:rtl/>
        </w:rPr>
        <w:t>في</w:t>
      </w:r>
      <w:r w:rsidR="001914D3" w:rsidRPr="001914D3">
        <w:rPr>
          <w:rtl/>
        </w:rPr>
        <w:t xml:space="preserve"> </w:t>
      </w:r>
      <w:r w:rsidRPr="001914D3">
        <w:rPr>
          <w:rtl/>
        </w:rPr>
        <w:t>الالتماس</w:t>
      </w:r>
      <w:r w:rsidR="001914D3" w:rsidRPr="001914D3">
        <w:rPr>
          <w:rtl/>
        </w:rPr>
        <w:t xml:space="preserve"> </w:t>
      </w:r>
      <w:r w:rsidRPr="001914D3">
        <w:rPr>
          <w:rtl/>
        </w:rPr>
        <w:t>المقدم</w:t>
      </w:r>
      <w:r w:rsidR="001914D3" w:rsidRPr="001914D3">
        <w:rPr>
          <w:rtl/>
        </w:rPr>
        <w:t xml:space="preserve"> </w:t>
      </w:r>
      <w:r w:rsidRPr="001914D3">
        <w:rPr>
          <w:rtl/>
        </w:rPr>
        <w:t>إلى</w:t>
      </w:r>
      <w:r w:rsidR="001914D3" w:rsidRPr="001914D3">
        <w:rPr>
          <w:rtl/>
        </w:rPr>
        <w:t xml:space="preserve"> </w:t>
      </w:r>
      <w:r w:rsidRPr="001914D3">
        <w:rPr>
          <w:rtl/>
        </w:rPr>
        <w:t>المحكمة</w:t>
      </w:r>
      <w:r w:rsidR="001914D3" w:rsidRPr="001914D3">
        <w:rPr>
          <w:rtl/>
        </w:rPr>
        <w:t xml:space="preserve"> </w:t>
      </w:r>
      <w:r w:rsidRPr="001914D3">
        <w:rPr>
          <w:rtl/>
        </w:rPr>
        <w:t>المحلية.</w:t>
      </w:r>
      <w:r w:rsidR="001914D3" w:rsidRPr="001914D3">
        <w:rPr>
          <w:rtl/>
        </w:rPr>
        <w:t xml:space="preserve"> </w:t>
      </w:r>
      <w:r w:rsidRPr="001914D3">
        <w:rPr>
          <w:rtl/>
        </w:rPr>
        <w:t>أما</w:t>
      </w:r>
      <w:r w:rsidR="001914D3" w:rsidRPr="001914D3">
        <w:rPr>
          <w:rFonts w:hint="cs"/>
          <w:rtl/>
        </w:rPr>
        <w:t xml:space="preserve"> </w:t>
      </w:r>
      <w:r w:rsidRPr="001914D3">
        <w:rPr>
          <w:rtl/>
        </w:rPr>
        <w:t>فيما</w:t>
      </w:r>
      <w:r w:rsidR="001914D3" w:rsidRPr="001914D3">
        <w:rPr>
          <w:rFonts w:hint="cs"/>
          <w:rtl/>
        </w:rPr>
        <w:t xml:space="preserve"> </w:t>
      </w:r>
      <w:r w:rsidRPr="001914D3">
        <w:rPr>
          <w:rtl/>
        </w:rPr>
        <w:t>يتعلق</w:t>
      </w:r>
      <w:r w:rsidR="001914D3" w:rsidRPr="001914D3">
        <w:rPr>
          <w:rtl/>
        </w:rPr>
        <w:t xml:space="preserve"> </w:t>
      </w:r>
      <w:r w:rsidRPr="001914D3">
        <w:rPr>
          <w:rtl/>
        </w:rPr>
        <w:t>بموعد</w:t>
      </w:r>
      <w:r w:rsidR="001914D3" w:rsidRPr="001914D3">
        <w:rPr>
          <w:rtl/>
        </w:rPr>
        <w:t xml:space="preserve"> </w:t>
      </w:r>
      <w:r w:rsidRPr="001914D3">
        <w:rPr>
          <w:rtl/>
        </w:rPr>
        <w:t>الجلسة</w:t>
      </w:r>
      <w:r w:rsidR="001914D3" w:rsidRPr="001914D3">
        <w:rPr>
          <w:rtl/>
        </w:rPr>
        <w:t xml:space="preserve"> </w:t>
      </w:r>
      <w:r w:rsidRPr="001914D3">
        <w:rPr>
          <w:rtl/>
        </w:rPr>
        <w:t>القضائية</w:t>
      </w:r>
      <w:r w:rsidR="001914D3" w:rsidRPr="001914D3">
        <w:rPr>
          <w:rtl/>
        </w:rPr>
        <w:t xml:space="preserve"> </w:t>
      </w:r>
      <w:r w:rsidRPr="001914D3">
        <w:rPr>
          <w:rtl/>
        </w:rPr>
        <w:t>يوم</w:t>
      </w:r>
      <w:r w:rsidR="001914D3" w:rsidRPr="001914D3">
        <w:rPr>
          <w:rtl/>
        </w:rPr>
        <w:t xml:space="preserve"> </w:t>
      </w:r>
      <w:r w:rsidRPr="001914D3">
        <w:rPr>
          <w:rtl/>
        </w:rPr>
        <w:t>السبت</w:t>
      </w:r>
      <w:r w:rsidR="001914D3" w:rsidRPr="001914D3">
        <w:rPr>
          <w:rtl/>
        </w:rPr>
        <w:t xml:space="preserve"> </w:t>
      </w:r>
      <w:r w:rsidRPr="001A55AA">
        <w:rPr>
          <w:rtl/>
        </w:rPr>
        <w:t>6</w:t>
      </w:r>
      <w:r w:rsidR="001914D3" w:rsidRPr="001914D3">
        <w:rPr>
          <w:rtl/>
        </w:rPr>
        <w:t xml:space="preserve"> </w:t>
      </w:r>
      <w:r w:rsidRPr="001914D3">
        <w:rPr>
          <w:rtl/>
        </w:rPr>
        <w:t>تموز</w:t>
      </w:r>
      <w:r w:rsidR="001914D3">
        <w:rPr>
          <w:rtl/>
        </w:rPr>
        <w:t>/</w:t>
      </w:r>
      <w:r w:rsidRPr="001914D3">
        <w:rPr>
          <w:rtl/>
        </w:rPr>
        <w:t>يوليه</w:t>
      </w:r>
      <w:r w:rsidR="001914D3" w:rsidRPr="001914D3">
        <w:rPr>
          <w:rFonts w:hint="cs"/>
          <w:rtl/>
        </w:rPr>
        <w:t xml:space="preserve"> </w:t>
      </w:r>
      <w:r w:rsidRPr="001A55AA">
        <w:rPr>
          <w:rtl/>
        </w:rPr>
        <w:t>2013</w:t>
      </w:r>
      <w:r w:rsidRPr="001914D3">
        <w:rPr>
          <w:rtl/>
        </w:rPr>
        <w:t>،</w:t>
      </w:r>
      <w:r w:rsidR="001914D3" w:rsidRPr="001914D3">
        <w:rPr>
          <w:rtl/>
        </w:rPr>
        <w:t xml:space="preserve"> </w:t>
      </w:r>
      <w:r w:rsidRPr="001914D3">
        <w:rPr>
          <w:rtl/>
        </w:rPr>
        <w:t>فينبغي</w:t>
      </w:r>
      <w:r w:rsidR="001914D3" w:rsidRPr="001914D3">
        <w:rPr>
          <w:rtl/>
        </w:rPr>
        <w:t xml:space="preserve"> </w:t>
      </w:r>
      <w:r w:rsidRPr="001914D3">
        <w:rPr>
          <w:rtl/>
        </w:rPr>
        <w:t>الإشارة</w:t>
      </w:r>
      <w:r w:rsidR="001914D3" w:rsidRPr="001914D3">
        <w:rPr>
          <w:rtl/>
        </w:rPr>
        <w:t xml:space="preserve"> </w:t>
      </w:r>
      <w:r w:rsidRPr="001914D3">
        <w:rPr>
          <w:rtl/>
        </w:rPr>
        <w:t>إلى</w:t>
      </w:r>
      <w:r w:rsidR="001914D3" w:rsidRPr="001914D3">
        <w:rPr>
          <w:rtl/>
        </w:rPr>
        <w:t xml:space="preserve"> </w:t>
      </w:r>
      <w:r w:rsidRPr="001914D3">
        <w:rPr>
          <w:rtl/>
        </w:rPr>
        <w:t>أن</w:t>
      </w:r>
      <w:r w:rsidR="001914D3" w:rsidRPr="001914D3">
        <w:rPr>
          <w:rtl/>
        </w:rPr>
        <w:t xml:space="preserve"> </w:t>
      </w:r>
      <w:r w:rsidRPr="001914D3">
        <w:rPr>
          <w:rtl/>
        </w:rPr>
        <w:t>القاضي</w:t>
      </w:r>
      <w:r w:rsidR="001914D3" w:rsidRPr="001914D3">
        <w:rPr>
          <w:rtl/>
        </w:rPr>
        <w:t xml:space="preserve"> </w:t>
      </w:r>
      <w:r w:rsidRPr="001914D3">
        <w:rPr>
          <w:rtl/>
        </w:rPr>
        <w:t>يستخدم</w:t>
      </w:r>
      <w:r w:rsidR="001914D3" w:rsidRPr="001914D3">
        <w:rPr>
          <w:rtl/>
        </w:rPr>
        <w:t xml:space="preserve"> </w:t>
      </w:r>
      <w:r w:rsidRPr="001914D3">
        <w:rPr>
          <w:rtl/>
        </w:rPr>
        <w:t>الوقت</w:t>
      </w:r>
      <w:r w:rsidR="001914D3" w:rsidRPr="001914D3">
        <w:rPr>
          <w:rtl/>
        </w:rPr>
        <w:t xml:space="preserve"> </w:t>
      </w:r>
      <w:r w:rsidRPr="001914D3">
        <w:rPr>
          <w:rtl/>
        </w:rPr>
        <w:t>الأبكر</w:t>
      </w:r>
      <w:r w:rsidR="001914D3" w:rsidRPr="001914D3">
        <w:rPr>
          <w:rtl/>
        </w:rPr>
        <w:t xml:space="preserve"> </w:t>
      </w:r>
      <w:r w:rsidRPr="001914D3">
        <w:rPr>
          <w:rtl/>
        </w:rPr>
        <w:t>من</w:t>
      </w:r>
      <w:r w:rsidR="001914D3" w:rsidRPr="001914D3">
        <w:rPr>
          <w:rtl/>
        </w:rPr>
        <w:t xml:space="preserve"> </w:t>
      </w:r>
      <w:r w:rsidRPr="001914D3">
        <w:rPr>
          <w:rtl/>
        </w:rPr>
        <w:t>اليوم</w:t>
      </w:r>
      <w:r w:rsidR="001914D3" w:rsidRPr="001914D3">
        <w:rPr>
          <w:rtl/>
        </w:rPr>
        <w:t xml:space="preserve"> </w:t>
      </w:r>
      <w:r w:rsidRPr="001914D3">
        <w:rPr>
          <w:rtl/>
        </w:rPr>
        <w:t>للتحضير</w:t>
      </w:r>
      <w:r w:rsidR="001914D3" w:rsidRPr="001914D3">
        <w:rPr>
          <w:rtl/>
        </w:rPr>
        <w:t xml:space="preserve"> </w:t>
      </w:r>
      <w:r w:rsidRPr="001914D3">
        <w:rPr>
          <w:rtl/>
        </w:rPr>
        <w:t>لجلسات</w:t>
      </w:r>
      <w:r w:rsidR="001914D3" w:rsidRPr="001914D3">
        <w:rPr>
          <w:rtl/>
        </w:rPr>
        <w:t xml:space="preserve"> </w:t>
      </w:r>
      <w:r w:rsidRPr="001914D3">
        <w:rPr>
          <w:rtl/>
        </w:rPr>
        <w:t>الاستماع</w:t>
      </w:r>
      <w:r w:rsidR="001914D3" w:rsidRPr="001914D3">
        <w:rPr>
          <w:rtl/>
        </w:rPr>
        <w:t xml:space="preserve"> </w:t>
      </w:r>
      <w:r w:rsidRPr="001914D3">
        <w:rPr>
          <w:rtl/>
        </w:rPr>
        <w:t>القضائية.</w:t>
      </w:r>
      <w:r w:rsidR="001914D3" w:rsidRPr="001914D3">
        <w:rPr>
          <w:rtl/>
        </w:rPr>
        <w:t xml:space="preserve"> </w:t>
      </w:r>
      <w:r w:rsidRPr="001914D3">
        <w:rPr>
          <w:rtl/>
        </w:rPr>
        <w:t>وكما</w:t>
      </w:r>
      <w:r w:rsidR="001914D3" w:rsidRPr="001914D3">
        <w:rPr>
          <w:rtl/>
        </w:rPr>
        <w:t xml:space="preserve"> </w:t>
      </w:r>
      <w:r w:rsidRPr="001914D3">
        <w:rPr>
          <w:rtl/>
        </w:rPr>
        <w:t>حدث</w:t>
      </w:r>
      <w:r w:rsidR="001914D3" w:rsidRPr="001914D3">
        <w:rPr>
          <w:rtl/>
        </w:rPr>
        <w:t xml:space="preserve"> </w:t>
      </w:r>
      <w:r w:rsidRPr="001914D3">
        <w:rPr>
          <w:rtl/>
        </w:rPr>
        <w:t>في</w:t>
      </w:r>
      <w:r w:rsidR="001914D3" w:rsidRPr="001914D3">
        <w:rPr>
          <w:rtl/>
        </w:rPr>
        <w:t xml:space="preserve"> </w:t>
      </w:r>
      <w:r w:rsidRPr="001914D3">
        <w:rPr>
          <w:rtl/>
        </w:rPr>
        <w:t>هذه</w:t>
      </w:r>
      <w:r w:rsidR="001914D3" w:rsidRPr="001914D3">
        <w:rPr>
          <w:rtl/>
        </w:rPr>
        <w:t xml:space="preserve"> </w:t>
      </w:r>
      <w:r w:rsidRPr="001914D3">
        <w:rPr>
          <w:rtl/>
        </w:rPr>
        <w:t>القضية،</w:t>
      </w:r>
      <w:r w:rsidR="001914D3" w:rsidRPr="001914D3">
        <w:rPr>
          <w:rtl/>
        </w:rPr>
        <w:t xml:space="preserve"> </w:t>
      </w:r>
      <w:r w:rsidRPr="001914D3">
        <w:rPr>
          <w:rtl/>
        </w:rPr>
        <w:t>ترسل</w:t>
      </w:r>
      <w:r w:rsidR="001914D3" w:rsidRPr="001914D3">
        <w:rPr>
          <w:rtl/>
        </w:rPr>
        <w:t xml:space="preserve"> </w:t>
      </w:r>
      <w:r w:rsidRPr="001914D3">
        <w:rPr>
          <w:rtl/>
        </w:rPr>
        <w:t>وثائق</w:t>
      </w:r>
      <w:r w:rsidR="001914D3" w:rsidRPr="001914D3">
        <w:rPr>
          <w:rtl/>
        </w:rPr>
        <w:t xml:space="preserve"> </w:t>
      </w:r>
      <w:r w:rsidRPr="001914D3">
        <w:rPr>
          <w:rtl/>
        </w:rPr>
        <w:t>القضية</w:t>
      </w:r>
      <w:r w:rsidR="001914D3" w:rsidRPr="001914D3">
        <w:rPr>
          <w:rtl/>
        </w:rPr>
        <w:t xml:space="preserve"> </w:t>
      </w:r>
      <w:r w:rsidRPr="001914D3">
        <w:rPr>
          <w:rtl/>
        </w:rPr>
        <w:t>والالتماس</w:t>
      </w:r>
      <w:r w:rsidR="001914D3" w:rsidRPr="001914D3">
        <w:rPr>
          <w:rtl/>
        </w:rPr>
        <w:t xml:space="preserve"> </w:t>
      </w:r>
      <w:r w:rsidRPr="001914D3">
        <w:rPr>
          <w:rtl/>
        </w:rPr>
        <w:t>المقدم</w:t>
      </w:r>
      <w:r w:rsidR="001914D3" w:rsidRPr="001914D3">
        <w:rPr>
          <w:rtl/>
        </w:rPr>
        <w:t xml:space="preserve"> </w:t>
      </w:r>
      <w:r w:rsidRPr="001914D3">
        <w:rPr>
          <w:rtl/>
        </w:rPr>
        <w:t>من</w:t>
      </w:r>
      <w:r w:rsidR="001914D3" w:rsidRPr="001914D3">
        <w:rPr>
          <w:rtl/>
        </w:rPr>
        <w:t xml:space="preserve"> </w:t>
      </w:r>
      <w:r w:rsidRPr="001914D3">
        <w:rPr>
          <w:rtl/>
        </w:rPr>
        <w:t>سلطة</w:t>
      </w:r>
      <w:r w:rsidR="001914D3" w:rsidRPr="001914D3">
        <w:rPr>
          <w:rtl/>
        </w:rPr>
        <w:t xml:space="preserve"> </w:t>
      </w:r>
      <w:r w:rsidRPr="001914D3">
        <w:rPr>
          <w:rtl/>
        </w:rPr>
        <w:t>الادعاء</w:t>
      </w:r>
      <w:r w:rsidR="001914D3" w:rsidRPr="001914D3">
        <w:rPr>
          <w:rtl/>
        </w:rPr>
        <w:t xml:space="preserve"> </w:t>
      </w:r>
      <w:r w:rsidRPr="001914D3">
        <w:rPr>
          <w:rtl/>
        </w:rPr>
        <w:t>عادة</w:t>
      </w:r>
      <w:r w:rsidR="001914D3" w:rsidRPr="001914D3">
        <w:rPr>
          <w:rtl/>
        </w:rPr>
        <w:t xml:space="preserve"> </w:t>
      </w:r>
      <w:r w:rsidRPr="001914D3">
        <w:rPr>
          <w:rtl/>
        </w:rPr>
        <w:t>إلى</w:t>
      </w:r>
      <w:r w:rsidR="001914D3" w:rsidRPr="001914D3">
        <w:rPr>
          <w:rtl/>
        </w:rPr>
        <w:t xml:space="preserve"> </w:t>
      </w:r>
      <w:r w:rsidRPr="001914D3">
        <w:rPr>
          <w:rtl/>
        </w:rPr>
        <w:t>المحكمة</w:t>
      </w:r>
      <w:r w:rsidR="001914D3" w:rsidRPr="001914D3">
        <w:rPr>
          <w:rtl/>
        </w:rPr>
        <w:t xml:space="preserve"> </w:t>
      </w:r>
      <w:r w:rsidRPr="001914D3">
        <w:rPr>
          <w:rtl/>
        </w:rPr>
        <w:t>في</w:t>
      </w:r>
      <w:r w:rsidR="001914D3" w:rsidRPr="001914D3">
        <w:rPr>
          <w:rtl/>
        </w:rPr>
        <w:t xml:space="preserve"> </w:t>
      </w:r>
      <w:r w:rsidRPr="001914D3">
        <w:rPr>
          <w:rtl/>
        </w:rPr>
        <w:t>اليوم</w:t>
      </w:r>
      <w:r w:rsidR="001914D3" w:rsidRPr="001914D3">
        <w:rPr>
          <w:rtl/>
        </w:rPr>
        <w:t xml:space="preserve"> </w:t>
      </w:r>
      <w:r w:rsidRPr="001914D3">
        <w:rPr>
          <w:rtl/>
        </w:rPr>
        <w:t>السابق</w:t>
      </w:r>
      <w:r w:rsidR="001914D3" w:rsidRPr="001914D3">
        <w:rPr>
          <w:rtl/>
        </w:rPr>
        <w:t xml:space="preserve"> </w:t>
      </w:r>
      <w:r w:rsidRPr="001914D3">
        <w:rPr>
          <w:rtl/>
        </w:rPr>
        <w:t>لجلسة</w:t>
      </w:r>
      <w:r w:rsidR="001914D3" w:rsidRPr="001914D3">
        <w:rPr>
          <w:rtl/>
        </w:rPr>
        <w:t xml:space="preserve"> </w:t>
      </w:r>
      <w:r w:rsidRPr="001914D3">
        <w:rPr>
          <w:rtl/>
        </w:rPr>
        <w:t>الاستماع.</w:t>
      </w:r>
      <w:r w:rsidR="001914D3" w:rsidRPr="001914D3">
        <w:rPr>
          <w:rtl/>
        </w:rPr>
        <w:t xml:space="preserve"> </w:t>
      </w:r>
      <w:r w:rsidRPr="001914D3">
        <w:rPr>
          <w:rtl/>
        </w:rPr>
        <w:t>وفي</w:t>
      </w:r>
      <w:r w:rsidR="001914D3" w:rsidRPr="001914D3">
        <w:rPr>
          <w:rtl/>
        </w:rPr>
        <w:t xml:space="preserve"> </w:t>
      </w:r>
      <w:r w:rsidRPr="001914D3">
        <w:rPr>
          <w:rtl/>
        </w:rPr>
        <w:t>هذا</w:t>
      </w:r>
      <w:r w:rsidR="001914D3" w:rsidRPr="001914D3">
        <w:rPr>
          <w:rtl/>
        </w:rPr>
        <w:t xml:space="preserve"> </w:t>
      </w:r>
      <w:r w:rsidRPr="001914D3">
        <w:rPr>
          <w:rtl/>
        </w:rPr>
        <w:t>الصدد،</w:t>
      </w:r>
      <w:r w:rsidR="001914D3" w:rsidRPr="001914D3">
        <w:rPr>
          <w:rtl/>
        </w:rPr>
        <w:t xml:space="preserve"> </w:t>
      </w:r>
      <w:r w:rsidRPr="001914D3">
        <w:rPr>
          <w:rtl/>
        </w:rPr>
        <w:t>يشار</w:t>
      </w:r>
      <w:r w:rsidR="001914D3" w:rsidRPr="001914D3">
        <w:rPr>
          <w:rtl/>
        </w:rPr>
        <w:t xml:space="preserve"> </w:t>
      </w:r>
      <w:r w:rsidRPr="001914D3">
        <w:rPr>
          <w:rtl/>
        </w:rPr>
        <w:t>إلى</w:t>
      </w:r>
      <w:r w:rsidR="001914D3" w:rsidRPr="001914D3">
        <w:rPr>
          <w:rtl/>
        </w:rPr>
        <w:t xml:space="preserve"> </w:t>
      </w:r>
      <w:r w:rsidRPr="001914D3">
        <w:rPr>
          <w:rtl/>
        </w:rPr>
        <w:t>شروط</w:t>
      </w:r>
      <w:r w:rsidR="001914D3" w:rsidRPr="001914D3">
        <w:rPr>
          <w:rtl/>
        </w:rPr>
        <w:t xml:space="preserve"> </w:t>
      </w:r>
      <w:r w:rsidRPr="001914D3">
        <w:rPr>
          <w:rtl/>
        </w:rPr>
        <w:t>الاحتجاز</w:t>
      </w:r>
      <w:r w:rsidR="001914D3" w:rsidRPr="001914D3">
        <w:rPr>
          <w:rtl/>
        </w:rPr>
        <w:t xml:space="preserve"> </w:t>
      </w:r>
      <w:r w:rsidRPr="001914D3">
        <w:rPr>
          <w:rtl/>
        </w:rPr>
        <w:t>الصارمة</w:t>
      </w:r>
      <w:r w:rsidR="001914D3" w:rsidRPr="001914D3">
        <w:rPr>
          <w:rtl/>
        </w:rPr>
        <w:t xml:space="preserve"> </w:t>
      </w:r>
      <w:r w:rsidRPr="001914D3">
        <w:rPr>
          <w:rtl/>
        </w:rPr>
        <w:t>بموجب</w:t>
      </w:r>
      <w:r w:rsidR="001914D3" w:rsidRPr="001914D3">
        <w:rPr>
          <w:rtl/>
        </w:rPr>
        <w:t xml:space="preserve"> </w:t>
      </w:r>
      <w:r w:rsidRPr="001914D3">
        <w:rPr>
          <w:rtl/>
        </w:rPr>
        <w:t>القانون</w:t>
      </w:r>
      <w:r w:rsidR="001914D3" w:rsidRPr="001914D3">
        <w:rPr>
          <w:rtl/>
        </w:rPr>
        <w:t xml:space="preserve"> </w:t>
      </w:r>
      <w:r w:rsidRPr="001914D3">
        <w:rPr>
          <w:rtl/>
        </w:rPr>
        <w:t>النرويجي،</w:t>
      </w:r>
      <w:r w:rsidR="001914D3" w:rsidRPr="001914D3">
        <w:rPr>
          <w:rtl/>
        </w:rPr>
        <w:t xml:space="preserve"> </w:t>
      </w:r>
      <w:r w:rsidRPr="001914D3">
        <w:rPr>
          <w:rtl/>
        </w:rPr>
        <w:t>بما</w:t>
      </w:r>
      <w:r w:rsidR="001914D3" w:rsidRPr="001914D3">
        <w:rPr>
          <w:rtl/>
        </w:rPr>
        <w:t xml:space="preserve"> </w:t>
      </w:r>
      <w:r w:rsidRPr="001914D3">
        <w:rPr>
          <w:rtl/>
        </w:rPr>
        <w:t>في</w:t>
      </w:r>
      <w:r w:rsidR="001914D3" w:rsidRPr="001914D3">
        <w:rPr>
          <w:rtl/>
        </w:rPr>
        <w:t xml:space="preserve"> </w:t>
      </w:r>
      <w:r w:rsidRPr="001914D3">
        <w:rPr>
          <w:rtl/>
        </w:rPr>
        <w:t>ذلك</w:t>
      </w:r>
      <w:r w:rsidR="001914D3" w:rsidRPr="001914D3">
        <w:rPr>
          <w:rtl/>
        </w:rPr>
        <w:t xml:space="preserve"> </w:t>
      </w:r>
      <w:r w:rsidRPr="001914D3">
        <w:rPr>
          <w:rtl/>
        </w:rPr>
        <w:t>اشتراط</w:t>
      </w:r>
      <w:r w:rsidR="001914D3" w:rsidRPr="001914D3">
        <w:rPr>
          <w:rtl/>
        </w:rPr>
        <w:t xml:space="preserve"> </w:t>
      </w:r>
      <w:r w:rsidRPr="001914D3">
        <w:rPr>
          <w:rtl/>
        </w:rPr>
        <w:t>توافر</w:t>
      </w:r>
      <w:r w:rsidR="001914D3" w:rsidRPr="001914D3">
        <w:rPr>
          <w:rtl/>
        </w:rPr>
        <w:t xml:space="preserve"> </w:t>
      </w:r>
      <w:r w:rsidRPr="001914D3">
        <w:rPr>
          <w:rtl/>
        </w:rPr>
        <w:t>سبب</w:t>
      </w:r>
      <w:r w:rsidR="001914D3" w:rsidRPr="001914D3">
        <w:rPr>
          <w:rtl/>
        </w:rPr>
        <w:t xml:space="preserve"> </w:t>
      </w:r>
      <w:r w:rsidRPr="001914D3">
        <w:rPr>
          <w:rtl/>
        </w:rPr>
        <w:t>الوجيه،</w:t>
      </w:r>
      <w:r w:rsidR="001914D3" w:rsidRPr="001914D3">
        <w:rPr>
          <w:rtl/>
        </w:rPr>
        <w:t xml:space="preserve"> </w:t>
      </w:r>
      <w:r w:rsidRPr="001914D3">
        <w:rPr>
          <w:rtl/>
        </w:rPr>
        <w:t>ومعيار</w:t>
      </w:r>
      <w:r w:rsidR="001914D3" w:rsidRPr="001914D3">
        <w:rPr>
          <w:rtl/>
        </w:rPr>
        <w:t xml:space="preserve"> </w:t>
      </w:r>
      <w:r w:rsidRPr="001914D3">
        <w:rPr>
          <w:rtl/>
        </w:rPr>
        <w:t>إضافي</w:t>
      </w:r>
      <w:r w:rsidR="001914D3" w:rsidRPr="001914D3">
        <w:rPr>
          <w:rtl/>
        </w:rPr>
        <w:t xml:space="preserve"> </w:t>
      </w:r>
      <w:r w:rsidRPr="001914D3">
        <w:rPr>
          <w:rtl/>
        </w:rPr>
        <w:t>واحد</w:t>
      </w:r>
      <w:r w:rsidR="001914D3" w:rsidRPr="001914D3">
        <w:rPr>
          <w:rtl/>
        </w:rPr>
        <w:t xml:space="preserve"> </w:t>
      </w:r>
      <w:r w:rsidRPr="001914D3">
        <w:rPr>
          <w:rtl/>
        </w:rPr>
        <w:t>على</w:t>
      </w:r>
      <w:r w:rsidR="001914D3" w:rsidRPr="001914D3">
        <w:rPr>
          <w:rtl/>
        </w:rPr>
        <w:t xml:space="preserve"> </w:t>
      </w:r>
      <w:r w:rsidRPr="001914D3">
        <w:rPr>
          <w:rtl/>
        </w:rPr>
        <w:t>الأقل</w:t>
      </w:r>
      <w:r w:rsidR="001914D3" w:rsidRPr="001914D3">
        <w:rPr>
          <w:rtl/>
        </w:rPr>
        <w:t xml:space="preserve"> </w:t>
      </w:r>
      <w:r w:rsidRPr="001914D3">
        <w:rPr>
          <w:rtl/>
        </w:rPr>
        <w:t>(في</w:t>
      </w:r>
      <w:r w:rsidR="001914D3" w:rsidRPr="001914D3">
        <w:rPr>
          <w:rtl/>
        </w:rPr>
        <w:t xml:space="preserve"> </w:t>
      </w:r>
      <w:r w:rsidRPr="001914D3">
        <w:rPr>
          <w:rtl/>
        </w:rPr>
        <w:t>هذه</w:t>
      </w:r>
      <w:r w:rsidR="001914D3" w:rsidRPr="001914D3">
        <w:rPr>
          <w:rtl/>
        </w:rPr>
        <w:t xml:space="preserve"> </w:t>
      </w:r>
      <w:r w:rsidRPr="001914D3">
        <w:rPr>
          <w:rtl/>
        </w:rPr>
        <w:t>الحالة</w:t>
      </w:r>
      <w:r w:rsidR="001914D3" w:rsidRPr="001914D3">
        <w:rPr>
          <w:rtl/>
        </w:rPr>
        <w:t xml:space="preserve"> </w:t>
      </w:r>
      <w:r w:rsidRPr="001914D3">
        <w:rPr>
          <w:rtl/>
        </w:rPr>
        <w:t>خطر</w:t>
      </w:r>
      <w:r w:rsidR="001914D3" w:rsidRPr="001914D3">
        <w:rPr>
          <w:rtl/>
        </w:rPr>
        <w:t xml:space="preserve"> </w:t>
      </w:r>
      <w:r w:rsidRPr="001914D3">
        <w:rPr>
          <w:rtl/>
        </w:rPr>
        <w:t>وشيك</w:t>
      </w:r>
      <w:r w:rsidR="001914D3" w:rsidRPr="001914D3">
        <w:rPr>
          <w:rtl/>
        </w:rPr>
        <w:t xml:space="preserve"> </w:t>
      </w:r>
      <w:r w:rsidRPr="001914D3">
        <w:rPr>
          <w:rtl/>
        </w:rPr>
        <w:t>بالتلاعب</w:t>
      </w:r>
      <w:r w:rsidR="001914D3" w:rsidRPr="001914D3">
        <w:rPr>
          <w:rtl/>
        </w:rPr>
        <w:t xml:space="preserve"> </w:t>
      </w:r>
      <w:r w:rsidRPr="001914D3">
        <w:rPr>
          <w:rtl/>
        </w:rPr>
        <w:t>بأي</w:t>
      </w:r>
      <w:r w:rsidR="001914D3" w:rsidRPr="001914D3">
        <w:rPr>
          <w:rtl/>
        </w:rPr>
        <w:t xml:space="preserve"> </w:t>
      </w:r>
      <w:r w:rsidRPr="001914D3">
        <w:rPr>
          <w:rtl/>
        </w:rPr>
        <w:t>دليل</w:t>
      </w:r>
      <w:r w:rsidR="001914D3" w:rsidRPr="001914D3">
        <w:rPr>
          <w:rtl/>
        </w:rPr>
        <w:t xml:space="preserve"> </w:t>
      </w:r>
      <w:r w:rsidRPr="001914D3">
        <w:rPr>
          <w:rtl/>
        </w:rPr>
        <w:t>في</w:t>
      </w:r>
      <w:r w:rsidR="001914D3" w:rsidRPr="001914D3">
        <w:rPr>
          <w:rtl/>
        </w:rPr>
        <w:t xml:space="preserve"> </w:t>
      </w:r>
      <w:r w:rsidRPr="001914D3">
        <w:rPr>
          <w:rtl/>
        </w:rPr>
        <w:t>القضية)</w:t>
      </w:r>
      <w:r w:rsidR="001914D3" w:rsidRPr="001914D3">
        <w:rPr>
          <w:rtl/>
        </w:rPr>
        <w:t xml:space="preserve"> </w:t>
      </w:r>
      <w:r w:rsidRPr="001914D3">
        <w:rPr>
          <w:rtl/>
        </w:rPr>
        <w:t>واشتراط</w:t>
      </w:r>
      <w:r w:rsidR="001914D3" w:rsidRPr="001914D3">
        <w:rPr>
          <w:rtl/>
        </w:rPr>
        <w:t xml:space="preserve"> </w:t>
      </w:r>
      <w:r w:rsidRPr="001914D3">
        <w:rPr>
          <w:rtl/>
        </w:rPr>
        <w:t>ألا</w:t>
      </w:r>
      <w:r w:rsidR="001914D3" w:rsidRPr="001914D3">
        <w:rPr>
          <w:rtl/>
        </w:rPr>
        <w:t xml:space="preserve"> </w:t>
      </w:r>
      <w:r w:rsidRPr="001914D3">
        <w:rPr>
          <w:rtl/>
        </w:rPr>
        <w:t>يكون</w:t>
      </w:r>
      <w:r w:rsidR="001914D3" w:rsidRPr="001914D3">
        <w:rPr>
          <w:rtl/>
        </w:rPr>
        <w:t xml:space="preserve"> </w:t>
      </w:r>
      <w:r w:rsidRPr="001914D3">
        <w:rPr>
          <w:rtl/>
        </w:rPr>
        <w:t>الاحتجاز</w:t>
      </w:r>
      <w:r w:rsidR="001914D3" w:rsidRPr="001914D3">
        <w:rPr>
          <w:rtl/>
        </w:rPr>
        <w:t xml:space="preserve"> </w:t>
      </w:r>
      <w:r w:rsidRPr="001914D3">
        <w:rPr>
          <w:rtl/>
        </w:rPr>
        <w:t>تدبيرا</w:t>
      </w:r>
      <w:r w:rsidR="008C13D6" w:rsidRPr="001914D3">
        <w:rPr>
          <w:rFonts w:hint="cs"/>
          <w:rtl/>
        </w:rPr>
        <w:t>ً</w:t>
      </w:r>
      <w:r w:rsidR="001914D3" w:rsidRPr="001914D3">
        <w:rPr>
          <w:rtl/>
        </w:rPr>
        <w:t xml:space="preserve"> </w:t>
      </w:r>
      <w:r w:rsidRPr="001914D3">
        <w:rPr>
          <w:rtl/>
        </w:rPr>
        <w:t>غير</w:t>
      </w:r>
      <w:r w:rsidR="001914D3" w:rsidRPr="001914D3">
        <w:rPr>
          <w:rtl/>
        </w:rPr>
        <w:t xml:space="preserve"> </w:t>
      </w:r>
      <w:r w:rsidRPr="001914D3">
        <w:rPr>
          <w:rtl/>
        </w:rPr>
        <w:t>متناسب.</w:t>
      </w:r>
      <w:r w:rsidR="001914D3" w:rsidRPr="001914D3">
        <w:rPr>
          <w:rtl/>
        </w:rPr>
        <w:t xml:space="preserve"> </w:t>
      </w:r>
      <w:r w:rsidRPr="001914D3">
        <w:rPr>
          <w:rtl/>
        </w:rPr>
        <w:t>وعلى</w:t>
      </w:r>
      <w:r w:rsidR="001914D3" w:rsidRPr="001914D3">
        <w:rPr>
          <w:rtl/>
        </w:rPr>
        <w:t xml:space="preserve"> </w:t>
      </w:r>
      <w:r w:rsidRPr="001914D3">
        <w:rPr>
          <w:rtl/>
        </w:rPr>
        <w:t>وجه</w:t>
      </w:r>
      <w:r w:rsidR="001914D3" w:rsidRPr="001914D3">
        <w:rPr>
          <w:rtl/>
        </w:rPr>
        <w:t xml:space="preserve"> </w:t>
      </w:r>
      <w:r w:rsidRPr="001914D3">
        <w:rPr>
          <w:rtl/>
        </w:rPr>
        <w:t>الخصوص،</w:t>
      </w:r>
      <w:r w:rsidR="001914D3" w:rsidRPr="001914D3">
        <w:rPr>
          <w:rtl/>
        </w:rPr>
        <w:t xml:space="preserve"> </w:t>
      </w:r>
      <w:r w:rsidRPr="001914D3">
        <w:rPr>
          <w:rtl/>
        </w:rPr>
        <w:t>من</w:t>
      </w:r>
      <w:r w:rsidR="001914D3" w:rsidRPr="001914D3">
        <w:rPr>
          <w:rtl/>
        </w:rPr>
        <w:t xml:space="preserve"> </w:t>
      </w:r>
      <w:r w:rsidRPr="001914D3">
        <w:rPr>
          <w:rtl/>
        </w:rPr>
        <w:t>الضروري</w:t>
      </w:r>
      <w:r w:rsidR="001914D3" w:rsidRPr="001914D3">
        <w:rPr>
          <w:rtl/>
        </w:rPr>
        <w:t xml:space="preserve"> </w:t>
      </w:r>
      <w:r w:rsidRPr="001914D3">
        <w:rPr>
          <w:rtl/>
        </w:rPr>
        <w:t>في</w:t>
      </w:r>
      <w:r w:rsidR="001914D3" w:rsidRPr="001914D3">
        <w:rPr>
          <w:rtl/>
        </w:rPr>
        <w:t xml:space="preserve"> </w:t>
      </w:r>
      <w:r w:rsidRPr="001914D3">
        <w:rPr>
          <w:rtl/>
        </w:rPr>
        <w:t>القضايا</w:t>
      </w:r>
      <w:r w:rsidR="001914D3" w:rsidRPr="001914D3">
        <w:rPr>
          <w:rtl/>
        </w:rPr>
        <w:t xml:space="preserve"> </w:t>
      </w:r>
      <w:r w:rsidRPr="001914D3">
        <w:rPr>
          <w:rtl/>
        </w:rPr>
        <w:t>المعقدة</w:t>
      </w:r>
      <w:r w:rsidR="001914D3" w:rsidRPr="001914D3">
        <w:rPr>
          <w:rtl/>
        </w:rPr>
        <w:t xml:space="preserve"> </w:t>
      </w:r>
      <w:r w:rsidRPr="001914D3">
        <w:rPr>
          <w:rtl/>
        </w:rPr>
        <w:t>مثل</w:t>
      </w:r>
      <w:r w:rsidR="001914D3" w:rsidRPr="001914D3">
        <w:rPr>
          <w:rtl/>
        </w:rPr>
        <w:t xml:space="preserve"> </w:t>
      </w:r>
      <w:r w:rsidRPr="001914D3">
        <w:rPr>
          <w:rtl/>
        </w:rPr>
        <w:t>القضية</w:t>
      </w:r>
      <w:r w:rsidR="001914D3" w:rsidRPr="001914D3">
        <w:rPr>
          <w:rtl/>
        </w:rPr>
        <w:t xml:space="preserve"> </w:t>
      </w:r>
      <w:r w:rsidRPr="001914D3">
        <w:rPr>
          <w:rtl/>
        </w:rPr>
        <w:t>الراهنة،</w:t>
      </w:r>
      <w:r w:rsidR="001914D3" w:rsidRPr="001914D3">
        <w:rPr>
          <w:rtl/>
        </w:rPr>
        <w:t xml:space="preserve"> </w:t>
      </w:r>
      <w:r w:rsidRPr="001914D3">
        <w:rPr>
          <w:rtl/>
        </w:rPr>
        <w:t>إعطاء</w:t>
      </w:r>
      <w:r w:rsidR="001914D3" w:rsidRPr="001914D3">
        <w:rPr>
          <w:rtl/>
        </w:rPr>
        <w:t xml:space="preserve"> </w:t>
      </w:r>
      <w:r w:rsidRPr="001914D3">
        <w:rPr>
          <w:rtl/>
        </w:rPr>
        <w:t>القاضي</w:t>
      </w:r>
      <w:r w:rsidR="001914D3" w:rsidRPr="001914D3">
        <w:rPr>
          <w:rtl/>
        </w:rPr>
        <w:t xml:space="preserve"> </w:t>
      </w:r>
      <w:r w:rsidRPr="001914D3">
        <w:rPr>
          <w:rtl/>
        </w:rPr>
        <w:t>الوقت</w:t>
      </w:r>
      <w:r w:rsidR="001914D3" w:rsidRPr="001914D3">
        <w:rPr>
          <w:rtl/>
        </w:rPr>
        <w:t xml:space="preserve"> </w:t>
      </w:r>
      <w:r w:rsidRPr="001914D3">
        <w:rPr>
          <w:rtl/>
        </w:rPr>
        <w:t>الكافي</w:t>
      </w:r>
      <w:r w:rsidR="001914D3" w:rsidRPr="001914D3">
        <w:rPr>
          <w:rtl/>
        </w:rPr>
        <w:t xml:space="preserve"> </w:t>
      </w:r>
      <w:r w:rsidRPr="001914D3">
        <w:rPr>
          <w:rtl/>
        </w:rPr>
        <w:t>للتحضير</w:t>
      </w:r>
      <w:r w:rsidR="001914D3" w:rsidRPr="001914D3">
        <w:rPr>
          <w:rtl/>
        </w:rPr>
        <w:t xml:space="preserve"> </w:t>
      </w:r>
      <w:r w:rsidRPr="001914D3">
        <w:rPr>
          <w:rtl/>
        </w:rPr>
        <w:t>لجلسة</w:t>
      </w:r>
      <w:r w:rsidR="001914D3" w:rsidRPr="001914D3">
        <w:rPr>
          <w:rtl/>
        </w:rPr>
        <w:t xml:space="preserve"> </w:t>
      </w:r>
      <w:r w:rsidRPr="001914D3">
        <w:rPr>
          <w:rtl/>
        </w:rPr>
        <w:t>الاستماع</w:t>
      </w:r>
      <w:r w:rsidR="001914D3" w:rsidRPr="001914D3">
        <w:rPr>
          <w:rtl/>
        </w:rPr>
        <w:t xml:space="preserve"> </w:t>
      </w:r>
      <w:r w:rsidRPr="001914D3">
        <w:rPr>
          <w:rtl/>
        </w:rPr>
        <w:t>من</w:t>
      </w:r>
      <w:r w:rsidR="001914D3" w:rsidRPr="001914D3">
        <w:rPr>
          <w:rtl/>
        </w:rPr>
        <w:t xml:space="preserve"> </w:t>
      </w:r>
      <w:r w:rsidRPr="001914D3">
        <w:rPr>
          <w:rtl/>
        </w:rPr>
        <w:t>أجل</w:t>
      </w:r>
      <w:r w:rsidR="001914D3" w:rsidRPr="001914D3">
        <w:rPr>
          <w:rtl/>
        </w:rPr>
        <w:t xml:space="preserve"> </w:t>
      </w:r>
      <w:r w:rsidRPr="001914D3">
        <w:rPr>
          <w:rtl/>
        </w:rPr>
        <w:t>تقييم</w:t>
      </w:r>
      <w:r w:rsidR="001914D3" w:rsidRPr="001914D3">
        <w:rPr>
          <w:rtl/>
        </w:rPr>
        <w:t xml:space="preserve"> </w:t>
      </w:r>
      <w:r w:rsidRPr="001914D3">
        <w:rPr>
          <w:rtl/>
        </w:rPr>
        <w:t>مدى</w:t>
      </w:r>
      <w:r w:rsidR="001914D3" w:rsidRPr="001914D3">
        <w:rPr>
          <w:rtl/>
        </w:rPr>
        <w:t xml:space="preserve"> </w:t>
      </w:r>
      <w:r w:rsidRPr="001914D3">
        <w:rPr>
          <w:rtl/>
        </w:rPr>
        <w:t>استيفاء</w:t>
      </w:r>
      <w:r w:rsidR="001914D3" w:rsidRPr="001914D3">
        <w:rPr>
          <w:rtl/>
        </w:rPr>
        <w:t xml:space="preserve"> </w:t>
      </w:r>
      <w:r w:rsidRPr="001914D3">
        <w:rPr>
          <w:rtl/>
        </w:rPr>
        <w:t>شروط</w:t>
      </w:r>
      <w:r w:rsidR="001914D3" w:rsidRPr="001914D3">
        <w:rPr>
          <w:rtl/>
        </w:rPr>
        <w:t xml:space="preserve"> </w:t>
      </w:r>
      <w:r w:rsidRPr="001914D3">
        <w:rPr>
          <w:rtl/>
        </w:rPr>
        <w:t>الاحتجاز.</w:t>
      </w:r>
      <w:r w:rsidR="001914D3" w:rsidRPr="001914D3">
        <w:rPr>
          <w:rtl/>
        </w:rPr>
        <w:t xml:space="preserve"> </w:t>
      </w:r>
    </w:p>
    <w:p w14:paraId="504EF08E" w14:textId="23FDCD2E" w:rsidR="00CE2481" w:rsidRPr="001914D3" w:rsidRDefault="00CE2481" w:rsidP="004262B9">
      <w:pPr>
        <w:pStyle w:val="SingleTxtGA"/>
        <w:spacing w:after="100" w:line="358" w:lineRule="exact"/>
      </w:pPr>
      <w:r w:rsidRPr="001A55AA">
        <w:rPr>
          <w:rtl/>
        </w:rPr>
        <w:t>4</w:t>
      </w:r>
      <w:r w:rsidRPr="001914D3">
        <w:rPr>
          <w:rtl/>
        </w:rPr>
        <w:t>-</w:t>
      </w:r>
      <w:r w:rsidRPr="001A55AA">
        <w:rPr>
          <w:rtl/>
        </w:rPr>
        <w:t>9</w:t>
      </w:r>
      <w:r w:rsidRPr="001914D3">
        <w:rPr>
          <w:rtl/>
        </w:rPr>
        <w:tab/>
        <w:t>وبناء</w:t>
      </w:r>
      <w:r w:rsidR="001914D3" w:rsidRPr="001914D3">
        <w:rPr>
          <w:rtl/>
        </w:rPr>
        <w:t xml:space="preserve"> </w:t>
      </w:r>
      <w:r w:rsidRPr="001914D3">
        <w:rPr>
          <w:rtl/>
        </w:rPr>
        <w:t>على</w:t>
      </w:r>
      <w:r w:rsidR="001914D3" w:rsidRPr="001914D3">
        <w:rPr>
          <w:rtl/>
        </w:rPr>
        <w:t xml:space="preserve"> </w:t>
      </w:r>
      <w:r w:rsidRPr="001914D3">
        <w:rPr>
          <w:rtl/>
        </w:rPr>
        <w:t>ذلك،</w:t>
      </w:r>
      <w:r w:rsidR="001914D3" w:rsidRPr="001914D3">
        <w:rPr>
          <w:rtl/>
        </w:rPr>
        <w:t xml:space="preserve"> </w:t>
      </w:r>
      <w:r w:rsidRPr="001914D3">
        <w:rPr>
          <w:rtl/>
        </w:rPr>
        <w:t>ترى</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أن</w:t>
      </w:r>
      <w:r w:rsidR="001914D3" w:rsidRPr="001914D3">
        <w:rPr>
          <w:rtl/>
        </w:rPr>
        <w:t xml:space="preserve"> </w:t>
      </w:r>
      <w:r w:rsidRPr="001914D3">
        <w:rPr>
          <w:rtl/>
        </w:rPr>
        <w:t>الانحراف</w:t>
      </w:r>
      <w:r w:rsidR="001914D3" w:rsidRPr="001914D3">
        <w:rPr>
          <w:rtl/>
        </w:rPr>
        <w:t xml:space="preserve"> </w:t>
      </w:r>
      <w:r w:rsidRPr="001914D3">
        <w:rPr>
          <w:rtl/>
        </w:rPr>
        <w:t>الطفيف</w:t>
      </w:r>
      <w:r w:rsidR="001914D3" w:rsidRPr="001914D3">
        <w:rPr>
          <w:rtl/>
        </w:rPr>
        <w:t xml:space="preserve"> </w:t>
      </w:r>
      <w:r w:rsidRPr="001914D3">
        <w:rPr>
          <w:rtl/>
        </w:rPr>
        <w:t>عن</w:t>
      </w:r>
      <w:r w:rsidR="001914D3" w:rsidRPr="001914D3">
        <w:rPr>
          <w:rtl/>
        </w:rPr>
        <w:t xml:space="preserve"> </w:t>
      </w:r>
      <w:r w:rsidRPr="001914D3">
        <w:rPr>
          <w:rtl/>
        </w:rPr>
        <w:t>قاعدة</w:t>
      </w:r>
      <w:r w:rsidR="001914D3" w:rsidRPr="001914D3">
        <w:rPr>
          <w:rtl/>
        </w:rPr>
        <w:t xml:space="preserve"> </w:t>
      </w:r>
      <w:r w:rsidRPr="001914D3">
        <w:rPr>
          <w:rtl/>
        </w:rPr>
        <w:t>ال</w:t>
      </w:r>
      <w:r w:rsidR="008A4D4F" w:rsidRPr="001914D3">
        <w:rPr>
          <w:rFonts w:hint="cs"/>
          <w:rtl/>
        </w:rPr>
        <w:t>‍</w:t>
      </w:r>
      <w:r w:rsidR="001914D3" w:rsidRPr="001914D3">
        <w:rPr>
          <w:rFonts w:hint="cs"/>
          <w:rtl/>
        </w:rPr>
        <w:t xml:space="preserve"> </w:t>
      </w:r>
      <w:r w:rsidRPr="001A55AA">
        <w:rPr>
          <w:rtl/>
        </w:rPr>
        <w:t>48</w:t>
      </w:r>
      <w:r w:rsidR="001914D3" w:rsidRPr="001914D3">
        <w:rPr>
          <w:rtl/>
        </w:rPr>
        <w:t xml:space="preserve"> </w:t>
      </w:r>
      <w:r w:rsidRPr="001914D3">
        <w:rPr>
          <w:rtl/>
        </w:rPr>
        <w:t>ساعة</w:t>
      </w:r>
      <w:r w:rsidR="001914D3" w:rsidRPr="001914D3">
        <w:rPr>
          <w:rtl/>
        </w:rPr>
        <w:t xml:space="preserve"> </w:t>
      </w:r>
      <w:r w:rsidRPr="001914D3">
        <w:rPr>
          <w:rtl/>
        </w:rPr>
        <w:t>الذي</w:t>
      </w:r>
      <w:r w:rsidR="001914D3" w:rsidRPr="001914D3">
        <w:rPr>
          <w:rtl/>
        </w:rPr>
        <w:t xml:space="preserve"> </w:t>
      </w:r>
      <w:r w:rsidRPr="001914D3">
        <w:rPr>
          <w:rtl/>
        </w:rPr>
        <w:t>حدث</w:t>
      </w:r>
      <w:r w:rsidR="001914D3" w:rsidRPr="001914D3">
        <w:rPr>
          <w:rtl/>
        </w:rPr>
        <w:t xml:space="preserve"> </w:t>
      </w:r>
      <w:r w:rsidRPr="001914D3">
        <w:rPr>
          <w:rtl/>
        </w:rPr>
        <w:t>في</w:t>
      </w:r>
      <w:r w:rsidR="001914D3" w:rsidRPr="001914D3">
        <w:rPr>
          <w:rtl/>
        </w:rPr>
        <w:t xml:space="preserve"> </w:t>
      </w:r>
      <w:r w:rsidRPr="001914D3">
        <w:rPr>
          <w:rtl/>
        </w:rPr>
        <w:t>هذه</w:t>
      </w:r>
      <w:r w:rsidR="001914D3" w:rsidRPr="001914D3">
        <w:rPr>
          <w:rtl/>
        </w:rPr>
        <w:t xml:space="preserve"> </w:t>
      </w:r>
      <w:r w:rsidRPr="001914D3">
        <w:rPr>
          <w:rtl/>
        </w:rPr>
        <w:t>القضية</w:t>
      </w:r>
      <w:r w:rsidR="001914D3" w:rsidRPr="001914D3">
        <w:rPr>
          <w:rtl/>
        </w:rPr>
        <w:t xml:space="preserve"> </w:t>
      </w:r>
      <w:r w:rsidRPr="001914D3">
        <w:rPr>
          <w:rtl/>
        </w:rPr>
        <w:t>له</w:t>
      </w:r>
      <w:r w:rsidR="001914D3" w:rsidRPr="001914D3">
        <w:rPr>
          <w:rtl/>
        </w:rPr>
        <w:t xml:space="preserve"> </w:t>
      </w:r>
      <w:r w:rsidRPr="001914D3">
        <w:rPr>
          <w:rtl/>
        </w:rPr>
        <w:t>ما</w:t>
      </w:r>
      <w:r w:rsidR="001914D3" w:rsidRPr="001914D3">
        <w:rPr>
          <w:rtl/>
        </w:rPr>
        <w:t xml:space="preserve"> </w:t>
      </w:r>
      <w:r w:rsidRPr="001914D3">
        <w:rPr>
          <w:rtl/>
        </w:rPr>
        <w:t>يبرره</w:t>
      </w:r>
      <w:r w:rsidR="001914D3" w:rsidRPr="001914D3">
        <w:rPr>
          <w:rtl/>
        </w:rPr>
        <w:t xml:space="preserve"> </w:t>
      </w:r>
      <w:r w:rsidRPr="001914D3">
        <w:rPr>
          <w:rtl/>
        </w:rPr>
        <w:t>في</w:t>
      </w:r>
      <w:r w:rsidR="001914D3" w:rsidRPr="001914D3">
        <w:rPr>
          <w:rtl/>
        </w:rPr>
        <w:t xml:space="preserve"> </w:t>
      </w:r>
      <w:r w:rsidRPr="001914D3">
        <w:rPr>
          <w:rtl/>
        </w:rPr>
        <w:t>ظل</w:t>
      </w:r>
      <w:r w:rsidR="001914D3" w:rsidRPr="001914D3">
        <w:rPr>
          <w:rtl/>
        </w:rPr>
        <w:t xml:space="preserve"> </w:t>
      </w:r>
      <w:r w:rsidRPr="001914D3">
        <w:rPr>
          <w:rtl/>
        </w:rPr>
        <w:t>الظروف</w:t>
      </w:r>
      <w:r w:rsidR="001914D3" w:rsidRPr="001914D3">
        <w:rPr>
          <w:rtl/>
        </w:rPr>
        <w:t xml:space="preserve"> </w:t>
      </w:r>
      <w:r w:rsidRPr="001914D3">
        <w:rPr>
          <w:rtl/>
        </w:rPr>
        <w:t>السائدة</w:t>
      </w:r>
      <w:r w:rsidR="001914D3" w:rsidRPr="001914D3">
        <w:rPr>
          <w:rtl/>
        </w:rPr>
        <w:t xml:space="preserve"> </w:t>
      </w:r>
      <w:r w:rsidRPr="001914D3">
        <w:rPr>
          <w:rtl/>
        </w:rPr>
        <w:t>ولا</w:t>
      </w:r>
      <w:r w:rsidR="001914D3" w:rsidRPr="001914D3">
        <w:rPr>
          <w:rtl/>
        </w:rPr>
        <w:t xml:space="preserve"> </w:t>
      </w:r>
      <w:r w:rsidRPr="001914D3">
        <w:rPr>
          <w:rtl/>
        </w:rPr>
        <w:t>يشكل</w:t>
      </w:r>
      <w:r w:rsidR="001914D3" w:rsidRPr="001914D3">
        <w:rPr>
          <w:rtl/>
        </w:rPr>
        <w:t xml:space="preserve"> </w:t>
      </w:r>
      <w:r w:rsidRPr="001914D3">
        <w:rPr>
          <w:rtl/>
        </w:rPr>
        <w:t>انتهاكا</w:t>
      </w:r>
      <w:r w:rsidR="008C13D6" w:rsidRPr="001914D3">
        <w:rPr>
          <w:rFonts w:hint="cs"/>
          <w:rtl/>
        </w:rPr>
        <w:t>ً</w:t>
      </w:r>
      <w:r w:rsidR="001914D3" w:rsidRPr="001914D3">
        <w:rPr>
          <w:rtl/>
        </w:rPr>
        <w:t xml:space="preserve"> </w:t>
      </w:r>
      <w:r w:rsidRPr="001914D3">
        <w:rPr>
          <w:rtl/>
        </w:rPr>
        <w:t>للمادة</w:t>
      </w:r>
      <w:r w:rsidR="001914D3" w:rsidRPr="001914D3">
        <w:rPr>
          <w:rtl/>
        </w:rPr>
        <w:t xml:space="preserve"> </w:t>
      </w:r>
      <w:r w:rsidRPr="001A55AA">
        <w:rPr>
          <w:rtl/>
        </w:rPr>
        <w:t>9</w:t>
      </w:r>
      <w:r w:rsidRPr="001914D3">
        <w:rPr>
          <w:rtl/>
        </w:rPr>
        <w:t>(</w:t>
      </w:r>
      <w:r w:rsidR="00ED28FC" w:rsidRPr="001A55AA">
        <w:rPr>
          <w:rtl/>
        </w:rPr>
        <w:t>3</w:t>
      </w:r>
      <w:r w:rsidR="00ED28FC" w:rsidRPr="001914D3">
        <w:rPr>
          <w:rtl/>
        </w:rPr>
        <w:t>)</w:t>
      </w:r>
      <w:r w:rsidR="001914D3" w:rsidRPr="001914D3">
        <w:rPr>
          <w:rtl/>
        </w:rPr>
        <w:t xml:space="preserve"> </w:t>
      </w:r>
      <w:r w:rsidRPr="001914D3">
        <w:rPr>
          <w:rtl/>
        </w:rPr>
        <w:t>من</w:t>
      </w:r>
      <w:r w:rsidR="001914D3" w:rsidRPr="001914D3">
        <w:rPr>
          <w:rtl/>
        </w:rPr>
        <w:t xml:space="preserve"> </w:t>
      </w:r>
      <w:r w:rsidRPr="001914D3">
        <w:rPr>
          <w:rtl/>
        </w:rPr>
        <w:t>العهد.</w:t>
      </w:r>
      <w:r w:rsidR="001914D3" w:rsidRPr="001914D3">
        <w:rPr>
          <w:rtl/>
        </w:rPr>
        <w:t xml:space="preserve"> </w:t>
      </w:r>
      <w:bookmarkStart w:id="2" w:name="Body"/>
      <w:bookmarkEnd w:id="2"/>
    </w:p>
    <w:p w14:paraId="7F6F4FC6" w14:textId="7B16CADD" w:rsidR="00CE2481" w:rsidRPr="001A55AA" w:rsidRDefault="00CE2481" w:rsidP="004262B9">
      <w:pPr>
        <w:pStyle w:val="H23GA"/>
        <w:spacing w:after="100" w:line="358" w:lineRule="exact"/>
      </w:pPr>
      <w:r w:rsidRPr="001A55AA">
        <w:rPr>
          <w:rtl/>
        </w:rPr>
        <w:tab/>
      </w:r>
      <w:r w:rsidRPr="001A55AA">
        <w:rPr>
          <w:rtl/>
        </w:rPr>
        <w:tab/>
        <w:t>تعليقات</w:t>
      </w:r>
      <w:r w:rsidR="001914D3" w:rsidRPr="001A55AA">
        <w:rPr>
          <w:rtl/>
        </w:rPr>
        <w:t xml:space="preserve"> </w:t>
      </w:r>
      <w:r w:rsidRPr="001A55AA">
        <w:rPr>
          <w:rtl/>
        </w:rPr>
        <w:t>صاحب</w:t>
      </w:r>
      <w:r w:rsidR="001914D3" w:rsidRPr="001A55AA">
        <w:rPr>
          <w:rtl/>
        </w:rPr>
        <w:t xml:space="preserve"> </w:t>
      </w:r>
      <w:r w:rsidRPr="001A55AA">
        <w:rPr>
          <w:rtl/>
        </w:rPr>
        <w:t>البلاغ</w:t>
      </w:r>
      <w:r w:rsidR="001914D3" w:rsidRPr="001A55AA">
        <w:rPr>
          <w:rtl/>
        </w:rPr>
        <w:t xml:space="preserve"> </w:t>
      </w:r>
      <w:r w:rsidRPr="001A55AA">
        <w:rPr>
          <w:rtl/>
        </w:rPr>
        <w:t>على</w:t>
      </w:r>
      <w:r w:rsidR="001914D3" w:rsidRPr="001A55AA">
        <w:rPr>
          <w:rtl/>
        </w:rPr>
        <w:t xml:space="preserve"> </w:t>
      </w:r>
      <w:r w:rsidRPr="001A55AA">
        <w:rPr>
          <w:rtl/>
        </w:rPr>
        <w:t>ملاحظات</w:t>
      </w:r>
      <w:r w:rsidR="001914D3" w:rsidRPr="001A55AA">
        <w:rPr>
          <w:rtl/>
        </w:rPr>
        <w:t xml:space="preserve"> </w:t>
      </w:r>
      <w:r w:rsidRPr="001A55AA">
        <w:rPr>
          <w:rtl/>
        </w:rPr>
        <w:t>الدولة</w:t>
      </w:r>
      <w:r w:rsidR="001914D3" w:rsidRPr="001A55AA">
        <w:rPr>
          <w:rtl/>
        </w:rPr>
        <w:t xml:space="preserve"> </w:t>
      </w:r>
      <w:r w:rsidRPr="001A55AA">
        <w:rPr>
          <w:rtl/>
        </w:rPr>
        <w:t>الطرف</w:t>
      </w:r>
      <w:r w:rsidR="001914D3" w:rsidRPr="001A55AA">
        <w:rPr>
          <w:rtl/>
        </w:rPr>
        <w:t xml:space="preserve"> </w:t>
      </w:r>
      <w:r w:rsidRPr="001A55AA">
        <w:rPr>
          <w:rtl/>
        </w:rPr>
        <w:t>بشأن</w:t>
      </w:r>
      <w:r w:rsidR="001914D3" w:rsidRPr="001A55AA">
        <w:rPr>
          <w:rtl/>
        </w:rPr>
        <w:t xml:space="preserve"> </w:t>
      </w:r>
      <w:r w:rsidRPr="001A55AA">
        <w:rPr>
          <w:rtl/>
        </w:rPr>
        <w:t>المقبولية</w:t>
      </w:r>
      <w:r w:rsidR="001914D3" w:rsidRPr="001A55AA">
        <w:rPr>
          <w:rtl/>
        </w:rPr>
        <w:t xml:space="preserve"> </w:t>
      </w:r>
      <w:r w:rsidRPr="001A55AA">
        <w:rPr>
          <w:rtl/>
        </w:rPr>
        <w:t>والأسس</w:t>
      </w:r>
      <w:r w:rsidR="001914D3" w:rsidRPr="001A55AA">
        <w:rPr>
          <w:rtl/>
        </w:rPr>
        <w:t xml:space="preserve"> </w:t>
      </w:r>
      <w:r w:rsidRPr="001A55AA">
        <w:rPr>
          <w:rtl/>
        </w:rPr>
        <w:t>الموضوعية</w:t>
      </w:r>
    </w:p>
    <w:p w14:paraId="6C54571D" w14:textId="322497E2" w:rsidR="00CE2481" w:rsidRPr="001914D3" w:rsidRDefault="00CE2481" w:rsidP="004262B9">
      <w:pPr>
        <w:pStyle w:val="SingleTxtGA"/>
        <w:spacing w:after="100" w:line="358" w:lineRule="exact"/>
      </w:pPr>
      <w:r w:rsidRPr="001A55AA">
        <w:rPr>
          <w:rtl/>
        </w:rPr>
        <w:t>5</w:t>
      </w:r>
      <w:r w:rsidRPr="001914D3">
        <w:rPr>
          <w:rtl/>
        </w:rPr>
        <w:t>-</w:t>
      </w:r>
      <w:r w:rsidRPr="001A55AA">
        <w:rPr>
          <w:rtl/>
        </w:rPr>
        <w:t>1</w:t>
      </w:r>
      <w:r w:rsidRPr="001914D3">
        <w:rPr>
          <w:rtl/>
        </w:rPr>
        <w:tab/>
        <w:t>في</w:t>
      </w:r>
      <w:r w:rsidR="001914D3" w:rsidRPr="001914D3">
        <w:rPr>
          <w:rtl/>
        </w:rPr>
        <w:t xml:space="preserve"> </w:t>
      </w:r>
      <w:r w:rsidRPr="001A55AA">
        <w:rPr>
          <w:rtl/>
        </w:rPr>
        <w:t>28</w:t>
      </w:r>
      <w:r w:rsidR="001914D3" w:rsidRPr="001914D3">
        <w:rPr>
          <w:rtl/>
        </w:rPr>
        <w:t xml:space="preserve"> </w:t>
      </w:r>
      <w:r w:rsidRPr="001914D3">
        <w:rPr>
          <w:rtl/>
        </w:rPr>
        <w:t>حزيران/يونيه</w:t>
      </w:r>
      <w:r w:rsidR="001914D3" w:rsidRPr="001914D3">
        <w:rPr>
          <w:rtl/>
        </w:rPr>
        <w:t xml:space="preserve"> </w:t>
      </w:r>
      <w:r w:rsidRPr="001A55AA">
        <w:rPr>
          <w:rtl/>
        </w:rPr>
        <w:t>2018</w:t>
      </w:r>
      <w:r w:rsidRPr="001914D3">
        <w:rPr>
          <w:rtl/>
        </w:rPr>
        <w:t>،</w:t>
      </w:r>
      <w:r w:rsidR="001914D3" w:rsidRPr="001914D3">
        <w:rPr>
          <w:rtl/>
        </w:rPr>
        <w:t xml:space="preserve"> </w:t>
      </w:r>
      <w:r w:rsidRPr="001914D3">
        <w:rPr>
          <w:rtl/>
        </w:rPr>
        <w:t>قدم</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تعليقاته</w:t>
      </w:r>
      <w:r w:rsidR="001914D3" w:rsidRPr="001914D3">
        <w:rPr>
          <w:rtl/>
        </w:rPr>
        <w:t xml:space="preserve"> </w:t>
      </w:r>
      <w:r w:rsidRPr="001914D3">
        <w:rPr>
          <w:rtl/>
        </w:rPr>
        <w:t>على</w:t>
      </w:r>
      <w:r w:rsidR="001914D3" w:rsidRPr="001914D3">
        <w:rPr>
          <w:rtl/>
        </w:rPr>
        <w:t xml:space="preserve"> </w:t>
      </w:r>
      <w:r w:rsidRPr="001914D3">
        <w:rPr>
          <w:rtl/>
        </w:rPr>
        <w:t>ملاحظات</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ويدفع</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بأنه</w:t>
      </w:r>
      <w:r w:rsidR="001914D3" w:rsidRPr="001914D3">
        <w:rPr>
          <w:rtl/>
        </w:rPr>
        <w:t xml:space="preserve"> </w:t>
      </w:r>
      <w:r w:rsidRPr="001914D3">
        <w:rPr>
          <w:rtl/>
        </w:rPr>
        <w:t>استناداً</w:t>
      </w:r>
      <w:r w:rsidR="001914D3" w:rsidRPr="001914D3">
        <w:rPr>
          <w:rtl/>
        </w:rPr>
        <w:t xml:space="preserve"> </w:t>
      </w:r>
      <w:r w:rsidRPr="001914D3">
        <w:rPr>
          <w:rtl/>
        </w:rPr>
        <w:t>إلى</w:t>
      </w:r>
      <w:r w:rsidR="001914D3" w:rsidRPr="001914D3">
        <w:rPr>
          <w:rtl/>
        </w:rPr>
        <w:t xml:space="preserve"> </w:t>
      </w:r>
      <w:r w:rsidRPr="001914D3">
        <w:rPr>
          <w:rtl/>
        </w:rPr>
        <w:t>الآراء</w:t>
      </w:r>
      <w:r w:rsidR="001914D3" w:rsidRPr="001914D3">
        <w:rPr>
          <w:rtl/>
        </w:rPr>
        <w:t xml:space="preserve"> </w:t>
      </w:r>
      <w:r w:rsidRPr="001914D3">
        <w:rPr>
          <w:rtl/>
        </w:rPr>
        <w:t>السابقة</w:t>
      </w:r>
      <w:r w:rsidR="001914D3" w:rsidRPr="001914D3">
        <w:rPr>
          <w:rtl/>
        </w:rPr>
        <w:t xml:space="preserve"> </w:t>
      </w:r>
      <w:r w:rsidRPr="001914D3">
        <w:rPr>
          <w:rtl/>
        </w:rPr>
        <w:t>للجنة</w:t>
      </w:r>
      <w:r w:rsidR="001914D3" w:rsidRPr="001914D3">
        <w:rPr>
          <w:rtl/>
        </w:rPr>
        <w:t xml:space="preserve"> </w:t>
      </w:r>
      <w:r w:rsidRPr="001914D3">
        <w:rPr>
          <w:rtl/>
        </w:rPr>
        <w:t>وتعليقها</w:t>
      </w:r>
      <w:r w:rsidR="001914D3" w:rsidRPr="001914D3">
        <w:rPr>
          <w:rtl/>
        </w:rPr>
        <w:t xml:space="preserve"> </w:t>
      </w:r>
      <w:r w:rsidRPr="001914D3">
        <w:rPr>
          <w:rtl/>
        </w:rPr>
        <w:t>العام</w:t>
      </w:r>
      <w:r w:rsidR="001914D3" w:rsidRPr="001914D3">
        <w:rPr>
          <w:rtl/>
        </w:rPr>
        <w:t xml:space="preserve"> </w:t>
      </w:r>
      <w:r w:rsidRPr="001914D3">
        <w:rPr>
          <w:rtl/>
        </w:rPr>
        <w:t>رقم</w:t>
      </w:r>
      <w:r w:rsidR="001914D3" w:rsidRPr="001914D3">
        <w:rPr>
          <w:rtl/>
        </w:rPr>
        <w:t xml:space="preserve"> </w:t>
      </w:r>
      <w:r w:rsidRPr="001A55AA">
        <w:rPr>
          <w:rtl/>
        </w:rPr>
        <w:t>35</w:t>
      </w:r>
      <w:r w:rsidRPr="001914D3">
        <w:rPr>
          <w:rtl/>
        </w:rPr>
        <w:t>(</w:t>
      </w:r>
      <w:r w:rsidRPr="001A55AA">
        <w:rPr>
          <w:rtl/>
        </w:rPr>
        <w:t>201</w:t>
      </w:r>
      <w:r w:rsidR="00ED28FC" w:rsidRPr="001A55AA">
        <w:rPr>
          <w:rtl/>
        </w:rPr>
        <w:t>4</w:t>
      </w:r>
      <w:r w:rsidR="00ED28FC" w:rsidRPr="001914D3">
        <w:rPr>
          <w:rtl/>
        </w:rPr>
        <w:t>)</w:t>
      </w:r>
      <w:r w:rsidR="001914D3" w:rsidRPr="001914D3">
        <w:rPr>
          <w:rtl/>
        </w:rPr>
        <w:t xml:space="preserve"> </w:t>
      </w:r>
      <w:r w:rsidRPr="001914D3">
        <w:rPr>
          <w:rtl/>
        </w:rPr>
        <w:t>فإن</w:t>
      </w:r>
      <w:r w:rsidR="001914D3" w:rsidRPr="001914D3">
        <w:rPr>
          <w:rtl/>
        </w:rPr>
        <w:t xml:space="preserve"> </w:t>
      </w:r>
      <w:r w:rsidRPr="001914D3">
        <w:rPr>
          <w:rtl/>
        </w:rPr>
        <w:t>أي</w:t>
      </w:r>
      <w:r w:rsidR="001914D3" w:rsidRPr="001914D3">
        <w:rPr>
          <w:rtl/>
        </w:rPr>
        <w:t xml:space="preserve"> </w:t>
      </w:r>
      <w:r w:rsidRPr="001914D3">
        <w:rPr>
          <w:rtl/>
        </w:rPr>
        <w:t>تأخير</w:t>
      </w:r>
      <w:r w:rsidR="001914D3" w:rsidRPr="001914D3">
        <w:rPr>
          <w:rtl/>
        </w:rPr>
        <w:t xml:space="preserve"> </w:t>
      </w:r>
      <w:r w:rsidRPr="001914D3">
        <w:rPr>
          <w:rtl/>
        </w:rPr>
        <w:t>يزيد</w:t>
      </w:r>
      <w:r w:rsidR="001914D3" w:rsidRPr="001914D3">
        <w:rPr>
          <w:rtl/>
        </w:rPr>
        <w:t xml:space="preserve"> </w:t>
      </w:r>
      <w:r w:rsidRPr="001914D3">
        <w:rPr>
          <w:rtl/>
        </w:rPr>
        <w:t>عن</w:t>
      </w:r>
      <w:r w:rsidR="001914D3" w:rsidRPr="001914D3">
        <w:rPr>
          <w:rtl/>
        </w:rPr>
        <w:t xml:space="preserve"> </w:t>
      </w:r>
      <w:r w:rsidRPr="001A55AA">
        <w:rPr>
          <w:rtl/>
        </w:rPr>
        <w:t>48</w:t>
      </w:r>
      <w:r w:rsidR="001914D3" w:rsidRPr="001914D3">
        <w:rPr>
          <w:rtl/>
        </w:rPr>
        <w:t xml:space="preserve"> </w:t>
      </w:r>
      <w:r w:rsidRPr="001914D3">
        <w:rPr>
          <w:rtl/>
        </w:rPr>
        <w:t>ساعة</w:t>
      </w:r>
      <w:r w:rsidR="001914D3" w:rsidRPr="001914D3">
        <w:rPr>
          <w:rtl/>
        </w:rPr>
        <w:t xml:space="preserve"> </w:t>
      </w:r>
      <w:r w:rsidRPr="001914D3">
        <w:rPr>
          <w:rtl/>
        </w:rPr>
        <w:t>يجب</w:t>
      </w:r>
      <w:r w:rsidR="001914D3" w:rsidRPr="001914D3">
        <w:rPr>
          <w:rtl/>
        </w:rPr>
        <w:t xml:space="preserve"> </w:t>
      </w:r>
      <w:r w:rsidRPr="001914D3">
        <w:rPr>
          <w:rtl/>
        </w:rPr>
        <w:t>أن</w:t>
      </w:r>
      <w:r w:rsidR="001914D3" w:rsidRPr="001914D3">
        <w:rPr>
          <w:rtl/>
        </w:rPr>
        <w:t xml:space="preserve"> </w:t>
      </w:r>
      <w:r w:rsidRPr="001914D3">
        <w:rPr>
          <w:rtl/>
        </w:rPr>
        <w:t>يكون</w:t>
      </w:r>
      <w:r w:rsidR="001914D3" w:rsidRPr="001914D3">
        <w:rPr>
          <w:rtl/>
        </w:rPr>
        <w:t xml:space="preserve"> </w:t>
      </w:r>
      <w:r w:rsidRPr="001914D3">
        <w:rPr>
          <w:rtl/>
        </w:rPr>
        <w:t>حالة</w:t>
      </w:r>
      <w:r w:rsidR="001914D3" w:rsidRPr="001914D3">
        <w:rPr>
          <w:rtl/>
        </w:rPr>
        <w:t xml:space="preserve"> </w:t>
      </w:r>
      <w:r w:rsidRPr="001914D3">
        <w:rPr>
          <w:rtl/>
        </w:rPr>
        <w:t>استثنائية</w:t>
      </w:r>
      <w:r w:rsidR="001914D3" w:rsidRPr="001914D3">
        <w:rPr>
          <w:rtl/>
        </w:rPr>
        <w:t xml:space="preserve"> </w:t>
      </w:r>
      <w:r w:rsidRPr="001914D3">
        <w:rPr>
          <w:rtl/>
        </w:rPr>
        <w:t>قصوى</w:t>
      </w:r>
      <w:r w:rsidR="001914D3" w:rsidRPr="001914D3">
        <w:rPr>
          <w:rtl/>
        </w:rPr>
        <w:t xml:space="preserve"> </w:t>
      </w:r>
      <w:r w:rsidRPr="001914D3">
        <w:rPr>
          <w:rtl/>
        </w:rPr>
        <w:t>وأن</w:t>
      </w:r>
      <w:r w:rsidR="001914D3" w:rsidRPr="001914D3">
        <w:rPr>
          <w:rtl/>
        </w:rPr>
        <w:t xml:space="preserve"> </w:t>
      </w:r>
      <w:r w:rsidRPr="001914D3">
        <w:rPr>
          <w:rtl/>
        </w:rPr>
        <w:t>يكون</w:t>
      </w:r>
      <w:r w:rsidR="001914D3" w:rsidRPr="001914D3">
        <w:rPr>
          <w:rtl/>
        </w:rPr>
        <w:t xml:space="preserve"> </w:t>
      </w:r>
      <w:r w:rsidRPr="001914D3">
        <w:rPr>
          <w:rtl/>
        </w:rPr>
        <w:t>مبررا</w:t>
      </w:r>
      <w:r w:rsidR="008C13D6" w:rsidRPr="001914D3">
        <w:rPr>
          <w:rFonts w:hint="cs"/>
          <w:rtl/>
        </w:rPr>
        <w:t>ً</w:t>
      </w:r>
      <w:r w:rsidR="001914D3" w:rsidRPr="001914D3">
        <w:rPr>
          <w:rtl/>
        </w:rPr>
        <w:t xml:space="preserve"> </w:t>
      </w:r>
      <w:r w:rsidRPr="001914D3">
        <w:rPr>
          <w:rtl/>
        </w:rPr>
        <w:t>في</w:t>
      </w:r>
      <w:r w:rsidR="001914D3" w:rsidRPr="001914D3">
        <w:rPr>
          <w:rtl/>
        </w:rPr>
        <w:t xml:space="preserve"> </w:t>
      </w:r>
      <w:r w:rsidRPr="001914D3">
        <w:rPr>
          <w:rtl/>
        </w:rPr>
        <w:t>ظل</w:t>
      </w:r>
      <w:r w:rsidR="001914D3" w:rsidRPr="001914D3">
        <w:rPr>
          <w:rtl/>
        </w:rPr>
        <w:t xml:space="preserve"> </w:t>
      </w:r>
      <w:r w:rsidRPr="001914D3">
        <w:rPr>
          <w:rtl/>
        </w:rPr>
        <w:t>الظروف</w:t>
      </w:r>
      <w:r w:rsidR="001914D3" w:rsidRPr="001914D3">
        <w:rPr>
          <w:rtl/>
        </w:rPr>
        <w:t xml:space="preserve"> </w:t>
      </w:r>
      <w:r w:rsidRPr="001914D3">
        <w:rPr>
          <w:rtl/>
        </w:rPr>
        <w:t>السائدة.</w:t>
      </w:r>
      <w:r w:rsidR="001914D3" w:rsidRPr="001914D3">
        <w:rPr>
          <w:rtl/>
        </w:rPr>
        <w:t xml:space="preserve"> </w:t>
      </w:r>
      <w:r w:rsidRPr="001914D3">
        <w:rPr>
          <w:rtl/>
        </w:rPr>
        <w:t>وينطبق</w:t>
      </w:r>
      <w:r w:rsidR="001914D3" w:rsidRPr="001914D3">
        <w:rPr>
          <w:rtl/>
        </w:rPr>
        <w:t xml:space="preserve"> </w:t>
      </w:r>
      <w:r w:rsidRPr="001914D3">
        <w:rPr>
          <w:rtl/>
        </w:rPr>
        <w:t>هذا</w:t>
      </w:r>
      <w:r w:rsidR="001914D3" w:rsidRPr="001914D3">
        <w:rPr>
          <w:rtl/>
        </w:rPr>
        <w:t xml:space="preserve"> </w:t>
      </w:r>
      <w:r w:rsidRPr="001914D3">
        <w:rPr>
          <w:rtl/>
        </w:rPr>
        <w:t>حتى</w:t>
      </w:r>
      <w:r w:rsidR="001914D3" w:rsidRPr="001914D3">
        <w:rPr>
          <w:rtl/>
        </w:rPr>
        <w:t xml:space="preserve"> </w:t>
      </w:r>
      <w:r w:rsidRPr="001914D3">
        <w:rPr>
          <w:rtl/>
        </w:rPr>
        <w:t>لو</w:t>
      </w:r>
      <w:r w:rsidR="001914D3" w:rsidRPr="001914D3">
        <w:rPr>
          <w:rtl/>
        </w:rPr>
        <w:t xml:space="preserve"> </w:t>
      </w:r>
      <w:r w:rsidRPr="001914D3">
        <w:rPr>
          <w:rtl/>
        </w:rPr>
        <w:t>ادعت</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أنه</w:t>
      </w:r>
      <w:r w:rsidR="001914D3" w:rsidRPr="001914D3">
        <w:rPr>
          <w:rtl/>
        </w:rPr>
        <w:t xml:space="preserve"> </w:t>
      </w:r>
      <w:r w:rsidRPr="001914D3">
        <w:rPr>
          <w:rtl/>
        </w:rPr>
        <w:t>لا</w:t>
      </w:r>
      <w:r w:rsidR="001914D3" w:rsidRPr="001914D3">
        <w:rPr>
          <w:rtl/>
        </w:rPr>
        <w:t xml:space="preserve"> </w:t>
      </w:r>
      <w:r w:rsidRPr="001914D3">
        <w:rPr>
          <w:rtl/>
        </w:rPr>
        <w:t>يوجد</w:t>
      </w:r>
      <w:r w:rsidR="001914D3" w:rsidRPr="001914D3">
        <w:rPr>
          <w:rtl/>
        </w:rPr>
        <w:t xml:space="preserve"> </w:t>
      </w:r>
      <w:r w:rsidRPr="001914D3">
        <w:rPr>
          <w:rtl/>
        </w:rPr>
        <w:t>خطر</w:t>
      </w:r>
      <w:r w:rsidR="001914D3" w:rsidRPr="001914D3">
        <w:rPr>
          <w:rtl/>
        </w:rPr>
        <w:t xml:space="preserve"> </w:t>
      </w:r>
      <w:r w:rsidRPr="001914D3">
        <w:rPr>
          <w:rtl/>
        </w:rPr>
        <w:t>التعرض</w:t>
      </w:r>
      <w:r w:rsidR="001914D3" w:rsidRPr="001914D3">
        <w:rPr>
          <w:rtl/>
        </w:rPr>
        <w:t xml:space="preserve"> </w:t>
      </w:r>
      <w:r w:rsidRPr="001914D3">
        <w:rPr>
          <w:rtl/>
        </w:rPr>
        <w:t>لسوء</w:t>
      </w:r>
      <w:r w:rsidR="001914D3" w:rsidRPr="001914D3">
        <w:rPr>
          <w:rtl/>
        </w:rPr>
        <w:t xml:space="preserve"> </w:t>
      </w:r>
      <w:r w:rsidRPr="001914D3">
        <w:rPr>
          <w:rtl/>
        </w:rPr>
        <w:t>المعاملة.</w:t>
      </w:r>
      <w:r w:rsidR="001914D3" w:rsidRPr="001914D3">
        <w:rPr>
          <w:rtl/>
        </w:rPr>
        <w:t xml:space="preserve"> </w:t>
      </w:r>
    </w:p>
    <w:p w14:paraId="7A9EDADC" w14:textId="59551EDD" w:rsidR="00CE2481" w:rsidRPr="001914D3" w:rsidRDefault="00CE2481" w:rsidP="004262B9">
      <w:pPr>
        <w:pStyle w:val="SingleTxtGA"/>
        <w:spacing w:after="100" w:line="358" w:lineRule="exact"/>
      </w:pPr>
      <w:r w:rsidRPr="001A55AA">
        <w:rPr>
          <w:rtl/>
        </w:rPr>
        <w:t>5</w:t>
      </w:r>
      <w:r w:rsidRPr="001914D3">
        <w:rPr>
          <w:rtl/>
        </w:rPr>
        <w:t>-</w:t>
      </w:r>
      <w:r w:rsidRPr="001A55AA">
        <w:rPr>
          <w:rtl/>
        </w:rPr>
        <w:t>2</w:t>
      </w:r>
      <w:r w:rsidRPr="001914D3">
        <w:rPr>
          <w:rtl/>
        </w:rPr>
        <w:tab/>
        <w:t>ويدفع</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بأن</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لم</w:t>
      </w:r>
      <w:r w:rsidR="001914D3" w:rsidRPr="001914D3">
        <w:rPr>
          <w:rtl/>
        </w:rPr>
        <w:t xml:space="preserve"> </w:t>
      </w:r>
      <w:r w:rsidRPr="001914D3">
        <w:rPr>
          <w:rtl/>
        </w:rPr>
        <w:t>تحاول</w:t>
      </w:r>
      <w:r w:rsidR="001914D3" w:rsidRPr="001914D3">
        <w:rPr>
          <w:rtl/>
        </w:rPr>
        <w:t xml:space="preserve"> </w:t>
      </w:r>
      <w:r w:rsidRPr="001914D3">
        <w:rPr>
          <w:rtl/>
        </w:rPr>
        <w:t>إبداء</w:t>
      </w:r>
      <w:r w:rsidR="001914D3" w:rsidRPr="001914D3">
        <w:rPr>
          <w:rtl/>
        </w:rPr>
        <w:t xml:space="preserve"> </w:t>
      </w:r>
      <w:r w:rsidRPr="001914D3">
        <w:rPr>
          <w:rtl/>
        </w:rPr>
        <w:t>أي</w:t>
      </w:r>
      <w:r w:rsidR="001914D3" w:rsidRPr="001914D3">
        <w:rPr>
          <w:rtl/>
        </w:rPr>
        <w:t xml:space="preserve"> </w:t>
      </w:r>
      <w:r w:rsidRPr="001914D3">
        <w:rPr>
          <w:rtl/>
        </w:rPr>
        <w:t>أسباب</w:t>
      </w:r>
      <w:r w:rsidR="001914D3" w:rsidRPr="001914D3">
        <w:rPr>
          <w:rtl/>
        </w:rPr>
        <w:t xml:space="preserve"> </w:t>
      </w:r>
      <w:r w:rsidRPr="001914D3">
        <w:rPr>
          <w:rtl/>
        </w:rPr>
        <w:t>استثنائية</w:t>
      </w:r>
      <w:r w:rsidR="001914D3" w:rsidRPr="001914D3">
        <w:rPr>
          <w:rtl/>
        </w:rPr>
        <w:t xml:space="preserve"> </w:t>
      </w:r>
      <w:r w:rsidRPr="001914D3">
        <w:rPr>
          <w:rtl/>
        </w:rPr>
        <w:t>قصوى</w:t>
      </w:r>
      <w:r w:rsidR="001914D3" w:rsidRPr="001914D3">
        <w:rPr>
          <w:rtl/>
        </w:rPr>
        <w:t xml:space="preserve"> </w:t>
      </w:r>
      <w:r w:rsidRPr="001914D3">
        <w:rPr>
          <w:rtl/>
        </w:rPr>
        <w:t>للتأخير</w:t>
      </w:r>
      <w:r w:rsidR="001914D3" w:rsidRPr="001914D3">
        <w:rPr>
          <w:rtl/>
        </w:rPr>
        <w:t xml:space="preserve"> </w:t>
      </w:r>
      <w:r w:rsidRPr="001914D3">
        <w:rPr>
          <w:rtl/>
        </w:rPr>
        <w:t>ولم</w:t>
      </w:r>
      <w:r w:rsidR="00B73331">
        <w:rPr>
          <w:rFonts w:hint="cs"/>
          <w:rtl/>
        </w:rPr>
        <w:t> </w:t>
      </w:r>
      <w:r w:rsidRPr="001914D3">
        <w:rPr>
          <w:rtl/>
        </w:rPr>
        <w:t>تثبت</w:t>
      </w:r>
      <w:r w:rsidR="001914D3" w:rsidRPr="001914D3">
        <w:rPr>
          <w:rtl/>
        </w:rPr>
        <w:t xml:space="preserve"> </w:t>
      </w:r>
      <w:r w:rsidRPr="001914D3">
        <w:rPr>
          <w:rtl/>
        </w:rPr>
        <w:t>أن</w:t>
      </w:r>
      <w:r w:rsidR="001914D3" w:rsidRPr="001914D3">
        <w:rPr>
          <w:rtl/>
        </w:rPr>
        <w:t xml:space="preserve"> </w:t>
      </w:r>
      <w:r w:rsidRPr="001914D3">
        <w:rPr>
          <w:rtl/>
        </w:rPr>
        <w:t>التأخير</w:t>
      </w:r>
      <w:r w:rsidR="001914D3" w:rsidRPr="001914D3">
        <w:rPr>
          <w:rtl/>
        </w:rPr>
        <w:t xml:space="preserve"> </w:t>
      </w:r>
      <w:r w:rsidRPr="001914D3">
        <w:rPr>
          <w:rtl/>
        </w:rPr>
        <w:t>كان</w:t>
      </w:r>
      <w:r w:rsidR="001914D3" w:rsidRPr="001914D3">
        <w:rPr>
          <w:rtl/>
        </w:rPr>
        <w:t xml:space="preserve"> </w:t>
      </w:r>
      <w:r w:rsidRPr="001914D3">
        <w:rPr>
          <w:rtl/>
        </w:rPr>
        <w:t>مبررا</w:t>
      </w:r>
      <w:r w:rsidR="008C13D6" w:rsidRPr="001914D3">
        <w:rPr>
          <w:rFonts w:hint="cs"/>
          <w:rtl/>
        </w:rPr>
        <w:t>ً</w:t>
      </w:r>
      <w:r w:rsidR="001914D3" w:rsidRPr="001914D3">
        <w:rPr>
          <w:rtl/>
        </w:rPr>
        <w:t xml:space="preserve"> </w:t>
      </w:r>
      <w:r w:rsidRPr="001914D3">
        <w:rPr>
          <w:rtl/>
        </w:rPr>
        <w:t>في</w:t>
      </w:r>
      <w:r w:rsidR="001914D3" w:rsidRPr="001914D3">
        <w:rPr>
          <w:rtl/>
        </w:rPr>
        <w:t xml:space="preserve"> </w:t>
      </w:r>
      <w:r w:rsidRPr="001914D3">
        <w:rPr>
          <w:rtl/>
        </w:rPr>
        <w:t>ظل</w:t>
      </w:r>
      <w:r w:rsidR="001914D3" w:rsidRPr="001914D3">
        <w:rPr>
          <w:rtl/>
        </w:rPr>
        <w:t xml:space="preserve"> </w:t>
      </w:r>
      <w:r w:rsidRPr="001914D3">
        <w:rPr>
          <w:rtl/>
        </w:rPr>
        <w:t>الظروف</w:t>
      </w:r>
      <w:r w:rsidR="001914D3" w:rsidRPr="001914D3">
        <w:rPr>
          <w:rtl/>
        </w:rPr>
        <w:t xml:space="preserve"> </w:t>
      </w:r>
      <w:r w:rsidRPr="001914D3">
        <w:rPr>
          <w:rtl/>
        </w:rPr>
        <w:t>السائدة.</w:t>
      </w:r>
      <w:r w:rsidR="001914D3" w:rsidRPr="001914D3">
        <w:rPr>
          <w:rtl/>
        </w:rPr>
        <w:t xml:space="preserve"> </w:t>
      </w:r>
    </w:p>
    <w:p w14:paraId="3B3F1658" w14:textId="2FDFC4C0" w:rsidR="00CE2481" w:rsidRPr="001914D3" w:rsidRDefault="00CE2481" w:rsidP="00CE2481">
      <w:pPr>
        <w:pStyle w:val="SingleTxtGA"/>
      </w:pPr>
      <w:r w:rsidRPr="001A55AA">
        <w:rPr>
          <w:rtl/>
        </w:rPr>
        <w:t>5</w:t>
      </w:r>
      <w:r w:rsidRPr="001914D3">
        <w:rPr>
          <w:rtl/>
        </w:rPr>
        <w:t>-</w:t>
      </w:r>
      <w:r w:rsidRPr="001A55AA">
        <w:rPr>
          <w:rtl/>
        </w:rPr>
        <w:t>3</w:t>
      </w:r>
      <w:r w:rsidRPr="001914D3">
        <w:rPr>
          <w:rtl/>
        </w:rPr>
        <w:tab/>
        <w:t>ويشير</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إلى</w:t>
      </w:r>
      <w:r w:rsidR="001914D3" w:rsidRPr="001914D3">
        <w:rPr>
          <w:rtl/>
        </w:rPr>
        <w:t xml:space="preserve"> </w:t>
      </w:r>
      <w:r w:rsidRPr="001914D3">
        <w:rPr>
          <w:rtl/>
        </w:rPr>
        <w:t>أنه</w:t>
      </w:r>
      <w:r w:rsidR="001914D3" w:rsidRPr="001914D3">
        <w:rPr>
          <w:rtl/>
        </w:rPr>
        <w:t xml:space="preserve"> </w:t>
      </w:r>
      <w:r w:rsidRPr="001914D3">
        <w:rPr>
          <w:rtl/>
        </w:rPr>
        <w:t>وفقا</w:t>
      </w:r>
      <w:r w:rsidR="008C13D6" w:rsidRPr="001914D3">
        <w:rPr>
          <w:rFonts w:hint="cs"/>
          <w:rtl/>
        </w:rPr>
        <w:t>ً</w:t>
      </w:r>
      <w:r w:rsidR="001914D3" w:rsidRPr="001914D3">
        <w:rPr>
          <w:rtl/>
        </w:rPr>
        <w:t xml:space="preserve"> </w:t>
      </w:r>
      <w:r w:rsidRPr="001914D3">
        <w:rPr>
          <w:rtl/>
        </w:rPr>
        <w:t>لحكم</w:t>
      </w:r>
      <w:r w:rsidR="001914D3" w:rsidRPr="001914D3">
        <w:rPr>
          <w:rtl/>
        </w:rPr>
        <w:t xml:space="preserve"> </w:t>
      </w:r>
      <w:r w:rsidRPr="001914D3">
        <w:rPr>
          <w:rtl/>
        </w:rPr>
        <w:t>المحكمة</w:t>
      </w:r>
      <w:r w:rsidR="001914D3" w:rsidRPr="001914D3">
        <w:rPr>
          <w:rtl/>
        </w:rPr>
        <w:t xml:space="preserve"> </w:t>
      </w:r>
      <w:r w:rsidRPr="001914D3">
        <w:rPr>
          <w:rtl/>
        </w:rPr>
        <w:t>العليا،</w:t>
      </w:r>
      <w:r w:rsidR="001914D3" w:rsidRPr="001914D3">
        <w:rPr>
          <w:rtl/>
        </w:rPr>
        <w:t xml:space="preserve"> </w:t>
      </w:r>
      <w:r w:rsidRPr="001914D3">
        <w:rPr>
          <w:rtl/>
        </w:rPr>
        <w:t>فإن</w:t>
      </w:r>
      <w:r w:rsidR="001914D3" w:rsidRPr="001914D3">
        <w:rPr>
          <w:rtl/>
        </w:rPr>
        <w:t xml:space="preserve"> </w:t>
      </w:r>
      <w:r w:rsidRPr="001914D3">
        <w:rPr>
          <w:rtl/>
        </w:rPr>
        <w:t>أحد</w:t>
      </w:r>
      <w:r w:rsidR="001914D3" w:rsidRPr="001914D3">
        <w:rPr>
          <w:rtl/>
        </w:rPr>
        <w:t xml:space="preserve"> </w:t>
      </w:r>
      <w:r w:rsidRPr="001914D3">
        <w:rPr>
          <w:rtl/>
        </w:rPr>
        <w:t>الأسباب</w:t>
      </w:r>
      <w:r w:rsidR="001914D3" w:rsidRPr="001914D3">
        <w:rPr>
          <w:rtl/>
        </w:rPr>
        <w:t xml:space="preserve"> </w:t>
      </w:r>
      <w:r w:rsidRPr="001914D3">
        <w:rPr>
          <w:rtl/>
        </w:rPr>
        <w:t>التي</w:t>
      </w:r>
      <w:r w:rsidR="001914D3" w:rsidRPr="001914D3">
        <w:rPr>
          <w:rtl/>
        </w:rPr>
        <w:t xml:space="preserve"> </w:t>
      </w:r>
      <w:r w:rsidRPr="001914D3">
        <w:rPr>
          <w:rtl/>
        </w:rPr>
        <w:t>أدت</w:t>
      </w:r>
      <w:r w:rsidR="001914D3" w:rsidRPr="001914D3">
        <w:rPr>
          <w:rtl/>
        </w:rPr>
        <w:t xml:space="preserve"> </w:t>
      </w:r>
      <w:r w:rsidRPr="001914D3">
        <w:rPr>
          <w:rtl/>
        </w:rPr>
        <w:t>إلى</w:t>
      </w:r>
      <w:r w:rsidR="001914D3" w:rsidRPr="001914D3">
        <w:rPr>
          <w:rtl/>
        </w:rPr>
        <w:t xml:space="preserve"> </w:t>
      </w:r>
      <w:r w:rsidRPr="001914D3">
        <w:rPr>
          <w:rtl/>
        </w:rPr>
        <w:t>أن</w:t>
      </w:r>
      <w:r w:rsidR="001914D3" w:rsidRPr="001914D3">
        <w:rPr>
          <w:rtl/>
        </w:rPr>
        <w:t xml:space="preserve"> </w:t>
      </w:r>
      <w:r w:rsidRPr="001914D3">
        <w:rPr>
          <w:rtl/>
        </w:rPr>
        <w:t>التأخير</w:t>
      </w:r>
      <w:r w:rsidR="001914D3" w:rsidRPr="001914D3">
        <w:rPr>
          <w:rtl/>
        </w:rPr>
        <w:t xml:space="preserve"> </w:t>
      </w:r>
      <w:r w:rsidRPr="001914D3">
        <w:rPr>
          <w:rtl/>
        </w:rPr>
        <w:t>كان</w:t>
      </w:r>
      <w:r w:rsidR="001914D3" w:rsidRPr="001914D3">
        <w:rPr>
          <w:rtl/>
        </w:rPr>
        <w:t xml:space="preserve"> </w:t>
      </w:r>
      <w:r w:rsidRPr="001914D3">
        <w:rPr>
          <w:rtl/>
        </w:rPr>
        <w:t>كبيرا</w:t>
      </w:r>
      <w:r w:rsidR="008C13D6" w:rsidRPr="001914D3">
        <w:rPr>
          <w:rFonts w:hint="cs"/>
          <w:rtl/>
        </w:rPr>
        <w:t>ً</w:t>
      </w:r>
      <w:r w:rsidR="001914D3" w:rsidRPr="001914D3">
        <w:rPr>
          <w:rtl/>
        </w:rPr>
        <w:t xml:space="preserve"> </w:t>
      </w:r>
      <w:r w:rsidRPr="001914D3">
        <w:rPr>
          <w:rtl/>
        </w:rPr>
        <w:t>جدا</w:t>
      </w:r>
      <w:r w:rsidR="008C13D6" w:rsidRPr="001914D3">
        <w:rPr>
          <w:rFonts w:hint="cs"/>
          <w:rtl/>
        </w:rPr>
        <w:t>ً</w:t>
      </w:r>
      <w:r w:rsidR="001914D3" w:rsidRPr="001914D3">
        <w:rPr>
          <w:rtl/>
        </w:rPr>
        <w:t xml:space="preserve"> </w:t>
      </w:r>
      <w:r w:rsidRPr="001914D3">
        <w:rPr>
          <w:rtl/>
        </w:rPr>
        <w:t>هو</w:t>
      </w:r>
      <w:r w:rsidR="001914D3" w:rsidRPr="001914D3">
        <w:rPr>
          <w:rtl/>
        </w:rPr>
        <w:t xml:space="preserve"> </w:t>
      </w:r>
      <w:r w:rsidRPr="001914D3">
        <w:rPr>
          <w:rtl/>
        </w:rPr>
        <w:t>أن</w:t>
      </w:r>
      <w:r w:rsidR="001914D3" w:rsidRPr="001914D3">
        <w:rPr>
          <w:rtl/>
        </w:rPr>
        <w:t xml:space="preserve"> </w:t>
      </w:r>
      <w:r w:rsidRPr="001914D3">
        <w:rPr>
          <w:rtl/>
        </w:rPr>
        <w:t>محكمة</w:t>
      </w:r>
      <w:r w:rsidR="001914D3" w:rsidRPr="001914D3">
        <w:rPr>
          <w:rtl/>
        </w:rPr>
        <w:t xml:space="preserve"> </w:t>
      </w:r>
      <w:r w:rsidRPr="001914D3">
        <w:rPr>
          <w:rtl/>
        </w:rPr>
        <w:t>أوسلو</w:t>
      </w:r>
      <w:r w:rsidR="001914D3" w:rsidRPr="001914D3">
        <w:rPr>
          <w:rtl/>
        </w:rPr>
        <w:t xml:space="preserve"> </w:t>
      </w:r>
      <w:r w:rsidRPr="001914D3">
        <w:rPr>
          <w:rtl/>
        </w:rPr>
        <w:t>المحلية</w:t>
      </w:r>
      <w:r w:rsidR="001914D3" w:rsidRPr="001914D3">
        <w:rPr>
          <w:rtl/>
        </w:rPr>
        <w:t xml:space="preserve"> </w:t>
      </w:r>
      <w:r w:rsidRPr="001914D3">
        <w:rPr>
          <w:rtl/>
        </w:rPr>
        <w:t>تحدد</w:t>
      </w:r>
      <w:r w:rsidR="001914D3" w:rsidRPr="001914D3">
        <w:rPr>
          <w:rtl/>
        </w:rPr>
        <w:t xml:space="preserve"> </w:t>
      </w:r>
      <w:r w:rsidRPr="001914D3">
        <w:rPr>
          <w:rtl/>
        </w:rPr>
        <w:t>مواعيد</w:t>
      </w:r>
      <w:r w:rsidR="001914D3" w:rsidRPr="001914D3">
        <w:rPr>
          <w:rtl/>
        </w:rPr>
        <w:t xml:space="preserve"> </w:t>
      </w:r>
      <w:r w:rsidRPr="001914D3">
        <w:rPr>
          <w:rtl/>
        </w:rPr>
        <w:t>جلسات</w:t>
      </w:r>
      <w:r w:rsidR="001914D3" w:rsidRPr="001914D3">
        <w:rPr>
          <w:rtl/>
        </w:rPr>
        <w:t xml:space="preserve"> </w:t>
      </w:r>
      <w:r w:rsidRPr="001914D3">
        <w:rPr>
          <w:rtl/>
        </w:rPr>
        <w:t>الاستماع</w:t>
      </w:r>
      <w:r w:rsidR="001914D3" w:rsidRPr="001914D3">
        <w:rPr>
          <w:rtl/>
        </w:rPr>
        <w:t xml:space="preserve"> </w:t>
      </w:r>
      <w:r w:rsidRPr="001914D3">
        <w:rPr>
          <w:rtl/>
        </w:rPr>
        <w:t>الأولية</w:t>
      </w:r>
      <w:r w:rsidR="001914D3" w:rsidRPr="001914D3">
        <w:rPr>
          <w:rtl/>
        </w:rPr>
        <w:t xml:space="preserve"> </w:t>
      </w:r>
      <w:r w:rsidRPr="001914D3">
        <w:rPr>
          <w:rtl/>
        </w:rPr>
        <w:t>المخصصة</w:t>
      </w:r>
      <w:r w:rsidR="001914D3" w:rsidRPr="001914D3">
        <w:rPr>
          <w:rtl/>
        </w:rPr>
        <w:t xml:space="preserve"> </w:t>
      </w:r>
      <w:r w:rsidRPr="001914D3">
        <w:rPr>
          <w:rtl/>
        </w:rPr>
        <w:t>للنظر</w:t>
      </w:r>
      <w:r w:rsidR="001914D3" w:rsidRPr="001914D3">
        <w:rPr>
          <w:rtl/>
        </w:rPr>
        <w:t xml:space="preserve"> </w:t>
      </w:r>
      <w:r w:rsidRPr="001914D3">
        <w:rPr>
          <w:rtl/>
        </w:rPr>
        <w:t>في</w:t>
      </w:r>
      <w:r w:rsidR="001914D3" w:rsidRPr="001914D3">
        <w:rPr>
          <w:rtl/>
        </w:rPr>
        <w:t xml:space="preserve"> </w:t>
      </w:r>
      <w:r w:rsidRPr="001914D3">
        <w:rPr>
          <w:rtl/>
        </w:rPr>
        <w:t>الحبس</w:t>
      </w:r>
      <w:r w:rsidR="001914D3" w:rsidRPr="001914D3">
        <w:rPr>
          <w:rtl/>
        </w:rPr>
        <w:t xml:space="preserve"> </w:t>
      </w:r>
      <w:r w:rsidRPr="001914D3">
        <w:rPr>
          <w:rtl/>
        </w:rPr>
        <w:t>الاحتياطي</w:t>
      </w:r>
      <w:r w:rsidR="001914D3" w:rsidRPr="001914D3">
        <w:rPr>
          <w:rtl/>
        </w:rPr>
        <w:t xml:space="preserve"> </w:t>
      </w:r>
      <w:r w:rsidRPr="001914D3">
        <w:rPr>
          <w:rtl/>
        </w:rPr>
        <w:t>بعد</w:t>
      </w:r>
      <w:r w:rsidR="001914D3" w:rsidRPr="001914D3">
        <w:rPr>
          <w:rtl/>
        </w:rPr>
        <w:t xml:space="preserve"> </w:t>
      </w:r>
      <w:r w:rsidRPr="001914D3">
        <w:rPr>
          <w:rtl/>
        </w:rPr>
        <w:t>الغداء،</w:t>
      </w:r>
      <w:r w:rsidR="001914D3" w:rsidRPr="001914D3">
        <w:rPr>
          <w:rtl/>
        </w:rPr>
        <w:t xml:space="preserve"> </w:t>
      </w:r>
      <w:r w:rsidRPr="001914D3">
        <w:rPr>
          <w:rtl/>
        </w:rPr>
        <w:t>مما</w:t>
      </w:r>
      <w:r w:rsidR="001914D3" w:rsidRPr="001914D3">
        <w:rPr>
          <w:rtl/>
        </w:rPr>
        <w:t xml:space="preserve"> </w:t>
      </w:r>
      <w:r w:rsidRPr="001914D3">
        <w:rPr>
          <w:rtl/>
        </w:rPr>
        <w:t>يعني</w:t>
      </w:r>
      <w:r w:rsidR="001914D3" w:rsidRPr="001914D3">
        <w:rPr>
          <w:rtl/>
        </w:rPr>
        <w:t xml:space="preserve"> </w:t>
      </w:r>
      <w:r w:rsidRPr="001914D3">
        <w:rPr>
          <w:rtl/>
        </w:rPr>
        <w:t>أنه</w:t>
      </w:r>
      <w:r w:rsidR="001914D3" w:rsidRPr="001914D3">
        <w:rPr>
          <w:rtl/>
        </w:rPr>
        <w:t xml:space="preserve"> </w:t>
      </w:r>
      <w:r w:rsidRPr="001914D3">
        <w:rPr>
          <w:rtl/>
        </w:rPr>
        <w:t>لم</w:t>
      </w:r>
      <w:r w:rsidR="001914D3" w:rsidRPr="001914D3">
        <w:rPr>
          <w:rtl/>
        </w:rPr>
        <w:t xml:space="preserve"> </w:t>
      </w:r>
      <w:r w:rsidRPr="001914D3">
        <w:rPr>
          <w:rtl/>
        </w:rPr>
        <w:t>يكن</w:t>
      </w:r>
      <w:r w:rsidR="001914D3" w:rsidRPr="001914D3">
        <w:rPr>
          <w:rtl/>
        </w:rPr>
        <w:t xml:space="preserve"> </w:t>
      </w:r>
      <w:r w:rsidRPr="001914D3">
        <w:rPr>
          <w:rtl/>
        </w:rPr>
        <w:t>من</w:t>
      </w:r>
      <w:r w:rsidR="001914D3" w:rsidRPr="001914D3">
        <w:rPr>
          <w:rtl/>
        </w:rPr>
        <w:t xml:space="preserve"> </w:t>
      </w:r>
      <w:r w:rsidRPr="001914D3">
        <w:rPr>
          <w:rtl/>
        </w:rPr>
        <w:t>الممكن</w:t>
      </w:r>
      <w:r w:rsidR="001914D3" w:rsidRPr="001914D3">
        <w:rPr>
          <w:rtl/>
        </w:rPr>
        <w:t xml:space="preserve"> </w:t>
      </w:r>
      <w:r w:rsidRPr="001914D3">
        <w:rPr>
          <w:rtl/>
        </w:rPr>
        <w:t>تقديمه</w:t>
      </w:r>
      <w:r w:rsidR="001914D3" w:rsidRPr="001914D3">
        <w:rPr>
          <w:rtl/>
        </w:rPr>
        <w:t xml:space="preserve"> </w:t>
      </w:r>
      <w:r w:rsidRPr="001914D3">
        <w:rPr>
          <w:rtl/>
        </w:rPr>
        <w:t>إلى</w:t>
      </w:r>
      <w:r w:rsidR="001914D3" w:rsidRPr="001914D3">
        <w:rPr>
          <w:rtl/>
        </w:rPr>
        <w:t xml:space="preserve"> </w:t>
      </w:r>
      <w:r w:rsidRPr="001914D3">
        <w:rPr>
          <w:rtl/>
        </w:rPr>
        <w:t>المحكمة</w:t>
      </w:r>
      <w:r w:rsidR="001914D3" w:rsidRPr="001914D3">
        <w:rPr>
          <w:rtl/>
        </w:rPr>
        <w:t xml:space="preserve"> </w:t>
      </w:r>
      <w:r w:rsidRPr="001914D3">
        <w:rPr>
          <w:rtl/>
        </w:rPr>
        <w:t>في</w:t>
      </w:r>
      <w:r w:rsidR="001914D3" w:rsidRPr="001914D3">
        <w:rPr>
          <w:rtl/>
        </w:rPr>
        <w:t xml:space="preserve"> </w:t>
      </w:r>
      <w:r w:rsidRPr="001914D3">
        <w:rPr>
          <w:rtl/>
        </w:rPr>
        <w:t>وقت</w:t>
      </w:r>
      <w:r w:rsidR="001914D3" w:rsidRPr="001914D3">
        <w:rPr>
          <w:rtl/>
        </w:rPr>
        <w:t xml:space="preserve"> </w:t>
      </w:r>
      <w:r w:rsidRPr="001914D3">
        <w:rPr>
          <w:rtl/>
        </w:rPr>
        <w:t>أبكر</w:t>
      </w:r>
      <w:r w:rsidR="001914D3" w:rsidRPr="001914D3">
        <w:rPr>
          <w:rtl/>
        </w:rPr>
        <w:t xml:space="preserve"> </w:t>
      </w:r>
      <w:r w:rsidRPr="001914D3">
        <w:rPr>
          <w:rtl/>
        </w:rPr>
        <w:t>بكثير</w:t>
      </w:r>
      <w:r w:rsidR="001914D3" w:rsidRPr="001914D3">
        <w:rPr>
          <w:rtl/>
        </w:rPr>
        <w:t xml:space="preserve"> </w:t>
      </w:r>
      <w:r w:rsidRPr="001914D3">
        <w:rPr>
          <w:rtl/>
        </w:rPr>
        <w:t>في</w:t>
      </w:r>
      <w:r w:rsidR="001914D3" w:rsidRPr="001914D3">
        <w:rPr>
          <w:rtl/>
        </w:rPr>
        <w:t xml:space="preserve"> </w:t>
      </w:r>
      <w:r w:rsidRPr="001914D3">
        <w:rPr>
          <w:rtl/>
        </w:rPr>
        <w:t>اليوم</w:t>
      </w:r>
      <w:r w:rsidR="001914D3" w:rsidRPr="001914D3">
        <w:rPr>
          <w:rtl/>
        </w:rPr>
        <w:t xml:space="preserve"> </w:t>
      </w:r>
      <w:r w:rsidRPr="001914D3">
        <w:rPr>
          <w:rtl/>
        </w:rPr>
        <w:t>نفسه.</w:t>
      </w:r>
      <w:r w:rsidR="001914D3" w:rsidRPr="001914D3">
        <w:rPr>
          <w:rtl/>
        </w:rPr>
        <w:t xml:space="preserve"> </w:t>
      </w:r>
      <w:r w:rsidRPr="001914D3">
        <w:rPr>
          <w:rtl/>
        </w:rPr>
        <w:t>ووفقا</w:t>
      </w:r>
      <w:r w:rsidR="008C13D6" w:rsidRPr="001914D3">
        <w:rPr>
          <w:rFonts w:hint="cs"/>
          <w:rtl/>
        </w:rPr>
        <w:t>ً</w:t>
      </w:r>
      <w:r w:rsidR="001914D3" w:rsidRPr="001914D3">
        <w:rPr>
          <w:rtl/>
        </w:rPr>
        <w:t xml:space="preserve"> </w:t>
      </w:r>
      <w:r w:rsidRPr="001914D3">
        <w:rPr>
          <w:rtl/>
        </w:rPr>
        <w:t>لصاحب</w:t>
      </w:r>
      <w:r w:rsidR="001914D3" w:rsidRPr="001914D3">
        <w:rPr>
          <w:rtl/>
        </w:rPr>
        <w:t xml:space="preserve"> </w:t>
      </w:r>
      <w:r w:rsidRPr="001914D3">
        <w:rPr>
          <w:rtl/>
        </w:rPr>
        <w:t>البلاغ،</w:t>
      </w:r>
      <w:r w:rsidR="001914D3" w:rsidRPr="001914D3">
        <w:rPr>
          <w:rtl/>
        </w:rPr>
        <w:t xml:space="preserve"> </w:t>
      </w:r>
      <w:r w:rsidRPr="001914D3">
        <w:rPr>
          <w:rtl/>
        </w:rPr>
        <w:t>فإن</w:t>
      </w:r>
      <w:r w:rsidR="001914D3" w:rsidRPr="001914D3">
        <w:rPr>
          <w:rtl/>
        </w:rPr>
        <w:t xml:space="preserve"> </w:t>
      </w:r>
      <w:r w:rsidRPr="001914D3">
        <w:rPr>
          <w:rtl/>
        </w:rPr>
        <w:t>هذا</w:t>
      </w:r>
      <w:r w:rsidR="001914D3" w:rsidRPr="001914D3">
        <w:rPr>
          <w:rtl/>
        </w:rPr>
        <w:t xml:space="preserve"> </w:t>
      </w:r>
      <w:r w:rsidRPr="001914D3">
        <w:rPr>
          <w:rtl/>
        </w:rPr>
        <w:t>السبب</w:t>
      </w:r>
      <w:r w:rsidR="001914D3" w:rsidRPr="001914D3">
        <w:rPr>
          <w:rtl/>
        </w:rPr>
        <w:t xml:space="preserve"> </w:t>
      </w:r>
      <w:r w:rsidRPr="001914D3">
        <w:rPr>
          <w:rtl/>
        </w:rPr>
        <w:t>لا</w:t>
      </w:r>
      <w:r w:rsidR="001914D3" w:rsidRPr="001914D3">
        <w:rPr>
          <w:rtl/>
        </w:rPr>
        <w:t xml:space="preserve"> </w:t>
      </w:r>
      <w:r w:rsidRPr="001914D3">
        <w:rPr>
          <w:rtl/>
        </w:rPr>
        <w:t>يمكن</w:t>
      </w:r>
      <w:r w:rsidR="001914D3" w:rsidRPr="001914D3">
        <w:rPr>
          <w:rtl/>
        </w:rPr>
        <w:t xml:space="preserve"> </w:t>
      </w:r>
      <w:r w:rsidRPr="001914D3">
        <w:rPr>
          <w:rtl/>
        </w:rPr>
        <w:t>اعتباره</w:t>
      </w:r>
      <w:r w:rsidR="001914D3" w:rsidRPr="001914D3">
        <w:rPr>
          <w:rtl/>
        </w:rPr>
        <w:t xml:space="preserve"> </w:t>
      </w:r>
      <w:r w:rsidRPr="001914D3">
        <w:rPr>
          <w:rtl/>
        </w:rPr>
        <w:t>سببا</w:t>
      </w:r>
      <w:r w:rsidR="008C13D6" w:rsidRPr="001914D3">
        <w:rPr>
          <w:rFonts w:hint="cs"/>
          <w:rtl/>
        </w:rPr>
        <w:t>ً</w:t>
      </w:r>
      <w:r w:rsidR="001914D3" w:rsidRPr="001914D3">
        <w:rPr>
          <w:rtl/>
        </w:rPr>
        <w:t xml:space="preserve"> </w:t>
      </w:r>
      <w:r w:rsidRPr="001914D3">
        <w:rPr>
          <w:rtl/>
        </w:rPr>
        <w:t>استثنائيا</w:t>
      </w:r>
      <w:r w:rsidR="008C13D6" w:rsidRPr="001914D3">
        <w:rPr>
          <w:rFonts w:hint="cs"/>
          <w:rtl/>
        </w:rPr>
        <w:t>ً</w:t>
      </w:r>
      <w:r w:rsidR="001914D3" w:rsidRPr="001914D3">
        <w:rPr>
          <w:rtl/>
        </w:rPr>
        <w:t xml:space="preserve"> </w:t>
      </w:r>
      <w:r w:rsidRPr="001914D3">
        <w:rPr>
          <w:rtl/>
        </w:rPr>
        <w:t>للغاية</w:t>
      </w:r>
      <w:r w:rsidR="001914D3" w:rsidRPr="001914D3">
        <w:rPr>
          <w:rtl/>
        </w:rPr>
        <w:t xml:space="preserve"> </w:t>
      </w:r>
      <w:r w:rsidRPr="001914D3">
        <w:rPr>
          <w:rtl/>
        </w:rPr>
        <w:t>ومبرراً</w:t>
      </w:r>
      <w:r w:rsidR="001914D3" w:rsidRPr="001914D3">
        <w:rPr>
          <w:rtl/>
        </w:rPr>
        <w:t xml:space="preserve"> </w:t>
      </w:r>
      <w:r w:rsidRPr="001914D3">
        <w:rPr>
          <w:rtl/>
        </w:rPr>
        <w:t>في</w:t>
      </w:r>
      <w:r w:rsidR="001914D3" w:rsidRPr="001914D3">
        <w:rPr>
          <w:rtl/>
        </w:rPr>
        <w:t xml:space="preserve"> </w:t>
      </w:r>
      <w:r w:rsidRPr="001914D3">
        <w:rPr>
          <w:rtl/>
        </w:rPr>
        <w:t>ظل</w:t>
      </w:r>
      <w:r w:rsidR="001914D3" w:rsidRPr="001914D3">
        <w:rPr>
          <w:rtl/>
        </w:rPr>
        <w:t xml:space="preserve"> </w:t>
      </w:r>
      <w:r w:rsidRPr="001914D3">
        <w:rPr>
          <w:rtl/>
        </w:rPr>
        <w:t>الظروف</w:t>
      </w:r>
      <w:r w:rsidR="001914D3" w:rsidRPr="001914D3">
        <w:rPr>
          <w:rtl/>
        </w:rPr>
        <w:t xml:space="preserve"> </w:t>
      </w:r>
      <w:r w:rsidRPr="001914D3">
        <w:rPr>
          <w:rtl/>
        </w:rPr>
        <w:t>السائدة.</w:t>
      </w:r>
      <w:r w:rsidR="001914D3" w:rsidRPr="001914D3">
        <w:rPr>
          <w:rtl/>
        </w:rPr>
        <w:t xml:space="preserve"> </w:t>
      </w:r>
      <w:r w:rsidRPr="001914D3">
        <w:rPr>
          <w:rtl/>
        </w:rPr>
        <w:t>وإذا</w:t>
      </w:r>
      <w:r w:rsidR="001914D3" w:rsidRPr="001914D3">
        <w:rPr>
          <w:rtl/>
        </w:rPr>
        <w:t xml:space="preserve"> </w:t>
      </w:r>
      <w:r w:rsidRPr="001914D3">
        <w:rPr>
          <w:rtl/>
        </w:rPr>
        <w:t>ما</w:t>
      </w:r>
      <w:r w:rsidR="001914D3" w:rsidRPr="001914D3">
        <w:rPr>
          <w:rtl/>
        </w:rPr>
        <w:t xml:space="preserve"> </w:t>
      </w:r>
      <w:r w:rsidRPr="001914D3">
        <w:rPr>
          <w:rtl/>
        </w:rPr>
        <w:t>اعتبرت</w:t>
      </w:r>
      <w:r w:rsidR="001914D3" w:rsidRPr="001914D3">
        <w:rPr>
          <w:rtl/>
        </w:rPr>
        <w:t xml:space="preserve"> </w:t>
      </w:r>
      <w:r w:rsidRPr="001914D3">
        <w:rPr>
          <w:rtl/>
        </w:rPr>
        <w:t>الأسباب</w:t>
      </w:r>
      <w:r w:rsidR="001914D3" w:rsidRPr="001914D3">
        <w:rPr>
          <w:rtl/>
        </w:rPr>
        <w:t xml:space="preserve"> </w:t>
      </w:r>
      <w:r w:rsidRPr="001914D3">
        <w:rPr>
          <w:rtl/>
        </w:rPr>
        <w:t>التافهة</w:t>
      </w:r>
      <w:r w:rsidR="001914D3" w:rsidRPr="001914D3">
        <w:rPr>
          <w:rtl/>
        </w:rPr>
        <w:t xml:space="preserve"> </w:t>
      </w:r>
      <w:r w:rsidRPr="001914D3">
        <w:rPr>
          <w:rtl/>
        </w:rPr>
        <w:t>المتمثلة</w:t>
      </w:r>
      <w:r w:rsidR="001914D3" w:rsidRPr="001914D3">
        <w:rPr>
          <w:rtl/>
        </w:rPr>
        <w:t xml:space="preserve"> </w:t>
      </w:r>
      <w:r w:rsidRPr="001914D3">
        <w:rPr>
          <w:rtl/>
        </w:rPr>
        <w:t>في</w:t>
      </w:r>
      <w:r w:rsidR="001914D3" w:rsidRPr="001914D3">
        <w:rPr>
          <w:rtl/>
        </w:rPr>
        <w:t xml:space="preserve"> </w:t>
      </w:r>
      <w:r w:rsidRPr="001914D3">
        <w:rPr>
          <w:rtl/>
        </w:rPr>
        <w:t>تحديد</w:t>
      </w:r>
      <w:r w:rsidR="001914D3" w:rsidRPr="001914D3">
        <w:rPr>
          <w:rtl/>
        </w:rPr>
        <w:t xml:space="preserve"> </w:t>
      </w:r>
      <w:r w:rsidRPr="001914D3">
        <w:rPr>
          <w:rtl/>
        </w:rPr>
        <w:t>مواعيد</w:t>
      </w:r>
      <w:r w:rsidR="001914D3" w:rsidRPr="001914D3">
        <w:rPr>
          <w:rtl/>
        </w:rPr>
        <w:t xml:space="preserve"> </w:t>
      </w:r>
      <w:r w:rsidRPr="001914D3">
        <w:rPr>
          <w:rtl/>
        </w:rPr>
        <w:t>استراحة</w:t>
      </w:r>
      <w:r w:rsidR="001914D3" w:rsidRPr="001914D3">
        <w:rPr>
          <w:rtl/>
        </w:rPr>
        <w:t xml:space="preserve"> </w:t>
      </w:r>
      <w:r w:rsidRPr="001914D3">
        <w:rPr>
          <w:rtl/>
        </w:rPr>
        <w:t>الغداء</w:t>
      </w:r>
      <w:r w:rsidR="001914D3" w:rsidRPr="001914D3">
        <w:rPr>
          <w:rtl/>
        </w:rPr>
        <w:t xml:space="preserve"> </w:t>
      </w:r>
      <w:r w:rsidRPr="001914D3">
        <w:rPr>
          <w:rtl/>
        </w:rPr>
        <w:t>أولوية</w:t>
      </w:r>
      <w:r w:rsidR="001914D3" w:rsidRPr="001914D3">
        <w:rPr>
          <w:rtl/>
        </w:rPr>
        <w:t xml:space="preserve"> </w:t>
      </w:r>
      <w:r w:rsidRPr="001914D3">
        <w:rPr>
          <w:rtl/>
        </w:rPr>
        <w:t>وقُدمت</w:t>
      </w:r>
      <w:r w:rsidR="001914D3" w:rsidRPr="001914D3">
        <w:rPr>
          <w:rtl/>
        </w:rPr>
        <w:t xml:space="preserve"> </w:t>
      </w:r>
      <w:r w:rsidRPr="001914D3">
        <w:rPr>
          <w:rtl/>
        </w:rPr>
        <w:t>لتبرير</w:t>
      </w:r>
      <w:r w:rsidR="001914D3" w:rsidRPr="001914D3">
        <w:rPr>
          <w:rtl/>
        </w:rPr>
        <w:t xml:space="preserve"> </w:t>
      </w:r>
      <w:r w:rsidRPr="001914D3">
        <w:rPr>
          <w:rtl/>
        </w:rPr>
        <w:t>انتهاكات</w:t>
      </w:r>
      <w:r w:rsidR="001914D3" w:rsidRPr="001914D3">
        <w:rPr>
          <w:rtl/>
        </w:rPr>
        <w:t xml:space="preserve"> </w:t>
      </w:r>
      <w:r w:rsidRPr="001914D3">
        <w:rPr>
          <w:rtl/>
        </w:rPr>
        <w:t>قاعدة</w:t>
      </w:r>
      <w:r w:rsidR="001914D3" w:rsidRPr="001914D3">
        <w:rPr>
          <w:rtl/>
        </w:rPr>
        <w:t xml:space="preserve"> </w:t>
      </w:r>
      <w:r w:rsidRPr="001914D3">
        <w:rPr>
          <w:rtl/>
        </w:rPr>
        <w:t>ال</w:t>
      </w:r>
      <w:r w:rsidR="008A4D4F" w:rsidRPr="001914D3">
        <w:rPr>
          <w:rFonts w:hint="cs"/>
          <w:rtl/>
        </w:rPr>
        <w:t>‍</w:t>
      </w:r>
      <w:r w:rsidR="001914D3" w:rsidRPr="001914D3">
        <w:rPr>
          <w:rFonts w:hint="cs"/>
          <w:rtl/>
        </w:rPr>
        <w:t xml:space="preserve"> </w:t>
      </w:r>
      <w:r w:rsidRPr="001A55AA">
        <w:rPr>
          <w:rtl/>
        </w:rPr>
        <w:t>48</w:t>
      </w:r>
      <w:r w:rsidR="001914D3" w:rsidRPr="001914D3">
        <w:rPr>
          <w:rtl/>
        </w:rPr>
        <w:t xml:space="preserve"> </w:t>
      </w:r>
      <w:r w:rsidRPr="001914D3">
        <w:rPr>
          <w:rtl/>
        </w:rPr>
        <w:t>ساعة،</w:t>
      </w:r>
      <w:r w:rsidR="001914D3" w:rsidRPr="001914D3">
        <w:rPr>
          <w:rtl/>
        </w:rPr>
        <w:t xml:space="preserve"> </w:t>
      </w:r>
      <w:r w:rsidRPr="001914D3">
        <w:rPr>
          <w:rtl/>
        </w:rPr>
        <w:t>فإن</w:t>
      </w:r>
      <w:r w:rsidR="001914D3" w:rsidRPr="001914D3">
        <w:rPr>
          <w:rtl/>
        </w:rPr>
        <w:t xml:space="preserve"> </w:t>
      </w:r>
      <w:r w:rsidRPr="001914D3">
        <w:rPr>
          <w:rtl/>
        </w:rPr>
        <w:t>قاعدة</w:t>
      </w:r>
      <w:r w:rsidR="001914D3" w:rsidRPr="001914D3">
        <w:rPr>
          <w:rtl/>
        </w:rPr>
        <w:t xml:space="preserve"> </w:t>
      </w:r>
      <w:r w:rsidRPr="001914D3">
        <w:rPr>
          <w:rtl/>
        </w:rPr>
        <w:t>ال</w:t>
      </w:r>
      <w:r w:rsidR="008A4D4F" w:rsidRPr="001914D3">
        <w:rPr>
          <w:rFonts w:hint="cs"/>
          <w:rtl/>
        </w:rPr>
        <w:t>‍</w:t>
      </w:r>
      <w:r w:rsidR="001914D3" w:rsidRPr="001914D3">
        <w:rPr>
          <w:rFonts w:hint="cs"/>
          <w:rtl/>
        </w:rPr>
        <w:t xml:space="preserve"> </w:t>
      </w:r>
      <w:r w:rsidRPr="001A55AA">
        <w:rPr>
          <w:rtl/>
        </w:rPr>
        <w:t>48</w:t>
      </w:r>
      <w:r w:rsidR="001914D3" w:rsidRPr="001914D3">
        <w:rPr>
          <w:rtl/>
        </w:rPr>
        <w:t xml:space="preserve"> </w:t>
      </w:r>
      <w:r w:rsidRPr="001914D3">
        <w:rPr>
          <w:rtl/>
        </w:rPr>
        <w:t>ساعة</w:t>
      </w:r>
      <w:r w:rsidR="001914D3" w:rsidRPr="001914D3">
        <w:rPr>
          <w:rtl/>
        </w:rPr>
        <w:t xml:space="preserve"> </w:t>
      </w:r>
      <w:r w:rsidRPr="001914D3">
        <w:rPr>
          <w:rtl/>
        </w:rPr>
        <w:t>ستصبح</w:t>
      </w:r>
      <w:r w:rsidR="001914D3" w:rsidRPr="001914D3">
        <w:rPr>
          <w:rtl/>
        </w:rPr>
        <w:t xml:space="preserve"> </w:t>
      </w:r>
      <w:r w:rsidRPr="001914D3">
        <w:rPr>
          <w:rtl/>
        </w:rPr>
        <w:t>لاغية</w:t>
      </w:r>
      <w:r w:rsidR="001914D3" w:rsidRPr="001914D3">
        <w:rPr>
          <w:rtl/>
        </w:rPr>
        <w:t xml:space="preserve"> </w:t>
      </w:r>
      <w:r w:rsidRPr="001914D3">
        <w:rPr>
          <w:rtl/>
        </w:rPr>
        <w:t>تماما</w:t>
      </w:r>
      <w:r w:rsidR="00CE5BEF" w:rsidRPr="001914D3">
        <w:rPr>
          <w:rFonts w:hint="cs"/>
          <w:rtl/>
        </w:rPr>
        <w:t>ً</w:t>
      </w:r>
      <w:r w:rsidRPr="001914D3">
        <w:rPr>
          <w:rtl/>
        </w:rPr>
        <w:t>.</w:t>
      </w:r>
      <w:r w:rsidR="001914D3" w:rsidRPr="001914D3">
        <w:rPr>
          <w:rtl/>
        </w:rPr>
        <w:t xml:space="preserve"> </w:t>
      </w:r>
      <w:r w:rsidRPr="001914D3">
        <w:rPr>
          <w:rtl/>
        </w:rPr>
        <w:t>ويشير</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إلى</w:t>
      </w:r>
      <w:r w:rsidR="001914D3" w:rsidRPr="001914D3">
        <w:rPr>
          <w:rtl/>
        </w:rPr>
        <w:t xml:space="preserve"> </w:t>
      </w:r>
      <w:r w:rsidRPr="001914D3">
        <w:rPr>
          <w:rtl/>
        </w:rPr>
        <w:t>الرأي</w:t>
      </w:r>
      <w:r w:rsidR="001914D3" w:rsidRPr="001914D3">
        <w:rPr>
          <w:rtl/>
        </w:rPr>
        <w:t xml:space="preserve"> </w:t>
      </w:r>
      <w:r w:rsidRPr="001914D3">
        <w:rPr>
          <w:rtl/>
        </w:rPr>
        <w:t>السابق</w:t>
      </w:r>
      <w:r w:rsidR="001914D3" w:rsidRPr="001914D3">
        <w:rPr>
          <w:rtl/>
        </w:rPr>
        <w:t xml:space="preserve"> </w:t>
      </w:r>
      <w:r w:rsidRPr="001914D3">
        <w:rPr>
          <w:rtl/>
        </w:rPr>
        <w:t>للجنة</w:t>
      </w:r>
      <w:r w:rsidR="001914D3" w:rsidRPr="001914D3">
        <w:rPr>
          <w:rtl/>
        </w:rPr>
        <w:t xml:space="preserve"> </w:t>
      </w:r>
      <w:r w:rsidRPr="001914D3">
        <w:rPr>
          <w:rtl/>
        </w:rPr>
        <w:t>في</w:t>
      </w:r>
      <w:r w:rsidR="001914D3" w:rsidRPr="001914D3">
        <w:rPr>
          <w:rtl/>
        </w:rPr>
        <w:t xml:space="preserve"> </w:t>
      </w:r>
      <w:r w:rsidRPr="001914D3">
        <w:rPr>
          <w:rtl/>
        </w:rPr>
        <w:t>قضية</w:t>
      </w:r>
      <w:r w:rsidR="001914D3" w:rsidRPr="001914D3">
        <w:rPr>
          <w:rtl/>
        </w:rPr>
        <w:t xml:space="preserve"> </w:t>
      </w:r>
      <w:r w:rsidRPr="001A55AA">
        <w:rPr>
          <w:i/>
          <w:iCs/>
          <w:rtl/>
        </w:rPr>
        <w:t>فيلاستر</w:t>
      </w:r>
      <w:r w:rsidR="001914D3" w:rsidRPr="001A55AA">
        <w:rPr>
          <w:i/>
          <w:iCs/>
          <w:rtl/>
        </w:rPr>
        <w:t xml:space="preserve"> </w:t>
      </w:r>
      <w:r w:rsidRPr="001A55AA">
        <w:rPr>
          <w:i/>
          <w:iCs/>
          <w:rtl/>
        </w:rPr>
        <w:t>وبيزوارن</w:t>
      </w:r>
      <w:r w:rsidR="001914D3" w:rsidRPr="001A55AA">
        <w:rPr>
          <w:i/>
          <w:iCs/>
          <w:rtl/>
        </w:rPr>
        <w:t xml:space="preserve"> </w:t>
      </w:r>
      <w:r w:rsidRPr="001A55AA">
        <w:rPr>
          <w:i/>
          <w:iCs/>
          <w:rtl/>
        </w:rPr>
        <w:t>ضد</w:t>
      </w:r>
      <w:r w:rsidR="001914D3" w:rsidRPr="001A55AA">
        <w:rPr>
          <w:i/>
          <w:iCs/>
          <w:rtl/>
        </w:rPr>
        <w:t xml:space="preserve"> </w:t>
      </w:r>
      <w:r w:rsidRPr="001A55AA">
        <w:rPr>
          <w:i/>
          <w:iCs/>
          <w:rtl/>
        </w:rPr>
        <w:t>بوليفيا</w:t>
      </w:r>
      <w:r w:rsidRPr="001914D3">
        <w:rPr>
          <w:rtl/>
        </w:rPr>
        <w:t>،</w:t>
      </w:r>
      <w:r w:rsidR="001914D3" w:rsidRPr="001914D3">
        <w:rPr>
          <w:rtl/>
        </w:rPr>
        <w:t xml:space="preserve"> </w:t>
      </w:r>
      <w:r w:rsidRPr="001914D3">
        <w:rPr>
          <w:rtl/>
        </w:rPr>
        <w:t>التي</w:t>
      </w:r>
      <w:r w:rsidR="001914D3" w:rsidRPr="001914D3">
        <w:rPr>
          <w:rtl/>
        </w:rPr>
        <w:t xml:space="preserve"> </w:t>
      </w:r>
      <w:r w:rsidRPr="001914D3">
        <w:rPr>
          <w:rtl/>
        </w:rPr>
        <w:t>لم</w:t>
      </w:r>
      <w:r w:rsidR="001914D3" w:rsidRPr="001914D3">
        <w:rPr>
          <w:rtl/>
        </w:rPr>
        <w:t xml:space="preserve"> </w:t>
      </w:r>
      <w:r w:rsidRPr="001914D3">
        <w:rPr>
          <w:rtl/>
        </w:rPr>
        <w:t>تعتبر</w:t>
      </w:r>
      <w:r w:rsidR="001914D3" w:rsidRPr="001914D3">
        <w:rPr>
          <w:rtl/>
        </w:rPr>
        <w:t xml:space="preserve"> </w:t>
      </w:r>
      <w:r w:rsidRPr="001914D3">
        <w:rPr>
          <w:rtl/>
        </w:rPr>
        <w:t>فيها</w:t>
      </w:r>
      <w:r w:rsidR="001914D3" w:rsidRPr="001914D3">
        <w:rPr>
          <w:rtl/>
        </w:rPr>
        <w:t xml:space="preserve"> </w:t>
      </w:r>
      <w:r w:rsidRPr="001914D3">
        <w:rPr>
          <w:rtl/>
        </w:rPr>
        <w:t>القيود</w:t>
      </w:r>
      <w:r w:rsidR="001914D3" w:rsidRPr="001914D3">
        <w:rPr>
          <w:rtl/>
        </w:rPr>
        <w:t xml:space="preserve"> </w:t>
      </w:r>
      <w:r w:rsidRPr="001914D3">
        <w:rPr>
          <w:rtl/>
        </w:rPr>
        <w:t>الخطيرة</w:t>
      </w:r>
      <w:r w:rsidR="001914D3" w:rsidRPr="001914D3">
        <w:rPr>
          <w:rtl/>
        </w:rPr>
        <w:t xml:space="preserve"> </w:t>
      </w:r>
      <w:r w:rsidRPr="001914D3">
        <w:rPr>
          <w:rtl/>
        </w:rPr>
        <w:t>المفروضة</w:t>
      </w:r>
      <w:r w:rsidR="001914D3" w:rsidRPr="001914D3">
        <w:rPr>
          <w:rtl/>
        </w:rPr>
        <w:t xml:space="preserve"> </w:t>
      </w:r>
      <w:r w:rsidRPr="001914D3">
        <w:rPr>
          <w:rtl/>
        </w:rPr>
        <w:t>على</w:t>
      </w:r>
      <w:r w:rsidR="001914D3" w:rsidRPr="001914D3">
        <w:rPr>
          <w:rtl/>
        </w:rPr>
        <w:t xml:space="preserve"> </w:t>
      </w:r>
      <w:r w:rsidRPr="001914D3">
        <w:rPr>
          <w:rtl/>
        </w:rPr>
        <w:t>ميزانية</w:t>
      </w:r>
      <w:r w:rsidR="001914D3" w:rsidRPr="001914D3">
        <w:rPr>
          <w:rtl/>
        </w:rPr>
        <w:t xml:space="preserve"> </w:t>
      </w:r>
      <w:r w:rsidRPr="001914D3">
        <w:rPr>
          <w:rtl/>
        </w:rPr>
        <w:t>بلد</w:t>
      </w:r>
      <w:r w:rsidR="001914D3" w:rsidRPr="001914D3">
        <w:rPr>
          <w:rtl/>
        </w:rPr>
        <w:t xml:space="preserve"> </w:t>
      </w:r>
      <w:r w:rsidRPr="001914D3">
        <w:rPr>
          <w:rtl/>
        </w:rPr>
        <w:t>في</w:t>
      </w:r>
      <w:r w:rsidR="001914D3" w:rsidRPr="001914D3">
        <w:rPr>
          <w:rtl/>
        </w:rPr>
        <w:t xml:space="preserve"> </w:t>
      </w:r>
      <w:r w:rsidRPr="001914D3">
        <w:rPr>
          <w:rtl/>
        </w:rPr>
        <w:t>وضع</w:t>
      </w:r>
      <w:r w:rsidR="001914D3" w:rsidRPr="001914D3">
        <w:rPr>
          <w:rtl/>
        </w:rPr>
        <w:t xml:space="preserve"> </w:t>
      </w:r>
      <w:r w:rsidRPr="001914D3">
        <w:rPr>
          <w:rtl/>
        </w:rPr>
        <w:t>اقتصادي</w:t>
      </w:r>
      <w:r w:rsidR="001914D3" w:rsidRPr="001914D3">
        <w:rPr>
          <w:rtl/>
        </w:rPr>
        <w:t xml:space="preserve"> </w:t>
      </w:r>
      <w:r w:rsidRPr="001914D3">
        <w:rPr>
          <w:rtl/>
        </w:rPr>
        <w:t>يختلف</w:t>
      </w:r>
      <w:r w:rsidR="001914D3" w:rsidRPr="001914D3">
        <w:rPr>
          <w:rtl/>
        </w:rPr>
        <w:t xml:space="preserve"> </w:t>
      </w:r>
      <w:r w:rsidRPr="001914D3">
        <w:rPr>
          <w:rtl/>
        </w:rPr>
        <w:t>إلى</w:t>
      </w:r>
      <w:r w:rsidR="001914D3" w:rsidRPr="001914D3">
        <w:rPr>
          <w:rtl/>
        </w:rPr>
        <w:t xml:space="preserve"> </w:t>
      </w:r>
      <w:r w:rsidRPr="001914D3">
        <w:rPr>
          <w:rtl/>
        </w:rPr>
        <w:t>حد</w:t>
      </w:r>
      <w:r w:rsidR="001914D3" w:rsidRPr="001914D3">
        <w:rPr>
          <w:rtl/>
        </w:rPr>
        <w:t xml:space="preserve"> </w:t>
      </w:r>
      <w:r w:rsidRPr="001914D3">
        <w:rPr>
          <w:rtl/>
        </w:rPr>
        <w:t>ما</w:t>
      </w:r>
      <w:r w:rsidR="001914D3" w:rsidRPr="001914D3">
        <w:rPr>
          <w:rtl/>
        </w:rPr>
        <w:t xml:space="preserve"> </w:t>
      </w:r>
      <w:r w:rsidRPr="001914D3">
        <w:rPr>
          <w:rtl/>
        </w:rPr>
        <w:t>عن</w:t>
      </w:r>
      <w:r w:rsidR="001914D3" w:rsidRPr="001914D3">
        <w:rPr>
          <w:rtl/>
        </w:rPr>
        <w:t xml:space="preserve"> </w:t>
      </w:r>
      <w:r w:rsidRPr="001914D3">
        <w:rPr>
          <w:rtl/>
        </w:rPr>
        <w:t>وضع</w:t>
      </w:r>
      <w:r w:rsidR="001914D3" w:rsidRPr="001914D3">
        <w:rPr>
          <w:rtl/>
        </w:rPr>
        <w:t xml:space="preserve"> </w:t>
      </w:r>
      <w:r w:rsidRPr="001914D3">
        <w:rPr>
          <w:rtl/>
        </w:rPr>
        <w:t>النرويج</w:t>
      </w:r>
      <w:r w:rsidR="001914D3" w:rsidRPr="001914D3">
        <w:rPr>
          <w:rtl/>
        </w:rPr>
        <w:t xml:space="preserve"> </w:t>
      </w:r>
      <w:r w:rsidRPr="001914D3">
        <w:rPr>
          <w:rtl/>
        </w:rPr>
        <w:t>مبرراً</w:t>
      </w:r>
      <w:r w:rsidR="001914D3" w:rsidRPr="001914D3">
        <w:rPr>
          <w:rtl/>
        </w:rPr>
        <w:t xml:space="preserve"> </w:t>
      </w:r>
      <w:r w:rsidRPr="001914D3">
        <w:rPr>
          <w:rtl/>
        </w:rPr>
        <w:t>لانتهاك</w:t>
      </w:r>
      <w:r w:rsidR="001914D3" w:rsidRPr="001914D3">
        <w:rPr>
          <w:rtl/>
        </w:rPr>
        <w:t xml:space="preserve"> </w:t>
      </w:r>
      <w:r w:rsidRPr="001914D3">
        <w:rPr>
          <w:rtl/>
        </w:rPr>
        <w:t>القاعدة</w:t>
      </w:r>
      <w:r w:rsidR="00ED28FC" w:rsidRPr="001914D3">
        <w:rPr>
          <w:vertAlign w:val="superscript"/>
          <w:rtl/>
        </w:rPr>
        <w:t>(</w:t>
      </w:r>
      <w:r w:rsidR="00ED28FC" w:rsidRPr="001A55AA">
        <w:rPr>
          <w:vertAlign w:val="superscript"/>
          <w:lang w:val="en-US"/>
        </w:rPr>
        <w:footnoteReference w:id="21"/>
      </w:r>
      <w:r w:rsidR="00ED28FC" w:rsidRPr="001914D3">
        <w:rPr>
          <w:vertAlign w:val="superscript"/>
          <w:rtl/>
        </w:rPr>
        <w:t>)</w:t>
      </w:r>
      <w:r w:rsidR="00ED28FC" w:rsidRPr="001914D3">
        <w:rPr>
          <w:rtl/>
        </w:rPr>
        <w:t>.</w:t>
      </w:r>
      <w:r w:rsidR="001914D3" w:rsidRPr="001914D3">
        <w:rPr>
          <w:rtl/>
        </w:rPr>
        <w:t xml:space="preserve"> </w:t>
      </w:r>
    </w:p>
    <w:p w14:paraId="7E490183" w14:textId="29B1FBA5" w:rsidR="00CE2481" w:rsidRPr="001914D3" w:rsidRDefault="00CE2481" w:rsidP="00CE2481">
      <w:pPr>
        <w:pStyle w:val="SingleTxtGA"/>
      </w:pPr>
      <w:r w:rsidRPr="001A55AA">
        <w:rPr>
          <w:rtl/>
        </w:rPr>
        <w:t>5</w:t>
      </w:r>
      <w:r w:rsidRPr="001914D3">
        <w:rPr>
          <w:rtl/>
        </w:rPr>
        <w:t>-</w:t>
      </w:r>
      <w:r w:rsidRPr="001A55AA">
        <w:rPr>
          <w:rtl/>
        </w:rPr>
        <w:t>4</w:t>
      </w:r>
      <w:r w:rsidRPr="001914D3">
        <w:rPr>
          <w:rtl/>
        </w:rPr>
        <w:tab/>
        <w:t>ويدفع</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بأنه</w:t>
      </w:r>
      <w:r w:rsidR="001914D3" w:rsidRPr="001914D3">
        <w:rPr>
          <w:rtl/>
        </w:rPr>
        <w:t xml:space="preserve"> </w:t>
      </w:r>
      <w:r w:rsidRPr="001914D3">
        <w:rPr>
          <w:rtl/>
        </w:rPr>
        <w:t>لا</w:t>
      </w:r>
      <w:r w:rsidR="001914D3" w:rsidRPr="001914D3">
        <w:rPr>
          <w:rtl/>
        </w:rPr>
        <w:t xml:space="preserve"> </w:t>
      </w:r>
      <w:r w:rsidRPr="001914D3">
        <w:rPr>
          <w:rtl/>
        </w:rPr>
        <w:t>يمكن</w:t>
      </w:r>
      <w:r w:rsidR="001914D3" w:rsidRPr="001914D3">
        <w:rPr>
          <w:rtl/>
        </w:rPr>
        <w:t xml:space="preserve"> </w:t>
      </w:r>
      <w:r w:rsidRPr="001914D3">
        <w:rPr>
          <w:rtl/>
        </w:rPr>
        <w:t>للدولة</w:t>
      </w:r>
      <w:r w:rsidR="001914D3" w:rsidRPr="001914D3">
        <w:rPr>
          <w:rtl/>
        </w:rPr>
        <w:t xml:space="preserve"> </w:t>
      </w:r>
      <w:r w:rsidRPr="001914D3">
        <w:rPr>
          <w:rtl/>
        </w:rPr>
        <w:t>الطرف</w:t>
      </w:r>
      <w:r w:rsidR="001914D3" w:rsidRPr="001914D3">
        <w:rPr>
          <w:rtl/>
        </w:rPr>
        <w:t xml:space="preserve"> </w:t>
      </w:r>
      <w:r w:rsidRPr="001914D3">
        <w:rPr>
          <w:rtl/>
        </w:rPr>
        <w:t>أن</w:t>
      </w:r>
      <w:r w:rsidR="001914D3" w:rsidRPr="001914D3">
        <w:rPr>
          <w:rtl/>
        </w:rPr>
        <w:t xml:space="preserve"> </w:t>
      </w:r>
      <w:r w:rsidRPr="001914D3">
        <w:rPr>
          <w:rtl/>
        </w:rPr>
        <w:t>تجادل</w:t>
      </w:r>
      <w:r w:rsidR="001914D3" w:rsidRPr="001914D3">
        <w:rPr>
          <w:rtl/>
        </w:rPr>
        <w:t xml:space="preserve"> </w:t>
      </w:r>
      <w:r w:rsidRPr="001914D3">
        <w:rPr>
          <w:rtl/>
        </w:rPr>
        <w:t>بأنه</w:t>
      </w:r>
      <w:r w:rsidR="001914D3" w:rsidRPr="001914D3">
        <w:rPr>
          <w:rtl/>
        </w:rPr>
        <w:t xml:space="preserve"> </w:t>
      </w:r>
      <w:r w:rsidRPr="001914D3">
        <w:rPr>
          <w:rtl/>
        </w:rPr>
        <w:t>على</w:t>
      </w:r>
      <w:r w:rsidR="001914D3" w:rsidRPr="001914D3">
        <w:rPr>
          <w:rtl/>
        </w:rPr>
        <w:t xml:space="preserve"> </w:t>
      </w:r>
      <w:r w:rsidRPr="001914D3">
        <w:rPr>
          <w:rtl/>
        </w:rPr>
        <w:t>الرغم</w:t>
      </w:r>
      <w:r w:rsidR="001914D3" w:rsidRPr="001914D3">
        <w:rPr>
          <w:rtl/>
        </w:rPr>
        <w:t xml:space="preserve"> </w:t>
      </w:r>
      <w:r w:rsidRPr="001914D3">
        <w:rPr>
          <w:rtl/>
        </w:rPr>
        <w:t>من</w:t>
      </w:r>
      <w:r w:rsidR="001914D3" w:rsidRPr="001914D3">
        <w:rPr>
          <w:rtl/>
        </w:rPr>
        <w:t xml:space="preserve"> </w:t>
      </w:r>
      <w:r w:rsidRPr="001914D3">
        <w:rPr>
          <w:rtl/>
        </w:rPr>
        <w:t>انتهاك</w:t>
      </w:r>
      <w:r w:rsidR="001914D3" w:rsidRPr="001914D3">
        <w:rPr>
          <w:rtl/>
        </w:rPr>
        <w:t xml:space="preserve"> </w:t>
      </w:r>
      <w:r w:rsidRPr="001914D3">
        <w:rPr>
          <w:rtl/>
        </w:rPr>
        <w:t>قاعدة</w:t>
      </w:r>
      <w:r w:rsidR="001914D3" w:rsidRPr="001914D3">
        <w:rPr>
          <w:rtl/>
        </w:rPr>
        <w:t xml:space="preserve"> </w:t>
      </w:r>
      <w:r w:rsidRPr="001914D3">
        <w:rPr>
          <w:rtl/>
        </w:rPr>
        <w:t>ال</w:t>
      </w:r>
      <w:r w:rsidR="008A4D4F" w:rsidRPr="001914D3">
        <w:rPr>
          <w:rFonts w:hint="cs"/>
          <w:rtl/>
        </w:rPr>
        <w:t>‍</w:t>
      </w:r>
      <w:r w:rsidR="004E6E2A">
        <w:rPr>
          <w:rFonts w:hint="eastAsia"/>
          <w:rtl/>
        </w:rPr>
        <w:t> </w:t>
      </w:r>
      <w:r w:rsidRPr="001A55AA">
        <w:rPr>
          <w:rtl/>
        </w:rPr>
        <w:t>48</w:t>
      </w:r>
      <w:r w:rsidR="001914D3" w:rsidRPr="001914D3">
        <w:rPr>
          <w:rtl/>
        </w:rPr>
        <w:t xml:space="preserve"> </w:t>
      </w:r>
      <w:r w:rsidRPr="001914D3">
        <w:rPr>
          <w:rtl/>
        </w:rPr>
        <w:t>ساعة</w:t>
      </w:r>
      <w:r w:rsidR="001914D3" w:rsidRPr="001914D3">
        <w:rPr>
          <w:rtl/>
        </w:rPr>
        <w:t xml:space="preserve"> </w:t>
      </w:r>
      <w:r w:rsidRPr="001914D3">
        <w:rPr>
          <w:rtl/>
        </w:rPr>
        <w:t>من</w:t>
      </w:r>
      <w:r w:rsidR="001914D3" w:rsidRPr="001914D3">
        <w:rPr>
          <w:rtl/>
        </w:rPr>
        <w:t xml:space="preserve"> </w:t>
      </w:r>
      <w:r w:rsidRPr="001914D3">
        <w:rPr>
          <w:rtl/>
        </w:rPr>
        <w:t>حيث</w:t>
      </w:r>
      <w:r w:rsidR="001914D3" w:rsidRPr="001914D3">
        <w:rPr>
          <w:rtl/>
        </w:rPr>
        <w:t xml:space="preserve"> </w:t>
      </w:r>
      <w:r w:rsidRPr="001914D3">
        <w:rPr>
          <w:rtl/>
        </w:rPr>
        <w:t>المبدأ،</w:t>
      </w:r>
      <w:r w:rsidR="001914D3" w:rsidRPr="001914D3">
        <w:rPr>
          <w:rtl/>
        </w:rPr>
        <w:t xml:space="preserve"> </w:t>
      </w:r>
      <w:r w:rsidRPr="001914D3">
        <w:rPr>
          <w:rtl/>
        </w:rPr>
        <w:t>لم</w:t>
      </w:r>
      <w:r w:rsidR="001914D3" w:rsidRPr="001914D3">
        <w:rPr>
          <w:rtl/>
        </w:rPr>
        <w:t xml:space="preserve"> </w:t>
      </w:r>
      <w:r w:rsidRPr="001914D3">
        <w:rPr>
          <w:rtl/>
        </w:rPr>
        <w:t>يكن</w:t>
      </w:r>
      <w:r w:rsidR="001914D3" w:rsidRPr="001914D3">
        <w:rPr>
          <w:rtl/>
        </w:rPr>
        <w:t xml:space="preserve"> </w:t>
      </w:r>
      <w:r w:rsidRPr="001914D3">
        <w:rPr>
          <w:rtl/>
        </w:rPr>
        <w:t>هناك</w:t>
      </w:r>
      <w:r w:rsidR="001914D3" w:rsidRPr="001914D3">
        <w:rPr>
          <w:rtl/>
        </w:rPr>
        <w:t xml:space="preserve"> </w:t>
      </w:r>
      <w:r w:rsidRPr="001914D3">
        <w:rPr>
          <w:rtl/>
        </w:rPr>
        <w:t>أي</w:t>
      </w:r>
      <w:r w:rsidR="001914D3" w:rsidRPr="001914D3">
        <w:rPr>
          <w:rtl/>
        </w:rPr>
        <w:t xml:space="preserve"> </w:t>
      </w:r>
      <w:r w:rsidRPr="001914D3">
        <w:rPr>
          <w:rtl/>
        </w:rPr>
        <w:t>سوء</w:t>
      </w:r>
      <w:r w:rsidR="001914D3" w:rsidRPr="001914D3">
        <w:rPr>
          <w:rtl/>
        </w:rPr>
        <w:t xml:space="preserve"> </w:t>
      </w:r>
      <w:r w:rsidRPr="001914D3">
        <w:rPr>
          <w:rtl/>
        </w:rPr>
        <w:t>معاملة</w:t>
      </w:r>
      <w:r w:rsidR="001914D3" w:rsidRPr="001914D3">
        <w:rPr>
          <w:rtl/>
        </w:rPr>
        <w:t xml:space="preserve"> </w:t>
      </w:r>
      <w:r w:rsidRPr="001914D3">
        <w:rPr>
          <w:rtl/>
        </w:rPr>
        <w:t>بدنية،</w:t>
      </w:r>
      <w:r w:rsidR="001914D3" w:rsidRPr="001914D3">
        <w:rPr>
          <w:rtl/>
        </w:rPr>
        <w:t xml:space="preserve"> </w:t>
      </w:r>
      <w:r w:rsidRPr="001914D3">
        <w:rPr>
          <w:rtl/>
        </w:rPr>
        <w:t>وبالتالي</w:t>
      </w:r>
      <w:r w:rsidR="001914D3" w:rsidRPr="001914D3">
        <w:rPr>
          <w:rtl/>
        </w:rPr>
        <w:t xml:space="preserve"> </w:t>
      </w:r>
      <w:r w:rsidRPr="001914D3">
        <w:rPr>
          <w:rtl/>
        </w:rPr>
        <w:t>لا</w:t>
      </w:r>
      <w:r w:rsidR="001914D3" w:rsidRPr="001914D3">
        <w:rPr>
          <w:rtl/>
        </w:rPr>
        <w:t xml:space="preserve"> </w:t>
      </w:r>
      <w:r w:rsidRPr="001914D3">
        <w:rPr>
          <w:rtl/>
        </w:rPr>
        <w:t>يوجد</w:t>
      </w:r>
      <w:r w:rsidR="001914D3" w:rsidRPr="001914D3">
        <w:rPr>
          <w:rtl/>
        </w:rPr>
        <w:t xml:space="preserve"> </w:t>
      </w:r>
      <w:r w:rsidRPr="001914D3">
        <w:rPr>
          <w:rtl/>
        </w:rPr>
        <w:t>أي</w:t>
      </w:r>
      <w:r w:rsidR="001914D3" w:rsidRPr="001914D3">
        <w:rPr>
          <w:rtl/>
        </w:rPr>
        <w:t xml:space="preserve"> </w:t>
      </w:r>
      <w:r w:rsidRPr="001914D3">
        <w:rPr>
          <w:rtl/>
        </w:rPr>
        <w:t>انتهاك</w:t>
      </w:r>
      <w:r w:rsidR="001914D3" w:rsidRPr="001914D3">
        <w:rPr>
          <w:rtl/>
        </w:rPr>
        <w:t xml:space="preserve"> </w:t>
      </w:r>
      <w:r w:rsidRPr="001914D3">
        <w:rPr>
          <w:rtl/>
        </w:rPr>
        <w:t>على</w:t>
      </w:r>
      <w:r w:rsidR="001914D3" w:rsidRPr="001914D3">
        <w:rPr>
          <w:rtl/>
        </w:rPr>
        <w:t xml:space="preserve"> </w:t>
      </w:r>
      <w:r w:rsidRPr="001914D3">
        <w:rPr>
          <w:rtl/>
        </w:rPr>
        <w:t>كل</w:t>
      </w:r>
      <w:r w:rsidR="001914D3" w:rsidRPr="001914D3">
        <w:rPr>
          <w:rtl/>
        </w:rPr>
        <w:t xml:space="preserve"> </w:t>
      </w:r>
      <w:r w:rsidRPr="001914D3">
        <w:rPr>
          <w:rtl/>
        </w:rPr>
        <w:t>حال.</w:t>
      </w:r>
      <w:r w:rsidR="001914D3" w:rsidRPr="001914D3">
        <w:rPr>
          <w:rtl/>
        </w:rPr>
        <w:t xml:space="preserve"> </w:t>
      </w:r>
      <w:r w:rsidRPr="001914D3">
        <w:rPr>
          <w:rtl/>
        </w:rPr>
        <w:t>ويجادل</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بأن</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بسلوكها</w:t>
      </w:r>
      <w:r w:rsidR="001914D3" w:rsidRPr="001914D3">
        <w:rPr>
          <w:rtl/>
        </w:rPr>
        <w:t xml:space="preserve"> </w:t>
      </w:r>
      <w:r w:rsidRPr="001914D3">
        <w:rPr>
          <w:rtl/>
        </w:rPr>
        <w:t>هذا،</w:t>
      </w:r>
      <w:r w:rsidR="001914D3" w:rsidRPr="001914D3">
        <w:rPr>
          <w:rtl/>
        </w:rPr>
        <w:t xml:space="preserve"> </w:t>
      </w:r>
      <w:r w:rsidRPr="001914D3">
        <w:rPr>
          <w:rtl/>
        </w:rPr>
        <w:t>تقوض</w:t>
      </w:r>
      <w:r w:rsidR="001914D3" w:rsidRPr="001914D3">
        <w:rPr>
          <w:rtl/>
        </w:rPr>
        <w:t xml:space="preserve"> </w:t>
      </w:r>
      <w:r w:rsidRPr="001914D3">
        <w:rPr>
          <w:rtl/>
        </w:rPr>
        <w:t>المبدأ</w:t>
      </w:r>
      <w:r w:rsidR="001914D3" w:rsidRPr="001914D3">
        <w:rPr>
          <w:rtl/>
        </w:rPr>
        <w:t xml:space="preserve"> </w:t>
      </w:r>
      <w:r w:rsidRPr="001914D3">
        <w:rPr>
          <w:rtl/>
        </w:rPr>
        <w:t>الذي</w:t>
      </w:r>
      <w:r w:rsidR="001914D3" w:rsidRPr="001914D3">
        <w:rPr>
          <w:rtl/>
        </w:rPr>
        <w:t xml:space="preserve"> </w:t>
      </w:r>
      <w:r w:rsidRPr="001914D3">
        <w:rPr>
          <w:rtl/>
        </w:rPr>
        <w:t>مفاده</w:t>
      </w:r>
      <w:r w:rsidR="001914D3" w:rsidRPr="001914D3">
        <w:rPr>
          <w:rtl/>
        </w:rPr>
        <w:t xml:space="preserve"> </w:t>
      </w:r>
      <w:r w:rsidRPr="001914D3">
        <w:rPr>
          <w:rtl/>
        </w:rPr>
        <w:t>أن</w:t>
      </w:r>
      <w:r w:rsidR="001914D3" w:rsidRPr="001914D3">
        <w:rPr>
          <w:rtl/>
        </w:rPr>
        <w:t xml:space="preserve"> </w:t>
      </w:r>
      <w:r w:rsidRPr="001914D3">
        <w:rPr>
          <w:rtl/>
        </w:rPr>
        <w:t>"إطالة</w:t>
      </w:r>
      <w:r w:rsidR="001914D3" w:rsidRPr="001914D3">
        <w:rPr>
          <w:rtl/>
        </w:rPr>
        <w:t xml:space="preserve"> </w:t>
      </w:r>
      <w:r w:rsidRPr="001914D3">
        <w:rPr>
          <w:rtl/>
        </w:rPr>
        <w:t>فترة</w:t>
      </w:r>
      <w:r w:rsidR="001914D3" w:rsidRPr="001914D3">
        <w:rPr>
          <w:rtl/>
        </w:rPr>
        <w:t xml:space="preserve"> </w:t>
      </w:r>
      <w:r w:rsidRPr="001914D3">
        <w:rPr>
          <w:rtl/>
        </w:rPr>
        <w:t>الاحتجاز</w:t>
      </w:r>
      <w:r w:rsidR="001914D3" w:rsidRPr="001914D3">
        <w:rPr>
          <w:rtl/>
        </w:rPr>
        <w:t xml:space="preserve"> </w:t>
      </w:r>
      <w:r w:rsidRPr="001914D3">
        <w:rPr>
          <w:rtl/>
        </w:rPr>
        <w:t>لدى</w:t>
      </w:r>
      <w:r w:rsidR="001914D3" w:rsidRPr="001914D3">
        <w:rPr>
          <w:rtl/>
        </w:rPr>
        <w:t xml:space="preserve"> </w:t>
      </w:r>
      <w:r w:rsidRPr="001914D3">
        <w:rPr>
          <w:rtl/>
        </w:rPr>
        <w:t>سلطات</w:t>
      </w:r>
      <w:r w:rsidR="001914D3" w:rsidRPr="001914D3">
        <w:rPr>
          <w:rtl/>
        </w:rPr>
        <w:t xml:space="preserve"> </w:t>
      </w:r>
      <w:r w:rsidRPr="001914D3">
        <w:rPr>
          <w:rtl/>
        </w:rPr>
        <w:t>إنفاذ</w:t>
      </w:r>
      <w:r w:rsidR="001914D3" w:rsidRPr="001914D3">
        <w:rPr>
          <w:rtl/>
        </w:rPr>
        <w:t xml:space="preserve"> </w:t>
      </w:r>
      <w:r w:rsidRPr="001914D3">
        <w:rPr>
          <w:rtl/>
        </w:rPr>
        <w:t>القانون</w:t>
      </w:r>
      <w:r w:rsidR="001914D3" w:rsidRPr="001914D3">
        <w:rPr>
          <w:rtl/>
        </w:rPr>
        <w:t xml:space="preserve"> </w:t>
      </w:r>
      <w:r w:rsidRPr="001914D3">
        <w:rPr>
          <w:rtl/>
        </w:rPr>
        <w:t>دون</w:t>
      </w:r>
      <w:r w:rsidR="001914D3" w:rsidRPr="001914D3">
        <w:rPr>
          <w:rtl/>
        </w:rPr>
        <w:t xml:space="preserve"> </w:t>
      </w:r>
      <w:r w:rsidRPr="001914D3">
        <w:rPr>
          <w:rtl/>
        </w:rPr>
        <w:t>رقابة</w:t>
      </w:r>
      <w:r w:rsidR="001914D3" w:rsidRPr="001914D3">
        <w:rPr>
          <w:rtl/>
        </w:rPr>
        <w:t xml:space="preserve"> </w:t>
      </w:r>
      <w:r w:rsidRPr="001914D3">
        <w:rPr>
          <w:rtl/>
        </w:rPr>
        <w:t>قضائية</w:t>
      </w:r>
      <w:r w:rsidR="001914D3" w:rsidRPr="001914D3">
        <w:rPr>
          <w:rtl/>
        </w:rPr>
        <w:t xml:space="preserve"> </w:t>
      </w:r>
      <w:r w:rsidRPr="001914D3">
        <w:rPr>
          <w:rtl/>
        </w:rPr>
        <w:t>من</w:t>
      </w:r>
      <w:r w:rsidR="001914D3" w:rsidRPr="001914D3">
        <w:rPr>
          <w:rtl/>
        </w:rPr>
        <w:t xml:space="preserve"> </w:t>
      </w:r>
      <w:r w:rsidRPr="001914D3">
        <w:rPr>
          <w:rtl/>
        </w:rPr>
        <w:t>شأنه</w:t>
      </w:r>
      <w:r w:rsidR="001914D3" w:rsidRPr="001914D3">
        <w:rPr>
          <w:rtl/>
        </w:rPr>
        <w:t xml:space="preserve"> </w:t>
      </w:r>
      <w:r w:rsidRPr="001914D3">
        <w:rPr>
          <w:rtl/>
        </w:rPr>
        <w:t>أن</w:t>
      </w:r>
      <w:r w:rsidR="001914D3" w:rsidRPr="001914D3">
        <w:rPr>
          <w:rtl/>
        </w:rPr>
        <w:t xml:space="preserve"> </w:t>
      </w:r>
      <w:r w:rsidRPr="001914D3">
        <w:rPr>
          <w:rtl/>
        </w:rPr>
        <w:t>يزيد</w:t>
      </w:r>
      <w:r w:rsidR="001914D3" w:rsidRPr="001914D3">
        <w:rPr>
          <w:rtl/>
        </w:rPr>
        <w:t xml:space="preserve"> </w:t>
      </w:r>
      <w:r w:rsidRPr="001914D3">
        <w:rPr>
          <w:rtl/>
        </w:rPr>
        <w:t>مخاطر</w:t>
      </w:r>
      <w:r w:rsidR="001914D3" w:rsidRPr="001914D3">
        <w:rPr>
          <w:rtl/>
        </w:rPr>
        <w:t xml:space="preserve"> </w:t>
      </w:r>
      <w:r w:rsidRPr="001914D3">
        <w:rPr>
          <w:rtl/>
        </w:rPr>
        <w:t>إساءة</w:t>
      </w:r>
      <w:r w:rsidR="001914D3" w:rsidRPr="001914D3">
        <w:rPr>
          <w:rtl/>
        </w:rPr>
        <w:t xml:space="preserve"> </w:t>
      </w:r>
      <w:r w:rsidRPr="001914D3">
        <w:rPr>
          <w:rtl/>
        </w:rPr>
        <w:t>المعاملة</w:t>
      </w:r>
      <w:r w:rsidR="001914D3" w:rsidRPr="001914D3">
        <w:rPr>
          <w:rtl/>
        </w:rPr>
        <w:t xml:space="preserve"> </w:t>
      </w:r>
      <w:r w:rsidRPr="001914D3">
        <w:rPr>
          <w:rtl/>
        </w:rPr>
        <w:t>بلا</w:t>
      </w:r>
      <w:r w:rsidR="00B73331">
        <w:rPr>
          <w:rFonts w:hint="eastAsia"/>
          <w:rtl/>
        </w:rPr>
        <w:t> </w:t>
      </w:r>
      <w:r w:rsidRPr="001914D3">
        <w:rPr>
          <w:rtl/>
        </w:rPr>
        <w:t>مبرر"</w:t>
      </w:r>
      <w:r w:rsidR="00ED28FC" w:rsidRPr="001914D3">
        <w:rPr>
          <w:vertAlign w:val="superscript"/>
          <w:rtl/>
        </w:rPr>
        <w:t>(</w:t>
      </w:r>
      <w:r w:rsidR="00ED28FC" w:rsidRPr="001A55AA">
        <w:rPr>
          <w:vertAlign w:val="superscript"/>
          <w:lang w:val="en-US"/>
        </w:rPr>
        <w:footnoteReference w:id="22"/>
      </w:r>
      <w:r w:rsidR="00ED28FC" w:rsidRPr="001914D3">
        <w:rPr>
          <w:vertAlign w:val="superscript"/>
          <w:rtl/>
        </w:rPr>
        <w:t>)</w:t>
      </w:r>
      <w:r w:rsidR="00ED28FC" w:rsidRPr="001914D3">
        <w:rPr>
          <w:rtl/>
        </w:rPr>
        <w:t>.</w:t>
      </w:r>
      <w:r w:rsidR="001914D3" w:rsidRPr="001914D3">
        <w:rPr>
          <w:rtl/>
        </w:rPr>
        <w:t xml:space="preserve"> </w:t>
      </w:r>
      <w:r w:rsidRPr="001914D3">
        <w:rPr>
          <w:rtl/>
        </w:rPr>
        <w:t>ويشير</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إلى</w:t>
      </w:r>
      <w:r w:rsidR="001914D3" w:rsidRPr="001914D3">
        <w:rPr>
          <w:rtl/>
        </w:rPr>
        <w:t xml:space="preserve"> </w:t>
      </w:r>
      <w:r w:rsidRPr="001914D3">
        <w:rPr>
          <w:rtl/>
        </w:rPr>
        <w:t>البلاغ</w:t>
      </w:r>
      <w:r w:rsidR="001914D3" w:rsidRPr="001914D3">
        <w:rPr>
          <w:rtl/>
        </w:rPr>
        <w:t xml:space="preserve"> </w:t>
      </w:r>
      <w:r w:rsidRPr="001914D3">
        <w:rPr>
          <w:rtl/>
        </w:rPr>
        <w:t>قضية</w:t>
      </w:r>
      <w:r w:rsidR="001914D3" w:rsidRPr="001914D3">
        <w:rPr>
          <w:rtl/>
        </w:rPr>
        <w:t xml:space="preserve"> </w:t>
      </w:r>
      <w:r w:rsidRPr="001A55AA">
        <w:rPr>
          <w:i/>
          <w:iCs/>
          <w:rtl/>
        </w:rPr>
        <w:t>كوفش</w:t>
      </w:r>
      <w:r w:rsidR="001914D3" w:rsidRPr="001A55AA">
        <w:rPr>
          <w:i/>
          <w:iCs/>
          <w:rtl/>
        </w:rPr>
        <w:t xml:space="preserve"> </w:t>
      </w:r>
      <w:r w:rsidRPr="001A55AA">
        <w:rPr>
          <w:i/>
          <w:iCs/>
          <w:rtl/>
        </w:rPr>
        <w:t>ضد</w:t>
      </w:r>
      <w:r w:rsidR="001914D3" w:rsidRPr="001A55AA">
        <w:rPr>
          <w:i/>
          <w:iCs/>
          <w:rtl/>
        </w:rPr>
        <w:t xml:space="preserve"> </w:t>
      </w:r>
      <w:r w:rsidRPr="001A55AA">
        <w:rPr>
          <w:i/>
          <w:iCs/>
          <w:rtl/>
        </w:rPr>
        <w:t>بيلاروس</w:t>
      </w:r>
      <w:r w:rsidRPr="001914D3">
        <w:rPr>
          <w:rtl/>
        </w:rPr>
        <w:t>،</w:t>
      </w:r>
      <w:r w:rsidR="001914D3" w:rsidRPr="001914D3">
        <w:rPr>
          <w:rtl/>
        </w:rPr>
        <w:t xml:space="preserve"> </w:t>
      </w:r>
      <w:r w:rsidRPr="001914D3">
        <w:rPr>
          <w:rtl/>
        </w:rPr>
        <w:t>التي</w:t>
      </w:r>
      <w:r w:rsidR="001914D3" w:rsidRPr="001914D3">
        <w:rPr>
          <w:rtl/>
        </w:rPr>
        <w:t xml:space="preserve"> </w:t>
      </w:r>
      <w:r w:rsidRPr="001914D3">
        <w:rPr>
          <w:rtl/>
        </w:rPr>
        <w:t>أوضحت</w:t>
      </w:r>
      <w:r w:rsidR="001914D3" w:rsidRPr="001914D3">
        <w:rPr>
          <w:rtl/>
        </w:rPr>
        <w:t xml:space="preserve"> </w:t>
      </w:r>
      <w:r w:rsidRPr="001914D3">
        <w:rPr>
          <w:rtl/>
        </w:rPr>
        <w:t>فيها</w:t>
      </w:r>
      <w:r w:rsidR="001914D3" w:rsidRPr="001914D3">
        <w:rPr>
          <w:rtl/>
        </w:rPr>
        <w:t xml:space="preserve"> </w:t>
      </w:r>
      <w:r w:rsidRPr="001914D3">
        <w:rPr>
          <w:rtl/>
        </w:rPr>
        <w:t>اللجنة</w:t>
      </w:r>
      <w:r w:rsidR="001914D3" w:rsidRPr="001914D3">
        <w:rPr>
          <w:rtl/>
        </w:rPr>
        <w:t xml:space="preserve"> </w:t>
      </w:r>
      <w:r w:rsidRPr="001914D3">
        <w:rPr>
          <w:rtl/>
        </w:rPr>
        <w:t>أنه</w:t>
      </w:r>
      <w:r w:rsidR="001914D3" w:rsidRPr="001914D3">
        <w:rPr>
          <w:rtl/>
        </w:rPr>
        <w:t xml:space="preserve"> </w:t>
      </w:r>
      <w:r w:rsidRPr="001914D3">
        <w:rPr>
          <w:rtl/>
        </w:rPr>
        <w:t>يجب</w:t>
      </w:r>
      <w:r w:rsidR="001914D3" w:rsidRPr="001914D3">
        <w:rPr>
          <w:rtl/>
        </w:rPr>
        <w:t xml:space="preserve"> </w:t>
      </w:r>
      <w:r w:rsidRPr="001914D3">
        <w:rPr>
          <w:rtl/>
        </w:rPr>
        <w:t>عدم</w:t>
      </w:r>
      <w:r w:rsidR="001914D3" w:rsidRPr="001914D3">
        <w:rPr>
          <w:rtl/>
        </w:rPr>
        <w:t xml:space="preserve"> </w:t>
      </w:r>
      <w:r w:rsidRPr="001914D3">
        <w:rPr>
          <w:rtl/>
        </w:rPr>
        <w:t>تجاوز</w:t>
      </w:r>
      <w:r w:rsidR="001914D3" w:rsidRPr="001914D3">
        <w:rPr>
          <w:rtl/>
        </w:rPr>
        <w:t xml:space="preserve"> </w:t>
      </w:r>
      <w:r w:rsidRPr="001914D3">
        <w:rPr>
          <w:rtl/>
        </w:rPr>
        <w:t>المهلة</w:t>
      </w:r>
      <w:r w:rsidR="001914D3" w:rsidRPr="001914D3">
        <w:rPr>
          <w:rtl/>
        </w:rPr>
        <w:t xml:space="preserve"> </w:t>
      </w:r>
      <w:r w:rsidRPr="001914D3">
        <w:rPr>
          <w:rtl/>
        </w:rPr>
        <w:t>الزمنية</w:t>
      </w:r>
      <w:r w:rsidR="001914D3" w:rsidRPr="001914D3">
        <w:rPr>
          <w:rtl/>
        </w:rPr>
        <w:t xml:space="preserve"> </w:t>
      </w:r>
      <w:r w:rsidRPr="001914D3">
        <w:rPr>
          <w:rtl/>
        </w:rPr>
        <w:t>القصوى.</w:t>
      </w:r>
      <w:r w:rsidR="001914D3" w:rsidRPr="001914D3">
        <w:rPr>
          <w:rtl/>
        </w:rPr>
        <w:t xml:space="preserve"> </w:t>
      </w:r>
    </w:p>
    <w:p w14:paraId="51CBECBC" w14:textId="393A754D" w:rsidR="00CE2481" w:rsidRPr="004E6E2A" w:rsidRDefault="00CE2481" w:rsidP="00CE2481">
      <w:pPr>
        <w:pStyle w:val="SingleTxtGA"/>
      </w:pPr>
      <w:r w:rsidRPr="001A55AA">
        <w:rPr>
          <w:rtl/>
        </w:rPr>
        <w:t>5</w:t>
      </w:r>
      <w:r w:rsidRPr="004E6E2A">
        <w:rPr>
          <w:rtl/>
        </w:rPr>
        <w:t>-</w:t>
      </w:r>
      <w:r w:rsidRPr="001A55AA">
        <w:rPr>
          <w:rtl/>
        </w:rPr>
        <w:t>5</w:t>
      </w:r>
      <w:r w:rsidRPr="004E6E2A">
        <w:rPr>
          <w:rtl/>
        </w:rPr>
        <w:tab/>
        <w:t>ويدفع</w:t>
      </w:r>
      <w:r w:rsidR="001914D3" w:rsidRPr="004E6E2A">
        <w:rPr>
          <w:rtl/>
        </w:rPr>
        <w:t xml:space="preserve"> </w:t>
      </w:r>
      <w:r w:rsidRPr="004E6E2A">
        <w:rPr>
          <w:rtl/>
        </w:rPr>
        <w:t>صاحب</w:t>
      </w:r>
      <w:r w:rsidR="001914D3" w:rsidRPr="004E6E2A">
        <w:rPr>
          <w:rtl/>
        </w:rPr>
        <w:t xml:space="preserve"> </w:t>
      </w:r>
      <w:r w:rsidRPr="004E6E2A">
        <w:rPr>
          <w:rtl/>
        </w:rPr>
        <w:t>البلاغ</w:t>
      </w:r>
      <w:r w:rsidR="001914D3" w:rsidRPr="004E6E2A">
        <w:rPr>
          <w:rtl/>
        </w:rPr>
        <w:t xml:space="preserve"> </w:t>
      </w:r>
      <w:r w:rsidRPr="004E6E2A">
        <w:rPr>
          <w:rtl/>
        </w:rPr>
        <w:t>بأن</w:t>
      </w:r>
      <w:r w:rsidR="001914D3" w:rsidRPr="004E6E2A">
        <w:rPr>
          <w:rtl/>
        </w:rPr>
        <w:t xml:space="preserve"> </w:t>
      </w:r>
      <w:r w:rsidRPr="004E6E2A">
        <w:rPr>
          <w:rtl/>
        </w:rPr>
        <w:t>الدولة</w:t>
      </w:r>
      <w:r w:rsidR="001914D3" w:rsidRPr="004E6E2A">
        <w:rPr>
          <w:rtl/>
        </w:rPr>
        <w:t xml:space="preserve"> </w:t>
      </w:r>
      <w:r w:rsidRPr="004E6E2A">
        <w:rPr>
          <w:rtl/>
        </w:rPr>
        <w:t>الطرف</w:t>
      </w:r>
      <w:r w:rsidR="001914D3" w:rsidRPr="004E6E2A">
        <w:rPr>
          <w:rtl/>
        </w:rPr>
        <w:t xml:space="preserve"> </w:t>
      </w:r>
      <w:r w:rsidRPr="004E6E2A">
        <w:rPr>
          <w:rtl/>
        </w:rPr>
        <w:t>تميل</w:t>
      </w:r>
      <w:r w:rsidR="001914D3" w:rsidRPr="004E6E2A">
        <w:rPr>
          <w:rtl/>
        </w:rPr>
        <w:t xml:space="preserve"> </w:t>
      </w:r>
      <w:r w:rsidRPr="004E6E2A">
        <w:rPr>
          <w:rtl/>
        </w:rPr>
        <w:t>إلى</w:t>
      </w:r>
      <w:r w:rsidR="001914D3" w:rsidRPr="004E6E2A">
        <w:rPr>
          <w:rtl/>
        </w:rPr>
        <w:t xml:space="preserve"> </w:t>
      </w:r>
      <w:r w:rsidRPr="004E6E2A">
        <w:rPr>
          <w:rtl/>
        </w:rPr>
        <w:t>الاحتجاج</w:t>
      </w:r>
      <w:r w:rsidR="001914D3" w:rsidRPr="004E6E2A">
        <w:rPr>
          <w:rtl/>
        </w:rPr>
        <w:t xml:space="preserve"> </w:t>
      </w:r>
      <w:r w:rsidRPr="004E6E2A">
        <w:rPr>
          <w:rtl/>
        </w:rPr>
        <w:t>بأنه</w:t>
      </w:r>
      <w:r w:rsidR="001914D3" w:rsidRPr="004E6E2A">
        <w:rPr>
          <w:rtl/>
        </w:rPr>
        <w:t xml:space="preserve"> </w:t>
      </w:r>
      <w:r w:rsidRPr="004E6E2A">
        <w:rPr>
          <w:rtl/>
        </w:rPr>
        <w:t>حتى</w:t>
      </w:r>
      <w:r w:rsidR="001914D3" w:rsidRPr="004E6E2A">
        <w:rPr>
          <w:rtl/>
        </w:rPr>
        <w:t xml:space="preserve"> </w:t>
      </w:r>
      <w:r w:rsidRPr="004E6E2A">
        <w:rPr>
          <w:rtl/>
        </w:rPr>
        <w:t>لو</w:t>
      </w:r>
      <w:r w:rsidR="001914D3" w:rsidRPr="004E6E2A">
        <w:rPr>
          <w:rtl/>
        </w:rPr>
        <w:t xml:space="preserve"> </w:t>
      </w:r>
      <w:r w:rsidRPr="004E6E2A">
        <w:rPr>
          <w:rtl/>
        </w:rPr>
        <w:t>سلمت</w:t>
      </w:r>
      <w:r w:rsidR="001914D3" w:rsidRPr="004E6E2A">
        <w:rPr>
          <w:rtl/>
        </w:rPr>
        <w:t xml:space="preserve"> </w:t>
      </w:r>
      <w:r w:rsidRPr="004E6E2A">
        <w:rPr>
          <w:rtl/>
        </w:rPr>
        <w:t>بالفهم</w:t>
      </w:r>
      <w:r w:rsidR="001914D3" w:rsidRPr="004E6E2A">
        <w:rPr>
          <w:rtl/>
        </w:rPr>
        <w:t xml:space="preserve"> </w:t>
      </w:r>
      <w:r w:rsidRPr="004E6E2A">
        <w:rPr>
          <w:rtl/>
        </w:rPr>
        <w:t>الراسخ</w:t>
      </w:r>
      <w:r w:rsidR="001914D3" w:rsidRPr="004E6E2A">
        <w:rPr>
          <w:rtl/>
        </w:rPr>
        <w:t xml:space="preserve"> </w:t>
      </w:r>
      <w:r w:rsidRPr="004E6E2A">
        <w:rPr>
          <w:rtl/>
        </w:rPr>
        <w:t>لدى</w:t>
      </w:r>
      <w:r w:rsidR="001914D3" w:rsidRPr="004E6E2A">
        <w:rPr>
          <w:rtl/>
        </w:rPr>
        <w:t xml:space="preserve"> </w:t>
      </w:r>
      <w:r w:rsidRPr="004E6E2A">
        <w:rPr>
          <w:rtl/>
        </w:rPr>
        <w:t>اللجنة</w:t>
      </w:r>
      <w:r w:rsidR="001914D3" w:rsidRPr="004E6E2A">
        <w:rPr>
          <w:rtl/>
        </w:rPr>
        <w:t xml:space="preserve"> </w:t>
      </w:r>
      <w:r w:rsidRPr="004E6E2A">
        <w:rPr>
          <w:rtl/>
        </w:rPr>
        <w:t>للمادة</w:t>
      </w:r>
      <w:r w:rsidR="001914D3" w:rsidRPr="004E6E2A">
        <w:rPr>
          <w:rtl/>
        </w:rPr>
        <w:t xml:space="preserve"> </w:t>
      </w:r>
      <w:r w:rsidRPr="001A55AA">
        <w:rPr>
          <w:rtl/>
        </w:rPr>
        <w:t>9</w:t>
      </w:r>
      <w:r w:rsidRPr="004E6E2A">
        <w:rPr>
          <w:rtl/>
        </w:rPr>
        <w:t>(</w:t>
      </w:r>
      <w:r w:rsidR="00ED28FC" w:rsidRPr="001A55AA">
        <w:rPr>
          <w:rtl/>
        </w:rPr>
        <w:t>3</w:t>
      </w:r>
      <w:r w:rsidR="00ED28FC" w:rsidRPr="004E6E2A">
        <w:rPr>
          <w:rtl/>
        </w:rPr>
        <w:t>)</w:t>
      </w:r>
      <w:r w:rsidR="001914D3" w:rsidRPr="004E6E2A">
        <w:rPr>
          <w:rtl/>
        </w:rPr>
        <w:t xml:space="preserve"> </w:t>
      </w:r>
      <w:r w:rsidRPr="004E6E2A">
        <w:rPr>
          <w:rtl/>
        </w:rPr>
        <w:t>بشأن</w:t>
      </w:r>
      <w:r w:rsidR="001914D3" w:rsidRPr="004E6E2A">
        <w:rPr>
          <w:rtl/>
        </w:rPr>
        <w:t xml:space="preserve"> </w:t>
      </w:r>
      <w:r w:rsidRPr="004E6E2A">
        <w:rPr>
          <w:rtl/>
        </w:rPr>
        <w:t>هذه</w:t>
      </w:r>
      <w:r w:rsidR="001914D3" w:rsidRPr="004E6E2A">
        <w:rPr>
          <w:rtl/>
        </w:rPr>
        <w:t xml:space="preserve"> </w:t>
      </w:r>
      <w:r w:rsidRPr="004E6E2A">
        <w:rPr>
          <w:rtl/>
        </w:rPr>
        <w:t>النقطة،</w:t>
      </w:r>
      <w:r w:rsidR="001914D3" w:rsidRPr="004E6E2A">
        <w:rPr>
          <w:rtl/>
        </w:rPr>
        <w:t xml:space="preserve"> </w:t>
      </w:r>
      <w:r w:rsidRPr="004E6E2A">
        <w:rPr>
          <w:rtl/>
        </w:rPr>
        <w:t>بما</w:t>
      </w:r>
      <w:r w:rsidR="001914D3" w:rsidRPr="004E6E2A">
        <w:rPr>
          <w:rtl/>
        </w:rPr>
        <w:t xml:space="preserve"> </w:t>
      </w:r>
      <w:r w:rsidRPr="004E6E2A">
        <w:rPr>
          <w:rtl/>
        </w:rPr>
        <w:t>في</w:t>
      </w:r>
      <w:r w:rsidR="001914D3" w:rsidRPr="004E6E2A">
        <w:rPr>
          <w:rtl/>
        </w:rPr>
        <w:t xml:space="preserve"> </w:t>
      </w:r>
      <w:r w:rsidRPr="004E6E2A">
        <w:rPr>
          <w:rtl/>
        </w:rPr>
        <w:t>ذلك</w:t>
      </w:r>
      <w:r w:rsidR="001914D3" w:rsidRPr="004E6E2A">
        <w:rPr>
          <w:rtl/>
        </w:rPr>
        <w:t xml:space="preserve"> </w:t>
      </w:r>
      <w:r w:rsidRPr="004E6E2A">
        <w:rPr>
          <w:rtl/>
        </w:rPr>
        <w:t>أهمية</w:t>
      </w:r>
      <w:r w:rsidR="001914D3" w:rsidRPr="004E6E2A">
        <w:rPr>
          <w:rtl/>
        </w:rPr>
        <w:t xml:space="preserve"> </w:t>
      </w:r>
      <w:r w:rsidRPr="004E6E2A">
        <w:rPr>
          <w:rtl/>
        </w:rPr>
        <w:t>واستصواب</w:t>
      </w:r>
      <w:r w:rsidR="001914D3" w:rsidRPr="004E6E2A">
        <w:rPr>
          <w:rtl/>
        </w:rPr>
        <w:t xml:space="preserve"> </w:t>
      </w:r>
      <w:r w:rsidRPr="004E6E2A">
        <w:rPr>
          <w:rtl/>
        </w:rPr>
        <w:t>وضع</w:t>
      </w:r>
      <w:r w:rsidR="001914D3" w:rsidRPr="004E6E2A">
        <w:rPr>
          <w:rtl/>
        </w:rPr>
        <w:t xml:space="preserve"> </w:t>
      </w:r>
      <w:r w:rsidRPr="004E6E2A">
        <w:rPr>
          <w:rtl/>
        </w:rPr>
        <w:t>قاعدة</w:t>
      </w:r>
      <w:r w:rsidR="001914D3" w:rsidRPr="004E6E2A">
        <w:rPr>
          <w:rtl/>
        </w:rPr>
        <w:t xml:space="preserve"> </w:t>
      </w:r>
      <w:r w:rsidRPr="004E6E2A">
        <w:rPr>
          <w:rtl/>
        </w:rPr>
        <w:t>عامة</w:t>
      </w:r>
      <w:r w:rsidR="001914D3" w:rsidRPr="004E6E2A">
        <w:rPr>
          <w:rtl/>
        </w:rPr>
        <w:t xml:space="preserve"> </w:t>
      </w:r>
      <w:r w:rsidRPr="004E6E2A">
        <w:rPr>
          <w:rtl/>
        </w:rPr>
        <w:t>تنص</w:t>
      </w:r>
      <w:r w:rsidR="001914D3" w:rsidRPr="004E6E2A">
        <w:rPr>
          <w:rtl/>
        </w:rPr>
        <w:t xml:space="preserve"> </w:t>
      </w:r>
      <w:r w:rsidRPr="004E6E2A">
        <w:rPr>
          <w:rtl/>
        </w:rPr>
        <w:t>على</w:t>
      </w:r>
      <w:r w:rsidR="004E6E2A">
        <w:rPr>
          <w:rFonts w:hint="eastAsia"/>
          <w:rtl/>
        </w:rPr>
        <w:t> </w:t>
      </w:r>
      <w:r w:rsidRPr="001A55AA">
        <w:rPr>
          <w:rtl/>
        </w:rPr>
        <w:t>48</w:t>
      </w:r>
      <w:r w:rsidR="001914D3" w:rsidRPr="004E6E2A">
        <w:rPr>
          <w:rtl/>
        </w:rPr>
        <w:t xml:space="preserve"> </w:t>
      </w:r>
      <w:r w:rsidRPr="004E6E2A">
        <w:rPr>
          <w:rtl/>
        </w:rPr>
        <w:t>ساعة</w:t>
      </w:r>
      <w:r w:rsidR="001914D3" w:rsidRPr="004E6E2A">
        <w:rPr>
          <w:rtl/>
        </w:rPr>
        <w:t xml:space="preserve"> </w:t>
      </w:r>
      <w:r w:rsidRPr="004E6E2A">
        <w:rPr>
          <w:rtl/>
        </w:rPr>
        <w:t>على</w:t>
      </w:r>
      <w:r w:rsidR="001914D3" w:rsidRPr="004E6E2A">
        <w:rPr>
          <w:rtl/>
        </w:rPr>
        <w:t xml:space="preserve"> </w:t>
      </w:r>
      <w:r w:rsidRPr="004E6E2A">
        <w:rPr>
          <w:rtl/>
        </w:rPr>
        <w:t>نطاق</w:t>
      </w:r>
      <w:r w:rsidR="001914D3" w:rsidRPr="004E6E2A">
        <w:rPr>
          <w:rtl/>
        </w:rPr>
        <w:t xml:space="preserve"> </w:t>
      </w:r>
      <w:r w:rsidRPr="004E6E2A">
        <w:rPr>
          <w:rtl/>
        </w:rPr>
        <w:t>عالمي،</w:t>
      </w:r>
      <w:r w:rsidR="001914D3" w:rsidRPr="004E6E2A">
        <w:rPr>
          <w:rtl/>
        </w:rPr>
        <w:t xml:space="preserve"> </w:t>
      </w:r>
      <w:r w:rsidRPr="004E6E2A">
        <w:rPr>
          <w:rtl/>
        </w:rPr>
        <w:t>فإن</w:t>
      </w:r>
      <w:r w:rsidR="001914D3" w:rsidRPr="004E6E2A">
        <w:rPr>
          <w:rtl/>
        </w:rPr>
        <w:t xml:space="preserve"> </w:t>
      </w:r>
      <w:r w:rsidRPr="004E6E2A">
        <w:rPr>
          <w:rtl/>
        </w:rPr>
        <w:t>قاعدة</w:t>
      </w:r>
      <w:r w:rsidR="001914D3" w:rsidRPr="004E6E2A">
        <w:rPr>
          <w:rtl/>
        </w:rPr>
        <w:t xml:space="preserve"> </w:t>
      </w:r>
      <w:r w:rsidRPr="004E6E2A">
        <w:rPr>
          <w:rtl/>
        </w:rPr>
        <w:t>ال</w:t>
      </w:r>
      <w:r w:rsidR="008A4D4F" w:rsidRPr="004E6E2A">
        <w:rPr>
          <w:rFonts w:hint="cs"/>
          <w:rtl/>
        </w:rPr>
        <w:t>‍</w:t>
      </w:r>
      <w:r w:rsidR="001914D3" w:rsidRPr="004E6E2A">
        <w:rPr>
          <w:rFonts w:hint="cs"/>
          <w:rtl/>
        </w:rPr>
        <w:t xml:space="preserve"> </w:t>
      </w:r>
      <w:r w:rsidRPr="001A55AA">
        <w:rPr>
          <w:rtl/>
        </w:rPr>
        <w:t>48</w:t>
      </w:r>
      <w:r w:rsidR="001914D3" w:rsidRPr="004E6E2A">
        <w:rPr>
          <w:rtl/>
        </w:rPr>
        <w:t xml:space="preserve"> </w:t>
      </w:r>
      <w:r w:rsidRPr="004E6E2A">
        <w:rPr>
          <w:rtl/>
        </w:rPr>
        <w:t>ساعة</w:t>
      </w:r>
      <w:r w:rsidR="001914D3" w:rsidRPr="004E6E2A">
        <w:rPr>
          <w:rtl/>
        </w:rPr>
        <w:t xml:space="preserve"> </w:t>
      </w:r>
      <w:r w:rsidRPr="004E6E2A">
        <w:rPr>
          <w:rtl/>
        </w:rPr>
        <w:t>لا</w:t>
      </w:r>
      <w:r w:rsidR="001914D3" w:rsidRPr="004E6E2A">
        <w:rPr>
          <w:rtl/>
        </w:rPr>
        <w:t xml:space="preserve"> </w:t>
      </w:r>
      <w:r w:rsidRPr="004E6E2A">
        <w:rPr>
          <w:rtl/>
        </w:rPr>
        <w:t>تنطبق</w:t>
      </w:r>
      <w:r w:rsidR="001914D3" w:rsidRPr="004E6E2A">
        <w:rPr>
          <w:rtl/>
        </w:rPr>
        <w:t xml:space="preserve"> </w:t>
      </w:r>
      <w:r w:rsidRPr="004E6E2A">
        <w:rPr>
          <w:rtl/>
        </w:rPr>
        <w:t>على</w:t>
      </w:r>
      <w:r w:rsidR="001914D3" w:rsidRPr="004E6E2A">
        <w:rPr>
          <w:rtl/>
        </w:rPr>
        <w:t xml:space="preserve"> </w:t>
      </w:r>
      <w:r w:rsidRPr="004E6E2A">
        <w:rPr>
          <w:rtl/>
        </w:rPr>
        <w:t>النرويج</w:t>
      </w:r>
      <w:r w:rsidR="001914D3" w:rsidRPr="004E6E2A">
        <w:rPr>
          <w:rtl/>
        </w:rPr>
        <w:t xml:space="preserve"> </w:t>
      </w:r>
      <w:r w:rsidRPr="004E6E2A">
        <w:rPr>
          <w:rtl/>
        </w:rPr>
        <w:t>أو</w:t>
      </w:r>
      <w:r w:rsidR="001914D3" w:rsidRPr="004E6E2A">
        <w:rPr>
          <w:rtl/>
        </w:rPr>
        <w:t xml:space="preserve"> </w:t>
      </w:r>
      <w:r w:rsidRPr="004E6E2A">
        <w:rPr>
          <w:rtl/>
        </w:rPr>
        <w:t>لا</w:t>
      </w:r>
      <w:r w:rsidR="001914D3" w:rsidRPr="004E6E2A">
        <w:rPr>
          <w:rtl/>
        </w:rPr>
        <w:t xml:space="preserve"> </w:t>
      </w:r>
      <w:r w:rsidRPr="004E6E2A">
        <w:rPr>
          <w:rtl/>
        </w:rPr>
        <w:t>تنطبق</w:t>
      </w:r>
      <w:r w:rsidR="001914D3" w:rsidRPr="004E6E2A">
        <w:rPr>
          <w:rtl/>
        </w:rPr>
        <w:t xml:space="preserve"> </w:t>
      </w:r>
      <w:r w:rsidRPr="004E6E2A">
        <w:rPr>
          <w:rtl/>
        </w:rPr>
        <w:t>في</w:t>
      </w:r>
      <w:r w:rsidR="001914D3" w:rsidRPr="004E6E2A">
        <w:rPr>
          <w:rtl/>
        </w:rPr>
        <w:t xml:space="preserve"> </w:t>
      </w:r>
      <w:r w:rsidRPr="004E6E2A">
        <w:rPr>
          <w:rtl/>
        </w:rPr>
        <w:t>هذه</w:t>
      </w:r>
      <w:r w:rsidR="001914D3" w:rsidRPr="004E6E2A">
        <w:rPr>
          <w:rtl/>
        </w:rPr>
        <w:t xml:space="preserve"> </w:t>
      </w:r>
      <w:r w:rsidRPr="004E6E2A">
        <w:rPr>
          <w:rtl/>
        </w:rPr>
        <w:t>الحالة.</w:t>
      </w:r>
      <w:r w:rsidR="001914D3" w:rsidRPr="004E6E2A">
        <w:rPr>
          <w:rtl/>
        </w:rPr>
        <w:t xml:space="preserve"> </w:t>
      </w:r>
      <w:r w:rsidRPr="004E6E2A">
        <w:rPr>
          <w:rtl/>
        </w:rPr>
        <w:t>ويشير</w:t>
      </w:r>
      <w:r w:rsidR="001914D3" w:rsidRPr="004E6E2A">
        <w:rPr>
          <w:rtl/>
        </w:rPr>
        <w:t xml:space="preserve"> </w:t>
      </w:r>
      <w:r w:rsidRPr="004E6E2A">
        <w:rPr>
          <w:rtl/>
        </w:rPr>
        <w:t>صاحب</w:t>
      </w:r>
      <w:r w:rsidR="001914D3" w:rsidRPr="004E6E2A">
        <w:rPr>
          <w:rtl/>
        </w:rPr>
        <w:t xml:space="preserve"> </w:t>
      </w:r>
      <w:r w:rsidRPr="004E6E2A">
        <w:rPr>
          <w:rtl/>
        </w:rPr>
        <w:t>البلاغ</w:t>
      </w:r>
      <w:r w:rsidR="001914D3" w:rsidRPr="004E6E2A">
        <w:rPr>
          <w:rtl/>
        </w:rPr>
        <w:t xml:space="preserve"> </w:t>
      </w:r>
      <w:r w:rsidRPr="004E6E2A">
        <w:rPr>
          <w:rtl/>
        </w:rPr>
        <w:t>إلى</w:t>
      </w:r>
      <w:r w:rsidR="001914D3" w:rsidRPr="004E6E2A">
        <w:rPr>
          <w:rtl/>
        </w:rPr>
        <w:t xml:space="preserve"> </w:t>
      </w:r>
      <w:r w:rsidRPr="004E6E2A">
        <w:rPr>
          <w:rtl/>
        </w:rPr>
        <w:t>أنه</w:t>
      </w:r>
      <w:r w:rsidR="001914D3" w:rsidRPr="004E6E2A">
        <w:rPr>
          <w:rtl/>
        </w:rPr>
        <w:t xml:space="preserve"> </w:t>
      </w:r>
      <w:r w:rsidRPr="004E6E2A">
        <w:rPr>
          <w:rtl/>
        </w:rPr>
        <w:t>ذكر</w:t>
      </w:r>
      <w:r w:rsidR="001914D3" w:rsidRPr="004E6E2A">
        <w:rPr>
          <w:rtl/>
        </w:rPr>
        <w:t xml:space="preserve"> </w:t>
      </w:r>
      <w:r w:rsidRPr="004E6E2A">
        <w:rPr>
          <w:rtl/>
        </w:rPr>
        <w:t>في</w:t>
      </w:r>
      <w:r w:rsidR="001914D3" w:rsidRPr="004E6E2A">
        <w:rPr>
          <w:rtl/>
        </w:rPr>
        <w:t xml:space="preserve"> </w:t>
      </w:r>
      <w:r w:rsidRPr="004E6E2A">
        <w:rPr>
          <w:rtl/>
        </w:rPr>
        <w:t>شكواه</w:t>
      </w:r>
      <w:r w:rsidR="001914D3" w:rsidRPr="004E6E2A">
        <w:rPr>
          <w:rtl/>
        </w:rPr>
        <w:t xml:space="preserve"> </w:t>
      </w:r>
      <w:r w:rsidRPr="004E6E2A">
        <w:rPr>
          <w:rtl/>
        </w:rPr>
        <w:t>أنه</w:t>
      </w:r>
      <w:r w:rsidR="001914D3" w:rsidRPr="004E6E2A">
        <w:rPr>
          <w:rtl/>
        </w:rPr>
        <w:t xml:space="preserve"> </w:t>
      </w:r>
      <w:r w:rsidRPr="004E6E2A">
        <w:rPr>
          <w:rtl/>
        </w:rPr>
        <w:t>يجب</w:t>
      </w:r>
      <w:r w:rsidR="001914D3" w:rsidRPr="004E6E2A">
        <w:rPr>
          <w:rtl/>
        </w:rPr>
        <w:t xml:space="preserve"> </w:t>
      </w:r>
      <w:r w:rsidRPr="004E6E2A">
        <w:rPr>
          <w:rtl/>
        </w:rPr>
        <w:t>على</w:t>
      </w:r>
      <w:r w:rsidR="001914D3" w:rsidRPr="004E6E2A">
        <w:rPr>
          <w:rtl/>
        </w:rPr>
        <w:t xml:space="preserve"> </w:t>
      </w:r>
      <w:r w:rsidRPr="004E6E2A">
        <w:rPr>
          <w:rtl/>
        </w:rPr>
        <w:t>بلد</w:t>
      </w:r>
      <w:r w:rsidR="001914D3" w:rsidRPr="004E6E2A">
        <w:rPr>
          <w:rtl/>
        </w:rPr>
        <w:t xml:space="preserve"> </w:t>
      </w:r>
      <w:r w:rsidRPr="004E6E2A">
        <w:rPr>
          <w:rtl/>
        </w:rPr>
        <w:t>مثل</w:t>
      </w:r>
      <w:r w:rsidR="001914D3" w:rsidRPr="004E6E2A">
        <w:rPr>
          <w:rtl/>
        </w:rPr>
        <w:t xml:space="preserve"> </w:t>
      </w:r>
      <w:r w:rsidRPr="004E6E2A">
        <w:rPr>
          <w:rtl/>
        </w:rPr>
        <w:t>النرويج</w:t>
      </w:r>
      <w:r w:rsidR="001914D3" w:rsidRPr="004E6E2A">
        <w:rPr>
          <w:rtl/>
        </w:rPr>
        <w:t xml:space="preserve"> </w:t>
      </w:r>
      <w:r w:rsidRPr="004E6E2A">
        <w:rPr>
          <w:rtl/>
        </w:rPr>
        <w:t>على</w:t>
      </w:r>
      <w:r w:rsidR="001914D3" w:rsidRPr="004E6E2A">
        <w:rPr>
          <w:rtl/>
        </w:rPr>
        <w:t xml:space="preserve"> </w:t>
      </w:r>
      <w:r w:rsidRPr="004E6E2A">
        <w:rPr>
          <w:rtl/>
        </w:rPr>
        <w:t>وجه</w:t>
      </w:r>
      <w:r w:rsidR="001914D3" w:rsidRPr="004E6E2A">
        <w:rPr>
          <w:rtl/>
        </w:rPr>
        <w:t xml:space="preserve"> </w:t>
      </w:r>
      <w:r w:rsidRPr="004E6E2A">
        <w:rPr>
          <w:rtl/>
        </w:rPr>
        <w:t>الخصوص</w:t>
      </w:r>
      <w:r w:rsidR="001914D3" w:rsidRPr="004E6E2A">
        <w:rPr>
          <w:rtl/>
        </w:rPr>
        <w:t xml:space="preserve"> </w:t>
      </w:r>
      <w:r w:rsidRPr="004E6E2A">
        <w:rPr>
          <w:rtl/>
        </w:rPr>
        <w:t>أن</w:t>
      </w:r>
      <w:r w:rsidR="001914D3" w:rsidRPr="004E6E2A">
        <w:rPr>
          <w:rtl/>
        </w:rPr>
        <w:t xml:space="preserve"> </w:t>
      </w:r>
      <w:r w:rsidRPr="004E6E2A">
        <w:rPr>
          <w:rtl/>
        </w:rPr>
        <w:t>يفي</w:t>
      </w:r>
      <w:r w:rsidR="001914D3" w:rsidRPr="004E6E2A">
        <w:rPr>
          <w:rtl/>
        </w:rPr>
        <w:t xml:space="preserve"> </w:t>
      </w:r>
      <w:r w:rsidRPr="004E6E2A">
        <w:rPr>
          <w:rtl/>
        </w:rPr>
        <w:t>بالتزاماته</w:t>
      </w:r>
      <w:r w:rsidR="001914D3" w:rsidRPr="004E6E2A">
        <w:rPr>
          <w:rtl/>
        </w:rPr>
        <w:t xml:space="preserve"> </w:t>
      </w:r>
      <w:r w:rsidRPr="004E6E2A">
        <w:rPr>
          <w:rtl/>
        </w:rPr>
        <w:t>الدولية</w:t>
      </w:r>
      <w:r w:rsidR="001914D3" w:rsidRPr="004E6E2A">
        <w:rPr>
          <w:rtl/>
        </w:rPr>
        <w:t xml:space="preserve"> </w:t>
      </w:r>
      <w:r w:rsidRPr="004E6E2A">
        <w:rPr>
          <w:rtl/>
        </w:rPr>
        <w:t>وألا</w:t>
      </w:r>
      <w:r w:rsidR="001914D3" w:rsidRPr="004E6E2A">
        <w:rPr>
          <w:rtl/>
        </w:rPr>
        <w:t xml:space="preserve"> </w:t>
      </w:r>
      <w:r w:rsidRPr="004E6E2A">
        <w:rPr>
          <w:rtl/>
        </w:rPr>
        <w:t>يستخدم</w:t>
      </w:r>
      <w:r w:rsidR="001914D3" w:rsidRPr="004E6E2A">
        <w:rPr>
          <w:rtl/>
        </w:rPr>
        <w:t xml:space="preserve"> </w:t>
      </w:r>
      <w:r w:rsidRPr="004E6E2A">
        <w:rPr>
          <w:rtl/>
        </w:rPr>
        <w:t>حججا</w:t>
      </w:r>
      <w:r w:rsidR="008C13D6" w:rsidRPr="004E6E2A">
        <w:rPr>
          <w:rFonts w:hint="cs"/>
          <w:rtl/>
        </w:rPr>
        <w:t>ً</w:t>
      </w:r>
      <w:r w:rsidR="001914D3" w:rsidRPr="004E6E2A">
        <w:rPr>
          <w:rtl/>
        </w:rPr>
        <w:t xml:space="preserve"> </w:t>
      </w:r>
      <w:r w:rsidRPr="004E6E2A">
        <w:rPr>
          <w:rtl/>
        </w:rPr>
        <w:t>من</w:t>
      </w:r>
      <w:r w:rsidR="001914D3" w:rsidRPr="004E6E2A">
        <w:rPr>
          <w:rtl/>
        </w:rPr>
        <w:t xml:space="preserve"> </w:t>
      </w:r>
      <w:r w:rsidRPr="004E6E2A">
        <w:rPr>
          <w:rtl/>
        </w:rPr>
        <w:t>قبيل</w:t>
      </w:r>
      <w:r w:rsidR="001914D3" w:rsidRPr="004E6E2A">
        <w:rPr>
          <w:rtl/>
        </w:rPr>
        <w:t xml:space="preserve"> </w:t>
      </w:r>
      <w:r w:rsidRPr="004E6E2A">
        <w:rPr>
          <w:rtl/>
        </w:rPr>
        <w:t>الظروف</w:t>
      </w:r>
      <w:r w:rsidR="001914D3" w:rsidRPr="004E6E2A">
        <w:rPr>
          <w:rtl/>
        </w:rPr>
        <w:t xml:space="preserve"> </w:t>
      </w:r>
      <w:r w:rsidRPr="004E6E2A">
        <w:rPr>
          <w:rtl/>
        </w:rPr>
        <w:t>المناسبة</w:t>
      </w:r>
      <w:r w:rsidR="001914D3" w:rsidRPr="004E6E2A">
        <w:rPr>
          <w:rtl/>
        </w:rPr>
        <w:t xml:space="preserve"> </w:t>
      </w:r>
      <w:r w:rsidRPr="004E6E2A">
        <w:rPr>
          <w:rtl/>
        </w:rPr>
        <w:t>للالتفاف</w:t>
      </w:r>
      <w:r w:rsidR="001914D3" w:rsidRPr="004E6E2A">
        <w:rPr>
          <w:rtl/>
        </w:rPr>
        <w:t xml:space="preserve"> </w:t>
      </w:r>
      <w:r w:rsidRPr="004E6E2A">
        <w:rPr>
          <w:rtl/>
        </w:rPr>
        <w:t>على</w:t>
      </w:r>
      <w:r w:rsidR="001914D3" w:rsidRPr="004E6E2A">
        <w:rPr>
          <w:rtl/>
        </w:rPr>
        <w:t xml:space="preserve"> </w:t>
      </w:r>
      <w:r w:rsidRPr="004E6E2A">
        <w:rPr>
          <w:rtl/>
        </w:rPr>
        <w:t>الحقوق</w:t>
      </w:r>
      <w:r w:rsidR="001914D3" w:rsidRPr="004E6E2A">
        <w:rPr>
          <w:rtl/>
        </w:rPr>
        <w:t xml:space="preserve"> </w:t>
      </w:r>
      <w:r w:rsidRPr="004E6E2A">
        <w:rPr>
          <w:rtl/>
        </w:rPr>
        <w:t>السياسية</w:t>
      </w:r>
      <w:r w:rsidR="001914D3" w:rsidRPr="004E6E2A">
        <w:rPr>
          <w:rtl/>
        </w:rPr>
        <w:t xml:space="preserve"> </w:t>
      </w:r>
      <w:r w:rsidRPr="004E6E2A">
        <w:rPr>
          <w:rtl/>
        </w:rPr>
        <w:t>الهامة</w:t>
      </w:r>
      <w:r w:rsidR="001914D3" w:rsidRPr="004E6E2A">
        <w:rPr>
          <w:rtl/>
        </w:rPr>
        <w:t xml:space="preserve"> </w:t>
      </w:r>
      <w:r w:rsidRPr="004E6E2A">
        <w:rPr>
          <w:rtl/>
        </w:rPr>
        <w:t>التي</w:t>
      </w:r>
      <w:r w:rsidR="001914D3" w:rsidRPr="004E6E2A">
        <w:rPr>
          <w:rtl/>
        </w:rPr>
        <w:t xml:space="preserve"> </w:t>
      </w:r>
      <w:r w:rsidRPr="004E6E2A">
        <w:rPr>
          <w:rtl/>
        </w:rPr>
        <w:t>حددتها</w:t>
      </w:r>
      <w:r w:rsidR="001914D3" w:rsidRPr="004E6E2A">
        <w:rPr>
          <w:rtl/>
        </w:rPr>
        <w:t xml:space="preserve"> </w:t>
      </w:r>
      <w:r w:rsidRPr="004E6E2A">
        <w:rPr>
          <w:rtl/>
        </w:rPr>
        <w:t>اللجنة</w:t>
      </w:r>
      <w:r w:rsidR="001914D3" w:rsidRPr="004E6E2A">
        <w:rPr>
          <w:rtl/>
        </w:rPr>
        <w:t xml:space="preserve"> </w:t>
      </w:r>
      <w:r w:rsidRPr="004E6E2A">
        <w:rPr>
          <w:rtl/>
        </w:rPr>
        <w:t>في</w:t>
      </w:r>
      <w:r w:rsidR="001914D3" w:rsidRPr="004E6E2A">
        <w:rPr>
          <w:rtl/>
        </w:rPr>
        <w:t xml:space="preserve"> </w:t>
      </w:r>
      <w:r w:rsidRPr="004E6E2A">
        <w:rPr>
          <w:rtl/>
        </w:rPr>
        <w:t>تعليقاتها</w:t>
      </w:r>
      <w:r w:rsidR="001914D3" w:rsidRPr="004E6E2A">
        <w:rPr>
          <w:rtl/>
        </w:rPr>
        <w:t xml:space="preserve"> </w:t>
      </w:r>
      <w:r w:rsidRPr="004E6E2A">
        <w:rPr>
          <w:rtl/>
        </w:rPr>
        <w:t>العامة.</w:t>
      </w:r>
    </w:p>
    <w:p w14:paraId="1745C2BD" w14:textId="31883702" w:rsidR="00CE2481" w:rsidRPr="001914D3" w:rsidRDefault="00CE2481" w:rsidP="00CE2481">
      <w:pPr>
        <w:pStyle w:val="SingleTxtGA"/>
      </w:pPr>
      <w:r w:rsidRPr="001A55AA">
        <w:rPr>
          <w:rtl/>
        </w:rPr>
        <w:t>5</w:t>
      </w:r>
      <w:r w:rsidRPr="001914D3">
        <w:rPr>
          <w:rtl/>
        </w:rPr>
        <w:t>-</w:t>
      </w:r>
      <w:r w:rsidRPr="001A55AA">
        <w:rPr>
          <w:rtl/>
        </w:rPr>
        <w:t>6</w:t>
      </w:r>
      <w:r w:rsidRPr="001914D3">
        <w:rPr>
          <w:rtl/>
        </w:rPr>
        <w:tab/>
        <w:t>ويجادل</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بأنه</w:t>
      </w:r>
      <w:r w:rsidR="001914D3" w:rsidRPr="001914D3">
        <w:rPr>
          <w:rtl/>
        </w:rPr>
        <w:t xml:space="preserve"> </w:t>
      </w:r>
      <w:r w:rsidRPr="001914D3">
        <w:rPr>
          <w:rtl/>
        </w:rPr>
        <w:t>حتى</w:t>
      </w:r>
      <w:r w:rsidR="001914D3" w:rsidRPr="001914D3">
        <w:rPr>
          <w:rtl/>
        </w:rPr>
        <w:t xml:space="preserve"> </w:t>
      </w:r>
      <w:r w:rsidRPr="001914D3">
        <w:rPr>
          <w:rtl/>
        </w:rPr>
        <w:t>لو</w:t>
      </w:r>
      <w:r w:rsidR="001914D3" w:rsidRPr="001914D3">
        <w:rPr>
          <w:rtl/>
        </w:rPr>
        <w:t xml:space="preserve"> </w:t>
      </w:r>
      <w:r w:rsidRPr="001914D3">
        <w:rPr>
          <w:rtl/>
        </w:rPr>
        <w:t>دفعت</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بأن</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تحدث</w:t>
      </w:r>
      <w:r w:rsidR="001914D3" w:rsidRPr="001914D3">
        <w:rPr>
          <w:rtl/>
        </w:rPr>
        <w:t xml:space="preserve"> </w:t>
      </w:r>
      <w:r w:rsidRPr="001914D3">
        <w:rPr>
          <w:rtl/>
        </w:rPr>
        <w:t>إلى</w:t>
      </w:r>
      <w:r w:rsidR="001914D3" w:rsidRPr="001914D3">
        <w:rPr>
          <w:rtl/>
        </w:rPr>
        <w:t xml:space="preserve"> </w:t>
      </w:r>
      <w:r w:rsidRPr="001914D3">
        <w:rPr>
          <w:rtl/>
        </w:rPr>
        <w:t>محاميه</w:t>
      </w:r>
      <w:r w:rsidR="001914D3" w:rsidRPr="001914D3">
        <w:rPr>
          <w:rtl/>
        </w:rPr>
        <w:t xml:space="preserve"> </w:t>
      </w:r>
      <w:r w:rsidRPr="001914D3">
        <w:rPr>
          <w:rtl/>
        </w:rPr>
        <w:t>يوم</w:t>
      </w:r>
      <w:r w:rsidR="001914D3" w:rsidRPr="001914D3">
        <w:rPr>
          <w:rtl/>
        </w:rPr>
        <w:t xml:space="preserve"> </w:t>
      </w:r>
      <w:r w:rsidRPr="001914D3">
        <w:rPr>
          <w:rtl/>
        </w:rPr>
        <w:t>إلقاء</w:t>
      </w:r>
      <w:r w:rsidR="001914D3" w:rsidRPr="001914D3">
        <w:rPr>
          <w:rtl/>
        </w:rPr>
        <w:t xml:space="preserve"> </w:t>
      </w:r>
      <w:r w:rsidRPr="001914D3">
        <w:rPr>
          <w:rtl/>
        </w:rPr>
        <w:t>القبض</w:t>
      </w:r>
      <w:r w:rsidR="001914D3" w:rsidRPr="001914D3">
        <w:rPr>
          <w:rtl/>
        </w:rPr>
        <w:t xml:space="preserve"> </w:t>
      </w:r>
      <w:r w:rsidRPr="001914D3">
        <w:rPr>
          <w:rtl/>
        </w:rPr>
        <w:t>عليه</w:t>
      </w:r>
      <w:r w:rsidR="001914D3" w:rsidRPr="001914D3">
        <w:rPr>
          <w:rtl/>
        </w:rPr>
        <w:t xml:space="preserve"> </w:t>
      </w:r>
      <w:r w:rsidRPr="001914D3">
        <w:rPr>
          <w:rtl/>
        </w:rPr>
        <w:t>وبعد</w:t>
      </w:r>
      <w:r w:rsidR="001914D3" w:rsidRPr="001914D3">
        <w:rPr>
          <w:rtl/>
        </w:rPr>
        <w:t xml:space="preserve"> </w:t>
      </w:r>
      <w:r w:rsidRPr="001914D3">
        <w:rPr>
          <w:rtl/>
        </w:rPr>
        <w:t>إحضاره</w:t>
      </w:r>
      <w:r w:rsidR="001914D3" w:rsidRPr="001914D3">
        <w:rPr>
          <w:rtl/>
        </w:rPr>
        <w:t xml:space="preserve"> </w:t>
      </w:r>
      <w:r w:rsidRPr="001914D3">
        <w:rPr>
          <w:rtl/>
        </w:rPr>
        <w:t>إلى</w:t>
      </w:r>
      <w:r w:rsidR="001914D3" w:rsidRPr="001914D3">
        <w:rPr>
          <w:rtl/>
        </w:rPr>
        <w:t xml:space="preserve"> </w:t>
      </w:r>
      <w:r w:rsidRPr="001914D3">
        <w:rPr>
          <w:rtl/>
        </w:rPr>
        <w:t>المحكمة</w:t>
      </w:r>
      <w:r w:rsidR="001914D3" w:rsidRPr="001914D3">
        <w:rPr>
          <w:rtl/>
        </w:rPr>
        <w:t xml:space="preserve"> </w:t>
      </w:r>
      <w:r w:rsidRPr="001914D3">
        <w:rPr>
          <w:rtl/>
        </w:rPr>
        <w:t>المحلية،</w:t>
      </w:r>
      <w:r w:rsidR="001914D3" w:rsidRPr="001914D3">
        <w:rPr>
          <w:rtl/>
        </w:rPr>
        <w:t xml:space="preserve"> </w:t>
      </w:r>
      <w:r w:rsidRPr="001914D3">
        <w:rPr>
          <w:rtl/>
        </w:rPr>
        <w:t>فإنه</w:t>
      </w:r>
      <w:r w:rsidR="001914D3" w:rsidRPr="001914D3">
        <w:rPr>
          <w:rtl/>
        </w:rPr>
        <w:t xml:space="preserve"> </w:t>
      </w:r>
      <w:r w:rsidRPr="001914D3">
        <w:rPr>
          <w:rtl/>
        </w:rPr>
        <w:t>لا</w:t>
      </w:r>
      <w:r w:rsidR="001914D3" w:rsidRPr="001914D3">
        <w:rPr>
          <w:rtl/>
        </w:rPr>
        <w:t xml:space="preserve"> </w:t>
      </w:r>
      <w:r w:rsidRPr="001914D3">
        <w:rPr>
          <w:rtl/>
        </w:rPr>
        <w:t>يزال</w:t>
      </w:r>
      <w:r w:rsidR="001914D3" w:rsidRPr="001914D3">
        <w:rPr>
          <w:rtl/>
        </w:rPr>
        <w:t xml:space="preserve"> </w:t>
      </w:r>
      <w:r w:rsidRPr="001914D3">
        <w:rPr>
          <w:rtl/>
        </w:rPr>
        <w:t>محتجزا</w:t>
      </w:r>
      <w:r w:rsidR="008C13D6" w:rsidRPr="001914D3">
        <w:rPr>
          <w:rFonts w:hint="cs"/>
          <w:rtl/>
        </w:rPr>
        <w:t>ً</w:t>
      </w:r>
      <w:r w:rsidR="001914D3" w:rsidRPr="001914D3">
        <w:rPr>
          <w:rtl/>
        </w:rPr>
        <w:t xml:space="preserve"> </w:t>
      </w:r>
      <w:r w:rsidRPr="001914D3">
        <w:rPr>
          <w:rtl/>
        </w:rPr>
        <w:t>لدى</w:t>
      </w:r>
      <w:r w:rsidR="001914D3" w:rsidRPr="001914D3">
        <w:rPr>
          <w:rtl/>
        </w:rPr>
        <w:t xml:space="preserve"> </w:t>
      </w:r>
      <w:r w:rsidRPr="001914D3">
        <w:rPr>
          <w:rtl/>
        </w:rPr>
        <w:t>الشرطة.</w:t>
      </w:r>
      <w:r w:rsidR="001914D3" w:rsidRPr="001914D3">
        <w:rPr>
          <w:rtl/>
        </w:rPr>
        <w:t xml:space="preserve"> </w:t>
      </w:r>
      <w:r w:rsidRPr="001914D3">
        <w:rPr>
          <w:rtl/>
        </w:rPr>
        <w:t>وعلاوة</w:t>
      </w:r>
      <w:r w:rsidR="001914D3" w:rsidRPr="001914D3">
        <w:rPr>
          <w:rtl/>
        </w:rPr>
        <w:t xml:space="preserve"> </w:t>
      </w:r>
      <w:r w:rsidRPr="001914D3">
        <w:rPr>
          <w:rtl/>
        </w:rPr>
        <w:t>على</w:t>
      </w:r>
      <w:r w:rsidR="001914D3" w:rsidRPr="001914D3">
        <w:rPr>
          <w:rtl/>
        </w:rPr>
        <w:t xml:space="preserve"> </w:t>
      </w:r>
      <w:r w:rsidRPr="001914D3">
        <w:rPr>
          <w:rtl/>
        </w:rPr>
        <w:t>ذلك،</w:t>
      </w:r>
      <w:r w:rsidR="001914D3" w:rsidRPr="001914D3">
        <w:rPr>
          <w:rtl/>
        </w:rPr>
        <w:t xml:space="preserve"> </w:t>
      </w:r>
      <w:r w:rsidRPr="001914D3">
        <w:rPr>
          <w:rtl/>
        </w:rPr>
        <w:t>لا</w:t>
      </w:r>
      <w:r w:rsidR="001914D3" w:rsidRPr="001914D3">
        <w:rPr>
          <w:rtl/>
        </w:rPr>
        <w:t xml:space="preserve"> </w:t>
      </w:r>
      <w:r w:rsidRPr="001914D3">
        <w:rPr>
          <w:rtl/>
        </w:rPr>
        <w:t>يهم</w:t>
      </w:r>
      <w:r w:rsidR="001914D3" w:rsidRPr="001914D3">
        <w:rPr>
          <w:rtl/>
        </w:rPr>
        <w:t xml:space="preserve"> </w:t>
      </w:r>
      <w:r w:rsidRPr="001914D3">
        <w:rPr>
          <w:rtl/>
        </w:rPr>
        <w:t>ما</w:t>
      </w:r>
      <w:r w:rsidR="001914D3" w:rsidRPr="001914D3">
        <w:rPr>
          <w:rtl/>
        </w:rPr>
        <w:t xml:space="preserve"> </w:t>
      </w:r>
      <w:r w:rsidRPr="001914D3">
        <w:rPr>
          <w:rtl/>
        </w:rPr>
        <w:t>إذا</w:t>
      </w:r>
      <w:r w:rsidR="001914D3" w:rsidRPr="001914D3">
        <w:rPr>
          <w:rtl/>
        </w:rPr>
        <w:t xml:space="preserve"> </w:t>
      </w:r>
      <w:r w:rsidRPr="001914D3">
        <w:rPr>
          <w:rtl/>
        </w:rPr>
        <w:t>كان</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قد</w:t>
      </w:r>
      <w:r w:rsidR="001914D3" w:rsidRPr="001914D3">
        <w:rPr>
          <w:rtl/>
        </w:rPr>
        <w:t xml:space="preserve"> </w:t>
      </w:r>
      <w:r w:rsidRPr="001914D3">
        <w:rPr>
          <w:rtl/>
        </w:rPr>
        <w:t>تحدث</w:t>
      </w:r>
      <w:r w:rsidR="001914D3" w:rsidRPr="001914D3">
        <w:rPr>
          <w:rtl/>
        </w:rPr>
        <w:t xml:space="preserve"> </w:t>
      </w:r>
      <w:r w:rsidRPr="001914D3">
        <w:rPr>
          <w:rtl/>
        </w:rPr>
        <w:t>إلى</w:t>
      </w:r>
      <w:r w:rsidR="001914D3" w:rsidRPr="001914D3">
        <w:rPr>
          <w:rtl/>
        </w:rPr>
        <w:t xml:space="preserve"> </w:t>
      </w:r>
      <w:r w:rsidRPr="001914D3">
        <w:rPr>
          <w:rtl/>
        </w:rPr>
        <w:t>محاميه</w:t>
      </w:r>
      <w:r w:rsidR="001914D3" w:rsidRPr="001914D3">
        <w:rPr>
          <w:rtl/>
        </w:rPr>
        <w:t xml:space="preserve"> </w:t>
      </w:r>
      <w:r w:rsidRPr="001914D3">
        <w:rPr>
          <w:rtl/>
        </w:rPr>
        <w:t>في</w:t>
      </w:r>
      <w:r w:rsidR="001914D3" w:rsidRPr="001914D3">
        <w:rPr>
          <w:rtl/>
        </w:rPr>
        <w:t xml:space="preserve"> </w:t>
      </w:r>
      <w:r w:rsidRPr="001914D3">
        <w:rPr>
          <w:rtl/>
        </w:rPr>
        <w:t>ذلك</w:t>
      </w:r>
      <w:r w:rsidR="001914D3" w:rsidRPr="001914D3">
        <w:rPr>
          <w:rtl/>
        </w:rPr>
        <w:t xml:space="preserve"> </w:t>
      </w:r>
      <w:r w:rsidRPr="001914D3">
        <w:rPr>
          <w:rtl/>
        </w:rPr>
        <w:t>الوقت.</w:t>
      </w:r>
      <w:r w:rsidR="001914D3" w:rsidRPr="001914D3">
        <w:rPr>
          <w:rtl/>
        </w:rPr>
        <w:t xml:space="preserve"> </w:t>
      </w:r>
    </w:p>
    <w:p w14:paraId="6A4C895A" w14:textId="72C4657C" w:rsidR="00CE2481" w:rsidRPr="001914D3" w:rsidRDefault="00CE2481" w:rsidP="00CE2481">
      <w:pPr>
        <w:pStyle w:val="SingleTxtGA"/>
      </w:pPr>
      <w:r w:rsidRPr="001A55AA">
        <w:rPr>
          <w:rtl/>
        </w:rPr>
        <w:t>5</w:t>
      </w:r>
      <w:r w:rsidRPr="001914D3">
        <w:rPr>
          <w:rtl/>
        </w:rPr>
        <w:t>-</w:t>
      </w:r>
      <w:r w:rsidRPr="001A55AA">
        <w:rPr>
          <w:rtl/>
        </w:rPr>
        <w:t>7</w:t>
      </w:r>
      <w:r w:rsidRPr="001914D3">
        <w:rPr>
          <w:rtl/>
        </w:rPr>
        <w:tab/>
        <w:t>ويدفع</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بأنه</w:t>
      </w:r>
      <w:r w:rsidR="001914D3" w:rsidRPr="001914D3">
        <w:rPr>
          <w:rtl/>
        </w:rPr>
        <w:t xml:space="preserve"> </w:t>
      </w:r>
      <w:r w:rsidRPr="001914D3">
        <w:rPr>
          <w:rtl/>
        </w:rPr>
        <w:t>وفقا</w:t>
      </w:r>
      <w:r w:rsidR="008C13D6" w:rsidRPr="001914D3">
        <w:rPr>
          <w:rFonts w:hint="cs"/>
          <w:rtl/>
        </w:rPr>
        <w:t>ً</w:t>
      </w:r>
      <w:r w:rsidR="001914D3" w:rsidRPr="001914D3">
        <w:rPr>
          <w:rtl/>
        </w:rPr>
        <w:t xml:space="preserve"> </w:t>
      </w:r>
      <w:r w:rsidRPr="001914D3">
        <w:rPr>
          <w:rtl/>
        </w:rPr>
        <w:t>للتعليق</w:t>
      </w:r>
      <w:r w:rsidR="001914D3" w:rsidRPr="001914D3">
        <w:rPr>
          <w:rtl/>
        </w:rPr>
        <w:t xml:space="preserve"> </w:t>
      </w:r>
      <w:r w:rsidRPr="001914D3">
        <w:rPr>
          <w:rtl/>
        </w:rPr>
        <w:t>العام</w:t>
      </w:r>
      <w:r w:rsidR="001914D3" w:rsidRPr="001914D3">
        <w:rPr>
          <w:rtl/>
        </w:rPr>
        <w:t xml:space="preserve"> </w:t>
      </w:r>
      <w:r w:rsidRPr="001914D3">
        <w:rPr>
          <w:rtl/>
        </w:rPr>
        <w:t>رقم</w:t>
      </w:r>
      <w:r w:rsidR="001914D3" w:rsidRPr="001914D3">
        <w:rPr>
          <w:rtl/>
        </w:rPr>
        <w:t xml:space="preserve"> </w:t>
      </w:r>
      <w:r w:rsidRPr="001A55AA">
        <w:rPr>
          <w:rtl/>
        </w:rPr>
        <w:t>35</w:t>
      </w:r>
      <w:r w:rsidRPr="001914D3">
        <w:rPr>
          <w:rtl/>
        </w:rPr>
        <w:t>(</w:t>
      </w:r>
      <w:r w:rsidRPr="001A55AA">
        <w:rPr>
          <w:rtl/>
        </w:rPr>
        <w:t>2014</w:t>
      </w:r>
      <w:r w:rsidR="00ED28FC" w:rsidRPr="001914D3">
        <w:rPr>
          <w:rtl/>
        </w:rPr>
        <w:t>)،</w:t>
      </w:r>
      <w:r w:rsidR="001914D3" w:rsidRPr="001914D3">
        <w:rPr>
          <w:rtl/>
        </w:rPr>
        <w:t xml:space="preserve"> </w:t>
      </w:r>
      <w:r w:rsidRPr="001914D3">
        <w:rPr>
          <w:rtl/>
        </w:rPr>
        <w:t>تحدد</w:t>
      </w:r>
      <w:r w:rsidR="001914D3" w:rsidRPr="001914D3">
        <w:rPr>
          <w:rtl/>
        </w:rPr>
        <w:t xml:space="preserve"> </w:t>
      </w:r>
      <w:r w:rsidRPr="001914D3">
        <w:rPr>
          <w:rtl/>
        </w:rPr>
        <w:t>بعض</w:t>
      </w:r>
      <w:r w:rsidR="001914D3" w:rsidRPr="001914D3">
        <w:rPr>
          <w:rtl/>
        </w:rPr>
        <w:t xml:space="preserve"> </w:t>
      </w:r>
      <w:r w:rsidRPr="001914D3">
        <w:rPr>
          <w:rtl/>
        </w:rPr>
        <w:t>الدول</w:t>
      </w:r>
      <w:r w:rsidR="001914D3" w:rsidRPr="001914D3">
        <w:rPr>
          <w:rtl/>
        </w:rPr>
        <w:t xml:space="preserve"> </w:t>
      </w:r>
      <w:r w:rsidRPr="001914D3">
        <w:rPr>
          <w:rtl/>
        </w:rPr>
        <w:t>مُهلا</w:t>
      </w:r>
      <w:r w:rsidR="008C13D6" w:rsidRPr="001914D3">
        <w:rPr>
          <w:rFonts w:hint="cs"/>
          <w:rtl/>
        </w:rPr>
        <w:t>ً</w:t>
      </w:r>
      <w:r w:rsidR="001914D3" w:rsidRPr="001914D3">
        <w:rPr>
          <w:rtl/>
        </w:rPr>
        <w:t xml:space="preserve"> </w:t>
      </w:r>
      <w:r w:rsidRPr="001914D3">
        <w:rPr>
          <w:rtl/>
        </w:rPr>
        <w:t>زمنية</w:t>
      </w:r>
      <w:r w:rsidR="001914D3" w:rsidRPr="001914D3">
        <w:rPr>
          <w:rtl/>
        </w:rPr>
        <w:t xml:space="preserve"> </w:t>
      </w:r>
      <w:r w:rsidRPr="001914D3">
        <w:rPr>
          <w:rtl/>
        </w:rPr>
        <w:t>أقصر</w:t>
      </w:r>
      <w:r w:rsidR="001914D3" w:rsidRPr="001914D3">
        <w:rPr>
          <w:rtl/>
        </w:rPr>
        <w:t xml:space="preserve"> </w:t>
      </w:r>
      <w:r w:rsidRPr="001914D3">
        <w:rPr>
          <w:rtl/>
        </w:rPr>
        <w:t>من</w:t>
      </w:r>
      <w:r w:rsidR="001914D3" w:rsidRPr="001914D3">
        <w:rPr>
          <w:rtl/>
        </w:rPr>
        <w:t xml:space="preserve"> </w:t>
      </w:r>
      <w:r w:rsidRPr="001A55AA">
        <w:rPr>
          <w:rtl/>
        </w:rPr>
        <w:t>48</w:t>
      </w:r>
      <w:r w:rsidR="001914D3" w:rsidRPr="001914D3">
        <w:rPr>
          <w:rtl/>
        </w:rPr>
        <w:t xml:space="preserve"> </w:t>
      </w:r>
      <w:r w:rsidRPr="001914D3">
        <w:rPr>
          <w:rtl/>
        </w:rPr>
        <w:t>ساعة،</w:t>
      </w:r>
      <w:r w:rsidR="001914D3" w:rsidRPr="001914D3">
        <w:rPr>
          <w:rtl/>
        </w:rPr>
        <w:t xml:space="preserve"> </w:t>
      </w:r>
      <w:r w:rsidRPr="001914D3">
        <w:rPr>
          <w:rtl/>
        </w:rPr>
        <w:t>في</w:t>
      </w:r>
      <w:r w:rsidR="001914D3" w:rsidRPr="001914D3">
        <w:rPr>
          <w:rtl/>
        </w:rPr>
        <w:t xml:space="preserve"> </w:t>
      </w:r>
      <w:r w:rsidRPr="001914D3">
        <w:rPr>
          <w:rtl/>
        </w:rPr>
        <w:t>حين</w:t>
      </w:r>
      <w:r w:rsidR="001914D3" w:rsidRPr="001914D3">
        <w:rPr>
          <w:rtl/>
        </w:rPr>
        <w:t xml:space="preserve"> </w:t>
      </w:r>
      <w:r w:rsidRPr="001914D3">
        <w:rPr>
          <w:rtl/>
        </w:rPr>
        <w:t>أن</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حددتها</w:t>
      </w:r>
      <w:r w:rsidR="001914D3" w:rsidRPr="001914D3">
        <w:rPr>
          <w:rtl/>
        </w:rPr>
        <w:t xml:space="preserve"> </w:t>
      </w:r>
      <w:r w:rsidRPr="001914D3">
        <w:rPr>
          <w:rtl/>
        </w:rPr>
        <w:t>ب</w:t>
      </w:r>
      <w:r w:rsidR="008A4D4F" w:rsidRPr="001914D3">
        <w:rPr>
          <w:rFonts w:hint="cs"/>
          <w:rtl/>
        </w:rPr>
        <w:t>‍</w:t>
      </w:r>
      <w:r w:rsidR="001914D3" w:rsidRPr="001914D3">
        <w:rPr>
          <w:rFonts w:hint="cs"/>
          <w:rtl/>
        </w:rPr>
        <w:t xml:space="preserve"> </w:t>
      </w:r>
      <w:r w:rsidRPr="001A55AA">
        <w:rPr>
          <w:rtl/>
        </w:rPr>
        <w:t>48</w:t>
      </w:r>
      <w:r w:rsidR="001914D3" w:rsidRPr="001914D3">
        <w:rPr>
          <w:rtl/>
        </w:rPr>
        <w:t xml:space="preserve"> </w:t>
      </w:r>
      <w:r w:rsidRPr="001914D3">
        <w:rPr>
          <w:rtl/>
        </w:rPr>
        <w:t>ساعة،</w:t>
      </w:r>
      <w:r w:rsidR="001914D3" w:rsidRPr="001914D3">
        <w:rPr>
          <w:rtl/>
        </w:rPr>
        <w:t xml:space="preserve"> </w:t>
      </w:r>
      <w:r w:rsidRPr="001914D3">
        <w:rPr>
          <w:rtl/>
        </w:rPr>
        <w:t>قبل</w:t>
      </w:r>
      <w:r w:rsidR="001914D3" w:rsidRPr="001914D3">
        <w:rPr>
          <w:rtl/>
        </w:rPr>
        <w:t xml:space="preserve"> </w:t>
      </w:r>
      <w:r w:rsidRPr="001914D3">
        <w:rPr>
          <w:rtl/>
        </w:rPr>
        <w:t>تمديدها</w:t>
      </w:r>
      <w:r w:rsidR="001914D3" w:rsidRPr="001914D3">
        <w:rPr>
          <w:rtl/>
        </w:rPr>
        <w:t xml:space="preserve"> </w:t>
      </w:r>
      <w:r w:rsidRPr="001914D3">
        <w:rPr>
          <w:rtl/>
        </w:rPr>
        <w:t>إلى</w:t>
      </w:r>
      <w:r w:rsidR="001914D3" w:rsidRPr="001914D3">
        <w:rPr>
          <w:rtl/>
        </w:rPr>
        <w:t xml:space="preserve"> </w:t>
      </w:r>
      <w:r w:rsidRPr="001A55AA">
        <w:rPr>
          <w:rtl/>
        </w:rPr>
        <w:t>76</w:t>
      </w:r>
      <w:r w:rsidR="001914D3" w:rsidRPr="001914D3">
        <w:rPr>
          <w:rtl/>
        </w:rPr>
        <w:t xml:space="preserve"> </w:t>
      </w:r>
      <w:r w:rsidRPr="001914D3">
        <w:rPr>
          <w:rtl/>
        </w:rPr>
        <w:t>ساعة،</w:t>
      </w:r>
      <w:r w:rsidR="001914D3" w:rsidRPr="001914D3">
        <w:rPr>
          <w:rtl/>
        </w:rPr>
        <w:t xml:space="preserve"> </w:t>
      </w:r>
      <w:r w:rsidRPr="001914D3">
        <w:rPr>
          <w:rtl/>
        </w:rPr>
        <w:t>وهو</w:t>
      </w:r>
      <w:r w:rsidR="001914D3" w:rsidRPr="001914D3">
        <w:rPr>
          <w:rtl/>
        </w:rPr>
        <w:t xml:space="preserve"> </w:t>
      </w:r>
      <w:r w:rsidRPr="001914D3">
        <w:rPr>
          <w:rtl/>
        </w:rPr>
        <w:t>تمديد</w:t>
      </w:r>
      <w:r w:rsidR="001914D3" w:rsidRPr="001914D3">
        <w:rPr>
          <w:rtl/>
        </w:rPr>
        <w:t xml:space="preserve"> </w:t>
      </w:r>
      <w:r w:rsidRPr="001914D3">
        <w:rPr>
          <w:rtl/>
        </w:rPr>
        <w:t>اعتمد</w:t>
      </w:r>
      <w:r w:rsidR="001914D3" w:rsidRPr="001914D3">
        <w:rPr>
          <w:rtl/>
        </w:rPr>
        <w:t xml:space="preserve"> </w:t>
      </w:r>
      <w:r w:rsidRPr="001914D3">
        <w:rPr>
          <w:rtl/>
        </w:rPr>
        <w:t>في</w:t>
      </w:r>
      <w:r w:rsidR="001914D3" w:rsidRPr="001914D3">
        <w:rPr>
          <w:rtl/>
        </w:rPr>
        <w:t xml:space="preserve"> </w:t>
      </w:r>
      <w:r w:rsidRPr="001914D3">
        <w:rPr>
          <w:rtl/>
        </w:rPr>
        <w:t>عام</w:t>
      </w:r>
      <w:r w:rsidR="001914D3" w:rsidRPr="001914D3">
        <w:rPr>
          <w:rtl/>
        </w:rPr>
        <w:t xml:space="preserve"> </w:t>
      </w:r>
      <w:r w:rsidRPr="001A55AA">
        <w:rPr>
          <w:rtl/>
        </w:rPr>
        <w:t>200</w:t>
      </w:r>
      <w:r w:rsidR="00ED28FC" w:rsidRPr="001A55AA">
        <w:rPr>
          <w:rtl/>
        </w:rPr>
        <w:t>2</w:t>
      </w:r>
      <w:r w:rsidR="00ED28FC" w:rsidRPr="001914D3">
        <w:rPr>
          <w:rtl/>
        </w:rPr>
        <w:t>.</w:t>
      </w:r>
      <w:r w:rsidR="001914D3" w:rsidRPr="001914D3">
        <w:rPr>
          <w:rtl/>
        </w:rPr>
        <w:t xml:space="preserve"> </w:t>
      </w:r>
      <w:r w:rsidRPr="001914D3">
        <w:rPr>
          <w:rtl/>
        </w:rPr>
        <w:t>وهكذا،</w:t>
      </w:r>
      <w:r w:rsidR="001914D3" w:rsidRPr="001914D3">
        <w:rPr>
          <w:rtl/>
        </w:rPr>
        <w:t xml:space="preserve"> </w:t>
      </w:r>
      <w:r w:rsidRPr="001914D3">
        <w:rPr>
          <w:rtl/>
        </w:rPr>
        <w:t>أصبحت</w:t>
      </w:r>
      <w:r w:rsidR="001914D3" w:rsidRPr="001914D3">
        <w:rPr>
          <w:rtl/>
        </w:rPr>
        <w:t xml:space="preserve"> </w:t>
      </w:r>
      <w:r w:rsidRPr="001914D3">
        <w:rPr>
          <w:rtl/>
        </w:rPr>
        <w:t>الاستثناءات</w:t>
      </w:r>
      <w:r w:rsidR="001914D3" w:rsidRPr="001914D3">
        <w:rPr>
          <w:rtl/>
        </w:rPr>
        <w:t xml:space="preserve"> </w:t>
      </w:r>
      <w:r w:rsidRPr="001914D3">
        <w:rPr>
          <w:rtl/>
        </w:rPr>
        <w:t>من</w:t>
      </w:r>
      <w:r w:rsidR="001914D3" w:rsidRPr="001914D3">
        <w:rPr>
          <w:rtl/>
        </w:rPr>
        <w:t xml:space="preserve"> </w:t>
      </w:r>
      <w:r w:rsidRPr="001914D3">
        <w:rPr>
          <w:rtl/>
        </w:rPr>
        <w:t>قاعدة</w:t>
      </w:r>
      <w:r w:rsidR="001914D3" w:rsidRPr="001914D3">
        <w:rPr>
          <w:rtl/>
        </w:rPr>
        <w:t xml:space="preserve"> </w:t>
      </w:r>
      <w:r w:rsidRPr="001914D3">
        <w:rPr>
          <w:rtl/>
        </w:rPr>
        <w:t>ال</w:t>
      </w:r>
      <w:r w:rsidR="008A4D4F" w:rsidRPr="001914D3">
        <w:rPr>
          <w:rFonts w:hint="cs"/>
          <w:rtl/>
        </w:rPr>
        <w:t>‍</w:t>
      </w:r>
      <w:r w:rsidR="001914D3" w:rsidRPr="001914D3">
        <w:rPr>
          <w:rFonts w:hint="cs"/>
          <w:rtl/>
        </w:rPr>
        <w:t xml:space="preserve"> </w:t>
      </w:r>
      <w:r w:rsidRPr="001A55AA">
        <w:rPr>
          <w:rtl/>
        </w:rPr>
        <w:t>48</w:t>
      </w:r>
      <w:r w:rsidR="001914D3" w:rsidRPr="001914D3">
        <w:rPr>
          <w:rtl/>
        </w:rPr>
        <w:t xml:space="preserve"> </w:t>
      </w:r>
      <w:r w:rsidRPr="001914D3">
        <w:rPr>
          <w:rtl/>
        </w:rPr>
        <w:t>ساعة</w:t>
      </w:r>
      <w:r w:rsidR="001914D3" w:rsidRPr="001914D3">
        <w:rPr>
          <w:rtl/>
        </w:rPr>
        <w:t xml:space="preserve"> </w:t>
      </w:r>
      <w:r w:rsidRPr="001914D3">
        <w:rPr>
          <w:rtl/>
        </w:rPr>
        <w:t>قاعدة</w:t>
      </w:r>
      <w:r w:rsidR="001914D3" w:rsidRPr="001914D3">
        <w:rPr>
          <w:rtl/>
        </w:rPr>
        <w:t xml:space="preserve"> </w:t>
      </w:r>
      <w:r w:rsidRPr="001914D3">
        <w:rPr>
          <w:rtl/>
        </w:rPr>
        <w:t>أكثر</w:t>
      </w:r>
      <w:r w:rsidR="001914D3" w:rsidRPr="001914D3">
        <w:rPr>
          <w:rtl/>
        </w:rPr>
        <w:t xml:space="preserve"> </w:t>
      </w:r>
      <w:r w:rsidRPr="001914D3">
        <w:rPr>
          <w:rtl/>
        </w:rPr>
        <w:t>منها</w:t>
      </w:r>
      <w:r w:rsidR="001914D3" w:rsidRPr="001914D3">
        <w:rPr>
          <w:rtl/>
        </w:rPr>
        <w:t xml:space="preserve"> </w:t>
      </w:r>
      <w:r w:rsidRPr="001914D3">
        <w:rPr>
          <w:rtl/>
        </w:rPr>
        <w:t>استثناء.</w:t>
      </w:r>
      <w:r w:rsidR="001914D3" w:rsidRPr="001914D3">
        <w:rPr>
          <w:rtl/>
        </w:rPr>
        <w:t xml:space="preserve"> </w:t>
      </w:r>
      <w:r w:rsidRPr="001914D3">
        <w:rPr>
          <w:rtl/>
        </w:rPr>
        <w:t>وحتى</w:t>
      </w:r>
      <w:r w:rsidR="001914D3" w:rsidRPr="001914D3">
        <w:rPr>
          <w:rtl/>
        </w:rPr>
        <w:t xml:space="preserve"> </w:t>
      </w:r>
      <w:r w:rsidRPr="001914D3">
        <w:rPr>
          <w:rtl/>
        </w:rPr>
        <w:t>لو</w:t>
      </w:r>
      <w:r w:rsidR="001914D3" w:rsidRPr="001914D3">
        <w:rPr>
          <w:rtl/>
        </w:rPr>
        <w:t xml:space="preserve"> </w:t>
      </w:r>
      <w:r w:rsidRPr="001914D3">
        <w:rPr>
          <w:rtl/>
        </w:rPr>
        <w:t>كان</w:t>
      </w:r>
      <w:r w:rsidR="001914D3" w:rsidRPr="001914D3">
        <w:rPr>
          <w:rtl/>
        </w:rPr>
        <w:t xml:space="preserve"> </w:t>
      </w:r>
      <w:r w:rsidRPr="001914D3">
        <w:rPr>
          <w:rtl/>
        </w:rPr>
        <w:t>هدف</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هو</w:t>
      </w:r>
      <w:r w:rsidR="001914D3" w:rsidRPr="001914D3">
        <w:rPr>
          <w:rtl/>
        </w:rPr>
        <w:t xml:space="preserve"> </w:t>
      </w:r>
      <w:r w:rsidRPr="001914D3">
        <w:rPr>
          <w:rtl/>
        </w:rPr>
        <w:t>تخفيض</w:t>
      </w:r>
      <w:r w:rsidR="001914D3" w:rsidRPr="001914D3">
        <w:rPr>
          <w:rtl/>
        </w:rPr>
        <w:t xml:space="preserve"> </w:t>
      </w:r>
      <w:r w:rsidRPr="001914D3">
        <w:rPr>
          <w:rtl/>
        </w:rPr>
        <w:t>متوسط</w:t>
      </w:r>
      <w:r w:rsidR="001914D3" w:rsidRPr="001914D3">
        <w:rPr>
          <w:rtl/>
        </w:rPr>
        <w:t xml:space="preserve"> </w:t>
      </w:r>
      <w:r w:rsidRPr="001914D3">
        <w:rPr>
          <w:rtl/>
        </w:rPr>
        <w:t>الوقت</w:t>
      </w:r>
      <w:r w:rsidR="001914D3" w:rsidRPr="001914D3">
        <w:rPr>
          <w:rtl/>
        </w:rPr>
        <w:t xml:space="preserve"> </w:t>
      </w:r>
      <w:r w:rsidRPr="001914D3">
        <w:rPr>
          <w:rtl/>
        </w:rPr>
        <w:t>المستغرق</w:t>
      </w:r>
      <w:r w:rsidR="001914D3" w:rsidRPr="001914D3">
        <w:rPr>
          <w:rtl/>
        </w:rPr>
        <w:t xml:space="preserve"> </w:t>
      </w:r>
      <w:r w:rsidRPr="001914D3">
        <w:rPr>
          <w:rtl/>
        </w:rPr>
        <w:t>في</w:t>
      </w:r>
      <w:r w:rsidR="001914D3" w:rsidRPr="001914D3">
        <w:rPr>
          <w:rtl/>
        </w:rPr>
        <w:t xml:space="preserve"> </w:t>
      </w:r>
      <w:r w:rsidRPr="001914D3">
        <w:rPr>
          <w:rtl/>
        </w:rPr>
        <w:t>الاحتجاز</w:t>
      </w:r>
      <w:r w:rsidR="001914D3" w:rsidRPr="001914D3">
        <w:rPr>
          <w:rtl/>
        </w:rPr>
        <w:t xml:space="preserve"> </w:t>
      </w:r>
      <w:r w:rsidRPr="001914D3">
        <w:rPr>
          <w:rtl/>
        </w:rPr>
        <w:t>لدى</w:t>
      </w:r>
      <w:r w:rsidR="001914D3" w:rsidRPr="001914D3">
        <w:rPr>
          <w:rtl/>
        </w:rPr>
        <w:t xml:space="preserve"> </w:t>
      </w:r>
      <w:r w:rsidRPr="001914D3">
        <w:rPr>
          <w:rtl/>
        </w:rPr>
        <w:t>الشرطة،</w:t>
      </w:r>
      <w:r w:rsidR="001914D3" w:rsidRPr="001914D3">
        <w:rPr>
          <w:rtl/>
        </w:rPr>
        <w:t xml:space="preserve"> </w:t>
      </w:r>
      <w:r w:rsidRPr="001914D3">
        <w:rPr>
          <w:rtl/>
        </w:rPr>
        <w:t>فإن</w:t>
      </w:r>
      <w:r w:rsidR="001914D3" w:rsidRPr="001914D3">
        <w:rPr>
          <w:rtl/>
        </w:rPr>
        <w:t xml:space="preserve"> </w:t>
      </w:r>
      <w:r w:rsidRPr="001A55AA">
        <w:rPr>
          <w:rtl/>
        </w:rPr>
        <w:t>76</w:t>
      </w:r>
      <w:r w:rsidR="001914D3" w:rsidRPr="001914D3">
        <w:rPr>
          <w:rtl/>
        </w:rPr>
        <w:t xml:space="preserve"> </w:t>
      </w:r>
      <w:r w:rsidRPr="001914D3">
        <w:rPr>
          <w:rtl/>
        </w:rPr>
        <w:t>ساعة</w:t>
      </w:r>
      <w:r w:rsidR="001914D3" w:rsidRPr="001914D3">
        <w:rPr>
          <w:rtl/>
        </w:rPr>
        <w:t xml:space="preserve"> </w:t>
      </w:r>
      <w:r w:rsidRPr="001914D3">
        <w:rPr>
          <w:rtl/>
        </w:rPr>
        <w:t>أصبحت</w:t>
      </w:r>
      <w:r w:rsidR="001914D3" w:rsidRPr="001914D3">
        <w:rPr>
          <w:rtl/>
        </w:rPr>
        <w:t xml:space="preserve"> </w:t>
      </w:r>
      <w:r w:rsidRPr="001914D3">
        <w:rPr>
          <w:rtl/>
        </w:rPr>
        <w:t>الآن</w:t>
      </w:r>
      <w:r w:rsidR="001914D3" w:rsidRPr="001914D3">
        <w:rPr>
          <w:rtl/>
        </w:rPr>
        <w:t xml:space="preserve"> </w:t>
      </w:r>
      <w:r w:rsidRPr="001914D3">
        <w:rPr>
          <w:rtl/>
        </w:rPr>
        <w:t>هي</w:t>
      </w:r>
      <w:r w:rsidR="001914D3" w:rsidRPr="001914D3">
        <w:rPr>
          <w:rtl/>
        </w:rPr>
        <w:t xml:space="preserve"> </w:t>
      </w:r>
      <w:r w:rsidRPr="001914D3">
        <w:rPr>
          <w:rtl/>
        </w:rPr>
        <w:t>القاعدة</w:t>
      </w:r>
      <w:r w:rsidR="001914D3" w:rsidRPr="001914D3">
        <w:rPr>
          <w:rtl/>
        </w:rPr>
        <w:t xml:space="preserve"> </w:t>
      </w:r>
      <w:r w:rsidRPr="001914D3">
        <w:rPr>
          <w:rtl/>
        </w:rPr>
        <w:t>مع</w:t>
      </w:r>
      <w:r w:rsidR="001914D3" w:rsidRPr="001914D3">
        <w:rPr>
          <w:rtl/>
        </w:rPr>
        <w:t xml:space="preserve"> </w:t>
      </w:r>
      <w:r w:rsidRPr="001914D3">
        <w:rPr>
          <w:rtl/>
        </w:rPr>
        <w:t>استثناءات</w:t>
      </w:r>
      <w:r w:rsidR="001914D3" w:rsidRPr="001914D3">
        <w:rPr>
          <w:rtl/>
        </w:rPr>
        <w:t xml:space="preserve"> </w:t>
      </w:r>
      <w:r w:rsidRPr="001914D3">
        <w:rPr>
          <w:rtl/>
        </w:rPr>
        <w:t>أخرى</w:t>
      </w:r>
      <w:r w:rsidR="001914D3" w:rsidRPr="001914D3">
        <w:rPr>
          <w:rtl/>
        </w:rPr>
        <w:t xml:space="preserve"> </w:t>
      </w:r>
      <w:r w:rsidRPr="001914D3">
        <w:rPr>
          <w:rtl/>
        </w:rPr>
        <w:t>للتمديد.</w:t>
      </w:r>
      <w:r w:rsidR="001914D3" w:rsidRPr="001914D3">
        <w:rPr>
          <w:rtl/>
        </w:rPr>
        <w:t xml:space="preserve"> </w:t>
      </w:r>
      <w:r w:rsidRPr="001914D3">
        <w:rPr>
          <w:rtl/>
        </w:rPr>
        <w:t>وكان</w:t>
      </w:r>
      <w:r w:rsidR="001914D3" w:rsidRPr="001914D3">
        <w:rPr>
          <w:rtl/>
        </w:rPr>
        <w:t xml:space="preserve"> </w:t>
      </w:r>
      <w:r w:rsidRPr="001914D3">
        <w:rPr>
          <w:rtl/>
        </w:rPr>
        <w:t>من</w:t>
      </w:r>
      <w:r w:rsidR="001914D3" w:rsidRPr="001914D3">
        <w:rPr>
          <w:rtl/>
        </w:rPr>
        <w:t xml:space="preserve"> </w:t>
      </w:r>
      <w:r w:rsidRPr="001914D3">
        <w:rPr>
          <w:rtl/>
        </w:rPr>
        <w:t>المقرر</w:t>
      </w:r>
      <w:r w:rsidR="001914D3" w:rsidRPr="001914D3">
        <w:rPr>
          <w:rtl/>
        </w:rPr>
        <w:t xml:space="preserve"> </w:t>
      </w:r>
      <w:r w:rsidRPr="001914D3">
        <w:rPr>
          <w:rtl/>
        </w:rPr>
        <w:t>أن</w:t>
      </w:r>
      <w:r w:rsidR="001914D3" w:rsidRPr="001914D3">
        <w:rPr>
          <w:rtl/>
        </w:rPr>
        <w:t xml:space="preserve"> </w:t>
      </w:r>
      <w:r w:rsidRPr="001914D3">
        <w:rPr>
          <w:rtl/>
        </w:rPr>
        <w:t>يكون</w:t>
      </w:r>
      <w:r w:rsidR="001914D3" w:rsidRPr="001914D3">
        <w:rPr>
          <w:rtl/>
        </w:rPr>
        <w:t xml:space="preserve"> </w:t>
      </w:r>
      <w:r w:rsidRPr="001914D3">
        <w:rPr>
          <w:rtl/>
        </w:rPr>
        <w:t>التمديد</w:t>
      </w:r>
      <w:r w:rsidR="001914D3" w:rsidRPr="001914D3">
        <w:rPr>
          <w:rtl/>
        </w:rPr>
        <w:t xml:space="preserve"> </w:t>
      </w:r>
      <w:r w:rsidRPr="001914D3">
        <w:rPr>
          <w:rtl/>
        </w:rPr>
        <w:t>المعتمد</w:t>
      </w:r>
      <w:r w:rsidR="001914D3" w:rsidRPr="001914D3">
        <w:rPr>
          <w:rtl/>
        </w:rPr>
        <w:t xml:space="preserve"> </w:t>
      </w:r>
      <w:r w:rsidRPr="001914D3">
        <w:rPr>
          <w:rtl/>
        </w:rPr>
        <w:t>في</w:t>
      </w:r>
      <w:r w:rsidR="001914D3" w:rsidRPr="001914D3">
        <w:rPr>
          <w:rtl/>
        </w:rPr>
        <w:t xml:space="preserve"> </w:t>
      </w:r>
      <w:r w:rsidRPr="001914D3">
        <w:rPr>
          <w:rtl/>
        </w:rPr>
        <w:t>عام</w:t>
      </w:r>
      <w:r w:rsidR="001914D3" w:rsidRPr="001914D3">
        <w:rPr>
          <w:rtl/>
        </w:rPr>
        <w:t xml:space="preserve"> </w:t>
      </w:r>
      <w:r w:rsidRPr="001A55AA">
        <w:rPr>
          <w:rtl/>
        </w:rPr>
        <w:t>2002</w:t>
      </w:r>
      <w:r w:rsidR="001914D3" w:rsidRPr="001914D3">
        <w:rPr>
          <w:rtl/>
        </w:rPr>
        <w:t xml:space="preserve"> </w:t>
      </w:r>
      <w:r w:rsidRPr="001914D3">
        <w:rPr>
          <w:rtl/>
        </w:rPr>
        <w:t>مقرونا</w:t>
      </w:r>
      <w:r w:rsidR="008C13D6" w:rsidRPr="001914D3">
        <w:rPr>
          <w:rFonts w:hint="cs"/>
          <w:rtl/>
        </w:rPr>
        <w:t>ً</w:t>
      </w:r>
      <w:r w:rsidR="001914D3" w:rsidRPr="001914D3">
        <w:rPr>
          <w:rtl/>
        </w:rPr>
        <w:t xml:space="preserve"> </w:t>
      </w:r>
      <w:r w:rsidRPr="001914D3">
        <w:rPr>
          <w:rtl/>
        </w:rPr>
        <w:t>باستعراض</w:t>
      </w:r>
      <w:r w:rsidR="001914D3" w:rsidRPr="001914D3">
        <w:rPr>
          <w:rtl/>
        </w:rPr>
        <w:t xml:space="preserve"> </w:t>
      </w:r>
      <w:r w:rsidRPr="001914D3">
        <w:rPr>
          <w:rtl/>
        </w:rPr>
        <w:t>وتقييم</w:t>
      </w:r>
      <w:r w:rsidR="001914D3" w:rsidRPr="001914D3">
        <w:rPr>
          <w:rtl/>
        </w:rPr>
        <w:t xml:space="preserve"> </w:t>
      </w:r>
      <w:r w:rsidRPr="001914D3">
        <w:rPr>
          <w:rtl/>
        </w:rPr>
        <w:t>دقيقين</w:t>
      </w:r>
      <w:r w:rsidR="001914D3" w:rsidRPr="001914D3">
        <w:rPr>
          <w:rtl/>
        </w:rPr>
        <w:t xml:space="preserve"> </w:t>
      </w:r>
      <w:r w:rsidRPr="001914D3">
        <w:rPr>
          <w:rtl/>
        </w:rPr>
        <w:t>ومستمرين</w:t>
      </w:r>
      <w:r w:rsidR="001914D3" w:rsidRPr="001914D3">
        <w:rPr>
          <w:rtl/>
        </w:rPr>
        <w:t xml:space="preserve"> </w:t>
      </w:r>
      <w:r w:rsidRPr="001914D3">
        <w:rPr>
          <w:rtl/>
        </w:rPr>
        <w:t>لم</w:t>
      </w:r>
      <w:r w:rsidR="001914D3" w:rsidRPr="001914D3">
        <w:rPr>
          <w:rtl/>
        </w:rPr>
        <w:t xml:space="preserve"> </w:t>
      </w:r>
      <w:r w:rsidRPr="001914D3">
        <w:rPr>
          <w:rtl/>
        </w:rPr>
        <w:t>يُجريا</w:t>
      </w:r>
      <w:r w:rsidR="001914D3" w:rsidRPr="001914D3">
        <w:rPr>
          <w:rtl/>
        </w:rPr>
        <w:t xml:space="preserve"> </w:t>
      </w:r>
      <w:r w:rsidRPr="001914D3">
        <w:rPr>
          <w:rtl/>
        </w:rPr>
        <w:t>على</w:t>
      </w:r>
      <w:r w:rsidR="001914D3" w:rsidRPr="001914D3">
        <w:rPr>
          <w:rtl/>
        </w:rPr>
        <w:t xml:space="preserve"> </w:t>
      </w:r>
      <w:r w:rsidRPr="001914D3">
        <w:rPr>
          <w:rtl/>
        </w:rPr>
        <w:t>النحو</w:t>
      </w:r>
      <w:r w:rsidR="001914D3" w:rsidRPr="001914D3">
        <w:rPr>
          <w:rtl/>
        </w:rPr>
        <w:t xml:space="preserve"> </w:t>
      </w:r>
      <w:r w:rsidRPr="001914D3">
        <w:rPr>
          <w:rtl/>
        </w:rPr>
        <w:t>المنشود.</w:t>
      </w:r>
      <w:r w:rsidR="001914D3" w:rsidRPr="001914D3">
        <w:rPr>
          <w:rtl/>
        </w:rPr>
        <w:t xml:space="preserve"> </w:t>
      </w:r>
      <w:r w:rsidRPr="001914D3">
        <w:rPr>
          <w:rtl/>
        </w:rPr>
        <w:t>وبدلا</w:t>
      </w:r>
      <w:r w:rsidR="008C13D6" w:rsidRPr="001914D3">
        <w:rPr>
          <w:rFonts w:hint="cs"/>
          <w:rtl/>
        </w:rPr>
        <w:t>ً</w:t>
      </w:r>
      <w:r w:rsidR="001914D3" w:rsidRPr="001914D3">
        <w:rPr>
          <w:rtl/>
        </w:rPr>
        <w:t xml:space="preserve"> </w:t>
      </w:r>
      <w:r w:rsidRPr="001914D3">
        <w:rPr>
          <w:rtl/>
        </w:rPr>
        <w:t>من</w:t>
      </w:r>
      <w:r w:rsidR="001914D3" w:rsidRPr="001914D3">
        <w:rPr>
          <w:rtl/>
        </w:rPr>
        <w:t xml:space="preserve"> </w:t>
      </w:r>
      <w:r w:rsidRPr="001914D3">
        <w:rPr>
          <w:rtl/>
        </w:rPr>
        <w:t>ذلك،</w:t>
      </w:r>
      <w:r w:rsidR="001914D3" w:rsidRPr="001914D3">
        <w:rPr>
          <w:rtl/>
        </w:rPr>
        <w:t xml:space="preserve"> </w:t>
      </w:r>
      <w:r w:rsidRPr="001914D3">
        <w:rPr>
          <w:rtl/>
        </w:rPr>
        <w:t>كان</w:t>
      </w:r>
      <w:r w:rsidR="001914D3" w:rsidRPr="001914D3">
        <w:rPr>
          <w:rtl/>
        </w:rPr>
        <w:t xml:space="preserve"> </w:t>
      </w:r>
      <w:r w:rsidRPr="001914D3">
        <w:rPr>
          <w:rtl/>
        </w:rPr>
        <w:t>هناك</w:t>
      </w:r>
      <w:r w:rsidR="001914D3" w:rsidRPr="001914D3">
        <w:rPr>
          <w:rtl/>
        </w:rPr>
        <w:t xml:space="preserve"> </w:t>
      </w:r>
      <w:r w:rsidRPr="001914D3">
        <w:rPr>
          <w:rtl/>
        </w:rPr>
        <w:t>مزيد</w:t>
      </w:r>
      <w:r w:rsidR="001914D3" w:rsidRPr="001914D3">
        <w:rPr>
          <w:rtl/>
        </w:rPr>
        <w:t xml:space="preserve"> </w:t>
      </w:r>
      <w:r w:rsidRPr="001914D3">
        <w:rPr>
          <w:rtl/>
        </w:rPr>
        <w:t>من</w:t>
      </w:r>
      <w:r w:rsidR="001914D3" w:rsidRPr="001914D3">
        <w:rPr>
          <w:rtl/>
        </w:rPr>
        <w:t xml:space="preserve"> </w:t>
      </w:r>
      <w:r w:rsidRPr="001914D3">
        <w:rPr>
          <w:rtl/>
        </w:rPr>
        <w:t>التأخيرات،</w:t>
      </w:r>
      <w:r w:rsidR="001914D3" w:rsidRPr="001914D3">
        <w:rPr>
          <w:rtl/>
        </w:rPr>
        <w:t xml:space="preserve"> </w:t>
      </w:r>
      <w:r w:rsidRPr="001914D3">
        <w:rPr>
          <w:rtl/>
        </w:rPr>
        <w:t>عاما</w:t>
      </w:r>
      <w:r w:rsidR="008C13D6" w:rsidRPr="001914D3">
        <w:rPr>
          <w:rFonts w:hint="cs"/>
          <w:rtl/>
        </w:rPr>
        <w:t>ً</w:t>
      </w:r>
      <w:r w:rsidR="001914D3" w:rsidRPr="001914D3">
        <w:rPr>
          <w:rtl/>
        </w:rPr>
        <w:t xml:space="preserve"> </w:t>
      </w:r>
      <w:r w:rsidRPr="001914D3">
        <w:rPr>
          <w:rtl/>
        </w:rPr>
        <w:t>بعد</w:t>
      </w:r>
      <w:r w:rsidR="001914D3" w:rsidRPr="001914D3">
        <w:rPr>
          <w:rtl/>
        </w:rPr>
        <w:t xml:space="preserve"> </w:t>
      </w:r>
      <w:r w:rsidRPr="001914D3">
        <w:rPr>
          <w:rtl/>
        </w:rPr>
        <w:t>عام،</w:t>
      </w:r>
      <w:r w:rsidR="001914D3" w:rsidRPr="001914D3">
        <w:rPr>
          <w:rtl/>
        </w:rPr>
        <w:t xml:space="preserve"> </w:t>
      </w:r>
      <w:r w:rsidRPr="001914D3">
        <w:rPr>
          <w:rtl/>
        </w:rPr>
        <w:t>في</w:t>
      </w:r>
      <w:r w:rsidR="001914D3" w:rsidRPr="001914D3">
        <w:rPr>
          <w:rtl/>
        </w:rPr>
        <w:t xml:space="preserve"> </w:t>
      </w:r>
      <w:r w:rsidRPr="001914D3">
        <w:rPr>
          <w:rtl/>
        </w:rPr>
        <w:t>انتهاك</w:t>
      </w:r>
      <w:r w:rsidR="001914D3" w:rsidRPr="001914D3">
        <w:rPr>
          <w:rtl/>
        </w:rPr>
        <w:t xml:space="preserve"> </w:t>
      </w:r>
      <w:r w:rsidRPr="001914D3">
        <w:rPr>
          <w:rtl/>
        </w:rPr>
        <w:t>للمهلة</w:t>
      </w:r>
      <w:r w:rsidR="001914D3" w:rsidRPr="001914D3">
        <w:rPr>
          <w:rtl/>
        </w:rPr>
        <w:t xml:space="preserve"> </w:t>
      </w:r>
      <w:r w:rsidRPr="001914D3">
        <w:rPr>
          <w:rtl/>
        </w:rPr>
        <w:t>الزمنية</w:t>
      </w:r>
      <w:r w:rsidR="001914D3" w:rsidRPr="001914D3">
        <w:rPr>
          <w:rtl/>
        </w:rPr>
        <w:t xml:space="preserve"> </w:t>
      </w:r>
      <w:r w:rsidRPr="001914D3">
        <w:rPr>
          <w:rtl/>
        </w:rPr>
        <w:t>الجديدة</w:t>
      </w:r>
      <w:r w:rsidR="001914D3" w:rsidRPr="001914D3">
        <w:rPr>
          <w:rtl/>
        </w:rPr>
        <w:t xml:space="preserve"> </w:t>
      </w:r>
      <w:r w:rsidRPr="001914D3">
        <w:rPr>
          <w:rtl/>
        </w:rPr>
        <w:t>الممددة.</w:t>
      </w:r>
      <w:r w:rsidR="001914D3" w:rsidRPr="001914D3">
        <w:rPr>
          <w:rtl/>
        </w:rPr>
        <w:t xml:space="preserve"> </w:t>
      </w:r>
      <w:r w:rsidRPr="001914D3">
        <w:rPr>
          <w:rtl/>
        </w:rPr>
        <w:t>وقد</w:t>
      </w:r>
      <w:r w:rsidR="001914D3" w:rsidRPr="001914D3">
        <w:rPr>
          <w:rtl/>
        </w:rPr>
        <w:t xml:space="preserve"> </w:t>
      </w:r>
      <w:r w:rsidRPr="001914D3">
        <w:rPr>
          <w:rtl/>
        </w:rPr>
        <w:t>انتقدت</w:t>
      </w:r>
      <w:r w:rsidR="001914D3" w:rsidRPr="001914D3">
        <w:rPr>
          <w:rtl/>
        </w:rPr>
        <w:t xml:space="preserve"> </w:t>
      </w:r>
      <w:r w:rsidRPr="001914D3">
        <w:rPr>
          <w:rtl/>
        </w:rPr>
        <w:t>ذلك</w:t>
      </w:r>
      <w:r w:rsidR="001914D3" w:rsidRPr="001914D3">
        <w:rPr>
          <w:rtl/>
        </w:rPr>
        <w:t xml:space="preserve"> </w:t>
      </w:r>
      <w:r w:rsidRPr="001914D3">
        <w:rPr>
          <w:rtl/>
        </w:rPr>
        <w:t>رابطة</w:t>
      </w:r>
      <w:r w:rsidR="001914D3" w:rsidRPr="001914D3">
        <w:rPr>
          <w:rtl/>
        </w:rPr>
        <w:t xml:space="preserve"> </w:t>
      </w:r>
      <w:r w:rsidRPr="001914D3">
        <w:rPr>
          <w:rtl/>
        </w:rPr>
        <w:t>القضاة</w:t>
      </w:r>
      <w:r w:rsidR="001914D3" w:rsidRPr="001914D3">
        <w:rPr>
          <w:rtl/>
        </w:rPr>
        <w:t xml:space="preserve"> </w:t>
      </w:r>
      <w:r w:rsidRPr="001914D3">
        <w:rPr>
          <w:rtl/>
        </w:rPr>
        <w:t>النرويجية،</w:t>
      </w:r>
      <w:r w:rsidR="001914D3" w:rsidRPr="001914D3">
        <w:rPr>
          <w:rtl/>
        </w:rPr>
        <w:t xml:space="preserve"> </w:t>
      </w:r>
      <w:r w:rsidRPr="001914D3">
        <w:rPr>
          <w:rtl/>
        </w:rPr>
        <w:t>في</w:t>
      </w:r>
      <w:r w:rsidR="001914D3" w:rsidRPr="001914D3">
        <w:rPr>
          <w:rtl/>
        </w:rPr>
        <w:t xml:space="preserve"> </w:t>
      </w:r>
      <w:r w:rsidRPr="001914D3">
        <w:rPr>
          <w:rtl/>
        </w:rPr>
        <w:t>عام</w:t>
      </w:r>
      <w:r w:rsidR="001914D3" w:rsidRPr="001914D3">
        <w:rPr>
          <w:rtl/>
        </w:rPr>
        <w:t xml:space="preserve"> </w:t>
      </w:r>
      <w:r w:rsidRPr="001A55AA">
        <w:rPr>
          <w:rtl/>
        </w:rPr>
        <w:t>2011</w:t>
      </w:r>
      <w:r w:rsidRPr="001914D3">
        <w:rPr>
          <w:rtl/>
        </w:rPr>
        <w:t>،</w:t>
      </w:r>
      <w:r w:rsidR="001914D3" w:rsidRPr="001914D3">
        <w:rPr>
          <w:rtl/>
        </w:rPr>
        <w:t xml:space="preserve"> </w:t>
      </w:r>
      <w:r w:rsidRPr="001914D3">
        <w:rPr>
          <w:rtl/>
        </w:rPr>
        <w:t>وأمين</w:t>
      </w:r>
      <w:r w:rsidR="001914D3" w:rsidRPr="001914D3">
        <w:rPr>
          <w:rtl/>
        </w:rPr>
        <w:t xml:space="preserve"> </w:t>
      </w:r>
      <w:r w:rsidRPr="001914D3">
        <w:rPr>
          <w:rtl/>
        </w:rPr>
        <w:t>المظالم</w:t>
      </w:r>
      <w:r w:rsidR="001914D3" w:rsidRPr="001914D3">
        <w:rPr>
          <w:rtl/>
        </w:rPr>
        <w:t xml:space="preserve"> </w:t>
      </w:r>
      <w:r w:rsidRPr="001914D3">
        <w:rPr>
          <w:rtl/>
        </w:rPr>
        <w:t>البرلماني</w:t>
      </w:r>
      <w:r w:rsidR="001914D3" w:rsidRPr="001914D3">
        <w:rPr>
          <w:rtl/>
        </w:rPr>
        <w:t xml:space="preserve"> </w:t>
      </w:r>
      <w:r w:rsidRPr="001914D3">
        <w:rPr>
          <w:rtl/>
        </w:rPr>
        <w:t>النرويجي،</w:t>
      </w:r>
      <w:r w:rsidR="001914D3" w:rsidRPr="001914D3">
        <w:rPr>
          <w:rtl/>
        </w:rPr>
        <w:t xml:space="preserve"> </w:t>
      </w:r>
      <w:r w:rsidRPr="001914D3">
        <w:rPr>
          <w:rtl/>
        </w:rPr>
        <w:t>والعديد</w:t>
      </w:r>
      <w:r w:rsidR="001914D3" w:rsidRPr="001914D3">
        <w:rPr>
          <w:rtl/>
        </w:rPr>
        <w:t xml:space="preserve"> </w:t>
      </w:r>
      <w:r w:rsidRPr="001914D3">
        <w:rPr>
          <w:rtl/>
        </w:rPr>
        <w:t>من</w:t>
      </w:r>
      <w:r w:rsidR="001914D3" w:rsidRPr="001914D3">
        <w:rPr>
          <w:rtl/>
        </w:rPr>
        <w:t xml:space="preserve"> </w:t>
      </w:r>
      <w:r w:rsidRPr="001914D3">
        <w:rPr>
          <w:rtl/>
        </w:rPr>
        <w:t>الأجهزة</w:t>
      </w:r>
      <w:r w:rsidR="001914D3" w:rsidRPr="001914D3">
        <w:rPr>
          <w:rtl/>
        </w:rPr>
        <w:t xml:space="preserve"> </w:t>
      </w:r>
      <w:r w:rsidRPr="001914D3">
        <w:rPr>
          <w:rtl/>
        </w:rPr>
        <w:t>الإشرافية</w:t>
      </w:r>
      <w:r w:rsidR="001914D3" w:rsidRPr="001914D3">
        <w:rPr>
          <w:rtl/>
        </w:rPr>
        <w:t xml:space="preserve"> </w:t>
      </w:r>
      <w:r w:rsidRPr="001914D3">
        <w:rPr>
          <w:rtl/>
        </w:rPr>
        <w:t>التابعة</w:t>
      </w:r>
      <w:r w:rsidR="001914D3" w:rsidRPr="001914D3">
        <w:rPr>
          <w:rtl/>
        </w:rPr>
        <w:t xml:space="preserve"> </w:t>
      </w:r>
      <w:r w:rsidRPr="001914D3">
        <w:rPr>
          <w:rtl/>
        </w:rPr>
        <w:t>للأمم</w:t>
      </w:r>
      <w:r w:rsidR="001914D3" w:rsidRPr="001914D3">
        <w:rPr>
          <w:rtl/>
        </w:rPr>
        <w:t xml:space="preserve"> </w:t>
      </w:r>
      <w:r w:rsidRPr="001914D3">
        <w:rPr>
          <w:rtl/>
        </w:rPr>
        <w:t>المتحدة</w:t>
      </w:r>
      <w:r w:rsidR="001914D3" w:rsidRPr="001914D3">
        <w:rPr>
          <w:rtl/>
        </w:rPr>
        <w:t xml:space="preserve"> </w:t>
      </w:r>
      <w:r w:rsidRPr="001914D3">
        <w:rPr>
          <w:rtl/>
        </w:rPr>
        <w:t>ومجلس</w:t>
      </w:r>
      <w:r w:rsidR="001914D3" w:rsidRPr="001914D3">
        <w:rPr>
          <w:rtl/>
        </w:rPr>
        <w:t xml:space="preserve"> </w:t>
      </w:r>
      <w:r w:rsidRPr="001914D3">
        <w:rPr>
          <w:rtl/>
        </w:rPr>
        <w:t>أوروبا.</w:t>
      </w:r>
      <w:r w:rsidR="001914D3" w:rsidRPr="001914D3">
        <w:rPr>
          <w:rtl/>
        </w:rPr>
        <w:t xml:space="preserve"> </w:t>
      </w:r>
    </w:p>
    <w:p w14:paraId="153E207C" w14:textId="2D50AE1B" w:rsidR="00CE2481" w:rsidRPr="001914D3" w:rsidRDefault="00CE2481" w:rsidP="00CE2481">
      <w:pPr>
        <w:pStyle w:val="SingleTxtGA"/>
      </w:pPr>
      <w:r w:rsidRPr="001A55AA">
        <w:rPr>
          <w:rtl/>
        </w:rPr>
        <w:t>5</w:t>
      </w:r>
      <w:r w:rsidRPr="001914D3">
        <w:rPr>
          <w:rtl/>
        </w:rPr>
        <w:t>-</w:t>
      </w:r>
      <w:r w:rsidRPr="001A55AA">
        <w:rPr>
          <w:rtl/>
        </w:rPr>
        <w:t>8</w:t>
      </w:r>
      <w:r w:rsidRPr="001914D3">
        <w:rPr>
          <w:rtl/>
        </w:rPr>
        <w:tab/>
        <w:t>ويجادل</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بأن</w:t>
      </w:r>
      <w:r w:rsidR="001914D3" w:rsidRPr="001914D3">
        <w:rPr>
          <w:rtl/>
        </w:rPr>
        <w:t xml:space="preserve"> </w:t>
      </w:r>
      <w:r w:rsidRPr="001914D3">
        <w:rPr>
          <w:rtl/>
        </w:rPr>
        <w:t>قضيته</w:t>
      </w:r>
      <w:r w:rsidR="001914D3" w:rsidRPr="001914D3">
        <w:rPr>
          <w:rtl/>
        </w:rPr>
        <w:t xml:space="preserve"> </w:t>
      </w:r>
      <w:r w:rsidRPr="001914D3">
        <w:rPr>
          <w:rtl/>
        </w:rPr>
        <w:t>هي</w:t>
      </w:r>
      <w:r w:rsidR="001914D3" w:rsidRPr="001914D3">
        <w:rPr>
          <w:rtl/>
        </w:rPr>
        <w:t xml:space="preserve"> </w:t>
      </w:r>
      <w:r w:rsidRPr="001914D3">
        <w:rPr>
          <w:rtl/>
        </w:rPr>
        <w:t>واحدة</w:t>
      </w:r>
      <w:r w:rsidR="001914D3" w:rsidRPr="001914D3">
        <w:rPr>
          <w:rtl/>
        </w:rPr>
        <w:t xml:space="preserve"> </w:t>
      </w:r>
      <w:r w:rsidRPr="001914D3">
        <w:rPr>
          <w:rtl/>
        </w:rPr>
        <w:t>من</w:t>
      </w:r>
      <w:r w:rsidR="001914D3" w:rsidRPr="001914D3">
        <w:rPr>
          <w:rtl/>
        </w:rPr>
        <w:t xml:space="preserve"> </w:t>
      </w:r>
      <w:r w:rsidRPr="001914D3">
        <w:rPr>
          <w:rtl/>
        </w:rPr>
        <w:t>العديد</w:t>
      </w:r>
      <w:r w:rsidR="001914D3" w:rsidRPr="001914D3">
        <w:rPr>
          <w:rtl/>
        </w:rPr>
        <w:t xml:space="preserve"> </w:t>
      </w:r>
      <w:r w:rsidRPr="001914D3">
        <w:rPr>
          <w:rtl/>
        </w:rPr>
        <w:t>من</w:t>
      </w:r>
      <w:r w:rsidR="001914D3" w:rsidRPr="001914D3">
        <w:rPr>
          <w:rtl/>
        </w:rPr>
        <w:t xml:space="preserve"> </w:t>
      </w:r>
      <w:r w:rsidRPr="001914D3">
        <w:rPr>
          <w:rtl/>
        </w:rPr>
        <w:t>قضايا</w:t>
      </w:r>
      <w:r w:rsidR="001914D3" w:rsidRPr="001914D3">
        <w:rPr>
          <w:rtl/>
        </w:rPr>
        <w:t xml:space="preserve"> </w:t>
      </w:r>
      <w:r w:rsidRPr="001914D3">
        <w:rPr>
          <w:rtl/>
        </w:rPr>
        <w:t>المخدرات</w:t>
      </w:r>
      <w:r w:rsidR="001914D3" w:rsidRPr="001914D3">
        <w:rPr>
          <w:rtl/>
        </w:rPr>
        <w:t xml:space="preserve"> </w:t>
      </w:r>
      <w:r w:rsidRPr="001914D3">
        <w:rPr>
          <w:rtl/>
        </w:rPr>
        <w:t>الروتينية</w:t>
      </w:r>
      <w:r w:rsidR="001914D3" w:rsidRPr="001914D3">
        <w:rPr>
          <w:rtl/>
        </w:rPr>
        <w:t xml:space="preserve"> </w:t>
      </w:r>
      <w:r w:rsidRPr="001914D3">
        <w:rPr>
          <w:rtl/>
        </w:rPr>
        <w:t>لأنها</w:t>
      </w:r>
      <w:r w:rsidR="001914D3" w:rsidRPr="001914D3">
        <w:rPr>
          <w:rtl/>
        </w:rPr>
        <w:t xml:space="preserve"> </w:t>
      </w:r>
      <w:r w:rsidRPr="001914D3">
        <w:rPr>
          <w:rtl/>
        </w:rPr>
        <w:t>تتعلق</w:t>
      </w:r>
      <w:r w:rsidR="001914D3" w:rsidRPr="001914D3">
        <w:rPr>
          <w:rtl/>
        </w:rPr>
        <w:t xml:space="preserve"> </w:t>
      </w:r>
      <w:r w:rsidRPr="001914D3">
        <w:rPr>
          <w:rtl/>
        </w:rPr>
        <w:t>بكمية</w:t>
      </w:r>
      <w:r w:rsidR="001914D3" w:rsidRPr="001914D3">
        <w:rPr>
          <w:rtl/>
        </w:rPr>
        <w:t xml:space="preserve"> </w:t>
      </w:r>
      <w:r w:rsidRPr="001914D3">
        <w:rPr>
          <w:rtl/>
        </w:rPr>
        <w:t>أقل</w:t>
      </w:r>
      <w:r w:rsidR="001914D3" w:rsidRPr="001914D3">
        <w:rPr>
          <w:rtl/>
        </w:rPr>
        <w:t xml:space="preserve"> </w:t>
      </w:r>
      <w:r w:rsidRPr="001914D3">
        <w:rPr>
          <w:rtl/>
        </w:rPr>
        <w:t>من</w:t>
      </w:r>
      <w:r w:rsidR="001914D3" w:rsidRPr="001914D3">
        <w:rPr>
          <w:rtl/>
        </w:rPr>
        <w:t xml:space="preserve"> </w:t>
      </w:r>
      <w:r w:rsidRPr="001914D3">
        <w:rPr>
          <w:rtl/>
        </w:rPr>
        <w:t>خمسة</w:t>
      </w:r>
      <w:r w:rsidR="001914D3" w:rsidRPr="001914D3">
        <w:rPr>
          <w:rtl/>
        </w:rPr>
        <w:t xml:space="preserve"> </w:t>
      </w:r>
      <w:r w:rsidRPr="001914D3">
        <w:rPr>
          <w:rtl/>
        </w:rPr>
        <w:t>كيلوغرامات</w:t>
      </w:r>
      <w:r w:rsidR="001914D3" w:rsidRPr="001914D3">
        <w:rPr>
          <w:rtl/>
        </w:rPr>
        <w:t xml:space="preserve"> </w:t>
      </w:r>
      <w:r w:rsidRPr="001914D3">
        <w:rPr>
          <w:rtl/>
        </w:rPr>
        <w:t>من</w:t>
      </w:r>
      <w:r w:rsidR="001914D3" w:rsidRPr="001914D3">
        <w:rPr>
          <w:rtl/>
        </w:rPr>
        <w:t xml:space="preserve"> </w:t>
      </w:r>
      <w:r w:rsidRPr="001914D3">
        <w:rPr>
          <w:rtl/>
        </w:rPr>
        <w:t>الأمفيتامين</w:t>
      </w:r>
      <w:r w:rsidR="001914D3" w:rsidRPr="001914D3">
        <w:rPr>
          <w:rtl/>
        </w:rPr>
        <w:t xml:space="preserve"> </w:t>
      </w:r>
      <w:r w:rsidRPr="001914D3">
        <w:rPr>
          <w:rtl/>
        </w:rPr>
        <w:t>ومخدرات</w:t>
      </w:r>
      <w:r w:rsidR="001914D3" w:rsidRPr="001914D3">
        <w:rPr>
          <w:rtl/>
        </w:rPr>
        <w:t xml:space="preserve"> </w:t>
      </w:r>
      <w:r w:rsidRPr="001914D3">
        <w:rPr>
          <w:rtl/>
        </w:rPr>
        <w:t>أخرى</w:t>
      </w:r>
      <w:r w:rsidR="001914D3" w:rsidRPr="001914D3">
        <w:rPr>
          <w:rtl/>
        </w:rPr>
        <w:t xml:space="preserve"> </w:t>
      </w:r>
      <w:r w:rsidRPr="001914D3">
        <w:rPr>
          <w:rtl/>
        </w:rPr>
        <w:t>عثر</w:t>
      </w:r>
      <w:r w:rsidR="001914D3" w:rsidRPr="001914D3">
        <w:rPr>
          <w:rtl/>
        </w:rPr>
        <w:t xml:space="preserve"> </w:t>
      </w:r>
      <w:r w:rsidRPr="001914D3">
        <w:rPr>
          <w:rtl/>
        </w:rPr>
        <w:t>عليها</w:t>
      </w:r>
      <w:r w:rsidR="001914D3" w:rsidRPr="001914D3">
        <w:rPr>
          <w:rtl/>
        </w:rPr>
        <w:t xml:space="preserve"> </w:t>
      </w:r>
      <w:r w:rsidRPr="001914D3">
        <w:rPr>
          <w:rtl/>
        </w:rPr>
        <w:t>في</w:t>
      </w:r>
      <w:r w:rsidR="001914D3" w:rsidRPr="001914D3">
        <w:rPr>
          <w:rtl/>
        </w:rPr>
        <w:t xml:space="preserve"> </w:t>
      </w:r>
      <w:r w:rsidRPr="001914D3">
        <w:rPr>
          <w:rtl/>
        </w:rPr>
        <w:t>مقر</w:t>
      </w:r>
      <w:r w:rsidR="001914D3" w:rsidRPr="001914D3">
        <w:rPr>
          <w:rtl/>
        </w:rPr>
        <w:t xml:space="preserve"> </w:t>
      </w:r>
      <w:r w:rsidRPr="001914D3">
        <w:rPr>
          <w:rtl/>
        </w:rPr>
        <w:t>إقامته،</w:t>
      </w:r>
      <w:r w:rsidR="001914D3" w:rsidRPr="001914D3">
        <w:rPr>
          <w:rtl/>
        </w:rPr>
        <w:t xml:space="preserve"> </w:t>
      </w:r>
      <w:r w:rsidRPr="001914D3">
        <w:rPr>
          <w:rtl/>
        </w:rPr>
        <w:t>ولا</w:t>
      </w:r>
      <w:r w:rsidR="00706D3E">
        <w:rPr>
          <w:rFonts w:hint="eastAsia"/>
          <w:rtl/>
        </w:rPr>
        <w:t> </w:t>
      </w:r>
      <w:r w:rsidRPr="001914D3">
        <w:rPr>
          <w:rtl/>
        </w:rPr>
        <w:t>يمكن</w:t>
      </w:r>
      <w:r w:rsidR="001914D3" w:rsidRPr="001914D3">
        <w:rPr>
          <w:rtl/>
        </w:rPr>
        <w:t xml:space="preserve"> </w:t>
      </w:r>
      <w:r w:rsidRPr="001914D3">
        <w:rPr>
          <w:rtl/>
        </w:rPr>
        <w:t>وصفها</w:t>
      </w:r>
      <w:r w:rsidR="001914D3" w:rsidRPr="001914D3">
        <w:rPr>
          <w:rtl/>
        </w:rPr>
        <w:t xml:space="preserve"> </w:t>
      </w:r>
      <w:r w:rsidRPr="001914D3">
        <w:rPr>
          <w:rtl/>
        </w:rPr>
        <w:t>بأنها</w:t>
      </w:r>
      <w:r w:rsidR="001914D3" w:rsidRPr="001914D3">
        <w:rPr>
          <w:rtl/>
        </w:rPr>
        <w:t xml:space="preserve"> </w:t>
      </w:r>
      <w:r w:rsidRPr="001914D3">
        <w:rPr>
          <w:rtl/>
        </w:rPr>
        <w:t>معقدة.</w:t>
      </w:r>
      <w:r w:rsidR="001914D3" w:rsidRPr="001914D3">
        <w:rPr>
          <w:rtl/>
        </w:rPr>
        <w:t xml:space="preserve"> </w:t>
      </w:r>
    </w:p>
    <w:p w14:paraId="0B70DFE9" w14:textId="65D1069C" w:rsidR="00CE2481" w:rsidRPr="001914D3" w:rsidRDefault="00CE2481" w:rsidP="00CE2481">
      <w:pPr>
        <w:pStyle w:val="SingleTxtGA"/>
      </w:pPr>
      <w:r w:rsidRPr="001A55AA">
        <w:rPr>
          <w:rtl/>
        </w:rPr>
        <w:t>5</w:t>
      </w:r>
      <w:r w:rsidRPr="001914D3">
        <w:rPr>
          <w:rtl/>
        </w:rPr>
        <w:t>-</w:t>
      </w:r>
      <w:r w:rsidRPr="001A55AA">
        <w:rPr>
          <w:rtl/>
        </w:rPr>
        <w:t>9</w:t>
      </w:r>
      <w:r w:rsidRPr="001914D3">
        <w:rPr>
          <w:rtl/>
        </w:rPr>
        <w:tab/>
        <w:t>وفيما</w:t>
      </w:r>
      <w:r w:rsidR="001914D3" w:rsidRPr="001914D3">
        <w:rPr>
          <w:rtl/>
        </w:rPr>
        <w:t xml:space="preserve"> </w:t>
      </w:r>
      <w:r w:rsidRPr="001914D3">
        <w:rPr>
          <w:rtl/>
        </w:rPr>
        <w:t>يتعلق</w:t>
      </w:r>
      <w:r w:rsidR="001914D3" w:rsidRPr="001914D3">
        <w:rPr>
          <w:rtl/>
        </w:rPr>
        <w:t xml:space="preserve"> </w:t>
      </w:r>
      <w:r w:rsidRPr="001914D3">
        <w:rPr>
          <w:rtl/>
        </w:rPr>
        <w:t>بحجة</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التي</w:t>
      </w:r>
      <w:r w:rsidR="001914D3" w:rsidRPr="001914D3">
        <w:rPr>
          <w:rtl/>
        </w:rPr>
        <w:t xml:space="preserve"> </w:t>
      </w:r>
      <w:r w:rsidRPr="001914D3">
        <w:rPr>
          <w:rtl/>
        </w:rPr>
        <w:t>مفادها</w:t>
      </w:r>
      <w:r w:rsidR="001914D3" w:rsidRPr="001914D3">
        <w:rPr>
          <w:rtl/>
        </w:rPr>
        <w:t xml:space="preserve"> </w:t>
      </w:r>
      <w:r w:rsidRPr="001914D3">
        <w:rPr>
          <w:rtl/>
        </w:rPr>
        <w:t>أن</w:t>
      </w:r>
      <w:r w:rsidR="001914D3" w:rsidRPr="001914D3">
        <w:rPr>
          <w:rtl/>
        </w:rPr>
        <w:t xml:space="preserve"> </w:t>
      </w:r>
      <w:r w:rsidRPr="001914D3">
        <w:rPr>
          <w:rtl/>
        </w:rPr>
        <w:t>الوقائع</w:t>
      </w:r>
      <w:r w:rsidR="001914D3" w:rsidRPr="001914D3">
        <w:rPr>
          <w:rtl/>
        </w:rPr>
        <w:t xml:space="preserve"> </w:t>
      </w:r>
      <w:r w:rsidRPr="001914D3">
        <w:rPr>
          <w:rtl/>
        </w:rPr>
        <w:t>حدثت</w:t>
      </w:r>
      <w:r w:rsidR="001914D3" w:rsidRPr="001914D3">
        <w:rPr>
          <w:rtl/>
        </w:rPr>
        <w:t xml:space="preserve"> </w:t>
      </w:r>
      <w:r w:rsidRPr="001914D3">
        <w:rPr>
          <w:rtl/>
        </w:rPr>
        <w:t>قبل</w:t>
      </w:r>
      <w:r w:rsidR="001914D3" w:rsidRPr="001914D3">
        <w:rPr>
          <w:rtl/>
        </w:rPr>
        <w:t xml:space="preserve"> </w:t>
      </w:r>
      <w:r w:rsidRPr="001914D3">
        <w:rPr>
          <w:rtl/>
        </w:rPr>
        <w:t>اعتماد</w:t>
      </w:r>
      <w:r w:rsidR="001914D3" w:rsidRPr="001914D3">
        <w:rPr>
          <w:rtl/>
        </w:rPr>
        <w:t xml:space="preserve"> </w:t>
      </w:r>
      <w:r w:rsidRPr="001914D3">
        <w:rPr>
          <w:rtl/>
        </w:rPr>
        <w:t>التعليق</w:t>
      </w:r>
      <w:r w:rsidR="001914D3" w:rsidRPr="001914D3">
        <w:rPr>
          <w:rtl/>
        </w:rPr>
        <w:t xml:space="preserve"> </w:t>
      </w:r>
      <w:r w:rsidRPr="001914D3">
        <w:rPr>
          <w:rtl/>
        </w:rPr>
        <w:t>العام</w:t>
      </w:r>
      <w:r w:rsidR="001914D3" w:rsidRPr="001914D3">
        <w:rPr>
          <w:rtl/>
        </w:rPr>
        <w:t xml:space="preserve"> </w:t>
      </w:r>
      <w:r w:rsidRPr="001914D3">
        <w:rPr>
          <w:rtl/>
        </w:rPr>
        <w:t>رقم</w:t>
      </w:r>
      <w:r w:rsidR="00706D3E">
        <w:rPr>
          <w:rFonts w:hint="eastAsia"/>
          <w:rtl/>
        </w:rPr>
        <w:t> </w:t>
      </w:r>
      <w:r w:rsidRPr="001A55AA">
        <w:rPr>
          <w:rtl/>
        </w:rPr>
        <w:t>35</w:t>
      </w:r>
      <w:r w:rsidRPr="001914D3">
        <w:rPr>
          <w:rtl/>
        </w:rPr>
        <w:t>(</w:t>
      </w:r>
      <w:r w:rsidRPr="001A55AA">
        <w:rPr>
          <w:rtl/>
        </w:rPr>
        <w:t>2014</w:t>
      </w:r>
      <w:r w:rsidR="00ED28FC" w:rsidRPr="001914D3">
        <w:rPr>
          <w:rtl/>
        </w:rPr>
        <w:t>)،</w:t>
      </w:r>
      <w:r w:rsidR="001914D3" w:rsidRPr="001914D3">
        <w:rPr>
          <w:rtl/>
        </w:rPr>
        <w:t xml:space="preserve"> </w:t>
      </w:r>
      <w:r w:rsidRPr="001914D3">
        <w:rPr>
          <w:rtl/>
        </w:rPr>
        <w:t>يشير</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إلى</w:t>
      </w:r>
      <w:r w:rsidR="001914D3" w:rsidRPr="001914D3">
        <w:rPr>
          <w:rtl/>
        </w:rPr>
        <w:t xml:space="preserve"> </w:t>
      </w:r>
      <w:r w:rsidRPr="001914D3">
        <w:rPr>
          <w:rtl/>
        </w:rPr>
        <w:t>أن</w:t>
      </w:r>
      <w:r w:rsidR="001914D3" w:rsidRPr="001914D3">
        <w:rPr>
          <w:rtl/>
        </w:rPr>
        <w:t xml:space="preserve"> </w:t>
      </w:r>
      <w:r w:rsidRPr="001914D3">
        <w:rPr>
          <w:rtl/>
        </w:rPr>
        <w:t>حكم</w:t>
      </w:r>
      <w:r w:rsidR="001914D3" w:rsidRPr="001914D3">
        <w:rPr>
          <w:rtl/>
        </w:rPr>
        <w:t xml:space="preserve"> </w:t>
      </w:r>
      <w:r w:rsidRPr="001914D3">
        <w:rPr>
          <w:rtl/>
        </w:rPr>
        <w:t>المحكمة</w:t>
      </w:r>
      <w:r w:rsidR="001914D3" w:rsidRPr="001914D3">
        <w:rPr>
          <w:rtl/>
        </w:rPr>
        <w:t xml:space="preserve"> </w:t>
      </w:r>
      <w:r w:rsidRPr="001914D3">
        <w:rPr>
          <w:rtl/>
        </w:rPr>
        <w:t>العليا</w:t>
      </w:r>
      <w:r w:rsidR="001914D3" w:rsidRPr="001914D3">
        <w:rPr>
          <w:rtl/>
        </w:rPr>
        <w:t xml:space="preserve"> </w:t>
      </w:r>
      <w:r w:rsidRPr="001914D3">
        <w:rPr>
          <w:rtl/>
        </w:rPr>
        <w:t>لعام</w:t>
      </w:r>
      <w:r w:rsidR="001914D3" w:rsidRPr="001914D3">
        <w:rPr>
          <w:rtl/>
        </w:rPr>
        <w:t xml:space="preserve"> </w:t>
      </w:r>
      <w:r w:rsidRPr="001A55AA">
        <w:rPr>
          <w:rtl/>
        </w:rPr>
        <w:t>2015</w:t>
      </w:r>
      <w:r w:rsidR="001914D3" w:rsidRPr="001914D3">
        <w:rPr>
          <w:rtl/>
        </w:rPr>
        <w:t xml:space="preserve"> </w:t>
      </w:r>
      <w:r w:rsidRPr="001914D3">
        <w:rPr>
          <w:rtl/>
        </w:rPr>
        <w:t>لا</w:t>
      </w:r>
      <w:r w:rsidR="001914D3" w:rsidRPr="001914D3">
        <w:rPr>
          <w:rtl/>
        </w:rPr>
        <w:t xml:space="preserve"> </w:t>
      </w:r>
      <w:r w:rsidRPr="001914D3">
        <w:rPr>
          <w:rtl/>
        </w:rPr>
        <w:t>يثير</w:t>
      </w:r>
      <w:r w:rsidR="001914D3" w:rsidRPr="001914D3">
        <w:rPr>
          <w:rtl/>
        </w:rPr>
        <w:t xml:space="preserve"> </w:t>
      </w:r>
      <w:r w:rsidRPr="001914D3">
        <w:rPr>
          <w:rtl/>
        </w:rPr>
        <w:t>هذه</w:t>
      </w:r>
      <w:r w:rsidR="001914D3" w:rsidRPr="001914D3">
        <w:rPr>
          <w:rtl/>
        </w:rPr>
        <w:t xml:space="preserve"> </w:t>
      </w:r>
      <w:r w:rsidRPr="001914D3">
        <w:rPr>
          <w:rtl/>
        </w:rPr>
        <w:t>النقطة.</w:t>
      </w:r>
      <w:r w:rsidR="001914D3" w:rsidRPr="001914D3">
        <w:rPr>
          <w:rtl/>
        </w:rPr>
        <w:t xml:space="preserve"> </w:t>
      </w:r>
      <w:r w:rsidRPr="001914D3">
        <w:rPr>
          <w:rtl/>
        </w:rPr>
        <w:t>وعلاوة</w:t>
      </w:r>
      <w:r w:rsidR="001914D3" w:rsidRPr="001914D3">
        <w:rPr>
          <w:rtl/>
        </w:rPr>
        <w:t xml:space="preserve"> </w:t>
      </w:r>
      <w:r w:rsidRPr="001914D3">
        <w:rPr>
          <w:rtl/>
        </w:rPr>
        <w:t>على</w:t>
      </w:r>
      <w:r w:rsidR="001914D3" w:rsidRPr="001914D3">
        <w:rPr>
          <w:rtl/>
        </w:rPr>
        <w:t xml:space="preserve"> </w:t>
      </w:r>
      <w:r w:rsidRPr="001914D3">
        <w:rPr>
          <w:rtl/>
        </w:rPr>
        <w:t>ذلك،</w:t>
      </w:r>
      <w:r w:rsidR="001914D3" w:rsidRPr="001914D3">
        <w:rPr>
          <w:rtl/>
        </w:rPr>
        <w:t xml:space="preserve"> </w:t>
      </w:r>
      <w:r w:rsidRPr="001914D3">
        <w:rPr>
          <w:rtl/>
        </w:rPr>
        <w:t>فإن</w:t>
      </w:r>
      <w:r w:rsidR="001914D3" w:rsidRPr="001914D3">
        <w:rPr>
          <w:rtl/>
        </w:rPr>
        <w:t xml:space="preserve"> </w:t>
      </w:r>
      <w:r w:rsidRPr="001914D3">
        <w:rPr>
          <w:rtl/>
        </w:rPr>
        <w:t>الآراء</w:t>
      </w:r>
      <w:r w:rsidR="001914D3" w:rsidRPr="001914D3">
        <w:rPr>
          <w:rtl/>
        </w:rPr>
        <w:t xml:space="preserve"> </w:t>
      </w:r>
      <w:r w:rsidRPr="001914D3">
        <w:rPr>
          <w:rtl/>
        </w:rPr>
        <w:t>السابقة</w:t>
      </w:r>
      <w:r w:rsidR="001914D3" w:rsidRPr="001914D3">
        <w:rPr>
          <w:rtl/>
        </w:rPr>
        <w:t xml:space="preserve"> </w:t>
      </w:r>
      <w:r w:rsidRPr="001914D3">
        <w:rPr>
          <w:rtl/>
        </w:rPr>
        <w:t>للجنة</w:t>
      </w:r>
      <w:r w:rsidR="001914D3" w:rsidRPr="001914D3">
        <w:rPr>
          <w:rtl/>
        </w:rPr>
        <w:t xml:space="preserve"> </w:t>
      </w:r>
      <w:r w:rsidRPr="001914D3">
        <w:rPr>
          <w:rtl/>
        </w:rPr>
        <w:t>ترسخت</w:t>
      </w:r>
      <w:r w:rsidR="001914D3" w:rsidRPr="001914D3">
        <w:rPr>
          <w:rtl/>
        </w:rPr>
        <w:t xml:space="preserve"> </w:t>
      </w:r>
      <w:r w:rsidRPr="001914D3">
        <w:rPr>
          <w:rtl/>
        </w:rPr>
        <w:t>قبل</w:t>
      </w:r>
      <w:r w:rsidR="001914D3" w:rsidRPr="001914D3">
        <w:rPr>
          <w:rtl/>
        </w:rPr>
        <w:t xml:space="preserve"> </w:t>
      </w:r>
      <w:r w:rsidRPr="001914D3">
        <w:rPr>
          <w:rtl/>
        </w:rPr>
        <w:t>وقائع</w:t>
      </w:r>
      <w:r w:rsidR="001914D3" w:rsidRPr="001914D3">
        <w:rPr>
          <w:rtl/>
        </w:rPr>
        <w:t xml:space="preserve"> </w:t>
      </w:r>
      <w:r w:rsidRPr="001914D3">
        <w:rPr>
          <w:rtl/>
        </w:rPr>
        <w:t>الشكوى</w:t>
      </w:r>
      <w:r w:rsidR="001914D3" w:rsidRPr="001914D3">
        <w:rPr>
          <w:rtl/>
        </w:rPr>
        <w:t xml:space="preserve"> </w:t>
      </w:r>
      <w:r w:rsidRPr="001914D3">
        <w:rPr>
          <w:rtl/>
        </w:rPr>
        <w:t>أو</w:t>
      </w:r>
      <w:r w:rsidR="001914D3" w:rsidRPr="001914D3">
        <w:rPr>
          <w:rtl/>
        </w:rPr>
        <w:t xml:space="preserve"> </w:t>
      </w:r>
      <w:r w:rsidRPr="001914D3">
        <w:rPr>
          <w:rtl/>
        </w:rPr>
        <w:t>قرارات</w:t>
      </w:r>
      <w:r w:rsidR="001914D3" w:rsidRPr="001914D3">
        <w:rPr>
          <w:rtl/>
        </w:rPr>
        <w:t xml:space="preserve"> </w:t>
      </w:r>
      <w:r w:rsidRPr="001914D3">
        <w:rPr>
          <w:rtl/>
        </w:rPr>
        <w:t>المحكمة</w:t>
      </w:r>
      <w:r w:rsidR="001914D3" w:rsidRPr="001914D3">
        <w:rPr>
          <w:rtl/>
        </w:rPr>
        <w:t xml:space="preserve"> </w:t>
      </w:r>
      <w:r w:rsidRPr="001914D3">
        <w:rPr>
          <w:rtl/>
        </w:rPr>
        <w:t>المتعلقة</w:t>
      </w:r>
      <w:r w:rsidR="001914D3" w:rsidRPr="001914D3">
        <w:rPr>
          <w:rtl/>
        </w:rPr>
        <w:t xml:space="preserve"> </w:t>
      </w:r>
      <w:r w:rsidRPr="001914D3">
        <w:rPr>
          <w:rtl/>
        </w:rPr>
        <w:t>بها</w:t>
      </w:r>
      <w:r w:rsidR="001914D3" w:rsidRPr="001914D3">
        <w:rPr>
          <w:rtl/>
        </w:rPr>
        <w:t xml:space="preserve"> </w:t>
      </w:r>
      <w:r w:rsidRPr="001914D3">
        <w:rPr>
          <w:rtl/>
        </w:rPr>
        <w:t>بوقت</w:t>
      </w:r>
      <w:r w:rsidR="001914D3" w:rsidRPr="001914D3">
        <w:rPr>
          <w:rtl/>
        </w:rPr>
        <w:t xml:space="preserve"> </w:t>
      </w:r>
      <w:r w:rsidRPr="001914D3">
        <w:rPr>
          <w:rtl/>
        </w:rPr>
        <w:t>طويل</w:t>
      </w:r>
      <w:r w:rsidR="00ED28FC" w:rsidRPr="001914D3">
        <w:rPr>
          <w:vertAlign w:val="superscript"/>
          <w:rtl/>
        </w:rPr>
        <w:t>(</w:t>
      </w:r>
      <w:r w:rsidR="00ED28FC" w:rsidRPr="001A55AA">
        <w:rPr>
          <w:vertAlign w:val="superscript"/>
          <w:lang w:val="en-US"/>
        </w:rPr>
        <w:footnoteReference w:id="23"/>
      </w:r>
      <w:r w:rsidR="00ED28FC" w:rsidRPr="001914D3">
        <w:rPr>
          <w:vertAlign w:val="superscript"/>
          <w:rtl/>
        </w:rPr>
        <w:t>)</w:t>
      </w:r>
      <w:r w:rsidR="00ED28FC" w:rsidRPr="001914D3">
        <w:rPr>
          <w:rtl/>
        </w:rPr>
        <w:t>.</w:t>
      </w:r>
      <w:r w:rsidR="001914D3" w:rsidRPr="001914D3">
        <w:rPr>
          <w:rtl/>
        </w:rPr>
        <w:t xml:space="preserve"> </w:t>
      </w:r>
    </w:p>
    <w:p w14:paraId="044A9D3A" w14:textId="4CA93D6B" w:rsidR="00CE2481" w:rsidRPr="001914D3" w:rsidRDefault="00CE2481" w:rsidP="00CE2481">
      <w:pPr>
        <w:pStyle w:val="SingleTxtGA"/>
      </w:pPr>
      <w:r w:rsidRPr="001A55AA">
        <w:rPr>
          <w:rtl/>
        </w:rPr>
        <w:t>5</w:t>
      </w:r>
      <w:r w:rsidRPr="001914D3">
        <w:rPr>
          <w:rtl/>
        </w:rPr>
        <w:t>-</w:t>
      </w:r>
      <w:r w:rsidRPr="001A55AA">
        <w:rPr>
          <w:rtl/>
        </w:rPr>
        <w:t>10</w:t>
      </w:r>
      <w:r w:rsidRPr="001914D3">
        <w:rPr>
          <w:rtl/>
        </w:rPr>
        <w:tab/>
        <w:t>ويطلب</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إلى</w:t>
      </w:r>
      <w:r w:rsidR="001914D3" w:rsidRPr="001914D3">
        <w:rPr>
          <w:rtl/>
        </w:rPr>
        <w:t xml:space="preserve"> </w:t>
      </w:r>
      <w:r w:rsidRPr="001914D3">
        <w:rPr>
          <w:rtl/>
        </w:rPr>
        <w:t>اللجنة</w:t>
      </w:r>
      <w:r w:rsidR="001914D3" w:rsidRPr="001914D3">
        <w:rPr>
          <w:rtl/>
        </w:rPr>
        <w:t xml:space="preserve"> </w:t>
      </w:r>
      <w:r w:rsidRPr="001914D3">
        <w:rPr>
          <w:rtl/>
        </w:rPr>
        <w:t>أن</w:t>
      </w:r>
      <w:r w:rsidR="001914D3" w:rsidRPr="001914D3">
        <w:rPr>
          <w:rtl/>
        </w:rPr>
        <w:t xml:space="preserve"> </w:t>
      </w:r>
      <w:r w:rsidRPr="001914D3">
        <w:rPr>
          <w:rtl/>
        </w:rPr>
        <w:t>توضح</w:t>
      </w:r>
      <w:r w:rsidR="001914D3" w:rsidRPr="001914D3">
        <w:rPr>
          <w:rtl/>
        </w:rPr>
        <w:t xml:space="preserve"> </w:t>
      </w:r>
      <w:r w:rsidRPr="001914D3">
        <w:rPr>
          <w:rtl/>
        </w:rPr>
        <w:t>عواقب</w:t>
      </w:r>
      <w:r w:rsidR="001914D3" w:rsidRPr="001914D3">
        <w:rPr>
          <w:rtl/>
        </w:rPr>
        <w:t xml:space="preserve"> </w:t>
      </w:r>
      <w:r w:rsidRPr="001914D3">
        <w:rPr>
          <w:rtl/>
        </w:rPr>
        <w:t>تأخير</w:t>
      </w:r>
      <w:r w:rsidR="001914D3" w:rsidRPr="001914D3">
        <w:rPr>
          <w:rtl/>
        </w:rPr>
        <w:t xml:space="preserve"> </w:t>
      </w:r>
      <w:r w:rsidRPr="001914D3">
        <w:rPr>
          <w:rtl/>
        </w:rPr>
        <w:t>يزيد</w:t>
      </w:r>
      <w:r w:rsidR="001914D3" w:rsidRPr="001914D3">
        <w:rPr>
          <w:rtl/>
        </w:rPr>
        <w:t xml:space="preserve"> </w:t>
      </w:r>
      <w:r w:rsidRPr="001914D3">
        <w:rPr>
          <w:rtl/>
        </w:rPr>
        <w:t>عن</w:t>
      </w:r>
      <w:r w:rsidR="001914D3" w:rsidRPr="001914D3">
        <w:rPr>
          <w:rtl/>
        </w:rPr>
        <w:t xml:space="preserve"> </w:t>
      </w:r>
      <w:r w:rsidRPr="001A55AA">
        <w:rPr>
          <w:rtl/>
        </w:rPr>
        <w:t>48</w:t>
      </w:r>
      <w:r w:rsidR="001914D3" w:rsidRPr="001914D3">
        <w:rPr>
          <w:rtl/>
        </w:rPr>
        <w:t xml:space="preserve"> </w:t>
      </w:r>
      <w:r w:rsidRPr="001914D3">
        <w:rPr>
          <w:rtl/>
        </w:rPr>
        <w:t>ساعة</w:t>
      </w:r>
      <w:r w:rsidR="001914D3" w:rsidRPr="001914D3">
        <w:rPr>
          <w:rtl/>
        </w:rPr>
        <w:t xml:space="preserve"> </w:t>
      </w:r>
      <w:r w:rsidRPr="001914D3">
        <w:rPr>
          <w:rtl/>
        </w:rPr>
        <w:t>وليس</w:t>
      </w:r>
      <w:r w:rsidR="001914D3" w:rsidRPr="001914D3">
        <w:rPr>
          <w:rtl/>
        </w:rPr>
        <w:t xml:space="preserve"> </w:t>
      </w:r>
      <w:r w:rsidRPr="001914D3">
        <w:rPr>
          <w:rtl/>
        </w:rPr>
        <w:t>حالة</w:t>
      </w:r>
      <w:r w:rsidR="001914D3" w:rsidRPr="001914D3">
        <w:rPr>
          <w:rtl/>
        </w:rPr>
        <w:t xml:space="preserve"> </w:t>
      </w:r>
      <w:r w:rsidRPr="001914D3">
        <w:rPr>
          <w:rtl/>
        </w:rPr>
        <w:t>استثنائية</w:t>
      </w:r>
      <w:r w:rsidR="001914D3" w:rsidRPr="001914D3">
        <w:rPr>
          <w:rtl/>
        </w:rPr>
        <w:t xml:space="preserve"> </w:t>
      </w:r>
      <w:r w:rsidRPr="001914D3">
        <w:rPr>
          <w:rtl/>
        </w:rPr>
        <w:t>قصوى</w:t>
      </w:r>
      <w:r w:rsidR="001914D3" w:rsidRPr="001914D3">
        <w:rPr>
          <w:rtl/>
        </w:rPr>
        <w:t xml:space="preserve"> </w:t>
      </w:r>
      <w:r w:rsidRPr="001914D3">
        <w:rPr>
          <w:rtl/>
        </w:rPr>
        <w:t>ولا</w:t>
      </w:r>
      <w:r w:rsidR="001914D3" w:rsidRPr="001914D3">
        <w:rPr>
          <w:rtl/>
        </w:rPr>
        <w:t xml:space="preserve"> </w:t>
      </w:r>
      <w:r w:rsidRPr="001914D3">
        <w:rPr>
          <w:rtl/>
        </w:rPr>
        <w:t>مبررا</w:t>
      </w:r>
      <w:r w:rsidR="008C13D6" w:rsidRPr="001914D3">
        <w:rPr>
          <w:rFonts w:hint="cs"/>
          <w:rtl/>
        </w:rPr>
        <w:t>ً</w:t>
      </w:r>
      <w:r w:rsidR="001914D3" w:rsidRPr="001914D3">
        <w:rPr>
          <w:rtl/>
        </w:rPr>
        <w:t xml:space="preserve"> </w:t>
      </w:r>
      <w:r w:rsidRPr="001914D3">
        <w:rPr>
          <w:rtl/>
        </w:rPr>
        <w:t>في</w:t>
      </w:r>
      <w:r w:rsidR="001914D3" w:rsidRPr="001914D3">
        <w:rPr>
          <w:rtl/>
        </w:rPr>
        <w:t xml:space="preserve"> </w:t>
      </w:r>
      <w:r w:rsidRPr="001914D3">
        <w:rPr>
          <w:rtl/>
        </w:rPr>
        <w:t>ظل</w:t>
      </w:r>
      <w:r w:rsidR="001914D3" w:rsidRPr="001914D3">
        <w:rPr>
          <w:rtl/>
        </w:rPr>
        <w:t xml:space="preserve"> </w:t>
      </w:r>
      <w:r w:rsidRPr="001914D3">
        <w:rPr>
          <w:rtl/>
        </w:rPr>
        <w:t>الظروف</w:t>
      </w:r>
      <w:r w:rsidR="001914D3" w:rsidRPr="001914D3">
        <w:rPr>
          <w:rtl/>
        </w:rPr>
        <w:t xml:space="preserve"> </w:t>
      </w:r>
      <w:r w:rsidRPr="001914D3">
        <w:rPr>
          <w:rtl/>
        </w:rPr>
        <w:t>السائدة.</w:t>
      </w:r>
      <w:r w:rsidR="001914D3" w:rsidRPr="001914D3">
        <w:rPr>
          <w:rtl/>
        </w:rPr>
        <w:t xml:space="preserve"> </w:t>
      </w:r>
      <w:r w:rsidRPr="001914D3">
        <w:rPr>
          <w:rtl/>
        </w:rPr>
        <w:t>ويدفع</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بأنه</w:t>
      </w:r>
      <w:r w:rsidR="001914D3" w:rsidRPr="001914D3">
        <w:rPr>
          <w:rtl/>
        </w:rPr>
        <w:t xml:space="preserve"> </w:t>
      </w:r>
      <w:r w:rsidRPr="001914D3">
        <w:rPr>
          <w:rtl/>
        </w:rPr>
        <w:t>ينبغي</w:t>
      </w:r>
      <w:r w:rsidR="001914D3" w:rsidRPr="001914D3">
        <w:rPr>
          <w:rtl/>
        </w:rPr>
        <w:t xml:space="preserve"> </w:t>
      </w:r>
      <w:r w:rsidRPr="001914D3">
        <w:rPr>
          <w:rtl/>
        </w:rPr>
        <w:t>للجنة</w:t>
      </w:r>
      <w:r w:rsidR="001914D3" w:rsidRPr="001914D3">
        <w:rPr>
          <w:rtl/>
        </w:rPr>
        <w:t xml:space="preserve"> </w:t>
      </w:r>
      <w:r w:rsidRPr="001914D3">
        <w:rPr>
          <w:rtl/>
        </w:rPr>
        <w:t>أن</w:t>
      </w:r>
      <w:r w:rsidR="001914D3" w:rsidRPr="001914D3">
        <w:rPr>
          <w:rtl/>
        </w:rPr>
        <w:t xml:space="preserve"> </w:t>
      </w:r>
      <w:r w:rsidRPr="001914D3">
        <w:rPr>
          <w:rtl/>
        </w:rPr>
        <w:t>توضح</w:t>
      </w:r>
      <w:r w:rsidR="001914D3" w:rsidRPr="001914D3">
        <w:rPr>
          <w:rtl/>
        </w:rPr>
        <w:t xml:space="preserve"> </w:t>
      </w:r>
      <w:r w:rsidRPr="001914D3">
        <w:rPr>
          <w:rtl/>
        </w:rPr>
        <w:t>للدولة</w:t>
      </w:r>
      <w:r w:rsidR="001914D3" w:rsidRPr="001914D3">
        <w:rPr>
          <w:rtl/>
        </w:rPr>
        <w:t xml:space="preserve"> </w:t>
      </w:r>
      <w:r w:rsidRPr="001914D3">
        <w:rPr>
          <w:rtl/>
        </w:rPr>
        <w:t>الطرف</w:t>
      </w:r>
      <w:r w:rsidR="001914D3" w:rsidRPr="001914D3">
        <w:rPr>
          <w:rtl/>
        </w:rPr>
        <w:t xml:space="preserve"> </w:t>
      </w:r>
      <w:r w:rsidRPr="001914D3">
        <w:rPr>
          <w:rtl/>
        </w:rPr>
        <w:t>أن</w:t>
      </w:r>
      <w:r w:rsidR="001914D3" w:rsidRPr="001914D3">
        <w:rPr>
          <w:rtl/>
        </w:rPr>
        <w:t xml:space="preserve"> </w:t>
      </w:r>
      <w:r w:rsidRPr="001914D3">
        <w:rPr>
          <w:rtl/>
        </w:rPr>
        <w:t>هناك</w:t>
      </w:r>
      <w:r w:rsidR="001914D3" w:rsidRPr="001914D3">
        <w:rPr>
          <w:rtl/>
        </w:rPr>
        <w:t xml:space="preserve"> </w:t>
      </w:r>
      <w:r w:rsidRPr="001914D3">
        <w:rPr>
          <w:rtl/>
        </w:rPr>
        <w:t>واجب</w:t>
      </w:r>
      <w:r w:rsidR="001914D3" w:rsidRPr="001914D3">
        <w:rPr>
          <w:rtl/>
        </w:rPr>
        <w:t xml:space="preserve"> </w:t>
      </w:r>
      <w:r w:rsidRPr="001914D3">
        <w:rPr>
          <w:rtl/>
        </w:rPr>
        <w:t>الإفراج</w:t>
      </w:r>
      <w:r w:rsidR="001914D3" w:rsidRPr="001914D3">
        <w:rPr>
          <w:rtl/>
        </w:rPr>
        <w:t xml:space="preserve"> </w:t>
      </w:r>
      <w:r w:rsidRPr="001914D3">
        <w:rPr>
          <w:rtl/>
        </w:rPr>
        <w:t>والتعويض</w:t>
      </w:r>
      <w:r w:rsidR="001914D3" w:rsidRPr="001914D3">
        <w:rPr>
          <w:rtl/>
        </w:rPr>
        <w:t xml:space="preserve"> </w:t>
      </w:r>
      <w:r w:rsidRPr="001914D3">
        <w:rPr>
          <w:rtl/>
        </w:rPr>
        <w:t>في</w:t>
      </w:r>
      <w:r w:rsidR="001914D3" w:rsidRPr="001914D3">
        <w:rPr>
          <w:rtl/>
        </w:rPr>
        <w:t xml:space="preserve"> </w:t>
      </w:r>
      <w:r w:rsidRPr="001914D3">
        <w:rPr>
          <w:rtl/>
        </w:rPr>
        <w:t>حالة</w:t>
      </w:r>
      <w:r w:rsidR="001914D3" w:rsidRPr="001914D3">
        <w:rPr>
          <w:rtl/>
        </w:rPr>
        <w:t xml:space="preserve"> </w:t>
      </w:r>
      <w:r w:rsidRPr="001914D3">
        <w:rPr>
          <w:rtl/>
        </w:rPr>
        <w:t>حدوث</w:t>
      </w:r>
      <w:r w:rsidR="001914D3" w:rsidRPr="001914D3">
        <w:rPr>
          <w:rtl/>
        </w:rPr>
        <w:t xml:space="preserve"> </w:t>
      </w:r>
      <w:r w:rsidRPr="001914D3">
        <w:rPr>
          <w:rtl/>
        </w:rPr>
        <w:t>تأخير</w:t>
      </w:r>
      <w:r w:rsidR="001914D3" w:rsidRPr="001914D3">
        <w:rPr>
          <w:rtl/>
        </w:rPr>
        <w:t xml:space="preserve"> </w:t>
      </w:r>
      <w:r w:rsidRPr="001914D3">
        <w:rPr>
          <w:rtl/>
        </w:rPr>
        <w:t>لأكثر</w:t>
      </w:r>
      <w:r w:rsidR="001914D3" w:rsidRPr="001914D3">
        <w:rPr>
          <w:rtl/>
        </w:rPr>
        <w:t xml:space="preserve"> </w:t>
      </w:r>
      <w:r w:rsidRPr="001914D3">
        <w:rPr>
          <w:rtl/>
        </w:rPr>
        <w:t>من</w:t>
      </w:r>
      <w:r w:rsidR="001914D3" w:rsidRPr="001914D3">
        <w:rPr>
          <w:rtl/>
        </w:rPr>
        <w:t xml:space="preserve"> </w:t>
      </w:r>
      <w:r w:rsidRPr="001A55AA">
        <w:rPr>
          <w:rtl/>
        </w:rPr>
        <w:t>48</w:t>
      </w:r>
      <w:r w:rsidR="001914D3" w:rsidRPr="001914D3">
        <w:rPr>
          <w:rtl/>
        </w:rPr>
        <w:t xml:space="preserve"> </w:t>
      </w:r>
      <w:r w:rsidRPr="001914D3">
        <w:rPr>
          <w:rtl/>
        </w:rPr>
        <w:t>ساعة.</w:t>
      </w:r>
      <w:r w:rsidR="001914D3" w:rsidRPr="001914D3">
        <w:rPr>
          <w:rtl/>
        </w:rPr>
        <w:t xml:space="preserve"> </w:t>
      </w:r>
    </w:p>
    <w:p w14:paraId="3D7E7AA9" w14:textId="305B9FCD" w:rsidR="00CE2481" w:rsidRPr="001A55AA" w:rsidRDefault="00CE2481" w:rsidP="00120085">
      <w:pPr>
        <w:pStyle w:val="H23GA"/>
      </w:pPr>
      <w:r w:rsidRPr="001A55AA">
        <w:rPr>
          <w:rtl/>
        </w:rPr>
        <w:tab/>
      </w:r>
      <w:r w:rsidRPr="001A55AA">
        <w:rPr>
          <w:rtl/>
        </w:rPr>
        <w:tab/>
        <w:t>ملاحظات</w:t>
      </w:r>
      <w:r w:rsidR="001914D3" w:rsidRPr="001A55AA">
        <w:rPr>
          <w:rtl/>
        </w:rPr>
        <w:t xml:space="preserve"> </w:t>
      </w:r>
      <w:r w:rsidRPr="001A55AA">
        <w:rPr>
          <w:rtl/>
        </w:rPr>
        <w:t>إضافية</w:t>
      </w:r>
      <w:r w:rsidR="001914D3" w:rsidRPr="001A55AA">
        <w:rPr>
          <w:rtl/>
        </w:rPr>
        <w:t xml:space="preserve"> </w:t>
      </w:r>
      <w:r w:rsidRPr="001A55AA">
        <w:rPr>
          <w:rtl/>
        </w:rPr>
        <w:t>من</w:t>
      </w:r>
      <w:r w:rsidR="001914D3" w:rsidRPr="001A55AA">
        <w:rPr>
          <w:rtl/>
        </w:rPr>
        <w:t xml:space="preserve"> </w:t>
      </w:r>
      <w:r w:rsidRPr="001A55AA">
        <w:rPr>
          <w:rtl/>
        </w:rPr>
        <w:t>الدولة</w:t>
      </w:r>
      <w:r w:rsidR="001914D3" w:rsidRPr="001A55AA">
        <w:rPr>
          <w:rtl/>
        </w:rPr>
        <w:t xml:space="preserve"> </w:t>
      </w:r>
      <w:r w:rsidRPr="001A55AA">
        <w:rPr>
          <w:rtl/>
        </w:rPr>
        <w:t>الطرف</w:t>
      </w:r>
    </w:p>
    <w:p w14:paraId="38346EE6" w14:textId="6EB6DD9E" w:rsidR="00CE2481" w:rsidRPr="001914D3" w:rsidRDefault="00CE2481" w:rsidP="00CE2481">
      <w:pPr>
        <w:pStyle w:val="SingleTxtGA"/>
      </w:pPr>
      <w:r w:rsidRPr="001A55AA">
        <w:rPr>
          <w:rtl/>
        </w:rPr>
        <w:t>6</w:t>
      </w:r>
      <w:r w:rsidRPr="001914D3">
        <w:rPr>
          <w:rtl/>
        </w:rPr>
        <w:t>-</w:t>
      </w:r>
      <w:r w:rsidRPr="001A55AA">
        <w:rPr>
          <w:rtl/>
        </w:rPr>
        <w:t>1</w:t>
      </w:r>
      <w:r w:rsidRPr="001914D3">
        <w:rPr>
          <w:rtl/>
        </w:rPr>
        <w:tab/>
        <w:t>في</w:t>
      </w:r>
      <w:r w:rsidR="001914D3" w:rsidRPr="001914D3">
        <w:rPr>
          <w:rtl/>
        </w:rPr>
        <w:t xml:space="preserve"> </w:t>
      </w:r>
      <w:r w:rsidRPr="001A55AA">
        <w:rPr>
          <w:rtl/>
        </w:rPr>
        <w:t>29</w:t>
      </w:r>
      <w:r w:rsidR="001914D3" w:rsidRPr="001914D3">
        <w:rPr>
          <w:rtl/>
        </w:rPr>
        <w:t xml:space="preserve"> </w:t>
      </w:r>
      <w:r w:rsidRPr="001914D3">
        <w:rPr>
          <w:rtl/>
        </w:rPr>
        <w:t>تشرين</w:t>
      </w:r>
      <w:r w:rsidR="001914D3" w:rsidRPr="001914D3">
        <w:rPr>
          <w:rtl/>
        </w:rPr>
        <w:t xml:space="preserve"> </w:t>
      </w:r>
      <w:r w:rsidRPr="001914D3">
        <w:rPr>
          <w:rtl/>
        </w:rPr>
        <w:t>الثاني/نوفمبر</w:t>
      </w:r>
      <w:r w:rsidR="001914D3" w:rsidRPr="001914D3">
        <w:rPr>
          <w:rtl/>
        </w:rPr>
        <w:t xml:space="preserve"> </w:t>
      </w:r>
      <w:r w:rsidRPr="001A55AA">
        <w:rPr>
          <w:rtl/>
        </w:rPr>
        <w:t>2018</w:t>
      </w:r>
      <w:r w:rsidRPr="001914D3">
        <w:rPr>
          <w:rtl/>
        </w:rPr>
        <w:t>،</w:t>
      </w:r>
      <w:r w:rsidR="001914D3" w:rsidRPr="001914D3">
        <w:rPr>
          <w:rtl/>
        </w:rPr>
        <w:t xml:space="preserve"> </w:t>
      </w:r>
      <w:r w:rsidRPr="001914D3">
        <w:rPr>
          <w:rtl/>
        </w:rPr>
        <w:t>قدمت</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ملاحظات</w:t>
      </w:r>
      <w:r w:rsidR="001914D3" w:rsidRPr="001914D3">
        <w:rPr>
          <w:rtl/>
        </w:rPr>
        <w:t xml:space="preserve"> </w:t>
      </w:r>
      <w:r w:rsidRPr="001914D3">
        <w:rPr>
          <w:rtl/>
        </w:rPr>
        <w:t>أخرى.</w:t>
      </w:r>
      <w:r w:rsidR="001914D3" w:rsidRPr="001914D3">
        <w:rPr>
          <w:rtl/>
        </w:rPr>
        <w:t xml:space="preserve"> </w:t>
      </w:r>
      <w:r w:rsidRPr="001914D3">
        <w:rPr>
          <w:rtl/>
        </w:rPr>
        <w:t>وفيما</w:t>
      </w:r>
      <w:r w:rsidR="001914D3" w:rsidRPr="001914D3">
        <w:rPr>
          <w:rtl/>
        </w:rPr>
        <w:t xml:space="preserve"> </w:t>
      </w:r>
      <w:r w:rsidRPr="001914D3">
        <w:rPr>
          <w:rtl/>
        </w:rPr>
        <w:t>يتعلق</w:t>
      </w:r>
      <w:r w:rsidR="001914D3" w:rsidRPr="001914D3">
        <w:rPr>
          <w:rtl/>
        </w:rPr>
        <w:t xml:space="preserve"> </w:t>
      </w:r>
      <w:r w:rsidRPr="001914D3">
        <w:rPr>
          <w:rtl/>
        </w:rPr>
        <w:t>بقانونها</w:t>
      </w:r>
      <w:r w:rsidR="001914D3" w:rsidRPr="001914D3">
        <w:rPr>
          <w:rtl/>
        </w:rPr>
        <w:t xml:space="preserve"> </w:t>
      </w:r>
      <w:r w:rsidRPr="001914D3">
        <w:rPr>
          <w:rtl/>
        </w:rPr>
        <w:t>الداخلي،</w:t>
      </w:r>
      <w:r w:rsidR="001914D3" w:rsidRPr="001914D3">
        <w:rPr>
          <w:rtl/>
        </w:rPr>
        <w:t xml:space="preserve"> </w:t>
      </w:r>
      <w:r w:rsidRPr="001914D3">
        <w:rPr>
          <w:rtl/>
        </w:rPr>
        <w:t>تشير</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إلى</w:t>
      </w:r>
      <w:r w:rsidR="001914D3" w:rsidRPr="001914D3">
        <w:rPr>
          <w:rtl/>
        </w:rPr>
        <w:t xml:space="preserve"> </w:t>
      </w:r>
      <w:r w:rsidRPr="001914D3">
        <w:rPr>
          <w:rtl/>
        </w:rPr>
        <w:t>أنه</w:t>
      </w:r>
      <w:r w:rsidR="001914D3" w:rsidRPr="001914D3">
        <w:rPr>
          <w:rtl/>
        </w:rPr>
        <w:t xml:space="preserve"> </w:t>
      </w:r>
      <w:r w:rsidRPr="001914D3">
        <w:rPr>
          <w:rtl/>
        </w:rPr>
        <w:t>ليس</w:t>
      </w:r>
      <w:r w:rsidR="001914D3" w:rsidRPr="001914D3">
        <w:rPr>
          <w:rtl/>
        </w:rPr>
        <w:t xml:space="preserve"> </w:t>
      </w:r>
      <w:r w:rsidRPr="001914D3">
        <w:rPr>
          <w:rtl/>
        </w:rPr>
        <w:t>من</w:t>
      </w:r>
      <w:r w:rsidR="001914D3" w:rsidRPr="001914D3">
        <w:rPr>
          <w:rtl/>
        </w:rPr>
        <w:t xml:space="preserve"> </w:t>
      </w:r>
      <w:r w:rsidRPr="001914D3">
        <w:rPr>
          <w:rtl/>
        </w:rPr>
        <w:t>الصحيح</w:t>
      </w:r>
      <w:r w:rsidR="001914D3" w:rsidRPr="001914D3">
        <w:rPr>
          <w:rtl/>
        </w:rPr>
        <w:t xml:space="preserve"> </w:t>
      </w:r>
      <w:r w:rsidRPr="001914D3">
        <w:rPr>
          <w:rtl/>
        </w:rPr>
        <w:t>أن</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"حددت</w:t>
      </w:r>
      <w:r w:rsidR="001914D3" w:rsidRPr="001914D3">
        <w:rPr>
          <w:rtl/>
        </w:rPr>
        <w:t xml:space="preserve"> </w:t>
      </w:r>
      <w:r w:rsidRPr="001914D3">
        <w:rPr>
          <w:rtl/>
        </w:rPr>
        <w:t>المهلة</w:t>
      </w:r>
      <w:r w:rsidR="001914D3" w:rsidRPr="001914D3">
        <w:rPr>
          <w:rtl/>
        </w:rPr>
        <w:t xml:space="preserve"> </w:t>
      </w:r>
      <w:r w:rsidRPr="001914D3">
        <w:rPr>
          <w:rtl/>
        </w:rPr>
        <w:t>الزمنية</w:t>
      </w:r>
      <w:r w:rsidR="001914D3" w:rsidRPr="001914D3">
        <w:rPr>
          <w:rtl/>
        </w:rPr>
        <w:t xml:space="preserve"> </w:t>
      </w:r>
      <w:r w:rsidRPr="001914D3">
        <w:rPr>
          <w:rtl/>
        </w:rPr>
        <w:t>ب</w:t>
      </w:r>
      <w:r w:rsidR="008A4D4F" w:rsidRPr="001914D3">
        <w:rPr>
          <w:rFonts w:hint="cs"/>
          <w:rtl/>
        </w:rPr>
        <w:t>‍</w:t>
      </w:r>
      <w:r w:rsidR="00706D3E">
        <w:rPr>
          <w:rFonts w:hint="eastAsia"/>
          <w:rtl/>
        </w:rPr>
        <w:t> </w:t>
      </w:r>
      <w:r w:rsidRPr="001A55AA">
        <w:rPr>
          <w:rtl/>
        </w:rPr>
        <w:t>48</w:t>
      </w:r>
      <w:r w:rsidR="001914D3" w:rsidRPr="001914D3">
        <w:rPr>
          <w:rtl/>
        </w:rPr>
        <w:t xml:space="preserve"> </w:t>
      </w:r>
      <w:r w:rsidRPr="001914D3">
        <w:rPr>
          <w:rtl/>
        </w:rPr>
        <w:t>ساعة،</w:t>
      </w:r>
      <w:r w:rsidR="001914D3" w:rsidRPr="001914D3">
        <w:rPr>
          <w:rtl/>
        </w:rPr>
        <w:t xml:space="preserve"> </w:t>
      </w:r>
      <w:r w:rsidRPr="001914D3">
        <w:rPr>
          <w:rtl/>
        </w:rPr>
        <w:t>قبل</w:t>
      </w:r>
      <w:r w:rsidR="001914D3" w:rsidRPr="001914D3">
        <w:rPr>
          <w:rtl/>
        </w:rPr>
        <w:t xml:space="preserve"> </w:t>
      </w:r>
      <w:r w:rsidRPr="001914D3">
        <w:rPr>
          <w:rtl/>
        </w:rPr>
        <w:t>تمديدها</w:t>
      </w:r>
      <w:r w:rsidR="001914D3" w:rsidRPr="001914D3">
        <w:rPr>
          <w:rtl/>
        </w:rPr>
        <w:t xml:space="preserve"> </w:t>
      </w:r>
      <w:r w:rsidRPr="001914D3">
        <w:rPr>
          <w:rtl/>
        </w:rPr>
        <w:t>إلى</w:t>
      </w:r>
      <w:r w:rsidR="001914D3" w:rsidRPr="001914D3">
        <w:rPr>
          <w:rtl/>
        </w:rPr>
        <w:t xml:space="preserve"> </w:t>
      </w:r>
      <w:r w:rsidRPr="001A55AA">
        <w:rPr>
          <w:rtl/>
        </w:rPr>
        <w:t>76</w:t>
      </w:r>
      <w:r w:rsidR="001914D3" w:rsidRPr="001914D3">
        <w:rPr>
          <w:rtl/>
        </w:rPr>
        <w:t xml:space="preserve"> </w:t>
      </w:r>
      <w:r w:rsidRPr="001914D3">
        <w:rPr>
          <w:rtl/>
        </w:rPr>
        <w:t>ساعة،</w:t>
      </w:r>
      <w:r w:rsidR="001914D3" w:rsidRPr="001914D3">
        <w:rPr>
          <w:rtl/>
        </w:rPr>
        <w:t xml:space="preserve"> </w:t>
      </w:r>
      <w:r w:rsidRPr="001914D3">
        <w:rPr>
          <w:rtl/>
        </w:rPr>
        <w:t>وهو</w:t>
      </w:r>
      <w:r w:rsidR="001914D3" w:rsidRPr="001914D3">
        <w:rPr>
          <w:rtl/>
        </w:rPr>
        <w:t xml:space="preserve"> </w:t>
      </w:r>
      <w:r w:rsidRPr="001914D3">
        <w:rPr>
          <w:rtl/>
        </w:rPr>
        <w:t>تمديد</w:t>
      </w:r>
      <w:r w:rsidR="001914D3" w:rsidRPr="001914D3">
        <w:rPr>
          <w:rtl/>
        </w:rPr>
        <w:t xml:space="preserve"> </w:t>
      </w:r>
      <w:r w:rsidRPr="001914D3">
        <w:rPr>
          <w:rtl/>
        </w:rPr>
        <w:t>اعتمد</w:t>
      </w:r>
      <w:r w:rsidR="001914D3" w:rsidRPr="001914D3">
        <w:rPr>
          <w:rtl/>
        </w:rPr>
        <w:t xml:space="preserve"> </w:t>
      </w:r>
      <w:r w:rsidRPr="001914D3">
        <w:rPr>
          <w:rtl/>
        </w:rPr>
        <w:t>في</w:t>
      </w:r>
      <w:r w:rsidR="001914D3" w:rsidRPr="001914D3">
        <w:rPr>
          <w:rtl/>
        </w:rPr>
        <w:t xml:space="preserve"> </w:t>
      </w:r>
      <w:r w:rsidRPr="001914D3">
        <w:rPr>
          <w:rtl/>
        </w:rPr>
        <w:t>عام</w:t>
      </w:r>
      <w:r w:rsidR="001914D3" w:rsidRPr="001914D3">
        <w:rPr>
          <w:rtl/>
        </w:rPr>
        <w:t xml:space="preserve"> </w:t>
      </w:r>
      <w:r w:rsidRPr="001A55AA">
        <w:rPr>
          <w:rtl/>
        </w:rPr>
        <w:t>2002</w:t>
      </w:r>
      <w:r w:rsidRPr="001914D3">
        <w:rPr>
          <w:rtl/>
        </w:rPr>
        <w:t>".</w:t>
      </w:r>
      <w:r w:rsidR="001914D3" w:rsidRPr="001914D3">
        <w:rPr>
          <w:rtl/>
        </w:rPr>
        <w:t xml:space="preserve"> </w:t>
      </w:r>
      <w:r w:rsidRPr="001914D3">
        <w:rPr>
          <w:rtl/>
        </w:rPr>
        <w:t>وتكرر</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أن</w:t>
      </w:r>
      <w:r w:rsidR="001914D3" w:rsidRPr="001914D3">
        <w:rPr>
          <w:rtl/>
        </w:rPr>
        <w:t xml:space="preserve"> </w:t>
      </w:r>
      <w:r w:rsidRPr="001914D3">
        <w:rPr>
          <w:rtl/>
        </w:rPr>
        <w:t>الصياغة</w:t>
      </w:r>
      <w:r w:rsidR="001914D3" w:rsidRPr="001914D3">
        <w:rPr>
          <w:rtl/>
        </w:rPr>
        <w:t xml:space="preserve"> </w:t>
      </w:r>
      <w:r w:rsidRPr="001914D3">
        <w:rPr>
          <w:rtl/>
        </w:rPr>
        <w:t>السابقة</w:t>
      </w:r>
      <w:r w:rsidR="001914D3" w:rsidRPr="001914D3">
        <w:rPr>
          <w:rtl/>
        </w:rPr>
        <w:t xml:space="preserve"> </w:t>
      </w:r>
      <w:r w:rsidRPr="001914D3">
        <w:rPr>
          <w:rtl/>
        </w:rPr>
        <w:t>للقانون</w:t>
      </w:r>
      <w:r w:rsidR="001914D3" w:rsidRPr="001914D3">
        <w:rPr>
          <w:rtl/>
        </w:rPr>
        <w:t xml:space="preserve"> </w:t>
      </w:r>
      <w:r w:rsidRPr="001914D3">
        <w:rPr>
          <w:rtl/>
        </w:rPr>
        <w:t>النرويجي</w:t>
      </w:r>
      <w:r w:rsidR="001914D3" w:rsidRPr="001914D3">
        <w:rPr>
          <w:rtl/>
        </w:rPr>
        <w:t xml:space="preserve"> </w:t>
      </w:r>
      <w:r w:rsidRPr="001914D3">
        <w:rPr>
          <w:rtl/>
        </w:rPr>
        <w:t>كانت</w:t>
      </w:r>
      <w:r w:rsidR="001914D3" w:rsidRPr="001914D3">
        <w:rPr>
          <w:rtl/>
        </w:rPr>
        <w:t xml:space="preserve"> </w:t>
      </w:r>
      <w:r w:rsidRPr="001914D3">
        <w:rPr>
          <w:rtl/>
        </w:rPr>
        <w:t>تنص</w:t>
      </w:r>
      <w:r w:rsidR="001914D3" w:rsidRPr="001914D3">
        <w:rPr>
          <w:rtl/>
        </w:rPr>
        <w:t xml:space="preserve"> </w:t>
      </w:r>
      <w:r w:rsidRPr="001914D3">
        <w:rPr>
          <w:rtl/>
        </w:rPr>
        <w:t>على</w:t>
      </w:r>
      <w:r w:rsidR="001914D3" w:rsidRPr="001914D3">
        <w:rPr>
          <w:rtl/>
        </w:rPr>
        <w:t xml:space="preserve"> </w:t>
      </w:r>
      <w:r w:rsidRPr="001914D3">
        <w:rPr>
          <w:rtl/>
        </w:rPr>
        <w:t>أنه</w:t>
      </w:r>
      <w:r w:rsidR="001914D3" w:rsidRPr="001914D3">
        <w:rPr>
          <w:rtl/>
        </w:rPr>
        <w:t xml:space="preserve"> </w:t>
      </w:r>
      <w:r w:rsidRPr="001914D3">
        <w:rPr>
          <w:rtl/>
        </w:rPr>
        <w:t>ينبغي</w:t>
      </w:r>
      <w:r w:rsidR="001914D3" w:rsidRPr="001914D3">
        <w:rPr>
          <w:rtl/>
        </w:rPr>
        <w:t xml:space="preserve"> </w:t>
      </w:r>
      <w:r w:rsidRPr="001914D3">
        <w:rPr>
          <w:rtl/>
        </w:rPr>
        <w:t>عرض</w:t>
      </w:r>
      <w:r w:rsidR="001914D3" w:rsidRPr="001914D3">
        <w:rPr>
          <w:rtl/>
        </w:rPr>
        <w:t xml:space="preserve"> </w:t>
      </w:r>
      <w:r w:rsidRPr="001914D3">
        <w:rPr>
          <w:rtl/>
        </w:rPr>
        <w:t>الشخص</w:t>
      </w:r>
      <w:r w:rsidR="001914D3" w:rsidRPr="001914D3">
        <w:rPr>
          <w:rtl/>
        </w:rPr>
        <w:t xml:space="preserve"> </w:t>
      </w:r>
      <w:r w:rsidRPr="001914D3">
        <w:rPr>
          <w:rtl/>
        </w:rPr>
        <w:t>المحتجز</w:t>
      </w:r>
      <w:r w:rsidR="001914D3" w:rsidRPr="001914D3">
        <w:rPr>
          <w:rtl/>
        </w:rPr>
        <w:t xml:space="preserve"> </w:t>
      </w:r>
      <w:r w:rsidRPr="001914D3">
        <w:rPr>
          <w:rtl/>
        </w:rPr>
        <w:t>على</w:t>
      </w:r>
      <w:r w:rsidR="001914D3" w:rsidRPr="001914D3">
        <w:rPr>
          <w:rtl/>
        </w:rPr>
        <w:t xml:space="preserve"> </w:t>
      </w:r>
      <w:r w:rsidRPr="001914D3">
        <w:rPr>
          <w:rtl/>
        </w:rPr>
        <w:t>المحكمة</w:t>
      </w:r>
      <w:r w:rsidR="001914D3" w:rsidRPr="001914D3">
        <w:rPr>
          <w:rtl/>
        </w:rPr>
        <w:t xml:space="preserve"> </w:t>
      </w:r>
      <w:r w:rsidRPr="001914D3">
        <w:rPr>
          <w:rtl/>
        </w:rPr>
        <w:t>المحلية</w:t>
      </w:r>
      <w:r w:rsidR="001914D3" w:rsidRPr="001914D3">
        <w:rPr>
          <w:rtl/>
        </w:rPr>
        <w:t xml:space="preserve"> </w:t>
      </w:r>
      <w:r w:rsidRPr="001914D3">
        <w:rPr>
          <w:rtl/>
        </w:rPr>
        <w:t>"في</w:t>
      </w:r>
      <w:r w:rsidR="001914D3" w:rsidRPr="001914D3">
        <w:rPr>
          <w:rtl/>
        </w:rPr>
        <w:t xml:space="preserve"> </w:t>
      </w:r>
      <w:r w:rsidRPr="001914D3">
        <w:rPr>
          <w:rtl/>
        </w:rPr>
        <w:t>أقرب</w:t>
      </w:r>
      <w:r w:rsidR="001914D3" w:rsidRPr="001914D3">
        <w:rPr>
          <w:rtl/>
        </w:rPr>
        <w:t xml:space="preserve"> </w:t>
      </w:r>
      <w:r w:rsidRPr="001914D3">
        <w:rPr>
          <w:rtl/>
        </w:rPr>
        <w:t>وقت</w:t>
      </w:r>
      <w:r w:rsidR="001914D3" w:rsidRPr="001914D3">
        <w:rPr>
          <w:rtl/>
        </w:rPr>
        <w:t xml:space="preserve"> </w:t>
      </w:r>
      <w:r w:rsidRPr="001914D3">
        <w:rPr>
          <w:rtl/>
        </w:rPr>
        <w:t>ممكن</w:t>
      </w:r>
      <w:r w:rsidR="001914D3" w:rsidRPr="001914D3">
        <w:rPr>
          <w:rtl/>
        </w:rPr>
        <w:t xml:space="preserve"> </w:t>
      </w:r>
      <w:r w:rsidRPr="001914D3">
        <w:rPr>
          <w:rtl/>
        </w:rPr>
        <w:t>والحرص</w:t>
      </w:r>
      <w:r w:rsidR="001914D3" w:rsidRPr="001914D3">
        <w:rPr>
          <w:rtl/>
        </w:rPr>
        <w:t xml:space="preserve"> </w:t>
      </w:r>
      <w:r w:rsidRPr="001914D3">
        <w:rPr>
          <w:rtl/>
        </w:rPr>
        <w:t>إلى</w:t>
      </w:r>
      <w:r w:rsidR="001914D3" w:rsidRPr="001914D3">
        <w:rPr>
          <w:rtl/>
        </w:rPr>
        <w:t xml:space="preserve"> </w:t>
      </w:r>
      <w:r w:rsidRPr="001914D3">
        <w:rPr>
          <w:rtl/>
        </w:rPr>
        <w:t>أقصى</w:t>
      </w:r>
      <w:r w:rsidR="001914D3" w:rsidRPr="001914D3">
        <w:rPr>
          <w:rtl/>
        </w:rPr>
        <w:t xml:space="preserve"> </w:t>
      </w:r>
      <w:r w:rsidRPr="001914D3">
        <w:rPr>
          <w:rtl/>
        </w:rPr>
        <w:t>قدر</w:t>
      </w:r>
      <w:r w:rsidR="001914D3" w:rsidRPr="001914D3">
        <w:rPr>
          <w:rtl/>
        </w:rPr>
        <w:t xml:space="preserve"> </w:t>
      </w:r>
      <w:r w:rsidRPr="001914D3">
        <w:rPr>
          <w:rtl/>
        </w:rPr>
        <w:t>ممكن</w:t>
      </w:r>
      <w:r w:rsidR="001914D3" w:rsidRPr="001914D3">
        <w:rPr>
          <w:rtl/>
        </w:rPr>
        <w:t xml:space="preserve"> </w:t>
      </w:r>
      <w:r w:rsidRPr="001914D3">
        <w:rPr>
          <w:rtl/>
        </w:rPr>
        <w:t>على</w:t>
      </w:r>
      <w:r w:rsidR="001914D3" w:rsidRPr="001914D3">
        <w:rPr>
          <w:rtl/>
        </w:rPr>
        <w:t xml:space="preserve"> </w:t>
      </w:r>
      <w:r w:rsidRPr="001914D3">
        <w:rPr>
          <w:rtl/>
        </w:rPr>
        <w:t>تقديمه</w:t>
      </w:r>
      <w:r w:rsidR="001914D3" w:rsidRPr="001914D3">
        <w:rPr>
          <w:rtl/>
        </w:rPr>
        <w:t xml:space="preserve"> </w:t>
      </w:r>
      <w:r w:rsidRPr="001914D3">
        <w:rPr>
          <w:rtl/>
        </w:rPr>
        <w:t>في</w:t>
      </w:r>
      <w:r w:rsidR="001914D3" w:rsidRPr="001914D3">
        <w:rPr>
          <w:rtl/>
        </w:rPr>
        <w:t xml:space="preserve"> </w:t>
      </w:r>
      <w:r w:rsidRPr="001914D3">
        <w:rPr>
          <w:rtl/>
        </w:rPr>
        <w:t>اليوم</w:t>
      </w:r>
      <w:r w:rsidR="001914D3" w:rsidRPr="001914D3">
        <w:rPr>
          <w:rtl/>
        </w:rPr>
        <w:t xml:space="preserve"> </w:t>
      </w:r>
      <w:r w:rsidRPr="001914D3">
        <w:rPr>
          <w:rtl/>
        </w:rPr>
        <w:t>التالي</w:t>
      </w:r>
      <w:r w:rsidR="001914D3" w:rsidRPr="001914D3">
        <w:rPr>
          <w:rtl/>
        </w:rPr>
        <w:t xml:space="preserve"> </w:t>
      </w:r>
      <w:r w:rsidRPr="001914D3">
        <w:rPr>
          <w:rtl/>
        </w:rPr>
        <w:t>لإلقاء</w:t>
      </w:r>
      <w:r w:rsidR="001914D3" w:rsidRPr="001914D3">
        <w:rPr>
          <w:rtl/>
        </w:rPr>
        <w:t xml:space="preserve"> </w:t>
      </w:r>
      <w:r w:rsidRPr="001914D3">
        <w:rPr>
          <w:rtl/>
        </w:rPr>
        <w:t>القبض</w:t>
      </w:r>
      <w:r w:rsidR="001914D3" w:rsidRPr="001914D3">
        <w:rPr>
          <w:rtl/>
        </w:rPr>
        <w:t xml:space="preserve"> </w:t>
      </w:r>
      <w:r w:rsidRPr="001914D3">
        <w:rPr>
          <w:rtl/>
        </w:rPr>
        <w:t>عليه".</w:t>
      </w:r>
      <w:r w:rsidR="001914D3" w:rsidRPr="001914D3">
        <w:rPr>
          <w:rtl/>
        </w:rPr>
        <w:t xml:space="preserve"> </w:t>
      </w:r>
      <w:r w:rsidRPr="001914D3">
        <w:rPr>
          <w:rtl/>
        </w:rPr>
        <w:t>والموعد</w:t>
      </w:r>
      <w:r w:rsidR="001914D3" w:rsidRPr="001914D3">
        <w:rPr>
          <w:rtl/>
        </w:rPr>
        <w:t xml:space="preserve"> </w:t>
      </w:r>
      <w:r w:rsidRPr="001914D3">
        <w:rPr>
          <w:rtl/>
        </w:rPr>
        <w:t>النهائي</w:t>
      </w:r>
      <w:r w:rsidR="001914D3" w:rsidRPr="001914D3">
        <w:rPr>
          <w:rtl/>
        </w:rPr>
        <w:t xml:space="preserve"> </w:t>
      </w:r>
      <w:r w:rsidRPr="001914D3">
        <w:rPr>
          <w:rtl/>
        </w:rPr>
        <w:t>ليس</w:t>
      </w:r>
      <w:r w:rsidR="001914D3" w:rsidRPr="001914D3">
        <w:rPr>
          <w:rtl/>
        </w:rPr>
        <w:t xml:space="preserve"> </w:t>
      </w:r>
      <w:r w:rsidRPr="001914D3">
        <w:rPr>
          <w:rtl/>
        </w:rPr>
        <w:t>مطلقا</w:t>
      </w:r>
      <w:r w:rsidR="00CE5BEF" w:rsidRPr="001914D3">
        <w:rPr>
          <w:rFonts w:hint="cs"/>
          <w:rtl/>
        </w:rPr>
        <w:t>ً</w:t>
      </w:r>
      <w:r w:rsidRPr="001914D3">
        <w:rPr>
          <w:rtl/>
        </w:rPr>
        <w:t>،</w:t>
      </w:r>
      <w:r w:rsidR="001914D3" w:rsidRPr="001914D3">
        <w:rPr>
          <w:rtl/>
        </w:rPr>
        <w:t xml:space="preserve"> </w:t>
      </w:r>
      <w:r w:rsidRPr="001914D3">
        <w:rPr>
          <w:rtl/>
        </w:rPr>
        <w:t>ويمكن</w:t>
      </w:r>
      <w:r w:rsidR="001914D3" w:rsidRPr="001914D3">
        <w:rPr>
          <w:rtl/>
        </w:rPr>
        <w:t xml:space="preserve"> </w:t>
      </w:r>
      <w:r w:rsidRPr="001914D3">
        <w:rPr>
          <w:rtl/>
        </w:rPr>
        <w:t>تطبيق</w:t>
      </w:r>
      <w:r w:rsidR="001914D3" w:rsidRPr="001914D3">
        <w:rPr>
          <w:rtl/>
        </w:rPr>
        <w:t xml:space="preserve"> </w:t>
      </w:r>
      <w:r w:rsidRPr="001914D3">
        <w:rPr>
          <w:rtl/>
        </w:rPr>
        <w:t>استثناءات</w:t>
      </w:r>
      <w:r w:rsidR="001914D3" w:rsidRPr="001914D3">
        <w:rPr>
          <w:rtl/>
        </w:rPr>
        <w:t xml:space="preserve"> </w:t>
      </w:r>
      <w:r w:rsidRPr="001914D3">
        <w:rPr>
          <w:rtl/>
        </w:rPr>
        <w:t>إذا</w:t>
      </w:r>
      <w:r w:rsidR="001914D3" w:rsidRPr="001914D3">
        <w:rPr>
          <w:rtl/>
        </w:rPr>
        <w:t xml:space="preserve"> </w:t>
      </w:r>
      <w:r w:rsidRPr="001914D3">
        <w:rPr>
          <w:rtl/>
        </w:rPr>
        <w:t>كان</w:t>
      </w:r>
      <w:r w:rsidR="001914D3" w:rsidRPr="001914D3">
        <w:rPr>
          <w:rtl/>
        </w:rPr>
        <w:t xml:space="preserve"> </w:t>
      </w:r>
      <w:r w:rsidRPr="001914D3">
        <w:rPr>
          <w:rtl/>
        </w:rPr>
        <w:t>من</w:t>
      </w:r>
      <w:r w:rsidR="001914D3" w:rsidRPr="001914D3">
        <w:rPr>
          <w:rtl/>
        </w:rPr>
        <w:t xml:space="preserve"> </w:t>
      </w:r>
      <w:r w:rsidRPr="001914D3">
        <w:rPr>
          <w:rtl/>
        </w:rPr>
        <w:t>المستحيل</w:t>
      </w:r>
      <w:r w:rsidR="001914D3" w:rsidRPr="001914D3">
        <w:rPr>
          <w:rtl/>
        </w:rPr>
        <w:t xml:space="preserve"> </w:t>
      </w:r>
      <w:r w:rsidRPr="001914D3">
        <w:rPr>
          <w:rtl/>
        </w:rPr>
        <w:t>القيام</w:t>
      </w:r>
      <w:r w:rsidR="001914D3" w:rsidRPr="001914D3">
        <w:rPr>
          <w:rtl/>
        </w:rPr>
        <w:t xml:space="preserve"> </w:t>
      </w:r>
      <w:r w:rsidRPr="001914D3">
        <w:rPr>
          <w:rtl/>
        </w:rPr>
        <w:t>بذلك</w:t>
      </w:r>
      <w:r w:rsidR="001914D3" w:rsidRPr="001914D3">
        <w:rPr>
          <w:rtl/>
        </w:rPr>
        <w:t xml:space="preserve"> </w:t>
      </w:r>
      <w:r w:rsidRPr="001914D3">
        <w:rPr>
          <w:rtl/>
        </w:rPr>
        <w:t>في</w:t>
      </w:r>
      <w:r w:rsidR="001914D3" w:rsidRPr="001914D3">
        <w:rPr>
          <w:rtl/>
        </w:rPr>
        <w:t xml:space="preserve"> </w:t>
      </w:r>
      <w:r w:rsidRPr="001914D3">
        <w:rPr>
          <w:rtl/>
        </w:rPr>
        <w:t>اليوم</w:t>
      </w:r>
      <w:r w:rsidR="001914D3" w:rsidRPr="001914D3">
        <w:rPr>
          <w:rtl/>
        </w:rPr>
        <w:t xml:space="preserve"> </w:t>
      </w:r>
      <w:r w:rsidRPr="001914D3">
        <w:rPr>
          <w:rtl/>
        </w:rPr>
        <w:t>التالي</w:t>
      </w:r>
      <w:r w:rsidR="001914D3" w:rsidRPr="001914D3">
        <w:rPr>
          <w:rtl/>
        </w:rPr>
        <w:t xml:space="preserve"> </w:t>
      </w:r>
      <w:r w:rsidRPr="001914D3">
        <w:rPr>
          <w:rtl/>
        </w:rPr>
        <w:t>لإلقاء</w:t>
      </w:r>
      <w:r w:rsidR="001914D3" w:rsidRPr="001914D3">
        <w:rPr>
          <w:rtl/>
        </w:rPr>
        <w:t xml:space="preserve"> </w:t>
      </w:r>
      <w:r w:rsidRPr="001914D3">
        <w:rPr>
          <w:rtl/>
        </w:rPr>
        <w:t>القبض</w:t>
      </w:r>
      <w:r w:rsidR="001914D3" w:rsidRPr="001914D3">
        <w:rPr>
          <w:rtl/>
        </w:rPr>
        <w:t xml:space="preserve"> </w:t>
      </w:r>
      <w:r w:rsidRPr="001914D3">
        <w:rPr>
          <w:rtl/>
        </w:rPr>
        <w:t>على</w:t>
      </w:r>
      <w:r w:rsidR="001914D3" w:rsidRPr="001914D3">
        <w:rPr>
          <w:rtl/>
        </w:rPr>
        <w:t xml:space="preserve"> </w:t>
      </w:r>
      <w:r w:rsidRPr="001914D3">
        <w:rPr>
          <w:rtl/>
        </w:rPr>
        <w:t>الشخص،</w:t>
      </w:r>
      <w:r w:rsidR="001914D3" w:rsidRPr="001914D3">
        <w:rPr>
          <w:rtl/>
        </w:rPr>
        <w:t xml:space="preserve"> </w:t>
      </w:r>
      <w:r w:rsidRPr="001914D3">
        <w:rPr>
          <w:rtl/>
        </w:rPr>
        <w:t>وعندما</w:t>
      </w:r>
      <w:r w:rsidR="001914D3" w:rsidRPr="001914D3">
        <w:rPr>
          <w:rtl/>
        </w:rPr>
        <w:t xml:space="preserve"> </w:t>
      </w:r>
      <w:r w:rsidRPr="001914D3">
        <w:rPr>
          <w:rtl/>
        </w:rPr>
        <w:t>ينتهي</w:t>
      </w:r>
      <w:r w:rsidR="001914D3" w:rsidRPr="001914D3">
        <w:rPr>
          <w:rtl/>
        </w:rPr>
        <w:t xml:space="preserve"> </w:t>
      </w:r>
      <w:r w:rsidRPr="001914D3">
        <w:rPr>
          <w:rtl/>
        </w:rPr>
        <w:t>الموعد</w:t>
      </w:r>
      <w:r w:rsidR="001914D3" w:rsidRPr="001914D3">
        <w:rPr>
          <w:rtl/>
        </w:rPr>
        <w:t xml:space="preserve"> </w:t>
      </w:r>
      <w:r w:rsidRPr="001914D3">
        <w:rPr>
          <w:rtl/>
        </w:rPr>
        <w:t>النهائي</w:t>
      </w:r>
      <w:r w:rsidR="001914D3" w:rsidRPr="001914D3">
        <w:rPr>
          <w:rtl/>
        </w:rPr>
        <w:t xml:space="preserve"> </w:t>
      </w:r>
      <w:r w:rsidRPr="001914D3">
        <w:rPr>
          <w:rtl/>
        </w:rPr>
        <w:t>يوم</w:t>
      </w:r>
      <w:r w:rsidR="001914D3" w:rsidRPr="001914D3">
        <w:rPr>
          <w:rtl/>
        </w:rPr>
        <w:t xml:space="preserve"> </w:t>
      </w:r>
      <w:r w:rsidRPr="001914D3">
        <w:rPr>
          <w:rtl/>
        </w:rPr>
        <w:t>السبت</w:t>
      </w:r>
      <w:r w:rsidR="001914D3" w:rsidRPr="001914D3">
        <w:rPr>
          <w:rtl/>
        </w:rPr>
        <w:t xml:space="preserve"> </w:t>
      </w:r>
      <w:r w:rsidRPr="001914D3">
        <w:rPr>
          <w:rtl/>
        </w:rPr>
        <w:t>أو</w:t>
      </w:r>
      <w:r w:rsidR="001914D3" w:rsidRPr="001914D3">
        <w:rPr>
          <w:rtl/>
        </w:rPr>
        <w:t xml:space="preserve"> </w:t>
      </w:r>
      <w:r w:rsidRPr="001914D3">
        <w:rPr>
          <w:rtl/>
        </w:rPr>
        <w:t>خلال</w:t>
      </w:r>
      <w:r w:rsidR="001914D3" w:rsidRPr="001914D3">
        <w:rPr>
          <w:rtl/>
        </w:rPr>
        <w:t xml:space="preserve"> </w:t>
      </w:r>
      <w:r w:rsidRPr="001914D3">
        <w:rPr>
          <w:rtl/>
        </w:rPr>
        <w:t>عطلة</w:t>
      </w:r>
      <w:r w:rsidR="001914D3" w:rsidRPr="001914D3">
        <w:rPr>
          <w:rtl/>
        </w:rPr>
        <w:t xml:space="preserve"> </w:t>
      </w:r>
      <w:r w:rsidRPr="001914D3">
        <w:rPr>
          <w:rtl/>
        </w:rPr>
        <w:t>رسمية.</w:t>
      </w:r>
      <w:r w:rsidR="001914D3" w:rsidRPr="001914D3">
        <w:rPr>
          <w:rtl/>
        </w:rPr>
        <w:t xml:space="preserve"> </w:t>
      </w:r>
      <w:r w:rsidRPr="001914D3">
        <w:rPr>
          <w:rtl/>
        </w:rPr>
        <w:t>وتجادل</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كذلك</w:t>
      </w:r>
      <w:r w:rsidR="001914D3" w:rsidRPr="001914D3">
        <w:rPr>
          <w:rtl/>
        </w:rPr>
        <w:t xml:space="preserve"> </w:t>
      </w:r>
      <w:r w:rsidRPr="001914D3">
        <w:rPr>
          <w:rtl/>
        </w:rPr>
        <w:t>بأنه</w:t>
      </w:r>
      <w:r w:rsidR="001914D3" w:rsidRPr="001914D3">
        <w:rPr>
          <w:rtl/>
        </w:rPr>
        <w:t xml:space="preserve"> </w:t>
      </w:r>
      <w:r w:rsidRPr="001914D3">
        <w:rPr>
          <w:rtl/>
        </w:rPr>
        <w:t>ليس</w:t>
      </w:r>
      <w:r w:rsidR="001914D3" w:rsidRPr="001914D3">
        <w:rPr>
          <w:rtl/>
        </w:rPr>
        <w:t xml:space="preserve"> </w:t>
      </w:r>
      <w:r w:rsidRPr="001914D3">
        <w:rPr>
          <w:rtl/>
        </w:rPr>
        <w:t>من</w:t>
      </w:r>
      <w:r w:rsidR="001914D3" w:rsidRPr="001914D3">
        <w:rPr>
          <w:rtl/>
        </w:rPr>
        <w:t xml:space="preserve"> </w:t>
      </w:r>
      <w:r w:rsidRPr="001914D3">
        <w:rPr>
          <w:rtl/>
        </w:rPr>
        <w:t>الصحيح</w:t>
      </w:r>
      <w:r w:rsidR="001914D3" w:rsidRPr="001914D3">
        <w:rPr>
          <w:rtl/>
        </w:rPr>
        <w:t xml:space="preserve"> </w:t>
      </w:r>
      <w:r w:rsidRPr="001914D3">
        <w:rPr>
          <w:rtl/>
        </w:rPr>
        <w:t>أن</w:t>
      </w:r>
      <w:r w:rsidR="001914D3" w:rsidRPr="001914D3">
        <w:rPr>
          <w:rtl/>
        </w:rPr>
        <w:t xml:space="preserve"> </w:t>
      </w:r>
      <w:r w:rsidRPr="001A55AA">
        <w:rPr>
          <w:rtl/>
        </w:rPr>
        <w:t>76</w:t>
      </w:r>
      <w:r w:rsidR="001914D3" w:rsidRPr="001914D3">
        <w:rPr>
          <w:rtl/>
        </w:rPr>
        <w:t xml:space="preserve"> </w:t>
      </w:r>
      <w:r w:rsidRPr="001914D3">
        <w:rPr>
          <w:rtl/>
        </w:rPr>
        <w:t>ساعة</w:t>
      </w:r>
      <w:r w:rsidR="001914D3" w:rsidRPr="001914D3">
        <w:rPr>
          <w:rtl/>
        </w:rPr>
        <w:t xml:space="preserve"> </w:t>
      </w:r>
      <w:r w:rsidRPr="001914D3">
        <w:rPr>
          <w:rtl/>
        </w:rPr>
        <w:t>هي</w:t>
      </w:r>
      <w:r w:rsidR="001914D3" w:rsidRPr="001914D3">
        <w:rPr>
          <w:rtl/>
        </w:rPr>
        <w:t xml:space="preserve"> </w:t>
      </w:r>
      <w:r w:rsidRPr="001914D3">
        <w:rPr>
          <w:rtl/>
        </w:rPr>
        <w:t>القاعدة</w:t>
      </w:r>
      <w:r w:rsidR="001914D3" w:rsidRPr="001914D3">
        <w:rPr>
          <w:rtl/>
        </w:rPr>
        <w:t xml:space="preserve"> </w:t>
      </w:r>
      <w:r w:rsidRPr="001914D3">
        <w:rPr>
          <w:rtl/>
        </w:rPr>
        <w:t>المنصوص</w:t>
      </w:r>
      <w:r w:rsidR="001914D3" w:rsidRPr="001914D3">
        <w:rPr>
          <w:rtl/>
        </w:rPr>
        <w:t xml:space="preserve"> </w:t>
      </w:r>
      <w:r w:rsidRPr="001914D3">
        <w:rPr>
          <w:rtl/>
        </w:rPr>
        <w:t>عليها</w:t>
      </w:r>
      <w:r w:rsidR="001914D3" w:rsidRPr="001914D3">
        <w:rPr>
          <w:rtl/>
        </w:rPr>
        <w:t xml:space="preserve"> </w:t>
      </w:r>
      <w:r w:rsidRPr="001914D3">
        <w:rPr>
          <w:rtl/>
        </w:rPr>
        <w:t>في</w:t>
      </w:r>
      <w:r w:rsidR="001914D3" w:rsidRPr="001914D3">
        <w:rPr>
          <w:rtl/>
        </w:rPr>
        <w:t xml:space="preserve"> </w:t>
      </w:r>
      <w:r w:rsidRPr="001914D3">
        <w:rPr>
          <w:rtl/>
        </w:rPr>
        <w:t>القانون</w:t>
      </w:r>
      <w:r w:rsidR="001914D3" w:rsidRPr="001914D3">
        <w:rPr>
          <w:rtl/>
        </w:rPr>
        <w:t xml:space="preserve"> </w:t>
      </w:r>
      <w:r w:rsidRPr="001914D3">
        <w:rPr>
          <w:rtl/>
        </w:rPr>
        <w:t>النرويجي.</w:t>
      </w:r>
      <w:r w:rsidR="001914D3" w:rsidRPr="001914D3">
        <w:rPr>
          <w:rtl/>
        </w:rPr>
        <w:t xml:space="preserve"> </w:t>
      </w:r>
      <w:r w:rsidRPr="001914D3">
        <w:rPr>
          <w:rtl/>
        </w:rPr>
        <w:t>وبدلا</w:t>
      </w:r>
      <w:r w:rsidR="008C13D6" w:rsidRPr="001914D3">
        <w:rPr>
          <w:rFonts w:hint="cs"/>
          <w:rtl/>
        </w:rPr>
        <w:t>ً</w:t>
      </w:r>
      <w:r w:rsidR="001914D3" w:rsidRPr="001914D3">
        <w:rPr>
          <w:rtl/>
        </w:rPr>
        <w:t xml:space="preserve"> </w:t>
      </w:r>
      <w:r w:rsidRPr="001914D3">
        <w:rPr>
          <w:rtl/>
        </w:rPr>
        <w:t>من</w:t>
      </w:r>
      <w:r w:rsidR="001914D3" w:rsidRPr="001914D3">
        <w:rPr>
          <w:rtl/>
        </w:rPr>
        <w:t xml:space="preserve"> </w:t>
      </w:r>
      <w:r w:rsidRPr="001914D3">
        <w:rPr>
          <w:rtl/>
        </w:rPr>
        <w:t>ذلك،</w:t>
      </w:r>
      <w:r w:rsidR="001914D3" w:rsidRPr="001914D3">
        <w:rPr>
          <w:rtl/>
        </w:rPr>
        <w:t xml:space="preserve"> </w:t>
      </w:r>
      <w:r w:rsidRPr="001914D3">
        <w:rPr>
          <w:rtl/>
        </w:rPr>
        <w:t>تحدد</w:t>
      </w:r>
      <w:r w:rsidR="001914D3" w:rsidRPr="001914D3">
        <w:rPr>
          <w:rtl/>
        </w:rPr>
        <w:t xml:space="preserve"> </w:t>
      </w:r>
      <w:r w:rsidRPr="001914D3">
        <w:rPr>
          <w:rtl/>
        </w:rPr>
        <w:t>المادة</w:t>
      </w:r>
      <w:r w:rsidR="001914D3" w:rsidRPr="001914D3">
        <w:rPr>
          <w:rtl/>
        </w:rPr>
        <w:t xml:space="preserve"> </w:t>
      </w:r>
      <w:r w:rsidRPr="001A55AA">
        <w:rPr>
          <w:rtl/>
        </w:rPr>
        <w:t>183</w:t>
      </w:r>
      <w:r w:rsidR="001914D3" w:rsidRPr="001914D3">
        <w:rPr>
          <w:rtl/>
        </w:rPr>
        <w:t xml:space="preserve"> </w:t>
      </w:r>
      <w:r w:rsidRPr="001914D3">
        <w:rPr>
          <w:rtl/>
        </w:rPr>
        <w:t>من</w:t>
      </w:r>
      <w:r w:rsidR="001914D3" w:rsidRPr="001914D3">
        <w:rPr>
          <w:rtl/>
        </w:rPr>
        <w:t xml:space="preserve"> </w:t>
      </w:r>
      <w:r w:rsidRPr="001914D3">
        <w:rPr>
          <w:rtl/>
        </w:rPr>
        <w:t>قانون</w:t>
      </w:r>
      <w:r w:rsidR="001914D3" w:rsidRPr="001914D3">
        <w:rPr>
          <w:rtl/>
        </w:rPr>
        <w:t xml:space="preserve"> </w:t>
      </w:r>
      <w:r w:rsidRPr="001914D3">
        <w:rPr>
          <w:rtl/>
        </w:rPr>
        <w:t>الإجراءات</w:t>
      </w:r>
      <w:r w:rsidR="001914D3" w:rsidRPr="001914D3">
        <w:rPr>
          <w:rtl/>
        </w:rPr>
        <w:t xml:space="preserve"> </w:t>
      </w:r>
      <w:r w:rsidRPr="001914D3">
        <w:rPr>
          <w:rtl/>
        </w:rPr>
        <w:t>الجنائية</w:t>
      </w:r>
      <w:r w:rsidR="001914D3" w:rsidRPr="001914D3">
        <w:rPr>
          <w:rtl/>
        </w:rPr>
        <w:t xml:space="preserve"> </w:t>
      </w:r>
      <w:r w:rsidRPr="001914D3">
        <w:rPr>
          <w:rtl/>
        </w:rPr>
        <w:t>مهلة</w:t>
      </w:r>
      <w:r w:rsidR="001914D3" w:rsidRPr="001914D3">
        <w:rPr>
          <w:rtl/>
        </w:rPr>
        <w:t xml:space="preserve"> </w:t>
      </w:r>
      <w:r w:rsidRPr="001914D3">
        <w:rPr>
          <w:rtl/>
        </w:rPr>
        <w:t>زمنية</w:t>
      </w:r>
      <w:r w:rsidR="001914D3" w:rsidRPr="001914D3">
        <w:rPr>
          <w:rtl/>
        </w:rPr>
        <w:t xml:space="preserve"> </w:t>
      </w:r>
      <w:r w:rsidRPr="001914D3">
        <w:rPr>
          <w:rtl/>
        </w:rPr>
        <w:t>قصوى</w:t>
      </w:r>
      <w:r w:rsidR="001914D3" w:rsidRPr="001914D3">
        <w:rPr>
          <w:rtl/>
        </w:rPr>
        <w:t xml:space="preserve"> </w:t>
      </w:r>
      <w:r w:rsidRPr="001914D3">
        <w:rPr>
          <w:rtl/>
        </w:rPr>
        <w:t>قدرها</w:t>
      </w:r>
      <w:r w:rsidR="001914D3" w:rsidRPr="001914D3">
        <w:rPr>
          <w:rtl/>
        </w:rPr>
        <w:t xml:space="preserve"> </w:t>
      </w:r>
      <w:r w:rsidRPr="001914D3">
        <w:rPr>
          <w:rtl/>
        </w:rPr>
        <w:t>ثلاثة</w:t>
      </w:r>
      <w:r w:rsidR="001914D3" w:rsidRPr="001914D3">
        <w:rPr>
          <w:rtl/>
        </w:rPr>
        <w:t xml:space="preserve"> </w:t>
      </w:r>
      <w:r w:rsidRPr="001914D3">
        <w:rPr>
          <w:rtl/>
        </w:rPr>
        <w:t>أيام</w:t>
      </w:r>
      <w:r w:rsidR="001914D3" w:rsidRPr="001914D3">
        <w:rPr>
          <w:rtl/>
        </w:rPr>
        <w:t xml:space="preserve"> </w:t>
      </w:r>
      <w:r w:rsidRPr="001914D3">
        <w:rPr>
          <w:rtl/>
        </w:rPr>
        <w:t>بعد</w:t>
      </w:r>
      <w:r w:rsidR="001914D3" w:rsidRPr="001914D3">
        <w:rPr>
          <w:rtl/>
        </w:rPr>
        <w:t xml:space="preserve"> </w:t>
      </w:r>
      <w:r w:rsidRPr="001914D3">
        <w:rPr>
          <w:rtl/>
        </w:rPr>
        <w:t>إلقاء</w:t>
      </w:r>
      <w:r w:rsidR="001914D3" w:rsidRPr="001914D3">
        <w:rPr>
          <w:rtl/>
        </w:rPr>
        <w:t xml:space="preserve"> </w:t>
      </w:r>
      <w:r w:rsidRPr="001914D3">
        <w:rPr>
          <w:rtl/>
        </w:rPr>
        <w:t>القبض</w:t>
      </w:r>
      <w:r w:rsidR="001914D3" w:rsidRPr="001914D3">
        <w:rPr>
          <w:rtl/>
        </w:rPr>
        <w:t xml:space="preserve"> </w:t>
      </w:r>
      <w:r w:rsidRPr="001914D3">
        <w:rPr>
          <w:rtl/>
        </w:rPr>
        <w:t>على</w:t>
      </w:r>
      <w:r w:rsidR="001914D3" w:rsidRPr="001914D3">
        <w:rPr>
          <w:rtl/>
        </w:rPr>
        <w:t xml:space="preserve"> </w:t>
      </w:r>
      <w:r w:rsidRPr="001914D3">
        <w:rPr>
          <w:rtl/>
        </w:rPr>
        <w:t>المتهم.</w:t>
      </w:r>
      <w:r w:rsidR="001914D3" w:rsidRPr="001914D3">
        <w:rPr>
          <w:rtl/>
        </w:rPr>
        <w:t xml:space="preserve"> </w:t>
      </w:r>
      <w:r w:rsidRPr="001914D3">
        <w:rPr>
          <w:rtl/>
        </w:rPr>
        <w:t>وفي</w:t>
      </w:r>
      <w:r w:rsidR="001914D3" w:rsidRPr="001914D3">
        <w:rPr>
          <w:rtl/>
        </w:rPr>
        <w:t xml:space="preserve"> </w:t>
      </w:r>
      <w:r w:rsidRPr="001914D3">
        <w:rPr>
          <w:rtl/>
        </w:rPr>
        <w:t>غضون</w:t>
      </w:r>
      <w:r w:rsidR="001914D3" w:rsidRPr="001914D3">
        <w:rPr>
          <w:rtl/>
        </w:rPr>
        <w:t xml:space="preserve"> </w:t>
      </w:r>
      <w:r w:rsidRPr="001914D3">
        <w:rPr>
          <w:rtl/>
        </w:rPr>
        <w:t>هذا</w:t>
      </w:r>
      <w:r w:rsidR="001914D3" w:rsidRPr="001914D3">
        <w:rPr>
          <w:rtl/>
        </w:rPr>
        <w:t xml:space="preserve"> </w:t>
      </w:r>
      <w:r w:rsidRPr="001914D3">
        <w:rPr>
          <w:rtl/>
        </w:rPr>
        <w:t>الإطار</w:t>
      </w:r>
      <w:r w:rsidR="001914D3" w:rsidRPr="001914D3">
        <w:rPr>
          <w:rtl/>
        </w:rPr>
        <w:t xml:space="preserve"> </w:t>
      </w:r>
      <w:r w:rsidRPr="001914D3">
        <w:rPr>
          <w:rtl/>
        </w:rPr>
        <w:t>الزمني،</w:t>
      </w:r>
      <w:r w:rsidR="001914D3" w:rsidRPr="001914D3">
        <w:rPr>
          <w:rtl/>
        </w:rPr>
        <w:t xml:space="preserve"> </w:t>
      </w:r>
      <w:r w:rsidRPr="001914D3">
        <w:rPr>
          <w:rtl/>
        </w:rPr>
        <w:t>تلتزم</w:t>
      </w:r>
      <w:r w:rsidR="001914D3" w:rsidRPr="001914D3">
        <w:rPr>
          <w:rtl/>
        </w:rPr>
        <w:t xml:space="preserve"> </w:t>
      </w:r>
      <w:r w:rsidRPr="001914D3">
        <w:rPr>
          <w:rtl/>
        </w:rPr>
        <w:t>السلطات</w:t>
      </w:r>
      <w:r w:rsidR="001914D3" w:rsidRPr="001914D3">
        <w:rPr>
          <w:rtl/>
        </w:rPr>
        <w:t xml:space="preserve"> </w:t>
      </w:r>
      <w:r w:rsidRPr="001914D3">
        <w:rPr>
          <w:rtl/>
        </w:rPr>
        <w:t>بتقديم</w:t>
      </w:r>
      <w:r w:rsidR="001914D3" w:rsidRPr="001914D3">
        <w:rPr>
          <w:rtl/>
        </w:rPr>
        <w:t xml:space="preserve"> </w:t>
      </w:r>
      <w:r w:rsidRPr="001914D3">
        <w:rPr>
          <w:rtl/>
        </w:rPr>
        <w:t>الشخص</w:t>
      </w:r>
      <w:r w:rsidR="001914D3" w:rsidRPr="001914D3">
        <w:rPr>
          <w:rtl/>
        </w:rPr>
        <w:t xml:space="preserve"> </w:t>
      </w:r>
      <w:r w:rsidRPr="001914D3">
        <w:rPr>
          <w:rtl/>
        </w:rPr>
        <w:t>الموقوف</w:t>
      </w:r>
      <w:r w:rsidR="001914D3" w:rsidRPr="001914D3">
        <w:rPr>
          <w:rtl/>
        </w:rPr>
        <w:t xml:space="preserve"> </w:t>
      </w:r>
      <w:r w:rsidRPr="001914D3">
        <w:rPr>
          <w:rtl/>
        </w:rPr>
        <w:t>في</w:t>
      </w:r>
      <w:r w:rsidR="001914D3" w:rsidRPr="001914D3">
        <w:rPr>
          <w:rtl/>
        </w:rPr>
        <w:t xml:space="preserve"> </w:t>
      </w:r>
      <w:r w:rsidRPr="001914D3">
        <w:rPr>
          <w:rtl/>
        </w:rPr>
        <w:t>أقرب</w:t>
      </w:r>
      <w:r w:rsidR="001914D3" w:rsidRPr="001914D3">
        <w:rPr>
          <w:rtl/>
        </w:rPr>
        <w:t xml:space="preserve"> </w:t>
      </w:r>
      <w:r w:rsidRPr="001914D3">
        <w:rPr>
          <w:rtl/>
        </w:rPr>
        <w:t>وقت</w:t>
      </w:r>
      <w:r w:rsidR="001914D3" w:rsidRPr="001914D3">
        <w:rPr>
          <w:rtl/>
        </w:rPr>
        <w:t xml:space="preserve"> </w:t>
      </w:r>
      <w:r w:rsidRPr="001914D3">
        <w:rPr>
          <w:rtl/>
        </w:rPr>
        <w:t>ممكن</w:t>
      </w:r>
      <w:r w:rsidR="001914D3" w:rsidRPr="001914D3">
        <w:rPr>
          <w:rtl/>
        </w:rPr>
        <w:t xml:space="preserve"> </w:t>
      </w:r>
      <w:r w:rsidRPr="001914D3">
        <w:rPr>
          <w:rtl/>
        </w:rPr>
        <w:t>إلى</w:t>
      </w:r>
      <w:r w:rsidR="001914D3" w:rsidRPr="001914D3">
        <w:rPr>
          <w:rtl/>
        </w:rPr>
        <w:t xml:space="preserve"> </w:t>
      </w:r>
      <w:r w:rsidRPr="001914D3">
        <w:rPr>
          <w:rtl/>
        </w:rPr>
        <w:t>المحكمة.</w:t>
      </w:r>
      <w:r w:rsidR="001914D3" w:rsidRPr="001914D3">
        <w:rPr>
          <w:rtl/>
        </w:rPr>
        <w:t xml:space="preserve"> </w:t>
      </w:r>
      <w:r w:rsidRPr="001914D3">
        <w:rPr>
          <w:rtl/>
        </w:rPr>
        <w:t>ولا</w:t>
      </w:r>
      <w:r w:rsidR="001914D3" w:rsidRPr="001914D3">
        <w:rPr>
          <w:rtl/>
        </w:rPr>
        <w:t xml:space="preserve"> </w:t>
      </w:r>
      <w:r w:rsidRPr="001914D3">
        <w:rPr>
          <w:rtl/>
        </w:rPr>
        <w:t>يسمح</w:t>
      </w:r>
      <w:r w:rsidR="001914D3" w:rsidRPr="001914D3">
        <w:rPr>
          <w:rtl/>
        </w:rPr>
        <w:t xml:space="preserve"> </w:t>
      </w:r>
      <w:r w:rsidRPr="001914D3">
        <w:rPr>
          <w:rtl/>
        </w:rPr>
        <w:t>أبدا</w:t>
      </w:r>
      <w:r w:rsidR="008C13D6" w:rsidRPr="001914D3">
        <w:rPr>
          <w:rFonts w:hint="cs"/>
          <w:rtl/>
        </w:rPr>
        <w:t>ً</w:t>
      </w:r>
      <w:r w:rsidR="001914D3" w:rsidRPr="001914D3">
        <w:rPr>
          <w:rtl/>
        </w:rPr>
        <w:t xml:space="preserve"> </w:t>
      </w:r>
      <w:r w:rsidRPr="001914D3">
        <w:rPr>
          <w:rtl/>
        </w:rPr>
        <w:t>بالتمديد</w:t>
      </w:r>
      <w:r w:rsidR="001914D3" w:rsidRPr="001914D3">
        <w:rPr>
          <w:rtl/>
        </w:rPr>
        <w:t xml:space="preserve"> </w:t>
      </w:r>
      <w:r w:rsidRPr="001914D3">
        <w:rPr>
          <w:rtl/>
        </w:rPr>
        <w:t>لأكثر</w:t>
      </w:r>
      <w:r w:rsidR="001914D3" w:rsidRPr="001914D3">
        <w:rPr>
          <w:rtl/>
        </w:rPr>
        <w:t xml:space="preserve"> </w:t>
      </w:r>
      <w:r w:rsidRPr="001914D3">
        <w:rPr>
          <w:rtl/>
        </w:rPr>
        <w:t>من</w:t>
      </w:r>
      <w:r w:rsidR="001914D3" w:rsidRPr="001914D3">
        <w:rPr>
          <w:rtl/>
        </w:rPr>
        <w:t xml:space="preserve"> </w:t>
      </w:r>
      <w:r w:rsidRPr="001914D3">
        <w:rPr>
          <w:rtl/>
        </w:rPr>
        <w:t>ثلاثة</w:t>
      </w:r>
      <w:r w:rsidR="001914D3" w:rsidRPr="001914D3">
        <w:rPr>
          <w:rtl/>
        </w:rPr>
        <w:t xml:space="preserve"> </w:t>
      </w:r>
      <w:r w:rsidRPr="001914D3">
        <w:rPr>
          <w:rtl/>
        </w:rPr>
        <w:t>أيام.</w:t>
      </w:r>
      <w:r w:rsidR="001914D3" w:rsidRPr="001914D3">
        <w:rPr>
          <w:rtl/>
        </w:rPr>
        <w:t xml:space="preserve"> </w:t>
      </w:r>
      <w:r w:rsidRPr="001914D3">
        <w:rPr>
          <w:rtl/>
        </w:rPr>
        <w:t>وتتماشى</w:t>
      </w:r>
      <w:r w:rsidR="001914D3" w:rsidRPr="001914D3">
        <w:rPr>
          <w:rtl/>
        </w:rPr>
        <w:t xml:space="preserve"> </w:t>
      </w:r>
      <w:r w:rsidRPr="001914D3">
        <w:rPr>
          <w:rtl/>
        </w:rPr>
        <w:t>القاعدة</w:t>
      </w:r>
      <w:r w:rsidR="001914D3" w:rsidRPr="001914D3">
        <w:rPr>
          <w:rtl/>
        </w:rPr>
        <w:t xml:space="preserve"> </w:t>
      </w:r>
      <w:r w:rsidRPr="001914D3">
        <w:rPr>
          <w:rtl/>
        </w:rPr>
        <w:t>العامة</w:t>
      </w:r>
      <w:r w:rsidR="001914D3" w:rsidRPr="001914D3">
        <w:rPr>
          <w:rtl/>
        </w:rPr>
        <w:t xml:space="preserve"> </w:t>
      </w:r>
      <w:r w:rsidRPr="001914D3">
        <w:rPr>
          <w:rtl/>
        </w:rPr>
        <w:t>في</w:t>
      </w:r>
      <w:r w:rsidR="001914D3" w:rsidRPr="001914D3">
        <w:rPr>
          <w:rtl/>
        </w:rPr>
        <w:t xml:space="preserve"> </w:t>
      </w:r>
      <w:r w:rsidRPr="001914D3">
        <w:rPr>
          <w:rtl/>
        </w:rPr>
        <w:t>النرويج</w:t>
      </w:r>
      <w:r w:rsidR="001914D3" w:rsidRPr="001914D3">
        <w:rPr>
          <w:rtl/>
        </w:rPr>
        <w:t xml:space="preserve"> </w:t>
      </w:r>
      <w:r w:rsidRPr="001914D3">
        <w:rPr>
          <w:rtl/>
        </w:rPr>
        <w:t>مع</w:t>
      </w:r>
      <w:r w:rsidR="001914D3" w:rsidRPr="001914D3">
        <w:rPr>
          <w:rtl/>
        </w:rPr>
        <w:t xml:space="preserve"> </w:t>
      </w:r>
      <w:r w:rsidRPr="001914D3">
        <w:rPr>
          <w:rtl/>
        </w:rPr>
        <w:t>آراء</w:t>
      </w:r>
      <w:r w:rsidR="001914D3" w:rsidRPr="001914D3">
        <w:rPr>
          <w:rtl/>
        </w:rPr>
        <w:t xml:space="preserve"> </w:t>
      </w:r>
      <w:r w:rsidRPr="001914D3">
        <w:rPr>
          <w:rtl/>
        </w:rPr>
        <w:t>اللجنة</w:t>
      </w:r>
      <w:r w:rsidR="001914D3" w:rsidRPr="001914D3">
        <w:rPr>
          <w:rtl/>
        </w:rPr>
        <w:t xml:space="preserve"> </w:t>
      </w:r>
      <w:r w:rsidRPr="001914D3">
        <w:rPr>
          <w:rtl/>
        </w:rPr>
        <w:t>الواردة</w:t>
      </w:r>
      <w:r w:rsidR="001914D3" w:rsidRPr="001914D3">
        <w:rPr>
          <w:rtl/>
        </w:rPr>
        <w:t xml:space="preserve"> </w:t>
      </w:r>
      <w:r w:rsidRPr="001914D3">
        <w:rPr>
          <w:rtl/>
        </w:rPr>
        <w:t>في</w:t>
      </w:r>
      <w:r w:rsidR="001914D3" w:rsidRPr="001914D3">
        <w:rPr>
          <w:rtl/>
        </w:rPr>
        <w:t xml:space="preserve"> </w:t>
      </w:r>
      <w:r w:rsidRPr="001914D3">
        <w:rPr>
          <w:rtl/>
        </w:rPr>
        <w:t>التعليق</w:t>
      </w:r>
      <w:r w:rsidR="001914D3" w:rsidRPr="001914D3">
        <w:rPr>
          <w:rtl/>
        </w:rPr>
        <w:t xml:space="preserve"> </w:t>
      </w:r>
      <w:r w:rsidRPr="001914D3">
        <w:rPr>
          <w:rtl/>
        </w:rPr>
        <w:t>العام</w:t>
      </w:r>
      <w:r w:rsidR="001914D3" w:rsidRPr="001914D3">
        <w:rPr>
          <w:rtl/>
        </w:rPr>
        <w:t xml:space="preserve"> </w:t>
      </w:r>
      <w:r w:rsidRPr="001914D3">
        <w:rPr>
          <w:rtl/>
        </w:rPr>
        <w:t>رقم</w:t>
      </w:r>
      <w:r w:rsidR="001914D3" w:rsidRPr="001914D3">
        <w:rPr>
          <w:rtl/>
        </w:rPr>
        <w:t xml:space="preserve"> </w:t>
      </w:r>
      <w:r w:rsidRPr="001A55AA">
        <w:rPr>
          <w:rtl/>
        </w:rPr>
        <w:t>35</w:t>
      </w:r>
      <w:r w:rsidRPr="001914D3">
        <w:rPr>
          <w:rtl/>
        </w:rPr>
        <w:t>(</w:t>
      </w:r>
      <w:r w:rsidRPr="001A55AA">
        <w:rPr>
          <w:rtl/>
        </w:rPr>
        <w:t>2014</w:t>
      </w:r>
      <w:r w:rsidR="00ED28FC" w:rsidRPr="001914D3">
        <w:rPr>
          <w:rtl/>
        </w:rPr>
        <w:t>)،</w:t>
      </w:r>
      <w:r w:rsidR="001914D3" w:rsidRPr="001914D3">
        <w:rPr>
          <w:rtl/>
        </w:rPr>
        <w:t xml:space="preserve"> </w:t>
      </w:r>
      <w:r w:rsidRPr="001914D3">
        <w:rPr>
          <w:rtl/>
        </w:rPr>
        <w:t>أي</w:t>
      </w:r>
      <w:r w:rsidR="001914D3" w:rsidRPr="001914D3">
        <w:rPr>
          <w:rFonts w:hint="cs"/>
          <w:rtl/>
        </w:rPr>
        <w:t xml:space="preserve"> </w:t>
      </w:r>
      <w:r w:rsidRPr="001914D3">
        <w:rPr>
          <w:rtl/>
        </w:rPr>
        <w:t>قاعدة</w:t>
      </w:r>
      <w:r w:rsidR="00706D3E">
        <w:rPr>
          <w:rFonts w:hint="eastAsia"/>
          <w:rtl/>
        </w:rPr>
        <w:t> </w:t>
      </w:r>
      <w:r w:rsidRPr="001A55AA">
        <w:rPr>
          <w:rtl/>
        </w:rPr>
        <w:t>48</w:t>
      </w:r>
      <w:r w:rsidR="001914D3" w:rsidRPr="001914D3">
        <w:rPr>
          <w:rtl/>
        </w:rPr>
        <w:t xml:space="preserve"> </w:t>
      </w:r>
      <w:r w:rsidRPr="001914D3">
        <w:rPr>
          <w:rtl/>
        </w:rPr>
        <w:t>ساعة</w:t>
      </w:r>
      <w:r w:rsidR="001914D3" w:rsidRPr="001914D3">
        <w:rPr>
          <w:rtl/>
        </w:rPr>
        <w:t xml:space="preserve"> </w:t>
      </w:r>
      <w:r w:rsidRPr="001914D3">
        <w:rPr>
          <w:rtl/>
        </w:rPr>
        <w:t>مع</w:t>
      </w:r>
      <w:r w:rsidR="001914D3" w:rsidRPr="001914D3">
        <w:rPr>
          <w:rtl/>
        </w:rPr>
        <w:t xml:space="preserve"> </w:t>
      </w:r>
      <w:r w:rsidRPr="001914D3">
        <w:rPr>
          <w:rtl/>
        </w:rPr>
        <w:t>وجود</w:t>
      </w:r>
      <w:r w:rsidR="001914D3" w:rsidRPr="001914D3">
        <w:rPr>
          <w:rtl/>
        </w:rPr>
        <w:t xml:space="preserve"> </w:t>
      </w:r>
      <w:r w:rsidRPr="001914D3">
        <w:rPr>
          <w:rtl/>
        </w:rPr>
        <w:t>إمكانية</w:t>
      </w:r>
      <w:r w:rsidR="001914D3" w:rsidRPr="001914D3">
        <w:rPr>
          <w:rtl/>
        </w:rPr>
        <w:t xml:space="preserve"> </w:t>
      </w:r>
      <w:r w:rsidRPr="001914D3">
        <w:rPr>
          <w:rtl/>
        </w:rPr>
        <w:t>للتغيير</w:t>
      </w:r>
      <w:r w:rsidR="001914D3" w:rsidRPr="001914D3">
        <w:rPr>
          <w:rtl/>
        </w:rPr>
        <w:t xml:space="preserve"> </w:t>
      </w:r>
      <w:r w:rsidRPr="001914D3">
        <w:rPr>
          <w:rtl/>
        </w:rPr>
        <w:t>إذا</w:t>
      </w:r>
      <w:r w:rsidR="001914D3" w:rsidRPr="001914D3">
        <w:rPr>
          <w:rtl/>
        </w:rPr>
        <w:t xml:space="preserve"> </w:t>
      </w:r>
      <w:r w:rsidRPr="001914D3">
        <w:rPr>
          <w:rtl/>
        </w:rPr>
        <w:t>كان</w:t>
      </w:r>
      <w:r w:rsidR="001914D3" w:rsidRPr="001914D3">
        <w:rPr>
          <w:rtl/>
        </w:rPr>
        <w:t xml:space="preserve"> </w:t>
      </w:r>
      <w:r w:rsidRPr="001914D3">
        <w:rPr>
          <w:rtl/>
        </w:rPr>
        <w:t>هناك</w:t>
      </w:r>
      <w:r w:rsidR="001914D3" w:rsidRPr="001914D3">
        <w:rPr>
          <w:rtl/>
        </w:rPr>
        <w:t xml:space="preserve"> </w:t>
      </w:r>
      <w:r w:rsidRPr="001914D3">
        <w:rPr>
          <w:rtl/>
        </w:rPr>
        <w:t>ما</w:t>
      </w:r>
      <w:r w:rsidR="001914D3" w:rsidRPr="001914D3">
        <w:rPr>
          <w:rtl/>
        </w:rPr>
        <w:t xml:space="preserve"> </w:t>
      </w:r>
      <w:r w:rsidRPr="001914D3">
        <w:rPr>
          <w:rtl/>
        </w:rPr>
        <w:t>يبرره</w:t>
      </w:r>
      <w:r w:rsidR="001914D3" w:rsidRPr="001914D3">
        <w:rPr>
          <w:rtl/>
        </w:rPr>
        <w:t xml:space="preserve"> </w:t>
      </w:r>
      <w:r w:rsidRPr="001914D3">
        <w:rPr>
          <w:rtl/>
        </w:rPr>
        <w:t>في</w:t>
      </w:r>
      <w:r w:rsidR="001914D3" w:rsidRPr="001914D3">
        <w:rPr>
          <w:rtl/>
        </w:rPr>
        <w:t xml:space="preserve"> </w:t>
      </w:r>
      <w:r w:rsidRPr="001914D3">
        <w:rPr>
          <w:rtl/>
        </w:rPr>
        <w:t>ظل</w:t>
      </w:r>
      <w:r w:rsidR="001914D3" w:rsidRPr="001914D3">
        <w:rPr>
          <w:rtl/>
        </w:rPr>
        <w:t xml:space="preserve"> </w:t>
      </w:r>
      <w:r w:rsidRPr="001914D3">
        <w:rPr>
          <w:rtl/>
        </w:rPr>
        <w:t>الظروف</w:t>
      </w:r>
      <w:r w:rsidR="001914D3" w:rsidRPr="001914D3">
        <w:rPr>
          <w:rtl/>
        </w:rPr>
        <w:t xml:space="preserve"> </w:t>
      </w:r>
      <w:r w:rsidRPr="001914D3">
        <w:rPr>
          <w:rtl/>
        </w:rPr>
        <w:t>السائدة،</w:t>
      </w:r>
      <w:r w:rsidR="001914D3" w:rsidRPr="001914D3">
        <w:rPr>
          <w:rtl/>
        </w:rPr>
        <w:t xml:space="preserve"> </w:t>
      </w:r>
      <w:r w:rsidRPr="001914D3">
        <w:rPr>
          <w:rtl/>
        </w:rPr>
        <w:t>على</w:t>
      </w:r>
      <w:r w:rsidR="001914D3" w:rsidRPr="001914D3">
        <w:rPr>
          <w:rtl/>
        </w:rPr>
        <w:t xml:space="preserve"> </w:t>
      </w:r>
      <w:r w:rsidRPr="001914D3">
        <w:rPr>
          <w:rtl/>
        </w:rPr>
        <w:t>أن</w:t>
      </w:r>
      <w:r w:rsidR="001914D3" w:rsidRPr="001914D3">
        <w:rPr>
          <w:rtl/>
        </w:rPr>
        <w:t xml:space="preserve"> </w:t>
      </w:r>
      <w:r w:rsidRPr="001914D3">
        <w:rPr>
          <w:rtl/>
        </w:rPr>
        <w:t>لا</w:t>
      </w:r>
      <w:r w:rsidR="00B73331">
        <w:rPr>
          <w:rFonts w:hint="cs"/>
          <w:rtl/>
        </w:rPr>
        <w:t> </w:t>
      </w:r>
      <w:r w:rsidRPr="001914D3">
        <w:rPr>
          <w:rtl/>
        </w:rPr>
        <w:t>يتجاوز</w:t>
      </w:r>
      <w:r w:rsidR="001914D3" w:rsidRPr="001914D3">
        <w:rPr>
          <w:rtl/>
        </w:rPr>
        <w:t xml:space="preserve"> </w:t>
      </w:r>
      <w:r w:rsidRPr="001914D3">
        <w:rPr>
          <w:rtl/>
        </w:rPr>
        <w:t>ذلك</w:t>
      </w:r>
      <w:r w:rsidR="001914D3" w:rsidRPr="001914D3">
        <w:rPr>
          <w:rtl/>
        </w:rPr>
        <w:t xml:space="preserve"> </w:t>
      </w:r>
      <w:r w:rsidRPr="001914D3">
        <w:rPr>
          <w:rtl/>
        </w:rPr>
        <w:t>أبدا</w:t>
      </w:r>
      <w:r w:rsidR="008C13D6" w:rsidRPr="001914D3">
        <w:rPr>
          <w:rFonts w:hint="cs"/>
          <w:rtl/>
        </w:rPr>
        <w:t>ً</w:t>
      </w:r>
      <w:r w:rsidR="001914D3" w:rsidRPr="001914D3">
        <w:rPr>
          <w:rtl/>
        </w:rPr>
        <w:t xml:space="preserve"> </w:t>
      </w:r>
      <w:r w:rsidRPr="001914D3">
        <w:rPr>
          <w:rtl/>
        </w:rPr>
        <w:t>المهلة</w:t>
      </w:r>
      <w:r w:rsidR="001914D3" w:rsidRPr="001914D3">
        <w:rPr>
          <w:rtl/>
        </w:rPr>
        <w:t xml:space="preserve"> </w:t>
      </w:r>
      <w:r w:rsidRPr="001914D3">
        <w:rPr>
          <w:rtl/>
        </w:rPr>
        <w:t>الزمنية</w:t>
      </w:r>
      <w:r w:rsidR="001914D3" w:rsidRPr="001914D3">
        <w:rPr>
          <w:rtl/>
        </w:rPr>
        <w:t xml:space="preserve"> </w:t>
      </w:r>
      <w:r w:rsidRPr="001914D3">
        <w:rPr>
          <w:rtl/>
        </w:rPr>
        <w:t>القصوى</w:t>
      </w:r>
      <w:r w:rsidR="001914D3" w:rsidRPr="001914D3">
        <w:rPr>
          <w:rtl/>
        </w:rPr>
        <w:t xml:space="preserve"> </w:t>
      </w:r>
      <w:r w:rsidRPr="001914D3">
        <w:rPr>
          <w:rtl/>
        </w:rPr>
        <w:t>وهي</w:t>
      </w:r>
      <w:r w:rsidR="001914D3" w:rsidRPr="001914D3">
        <w:rPr>
          <w:rtl/>
        </w:rPr>
        <w:t xml:space="preserve"> </w:t>
      </w:r>
      <w:r w:rsidRPr="001914D3">
        <w:rPr>
          <w:rtl/>
        </w:rPr>
        <w:t>ثلاثة</w:t>
      </w:r>
      <w:r w:rsidR="001914D3" w:rsidRPr="001914D3">
        <w:rPr>
          <w:rtl/>
        </w:rPr>
        <w:t xml:space="preserve"> </w:t>
      </w:r>
      <w:r w:rsidRPr="001914D3">
        <w:rPr>
          <w:rtl/>
        </w:rPr>
        <w:t>أيام.</w:t>
      </w:r>
      <w:r w:rsidR="001914D3" w:rsidRPr="001914D3">
        <w:rPr>
          <w:rtl/>
        </w:rPr>
        <w:t xml:space="preserve"> </w:t>
      </w:r>
    </w:p>
    <w:p w14:paraId="4E8F4EA9" w14:textId="072BA319" w:rsidR="00CE2481" w:rsidRPr="001914D3" w:rsidRDefault="00CE2481" w:rsidP="00CE2481">
      <w:pPr>
        <w:pStyle w:val="SingleTxtGA"/>
      </w:pPr>
      <w:r w:rsidRPr="001A55AA">
        <w:rPr>
          <w:rtl/>
        </w:rPr>
        <w:t>6</w:t>
      </w:r>
      <w:r w:rsidRPr="001914D3">
        <w:rPr>
          <w:rtl/>
        </w:rPr>
        <w:t>-</w:t>
      </w:r>
      <w:r w:rsidRPr="001A55AA">
        <w:rPr>
          <w:rtl/>
        </w:rPr>
        <w:t>2</w:t>
      </w:r>
      <w:r w:rsidRPr="001914D3">
        <w:rPr>
          <w:rtl/>
        </w:rPr>
        <w:tab/>
        <w:t>وترفض</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تأكيد</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أن</w:t>
      </w:r>
      <w:r w:rsidR="001914D3" w:rsidRPr="001914D3">
        <w:rPr>
          <w:rtl/>
        </w:rPr>
        <w:t xml:space="preserve"> </w:t>
      </w:r>
      <w:r w:rsidRPr="001914D3">
        <w:rPr>
          <w:rtl/>
        </w:rPr>
        <w:t>المزيد</w:t>
      </w:r>
      <w:r w:rsidR="001914D3" w:rsidRPr="001914D3">
        <w:rPr>
          <w:rtl/>
        </w:rPr>
        <w:t xml:space="preserve"> </w:t>
      </w:r>
      <w:r w:rsidRPr="001914D3">
        <w:rPr>
          <w:rtl/>
        </w:rPr>
        <w:t>من</w:t>
      </w:r>
      <w:r w:rsidR="001914D3" w:rsidRPr="001914D3">
        <w:rPr>
          <w:rtl/>
        </w:rPr>
        <w:t xml:space="preserve"> </w:t>
      </w:r>
      <w:r w:rsidRPr="001914D3">
        <w:rPr>
          <w:rtl/>
        </w:rPr>
        <w:t>التأخير</w:t>
      </w:r>
      <w:r w:rsidR="001914D3" w:rsidRPr="001914D3">
        <w:rPr>
          <w:rtl/>
        </w:rPr>
        <w:t xml:space="preserve"> </w:t>
      </w:r>
      <w:r w:rsidRPr="001914D3">
        <w:rPr>
          <w:rtl/>
        </w:rPr>
        <w:t>يحدث</w:t>
      </w:r>
      <w:r w:rsidR="001914D3" w:rsidRPr="001914D3">
        <w:rPr>
          <w:rtl/>
        </w:rPr>
        <w:t xml:space="preserve"> </w:t>
      </w:r>
      <w:r w:rsidRPr="001914D3">
        <w:rPr>
          <w:rtl/>
        </w:rPr>
        <w:t>عاما</w:t>
      </w:r>
      <w:r w:rsidR="008C13D6" w:rsidRPr="001914D3">
        <w:rPr>
          <w:rFonts w:hint="cs"/>
          <w:rtl/>
        </w:rPr>
        <w:t>ً</w:t>
      </w:r>
      <w:r w:rsidR="001914D3" w:rsidRPr="001914D3">
        <w:rPr>
          <w:rtl/>
        </w:rPr>
        <w:t xml:space="preserve"> </w:t>
      </w:r>
      <w:r w:rsidRPr="001914D3">
        <w:rPr>
          <w:rtl/>
        </w:rPr>
        <w:t>بعد</w:t>
      </w:r>
      <w:r w:rsidR="001914D3" w:rsidRPr="001914D3">
        <w:rPr>
          <w:rtl/>
        </w:rPr>
        <w:t xml:space="preserve"> </w:t>
      </w:r>
      <w:r w:rsidRPr="001914D3">
        <w:rPr>
          <w:rtl/>
        </w:rPr>
        <w:t>عام.</w:t>
      </w:r>
      <w:r w:rsidR="001914D3" w:rsidRPr="001914D3">
        <w:rPr>
          <w:rtl/>
        </w:rPr>
        <w:t xml:space="preserve"> </w:t>
      </w:r>
      <w:r w:rsidRPr="001914D3">
        <w:rPr>
          <w:rtl/>
        </w:rPr>
        <w:t>وليست</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على</w:t>
      </w:r>
      <w:r w:rsidR="001914D3" w:rsidRPr="001914D3">
        <w:rPr>
          <w:rtl/>
        </w:rPr>
        <w:t xml:space="preserve"> </w:t>
      </w:r>
      <w:r w:rsidRPr="001914D3">
        <w:rPr>
          <w:rtl/>
        </w:rPr>
        <w:t>دراية</w:t>
      </w:r>
      <w:r w:rsidR="001914D3" w:rsidRPr="001914D3">
        <w:rPr>
          <w:rtl/>
        </w:rPr>
        <w:t xml:space="preserve"> </w:t>
      </w:r>
      <w:r w:rsidRPr="001914D3">
        <w:rPr>
          <w:rtl/>
        </w:rPr>
        <w:t>بهذه</w:t>
      </w:r>
      <w:r w:rsidR="001914D3" w:rsidRPr="001914D3">
        <w:rPr>
          <w:rtl/>
        </w:rPr>
        <w:t xml:space="preserve"> </w:t>
      </w:r>
      <w:r w:rsidRPr="001914D3">
        <w:rPr>
          <w:rtl/>
        </w:rPr>
        <w:t>الممارسة</w:t>
      </w:r>
      <w:r w:rsidR="001914D3" w:rsidRPr="001914D3">
        <w:rPr>
          <w:rtl/>
        </w:rPr>
        <w:t xml:space="preserve"> </w:t>
      </w:r>
      <w:r w:rsidRPr="001914D3">
        <w:rPr>
          <w:rtl/>
        </w:rPr>
        <w:t>والحجة</w:t>
      </w:r>
      <w:r w:rsidR="001914D3" w:rsidRPr="001914D3">
        <w:rPr>
          <w:rtl/>
        </w:rPr>
        <w:t xml:space="preserve"> </w:t>
      </w:r>
      <w:r w:rsidRPr="001914D3">
        <w:rPr>
          <w:rtl/>
        </w:rPr>
        <w:t>التي</w:t>
      </w:r>
      <w:r w:rsidR="001914D3" w:rsidRPr="001914D3">
        <w:rPr>
          <w:rtl/>
        </w:rPr>
        <w:t xml:space="preserve"> </w:t>
      </w:r>
      <w:r w:rsidRPr="001914D3">
        <w:rPr>
          <w:rtl/>
        </w:rPr>
        <w:t>ساقها</w:t>
      </w:r>
      <w:r w:rsidR="001914D3" w:rsidRPr="001914D3">
        <w:rPr>
          <w:rtl/>
        </w:rPr>
        <w:t xml:space="preserve"> </w:t>
      </w:r>
      <w:r w:rsidRPr="001914D3">
        <w:rPr>
          <w:rtl/>
        </w:rPr>
        <w:t>المحامي</w:t>
      </w:r>
      <w:r w:rsidR="001914D3" w:rsidRPr="001914D3">
        <w:rPr>
          <w:rtl/>
        </w:rPr>
        <w:t xml:space="preserve"> </w:t>
      </w:r>
      <w:r w:rsidRPr="001914D3">
        <w:rPr>
          <w:rtl/>
        </w:rPr>
        <w:t>لا</w:t>
      </w:r>
      <w:r w:rsidR="001914D3" w:rsidRPr="001914D3">
        <w:rPr>
          <w:rtl/>
        </w:rPr>
        <w:t xml:space="preserve"> </w:t>
      </w:r>
      <w:r w:rsidRPr="001914D3">
        <w:rPr>
          <w:rtl/>
        </w:rPr>
        <w:t>تؤيدها</w:t>
      </w:r>
      <w:r w:rsidR="001914D3" w:rsidRPr="001914D3">
        <w:rPr>
          <w:rtl/>
        </w:rPr>
        <w:t xml:space="preserve"> </w:t>
      </w:r>
      <w:r w:rsidRPr="001914D3">
        <w:rPr>
          <w:rtl/>
        </w:rPr>
        <w:t>أي</w:t>
      </w:r>
      <w:r w:rsidR="001914D3" w:rsidRPr="001914D3">
        <w:rPr>
          <w:rtl/>
        </w:rPr>
        <w:t xml:space="preserve"> </w:t>
      </w:r>
      <w:r w:rsidRPr="001914D3">
        <w:rPr>
          <w:rtl/>
        </w:rPr>
        <w:t>إحصاءات</w:t>
      </w:r>
      <w:r w:rsidR="001914D3" w:rsidRPr="001914D3">
        <w:rPr>
          <w:rtl/>
        </w:rPr>
        <w:t xml:space="preserve"> </w:t>
      </w:r>
      <w:r w:rsidRPr="001914D3">
        <w:rPr>
          <w:rtl/>
        </w:rPr>
        <w:t>أو</w:t>
      </w:r>
      <w:r w:rsidR="001914D3" w:rsidRPr="001914D3">
        <w:rPr>
          <w:rtl/>
        </w:rPr>
        <w:t xml:space="preserve"> </w:t>
      </w:r>
      <w:r w:rsidRPr="001914D3">
        <w:rPr>
          <w:rtl/>
        </w:rPr>
        <w:t>أمثلة</w:t>
      </w:r>
      <w:r w:rsidR="001914D3" w:rsidRPr="001914D3">
        <w:rPr>
          <w:rtl/>
        </w:rPr>
        <w:t xml:space="preserve"> </w:t>
      </w:r>
      <w:r w:rsidRPr="001914D3">
        <w:rPr>
          <w:rtl/>
        </w:rPr>
        <w:t>ذات</w:t>
      </w:r>
      <w:r w:rsidR="001914D3" w:rsidRPr="001914D3">
        <w:rPr>
          <w:rtl/>
        </w:rPr>
        <w:t xml:space="preserve"> </w:t>
      </w:r>
      <w:r w:rsidRPr="001914D3">
        <w:rPr>
          <w:rtl/>
        </w:rPr>
        <w:t>صلة</w:t>
      </w:r>
      <w:r w:rsidR="001914D3" w:rsidRPr="001914D3">
        <w:rPr>
          <w:rtl/>
        </w:rPr>
        <w:t xml:space="preserve"> </w:t>
      </w:r>
      <w:r w:rsidRPr="001914D3">
        <w:rPr>
          <w:rtl/>
        </w:rPr>
        <w:t>من</w:t>
      </w:r>
      <w:r w:rsidR="001914D3" w:rsidRPr="001914D3">
        <w:rPr>
          <w:rtl/>
        </w:rPr>
        <w:t xml:space="preserve"> </w:t>
      </w:r>
      <w:r w:rsidRPr="001914D3">
        <w:rPr>
          <w:rtl/>
        </w:rPr>
        <w:t>السوابق</w:t>
      </w:r>
      <w:r w:rsidR="001914D3" w:rsidRPr="001914D3">
        <w:rPr>
          <w:rtl/>
        </w:rPr>
        <w:t xml:space="preserve"> </w:t>
      </w:r>
      <w:r w:rsidRPr="001914D3">
        <w:rPr>
          <w:rtl/>
        </w:rPr>
        <w:t>القضائية.</w:t>
      </w:r>
      <w:r w:rsidR="001914D3" w:rsidRPr="001914D3">
        <w:rPr>
          <w:rtl/>
        </w:rPr>
        <w:t xml:space="preserve"> </w:t>
      </w:r>
      <w:r w:rsidRPr="001914D3">
        <w:rPr>
          <w:rtl/>
        </w:rPr>
        <w:t>وتجادل</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كذلك</w:t>
      </w:r>
      <w:r w:rsidR="001914D3" w:rsidRPr="001914D3">
        <w:rPr>
          <w:rtl/>
        </w:rPr>
        <w:t xml:space="preserve"> </w:t>
      </w:r>
      <w:r w:rsidRPr="001914D3">
        <w:rPr>
          <w:rtl/>
        </w:rPr>
        <w:t>بأنه</w:t>
      </w:r>
      <w:r w:rsidR="001914D3" w:rsidRPr="001914D3">
        <w:rPr>
          <w:rtl/>
        </w:rPr>
        <w:t xml:space="preserve"> </w:t>
      </w:r>
      <w:r w:rsidRPr="001914D3">
        <w:rPr>
          <w:rtl/>
        </w:rPr>
        <w:t>خلافا</w:t>
      </w:r>
      <w:r w:rsidR="008C13D6" w:rsidRPr="001914D3">
        <w:rPr>
          <w:rFonts w:hint="cs"/>
          <w:rtl/>
        </w:rPr>
        <w:t>ً</w:t>
      </w:r>
      <w:r w:rsidR="001914D3" w:rsidRPr="001914D3">
        <w:rPr>
          <w:rtl/>
        </w:rPr>
        <w:t xml:space="preserve"> </w:t>
      </w:r>
      <w:r w:rsidRPr="001914D3">
        <w:rPr>
          <w:rtl/>
        </w:rPr>
        <w:t>لما</w:t>
      </w:r>
      <w:r w:rsidR="001914D3" w:rsidRPr="001914D3">
        <w:rPr>
          <w:rtl/>
        </w:rPr>
        <w:t xml:space="preserve"> </w:t>
      </w:r>
      <w:r w:rsidRPr="001914D3">
        <w:rPr>
          <w:rtl/>
        </w:rPr>
        <w:t>يؤكده</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جرت</w:t>
      </w:r>
      <w:r w:rsidR="001914D3" w:rsidRPr="001914D3">
        <w:rPr>
          <w:rtl/>
        </w:rPr>
        <w:t xml:space="preserve"> </w:t>
      </w:r>
      <w:r w:rsidRPr="001914D3">
        <w:rPr>
          <w:rtl/>
        </w:rPr>
        <w:t>مراجعة</w:t>
      </w:r>
      <w:r w:rsidR="001914D3" w:rsidRPr="001914D3">
        <w:rPr>
          <w:rtl/>
        </w:rPr>
        <w:t xml:space="preserve"> </w:t>
      </w:r>
      <w:r w:rsidRPr="001914D3">
        <w:rPr>
          <w:rtl/>
        </w:rPr>
        <w:t>تعديل</w:t>
      </w:r>
      <w:r w:rsidR="001914D3" w:rsidRPr="001914D3">
        <w:rPr>
          <w:rtl/>
        </w:rPr>
        <w:t xml:space="preserve"> </w:t>
      </w:r>
      <w:r w:rsidRPr="001914D3">
        <w:rPr>
          <w:rtl/>
        </w:rPr>
        <w:t>عام</w:t>
      </w:r>
      <w:r w:rsidR="001914D3" w:rsidRPr="001914D3">
        <w:rPr>
          <w:rtl/>
        </w:rPr>
        <w:t xml:space="preserve"> </w:t>
      </w:r>
      <w:r w:rsidRPr="001A55AA">
        <w:rPr>
          <w:rtl/>
        </w:rPr>
        <w:t>2002</w:t>
      </w:r>
      <w:r w:rsidR="001914D3" w:rsidRPr="001914D3">
        <w:rPr>
          <w:rtl/>
        </w:rPr>
        <w:t xml:space="preserve"> </w:t>
      </w:r>
      <w:r w:rsidRPr="001914D3">
        <w:rPr>
          <w:rtl/>
        </w:rPr>
        <w:t>المتعلق</w:t>
      </w:r>
      <w:r w:rsidR="001914D3" w:rsidRPr="001914D3">
        <w:rPr>
          <w:rtl/>
        </w:rPr>
        <w:t xml:space="preserve"> </w:t>
      </w:r>
      <w:r w:rsidRPr="001914D3">
        <w:rPr>
          <w:rtl/>
        </w:rPr>
        <w:t>بقانون</w:t>
      </w:r>
      <w:r w:rsidR="001914D3" w:rsidRPr="001914D3">
        <w:rPr>
          <w:rtl/>
        </w:rPr>
        <w:t xml:space="preserve"> </w:t>
      </w:r>
      <w:r w:rsidRPr="001914D3">
        <w:rPr>
          <w:rtl/>
        </w:rPr>
        <w:t>الإجراءات</w:t>
      </w:r>
      <w:r w:rsidR="001914D3" w:rsidRPr="001914D3">
        <w:rPr>
          <w:rtl/>
        </w:rPr>
        <w:t xml:space="preserve"> </w:t>
      </w:r>
      <w:r w:rsidRPr="001914D3">
        <w:rPr>
          <w:rtl/>
        </w:rPr>
        <w:t>الجنائية</w:t>
      </w:r>
      <w:r w:rsidR="001914D3" w:rsidRPr="001914D3">
        <w:rPr>
          <w:rtl/>
        </w:rPr>
        <w:t xml:space="preserve"> </w:t>
      </w:r>
      <w:r w:rsidRPr="001914D3">
        <w:rPr>
          <w:rtl/>
        </w:rPr>
        <w:t>وأرسل</w:t>
      </w:r>
      <w:r w:rsidR="001914D3" w:rsidRPr="001914D3">
        <w:rPr>
          <w:rtl/>
        </w:rPr>
        <w:t xml:space="preserve"> </w:t>
      </w:r>
      <w:r w:rsidRPr="001914D3">
        <w:rPr>
          <w:rtl/>
        </w:rPr>
        <w:t>للتشاور</w:t>
      </w:r>
      <w:r w:rsidR="001914D3" w:rsidRPr="001914D3">
        <w:rPr>
          <w:rtl/>
        </w:rPr>
        <w:t xml:space="preserve"> </w:t>
      </w:r>
      <w:r w:rsidRPr="001914D3">
        <w:rPr>
          <w:rtl/>
        </w:rPr>
        <w:t>في</w:t>
      </w:r>
      <w:r w:rsidR="001914D3" w:rsidRPr="001914D3">
        <w:rPr>
          <w:rtl/>
        </w:rPr>
        <w:t xml:space="preserve"> </w:t>
      </w:r>
      <w:r w:rsidRPr="001914D3">
        <w:rPr>
          <w:rtl/>
        </w:rPr>
        <w:t>عام</w:t>
      </w:r>
      <w:r w:rsidR="001914D3" w:rsidRPr="001914D3">
        <w:rPr>
          <w:rtl/>
        </w:rPr>
        <w:t xml:space="preserve"> </w:t>
      </w:r>
      <w:r w:rsidRPr="001A55AA">
        <w:rPr>
          <w:rtl/>
        </w:rPr>
        <w:t>201</w:t>
      </w:r>
      <w:r w:rsidR="00ED28FC" w:rsidRPr="001A55AA">
        <w:rPr>
          <w:rtl/>
        </w:rPr>
        <w:t>0</w:t>
      </w:r>
      <w:r w:rsidR="00ED28FC" w:rsidRPr="001914D3">
        <w:rPr>
          <w:rtl/>
        </w:rPr>
        <w:t>.</w:t>
      </w:r>
      <w:r w:rsidR="001914D3" w:rsidRPr="001914D3">
        <w:rPr>
          <w:rtl/>
        </w:rPr>
        <w:t xml:space="preserve"> </w:t>
      </w:r>
      <w:r w:rsidRPr="001914D3">
        <w:rPr>
          <w:rtl/>
        </w:rPr>
        <w:t>ولم</w:t>
      </w:r>
      <w:r w:rsidR="001914D3" w:rsidRPr="001914D3">
        <w:rPr>
          <w:rtl/>
        </w:rPr>
        <w:t xml:space="preserve"> </w:t>
      </w:r>
      <w:r w:rsidRPr="001914D3">
        <w:rPr>
          <w:rtl/>
        </w:rPr>
        <w:t>تعتمد</w:t>
      </w:r>
      <w:r w:rsidR="001914D3" w:rsidRPr="001914D3">
        <w:rPr>
          <w:rtl/>
        </w:rPr>
        <w:t xml:space="preserve"> </w:t>
      </w:r>
      <w:r w:rsidRPr="001914D3">
        <w:rPr>
          <w:rtl/>
        </w:rPr>
        <w:t>أي</w:t>
      </w:r>
      <w:r w:rsidR="001914D3" w:rsidRPr="001914D3">
        <w:rPr>
          <w:rtl/>
        </w:rPr>
        <w:t xml:space="preserve"> </w:t>
      </w:r>
      <w:r w:rsidRPr="001914D3">
        <w:rPr>
          <w:rtl/>
        </w:rPr>
        <w:t>تعديلات</w:t>
      </w:r>
      <w:r w:rsidR="001914D3" w:rsidRPr="001914D3">
        <w:rPr>
          <w:rtl/>
        </w:rPr>
        <w:t xml:space="preserve"> </w:t>
      </w:r>
      <w:r w:rsidRPr="001914D3">
        <w:rPr>
          <w:rtl/>
        </w:rPr>
        <w:t>بعد،</w:t>
      </w:r>
      <w:r w:rsidR="001914D3" w:rsidRPr="001914D3">
        <w:rPr>
          <w:rtl/>
        </w:rPr>
        <w:t xml:space="preserve"> </w:t>
      </w:r>
      <w:r w:rsidRPr="001914D3">
        <w:rPr>
          <w:rtl/>
        </w:rPr>
        <w:t>ولكن</w:t>
      </w:r>
      <w:r w:rsidR="001914D3" w:rsidRPr="001914D3">
        <w:rPr>
          <w:rtl/>
        </w:rPr>
        <w:t xml:space="preserve"> </w:t>
      </w:r>
      <w:r w:rsidRPr="001914D3">
        <w:rPr>
          <w:rtl/>
        </w:rPr>
        <w:t>يجب</w:t>
      </w:r>
      <w:r w:rsidR="001914D3" w:rsidRPr="001914D3">
        <w:rPr>
          <w:rtl/>
        </w:rPr>
        <w:t xml:space="preserve"> </w:t>
      </w:r>
      <w:r w:rsidRPr="001914D3">
        <w:rPr>
          <w:rtl/>
        </w:rPr>
        <w:t>النظر</w:t>
      </w:r>
      <w:r w:rsidR="001914D3" w:rsidRPr="001914D3">
        <w:rPr>
          <w:rtl/>
        </w:rPr>
        <w:t xml:space="preserve"> </w:t>
      </w:r>
      <w:r w:rsidRPr="001914D3">
        <w:rPr>
          <w:rtl/>
        </w:rPr>
        <w:t>إلى</w:t>
      </w:r>
      <w:r w:rsidR="001914D3" w:rsidRPr="001914D3">
        <w:rPr>
          <w:rtl/>
        </w:rPr>
        <w:t xml:space="preserve"> </w:t>
      </w:r>
      <w:r w:rsidRPr="001914D3">
        <w:rPr>
          <w:rtl/>
        </w:rPr>
        <w:t>ذلك</w:t>
      </w:r>
      <w:r w:rsidR="001914D3" w:rsidRPr="001914D3">
        <w:rPr>
          <w:rtl/>
        </w:rPr>
        <w:t xml:space="preserve"> </w:t>
      </w:r>
      <w:r w:rsidRPr="001914D3">
        <w:rPr>
          <w:rtl/>
        </w:rPr>
        <w:t>في</w:t>
      </w:r>
      <w:r w:rsidR="001914D3" w:rsidRPr="001914D3">
        <w:rPr>
          <w:rtl/>
        </w:rPr>
        <w:t xml:space="preserve"> </w:t>
      </w:r>
      <w:r w:rsidRPr="001914D3">
        <w:rPr>
          <w:rtl/>
        </w:rPr>
        <w:t>سياق</w:t>
      </w:r>
      <w:r w:rsidR="001914D3" w:rsidRPr="001914D3">
        <w:rPr>
          <w:rtl/>
        </w:rPr>
        <w:t xml:space="preserve"> </w:t>
      </w:r>
      <w:r w:rsidRPr="001914D3">
        <w:rPr>
          <w:rtl/>
        </w:rPr>
        <w:t>كون</w:t>
      </w:r>
      <w:r w:rsidR="001914D3" w:rsidRPr="001914D3">
        <w:rPr>
          <w:rtl/>
        </w:rPr>
        <w:t xml:space="preserve"> </w:t>
      </w:r>
      <w:r w:rsidRPr="001914D3">
        <w:rPr>
          <w:rtl/>
        </w:rPr>
        <w:t>التشريع</w:t>
      </w:r>
      <w:r w:rsidR="001914D3" w:rsidRPr="001914D3">
        <w:rPr>
          <w:rtl/>
        </w:rPr>
        <w:t xml:space="preserve"> </w:t>
      </w:r>
      <w:r w:rsidRPr="001914D3">
        <w:rPr>
          <w:rtl/>
        </w:rPr>
        <w:t>النرويجي</w:t>
      </w:r>
      <w:r w:rsidR="001914D3" w:rsidRPr="001914D3">
        <w:rPr>
          <w:rtl/>
        </w:rPr>
        <w:t xml:space="preserve"> </w:t>
      </w:r>
      <w:r w:rsidRPr="001914D3">
        <w:rPr>
          <w:rtl/>
        </w:rPr>
        <w:t>يطبق</w:t>
      </w:r>
      <w:r w:rsidR="001914D3" w:rsidRPr="001914D3">
        <w:rPr>
          <w:rtl/>
        </w:rPr>
        <w:t xml:space="preserve"> </w:t>
      </w:r>
      <w:r w:rsidRPr="001914D3">
        <w:rPr>
          <w:rtl/>
        </w:rPr>
        <w:t>وفقا</w:t>
      </w:r>
      <w:r w:rsidR="00CE5BEF" w:rsidRPr="001914D3">
        <w:rPr>
          <w:rFonts w:hint="cs"/>
          <w:rtl/>
        </w:rPr>
        <w:t>ً</w:t>
      </w:r>
      <w:r w:rsidR="001914D3" w:rsidRPr="001914D3">
        <w:rPr>
          <w:rtl/>
        </w:rPr>
        <w:t xml:space="preserve"> </w:t>
      </w:r>
      <w:r w:rsidRPr="001914D3">
        <w:rPr>
          <w:rtl/>
        </w:rPr>
        <w:t>لآراء</w:t>
      </w:r>
      <w:r w:rsidR="001914D3" w:rsidRPr="001914D3">
        <w:rPr>
          <w:rtl/>
        </w:rPr>
        <w:t xml:space="preserve"> </w:t>
      </w:r>
      <w:r w:rsidRPr="001914D3">
        <w:rPr>
          <w:rtl/>
        </w:rPr>
        <w:t>اللجنة</w:t>
      </w:r>
      <w:r w:rsidR="001914D3" w:rsidRPr="001914D3">
        <w:rPr>
          <w:rtl/>
        </w:rPr>
        <w:t xml:space="preserve"> </w:t>
      </w:r>
      <w:r w:rsidRPr="001914D3">
        <w:rPr>
          <w:rtl/>
        </w:rPr>
        <w:t>الواردة</w:t>
      </w:r>
      <w:r w:rsidR="001914D3" w:rsidRPr="001914D3">
        <w:rPr>
          <w:rtl/>
        </w:rPr>
        <w:t xml:space="preserve"> </w:t>
      </w:r>
      <w:r w:rsidRPr="001914D3">
        <w:rPr>
          <w:rtl/>
        </w:rPr>
        <w:t>في</w:t>
      </w:r>
      <w:r w:rsidR="001914D3" w:rsidRPr="001914D3">
        <w:rPr>
          <w:rtl/>
        </w:rPr>
        <w:t xml:space="preserve"> </w:t>
      </w:r>
      <w:r w:rsidRPr="001914D3">
        <w:rPr>
          <w:rtl/>
        </w:rPr>
        <w:t>التعليق</w:t>
      </w:r>
      <w:r w:rsidR="001914D3" w:rsidRPr="001914D3">
        <w:rPr>
          <w:rtl/>
        </w:rPr>
        <w:t xml:space="preserve"> </w:t>
      </w:r>
      <w:r w:rsidRPr="001914D3">
        <w:rPr>
          <w:rtl/>
        </w:rPr>
        <w:t>العام</w:t>
      </w:r>
      <w:r w:rsidR="001914D3" w:rsidRPr="001914D3">
        <w:rPr>
          <w:rtl/>
        </w:rPr>
        <w:t xml:space="preserve"> </w:t>
      </w:r>
      <w:r w:rsidRPr="001914D3">
        <w:rPr>
          <w:rtl/>
        </w:rPr>
        <w:t>رقم</w:t>
      </w:r>
      <w:r w:rsidR="001914D3" w:rsidRPr="001914D3">
        <w:rPr>
          <w:rtl/>
        </w:rPr>
        <w:t xml:space="preserve"> </w:t>
      </w:r>
      <w:r w:rsidRPr="001A55AA">
        <w:rPr>
          <w:rtl/>
        </w:rPr>
        <w:t>35</w:t>
      </w:r>
      <w:r w:rsidRPr="001914D3">
        <w:rPr>
          <w:rtl/>
        </w:rPr>
        <w:t>(</w:t>
      </w:r>
      <w:r w:rsidRPr="001A55AA">
        <w:rPr>
          <w:rtl/>
        </w:rPr>
        <w:t>201</w:t>
      </w:r>
      <w:r w:rsidR="00ED28FC" w:rsidRPr="001A55AA">
        <w:rPr>
          <w:rtl/>
        </w:rPr>
        <w:t>4</w:t>
      </w:r>
      <w:r w:rsidR="00ED28FC" w:rsidRPr="001914D3">
        <w:rPr>
          <w:rtl/>
        </w:rPr>
        <w:t>).</w:t>
      </w:r>
      <w:r w:rsidR="001914D3" w:rsidRPr="001914D3">
        <w:rPr>
          <w:rtl/>
        </w:rPr>
        <w:t xml:space="preserve"> </w:t>
      </w:r>
      <w:r w:rsidRPr="001914D3">
        <w:rPr>
          <w:rtl/>
        </w:rPr>
        <w:t>وفي</w:t>
      </w:r>
      <w:r w:rsidR="001914D3" w:rsidRPr="001914D3">
        <w:rPr>
          <w:rtl/>
        </w:rPr>
        <w:t xml:space="preserve"> </w:t>
      </w:r>
      <w:r w:rsidRPr="001A55AA">
        <w:rPr>
          <w:rtl/>
        </w:rPr>
        <w:t>21</w:t>
      </w:r>
      <w:r w:rsidR="001914D3" w:rsidRPr="001914D3">
        <w:rPr>
          <w:rtl/>
        </w:rPr>
        <w:t xml:space="preserve"> </w:t>
      </w:r>
      <w:r w:rsidRPr="001914D3">
        <w:rPr>
          <w:rtl/>
        </w:rPr>
        <w:t>حزيران/يونيه</w:t>
      </w:r>
      <w:r w:rsidR="001914D3" w:rsidRPr="001914D3">
        <w:rPr>
          <w:rtl/>
        </w:rPr>
        <w:t xml:space="preserve"> </w:t>
      </w:r>
      <w:r w:rsidRPr="001A55AA">
        <w:rPr>
          <w:rtl/>
        </w:rPr>
        <w:t>2018</w:t>
      </w:r>
      <w:r w:rsidRPr="001914D3">
        <w:rPr>
          <w:rtl/>
        </w:rPr>
        <w:t>،</w:t>
      </w:r>
      <w:r w:rsidR="001914D3" w:rsidRPr="001914D3">
        <w:rPr>
          <w:rtl/>
        </w:rPr>
        <w:t xml:space="preserve"> </w:t>
      </w:r>
      <w:r w:rsidRPr="001914D3">
        <w:rPr>
          <w:rtl/>
        </w:rPr>
        <w:t>نشرت</w:t>
      </w:r>
      <w:r w:rsidR="001914D3" w:rsidRPr="001914D3">
        <w:rPr>
          <w:rtl/>
        </w:rPr>
        <w:t xml:space="preserve"> </w:t>
      </w:r>
      <w:r w:rsidRPr="001914D3">
        <w:rPr>
          <w:rtl/>
        </w:rPr>
        <w:t>ورقة</w:t>
      </w:r>
      <w:r w:rsidR="001914D3" w:rsidRPr="001914D3">
        <w:rPr>
          <w:rtl/>
        </w:rPr>
        <w:t xml:space="preserve"> </w:t>
      </w:r>
      <w:r w:rsidRPr="001914D3">
        <w:rPr>
          <w:rtl/>
        </w:rPr>
        <w:t>تشاور</w:t>
      </w:r>
      <w:r w:rsidR="001914D3" w:rsidRPr="001914D3">
        <w:rPr>
          <w:rtl/>
        </w:rPr>
        <w:t xml:space="preserve"> </w:t>
      </w:r>
      <w:r w:rsidRPr="001914D3">
        <w:rPr>
          <w:rtl/>
        </w:rPr>
        <w:t>بشأن</w:t>
      </w:r>
      <w:r w:rsidR="001914D3" w:rsidRPr="001914D3">
        <w:rPr>
          <w:rtl/>
        </w:rPr>
        <w:t xml:space="preserve"> </w:t>
      </w:r>
      <w:r w:rsidRPr="001914D3">
        <w:rPr>
          <w:rtl/>
        </w:rPr>
        <w:t>مسألة</w:t>
      </w:r>
      <w:r w:rsidR="001914D3" w:rsidRPr="001914D3">
        <w:rPr>
          <w:rtl/>
        </w:rPr>
        <w:t xml:space="preserve"> </w:t>
      </w:r>
      <w:r w:rsidRPr="001914D3">
        <w:rPr>
          <w:rtl/>
        </w:rPr>
        <w:t>تعديل</w:t>
      </w:r>
      <w:r w:rsidR="001914D3" w:rsidRPr="001914D3">
        <w:rPr>
          <w:rtl/>
        </w:rPr>
        <w:t xml:space="preserve"> </w:t>
      </w:r>
      <w:r w:rsidRPr="001914D3">
        <w:rPr>
          <w:rtl/>
        </w:rPr>
        <w:t>صياغة</w:t>
      </w:r>
      <w:r w:rsidR="001914D3" w:rsidRPr="001914D3">
        <w:rPr>
          <w:rtl/>
        </w:rPr>
        <w:t xml:space="preserve"> </w:t>
      </w:r>
      <w:r w:rsidRPr="001914D3">
        <w:rPr>
          <w:rtl/>
        </w:rPr>
        <w:t>المادة</w:t>
      </w:r>
      <w:r w:rsidR="001914D3" w:rsidRPr="001914D3">
        <w:rPr>
          <w:rtl/>
        </w:rPr>
        <w:t xml:space="preserve"> </w:t>
      </w:r>
      <w:r w:rsidRPr="001A55AA">
        <w:rPr>
          <w:rtl/>
        </w:rPr>
        <w:t>183</w:t>
      </w:r>
      <w:r w:rsidRPr="001914D3">
        <w:rPr>
          <w:rtl/>
        </w:rPr>
        <w:t>،</w:t>
      </w:r>
      <w:r w:rsidR="001914D3" w:rsidRPr="001914D3">
        <w:rPr>
          <w:rtl/>
        </w:rPr>
        <w:t xml:space="preserve"> </w:t>
      </w:r>
      <w:r w:rsidRPr="001914D3">
        <w:rPr>
          <w:rtl/>
        </w:rPr>
        <w:t>تتضمن</w:t>
      </w:r>
      <w:r w:rsidR="001914D3" w:rsidRPr="001914D3">
        <w:rPr>
          <w:rtl/>
        </w:rPr>
        <w:t xml:space="preserve"> </w:t>
      </w:r>
      <w:r w:rsidRPr="001914D3">
        <w:rPr>
          <w:rtl/>
        </w:rPr>
        <w:t>اقتراحين</w:t>
      </w:r>
      <w:r w:rsidR="001914D3" w:rsidRPr="001914D3">
        <w:rPr>
          <w:rtl/>
        </w:rPr>
        <w:t xml:space="preserve"> </w:t>
      </w:r>
      <w:r w:rsidRPr="001914D3">
        <w:rPr>
          <w:rtl/>
        </w:rPr>
        <w:t>بديلين</w:t>
      </w:r>
      <w:r w:rsidR="00E55692" w:rsidRPr="001914D3">
        <w:rPr>
          <w:rtl/>
        </w:rPr>
        <w:t>:</w:t>
      </w:r>
      <w:r w:rsidR="001914D3" w:rsidRPr="001914D3">
        <w:rPr>
          <w:rtl/>
        </w:rPr>
        <w:t xml:space="preserve"> </w:t>
      </w:r>
      <w:r w:rsidRPr="001914D3">
        <w:rPr>
          <w:rtl/>
        </w:rPr>
        <w:t>(أ)</w:t>
      </w:r>
      <w:r w:rsidR="001914D3" w:rsidRPr="001914D3">
        <w:rPr>
          <w:rtl/>
        </w:rPr>
        <w:t xml:space="preserve"> </w:t>
      </w:r>
      <w:r w:rsidRPr="001914D3">
        <w:rPr>
          <w:rtl/>
        </w:rPr>
        <w:t>في</w:t>
      </w:r>
      <w:r w:rsidR="001914D3" w:rsidRPr="001914D3">
        <w:rPr>
          <w:rtl/>
        </w:rPr>
        <w:t xml:space="preserve"> </w:t>
      </w:r>
      <w:r w:rsidRPr="001914D3">
        <w:rPr>
          <w:rtl/>
        </w:rPr>
        <w:t>أقرب</w:t>
      </w:r>
      <w:r w:rsidR="001914D3" w:rsidRPr="001914D3">
        <w:rPr>
          <w:rtl/>
        </w:rPr>
        <w:t xml:space="preserve"> </w:t>
      </w:r>
      <w:r w:rsidRPr="001914D3">
        <w:rPr>
          <w:rtl/>
        </w:rPr>
        <w:t>وقت</w:t>
      </w:r>
      <w:r w:rsidR="001914D3" w:rsidRPr="001914D3">
        <w:rPr>
          <w:rtl/>
        </w:rPr>
        <w:t xml:space="preserve"> </w:t>
      </w:r>
      <w:r w:rsidRPr="001914D3">
        <w:rPr>
          <w:rtl/>
        </w:rPr>
        <w:t>ممكن</w:t>
      </w:r>
      <w:r w:rsidR="001914D3" w:rsidRPr="001914D3">
        <w:rPr>
          <w:rtl/>
        </w:rPr>
        <w:t xml:space="preserve"> </w:t>
      </w:r>
      <w:r w:rsidRPr="001914D3">
        <w:rPr>
          <w:rtl/>
        </w:rPr>
        <w:t>وفي</w:t>
      </w:r>
      <w:r w:rsidR="001914D3" w:rsidRPr="001914D3">
        <w:rPr>
          <w:rtl/>
        </w:rPr>
        <w:t xml:space="preserve"> </w:t>
      </w:r>
      <w:r w:rsidRPr="001914D3">
        <w:rPr>
          <w:rtl/>
        </w:rPr>
        <w:t>موعد</w:t>
      </w:r>
      <w:r w:rsidR="001914D3" w:rsidRPr="001914D3">
        <w:rPr>
          <w:rtl/>
        </w:rPr>
        <w:t xml:space="preserve"> </w:t>
      </w:r>
      <w:r w:rsidRPr="001914D3">
        <w:rPr>
          <w:rtl/>
        </w:rPr>
        <w:t>أقصاه</w:t>
      </w:r>
      <w:r w:rsidR="001914D3" w:rsidRPr="001914D3">
        <w:rPr>
          <w:rtl/>
        </w:rPr>
        <w:t xml:space="preserve"> </w:t>
      </w:r>
      <w:r w:rsidRPr="001914D3">
        <w:rPr>
          <w:rtl/>
        </w:rPr>
        <w:t>اليوم</w:t>
      </w:r>
      <w:r w:rsidR="001914D3" w:rsidRPr="001914D3">
        <w:rPr>
          <w:rtl/>
        </w:rPr>
        <w:t xml:space="preserve"> </w:t>
      </w:r>
      <w:r w:rsidRPr="001914D3">
        <w:rPr>
          <w:rtl/>
        </w:rPr>
        <w:t>الثاني</w:t>
      </w:r>
      <w:r w:rsidR="001914D3" w:rsidRPr="001914D3">
        <w:rPr>
          <w:rtl/>
        </w:rPr>
        <w:t xml:space="preserve"> </w:t>
      </w:r>
      <w:r w:rsidRPr="001914D3">
        <w:rPr>
          <w:rtl/>
        </w:rPr>
        <w:t>بعد</w:t>
      </w:r>
      <w:r w:rsidR="001914D3" w:rsidRPr="001914D3">
        <w:rPr>
          <w:rtl/>
        </w:rPr>
        <w:t xml:space="preserve"> </w:t>
      </w:r>
      <w:r w:rsidRPr="001914D3">
        <w:rPr>
          <w:rtl/>
        </w:rPr>
        <w:t>إلقاء</w:t>
      </w:r>
      <w:r w:rsidR="001914D3" w:rsidRPr="001914D3">
        <w:rPr>
          <w:rtl/>
        </w:rPr>
        <w:t xml:space="preserve"> </w:t>
      </w:r>
      <w:r w:rsidRPr="001914D3">
        <w:rPr>
          <w:rtl/>
        </w:rPr>
        <w:t>القبض</w:t>
      </w:r>
      <w:r w:rsidR="001914D3" w:rsidRPr="001914D3">
        <w:rPr>
          <w:rtl/>
        </w:rPr>
        <w:t xml:space="preserve"> </w:t>
      </w:r>
      <w:r w:rsidRPr="001914D3">
        <w:rPr>
          <w:rtl/>
        </w:rPr>
        <w:t>على</w:t>
      </w:r>
      <w:r w:rsidR="001914D3" w:rsidRPr="001914D3">
        <w:rPr>
          <w:rtl/>
        </w:rPr>
        <w:t xml:space="preserve"> </w:t>
      </w:r>
      <w:r w:rsidRPr="001914D3">
        <w:rPr>
          <w:rtl/>
        </w:rPr>
        <w:t>الشخص؛</w:t>
      </w:r>
      <w:r w:rsidR="001914D3" w:rsidRPr="001914D3">
        <w:rPr>
          <w:rtl/>
        </w:rPr>
        <w:t xml:space="preserve"> </w:t>
      </w:r>
      <w:r w:rsidRPr="001914D3">
        <w:rPr>
          <w:rtl/>
        </w:rPr>
        <w:t>و(ب)</w:t>
      </w:r>
      <w:r w:rsidR="001914D3" w:rsidRPr="001914D3">
        <w:rPr>
          <w:rtl/>
        </w:rPr>
        <w:t xml:space="preserve"> </w:t>
      </w:r>
      <w:r w:rsidRPr="001914D3">
        <w:rPr>
          <w:rtl/>
        </w:rPr>
        <w:t>في</w:t>
      </w:r>
      <w:r w:rsidR="001914D3" w:rsidRPr="001914D3">
        <w:rPr>
          <w:rtl/>
        </w:rPr>
        <w:t xml:space="preserve"> </w:t>
      </w:r>
      <w:r w:rsidRPr="001914D3">
        <w:rPr>
          <w:rtl/>
        </w:rPr>
        <w:t>أقرب</w:t>
      </w:r>
      <w:r w:rsidR="001914D3" w:rsidRPr="001914D3">
        <w:rPr>
          <w:rtl/>
        </w:rPr>
        <w:t xml:space="preserve"> </w:t>
      </w:r>
      <w:r w:rsidRPr="001914D3">
        <w:rPr>
          <w:rtl/>
        </w:rPr>
        <w:t>وقت</w:t>
      </w:r>
      <w:r w:rsidR="001914D3" w:rsidRPr="001914D3">
        <w:rPr>
          <w:rtl/>
        </w:rPr>
        <w:t xml:space="preserve"> </w:t>
      </w:r>
      <w:r w:rsidRPr="001914D3">
        <w:rPr>
          <w:rtl/>
        </w:rPr>
        <w:t>ممكن</w:t>
      </w:r>
      <w:r w:rsidR="001914D3" w:rsidRPr="001914D3">
        <w:rPr>
          <w:rtl/>
        </w:rPr>
        <w:t xml:space="preserve"> </w:t>
      </w:r>
      <w:r w:rsidRPr="001914D3">
        <w:rPr>
          <w:rtl/>
        </w:rPr>
        <w:t>وفي</w:t>
      </w:r>
      <w:r w:rsidR="001914D3" w:rsidRPr="001914D3">
        <w:rPr>
          <w:rtl/>
        </w:rPr>
        <w:t xml:space="preserve"> </w:t>
      </w:r>
      <w:r w:rsidRPr="001914D3">
        <w:rPr>
          <w:rtl/>
        </w:rPr>
        <w:t>موعد</w:t>
      </w:r>
      <w:r w:rsidR="001914D3" w:rsidRPr="001914D3">
        <w:rPr>
          <w:rtl/>
        </w:rPr>
        <w:t xml:space="preserve"> </w:t>
      </w:r>
      <w:r w:rsidRPr="001914D3">
        <w:rPr>
          <w:rtl/>
        </w:rPr>
        <w:t>أقصاه</w:t>
      </w:r>
      <w:r w:rsidR="001914D3" w:rsidRPr="001914D3">
        <w:rPr>
          <w:rtl/>
        </w:rPr>
        <w:t xml:space="preserve"> </w:t>
      </w:r>
      <w:r w:rsidRPr="001A55AA">
        <w:rPr>
          <w:rtl/>
        </w:rPr>
        <w:t>48</w:t>
      </w:r>
      <w:r w:rsidR="001914D3" w:rsidRPr="001914D3">
        <w:rPr>
          <w:rtl/>
        </w:rPr>
        <w:t xml:space="preserve"> </w:t>
      </w:r>
      <w:r w:rsidRPr="001914D3">
        <w:rPr>
          <w:rtl/>
        </w:rPr>
        <w:t>ساعة</w:t>
      </w:r>
      <w:r w:rsidR="001914D3" w:rsidRPr="001914D3">
        <w:rPr>
          <w:rtl/>
        </w:rPr>
        <w:t xml:space="preserve"> </w:t>
      </w:r>
      <w:r w:rsidRPr="001914D3">
        <w:rPr>
          <w:rtl/>
        </w:rPr>
        <w:t>بعد</w:t>
      </w:r>
      <w:r w:rsidR="001914D3" w:rsidRPr="001914D3">
        <w:rPr>
          <w:rtl/>
        </w:rPr>
        <w:t xml:space="preserve"> </w:t>
      </w:r>
      <w:r w:rsidRPr="001914D3">
        <w:rPr>
          <w:rtl/>
        </w:rPr>
        <w:t>القبض</w:t>
      </w:r>
      <w:r w:rsidR="001914D3" w:rsidRPr="001914D3">
        <w:rPr>
          <w:rtl/>
        </w:rPr>
        <w:t xml:space="preserve"> </w:t>
      </w:r>
      <w:r w:rsidRPr="001914D3">
        <w:rPr>
          <w:rtl/>
        </w:rPr>
        <w:t>على</w:t>
      </w:r>
      <w:r w:rsidR="001914D3" w:rsidRPr="001914D3">
        <w:rPr>
          <w:rtl/>
        </w:rPr>
        <w:t xml:space="preserve"> </w:t>
      </w:r>
      <w:r w:rsidRPr="001914D3">
        <w:rPr>
          <w:rtl/>
        </w:rPr>
        <w:t>الشخص،</w:t>
      </w:r>
      <w:r w:rsidR="001914D3" w:rsidRPr="001914D3">
        <w:rPr>
          <w:rtl/>
        </w:rPr>
        <w:t xml:space="preserve"> </w:t>
      </w:r>
      <w:r w:rsidRPr="001914D3">
        <w:rPr>
          <w:rtl/>
        </w:rPr>
        <w:t>أو</w:t>
      </w:r>
      <w:r w:rsidR="001914D3" w:rsidRPr="001914D3">
        <w:rPr>
          <w:rtl/>
        </w:rPr>
        <w:t xml:space="preserve"> </w:t>
      </w:r>
      <w:r w:rsidRPr="001914D3">
        <w:rPr>
          <w:rtl/>
        </w:rPr>
        <w:t>في</w:t>
      </w:r>
      <w:r w:rsidR="001914D3" w:rsidRPr="001914D3">
        <w:rPr>
          <w:rtl/>
        </w:rPr>
        <w:t xml:space="preserve"> </w:t>
      </w:r>
      <w:r w:rsidRPr="001914D3">
        <w:rPr>
          <w:rtl/>
        </w:rPr>
        <w:t>وقت</w:t>
      </w:r>
      <w:r w:rsidR="001914D3" w:rsidRPr="001914D3">
        <w:rPr>
          <w:rtl/>
        </w:rPr>
        <w:t xml:space="preserve"> </w:t>
      </w:r>
      <w:r w:rsidRPr="001914D3">
        <w:rPr>
          <w:rtl/>
        </w:rPr>
        <w:t>لاحق</w:t>
      </w:r>
      <w:r w:rsidR="001914D3" w:rsidRPr="001914D3">
        <w:rPr>
          <w:rtl/>
        </w:rPr>
        <w:t xml:space="preserve"> </w:t>
      </w:r>
      <w:r w:rsidRPr="001914D3">
        <w:rPr>
          <w:rtl/>
        </w:rPr>
        <w:t>إذا</w:t>
      </w:r>
      <w:r w:rsidR="001914D3" w:rsidRPr="001914D3">
        <w:rPr>
          <w:rtl/>
        </w:rPr>
        <w:t xml:space="preserve"> </w:t>
      </w:r>
      <w:r w:rsidRPr="001914D3">
        <w:rPr>
          <w:rtl/>
        </w:rPr>
        <w:t>لزم</w:t>
      </w:r>
      <w:r w:rsidR="001914D3" w:rsidRPr="001914D3">
        <w:rPr>
          <w:rtl/>
        </w:rPr>
        <w:t xml:space="preserve"> </w:t>
      </w:r>
      <w:r w:rsidRPr="001914D3">
        <w:rPr>
          <w:rtl/>
        </w:rPr>
        <w:t>الأمر</w:t>
      </w:r>
      <w:r w:rsidR="001914D3" w:rsidRPr="001914D3">
        <w:rPr>
          <w:rtl/>
        </w:rPr>
        <w:t xml:space="preserve"> </w:t>
      </w:r>
      <w:r w:rsidRPr="001914D3">
        <w:rPr>
          <w:rtl/>
        </w:rPr>
        <w:t>(أي</w:t>
      </w:r>
      <w:r w:rsidR="001914D3" w:rsidRPr="001914D3">
        <w:rPr>
          <w:rtl/>
        </w:rPr>
        <w:t xml:space="preserve"> </w:t>
      </w:r>
      <w:r w:rsidRPr="001914D3">
        <w:rPr>
          <w:rtl/>
        </w:rPr>
        <w:t>إذا</w:t>
      </w:r>
      <w:r w:rsidR="001914D3" w:rsidRPr="001914D3">
        <w:rPr>
          <w:rtl/>
        </w:rPr>
        <w:t xml:space="preserve"> </w:t>
      </w:r>
      <w:r w:rsidRPr="001914D3">
        <w:rPr>
          <w:rtl/>
        </w:rPr>
        <w:t>كان</w:t>
      </w:r>
      <w:r w:rsidR="001914D3" w:rsidRPr="001914D3">
        <w:rPr>
          <w:rtl/>
        </w:rPr>
        <w:t xml:space="preserve"> </w:t>
      </w:r>
      <w:r w:rsidRPr="001914D3">
        <w:rPr>
          <w:rtl/>
        </w:rPr>
        <w:t>هناك</w:t>
      </w:r>
      <w:r w:rsidR="001914D3" w:rsidRPr="001914D3">
        <w:rPr>
          <w:rtl/>
        </w:rPr>
        <w:t xml:space="preserve"> </w:t>
      </w:r>
      <w:r w:rsidRPr="001914D3">
        <w:rPr>
          <w:rtl/>
        </w:rPr>
        <w:t>مبرر</w:t>
      </w:r>
      <w:r w:rsidR="001914D3" w:rsidRPr="001914D3">
        <w:rPr>
          <w:rtl/>
        </w:rPr>
        <w:t xml:space="preserve"> </w:t>
      </w:r>
      <w:r w:rsidRPr="001914D3">
        <w:rPr>
          <w:rtl/>
        </w:rPr>
        <w:t>في</w:t>
      </w:r>
      <w:r w:rsidR="001914D3" w:rsidRPr="001914D3">
        <w:rPr>
          <w:rtl/>
        </w:rPr>
        <w:t xml:space="preserve"> </w:t>
      </w:r>
      <w:r w:rsidRPr="001914D3">
        <w:rPr>
          <w:rtl/>
        </w:rPr>
        <w:t>ظل</w:t>
      </w:r>
      <w:r w:rsidR="001914D3" w:rsidRPr="001914D3">
        <w:rPr>
          <w:rtl/>
        </w:rPr>
        <w:t xml:space="preserve"> </w:t>
      </w:r>
      <w:r w:rsidRPr="001914D3">
        <w:rPr>
          <w:rtl/>
        </w:rPr>
        <w:t>الظروف</w:t>
      </w:r>
      <w:r w:rsidR="001914D3" w:rsidRPr="001914D3">
        <w:rPr>
          <w:rtl/>
        </w:rPr>
        <w:t xml:space="preserve"> </w:t>
      </w:r>
      <w:r w:rsidRPr="001914D3">
        <w:rPr>
          <w:rtl/>
        </w:rPr>
        <w:t>السائدة</w:t>
      </w:r>
      <w:r w:rsidR="001914D3" w:rsidRPr="001914D3">
        <w:rPr>
          <w:rtl/>
        </w:rPr>
        <w:t xml:space="preserve"> </w:t>
      </w:r>
      <w:r w:rsidRPr="001914D3">
        <w:rPr>
          <w:rtl/>
        </w:rPr>
        <w:t>(انظر،</w:t>
      </w:r>
      <w:r w:rsidR="001914D3" w:rsidRPr="001914D3">
        <w:rPr>
          <w:rtl/>
        </w:rPr>
        <w:t xml:space="preserve"> </w:t>
      </w:r>
      <w:r w:rsidRPr="001914D3">
        <w:rPr>
          <w:rtl/>
        </w:rPr>
        <w:t>في</w:t>
      </w:r>
      <w:r w:rsidR="001914D3" w:rsidRPr="001914D3">
        <w:rPr>
          <w:rtl/>
        </w:rPr>
        <w:t xml:space="preserve"> </w:t>
      </w:r>
      <w:r w:rsidRPr="001914D3">
        <w:rPr>
          <w:rtl/>
        </w:rPr>
        <w:t>جملة</w:t>
      </w:r>
      <w:r w:rsidR="001914D3" w:rsidRPr="001914D3">
        <w:rPr>
          <w:rtl/>
        </w:rPr>
        <w:t xml:space="preserve"> </w:t>
      </w:r>
      <w:r w:rsidRPr="001914D3">
        <w:rPr>
          <w:rtl/>
        </w:rPr>
        <w:t>أمور،</w:t>
      </w:r>
      <w:r w:rsidR="001914D3" w:rsidRPr="001914D3">
        <w:rPr>
          <w:rtl/>
        </w:rPr>
        <w:t xml:space="preserve"> </w:t>
      </w:r>
      <w:r w:rsidRPr="001914D3">
        <w:rPr>
          <w:rtl/>
        </w:rPr>
        <w:t>آراء</w:t>
      </w:r>
      <w:r w:rsidR="001914D3" w:rsidRPr="001914D3">
        <w:rPr>
          <w:rtl/>
        </w:rPr>
        <w:t xml:space="preserve"> </w:t>
      </w:r>
      <w:r w:rsidRPr="001914D3">
        <w:rPr>
          <w:rtl/>
        </w:rPr>
        <w:t>اللجنة</w:t>
      </w:r>
      <w:r w:rsidR="001914D3" w:rsidRPr="001914D3">
        <w:rPr>
          <w:rtl/>
        </w:rPr>
        <w:t xml:space="preserve"> </w:t>
      </w:r>
      <w:r w:rsidRPr="001914D3">
        <w:rPr>
          <w:rtl/>
        </w:rPr>
        <w:t>في</w:t>
      </w:r>
      <w:r w:rsidR="001914D3" w:rsidRPr="001914D3">
        <w:rPr>
          <w:rtl/>
        </w:rPr>
        <w:t xml:space="preserve"> </w:t>
      </w:r>
      <w:r w:rsidRPr="001914D3">
        <w:rPr>
          <w:rtl/>
        </w:rPr>
        <w:t>التعليق</w:t>
      </w:r>
      <w:r w:rsidR="001914D3" w:rsidRPr="001914D3">
        <w:rPr>
          <w:rtl/>
        </w:rPr>
        <w:t xml:space="preserve"> </w:t>
      </w:r>
      <w:r w:rsidRPr="001914D3">
        <w:rPr>
          <w:rtl/>
        </w:rPr>
        <w:t>العام</w:t>
      </w:r>
      <w:r w:rsidR="001914D3" w:rsidRPr="001914D3">
        <w:rPr>
          <w:rtl/>
        </w:rPr>
        <w:t xml:space="preserve"> </w:t>
      </w:r>
      <w:r w:rsidRPr="001914D3">
        <w:rPr>
          <w:rtl/>
        </w:rPr>
        <w:t>رقم</w:t>
      </w:r>
      <w:r w:rsidR="001914D3" w:rsidRPr="001914D3">
        <w:rPr>
          <w:rtl/>
        </w:rPr>
        <w:t xml:space="preserve"> </w:t>
      </w:r>
      <w:r w:rsidRPr="001A55AA">
        <w:rPr>
          <w:rtl/>
        </w:rPr>
        <w:t>35</w:t>
      </w:r>
      <w:r w:rsidRPr="001914D3">
        <w:rPr>
          <w:rtl/>
        </w:rPr>
        <w:t>(</w:t>
      </w:r>
      <w:r w:rsidRPr="001A55AA">
        <w:rPr>
          <w:rtl/>
        </w:rPr>
        <w:t>2014</w:t>
      </w:r>
      <w:r w:rsidRPr="001914D3">
        <w:rPr>
          <w:rtl/>
        </w:rPr>
        <w:t>)</w:t>
      </w:r>
      <w:r w:rsidR="00ED28FC" w:rsidRPr="001914D3">
        <w:rPr>
          <w:rtl/>
        </w:rPr>
        <w:t>)،</w:t>
      </w:r>
      <w:r w:rsidR="001914D3" w:rsidRPr="001914D3">
        <w:rPr>
          <w:rtl/>
        </w:rPr>
        <w:t xml:space="preserve"> </w:t>
      </w:r>
      <w:r w:rsidRPr="001914D3">
        <w:rPr>
          <w:rtl/>
        </w:rPr>
        <w:t>ولكن</w:t>
      </w:r>
      <w:r w:rsidR="001914D3" w:rsidRPr="001914D3">
        <w:rPr>
          <w:rtl/>
        </w:rPr>
        <w:t xml:space="preserve"> </w:t>
      </w:r>
      <w:r w:rsidRPr="001914D3">
        <w:rPr>
          <w:rtl/>
        </w:rPr>
        <w:t>في</w:t>
      </w:r>
      <w:r w:rsidR="001914D3" w:rsidRPr="001914D3">
        <w:rPr>
          <w:rtl/>
        </w:rPr>
        <w:t xml:space="preserve"> </w:t>
      </w:r>
      <w:r w:rsidRPr="001914D3">
        <w:rPr>
          <w:rtl/>
        </w:rPr>
        <w:t>موعد</w:t>
      </w:r>
      <w:r w:rsidR="001914D3" w:rsidRPr="001914D3">
        <w:rPr>
          <w:rtl/>
        </w:rPr>
        <w:t xml:space="preserve"> </w:t>
      </w:r>
      <w:r w:rsidRPr="001914D3">
        <w:rPr>
          <w:rtl/>
        </w:rPr>
        <w:t>لا</w:t>
      </w:r>
      <w:r w:rsidR="001914D3" w:rsidRPr="001914D3">
        <w:rPr>
          <w:rtl/>
        </w:rPr>
        <w:t xml:space="preserve"> </w:t>
      </w:r>
      <w:r w:rsidRPr="001914D3">
        <w:rPr>
          <w:rtl/>
        </w:rPr>
        <w:t>يتجاوز</w:t>
      </w:r>
      <w:r w:rsidR="001914D3" w:rsidRPr="001914D3">
        <w:rPr>
          <w:rtl/>
        </w:rPr>
        <w:t xml:space="preserve"> </w:t>
      </w:r>
      <w:r w:rsidRPr="001914D3">
        <w:rPr>
          <w:rtl/>
        </w:rPr>
        <w:t>اليوم</w:t>
      </w:r>
      <w:r w:rsidR="001914D3" w:rsidRPr="001914D3">
        <w:rPr>
          <w:rtl/>
        </w:rPr>
        <w:t xml:space="preserve"> </w:t>
      </w:r>
      <w:r w:rsidRPr="001914D3">
        <w:rPr>
          <w:rtl/>
        </w:rPr>
        <w:t>الثالث</w:t>
      </w:r>
      <w:r w:rsidR="001914D3" w:rsidRPr="001914D3">
        <w:rPr>
          <w:rtl/>
        </w:rPr>
        <w:t xml:space="preserve"> </w:t>
      </w:r>
      <w:r w:rsidRPr="001914D3">
        <w:rPr>
          <w:rtl/>
        </w:rPr>
        <w:t>بعد</w:t>
      </w:r>
      <w:r w:rsidR="001914D3" w:rsidRPr="001914D3">
        <w:rPr>
          <w:rtl/>
        </w:rPr>
        <w:t xml:space="preserve"> </w:t>
      </w:r>
      <w:r w:rsidRPr="001914D3">
        <w:rPr>
          <w:rtl/>
        </w:rPr>
        <w:t>إلقاء</w:t>
      </w:r>
      <w:r w:rsidR="001914D3" w:rsidRPr="001914D3">
        <w:rPr>
          <w:rtl/>
        </w:rPr>
        <w:t xml:space="preserve"> </w:t>
      </w:r>
      <w:r w:rsidRPr="001914D3">
        <w:rPr>
          <w:rtl/>
        </w:rPr>
        <w:t>القبض</w:t>
      </w:r>
      <w:r w:rsidR="001914D3" w:rsidRPr="001914D3">
        <w:rPr>
          <w:rtl/>
        </w:rPr>
        <w:t xml:space="preserve"> </w:t>
      </w:r>
      <w:r w:rsidRPr="001914D3">
        <w:rPr>
          <w:rtl/>
        </w:rPr>
        <w:t>على</w:t>
      </w:r>
      <w:r w:rsidR="001914D3" w:rsidRPr="001914D3">
        <w:rPr>
          <w:rtl/>
        </w:rPr>
        <w:t xml:space="preserve"> </w:t>
      </w:r>
      <w:r w:rsidRPr="001914D3">
        <w:rPr>
          <w:rtl/>
        </w:rPr>
        <w:t>الشخص.</w:t>
      </w:r>
      <w:r w:rsidR="001914D3" w:rsidRPr="001914D3">
        <w:rPr>
          <w:rtl/>
        </w:rPr>
        <w:t xml:space="preserve"> </w:t>
      </w:r>
      <w:r w:rsidRPr="001914D3">
        <w:rPr>
          <w:rtl/>
        </w:rPr>
        <w:t>وهذان</w:t>
      </w:r>
      <w:r w:rsidR="001914D3" w:rsidRPr="001914D3">
        <w:rPr>
          <w:rtl/>
        </w:rPr>
        <w:t xml:space="preserve"> </w:t>
      </w:r>
      <w:r w:rsidRPr="001914D3">
        <w:rPr>
          <w:rtl/>
        </w:rPr>
        <w:t>المقترحان</w:t>
      </w:r>
      <w:r w:rsidR="001914D3" w:rsidRPr="001914D3">
        <w:rPr>
          <w:rtl/>
        </w:rPr>
        <w:t xml:space="preserve"> </w:t>
      </w:r>
      <w:r w:rsidRPr="001914D3">
        <w:rPr>
          <w:rtl/>
        </w:rPr>
        <w:t>قيد</w:t>
      </w:r>
      <w:r w:rsidR="001914D3" w:rsidRPr="001914D3">
        <w:rPr>
          <w:rtl/>
        </w:rPr>
        <w:t xml:space="preserve"> </w:t>
      </w:r>
      <w:r w:rsidRPr="001914D3">
        <w:rPr>
          <w:rtl/>
        </w:rPr>
        <w:t>النظر</w:t>
      </w:r>
      <w:r w:rsidR="001914D3" w:rsidRPr="001914D3">
        <w:rPr>
          <w:rtl/>
        </w:rPr>
        <w:t xml:space="preserve"> </w:t>
      </w:r>
      <w:r w:rsidRPr="001914D3">
        <w:rPr>
          <w:rtl/>
        </w:rPr>
        <w:t>في</w:t>
      </w:r>
      <w:r w:rsidR="001914D3" w:rsidRPr="001914D3">
        <w:rPr>
          <w:rtl/>
        </w:rPr>
        <w:t xml:space="preserve"> </w:t>
      </w:r>
      <w:r w:rsidRPr="001914D3">
        <w:rPr>
          <w:rtl/>
        </w:rPr>
        <w:t>وزارة</w:t>
      </w:r>
      <w:r w:rsidR="001914D3" w:rsidRPr="001914D3">
        <w:rPr>
          <w:rtl/>
        </w:rPr>
        <w:t xml:space="preserve"> </w:t>
      </w:r>
      <w:r w:rsidRPr="001914D3">
        <w:rPr>
          <w:rtl/>
        </w:rPr>
        <w:t>العدل.</w:t>
      </w:r>
      <w:r w:rsidR="001914D3" w:rsidRPr="001914D3">
        <w:rPr>
          <w:rtl/>
        </w:rPr>
        <w:t xml:space="preserve"> </w:t>
      </w:r>
    </w:p>
    <w:p w14:paraId="6AC992D1" w14:textId="36C2F663" w:rsidR="00CE2481" w:rsidRPr="00706D3E" w:rsidRDefault="00CE2481" w:rsidP="00CE2481">
      <w:pPr>
        <w:pStyle w:val="SingleTxtGA"/>
      </w:pPr>
      <w:r w:rsidRPr="001A55AA">
        <w:rPr>
          <w:rtl/>
        </w:rPr>
        <w:t>6</w:t>
      </w:r>
      <w:r w:rsidRPr="00706D3E">
        <w:rPr>
          <w:rtl/>
        </w:rPr>
        <w:t>-</w:t>
      </w:r>
      <w:r w:rsidRPr="001A55AA">
        <w:rPr>
          <w:rtl/>
        </w:rPr>
        <w:t>3</w:t>
      </w:r>
      <w:r w:rsidRPr="00706D3E">
        <w:rPr>
          <w:rtl/>
        </w:rPr>
        <w:tab/>
        <w:t>وتشير</w:t>
      </w:r>
      <w:r w:rsidR="001914D3" w:rsidRPr="00706D3E">
        <w:rPr>
          <w:rtl/>
        </w:rPr>
        <w:t xml:space="preserve"> </w:t>
      </w:r>
      <w:r w:rsidRPr="00706D3E">
        <w:rPr>
          <w:rtl/>
        </w:rPr>
        <w:t>الدولة</w:t>
      </w:r>
      <w:r w:rsidR="001914D3" w:rsidRPr="00706D3E">
        <w:rPr>
          <w:rtl/>
        </w:rPr>
        <w:t xml:space="preserve"> </w:t>
      </w:r>
      <w:r w:rsidRPr="00706D3E">
        <w:rPr>
          <w:rtl/>
        </w:rPr>
        <w:t>الطرف</w:t>
      </w:r>
      <w:r w:rsidR="001914D3" w:rsidRPr="00706D3E">
        <w:rPr>
          <w:rtl/>
        </w:rPr>
        <w:t xml:space="preserve"> </w:t>
      </w:r>
      <w:r w:rsidRPr="00706D3E">
        <w:rPr>
          <w:rtl/>
        </w:rPr>
        <w:t>إلى</w:t>
      </w:r>
      <w:r w:rsidR="001914D3" w:rsidRPr="00706D3E">
        <w:rPr>
          <w:rtl/>
        </w:rPr>
        <w:t xml:space="preserve"> </w:t>
      </w:r>
      <w:r w:rsidRPr="00706D3E">
        <w:rPr>
          <w:rtl/>
        </w:rPr>
        <w:t>أن</w:t>
      </w:r>
      <w:r w:rsidR="001914D3" w:rsidRPr="00706D3E">
        <w:rPr>
          <w:rtl/>
        </w:rPr>
        <w:t xml:space="preserve"> </w:t>
      </w:r>
      <w:r w:rsidRPr="00706D3E">
        <w:rPr>
          <w:rtl/>
        </w:rPr>
        <w:t>المسألة</w:t>
      </w:r>
      <w:r w:rsidR="001914D3" w:rsidRPr="00706D3E">
        <w:rPr>
          <w:rtl/>
        </w:rPr>
        <w:t xml:space="preserve"> </w:t>
      </w:r>
      <w:r w:rsidRPr="00706D3E">
        <w:rPr>
          <w:rtl/>
        </w:rPr>
        <w:t>المركزية</w:t>
      </w:r>
      <w:r w:rsidR="001914D3" w:rsidRPr="00706D3E">
        <w:rPr>
          <w:rtl/>
        </w:rPr>
        <w:t xml:space="preserve"> </w:t>
      </w:r>
      <w:r w:rsidRPr="00706D3E">
        <w:rPr>
          <w:rtl/>
        </w:rPr>
        <w:t>في</w:t>
      </w:r>
      <w:r w:rsidR="001914D3" w:rsidRPr="00706D3E">
        <w:rPr>
          <w:rtl/>
        </w:rPr>
        <w:t xml:space="preserve"> </w:t>
      </w:r>
      <w:r w:rsidRPr="00706D3E">
        <w:rPr>
          <w:rtl/>
        </w:rPr>
        <w:t>هذا</w:t>
      </w:r>
      <w:r w:rsidR="001914D3" w:rsidRPr="00706D3E">
        <w:rPr>
          <w:rtl/>
        </w:rPr>
        <w:t xml:space="preserve"> </w:t>
      </w:r>
      <w:r w:rsidRPr="00706D3E">
        <w:rPr>
          <w:rtl/>
        </w:rPr>
        <w:t>البلاغ</w:t>
      </w:r>
      <w:r w:rsidR="001914D3" w:rsidRPr="00706D3E">
        <w:rPr>
          <w:rtl/>
        </w:rPr>
        <w:t xml:space="preserve"> </w:t>
      </w:r>
      <w:r w:rsidRPr="00706D3E">
        <w:rPr>
          <w:rtl/>
        </w:rPr>
        <w:t>هي</w:t>
      </w:r>
      <w:r w:rsidR="001914D3" w:rsidRPr="00706D3E">
        <w:rPr>
          <w:rtl/>
        </w:rPr>
        <w:t xml:space="preserve"> </w:t>
      </w:r>
      <w:r w:rsidRPr="00706D3E">
        <w:rPr>
          <w:rtl/>
        </w:rPr>
        <w:t>فهم</w:t>
      </w:r>
      <w:r w:rsidR="001914D3" w:rsidRPr="00706D3E">
        <w:rPr>
          <w:rtl/>
        </w:rPr>
        <w:t xml:space="preserve"> </w:t>
      </w:r>
      <w:r w:rsidRPr="00706D3E">
        <w:rPr>
          <w:rtl/>
        </w:rPr>
        <w:t>الاستثناءات</w:t>
      </w:r>
      <w:r w:rsidR="001914D3" w:rsidRPr="00706D3E">
        <w:rPr>
          <w:rtl/>
        </w:rPr>
        <w:t xml:space="preserve"> </w:t>
      </w:r>
      <w:r w:rsidRPr="00706D3E">
        <w:rPr>
          <w:rtl/>
        </w:rPr>
        <w:t>المتعلقة</w:t>
      </w:r>
      <w:r w:rsidR="001914D3" w:rsidRPr="00706D3E">
        <w:rPr>
          <w:rtl/>
        </w:rPr>
        <w:t xml:space="preserve"> </w:t>
      </w:r>
      <w:r w:rsidRPr="00706D3E">
        <w:rPr>
          <w:rtl/>
        </w:rPr>
        <w:t>بقاعدة</w:t>
      </w:r>
      <w:r w:rsidR="001914D3" w:rsidRPr="00706D3E">
        <w:rPr>
          <w:rtl/>
        </w:rPr>
        <w:t xml:space="preserve"> </w:t>
      </w:r>
      <w:r w:rsidRPr="00706D3E">
        <w:rPr>
          <w:rtl/>
        </w:rPr>
        <w:t>ال</w:t>
      </w:r>
      <w:r w:rsidR="008A4D4F" w:rsidRPr="00706D3E">
        <w:rPr>
          <w:rFonts w:hint="cs"/>
          <w:rtl/>
        </w:rPr>
        <w:t>‍</w:t>
      </w:r>
      <w:r w:rsidR="001914D3" w:rsidRPr="00706D3E">
        <w:rPr>
          <w:rFonts w:hint="cs"/>
          <w:rtl/>
        </w:rPr>
        <w:t xml:space="preserve"> </w:t>
      </w:r>
      <w:r w:rsidRPr="001A55AA">
        <w:rPr>
          <w:rtl/>
        </w:rPr>
        <w:t>48</w:t>
      </w:r>
      <w:r w:rsidR="001914D3" w:rsidRPr="00706D3E">
        <w:rPr>
          <w:rtl/>
        </w:rPr>
        <w:t xml:space="preserve"> </w:t>
      </w:r>
      <w:r w:rsidRPr="00706D3E">
        <w:rPr>
          <w:rtl/>
        </w:rPr>
        <w:t>ساعة،</w:t>
      </w:r>
      <w:r w:rsidR="001914D3" w:rsidRPr="00706D3E">
        <w:rPr>
          <w:rtl/>
        </w:rPr>
        <w:t xml:space="preserve"> </w:t>
      </w:r>
      <w:r w:rsidRPr="00706D3E">
        <w:rPr>
          <w:rtl/>
        </w:rPr>
        <w:t>وليس</w:t>
      </w:r>
      <w:r w:rsidR="001914D3" w:rsidRPr="00706D3E">
        <w:rPr>
          <w:rtl/>
        </w:rPr>
        <w:t xml:space="preserve"> </w:t>
      </w:r>
      <w:r w:rsidRPr="00706D3E">
        <w:rPr>
          <w:rtl/>
        </w:rPr>
        <w:t>جدوى</w:t>
      </w:r>
      <w:r w:rsidR="001914D3" w:rsidRPr="00706D3E">
        <w:rPr>
          <w:rtl/>
        </w:rPr>
        <w:t xml:space="preserve"> </w:t>
      </w:r>
      <w:r w:rsidRPr="00706D3E">
        <w:rPr>
          <w:rtl/>
        </w:rPr>
        <w:t>القاعدة</w:t>
      </w:r>
      <w:r w:rsidR="001914D3" w:rsidRPr="00706D3E">
        <w:rPr>
          <w:rtl/>
        </w:rPr>
        <w:t xml:space="preserve"> </w:t>
      </w:r>
      <w:r w:rsidRPr="00706D3E">
        <w:rPr>
          <w:rtl/>
        </w:rPr>
        <w:t>العامة</w:t>
      </w:r>
      <w:r w:rsidR="001914D3" w:rsidRPr="00706D3E">
        <w:rPr>
          <w:rtl/>
        </w:rPr>
        <w:t xml:space="preserve"> </w:t>
      </w:r>
      <w:r w:rsidRPr="00706D3E">
        <w:rPr>
          <w:rtl/>
        </w:rPr>
        <w:t>في</w:t>
      </w:r>
      <w:r w:rsidR="001914D3" w:rsidRPr="00706D3E">
        <w:rPr>
          <w:rtl/>
        </w:rPr>
        <w:t xml:space="preserve"> </w:t>
      </w:r>
      <w:r w:rsidRPr="00706D3E">
        <w:rPr>
          <w:rtl/>
        </w:rPr>
        <w:t>حد</w:t>
      </w:r>
      <w:r w:rsidR="001914D3" w:rsidRPr="00706D3E">
        <w:rPr>
          <w:rtl/>
        </w:rPr>
        <w:t xml:space="preserve"> </w:t>
      </w:r>
      <w:r w:rsidRPr="00706D3E">
        <w:rPr>
          <w:rtl/>
        </w:rPr>
        <w:t>ذاتها.</w:t>
      </w:r>
      <w:r w:rsidR="001914D3" w:rsidRPr="00706D3E">
        <w:rPr>
          <w:rtl/>
        </w:rPr>
        <w:t xml:space="preserve"> </w:t>
      </w:r>
      <w:r w:rsidRPr="00706D3E">
        <w:rPr>
          <w:rtl/>
        </w:rPr>
        <w:t>وعلى</w:t>
      </w:r>
      <w:r w:rsidR="001914D3" w:rsidRPr="00706D3E">
        <w:rPr>
          <w:rtl/>
        </w:rPr>
        <w:t xml:space="preserve"> </w:t>
      </w:r>
      <w:r w:rsidRPr="00706D3E">
        <w:rPr>
          <w:rtl/>
        </w:rPr>
        <w:t>حد</w:t>
      </w:r>
      <w:r w:rsidR="001914D3" w:rsidRPr="00706D3E">
        <w:rPr>
          <w:rtl/>
        </w:rPr>
        <w:t xml:space="preserve"> </w:t>
      </w:r>
      <w:r w:rsidRPr="00706D3E">
        <w:rPr>
          <w:rtl/>
        </w:rPr>
        <w:t>علم</w:t>
      </w:r>
      <w:r w:rsidR="001914D3" w:rsidRPr="00706D3E">
        <w:rPr>
          <w:rtl/>
        </w:rPr>
        <w:t xml:space="preserve"> </w:t>
      </w:r>
      <w:r w:rsidRPr="00706D3E">
        <w:rPr>
          <w:rtl/>
        </w:rPr>
        <w:t>الدولة</w:t>
      </w:r>
      <w:r w:rsidR="001914D3" w:rsidRPr="00706D3E">
        <w:rPr>
          <w:rtl/>
        </w:rPr>
        <w:t xml:space="preserve"> </w:t>
      </w:r>
      <w:r w:rsidRPr="00706D3E">
        <w:rPr>
          <w:rtl/>
        </w:rPr>
        <w:t>الطرف،</w:t>
      </w:r>
      <w:r w:rsidR="001914D3" w:rsidRPr="00706D3E">
        <w:rPr>
          <w:rtl/>
        </w:rPr>
        <w:t xml:space="preserve"> </w:t>
      </w:r>
      <w:r w:rsidRPr="00706D3E">
        <w:rPr>
          <w:rtl/>
        </w:rPr>
        <w:t>فإن</w:t>
      </w:r>
      <w:r w:rsidR="001914D3" w:rsidRPr="00706D3E">
        <w:rPr>
          <w:rtl/>
        </w:rPr>
        <w:t xml:space="preserve"> </w:t>
      </w:r>
      <w:r w:rsidRPr="00706D3E">
        <w:rPr>
          <w:rtl/>
        </w:rPr>
        <w:t>هذا</w:t>
      </w:r>
      <w:r w:rsidR="001914D3" w:rsidRPr="00706D3E">
        <w:rPr>
          <w:rtl/>
        </w:rPr>
        <w:t xml:space="preserve"> </w:t>
      </w:r>
      <w:r w:rsidRPr="00706D3E">
        <w:rPr>
          <w:rtl/>
        </w:rPr>
        <w:t>هو</w:t>
      </w:r>
      <w:r w:rsidR="001914D3" w:rsidRPr="00706D3E">
        <w:rPr>
          <w:rtl/>
        </w:rPr>
        <w:t xml:space="preserve"> </w:t>
      </w:r>
      <w:r w:rsidRPr="00706D3E">
        <w:rPr>
          <w:rtl/>
        </w:rPr>
        <w:t>البلاغ</w:t>
      </w:r>
      <w:r w:rsidR="001914D3" w:rsidRPr="00706D3E">
        <w:rPr>
          <w:rtl/>
        </w:rPr>
        <w:t xml:space="preserve"> </w:t>
      </w:r>
      <w:r w:rsidRPr="00706D3E">
        <w:rPr>
          <w:rtl/>
        </w:rPr>
        <w:t>الأول</w:t>
      </w:r>
      <w:r w:rsidR="001914D3" w:rsidRPr="00706D3E">
        <w:rPr>
          <w:rtl/>
        </w:rPr>
        <w:t xml:space="preserve"> </w:t>
      </w:r>
      <w:r w:rsidRPr="00706D3E">
        <w:rPr>
          <w:rtl/>
        </w:rPr>
        <w:t>المعروض</w:t>
      </w:r>
      <w:r w:rsidR="001914D3" w:rsidRPr="00706D3E">
        <w:rPr>
          <w:rtl/>
        </w:rPr>
        <w:t xml:space="preserve"> </w:t>
      </w:r>
      <w:r w:rsidRPr="00706D3E">
        <w:rPr>
          <w:rtl/>
        </w:rPr>
        <w:t>على</w:t>
      </w:r>
      <w:r w:rsidR="001914D3" w:rsidRPr="00706D3E">
        <w:rPr>
          <w:rtl/>
        </w:rPr>
        <w:t xml:space="preserve"> </w:t>
      </w:r>
      <w:r w:rsidRPr="00706D3E">
        <w:rPr>
          <w:rtl/>
        </w:rPr>
        <w:t>اللجنة</w:t>
      </w:r>
      <w:r w:rsidR="001914D3" w:rsidRPr="00706D3E">
        <w:rPr>
          <w:rtl/>
        </w:rPr>
        <w:t xml:space="preserve"> </w:t>
      </w:r>
      <w:r w:rsidRPr="00706D3E">
        <w:rPr>
          <w:rtl/>
        </w:rPr>
        <w:t>الذي</w:t>
      </w:r>
      <w:r w:rsidR="001914D3" w:rsidRPr="00706D3E">
        <w:rPr>
          <w:rtl/>
        </w:rPr>
        <w:t xml:space="preserve"> </w:t>
      </w:r>
      <w:r w:rsidRPr="00706D3E">
        <w:rPr>
          <w:rtl/>
        </w:rPr>
        <w:t>يكون</w:t>
      </w:r>
      <w:r w:rsidR="001914D3" w:rsidRPr="00706D3E">
        <w:rPr>
          <w:rtl/>
        </w:rPr>
        <w:t xml:space="preserve"> </w:t>
      </w:r>
      <w:r w:rsidRPr="00706D3E">
        <w:rPr>
          <w:rtl/>
        </w:rPr>
        <w:t>فيه</w:t>
      </w:r>
      <w:r w:rsidR="001914D3" w:rsidRPr="00706D3E">
        <w:rPr>
          <w:rtl/>
        </w:rPr>
        <w:t xml:space="preserve"> </w:t>
      </w:r>
      <w:r w:rsidRPr="00706D3E">
        <w:rPr>
          <w:rtl/>
        </w:rPr>
        <w:t>الوقت</w:t>
      </w:r>
      <w:r w:rsidR="001914D3" w:rsidRPr="00706D3E">
        <w:rPr>
          <w:rtl/>
        </w:rPr>
        <w:t xml:space="preserve"> </w:t>
      </w:r>
      <w:r w:rsidRPr="00706D3E">
        <w:rPr>
          <w:rtl/>
        </w:rPr>
        <w:t>المنقضي</w:t>
      </w:r>
      <w:r w:rsidR="001914D3" w:rsidRPr="00706D3E">
        <w:rPr>
          <w:rtl/>
        </w:rPr>
        <w:t xml:space="preserve"> </w:t>
      </w:r>
      <w:r w:rsidRPr="00706D3E">
        <w:rPr>
          <w:rtl/>
        </w:rPr>
        <w:t>المطعون</w:t>
      </w:r>
      <w:r w:rsidR="001914D3" w:rsidRPr="00706D3E">
        <w:rPr>
          <w:rtl/>
        </w:rPr>
        <w:t xml:space="preserve"> </w:t>
      </w:r>
      <w:r w:rsidRPr="00706D3E">
        <w:rPr>
          <w:rtl/>
        </w:rPr>
        <w:t>فيه</w:t>
      </w:r>
      <w:r w:rsidR="001914D3" w:rsidRPr="00706D3E">
        <w:rPr>
          <w:rtl/>
        </w:rPr>
        <w:t xml:space="preserve"> </w:t>
      </w:r>
      <w:r w:rsidRPr="00706D3E">
        <w:rPr>
          <w:rtl/>
        </w:rPr>
        <w:t>المتجاوز</w:t>
      </w:r>
      <w:r w:rsidR="001914D3" w:rsidRPr="00706D3E">
        <w:rPr>
          <w:rtl/>
        </w:rPr>
        <w:t xml:space="preserve"> </w:t>
      </w:r>
      <w:r w:rsidRPr="00706D3E">
        <w:rPr>
          <w:rtl/>
        </w:rPr>
        <w:t>للقاعدة</w:t>
      </w:r>
      <w:r w:rsidR="001914D3" w:rsidRPr="00706D3E">
        <w:rPr>
          <w:rtl/>
        </w:rPr>
        <w:t xml:space="preserve"> </w:t>
      </w:r>
      <w:r w:rsidRPr="00706D3E">
        <w:rPr>
          <w:rtl/>
        </w:rPr>
        <w:t>العامة</w:t>
      </w:r>
      <w:r w:rsidR="001914D3" w:rsidRPr="00706D3E">
        <w:rPr>
          <w:rtl/>
        </w:rPr>
        <w:t xml:space="preserve"> </w:t>
      </w:r>
      <w:r w:rsidRPr="00706D3E">
        <w:rPr>
          <w:rtl/>
        </w:rPr>
        <w:t>مسألة</w:t>
      </w:r>
      <w:r w:rsidR="001914D3" w:rsidRPr="00706D3E">
        <w:rPr>
          <w:rtl/>
        </w:rPr>
        <w:t xml:space="preserve"> </w:t>
      </w:r>
      <w:r w:rsidRPr="00706D3E">
        <w:rPr>
          <w:rtl/>
        </w:rPr>
        <w:t>ساعات</w:t>
      </w:r>
      <w:r w:rsidR="001914D3" w:rsidRPr="00706D3E">
        <w:rPr>
          <w:rtl/>
        </w:rPr>
        <w:t xml:space="preserve"> </w:t>
      </w:r>
      <w:r w:rsidRPr="00706D3E">
        <w:rPr>
          <w:rtl/>
        </w:rPr>
        <w:t>لا</w:t>
      </w:r>
      <w:r w:rsidR="001914D3" w:rsidRPr="00706D3E">
        <w:rPr>
          <w:rtl/>
        </w:rPr>
        <w:t xml:space="preserve"> </w:t>
      </w:r>
      <w:r w:rsidRPr="00706D3E">
        <w:rPr>
          <w:rtl/>
        </w:rPr>
        <w:t>أياما</w:t>
      </w:r>
      <w:r w:rsidR="00CE5BEF" w:rsidRPr="00706D3E">
        <w:rPr>
          <w:rFonts w:hint="cs"/>
          <w:rtl/>
        </w:rPr>
        <w:t>ً</w:t>
      </w:r>
      <w:r w:rsidRPr="00706D3E">
        <w:rPr>
          <w:rtl/>
        </w:rPr>
        <w:t>،</w:t>
      </w:r>
      <w:r w:rsidR="001914D3" w:rsidRPr="00706D3E">
        <w:rPr>
          <w:rtl/>
        </w:rPr>
        <w:t xml:space="preserve"> </w:t>
      </w:r>
      <w:r w:rsidRPr="00706D3E">
        <w:rPr>
          <w:rtl/>
        </w:rPr>
        <w:t>والذي</w:t>
      </w:r>
      <w:r w:rsidR="001914D3" w:rsidRPr="00706D3E">
        <w:rPr>
          <w:rtl/>
        </w:rPr>
        <w:t xml:space="preserve"> </w:t>
      </w:r>
      <w:r w:rsidRPr="00706D3E">
        <w:rPr>
          <w:rtl/>
        </w:rPr>
        <w:t>قدمت</w:t>
      </w:r>
      <w:r w:rsidR="001914D3" w:rsidRPr="00706D3E">
        <w:rPr>
          <w:rtl/>
        </w:rPr>
        <w:t xml:space="preserve"> </w:t>
      </w:r>
      <w:r w:rsidRPr="00706D3E">
        <w:rPr>
          <w:rtl/>
        </w:rPr>
        <w:t>فيه</w:t>
      </w:r>
      <w:r w:rsidR="001914D3" w:rsidRPr="00706D3E">
        <w:rPr>
          <w:rtl/>
        </w:rPr>
        <w:t xml:space="preserve"> </w:t>
      </w:r>
      <w:r w:rsidRPr="00706D3E">
        <w:rPr>
          <w:rtl/>
        </w:rPr>
        <w:t>الدولة</w:t>
      </w:r>
      <w:r w:rsidR="001914D3" w:rsidRPr="00706D3E">
        <w:rPr>
          <w:rtl/>
        </w:rPr>
        <w:t xml:space="preserve"> </w:t>
      </w:r>
      <w:r w:rsidRPr="00706D3E">
        <w:rPr>
          <w:rtl/>
        </w:rPr>
        <w:t>الطرف</w:t>
      </w:r>
      <w:r w:rsidR="001914D3" w:rsidRPr="00706D3E">
        <w:rPr>
          <w:rtl/>
        </w:rPr>
        <w:t xml:space="preserve"> </w:t>
      </w:r>
      <w:r w:rsidRPr="00706D3E">
        <w:rPr>
          <w:rtl/>
        </w:rPr>
        <w:t>المعنية</w:t>
      </w:r>
      <w:r w:rsidR="001914D3" w:rsidRPr="00706D3E">
        <w:rPr>
          <w:rtl/>
        </w:rPr>
        <w:t xml:space="preserve"> </w:t>
      </w:r>
      <w:r w:rsidRPr="00706D3E">
        <w:rPr>
          <w:rtl/>
        </w:rPr>
        <w:t>أسبابا</w:t>
      </w:r>
      <w:r w:rsidR="00CE5BEF" w:rsidRPr="00706D3E">
        <w:rPr>
          <w:rFonts w:hint="cs"/>
          <w:rtl/>
        </w:rPr>
        <w:t>ً</w:t>
      </w:r>
      <w:r w:rsidR="001914D3" w:rsidRPr="00706D3E">
        <w:rPr>
          <w:rtl/>
        </w:rPr>
        <w:t xml:space="preserve"> </w:t>
      </w:r>
      <w:r w:rsidRPr="00706D3E">
        <w:rPr>
          <w:rtl/>
        </w:rPr>
        <w:t>كافية</w:t>
      </w:r>
      <w:r w:rsidR="001914D3" w:rsidRPr="00706D3E">
        <w:rPr>
          <w:rtl/>
        </w:rPr>
        <w:t xml:space="preserve"> </w:t>
      </w:r>
      <w:r w:rsidRPr="00706D3E">
        <w:rPr>
          <w:rtl/>
        </w:rPr>
        <w:t>للتأخير.</w:t>
      </w:r>
      <w:r w:rsidR="001914D3" w:rsidRPr="00706D3E">
        <w:rPr>
          <w:rtl/>
        </w:rPr>
        <w:t xml:space="preserve"> </w:t>
      </w:r>
      <w:r w:rsidRPr="00706D3E">
        <w:rPr>
          <w:rtl/>
        </w:rPr>
        <w:t>وفي</w:t>
      </w:r>
      <w:r w:rsidR="001914D3" w:rsidRPr="00706D3E">
        <w:rPr>
          <w:rtl/>
        </w:rPr>
        <w:t xml:space="preserve"> </w:t>
      </w:r>
      <w:r w:rsidRPr="00706D3E">
        <w:rPr>
          <w:rtl/>
        </w:rPr>
        <w:t>هذا</w:t>
      </w:r>
      <w:r w:rsidR="001914D3" w:rsidRPr="00706D3E">
        <w:rPr>
          <w:rtl/>
        </w:rPr>
        <w:t xml:space="preserve"> </w:t>
      </w:r>
      <w:r w:rsidRPr="00706D3E">
        <w:rPr>
          <w:rtl/>
        </w:rPr>
        <w:t>الصدد،</w:t>
      </w:r>
      <w:r w:rsidR="001914D3" w:rsidRPr="00706D3E">
        <w:rPr>
          <w:rtl/>
        </w:rPr>
        <w:t xml:space="preserve"> </w:t>
      </w:r>
      <w:r w:rsidRPr="00706D3E">
        <w:rPr>
          <w:rtl/>
        </w:rPr>
        <w:t>تجادل</w:t>
      </w:r>
      <w:r w:rsidR="001914D3" w:rsidRPr="00706D3E">
        <w:rPr>
          <w:rtl/>
        </w:rPr>
        <w:t xml:space="preserve"> </w:t>
      </w:r>
      <w:r w:rsidRPr="00706D3E">
        <w:rPr>
          <w:rtl/>
        </w:rPr>
        <w:t>الدولة</w:t>
      </w:r>
      <w:r w:rsidR="001914D3" w:rsidRPr="00706D3E">
        <w:rPr>
          <w:rtl/>
        </w:rPr>
        <w:t xml:space="preserve"> </w:t>
      </w:r>
      <w:r w:rsidRPr="00706D3E">
        <w:rPr>
          <w:rtl/>
        </w:rPr>
        <w:t>الطرف</w:t>
      </w:r>
      <w:r w:rsidR="001914D3" w:rsidRPr="00706D3E">
        <w:rPr>
          <w:rtl/>
        </w:rPr>
        <w:t xml:space="preserve"> </w:t>
      </w:r>
      <w:r w:rsidRPr="00706D3E">
        <w:rPr>
          <w:rtl/>
        </w:rPr>
        <w:t>بأنه</w:t>
      </w:r>
      <w:r w:rsidR="001914D3" w:rsidRPr="00706D3E">
        <w:rPr>
          <w:rtl/>
        </w:rPr>
        <w:t xml:space="preserve"> </w:t>
      </w:r>
      <w:r w:rsidRPr="00706D3E">
        <w:rPr>
          <w:rtl/>
        </w:rPr>
        <w:t>يجب</w:t>
      </w:r>
      <w:r w:rsidR="001914D3" w:rsidRPr="00706D3E">
        <w:rPr>
          <w:rtl/>
        </w:rPr>
        <w:t xml:space="preserve"> </w:t>
      </w:r>
      <w:r w:rsidRPr="00706D3E">
        <w:rPr>
          <w:rtl/>
        </w:rPr>
        <w:t>تقييم</w:t>
      </w:r>
      <w:r w:rsidR="001914D3" w:rsidRPr="00706D3E">
        <w:rPr>
          <w:rtl/>
        </w:rPr>
        <w:t xml:space="preserve"> </w:t>
      </w:r>
      <w:r w:rsidRPr="00706D3E">
        <w:rPr>
          <w:rtl/>
        </w:rPr>
        <w:t>صياغة</w:t>
      </w:r>
      <w:r w:rsidR="001914D3" w:rsidRPr="00706D3E">
        <w:rPr>
          <w:rtl/>
        </w:rPr>
        <w:t xml:space="preserve"> </w:t>
      </w:r>
      <w:r w:rsidRPr="00706D3E">
        <w:rPr>
          <w:rtl/>
        </w:rPr>
        <w:t>المادة</w:t>
      </w:r>
      <w:r w:rsidR="001914D3" w:rsidRPr="00706D3E">
        <w:rPr>
          <w:rtl/>
        </w:rPr>
        <w:t xml:space="preserve"> </w:t>
      </w:r>
      <w:r w:rsidRPr="001A55AA">
        <w:rPr>
          <w:rtl/>
        </w:rPr>
        <w:t>9</w:t>
      </w:r>
      <w:r w:rsidRPr="00706D3E">
        <w:rPr>
          <w:rtl/>
        </w:rPr>
        <w:t>(</w:t>
      </w:r>
      <w:r w:rsidR="00ED28FC" w:rsidRPr="001A55AA">
        <w:rPr>
          <w:rtl/>
        </w:rPr>
        <w:t>3</w:t>
      </w:r>
      <w:r w:rsidR="00ED28FC" w:rsidRPr="00706D3E">
        <w:rPr>
          <w:rtl/>
        </w:rPr>
        <w:t>)</w:t>
      </w:r>
      <w:r w:rsidR="001914D3" w:rsidRPr="00706D3E">
        <w:rPr>
          <w:rtl/>
        </w:rPr>
        <w:t xml:space="preserve"> </w:t>
      </w:r>
      <w:r w:rsidRPr="00706D3E">
        <w:rPr>
          <w:rtl/>
        </w:rPr>
        <w:t>على</w:t>
      </w:r>
      <w:r w:rsidR="001914D3" w:rsidRPr="00706D3E">
        <w:rPr>
          <w:rtl/>
        </w:rPr>
        <w:t xml:space="preserve"> </w:t>
      </w:r>
      <w:r w:rsidRPr="00706D3E">
        <w:rPr>
          <w:rtl/>
        </w:rPr>
        <w:t>أساس</w:t>
      </w:r>
      <w:r w:rsidR="001914D3" w:rsidRPr="00706D3E">
        <w:rPr>
          <w:rtl/>
        </w:rPr>
        <w:t xml:space="preserve"> </w:t>
      </w:r>
      <w:r w:rsidRPr="00706D3E">
        <w:rPr>
          <w:rtl/>
        </w:rPr>
        <w:t>كل</w:t>
      </w:r>
      <w:r w:rsidR="001914D3" w:rsidRPr="00706D3E">
        <w:rPr>
          <w:rtl/>
        </w:rPr>
        <w:t xml:space="preserve"> </w:t>
      </w:r>
      <w:r w:rsidRPr="00706D3E">
        <w:rPr>
          <w:rtl/>
        </w:rPr>
        <w:t>حالة</w:t>
      </w:r>
      <w:r w:rsidR="001914D3" w:rsidRPr="00706D3E">
        <w:rPr>
          <w:rtl/>
        </w:rPr>
        <w:t xml:space="preserve"> </w:t>
      </w:r>
      <w:r w:rsidRPr="00706D3E">
        <w:rPr>
          <w:rtl/>
        </w:rPr>
        <w:t>على</w:t>
      </w:r>
      <w:r w:rsidR="001914D3" w:rsidRPr="00706D3E">
        <w:rPr>
          <w:rtl/>
        </w:rPr>
        <w:t xml:space="preserve"> </w:t>
      </w:r>
      <w:r w:rsidRPr="00706D3E">
        <w:rPr>
          <w:rtl/>
        </w:rPr>
        <w:t>حدة،</w:t>
      </w:r>
      <w:r w:rsidR="001914D3" w:rsidRPr="00706D3E">
        <w:rPr>
          <w:rtl/>
        </w:rPr>
        <w:t xml:space="preserve"> </w:t>
      </w:r>
      <w:r w:rsidRPr="00706D3E">
        <w:rPr>
          <w:rtl/>
        </w:rPr>
        <w:t>لا</w:t>
      </w:r>
      <w:r w:rsidR="001914D3" w:rsidRPr="00706D3E">
        <w:rPr>
          <w:rtl/>
        </w:rPr>
        <w:t xml:space="preserve"> </w:t>
      </w:r>
      <w:r w:rsidRPr="00706D3E">
        <w:rPr>
          <w:rtl/>
        </w:rPr>
        <w:t>لأن</w:t>
      </w:r>
      <w:r w:rsidR="001914D3" w:rsidRPr="00706D3E">
        <w:rPr>
          <w:rtl/>
        </w:rPr>
        <w:t xml:space="preserve"> </w:t>
      </w:r>
      <w:r w:rsidRPr="00706D3E">
        <w:rPr>
          <w:rtl/>
        </w:rPr>
        <w:t>تجاوز</w:t>
      </w:r>
      <w:r w:rsidR="00706D3E" w:rsidRPr="00706D3E">
        <w:rPr>
          <w:rFonts w:hint="eastAsia"/>
          <w:rtl/>
        </w:rPr>
        <w:t> </w:t>
      </w:r>
      <w:r w:rsidRPr="001A55AA">
        <w:rPr>
          <w:rtl/>
        </w:rPr>
        <w:t>48</w:t>
      </w:r>
      <w:r w:rsidR="001914D3" w:rsidRPr="00706D3E">
        <w:rPr>
          <w:rtl/>
        </w:rPr>
        <w:t xml:space="preserve"> </w:t>
      </w:r>
      <w:r w:rsidRPr="00706D3E">
        <w:rPr>
          <w:rtl/>
        </w:rPr>
        <w:t>ساعة</w:t>
      </w:r>
      <w:r w:rsidR="001914D3" w:rsidRPr="00706D3E">
        <w:rPr>
          <w:rtl/>
        </w:rPr>
        <w:t xml:space="preserve"> </w:t>
      </w:r>
      <w:r w:rsidRPr="00706D3E">
        <w:rPr>
          <w:rtl/>
        </w:rPr>
        <w:t>يجب</w:t>
      </w:r>
      <w:r w:rsidR="001914D3" w:rsidRPr="00706D3E">
        <w:rPr>
          <w:rtl/>
        </w:rPr>
        <w:t xml:space="preserve"> </w:t>
      </w:r>
      <w:r w:rsidRPr="00706D3E">
        <w:rPr>
          <w:rtl/>
        </w:rPr>
        <w:t>أن</w:t>
      </w:r>
      <w:r w:rsidR="001914D3" w:rsidRPr="00706D3E">
        <w:rPr>
          <w:rtl/>
        </w:rPr>
        <w:t xml:space="preserve"> </w:t>
      </w:r>
      <w:r w:rsidRPr="00706D3E">
        <w:rPr>
          <w:rtl/>
        </w:rPr>
        <w:t>يكون</w:t>
      </w:r>
      <w:r w:rsidR="001914D3" w:rsidRPr="00706D3E">
        <w:rPr>
          <w:rtl/>
        </w:rPr>
        <w:t xml:space="preserve"> </w:t>
      </w:r>
      <w:r w:rsidRPr="00706D3E">
        <w:rPr>
          <w:rtl/>
        </w:rPr>
        <w:t>مبررا</w:t>
      </w:r>
      <w:r w:rsidR="00CE5BEF" w:rsidRPr="00706D3E">
        <w:rPr>
          <w:rFonts w:hint="cs"/>
          <w:rtl/>
        </w:rPr>
        <w:t>ً</w:t>
      </w:r>
      <w:r w:rsidR="001914D3" w:rsidRPr="00706D3E">
        <w:rPr>
          <w:rtl/>
        </w:rPr>
        <w:t xml:space="preserve"> </w:t>
      </w:r>
      <w:r w:rsidRPr="00706D3E">
        <w:rPr>
          <w:rtl/>
        </w:rPr>
        <w:t>في</w:t>
      </w:r>
      <w:r w:rsidR="001914D3" w:rsidRPr="00706D3E">
        <w:rPr>
          <w:rtl/>
        </w:rPr>
        <w:t xml:space="preserve"> </w:t>
      </w:r>
      <w:r w:rsidRPr="00706D3E">
        <w:rPr>
          <w:rtl/>
        </w:rPr>
        <w:t>ظل</w:t>
      </w:r>
      <w:r w:rsidR="001914D3" w:rsidRPr="00706D3E">
        <w:rPr>
          <w:rtl/>
        </w:rPr>
        <w:t xml:space="preserve"> </w:t>
      </w:r>
      <w:r w:rsidRPr="00706D3E">
        <w:rPr>
          <w:rtl/>
        </w:rPr>
        <w:t>الظروف</w:t>
      </w:r>
      <w:r w:rsidR="001914D3" w:rsidRPr="00706D3E">
        <w:rPr>
          <w:rtl/>
        </w:rPr>
        <w:t xml:space="preserve"> </w:t>
      </w:r>
      <w:r w:rsidRPr="00706D3E">
        <w:rPr>
          <w:rtl/>
        </w:rPr>
        <w:t>السائدة</w:t>
      </w:r>
      <w:r w:rsidR="001914D3" w:rsidRPr="00706D3E">
        <w:rPr>
          <w:rtl/>
        </w:rPr>
        <w:t xml:space="preserve"> </w:t>
      </w:r>
      <w:r w:rsidRPr="00706D3E">
        <w:rPr>
          <w:rtl/>
        </w:rPr>
        <w:t>فحسب،</w:t>
      </w:r>
      <w:r w:rsidR="001914D3" w:rsidRPr="00706D3E">
        <w:rPr>
          <w:rtl/>
        </w:rPr>
        <w:t xml:space="preserve"> </w:t>
      </w:r>
      <w:r w:rsidRPr="00706D3E">
        <w:rPr>
          <w:rtl/>
        </w:rPr>
        <w:t>بل</w:t>
      </w:r>
      <w:r w:rsidR="001914D3" w:rsidRPr="00706D3E">
        <w:rPr>
          <w:rtl/>
        </w:rPr>
        <w:t xml:space="preserve"> </w:t>
      </w:r>
      <w:r w:rsidRPr="00706D3E">
        <w:rPr>
          <w:rtl/>
        </w:rPr>
        <w:t>أيضا</w:t>
      </w:r>
      <w:r w:rsidR="00CE5BEF" w:rsidRPr="00706D3E">
        <w:rPr>
          <w:rFonts w:hint="cs"/>
          <w:rtl/>
        </w:rPr>
        <w:t>ً</w:t>
      </w:r>
      <w:r w:rsidR="001914D3" w:rsidRPr="00706D3E">
        <w:rPr>
          <w:rtl/>
        </w:rPr>
        <w:t xml:space="preserve"> </w:t>
      </w:r>
      <w:r w:rsidRPr="00706D3E">
        <w:rPr>
          <w:rtl/>
        </w:rPr>
        <w:t>لأن</w:t>
      </w:r>
      <w:r w:rsidR="001914D3" w:rsidRPr="00706D3E">
        <w:rPr>
          <w:rtl/>
        </w:rPr>
        <w:t xml:space="preserve"> </w:t>
      </w:r>
      <w:r w:rsidRPr="00706D3E">
        <w:rPr>
          <w:rtl/>
        </w:rPr>
        <w:t>الأسباب</w:t>
      </w:r>
      <w:r w:rsidR="001914D3" w:rsidRPr="00706D3E">
        <w:rPr>
          <w:rtl/>
        </w:rPr>
        <w:t xml:space="preserve"> </w:t>
      </w:r>
      <w:r w:rsidRPr="00706D3E">
        <w:rPr>
          <w:rtl/>
        </w:rPr>
        <w:t>التي</w:t>
      </w:r>
      <w:r w:rsidR="001914D3" w:rsidRPr="00706D3E">
        <w:rPr>
          <w:rtl/>
        </w:rPr>
        <w:t xml:space="preserve"> </w:t>
      </w:r>
      <w:r w:rsidRPr="00706D3E">
        <w:rPr>
          <w:rtl/>
        </w:rPr>
        <w:t>يحتج</w:t>
      </w:r>
      <w:r w:rsidR="001914D3" w:rsidRPr="00706D3E">
        <w:rPr>
          <w:rtl/>
        </w:rPr>
        <w:t xml:space="preserve"> </w:t>
      </w:r>
      <w:r w:rsidRPr="00706D3E">
        <w:rPr>
          <w:rtl/>
        </w:rPr>
        <w:t>بها</w:t>
      </w:r>
      <w:r w:rsidR="001914D3" w:rsidRPr="00706D3E">
        <w:rPr>
          <w:rtl/>
        </w:rPr>
        <w:t xml:space="preserve"> </w:t>
      </w:r>
      <w:r w:rsidRPr="00706D3E">
        <w:rPr>
          <w:rtl/>
        </w:rPr>
        <w:t>لتبرير</w:t>
      </w:r>
      <w:r w:rsidR="001914D3" w:rsidRPr="00706D3E">
        <w:rPr>
          <w:rtl/>
        </w:rPr>
        <w:t xml:space="preserve"> </w:t>
      </w:r>
      <w:r w:rsidRPr="00706D3E">
        <w:rPr>
          <w:rtl/>
        </w:rPr>
        <w:t>الوقت</w:t>
      </w:r>
      <w:r w:rsidR="001914D3" w:rsidRPr="00706D3E">
        <w:rPr>
          <w:rtl/>
        </w:rPr>
        <w:t xml:space="preserve"> </w:t>
      </w:r>
      <w:r w:rsidRPr="00706D3E">
        <w:rPr>
          <w:rtl/>
        </w:rPr>
        <w:t>المطبق</w:t>
      </w:r>
      <w:r w:rsidR="001914D3" w:rsidRPr="00706D3E">
        <w:rPr>
          <w:rtl/>
        </w:rPr>
        <w:t xml:space="preserve"> </w:t>
      </w:r>
      <w:r w:rsidRPr="00706D3E">
        <w:rPr>
          <w:rtl/>
        </w:rPr>
        <w:t>ستخضع</w:t>
      </w:r>
      <w:r w:rsidR="001914D3" w:rsidRPr="00706D3E">
        <w:rPr>
          <w:rtl/>
        </w:rPr>
        <w:t xml:space="preserve"> </w:t>
      </w:r>
      <w:r w:rsidRPr="00706D3E">
        <w:rPr>
          <w:rtl/>
        </w:rPr>
        <w:t>للتدقيق</w:t>
      </w:r>
      <w:r w:rsidR="001914D3" w:rsidRPr="00706D3E">
        <w:rPr>
          <w:rtl/>
        </w:rPr>
        <w:t xml:space="preserve"> </w:t>
      </w:r>
      <w:r w:rsidRPr="00706D3E">
        <w:rPr>
          <w:rtl/>
        </w:rPr>
        <w:t>بمزيد</w:t>
      </w:r>
      <w:r w:rsidR="001914D3" w:rsidRPr="00706D3E">
        <w:rPr>
          <w:rtl/>
        </w:rPr>
        <w:t xml:space="preserve"> </w:t>
      </w:r>
      <w:r w:rsidRPr="00706D3E">
        <w:rPr>
          <w:rtl/>
        </w:rPr>
        <w:t>من</w:t>
      </w:r>
      <w:r w:rsidR="001914D3" w:rsidRPr="00706D3E">
        <w:rPr>
          <w:rtl/>
        </w:rPr>
        <w:t xml:space="preserve"> </w:t>
      </w:r>
      <w:r w:rsidRPr="00706D3E">
        <w:rPr>
          <w:rtl/>
        </w:rPr>
        <w:t>التعمق</w:t>
      </w:r>
      <w:r w:rsidR="001914D3" w:rsidRPr="00706D3E">
        <w:rPr>
          <w:rtl/>
        </w:rPr>
        <w:t xml:space="preserve"> </w:t>
      </w:r>
      <w:r w:rsidRPr="00706D3E">
        <w:rPr>
          <w:rtl/>
        </w:rPr>
        <w:t>كلما</w:t>
      </w:r>
      <w:r w:rsidR="001914D3" w:rsidRPr="00706D3E">
        <w:rPr>
          <w:rtl/>
        </w:rPr>
        <w:t xml:space="preserve"> </w:t>
      </w:r>
      <w:r w:rsidRPr="00706D3E">
        <w:rPr>
          <w:rtl/>
        </w:rPr>
        <w:t>طال</w:t>
      </w:r>
      <w:r w:rsidR="001914D3" w:rsidRPr="00706D3E">
        <w:rPr>
          <w:rtl/>
        </w:rPr>
        <w:t xml:space="preserve"> </w:t>
      </w:r>
      <w:r w:rsidRPr="00706D3E">
        <w:rPr>
          <w:rtl/>
        </w:rPr>
        <w:t>الوقت.</w:t>
      </w:r>
      <w:r w:rsidR="001914D3" w:rsidRPr="00706D3E">
        <w:rPr>
          <w:rtl/>
        </w:rPr>
        <w:t xml:space="preserve"> </w:t>
      </w:r>
      <w:r w:rsidRPr="00706D3E">
        <w:rPr>
          <w:rtl/>
        </w:rPr>
        <w:t>وليس</w:t>
      </w:r>
      <w:r w:rsidR="001914D3" w:rsidRPr="00706D3E">
        <w:rPr>
          <w:rtl/>
        </w:rPr>
        <w:t xml:space="preserve"> </w:t>
      </w:r>
      <w:r w:rsidRPr="00706D3E">
        <w:rPr>
          <w:rtl/>
        </w:rPr>
        <w:t>من</w:t>
      </w:r>
      <w:r w:rsidR="001914D3" w:rsidRPr="00706D3E">
        <w:rPr>
          <w:rtl/>
        </w:rPr>
        <w:t xml:space="preserve"> </w:t>
      </w:r>
      <w:r w:rsidRPr="00706D3E">
        <w:rPr>
          <w:rtl/>
        </w:rPr>
        <w:t>الواضح</w:t>
      </w:r>
      <w:r w:rsidR="001914D3" w:rsidRPr="00706D3E">
        <w:rPr>
          <w:rtl/>
        </w:rPr>
        <w:t xml:space="preserve"> </w:t>
      </w:r>
      <w:r w:rsidRPr="00706D3E">
        <w:rPr>
          <w:rtl/>
        </w:rPr>
        <w:t>من</w:t>
      </w:r>
      <w:r w:rsidR="001914D3" w:rsidRPr="00706D3E">
        <w:rPr>
          <w:rtl/>
        </w:rPr>
        <w:t xml:space="preserve"> </w:t>
      </w:r>
      <w:r w:rsidRPr="00706D3E">
        <w:rPr>
          <w:rtl/>
        </w:rPr>
        <w:t>الصياغة</w:t>
      </w:r>
      <w:r w:rsidR="001914D3" w:rsidRPr="00706D3E">
        <w:rPr>
          <w:rtl/>
        </w:rPr>
        <w:t xml:space="preserve"> </w:t>
      </w:r>
      <w:r w:rsidRPr="00706D3E">
        <w:rPr>
          <w:rtl/>
        </w:rPr>
        <w:t>أن</w:t>
      </w:r>
      <w:r w:rsidR="001914D3" w:rsidRPr="00706D3E">
        <w:rPr>
          <w:rtl/>
        </w:rPr>
        <w:t xml:space="preserve"> </w:t>
      </w:r>
      <w:r w:rsidRPr="00706D3E">
        <w:rPr>
          <w:rtl/>
        </w:rPr>
        <w:t>التبرير</w:t>
      </w:r>
      <w:r w:rsidR="001914D3" w:rsidRPr="00706D3E">
        <w:rPr>
          <w:rtl/>
        </w:rPr>
        <w:t xml:space="preserve"> </w:t>
      </w:r>
      <w:r w:rsidRPr="00706D3E">
        <w:rPr>
          <w:rtl/>
        </w:rPr>
        <w:t>ينبغي</w:t>
      </w:r>
      <w:r w:rsidR="001914D3" w:rsidRPr="00706D3E">
        <w:rPr>
          <w:rtl/>
        </w:rPr>
        <w:t xml:space="preserve"> </w:t>
      </w:r>
      <w:r w:rsidRPr="00706D3E">
        <w:rPr>
          <w:rtl/>
        </w:rPr>
        <w:t>أن</w:t>
      </w:r>
      <w:r w:rsidR="001914D3" w:rsidRPr="00706D3E">
        <w:rPr>
          <w:rtl/>
        </w:rPr>
        <w:t xml:space="preserve"> </w:t>
      </w:r>
      <w:r w:rsidRPr="00706D3E">
        <w:rPr>
          <w:rtl/>
        </w:rPr>
        <w:t>يخضع</w:t>
      </w:r>
      <w:r w:rsidR="001914D3" w:rsidRPr="00706D3E">
        <w:rPr>
          <w:rtl/>
        </w:rPr>
        <w:t xml:space="preserve"> </w:t>
      </w:r>
      <w:r w:rsidRPr="00706D3E">
        <w:rPr>
          <w:rtl/>
        </w:rPr>
        <w:t>لشروط</w:t>
      </w:r>
      <w:r w:rsidR="001914D3" w:rsidRPr="00706D3E">
        <w:rPr>
          <w:rtl/>
        </w:rPr>
        <w:t xml:space="preserve"> </w:t>
      </w:r>
      <w:r w:rsidRPr="00706D3E">
        <w:rPr>
          <w:rtl/>
        </w:rPr>
        <w:t>أكثر</w:t>
      </w:r>
      <w:r w:rsidR="001914D3" w:rsidRPr="00706D3E">
        <w:rPr>
          <w:rtl/>
        </w:rPr>
        <w:t xml:space="preserve"> </w:t>
      </w:r>
      <w:r w:rsidRPr="00706D3E">
        <w:rPr>
          <w:rtl/>
        </w:rPr>
        <w:t>صرامة</w:t>
      </w:r>
      <w:r w:rsidR="001914D3" w:rsidRPr="00706D3E">
        <w:rPr>
          <w:rtl/>
        </w:rPr>
        <w:t xml:space="preserve"> </w:t>
      </w:r>
      <w:r w:rsidRPr="00706D3E">
        <w:rPr>
          <w:rtl/>
        </w:rPr>
        <w:t>بكثير</w:t>
      </w:r>
      <w:r w:rsidR="001914D3" w:rsidRPr="00706D3E">
        <w:rPr>
          <w:rtl/>
        </w:rPr>
        <w:t xml:space="preserve"> </w:t>
      </w:r>
      <w:r w:rsidRPr="00706D3E">
        <w:rPr>
          <w:rtl/>
        </w:rPr>
        <w:t>في</w:t>
      </w:r>
      <w:r w:rsidR="001914D3" w:rsidRPr="00706D3E">
        <w:rPr>
          <w:rtl/>
        </w:rPr>
        <w:t xml:space="preserve"> </w:t>
      </w:r>
      <w:r w:rsidRPr="00706D3E">
        <w:rPr>
          <w:rtl/>
        </w:rPr>
        <w:t>اللحظة</w:t>
      </w:r>
      <w:r w:rsidR="001914D3" w:rsidRPr="00706D3E">
        <w:rPr>
          <w:rtl/>
        </w:rPr>
        <w:t xml:space="preserve"> </w:t>
      </w:r>
      <w:r w:rsidRPr="00706D3E">
        <w:rPr>
          <w:rtl/>
        </w:rPr>
        <w:t>التي</w:t>
      </w:r>
      <w:r w:rsidR="001914D3" w:rsidRPr="00706D3E">
        <w:rPr>
          <w:rtl/>
        </w:rPr>
        <w:t xml:space="preserve"> </w:t>
      </w:r>
      <w:r w:rsidRPr="00706D3E">
        <w:rPr>
          <w:rtl/>
        </w:rPr>
        <w:t>تتجاوز</w:t>
      </w:r>
      <w:r w:rsidR="001914D3" w:rsidRPr="00706D3E">
        <w:rPr>
          <w:rtl/>
        </w:rPr>
        <w:t xml:space="preserve"> </w:t>
      </w:r>
      <w:r w:rsidRPr="00706D3E">
        <w:rPr>
          <w:rtl/>
        </w:rPr>
        <w:t>فيها</w:t>
      </w:r>
      <w:r w:rsidR="001914D3" w:rsidRPr="00706D3E">
        <w:rPr>
          <w:rtl/>
        </w:rPr>
        <w:t xml:space="preserve"> </w:t>
      </w:r>
      <w:r w:rsidRPr="00706D3E">
        <w:rPr>
          <w:rtl/>
        </w:rPr>
        <w:t>الفترة</w:t>
      </w:r>
      <w:r w:rsidR="00706D3E" w:rsidRPr="00706D3E">
        <w:rPr>
          <w:rFonts w:hint="eastAsia"/>
          <w:rtl/>
        </w:rPr>
        <w:t> </w:t>
      </w:r>
      <w:r w:rsidRPr="001A55AA">
        <w:rPr>
          <w:rtl/>
        </w:rPr>
        <w:t>48</w:t>
      </w:r>
      <w:r w:rsidR="001914D3" w:rsidRPr="00706D3E">
        <w:rPr>
          <w:rtl/>
        </w:rPr>
        <w:t xml:space="preserve"> </w:t>
      </w:r>
      <w:r w:rsidRPr="00706D3E">
        <w:rPr>
          <w:rtl/>
        </w:rPr>
        <w:t>ساعة.</w:t>
      </w:r>
      <w:r w:rsidR="001914D3" w:rsidRPr="00706D3E">
        <w:rPr>
          <w:rtl/>
        </w:rPr>
        <w:t xml:space="preserve"> </w:t>
      </w:r>
      <w:r w:rsidRPr="00706D3E">
        <w:rPr>
          <w:rtl/>
        </w:rPr>
        <w:t>وتؤكد</w:t>
      </w:r>
      <w:r w:rsidR="001914D3" w:rsidRPr="00706D3E">
        <w:rPr>
          <w:rtl/>
        </w:rPr>
        <w:t xml:space="preserve"> </w:t>
      </w:r>
      <w:r w:rsidRPr="00706D3E">
        <w:rPr>
          <w:rtl/>
        </w:rPr>
        <w:t>الدولة</w:t>
      </w:r>
      <w:r w:rsidR="001914D3" w:rsidRPr="00706D3E">
        <w:rPr>
          <w:rtl/>
        </w:rPr>
        <w:t xml:space="preserve"> </w:t>
      </w:r>
      <w:r w:rsidRPr="00706D3E">
        <w:rPr>
          <w:rtl/>
        </w:rPr>
        <w:t>الطرف</w:t>
      </w:r>
      <w:r w:rsidR="001914D3" w:rsidRPr="00706D3E">
        <w:rPr>
          <w:rtl/>
        </w:rPr>
        <w:t xml:space="preserve"> </w:t>
      </w:r>
      <w:r w:rsidRPr="00706D3E">
        <w:rPr>
          <w:rtl/>
        </w:rPr>
        <w:t>من</w:t>
      </w:r>
      <w:r w:rsidR="001914D3" w:rsidRPr="00706D3E">
        <w:rPr>
          <w:rtl/>
        </w:rPr>
        <w:t xml:space="preserve"> </w:t>
      </w:r>
      <w:r w:rsidRPr="00706D3E">
        <w:rPr>
          <w:rtl/>
        </w:rPr>
        <w:t>جديد</w:t>
      </w:r>
      <w:r w:rsidR="001914D3" w:rsidRPr="00706D3E">
        <w:rPr>
          <w:rtl/>
        </w:rPr>
        <w:t xml:space="preserve"> </w:t>
      </w:r>
      <w:r w:rsidRPr="00706D3E">
        <w:rPr>
          <w:rtl/>
        </w:rPr>
        <w:t>أنها</w:t>
      </w:r>
      <w:r w:rsidR="001914D3" w:rsidRPr="00706D3E">
        <w:rPr>
          <w:rtl/>
        </w:rPr>
        <w:t xml:space="preserve"> </w:t>
      </w:r>
      <w:r w:rsidRPr="00706D3E">
        <w:rPr>
          <w:rtl/>
        </w:rPr>
        <w:t>تؤيد</w:t>
      </w:r>
      <w:r w:rsidR="001914D3" w:rsidRPr="00706D3E">
        <w:rPr>
          <w:rtl/>
        </w:rPr>
        <w:t xml:space="preserve"> </w:t>
      </w:r>
      <w:r w:rsidRPr="00706D3E">
        <w:rPr>
          <w:rtl/>
        </w:rPr>
        <w:t>قاعدة</w:t>
      </w:r>
      <w:r w:rsidR="001914D3" w:rsidRPr="00706D3E">
        <w:rPr>
          <w:rtl/>
        </w:rPr>
        <w:t xml:space="preserve"> </w:t>
      </w:r>
      <w:r w:rsidRPr="001A55AA">
        <w:rPr>
          <w:rtl/>
        </w:rPr>
        <w:t>48</w:t>
      </w:r>
      <w:r w:rsidR="001914D3" w:rsidRPr="00706D3E">
        <w:rPr>
          <w:rtl/>
        </w:rPr>
        <w:t xml:space="preserve"> </w:t>
      </w:r>
      <w:r w:rsidRPr="00706D3E">
        <w:rPr>
          <w:rtl/>
        </w:rPr>
        <w:t>ساعة</w:t>
      </w:r>
      <w:r w:rsidR="001914D3" w:rsidRPr="00706D3E">
        <w:rPr>
          <w:rtl/>
        </w:rPr>
        <w:t xml:space="preserve"> </w:t>
      </w:r>
      <w:r w:rsidRPr="00706D3E">
        <w:rPr>
          <w:rtl/>
        </w:rPr>
        <w:t>العامة،</w:t>
      </w:r>
      <w:r w:rsidR="001914D3" w:rsidRPr="00706D3E">
        <w:rPr>
          <w:rtl/>
        </w:rPr>
        <w:t xml:space="preserve"> </w:t>
      </w:r>
      <w:r w:rsidRPr="00706D3E">
        <w:rPr>
          <w:rtl/>
        </w:rPr>
        <w:t>ولكنها</w:t>
      </w:r>
      <w:r w:rsidR="001914D3" w:rsidRPr="00706D3E">
        <w:rPr>
          <w:rtl/>
        </w:rPr>
        <w:t xml:space="preserve"> </w:t>
      </w:r>
      <w:r w:rsidRPr="00706D3E">
        <w:rPr>
          <w:rtl/>
        </w:rPr>
        <w:t>تشير</w:t>
      </w:r>
      <w:r w:rsidR="001914D3" w:rsidRPr="00706D3E">
        <w:rPr>
          <w:rtl/>
        </w:rPr>
        <w:t xml:space="preserve"> </w:t>
      </w:r>
      <w:r w:rsidRPr="00706D3E">
        <w:rPr>
          <w:rtl/>
        </w:rPr>
        <w:t>إلى</w:t>
      </w:r>
      <w:r w:rsidR="001914D3" w:rsidRPr="00706D3E">
        <w:rPr>
          <w:rtl/>
        </w:rPr>
        <w:t xml:space="preserve"> </w:t>
      </w:r>
      <w:r w:rsidRPr="00706D3E">
        <w:rPr>
          <w:rtl/>
        </w:rPr>
        <w:t>أنه</w:t>
      </w:r>
      <w:r w:rsidR="001914D3" w:rsidRPr="00706D3E">
        <w:rPr>
          <w:rtl/>
        </w:rPr>
        <w:t xml:space="preserve"> </w:t>
      </w:r>
      <w:r w:rsidRPr="00706D3E">
        <w:rPr>
          <w:rtl/>
        </w:rPr>
        <w:t>ينبغي</w:t>
      </w:r>
      <w:r w:rsidR="001914D3" w:rsidRPr="00706D3E">
        <w:rPr>
          <w:rtl/>
        </w:rPr>
        <w:t xml:space="preserve"> </w:t>
      </w:r>
      <w:r w:rsidRPr="00706D3E">
        <w:rPr>
          <w:rtl/>
        </w:rPr>
        <w:t>للجنة</w:t>
      </w:r>
      <w:r w:rsidR="001914D3" w:rsidRPr="00706D3E">
        <w:rPr>
          <w:rtl/>
        </w:rPr>
        <w:t xml:space="preserve"> </w:t>
      </w:r>
      <w:r w:rsidRPr="00706D3E">
        <w:rPr>
          <w:rtl/>
        </w:rPr>
        <w:t>أن</w:t>
      </w:r>
      <w:r w:rsidR="001914D3" w:rsidRPr="00706D3E">
        <w:rPr>
          <w:rtl/>
        </w:rPr>
        <w:t xml:space="preserve"> </w:t>
      </w:r>
      <w:r w:rsidRPr="00706D3E">
        <w:rPr>
          <w:rtl/>
        </w:rPr>
        <w:t>تأخذ</w:t>
      </w:r>
      <w:r w:rsidR="001914D3" w:rsidRPr="00706D3E">
        <w:rPr>
          <w:rtl/>
        </w:rPr>
        <w:t xml:space="preserve"> </w:t>
      </w:r>
      <w:r w:rsidRPr="00706D3E">
        <w:rPr>
          <w:rtl/>
        </w:rPr>
        <w:t>نقطة</w:t>
      </w:r>
      <w:r w:rsidR="001914D3" w:rsidRPr="00706D3E">
        <w:rPr>
          <w:rtl/>
        </w:rPr>
        <w:t xml:space="preserve"> </w:t>
      </w:r>
      <w:r w:rsidRPr="00706D3E">
        <w:rPr>
          <w:rtl/>
        </w:rPr>
        <w:t>البداية</w:t>
      </w:r>
      <w:r w:rsidR="001914D3" w:rsidRPr="00706D3E">
        <w:rPr>
          <w:rtl/>
        </w:rPr>
        <w:t xml:space="preserve"> </w:t>
      </w:r>
      <w:r w:rsidRPr="00706D3E">
        <w:rPr>
          <w:rtl/>
        </w:rPr>
        <w:t>هذه</w:t>
      </w:r>
      <w:r w:rsidR="001914D3" w:rsidRPr="00706D3E">
        <w:rPr>
          <w:rtl/>
        </w:rPr>
        <w:t xml:space="preserve"> </w:t>
      </w:r>
      <w:r w:rsidRPr="00706D3E">
        <w:rPr>
          <w:rtl/>
        </w:rPr>
        <w:t>في</w:t>
      </w:r>
      <w:r w:rsidR="001914D3" w:rsidRPr="00706D3E">
        <w:rPr>
          <w:rtl/>
        </w:rPr>
        <w:t xml:space="preserve"> </w:t>
      </w:r>
      <w:r w:rsidRPr="00706D3E">
        <w:rPr>
          <w:rtl/>
        </w:rPr>
        <w:t>الاعتبار</w:t>
      </w:r>
      <w:r w:rsidR="001914D3" w:rsidRPr="00706D3E">
        <w:rPr>
          <w:rtl/>
        </w:rPr>
        <w:t xml:space="preserve"> </w:t>
      </w:r>
      <w:r w:rsidRPr="00706D3E">
        <w:rPr>
          <w:rtl/>
        </w:rPr>
        <w:t>عند</w:t>
      </w:r>
      <w:r w:rsidR="001914D3" w:rsidRPr="00706D3E">
        <w:rPr>
          <w:rtl/>
        </w:rPr>
        <w:t xml:space="preserve"> </w:t>
      </w:r>
      <w:r w:rsidRPr="00706D3E">
        <w:rPr>
          <w:rtl/>
        </w:rPr>
        <w:t>تطبيق</w:t>
      </w:r>
      <w:r w:rsidR="001914D3" w:rsidRPr="00706D3E">
        <w:rPr>
          <w:rtl/>
        </w:rPr>
        <w:t xml:space="preserve"> </w:t>
      </w:r>
      <w:r w:rsidRPr="00706D3E">
        <w:rPr>
          <w:rtl/>
        </w:rPr>
        <w:t>الاستثناء</w:t>
      </w:r>
      <w:r w:rsidR="001914D3" w:rsidRPr="00706D3E">
        <w:rPr>
          <w:rtl/>
        </w:rPr>
        <w:t xml:space="preserve"> </w:t>
      </w:r>
      <w:r w:rsidRPr="00706D3E">
        <w:rPr>
          <w:rtl/>
        </w:rPr>
        <w:t>من</w:t>
      </w:r>
      <w:r w:rsidR="001914D3" w:rsidRPr="00706D3E">
        <w:rPr>
          <w:rtl/>
        </w:rPr>
        <w:t xml:space="preserve"> </w:t>
      </w:r>
      <w:r w:rsidRPr="00706D3E">
        <w:rPr>
          <w:rtl/>
        </w:rPr>
        <w:t>قاعدة</w:t>
      </w:r>
      <w:r w:rsidR="001914D3" w:rsidRPr="00706D3E">
        <w:rPr>
          <w:rtl/>
        </w:rPr>
        <w:t xml:space="preserve"> </w:t>
      </w:r>
      <w:r w:rsidRPr="00706D3E">
        <w:rPr>
          <w:rtl/>
        </w:rPr>
        <w:t>ال</w:t>
      </w:r>
      <w:r w:rsidR="008A4D4F" w:rsidRPr="00706D3E">
        <w:rPr>
          <w:rFonts w:hint="cs"/>
          <w:rtl/>
        </w:rPr>
        <w:t>‍</w:t>
      </w:r>
      <w:r w:rsidR="001914D3" w:rsidRPr="00706D3E">
        <w:rPr>
          <w:rFonts w:hint="cs"/>
          <w:rtl/>
        </w:rPr>
        <w:t xml:space="preserve"> </w:t>
      </w:r>
      <w:r w:rsidRPr="001A55AA">
        <w:rPr>
          <w:rtl/>
        </w:rPr>
        <w:t>48</w:t>
      </w:r>
      <w:r w:rsidR="001914D3" w:rsidRPr="00706D3E">
        <w:rPr>
          <w:rtl/>
        </w:rPr>
        <w:t xml:space="preserve"> </w:t>
      </w:r>
      <w:r w:rsidRPr="00706D3E">
        <w:rPr>
          <w:rtl/>
        </w:rPr>
        <w:t>ساعة</w:t>
      </w:r>
      <w:r w:rsidR="001914D3" w:rsidRPr="00706D3E">
        <w:rPr>
          <w:rtl/>
        </w:rPr>
        <w:t xml:space="preserve"> </w:t>
      </w:r>
      <w:r w:rsidRPr="00706D3E">
        <w:rPr>
          <w:rtl/>
        </w:rPr>
        <w:t>على</w:t>
      </w:r>
      <w:r w:rsidR="001914D3" w:rsidRPr="00706D3E">
        <w:rPr>
          <w:rtl/>
        </w:rPr>
        <w:t xml:space="preserve"> </w:t>
      </w:r>
      <w:r w:rsidRPr="00706D3E">
        <w:rPr>
          <w:rtl/>
        </w:rPr>
        <w:t>وقائع</w:t>
      </w:r>
      <w:r w:rsidR="001914D3" w:rsidRPr="00706D3E">
        <w:rPr>
          <w:rtl/>
        </w:rPr>
        <w:t xml:space="preserve"> </w:t>
      </w:r>
      <w:r w:rsidRPr="00706D3E">
        <w:rPr>
          <w:rtl/>
        </w:rPr>
        <w:t>هذه</w:t>
      </w:r>
      <w:r w:rsidR="001914D3" w:rsidRPr="00706D3E">
        <w:rPr>
          <w:rtl/>
        </w:rPr>
        <w:t xml:space="preserve"> </w:t>
      </w:r>
      <w:r w:rsidRPr="00706D3E">
        <w:rPr>
          <w:rtl/>
        </w:rPr>
        <w:t>القضية.</w:t>
      </w:r>
      <w:r w:rsidR="001914D3" w:rsidRPr="00706D3E">
        <w:rPr>
          <w:rtl/>
        </w:rPr>
        <w:t xml:space="preserve"> </w:t>
      </w:r>
    </w:p>
    <w:p w14:paraId="52124B91" w14:textId="44215952" w:rsidR="00CE2481" w:rsidRPr="001914D3" w:rsidRDefault="00CE2481" w:rsidP="00CE2481">
      <w:pPr>
        <w:pStyle w:val="SingleTxtGA"/>
      </w:pPr>
      <w:r w:rsidRPr="001A55AA">
        <w:rPr>
          <w:rtl/>
        </w:rPr>
        <w:t>6</w:t>
      </w:r>
      <w:r w:rsidRPr="001914D3">
        <w:rPr>
          <w:rtl/>
        </w:rPr>
        <w:t>-</w:t>
      </w:r>
      <w:r w:rsidRPr="001A55AA">
        <w:rPr>
          <w:rtl/>
        </w:rPr>
        <w:t>4</w:t>
      </w:r>
      <w:r w:rsidRPr="001914D3">
        <w:rPr>
          <w:rtl/>
        </w:rPr>
        <w:tab/>
        <w:t>ولا</w:t>
      </w:r>
      <w:r w:rsidR="001914D3" w:rsidRPr="001914D3">
        <w:rPr>
          <w:rtl/>
        </w:rPr>
        <w:t xml:space="preserve"> </w:t>
      </w:r>
      <w:r w:rsidRPr="001914D3">
        <w:rPr>
          <w:rtl/>
        </w:rPr>
        <w:t>توافق</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على</w:t>
      </w:r>
      <w:r w:rsidR="001914D3" w:rsidRPr="001914D3">
        <w:rPr>
          <w:rtl/>
        </w:rPr>
        <w:t xml:space="preserve"> </w:t>
      </w:r>
      <w:r w:rsidRPr="001914D3">
        <w:rPr>
          <w:rtl/>
        </w:rPr>
        <w:t>تعليق</w:t>
      </w:r>
      <w:r w:rsidR="001914D3" w:rsidRPr="001914D3">
        <w:rPr>
          <w:rtl/>
        </w:rPr>
        <w:t xml:space="preserve"> </w:t>
      </w:r>
      <w:r w:rsidRPr="001914D3">
        <w:rPr>
          <w:rtl/>
        </w:rPr>
        <w:t>المحامي</w:t>
      </w:r>
      <w:r w:rsidR="001914D3" w:rsidRPr="001914D3">
        <w:rPr>
          <w:rtl/>
        </w:rPr>
        <w:t xml:space="preserve"> </w:t>
      </w:r>
      <w:r w:rsidRPr="001914D3">
        <w:rPr>
          <w:rtl/>
        </w:rPr>
        <w:t>بأن</w:t>
      </w:r>
      <w:r w:rsidR="001914D3" w:rsidRPr="001914D3">
        <w:rPr>
          <w:rtl/>
        </w:rPr>
        <w:t xml:space="preserve"> </w:t>
      </w:r>
      <w:r w:rsidRPr="001914D3">
        <w:rPr>
          <w:rtl/>
        </w:rPr>
        <w:t>الصياغة</w:t>
      </w:r>
      <w:r w:rsidR="001914D3" w:rsidRPr="001914D3">
        <w:rPr>
          <w:rtl/>
        </w:rPr>
        <w:t xml:space="preserve"> </w:t>
      </w:r>
      <w:r w:rsidRPr="001914D3">
        <w:rPr>
          <w:rtl/>
        </w:rPr>
        <w:t>الدقيقة</w:t>
      </w:r>
      <w:r w:rsidR="001914D3" w:rsidRPr="001914D3">
        <w:rPr>
          <w:rtl/>
        </w:rPr>
        <w:t xml:space="preserve"> </w:t>
      </w:r>
      <w:r w:rsidRPr="001914D3">
        <w:rPr>
          <w:rtl/>
        </w:rPr>
        <w:t>للتعليق</w:t>
      </w:r>
      <w:r w:rsidR="001914D3" w:rsidRPr="001914D3">
        <w:rPr>
          <w:rtl/>
        </w:rPr>
        <w:t xml:space="preserve"> </w:t>
      </w:r>
      <w:r w:rsidRPr="001914D3">
        <w:rPr>
          <w:rtl/>
        </w:rPr>
        <w:t>العام</w:t>
      </w:r>
      <w:r w:rsidR="001914D3" w:rsidRPr="001914D3">
        <w:rPr>
          <w:rtl/>
        </w:rPr>
        <w:t xml:space="preserve"> </w:t>
      </w:r>
      <w:r w:rsidRPr="001914D3">
        <w:rPr>
          <w:rtl/>
        </w:rPr>
        <w:t>رقم</w:t>
      </w:r>
      <w:r w:rsidR="001914D3" w:rsidRPr="001914D3">
        <w:rPr>
          <w:rtl/>
        </w:rPr>
        <w:t xml:space="preserve"> </w:t>
      </w:r>
      <w:r w:rsidRPr="001A55AA">
        <w:rPr>
          <w:rtl/>
        </w:rPr>
        <w:t>35</w:t>
      </w:r>
      <w:r w:rsidRPr="001914D3">
        <w:rPr>
          <w:rtl/>
        </w:rPr>
        <w:t>(</w:t>
      </w:r>
      <w:r w:rsidRPr="001A55AA">
        <w:rPr>
          <w:rtl/>
        </w:rPr>
        <w:t>201</w:t>
      </w:r>
      <w:r w:rsidR="00ED28FC" w:rsidRPr="001A55AA">
        <w:rPr>
          <w:rtl/>
        </w:rPr>
        <w:t>4</w:t>
      </w:r>
      <w:r w:rsidR="00ED28FC" w:rsidRPr="001914D3">
        <w:rPr>
          <w:rtl/>
        </w:rPr>
        <w:t>)</w:t>
      </w:r>
      <w:r w:rsidR="001914D3" w:rsidRPr="001914D3">
        <w:rPr>
          <w:rtl/>
        </w:rPr>
        <w:t xml:space="preserve"> </w:t>
      </w:r>
      <w:r w:rsidRPr="001914D3">
        <w:rPr>
          <w:rtl/>
        </w:rPr>
        <w:t>تنبع</w:t>
      </w:r>
      <w:r w:rsidR="001914D3" w:rsidRPr="001914D3">
        <w:rPr>
          <w:rtl/>
        </w:rPr>
        <w:t xml:space="preserve"> </w:t>
      </w:r>
      <w:r w:rsidRPr="001914D3">
        <w:rPr>
          <w:rtl/>
        </w:rPr>
        <w:t>من</w:t>
      </w:r>
      <w:r w:rsidR="001914D3" w:rsidRPr="001914D3">
        <w:rPr>
          <w:rtl/>
        </w:rPr>
        <w:t xml:space="preserve"> </w:t>
      </w:r>
      <w:r w:rsidRPr="001914D3">
        <w:rPr>
          <w:rtl/>
        </w:rPr>
        <w:t>رأي</w:t>
      </w:r>
      <w:r w:rsidR="001914D3" w:rsidRPr="001914D3">
        <w:rPr>
          <w:rtl/>
        </w:rPr>
        <w:t xml:space="preserve"> </w:t>
      </w:r>
      <w:r w:rsidRPr="001914D3">
        <w:rPr>
          <w:rtl/>
        </w:rPr>
        <w:t>اللجنة</w:t>
      </w:r>
      <w:r w:rsidR="001914D3" w:rsidRPr="001914D3">
        <w:rPr>
          <w:rtl/>
        </w:rPr>
        <w:t xml:space="preserve"> </w:t>
      </w:r>
      <w:r w:rsidRPr="001914D3">
        <w:rPr>
          <w:rtl/>
        </w:rPr>
        <w:t>الذي</w:t>
      </w:r>
      <w:r w:rsidR="001914D3" w:rsidRPr="001914D3">
        <w:rPr>
          <w:rtl/>
        </w:rPr>
        <w:t xml:space="preserve"> </w:t>
      </w:r>
      <w:r w:rsidRPr="001914D3">
        <w:rPr>
          <w:rtl/>
        </w:rPr>
        <w:t>حدد</w:t>
      </w:r>
      <w:r w:rsidR="001914D3" w:rsidRPr="001914D3">
        <w:rPr>
          <w:rtl/>
        </w:rPr>
        <w:t xml:space="preserve"> </w:t>
      </w:r>
      <w:r w:rsidRPr="001914D3">
        <w:rPr>
          <w:rtl/>
        </w:rPr>
        <w:t>قبل</w:t>
      </w:r>
      <w:r w:rsidR="001914D3" w:rsidRPr="001914D3">
        <w:rPr>
          <w:rtl/>
        </w:rPr>
        <w:t xml:space="preserve"> </w:t>
      </w:r>
      <w:r w:rsidRPr="001914D3">
        <w:rPr>
          <w:rtl/>
        </w:rPr>
        <w:t>وقائع</w:t>
      </w:r>
      <w:r w:rsidR="001914D3" w:rsidRPr="001914D3">
        <w:rPr>
          <w:rtl/>
        </w:rPr>
        <w:t xml:space="preserve"> </w:t>
      </w:r>
      <w:r w:rsidRPr="001914D3">
        <w:rPr>
          <w:rtl/>
        </w:rPr>
        <w:t>الشكوى</w:t>
      </w:r>
      <w:r w:rsidR="001914D3" w:rsidRPr="001914D3">
        <w:rPr>
          <w:rtl/>
        </w:rPr>
        <w:t xml:space="preserve"> </w:t>
      </w:r>
      <w:r w:rsidRPr="001914D3">
        <w:rPr>
          <w:rtl/>
        </w:rPr>
        <w:t>أو</w:t>
      </w:r>
      <w:r w:rsidR="001914D3" w:rsidRPr="001914D3">
        <w:rPr>
          <w:rtl/>
        </w:rPr>
        <w:t xml:space="preserve"> </w:t>
      </w:r>
      <w:r w:rsidRPr="001914D3">
        <w:rPr>
          <w:rtl/>
        </w:rPr>
        <w:t>قرارات</w:t>
      </w:r>
      <w:r w:rsidR="001914D3" w:rsidRPr="001914D3">
        <w:rPr>
          <w:rtl/>
        </w:rPr>
        <w:t xml:space="preserve"> </w:t>
      </w:r>
      <w:r w:rsidRPr="001914D3">
        <w:rPr>
          <w:rtl/>
        </w:rPr>
        <w:t>المحكمة</w:t>
      </w:r>
      <w:r w:rsidR="001914D3" w:rsidRPr="001914D3">
        <w:rPr>
          <w:rtl/>
        </w:rPr>
        <w:t xml:space="preserve"> </w:t>
      </w:r>
      <w:r w:rsidRPr="001914D3">
        <w:rPr>
          <w:rtl/>
        </w:rPr>
        <w:t>بشأنها</w:t>
      </w:r>
      <w:r w:rsidR="001914D3" w:rsidRPr="001914D3">
        <w:rPr>
          <w:rtl/>
        </w:rPr>
        <w:t xml:space="preserve"> </w:t>
      </w:r>
      <w:r w:rsidRPr="001914D3">
        <w:rPr>
          <w:rtl/>
        </w:rPr>
        <w:t>بوقت</w:t>
      </w:r>
      <w:r w:rsidR="001914D3" w:rsidRPr="001914D3">
        <w:rPr>
          <w:rtl/>
        </w:rPr>
        <w:t xml:space="preserve"> </w:t>
      </w:r>
      <w:r w:rsidRPr="001914D3">
        <w:rPr>
          <w:rtl/>
        </w:rPr>
        <w:t>طويل.</w:t>
      </w:r>
      <w:r w:rsidR="001914D3" w:rsidRPr="001914D3">
        <w:rPr>
          <w:rtl/>
        </w:rPr>
        <w:t xml:space="preserve"> </w:t>
      </w:r>
      <w:r w:rsidRPr="001914D3">
        <w:rPr>
          <w:rtl/>
        </w:rPr>
        <w:t>والصياغة</w:t>
      </w:r>
      <w:r w:rsidR="001914D3" w:rsidRPr="001914D3">
        <w:rPr>
          <w:rtl/>
        </w:rPr>
        <w:t xml:space="preserve"> </w:t>
      </w:r>
      <w:r w:rsidRPr="001914D3">
        <w:rPr>
          <w:rtl/>
        </w:rPr>
        <w:t>المستخدمة</w:t>
      </w:r>
      <w:r w:rsidR="001914D3" w:rsidRPr="001914D3">
        <w:rPr>
          <w:rtl/>
        </w:rPr>
        <w:t xml:space="preserve"> </w:t>
      </w:r>
      <w:r w:rsidRPr="001914D3">
        <w:rPr>
          <w:rtl/>
        </w:rPr>
        <w:t>في</w:t>
      </w:r>
      <w:r w:rsidR="001914D3" w:rsidRPr="001914D3">
        <w:rPr>
          <w:rtl/>
        </w:rPr>
        <w:t xml:space="preserve"> </w:t>
      </w:r>
      <w:r w:rsidRPr="001914D3">
        <w:rPr>
          <w:rtl/>
        </w:rPr>
        <w:t>قضية</w:t>
      </w:r>
      <w:r w:rsidR="001914D3" w:rsidRPr="001914D3">
        <w:rPr>
          <w:rtl/>
        </w:rPr>
        <w:t xml:space="preserve"> </w:t>
      </w:r>
      <w:r w:rsidRPr="001A55AA">
        <w:rPr>
          <w:i/>
          <w:iCs/>
          <w:rtl/>
        </w:rPr>
        <w:t>كوفش</w:t>
      </w:r>
      <w:r w:rsidR="001914D3" w:rsidRPr="001A55AA">
        <w:rPr>
          <w:i/>
          <w:iCs/>
          <w:rtl/>
        </w:rPr>
        <w:t xml:space="preserve"> </w:t>
      </w:r>
      <w:r w:rsidRPr="001A55AA">
        <w:rPr>
          <w:i/>
          <w:iCs/>
          <w:rtl/>
        </w:rPr>
        <w:t>ضد</w:t>
      </w:r>
      <w:r w:rsidR="001914D3" w:rsidRPr="001A55AA">
        <w:rPr>
          <w:i/>
          <w:iCs/>
          <w:rtl/>
        </w:rPr>
        <w:t xml:space="preserve"> </w:t>
      </w:r>
      <w:r w:rsidRPr="001A55AA">
        <w:rPr>
          <w:i/>
          <w:iCs/>
          <w:rtl/>
        </w:rPr>
        <w:t>بيلاروس</w:t>
      </w:r>
      <w:r w:rsidRPr="001914D3">
        <w:rPr>
          <w:rtl/>
        </w:rPr>
        <w:t>،</w:t>
      </w:r>
      <w:r w:rsidR="001914D3" w:rsidRPr="001914D3">
        <w:rPr>
          <w:rtl/>
        </w:rPr>
        <w:t xml:space="preserve"> </w:t>
      </w:r>
      <w:r w:rsidRPr="001914D3">
        <w:rPr>
          <w:rtl/>
        </w:rPr>
        <w:t>هي</w:t>
      </w:r>
      <w:r w:rsidR="001914D3" w:rsidRPr="001914D3">
        <w:rPr>
          <w:rtl/>
        </w:rPr>
        <w:t xml:space="preserve"> </w:t>
      </w:r>
      <w:r w:rsidRPr="001914D3">
        <w:rPr>
          <w:rtl/>
        </w:rPr>
        <w:t>"أي</w:t>
      </w:r>
      <w:r w:rsidR="001914D3" w:rsidRPr="001914D3">
        <w:rPr>
          <w:rtl/>
        </w:rPr>
        <w:t xml:space="preserve"> </w:t>
      </w:r>
      <w:r w:rsidRPr="001914D3">
        <w:rPr>
          <w:rtl/>
        </w:rPr>
        <w:t>فترة</w:t>
      </w:r>
      <w:r w:rsidR="001914D3" w:rsidRPr="001914D3">
        <w:rPr>
          <w:rtl/>
        </w:rPr>
        <w:t xml:space="preserve"> </w:t>
      </w:r>
      <w:r w:rsidRPr="001914D3">
        <w:rPr>
          <w:rtl/>
        </w:rPr>
        <w:t>تأخير</w:t>
      </w:r>
      <w:r w:rsidR="001914D3" w:rsidRPr="001914D3">
        <w:rPr>
          <w:rtl/>
        </w:rPr>
        <w:t xml:space="preserve"> </w:t>
      </w:r>
      <w:r w:rsidRPr="001914D3">
        <w:rPr>
          <w:rtl/>
        </w:rPr>
        <w:t>أطول</w:t>
      </w:r>
      <w:r w:rsidR="001914D3" w:rsidRPr="001914D3">
        <w:rPr>
          <w:rtl/>
        </w:rPr>
        <w:t xml:space="preserve"> </w:t>
      </w:r>
      <w:r w:rsidRPr="001914D3">
        <w:rPr>
          <w:rtl/>
        </w:rPr>
        <w:t>تتطلب</w:t>
      </w:r>
      <w:r w:rsidR="001914D3" w:rsidRPr="001914D3">
        <w:rPr>
          <w:rtl/>
        </w:rPr>
        <w:t xml:space="preserve"> </w:t>
      </w:r>
      <w:r w:rsidRPr="001914D3">
        <w:rPr>
          <w:rtl/>
        </w:rPr>
        <w:t>تبريرا</w:t>
      </w:r>
      <w:r w:rsidR="00CE5BEF" w:rsidRPr="001914D3">
        <w:rPr>
          <w:rFonts w:hint="cs"/>
          <w:rtl/>
        </w:rPr>
        <w:t>ً</w:t>
      </w:r>
      <w:r w:rsidR="001914D3" w:rsidRPr="001914D3">
        <w:rPr>
          <w:rtl/>
        </w:rPr>
        <w:t xml:space="preserve"> </w:t>
      </w:r>
      <w:r w:rsidRPr="001914D3">
        <w:rPr>
          <w:rtl/>
        </w:rPr>
        <w:t>خاصا</w:t>
      </w:r>
      <w:r w:rsidR="00CE5BEF" w:rsidRPr="001914D3">
        <w:rPr>
          <w:rFonts w:hint="cs"/>
          <w:rtl/>
        </w:rPr>
        <w:t>ً</w:t>
      </w:r>
      <w:r w:rsidRPr="001914D3">
        <w:rPr>
          <w:rtl/>
        </w:rPr>
        <w:t>"</w:t>
      </w:r>
      <w:r w:rsidR="00ED28FC" w:rsidRPr="001914D3">
        <w:rPr>
          <w:vertAlign w:val="superscript"/>
          <w:rtl/>
        </w:rPr>
        <w:t>(</w:t>
      </w:r>
      <w:r w:rsidR="00ED28FC" w:rsidRPr="001A55AA">
        <w:rPr>
          <w:vertAlign w:val="superscript"/>
          <w:lang w:val="en-US"/>
        </w:rPr>
        <w:footnoteReference w:id="24"/>
      </w:r>
      <w:r w:rsidR="00B63B93" w:rsidRPr="001914D3">
        <w:rPr>
          <w:vertAlign w:val="superscript"/>
          <w:rtl/>
        </w:rPr>
        <w:t>)</w:t>
      </w:r>
      <w:r w:rsidR="001914D3" w:rsidRPr="001914D3">
        <w:rPr>
          <w:rFonts w:hint="cs"/>
          <w:rtl/>
        </w:rPr>
        <w:t xml:space="preserve"> </w:t>
      </w:r>
      <w:r w:rsidRPr="001914D3">
        <w:rPr>
          <w:rtl/>
        </w:rPr>
        <w:t>وليس</w:t>
      </w:r>
      <w:r w:rsidR="001914D3" w:rsidRPr="001914D3">
        <w:rPr>
          <w:rtl/>
        </w:rPr>
        <w:t xml:space="preserve"> </w:t>
      </w:r>
      <w:r w:rsidRPr="001914D3">
        <w:rPr>
          <w:rtl/>
        </w:rPr>
        <w:t>ثمة</w:t>
      </w:r>
      <w:r w:rsidR="001914D3" w:rsidRPr="001914D3">
        <w:rPr>
          <w:rtl/>
        </w:rPr>
        <w:t xml:space="preserve"> </w:t>
      </w:r>
      <w:r w:rsidRPr="001914D3">
        <w:rPr>
          <w:rtl/>
        </w:rPr>
        <w:t>إشارة</w:t>
      </w:r>
      <w:r w:rsidR="001914D3" w:rsidRPr="001914D3">
        <w:rPr>
          <w:rtl/>
        </w:rPr>
        <w:t xml:space="preserve"> </w:t>
      </w:r>
      <w:r w:rsidRPr="001914D3">
        <w:rPr>
          <w:rtl/>
        </w:rPr>
        <w:t>إلى</w:t>
      </w:r>
      <w:r w:rsidR="001914D3" w:rsidRPr="001914D3">
        <w:rPr>
          <w:rtl/>
        </w:rPr>
        <w:t xml:space="preserve"> </w:t>
      </w:r>
      <w:r w:rsidRPr="001914D3">
        <w:rPr>
          <w:rtl/>
        </w:rPr>
        <w:t>أن</w:t>
      </w:r>
      <w:r w:rsidR="001914D3" w:rsidRPr="001914D3">
        <w:rPr>
          <w:rtl/>
        </w:rPr>
        <w:t xml:space="preserve"> </w:t>
      </w:r>
      <w:r w:rsidRPr="001914D3">
        <w:rPr>
          <w:rtl/>
        </w:rPr>
        <w:t>هذا</w:t>
      </w:r>
      <w:r w:rsidR="001914D3" w:rsidRPr="001914D3">
        <w:rPr>
          <w:rtl/>
        </w:rPr>
        <w:t xml:space="preserve"> </w:t>
      </w:r>
      <w:r w:rsidRPr="001914D3">
        <w:rPr>
          <w:rtl/>
        </w:rPr>
        <w:t>التأخير</w:t>
      </w:r>
      <w:r w:rsidR="001914D3" w:rsidRPr="001914D3">
        <w:rPr>
          <w:rtl/>
        </w:rPr>
        <w:t xml:space="preserve"> </w:t>
      </w:r>
      <w:r w:rsidRPr="001914D3">
        <w:rPr>
          <w:rtl/>
        </w:rPr>
        <w:t>يجب</w:t>
      </w:r>
      <w:r w:rsidR="001914D3" w:rsidRPr="001914D3">
        <w:rPr>
          <w:rtl/>
        </w:rPr>
        <w:t xml:space="preserve"> </w:t>
      </w:r>
      <w:r w:rsidRPr="001914D3">
        <w:rPr>
          <w:rtl/>
        </w:rPr>
        <w:t>أن</w:t>
      </w:r>
      <w:r w:rsidR="001914D3" w:rsidRPr="001914D3">
        <w:rPr>
          <w:rtl/>
        </w:rPr>
        <w:t xml:space="preserve"> </w:t>
      </w:r>
      <w:r w:rsidRPr="001914D3">
        <w:rPr>
          <w:rtl/>
        </w:rPr>
        <w:t>يظل</w:t>
      </w:r>
      <w:r w:rsidR="001914D3" w:rsidRPr="001914D3">
        <w:rPr>
          <w:rtl/>
        </w:rPr>
        <w:t xml:space="preserve"> </w:t>
      </w:r>
      <w:r w:rsidRPr="001914D3">
        <w:rPr>
          <w:rtl/>
        </w:rPr>
        <w:t>"حالة</w:t>
      </w:r>
      <w:r w:rsidR="001914D3" w:rsidRPr="001914D3">
        <w:rPr>
          <w:rtl/>
        </w:rPr>
        <w:t xml:space="preserve"> </w:t>
      </w:r>
      <w:r w:rsidRPr="001914D3">
        <w:rPr>
          <w:rtl/>
        </w:rPr>
        <w:t>استثنائية</w:t>
      </w:r>
      <w:r w:rsidR="001914D3" w:rsidRPr="001914D3">
        <w:rPr>
          <w:rtl/>
        </w:rPr>
        <w:t xml:space="preserve"> </w:t>
      </w:r>
      <w:r w:rsidRPr="001914D3">
        <w:rPr>
          <w:rtl/>
        </w:rPr>
        <w:t>قصوى"،</w:t>
      </w:r>
      <w:r w:rsidR="001914D3" w:rsidRPr="001914D3">
        <w:rPr>
          <w:rtl/>
        </w:rPr>
        <w:t xml:space="preserve"> </w:t>
      </w:r>
      <w:r w:rsidRPr="001914D3">
        <w:rPr>
          <w:rtl/>
        </w:rPr>
        <w:t>وهي</w:t>
      </w:r>
      <w:r w:rsidR="001914D3" w:rsidRPr="001914D3">
        <w:rPr>
          <w:rtl/>
        </w:rPr>
        <w:t xml:space="preserve"> </w:t>
      </w:r>
      <w:r w:rsidRPr="001914D3">
        <w:rPr>
          <w:rtl/>
        </w:rPr>
        <w:t>العبارة</w:t>
      </w:r>
      <w:r w:rsidR="001914D3" w:rsidRPr="001914D3">
        <w:rPr>
          <w:rtl/>
        </w:rPr>
        <w:t xml:space="preserve"> </w:t>
      </w:r>
      <w:r w:rsidRPr="001914D3">
        <w:rPr>
          <w:rtl/>
        </w:rPr>
        <w:t>المستخدمة</w:t>
      </w:r>
      <w:r w:rsidR="001914D3" w:rsidRPr="001914D3">
        <w:rPr>
          <w:rtl/>
        </w:rPr>
        <w:t xml:space="preserve"> </w:t>
      </w:r>
      <w:r w:rsidRPr="001914D3">
        <w:rPr>
          <w:rtl/>
        </w:rPr>
        <w:t>في</w:t>
      </w:r>
      <w:r w:rsidR="001914D3" w:rsidRPr="001914D3">
        <w:rPr>
          <w:rtl/>
        </w:rPr>
        <w:t xml:space="preserve"> </w:t>
      </w:r>
      <w:r w:rsidRPr="001914D3">
        <w:rPr>
          <w:rtl/>
        </w:rPr>
        <w:t>التعليق</w:t>
      </w:r>
      <w:r w:rsidR="001914D3" w:rsidRPr="001914D3">
        <w:rPr>
          <w:rtl/>
        </w:rPr>
        <w:t xml:space="preserve"> </w:t>
      </w:r>
      <w:r w:rsidRPr="001914D3">
        <w:rPr>
          <w:rtl/>
        </w:rPr>
        <w:t>العام</w:t>
      </w:r>
      <w:r w:rsidR="001914D3" w:rsidRPr="001914D3">
        <w:rPr>
          <w:rtl/>
        </w:rPr>
        <w:t xml:space="preserve"> </w:t>
      </w:r>
      <w:r w:rsidRPr="001914D3">
        <w:rPr>
          <w:rtl/>
        </w:rPr>
        <w:t>رقم</w:t>
      </w:r>
      <w:r w:rsidR="001914D3" w:rsidRPr="001914D3">
        <w:rPr>
          <w:rFonts w:hint="cs"/>
          <w:rtl/>
        </w:rPr>
        <w:t xml:space="preserve"> </w:t>
      </w:r>
      <w:r w:rsidRPr="001A55AA">
        <w:rPr>
          <w:rtl/>
        </w:rPr>
        <w:t>35</w:t>
      </w:r>
      <w:r w:rsidRPr="001914D3">
        <w:rPr>
          <w:rtl/>
        </w:rPr>
        <w:t>(</w:t>
      </w:r>
      <w:r w:rsidRPr="001A55AA">
        <w:rPr>
          <w:rtl/>
        </w:rPr>
        <w:t>201</w:t>
      </w:r>
      <w:r w:rsidR="00ED28FC" w:rsidRPr="001A55AA">
        <w:rPr>
          <w:rtl/>
        </w:rPr>
        <w:t>4</w:t>
      </w:r>
      <w:r w:rsidR="00ED28FC" w:rsidRPr="001914D3">
        <w:rPr>
          <w:rtl/>
        </w:rPr>
        <w:t>).</w:t>
      </w:r>
      <w:r w:rsidR="001914D3" w:rsidRPr="001914D3">
        <w:rPr>
          <w:rtl/>
        </w:rPr>
        <w:t xml:space="preserve"> </w:t>
      </w:r>
      <w:r w:rsidRPr="001914D3">
        <w:rPr>
          <w:rtl/>
        </w:rPr>
        <w:t>وعلى</w:t>
      </w:r>
      <w:r w:rsidR="001914D3" w:rsidRPr="001914D3">
        <w:rPr>
          <w:rtl/>
        </w:rPr>
        <w:t xml:space="preserve"> </w:t>
      </w:r>
      <w:r w:rsidRPr="001914D3">
        <w:rPr>
          <w:rtl/>
        </w:rPr>
        <w:t>أية</w:t>
      </w:r>
      <w:r w:rsidR="001914D3" w:rsidRPr="001914D3">
        <w:rPr>
          <w:rtl/>
        </w:rPr>
        <w:t xml:space="preserve"> </w:t>
      </w:r>
      <w:r w:rsidRPr="001914D3">
        <w:rPr>
          <w:rtl/>
        </w:rPr>
        <w:t>حال،</w:t>
      </w:r>
      <w:r w:rsidR="001914D3" w:rsidRPr="001914D3">
        <w:rPr>
          <w:rtl/>
        </w:rPr>
        <w:t xml:space="preserve"> </w:t>
      </w:r>
      <w:r w:rsidRPr="001914D3">
        <w:rPr>
          <w:rtl/>
        </w:rPr>
        <w:t>ترى</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أن</w:t>
      </w:r>
      <w:r w:rsidR="001914D3" w:rsidRPr="001914D3">
        <w:rPr>
          <w:rtl/>
        </w:rPr>
        <w:t xml:space="preserve"> </w:t>
      </w:r>
      <w:r w:rsidRPr="001914D3">
        <w:rPr>
          <w:rtl/>
        </w:rPr>
        <w:t>المعايير</w:t>
      </w:r>
      <w:r w:rsidR="001914D3" w:rsidRPr="001914D3">
        <w:rPr>
          <w:rtl/>
        </w:rPr>
        <w:t xml:space="preserve"> </w:t>
      </w:r>
      <w:r w:rsidRPr="001914D3">
        <w:rPr>
          <w:rtl/>
        </w:rPr>
        <w:t>الواردة</w:t>
      </w:r>
      <w:r w:rsidR="001914D3" w:rsidRPr="001914D3">
        <w:rPr>
          <w:rtl/>
        </w:rPr>
        <w:t xml:space="preserve"> </w:t>
      </w:r>
      <w:r w:rsidRPr="001914D3">
        <w:rPr>
          <w:rtl/>
        </w:rPr>
        <w:t>في</w:t>
      </w:r>
      <w:r w:rsidR="001914D3" w:rsidRPr="001914D3">
        <w:rPr>
          <w:rtl/>
        </w:rPr>
        <w:t xml:space="preserve"> </w:t>
      </w:r>
      <w:r w:rsidRPr="001914D3">
        <w:rPr>
          <w:rtl/>
        </w:rPr>
        <w:t>التعليق</w:t>
      </w:r>
      <w:r w:rsidR="001914D3" w:rsidRPr="001914D3">
        <w:rPr>
          <w:rtl/>
        </w:rPr>
        <w:t xml:space="preserve"> </w:t>
      </w:r>
      <w:r w:rsidRPr="001914D3">
        <w:rPr>
          <w:rtl/>
        </w:rPr>
        <w:t>العام</w:t>
      </w:r>
      <w:r w:rsidR="001914D3" w:rsidRPr="001914D3">
        <w:rPr>
          <w:rtl/>
        </w:rPr>
        <w:t xml:space="preserve"> </w:t>
      </w:r>
      <w:r w:rsidRPr="001914D3">
        <w:rPr>
          <w:rtl/>
        </w:rPr>
        <w:t>رقم</w:t>
      </w:r>
      <w:r w:rsidR="001914D3" w:rsidRPr="001914D3">
        <w:rPr>
          <w:rtl/>
        </w:rPr>
        <w:t xml:space="preserve"> </w:t>
      </w:r>
      <w:r w:rsidRPr="001A55AA">
        <w:rPr>
          <w:rtl/>
        </w:rPr>
        <w:t>35</w:t>
      </w:r>
      <w:r w:rsidRPr="001914D3">
        <w:rPr>
          <w:rtl/>
        </w:rPr>
        <w:t>(</w:t>
      </w:r>
      <w:r w:rsidRPr="001A55AA">
        <w:rPr>
          <w:rtl/>
        </w:rPr>
        <w:t>201</w:t>
      </w:r>
      <w:r w:rsidR="00ED28FC" w:rsidRPr="001A55AA">
        <w:rPr>
          <w:rtl/>
        </w:rPr>
        <w:t>4</w:t>
      </w:r>
      <w:r w:rsidR="00ED28FC" w:rsidRPr="001914D3">
        <w:rPr>
          <w:rtl/>
        </w:rPr>
        <w:t>)</w:t>
      </w:r>
      <w:r w:rsidR="001914D3" w:rsidRPr="001914D3">
        <w:rPr>
          <w:rtl/>
        </w:rPr>
        <w:t xml:space="preserve"> </w:t>
      </w:r>
      <w:r w:rsidRPr="001914D3">
        <w:rPr>
          <w:rtl/>
        </w:rPr>
        <w:t>لا</w:t>
      </w:r>
      <w:r w:rsidR="001914D3" w:rsidRPr="001914D3">
        <w:rPr>
          <w:rtl/>
        </w:rPr>
        <w:t xml:space="preserve"> </w:t>
      </w:r>
      <w:r w:rsidRPr="001914D3">
        <w:rPr>
          <w:rtl/>
        </w:rPr>
        <w:t>تستلزم</w:t>
      </w:r>
      <w:r w:rsidR="001914D3" w:rsidRPr="001914D3">
        <w:rPr>
          <w:rtl/>
        </w:rPr>
        <w:t xml:space="preserve"> </w:t>
      </w:r>
      <w:r w:rsidRPr="001914D3">
        <w:rPr>
          <w:rtl/>
        </w:rPr>
        <w:t>فرض</w:t>
      </w:r>
      <w:r w:rsidR="001914D3" w:rsidRPr="001914D3">
        <w:rPr>
          <w:rtl/>
        </w:rPr>
        <w:t xml:space="preserve"> </w:t>
      </w:r>
      <w:r w:rsidRPr="001914D3">
        <w:rPr>
          <w:rtl/>
        </w:rPr>
        <w:t>عتبة</w:t>
      </w:r>
      <w:r w:rsidR="001914D3" w:rsidRPr="001914D3">
        <w:rPr>
          <w:rtl/>
        </w:rPr>
        <w:t xml:space="preserve"> </w:t>
      </w:r>
      <w:r w:rsidRPr="001914D3">
        <w:rPr>
          <w:rtl/>
        </w:rPr>
        <w:t>على</w:t>
      </w:r>
      <w:r w:rsidR="001914D3" w:rsidRPr="001914D3">
        <w:rPr>
          <w:rtl/>
        </w:rPr>
        <w:t xml:space="preserve"> </w:t>
      </w:r>
      <w:r w:rsidRPr="001914D3">
        <w:rPr>
          <w:rtl/>
        </w:rPr>
        <w:t>الاستثناءات</w:t>
      </w:r>
      <w:r w:rsidR="001914D3" w:rsidRPr="001914D3">
        <w:rPr>
          <w:rtl/>
        </w:rPr>
        <w:t xml:space="preserve"> </w:t>
      </w:r>
      <w:r w:rsidRPr="001914D3">
        <w:rPr>
          <w:rtl/>
        </w:rPr>
        <w:t>من</w:t>
      </w:r>
      <w:r w:rsidR="001914D3" w:rsidRPr="001914D3">
        <w:rPr>
          <w:rtl/>
        </w:rPr>
        <w:t xml:space="preserve"> </w:t>
      </w:r>
      <w:r w:rsidRPr="001914D3">
        <w:rPr>
          <w:rtl/>
        </w:rPr>
        <w:t>قاعدة</w:t>
      </w:r>
      <w:r w:rsidR="001914D3" w:rsidRPr="001914D3">
        <w:rPr>
          <w:rtl/>
        </w:rPr>
        <w:t xml:space="preserve"> </w:t>
      </w:r>
      <w:r w:rsidRPr="001914D3">
        <w:rPr>
          <w:rtl/>
        </w:rPr>
        <w:t>ال</w:t>
      </w:r>
      <w:r w:rsidR="008A4D4F" w:rsidRPr="001914D3">
        <w:rPr>
          <w:rFonts w:hint="cs"/>
          <w:rtl/>
        </w:rPr>
        <w:t>‍</w:t>
      </w:r>
      <w:r w:rsidR="001914D3" w:rsidRPr="001914D3">
        <w:rPr>
          <w:rFonts w:hint="cs"/>
          <w:rtl/>
        </w:rPr>
        <w:t xml:space="preserve"> </w:t>
      </w:r>
      <w:r w:rsidRPr="001A55AA">
        <w:rPr>
          <w:rtl/>
        </w:rPr>
        <w:t>48</w:t>
      </w:r>
      <w:r w:rsidR="001914D3" w:rsidRPr="001914D3">
        <w:rPr>
          <w:rtl/>
        </w:rPr>
        <w:t xml:space="preserve"> </w:t>
      </w:r>
      <w:r w:rsidRPr="001914D3">
        <w:rPr>
          <w:rtl/>
        </w:rPr>
        <w:t>ساعة</w:t>
      </w:r>
      <w:r w:rsidR="001914D3" w:rsidRPr="001914D3">
        <w:rPr>
          <w:rtl/>
        </w:rPr>
        <w:t xml:space="preserve"> </w:t>
      </w:r>
      <w:r w:rsidRPr="001914D3">
        <w:rPr>
          <w:rtl/>
        </w:rPr>
        <w:t>تكون</w:t>
      </w:r>
      <w:r w:rsidR="001914D3" w:rsidRPr="001914D3">
        <w:rPr>
          <w:rtl/>
        </w:rPr>
        <w:t xml:space="preserve"> </w:t>
      </w:r>
      <w:r w:rsidRPr="001914D3">
        <w:rPr>
          <w:rtl/>
        </w:rPr>
        <w:t>أكثر</w:t>
      </w:r>
      <w:r w:rsidR="001914D3" w:rsidRPr="001914D3">
        <w:rPr>
          <w:rtl/>
        </w:rPr>
        <w:t xml:space="preserve"> </w:t>
      </w:r>
      <w:r w:rsidRPr="001914D3">
        <w:rPr>
          <w:rtl/>
        </w:rPr>
        <w:t>صرامة</w:t>
      </w:r>
      <w:r w:rsidR="001914D3" w:rsidRPr="001914D3">
        <w:rPr>
          <w:rtl/>
        </w:rPr>
        <w:t xml:space="preserve"> </w:t>
      </w:r>
      <w:r w:rsidRPr="001914D3">
        <w:rPr>
          <w:rtl/>
        </w:rPr>
        <w:t>من</w:t>
      </w:r>
      <w:r w:rsidR="001914D3" w:rsidRPr="001914D3">
        <w:rPr>
          <w:rtl/>
        </w:rPr>
        <w:t xml:space="preserve"> </w:t>
      </w:r>
      <w:r w:rsidRPr="001914D3">
        <w:rPr>
          <w:rtl/>
        </w:rPr>
        <w:t>العتبة</w:t>
      </w:r>
      <w:r w:rsidR="001914D3" w:rsidRPr="001914D3">
        <w:rPr>
          <w:rtl/>
        </w:rPr>
        <w:t xml:space="preserve"> </w:t>
      </w:r>
      <w:r w:rsidRPr="001914D3">
        <w:rPr>
          <w:rtl/>
        </w:rPr>
        <w:t>التي</w:t>
      </w:r>
      <w:r w:rsidR="001914D3" w:rsidRPr="001914D3">
        <w:rPr>
          <w:rtl/>
        </w:rPr>
        <w:t xml:space="preserve"> </w:t>
      </w:r>
      <w:r w:rsidRPr="001914D3">
        <w:rPr>
          <w:rtl/>
        </w:rPr>
        <w:t>حددتها</w:t>
      </w:r>
      <w:r w:rsidR="001914D3" w:rsidRPr="001914D3">
        <w:rPr>
          <w:rtl/>
        </w:rPr>
        <w:t xml:space="preserve"> </w:t>
      </w:r>
      <w:r w:rsidRPr="001914D3">
        <w:rPr>
          <w:rtl/>
        </w:rPr>
        <w:t>اللجنة</w:t>
      </w:r>
      <w:r w:rsidR="001914D3" w:rsidRPr="001914D3">
        <w:rPr>
          <w:rtl/>
        </w:rPr>
        <w:t xml:space="preserve"> </w:t>
      </w:r>
      <w:r w:rsidRPr="001914D3">
        <w:rPr>
          <w:rtl/>
        </w:rPr>
        <w:t>قبل</w:t>
      </w:r>
      <w:r w:rsidR="001914D3" w:rsidRPr="001914D3">
        <w:rPr>
          <w:rtl/>
        </w:rPr>
        <w:t xml:space="preserve"> </w:t>
      </w:r>
      <w:r w:rsidRPr="001914D3">
        <w:rPr>
          <w:rtl/>
        </w:rPr>
        <w:t>اعتماد</w:t>
      </w:r>
      <w:r w:rsidR="001914D3" w:rsidRPr="001914D3">
        <w:rPr>
          <w:rtl/>
        </w:rPr>
        <w:t xml:space="preserve"> </w:t>
      </w:r>
      <w:r w:rsidRPr="001914D3">
        <w:rPr>
          <w:rtl/>
        </w:rPr>
        <w:t>التعليق</w:t>
      </w:r>
      <w:r w:rsidR="001914D3" w:rsidRPr="001914D3">
        <w:rPr>
          <w:rtl/>
        </w:rPr>
        <w:t xml:space="preserve"> </w:t>
      </w:r>
      <w:r w:rsidRPr="001914D3">
        <w:rPr>
          <w:rtl/>
        </w:rPr>
        <w:t>العام</w:t>
      </w:r>
      <w:r w:rsidR="001914D3" w:rsidRPr="001914D3">
        <w:rPr>
          <w:rtl/>
        </w:rPr>
        <w:t xml:space="preserve"> </w:t>
      </w:r>
      <w:r w:rsidRPr="001914D3">
        <w:rPr>
          <w:rtl/>
        </w:rPr>
        <w:t>رقم</w:t>
      </w:r>
      <w:r w:rsidR="001914D3" w:rsidRPr="001914D3">
        <w:rPr>
          <w:rtl/>
        </w:rPr>
        <w:t xml:space="preserve"> </w:t>
      </w:r>
      <w:r w:rsidRPr="001A55AA">
        <w:rPr>
          <w:rtl/>
        </w:rPr>
        <w:t>35</w:t>
      </w:r>
      <w:r w:rsidRPr="001914D3">
        <w:rPr>
          <w:rtl/>
        </w:rPr>
        <w:t>(</w:t>
      </w:r>
      <w:r w:rsidRPr="001A55AA">
        <w:rPr>
          <w:rtl/>
        </w:rPr>
        <w:t>201</w:t>
      </w:r>
      <w:r w:rsidR="00ED28FC" w:rsidRPr="001A55AA">
        <w:rPr>
          <w:rtl/>
        </w:rPr>
        <w:t>4</w:t>
      </w:r>
      <w:r w:rsidR="00ED28FC" w:rsidRPr="001914D3">
        <w:rPr>
          <w:rtl/>
        </w:rPr>
        <w:t>).</w:t>
      </w:r>
      <w:r w:rsidR="001914D3" w:rsidRPr="001914D3">
        <w:rPr>
          <w:rtl/>
        </w:rPr>
        <w:t xml:space="preserve"> </w:t>
      </w:r>
      <w:r w:rsidRPr="001914D3">
        <w:rPr>
          <w:rtl/>
        </w:rPr>
        <w:t>وتكرر</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حجتها</w:t>
      </w:r>
      <w:r w:rsidR="001914D3" w:rsidRPr="001914D3">
        <w:rPr>
          <w:rtl/>
        </w:rPr>
        <w:t xml:space="preserve"> </w:t>
      </w:r>
      <w:r w:rsidRPr="001914D3">
        <w:rPr>
          <w:rtl/>
        </w:rPr>
        <w:t>التي</w:t>
      </w:r>
      <w:r w:rsidR="001914D3" w:rsidRPr="001914D3">
        <w:rPr>
          <w:rtl/>
        </w:rPr>
        <w:t xml:space="preserve"> </w:t>
      </w:r>
      <w:r w:rsidRPr="001914D3">
        <w:rPr>
          <w:rtl/>
        </w:rPr>
        <w:t>مفادها</w:t>
      </w:r>
      <w:r w:rsidR="001914D3" w:rsidRPr="001914D3">
        <w:rPr>
          <w:rtl/>
        </w:rPr>
        <w:t xml:space="preserve"> </w:t>
      </w:r>
      <w:r w:rsidRPr="001914D3">
        <w:rPr>
          <w:rtl/>
        </w:rPr>
        <w:t>أن</w:t>
      </w:r>
      <w:r w:rsidR="001914D3" w:rsidRPr="001914D3">
        <w:rPr>
          <w:rtl/>
        </w:rPr>
        <w:t xml:space="preserve"> </w:t>
      </w:r>
      <w:r w:rsidRPr="001914D3">
        <w:rPr>
          <w:rtl/>
        </w:rPr>
        <w:t>معيار</w:t>
      </w:r>
      <w:r w:rsidR="001914D3" w:rsidRPr="001914D3">
        <w:rPr>
          <w:rtl/>
        </w:rPr>
        <w:t xml:space="preserve"> </w:t>
      </w:r>
      <w:r w:rsidRPr="001914D3">
        <w:rPr>
          <w:rtl/>
        </w:rPr>
        <w:t>"الحالة</w:t>
      </w:r>
      <w:r w:rsidR="001914D3" w:rsidRPr="001914D3">
        <w:rPr>
          <w:rtl/>
        </w:rPr>
        <w:t xml:space="preserve"> </w:t>
      </w:r>
      <w:r w:rsidRPr="001914D3">
        <w:rPr>
          <w:rtl/>
        </w:rPr>
        <w:t>الاستثنائ</w:t>
      </w:r>
      <w:r w:rsidR="00E55692" w:rsidRPr="001914D3">
        <w:rPr>
          <w:rFonts w:hint="cs"/>
          <w:rtl/>
        </w:rPr>
        <w:t>ي</w:t>
      </w:r>
      <w:r w:rsidRPr="001914D3">
        <w:rPr>
          <w:rtl/>
        </w:rPr>
        <w:t>ة</w:t>
      </w:r>
      <w:r w:rsidR="001914D3" w:rsidRPr="001914D3">
        <w:rPr>
          <w:rtl/>
        </w:rPr>
        <w:t xml:space="preserve"> </w:t>
      </w:r>
      <w:r w:rsidRPr="001914D3">
        <w:rPr>
          <w:rtl/>
        </w:rPr>
        <w:t>القصوى"</w:t>
      </w:r>
      <w:r w:rsidR="001914D3" w:rsidRPr="001914D3">
        <w:rPr>
          <w:rtl/>
        </w:rPr>
        <w:t xml:space="preserve"> </w:t>
      </w:r>
      <w:r w:rsidRPr="001914D3">
        <w:rPr>
          <w:rtl/>
        </w:rPr>
        <w:t>لا</w:t>
      </w:r>
      <w:r w:rsidR="001914D3" w:rsidRPr="001914D3">
        <w:rPr>
          <w:rtl/>
        </w:rPr>
        <w:t xml:space="preserve"> </w:t>
      </w:r>
      <w:r w:rsidRPr="001914D3">
        <w:rPr>
          <w:rtl/>
        </w:rPr>
        <w:t>يمكن</w:t>
      </w:r>
      <w:r w:rsidR="001914D3" w:rsidRPr="001914D3">
        <w:rPr>
          <w:rtl/>
        </w:rPr>
        <w:t xml:space="preserve"> </w:t>
      </w:r>
      <w:r w:rsidRPr="001914D3">
        <w:rPr>
          <w:rtl/>
        </w:rPr>
        <w:t>فهمه</w:t>
      </w:r>
      <w:r w:rsidR="001914D3" w:rsidRPr="001914D3">
        <w:rPr>
          <w:rtl/>
        </w:rPr>
        <w:t xml:space="preserve"> </w:t>
      </w:r>
      <w:r w:rsidRPr="001914D3">
        <w:rPr>
          <w:rtl/>
        </w:rPr>
        <w:t>على</w:t>
      </w:r>
      <w:r w:rsidR="001914D3" w:rsidRPr="001914D3">
        <w:rPr>
          <w:rtl/>
        </w:rPr>
        <w:t xml:space="preserve"> </w:t>
      </w:r>
      <w:r w:rsidRPr="001914D3">
        <w:rPr>
          <w:rtl/>
        </w:rPr>
        <w:t>أنه</w:t>
      </w:r>
      <w:r w:rsidR="001914D3" w:rsidRPr="001914D3">
        <w:rPr>
          <w:rtl/>
        </w:rPr>
        <w:t xml:space="preserve"> </w:t>
      </w:r>
      <w:r w:rsidRPr="001914D3">
        <w:rPr>
          <w:rtl/>
        </w:rPr>
        <w:t>شرط</w:t>
      </w:r>
      <w:r w:rsidR="001914D3" w:rsidRPr="001914D3">
        <w:rPr>
          <w:rtl/>
        </w:rPr>
        <w:t xml:space="preserve"> </w:t>
      </w:r>
      <w:r w:rsidRPr="001914D3">
        <w:rPr>
          <w:rtl/>
        </w:rPr>
        <w:t>نوعي</w:t>
      </w:r>
      <w:r w:rsidR="001914D3" w:rsidRPr="001914D3">
        <w:rPr>
          <w:rtl/>
        </w:rPr>
        <w:t xml:space="preserve"> </w:t>
      </w:r>
      <w:r w:rsidRPr="001914D3">
        <w:rPr>
          <w:rtl/>
        </w:rPr>
        <w:t>يتعلق</w:t>
      </w:r>
      <w:r w:rsidR="001914D3" w:rsidRPr="001914D3">
        <w:rPr>
          <w:rtl/>
        </w:rPr>
        <w:t xml:space="preserve"> </w:t>
      </w:r>
      <w:r w:rsidRPr="001914D3">
        <w:rPr>
          <w:rtl/>
        </w:rPr>
        <w:t>بظروف</w:t>
      </w:r>
      <w:r w:rsidR="001914D3" w:rsidRPr="001914D3">
        <w:rPr>
          <w:rtl/>
        </w:rPr>
        <w:t xml:space="preserve"> </w:t>
      </w:r>
      <w:r w:rsidRPr="001914D3">
        <w:rPr>
          <w:rtl/>
        </w:rPr>
        <w:t>حالة</w:t>
      </w:r>
      <w:r w:rsidR="001914D3" w:rsidRPr="001914D3">
        <w:rPr>
          <w:rtl/>
        </w:rPr>
        <w:t xml:space="preserve"> </w:t>
      </w:r>
      <w:r w:rsidRPr="001914D3">
        <w:rPr>
          <w:rtl/>
        </w:rPr>
        <w:t>معينة</w:t>
      </w:r>
      <w:r w:rsidR="001914D3" w:rsidRPr="001914D3">
        <w:rPr>
          <w:rtl/>
        </w:rPr>
        <w:t xml:space="preserve"> </w:t>
      </w:r>
      <w:r w:rsidRPr="001914D3">
        <w:rPr>
          <w:rtl/>
        </w:rPr>
        <w:t>قد</w:t>
      </w:r>
      <w:r w:rsidR="001914D3" w:rsidRPr="001914D3">
        <w:rPr>
          <w:rtl/>
        </w:rPr>
        <w:t xml:space="preserve"> </w:t>
      </w:r>
      <w:r w:rsidRPr="001914D3">
        <w:rPr>
          <w:rtl/>
        </w:rPr>
        <w:t>تبرر</w:t>
      </w:r>
      <w:r w:rsidR="001914D3" w:rsidRPr="001914D3">
        <w:rPr>
          <w:rtl/>
        </w:rPr>
        <w:t xml:space="preserve"> </w:t>
      </w:r>
      <w:r w:rsidRPr="001914D3">
        <w:rPr>
          <w:rtl/>
        </w:rPr>
        <w:t>أو</w:t>
      </w:r>
      <w:r w:rsidR="001914D3" w:rsidRPr="001914D3">
        <w:rPr>
          <w:rFonts w:hint="cs"/>
          <w:rtl/>
        </w:rPr>
        <w:t xml:space="preserve"> </w:t>
      </w:r>
      <w:r w:rsidRPr="001914D3">
        <w:rPr>
          <w:rtl/>
        </w:rPr>
        <w:t>لا</w:t>
      </w:r>
      <w:r w:rsidR="001914D3" w:rsidRPr="001914D3">
        <w:rPr>
          <w:rFonts w:hint="cs"/>
          <w:rtl/>
        </w:rPr>
        <w:t xml:space="preserve"> </w:t>
      </w:r>
      <w:r w:rsidRPr="001914D3">
        <w:rPr>
          <w:rtl/>
        </w:rPr>
        <w:t>استثناء</w:t>
      </w:r>
      <w:r w:rsidR="001914D3" w:rsidRPr="001914D3">
        <w:rPr>
          <w:rtl/>
        </w:rPr>
        <w:t xml:space="preserve"> </w:t>
      </w:r>
      <w:r w:rsidRPr="001914D3">
        <w:rPr>
          <w:rtl/>
        </w:rPr>
        <w:t>من</w:t>
      </w:r>
      <w:r w:rsidR="001914D3" w:rsidRPr="001914D3">
        <w:rPr>
          <w:rtl/>
        </w:rPr>
        <w:t xml:space="preserve"> </w:t>
      </w:r>
      <w:r w:rsidRPr="001914D3">
        <w:rPr>
          <w:rtl/>
        </w:rPr>
        <w:t>قاعدة</w:t>
      </w:r>
      <w:r w:rsidR="001914D3" w:rsidRPr="001914D3">
        <w:rPr>
          <w:rtl/>
        </w:rPr>
        <w:t xml:space="preserve"> </w:t>
      </w:r>
      <w:r w:rsidRPr="001914D3">
        <w:rPr>
          <w:rtl/>
        </w:rPr>
        <w:t>ال</w:t>
      </w:r>
      <w:r w:rsidR="008A4D4F" w:rsidRPr="001914D3">
        <w:rPr>
          <w:rFonts w:hint="cs"/>
          <w:rtl/>
        </w:rPr>
        <w:t>‍</w:t>
      </w:r>
      <w:r w:rsidR="001914D3" w:rsidRPr="001914D3">
        <w:rPr>
          <w:rFonts w:hint="cs"/>
          <w:rtl/>
        </w:rPr>
        <w:t xml:space="preserve"> </w:t>
      </w:r>
      <w:r w:rsidRPr="001A55AA">
        <w:rPr>
          <w:rtl/>
        </w:rPr>
        <w:t>48</w:t>
      </w:r>
      <w:r w:rsidR="001914D3" w:rsidRPr="001914D3">
        <w:rPr>
          <w:rtl/>
        </w:rPr>
        <w:t xml:space="preserve"> </w:t>
      </w:r>
      <w:r w:rsidRPr="001914D3">
        <w:rPr>
          <w:rtl/>
        </w:rPr>
        <w:t>ساعة،</w:t>
      </w:r>
      <w:r w:rsidR="001914D3" w:rsidRPr="001914D3">
        <w:rPr>
          <w:rtl/>
        </w:rPr>
        <w:t xml:space="preserve"> </w:t>
      </w:r>
      <w:r w:rsidRPr="001914D3">
        <w:rPr>
          <w:rtl/>
        </w:rPr>
        <w:t>بل</w:t>
      </w:r>
      <w:r w:rsidR="001914D3" w:rsidRPr="001914D3">
        <w:rPr>
          <w:rtl/>
        </w:rPr>
        <w:t xml:space="preserve"> </w:t>
      </w:r>
      <w:r w:rsidRPr="001914D3">
        <w:rPr>
          <w:rtl/>
        </w:rPr>
        <w:t>على</w:t>
      </w:r>
      <w:r w:rsidR="001914D3" w:rsidRPr="001914D3">
        <w:rPr>
          <w:rtl/>
        </w:rPr>
        <w:t xml:space="preserve"> </w:t>
      </w:r>
      <w:r w:rsidRPr="001914D3">
        <w:rPr>
          <w:rtl/>
        </w:rPr>
        <w:t>أنه</w:t>
      </w:r>
      <w:r w:rsidR="001914D3" w:rsidRPr="001914D3">
        <w:rPr>
          <w:rtl/>
        </w:rPr>
        <w:t xml:space="preserve"> </w:t>
      </w:r>
      <w:r w:rsidRPr="001914D3">
        <w:rPr>
          <w:rtl/>
        </w:rPr>
        <w:t>تدبير</w:t>
      </w:r>
      <w:r w:rsidR="001914D3" w:rsidRPr="001914D3">
        <w:rPr>
          <w:rtl/>
        </w:rPr>
        <w:t xml:space="preserve"> </w:t>
      </w:r>
      <w:r w:rsidRPr="001914D3">
        <w:rPr>
          <w:rtl/>
        </w:rPr>
        <w:t>كمي</w:t>
      </w:r>
      <w:r w:rsidR="001914D3" w:rsidRPr="001914D3">
        <w:rPr>
          <w:rtl/>
        </w:rPr>
        <w:t xml:space="preserve"> </w:t>
      </w:r>
      <w:r w:rsidRPr="001914D3">
        <w:rPr>
          <w:rtl/>
        </w:rPr>
        <w:t>يضع</w:t>
      </w:r>
      <w:r w:rsidR="001914D3" w:rsidRPr="001914D3">
        <w:rPr>
          <w:rtl/>
        </w:rPr>
        <w:t xml:space="preserve"> </w:t>
      </w:r>
      <w:r w:rsidRPr="001914D3">
        <w:rPr>
          <w:rtl/>
        </w:rPr>
        <w:t>حدا</w:t>
      </w:r>
      <w:r w:rsidR="00CE5BEF" w:rsidRPr="001914D3">
        <w:rPr>
          <w:rFonts w:hint="cs"/>
          <w:rtl/>
        </w:rPr>
        <w:t>ً</w:t>
      </w:r>
      <w:r w:rsidR="001914D3" w:rsidRPr="001914D3">
        <w:rPr>
          <w:rtl/>
        </w:rPr>
        <w:t xml:space="preserve"> </w:t>
      </w:r>
      <w:r w:rsidRPr="001914D3">
        <w:rPr>
          <w:rtl/>
        </w:rPr>
        <w:t>صارما</w:t>
      </w:r>
      <w:r w:rsidR="00CE5BEF" w:rsidRPr="001914D3">
        <w:rPr>
          <w:rFonts w:hint="cs"/>
          <w:rtl/>
        </w:rPr>
        <w:t>ً</w:t>
      </w:r>
      <w:r w:rsidR="001914D3" w:rsidRPr="001914D3">
        <w:rPr>
          <w:rtl/>
        </w:rPr>
        <w:t xml:space="preserve"> </w:t>
      </w:r>
      <w:r w:rsidRPr="001914D3">
        <w:rPr>
          <w:rtl/>
        </w:rPr>
        <w:t>لعدد</w:t>
      </w:r>
      <w:r w:rsidR="001914D3" w:rsidRPr="001914D3">
        <w:rPr>
          <w:rtl/>
        </w:rPr>
        <w:t xml:space="preserve"> </w:t>
      </w:r>
      <w:r w:rsidRPr="001914D3">
        <w:rPr>
          <w:rtl/>
        </w:rPr>
        <w:t>المرات</w:t>
      </w:r>
      <w:r w:rsidR="001914D3" w:rsidRPr="001914D3">
        <w:rPr>
          <w:rtl/>
        </w:rPr>
        <w:t xml:space="preserve"> </w:t>
      </w:r>
      <w:r w:rsidRPr="001914D3">
        <w:rPr>
          <w:rtl/>
        </w:rPr>
        <w:t>التي</w:t>
      </w:r>
      <w:r w:rsidR="001914D3" w:rsidRPr="001914D3">
        <w:rPr>
          <w:rtl/>
        </w:rPr>
        <w:t xml:space="preserve"> </w:t>
      </w:r>
      <w:r w:rsidRPr="001914D3">
        <w:rPr>
          <w:rtl/>
        </w:rPr>
        <w:t>يجوز</w:t>
      </w:r>
      <w:r w:rsidR="001914D3" w:rsidRPr="001914D3">
        <w:rPr>
          <w:rtl/>
        </w:rPr>
        <w:t xml:space="preserve"> </w:t>
      </w:r>
      <w:r w:rsidRPr="001914D3">
        <w:rPr>
          <w:rtl/>
        </w:rPr>
        <w:t>فيها</w:t>
      </w:r>
      <w:r w:rsidR="001914D3" w:rsidRPr="001914D3">
        <w:rPr>
          <w:rtl/>
        </w:rPr>
        <w:t xml:space="preserve"> </w:t>
      </w:r>
      <w:r w:rsidRPr="001914D3">
        <w:rPr>
          <w:rtl/>
        </w:rPr>
        <w:t>إعفاء</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من</w:t>
      </w:r>
      <w:r w:rsidR="001914D3" w:rsidRPr="001914D3">
        <w:rPr>
          <w:rtl/>
        </w:rPr>
        <w:t xml:space="preserve"> </w:t>
      </w:r>
      <w:r w:rsidRPr="001914D3">
        <w:rPr>
          <w:rtl/>
        </w:rPr>
        <w:t>قاعدة</w:t>
      </w:r>
      <w:r w:rsidR="001914D3" w:rsidRPr="001914D3">
        <w:rPr>
          <w:rtl/>
        </w:rPr>
        <w:t xml:space="preserve"> </w:t>
      </w:r>
      <w:r w:rsidRPr="001914D3">
        <w:rPr>
          <w:rtl/>
        </w:rPr>
        <w:t>ال</w:t>
      </w:r>
      <w:r w:rsidR="008A4D4F" w:rsidRPr="001914D3">
        <w:rPr>
          <w:rFonts w:hint="cs"/>
          <w:rtl/>
        </w:rPr>
        <w:t>‍</w:t>
      </w:r>
      <w:r w:rsidR="001914D3" w:rsidRPr="001914D3">
        <w:rPr>
          <w:rFonts w:hint="cs"/>
          <w:rtl/>
        </w:rPr>
        <w:t xml:space="preserve"> </w:t>
      </w:r>
      <w:r w:rsidRPr="001A55AA">
        <w:rPr>
          <w:rtl/>
        </w:rPr>
        <w:t>48</w:t>
      </w:r>
      <w:r w:rsidR="001914D3" w:rsidRPr="001914D3">
        <w:rPr>
          <w:rtl/>
        </w:rPr>
        <w:t xml:space="preserve"> </w:t>
      </w:r>
      <w:r w:rsidRPr="001914D3">
        <w:rPr>
          <w:rtl/>
        </w:rPr>
        <w:t>ساعة.</w:t>
      </w:r>
      <w:r w:rsidR="001914D3" w:rsidRPr="001914D3">
        <w:rPr>
          <w:rtl/>
        </w:rPr>
        <w:t xml:space="preserve"> </w:t>
      </w:r>
      <w:r w:rsidRPr="001914D3">
        <w:rPr>
          <w:rtl/>
        </w:rPr>
        <w:t>وترى</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أنه</w:t>
      </w:r>
      <w:r w:rsidR="001914D3" w:rsidRPr="001914D3">
        <w:rPr>
          <w:rtl/>
        </w:rPr>
        <w:t xml:space="preserve"> </w:t>
      </w:r>
      <w:r w:rsidRPr="001914D3">
        <w:rPr>
          <w:rtl/>
        </w:rPr>
        <w:t>ليس</w:t>
      </w:r>
      <w:r w:rsidR="001914D3" w:rsidRPr="001914D3">
        <w:rPr>
          <w:rtl/>
        </w:rPr>
        <w:t xml:space="preserve"> </w:t>
      </w:r>
      <w:r w:rsidRPr="001914D3">
        <w:rPr>
          <w:rtl/>
        </w:rPr>
        <w:t>من</w:t>
      </w:r>
      <w:r w:rsidR="001914D3" w:rsidRPr="001914D3">
        <w:rPr>
          <w:rtl/>
        </w:rPr>
        <w:t xml:space="preserve"> </w:t>
      </w:r>
      <w:r w:rsidRPr="001914D3">
        <w:rPr>
          <w:rtl/>
        </w:rPr>
        <w:t>الضروري</w:t>
      </w:r>
      <w:r w:rsidR="001914D3" w:rsidRPr="001914D3">
        <w:rPr>
          <w:rtl/>
        </w:rPr>
        <w:t xml:space="preserve"> </w:t>
      </w:r>
      <w:r w:rsidRPr="001914D3">
        <w:rPr>
          <w:rtl/>
        </w:rPr>
        <w:t>أن</w:t>
      </w:r>
      <w:r w:rsidR="001914D3" w:rsidRPr="001914D3">
        <w:rPr>
          <w:rtl/>
        </w:rPr>
        <w:t xml:space="preserve"> </w:t>
      </w:r>
      <w:r w:rsidRPr="001914D3">
        <w:rPr>
          <w:rtl/>
        </w:rPr>
        <w:t>تكون</w:t>
      </w:r>
      <w:r w:rsidR="001914D3" w:rsidRPr="001914D3">
        <w:rPr>
          <w:rtl/>
        </w:rPr>
        <w:t xml:space="preserve"> </w:t>
      </w:r>
      <w:r w:rsidRPr="001914D3">
        <w:rPr>
          <w:rtl/>
        </w:rPr>
        <w:t>الظروف</w:t>
      </w:r>
      <w:r w:rsidR="001914D3" w:rsidRPr="001914D3">
        <w:rPr>
          <w:rtl/>
        </w:rPr>
        <w:t xml:space="preserve"> </w:t>
      </w:r>
      <w:r w:rsidRPr="001914D3">
        <w:rPr>
          <w:rtl/>
        </w:rPr>
        <w:t>في</w:t>
      </w:r>
      <w:r w:rsidR="001914D3" w:rsidRPr="001914D3">
        <w:rPr>
          <w:rtl/>
        </w:rPr>
        <w:t xml:space="preserve"> </w:t>
      </w:r>
      <w:r w:rsidRPr="001914D3">
        <w:rPr>
          <w:rtl/>
        </w:rPr>
        <w:t>أي</w:t>
      </w:r>
      <w:r w:rsidR="001914D3" w:rsidRPr="001914D3">
        <w:rPr>
          <w:rtl/>
        </w:rPr>
        <w:t xml:space="preserve"> </w:t>
      </w:r>
      <w:r w:rsidRPr="001914D3">
        <w:rPr>
          <w:rtl/>
        </w:rPr>
        <w:t>حالة</w:t>
      </w:r>
      <w:r w:rsidR="001914D3" w:rsidRPr="001914D3">
        <w:rPr>
          <w:rtl/>
        </w:rPr>
        <w:t xml:space="preserve"> </w:t>
      </w:r>
      <w:r w:rsidRPr="001914D3">
        <w:rPr>
          <w:rtl/>
        </w:rPr>
        <w:t>معينة</w:t>
      </w:r>
      <w:r w:rsidR="001914D3" w:rsidRPr="001914D3">
        <w:rPr>
          <w:rtl/>
        </w:rPr>
        <w:t xml:space="preserve"> </w:t>
      </w:r>
      <w:r w:rsidRPr="001914D3">
        <w:rPr>
          <w:rtl/>
        </w:rPr>
        <w:t>ذات</w:t>
      </w:r>
      <w:r w:rsidR="001914D3" w:rsidRPr="001914D3">
        <w:rPr>
          <w:rtl/>
        </w:rPr>
        <w:t xml:space="preserve"> </w:t>
      </w:r>
      <w:r w:rsidRPr="001914D3">
        <w:rPr>
          <w:rtl/>
        </w:rPr>
        <w:t>طبيعة</w:t>
      </w:r>
      <w:r w:rsidR="001914D3" w:rsidRPr="001914D3">
        <w:rPr>
          <w:rtl/>
        </w:rPr>
        <w:t xml:space="preserve"> </w:t>
      </w:r>
      <w:r w:rsidRPr="001914D3">
        <w:rPr>
          <w:rtl/>
        </w:rPr>
        <w:t>استثنائية</w:t>
      </w:r>
      <w:r w:rsidR="001914D3" w:rsidRPr="001914D3">
        <w:rPr>
          <w:rtl/>
        </w:rPr>
        <w:t xml:space="preserve"> </w:t>
      </w:r>
      <w:r w:rsidRPr="001914D3">
        <w:rPr>
          <w:rtl/>
        </w:rPr>
        <w:t>في</w:t>
      </w:r>
      <w:r w:rsidR="001914D3" w:rsidRPr="001914D3">
        <w:rPr>
          <w:rtl/>
        </w:rPr>
        <w:t xml:space="preserve"> </w:t>
      </w:r>
      <w:r w:rsidRPr="001914D3">
        <w:rPr>
          <w:rtl/>
        </w:rPr>
        <w:t>حد</w:t>
      </w:r>
      <w:r w:rsidR="001914D3" w:rsidRPr="001914D3">
        <w:rPr>
          <w:rtl/>
        </w:rPr>
        <w:t xml:space="preserve"> </w:t>
      </w:r>
      <w:r w:rsidRPr="001914D3">
        <w:rPr>
          <w:rtl/>
        </w:rPr>
        <w:t>ذاتها.</w:t>
      </w:r>
      <w:r w:rsidR="001914D3" w:rsidRPr="001914D3">
        <w:rPr>
          <w:rtl/>
        </w:rPr>
        <w:t xml:space="preserve"> </w:t>
      </w:r>
      <w:r w:rsidRPr="001914D3">
        <w:rPr>
          <w:rtl/>
        </w:rPr>
        <w:t>ويكفي</w:t>
      </w:r>
      <w:r w:rsidR="001914D3" w:rsidRPr="001914D3">
        <w:rPr>
          <w:rtl/>
        </w:rPr>
        <w:t xml:space="preserve"> </w:t>
      </w:r>
      <w:r w:rsidRPr="001914D3">
        <w:rPr>
          <w:rtl/>
        </w:rPr>
        <w:t>أن</w:t>
      </w:r>
      <w:r w:rsidR="001914D3" w:rsidRPr="001914D3">
        <w:rPr>
          <w:rtl/>
        </w:rPr>
        <w:t xml:space="preserve"> </w:t>
      </w:r>
      <w:r w:rsidRPr="001914D3">
        <w:rPr>
          <w:rtl/>
        </w:rPr>
        <w:t>تكون</w:t>
      </w:r>
      <w:r w:rsidR="001914D3" w:rsidRPr="001914D3">
        <w:rPr>
          <w:rtl/>
        </w:rPr>
        <w:t xml:space="preserve"> </w:t>
      </w:r>
      <w:r w:rsidRPr="001914D3">
        <w:rPr>
          <w:rtl/>
        </w:rPr>
        <w:t>الظروف</w:t>
      </w:r>
      <w:r w:rsidR="001914D3" w:rsidRPr="001914D3">
        <w:rPr>
          <w:rtl/>
        </w:rPr>
        <w:t xml:space="preserve"> </w:t>
      </w:r>
      <w:r w:rsidRPr="001914D3">
        <w:rPr>
          <w:rtl/>
        </w:rPr>
        <w:t>بحيث</w:t>
      </w:r>
      <w:r w:rsidR="001914D3" w:rsidRPr="001914D3">
        <w:rPr>
          <w:rtl/>
        </w:rPr>
        <w:t xml:space="preserve"> </w:t>
      </w:r>
      <w:r w:rsidRPr="001914D3">
        <w:rPr>
          <w:rtl/>
        </w:rPr>
        <w:t>يكون</w:t>
      </w:r>
      <w:r w:rsidR="001914D3" w:rsidRPr="001914D3">
        <w:rPr>
          <w:rtl/>
        </w:rPr>
        <w:t xml:space="preserve"> </w:t>
      </w:r>
      <w:r w:rsidRPr="001914D3">
        <w:rPr>
          <w:rtl/>
        </w:rPr>
        <w:t>الوقت</w:t>
      </w:r>
      <w:r w:rsidR="001914D3" w:rsidRPr="001914D3">
        <w:rPr>
          <w:rtl/>
        </w:rPr>
        <w:t xml:space="preserve"> </w:t>
      </w:r>
      <w:r w:rsidRPr="001914D3">
        <w:rPr>
          <w:rtl/>
        </w:rPr>
        <w:t>الذي</w:t>
      </w:r>
      <w:r w:rsidR="001914D3" w:rsidRPr="001914D3">
        <w:rPr>
          <w:rtl/>
        </w:rPr>
        <w:t xml:space="preserve"> </w:t>
      </w:r>
      <w:r w:rsidRPr="001914D3">
        <w:rPr>
          <w:rtl/>
        </w:rPr>
        <w:t>يتجاوز</w:t>
      </w:r>
      <w:r w:rsidR="001914D3" w:rsidRPr="001914D3">
        <w:rPr>
          <w:rtl/>
        </w:rPr>
        <w:t xml:space="preserve"> </w:t>
      </w:r>
      <w:r w:rsidRPr="001A55AA">
        <w:rPr>
          <w:rtl/>
        </w:rPr>
        <w:t>48</w:t>
      </w:r>
      <w:r w:rsidR="001914D3" w:rsidRPr="001914D3">
        <w:rPr>
          <w:rtl/>
        </w:rPr>
        <w:t xml:space="preserve"> </w:t>
      </w:r>
      <w:r w:rsidRPr="001914D3">
        <w:rPr>
          <w:rtl/>
        </w:rPr>
        <w:t>ساعة</w:t>
      </w:r>
      <w:r w:rsidR="001914D3" w:rsidRPr="001914D3">
        <w:rPr>
          <w:rtl/>
        </w:rPr>
        <w:t xml:space="preserve"> </w:t>
      </w:r>
      <w:r w:rsidRPr="001914D3">
        <w:rPr>
          <w:rtl/>
        </w:rPr>
        <w:t>مبرّرا</w:t>
      </w:r>
      <w:r w:rsidR="00CE5BEF" w:rsidRPr="001914D3">
        <w:rPr>
          <w:rFonts w:hint="cs"/>
          <w:rtl/>
        </w:rPr>
        <w:t>ً</w:t>
      </w:r>
      <w:r w:rsidRPr="001914D3">
        <w:rPr>
          <w:rtl/>
        </w:rPr>
        <w:t>،</w:t>
      </w:r>
      <w:r w:rsidR="001914D3" w:rsidRPr="001914D3">
        <w:rPr>
          <w:rtl/>
        </w:rPr>
        <w:t xml:space="preserve"> </w:t>
      </w:r>
      <w:r w:rsidRPr="001914D3">
        <w:rPr>
          <w:rtl/>
        </w:rPr>
        <w:t>وهو</w:t>
      </w:r>
      <w:r w:rsidR="001914D3" w:rsidRPr="001914D3">
        <w:rPr>
          <w:rtl/>
        </w:rPr>
        <w:t xml:space="preserve"> </w:t>
      </w:r>
      <w:r w:rsidRPr="001914D3">
        <w:rPr>
          <w:rtl/>
        </w:rPr>
        <w:t>سؤال</w:t>
      </w:r>
      <w:r w:rsidR="001914D3" w:rsidRPr="001914D3">
        <w:rPr>
          <w:rtl/>
        </w:rPr>
        <w:t xml:space="preserve"> </w:t>
      </w:r>
      <w:r w:rsidRPr="001914D3">
        <w:rPr>
          <w:rtl/>
        </w:rPr>
        <w:t>يختلف</w:t>
      </w:r>
      <w:r w:rsidR="001914D3" w:rsidRPr="001914D3">
        <w:rPr>
          <w:rtl/>
        </w:rPr>
        <w:t xml:space="preserve"> </w:t>
      </w:r>
      <w:r w:rsidRPr="001914D3">
        <w:rPr>
          <w:rtl/>
        </w:rPr>
        <w:t>باختلاف</w:t>
      </w:r>
      <w:r w:rsidR="001914D3" w:rsidRPr="001914D3">
        <w:rPr>
          <w:rtl/>
        </w:rPr>
        <w:t xml:space="preserve"> </w:t>
      </w:r>
      <w:r w:rsidRPr="001914D3">
        <w:rPr>
          <w:rtl/>
        </w:rPr>
        <w:t>طول</w:t>
      </w:r>
      <w:r w:rsidR="001914D3" w:rsidRPr="001914D3">
        <w:rPr>
          <w:rtl/>
        </w:rPr>
        <w:t xml:space="preserve"> </w:t>
      </w:r>
      <w:r w:rsidRPr="001914D3">
        <w:rPr>
          <w:rtl/>
        </w:rPr>
        <w:t>الوقت</w:t>
      </w:r>
      <w:r w:rsidR="001914D3" w:rsidRPr="001914D3">
        <w:rPr>
          <w:rtl/>
        </w:rPr>
        <w:t xml:space="preserve"> </w:t>
      </w:r>
      <w:r w:rsidRPr="001914D3">
        <w:rPr>
          <w:rtl/>
        </w:rPr>
        <w:t>الذي</w:t>
      </w:r>
      <w:r w:rsidR="001914D3" w:rsidRPr="001914D3">
        <w:rPr>
          <w:rtl/>
        </w:rPr>
        <w:t xml:space="preserve"> </w:t>
      </w:r>
      <w:r w:rsidRPr="001914D3">
        <w:rPr>
          <w:rtl/>
        </w:rPr>
        <w:t>يتجاوز</w:t>
      </w:r>
      <w:r w:rsidR="001914D3" w:rsidRPr="001914D3">
        <w:rPr>
          <w:rtl/>
        </w:rPr>
        <w:t xml:space="preserve"> </w:t>
      </w:r>
      <w:r w:rsidRPr="001A55AA">
        <w:rPr>
          <w:rtl/>
        </w:rPr>
        <w:t>48</w:t>
      </w:r>
      <w:r w:rsidR="001914D3" w:rsidRPr="001914D3">
        <w:rPr>
          <w:rtl/>
        </w:rPr>
        <w:t xml:space="preserve"> </w:t>
      </w:r>
      <w:r w:rsidRPr="001914D3">
        <w:rPr>
          <w:rtl/>
        </w:rPr>
        <w:t>ساعة.</w:t>
      </w:r>
      <w:r w:rsidR="001914D3" w:rsidRPr="001914D3">
        <w:rPr>
          <w:rtl/>
        </w:rPr>
        <w:t xml:space="preserve"> </w:t>
      </w:r>
      <w:r w:rsidRPr="001914D3">
        <w:rPr>
          <w:rtl/>
        </w:rPr>
        <w:t>وإذا</w:t>
      </w:r>
      <w:r w:rsidR="001914D3" w:rsidRPr="001914D3">
        <w:rPr>
          <w:rtl/>
        </w:rPr>
        <w:t xml:space="preserve"> </w:t>
      </w:r>
      <w:r w:rsidRPr="001914D3">
        <w:rPr>
          <w:rtl/>
        </w:rPr>
        <w:t>كانت</w:t>
      </w:r>
      <w:r w:rsidR="001914D3" w:rsidRPr="001914D3">
        <w:rPr>
          <w:rtl/>
        </w:rPr>
        <w:t xml:space="preserve"> </w:t>
      </w:r>
      <w:r w:rsidRPr="001914D3">
        <w:rPr>
          <w:rtl/>
        </w:rPr>
        <w:t>الحالات</w:t>
      </w:r>
      <w:r w:rsidR="001914D3" w:rsidRPr="001914D3">
        <w:rPr>
          <w:rtl/>
        </w:rPr>
        <w:t xml:space="preserve"> </w:t>
      </w:r>
      <w:r w:rsidRPr="001914D3">
        <w:rPr>
          <w:rtl/>
        </w:rPr>
        <w:t>الاستثنائية</w:t>
      </w:r>
      <w:r w:rsidR="001914D3" w:rsidRPr="001914D3">
        <w:rPr>
          <w:rtl/>
        </w:rPr>
        <w:t xml:space="preserve"> </w:t>
      </w:r>
      <w:r w:rsidRPr="001914D3">
        <w:rPr>
          <w:rtl/>
        </w:rPr>
        <w:t>القصوى</w:t>
      </w:r>
      <w:r w:rsidR="001914D3" w:rsidRPr="001914D3">
        <w:rPr>
          <w:rtl/>
        </w:rPr>
        <w:t xml:space="preserve"> </w:t>
      </w:r>
      <w:r w:rsidRPr="001914D3">
        <w:rPr>
          <w:rtl/>
        </w:rPr>
        <w:t>مطلوبة</w:t>
      </w:r>
      <w:r w:rsidR="001914D3" w:rsidRPr="001914D3">
        <w:rPr>
          <w:rtl/>
        </w:rPr>
        <w:t xml:space="preserve"> </w:t>
      </w:r>
      <w:r w:rsidRPr="001914D3">
        <w:rPr>
          <w:rtl/>
        </w:rPr>
        <w:t>في</w:t>
      </w:r>
      <w:r w:rsidR="001914D3" w:rsidRPr="001914D3">
        <w:rPr>
          <w:rtl/>
        </w:rPr>
        <w:t xml:space="preserve"> </w:t>
      </w:r>
      <w:r w:rsidRPr="001914D3">
        <w:rPr>
          <w:rtl/>
        </w:rPr>
        <w:t>كل</w:t>
      </w:r>
      <w:r w:rsidR="001914D3" w:rsidRPr="001914D3">
        <w:rPr>
          <w:rtl/>
        </w:rPr>
        <w:t xml:space="preserve"> </w:t>
      </w:r>
      <w:r w:rsidRPr="001914D3">
        <w:rPr>
          <w:rtl/>
        </w:rPr>
        <w:t>حالة</w:t>
      </w:r>
      <w:r w:rsidR="001914D3" w:rsidRPr="001914D3">
        <w:rPr>
          <w:rtl/>
        </w:rPr>
        <w:t xml:space="preserve"> </w:t>
      </w:r>
      <w:r w:rsidRPr="001914D3">
        <w:rPr>
          <w:rtl/>
        </w:rPr>
        <w:t>احتجاز</w:t>
      </w:r>
      <w:r w:rsidR="001914D3" w:rsidRPr="001914D3">
        <w:rPr>
          <w:rtl/>
        </w:rPr>
        <w:t xml:space="preserve"> </w:t>
      </w:r>
      <w:r w:rsidRPr="001914D3">
        <w:rPr>
          <w:rtl/>
        </w:rPr>
        <w:t>تتجاوز</w:t>
      </w:r>
      <w:r w:rsidR="001914D3" w:rsidRPr="001914D3">
        <w:rPr>
          <w:rtl/>
        </w:rPr>
        <w:t xml:space="preserve"> </w:t>
      </w:r>
      <w:r w:rsidRPr="001914D3">
        <w:rPr>
          <w:rtl/>
        </w:rPr>
        <w:t>مدته</w:t>
      </w:r>
      <w:r w:rsidR="001914D3" w:rsidRPr="001914D3">
        <w:rPr>
          <w:rtl/>
        </w:rPr>
        <w:t xml:space="preserve"> </w:t>
      </w:r>
      <w:r w:rsidRPr="001A55AA">
        <w:rPr>
          <w:rtl/>
        </w:rPr>
        <w:t>48</w:t>
      </w:r>
      <w:r w:rsidR="001914D3" w:rsidRPr="001914D3">
        <w:rPr>
          <w:rtl/>
        </w:rPr>
        <w:t xml:space="preserve"> </w:t>
      </w:r>
      <w:r w:rsidRPr="001914D3">
        <w:rPr>
          <w:rtl/>
        </w:rPr>
        <w:t>ساعة،</w:t>
      </w:r>
      <w:r w:rsidR="001914D3" w:rsidRPr="001914D3">
        <w:rPr>
          <w:rtl/>
        </w:rPr>
        <w:t xml:space="preserve"> </w:t>
      </w:r>
      <w:r w:rsidRPr="001914D3">
        <w:rPr>
          <w:rtl/>
        </w:rPr>
        <w:t>ومهما</w:t>
      </w:r>
      <w:r w:rsidR="001914D3" w:rsidRPr="001914D3">
        <w:rPr>
          <w:rtl/>
        </w:rPr>
        <w:t xml:space="preserve"> </w:t>
      </w:r>
      <w:r w:rsidRPr="001914D3">
        <w:rPr>
          <w:rtl/>
        </w:rPr>
        <w:t>يكن</w:t>
      </w:r>
      <w:r w:rsidR="001914D3" w:rsidRPr="001914D3">
        <w:rPr>
          <w:rtl/>
        </w:rPr>
        <w:t xml:space="preserve"> </w:t>
      </w:r>
      <w:r w:rsidRPr="001914D3">
        <w:rPr>
          <w:rtl/>
        </w:rPr>
        <w:t>طول</w:t>
      </w:r>
      <w:r w:rsidR="001914D3" w:rsidRPr="001914D3">
        <w:rPr>
          <w:rtl/>
        </w:rPr>
        <w:t xml:space="preserve"> </w:t>
      </w:r>
      <w:r w:rsidRPr="001914D3">
        <w:rPr>
          <w:rtl/>
        </w:rPr>
        <w:t>المدة</w:t>
      </w:r>
      <w:r w:rsidR="001914D3" w:rsidRPr="001914D3">
        <w:rPr>
          <w:rtl/>
        </w:rPr>
        <w:t xml:space="preserve"> </w:t>
      </w:r>
      <w:r w:rsidRPr="001914D3">
        <w:rPr>
          <w:rtl/>
        </w:rPr>
        <w:t>أو</w:t>
      </w:r>
      <w:r w:rsidR="001914D3" w:rsidRPr="001914D3">
        <w:rPr>
          <w:rtl/>
        </w:rPr>
        <w:t xml:space="preserve"> </w:t>
      </w:r>
      <w:r w:rsidRPr="001914D3">
        <w:rPr>
          <w:rtl/>
        </w:rPr>
        <w:t>قصرها،</w:t>
      </w:r>
      <w:r w:rsidR="001914D3" w:rsidRPr="001914D3">
        <w:rPr>
          <w:rtl/>
        </w:rPr>
        <w:t xml:space="preserve"> </w:t>
      </w:r>
      <w:r w:rsidRPr="001914D3">
        <w:rPr>
          <w:rtl/>
        </w:rPr>
        <w:t>فإن</w:t>
      </w:r>
      <w:r w:rsidR="001914D3" w:rsidRPr="001914D3">
        <w:rPr>
          <w:rtl/>
        </w:rPr>
        <w:t xml:space="preserve"> </w:t>
      </w:r>
      <w:r w:rsidRPr="001914D3">
        <w:rPr>
          <w:rtl/>
        </w:rPr>
        <w:t>المقصود</w:t>
      </w:r>
      <w:r w:rsidR="001914D3" w:rsidRPr="001914D3">
        <w:rPr>
          <w:rtl/>
        </w:rPr>
        <w:t xml:space="preserve"> </w:t>
      </w:r>
      <w:r w:rsidRPr="001914D3">
        <w:rPr>
          <w:rtl/>
        </w:rPr>
        <w:t>من</w:t>
      </w:r>
      <w:r w:rsidR="001914D3" w:rsidRPr="001914D3">
        <w:rPr>
          <w:rtl/>
        </w:rPr>
        <w:t xml:space="preserve"> </w:t>
      </w:r>
      <w:r w:rsidRPr="001914D3">
        <w:rPr>
          <w:rtl/>
        </w:rPr>
        <w:t>عبارة</w:t>
      </w:r>
      <w:r w:rsidR="001914D3" w:rsidRPr="001914D3">
        <w:rPr>
          <w:rtl/>
        </w:rPr>
        <w:t xml:space="preserve"> </w:t>
      </w:r>
      <w:r w:rsidRPr="001914D3">
        <w:rPr>
          <w:rtl/>
        </w:rPr>
        <w:t>"دون</w:t>
      </w:r>
      <w:r w:rsidR="001914D3" w:rsidRPr="001914D3">
        <w:rPr>
          <w:rtl/>
        </w:rPr>
        <w:t xml:space="preserve"> </w:t>
      </w:r>
      <w:r w:rsidRPr="001914D3">
        <w:rPr>
          <w:rtl/>
        </w:rPr>
        <w:t>إبطاء"</w:t>
      </w:r>
      <w:r w:rsidR="001914D3" w:rsidRPr="001914D3">
        <w:rPr>
          <w:rtl/>
        </w:rPr>
        <w:t xml:space="preserve"> </w:t>
      </w:r>
      <w:r w:rsidRPr="001914D3">
        <w:rPr>
          <w:rtl/>
        </w:rPr>
        <w:t>لن</w:t>
      </w:r>
      <w:r w:rsidR="001914D3" w:rsidRPr="001914D3">
        <w:rPr>
          <w:rtl/>
        </w:rPr>
        <w:t xml:space="preserve"> </w:t>
      </w:r>
      <w:r w:rsidRPr="001914D3">
        <w:rPr>
          <w:rtl/>
        </w:rPr>
        <w:t>يحدد</w:t>
      </w:r>
      <w:r w:rsidR="001914D3" w:rsidRPr="001914D3">
        <w:rPr>
          <w:rtl/>
        </w:rPr>
        <w:t xml:space="preserve"> </w:t>
      </w:r>
      <w:r w:rsidRPr="001914D3">
        <w:rPr>
          <w:rtl/>
        </w:rPr>
        <w:t>على</w:t>
      </w:r>
      <w:r w:rsidR="001914D3" w:rsidRPr="001914D3">
        <w:rPr>
          <w:rtl/>
        </w:rPr>
        <w:t xml:space="preserve"> </w:t>
      </w:r>
      <w:r w:rsidRPr="001914D3">
        <w:rPr>
          <w:rtl/>
        </w:rPr>
        <w:t>أساس</w:t>
      </w:r>
      <w:r w:rsidR="001914D3" w:rsidRPr="001914D3">
        <w:rPr>
          <w:rtl/>
        </w:rPr>
        <w:t xml:space="preserve"> </w:t>
      </w:r>
      <w:r w:rsidRPr="001914D3">
        <w:rPr>
          <w:rtl/>
        </w:rPr>
        <w:t>كل</w:t>
      </w:r>
      <w:r w:rsidR="001914D3" w:rsidRPr="001914D3">
        <w:rPr>
          <w:rtl/>
        </w:rPr>
        <w:t xml:space="preserve"> </w:t>
      </w:r>
      <w:r w:rsidRPr="001914D3">
        <w:rPr>
          <w:rtl/>
        </w:rPr>
        <w:t>حالة</w:t>
      </w:r>
      <w:r w:rsidR="001914D3" w:rsidRPr="001914D3">
        <w:rPr>
          <w:rtl/>
        </w:rPr>
        <w:t xml:space="preserve"> </w:t>
      </w:r>
      <w:r w:rsidRPr="001914D3">
        <w:rPr>
          <w:rtl/>
        </w:rPr>
        <w:t>على</w:t>
      </w:r>
      <w:r w:rsidR="001914D3" w:rsidRPr="001914D3">
        <w:rPr>
          <w:rtl/>
        </w:rPr>
        <w:t xml:space="preserve"> </w:t>
      </w:r>
      <w:r w:rsidRPr="001914D3">
        <w:rPr>
          <w:rtl/>
        </w:rPr>
        <w:t>حدة.</w:t>
      </w:r>
      <w:r w:rsidR="001914D3" w:rsidRPr="001914D3">
        <w:rPr>
          <w:rtl/>
        </w:rPr>
        <w:t xml:space="preserve"> </w:t>
      </w:r>
    </w:p>
    <w:p w14:paraId="22E9EC65" w14:textId="716AA1D9" w:rsidR="00CE2481" w:rsidRPr="001914D3" w:rsidRDefault="00CE2481" w:rsidP="00CE2481">
      <w:pPr>
        <w:pStyle w:val="SingleTxtGA"/>
      </w:pPr>
      <w:r w:rsidRPr="001A55AA">
        <w:rPr>
          <w:rtl/>
        </w:rPr>
        <w:t>6</w:t>
      </w:r>
      <w:r w:rsidRPr="001914D3">
        <w:rPr>
          <w:rtl/>
        </w:rPr>
        <w:t>-</w:t>
      </w:r>
      <w:r w:rsidRPr="001A55AA">
        <w:rPr>
          <w:rtl/>
        </w:rPr>
        <w:t>5</w:t>
      </w:r>
      <w:r w:rsidRPr="001914D3">
        <w:rPr>
          <w:rtl/>
        </w:rPr>
        <w:tab/>
        <w:t>وتكرر</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أن</w:t>
      </w:r>
      <w:r w:rsidR="001914D3" w:rsidRPr="001914D3">
        <w:rPr>
          <w:rtl/>
        </w:rPr>
        <w:t xml:space="preserve"> </w:t>
      </w:r>
      <w:r w:rsidRPr="001914D3">
        <w:rPr>
          <w:rtl/>
        </w:rPr>
        <w:t>هذه</w:t>
      </w:r>
      <w:r w:rsidR="001914D3" w:rsidRPr="001914D3">
        <w:rPr>
          <w:rtl/>
        </w:rPr>
        <w:t xml:space="preserve"> </w:t>
      </w:r>
      <w:r w:rsidRPr="001914D3">
        <w:rPr>
          <w:rtl/>
        </w:rPr>
        <w:t>القضية</w:t>
      </w:r>
      <w:r w:rsidR="001914D3" w:rsidRPr="001914D3">
        <w:rPr>
          <w:rtl/>
        </w:rPr>
        <w:t xml:space="preserve"> </w:t>
      </w:r>
      <w:r w:rsidRPr="001914D3">
        <w:rPr>
          <w:rtl/>
        </w:rPr>
        <w:t>تنطوي</w:t>
      </w:r>
      <w:r w:rsidR="001914D3" w:rsidRPr="001914D3">
        <w:rPr>
          <w:rtl/>
        </w:rPr>
        <w:t xml:space="preserve"> </w:t>
      </w:r>
      <w:r w:rsidRPr="001914D3">
        <w:rPr>
          <w:rtl/>
        </w:rPr>
        <w:t>على</w:t>
      </w:r>
      <w:r w:rsidR="001914D3" w:rsidRPr="001914D3">
        <w:rPr>
          <w:rtl/>
        </w:rPr>
        <w:t xml:space="preserve"> </w:t>
      </w:r>
      <w:r w:rsidRPr="001914D3">
        <w:rPr>
          <w:rtl/>
        </w:rPr>
        <w:t>جريمة</w:t>
      </w:r>
      <w:r w:rsidR="001914D3" w:rsidRPr="001914D3">
        <w:rPr>
          <w:rtl/>
        </w:rPr>
        <w:t xml:space="preserve"> </w:t>
      </w:r>
      <w:r w:rsidRPr="001914D3">
        <w:rPr>
          <w:rtl/>
        </w:rPr>
        <w:t>خطيرة</w:t>
      </w:r>
      <w:r w:rsidR="001914D3" w:rsidRPr="001914D3">
        <w:rPr>
          <w:rtl/>
        </w:rPr>
        <w:t xml:space="preserve"> </w:t>
      </w:r>
      <w:r w:rsidRPr="001914D3">
        <w:rPr>
          <w:rtl/>
        </w:rPr>
        <w:t>وتتعلق</w:t>
      </w:r>
      <w:r w:rsidR="001914D3" w:rsidRPr="001914D3">
        <w:rPr>
          <w:rtl/>
        </w:rPr>
        <w:t xml:space="preserve"> </w:t>
      </w:r>
      <w:r w:rsidRPr="001914D3">
        <w:rPr>
          <w:rtl/>
        </w:rPr>
        <w:t>بمتهمين</w:t>
      </w:r>
      <w:r w:rsidR="001914D3" w:rsidRPr="001914D3">
        <w:rPr>
          <w:rtl/>
        </w:rPr>
        <w:t xml:space="preserve"> </w:t>
      </w:r>
      <w:r w:rsidRPr="001914D3">
        <w:rPr>
          <w:rtl/>
        </w:rPr>
        <w:t>آخرين،</w:t>
      </w:r>
      <w:r w:rsidR="001914D3" w:rsidRPr="001914D3">
        <w:rPr>
          <w:rtl/>
        </w:rPr>
        <w:t xml:space="preserve"> </w:t>
      </w:r>
      <w:r w:rsidRPr="001914D3">
        <w:rPr>
          <w:rtl/>
        </w:rPr>
        <w:t>ولا</w:t>
      </w:r>
      <w:r w:rsidR="00B73331">
        <w:rPr>
          <w:rFonts w:hint="eastAsia"/>
          <w:rtl/>
        </w:rPr>
        <w:t> </w:t>
      </w:r>
      <w:r w:rsidRPr="001914D3">
        <w:rPr>
          <w:rtl/>
        </w:rPr>
        <w:t>توافق</w:t>
      </w:r>
      <w:r w:rsidR="001914D3" w:rsidRPr="001914D3">
        <w:rPr>
          <w:rtl/>
        </w:rPr>
        <w:t xml:space="preserve"> </w:t>
      </w:r>
      <w:r w:rsidRPr="001914D3">
        <w:rPr>
          <w:rtl/>
        </w:rPr>
        <w:t>على</w:t>
      </w:r>
      <w:r w:rsidR="001914D3" w:rsidRPr="001914D3">
        <w:rPr>
          <w:rtl/>
        </w:rPr>
        <w:t xml:space="preserve"> </w:t>
      </w:r>
      <w:r w:rsidRPr="001914D3">
        <w:rPr>
          <w:rtl/>
        </w:rPr>
        <w:t>أن</w:t>
      </w:r>
      <w:r w:rsidR="001914D3" w:rsidRPr="001914D3">
        <w:rPr>
          <w:rtl/>
        </w:rPr>
        <w:t xml:space="preserve"> </w:t>
      </w:r>
      <w:r w:rsidRPr="001914D3">
        <w:rPr>
          <w:rtl/>
        </w:rPr>
        <w:t>وقائع</w:t>
      </w:r>
      <w:r w:rsidR="001914D3" w:rsidRPr="001914D3">
        <w:rPr>
          <w:rtl/>
        </w:rPr>
        <w:t xml:space="preserve"> </w:t>
      </w:r>
      <w:r w:rsidRPr="001914D3">
        <w:rPr>
          <w:rtl/>
        </w:rPr>
        <w:t>القضية</w:t>
      </w:r>
      <w:r w:rsidR="001914D3" w:rsidRPr="001914D3">
        <w:rPr>
          <w:rtl/>
        </w:rPr>
        <w:t xml:space="preserve"> </w:t>
      </w:r>
      <w:r w:rsidRPr="001914D3">
        <w:rPr>
          <w:rtl/>
        </w:rPr>
        <w:t>هي</w:t>
      </w:r>
      <w:r w:rsidR="001914D3" w:rsidRPr="001914D3">
        <w:rPr>
          <w:rtl/>
        </w:rPr>
        <w:t xml:space="preserve"> </w:t>
      </w:r>
      <w:r w:rsidRPr="001914D3">
        <w:rPr>
          <w:rtl/>
        </w:rPr>
        <w:t>بمثابة</w:t>
      </w:r>
      <w:r w:rsidR="001914D3" w:rsidRPr="001914D3">
        <w:rPr>
          <w:rtl/>
        </w:rPr>
        <w:t xml:space="preserve"> </w:t>
      </w:r>
      <w:r w:rsidRPr="001914D3">
        <w:rPr>
          <w:rtl/>
        </w:rPr>
        <w:t>"قضية</w:t>
      </w:r>
      <w:r w:rsidR="001914D3" w:rsidRPr="001914D3">
        <w:rPr>
          <w:rtl/>
        </w:rPr>
        <w:t xml:space="preserve"> </w:t>
      </w:r>
      <w:r w:rsidRPr="001914D3">
        <w:rPr>
          <w:rtl/>
        </w:rPr>
        <w:t>مخدرات</w:t>
      </w:r>
      <w:r w:rsidR="001914D3" w:rsidRPr="001914D3">
        <w:rPr>
          <w:rtl/>
        </w:rPr>
        <w:t xml:space="preserve"> </w:t>
      </w:r>
      <w:r w:rsidRPr="001914D3">
        <w:rPr>
          <w:rtl/>
        </w:rPr>
        <w:t>روتينية"،</w:t>
      </w:r>
      <w:r w:rsidR="001914D3" w:rsidRPr="001914D3">
        <w:rPr>
          <w:rtl/>
        </w:rPr>
        <w:t xml:space="preserve"> </w:t>
      </w:r>
      <w:r w:rsidRPr="001914D3">
        <w:rPr>
          <w:rtl/>
        </w:rPr>
        <w:t>كما</w:t>
      </w:r>
      <w:r w:rsidR="001914D3" w:rsidRPr="001914D3">
        <w:rPr>
          <w:rtl/>
        </w:rPr>
        <w:t xml:space="preserve"> </w:t>
      </w:r>
      <w:r w:rsidRPr="001914D3">
        <w:rPr>
          <w:rtl/>
        </w:rPr>
        <w:t>يدعي</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وأخيرا</w:t>
      </w:r>
      <w:r w:rsidR="008A4D4F" w:rsidRPr="001914D3">
        <w:rPr>
          <w:rFonts w:hint="cs"/>
          <w:rtl/>
        </w:rPr>
        <w:t>ً</w:t>
      </w:r>
      <w:r w:rsidRPr="001914D3">
        <w:rPr>
          <w:rtl/>
        </w:rPr>
        <w:t>،</w:t>
      </w:r>
      <w:r w:rsidR="001914D3" w:rsidRPr="001914D3">
        <w:rPr>
          <w:rtl/>
        </w:rPr>
        <w:t xml:space="preserve"> </w:t>
      </w:r>
      <w:r w:rsidRPr="001914D3">
        <w:rPr>
          <w:rtl/>
        </w:rPr>
        <w:t>تكرر</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أن</w:t>
      </w:r>
      <w:r w:rsidR="001914D3" w:rsidRPr="001914D3">
        <w:rPr>
          <w:rtl/>
        </w:rPr>
        <w:t xml:space="preserve"> </w:t>
      </w:r>
      <w:r w:rsidRPr="001914D3">
        <w:rPr>
          <w:rtl/>
        </w:rPr>
        <w:t>القاضي</w:t>
      </w:r>
      <w:r w:rsidR="001914D3" w:rsidRPr="001914D3">
        <w:rPr>
          <w:rtl/>
        </w:rPr>
        <w:t xml:space="preserve"> </w:t>
      </w:r>
      <w:r w:rsidRPr="001914D3">
        <w:rPr>
          <w:rtl/>
        </w:rPr>
        <w:t>يستخدم</w:t>
      </w:r>
      <w:r w:rsidR="001914D3" w:rsidRPr="001914D3">
        <w:rPr>
          <w:rtl/>
        </w:rPr>
        <w:t xml:space="preserve"> </w:t>
      </w:r>
      <w:r w:rsidRPr="001914D3">
        <w:rPr>
          <w:rtl/>
        </w:rPr>
        <w:t>الوقت</w:t>
      </w:r>
      <w:r w:rsidR="001914D3" w:rsidRPr="001914D3">
        <w:rPr>
          <w:rtl/>
        </w:rPr>
        <w:t xml:space="preserve"> </w:t>
      </w:r>
      <w:r w:rsidRPr="001914D3">
        <w:rPr>
          <w:rtl/>
        </w:rPr>
        <w:t>الأبكر</w:t>
      </w:r>
      <w:r w:rsidR="001914D3" w:rsidRPr="001914D3">
        <w:rPr>
          <w:rtl/>
        </w:rPr>
        <w:t xml:space="preserve"> </w:t>
      </w:r>
      <w:r w:rsidRPr="001914D3">
        <w:rPr>
          <w:rtl/>
        </w:rPr>
        <w:t>من</w:t>
      </w:r>
      <w:r w:rsidR="001914D3" w:rsidRPr="001914D3">
        <w:rPr>
          <w:rtl/>
        </w:rPr>
        <w:t xml:space="preserve"> </w:t>
      </w:r>
      <w:r w:rsidRPr="001914D3">
        <w:rPr>
          <w:rtl/>
        </w:rPr>
        <w:t>اليوم</w:t>
      </w:r>
      <w:r w:rsidR="001914D3" w:rsidRPr="001914D3">
        <w:rPr>
          <w:rtl/>
        </w:rPr>
        <w:t xml:space="preserve"> </w:t>
      </w:r>
      <w:r w:rsidRPr="001914D3">
        <w:rPr>
          <w:rtl/>
        </w:rPr>
        <w:t>للتحضير</w:t>
      </w:r>
      <w:r w:rsidR="001914D3" w:rsidRPr="001914D3">
        <w:rPr>
          <w:rtl/>
        </w:rPr>
        <w:t xml:space="preserve"> </w:t>
      </w:r>
      <w:r w:rsidRPr="001914D3">
        <w:rPr>
          <w:rtl/>
        </w:rPr>
        <w:t>لجلسة</w:t>
      </w:r>
      <w:r w:rsidR="001914D3" w:rsidRPr="001914D3">
        <w:rPr>
          <w:rtl/>
        </w:rPr>
        <w:t xml:space="preserve"> </w:t>
      </w:r>
      <w:r w:rsidRPr="001914D3">
        <w:rPr>
          <w:rtl/>
        </w:rPr>
        <w:t>الاستماع</w:t>
      </w:r>
      <w:r w:rsidR="001914D3" w:rsidRPr="001914D3">
        <w:rPr>
          <w:rtl/>
        </w:rPr>
        <w:t xml:space="preserve"> </w:t>
      </w:r>
      <w:r w:rsidRPr="001914D3">
        <w:rPr>
          <w:rtl/>
        </w:rPr>
        <w:t>القضائية،</w:t>
      </w:r>
      <w:r w:rsidR="001914D3" w:rsidRPr="001914D3">
        <w:rPr>
          <w:rtl/>
        </w:rPr>
        <w:t xml:space="preserve"> </w:t>
      </w:r>
      <w:r w:rsidRPr="001914D3">
        <w:rPr>
          <w:rtl/>
        </w:rPr>
        <w:t>ولا</w:t>
      </w:r>
      <w:r w:rsidR="00B73331">
        <w:rPr>
          <w:rFonts w:hint="eastAsia"/>
          <w:rtl/>
        </w:rPr>
        <w:t> </w:t>
      </w:r>
      <w:r w:rsidRPr="001914D3">
        <w:rPr>
          <w:rtl/>
        </w:rPr>
        <w:t>سيما</w:t>
      </w:r>
      <w:r w:rsidR="001914D3" w:rsidRPr="001914D3">
        <w:rPr>
          <w:rtl/>
        </w:rPr>
        <w:t xml:space="preserve"> </w:t>
      </w:r>
      <w:r w:rsidRPr="001914D3">
        <w:rPr>
          <w:rtl/>
        </w:rPr>
        <w:t>في</w:t>
      </w:r>
      <w:r w:rsidR="001914D3" w:rsidRPr="001914D3">
        <w:rPr>
          <w:rtl/>
        </w:rPr>
        <w:t xml:space="preserve"> </w:t>
      </w:r>
      <w:r w:rsidRPr="001914D3">
        <w:rPr>
          <w:rtl/>
        </w:rPr>
        <w:t>القضايا</w:t>
      </w:r>
      <w:r w:rsidR="001914D3" w:rsidRPr="001914D3">
        <w:rPr>
          <w:rtl/>
        </w:rPr>
        <w:t xml:space="preserve"> </w:t>
      </w:r>
      <w:r w:rsidRPr="001914D3">
        <w:rPr>
          <w:rtl/>
        </w:rPr>
        <w:t>المعقدة</w:t>
      </w:r>
      <w:r w:rsidR="001914D3" w:rsidRPr="001914D3">
        <w:rPr>
          <w:rtl/>
        </w:rPr>
        <w:t xml:space="preserve"> </w:t>
      </w:r>
      <w:r w:rsidRPr="001914D3">
        <w:rPr>
          <w:rtl/>
        </w:rPr>
        <w:t>مثل</w:t>
      </w:r>
      <w:r w:rsidR="001914D3" w:rsidRPr="001914D3">
        <w:rPr>
          <w:rtl/>
        </w:rPr>
        <w:t xml:space="preserve"> </w:t>
      </w:r>
      <w:r w:rsidRPr="001914D3">
        <w:rPr>
          <w:rtl/>
        </w:rPr>
        <w:t>القضية</w:t>
      </w:r>
      <w:r w:rsidR="001914D3" w:rsidRPr="001914D3">
        <w:rPr>
          <w:rtl/>
        </w:rPr>
        <w:t xml:space="preserve"> </w:t>
      </w:r>
      <w:r w:rsidRPr="001914D3">
        <w:rPr>
          <w:rtl/>
        </w:rPr>
        <w:t>الحالية،</w:t>
      </w:r>
      <w:r w:rsidR="001914D3" w:rsidRPr="001914D3">
        <w:rPr>
          <w:rtl/>
        </w:rPr>
        <w:t xml:space="preserve"> </w:t>
      </w:r>
      <w:r w:rsidRPr="001914D3">
        <w:rPr>
          <w:rtl/>
        </w:rPr>
        <w:t>التي</w:t>
      </w:r>
      <w:r w:rsidR="001914D3" w:rsidRPr="001914D3">
        <w:rPr>
          <w:rtl/>
        </w:rPr>
        <w:t xml:space="preserve"> </w:t>
      </w:r>
      <w:r w:rsidRPr="001914D3">
        <w:rPr>
          <w:rtl/>
        </w:rPr>
        <w:t>لا</w:t>
      </w:r>
      <w:r w:rsidR="001914D3" w:rsidRPr="001914D3">
        <w:rPr>
          <w:rtl/>
        </w:rPr>
        <w:t xml:space="preserve"> </w:t>
      </w:r>
      <w:r w:rsidRPr="001914D3">
        <w:rPr>
          <w:rtl/>
        </w:rPr>
        <w:t>يمكن</w:t>
      </w:r>
      <w:r w:rsidR="001914D3" w:rsidRPr="001914D3">
        <w:rPr>
          <w:rtl/>
        </w:rPr>
        <w:t xml:space="preserve"> </w:t>
      </w:r>
      <w:r w:rsidRPr="001914D3">
        <w:rPr>
          <w:rtl/>
        </w:rPr>
        <w:t>وصفها</w:t>
      </w:r>
      <w:r w:rsidR="001914D3" w:rsidRPr="001914D3">
        <w:rPr>
          <w:rtl/>
        </w:rPr>
        <w:t xml:space="preserve"> </w:t>
      </w:r>
      <w:r w:rsidRPr="001914D3">
        <w:rPr>
          <w:rtl/>
        </w:rPr>
        <w:t>بأنها</w:t>
      </w:r>
      <w:r w:rsidR="001914D3" w:rsidRPr="001914D3">
        <w:rPr>
          <w:rtl/>
        </w:rPr>
        <w:t xml:space="preserve"> </w:t>
      </w:r>
      <w:r w:rsidRPr="001914D3">
        <w:rPr>
          <w:rtl/>
        </w:rPr>
        <w:t>"تفاهات</w:t>
      </w:r>
      <w:r w:rsidR="001914D3" w:rsidRPr="001914D3">
        <w:rPr>
          <w:rtl/>
        </w:rPr>
        <w:t xml:space="preserve"> </w:t>
      </w:r>
      <w:r w:rsidRPr="001914D3">
        <w:rPr>
          <w:rtl/>
        </w:rPr>
        <w:t>تتعلق</w:t>
      </w:r>
      <w:r w:rsidR="001914D3" w:rsidRPr="001914D3">
        <w:rPr>
          <w:rtl/>
        </w:rPr>
        <w:t xml:space="preserve"> </w:t>
      </w:r>
      <w:r w:rsidRPr="001914D3">
        <w:rPr>
          <w:rtl/>
        </w:rPr>
        <w:t>بتحديد</w:t>
      </w:r>
      <w:r w:rsidR="001914D3" w:rsidRPr="001914D3">
        <w:rPr>
          <w:rtl/>
        </w:rPr>
        <w:t xml:space="preserve"> </w:t>
      </w:r>
      <w:r w:rsidRPr="001914D3">
        <w:rPr>
          <w:rtl/>
        </w:rPr>
        <w:t>وقت</w:t>
      </w:r>
      <w:r w:rsidR="001914D3" w:rsidRPr="001914D3">
        <w:rPr>
          <w:rtl/>
        </w:rPr>
        <w:t xml:space="preserve"> </w:t>
      </w:r>
      <w:r w:rsidRPr="001914D3">
        <w:rPr>
          <w:rtl/>
        </w:rPr>
        <w:t>استراحات</w:t>
      </w:r>
      <w:r w:rsidR="001914D3" w:rsidRPr="001914D3">
        <w:rPr>
          <w:rtl/>
        </w:rPr>
        <w:t xml:space="preserve"> </w:t>
      </w:r>
      <w:r w:rsidRPr="001914D3">
        <w:rPr>
          <w:rtl/>
        </w:rPr>
        <w:t>الغداء"،</w:t>
      </w:r>
      <w:r w:rsidR="001914D3" w:rsidRPr="001914D3">
        <w:rPr>
          <w:rtl/>
        </w:rPr>
        <w:t xml:space="preserve"> </w:t>
      </w:r>
      <w:r w:rsidRPr="001914D3">
        <w:rPr>
          <w:rtl/>
        </w:rPr>
        <w:t>كما</w:t>
      </w:r>
      <w:r w:rsidR="001914D3" w:rsidRPr="001914D3">
        <w:rPr>
          <w:rtl/>
        </w:rPr>
        <w:t xml:space="preserve"> </w:t>
      </w:r>
      <w:r w:rsidRPr="001914D3">
        <w:rPr>
          <w:rtl/>
        </w:rPr>
        <w:t>يدعي</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p>
    <w:p w14:paraId="031E95B1" w14:textId="1078E67C" w:rsidR="00CE2481" w:rsidRPr="001A55AA" w:rsidRDefault="00CE2481" w:rsidP="00120085">
      <w:pPr>
        <w:pStyle w:val="H23GA"/>
      </w:pPr>
      <w:r w:rsidRPr="001A55AA">
        <w:rPr>
          <w:rtl/>
        </w:rPr>
        <w:tab/>
      </w:r>
      <w:r w:rsidRPr="001A55AA">
        <w:rPr>
          <w:rtl/>
        </w:rPr>
        <w:tab/>
        <w:t>تعليقات</w:t>
      </w:r>
      <w:r w:rsidR="001914D3" w:rsidRPr="001A55AA">
        <w:rPr>
          <w:rtl/>
        </w:rPr>
        <w:t xml:space="preserve"> </w:t>
      </w:r>
      <w:r w:rsidRPr="001A55AA">
        <w:rPr>
          <w:rtl/>
        </w:rPr>
        <w:t>صاحب</w:t>
      </w:r>
      <w:r w:rsidR="001914D3" w:rsidRPr="001A55AA">
        <w:rPr>
          <w:rtl/>
        </w:rPr>
        <w:t xml:space="preserve"> </w:t>
      </w:r>
      <w:r w:rsidRPr="001A55AA">
        <w:rPr>
          <w:rtl/>
        </w:rPr>
        <w:t>البلاغ</w:t>
      </w:r>
      <w:r w:rsidR="001914D3" w:rsidRPr="001A55AA">
        <w:rPr>
          <w:rtl/>
        </w:rPr>
        <w:t xml:space="preserve"> </w:t>
      </w:r>
      <w:r w:rsidRPr="001A55AA">
        <w:rPr>
          <w:rtl/>
        </w:rPr>
        <w:t>على</w:t>
      </w:r>
      <w:r w:rsidR="001914D3" w:rsidRPr="001A55AA">
        <w:rPr>
          <w:rtl/>
        </w:rPr>
        <w:t xml:space="preserve"> </w:t>
      </w:r>
      <w:r w:rsidRPr="001A55AA">
        <w:rPr>
          <w:rtl/>
        </w:rPr>
        <w:t>الملاحظات</w:t>
      </w:r>
      <w:r w:rsidR="001914D3" w:rsidRPr="001A55AA">
        <w:rPr>
          <w:rtl/>
        </w:rPr>
        <w:t xml:space="preserve"> </w:t>
      </w:r>
      <w:r w:rsidRPr="001A55AA">
        <w:rPr>
          <w:rtl/>
        </w:rPr>
        <w:t>الإضافية</w:t>
      </w:r>
      <w:r w:rsidR="001914D3" w:rsidRPr="001A55AA">
        <w:rPr>
          <w:rtl/>
        </w:rPr>
        <w:t xml:space="preserve"> </w:t>
      </w:r>
      <w:r w:rsidRPr="001A55AA">
        <w:rPr>
          <w:rtl/>
        </w:rPr>
        <w:t>للدولة</w:t>
      </w:r>
      <w:r w:rsidR="001914D3" w:rsidRPr="001A55AA">
        <w:rPr>
          <w:rtl/>
        </w:rPr>
        <w:t xml:space="preserve"> </w:t>
      </w:r>
      <w:r w:rsidRPr="001A55AA">
        <w:rPr>
          <w:rtl/>
        </w:rPr>
        <w:t>الطرف</w:t>
      </w:r>
    </w:p>
    <w:p w14:paraId="47616737" w14:textId="761CEE47" w:rsidR="00CE2481" w:rsidRPr="001914D3" w:rsidRDefault="00CE2481" w:rsidP="00CE2481">
      <w:pPr>
        <w:pStyle w:val="SingleTxtGA"/>
      </w:pPr>
      <w:r w:rsidRPr="001A55AA">
        <w:rPr>
          <w:rtl/>
        </w:rPr>
        <w:t>7</w:t>
      </w:r>
      <w:r w:rsidRPr="001914D3">
        <w:rPr>
          <w:rtl/>
        </w:rPr>
        <w:t>-</w:t>
      </w:r>
      <w:r w:rsidRPr="001A55AA">
        <w:rPr>
          <w:rtl/>
        </w:rPr>
        <w:t>1</w:t>
      </w:r>
      <w:r w:rsidRPr="001914D3">
        <w:rPr>
          <w:rtl/>
        </w:rPr>
        <w:tab/>
        <w:t>في</w:t>
      </w:r>
      <w:r w:rsidR="001914D3" w:rsidRPr="001914D3">
        <w:rPr>
          <w:rtl/>
        </w:rPr>
        <w:t xml:space="preserve"> </w:t>
      </w:r>
      <w:r w:rsidRPr="001A55AA">
        <w:rPr>
          <w:rtl/>
        </w:rPr>
        <w:t>31</w:t>
      </w:r>
      <w:r w:rsidR="001914D3" w:rsidRPr="001914D3">
        <w:rPr>
          <w:rtl/>
        </w:rPr>
        <w:t xml:space="preserve"> </w:t>
      </w:r>
      <w:r w:rsidRPr="001914D3">
        <w:rPr>
          <w:rtl/>
        </w:rPr>
        <w:t>آذار/مارس</w:t>
      </w:r>
      <w:r w:rsidR="001914D3" w:rsidRPr="001914D3">
        <w:rPr>
          <w:rtl/>
        </w:rPr>
        <w:t xml:space="preserve"> </w:t>
      </w:r>
      <w:r w:rsidRPr="001A55AA">
        <w:rPr>
          <w:rtl/>
        </w:rPr>
        <w:t>2019</w:t>
      </w:r>
      <w:r w:rsidRPr="001914D3">
        <w:rPr>
          <w:rtl/>
        </w:rPr>
        <w:t>،</w:t>
      </w:r>
      <w:r w:rsidR="001914D3" w:rsidRPr="001914D3">
        <w:rPr>
          <w:rtl/>
        </w:rPr>
        <w:t xml:space="preserve"> </w:t>
      </w:r>
      <w:r w:rsidRPr="001914D3">
        <w:rPr>
          <w:rtl/>
        </w:rPr>
        <w:t>قدم</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تعليقات</w:t>
      </w:r>
      <w:r w:rsidR="001914D3" w:rsidRPr="001914D3">
        <w:rPr>
          <w:rtl/>
        </w:rPr>
        <w:t xml:space="preserve"> </w:t>
      </w:r>
      <w:r w:rsidRPr="001914D3">
        <w:rPr>
          <w:rtl/>
        </w:rPr>
        <w:t>على</w:t>
      </w:r>
      <w:r w:rsidR="001914D3" w:rsidRPr="001914D3">
        <w:rPr>
          <w:rtl/>
        </w:rPr>
        <w:t xml:space="preserve"> </w:t>
      </w:r>
      <w:r w:rsidRPr="001914D3">
        <w:rPr>
          <w:rtl/>
        </w:rPr>
        <w:t>الملاحظات</w:t>
      </w:r>
      <w:r w:rsidR="001914D3" w:rsidRPr="001914D3">
        <w:rPr>
          <w:rtl/>
        </w:rPr>
        <w:t xml:space="preserve"> </w:t>
      </w:r>
      <w:r w:rsidRPr="001914D3">
        <w:rPr>
          <w:rtl/>
        </w:rPr>
        <w:t>الإضافية</w:t>
      </w:r>
      <w:r w:rsidR="001914D3" w:rsidRPr="001914D3">
        <w:rPr>
          <w:rtl/>
        </w:rPr>
        <w:t xml:space="preserve"> </w:t>
      </w:r>
      <w:r w:rsidRPr="001914D3">
        <w:rPr>
          <w:rtl/>
        </w:rPr>
        <w:t>للدولة</w:t>
      </w:r>
      <w:r w:rsidR="001914D3" w:rsidRPr="001914D3">
        <w:rPr>
          <w:rtl/>
        </w:rPr>
        <w:t xml:space="preserve"> </w:t>
      </w:r>
      <w:r w:rsidRPr="001914D3">
        <w:rPr>
          <w:rtl/>
        </w:rPr>
        <w:t>الطرف.</w:t>
      </w:r>
      <w:r w:rsidR="001914D3" w:rsidRPr="001914D3">
        <w:rPr>
          <w:rtl/>
        </w:rPr>
        <w:t xml:space="preserve"> </w:t>
      </w:r>
      <w:r w:rsidRPr="001914D3">
        <w:rPr>
          <w:rtl/>
        </w:rPr>
        <w:t>ويؤكد</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من</w:t>
      </w:r>
      <w:r w:rsidR="001914D3" w:rsidRPr="001914D3">
        <w:rPr>
          <w:rtl/>
        </w:rPr>
        <w:t xml:space="preserve"> </w:t>
      </w:r>
      <w:r w:rsidRPr="001914D3">
        <w:rPr>
          <w:rtl/>
        </w:rPr>
        <w:t>جديد</w:t>
      </w:r>
      <w:r w:rsidR="001914D3" w:rsidRPr="001914D3">
        <w:rPr>
          <w:rtl/>
        </w:rPr>
        <w:t xml:space="preserve"> </w:t>
      </w:r>
      <w:r w:rsidRPr="001914D3">
        <w:rPr>
          <w:rtl/>
        </w:rPr>
        <w:t>أنه</w:t>
      </w:r>
      <w:r w:rsidR="001914D3" w:rsidRPr="001914D3">
        <w:rPr>
          <w:rtl/>
        </w:rPr>
        <w:t xml:space="preserve"> </w:t>
      </w:r>
      <w:r w:rsidRPr="001914D3">
        <w:rPr>
          <w:rtl/>
        </w:rPr>
        <w:t>لا</w:t>
      </w:r>
      <w:r w:rsidR="001914D3" w:rsidRPr="001914D3">
        <w:rPr>
          <w:rtl/>
        </w:rPr>
        <w:t xml:space="preserve"> </w:t>
      </w:r>
      <w:r w:rsidRPr="001914D3">
        <w:rPr>
          <w:rtl/>
        </w:rPr>
        <w:t>توجد</w:t>
      </w:r>
      <w:r w:rsidR="001914D3" w:rsidRPr="001914D3">
        <w:rPr>
          <w:rtl/>
        </w:rPr>
        <w:t xml:space="preserve"> </w:t>
      </w:r>
      <w:r w:rsidRPr="001914D3">
        <w:rPr>
          <w:rtl/>
        </w:rPr>
        <w:t>أسباب</w:t>
      </w:r>
      <w:r w:rsidR="001914D3" w:rsidRPr="001914D3">
        <w:rPr>
          <w:rtl/>
        </w:rPr>
        <w:t xml:space="preserve"> </w:t>
      </w:r>
      <w:r w:rsidRPr="001914D3">
        <w:rPr>
          <w:rtl/>
        </w:rPr>
        <w:t>استثنائية</w:t>
      </w:r>
      <w:r w:rsidR="001914D3" w:rsidRPr="001914D3">
        <w:rPr>
          <w:rtl/>
        </w:rPr>
        <w:t xml:space="preserve"> </w:t>
      </w:r>
      <w:r w:rsidRPr="001914D3">
        <w:rPr>
          <w:rtl/>
        </w:rPr>
        <w:t>تبرر</w:t>
      </w:r>
      <w:r w:rsidR="001914D3" w:rsidRPr="001914D3">
        <w:rPr>
          <w:rtl/>
        </w:rPr>
        <w:t xml:space="preserve"> </w:t>
      </w:r>
      <w:r w:rsidRPr="001914D3">
        <w:rPr>
          <w:rtl/>
        </w:rPr>
        <w:t>انتهاك</w:t>
      </w:r>
      <w:r w:rsidR="001914D3" w:rsidRPr="001914D3">
        <w:rPr>
          <w:rtl/>
        </w:rPr>
        <w:t xml:space="preserve"> </w:t>
      </w:r>
      <w:r w:rsidRPr="001914D3">
        <w:rPr>
          <w:rtl/>
        </w:rPr>
        <w:t>المادة</w:t>
      </w:r>
      <w:r w:rsidR="001914D3" w:rsidRPr="001914D3">
        <w:rPr>
          <w:rtl/>
        </w:rPr>
        <w:t xml:space="preserve"> </w:t>
      </w:r>
      <w:r w:rsidRPr="001A55AA">
        <w:rPr>
          <w:rtl/>
        </w:rPr>
        <w:t>9</w:t>
      </w:r>
      <w:r w:rsidRPr="001914D3">
        <w:rPr>
          <w:rtl/>
        </w:rPr>
        <w:t>(</w:t>
      </w:r>
      <w:r w:rsidR="00ED28FC" w:rsidRPr="001A55AA">
        <w:rPr>
          <w:rtl/>
        </w:rPr>
        <w:t>3</w:t>
      </w:r>
      <w:r w:rsidR="00ED28FC" w:rsidRPr="001914D3">
        <w:rPr>
          <w:rtl/>
        </w:rPr>
        <w:t>)</w:t>
      </w:r>
      <w:r w:rsidR="001914D3" w:rsidRPr="001914D3">
        <w:rPr>
          <w:rtl/>
        </w:rPr>
        <w:t xml:space="preserve"> </w:t>
      </w:r>
      <w:r w:rsidRPr="001914D3">
        <w:rPr>
          <w:rtl/>
        </w:rPr>
        <w:t>من</w:t>
      </w:r>
      <w:r w:rsidR="001914D3" w:rsidRPr="001914D3">
        <w:rPr>
          <w:rtl/>
        </w:rPr>
        <w:t xml:space="preserve"> </w:t>
      </w:r>
      <w:r w:rsidRPr="001914D3">
        <w:rPr>
          <w:rtl/>
        </w:rPr>
        <w:t>العهد.</w:t>
      </w:r>
      <w:r w:rsidR="001914D3" w:rsidRPr="001914D3">
        <w:rPr>
          <w:rtl/>
        </w:rPr>
        <w:t xml:space="preserve"> </w:t>
      </w:r>
    </w:p>
    <w:p w14:paraId="7EC1807F" w14:textId="07E874E4" w:rsidR="00CE2481" w:rsidRPr="001914D3" w:rsidRDefault="00CE2481" w:rsidP="00CE2481">
      <w:pPr>
        <w:pStyle w:val="SingleTxtGA"/>
      </w:pPr>
      <w:r w:rsidRPr="001A55AA">
        <w:rPr>
          <w:rtl/>
        </w:rPr>
        <w:t>7</w:t>
      </w:r>
      <w:r w:rsidRPr="001914D3">
        <w:rPr>
          <w:rtl/>
        </w:rPr>
        <w:t>-</w:t>
      </w:r>
      <w:r w:rsidRPr="001A55AA">
        <w:rPr>
          <w:rtl/>
        </w:rPr>
        <w:t>2</w:t>
      </w:r>
      <w:r w:rsidRPr="001914D3">
        <w:rPr>
          <w:rtl/>
        </w:rPr>
        <w:tab/>
        <w:t>ويجادل</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بأن</w:t>
      </w:r>
      <w:r w:rsidR="001914D3" w:rsidRPr="001914D3">
        <w:rPr>
          <w:rtl/>
        </w:rPr>
        <w:t xml:space="preserve"> </w:t>
      </w:r>
      <w:r w:rsidRPr="001914D3">
        <w:rPr>
          <w:rtl/>
        </w:rPr>
        <w:t>التحضير</w:t>
      </w:r>
      <w:r w:rsidR="001914D3" w:rsidRPr="001914D3">
        <w:rPr>
          <w:rtl/>
        </w:rPr>
        <w:t xml:space="preserve"> </w:t>
      </w:r>
      <w:r w:rsidRPr="001914D3">
        <w:rPr>
          <w:rtl/>
        </w:rPr>
        <w:t>لجلسة</w:t>
      </w:r>
      <w:r w:rsidR="001914D3" w:rsidRPr="001914D3">
        <w:rPr>
          <w:rtl/>
        </w:rPr>
        <w:t xml:space="preserve"> </w:t>
      </w:r>
      <w:r w:rsidRPr="001914D3">
        <w:rPr>
          <w:rtl/>
        </w:rPr>
        <w:t>الاستماع</w:t>
      </w:r>
      <w:r w:rsidR="001914D3" w:rsidRPr="001914D3">
        <w:rPr>
          <w:rtl/>
        </w:rPr>
        <w:t xml:space="preserve"> </w:t>
      </w:r>
      <w:r w:rsidRPr="001914D3">
        <w:rPr>
          <w:rtl/>
        </w:rPr>
        <w:t>القضائية</w:t>
      </w:r>
      <w:r w:rsidR="001914D3" w:rsidRPr="001914D3">
        <w:rPr>
          <w:rtl/>
        </w:rPr>
        <w:t xml:space="preserve"> </w:t>
      </w:r>
      <w:r w:rsidRPr="001914D3">
        <w:rPr>
          <w:rtl/>
        </w:rPr>
        <w:t>في</w:t>
      </w:r>
      <w:r w:rsidR="001914D3" w:rsidRPr="001914D3">
        <w:rPr>
          <w:rtl/>
        </w:rPr>
        <w:t xml:space="preserve"> </w:t>
      </w:r>
      <w:r w:rsidRPr="001914D3">
        <w:rPr>
          <w:rtl/>
        </w:rPr>
        <w:t>قضية</w:t>
      </w:r>
      <w:r w:rsidR="001914D3" w:rsidRPr="001914D3">
        <w:rPr>
          <w:rtl/>
        </w:rPr>
        <w:t xml:space="preserve"> </w:t>
      </w:r>
      <w:r w:rsidRPr="001914D3">
        <w:rPr>
          <w:rtl/>
        </w:rPr>
        <w:t>معقدة</w:t>
      </w:r>
      <w:r w:rsidR="001914D3" w:rsidRPr="001914D3">
        <w:rPr>
          <w:rtl/>
        </w:rPr>
        <w:t xml:space="preserve"> </w:t>
      </w:r>
      <w:r w:rsidRPr="001914D3">
        <w:rPr>
          <w:rtl/>
        </w:rPr>
        <w:t>لا</w:t>
      </w:r>
      <w:r w:rsidR="001914D3" w:rsidRPr="001914D3">
        <w:rPr>
          <w:rtl/>
        </w:rPr>
        <w:t xml:space="preserve"> </w:t>
      </w:r>
      <w:r w:rsidRPr="001914D3">
        <w:rPr>
          <w:rtl/>
        </w:rPr>
        <w:t>يمكن</w:t>
      </w:r>
      <w:r w:rsidR="001914D3" w:rsidRPr="001914D3">
        <w:rPr>
          <w:rtl/>
        </w:rPr>
        <w:t xml:space="preserve"> </w:t>
      </w:r>
      <w:r w:rsidRPr="001914D3">
        <w:rPr>
          <w:rtl/>
        </w:rPr>
        <w:t>أن</w:t>
      </w:r>
      <w:r w:rsidR="001914D3" w:rsidRPr="001914D3">
        <w:rPr>
          <w:rtl/>
        </w:rPr>
        <w:t xml:space="preserve"> </w:t>
      </w:r>
      <w:r w:rsidRPr="001914D3">
        <w:rPr>
          <w:rtl/>
        </w:rPr>
        <w:t>يبرر</w:t>
      </w:r>
      <w:r w:rsidR="001914D3" w:rsidRPr="001914D3">
        <w:rPr>
          <w:rtl/>
        </w:rPr>
        <w:t xml:space="preserve"> </w:t>
      </w:r>
      <w:r w:rsidRPr="001914D3">
        <w:rPr>
          <w:rtl/>
        </w:rPr>
        <w:t>انتهاك</w:t>
      </w:r>
      <w:r w:rsidR="001914D3" w:rsidRPr="001914D3">
        <w:rPr>
          <w:rtl/>
        </w:rPr>
        <w:t xml:space="preserve"> </w:t>
      </w:r>
      <w:r w:rsidRPr="001914D3">
        <w:rPr>
          <w:rtl/>
        </w:rPr>
        <w:t>قاعدة</w:t>
      </w:r>
      <w:r w:rsidR="001914D3" w:rsidRPr="001914D3">
        <w:rPr>
          <w:rtl/>
        </w:rPr>
        <w:t xml:space="preserve"> </w:t>
      </w:r>
      <w:r w:rsidRPr="001914D3">
        <w:rPr>
          <w:rtl/>
        </w:rPr>
        <w:t>ال</w:t>
      </w:r>
      <w:r w:rsidR="008A4D4F" w:rsidRPr="001914D3">
        <w:rPr>
          <w:rFonts w:hint="cs"/>
          <w:rtl/>
        </w:rPr>
        <w:t>‍</w:t>
      </w:r>
      <w:r w:rsidR="001914D3" w:rsidRPr="001914D3">
        <w:rPr>
          <w:rFonts w:hint="cs"/>
          <w:rtl/>
        </w:rPr>
        <w:t xml:space="preserve"> </w:t>
      </w:r>
      <w:r w:rsidRPr="001A55AA">
        <w:rPr>
          <w:rtl/>
        </w:rPr>
        <w:t>48</w:t>
      </w:r>
      <w:r w:rsidR="001914D3" w:rsidRPr="001914D3">
        <w:rPr>
          <w:rtl/>
        </w:rPr>
        <w:t xml:space="preserve"> </w:t>
      </w:r>
      <w:r w:rsidRPr="001914D3">
        <w:rPr>
          <w:rtl/>
        </w:rPr>
        <w:t>ساعة.</w:t>
      </w:r>
      <w:r w:rsidR="001914D3" w:rsidRPr="001914D3">
        <w:rPr>
          <w:rtl/>
        </w:rPr>
        <w:t xml:space="preserve"> </w:t>
      </w:r>
      <w:r w:rsidRPr="001914D3">
        <w:rPr>
          <w:rtl/>
        </w:rPr>
        <w:t>ويشير</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إلى</w:t>
      </w:r>
      <w:r w:rsidR="001914D3" w:rsidRPr="001914D3">
        <w:rPr>
          <w:rtl/>
        </w:rPr>
        <w:t xml:space="preserve"> </w:t>
      </w:r>
      <w:r w:rsidRPr="001914D3">
        <w:rPr>
          <w:rtl/>
        </w:rPr>
        <w:t>أن</w:t>
      </w:r>
      <w:r w:rsidR="001914D3" w:rsidRPr="001914D3">
        <w:rPr>
          <w:rtl/>
        </w:rPr>
        <w:t xml:space="preserve"> </w:t>
      </w:r>
      <w:r w:rsidRPr="001914D3">
        <w:rPr>
          <w:rtl/>
        </w:rPr>
        <w:t>حجة</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فيما</w:t>
      </w:r>
      <w:r w:rsidR="001914D3" w:rsidRPr="001914D3">
        <w:rPr>
          <w:rtl/>
        </w:rPr>
        <w:t xml:space="preserve"> </w:t>
      </w:r>
      <w:r w:rsidRPr="001914D3">
        <w:rPr>
          <w:rtl/>
        </w:rPr>
        <w:t>يبدو</w:t>
      </w:r>
      <w:r w:rsidR="001914D3" w:rsidRPr="001914D3">
        <w:rPr>
          <w:rtl/>
        </w:rPr>
        <w:t xml:space="preserve"> </w:t>
      </w:r>
      <w:r w:rsidRPr="001914D3">
        <w:rPr>
          <w:rtl/>
        </w:rPr>
        <w:t>هي</w:t>
      </w:r>
      <w:r w:rsidR="001914D3" w:rsidRPr="001914D3">
        <w:rPr>
          <w:rtl/>
        </w:rPr>
        <w:t xml:space="preserve"> </w:t>
      </w:r>
      <w:r w:rsidRPr="001914D3">
        <w:rPr>
          <w:rtl/>
        </w:rPr>
        <w:t>أن</w:t>
      </w:r>
      <w:r w:rsidR="001914D3" w:rsidRPr="001914D3">
        <w:rPr>
          <w:rtl/>
        </w:rPr>
        <w:t xml:space="preserve"> </w:t>
      </w:r>
      <w:r w:rsidRPr="001914D3">
        <w:rPr>
          <w:rtl/>
        </w:rPr>
        <w:t>التعقيد</w:t>
      </w:r>
      <w:r w:rsidR="001914D3" w:rsidRPr="001914D3">
        <w:rPr>
          <w:rtl/>
        </w:rPr>
        <w:t xml:space="preserve"> </w:t>
      </w:r>
      <w:r w:rsidRPr="001914D3">
        <w:rPr>
          <w:rtl/>
        </w:rPr>
        <w:t>يزيد</w:t>
      </w:r>
      <w:r w:rsidR="001914D3" w:rsidRPr="001914D3">
        <w:rPr>
          <w:rtl/>
        </w:rPr>
        <w:t xml:space="preserve"> </w:t>
      </w:r>
      <w:r w:rsidRPr="001914D3">
        <w:rPr>
          <w:rtl/>
        </w:rPr>
        <w:t>من</w:t>
      </w:r>
      <w:r w:rsidR="001914D3" w:rsidRPr="001914D3">
        <w:rPr>
          <w:rtl/>
        </w:rPr>
        <w:t xml:space="preserve"> </w:t>
      </w:r>
      <w:r w:rsidRPr="001914D3">
        <w:rPr>
          <w:rtl/>
        </w:rPr>
        <w:t>الحاجة</w:t>
      </w:r>
      <w:r w:rsidR="001914D3" w:rsidRPr="001914D3">
        <w:rPr>
          <w:rtl/>
        </w:rPr>
        <w:t xml:space="preserve"> </w:t>
      </w:r>
      <w:r w:rsidRPr="001914D3">
        <w:rPr>
          <w:rtl/>
        </w:rPr>
        <w:t>إلى</w:t>
      </w:r>
      <w:r w:rsidR="001914D3" w:rsidRPr="001914D3">
        <w:rPr>
          <w:rtl/>
        </w:rPr>
        <w:t xml:space="preserve"> </w:t>
      </w:r>
      <w:r w:rsidRPr="001914D3">
        <w:rPr>
          <w:rtl/>
        </w:rPr>
        <w:t>التحضير</w:t>
      </w:r>
      <w:r w:rsidR="001914D3" w:rsidRPr="001914D3">
        <w:rPr>
          <w:rtl/>
        </w:rPr>
        <w:t xml:space="preserve"> </w:t>
      </w:r>
      <w:r w:rsidRPr="001914D3">
        <w:rPr>
          <w:rtl/>
        </w:rPr>
        <w:t>لجلسة</w:t>
      </w:r>
      <w:r w:rsidR="001914D3" w:rsidRPr="001914D3">
        <w:rPr>
          <w:rtl/>
        </w:rPr>
        <w:t xml:space="preserve"> </w:t>
      </w:r>
      <w:r w:rsidRPr="001914D3">
        <w:rPr>
          <w:rtl/>
        </w:rPr>
        <w:t>الاستماع.</w:t>
      </w:r>
      <w:r w:rsidR="001914D3" w:rsidRPr="001914D3">
        <w:rPr>
          <w:rtl/>
        </w:rPr>
        <w:t xml:space="preserve"> </w:t>
      </w:r>
      <w:r w:rsidRPr="001914D3">
        <w:rPr>
          <w:rtl/>
        </w:rPr>
        <w:t>ويعني</w:t>
      </w:r>
      <w:r w:rsidR="001914D3" w:rsidRPr="001914D3">
        <w:rPr>
          <w:rtl/>
        </w:rPr>
        <w:t xml:space="preserve"> </w:t>
      </w:r>
      <w:r w:rsidRPr="001914D3">
        <w:rPr>
          <w:rtl/>
        </w:rPr>
        <w:t>ذلك</w:t>
      </w:r>
      <w:r w:rsidR="001914D3" w:rsidRPr="001914D3">
        <w:rPr>
          <w:rtl/>
        </w:rPr>
        <w:t xml:space="preserve"> </w:t>
      </w:r>
      <w:r w:rsidRPr="001914D3">
        <w:rPr>
          <w:rtl/>
        </w:rPr>
        <w:t>في</w:t>
      </w:r>
      <w:r w:rsidR="001914D3" w:rsidRPr="001914D3">
        <w:rPr>
          <w:rtl/>
        </w:rPr>
        <w:t xml:space="preserve"> </w:t>
      </w:r>
      <w:r w:rsidRPr="001914D3">
        <w:rPr>
          <w:rtl/>
        </w:rPr>
        <w:t>هذه</w:t>
      </w:r>
      <w:r w:rsidR="001914D3" w:rsidRPr="001914D3">
        <w:rPr>
          <w:rtl/>
        </w:rPr>
        <w:t xml:space="preserve"> </w:t>
      </w:r>
      <w:r w:rsidRPr="001914D3">
        <w:rPr>
          <w:rtl/>
        </w:rPr>
        <w:t>الحالة</w:t>
      </w:r>
      <w:r w:rsidR="001914D3" w:rsidRPr="001914D3">
        <w:rPr>
          <w:rtl/>
        </w:rPr>
        <w:t xml:space="preserve"> </w:t>
      </w:r>
      <w:r w:rsidRPr="001914D3">
        <w:rPr>
          <w:rtl/>
        </w:rPr>
        <w:t>أن</w:t>
      </w:r>
      <w:r w:rsidR="001914D3" w:rsidRPr="001914D3">
        <w:rPr>
          <w:rtl/>
        </w:rPr>
        <w:t xml:space="preserve"> </w:t>
      </w:r>
      <w:r w:rsidRPr="001914D3">
        <w:rPr>
          <w:rtl/>
        </w:rPr>
        <w:t>الأمر</w:t>
      </w:r>
      <w:r w:rsidR="001914D3" w:rsidRPr="001914D3">
        <w:rPr>
          <w:rtl/>
        </w:rPr>
        <w:t xml:space="preserve"> </w:t>
      </w:r>
      <w:r w:rsidRPr="001914D3">
        <w:rPr>
          <w:rtl/>
        </w:rPr>
        <w:t>يتعلق</w:t>
      </w:r>
      <w:r w:rsidR="001914D3" w:rsidRPr="001914D3">
        <w:rPr>
          <w:rtl/>
        </w:rPr>
        <w:t xml:space="preserve"> </w:t>
      </w:r>
      <w:r w:rsidRPr="001914D3">
        <w:rPr>
          <w:rtl/>
        </w:rPr>
        <w:t>باستثناء</w:t>
      </w:r>
      <w:r w:rsidR="001914D3" w:rsidRPr="001914D3">
        <w:rPr>
          <w:rtl/>
        </w:rPr>
        <w:t xml:space="preserve"> </w:t>
      </w:r>
      <w:r w:rsidRPr="001914D3">
        <w:rPr>
          <w:rtl/>
        </w:rPr>
        <w:t>أو</w:t>
      </w:r>
      <w:r w:rsidR="001914D3" w:rsidRPr="001914D3">
        <w:rPr>
          <w:rtl/>
        </w:rPr>
        <w:t xml:space="preserve"> </w:t>
      </w:r>
      <w:r w:rsidRPr="001914D3">
        <w:rPr>
          <w:rtl/>
        </w:rPr>
        <w:t>تمديد</w:t>
      </w:r>
      <w:r w:rsidR="001914D3" w:rsidRPr="001914D3">
        <w:rPr>
          <w:rtl/>
        </w:rPr>
        <w:t xml:space="preserve"> </w:t>
      </w:r>
      <w:r w:rsidRPr="001914D3">
        <w:rPr>
          <w:rtl/>
        </w:rPr>
        <w:t>عام</w:t>
      </w:r>
      <w:r w:rsidR="001914D3" w:rsidRPr="001914D3">
        <w:rPr>
          <w:rtl/>
        </w:rPr>
        <w:t xml:space="preserve"> </w:t>
      </w:r>
      <w:r w:rsidRPr="001914D3">
        <w:rPr>
          <w:rtl/>
        </w:rPr>
        <w:t>وليس</w:t>
      </w:r>
      <w:r w:rsidR="001914D3" w:rsidRPr="001914D3">
        <w:rPr>
          <w:rtl/>
        </w:rPr>
        <w:t xml:space="preserve"> </w:t>
      </w:r>
      <w:r w:rsidRPr="001914D3">
        <w:rPr>
          <w:rtl/>
        </w:rPr>
        <w:t>من</w:t>
      </w:r>
      <w:r w:rsidR="001914D3" w:rsidRPr="001914D3">
        <w:rPr>
          <w:rtl/>
        </w:rPr>
        <w:t xml:space="preserve"> </w:t>
      </w:r>
      <w:r w:rsidRPr="001914D3">
        <w:rPr>
          <w:rtl/>
        </w:rPr>
        <w:t>الواضح</w:t>
      </w:r>
      <w:r w:rsidR="001914D3" w:rsidRPr="001914D3">
        <w:rPr>
          <w:rtl/>
        </w:rPr>
        <w:t xml:space="preserve"> </w:t>
      </w:r>
      <w:r w:rsidRPr="001914D3">
        <w:rPr>
          <w:rtl/>
        </w:rPr>
        <w:t>كيف</w:t>
      </w:r>
      <w:r w:rsidR="001914D3" w:rsidRPr="001914D3">
        <w:rPr>
          <w:rtl/>
        </w:rPr>
        <w:t xml:space="preserve"> </w:t>
      </w:r>
      <w:r w:rsidRPr="001914D3">
        <w:rPr>
          <w:rtl/>
        </w:rPr>
        <w:t>يمكن</w:t>
      </w:r>
      <w:r w:rsidR="001914D3" w:rsidRPr="001914D3">
        <w:rPr>
          <w:rtl/>
        </w:rPr>
        <w:t xml:space="preserve"> </w:t>
      </w:r>
      <w:r w:rsidRPr="001914D3">
        <w:rPr>
          <w:rtl/>
        </w:rPr>
        <w:t>أن</w:t>
      </w:r>
      <w:r w:rsidR="001914D3" w:rsidRPr="001914D3">
        <w:rPr>
          <w:rtl/>
        </w:rPr>
        <w:t xml:space="preserve"> </w:t>
      </w:r>
      <w:r w:rsidRPr="001914D3">
        <w:rPr>
          <w:rtl/>
        </w:rPr>
        <w:t>يكون</w:t>
      </w:r>
      <w:r w:rsidR="001914D3" w:rsidRPr="001914D3">
        <w:rPr>
          <w:rtl/>
        </w:rPr>
        <w:t xml:space="preserve"> </w:t>
      </w:r>
      <w:r w:rsidRPr="001914D3">
        <w:rPr>
          <w:rtl/>
        </w:rPr>
        <w:t>التعقيد</w:t>
      </w:r>
      <w:r w:rsidR="001914D3" w:rsidRPr="001914D3">
        <w:rPr>
          <w:rtl/>
        </w:rPr>
        <w:t xml:space="preserve"> </w:t>
      </w:r>
      <w:r w:rsidRPr="001914D3">
        <w:rPr>
          <w:rtl/>
        </w:rPr>
        <w:t>عموما</w:t>
      </w:r>
      <w:r w:rsidR="00CE5BEF" w:rsidRPr="001914D3">
        <w:rPr>
          <w:rFonts w:hint="cs"/>
          <w:rtl/>
        </w:rPr>
        <w:t>ً</w:t>
      </w:r>
      <w:r w:rsidR="001914D3" w:rsidRPr="001914D3">
        <w:rPr>
          <w:rtl/>
        </w:rPr>
        <w:t xml:space="preserve"> </w:t>
      </w:r>
      <w:r w:rsidRPr="001914D3">
        <w:rPr>
          <w:rtl/>
        </w:rPr>
        <w:t>مبررا</w:t>
      </w:r>
      <w:r w:rsidR="00CE5BEF" w:rsidRPr="001914D3">
        <w:rPr>
          <w:rFonts w:hint="cs"/>
          <w:rtl/>
        </w:rPr>
        <w:t>ً</w:t>
      </w:r>
      <w:r w:rsidR="001914D3" w:rsidRPr="001914D3">
        <w:rPr>
          <w:rtl/>
        </w:rPr>
        <w:t xml:space="preserve"> </w:t>
      </w:r>
      <w:r w:rsidRPr="001914D3">
        <w:rPr>
          <w:rtl/>
        </w:rPr>
        <w:t>للخروج</w:t>
      </w:r>
      <w:r w:rsidR="001914D3" w:rsidRPr="001914D3">
        <w:rPr>
          <w:rtl/>
        </w:rPr>
        <w:t xml:space="preserve"> </w:t>
      </w:r>
      <w:r w:rsidRPr="001914D3">
        <w:rPr>
          <w:rtl/>
        </w:rPr>
        <w:t>عن</w:t>
      </w:r>
      <w:r w:rsidR="001914D3" w:rsidRPr="001914D3">
        <w:rPr>
          <w:rtl/>
        </w:rPr>
        <w:t xml:space="preserve"> </w:t>
      </w:r>
      <w:r w:rsidRPr="001914D3">
        <w:rPr>
          <w:rtl/>
        </w:rPr>
        <w:t>قاعدة</w:t>
      </w:r>
      <w:r w:rsidR="001914D3" w:rsidRPr="001914D3">
        <w:rPr>
          <w:rtl/>
        </w:rPr>
        <w:t xml:space="preserve"> </w:t>
      </w:r>
      <w:r w:rsidRPr="001914D3">
        <w:rPr>
          <w:rtl/>
        </w:rPr>
        <w:t>ال</w:t>
      </w:r>
      <w:r w:rsidR="008A4D4F" w:rsidRPr="001914D3">
        <w:rPr>
          <w:rFonts w:hint="cs"/>
          <w:rtl/>
        </w:rPr>
        <w:t>‍</w:t>
      </w:r>
      <w:r w:rsidR="00706D3E">
        <w:rPr>
          <w:rFonts w:hint="eastAsia"/>
          <w:rtl/>
        </w:rPr>
        <w:t> </w:t>
      </w:r>
      <w:r w:rsidRPr="001A55AA">
        <w:rPr>
          <w:rtl/>
        </w:rPr>
        <w:t>48</w:t>
      </w:r>
      <w:r w:rsidR="001914D3" w:rsidRPr="001914D3">
        <w:rPr>
          <w:rtl/>
        </w:rPr>
        <w:t xml:space="preserve"> </w:t>
      </w:r>
      <w:r w:rsidRPr="001914D3">
        <w:rPr>
          <w:rtl/>
        </w:rPr>
        <w:t>ساعة.</w:t>
      </w:r>
      <w:r w:rsidR="001914D3" w:rsidRPr="001914D3">
        <w:rPr>
          <w:rtl/>
        </w:rPr>
        <w:t xml:space="preserve"> </w:t>
      </w:r>
      <w:r w:rsidRPr="001914D3">
        <w:rPr>
          <w:rtl/>
        </w:rPr>
        <w:t>ويدفع</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بأن</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لم</w:t>
      </w:r>
      <w:r w:rsidR="001914D3" w:rsidRPr="001914D3">
        <w:rPr>
          <w:rtl/>
        </w:rPr>
        <w:t xml:space="preserve"> </w:t>
      </w:r>
      <w:r w:rsidRPr="001914D3">
        <w:rPr>
          <w:rtl/>
        </w:rPr>
        <w:t>تثبت</w:t>
      </w:r>
      <w:r w:rsidR="001914D3" w:rsidRPr="001914D3">
        <w:rPr>
          <w:rtl/>
        </w:rPr>
        <w:t xml:space="preserve"> </w:t>
      </w:r>
      <w:r w:rsidRPr="001914D3">
        <w:rPr>
          <w:rtl/>
        </w:rPr>
        <w:t>وجاهة</w:t>
      </w:r>
      <w:r w:rsidR="001914D3" w:rsidRPr="001914D3">
        <w:rPr>
          <w:rtl/>
        </w:rPr>
        <w:t xml:space="preserve"> </w:t>
      </w:r>
      <w:r w:rsidRPr="001914D3">
        <w:rPr>
          <w:rtl/>
        </w:rPr>
        <w:t>التعقيد</w:t>
      </w:r>
      <w:r w:rsidR="001914D3" w:rsidRPr="001914D3">
        <w:rPr>
          <w:rtl/>
        </w:rPr>
        <w:t xml:space="preserve"> </w:t>
      </w:r>
      <w:r w:rsidRPr="001914D3">
        <w:rPr>
          <w:rtl/>
        </w:rPr>
        <w:t>المزعوم</w:t>
      </w:r>
      <w:r w:rsidR="001914D3" w:rsidRPr="001914D3">
        <w:rPr>
          <w:rtl/>
        </w:rPr>
        <w:t xml:space="preserve"> </w:t>
      </w:r>
      <w:r w:rsidRPr="001914D3">
        <w:rPr>
          <w:rtl/>
        </w:rPr>
        <w:t>للمسألة</w:t>
      </w:r>
      <w:r w:rsidR="001914D3" w:rsidRPr="001914D3">
        <w:rPr>
          <w:rtl/>
        </w:rPr>
        <w:t xml:space="preserve"> </w:t>
      </w:r>
      <w:r w:rsidRPr="001914D3">
        <w:rPr>
          <w:rtl/>
        </w:rPr>
        <w:t>المعروضة</w:t>
      </w:r>
      <w:r w:rsidR="001914D3" w:rsidRPr="001914D3">
        <w:rPr>
          <w:rtl/>
        </w:rPr>
        <w:t xml:space="preserve"> </w:t>
      </w:r>
      <w:r w:rsidRPr="001914D3">
        <w:rPr>
          <w:rtl/>
        </w:rPr>
        <w:t>على</w:t>
      </w:r>
      <w:r w:rsidR="001914D3" w:rsidRPr="001914D3">
        <w:rPr>
          <w:rtl/>
        </w:rPr>
        <w:t xml:space="preserve"> </w:t>
      </w:r>
      <w:r w:rsidRPr="001914D3">
        <w:rPr>
          <w:rtl/>
        </w:rPr>
        <w:t>اللجنة.</w:t>
      </w:r>
      <w:r w:rsidR="001914D3" w:rsidRPr="001914D3">
        <w:rPr>
          <w:rtl/>
        </w:rPr>
        <w:t xml:space="preserve"> </w:t>
      </w:r>
    </w:p>
    <w:p w14:paraId="606B7EF9" w14:textId="06AA100E" w:rsidR="00CE2481" w:rsidRPr="001914D3" w:rsidRDefault="00CE2481" w:rsidP="00CE2481">
      <w:pPr>
        <w:pStyle w:val="SingleTxtGA"/>
      </w:pPr>
      <w:r w:rsidRPr="001A55AA">
        <w:rPr>
          <w:rtl/>
        </w:rPr>
        <w:t>7</w:t>
      </w:r>
      <w:r w:rsidRPr="001914D3">
        <w:rPr>
          <w:rtl/>
        </w:rPr>
        <w:t>-</w:t>
      </w:r>
      <w:r w:rsidRPr="001A55AA">
        <w:rPr>
          <w:rtl/>
        </w:rPr>
        <w:t>3</w:t>
      </w:r>
      <w:r w:rsidRPr="001914D3">
        <w:rPr>
          <w:rtl/>
        </w:rPr>
        <w:tab/>
        <w:t>ويشير</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إلى</w:t>
      </w:r>
      <w:r w:rsidR="001914D3" w:rsidRPr="001914D3">
        <w:rPr>
          <w:rtl/>
        </w:rPr>
        <w:t xml:space="preserve"> </w:t>
      </w:r>
      <w:r w:rsidRPr="001914D3">
        <w:rPr>
          <w:rtl/>
        </w:rPr>
        <w:t>أن</w:t>
      </w:r>
      <w:r w:rsidR="001914D3" w:rsidRPr="001914D3">
        <w:rPr>
          <w:rtl/>
        </w:rPr>
        <w:t xml:space="preserve"> </w:t>
      </w:r>
      <w:r w:rsidRPr="001914D3">
        <w:rPr>
          <w:rtl/>
        </w:rPr>
        <w:t>المسألة</w:t>
      </w:r>
      <w:r w:rsidR="001914D3" w:rsidRPr="001914D3">
        <w:rPr>
          <w:rtl/>
        </w:rPr>
        <w:t xml:space="preserve"> </w:t>
      </w:r>
      <w:r w:rsidRPr="001914D3">
        <w:rPr>
          <w:rtl/>
        </w:rPr>
        <w:t>الرئيسية</w:t>
      </w:r>
      <w:r w:rsidR="001914D3" w:rsidRPr="001914D3">
        <w:rPr>
          <w:rtl/>
        </w:rPr>
        <w:t xml:space="preserve"> </w:t>
      </w:r>
      <w:r w:rsidRPr="001914D3">
        <w:rPr>
          <w:rtl/>
        </w:rPr>
        <w:t>المعروضة</w:t>
      </w:r>
      <w:r w:rsidR="001914D3" w:rsidRPr="001914D3">
        <w:rPr>
          <w:rtl/>
        </w:rPr>
        <w:t xml:space="preserve"> </w:t>
      </w:r>
      <w:r w:rsidRPr="001914D3">
        <w:rPr>
          <w:rtl/>
        </w:rPr>
        <w:t>على</w:t>
      </w:r>
      <w:r w:rsidR="001914D3" w:rsidRPr="001914D3">
        <w:rPr>
          <w:rtl/>
        </w:rPr>
        <w:t xml:space="preserve"> </w:t>
      </w:r>
      <w:r w:rsidRPr="001914D3">
        <w:rPr>
          <w:rtl/>
        </w:rPr>
        <w:t>المحكمة</w:t>
      </w:r>
      <w:r w:rsidR="001914D3" w:rsidRPr="001914D3">
        <w:rPr>
          <w:rtl/>
        </w:rPr>
        <w:t xml:space="preserve"> </w:t>
      </w:r>
      <w:r w:rsidRPr="001914D3">
        <w:rPr>
          <w:rtl/>
        </w:rPr>
        <w:t>العليا</w:t>
      </w:r>
      <w:r w:rsidR="001914D3" w:rsidRPr="001914D3">
        <w:rPr>
          <w:rtl/>
        </w:rPr>
        <w:t xml:space="preserve"> </w:t>
      </w:r>
      <w:r w:rsidRPr="001914D3">
        <w:rPr>
          <w:rtl/>
        </w:rPr>
        <w:t>هي</w:t>
      </w:r>
      <w:r w:rsidR="001914D3" w:rsidRPr="001914D3">
        <w:rPr>
          <w:rtl/>
        </w:rPr>
        <w:t xml:space="preserve"> </w:t>
      </w:r>
      <w:r w:rsidRPr="001914D3">
        <w:rPr>
          <w:rtl/>
        </w:rPr>
        <w:t>تخفيض</w:t>
      </w:r>
      <w:r w:rsidR="001914D3" w:rsidRPr="001914D3">
        <w:rPr>
          <w:rtl/>
        </w:rPr>
        <w:t xml:space="preserve"> </w:t>
      </w:r>
      <w:r w:rsidRPr="001914D3">
        <w:rPr>
          <w:rtl/>
        </w:rPr>
        <w:t>العقوبة</w:t>
      </w:r>
      <w:r w:rsidR="001914D3" w:rsidRPr="001914D3">
        <w:rPr>
          <w:rtl/>
        </w:rPr>
        <w:t xml:space="preserve"> </w:t>
      </w:r>
      <w:r w:rsidRPr="001914D3">
        <w:rPr>
          <w:rtl/>
        </w:rPr>
        <w:t>الصادرة</w:t>
      </w:r>
      <w:r w:rsidR="001914D3" w:rsidRPr="001914D3">
        <w:rPr>
          <w:rtl/>
        </w:rPr>
        <w:t xml:space="preserve"> </w:t>
      </w:r>
      <w:r w:rsidRPr="001914D3">
        <w:rPr>
          <w:rtl/>
        </w:rPr>
        <w:t>بحق</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بسبب</w:t>
      </w:r>
      <w:r w:rsidR="001914D3" w:rsidRPr="001914D3">
        <w:rPr>
          <w:rtl/>
        </w:rPr>
        <w:t xml:space="preserve"> </w:t>
      </w:r>
      <w:r w:rsidRPr="001914D3">
        <w:rPr>
          <w:rtl/>
        </w:rPr>
        <w:t>الأيام</w:t>
      </w:r>
      <w:r w:rsidR="001914D3" w:rsidRPr="001914D3">
        <w:rPr>
          <w:rtl/>
        </w:rPr>
        <w:t xml:space="preserve"> </w:t>
      </w:r>
      <w:r w:rsidRPr="001914D3">
        <w:rPr>
          <w:rtl/>
        </w:rPr>
        <w:t>الأربعة</w:t>
      </w:r>
      <w:r w:rsidR="001914D3" w:rsidRPr="001914D3">
        <w:rPr>
          <w:rtl/>
        </w:rPr>
        <w:t xml:space="preserve"> </w:t>
      </w:r>
      <w:r w:rsidRPr="001914D3">
        <w:rPr>
          <w:rtl/>
        </w:rPr>
        <w:t>التي</w:t>
      </w:r>
      <w:r w:rsidR="001914D3" w:rsidRPr="001914D3">
        <w:rPr>
          <w:rtl/>
        </w:rPr>
        <w:t xml:space="preserve"> </w:t>
      </w:r>
      <w:r w:rsidRPr="001914D3">
        <w:rPr>
          <w:rtl/>
        </w:rPr>
        <w:t>قضاها</w:t>
      </w:r>
      <w:r w:rsidR="001914D3" w:rsidRPr="001914D3">
        <w:rPr>
          <w:rtl/>
        </w:rPr>
        <w:t xml:space="preserve"> </w:t>
      </w:r>
      <w:r w:rsidRPr="001914D3">
        <w:rPr>
          <w:rtl/>
        </w:rPr>
        <w:t>في</w:t>
      </w:r>
      <w:r w:rsidR="001914D3" w:rsidRPr="001914D3">
        <w:rPr>
          <w:rtl/>
        </w:rPr>
        <w:t xml:space="preserve"> </w:t>
      </w:r>
      <w:r w:rsidRPr="001914D3">
        <w:rPr>
          <w:rtl/>
        </w:rPr>
        <w:t>عزلة</w:t>
      </w:r>
      <w:r w:rsidR="001914D3" w:rsidRPr="001914D3">
        <w:rPr>
          <w:rtl/>
        </w:rPr>
        <w:t xml:space="preserve"> </w:t>
      </w:r>
      <w:r w:rsidRPr="001914D3">
        <w:rPr>
          <w:rtl/>
        </w:rPr>
        <w:t>تامة</w:t>
      </w:r>
      <w:r w:rsidR="001914D3" w:rsidRPr="001914D3">
        <w:rPr>
          <w:rtl/>
        </w:rPr>
        <w:t xml:space="preserve"> </w:t>
      </w:r>
      <w:r w:rsidRPr="001914D3">
        <w:rPr>
          <w:rtl/>
        </w:rPr>
        <w:t>في</w:t>
      </w:r>
      <w:r w:rsidR="001914D3" w:rsidRPr="001914D3">
        <w:rPr>
          <w:rtl/>
        </w:rPr>
        <w:t xml:space="preserve"> </w:t>
      </w:r>
      <w:r w:rsidRPr="001914D3">
        <w:rPr>
          <w:rtl/>
        </w:rPr>
        <w:t>زنزانة</w:t>
      </w:r>
      <w:r w:rsidR="001914D3" w:rsidRPr="001914D3">
        <w:rPr>
          <w:rtl/>
        </w:rPr>
        <w:t xml:space="preserve"> </w:t>
      </w:r>
      <w:r w:rsidRPr="001914D3">
        <w:rPr>
          <w:rtl/>
        </w:rPr>
        <w:t>احتجاز</w:t>
      </w:r>
      <w:r w:rsidR="001914D3" w:rsidRPr="001914D3">
        <w:rPr>
          <w:rtl/>
        </w:rPr>
        <w:t xml:space="preserve"> </w:t>
      </w:r>
      <w:r w:rsidRPr="001914D3">
        <w:rPr>
          <w:rtl/>
        </w:rPr>
        <w:t>تابعة</w:t>
      </w:r>
      <w:r w:rsidR="001914D3" w:rsidRPr="001914D3">
        <w:rPr>
          <w:rtl/>
        </w:rPr>
        <w:t xml:space="preserve"> </w:t>
      </w:r>
      <w:r w:rsidRPr="001914D3">
        <w:rPr>
          <w:rtl/>
        </w:rPr>
        <w:t>للشرطة</w:t>
      </w:r>
      <w:r w:rsidR="001B0A57" w:rsidRPr="001914D3">
        <w:rPr>
          <w:rFonts w:hint="cs"/>
          <w:rtl/>
        </w:rPr>
        <w:t>("</w:t>
      </w:r>
      <w:r w:rsidR="001B0A57" w:rsidRPr="001A55AA">
        <w:rPr>
          <w:i/>
          <w:iCs/>
        </w:rPr>
        <w:t>glattcelle</w:t>
      </w:r>
      <w:r w:rsidR="001B0A57" w:rsidRPr="001914D3">
        <w:rPr>
          <w:rFonts w:hint="cs"/>
          <w:rtl/>
        </w:rPr>
        <w:t>"</w:t>
      </w:r>
      <w:r w:rsidR="00ED28FC" w:rsidRPr="001914D3">
        <w:rPr>
          <w:rFonts w:hint="cs"/>
          <w:rtl/>
        </w:rPr>
        <w:t>)</w:t>
      </w:r>
      <w:r w:rsidR="00ED28FC" w:rsidRPr="001914D3">
        <w:rPr>
          <w:rtl/>
        </w:rPr>
        <w:t>.</w:t>
      </w:r>
      <w:r w:rsidR="001914D3" w:rsidRPr="001914D3">
        <w:rPr>
          <w:rtl/>
        </w:rPr>
        <w:t xml:space="preserve"> </w:t>
      </w:r>
      <w:r w:rsidRPr="001914D3">
        <w:rPr>
          <w:rtl/>
        </w:rPr>
        <w:t>ويضيف</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أن</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تميل</w:t>
      </w:r>
      <w:r w:rsidR="001914D3" w:rsidRPr="001914D3">
        <w:rPr>
          <w:rtl/>
        </w:rPr>
        <w:t xml:space="preserve"> </w:t>
      </w:r>
      <w:r w:rsidRPr="001914D3">
        <w:rPr>
          <w:rtl/>
        </w:rPr>
        <w:t>إلى</w:t>
      </w:r>
      <w:r w:rsidR="001914D3" w:rsidRPr="001914D3">
        <w:rPr>
          <w:rtl/>
        </w:rPr>
        <w:t xml:space="preserve"> </w:t>
      </w:r>
      <w:r w:rsidRPr="001914D3">
        <w:rPr>
          <w:rtl/>
        </w:rPr>
        <w:t>إخفاء</w:t>
      </w:r>
      <w:r w:rsidR="001914D3" w:rsidRPr="001914D3">
        <w:rPr>
          <w:rtl/>
        </w:rPr>
        <w:t xml:space="preserve"> </w:t>
      </w:r>
      <w:r w:rsidRPr="001914D3">
        <w:rPr>
          <w:rtl/>
        </w:rPr>
        <w:t>استخدامها</w:t>
      </w:r>
      <w:r w:rsidR="001914D3" w:rsidRPr="001914D3">
        <w:rPr>
          <w:rtl/>
        </w:rPr>
        <w:t xml:space="preserve"> </w:t>
      </w:r>
      <w:r w:rsidRPr="001914D3">
        <w:rPr>
          <w:rtl/>
        </w:rPr>
        <w:t>المفرط</w:t>
      </w:r>
      <w:r w:rsidR="001914D3" w:rsidRPr="001914D3">
        <w:rPr>
          <w:rtl/>
        </w:rPr>
        <w:t xml:space="preserve"> </w:t>
      </w:r>
      <w:r w:rsidRPr="001914D3">
        <w:rPr>
          <w:rtl/>
        </w:rPr>
        <w:t>للعزل</w:t>
      </w:r>
      <w:r w:rsidR="001914D3" w:rsidRPr="001914D3">
        <w:rPr>
          <w:rtl/>
        </w:rPr>
        <w:t xml:space="preserve"> </w:t>
      </w:r>
      <w:r w:rsidRPr="001914D3">
        <w:rPr>
          <w:rtl/>
        </w:rPr>
        <w:t>عن</w:t>
      </w:r>
      <w:r w:rsidR="001914D3" w:rsidRPr="001914D3">
        <w:rPr>
          <w:rtl/>
        </w:rPr>
        <w:t xml:space="preserve"> </w:t>
      </w:r>
      <w:r w:rsidRPr="001914D3">
        <w:rPr>
          <w:rtl/>
        </w:rPr>
        <w:t>اللجنة.</w:t>
      </w:r>
      <w:r w:rsidR="001914D3" w:rsidRPr="001914D3">
        <w:rPr>
          <w:rtl/>
        </w:rPr>
        <w:t xml:space="preserve"> </w:t>
      </w:r>
      <w:r w:rsidRPr="001914D3">
        <w:rPr>
          <w:rtl/>
        </w:rPr>
        <w:t>واعتبرت</w:t>
      </w:r>
      <w:r w:rsidR="001914D3" w:rsidRPr="001914D3">
        <w:rPr>
          <w:rtl/>
        </w:rPr>
        <w:t xml:space="preserve"> </w:t>
      </w:r>
      <w:r w:rsidRPr="001914D3">
        <w:rPr>
          <w:rtl/>
        </w:rPr>
        <w:t>المحكمة</w:t>
      </w:r>
      <w:r w:rsidR="001914D3" w:rsidRPr="001914D3">
        <w:rPr>
          <w:rtl/>
        </w:rPr>
        <w:t xml:space="preserve"> </w:t>
      </w:r>
      <w:r w:rsidRPr="001914D3">
        <w:rPr>
          <w:rtl/>
        </w:rPr>
        <w:t>العليا</w:t>
      </w:r>
      <w:r w:rsidR="001914D3" w:rsidRPr="001914D3">
        <w:rPr>
          <w:rtl/>
        </w:rPr>
        <w:t xml:space="preserve"> </w:t>
      </w:r>
      <w:r w:rsidRPr="001914D3">
        <w:rPr>
          <w:rtl/>
        </w:rPr>
        <w:t>في</w:t>
      </w:r>
      <w:r w:rsidR="001914D3" w:rsidRPr="001914D3">
        <w:rPr>
          <w:rtl/>
        </w:rPr>
        <w:t xml:space="preserve"> </w:t>
      </w:r>
      <w:r w:rsidRPr="001914D3">
        <w:rPr>
          <w:rtl/>
        </w:rPr>
        <w:t>حكمها</w:t>
      </w:r>
      <w:r w:rsidR="001914D3" w:rsidRPr="001914D3">
        <w:rPr>
          <w:rtl/>
        </w:rPr>
        <w:t xml:space="preserve"> </w:t>
      </w:r>
      <w:r w:rsidRPr="001914D3">
        <w:rPr>
          <w:rtl/>
        </w:rPr>
        <w:t>أن</w:t>
      </w:r>
      <w:r w:rsidR="001914D3" w:rsidRPr="001914D3">
        <w:rPr>
          <w:rtl/>
        </w:rPr>
        <w:t xml:space="preserve"> </w:t>
      </w:r>
      <w:r w:rsidRPr="001914D3">
        <w:rPr>
          <w:rtl/>
        </w:rPr>
        <w:t>أيام</w:t>
      </w:r>
      <w:r w:rsidR="001914D3" w:rsidRPr="001914D3">
        <w:rPr>
          <w:rtl/>
        </w:rPr>
        <w:t xml:space="preserve"> </w:t>
      </w:r>
      <w:r w:rsidRPr="001914D3">
        <w:rPr>
          <w:rtl/>
        </w:rPr>
        <w:t>العزل</w:t>
      </w:r>
      <w:r w:rsidR="001914D3" w:rsidRPr="001914D3">
        <w:rPr>
          <w:rtl/>
        </w:rPr>
        <w:t xml:space="preserve"> </w:t>
      </w:r>
      <w:r w:rsidRPr="001914D3">
        <w:rPr>
          <w:rtl/>
        </w:rPr>
        <w:t>التام</w:t>
      </w:r>
      <w:r w:rsidR="001914D3" w:rsidRPr="001914D3">
        <w:rPr>
          <w:rtl/>
        </w:rPr>
        <w:t xml:space="preserve"> </w:t>
      </w:r>
      <w:r w:rsidRPr="001914D3">
        <w:rPr>
          <w:rtl/>
        </w:rPr>
        <w:t>لمدة</w:t>
      </w:r>
      <w:r w:rsidR="001914D3" w:rsidRPr="001914D3">
        <w:rPr>
          <w:rtl/>
        </w:rPr>
        <w:t xml:space="preserve"> </w:t>
      </w:r>
      <w:r w:rsidRPr="001914D3">
        <w:rPr>
          <w:rtl/>
        </w:rPr>
        <w:t>أربعة</w:t>
      </w:r>
      <w:r w:rsidR="001914D3" w:rsidRPr="001914D3">
        <w:rPr>
          <w:rtl/>
        </w:rPr>
        <w:t xml:space="preserve"> </w:t>
      </w:r>
      <w:r w:rsidRPr="001914D3">
        <w:rPr>
          <w:rtl/>
        </w:rPr>
        <w:t>أيام</w:t>
      </w:r>
      <w:r w:rsidR="001914D3" w:rsidRPr="001914D3">
        <w:rPr>
          <w:rtl/>
        </w:rPr>
        <w:t xml:space="preserve"> </w:t>
      </w:r>
      <w:r w:rsidRPr="001914D3">
        <w:rPr>
          <w:rtl/>
        </w:rPr>
        <w:t>في</w:t>
      </w:r>
      <w:r w:rsidR="001914D3" w:rsidRPr="001914D3">
        <w:rPr>
          <w:rtl/>
        </w:rPr>
        <w:t xml:space="preserve"> </w:t>
      </w:r>
      <w:r w:rsidRPr="001914D3">
        <w:rPr>
          <w:rtl/>
        </w:rPr>
        <w:t>زنزانة</w:t>
      </w:r>
      <w:r w:rsidR="001914D3" w:rsidRPr="001914D3">
        <w:rPr>
          <w:rtl/>
        </w:rPr>
        <w:t xml:space="preserve"> </w:t>
      </w:r>
      <w:r w:rsidRPr="001914D3">
        <w:rPr>
          <w:rtl/>
        </w:rPr>
        <w:t>احتجاز</w:t>
      </w:r>
      <w:r w:rsidR="001914D3" w:rsidRPr="001914D3">
        <w:rPr>
          <w:rtl/>
        </w:rPr>
        <w:t xml:space="preserve"> </w:t>
      </w:r>
      <w:r w:rsidRPr="001914D3">
        <w:rPr>
          <w:rtl/>
        </w:rPr>
        <w:t>متناسبة.</w:t>
      </w:r>
      <w:r w:rsidR="001914D3" w:rsidRPr="001914D3">
        <w:rPr>
          <w:rtl/>
        </w:rPr>
        <w:t xml:space="preserve"> </w:t>
      </w:r>
      <w:r w:rsidRPr="001914D3">
        <w:rPr>
          <w:rtl/>
        </w:rPr>
        <w:t>واعترف</w:t>
      </w:r>
      <w:r w:rsidR="001914D3" w:rsidRPr="001914D3">
        <w:rPr>
          <w:rtl/>
        </w:rPr>
        <w:t xml:space="preserve"> </w:t>
      </w:r>
      <w:r w:rsidRPr="001914D3">
        <w:rPr>
          <w:rtl/>
        </w:rPr>
        <w:t>القاضي</w:t>
      </w:r>
      <w:r w:rsidR="001914D3" w:rsidRPr="001914D3">
        <w:rPr>
          <w:rtl/>
        </w:rPr>
        <w:t xml:space="preserve"> </w:t>
      </w:r>
      <w:r w:rsidRPr="001914D3">
        <w:rPr>
          <w:rtl/>
        </w:rPr>
        <w:t>كذلك</w:t>
      </w:r>
      <w:r w:rsidR="001914D3" w:rsidRPr="001914D3">
        <w:rPr>
          <w:rtl/>
        </w:rPr>
        <w:t xml:space="preserve"> </w:t>
      </w:r>
      <w:r w:rsidRPr="001914D3">
        <w:rPr>
          <w:rtl/>
        </w:rPr>
        <w:t>بأن</w:t>
      </w:r>
      <w:r w:rsidR="001914D3" w:rsidRPr="001914D3">
        <w:rPr>
          <w:rtl/>
        </w:rPr>
        <w:t xml:space="preserve"> </w:t>
      </w:r>
      <w:r w:rsidRPr="001914D3">
        <w:rPr>
          <w:rtl/>
        </w:rPr>
        <w:t>الأحكام</w:t>
      </w:r>
      <w:r w:rsidR="001914D3" w:rsidRPr="001914D3">
        <w:rPr>
          <w:rtl/>
        </w:rPr>
        <w:t xml:space="preserve"> </w:t>
      </w:r>
      <w:r w:rsidRPr="001914D3">
        <w:rPr>
          <w:rtl/>
        </w:rPr>
        <w:t>التشريعية</w:t>
      </w:r>
      <w:r w:rsidR="001914D3" w:rsidRPr="001914D3">
        <w:rPr>
          <w:rtl/>
        </w:rPr>
        <w:t xml:space="preserve"> </w:t>
      </w:r>
      <w:r w:rsidRPr="001914D3">
        <w:rPr>
          <w:rtl/>
        </w:rPr>
        <w:t>المتعلقة</w:t>
      </w:r>
      <w:r w:rsidR="001914D3" w:rsidRPr="001914D3">
        <w:rPr>
          <w:rtl/>
        </w:rPr>
        <w:t xml:space="preserve"> </w:t>
      </w:r>
      <w:r w:rsidRPr="001914D3">
        <w:rPr>
          <w:rtl/>
        </w:rPr>
        <w:t>بالعزل</w:t>
      </w:r>
      <w:r w:rsidR="001914D3" w:rsidRPr="001914D3">
        <w:rPr>
          <w:rtl/>
        </w:rPr>
        <w:t xml:space="preserve"> </w:t>
      </w:r>
      <w:r w:rsidRPr="001914D3">
        <w:rPr>
          <w:rtl/>
        </w:rPr>
        <w:t>في</w:t>
      </w:r>
      <w:r w:rsidR="001914D3" w:rsidRPr="001914D3">
        <w:rPr>
          <w:rtl/>
        </w:rPr>
        <w:t xml:space="preserve"> </w:t>
      </w:r>
      <w:r w:rsidRPr="001914D3">
        <w:rPr>
          <w:rtl/>
        </w:rPr>
        <w:t>السجن،</w:t>
      </w:r>
      <w:r w:rsidR="001914D3" w:rsidRPr="001914D3">
        <w:rPr>
          <w:rtl/>
        </w:rPr>
        <w:t xml:space="preserve"> </w:t>
      </w:r>
      <w:r w:rsidRPr="001914D3">
        <w:rPr>
          <w:rtl/>
        </w:rPr>
        <w:t>بناء</w:t>
      </w:r>
      <w:r w:rsidR="001914D3" w:rsidRPr="001914D3">
        <w:rPr>
          <w:rtl/>
        </w:rPr>
        <w:t xml:space="preserve"> </w:t>
      </w:r>
      <w:r w:rsidRPr="001914D3">
        <w:rPr>
          <w:rtl/>
        </w:rPr>
        <w:t>على</w:t>
      </w:r>
      <w:r w:rsidR="001914D3" w:rsidRPr="001914D3">
        <w:rPr>
          <w:rtl/>
        </w:rPr>
        <w:t xml:space="preserve"> </w:t>
      </w:r>
      <w:r w:rsidRPr="001914D3">
        <w:rPr>
          <w:rtl/>
        </w:rPr>
        <w:t>تفسير</w:t>
      </w:r>
      <w:r w:rsidR="001914D3" w:rsidRPr="001914D3">
        <w:rPr>
          <w:rtl/>
        </w:rPr>
        <w:t xml:space="preserve"> </w:t>
      </w:r>
      <w:r w:rsidRPr="001914D3">
        <w:rPr>
          <w:rtl/>
        </w:rPr>
        <w:t>حرفي،</w:t>
      </w:r>
      <w:r w:rsidR="001914D3" w:rsidRPr="001914D3">
        <w:rPr>
          <w:rtl/>
        </w:rPr>
        <w:t xml:space="preserve"> </w:t>
      </w:r>
      <w:r w:rsidRPr="001914D3">
        <w:rPr>
          <w:rtl/>
        </w:rPr>
        <w:t>لا</w:t>
      </w:r>
      <w:r w:rsidR="001914D3" w:rsidRPr="001914D3">
        <w:rPr>
          <w:rtl/>
        </w:rPr>
        <w:t xml:space="preserve"> </w:t>
      </w:r>
      <w:r w:rsidRPr="001914D3">
        <w:rPr>
          <w:rtl/>
        </w:rPr>
        <w:t>تنطبق</w:t>
      </w:r>
      <w:r w:rsidR="001914D3" w:rsidRPr="001914D3">
        <w:rPr>
          <w:rtl/>
        </w:rPr>
        <w:t xml:space="preserve"> </w:t>
      </w:r>
      <w:r w:rsidRPr="001914D3">
        <w:rPr>
          <w:rtl/>
        </w:rPr>
        <w:t>على</w:t>
      </w:r>
      <w:r w:rsidR="001914D3" w:rsidRPr="001914D3">
        <w:rPr>
          <w:rtl/>
        </w:rPr>
        <w:t xml:space="preserve"> </w:t>
      </w:r>
      <w:r w:rsidRPr="001914D3">
        <w:rPr>
          <w:rtl/>
        </w:rPr>
        <w:t>العزل</w:t>
      </w:r>
      <w:r w:rsidR="001914D3" w:rsidRPr="001914D3">
        <w:rPr>
          <w:rtl/>
        </w:rPr>
        <w:t xml:space="preserve"> </w:t>
      </w:r>
      <w:r w:rsidRPr="001914D3">
        <w:rPr>
          <w:rtl/>
        </w:rPr>
        <w:t>في</w:t>
      </w:r>
      <w:r w:rsidR="001914D3" w:rsidRPr="001914D3">
        <w:rPr>
          <w:rtl/>
        </w:rPr>
        <w:t xml:space="preserve"> </w:t>
      </w:r>
      <w:r w:rsidRPr="001914D3">
        <w:rPr>
          <w:rtl/>
        </w:rPr>
        <w:t>زنزانة</w:t>
      </w:r>
      <w:r w:rsidR="001914D3" w:rsidRPr="001914D3">
        <w:rPr>
          <w:rtl/>
        </w:rPr>
        <w:t xml:space="preserve"> </w:t>
      </w:r>
      <w:r w:rsidRPr="001914D3">
        <w:rPr>
          <w:rtl/>
        </w:rPr>
        <w:t>احتجاز</w:t>
      </w:r>
      <w:r w:rsidR="001914D3" w:rsidRPr="001914D3">
        <w:rPr>
          <w:rtl/>
        </w:rPr>
        <w:t xml:space="preserve"> </w:t>
      </w:r>
      <w:r w:rsidRPr="001914D3">
        <w:rPr>
          <w:rtl/>
        </w:rPr>
        <w:t>تابعة</w:t>
      </w:r>
      <w:r w:rsidR="001914D3" w:rsidRPr="001914D3">
        <w:rPr>
          <w:rtl/>
        </w:rPr>
        <w:t xml:space="preserve"> </w:t>
      </w:r>
      <w:r w:rsidRPr="001914D3">
        <w:rPr>
          <w:rtl/>
        </w:rPr>
        <w:t>للشرطة.</w:t>
      </w:r>
      <w:r w:rsidR="001914D3" w:rsidRPr="001914D3">
        <w:rPr>
          <w:rtl/>
        </w:rPr>
        <w:t xml:space="preserve"> </w:t>
      </w:r>
      <w:r w:rsidRPr="001914D3">
        <w:rPr>
          <w:rtl/>
        </w:rPr>
        <w:t>ويشدد</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على</w:t>
      </w:r>
      <w:r w:rsidR="001914D3" w:rsidRPr="001914D3">
        <w:rPr>
          <w:rtl/>
        </w:rPr>
        <w:t xml:space="preserve"> </w:t>
      </w:r>
      <w:r w:rsidRPr="001914D3">
        <w:rPr>
          <w:rtl/>
        </w:rPr>
        <w:t>أن</w:t>
      </w:r>
      <w:r w:rsidR="001914D3" w:rsidRPr="001914D3">
        <w:rPr>
          <w:rtl/>
        </w:rPr>
        <w:t xml:space="preserve"> </w:t>
      </w:r>
      <w:r w:rsidRPr="001914D3">
        <w:rPr>
          <w:rtl/>
        </w:rPr>
        <w:t>شكواه</w:t>
      </w:r>
      <w:r w:rsidR="001914D3" w:rsidRPr="001914D3">
        <w:rPr>
          <w:rtl/>
        </w:rPr>
        <w:t xml:space="preserve"> </w:t>
      </w:r>
      <w:r w:rsidRPr="001914D3">
        <w:rPr>
          <w:rtl/>
        </w:rPr>
        <w:t>هي</w:t>
      </w:r>
      <w:r w:rsidR="001914D3" w:rsidRPr="001914D3">
        <w:rPr>
          <w:rtl/>
        </w:rPr>
        <w:t xml:space="preserve"> </w:t>
      </w:r>
      <w:r w:rsidRPr="001914D3">
        <w:rPr>
          <w:rtl/>
        </w:rPr>
        <w:t>قضية</w:t>
      </w:r>
      <w:r w:rsidR="001914D3" w:rsidRPr="001914D3">
        <w:rPr>
          <w:rtl/>
        </w:rPr>
        <w:t xml:space="preserve"> </w:t>
      </w:r>
      <w:r w:rsidRPr="001914D3">
        <w:rPr>
          <w:rtl/>
        </w:rPr>
        <w:t>كلاسيكية</w:t>
      </w:r>
      <w:r w:rsidR="001914D3" w:rsidRPr="001914D3">
        <w:rPr>
          <w:rtl/>
        </w:rPr>
        <w:t xml:space="preserve"> </w:t>
      </w:r>
      <w:r w:rsidRPr="001914D3">
        <w:rPr>
          <w:rtl/>
        </w:rPr>
        <w:t>تبرر</w:t>
      </w:r>
      <w:r w:rsidR="001914D3" w:rsidRPr="001914D3">
        <w:rPr>
          <w:rtl/>
        </w:rPr>
        <w:t xml:space="preserve"> </w:t>
      </w:r>
      <w:r w:rsidRPr="001914D3">
        <w:rPr>
          <w:rtl/>
        </w:rPr>
        <w:t>التطبيق</w:t>
      </w:r>
      <w:r w:rsidR="001914D3" w:rsidRPr="001914D3">
        <w:rPr>
          <w:rtl/>
        </w:rPr>
        <w:t xml:space="preserve"> </w:t>
      </w:r>
      <w:r w:rsidRPr="001914D3">
        <w:rPr>
          <w:rtl/>
        </w:rPr>
        <w:t>الصارم</w:t>
      </w:r>
      <w:r w:rsidR="001914D3" w:rsidRPr="001914D3">
        <w:rPr>
          <w:rtl/>
        </w:rPr>
        <w:t xml:space="preserve"> </w:t>
      </w:r>
      <w:r w:rsidRPr="001914D3">
        <w:rPr>
          <w:rtl/>
        </w:rPr>
        <w:t>لقاعدة</w:t>
      </w:r>
      <w:r w:rsidR="001914D3" w:rsidRPr="001914D3">
        <w:rPr>
          <w:rtl/>
        </w:rPr>
        <w:t xml:space="preserve"> </w:t>
      </w:r>
      <w:r w:rsidRPr="001914D3">
        <w:rPr>
          <w:rtl/>
        </w:rPr>
        <w:t>ال</w:t>
      </w:r>
      <w:r w:rsidR="008A4D4F" w:rsidRPr="001914D3">
        <w:rPr>
          <w:rFonts w:hint="cs"/>
          <w:rtl/>
        </w:rPr>
        <w:t>‍</w:t>
      </w:r>
      <w:r w:rsidR="001914D3" w:rsidRPr="001914D3">
        <w:rPr>
          <w:rFonts w:hint="cs"/>
          <w:rtl/>
        </w:rPr>
        <w:t xml:space="preserve"> </w:t>
      </w:r>
      <w:r w:rsidRPr="001A55AA">
        <w:rPr>
          <w:rtl/>
        </w:rPr>
        <w:t>48</w:t>
      </w:r>
      <w:r w:rsidR="001914D3" w:rsidRPr="001914D3">
        <w:rPr>
          <w:rtl/>
        </w:rPr>
        <w:t xml:space="preserve"> </w:t>
      </w:r>
      <w:r w:rsidRPr="001914D3">
        <w:rPr>
          <w:rtl/>
        </w:rPr>
        <w:t>ساعة.</w:t>
      </w:r>
      <w:r w:rsidR="001914D3" w:rsidRPr="001914D3">
        <w:rPr>
          <w:rtl/>
        </w:rPr>
        <w:t xml:space="preserve"> </w:t>
      </w:r>
    </w:p>
    <w:p w14:paraId="16F2F399" w14:textId="4B7E1706" w:rsidR="00CE2481" w:rsidRPr="001914D3" w:rsidRDefault="00CE2481" w:rsidP="00CE2481">
      <w:pPr>
        <w:pStyle w:val="SingleTxtGA"/>
      </w:pPr>
      <w:r w:rsidRPr="001A55AA">
        <w:rPr>
          <w:rtl/>
        </w:rPr>
        <w:t>7</w:t>
      </w:r>
      <w:r w:rsidRPr="001914D3">
        <w:rPr>
          <w:rtl/>
        </w:rPr>
        <w:t>-</w:t>
      </w:r>
      <w:r w:rsidRPr="001A55AA">
        <w:rPr>
          <w:rtl/>
        </w:rPr>
        <w:t>4</w:t>
      </w:r>
      <w:r w:rsidRPr="001914D3">
        <w:rPr>
          <w:rtl/>
        </w:rPr>
        <w:tab/>
        <w:t>ويجادل</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بأن</w:t>
      </w:r>
      <w:r w:rsidR="001914D3" w:rsidRPr="001914D3">
        <w:rPr>
          <w:rtl/>
        </w:rPr>
        <w:t xml:space="preserve"> </w:t>
      </w:r>
      <w:r w:rsidRPr="001914D3">
        <w:rPr>
          <w:rtl/>
        </w:rPr>
        <w:t>معياري</w:t>
      </w:r>
      <w:r w:rsidR="001914D3" w:rsidRPr="001914D3">
        <w:rPr>
          <w:rtl/>
        </w:rPr>
        <w:t xml:space="preserve"> </w:t>
      </w:r>
      <w:r w:rsidRPr="001914D3">
        <w:rPr>
          <w:rtl/>
        </w:rPr>
        <w:t>"الحالة</w:t>
      </w:r>
      <w:r w:rsidR="001914D3" w:rsidRPr="001914D3">
        <w:rPr>
          <w:rtl/>
        </w:rPr>
        <w:t xml:space="preserve"> </w:t>
      </w:r>
      <w:r w:rsidRPr="001914D3">
        <w:rPr>
          <w:rtl/>
        </w:rPr>
        <w:t>الاستثنائية</w:t>
      </w:r>
      <w:r w:rsidR="001914D3" w:rsidRPr="001914D3">
        <w:rPr>
          <w:rtl/>
        </w:rPr>
        <w:t xml:space="preserve"> </w:t>
      </w:r>
      <w:r w:rsidRPr="001914D3">
        <w:rPr>
          <w:rtl/>
        </w:rPr>
        <w:t>القصوى"</w:t>
      </w:r>
      <w:r w:rsidR="001914D3" w:rsidRPr="001914D3">
        <w:rPr>
          <w:rtl/>
        </w:rPr>
        <w:t xml:space="preserve"> </w:t>
      </w:r>
      <w:r w:rsidR="00ED28FC" w:rsidRPr="001914D3">
        <w:rPr>
          <w:rtl/>
        </w:rPr>
        <w:t>و</w:t>
      </w:r>
      <w:r w:rsidRPr="001914D3">
        <w:rPr>
          <w:rtl/>
        </w:rPr>
        <w:t>"وجود</w:t>
      </w:r>
      <w:r w:rsidR="001914D3" w:rsidRPr="001914D3">
        <w:rPr>
          <w:rtl/>
        </w:rPr>
        <w:t xml:space="preserve"> </w:t>
      </w:r>
      <w:r w:rsidRPr="001914D3">
        <w:rPr>
          <w:rtl/>
        </w:rPr>
        <w:t>مبررات</w:t>
      </w:r>
      <w:r w:rsidR="001914D3" w:rsidRPr="001914D3">
        <w:rPr>
          <w:rtl/>
        </w:rPr>
        <w:t xml:space="preserve"> </w:t>
      </w:r>
      <w:r w:rsidRPr="001914D3">
        <w:rPr>
          <w:rtl/>
        </w:rPr>
        <w:t>وفقا</w:t>
      </w:r>
      <w:r w:rsidR="00CE5BEF" w:rsidRPr="001914D3">
        <w:rPr>
          <w:rFonts w:hint="cs"/>
          <w:rtl/>
        </w:rPr>
        <w:t>ً</w:t>
      </w:r>
      <w:r w:rsidR="001914D3" w:rsidRPr="001914D3">
        <w:rPr>
          <w:rtl/>
        </w:rPr>
        <w:t xml:space="preserve"> </w:t>
      </w:r>
      <w:r w:rsidRPr="001914D3">
        <w:rPr>
          <w:rtl/>
        </w:rPr>
        <w:t>للظروف"</w:t>
      </w:r>
      <w:r w:rsidR="001914D3" w:rsidRPr="001914D3">
        <w:rPr>
          <w:rtl/>
        </w:rPr>
        <w:t xml:space="preserve"> </w:t>
      </w:r>
      <w:r w:rsidRPr="001914D3">
        <w:rPr>
          <w:rtl/>
        </w:rPr>
        <w:t>ليسا</w:t>
      </w:r>
      <w:r w:rsidR="001914D3" w:rsidRPr="001914D3">
        <w:rPr>
          <w:rtl/>
        </w:rPr>
        <w:t xml:space="preserve"> </w:t>
      </w:r>
      <w:r w:rsidRPr="001914D3">
        <w:rPr>
          <w:rtl/>
        </w:rPr>
        <w:t>بديلين</w:t>
      </w:r>
      <w:r w:rsidR="001914D3" w:rsidRPr="001914D3">
        <w:rPr>
          <w:rtl/>
        </w:rPr>
        <w:t xml:space="preserve"> </w:t>
      </w:r>
      <w:r w:rsidRPr="001914D3">
        <w:rPr>
          <w:rtl/>
        </w:rPr>
        <w:t>بل</w:t>
      </w:r>
      <w:r w:rsidR="001914D3" w:rsidRPr="001914D3">
        <w:rPr>
          <w:rtl/>
        </w:rPr>
        <w:t xml:space="preserve"> </w:t>
      </w:r>
      <w:r w:rsidRPr="001914D3">
        <w:rPr>
          <w:rtl/>
        </w:rPr>
        <w:t>تراكميين.</w:t>
      </w:r>
      <w:r w:rsidR="001914D3" w:rsidRPr="001914D3">
        <w:rPr>
          <w:rtl/>
        </w:rPr>
        <w:t xml:space="preserve"> </w:t>
      </w:r>
      <w:r w:rsidRPr="001914D3">
        <w:rPr>
          <w:rtl/>
        </w:rPr>
        <w:t>ووفقا</w:t>
      </w:r>
      <w:r w:rsidR="00CE5BEF" w:rsidRPr="001914D3">
        <w:rPr>
          <w:rFonts w:hint="cs"/>
          <w:rtl/>
        </w:rPr>
        <w:t>ً</w:t>
      </w:r>
      <w:r w:rsidR="001914D3" w:rsidRPr="001914D3">
        <w:rPr>
          <w:rtl/>
        </w:rPr>
        <w:t xml:space="preserve"> </w:t>
      </w:r>
      <w:r w:rsidRPr="001914D3">
        <w:rPr>
          <w:rtl/>
        </w:rPr>
        <w:t>لصاحب</w:t>
      </w:r>
      <w:r w:rsidR="001914D3" w:rsidRPr="001914D3">
        <w:rPr>
          <w:rtl/>
        </w:rPr>
        <w:t xml:space="preserve"> </w:t>
      </w:r>
      <w:r w:rsidRPr="001914D3">
        <w:rPr>
          <w:rtl/>
        </w:rPr>
        <w:t>البلاغ،</w:t>
      </w:r>
      <w:r w:rsidR="001914D3" w:rsidRPr="001914D3">
        <w:rPr>
          <w:rtl/>
        </w:rPr>
        <w:t xml:space="preserve"> </w:t>
      </w:r>
      <w:r w:rsidRPr="001914D3">
        <w:rPr>
          <w:rtl/>
        </w:rPr>
        <w:t>فإن</w:t>
      </w:r>
      <w:r w:rsidR="001914D3" w:rsidRPr="001914D3">
        <w:rPr>
          <w:rtl/>
        </w:rPr>
        <w:t xml:space="preserve"> </w:t>
      </w:r>
      <w:r w:rsidRPr="001914D3">
        <w:rPr>
          <w:rtl/>
        </w:rPr>
        <w:t>التعقيد</w:t>
      </w:r>
      <w:r w:rsidR="001914D3" w:rsidRPr="001914D3">
        <w:rPr>
          <w:rtl/>
        </w:rPr>
        <w:t xml:space="preserve"> </w:t>
      </w:r>
      <w:r w:rsidRPr="001914D3">
        <w:rPr>
          <w:rtl/>
        </w:rPr>
        <w:t>والحاجة</w:t>
      </w:r>
      <w:r w:rsidR="001914D3" w:rsidRPr="001914D3">
        <w:rPr>
          <w:rtl/>
        </w:rPr>
        <w:t xml:space="preserve"> </w:t>
      </w:r>
      <w:r w:rsidRPr="001914D3">
        <w:rPr>
          <w:rtl/>
        </w:rPr>
        <w:t>إلى</w:t>
      </w:r>
      <w:r w:rsidR="001914D3" w:rsidRPr="001914D3">
        <w:rPr>
          <w:rtl/>
        </w:rPr>
        <w:t xml:space="preserve"> </w:t>
      </w:r>
      <w:r w:rsidRPr="001914D3">
        <w:rPr>
          <w:rtl/>
        </w:rPr>
        <w:t>التحضير</w:t>
      </w:r>
      <w:r w:rsidR="001914D3" w:rsidRPr="001914D3">
        <w:rPr>
          <w:rtl/>
        </w:rPr>
        <w:t xml:space="preserve"> </w:t>
      </w:r>
      <w:r w:rsidRPr="001914D3">
        <w:rPr>
          <w:rtl/>
        </w:rPr>
        <w:t>لجلسة</w:t>
      </w:r>
      <w:r w:rsidR="001914D3" w:rsidRPr="001914D3">
        <w:rPr>
          <w:rtl/>
        </w:rPr>
        <w:t xml:space="preserve"> </w:t>
      </w:r>
      <w:r w:rsidRPr="001914D3">
        <w:rPr>
          <w:rtl/>
        </w:rPr>
        <w:t>الاستماع</w:t>
      </w:r>
      <w:r w:rsidR="001914D3" w:rsidRPr="001914D3">
        <w:rPr>
          <w:rtl/>
        </w:rPr>
        <w:t xml:space="preserve"> </w:t>
      </w:r>
      <w:r w:rsidRPr="001914D3">
        <w:rPr>
          <w:rtl/>
        </w:rPr>
        <w:t>وتحديد</w:t>
      </w:r>
      <w:r w:rsidR="001914D3" w:rsidRPr="001914D3">
        <w:rPr>
          <w:rtl/>
        </w:rPr>
        <w:t xml:space="preserve"> </w:t>
      </w:r>
      <w:r w:rsidRPr="001914D3">
        <w:rPr>
          <w:rtl/>
        </w:rPr>
        <w:t>موعدها</w:t>
      </w:r>
      <w:r w:rsidR="001914D3" w:rsidRPr="001914D3">
        <w:rPr>
          <w:rtl/>
        </w:rPr>
        <w:t xml:space="preserve"> </w:t>
      </w:r>
      <w:r w:rsidRPr="001914D3">
        <w:rPr>
          <w:rtl/>
        </w:rPr>
        <w:t>لا</w:t>
      </w:r>
      <w:r w:rsidR="001914D3" w:rsidRPr="001914D3">
        <w:rPr>
          <w:rtl/>
        </w:rPr>
        <w:t xml:space="preserve"> </w:t>
      </w:r>
      <w:r w:rsidRPr="001914D3">
        <w:rPr>
          <w:rtl/>
        </w:rPr>
        <w:t>يمكن</w:t>
      </w:r>
      <w:r w:rsidR="001914D3" w:rsidRPr="001914D3">
        <w:rPr>
          <w:rtl/>
        </w:rPr>
        <w:t xml:space="preserve"> </w:t>
      </w:r>
      <w:r w:rsidRPr="001914D3">
        <w:rPr>
          <w:rtl/>
        </w:rPr>
        <w:t>أن</w:t>
      </w:r>
      <w:r w:rsidR="001914D3" w:rsidRPr="001914D3">
        <w:rPr>
          <w:rtl/>
        </w:rPr>
        <w:t xml:space="preserve"> </w:t>
      </w:r>
      <w:r w:rsidRPr="001914D3">
        <w:rPr>
          <w:rtl/>
        </w:rPr>
        <w:t>تبرر</w:t>
      </w:r>
      <w:r w:rsidR="001914D3" w:rsidRPr="001914D3">
        <w:rPr>
          <w:rtl/>
        </w:rPr>
        <w:t xml:space="preserve"> </w:t>
      </w:r>
      <w:r w:rsidRPr="001914D3">
        <w:rPr>
          <w:rtl/>
        </w:rPr>
        <w:t>أي</w:t>
      </w:r>
      <w:r w:rsidR="001914D3" w:rsidRPr="001914D3">
        <w:rPr>
          <w:rtl/>
        </w:rPr>
        <w:t xml:space="preserve"> </w:t>
      </w:r>
      <w:r w:rsidRPr="001914D3">
        <w:rPr>
          <w:rtl/>
        </w:rPr>
        <w:t>انتهاك</w:t>
      </w:r>
      <w:r w:rsidR="001914D3" w:rsidRPr="001914D3">
        <w:rPr>
          <w:rtl/>
        </w:rPr>
        <w:t xml:space="preserve"> </w:t>
      </w:r>
      <w:r w:rsidRPr="001914D3">
        <w:rPr>
          <w:rtl/>
        </w:rPr>
        <w:t>لقاعدة</w:t>
      </w:r>
      <w:r w:rsidR="001914D3" w:rsidRPr="001914D3">
        <w:rPr>
          <w:rtl/>
        </w:rPr>
        <w:t xml:space="preserve"> </w:t>
      </w:r>
      <w:r w:rsidRPr="001914D3">
        <w:rPr>
          <w:rtl/>
        </w:rPr>
        <w:t>ال</w:t>
      </w:r>
      <w:r w:rsidR="008A4D4F" w:rsidRPr="001914D3">
        <w:rPr>
          <w:rFonts w:hint="cs"/>
          <w:rtl/>
        </w:rPr>
        <w:t>‍</w:t>
      </w:r>
      <w:r w:rsidR="001914D3" w:rsidRPr="001914D3">
        <w:rPr>
          <w:rFonts w:hint="cs"/>
          <w:rtl/>
        </w:rPr>
        <w:t xml:space="preserve"> </w:t>
      </w:r>
      <w:r w:rsidRPr="001A55AA">
        <w:rPr>
          <w:rtl/>
        </w:rPr>
        <w:t>48</w:t>
      </w:r>
      <w:r w:rsidR="001914D3" w:rsidRPr="001914D3">
        <w:rPr>
          <w:rtl/>
        </w:rPr>
        <w:t xml:space="preserve"> </w:t>
      </w:r>
      <w:r w:rsidRPr="001914D3">
        <w:rPr>
          <w:rtl/>
        </w:rPr>
        <w:t>ساعة.</w:t>
      </w:r>
      <w:r w:rsidR="001914D3" w:rsidRPr="001914D3">
        <w:rPr>
          <w:rtl/>
        </w:rPr>
        <w:t xml:space="preserve"> </w:t>
      </w:r>
    </w:p>
    <w:p w14:paraId="0177DF98" w14:textId="6219DF69" w:rsidR="00CE2481" w:rsidRPr="001914D3" w:rsidRDefault="00CE2481" w:rsidP="00CE2481">
      <w:pPr>
        <w:pStyle w:val="SingleTxtGA"/>
      </w:pPr>
      <w:r w:rsidRPr="001A55AA">
        <w:rPr>
          <w:rtl/>
        </w:rPr>
        <w:t>7</w:t>
      </w:r>
      <w:r w:rsidRPr="001914D3">
        <w:rPr>
          <w:rtl/>
        </w:rPr>
        <w:t>-</w:t>
      </w:r>
      <w:r w:rsidRPr="001A55AA">
        <w:rPr>
          <w:rtl/>
        </w:rPr>
        <w:t>5</w:t>
      </w:r>
      <w:r w:rsidRPr="001914D3">
        <w:rPr>
          <w:rtl/>
        </w:rPr>
        <w:tab/>
        <w:t>وفيما</w:t>
      </w:r>
      <w:r w:rsidR="001914D3" w:rsidRPr="001914D3">
        <w:rPr>
          <w:rtl/>
        </w:rPr>
        <w:t xml:space="preserve"> </w:t>
      </w:r>
      <w:r w:rsidRPr="001914D3">
        <w:rPr>
          <w:rtl/>
        </w:rPr>
        <w:t>يتعلق</w:t>
      </w:r>
      <w:r w:rsidR="001914D3" w:rsidRPr="001914D3">
        <w:rPr>
          <w:rtl/>
        </w:rPr>
        <w:t xml:space="preserve"> </w:t>
      </w:r>
      <w:r w:rsidRPr="001914D3">
        <w:rPr>
          <w:rtl/>
        </w:rPr>
        <w:t>بالمشاورات</w:t>
      </w:r>
      <w:r w:rsidR="001914D3" w:rsidRPr="001914D3">
        <w:rPr>
          <w:rtl/>
        </w:rPr>
        <w:t xml:space="preserve"> </w:t>
      </w:r>
      <w:r w:rsidRPr="001914D3">
        <w:rPr>
          <w:rtl/>
        </w:rPr>
        <w:t>الجارية</w:t>
      </w:r>
      <w:r w:rsidR="001914D3" w:rsidRPr="001914D3">
        <w:rPr>
          <w:rtl/>
        </w:rPr>
        <w:t xml:space="preserve"> </w:t>
      </w:r>
      <w:r w:rsidRPr="001914D3">
        <w:rPr>
          <w:rtl/>
        </w:rPr>
        <w:t>بشأن</w:t>
      </w:r>
      <w:r w:rsidR="001914D3" w:rsidRPr="001914D3">
        <w:rPr>
          <w:rtl/>
        </w:rPr>
        <w:t xml:space="preserve"> </w:t>
      </w:r>
      <w:r w:rsidRPr="001914D3">
        <w:rPr>
          <w:rtl/>
        </w:rPr>
        <w:t>تعديل</w:t>
      </w:r>
      <w:r w:rsidR="001914D3" w:rsidRPr="001914D3">
        <w:rPr>
          <w:rtl/>
        </w:rPr>
        <w:t xml:space="preserve"> </w:t>
      </w:r>
      <w:r w:rsidRPr="001914D3">
        <w:rPr>
          <w:rtl/>
        </w:rPr>
        <w:t>عام</w:t>
      </w:r>
      <w:r w:rsidR="001914D3" w:rsidRPr="001914D3">
        <w:rPr>
          <w:rtl/>
        </w:rPr>
        <w:t xml:space="preserve"> </w:t>
      </w:r>
      <w:r w:rsidRPr="001A55AA">
        <w:rPr>
          <w:rtl/>
        </w:rPr>
        <w:t>2002</w:t>
      </w:r>
      <w:r w:rsidR="00ED28FC" w:rsidRPr="001914D3">
        <w:rPr>
          <w:vertAlign w:val="superscript"/>
          <w:rtl/>
        </w:rPr>
        <w:t>(</w:t>
      </w:r>
      <w:r w:rsidR="00ED28FC" w:rsidRPr="001A55AA">
        <w:rPr>
          <w:vertAlign w:val="superscript"/>
          <w:lang w:val="en-US"/>
        </w:rPr>
        <w:footnoteReference w:id="25"/>
      </w:r>
      <w:r w:rsidR="00B63B93" w:rsidRPr="001914D3">
        <w:rPr>
          <w:vertAlign w:val="superscript"/>
          <w:rtl/>
        </w:rPr>
        <w:t>)</w:t>
      </w:r>
      <w:r w:rsidR="0072010A" w:rsidRPr="001914D3">
        <w:rPr>
          <w:rFonts w:hint="cs"/>
          <w:rtl/>
        </w:rPr>
        <w:t>،</w:t>
      </w:r>
      <w:r w:rsidR="001914D3" w:rsidRPr="001914D3">
        <w:rPr>
          <w:rFonts w:hint="cs"/>
          <w:rtl/>
        </w:rPr>
        <w:t xml:space="preserve"> </w:t>
      </w:r>
      <w:r w:rsidRPr="001914D3">
        <w:rPr>
          <w:rtl/>
        </w:rPr>
        <w:t>يشير</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إلى</w:t>
      </w:r>
      <w:r w:rsidR="001914D3" w:rsidRPr="001914D3">
        <w:rPr>
          <w:rtl/>
        </w:rPr>
        <w:t xml:space="preserve"> </w:t>
      </w:r>
      <w:r w:rsidRPr="001914D3">
        <w:rPr>
          <w:rtl/>
        </w:rPr>
        <w:t>أن</w:t>
      </w:r>
      <w:r w:rsidR="001914D3" w:rsidRPr="001914D3">
        <w:rPr>
          <w:rtl/>
        </w:rPr>
        <w:t xml:space="preserve"> </w:t>
      </w:r>
      <w:r w:rsidRPr="001914D3">
        <w:rPr>
          <w:rtl/>
        </w:rPr>
        <w:t>نقابة</w:t>
      </w:r>
      <w:r w:rsidR="001914D3" w:rsidRPr="001914D3">
        <w:rPr>
          <w:rtl/>
        </w:rPr>
        <w:t xml:space="preserve"> </w:t>
      </w:r>
      <w:r w:rsidRPr="001914D3">
        <w:rPr>
          <w:rtl/>
        </w:rPr>
        <w:t>المحامين</w:t>
      </w:r>
      <w:r w:rsidR="001914D3" w:rsidRPr="001914D3">
        <w:rPr>
          <w:rtl/>
        </w:rPr>
        <w:t xml:space="preserve"> </w:t>
      </w:r>
      <w:r w:rsidRPr="001914D3">
        <w:rPr>
          <w:rtl/>
        </w:rPr>
        <w:t>النرويجية</w:t>
      </w:r>
      <w:r w:rsidR="001914D3" w:rsidRPr="001914D3">
        <w:rPr>
          <w:rtl/>
        </w:rPr>
        <w:t xml:space="preserve"> </w:t>
      </w:r>
      <w:r w:rsidRPr="001914D3">
        <w:rPr>
          <w:rtl/>
        </w:rPr>
        <w:t>طلبت</w:t>
      </w:r>
      <w:r w:rsidR="001914D3" w:rsidRPr="001914D3">
        <w:rPr>
          <w:rtl/>
        </w:rPr>
        <w:t xml:space="preserve"> </w:t>
      </w:r>
      <w:r w:rsidRPr="001914D3">
        <w:rPr>
          <w:rtl/>
        </w:rPr>
        <w:t>إدراج</w:t>
      </w:r>
      <w:r w:rsidR="001914D3" w:rsidRPr="001914D3">
        <w:rPr>
          <w:rtl/>
        </w:rPr>
        <w:t xml:space="preserve"> </w:t>
      </w:r>
      <w:r w:rsidRPr="001914D3">
        <w:rPr>
          <w:rtl/>
        </w:rPr>
        <w:t>قاعدة</w:t>
      </w:r>
      <w:r w:rsidR="001914D3" w:rsidRPr="001914D3">
        <w:rPr>
          <w:rtl/>
        </w:rPr>
        <w:t xml:space="preserve"> </w:t>
      </w:r>
      <w:r w:rsidRPr="001914D3">
        <w:rPr>
          <w:rtl/>
        </w:rPr>
        <w:t>صريحة</w:t>
      </w:r>
      <w:r w:rsidR="001914D3" w:rsidRPr="001914D3">
        <w:rPr>
          <w:rtl/>
        </w:rPr>
        <w:t xml:space="preserve"> </w:t>
      </w:r>
      <w:r w:rsidRPr="001914D3">
        <w:rPr>
          <w:rtl/>
        </w:rPr>
        <w:t>تنص</w:t>
      </w:r>
      <w:r w:rsidR="001914D3" w:rsidRPr="001914D3">
        <w:rPr>
          <w:rtl/>
        </w:rPr>
        <w:t xml:space="preserve"> </w:t>
      </w:r>
      <w:r w:rsidRPr="001914D3">
        <w:rPr>
          <w:rtl/>
        </w:rPr>
        <w:t>على</w:t>
      </w:r>
      <w:r w:rsidR="001914D3" w:rsidRPr="001914D3">
        <w:rPr>
          <w:rtl/>
        </w:rPr>
        <w:t xml:space="preserve"> </w:t>
      </w:r>
      <w:r w:rsidRPr="001914D3">
        <w:rPr>
          <w:rtl/>
        </w:rPr>
        <w:t>مدة</w:t>
      </w:r>
      <w:r w:rsidR="001914D3" w:rsidRPr="001914D3">
        <w:rPr>
          <w:rtl/>
        </w:rPr>
        <w:t xml:space="preserve"> </w:t>
      </w:r>
      <w:r w:rsidRPr="001A55AA">
        <w:rPr>
          <w:rtl/>
        </w:rPr>
        <w:t>48</w:t>
      </w:r>
      <w:r w:rsidR="001914D3" w:rsidRPr="001914D3">
        <w:rPr>
          <w:rtl/>
        </w:rPr>
        <w:t xml:space="preserve"> </w:t>
      </w:r>
      <w:r w:rsidRPr="001914D3">
        <w:rPr>
          <w:rtl/>
        </w:rPr>
        <w:t>ساعة</w:t>
      </w:r>
      <w:r w:rsidR="001914D3" w:rsidRPr="001914D3">
        <w:rPr>
          <w:rtl/>
        </w:rPr>
        <w:t xml:space="preserve"> </w:t>
      </w:r>
      <w:r w:rsidRPr="001914D3">
        <w:rPr>
          <w:rtl/>
        </w:rPr>
        <w:t>في</w:t>
      </w:r>
      <w:r w:rsidR="001914D3" w:rsidRPr="001914D3">
        <w:rPr>
          <w:rtl/>
        </w:rPr>
        <w:t xml:space="preserve"> </w:t>
      </w:r>
      <w:r w:rsidRPr="001914D3">
        <w:rPr>
          <w:rtl/>
        </w:rPr>
        <w:t>قانون</w:t>
      </w:r>
      <w:r w:rsidR="001914D3" w:rsidRPr="001914D3">
        <w:rPr>
          <w:rtl/>
        </w:rPr>
        <w:t xml:space="preserve"> </w:t>
      </w:r>
      <w:r w:rsidRPr="001914D3">
        <w:rPr>
          <w:rtl/>
        </w:rPr>
        <w:t>الإجراءات</w:t>
      </w:r>
      <w:r w:rsidR="001914D3" w:rsidRPr="001914D3">
        <w:rPr>
          <w:rtl/>
        </w:rPr>
        <w:t xml:space="preserve"> </w:t>
      </w:r>
      <w:r w:rsidRPr="001914D3">
        <w:rPr>
          <w:rtl/>
        </w:rPr>
        <w:t>الجنائية</w:t>
      </w:r>
      <w:r w:rsidR="001914D3" w:rsidRPr="001914D3">
        <w:rPr>
          <w:rtl/>
        </w:rPr>
        <w:t xml:space="preserve"> </w:t>
      </w:r>
      <w:r w:rsidRPr="001914D3">
        <w:rPr>
          <w:rtl/>
        </w:rPr>
        <w:t>وأنه</w:t>
      </w:r>
      <w:r w:rsidR="001914D3" w:rsidRPr="001914D3">
        <w:rPr>
          <w:rtl/>
        </w:rPr>
        <w:t xml:space="preserve"> </w:t>
      </w:r>
      <w:r w:rsidRPr="001914D3">
        <w:rPr>
          <w:rtl/>
        </w:rPr>
        <w:t>من</w:t>
      </w:r>
      <w:r w:rsidR="001914D3" w:rsidRPr="001914D3">
        <w:rPr>
          <w:rtl/>
        </w:rPr>
        <w:t xml:space="preserve"> </w:t>
      </w:r>
      <w:r w:rsidRPr="001914D3">
        <w:rPr>
          <w:rtl/>
        </w:rPr>
        <w:t>الضروري</w:t>
      </w:r>
      <w:r w:rsidR="001914D3" w:rsidRPr="001914D3">
        <w:rPr>
          <w:rtl/>
        </w:rPr>
        <w:t xml:space="preserve"> </w:t>
      </w:r>
      <w:r w:rsidRPr="001914D3">
        <w:rPr>
          <w:rtl/>
        </w:rPr>
        <w:t>وضع</w:t>
      </w:r>
      <w:r w:rsidR="001914D3" w:rsidRPr="001914D3">
        <w:rPr>
          <w:rtl/>
        </w:rPr>
        <w:t xml:space="preserve"> </w:t>
      </w:r>
      <w:r w:rsidRPr="001914D3">
        <w:rPr>
          <w:rtl/>
        </w:rPr>
        <w:t>عتبة</w:t>
      </w:r>
      <w:r w:rsidR="001914D3" w:rsidRPr="001914D3">
        <w:rPr>
          <w:rtl/>
        </w:rPr>
        <w:t xml:space="preserve"> </w:t>
      </w:r>
      <w:r w:rsidRPr="001914D3">
        <w:rPr>
          <w:rtl/>
        </w:rPr>
        <w:t>أعلى</w:t>
      </w:r>
      <w:r w:rsidR="001914D3" w:rsidRPr="001914D3">
        <w:rPr>
          <w:rtl/>
        </w:rPr>
        <w:t xml:space="preserve"> </w:t>
      </w:r>
      <w:r w:rsidRPr="001914D3">
        <w:rPr>
          <w:rtl/>
        </w:rPr>
        <w:t>للتأخير</w:t>
      </w:r>
      <w:r w:rsidR="001914D3" w:rsidRPr="001914D3">
        <w:rPr>
          <w:rtl/>
        </w:rPr>
        <w:t xml:space="preserve"> </w:t>
      </w:r>
      <w:r w:rsidRPr="001914D3">
        <w:rPr>
          <w:rtl/>
        </w:rPr>
        <w:t>الإضافي</w:t>
      </w:r>
      <w:r w:rsidR="001914D3" w:rsidRPr="001914D3">
        <w:rPr>
          <w:rtl/>
        </w:rPr>
        <w:t xml:space="preserve"> </w:t>
      </w:r>
      <w:r w:rsidRPr="001914D3">
        <w:rPr>
          <w:rtl/>
        </w:rPr>
        <w:t>مما</w:t>
      </w:r>
      <w:r w:rsidR="001914D3" w:rsidRPr="001914D3">
        <w:rPr>
          <w:rtl/>
        </w:rPr>
        <w:t xml:space="preserve"> </w:t>
      </w:r>
      <w:r w:rsidRPr="001914D3">
        <w:rPr>
          <w:rtl/>
        </w:rPr>
        <w:t>هو</w:t>
      </w:r>
      <w:r w:rsidR="001914D3" w:rsidRPr="001914D3">
        <w:rPr>
          <w:rtl/>
        </w:rPr>
        <w:t xml:space="preserve"> </w:t>
      </w:r>
      <w:r w:rsidRPr="001914D3">
        <w:rPr>
          <w:rtl/>
        </w:rPr>
        <w:t>مطلوب</w:t>
      </w:r>
      <w:r w:rsidR="001914D3" w:rsidRPr="001914D3">
        <w:rPr>
          <w:rtl/>
        </w:rPr>
        <w:t xml:space="preserve"> </w:t>
      </w:r>
      <w:r w:rsidRPr="001914D3">
        <w:rPr>
          <w:rtl/>
        </w:rPr>
        <w:t>من</w:t>
      </w:r>
      <w:r w:rsidR="001914D3" w:rsidRPr="001914D3">
        <w:rPr>
          <w:rtl/>
        </w:rPr>
        <w:t xml:space="preserve"> </w:t>
      </w:r>
      <w:r w:rsidRPr="001914D3">
        <w:rPr>
          <w:rtl/>
        </w:rPr>
        <w:t>أجل</w:t>
      </w:r>
      <w:r w:rsidR="001914D3" w:rsidRPr="001914D3">
        <w:rPr>
          <w:rtl/>
        </w:rPr>
        <w:t xml:space="preserve"> </w:t>
      </w:r>
      <w:r w:rsidRPr="001914D3">
        <w:rPr>
          <w:rtl/>
        </w:rPr>
        <w:t>الامتثال</w:t>
      </w:r>
      <w:r w:rsidR="001914D3" w:rsidRPr="001914D3">
        <w:rPr>
          <w:rtl/>
        </w:rPr>
        <w:t xml:space="preserve"> </w:t>
      </w:r>
      <w:r w:rsidRPr="001914D3">
        <w:rPr>
          <w:rtl/>
        </w:rPr>
        <w:t>للمادة</w:t>
      </w:r>
      <w:r w:rsidR="001914D3" w:rsidRPr="001914D3">
        <w:rPr>
          <w:rtl/>
        </w:rPr>
        <w:t xml:space="preserve"> </w:t>
      </w:r>
      <w:r w:rsidRPr="001A55AA">
        <w:rPr>
          <w:rtl/>
        </w:rPr>
        <w:t>9</w:t>
      </w:r>
      <w:r w:rsidR="001914D3" w:rsidRPr="001914D3">
        <w:rPr>
          <w:rtl/>
        </w:rPr>
        <w:t xml:space="preserve"> </w:t>
      </w:r>
      <w:r w:rsidRPr="001914D3">
        <w:rPr>
          <w:rtl/>
        </w:rPr>
        <w:t>والتعليق</w:t>
      </w:r>
      <w:r w:rsidR="001914D3" w:rsidRPr="001914D3">
        <w:rPr>
          <w:rtl/>
        </w:rPr>
        <w:t xml:space="preserve"> </w:t>
      </w:r>
      <w:r w:rsidRPr="001914D3">
        <w:rPr>
          <w:rtl/>
        </w:rPr>
        <w:t>العام</w:t>
      </w:r>
      <w:r w:rsidR="001914D3" w:rsidRPr="001914D3">
        <w:rPr>
          <w:rtl/>
        </w:rPr>
        <w:t xml:space="preserve"> </w:t>
      </w:r>
      <w:r w:rsidRPr="001914D3">
        <w:rPr>
          <w:rtl/>
        </w:rPr>
        <w:t>رقم</w:t>
      </w:r>
      <w:r w:rsidR="001914D3" w:rsidRPr="001914D3">
        <w:rPr>
          <w:rtl/>
        </w:rPr>
        <w:t xml:space="preserve"> </w:t>
      </w:r>
      <w:r w:rsidRPr="001A55AA">
        <w:rPr>
          <w:rtl/>
        </w:rPr>
        <w:t>35</w:t>
      </w:r>
      <w:r w:rsidRPr="001914D3">
        <w:rPr>
          <w:rtl/>
        </w:rPr>
        <w:t>(</w:t>
      </w:r>
      <w:r w:rsidRPr="001A55AA">
        <w:rPr>
          <w:rtl/>
        </w:rPr>
        <w:t>201</w:t>
      </w:r>
      <w:r w:rsidR="00ED28FC" w:rsidRPr="001A55AA">
        <w:rPr>
          <w:rtl/>
        </w:rPr>
        <w:t>4</w:t>
      </w:r>
      <w:r w:rsidR="00ED28FC" w:rsidRPr="001914D3">
        <w:rPr>
          <w:rtl/>
        </w:rPr>
        <w:t>).</w:t>
      </w:r>
      <w:r w:rsidR="001914D3" w:rsidRPr="001914D3">
        <w:rPr>
          <w:rtl/>
        </w:rPr>
        <w:t xml:space="preserve"> </w:t>
      </w:r>
      <w:r w:rsidRPr="001914D3">
        <w:rPr>
          <w:rtl/>
        </w:rPr>
        <w:t>ويؤيد</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هذين</w:t>
      </w:r>
      <w:r w:rsidR="001914D3" w:rsidRPr="001914D3">
        <w:rPr>
          <w:rtl/>
        </w:rPr>
        <w:t xml:space="preserve"> </w:t>
      </w:r>
      <w:r w:rsidRPr="001914D3">
        <w:rPr>
          <w:rtl/>
        </w:rPr>
        <w:t>المطلبين.</w:t>
      </w:r>
      <w:r w:rsidR="001914D3" w:rsidRPr="001914D3">
        <w:rPr>
          <w:rtl/>
        </w:rPr>
        <w:t xml:space="preserve"> </w:t>
      </w:r>
    </w:p>
    <w:p w14:paraId="6EC987BB" w14:textId="6A097DD0" w:rsidR="00CE2481" w:rsidRPr="001914D3" w:rsidRDefault="00CE2481" w:rsidP="00CE2481">
      <w:pPr>
        <w:pStyle w:val="SingleTxtGA"/>
      </w:pPr>
      <w:r w:rsidRPr="001A55AA">
        <w:rPr>
          <w:rtl/>
        </w:rPr>
        <w:t>7</w:t>
      </w:r>
      <w:r w:rsidRPr="001914D3">
        <w:rPr>
          <w:rtl/>
        </w:rPr>
        <w:t>-</w:t>
      </w:r>
      <w:r w:rsidRPr="001A55AA">
        <w:rPr>
          <w:rtl/>
        </w:rPr>
        <w:t>6</w:t>
      </w:r>
      <w:r w:rsidRPr="001914D3">
        <w:rPr>
          <w:rtl/>
        </w:rPr>
        <w:tab/>
        <w:t>ويطلب</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إلى</w:t>
      </w:r>
      <w:r w:rsidR="001914D3" w:rsidRPr="001914D3">
        <w:rPr>
          <w:rtl/>
        </w:rPr>
        <w:t xml:space="preserve"> </w:t>
      </w:r>
      <w:r w:rsidRPr="001914D3">
        <w:rPr>
          <w:rtl/>
        </w:rPr>
        <w:t>اللجنة</w:t>
      </w:r>
      <w:r w:rsidR="001914D3" w:rsidRPr="001914D3">
        <w:rPr>
          <w:rtl/>
        </w:rPr>
        <w:t xml:space="preserve"> </w:t>
      </w:r>
      <w:r w:rsidRPr="001914D3">
        <w:rPr>
          <w:rtl/>
        </w:rPr>
        <w:t>توضيح</w:t>
      </w:r>
      <w:r w:rsidR="001914D3" w:rsidRPr="001914D3">
        <w:rPr>
          <w:rtl/>
        </w:rPr>
        <w:t xml:space="preserve"> </w:t>
      </w:r>
      <w:r w:rsidRPr="001914D3">
        <w:rPr>
          <w:rtl/>
        </w:rPr>
        <w:t>وإعادة</w:t>
      </w:r>
      <w:r w:rsidR="001914D3" w:rsidRPr="001914D3">
        <w:rPr>
          <w:rtl/>
        </w:rPr>
        <w:t xml:space="preserve"> </w:t>
      </w:r>
      <w:r w:rsidRPr="001914D3">
        <w:rPr>
          <w:rtl/>
        </w:rPr>
        <w:t>صياغة</w:t>
      </w:r>
      <w:r w:rsidR="001914D3" w:rsidRPr="001914D3">
        <w:rPr>
          <w:rtl/>
        </w:rPr>
        <w:t xml:space="preserve"> </w:t>
      </w:r>
      <w:r w:rsidRPr="001914D3">
        <w:rPr>
          <w:rtl/>
        </w:rPr>
        <w:t>قاعدة</w:t>
      </w:r>
      <w:r w:rsidR="001914D3" w:rsidRPr="001914D3">
        <w:rPr>
          <w:rtl/>
        </w:rPr>
        <w:t xml:space="preserve"> </w:t>
      </w:r>
      <w:r w:rsidRPr="001914D3">
        <w:rPr>
          <w:rtl/>
        </w:rPr>
        <w:t>ال</w:t>
      </w:r>
      <w:r w:rsidR="008A4D4F" w:rsidRPr="001914D3">
        <w:rPr>
          <w:rFonts w:hint="cs"/>
          <w:rtl/>
        </w:rPr>
        <w:t>‍</w:t>
      </w:r>
      <w:r w:rsidR="001914D3" w:rsidRPr="001914D3">
        <w:rPr>
          <w:rFonts w:hint="cs"/>
          <w:rtl/>
        </w:rPr>
        <w:t xml:space="preserve"> </w:t>
      </w:r>
      <w:r w:rsidRPr="001A55AA">
        <w:rPr>
          <w:rtl/>
        </w:rPr>
        <w:t>48</w:t>
      </w:r>
      <w:r w:rsidR="001914D3" w:rsidRPr="001914D3">
        <w:rPr>
          <w:rtl/>
        </w:rPr>
        <w:t xml:space="preserve"> </w:t>
      </w:r>
      <w:r w:rsidRPr="001914D3">
        <w:rPr>
          <w:rtl/>
        </w:rPr>
        <w:t>ساعة</w:t>
      </w:r>
      <w:r w:rsidR="001914D3" w:rsidRPr="001914D3">
        <w:rPr>
          <w:rtl/>
        </w:rPr>
        <w:t xml:space="preserve"> </w:t>
      </w:r>
      <w:r w:rsidRPr="001914D3">
        <w:rPr>
          <w:rtl/>
        </w:rPr>
        <w:t>واستثناءاتها</w:t>
      </w:r>
      <w:r w:rsidR="001914D3" w:rsidRPr="001914D3">
        <w:rPr>
          <w:rtl/>
        </w:rPr>
        <w:t xml:space="preserve"> </w:t>
      </w:r>
      <w:r w:rsidRPr="001914D3">
        <w:rPr>
          <w:rtl/>
        </w:rPr>
        <w:t>في</w:t>
      </w:r>
      <w:r w:rsidR="001914D3" w:rsidRPr="001914D3">
        <w:rPr>
          <w:rtl/>
        </w:rPr>
        <w:t xml:space="preserve"> </w:t>
      </w:r>
      <w:r w:rsidRPr="001914D3">
        <w:rPr>
          <w:rtl/>
        </w:rPr>
        <w:t>ضوء</w:t>
      </w:r>
      <w:r w:rsidR="001914D3" w:rsidRPr="001914D3">
        <w:rPr>
          <w:rtl/>
        </w:rPr>
        <w:t xml:space="preserve"> </w:t>
      </w:r>
      <w:r w:rsidRPr="001914D3">
        <w:rPr>
          <w:rtl/>
        </w:rPr>
        <w:t>هذا</w:t>
      </w:r>
      <w:r w:rsidR="001914D3" w:rsidRPr="001914D3">
        <w:rPr>
          <w:rtl/>
        </w:rPr>
        <w:t xml:space="preserve"> </w:t>
      </w:r>
      <w:r w:rsidRPr="001914D3">
        <w:rPr>
          <w:rtl/>
        </w:rPr>
        <w:t>البلاغ.</w:t>
      </w:r>
      <w:r w:rsidR="001914D3" w:rsidRPr="001914D3">
        <w:rPr>
          <w:rtl/>
        </w:rPr>
        <w:t xml:space="preserve"> </w:t>
      </w:r>
    </w:p>
    <w:p w14:paraId="44691602" w14:textId="34BF457B" w:rsidR="00CE2481" w:rsidRPr="001A55AA" w:rsidRDefault="00120085" w:rsidP="00120085">
      <w:pPr>
        <w:pStyle w:val="H23GA"/>
      </w:pPr>
      <w:r w:rsidRPr="001A55AA">
        <w:rPr>
          <w:rtl/>
        </w:rPr>
        <w:tab/>
      </w:r>
      <w:r w:rsidRPr="001A55AA">
        <w:rPr>
          <w:rtl/>
        </w:rPr>
        <w:tab/>
      </w:r>
      <w:r w:rsidR="00CE2481" w:rsidRPr="001A55AA">
        <w:rPr>
          <w:rtl/>
        </w:rPr>
        <w:t>المسائل</w:t>
      </w:r>
      <w:r w:rsidR="001914D3" w:rsidRPr="001A55AA">
        <w:rPr>
          <w:rtl/>
        </w:rPr>
        <w:t xml:space="preserve"> </w:t>
      </w:r>
      <w:r w:rsidR="00CE2481" w:rsidRPr="001A55AA">
        <w:rPr>
          <w:rtl/>
        </w:rPr>
        <w:t>والإجراءات</w:t>
      </w:r>
      <w:r w:rsidR="001914D3" w:rsidRPr="001A55AA">
        <w:rPr>
          <w:rtl/>
        </w:rPr>
        <w:t xml:space="preserve"> </w:t>
      </w:r>
      <w:r w:rsidR="00CE2481" w:rsidRPr="001A55AA">
        <w:rPr>
          <w:rtl/>
        </w:rPr>
        <w:t>المعروضة</w:t>
      </w:r>
      <w:r w:rsidR="001914D3" w:rsidRPr="001A55AA">
        <w:rPr>
          <w:rtl/>
        </w:rPr>
        <w:t xml:space="preserve"> </w:t>
      </w:r>
      <w:r w:rsidR="00CE2481" w:rsidRPr="001A55AA">
        <w:rPr>
          <w:rtl/>
        </w:rPr>
        <w:t>على</w:t>
      </w:r>
      <w:r w:rsidR="001914D3" w:rsidRPr="001A55AA">
        <w:rPr>
          <w:rtl/>
        </w:rPr>
        <w:t xml:space="preserve"> </w:t>
      </w:r>
      <w:r w:rsidR="00CE2481" w:rsidRPr="001A55AA">
        <w:rPr>
          <w:rtl/>
        </w:rPr>
        <w:t>اللجنة</w:t>
      </w:r>
    </w:p>
    <w:p w14:paraId="0E7E2086" w14:textId="3F9F6FBE" w:rsidR="00CE2481" w:rsidRPr="001A55AA" w:rsidRDefault="00120085" w:rsidP="00120085">
      <w:pPr>
        <w:pStyle w:val="H4GA"/>
      </w:pPr>
      <w:r w:rsidRPr="001A55AA">
        <w:rPr>
          <w:rtl/>
        </w:rPr>
        <w:tab/>
      </w:r>
      <w:r w:rsidR="00CE2481" w:rsidRPr="001A55AA">
        <w:rPr>
          <w:rtl/>
        </w:rPr>
        <w:tab/>
        <w:t>النظر</w:t>
      </w:r>
      <w:r w:rsidR="001914D3" w:rsidRPr="001A55AA">
        <w:rPr>
          <w:rtl/>
        </w:rPr>
        <w:t xml:space="preserve"> </w:t>
      </w:r>
      <w:r w:rsidR="00CE2481" w:rsidRPr="001A55AA">
        <w:rPr>
          <w:rtl/>
        </w:rPr>
        <w:t>في</w:t>
      </w:r>
      <w:r w:rsidR="001914D3" w:rsidRPr="001A55AA">
        <w:rPr>
          <w:rtl/>
        </w:rPr>
        <w:t xml:space="preserve"> </w:t>
      </w:r>
      <w:r w:rsidR="00CE2481" w:rsidRPr="001A55AA">
        <w:rPr>
          <w:rtl/>
        </w:rPr>
        <w:t>المقبولية</w:t>
      </w:r>
    </w:p>
    <w:p w14:paraId="17B26756" w14:textId="038316DD" w:rsidR="00CE2481" w:rsidRPr="001914D3" w:rsidRDefault="00CE2481" w:rsidP="00CE2481">
      <w:pPr>
        <w:pStyle w:val="SingleTxtGA"/>
      </w:pPr>
      <w:r w:rsidRPr="001A55AA">
        <w:rPr>
          <w:rtl/>
        </w:rPr>
        <w:t>8</w:t>
      </w:r>
      <w:r w:rsidRPr="001914D3">
        <w:rPr>
          <w:rtl/>
        </w:rPr>
        <w:t>-</w:t>
      </w:r>
      <w:r w:rsidRPr="001A55AA">
        <w:rPr>
          <w:rtl/>
        </w:rPr>
        <w:t>1</w:t>
      </w:r>
      <w:r w:rsidRPr="001914D3">
        <w:rPr>
          <w:rtl/>
        </w:rPr>
        <w:tab/>
        <w:t>قبل</w:t>
      </w:r>
      <w:r w:rsidR="001914D3" w:rsidRPr="001914D3">
        <w:rPr>
          <w:rtl/>
        </w:rPr>
        <w:t xml:space="preserve"> </w:t>
      </w:r>
      <w:r w:rsidRPr="001914D3">
        <w:rPr>
          <w:rtl/>
        </w:rPr>
        <w:t>النظر</w:t>
      </w:r>
      <w:r w:rsidR="001914D3" w:rsidRPr="001914D3">
        <w:rPr>
          <w:rtl/>
        </w:rPr>
        <w:t xml:space="preserve"> </w:t>
      </w:r>
      <w:r w:rsidRPr="001914D3">
        <w:rPr>
          <w:rtl/>
        </w:rPr>
        <w:t>في</w:t>
      </w:r>
      <w:r w:rsidR="001914D3" w:rsidRPr="001914D3">
        <w:rPr>
          <w:rtl/>
        </w:rPr>
        <w:t xml:space="preserve"> </w:t>
      </w:r>
      <w:r w:rsidRPr="001914D3">
        <w:rPr>
          <w:rtl/>
        </w:rPr>
        <w:t>أي</w:t>
      </w:r>
      <w:r w:rsidR="001914D3" w:rsidRPr="001914D3">
        <w:rPr>
          <w:rtl/>
        </w:rPr>
        <w:t xml:space="preserve"> </w:t>
      </w:r>
      <w:r w:rsidRPr="001914D3">
        <w:rPr>
          <w:rtl/>
        </w:rPr>
        <w:t>ادعاء</w:t>
      </w:r>
      <w:r w:rsidR="001914D3" w:rsidRPr="001914D3">
        <w:rPr>
          <w:rtl/>
        </w:rPr>
        <w:t xml:space="preserve"> </w:t>
      </w:r>
      <w:r w:rsidRPr="001914D3">
        <w:rPr>
          <w:rtl/>
        </w:rPr>
        <w:t>يرد</w:t>
      </w:r>
      <w:r w:rsidR="001914D3" w:rsidRPr="001914D3">
        <w:rPr>
          <w:rtl/>
        </w:rPr>
        <w:t xml:space="preserve"> </w:t>
      </w:r>
      <w:r w:rsidRPr="001914D3">
        <w:rPr>
          <w:rtl/>
        </w:rPr>
        <w:t>في</w:t>
      </w:r>
      <w:r w:rsidR="001914D3" w:rsidRPr="001914D3">
        <w:rPr>
          <w:rtl/>
        </w:rPr>
        <w:t xml:space="preserve"> </w:t>
      </w:r>
      <w:r w:rsidRPr="001914D3">
        <w:rPr>
          <w:rtl/>
        </w:rPr>
        <w:t>بلاغ</w:t>
      </w:r>
      <w:r w:rsidR="001914D3" w:rsidRPr="001914D3">
        <w:rPr>
          <w:rtl/>
        </w:rPr>
        <w:t xml:space="preserve"> </w:t>
      </w:r>
      <w:r w:rsidRPr="001914D3">
        <w:rPr>
          <w:rtl/>
        </w:rPr>
        <w:t>ما،</w:t>
      </w:r>
      <w:r w:rsidR="001914D3" w:rsidRPr="001914D3">
        <w:rPr>
          <w:rtl/>
        </w:rPr>
        <w:t xml:space="preserve"> </w:t>
      </w:r>
      <w:r w:rsidRPr="001914D3">
        <w:rPr>
          <w:rtl/>
        </w:rPr>
        <w:t>يجب</w:t>
      </w:r>
      <w:r w:rsidR="001914D3" w:rsidRPr="001914D3">
        <w:rPr>
          <w:rtl/>
        </w:rPr>
        <w:t xml:space="preserve"> </w:t>
      </w:r>
      <w:r w:rsidRPr="001914D3">
        <w:rPr>
          <w:rtl/>
        </w:rPr>
        <w:t>على</w:t>
      </w:r>
      <w:r w:rsidR="001914D3" w:rsidRPr="001914D3">
        <w:rPr>
          <w:rtl/>
        </w:rPr>
        <w:t xml:space="preserve"> </w:t>
      </w:r>
      <w:r w:rsidRPr="001914D3">
        <w:rPr>
          <w:rtl/>
        </w:rPr>
        <w:t>اللجنة</w:t>
      </w:r>
      <w:r w:rsidR="001914D3" w:rsidRPr="001914D3">
        <w:rPr>
          <w:rtl/>
        </w:rPr>
        <w:t xml:space="preserve"> </w:t>
      </w:r>
      <w:r w:rsidRPr="001914D3">
        <w:rPr>
          <w:rtl/>
        </w:rPr>
        <w:t>أن</w:t>
      </w:r>
      <w:r w:rsidR="001914D3" w:rsidRPr="001914D3">
        <w:rPr>
          <w:rtl/>
        </w:rPr>
        <w:t xml:space="preserve"> </w:t>
      </w:r>
      <w:r w:rsidRPr="001914D3">
        <w:rPr>
          <w:rtl/>
        </w:rPr>
        <w:t>تقرر،</w:t>
      </w:r>
      <w:r w:rsidR="001914D3" w:rsidRPr="001914D3">
        <w:rPr>
          <w:rtl/>
        </w:rPr>
        <w:t xml:space="preserve"> </w:t>
      </w:r>
      <w:r w:rsidRPr="001914D3">
        <w:rPr>
          <w:rtl/>
        </w:rPr>
        <w:t>وفقا</w:t>
      </w:r>
      <w:r w:rsidR="00CE5BEF" w:rsidRPr="001914D3">
        <w:rPr>
          <w:rFonts w:hint="cs"/>
          <w:rtl/>
        </w:rPr>
        <w:t>ً</w:t>
      </w:r>
      <w:r w:rsidR="001914D3" w:rsidRPr="001914D3">
        <w:rPr>
          <w:rtl/>
        </w:rPr>
        <w:t xml:space="preserve"> </w:t>
      </w:r>
      <w:r w:rsidRPr="001914D3">
        <w:rPr>
          <w:rtl/>
        </w:rPr>
        <w:t>للمادة</w:t>
      </w:r>
      <w:r w:rsidR="001914D3" w:rsidRPr="001914D3">
        <w:rPr>
          <w:rtl/>
        </w:rPr>
        <w:t xml:space="preserve"> </w:t>
      </w:r>
      <w:r w:rsidRPr="001A55AA">
        <w:rPr>
          <w:rtl/>
        </w:rPr>
        <w:t>97</w:t>
      </w:r>
      <w:r w:rsidR="001914D3" w:rsidRPr="001914D3">
        <w:rPr>
          <w:rtl/>
        </w:rPr>
        <w:t xml:space="preserve"> </w:t>
      </w:r>
      <w:r w:rsidRPr="001914D3">
        <w:rPr>
          <w:rtl/>
        </w:rPr>
        <w:t>من</w:t>
      </w:r>
      <w:r w:rsidR="001914D3" w:rsidRPr="001914D3">
        <w:rPr>
          <w:rtl/>
        </w:rPr>
        <w:t xml:space="preserve"> </w:t>
      </w:r>
      <w:r w:rsidRPr="001914D3">
        <w:rPr>
          <w:rtl/>
        </w:rPr>
        <w:t>نظامها</w:t>
      </w:r>
      <w:r w:rsidR="001914D3" w:rsidRPr="001914D3">
        <w:rPr>
          <w:rtl/>
        </w:rPr>
        <w:t xml:space="preserve"> </w:t>
      </w:r>
      <w:r w:rsidRPr="001914D3">
        <w:rPr>
          <w:rtl/>
        </w:rPr>
        <w:t>الداخلي،</w:t>
      </w:r>
      <w:r w:rsidR="001914D3" w:rsidRPr="001914D3">
        <w:rPr>
          <w:rtl/>
        </w:rPr>
        <w:t xml:space="preserve"> </w:t>
      </w:r>
      <w:r w:rsidRPr="001914D3">
        <w:rPr>
          <w:rtl/>
        </w:rPr>
        <w:t>ما</w:t>
      </w:r>
      <w:r w:rsidR="001914D3" w:rsidRPr="001914D3">
        <w:rPr>
          <w:rtl/>
        </w:rPr>
        <w:t xml:space="preserve"> </w:t>
      </w:r>
      <w:r w:rsidRPr="001914D3">
        <w:rPr>
          <w:rtl/>
        </w:rPr>
        <w:t>إذا</w:t>
      </w:r>
      <w:r w:rsidR="001914D3" w:rsidRPr="001914D3">
        <w:rPr>
          <w:rtl/>
        </w:rPr>
        <w:t xml:space="preserve"> </w:t>
      </w:r>
      <w:r w:rsidRPr="001914D3">
        <w:rPr>
          <w:rtl/>
        </w:rPr>
        <w:t>كان</w:t>
      </w:r>
      <w:r w:rsidR="001914D3" w:rsidRPr="001914D3">
        <w:rPr>
          <w:rtl/>
        </w:rPr>
        <w:t xml:space="preserve"> </w:t>
      </w:r>
      <w:r w:rsidRPr="001914D3">
        <w:rPr>
          <w:rtl/>
        </w:rPr>
        <w:t>الادعاء</w:t>
      </w:r>
      <w:r w:rsidR="001914D3" w:rsidRPr="001914D3">
        <w:rPr>
          <w:rtl/>
        </w:rPr>
        <w:t xml:space="preserve"> </w:t>
      </w:r>
      <w:r w:rsidRPr="001914D3">
        <w:rPr>
          <w:rtl/>
        </w:rPr>
        <w:t>مقبولا</w:t>
      </w:r>
      <w:r w:rsidR="00CE5BEF" w:rsidRPr="001914D3">
        <w:rPr>
          <w:rFonts w:hint="cs"/>
          <w:rtl/>
        </w:rPr>
        <w:t>ً</w:t>
      </w:r>
      <w:r w:rsidR="001914D3" w:rsidRPr="001914D3">
        <w:rPr>
          <w:rtl/>
        </w:rPr>
        <w:t xml:space="preserve"> </w:t>
      </w:r>
      <w:r w:rsidRPr="001914D3">
        <w:rPr>
          <w:rtl/>
        </w:rPr>
        <w:t>بموجب</w:t>
      </w:r>
      <w:r w:rsidR="001914D3" w:rsidRPr="001914D3">
        <w:rPr>
          <w:rtl/>
        </w:rPr>
        <w:t xml:space="preserve"> </w:t>
      </w:r>
      <w:r w:rsidRPr="001914D3">
        <w:rPr>
          <w:rtl/>
        </w:rPr>
        <w:t>البروتوكول</w:t>
      </w:r>
      <w:r w:rsidR="001914D3" w:rsidRPr="001914D3">
        <w:rPr>
          <w:rtl/>
        </w:rPr>
        <w:t xml:space="preserve"> </w:t>
      </w:r>
      <w:r w:rsidRPr="001914D3">
        <w:rPr>
          <w:rtl/>
        </w:rPr>
        <w:t>الاختياري.</w:t>
      </w:r>
    </w:p>
    <w:p w14:paraId="3232F9A0" w14:textId="0F3C248A" w:rsidR="00CE2481" w:rsidRPr="001914D3" w:rsidRDefault="00CE2481" w:rsidP="00CE2481">
      <w:pPr>
        <w:pStyle w:val="SingleTxtGA"/>
      </w:pPr>
      <w:r w:rsidRPr="001A55AA">
        <w:rPr>
          <w:rtl/>
        </w:rPr>
        <w:t>8</w:t>
      </w:r>
      <w:r w:rsidRPr="001914D3">
        <w:rPr>
          <w:rtl/>
        </w:rPr>
        <w:t>-</w:t>
      </w:r>
      <w:r w:rsidRPr="001A55AA">
        <w:rPr>
          <w:rtl/>
        </w:rPr>
        <w:t>2</w:t>
      </w:r>
      <w:r w:rsidRPr="001914D3">
        <w:rPr>
          <w:rtl/>
        </w:rPr>
        <w:tab/>
        <w:t>وقد</w:t>
      </w:r>
      <w:r w:rsidR="001914D3" w:rsidRPr="001914D3">
        <w:rPr>
          <w:rtl/>
        </w:rPr>
        <w:t xml:space="preserve"> </w:t>
      </w:r>
      <w:r w:rsidRPr="001914D3">
        <w:rPr>
          <w:rtl/>
        </w:rPr>
        <w:t>تأكدت</w:t>
      </w:r>
      <w:r w:rsidR="001914D3" w:rsidRPr="001914D3">
        <w:rPr>
          <w:rtl/>
        </w:rPr>
        <w:t xml:space="preserve"> </w:t>
      </w:r>
      <w:r w:rsidRPr="001914D3">
        <w:rPr>
          <w:rtl/>
        </w:rPr>
        <w:t>اللجنة،</w:t>
      </w:r>
      <w:r w:rsidR="001914D3" w:rsidRPr="001914D3">
        <w:rPr>
          <w:rtl/>
        </w:rPr>
        <w:t xml:space="preserve"> </w:t>
      </w:r>
      <w:r w:rsidRPr="001914D3">
        <w:rPr>
          <w:rtl/>
        </w:rPr>
        <w:t>وفقا</w:t>
      </w:r>
      <w:r w:rsidR="00CE5BEF" w:rsidRPr="001914D3">
        <w:rPr>
          <w:rFonts w:hint="cs"/>
          <w:rtl/>
        </w:rPr>
        <w:t>ً</w:t>
      </w:r>
      <w:r w:rsidR="001914D3" w:rsidRPr="001914D3">
        <w:rPr>
          <w:rtl/>
        </w:rPr>
        <w:t xml:space="preserve"> </w:t>
      </w:r>
      <w:r w:rsidRPr="001914D3">
        <w:rPr>
          <w:rtl/>
        </w:rPr>
        <w:t>لما</w:t>
      </w:r>
      <w:r w:rsidR="001914D3" w:rsidRPr="001914D3">
        <w:rPr>
          <w:rtl/>
        </w:rPr>
        <w:t xml:space="preserve"> </w:t>
      </w:r>
      <w:r w:rsidRPr="001914D3">
        <w:rPr>
          <w:rtl/>
        </w:rPr>
        <w:t>تقتضيه</w:t>
      </w:r>
      <w:r w:rsidR="001914D3" w:rsidRPr="001914D3">
        <w:rPr>
          <w:rtl/>
        </w:rPr>
        <w:t xml:space="preserve"> </w:t>
      </w:r>
      <w:r w:rsidRPr="001914D3">
        <w:rPr>
          <w:rtl/>
        </w:rPr>
        <w:t>المادة</w:t>
      </w:r>
      <w:r w:rsidR="001914D3" w:rsidRPr="001914D3">
        <w:rPr>
          <w:rtl/>
        </w:rPr>
        <w:t xml:space="preserve"> </w:t>
      </w:r>
      <w:r w:rsidRPr="001A55AA">
        <w:rPr>
          <w:rtl/>
        </w:rPr>
        <w:t>5</w:t>
      </w:r>
      <w:r w:rsidRPr="001914D3">
        <w:rPr>
          <w:rtl/>
        </w:rPr>
        <w:t>(</w:t>
      </w:r>
      <w:r w:rsidRPr="001A55AA">
        <w:rPr>
          <w:rtl/>
        </w:rPr>
        <w:t>2</w:t>
      </w:r>
      <w:r w:rsidRPr="001914D3">
        <w:rPr>
          <w:rtl/>
        </w:rPr>
        <w:t>)(أ)</w:t>
      </w:r>
      <w:r w:rsidR="001914D3" w:rsidRPr="001914D3">
        <w:rPr>
          <w:rtl/>
        </w:rPr>
        <w:t xml:space="preserve"> </w:t>
      </w:r>
      <w:r w:rsidRPr="001914D3">
        <w:rPr>
          <w:rtl/>
        </w:rPr>
        <w:t>من</w:t>
      </w:r>
      <w:r w:rsidR="001914D3" w:rsidRPr="001914D3">
        <w:rPr>
          <w:rtl/>
        </w:rPr>
        <w:t xml:space="preserve"> </w:t>
      </w:r>
      <w:r w:rsidRPr="001914D3">
        <w:rPr>
          <w:rtl/>
        </w:rPr>
        <w:t>البروتوكول</w:t>
      </w:r>
      <w:r w:rsidR="001914D3" w:rsidRPr="001914D3">
        <w:rPr>
          <w:rtl/>
        </w:rPr>
        <w:t xml:space="preserve"> </w:t>
      </w:r>
      <w:r w:rsidRPr="001914D3">
        <w:rPr>
          <w:rtl/>
        </w:rPr>
        <w:t>الاختياري،</w:t>
      </w:r>
      <w:r w:rsidR="001914D3" w:rsidRPr="001914D3">
        <w:rPr>
          <w:rtl/>
        </w:rPr>
        <w:t xml:space="preserve"> </w:t>
      </w:r>
      <w:r w:rsidRPr="001914D3">
        <w:rPr>
          <w:rtl/>
        </w:rPr>
        <w:t>من</w:t>
      </w:r>
      <w:r w:rsidR="001914D3" w:rsidRPr="001914D3">
        <w:rPr>
          <w:rtl/>
        </w:rPr>
        <w:t xml:space="preserve"> </w:t>
      </w:r>
      <w:r w:rsidRPr="001914D3">
        <w:rPr>
          <w:rtl/>
        </w:rPr>
        <w:t>أن</w:t>
      </w:r>
      <w:r w:rsidR="001914D3" w:rsidRPr="001914D3">
        <w:rPr>
          <w:rtl/>
        </w:rPr>
        <w:t xml:space="preserve"> </w:t>
      </w:r>
      <w:r w:rsidRPr="001914D3">
        <w:rPr>
          <w:rtl/>
        </w:rPr>
        <w:t>المسألة</w:t>
      </w:r>
      <w:r w:rsidR="001914D3" w:rsidRPr="001914D3">
        <w:rPr>
          <w:rtl/>
        </w:rPr>
        <w:t xml:space="preserve"> </w:t>
      </w:r>
      <w:r w:rsidRPr="001914D3">
        <w:rPr>
          <w:rtl/>
        </w:rPr>
        <w:t>نفسها</w:t>
      </w:r>
      <w:r w:rsidR="001914D3" w:rsidRPr="001914D3">
        <w:rPr>
          <w:rtl/>
        </w:rPr>
        <w:t xml:space="preserve"> </w:t>
      </w:r>
      <w:r w:rsidRPr="001914D3">
        <w:rPr>
          <w:rtl/>
        </w:rPr>
        <w:t>ليست</w:t>
      </w:r>
      <w:r w:rsidR="001914D3" w:rsidRPr="001914D3">
        <w:rPr>
          <w:rtl/>
        </w:rPr>
        <w:t xml:space="preserve"> </w:t>
      </w:r>
      <w:r w:rsidRPr="001914D3">
        <w:rPr>
          <w:rtl/>
        </w:rPr>
        <w:t>قيد</w:t>
      </w:r>
      <w:r w:rsidR="001914D3" w:rsidRPr="001914D3">
        <w:rPr>
          <w:rtl/>
        </w:rPr>
        <w:t xml:space="preserve"> </w:t>
      </w:r>
      <w:r w:rsidRPr="001914D3">
        <w:rPr>
          <w:rtl/>
        </w:rPr>
        <w:t>النظر</w:t>
      </w:r>
      <w:r w:rsidR="001914D3" w:rsidRPr="001914D3">
        <w:rPr>
          <w:rtl/>
        </w:rPr>
        <w:t xml:space="preserve"> </w:t>
      </w:r>
      <w:r w:rsidRPr="001914D3">
        <w:rPr>
          <w:rtl/>
        </w:rPr>
        <w:t>في</w:t>
      </w:r>
      <w:r w:rsidR="001914D3" w:rsidRPr="001914D3">
        <w:rPr>
          <w:rtl/>
        </w:rPr>
        <w:t xml:space="preserve"> </w:t>
      </w:r>
      <w:r w:rsidRPr="001914D3">
        <w:rPr>
          <w:rtl/>
        </w:rPr>
        <w:t>إطار</w:t>
      </w:r>
      <w:r w:rsidR="001914D3" w:rsidRPr="001914D3">
        <w:rPr>
          <w:rtl/>
        </w:rPr>
        <w:t xml:space="preserve"> </w:t>
      </w:r>
      <w:r w:rsidRPr="001914D3">
        <w:rPr>
          <w:rtl/>
        </w:rPr>
        <w:t>أي</w:t>
      </w:r>
      <w:r w:rsidR="001914D3" w:rsidRPr="001914D3">
        <w:rPr>
          <w:rtl/>
        </w:rPr>
        <w:t xml:space="preserve"> </w:t>
      </w:r>
      <w:r w:rsidRPr="001914D3">
        <w:rPr>
          <w:rtl/>
        </w:rPr>
        <w:t>إجراء</w:t>
      </w:r>
      <w:r w:rsidR="001914D3" w:rsidRPr="001914D3">
        <w:rPr>
          <w:rtl/>
        </w:rPr>
        <w:t xml:space="preserve"> </w:t>
      </w:r>
      <w:r w:rsidRPr="001914D3">
        <w:rPr>
          <w:rtl/>
        </w:rPr>
        <w:t>آخر</w:t>
      </w:r>
      <w:r w:rsidR="001914D3" w:rsidRPr="001914D3">
        <w:rPr>
          <w:rtl/>
        </w:rPr>
        <w:t xml:space="preserve"> </w:t>
      </w:r>
      <w:r w:rsidRPr="001914D3">
        <w:rPr>
          <w:rtl/>
        </w:rPr>
        <w:t>من</w:t>
      </w:r>
      <w:r w:rsidR="001914D3" w:rsidRPr="001914D3">
        <w:rPr>
          <w:rtl/>
        </w:rPr>
        <w:t xml:space="preserve"> </w:t>
      </w:r>
      <w:r w:rsidRPr="001914D3">
        <w:rPr>
          <w:rtl/>
        </w:rPr>
        <w:t>إجراءات</w:t>
      </w:r>
      <w:r w:rsidR="001914D3" w:rsidRPr="001914D3">
        <w:rPr>
          <w:rtl/>
        </w:rPr>
        <w:t xml:space="preserve"> </w:t>
      </w:r>
      <w:r w:rsidRPr="001914D3">
        <w:rPr>
          <w:rtl/>
        </w:rPr>
        <w:t>التحقيق</w:t>
      </w:r>
      <w:r w:rsidR="001914D3" w:rsidRPr="001914D3">
        <w:rPr>
          <w:rtl/>
        </w:rPr>
        <w:t xml:space="preserve"> </w:t>
      </w:r>
      <w:r w:rsidRPr="001914D3">
        <w:rPr>
          <w:rtl/>
        </w:rPr>
        <w:t>الدولي</w:t>
      </w:r>
      <w:r w:rsidR="001914D3" w:rsidRPr="001914D3">
        <w:rPr>
          <w:rtl/>
        </w:rPr>
        <w:t xml:space="preserve"> </w:t>
      </w:r>
      <w:r w:rsidRPr="001914D3">
        <w:rPr>
          <w:rtl/>
        </w:rPr>
        <w:t>أو</w:t>
      </w:r>
      <w:r w:rsidR="001914D3" w:rsidRPr="001914D3">
        <w:rPr>
          <w:rtl/>
        </w:rPr>
        <w:t xml:space="preserve"> </w:t>
      </w:r>
      <w:r w:rsidRPr="001914D3">
        <w:rPr>
          <w:rtl/>
        </w:rPr>
        <w:t>التسوية</w:t>
      </w:r>
      <w:r w:rsidR="001914D3" w:rsidRPr="001914D3">
        <w:rPr>
          <w:rtl/>
        </w:rPr>
        <w:t xml:space="preserve"> </w:t>
      </w:r>
      <w:r w:rsidRPr="001914D3">
        <w:rPr>
          <w:rtl/>
        </w:rPr>
        <w:t>الدولية.</w:t>
      </w:r>
      <w:r w:rsidR="001914D3" w:rsidRPr="001914D3">
        <w:rPr>
          <w:rtl/>
        </w:rPr>
        <w:t xml:space="preserve"> </w:t>
      </w:r>
    </w:p>
    <w:p w14:paraId="689F4F7B" w14:textId="51C99E85" w:rsidR="00CE2481" w:rsidRPr="001914D3" w:rsidRDefault="00CE2481" w:rsidP="00CE2481">
      <w:pPr>
        <w:pStyle w:val="SingleTxtGA"/>
      </w:pPr>
      <w:r w:rsidRPr="001A55AA">
        <w:rPr>
          <w:rtl/>
        </w:rPr>
        <w:t>8</w:t>
      </w:r>
      <w:r w:rsidRPr="001914D3">
        <w:rPr>
          <w:rtl/>
        </w:rPr>
        <w:t>-</w:t>
      </w:r>
      <w:r w:rsidRPr="001A55AA">
        <w:rPr>
          <w:rtl/>
        </w:rPr>
        <w:t>3</w:t>
      </w:r>
      <w:r w:rsidRPr="001914D3">
        <w:rPr>
          <w:rtl/>
        </w:rPr>
        <w:tab/>
        <w:t>وتحيط</w:t>
      </w:r>
      <w:r w:rsidR="001914D3" w:rsidRPr="001914D3">
        <w:rPr>
          <w:rtl/>
        </w:rPr>
        <w:t xml:space="preserve"> </w:t>
      </w:r>
      <w:r w:rsidRPr="001914D3">
        <w:rPr>
          <w:rtl/>
        </w:rPr>
        <w:t>اللجنة</w:t>
      </w:r>
      <w:r w:rsidR="001914D3" w:rsidRPr="001914D3">
        <w:rPr>
          <w:rtl/>
        </w:rPr>
        <w:t xml:space="preserve"> </w:t>
      </w:r>
      <w:r w:rsidRPr="001914D3">
        <w:rPr>
          <w:rtl/>
        </w:rPr>
        <w:t>علما</w:t>
      </w:r>
      <w:r w:rsidR="00CE5BEF" w:rsidRPr="001914D3">
        <w:rPr>
          <w:rFonts w:hint="cs"/>
          <w:rtl/>
        </w:rPr>
        <w:t>ً</w:t>
      </w:r>
      <w:r w:rsidR="001914D3" w:rsidRPr="001914D3">
        <w:rPr>
          <w:rtl/>
        </w:rPr>
        <w:t xml:space="preserve"> </w:t>
      </w:r>
      <w:r w:rsidRPr="001914D3">
        <w:rPr>
          <w:rtl/>
        </w:rPr>
        <w:t>بادعاء</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أنه</w:t>
      </w:r>
      <w:r w:rsidR="001914D3" w:rsidRPr="001914D3">
        <w:rPr>
          <w:rtl/>
        </w:rPr>
        <w:t xml:space="preserve"> </w:t>
      </w:r>
      <w:r w:rsidRPr="001914D3">
        <w:rPr>
          <w:rtl/>
        </w:rPr>
        <w:t>استنفد</w:t>
      </w:r>
      <w:r w:rsidR="001914D3" w:rsidRPr="001914D3">
        <w:rPr>
          <w:rtl/>
        </w:rPr>
        <w:t xml:space="preserve"> </w:t>
      </w:r>
      <w:r w:rsidRPr="001914D3">
        <w:rPr>
          <w:rtl/>
        </w:rPr>
        <w:t>جميع</w:t>
      </w:r>
      <w:r w:rsidR="001914D3" w:rsidRPr="001914D3">
        <w:rPr>
          <w:rtl/>
        </w:rPr>
        <w:t xml:space="preserve"> </w:t>
      </w:r>
      <w:r w:rsidRPr="001914D3">
        <w:rPr>
          <w:rtl/>
        </w:rPr>
        <w:t>سبل</w:t>
      </w:r>
      <w:r w:rsidR="001914D3" w:rsidRPr="001914D3">
        <w:rPr>
          <w:rtl/>
        </w:rPr>
        <w:t xml:space="preserve"> </w:t>
      </w:r>
      <w:r w:rsidRPr="001914D3">
        <w:rPr>
          <w:rtl/>
        </w:rPr>
        <w:t>الانتصاف</w:t>
      </w:r>
      <w:r w:rsidR="001914D3" w:rsidRPr="001914D3">
        <w:rPr>
          <w:rtl/>
        </w:rPr>
        <w:t xml:space="preserve"> </w:t>
      </w:r>
      <w:r w:rsidRPr="001914D3">
        <w:rPr>
          <w:rtl/>
        </w:rPr>
        <w:t>المحلية</w:t>
      </w:r>
      <w:r w:rsidR="001914D3" w:rsidRPr="001914D3">
        <w:rPr>
          <w:rtl/>
        </w:rPr>
        <w:t xml:space="preserve"> </w:t>
      </w:r>
      <w:r w:rsidRPr="001914D3">
        <w:rPr>
          <w:rtl/>
        </w:rPr>
        <w:t>المعقولة</w:t>
      </w:r>
      <w:r w:rsidR="001914D3" w:rsidRPr="001914D3">
        <w:rPr>
          <w:rtl/>
        </w:rPr>
        <w:t xml:space="preserve"> </w:t>
      </w:r>
      <w:r w:rsidRPr="001914D3">
        <w:rPr>
          <w:rtl/>
        </w:rPr>
        <w:t>المتاحة</w:t>
      </w:r>
      <w:r w:rsidR="001914D3" w:rsidRPr="001914D3">
        <w:rPr>
          <w:rtl/>
        </w:rPr>
        <w:t xml:space="preserve"> </w:t>
      </w:r>
      <w:r w:rsidRPr="001914D3">
        <w:rPr>
          <w:rtl/>
        </w:rPr>
        <w:t>له.</w:t>
      </w:r>
      <w:r w:rsidR="001914D3" w:rsidRPr="001914D3">
        <w:rPr>
          <w:rtl/>
        </w:rPr>
        <w:t xml:space="preserve"> </w:t>
      </w:r>
      <w:r w:rsidRPr="001914D3">
        <w:rPr>
          <w:rtl/>
        </w:rPr>
        <w:t>ونظراً</w:t>
      </w:r>
      <w:r w:rsidR="001914D3" w:rsidRPr="001914D3">
        <w:rPr>
          <w:rtl/>
        </w:rPr>
        <w:t xml:space="preserve"> </w:t>
      </w:r>
      <w:r w:rsidRPr="001914D3">
        <w:rPr>
          <w:rtl/>
        </w:rPr>
        <w:t>لغياب</w:t>
      </w:r>
      <w:r w:rsidR="001914D3" w:rsidRPr="001914D3">
        <w:rPr>
          <w:rtl/>
        </w:rPr>
        <w:t xml:space="preserve"> </w:t>
      </w:r>
      <w:r w:rsidRPr="001914D3">
        <w:rPr>
          <w:rtl/>
        </w:rPr>
        <w:t>أي</w:t>
      </w:r>
      <w:r w:rsidR="001914D3" w:rsidRPr="001914D3">
        <w:rPr>
          <w:rtl/>
        </w:rPr>
        <w:t xml:space="preserve"> </w:t>
      </w:r>
      <w:r w:rsidRPr="001914D3">
        <w:rPr>
          <w:rtl/>
        </w:rPr>
        <w:t>اعتراض</w:t>
      </w:r>
      <w:r w:rsidR="001914D3" w:rsidRPr="001914D3">
        <w:rPr>
          <w:rtl/>
        </w:rPr>
        <w:t xml:space="preserve"> </w:t>
      </w:r>
      <w:r w:rsidRPr="001914D3">
        <w:rPr>
          <w:rtl/>
        </w:rPr>
        <w:t>من</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في</w:t>
      </w:r>
      <w:r w:rsidR="001914D3" w:rsidRPr="001914D3">
        <w:rPr>
          <w:rtl/>
        </w:rPr>
        <w:t xml:space="preserve"> </w:t>
      </w:r>
      <w:r w:rsidRPr="001914D3">
        <w:rPr>
          <w:rtl/>
        </w:rPr>
        <w:t>هذا</w:t>
      </w:r>
      <w:r w:rsidR="001914D3" w:rsidRPr="001914D3">
        <w:rPr>
          <w:rtl/>
        </w:rPr>
        <w:t xml:space="preserve"> </w:t>
      </w:r>
      <w:r w:rsidRPr="001914D3">
        <w:rPr>
          <w:rtl/>
        </w:rPr>
        <w:t>الصدد،</w:t>
      </w:r>
      <w:r w:rsidR="001914D3" w:rsidRPr="001914D3">
        <w:rPr>
          <w:rtl/>
        </w:rPr>
        <w:t xml:space="preserve"> </w:t>
      </w:r>
      <w:r w:rsidRPr="001914D3">
        <w:rPr>
          <w:rtl/>
        </w:rPr>
        <w:t>ترى</w:t>
      </w:r>
      <w:r w:rsidR="001914D3" w:rsidRPr="001914D3">
        <w:rPr>
          <w:rtl/>
        </w:rPr>
        <w:t xml:space="preserve"> </w:t>
      </w:r>
      <w:r w:rsidRPr="001914D3">
        <w:rPr>
          <w:rtl/>
        </w:rPr>
        <w:t>اللجنة</w:t>
      </w:r>
      <w:r w:rsidR="001914D3" w:rsidRPr="001914D3">
        <w:rPr>
          <w:rtl/>
        </w:rPr>
        <w:t xml:space="preserve"> </w:t>
      </w:r>
      <w:r w:rsidRPr="001914D3">
        <w:rPr>
          <w:rtl/>
        </w:rPr>
        <w:t>أن</w:t>
      </w:r>
      <w:r w:rsidR="001914D3" w:rsidRPr="001914D3">
        <w:rPr>
          <w:rtl/>
        </w:rPr>
        <w:t xml:space="preserve"> </w:t>
      </w:r>
      <w:r w:rsidRPr="001914D3">
        <w:rPr>
          <w:rtl/>
        </w:rPr>
        <w:t>مقتضيات</w:t>
      </w:r>
      <w:r w:rsidR="001914D3" w:rsidRPr="001914D3">
        <w:rPr>
          <w:rtl/>
        </w:rPr>
        <w:t xml:space="preserve"> </w:t>
      </w:r>
      <w:r w:rsidRPr="001914D3">
        <w:rPr>
          <w:rtl/>
        </w:rPr>
        <w:t>المادة</w:t>
      </w:r>
      <w:r w:rsidR="00706D3E">
        <w:rPr>
          <w:rFonts w:hint="eastAsia"/>
          <w:rtl/>
        </w:rPr>
        <w:t> </w:t>
      </w:r>
      <w:r w:rsidRPr="001A55AA">
        <w:rPr>
          <w:rtl/>
        </w:rPr>
        <w:t>5</w:t>
      </w:r>
      <w:r w:rsidRPr="001914D3">
        <w:rPr>
          <w:rtl/>
        </w:rPr>
        <w:t>(</w:t>
      </w:r>
      <w:r w:rsidRPr="001A55AA">
        <w:rPr>
          <w:rtl/>
        </w:rPr>
        <w:t>2</w:t>
      </w:r>
      <w:r w:rsidRPr="001914D3">
        <w:rPr>
          <w:rtl/>
        </w:rPr>
        <w:t>)(ب)</w:t>
      </w:r>
      <w:r w:rsidR="001914D3" w:rsidRPr="001914D3">
        <w:rPr>
          <w:rtl/>
        </w:rPr>
        <w:t xml:space="preserve"> </w:t>
      </w:r>
      <w:r w:rsidRPr="001914D3">
        <w:rPr>
          <w:rtl/>
        </w:rPr>
        <w:t>من</w:t>
      </w:r>
      <w:r w:rsidR="001914D3" w:rsidRPr="001914D3">
        <w:rPr>
          <w:rtl/>
        </w:rPr>
        <w:t xml:space="preserve"> </w:t>
      </w:r>
      <w:r w:rsidRPr="001914D3">
        <w:rPr>
          <w:rtl/>
        </w:rPr>
        <w:t>البروتوكول</w:t>
      </w:r>
      <w:r w:rsidR="001914D3" w:rsidRPr="001914D3">
        <w:rPr>
          <w:rtl/>
        </w:rPr>
        <w:t xml:space="preserve"> </w:t>
      </w:r>
      <w:r w:rsidRPr="001914D3">
        <w:rPr>
          <w:rtl/>
        </w:rPr>
        <w:t>الاختياري</w:t>
      </w:r>
      <w:r w:rsidR="001914D3" w:rsidRPr="001914D3">
        <w:rPr>
          <w:rtl/>
        </w:rPr>
        <w:t xml:space="preserve"> </w:t>
      </w:r>
      <w:r w:rsidRPr="001914D3">
        <w:rPr>
          <w:rtl/>
        </w:rPr>
        <w:t>قد</w:t>
      </w:r>
      <w:r w:rsidR="001914D3" w:rsidRPr="001914D3">
        <w:rPr>
          <w:rtl/>
        </w:rPr>
        <w:t xml:space="preserve"> </w:t>
      </w:r>
      <w:r w:rsidRPr="001914D3">
        <w:rPr>
          <w:rtl/>
        </w:rPr>
        <w:t>استوفيت.</w:t>
      </w:r>
    </w:p>
    <w:p w14:paraId="42B91227" w14:textId="40D17237" w:rsidR="00CE2481" w:rsidRPr="00706D3E" w:rsidRDefault="00CE2481" w:rsidP="00CE2481">
      <w:pPr>
        <w:pStyle w:val="SingleTxtGA"/>
      </w:pPr>
      <w:r w:rsidRPr="001A55AA">
        <w:rPr>
          <w:rtl/>
        </w:rPr>
        <w:t>8</w:t>
      </w:r>
      <w:r w:rsidRPr="00706D3E">
        <w:rPr>
          <w:rtl/>
        </w:rPr>
        <w:t>-</w:t>
      </w:r>
      <w:r w:rsidRPr="001A55AA">
        <w:rPr>
          <w:rtl/>
        </w:rPr>
        <w:t>4</w:t>
      </w:r>
      <w:r w:rsidRPr="00706D3E">
        <w:rPr>
          <w:rtl/>
        </w:rPr>
        <w:tab/>
      </w:r>
      <w:r w:rsidRPr="00706D3E">
        <w:rPr>
          <w:spacing w:val="-4"/>
          <w:rtl/>
        </w:rPr>
        <w:t>وترى</w:t>
      </w:r>
      <w:r w:rsidR="001914D3" w:rsidRPr="00706D3E">
        <w:rPr>
          <w:spacing w:val="-4"/>
          <w:rtl/>
        </w:rPr>
        <w:t xml:space="preserve"> </w:t>
      </w:r>
      <w:r w:rsidRPr="00706D3E">
        <w:rPr>
          <w:spacing w:val="-4"/>
          <w:rtl/>
        </w:rPr>
        <w:t>اللجنة</w:t>
      </w:r>
      <w:r w:rsidR="001914D3" w:rsidRPr="00706D3E">
        <w:rPr>
          <w:spacing w:val="-4"/>
          <w:rtl/>
        </w:rPr>
        <w:t xml:space="preserve"> </w:t>
      </w:r>
      <w:r w:rsidRPr="00706D3E">
        <w:rPr>
          <w:spacing w:val="-4"/>
          <w:rtl/>
        </w:rPr>
        <w:t>أن</w:t>
      </w:r>
      <w:r w:rsidR="001914D3" w:rsidRPr="00706D3E">
        <w:rPr>
          <w:spacing w:val="-4"/>
          <w:rtl/>
        </w:rPr>
        <w:t xml:space="preserve"> </w:t>
      </w:r>
      <w:r w:rsidRPr="00706D3E">
        <w:rPr>
          <w:spacing w:val="-4"/>
          <w:rtl/>
        </w:rPr>
        <w:t>صاحب</w:t>
      </w:r>
      <w:r w:rsidR="001914D3" w:rsidRPr="00706D3E">
        <w:rPr>
          <w:spacing w:val="-4"/>
          <w:rtl/>
        </w:rPr>
        <w:t xml:space="preserve"> </w:t>
      </w:r>
      <w:r w:rsidRPr="00706D3E">
        <w:rPr>
          <w:spacing w:val="-4"/>
          <w:rtl/>
        </w:rPr>
        <w:t>البلاغ</w:t>
      </w:r>
      <w:r w:rsidR="001914D3" w:rsidRPr="00706D3E">
        <w:rPr>
          <w:spacing w:val="-4"/>
          <w:rtl/>
        </w:rPr>
        <w:t xml:space="preserve"> </w:t>
      </w:r>
      <w:r w:rsidRPr="00706D3E">
        <w:rPr>
          <w:spacing w:val="-4"/>
          <w:rtl/>
        </w:rPr>
        <w:t>قد</w:t>
      </w:r>
      <w:r w:rsidR="001914D3" w:rsidRPr="00706D3E">
        <w:rPr>
          <w:spacing w:val="-4"/>
          <w:rtl/>
        </w:rPr>
        <w:t xml:space="preserve"> </w:t>
      </w:r>
      <w:r w:rsidRPr="00706D3E">
        <w:rPr>
          <w:spacing w:val="-4"/>
          <w:rtl/>
        </w:rPr>
        <w:t>أثبت</w:t>
      </w:r>
      <w:r w:rsidR="001914D3" w:rsidRPr="00706D3E">
        <w:rPr>
          <w:spacing w:val="-4"/>
          <w:rtl/>
        </w:rPr>
        <w:t xml:space="preserve"> </w:t>
      </w:r>
      <w:r w:rsidRPr="00706D3E">
        <w:rPr>
          <w:spacing w:val="-4"/>
          <w:rtl/>
        </w:rPr>
        <w:t>بما</w:t>
      </w:r>
      <w:r w:rsidR="001914D3" w:rsidRPr="00706D3E">
        <w:rPr>
          <w:spacing w:val="-4"/>
          <w:rtl/>
        </w:rPr>
        <w:t xml:space="preserve"> </w:t>
      </w:r>
      <w:r w:rsidRPr="00706D3E">
        <w:rPr>
          <w:spacing w:val="-4"/>
          <w:rtl/>
        </w:rPr>
        <w:t>فيه</w:t>
      </w:r>
      <w:r w:rsidR="001914D3" w:rsidRPr="00706D3E">
        <w:rPr>
          <w:spacing w:val="-4"/>
          <w:rtl/>
        </w:rPr>
        <w:t xml:space="preserve"> </w:t>
      </w:r>
      <w:r w:rsidRPr="00706D3E">
        <w:rPr>
          <w:spacing w:val="-4"/>
          <w:rtl/>
        </w:rPr>
        <w:t>الكفاية،</w:t>
      </w:r>
      <w:r w:rsidR="001914D3" w:rsidRPr="00706D3E">
        <w:rPr>
          <w:spacing w:val="-4"/>
          <w:rtl/>
        </w:rPr>
        <w:t xml:space="preserve"> </w:t>
      </w:r>
      <w:r w:rsidRPr="00706D3E">
        <w:rPr>
          <w:spacing w:val="-4"/>
          <w:rtl/>
        </w:rPr>
        <w:t>لأغراض</w:t>
      </w:r>
      <w:r w:rsidR="001914D3" w:rsidRPr="00706D3E">
        <w:rPr>
          <w:spacing w:val="-4"/>
          <w:rtl/>
        </w:rPr>
        <w:t xml:space="preserve"> </w:t>
      </w:r>
      <w:r w:rsidRPr="00706D3E">
        <w:rPr>
          <w:spacing w:val="-4"/>
          <w:rtl/>
        </w:rPr>
        <w:t>المقبولية،</w:t>
      </w:r>
      <w:r w:rsidR="001914D3" w:rsidRPr="00706D3E">
        <w:rPr>
          <w:spacing w:val="-4"/>
          <w:rtl/>
        </w:rPr>
        <w:t xml:space="preserve"> </w:t>
      </w:r>
      <w:r w:rsidRPr="00706D3E">
        <w:rPr>
          <w:spacing w:val="-4"/>
          <w:rtl/>
        </w:rPr>
        <w:t>ادعاءه</w:t>
      </w:r>
      <w:r w:rsidR="001914D3" w:rsidRPr="00706D3E">
        <w:rPr>
          <w:spacing w:val="-4"/>
          <w:rtl/>
        </w:rPr>
        <w:t xml:space="preserve"> </w:t>
      </w:r>
      <w:r w:rsidRPr="00706D3E">
        <w:rPr>
          <w:spacing w:val="-4"/>
          <w:rtl/>
        </w:rPr>
        <w:t>بحدوث</w:t>
      </w:r>
      <w:r w:rsidR="001914D3" w:rsidRPr="00706D3E">
        <w:rPr>
          <w:spacing w:val="-4"/>
          <w:rtl/>
        </w:rPr>
        <w:t xml:space="preserve"> </w:t>
      </w:r>
      <w:r w:rsidRPr="00706D3E">
        <w:rPr>
          <w:spacing w:val="-4"/>
          <w:rtl/>
        </w:rPr>
        <w:t>انتهاكات</w:t>
      </w:r>
      <w:r w:rsidR="001914D3" w:rsidRPr="00706D3E">
        <w:rPr>
          <w:rtl/>
        </w:rPr>
        <w:t xml:space="preserve"> </w:t>
      </w:r>
      <w:r w:rsidRPr="00706D3E">
        <w:rPr>
          <w:rtl/>
        </w:rPr>
        <w:t>لحقوقه</w:t>
      </w:r>
      <w:r w:rsidR="001914D3" w:rsidRPr="00706D3E">
        <w:rPr>
          <w:rtl/>
        </w:rPr>
        <w:t xml:space="preserve"> </w:t>
      </w:r>
      <w:r w:rsidRPr="00706D3E">
        <w:rPr>
          <w:rtl/>
        </w:rPr>
        <w:t>بموجب</w:t>
      </w:r>
      <w:r w:rsidR="001914D3" w:rsidRPr="00706D3E">
        <w:rPr>
          <w:rtl/>
        </w:rPr>
        <w:t xml:space="preserve"> </w:t>
      </w:r>
      <w:r w:rsidRPr="00706D3E">
        <w:rPr>
          <w:rtl/>
        </w:rPr>
        <w:t>المادة</w:t>
      </w:r>
      <w:r w:rsidR="001914D3" w:rsidRPr="00706D3E">
        <w:rPr>
          <w:rtl/>
        </w:rPr>
        <w:t xml:space="preserve"> </w:t>
      </w:r>
      <w:r w:rsidRPr="001A55AA">
        <w:rPr>
          <w:rtl/>
        </w:rPr>
        <w:t>9</w:t>
      </w:r>
      <w:r w:rsidRPr="00706D3E">
        <w:rPr>
          <w:rtl/>
        </w:rPr>
        <w:t>(</w:t>
      </w:r>
      <w:r w:rsidR="00ED28FC" w:rsidRPr="001A55AA">
        <w:rPr>
          <w:rtl/>
        </w:rPr>
        <w:t>3</w:t>
      </w:r>
      <w:r w:rsidR="00ED28FC" w:rsidRPr="00706D3E">
        <w:rPr>
          <w:rtl/>
        </w:rPr>
        <w:t>).</w:t>
      </w:r>
      <w:r w:rsidR="001914D3" w:rsidRPr="00706D3E">
        <w:rPr>
          <w:rtl/>
        </w:rPr>
        <w:t xml:space="preserve"> </w:t>
      </w:r>
      <w:r w:rsidRPr="00706D3E">
        <w:rPr>
          <w:rtl/>
        </w:rPr>
        <w:t>وتعلن</w:t>
      </w:r>
      <w:r w:rsidR="001914D3" w:rsidRPr="00706D3E">
        <w:rPr>
          <w:rtl/>
        </w:rPr>
        <w:t xml:space="preserve"> </w:t>
      </w:r>
      <w:r w:rsidRPr="00706D3E">
        <w:rPr>
          <w:rtl/>
        </w:rPr>
        <w:t>اللجنة</w:t>
      </w:r>
      <w:r w:rsidR="001914D3" w:rsidRPr="00706D3E">
        <w:rPr>
          <w:rtl/>
        </w:rPr>
        <w:t xml:space="preserve"> </w:t>
      </w:r>
      <w:r w:rsidRPr="00706D3E">
        <w:rPr>
          <w:rtl/>
        </w:rPr>
        <w:t>أن</w:t>
      </w:r>
      <w:r w:rsidR="001914D3" w:rsidRPr="00706D3E">
        <w:rPr>
          <w:rtl/>
        </w:rPr>
        <w:t xml:space="preserve"> </w:t>
      </w:r>
      <w:r w:rsidRPr="00706D3E">
        <w:rPr>
          <w:rtl/>
        </w:rPr>
        <w:t>هذا</w:t>
      </w:r>
      <w:r w:rsidR="001914D3" w:rsidRPr="00706D3E">
        <w:rPr>
          <w:rtl/>
        </w:rPr>
        <w:t xml:space="preserve"> </w:t>
      </w:r>
      <w:r w:rsidRPr="00706D3E">
        <w:rPr>
          <w:rtl/>
        </w:rPr>
        <w:t>الادعاء</w:t>
      </w:r>
      <w:r w:rsidR="001914D3" w:rsidRPr="00706D3E">
        <w:rPr>
          <w:rtl/>
        </w:rPr>
        <w:t xml:space="preserve"> </w:t>
      </w:r>
      <w:r w:rsidRPr="00706D3E">
        <w:rPr>
          <w:rtl/>
        </w:rPr>
        <w:t>مقبول</w:t>
      </w:r>
      <w:r w:rsidR="001914D3" w:rsidRPr="00706D3E">
        <w:rPr>
          <w:rtl/>
        </w:rPr>
        <w:t xml:space="preserve"> </w:t>
      </w:r>
      <w:r w:rsidRPr="00706D3E">
        <w:rPr>
          <w:rtl/>
        </w:rPr>
        <w:t>وتشرع</w:t>
      </w:r>
      <w:r w:rsidR="001914D3" w:rsidRPr="00706D3E">
        <w:rPr>
          <w:rtl/>
        </w:rPr>
        <w:t xml:space="preserve"> </w:t>
      </w:r>
      <w:r w:rsidRPr="00706D3E">
        <w:rPr>
          <w:rtl/>
        </w:rPr>
        <w:t>في</w:t>
      </w:r>
      <w:r w:rsidR="001914D3" w:rsidRPr="00706D3E">
        <w:rPr>
          <w:rtl/>
        </w:rPr>
        <w:t xml:space="preserve"> </w:t>
      </w:r>
      <w:r w:rsidRPr="00706D3E">
        <w:rPr>
          <w:rtl/>
        </w:rPr>
        <w:t>النظر</w:t>
      </w:r>
      <w:r w:rsidR="001914D3" w:rsidRPr="00706D3E">
        <w:rPr>
          <w:rtl/>
        </w:rPr>
        <w:t xml:space="preserve"> </w:t>
      </w:r>
      <w:r w:rsidRPr="00706D3E">
        <w:rPr>
          <w:rtl/>
        </w:rPr>
        <w:t>في</w:t>
      </w:r>
      <w:r w:rsidR="001914D3" w:rsidRPr="00706D3E">
        <w:rPr>
          <w:rtl/>
        </w:rPr>
        <w:t xml:space="preserve"> </w:t>
      </w:r>
      <w:r w:rsidRPr="00706D3E">
        <w:rPr>
          <w:rtl/>
        </w:rPr>
        <w:t>أسسه</w:t>
      </w:r>
      <w:r w:rsidR="001914D3" w:rsidRPr="00706D3E">
        <w:rPr>
          <w:rtl/>
        </w:rPr>
        <w:t xml:space="preserve"> </w:t>
      </w:r>
      <w:r w:rsidRPr="00706D3E">
        <w:rPr>
          <w:rtl/>
        </w:rPr>
        <w:t>الموضوعية.</w:t>
      </w:r>
    </w:p>
    <w:p w14:paraId="50FA2E4B" w14:textId="47963C64" w:rsidR="00CE2481" w:rsidRPr="001A55AA" w:rsidRDefault="00CE2481" w:rsidP="00120085">
      <w:pPr>
        <w:pStyle w:val="H4GA"/>
      </w:pPr>
      <w:r w:rsidRPr="001A55AA">
        <w:rPr>
          <w:rtl/>
        </w:rPr>
        <w:tab/>
      </w:r>
      <w:r w:rsidRPr="001A55AA">
        <w:rPr>
          <w:rtl/>
        </w:rPr>
        <w:tab/>
        <w:t>النظر</w:t>
      </w:r>
      <w:r w:rsidR="001914D3" w:rsidRPr="001A55AA">
        <w:rPr>
          <w:rtl/>
        </w:rPr>
        <w:t xml:space="preserve"> </w:t>
      </w:r>
      <w:r w:rsidRPr="001A55AA">
        <w:rPr>
          <w:rtl/>
        </w:rPr>
        <w:t>في</w:t>
      </w:r>
      <w:r w:rsidR="001914D3" w:rsidRPr="001A55AA">
        <w:rPr>
          <w:rtl/>
        </w:rPr>
        <w:t xml:space="preserve"> </w:t>
      </w:r>
      <w:r w:rsidRPr="001A55AA">
        <w:rPr>
          <w:rtl/>
        </w:rPr>
        <w:t>الأسس</w:t>
      </w:r>
      <w:r w:rsidR="001914D3" w:rsidRPr="001A55AA">
        <w:rPr>
          <w:rtl/>
        </w:rPr>
        <w:t xml:space="preserve"> </w:t>
      </w:r>
      <w:r w:rsidRPr="001A55AA">
        <w:rPr>
          <w:rtl/>
        </w:rPr>
        <w:t>الموضوعية</w:t>
      </w:r>
    </w:p>
    <w:p w14:paraId="28CEE211" w14:textId="3FE59DFA" w:rsidR="00CE2481" w:rsidRPr="001914D3" w:rsidRDefault="00CE2481" w:rsidP="00CE2481">
      <w:pPr>
        <w:pStyle w:val="SingleTxtGA"/>
      </w:pPr>
      <w:r w:rsidRPr="001A55AA">
        <w:rPr>
          <w:rtl/>
        </w:rPr>
        <w:t>8</w:t>
      </w:r>
      <w:r w:rsidRPr="001914D3">
        <w:rPr>
          <w:rtl/>
        </w:rPr>
        <w:t>-</w:t>
      </w:r>
      <w:r w:rsidRPr="001A55AA">
        <w:rPr>
          <w:rtl/>
        </w:rPr>
        <w:t>5</w:t>
      </w:r>
      <w:r w:rsidRPr="001914D3">
        <w:rPr>
          <w:rtl/>
        </w:rPr>
        <w:tab/>
        <w:t>نظرت</w:t>
      </w:r>
      <w:r w:rsidR="001914D3" w:rsidRPr="001914D3">
        <w:rPr>
          <w:rtl/>
        </w:rPr>
        <w:t xml:space="preserve"> </w:t>
      </w:r>
      <w:r w:rsidRPr="001914D3">
        <w:rPr>
          <w:rtl/>
        </w:rPr>
        <w:t>اللجنة</w:t>
      </w:r>
      <w:r w:rsidR="001914D3" w:rsidRPr="001914D3">
        <w:rPr>
          <w:rtl/>
        </w:rPr>
        <w:t xml:space="preserve"> </w:t>
      </w:r>
      <w:r w:rsidRPr="001914D3">
        <w:rPr>
          <w:rtl/>
        </w:rPr>
        <w:t>في</w:t>
      </w:r>
      <w:r w:rsidR="001914D3" w:rsidRPr="001914D3">
        <w:rPr>
          <w:rtl/>
        </w:rPr>
        <w:t xml:space="preserve"> </w:t>
      </w:r>
      <w:r w:rsidRPr="001914D3">
        <w:rPr>
          <w:rtl/>
        </w:rPr>
        <w:t>البلاغ</w:t>
      </w:r>
      <w:r w:rsidR="001914D3" w:rsidRPr="001914D3">
        <w:rPr>
          <w:rtl/>
        </w:rPr>
        <w:t xml:space="preserve"> </w:t>
      </w:r>
      <w:r w:rsidRPr="001914D3">
        <w:rPr>
          <w:rtl/>
        </w:rPr>
        <w:t>في</w:t>
      </w:r>
      <w:r w:rsidR="001914D3" w:rsidRPr="001914D3">
        <w:rPr>
          <w:rtl/>
        </w:rPr>
        <w:t xml:space="preserve"> </w:t>
      </w:r>
      <w:r w:rsidRPr="001914D3">
        <w:rPr>
          <w:rtl/>
        </w:rPr>
        <w:t>ضوء</w:t>
      </w:r>
      <w:r w:rsidR="001914D3" w:rsidRPr="001914D3">
        <w:rPr>
          <w:rtl/>
        </w:rPr>
        <w:t xml:space="preserve"> </w:t>
      </w:r>
      <w:r w:rsidRPr="001914D3">
        <w:rPr>
          <w:rtl/>
        </w:rPr>
        <w:t>جميع</w:t>
      </w:r>
      <w:r w:rsidR="001914D3" w:rsidRPr="001914D3">
        <w:rPr>
          <w:rtl/>
        </w:rPr>
        <w:t xml:space="preserve"> </w:t>
      </w:r>
      <w:r w:rsidRPr="001914D3">
        <w:rPr>
          <w:rtl/>
        </w:rPr>
        <w:t>المعلومات</w:t>
      </w:r>
      <w:r w:rsidR="001914D3" w:rsidRPr="001914D3">
        <w:rPr>
          <w:rtl/>
        </w:rPr>
        <w:t xml:space="preserve"> </w:t>
      </w:r>
      <w:r w:rsidRPr="001914D3">
        <w:rPr>
          <w:rtl/>
        </w:rPr>
        <w:t>التي</w:t>
      </w:r>
      <w:r w:rsidR="001914D3" w:rsidRPr="001914D3">
        <w:rPr>
          <w:rtl/>
        </w:rPr>
        <w:t xml:space="preserve"> </w:t>
      </w:r>
      <w:r w:rsidRPr="001914D3">
        <w:rPr>
          <w:rtl/>
        </w:rPr>
        <w:t>أتاحها</w:t>
      </w:r>
      <w:r w:rsidR="001914D3" w:rsidRPr="001914D3">
        <w:rPr>
          <w:rtl/>
        </w:rPr>
        <w:t xml:space="preserve"> </w:t>
      </w:r>
      <w:r w:rsidRPr="001914D3">
        <w:rPr>
          <w:rtl/>
        </w:rPr>
        <w:t>لها</w:t>
      </w:r>
      <w:r w:rsidR="001914D3" w:rsidRPr="001914D3">
        <w:rPr>
          <w:rtl/>
        </w:rPr>
        <w:t xml:space="preserve"> </w:t>
      </w:r>
      <w:r w:rsidRPr="001914D3">
        <w:rPr>
          <w:rtl/>
        </w:rPr>
        <w:t>الطرفان،</w:t>
      </w:r>
      <w:r w:rsidR="001914D3" w:rsidRPr="001914D3">
        <w:rPr>
          <w:rtl/>
        </w:rPr>
        <w:t xml:space="preserve"> </w:t>
      </w:r>
      <w:r w:rsidRPr="001914D3">
        <w:rPr>
          <w:rtl/>
        </w:rPr>
        <w:t>على</w:t>
      </w:r>
      <w:r w:rsidR="001914D3" w:rsidRPr="001914D3">
        <w:rPr>
          <w:rtl/>
        </w:rPr>
        <w:t xml:space="preserve"> </w:t>
      </w:r>
      <w:r w:rsidRPr="001914D3">
        <w:rPr>
          <w:rtl/>
        </w:rPr>
        <w:t>النحو</w:t>
      </w:r>
      <w:r w:rsidR="001914D3" w:rsidRPr="001914D3">
        <w:rPr>
          <w:rtl/>
        </w:rPr>
        <w:t xml:space="preserve"> </w:t>
      </w:r>
      <w:r w:rsidRPr="001914D3">
        <w:rPr>
          <w:rtl/>
        </w:rPr>
        <w:t>المنصوص</w:t>
      </w:r>
      <w:r w:rsidR="001914D3" w:rsidRPr="001914D3">
        <w:rPr>
          <w:rtl/>
        </w:rPr>
        <w:t xml:space="preserve"> </w:t>
      </w:r>
      <w:r w:rsidRPr="001914D3">
        <w:rPr>
          <w:rtl/>
        </w:rPr>
        <w:t>عليه</w:t>
      </w:r>
      <w:r w:rsidR="001914D3" w:rsidRPr="001914D3">
        <w:rPr>
          <w:rtl/>
        </w:rPr>
        <w:t xml:space="preserve"> </w:t>
      </w:r>
      <w:r w:rsidRPr="001914D3">
        <w:rPr>
          <w:rtl/>
        </w:rPr>
        <w:t>في</w:t>
      </w:r>
      <w:r w:rsidR="001914D3" w:rsidRPr="001914D3">
        <w:rPr>
          <w:rtl/>
        </w:rPr>
        <w:t xml:space="preserve"> </w:t>
      </w:r>
      <w:r w:rsidRPr="001914D3">
        <w:rPr>
          <w:rtl/>
        </w:rPr>
        <w:t>المادة</w:t>
      </w:r>
      <w:r w:rsidR="001914D3" w:rsidRPr="001914D3">
        <w:rPr>
          <w:rtl/>
        </w:rPr>
        <w:t xml:space="preserve"> </w:t>
      </w:r>
      <w:r w:rsidRPr="001A55AA">
        <w:rPr>
          <w:rtl/>
        </w:rPr>
        <w:t>5</w:t>
      </w:r>
      <w:r w:rsidRPr="001914D3">
        <w:rPr>
          <w:rtl/>
        </w:rPr>
        <w:t>(</w:t>
      </w:r>
      <w:r w:rsidR="00ED28FC" w:rsidRPr="001A55AA">
        <w:rPr>
          <w:rtl/>
        </w:rPr>
        <w:t>1</w:t>
      </w:r>
      <w:r w:rsidR="00ED28FC" w:rsidRPr="001914D3">
        <w:rPr>
          <w:rtl/>
        </w:rPr>
        <w:t>)</w:t>
      </w:r>
      <w:r w:rsidR="001914D3" w:rsidRPr="001914D3">
        <w:rPr>
          <w:rtl/>
        </w:rPr>
        <w:t xml:space="preserve"> </w:t>
      </w:r>
      <w:r w:rsidRPr="001914D3">
        <w:rPr>
          <w:rtl/>
        </w:rPr>
        <w:t>من</w:t>
      </w:r>
      <w:r w:rsidR="001914D3" w:rsidRPr="001914D3">
        <w:rPr>
          <w:rtl/>
        </w:rPr>
        <w:t xml:space="preserve"> </w:t>
      </w:r>
      <w:r w:rsidRPr="001914D3">
        <w:rPr>
          <w:rtl/>
        </w:rPr>
        <w:t>البروتوكول</w:t>
      </w:r>
      <w:r w:rsidR="001914D3" w:rsidRPr="001914D3">
        <w:rPr>
          <w:rtl/>
        </w:rPr>
        <w:t xml:space="preserve"> </w:t>
      </w:r>
      <w:r w:rsidRPr="001914D3">
        <w:rPr>
          <w:rtl/>
        </w:rPr>
        <w:t>الاختياري.</w:t>
      </w:r>
    </w:p>
    <w:p w14:paraId="23C37274" w14:textId="3D97137F" w:rsidR="00CE2481" w:rsidRPr="001914D3" w:rsidRDefault="00CE2481" w:rsidP="00CE2481">
      <w:pPr>
        <w:pStyle w:val="SingleTxtGA"/>
      </w:pPr>
      <w:r w:rsidRPr="001A55AA">
        <w:rPr>
          <w:rtl/>
        </w:rPr>
        <w:t>8</w:t>
      </w:r>
      <w:r w:rsidRPr="001914D3">
        <w:rPr>
          <w:rtl/>
        </w:rPr>
        <w:t>-</w:t>
      </w:r>
      <w:r w:rsidRPr="001A55AA">
        <w:rPr>
          <w:rtl/>
        </w:rPr>
        <w:t>6</w:t>
      </w:r>
      <w:r w:rsidRPr="001914D3">
        <w:rPr>
          <w:rtl/>
        </w:rPr>
        <w:tab/>
        <w:t>وتحيط</w:t>
      </w:r>
      <w:r w:rsidR="001914D3" w:rsidRPr="001914D3">
        <w:rPr>
          <w:rtl/>
        </w:rPr>
        <w:t xml:space="preserve"> </w:t>
      </w:r>
      <w:r w:rsidRPr="001914D3">
        <w:rPr>
          <w:rtl/>
        </w:rPr>
        <w:t>اللجنة</w:t>
      </w:r>
      <w:r w:rsidR="001914D3" w:rsidRPr="001914D3">
        <w:rPr>
          <w:rtl/>
        </w:rPr>
        <w:t xml:space="preserve"> </w:t>
      </w:r>
      <w:r w:rsidRPr="001914D3">
        <w:rPr>
          <w:rtl/>
        </w:rPr>
        <w:t>علما</w:t>
      </w:r>
      <w:r w:rsidR="00CE5BEF" w:rsidRPr="001914D3">
        <w:rPr>
          <w:rFonts w:hint="cs"/>
          <w:rtl/>
        </w:rPr>
        <w:t>ً</w:t>
      </w:r>
      <w:r w:rsidR="001914D3" w:rsidRPr="001914D3">
        <w:rPr>
          <w:rtl/>
        </w:rPr>
        <w:t xml:space="preserve"> </w:t>
      </w:r>
      <w:r w:rsidRPr="001914D3">
        <w:rPr>
          <w:rtl/>
        </w:rPr>
        <w:t>بادعاء</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أن</w:t>
      </w:r>
      <w:r w:rsidR="001914D3" w:rsidRPr="001914D3">
        <w:rPr>
          <w:rtl/>
        </w:rPr>
        <w:t xml:space="preserve"> </w:t>
      </w:r>
      <w:r w:rsidRPr="001914D3">
        <w:rPr>
          <w:rtl/>
        </w:rPr>
        <w:t>حقوقه</w:t>
      </w:r>
      <w:r w:rsidR="001914D3" w:rsidRPr="001914D3">
        <w:rPr>
          <w:rtl/>
        </w:rPr>
        <w:t xml:space="preserve"> </w:t>
      </w:r>
      <w:r w:rsidRPr="001914D3">
        <w:rPr>
          <w:rtl/>
        </w:rPr>
        <w:t>بموجب</w:t>
      </w:r>
      <w:r w:rsidR="001914D3" w:rsidRPr="001914D3">
        <w:rPr>
          <w:rtl/>
        </w:rPr>
        <w:t xml:space="preserve"> </w:t>
      </w:r>
      <w:r w:rsidRPr="001914D3">
        <w:rPr>
          <w:rtl/>
        </w:rPr>
        <w:t>المادة</w:t>
      </w:r>
      <w:r w:rsidR="001914D3" w:rsidRPr="001914D3">
        <w:rPr>
          <w:rtl/>
        </w:rPr>
        <w:t xml:space="preserve"> </w:t>
      </w:r>
      <w:r w:rsidRPr="001A55AA">
        <w:rPr>
          <w:rtl/>
        </w:rPr>
        <w:t>9</w:t>
      </w:r>
      <w:r w:rsidRPr="001914D3">
        <w:rPr>
          <w:rtl/>
        </w:rPr>
        <w:t>(</w:t>
      </w:r>
      <w:r w:rsidR="00ED28FC" w:rsidRPr="001A55AA">
        <w:rPr>
          <w:rtl/>
        </w:rPr>
        <w:t>3</w:t>
      </w:r>
      <w:r w:rsidR="00ED28FC" w:rsidRPr="001914D3">
        <w:rPr>
          <w:rtl/>
        </w:rPr>
        <w:t>)</w:t>
      </w:r>
      <w:r w:rsidR="001914D3" w:rsidRPr="001914D3">
        <w:rPr>
          <w:rtl/>
        </w:rPr>
        <w:t xml:space="preserve"> </w:t>
      </w:r>
      <w:r w:rsidRPr="001914D3">
        <w:rPr>
          <w:rtl/>
        </w:rPr>
        <w:t>من</w:t>
      </w:r>
      <w:r w:rsidR="001914D3" w:rsidRPr="001914D3">
        <w:rPr>
          <w:rtl/>
        </w:rPr>
        <w:t xml:space="preserve"> </w:t>
      </w:r>
      <w:r w:rsidRPr="001914D3">
        <w:rPr>
          <w:rtl/>
        </w:rPr>
        <w:t>العهد</w:t>
      </w:r>
      <w:r w:rsidR="001914D3" w:rsidRPr="001914D3">
        <w:rPr>
          <w:rtl/>
        </w:rPr>
        <w:t xml:space="preserve"> </w:t>
      </w:r>
      <w:r w:rsidRPr="001914D3">
        <w:rPr>
          <w:rtl/>
        </w:rPr>
        <w:t>قد</w:t>
      </w:r>
      <w:r w:rsidR="001914D3" w:rsidRPr="001914D3">
        <w:rPr>
          <w:rtl/>
        </w:rPr>
        <w:t xml:space="preserve"> </w:t>
      </w:r>
      <w:r w:rsidRPr="001914D3">
        <w:rPr>
          <w:rtl/>
        </w:rPr>
        <w:t>انتهكت،</w:t>
      </w:r>
      <w:r w:rsidR="001914D3" w:rsidRPr="001914D3">
        <w:rPr>
          <w:rtl/>
        </w:rPr>
        <w:t xml:space="preserve"> </w:t>
      </w:r>
      <w:r w:rsidRPr="001914D3">
        <w:rPr>
          <w:rtl/>
        </w:rPr>
        <w:t>لأنه</w:t>
      </w:r>
      <w:r w:rsidR="001914D3" w:rsidRPr="001914D3">
        <w:rPr>
          <w:rtl/>
        </w:rPr>
        <w:t xml:space="preserve"> </w:t>
      </w:r>
      <w:r w:rsidRPr="001914D3">
        <w:rPr>
          <w:rtl/>
        </w:rPr>
        <w:t>لم</w:t>
      </w:r>
      <w:r w:rsidR="001914D3" w:rsidRPr="001914D3">
        <w:rPr>
          <w:rtl/>
        </w:rPr>
        <w:t xml:space="preserve"> </w:t>
      </w:r>
      <w:r w:rsidRPr="001914D3">
        <w:rPr>
          <w:rtl/>
        </w:rPr>
        <w:t>يعرض</w:t>
      </w:r>
      <w:r w:rsidR="001914D3" w:rsidRPr="001914D3">
        <w:rPr>
          <w:rtl/>
        </w:rPr>
        <w:t xml:space="preserve"> </w:t>
      </w:r>
      <w:r w:rsidRPr="001914D3">
        <w:rPr>
          <w:rtl/>
        </w:rPr>
        <w:t>على</w:t>
      </w:r>
      <w:r w:rsidR="001914D3" w:rsidRPr="001914D3">
        <w:rPr>
          <w:rtl/>
        </w:rPr>
        <w:t xml:space="preserve"> </w:t>
      </w:r>
      <w:r w:rsidRPr="001914D3">
        <w:rPr>
          <w:rtl/>
        </w:rPr>
        <w:t>قاض</w:t>
      </w:r>
      <w:r w:rsidR="001914D3" w:rsidRPr="001914D3">
        <w:rPr>
          <w:rtl/>
        </w:rPr>
        <w:t xml:space="preserve"> </w:t>
      </w:r>
      <w:r w:rsidRPr="001914D3">
        <w:rPr>
          <w:rtl/>
        </w:rPr>
        <w:t>خلال</w:t>
      </w:r>
      <w:r w:rsidR="001914D3" w:rsidRPr="001914D3">
        <w:rPr>
          <w:rtl/>
        </w:rPr>
        <w:t xml:space="preserve"> </w:t>
      </w:r>
      <w:r w:rsidRPr="001914D3">
        <w:rPr>
          <w:rtl/>
        </w:rPr>
        <w:t>الفترة</w:t>
      </w:r>
      <w:r w:rsidR="001914D3" w:rsidRPr="001914D3">
        <w:rPr>
          <w:rtl/>
        </w:rPr>
        <w:t xml:space="preserve"> </w:t>
      </w:r>
      <w:r w:rsidRPr="001914D3">
        <w:rPr>
          <w:rtl/>
        </w:rPr>
        <w:t>الممتدة</w:t>
      </w:r>
      <w:r w:rsidR="001914D3" w:rsidRPr="001914D3">
        <w:rPr>
          <w:rtl/>
        </w:rPr>
        <w:t xml:space="preserve"> </w:t>
      </w:r>
      <w:r w:rsidRPr="001914D3">
        <w:rPr>
          <w:rtl/>
        </w:rPr>
        <w:t>من</w:t>
      </w:r>
      <w:r w:rsidR="001914D3" w:rsidRPr="001914D3">
        <w:rPr>
          <w:rtl/>
        </w:rPr>
        <w:t xml:space="preserve"> </w:t>
      </w:r>
      <w:r w:rsidRPr="001914D3">
        <w:rPr>
          <w:rtl/>
        </w:rPr>
        <w:t>الساعة</w:t>
      </w:r>
      <w:r w:rsidR="001914D3" w:rsidRPr="001914D3">
        <w:rPr>
          <w:rtl/>
        </w:rPr>
        <w:t xml:space="preserve"> </w:t>
      </w:r>
      <w:r w:rsidRPr="001A55AA">
        <w:rPr>
          <w:rtl/>
        </w:rPr>
        <w:t>20</w:t>
      </w:r>
      <w:r w:rsidRPr="001914D3">
        <w:rPr>
          <w:rtl/>
        </w:rPr>
        <w:t>/</w:t>
      </w:r>
      <w:r w:rsidRPr="001A55AA">
        <w:rPr>
          <w:rtl/>
        </w:rPr>
        <w:t>9</w:t>
      </w:r>
      <w:r w:rsidR="001914D3" w:rsidRPr="001914D3">
        <w:rPr>
          <w:rtl/>
        </w:rPr>
        <w:t xml:space="preserve"> </w:t>
      </w:r>
      <w:r w:rsidRPr="001914D3">
        <w:rPr>
          <w:rtl/>
        </w:rPr>
        <w:t>من</w:t>
      </w:r>
      <w:r w:rsidR="001914D3" w:rsidRPr="001914D3">
        <w:rPr>
          <w:rtl/>
        </w:rPr>
        <w:t xml:space="preserve"> </w:t>
      </w:r>
      <w:r w:rsidRPr="001914D3">
        <w:rPr>
          <w:rtl/>
        </w:rPr>
        <w:t>يوم</w:t>
      </w:r>
      <w:r w:rsidR="001914D3" w:rsidRPr="001914D3">
        <w:rPr>
          <w:rtl/>
        </w:rPr>
        <w:t xml:space="preserve"> </w:t>
      </w:r>
      <w:r w:rsidRPr="001A55AA">
        <w:rPr>
          <w:rtl/>
        </w:rPr>
        <w:t>4</w:t>
      </w:r>
      <w:r w:rsidR="001914D3" w:rsidRPr="001914D3">
        <w:rPr>
          <w:rtl/>
        </w:rPr>
        <w:t xml:space="preserve"> </w:t>
      </w:r>
      <w:r w:rsidRPr="001914D3">
        <w:rPr>
          <w:rtl/>
        </w:rPr>
        <w:t>تموز/يوليه</w:t>
      </w:r>
      <w:r w:rsidR="001914D3" w:rsidRPr="001914D3">
        <w:rPr>
          <w:rtl/>
        </w:rPr>
        <w:t xml:space="preserve"> </w:t>
      </w:r>
      <w:r w:rsidRPr="001A55AA">
        <w:rPr>
          <w:rtl/>
        </w:rPr>
        <w:t>2013</w:t>
      </w:r>
      <w:r w:rsidRPr="001914D3">
        <w:rPr>
          <w:rtl/>
        </w:rPr>
        <w:t>،</w:t>
      </w:r>
      <w:r w:rsidR="001914D3" w:rsidRPr="001914D3">
        <w:rPr>
          <w:rtl/>
        </w:rPr>
        <w:t xml:space="preserve"> </w:t>
      </w:r>
      <w:r w:rsidRPr="001914D3">
        <w:rPr>
          <w:rtl/>
        </w:rPr>
        <w:t>عندما</w:t>
      </w:r>
      <w:r w:rsidR="001914D3" w:rsidRPr="001914D3">
        <w:rPr>
          <w:rtl/>
        </w:rPr>
        <w:t xml:space="preserve"> </w:t>
      </w:r>
      <w:r w:rsidRPr="001914D3">
        <w:rPr>
          <w:rtl/>
        </w:rPr>
        <w:t>ألقي</w:t>
      </w:r>
      <w:r w:rsidR="001914D3" w:rsidRPr="001914D3">
        <w:rPr>
          <w:rtl/>
        </w:rPr>
        <w:t xml:space="preserve"> </w:t>
      </w:r>
      <w:r w:rsidRPr="001914D3">
        <w:rPr>
          <w:rtl/>
        </w:rPr>
        <w:t>القبض</w:t>
      </w:r>
      <w:r w:rsidR="001914D3" w:rsidRPr="001914D3">
        <w:rPr>
          <w:rtl/>
        </w:rPr>
        <w:t xml:space="preserve"> </w:t>
      </w:r>
      <w:r w:rsidRPr="001914D3">
        <w:rPr>
          <w:rtl/>
        </w:rPr>
        <w:t>عليه</w:t>
      </w:r>
      <w:r w:rsidR="001914D3" w:rsidRPr="001914D3">
        <w:rPr>
          <w:rtl/>
        </w:rPr>
        <w:t xml:space="preserve"> </w:t>
      </w:r>
      <w:r w:rsidRPr="001914D3">
        <w:rPr>
          <w:rtl/>
        </w:rPr>
        <w:t>في</w:t>
      </w:r>
      <w:r w:rsidR="001914D3" w:rsidRPr="001914D3">
        <w:rPr>
          <w:rtl/>
        </w:rPr>
        <w:t xml:space="preserve"> </w:t>
      </w:r>
      <w:r w:rsidRPr="001914D3">
        <w:rPr>
          <w:rtl/>
        </w:rPr>
        <w:t>البداية،</w:t>
      </w:r>
      <w:r w:rsidR="001914D3" w:rsidRPr="001914D3">
        <w:rPr>
          <w:rtl/>
        </w:rPr>
        <w:t xml:space="preserve"> </w:t>
      </w:r>
      <w:r w:rsidRPr="001914D3">
        <w:rPr>
          <w:rtl/>
        </w:rPr>
        <w:t>إلى</w:t>
      </w:r>
      <w:r w:rsidR="001914D3" w:rsidRPr="001914D3">
        <w:rPr>
          <w:rtl/>
        </w:rPr>
        <w:t xml:space="preserve"> </w:t>
      </w:r>
      <w:r w:rsidRPr="001914D3">
        <w:rPr>
          <w:rtl/>
        </w:rPr>
        <w:t>الساعة</w:t>
      </w:r>
      <w:r w:rsidR="001914D3" w:rsidRPr="001914D3">
        <w:rPr>
          <w:rtl/>
        </w:rPr>
        <w:t xml:space="preserve"> </w:t>
      </w:r>
      <w:r w:rsidRPr="001914D3">
        <w:rPr>
          <w:rtl/>
        </w:rPr>
        <w:t>الثانية</w:t>
      </w:r>
      <w:r w:rsidR="001914D3" w:rsidRPr="001914D3">
        <w:rPr>
          <w:rtl/>
        </w:rPr>
        <w:t xml:space="preserve"> </w:t>
      </w:r>
      <w:r w:rsidRPr="001914D3">
        <w:rPr>
          <w:rtl/>
        </w:rPr>
        <w:t>بعد</w:t>
      </w:r>
      <w:r w:rsidR="001914D3" w:rsidRPr="001914D3">
        <w:rPr>
          <w:rtl/>
        </w:rPr>
        <w:t xml:space="preserve"> </w:t>
      </w:r>
      <w:r w:rsidRPr="001914D3">
        <w:rPr>
          <w:rtl/>
        </w:rPr>
        <w:t>الظهر</w:t>
      </w:r>
      <w:r w:rsidR="001914D3" w:rsidRPr="001914D3">
        <w:rPr>
          <w:rtl/>
        </w:rPr>
        <w:t xml:space="preserve"> </w:t>
      </w:r>
      <w:r w:rsidRPr="001914D3">
        <w:rPr>
          <w:rtl/>
        </w:rPr>
        <w:t>من</w:t>
      </w:r>
      <w:r w:rsidR="001914D3" w:rsidRPr="001914D3">
        <w:rPr>
          <w:rtl/>
        </w:rPr>
        <w:t xml:space="preserve"> </w:t>
      </w:r>
      <w:r w:rsidRPr="001914D3">
        <w:rPr>
          <w:rtl/>
        </w:rPr>
        <w:t>يوم</w:t>
      </w:r>
      <w:r w:rsidR="001914D3" w:rsidRPr="001914D3">
        <w:rPr>
          <w:rtl/>
        </w:rPr>
        <w:t xml:space="preserve"> </w:t>
      </w:r>
      <w:r w:rsidRPr="001A55AA">
        <w:rPr>
          <w:rtl/>
        </w:rPr>
        <w:t>6</w:t>
      </w:r>
      <w:r w:rsidR="001914D3" w:rsidRPr="001914D3">
        <w:rPr>
          <w:rtl/>
        </w:rPr>
        <w:t xml:space="preserve"> </w:t>
      </w:r>
      <w:r w:rsidRPr="001914D3">
        <w:rPr>
          <w:rtl/>
        </w:rPr>
        <w:t>تموز/يوليه</w:t>
      </w:r>
      <w:r w:rsidR="001914D3" w:rsidRPr="001914D3">
        <w:rPr>
          <w:rtl/>
        </w:rPr>
        <w:t xml:space="preserve"> </w:t>
      </w:r>
      <w:r w:rsidRPr="001A55AA">
        <w:rPr>
          <w:rtl/>
        </w:rPr>
        <w:t>2013</w:t>
      </w:r>
      <w:r w:rsidRPr="001914D3">
        <w:rPr>
          <w:rtl/>
        </w:rPr>
        <w:t>،</w:t>
      </w:r>
      <w:r w:rsidR="001914D3" w:rsidRPr="001914D3">
        <w:rPr>
          <w:rtl/>
        </w:rPr>
        <w:t xml:space="preserve"> </w:t>
      </w:r>
      <w:r w:rsidRPr="001914D3">
        <w:rPr>
          <w:rtl/>
        </w:rPr>
        <w:t>أي</w:t>
      </w:r>
      <w:r w:rsidR="001914D3" w:rsidRPr="001914D3">
        <w:rPr>
          <w:rFonts w:hint="cs"/>
          <w:rtl/>
        </w:rPr>
        <w:t xml:space="preserve"> </w:t>
      </w:r>
      <w:r w:rsidRPr="001914D3">
        <w:rPr>
          <w:rtl/>
        </w:rPr>
        <w:t>ما</w:t>
      </w:r>
      <w:r w:rsidR="001914D3" w:rsidRPr="001914D3">
        <w:rPr>
          <w:rFonts w:hint="cs"/>
          <w:rtl/>
        </w:rPr>
        <w:t xml:space="preserve"> </w:t>
      </w:r>
      <w:r w:rsidRPr="001914D3">
        <w:rPr>
          <w:rtl/>
        </w:rPr>
        <w:t>مجموعه</w:t>
      </w:r>
      <w:r w:rsidR="001914D3" w:rsidRPr="001914D3">
        <w:rPr>
          <w:rtl/>
        </w:rPr>
        <w:t xml:space="preserve"> </w:t>
      </w:r>
      <w:r w:rsidRPr="001A55AA">
        <w:rPr>
          <w:rtl/>
        </w:rPr>
        <w:t>52</w:t>
      </w:r>
      <w:r w:rsidR="001914D3" w:rsidRPr="001914D3">
        <w:rPr>
          <w:rtl/>
        </w:rPr>
        <w:t xml:space="preserve"> </w:t>
      </w:r>
      <w:r w:rsidRPr="001914D3">
        <w:rPr>
          <w:rtl/>
        </w:rPr>
        <w:t>ساعة</w:t>
      </w:r>
      <w:r w:rsidR="001914D3" w:rsidRPr="001914D3">
        <w:rPr>
          <w:rtl/>
        </w:rPr>
        <w:t xml:space="preserve"> </w:t>
      </w:r>
      <w:r w:rsidRPr="001914D3">
        <w:rPr>
          <w:rtl/>
        </w:rPr>
        <w:t>و</w:t>
      </w:r>
      <w:r w:rsidRPr="001A55AA">
        <w:rPr>
          <w:rtl/>
        </w:rPr>
        <w:t>40</w:t>
      </w:r>
      <w:r w:rsidR="001914D3" w:rsidRPr="001914D3">
        <w:rPr>
          <w:rtl/>
        </w:rPr>
        <w:t xml:space="preserve"> </w:t>
      </w:r>
      <w:r w:rsidRPr="001914D3">
        <w:rPr>
          <w:rtl/>
        </w:rPr>
        <w:t>دقيقة.</w:t>
      </w:r>
      <w:r w:rsidR="001914D3" w:rsidRPr="001914D3">
        <w:rPr>
          <w:rtl/>
        </w:rPr>
        <w:t xml:space="preserve"> </w:t>
      </w:r>
      <w:r w:rsidRPr="001914D3">
        <w:rPr>
          <w:rtl/>
        </w:rPr>
        <w:t>وتحيط</w:t>
      </w:r>
      <w:r w:rsidR="001914D3" w:rsidRPr="001914D3">
        <w:rPr>
          <w:rtl/>
        </w:rPr>
        <w:t xml:space="preserve"> </w:t>
      </w:r>
      <w:r w:rsidRPr="001914D3">
        <w:rPr>
          <w:rtl/>
        </w:rPr>
        <w:t>اللجنة</w:t>
      </w:r>
      <w:r w:rsidR="001914D3" w:rsidRPr="001914D3">
        <w:rPr>
          <w:rtl/>
        </w:rPr>
        <w:t xml:space="preserve"> </w:t>
      </w:r>
      <w:r w:rsidRPr="001914D3">
        <w:rPr>
          <w:rtl/>
        </w:rPr>
        <w:t>علما</w:t>
      </w:r>
      <w:r w:rsidR="00CE5BEF" w:rsidRPr="001914D3">
        <w:rPr>
          <w:rFonts w:hint="cs"/>
          <w:rtl/>
        </w:rPr>
        <w:t>ً</w:t>
      </w:r>
      <w:r w:rsidR="001914D3" w:rsidRPr="001914D3">
        <w:rPr>
          <w:rtl/>
        </w:rPr>
        <w:t xml:space="preserve"> </w:t>
      </w:r>
      <w:r w:rsidRPr="001914D3">
        <w:rPr>
          <w:rtl/>
        </w:rPr>
        <w:t>بحجة</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بأن</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لم</w:t>
      </w:r>
      <w:r w:rsidR="001914D3" w:rsidRPr="001914D3">
        <w:rPr>
          <w:rtl/>
        </w:rPr>
        <w:t xml:space="preserve"> </w:t>
      </w:r>
      <w:r w:rsidRPr="001914D3">
        <w:rPr>
          <w:rtl/>
        </w:rPr>
        <w:t>تقدم</w:t>
      </w:r>
      <w:r w:rsidR="001914D3" w:rsidRPr="001914D3">
        <w:rPr>
          <w:rtl/>
        </w:rPr>
        <w:t xml:space="preserve"> </w:t>
      </w:r>
      <w:r w:rsidRPr="001914D3">
        <w:rPr>
          <w:rtl/>
        </w:rPr>
        <w:t>سببا</w:t>
      </w:r>
      <w:r w:rsidR="00CE5BEF" w:rsidRPr="001914D3">
        <w:rPr>
          <w:rFonts w:hint="cs"/>
          <w:rtl/>
        </w:rPr>
        <w:t>ً</w:t>
      </w:r>
      <w:r w:rsidR="001914D3" w:rsidRPr="001914D3">
        <w:rPr>
          <w:rtl/>
        </w:rPr>
        <w:t xml:space="preserve"> </w:t>
      </w:r>
      <w:r w:rsidRPr="001914D3">
        <w:rPr>
          <w:rtl/>
        </w:rPr>
        <w:t>مبررا</w:t>
      </w:r>
      <w:r w:rsidR="00CE5BEF" w:rsidRPr="001914D3">
        <w:rPr>
          <w:rFonts w:hint="cs"/>
          <w:rtl/>
        </w:rPr>
        <w:t>ً</w:t>
      </w:r>
      <w:r w:rsidR="001914D3" w:rsidRPr="001914D3">
        <w:rPr>
          <w:rtl/>
        </w:rPr>
        <w:t xml:space="preserve"> </w:t>
      </w:r>
      <w:r w:rsidRPr="001914D3">
        <w:rPr>
          <w:rtl/>
        </w:rPr>
        <w:t>للتأخير</w:t>
      </w:r>
      <w:r w:rsidR="001914D3" w:rsidRPr="001914D3">
        <w:rPr>
          <w:rtl/>
        </w:rPr>
        <w:t xml:space="preserve"> </w:t>
      </w:r>
      <w:r w:rsidRPr="001914D3">
        <w:rPr>
          <w:rtl/>
        </w:rPr>
        <w:t>لمدة</w:t>
      </w:r>
      <w:r w:rsidR="001914D3" w:rsidRPr="001914D3">
        <w:rPr>
          <w:rtl/>
        </w:rPr>
        <w:t xml:space="preserve"> </w:t>
      </w:r>
      <w:r w:rsidRPr="001914D3">
        <w:rPr>
          <w:rtl/>
        </w:rPr>
        <w:t>تزيد</w:t>
      </w:r>
      <w:r w:rsidR="001914D3" w:rsidRPr="001914D3">
        <w:rPr>
          <w:rtl/>
        </w:rPr>
        <w:t xml:space="preserve"> </w:t>
      </w:r>
      <w:r w:rsidRPr="001914D3">
        <w:rPr>
          <w:rtl/>
        </w:rPr>
        <w:t>على</w:t>
      </w:r>
      <w:r w:rsidR="001914D3" w:rsidRPr="001914D3">
        <w:rPr>
          <w:rtl/>
        </w:rPr>
        <w:t xml:space="preserve"> </w:t>
      </w:r>
      <w:r w:rsidRPr="001A55AA">
        <w:rPr>
          <w:rtl/>
        </w:rPr>
        <w:t>48</w:t>
      </w:r>
      <w:r w:rsidR="001914D3" w:rsidRPr="001914D3">
        <w:rPr>
          <w:rtl/>
        </w:rPr>
        <w:t xml:space="preserve"> </w:t>
      </w:r>
      <w:r w:rsidRPr="001914D3">
        <w:rPr>
          <w:rtl/>
        </w:rPr>
        <w:t>ساعة</w:t>
      </w:r>
      <w:r w:rsidR="001914D3" w:rsidRPr="001914D3">
        <w:rPr>
          <w:rtl/>
        </w:rPr>
        <w:t xml:space="preserve"> </w:t>
      </w:r>
      <w:r w:rsidRPr="001914D3">
        <w:rPr>
          <w:rtl/>
        </w:rPr>
        <w:t>قبل</w:t>
      </w:r>
      <w:r w:rsidR="001914D3" w:rsidRPr="001914D3">
        <w:rPr>
          <w:rtl/>
        </w:rPr>
        <w:t xml:space="preserve"> </w:t>
      </w:r>
      <w:r w:rsidRPr="001914D3">
        <w:rPr>
          <w:rtl/>
        </w:rPr>
        <w:t>مثوله</w:t>
      </w:r>
      <w:r w:rsidR="001914D3" w:rsidRPr="001914D3">
        <w:rPr>
          <w:rtl/>
        </w:rPr>
        <w:t xml:space="preserve"> </w:t>
      </w:r>
      <w:r w:rsidRPr="001914D3">
        <w:rPr>
          <w:rtl/>
        </w:rPr>
        <w:t>أمام</w:t>
      </w:r>
      <w:r w:rsidR="001914D3" w:rsidRPr="001914D3">
        <w:rPr>
          <w:rtl/>
        </w:rPr>
        <w:t xml:space="preserve"> </w:t>
      </w:r>
      <w:r w:rsidRPr="001914D3">
        <w:rPr>
          <w:rtl/>
        </w:rPr>
        <w:t>قاض،</w:t>
      </w:r>
      <w:r w:rsidR="001914D3" w:rsidRPr="001914D3">
        <w:rPr>
          <w:rtl/>
        </w:rPr>
        <w:t xml:space="preserve"> </w:t>
      </w:r>
      <w:r w:rsidRPr="001914D3">
        <w:rPr>
          <w:rtl/>
        </w:rPr>
        <w:t>مما</w:t>
      </w:r>
      <w:r w:rsidR="001914D3" w:rsidRPr="001914D3">
        <w:rPr>
          <w:rtl/>
        </w:rPr>
        <w:t xml:space="preserve"> </w:t>
      </w:r>
      <w:r w:rsidRPr="001914D3">
        <w:rPr>
          <w:rtl/>
        </w:rPr>
        <w:t>يشكل</w:t>
      </w:r>
      <w:r w:rsidR="001914D3" w:rsidRPr="001914D3">
        <w:rPr>
          <w:rtl/>
        </w:rPr>
        <w:t xml:space="preserve"> </w:t>
      </w:r>
      <w:r w:rsidRPr="001914D3">
        <w:rPr>
          <w:rtl/>
        </w:rPr>
        <w:t>انتهاكا</w:t>
      </w:r>
      <w:r w:rsidR="00CE5BEF" w:rsidRPr="001914D3">
        <w:rPr>
          <w:rFonts w:hint="cs"/>
          <w:rtl/>
        </w:rPr>
        <w:t>ً</w:t>
      </w:r>
      <w:r w:rsidR="001914D3" w:rsidRPr="001914D3">
        <w:rPr>
          <w:rtl/>
        </w:rPr>
        <w:t xml:space="preserve"> </w:t>
      </w:r>
      <w:r w:rsidRPr="001914D3">
        <w:rPr>
          <w:rtl/>
        </w:rPr>
        <w:t>للمادة</w:t>
      </w:r>
      <w:r w:rsidR="001914D3" w:rsidRPr="001914D3">
        <w:rPr>
          <w:rtl/>
        </w:rPr>
        <w:t xml:space="preserve"> </w:t>
      </w:r>
      <w:r w:rsidRPr="001A55AA">
        <w:rPr>
          <w:rtl/>
        </w:rPr>
        <w:t>9</w:t>
      </w:r>
      <w:r w:rsidRPr="001914D3">
        <w:rPr>
          <w:rtl/>
        </w:rPr>
        <w:t>(</w:t>
      </w:r>
      <w:r w:rsidR="00ED28FC" w:rsidRPr="001A55AA">
        <w:rPr>
          <w:rtl/>
        </w:rPr>
        <w:t>3</w:t>
      </w:r>
      <w:r w:rsidR="00ED28FC" w:rsidRPr="001914D3">
        <w:rPr>
          <w:rtl/>
        </w:rPr>
        <w:t>)</w:t>
      </w:r>
      <w:r w:rsidR="001914D3" w:rsidRPr="001914D3">
        <w:rPr>
          <w:rtl/>
        </w:rPr>
        <w:t xml:space="preserve"> </w:t>
      </w:r>
      <w:r w:rsidRPr="001914D3">
        <w:rPr>
          <w:rtl/>
        </w:rPr>
        <w:t>من</w:t>
      </w:r>
      <w:r w:rsidR="001914D3" w:rsidRPr="001914D3">
        <w:rPr>
          <w:rtl/>
        </w:rPr>
        <w:t xml:space="preserve"> </w:t>
      </w:r>
      <w:r w:rsidRPr="001914D3">
        <w:rPr>
          <w:rtl/>
        </w:rPr>
        <w:t>العهد.</w:t>
      </w:r>
    </w:p>
    <w:p w14:paraId="1C0AA289" w14:textId="3E315ABC" w:rsidR="00CE2481" w:rsidRPr="001914D3" w:rsidRDefault="00CE2481" w:rsidP="00CE2481">
      <w:pPr>
        <w:pStyle w:val="SingleTxtGA"/>
      </w:pPr>
      <w:r w:rsidRPr="001A55AA">
        <w:rPr>
          <w:rtl/>
        </w:rPr>
        <w:t>8</w:t>
      </w:r>
      <w:r w:rsidRPr="001914D3">
        <w:rPr>
          <w:rtl/>
        </w:rPr>
        <w:t>-</w:t>
      </w:r>
      <w:r w:rsidRPr="001A55AA">
        <w:rPr>
          <w:rtl/>
        </w:rPr>
        <w:t>7</w:t>
      </w:r>
      <w:r w:rsidRPr="001914D3">
        <w:rPr>
          <w:rtl/>
        </w:rPr>
        <w:tab/>
        <w:t>وتحيط</w:t>
      </w:r>
      <w:r w:rsidR="001914D3" w:rsidRPr="001914D3">
        <w:rPr>
          <w:rtl/>
        </w:rPr>
        <w:t xml:space="preserve"> </w:t>
      </w:r>
      <w:r w:rsidRPr="001914D3">
        <w:rPr>
          <w:rtl/>
        </w:rPr>
        <w:t>اللجنة</w:t>
      </w:r>
      <w:r w:rsidR="001914D3" w:rsidRPr="001914D3">
        <w:rPr>
          <w:rtl/>
        </w:rPr>
        <w:t xml:space="preserve"> </w:t>
      </w:r>
      <w:r w:rsidRPr="001914D3">
        <w:rPr>
          <w:rtl/>
        </w:rPr>
        <w:t>علما</w:t>
      </w:r>
      <w:r w:rsidR="00CE5BEF" w:rsidRPr="001914D3">
        <w:rPr>
          <w:rFonts w:hint="cs"/>
          <w:rtl/>
        </w:rPr>
        <w:t>ً</w:t>
      </w:r>
      <w:r w:rsidR="001914D3" w:rsidRPr="001914D3">
        <w:rPr>
          <w:rtl/>
        </w:rPr>
        <w:t xml:space="preserve"> </w:t>
      </w:r>
      <w:r w:rsidRPr="001914D3">
        <w:rPr>
          <w:rtl/>
        </w:rPr>
        <w:t>بحجة</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بأن</w:t>
      </w:r>
      <w:r w:rsidR="001914D3" w:rsidRPr="001914D3">
        <w:rPr>
          <w:rtl/>
        </w:rPr>
        <w:t xml:space="preserve"> </w:t>
      </w:r>
      <w:r w:rsidRPr="001914D3">
        <w:rPr>
          <w:rtl/>
        </w:rPr>
        <w:t>التأخير</w:t>
      </w:r>
      <w:r w:rsidR="001914D3" w:rsidRPr="001914D3">
        <w:rPr>
          <w:rtl/>
        </w:rPr>
        <w:t xml:space="preserve"> </w:t>
      </w:r>
      <w:r w:rsidRPr="001914D3">
        <w:rPr>
          <w:rtl/>
        </w:rPr>
        <w:t>المعني</w:t>
      </w:r>
      <w:r w:rsidR="001914D3" w:rsidRPr="001914D3">
        <w:rPr>
          <w:rtl/>
        </w:rPr>
        <w:t xml:space="preserve"> </w:t>
      </w:r>
      <w:r w:rsidRPr="001914D3">
        <w:rPr>
          <w:rtl/>
        </w:rPr>
        <w:t>(أربع</w:t>
      </w:r>
      <w:r w:rsidR="001914D3" w:rsidRPr="001914D3">
        <w:rPr>
          <w:rtl/>
        </w:rPr>
        <w:t xml:space="preserve"> </w:t>
      </w:r>
      <w:r w:rsidRPr="001914D3">
        <w:rPr>
          <w:rtl/>
        </w:rPr>
        <w:t>ساعات</w:t>
      </w:r>
      <w:r w:rsidR="001914D3" w:rsidRPr="001914D3">
        <w:rPr>
          <w:rtl/>
        </w:rPr>
        <w:t xml:space="preserve"> </w:t>
      </w:r>
      <w:r w:rsidRPr="001914D3">
        <w:rPr>
          <w:rtl/>
        </w:rPr>
        <w:t>و</w:t>
      </w:r>
      <w:r w:rsidRPr="001A55AA">
        <w:rPr>
          <w:rtl/>
        </w:rPr>
        <w:t>15</w:t>
      </w:r>
      <w:r w:rsidR="001914D3" w:rsidRPr="001914D3">
        <w:rPr>
          <w:rtl/>
        </w:rPr>
        <w:t xml:space="preserve"> </w:t>
      </w:r>
      <w:r w:rsidRPr="001914D3">
        <w:rPr>
          <w:rtl/>
        </w:rPr>
        <w:t>دقيقة)</w:t>
      </w:r>
      <w:r w:rsidR="001914D3" w:rsidRPr="001914D3">
        <w:rPr>
          <w:rtl/>
        </w:rPr>
        <w:t xml:space="preserve"> </w:t>
      </w:r>
      <w:r w:rsidRPr="001914D3">
        <w:rPr>
          <w:rtl/>
        </w:rPr>
        <w:t>هامشي</w:t>
      </w:r>
      <w:r w:rsidR="001914D3" w:rsidRPr="001914D3">
        <w:rPr>
          <w:rtl/>
        </w:rPr>
        <w:t xml:space="preserve"> </w:t>
      </w:r>
      <w:r w:rsidRPr="001914D3">
        <w:rPr>
          <w:rtl/>
        </w:rPr>
        <w:t>نسبيا</w:t>
      </w:r>
      <w:r w:rsidR="00CE5BEF" w:rsidRPr="001914D3">
        <w:rPr>
          <w:rFonts w:hint="cs"/>
          <w:rtl/>
        </w:rPr>
        <w:t>ً</w:t>
      </w:r>
      <w:r w:rsidR="001914D3" w:rsidRPr="001914D3">
        <w:rPr>
          <w:rtl/>
        </w:rPr>
        <w:t xml:space="preserve"> </w:t>
      </w:r>
      <w:r w:rsidRPr="001914D3">
        <w:rPr>
          <w:rtl/>
        </w:rPr>
        <w:t>وأن</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قد</w:t>
      </w:r>
      <w:r w:rsidR="001914D3" w:rsidRPr="001914D3">
        <w:rPr>
          <w:rtl/>
        </w:rPr>
        <w:t xml:space="preserve"> </w:t>
      </w:r>
      <w:r w:rsidRPr="001914D3">
        <w:rPr>
          <w:rtl/>
        </w:rPr>
        <w:t>مثل</w:t>
      </w:r>
      <w:r w:rsidR="001914D3" w:rsidRPr="001914D3">
        <w:rPr>
          <w:rtl/>
        </w:rPr>
        <w:t xml:space="preserve"> </w:t>
      </w:r>
      <w:r w:rsidRPr="001914D3">
        <w:rPr>
          <w:rtl/>
        </w:rPr>
        <w:t>بالفعل</w:t>
      </w:r>
      <w:r w:rsidR="001914D3" w:rsidRPr="001914D3">
        <w:rPr>
          <w:rtl/>
        </w:rPr>
        <w:t xml:space="preserve"> </w:t>
      </w:r>
      <w:r w:rsidRPr="001914D3">
        <w:rPr>
          <w:rtl/>
        </w:rPr>
        <w:t>أمام</w:t>
      </w:r>
      <w:r w:rsidR="001914D3" w:rsidRPr="001914D3">
        <w:rPr>
          <w:rtl/>
        </w:rPr>
        <w:t xml:space="preserve"> </w:t>
      </w:r>
      <w:r w:rsidRPr="001914D3">
        <w:rPr>
          <w:rtl/>
        </w:rPr>
        <w:t>قاض</w:t>
      </w:r>
      <w:r w:rsidR="001914D3" w:rsidRPr="001914D3">
        <w:rPr>
          <w:rtl/>
        </w:rPr>
        <w:t xml:space="preserve"> </w:t>
      </w:r>
      <w:r w:rsidRPr="001914D3">
        <w:rPr>
          <w:rtl/>
        </w:rPr>
        <w:t>في</w:t>
      </w:r>
      <w:r w:rsidR="001914D3" w:rsidRPr="001914D3">
        <w:rPr>
          <w:rtl/>
        </w:rPr>
        <w:t xml:space="preserve"> </w:t>
      </w:r>
      <w:r w:rsidRPr="001914D3">
        <w:rPr>
          <w:rtl/>
        </w:rPr>
        <w:t>اليوم</w:t>
      </w:r>
      <w:r w:rsidR="001914D3" w:rsidRPr="001914D3">
        <w:rPr>
          <w:rtl/>
        </w:rPr>
        <w:t xml:space="preserve"> </w:t>
      </w:r>
      <w:r w:rsidRPr="001914D3">
        <w:rPr>
          <w:rtl/>
        </w:rPr>
        <w:t>الثاني</w:t>
      </w:r>
      <w:r w:rsidR="001914D3" w:rsidRPr="001914D3">
        <w:rPr>
          <w:rtl/>
        </w:rPr>
        <w:t xml:space="preserve"> </w:t>
      </w:r>
      <w:r w:rsidRPr="001914D3">
        <w:rPr>
          <w:rtl/>
        </w:rPr>
        <w:t>من</w:t>
      </w:r>
      <w:r w:rsidR="001914D3" w:rsidRPr="001914D3">
        <w:rPr>
          <w:rtl/>
        </w:rPr>
        <w:t xml:space="preserve"> </w:t>
      </w:r>
      <w:r w:rsidRPr="001914D3">
        <w:rPr>
          <w:rtl/>
        </w:rPr>
        <w:t>إلقاء</w:t>
      </w:r>
      <w:r w:rsidR="001914D3" w:rsidRPr="001914D3">
        <w:rPr>
          <w:rtl/>
        </w:rPr>
        <w:t xml:space="preserve"> </w:t>
      </w:r>
      <w:r w:rsidRPr="001914D3">
        <w:rPr>
          <w:rtl/>
        </w:rPr>
        <w:t>القبض</w:t>
      </w:r>
      <w:r w:rsidR="001914D3" w:rsidRPr="001914D3">
        <w:rPr>
          <w:rtl/>
        </w:rPr>
        <w:t xml:space="preserve"> </w:t>
      </w:r>
      <w:r w:rsidRPr="001914D3">
        <w:rPr>
          <w:rtl/>
        </w:rPr>
        <w:t>عليه.</w:t>
      </w:r>
      <w:r w:rsidR="001914D3" w:rsidRPr="001914D3">
        <w:rPr>
          <w:rtl/>
        </w:rPr>
        <w:t xml:space="preserve"> </w:t>
      </w:r>
      <w:r w:rsidRPr="001914D3">
        <w:rPr>
          <w:rtl/>
        </w:rPr>
        <w:t>وتلاحظ</w:t>
      </w:r>
      <w:r w:rsidR="001914D3" w:rsidRPr="001914D3">
        <w:rPr>
          <w:rtl/>
        </w:rPr>
        <w:t xml:space="preserve"> </w:t>
      </w:r>
      <w:r w:rsidRPr="001914D3">
        <w:rPr>
          <w:rtl/>
        </w:rPr>
        <w:t>اللجنة</w:t>
      </w:r>
      <w:r w:rsidR="001914D3" w:rsidRPr="001914D3">
        <w:rPr>
          <w:rtl/>
        </w:rPr>
        <w:t xml:space="preserve"> </w:t>
      </w:r>
      <w:r w:rsidRPr="001914D3">
        <w:rPr>
          <w:rtl/>
        </w:rPr>
        <w:t>أيضا</w:t>
      </w:r>
      <w:r w:rsidR="00CE5BEF" w:rsidRPr="001914D3">
        <w:rPr>
          <w:rFonts w:hint="cs"/>
          <w:rtl/>
        </w:rPr>
        <w:t>ً</w:t>
      </w:r>
      <w:r w:rsidR="001914D3" w:rsidRPr="001914D3">
        <w:rPr>
          <w:rtl/>
        </w:rPr>
        <w:t xml:space="preserve"> </w:t>
      </w:r>
      <w:r w:rsidRPr="001914D3">
        <w:rPr>
          <w:rtl/>
        </w:rPr>
        <w:t>أن</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تجادل</w:t>
      </w:r>
      <w:r w:rsidR="001914D3" w:rsidRPr="001914D3">
        <w:rPr>
          <w:rtl/>
        </w:rPr>
        <w:t xml:space="preserve"> </w:t>
      </w:r>
      <w:r w:rsidRPr="001914D3">
        <w:rPr>
          <w:rtl/>
        </w:rPr>
        <w:t>بأن</w:t>
      </w:r>
      <w:r w:rsidR="001914D3" w:rsidRPr="001914D3">
        <w:rPr>
          <w:rtl/>
        </w:rPr>
        <w:t xml:space="preserve"> </w:t>
      </w:r>
      <w:r w:rsidRPr="001914D3">
        <w:rPr>
          <w:rtl/>
        </w:rPr>
        <w:t>تجاوز</w:t>
      </w:r>
      <w:r w:rsidR="001914D3" w:rsidRPr="001914D3">
        <w:rPr>
          <w:rtl/>
        </w:rPr>
        <w:t xml:space="preserve"> </w:t>
      </w:r>
      <w:r w:rsidRPr="001914D3">
        <w:rPr>
          <w:rtl/>
        </w:rPr>
        <w:t>المهلة</w:t>
      </w:r>
      <w:r w:rsidR="001914D3" w:rsidRPr="001914D3">
        <w:rPr>
          <w:rtl/>
        </w:rPr>
        <w:t xml:space="preserve"> </w:t>
      </w:r>
      <w:r w:rsidRPr="001914D3">
        <w:rPr>
          <w:rtl/>
        </w:rPr>
        <w:t>الزمنية</w:t>
      </w:r>
      <w:r w:rsidR="001914D3" w:rsidRPr="001914D3">
        <w:rPr>
          <w:rtl/>
        </w:rPr>
        <w:t xml:space="preserve"> </w:t>
      </w:r>
      <w:r w:rsidRPr="001914D3">
        <w:rPr>
          <w:rtl/>
        </w:rPr>
        <w:t>يُعزى</w:t>
      </w:r>
      <w:r w:rsidR="001914D3" w:rsidRPr="001914D3">
        <w:rPr>
          <w:rtl/>
        </w:rPr>
        <w:t xml:space="preserve"> </w:t>
      </w:r>
      <w:r w:rsidRPr="001914D3">
        <w:rPr>
          <w:rtl/>
        </w:rPr>
        <w:t>في</w:t>
      </w:r>
      <w:r w:rsidR="001914D3" w:rsidRPr="001914D3">
        <w:rPr>
          <w:rtl/>
        </w:rPr>
        <w:t xml:space="preserve"> </w:t>
      </w:r>
      <w:r w:rsidRPr="001914D3">
        <w:rPr>
          <w:rtl/>
        </w:rPr>
        <w:t>جانب</w:t>
      </w:r>
      <w:r w:rsidR="001914D3" w:rsidRPr="001914D3">
        <w:rPr>
          <w:rtl/>
        </w:rPr>
        <w:t xml:space="preserve"> </w:t>
      </w:r>
      <w:r w:rsidRPr="001914D3">
        <w:rPr>
          <w:rtl/>
        </w:rPr>
        <w:t>منه</w:t>
      </w:r>
      <w:r w:rsidR="001914D3" w:rsidRPr="001914D3">
        <w:rPr>
          <w:rtl/>
        </w:rPr>
        <w:t xml:space="preserve"> </w:t>
      </w:r>
      <w:r w:rsidRPr="001914D3">
        <w:rPr>
          <w:rtl/>
        </w:rPr>
        <w:t>إلى</w:t>
      </w:r>
      <w:r w:rsidR="001914D3" w:rsidRPr="001914D3">
        <w:rPr>
          <w:rtl/>
        </w:rPr>
        <w:t xml:space="preserve"> </w:t>
      </w:r>
      <w:r w:rsidRPr="001914D3">
        <w:rPr>
          <w:rtl/>
        </w:rPr>
        <w:t>تعقد</w:t>
      </w:r>
      <w:r w:rsidR="001914D3" w:rsidRPr="001914D3">
        <w:rPr>
          <w:rtl/>
        </w:rPr>
        <w:t xml:space="preserve"> </w:t>
      </w:r>
      <w:r w:rsidRPr="001914D3">
        <w:rPr>
          <w:rtl/>
        </w:rPr>
        <w:t>القضية،</w:t>
      </w:r>
      <w:r w:rsidR="001914D3" w:rsidRPr="001914D3">
        <w:rPr>
          <w:rtl/>
        </w:rPr>
        <w:t xml:space="preserve"> </w:t>
      </w:r>
      <w:r w:rsidRPr="001914D3">
        <w:rPr>
          <w:rtl/>
        </w:rPr>
        <w:t>وفي</w:t>
      </w:r>
      <w:r w:rsidR="001914D3" w:rsidRPr="001914D3">
        <w:rPr>
          <w:rtl/>
        </w:rPr>
        <w:t xml:space="preserve"> </w:t>
      </w:r>
      <w:r w:rsidRPr="00B73331">
        <w:rPr>
          <w:spacing w:val="-2"/>
          <w:rtl/>
        </w:rPr>
        <w:t>جانب</w:t>
      </w:r>
      <w:r w:rsidR="001914D3" w:rsidRPr="00B73331">
        <w:rPr>
          <w:spacing w:val="-2"/>
          <w:rtl/>
        </w:rPr>
        <w:t xml:space="preserve"> </w:t>
      </w:r>
      <w:r w:rsidRPr="00B73331">
        <w:rPr>
          <w:spacing w:val="-2"/>
          <w:rtl/>
        </w:rPr>
        <w:t>آخر</w:t>
      </w:r>
      <w:r w:rsidR="001914D3" w:rsidRPr="00B73331">
        <w:rPr>
          <w:spacing w:val="-2"/>
          <w:rtl/>
        </w:rPr>
        <w:t xml:space="preserve"> </w:t>
      </w:r>
      <w:r w:rsidRPr="00B73331">
        <w:rPr>
          <w:spacing w:val="-2"/>
          <w:rtl/>
        </w:rPr>
        <w:t>إلى</w:t>
      </w:r>
      <w:r w:rsidR="001914D3" w:rsidRPr="00B73331">
        <w:rPr>
          <w:spacing w:val="-2"/>
          <w:rtl/>
        </w:rPr>
        <w:t xml:space="preserve"> </w:t>
      </w:r>
      <w:r w:rsidRPr="00B73331">
        <w:rPr>
          <w:spacing w:val="-2"/>
          <w:rtl/>
        </w:rPr>
        <w:t>ممارسة</w:t>
      </w:r>
      <w:r w:rsidR="001914D3" w:rsidRPr="00B73331">
        <w:rPr>
          <w:spacing w:val="-2"/>
          <w:rtl/>
        </w:rPr>
        <w:t xml:space="preserve"> </w:t>
      </w:r>
      <w:r w:rsidRPr="00B73331">
        <w:rPr>
          <w:spacing w:val="-2"/>
          <w:rtl/>
        </w:rPr>
        <w:t>المحكمة</w:t>
      </w:r>
      <w:r w:rsidR="001914D3" w:rsidRPr="00B73331">
        <w:rPr>
          <w:spacing w:val="-2"/>
          <w:rtl/>
        </w:rPr>
        <w:t xml:space="preserve"> </w:t>
      </w:r>
      <w:r w:rsidRPr="00B73331">
        <w:rPr>
          <w:spacing w:val="-2"/>
          <w:rtl/>
        </w:rPr>
        <w:t>في</w:t>
      </w:r>
      <w:r w:rsidR="001914D3" w:rsidRPr="00B73331">
        <w:rPr>
          <w:spacing w:val="-2"/>
          <w:rtl/>
        </w:rPr>
        <w:t xml:space="preserve"> </w:t>
      </w:r>
      <w:r w:rsidRPr="00B73331">
        <w:rPr>
          <w:spacing w:val="-2"/>
          <w:rtl/>
        </w:rPr>
        <w:t>تحديد</w:t>
      </w:r>
      <w:r w:rsidR="001914D3" w:rsidRPr="00B73331">
        <w:rPr>
          <w:spacing w:val="-2"/>
          <w:rtl/>
        </w:rPr>
        <w:t xml:space="preserve"> </w:t>
      </w:r>
      <w:r w:rsidRPr="00B73331">
        <w:rPr>
          <w:spacing w:val="-2"/>
          <w:rtl/>
        </w:rPr>
        <w:t>المواعيد</w:t>
      </w:r>
      <w:r w:rsidR="001914D3" w:rsidRPr="00B73331">
        <w:rPr>
          <w:spacing w:val="-2"/>
          <w:rtl/>
        </w:rPr>
        <w:t xml:space="preserve"> </w:t>
      </w:r>
      <w:r w:rsidRPr="00B73331">
        <w:rPr>
          <w:spacing w:val="-2"/>
          <w:rtl/>
        </w:rPr>
        <w:t>(الفقرة</w:t>
      </w:r>
      <w:r w:rsidR="001914D3" w:rsidRPr="00B73331">
        <w:rPr>
          <w:spacing w:val="-2"/>
          <w:rtl/>
        </w:rPr>
        <w:t xml:space="preserve"> </w:t>
      </w:r>
      <w:r w:rsidRPr="001A55AA">
        <w:rPr>
          <w:spacing w:val="-2"/>
          <w:rtl/>
        </w:rPr>
        <w:t>4</w:t>
      </w:r>
      <w:r w:rsidRPr="00B73331">
        <w:rPr>
          <w:spacing w:val="-2"/>
          <w:rtl/>
        </w:rPr>
        <w:t>-</w:t>
      </w:r>
      <w:r w:rsidRPr="001A55AA">
        <w:rPr>
          <w:spacing w:val="-2"/>
          <w:rtl/>
        </w:rPr>
        <w:t>8</w:t>
      </w:r>
      <w:r w:rsidR="001914D3" w:rsidRPr="00B73331">
        <w:rPr>
          <w:spacing w:val="-2"/>
          <w:rtl/>
        </w:rPr>
        <w:t xml:space="preserve"> </w:t>
      </w:r>
      <w:r w:rsidRPr="00B73331">
        <w:rPr>
          <w:spacing w:val="-2"/>
          <w:rtl/>
        </w:rPr>
        <w:t>أعلاه</w:t>
      </w:r>
      <w:r w:rsidR="00ED28FC" w:rsidRPr="00B73331">
        <w:rPr>
          <w:spacing w:val="-2"/>
          <w:rtl/>
        </w:rPr>
        <w:t>).</w:t>
      </w:r>
      <w:r w:rsidR="001914D3" w:rsidRPr="00B73331">
        <w:rPr>
          <w:spacing w:val="-2"/>
          <w:rtl/>
        </w:rPr>
        <w:t xml:space="preserve"> </w:t>
      </w:r>
      <w:r w:rsidRPr="00B73331">
        <w:rPr>
          <w:spacing w:val="-2"/>
          <w:rtl/>
        </w:rPr>
        <w:t>وتحيط</w:t>
      </w:r>
      <w:r w:rsidR="001914D3" w:rsidRPr="00B73331">
        <w:rPr>
          <w:spacing w:val="-2"/>
          <w:rtl/>
        </w:rPr>
        <w:t xml:space="preserve"> </w:t>
      </w:r>
      <w:r w:rsidRPr="00B73331">
        <w:rPr>
          <w:spacing w:val="-2"/>
          <w:rtl/>
        </w:rPr>
        <w:t>اللجنة</w:t>
      </w:r>
      <w:r w:rsidR="001914D3" w:rsidRPr="00B73331">
        <w:rPr>
          <w:spacing w:val="-2"/>
          <w:rtl/>
        </w:rPr>
        <w:t xml:space="preserve"> </w:t>
      </w:r>
      <w:r w:rsidRPr="00B73331">
        <w:rPr>
          <w:spacing w:val="-2"/>
          <w:rtl/>
        </w:rPr>
        <w:t>علما</w:t>
      </w:r>
      <w:r w:rsidR="00CE5BEF" w:rsidRPr="00B73331">
        <w:rPr>
          <w:rFonts w:hint="cs"/>
          <w:spacing w:val="-2"/>
          <w:rtl/>
        </w:rPr>
        <w:t>ً</w:t>
      </w:r>
      <w:r w:rsidR="001914D3" w:rsidRPr="00B73331">
        <w:rPr>
          <w:spacing w:val="-2"/>
          <w:rtl/>
        </w:rPr>
        <w:t xml:space="preserve"> </w:t>
      </w:r>
      <w:r w:rsidRPr="00B73331">
        <w:rPr>
          <w:spacing w:val="-2"/>
          <w:rtl/>
        </w:rPr>
        <w:t>كذلك</w:t>
      </w:r>
      <w:r w:rsidR="001914D3" w:rsidRPr="00B73331">
        <w:rPr>
          <w:spacing w:val="-2"/>
          <w:rtl/>
        </w:rPr>
        <w:t xml:space="preserve"> </w:t>
      </w:r>
      <w:r w:rsidRPr="00B73331">
        <w:rPr>
          <w:spacing w:val="-2"/>
          <w:rtl/>
        </w:rPr>
        <w:t>بما</w:t>
      </w:r>
      <w:r w:rsidR="001914D3" w:rsidRPr="00B73331">
        <w:rPr>
          <w:rFonts w:hint="cs"/>
          <w:spacing w:val="-2"/>
          <w:rtl/>
        </w:rPr>
        <w:t xml:space="preserve"> </w:t>
      </w:r>
      <w:r w:rsidRPr="00B73331">
        <w:rPr>
          <w:spacing w:val="-2"/>
          <w:rtl/>
        </w:rPr>
        <w:t>ذكرته</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من</w:t>
      </w:r>
      <w:r w:rsidR="001914D3" w:rsidRPr="001914D3">
        <w:rPr>
          <w:rtl/>
        </w:rPr>
        <w:t xml:space="preserve"> </w:t>
      </w:r>
      <w:r w:rsidRPr="001914D3">
        <w:rPr>
          <w:rtl/>
        </w:rPr>
        <w:t>أنه</w:t>
      </w:r>
      <w:r w:rsidR="001914D3" w:rsidRPr="001914D3">
        <w:rPr>
          <w:rtl/>
        </w:rPr>
        <w:t xml:space="preserve"> </w:t>
      </w:r>
      <w:r w:rsidRPr="001914D3">
        <w:rPr>
          <w:rtl/>
        </w:rPr>
        <w:t>وفقا</w:t>
      </w:r>
      <w:r w:rsidR="00CE5BEF" w:rsidRPr="001914D3">
        <w:rPr>
          <w:rFonts w:hint="cs"/>
          <w:rtl/>
        </w:rPr>
        <w:t>ً</w:t>
      </w:r>
      <w:r w:rsidR="001914D3" w:rsidRPr="001914D3">
        <w:rPr>
          <w:rtl/>
        </w:rPr>
        <w:t xml:space="preserve"> </w:t>
      </w:r>
      <w:r w:rsidRPr="001914D3">
        <w:rPr>
          <w:rtl/>
        </w:rPr>
        <w:t>لقانون</w:t>
      </w:r>
      <w:r w:rsidR="001914D3" w:rsidRPr="001914D3">
        <w:rPr>
          <w:rtl/>
        </w:rPr>
        <w:t xml:space="preserve"> </w:t>
      </w:r>
      <w:r w:rsidRPr="001914D3">
        <w:rPr>
          <w:rtl/>
        </w:rPr>
        <w:t>حقوق</w:t>
      </w:r>
      <w:r w:rsidR="001914D3" w:rsidRPr="001914D3">
        <w:rPr>
          <w:rtl/>
        </w:rPr>
        <w:t xml:space="preserve"> </w:t>
      </w:r>
      <w:r w:rsidRPr="001914D3">
        <w:rPr>
          <w:rtl/>
        </w:rPr>
        <w:t>الإنسان،</w:t>
      </w:r>
      <w:r w:rsidR="001914D3" w:rsidRPr="001914D3">
        <w:rPr>
          <w:rtl/>
        </w:rPr>
        <w:t xml:space="preserve"> </w:t>
      </w:r>
      <w:r w:rsidRPr="001914D3">
        <w:rPr>
          <w:rtl/>
        </w:rPr>
        <w:t>فإن</w:t>
      </w:r>
      <w:r w:rsidR="001914D3" w:rsidRPr="001914D3">
        <w:rPr>
          <w:rtl/>
        </w:rPr>
        <w:t xml:space="preserve"> </w:t>
      </w:r>
      <w:r w:rsidRPr="001914D3">
        <w:rPr>
          <w:rtl/>
        </w:rPr>
        <w:t>العهد</w:t>
      </w:r>
      <w:r w:rsidR="001914D3" w:rsidRPr="001914D3">
        <w:rPr>
          <w:rtl/>
        </w:rPr>
        <w:t xml:space="preserve"> </w:t>
      </w:r>
      <w:r w:rsidRPr="001914D3">
        <w:rPr>
          <w:rtl/>
        </w:rPr>
        <w:t>والمعاهدات</w:t>
      </w:r>
      <w:r w:rsidR="001914D3" w:rsidRPr="001914D3">
        <w:rPr>
          <w:rtl/>
        </w:rPr>
        <w:t xml:space="preserve"> </w:t>
      </w:r>
      <w:r w:rsidRPr="001914D3">
        <w:rPr>
          <w:rtl/>
        </w:rPr>
        <w:t>الدولية</w:t>
      </w:r>
      <w:r w:rsidR="001914D3" w:rsidRPr="001914D3">
        <w:rPr>
          <w:rtl/>
        </w:rPr>
        <w:t xml:space="preserve"> </w:t>
      </w:r>
      <w:r w:rsidRPr="001914D3">
        <w:rPr>
          <w:rtl/>
        </w:rPr>
        <w:t>الأخرى</w:t>
      </w:r>
      <w:r w:rsidR="001914D3" w:rsidRPr="001914D3">
        <w:rPr>
          <w:rtl/>
        </w:rPr>
        <w:t xml:space="preserve"> </w:t>
      </w:r>
      <w:r w:rsidRPr="001914D3">
        <w:rPr>
          <w:rtl/>
        </w:rPr>
        <w:t>لحقوق</w:t>
      </w:r>
      <w:r w:rsidR="001914D3" w:rsidRPr="001914D3">
        <w:rPr>
          <w:rtl/>
        </w:rPr>
        <w:t xml:space="preserve"> </w:t>
      </w:r>
      <w:r w:rsidRPr="001914D3">
        <w:rPr>
          <w:rtl/>
        </w:rPr>
        <w:t>الإنسان</w:t>
      </w:r>
      <w:r w:rsidR="001914D3" w:rsidRPr="001914D3">
        <w:rPr>
          <w:rtl/>
        </w:rPr>
        <w:t xml:space="preserve"> </w:t>
      </w:r>
      <w:r w:rsidRPr="001914D3">
        <w:rPr>
          <w:rtl/>
        </w:rPr>
        <w:t>تكون</w:t>
      </w:r>
      <w:r w:rsidR="001914D3" w:rsidRPr="001914D3">
        <w:rPr>
          <w:rtl/>
        </w:rPr>
        <w:t xml:space="preserve"> </w:t>
      </w:r>
      <w:r w:rsidRPr="001914D3">
        <w:rPr>
          <w:rtl/>
        </w:rPr>
        <w:t>لها</w:t>
      </w:r>
      <w:r w:rsidR="001914D3" w:rsidRPr="001914D3">
        <w:rPr>
          <w:rtl/>
        </w:rPr>
        <w:t xml:space="preserve"> </w:t>
      </w:r>
      <w:r w:rsidRPr="001914D3">
        <w:rPr>
          <w:rtl/>
        </w:rPr>
        <w:t>قوة</w:t>
      </w:r>
      <w:r w:rsidR="001914D3" w:rsidRPr="001914D3">
        <w:rPr>
          <w:rtl/>
        </w:rPr>
        <w:t xml:space="preserve"> </w:t>
      </w:r>
      <w:r w:rsidRPr="001914D3">
        <w:rPr>
          <w:rtl/>
        </w:rPr>
        <w:t>القانون</w:t>
      </w:r>
      <w:r w:rsidR="001914D3" w:rsidRPr="001914D3">
        <w:rPr>
          <w:rtl/>
        </w:rPr>
        <w:t xml:space="preserve"> </w:t>
      </w:r>
      <w:r w:rsidRPr="001914D3">
        <w:rPr>
          <w:rtl/>
        </w:rPr>
        <w:t>النرويجي</w:t>
      </w:r>
      <w:r w:rsidR="001914D3" w:rsidRPr="001914D3">
        <w:rPr>
          <w:rtl/>
        </w:rPr>
        <w:t xml:space="preserve"> </w:t>
      </w:r>
      <w:r w:rsidRPr="001914D3">
        <w:rPr>
          <w:rtl/>
        </w:rPr>
        <w:t>وأن</w:t>
      </w:r>
      <w:r w:rsidR="001914D3" w:rsidRPr="001914D3">
        <w:rPr>
          <w:rtl/>
        </w:rPr>
        <w:t xml:space="preserve"> </w:t>
      </w:r>
      <w:r w:rsidRPr="001914D3">
        <w:rPr>
          <w:rtl/>
        </w:rPr>
        <w:t>الالتزامات</w:t>
      </w:r>
      <w:r w:rsidR="001914D3" w:rsidRPr="001914D3">
        <w:rPr>
          <w:rtl/>
        </w:rPr>
        <w:t xml:space="preserve"> </w:t>
      </w:r>
      <w:r w:rsidRPr="001914D3">
        <w:rPr>
          <w:rtl/>
        </w:rPr>
        <w:t>الناشئة</w:t>
      </w:r>
      <w:r w:rsidR="001914D3" w:rsidRPr="001914D3">
        <w:rPr>
          <w:rtl/>
        </w:rPr>
        <w:t xml:space="preserve"> </w:t>
      </w:r>
      <w:r w:rsidRPr="001914D3">
        <w:rPr>
          <w:rtl/>
        </w:rPr>
        <w:t>عن</w:t>
      </w:r>
      <w:r w:rsidR="001914D3" w:rsidRPr="001914D3">
        <w:rPr>
          <w:rtl/>
        </w:rPr>
        <w:t xml:space="preserve"> </w:t>
      </w:r>
      <w:r w:rsidRPr="001914D3">
        <w:rPr>
          <w:rtl/>
        </w:rPr>
        <w:t>العهد</w:t>
      </w:r>
      <w:r w:rsidR="001914D3" w:rsidRPr="001914D3">
        <w:rPr>
          <w:rtl/>
        </w:rPr>
        <w:t xml:space="preserve"> </w:t>
      </w:r>
      <w:r w:rsidRPr="001914D3">
        <w:rPr>
          <w:rtl/>
        </w:rPr>
        <w:t>تكون</w:t>
      </w:r>
      <w:r w:rsidR="001914D3" w:rsidRPr="001914D3">
        <w:rPr>
          <w:rtl/>
        </w:rPr>
        <w:t xml:space="preserve"> </w:t>
      </w:r>
      <w:r w:rsidRPr="001914D3">
        <w:rPr>
          <w:rtl/>
        </w:rPr>
        <w:t>لها</w:t>
      </w:r>
      <w:r w:rsidR="001914D3" w:rsidRPr="001914D3">
        <w:rPr>
          <w:rtl/>
        </w:rPr>
        <w:t xml:space="preserve"> </w:t>
      </w:r>
      <w:r w:rsidRPr="001914D3">
        <w:rPr>
          <w:rtl/>
        </w:rPr>
        <w:t>الأسبقية</w:t>
      </w:r>
      <w:r w:rsidR="001914D3" w:rsidRPr="001914D3">
        <w:rPr>
          <w:rtl/>
        </w:rPr>
        <w:t xml:space="preserve"> </w:t>
      </w:r>
      <w:r w:rsidRPr="001914D3">
        <w:rPr>
          <w:rtl/>
        </w:rPr>
        <w:t>على</w:t>
      </w:r>
      <w:r w:rsidR="001914D3" w:rsidRPr="001914D3">
        <w:rPr>
          <w:rtl/>
        </w:rPr>
        <w:t xml:space="preserve"> </w:t>
      </w:r>
      <w:r w:rsidRPr="001914D3">
        <w:rPr>
          <w:rtl/>
        </w:rPr>
        <w:t>قانون</w:t>
      </w:r>
      <w:r w:rsidR="001914D3" w:rsidRPr="001914D3">
        <w:rPr>
          <w:rtl/>
        </w:rPr>
        <w:t xml:space="preserve"> </w:t>
      </w:r>
      <w:r w:rsidRPr="001914D3">
        <w:rPr>
          <w:rtl/>
        </w:rPr>
        <w:t>الإجراءات</w:t>
      </w:r>
      <w:r w:rsidR="001914D3" w:rsidRPr="001914D3">
        <w:rPr>
          <w:rtl/>
        </w:rPr>
        <w:t xml:space="preserve"> </w:t>
      </w:r>
      <w:r w:rsidRPr="001914D3">
        <w:rPr>
          <w:rtl/>
        </w:rPr>
        <w:t>الجنائية</w:t>
      </w:r>
      <w:r w:rsidR="001914D3" w:rsidRPr="001914D3">
        <w:rPr>
          <w:rtl/>
        </w:rPr>
        <w:t xml:space="preserve"> </w:t>
      </w:r>
      <w:r w:rsidRPr="001914D3">
        <w:rPr>
          <w:rtl/>
        </w:rPr>
        <w:t>في</w:t>
      </w:r>
      <w:r w:rsidR="001914D3" w:rsidRPr="001914D3">
        <w:rPr>
          <w:rtl/>
        </w:rPr>
        <w:t xml:space="preserve"> </w:t>
      </w:r>
      <w:r w:rsidRPr="001914D3">
        <w:rPr>
          <w:rtl/>
        </w:rPr>
        <w:t>حالة</w:t>
      </w:r>
      <w:r w:rsidR="001914D3" w:rsidRPr="001914D3">
        <w:rPr>
          <w:rtl/>
        </w:rPr>
        <w:t xml:space="preserve"> </w:t>
      </w:r>
      <w:r w:rsidRPr="001914D3">
        <w:rPr>
          <w:rtl/>
        </w:rPr>
        <w:t>تنازع</w:t>
      </w:r>
      <w:r w:rsidR="001914D3" w:rsidRPr="001914D3">
        <w:rPr>
          <w:rtl/>
        </w:rPr>
        <w:t xml:space="preserve"> </w:t>
      </w:r>
      <w:r w:rsidRPr="001914D3">
        <w:rPr>
          <w:rtl/>
        </w:rPr>
        <w:t>المعايير.</w:t>
      </w:r>
      <w:r w:rsidR="001914D3" w:rsidRPr="001914D3">
        <w:rPr>
          <w:rtl/>
        </w:rPr>
        <w:t xml:space="preserve"> </w:t>
      </w:r>
      <w:r w:rsidRPr="001914D3">
        <w:rPr>
          <w:rtl/>
        </w:rPr>
        <w:t>وتلاحظ</w:t>
      </w:r>
      <w:r w:rsidR="001914D3" w:rsidRPr="001914D3">
        <w:rPr>
          <w:rtl/>
        </w:rPr>
        <w:t xml:space="preserve"> </w:t>
      </w:r>
      <w:r w:rsidRPr="001914D3">
        <w:rPr>
          <w:rtl/>
        </w:rPr>
        <w:t>اللجنة</w:t>
      </w:r>
      <w:r w:rsidR="001914D3" w:rsidRPr="001914D3">
        <w:rPr>
          <w:rtl/>
        </w:rPr>
        <w:t xml:space="preserve"> </w:t>
      </w:r>
      <w:r w:rsidRPr="001914D3">
        <w:rPr>
          <w:rtl/>
        </w:rPr>
        <w:t>أن</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أعربت</w:t>
      </w:r>
      <w:r w:rsidR="001914D3" w:rsidRPr="001914D3">
        <w:rPr>
          <w:rtl/>
        </w:rPr>
        <w:t xml:space="preserve"> </w:t>
      </w:r>
      <w:r w:rsidRPr="001914D3">
        <w:rPr>
          <w:rtl/>
        </w:rPr>
        <w:t>عن</w:t>
      </w:r>
      <w:r w:rsidR="001914D3" w:rsidRPr="001914D3">
        <w:rPr>
          <w:rtl/>
        </w:rPr>
        <w:t xml:space="preserve"> </w:t>
      </w:r>
      <w:r w:rsidRPr="001914D3">
        <w:rPr>
          <w:rtl/>
        </w:rPr>
        <w:t>تأييدها</w:t>
      </w:r>
      <w:r w:rsidR="001914D3" w:rsidRPr="001914D3">
        <w:rPr>
          <w:rtl/>
        </w:rPr>
        <w:t xml:space="preserve"> </w:t>
      </w:r>
      <w:r w:rsidRPr="001914D3">
        <w:rPr>
          <w:rtl/>
        </w:rPr>
        <w:t>لقاعدة</w:t>
      </w:r>
      <w:r w:rsidR="001914D3" w:rsidRPr="001914D3">
        <w:rPr>
          <w:rFonts w:hint="cs"/>
          <w:rtl/>
        </w:rPr>
        <w:t xml:space="preserve"> </w:t>
      </w:r>
      <w:r w:rsidRPr="001A55AA">
        <w:rPr>
          <w:rtl/>
        </w:rPr>
        <w:t>48</w:t>
      </w:r>
      <w:r w:rsidR="001914D3" w:rsidRPr="001914D3">
        <w:rPr>
          <w:rtl/>
        </w:rPr>
        <w:t xml:space="preserve"> </w:t>
      </w:r>
      <w:r w:rsidRPr="001914D3">
        <w:rPr>
          <w:rtl/>
        </w:rPr>
        <w:t>ساعة</w:t>
      </w:r>
      <w:r w:rsidR="001914D3" w:rsidRPr="001914D3">
        <w:rPr>
          <w:rtl/>
        </w:rPr>
        <w:t xml:space="preserve"> </w:t>
      </w:r>
      <w:r w:rsidRPr="001914D3">
        <w:rPr>
          <w:rtl/>
        </w:rPr>
        <w:t>العامة،</w:t>
      </w:r>
      <w:r w:rsidR="001914D3" w:rsidRPr="001914D3">
        <w:rPr>
          <w:rtl/>
        </w:rPr>
        <w:t xml:space="preserve"> </w:t>
      </w:r>
      <w:r w:rsidRPr="001914D3">
        <w:rPr>
          <w:rtl/>
        </w:rPr>
        <w:t>وأن</w:t>
      </w:r>
      <w:r w:rsidR="001914D3" w:rsidRPr="001914D3">
        <w:rPr>
          <w:rtl/>
        </w:rPr>
        <w:t xml:space="preserve"> </w:t>
      </w:r>
      <w:r w:rsidRPr="001914D3">
        <w:rPr>
          <w:rtl/>
        </w:rPr>
        <w:t>المادة</w:t>
      </w:r>
      <w:r w:rsidR="001914D3" w:rsidRPr="001914D3">
        <w:rPr>
          <w:rFonts w:hint="cs"/>
          <w:rtl/>
        </w:rPr>
        <w:t xml:space="preserve"> </w:t>
      </w:r>
      <w:r w:rsidRPr="001A55AA">
        <w:rPr>
          <w:rtl/>
        </w:rPr>
        <w:t>183</w:t>
      </w:r>
      <w:r w:rsidR="001914D3" w:rsidRPr="001914D3">
        <w:rPr>
          <w:rtl/>
        </w:rPr>
        <w:t xml:space="preserve"> </w:t>
      </w:r>
      <w:r w:rsidRPr="001914D3">
        <w:rPr>
          <w:rtl/>
        </w:rPr>
        <w:t>من</w:t>
      </w:r>
      <w:r w:rsidR="001914D3" w:rsidRPr="001914D3">
        <w:rPr>
          <w:rtl/>
        </w:rPr>
        <w:t xml:space="preserve"> </w:t>
      </w:r>
      <w:r w:rsidRPr="001914D3">
        <w:rPr>
          <w:rtl/>
        </w:rPr>
        <w:t>قانون</w:t>
      </w:r>
      <w:r w:rsidR="001914D3" w:rsidRPr="001914D3">
        <w:rPr>
          <w:rtl/>
        </w:rPr>
        <w:t xml:space="preserve"> </w:t>
      </w:r>
      <w:r w:rsidRPr="001914D3">
        <w:rPr>
          <w:rtl/>
        </w:rPr>
        <w:t>الإجراءات</w:t>
      </w:r>
      <w:r w:rsidR="001914D3" w:rsidRPr="001914D3">
        <w:rPr>
          <w:rtl/>
        </w:rPr>
        <w:t xml:space="preserve"> </w:t>
      </w:r>
      <w:r w:rsidRPr="001914D3">
        <w:rPr>
          <w:rtl/>
        </w:rPr>
        <w:t>الجنائية</w:t>
      </w:r>
      <w:r w:rsidR="001914D3" w:rsidRPr="001914D3">
        <w:rPr>
          <w:rtl/>
        </w:rPr>
        <w:t xml:space="preserve"> </w:t>
      </w:r>
      <w:r w:rsidRPr="001914D3">
        <w:rPr>
          <w:rtl/>
        </w:rPr>
        <w:t>تنص</w:t>
      </w:r>
      <w:r w:rsidR="001914D3" w:rsidRPr="001914D3">
        <w:rPr>
          <w:rtl/>
        </w:rPr>
        <w:t xml:space="preserve"> </w:t>
      </w:r>
      <w:r w:rsidRPr="001914D3">
        <w:rPr>
          <w:rtl/>
        </w:rPr>
        <w:t>على</w:t>
      </w:r>
      <w:r w:rsidR="001914D3" w:rsidRPr="001914D3">
        <w:rPr>
          <w:rtl/>
        </w:rPr>
        <w:t xml:space="preserve"> </w:t>
      </w:r>
      <w:r w:rsidRPr="001914D3">
        <w:rPr>
          <w:rtl/>
        </w:rPr>
        <w:t>أن</w:t>
      </w:r>
      <w:r w:rsidR="001914D3" w:rsidRPr="001914D3">
        <w:rPr>
          <w:rtl/>
        </w:rPr>
        <w:t xml:space="preserve"> </w:t>
      </w:r>
      <w:r w:rsidRPr="001914D3">
        <w:rPr>
          <w:rtl/>
        </w:rPr>
        <w:t>المهلة</w:t>
      </w:r>
      <w:r w:rsidR="001914D3" w:rsidRPr="001914D3">
        <w:rPr>
          <w:rtl/>
        </w:rPr>
        <w:t xml:space="preserve"> </w:t>
      </w:r>
      <w:r w:rsidRPr="001914D3">
        <w:rPr>
          <w:rtl/>
        </w:rPr>
        <w:t>الزمنية</w:t>
      </w:r>
      <w:r w:rsidR="001914D3" w:rsidRPr="001914D3">
        <w:rPr>
          <w:rtl/>
        </w:rPr>
        <w:t xml:space="preserve"> </w:t>
      </w:r>
      <w:r w:rsidRPr="001914D3">
        <w:rPr>
          <w:rtl/>
        </w:rPr>
        <w:t>لعرض</w:t>
      </w:r>
      <w:r w:rsidR="001914D3" w:rsidRPr="001914D3">
        <w:rPr>
          <w:rtl/>
        </w:rPr>
        <w:t xml:space="preserve"> </w:t>
      </w:r>
      <w:r w:rsidRPr="001914D3">
        <w:rPr>
          <w:rtl/>
        </w:rPr>
        <w:t>الشخص</w:t>
      </w:r>
      <w:r w:rsidR="001914D3" w:rsidRPr="001914D3">
        <w:rPr>
          <w:rtl/>
        </w:rPr>
        <w:t xml:space="preserve"> </w:t>
      </w:r>
      <w:r w:rsidRPr="001914D3">
        <w:rPr>
          <w:rtl/>
        </w:rPr>
        <w:t>المقبوض</w:t>
      </w:r>
      <w:r w:rsidR="001914D3" w:rsidRPr="001914D3">
        <w:rPr>
          <w:rtl/>
        </w:rPr>
        <w:t xml:space="preserve"> </w:t>
      </w:r>
      <w:r w:rsidRPr="001914D3">
        <w:rPr>
          <w:rtl/>
        </w:rPr>
        <w:t>عليه</w:t>
      </w:r>
      <w:r w:rsidR="001914D3" w:rsidRPr="001914D3">
        <w:rPr>
          <w:rtl/>
        </w:rPr>
        <w:t xml:space="preserve"> </w:t>
      </w:r>
      <w:r w:rsidRPr="001914D3">
        <w:rPr>
          <w:rtl/>
        </w:rPr>
        <w:t>على</w:t>
      </w:r>
      <w:r w:rsidR="001914D3" w:rsidRPr="001914D3">
        <w:rPr>
          <w:rtl/>
        </w:rPr>
        <w:t xml:space="preserve"> </w:t>
      </w:r>
      <w:r w:rsidRPr="001914D3">
        <w:rPr>
          <w:rtl/>
        </w:rPr>
        <w:t>قاض</w:t>
      </w:r>
      <w:r w:rsidR="001914D3" w:rsidRPr="001914D3">
        <w:rPr>
          <w:rtl/>
        </w:rPr>
        <w:t xml:space="preserve"> </w:t>
      </w:r>
      <w:r w:rsidRPr="001914D3">
        <w:rPr>
          <w:rtl/>
        </w:rPr>
        <w:t>هي</w:t>
      </w:r>
      <w:r w:rsidR="001914D3" w:rsidRPr="001914D3">
        <w:rPr>
          <w:rtl/>
        </w:rPr>
        <w:t xml:space="preserve"> </w:t>
      </w:r>
      <w:r w:rsidRPr="001914D3">
        <w:rPr>
          <w:rtl/>
        </w:rPr>
        <w:t>في</w:t>
      </w:r>
      <w:r w:rsidR="001914D3" w:rsidRPr="001914D3">
        <w:rPr>
          <w:rtl/>
        </w:rPr>
        <w:t xml:space="preserve"> </w:t>
      </w:r>
      <w:r w:rsidRPr="001914D3">
        <w:rPr>
          <w:rtl/>
        </w:rPr>
        <w:t>أقرب</w:t>
      </w:r>
      <w:r w:rsidR="001914D3" w:rsidRPr="001914D3">
        <w:rPr>
          <w:rtl/>
        </w:rPr>
        <w:t xml:space="preserve"> </w:t>
      </w:r>
      <w:r w:rsidRPr="001914D3">
        <w:rPr>
          <w:rtl/>
        </w:rPr>
        <w:t>وقت</w:t>
      </w:r>
      <w:r w:rsidR="001914D3" w:rsidRPr="001914D3">
        <w:rPr>
          <w:rtl/>
        </w:rPr>
        <w:t xml:space="preserve"> </w:t>
      </w:r>
      <w:r w:rsidRPr="001914D3">
        <w:rPr>
          <w:rtl/>
        </w:rPr>
        <w:t>ممكن</w:t>
      </w:r>
      <w:r w:rsidR="001914D3" w:rsidRPr="001914D3">
        <w:rPr>
          <w:rtl/>
        </w:rPr>
        <w:t xml:space="preserve"> </w:t>
      </w:r>
      <w:r w:rsidRPr="001914D3">
        <w:rPr>
          <w:rtl/>
        </w:rPr>
        <w:t>وفي</w:t>
      </w:r>
      <w:r w:rsidR="001914D3" w:rsidRPr="001914D3">
        <w:rPr>
          <w:rtl/>
        </w:rPr>
        <w:t xml:space="preserve"> </w:t>
      </w:r>
      <w:r w:rsidRPr="001914D3">
        <w:rPr>
          <w:rtl/>
        </w:rPr>
        <w:t>موعد</w:t>
      </w:r>
      <w:r w:rsidR="001914D3" w:rsidRPr="001914D3">
        <w:rPr>
          <w:rtl/>
        </w:rPr>
        <w:t xml:space="preserve"> </w:t>
      </w:r>
      <w:r w:rsidRPr="001914D3">
        <w:rPr>
          <w:rtl/>
        </w:rPr>
        <w:t>لا</w:t>
      </w:r>
      <w:r w:rsidR="001914D3" w:rsidRPr="001914D3">
        <w:rPr>
          <w:rtl/>
        </w:rPr>
        <w:t xml:space="preserve"> </w:t>
      </w:r>
      <w:r w:rsidRPr="001914D3">
        <w:rPr>
          <w:rtl/>
        </w:rPr>
        <w:t>يتجاوز</w:t>
      </w:r>
      <w:r w:rsidR="001914D3" w:rsidRPr="001914D3">
        <w:rPr>
          <w:rtl/>
        </w:rPr>
        <w:t xml:space="preserve"> </w:t>
      </w:r>
      <w:r w:rsidRPr="001914D3">
        <w:rPr>
          <w:rtl/>
        </w:rPr>
        <w:t>اليوم</w:t>
      </w:r>
      <w:r w:rsidR="001914D3" w:rsidRPr="001914D3">
        <w:rPr>
          <w:rtl/>
        </w:rPr>
        <w:t xml:space="preserve"> </w:t>
      </w:r>
      <w:r w:rsidRPr="001914D3">
        <w:rPr>
          <w:rtl/>
        </w:rPr>
        <w:t>الثالث</w:t>
      </w:r>
      <w:r w:rsidR="001914D3" w:rsidRPr="001914D3">
        <w:rPr>
          <w:rtl/>
        </w:rPr>
        <w:t xml:space="preserve"> </w:t>
      </w:r>
      <w:r w:rsidRPr="001914D3">
        <w:rPr>
          <w:rtl/>
        </w:rPr>
        <w:t>التالي</w:t>
      </w:r>
      <w:r w:rsidR="001914D3" w:rsidRPr="001914D3">
        <w:rPr>
          <w:rtl/>
        </w:rPr>
        <w:t xml:space="preserve"> </w:t>
      </w:r>
      <w:r w:rsidRPr="001914D3">
        <w:rPr>
          <w:rtl/>
        </w:rPr>
        <w:t>لإلقاء</w:t>
      </w:r>
      <w:r w:rsidR="001914D3" w:rsidRPr="001914D3">
        <w:rPr>
          <w:rtl/>
        </w:rPr>
        <w:t xml:space="preserve"> </w:t>
      </w:r>
      <w:r w:rsidRPr="001914D3">
        <w:rPr>
          <w:rtl/>
        </w:rPr>
        <w:t>القبض</w:t>
      </w:r>
      <w:r w:rsidR="001914D3" w:rsidRPr="001914D3">
        <w:rPr>
          <w:rtl/>
        </w:rPr>
        <w:t xml:space="preserve"> </w:t>
      </w:r>
      <w:r w:rsidRPr="001914D3">
        <w:rPr>
          <w:rtl/>
        </w:rPr>
        <w:t>عليه.</w:t>
      </w:r>
      <w:r w:rsidR="001914D3" w:rsidRPr="001914D3">
        <w:rPr>
          <w:rtl/>
        </w:rPr>
        <w:t xml:space="preserve"> </w:t>
      </w:r>
    </w:p>
    <w:p w14:paraId="5F0A25CE" w14:textId="22D00662" w:rsidR="00CE2481" w:rsidRPr="001914D3" w:rsidRDefault="00CE2481" w:rsidP="00CE2481">
      <w:pPr>
        <w:pStyle w:val="SingleTxtGA"/>
      </w:pPr>
      <w:r w:rsidRPr="001A55AA">
        <w:rPr>
          <w:rtl/>
        </w:rPr>
        <w:t>8</w:t>
      </w:r>
      <w:r w:rsidRPr="001914D3">
        <w:rPr>
          <w:rtl/>
        </w:rPr>
        <w:t>-</w:t>
      </w:r>
      <w:r w:rsidRPr="001A55AA">
        <w:rPr>
          <w:rtl/>
        </w:rPr>
        <w:t>8</w:t>
      </w:r>
      <w:r w:rsidRPr="001914D3">
        <w:rPr>
          <w:rtl/>
        </w:rPr>
        <w:tab/>
        <w:t>وفي</w:t>
      </w:r>
      <w:r w:rsidR="001914D3" w:rsidRPr="001914D3">
        <w:rPr>
          <w:rtl/>
        </w:rPr>
        <w:t xml:space="preserve"> </w:t>
      </w:r>
      <w:r w:rsidRPr="001914D3">
        <w:rPr>
          <w:rtl/>
        </w:rPr>
        <w:t>هذا</w:t>
      </w:r>
      <w:r w:rsidR="001914D3" w:rsidRPr="001914D3">
        <w:rPr>
          <w:rtl/>
        </w:rPr>
        <w:t xml:space="preserve"> </w:t>
      </w:r>
      <w:r w:rsidRPr="001914D3">
        <w:rPr>
          <w:rtl/>
        </w:rPr>
        <w:t>الصدد،</w:t>
      </w:r>
      <w:r w:rsidR="001914D3" w:rsidRPr="001914D3">
        <w:rPr>
          <w:rtl/>
        </w:rPr>
        <w:t xml:space="preserve"> </w:t>
      </w:r>
      <w:r w:rsidRPr="001914D3">
        <w:rPr>
          <w:rtl/>
        </w:rPr>
        <w:t>تذكر</w:t>
      </w:r>
      <w:r w:rsidR="001914D3" w:rsidRPr="001914D3">
        <w:rPr>
          <w:rtl/>
        </w:rPr>
        <w:t xml:space="preserve"> </w:t>
      </w:r>
      <w:r w:rsidRPr="001914D3">
        <w:rPr>
          <w:rtl/>
        </w:rPr>
        <w:t>اللجنة</w:t>
      </w:r>
      <w:r w:rsidR="001914D3" w:rsidRPr="001914D3">
        <w:rPr>
          <w:rtl/>
        </w:rPr>
        <w:t xml:space="preserve"> </w:t>
      </w:r>
      <w:r w:rsidRPr="001914D3">
        <w:rPr>
          <w:rtl/>
        </w:rPr>
        <w:t>بأن</w:t>
      </w:r>
      <w:r w:rsidR="001914D3" w:rsidRPr="001914D3">
        <w:rPr>
          <w:rtl/>
        </w:rPr>
        <w:t xml:space="preserve"> </w:t>
      </w:r>
      <w:r w:rsidRPr="001914D3">
        <w:rPr>
          <w:rtl/>
        </w:rPr>
        <w:t>أي</w:t>
      </w:r>
      <w:r w:rsidR="001914D3" w:rsidRPr="001914D3">
        <w:rPr>
          <w:rtl/>
        </w:rPr>
        <w:t xml:space="preserve"> </w:t>
      </w:r>
      <w:r w:rsidRPr="001914D3">
        <w:rPr>
          <w:rtl/>
        </w:rPr>
        <w:t>شخص</w:t>
      </w:r>
      <w:r w:rsidR="001914D3" w:rsidRPr="001914D3">
        <w:rPr>
          <w:rtl/>
        </w:rPr>
        <w:t xml:space="preserve"> </w:t>
      </w:r>
      <w:r w:rsidRPr="001914D3">
        <w:rPr>
          <w:rtl/>
        </w:rPr>
        <w:t>يقبض</w:t>
      </w:r>
      <w:r w:rsidR="001914D3" w:rsidRPr="001914D3">
        <w:rPr>
          <w:rtl/>
        </w:rPr>
        <w:t xml:space="preserve"> </w:t>
      </w:r>
      <w:r w:rsidRPr="001914D3">
        <w:rPr>
          <w:rtl/>
        </w:rPr>
        <w:t>عليه</w:t>
      </w:r>
      <w:r w:rsidR="001914D3" w:rsidRPr="001914D3">
        <w:rPr>
          <w:rtl/>
        </w:rPr>
        <w:t xml:space="preserve"> </w:t>
      </w:r>
      <w:r w:rsidRPr="001914D3">
        <w:rPr>
          <w:rtl/>
        </w:rPr>
        <w:t>أو</w:t>
      </w:r>
      <w:r w:rsidR="001914D3" w:rsidRPr="001914D3">
        <w:rPr>
          <w:rtl/>
        </w:rPr>
        <w:t xml:space="preserve"> </w:t>
      </w:r>
      <w:r w:rsidRPr="001914D3">
        <w:rPr>
          <w:rtl/>
        </w:rPr>
        <w:t>يحتجز</w:t>
      </w:r>
      <w:r w:rsidR="001914D3" w:rsidRPr="001914D3">
        <w:rPr>
          <w:rtl/>
        </w:rPr>
        <w:t xml:space="preserve"> </w:t>
      </w:r>
      <w:r w:rsidRPr="001914D3">
        <w:rPr>
          <w:rtl/>
        </w:rPr>
        <w:t>بتهمة</w:t>
      </w:r>
      <w:r w:rsidR="001914D3" w:rsidRPr="001914D3">
        <w:rPr>
          <w:rtl/>
        </w:rPr>
        <w:t xml:space="preserve"> </w:t>
      </w:r>
      <w:r w:rsidRPr="001914D3">
        <w:rPr>
          <w:rtl/>
        </w:rPr>
        <w:t>جنائية</w:t>
      </w:r>
      <w:r w:rsidR="001914D3" w:rsidRPr="001914D3">
        <w:rPr>
          <w:rtl/>
        </w:rPr>
        <w:t xml:space="preserve"> </w:t>
      </w:r>
      <w:r w:rsidRPr="001914D3">
        <w:rPr>
          <w:rtl/>
        </w:rPr>
        <w:t>يعرض</w:t>
      </w:r>
      <w:r w:rsidR="001914D3" w:rsidRPr="001914D3">
        <w:rPr>
          <w:rtl/>
        </w:rPr>
        <w:t xml:space="preserve"> </w:t>
      </w:r>
      <w:r w:rsidRPr="001914D3">
        <w:rPr>
          <w:rtl/>
        </w:rPr>
        <w:t>دون</w:t>
      </w:r>
      <w:r w:rsidR="001914D3" w:rsidRPr="001914D3">
        <w:rPr>
          <w:rtl/>
        </w:rPr>
        <w:t xml:space="preserve"> </w:t>
      </w:r>
      <w:r w:rsidRPr="001914D3">
        <w:rPr>
          <w:rtl/>
        </w:rPr>
        <w:t>إبطاء</w:t>
      </w:r>
      <w:r w:rsidR="001914D3" w:rsidRPr="001914D3">
        <w:rPr>
          <w:rtl/>
        </w:rPr>
        <w:t xml:space="preserve"> </w:t>
      </w:r>
      <w:r w:rsidRPr="001914D3">
        <w:rPr>
          <w:rtl/>
        </w:rPr>
        <w:t>على</w:t>
      </w:r>
      <w:r w:rsidR="001914D3" w:rsidRPr="001914D3">
        <w:rPr>
          <w:rtl/>
        </w:rPr>
        <w:t xml:space="preserve"> </w:t>
      </w:r>
      <w:r w:rsidRPr="001914D3">
        <w:rPr>
          <w:rtl/>
        </w:rPr>
        <w:t>قاض</w:t>
      </w:r>
      <w:r w:rsidR="001914D3" w:rsidRPr="001914D3">
        <w:rPr>
          <w:rtl/>
        </w:rPr>
        <w:t xml:space="preserve"> </w:t>
      </w:r>
      <w:r w:rsidRPr="001914D3">
        <w:rPr>
          <w:rtl/>
        </w:rPr>
        <w:t>وأن</w:t>
      </w:r>
      <w:r w:rsidR="001914D3" w:rsidRPr="001914D3">
        <w:rPr>
          <w:rtl/>
        </w:rPr>
        <w:t xml:space="preserve"> </w:t>
      </w:r>
      <w:r w:rsidRPr="001914D3">
        <w:rPr>
          <w:rtl/>
        </w:rPr>
        <w:t>مهلة</w:t>
      </w:r>
      <w:r w:rsidR="001914D3" w:rsidRPr="001914D3">
        <w:rPr>
          <w:rtl/>
        </w:rPr>
        <w:t xml:space="preserve"> </w:t>
      </w:r>
      <w:r w:rsidRPr="001A55AA">
        <w:rPr>
          <w:rtl/>
        </w:rPr>
        <w:t>48</w:t>
      </w:r>
      <w:r w:rsidR="001914D3" w:rsidRPr="001914D3">
        <w:rPr>
          <w:rtl/>
        </w:rPr>
        <w:t xml:space="preserve"> </w:t>
      </w:r>
      <w:r w:rsidRPr="001914D3">
        <w:rPr>
          <w:rtl/>
        </w:rPr>
        <w:t>ساعة</w:t>
      </w:r>
      <w:r w:rsidR="001914D3" w:rsidRPr="001914D3">
        <w:rPr>
          <w:rtl/>
        </w:rPr>
        <w:t xml:space="preserve"> </w:t>
      </w:r>
      <w:r w:rsidRPr="001914D3">
        <w:rPr>
          <w:rtl/>
        </w:rPr>
        <w:t>تكفي</w:t>
      </w:r>
      <w:r w:rsidR="001914D3" w:rsidRPr="001914D3">
        <w:rPr>
          <w:rtl/>
        </w:rPr>
        <w:t xml:space="preserve"> </w:t>
      </w:r>
      <w:r w:rsidRPr="001914D3">
        <w:rPr>
          <w:rtl/>
        </w:rPr>
        <w:t>عادة</w:t>
      </w:r>
      <w:r w:rsidR="001914D3" w:rsidRPr="001914D3">
        <w:rPr>
          <w:rtl/>
        </w:rPr>
        <w:t xml:space="preserve"> </w:t>
      </w:r>
      <w:r w:rsidRPr="001914D3">
        <w:rPr>
          <w:rtl/>
        </w:rPr>
        <w:t>لنقل</w:t>
      </w:r>
      <w:r w:rsidR="001914D3" w:rsidRPr="001914D3">
        <w:rPr>
          <w:rtl/>
        </w:rPr>
        <w:t xml:space="preserve"> </w:t>
      </w:r>
      <w:r w:rsidRPr="001914D3">
        <w:rPr>
          <w:rtl/>
        </w:rPr>
        <w:t>الفرد</w:t>
      </w:r>
      <w:r w:rsidR="001914D3" w:rsidRPr="001914D3">
        <w:rPr>
          <w:rtl/>
        </w:rPr>
        <w:t xml:space="preserve"> </w:t>
      </w:r>
      <w:r w:rsidRPr="001914D3">
        <w:rPr>
          <w:rtl/>
        </w:rPr>
        <w:t>والتحضير</w:t>
      </w:r>
      <w:r w:rsidR="001914D3" w:rsidRPr="001914D3">
        <w:rPr>
          <w:rtl/>
        </w:rPr>
        <w:t xml:space="preserve"> </w:t>
      </w:r>
      <w:r w:rsidRPr="001914D3">
        <w:rPr>
          <w:rtl/>
        </w:rPr>
        <w:t>لجلسة</w:t>
      </w:r>
      <w:r w:rsidR="001914D3" w:rsidRPr="001914D3">
        <w:rPr>
          <w:rtl/>
        </w:rPr>
        <w:t xml:space="preserve"> </w:t>
      </w:r>
      <w:r w:rsidRPr="001914D3">
        <w:rPr>
          <w:rtl/>
        </w:rPr>
        <w:t>الاستماع</w:t>
      </w:r>
      <w:r w:rsidR="001914D3" w:rsidRPr="001914D3">
        <w:rPr>
          <w:rtl/>
        </w:rPr>
        <w:t xml:space="preserve"> </w:t>
      </w:r>
      <w:r w:rsidRPr="001914D3">
        <w:rPr>
          <w:rtl/>
        </w:rPr>
        <w:t>القضائية؛</w:t>
      </w:r>
      <w:r w:rsidR="001914D3" w:rsidRPr="001914D3">
        <w:rPr>
          <w:rtl/>
        </w:rPr>
        <w:t xml:space="preserve"> </w:t>
      </w:r>
      <w:r w:rsidRPr="001914D3">
        <w:rPr>
          <w:rtl/>
        </w:rPr>
        <w:t>ويجب</w:t>
      </w:r>
      <w:r w:rsidR="001914D3" w:rsidRPr="001914D3">
        <w:rPr>
          <w:rtl/>
        </w:rPr>
        <w:t xml:space="preserve"> </w:t>
      </w:r>
      <w:r w:rsidRPr="001914D3">
        <w:rPr>
          <w:rtl/>
        </w:rPr>
        <w:t>أن</w:t>
      </w:r>
      <w:r w:rsidR="001914D3" w:rsidRPr="001914D3">
        <w:rPr>
          <w:rtl/>
        </w:rPr>
        <w:t xml:space="preserve"> </w:t>
      </w:r>
      <w:r w:rsidRPr="001914D3">
        <w:rPr>
          <w:rtl/>
        </w:rPr>
        <w:t>يقتصر</w:t>
      </w:r>
      <w:r w:rsidR="001914D3" w:rsidRPr="001914D3">
        <w:rPr>
          <w:rtl/>
        </w:rPr>
        <w:t xml:space="preserve"> </w:t>
      </w:r>
      <w:r w:rsidRPr="001914D3">
        <w:rPr>
          <w:rtl/>
        </w:rPr>
        <w:t>أي</w:t>
      </w:r>
      <w:r w:rsidR="001914D3" w:rsidRPr="001914D3">
        <w:rPr>
          <w:rtl/>
        </w:rPr>
        <w:t xml:space="preserve"> </w:t>
      </w:r>
      <w:r w:rsidRPr="001914D3">
        <w:rPr>
          <w:rtl/>
        </w:rPr>
        <w:t>تأخير</w:t>
      </w:r>
      <w:r w:rsidR="001914D3" w:rsidRPr="001914D3">
        <w:rPr>
          <w:rtl/>
        </w:rPr>
        <w:t xml:space="preserve"> </w:t>
      </w:r>
      <w:r w:rsidRPr="001914D3">
        <w:rPr>
          <w:rtl/>
        </w:rPr>
        <w:t>يتجاوز</w:t>
      </w:r>
      <w:r w:rsidR="001914D3" w:rsidRPr="001914D3">
        <w:rPr>
          <w:rtl/>
        </w:rPr>
        <w:t xml:space="preserve"> </w:t>
      </w:r>
      <w:r w:rsidRPr="001A55AA">
        <w:rPr>
          <w:rtl/>
        </w:rPr>
        <w:t>48</w:t>
      </w:r>
      <w:r w:rsidR="001914D3" w:rsidRPr="001914D3">
        <w:rPr>
          <w:rtl/>
        </w:rPr>
        <w:t xml:space="preserve"> </w:t>
      </w:r>
      <w:r w:rsidRPr="001914D3">
        <w:rPr>
          <w:rtl/>
        </w:rPr>
        <w:t>ساعة</w:t>
      </w:r>
      <w:r w:rsidR="001914D3" w:rsidRPr="001914D3">
        <w:rPr>
          <w:rtl/>
        </w:rPr>
        <w:t xml:space="preserve"> </w:t>
      </w:r>
      <w:r w:rsidRPr="001914D3">
        <w:rPr>
          <w:rtl/>
        </w:rPr>
        <w:t>على</w:t>
      </w:r>
      <w:r w:rsidR="001914D3" w:rsidRPr="001914D3">
        <w:rPr>
          <w:rtl/>
        </w:rPr>
        <w:t xml:space="preserve"> </w:t>
      </w:r>
      <w:r w:rsidRPr="001914D3">
        <w:rPr>
          <w:rtl/>
        </w:rPr>
        <w:t>الحالات</w:t>
      </w:r>
      <w:r w:rsidR="001914D3" w:rsidRPr="001914D3">
        <w:rPr>
          <w:rtl/>
        </w:rPr>
        <w:t xml:space="preserve"> </w:t>
      </w:r>
      <w:r w:rsidRPr="001914D3">
        <w:rPr>
          <w:rtl/>
        </w:rPr>
        <w:t>الاستثنائية</w:t>
      </w:r>
      <w:r w:rsidR="001914D3" w:rsidRPr="001914D3">
        <w:rPr>
          <w:rtl/>
        </w:rPr>
        <w:t xml:space="preserve"> </w:t>
      </w:r>
      <w:r w:rsidRPr="001914D3">
        <w:rPr>
          <w:rtl/>
        </w:rPr>
        <w:t>القصوى</w:t>
      </w:r>
      <w:r w:rsidR="001914D3" w:rsidRPr="001914D3">
        <w:rPr>
          <w:rtl/>
        </w:rPr>
        <w:t xml:space="preserve"> </w:t>
      </w:r>
      <w:r w:rsidRPr="001914D3">
        <w:rPr>
          <w:rtl/>
        </w:rPr>
        <w:t>وأن</w:t>
      </w:r>
      <w:r w:rsidR="001914D3" w:rsidRPr="001914D3">
        <w:rPr>
          <w:rtl/>
        </w:rPr>
        <w:t xml:space="preserve"> </w:t>
      </w:r>
      <w:r w:rsidRPr="001914D3">
        <w:rPr>
          <w:rtl/>
        </w:rPr>
        <w:t>تكون</w:t>
      </w:r>
      <w:r w:rsidR="001914D3" w:rsidRPr="001914D3">
        <w:rPr>
          <w:rtl/>
        </w:rPr>
        <w:t xml:space="preserve"> </w:t>
      </w:r>
      <w:r w:rsidRPr="001914D3">
        <w:rPr>
          <w:rtl/>
        </w:rPr>
        <w:t>له</w:t>
      </w:r>
      <w:r w:rsidR="001914D3" w:rsidRPr="001914D3">
        <w:rPr>
          <w:rtl/>
        </w:rPr>
        <w:t xml:space="preserve"> </w:t>
      </w:r>
      <w:r w:rsidRPr="001914D3">
        <w:rPr>
          <w:rtl/>
        </w:rPr>
        <w:t>مبرراته</w:t>
      </w:r>
      <w:r w:rsidR="001914D3" w:rsidRPr="001914D3">
        <w:rPr>
          <w:rtl/>
        </w:rPr>
        <w:t xml:space="preserve"> </w:t>
      </w:r>
      <w:r w:rsidRPr="001914D3">
        <w:rPr>
          <w:rtl/>
        </w:rPr>
        <w:t>وفقاً</w:t>
      </w:r>
      <w:r w:rsidR="001914D3" w:rsidRPr="001914D3">
        <w:rPr>
          <w:rtl/>
        </w:rPr>
        <w:t xml:space="preserve"> </w:t>
      </w:r>
      <w:r w:rsidRPr="001914D3">
        <w:rPr>
          <w:rtl/>
        </w:rPr>
        <w:t>للظروف</w:t>
      </w:r>
      <w:r w:rsidR="001914D3" w:rsidRPr="001914D3">
        <w:rPr>
          <w:rtl/>
        </w:rPr>
        <w:t xml:space="preserve"> </w:t>
      </w:r>
      <w:r w:rsidRPr="001914D3">
        <w:rPr>
          <w:rtl/>
        </w:rPr>
        <w:t>السائدة</w:t>
      </w:r>
      <w:r w:rsidR="00ED28FC" w:rsidRPr="001914D3">
        <w:rPr>
          <w:vertAlign w:val="superscript"/>
          <w:rtl/>
        </w:rPr>
        <w:t>(</w:t>
      </w:r>
      <w:r w:rsidR="00ED28FC" w:rsidRPr="001A55AA">
        <w:rPr>
          <w:vertAlign w:val="superscript"/>
          <w:lang w:val="en-US"/>
        </w:rPr>
        <w:footnoteReference w:id="26"/>
      </w:r>
      <w:r w:rsidR="00ED28FC" w:rsidRPr="001914D3">
        <w:rPr>
          <w:vertAlign w:val="superscript"/>
          <w:rtl/>
        </w:rPr>
        <w:t>)</w:t>
      </w:r>
      <w:r w:rsidR="00ED28FC" w:rsidRPr="001914D3">
        <w:rPr>
          <w:rtl/>
        </w:rPr>
        <w:t>.</w:t>
      </w:r>
      <w:r w:rsidR="001914D3" w:rsidRPr="001914D3">
        <w:rPr>
          <w:rtl/>
        </w:rPr>
        <w:t xml:space="preserve"> </w:t>
      </w:r>
      <w:r w:rsidRPr="001914D3">
        <w:rPr>
          <w:rtl/>
        </w:rPr>
        <w:t>ويشكل</w:t>
      </w:r>
      <w:r w:rsidR="001914D3" w:rsidRPr="001914D3">
        <w:rPr>
          <w:rtl/>
        </w:rPr>
        <w:t xml:space="preserve"> </w:t>
      </w:r>
      <w:r w:rsidRPr="001914D3">
        <w:rPr>
          <w:rtl/>
        </w:rPr>
        <w:t>بدء</w:t>
      </w:r>
      <w:r w:rsidR="001914D3" w:rsidRPr="001914D3">
        <w:rPr>
          <w:rtl/>
        </w:rPr>
        <w:t xml:space="preserve"> </w:t>
      </w:r>
      <w:r w:rsidRPr="001914D3">
        <w:rPr>
          <w:rtl/>
        </w:rPr>
        <w:t>الرقابة</w:t>
      </w:r>
      <w:r w:rsidR="001914D3" w:rsidRPr="001914D3">
        <w:rPr>
          <w:rtl/>
        </w:rPr>
        <w:t xml:space="preserve"> </w:t>
      </w:r>
      <w:r w:rsidRPr="001914D3">
        <w:rPr>
          <w:rtl/>
        </w:rPr>
        <w:t>القضائية</w:t>
      </w:r>
      <w:r w:rsidR="001914D3" w:rsidRPr="001914D3">
        <w:rPr>
          <w:rtl/>
        </w:rPr>
        <w:t xml:space="preserve"> </w:t>
      </w:r>
      <w:r w:rsidRPr="001914D3">
        <w:rPr>
          <w:rtl/>
        </w:rPr>
        <w:t>على</w:t>
      </w:r>
      <w:r w:rsidR="001914D3" w:rsidRPr="001914D3">
        <w:rPr>
          <w:rtl/>
        </w:rPr>
        <w:t xml:space="preserve"> </w:t>
      </w:r>
      <w:r w:rsidRPr="001914D3">
        <w:rPr>
          <w:rtl/>
        </w:rPr>
        <w:t>وجه</w:t>
      </w:r>
      <w:r w:rsidR="001914D3" w:rsidRPr="001914D3">
        <w:rPr>
          <w:rtl/>
        </w:rPr>
        <w:t xml:space="preserve"> </w:t>
      </w:r>
      <w:r w:rsidRPr="001914D3">
        <w:rPr>
          <w:rtl/>
        </w:rPr>
        <w:t>السرعة</w:t>
      </w:r>
      <w:r w:rsidR="001914D3" w:rsidRPr="001914D3">
        <w:rPr>
          <w:rtl/>
        </w:rPr>
        <w:t xml:space="preserve"> </w:t>
      </w:r>
      <w:r w:rsidRPr="001914D3">
        <w:rPr>
          <w:rtl/>
        </w:rPr>
        <w:t>أيضا</w:t>
      </w:r>
      <w:r w:rsidR="00CE5BEF" w:rsidRPr="001914D3">
        <w:rPr>
          <w:rFonts w:hint="cs"/>
          <w:rtl/>
        </w:rPr>
        <w:t>ً</w:t>
      </w:r>
      <w:r w:rsidR="001914D3" w:rsidRPr="001914D3">
        <w:rPr>
          <w:rtl/>
        </w:rPr>
        <w:t xml:space="preserve"> </w:t>
      </w:r>
      <w:r w:rsidRPr="001914D3">
        <w:rPr>
          <w:rtl/>
        </w:rPr>
        <w:t>ضمانة</w:t>
      </w:r>
      <w:r w:rsidR="001914D3" w:rsidRPr="001914D3">
        <w:rPr>
          <w:rtl/>
        </w:rPr>
        <w:t xml:space="preserve"> </w:t>
      </w:r>
      <w:r w:rsidRPr="001914D3">
        <w:rPr>
          <w:rtl/>
        </w:rPr>
        <w:t>هامة</w:t>
      </w:r>
      <w:r w:rsidR="001914D3" w:rsidRPr="001914D3">
        <w:rPr>
          <w:rtl/>
        </w:rPr>
        <w:t xml:space="preserve"> </w:t>
      </w:r>
      <w:r w:rsidRPr="001914D3">
        <w:rPr>
          <w:rtl/>
        </w:rPr>
        <w:t>ضد</w:t>
      </w:r>
      <w:r w:rsidR="001914D3" w:rsidRPr="001914D3">
        <w:rPr>
          <w:rtl/>
        </w:rPr>
        <w:t xml:space="preserve"> </w:t>
      </w:r>
      <w:r w:rsidRPr="001914D3">
        <w:rPr>
          <w:rtl/>
        </w:rPr>
        <w:t>خطر</w:t>
      </w:r>
      <w:r w:rsidR="001914D3" w:rsidRPr="001914D3">
        <w:rPr>
          <w:rtl/>
        </w:rPr>
        <w:t xml:space="preserve"> </w:t>
      </w:r>
      <w:r w:rsidRPr="001914D3">
        <w:rPr>
          <w:rtl/>
        </w:rPr>
        <w:t>إساءة</w:t>
      </w:r>
      <w:r w:rsidR="001914D3" w:rsidRPr="001914D3">
        <w:rPr>
          <w:rtl/>
        </w:rPr>
        <w:t xml:space="preserve"> </w:t>
      </w:r>
      <w:r w:rsidRPr="001914D3">
        <w:rPr>
          <w:rtl/>
        </w:rPr>
        <w:t>معاملة</w:t>
      </w:r>
      <w:r w:rsidR="001914D3" w:rsidRPr="001914D3">
        <w:rPr>
          <w:rtl/>
        </w:rPr>
        <w:t xml:space="preserve"> </w:t>
      </w:r>
      <w:r w:rsidRPr="001914D3">
        <w:rPr>
          <w:rtl/>
        </w:rPr>
        <w:t>الشخص</w:t>
      </w:r>
      <w:r w:rsidR="001914D3" w:rsidRPr="001914D3">
        <w:rPr>
          <w:rtl/>
        </w:rPr>
        <w:t xml:space="preserve"> </w:t>
      </w:r>
      <w:r w:rsidRPr="001914D3">
        <w:rPr>
          <w:rtl/>
        </w:rPr>
        <w:t>المحتجز</w:t>
      </w:r>
      <w:r w:rsidR="00ED28FC" w:rsidRPr="001914D3">
        <w:rPr>
          <w:vertAlign w:val="superscript"/>
          <w:rtl/>
        </w:rPr>
        <w:t>(</w:t>
      </w:r>
      <w:r w:rsidR="00ED28FC" w:rsidRPr="001A55AA">
        <w:rPr>
          <w:vertAlign w:val="superscript"/>
          <w:lang w:val="en-US"/>
        </w:rPr>
        <w:footnoteReference w:id="27"/>
      </w:r>
      <w:r w:rsidR="00ED28FC" w:rsidRPr="001914D3">
        <w:rPr>
          <w:vertAlign w:val="superscript"/>
          <w:rtl/>
        </w:rPr>
        <w:t>)</w:t>
      </w:r>
      <w:r w:rsidR="00ED28FC" w:rsidRPr="001914D3">
        <w:rPr>
          <w:rtl/>
        </w:rPr>
        <w:t>.</w:t>
      </w:r>
      <w:r w:rsidR="001914D3" w:rsidRPr="001914D3">
        <w:rPr>
          <w:rtl/>
        </w:rPr>
        <w:t xml:space="preserve"> </w:t>
      </w:r>
      <w:r w:rsidRPr="001914D3">
        <w:rPr>
          <w:rtl/>
        </w:rPr>
        <w:t>وتبدأ</w:t>
      </w:r>
      <w:r w:rsidR="001914D3" w:rsidRPr="001914D3">
        <w:rPr>
          <w:rtl/>
        </w:rPr>
        <w:t xml:space="preserve"> </w:t>
      </w:r>
      <w:r w:rsidRPr="001914D3">
        <w:rPr>
          <w:rtl/>
        </w:rPr>
        <w:t>فترة</w:t>
      </w:r>
      <w:r w:rsidR="001914D3" w:rsidRPr="001914D3">
        <w:rPr>
          <w:rtl/>
        </w:rPr>
        <w:t xml:space="preserve"> </w:t>
      </w:r>
      <w:r w:rsidRPr="001914D3">
        <w:rPr>
          <w:rtl/>
        </w:rPr>
        <w:t>تقييم</w:t>
      </w:r>
      <w:r w:rsidR="001914D3" w:rsidRPr="001914D3">
        <w:rPr>
          <w:rtl/>
        </w:rPr>
        <w:t xml:space="preserve"> </w:t>
      </w:r>
      <w:r w:rsidRPr="001914D3">
        <w:rPr>
          <w:rtl/>
        </w:rPr>
        <w:t>السرعة</w:t>
      </w:r>
      <w:r w:rsidR="001914D3" w:rsidRPr="001914D3">
        <w:rPr>
          <w:rtl/>
        </w:rPr>
        <w:t xml:space="preserve"> </w:t>
      </w:r>
      <w:r w:rsidRPr="001914D3">
        <w:rPr>
          <w:rtl/>
        </w:rPr>
        <w:t>في</w:t>
      </w:r>
      <w:r w:rsidR="001914D3" w:rsidRPr="001914D3">
        <w:rPr>
          <w:rtl/>
        </w:rPr>
        <w:t xml:space="preserve"> </w:t>
      </w:r>
      <w:r w:rsidRPr="001914D3">
        <w:rPr>
          <w:rtl/>
        </w:rPr>
        <w:t>وقت</w:t>
      </w:r>
      <w:r w:rsidR="001914D3" w:rsidRPr="001914D3">
        <w:rPr>
          <w:rtl/>
        </w:rPr>
        <w:t xml:space="preserve"> </w:t>
      </w:r>
      <w:r w:rsidRPr="001914D3">
        <w:rPr>
          <w:rtl/>
        </w:rPr>
        <w:t>إلقاء</w:t>
      </w:r>
      <w:r w:rsidR="001914D3" w:rsidRPr="001914D3">
        <w:rPr>
          <w:rtl/>
        </w:rPr>
        <w:t xml:space="preserve"> </w:t>
      </w:r>
      <w:r w:rsidRPr="001914D3">
        <w:rPr>
          <w:rtl/>
        </w:rPr>
        <w:t>القبض</w:t>
      </w:r>
      <w:r w:rsidR="001914D3" w:rsidRPr="001914D3">
        <w:rPr>
          <w:rtl/>
        </w:rPr>
        <w:t xml:space="preserve"> </w:t>
      </w:r>
      <w:r w:rsidRPr="001914D3">
        <w:rPr>
          <w:rtl/>
        </w:rPr>
        <w:t>على</w:t>
      </w:r>
      <w:r w:rsidR="001914D3" w:rsidRPr="001914D3">
        <w:rPr>
          <w:rtl/>
        </w:rPr>
        <w:t xml:space="preserve"> </w:t>
      </w:r>
      <w:r w:rsidRPr="001914D3">
        <w:rPr>
          <w:rtl/>
        </w:rPr>
        <w:t>الشخص،</w:t>
      </w:r>
      <w:r w:rsidR="001914D3" w:rsidRPr="001914D3">
        <w:rPr>
          <w:rtl/>
        </w:rPr>
        <w:t xml:space="preserve"> </w:t>
      </w:r>
      <w:r w:rsidRPr="001914D3">
        <w:rPr>
          <w:rtl/>
        </w:rPr>
        <w:t>وليس</w:t>
      </w:r>
      <w:r w:rsidR="001914D3" w:rsidRPr="001914D3">
        <w:rPr>
          <w:rtl/>
        </w:rPr>
        <w:t xml:space="preserve"> </w:t>
      </w:r>
      <w:r w:rsidRPr="001914D3">
        <w:rPr>
          <w:rtl/>
        </w:rPr>
        <w:t>في</w:t>
      </w:r>
      <w:r w:rsidR="001914D3" w:rsidRPr="001914D3">
        <w:rPr>
          <w:rtl/>
        </w:rPr>
        <w:t xml:space="preserve"> </w:t>
      </w:r>
      <w:r w:rsidRPr="001914D3">
        <w:rPr>
          <w:rtl/>
        </w:rPr>
        <w:t>الوقت</w:t>
      </w:r>
      <w:r w:rsidR="001914D3" w:rsidRPr="001914D3">
        <w:rPr>
          <w:rtl/>
        </w:rPr>
        <w:t xml:space="preserve"> </w:t>
      </w:r>
      <w:r w:rsidRPr="001914D3">
        <w:rPr>
          <w:rtl/>
        </w:rPr>
        <w:t>الذي</w:t>
      </w:r>
      <w:r w:rsidR="001914D3" w:rsidRPr="001914D3">
        <w:rPr>
          <w:rtl/>
        </w:rPr>
        <w:t xml:space="preserve"> </w:t>
      </w:r>
      <w:r w:rsidRPr="001914D3">
        <w:rPr>
          <w:rtl/>
        </w:rPr>
        <w:t>يصل</w:t>
      </w:r>
      <w:r w:rsidR="001914D3" w:rsidRPr="001914D3">
        <w:rPr>
          <w:rtl/>
        </w:rPr>
        <w:t xml:space="preserve"> </w:t>
      </w:r>
      <w:r w:rsidRPr="001914D3">
        <w:rPr>
          <w:rtl/>
        </w:rPr>
        <w:t>فيه</w:t>
      </w:r>
      <w:r w:rsidR="001914D3" w:rsidRPr="001914D3">
        <w:rPr>
          <w:rtl/>
        </w:rPr>
        <w:t xml:space="preserve"> </w:t>
      </w:r>
      <w:r w:rsidRPr="001914D3">
        <w:rPr>
          <w:rtl/>
        </w:rPr>
        <w:t>إلى</w:t>
      </w:r>
      <w:r w:rsidR="001914D3" w:rsidRPr="001914D3">
        <w:rPr>
          <w:rtl/>
        </w:rPr>
        <w:t xml:space="preserve"> </w:t>
      </w:r>
      <w:r w:rsidRPr="001914D3">
        <w:rPr>
          <w:rtl/>
        </w:rPr>
        <w:t>مكان</w:t>
      </w:r>
      <w:r w:rsidR="001914D3" w:rsidRPr="001914D3">
        <w:rPr>
          <w:rtl/>
        </w:rPr>
        <w:t xml:space="preserve"> </w:t>
      </w:r>
      <w:r w:rsidRPr="001914D3">
        <w:rPr>
          <w:rtl/>
        </w:rPr>
        <w:t>الاحتجاز</w:t>
      </w:r>
      <w:r w:rsidR="00ED28FC" w:rsidRPr="001914D3">
        <w:rPr>
          <w:vertAlign w:val="superscript"/>
          <w:rtl/>
        </w:rPr>
        <w:t>(</w:t>
      </w:r>
      <w:r w:rsidR="00ED28FC" w:rsidRPr="001A55AA">
        <w:rPr>
          <w:vertAlign w:val="superscript"/>
          <w:lang w:val="en-US"/>
        </w:rPr>
        <w:footnoteReference w:id="28"/>
      </w:r>
      <w:r w:rsidR="00ED28FC" w:rsidRPr="001914D3">
        <w:rPr>
          <w:vertAlign w:val="superscript"/>
          <w:rtl/>
        </w:rPr>
        <w:t>)</w:t>
      </w:r>
      <w:r w:rsidR="00ED28FC" w:rsidRPr="001914D3">
        <w:rPr>
          <w:rtl/>
        </w:rPr>
        <w:t>.</w:t>
      </w:r>
      <w:r w:rsidR="001914D3" w:rsidRPr="001914D3">
        <w:rPr>
          <w:rtl/>
        </w:rPr>
        <w:t xml:space="preserve"> </w:t>
      </w:r>
      <w:r w:rsidRPr="001914D3">
        <w:rPr>
          <w:rtl/>
        </w:rPr>
        <w:t>ويجب</w:t>
      </w:r>
      <w:r w:rsidR="001914D3" w:rsidRPr="001914D3">
        <w:rPr>
          <w:rtl/>
        </w:rPr>
        <w:t xml:space="preserve"> </w:t>
      </w:r>
      <w:r w:rsidRPr="001914D3">
        <w:rPr>
          <w:rtl/>
        </w:rPr>
        <w:t>تحديد</w:t>
      </w:r>
      <w:r w:rsidR="001914D3" w:rsidRPr="001914D3">
        <w:rPr>
          <w:rtl/>
        </w:rPr>
        <w:t xml:space="preserve"> </w:t>
      </w:r>
      <w:r w:rsidRPr="001914D3">
        <w:rPr>
          <w:rtl/>
        </w:rPr>
        <w:t>معنى</w:t>
      </w:r>
      <w:r w:rsidR="001914D3" w:rsidRPr="001914D3">
        <w:rPr>
          <w:rtl/>
        </w:rPr>
        <w:t xml:space="preserve"> </w:t>
      </w:r>
      <w:r w:rsidRPr="001914D3">
        <w:rPr>
          <w:rtl/>
        </w:rPr>
        <w:t>عبارة</w:t>
      </w:r>
      <w:r w:rsidR="001914D3" w:rsidRPr="001914D3">
        <w:rPr>
          <w:rtl/>
        </w:rPr>
        <w:t xml:space="preserve"> </w:t>
      </w:r>
      <w:r w:rsidRPr="001914D3">
        <w:rPr>
          <w:rtl/>
        </w:rPr>
        <w:t>"سريعا</w:t>
      </w:r>
      <w:r w:rsidR="00B73331">
        <w:rPr>
          <w:rFonts w:hint="cs"/>
          <w:rtl/>
        </w:rPr>
        <w:t>ً</w:t>
      </w:r>
      <w:r w:rsidRPr="001914D3">
        <w:rPr>
          <w:rtl/>
        </w:rPr>
        <w:t>"</w:t>
      </w:r>
      <w:r w:rsidR="001914D3" w:rsidRPr="001914D3">
        <w:rPr>
          <w:rtl/>
        </w:rPr>
        <w:t xml:space="preserve"> </w:t>
      </w:r>
      <w:r w:rsidRPr="001914D3">
        <w:rPr>
          <w:rtl/>
        </w:rPr>
        <w:t>الواردة</w:t>
      </w:r>
      <w:r w:rsidR="001914D3" w:rsidRPr="001914D3">
        <w:rPr>
          <w:rtl/>
        </w:rPr>
        <w:t xml:space="preserve"> </w:t>
      </w:r>
      <w:r w:rsidRPr="001914D3">
        <w:rPr>
          <w:rtl/>
        </w:rPr>
        <w:t>في</w:t>
      </w:r>
      <w:r w:rsidR="001914D3" w:rsidRPr="001914D3">
        <w:rPr>
          <w:rtl/>
        </w:rPr>
        <w:t xml:space="preserve"> </w:t>
      </w:r>
      <w:r w:rsidRPr="001914D3">
        <w:rPr>
          <w:rtl/>
        </w:rPr>
        <w:t>المادة</w:t>
      </w:r>
      <w:r w:rsidR="001914D3" w:rsidRPr="001914D3">
        <w:rPr>
          <w:rtl/>
        </w:rPr>
        <w:t xml:space="preserve"> </w:t>
      </w:r>
      <w:r w:rsidRPr="001A55AA">
        <w:rPr>
          <w:rtl/>
        </w:rPr>
        <w:t>9</w:t>
      </w:r>
      <w:r w:rsidRPr="001914D3">
        <w:rPr>
          <w:rtl/>
        </w:rPr>
        <w:t>(</w:t>
      </w:r>
      <w:r w:rsidR="00ED28FC" w:rsidRPr="001A55AA">
        <w:rPr>
          <w:rtl/>
        </w:rPr>
        <w:t>3</w:t>
      </w:r>
      <w:r w:rsidR="00ED28FC" w:rsidRPr="001914D3">
        <w:rPr>
          <w:rtl/>
        </w:rPr>
        <w:t>)</w:t>
      </w:r>
      <w:r w:rsidR="001914D3" w:rsidRPr="001914D3">
        <w:rPr>
          <w:rtl/>
        </w:rPr>
        <w:t xml:space="preserve"> </w:t>
      </w:r>
      <w:r w:rsidRPr="001914D3">
        <w:rPr>
          <w:rtl/>
        </w:rPr>
        <w:t>من</w:t>
      </w:r>
      <w:r w:rsidR="001914D3" w:rsidRPr="001914D3">
        <w:rPr>
          <w:rtl/>
        </w:rPr>
        <w:t xml:space="preserve"> </w:t>
      </w:r>
      <w:r w:rsidRPr="001914D3">
        <w:rPr>
          <w:rtl/>
        </w:rPr>
        <w:t>العهد</w:t>
      </w:r>
      <w:r w:rsidR="001914D3" w:rsidRPr="001914D3">
        <w:rPr>
          <w:rtl/>
        </w:rPr>
        <w:t xml:space="preserve"> </w:t>
      </w:r>
      <w:r w:rsidRPr="001914D3">
        <w:rPr>
          <w:rtl/>
        </w:rPr>
        <w:t>على</w:t>
      </w:r>
      <w:r w:rsidR="001914D3" w:rsidRPr="001914D3">
        <w:rPr>
          <w:rtl/>
        </w:rPr>
        <w:t xml:space="preserve"> </w:t>
      </w:r>
      <w:r w:rsidRPr="001914D3">
        <w:rPr>
          <w:rtl/>
        </w:rPr>
        <w:t>أساس</w:t>
      </w:r>
      <w:r w:rsidR="001914D3" w:rsidRPr="001914D3">
        <w:rPr>
          <w:rtl/>
        </w:rPr>
        <w:t xml:space="preserve"> </w:t>
      </w:r>
      <w:r w:rsidRPr="001914D3">
        <w:rPr>
          <w:rtl/>
        </w:rPr>
        <w:t>كل</w:t>
      </w:r>
      <w:r w:rsidR="001914D3" w:rsidRPr="001914D3">
        <w:rPr>
          <w:rtl/>
        </w:rPr>
        <w:t xml:space="preserve"> </w:t>
      </w:r>
      <w:r w:rsidRPr="001914D3">
        <w:rPr>
          <w:rtl/>
        </w:rPr>
        <w:t>حالة</w:t>
      </w:r>
      <w:r w:rsidR="001914D3" w:rsidRPr="001914D3">
        <w:rPr>
          <w:rtl/>
        </w:rPr>
        <w:t xml:space="preserve"> </w:t>
      </w:r>
      <w:r w:rsidRPr="001914D3">
        <w:rPr>
          <w:rtl/>
        </w:rPr>
        <w:t>على</w:t>
      </w:r>
      <w:r w:rsidR="001914D3" w:rsidRPr="001914D3">
        <w:rPr>
          <w:rtl/>
        </w:rPr>
        <w:t xml:space="preserve"> </w:t>
      </w:r>
      <w:r w:rsidRPr="001914D3">
        <w:rPr>
          <w:rtl/>
        </w:rPr>
        <w:t>حدة</w:t>
      </w:r>
      <w:r w:rsidR="00ED28FC" w:rsidRPr="001914D3">
        <w:rPr>
          <w:vertAlign w:val="superscript"/>
          <w:rtl/>
        </w:rPr>
        <w:t>(</w:t>
      </w:r>
      <w:r w:rsidR="00ED28FC" w:rsidRPr="001A55AA">
        <w:rPr>
          <w:vertAlign w:val="superscript"/>
          <w:lang w:val="en-US"/>
        </w:rPr>
        <w:footnoteReference w:id="29"/>
      </w:r>
      <w:r w:rsidR="00B63B93" w:rsidRPr="001914D3">
        <w:rPr>
          <w:vertAlign w:val="superscript"/>
          <w:rtl/>
        </w:rPr>
        <w:t>)</w:t>
      </w:r>
      <w:r w:rsidR="0072010A" w:rsidRPr="001914D3">
        <w:rPr>
          <w:rFonts w:hint="cs"/>
          <w:rtl/>
        </w:rPr>
        <w:t>،</w:t>
      </w:r>
      <w:r w:rsidR="001914D3" w:rsidRPr="001914D3">
        <w:rPr>
          <w:rFonts w:hint="cs"/>
          <w:rtl/>
        </w:rPr>
        <w:t xml:space="preserve"> </w:t>
      </w:r>
      <w:r w:rsidRPr="001914D3">
        <w:rPr>
          <w:rtl/>
        </w:rPr>
        <w:t>وأي</w:t>
      </w:r>
      <w:r w:rsidR="001914D3" w:rsidRPr="001914D3">
        <w:rPr>
          <w:rtl/>
        </w:rPr>
        <w:t xml:space="preserve"> </w:t>
      </w:r>
      <w:r w:rsidRPr="001914D3">
        <w:rPr>
          <w:rtl/>
        </w:rPr>
        <w:t>فترة</w:t>
      </w:r>
      <w:r w:rsidR="001914D3" w:rsidRPr="001914D3">
        <w:rPr>
          <w:rtl/>
        </w:rPr>
        <w:t xml:space="preserve"> </w:t>
      </w:r>
      <w:r w:rsidRPr="001914D3">
        <w:rPr>
          <w:rtl/>
        </w:rPr>
        <w:t>تأخير</w:t>
      </w:r>
      <w:r w:rsidR="001914D3" w:rsidRPr="001914D3">
        <w:rPr>
          <w:rtl/>
        </w:rPr>
        <w:t xml:space="preserve"> </w:t>
      </w:r>
      <w:r w:rsidRPr="001914D3">
        <w:rPr>
          <w:rtl/>
        </w:rPr>
        <w:t>تزيد</w:t>
      </w:r>
      <w:r w:rsidR="001914D3" w:rsidRPr="001914D3">
        <w:rPr>
          <w:rtl/>
        </w:rPr>
        <w:t xml:space="preserve"> </w:t>
      </w:r>
      <w:r w:rsidRPr="001914D3">
        <w:rPr>
          <w:rtl/>
        </w:rPr>
        <w:t>مدتها</w:t>
      </w:r>
      <w:r w:rsidR="001914D3" w:rsidRPr="001914D3">
        <w:rPr>
          <w:rtl/>
        </w:rPr>
        <w:t xml:space="preserve"> </w:t>
      </w:r>
      <w:r w:rsidRPr="001914D3">
        <w:rPr>
          <w:rtl/>
        </w:rPr>
        <w:t>عن</w:t>
      </w:r>
      <w:r w:rsidR="001914D3" w:rsidRPr="001914D3">
        <w:rPr>
          <w:rtl/>
        </w:rPr>
        <w:t xml:space="preserve"> </w:t>
      </w:r>
      <w:r w:rsidRPr="001A55AA">
        <w:rPr>
          <w:rtl/>
        </w:rPr>
        <w:t>48</w:t>
      </w:r>
      <w:r w:rsidR="001914D3" w:rsidRPr="001914D3">
        <w:rPr>
          <w:rtl/>
        </w:rPr>
        <w:t xml:space="preserve"> </w:t>
      </w:r>
      <w:r w:rsidRPr="001914D3">
        <w:rPr>
          <w:rtl/>
        </w:rPr>
        <w:t>ساعة</w:t>
      </w:r>
      <w:r w:rsidR="001914D3" w:rsidRPr="001914D3">
        <w:rPr>
          <w:rtl/>
        </w:rPr>
        <w:t xml:space="preserve"> </w:t>
      </w:r>
      <w:r w:rsidRPr="001914D3">
        <w:rPr>
          <w:rtl/>
        </w:rPr>
        <w:t>تتطلب</w:t>
      </w:r>
      <w:r w:rsidR="001914D3" w:rsidRPr="001914D3">
        <w:rPr>
          <w:rtl/>
        </w:rPr>
        <w:t xml:space="preserve"> </w:t>
      </w:r>
      <w:r w:rsidRPr="001914D3">
        <w:rPr>
          <w:rtl/>
        </w:rPr>
        <w:t>تبريرا</w:t>
      </w:r>
      <w:r w:rsidR="00CE5BEF" w:rsidRPr="001914D3">
        <w:rPr>
          <w:rFonts w:hint="cs"/>
          <w:rtl/>
        </w:rPr>
        <w:t>ً</w:t>
      </w:r>
      <w:r w:rsidR="001914D3" w:rsidRPr="001914D3">
        <w:rPr>
          <w:rtl/>
        </w:rPr>
        <w:t xml:space="preserve"> </w:t>
      </w:r>
      <w:r w:rsidRPr="001914D3">
        <w:rPr>
          <w:rtl/>
        </w:rPr>
        <w:t>خاصا</w:t>
      </w:r>
      <w:r w:rsidR="00CE5BEF" w:rsidRPr="001914D3">
        <w:rPr>
          <w:rFonts w:hint="cs"/>
          <w:rtl/>
        </w:rPr>
        <w:t>ً</w:t>
      </w:r>
      <w:r w:rsidR="001914D3" w:rsidRPr="001914D3">
        <w:rPr>
          <w:rtl/>
        </w:rPr>
        <w:t xml:space="preserve"> </w:t>
      </w:r>
      <w:r w:rsidRPr="001914D3">
        <w:rPr>
          <w:rtl/>
        </w:rPr>
        <w:t>لكي</w:t>
      </w:r>
      <w:r w:rsidR="001914D3" w:rsidRPr="001914D3">
        <w:rPr>
          <w:rtl/>
        </w:rPr>
        <w:t xml:space="preserve"> </w:t>
      </w:r>
      <w:r w:rsidRPr="001914D3">
        <w:rPr>
          <w:rtl/>
        </w:rPr>
        <w:t>تكون</w:t>
      </w:r>
      <w:r w:rsidR="001914D3" w:rsidRPr="001914D3">
        <w:rPr>
          <w:rtl/>
        </w:rPr>
        <w:t xml:space="preserve"> </w:t>
      </w:r>
      <w:r w:rsidRPr="001914D3">
        <w:rPr>
          <w:rtl/>
        </w:rPr>
        <w:t>متوافقة</w:t>
      </w:r>
      <w:r w:rsidR="001914D3" w:rsidRPr="001914D3">
        <w:rPr>
          <w:rtl/>
        </w:rPr>
        <w:t xml:space="preserve"> </w:t>
      </w:r>
      <w:r w:rsidRPr="001914D3">
        <w:rPr>
          <w:rtl/>
        </w:rPr>
        <w:t>مع</w:t>
      </w:r>
      <w:r w:rsidR="001914D3" w:rsidRPr="001914D3">
        <w:rPr>
          <w:rtl/>
        </w:rPr>
        <w:t xml:space="preserve"> </w:t>
      </w:r>
      <w:r w:rsidRPr="001914D3">
        <w:rPr>
          <w:rtl/>
        </w:rPr>
        <w:t>المادة</w:t>
      </w:r>
      <w:r w:rsidR="001914D3" w:rsidRPr="001914D3">
        <w:rPr>
          <w:rtl/>
        </w:rPr>
        <w:t xml:space="preserve"> </w:t>
      </w:r>
      <w:r w:rsidRPr="001A55AA">
        <w:rPr>
          <w:rtl/>
        </w:rPr>
        <w:t>9</w:t>
      </w:r>
      <w:r w:rsidRPr="001914D3">
        <w:rPr>
          <w:rtl/>
        </w:rPr>
        <w:t>(</w:t>
      </w:r>
      <w:r w:rsidR="00ED28FC" w:rsidRPr="001A55AA">
        <w:rPr>
          <w:rtl/>
        </w:rPr>
        <w:t>3</w:t>
      </w:r>
      <w:r w:rsidR="00ED28FC" w:rsidRPr="001914D3">
        <w:rPr>
          <w:rtl/>
        </w:rPr>
        <w:t>)</w:t>
      </w:r>
      <w:r w:rsidR="001914D3" w:rsidRPr="001914D3">
        <w:rPr>
          <w:rtl/>
        </w:rPr>
        <w:t xml:space="preserve"> </w:t>
      </w:r>
      <w:r w:rsidRPr="001914D3">
        <w:rPr>
          <w:rtl/>
        </w:rPr>
        <w:t>من</w:t>
      </w:r>
      <w:r w:rsidR="001914D3" w:rsidRPr="001914D3">
        <w:rPr>
          <w:rtl/>
        </w:rPr>
        <w:t xml:space="preserve"> </w:t>
      </w:r>
      <w:r w:rsidRPr="001914D3">
        <w:rPr>
          <w:rtl/>
        </w:rPr>
        <w:t>العهد</w:t>
      </w:r>
      <w:r w:rsidR="00ED28FC" w:rsidRPr="001914D3">
        <w:rPr>
          <w:vertAlign w:val="superscript"/>
          <w:rtl/>
        </w:rPr>
        <w:t>(</w:t>
      </w:r>
      <w:r w:rsidR="00ED28FC" w:rsidRPr="001A55AA">
        <w:rPr>
          <w:vertAlign w:val="superscript"/>
          <w:lang w:val="en-US"/>
        </w:rPr>
        <w:footnoteReference w:id="30"/>
      </w:r>
      <w:r w:rsidR="00B63B93" w:rsidRPr="001914D3">
        <w:rPr>
          <w:vertAlign w:val="superscript"/>
          <w:rtl/>
        </w:rPr>
        <w:t>)</w:t>
      </w:r>
      <w:r w:rsidR="0072010A" w:rsidRPr="001914D3">
        <w:rPr>
          <w:rFonts w:hint="cs"/>
          <w:rtl/>
        </w:rPr>
        <w:t>.</w:t>
      </w:r>
      <w:r w:rsidR="001914D3" w:rsidRPr="001914D3">
        <w:rPr>
          <w:rtl/>
        </w:rPr>
        <w:t xml:space="preserve"> </w:t>
      </w:r>
    </w:p>
    <w:p w14:paraId="235926FB" w14:textId="1F00726F" w:rsidR="00CE2481" w:rsidRPr="001914D3" w:rsidRDefault="00CE2481" w:rsidP="00CE2481">
      <w:pPr>
        <w:pStyle w:val="SingleTxtGA"/>
      </w:pPr>
      <w:r w:rsidRPr="001A55AA">
        <w:rPr>
          <w:rtl/>
        </w:rPr>
        <w:t>8</w:t>
      </w:r>
      <w:r w:rsidRPr="001914D3">
        <w:rPr>
          <w:rtl/>
        </w:rPr>
        <w:t>-</w:t>
      </w:r>
      <w:r w:rsidRPr="001A55AA">
        <w:rPr>
          <w:rtl/>
        </w:rPr>
        <w:t>9</w:t>
      </w:r>
      <w:r w:rsidRPr="001914D3">
        <w:rPr>
          <w:rtl/>
        </w:rPr>
        <w:tab/>
        <w:t>وفي</w:t>
      </w:r>
      <w:r w:rsidR="001914D3" w:rsidRPr="001914D3">
        <w:rPr>
          <w:rtl/>
        </w:rPr>
        <w:t xml:space="preserve"> </w:t>
      </w:r>
      <w:r w:rsidRPr="001914D3">
        <w:rPr>
          <w:rtl/>
        </w:rPr>
        <w:t>هذه</w:t>
      </w:r>
      <w:r w:rsidR="001914D3" w:rsidRPr="001914D3">
        <w:rPr>
          <w:rtl/>
        </w:rPr>
        <w:t xml:space="preserve"> </w:t>
      </w:r>
      <w:r w:rsidRPr="001914D3">
        <w:rPr>
          <w:rtl/>
        </w:rPr>
        <w:t>القضية،</w:t>
      </w:r>
      <w:r w:rsidR="001914D3" w:rsidRPr="001914D3">
        <w:rPr>
          <w:rtl/>
        </w:rPr>
        <w:t xml:space="preserve"> </w:t>
      </w:r>
      <w:r w:rsidRPr="001914D3">
        <w:rPr>
          <w:rtl/>
        </w:rPr>
        <w:t>تلاحظ</w:t>
      </w:r>
      <w:r w:rsidR="001914D3" w:rsidRPr="001914D3">
        <w:rPr>
          <w:rtl/>
        </w:rPr>
        <w:t xml:space="preserve"> </w:t>
      </w:r>
      <w:r w:rsidRPr="001914D3">
        <w:rPr>
          <w:rtl/>
        </w:rPr>
        <w:t>اللجنة</w:t>
      </w:r>
      <w:r w:rsidR="001914D3" w:rsidRPr="001914D3">
        <w:rPr>
          <w:rtl/>
        </w:rPr>
        <w:t xml:space="preserve"> </w:t>
      </w:r>
      <w:r w:rsidRPr="001914D3">
        <w:rPr>
          <w:rtl/>
        </w:rPr>
        <w:t>أن</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قدم</w:t>
      </w:r>
      <w:r w:rsidR="001914D3" w:rsidRPr="001914D3">
        <w:rPr>
          <w:rtl/>
        </w:rPr>
        <w:t xml:space="preserve"> </w:t>
      </w:r>
      <w:r w:rsidRPr="001914D3">
        <w:rPr>
          <w:rtl/>
        </w:rPr>
        <w:t>إلى</w:t>
      </w:r>
      <w:r w:rsidR="001914D3" w:rsidRPr="001914D3">
        <w:rPr>
          <w:rtl/>
        </w:rPr>
        <w:t xml:space="preserve"> </w:t>
      </w:r>
      <w:r w:rsidRPr="001914D3">
        <w:rPr>
          <w:rtl/>
        </w:rPr>
        <w:t>المحكمة</w:t>
      </w:r>
      <w:r w:rsidR="001914D3" w:rsidRPr="001914D3">
        <w:rPr>
          <w:rtl/>
        </w:rPr>
        <w:t xml:space="preserve"> </w:t>
      </w:r>
      <w:r w:rsidRPr="001914D3">
        <w:rPr>
          <w:rtl/>
        </w:rPr>
        <w:t>المحلية</w:t>
      </w:r>
      <w:r w:rsidR="001914D3" w:rsidRPr="001914D3">
        <w:rPr>
          <w:rtl/>
        </w:rPr>
        <w:t xml:space="preserve"> </w:t>
      </w:r>
      <w:r w:rsidRPr="001914D3">
        <w:rPr>
          <w:rtl/>
        </w:rPr>
        <w:t>بعد</w:t>
      </w:r>
      <w:r w:rsidR="001914D3" w:rsidRPr="001914D3">
        <w:rPr>
          <w:rtl/>
        </w:rPr>
        <w:t xml:space="preserve"> </w:t>
      </w:r>
      <w:r w:rsidRPr="001A55AA">
        <w:rPr>
          <w:rtl/>
        </w:rPr>
        <w:t>48</w:t>
      </w:r>
      <w:r w:rsidR="001914D3" w:rsidRPr="001914D3">
        <w:rPr>
          <w:rtl/>
        </w:rPr>
        <w:t xml:space="preserve"> </w:t>
      </w:r>
      <w:r w:rsidRPr="001914D3">
        <w:rPr>
          <w:rtl/>
        </w:rPr>
        <w:t>ساعة</w:t>
      </w:r>
      <w:r w:rsidR="001914D3" w:rsidRPr="001914D3">
        <w:rPr>
          <w:rtl/>
        </w:rPr>
        <w:t xml:space="preserve"> </w:t>
      </w:r>
      <w:r w:rsidRPr="001914D3">
        <w:rPr>
          <w:rtl/>
        </w:rPr>
        <w:t>و</w:t>
      </w:r>
      <w:r w:rsidRPr="001A55AA">
        <w:rPr>
          <w:rtl/>
        </w:rPr>
        <w:t>35</w:t>
      </w:r>
      <w:r w:rsidR="001914D3" w:rsidRPr="001914D3">
        <w:rPr>
          <w:rtl/>
        </w:rPr>
        <w:t xml:space="preserve"> </w:t>
      </w:r>
      <w:r w:rsidRPr="001914D3">
        <w:rPr>
          <w:rtl/>
        </w:rPr>
        <w:t>دقيقة</w:t>
      </w:r>
      <w:r w:rsidR="001914D3" w:rsidRPr="001914D3">
        <w:rPr>
          <w:rtl/>
        </w:rPr>
        <w:t xml:space="preserve"> </w:t>
      </w:r>
      <w:r w:rsidRPr="001914D3">
        <w:rPr>
          <w:rtl/>
        </w:rPr>
        <w:t>من</w:t>
      </w:r>
      <w:r w:rsidR="001914D3" w:rsidRPr="001914D3">
        <w:rPr>
          <w:rtl/>
        </w:rPr>
        <w:t xml:space="preserve"> </w:t>
      </w:r>
      <w:r w:rsidRPr="001914D3">
        <w:rPr>
          <w:rtl/>
        </w:rPr>
        <w:t>إلقاء</w:t>
      </w:r>
      <w:r w:rsidR="001914D3" w:rsidRPr="001914D3">
        <w:rPr>
          <w:rtl/>
        </w:rPr>
        <w:t xml:space="preserve"> </w:t>
      </w:r>
      <w:r w:rsidRPr="001914D3">
        <w:rPr>
          <w:rtl/>
        </w:rPr>
        <w:t>القبض</w:t>
      </w:r>
      <w:r w:rsidR="001914D3" w:rsidRPr="001914D3">
        <w:rPr>
          <w:rtl/>
        </w:rPr>
        <w:t xml:space="preserve"> </w:t>
      </w:r>
      <w:r w:rsidRPr="001914D3">
        <w:rPr>
          <w:rtl/>
        </w:rPr>
        <w:t>عليه،</w:t>
      </w:r>
      <w:r w:rsidR="001914D3" w:rsidRPr="001914D3">
        <w:rPr>
          <w:rtl/>
        </w:rPr>
        <w:t xml:space="preserve"> </w:t>
      </w:r>
      <w:r w:rsidRPr="001914D3">
        <w:rPr>
          <w:rtl/>
        </w:rPr>
        <w:t>وعرض</w:t>
      </w:r>
      <w:r w:rsidR="001914D3" w:rsidRPr="001914D3">
        <w:rPr>
          <w:rtl/>
        </w:rPr>
        <w:t xml:space="preserve"> </w:t>
      </w:r>
      <w:r w:rsidRPr="001914D3">
        <w:rPr>
          <w:rtl/>
        </w:rPr>
        <w:t>على</w:t>
      </w:r>
      <w:r w:rsidR="001914D3" w:rsidRPr="001914D3">
        <w:rPr>
          <w:rtl/>
        </w:rPr>
        <w:t xml:space="preserve"> </w:t>
      </w:r>
      <w:r w:rsidRPr="001914D3">
        <w:rPr>
          <w:rtl/>
        </w:rPr>
        <w:t>القاضي</w:t>
      </w:r>
      <w:r w:rsidR="001914D3" w:rsidRPr="001914D3">
        <w:rPr>
          <w:rtl/>
        </w:rPr>
        <w:t xml:space="preserve"> </w:t>
      </w:r>
      <w:r w:rsidRPr="001914D3">
        <w:rPr>
          <w:rtl/>
        </w:rPr>
        <w:t>بعد</w:t>
      </w:r>
      <w:r w:rsidR="001914D3" w:rsidRPr="001914D3">
        <w:rPr>
          <w:rtl/>
        </w:rPr>
        <w:t xml:space="preserve"> </w:t>
      </w:r>
      <w:r w:rsidRPr="001A55AA">
        <w:rPr>
          <w:rtl/>
        </w:rPr>
        <w:t>52</w:t>
      </w:r>
      <w:r w:rsidR="001914D3" w:rsidRPr="001914D3">
        <w:rPr>
          <w:rtl/>
        </w:rPr>
        <w:t xml:space="preserve"> </w:t>
      </w:r>
      <w:r w:rsidRPr="001914D3">
        <w:rPr>
          <w:rtl/>
        </w:rPr>
        <w:t>ساعة</w:t>
      </w:r>
      <w:r w:rsidR="001914D3" w:rsidRPr="001914D3">
        <w:rPr>
          <w:rtl/>
        </w:rPr>
        <w:t xml:space="preserve"> </w:t>
      </w:r>
      <w:r w:rsidRPr="001914D3">
        <w:rPr>
          <w:rtl/>
        </w:rPr>
        <w:t>و</w:t>
      </w:r>
      <w:r w:rsidRPr="001A55AA">
        <w:rPr>
          <w:rtl/>
        </w:rPr>
        <w:t>15</w:t>
      </w:r>
      <w:r w:rsidR="001914D3" w:rsidRPr="001914D3">
        <w:rPr>
          <w:rtl/>
        </w:rPr>
        <w:t xml:space="preserve"> </w:t>
      </w:r>
      <w:r w:rsidRPr="001914D3">
        <w:rPr>
          <w:rtl/>
        </w:rPr>
        <w:t>دقيقة</w:t>
      </w:r>
      <w:r w:rsidR="001914D3" w:rsidRPr="001914D3">
        <w:rPr>
          <w:rtl/>
        </w:rPr>
        <w:t xml:space="preserve"> </w:t>
      </w:r>
      <w:r w:rsidRPr="001914D3">
        <w:rPr>
          <w:rtl/>
        </w:rPr>
        <w:t>من</w:t>
      </w:r>
      <w:r w:rsidR="001914D3" w:rsidRPr="001914D3">
        <w:rPr>
          <w:rtl/>
        </w:rPr>
        <w:t xml:space="preserve"> </w:t>
      </w:r>
      <w:r w:rsidRPr="001914D3">
        <w:rPr>
          <w:rtl/>
        </w:rPr>
        <w:t>إلقاء</w:t>
      </w:r>
      <w:r w:rsidR="001914D3" w:rsidRPr="001914D3">
        <w:rPr>
          <w:rtl/>
        </w:rPr>
        <w:t xml:space="preserve"> </w:t>
      </w:r>
      <w:r w:rsidRPr="001914D3">
        <w:rPr>
          <w:rtl/>
        </w:rPr>
        <w:t>القبض</w:t>
      </w:r>
      <w:r w:rsidR="001914D3" w:rsidRPr="001914D3">
        <w:rPr>
          <w:rtl/>
        </w:rPr>
        <w:t xml:space="preserve"> </w:t>
      </w:r>
      <w:r w:rsidRPr="001914D3">
        <w:rPr>
          <w:rtl/>
        </w:rPr>
        <w:t>عليه.</w:t>
      </w:r>
      <w:r w:rsidR="001914D3" w:rsidRPr="001914D3">
        <w:rPr>
          <w:rtl/>
        </w:rPr>
        <w:t xml:space="preserve"> </w:t>
      </w:r>
      <w:r w:rsidRPr="001914D3">
        <w:rPr>
          <w:rtl/>
        </w:rPr>
        <w:t>وفي</w:t>
      </w:r>
      <w:r w:rsidR="001914D3" w:rsidRPr="001914D3">
        <w:rPr>
          <w:rtl/>
        </w:rPr>
        <w:t xml:space="preserve"> </w:t>
      </w:r>
      <w:r w:rsidRPr="001914D3">
        <w:rPr>
          <w:rtl/>
        </w:rPr>
        <w:t>حين</w:t>
      </w:r>
      <w:r w:rsidR="001914D3" w:rsidRPr="001914D3">
        <w:rPr>
          <w:rtl/>
        </w:rPr>
        <w:t xml:space="preserve"> </w:t>
      </w:r>
      <w:r w:rsidRPr="001914D3">
        <w:rPr>
          <w:rtl/>
        </w:rPr>
        <w:t>أن</w:t>
      </w:r>
      <w:r w:rsidR="001914D3" w:rsidRPr="001914D3">
        <w:rPr>
          <w:rtl/>
        </w:rPr>
        <w:t xml:space="preserve"> </w:t>
      </w:r>
      <w:r w:rsidRPr="001914D3">
        <w:rPr>
          <w:rtl/>
        </w:rPr>
        <w:t>هذا</w:t>
      </w:r>
      <w:r w:rsidR="001914D3" w:rsidRPr="001914D3">
        <w:rPr>
          <w:rtl/>
        </w:rPr>
        <w:t xml:space="preserve"> </w:t>
      </w:r>
      <w:r w:rsidRPr="001914D3">
        <w:rPr>
          <w:rtl/>
        </w:rPr>
        <w:t>المقدار</w:t>
      </w:r>
      <w:r w:rsidR="001914D3" w:rsidRPr="001914D3">
        <w:rPr>
          <w:rtl/>
        </w:rPr>
        <w:t xml:space="preserve"> </w:t>
      </w:r>
      <w:r w:rsidRPr="001914D3">
        <w:rPr>
          <w:rtl/>
        </w:rPr>
        <w:t>من</w:t>
      </w:r>
      <w:r w:rsidR="001914D3" w:rsidRPr="001914D3">
        <w:rPr>
          <w:rtl/>
        </w:rPr>
        <w:t xml:space="preserve"> </w:t>
      </w:r>
      <w:r w:rsidRPr="001914D3">
        <w:rPr>
          <w:rtl/>
        </w:rPr>
        <w:t>الوقت</w:t>
      </w:r>
      <w:r w:rsidR="001914D3" w:rsidRPr="001914D3">
        <w:rPr>
          <w:rtl/>
        </w:rPr>
        <w:t xml:space="preserve"> </w:t>
      </w:r>
      <w:r w:rsidRPr="001914D3">
        <w:rPr>
          <w:rtl/>
        </w:rPr>
        <w:t>يتجاوز</w:t>
      </w:r>
      <w:r w:rsidR="001914D3" w:rsidRPr="001914D3">
        <w:rPr>
          <w:rtl/>
        </w:rPr>
        <w:t xml:space="preserve"> </w:t>
      </w:r>
      <w:r w:rsidRPr="001914D3">
        <w:rPr>
          <w:rtl/>
        </w:rPr>
        <w:t>رسميا</w:t>
      </w:r>
      <w:r w:rsidR="00CE5BEF" w:rsidRPr="001914D3">
        <w:rPr>
          <w:rFonts w:hint="cs"/>
          <w:rtl/>
        </w:rPr>
        <w:t>ً</w:t>
      </w:r>
      <w:r w:rsidR="001914D3" w:rsidRPr="001914D3">
        <w:rPr>
          <w:rtl/>
        </w:rPr>
        <w:t xml:space="preserve"> </w:t>
      </w:r>
      <w:r w:rsidRPr="001914D3">
        <w:rPr>
          <w:rtl/>
        </w:rPr>
        <w:t>قاعدة</w:t>
      </w:r>
      <w:r w:rsidR="001914D3" w:rsidRPr="001914D3">
        <w:rPr>
          <w:rtl/>
        </w:rPr>
        <w:t xml:space="preserve"> </w:t>
      </w:r>
      <w:r w:rsidRPr="001914D3">
        <w:rPr>
          <w:rtl/>
        </w:rPr>
        <w:t>ال</w:t>
      </w:r>
      <w:r w:rsidR="008A4D4F" w:rsidRPr="001914D3">
        <w:rPr>
          <w:rFonts w:hint="cs"/>
          <w:rtl/>
        </w:rPr>
        <w:t>‍</w:t>
      </w:r>
      <w:r w:rsidR="001914D3" w:rsidRPr="001914D3">
        <w:rPr>
          <w:rFonts w:hint="cs"/>
          <w:rtl/>
        </w:rPr>
        <w:t xml:space="preserve"> </w:t>
      </w:r>
      <w:r w:rsidRPr="001A55AA">
        <w:rPr>
          <w:rtl/>
        </w:rPr>
        <w:t>48</w:t>
      </w:r>
      <w:r w:rsidR="001914D3" w:rsidRPr="001914D3">
        <w:rPr>
          <w:rtl/>
        </w:rPr>
        <w:t xml:space="preserve"> </w:t>
      </w:r>
      <w:r w:rsidRPr="001914D3">
        <w:rPr>
          <w:rtl/>
        </w:rPr>
        <w:t>ساعة</w:t>
      </w:r>
      <w:r w:rsidR="001914D3" w:rsidRPr="001914D3">
        <w:rPr>
          <w:rtl/>
        </w:rPr>
        <w:t xml:space="preserve"> </w:t>
      </w:r>
      <w:r w:rsidRPr="001914D3">
        <w:rPr>
          <w:rtl/>
        </w:rPr>
        <w:t>المنصوص</w:t>
      </w:r>
      <w:r w:rsidR="001914D3" w:rsidRPr="001914D3">
        <w:rPr>
          <w:rtl/>
        </w:rPr>
        <w:t xml:space="preserve"> </w:t>
      </w:r>
      <w:r w:rsidRPr="001914D3">
        <w:rPr>
          <w:rtl/>
        </w:rPr>
        <w:t>عليها</w:t>
      </w:r>
      <w:r w:rsidR="001914D3" w:rsidRPr="001914D3">
        <w:rPr>
          <w:rtl/>
        </w:rPr>
        <w:t xml:space="preserve"> </w:t>
      </w:r>
      <w:r w:rsidRPr="001914D3">
        <w:rPr>
          <w:rtl/>
        </w:rPr>
        <w:t>في</w:t>
      </w:r>
      <w:r w:rsidR="001914D3" w:rsidRPr="001914D3">
        <w:rPr>
          <w:rtl/>
        </w:rPr>
        <w:t xml:space="preserve"> </w:t>
      </w:r>
      <w:r w:rsidRPr="001914D3">
        <w:rPr>
          <w:rtl/>
        </w:rPr>
        <w:t>الاجتهادات</w:t>
      </w:r>
      <w:r w:rsidR="001914D3" w:rsidRPr="001914D3">
        <w:rPr>
          <w:rtl/>
        </w:rPr>
        <w:t xml:space="preserve"> </w:t>
      </w:r>
      <w:r w:rsidRPr="001914D3">
        <w:rPr>
          <w:rtl/>
        </w:rPr>
        <w:t>السابقة</w:t>
      </w:r>
      <w:r w:rsidR="001914D3" w:rsidRPr="001914D3">
        <w:rPr>
          <w:rtl/>
        </w:rPr>
        <w:t xml:space="preserve"> </w:t>
      </w:r>
      <w:r w:rsidRPr="001914D3">
        <w:rPr>
          <w:rtl/>
        </w:rPr>
        <w:t>للجنة</w:t>
      </w:r>
      <w:r w:rsidR="001914D3" w:rsidRPr="001914D3">
        <w:rPr>
          <w:rtl/>
        </w:rPr>
        <w:t xml:space="preserve"> </w:t>
      </w:r>
      <w:r w:rsidRPr="001914D3">
        <w:rPr>
          <w:rtl/>
        </w:rPr>
        <w:t>وفي</w:t>
      </w:r>
      <w:r w:rsidR="001914D3" w:rsidRPr="001914D3">
        <w:rPr>
          <w:rtl/>
        </w:rPr>
        <w:t xml:space="preserve"> </w:t>
      </w:r>
      <w:r w:rsidRPr="001914D3">
        <w:rPr>
          <w:rtl/>
        </w:rPr>
        <w:t>تعليقها</w:t>
      </w:r>
      <w:r w:rsidR="001914D3" w:rsidRPr="001914D3">
        <w:rPr>
          <w:rtl/>
        </w:rPr>
        <w:t xml:space="preserve"> </w:t>
      </w:r>
      <w:r w:rsidRPr="001914D3">
        <w:rPr>
          <w:rtl/>
        </w:rPr>
        <w:t>العام</w:t>
      </w:r>
      <w:r w:rsidR="001914D3" w:rsidRPr="001914D3">
        <w:rPr>
          <w:rtl/>
        </w:rPr>
        <w:t xml:space="preserve"> </w:t>
      </w:r>
      <w:r w:rsidRPr="001914D3">
        <w:rPr>
          <w:rtl/>
        </w:rPr>
        <w:t>رقم</w:t>
      </w:r>
      <w:r w:rsidR="001914D3" w:rsidRPr="001914D3">
        <w:rPr>
          <w:rtl/>
        </w:rPr>
        <w:t xml:space="preserve"> </w:t>
      </w:r>
      <w:r w:rsidRPr="001A55AA">
        <w:rPr>
          <w:rtl/>
        </w:rPr>
        <w:t>35</w:t>
      </w:r>
      <w:r w:rsidRPr="001914D3">
        <w:rPr>
          <w:rtl/>
        </w:rPr>
        <w:t>(</w:t>
      </w:r>
      <w:r w:rsidRPr="001A55AA">
        <w:rPr>
          <w:rtl/>
        </w:rPr>
        <w:t>2014</w:t>
      </w:r>
      <w:r w:rsidR="00ED28FC" w:rsidRPr="001914D3">
        <w:rPr>
          <w:rtl/>
        </w:rPr>
        <w:t>)،</w:t>
      </w:r>
      <w:r w:rsidR="001914D3" w:rsidRPr="001914D3">
        <w:rPr>
          <w:rtl/>
        </w:rPr>
        <w:t xml:space="preserve"> </w:t>
      </w:r>
      <w:r w:rsidRPr="001914D3">
        <w:rPr>
          <w:rtl/>
        </w:rPr>
        <w:t>تلاحظ</w:t>
      </w:r>
      <w:r w:rsidR="001914D3" w:rsidRPr="001914D3">
        <w:rPr>
          <w:rtl/>
        </w:rPr>
        <w:t xml:space="preserve"> </w:t>
      </w:r>
      <w:r w:rsidRPr="001914D3">
        <w:rPr>
          <w:rtl/>
        </w:rPr>
        <w:t>اللجنة</w:t>
      </w:r>
      <w:r w:rsidR="001914D3" w:rsidRPr="001914D3">
        <w:rPr>
          <w:rtl/>
        </w:rPr>
        <w:t xml:space="preserve"> </w:t>
      </w:r>
      <w:r w:rsidRPr="001914D3">
        <w:rPr>
          <w:rtl/>
        </w:rPr>
        <w:t>أن</w:t>
      </w:r>
      <w:r w:rsidR="001914D3" w:rsidRPr="001914D3">
        <w:rPr>
          <w:rtl/>
        </w:rPr>
        <w:t xml:space="preserve"> </w:t>
      </w:r>
      <w:r w:rsidRPr="001914D3">
        <w:rPr>
          <w:rtl/>
        </w:rPr>
        <w:t>التأخير</w:t>
      </w:r>
      <w:r w:rsidR="001914D3" w:rsidRPr="001914D3">
        <w:rPr>
          <w:rtl/>
        </w:rPr>
        <w:t xml:space="preserve"> </w:t>
      </w:r>
      <w:r w:rsidRPr="001914D3">
        <w:rPr>
          <w:rtl/>
        </w:rPr>
        <w:t>لمدة</w:t>
      </w:r>
      <w:r w:rsidR="001914D3" w:rsidRPr="001914D3">
        <w:rPr>
          <w:rtl/>
        </w:rPr>
        <w:t xml:space="preserve"> </w:t>
      </w:r>
      <w:r w:rsidRPr="001914D3">
        <w:rPr>
          <w:rtl/>
        </w:rPr>
        <w:t>أربع</w:t>
      </w:r>
      <w:r w:rsidR="001914D3" w:rsidRPr="001914D3">
        <w:rPr>
          <w:rtl/>
        </w:rPr>
        <w:t xml:space="preserve"> </w:t>
      </w:r>
      <w:r w:rsidRPr="001914D3">
        <w:rPr>
          <w:rtl/>
        </w:rPr>
        <w:t>ساعات</w:t>
      </w:r>
      <w:r w:rsidR="001914D3" w:rsidRPr="001914D3">
        <w:rPr>
          <w:rtl/>
        </w:rPr>
        <w:t xml:space="preserve"> </w:t>
      </w:r>
      <w:r w:rsidRPr="001914D3">
        <w:rPr>
          <w:rtl/>
        </w:rPr>
        <w:t>كان</w:t>
      </w:r>
      <w:r w:rsidR="001914D3" w:rsidRPr="001914D3">
        <w:rPr>
          <w:rtl/>
        </w:rPr>
        <w:t xml:space="preserve"> </w:t>
      </w:r>
      <w:r w:rsidRPr="001914D3">
        <w:rPr>
          <w:rtl/>
        </w:rPr>
        <w:t>لوجستيا</w:t>
      </w:r>
      <w:r w:rsidR="00CE5BEF" w:rsidRPr="001914D3">
        <w:rPr>
          <w:rFonts w:hint="cs"/>
          <w:rtl/>
        </w:rPr>
        <w:t>ً</w:t>
      </w:r>
      <w:r w:rsidR="001914D3" w:rsidRPr="001914D3">
        <w:rPr>
          <w:rtl/>
        </w:rPr>
        <w:t xml:space="preserve"> </w:t>
      </w:r>
      <w:r w:rsidRPr="001914D3">
        <w:rPr>
          <w:rtl/>
        </w:rPr>
        <w:t>بحتا</w:t>
      </w:r>
      <w:r w:rsidR="00CE5BEF" w:rsidRPr="001914D3">
        <w:rPr>
          <w:rFonts w:hint="cs"/>
          <w:rtl/>
        </w:rPr>
        <w:t>ً</w:t>
      </w:r>
      <w:r w:rsidR="001914D3" w:rsidRPr="001914D3">
        <w:rPr>
          <w:rtl/>
        </w:rPr>
        <w:t xml:space="preserve"> </w:t>
      </w:r>
      <w:r w:rsidRPr="001914D3">
        <w:rPr>
          <w:rtl/>
        </w:rPr>
        <w:t>ويعزى</w:t>
      </w:r>
      <w:r w:rsidR="001914D3" w:rsidRPr="001914D3">
        <w:rPr>
          <w:rtl/>
        </w:rPr>
        <w:t xml:space="preserve"> </w:t>
      </w:r>
      <w:r w:rsidRPr="001914D3">
        <w:rPr>
          <w:rtl/>
        </w:rPr>
        <w:t>فقط</w:t>
      </w:r>
      <w:r w:rsidR="001914D3" w:rsidRPr="001914D3">
        <w:rPr>
          <w:rtl/>
        </w:rPr>
        <w:t xml:space="preserve"> </w:t>
      </w:r>
      <w:r w:rsidRPr="001914D3">
        <w:rPr>
          <w:rtl/>
        </w:rPr>
        <w:t>إلى</w:t>
      </w:r>
      <w:r w:rsidR="001914D3" w:rsidRPr="001914D3">
        <w:rPr>
          <w:rtl/>
        </w:rPr>
        <w:t xml:space="preserve"> </w:t>
      </w:r>
      <w:r w:rsidRPr="001914D3">
        <w:rPr>
          <w:rtl/>
        </w:rPr>
        <w:t>الجدول</w:t>
      </w:r>
      <w:r w:rsidR="001914D3" w:rsidRPr="001914D3">
        <w:rPr>
          <w:rtl/>
        </w:rPr>
        <w:t xml:space="preserve"> </w:t>
      </w:r>
      <w:r w:rsidRPr="001914D3">
        <w:rPr>
          <w:rtl/>
        </w:rPr>
        <w:t>الزمني</w:t>
      </w:r>
      <w:r w:rsidR="001914D3" w:rsidRPr="001914D3">
        <w:rPr>
          <w:rtl/>
        </w:rPr>
        <w:t xml:space="preserve"> </w:t>
      </w:r>
      <w:r w:rsidRPr="001914D3">
        <w:rPr>
          <w:rtl/>
        </w:rPr>
        <w:t>للمحكمة</w:t>
      </w:r>
      <w:r w:rsidR="001914D3" w:rsidRPr="001914D3">
        <w:rPr>
          <w:rtl/>
        </w:rPr>
        <w:t xml:space="preserve"> </w:t>
      </w:r>
      <w:r w:rsidRPr="001914D3">
        <w:rPr>
          <w:rtl/>
        </w:rPr>
        <w:t>ولم</w:t>
      </w:r>
      <w:r w:rsidR="001914D3" w:rsidRPr="001914D3">
        <w:rPr>
          <w:rtl/>
        </w:rPr>
        <w:t xml:space="preserve"> </w:t>
      </w:r>
      <w:r w:rsidRPr="001914D3">
        <w:rPr>
          <w:rtl/>
        </w:rPr>
        <w:t>يكن</w:t>
      </w:r>
      <w:r w:rsidR="001914D3" w:rsidRPr="001914D3">
        <w:rPr>
          <w:rtl/>
        </w:rPr>
        <w:t xml:space="preserve"> </w:t>
      </w:r>
      <w:r w:rsidRPr="001914D3">
        <w:rPr>
          <w:rtl/>
        </w:rPr>
        <w:t>مفرطا</w:t>
      </w:r>
      <w:r w:rsidR="00CE5BEF" w:rsidRPr="001914D3">
        <w:rPr>
          <w:rFonts w:hint="cs"/>
          <w:rtl/>
        </w:rPr>
        <w:t>ً</w:t>
      </w:r>
      <w:r w:rsidR="001914D3" w:rsidRPr="001914D3">
        <w:rPr>
          <w:rtl/>
        </w:rPr>
        <w:t xml:space="preserve"> </w:t>
      </w:r>
      <w:r w:rsidRPr="001914D3">
        <w:rPr>
          <w:rtl/>
        </w:rPr>
        <w:t>ولا</w:t>
      </w:r>
      <w:r w:rsidR="001914D3" w:rsidRPr="001914D3">
        <w:rPr>
          <w:rtl/>
        </w:rPr>
        <w:t xml:space="preserve"> </w:t>
      </w:r>
      <w:r w:rsidRPr="001914D3">
        <w:rPr>
          <w:rtl/>
        </w:rPr>
        <w:t>تعسفيا</w:t>
      </w:r>
      <w:r w:rsidR="00CE5BEF" w:rsidRPr="001914D3">
        <w:rPr>
          <w:rFonts w:hint="cs"/>
          <w:rtl/>
        </w:rPr>
        <w:t>ً</w:t>
      </w:r>
      <w:r w:rsidRPr="001914D3">
        <w:rPr>
          <w:rtl/>
        </w:rPr>
        <w:t>.</w:t>
      </w:r>
      <w:r w:rsidR="001914D3" w:rsidRPr="001914D3">
        <w:rPr>
          <w:rtl/>
        </w:rPr>
        <w:t xml:space="preserve"> </w:t>
      </w:r>
      <w:r w:rsidRPr="001914D3">
        <w:rPr>
          <w:rtl/>
        </w:rPr>
        <w:t>وخلال</w:t>
      </w:r>
      <w:r w:rsidR="001914D3" w:rsidRPr="001914D3">
        <w:rPr>
          <w:rtl/>
        </w:rPr>
        <w:t xml:space="preserve"> </w:t>
      </w:r>
      <w:r w:rsidRPr="001914D3">
        <w:rPr>
          <w:rtl/>
        </w:rPr>
        <w:t>الساعات</w:t>
      </w:r>
      <w:r w:rsidR="001914D3" w:rsidRPr="001914D3">
        <w:rPr>
          <w:rtl/>
        </w:rPr>
        <w:t xml:space="preserve"> </w:t>
      </w:r>
      <w:r w:rsidRPr="001914D3">
        <w:rPr>
          <w:rtl/>
        </w:rPr>
        <w:t>الأربع</w:t>
      </w:r>
      <w:r w:rsidR="001914D3" w:rsidRPr="001914D3">
        <w:rPr>
          <w:rtl/>
        </w:rPr>
        <w:t xml:space="preserve"> </w:t>
      </w:r>
      <w:r w:rsidRPr="001914D3">
        <w:rPr>
          <w:rtl/>
        </w:rPr>
        <w:t>الإضافية،</w:t>
      </w:r>
      <w:r w:rsidR="001914D3" w:rsidRPr="001914D3">
        <w:rPr>
          <w:rtl/>
        </w:rPr>
        <w:t xml:space="preserve"> </w:t>
      </w:r>
      <w:r w:rsidRPr="001914D3">
        <w:rPr>
          <w:rtl/>
        </w:rPr>
        <w:t>كان</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في</w:t>
      </w:r>
      <w:r w:rsidR="001914D3" w:rsidRPr="001914D3">
        <w:rPr>
          <w:rtl/>
        </w:rPr>
        <w:t xml:space="preserve"> </w:t>
      </w:r>
      <w:r w:rsidRPr="001914D3">
        <w:rPr>
          <w:rtl/>
        </w:rPr>
        <w:t>مبنى</w:t>
      </w:r>
      <w:r w:rsidR="001914D3" w:rsidRPr="001914D3">
        <w:rPr>
          <w:rtl/>
        </w:rPr>
        <w:t xml:space="preserve"> </w:t>
      </w:r>
      <w:r w:rsidRPr="001914D3">
        <w:rPr>
          <w:rtl/>
        </w:rPr>
        <w:t>المحكمة</w:t>
      </w:r>
      <w:r w:rsidR="001914D3" w:rsidRPr="001914D3">
        <w:rPr>
          <w:rtl/>
        </w:rPr>
        <w:t xml:space="preserve"> </w:t>
      </w:r>
      <w:r w:rsidRPr="001914D3">
        <w:rPr>
          <w:rtl/>
        </w:rPr>
        <w:t>وتمكن</w:t>
      </w:r>
      <w:r w:rsidR="001914D3" w:rsidRPr="001914D3">
        <w:rPr>
          <w:rtl/>
        </w:rPr>
        <w:t xml:space="preserve"> </w:t>
      </w:r>
      <w:r w:rsidRPr="001914D3">
        <w:rPr>
          <w:rtl/>
        </w:rPr>
        <w:t>من</w:t>
      </w:r>
      <w:r w:rsidR="001914D3" w:rsidRPr="001914D3">
        <w:rPr>
          <w:rtl/>
        </w:rPr>
        <w:t xml:space="preserve"> </w:t>
      </w:r>
      <w:r w:rsidRPr="001914D3">
        <w:rPr>
          <w:rtl/>
        </w:rPr>
        <w:t>الاتصال</w:t>
      </w:r>
      <w:r w:rsidR="001914D3" w:rsidRPr="001914D3">
        <w:rPr>
          <w:rtl/>
        </w:rPr>
        <w:t xml:space="preserve"> </w:t>
      </w:r>
      <w:r w:rsidRPr="001914D3">
        <w:rPr>
          <w:rtl/>
        </w:rPr>
        <w:t>بمحاميه.</w:t>
      </w:r>
      <w:r w:rsidR="001914D3" w:rsidRPr="001914D3">
        <w:rPr>
          <w:rtl/>
        </w:rPr>
        <w:t xml:space="preserve"> </w:t>
      </w:r>
      <w:r w:rsidRPr="001914D3">
        <w:rPr>
          <w:rtl/>
        </w:rPr>
        <w:t>وفي</w:t>
      </w:r>
      <w:r w:rsidR="001914D3" w:rsidRPr="001914D3">
        <w:rPr>
          <w:rtl/>
        </w:rPr>
        <w:t xml:space="preserve"> </w:t>
      </w:r>
      <w:r w:rsidRPr="001914D3">
        <w:rPr>
          <w:rtl/>
        </w:rPr>
        <w:t>ضوء</w:t>
      </w:r>
      <w:r w:rsidR="001914D3" w:rsidRPr="001914D3">
        <w:rPr>
          <w:rtl/>
        </w:rPr>
        <w:t xml:space="preserve"> </w:t>
      </w:r>
      <w:r w:rsidRPr="001914D3">
        <w:rPr>
          <w:rtl/>
        </w:rPr>
        <w:t>المعلومات</w:t>
      </w:r>
      <w:r w:rsidR="001914D3" w:rsidRPr="001914D3">
        <w:rPr>
          <w:rtl/>
        </w:rPr>
        <w:t xml:space="preserve"> </w:t>
      </w:r>
      <w:r w:rsidRPr="001914D3">
        <w:rPr>
          <w:rtl/>
        </w:rPr>
        <w:t>المعروضة</w:t>
      </w:r>
      <w:r w:rsidR="001914D3" w:rsidRPr="001914D3">
        <w:rPr>
          <w:rtl/>
        </w:rPr>
        <w:t xml:space="preserve"> </w:t>
      </w:r>
      <w:r w:rsidRPr="001914D3">
        <w:rPr>
          <w:rtl/>
        </w:rPr>
        <w:t>عليها،</w:t>
      </w:r>
      <w:r w:rsidR="001914D3" w:rsidRPr="001914D3">
        <w:rPr>
          <w:rtl/>
        </w:rPr>
        <w:t xml:space="preserve"> </w:t>
      </w:r>
      <w:r w:rsidRPr="001914D3">
        <w:rPr>
          <w:rtl/>
        </w:rPr>
        <w:t>لا</w:t>
      </w:r>
      <w:r w:rsidR="001914D3" w:rsidRPr="001914D3">
        <w:rPr>
          <w:rtl/>
        </w:rPr>
        <w:t xml:space="preserve"> </w:t>
      </w:r>
      <w:r w:rsidRPr="001914D3">
        <w:rPr>
          <w:rtl/>
        </w:rPr>
        <w:t>يمكن</w:t>
      </w:r>
      <w:r w:rsidR="001914D3" w:rsidRPr="001914D3">
        <w:rPr>
          <w:rtl/>
        </w:rPr>
        <w:t xml:space="preserve"> </w:t>
      </w:r>
      <w:r w:rsidRPr="001914D3">
        <w:rPr>
          <w:rtl/>
        </w:rPr>
        <w:t>للجنة</w:t>
      </w:r>
      <w:r w:rsidR="001914D3" w:rsidRPr="001914D3">
        <w:rPr>
          <w:rtl/>
        </w:rPr>
        <w:t xml:space="preserve"> </w:t>
      </w:r>
      <w:r w:rsidRPr="001914D3">
        <w:rPr>
          <w:rtl/>
        </w:rPr>
        <w:t>أن</w:t>
      </w:r>
      <w:r w:rsidR="001914D3" w:rsidRPr="001914D3">
        <w:rPr>
          <w:rtl/>
        </w:rPr>
        <w:t xml:space="preserve"> </w:t>
      </w:r>
      <w:r w:rsidRPr="001914D3">
        <w:rPr>
          <w:rtl/>
        </w:rPr>
        <w:t>تخلص</w:t>
      </w:r>
      <w:r w:rsidR="001914D3" w:rsidRPr="001914D3">
        <w:rPr>
          <w:rtl/>
        </w:rPr>
        <w:t xml:space="preserve"> </w:t>
      </w:r>
      <w:r w:rsidRPr="001914D3">
        <w:rPr>
          <w:rtl/>
        </w:rPr>
        <w:t>إلى</w:t>
      </w:r>
      <w:r w:rsidR="001914D3" w:rsidRPr="001914D3">
        <w:rPr>
          <w:rtl/>
        </w:rPr>
        <w:t xml:space="preserve"> </w:t>
      </w:r>
      <w:r w:rsidRPr="001914D3">
        <w:rPr>
          <w:rtl/>
        </w:rPr>
        <w:t>أن</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لم</w:t>
      </w:r>
      <w:r w:rsidR="001914D3" w:rsidRPr="001914D3">
        <w:rPr>
          <w:rtl/>
        </w:rPr>
        <w:t xml:space="preserve"> </w:t>
      </w:r>
      <w:r w:rsidRPr="001914D3">
        <w:rPr>
          <w:rtl/>
        </w:rPr>
        <w:t>تثبت</w:t>
      </w:r>
      <w:r w:rsidR="001914D3" w:rsidRPr="001914D3">
        <w:rPr>
          <w:rtl/>
        </w:rPr>
        <w:t xml:space="preserve"> </w:t>
      </w:r>
      <w:r w:rsidRPr="001914D3">
        <w:rPr>
          <w:rtl/>
        </w:rPr>
        <w:t>بما</w:t>
      </w:r>
      <w:r w:rsidR="001914D3" w:rsidRPr="001914D3">
        <w:rPr>
          <w:rtl/>
        </w:rPr>
        <w:t xml:space="preserve"> </w:t>
      </w:r>
      <w:r w:rsidRPr="001914D3">
        <w:rPr>
          <w:rtl/>
        </w:rPr>
        <w:t>فيه</w:t>
      </w:r>
      <w:r w:rsidR="001914D3" w:rsidRPr="001914D3">
        <w:rPr>
          <w:rtl/>
        </w:rPr>
        <w:t xml:space="preserve"> </w:t>
      </w:r>
      <w:r w:rsidRPr="001914D3">
        <w:rPr>
          <w:rtl/>
        </w:rPr>
        <w:t>الكفاية</w:t>
      </w:r>
      <w:r w:rsidR="001914D3" w:rsidRPr="001914D3">
        <w:rPr>
          <w:rtl/>
        </w:rPr>
        <w:t xml:space="preserve"> </w:t>
      </w:r>
      <w:r w:rsidRPr="001914D3">
        <w:rPr>
          <w:rtl/>
        </w:rPr>
        <w:t>أن</w:t>
      </w:r>
      <w:r w:rsidR="001914D3" w:rsidRPr="001914D3">
        <w:rPr>
          <w:rtl/>
        </w:rPr>
        <w:t xml:space="preserve"> </w:t>
      </w:r>
      <w:r w:rsidRPr="001914D3">
        <w:rPr>
          <w:rtl/>
        </w:rPr>
        <w:t>التأخير</w:t>
      </w:r>
      <w:r w:rsidR="001914D3" w:rsidRPr="001914D3">
        <w:rPr>
          <w:rtl/>
        </w:rPr>
        <w:t xml:space="preserve"> </w:t>
      </w:r>
      <w:r w:rsidRPr="001914D3">
        <w:rPr>
          <w:rtl/>
        </w:rPr>
        <w:t>في</w:t>
      </w:r>
      <w:r w:rsidR="001914D3" w:rsidRPr="001914D3">
        <w:rPr>
          <w:rtl/>
        </w:rPr>
        <w:t xml:space="preserve"> </w:t>
      </w:r>
      <w:r w:rsidRPr="001914D3">
        <w:rPr>
          <w:rtl/>
        </w:rPr>
        <w:t>ضوء</w:t>
      </w:r>
      <w:r w:rsidR="001914D3" w:rsidRPr="001914D3">
        <w:rPr>
          <w:rtl/>
        </w:rPr>
        <w:t xml:space="preserve"> </w:t>
      </w:r>
      <w:r w:rsidRPr="001914D3">
        <w:rPr>
          <w:rtl/>
        </w:rPr>
        <w:t>قاعدة</w:t>
      </w:r>
      <w:r w:rsidR="001914D3" w:rsidRPr="001914D3">
        <w:rPr>
          <w:rtl/>
        </w:rPr>
        <w:t xml:space="preserve"> </w:t>
      </w:r>
      <w:r w:rsidRPr="001914D3">
        <w:rPr>
          <w:rtl/>
        </w:rPr>
        <w:t>ال</w:t>
      </w:r>
      <w:r w:rsidR="008A4D4F" w:rsidRPr="001914D3">
        <w:rPr>
          <w:rFonts w:hint="cs"/>
          <w:rtl/>
        </w:rPr>
        <w:t>‍</w:t>
      </w:r>
      <w:r w:rsidR="001914D3" w:rsidRPr="001914D3">
        <w:rPr>
          <w:rFonts w:hint="cs"/>
          <w:rtl/>
        </w:rPr>
        <w:t xml:space="preserve"> </w:t>
      </w:r>
      <w:r w:rsidRPr="001A55AA">
        <w:rPr>
          <w:rtl/>
        </w:rPr>
        <w:t>48</w:t>
      </w:r>
      <w:r w:rsidR="001914D3" w:rsidRPr="001914D3">
        <w:rPr>
          <w:rtl/>
        </w:rPr>
        <w:t xml:space="preserve"> </w:t>
      </w:r>
      <w:r w:rsidRPr="001914D3">
        <w:rPr>
          <w:rtl/>
        </w:rPr>
        <w:t>ساعة</w:t>
      </w:r>
      <w:r w:rsidR="001914D3" w:rsidRPr="001914D3">
        <w:rPr>
          <w:rtl/>
        </w:rPr>
        <w:t xml:space="preserve"> </w:t>
      </w:r>
      <w:r w:rsidRPr="001914D3">
        <w:rPr>
          <w:rtl/>
        </w:rPr>
        <w:t>كان</w:t>
      </w:r>
      <w:r w:rsidR="001914D3" w:rsidRPr="001914D3">
        <w:rPr>
          <w:rtl/>
        </w:rPr>
        <w:t xml:space="preserve"> </w:t>
      </w:r>
      <w:r w:rsidRPr="001914D3">
        <w:rPr>
          <w:rtl/>
        </w:rPr>
        <w:t>حالة</w:t>
      </w:r>
      <w:r w:rsidR="001914D3" w:rsidRPr="001914D3">
        <w:rPr>
          <w:rtl/>
        </w:rPr>
        <w:t xml:space="preserve"> </w:t>
      </w:r>
      <w:r w:rsidRPr="001914D3">
        <w:rPr>
          <w:rtl/>
        </w:rPr>
        <w:t>استثنائية</w:t>
      </w:r>
      <w:r w:rsidR="001914D3" w:rsidRPr="001914D3">
        <w:rPr>
          <w:rtl/>
        </w:rPr>
        <w:t xml:space="preserve"> </w:t>
      </w:r>
      <w:r w:rsidRPr="001914D3">
        <w:rPr>
          <w:rtl/>
        </w:rPr>
        <w:t>قصوى</w:t>
      </w:r>
      <w:r w:rsidR="001914D3" w:rsidRPr="001914D3">
        <w:rPr>
          <w:rtl/>
        </w:rPr>
        <w:t xml:space="preserve"> </w:t>
      </w:r>
      <w:r w:rsidRPr="001914D3">
        <w:rPr>
          <w:rtl/>
        </w:rPr>
        <w:t>وتبرره</w:t>
      </w:r>
      <w:r w:rsidR="001914D3" w:rsidRPr="001914D3">
        <w:rPr>
          <w:rtl/>
        </w:rPr>
        <w:t xml:space="preserve"> </w:t>
      </w:r>
      <w:r w:rsidRPr="001914D3">
        <w:rPr>
          <w:rtl/>
        </w:rPr>
        <w:t>الظروف،</w:t>
      </w:r>
      <w:r w:rsidR="001914D3" w:rsidRPr="001914D3">
        <w:rPr>
          <w:rtl/>
        </w:rPr>
        <w:t xml:space="preserve"> </w:t>
      </w:r>
      <w:r w:rsidRPr="001914D3">
        <w:rPr>
          <w:rtl/>
        </w:rPr>
        <w:t>ومن</w:t>
      </w:r>
      <w:r w:rsidR="001914D3" w:rsidRPr="001914D3">
        <w:rPr>
          <w:rtl/>
        </w:rPr>
        <w:t xml:space="preserve"> </w:t>
      </w:r>
      <w:r w:rsidRPr="001914D3">
        <w:rPr>
          <w:rtl/>
        </w:rPr>
        <w:t>ثم</w:t>
      </w:r>
      <w:r w:rsidR="001914D3" w:rsidRPr="001914D3">
        <w:rPr>
          <w:rtl/>
        </w:rPr>
        <w:t xml:space="preserve"> </w:t>
      </w:r>
      <w:r w:rsidRPr="001914D3">
        <w:rPr>
          <w:rtl/>
        </w:rPr>
        <w:t>فإنها</w:t>
      </w:r>
      <w:r w:rsidR="001914D3" w:rsidRPr="001914D3">
        <w:rPr>
          <w:rtl/>
        </w:rPr>
        <w:t xml:space="preserve"> </w:t>
      </w:r>
      <w:r w:rsidRPr="001914D3">
        <w:rPr>
          <w:rtl/>
        </w:rPr>
        <w:t>لا</w:t>
      </w:r>
      <w:r w:rsidR="001914D3" w:rsidRPr="001914D3">
        <w:rPr>
          <w:rtl/>
        </w:rPr>
        <w:t xml:space="preserve"> </w:t>
      </w:r>
      <w:r w:rsidRPr="001914D3">
        <w:rPr>
          <w:rtl/>
        </w:rPr>
        <w:t>ترى</w:t>
      </w:r>
      <w:r w:rsidR="001914D3" w:rsidRPr="001914D3">
        <w:rPr>
          <w:rtl/>
        </w:rPr>
        <w:t xml:space="preserve"> </w:t>
      </w:r>
      <w:r w:rsidRPr="001914D3">
        <w:rPr>
          <w:rtl/>
        </w:rPr>
        <w:t>أي</w:t>
      </w:r>
      <w:r w:rsidR="001914D3" w:rsidRPr="001914D3">
        <w:rPr>
          <w:rFonts w:hint="cs"/>
          <w:rtl/>
        </w:rPr>
        <w:t xml:space="preserve"> </w:t>
      </w:r>
      <w:r w:rsidRPr="001914D3">
        <w:rPr>
          <w:rtl/>
        </w:rPr>
        <w:t>انتهاك</w:t>
      </w:r>
      <w:r w:rsidR="001914D3" w:rsidRPr="001914D3">
        <w:rPr>
          <w:rtl/>
        </w:rPr>
        <w:t xml:space="preserve"> </w:t>
      </w:r>
      <w:r w:rsidRPr="001914D3">
        <w:rPr>
          <w:rtl/>
        </w:rPr>
        <w:t>لحقوق</w:t>
      </w:r>
      <w:r w:rsidR="001914D3" w:rsidRPr="001914D3">
        <w:rPr>
          <w:rtl/>
        </w:rPr>
        <w:t xml:space="preserve"> </w:t>
      </w:r>
      <w:r w:rsidRPr="001914D3">
        <w:rPr>
          <w:rtl/>
        </w:rPr>
        <w:t>صاحبي</w:t>
      </w:r>
      <w:r w:rsidR="001914D3" w:rsidRPr="001914D3">
        <w:rPr>
          <w:rtl/>
        </w:rPr>
        <w:t xml:space="preserve"> </w:t>
      </w:r>
      <w:r w:rsidRPr="001914D3">
        <w:rPr>
          <w:rtl/>
        </w:rPr>
        <w:t>البلاغ</w:t>
      </w:r>
      <w:r w:rsidR="001914D3" w:rsidRPr="001914D3">
        <w:rPr>
          <w:rtl/>
        </w:rPr>
        <w:t xml:space="preserve"> </w:t>
      </w:r>
      <w:r w:rsidRPr="001914D3">
        <w:rPr>
          <w:rtl/>
        </w:rPr>
        <w:t>بموجب</w:t>
      </w:r>
      <w:r w:rsidR="001914D3" w:rsidRPr="001914D3">
        <w:rPr>
          <w:rtl/>
        </w:rPr>
        <w:t xml:space="preserve"> </w:t>
      </w:r>
      <w:r w:rsidRPr="001914D3">
        <w:rPr>
          <w:rtl/>
        </w:rPr>
        <w:t>المادة</w:t>
      </w:r>
      <w:r w:rsidR="001914D3" w:rsidRPr="001914D3">
        <w:rPr>
          <w:rtl/>
        </w:rPr>
        <w:t xml:space="preserve"> </w:t>
      </w:r>
      <w:r w:rsidRPr="001A55AA">
        <w:rPr>
          <w:rtl/>
        </w:rPr>
        <w:t>9</w:t>
      </w:r>
      <w:r w:rsidRPr="001914D3">
        <w:rPr>
          <w:rtl/>
        </w:rPr>
        <w:t>(</w:t>
      </w:r>
      <w:r w:rsidR="00ED28FC" w:rsidRPr="001A55AA">
        <w:rPr>
          <w:rtl/>
        </w:rPr>
        <w:t>3</w:t>
      </w:r>
      <w:r w:rsidR="00ED28FC" w:rsidRPr="001914D3">
        <w:rPr>
          <w:rtl/>
        </w:rPr>
        <w:t>)</w:t>
      </w:r>
      <w:r w:rsidR="001914D3" w:rsidRPr="001914D3">
        <w:rPr>
          <w:rtl/>
        </w:rPr>
        <w:t xml:space="preserve"> </w:t>
      </w:r>
      <w:r w:rsidRPr="001914D3">
        <w:rPr>
          <w:rtl/>
        </w:rPr>
        <w:t>من</w:t>
      </w:r>
      <w:r w:rsidR="001914D3" w:rsidRPr="001914D3">
        <w:rPr>
          <w:rtl/>
        </w:rPr>
        <w:t xml:space="preserve"> </w:t>
      </w:r>
      <w:r w:rsidRPr="001914D3">
        <w:rPr>
          <w:rtl/>
        </w:rPr>
        <w:t>العهد.</w:t>
      </w:r>
      <w:r w:rsidR="001914D3" w:rsidRPr="001914D3">
        <w:rPr>
          <w:rtl/>
        </w:rPr>
        <w:t xml:space="preserve"> </w:t>
      </w:r>
    </w:p>
    <w:p w14:paraId="2E39282D" w14:textId="6C542345" w:rsidR="00CE2481" w:rsidRPr="001914D3" w:rsidRDefault="00CE2481" w:rsidP="00CE2481">
      <w:pPr>
        <w:pStyle w:val="SingleTxtGA"/>
      </w:pPr>
      <w:r w:rsidRPr="001A55AA">
        <w:rPr>
          <w:rtl/>
        </w:rPr>
        <w:t>8</w:t>
      </w:r>
      <w:r w:rsidRPr="001914D3">
        <w:rPr>
          <w:rtl/>
        </w:rPr>
        <w:t>-</w:t>
      </w:r>
      <w:r w:rsidRPr="001A55AA">
        <w:rPr>
          <w:rtl/>
        </w:rPr>
        <w:t>10</w:t>
      </w:r>
      <w:r w:rsidRPr="001914D3">
        <w:rPr>
          <w:rtl/>
        </w:rPr>
        <w:tab/>
        <w:t>واللجنة،</w:t>
      </w:r>
      <w:r w:rsidR="001914D3" w:rsidRPr="001914D3">
        <w:rPr>
          <w:rtl/>
        </w:rPr>
        <w:t xml:space="preserve"> </w:t>
      </w:r>
      <w:r w:rsidRPr="001914D3">
        <w:rPr>
          <w:rtl/>
        </w:rPr>
        <w:t>إذ</w:t>
      </w:r>
      <w:r w:rsidR="001914D3" w:rsidRPr="001914D3">
        <w:rPr>
          <w:rtl/>
        </w:rPr>
        <w:t xml:space="preserve"> </w:t>
      </w:r>
      <w:r w:rsidRPr="001914D3">
        <w:rPr>
          <w:rtl/>
        </w:rPr>
        <w:t>تتصرف</w:t>
      </w:r>
      <w:r w:rsidR="001914D3" w:rsidRPr="001914D3">
        <w:rPr>
          <w:rtl/>
        </w:rPr>
        <w:t xml:space="preserve"> </w:t>
      </w:r>
      <w:r w:rsidRPr="001914D3">
        <w:rPr>
          <w:rtl/>
        </w:rPr>
        <w:t>بموجب</w:t>
      </w:r>
      <w:r w:rsidR="001914D3" w:rsidRPr="001914D3">
        <w:rPr>
          <w:rtl/>
        </w:rPr>
        <w:t xml:space="preserve"> </w:t>
      </w:r>
      <w:r w:rsidRPr="001914D3">
        <w:rPr>
          <w:rtl/>
        </w:rPr>
        <w:t>المادة</w:t>
      </w:r>
      <w:r w:rsidR="001914D3" w:rsidRPr="001914D3">
        <w:rPr>
          <w:rtl/>
        </w:rPr>
        <w:t xml:space="preserve"> </w:t>
      </w:r>
      <w:r w:rsidRPr="001A55AA">
        <w:rPr>
          <w:rtl/>
        </w:rPr>
        <w:t>5</w:t>
      </w:r>
      <w:r w:rsidRPr="001914D3">
        <w:rPr>
          <w:rtl/>
        </w:rPr>
        <w:t>(</w:t>
      </w:r>
      <w:r w:rsidR="00ED28FC" w:rsidRPr="001A55AA">
        <w:rPr>
          <w:rtl/>
        </w:rPr>
        <w:t>4</w:t>
      </w:r>
      <w:r w:rsidR="00ED28FC" w:rsidRPr="001914D3">
        <w:rPr>
          <w:rtl/>
        </w:rPr>
        <w:t>)</w:t>
      </w:r>
      <w:r w:rsidR="001914D3" w:rsidRPr="001914D3">
        <w:rPr>
          <w:rtl/>
        </w:rPr>
        <w:t xml:space="preserve"> </w:t>
      </w:r>
      <w:r w:rsidRPr="001914D3">
        <w:rPr>
          <w:rtl/>
        </w:rPr>
        <w:t>من</w:t>
      </w:r>
      <w:r w:rsidR="001914D3" w:rsidRPr="001914D3">
        <w:rPr>
          <w:rtl/>
        </w:rPr>
        <w:t xml:space="preserve"> </w:t>
      </w:r>
      <w:r w:rsidRPr="001914D3">
        <w:rPr>
          <w:rtl/>
        </w:rPr>
        <w:t>البروتوكول</w:t>
      </w:r>
      <w:r w:rsidR="001914D3" w:rsidRPr="001914D3">
        <w:rPr>
          <w:rtl/>
        </w:rPr>
        <w:t xml:space="preserve"> </w:t>
      </w:r>
      <w:r w:rsidRPr="001914D3">
        <w:rPr>
          <w:rtl/>
        </w:rPr>
        <w:t>الاختياري،</w:t>
      </w:r>
      <w:r w:rsidR="001914D3" w:rsidRPr="001914D3">
        <w:rPr>
          <w:rtl/>
        </w:rPr>
        <w:t xml:space="preserve"> </w:t>
      </w:r>
      <w:r w:rsidRPr="001914D3">
        <w:rPr>
          <w:rtl/>
        </w:rPr>
        <w:t>ترى</w:t>
      </w:r>
      <w:r w:rsidR="001914D3" w:rsidRPr="001914D3">
        <w:rPr>
          <w:rtl/>
        </w:rPr>
        <w:t xml:space="preserve"> </w:t>
      </w:r>
      <w:r w:rsidRPr="001914D3">
        <w:rPr>
          <w:rtl/>
        </w:rPr>
        <w:t>أن</w:t>
      </w:r>
      <w:r w:rsidR="001914D3" w:rsidRPr="001914D3">
        <w:rPr>
          <w:rtl/>
        </w:rPr>
        <w:t xml:space="preserve"> </w:t>
      </w:r>
      <w:r w:rsidRPr="001914D3">
        <w:rPr>
          <w:rtl/>
        </w:rPr>
        <w:t>المعلومات</w:t>
      </w:r>
      <w:r w:rsidR="001914D3" w:rsidRPr="001914D3">
        <w:rPr>
          <w:rtl/>
        </w:rPr>
        <w:t xml:space="preserve"> </w:t>
      </w:r>
      <w:r w:rsidRPr="001914D3">
        <w:rPr>
          <w:rtl/>
        </w:rPr>
        <w:t>المعروضة</w:t>
      </w:r>
      <w:r w:rsidR="001914D3" w:rsidRPr="001914D3">
        <w:rPr>
          <w:rtl/>
        </w:rPr>
        <w:t xml:space="preserve"> </w:t>
      </w:r>
      <w:r w:rsidRPr="001914D3">
        <w:rPr>
          <w:rtl/>
        </w:rPr>
        <w:t>عليها</w:t>
      </w:r>
      <w:r w:rsidR="001914D3" w:rsidRPr="001914D3">
        <w:rPr>
          <w:rtl/>
        </w:rPr>
        <w:t xml:space="preserve"> </w:t>
      </w:r>
      <w:r w:rsidRPr="001914D3">
        <w:rPr>
          <w:rtl/>
        </w:rPr>
        <w:t>لا</w:t>
      </w:r>
      <w:r w:rsidR="001914D3" w:rsidRPr="001914D3">
        <w:rPr>
          <w:rtl/>
        </w:rPr>
        <w:t xml:space="preserve"> </w:t>
      </w:r>
      <w:r w:rsidRPr="001914D3">
        <w:rPr>
          <w:rtl/>
        </w:rPr>
        <w:t>تكشف</w:t>
      </w:r>
      <w:r w:rsidR="001914D3" w:rsidRPr="001914D3">
        <w:rPr>
          <w:rtl/>
        </w:rPr>
        <w:t xml:space="preserve"> </w:t>
      </w:r>
      <w:r w:rsidRPr="001914D3">
        <w:rPr>
          <w:rtl/>
        </w:rPr>
        <w:t>عن</w:t>
      </w:r>
      <w:r w:rsidR="001914D3" w:rsidRPr="001914D3">
        <w:rPr>
          <w:rtl/>
        </w:rPr>
        <w:t xml:space="preserve"> </w:t>
      </w:r>
      <w:r w:rsidRPr="001914D3">
        <w:rPr>
          <w:rtl/>
        </w:rPr>
        <w:t>انتهاك</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للمادة</w:t>
      </w:r>
      <w:r w:rsidR="001914D3" w:rsidRPr="001914D3">
        <w:rPr>
          <w:rtl/>
        </w:rPr>
        <w:t xml:space="preserve"> </w:t>
      </w:r>
      <w:r w:rsidRPr="001A55AA">
        <w:rPr>
          <w:rtl/>
        </w:rPr>
        <w:t>9</w:t>
      </w:r>
      <w:r w:rsidRPr="001914D3">
        <w:rPr>
          <w:rtl/>
        </w:rPr>
        <w:t>(</w:t>
      </w:r>
      <w:r w:rsidR="00ED28FC" w:rsidRPr="001A55AA">
        <w:rPr>
          <w:rtl/>
        </w:rPr>
        <w:t>3</w:t>
      </w:r>
      <w:r w:rsidR="00ED28FC" w:rsidRPr="001914D3">
        <w:rPr>
          <w:rtl/>
        </w:rPr>
        <w:t>)</w:t>
      </w:r>
      <w:r w:rsidR="001914D3" w:rsidRPr="001914D3">
        <w:rPr>
          <w:rtl/>
        </w:rPr>
        <w:t xml:space="preserve"> </w:t>
      </w:r>
      <w:r w:rsidRPr="001914D3">
        <w:rPr>
          <w:rtl/>
        </w:rPr>
        <w:t>من</w:t>
      </w:r>
      <w:r w:rsidR="001914D3" w:rsidRPr="001914D3">
        <w:rPr>
          <w:rtl/>
        </w:rPr>
        <w:t xml:space="preserve"> </w:t>
      </w:r>
      <w:r w:rsidRPr="001914D3">
        <w:rPr>
          <w:rtl/>
        </w:rPr>
        <w:t>العهد.</w:t>
      </w:r>
    </w:p>
    <w:p w14:paraId="6B02A7AA" w14:textId="54D9B058" w:rsidR="00B54045" w:rsidRPr="001914D3" w:rsidRDefault="00120085" w:rsidP="00120085">
      <w:pPr>
        <w:pStyle w:val="SingleTxtGA"/>
        <w:jc w:val="center"/>
        <w:rPr>
          <w:u w:val="single"/>
          <w:rtl/>
        </w:rPr>
      </w:pPr>
      <w:r w:rsidRPr="001914D3">
        <w:rPr>
          <w:u w:val="single"/>
          <w:rtl/>
        </w:rPr>
        <w:tab/>
      </w:r>
      <w:r w:rsidRPr="001914D3">
        <w:rPr>
          <w:u w:val="single"/>
          <w:rtl/>
        </w:rPr>
        <w:tab/>
      </w:r>
      <w:r w:rsidRPr="001914D3">
        <w:rPr>
          <w:u w:val="single"/>
          <w:rtl/>
        </w:rPr>
        <w:tab/>
      </w:r>
    </w:p>
    <w:sectPr w:rsidR="00B54045" w:rsidRPr="001914D3" w:rsidSect="00487FC3">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FCF85" w14:textId="77777777" w:rsidR="00D9591D" w:rsidRPr="002901D9" w:rsidRDefault="00D9591D" w:rsidP="00DC4D4B">
      <w:pPr>
        <w:spacing w:after="60" w:line="240" w:lineRule="auto"/>
        <w:ind w:left="57"/>
        <w:rPr>
          <w:i/>
          <w:iCs/>
        </w:rPr>
      </w:pPr>
      <w:r>
        <w:rPr>
          <w:rFonts w:hint="cs"/>
          <w:i/>
          <w:iCs/>
          <w:rtl/>
        </w:rPr>
        <w:t>الحواشي</w:t>
      </w:r>
    </w:p>
  </w:endnote>
  <w:endnote w:type="continuationSeparator" w:id="0">
    <w:p w14:paraId="44402896" w14:textId="77777777" w:rsidR="00D9591D" w:rsidRDefault="00D9591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209B4" w14:textId="411B6075" w:rsidR="0017054D" w:rsidRPr="0017054D" w:rsidRDefault="0017054D" w:rsidP="0017054D">
    <w:pPr>
      <w:pStyle w:val="Footer"/>
      <w:tabs>
        <w:tab w:val="right" w:pos="9638"/>
      </w:tabs>
      <w:rPr>
        <w:b/>
        <w:sz w:val="18"/>
        <w:lang w:val="en-US"/>
      </w:rPr>
    </w:pPr>
    <w:r>
      <w:rPr>
        <w:lang w:val="en-US"/>
      </w:rPr>
      <w:t>GE.22-15007</w:t>
    </w:r>
    <w:r>
      <w:rPr>
        <w:lang w:val="en-US"/>
      </w:rPr>
      <w:tab/>
    </w:r>
    <w:r w:rsidRPr="0017054D">
      <w:rPr>
        <w:b/>
        <w:sz w:val="18"/>
        <w:lang w:val="en-US"/>
      </w:rPr>
      <w:fldChar w:fldCharType="begin"/>
    </w:r>
    <w:r w:rsidRPr="0017054D">
      <w:rPr>
        <w:b/>
        <w:sz w:val="18"/>
        <w:lang w:val="en-US"/>
      </w:rPr>
      <w:instrText xml:space="preserve"> PAGE  \* MERGEFORMAT </w:instrText>
    </w:r>
    <w:r w:rsidRPr="0017054D">
      <w:rPr>
        <w:b/>
        <w:sz w:val="18"/>
        <w:lang w:val="en-US"/>
      </w:rPr>
      <w:fldChar w:fldCharType="separate"/>
    </w:r>
    <w:r w:rsidRPr="0017054D">
      <w:rPr>
        <w:b/>
        <w:noProof/>
        <w:sz w:val="18"/>
        <w:lang w:val="en-US"/>
      </w:rPr>
      <w:t>2</w:t>
    </w:r>
    <w:r w:rsidRPr="0017054D">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2280" w14:textId="45174EC7" w:rsidR="006959B0" w:rsidRPr="0017054D" w:rsidRDefault="0017054D" w:rsidP="0017054D">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GE.22-15007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36F9" w14:textId="44E030D5" w:rsidR="00DE50B1" w:rsidRPr="0017054D" w:rsidRDefault="0017054D" w:rsidP="0017054D">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65A33946" wp14:editId="2DCAE6F9">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22-15007</w:t>
    </w:r>
    <w:r w:rsidR="001914D3">
      <w:rPr>
        <w:sz w:val="20"/>
        <w:lang w:val="en-US"/>
      </w:rPr>
      <w:t xml:space="preserve"> </w:t>
    </w:r>
    <w:r>
      <w:rPr>
        <w:sz w:val="20"/>
        <w:lang w:val="en-US"/>
      </w:rPr>
      <w:t>(A)</w:t>
    </w:r>
    <w:r>
      <w:rPr>
        <w:noProof/>
        <w:sz w:val="20"/>
        <w:lang w:val="en-US"/>
      </w:rPr>
      <w:drawing>
        <wp:anchor distT="0" distB="0" distL="114300" distR="114300" simplePos="0" relativeHeight="251659264" behindDoc="0" locked="0" layoutInCell="1" allowOverlap="1" wp14:anchorId="38976466" wp14:editId="3815525A">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7BA4A" w14:textId="77777777" w:rsidR="00D9591D" w:rsidRPr="008A49D2" w:rsidRDefault="00D9591D"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2EFA6EC8" w14:textId="77777777" w:rsidR="00D9591D" w:rsidRDefault="00D9591D" w:rsidP="00656392">
      <w:pPr>
        <w:spacing w:line="240" w:lineRule="auto"/>
      </w:pPr>
      <w:r>
        <w:continuationSeparator/>
      </w:r>
    </w:p>
  </w:footnote>
  <w:footnote w:id="1">
    <w:p w14:paraId="1E577215" w14:textId="2AED0C3B" w:rsidR="00120085" w:rsidRPr="001914D3" w:rsidRDefault="00120085" w:rsidP="00CE2481">
      <w:pPr>
        <w:pStyle w:val="FootnoteText1"/>
      </w:pPr>
      <w:r w:rsidRPr="001914D3">
        <w:rPr>
          <w:rtl/>
        </w:rPr>
        <w:t>*</w:t>
      </w:r>
      <w:r w:rsidRPr="001914D3">
        <w:rPr>
          <w:rtl/>
        </w:rPr>
        <w:tab/>
        <w:t>اعتمدتها</w:t>
      </w:r>
      <w:r w:rsidR="001914D3" w:rsidRPr="001914D3">
        <w:rPr>
          <w:rtl/>
        </w:rPr>
        <w:t xml:space="preserve"> </w:t>
      </w:r>
      <w:r w:rsidRPr="001914D3">
        <w:rPr>
          <w:rtl/>
        </w:rPr>
        <w:t>اللجنة</w:t>
      </w:r>
      <w:r w:rsidR="001914D3" w:rsidRPr="001914D3">
        <w:rPr>
          <w:rtl/>
        </w:rPr>
        <w:t xml:space="preserve"> </w:t>
      </w:r>
      <w:r w:rsidRPr="001914D3">
        <w:rPr>
          <w:rtl/>
        </w:rPr>
        <w:t>في</w:t>
      </w:r>
      <w:r w:rsidR="001914D3" w:rsidRPr="001914D3">
        <w:rPr>
          <w:rtl/>
        </w:rPr>
        <w:t xml:space="preserve"> </w:t>
      </w:r>
      <w:r w:rsidRPr="001914D3">
        <w:rPr>
          <w:rtl/>
        </w:rPr>
        <w:t>دورتها</w:t>
      </w:r>
      <w:r w:rsidR="001914D3" w:rsidRPr="001914D3">
        <w:rPr>
          <w:rtl/>
        </w:rPr>
        <w:t xml:space="preserve"> </w:t>
      </w:r>
      <w:r w:rsidRPr="001A55AA">
        <w:rPr>
          <w:rtl/>
        </w:rPr>
        <w:t>132</w:t>
      </w:r>
      <w:r w:rsidR="001914D3" w:rsidRPr="001914D3">
        <w:rPr>
          <w:rtl/>
        </w:rPr>
        <w:t xml:space="preserve"> </w:t>
      </w:r>
      <w:r w:rsidRPr="001914D3">
        <w:rPr>
          <w:rtl/>
        </w:rPr>
        <w:t>(</w:t>
      </w:r>
      <w:r w:rsidRPr="001A55AA">
        <w:rPr>
          <w:rtl/>
        </w:rPr>
        <w:t>28</w:t>
      </w:r>
      <w:r w:rsidR="001914D3" w:rsidRPr="001914D3">
        <w:rPr>
          <w:rtl/>
        </w:rPr>
        <w:t xml:space="preserve"> </w:t>
      </w:r>
      <w:r w:rsidRPr="001914D3">
        <w:rPr>
          <w:rtl/>
        </w:rPr>
        <w:t>حزيران/يونيه</w:t>
      </w:r>
      <w:r w:rsidR="001914D3" w:rsidRPr="001914D3">
        <w:rPr>
          <w:rFonts w:hint="cs"/>
          <w:rtl/>
        </w:rPr>
        <w:t xml:space="preserve"> </w:t>
      </w:r>
      <w:r w:rsidRPr="001914D3">
        <w:rPr>
          <w:rtl/>
        </w:rPr>
        <w:t>-</w:t>
      </w:r>
      <w:r w:rsidR="001914D3" w:rsidRPr="001914D3">
        <w:rPr>
          <w:rFonts w:hint="cs"/>
          <w:rtl/>
        </w:rPr>
        <w:t xml:space="preserve"> </w:t>
      </w:r>
      <w:r w:rsidRPr="001A55AA">
        <w:rPr>
          <w:rtl/>
        </w:rPr>
        <w:t>23</w:t>
      </w:r>
      <w:r w:rsidR="001914D3" w:rsidRPr="001914D3">
        <w:rPr>
          <w:rtl/>
        </w:rPr>
        <w:t xml:space="preserve"> </w:t>
      </w:r>
      <w:r w:rsidRPr="001914D3">
        <w:rPr>
          <w:rtl/>
        </w:rPr>
        <w:t>تموز/يوليه</w:t>
      </w:r>
      <w:r w:rsidR="001914D3" w:rsidRPr="001914D3">
        <w:rPr>
          <w:rtl/>
        </w:rPr>
        <w:t xml:space="preserve"> </w:t>
      </w:r>
      <w:r w:rsidRPr="001A55AA">
        <w:rPr>
          <w:rtl/>
        </w:rPr>
        <w:t>2021</w:t>
      </w:r>
      <w:r w:rsidR="00ED28FC" w:rsidRPr="001914D3">
        <w:rPr>
          <w:rtl/>
        </w:rPr>
        <w:t>).</w:t>
      </w:r>
      <w:r w:rsidR="001914D3" w:rsidRPr="001914D3">
        <w:rPr>
          <w:rtl/>
        </w:rPr>
        <w:t xml:space="preserve"> </w:t>
      </w:r>
    </w:p>
  </w:footnote>
  <w:footnote w:id="2">
    <w:p w14:paraId="4F6403A2" w14:textId="530EB4A7" w:rsidR="00120085" w:rsidRPr="001914D3" w:rsidRDefault="00120085" w:rsidP="00E55692">
      <w:pPr>
        <w:pStyle w:val="FootnoteText1"/>
      </w:pPr>
      <w:r w:rsidRPr="001914D3">
        <w:rPr>
          <w:rtl/>
        </w:rPr>
        <w:t>**</w:t>
      </w:r>
      <w:r w:rsidRPr="001914D3">
        <w:rPr>
          <w:rtl/>
        </w:rPr>
        <w:tab/>
        <w:t>شارك</w:t>
      </w:r>
      <w:r w:rsidR="001914D3" w:rsidRPr="001914D3">
        <w:rPr>
          <w:rtl/>
        </w:rPr>
        <w:t xml:space="preserve"> </w:t>
      </w:r>
      <w:r w:rsidRPr="001914D3">
        <w:rPr>
          <w:rtl/>
        </w:rPr>
        <w:t>في</w:t>
      </w:r>
      <w:r w:rsidR="001914D3" w:rsidRPr="001914D3">
        <w:rPr>
          <w:rtl/>
        </w:rPr>
        <w:t xml:space="preserve"> </w:t>
      </w:r>
      <w:r w:rsidRPr="001914D3">
        <w:rPr>
          <w:rtl/>
        </w:rPr>
        <w:t>دراسة</w:t>
      </w:r>
      <w:r w:rsidR="001914D3" w:rsidRPr="001914D3">
        <w:rPr>
          <w:rtl/>
        </w:rPr>
        <w:t xml:space="preserve"> </w:t>
      </w:r>
      <w:r w:rsidRPr="001914D3">
        <w:rPr>
          <w:rtl/>
        </w:rPr>
        <w:t>هذا</w:t>
      </w:r>
      <w:r w:rsidR="001914D3" w:rsidRPr="001914D3">
        <w:rPr>
          <w:rtl/>
        </w:rPr>
        <w:t xml:space="preserve"> </w:t>
      </w:r>
      <w:r w:rsidRPr="001914D3">
        <w:rPr>
          <w:rtl/>
        </w:rPr>
        <w:t>البلاغ</w:t>
      </w:r>
      <w:r w:rsidR="001914D3" w:rsidRPr="001914D3">
        <w:rPr>
          <w:rtl/>
        </w:rPr>
        <w:t xml:space="preserve"> </w:t>
      </w:r>
      <w:r w:rsidRPr="001914D3">
        <w:rPr>
          <w:rtl/>
        </w:rPr>
        <w:t>أعضاء</w:t>
      </w:r>
      <w:r w:rsidR="001914D3" w:rsidRPr="001914D3">
        <w:rPr>
          <w:rtl/>
        </w:rPr>
        <w:t xml:space="preserve"> </w:t>
      </w:r>
      <w:r w:rsidRPr="001914D3">
        <w:rPr>
          <w:rtl/>
        </w:rPr>
        <w:t>اللجنة</w:t>
      </w:r>
      <w:r w:rsidR="001914D3" w:rsidRPr="001914D3">
        <w:rPr>
          <w:rtl/>
        </w:rPr>
        <w:t xml:space="preserve"> </w:t>
      </w:r>
      <w:r w:rsidRPr="001914D3">
        <w:rPr>
          <w:rtl/>
        </w:rPr>
        <w:t>التالية</w:t>
      </w:r>
      <w:r w:rsidR="001914D3" w:rsidRPr="001914D3">
        <w:rPr>
          <w:rtl/>
        </w:rPr>
        <w:t xml:space="preserve"> </w:t>
      </w:r>
      <w:r w:rsidRPr="001914D3">
        <w:rPr>
          <w:rtl/>
        </w:rPr>
        <w:t>أسماؤهم</w:t>
      </w:r>
      <w:r w:rsidR="00E55692" w:rsidRPr="001914D3">
        <w:rPr>
          <w:rtl/>
        </w:rPr>
        <w:t>:</w:t>
      </w:r>
      <w:r w:rsidR="001914D3" w:rsidRPr="001914D3">
        <w:rPr>
          <w:rtl/>
        </w:rPr>
        <w:t xml:space="preserve"> </w:t>
      </w:r>
      <w:r w:rsidRPr="001914D3">
        <w:rPr>
          <w:rtl/>
        </w:rPr>
        <w:t>تانيا</w:t>
      </w:r>
      <w:r w:rsidR="001914D3" w:rsidRPr="001914D3">
        <w:rPr>
          <w:rtl/>
        </w:rPr>
        <w:t xml:space="preserve"> </w:t>
      </w:r>
      <w:r w:rsidRPr="001914D3">
        <w:rPr>
          <w:rtl/>
        </w:rPr>
        <w:t>ماريا</w:t>
      </w:r>
      <w:r w:rsidR="001914D3" w:rsidRPr="001914D3">
        <w:rPr>
          <w:rtl/>
        </w:rPr>
        <w:t xml:space="preserve"> </w:t>
      </w:r>
      <w:r w:rsidRPr="001914D3">
        <w:rPr>
          <w:rtl/>
        </w:rPr>
        <w:t>عبده</w:t>
      </w:r>
      <w:r w:rsidR="001914D3" w:rsidRPr="001914D3">
        <w:rPr>
          <w:rtl/>
        </w:rPr>
        <w:t xml:space="preserve"> </w:t>
      </w:r>
      <w:r w:rsidRPr="001914D3">
        <w:rPr>
          <w:rtl/>
        </w:rPr>
        <w:t>روتشول،</w:t>
      </w:r>
      <w:r w:rsidR="001914D3" w:rsidRPr="001914D3">
        <w:rPr>
          <w:rtl/>
        </w:rPr>
        <w:t xml:space="preserve"> </w:t>
      </w:r>
      <w:r w:rsidRPr="001914D3">
        <w:rPr>
          <w:rtl/>
        </w:rPr>
        <w:t>ووفاء</w:t>
      </w:r>
      <w:r w:rsidR="001914D3" w:rsidRPr="001914D3">
        <w:rPr>
          <w:rtl/>
        </w:rPr>
        <w:t xml:space="preserve"> </w:t>
      </w:r>
      <w:r w:rsidRPr="001914D3">
        <w:rPr>
          <w:rtl/>
        </w:rPr>
        <w:t>أشرف</w:t>
      </w:r>
      <w:r w:rsidR="001914D3" w:rsidRPr="001914D3">
        <w:rPr>
          <w:rtl/>
        </w:rPr>
        <w:t xml:space="preserve"> </w:t>
      </w:r>
      <w:r w:rsidRPr="001914D3">
        <w:rPr>
          <w:rtl/>
        </w:rPr>
        <w:t>محرم</w:t>
      </w:r>
      <w:r w:rsidR="001914D3" w:rsidRPr="001914D3">
        <w:rPr>
          <w:rtl/>
        </w:rPr>
        <w:t xml:space="preserve"> </w:t>
      </w:r>
      <w:r w:rsidRPr="001914D3">
        <w:rPr>
          <w:rtl/>
        </w:rPr>
        <w:t>بسيم،</w:t>
      </w:r>
      <w:r w:rsidR="001914D3" w:rsidRPr="001914D3">
        <w:rPr>
          <w:rtl/>
        </w:rPr>
        <w:t xml:space="preserve"> </w:t>
      </w:r>
      <w:r w:rsidRPr="001914D3">
        <w:rPr>
          <w:rtl/>
        </w:rPr>
        <w:t>وعياض</w:t>
      </w:r>
      <w:r w:rsidR="001914D3" w:rsidRPr="001914D3">
        <w:rPr>
          <w:rtl/>
        </w:rPr>
        <w:t xml:space="preserve"> </w:t>
      </w:r>
      <w:r w:rsidRPr="001914D3">
        <w:rPr>
          <w:rtl/>
        </w:rPr>
        <w:t>بن</w:t>
      </w:r>
      <w:r w:rsidR="001914D3" w:rsidRPr="001914D3">
        <w:rPr>
          <w:rtl/>
        </w:rPr>
        <w:t xml:space="preserve"> </w:t>
      </w:r>
      <w:r w:rsidRPr="001914D3">
        <w:rPr>
          <w:rtl/>
        </w:rPr>
        <w:t>عاشور،</w:t>
      </w:r>
      <w:r w:rsidR="001914D3" w:rsidRPr="001914D3">
        <w:rPr>
          <w:rtl/>
        </w:rPr>
        <w:t xml:space="preserve"> </w:t>
      </w:r>
      <w:r w:rsidRPr="001914D3">
        <w:rPr>
          <w:rtl/>
        </w:rPr>
        <w:t>وعارف</w:t>
      </w:r>
      <w:r w:rsidR="001914D3" w:rsidRPr="001914D3">
        <w:rPr>
          <w:rtl/>
        </w:rPr>
        <w:t xml:space="preserve"> </w:t>
      </w:r>
      <w:r w:rsidRPr="001914D3">
        <w:rPr>
          <w:rtl/>
        </w:rPr>
        <w:t>بلقان،</w:t>
      </w:r>
      <w:r w:rsidR="001914D3" w:rsidRPr="001914D3">
        <w:rPr>
          <w:rtl/>
        </w:rPr>
        <w:t xml:space="preserve"> </w:t>
      </w:r>
      <w:r w:rsidRPr="001914D3">
        <w:rPr>
          <w:rtl/>
        </w:rPr>
        <w:t>والمحجوب</w:t>
      </w:r>
      <w:r w:rsidR="001914D3" w:rsidRPr="001914D3">
        <w:rPr>
          <w:rtl/>
        </w:rPr>
        <w:t xml:space="preserve"> </w:t>
      </w:r>
      <w:r w:rsidRPr="001914D3">
        <w:rPr>
          <w:rtl/>
        </w:rPr>
        <w:t>الهيبة،</w:t>
      </w:r>
      <w:r w:rsidR="001914D3" w:rsidRPr="001914D3">
        <w:rPr>
          <w:rtl/>
        </w:rPr>
        <w:t xml:space="preserve"> </w:t>
      </w:r>
      <w:r w:rsidRPr="001914D3">
        <w:rPr>
          <w:rtl/>
        </w:rPr>
        <w:t>وفورويا</w:t>
      </w:r>
      <w:r w:rsidR="001914D3" w:rsidRPr="001914D3">
        <w:rPr>
          <w:rtl/>
        </w:rPr>
        <w:t xml:space="preserve"> </w:t>
      </w:r>
      <w:r w:rsidRPr="001914D3">
        <w:rPr>
          <w:rtl/>
        </w:rPr>
        <w:t>شويتشي،</w:t>
      </w:r>
      <w:r w:rsidR="001914D3" w:rsidRPr="001914D3">
        <w:rPr>
          <w:rtl/>
        </w:rPr>
        <w:t xml:space="preserve"> </w:t>
      </w:r>
      <w:r w:rsidRPr="001914D3">
        <w:rPr>
          <w:rtl/>
        </w:rPr>
        <w:t>كارلوس</w:t>
      </w:r>
      <w:r w:rsidR="001914D3" w:rsidRPr="001914D3">
        <w:rPr>
          <w:rtl/>
        </w:rPr>
        <w:t xml:space="preserve"> </w:t>
      </w:r>
      <w:r w:rsidRPr="001914D3">
        <w:rPr>
          <w:rtl/>
        </w:rPr>
        <w:t>غوميس</w:t>
      </w:r>
      <w:r w:rsidR="001914D3" w:rsidRPr="001914D3">
        <w:rPr>
          <w:rtl/>
        </w:rPr>
        <w:t xml:space="preserve"> </w:t>
      </w:r>
      <w:r w:rsidRPr="001914D3">
        <w:rPr>
          <w:rtl/>
        </w:rPr>
        <w:t>مارتينيس،</w:t>
      </w:r>
      <w:r w:rsidR="001914D3" w:rsidRPr="001914D3">
        <w:rPr>
          <w:rtl/>
        </w:rPr>
        <w:t xml:space="preserve"> </w:t>
      </w:r>
      <w:r w:rsidRPr="001914D3">
        <w:rPr>
          <w:rtl/>
        </w:rPr>
        <w:t>ودنكان</w:t>
      </w:r>
      <w:r w:rsidR="001914D3" w:rsidRPr="001914D3">
        <w:rPr>
          <w:rtl/>
        </w:rPr>
        <w:t xml:space="preserve"> </w:t>
      </w:r>
      <w:r w:rsidRPr="001914D3">
        <w:rPr>
          <w:rtl/>
        </w:rPr>
        <w:t>لاكي</w:t>
      </w:r>
      <w:r w:rsidR="001914D3" w:rsidRPr="001914D3">
        <w:rPr>
          <w:rtl/>
        </w:rPr>
        <w:t xml:space="preserve"> </w:t>
      </w:r>
      <w:r w:rsidRPr="001914D3">
        <w:rPr>
          <w:rtl/>
        </w:rPr>
        <w:t>موهوموزا،</w:t>
      </w:r>
      <w:r w:rsidR="001914D3" w:rsidRPr="001914D3">
        <w:rPr>
          <w:rtl/>
        </w:rPr>
        <w:t xml:space="preserve"> </w:t>
      </w:r>
      <w:r w:rsidRPr="001914D3">
        <w:rPr>
          <w:rtl/>
        </w:rPr>
        <w:t>وفوتيني</w:t>
      </w:r>
      <w:r w:rsidR="001914D3" w:rsidRPr="001914D3">
        <w:rPr>
          <w:rtl/>
        </w:rPr>
        <w:t xml:space="preserve"> </w:t>
      </w:r>
      <w:r w:rsidRPr="001914D3">
        <w:rPr>
          <w:rtl/>
        </w:rPr>
        <w:t>بازارتزيس،</w:t>
      </w:r>
      <w:r w:rsidR="001914D3" w:rsidRPr="001914D3">
        <w:rPr>
          <w:rtl/>
        </w:rPr>
        <w:t xml:space="preserve"> </w:t>
      </w:r>
      <w:r w:rsidRPr="001914D3">
        <w:rPr>
          <w:rtl/>
        </w:rPr>
        <w:t>وهيرنان</w:t>
      </w:r>
      <w:r w:rsidR="001914D3" w:rsidRPr="001914D3">
        <w:rPr>
          <w:rtl/>
        </w:rPr>
        <w:t xml:space="preserve"> </w:t>
      </w:r>
      <w:r w:rsidRPr="001914D3">
        <w:rPr>
          <w:rtl/>
        </w:rPr>
        <w:t>كيسادا</w:t>
      </w:r>
      <w:r w:rsidR="001914D3" w:rsidRPr="001914D3">
        <w:rPr>
          <w:rtl/>
        </w:rPr>
        <w:t xml:space="preserve"> </w:t>
      </w:r>
      <w:r w:rsidRPr="001914D3">
        <w:rPr>
          <w:rtl/>
        </w:rPr>
        <w:t>كابريرا،</w:t>
      </w:r>
      <w:r w:rsidR="001914D3" w:rsidRPr="001914D3">
        <w:rPr>
          <w:rtl/>
        </w:rPr>
        <w:t xml:space="preserve"> </w:t>
      </w:r>
      <w:r w:rsidRPr="001914D3">
        <w:rPr>
          <w:rtl/>
        </w:rPr>
        <w:t>وفاسيلكا</w:t>
      </w:r>
      <w:r w:rsidR="001914D3" w:rsidRPr="001914D3">
        <w:rPr>
          <w:rtl/>
        </w:rPr>
        <w:t xml:space="preserve"> </w:t>
      </w:r>
      <w:r w:rsidRPr="001914D3">
        <w:rPr>
          <w:rtl/>
        </w:rPr>
        <w:t>سانسين،</w:t>
      </w:r>
      <w:r w:rsidR="001914D3" w:rsidRPr="001914D3">
        <w:rPr>
          <w:rtl/>
        </w:rPr>
        <w:t xml:space="preserve"> </w:t>
      </w:r>
      <w:r w:rsidRPr="001914D3">
        <w:rPr>
          <w:rtl/>
        </w:rPr>
        <w:t>خووسيه</w:t>
      </w:r>
      <w:r w:rsidR="001914D3" w:rsidRPr="001914D3">
        <w:rPr>
          <w:rtl/>
        </w:rPr>
        <w:t xml:space="preserve"> </w:t>
      </w:r>
      <w:r w:rsidRPr="001914D3">
        <w:rPr>
          <w:rtl/>
        </w:rPr>
        <w:t>مانويل</w:t>
      </w:r>
      <w:r w:rsidR="001914D3" w:rsidRPr="001914D3">
        <w:rPr>
          <w:rtl/>
        </w:rPr>
        <w:t xml:space="preserve"> </w:t>
      </w:r>
      <w:r w:rsidRPr="001914D3">
        <w:rPr>
          <w:rtl/>
        </w:rPr>
        <w:t>سانتوس</w:t>
      </w:r>
      <w:r w:rsidR="001914D3" w:rsidRPr="001914D3">
        <w:rPr>
          <w:rtl/>
        </w:rPr>
        <w:t xml:space="preserve"> </w:t>
      </w:r>
      <w:r w:rsidRPr="001914D3">
        <w:rPr>
          <w:rtl/>
        </w:rPr>
        <w:t>بايس،</w:t>
      </w:r>
      <w:r w:rsidR="001914D3" w:rsidRPr="001914D3">
        <w:rPr>
          <w:rtl/>
        </w:rPr>
        <w:t xml:space="preserve"> </w:t>
      </w:r>
      <w:r w:rsidRPr="001914D3">
        <w:rPr>
          <w:rtl/>
        </w:rPr>
        <w:t>وسوه</w:t>
      </w:r>
      <w:r w:rsidR="001914D3" w:rsidRPr="001914D3">
        <w:rPr>
          <w:rtl/>
        </w:rPr>
        <w:t xml:space="preserve"> </w:t>
      </w:r>
      <w:r w:rsidRPr="001914D3">
        <w:rPr>
          <w:rtl/>
        </w:rPr>
        <w:t>تشانغروك،</w:t>
      </w:r>
      <w:r w:rsidR="001914D3" w:rsidRPr="001914D3">
        <w:rPr>
          <w:rtl/>
        </w:rPr>
        <w:t xml:space="preserve"> </w:t>
      </w:r>
      <w:r w:rsidRPr="001914D3">
        <w:rPr>
          <w:rtl/>
        </w:rPr>
        <w:t>وكوباويا</w:t>
      </w:r>
      <w:r w:rsidR="001914D3" w:rsidRPr="001914D3">
        <w:rPr>
          <w:rtl/>
        </w:rPr>
        <w:t xml:space="preserve"> </w:t>
      </w:r>
      <w:r w:rsidRPr="001914D3">
        <w:rPr>
          <w:rtl/>
        </w:rPr>
        <w:t>تشامدجا</w:t>
      </w:r>
      <w:r w:rsidR="001914D3" w:rsidRPr="001914D3">
        <w:rPr>
          <w:rtl/>
        </w:rPr>
        <w:t xml:space="preserve"> </w:t>
      </w:r>
      <w:r w:rsidRPr="001914D3">
        <w:rPr>
          <w:rtl/>
        </w:rPr>
        <w:t>كباتشا،</w:t>
      </w:r>
      <w:r w:rsidR="001914D3" w:rsidRPr="001914D3">
        <w:rPr>
          <w:rtl/>
        </w:rPr>
        <w:t xml:space="preserve"> </w:t>
      </w:r>
      <w:r w:rsidRPr="001914D3">
        <w:rPr>
          <w:rtl/>
        </w:rPr>
        <w:t>وإيلين</w:t>
      </w:r>
      <w:r w:rsidR="001914D3" w:rsidRPr="001914D3">
        <w:rPr>
          <w:rtl/>
        </w:rPr>
        <w:t xml:space="preserve"> </w:t>
      </w:r>
      <w:r w:rsidRPr="001914D3">
        <w:rPr>
          <w:rtl/>
        </w:rPr>
        <w:t>تيغرودجا،</w:t>
      </w:r>
      <w:r w:rsidR="001914D3" w:rsidRPr="001914D3">
        <w:rPr>
          <w:rtl/>
        </w:rPr>
        <w:t xml:space="preserve"> </w:t>
      </w:r>
      <w:r w:rsidRPr="001914D3">
        <w:rPr>
          <w:rtl/>
        </w:rPr>
        <w:t>وإيميرو</w:t>
      </w:r>
      <w:r w:rsidR="001914D3" w:rsidRPr="001914D3">
        <w:rPr>
          <w:rtl/>
        </w:rPr>
        <w:t xml:space="preserve"> </w:t>
      </w:r>
      <w:r w:rsidRPr="001914D3">
        <w:rPr>
          <w:rtl/>
        </w:rPr>
        <w:t>تامرات</w:t>
      </w:r>
      <w:r w:rsidR="001914D3" w:rsidRPr="001914D3">
        <w:rPr>
          <w:rtl/>
        </w:rPr>
        <w:t xml:space="preserve"> </w:t>
      </w:r>
      <w:r w:rsidRPr="001914D3">
        <w:rPr>
          <w:rtl/>
        </w:rPr>
        <w:t>إغيزو،</w:t>
      </w:r>
      <w:r w:rsidR="001914D3" w:rsidRPr="001914D3">
        <w:rPr>
          <w:rtl/>
        </w:rPr>
        <w:t xml:space="preserve"> </w:t>
      </w:r>
      <w:r w:rsidRPr="001914D3">
        <w:rPr>
          <w:rtl/>
        </w:rPr>
        <w:t>وجينتيان</w:t>
      </w:r>
      <w:r w:rsidR="001914D3" w:rsidRPr="001914D3">
        <w:rPr>
          <w:rtl/>
        </w:rPr>
        <w:t xml:space="preserve"> </w:t>
      </w:r>
      <w:r w:rsidRPr="001914D3">
        <w:rPr>
          <w:rtl/>
        </w:rPr>
        <w:t>زبيري</w:t>
      </w:r>
      <w:bookmarkStart w:id="0" w:name="_Hlk66360043"/>
      <w:bookmarkEnd w:id="0"/>
      <w:r w:rsidR="00ED28FC" w:rsidRPr="001914D3">
        <w:rPr>
          <w:rtl/>
        </w:rPr>
        <w:t>.</w:t>
      </w:r>
      <w:r w:rsidR="001914D3" w:rsidRPr="001914D3">
        <w:rPr>
          <w:rtl/>
        </w:rPr>
        <w:t xml:space="preserve"> </w:t>
      </w:r>
    </w:p>
  </w:footnote>
  <w:footnote w:id="3">
    <w:p w14:paraId="4CD7DCA5" w14:textId="285DBE85" w:rsidR="00ED28FC" w:rsidRPr="001914D3" w:rsidRDefault="00ED28FC" w:rsidP="00CE2481">
      <w:pPr>
        <w:pStyle w:val="FootnoteText1"/>
      </w:pPr>
      <w:r w:rsidRPr="001914D3">
        <w:rPr>
          <w:rtl/>
        </w:rPr>
        <w:t>(</w:t>
      </w:r>
      <w:r w:rsidRPr="001A55AA">
        <w:footnoteRef/>
      </w:r>
      <w:r w:rsidRPr="001914D3">
        <w:rPr>
          <w:rtl/>
        </w:rPr>
        <w:t>)</w:t>
      </w:r>
      <w:r w:rsidRPr="001914D3">
        <w:rPr>
          <w:rtl/>
        </w:rPr>
        <w:tab/>
        <w:t>هذا</w:t>
      </w:r>
      <w:r w:rsidR="001914D3" w:rsidRPr="001914D3">
        <w:rPr>
          <w:rtl/>
        </w:rPr>
        <w:t xml:space="preserve"> </w:t>
      </w:r>
      <w:r w:rsidRPr="001914D3">
        <w:rPr>
          <w:rtl/>
        </w:rPr>
        <w:t>الفرع</w:t>
      </w:r>
      <w:r w:rsidR="001914D3" w:rsidRPr="001914D3">
        <w:rPr>
          <w:rtl/>
        </w:rPr>
        <w:t xml:space="preserve"> </w:t>
      </w:r>
      <w:r w:rsidRPr="001914D3">
        <w:rPr>
          <w:rtl/>
        </w:rPr>
        <w:t>هو</w:t>
      </w:r>
      <w:r w:rsidR="001914D3" w:rsidRPr="001914D3">
        <w:rPr>
          <w:rtl/>
        </w:rPr>
        <w:t xml:space="preserve"> </w:t>
      </w:r>
      <w:r w:rsidRPr="001914D3">
        <w:rPr>
          <w:rtl/>
        </w:rPr>
        <w:t>إعادة</w:t>
      </w:r>
      <w:r w:rsidR="001914D3" w:rsidRPr="001914D3">
        <w:rPr>
          <w:rtl/>
        </w:rPr>
        <w:t xml:space="preserve"> </w:t>
      </w:r>
      <w:r w:rsidRPr="001914D3">
        <w:rPr>
          <w:rtl/>
        </w:rPr>
        <w:t>بناء</w:t>
      </w:r>
      <w:r w:rsidR="001914D3" w:rsidRPr="001914D3">
        <w:rPr>
          <w:rtl/>
        </w:rPr>
        <w:t xml:space="preserve"> </w:t>
      </w:r>
      <w:r w:rsidRPr="001914D3">
        <w:rPr>
          <w:rtl/>
        </w:rPr>
        <w:t>للوقائع</w:t>
      </w:r>
      <w:r w:rsidR="001914D3" w:rsidRPr="001914D3">
        <w:rPr>
          <w:rtl/>
        </w:rPr>
        <w:t xml:space="preserve"> </w:t>
      </w:r>
      <w:r w:rsidRPr="001914D3">
        <w:rPr>
          <w:rtl/>
        </w:rPr>
        <w:t>من</w:t>
      </w:r>
      <w:r w:rsidR="001914D3" w:rsidRPr="001914D3">
        <w:rPr>
          <w:rtl/>
        </w:rPr>
        <w:t xml:space="preserve"> </w:t>
      </w:r>
      <w:r w:rsidRPr="001914D3">
        <w:rPr>
          <w:rtl/>
        </w:rPr>
        <w:t>جانب</w:t>
      </w:r>
      <w:r w:rsidR="001914D3" w:rsidRPr="001914D3">
        <w:rPr>
          <w:rtl/>
        </w:rPr>
        <w:t xml:space="preserve"> </w:t>
      </w:r>
      <w:r w:rsidRPr="001914D3">
        <w:rPr>
          <w:rtl/>
        </w:rPr>
        <w:t>أمانة</w:t>
      </w:r>
      <w:r w:rsidR="001914D3" w:rsidRPr="001914D3">
        <w:rPr>
          <w:rtl/>
        </w:rPr>
        <w:t xml:space="preserve"> </w:t>
      </w:r>
      <w:r w:rsidRPr="001914D3">
        <w:rPr>
          <w:rtl/>
        </w:rPr>
        <w:t>اللجنة</w:t>
      </w:r>
      <w:r w:rsidR="001914D3" w:rsidRPr="001914D3">
        <w:rPr>
          <w:rtl/>
        </w:rPr>
        <w:t xml:space="preserve"> </w:t>
      </w:r>
      <w:r w:rsidRPr="001914D3">
        <w:rPr>
          <w:rtl/>
        </w:rPr>
        <w:t>على</w:t>
      </w:r>
      <w:r w:rsidR="001914D3" w:rsidRPr="001914D3">
        <w:rPr>
          <w:rtl/>
        </w:rPr>
        <w:t xml:space="preserve"> </w:t>
      </w:r>
      <w:r w:rsidRPr="001914D3">
        <w:rPr>
          <w:rtl/>
        </w:rPr>
        <w:t>أساس</w:t>
      </w:r>
      <w:r w:rsidR="001914D3" w:rsidRPr="001914D3">
        <w:rPr>
          <w:rtl/>
        </w:rPr>
        <w:t xml:space="preserve"> </w:t>
      </w:r>
      <w:r w:rsidRPr="001914D3">
        <w:rPr>
          <w:rtl/>
        </w:rPr>
        <w:t>الوثائق</w:t>
      </w:r>
      <w:r w:rsidR="001914D3" w:rsidRPr="001914D3">
        <w:rPr>
          <w:rtl/>
        </w:rPr>
        <w:t xml:space="preserve"> </w:t>
      </w:r>
      <w:r w:rsidRPr="001914D3">
        <w:rPr>
          <w:rtl/>
        </w:rPr>
        <w:t>الرسمية.</w:t>
      </w:r>
      <w:r w:rsidR="001914D3" w:rsidRPr="001914D3">
        <w:rPr>
          <w:rtl/>
        </w:rPr>
        <w:t xml:space="preserve"> </w:t>
      </w:r>
    </w:p>
  </w:footnote>
  <w:footnote w:id="4">
    <w:p w14:paraId="2750146C" w14:textId="4EDB4F07" w:rsidR="00ED28FC" w:rsidRPr="001914D3" w:rsidRDefault="00ED28FC" w:rsidP="00CE2481">
      <w:pPr>
        <w:pStyle w:val="FootnoteText1"/>
      </w:pPr>
      <w:r w:rsidRPr="001914D3">
        <w:rPr>
          <w:rtl/>
        </w:rPr>
        <w:t>(</w:t>
      </w:r>
      <w:r w:rsidRPr="001A55AA">
        <w:footnoteRef/>
      </w:r>
      <w:r w:rsidRPr="001914D3">
        <w:rPr>
          <w:rtl/>
        </w:rPr>
        <w:t>)</w:t>
      </w:r>
      <w:r w:rsidRPr="001914D3">
        <w:rPr>
          <w:rtl/>
        </w:rPr>
        <w:tab/>
        <w:t>اتخذت</w:t>
      </w:r>
      <w:r w:rsidR="001914D3" w:rsidRPr="001914D3">
        <w:rPr>
          <w:rtl/>
        </w:rPr>
        <w:t xml:space="preserve"> </w:t>
      </w:r>
      <w:r w:rsidRPr="001914D3">
        <w:rPr>
          <w:rtl/>
        </w:rPr>
        <w:t>المحكمة</w:t>
      </w:r>
      <w:r w:rsidR="001914D3" w:rsidRPr="001914D3">
        <w:rPr>
          <w:rtl/>
        </w:rPr>
        <w:t xml:space="preserve"> </w:t>
      </w:r>
      <w:r w:rsidRPr="001914D3">
        <w:rPr>
          <w:rtl/>
        </w:rPr>
        <w:t>قرارها</w:t>
      </w:r>
      <w:r w:rsidR="001914D3" w:rsidRPr="001914D3">
        <w:rPr>
          <w:rtl/>
        </w:rPr>
        <w:t xml:space="preserve"> </w:t>
      </w:r>
      <w:r w:rsidRPr="001914D3">
        <w:rPr>
          <w:rtl/>
        </w:rPr>
        <w:t>عملا</w:t>
      </w:r>
      <w:r w:rsidR="001914D3" w:rsidRPr="001914D3">
        <w:rPr>
          <w:rtl/>
        </w:rPr>
        <w:t xml:space="preserve"> </w:t>
      </w:r>
      <w:r w:rsidRPr="001914D3">
        <w:rPr>
          <w:rtl/>
        </w:rPr>
        <w:t>بالمادة</w:t>
      </w:r>
      <w:r w:rsidR="001914D3" w:rsidRPr="001914D3">
        <w:rPr>
          <w:rtl/>
        </w:rPr>
        <w:t xml:space="preserve"> </w:t>
      </w:r>
      <w:r w:rsidRPr="001A55AA">
        <w:rPr>
          <w:rtl/>
        </w:rPr>
        <w:t>186</w:t>
      </w:r>
      <w:r w:rsidR="001914D3" w:rsidRPr="001914D3">
        <w:rPr>
          <w:rtl/>
        </w:rPr>
        <w:t xml:space="preserve"> </w:t>
      </w:r>
      <w:r w:rsidRPr="001914D3">
        <w:rPr>
          <w:rtl/>
        </w:rPr>
        <w:t>من</w:t>
      </w:r>
      <w:r w:rsidR="001914D3" w:rsidRPr="001914D3">
        <w:rPr>
          <w:rtl/>
        </w:rPr>
        <w:t xml:space="preserve"> </w:t>
      </w:r>
      <w:r w:rsidRPr="001914D3">
        <w:rPr>
          <w:rtl/>
        </w:rPr>
        <w:t>قانون</w:t>
      </w:r>
      <w:r w:rsidR="001914D3" w:rsidRPr="001914D3">
        <w:rPr>
          <w:rtl/>
        </w:rPr>
        <w:t xml:space="preserve"> </w:t>
      </w:r>
      <w:r w:rsidRPr="001914D3">
        <w:rPr>
          <w:rtl/>
        </w:rPr>
        <w:t>الإجراءات</w:t>
      </w:r>
      <w:r w:rsidR="001914D3" w:rsidRPr="001914D3">
        <w:rPr>
          <w:rtl/>
        </w:rPr>
        <w:t xml:space="preserve"> </w:t>
      </w:r>
      <w:r w:rsidRPr="001914D3">
        <w:rPr>
          <w:rtl/>
        </w:rPr>
        <w:t>الجنائية.</w:t>
      </w:r>
      <w:r w:rsidR="001914D3" w:rsidRPr="001914D3">
        <w:rPr>
          <w:rtl/>
        </w:rPr>
        <w:t xml:space="preserve"> </w:t>
      </w:r>
    </w:p>
  </w:footnote>
  <w:footnote w:id="5">
    <w:p w14:paraId="284D4730" w14:textId="11489489" w:rsidR="00ED28FC" w:rsidRPr="001914D3" w:rsidRDefault="00ED28FC" w:rsidP="00CE2481">
      <w:pPr>
        <w:pStyle w:val="FootnoteText1"/>
      </w:pPr>
      <w:r w:rsidRPr="001914D3">
        <w:rPr>
          <w:rtl/>
        </w:rPr>
        <w:t>(</w:t>
      </w:r>
      <w:r w:rsidRPr="001A55AA">
        <w:footnoteRef/>
      </w:r>
      <w:r w:rsidRPr="001914D3">
        <w:rPr>
          <w:rtl/>
        </w:rPr>
        <w:t>)</w:t>
      </w:r>
      <w:r w:rsidRPr="001914D3">
        <w:rPr>
          <w:rtl/>
        </w:rPr>
        <w:tab/>
        <w:t>فيما</w:t>
      </w:r>
      <w:r w:rsidR="001914D3" w:rsidRPr="001914D3">
        <w:rPr>
          <w:rtl/>
        </w:rPr>
        <w:t xml:space="preserve"> </w:t>
      </w:r>
      <w:r w:rsidRPr="001914D3">
        <w:rPr>
          <w:rtl/>
        </w:rPr>
        <w:t>يتعلق</w:t>
      </w:r>
      <w:r w:rsidR="001914D3" w:rsidRPr="001914D3">
        <w:rPr>
          <w:rtl/>
        </w:rPr>
        <w:t xml:space="preserve"> </w:t>
      </w:r>
      <w:r w:rsidRPr="001914D3">
        <w:rPr>
          <w:rtl/>
        </w:rPr>
        <w:t>بالوقت</w:t>
      </w:r>
      <w:r w:rsidR="001914D3" w:rsidRPr="001914D3">
        <w:rPr>
          <w:rtl/>
        </w:rPr>
        <w:t xml:space="preserve"> </w:t>
      </w:r>
      <w:r w:rsidRPr="001914D3">
        <w:rPr>
          <w:rtl/>
        </w:rPr>
        <w:t>الذي</w:t>
      </w:r>
      <w:r w:rsidR="001914D3" w:rsidRPr="001914D3">
        <w:rPr>
          <w:rtl/>
        </w:rPr>
        <w:t xml:space="preserve"> </w:t>
      </w:r>
      <w:r w:rsidRPr="001914D3">
        <w:rPr>
          <w:rtl/>
        </w:rPr>
        <w:t>انقضى</w:t>
      </w:r>
      <w:r w:rsidR="001914D3" w:rsidRPr="001914D3">
        <w:rPr>
          <w:rtl/>
        </w:rPr>
        <w:t xml:space="preserve"> </w:t>
      </w:r>
      <w:r w:rsidRPr="001914D3">
        <w:rPr>
          <w:rtl/>
        </w:rPr>
        <w:t>قبل</w:t>
      </w:r>
      <w:r w:rsidR="001914D3" w:rsidRPr="001914D3">
        <w:rPr>
          <w:rtl/>
        </w:rPr>
        <w:t xml:space="preserve"> </w:t>
      </w:r>
      <w:r w:rsidRPr="001914D3">
        <w:rPr>
          <w:rtl/>
        </w:rPr>
        <w:t>مثول</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أمام</w:t>
      </w:r>
      <w:r w:rsidR="001914D3" w:rsidRPr="001914D3">
        <w:rPr>
          <w:rtl/>
        </w:rPr>
        <w:t xml:space="preserve"> </w:t>
      </w:r>
      <w:r w:rsidRPr="001914D3">
        <w:rPr>
          <w:rtl/>
        </w:rPr>
        <w:t>قاض،</w:t>
      </w:r>
      <w:r w:rsidR="001914D3" w:rsidRPr="001914D3">
        <w:rPr>
          <w:rtl/>
        </w:rPr>
        <w:t xml:space="preserve"> </w:t>
      </w:r>
      <w:r w:rsidRPr="001914D3">
        <w:rPr>
          <w:rtl/>
        </w:rPr>
        <w:t>قدرت</w:t>
      </w:r>
      <w:r w:rsidR="001914D3" w:rsidRPr="001914D3">
        <w:rPr>
          <w:rtl/>
        </w:rPr>
        <w:t xml:space="preserve"> </w:t>
      </w:r>
      <w:r w:rsidRPr="001914D3">
        <w:rPr>
          <w:rtl/>
        </w:rPr>
        <w:t>المحكمة</w:t>
      </w:r>
      <w:r w:rsidR="001914D3" w:rsidRPr="001914D3">
        <w:rPr>
          <w:rtl/>
        </w:rPr>
        <w:t xml:space="preserve"> </w:t>
      </w:r>
      <w:r w:rsidRPr="001914D3">
        <w:rPr>
          <w:rtl/>
        </w:rPr>
        <w:t>أن</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قد</w:t>
      </w:r>
      <w:r w:rsidR="001914D3" w:rsidRPr="001914D3">
        <w:rPr>
          <w:rtl/>
        </w:rPr>
        <w:t xml:space="preserve"> </w:t>
      </w:r>
      <w:r w:rsidRPr="001914D3">
        <w:rPr>
          <w:rtl/>
        </w:rPr>
        <w:t>نُقل</w:t>
      </w:r>
      <w:r w:rsidR="001914D3" w:rsidRPr="001914D3">
        <w:rPr>
          <w:rtl/>
        </w:rPr>
        <w:t xml:space="preserve"> </w:t>
      </w:r>
      <w:r w:rsidRPr="001914D3">
        <w:rPr>
          <w:rtl/>
        </w:rPr>
        <w:t>من</w:t>
      </w:r>
      <w:r w:rsidR="001914D3" w:rsidRPr="001914D3">
        <w:rPr>
          <w:rtl/>
        </w:rPr>
        <w:t xml:space="preserve"> </w:t>
      </w:r>
      <w:r w:rsidRPr="001914D3">
        <w:rPr>
          <w:rtl/>
        </w:rPr>
        <w:t>مرفق</w:t>
      </w:r>
      <w:r w:rsidR="001914D3" w:rsidRPr="001914D3">
        <w:rPr>
          <w:rtl/>
        </w:rPr>
        <w:t xml:space="preserve"> </w:t>
      </w:r>
      <w:r w:rsidRPr="001914D3">
        <w:rPr>
          <w:rtl/>
        </w:rPr>
        <w:t>الاحتجاز</w:t>
      </w:r>
      <w:r w:rsidR="001914D3" w:rsidRPr="001914D3">
        <w:rPr>
          <w:rtl/>
        </w:rPr>
        <w:t xml:space="preserve"> </w:t>
      </w:r>
      <w:r w:rsidRPr="001914D3">
        <w:rPr>
          <w:rtl/>
        </w:rPr>
        <w:t>إلى</w:t>
      </w:r>
      <w:r w:rsidR="001914D3" w:rsidRPr="001914D3">
        <w:rPr>
          <w:rtl/>
        </w:rPr>
        <w:t xml:space="preserve"> </w:t>
      </w:r>
      <w:r w:rsidRPr="001914D3">
        <w:rPr>
          <w:rtl/>
        </w:rPr>
        <w:t>قاعة</w:t>
      </w:r>
      <w:r w:rsidR="001914D3" w:rsidRPr="001914D3">
        <w:rPr>
          <w:rtl/>
        </w:rPr>
        <w:t xml:space="preserve"> </w:t>
      </w:r>
      <w:r w:rsidRPr="001914D3">
        <w:rPr>
          <w:rtl/>
        </w:rPr>
        <w:t>المحكمة</w:t>
      </w:r>
      <w:r w:rsidR="001914D3" w:rsidRPr="001914D3">
        <w:rPr>
          <w:rtl/>
        </w:rPr>
        <w:t xml:space="preserve"> </w:t>
      </w:r>
      <w:r w:rsidRPr="001914D3">
        <w:rPr>
          <w:rtl/>
        </w:rPr>
        <w:t>بعد</w:t>
      </w:r>
      <w:r w:rsidR="001914D3" w:rsidRPr="001914D3">
        <w:rPr>
          <w:rtl/>
        </w:rPr>
        <w:t xml:space="preserve"> </w:t>
      </w:r>
      <w:r w:rsidRPr="001A55AA">
        <w:rPr>
          <w:rtl/>
        </w:rPr>
        <w:t>35</w:t>
      </w:r>
      <w:r w:rsidR="001914D3" w:rsidRPr="001914D3">
        <w:rPr>
          <w:rtl/>
        </w:rPr>
        <w:t xml:space="preserve"> </w:t>
      </w:r>
      <w:r w:rsidRPr="001914D3">
        <w:rPr>
          <w:rtl/>
        </w:rPr>
        <w:t>دقيقة</w:t>
      </w:r>
      <w:r w:rsidR="001914D3" w:rsidRPr="001914D3">
        <w:rPr>
          <w:rtl/>
        </w:rPr>
        <w:t xml:space="preserve"> </w:t>
      </w:r>
      <w:r w:rsidRPr="001914D3">
        <w:rPr>
          <w:rtl/>
        </w:rPr>
        <w:t>فقط</w:t>
      </w:r>
      <w:r w:rsidR="001914D3" w:rsidRPr="001914D3">
        <w:rPr>
          <w:rtl/>
        </w:rPr>
        <w:t xml:space="preserve"> </w:t>
      </w:r>
      <w:r w:rsidRPr="001914D3">
        <w:rPr>
          <w:rtl/>
        </w:rPr>
        <w:t>من</w:t>
      </w:r>
      <w:r w:rsidR="001914D3" w:rsidRPr="001914D3">
        <w:rPr>
          <w:rtl/>
        </w:rPr>
        <w:t xml:space="preserve"> </w:t>
      </w:r>
      <w:r w:rsidRPr="001914D3">
        <w:rPr>
          <w:rtl/>
        </w:rPr>
        <w:t>الموعد</w:t>
      </w:r>
      <w:r w:rsidR="001914D3" w:rsidRPr="001914D3">
        <w:rPr>
          <w:rtl/>
        </w:rPr>
        <w:t xml:space="preserve"> </w:t>
      </w:r>
      <w:r w:rsidRPr="001914D3">
        <w:rPr>
          <w:rtl/>
        </w:rPr>
        <w:t>النهائي،</w:t>
      </w:r>
      <w:r w:rsidR="001914D3" w:rsidRPr="001914D3">
        <w:rPr>
          <w:rtl/>
        </w:rPr>
        <w:t xml:space="preserve"> </w:t>
      </w:r>
      <w:r w:rsidRPr="001914D3">
        <w:rPr>
          <w:rtl/>
        </w:rPr>
        <w:t>وأن</w:t>
      </w:r>
      <w:r w:rsidR="001914D3" w:rsidRPr="001914D3">
        <w:rPr>
          <w:rtl/>
        </w:rPr>
        <w:t xml:space="preserve"> </w:t>
      </w:r>
      <w:r w:rsidRPr="001914D3">
        <w:rPr>
          <w:rtl/>
        </w:rPr>
        <w:t>التأخير</w:t>
      </w:r>
      <w:r w:rsidR="001914D3" w:rsidRPr="001914D3">
        <w:rPr>
          <w:rtl/>
        </w:rPr>
        <w:t xml:space="preserve"> </w:t>
      </w:r>
      <w:r w:rsidRPr="001914D3">
        <w:rPr>
          <w:rtl/>
        </w:rPr>
        <w:t>يتعلق</w:t>
      </w:r>
      <w:r w:rsidR="001914D3" w:rsidRPr="001914D3">
        <w:rPr>
          <w:rtl/>
        </w:rPr>
        <w:t xml:space="preserve"> </w:t>
      </w:r>
      <w:r w:rsidRPr="001914D3">
        <w:rPr>
          <w:rtl/>
        </w:rPr>
        <w:t>بالممارسة</w:t>
      </w:r>
      <w:r w:rsidR="001914D3" w:rsidRPr="001914D3">
        <w:rPr>
          <w:rtl/>
        </w:rPr>
        <w:t xml:space="preserve"> </w:t>
      </w:r>
      <w:r w:rsidRPr="001914D3">
        <w:rPr>
          <w:rtl/>
        </w:rPr>
        <w:t>المتعلقة</w:t>
      </w:r>
      <w:r w:rsidR="001914D3" w:rsidRPr="001914D3">
        <w:rPr>
          <w:rtl/>
        </w:rPr>
        <w:t xml:space="preserve"> </w:t>
      </w:r>
      <w:r w:rsidRPr="001914D3">
        <w:rPr>
          <w:rtl/>
        </w:rPr>
        <w:t>بتحديد</w:t>
      </w:r>
      <w:r w:rsidR="001914D3" w:rsidRPr="001914D3">
        <w:rPr>
          <w:rtl/>
        </w:rPr>
        <w:t xml:space="preserve"> </w:t>
      </w:r>
      <w:r w:rsidRPr="001914D3">
        <w:rPr>
          <w:rtl/>
        </w:rPr>
        <w:t>المواعيد</w:t>
      </w:r>
      <w:r w:rsidR="001914D3" w:rsidRPr="001914D3">
        <w:rPr>
          <w:rtl/>
        </w:rPr>
        <w:t xml:space="preserve"> </w:t>
      </w:r>
      <w:r w:rsidRPr="001914D3">
        <w:rPr>
          <w:rtl/>
        </w:rPr>
        <w:t>في</w:t>
      </w:r>
      <w:r w:rsidR="001914D3" w:rsidRPr="001914D3">
        <w:rPr>
          <w:rtl/>
        </w:rPr>
        <w:t xml:space="preserve"> </w:t>
      </w:r>
      <w:r w:rsidRPr="001914D3">
        <w:rPr>
          <w:rtl/>
        </w:rPr>
        <w:t>المحكمة</w:t>
      </w:r>
      <w:r w:rsidR="001914D3" w:rsidRPr="001914D3">
        <w:rPr>
          <w:rtl/>
        </w:rPr>
        <w:t xml:space="preserve"> </w:t>
      </w:r>
      <w:r w:rsidRPr="001914D3">
        <w:rPr>
          <w:rtl/>
        </w:rPr>
        <w:t>المحلية.</w:t>
      </w:r>
      <w:r w:rsidR="001914D3" w:rsidRPr="001914D3">
        <w:rPr>
          <w:rtl/>
        </w:rPr>
        <w:t xml:space="preserve"> </w:t>
      </w:r>
    </w:p>
  </w:footnote>
  <w:footnote w:id="6">
    <w:p w14:paraId="0EA5E644" w14:textId="78D47DED" w:rsidR="00ED28FC" w:rsidRPr="001914D3" w:rsidRDefault="00ED28FC" w:rsidP="00ED28FC">
      <w:pPr>
        <w:pStyle w:val="FootnoteText1"/>
      </w:pPr>
      <w:r w:rsidRPr="001914D3">
        <w:rPr>
          <w:rtl/>
        </w:rPr>
        <w:t>(</w:t>
      </w:r>
      <w:r w:rsidRPr="001A55AA">
        <w:footnoteRef/>
      </w:r>
      <w:r w:rsidRPr="001914D3">
        <w:rPr>
          <w:rtl/>
        </w:rPr>
        <w:t>)</w:t>
      </w:r>
      <w:r w:rsidRPr="001914D3">
        <w:rPr>
          <w:rtl/>
        </w:rPr>
        <w:tab/>
      </w:r>
      <w:hyperlink r:id="rId1" w:history="1">
        <w:r w:rsidRPr="001914D3">
          <w:rPr>
            <w:rStyle w:val="Hyperlink"/>
          </w:rPr>
          <w:t>CCPR/C/</w:t>
        </w:r>
        <w:r w:rsidRPr="001A55AA">
          <w:rPr>
            <w:rStyle w:val="Hyperlink"/>
          </w:rPr>
          <w:t>107</w:t>
        </w:r>
        <w:r w:rsidRPr="001914D3">
          <w:rPr>
            <w:rStyle w:val="Hyperlink"/>
          </w:rPr>
          <w:t>/D/</w:t>
        </w:r>
        <w:r w:rsidRPr="001A55AA">
          <w:rPr>
            <w:rStyle w:val="Hyperlink"/>
          </w:rPr>
          <w:t>1787</w:t>
        </w:r>
        <w:r w:rsidRPr="001914D3">
          <w:rPr>
            <w:rStyle w:val="Hyperlink"/>
          </w:rPr>
          <w:t>/</w:t>
        </w:r>
        <w:r w:rsidRPr="001A55AA">
          <w:rPr>
            <w:rStyle w:val="Hyperlink"/>
          </w:rPr>
          <w:t>2008</w:t>
        </w:r>
      </w:hyperlink>
      <w:r w:rsidRPr="001914D3">
        <w:rPr>
          <w:rtl/>
        </w:rPr>
        <w:t>.</w:t>
      </w:r>
      <w:r w:rsidR="001914D3" w:rsidRPr="001914D3">
        <w:rPr>
          <w:rtl/>
        </w:rPr>
        <w:t xml:space="preserve"> </w:t>
      </w:r>
    </w:p>
  </w:footnote>
  <w:footnote w:id="7">
    <w:p w14:paraId="07215B01" w14:textId="244A94F3" w:rsidR="00ED28FC" w:rsidRPr="001914D3" w:rsidRDefault="00ED28FC" w:rsidP="00CE2481">
      <w:pPr>
        <w:pStyle w:val="FootnoteText1"/>
      </w:pPr>
      <w:r w:rsidRPr="001914D3">
        <w:rPr>
          <w:rtl/>
        </w:rPr>
        <w:t>(</w:t>
      </w:r>
      <w:r w:rsidRPr="001A55AA">
        <w:footnoteRef/>
      </w:r>
      <w:r w:rsidRPr="001914D3">
        <w:rPr>
          <w:rtl/>
        </w:rPr>
        <w:t>)</w:t>
      </w:r>
      <w:r w:rsidRPr="001914D3">
        <w:rPr>
          <w:rtl/>
        </w:rPr>
        <w:tab/>
        <w:t>تشير</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إلى</w:t>
      </w:r>
      <w:r w:rsidR="001914D3" w:rsidRPr="001914D3">
        <w:rPr>
          <w:rtl/>
        </w:rPr>
        <w:t xml:space="preserve"> </w:t>
      </w:r>
      <w:r w:rsidRPr="001914D3">
        <w:rPr>
          <w:rtl/>
        </w:rPr>
        <w:t>الاقتراح</w:t>
      </w:r>
      <w:r w:rsidR="001914D3" w:rsidRPr="001914D3">
        <w:rPr>
          <w:rtl/>
        </w:rPr>
        <w:t xml:space="preserve"> </w:t>
      </w:r>
      <w:r w:rsidRPr="001914D3">
        <w:rPr>
          <w:rtl/>
        </w:rPr>
        <w:t>رقم</w:t>
      </w:r>
      <w:r w:rsidR="001914D3" w:rsidRPr="001914D3">
        <w:rPr>
          <w:rtl/>
        </w:rPr>
        <w:t xml:space="preserve"> </w:t>
      </w:r>
      <w:r w:rsidRPr="001A55AA">
        <w:rPr>
          <w:rtl/>
        </w:rPr>
        <w:t>66</w:t>
      </w:r>
      <w:r w:rsidR="001914D3" w:rsidRPr="001914D3">
        <w:rPr>
          <w:rtl/>
        </w:rPr>
        <w:t xml:space="preserve"> </w:t>
      </w:r>
      <w:r w:rsidRPr="001914D3">
        <w:rPr>
          <w:rtl/>
        </w:rPr>
        <w:t>(</w:t>
      </w:r>
      <w:r w:rsidRPr="001A55AA">
        <w:rPr>
          <w:rtl/>
        </w:rPr>
        <w:t>2001</w:t>
      </w:r>
      <w:r w:rsidRPr="001914D3">
        <w:rPr>
          <w:rtl/>
        </w:rPr>
        <w:t>-</w:t>
      </w:r>
      <w:r w:rsidRPr="001A55AA">
        <w:rPr>
          <w:rtl/>
        </w:rPr>
        <w:t>2002</w:t>
      </w:r>
      <w:r w:rsidRPr="001914D3">
        <w:rPr>
          <w:rtl/>
        </w:rPr>
        <w:t>)،</w:t>
      </w:r>
      <w:r w:rsidR="001914D3" w:rsidRPr="001914D3">
        <w:rPr>
          <w:rtl/>
        </w:rPr>
        <w:t xml:space="preserve"> </w:t>
      </w:r>
      <w:r w:rsidRPr="001914D3">
        <w:rPr>
          <w:rtl/>
        </w:rPr>
        <w:t>التذييل</w:t>
      </w:r>
      <w:r w:rsidR="001914D3" w:rsidRPr="001914D3">
        <w:rPr>
          <w:rtl/>
        </w:rPr>
        <w:t xml:space="preserve"> </w:t>
      </w:r>
      <w:r w:rsidRPr="001A55AA">
        <w:rPr>
          <w:rtl/>
        </w:rPr>
        <w:t>3</w:t>
      </w:r>
      <w:r w:rsidRPr="001914D3">
        <w:rPr>
          <w:rtl/>
        </w:rPr>
        <w:t>،</w:t>
      </w:r>
      <w:r w:rsidR="001914D3" w:rsidRPr="001914D3">
        <w:rPr>
          <w:rtl/>
        </w:rPr>
        <w:t xml:space="preserve"> </w:t>
      </w:r>
      <w:r w:rsidRPr="001914D3">
        <w:rPr>
          <w:rtl/>
        </w:rPr>
        <w:t>الفرع</w:t>
      </w:r>
      <w:r w:rsidR="001914D3" w:rsidRPr="001914D3">
        <w:rPr>
          <w:rtl/>
        </w:rPr>
        <w:t xml:space="preserve"> </w:t>
      </w:r>
      <w:r w:rsidRPr="001A55AA">
        <w:rPr>
          <w:rtl/>
        </w:rPr>
        <w:t>4</w:t>
      </w:r>
      <w:r w:rsidRPr="001914D3">
        <w:rPr>
          <w:rtl/>
        </w:rPr>
        <w:t>-</w:t>
      </w:r>
      <w:r w:rsidRPr="001A55AA">
        <w:rPr>
          <w:rtl/>
        </w:rPr>
        <w:t>1</w:t>
      </w:r>
      <w:r w:rsidRPr="001914D3">
        <w:rPr>
          <w:rtl/>
        </w:rPr>
        <w:t>-</w:t>
      </w:r>
      <w:r w:rsidRPr="001A55AA">
        <w:rPr>
          <w:rtl/>
        </w:rPr>
        <w:t>7</w:t>
      </w:r>
      <w:r w:rsidRPr="001914D3">
        <w:rPr>
          <w:rtl/>
        </w:rPr>
        <w:t>،</w:t>
      </w:r>
      <w:r w:rsidR="001914D3" w:rsidRPr="001914D3">
        <w:rPr>
          <w:rtl/>
        </w:rPr>
        <w:t xml:space="preserve"> </w:t>
      </w:r>
      <w:r w:rsidRPr="001914D3">
        <w:rPr>
          <w:rtl/>
        </w:rPr>
        <w:t>الصفحتان</w:t>
      </w:r>
      <w:r w:rsidR="001914D3" w:rsidRPr="001914D3">
        <w:rPr>
          <w:rtl/>
        </w:rPr>
        <w:t xml:space="preserve"> </w:t>
      </w:r>
      <w:r w:rsidRPr="001A55AA">
        <w:rPr>
          <w:rtl/>
        </w:rPr>
        <w:t>21</w:t>
      </w:r>
      <w:r w:rsidR="001914D3" w:rsidRPr="001914D3">
        <w:rPr>
          <w:rtl/>
        </w:rPr>
        <w:t xml:space="preserve"> </w:t>
      </w:r>
      <w:r w:rsidRPr="001914D3">
        <w:rPr>
          <w:rtl/>
        </w:rPr>
        <w:t>و</w:t>
      </w:r>
      <w:r w:rsidRPr="001A55AA">
        <w:rPr>
          <w:rtl/>
        </w:rPr>
        <w:t>22</w:t>
      </w:r>
      <w:r w:rsidRPr="001914D3">
        <w:rPr>
          <w:rtl/>
        </w:rPr>
        <w:t>،</w:t>
      </w:r>
      <w:r w:rsidR="001914D3" w:rsidRPr="001914D3">
        <w:rPr>
          <w:rtl/>
        </w:rPr>
        <w:t xml:space="preserve"> </w:t>
      </w:r>
      <w:r w:rsidRPr="001914D3">
        <w:rPr>
          <w:rtl/>
        </w:rPr>
        <w:t>وتشير</w:t>
      </w:r>
      <w:r w:rsidR="001914D3" w:rsidRPr="001914D3">
        <w:rPr>
          <w:rtl/>
        </w:rPr>
        <w:t xml:space="preserve"> </w:t>
      </w:r>
      <w:r w:rsidRPr="001914D3">
        <w:rPr>
          <w:rtl/>
        </w:rPr>
        <w:t>إلى</w:t>
      </w:r>
      <w:r w:rsidR="001914D3" w:rsidRPr="001914D3">
        <w:rPr>
          <w:rtl/>
        </w:rPr>
        <w:t xml:space="preserve"> </w:t>
      </w:r>
      <w:r w:rsidRPr="001914D3">
        <w:rPr>
          <w:rtl/>
        </w:rPr>
        <w:t>أن</w:t>
      </w:r>
      <w:r w:rsidR="001914D3" w:rsidRPr="001914D3">
        <w:rPr>
          <w:rtl/>
        </w:rPr>
        <w:t xml:space="preserve"> </w:t>
      </w:r>
      <w:r w:rsidRPr="001914D3">
        <w:rPr>
          <w:rtl/>
        </w:rPr>
        <w:t>هناك</w:t>
      </w:r>
      <w:r w:rsidR="001914D3" w:rsidRPr="001914D3">
        <w:rPr>
          <w:rtl/>
        </w:rPr>
        <w:t xml:space="preserve"> </w:t>
      </w:r>
      <w:r w:rsidRPr="001914D3">
        <w:rPr>
          <w:rtl/>
        </w:rPr>
        <w:t>مناقشة</w:t>
      </w:r>
      <w:r w:rsidR="001914D3" w:rsidRPr="001914D3">
        <w:rPr>
          <w:rtl/>
        </w:rPr>
        <w:t xml:space="preserve"> </w:t>
      </w:r>
      <w:r w:rsidRPr="001914D3">
        <w:rPr>
          <w:rtl/>
        </w:rPr>
        <w:t>جارية</w:t>
      </w:r>
      <w:r w:rsidR="001914D3" w:rsidRPr="001914D3">
        <w:rPr>
          <w:rtl/>
        </w:rPr>
        <w:t xml:space="preserve"> </w:t>
      </w:r>
      <w:r w:rsidRPr="001914D3">
        <w:rPr>
          <w:rtl/>
        </w:rPr>
        <w:t>بشأن</w:t>
      </w:r>
      <w:r w:rsidR="001914D3" w:rsidRPr="001914D3">
        <w:rPr>
          <w:rtl/>
        </w:rPr>
        <w:t xml:space="preserve"> </w:t>
      </w:r>
      <w:r w:rsidRPr="001914D3">
        <w:rPr>
          <w:rtl/>
        </w:rPr>
        <w:t>مدى</w:t>
      </w:r>
      <w:r w:rsidR="001914D3" w:rsidRPr="001914D3">
        <w:rPr>
          <w:rtl/>
        </w:rPr>
        <w:t xml:space="preserve"> </w:t>
      </w:r>
      <w:r w:rsidRPr="001914D3">
        <w:rPr>
          <w:rFonts w:hint="cs"/>
          <w:rtl/>
        </w:rPr>
        <w:t>استيفاء</w:t>
      </w:r>
      <w:r w:rsidR="001914D3" w:rsidRPr="001914D3">
        <w:rPr>
          <w:rtl/>
        </w:rPr>
        <w:t xml:space="preserve"> </w:t>
      </w:r>
      <w:r w:rsidRPr="001914D3">
        <w:rPr>
          <w:rtl/>
        </w:rPr>
        <w:t>هذا</w:t>
      </w:r>
      <w:r w:rsidR="001914D3" w:rsidRPr="001914D3">
        <w:rPr>
          <w:rtl/>
        </w:rPr>
        <w:t xml:space="preserve"> </w:t>
      </w:r>
      <w:r w:rsidRPr="001914D3">
        <w:rPr>
          <w:rtl/>
        </w:rPr>
        <w:t>الشرط.</w:t>
      </w:r>
      <w:r w:rsidR="001914D3" w:rsidRPr="001914D3">
        <w:rPr>
          <w:rtl/>
        </w:rPr>
        <w:t xml:space="preserve"> </w:t>
      </w:r>
      <w:r w:rsidRPr="001914D3">
        <w:rPr>
          <w:rtl/>
        </w:rPr>
        <w:t>وتشير</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أيضا</w:t>
      </w:r>
      <w:r w:rsidR="00CA07EB" w:rsidRPr="001914D3">
        <w:rPr>
          <w:rFonts w:hint="cs"/>
          <w:rtl/>
        </w:rPr>
        <w:t>ً</w:t>
      </w:r>
      <w:r w:rsidR="001914D3" w:rsidRPr="001914D3">
        <w:rPr>
          <w:rtl/>
        </w:rPr>
        <w:t xml:space="preserve"> </w:t>
      </w:r>
      <w:r w:rsidRPr="001914D3">
        <w:rPr>
          <w:rtl/>
        </w:rPr>
        <w:t>إلى</w:t>
      </w:r>
      <w:r w:rsidR="001914D3" w:rsidRPr="001914D3">
        <w:rPr>
          <w:rtl/>
        </w:rPr>
        <w:t xml:space="preserve"> </w:t>
      </w:r>
      <w:r w:rsidRPr="001914D3">
        <w:rPr>
          <w:rtl/>
        </w:rPr>
        <w:t>أن</w:t>
      </w:r>
      <w:r w:rsidR="001914D3" w:rsidRPr="001914D3">
        <w:rPr>
          <w:rtl/>
        </w:rPr>
        <w:t xml:space="preserve"> </w:t>
      </w:r>
      <w:r w:rsidRPr="001914D3">
        <w:rPr>
          <w:rtl/>
        </w:rPr>
        <w:t>هذه</w:t>
      </w:r>
      <w:r w:rsidR="001914D3" w:rsidRPr="001914D3">
        <w:rPr>
          <w:rtl/>
        </w:rPr>
        <w:t xml:space="preserve"> </w:t>
      </w:r>
      <w:r w:rsidRPr="001914D3">
        <w:rPr>
          <w:rtl/>
        </w:rPr>
        <w:t>الوثيقة</w:t>
      </w:r>
      <w:r w:rsidR="001914D3" w:rsidRPr="001914D3">
        <w:rPr>
          <w:rtl/>
        </w:rPr>
        <w:t xml:space="preserve"> </w:t>
      </w:r>
      <w:r w:rsidRPr="001914D3">
        <w:rPr>
          <w:rtl/>
        </w:rPr>
        <w:t>تتضمن</w:t>
      </w:r>
      <w:r w:rsidR="001914D3" w:rsidRPr="001914D3">
        <w:rPr>
          <w:rtl/>
        </w:rPr>
        <w:t xml:space="preserve"> </w:t>
      </w:r>
      <w:r w:rsidRPr="001914D3">
        <w:rPr>
          <w:rtl/>
        </w:rPr>
        <w:t>حججاً</w:t>
      </w:r>
      <w:r w:rsidR="001914D3" w:rsidRPr="001914D3">
        <w:rPr>
          <w:rtl/>
        </w:rPr>
        <w:t xml:space="preserve"> </w:t>
      </w:r>
      <w:r w:rsidRPr="001914D3">
        <w:rPr>
          <w:rtl/>
        </w:rPr>
        <w:t>تعارض</w:t>
      </w:r>
      <w:r w:rsidR="001914D3" w:rsidRPr="001914D3">
        <w:rPr>
          <w:rtl/>
        </w:rPr>
        <w:t xml:space="preserve"> </w:t>
      </w:r>
      <w:r w:rsidRPr="001914D3">
        <w:rPr>
          <w:rtl/>
        </w:rPr>
        <w:t>تمديد</w:t>
      </w:r>
      <w:r w:rsidR="001914D3" w:rsidRPr="001914D3">
        <w:rPr>
          <w:rtl/>
        </w:rPr>
        <w:t xml:space="preserve"> </w:t>
      </w:r>
      <w:r w:rsidRPr="001914D3">
        <w:rPr>
          <w:rtl/>
        </w:rPr>
        <w:t>المهلة</w:t>
      </w:r>
      <w:r w:rsidR="001914D3" w:rsidRPr="001914D3">
        <w:rPr>
          <w:rtl/>
        </w:rPr>
        <w:t xml:space="preserve"> </w:t>
      </w:r>
      <w:r w:rsidRPr="001914D3">
        <w:rPr>
          <w:rtl/>
        </w:rPr>
        <w:t>الزمنية،</w:t>
      </w:r>
      <w:r w:rsidR="001914D3" w:rsidRPr="001914D3">
        <w:rPr>
          <w:rtl/>
        </w:rPr>
        <w:t xml:space="preserve"> </w:t>
      </w:r>
      <w:r w:rsidRPr="001914D3">
        <w:rPr>
          <w:rtl/>
        </w:rPr>
        <w:t>مثل</w:t>
      </w:r>
      <w:r w:rsidR="001914D3" w:rsidRPr="001914D3">
        <w:rPr>
          <w:rtl/>
        </w:rPr>
        <w:t xml:space="preserve"> </w:t>
      </w:r>
      <w:r w:rsidRPr="001914D3">
        <w:rPr>
          <w:rtl/>
        </w:rPr>
        <w:t>خطر</w:t>
      </w:r>
      <w:r w:rsidR="001914D3" w:rsidRPr="001914D3">
        <w:rPr>
          <w:rtl/>
        </w:rPr>
        <w:t xml:space="preserve"> </w:t>
      </w:r>
      <w:r w:rsidRPr="001914D3">
        <w:rPr>
          <w:rtl/>
        </w:rPr>
        <w:t>احتجاز</w:t>
      </w:r>
      <w:r w:rsidR="001914D3" w:rsidRPr="001914D3">
        <w:rPr>
          <w:rtl/>
        </w:rPr>
        <w:t xml:space="preserve"> </w:t>
      </w:r>
      <w:r w:rsidRPr="001914D3">
        <w:rPr>
          <w:rtl/>
        </w:rPr>
        <w:t>بعض</w:t>
      </w:r>
      <w:r w:rsidR="001914D3" w:rsidRPr="001914D3">
        <w:rPr>
          <w:rtl/>
        </w:rPr>
        <w:t xml:space="preserve"> </w:t>
      </w:r>
      <w:r w:rsidRPr="001914D3">
        <w:rPr>
          <w:rtl/>
        </w:rPr>
        <w:t>الأشخاص</w:t>
      </w:r>
      <w:r w:rsidR="001914D3" w:rsidRPr="001914D3">
        <w:rPr>
          <w:rtl/>
        </w:rPr>
        <w:t xml:space="preserve"> </w:t>
      </w:r>
      <w:r w:rsidRPr="001914D3">
        <w:rPr>
          <w:rtl/>
        </w:rPr>
        <w:t>لفترة</w:t>
      </w:r>
      <w:r w:rsidR="001914D3" w:rsidRPr="001914D3">
        <w:rPr>
          <w:rtl/>
        </w:rPr>
        <w:t xml:space="preserve"> </w:t>
      </w:r>
      <w:r w:rsidRPr="001914D3">
        <w:rPr>
          <w:rtl/>
        </w:rPr>
        <w:t>أطول</w:t>
      </w:r>
      <w:r w:rsidR="001914D3" w:rsidRPr="001914D3">
        <w:rPr>
          <w:rtl/>
        </w:rPr>
        <w:t xml:space="preserve"> </w:t>
      </w:r>
      <w:r w:rsidRPr="001914D3">
        <w:rPr>
          <w:rtl/>
        </w:rPr>
        <w:t>من</w:t>
      </w:r>
      <w:r w:rsidR="001914D3" w:rsidRPr="001914D3">
        <w:rPr>
          <w:rtl/>
        </w:rPr>
        <w:t xml:space="preserve"> </w:t>
      </w:r>
      <w:r w:rsidRPr="001914D3">
        <w:rPr>
          <w:rtl/>
        </w:rPr>
        <w:t>اللازم</w:t>
      </w:r>
      <w:r w:rsidR="001914D3" w:rsidRPr="001914D3">
        <w:rPr>
          <w:rtl/>
        </w:rPr>
        <w:t xml:space="preserve"> </w:t>
      </w:r>
      <w:r w:rsidRPr="001914D3">
        <w:rPr>
          <w:rtl/>
        </w:rPr>
        <w:t>وكون</w:t>
      </w:r>
      <w:r w:rsidR="001914D3" w:rsidRPr="001914D3">
        <w:rPr>
          <w:rtl/>
        </w:rPr>
        <w:t xml:space="preserve"> </w:t>
      </w:r>
      <w:r w:rsidRPr="001914D3">
        <w:rPr>
          <w:rtl/>
        </w:rPr>
        <w:t>الصياغة</w:t>
      </w:r>
      <w:r w:rsidR="001914D3" w:rsidRPr="001914D3">
        <w:rPr>
          <w:rtl/>
        </w:rPr>
        <w:t xml:space="preserve"> </w:t>
      </w:r>
      <w:r w:rsidRPr="001914D3">
        <w:rPr>
          <w:rtl/>
        </w:rPr>
        <w:t>لا</w:t>
      </w:r>
      <w:r w:rsidR="001914D3" w:rsidRPr="001914D3">
        <w:rPr>
          <w:rtl/>
        </w:rPr>
        <w:t xml:space="preserve"> </w:t>
      </w:r>
      <w:r w:rsidRPr="001914D3">
        <w:rPr>
          <w:rtl/>
        </w:rPr>
        <w:t>تراعي</w:t>
      </w:r>
      <w:r w:rsidR="001914D3" w:rsidRPr="001914D3">
        <w:rPr>
          <w:rtl/>
        </w:rPr>
        <w:t xml:space="preserve"> </w:t>
      </w:r>
      <w:r w:rsidRPr="001914D3">
        <w:rPr>
          <w:rtl/>
        </w:rPr>
        <w:t>تماما</w:t>
      </w:r>
      <w:r w:rsidR="00CA07EB" w:rsidRPr="001914D3">
        <w:rPr>
          <w:rFonts w:hint="cs"/>
          <w:rtl/>
        </w:rPr>
        <w:t>ً</w:t>
      </w:r>
      <w:r w:rsidR="001914D3" w:rsidRPr="001914D3">
        <w:rPr>
          <w:rtl/>
        </w:rPr>
        <w:t xml:space="preserve"> </w:t>
      </w:r>
      <w:r w:rsidRPr="001914D3">
        <w:rPr>
          <w:rtl/>
        </w:rPr>
        <w:t>المتطلبات</w:t>
      </w:r>
      <w:r w:rsidR="001914D3" w:rsidRPr="001914D3">
        <w:rPr>
          <w:rtl/>
        </w:rPr>
        <w:t xml:space="preserve"> </w:t>
      </w:r>
      <w:r w:rsidRPr="001914D3">
        <w:rPr>
          <w:rtl/>
        </w:rPr>
        <w:t>المنصوص</w:t>
      </w:r>
      <w:r w:rsidR="001914D3" w:rsidRPr="001914D3">
        <w:rPr>
          <w:rtl/>
        </w:rPr>
        <w:t xml:space="preserve"> </w:t>
      </w:r>
      <w:r w:rsidRPr="001914D3">
        <w:rPr>
          <w:rtl/>
        </w:rPr>
        <w:t>عليها</w:t>
      </w:r>
      <w:r w:rsidR="001914D3" w:rsidRPr="001914D3">
        <w:rPr>
          <w:rtl/>
        </w:rPr>
        <w:t xml:space="preserve"> </w:t>
      </w:r>
      <w:r w:rsidRPr="001914D3">
        <w:rPr>
          <w:rtl/>
        </w:rPr>
        <w:t>في</w:t>
      </w:r>
      <w:r w:rsidR="001914D3" w:rsidRPr="001914D3">
        <w:rPr>
          <w:rtl/>
        </w:rPr>
        <w:t xml:space="preserve"> </w:t>
      </w:r>
      <w:r w:rsidRPr="001914D3">
        <w:rPr>
          <w:rtl/>
        </w:rPr>
        <w:t>المصادر</w:t>
      </w:r>
      <w:r w:rsidR="001914D3" w:rsidRPr="001914D3">
        <w:rPr>
          <w:rtl/>
        </w:rPr>
        <w:t xml:space="preserve"> </w:t>
      </w:r>
      <w:r w:rsidRPr="001914D3">
        <w:rPr>
          <w:rtl/>
        </w:rPr>
        <w:t>الدولية.</w:t>
      </w:r>
      <w:r w:rsidR="001914D3" w:rsidRPr="001914D3">
        <w:rPr>
          <w:rtl/>
        </w:rPr>
        <w:t xml:space="preserve"> </w:t>
      </w:r>
      <w:r w:rsidRPr="001914D3">
        <w:rPr>
          <w:rtl/>
        </w:rPr>
        <w:t>وعقدت</w:t>
      </w:r>
      <w:r w:rsidR="001914D3" w:rsidRPr="001914D3">
        <w:rPr>
          <w:rtl/>
        </w:rPr>
        <w:t xml:space="preserve"> </w:t>
      </w:r>
      <w:r w:rsidRPr="001914D3">
        <w:rPr>
          <w:rtl/>
        </w:rPr>
        <w:t>مشاورات</w:t>
      </w:r>
      <w:r w:rsidR="001914D3" w:rsidRPr="001914D3">
        <w:rPr>
          <w:rtl/>
        </w:rPr>
        <w:t xml:space="preserve"> </w:t>
      </w:r>
      <w:r w:rsidRPr="001914D3">
        <w:rPr>
          <w:rtl/>
        </w:rPr>
        <w:t>للنظر</w:t>
      </w:r>
      <w:r w:rsidR="001914D3" w:rsidRPr="001914D3">
        <w:rPr>
          <w:rtl/>
        </w:rPr>
        <w:t xml:space="preserve"> </w:t>
      </w:r>
      <w:r w:rsidRPr="001914D3">
        <w:rPr>
          <w:rtl/>
        </w:rPr>
        <w:t>في</w:t>
      </w:r>
      <w:r w:rsidR="001914D3" w:rsidRPr="001914D3">
        <w:rPr>
          <w:rtl/>
        </w:rPr>
        <w:t xml:space="preserve"> </w:t>
      </w:r>
      <w:r w:rsidRPr="001914D3">
        <w:rPr>
          <w:rtl/>
        </w:rPr>
        <w:t>تعديل</w:t>
      </w:r>
      <w:r w:rsidR="001914D3" w:rsidRPr="001914D3">
        <w:rPr>
          <w:rtl/>
        </w:rPr>
        <w:t xml:space="preserve"> </w:t>
      </w:r>
      <w:r w:rsidRPr="001914D3">
        <w:rPr>
          <w:rtl/>
        </w:rPr>
        <w:t>المهلة</w:t>
      </w:r>
      <w:r w:rsidR="001914D3" w:rsidRPr="001914D3">
        <w:rPr>
          <w:rtl/>
        </w:rPr>
        <w:t xml:space="preserve"> </w:t>
      </w:r>
      <w:r w:rsidRPr="001914D3">
        <w:rPr>
          <w:rtl/>
        </w:rPr>
        <w:t>الزمنية</w:t>
      </w:r>
      <w:r w:rsidR="001914D3" w:rsidRPr="001914D3">
        <w:rPr>
          <w:rtl/>
        </w:rPr>
        <w:t xml:space="preserve"> </w:t>
      </w:r>
      <w:r w:rsidRPr="001914D3">
        <w:rPr>
          <w:rtl/>
        </w:rPr>
        <w:t>في</w:t>
      </w:r>
      <w:r w:rsidR="001914D3" w:rsidRPr="001914D3">
        <w:rPr>
          <w:rtl/>
        </w:rPr>
        <w:t xml:space="preserve"> </w:t>
      </w:r>
      <w:r w:rsidRPr="001914D3">
        <w:rPr>
          <w:rtl/>
        </w:rPr>
        <w:t>عامي</w:t>
      </w:r>
      <w:r w:rsidR="001914D3" w:rsidRPr="001914D3">
        <w:rPr>
          <w:rtl/>
        </w:rPr>
        <w:t xml:space="preserve"> </w:t>
      </w:r>
      <w:r w:rsidRPr="001A55AA">
        <w:rPr>
          <w:rtl/>
        </w:rPr>
        <w:t>2010</w:t>
      </w:r>
      <w:r w:rsidR="001914D3" w:rsidRPr="001914D3">
        <w:rPr>
          <w:rtl/>
        </w:rPr>
        <w:t xml:space="preserve"> </w:t>
      </w:r>
      <w:r w:rsidRPr="001914D3">
        <w:rPr>
          <w:rtl/>
        </w:rPr>
        <w:t>و</w:t>
      </w:r>
      <w:r w:rsidRPr="001A55AA">
        <w:rPr>
          <w:rtl/>
        </w:rPr>
        <w:t>2017</w:t>
      </w:r>
      <w:r w:rsidRPr="001914D3">
        <w:rPr>
          <w:rtl/>
        </w:rPr>
        <w:t>.</w:t>
      </w:r>
      <w:r w:rsidR="001914D3" w:rsidRPr="001914D3">
        <w:rPr>
          <w:rtl/>
        </w:rPr>
        <w:t xml:space="preserve"> </w:t>
      </w:r>
    </w:p>
  </w:footnote>
  <w:footnote w:id="8">
    <w:p w14:paraId="4B67CC89" w14:textId="23EC3DAF" w:rsidR="00ED28FC" w:rsidRPr="001914D3" w:rsidRDefault="00ED28FC" w:rsidP="00CE2481">
      <w:pPr>
        <w:pStyle w:val="FootnoteText1"/>
      </w:pPr>
      <w:r w:rsidRPr="001914D3">
        <w:rPr>
          <w:rtl/>
        </w:rPr>
        <w:t>(</w:t>
      </w:r>
      <w:r w:rsidRPr="001A55AA">
        <w:footnoteRef/>
      </w:r>
      <w:r w:rsidRPr="001914D3">
        <w:rPr>
          <w:rtl/>
        </w:rPr>
        <w:t>)</w:t>
      </w:r>
      <w:r w:rsidRPr="001914D3">
        <w:rPr>
          <w:rtl/>
        </w:rPr>
        <w:tab/>
        <w:t>تشير</w:t>
      </w:r>
      <w:r w:rsidR="001914D3" w:rsidRPr="001914D3">
        <w:rPr>
          <w:rtl/>
        </w:rPr>
        <w:t xml:space="preserve"> </w:t>
      </w:r>
      <w:r w:rsidRPr="001914D3">
        <w:rPr>
          <w:rtl/>
        </w:rPr>
        <w:t>الدولة</w:t>
      </w:r>
      <w:r w:rsidR="001914D3" w:rsidRPr="001914D3">
        <w:rPr>
          <w:rtl/>
        </w:rPr>
        <w:t xml:space="preserve"> </w:t>
      </w:r>
      <w:r w:rsidRPr="001914D3">
        <w:rPr>
          <w:rtl/>
        </w:rPr>
        <w:t>الطرف</w:t>
      </w:r>
      <w:r w:rsidR="001914D3" w:rsidRPr="001914D3">
        <w:rPr>
          <w:rtl/>
        </w:rPr>
        <w:t xml:space="preserve"> </w:t>
      </w:r>
      <w:r w:rsidRPr="001914D3">
        <w:rPr>
          <w:rtl/>
        </w:rPr>
        <w:t>إلى</w:t>
      </w:r>
      <w:r w:rsidR="001914D3" w:rsidRPr="001914D3">
        <w:rPr>
          <w:rtl/>
        </w:rPr>
        <w:t xml:space="preserve"> </w:t>
      </w:r>
      <w:r w:rsidRPr="001914D3">
        <w:rPr>
          <w:rtl/>
        </w:rPr>
        <w:t>المواد</w:t>
      </w:r>
      <w:r w:rsidR="001914D3" w:rsidRPr="001914D3">
        <w:rPr>
          <w:rtl/>
        </w:rPr>
        <w:t xml:space="preserve"> </w:t>
      </w:r>
      <w:r w:rsidRPr="001A55AA">
        <w:rPr>
          <w:rtl/>
        </w:rPr>
        <w:t>170</w:t>
      </w:r>
      <w:r w:rsidRPr="001914D3">
        <w:rPr>
          <w:rtl/>
        </w:rPr>
        <w:t>(أ)</w:t>
      </w:r>
      <w:r w:rsidR="001914D3" w:rsidRPr="001914D3">
        <w:rPr>
          <w:rtl/>
        </w:rPr>
        <w:t xml:space="preserve"> </w:t>
      </w:r>
      <w:r w:rsidRPr="001914D3">
        <w:rPr>
          <w:rtl/>
        </w:rPr>
        <w:t>و</w:t>
      </w:r>
      <w:r w:rsidRPr="001A55AA">
        <w:rPr>
          <w:rtl/>
        </w:rPr>
        <w:t>171</w:t>
      </w:r>
      <w:r w:rsidRPr="001914D3">
        <w:rPr>
          <w:rtl/>
        </w:rPr>
        <w:t>-</w:t>
      </w:r>
      <w:r w:rsidRPr="001A55AA">
        <w:rPr>
          <w:rtl/>
        </w:rPr>
        <w:t>173</w:t>
      </w:r>
      <w:r w:rsidR="001914D3" w:rsidRPr="001914D3">
        <w:rPr>
          <w:rtl/>
        </w:rPr>
        <w:t xml:space="preserve"> </w:t>
      </w:r>
      <w:r w:rsidRPr="001914D3">
        <w:rPr>
          <w:rtl/>
        </w:rPr>
        <w:t>و</w:t>
      </w:r>
      <w:r w:rsidRPr="001A55AA">
        <w:rPr>
          <w:rtl/>
        </w:rPr>
        <w:t>184</w:t>
      </w:r>
      <w:r w:rsidR="001914D3" w:rsidRPr="001914D3">
        <w:rPr>
          <w:rtl/>
        </w:rPr>
        <w:t xml:space="preserve"> </w:t>
      </w:r>
      <w:r w:rsidRPr="001914D3">
        <w:rPr>
          <w:rtl/>
        </w:rPr>
        <w:t>من</w:t>
      </w:r>
      <w:r w:rsidR="001914D3" w:rsidRPr="001914D3">
        <w:rPr>
          <w:rtl/>
        </w:rPr>
        <w:t xml:space="preserve"> </w:t>
      </w:r>
      <w:r w:rsidRPr="001914D3">
        <w:rPr>
          <w:rtl/>
        </w:rPr>
        <w:t>الفصلين</w:t>
      </w:r>
      <w:r w:rsidR="001914D3" w:rsidRPr="001914D3">
        <w:rPr>
          <w:rtl/>
        </w:rPr>
        <w:t xml:space="preserve"> </w:t>
      </w:r>
      <w:r w:rsidRPr="001A55AA">
        <w:rPr>
          <w:rtl/>
        </w:rPr>
        <w:t>13</w:t>
      </w:r>
      <w:r w:rsidR="001914D3" w:rsidRPr="001914D3">
        <w:rPr>
          <w:rtl/>
        </w:rPr>
        <w:t xml:space="preserve"> </w:t>
      </w:r>
      <w:r w:rsidRPr="001914D3">
        <w:rPr>
          <w:rtl/>
        </w:rPr>
        <w:t>و</w:t>
      </w:r>
      <w:r w:rsidRPr="001A55AA">
        <w:rPr>
          <w:rtl/>
        </w:rPr>
        <w:t>14</w:t>
      </w:r>
      <w:r w:rsidR="001914D3" w:rsidRPr="001914D3">
        <w:rPr>
          <w:rtl/>
        </w:rPr>
        <w:t xml:space="preserve"> </w:t>
      </w:r>
      <w:r w:rsidRPr="001914D3">
        <w:rPr>
          <w:rtl/>
        </w:rPr>
        <w:t>من</w:t>
      </w:r>
      <w:r w:rsidR="001914D3" w:rsidRPr="001914D3">
        <w:rPr>
          <w:rtl/>
        </w:rPr>
        <w:t xml:space="preserve"> </w:t>
      </w:r>
      <w:r w:rsidRPr="001914D3">
        <w:rPr>
          <w:rtl/>
        </w:rPr>
        <w:t>قانون</w:t>
      </w:r>
      <w:r w:rsidR="001914D3" w:rsidRPr="001914D3">
        <w:rPr>
          <w:rtl/>
        </w:rPr>
        <w:t xml:space="preserve"> </w:t>
      </w:r>
      <w:r w:rsidRPr="001914D3">
        <w:rPr>
          <w:rtl/>
        </w:rPr>
        <w:t>الإجراءات</w:t>
      </w:r>
      <w:r w:rsidR="001914D3" w:rsidRPr="001914D3">
        <w:rPr>
          <w:rtl/>
        </w:rPr>
        <w:t xml:space="preserve"> </w:t>
      </w:r>
      <w:r w:rsidRPr="001914D3">
        <w:rPr>
          <w:rtl/>
        </w:rPr>
        <w:t>الجنائية.</w:t>
      </w:r>
      <w:r w:rsidR="001914D3" w:rsidRPr="001914D3">
        <w:rPr>
          <w:rtl/>
        </w:rPr>
        <w:t xml:space="preserve"> </w:t>
      </w:r>
    </w:p>
  </w:footnote>
  <w:footnote w:id="9">
    <w:p w14:paraId="0270934C" w14:textId="4E567081" w:rsidR="00ED28FC" w:rsidRPr="001914D3" w:rsidRDefault="00ED28FC" w:rsidP="00CE2481">
      <w:pPr>
        <w:pStyle w:val="FootnoteText1"/>
      </w:pPr>
      <w:r w:rsidRPr="001914D3">
        <w:rPr>
          <w:rtl/>
        </w:rPr>
        <w:t>(</w:t>
      </w:r>
      <w:r w:rsidRPr="001A55AA">
        <w:footnoteRef/>
      </w:r>
      <w:r w:rsidRPr="001914D3">
        <w:rPr>
          <w:rtl/>
        </w:rPr>
        <w:t>)</w:t>
      </w:r>
      <w:r w:rsidRPr="001914D3">
        <w:rPr>
          <w:rtl/>
        </w:rPr>
        <w:tab/>
        <w:t>القانون</w:t>
      </w:r>
      <w:r w:rsidR="001914D3" w:rsidRPr="001914D3">
        <w:rPr>
          <w:rtl/>
        </w:rPr>
        <w:t xml:space="preserve"> </w:t>
      </w:r>
      <w:r w:rsidRPr="001914D3">
        <w:rPr>
          <w:rtl/>
        </w:rPr>
        <w:t>المتعلق</w:t>
      </w:r>
      <w:r w:rsidR="001914D3" w:rsidRPr="001914D3">
        <w:rPr>
          <w:rtl/>
        </w:rPr>
        <w:t xml:space="preserve"> </w:t>
      </w:r>
      <w:r w:rsidRPr="001914D3">
        <w:rPr>
          <w:rtl/>
        </w:rPr>
        <w:t>بتعزيز</w:t>
      </w:r>
      <w:r w:rsidR="001914D3" w:rsidRPr="001914D3">
        <w:rPr>
          <w:rtl/>
        </w:rPr>
        <w:t xml:space="preserve"> </w:t>
      </w:r>
      <w:r w:rsidRPr="001914D3">
        <w:rPr>
          <w:rtl/>
        </w:rPr>
        <w:t>مكانة</w:t>
      </w:r>
      <w:r w:rsidR="001914D3" w:rsidRPr="001914D3">
        <w:rPr>
          <w:rtl/>
        </w:rPr>
        <w:t xml:space="preserve"> </w:t>
      </w:r>
      <w:r w:rsidRPr="001914D3">
        <w:rPr>
          <w:rtl/>
        </w:rPr>
        <w:t>حقوق</w:t>
      </w:r>
      <w:r w:rsidR="001914D3" w:rsidRPr="001914D3">
        <w:rPr>
          <w:rtl/>
        </w:rPr>
        <w:t xml:space="preserve"> </w:t>
      </w:r>
      <w:r w:rsidRPr="001914D3">
        <w:rPr>
          <w:rtl/>
        </w:rPr>
        <w:t>الإنسان</w:t>
      </w:r>
      <w:r w:rsidR="001914D3" w:rsidRPr="001914D3">
        <w:rPr>
          <w:rtl/>
        </w:rPr>
        <w:t xml:space="preserve"> </w:t>
      </w:r>
      <w:r w:rsidRPr="001914D3">
        <w:rPr>
          <w:rtl/>
        </w:rPr>
        <w:t>في</w:t>
      </w:r>
      <w:r w:rsidR="001914D3" w:rsidRPr="001914D3">
        <w:rPr>
          <w:rtl/>
        </w:rPr>
        <w:t xml:space="preserve"> </w:t>
      </w:r>
      <w:r w:rsidRPr="001914D3">
        <w:rPr>
          <w:rtl/>
        </w:rPr>
        <w:t>القانون</w:t>
      </w:r>
      <w:r w:rsidR="001914D3" w:rsidRPr="001914D3">
        <w:rPr>
          <w:rtl/>
        </w:rPr>
        <w:t xml:space="preserve"> </w:t>
      </w:r>
      <w:r w:rsidRPr="001914D3">
        <w:rPr>
          <w:rtl/>
        </w:rPr>
        <w:t>النرويجي</w:t>
      </w:r>
      <w:r w:rsidR="001914D3" w:rsidRPr="001914D3">
        <w:rPr>
          <w:rtl/>
        </w:rPr>
        <w:t xml:space="preserve"> </w:t>
      </w:r>
      <w:r w:rsidRPr="001914D3">
        <w:rPr>
          <w:rtl/>
        </w:rPr>
        <w:t>(قانون</w:t>
      </w:r>
      <w:r w:rsidR="001914D3" w:rsidRPr="001914D3">
        <w:rPr>
          <w:rtl/>
        </w:rPr>
        <w:t xml:space="preserve"> </w:t>
      </w:r>
      <w:r w:rsidRPr="001914D3">
        <w:rPr>
          <w:rtl/>
        </w:rPr>
        <w:t>حقوق</w:t>
      </w:r>
      <w:r w:rsidR="001914D3" w:rsidRPr="001914D3">
        <w:rPr>
          <w:rtl/>
        </w:rPr>
        <w:t xml:space="preserve"> </w:t>
      </w:r>
      <w:r w:rsidRPr="001914D3">
        <w:rPr>
          <w:rtl/>
        </w:rPr>
        <w:t>الإنسان)</w:t>
      </w:r>
      <w:r w:rsidR="001914D3" w:rsidRPr="001914D3">
        <w:rPr>
          <w:rtl/>
        </w:rPr>
        <w:t xml:space="preserve"> </w:t>
      </w:r>
      <w:r w:rsidRPr="001914D3">
        <w:rPr>
          <w:rtl/>
        </w:rPr>
        <w:t>المؤرخ</w:t>
      </w:r>
      <w:r w:rsidR="001914D3" w:rsidRPr="001914D3">
        <w:rPr>
          <w:rtl/>
        </w:rPr>
        <w:t xml:space="preserve"> </w:t>
      </w:r>
      <w:r w:rsidRPr="001A55AA">
        <w:rPr>
          <w:rtl/>
        </w:rPr>
        <w:t>21</w:t>
      </w:r>
      <w:r w:rsidR="001914D3" w:rsidRPr="001914D3">
        <w:rPr>
          <w:rtl/>
        </w:rPr>
        <w:t xml:space="preserve"> </w:t>
      </w:r>
      <w:r w:rsidRPr="001914D3">
        <w:rPr>
          <w:rtl/>
        </w:rPr>
        <w:t>أيار/مايو</w:t>
      </w:r>
      <w:r w:rsidR="001914D3" w:rsidRPr="001914D3">
        <w:rPr>
          <w:rtl/>
        </w:rPr>
        <w:t xml:space="preserve"> </w:t>
      </w:r>
      <w:r w:rsidRPr="001A55AA">
        <w:rPr>
          <w:rtl/>
        </w:rPr>
        <w:t>1999</w:t>
      </w:r>
      <w:r w:rsidRPr="001914D3">
        <w:rPr>
          <w:rtl/>
        </w:rPr>
        <w:t>.</w:t>
      </w:r>
      <w:r w:rsidR="001914D3" w:rsidRPr="001914D3">
        <w:rPr>
          <w:rtl/>
        </w:rPr>
        <w:t xml:space="preserve"> </w:t>
      </w:r>
    </w:p>
  </w:footnote>
  <w:footnote w:id="10">
    <w:p w14:paraId="60A95DEE" w14:textId="2BD94125" w:rsidR="00ED28FC" w:rsidRPr="001914D3" w:rsidRDefault="00ED28FC" w:rsidP="00CE2481">
      <w:pPr>
        <w:pStyle w:val="FootnoteText1"/>
      </w:pPr>
      <w:r w:rsidRPr="001914D3">
        <w:rPr>
          <w:rtl/>
        </w:rPr>
        <w:t>(</w:t>
      </w:r>
      <w:r w:rsidRPr="001A55AA">
        <w:footnoteRef/>
      </w:r>
      <w:r w:rsidRPr="001914D3">
        <w:rPr>
          <w:rtl/>
        </w:rPr>
        <w:t>)</w:t>
      </w:r>
      <w:r w:rsidRPr="001914D3">
        <w:rPr>
          <w:rtl/>
        </w:rPr>
        <w:tab/>
        <w:t>الاقتراح</w:t>
      </w:r>
      <w:r w:rsidR="001914D3" w:rsidRPr="001914D3">
        <w:rPr>
          <w:rtl/>
        </w:rPr>
        <w:t xml:space="preserve"> </w:t>
      </w:r>
      <w:r w:rsidRPr="001914D3">
        <w:rPr>
          <w:rtl/>
        </w:rPr>
        <w:t>رقم</w:t>
      </w:r>
      <w:r w:rsidR="001914D3" w:rsidRPr="001914D3">
        <w:rPr>
          <w:rtl/>
        </w:rPr>
        <w:t xml:space="preserve"> </w:t>
      </w:r>
      <w:r w:rsidRPr="001A55AA">
        <w:rPr>
          <w:rtl/>
        </w:rPr>
        <w:t>66</w:t>
      </w:r>
      <w:r w:rsidR="001914D3" w:rsidRPr="001914D3">
        <w:rPr>
          <w:rtl/>
        </w:rPr>
        <w:t xml:space="preserve"> </w:t>
      </w:r>
      <w:r w:rsidRPr="001914D3">
        <w:rPr>
          <w:rtl/>
        </w:rPr>
        <w:t>(</w:t>
      </w:r>
      <w:r w:rsidRPr="001A55AA">
        <w:rPr>
          <w:rtl/>
        </w:rPr>
        <w:t>2001</w:t>
      </w:r>
      <w:r w:rsidRPr="001914D3">
        <w:rPr>
          <w:rtl/>
        </w:rPr>
        <w:t>-</w:t>
      </w:r>
      <w:r w:rsidRPr="001A55AA">
        <w:rPr>
          <w:rtl/>
        </w:rPr>
        <w:t>2002</w:t>
      </w:r>
      <w:r w:rsidRPr="001914D3">
        <w:rPr>
          <w:rtl/>
        </w:rPr>
        <w:t>)،</w:t>
      </w:r>
      <w:r w:rsidR="001914D3" w:rsidRPr="001914D3">
        <w:rPr>
          <w:rtl/>
        </w:rPr>
        <w:t xml:space="preserve"> </w:t>
      </w:r>
      <w:r w:rsidRPr="001914D3">
        <w:rPr>
          <w:rtl/>
        </w:rPr>
        <w:t>الفقرة</w:t>
      </w:r>
      <w:r w:rsidR="001914D3" w:rsidRPr="001914D3">
        <w:rPr>
          <w:rtl/>
        </w:rPr>
        <w:t xml:space="preserve"> </w:t>
      </w:r>
      <w:r w:rsidRPr="001A55AA">
        <w:rPr>
          <w:rtl/>
        </w:rPr>
        <w:t>4</w:t>
      </w:r>
      <w:r w:rsidRPr="001914D3">
        <w:rPr>
          <w:rtl/>
        </w:rPr>
        <w:t>-</w:t>
      </w:r>
      <w:r w:rsidRPr="001A55AA">
        <w:rPr>
          <w:rtl/>
        </w:rPr>
        <w:t>1</w:t>
      </w:r>
      <w:r w:rsidRPr="001914D3">
        <w:rPr>
          <w:rtl/>
        </w:rPr>
        <w:t>-</w:t>
      </w:r>
      <w:r w:rsidRPr="001A55AA">
        <w:rPr>
          <w:rtl/>
        </w:rPr>
        <w:t>7</w:t>
      </w:r>
      <w:r w:rsidRPr="001914D3">
        <w:rPr>
          <w:rtl/>
        </w:rPr>
        <w:t>-</w:t>
      </w:r>
      <w:r w:rsidRPr="001A55AA">
        <w:rPr>
          <w:rtl/>
        </w:rPr>
        <w:t>1</w:t>
      </w:r>
      <w:r w:rsidRPr="001914D3">
        <w:rPr>
          <w:rtl/>
        </w:rPr>
        <w:t>.</w:t>
      </w:r>
      <w:r w:rsidR="001914D3" w:rsidRPr="001914D3">
        <w:rPr>
          <w:rtl/>
        </w:rPr>
        <w:t xml:space="preserve"> </w:t>
      </w:r>
    </w:p>
  </w:footnote>
  <w:footnote w:id="11">
    <w:p w14:paraId="167136E7" w14:textId="3F317041" w:rsidR="00ED28FC" w:rsidRPr="001914D3" w:rsidRDefault="00ED28FC" w:rsidP="00CE2481">
      <w:pPr>
        <w:pStyle w:val="FootnoteText1"/>
      </w:pPr>
      <w:r w:rsidRPr="001914D3">
        <w:rPr>
          <w:rtl/>
        </w:rPr>
        <w:t>(</w:t>
      </w:r>
      <w:r w:rsidRPr="001A55AA">
        <w:footnoteRef/>
      </w:r>
      <w:r w:rsidRPr="001914D3">
        <w:rPr>
          <w:rtl/>
        </w:rPr>
        <w:t>)</w:t>
      </w:r>
      <w:r w:rsidRPr="001914D3">
        <w:rPr>
          <w:rtl/>
        </w:rPr>
        <w:tab/>
        <w:t>اللجنة</w:t>
      </w:r>
      <w:r w:rsidR="001914D3" w:rsidRPr="001914D3">
        <w:rPr>
          <w:rtl/>
        </w:rPr>
        <w:t xml:space="preserve"> </w:t>
      </w:r>
      <w:r w:rsidRPr="001914D3">
        <w:rPr>
          <w:rtl/>
        </w:rPr>
        <w:t>المعنية</w:t>
      </w:r>
      <w:r w:rsidR="001914D3" w:rsidRPr="001914D3">
        <w:rPr>
          <w:rtl/>
        </w:rPr>
        <w:t xml:space="preserve"> </w:t>
      </w:r>
      <w:r w:rsidRPr="001914D3">
        <w:rPr>
          <w:rtl/>
        </w:rPr>
        <w:t>بحقوق</w:t>
      </w:r>
      <w:r w:rsidR="001914D3" w:rsidRPr="001914D3">
        <w:rPr>
          <w:rtl/>
        </w:rPr>
        <w:t xml:space="preserve"> </w:t>
      </w:r>
      <w:r w:rsidRPr="001914D3">
        <w:rPr>
          <w:rtl/>
        </w:rPr>
        <w:t>الإنسان،</w:t>
      </w:r>
      <w:r w:rsidR="001914D3" w:rsidRPr="001914D3">
        <w:rPr>
          <w:rtl/>
        </w:rPr>
        <w:t xml:space="preserve"> </w:t>
      </w:r>
      <w:r w:rsidRPr="001A55AA">
        <w:rPr>
          <w:i/>
          <w:iCs/>
          <w:rtl/>
        </w:rPr>
        <w:t>بورتوريال</w:t>
      </w:r>
      <w:r w:rsidR="001914D3" w:rsidRPr="001A55AA">
        <w:rPr>
          <w:i/>
          <w:iCs/>
          <w:rtl/>
        </w:rPr>
        <w:t xml:space="preserve"> </w:t>
      </w:r>
      <w:r w:rsidRPr="001A55AA">
        <w:rPr>
          <w:i/>
          <w:iCs/>
          <w:rtl/>
        </w:rPr>
        <w:t>ضد</w:t>
      </w:r>
      <w:r w:rsidR="001914D3" w:rsidRPr="001A55AA">
        <w:rPr>
          <w:i/>
          <w:iCs/>
          <w:rtl/>
        </w:rPr>
        <w:t xml:space="preserve"> </w:t>
      </w:r>
      <w:r w:rsidRPr="001A55AA">
        <w:rPr>
          <w:i/>
          <w:iCs/>
          <w:rtl/>
        </w:rPr>
        <w:t>الجمهورية</w:t>
      </w:r>
      <w:r w:rsidR="001914D3" w:rsidRPr="001A55AA">
        <w:rPr>
          <w:i/>
          <w:iCs/>
          <w:rtl/>
        </w:rPr>
        <w:t xml:space="preserve"> </w:t>
      </w:r>
      <w:r w:rsidRPr="001A55AA">
        <w:rPr>
          <w:i/>
          <w:iCs/>
          <w:rtl/>
        </w:rPr>
        <w:t>الدومينيكية</w:t>
      </w:r>
      <w:r w:rsidRPr="001914D3">
        <w:rPr>
          <w:rtl/>
        </w:rPr>
        <w:t>،</w:t>
      </w:r>
      <w:r w:rsidR="001914D3" w:rsidRPr="001914D3">
        <w:rPr>
          <w:rtl/>
        </w:rPr>
        <w:t xml:space="preserve"> </w:t>
      </w:r>
      <w:r w:rsidRPr="001914D3">
        <w:rPr>
          <w:rtl/>
        </w:rPr>
        <w:t>البلاغ</w:t>
      </w:r>
      <w:r w:rsidR="001914D3" w:rsidRPr="001914D3">
        <w:rPr>
          <w:rtl/>
        </w:rPr>
        <w:t xml:space="preserve"> </w:t>
      </w:r>
      <w:r w:rsidRPr="001914D3">
        <w:rPr>
          <w:rtl/>
        </w:rPr>
        <w:t>رقم</w:t>
      </w:r>
      <w:r w:rsidR="001914D3" w:rsidRPr="001914D3">
        <w:rPr>
          <w:rtl/>
        </w:rPr>
        <w:t xml:space="preserve"> </w:t>
      </w:r>
      <w:r w:rsidRPr="001A55AA">
        <w:rPr>
          <w:rtl/>
        </w:rPr>
        <w:t>188</w:t>
      </w:r>
      <w:r w:rsidRPr="001914D3">
        <w:rPr>
          <w:rtl/>
        </w:rPr>
        <w:t>/</w:t>
      </w:r>
      <w:r w:rsidRPr="001A55AA">
        <w:rPr>
          <w:rtl/>
        </w:rPr>
        <w:t>1984</w:t>
      </w:r>
      <w:r w:rsidRPr="001914D3">
        <w:rPr>
          <w:rtl/>
        </w:rPr>
        <w:t>،</w:t>
      </w:r>
      <w:r w:rsidR="001914D3" w:rsidRPr="001914D3">
        <w:rPr>
          <w:rtl/>
        </w:rPr>
        <w:t xml:space="preserve"> </w:t>
      </w:r>
      <w:r w:rsidRPr="001914D3">
        <w:rPr>
          <w:rtl/>
        </w:rPr>
        <w:t>الفقرة</w:t>
      </w:r>
      <w:r w:rsidR="001914D3" w:rsidRPr="001914D3">
        <w:rPr>
          <w:rtl/>
        </w:rPr>
        <w:t xml:space="preserve"> </w:t>
      </w:r>
      <w:r w:rsidRPr="001A55AA">
        <w:rPr>
          <w:rtl/>
        </w:rPr>
        <w:t>10</w:t>
      </w:r>
      <w:r w:rsidRPr="001914D3">
        <w:rPr>
          <w:rtl/>
        </w:rPr>
        <w:t>-</w:t>
      </w:r>
      <w:r w:rsidRPr="001A55AA">
        <w:rPr>
          <w:rtl/>
        </w:rPr>
        <w:t>2</w:t>
      </w:r>
      <w:r w:rsidRPr="001914D3">
        <w:rPr>
          <w:rtl/>
        </w:rPr>
        <w:t>.</w:t>
      </w:r>
      <w:r w:rsidR="001914D3" w:rsidRPr="001914D3">
        <w:rPr>
          <w:rtl/>
        </w:rPr>
        <w:t xml:space="preserve"> </w:t>
      </w:r>
    </w:p>
  </w:footnote>
  <w:footnote w:id="12">
    <w:p w14:paraId="7A99C871" w14:textId="3F085B18" w:rsidR="00ED28FC" w:rsidRPr="001914D3" w:rsidRDefault="00ED28FC" w:rsidP="00ED28FC">
      <w:pPr>
        <w:pStyle w:val="FootnoteText1"/>
        <w:rPr>
          <w:rtl/>
        </w:rPr>
      </w:pPr>
      <w:r w:rsidRPr="001914D3">
        <w:rPr>
          <w:rtl/>
        </w:rPr>
        <w:t>(</w:t>
      </w:r>
      <w:r w:rsidRPr="001A55AA">
        <w:footnoteRef/>
      </w:r>
      <w:r w:rsidRPr="001914D3">
        <w:rPr>
          <w:rtl/>
        </w:rPr>
        <w:t>)</w:t>
      </w:r>
      <w:r w:rsidRPr="001914D3">
        <w:rPr>
          <w:rtl/>
        </w:rPr>
        <w:tab/>
      </w:r>
      <w:r w:rsidRPr="001A55AA">
        <w:rPr>
          <w:i/>
          <w:iCs/>
          <w:rtl/>
        </w:rPr>
        <w:t>فاندرهوفن</w:t>
      </w:r>
      <w:r w:rsidR="001914D3" w:rsidRPr="001A55AA">
        <w:rPr>
          <w:i/>
          <w:iCs/>
          <w:rtl/>
        </w:rPr>
        <w:t xml:space="preserve"> </w:t>
      </w:r>
      <w:r w:rsidRPr="001A55AA">
        <w:rPr>
          <w:i/>
          <w:iCs/>
          <w:rtl/>
        </w:rPr>
        <w:t>ضد</w:t>
      </w:r>
      <w:r w:rsidR="001914D3" w:rsidRPr="001A55AA">
        <w:rPr>
          <w:i/>
          <w:iCs/>
          <w:rtl/>
        </w:rPr>
        <w:t xml:space="preserve"> </w:t>
      </w:r>
      <w:r w:rsidRPr="001A55AA">
        <w:rPr>
          <w:i/>
          <w:iCs/>
          <w:rtl/>
        </w:rPr>
        <w:t>هولندا</w:t>
      </w:r>
      <w:r w:rsidR="001914D3" w:rsidRPr="001914D3">
        <w:rPr>
          <w:rtl/>
        </w:rPr>
        <w:t xml:space="preserve"> </w:t>
      </w:r>
      <w:r w:rsidR="00CA07EB" w:rsidRPr="001914D3">
        <w:rPr>
          <w:rFonts w:hint="cs"/>
          <w:rtl/>
        </w:rPr>
        <w:t>(</w:t>
      </w:r>
      <w:bookmarkStart w:id="1" w:name="_Hlk121579000"/>
      <w:r w:rsidRPr="001914D3">
        <w:rPr>
          <w:rStyle w:val="Hyperlink"/>
        </w:rPr>
        <w:fldChar w:fldCharType="begin"/>
      </w:r>
      <w:r w:rsidRPr="001914D3">
        <w:rPr>
          <w:rStyle w:val="Hyperlink"/>
        </w:rPr>
        <w:instrText xml:space="preserve"> HYPERLINK "https://undocs.org/ar/CCPR/C/54/D/583/1994" </w:instrText>
      </w:r>
      <w:r w:rsidRPr="001914D3">
        <w:rPr>
          <w:rStyle w:val="Hyperlink"/>
        </w:rPr>
        <w:fldChar w:fldCharType="separate"/>
      </w:r>
      <w:r w:rsidRPr="001914D3">
        <w:rPr>
          <w:rStyle w:val="Hyperlink"/>
        </w:rPr>
        <w:t>CCPR/C/</w:t>
      </w:r>
      <w:r w:rsidRPr="001A55AA">
        <w:rPr>
          <w:rStyle w:val="Hyperlink"/>
        </w:rPr>
        <w:t>54</w:t>
      </w:r>
      <w:r w:rsidRPr="001914D3">
        <w:rPr>
          <w:rStyle w:val="Hyperlink"/>
        </w:rPr>
        <w:t>/D/</w:t>
      </w:r>
      <w:r w:rsidRPr="001A55AA">
        <w:rPr>
          <w:rStyle w:val="Hyperlink"/>
        </w:rPr>
        <w:t>583</w:t>
      </w:r>
      <w:r w:rsidRPr="001914D3">
        <w:rPr>
          <w:rStyle w:val="Hyperlink"/>
        </w:rPr>
        <w:t>/</w:t>
      </w:r>
      <w:r w:rsidRPr="001A55AA">
        <w:rPr>
          <w:rStyle w:val="Hyperlink"/>
        </w:rPr>
        <w:t>1994</w:t>
      </w:r>
      <w:bookmarkEnd w:id="1"/>
      <w:r w:rsidRPr="001914D3">
        <w:rPr>
          <w:rStyle w:val="Hyperlink"/>
        </w:rPr>
        <w:fldChar w:fldCharType="end"/>
      </w:r>
      <w:r w:rsidRPr="001914D3">
        <w:rPr>
          <w:rtl/>
        </w:rPr>
        <w:t>)،</w:t>
      </w:r>
      <w:r w:rsidR="001914D3" w:rsidRPr="001914D3">
        <w:rPr>
          <w:rtl/>
        </w:rPr>
        <w:t xml:space="preserve"> </w:t>
      </w:r>
      <w:r w:rsidRPr="001914D3">
        <w:rPr>
          <w:rtl/>
        </w:rPr>
        <w:t>الفقرة</w:t>
      </w:r>
      <w:r w:rsidR="001914D3" w:rsidRPr="001914D3">
        <w:rPr>
          <w:rtl/>
        </w:rPr>
        <w:t xml:space="preserve"> </w:t>
      </w:r>
      <w:r w:rsidRPr="001A55AA">
        <w:rPr>
          <w:rtl/>
        </w:rPr>
        <w:t>4</w:t>
      </w:r>
      <w:r w:rsidRPr="001914D3">
        <w:rPr>
          <w:rtl/>
        </w:rPr>
        <w:t>-</w:t>
      </w:r>
      <w:r w:rsidRPr="001A55AA">
        <w:rPr>
          <w:rtl/>
        </w:rPr>
        <w:t>3</w:t>
      </w:r>
      <w:r w:rsidRPr="001914D3">
        <w:rPr>
          <w:rtl/>
        </w:rPr>
        <w:t>.</w:t>
      </w:r>
      <w:r w:rsidR="001914D3" w:rsidRPr="001914D3">
        <w:rPr>
          <w:rtl/>
        </w:rPr>
        <w:t xml:space="preserve"> </w:t>
      </w:r>
    </w:p>
  </w:footnote>
  <w:footnote w:id="13">
    <w:p w14:paraId="715428BB" w14:textId="6E7F4F8E" w:rsidR="00ED28FC" w:rsidRPr="001914D3" w:rsidRDefault="00ED28FC" w:rsidP="00ED28FC">
      <w:pPr>
        <w:pStyle w:val="FootnoteText1"/>
        <w:rPr>
          <w:rtl/>
        </w:rPr>
      </w:pPr>
      <w:r w:rsidRPr="001914D3">
        <w:rPr>
          <w:rtl/>
        </w:rPr>
        <w:t>(</w:t>
      </w:r>
      <w:r w:rsidRPr="001A55AA">
        <w:footnoteRef/>
      </w:r>
      <w:r w:rsidRPr="001914D3">
        <w:rPr>
          <w:rtl/>
        </w:rPr>
        <w:t>)</w:t>
      </w:r>
      <w:r w:rsidRPr="001914D3">
        <w:rPr>
          <w:rtl/>
        </w:rPr>
        <w:tab/>
      </w:r>
      <w:r w:rsidRPr="001A55AA">
        <w:rPr>
          <w:rFonts w:hint="eastAsia"/>
          <w:i/>
          <w:iCs/>
          <w:lang w:val="es-ES"/>
        </w:rPr>
        <w:t>Pichugina</w:t>
      </w:r>
      <w:r w:rsidR="001914D3" w:rsidRPr="001A55AA">
        <w:rPr>
          <w:rFonts w:hint="eastAsia"/>
          <w:i/>
          <w:iCs/>
          <w:lang w:val="es-ES"/>
        </w:rPr>
        <w:t xml:space="preserve"> </w:t>
      </w:r>
      <w:r w:rsidRPr="001A55AA">
        <w:rPr>
          <w:rFonts w:hint="eastAsia"/>
          <w:i/>
          <w:iCs/>
          <w:lang w:val="es-ES"/>
        </w:rPr>
        <w:t>v.</w:t>
      </w:r>
      <w:r w:rsidR="001914D3" w:rsidRPr="001A55AA">
        <w:rPr>
          <w:rFonts w:hint="eastAsia"/>
          <w:i/>
          <w:iCs/>
          <w:lang w:val="es-ES"/>
        </w:rPr>
        <w:t xml:space="preserve"> </w:t>
      </w:r>
      <w:r w:rsidRPr="001A55AA">
        <w:rPr>
          <w:rFonts w:hint="eastAsia"/>
          <w:i/>
          <w:iCs/>
          <w:lang w:val="es-ES"/>
        </w:rPr>
        <w:t>Belarus</w:t>
      </w:r>
      <w:r w:rsidR="001914D3" w:rsidRPr="001914D3">
        <w:rPr>
          <w:rFonts w:hint="eastAsia"/>
          <w:lang w:val="es-ES"/>
        </w:rPr>
        <w:t xml:space="preserve"> </w:t>
      </w:r>
      <w:r w:rsidRPr="001914D3">
        <w:rPr>
          <w:rFonts w:hint="eastAsia"/>
          <w:lang w:val="es-ES"/>
        </w:rPr>
        <w:t>(</w:t>
      </w:r>
      <w:hyperlink r:id="rId2" w:history="1">
        <w:r w:rsidRPr="001914D3">
          <w:rPr>
            <w:rStyle w:val="Hyperlink"/>
            <w:rFonts w:hint="eastAsia"/>
            <w:lang w:val="es-ES"/>
          </w:rPr>
          <w:t>CCPR/C/</w:t>
        </w:r>
        <w:r w:rsidRPr="001A55AA">
          <w:rPr>
            <w:rStyle w:val="Hyperlink"/>
            <w:rFonts w:hint="eastAsia"/>
            <w:lang w:val="es-ES"/>
          </w:rPr>
          <w:t>108</w:t>
        </w:r>
        <w:r w:rsidRPr="001914D3">
          <w:rPr>
            <w:rStyle w:val="Hyperlink"/>
            <w:rFonts w:hint="eastAsia"/>
            <w:lang w:val="es-ES"/>
          </w:rPr>
          <w:t>/D/</w:t>
        </w:r>
        <w:r w:rsidRPr="001A55AA">
          <w:rPr>
            <w:rStyle w:val="Hyperlink"/>
            <w:rFonts w:hint="eastAsia"/>
            <w:lang w:val="es-ES"/>
          </w:rPr>
          <w:t>1592</w:t>
        </w:r>
        <w:r w:rsidRPr="001914D3">
          <w:rPr>
            <w:rStyle w:val="Hyperlink"/>
            <w:rFonts w:hint="eastAsia"/>
            <w:lang w:val="es-ES"/>
          </w:rPr>
          <w:t>/</w:t>
        </w:r>
        <w:r w:rsidRPr="001A55AA">
          <w:rPr>
            <w:rStyle w:val="Hyperlink"/>
            <w:rFonts w:hint="eastAsia"/>
            <w:lang w:val="es-ES"/>
          </w:rPr>
          <w:t>2007</w:t>
        </w:r>
      </w:hyperlink>
      <w:r w:rsidRPr="001914D3">
        <w:rPr>
          <w:rFonts w:hint="eastAsia"/>
          <w:lang w:val="es-ES"/>
        </w:rPr>
        <w:t>),</w:t>
      </w:r>
      <w:r w:rsidR="001914D3" w:rsidRPr="001914D3">
        <w:rPr>
          <w:rFonts w:hint="eastAsia"/>
          <w:lang w:val="es-ES"/>
        </w:rPr>
        <w:t xml:space="preserve"> </w:t>
      </w:r>
      <w:r w:rsidRPr="001914D3">
        <w:rPr>
          <w:rFonts w:hint="eastAsia"/>
          <w:lang w:val="es-ES"/>
        </w:rPr>
        <w:t>para.</w:t>
      </w:r>
      <w:r w:rsidR="001914D3" w:rsidRPr="001914D3">
        <w:rPr>
          <w:rFonts w:hint="eastAsia"/>
          <w:lang w:val="es-ES"/>
        </w:rPr>
        <w:t xml:space="preserve"> </w:t>
      </w:r>
      <w:r w:rsidRPr="001A55AA">
        <w:rPr>
          <w:rFonts w:hint="eastAsia"/>
          <w:lang w:val="es-ES"/>
        </w:rPr>
        <w:t>7</w:t>
      </w:r>
      <w:r w:rsidRPr="001914D3">
        <w:rPr>
          <w:rFonts w:hint="eastAsia"/>
          <w:lang w:val="es-ES"/>
        </w:rPr>
        <w:t>.</w:t>
      </w:r>
      <w:r w:rsidRPr="001A55AA">
        <w:rPr>
          <w:rFonts w:hint="eastAsia"/>
          <w:lang w:val="es-ES"/>
        </w:rPr>
        <w:t>4</w:t>
      </w:r>
      <w:r w:rsidR="001914D3" w:rsidRPr="001914D3">
        <w:rPr>
          <w:rFonts w:hint="eastAsia"/>
          <w:lang w:val="es-ES"/>
        </w:rPr>
        <w:t xml:space="preserve"> </w:t>
      </w:r>
      <w:r w:rsidRPr="001A55AA">
        <w:rPr>
          <w:rFonts w:hint="eastAsia"/>
          <w:i/>
          <w:iCs/>
          <w:lang w:val="es-ES"/>
        </w:rPr>
        <w:t>Kovsh</w:t>
      </w:r>
      <w:r w:rsidR="001914D3" w:rsidRPr="001A55AA">
        <w:rPr>
          <w:rFonts w:hint="eastAsia"/>
          <w:i/>
          <w:iCs/>
          <w:lang w:val="es-ES"/>
        </w:rPr>
        <w:t xml:space="preserve"> </w:t>
      </w:r>
      <w:r w:rsidRPr="001A55AA">
        <w:rPr>
          <w:rFonts w:hint="eastAsia"/>
          <w:i/>
          <w:iCs/>
          <w:lang w:val="es-ES"/>
        </w:rPr>
        <w:t>v.</w:t>
      </w:r>
      <w:r w:rsidR="001914D3" w:rsidRPr="001A55AA">
        <w:rPr>
          <w:rFonts w:hint="eastAsia"/>
          <w:i/>
          <w:iCs/>
          <w:lang w:val="es-ES"/>
        </w:rPr>
        <w:t xml:space="preserve"> </w:t>
      </w:r>
      <w:r w:rsidRPr="001A55AA">
        <w:rPr>
          <w:rFonts w:hint="eastAsia"/>
          <w:i/>
          <w:iCs/>
          <w:lang w:val="es-ES"/>
        </w:rPr>
        <w:t>Belarus</w:t>
      </w:r>
      <w:r w:rsidRPr="001914D3">
        <w:rPr>
          <w:rFonts w:hint="eastAsia"/>
          <w:lang w:val="es-ES"/>
        </w:rPr>
        <w:t>,</w:t>
      </w:r>
      <w:r w:rsidR="001914D3" w:rsidRPr="001914D3">
        <w:rPr>
          <w:rFonts w:hint="eastAsia"/>
          <w:lang w:val="es-ES"/>
        </w:rPr>
        <w:t xml:space="preserve"> </w:t>
      </w:r>
      <w:r w:rsidRPr="001914D3">
        <w:rPr>
          <w:rFonts w:hint="eastAsia"/>
          <w:lang w:val="es-ES"/>
        </w:rPr>
        <w:t>paras.</w:t>
      </w:r>
      <w:r w:rsidR="001914D3" w:rsidRPr="001914D3">
        <w:rPr>
          <w:rFonts w:hint="eastAsia"/>
          <w:lang w:val="es-ES"/>
        </w:rPr>
        <w:t xml:space="preserve"> </w:t>
      </w:r>
      <w:r w:rsidRPr="001A55AA">
        <w:rPr>
          <w:rFonts w:hint="eastAsia"/>
          <w:lang w:val="es-ES"/>
        </w:rPr>
        <w:t>7</w:t>
      </w:r>
      <w:r w:rsidRPr="001914D3">
        <w:rPr>
          <w:rFonts w:hint="eastAsia"/>
          <w:lang w:val="es-ES"/>
        </w:rPr>
        <w:t>.</w:t>
      </w:r>
      <w:r w:rsidRPr="001A55AA">
        <w:rPr>
          <w:rFonts w:hint="eastAsia"/>
          <w:lang w:val="es-ES"/>
        </w:rPr>
        <w:t>4</w:t>
      </w:r>
      <w:r w:rsidRPr="001914D3">
        <w:rPr>
          <w:rFonts w:hint="eastAsia"/>
          <w:lang w:val="es-ES"/>
        </w:rPr>
        <w:t>–</w:t>
      </w:r>
      <w:r w:rsidRPr="001A55AA">
        <w:rPr>
          <w:rFonts w:hint="eastAsia"/>
          <w:lang w:val="es-ES"/>
        </w:rPr>
        <w:t>7</w:t>
      </w:r>
      <w:r w:rsidRPr="001914D3">
        <w:rPr>
          <w:rFonts w:hint="eastAsia"/>
          <w:lang w:val="es-ES"/>
        </w:rPr>
        <w:t>.</w:t>
      </w:r>
      <w:r w:rsidRPr="001A55AA">
        <w:rPr>
          <w:rFonts w:hint="eastAsia"/>
          <w:lang w:val="es-ES"/>
        </w:rPr>
        <w:t>5</w:t>
      </w:r>
      <w:r w:rsidRPr="001914D3">
        <w:rPr>
          <w:rFonts w:hint="eastAsia"/>
          <w:lang w:val="es-ES"/>
        </w:rPr>
        <w:t>;</w:t>
      </w:r>
      <w:r w:rsidR="001914D3" w:rsidRPr="001914D3">
        <w:rPr>
          <w:rFonts w:hint="eastAsia"/>
          <w:lang w:val="es-ES"/>
        </w:rPr>
        <w:t xml:space="preserve"> </w:t>
      </w:r>
      <w:r w:rsidRPr="001A55AA">
        <w:rPr>
          <w:rFonts w:hint="eastAsia"/>
          <w:i/>
          <w:iCs/>
          <w:lang w:val="es-ES"/>
        </w:rPr>
        <w:t>Zhuk</w:t>
      </w:r>
      <w:r w:rsidR="001914D3" w:rsidRPr="001A55AA">
        <w:rPr>
          <w:rFonts w:hint="eastAsia"/>
          <w:i/>
          <w:iCs/>
          <w:lang w:val="es-ES"/>
        </w:rPr>
        <w:t xml:space="preserve"> </w:t>
      </w:r>
      <w:r w:rsidRPr="001A55AA">
        <w:rPr>
          <w:rFonts w:hint="eastAsia"/>
          <w:i/>
          <w:iCs/>
          <w:lang w:val="es-ES"/>
        </w:rPr>
        <w:t>v.</w:t>
      </w:r>
      <w:r w:rsidR="001914D3" w:rsidRPr="001A55AA">
        <w:rPr>
          <w:rFonts w:hint="eastAsia"/>
          <w:i/>
          <w:iCs/>
          <w:lang w:val="es-ES"/>
        </w:rPr>
        <w:t xml:space="preserve"> </w:t>
      </w:r>
      <w:r w:rsidRPr="001A55AA">
        <w:rPr>
          <w:rFonts w:hint="eastAsia"/>
          <w:i/>
          <w:iCs/>
          <w:lang w:val="es-ES"/>
        </w:rPr>
        <w:t>Belarus</w:t>
      </w:r>
      <w:r w:rsidR="001914D3" w:rsidRPr="001914D3">
        <w:rPr>
          <w:rFonts w:hint="eastAsia"/>
          <w:lang w:val="es-ES"/>
        </w:rPr>
        <w:t xml:space="preserve"> </w:t>
      </w:r>
      <w:r w:rsidRPr="001914D3">
        <w:rPr>
          <w:rFonts w:hint="eastAsia"/>
          <w:lang w:val="es-ES"/>
        </w:rPr>
        <w:t>(</w:t>
      </w:r>
      <w:hyperlink r:id="rId3" w:history="1">
        <w:r w:rsidRPr="001914D3">
          <w:rPr>
            <w:rStyle w:val="Hyperlink"/>
            <w:rFonts w:hint="eastAsia"/>
            <w:lang w:val="es-ES"/>
          </w:rPr>
          <w:t>CCPR/C/</w:t>
        </w:r>
        <w:r w:rsidRPr="001A55AA">
          <w:rPr>
            <w:rStyle w:val="Hyperlink"/>
            <w:rFonts w:hint="eastAsia"/>
            <w:lang w:val="es-ES"/>
          </w:rPr>
          <w:t>109</w:t>
        </w:r>
        <w:r w:rsidRPr="001914D3">
          <w:rPr>
            <w:rStyle w:val="Hyperlink"/>
            <w:rFonts w:hint="eastAsia"/>
            <w:lang w:val="es-ES"/>
          </w:rPr>
          <w:t>/D/</w:t>
        </w:r>
        <w:r w:rsidRPr="001A55AA">
          <w:rPr>
            <w:rStyle w:val="Hyperlink"/>
            <w:rFonts w:hint="eastAsia"/>
            <w:lang w:val="es-ES"/>
          </w:rPr>
          <w:t>1910</w:t>
        </w:r>
        <w:r w:rsidRPr="001914D3">
          <w:rPr>
            <w:rStyle w:val="Hyperlink"/>
            <w:rFonts w:hint="eastAsia"/>
            <w:lang w:val="es-ES"/>
          </w:rPr>
          <w:t>/</w:t>
        </w:r>
        <w:r w:rsidRPr="001A55AA">
          <w:rPr>
            <w:rStyle w:val="Hyperlink"/>
            <w:rFonts w:hint="eastAsia"/>
            <w:lang w:val="es-ES"/>
          </w:rPr>
          <w:t>2009</w:t>
        </w:r>
      </w:hyperlink>
      <w:r w:rsidRPr="001914D3">
        <w:rPr>
          <w:rFonts w:hint="eastAsia"/>
          <w:lang w:val="es-ES"/>
        </w:rPr>
        <w:t>),</w:t>
      </w:r>
      <w:r w:rsidR="001914D3" w:rsidRPr="001914D3">
        <w:rPr>
          <w:rFonts w:hint="eastAsia"/>
          <w:lang w:val="es-ES"/>
        </w:rPr>
        <w:t xml:space="preserve"> </w:t>
      </w:r>
      <w:r w:rsidRPr="001914D3">
        <w:rPr>
          <w:rFonts w:hint="eastAsia"/>
          <w:lang w:val="es-ES"/>
        </w:rPr>
        <w:t>para.</w:t>
      </w:r>
      <w:r w:rsidR="001914D3" w:rsidRPr="001914D3">
        <w:rPr>
          <w:rFonts w:hint="eastAsia"/>
          <w:lang w:val="es-ES"/>
        </w:rPr>
        <w:t xml:space="preserve"> </w:t>
      </w:r>
      <w:r w:rsidRPr="001A55AA">
        <w:rPr>
          <w:rFonts w:hint="eastAsia"/>
        </w:rPr>
        <w:t>8</w:t>
      </w:r>
      <w:r w:rsidRPr="001914D3">
        <w:rPr>
          <w:rFonts w:hint="eastAsia"/>
        </w:rPr>
        <w:t>.</w:t>
      </w:r>
      <w:r w:rsidRPr="001A55AA">
        <w:rPr>
          <w:rFonts w:hint="eastAsia"/>
        </w:rPr>
        <w:t>3</w:t>
      </w:r>
      <w:r w:rsidRPr="001914D3">
        <w:rPr>
          <w:rFonts w:hint="eastAsia"/>
        </w:rPr>
        <w:t>;</w:t>
      </w:r>
      <w:r w:rsidR="001914D3" w:rsidRPr="001914D3">
        <w:rPr>
          <w:rFonts w:hint="eastAsia"/>
        </w:rPr>
        <w:t xml:space="preserve"> </w:t>
      </w:r>
      <w:r w:rsidRPr="001914D3">
        <w:rPr>
          <w:rFonts w:hint="eastAsia"/>
        </w:rPr>
        <w:t>and</w:t>
      </w:r>
      <w:r w:rsidR="001914D3" w:rsidRPr="001914D3">
        <w:rPr>
          <w:rFonts w:hint="eastAsia"/>
        </w:rPr>
        <w:t xml:space="preserve"> </w:t>
      </w:r>
      <w:r w:rsidRPr="001A55AA">
        <w:rPr>
          <w:rFonts w:hint="eastAsia"/>
          <w:i/>
          <w:iCs/>
        </w:rPr>
        <w:t>Yuzepchuk</w:t>
      </w:r>
      <w:r w:rsidR="001914D3" w:rsidRPr="001A55AA">
        <w:rPr>
          <w:rFonts w:hint="eastAsia"/>
          <w:i/>
          <w:iCs/>
        </w:rPr>
        <w:t xml:space="preserve"> </w:t>
      </w:r>
      <w:r w:rsidRPr="001A55AA">
        <w:rPr>
          <w:rFonts w:hint="eastAsia"/>
          <w:i/>
          <w:iCs/>
        </w:rPr>
        <w:t>v.</w:t>
      </w:r>
      <w:r w:rsidR="001914D3" w:rsidRPr="001A55AA">
        <w:rPr>
          <w:rFonts w:hint="eastAsia"/>
          <w:i/>
          <w:iCs/>
        </w:rPr>
        <w:t xml:space="preserve"> </w:t>
      </w:r>
      <w:r w:rsidRPr="001A55AA">
        <w:rPr>
          <w:rFonts w:hint="eastAsia"/>
          <w:i/>
          <w:iCs/>
        </w:rPr>
        <w:t>Belarus</w:t>
      </w:r>
      <w:r w:rsidR="001914D3" w:rsidRPr="001914D3">
        <w:rPr>
          <w:rFonts w:hint="eastAsia"/>
        </w:rPr>
        <w:t xml:space="preserve"> </w:t>
      </w:r>
      <w:r w:rsidRPr="001914D3">
        <w:rPr>
          <w:rFonts w:hint="eastAsia"/>
        </w:rPr>
        <w:t>(</w:t>
      </w:r>
      <w:hyperlink r:id="rId4" w:history="1">
        <w:r w:rsidRPr="001914D3">
          <w:rPr>
            <w:rStyle w:val="Hyperlink"/>
            <w:rFonts w:hint="eastAsia"/>
          </w:rPr>
          <w:t>CCPR/C/</w:t>
        </w:r>
        <w:r w:rsidRPr="001A55AA">
          <w:rPr>
            <w:rStyle w:val="Hyperlink"/>
            <w:rFonts w:hint="eastAsia"/>
          </w:rPr>
          <w:t>112</w:t>
        </w:r>
        <w:r w:rsidRPr="001914D3">
          <w:rPr>
            <w:rStyle w:val="Hyperlink"/>
            <w:rFonts w:hint="eastAsia"/>
          </w:rPr>
          <w:t>/D/</w:t>
        </w:r>
        <w:r w:rsidRPr="001A55AA">
          <w:rPr>
            <w:rStyle w:val="Hyperlink"/>
            <w:rFonts w:hint="eastAsia"/>
          </w:rPr>
          <w:t>1906</w:t>
        </w:r>
        <w:r w:rsidRPr="001914D3">
          <w:rPr>
            <w:rStyle w:val="Hyperlink"/>
            <w:rFonts w:hint="eastAsia"/>
          </w:rPr>
          <w:t>/</w:t>
        </w:r>
        <w:r w:rsidRPr="001A55AA">
          <w:rPr>
            <w:rStyle w:val="Hyperlink"/>
            <w:rFonts w:hint="eastAsia"/>
          </w:rPr>
          <w:t>2009</w:t>
        </w:r>
      </w:hyperlink>
      <w:r w:rsidRPr="001914D3">
        <w:rPr>
          <w:rFonts w:hint="eastAsia"/>
        </w:rPr>
        <w:t>),</w:t>
      </w:r>
      <w:r w:rsidR="001914D3" w:rsidRPr="001914D3">
        <w:rPr>
          <w:rFonts w:hint="eastAsia"/>
        </w:rPr>
        <w:t xml:space="preserve"> </w:t>
      </w:r>
      <w:r w:rsidRPr="001914D3">
        <w:rPr>
          <w:rFonts w:hint="eastAsia"/>
        </w:rPr>
        <w:t>para.</w:t>
      </w:r>
      <w:r w:rsidR="001914D3" w:rsidRPr="001914D3">
        <w:rPr>
          <w:rFonts w:hint="eastAsia"/>
        </w:rPr>
        <w:t xml:space="preserve"> </w:t>
      </w:r>
      <w:r w:rsidRPr="001A55AA">
        <w:rPr>
          <w:rFonts w:hint="eastAsia"/>
        </w:rPr>
        <w:t>8</w:t>
      </w:r>
      <w:r w:rsidRPr="001914D3">
        <w:rPr>
          <w:rFonts w:hint="eastAsia"/>
        </w:rPr>
        <w:t>.</w:t>
      </w:r>
      <w:r w:rsidRPr="001A55AA">
        <w:rPr>
          <w:rFonts w:hint="eastAsia"/>
        </w:rPr>
        <w:t>3</w:t>
      </w:r>
      <w:r w:rsidRPr="001914D3">
        <w:rPr>
          <w:rFonts w:hint="eastAsia"/>
          <w:rtl/>
        </w:rPr>
        <w:t>.</w:t>
      </w:r>
      <w:r w:rsidR="001914D3" w:rsidRPr="001914D3">
        <w:rPr>
          <w:rtl/>
        </w:rPr>
        <w:t xml:space="preserve"> </w:t>
      </w:r>
      <w:r w:rsidRPr="001A55AA">
        <w:rPr>
          <w:i/>
          <w:iCs/>
          <w:rtl/>
        </w:rPr>
        <w:t>بيشوجينا</w:t>
      </w:r>
      <w:r w:rsidR="001914D3" w:rsidRPr="001A55AA">
        <w:rPr>
          <w:i/>
          <w:iCs/>
          <w:rtl/>
        </w:rPr>
        <w:t xml:space="preserve"> </w:t>
      </w:r>
      <w:r w:rsidRPr="001A55AA">
        <w:rPr>
          <w:i/>
          <w:iCs/>
          <w:rtl/>
        </w:rPr>
        <w:t>ضد</w:t>
      </w:r>
      <w:r w:rsidR="001914D3" w:rsidRPr="001A55AA">
        <w:rPr>
          <w:i/>
          <w:iCs/>
          <w:rtl/>
        </w:rPr>
        <w:t xml:space="preserve"> </w:t>
      </w:r>
      <w:r w:rsidRPr="001A55AA">
        <w:rPr>
          <w:i/>
          <w:iCs/>
          <w:rtl/>
        </w:rPr>
        <w:t>بيلاروس</w:t>
      </w:r>
      <w:r w:rsidR="001914D3" w:rsidRPr="001914D3">
        <w:rPr>
          <w:rtl/>
        </w:rPr>
        <w:t xml:space="preserve"> </w:t>
      </w:r>
      <w:r w:rsidRPr="001914D3">
        <w:rPr>
          <w:rFonts w:hint="cs"/>
          <w:rtl/>
        </w:rPr>
        <w:t>(</w:t>
      </w:r>
      <w:hyperlink r:id="rId5" w:history="1">
        <w:r w:rsidRPr="001914D3">
          <w:rPr>
            <w:rStyle w:val="Hyperlink"/>
          </w:rPr>
          <w:t>CCPR/C/</w:t>
        </w:r>
        <w:r w:rsidRPr="001A55AA">
          <w:rPr>
            <w:rStyle w:val="Hyperlink"/>
          </w:rPr>
          <w:t>108</w:t>
        </w:r>
        <w:r w:rsidRPr="001914D3">
          <w:rPr>
            <w:rStyle w:val="Hyperlink"/>
          </w:rPr>
          <w:t>/D/</w:t>
        </w:r>
        <w:r w:rsidRPr="001A55AA">
          <w:rPr>
            <w:rStyle w:val="Hyperlink"/>
          </w:rPr>
          <w:t>1592</w:t>
        </w:r>
        <w:r w:rsidRPr="001914D3">
          <w:rPr>
            <w:rStyle w:val="Hyperlink"/>
          </w:rPr>
          <w:t>/</w:t>
        </w:r>
        <w:r w:rsidRPr="001A55AA">
          <w:rPr>
            <w:rStyle w:val="Hyperlink"/>
          </w:rPr>
          <w:t>2007</w:t>
        </w:r>
      </w:hyperlink>
      <w:r w:rsidRPr="001914D3">
        <w:rPr>
          <w:rtl/>
        </w:rPr>
        <w:t>)،</w:t>
      </w:r>
      <w:r w:rsidR="001914D3" w:rsidRPr="001914D3">
        <w:rPr>
          <w:rtl/>
        </w:rPr>
        <w:t xml:space="preserve"> </w:t>
      </w:r>
      <w:r w:rsidRPr="001914D3">
        <w:rPr>
          <w:rtl/>
        </w:rPr>
        <w:t>الفقرة</w:t>
      </w:r>
      <w:r w:rsidR="001914D3" w:rsidRPr="001914D3">
        <w:rPr>
          <w:rtl/>
        </w:rPr>
        <w:t xml:space="preserve"> </w:t>
      </w:r>
      <w:r w:rsidRPr="001A55AA">
        <w:rPr>
          <w:rtl/>
        </w:rPr>
        <w:t>7</w:t>
      </w:r>
      <w:r w:rsidRPr="001914D3">
        <w:rPr>
          <w:rtl/>
        </w:rPr>
        <w:t>-</w:t>
      </w:r>
      <w:r w:rsidRPr="001A55AA">
        <w:rPr>
          <w:rtl/>
        </w:rPr>
        <w:t>4</w:t>
      </w:r>
      <w:r w:rsidRPr="001914D3">
        <w:rPr>
          <w:rtl/>
        </w:rPr>
        <w:t>؛</w:t>
      </w:r>
      <w:r w:rsidR="001914D3" w:rsidRPr="001914D3">
        <w:rPr>
          <w:rtl/>
        </w:rPr>
        <w:t xml:space="preserve"> </w:t>
      </w:r>
      <w:r w:rsidRPr="001A55AA">
        <w:rPr>
          <w:i/>
          <w:iCs/>
          <w:rtl/>
        </w:rPr>
        <w:t>وكوفش</w:t>
      </w:r>
      <w:r w:rsidR="001914D3" w:rsidRPr="001A55AA">
        <w:rPr>
          <w:i/>
          <w:iCs/>
          <w:rtl/>
        </w:rPr>
        <w:t xml:space="preserve"> </w:t>
      </w:r>
      <w:r w:rsidRPr="001A55AA">
        <w:rPr>
          <w:i/>
          <w:iCs/>
          <w:rtl/>
        </w:rPr>
        <w:t>ضد</w:t>
      </w:r>
      <w:r w:rsidR="001914D3" w:rsidRPr="001A55AA">
        <w:rPr>
          <w:i/>
          <w:iCs/>
          <w:rtl/>
        </w:rPr>
        <w:t xml:space="preserve"> </w:t>
      </w:r>
      <w:r w:rsidRPr="001A55AA">
        <w:rPr>
          <w:i/>
          <w:iCs/>
          <w:rtl/>
        </w:rPr>
        <w:t>بيلاروس</w:t>
      </w:r>
      <w:r w:rsidRPr="001914D3">
        <w:rPr>
          <w:rtl/>
        </w:rPr>
        <w:t>،</w:t>
      </w:r>
      <w:r w:rsidR="001914D3" w:rsidRPr="001914D3">
        <w:rPr>
          <w:rtl/>
        </w:rPr>
        <w:t xml:space="preserve"> </w:t>
      </w:r>
      <w:r w:rsidRPr="001914D3">
        <w:rPr>
          <w:rtl/>
        </w:rPr>
        <w:t>الفقرتان</w:t>
      </w:r>
      <w:r w:rsidR="001914D3" w:rsidRPr="001914D3">
        <w:rPr>
          <w:rtl/>
        </w:rPr>
        <w:t xml:space="preserve"> </w:t>
      </w:r>
      <w:r w:rsidRPr="001A55AA">
        <w:rPr>
          <w:rtl/>
        </w:rPr>
        <w:t>7</w:t>
      </w:r>
      <w:r w:rsidRPr="001914D3">
        <w:rPr>
          <w:rtl/>
        </w:rPr>
        <w:t>-</w:t>
      </w:r>
      <w:r w:rsidRPr="001A55AA">
        <w:rPr>
          <w:rtl/>
        </w:rPr>
        <w:t>4</w:t>
      </w:r>
      <w:r w:rsidR="001914D3" w:rsidRPr="001914D3">
        <w:rPr>
          <w:rtl/>
        </w:rPr>
        <w:t xml:space="preserve"> </w:t>
      </w:r>
      <w:r w:rsidRPr="001914D3">
        <w:rPr>
          <w:rtl/>
        </w:rPr>
        <w:t>و</w:t>
      </w:r>
      <w:r w:rsidRPr="001A55AA">
        <w:rPr>
          <w:rtl/>
        </w:rPr>
        <w:t>7</w:t>
      </w:r>
      <w:r w:rsidRPr="001914D3">
        <w:rPr>
          <w:rtl/>
        </w:rPr>
        <w:t>-</w:t>
      </w:r>
      <w:r w:rsidRPr="001A55AA">
        <w:rPr>
          <w:rtl/>
        </w:rPr>
        <w:t>5</w:t>
      </w:r>
      <w:r w:rsidRPr="001914D3">
        <w:rPr>
          <w:rtl/>
        </w:rPr>
        <w:t>؛</w:t>
      </w:r>
      <w:r w:rsidR="001914D3" w:rsidRPr="001914D3">
        <w:rPr>
          <w:rtl/>
        </w:rPr>
        <w:t xml:space="preserve"> </w:t>
      </w:r>
      <w:r w:rsidRPr="001A55AA">
        <w:rPr>
          <w:i/>
          <w:iCs/>
          <w:rtl/>
        </w:rPr>
        <w:t>وزوك</w:t>
      </w:r>
      <w:r w:rsidR="001914D3" w:rsidRPr="001A55AA">
        <w:rPr>
          <w:i/>
          <w:iCs/>
          <w:rtl/>
        </w:rPr>
        <w:t xml:space="preserve"> </w:t>
      </w:r>
      <w:r w:rsidRPr="001A55AA">
        <w:rPr>
          <w:i/>
          <w:iCs/>
          <w:rtl/>
        </w:rPr>
        <w:t>ضد</w:t>
      </w:r>
      <w:r w:rsidR="001914D3" w:rsidRPr="001A55AA">
        <w:rPr>
          <w:i/>
          <w:iCs/>
          <w:rtl/>
        </w:rPr>
        <w:t xml:space="preserve"> </w:t>
      </w:r>
      <w:r w:rsidRPr="001A55AA">
        <w:rPr>
          <w:i/>
          <w:iCs/>
          <w:rtl/>
        </w:rPr>
        <w:t>بيلاروس</w:t>
      </w:r>
      <w:r w:rsidR="001914D3" w:rsidRPr="001914D3">
        <w:rPr>
          <w:rtl/>
        </w:rPr>
        <w:t xml:space="preserve"> </w:t>
      </w:r>
      <w:r w:rsidRPr="001914D3">
        <w:rPr>
          <w:rFonts w:hint="cs"/>
          <w:rtl/>
        </w:rPr>
        <w:t>(</w:t>
      </w:r>
      <w:hyperlink r:id="rId6" w:history="1">
        <w:r w:rsidRPr="001914D3">
          <w:rPr>
            <w:rStyle w:val="Hyperlink"/>
          </w:rPr>
          <w:t>CCPR/C/</w:t>
        </w:r>
        <w:r w:rsidRPr="001A55AA">
          <w:rPr>
            <w:rStyle w:val="Hyperlink"/>
          </w:rPr>
          <w:t>109</w:t>
        </w:r>
        <w:r w:rsidRPr="001914D3">
          <w:rPr>
            <w:rStyle w:val="Hyperlink"/>
          </w:rPr>
          <w:t>/D/</w:t>
        </w:r>
        <w:r w:rsidRPr="001A55AA">
          <w:rPr>
            <w:rStyle w:val="Hyperlink"/>
          </w:rPr>
          <w:t>1910</w:t>
        </w:r>
        <w:r w:rsidRPr="001914D3">
          <w:rPr>
            <w:rStyle w:val="Hyperlink"/>
          </w:rPr>
          <w:t>/</w:t>
        </w:r>
        <w:r w:rsidRPr="001A55AA">
          <w:rPr>
            <w:rStyle w:val="Hyperlink"/>
          </w:rPr>
          <w:t>2009</w:t>
        </w:r>
      </w:hyperlink>
      <w:r w:rsidRPr="001914D3">
        <w:rPr>
          <w:rtl/>
        </w:rPr>
        <w:t>)،</w:t>
      </w:r>
      <w:r w:rsidR="001914D3" w:rsidRPr="001914D3">
        <w:rPr>
          <w:rtl/>
        </w:rPr>
        <w:t xml:space="preserve"> </w:t>
      </w:r>
      <w:r w:rsidRPr="001914D3">
        <w:rPr>
          <w:rtl/>
        </w:rPr>
        <w:t>الفقرة</w:t>
      </w:r>
      <w:r w:rsidR="001914D3" w:rsidRPr="001914D3">
        <w:rPr>
          <w:rtl/>
        </w:rPr>
        <w:t xml:space="preserve"> </w:t>
      </w:r>
      <w:r w:rsidRPr="001A55AA">
        <w:rPr>
          <w:rtl/>
        </w:rPr>
        <w:t>8</w:t>
      </w:r>
      <w:r w:rsidRPr="001914D3">
        <w:rPr>
          <w:rtl/>
        </w:rPr>
        <w:t>-</w:t>
      </w:r>
      <w:r w:rsidRPr="001A55AA">
        <w:rPr>
          <w:rtl/>
        </w:rPr>
        <w:t>3</w:t>
      </w:r>
      <w:r w:rsidRPr="001914D3">
        <w:rPr>
          <w:rtl/>
        </w:rPr>
        <w:t>؛</w:t>
      </w:r>
      <w:r w:rsidR="001914D3" w:rsidRPr="001914D3">
        <w:rPr>
          <w:rtl/>
        </w:rPr>
        <w:t xml:space="preserve"> </w:t>
      </w:r>
      <w:r w:rsidRPr="001A55AA">
        <w:rPr>
          <w:i/>
          <w:iCs/>
          <w:rtl/>
        </w:rPr>
        <w:t>ويوزبشوك</w:t>
      </w:r>
      <w:r w:rsidR="001914D3" w:rsidRPr="001A55AA">
        <w:rPr>
          <w:i/>
          <w:iCs/>
          <w:rtl/>
        </w:rPr>
        <w:t xml:space="preserve"> </w:t>
      </w:r>
      <w:r w:rsidRPr="001A55AA">
        <w:rPr>
          <w:i/>
          <w:iCs/>
          <w:rtl/>
        </w:rPr>
        <w:t>ضد</w:t>
      </w:r>
      <w:r w:rsidR="001914D3" w:rsidRPr="001A55AA">
        <w:rPr>
          <w:i/>
          <w:iCs/>
          <w:rtl/>
        </w:rPr>
        <w:t xml:space="preserve"> </w:t>
      </w:r>
      <w:r w:rsidRPr="001A55AA">
        <w:rPr>
          <w:i/>
          <w:iCs/>
          <w:rtl/>
        </w:rPr>
        <w:t>بيلاروس</w:t>
      </w:r>
      <w:r w:rsidR="001914D3" w:rsidRPr="001914D3">
        <w:rPr>
          <w:rtl/>
        </w:rPr>
        <w:t xml:space="preserve"> </w:t>
      </w:r>
      <w:r w:rsidRPr="001914D3">
        <w:rPr>
          <w:rFonts w:hint="cs"/>
          <w:rtl/>
        </w:rPr>
        <w:t>(</w:t>
      </w:r>
      <w:hyperlink r:id="rId7" w:history="1">
        <w:r w:rsidRPr="001914D3">
          <w:rPr>
            <w:rStyle w:val="Hyperlink"/>
          </w:rPr>
          <w:t>CCPR/C/</w:t>
        </w:r>
        <w:r w:rsidRPr="001A55AA">
          <w:rPr>
            <w:rStyle w:val="Hyperlink"/>
          </w:rPr>
          <w:t>112</w:t>
        </w:r>
        <w:r w:rsidRPr="001914D3">
          <w:rPr>
            <w:rStyle w:val="Hyperlink"/>
          </w:rPr>
          <w:t>/D/</w:t>
        </w:r>
        <w:r w:rsidRPr="001A55AA">
          <w:rPr>
            <w:rStyle w:val="Hyperlink"/>
          </w:rPr>
          <w:t>1906</w:t>
        </w:r>
        <w:r w:rsidRPr="001914D3">
          <w:rPr>
            <w:rStyle w:val="Hyperlink"/>
          </w:rPr>
          <w:t>/</w:t>
        </w:r>
        <w:r w:rsidRPr="001A55AA">
          <w:rPr>
            <w:rStyle w:val="Hyperlink"/>
          </w:rPr>
          <w:t>2009</w:t>
        </w:r>
      </w:hyperlink>
      <w:r w:rsidRPr="001914D3">
        <w:rPr>
          <w:rtl/>
        </w:rPr>
        <w:t>)،</w:t>
      </w:r>
      <w:r w:rsidR="001914D3" w:rsidRPr="001914D3">
        <w:rPr>
          <w:rtl/>
        </w:rPr>
        <w:t xml:space="preserve"> </w:t>
      </w:r>
      <w:r w:rsidRPr="001914D3">
        <w:rPr>
          <w:rtl/>
        </w:rPr>
        <w:t>الفقرة</w:t>
      </w:r>
      <w:r w:rsidR="001914D3" w:rsidRPr="001914D3">
        <w:rPr>
          <w:rtl/>
        </w:rPr>
        <w:t xml:space="preserve"> </w:t>
      </w:r>
      <w:r w:rsidRPr="001A55AA">
        <w:rPr>
          <w:rtl/>
        </w:rPr>
        <w:t>8</w:t>
      </w:r>
      <w:r w:rsidRPr="001914D3">
        <w:rPr>
          <w:rtl/>
        </w:rPr>
        <w:t>-</w:t>
      </w:r>
      <w:r w:rsidRPr="001A55AA">
        <w:rPr>
          <w:rtl/>
        </w:rPr>
        <w:t>3</w:t>
      </w:r>
      <w:r w:rsidRPr="001914D3">
        <w:rPr>
          <w:rtl/>
        </w:rPr>
        <w:t>.</w:t>
      </w:r>
      <w:r w:rsidR="001914D3" w:rsidRPr="001914D3">
        <w:rPr>
          <w:rtl/>
        </w:rPr>
        <w:t xml:space="preserve"> </w:t>
      </w:r>
    </w:p>
  </w:footnote>
  <w:footnote w:id="14">
    <w:p w14:paraId="7BA1F4D1" w14:textId="74C9BB24" w:rsidR="00ED28FC" w:rsidRPr="00B73331" w:rsidRDefault="00ED28FC" w:rsidP="00CE2481">
      <w:pPr>
        <w:pStyle w:val="FootnoteText1"/>
      </w:pPr>
      <w:r w:rsidRPr="001914D3">
        <w:rPr>
          <w:rtl/>
        </w:rPr>
        <w:t>(</w:t>
      </w:r>
      <w:r w:rsidRPr="001A55AA">
        <w:footnoteRef/>
      </w:r>
      <w:r w:rsidRPr="001914D3">
        <w:rPr>
          <w:rtl/>
        </w:rPr>
        <w:t>)</w:t>
      </w:r>
      <w:r w:rsidRPr="001914D3">
        <w:rPr>
          <w:rtl/>
        </w:rPr>
        <w:tab/>
      </w:r>
      <w:r w:rsidR="00146D95" w:rsidRPr="001914D3">
        <w:rPr>
          <w:rFonts w:hint="cs"/>
          <w:rtl/>
        </w:rPr>
        <w:t>”</w:t>
      </w:r>
      <w:r w:rsidRPr="001914D3">
        <w:rPr>
          <w:rtl/>
        </w:rPr>
        <w:t>يجب</w:t>
      </w:r>
      <w:r w:rsidR="001914D3" w:rsidRPr="001914D3">
        <w:rPr>
          <w:rtl/>
        </w:rPr>
        <w:t xml:space="preserve"> </w:t>
      </w:r>
      <w:r w:rsidRPr="001914D3">
        <w:rPr>
          <w:rtl/>
        </w:rPr>
        <w:t>أن</w:t>
      </w:r>
      <w:r w:rsidR="001914D3" w:rsidRPr="001914D3">
        <w:rPr>
          <w:rtl/>
        </w:rPr>
        <w:t xml:space="preserve"> </w:t>
      </w:r>
      <w:r w:rsidRPr="001914D3">
        <w:rPr>
          <w:rtl/>
        </w:rPr>
        <w:t>يقتصر</w:t>
      </w:r>
      <w:r w:rsidR="001914D3" w:rsidRPr="001914D3">
        <w:rPr>
          <w:rtl/>
        </w:rPr>
        <w:t xml:space="preserve"> </w:t>
      </w:r>
      <w:r w:rsidRPr="001914D3">
        <w:rPr>
          <w:rtl/>
        </w:rPr>
        <w:t>أي</w:t>
      </w:r>
      <w:r w:rsidR="001914D3" w:rsidRPr="001914D3">
        <w:rPr>
          <w:rtl/>
        </w:rPr>
        <w:t xml:space="preserve"> </w:t>
      </w:r>
      <w:r w:rsidRPr="001914D3">
        <w:rPr>
          <w:rtl/>
        </w:rPr>
        <w:t>تأخير</w:t>
      </w:r>
      <w:r w:rsidR="001914D3" w:rsidRPr="001914D3">
        <w:rPr>
          <w:rtl/>
        </w:rPr>
        <w:t xml:space="preserve"> </w:t>
      </w:r>
      <w:r w:rsidRPr="001914D3">
        <w:rPr>
          <w:rtl/>
        </w:rPr>
        <w:t>يتجاوز</w:t>
      </w:r>
      <w:r w:rsidR="001914D3" w:rsidRPr="001914D3">
        <w:rPr>
          <w:rtl/>
        </w:rPr>
        <w:t xml:space="preserve"> </w:t>
      </w:r>
      <w:r w:rsidRPr="001A55AA">
        <w:rPr>
          <w:rtl/>
        </w:rPr>
        <w:t>48</w:t>
      </w:r>
      <w:r w:rsidR="001914D3" w:rsidRPr="001914D3">
        <w:rPr>
          <w:rtl/>
        </w:rPr>
        <w:t xml:space="preserve"> </w:t>
      </w:r>
      <w:r w:rsidRPr="001914D3">
        <w:rPr>
          <w:rtl/>
        </w:rPr>
        <w:t>ساعة</w:t>
      </w:r>
      <w:r w:rsidR="001914D3" w:rsidRPr="001914D3">
        <w:rPr>
          <w:rtl/>
        </w:rPr>
        <w:t xml:space="preserve"> </w:t>
      </w:r>
      <w:r w:rsidRPr="001914D3">
        <w:rPr>
          <w:rtl/>
        </w:rPr>
        <w:t>على</w:t>
      </w:r>
      <w:r w:rsidR="001914D3" w:rsidRPr="001914D3">
        <w:rPr>
          <w:rtl/>
        </w:rPr>
        <w:t xml:space="preserve"> </w:t>
      </w:r>
      <w:r w:rsidRPr="001914D3">
        <w:rPr>
          <w:rtl/>
        </w:rPr>
        <w:t>الحالات</w:t>
      </w:r>
      <w:r w:rsidR="001914D3" w:rsidRPr="001914D3">
        <w:rPr>
          <w:rtl/>
        </w:rPr>
        <w:t xml:space="preserve"> </w:t>
      </w:r>
      <w:r w:rsidRPr="001914D3">
        <w:rPr>
          <w:rtl/>
        </w:rPr>
        <w:t>الاستثنائية</w:t>
      </w:r>
      <w:r w:rsidR="001914D3" w:rsidRPr="001914D3">
        <w:rPr>
          <w:rtl/>
        </w:rPr>
        <w:t xml:space="preserve"> </w:t>
      </w:r>
      <w:r w:rsidRPr="001914D3">
        <w:rPr>
          <w:rtl/>
        </w:rPr>
        <w:t>القصوى</w:t>
      </w:r>
      <w:r w:rsidR="001914D3" w:rsidRPr="001914D3">
        <w:rPr>
          <w:rtl/>
        </w:rPr>
        <w:t xml:space="preserve"> </w:t>
      </w:r>
      <w:r w:rsidRPr="001914D3">
        <w:rPr>
          <w:rtl/>
        </w:rPr>
        <w:t>وأن</w:t>
      </w:r>
      <w:r w:rsidR="001914D3" w:rsidRPr="001914D3">
        <w:rPr>
          <w:rtl/>
        </w:rPr>
        <w:t xml:space="preserve"> </w:t>
      </w:r>
      <w:r w:rsidRPr="001914D3">
        <w:rPr>
          <w:rtl/>
        </w:rPr>
        <w:t>تكون</w:t>
      </w:r>
      <w:r w:rsidR="001914D3" w:rsidRPr="001914D3">
        <w:rPr>
          <w:rtl/>
        </w:rPr>
        <w:t xml:space="preserve"> </w:t>
      </w:r>
      <w:r w:rsidRPr="001914D3">
        <w:rPr>
          <w:rtl/>
        </w:rPr>
        <w:t>له</w:t>
      </w:r>
      <w:r w:rsidR="001914D3" w:rsidRPr="001914D3">
        <w:rPr>
          <w:rtl/>
        </w:rPr>
        <w:t xml:space="preserve"> </w:t>
      </w:r>
      <w:r w:rsidRPr="001914D3">
        <w:rPr>
          <w:rtl/>
        </w:rPr>
        <w:t>مبرراته</w:t>
      </w:r>
      <w:r w:rsidR="001914D3" w:rsidRPr="001914D3">
        <w:rPr>
          <w:rtl/>
        </w:rPr>
        <w:t xml:space="preserve"> </w:t>
      </w:r>
      <w:r w:rsidRPr="001914D3">
        <w:rPr>
          <w:rtl/>
        </w:rPr>
        <w:t>وفقاً</w:t>
      </w:r>
      <w:r w:rsidR="001914D3" w:rsidRPr="001914D3">
        <w:rPr>
          <w:rtl/>
        </w:rPr>
        <w:t xml:space="preserve"> </w:t>
      </w:r>
      <w:r w:rsidRPr="001914D3">
        <w:rPr>
          <w:rtl/>
        </w:rPr>
        <w:t>للظروف</w:t>
      </w:r>
      <w:r w:rsidR="001914D3" w:rsidRPr="001914D3">
        <w:rPr>
          <w:rtl/>
        </w:rPr>
        <w:t xml:space="preserve"> </w:t>
      </w:r>
      <w:r w:rsidRPr="001914D3">
        <w:rPr>
          <w:rtl/>
        </w:rPr>
        <w:t>السائدة</w:t>
      </w:r>
      <w:r w:rsidR="00146D95" w:rsidRPr="001914D3">
        <w:rPr>
          <w:rFonts w:hint="cs"/>
          <w:rtl/>
        </w:rPr>
        <w:t>“،</w:t>
      </w:r>
      <w:r w:rsidR="001914D3" w:rsidRPr="001914D3">
        <w:rPr>
          <w:rFonts w:hint="cs"/>
          <w:rtl/>
        </w:rPr>
        <w:t xml:space="preserve"> </w:t>
      </w:r>
      <w:r w:rsidR="00146D95" w:rsidRPr="00B73331">
        <w:rPr>
          <w:rFonts w:hint="cs"/>
          <w:rtl/>
        </w:rPr>
        <w:t>(الفقرة</w:t>
      </w:r>
      <w:r w:rsidR="001914D3" w:rsidRPr="00B73331">
        <w:rPr>
          <w:rFonts w:hint="cs"/>
          <w:rtl/>
        </w:rPr>
        <w:t xml:space="preserve"> </w:t>
      </w:r>
      <w:r w:rsidR="00146D95" w:rsidRPr="001A55AA">
        <w:rPr>
          <w:rFonts w:hint="cs"/>
          <w:rtl/>
        </w:rPr>
        <w:t>33</w:t>
      </w:r>
      <w:r w:rsidR="00146D95" w:rsidRPr="00B73331">
        <w:rPr>
          <w:rFonts w:hint="cs"/>
          <w:rtl/>
        </w:rPr>
        <w:t>)</w:t>
      </w:r>
      <w:r w:rsidRPr="00B73331">
        <w:rPr>
          <w:rtl/>
        </w:rPr>
        <w:t>.</w:t>
      </w:r>
      <w:r w:rsidR="001914D3" w:rsidRPr="00B73331">
        <w:rPr>
          <w:rtl/>
        </w:rPr>
        <w:t xml:space="preserve"> </w:t>
      </w:r>
    </w:p>
  </w:footnote>
  <w:footnote w:id="15">
    <w:p w14:paraId="03E194A7" w14:textId="2CEB9A93" w:rsidR="00ED28FC" w:rsidRPr="001914D3" w:rsidRDefault="00ED28FC" w:rsidP="00ED28FC">
      <w:pPr>
        <w:pStyle w:val="FootnoteText1"/>
        <w:rPr>
          <w:rtl/>
        </w:rPr>
      </w:pPr>
      <w:r w:rsidRPr="001914D3">
        <w:rPr>
          <w:rtl/>
        </w:rPr>
        <w:t>(</w:t>
      </w:r>
      <w:r w:rsidRPr="001A55AA">
        <w:footnoteRef/>
      </w:r>
      <w:r w:rsidRPr="001914D3">
        <w:rPr>
          <w:rtl/>
        </w:rPr>
        <w:t>)</w:t>
      </w:r>
      <w:r w:rsidRPr="001914D3">
        <w:rPr>
          <w:rtl/>
        </w:rPr>
        <w:tab/>
      </w:r>
      <w:r w:rsidRPr="001A55AA">
        <w:rPr>
          <w:i/>
          <w:iCs/>
          <w:rtl/>
        </w:rPr>
        <w:t>ماكلورنس</w:t>
      </w:r>
      <w:r w:rsidR="001914D3" w:rsidRPr="001A55AA">
        <w:rPr>
          <w:i/>
          <w:iCs/>
          <w:rtl/>
        </w:rPr>
        <w:t xml:space="preserve"> </w:t>
      </w:r>
      <w:r w:rsidRPr="001A55AA">
        <w:rPr>
          <w:i/>
          <w:iCs/>
          <w:rtl/>
        </w:rPr>
        <w:t>ضد</w:t>
      </w:r>
      <w:r w:rsidR="001914D3" w:rsidRPr="001A55AA">
        <w:rPr>
          <w:i/>
          <w:iCs/>
          <w:rtl/>
        </w:rPr>
        <w:t xml:space="preserve"> </w:t>
      </w:r>
      <w:r w:rsidRPr="001A55AA">
        <w:rPr>
          <w:i/>
          <w:iCs/>
          <w:rtl/>
        </w:rPr>
        <w:t>جامايكا</w:t>
      </w:r>
      <w:r w:rsidR="001914D3" w:rsidRPr="001914D3">
        <w:rPr>
          <w:rtl/>
        </w:rPr>
        <w:t xml:space="preserve"> </w:t>
      </w:r>
      <w:r w:rsidRPr="001914D3">
        <w:rPr>
          <w:rtl/>
        </w:rPr>
        <w:t>(</w:t>
      </w:r>
      <w:hyperlink r:id="rId8" w:history="1">
        <w:r w:rsidRPr="001914D3">
          <w:rPr>
            <w:rStyle w:val="Hyperlink"/>
          </w:rPr>
          <w:t>CCPR/C/</w:t>
        </w:r>
        <w:r w:rsidRPr="001A55AA">
          <w:rPr>
            <w:rStyle w:val="Hyperlink"/>
          </w:rPr>
          <w:t>60</w:t>
        </w:r>
        <w:r w:rsidRPr="001914D3">
          <w:rPr>
            <w:rStyle w:val="Hyperlink"/>
          </w:rPr>
          <w:t>/D/</w:t>
        </w:r>
        <w:r w:rsidRPr="001A55AA">
          <w:rPr>
            <w:rStyle w:val="Hyperlink"/>
          </w:rPr>
          <w:t>702</w:t>
        </w:r>
        <w:r w:rsidRPr="001914D3">
          <w:rPr>
            <w:rStyle w:val="Hyperlink"/>
          </w:rPr>
          <w:t>/</w:t>
        </w:r>
        <w:r w:rsidRPr="001A55AA">
          <w:rPr>
            <w:rStyle w:val="Hyperlink"/>
          </w:rPr>
          <w:t>1996</w:t>
        </w:r>
      </w:hyperlink>
      <w:r w:rsidRPr="001914D3">
        <w:rPr>
          <w:rtl/>
        </w:rPr>
        <w:t>)،</w:t>
      </w:r>
      <w:r w:rsidR="001914D3" w:rsidRPr="001914D3">
        <w:rPr>
          <w:rtl/>
        </w:rPr>
        <w:t xml:space="preserve"> </w:t>
      </w:r>
      <w:r w:rsidRPr="001914D3">
        <w:rPr>
          <w:rtl/>
        </w:rPr>
        <w:t>الفقرة</w:t>
      </w:r>
      <w:r w:rsidR="001914D3" w:rsidRPr="001914D3">
        <w:rPr>
          <w:rtl/>
        </w:rPr>
        <w:t xml:space="preserve"> </w:t>
      </w:r>
      <w:r w:rsidRPr="001A55AA">
        <w:rPr>
          <w:rtl/>
        </w:rPr>
        <w:t>5</w:t>
      </w:r>
      <w:r w:rsidRPr="001914D3">
        <w:rPr>
          <w:rtl/>
        </w:rPr>
        <w:t>-</w:t>
      </w:r>
      <w:r w:rsidRPr="001A55AA">
        <w:rPr>
          <w:rtl/>
        </w:rPr>
        <w:t>6</w:t>
      </w:r>
      <w:r w:rsidRPr="001914D3">
        <w:rPr>
          <w:rtl/>
        </w:rPr>
        <w:t>؛</w:t>
      </w:r>
      <w:r w:rsidR="001914D3" w:rsidRPr="001914D3">
        <w:rPr>
          <w:rtl/>
        </w:rPr>
        <w:t xml:space="preserve"> </w:t>
      </w:r>
      <w:r w:rsidRPr="001A55AA">
        <w:rPr>
          <w:i/>
          <w:iCs/>
          <w:rtl/>
        </w:rPr>
        <w:t>وبيشوجينا</w:t>
      </w:r>
      <w:r w:rsidR="001914D3" w:rsidRPr="001A55AA">
        <w:rPr>
          <w:i/>
          <w:iCs/>
          <w:rtl/>
        </w:rPr>
        <w:t xml:space="preserve"> </w:t>
      </w:r>
      <w:r w:rsidRPr="001A55AA">
        <w:rPr>
          <w:i/>
          <w:iCs/>
          <w:rtl/>
        </w:rPr>
        <w:t>ضد</w:t>
      </w:r>
      <w:r w:rsidR="001914D3" w:rsidRPr="001A55AA">
        <w:rPr>
          <w:i/>
          <w:iCs/>
          <w:rtl/>
        </w:rPr>
        <w:t xml:space="preserve"> </w:t>
      </w:r>
      <w:r w:rsidRPr="001A55AA">
        <w:rPr>
          <w:i/>
          <w:iCs/>
          <w:rtl/>
        </w:rPr>
        <w:t>لبيلاروس</w:t>
      </w:r>
      <w:r w:rsidRPr="001914D3">
        <w:rPr>
          <w:rtl/>
        </w:rPr>
        <w:t>،</w:t>
      </w:r>
      <w:r w:rsidR="001914D3" w:rsidRPr="001914D3">
        <w:rPr>
          <w:rtl/>
        </w:rPr>
        <w:t xml:space="preserve"> </w:t>
      </w:r>
      <w:r w:rsidRPr="001914D3">
        <w:rPr>
          <w:rtl/>
        </w:rPr>
        <w:t>الفقرة</w:t>
      </w:r>
      <w:r w:rsidR="001914D3" w:rsidRPr="001914D3">
        <w:rPr>
          <w:rtl/>
        </w:rPr>
        <w:t xml:space="preserve"> </w:t>
      </w:r>
      <w:r w:rsidRPr="001A55AA">
        <w:rPr>
          <w:rtl/>
        </w:rPr>
        <w:t>7</w:t>
      </w:r>
      <w:r w:rsidRPr="001914D3">
        <w:rPr>
          <w:rtl/>
        </w:rPr>
        <w:t>-</w:t>
      </w:r>
      <w:r w:rsidRPr="001A55AA">
        <w:rPr>
          <w:rtl/>
        </w:rPr>
        <w:t>4</w:t>
      </w:r>
      <w:r w:rsidRPr="001914D3">
        <w:rPr>
          <w:rtl/>
        </w:rPr>
        <w:t>؛</w:t>
      </w:r>
      <w:r w:rsidR="001914D3" w:rsidRPr="001914D3">
        <w:rPr>
          <w:rtl/>
        </w:rPr>
        <w:t xml:space="preserve"> </w:t>
      </w:r>
      <w:r w:rsidRPr="001A55AA">
        <w:rPr>
          <w:i/>
          <w:iCs/>
          <w:rtl/>
        </w:rPr>
        <w:t>وكوزولينا</w:t>
      </w:r>
      <w:r w:rsidR="001914D3" w:rsidRPr="001A55AA">
        <w:rPr>
          <w:i/>
          <w:iCs/>
          <w:rtl/>
        </w:rPr>
        <w:t xml:space="preserve"> </w:t>
      </w:r>
      <w:r w:rsidRPr="001A55AA">
        <w:rPr>
          <w:i/>
          <w:iCs/>
          <w:rtl/>
        </w:rPr>
        <w:t>ضد</w:t>
      </w:r>
      <w:r w:rsidR="001914D3" w:rsidRPr="001A55AA">
        <w:rPr>
          <w:i/>
          <w:iCs/>
          <w:rtl/>
        </w:rPr>
        <w:t xml:space="preserve"> </w:t>
      </w:r>
      <w:r w:rsidRPr="001A55AA">
        <w:rPr>
          <w:i/>
          <w:iCs/>
          <w:rtl/>
        </w:rPr>
        <w:t>بيلاروس</w:t>
      </w:r>
      <w:r w:rsidR="001914D3" w:rsidRPr="001914D3">
        <w:rPr>
          <w:rtl/>
        </w:rPr>
        <w:t xml:space="preserve"> </w:t>
      </w:r>
      <w:r w:rsidRPr="001914D3">
        <w:rPr>
          <w:rtl/>
        </w:rPr>
        <w:t>(</w:t>
      </w:r>
      <w:hyperlink r:id="rId9" w:history="1">
        <w:r w:rsidRPr="001914D3">
          <w:rPr>
            <w:rStyle w:val="Hyperlink"/>
          </w:rPr>
          <w:t>CCPR/C/</w:t>
        </w:r>
        <w:r w:rsidRPr="001A55AA">
          <w:rPr>
            <w:rStyle w:val="Hyperlink"/>
          </w:rPr>
          <w:t>112</w:t>
        </w:r>
        <w:r w:rsidRPr="001914D3">
          <w:rPr>
            <w:rStyle w:val="Hyperlink"/>
          </w:rPr>
          <w:t>/D/</w:t>
        </w:r>
        <w:r w:rsidRPr="001A55AA">
          <w:rPr>
            <w:rStyle w:val="Hyperlink"/>
          </w:rPr>
          <w:t>1773</w:t>
        </w:r>
        <w:r w:rsidRPr="001914D3">
          <w:rPr>
            <w:rStyle w:val="Hyperlink"/>
          </w:rPr>
          <w:t>/</w:t>
        </w:r>
        <w:r w:rsidRPr="001A55AA">
          <w:rPr>
            <w:rStyle w:val="Hyperlink"/>
          </w:rPr>
          <w:t>2008</w:t>
        </w:r>
        <w:r w:rsidRPr="001914D3">
          <w:rPr>
            <w:rStyle w:val="Hyperlink"/>
            <w:rtl/>
          </w:rPr>
          <w:t>)</w:t>
        </w:r>
      </w:hyperlink>
      <w:r w:rsidRPr="001914D3">
        <w:rPr>
          <w:rStyle w:val="Hyperlink"/>
          <w:rFonts w:hint="cs"/>
          <w:rtl/>
        </w:rPr>
        <w:t>.</w:t>
      </w:r>
    </w:p>
  </w:footnote>
  <w:footnote w:id="16">
    <w:p w14:paraId="5126CED5" w14:textId="15E32E66" w:rsidR="00ED28FC" w:rsidRPr="001914D3" w:rsidRDefault="00ED28FC" w:rsidP="00ED28FC">
      <w:pPr>
        <w:pStyle w:val="FootnoteText1"/>
      </w:pPr>
      <w:r w:rsidRPr="001914D3">
        <w:rPr>
          <w:rtl/>
        </w:rPr>
        <w:t>(</w:t>
      </w:r>
      <w:r w:rsidRPr="001A55AA">
        <w:footnoteRef/>
      </w:r>
      <w:r w:rsidRPr="001914D3">
        <w:rPr>
          <w:rtl/>
        </w:rPr>
        <w:t>)</w:t>
      </w:r>
      <w:r w:rsidRPr="001914D3">
        <w:rPr>
          <w:rtl/>
        </w:rPr>
        <w:tab/>
        <w:t>انظر،</w:t>
      </w:r>
      <w:r w:rsidR="001914D3" w:rsidRPr="001914D3">
        <w:rPr>
          <w:rtl/>
        </w:rPr>
        <w:t xml:space="preserve"> </w:t>
      </w:r>
      <w:r w:rsidRPr="001914D3">
        <w:rPr>
          <w:rtl/>
        </w:rPr>
        <w:t>في</w:t>
      </w:r>
      <w:r w:rsidR="001914D3" w:rsidRPr="001914D3">
        <w:rPr>
          <w:rtl/>
        </w:rPr>
        <w:t xml:space="preserve"> </w:t>
      </w:r>
      <w:r w:rsidRPr="001914D3">
        <w:rPr>
          <w:rtl/>
        </w:rPr>
        <w:t>جملة</w:t>
      </w:r>
      <w:r w:rsidR="001914D3" w:rsidRPr="001914D3">
        <w:rPr>
          <w:rtl/>
        </w:rPr>
        <w:t xml:space="preserve"> </w:t>
      </w:r>
      <w:r w:rsidRPr="001914D3">
        <w:rPr>
          <w:rtl/>
        </w:rPr>
        <w:t>أمور،</w:t>
      </w:r>
      <w:r w:rsidR="001914D3" w:rsidRPr="001914D3">
        <w:rPr>
          <w:rtl/>
        </w:rPr>
        <w:t xml:space="preserve"> </w:t>
      </w:r>
      <w:r w:rsidRPr="001914D3">
        <w:rPr>
          <w:rtl/>
        </w:rPr>
        <w:t>قضية</w:t>
      </w:r>
      <w:r w:rsidR="001914D3" w:rsidRPr="001914D3">
        <w:rPr>
          <w:rtl/>
        </w:rPr>
        <w:t xml:space="preserve"> </w:t>
      </w:r>
      <w:r w:rsidRPr="001A55AA">
        <w:rPr>
          <w:i/>
          <w:iCs/>
          <w:rtl/>
        </w:rPr>
        <w:t>غريشكوفتسوف</w:t>
      </w:r>
      <w:r w:rsidR="001914D3" w:rsidRPr="001A55AA">
        <w:rPr>
          <w:i/>
          <w:iCs/>
          <w:rtl/>
        </w:rPr>
        <w:t xml:space="preserve"> </w:t>
      </w:r>
      <w:r w:rsidRPr="001A55AA">
        <w:rPr>
          <w:i/>
          <w:iCs/>
          <w:rtl/>
        </w:rPr>
        <w:t>ضد</w:t>
      </w:r>
      <w:r w:rsidR="001914D3" w:rsidRPr="001A55AA">
        <w:rPr>
          <w:i/>
          <w:iCs/>
          <w:rtl/>
        </w:rPr>
        <w:t xml:space="preserve"> </w:t>
      </w:r>
      <w:r w:rsidRPr="001A55AA">
        <w:rPr>
          <w:i/>
          <w:iCs/>
          <w:rtl/>
        </w:rPr>
        <w:t>بيلاروس</w:t>
      </w:r>
      <w:r w:rsidR="001914D3" w:rsidRPr="001914D3">
        <w:rPr>
          <w:rtl/>
        </w:rPr>
        <w:t xml:space="preserve"> </w:t>
      </w:r>
      <w:r w:rsidRPr="001914D3">
        <w:rPr>
          <w:rtl/>
        </w:rPr>
        <w:t>(</w:t>
      </w:r>
      <w:hyperlink r:id="rId10" w:history="1">
        <w:r w:rsidRPr="001914D3">
          <w:rPr>
            <w:rStyle w:val="Hyperlink"/>
          </w:rPr>
          <w:t>CCPR/C/</w:t>
        </w:r>
        <w:r w:rsidRPr="001A55AA">
          <w:rPr>
            <w:rStyle w:val="Hyperlink"/>
          </w:rPr>
          <w:t>113</w:t>
        </w:r>
        <w:r w:rsidRPr="001914D3">
          <w:rPr>
            <w:rStyle w:val="Hyperlink"/>
          </w:rPr>
          <w:t>/D/</w:t>
        </w:r>
        <w:r w:rsidRPr="001A55AA">
          <w:rPr>
            <w:rStyle w:val="Hyperlink"/>
          </w:rPr>
          <w:t>2013</w:t>
        </w:r>
        <w:r w:rsidRPr="001914D3">
          <w:rPr>
            <w:rStyle w:val="Hyperlink"/>
          </w:rPr>
          <w:t>/</w:t>
        </w:r>
        <w:r w:rsidRPr="001A55AA">
          <w:rPr>
            <w:rStyle w:val="Hyperlink"/>
          </w:rPr>
          <w:t>2010</w:t>
        </w:r>
      </w:hyperlink>
      <w:r w:rsidRPr="001914D3">
        <w:rPr>
          <w:rtl/>
        </w:rPr>
        <w:t>)،</w:t>
      </w:r>
      <w:r w:rsidR="001914D3" w:rsidRPr="001914D3">
        <w:rPr>
          <w:rtl/>
        </w:rPr>
        <w:t xml:space="preserve"> </w:t>
      </w:r>
      <w:r w:rsidRPr="001914D3">
        <w:rPr>
          <w:rtl/>
        </w:rPr>
        <w:t>حيث</w:t>
      </w:r>
      <w:r w:rsidR="001914D3" w:rsidRPr="001914D3">
        <w:rPr>
          <w:rtl/>
        </w:rPr>
        <w:t xml:space="preserve"> </w:t>
      </w:r>
      <w:r w:rsidRPr="001914D3">
        <w:rPr>
          <w:rtl/>
        </w:rPr>
        <w:t>ألقي</w:t>
      </w:r>
      <w:r w:rsidR="001914D3" w:rsidRPr="001914D3">
        <w:rPr>
          <w:rtl/>
        </w:rPr>
        <w:t xml:space="preserve"> </w:t>
      </w:r>
      <w:r w:rsidRPr="001914D3">
        <w:rPr>
          <w:rtl/>
        </w:rPr>
        <w:t>القبض</w:t>
      </w:r>
      <w:r w:rsidR="001914D3" w:rsidRPr="001914D3">
        <w:rPr>
          <w:rtl/>
        </w:rPr>
        <w:t xml:space="preserve"> </w:t>
      </w:r>
      <w:r w:rsidRPr="001914D3">
        <w:rPr>
          <w:rtl/>
        </w:rPr>
        <w:t>على</w:t>
      </w:r>
      <w:r w:rsidR="001914D3" w:rsidRPr="001914D3">
        <w:rPr>
          <w:rtl/>
        </w:rPr>
        <w:t xml:space="preserve"> </w:t>
      </w:r>
      <w:r w:rsidRPr="001914D3">
        <w:rPr>
          <w:rtl/>
        </w:rPr>
        <w:t>صاحب</w:t>
      </w:r>
      <w:r w:rsidR="001914D3" w:rsidRPr="001914D3">
        <w:rPr>
          <w:rtl/>
        </w:rPr>
        <w:t xml:space="preserve"> </w:t>
      </w:r>
      <w:r w:rsidRPr="001914D3">
        <w:rPr>
          <w:rtl/>
        </w:rPr>
        <w:t>البلاغ</w:t>
      </w:r>
      <w:r w:rsidR="001914D3" w:rsidRPr="001914D3">
        <w:rPr>
          <w:rtl/>
        </w:rPr>
        <w:t xml:space="preserve"> </w:t>
      </w:r>
      <w:r w:rsidRPr="001914D3">
        <w:rPr>
          <w:rtl/>
        </w:rPr>
        <w:t>في</w:t>
      </w:r>
      <w:r w:rsidR="001914D3" w:rsidRPr="001914D3">
        <w:rPr>
          <w:rtl/>
        </w:rPr>
        <w:t xml:space="preserve"> </w:t>
      </w:r>
      <w:r w:rsidRPr="001A55AA">
        <w:rPr>
          <w:rtl/>
        </w:rPr>
        <w:t>14</w:t>
      </w:r>
      <w:r w:rsidR="001914D3" w:rsidRPr="001914D3">
        <w:rPr>
          <w:rtl/>
        </w:rPr>
        <w:t xml:space="preserve"> </w:t>
      </w:r>
      <w:r w:rsidRPr="001914D3">
        <w:rPr>
          <w:rtl/>
        </w:rPr>
        <w:t>تشرين</w:t>
      </w:r>
      <w:r w:rsidR="001914D3" w:rsidRPr="001914D3">
        <w:rPr>
          <w:rtl/>
        </w:rPr>
        <w:t xml:space="preserve"> </w:t>
      </w:r>
      <w:r w:rsidRPr="001914D3">
        <w:rPr>
          <w:rtl/>
        </w:rPr>
        <w:t>الأول/أكتوبر</w:t>
      </w:r>
      <w:r w:rsidR="001914D3" w:rsidRPr="001914D3">
        <w:rPr>
          <w:rtl/>
        </w:rPr>
        <w:t xml:space="preserve"> </w:t>
      </w:r>
      <w:r w:rsidRPr="001A55AA">
        <w:rPr>
          <w:rtl/>
        </w:rPr>
        <w:t>2009</w:t>
      </w:r>
      <w:r w:rsidRPr="001914D3">
        <w:rPr>
          <w:rtl/>
        </w:rPr>
        <w:t>،</w:t>
      </w:r>
      <w:r w:rsidR="001914D3" w:rsidRPr="001914D3">
        <w:rPr>
          <w:rtl/>
        </w:rPr>
        <w:t xml:space="preserve"> </w:t>
      </w:r>
      <w:r w:rsidRPr="001914D3">
        <w:rPr>
          <w:rtl/>
        </w:rPr>
        <w:t>ووضع</w:t>
      </w:r>
      <w:r w:rsidR="001914D3" w:rsidRPr="001914D3">
        <w:rPr>
          <w:rtl/>
        </w:rPr>
        <w:t xml:space="preserve"> </w:t>
      </w:r>
      <w:r w:rsidRPr="001914D3">
        <w:rPr>
          <w:rtl/>
        </w:rPr>
        <w:t>رهن</w:t>
      </w:r>
      <w:r w:rsidR="001914D3" w:rsidRPr="001914D3">
        <w:rPr>
          <w:rtl/>
        </w:rPr>
        <w:t xml:space="preserve"> </w:t>
      </w:r>
      <w:r w:rsidRPr="001914D3">
        <w:rPr>
          <w:rtl/>
        </w:rPr>
        <w:t>الاحتجاز</w:t>
      </w:r>
      <w:r w:rsidR="001914D3" w:rsidRPr="001914D3">
        <w:rPr>
          <w:rtl/>
        </w:rPr>
        <w:t xml:space="preserve"> </w:t>
      </w:r>
      <w:r w:rsidRPr="001914D3">
        <w:rPr>
          <w:rtl/>
        </w:rPr>
        <w:t>السابق</w:t>
      </w:r>
      <w:r w:rsidR="001914D3" w:rsidRPr="001914D3">
        <w:rPr>
          <w:rtl/>
        </w:rPr>
        <w:t xml:space="preserve"> </w:t>
      </w:r>
      <w:r w:rsidRPr="001914D3">
        <w:rPr>
          <w:rtl/>
        </w:rPr>
        <w:t>للمحاكمة</w:t>
      </w:r>
      <w:r w:rsidR="001914D3" w:rsidRPr="001914D3">
        <w:rPr>
          <w:rtl/>
        </w:rPr>
        <w:t xml:space="preserve"> </w:t>
      </w:r>
      <w:r w:rsidRPr="001914D3">
        <w:rPr>
          <w:rtl/>
        </w:rPr>
        <w:t>بقرار</w:t>
      </w:r>
      <w:r w:rsidR="001914D3" w:rsidRPr="001914D3">
        <w:rPr>
          <w:rtl/>
        </w:rPr>
        <w:t xml:space="preserve"> </w:t>
      </w:r>
      <w:r w:rsidRPr="001914D3">
        <w:rPr>
          <w:rtl/>
        </w:rPr>
        <w:t>من</w:t>
      </w:r>
      <w:r w:rsidR="001914D3" w:rsidRPr="001914D3">
        <w:rPr>
          <w:rtl/>
        </w:rPr>
        <w:t xml:space="preserve"> </w:t>
      </w:r>
      <w:r w:rsidRPr="001914D3">
        <w:rPr>
          <w:rtl/>
        </w:rPr>
        <w:t>المدعي</w:t>
      </w:r>
      <w:r w:rsidR="001914D3" w:rsidRPr="001914D3">
        <w:rPr>
          <w:rtl/>
        </w:rPr>
        <w:t xml:space="preserve"> </w:t>
      </w:r>
      <w:r w:rsidRPr="001914D3">
        <w:rPr>
          <w:rtl/>
        </w:rPr>
        <w:t>العام</w:t>
      </w:r>
      <w:r w:rsidR="001914D3" w:rsidRPr="001914D3">
        <w:rPr>
          <w:rtl/>
        </w:rPr>
        <w:t xml:space="preserve"> </w:t>
      </w:r>
      <w:r w:rsidRPr="001914D3">
        <w:rPr>
          <w:rtl/>
        </w:rPr>
        <w:t>في</w:t>
      </w:r>
      <w:r w:rsidR="001914D3" w:rsidRPr="001914D3">
        <w:rPr>
          <w:rtl/>
        </w:rPr>
        <w:t xml:space="preserve"> </w:t>
      </w:r>
      <w:r w:rsidRPr="001A55AA">
        <w:rPr>
          <w:rtl/>
        </w:rPr>
        <w:t>21</w:t>
      </w:r>
      <w:r w:rsidR="001914D3" w:rsidRPr="001914D3">
        <w:rPr>
          <w:rtl/>
        </w:rPr>
        <w:t xml:space="preserve"> </w:t>
      </w:r>
      <w:r w:rsidRPr="001914D3">
        <w:rPr>
          <w:rtl/>
        </w:rPr>
        <w:t>تشرين</w:t>
      </w:r>
      <w:r w:rsidR="001914D3" w:rsidRPr="001914D3">
        <w:rPr>
          <w:rtl/>
        </w:rPr>
        <w:t xml:space="preserve"> </w:t>
      </w:r>
      <w:r w:rsidRPr="001914D3">
        <w:rPr>
          <w:rtl/>
        </w:rPr>
        <w:t>الأول/أكتوبر</w:t>
      </w:r>
      <w:r w:rsidR="001914D3" w:rsidRPr="001914D3">
        <w:rPr>
          <w:rtl/>
        </w:rPr>
        <w:t xml:space="preserve"> </w:t>
      </w:r>
      <w:r w:rsidRPr="001A55AA">
        <w:rPr>
          <w:rtl/>
        </w:rPr>
        <w:t>2009</w:t>
      </w:r>
      <w:r w:rsidRPr="001914D3">
        <w:rPr>
          <w:rtl/>
        </w:rPr>
        <w:t>،</w:t>
      </w:r>
      <w:r w:rsidR="001914D3" w:rsidRPr="001914D3">
        <w:rPr>
          <w:rtl/>
        </w:rPr>
        <w:t xml:space="preserve"> </w:t>
      </w:r>
      <w:r w:rsidRPr="001914D3">
        <w:rPr>
          <w:rtl/>
        </w:rPr>
        <w:t>ولم</w:t>
      </w:r>
      <w:r w:rsidR="001914D3" w:rsidRPr="001914D3">
        <w:rPr>
          <w:rtl/>
        </w:rPr>
        <w:t xml:space="preserve"> </w:t>
      </w:r>
      <w:r w:rsidRPr="001914D3">
        <w:rPr>
          <w:rtl/>
        </w:rPr>
        <w:t>يعرض</w:t>
      </w:r>
      <w:r w:rsidR="001914D3" w:rsidRPr="001914D3">
        <w:rPr>
          <w:rtl/>
        </w:rPr>
        <w:t xml:space="preserve"> </w:t>
      </w:r>
      <w:r w:rsidRPr="001914D3">
        <w:rPr>
          <w:rtl/>
        </w:rPr>
        <w:t>على</w:t>
      </w:r>
      <w:r w:rsidR="001914D3" w:rsidRPr="001914D3">
        <w:rPr>
          <w:rtl/>
        </w:rPr>
        <w:t xml:space="preserve"> </w:t>
      </w:r>
      <w:r w:rsidRPr="001914D3">
        <w:rPr>
          <w:rtl/>
        </w:rPr>
        <w:t>قاض</w:t>
      </w:r>
      <w:r w:rsidR="001914D3" w:rsidRPr="001914D3">
        <w:rPr>
          <w:rtl/>
        </w:rPr>
        <w:t xml:space="preserve"> </w:t>
      </w:r>
      <w:r w:rsidRPr="001914D3">
        <w:rPr>
          <w:rtl/>
        </w:rPr>
        <w:t>حتى</w:t>
      </w:r>
      <w:r w:rsidR="001914D3" w:rsidRPr="001914D3">
        <w:rPr>
          <w:rtl/>
        </w:rPr>
        <w:t xml:space="preserve"> </w:t>
      </w:r>
      <w:r w:rsidRPr="001914D3">
        <w:rPr>
          <w:rtl/>
        </w:rPr>
        <w:t>بداية</w:t>
      </w:r>
      <w:r w:rsidR="001914D3" w:rsidRPr="001914D3">
        <w:rPr>
          <w:rtl/>
        </w:rPr>
        <w:t xml:space="preserve"> </w:t>
      </w:r>
      <w:r w:rsidRPr="001914D3">
        <w:rPr>
          <w:rtl/>
        </w:rPr>
        <w:t>المحاكمة،</w:t>
      </w:r>
      <w:r w:rsidR="001914D3" w:rsidRPr="001914D3">
        <w:rPr>
          <w:rtl/>
        </w:rPr>
        <w:t xml:space="preserve"> </w:t>
      </w:r>
      <w:r w:rsidRPr="001914D3">
        <w:rPr>
          <w:rtl/>
        </w:rPr>
        <w:t>في</w:t>
      </w:r>
      <w:r w:rsidR="001914D3" w:rsidRPr="001914D3">
        <w:rPr>
          <w:rtl/>
        </w:rPr>
        <w:t xml:space="preserve"> </w:t>
      </w:r>
      <w:r w:rsidRPr="001A55AA">
        <w:rPr>
          <w:rtl/>
        </w:rPr>
        <w:t>30</w:t>
      </w:r>
      <w:r w:rsidR="001914D3" w:rsidRPr="001914D3">
        <w:rPr>
          <w:rtl/>
        </w:rPr>
        <w:t xml:space="preserve"> </w:t>
      </w:r>
      <w:r w:rsidRPr="001914D3">
        <w:rPr>
          <w:rtl/>
        </w:rPr>
        <w:t>آذار/مارس</w:t>
      </w:r>
      <w:r w:rsidR="001914D3" w:rsidRPr="001914D3">
        <w:rPr>
          <w:rtl/>
        </w:rPr>
        <w:t xml:space="preserve"> </w:t>
      </w:r>
      <w:r w:rsidRPr="001A55AA">
        <w:rPr>
          <w:rtl/>
        </w:rPr>
        <w:t>2010</w:t>
      </w:r>
      <w:r w:rsidRPr="001914D3">
        <w:rPr>
          <w:rtl/>
        </w:rPr>
        <w:t>.</w:t>
      </w:r>
      <w:r w:rsidR="001914D3" w:rsidRPr="001914D3">
        <w:rPr>
          <w:rtl/>
        </w:rPr>
        <w:t xml:space="preserve"> </w:t>
      </w:r>
      <w:r w:rsidRPr="001914D3">
        <w:rPr>
          <w:rtl/>
        </w:rPr>
        <w:t>ويمكن</w:t>
      </w:r>
      <w:r w:rsidR="001914D3" w:rsidRPr="001914D3">
        <w:rPr>
          <w:rtl/>
        </w:rPr>
        <w:t xml:space="preserve"> </w:t>
      </w:r>
      <w:r w:rsidRPr="001914D3">
        <w:rPr>
          <w:rtl/>
        </w:rPr>
        <w:t>الاطلاع</w:t>
      </w:r>
      <w:r w:rsidR="001914D3" w:rsidRPr="001914D3">
        <w:rPr>
          <w:rtl/>
        </w:rPr>
        <w:t xml:space="preserve"> </w:t>
      </w:r>
      <w:r w:rsidRPr="001914D3">
        <w:rPr>
          <w:rtl/>
        </w:rPr>
        <w:t>على</w:t>
      </w:r>
      <w:r w:rsidR="001914D3" w:rsidRPr="001914D3">
        <w:rPr>
          <w:rtl/>
        </w:rPr>
        <w:t xml:space="preserve"> </w:t>
      </w:r>
      <w:r w:rsidRPr="001914D3">
        <w:rPr>
          <w:rtl/>
        </w:rPr>
        <w:t>وقائع</w:t>
      </w:r>
      <w:r w:rsidR="001914D3" w:rsidRPr="001914D3">
        <w:rPr>
          <w:rtl/>
        </w:rPr>
        <w:t xml:space="preserve"> </w:t>
      </w:r>
      <w:r w:rsidRPr="001914D3">
        <w:rPr>
          <w:rtl/>
        </w:rPr>
        <w:t>واستنتاجات</w:t>
      </w:r>
      <w:r w:rsidR="001914D3" w:rsidRPr="001914D3">
        <w:rPr>
          <w:rtl/>
        </w:rPr>
        <w:t xml:space="preserve"> </w:t>
      </w:r>
      <w:r w:rsidRPr="001914D3">
        <w:rPr>
          <w:rtl/>
        </w:rPr>
        <w:t>مماثلة</w:t>
      </w:r>
      <w:r w:rsidR="001914D3" w:rsidRPr="001914D3">
        <w:rPr>
          <w:rtl/>
        </w:rPr>
        <w:t xml:space="preserve"> </w:t>
      </w:r>
      <w:r w:rsidRPr="001914D3">
        <w:rPr>
          <w:rtl/>
        </w:rPr>
        <w:t>في</w:t>
      </w:r>
      <w:r w:rsidR="001914D3" w:rsidRPr="001914D3">
        <w:rPr>
          <w:rtl/>
        </w:rPr>
        <w:t xml:space="preserve"> </w:t>
      </w:r>
      <w:r w:rsidRPr="001914D3">
        <w:rPr>
          <w:rtl/>
        </w:rPr>
        <w:t>قضية</w:t>
      </w:r>
      <w:r w:rsidR="001914D3" w:rsidRPr="001914D3">
        <w:rPr>
          <w:rtl/>
        </w:rPr>
        <w:t xml:space="preserve"> </w:t>
      </w:r>
      <w:r w:rsidRPr="001A55AA">
        <w:rPr>
          <w:i/>
          <w:iCs/>
          <w:rtl/>
        </w:rPr>
        <w:t>بورديكو</w:t>
      </w:r>
      <w:r w:rsidR="001914D3" w:rsidRPr="001A55AA">
        <w:rPr>
          <w:i/>
          <w:iCs/>
          <w:rtl/>
        </w:rPr>
        <w:t xml:space="preserve"> </w:t>
      </w:r>
      <w:r w:rsidRPr="001A55AA">
        <w:rPr>
          <w:i/>
          <w:iCs/>
          <w:rtl/>
        </w:rPr>
        <w:t>ضد</w:t>
      </w:r>
      <w:r w:rsidR="001914D3" w:rsidRPr="001A55AA">
        <w:rPr>
          <w:i/>
          <w:iCs/>
          <w:rtl/>
        </w:rPr>
        <w:t xml:space="preserve"> </w:t>
      </w:r>
      <w:r w:rsidRPr="001A55AA">
        <w:rPr>
          <w:i/>
          <w:iCs/>
          <w:rtl/>
        </w:rPr>
        <w:t>بيلاروس</w:t>
      </w:r>
      <w:r w:rsidR="001914D3" w:rsidRPr="001914D3">
        <w:rPr>
          <w:rtl/>
        </w:rPr>
        <w:t xml:space="preserve"> </w:t>
      </w:r>
      <w:r w:rsidRPr="001914D3">
        <w:rPr>
          <w:rtl/>
        </w:rPr>
        <w:t>(</w:t>
      </w:r>
      <w:hyperlink r:id="rId11" w:history="1">
        <w:r w:rsidRPr="001914D3">
          <w:rPr>
            <w:rStyle w:val="Hyperlink"/>
          </w:rPr>
          <w:t>CCPR/C/</w:t>
        </w:r>
        <w:r w:rsidRPr="001A55AA">
          <w:rPr>
            <w:rStyle w:val="Hyperlink"/>
          </w:rPr>
          <w:t>114</w:t>
        </w:r>
        <w:r w:rsidRPr="001914D3">
          <w:rPr>
            <w:rStyle w:val="Hyperlink"/>
          </w:rPr>
          <w:t>/D/</w:t>
        </w:r>
        <w:r w:rsidRPr="001A55AA">
          <w:rPr>
            <w:rStyle w:val="Hyperlink"/>
          </w:rPr>
          <w:t>2017</w:t>
        </w:r>
        <w:r w:rsidRPr="001914D3">
          <w:rPr>
            <w:rStyle w:val="Hyperlink"/>
          </w:rPr>
          <w:t>/</w:t>
        </w:r>
        <w:r w:rsidRPr="001A55AA">
          <w:rPr>
            <w:rStyle w:val="Hyperlink"/>
          </w:rPr>
          <w:t>2010</w:t>
        </w:r>
      </w:hyperlink>
      <w:r w:rsidRPr="001914D3">
        <w:rPr>
          <w:rtl/>
        </w:rPr>
        <w:t>).</w:t>
      </w:r>
      <w:r w:rsidR="001914D3" w:rsidRPr="001914D3">
        <w:rPr>
          <w:rtl/>
        </w:rPr>
        <w:t xml:space="preserve"> </w:t>
      </w:r>
    </w:p>
  </w:footnote>
  <w:footnote w:id="17">
    <w:p w14:paraId="132C4390" w14:textId="190ADA7A" w:rsidR="00ED28FC" w:rsidRPr="001914D3" w:rsidRDefault="00ED28FC" w:rsidP="00ED28FC">
      <w:pPr>
        <w:pStyle w:val="FootnoteText1"/>
      </w:pPr>
      <w:r w:rsidRPr="001914D3">
        <w:rPr>
          <w:rtl/>
        </w:rPr>
        <w:t>(</w:t>
      </w:r>
      <w:r w:rsidRPr="001A55AA">
        <w:footnoteRef/>
      </w:r>
      <w:r w:rsidRPr="001914D3">
        <w:rPr>
          <w:rtl/>
        </w:rPr>
        <w:t>)</w:t>
      </w:r>
      <w:r w:rsidRPr="001914D3">
        <w:rPr>
          <w:rtl/>
        </w:rPr>
        <w:tab/>
        <w:t>انظر،</w:t>
      </w:r>
      <w:r w:rsidR="001914D3" w:rsidRPr="001914D3">
        <w:rPr>
          <w:rtl/>
        </w:rPr>
        <w:t xml:space="preserve"> </w:t>
      </w:r>
      <w:r w:rsidRPr="001914D3">
        <w:rPr>
          <w:rtl/>
        </w:rPr>
        <w:t>في</w:t>
      </w:r>
      <w:r w:rsidR="001914D3" w:rsidRPr="001914D3">
        <w:rPr>
          <w:rtl/>
        </w:rPr>
        <w:t xml:space="preserve"> </w:t>
      </w:r>
      <w:r w:rsidRPr="001914D3">
        <w:rPr>
          <w:rtl/>
        </w:rPr>
        <w:t>جملة</w:t>
      </w:r>
      <w:r w:rsidR="001914D3" w:rsidRPr="001914D3">
        <w:rPr>
          <w:rtl/>
        </w:rPr>
        <w:t xml:space="preserve"> </w:t>
      </w:r>
      <w:r w:rsidRPr="001914D3">
        <w:rPr>
          <w:rtl/>
        </w:rPr>
        <w:t>أمور،</w:t>
      </w:r>
      <w:r w:rsidR="001914D3" w:rsidRPr="001914D3">
        <w:rPr>
          <w:rtl/>
        </w:rPr>
        <w:t xml:space="preserve"> </w:t>
      </w:r>
      <w:r w:rsidRPr="001914D3">
        <w:rPr>
          <w:rtl/>
        </w:rPr>
        <w:t>قضية</w:t>
      </w:r>
      <w:r w:rsidR="001914D3" w:rsidRPr="001914D3">
        <w:rPr>
          <w:rtl/>
        </w:rPr>
        <w:t xml:space="preserve"> </w:t>
      </w:r>
      <w:r w:rsidRPr="001A55AA">
        <w:rPr>
          <w:i/>
          <w:iCs/>
          <w:rtl/>
        </w:rPr>
        <w:t>كوفاليفا</w:t>
      </w:r>
      <w:r w:rsidR="001914D3" w:rsidRPr="001A55AA">
        <w:rPr>
          <w:i/>
          <w:iCs/>
          <w:rtl/>
        </w:rPr>
        <w:t xml:space="preserve"> </w:t>
      </w:r>
      <w:r w:rsidRPr="001A55AA">
        <w:rPr>
          <w:i/>
          <w:iCs/>
          <w:rtl/>
        </w:rPr>
        <w:t>وكوزيار</w:t>
      </w:r>
      <w:r w:rsidR="001914D3" w:rsidRPr="001A55AA">
        <w:rPr>
          <w:i/>
          <w:iCs/>
          <w:rtl/>
        </w:rPr>
        <w:t xml:space="preserve"> </w:t>
      </w:r>
      <w:r w:rsidRPr="001A55AA">
        <w:rPr>
          <w:i/>
          <w:iCs/>
          <w:rtl/>
        </w:rPr>
        <w:t>ضد</w:t>
      </w:r>
      <w:r w:rsidR="001914D3" w:rsidRPr="001A55AA">
        <w:rPr>
          <w:i/>
          <w:iCs/>
          <w:rtl/>
        </w:rPr>
        <w:t xml:space="preserve"> </w:t>
      </w:r>
      <w:r w:rsidRPr="001A55AA">
        <w:rPr>
          <w:i/>
          <w:iCs/>
          <w:rtl/>
        </w:rPr>
        <w:t>بيلاروس</w:t>
      </w:r>
      <w:r w:rsidR="001914D3" w:rsidRPr="001914D3">
        <w:rPr>
          <w:rtl/>
        </w:rPr>
        <w:t xml:space="preserve"> </w:t>
      </w:r>
      <w:r w:rsidRPr="001914D3">
        <w:rPr>
          <w:rtl/>
        </w:rPr>
        <w:t>(</w:t>
      </w:r>
      <w:hyperlink r:id="rId12" w:history="1">
        <w:r w:rsidRPr="001914D3">
          <w:rPr>
            <w:rStyle w:val="Hyperlink"/>
          </w:rPr>
          <w:t>CCPR/C/</w:t>
        </w:r>
        <w:r w:rsidRPr="001A55AA">
          <w:rPr>
            <w:rStyle w:val="Hyperlink"/>
          </w:rPr>
          <w:t>106</w:t>
        </w:r>
        <w:r w:rsidRPr="001914D3">
          <w:rPr>
            <w:rStyle w:val="Hyperlink"/>
          </w:rPr>
          <w:t>/D/</w:t>
        </w:r>
        <w:r w:rsidRPr="001A55AA">
          <w:rPr>
            <w:rStyle w:val="Hyperlink"/>
          </w:rPr>
          <w:t>2120</w:t>
        </w:r>
        <w:r w:rsidRPr="001914D3">
          <w:rPr>
            <w:rStyle w:val="Hyperlink"/>
          </w:rPr>
          <w:t>/</w:t>
        </w:r>
        <w:r w:rsidRPr="001A55AA">
          <w:rPr>
            <w:rStyle w:val="Hyperlink"/>
          </w:rPr>
          <w:t>2011</w:t>
        </w:r>
      </w:hyperlink>
      <w:r w:rsidRPr="001914D3">
        <w:rPr>
          <w:rtl/>
        </w:rPr>
        <w:t>)،</w:t>
      </w:r>
      <w:r w:rsidR="001914D3" w:rsidRPr="001914D3">
        <w:rPr>
          <w:rtl/>
        </w:rPr>
        <w:t xml:space="preserve"> </w:t>
      </w:r>
      <w:r w:rsidRPr="001914D3">
        <w:rPr>
          <w:rtl/>
        </w:rPr>
        <w:t>حيث</w:t>
      </w:r>
      <w:r w:rsidR="001914D3" w:rsidRPr="001914D3">
        <w:rPr>
          <w:rtl/>
        </w:rPr>
        <w:t xml:space="preserve"> </w:t>
      </w:r>
      <w:r w:rsidRPr="001914D3">
        <w:rPr>
          <w:rtl/>
        </w:rPr>
        <w:t>شكلت</w:t>
      </w:r>
      <w:r w:rsidR="001914D3" w:rsidRPr="001914D3">
        <w:rPr>
          <w:rtl/>
        </w:rPr>
        <w:t xml:space="preserve"> </w:t>
      </w:r>
      <w:r w:rsidRPr="001914D3">
        <w:rPr>
          <w:rtl/>
        </w:rPr>
        <w:t>فترة</w:t>
      </w:r>
      <w:r w:rsidR="001914D3" w:rsidRPr="001914D3">
        <w:rPr>
          <w:rtl/>
        </w:rPr>
        <w:t xml:space="preserve"> </w:t>
      </w:r>
      <w:r w:rsidRPr="001914D3">
        <w:rPr>
          <w:rtl/>
        </w:rPr>
        <w:t>خمسة</w:t>
      </w:r>
      <w:r w:rsidR="001914D3" w:rsidRPr="001914D3">
        <w:rPr>
          <w:rtl/>
        </w:rPr>
        <w:t xml:space="preserve"> </w:t>
      </w:r>
      <w:r w:rsidRPr="001914D3">
        <w:rPr>
          <w:rtl/>
        </w:rPr>
        <w:t>أشهر</w:t>
      </w:r>
      <w:r w:rsidR="001914D3" w:rsidRPr="001914D3">
        <w:rPr>
          <w:rtl/>
        </w:rPr>
        <w:t xml:space="preserve"> </w:t>
      </w:r>
      <w:r w:rsidRPr="001914D3">
        <w:rPr>
          <w:rtl/>
        </w:rPr>
        <w:t>انتهاكا</w:t>
      </w:r>
      <w:r w:rsidR="001914D3" w:rsidRPr="001914D3">
        <w:rPr>
          <w:rtl/>
        </w:rPr>
        <w:t xml:space="preserve"> </w:t>
      </w:r>
      <w:r w:rsidRPr="001914D3">
        <w:rPr>
          <w:rtl/>
        </w:rPr>
        <w:t>لأن</w:t>
      </w:r>
      <w:r w:rsidR="001914D3" w:rsidRPr="001914D3">
        <w:rPr>
          <w:rtl/>
        </w:rPr>
        <w:t xml:space="preserve"> </w:t>
      </w:r>
      <w:r w:rsidRPr="001914D3">
        <w:rPr>
          <w:rtl/>
        </w:rPr>
        <w:t>الدولة</w:t>
      </w:r>
      <w:r w:rsidR="001914D3" w:rsidRPr="001914D3">
        <w:rPr>
          <w:rtl/>
        </w:rPr>
        <w:t xml:space="preserve"> </w:t>
      </w:r>
      <w:r w:rsidRPr="001914D3">
        <w:rPr>
          <w:rtl/>
        </w:rPr>
        <w:t>لم</w:t>
      </w:r>
      <w:r w:rsidR="001914D3" w:rsidRPr="001914D3">
        <w:rPr>
          <w:rtl/>
        </w:rPr>
        <w:t xml:space="preserve"> </w:t>
      </w:r>
      <w:r w:rsidRPr="001914D3">
        <w:rPr>
          <w:rtl/>
        </w:rPr>
        <w:t>تعالج</w:t>
      </w:r>
      <w:r w:rsidR="001914D3" w:rsidRPr="001914D3">
        <w:rPr>
          <w:rtl/>
        </w:rPr>
        <w:t xml:space="preserve"> </w:t>
      </w:r>
      <w:r w:rsidRPr="001914D3">
        <w:rPr>
          <w:rtl/>
        </w:rPr>
        <w:t>تلك</w:t>
      </w:r>
      <w:r w:rsidR="001914D3" w:rsidRPr="001914D3">
        <w:rPr>
          <w:rtl/>
        </w:rPr>
        <w:t xml:space="preserve"> </w:t>
      </w:r>
      <w:r w:rsidRPr="001914D3">
        <w:rPr>
          <w:rtl/>
        </w:rPr>
        <w:t>الادعاءات.</w:t>
      </w:r>
      <w:r w:rsidR="001914D3" w:rsidRPr="001914D3">
        <w:rPr>
          <w:rtl/>
        </w:rPr>
        <w:t xml:space="preserve"> </w:t>
      </w:r>
      <w:r w:rsidRPr="001914D3">
        <w:rPr>
          <w:rtl/>
        </w:rPr>
        <w:t>توجد</w:t>
      </w:r>
      <w:r w:rsidR="001914D3" w:rsidRPr="001914D3">
        <w:rPr>
          <w:rtl/>
        </w:rPr>
        <w:t xml:space="preserve"> </w:t>
      </w:r>
      <w:r w:rsidRPr="001914D3">
        <w:rPr>
          <w:rtl/>
        </w:rPr>
        <w:t>استنتاجات</w:t>
      </w:r>
      <w:r w:rsidR="001914D3" w:rsidRPr="001914D3">
        <w:rPr>
          <w:rtl/>
        </w:rPr>
        <w:t xml:space="preserve"> </w:t>
      </w:r>
      <w:r w:rsidRPr="001914D3">
        <w:rPr>
          <w:rtl/>
        </w:rPr>
        <w:t>مماثلة</w:t>
      </w:r>
      <w:r w:rsidR="001914D3" w:rsidRPr="001914D3">
        <w:rPr>
          <w:rtl/>
        </w:rPr>
        <w:t xml:space="preserve"> </w:t>
      </w:r>
      <w:r w:rsidRPr="001914D3">
        <w:rPr>
          <w:rtl/>
        </w:rPr>
        <w:t>في</w:t>
      </w:r>
      <w:r w:rsidR="001914D3" w:rsidRPr="001914D3">
        <w:rPr>
          <w:rtl/>
        </w:rPr>
        <w:t xml:space="preserve"> </w:t>
      </w:r>
      <w:r w:rsidRPr="001914D3">
        <w:rPr>
          <w:rtl/>
        </w:rPr>
        <w:t>قضية</w:t>
      </w:r>
      <w:r w:rsidR="001914D3" w:rsidRPr="001914D3">
        <w:rPr>
          <w:rtl/>
        </w:rPr>
        <w:t xml:space="preserve"> </w:t>
      </w:r>
      <w:r w:rsidRPr="001A55AA">
        <w:rPr>
          <w:i/>
          <w:iCs/>
          <w:rtl/>
        </w:rPr>
        <w:t>كوزولينا</w:t>
      </w:r>
      <w:r w:rsidR="001914D3" w:rsidRPr="001A55AA">
        <w:rPr>
          <w:i/>
          <w:iCs/>
          <w:rtl/>
        </w:rPr>
        <w:t xml:space="preserve"> </w:t>
      </w:r>
      <w:r w:rsidRPr="001A55AA">
        <w:rPr>
          <w:i/>
          <w:iCs/>
          <w:rtl/>
        </w:rPr>
        <w:t>ضد</w:t>
      </w:r>
      <w:r w:rsidR="001914D3" w:rsidRPr="001A55AA">
        <w:rPr>
          <w:i/>
          <w:iCs/>
          <w:rtl/>
        </w:rPr>
        <w:t xml:space="preserve"> </w:t>
      </w:r>
      <w:r w:rsidRPr="001A55AA">
        <w:rPr>
          <w:i/>
          <w:iCs/>
          <w:rtl/>
        </w:rPr>
        <w:t>بيلاروس</w:t>
      </w:r>
      <w:r w:rsidR="001914D3" w:rsidRPr="001914D3">
        <w:rPr>
          <w:rtl/>
        </w:rPr>
        <w:t xml:space="preserve"> </w:t>
      </w:r>
      <w:r w:rsidRPr="001914D3">
        <w:rPr>
          <w:rtl/>
        </w:rPr>
        <w:t>وفي</w:t>
      </w:r>
      <w:r w:rsidR="001914D3" w:rsidRPr="001914D3">
        <w:rPr>
          <w:rtl/>
        </w:rPr>
        <w:t xml:space="preserve"> </w:t>
      </w:r>
      <w:r w:rsidRPr="001914D3">
        <w:rPr>
          <w:rtl/>
        </w:rPr>
        <w:t>قضية</w:t>
      </w:r>
      <w:r w:rsidR="001914D3" w:rsidRPr="001914D3">
        <w:rPr>
          <w:rtl/>
        </w:rPr>
        <w:t xml:space="preserve"> </w:t>
      </w:r>
      <w:r w:rsidRPr="001A55AA">
        <w:rPr>
          <w:i/>
          <w:iCs/>
          <w:rtl/>
        </w:rPr>
        <w:t>ماكلورانس</w:t>
      </w:r>
      <w:r w:rsidR="001914D3" w:rsidRPr="001A55AA">
        <w:rPr>
          <w:i/>
          <w:iCs/>
          <w:rtl/>
        </w:rPr>
        <w:t xml:space="preserve"> </w:t>
      </w:r>
      <w:r w:rsidRPr="001A55AA">
        <w:rPr>
          <w:i/>
          <w:iCs/>
          <w:rtl/>
        </w:rPr>
        <w:t>ضد</w:t>
      </w:r>
      <w:r w:rsidR="001914D3" w:rsidRPr="001A55AA">
        <w:rPr>
          <w:i/>
          <w:iCs/>
          <w:rtl/>
        </w:rPr>
        <w:t xml:space="preserve"> </w:t>
      </w:r>
      <w:r w:rsidRPr="001A55AA">
        <w:rPr>
          <w:i/>
          <w:iCs/>
          <w:rtl/>
        </w:rPr>
        <w:t>جامايكا</w:t>
      </w:r>
      <w:r w:rsidRPr="001914D3">
        <w:rPr>
          <w:rtl/>
        </w:rPr>
        <w:t>.</w:t>
      </w:r>
      <w:r w:rsidR="001914D3" w:rsidRPr="001914D3">
        <w:rPr>
          <w:rtl/>
        </w:rPr>
        <w:t xml:space="preserve"> </w:t>
      </w:r>
    </w:p>
  </w:footnote>
  <w:footnote w:id="18">
    <w:p w14:paraId="7F28DF50" w14:textId="29012F74" w:rsidR="00ED28FC" w:rsidRPr="001914D3" w:rsidRDefault="00ED28FC" w:rsidP="00CE2481">
      <w:pPr>
        <w:pStyle w:val="FootnoteText1"/>
      </w:pPr>
      <w:r w:rsidRPr="001914D3">
        <w:rPr>
          <w:rtl/>
        </w:rPr>
        <w:t>(</w:t>
      </w:r>
      <w:r w:rsidRPr="001A55AA">
        <w:footnoteRef/>
      </w:r>
      <w:r w:rsidRPr="001914D3">
        <w:rPr>
          <w:rtl/>
        </w:rPr>
        <w:t>)</w:t>
      </w:r>
      <w:r w:rsidRPr="001914D3">
        <w:rPr>
          <w:rtl/>
        </w:rPr>
        <w:tab/>
        <w:t>في</w:t>
      </w:r>
      <w:r w:rsidR="001914D3" w:rsidRPr="001914D3">
        <w:rPr>
          <w:rtl/>
        </w:rPr>
        <w:t xml:space="preserve"> </w:t>
      </w:r>
      <w:r w:rsidRPr="001914D3">
        <w:rPr>
          <w:rtl/>
        </w:rPr>
        <w:t>قضية</w:t>
      </w:r>
      <w:r w:rsidR="001914D3" w:rsidRPr="001914D3">
        <w:rPr>
          <w:rtl/>
        </w:rPr>
        <w:t xml:space="preserve"> </w:t>
      </w:r>
      <w:r w:rsidRPr="001A55AA">
        <w:rPr>
          <w:i/>
          <w:iCs/>
          <w:rtl/>
        </w:rPr>
        <w:t>كوفش</w:t>
      </w:r>
      <w:r w:rsidR="001914D3" w:rsidRPr="001A55AA">
        <w:rPr>
          <w:i/>
          <w:iCs/>
          <w:rtl/>
        </w:rPr>
        <w:t xml:space="preserve"> </w:t>
      </w:r>
      <w:r w:rsidRPr="001A55AA">
        <w:rPr>
          <w:i/>
          <w:iCs/>
          <w:rtl/>
        </w:rPr>
        <w:t>ضد</w:t>
      </w:r>
      <w:r w:rsidR="001914D3" w:rsidRPr="001A55AA">
        <w:rPr>
          <w:i/>
          <w:iCs/>
          <w:rtl/>
        </w:rPr>
        <w:t xml:space="preserve"> </w:t>
      </w:r>
      <w:r w:rsidRPr="001A55AA">
        <w:rPr>
          <w:i/>
          <w:iCs/>
          <w:rtl/>
        </w:rPr>
        <w:t>بيلاروس</w:t>
      </w:r>
      <w:r w:rsidRPr="001914D3">
        <w:rPr>
          <w:rtl/>
        </w:rPr>
        <w:t>،</w:t>
      </w:r>
      <w:r w:rsidR="001914D3" w:rsidRPr="001914D3">
        <w:rPr>
          <w:rtl/>
        </w:rPr>
        <w:t xml:space="preserve"> </w:t>
      </w:r>
      <w:r w:rsidRPr="001914D3">
        <w:rPr>
          <w:rtl/>
        </w:rPr>
        <w:t>رأت</w:t>
      </w:r>
      <w:r w:rsidR="001914D3" w:rsidRPr="001914D3">
        <w:rPr>
          <w:rtl/>
        </w:rPr>
        <w:t xml:space="preserve"> </w:t>
      </w:r>
      <w:r w:rsidRPr="001914D3">
        <w:rPr>
          <w:rtl/>
        </w:rPr>
        <w:t>اللجنة</w:t>
      </w:r>
      <w:r w:rsidR="001914D3" w:rsidRPr="001914D3">
        <w:rPr>
          <w:rtl/>
        </w:rPr>
        <w:t xml:space="preserve"> </w:t>
      </w:r>
      <w:r w:rsidRPr="001914D3">
        <w:rPr>
          <w:rtl/>
        </w:rPr>
        <w:t>أن</w:t>
      </w:r>
      <w:r w:rsidR="001914D3" w:rsidRPr="001914D3">
        <w:rPr>
          <w:rtl/>
        </w:rPr>
        <w:t xml:space="preserve"> </w:t>
      </w:r>
      <w:r w:rsidRPr="001914D3">
        <w:rPr>
          <w:rtl/>
        </w:rPr>
        <w:t>احتجاز</w:t>
      </w:r>
      <w:r w:rsidR="001914D3" w:rsidRPr="001914D3">
        <w:rPr>
          <w:rtl/>
        </w:rPr>
        <w:t xml:space="preserve"> </w:t>
      </w:r>
      <w:r w:rsidRPr="001914D3">
        <w:rPr>
          <w:rtl/>
        </w:rPr>
        <w:t>صاحبة</w:t>
      </w:r>
      <w:r w:rsidR="001914D3" w:rsidRPr="001914D3">
        <w:rPr>
          <w:rtl/>
        </w:rPr>
        <w:t xml:space="preserve"> </w:t>
      </w:r>
      <w:r w:rsidRPr="001914D3">
        <w:rPr>
          <w:rtl/>
        </w:rPr>
        <w:t>البلاغ</w:t>
      </w:r>
      <w:r w:rsidR="001914D3" w:rsidRPr="001914D3">
        <w:rPr>
          <w:rtl/>
        </w:rPr>
        <w:t xml:space="preserve"> </w:t>
      </w:r>
      <w:r w:rsidRPr="001914D3">
        <w:rPr>
          <w:rtl/>
        </w:rPr>
        <w:t>لمدة</w:t>
      </w:r>
      <w:r w:rsidR="001914D3" w:rsidRPr="001914D3">
        <w:rPr>
          <w:rtl/>
        </w:rPr>
        <w:t xml:space="preserve"> </w:t>
      </w:r>
      <w:r w:rsidRPr="001A55AA">
        <w:rPr>
          <w:rtl/>
        </w:rPr>
        <w:t>61</w:t>
      </w:r>
      <w:r w:rsidR="001914D3" w:rsidRPr="001914D3">
        <w:rPr>
          <w:rtl/>
        </w:rPr>
        <w:t xml:space="preserve"> </w:t>
      </w:r>
      <w:r w:rsidRPr="001914D3">
        <w:rPr>
          <w:rtl/>
        </w:rPr>
        <w:t>و</w:t>
      </w:r>
      <w:r w:rsidRPr="001A55AA">
        <w:rPr>
          <w:rtl/>
        </w:rPr>
        <w:t>72</w:t>
      </w:r>
      <w:r w:rsidR="001914D3" w:rsidRPr="001914D3">
        <w:rPr>
          <w:rtl/>
        </w:rPr>
        <w:t xml:space="preserve"> </w:t>
      </w:r>
      <w:r w:rsidRPr="001914D3">
        <w:rPr>
          <w:rtl/>
        </w:rPr>
        <w:t>ساعة</w:t>
      </w:r>
      <w:r w:rsidR="001914D3" w:rsidRPr="001914D3">
        <w:rPr>
          <w:rtl/>
        </w:rPr>
        <w:t xml:space="preserve"> </w:t>
      </w:r>
      <w:r w:rsidRPr="001914D3">
        <w:rPr>
          <w:rtl/>
        </w:rPr>
        <w:t>دون</w:t>
      </w:r>
      <w:r w:rsidR="001914D3" w:rsidRPr="001914D3">
        <w:rPr>
          <w:rtl/>
        </w:rPr>
        <w:t xml:space="preserve"> </w:t>
      </w:r>
      <w:r w:rsidRPr="001914D3">
        <w:rPr>
          <w:rtl/>
        </w:rPr>
        <w:t>عرضها</w:t>
      </w:r>
      <w:r w:rsidR="001914D3" w:rsidRPr="001914D3">
        <w:rPr>
          <w:rtl/>
        </w:rPr>
        <w:t xml:space="preserve"> </w:t>
      </w:r>
      <w:r w:rsidRPr="001914D3">
        <w:rPr>
          <w:rtl/>
        </w:rPr>
        <w:t>على</w:t>
      </w:r>
      <w:r w:rsidR="001914D3" w:rsidRPr="001914D3">
        <w:rPr>
          <w:rtl/>
        </w:rPr>
        <w:t xml:space="preserve"> </w:t>
      </w:r>
      <w:r w:rsidRPr="001914D3">
        <w:rPr>
          <w:rtl/>
        </w:rPr>
        <w:t>قاض</w:t>
      </w:r>
      <w:r w:rsidR="001914D3" w:rsidRPr="001914D3">
        <w:rPr>
          <w:rtl/>
        </w:rPr>
        <w:t xml:space="preserve"> </w:t>
      </w:r>
      <w:r w:rsidRPr="001914D3">
        <w:rPr>
          <w:rtl/>
        </w:rPr>
        <w:t>يشكل</w:t>
      </w:r>
      <w:r w:rsidR="001914D3" w:rsidRPr="001914D3">
        <w:rPr>
          <w:rtl/>
        </w:rPr>
        <w:t xml:space="preserve"> </w:t>
      </w:r>
      <w:r w:rsidRPr="001914D3">
        <w:rPr>
          <w:rtl/>
        </w:rPr>
        <w:t>انتهاكا</w:t>
      </w:r>
      <w:r w:rsidR="001914D3" w:rsidRPr="001914D3">
        <w:rPr>
          <w:rtl/>
        </w:rPr>
        <w:t xml:space="preserve"> </w:t>
      </w:r>
      <w:r w:rsidRPr="001914D3">
        <w:rPr>
          <w:rtl/>
        </w:rPr>
        <w:t>للمادة</w:t>
      </w:r>
      <w:r w:rsidR="001914D3" w:rsidRPr="001914D3">
        <w:rPr>
          <w:rtl/>
        </w:rPr>
        <w:t xml:space="preserve"> </w:t>
      </w:r>
      <w:r w:rsidRPr="001A55AA">
        <w:rPr>
          <w:rtl/>
        </w:rPr>
        <w:t>9</w:t>
      </w:r>
      <w:r w:rsidRPr="001914D3">
        <w:rPr>
          <w:rtl/>
        </w:rPr>
        <w:t>(</w:t>
      </w:r>
      <w:r w:rsidRPr="001A55AA">
        <w:rPr>
          <w:rtl/>
        </w:rPr>
        <w:t>3</w:t>
      </w:r>
      <w:r w:rsidRPr="001914D3">
        <w:rPr>
          <w:rtl/>
        </w:rPr>
        <w:t>)</w:t>
      </w:r>
      <w:r w:rsidR="001914D3" w:rsidRPr="001914D3">
        <w:rPr>
          <w:rtl/>
        </w:rPr>
        <w:t xml:space="preserve"> </w:t>
      </w:r>
      <w:r w:rsidRPr="001914D3">
        <w:rPr>
          <w:rtl/>
        </w:rPr>
        <w:t>من</w:t>
      </w:r>
      <w:r w:rsidR="001914D3" w:rsidRPr="001914D3">
        <w:rPr>
          <w:rtl/>
        </w:rPr>
        <w:t xml:space="preserve"> </w:t>
      </w:r>
      <w:r w:rsidRPr="001914D3">
        <w:rPr>
          <w:rtl/>
        </w:rPr>
        <w:t>العهد.</w:t>
      </w:r>
      <w:r w:rsidR="001914D3" w:rsidRPr="001914D3">
        <w:rPr>
          <w:rtl/>
        </w:rPr>
        <w:t xml:space="preserve"> </w:t>
      </w:r>
      <w:r w:rsidRPr="001914D3">
        <w:rPr>
          <w:rtl/>
        </w:rPr>
        <w:t>وعلى</w:t>
      </w:r>
      <w:r w:rsidR="001914D3" w:rsidRPr="001914D3">
        <w:rPr>
          <w:rtl/>
        </w:rPr>
        <w:t xml:space="preserve"> </w:t>
      </w:r>
      <w:r w:rsidRPr="001914D3">
        <w:rPr>
          <w:rtl/>
        </w:rPr>
        <w:t>الرغم</w:t>
      </w:r>
      <w:r w:rsidR="001914D3" w:rsidRPr="001914D3">
        <w:rPr>
          <w:rtl/>
        </w:rPr>
        <w:t xml:space="preserve"> </w:t>
      </w:r>
      <w:r w:rsidRPr="001914D3">
        <w:rPr>
          <w:rtl/>
        </w:rPr>
        <w:t>من</w:t>
      </w:r>
      <w:r w:rsidR="001914D3" w:rsidRPr="001914D3">
        <w:rPr>
          <w:rtl/>
        </w:rPr>
        <w:t xml:space="preserve"> </w:t>
      </w:r>
      <w:r w:rsidRPr="001914D3">
        <w:rPr>
          <w:rtl/>
        </w:rPr>
        <w:t>أن</w:t>
      </w:r>
      <w:r w:rsidR="001914D3" w:rsidRPr="001914D3">
        <w:rPr>
          <w:rtl/>
        </w:rPr>
        <w:t xml:space="preserve"> </w:t>
      </w:r>
      <w:r w:rsidRPr="001914D3">
        <w:rPr>
          <w:rtl/>
        </w:rPr>
        <w:t>هذه</w:t>
      </w:r>
      <w:r w:rsidR="001914D3" w:rsidRPr="001914D3">
        <w:rPr>
          <w:rtl/>
        </w:rPr>
        <w:t xml:space="preserve"> </w:t>
      </w:r>
      <w:r w:rsidRPr="001914D3">
        <w:rPr>
          <w:rtl/>
        </w:rPr>
        <w:t>القضية</w:t>
      </w:r>
      <w:r w:rsidR="001914D3" w:rsidRPr="001914D3">
        <w:rPr>
          <w:rtl/>
        </w:rPr>
        <w:t xml:space="preserve"> </w:t>
      </w:r>
      <w:r w:rsidRPr="001914D3">
        <w:rPr>
          <w:rtl/>
        </w:rPr>
        <w:t>متشابهة</w:t>
      </w:r>
      <w:r w:rsidR="001914D3" w:rsidRPr="001914D3">
        <w:rPr>
          <w:rtl/>
        </w:rPr>
        <w:t xml:space="preserve"> </w:t>
      </w:r>
      <w:r w:rsidRPr="001914D3">
        <w:rPr>
          <w:rtl/>
        </w:rPr>
        <w:t>إلى</w:t>
      </w:r>
      <w:r w:rsidR="001914D3" w:rsidRPr="001914D3">
        <w:rPr>
          <w:rtl/>
        </w:rPr>
        <w:t xml:space="preserve"> </w:t>
      </w:r>
      <w:r w:rsidRPr="001914D3">
        <w:rPr>
          <w:rtl/>
        </w:rPr>
        <w:t>حد</w:t>
      </w:r>
      <w:r w:rsidR="001914D3" w:rsidRPr="001914D3">
        <w:rPr>
          <w:rtl/>
        </w:rPr>
        <w:t xml:space="preserve"> </w:t>
      </w:r>
      <w:r w:rsidRPr="001914D3">
        <w:rPr>
          <w:rtl/>
        </w:rPr>
        <w:t>ما</w:t>
      </w:r>
      <w:r w:rsidR="001914D3" w:rsidRPr="001914D3">
        <w:rPr>
          <w:rtl/>
        </w:rPr>
        <w:t xml:space="preserve"> </w:t>
      </w:r>
      <w:r w:rsidRPr="001914D3">
        <w:rPr>
          <w:rtl/>
        </w:rPr>
        <w:t>من</w:t>
      </w:r>
      <w:r w:rsidR="001914D3" w:rsidRPr="001914D3">
        <w:rPr>
          <w:rtl/>
        </w:rPr>
        <w:t xml:space="preserve"> </w:t>
      </w:r>
      <w:r w:rsidRPr="001914D3">
        <w:rPr>
          <w:rtl/>
        </w:rPr>
        <w:t>حيث</w:t>
      </w:r>
      <w:r w:rsidR="001914D3" w:rsidRPr="001914D3">
        <w:rPr>
          <w:rtl/>
        </w:rPr>
        <w:t xml:space="preserve"> </w:t>
      </w:r>
      <w:r w:rsidRPr="001914D3">
        <w:rPr>
          <w:rtl/>
        </w:rPr>
        <w:t>الوقت</w:t>
      </w:r>
      <w:r w:rsidR="001914D3" w:rsidRPr="001914D3">
        <w:rPr>
          <w:rtl/>
        </w:rPr>
        <w:t xml:space="preserve"> </w:t>
      </w:r>
      <w:r w:rsidRPr="001914D3">
        <w:rPr>
          <w:rtl/>
        </w:rPr>
        <w:t>الفاصل</w:t>
      </w:r>
      <w:r w:rsidR="001914D3" w:rsidRPr="001914D3">
        <w:rPr>
          <w:rtl/>
        </w:rPr>
        <w:t xml:space="preserve"> </w:t>
      </w:r>
      <w:r w:rsidRPr="001914D3">
        <w:rPr>
          <w:rtl/>
        </w:rPr>
        <w:t>بين</w:t>
      </w:r>
      <w:r w:rsidR="001914D3" w:rsidRPr="001914D3">
        <w:rPr>
          <w:rtl/>
        </w:rPr>
        <w:t xml:space="preserve"> </w:t>
      </w:r>
      <w:r w:rsidRPr="001914D3">
        <w:rPr>
          <w:rtl/>
        </w:rPr>
        <w:t>إلقاء</w:t>
      </w:r>
      <w:r w:rsidR="001914D3" w:rsidRPr="001914D3">
        <w:rPr>
          <w:rtl/>
        </w:rPr>
        <w:t xml:space="preserve"> </w:t>
      </w:r>
      <w:r w:rsidRPr="001914D3">
        <w:rPr>
          <w:rtl/>
        </w:rPr>
        <w:t>القبض</w:t>
      </w:r>
      <w:r w:rsidR="001914D3" w:rsidRPr="001914D3">
        <w:rPr>
          <w:rtl/>
        </w:rPr>
        <w:t xml:space="preserve"> </w:t>
      </w:r>
      <w:r w:rsidRPr="001914D3">
        <w:rPr>
          <w:rtl/>
        </w:rPr>
        <w:t>على</w:t>
      </w:r>
      <w:r w:rsidR="001914D3" w:rsidRPr="001914D3">
        <w:rPr>
          <w:rtl/>
        </w:rPr>
        <w:t xml:space="preserve"> </w:t>
      </w:r>
      <w:r w:rsidRPr="001914D3">
        <w:rPr>
          <w:rtl/>
        </w:rPr>
        <w:t>الشخص</w:t>
      </w:r>
      <w:r w:rsidR="001914D3" w:rsidRPr="001914D3">
        <w:rPr>
          <w:rtl/>
        </w:rPr>
        <w:t xml:space="preserve"> </w:t>
      </w:r>
      <w:r w:rsidRPr="001914D3">
        <w:rPr>
          <w:rtl/>
        </w:rPr>
        <w:t>وجلسة</w:t>
      </w:r>
      <w:r w:rsidR="001914D3" w:rsidRPr="001914D3">
        <w:rPr>
          <w:rtl/>
        </w:rPr>
        <w:t xml:space="preserve"> </w:t>
      </w:r>
      <w:r w:rsidRPr="001914D3">
        <w:rPr>
          <w:rtl/>
        </w:rPr>
        <w:t>الاستماع</w:t>
      </w:r>
      <w:r w:rsidR="001914D3" w:rsidRPr="001914D3">
        <w:rPr>
          <w:rtl/>
        </w:rPr>
        <w:t xml:space="preserve"> </w:t>
      </w:r>
      <w:r w:rsidRPr="001914D3">
        <w:rPr>
          <w:rtl/>
        </w:rPr>
        <w:t>القضائية،</w:t>
      </w:r>
      <w:r w:rsidR="001914D3" w:rsidRPr="001914D3">
        <w:rPr>
          <w:rtl/>
        </w:rPr>
        <w:t xml:space="preserve"> </w:t>
      </w:r>
      <w:r w:rsidRPr="001914D3">
        <w:rPr>
          <w:rtl/>
        </w:rPr>
        <w:t>فإنها</w:t>
      </w:r>
      <w:r w:rsidR="001914D3" w:rsidRPr="001914D3">
        <w:rPr>
          <w:rtl/>
        </w:rPr>
        <w:t xml:space="preserve"> </w:t>
      </w:r>
      <w:r w:rsidRPr="001914D3">
        <w:rPr>
          <w:rtl/>
        </w:rPr>
        <w:t>لا</w:t>
      </w:r>
      <w:r w:rsidR="001914D3" w:rsidRPr="001914D3">
        <w:rPr>
          <w:rtl/>
        </w:rPr>
        <w:t xml:space="preserve"> </w:t>
      </w:r>
      <w:r w:rsidRPr="001914D3">
        <w:rPr>
          <w:rtl/>
        </w:rPr>
        <w:t>تلقي</w:t>
      </w:r>
      <w:r w:rsidR="001914D3" w:rsidRPr="001914D3">
        <w:rPr>
          <w:rtl/>
        </w:rPr>
        <w:t xml:space="preserve"> </w:t>
      </w:r>
      <w:r w:rsidRPr="001914D3">
        <w:rPr>
          <w:rtl/>
        </w:rPr>
        <w:t>أي</w:t>
      </w:r>
      <w:r w:rsidR="001914D3" w:rsidRPr="001914D3">
        <w:rPr>
          <w:rtl/>
        </w:rPr>
        <w:t xml:space="preserve"> </w:t>
      </w:r>
      <w:r w:rsidRPr="001914D3">
        <w:rPr>
          <w:rtl/>
        </w:rPr>
        <w:t>ضوء</w:t>
      </w:r>
      <w:r w:rsidR="001914D3" w:rsidRPr="001914D3">
        <w:rPr>
          <w:rtl/>
        </w:rPr>
        <w:t xml:space="preserve"> </w:t>
      </w:r>
      <w:r w:rsidRPr="001914D3">
        <w:rPr>
          <w:rtl/>
        </w:rPr>
        <w:t>على</w:t>
      </w:r>
      <w:r w:rsidR="001914D3" w:rsidRPr="001914D3">
        <w:rPr>
          <w:rtl/>
        </w:rPr>
        <w:t xml:space="preserve"> </w:t>
      </w:r>
      <w:r w:rsidRPr="001914D3">
        <w:rPr>
          <w:rtl/>
        </w:rPr>
        <w:t>التقييم</w:t>
      </w:r>
      <w:r w:rsidR="001914D3" w:rsidRPr="001914D3">
        <w:rPr>
          <w:rtl/>
        </w:rPr>
        <w:t xml:space="preserve"> </w:t>
      </w:r>
      <w:r w:rsidRPr="001914D3">
        <w:rPr>
          <w:rtl/>
        </w:rPr>
        <w:t>الوارد</w:t>
      </w:r>
      <w:r w:rsidR="001914D3" w:rsidRPr="001914D3">
        <w:rPr>
          <w:rtl/>
        </w:rPr>
        <w:t xml:space="preserve"> </w:t>
      </w:r>
      <w:r w:rsidRPr="001914D3">
        <w:rPr>
          <w:rtl/>
        </w:rPr>
        <w:t>في</w:t>
      </w:r>
      <w:r w:rsidR="001914D3" w:rsidRPr="001914D3">
        <w:rPr>
          <w:rtl/>
        </w:rPr>
        <w:t xml:space="preserve"> </w:t>
      </w:r>
      <w:r w:rsidRPr="001914D3">
        <w:rPr>
          <w:rtl/>
        </w:rPr>
        <w:t>هذا</w:t>
      </w:r>
      <w:r w:rsidR="001914D3" w:rsidRPr="001914D3">
        <w:rPr>
          <w:rtl/>
        </w:rPr>
        <w:t xml:space="preserve"> </w:t>
      </w:r>
      <w:r w:rsidRPr="001914D3">
        <w:rPr>
          <w:rtl/>
        </w:rPr>
        <w:t>البلاغ،</w:t>
      </w:r>
      <w:r w:rsidR="001914D3" w:rsidRPr="001914D3">
        <w:rPr>
          <w:rtl/>
        </w:rPr>
        <w:t xml:space="preserve"> </w:t>
      </w:r>
      <w:r w:rsidRPr="001914D3">
        <w:rPr>
          <w:rtl/>
        </w:rPr>
        <w:t>لأن</w:t>
      </w:r>
      <w:r w:rsidR="001914D3" w:rsidRPr="001914D3">
        <w:rPr>
          <w:rtl/>
        </w:rPr>
        <w:t xml:space="preserve"> </w:t>
      </w:r>
      <w:r w:rsidRPr="001914D3">
        <w:rPr>
          <w:rtl/>
        </w:rPr>
        <w:t>التفسير</w:t>
      </w:r>
      <w:r w:rsidR="001914D3" w:rsidRPr="001914D3">
        <w:rPr>
          <w:rtl/>
        </w:rPr>
        <w:t xml:space="preserve"> </w:t>
      </w:r>
      <w:r w:rsidRPr="001914D3">
        <w:rPr>
          <w:rtl/>
        </w:rPr>
        <w:t>الوحيد</w:t>
      </w:r>
      <w:r w:rsidR="001914D3" w:rsidRPr="001914D3">
        <w:rPr>
          <w:rtl/>
        </w:rPr>
        <w:t xml:space="preserve"> </w:t>
      </w:r>
      <w:r w:rsidRPr="001914D3">
        <w:rPr>
          <w:rtl/>
        </w:rPr>
        <w:t>الذي</w:t>
      </w:r>
      <w:r w:rsidR="001914D3" w:rsidRPr="001914D3">
        <w:rPr>
          <w:rtl/>
        </w:rPr>
        <w:t xml:space="preserve"> </w:t>
      </w:r>
      <w:r w:rsidRPr="001914D3">
        <w:rPr>
          <w:rtl/>
        </w:rPr>
        <w:t>قدمته</w:t>
      </w:r>
      <w:r w:rsidR="001914D3" w:rsidRPr="001914D3">
        <w:rPr>
          <w:rtl/>
        </w:rPr>
        <w:t xml:space="preserve"> </w:t>
      </w:r>
      <w:r w:rsidRPr="001914D3">
        <w:rPr>
          <w:rtl/>
        </w:rPr>
        <w:t>بيلاروس</w:t>
      </w:r>
      <w:r w:rsidR="001914D3" w:rsidRPr="001914D3">
        <w:rPr>
          <w:rtl/>
        </w:rPr>
        <w:t xml:space="preserve"> </w:t>
      </w:r>
      <w:r w:rsidRPr="001914D3">
        <w:rPr>
          <w:rtl/>
        </w:rPr>
        <w:t>هو</w:t>
      </w:r>
      <w:r w:rsidR="001914D3" w:rsidRPr="001914D3">
        <w:rPr>
          <w:rtl/>
        </w:rPr>
        <w:t xml:space="preserve"> </w:t>
      </w:r>
      <w:r w:rsidRPr="001914D3">
        <w:rPr>
          <w:rtl/>
        </w:rPr>
        <w:t>أن</w:t>
      </w:r>
      <w:r w:rsidR="001914D3" w:rsidRPr="001914D3">
        <w:rPr>
          <w:rtl/>
        </w:rPr>
        <w:t xml:space="preserve"> </w:t>
      </w:r>
      <w:r w:rsidRPr="001914D3">
        <w:rPr>
          <w:rtl/>
        </w:rPr>
        <w:t>الشخص</w:t>
      </w:r>
      <w:r w:rsidR="001914D3" w:rsidRPr="001914D3">
        <w:rPr>
          <w:rtl/>
        </w:rPr>
        <w:t xml:space="preserve"> </w:t>
      </w:r>
      <w:r w:rsidRPr="001914D3">
        <w:rPr>
          <w:rtl/>
        </w:rPr>
        <w:t>المعني</w:t>
      </w:r>
      <w:r w:rsidR="001914D3" w:rsidRPr="001914D3">
        <w:rPr>
          <w:rtl/>
        </w:rPr>
        <w:t xml:space="preserve"> </w:t>
      </w:r>
      <w:r w:rsidRPr="001914D3">
        <w:rPr>
          <w:rtl/>
        </w:rPr>
        <w:t>لم</w:t>
      </w:r>
      <w:r w:rsidR="001914D3" w:rsidRPr="001914D3">
        <w:rPr>
          <w:rtl/>
        </w:rPr>
        <w:t xml:space="preserve"> </w:t>
      </w:r>
      <w:r w:rsidRPr="001914D3">
        <w:rPr>
          <w:rtl/>
        </w:rPr>
        <w:t>يتقدم</w:t>
      </w:r>
      <w:r w:rsidR="001914D3" w:rsidRPr="001914D3">
        <w:rPr>
          <w:rtl/>
        </w:rPr>
        <w:t xml:space="preserve"> </w:t>
      </w:r>
      <w:r w:rsidRPr="001914D3">
        <w:rPr>
          <w:rtl/>
        </w:rPr>
        <w:t>بشكوى.</w:t>
      </w:r>
      <w:r w:rsidR="001914D3" w:rsidRPr="001914D3">
        <w:rPr>
          <w:rtl/>
        </w:rPr>
        <w:t xml:space="preserve"> </w:t>
      </w:r>
    </w:p>
  </w:footnote>
  <w:footnote w:id="19">
    <w:p w14:paraId="537C6CB9" w14:textId="09228E11" w:rsidR="00ED28FC" w:rsidRPr="001914D3" w:rsidRDefault="00ED28FC" w:rsidP="00CE2481">
      <w:pPr>
        <w:pStyle w:val="FootnoteText1"/>
      </w:pPr>
      <w:r w:rsidRPr="001914D3">
        <w:rPr>
          <w:rtl/>
        </w:rPr>
        <w:t>(</w:t>
      </w:r>
      <w:r w:rsidRPr="001A55AA">
        <w:footnoteRef/>
      </w:r>
      <w:r w:rsidRPr="001914D3">
        <w:rPr>
          <w:rtl/>
        </w:rPr>
        <w:t>)</w:t>
      </w:r>
      <w:r w:rsidRPr="001914D3">
        <w:rPr>
          <w:rtl/>
        </w:rPr>
        <w:tab/>
        <w:t>تنص</w:t>
      </w:r>
      <w:r w:rsidR="001914D3" w:rsidRPr="001914D3">
        <w:rPr>
          <w:rtl/>
        </w:rPr>
        <w:t xml:space="preserve"> </w:t>
      </w:r>
      <w:r w:rsidRPr="001914D3">
        <w:rPr>
          <w:rtl/>
        </w:rPr>
        <w:t>الفقرة</w:t>
      </w:r>
      <w:r w:rsidR="001914D3" w:rsidRPr="001914D3">
        <w:rPr>
          <w:rtl/>
        </w:rPr>
        <w:t xml:space="preserve"> </w:t>
      </w:r>
      <w:r w:rsidRPr="001A55AA">
        <w:rPr>
          <w:rtl/>
        </w:rPr>
        <w:t>33</w:t>
      </w:r>
      <w:r w:rsidR="001914D3" w:rsidRPr="001914D3">
        <w:rPr>
          <w:rtl/>
        </w:rPr>
        <w:t xml:space="preserve"> </w:t>
      </w:r>
      <w:r w:rsidRPr="001914D3">
        <w:rPr>
          <w:rtl/>
        </w:rPr>
        <w:t>من</w:t>
      </w:r>
      <w:r w:rsidR="001914D3" w:rsidRPr="001914D3">
        <w:rPr>
          <w:rtl/>
        </w:rPr>
        <w:t xml:space="preserve"> </w:t>
      </w:r>
      <w:r w:rsidRPr="001914D3">
        <w:rPr>
          <w:rtl/>
        </w:rPr>
        <w:t>الحكم</w:t>
      </w:r>
      <w:r w:rsidR="001914D3" w:rsidRPr="001914D3">
        <w:rPr>
          <w:rtl/>
        </w:rPr>
        <w:t xml:space="preserve"> </w:t>
      </w:r>
      <w:r w:rsidRPr="001914D3">
        <w:rPr>
          <w:rtl/>
        </w:rPr>
        <w:t>على</w:t>
      </w:r>
      <w:r w:rsidR="001914D3" w:rsidRPr="001914D3">
        <w:rPr>
          <w:rtl/>
        </w:rPr>
        <w:t xml:space="preserve"> </w:t>
      </w:r>
      <w:r w:rsidRPr="001914D3">
        <w:rPr>
          <w:rtl/>
        </w:rPr>
        <w:t>أن</w:t>
      </w:r>
      <w:r w:rsidR="001914D3" w:rsidRPr="001914D3">
        <w:rPr>
          <w:rtl/>
        </w:rPr>
        <w:t xml:space="preserve"> </w:t>
      </w:r>
      <w:r w:rsidRPr="001914D3">
        <w:rPr>
          <w:rtl/>
        </w:rPr>
        <w:t>أسباب</w:t>
      </w:r>
      <w:r w:rsidR="001914D3" w:rsidRPr="001914D3">
        <w:rPr>
          <w:rtl/>
        </w:rPr>
        <w:t xml:space="preserve"> </w:t>
      </w:r>
      <w:r w:rsidRPr="001914D3">
        <w:rPr>
          <w:rtl/>
        </w:rPr>
        <w:t>تجاوز</w:t>
      </w:r>
      <w:r w:rsidR="001914D3" w:rsidRPr="001914D3">
        <w:rPr>
          <w:rtl/>
        </w:rPr>
        <w:t xml:space="preserve"> </w:t>
      </w:r>
      <w:r w:rsidRPr="001914D3">
        <w:rPr>
          <w:rtl/>
        </w:rPr>
        <w:t>الموعد</w:t>
      </w:r>
      <w:r w:rsidR="001914D3" w:rsidRPr="001914D3">
        <w:rPr>
          <w:rtl/>
        </w:rPr>
        <w:t xml:space="preserve"> </w:t>
      </w:r>
      <w:r w:rsidRPr="001914D3">
        <w:rPr>
          <w:rtl/>
        </w:rPr>
        <w:t>النهائي</w:t>
      </w:r>
      <w:r w:rsidR="001914D3" w:rsidRPr="001914D3">
        <w:rPr>
          <w:rtl/>
        </w:rPr>
        <w:t xml:space="preserve"> </w:t>
      </w:r>
      <w:r w:rsidRPr="001914D3">
        <w:rPr>
          <w:rtl/>
        </w:rPr>
        <w:t>ستختلف</w:t>
      </w:r>
      <w:r w:rsidR="001914D3" w:rsidRPr="001914D3">
        <w:rPr>
          <w:rtl/>
        </w:rPr>
        <w:t xml:space="preserve"> </w:t>
      </w:r>
      <w:r w:rsidRPr="001914D3">
        <w:rPr>
          <w:rtl/>
        </w:rPr>
        <w:t>وفقا</w:t>
      </w:r>
      <w:r w:rsidR="001914D3" w:rsidRPr="001914D3">
        <w:rPr>
          <w:rtl/>
        </w:rPr>
        <w:t xml:space="preserve"> </w:t>
      </w:r>
      <w:r w:rsidRPr="001914D3">
        <w:rPr>
          <w:rtl/>
        </w:rPr>
        <w:t>لجملة</w:t>
      </w:r>
      <w:r w:rsidR="001914D3" w:rsidRPr="001914D3">
        <w:rPr>
          <w:rtl/>
        </w:rPr>
        <w:t xml:space="preserve"> </w:t>
      </w:r>
      <w:r w:rsidRPr="001914D3">
        <w:rPr>
          <w:rtl/>
        </w:rPr>
        <w:t>أمور</w:t>
      </w:r>
      <w:r w:rsidR="001914D3" w:rsidRPr="001914D3">
        <w:rPr>
          <w:rtl/>
        </w:rPr>
        <w:t xml:space="preserve"> </w:t>
      </w:r>
      <w:r w:rsidRPr="001914D3">
        <w:rPr>
          <w:rtl/>
        </w:rPr>
        <w:t>منها</w:t>
      </w:r>
      <w:r w:rsidR="001914D3" w:rsidRPr="001914D3">
        <w:rPr>
          <w:rtl/>
        </w:rPr>
        <w:t xml:space="preserve"> </w:t>
      </w:r>
      <w:r w:rsidRPr="001914D3">
        <w:rPr>
          <w:rtl/>
        </w:rPr>
        <w:t>مقدار</w:t>
      </w:r>
      <w:r w:rsidR="001914D3" w:rsidRPr="001914D3">
        <w:rPr>
          <w:rtl/>
        </w:rPr>
        <w:t xml:space="preserve"> </w:t>
      </w:r>
      <w:r w:rsidRPr="001914D3">
        <w:rPr>
          <w:rtl/>
        </w:rPr>
        <w:t>الوقت</w:t>
      </w:r>
      <w:r w:rsidR="001914D3" w:rsidRPr="001914D3">
        <w:rPr>
          <w:rtl/>
        </w:rPr>
        <w:t xml:space="preserve"> </w:t>
      </w:r>
      <w:r w:rsidRPr="001914D3">
        <w:rPr>
          <w:rtl/>
        </w:rPr>
        <w:t>الذي</w:t>
      </w:r>
      <w:r w:rsidR="001914D3" w:rsidRPr="001914D3">
        <w:rPr>
          <w:rtl/>
        </w:rPr>
        <w:t xml:space="preserve"> </w:t>
      </w:r>
      <w:r w:rsidRPr="001914D3">
        <w:rPr>
          <w:rtl/>
        </w:rPr>
        <w:t>يتم</w:t>
      </w:r>
      <w:r w:rsidR="001914D3" w:rsidRPr="001914D3">
        <w:rPr>
          <w:rtl/>
        </w:rPr>
        <w:t xml:space="preserve"> </w:t>
      </w:r>
      <w:r w:rsidRPr="001914D3">
        <w:rPr>
          <w:rtl/>
        </w:rPr>
        <w:t>تجاوزه</w:t>
      </w:r>
      <w:r w:rsidR="001914D3" w:rsidRPr="001914D3">
        <w:rPr>
          <w:rtl/>
        </w:rPr>
        <w:t xml:space="preserve"> </w:t>
      </w:r>
      <w:r w:rsidRPr="001914D3">
        <w:rPr>
          <w:rtl/>
        </w:rPr>
        <w:t>وخطورة</w:t>
      </w:r>
      <w:r w:rsidR="001914D3" w:rsidRPr="001914D3">
        <w:rPr>
          <w:rtl/>
        </w:rPr>
        <w:t xml:space="preserve"> </w:t>
      </w:r>
      <w:r w:rsidRPr="001914D3">
        <w:rPr>
          <w:rtl/>
        </w:rPr>
        <w:t>الجريمة</w:t>
      </w:r>
      <w:r w:rsidR="001914D3" w:rsidRPr="001914D3">
        <w:rPr>
          <w:rtl/>
        </w:rPr>
        <w:t xml:space="preserve"> </w:t>
      </w:r>
      <w:r w:rsidRPr="001914D3">
        <w:rPr>
          <w:rtl/>
        </w:rPr>
        <w:t>المشتبه</w:t>
      </w:r>
      <w:r w:rsidR="001914D3" w:rsidRPr="001914D3">
        <w:rPr>
          <w:rtl/>
        </w:rPr>
        <w:t xml:space="preserve"> </w:t>
      </w:r>
      <w:r w:rsidRPr="001914D3">
        <w:rPr>
          <w:rtl/>
        </w:rPr>
        <w:t>بارتكابها</w:t>
      </w:r>
      <w:r w:rsidR="001914D3" w:rsidRPr="001914D3">
        <w:rPr>
          <w:rtl/>
        </w:rPr>
        <w:t xml:space="preserve"> </w:t>
      </w:r>
      <w:r w:rsidRPr="001914D3">
        <w:rPr>
          <w:rtl/>
        </w:rPr>
        <w:t>والوقت</w:t>
      </w:r>
      <w:r w:rsidR="001914D3" w:rsidRPr="001914D3">
        <w:rPr>
          <w:rtl/>
        </w:rPr>
        <w:t xml:space="preserve"> </w:t>
      </w:r>
      <w:r w:rsidRPr="001914D3">
        <w:rPr>
          <w:rtl/>
        </w:rPr>
        <w:t>اللازم</w:t>
      </w:r>
      <w:r w:rsidR="001914D3" w:rsidRPr="001914D3">
        <w:rPr>
          <w:rtl/>
        </w:rPr>
        <w:t xml:space="preserve"> </w:t>
      </w:r>
      <w:r w:rsidRPr="001914D3">
        <w:rPr>
          <w:rtl/>
        </w:rPr>
        <w:t>لتوضيح</w:t>
      </w:r>
      <w:r w:rsidR="001914D3" w:rsidRPr="001914D3">
        <w:rPr>
          <w:rtl/>
        </w:rPr>
        <w:t xml:space="preserve"> </w:t>
      </w:r>
      <w:r w:rsidRPr="001914D3">
        <w:rPr>
          <w:rtl/>
        </w:rPr>
        <w:t>أسباب</w:t>
      </w:r>
      <w:r w:rsidR="001914D3" w:rsidRPr="001914D3">
        <w:rPr>
          <w:rtl/>
        </w:rPr>
        <w:t xml:space="preserve"> </w:t>
      </w:r>
      <w:r w:rsidRPr="001914D3">
        <w:rPr>
          <w:rtl/>
        </w:rPr>
        <w:t>الحبس</w:t>
      </w:r>
      <w:r w:rsidR="001914D3" w:rsidRPr="001914D3">
        <w:rPr>
          <w:rtl/>
        </w:rPr>
        <w:t xml:space="preserve"> </w:t>
      </w:r>
      <w:r w:rsidRPr="001914D3">
        <w:rPr>
          <w:rtl/>
        </w:rPr>
        <w:t>الاحتياطي.</w:t>
      </w:r>
      <w:r w:rsidR="001914D3" w:rsidRPr="001914D3">
        <w:rPr>
          <w:rtl/>
        </w:rPr>
        <w:t xml:space="preserve"> </w:t>
      </w:r>
    </w:p>
  </w:footnote>
  <w:footnote w:id="20">
    <w:p w14:paraId="5A1B959D" w14:textId="5886C44E" w:rsidR="00ED28FC" w:rsidRPr="001914D3" w:rsidRDefault="00ED28FC" w:rsidP="00CE2481">
      <w:pPr>
        <w:pStyle w:val="FootnoteText1"/>
      </w:pPr>
      <w:r w:rsidRPr="001914D3">
        <w:rPr>
          <w:rtl/>
        </w:rPr>
        <w:t>(</w:t>
      </w:r>
      <w:r w:rsidRPr="001A55AA">
        <w:footnoteRef/>
      </w:r>
      <w:r w:rsidRPr="001914D3">
        <w:rPr>
          <w:rtl/>
        </w:rPr>
        <w:t>)</w:t>
      </w:r>
      <w:r w:rsidRPr="001914D3">
        <w:rPr>
          <w:rtl/>
        </w:rPr>
        <w:tab/>
        <w:t>انظر</w:t>
      </w:r>
      <w:r w:rsidR="001914D3" w:rsidRPr="001914D3">
        <w:rPr>
          <w:rtl/>
        </w:rPr>
        <w:t xml:space="preserve"> </w:t>
      </w:r>
      <w:r w:rsidRPr="001914D3">
        <w:t>European</w:t>
      </w:r>
      <w:r w:rsidR="001914D3" w:rsidRPr="001914D3">
        <w:t xml:space="preserve"> </w:t>
      </w:r>
      <w:r w:rsidRPr="001914D3">
        <w:t>Court</w:t>
      </w:r>
      <w:r w:rsidR="001914D3" w:rsidRPr="001914D3">
        <w:t xml:space="preserve"> </w:t>
      </w:r>
      <w:r w:rsidRPr="001914D3">
        <w:t>of</w:t>
      </w:r>
      <w:r w:rsidR="001914D3" w:rsidRPr="001914D3">
        <w:t xml:space="preserve"> </w:t>
      </w:r>
      <w:r w:rsidRPr="001914D3">
        <w:t>Human</w:t>
      </w:r>
      <w:r w:rsidR="001914D3" w:rsidRPr="001914D3">
        <w:t xml:space="preserve"> </w:t>
      </w:r>
      <w:r w:rsidRPr="001914D3">
        <w:t>Rights,</w:t>
      </w:r>
      <w:r w:rsidR="001914D3" w:rsidRPr="001914D3">
        <w:t xml:space="preserve"> </w:t>
      </w:r>
      <w:r w:rsidRPr="001A55AA">
        <w:rPr>
          <w:i/>
          <w:iCs/>
        </w:rPr>
        <w:t>Döner</w:t>
      </w:r>
      <w:r w:rsidR="001914D3" w:rsidRPr="001A55AA">
        <w:rPr>
          <w:i/>
          <w:iCs/>
        </w:rPr>
        <w:t xml:space="preserve"> </w:t>
      </w:r>
      <w:r w:rsidRPr="001A55AA">
        <w:rPr>
          <w:i/>
          <w:iCs/>
        </w:rPr>
        <w:t>and</w:t>
      </w:r>
      <w:r w:rsidR="001914D3" w:rsidRPr="001A55AA">
        <w:rPr>
          <w:i/>
          <w:iCs/>
        </w:rPr>
        <w:t xml:space="preserve"> </w:t>
      </w:r>
      <w:r w:rsidRPr="001A55AA">
        <w:rPr>
          <w:i/>
          <w:iCs/>
        </w:rPr>
        <w:t>others</w:t>
      </w:r>
      <w:r w:rsidR="001914D3" w:rsidRPr="001A55AA">
        <w:rPr>
          <w:i/>
          <w:iCs/>
        </w:rPr>
        <w:t xml:space="preserve"> </w:t>
      </w:r>
      <w:r w:rsidRPr="001A55AA">
        <w:rPr>
          <w:i/>
          <w:iCs/>
        </w:rPr>
        <w:t>v.</w:t>
      </w:r>
      <w:r w:rsidR="001914D3" w:rsidRPr="001A55AA">
        <w:rPr>
          <w:i/>
          <w:iCs/>
        </w:rPr>
        <w:t xml:space="preserve"> </w:t>
      </w:r>
      <w:r w:rsidRPr="001A55AA">
        <w:rPr>
          <w:i/>
          <w:iCs/>
        </w:rPr>
        <w:t>Turkey</w:t>
      </w:r>
      <w:r w:rsidR="001914D3" w:rsidRPr="001914D3">
        <w:t xml:space="preserve"> </w:t>
      </w:r>
      <w:r w:rsidRPr="001914D3">
        <w:t>Application</w:t>
      </w:r>
      <w:r w:rsidR="001914D3" w:rsidRPr="001914D3">
        <w:t xml:space="preserve"> </w:t>
      </w:r>
      <w:r w:rsidRPr="001914D3">
        <w:t>No.</w:t>
      </w:r>
      <w:r w:rsidR="001914D3" w:rsidRPr="001914D3">
        <w:t xml:space="preserve"> </w:t>
      </w:r>
      <w:r w:rsidRPr="001A55AA">
        <w:t>29994</w:t>
      </w:r>
      <w:r w:rsidRPr="001914D3">
        <w:rPr>
          <w:rFonts w:hint="eastAsia"/>
        </w:rPr>
        <w:t>/</w:t>
      </w:r>
      <w:r w:rsidRPr="001A55AA">
        <w:t>02</w:t>
      </w:r>
      <w:r w:rsidRPr="001914D3">
        <w:t>,</w:t>
      </w:r>
      <w:r w:rsidR="001914D3" w:rsidRPr="001914D3">
        <w:t xml:space="preserve"> </w:t>
      </w:r>
      <w:r w:rsidRPr="001914D3">
        <w:t>sect.</w:t>
      </w:r>
      <w:r w:rsidR="001914D3" w:rsidRPr="001914D3">
        <w:t xml:space="preserve"> </w:t>
      </w:r>
      <w:r w:rsidRPr="001A55AA">
        <w:t>53</w:t>
      </w:r>
      <w:r w:rsidRPr="001914D3">
        <w:t>,</w:t>
      </w:r>
      <w:r w:rsidR="001914D3" w:rsidRPr="001914D3">
        <w:t xml:space="preserve"> </w:t>
      </w:r>
      <w:r w:rsidRPr="001914D3">
        <w:t>Judgment,</w:t>
      </w:r>
      <w:r w:rsidR="001914D3" w:rsidRPr="001914D3">
        <w:t xml:space="preserve"> </w:t>
      </w:r>
      <w:r w:rsidRPr="001A55AA">
        <w:t>7</w:t>
      </w:r>
      <w:r w:rsidR="001914D3" w:rsidRPr="001914D3">
        <w:t xml:space="preserve"> </w:t>
      </w:r>
      <w:r w:rsidRPr="001914D3">
        <w:t>March</w:t>
      </w:r>
      <w:r w:rsidR="001914D3" w:rsidRPr="001914D3">
        <w:t xml:space="preserve"> </w:t>
      </w:r>
      <w:r w:rsidRPr="001A55AA">
        <w:t>2017</w:t>
      </w:r>
      <w:r w:rsidRPr="001914D3">
        <w:rPr>
          <w:rtl/>
        </w:rPr>
        <w:t>.</w:t>
      </w:r>
      <w:r w:rsidR="001914D3" w:rsidRPr="001914D3">
        <w:rPr>
          <w:rtl/>
        </w:rPr>
        <w:t xml:space="preserve"> </w:t>
      </w:r>
    </w:p>
  </w:footnote>
  <w:footnote w:id="21">
    <w:p w14:paraId="1C99331B" w14:textId="02358D9B" w:rsidR="00ED28FC" w:rsidRPr="001914D3" w:rsidRDefault="00ED28FC" w:rsidP="00CE2481">
      <w:pPr>
        <w:pStyle w:val="FootnoteText1"/>
      </w:pPr>
      <w:r w:rsidRPr="001914D3">
        <w:rPr>
          <w:rtl/>
        </w:rPr>
        <w:t>(</w:t>
      </w:r>
      <w:r w:rsidRPr="001A55AA">
        <w:footnoteRef/>
      </w:r>
      <w:r w:rsidRPr="001914D3">
        <w:rPr>
          <w:rtl/>
        </w:rPr>
        <w:t>)</w:t>
      </w:r>
      <w:r w:rsidRPr="001914D3">
        <w:rPr>
          <w:rtl/>
        </w:rPr>
        <w:tab/>
        <w:t>اللجنة</w:t>
      </w:r>
      <w:r w:rsidR="001914D3" w:rsidRPr="001914D3">
        <w:rPr>
          <w:rtl/>
        </w:rPr>
        <w:t xml:space="preserve"> </w:t>
      </w:r>
      <w:r w:rsidRPr="001914D3">
        <w:rPr>
          <w:rtl/>
        </w:rPr>
        <w:t>المعنية</w:t>
      </w:r>
      <w:r w:rsidR="001914D3" w:rsidRPr="001914D3">
        <w:rPr>
          <w:rtl/>
        </w:rPr>
        <w:t xml:space="preserve"> </w:t>
      </w:r>
      <w:r w:rsidRPr="001914D3">
        <w:rPr>
          <w:rtl/>
        </w:rPr>
        <w:t>بحقوق</w:t>
      </w:r>
      <w:r w:rsidR="001914D3" w:rsidRPr="001914D3">
        <w:rPr>
          <w:rtl/>
        </w:rPr>
        <w:t xml:space="preserve"> </w:t>
      </w:r>
      <w:r w:rsidRPr="001914D3">
        <w:rPr>
          <w:rtl/>
        </w:rPr>
        <w:t>الإنسان،</w:t>
      </w:r>
      <w:r w:rsidR="001914D3" w:rsidRPr="001914D3">
        <w:rPr>
          <w:rtl/>
        </w:rPr>
        <w:t xml:space="preserve"> </w:t>
      </w:r>
      <w:r w:rsidRPr="001914D3">
        <w:rPr>
          <w:rtl/>
        </w:rPr>
        <w:t>البلاغ</w:t>
      </w:r>
      <w:r w:rsidR="001914D3" w:rsidRPr="001914D3">
        <w:rPr>
          <w:rtl/>
        </w:rPr>
        <w:t xml:space="preserve"> </w:t>
      </w:r>
      <w:r w:rsidRPr="001914D3">
        <w:rPr>
          <w:rtl/>
        </w:rPr>
        <w:t>رقم</w:t>
      </w:r>
      <w:r w:rsidR="001914D3" w:rsidRPr="001914D3">
        <w:rPr>
          <w:rtl/>
        </w:rPr>
        <w:t xml:space="preserve"> </w:t>
      </w:r>
      <w:r w:rsidRPr="001A55AA">
        <w:rPr>
          <w:rtl/>
        </w:rPr>
        <w:t>336</w:t>
      </w:r>
      <w:r w:rsidRPr="001914D3">
        <w:rPr>
          <w:rtl/>
        </w:rPr>
        <w:t>/</w:t>
      </w:r>
      <w:r w:rsidRPr="001A55AA">
        <w:rPr>
          <w:rtl/>
        </w:rPr>
        <w:t>1988</w:t>
      </w:r>
      <w:r w:rsidRPr="001914D3">
        <w:rPr>
          <w:rtl/>
        </w:rPr>
        <w:t>،</w:t>
      </w:r>
      <w:r w:rsidR="001914D3" w:rsidRPr="001914D3">
        <w:rPr>
          <w:rtl/>
        </w:rPr>
        <w:t xml:space="preserve"> </w:t>
      </w:r>
      <w:r w:rsidRPr="001914D3">
        <w:rPr>
          <w:rtl/>
        </w:rPr>
        <w:t>الفقرة</w:t>
      </w:r>
      <w:r w:rsidR="001914D3" w:rsidRPr="001914D3">
        <w:rPr>
          <w:rtl/>
        </w:rPr>
        <w:t xml:space="preserve"> </w:t>
      </w:r>
      <w:r w:rsidRPr="001A55AA">
        <w:rPr>
          <w:rtl/>
        </w:rPr>
        <w:t>6</w:t>
      </w:r>
      <w:r w:rsidRPr="001914D3">
        <w:rPr>
          <w:rtl/>
        </w:rPr>
        <w:t>-</w:t>
      </w:r>
      <w:r w:rsidRPr="001A55AA">
        <w:rPr>
          <w:rtl/>
        </w:rPr>
        <w:t>4</w:t>
      </w:r>
      <w:r w:rsidRPr="001914D3">
        <w:rPr>
          <w:rtl/>
        </w:rPr>
        <w:t>.</w:t>
      </w:r>
      <w:r w:rsidR="001914D3" w:rsidRPr="001914D3">
        <w:rPr>
          <w:rtl/>
        </w:rPr>
        <w:t xml:space="preserve"> </w:t>
      </w:r>
    </w:p>
  </w:footnote>
  <w:footnote w:id="22">
    <w:p w14:paraId="4619B43D" w14:textId="0FA30B1D" w:rsidR="00ED28FC" w:rsidRPr="001914D3" w:rsidRDefault="00ED28FC" w:rsidP="00CE2481">
      <w:pPr>
        <w:pStyle w:val="FootnoteText1"/>
      </w:pPr>
      <w:r w:rsidRPr="001914D3">
        <w:rPr>
          <w:rtl/>
        </w:rPr>
        <w:t>(</w:t>
      </w:r>
      <w:r w:rsidRPr="001A55AA">
        <w:footnoteRef/>
      </w:r>
      <w:r w:rsidRPr="001914D3">
        <w:rPr>
          <w:rtl/>
        </w:rPr>
        <w:t>)</w:t>
      </w:r>
      <w:r w:rsidRPr="001914D3">
        <w:rPr>
          <w:rtl/>
        </w:rPr>
        <w:tab/>
        <w:t>التعليق</w:t>
      </w:r>
      <w:r w:rsidR="001914D3" w:rsidRPr="001914D3">
        <w:rPr>
          <w:rtl/>
        </w:rPr>
        <w:t xml:space="preserve"> </w:t>
      </w:r>
      <w:r w:rsidRPr="001914D3">
        <w:rPr>
          <w:rtl/>
        </w:rPr>
        <w:t>العام</w:t>
      </w:r>
      <w:r w:rsidR="001914D3" w:rsidRPr="001914D3">
        <w:rPr>
          <w:rtl/>
        </w:rPr>
        <w:t xml:space="preserve"> </w:t>
      </w:r>
      <w:r w:rsidRPr="001914D3">
        <w:rPr>
          <w:rtl/>
        </w:rPr>
        <w:t>رقم</w:t>
      </w:r>
      <w:r w:rsidR="001914D3" w:rsidRPr="001914D3">
        <w:rPr>
          <w:rtl/>
        </w:rPr>
        <w:t xml:space="preserve"> </w:t>
      </w:r>
      <w:r w:rsidRPr="001A55AA">
        <w:rPr>
          <w:rtl/>
        </w:rPr>
        <w:t>35</w:t>
      </w:r>
      <w:r w:rsidRPr="001914D3">
        <w:rPr>
          <w:rtl/>
        </w:rPr>
        <w:t>(</w:t>
      </w:r>
      <w:r w:rsidRPr="001A55AA">
        <w:rPr>
          <w:rtl/>
        </w:rPr>
        <w:t>2014</w:t>
      </w:r>
      <w:r w:rsidRPr="001914D3">
        <w:rPr>
          <w:rtl/>
        </w:rPr>
        <w:t>)،</w:t>
      </w:r>
      <w:r w:rsidR="001914D3" w:rsidRPr="001914D3">
        <w:rPr>
          <w:rtl/>
        </w:rPr>
        <w:t xml:space="preserve"> </w:t>
      </w:r>
      <w:r w:rsidRPr="001914D3">
        <w:rPr>
          <w:rtl/>
        </w:rPr>
        <w:t>الفقرة</w:t>
      </w:r>
      <w:r w:rsidR="001914D3" w:rsidRPr="001914D3">
        <w:rPr>
          <w:rtl/>
        </w:rPr>
        <w:t xml:space="preserve"> </w:t>
      </w:r>
      <w:r w:rsidRPr="001A55AA">
        <w:rPr>
          <w:rtl/>
        </w:rPr>
        <w:t>33</w:t>
      </w:r>
      <w:r w:rsidRPr="001914D3">
        <w:rPr>
          <w:rtl/>
        </w:rPr>
        <w:t>.</w:t>
      </w:r>
      <w:r w:rsidR="001914D3" w:rsidRPr="001914D3">
        <w:rPr>
          <w:rtl/>
        </w:rPr>
        <w:t xml:space="preserve"> </w:t>
      </w:r>
    </w:p>
  </w:footnote>
  <w:footnote w:id="23">
    <w:p w14:paraId="4A459E92" w14:textId="1F48DD89" w:rsidR="00ED28FC" w:rsidRPr="001914D3" w:rsidRDefault="00ED28FC" w:rsidP="00CE2481">
      <w:pPr>
        <w:pStyle w:val="FootnoteText1"/>
      </w:pPr>
      <w:r w:rsidRPr="001914D3">
        <w:rPr>
          <w:rtl/>
        </w:rPr>
        <w:t>(</w:t>
      </w:r>
      <w:r w:rsidRPr="001A55AA">
        <w:footnoteRef/>
      </w:r>
      <w:r w:rsidRPr="001914D3">
        <w:rPr>
          <w:rtl/>
        </w:rPr>
        <w:t>)</w:t>
      </w:r>
      <w:r w:rsidRPr="001914D3">
        <w:rPr>
          <w:rtl/>
        </w:rPr>
        <w:tab/>
      </w:r>
      <w:r w:rsidRPr="001A55AA">
        <w:rPr>
          <w:i/>
          <w:iCs/>
          <w:rtl/>
        </w:rPr>
        <w:t>كوفش</w:t>
      </w:r>
      <w:r w:rsidR="001914D3" w:rsidRPr="001A55AA">
        <w:rPr>
          <w:i/>
          <w:iCs/>
          <w:rtl/>
        </w:rPr>
        <w:t xml:space="preserve"> </w:t>
      </w:r>
      <w:r w:rsidRPr="001A55AA">
        <w:rPr>
          <w:i/>
          <w:iCs/>
          <w:rtl/>
        </w:rPr>
        <w:t>ضد</w:t>
      </w:r>
      <w:r w:rsidR="001914D3" w:rsidRPr="001A55AA">
        <w:rPr>
          <w:i/>
          <w:iCs/>
          <w:rtl/>
        </w:rPr>
        <w:t xml:space="preserve"> </w:t>
      </w:r>
      <w:r w:rsidRPr="001A55AA">
        <w:rPr>
          <w:i/>
          <w:iCs/>
          <w:rtl/>
        </w:rPr>
        <w:t>بيلاروس</w:t>
      </w:r>
      <w:r w:rsidR="00CA07EB" w:rsidRPr="001A55AA">
        <w:rPr>
          <w:rFonts w:hint="cs"/>
          <w:i/>
          <w:iCs/>
          <w:rtl/>
        </w:rPr>
        <w:t>.</w:t>
      </w:r>
    </w:p>
  </w:footnote>
  <w:footnote w:id="24">
    <w:p w14:paraId="6E73A65B" w14:textId="1AEC31C1" w:rsidR="00ED28FC" w:rsidRPr="001914D3" w:rsidRDefault="00ED28FC" w:rsidP="00CE2481">
      <w:pPr>
        <w:pStyle w:val="FootnoteText1"/>
      </w:pPr>
      <w:r w:rsidRPr="001914D3">
        <w:rPr>
          <w:rtl/>
        </w:rPr>
        <w:t>(</w:t>
      </w:r>
      <w:r w:rsidRPr="001A55AA">
        <w:footnoteRef/>
      </w:r>
      <w:r w:rsidRPr="001914D3">
        <w:rPr>
          <w:rtl/>
        </w:rPr>
        <w:t>)</w:t>
      </w:r>
      <w:r w:rsidRPr="001914D3">
        <w:rPr>
          <w:rtl/>
        </w:rPr>
        <w:tab/>
        <w:t>المرجع</w:t>
      </w:r>
      <w:r w:rsidR="001914D3" w:rsidRPr="001914D3">
        <w:rPr>
          <w:rtl/>
        </w:rPr>
        <w:t xml:space="preserve"> </w:t>
      </w:r>
      <w:r w:rsidRPr="001914D3">
        <w:rPr>
          <w:rtl/>
        </w:rPr>
        <w:t>نفسه،</w:t>
      </w:r>
      <w:r w:rsidR="001914D3" w:rsidRPr="001914D3">
        <w:rPr>
          <w:rtl/>
        </w:rPr>
        <w:t xml:space="preserve"> </w:t>
      </w:r>
      <w:r w:rsidRPr="001914D3">
        <w:rPr>
          <w:rtl/>
        </w:rPr>
        <w:t>الفقرة</w:t>
      </w:r>
      <w:r w:rsidR="001914D3" w:rsidRPr="001914D3">
        <w:rPr>
          <w:rtl/>
        </w:rPr>
        <w:t xml:space="preserve"> </w:t>
      </w:r>
      <w:r w:rsidRPr="001A55AA">
        <w:rPr>
          <w:rtl/>
        </w:rPr>
        <w:t>7</w:t>
      </w:r>
      <w:r w:rsidR="002A0799">
        <w:rPr>
          <w:rFonts w:hint="cs"/>
          <w:rtl/>
        </w:rPr>
        <w:t>-</w:t>
      </w:r>
      <w:r w:rsidR="002A0799" w:rsidRPr="001A55AA">
        <w:rPr>
          <w:rFonts w:hint="cs"/>
          <w:rtl/>
        </w:rPr>
        <w:t>4</w:t>
      </w:r>
      <w:r w:rsidRPr="001914D3">
        <w:rPr>
          <w:rtl/>
        </w:rPr>
        <w:t>.</w:t>
      </w:r>
      <w:r w:rsidR="001914D3" w:rsidRPr="001914D3">
        <w:rPr>
          <w:rtl/>
        </w:rPr>
        <w:t xml:space="preserve"> </w:t>
      </w:r>
    </w:p>
  </w:footnote>
  <w:footnote w:id="25">
    <w:p w14:paraId="654B4D2A" w14:textId="3F816854" w:rsidR="00ED28FC" w:rsidRPr="001914D3" w:rsidRDefault="00ED28FC" w:rsidP="00120085">
      <w:pPr>
        <w:pStyle w:val="FootnoteText1"/>
      </w:pPr>
      <w:r w:rsidRPr="001914D3">
        <w:rPr>
          <w:rtl/>
        </w:rPr>
        <w:t>(</w:t>
      </w:r>
      <w:r w:rsidRPr="001A55AA">
        <w:footnoteRef/>
      </w:r>
      <w:r w:rsidRPr="001914D3">
        <w:rPr>
          <w:rtl/>
        </w:rPr>
        <w:t>)</w:t>
      </w:r>
      <w:r w:rsidRPr="001914D3">
        <w:rPr>
          <w:rtl/>
        </w:rPr>
        <w:tab/>
        <w:t>الاقتراح</w:t>
      </w:r>
      <w:r w:rsidR="001914D3" w:rsidRPr="001914D3">
        <w:rPr>
          <w:rtl/>
        </w:rPr>
        <w:t xml:space="preserve"> </w:t>
      </w:r>
      <w:r w:rsidRPr="001914D3">
        <w:rPr>
          <w:rtl/>
        </w:rPr>
        <w:t>رقم</w:t>
      </w:r>
      <w:r w:rsidR="001914D3" w:rsidRPr="001914D3">
        <w:rPr>
          <w:rtl/>
        </w:rPr>
        <w:t xml:space="preserve"> </w:t>
      </w:r>
      <w:r w:rsidRPr="001A55AA">
        <w:rPr>
          <w:rtl/>
        </w:rPr>
        <w:t>66</w:t>
      </w:r>
      <w:r w:rsidR="001914D3" w:rsidRPr="001914D3">
        <w:rPr>
          <w:rtl/>
        </w:rPr>
        <w:t xml:space="preserve"> </w:t>
      </w:r>
      <w:r w:rsidRPr="001914D3">
        <w:rPr>
          <w:rtl/>
        </w:rPr>
        <w:t>(</w:t>
      </w:r>
      <w:r w:rsidRPr="001A55AA">
        <w:rPr>
          <w:rtl/>
        </w:rPr>
        <w:t>2001</w:t>
      </w:r>
      <w:r w:rsidRPr="001914D3">
        <w:rPr>
          <w:rtl/>
        </w:rPr>
        <w:t>-</w:t>
      </w:r>
      <w:r w:rsidRPr="001A55AA">
        <w:rPr>
          <w:rtl/>
        </w:rPr>
        <w:t>2002</w:t>
      </w:r>
      <w:r w:rsidRPr="001914D3">
        <w:rPr>
          <w:rtl/>
        </w:rPr>
        <w:t>)،</w:t>
      </w:r>
      <w:r w:rsidR="001914D3" w:rsidRPr="001914D3">
        <w:rPr>
          <w:rtl/>
        </w:rPr>
        <w:t xml:space="preserve"> </w:t>
      </w:r>
      <w:r w:rsidRPr="001914D3">
        <w:rPr>
          <w:rtl/>
        </w:rPr>
        <w:t>الفقرة</w:t>
      </w:r>
      <w:r w:rsidR="001914D3" w:rsidRPr="001914D3">
        <w:rPr>
          <w:rtl/>
        </w:rPr>
        <w:t xml:space="preserve"> </w:t>
      </w:r>
      <w:r w:rsidRPr="001A55AA">
        <w:rPr>
          <w:rtl/>
        </w:rPr>
        <w:t>4</w:t>
      </w:r>
      <w:r w:rsidRPr="001914D3">
        <w:rPr>
          <w:rtl/>
        </w:rPr>
        <w:t>-</w:t>
      </w:r>
      <w:r w:rsidRPr="001A55AA">
        <w:rPr>
          <w:rtl/>
        </w:rPr>
        <w:t>1</w:t>
      </w:r>
      <w:r w:rsidRPr="001914D3">
        <w:rPr>
          <w:rtl/>
        </w:rPr>
        <w:t>-</w:t>
      </w:r>
      <w:r w:rsidRPr="001A55AA">
        <w:rPr>
          <w:rtl/>
        </w:rPr>
        <w:t>7</w:t>
      </w:r>
      <w:r w:rsidRPr="001914D3">
        <w:rPr>
          <w:rtl/>
        </w:rPr>
        <w:t>-</w:t>
      </w:r>
      <w:r w:rsidRPr="001A55AA">
        <w:rPr>
          <w:rtl/>
        </w:rPr>
        <w:t>1</w:t>
      </w:r>
      <w:r w:rsidRPr="001914D3">
        <w:rPr>
          <w:rtl/>
        </w:rPr>
        <w:t>.</w:t>
      </w:r>
      <w:r w:rsidR="001914D3" w:rsidRPr="001914D3">
        <w:rPr>
          <w:rtl/>
        </w:rPr>
        <w:t xml:space="preserve"> </w:t>
      </w:r>
    </w:p>
  </w:footnote>
  <w:footnote w:id="26">
    <w:p w14:paraId="0A47D55B" w14:textId="33AF99A4" w:rsidR="00ED28FC" w:rsidRPr="00B73331" w:rsidRDefault="00ED28FC" w:rsidP="00CE2481">
      <w:pPr>
        <w:pStyle w:val="FootnoteText1"/>
      </w:pPr>
      <w:r w:rsidRPr="001914D3">
        <w:rPr>
          <w:rtl/>
        </w:rPr>
        <w:t>(</w:t>
      </w:r>
      <w:r w:rsidRPr="001A55AA">
        <w:footnoteRef/>
      </w:r>
      <w:r w:rsidRPr="001914D3">
        <w:rPr>
          <w:rtl/>
        </w:rPr>
        <w:t>)</w:t>
      </w:r>
      <w:r w:rsidRPr="001914D3">
        <w:rPr>
          <w:rtl/>
        </w:rPr>
        <w:tab/>
        <w:t>التعليق</w:t>
      </w:r>
      <w:r w:rsidR="001914D3" w:rsidRPr="001914D3">
        <w:rPr>
          <w:rtl/>
        </w:rPr>
        <w:t xml:space="preserve"> </w:t>
      </w:r>
      <w:r w:rsidRPr="001914D3">
        <w:rPr>
          <w:rtl/>
        </w:rPr>
        <w:t>العام</w:t>
      </w:r>
      <w:r w:rsidR="001914D3" w:rsidRPr="001914D3">
        <w:rPr>
          <w:rtl/>
        </w:rPr>
        <w:t xml:space="preserve"> </w:t>
      </w:r>
      <w:r w:rsidRPr="001914D3">
        <w:rPr>
          <w:rtl/>
        </w:rPr>
        <w:t>رقم</w:t>
      </w:r>
      <w:r w:rsidR="001914D3" w:rsidRPr="001914D3">
        <w:rPr>
          <w:rtl/>
        </w:rPr>
        <w:t xml:space="preserve"> </w:t>
      </w:r>
      <w:r w:rsidRPr="001A55AA">
        <w:rPr>
          <w:rtl/>
        </w:rPr>
        <w:t>35</w:t>
      </w:r>
      <w:r w:rsidRPr="001914D3">
        <w:rPr>
          <w:rtl/>
        </w:rPr>
        <w:t>(</w:t>
      </w:r>
      <w:r w:rsidRPr="001A55AA">
        <w:rPr>
          <w:rtl/>
        </w:rPr>
        <w:t>2014</w:t>
      </w:r>
      <w:r w:rsidRPr="00B73331">
        <w:rPr>
          <w:rtl/>
        </w:rPr>
        <w:t>)،</w:t>
      </w:r>
      <w:r w:rsidR="001914D3" w:rsidRPr="00B73331">
        <w:rPr>
          <w:rtl/>
        </w:rPr>
        <w:t xml:space="preserve"> </w:t>
      </w:r>
      <w:r w:rsidRPr="00B73331">
        <w:rPr>
          <w:rtl/>
        </w:rPr>
        <w:t>الفقرة</w:t>
      </w:r>
      <w:r w:rsidR="001914D3" w:rsidRPr="00B73331">
        <w:rPr>
          <w:rtl/>
        </w:rPr>
        <w:t xml:space="preserve"> </w:t>
      </w:r>
      <w:r w:rsidRPr="001A55AA">
        <w:rPr>
          <w:rtl/>
        </w:rPr>
        <w:t>33</w:t>
      </w:r>
      <w:r w:rsidRPr="00B73331">
        <w:rPr>
          <w:rtl/>
        </w:rPr>
        <w:t>؛</w:t>
      </w:r>
      <w:r w:rsidR="001914D3" w:rsidRPr="00B73331">
        <w:rPr>
          <w:rtl/>
        </w:rPr>
        <w:t xml:space="preserve"> </w:t>
      </w:r>
      <w:r w:rsidRPr="00B73331">
        <w:rPr>
          <w:rtl/>
        </w:rPr>
        <w:t>وقضية</w:t>
      </w:r>
      <w:r w:rsidR="001914D3" w:rsidRPr="00B73331">
        <w:rPr>
          <w:rtl/>
        </w:rPr>
        <w:t xml:space="preserve"> </w:t>
      </w:r>
      <w:r w:rsidR="004E6E2A" w:rsidRPr="001A55AA">
        <w:rPr>
          <w:i/>
          <w:iCs/>
          <w:rtl/>
        </w:rPr>
        <w:t>كوفش</w:t>
      </w:r>
      <w:r w:rsidR="001914D3" w:rsidRPr="001A55AA">
        <w:rPr>
          <w:i/>
          <w:iCs/>
          <w:rtl/>
        </w:rPr>
        <w:t xml:space="preserve"> </w:t>
      </w:r>
      <w:r w:rsidRPr="001A55AA">
        <w:rPr>
          <w:i/>
          <w:iCs/>
          <w:rtl/>
        </w:rPr>
        <w:t>ضد</w:t>
      </w:r>
      <w:r w:rsidR="001914D3" w:rsidRPr="001A55AA">
        <w:rPr>
          <w:i/>
          <w:iCs/>
          <w:rtl/>
        </w:rPr>
        <w:t xml:space="preserve"> </w:t>
      </w:r>
      <w:r w:rsidRPr="001A55AA">
        <w:rPr>
          <w:i/>
          <w:iCs/>
          <w:rtl/>
        </w:rPr>
        <w:t>بيلاروس</w:t>
      </w:r>
      <w:r w:rsidRPr="00B73331">
        <w:rPr>
          <w:rtl/>
        </w:rPr>
        <w:t>،</w:t>
      </w:r>
      <w:r w:rsidR="001914D3" w:rsidRPr="00B73331">
        <w:rPr>
          <w:rtl/>
        </w:rPr>
        <w:t xml:space="preserve"> </w:t>
      </w:r>
      <w:r w:rsidRPr="00B73331">
        <w:rPr>
          <w:rtl/>
        </w:rPr>
        <w:t>الفقرة</w:t>
      </w:r>
      <w:r w:rsidR="001914D3" w:rsidRPr="00B73331">
        <w:rPr>
          <w:rtl/>
        </w:rPr>
        <w:t xml:space="preserve"> </w:t>
      </w:r>
      <w:r w:rsidRPr="001A55AA">
        <w:rPr>
          <w:rtl/>
        </w:rPr>
        <w:t>7</w:t>
      </w:r>
      <w:r w:rsidRPr="00B73331">
        <w:rPr>
          <w:rtl/>
        </w:rPr>
        <w:t>-</w:t>
      </w:r>
      <w:r w:rsidRPr="001A55AA">
        <w:rPr>
          <w:rtl/>
        </w:rPr>
        <w:t>4</w:t>
      </w:r>
      <w:r w:rsidRPr="00B73331">
        <w:rPr>
          <w:rtl/>
        </w:rPr>
        <w:t>.</w:t>
      </w:r>
      <w:r w:rsidR="001914D3" w:rsidRPr="00B73331">
        <w:rPr>
          <w:rtl/>
        </w:rPr>
        <w:t xml:space="preserve"> </w:t>
      </w:r>
    </w:p>
  </w:footnote>
  <w:footnote w:id="27">
    <w:p w14:paraId="498617D8" w14:textId="72A5E677" w:rsidR="00ED28FC" w:rsidRPr="00B73331" w:rsidRDefault="00ED28FC" w:rsidP="00CE2481">
      <w:pPr>
        <w:pStyle w:val="FootnoteText1"/>
      </w:pPr>
      <w:r w:rsidRPr="00B73331">
        <w:rPr>
          <w:rtl/>
        </w:rPr>
        <w:t>(</w:t>
      </w:r>
      <w:r w:rsidRPr="001A55AA">
        <w:footnoteRef/>
      </w:r>
      <w:r w:rsidRPr="00B73331">
        <w:rPr>
          <w:rtl/>
        </w:rPr>
        <w:t>)</w:t>
      </w:r>
      <w:r w:rsidRPr="00B73331">
        <w:rPr>
          <w:rtl/>
        </w:rPr>
        <w:tab/>
        <w:t>قضية</w:t>
      </w:r>
      <w:r w:rsidR="001914D3" w:rsidRPr="00B73331">
        <w:rPr>
          <w:rtl/>
        </w:rPr>
        <w:t xml:space="preserve"> </w:t>
      </w:r>
      <w:r w:rsidR="004E6E2A" w:rsidRPr="001A55AA">
        <w:rPr>
          <w:i/>
          <w:iCs/>
          <w:rtl/>
        </w:rPr>
        <w:t xml:space="preserve">كوفش </w:t>
      </w:r>
      <w:r w:rsidRPr="001A55AA">
        <w:rPr>
          <w:i/>
          <w:iCs/>
          <w:rtl/>
        </w:rPr>
        <w:t>ضد</w:t>
      </w:r>
      <w:r w:rsidR="001914D3" w:rsidRPr="001A55AA">
        <w:rPr>
          <w:i/>
          <w:iCs/>
          <w:rtl/>
        </w:rPr>
        <w:t xml:space="preserve"> </w:t>
      </w:r>
      <w:r w:rsidRPr="001A55AA">
        <w:rPr>
          <w:i/>
          <w:iCs/>
          <w:rtl/>
        </w:rPr>
        <w:t>بيلاروس</w:t>
      </w:r>
      <w:r w:rsidRPr="00B73331">
        <w:rPr>
          <w:rtl/>
        </w:rPr>
        <w:t>،</w:t>
      </w:r>
      <w:r w:rsidR="001914D3" w:rsidRPr="00B73331">
        <w:rPr>
          <w:rtl/>
        </w:rPr>
        <w:t xml:space="preserve"> </w:t>
      </w:r>
      <w:r w:rsidRPr="00B73331">
        <w:rPr>
          <w:rtl/>
        </w:rPr>
        <w:t>الفقرة</w:t>
      </w:r>
      <w:r w:rsidR="001914D3" w:rsidRPr="00B73331">
        <w:rPr>
          <w:rtl/>
        </w:rPr>
        <w:t xml:space="preserve"> </w:t>
      </w:r>
      <w:r w:rsidRPr="001A55AA">
        <w:rPr>
          <w:rtl/>
        </w:rPr>
        <w:t>7</w:t>
      </w:r>
      <w:r w:rsidRPr="00B73331">
        <w:rPr>
          <w:rtl/>
        </w:rPr>
        <w:t>-</w:t>
      </w:r>
      <w:r w:rsidRPr="001A55AA">
        <w:rPr>
          <w:rtl/>
        </w:rPr>
        <w:t>3</w:t>
      </w:r>
      <w:r w:rsidRPr="00B73331">
        <w:rPr>
          <w:rtl/>
        </w:rPr>
        <w:t>.</w:t>
      </w:r>
      <w:r w:rsidR="001914D3" w:rsidRPr="00B73331">
        <w:rPr>
          <w:rtl/>
        </w:rPr>
        <w:t xml:space="preserve"> </w:t>
      </w:r>
    </w:p>
  </w:footnote>
  <w:footnote w:id="28">
    <w:p w14:paraId="6149BD8F" w14:textId="58E3205F" w:rsidR="00ED28FC" w:rsidRPr="002A0799" w:rsidRDefault="00ED28FC" w:rsidP="00ED28FC">
      <w:pPr>
        <w:pStyle w:val="FootnoteText1"/>
        <w:rPr>
          <w:spacing w:val="-2"/>
        </w:rPr>
      </w:pPr>
      <w:r w:rsidRPr="002A0799">
        <w:rPr>
          <w:spacing w:val="-2"/>
          <w:rtl/>
        </w:rPr>
        <w:t>(</w:t>
      </w:r>
      <w:r w:rsidRPr="001A55AA">
        <w:rPr>
          <w:spacing w:val="-2"/>
        </w:rPr>
        <w:footnoteRef/>
      </w:r>
      <w:r w:rsidRPr="002A0799">
        <w:rPr>
          <w:spacing w:val="-2"/>
          <w:rtl/>
        </w:rPr>
        <w:t>)</w:t>
      </w:r>
      <w:r w:rsidRPr="002A0799">
        <w:rPr>
          <w:spacing w:val="-2"/>
          <w:rtl/>
        </w:rPr>
        <w:tab/>
        <w:t>على</w:t>
      </w:r>
      <w:r w:rsidR="001914D3" w:rsidRPr="002A0799">
        <w:rPr>
          <w:spacing w:val="-2"/>
          <w:rtl/>
        </w:rPr>
        <w:t xml:space="preserve"> </w:t>
      </w:r>
      <w:r w:rsidRPr="002A0799">
        <w:rPr>
          <w:spacing w:val="-2"/>
          <w:rtl/>
        </w:rPr>
        <w:t>سبيل</w:t>
      </w:r>
      <w:r w:rsidR="001914D3" w:rsidRPr="002A0799">
        <w:rPr>
          <w:spacing w:val="-2"/>
          <w:rtl/>
        </w:rPr>
        <w:t xml:space="preserve"> </w:t>
      </w:r>
      <w:r w:rsidRPr="002A0799">
        <w:rPr>
          <w:spacing w:val="-2"/>
          <w:rtl/>
        </w:rPr>
        <w:t>المثال،</w:t>
      </w:r>
      <w:r w:rsidR="001914D3" w:rsidRPr="002A0799">
        <w:rPr>
          <w:spacing w:val="-2"/>
          <w:rtl/>
        </w:rPr>
        <w:t xml:space="preserve"> </w:t>
      </w:r>
      <w:r w:rsidRPr="002A0799">
        <w:rPr>
          <w:spacing w:val="-2"/>
          <w:rtl/>
        </w:rPr>
        <w:t>قضية</w:t>
      </w:r>
      <w:r w:rsidR="001914D3" w:rsidRPr="002A0799">
        <w:rPr>
          <w:spacing w:val="-2"/>
          <w:rtl/>
        </w:rPr>
        <w:t xml:space="preserve"> </w:t>
      </w:r>
      <w:r w:rsidRPr="001A55AA">
        <w:rPr>
          <w:i/>
          <w:iCs/>
          <w:spacing w:val="-2"/>
          <w:rtl/>
        </w:rPr>
        <w:t>كوفش</w:t>
      </w:r>
      <w:r w:rsidR="001914D3" w:rsidRPr="001A55AA">
        <w:rPr>
          <w:i/>
          <w:iCs/>
          <w:spacing w:val="-2"/>
          <w:rtl/>
        </w:rPr>
        <w:t xml:space="preserve"> </w:t>
      </w:r>
      <w:r w:rsidRPr="001A55AA">
        <w:rPr>
          <w:i/>
          <w:iCs/>
          <w:spacing w:val="-2"/>
          <w:rtl/>
        </w:rPr>
        <w:t>ضد</w:t>
      </w:r>
      <w:r w:rsidR="001914D3" w:rsidRPr="001A55AA">
        <w:rPr>
          <w:i/>
          <w:iCs/>
          <w:spacing w:val="-2"/>
          <w:rtl/>
        </w:rPr>
        <w:t xml:space="preserve"> </w:t>
      </w:r>
      <w:r w:rsidRPr="001A55AA">
        <w:rPr>
          <w:i/>
          <w:iCs/>
          <w:spacing w:val="-2"/>
          <w:rtl/>
        </w:rPr>
        <w:t>بيلاروس</w:t>
      </w:r>
      <w:r w:rsidRPr="002A0799">
        <w:rPr>
          <w:spacing w:val="-2"/>
          <w:rtl/>
        </w:rPr>
        <w:t>،</w:t>
      </w:r>
      <w:r w:rsidR="001914D3" w:rsidRPr="002A0799">
        <w:rPr>
          <w:spacing w:val="-2"/>
          <w:rtl/>
        </w:rPr>
        <w:t xml:space="preserve"> </w:t>
      </w:r>
      <w:r w:rsidRPr="002A0799">
        <w:rPr>
          <w:spacing w:val="-2"/>
          <w:rtl/>
        </w:rPr>
        <w:t>الفقرة</w:t>
      </w:r>
      <w:r w:rsidR="001914D3" w:rsidRPr="002A0799">
        <w:rPr>
          <w:spacing w:val="-2"/>
          <w:rtl/>
        </w:rPr>
        <w:t xml:space="preserve"> </w:t>
      </w:r>
      <w:r w:rsidRPr="001A55AA">
        <w:rPr>
          <w:spacing w:val="-2"/>
          <w:rtl/>
        </w:rPr>
        <w:t>7</w:t>
      </w:r>
      <w:r w:rsidRPr="002A0799">
        <w:rPr>
          <w:spacing w:val="-2"/>
          <w:rtl/>
        </w:rPr>
        <w:t>-</w:t>
      </w:r>
      <w:r w:rsidRPr="001A55AA">
        <w:rPr>
          <w:spacing w:val="-2"/>
          <w:rtl/>
        </w:rPr>
        <w:t>3</w:t>
      </w:r>
      <w:r w:rsidRPr="002A0799">
        <w:rPr>
          <w:spacing w:val="-2"/>
          <w:rtl/>
        </w:rPr>
        <w:t>؛</w:t>
      </w:r>
      <w:r w:rsidR="001914D3" w:rsidRPr="002A0799">
        <w:rPr>
          <w:spacing w:val="-2"/>
          <w:rtl/>
        </w:rPr>
        <w:t xml:space="preserve"> </w:t>
      </w:r>
      <w:r w:rsidRPr="001A55AA">
        <w:rPr>
          <w:i/>
          <w:iCs/>
          <w:spacing w:val="-2"/>
          <w:rtl/>
        </w:rPr>
        <w:t>وليهونغ</w:t>
      </w:r>
      <w:r w:rsidR="001914D3" w:rsidRPr="001A55AA">
        <w:rPr>
          <w:i/>
          <w:iCs/>
          <w:spacing w:val="-2"/>
          <w:rtl/>
        </w:rPr>
        <w:t xml:space="preserve"> </w:t>
      </w:r>
      <w:r w:rsidRPr="001A55AA">
        <w:rPr>
          <w:i/>
          <w:iCs/>
          <w:spacing w:val="-2"/>
          <w:rtl/>
        </w:rPr>
        <w:t>ضد</w:t>
      </w:r>
      <w:r w:rsidR="001914D3" w:rsidRPr="001A55AA">
        <w:rPr>
          <w:i/>
          <w:iCs/>
          <w:spacing w:val="-2"/>
          <w:rtl/>
        </w:rPr>
        <w:t xml:space="preserve"> </w:t>
      </w:r>
      <w:r w:rsidRPr="001A55AA">
        <w:rPr>
          <w:i/>
          <w:iCs/>
          <w:spacing w:val="-2"/>
          <w:rtl/>
        </w:rPr>
        <w:t>جامايكا</w:t>
      </w:r>
      <w:r w:rsidRPr="002A0799">
        <w:rPr>
          <w:spacing w:val="-2"/>
          <w:rtl/>
        </w:rPr>
        <w:t>،</w:t>
      </w:r>
      <w:r w:rsidR="001914D3" w:rsidRPr="002A0799">
        <w:rPr>
          <w:spacing w:val="-2"/>
          <w:rtl/>
        </w:rPr>
        <w:t xml:space="preserve"> </w:t>
      </w:r>
      <w:hyperlink r:id="rId13" w:history="1">
        <w:r w:rsidRPr="002A0799">
          <w:rPr>
            <w:rStyle w:val="Hyperlink"/>
            <w:spacing w:val="-2"/>
          </w:rPr>
          <w:t>CCPR/C/</w:t>
        </w:r>
        <w:r w:rsidRPr="001A55AA">
          <w:rPr>
            <w:rStyle w:val="Hyperlink"/>
            <w:spacing w:val="-2"/>
          </w:rPr>
          <w:t>66</w:t>
        </w:r>
        <w:r w:rsidRPr="002A0799">
          <w:rPr>
            <w:rStyle w:val="Hyperlink"/>
            <w:spacing w:val="-2"/>
          </w:rPr>
          <w:t>/D/</w:t>
        </w:r>
        <w:r w:rsidRPr="001A55AA">
          <w:rPr>
            <w:rStyle w:val="Hyperlink"/>
            <w:spacing w:val="-2"/>
          </w:rPr>
          <w:t>613</w:t>
        </w:r>
        <w:r w:rsidRPr="002A0799">
          <w:rPr>
            <w:rStyle w:val="Hyperlink"/>
            <w:spacing w:val="-2"/>
          </w:rPr>
          <w:t>/</w:t>
        </w:r>
        <w:r w:rsidRPr="001A55AA">
          <w:rPr>
            <w:rStyle w:val="Hyperlink"/>
            <w:spacing w:val="-2"/>
          </w:rPr>
          <w:t>1995</w:t>
        </w:r>
      </w:hyperlink>
      <w:r w:rsidRPr="002A0799">
        <w:rPr>
          <w:spacing w:val="-2"/>
          <w:rtl/>
        </w:rPr>
        <w:t>،</w:t>
      </w:r>
      <w:r w:rsidR="001914D3" w:rsidRPr="002A0799">
        <w:rPr>
          <w:spacing w:val="-2"/>
          <w:rtl/>
        </w:rPr>
        <w:t xml:space="preserve"> </w:t>
      </w:r>
      <w:r w:rsidRPr="002A0799">
        <w:rPr>
          <w:spacing w:val="-2"/>
          <w:rtl/>
        </w:rPr>
        <w:t>الفقرة</w:t>
      </w:r>
      <w:r w:rsidR="001914D3" w:rsidRPr="002A0799">
        <w:rPr>
          <w:spacing w:val="-2"/>
          <w:rtl/>
        </w:rPr>
        <w:t xml:space="preserve"> </w:t>
      </w:r>
      <w:r w:rsidRPr="001A55AA">
        <w:rPr>
          <w:spacing w:val="-2"/>
          <w:rtl/>
        </w:rPr>
        <w:t>9</w:t>
      </w:r>
      <w:r w:rsidRPr="002A0799">
        <w:rPr>
          <w:spacing w:val="-2"/>
          <w:rtl/>
        </w:rPr>
        <w:t>-</w:t>
      </w:r>
      <w:r w:rsidRPr="001A55AA">
        <w:rPr>
          <w:spacing w:val="-2"/>
          <w:rtl/>
        </w:rPr>
        <w:t>5</w:t>
      </w:r>
      <w:r w:rsidRPr="002A0799">
        <w:rPr>
          <w:spacing w:val="-2"/>
          <w:rtl/>
        </w:rPr>
        <w:t>.</w:t>
      </w:r>
      <w:r w:rsidR="001914D3" w:rsidRPr="002A0799">
        <w:rPr>
          <w:spacing w:val="-2"/>
          <w:rtl/>
        </w:rPr>
        <w:t xml:space="preserve"> </w:t>
      </w:r>
    </w:p>
  </w:footnote>
  <w:footnote w:id="29">
    <w:p w14:paraId="097A03C6" w14:textId="6ABCEEDD" w:rsidR="00ED28FC" w:rsidRPr="001914D3" w:rsidRDefault="00ED28FC" w:rsidP="00ED28FC">
      <w:pPr>
        <w:pStyle w:val="FootnoteText1"/>
      </w:pPr>
      <w:r w:rsidRPr="001914D3">
        <w:rPr>
          <w:rtl/>
        </w:rPr>
        <w:t>(</w:t>
      </w:r>
      <w:r w:rsidRPr="001A55AA">
        <w:footnoteRef/>
      </w:r>
      <w:r w:rsidRPr="001914D3">
        <w:rPr>
          <w:rtl/>
        </w:rPr>
        <w:t>)</w:t>
      </w:r>
      <w:r w:rsidRPr="001914D3">
        <w:rPr>
          <w:rtl/>
        </w:rPr>
        <w:tab/>
        <w:t>على</w:t>
      </w:r>
      <w:r w:rsidR="001914D3" w:rsidRPr="001914D3">
        <w:rPr>
          <w:rtl/>
        </w:rPr>
        <w:t xml:space="preserve"> </w:t>
      </w:r>
      <w:r w:rsidRPr="001914D3">
        <w:rPr>
          <w:rtl/>
        </w:rPr>
        <w:t>سبيل</w:t>
      </w:r>
      <w:r w:rsidR="001914D3" w:rsidRPr="001914D3">
        <w:rPr>
          <w:rtl/>
        </w:rPr>
        <w:t xml:space="preserve"> </w:t>
      </w:r>
      <w:r w:rsidRPr="001914D3">
        <w:rPr>
          <w:rtl/>
        </w:rPr>
        <w:t>المثال</w:t>
      </w:r>
      <w:r w:rsidRPr="00B73331">
        <w:rPr>
          <w:rtl/>
        </w:rPr>
        <w:t>،</w:t>
      </w:r>
      <w:r w:rsidR="001914D3" w:rsidRPr="00B73331">
        <w:rPr>
          <w:rtl/>
        </w:rPr>
        <w:t xml:space="preserve"> </w:t>
      </w:r>
      <w:r w:rsidRPr="00B73331">
        <w:rPr>
          <w:rtl/>
        </w:rPr>
        <w:t>قضية</w:t>
      </w:r>
      <w:r w:rsidR="001914D3" w:rsidRPr="00B73331">
        <w:rPr>
          <w:rtl/>
        </w:rPr>
        <w:t xml:space="preserve"> </w:t>
      </w:r>
      <w:r w:rsidRPr="001A55AA">
        <w:rPr>
          <w:i/>
          <w:iCs/>
          <w:rtl/>
        </w:rPr>
        <w:t>ماكلورانس</w:t>
      </w:r>
      <w:r w:rsidR="001914D3" w:rsidRPr="001A55AA">
        <w:rPr>
          <w:i/>
          <w:iCs/>
          <w:rtl/>
        </w:rPr>
        <w:t xml:space="preserve"> </w:t>
      </w:r>
      <w:r w:rsidRPr="001A55AA">
        <w:rPr>
          <w:i/>
          <w:iCs/>
          <w:rtl/>
        </w:rPr>
        <w:t>ضد</w:t>
      </w:r>
      <w:r w:rsidR="001914D3" w:rsidRPr="001A55AA">
        <w:rPr>
          <w:i/>
          <w:iCs/>
          <w:rtl/>
        </w:rPr>
        <w:t xml:space="preserve"> </w:t>
      </w:r>
      <w:r w:rsidRPr="001A55AA">
        <w:rPr>
          <w:i/>
          <w:iCs/>
          <w:rtl/>
        </w:rPr>
        <w:t>جامايكا</w:t>
      </w:r>
      <w:r w:rsidRPr="00B73331">
        <w:rPr>
          <w:rtl/>
        </w:rPr>
        <w:t>،</w:t>
      </w:r>
      <w:r w:rsidR="001914D3" w:rsidRPr="00B73331">
        <w:rPr>
          <w:rtl/>
        </w:rPr>
        <w:t xml:space="preserve"> </w:t>
      </w:r>
      <w:r w:rsidRPr="001914D3">
        <w:rPr>
          <w:rtl/>
        </w:rPr>
        <w:t>الفقرة</w:t>
      </w:r>
      <w:r w:rsidR="001914D3" w:rsidRPr="001914D3">
        <w:rPr>
          <w:rtl/>
        </w:rPr>
        <w:t xml:space="preserve"> </w:t>
      </w:r>
      <w:r w:rsidRPr="001A55AA">
        <w:rPr>
          <w:rtl/>
        </w:rPr>
        <w:t>5</w:t>
      </w:r>
      <w:r w:rsidRPr="001914D3">
        <w:rPr>
          <w:rtl/>
        </w:rPr>
        <w:t>-</w:t>
      </w:r>
      <w:r w:rsidRPr="001A55AA">
        <w:rPr>
          <w:rtl/>
        </w:rPr>
        <w:t>6</w:t>
      </w:r>
      <w:r w:rsidRPr="001914D3">
        <w:rPr>
          <w:rtl/>
        </w:rPr>
        <w:t>.</w:t>
      </w:r>
    </w:p>
  </w:footnote>
  <w:footnote w:id="30">
    <w:p w14:paraId="27B44CAE" w14:textId="0E16B9B6" w:rsidR="00ED28FC" w:rsidRPr="001914D3" w:rsidRDefault="00ED28FC" w:rsidP="00CE2481">
      <w:pPr>
        <w:pStyle w:val="FootnoteText1"/>
      </w:pPr>
      <w:r w:rsidRPr="001914D3">
        <w:rPr>
          <w:rtl/>
        </w:rPr>
        <w:t>(</w:t>
      </w:r>
      <w:r w:rsidRPr="001A55AA">
        <w:footnoteRef/>
      </w:r>
      <w:r w:rsidRPr="001914D3">
        <w:rPr>
          <w:rtl/>
        </w:rPr>
        <w:t>)</w:t>
      </w:r>
      <w:r w:rsidRPr="001914D3">
        <w:rPr>
          <w:rtl/>
        </w:rPr>
        <w:tab/>
      </w:r>
      <w:r w:rsidRPr="00B73331">
        <w:rPr>
          <w:rtl/>
        </w:rPr>
        <w:t>قضية</w:t>
      </w:r>
      <w:r w:rsidR="001914D3" w:rsidRPr="00B73331">
        <w:rPr>
          <w:rtl/>
        </w:rPr>
        <w:t xml:space="preserve"> </w:t>
      </w:r>
      <w:r w:rsidRPr="001A55AA">
        <w:rPr>
          <w:i/>
          <w:iCs/>
          <w:rtl/>
        </w:rPr>
        <w:t>بوريسينكو</w:t>
      </w:r>
      <w:r w:rsidR="001914D3" w:rsidRPr="001A55AA">
        <w:rPr>
          <w:i/>
          <w:iCs/>
          <w:rtl/>
        </w:rPr>
        <w:t xml:space="preserve"> </w:t>
      </w:r>
      <w:r w:rsidRPr="001A55AA">
        <w:rPr>
          <w:i/>
          <w:iCs/>
          <w:rtl/>
        </w:rPr>
        <w:t>ضد</w:t>
      </w:r>
      <w:r w:rsidR="001914D3" w:rsidRPr="001A55AA">
        <w:rPr>
          <w:i/>
          <w:iCs/>
          <w:rtl/>
        </w:rPr>
        <w:t xml:space="preserve"> </w:t>
      </w:r>
      <w:r w:rsidRPr="001A55AA">
        <w:rPr>
          <w:i/>
          <w:iCs/>
          <w:rtl/>
        </w:rPr>
        <w:t>هنغاريا</w:t>
      </w:r>
      <w:r w:rsidR="001914D3" w:rsidRPr="00B73331">
        <w:rPr>
          <w:rtl/>
        </w:rPr>
        <w:t xml:space="preserve"> </w:t>
      </w:r>
      <w:r w:rsidRPr="001914D3">
        <w:rPr>
          <w:rtl/>
        </w:rPr>
        <w:t>(</w:t>
      </w:r>
      <w:hyperlink r:id="rId14" w:history="1">
        <w:r w:rsidRPr="001914D3">
          <w:rPr>
            <w:rStyle w:val="Hyperlink"/>
          </w:rPr>
          <w:t>CCPR/C/</w:t>
        </w:r>
        <w:r w:rsidRPr="001A55AA">
          <w:rPr>
            <w:rStyle w:val="Hyperlink"/>
          </w:rPr>
          <w:t>76</w:t>
        </w:r>
        <w:r w:rsidRPr="001914D3">
          <w:rPr>
            <w:rStyle w:val="Hyperlink"/>
          </w:rPr>
          <w:t>/D/</w:t>
        </w:r>
        <w:r w:rsidRPr="001A55AA">
          <w:rPr>
            <w:rStyle w:val="Hyperlink"/>
          </w:rPr>
          <w:t>852</w:t>
        </w:r>
        <w:r w:rsidRPr="001914D3">
          <w:rPr>
            <w:rStyle w:val="Hyperlink"/>
          </w:rPr>
          <w:t>/</w:t>
        </w:r>
        <w:r w:rsidRPr="001A55AA">
          <w:rPr>
            <w:rStyle w:val="Hyperlink"/>
          </w:rPr>
          <w:t>1999</w:t>
        </w:r>
      </w:hyperlink>
      <w:r w:rsidRPr="001914D3">
        <w:rPr>
          <w:rtl/>
        </w:rPr>
        <w:t>)،</w:t>
      </w:r>
      <w:r w:rsidR="001914D3" w:rsidRPr="001914D3">
        <w:rPr>
          <w:rtl/>
        </w:rPr>
        <w:t xml:space="preserve"> </w:t>
      </w:r>
      <w:r w:rsidRPr="001914D3">
        <w:rPr>
          <w:rtl/>
        </w:rPr>
        <w:t>الفقرة</w:t>
      </w:r>
      <w:r w:rsidR="001914D3" w:rsidRPr="001914D3">
        <w:rPr>
          <w:rtl/>
        </w:rPr>
        <w:t xml:space="preserve"> </w:t>
      </w:r>
      <w:r w:rsidRPr="001A55AA">
        <w:rPr>
          <w:rtl/>
        </w:rPr>
        <w:t>7</w:t>
      </w:r>
      <w:r w:rsidRPr="001914D3">
        <w:rPr>
          <w:rtl/>
        </w:rPr>
        <w:t>-</w:t>
      </w:r>
      <w:r w:rsidRPr="001A55AA">
        <w:rPr>
          <w:rtl/>
        </w:rPr>
        <w:t>4</w:t>
      </w:r>
      <w:r w:rsidRPr="001914D3">
        <w:rPr>
          <w:rtl/>
        </w:rPr>
        <w:t>.</w:t>
      </w:r>
      <w:r w:rsidR="001914D3" w:rsidRPr="001914D3">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C4B5" w14:textId="6D214F67" w:rsidR="0017054D" w:rsidRPr="0017054D" w:rsidRDefault="0017054D" w:rsidP="0017054D">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2844FB">
      <w:t>CCPR/C/132/D/2854/2016</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2476" w14:textId="6081CCB7" w:rsidR="0017054D" w:rsidRPr="0017054D" w:rsidRDefault="0017054D" w:rsidP="0017054D">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2844FB">
      <w:t>CCPR/C/132/D/2854/2016</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567"/>
  <w:evenAndOddHeaders/>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91D"/>
    <w:rsid w:val="000076D5"/>
    <w:rsid w:val="00043663"/>
    <w:rsid w:val="000437B8"/>
    <w:rsid w:val="000505CF"/>
    <w:rsid w:val="000D701C"/>
    <w:rsid w:val="000E2A71"/>
    <w:rsid w:val="00120085"/>
    <w:rsid w:val="00145577"/>
    <w:rsid w:val="00146D95"/>
    <w:rsid w:val="00160263"/>
    <w:rsid w:val="0017054D"/>
    <w:rsid w:val="00181F96"/>
    <w:rsid w:val="001872B1"/>
    <w:rsid w:val="001914D3"/>
    <w:rsid w:val="001A1371"/>
    <w:rsid w:val="001A55AA"/>
    <w:rsid w:val="001B043F"/>
    <w:rsid w:val="001B0A57"/>
    <w:rsid w:val="001B346A"/>
    <w:rsid w:val="001B6E05"/>
    <w:rsid w:val="001E1CAD"/>
    <w:rsid w:val="001E290D"/>
    <w:rsid w:val="002144FA"/>
    <w:rsid w:val="0023469A"/>
    <w:rsid w:val="00243C8A"/>
    <w:rsid w:val="00267A0E"/>
    <w:rsid w:val="002844FB"/>
    <w:rsid w:val="002901D9"/>
    <w:rsid w:val="002976C2"/>
    <w:rsid w:val="002A0799"/>
    <w:rsid w:val="003068BC"/>
    <w:rsid w:val="003260FF"/>
    <w:rsid w:val="00343D95"/>
    <w:rsid w:val="00363A18"/>
    <w:rsid w:val="00374341"/>
    <w:rsid w:val="003B4237"/>
    <w:rsid w:val="003D1062"/>
    <w:rsid w:val="00402051"/>
    <w:rsid w:val="00420D7B"/>
    <w:rsid w:val="004262B9"/>
    <w:rsid w:val="00450B21"/>
    <w:rsid w:val="00453B63"/>
    <w:rsid w:val="00455780"/>
    <w:rsid w:val="004573B7"/>
    <w:rsid w:val="0046323F"/>
    <w:rsid w:val="00487FC3"/>
    <w:rsid w:val="004B0A1C"/>
    <w:rsid w:val="004B27E0"/>
    <w:rsid w:val="004D298E"/>
    <w:rsid w:val="004E6E2A"/>
    <w:rsid w:val="005044B3"/>
    <w:rsid w:val="00517BC9"/>
    <w:rsid w:val="0054472E"/>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21120"/>
    <w:rsid w:val="00652221"/>
    <w:rsid w:val="00656392"/>
    <w:rsid w:val="006645EC"/>
    <w:rsid w:val="0068781D"/>
    <w:rsid w:val="006959B0"/>
    <w:rsid w:val="006B3E27"/>
    <w:rsid w:val="006B6507"/>
    <w:rsid w:val="006C104C"/>
    <w:rsid w:val="006C632E"/>
    <w:rsid w:val="00706D3E"/>
    <w:rsid w:val="00717FB3"/>
    <w:rsid w:val="0072010A"/>
    <w:rsid w:val="00730446"/>
    <w:rsid w:val="00733704"/>
    <w:rsid w:val="0078071A"/>
    <w:rsid w:val="00787022"/>
    <w:rsid w:val="00787E1E"/>
    <w:rsid w:val="00852A9A"/>
    <w:rsid w:val="008A49D2"/>
    <w:rsid w:val="008A4D4F"/>
    <w:rsid w:val="008C13D6"/>
    <w:rsid w:val="008F49E1"/>
    <w:rsid w:val="0090370F"/>
    <w:rsid w:val="009077C3"/>
    <w:rsid w:val="009269D2"/>
    <w:rsid w:val="00942135"/>
    <w:rsid w:val="009521B0"/>
    <w:rsid w:val="00957437"/>
    <w:rsid w:val="00982139"/>
    <w:rsid w:val="009867A8"/>
    <w:rsid w:val="00991F44"/>
    <w:rsid w:val="00996849"/>
    <w:rsid w:val="009A0CFB"/>
    <w:rsid w:val="009A7E9F"/>
    <w:rsid w:val="009C17EC"/>
    <w:rsid w:val="009C2C18"/>
    <w:rsid w:val="009C5EE2"/>
    <w:rsid w:val="009E5018"/>
    <w:rsid w:val="00A03700"/>
    <w:rsid w:val="00A053F2"/>
    <w:rsid w:val="00A12B37"/>
    <w:rsid w:val="00A44541"/>
    <w:rsid w:val="00A54828"/>
    <w:rsid w:val="00A97E1F"/>
    <w:rsid w:val="00AB512E"/>
    <w:rsid w:val="00AB6758"/>
    <w:rsid w:val="00AB727F"/>
    <w:rsid w:val="00B13763"/>
    <w:rsid w:val="00B477A4"/>
    <w:rsid w:val="00B54045"/>
    <w:rsid w:val="00B63ADD"/>
    <w:rsid w:val="00B63B93"/>
    <w:rsid w:val="00B73331"/>
    <w:rsid w:val="00BB09A0"/>
    <w:rsid w:val="00C175A6"/>
    <w:rsid w:val="00C41DCF"/>
    <w:rsid w:val="00C42AF7"/>
    <w:rsid w:val="00C438D7"/>
    <w:rsid w:val="00C62C20"/>
    <w:rsid w:val="00C81B50"/>
    <w:rsid w:val="00C902EF"/>
    <w:rsid w:val="00CA07EB"/>
    <w:rsid w:val="00CB0011"/>
    <w:rsid w:val="00CB6622"/>
    <w:rsid w:val="00CD1801"/>
    <w:rsid w:val="00CE2481"/>
    <w:rsid w:val="00CE5BEF"/>
    <w:rsid w:val="00CF56F9"/>
    <w:rsid w:val="00CF65C6"/>
    <w:rsid w:val="00D00A89"/>
    <w:rsid w:val="00D10EF1"/>
    <w:rsid w:val="00D42810"/>
    <w:rsid w:val="00D60DD5"/>
    <w:rsid w:val="00D914A7"/>
    <w:rsid w:val="00D9591D"/>
    <w:rsid w:val="00DC4D4B"/>
    <w:rsid w:val="00DD13C3"/>
    <w:rsid w:val="00DD596E"/>
    <w:rsid w:val="00DD621E"/>
    <w:rsid w:val="00DE50B1"/>
    <w:rsid w:val="00DF0138"/>
    <w:rsid w:val="00DF0575"/>
    <w:rsid w:val="00E06897"/>
    <w:rsid w:val="00E2228E"/>
    <w:rsid w:val="00E55692"/>
    <w:rsid w:val="00E5609E"/>
    <w:rsid w:val="00E70E04"/>
    <w:rsid w:val="00E772EC"/>
    <w:rsid w:val="00E77E6C"/>
    <w:rsid w:val="00E83ED5"/>
    <w:rsid w:val="00EC05A7"/>
    <w:rsid w:val="00EC4B6B"/>
    <w:rsid w:val="00EC68A5"/>
    <w:rsid w:val="00ED28FC"/>
    <w:rsid w:val="00ED7442"/>
    <w:rsid w:val="00EF1EE5"/>
    <w:rsid w:val="00EF5C43"/>
    <w:rsid w:val="00F10DAB"/>
    <w:rsid w:val="00F42EAD"/>
    <w:rsid w:val="00F46D42"/>
    <w:rsid w:val="00F763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456AE7"/>
  <w15:docId w15:val="{B0409D41-4FC9-4A64-915D-A0C3C6ED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237"/>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3B4237"/>
    <w:pPr>
      <w:bidi w:val="0"/>
      <w:outlineLvl w:val="0"/>
    </w:pPr>
  </w:style>
  <w:style w:type="paragraph" w:styleId="Heading2">
    <w:name w:val="heading 2"/>
    <w:basedOn w:val="Normal"/>
    <w:next w:val="Normal"/>
    <w:link w:val="Heading2Char"/>
    <w:uiPriority w:val="9"/>
    <w:unhideWhenUsed/>
    <w:rsid w:val="003B4237"/>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3B4237"/>
    <w:pPr>
      <w:keepNext/>
      <w:keepLines/>
      <w:spacing w:before="200"/>
      <w:outlineLvl w:val="2"/>
    </w:pPr>
    <w:rPr>
      <w:b/>
      <w:bCs/>
      <w:color w:val="4F81BD"/>
    </w:rPr>
  </w:style>
  <w:style w:type="paragraph" w:styleId="Heading4">
    <w:name w:val="heading 4"/>
    <w:basedOn w:val="Normal"/>
    <w:next w:val="Normal"/>
    <w:link w:val="Heading4Char"/>
    <w:uiPriority w:val="9"/>
    <w:unhideWhenUsed/>
    <w:rsid w:val="003B4237"/>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3B4237"/>
    <w:pPr>
      <w:keepNext/>
      <w:keepLines/>
      <w:spacing w:before="200"/>
      <w:outlineLvl w:val="4"/>
    </w:pPr>
    <w:rPr>
      <w:color w:val="243F60"/>
    </w:rPr>
  </w:style>
  <w:style w:type="paragraph" w:styleId="Heading6">
    <w:name w:val="heading 6"/>
    <w:basedOn w:val="Normal"/>
    <w:next w:val="Normal"/>
    <w:link w:val="Heading6Char"/>
    <w:uiPriority w:val="9"/>
    <w:unhideWhenUsed/>
    <w:rsid w:val="003B4237"/>
    <w:pPr>
      <w:keepNext/>
      <w:keepLines/>
      <w:spacing w:before="200"/>
      <w:outlineLvl w:val="5"/>
    </w:pPr>
    <w:rPr>
      <w:i/>
      <w:iCs/>
      <w:color w:val="243F60"/>
    </w:rPr>
  </w:style>
  <w:style w:type="paragraph" w:styleId="Heading7">
    <w:name w:val="heading 7"/>
    <w:basedOn w:val="Normal"/>
    <w:next w:val="Normal"/>
    <w:link w:val="Heading7Char"/>
    <w:uiPriority w:val="9"/>
    <w:unhideWhenUsed/>
    <w:rsid w:val="003B4237"/>
    <w:pPr>
      <w:keepNext/>
      <w:keepLines/>
      <w:spacing w:before="200"/>
      <w:outlineLvl w:val="6"/>
    </w:pPr>
    <w:rPr>
      <w:i/>
      <w:iCs/>
      <w:color w:val="404040"/>
    </w:rPr>
  </w:style>
  <w:style w:type="paragraph" w:styleId="Heading8">
    <w:name w:val="heading 8"/>
    <w:basedOn w:val="Normal"/>
    <w:next w:val="Normal"/>
    <w:link w:val="Heading8Char"/>
    <w:uiPriority w:val="9"/>
    <w:unhideWhenUsed/>
    <w:rsid w:val="003B4237"/>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3B4237"/>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A">
    <w:name w:val="_ H __M_GA"/>
    <w:basedOn w:val="Normal"/>
    <w:next w:val="SingleTxtGA"/>
    <w:qFormat/>
    <w:rsid w:val="003B4237"/>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3B4237"/>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3B4237"/>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3B4237"/>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3B4237"/>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3B4237"/>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3B4237"/>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3B4237"/>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3B4237"/>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3B4237"/>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3B4237"/>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3B4237"/>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3B4237"/>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3B4237"/>
    <w:pPr>
      <w:numPr>
        <w:numId w:val="5"/>
      </w:numPr>
      <w:bidi w:val="0"/>
    </w:pPr>
    <w:rPr>
      <w:lang w:val="en-US"/>
    </w:rPr>
  </w:style>
  <w:style w:type="paragraph" w:customStyle="1" w:styleId="Roman1GA">
    <w:name w:val="_Roman 1_GA"/>
    <w:basedOn w:val="Bullet1GA"/>
    <w:qFormat/>
    <w:rsid w:val="003B4237"/>
    <w:pPr>
      <w:numPr>
        <w:numId w:val="6"/>
      </w:numPr>
      <w:tabs>
        <w:tab w:val="clear" w:pos="2310"/>
        <w:tab w:val="left" w:pos="2486"/>
      </w:tabs>
      <w:ind w:left="2486" w:hanging="378"/>
    </w:pPr>
  </w:style>
  <w:style w:type="paragraph" w:customStyle="1" w:styleId="Roman2GA">
    <w:name w:val="_Roman 2_GA"/>
    <w:basedOn w:val="Bullet2GA"/>
    <w:qFormat/>
    <w:rsid w:val="003B4237"/>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3B4237"/>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3B4237"/>
    <w:rPr>
      <w:rFonts w:ascii="Times New Roman" w:eastAsia="PMingLiU" w:hAnsi="Times New Roman" w:cs="Simplified Arabic"/>
      <w:sz w:val="18"/>
      <w:lang w:val="en-GB" w:eastAsia="en-US"/>
    </w:rPr>
  </w:style>
  <w:style w:type="character" w:customStyle="1" w:styleId="EndtnoteReference">
    <w:name w:val="Endtnote Reference"/>
    <w:aliases w:val="1_GA"/>
    <w:qFormat/>
    <w:rsid w:val="003B4237"/>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3B4237"/>
    <w:pPr>
      <w:suppressAutoHyphens/>
      <w:bidi w:val="0"/>
      <w:spacing w:line="240" w:lineRule="auto"/>
    </w:pPr>
    <w:rPr>
      <w:sz w:val="16"/>
      <w:lang w:val="en-GB"/>
    </w:rPr>
  </w:style>
  <w:style w:type="character" w:customStyle="1" w:styleId="FooterChar">
    <w:name w:val="Footer Char"/>
    <w:aliases w:val="3_GA Char,3_G Char"/>
    <w:link w:val="Footer"/>
    <w:rsid w:val="003B4237"/>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3B4237"/>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3B4237"/>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3B4237"/>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3B4237"/>
    <w:rPr>
      <w:rFonts w:ascii="Times New Roman" w:eastAsia="PMingLiU" w:hAnsi="Times New Roman" w:cs="Simplified Arabic"/>
      <w:sz w:val="22"/>
      <w:szCs w:val="22"/>
      <w:lang w:val="en-GB" w:eastAsia="en-US"/>
    </w:rPr>
  </w:style>
  <w:style w:type="character" w:styleId="PageNumber">
    <w:name w:val="page number"/>
    <w:aliases w:val="7_GA,7_G"/>
    <w:qFormat/>
    <w:rsid w:val="003B4237"/>
    <w:rPr>
      <w:rFonts w:ascii="Times New Roman Bold" w:hAnsi="Times New Roman Bold"/>
      <w:b/>
      <w:i w:val="0"/>
      <w:sz w:val="18"/>
      <w:szCs w:val="18"/>
    </w:rPr>
  </w:style>
  <w:style w:type="paragraph" w:customStyle="1" w:styleId="XXLargeGA">
    <w:name w:val="XXLarge_GA"/>
    <w:basedOn w:val="Normal"/>
    <w:next w:val="SingleTxtGA"/>
    <w:qFormat/>
    <w:rsid w:val="003B4237"/>
    <w:pPr>
      <w:suppressAutoHyphens/>
      <w:spacing w:line="820" w:lineRule="exact"/>
    </w:pPr>
    <w:rPr>
      <w:spacing w:val="-8"/>
      <w:w w:val="96"/>
      <w:sz w:val="57"/>
      <w:szCs w:val="86"/>
      <w:lang w:val="en-GB"/>
    </w:rPr>
  </w:style>
  <w:style w:type="character" w:customStyle="1" w:styleId="Heading2Char">
    <w:name w:val="Heading 2 Char"/>
    <w:link w:val="Heading2"/>
    <w:uiPriority w:val="9"/>
    <w:rsid w:val="003B4237"/>
    <w:rPr>
      <w:rFonts w:ascii="Times New Roman" w:eastAsia="PMingLiU" w:hAnsi="Times New Roman" w:cs="Simplified Arabic"/>
      <w:b/>
      <w:bCs/>
      <w:color w:val="4F81BD"/>
      <w:sz w:val="26"/>
      <w:szCs w:val="26"/>
      <w:lang w:eastAsia="en-US"/>
    </w:rPr>
  </w:style>
  <w:style w:type="character" w:customStyle="1" w:styleId="Heading3Char">
    <w:name w:val="Heading 3 Char"/>
    <w:link w:val="Heading3"/>
    <w:uiPriority w:val="9"/>
    <w:rsid w:val="003B4237"/>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3B4237"/>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3B4237"/>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3B4237"/>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3B4237"/>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3B4237"/>
    <w:rPr>
      <w:rFonts w:ascii="Times New Roman" w:eastAsia="PMingLiU" w:hAnsi="Times New Roman" w:cs="Simplified Arabic"/>
      <w:color w:val="404040"/>
      <w:lang w:eastAsia="en-US"/>
    </w:rPr>
  </w:style>
  <w:style w:type="character" w:customStyle="1" w:styleId="Heading9Char">
    <w:name w:val="Heading 9 Char"/>
    <w:link w:val="Heading9"/>
    <w:uiPriority w:val="9"/>
    <w:rsid w:val="003B4237"/>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3B4237"/>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3B4237"/>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3B4237"/>
    <w:pPr>
      <w:numPr>
        <w:ilvl w:val="1"/>
      </w:numPr>
    </w:pPr>
    <w:rPr>
      <w:i/>
      <w:iCs/>
      <w:color w:val="4F81BD"/>
      <w:spacing w:val="15"/>
      <w:sz w:val="24"/>
      <w:szCs w:val="24"/>
    </w:rPr>
  </w:style>
  <w:style w:type="character" w:customStyle="1" w:styleId="SubtitleChar">
    <w:name w:val="Subtitle Char"/>
    <w:link w:val="Subtitle"/>
    <w:uiPriority w:val="11"/>
    <w:rsid w:val="003B4237"/>
    <w:rPr>
      <w:rFonts w:ascii="Times New Roman" w:eastAsia="PMingLiU" w:hAnsi="Times New Roman" w:cs="Simplified Arabic"/>
      <w:i/>
      <w:iCs/>
      <w:color w:val="4F81BD"/>
      <w:spacing w:val="15"/>
      <w:sz w:val="24"/>
      <w:szCs w:val="24"/>
      <w:lang w:eastAsia="en-US"/>
    </w:rPr>
  </w:style>
  <w:style w:type="character" w:styleId="Strong">
    <w:name w:val="Strong"/>
    <w:uiPriority w:val="22"/>
    <w:rsid w:val="003B4237"/>
    <w:rPr>
      <w:b/>
      <w:bCs/>
    </w:rPr>
  </w:style>
  <w:style w:type="table" w:styleId="TableGrid">
    <w:name w:val="Table Grid"/>
    <w:basedOn w:val="TableNormal"/>
    <w:rsid w:val="003B4237"/>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B4237"/>
    <w:rPr>
      <w:color w:val="0000FF"/>
      <w:u w:val="none"/>
    </w:rPr>
  </w:style>
  <w:style w:type="paragraph" w:styleId="TOC1">
    <w:name w:val="toc 1"/>
    <w:basedOn w:val="Normal"/>
    <w:link w:val="TOC1Char"/>
    <w:autoRedefine/>
    <w:uiPriority w:val="39"/>
    <w:unhideWhenUsed/>
    <w:rsid w:val="003B4237"/>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3B4237"/>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3B4237"/>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3B4237"/>
    <w:rPr>
      <w:rFonts w:eastAsia="DengXian"/>
      <w:color w:val="auto"/>
      <w:sz w:val="20"/>
      <w:szCs w:val="20"/>
      <w:u w:val="none"/>
      <w:lang w:eastAsia="zh-CN" w:bidi="ar-EG"/>
    </w:rPr>
  </w:style>
  <w:style w:type="paragraph" w:styleId="TOC4">
    <w:name w:val="toc 4"/>
    <w:basedOn w:val="Normal"/>
    <w:link w:val="TOC4Char"/>
    <w:autoRedefine/>
    <w:uiPriority w:val="39"/>
    <w:unhideWhenUsed/>
    <w:rsid w:val="003B4237"/>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3B4237"/>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3B4237"/>
    <w:pPr>
      <w:tabs>
        <w:tab w:val="left" w:pos="2325"/>
        <w:tab w:val="left" w:leader="dot" w:pos="9065"/>
        <w:tab w:val="right" w:pos="9639"/>
      </w:tabs>
      <w:suppressAutoHyphens/>
      <w:spacing w:line="340" w:lineRule="exact"/>
      <w:ind w:left="2886" w:right="567" w:hanging="680"/>
    </w:pPr>
    <w:rPr>
      <w:szCs w:val="20"/>
      <w:lang w:val="en-GB"/>
    </w:rPr>
  </w:style>
  <w:style w:type="table" w:customStyle="1" w:styleId="TABLEA">
    <w:name w:val="TABLE_A"/>
    <w:basedOn w:val="TableNormal"/>
    <w:uiPriority w:val="99"/>
    <w:rsid w:val="003B4237"/>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3B4237"/>
    <w:rPr>
      <w:rFonts w:ascii="Times New Roman" w:eastAsia="PMingLiU" w:hAnsi="Times New Roman" w:cs="Simplified Arabic"/>
      <w:sz w:val="22"/>
      <w:szCs w:val="22"/>
      <w:lang w:val="en-GB" w:eastAsia="en-US"/>
    </w:rPr>
  </w:style>
  <w:style w:type="character" w:customStyle="1" w:styleId="TOC1Char">
    <w:name w:val="TOC 1 Char"/>
    <w:basedOn w:val="DefaultParagraphFont"/>
    <w:link w:val="TOC1"/>
    <w:uiPriority w:val="39"/>
    <w:rsid w:val="003B4237"/>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3B4237"/>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3B4237"/>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3B4237"/>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3B4237"/>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3B4237"/>
    <w:rPr>
      <w:rFonts w:ascii="Times New Roman" w:eastAsia="PMingLiU" w:hAnsi="Times New Roman" w:cs="Simplified Arabic"/>
      <w:lang w:val="en-GB" w:eastAsia="en-US"/>
    </w:rPr>
  </w:style>
  <w:style w:type="paragraph" w:customStyle="1" w:styleId="NormalA">
    <w:name w:val="Normal_A"/>
    <w:basedOn w:val="Normal"/>
    <w:qFormat/>
    <w:rsid w:val="003B4237"/>
  </w:style>
  <w:style w:type="paragraph" w:customStyle="1" w:styleId="FootnoteGA">
    <w:name w:val="_Footnote_GA"/>
    <w:basedOn w:val="Normal"/>
    <w:qFormat/>
    <w:rsid w:val="003B4237"/>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3B4237"/>
    <w:rPr>
      <w:sz w:val="44"/>
      <w:szCs w:val="44"/>
      <w:lang w:val="en-US" w:bidi="ar-DZ"/>
    </w:rPr>
  </w:style>
  <w:style w:type="paragraph" w:customStyle="1" w:styleId="FootnoteGA0">
    <w:name w:val="Footnote_GA"/>
    <w:basedOn w:val="Normal"/>
    <w:qFormat/>
    <w:rsid w:val="003B4237"/>
    <w:pPr>
      <w:spacing w:after="60" w:line="280" w:lineRule="exact"/>
      <w:ind w:left="1247" w:right="1247" w:hanging="567"/>
    </w:pPr>
    <w:rPr>
      <w:sz w:val="18"/>
      <w:szCs w:val="18"/>
      <w:lang w:val="es-ES_tradnl" w:eastAsia="zh-TW"/>
    </w:rPr>
  </w:style>
  <w:style w:type="paragraph" w:customStyle="1" w:styleId="Small">
    <w:name w:val="Small"/>
    <w:basedOn w:val="Normal"/>
    <w:next w:val="Normal"/>
    <w:qFormat/>
    <w:rsid w:val="003B4237"/>
    <w:pPr>
      <w:tabs>
        <w:tab w:val="right" w:leader="dot" w:pos="360"/>
      </w:tabs>
      <w:spacing w:line="310" w:lineRule="exact"/>
      <w:jc w:val="right"/>
    </w:pPr>
    <w:rPr>
      <w:spacing w:val="5"/>
      <w:w w:val="104"/>
      <w:kern w:val="14"/>
      <w:sz w:val="17"/>
      <w:szCs w:val="25"/>
    </w:rPr>
  </w:style>
  <w:style w:type="paragraph" w:customStyle="1" w:styleId="SmallX">
    <w:name w:val="SmallX"/>
    <w:basedOn w:val="Small"/>
    <w:next w:val="Normal"/>
    <w:qFormat/>
    <w:rsid w:val="003B4237"/>
    <w:pPr>
      <w:spacing w:line="240" w:lineRule="exact"/>
    </w:pPr>
    <w:rPr>
      <w:spacing w:val="6"/>
      <w:w w:val="106"/>
      <w:sz w:val="14"/>
      <w:szCs w:val="21"/>
    </w:rPr>
  </w:style>
  <w:style w:type="paragraph" w:customStyle="1" w:styleId="Original">
    <w:name w:val="Original"/>
    <w:basedOn w:val="Normal"/>
    <w:next w:val="Normal"/>
    <w:qFormat/>
    <w:rsid w:val="003B4237"/>
    <w:pPr>
      <w:tabs>
        <w:tab w:val="left" w:pos="662"/>
        <w:tab w:val="left" w:pos="1267"/>
        <w:tab w:val="left" w:pos="1987"/>
        <w:tab w:val="left" w:pos="2650"/>
      </w:tabs>
      <w:spacing w:line="240" w:lineRule="exact"/>
    </w:pPr>
    <w:rPr>
      <w:kern w:val="14"/>
      <w:szCs w:val="28"/>
    </w:rPr>
  </w:style>
  <w:style w:type="paragraph" w:customStyle="1" w:styleId="Sponsors">
    <w:name w:val="Sponsors"/>
    <w:basedOn w:val="Normal"/>
    <w:next w:val="Normal"/>
    <w:qFormat/>
    <w:rsid w:val="003B4237"/>
    <w:pPr>
      <w:keepNext/>
      <w:keepLines/>
      <w:tabs>
        <w:tab w:val="right" w:pos="1022"/>
        <w:tab w:val="left" w:pos="1267"/>
        <w:tab w:val="left" w:pos="1930"/>
        <w:tab w:val="left" w:pos="2592"/>
        <w:tab w:val="left" w:pos="3254"/>
      </w:tabs>
      <w:suppressAutoHyphens/>
      <w:spacing w:after="120" w:line="360" w:lineRule="exact"/>
      <w:ind w:left="1267" w:right="1267" w:hanging="1267"/>
      <w:outlineLvl w:val="1"/>
    </w:pPr>
    <w:rPr>
      <w:b/>
      <w:bCs/>
      <w:spacing w:val="2"/>
      <w:kern w:val="14"/>
      <w:szCs w:val="28"/>
    </w:rPr>
  </w:style>
  <w:style w:type="paragraph" w:styleId="Revision">
    <w:name w:val="Revision"/>
    <w:hidden/>
    <w:uiPriority w:val="99"/>
    <w:semiHidden/>
    <w:rsid w:val="003B4237"/>
    <w:rPr>
      <w:rFonts w:asciiTheme="minorHAnsi" w:eastAsiaTheme="minorEastAsia" w:hAnsiTheme="minorHAnsi" w:cstheme="minorBidi"/>
      <w:sz w:val="24"/>
      <w:szCs w:val="24"/>
      <w:lang w:val="fr-FR" w:eastAsia="fr-FR"/>
    </w:rPr>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STitleLGA">
    <w:name w:val="S_Title_L_GA"/>
    <w:basedOn w:val="SLGA"/>
    <w:qFormat/>
    <w:rsid w:val="003B4237"/>
    <w:rPr>
      <w:lang w:val="en-US" w:eastAsia="zh-TW"/>
    </w:rPr>
  </w:style>
  <w:style w:type="paragraph" w:customStyle="1" w:styleId="STitleMGA">
    <w:name w:val="S_Title_M_GA"/>
    <w:basedOn w:val="SMGA"/>
    <w:qFormat/>
    <w:rsid w:val="003B4237"/>
    <w:rPr>
      <w:lang w:eastAsia="zh-TW"/>
    </w:rPr>
  </w:style>
  <w:style w:type="paragraph" w:customStyle="1" w:styleId="STitleSGA">
    <w:name w:val="S_Title_S_GA"/>
    <w:basedOn w:val="SSGA"/>
    <w:qFormat/>
    <w:rsid w:val="003B4237"/>
    <w:rPr>
      <w:lang w:eastAsia="zh-TW"/>
    </w:rPr>
  </w:style>
  <w:style w:type="paragraph" w:customStyle="1" w:styleId="HChG">
    <w:name w:val="_ H _Ch_G"/>
    <w:basedOn w:val="Normal"/>
    <w:next w:val="Normal"/>
    <w:rsid w:val="00CE2481"/>
    <w:pPr>
      <w:keepNext/>
      <w:keepLines/>
      <w:tabs>
        <w:tab w:val="right" w:pos="851"/>
      </w:tabs>
      <w:suppressAutoHyphens/>
      <w:bidi w:val="0"/>
      <w:spacing w:before="360" w:after="240" w:line="300" w:lineRule="exact"/>
      <w:ind w:left="1134" w:right="1134" w:hanging="1134"/>
      <w:jc w:val="left"/>
    </w:pPr>
    <w:rPr>
      <w:rFonts w:eastAsia="SimSun" w:hAnsiTheme="minorHAnsi" w:cs="Traditional Arabic" w:hint="cs"/>
      <w:b/>
      <w:sz w:val="28"/>
      <w:szCs w:val="30"/>
      <w:lang w:val="en-GB" w:eastAsia="zh-CN"/>
    </w:rPr>
  </w:style>
  <w:style w:type="paragraph" w:customStyle="1" w:styleId="H23G">
    <w:name w:val="_ H_2/3_G"/>
    <w:basedOn w:val="Normal"/>
    <w:next w:val="Normal"/>
    <w:rsid w:val="00CE2481"/>
    <w:pPr>
      <w:keepNext/>
      <w:keepLines/>
      <w:tabs>
        <w:tab w:val="right" w:pos="851"/>
      </w:tabs>
      <w:suppressAutoHyphens/>
      <w:bidi w:val="0"/>
      <w:spacing w:before="240" w:after="120" w:line="240" w:lineRule="exact"/>
      <w:ind w:left="1134" w:right="1134" w:hanging="1134"/>
      <w:jc w:val="left"/>
    </w:pPr>
    <w:rPr>
      <w:rFonts w:eastAsia="SimSun" w:hAnsiTheme="minorHAnsi" w:cs="Traditional Arabic" w:hint="cs"/>
      <w:b/>
      <w:szCs w:val="30"/>
      <w:lang w:val="en-GB" w:eastAsia="zh-CN"/>
    </w:rPr>
  </w:style>
  <w:style w:type="paragraph" w:customStyle="1" w:styleId="H4G">
    <w:name w:val="_ H_4_G"/>
    <w:basedOn w:val="Normal"/>
    <w:next w:val="Normal"/>
    <w:rsid w:val="00CE2481"/>
    <w:pPr>
      <w:keepNext/>
      <w:keepLines/>
      <w:tabs>
        <w:tab w:val="right" w:pos="851"/>
      </w:tabs>
      <w:suppressAutoHyphens/>
      <w:bidi w:val="0"/>
      <w:spacing w:before="240" w:after="120" w:line="240" w:lineRule="exact"/>
      <w:ind w:left="1134" w:right="1134" w:hanging="1134"/>
      <w:jc w:val="left"/>
    </w:pPr>
    <w:rPr>
      <w:rFonts w:eastAsia="SimSun" w:hAnsiTheme="minorHAnsi" w:cs="Traditional Arabic" w:hint="cs"/>
      <w:i/>
      <w:szCs w:val="30"/>
      <w:lang w:val="en-GB" w:eastAsia="zh-CN"/>
    </w:rPr>
  </w:style>
  <w:style w:type="paragraph" w:customStyle="1" w:styleId="SingleTxtG">
    <w:name w:val="_ Single Txt_G"/>
    <w:basedOn w:val="Normal"/>
    <w:link w:val="SingleTxtGChar"/>
    <w:qFormat/>
    <w:rsid w:val="00CE2481"/>
    <w:pPr>
      <w:suppressAutoHyphens/>
      <w:bidi w:val="0"/>
      <w:spacing w:after="120"/>
      <w:ind w:left="1134" w:right="1134"/>
      <w:jc w:val="both"/>
    </w:pPr>
    <w:rPr>
      <w:rFonts w:eastAsia="SimSun" w:hAnsiTheme="minorHAnsi" w:cs="Traditional Arabic"/>
      <w:szCs w:val="30"/>
      <w:lang w:val="en-GB" w:eastAsia="zh-CN"/>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
    <w:basedOn w:val="Normal"/>
    <w:link w:val="FootnoteTextChar"/>
    <w:uiPriority w:val="99"/>
    <w:qFormat/>
    <w:rsid w:val="00CE2481"/>
    <w:pPr>
      <w:tabs>
        <w:tab w:val="right" w:pos="1021"/>
      </w:tabs>
      <w:suppressAutoHyphens/>
      <w:bidi w:val="0"/>
      <w:spacing w:line="220" w:lineRule="exact"/>
      <w:ind w:left="1134" w:right="1134" w:hanging="1134"/>
      <w:jc w:val="left"/>
    </w:pPr>
    <w:rPr>
      <w:rFonts w:eastAsia="SimSun" w:hAnsiTheme="minorHAnsi" w:cs="Traditional Arabic" w:hint="cs"/>
      <w:sz w:val="18"/>
      <w:szCs w:val="30"/>
      <w:lang w:val="en-GB"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basedOn w:val="DefaultParagraphFont"/>
    <w:link w:val="FootnoteText"/>
    <w:uiPriority w:val="99"/>
    <w:rsid w:val="00CE2481"/>
    <w:rPr>
      <w:rFonts w:ascii="Times New Roman" w:eastAsia="SimSun" w:hAnsiTheme="minorHAnsi" w:cs="Traditional Arabic"/>
      <w:sz w:val="18"/>
      <w:szCs w:val="30"/>
      <w:lang w:val="en-GB" w:eastAsia="zh-CN"/>
    </w:rPr>
  </w:style>
  <w:style w:type="character" w:styleId="FootnoteReference">
    <w:name w:val="footnote reference"/>
    <w:aliases w:val="4_G,Footnote number,ftref,Footnotes refss,Style 10,BVI fnr,16 Point,Superscript 6 Point,Footnote,Footnote symbol,Footnote Refernece,Texto de nota al pie,Fußnotenzeichen_Raxen,referencia nota al pie,Footnote text,4_Footnote text"/>
    <w:uiPriority w:val="99"/>
    <w:qFormat/>
    <w:rsid w:val="00CE2481"/>
    <w:rPr>
      <w:rFonts w:ascii="Times New Roman" w:hAnsi="Times New Roman"/>
      <w:sz w:val="18"/>
      <w:vertAlign w:val="superscript"/>
    </w:rPr>
  </w:style>
  <w:style w:type="character" w:customStyle="1" w:styleId="SingleTxtGChar">
    <w:name w:val="_ Single Txt_G Char"/>
    <w:basedOn w:val="DefaultParagraphFont"/>
    <w:link w:val="SingleTxtG"/>
    <w:locked/>
    <w:rsid w:val="00CE2481"/>
    <w:rPr>
      <w:rFonts w:ascii="Times New Roman" w:eastAsia="SimSun" w:hAnsiTheme="minorHAnsi" w:cs="Traditional Arabic"/>
      <w:szCs w:val="30"/>
      <w:lang w:val="en-GB" w:eastAsia="zh-CN"/>
    </w:rPr>
  </w:style>
  <w:style w:type="character" w:customStyle="1" w:styleId="hps">
    <w:name w:val="hps"/>
    <w:rsid w:val="00CE2481"/>
  </w:style>
  <w:style w:type="character" w:styleId="UnresolvedMention">
    <w:name w:val="Unresolved Mention"/>
    <w:basedOn w:val="DefaultParagraphFont"/>
    <w:uiPriority w:val="99"/>
    <w:semiHidden/>
    <w:unhideWhenUsed/>
    <w:rsid w:val="00ED2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CCPR/C/60/D/702/1996" TargetMode="External"/><Relationship Id="rId13" Type="http://schemas.openxmlformats.org/officeDocument/2006/relationships/hyperlink" Target="https://undocs.org/ar/CCPR/C/66/D/613/1995" TargetMode="External"/><Relationship Id="rId3" Type="http://schemas.openxmlformats.org/officeDocument/2006/relationships/hyperlink" Target="https://undocs.org/ar/CCPR/C/109/D/1910/2009" TargetMode="External"/><Relationship Id="rId7" Type="http://schemas.openxmlformats.org/officeDocument/2006/relationships/hyperlink" Target="https://undocs.org/ar/CCPR/C/112/D/1906/2009" TargetMode="External"/><Relationship Id="rId12" Type="http://schemas.openxmlformats.org/officeDocument/2006/relationships/hyperlink" Target="https://undocs.org/ar/CCPR/C/106/D/2120/2011" TargetMode="External"/><Relationship Id="rId2" Type="http://schemas.openxmlformats.org/officeDocument/2006/relationships/hyperlink" Target="https://undocs.org/ar/CCPR/C/108/D/1592/2007" TargetMode="External"/><Relationship Id="rId1" Type="http://schemas.openxmlformats.org/officeDocument/2006/relationships/hyperlink" Target="https://undocs.org/ar/CCPR/C/107/D/1787/2008" TargetMode="External"/><Relationship Id="rId6" Type="http://schemas.openxmlformats.org/officeDocument/2006/relationships/hyperlink" Target="https://undocs.org/ar/CCPR/C/109/D/1910/2009" TargetMode="External"/><Relationship Id="rId11" Type="http://schemas.openxmlformats.org/officeDocument/2006/relationships/hyperlink" Target="https://undocs.org/ar/CCPR/C/114/D/2017/2010" TargetMode="External"/><Relationship Id="rId5" Type="http://schemas.openxmlformats.org/officeDocument/2006/relationships/hyperlink" Target="https://undocs.org/ar/CCPR/C/108/D/1592/2007" TargetMode="External"/><Relationship Id="rId10" Type="http://schemas.openxmlformats.org/officeDocument/2006/relationships/hyperlink" Target="https://undocs.org/ar/CCPR/C/113/D/2013/2010" TargetMode="External"/><Relationship Id="rId4" Type="http://schemas.openxmlformats.org/officeDocument/2006/relationships/hyperlink" Target="https://undocs.org/ar/CCPR/C/112/D/1906/2009" TargetMode="External"/><Relationship Id="rId9" Type="http://schemas.openxmlformats.org/officeDocument/2006/relationships/hyperlink" Target="https://undocs.org/ar/CCPR/C/112/D/1773/2008)" TargetMode="External"/><Relationship Id="rId14" Type="http://schemas.openxmlformats.org/officeDocument/2006/relationships/hyperlink" Target="https://undocs.org/ar/CCPR/C/76/D/852/1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4245</Words>
  <Characters>24203</Characters>
  <Application>Microsoft Office Word</Application>
  <DocSecurity>0</DocSecurity>
  <Lines>201</Lines>
  <Paragraphs>56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CCPR/C/132/D/2854/2016</vt:lpstr>
      <vt:lpstr>    آراء اعتمدتها اللجنة بموجب المادة 5(4) من البروتوكول الاختياري بشأن البلاغ رقم</vt:lpstr>
    </vt:vector>
  </TitlesOfParts>
  <Company>DCM</Company>
  <LinksUpToDate>false</LinksUpToDate>
  <CharactersWithSpaces>28392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CCPR/C/132/D/2854/2016</dc:title>
  <dc:subject>GE.2215007(A)</dc:subject>
  <dc:creator>bah - </dc:creator>
  <cp:keywords>GE.(A)</cp:keywords>
  <dc:description>Distr.: General
21 September 2022
Arabic
Original: English</dc:description>
  <cp:lastModifiedBy>Jamila Chedad</cp:lastModifiedBy>
  <cp:revision>3</cp:revision>
  <cp:lastPrinted>2022-12-13T16:38:00Z</cp:lastPrinted>
  <dcterms:created xsi:type="dcterms:W3CDTF">2022-12-13T16:38:00Z</dcterms:created>
  <dcterms:modified xsi:type="dcterms:W3CDTF">2022-12-13T16:38:00Z</dcterms:modified>
  <cp:category>Finale</cp:category>
</cp:coreProperties>
</file>