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35C8957D" w14:textId="77777777" w:rsidTr="00B614C4">
        <w:trPr>
          <w:trHeight w:hRule="exact" w:val="851"/>
        </w:trPr>
        <w:tc>
          <w:tcPr>
            <w:tcW w:w="1280" w:type="dxa"/>
            <w:tcBorders>
              <w:bottom w:val="single" w:sz="4" w:space="0" w:color="auto"/>
            </w:tcBorders>
          </w:tcPr>
          <w:p w14:paraId="50DE2199" w14:textId="77777777" w:rsidR="00CE1D1C" w:rsidRPr="00F124C6" w:rsidRDefault="00CE1D1C" w:rsidP="00B614C4">
            <w:pPr>
              <w:pStyle w:val="H23GC"/>
            </w:pPr>
          </w:p>
        </w:tc>
        <w:tc>
          <w:tcPr>
            <w:tcW w:w="2273" w:type="dxa"/>
            <w:tcBorders>
              <w:bottom w:val="single" w:sz="4" w:space="0" w:color="auto"/>
            </w:tcBorders>
            <w:vAlign w:val="bottom"/>
          </w:tcPr>
          <w:p w14:paraId="74BBD0EE"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644B3F4F" w14:textId="19966DE3" w:rsidR="00CE1D1C" w:rsidRPr="00BD7D2E" w:rsidRDefault="00BD7D2E" w:rsidP="00B614C4">
            <w:pPr>
              <w:spacing w:line="240" w:lineRule="atLeast"/>
              <w:jc w:val="right"/>
              <w:rPr>
                <w:sz w:val="20"/>
                <w:szCs w:val="21"/>
              </w:rPr>
            </w:pPr>
            <w:r w:rsidRPr="00C66244">
              <w:rPr>
                <w:sz w:val="40"/>
                <w:szCs w:val="21"/>
              </w:rPr>
              <w:t>CCPR</w:t>
            </w:r>
            <w:r w:rsidRPr="00C66244">
              <w:rPr>
                <w:sz w:val="20"/>
                <w:szCs w:val="21"/>
              </w:rPr>
              <w:t>/C/132/D/3313/2019</w:t>
            </w:r>
          </w:p>
        </w:tc>
      </w:tr>
      <w:tr w:rsidR="00CE1D1C" w:rsidRPr="00F124C6" w14:paraId="47143845" w14:textId="77777777" w:rsidTr="00B614C4">
        <w:trPr>
          <w:trHeight w:hRule="exact" w:val="2835"/>
        </w:trPr>
        <w:tc>
          <w:tcPr>
            <w:tcW w:w="1280" w:type="dxa"/>
            <w:tcBorders>
              <w:top w:val="single" w:sz="4" w:space="0" w:color="auto"/>
              <w:bottom w:val="single" w:sz="12" w:space="0" w:color="auto"/>
            </w:tcBorders>
          </w:tcPr>
          <w:p w14:paraId="6B1BA371" w14:textId="77777777" w:rsidR="00CE1D1C" w:rsidRPr="00F124C6" w:rsidRDefault="00CE1D1C" w:rsidP="00B614C4">
            <w:pPr>
              <w:spacing w:line="120" w:lineRule="atLeast"/>
              <w:rPr>
                <w:sz w:val="10"/>
                <w:szCs w:val="10"/>
              </w:rPr>
            </w:pPr>
          </w:p>
          <w:p w14:paraId="1E5A0763"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66F70955" wp14:editId="2E2DECCE">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EDA12A4"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0F0A07D4" w14:textId="302BC135" w:rsidR="00CE1D1C" w:rsidRPr="0004600B" w:rsidRDefault="00CE1D1C" w:rsidP="00B614C4">
            <w:pPr>
              <w:spacing w:before="240" w:line="240" w:lineRule="atLeast"/>
              <w:rPr>
                <w:sz w:val="20"/>
              </w:rPr>
            </w:pPr>
            <w:r w:rsidRPr="00F124C6">
              <w:rPr>
                <w:sz w:val="20"/>
              </w:rPr>
              <w:t xml:space="preserve">Distr.: </w:t>
            </w:r>
            <w:r w:rsidR="00BD7D2E" w:rsidRPr="00BD7D2E">
              <w:rPr>
                <w:sz w:val="20"/>
              </w:rPr>
              <w:t>General</w:t>
            </w:r>
          </w:p>
          <w:p w14:paraId="0EDB1960" w14:textId="52E08E23" w:rsidR="00CE1D1C" w:rsidRPr="00F124C6" w:rsidRDefault="00BD7D2E" w:rsidP="00B614C4">
            <w:pPr>
              <w:spacing w:line="240" w:lineRule="atLeast"/>
              <w:rPr>
                <w:sz w:val="20"/>
              </w:rPr>
            </w:pPr>
            <w:r>
              <w:rPr>
                <w:sz w:val="20"/>
              </w:rPr>
              <w:t xml:space="preserve">11 </w:t>
            </w:r>
            <w:r w:rsidRPr="00BD7D2E">
              <w:rPr>
                <w:sz w:val="20"/>
              </w:rPr>
              <w:t>August</w:t>
            </w:r>
            <w:r w:rsidR="00EA7E67">
              <w:rPr>
                <w:sz w:val="20"/>
              </w:rPr>
              <w:t xml:space="preserve"> 20</w:t>
            </w:r>
            <w:r w:rsidR="0060122D">
              <w:rPr>
                <w:sz w:val="20"/>
              </w:rPr>
              <w:t>2</w:t>
            </w:r>
            <w:r w:rsidR="00C43CF0">
              <w:rPr>
                <w:sz w:val="20"/>
              </w:rPr>
              <w:t>2</w:t>
            </w:r>
          </w:p>
          <w:p w14:paraId="066924B0" w14:textId="77777777" w:rsidR="00CE1D1C" w:rsidRPr="00F124C6" w:rsidRDefault="00CE1D1C" w:rsidP="00B614C4">
            <w:pPr>
              <w:spacing w:line="240" w:lineRule="atLeast"/>
              <w:rPr>
                <w:sz w:val="20"/>
              </w:rPr>
            </w:pPr>
            <w:r w:rsidRPr="00F124C6">
              <w:rPr>
                <w:sz w:val="20"/>
              </w:rPr>
              <w:t xml:space="preserve">Chinese </w:t>
            </w:r>
          </w:p>
          <w:p w14:paraId="0AB118E1" w14:textId="77777777" w:rsidR="00CE1D1C" w:rsidRPr="00F124C6" w:rsidRDefault="00CE1D1C" w:rsidP="00B614C4">
            <w:pPr>
              <w:spacing w:line="240" w:lineRule="atLeast"/>
            </w:pPr>
            <w:r w:rsidRPr="00F124C6">
              <w:rPr>
                <w:sz w:val="20"/>
              </w:rPr>
              <w:t>Original: English</w:t>
            </w:r>
          </w:p>
        </w:tc>
      </w:tr>
    </w:tbl>
    <w:p w14:paraId="7CB435B2" w14:textId="77777777" w:rsidR="00BD7D2E" w:rsidRDefault="00BD7D2E"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35AB7594" w14:textId="55B524F2" w:rsidR="00BD7D2E" w:rsidRDefault="00BD7D2E" w:rsidP="00C30F0B">
      <w:pPr>
        <w:pStyle w:val="HChGC"/>
      </w:pPr>
      <w:r>
        <w:tab/>
      </w:r>
      <w:r>
        <w:tab/>
      </w:r>
      <w:r w:rsidR="00DD69E8" w:rsidRPr="00DD69E8">
        <w:rPr>
          <w:rFonts w:hint="eastAsia"/>
        </w:rPr>
        <w:t>委员会根据《任择议定书》第五条第四款通过的关于第</w:t>
      </w:r>
      <w:r w:rsidR="00DD69E8" w:rsidRPr="00DD69E8">
        <w:rPr>
          <w:rFonts w:hint="eastAsia"/>
        </w:rPr>
        <w:t>3313/2019</w:t>
      </w:r>
      <w:r w:rsidR="00DD69E8" w:rsidRPr="00DD69E8">
        <w:rPr>
          <w:rFonts w:hint="eastAsia"/>
        </w:rPr>
        <w:t>号来文的意见</w:t>
      </w:r>
      <w:r w:rsidR="00DD69E8" w:rsidRPr="00DD69E8">
        <w:footnoteReference w:customMarkFollows="1" w:id="2"/>
        <w:t xml:space="preserve">* </w:t>
      </w:r>
      <w:r w:rsidR="00DD69E8" w:rsidRPr="00DD69E8">
        <w:footnoteReference w:customMarkFollows="1" w:id="3"/>
        <w:t>**</w:t>
      </w:r>
    </w:p>
    <w:p w14:paraId="044B6B42" w14:textId="26AB2EA3" w:rsidR="00157229" w:rsidRDefault="00157229" w:rsidP="00C30F0B">
      <w:pPr>
        <w:pStyle w:val="SingleTxtGC"/>
        <w:tabs>
          <w:tab w:val="clear" w:pos="431"/>
          <w:tab w:val="clear" w:pos="1134"/>
          <w:tab w:val="clear" w:pos="1565"/>
          <w:tab w:val="clear" w:pos="1996"/>
          <w:tab w:val="clear" w:pos="2427"/>
        </w:tabs>
        <w:ind w:left="3828" w:hanging="2268"/>
      </w:pPr>
      <w:r w:rsidRPr="00C30F0B">
        <w:rPr>
          <w:rFonts w:ascii="楷体" w:eastAsia="楷体" w:hAnsi="楷体" w:hint="eastAsia"/>
        </w:rPr>
        <w:t>来文提交人：</w:t>
      </w:r>
      <w:r w:rsidRPr="00C30F0B">
        <w:rPr>
          <w:rFonts w:ascii="楷体" w:eastAsia="楷体" w:hAnsi="楷体"/>
        </w:rPr>
        <w:tab/>
      </w:r>
      <w:r>
        <w:rPr>
          <w:rFonts w:hint="eastAsia"/>
        </w:rPr>
        <w:t>S.</w:t>
      </w:r>
      <w:proofErr w:type="gramStart"/>
      <w:r>
        <w:rPr>
          <w:rFonts w:hint="eastAsia"/>
        </w:rPr>
        <w:t>R.(</w:t>
      </w:r>
      <w:proofErr w:type="gramEnd"/>
      <w:r>
        <w:rPr>
          <w:rFonts w:hint="eastAsia"/>
        </w:rPr>
        <w:t>由律师</w:t>
      </w:r>
      <w:proofErr w:type="spellStart"/>
      <w:r>
        <w:rPr>
          <w:rFonts w:hint="eastAsia"/>
        </w:rPr>
        <w:t>Stanislovas</w:t>
      </w:r>
      <w:proofErr w:type="spellEnd"/>
      <w:r>
        <w:rPr>
          <w:rFonts w:hint="eastAsia"/>
        </w:rPr>
        <w:t xml:space="preserve"> Tomas</w:t>
      </w:r>
      <w:r>
        <w:rPr>
          <w:rFonts w:hint="eastAsia"/>
        </w:rPr>
        <w:t>代理</w:t>
      </w:r>
      <w:r>
        <w:rPr>
          <w:rFonts w:hint="eastAsia"/>
        </w:rPr>
        <w:t>)</w:t>
      </w:r>
    </w:p>
    <w:p w14:paraId="5C5E7015" w14:textId="1028E1EF" w:rsidR="00157229" w:rsidRDefault="00157229" w:rsidP="00C30F0B">
      <w:pPr>
        <w:pStyle w:val="SingleTxtGC"/>
        <w:tabs>
          <w:tab w:val="clear" w:pos="431"/>
          <w:tab w:val="clear" w:pos="1134"/>
          <w:tab w:val="clear" w:pos="1565"/>
          <w:tab w:val="clear" w:pos="1996"/>
          <w:tab w:val="clear" w:pos="2427"/>
        </w:tabs>
        <w:ind w:left="3828" w:hanging="2268"/>
      </w:pPr>
      <w:r w:rsidRPr="00C30F0B">
        <w:rPr>
          <w:rFonts w:ascii="楷体" w:eastAsia="楷体" w:hAnsi="楷体" w:hint="eastAsia"/>
        </w:rPr>
        <w:t>据称受害人：</w:t>
      </w:r>
      <w:r w:rsidRPr="00C30F0B">
        <w:rPr>
          <w:rFonts w:ascii="楷体" w:eastAsia="楷体" w:hAnsi="楷体"/>
        </w:rPr>
        <w:tab/>
      </w:r>
      <w:r>
        <w:rPr>
          <w:rFonts w:hint="eastAsia"/>
        </w:rPr>
        <w:t>提交人</w:t>
      </w:r>
    </w:p>
    <w:p w14:paraId="2DFEBCCE" w14:textId="0B704294" w:rsidR="00157229" w:rsidRDefault="00157229" w:rsidP="00C30F0B">
      <w:pPr>
        <w:pStyle w:val="SingleTxtGC"/>
        <w:tabs>
          <w:tab w:val="clear" w:pos="431"/>
          <w:tab w:val="clear" w:pos="1134"/>
          <w:tab w:val="clear" w:pos="1565"/>
          <w:tab w:val="clear" w:pos="1996"/>
          <w:tab w:val="clear" w:pos="2427"/>
        </w:tabs>
        <w:ind w:left="3828" w:hanging="2268"/>
      </w:pPr>
      <w:r w:rsidRPr="00C30F0B">
        <w:rPr>
          <w:rFonts w:ascii="楷体" w:eastAsia="楷体" w:hAnsi="楷体" w:hint="eastAsia"/>
        </w:rPr>
        <w:t>所涉缔约国：</w:t>
      </w:r>
      <w:r w:rsidRPr="00C30F0B">
        <w:rPr>
          <w:rFonts w:ascii="楷体" w:eastAsia="楷体" w:hAnsi="楷体"/>
        </w:rPr>
        <w:tab/>
      </w:r>
      <w:r>
        <w:rPr>
          <w:rFonts w:hint="eastAsia"/>
        </w:rPr>
        <w:t>立陶宛</w:t>
      </w:r>
    </w:p>
    <w:p w14:paraId="209E093F" w14:textId="6CB6D672" w:rsidR="00157229" w:rsidRDefault="00157229" w:rsidP="00C30F0B">
      <w:pPr>
        <w:pStyle w:val="SingleTxtGC"/>
        <w:tabs>
          <w:tab w:val="clear" w:pos="431"/>
          <w:tab w:val="clear" w:pos="1134"/>
          <w:tab w:val="clear" w:pos="1565"/>
          <w:tab w:val="clear" w:pos="1996"/>
          <w:tab w:val="clear" w:pos="2427"/>
        </w:tabs>
        <w:ind w:left="3828" w:hanging="2268"/>
      </w:pPr>
      <w:r w:rsidRPr="00C30F0B">
        <w:rPr>
          <w:rFonts w:ascii="楷体" w:eastAsia="楷体" w:hAnsi="楷体" w:hint="eastAsia"/>
        </w:rPr>
        <w:t>来文日期：</w:t>
      </w:r>
      <w:r w:rsidRPr="00C30F0B">
        <w:rPr>
          <w:rFonts w:ascii="楷体" w:eastAsia="楷体" w:hAnsi="楷体"/>
        </w:rPr>
        <w:tab/>
      </w:r>
      <w:r>
        <w:rPr>
          <w:rFonts w:hint="eastAsia"/>
        </w:rPr>
        <w:t>2017</w:t>
      </w:r>
      <w:r>
        <w:rPr>
          <w:rFonts w:hint="eastAsia"/>
        </w:rPr>
        <w:t>年</w:t>
      </w:r>
      <w:r>
        <w:rPr>
          <w:rFonts w:hint="eastAsia"/>
        </w:rPr>
        <w:t>11</w:t>
      </w:r>
      <w:r>
        <w:rPr>
          <w:rFonts w:hint="eastAsia"/>
        </w:rPr>
        <w:t>月</w:t>
      </w:r>
      <w:r>
        <w:rPr>
          <w:rFonts w:hint="eastAsia"/>
        </w:rPr>
        <w:t>23</w:t>
      </w:r>
      <w:r>
        <w:rPr>
          <w:rFonts w:hint="eastAsia"/>
        </w:rPr>
        <w:t>日</w:t>
      </w:r>
      <w:r>
        <w:rPr>
          <w:rFonts w:hint="eastAsia"/>
        </w:rPr>
        <w:t>(</w:t>
      </w:r>
      <w:r>
        <w:rPr>
          <w:rFonts w:hint="eastAsia"/>
        </w:rPr>
        <w:t>首次提交</w:t>
      </w:r>
      <w:r>
        <w:rPr>
          <w:rFonts w:hint="eastAsia"/>
        </w:rPr>
        <w:t>)</w:t>
      </w:r>
    </w:p>
    <w:p w14:paraId="69D58AA1" w14:textId="3D4DB379" w:rsidR="00157229" w:rsidRDefault="00157229" w:rsidP="00C30F0B">
      <w:pPr>
        <w:pStyle w:val="SingleTxtGC"/>
        <w:tabs>
          <w:tab w:val="clear" w:pos="431"/>
          <w:tab w:val="clear" w:pos="1134"/>
          <w:tab w:val="clear" w:pos="1565"/>
          <w:tab w:val="clear" w:pos="1996"/>
          <w:tab w:val="clear" w:pos="2427"/>
        </w:tabs>
        <w:ind w:left="3828" w:hanging="2268"/>
      </w:pPr>
      <w:r w:rsidRPr="00C30F0B">
        <w:rPr>
          <w:rFonts w:ascii="楷体" w:eastAsia="楷体" w:hAnsi="楷体" w:hint="eastAsia"/>
        </w:rPr>
        <w:t>参考文件：</w:t>
      </w:r>
      <w:r w:rsidRPr="00C30F0B">
        <w:rPr>
          <w:rFonts w:ascii="楷体" w:eastAsia="楷体" w:hAnsi="楷体"/>
        </w:rPr>
        <w:tab/>
      </w:r>
      <w:r>
        <w:rPr>
          <w:rFonts w:hint="eastAsia"/>
        </w:rPr>
        <w:t>根据委员会议事规则第</w:t>
      </w:r>
      <w:r>
        <w:rPr>
          <w:rFonts w:hint="eastAsia"/>
        </w:rPr>
        <w:t>92</w:t>
      </w:r>
      <w:r>
        <w:rPr>
          <w:rFonts w:hint="eastAsia"/>
        </w:rPr>
        <w:t>条</w:t>
      </w:r>
      <w:proofErr w:type="gramStart"/>
      <w:r>
        <w:rPr>
          <w:rFonts w:hint="eastAsia"/>
        </w:rPr>
        <w:t>作出</w:t>
      </w:r>
      <w:proofErr w:type="gramEnd"/>
      <w:r>
        <w:rPr>
          <w:rFonts w:hint="eastAsia"/>
        </w:rPr>
        <w:t>的决定，已于</w:t>
      </w:r>
      <w:r>
        <w:rPr>
          <w:rFonts w:hint="eastAsia"/>
        </w:rPr>
        <w:t>2019</w:t>
      </w:r>
      <w:r>
        <w:rPr>
          <w:rFonts w:hint="eastAsia"/>
        </w:rPr>
        <w:t>年</w:t>
      </w:r>
      <w:r>
        <w:rPr>
          <w:rFonts w:hint="eastAsia"/>
        </w:rPr>
        <w:t>3</w:t>
      </w:r>
      <w:r>
        <w:rPr>
          <w:rFonts w:hint="eastAsia"/>
        </w:rPr>
        <w:t>月</w:t>
      </w:r>
      <w:r>
        <w:rPr>
          <w:rFonts w:hint="eastAsia"/>
        </w:rPr>
        <w:t>5</w:t>
      </w:r>
      <w:r>
        <w:rPr>
          <w:rFonts w:hint="eastAsia"/>
        </w:rPr>
        <w:t>日转交缔约国</w:t>
      </w:r>
      <w:r>
        <w:rPr>
          <w:rFonts w:hint="eastAsia"/>
        </w:rPr>
        <w:t>(</w:t>
      </w:r>
      <w:r>
        <w:rPr>
          <w:rFonts w:hint="eastAsia"/>
        </w:rPr>
        <w:t>未以文件形式印发</w:t>
      </w:r>
      <w:r>
        <w:rPr>
          <w:rFonts w:hint="eastAsia"/>
        </w:rPr>
        <w:t>)</w:t>
      </w:r>
    </w:p>
    <w:p w14:paraId="40342D09" w14:textId="68EAFDB3" w:rsidR="00157229" w:rsidRDefault="00157229" w:rsidP="00C30F0B">
      <w:pPr>
        <w:pStyle w:val="SingleTxtGC"/>
        <w:tabs>
          <w:tab w:val="clear" w:pos="431"/>
          <w:tab w:val="clear" w:pos="1134"/>
          <w:tab w:val="clear" w:pos="1565"/>
          <w:tab w:val="clear" w:pos="1996"/>
          <w:tab w:val="clear" w:pos="2427"/>
        </w:tabs>
        <w:ind w:left="3828" w:hanging="2268"/>
      </w:pPr>
      <w:r w:rsidRPr="00C30F0B">
        <w:rPr>
          <w:rFonts w:ascii="楷体" w:eastAsia="楷体" w:hAnsi="楷体" w:hint="eastAsia"/>
        </w:rPr>
        <w:t>决定通过日期：</w:t>
      </w:r>
      <w:r w:rsidRPr="00C30F0B">
        <w:rPr>
          <w:rFonts w:ascii="楷体" w:eastAsia="楷体" w:hAnsi="楷体"/>
        </w:rPr>
        <w:tab/>
      </w:r>
      <w:r>
        <w:rPr>
          <w:rFonts w:hint="eastAsia"/>
        </w:rPr>
        <w:t>2021</w:t>
      </w:r>
      <w:r>
        <w:rPr>
          <w:rFonts w:hint="eastAsia"/>
        </w:rPr>
        <w:t>年</w:t>
      </w:r>
      <w:r>
        <w:rPr>
          <w:rFonts w:hint="eastAsia"/>
        </w:rPr>
        <w:t>7</w:t>
      </w:r>
      <w:r>
        <w:rPr>
          <w:rFonts w:hint="eastAsia"/>
        </w:rPr>
        <w:t>月</w:t>
      </w:r>
      <w:r>
        <w:rPr>
          <w:rFonts w:hint="eastAsia"/>
        </w:rPr>
        <w:t>23</w:t>
      </w:r>
      <w:r>
        <w:rPr>
          <w:rFonts w:hint="eastAsia"/>
        </w:rPr>
        <w:t>日</w:t>
      </w:r>
    </w:p>
    <w:p w14:paraId="2CB09759" w14:textId="1A13A694" w:rsidR="00157229" w:rsidRDefault="00157229" w:rsidP="00C30F0B">
      <w:pPr>
        <w:pStyle w:val="SingleTxtGC"/>
        <w:tabs>
          <w:tab w:val="clear" w:pos="431"/>
          <w:tab w:val="clear" w:pos="1134"/>
          <w:tab w:val="clear" w:pos="1565"/>
          <w:tab w:val="clear" w:pos="1996"/>
          <w:tab w:val="clear" w:pos="2427"/>
        </w:tabs>
        <w:ind w:left="3828" w:hanging="2268"/>
      </w:pPr>
      <w:r w:rsidRPr="00C30F0B">
        <w:rPr>
          <w:rFonts w:ascii="楷体" w:eastAsia="楷体" w:hAnsi="楷体" w:hint="eastAsia"/>
        </w:rPr>
        <w:t>事由：</w:t>
      </w:r>
      <w:r w:rsidRPr="00C30F0B">
        <w:rPr>
          <w:rFonts w:ascii="楷体" w:eastAsia="楷体" w:hAnsi="楷体"/>
        </w:rPr>
        <w:tab/>
      </w:r>
      <w:r>
        <w:rPr>
          <w:rFonts w:hint="eastAsia"/>
        </w:rPr>
        <w:t>侵犯公正审判权；追溯适用刑法</w:t>
      </w:r>
    </w:p>
    <w:p w14:paraId="0DAB0C73" w14:textId="7EEA3A7A" w:rsidR="00157229" w:rsidRDefault="00157229" w:rsidP="00C30F0B">
      <w:pPr>
        <w:pStyle w:val="SingleTxtGC"/>
        <w:tabs>
          <w:tab w:val="clear" w:pos="431"/>
          <w:tab w:val="clear" w:pos="1134"/>
          <w:tab w:val="clear" w:pos="1565"/>
          <w:tab w:val="clear" w:pos="1996"/>
          <w:tab w:val="clear" w:pos="2427"/>
        </w:tabs>
        <w:ind w:left="3828" w:hanging="2268"/>
      </w:pPr>
      <w:r w:rsidRPr="00C30F0B">
        <w:rPr>
          <w:rFonts w:ascii="楷体" w:eastAsia="楷体" w:hAnsi="楷体" w:hint="eastAsia"/>
        </w:rPr>
        <w:t>程序性问题：</w:t>
      </w:r>
      <w:r w:rsidRPr="00C30F0B">
        <w:rPr>
          <w:rFonts w:ascii="楷体" w:eastAsia="楷体" w:hAnsi="楷体"/>
        </w:rPr>
        <w:tab/>
      </w:r>
      <w:r>
        <w:rPr>
          <w:rFonts w:hint="eastAsia"/>
        </w:rPr>
        <w:t>用尽国内补救办法；证实申诉；滥用提交权</w:t>
      </w:r>
    </w:p>
    <w:p w14:paraId="76094674" w14:textId="52931944" w:rsidR="00157229" w:rsidRDefault="00157229" w:rsidP="00C30F0B">
      <w:pPr>
        <w:pStyle w:val="SingleTxtGC"/>
        <w:tabs>
          <w:tab w:val="clear" w:pos="431"/>
          <w:tab w:val="clear" w:pos="1134"/>
          <w:tab w:val="clear" w:pos="1565"/>
          <w:tab w:val="clear" w:pos="1996"/>
          <w:tab w:val="clear" w:pos="2427"/>
        </w:tabs>
        <w:ind w:left="3828" w:hanging="2268"/>
      </w:pPr>
      <w:r w:rsidRPr="00C30F0B">
        <w:rPr>
          <w:rFonts w:ascii="楷体" w:eastAsia="楷体" w:hAnsi="楷体" w:hint="eastAsia"/>
        </w:rPr>
        <w:t>实质性问题：</w:t>
      </w:r>
      <w:r w:rsidRPr="00C30F0B">
        <w:rPr>
          <w:rFonts w:ascii="楷体" w:eastAsia="楷体" w:hAnsi="楷体"/>
        </w:rPr>
        <w:tab/>
      </w:r>
      <w:r>
        <w:rPr>
          <w:rFonts w:hint="eastAsia"/>
        </w:rPr>
        <w:t>公正审判；公正审判</w:t>
      </w:r>
      <w:r>
        <w:rPr>
          <w:rFonts w:hint="eastAsia"/>
          <w:spacing w:val="-50"/>
        </w:rPr>
        <w:t>―</w:t>
      </w:r>
      <w:r>
        <w:rPr>
          <w:rFonts w:hint="eastAsia"/>
        </w:rPr>
        <w:t>―证人；公正审判</w:t>
      </w:r>
      <w:r>
        <w:rPr>
          <w:rFonts w:hint="eastAsia"/>
          <w:spacing w:val="-50"/>
        </w:rPr>
        <w:t>―</w:t>
      </w:r>
      <w:r>
        <w:rPr>
          <w:rFonts w:hint="eastAsia"/>
        </w:rPr>
        <w:t>―不当拖延；上诉权；</w:t>
      </w:r>
      <w:proofErr w:type="gramStart"/>
      <w:r>
        <w:rPr>
          <w:rFonts w:hint="eastAsia"/>
        </w:rPr>
        <w:t>不</w:t>
      </w:r>
      <w:proofErr w:type="gramEnd"/>
      <w:r>
        <w:rPr>
          <w:rFonts w:hint="eastAsia"/>
        </w:rPr>
        <w:t>溯既往原则</w:t>
      </w:r>
    </w:p>
    <w:p w14:paraId="5CE0D690" w14:textId="73187626" w:rsidR="00157229" w:rsidRDefault="00157229" w:rsidP="00781BC6">
      <w:pPr>
        <w:pStyle w:val="SingleTxtGC"/>
        <w:tabs>
          <w:tab w:val="clear" w:pos="431"/>
          <w:tab w:val="clear" w:pos="1134"/>
          <w:tab w:val="clear" w:pos="1565"/>
          <w:tab w:val="clear" w:pos="1996"/>
          <w:tab w:val="clear" w:pos="2427"/>
        </w:tabs>
        <w:ind w:left="3828" w:hanging="2268"/>
      </w:pPr>
      <w:r w:rsidRPr="00C30F0B">
        <w:rPr>
          <w:rFonts w:ascii="楷体" w:eastAsia="楷体" w:hAnsi="楷体" w:hint="eastAsia"/>
        </w:rPr>
        <w:t>《公约》条款：</w:t>
      </w:r>
      <w:r w:rsidRPr="00C30F0B">
        <w:rPr>
          <w:rFonts w:ascii="楷体" w:eastAsia="楷体" w:hAnsi="楷体"/>
        </w:rPr>
        <w:tab/>
      </w:r>
      <w:r>
        <w:rPr>
          <w:rFonts w:hint="eastAsia"/>
        </w:rPr>
        <w:t>第十四条第一款、第二款、第三款</w:t>
      </w:r>
      <w:r>
        <w:rPr>
          <w:rFonts w:hint="eastAsia"/>
        </w:rPr>
        <w:t>(</w:t>
      </w:r>
      <w:r>
        <w:rPr>
          <w:rFonts w:hint="eastAsia"/>
        </w:rPr>
        <w:t>寅</w:t>
      </w:r>
      <w:r>
        <w:rPr>
          <w:rFonts w:hint="eastAsia"/>
        </w:rPr>
        <w:t>)</w:t>
      </w:r>
      <w:r>
        <w:rPr>
          <w:rFonts w:hint="eastAsia"/>
        </w:rPr>
        <w:t>项、</w:t>
      </w:r>
      <w:r>
        <w:rPr>
          <w:rFonts w:hint="eastAsia"/>
        </w:rPr>
        <w:t>(</w:t>
      </w:r>
      <w:r>
        <w:rPr>
          <w:rFonts w:hint="eastAsia"/>
        </w:rPr>
        <w:t>辰</w:t>
      </w:r>
      <w:r>
        <w:rPr>
          <w:rFonts w:hint="eastAsia"/>
        </w:rPr>
        <w:t>)</w:t>
      </w:r>
      <w:r>
        <w:rPr>
          <w:rFonts w:hint="eastAsia"/>
        </w:rPr>
        <w:t>项及第五款、第十五条和第二十六条</w:t>
      </w:r>
    </w:p>
    <w:p w14:paraId="1D8EB2E3" w14:textId="79186AD0" w:rsidR="00DD69E8" w:rsidRDefault="00157229" w:rsidP="00781BC6">
      <w:pPr>
        <w:pStyle w:val="SingleTxtGC"/>
        <w:tabs>
          <w:tab w:val="clear" w:pos="431"/>
          <w:tab w:val="clear" w:pos="1134"/>
          <w:tab w:val="clear" w:pos="1565"/>
          <w:tab w:val="clear" w:pos="1996"/>
          <w:tab w:val="clear" w:pos="2427"/>
        </w:tabs>
        <w:ind w:left="3828" w:hanging="2268"/>
      </w:pPr>
      <w:r w:rsidRPr="00C30F0B">
        <w:rPr>
          <w:rFonts w:ascii="楷体" w:eastAsia="楷体" w:hAnsi="楷体" w:hint="eastAsia"/>
        </w:rPr>
        <w:t>《任择议定书》条款：</w:t>
      </w:r>
      <w:r>
        <w:tab/>
      </w:r>
      <w:r>
        <w:rPr>
          <w:rFonts w:hint="eastAsia"/>
        </w:rPr>
        <w:t>第二条、第三条和第五条第二款</w:t>
      </w:r>
      <w:r>
        <w:rPr>
          <w:rFonts w:hint="eastAsia"/>
        </w:rPr>
        <w:t>(</w:t>
      </w:r>
      <w:r>
        <w:rPr>
          <w:rFonts w:hint="eastAsia"/>
        </w:rPr>
        <w:t>丑</w:t>
      </w:r>
      <w:r>
        <w:rPr>
          <w:rFonts w:hint="eastAsia"/>
        </w:rPr>
        <w:t>)</w:t>
      </w:r>
      <w:r>
        <w:rPr>
          <w:rFonts w:hint="eastAsia"/>
        </w:rPr>
        <w:t>项</w:t>
      </w:r>
    </w:p>
    <w:p w14:paraId="7A50756D" w14:textId="77777777" w:rsidR="00D511FC" w:rsidRPr="002A6E9B" w:rsidRDefault="00D511FC" w:rsidP="00D511FC">
      <w:pPr>
        <w:pStyle w:val="SingleTxtGC"/>
        <w:rPr>
          <w:szCs w:val="21"/>
        </w:rPr>
      </w:pPr>
      <w:r w:rsidRPr="002A6E9B">
        <w:rPr>
          <w:szCs w:val="21"/>
          <w:lang w:val="zh-CN"/>
        </w:rPr>
        <w:t>1.</w:t>
      </w:r>
      <w:r w:rsidRPr="002A6E9B">
        <w:rPr>
          <w:szCs w:val="21"/>
          <w:lang w:val="zh-CN"/>
        </w:rPr>
        <w:tab/>
      </w:r>
      <w:r w:rsidRPr="002A6E9B">
        <w:rPr>
          <w:szCs w:val="21"/>
          <w:lang w:val="zh-CN"/>
        </w:rPr>
        <w:t>来文提交人是</w:t>
      </w:r>
      <w:r w:rsidRPr="002A6E9B">
        <w:rPr>
          <w:szCs w:val="21"/>
          <w:lang w:val="zh-CN"/>
        </w:rPr>
        <w:t>S.R.</w:t>
      </w:r>
      <w:r w:rsidRPr="002A6E9B">
        <w:rPr>
          <w:szCs w:val="21"/>
          <w:lang w:val="zh-CN"/>
        </w:rPr>
        <w:t>，立陶宛国民，出生于</w:t>
      </w:r>
      <w:r w:rsidRPr="002A6E9B">
        <w:rPr>
          <w:szCs w:val="21"/>
          <w:lang w:val="zh-CN"/>
        </w:rPr>
        <w:t>1960</w:t>
      </w:r>
      <w:r w:rsidRPr="002A6E9B">
        <w:rPr>
          <w:szCs w:val="21"/>
          <w:lang w:val="zh-CN"/>
        </w:rPr>
        <w:t>年</w:t>
      </w:r>
      <w:r w:rsidRPr="002A6E9B">
        <w:rPr>
          <w:szCs w:val="21"/>
          <w:lang w:val="zh-CN"/>
        </w:rPr>
        <w:t>1</w:t>
      </w:r>
      <w:r w:rsidRPr="002A6E9B">
        <w:rPr>
          <w:szCs w:val="21"/>
          <w:lang w:val="zh-CN"/>
        </w:rPr>
        <w:t>月</w:t>
      </w:r>
      <w:r w:rsidRPr="002A6E9B">
        <w:rPr>
          <w:szCs w:val="21"/>
          <w:lang w:val="zh-CN"/>
        </w:rPr>
        <w:t>20</w:t>
      </w:r>
      <w:r w:rsidRPr="002A6E9B">
        <w:rPr>
          <w:szCs w:val="21"/>
          <w:lang w:val="zh-CN"/>
        </w:rPr>
        <w:t>日。提交人称，缔约国侵犯了他根据《公约》第十四条第一款、第二款、第三款</w:t>
      </w:r>
      <w:r w:rsidRPr="002A6E9B">
        <w:rPr>
          <w:szCs w:val="21"/>
          <w:lang w:val="zh-CN"/>
        </w:rPr>
        <w:t>(</w:t>
      </w:r>
      <w:r w:rsidRPr="002A6E9B">
        <w:rPr>
          <w:szCs w:val="21"/>
          <w:lang w:val="zh-CN"/>
        </w:rPr>
        <w:t>寅</w:t>
      </w:r>
      <w:r w:rsidRPr="002A6E9B">
        <w:rPr>
          <w:szCs w:val="21"/>
          <w:lang w:val="zh-CN"/>
        </w:rPr>
        <w:t>)</w:t>
      </w:r>
      <w:r w:rsidRPr="002A6E9B">
        <w:rPr>
          <w:szCs w:val="21"/>
          <w:lang w:val="zh-CN"/>
        </w:rPr>
        <w:t>项、</w:t>
      </w:r>
      <w:r w:rsidRPr="002A6E9B">
        <w:rPr>
          <w:szCs w:val="21"/>
          <w:lang w:val="zh-CN"/>
        </w:rPr>
        <w:t>(</w:t>
      </w:r>
      <w:r w:rsidRPr="002A6E9B">
        <w:rPr>
          <w:szCs w:val="21"/>
          <w:lang w:val="zh-CN"/>
        </w:rPr>
        <w:t>辰</w:t>
      </w:r>
      <w:r w:rsidRPr="002A6E9B">
        <w:rPr>
          <w:szCs w:val="21"/>
          <w:lang w:val="zh-CN"/>
        </w:rPr>
        <w:t>)</w:t>
      </w:r>
      <w:r w:rsidRPr="002A6E9B">
        <w:rPr>
          <w:szCs w:val="21"/>
          <w:lang w:val="zh-CN"/>
        </w:rPr>
        <w:t>项及第五款、第十五条和第二十六条所享有的权利。《任择议定书》于</w:t>
      </w:r>
      <w:r w:rsidRPr="002A6E9B">
        <w:rPr>
          <w:szCs w:val="21"/>
          <w:lang w:val="zh-CN"/>
        </w:rPr>
        <w:t>1992</w:t>
      </w:r>
      <w:r w:rsidRPr="002A6E9B">
        <w:rPr>
          <w:szCs w:val="21"/>
          <w:lang w:val="zh-CN"/>
        </w:rPr>
        <w:t>年</w:t>
      </w:r>
      <w:r w:rsidRPr="002A6E9B">
        <w:rPr>
          <w:szCs w:val="21"/>
          <w:lang w:val="zh-CN"/>
        </w:rPr>
        <w:t>2</w:t>
      </w:r>
      <w:r w:rsidRPr="002A6E9B">
        <w:rPr>
          <w:szCs w:val="21"/>
          <w:lang w:val="zh-CN"/>
        </w:rPr>
        <w:t>月</w:t>
      </w:r>
      <w:r w:rsidRPr="002A6E9B">
        <w:rPr>
          <w:szCs w:val="21"/>
          <w:lang w:val="zh-CN"/>
        </w:rPr>
        <w:t>20</w:t>
      </w:r>
      <w:r w:rsidRPr="002A6E9B">
        <w:rPr>
          <w:szCs w:val="21"/>
          <w:lang w:val="zh-CN"/>
        </w:rPr>
        <w:t>日对立陶宛生效。提交人由律师代理。</w:t>
      </w:r>
    </w:p>
    <w:p w14:paraId="7BB5D453" w14:textId="77777777" w:rsidR="00D511FC" w:rsidRPr="002A6E9B" w:rsidRDefault="00D511FC" w:rsidP="000E5C99">
      <w:pPr>
        <w:pStyle w:val="H23GC"/>
      </w:pPr>
      <w:r w:rsidRPr="002A6E9B">
        <w:rPr>
          <w:lang w:val="zh-CN"/>
        </w:rPr>
        <w:lastRenderedPageBreak/>
        <w:tab/>
      </w:r>
      <w:r w:rsidRPr="002A6E9B">
        <w:rPr>
          <w:lang w:val="zh-CN"/>
        </w:rPr>
        <w:tab/>
      </w:r>
      <w:r w:rsidRPr="002A6E9B">
        <w:rPr>
          <w:lang w:val="zh-CN"/>
        </w:rPr>
        <w:t>提交人陈述的事实</w:t>
      </w:r>
    </w:p>
    <w:p w14:paraId="099F6C91" w14:textId="77777777" w:rsidR="00D511FC" w:rsidRPr="002A6E9B" w:rsidRDefault="00D511FC" w:rsidP="00D511FC">
      <w:pPr>
        <w:pStyle w:val="SingleTxtGC"/>
        <w:rPr>
          <w:szCs w:val="21"/>
        </w:rPr>
      </w:pPr>
      <w:r w:rsidRPr="002A6E9B">
        <w:rPr>
          <w:szCs w:val="21"/>
          <w:lang w:val="zh-CN"/>
        </w:rPr>
        <w:t>2.1</w:t>
      </w:r>
      <w:r w:rsidRPr="002A6E9B">
        <w:rPr>
          <w:szCs w:val="21"/>
          <w:lang w:val="zh-CN"/>
        </w:rPr>
        <w:tab/>
        <w:t>2004</w:t>
      </w:r>
      <w:r w:rsidRPr="002A6E9B">
        <w:rPr>
          <w:szCs w:val="21"/>
          <w:lang w:val="zh-CN"/>
        </w:rPr>
        <w:t>年</w:t>
      </w:r>
      <w:r w:rsidRPr="002A6E9B">
        <w:rPr>
          <w:szCs w:val="21"/>
          <w:lang w:val="zh-CN"/>
        </w:rPr>
        <w:t>4</w:t>
      </w:r>
      <w:r w:rsidRPr="002A6E9B">
        <w:rPr>
          <w:szCs w:val="21"/>
          <w:lang w:val="zh-CN"/>
        </w:rPr>
        <w:t>月</w:t>
      </w:r>
      <w:r w:rsidRPr="002A6E9B">
        <w:rPr>
          <w:szCs w:val="21"/>
          <w:lang w:val="zh-CN"/>
        </w:rPr>
        <w:t>19</w:t>
      </w:r>
      <w:r w:rsidRPr="002A6E9B">
        <w:rPr>
          <w:szCs w:val="21"/>
          <w:lang w:val="zh-CN"/>
        </w:rPr>
        <w:t>日，立陶宛总检察长办公室开始对提交人进行审前调查，原因是立陶宛国家税务监察局怀疑</w:t>
      </w:r>
      <w:r w:rsidRPr="002A6E9B">
        <w:rPr>
          <w:rFonts w:hint="eastAsia"/>
          <w:szCs w:val="21"/>
          <w:lang w:val="zh-CN"/>
        </w:rPr>
        <w:t>“</w:t>
      </w:r>
      <w:r w:rsidRPr="002A6E9B">
        <w:rPr>
          <w:szCs w:val="21"/>
          <w:lang w:val="zh-CN"/>
        </w:rPr>
        <w:t>受提交人影响</w:t>
      </w:r>
      <w:r w:rsidRPr="002A6E9B">
        <w:rPr>
          <w:rFonts w:hint="eastAsia"/>
          <w:szCs w:val="21"/>
          <w:lang w:val="zh-CN"/>
        </w:rPr>
        <w:t>”</w:t>
      </w:r>
      <w:r w:rsidRPr="002A6E9B">
        <w:rPr>
          <w:szCs w:val="21"/>
          <w:lang w:val="zh-CN"/>
        </w:rPr>
        <w:t>的三家公司没有缴纳增值税。</w:t>
      </w:r>
      <w:r w:rsidRPr="002A6E9B">
        <w:rPr>
          <w:szCs w:val="21"/>
          <w:lang w:val="zh-CN"/>
        </w:rPr>
        <w:t>2005</w:t>
      </w:r>
      <w:r w:rsidRPr="002A6E9B">
        <w:rPr>
          <w:szCs w:val="21"/>
          <w:lang w:val="zh-CN"/>
        </w:rPr>
        <w:t>年</w:t>
      </w:r>
      <w:r w:rsidRPr="002A6E9B">
        <w:rPr>
          <w:szCs w:val="21"/>
          <w:lang w:val="zh-CN"/>
        </w:rPr>
        <w:t>9</w:t>
      </w:r>
      <w:r w:rsidRPr="002A6E9B">
        <w:rPr>
          <w:szCs w:val="21"/>
          <w:lang w:val="zh-CN"/>
        </w:rPr>
        <w:t>月</w:t>
      </w:r>
      <w:r w:rsidRPr="002A6E9B">
        <w:rPr>
          <w:szCs w:val="21"/>
          <w:lang w:val="zh-CN"/>
        </w:rPr>
        <w:t>2</w:t>
      </w:r>
      <w:r w:rsidRPr="002A6E9B">
        <w:rPr>
          <w:szCs w:val="21"/>
          <w:lang w:val="zh-CN"/>
        </w:rPr>
        <w:t>日，国家税务监察局发起</w:t>
      </w:r>
      <w:r w:rsidRPr="002A6E9B">
        <w:rPr>
          <w:rFonts w:hint="eastAsia"/>
          <w:szCs w:val="21"/>
          <w:lang w:val="zh-CN"/>
        </w:rPr>
        <w:t>税务</w:t>
      </w:r>
      <w:r w:rsidRPr="002A6E9B">
        <w:rPr>
          <w:szCs w:val="21"/>
          <w:lang w:val="zh-CN"/>
        </w:rPr>
        <w:t>审计，并于</w:t>
      </w:r>
      <w:r w:rsidRPr="002A6E9B">
        <w:rPr>
          <w:szCs w:val="21"/>
          <w:lang w:val="zh-CN"/>
        </w:rPr>
        <w:t>2006</w:t>
      </w:r>
      <w:r w:rsidRPr="002A6E9B">
        <w:rPr>
          <w:szCs w:val="21"/>
          <w:lang w:val="zh-CN"/>
        </w:rPr>
        <w:t>年</w:t>
      </w:r>
      <w:r w:rsidRPr="002A6E9B">
        <w:rPr>
          <w:szCs w:val="21"/>
          <w:lang w:val="zh-CN"/>
        </w:rPr>
        <w:t>6</w:t>
      </w:r>
      <w:r w:rsidRPr="002A6E9B">
        <w:rPr>
          <w:szCs w:val="21"/>
          <w:lang w:val="zh-CN"/>
        </w:rPr>
        <w:t>月</w:t>
      </w:r>
      <w:r w:rsidRPr="002A6E9B">
        <w:rPr>
          <w:szCs w:val="21"/>
          <w:lang w:val="zh-CN"/>
        </w:rPr>
        <w:t>19</w:t>
      </w:r>
      <w:r w:rsidRPr="002A6E9B">
        <w:rPr>
          <w:szCs w:val="21"/>
          <w:lang w:val="zh-CN"/>
        </w:rPr>
        <w:t>日</w:t>
      </w:r>
      <w:proofErr w:type="gramStart"/>
      <w:r w:rsidRPr="002A6E9B">
        <w:rPr>
          <w:szCs w:val="21"/>
          <w:lang w:val="zh-CN"/>
        </w:rPr>
        <w:t>作出</w:t>
      </w:r>
      <w:proofErr w:type="gramEnd"/>
      <w:r w:rsidRPr="002A6E9B">
        <w:rPr>
          <w:szCs w:val="21"/>
          <w:lang w:val="zh-CN"/>
        </w:rPr>
        <w:t>决定。监察局在决定中确定，</w:t>
      </w:r>
      <w:r w:rsidRPr="002A6E9B">
        <w:rPr>
          <w:szCs w:val="21"/>
          <w:lang w:val="zh-CN"/>
        </w:rPr>
        <w:t>2000</w:t>
      </w:r>
      <w:r w:rsidRPr="002A6E9B">
        <w:rPr>
          <w:szCs w:val="21"/>
          <w:lang w:val="zh-CN"/>
        </w:rPr>
        <w:t>年</w:t>
      </w:r>
      <w:r w:rsidRPr="002A6E9B">
        <w:rPr>
          <w:szCs w:val="21"/>
          <w:lang w:val="zh-CN"/>
        </w:rPr>
        <w:t>1</w:t>
      </w:r>
      <w:r w:rsidRPr="002A6E9B">
        <w:rPr>
          <w:szCs w:val="21"/>
          <w:lang w:val="zh-CN"/>
        </w:rPr>
        <w:t>月</w:t>
      </w:r>
      <w:r w:rsidRPr="002A6E9B">
        <w:rPr>
          <w:szCs w:val="21"/>
          <w:lang w:val="zh-CN"/>
        </w:rPr>
        <w:t>1</w:t>
      </w:r>
      <w:r w:rsidRPr="002A6E9B">
        <w:rPr>
          <w:szCs w:val="21"/>
          <w:lang w:val="zh-CN"/>
        </w:rPr>
        <w:t>日至</w:t>
      </w:r>
      <w:r w:rsidRPr="002A6E9B">
        <w:rPr>
          <w:szCs w:val="21"/>
          <w:lang w:val="zh-CN"/>
        </w:rPr>
        <w:t>2004</w:t>
      </w:r>
      <w:r w:rsidRPr="002A6E9B">
        <w:rPr>
          <w:szCs w:val="21"/>
          <w:lang w:val="zh-CN"/>
        </w:rPr>
        <w:t>年</w:t>
      </w:r>
      <w:r w:rsidRPr="002A6E9B">
        <w:rPr>
          <w:szCs w:val="21"/>
          <w:lang w:val="zh-CN"/>
        </w:rPr>
        <w:t>12</w:t>
      </w:r>
      <w:r w:rsidRPr="002A6E9B">
        <w:rPr>
          <w:szCs w:val="21"/>
          <w:lang w:val="zh-CN"/>
        </w:rPr>
        <w:t>月</w:t>
      </w:r>
      <w:r w:rsidRPr="002A6E9B">
        <w:rPr>
          <w:szCs w:val="21"/>
          <w:lang w:val="zh-CN"/>
        </w:rPr>
        <w:t>31</w:t>
      </w:r>
      <w:r w:rsidRPr="002A6E9B">
        <w:rPr>
          <w:szCs w:val="21"/>
          <w:lang w:val="zh-CN"/>
        </w:rPr>
        <w:t>日期间，提交人须缴纳未缴税款</w:t>
      </w:r>
      <w:r w:rsidRPr="002A6E9B">
        <w:rPr>
          <w:szCs w:val="21"/>
          <w:lang w:val="zh-CN"/>
        </w:rPr>
        <w:t>86,486.33</w:t>
      </w:r>
      <w:r w:rsidRPr="002A6E9B">
        <w:rPr>
          <w:szCs w:val="21"/>
          <w:lang w:val="zh-CN"/>
        </w:rPr>
        <w:t>欧元</w:t>
      </w:r>
      <w:r w:rsidRPr="002A6E9B">
        <w:rPr>
          <w:szCs w:val="21"/>
          <w:lang w:val="zh-CN"/>
        </w:rPr>
        <w:t>(</w:t>
      </w:r>
      <w:r w:rsidRPr="002A6E9B">
        <w:rPr>
          <w:rFonts w:hint="eastAsia"/>
          <w:szCs w:val="21"/>
          <w:lang w:val="zh-CN"/>
        </w:rPr>
        <w:t>“</w:t>
      </w:r>
      <w:r w:rsidRPr="002A6E9B">
        <w:rPr>
          <w:szCs w:val="21"/>
          <w:lang w:val="zh-CN"/>
        </w:rPr>
        <w:t>自然人所得税</w:t>
      </w:r>
      <w:r w:rsidRPr="002A6E9B">
        <w:rPr>
          <w:rFonts w:hint="eastAsia"/>
          <w:szCs w:val="21"/>
          <w:lang w:val="zh-CN"/>
        </w:rPr>
        <w:t>”</w:t>
      </w:r>
      <w:r w:rsidRPr="002A6E9B">
        <w:rPr>
          <w:szCs w:val="21"/>
          <w:lang w:val="zh-CN"/>
        </w:rPr>
        <w:t>)</w:t>
      </w:r>
      <w:r w:rsidRPr="002A6E9B">
        <w:rPr>
          <w:szCs w:val="21"/>
          <w:lang w:val="zh-CN"/>
        </w:rPr>
        <w:t>和罚款</w:t>
      </w:r>
      <w:r w:rsidRPr="002A6E9B">
        <w:rPr>
          <w:szCs w:val="21"/>
          <w:lang w:val="zh-CN"/>
        </w:rPr>
        <w:t>190,409.23</w:t>
      </w:r>
      <w:r w:rsidRPr="002A6E9B">
        <w:rPr>
          <w:szCs w:val="21"/>
          <w:lang w:val="zh-CN"/>
        </w:rPr>
        <w:t>欧元</w:t>
      </w:r>
      <w:r w:rsidRPr="002A6E9B">
        <w:rPr>
          <w:szCs w:val="21"/>
          <w:lang w:val="zh-CN"/>
        </w:rPr>
        <w:t>(</w:t>
      </w:r>
      <w:r w:rsidRPr="002A6E9B">
        <w:rPr>
          <w:rFonts w:hint="eastAsia"/>
          <w:szCs w:val="21"/>
          <w:lang w:val="zh-CN"/>
        </w:rPr>
        <w:t>“</w:t>
      </w:r>
      <w:r w:rsidRPr="002A6E9B">
        <w:rPr>
          <w:szCs w:val="21"/>
          <w:lang w:val="zh-CN"/>
        </w:rPr>
        <w:t>居民所得税</w:t>
      </w:r>
      <w:r w:rsidRPr="002A6E9B">
        <w:rPr>
          <w:rFonts w:hint="eastAsia"/>
          <w:szCs w:val="21"/>
          <w:lang w:val="zh-CN"/>
        </w:rPr>
        <w:t>”</w:t>
      </w:r>
      <w:r w:rsidRPr="002A6E9B">
        <w:rPr>
          <w:szCs w:val="21"/>
          <w:lang w:val="zh-CN"/>
        </w:rPr>
        <w:t>)</w:t>
      </w:r>
      <w:r w:rsidRPr="002A6E9B">
        <w:rPr>
          <w:szCs w:val="21"/>
          <w:lang w:val="zh-CN"/>
        </w:rPr>
        <w:t>。</w:t>
      </w:r>
    </w:p>
    <w:p w14:paraId="4414A641" w14:textId="77777777" w:rsidR="00D511FC" w:rsidRPr="002A6E9B" w:rsidRDefault="00D511FC" w:rsidP="00D511FC">
      <w:pPr>
        <w:pStyle w:val="SingleTxtGC"/>
        <w:rPr>
          <w:szCs w:val="21"/>
        </w:rPr>
      </w:pPr>
      <w:r w:rsidRPr="002A6E9B">
        <w:rPr>
          <w:szCs w:val="21"/>
          <w:lang w:val="zh-CN"/>
        </w:rPr>
        <w:t>2.2</w:t>
      </w:r>
      <w:r w:rsidRPr="002A6E9B">
        <w:rPr>
          <w:szCs w:val="21"/>
          <w:lang w:val="zh-CN"/>
        </w:rPr>
        <w:tab/>
      </w:r>
      <w:r w:rsidRPr="002A6E9B">
        <w:rPr>
          <w:szCs w:val="21"/>
          <w:lang w:val="zh-CN"/>
        </w:rPr>
        <w:t>提交人就监察局决定提出质疑，但均未成功</w:t>
      </w:r>
      <w:r w:rsidRPr="002A6E9B">
        <w:rPr>
          <w:rFonts w:hint="eastAsia"/>
          <w:szCs w:val="21"/>
          <w:lang w:val="zh-CN"/>
        </w:rPr>
        <w:t>：</w:t>
      </w:r>
      <w:r w:rsidRPr="002A6E9B">
        <w:rPr>
          <w:szCs w:val="21"/>
          <w:lang w:val="zh-CN"/>
        </w:rPr>
        <w:t>提交人首先向维尔纽斯地区行政法院提出质疑，该法院于</w:t>
      </w:r>
      <w:r w:rsidRPr="002A6E9B">
        <w:rPr>
          <w:szCs w:val="21"/>
          <w:lang w:val="zh-CN"/>
        </w:rPr>
        <w:t>2010</w:t>
      </w:r>
      <w:r w:rsidRPr="002A6E9B">
        <w:rPr>
          <w:szCs w:val="21"/>
          <w:lang w:val="zh-CN"/>
        </w:rPr>
        <w:t>年</w:t>
      </w:r>
      <w:r w:rsidRPr="002A6E9B">
        <w:rPr>
          <w:szCs w:val="21"/>
          <w:lang w:val="zh-CN"/>
        </w:rPr>
        <w:t>4</w:t>
      </w:r>
      <w:r w:rsidRPr="002A6E9B">
        <w:rPr>
          <w:szCs w:val="21"/>
          <w:lang w:val="zh-CN"/>
        </w:rPr>
        <w:t>月</w:t>
      </w:r>
      <w:r w:rsidRPr="002A6E9B">
        <w:rPr>
          <w:szCs w:val="21"/>
          <w:lang w:val="zh-CN"/>
        </w:rPr>
        <w:t>24</w:t>
      </w:r>
      <w:r w:rsidRPr="002A6E9B">
        <w:rPr>
          <w:szCs w:val="21"/>
          <w:lang w:val="zh-CN"/>
        </w:rPr>
        <w:t>日驳回其申诉；提交人随后向立陶宛最高行政法院提出质疑，该法院于</w:t>
      </w:r>
      <w:r w:rsidRPr="002A6E9B">
        <w:rPr>
          <w:szCs w:val="21"/>
          <w:lang w:val="zh-CN"/>
        </w:rPr>
        <w:t>2011</w:t>
      </w:r>
      <w:r w:rsidRPr="002A6E9B">
        <w:rPr>
          <w:szCs w:val="21"/>
          <w:lang w:val="zh-CN"/>
        </w:rPr>
        <w:t>年</w:t>
      </w:r>
      <w:r w:rsidRPr="002A6E9B">
        <w:rPr>
          <w:szCs w:val="21"/>
          <w:lang w:val="zh-CN"/>
        </w:rPr>
        <w:t>10</w:t>
      </w:r>
      <w:r w:rsidRPr="002A6E9B">
        <w:rPr>
          <w:szCs w:val="21"/>
          <w:lang w:val="zh-CN"/>
        </w:rPr>
        <w:t>月</w:t>
      </w:r>
      <w:r w:rsidRPr="002A6E9B">
        <w:rPr>
          <w:szCs w:val="21"/>
          <w:lang w:val="zh-CN"/>
        </w:rPr>
        <w:t>6</w:t>
      </w:r>
      <w:r w:rsidRPr="002A6E9B">
        <w:rPr>
          <w:szCs w:val="21"/>
          <w:lang w:val="zh-CN"/>
        </w:rPr>
        <w:t>日维持了一审法院的裁决。</w:t>
      </w:r>
    </w:p>
    <w:p w14:paraId="673AF290" w14:textId="77777777" w:rsidR="00D511FC" w:rsidRPr="002A6E9B" w:rsidRDefault="00D511FC" w:rsidP="00D511FC">
      <w:pPr>
        <w:pStyle w:val="SingleTxtGC"/>
        <w:rPr>
          <w:szCs w:val="21"/>
        </w:rPr>
      </w:pPr>
      <w:r w:rsidRPr="002A6E9B">
        <w:rPr>
          <w:szCs w:val="21"/>
          <w:lang w:val="zh-CN"/>
        </w:rPr>
        <w:t>2.3</w:t>
      </w:r>
      <w:r w:rsidRPr="002A6E9B">
        <w:rPr>
          <w:szCs w:val="21"/>
          <w:lang w:val="zh-CN"/>
        </w:rPr>
        <w:tab/>
        <w:t>2009</w:t>
      </w:r>
      <w:r w:rsidRPr="002A6E9B">
        <w:rPr>
          <w:szCs w:val="21"/>
          <w:lang w:val="zh-CN"/>
        </w:rPr>
        <w:t>年</w:t>
      </w:r>
      <w:r w:rsidRPr="002A6E9B">
        <w:rPr>
          <w:szCs w:val="21"/>
          <w:lang w:val="zh-CN"/>
        </w:rPr>
        <w:t>12</w:t>
      </w:r>
      <w:r w:rsidRPr="002A6E9B">
        <w:rPr>
          <w:szCs w:val="21"/>
          <w:lang w:val="zh-CN"/>
        </w:rPr>
        <w:t>月</w:t>
      </w:r>
      <w:r w:rsidRPr="002A6E9B">
        <w:rPr>
          <w:szCs w:val="21"/>
          <w:lang w:val="zh-CN"/>
        </w:rPr>
        <w:t>30</w:t>
      </w:r>
      <w:r w:rsidRPr="002A6E9B">
        <w:rPr>
          <w:szCs w:val="21"/>
          <w:lang w:val="zh-CN"/>
        </w:rPr>
        <w:t>日，检察官根据《刑法</w:t>
      </w:r>
      <w:r w:rsidRPr="002A6E9B">
        <w:rPr>
          <w:rFonts w:hint="eastAsia"/>
          <w:szCs w:val="21"/>
          <w:lang w:val="zh-CN"/>
        </w:rPr>
        <w:t>典</w:t>
      </w:r>
      <w:r w:rsidRPr="002A6E9B">
        <w:rPr>
          <w:szCs w:val="21"/>
          <w:lang w:val="zh-CN"/>
        </w:rPr>
        <w:t>》第</w:t>
      </w:r>
      <w:r w:rsidRPr="002A6E9B">
        <w:rPr>
          <w:szCs w:val="21"/>
          <w:lang w:val="zh-CN"/>
        </w:rPr>
        <w:t>182</w:t>
      </w:r>
      <w:r w:rsidRPr="002A6E9B">
        <w:rPr>
          <w:szCs w:val="21"/>
          <w:lang w:val="zh-CN"/>
        </w:rPr>
        <w:t>条第</w:t>
      </w:r>
      <w:r w:rsidRPr="002A6E9B">
        <w:rPr>
          <w:szCs w:val="21"/>
          <w:lang w:val="zh-CN"/>
        </w:rPr>
        <w:t>2</w:t>
      </w:r>
      <w:r w:rsidRPr="002A6E9B">
        <w:rPr>
          <w:szCs w:val="21"/>
          <w:lang w:val="zh-CN"/>
        </w:rPr>
        <w:t>款指控提交人犯有</w:t>
      </w:r>
      <w:r w:rsidRPr="002A6E9B">
        <w:rPr>
          <w:rFonts w:hint="eastAsia"/>
          <w:szCs w:val="21"/>
          <w:lang w:val="zh-CN"/>
        </w:rPr>
        <w:t>多</w:t>
      </w:r>
      <w:r w:rsidRPr="002A6E9B">
        <w:rPr>
          <w:szCs w:val="21"/>
          <w:lang w:val="zh-CN"/>
        </w:rPr>
        <w:t>项罪行，包括诈骗罪。这些罪行涉及在</w:t>
      </w:r>
      <w:r w:rsidRPr="002A6E9B">
        <w:rPr>
          <w:szCs w:val="21"/>
          <w:lang w:val="zh-CN"/>
        </w:rPr>
        <w:t>2000</w:t>
      </w:r>
      <w:r w:rsidRPr="002A6E9B">
        <w:rPr>
          <w:szCs w:val="21"/>
          <w:lang w:val="zh-CN"/>
        </w:rPr>
        <w:t>年</w:t>
      </w:r>
      <w:r w:rsidRPr="002A6E9B">
        <w:rPr>
          <w:szCs w:val="21"/>
          <w:lang w:val="zh-CN"/>
        </w:rPr>
        <w:t>8</w:t>
      </w:r>
      <w:r w:rsidRPr="002A6E9B">
        <w:rPr>
          <w:szCs w:val="21"/>
          <w:lang w:val="zh-CN"/>
        </w:rPr>
        <w:t>月</w:t>
      </w:r>
      <w:r w:rsidRPr="002A6E9B">
        <w:rPr>
          <w:szCs w:val="21"/>
          <w:lang w:val="zh-CN"/>
        </w:rPr>
        <w:t>25</w:t>
      </w:r>
      <w:r w:rsidRPr="002A6E9B">
        <w:rPr>
          <w:szCs w:val="21"/>
          <w:lang w:val="zh-CN"/>
        </w:rPr>
        <w:t>日至</w:t>
      </w:r>
      <w:r w:rsidRPr="002A6E9B">
        <w:rPr>
          <w:szCs w:val="21"/>
          <w:lang w:val="zh-CN"/>
        </w:rPr>
        <w:t>2004</w:t>
      </w:r>
      <w:r w:rsidRPr="002A6E9B">
        <w:rPr>
          <w:szCs w:val="21"/>
          <w:lang w:val="zh-CN"/>
        </w:rPr>
        <w:t>年</w:t>
      </w:r>
      <w:r w:rsidRPr="002A6E9B">
        <w:rPr>
          <w:szCs w:val="21"/>
          <w:lang w:val="zh-CN"/>
        </w:rPr>
        <w:t>12</w:t>
      </w:r>
      <w:r w:rsidRPr="002A6E9B">
        <w:rPr>
          <w:szCs w:val="21"/>
          <w:lang w:val="zh-CN"/>
        </w:rPr>
        <w:t>月</w:t>
      </w:r>
      <w:r w:rsidRPr="002A6E9B">
        <w:rPr>
          <w:szCs w:val="21"/>
          <w:lang w:val="zh-CN"/>
        </w:rPr>
        <w:t>31</w:t>
      </w:r>
      <w:r w:rsidRPr="002A6E9B">
        <w:rPr>
          <w:szCs w:val="21"/>
          <w:lang w:val="zh-CN"/>
        </w:rPr>
        <w:t>日期间组织一个逃税集团，据称该集团逃避缴纳增值税逾</w:t>
      </w:r>
      <w:r w:rsidRPr="002A6E9B">
        <w:rPr>
          <w:szCs w:val="21"/>
          <w:lang w:val="zh-CN"/>
        </w:rPr>
        <w:t>457,000</w:t>
      </w:r>
      <w:r w:rsidRPr="002A6E9B">
        <w:rPr>
          <w:szCs w:val="21"/>
          <w:lang w:val="zh-CN"/>
        </w:rPr>
        <w:t>欧元。然而，</w:t>
      </w:r>
      <w:r w:rsidRPr="002A6E9B">
        <w:rPr>
          <w:szCs w:val="21"/>
          <w:lang w:val="zh-CN"/>
        </w:rPr>
        <w:t>2011</w:t>
      </w:r>
      <w:r w:rsidRPr="002A6E9B">
        <w:rPr>
          <w:szCs w:val="21"/>
          <w:lang w:val="zh-CN"/>
        </w:rPr>
        <w:t>年</w:t>
      </w:r>
      <w:r w:rsidRPr="002A6E9B">
        <w:rPr>
          <w:szCs w:val="21"/>
          <w:lang w:val="zh-CN"/>
        </w:rPr>
        <w:t>12</w:t>
      </w:r>
      <w:r w:rsidRPr="002A6E9B">
        <w:rPr>
          <w:szCs w:val="21"/>
          <w:lang w:val="zh-CN"/>
        </w:rPr>
        <w:t>月</w:t>
      </w:r>
      <w:r w:rsidRPr="002A6E9B">
        <w:rPr>
          <w:szCs w:val="21"/>
          <w:lang w:val="zh-CN"/>
        </w:rPr>
        <w:t>23</w:t>
      </w:r>
      <w:r w:rsidRPr="002A6E9B">
        <w:rPr>
          <w:szCs w:val="21"/>
          <w:lang w:val="zh-CN"/>
        </w:rPr>
        <w:t>日，维尔纽斯市第二区法院宣</w:t>
      </w:r>
      <w:r w:rsidRPr="002A6E9B">
        <w:rPr>
          <w:rFonts w:hint="eastAsia"/>
          <w:szCs w:val="21"/>
          <w:lang w:val="zh-CN"/>
        </w:rPr>
        <w:t>布</w:t>
      </w:r>
      <w:r w:rsidRPr="002A6E9B">
        <w:rPr>
          <w:szCs w:val="21"/>
          <w:lang w:val="zh-CN"/>
        </w:rPr>
        <w:t>提交人无罪。</w:t>
      </w:r>
    </w:p>
    <w:p w14:paraId="5B786E2E" w14:textId="77777777" w:rsidR="00D511FC" w:rsidRPr="002A6E9B" w:rsidRDefault="00D511FC" w:rsidP="00D511FC">
      <w:pPr>
        <w:pStyle w:val="SingleTxtGC"/>
        <w:rPr>
          <w:szCs w:val="21"/>
        </w:rPr>
      </w:pPr>
      <w:r w:rsidRPr="002A6E9B">
        <w:rPr>
          <w:szCs w:val="21"/>
          <w:lang w:val="zh-CN"/>
        </w:rPr>
        <w:t>2.4</w:t>
      </w:r>
      <w:r w:rsidRPr="002A6E9B">
        <w:rPr>
          <w:szCs w:val="21"/>
          <w:lang w:val="zh-CN"/>
        </w:rPr>
        <w:tab/>
        <w:t>2012</w:t>
      </w:r>
      <w:r w:rsidRPr="002A6E9B">
        <w:rPr>
          <w:szCs w:val="21"/>
          <w:lang w:val="zh-CN"/>
        </w:rPr>
        <w:t>年</w:t>
      </w:r>
      <w:r w:rsidRPr="002A6E9B">
        <w:rPr>
          <w:szCs w:val="21"/>
          <w:lang w:val="zh-CN"/>
        </w:rPr>
        <w:t>1</w:t>
      </w:r>
      <w:r w:rsidRPr="002A6E9B">
        <w:rPr>
          <w:szCs w:val="21"/>
          <w:lang w:val="zh-CN"/>
        </w:rPr>
        <w:t>月</w:t>
      </w:r>
      <w:r w:rsidRPr="002A6E9B">
        <w:rPr>
          <w:szCs w:val="21"/>
          <w:lang w:val="zh-CN"/>
        </w:rPr>
        <w:t>12</w:t>
      </w:r>
      <w:r w:rsidRPr="002A6E9B">
        <w:rPr>
          <w:szCs w:val="21"/>
          <w:lang w:val="zh-CN"/>
        </w:rPr>
        <w:t>日，检察官修改了起诉书，将未缴增值税金额增至</w:t>
      </w:r>
      <w:r w:rsidRPr="002A6E9B">
        <w:rPr>
          <w:szCs w:val="21"/>
          <w:lang w:val="zh-CN"/>
        </w:rPr>
        <w:t>476,225.49</w:t>
      </w:r>
      <w:r w:rsidRPr="002A6E9B">
        <w:rPr>
          <w:szCs w:val="21"/>
          <w:lang w:val="zh-CN"/>
        </w:rPr>
        <w:t>欧元，并向维尔纽斯地区法院提出上诉。</w:t>
      </w:r>
      <w:r w:rsidRPr="002A6E9B">
        <w:rPr>
          <w:szCs w:val="21"/>
          <w:lang w:val="zh-CN"/>
        </w:rPr>
        <w:t>2012</w:t>
      </w:r>
      <w:r w:rsidRPr="002A6E9B">
        <w:rPr>
          <w:szCs w:val="21"/>
          <w:lang w:val="zh-CN"/>
        </w:rPr>
        <w:t>年</w:t>
      </w:r>
      <w:r w:rsidRPr="002A6E9B">
        <w:rPr>
          <w:szCs w:val="21"/>
          <w:lang w:val="zh-CN"/>
        </w:rPr>
        <w:t>5</w:t>
      </w:r>
      <w:r w:rsidRPr="002A6E9B">
        <w:rPr>
          <w:szCs w:val="21"/>
          <w:lang w:val="zh-CN"/>
        </w:rPr>
        <w:t>月</w:t>
      </w:r>
      <w:r w:rsidRPr="002A6E9B">
        <w:rPr>
          <w:szCs w:val="21"/>
          <w:lang w:val="zh-CN"/>
        </w:rPr>
        <w:t>10</w:t>
      </w:r>
      <w:r w:rsidRPr="002A6E9B">
        <w:rPr>
          <w:szCs w:val="21"/>
          <w:lang w:val="zh-CN"/>
        </w:rPr>
        <w:t>日，检察官发</w:t>
      </w:r>
      <w:r w:rsidRPr="002A6E9B">
        <w:rPr>
          <w:rFonts w:hint="eastAsia"/>
          <w:szCs w:val="21"/>
          <w:lang w:val="zh-CN"/>
        </w:rPr>
        <w:t>布</w:t>
      </w:r>
      <w:r w:rsidRPr="002A6E9B">
        <w:rPr>
          <w:szCs w:val="21"/>
          <w:lang w:val="zh-CN"/>
        </w:rPr>
        <w:t>一项动议，要求</w:t>
      </w:r>
      <w:r w:rsidRPr="002A6E9B">
        <w:rPr>
          <w:rFonts w:hint="eastAsia"/>
          <w:szCs w:val="21"/>
          <w:lang w:val="zh-CN"/>
        </w:rPr>
        <w:t>“</w:t>
      </w:r>
      <w:r w:rsidRPr="002A6E9B">
        <w:rPr>
          <w:szCs w:val="21"/>
          <w:lang w:val="zh-CN"/>
        </w:rPr>
        <w:t>改变此刑事案件起诉书中所述行为的事实情况</w:t>
      </w:r>
      <w:r w:rsidRPr="002A6E9B">
        <w:rPr>
          <w:rFonts w:hint="eastAsia"/>
          <w:szCs w:val="21"/>
          <w:lang w:val="zh-CN"/>
        </w:rPr>
        <w:t>”</w:t>
      </w:r>
      <w:r w:rsidRPr="002A6E9B">
        <w:rPr>
          <w:szCs w:val="21"/>
          <w:lang w:val="zh-CN"/>
        </w:rPr>
        <w:t>，以</w:t>
      </w:r>
      <w:r w:rsidRPr="002A6E9B">
        <w:rPr>
          <w:rFonts w:hint="eastAsia"/>
          <w:szCs w:val="21"/>
          <w:lang w:val="zh-CN"/>
        </w:rPr>
        <w:t>便</w:t>
      </w:r>
      <w:r w:rsidRPr="002A6E9B">
        <w:rPr>
          <w:szCs w:val="21"/>
          <w:lang w:val="zh-CN"/>
        </w:rPr>
        <w:t>将逃税犯罪集团的数量从一个增加至八个。</w:t>
      </w:r>
    </w:p>
    <w:p w14:paraId="3627BBD2" w14:textId="77777777" w:rsidR="00D511FC" w:rsidRPr="002A6E9B" w:rsidRDefault="00D511FC" w:rsidP="00D511FC">
      <w:pPr>
        <w:pStyle w:val="SingleTxtGC"/>
        <w:rPr>
          <w:szCs w:val="21"/>
        </w:rPr>
      </w:pPr>
      <w:r w:rsidRPr="002A6E9B">
        <w:rPr>
          <w:szCs w:val="21"/>
          <w:lang w:val="zh-CN"/>
        </w:rPr>
        <w:t>2.5</w:t>
      </w:r>
      <w:r w:rsidRPr="002A6E9B">
        <w:rPr>
          <w:szCs w:val="21"/>
          <w:lang w:val="zh-CN"/>
        </w:rPr>
        <w:tab/>
      </w:r>
      <w:r w:rsidRPr="002A6E9B">
        <w:rPr>
          <w:szCs w:val="21"/>
          <w:lang w:val="zh-CN"/>
        </w:rPr>
        <w:t>由于上诉法院审理过程中，上诉书被修改了两次，提交人声称再无机会就原起诉书中提及的某些问题提出上诉，维尔纽斯地区法院向宪法法院提交</w:t>
      </w:r>
      <w:r w:rsidRPr="002A6E9B">
        <w:rPr>
          <w:rFonts w:hint="eastAsia"/>
          <w:szCs w:val="21"/>
          <w:lang w:val="zh-CN"/>
        </w:rPr>
        <w:t>“</w:t>
      </w:r>
      <w:r w:rsidRPr="002A6E9B">
        <w:rPr>
          <w:szCs w:val="21"/>
          <w:lang w:val="zh-CN"/>
        </w:rPr>
        <w:t>初步裁决</w:t>
      </w:r>
      <w:r w:rsidRPr="002A6E9B">
        <w:rPr>
          <w:rFonts w:hint="eastAsia"/>
          <w:szCs w:val="21"/>
          <w:lang w:val="zh-CN"/>
        </w:rPr>
        <w:t>”</w:t>
      </w:r>
      <w:r w:rsidRPr="002A6E9B">
        <w:rPr>
          <w:szCs w:val="21"/>
          <w:lang w:val="zh-CN"/>
        </w:rPr>
        <w:t>请求</w:t>
      </w:r>
      <w:r w:rsidRPr="002A6E9B">
        <w:rPr>
          <w:rFonts w:hint="eastAsia"/>
          <w:szCs w:val="21"/>
          <w:lang w:val="zh-CN"/>
        </w:rPr>
        <w:t>，</w:t>
      </w:r>
      <w:r w:rsidRPr="002A6E9B">
        <w:rPr>
          <w:szCs w:val="21"/>
          <w:lang w:val="zh-CN"/>
        </w:rPr>
        <w:t>询问在上诉程序中修改起诉书是否符合公正审判原则。</w:t>
      </w:r>
      <w:r w:rsidRPr="002A6E9B">
        <w:rPr>
          <w:szCs w:val="21"/>
          <w:lang w:val="zh-CN"/>
        </w:rPr>
        <w:t>2013</w:t>
      </w:r>
      <w:r w:rsidRPr="002A6E9B">
        <w:rPr>
          <w:szCs w:val="21"/>
          <w:lang w:val="zh-CN"/>
        </w:rPr>
        <w:t>年</w:t>
      </w:r>
      <w:r w:rsidRPr="002A6E9B">
        <w:rPr>
          <w:szCs w:val="21"/>
          <w:lang w:val="zh-CN"/>
        </w:rPr>
        <w:t>11</w:t>
      </w:r>
      <w:r w:rsidRPr="002A6E9B">
        <w:rPr>
          <w:szCs w:val="21"/>
          <w:lang w:val="zh-CN"/>
        </w:rPr>
        <w:t>月</w:t>
      </w:r>
      <w:r w:rsidRPr="002A6E9B">
        <w:rPr>
          <w:szCs w:val="21"/>
          <w:lang w:val="zh-CN"/>
        </w:rPr>
        <w:t>15</w:t>
      </w:r>
      <w:r w:rsidRPr="002A6E9B">
        <w:rPr>
          <w:szCs w:val="21"/>
          <w:lang w:val="zh-CN"/>
        </w:rPr>
        <w:t>日，宪法法院</w:t>
      </w:r>
      <w:proofErr w:type="gramStart"/>
      <w:r w:rsidRPr="002A6E9B">
        <w:rPr>
          <w:szCs w:val="21"/>
          <w:lang w:val="zh-CN"/>
        </w:rPr>
        <w:t>作出</w:t>
      </w:r>
      <w:proofErr w:type="gramEnd"/>
      <w:r w:rsidRPr="002A6E9B">
        <w:rPr>
          <w:szCs w:val="21"/>
          <w:lang w:val="zh-CN"/>
        </w:rPr>
        <w:t>裁决，解释称，在上诉程序中，可应检察官的请求修改起诉书，尽管在这种情况下，被</w:t>
      </w:r>
      <w:r w:rsidRPr="002A6E9B">
        <w:rPr>
          <w:rFonts w:hint="eastAsia"/>
          <w:szCs w:val="21"/>
          <w:lang w:val="zh-CN"/>
        </w:rPr>
        <w:t>告会</w:t>
      </w:r>
      <w:r w:rsidRPr="002A6E9B">
        <w:rPr>
          <w:szCs w:val="21"/>
          <w:lang w:val="zh-CN"/>
        </w:rPr>
        <w:t>失去就被修改问题提出上诉的权利。</w:t>
      </w:r>
      <w:r w:rsidRPr="002A6E9B">
        <w:rPr>
          <w:szCs w:val="21"/>
          <w:lang w:val="zh-CN"/>
        </w:rPr>
        <w:t>2014</w:t>
      </w:r>
      <w:r w:rsidRPr="002A6E9B">
        <w:rPr>
          <w:szCs w:val="21"/>
          <w:lang w:val="zh-CN"/>
        </w:rPr>
        <w:t>年</w:t>
      </w:r>
      <w:r w:rsidRPr="002A6E9B">
        <w:rPr>
          <w:szCs w:val="21"/>
          <w:lang w:val="zh-CN"/>
        </w:rPr>
        <w:t>2</w:t>
      </w:r>
      <w:r w:rsidRPr="002A6E9B">
        <w:rPr>
          <w:szCs w:val="21"/>
          <w:lang w:val="zh-CN"/>
        </w:rPr>
        <w:t>月</w:t>
      </w:r>
      <w:r w:rsidRPr="002A6E9B">
        <w:rPr>
          <w:szCs w:val="21"/>
          <w:lang w:val="zh-CN"/>
        </w:rPr>
        <w:t>27</w:t>
      </w:r>
      <w:r w:rsidRPr="002A6E9B">
        <w:rPr>
          <w:szCs w:val="21"/>
          <w:lang w:val="zh-CN"/>
        </w:rPr>
        <w:t>日</w:t>
      </w:r>
      <w:r w:rsidRPr="002A6E9B">
        <w:rPr>
          <w:rFonts w:hint="eastAsia"/>
          <w:szCs w:val="21"/>
          <w:lang w:val="zh-CN"/>
        </w:rPr>
        <w:t>，</w:t>
      </w:r>
      <w:r w:rsidRPr="002A6E9B">
        <w:rPr>
          <w:szCs w:val="21"/>
          <w:lang w:val="zh-CN"/>
        </w:rPr>
        <w:t>维尔纽斯地区法院准予对起诉书进行的两项修改。</w:t>
      </w:r>
    </w:p>
    <w:p w14:paraId="2D5D2A5A" w14:textId="77777777" w:rsidR="00D511FC" w:rsidRPr="002A6E9B" w:rsidRDefault="00D511FC" w:rsidP="00D511FC">
      <w:pPr>
        <w:pStyle w:val="SingleTxtGC"/>
        <w:rPr>
          <w:szCs w:val="21"/>
        </w:rPr>
      </w:pPr>
      <w:r w:rsidRPr="002A6E9B">
        <w:rPr>
          <w:szCs w:val="21"/>
          <w:lang w:val="zh-CN"/>
        </w:rPr>
        <w:t>2.6</w:t>
      </w:r>
      <w:r w:rsidRPr="002A6E9B">
        <w:rPr>
          <w:szCs w:val="21"/>
          <w:lang w:val="zh-CN"/>
        </w:rPr>
        <w:tab/>
        <w:t>2014</w:t>
      </w:r>
      <w:r w:rsidRPr="002A6E9B">
        <w:rPr>
          <w:szCs w:val="21"/>
          <w:lang w:val="zh-CN"/>
        </w:rPr>
        <w:t>年</w:t>
      </w:r>
      <w:r w:rsidRPr="002A6E9B">
        <w:rPr>
          <w:szCs w:val="21"/>
          <w:lang w:val="zh-CN"/>
        </w:rPr>
        <w:t>12</w:t>
      </w:r>
      <w:r w:rsidRPr="002A6E9B">
        <w:rPr>
          <w:szCs w:val="21"/>
          <w:lang w:val="zh-CN"/>
        </w:rPr>
        <w:t>月</w:t>
      </w:r>
      <w:r w:rsidRPr="002A6E9B">
        <w:rPr>
          <w:szCs w:val="21"/>
          <w:lang w:val="zh-CN"/>
        </w:rPr>
        <w:t>30</w:t>
      </w:r>
      <w:r w:rsidRPr="002A6E9B">
        <w:rPr>
          <w:szCs w:val="21"/>
          <w:lang w:val="zh-CN"/>
        </w:rPr>
        <w:t>日，该地区法院根据修改后的起诉书宣判提交人有罪，判处他两年零六个月监禁。</w:t>
      </w:r>
      <w:r w:rsidRPr="002A6E9B">
        <w:rPr>
          <w:szCs w:val="21"/>
          <w:lang w:val="zh-CN"/>
        </w:rPr>
        <w:t>2016</w:t>
      </w:r>
      <w:r w:rsidRPr="002A6E9B">
        <w:rPr>
          <w:szCs w:val="21"/>
          <w:lang w:val="zh-CN"/>
        </w:rPr>
        <w:t>年</w:t>
      </w:r>
      <w:r w:rsidRPr="002A6E9B">
        <w:rPr>
          <w:szCs w:val="21"/>
          <w:lang w:val="zh-CN"/>
        </w:rPr>
        <w:t>3</w:t>
      </w:r>
      <w:r w:rsidRPr="002A6E9B">
        <w:rPr>
          <w:szCs w:val="21"/>
          <w:lang w:val="zh-CN"/>
        </w:rPr>
        <w:t>月</w:t>
      </w:r>
      <w:r w:rsidRPr="002A6E9B">
        <w:rPr>
          <w:szCs w:val="21"/>
          <w:lang w:val="zh-CN"/>
        </w:rPr>
        <w:t>3</w:t>
      </w:r>
      <w:r w:rsidRPr="002A6E9B">
        <w:rPr>
          <w:szCs w:val="21"/>
          <w:lang w:val="zh-CN"/>
        </w:rPr>
        <w:t>日，立陶宛最高法院维持了该地区法院的判决。</w:t>
      </w:r>
    </w:p>
    <w:p w14:paraId="6A2E87F9" w14:textId="77777777" w:rsidR="00D511FC" w:rsidRPr="002A6E9B" w:rsidRDefault="00D511FC" w:rsidP="00156D60">
      <w:pPr>
        <w:pStyle w:val="H23GC"/>
      </w:pPr>
      <w:r w:rsidRPr="002A6E9B">
        <w:rPr>
          <w:lang w:val="zh-CN"/>
        </w:rPr>
        <w:tab/>
      </w:r>
      <w:r w:rsidRPr="002A6E9B">
        <w:rPr>
          <w:lang w:val="zh-CN"/>
        </w:rPr>
        <w:tab/>
      </w:r>
      <w:r w:rsidRPr="002A6E9B">
        <w:rPr>
          <w:bCs/>
          <w:lang w:val="zh-CN"/>
        </w:rPr>
        <w:t>申诉</w:t>
      </w:r>
      <w:r w:rsidRPr="002A6E9B">
        <w:rPr>
          <w:rStyle w:val="a8"/>
          <w:rFonts w:eastAsia="黑体"/>
        </w:rPr>
        <w:footnoteReference w:id="4"/>
      </w:r>
    </w:p>
    <w:p w14:paraId="16234E06" w14:textId="7B700634" w:rsidR="00D511FC" w:rsidRPr="002A6E9B" w:rsidRDefault="00D511FC" w:rsidP="00D511FC">
      <w:pPr>
        <w:pStyle w:val="SingleTxtGC"/>
        <w:rPr>
          <w:szCs w:val="21"/>
        </w:rPr>
      </w:pPr>
      <w:r w:rsidRPr="002A6E9B">
        <w:rPr>
          <w:szCs w:val="21"/>
          <w:lang w:val="zh-CN"/>
        </w:rPr>
        <w:t>3.1</w:t>
      </w:r>
      <w:r w:rsidRPr="002A6E9B">
        <w:rPr>
          <w:szCs w:val="21"/>
          <w:lang w:val="zh-CN"/>
        </w:rPr>
        <w:tab/>
      </w:r>
      <w:r w:rsidRPr="002A6E9B">
        <w:rPr>
          <w:szCs w:val="21"/>
          <w:lang w:val="zh-CN"/>
        </w:rPr>
        <w:t>提交人称，维尔纽斯地区法院追溯适用了</w:t>
      </w:r>
      <w:r w:rsidRPr="002A6E9B">
        <w:rPr>
          <w:szCs w:val="21"/>
          <w:lang w:val="zh-CN"/>
        </w:rPr>
        <w:t>2004</w:t>
      </w:r>
      <w:r w:rsidRPr="002A6E9B">
        <w:rPr>
          <w:szCs w:val="21"/>
          <w:lang w:val="zh-CN"/>
        </w:rPr>
        <w:t>年</w:t>
      </w:r>
      <w:r w:rsidRPr="002A6E9B">
        <w:rPr>
          <w:szCs w:val="21"/>
          <w:lang w:val="zh-CN"/>
        </w:rPr>
        <w:t>7</w:t>
      </w:r>
      <w:r w:rsidRPr="002A6E9B">
        <w:rPr>
          <w:szCs w:val="21"/>
          <w:lang w:val="zh-CN"/>
        </w:rPr>
        <w:t>月</w:t>
      </w:r>
      <w:r w:rsidRPr="002A6E9B">
        <w:rPr>
          <w:szCs w:val="21"/>
          <w:lang w:val="zh-CN"/>
        </w:rPr>
        <w:t>5</w:t>
      </w:r>
      <w:r w:rsidRPr="002A6E9B">
        <w:rPr>
          <w:szCs w:val="21"/>
          <w:lang w:val="zh-CN"/>
        </w:rPr>
        <w:t>日生效的《刑法</w:t>
      </w:r>
      <w:r w:rsidRPr="002A6E9B">
        <w:rPr>
          <w:rFonts w:hint="eastAsia"/>
          <w:szCs w:val="21"/>
          <w:lang w:val="zh-CN"/>
        </w:rPr>
        <w:t>典</w:t>
      </w:r>
      <w:r w:rsidRPr="002A6E9B">
        <w:rPr>
          <w:szCs w:val="21"/>
          <w:lang w:val="zh-CN"/>
        </w:rPr>
        <w:t>》第</w:t>
      </w:r>
      <w:r w:rsidRPr="002A6E9B">
        <w:rPr>
          <w:szCs w:val="21"/>
          <w:lang w:val="zh-CN"/>
        </w:rPr>
        <w:t>182</w:t>
      </w:r>
      <w:r w:rsidRPr="002A6E9B">
        <w:rPr>
          <w:szCs w:val="21"/>
          <w:lang w:val="zh-CN"/>
        </w:rPr>
        <w:t>条第</w:t>
      </w:r>
      <w:r w:rsidRPr="002A6E9B">
        <w:rPr>
          <w:szCs w:val="21"/>
          <w:lang w:val="zh-CN"/>
        </w:rPr>
        <w:t>2</w:t>
      </w:r>
      <w:r w:rsidRPr="002A6E9B">
        <w:rPr>
          <w:szCs w:val="21"/>
          <w:lang w:val="zh-CN"/>
        </w:rPr>
        <w:t>款，并于</w:t>
      </w:r>
      <w:r w:rsidRPr="002A6E9B">
        <w:rPr>
          <w:szCs w:val="21"/>
          <w:lang w:val="zh-CN"/>
        </w:rPr>
        <w:t>2014</w:t>
      </w:r>
      <w:r w:rsidRPr="002A6E9B">
        <w:rPr>
          <w:szCs w:val="21"/>
          <w:lang w:val="zh-CN"/>
        </w:rPr>
        <w:t>年</w:t>
      </w:r>
      <w:r w:rsidRPr="002A6E9B">
        <w:rPr>
          <w:szCs w:val="21"/>
          <w:lang w:val="zh-CN"/>
        </w:rPr>
        <w:t>12</w:t>
      </w:r>
      <w:r w:rsidRPr="002A6E9B">
        <w:rPr>
          <w:szCs w:val="21"/>
          <w:lang w:val="zh-CN"/>
        </w:rPr>
        <w:t>月</w:t>
      </w:r>
      <w:r w:rsidRPr="002A6E9B">
        <w:rPr>
          <w:szCs w:val="21"/>
          <w:lang w:val="zh-CN"/>
        </w:rPr>
        <w:t>30</w:t>
      </w:r>
      <w:r w:rsidRPr="002A6E9B">
        <w:rPr>
          <w:szCs w:val="21"/>
          <w:lang w:val="zh-CN"/>
        </w:rPr>
        <w:t>日判定他犯有诈骗罪，这违反了《公约》第十五条。有关逃税行为据称发生于</w:t>
      </w:r>
      <w:r w:rsidRPr="002A6E9B">
        <w:rPr>
          <w:szCs w:val="21"/>
          <w:lang w:val="zh-CN"/>
        </w:rPr>
        <w:t>2000</w:t>
      </w:r>
      <w:r w:rsidRPr="002A6E9B">
        <w:rPr>
          <w:szCs w:val="21"/>
          <w:lang w:val="zh-CN"/>
        </w:rPr>
        <w:t>年至</w:t>
      </w:r>
      <w:r w:rsidRPr="002A6E9B">
        <w:rPr>
          <w:szCs w:val="21"/>
          <w:lang w:val="zh-CN"/>
        </w:rPr>
        <w:t>2004</w:t>
      </w:r>
      <w:r w:rsidRPr="002A6E9B">
        <w:rPr>
          <w:szCs w:val="21"/>
          <w:lang w:val="zh-CN"/>
        </w:rPr>
        <w:t>年间。因此，</w:t>
      </w:r>
      <w:r w:rsidRPr="002A6E9B">
        <w:rPr>
          <w:szCs w:val="21"/>
          <w:lang w:val="zh-CN"/>
        </w:rPr>
        <w:t>2004</w:t>
      </w:r>
      <w:r w:rsidRPr="002A6E9B">
        <w:rPr>
          <w:szCs w:val="21"/>
          <w:lang w:val="zh-CN"/>
        </w:rPr>
        <w:t>年</w:t>
      </w:r>
      <w:r w:rsidRPr="002A6E9B">
        <w:rPr>
          <w:szCs w:val="21"/>
          <w:lang w:val="zh-CN"/>
        </w:rPr>
        <w:t>7</w:t>
      </w:r>
      <w:r w:rsidRPr="002A6E9B">
        <w:rPr>
          <w:szCs w:val="21"/>
          <w:lang w:val="zh-CN"/>
        </w:rPr>
        <w:t>月</w:t>
      </w:r>
      <w:r w:rsidRPr="002A6E9B">
        <w:rPr>
          <w:szCs w:val="21"/>
          <w:lang w:val="zh-CN"/>
        </w:rPr>
        <w:t>5</w:t>
      </w:r>
      <w:r w:rsidRPr="002A6E9B">
        <w:rPr>
          <w:szCs w:val="21"/>
          <w:lang w:val="zh-CN"/>
        </w:rPr>
        <w:t>日之前有效的第</w:t>
      </w:r>
      <w:r w:rsidRPr="002A6E9B">
        <w:rPr>
          <w:szCs w:val="21"/>
          <w:lang w:val="zh-CN"/>
        </w:rPr>
        <w:t>274</w:t>
      </w:r>
      <w:r w:rsidRPr="002A6E9B">
        <w:rPr>
          <w:szCs w:val="21"/>
          <w:lang w:val="zh-CN"/>
        </w:rPr>
        <w:t>条规定的</w:t>
      </w:r>
      <w:r w:rsidRPr="002A6E9B">
        <w:rPr>
          <w:rFonts w:hint="eastAsia"/>
          <w:szCs w:val="21"/>
          <w:lang w:val="zh-CN"/>
        </w:rPr>
        <w:t>对</w:t>
      </w:r>
      <w:r w:rsidRPr="002A6E9B">
        <w:rPr>
          <w:szCs w:val="21"/>
          <w:lang w:val="zh-CN"/>
        </w:rPr>
        <w:t>诈骗罪</w:t>
      </w:r>
      <w:r w:rsidRPr="002A6E9B">
        <w:rPr>
          <w:rFonts w:hint="eastAsia"/>
          <w:szCs w:val="21"/>
          <w:lang w:val="zh-CN"/>
        </w:rPr>
        <w:t>的处罚</w:t>
      </w:r>
      <w:r w:rsidRPr="002A6E9B">
        <w:rPr>
          <w:szCs w:val="21"/>
          <w:lang w:val="zh-CN"/>
        </w:rPr>
        <w:t>较轻，本应适用于《刑法</w:t>
      </w:r>
      <w:r w:rsidRPr="002A6E9B">
        <w:rPr>
          <w:rFonts w:hint="eastAsia"/>
          <w:szCs w:val="21"/>
          <w:lang w:val="zh-CN"/>
        </w:rPr>
        <w:t>典</w:t>
      </w:r>
      <w:r w:rsidRPr="002A6E9B">
        <w:rPr>
          <w:szCs w:val="21"/>
          <w:lang w:val="zh-CN"/>
        </w:rPr>
        <w:t>》第</w:t>
      </w:r>
      <w:r w:rsidRPr="002A6E9B">
        <w:rPr>
          <w:szCs w:val="21"/>
          <w:lang w:val="zh-CN"/>
        </w:rPr>
        <w:t>182</w:t>
      </w:r>
      <w:r w:rsidRPr="002A6E9B">
        <w:rPr>
          <w:szCs w:val="21"/>
          <w:lang w:val="zh-CN"/>
        </w:rPr>
        <w:t>条第</w:t>
      </w:r>
      <w:r w:rsidRPr="002A6E9B">
        <w:rPr>
          <w:szCs w:val="21"/>
          <w:lang w:val="zh-CN"/>
        </w:rPr>
        <w:t>2</w:t>
      </w:r>
      <w:r w:rsidRPr="002A6E9B">
        <w:rPr>
          <w:szCs w:val="21"/>
          <w:lang w:val="zh-CN"/>
        </w:rPr>
        <w:t>款生效之前实施的行为。</w:t>
      </w:r>
      <w:r w:rsidRPr="002A6E9B">
        <w:rPr>
          <w:rStyle w:val="a8"/>
          <w:rFonts w:eastAsia="宋体"/>
        </w:rPr>
        <w:footnoteReference w:id="5"/>
      </w:r>
      <w:r w:rsidR="00257756">
        <w:rPr>
          <w:rFonts w:hint="eastAsia"/>
          <w:szCs w:val="21"/>
          <w:lang w:val="zh-CN"/>
        </w:rPr>
        <w:t xml:space="preserve"> </w:t>
      </w:r>
      <w:r w:rsidRPr="002A6E9B">
        <w:rPr>
          <w:szCs w:val="21"/>
          <w:lang w:val="zh-CN"/>
        </w:rPr>
        <w:t>提交人称</w:t>
      </w:r>
      <w:r w:rsidRPr="002A6E9B">
        <w:rPr>
          <w:rFonts w:hint="eastAsia"/>
          <w:szCs w:val="21"/>
        </w:rPr>
        <w:t>，</w:t>
      </w:r>
      <w:r w:rsidRPr="002A6E9B">
        <w:rPr>
          <w:szCs w:val="21"/>
          <w:lang w:val="zh-CN"/>
        </w:rPr>
        <w:t>他被判犯有</w:t>
      </w:r>
      <w:r w:rsidRPr="002A6E9B">
        <w:rPr>
          <w:rFonts w:hint="eastAsia"/>
          <w:szCs w:val="21"/>
        </w:rPr>
        <w:t>“</w:t>
      </w:r>
      <w:r w:rsidRPr="002A6E9B">
        <w:rPr>
          <w:szCs w:val="21"/>
          <w:lang w:val="zh-CN"/>
        </w:rPr>
        <w:t>为他人利益</w:t>
      </w:r>
      <w:r w:rsidRPr="002A6E9B">
        <w:rPr>
          <w:rFonts w:hint="eastAsia"/>
          <w:szCs w:val="21"/>
        </w:rPr>
        <w:t>”</w:t>
      </w:r>
      <w:r w:rsidRPr="002A6E9B">
        <w:rPr>
          <w:szCs w:val="21"/>
          <w:lang w:val="zh-CN"/>
        </w:rPr>
        <w:t>诈</w:t>
      </w:r>
      <w:r w:rsidRPr="002A6E9B">
        <w:rPr>
          <w:szCs w:val="21"/>
          <w:lang w:val="zh-CN"/>
        </w:rPr>
        <w:lastRenderedPageBreak/>
        <w:t>骗罪</w:t>
      </w:r>
      <w:r w:rsidRPr="002A6E9B">
        <w:rPr>
          <w:rFonts w:hint="eastAsia"/>
          <w:szCs w:val="21"/>
          <w:lang w:val="zh-CN"/>
        </w:rPr>
        <w:t>，</w:t>
      </w:r>
      <w:r w:rsidRPr="002A6E9B">
        <w:rPr>
          <w:szCs w:val="21"/>
          <w:lang w:val="zh-CN"/>
        </w:rPr>
        <w:t>而在</w:t>
      </w:r>
      <w:r w:rsidRPr="002A6E9B">
        <w:rPr>
          <w:szCs w:val="21"/>
          <w:lang w:val="zh-CN"/>
        </w:rPr>
        <w:t>2004</w:t>
      </w:r>
      <w:r w:rsidRPr="002A6E9B">
        <w:rPr>
          <w:szCs w:val="21"/>
          <w:lang w:val="zh-CN"/>
        </w:rPr>
        <w:t>年</w:t>
      </w:r>
      <w:r w:rsidRPr="002A6E9B">
        <w:rPr>
          <w:szCs w:val="21"/>
          <w:lang w:val="zh-CN"/>
        </w:rPr>
        <w:t>7</w:t>
      </w:r>
      <w:r w:rsidRPr="002A6E9B">
        <w:rPr>
          <w:szCs w:val="21"/>
          <w:lang w:val="zh-CN"/>
        </w:rPr>
        <w:t>月</w:t>
      </w:r>
      <w:r w:rsidRPr="002A6E9B">
        <w:rPr>
          <w:szCs w:val="21"/>
          <w:lang w:val="zh-CN"/>
        </w:rPr>
        <w:t>5</w:t>
      </w:r>
      <w:r w:rsidRPr="002A6E9B">
        <w:rPr>
          <w:szCs w:val="21"/>
          <w:lang w:val="zh-CN"/>
        </w:rPr>
        <w:t>日之前</w:t>
      </w:r>
      <w:r w:rsidRPr="002A6E9B">
        <w:rPr>
          <w:rFonts w:hint="eastAsia"/>
          <w:szCs w:val="21"/>
          <w:lang w:val="zh-CN"/>
        </w:rPr>
        <w:t>，</w:t>
      </w:r>
      <w:r w:rsidRPr="002A6E9B">
        <w:rPr>
          <w:szCs w:val="21"/>
          <w:lang w:val="zh-CN"/>
        </w:rPr>
        <w:t>诈骗罪概念中并不包含这一定义。该概念也不包括</w:t>
      </w:r>
      <w:r w:rsidRPr="002A6E9B">
        <w:rPr>
          <w:rFonts w:hint="eastAsia"/>
          <w:szCs w:val="21"/>
          <w:lang w:val="zh-CN"/>
        </w:rPr>
        <w:t>“</w:t>
      </w:r>
      <w:r w:rsidRPr="002A6E9B">
        <w:rPr>
          <w:szCs w:val="21"/>
          <w:lang w:val="zh-CN"/>
        </w:rPr>
        <w:t>逃避财产义务</w:t>
      </w:r>
      <w:r w:rsidRPr="002A6E9B">
        <w:rPr>
          <w:rFonts w:hint="eastAsia"/>
          <w:szCs w:val="21"/>
          <w:lang w:val="zh-CN"/>
        </w:rPr>
        <w:t>”</w:t>
      </w:r>
      <w:r w:rsidR="00257756" w:rsidRPr="00257756">
        <w:rPr>
          <w:rFonts w:hint="eastAsia"/>
          <w:spacing w:val="-50"/>
          <w:szCs w:val="21"/>
          <w:lang w:val="zh-CN"/>
        </w:rPr>
        <w:t>―</w:t>
      </w:r>
      <w:r w:rsidR="00257756" w:rsidRPr="00257756">
        <w:rPr>
          <w:rFonts w:hint="eastAsia"/>
          <w:szCs w:val="21"/>
          <w:lang w:val="zh-CN"/>
        </w:rPr>
        <w:t>―</w:t>
      </w:r>
      <w:r w:rsidRPr="002A6E9B">
        <w:rPr>
          <w:szCs w:val="21"/>
          <w:lang w:val="zh-CN"/>
        </w:rPr>
        <w:t>例如</w:t>
      </w:r>
      <w:r w:rsidRPr="002A6E9B">
        <w:rPr>
          <w:rFonts w:hint="eastAsia"/>
          <w:szCs w:val="21"/>
          <w:lang w:val="zh-CN"/>
        </w:rPr>
        <w:t>，</w:t>
      </w:r>
      <w:r w:rsidRPr="002A6E9B">
        <w:rPr>
          <w:szCs w:val="21"/>
          <w:lang w:val="zh-CN"/>
        </w:rPr>
        <w:t>缴纳增值税</w:t>
      </w:r>
      <w:r w:rsidRPr="002A6E9B">
        <w:rPr>
          <w:rFonts w:hint="eastAsia"/>
          <w:szCs w:val="21"/>
          <w:lang w:val="zh-CN"/>
        </w:rPr>
        <w:t>，</w:t>
      </w:r>
      <w:r w:rsidRPr="002A6E9B">
        <w:rPr>
          <w:szCs w:val="21"/>
          <w:lang w:val="zh-CN"/>
        </w:rPr>
        <w:t>而且也仅限于获取他人财产。提交人称，新条款将诈骗罪的刑期从五年增加至八年，因此法院对他的案件适用了更严厉的处罚。</w:t>
      </w:r>
    </w:p>
    <w:p w14:paraId="63750B9A" w14:textId="77777777" w:rsidR="00D511FC" w:rsidRPr="002A6E9B" w:rsidRDefault="00D511FC" w:rsidP="00D511FC">
      <w:pPr>
        <w:pStyle w:val="SingleTxtGC"/>
        <w:rPr>
          <w:szCs w:val="21"/>
        </w:rPr>
      </w:pPr>
      <w:r w:rsidRPr="002A6E9B">
        <w:rPr>
          <w:szCs w:val="21"/>
          <w:lang w:val="zh-CN"/>
        </w:rPr>
        <w:t>3.2</w:t>
      </w:r>
      <w:r w:rsidRPr="002A6E9B">
        <w:rPr>
          <w:szCs w:val="21"/>
          <w:lang w:val="zh-CN"/>
        </w:rPr>
        <w:tab/>
      </w:r>
      <w:r w:rsidRPr="002A6E9B">
        <w:rPr>
          <w:szCs w:val="21"/>
          <w:lang w:val="zh-CN"/>
        </w:rPr>
        <w:t>提交人称，上诉法院对修改后的起诉书进行审议，剥夺了他获得公正审判的权利和由上诉法院</w:t>
      </w:r>
      <w:r w:rsidRPr="002A6E9B">
        <w:rPr>
          <w:rFonts w:hint="eastAsia"/>
          <w:szCs w:val="21"/>
          <w:lang w:val="zh-CN"/>
        </w:rPr>
        <w:t>对他的</w:t>
      </w:r>
      <w:r w:rsidRPr="002A6E9B">
        <w:rPr>
          <w:szCs w:val="21"/>
          <w:lang w:val="zh-CN"/>
        </w:rPr>
        <w:t>判决</w:t>
      </w:r>
      <w:r w:rsidRPr="002A6E9B">
        <w:rPr>
          <w:rFonts w:hint="eastAsia"/>
          <w:szCs w:val="21"/>
          <w:lang w:val="zh-CN"/>
        </w:rPr>
        <w:t>进行</w:t>
      </w:r>
      <w:r w:rsidRPr="002A6E9B">
        <w:rPr>
          <w:szCs w:val="21"/>
          <w:lang w:val="zh-CN"/>
        </w:rPr>
        <w:t>复审的权利，违反了《公约》第十四条第一款和第五款。他称，</w:t>
      </w:r>
      <w:r w:rsidRPr="002A6E9B">
        <w:rPr>
          <w:rFonts w:hint="eastAsia"/>
          <w:szCs w:val="21"/>
          <w:lang w:val="zh-CN"/>
        </w:rPr>
        <w:t>对</w:t>
      </w:r>
      <w:r w:rsidRPr="002A6E9B">
        <w:rPr>
          <w:szCs w:val="21"/>
          <w:lang w:val="zh-CN"/>
        </w:rPr>
        <w:t>地区法院判决</w:t>
      </w:r>
      <w:r w:rsidRPr="002A6E9B">
        <w:rPr>
          <w:rFonts w:hint="eastAsia"/>
          <w:szCs w:val="21"/>
          <w:lang w:val="zh-CN"/>
        </w:rPr>
        <w:t>进行</w:t>
      </w:r>
      <w:r w:rsidRPr="002A6E9B">
        <w:rPr>
          <w:szCs w:val="21"/>
          <w:lang w:val="zh-CN"/>
        </w:rPr>
        <w:t>复审的最高法院是最高上诉法院，依法只能处理法律问题，不能</w:t>
      </w:r>
      <w:r w:rsidRPr="002A6E9B">
        <w:rPr>
          <w:rFonts w:hint="eastAsia"/>
          <w:szCs w:val="21"/>
          <w:lang w:val="zh-CN"/>
        </w:rPr>
        <w:t>对</w:t>
      </w:r>
      <w:r w:rsidRPr="002A6E9B">
        <w:rPr>
          <w:szCs w:val="21"/>
          <w:lang w:val="zh-CN"/>
        </w:rPr>
        <w:t>他案件中的事实和证据</w:t>
      </w:r>
      <w:r w:rsidRPr="002A6E9B">
        <w:rPr>
          <w:rFonts w:hint="eastAsia"/>
          <w:szCs w:val="21"/>
          <w:lang w:val="zh-CN"/>
        </w:rPr>
        <w:t>进行</w:t>
      </w:r>
      <w:r w:rsidRPr="002A6E9B">
        <w:rPr>
          <w:szCs w:val="21"/>
          <w:lang w:val="zh-CN"/>
        </w:rPr>
        <w:t>评估。</w:t>
      </w:r>
    </w:p>
    <w:p w14:paraId="1C4B0178" w14:textId="77777777" w:rsidR="00D511FC" w:rsidRPr="002A6E9B" w:rsidRDefault="00D511FC" w:rsidP="00D511FC">
      <w:pPr>
        <w:pStyle w:val="SingleTxtGC"/>
        <w:rPr>
          <w:szCs w:val="21"/>
        </w:rPr>
      </w:pPr>
      <w:r w:rsidRPr="002A6E9B">
        <w:rPr>
          <w:szCs w:val="21"/>
          <w:lang w:val="zh-CN"/>
        </w:rPr>
        <w:t>3.3</w:t>
      </w:r>
      <w:r w:rsidRPr="002A6E9B">
        <w:rPr>
          <w:szCs w:val="21"/>
          <w:lang w:val="zh-CN"/>
        </w:rPr>
        <w:tab/>
      </w:r>
      <w:r w:rsidRPr="002A6E9B">
        <w:rPr>
          <w:szCs w:val="21"/>
          <w:lang w:val="zh-CN"/>
        </w:rPr>
        <w:t>提交人还称，他没有机会对检察官</w:t>
      </w:r>
      <w:r w:rsidRPr="002A6E9B">
        <w:rPr>
          <w:szCs w:val="21"/>
          <w:lang w:val="zh-CN"/>
        </w:rPr>
        <w:t>2013</w:t>
      </w:r>
      <w:r w:rsidRPr="002A6E9B">
        <w:rPr>
          <w:szCs w:val="21"/>
          <w:lang w:val="zh-CN"/>
        </w:rPr>
        <w:t>年</w:t>
      </w:r>
      <w:r w:rsidRPr="002A6E9B">
        <w:rPr>
          <w:szCs w:val="21"/>
          <w:lang w:val="zh-CN"/>
        </w:rPr>
        <w:t>1</w:t>
      </w:r>
      <w:r w:rsidRPr="002A6E9B">
        <w:rPr>
          <w:szCs w:val="21"/>
          <w:lang w:val="zh-CN"/>
        </w:rPr>
        <w:t>月</w:t>
      </w:r>
      <w:r w:rsidRPr="002A6E9B">
        <w:rPr>
          <w:szCs w:val="21"/>
          <w:lang w:val="zh-CN"/>
        </w:rPr>
        <w:t>23</w:t>
      </w:r>
      <w:r w:rsidRPr="002A6E9B">
        <w:rPr>
          <w:szCs w:val="21"/>
          <w:lang w:val="zh-CN"/>
        </w:rPr>
        <w:t>日关于终止对</w:t>
      </w:r>
      <w:r w:rsidRPr="002A6E9B">
        <w:rPr>
          <w:szCs w:val="21"/>
          <w:lang w:val="zh-CN"/>
        </w:rPr>
        <w:t>J.S.</w:t>
      </w:r>
      <w:r w:rsidRPr="002A6E9B">
        <w:rPr>
          <w:szCs w:val="21"/>
          <w:lang w:val="zh-CN"/>
        </w:rPr>
        <w:t>女士的审前调查的决定发表评论，</w:t>
      </w:r>
      <w:r w:rsidRPr="002A6E9B">
        <w:rPr>
          <w:szCs w:val="21"/>
          <w:lang w:val="zh-CN"/>
        </w:rPr>
        <w:t>J.S.</w:t>
      </w:r>
      <w:r w:rsidRPr="002A6E9B">
        <w:rPr>
          <w:szCs w:val="21"/>
          <w:lang w:val="zh-CN"/>
        </w:rPr>
        <w:t>女士是涉案三间公司其中之一的董事。提交人说，这一决定对他不利，地区法院在判决中使用了这份文件作为证据。提交人没有被告知检察官的决定，而是在</w:t>
      </w:r>
      <w:r w:rsidRPr="002A6E9B">
        <w:rPr>
          <w:szCs w:val="21"/>
          <w:lang w:val="zh-CN"/>
        </w:rPr>
        <w:t>2014</w:t>
      </w:r>
      <w:r w:rsidRPr="002A6E9B">
        <w:rPr>
          <w:szCs w:val="21"/>
          <w:lang w:val="zh-CN"/>
        </w:rPr>
        <w:t>年</w:t>
      </w:r>
      <w:r w:rsidRPr="002A6E9B">
        <w:rPr>
          <w:szCs w:val="21"/>
          <w:lang w:val="zh-CN"/>
        </w:rPr>
        <w:t>12</w:t>
      </w:r>
      <w:r w:rsidRPr="002A6E9B">
        <w:rPr>
          <w:szCs w:val="21"/>
          <w:lang w:val="zh-CN"/>
        </w:rPr>
        <w:t>月</w:t>
      </w:r>
      <w:r w:rsidRPr="002A6E9B">
        <w:rPr>
          <w:szCs w:val="21"/>
          <w:lang w:val="zh-CN"/>
        </w:rPr>
        <w:t>9</w:t>
      </w:r>
      <w:r w:rsidRPr="002A6E9B">
        <w:rPr>
          <w:szCs w:val="21"/>
          <w:lang w:val="zh-CN"/>
        </w:rPr>
        <w:t>日在他同案被告的律师在维尔纽斯地区法院</w:t>
      </w:r>
      <w:r w:rsidRPr="002A6E9B">
        <w:rPr>
          <w:rFonts w:hint="eastAsia"/>
          <w:szCs w:val="21"/>
          <w:lang w:val="zh-CN"/>
        </w:rPr>
        <w:t>的</w:t>
      </w:r>
      <w:r w:rsidRPr="002A6E9B">
        <w:rPr>
          <w:szCs w:val="21"/>
          <w:lang w:val="zh-CN"/>
        </w:rPr>
        <w:t>结案陈词</w:t>
      </w:r>
      <w:r w:rsidRPr="002A6E9B">
        <w:rPr>
          <w:rFonts w:hint="eastAsia"/>
          <w:szCs w:val="21"/>
          <w:lang w:val="zh-CN"/>
        </w:rPr>
        <w:t>中</w:t>
      </w:r>
      <w:r w:rsidRPr="002A6E9B">
        <w:rPr>
          <w:szCs w:val="21"/>
          <w:lang w:val="zh-CN"/>
        </w:rPr>
        <w:t>提到这一决定</w:t>
      </w:r>
      <w:r w:rsidRPr="002A6E9B">
        <w:rPr>
          <w:rFonts w:hint="eastAsia"/>
          <w:szCs w:val="21"/>
          <w:lang w:val="zh-CN"/>
        </w:rPr>
        <w:t>时</w:t>
      </w:r>
      <w:r w:rsidRPr="002A6E9B">
        <w:rPr>
          <w:szCs w:val="21"/>
          <w:lang w:val="zh-CN"/>
        </w:rPr>
        <w:t>，提交人方才得知。</w:t>
      </w:r>
    </w:p>
    <w:p w14:paraId="04840900" w14:textId="77777777" w:rsidR="00D511FC" w:rsidRPr="002A6E9B" w:rsidRDefault="00D511FC" w:rsidP="00D511FC">
      <w:pPr>
        <w:pStyle w:val="SingleTxtGC"/>
        <w:rPr>
          <w:szCs w:val="21"/>
        </w:rPr>
      </w:pPr>
      <w:r w:rsidRPr="002A6E9B">
        <w:rPr>
          <w:szCs w:val="21"/>
          <w:lang w:val="zh-CN"/>
        </w:rPr>
        <w:t>3.4</w:t>
      </w:r>
      <w:r w:rsidRPr="002A6E9B">
        <w:rPr>
          <w:szCs w:val="21"/>
          <w:lang w:val="zh-CN"/>
        </w:rPr>
        <w:tab/>
      </w:r>
      <w:r w:rsidRPr="002A6E9B">
        <w:rPr>
          <w:szCs w:val="21"/>
          <w:lang w:val="zh-CN"/>
        </w:rPr>
        <w:t>提交人说，他无法交叉质证当时已经</w:t>
      </w:r>
      <w:r w:rsidRPr="002A6E9B">
        <w:rPr>
          <w:rFonts w:hint="eastAsia"/>
          <w:szCs w:val="21"/>
          <w:lang w:val="zh-CN"/>
        </w:rPr>
        <w:t>去世</w:t>
      </w:r>
      <w:r w:rsidRPr="002A6E9B">
        <w:rPr>
          <w:szCs w:val="21"/>
          <w:lang w:val="zh-CN"/>
        </w:rPr>
        <w:t>的证人</w:t>
      </w:r>
      <w:r w:rsidRPr="002A6E9B">
        <w:rPr>
          <w:szCs w:val="21"/>
          <w:lang w:val="zh-CN"/>
        </w:rPr>
        <w:t>S.</w:t>
      </w:r>
      <w:r w:rsidRPr="002A6E9B">
        <w:rPr>
          <w:szCs w:val="21"/>
          <w:lang w:val="zh-CN"/>
        </w:rPr>
        <w:t>先生，而地区法院的判决中采用了</w:t>
      </w:r>
      <w:r w:rsidRPr="002A6E9B">
        <w:rPr>
          <w:szCs w:val="21"/>
          <w:lang w:val="zh-CN"/>
        </w:rPr>
        <w:t>S.</w:t>
      </w:r>
      <w:r w:rsidRPr="002A6E9B">
        <w:rPr>
          <w:szCs w:val="21"/>
          <w:lang w:val="zh-CN"/>
        </w:rPr>
        <w:t>先生的</w:t>
      </w:r>
      <w:r w:rsidRPr="002A6E9B">
        <w:rPr>
          <w:rFonts w:hint="eastAsia"/>
          <w:szCs w:val="21"/>
          <w:lang w:val="zh-CN"/>
        </w:rPr>
        <w:t>预审证</w:t>
      </w:r>
      <w:r w:rsidRPr="002A6E9B">
        <w:rPr>
          <w:szCs w:val="21"/>
          <w:lang w:val="zh-CN"/>
        </w:rPr>
        <w:t>词。</w:t>
      </w:r>
      <w:r w:rsidRPr="002A6E9B">
        <w:rPr>
          <w:szCs w:val="21"/>
          <w:lang w:val="zh-CN"/>
        </w:rPr>
        <w:t>S.</w:t>
      </w:r>
      <w:r w:rsidRPr="002A6E9B">
        <w:rPr>
          <w:szCs w:val="21"/>
          <w:lang w:val="zh-CN"/>
        </w:rPr>
        <w:t>先生作证称，在他印象中，提交人向他行贿，以解决与其中一家公司有关的某些问题，而提交人与该公司没有正式联系。根据这些证词，法院得出结论认为，提交人在涉案公司中拥有</w:t>
      </w:r>
      <w:r w:rsidRPr="002A6E9B">
        <w:rPr>
          <w:rFonts w:hint="eastAsia"/>
          <w:szCs w:val="21"/>
          <w:lang w:val="zh-CN"/>
        </w:rPr>
        <w:t>“</w:t>
      </w:r>
      <w:r w:rsidRPr="002A6E9B">
        <w:rPr>
          <w:szCs w:val="21"/>
          <w:lang w:val="zh-CN"/>
        </w:rPr>
        <w:t>非正式权益</w:t>
      </w:r>
      <w:r w:rsidRPr="002A6E9B">
        <w:rPr>
          <w:rFonts w:hint="eastAsia"/>
          <w:szCs w:val="21"/>
          <w:lang w:val="zh-CN"/>
        </w:rPr>
        <w:t>”</w:t>
      </w:r>
      <w:r w:rsidRPr="002A6E9B">
        <w:rPr>
          <w:szCs w:val="21"/>
          <w:lang w:val="zh-CN"/>
        </w:rPr>
        <w:t>。他称，地区法院未能弃用</w:t>
      </w:r>
      <w:r w:rsidRPr="002A6E9B">
        <w:rPr>
          <w:szCs w:val="21"/>
          <w:lang w:val="zh-CN"/>
        </w:rPr>
        <w:t>S.</w:t>
      </w:r>
      <w:r w:rsidRPr="002A6E9B">
        <w:rPr>
          <w:szCs w:val="21"/>
          <w:lang w:val="zh-CN"/>
        </w:rPr>
        <w:t>先生的证词，违反了《公约》第十四条第三款</w:t>
      </w:r>
      <w:r w:rsidRPr="002A6E9B">
        <w:rPr>
          <w:szCs w:val="21"/>
          <w:lang w:val="zh-CN"/>
        </w:rPr>
        <w:t>(</w:t>
      </w:r>
      <w:r w:rsidRPr="002A6E9B">
        <w:rPr>
          <w:szCs w:val="21"/>
          <w:lang w:val="zh-CN"/>
        </w:rPr>
        <w:t>辰</w:t>
      </w:r>
      <w:r w:rsidRPr="002A6E9B">
        <w:rPr>
          <w:szCs w:val="21"/>
          <w:lang w:val="zh-CN"/>
        </w:rPr>
        <w:t>)</w:t>
      </w:r>
      <w:r w:rsidRPr="002A6E9B">
        <w:rPr>
          <w:szCs w:val="21"/>
          <w:lang w:val="zh-CN"/>
        </w:rPr>
        <w:t>项。</w:t>
      </w:r>
    </w:p>
    <w:p w14:paraId="585A0583" w14:textId="77777777" w:rsidR="00D511FC" w:rsidRPr="002A6E9B" w:rsidRDefault="00D511FC" w:rsidP="00D511FC">
      <w:pPr>
        <w:pStyle w:val="SingleTxtGC"/>
        <w:rPr>
          <w:szCs w:val="21"/>
        </w:rPr>
      </w:pPr>
      <w:r w:rsidRPr="002A6E9B">
        <w:rPr>
          <w:szCs w:val="21"/>
          <w:lang w:val="zh-CN"/>
        </w:rPr>
        <w:t>3.5</w:t>
      </w:r>
      <w:r w:rsidRPr="002A6E9B">
        <w:rPr>
          <w:szCs w:val="21"/>
          <w:lang w:val="zh-CN"/>
        </w:rPr>
        <w:tab/>
      </w:r>
      <w:r w:rsidRPr="002A6E9B">
        <w:rPr>
          <w:szCs w:val="21"/>
          <w:lang w:val="zh-CN"/>
        </w:rPr>
        <w:t>提交人还称，</w:t>
      </w:r>
      <w:r w:rsidRPr="002A6E9B">
        <w:rPr>
          <w:rFonts w:hint="eastAsia"/>
          <w:szCs w:val="21"/>
          <w:lang w:val="zh-CN"/>
        </w:rPr>
        <w:t>没有</w:t>
      </w:r>
      <w:r w:rsidRPr="002A6E9B">
        <w:rPr>
          <w:szCs w:val="21"/>
          <w:lang w:val="zh-CN"/>
        </w:rPr>
        <w:t>适用《刑法</w:t>
      </w:r>
      <w:r w:rsidRPr="002A6E9B">
        <w:rPr>
          <w:rFonts w:hint="eastAsia"/>
          <w:szCs w:val="21"/>
          <w:lang w:val="zh-CN"/>
        </w:rPr>
        <w:t>典</w:t>
      </w:r>
      <w:r w:rsidRPr="002A6E9B">
        <w:rPr>
          <w:szCs w:val="21"/>
          <w:lang w:val="zh-CN"/>
        </w:rPr>
        <w:t>》第</w:t>
      </w:r>
      <w:r w:rsidRPr="002A6E9B">
        <w:rPr>
          <w:szCs w:val="21"/>
          <w:lang w:val="zh-CN"/>
        </w:rPr>
        <w:t>95</w:t>
      </w:r>
      <w:r w:rsidRPr="002A6E9B">
        <w:rPr>
          <w:szCs w:val="21"/>
          <w:lang w:val="zh-CN"/>
        </w:rPr>
        <w:t>条第</w:t>
      </w:r>
      <w:r w:rsidRPr="002A6E9B">
        <w:rPr>
          <w:szCs w:val="21"/>
          <w:lang w:val="zh-CN"/>
        </w:rPr>
        <w:t>1</w:t>
      </w:r>
      <w:r w:rsidRPr="002A6E9B">
        <w:rPr>
          <w:szCs w:val="21"/>
          <w:lang w:val="zh-CN"/>
        </w:rPr>
        <w:t>款第</w:t>
      </w:r>
      <w:r w:rsidRPr="002A6E9B">
        <w:rPr>
          <w:szCs w:val="21"/>
          <w:lang w:val="zh-CN"/>
        </w:rPr>
        <w:t>1</w:t>
      </w:r>
      <w:r w:rsidRPr="002A6E9B">
        <w:rPr>
          <w:szCs w:val="21"/>
          <w:lang w:val="zh-CN"/>
        </w:rPr>
        <w:t>项规定的对严重罪行</w:t>
      </w:r>
      <w:r w:rsidRPr="002A6E9B">
        <w:rPr>
          <w:szCs w:val="21"/>
          <w:lang w:val="zh-CN"/>
        </w:rPr>
        <w:t>(</w:t>
      </w:r>
      <w:r w:rsidRPr="002A6E9B">
        <w:rPr>
          <w:szCs w:val="21"/>
          <w:lang w:val="zh-CN"/>
        </w:rPr>
        <w:t>在他的案件中是诈骗罪</w:t>
      </w:r>
      <w:r w:rsidRPr="002A6E9B">
        <w:rPr>
          <w:szCs w:val="21"/>
          <w:lang w:val="zh-CN"/>
        </w:rPr>
        <w:t>)</w:t>
      </w:r>
      <w:r w:rsidRPr="002A6E9B">
        <w:rPr>
          <w:szCs w:val="21"/>
          <w:lang w:val="zh-CN"/>
        </w:rPr>
        <w:t>定罪的</w:t>
      </w:r>
      <w:r w:rsidRPr="002A6E9B">
        <w:rPr>
          <w:rFonts w:hint="eastAsia"/>
          <w:szCs w:val="21"/>
          <w:lang w:val="zh-CN"/>
        </w:rPr>
        <w:t>十</w:t>
      </w:r>
      <w:r w:rsidRPr="002A6E9B">
        <w:rPr>
          <w:szCs w:val="21"/>
          <w:lang w:val="zh-CN"/>
        </w:rPr>
        <w:t>年法定时效，这违反了第十四条第一款。提交人的最后一次犯罪行为，即提交数据造假的纳税申报单，发生于</w:t>
      </w:r>
      <w:r w:rsidRPr="002A6E9B">
        <w:rPr>
          <w:szCs w:val="21"/>
          <w:lang w:val="zh-CN"/>
        </w:rPr>
        <w:t>2004</w:t>
      </w:r>
      <w:r w:rsidRPr="002A6E9B">
        <w:rPr>
          <w:szCs w:val="21"/>
          <w:lang w:val="zh-CN"/>
        </w:rPr>
        <w:t>年</w:t>
      </w:r>
      <w:r w:rsidRPr="002A6E9B">
        <w:rPr>
          <w:szCs w:val="21"/>
          <w:lang w:val="zh-CN"/>
        </w:rPr>
        <w:t>9</w:t>
      </w:r>
      <w:r w:rsidRPr="002A6E9B">
        <w:rPr>
          <w:szCs w:val="21"/>
          <w:lang w:val="zh-CN"/>
        </w:rPr>
        <w:t>月</w:t>
      </w:r>
      <w:r w:rsidRPr="002A6E9B">
        <w:rPr>
          <w:szCs w:val="21"/>
          <w:lang w:val="zh-CN"/>
        </w:rPr>
        <w:t>25</w:t>
      </w:r>
      <w:r w:rsidRPr="002A6E9B">
        <w:rPr>
          <w:szCs w:val="21"/>
          <w:lang w:val="zh-CN"/>
        </w:rPr>
        <w:t>日之前。</w:t>
      </w:r>
      <w:r w:rsidRPr="002A6E9B">
        <w:rPr>
          <w:rFonts w:hint="eastAsia"/>
          <w:szCs w:val="21"/>
          <w:lang w:val="zh-CN"/>
        </w:rPr>
        <w:t>鉴于</w:t>
      </w:r>
      <w:r w:rsidRPr="002A6E9B">
        <w:rPr>
          <w:szCs w:val="21"/>
          <w:lang w:val="zh-CN"/>
        </w:rPr>
        <w:t>提交人</w:t>
      </w:r>
      <w:r w:rsidRPr="002A6E9B">
        <w:rPr>
          <w:rFonts w:hint="eastAsia"/>
          <w:szCs w:val="21"/>
          <w:lang w:val="zh-CN"/>
        </w:rPr>
        <w:t>其后</w:t>
      </w:r>
      <w:r w:rsidRPr="002A6E9B">
        <w:rPr>
          <w:szCs w:val="21"/>
          <w:lang w:val="zh-CN"/>
        </w:rPr>
        <w:t>没有采取任何其他行动，</w:t>
      </w:r>
      <w:r w:rsidRPr="002A6E9B">
        <w:rPr>
          <w:rFonts w:hint="eastAsia"/>
          <w:szCs w:val="21"/>
          <w:lang w:val="zh-CN"/>
        </w:rPr>
        <w:t>十</w:t>
      </w:r>
      <w:r w:rsidRPr="002A6E9B">
        <w:rPr>
          <w:szCs w:val="21"/>
          <w:lang w:val="zh-CN"/>
        </w:rPr>
        <w:t>年时效</w:t>
      </w:r>
      <w:r w:rsidRPr="002A6E9B">
        <w:rPr>
          <w:rFonts w:hint="eastAsia"/>
          <w:szCs w:val="21"/>
          <w:lang w:val="zh-CN"/>
        </w:rPr>
        <w:t>应</w:t>
      </w:r>
      <w:r w:rsidRPr="002A6E9B">
        <w:rPr>
          <w:szCs w:val="21"/>
          <w:lang w:val="zh-CN"/>
        </w:rPr>
        <w:t>从该日起算。地区法院认定逃避缴纳增值税行为发生于</w:t>
      </w:r>
      <w:r w:rsidRPr="002A6E9B">
        <w:rPr>
          <w:szCs w:val="21"/>
          <w:lang w:val="zh-CN"/>
        </w:rPr>
        <w:t>2000</w:t>
      </w:r>
      <w:r w:rsidRPr="002A6E9B">
        <w:rPr>
          <w:szCs w:val="21"/>
          <w:lang w:val="zh-CN"/>
        </w:rPr>
        <w:t>年</w:t>
      </w:r>
      <w:r w:rsidRPr="002A6E9B">
        <w:rPr>
          <w:szCs w:val="21"/>
          <w:lang w:val="zh-CN"/>
        </w:rPr>
        <w:t>7</w:t>
      </w:r>
      <w:r w:rsidRPr="002A6E9B">
        <w:rPr>
          <w:szCs w:val="21"/>
          <w:lang w:val="zh-CN"/>
        </w:rPr>
        <w:t>月</w:t>
      </w:r>
      <w:r w:rsidRPr="002A6E9B">
        <w:rPr>
          <w:szCs w:val="21"/>
          <w:lang w:val="zh-CN"/>
        </w:rPr>
        <w:t>19</w:t>
      </w:r>
      <w:r w:rsidRPr="002A6E9B">
        <w:rPr>
          <w:szCs w:val="21"/>
          <w:lang w:val="zh-CN"/>
        </w:rPr>
        <w:t>日至</w:t>
      </w:r>
      <w:r w:rsidRPr="002A6E9B">
        <w:rPr>
          <w:szCs w:val="21"/>
          <w:lang w:val="zh-CN"/>
        </w:rPr>
        <w:t>2004</w:t>
      </w:r>
      <w:r w:rsidRPr="002A6E9B">
        <w:rPr>
          <w:szCs w:val="21"/>
          <w:lang w:val="zh-CN"/>
        </w:rPr>
        <w:t>年</w:t>
      </w:r>
      <w:r w:rsidRPr="002A6E9B">
        <w:rPr>
          <w:szCs w:val="21"/>
          <w:lang w:val="zh-CN"/>
        </w:rPr>
        <w:t>12</w:t>
      </w:r>
      <w:r w:rsidRPr="002A6E9B">
        <w:rPr>
          <w:szCs w:val="21"/>
          <w:lang w:val="zh-CN"/>
        </w:rPr>
        <w:t>月</w:t>
      </w:r>
      <w:r w:rsidRPr="002A6E9B">
        <w:rPr>
          <w:szCs w:val="21"/>
          <w:lang w:val="zh-CN"/>
        </w:rPr>
        <w:t>31</w:t>
      </w:r>
      <w:r w:rsidRPr="002A6E9B">
        <w:rPr>
          <w:szCs w:val="21"/>
          <w:lang w:val="zh-CN"/>
        </w:rPr>
        <w:t>日期间，具有任意性。</w:t>
      </w:r>
    </w:p>
    <w:p w14:paraId="10925B7E" w14:textId="77777777" w:rsidR="00D511FC" w:rsidRPr="002A6E9B" w:rsidRDefault="00D511FC" w:rsidP="00D511FC">
      <w:pPr>
        <w:pStyle w:val="SingleTxtGC"/>
        <w:rPr>
          <w:szCs w:val="21"/>
        </w:rPr>
      </w:pPr>
      <w:r w:rsidRPr="002A6E9B">
        <w:rPr>
          <w:szCs w:val="21"/>
          <w:lang w:val="zh-CN"/>
        </w:rPr>
        <w:t>3.6</w:t>
      </w:r>
      <w:r w:rsidRPr="002A6E9B">
        <w:rPr>
          <w:szCs w:val="21"/>
          <w:lang w:val="zh-CN"/>
        </w:rPr>
        <w:tab/>
      </w:r>
      <w:r w:rsidRPr="002A6E9B">
        <w:rPr>
          <w:szCs w:val="21"/>
          <w:lang w:val="zh-CN"/>
        </w:rPr>
        <w:t>刑事诉讼持续了</w:t>
      </w:r>
      <w:r w:rsidRPr="002A6E9B">
        <w:rPr>
          <w:szCs w:val="21"/>
          <w:lang w:val="zh-CN"/>
        </w:rPr>
        <w:t>12</w:t>
      </w:r>
      <w:r w:rsidRPr="002A6E9B">
        <w:rPr>
          <w:szCs w:val="21"/>
          <w:lang w:val="zh-CN"/>
        </w:rPr>
        <w:t>年，这违反了《公约》第十四条第三款</w:t>
      </w:r>
      <w:r w:rsidRPr="002A6E9B">
        <w:rPr>
          <w:szCs w:val="21"/>
          <w:lang w:val="zh-CN"/>
        </w:rPr>
        <w:t>(</w:t>
      </w:r>
      <w:r w:rsidRPr="002A6E9B">
        <w:rPr>
          <w:szCs w:val="21"/>
          <w:lang w:val="zh-CN"/>
        </w:rPr>
        <w:t>寅</w:t>
      </w:r>
      <w:r w:rsidRPr="002A6E9B">
        <w:rPr>
          <w:szCs w:val="21"/>
          <w:lang w:val="zh-CN"/>
        </w:rPr>
        <w:t>)</w:t>
      </w:r>
      <w:r w:rsidRPr="002A6E9B">
        <w:rPr>
          <w:szCs w:val="21"/>
          <w:lang w:val="zh-CN"/>
        </w:rPr>
        <w:t>项。审前调查从</w:t>
      </w:r>
      <w:r w:rsidRPr="002A6E9B">
        <w:rPr>
          <w:szCs w:val="21"/>
          <w:lang w:val="zh-CN"/>
        </w:rPr>
        <w:t>2004</w:t>
      </w:r>
      <w:r w:rsidRPr="002A6E9B">
        <w:rPr>
          <w:szCs w:val="21"/>
          <w:lang w:val="zh-CN"/>
        </w:rPr>
        <w:t>年</w:t>
      </w:r>
      <w:r w:rsidRPr="002A6E9B">
        <w:rPr>
          <w:szCs w:val="21"/>
          <w:lang w:val="zh-CN"/>
        </w:rPr>
        <w:t>4</w:t>
      </w:r>
      <w:r w:rsidRPr="002A6E9B">
        <w:rPr>
          <w:szCs w:val="21"/>
          <w:lang w:val="zh-CN"/>
        </w:rPr>
        <w:t>月</w:t>
      </w:r>
      <w:r w:rsidRPr="002A6E9B">
        <w:rPr>
          <w:szCs w:val="21"/>
          <w:lang w:val="zh-CN"/>
        </w:rPr>
        <w:t>19</w:t>
      </w:r>
      <w:r w:rsidRPr="002A6E9B">
        <w:rPr>
          <w:szCs w:val="21"/>
          <w:lang w:val="zh-CN"/>
        </w:rPr>
        <w:t>日至</w:t>
      </w:r>
      <w:r w:rsidRPr="002A6E9B">
        <w:rPr>
          <w:szCs w:val="21"/>
          <w:lang w:val="zh-CN"/>
        </w:rPr>
        <w:t>2009</w:t>
      </w:r>
      <w:r w:rsidRPr="002A6E9B">
        <w:rPr>
          <w:szCs w:val="21"/>
          <w:lang w:val="zh-CN"/>
        </w:rPr>
        <w:t>年</w:t>
      </w:r>
      <w:r w:rsidRPr="002A6E9B">
        <w:rPr>
          <w:szCs w:val="21"/>
          <w:lang w:val="zh-CN"/>
        </w:rPr>
        <w:t>12</w:t>
      </w:r>
      <w:r w:rsidRPr="002A6E9B">
        <w:rPr>
          <w:szCs w:val="21"/>
          <w:lang w:val="zh-CN"/>
        </w:rPr>
        <w:t>月</w:t>
      </w:r>
      <w:r w:rsidRPr="002A6E9B">
        <w:rPr>
          <w:szCs w:val="21"/>
          <w:lang w:val="zh-CN"/>
        </w:rPr>
        <w:t>30</w:t>
      </w:r>
      <w:r w:rsidRPr="002A6E9B">
        <w:rPr>
          <w:szCs w:val="21"/>
          <w:lang w:val="zh-CN"/>
        </w:rPr>
        <w:t>日</w:t>
      </w:r>
      <w:r w:rsidRPr="002A6E9B">
        <w:rPr>
          <w:rFonts w:hint="eastAsia"/>
          <w:szCs w:val="21"/>
          <w:lang w:val="zh-CN"/>
        </w:rPr>
        <w:t>，一直</w:t>
      </w:r>
      <w:r w:rsidRPr="002A6E9B">
        <w:rPr>
          <w:szCs w:val="21"/>
          <w:lang w:val="zh-CN"/>
        </w:rPr>
        <w:t>持续了五年零八个月。最高法院的最终判决于</w:t>
      </w:r>
      <w:r w:rsidRPr="002A6E9B">
        <w:rPr>
          <w:szCs w:val="21"/>
          <w:lang w:val="zh-CN"/>
        </w:rPr>
        <w:t>2016</w:t>
      </w:r>
      <w:r w:rsidRPr="002A6E9B">
        <w:rPr>
          <w:szCs w:val="21"/>
          <w:lang w:val="zh-CN"/>
        </w:rPr>
        <w:t>年</w:t>
      </w:r>
      <w:r w:rsidRPr="002A6E9B">
        <w:rPr>
          <w:szCs w:val="21"/>
          <w:lang w:val="zh-CN"/>
        </w:rPr>
        <w:t>3</w:t>
      </w:r>
      <w:r w:rsidRPr="002A6E9B">
        <w:rPr>
          <w:szCs w:val="21"/>
          <w:lang w:val="zh-CN"/>
        </w:rPr>
        <w:t>月</w:t>
      </w:r>
      <w:r w:rsidRPr="002A6E9B">
        <w:rPr>
          <w:szCs w:val="21"/>
          <w:lang w:val="zh-CN"/>
        </w:rPr>
        <w:t>3</w:t>
      </w:r>
      <w:r w:rsidRPr="002A6E9B">
        <w:rPr>
          <w:szCs w:val="21"/>
          <w:lang w:val="zh-CN"/>
        </w:rPr>
        <w:t>日宣判。最高法院拒绝以诉讼时间过长为由</w:t>
      </w:r>
      <w:r w:rsidRPr="002A6E9B">
        <w:rPr>
          <w:rFonts w:hint="eastAsia"/>
          <w:szCs w:val="21"/>
          <w:lang w:val="zh-CN"/>
        </w:rPr>
        <w:t>从宽量刑</w:t>
      </w:r>
      <w:r w:rsidRPr="002A6E9B">
        <w:rPr>
          <w:szCs w:val="21"/>
          <w:lang w:val="zh-CN"/>
        </w:rPr>
        <w:t>。</w:t>
      </w:r>
    </w:p>
    <w:p w14:paraId="59CCAFA3" w14:textId="77777777" w:rsidR="00D511FC" w:rsidRPr="002A6E9B" w:rsidRDefault="00D511FC" w:rsidP="00D511FC">
      <w:pPr>
        <w:pStyle w:val="SingleTxtGC"/>
        <w:rPr>
          <w:szCs w:val="21"/>
        </w:rPr>
      </w:pPr>
      <w:r w:rsidRPr="002A6E9B">
        <w:rPr>
          <w:szCs w:val="21"/>
          <w:lang w:val="zh-CN"/>
        </w:rPr>
        <w:t>3.7</w:t>
      </w:r>
      <w:r w:rsidRPr="002A6E9B">
        <w:rPr>
          <w:szCs w:val="21"/>
          <w:lang w:val="zh-CN"/>
        </w:rPr>
        <w:tab/>
      </w:r>
      <w:r w:rsidRPr="002A6E9B">
        <w:rPr>
          <w:szCs w:val="21"/>
          <w:lang w:val="zh-CN"/>
        </w:rPr>
        <w:t>提交人要求重新审理他的刑事案件，并要求赔偿</w:t>
      </w:r>
      <w:r w:rsidRPr="002A6E9B">
        <w:rPr>
          <w:rFonts w:hint="eastAsia"/>
          <w:szCs w:val="21"/>
          <w:lang w:val="zh-CN"/>
        </w:rPr>
        <w:t>相关</w:t>
      </w:r>
      <w:r w:rsidRPr="002A6E9B">
        <w:rPr>
          <w:szCs w:val="21"/>
          <w:lang w:val="zh-CN"/>
        </w:rPr>
        <w:t>费用和损害。</w:t>
      </w:r>
    </w:p>
    <w:p w14:paraId="1C7AE944" w14:textId="77777777" w:rsidR="00D511FC" w:rsidRPr="002A6E9B" w:rsidRDefault="00D511FC" w:rsidP="00A32899">
      <w:pPr>
        <w:pStyle w:val="H23GC"/>
      </w:pPr>
      <w:r w:rsidRPr="002A6E9B">
        <w:rPr>
          <w:lang w:val="zh-CN"/>
        </w:rPr>
        <w:tab/>
      </w:r>
      <w:r w:rsidRPr="002A6E9B">
        <w:rPr>
          <w:lang w:val="zh-CN"/>
        </w:rPr>
        <w:tab/>
      </w:r>
      <w:r w:rsidRPr="002A6E9B">
        <w:rPr>
          <w:lang w:val="zh-CN"/>
        </w:rPr>
        <w:t>缔约国关于可否受理和实质问题的意见</w:t>
      </w:r>
    </w:p>
    <w:p w14:paraId="3253A281" w14:textId="77777777" w:rsidR="00D511FC" w:rsidRPr="002A6E9B" w:rsidRDefault="00D511FC" w:rsidP="00D511FC">
      <w:pPr>
        <w:pStyle w:val="SingleTxtGC"/>
        <w:rPr>
          <w:szCs w:val="21"/>
        </w:rPr>
      </w:pPr>
      <w:r w:rsidRPr="002A6E9B">
        <w:rPr>
          <w:szCs w:val="21"/>
          <w:lang w:val="zh-CN"/>
        </w:rPr>
        <w:t>4.1</w:t>
      </w:r>
      <w:r w:rsidRPr="002A6E9B">
        <w:rPr>
          <w:szCs w:val="21"/>
          <w:lang w:val="zh-CN"/>
        </w:rPr>
        <w:tab/>
      </w:r>
      <w:r w:rsidRPr="002A6E9B">
        <w:rPr>
          <w:szCs w:val="21"/>
          <w:lang w:val="zh-CN"/>
        </w:rPr>
        <w:t>缔约国在</w:t>
      </w:r>
      <w:r w:rsidRPr="002A6E9B">
        <w:rPr>
          <w:szCs w:val="21"/>
          <w:lang w:val="zh-CN"/>
        </w:rPr>
        <w:t>2019</w:t>
      </w:r>
      <w:r w:rsidRPr="002A6E9B">
        <w:rPr>
          <w:szCs w:val="21"/>
          <w:lang w:val="zh-CN"/>
        </w:rPr>
        <w:t>年</w:t>
      </w:r>
      <w:r w:rsidRPr="002A6E9B">
        <w:rPr>
          <w:szCs w:val="21"/>
          <w:lang w:val="zh-CN"/>
        </w:rPr>
        <w:t>7</w:t>
      </w:r>
      <w:r w:rsidRPr="002A6E9B">
        <w:rPr>
          <w:szCs w:val="21"/>
          <w:lang w:val="zh-CN"/>
        </w:rPr>
        <w:t>月</w:t>
      </w:r>
      <w:r w:rsidRPr="002A6E9B">
        <w:rPr>
          <w:szCs w:val="21"/>
          <w:lang w:val="zh-CN"/>
        </w:rPr>
        <w:t>30</w:t>
      </w:r>
      <w:r w:rsidRPr="002A6E9B">
        <w:rPr>
          <w:szCs w:val="21"/>
          <w:lang w:val="zh-CN"/>
        </w:rPr>
        <w:t>日的普通照会中提交了意见。缔约国表达的立场为，根据《任择议定书》第二条，提交人关于</w:t>
      </w:r>
      <w:r w:rsidRPr="002A6E9B">
        <w:rPr>
          <w:rFonts w:hint="eastAsia"/>
          <w:szCs w:val="21"/>
          <w:lang w:val="zh-CN"/>
        </w:rPr>
        <w:t>据称</w:t>
      </w:r>
      <w:r w:rsidRPr="002A6E9B">
        <w:rPr>
          <w:szCs w:val="21"/>
          <w:lang w:val="zh-CN"/>
        </w:rPr>
        <w:t>违反《公约》第十四条和第十五条的来文，由于证据不足，必须宣布为不可受理。关于诉讼时间过长的申诉，缔约国认为，根据《任择议定书》第五条第</w:t>
      </w:r>
      <w:r w:rsidRPr="002A6E9B">
        <w:rPr>
          <w:rFonts w:hint="eastAsia"/>
          <w:szCs w:val="21"/>
          <w:lang w:val="zh-CN"/>
        </w:rPr>
        <w:t>二</w:t>
      </w:r>
      <w:r w:rsidRPr="002A6E9B">
        <w:rPr>
          <w:szCs w:val="21"/>
          <w:lang w:val="zh-CN"/>
        </w:rPr>
        <w:t>款</w:t>
      </w:r>
      <w:r w:rsidRPr="002A6E9B">
        <w:rPr>
          <w:szCs w:val="21"/>
          <w:lang w:val="zh-CN"/>
        </w:rPr>
        <w:t>(</w:t>
      </w:r>
      <w:r w:rsidRPr="002A6E9B">
        <w:rPr>
          <w:szCs w:val="21"/>
          <w:lang w:val="zh-CN"/>
        </w:rPr>
        <w:t>丑</w:t>
      </w:r>
      <w:r w:rsidRPr="002A6E9B">
        <w:rPr>
          <w:szCs w:val="21"/>
          <w:lang w:val="zh-CN"/>
        </w:rPr>
        <w:t>)</w:t>
      </w:r>
      <w:r w:rsidRPr="002A6E9B">
        <w:rPr>
          <w:szCs w:val="21"/>
          <w:lang w:val="zh-CN"/>
        </w:rPr>
        <w:t>项，来文的这一部分因未用尽国内补救办法而不可受理。</w:t>
      </w:r>
    </w:p>
    <w:p w14:paraId="4D8E0FAC" w14:textId="77777777" w:rsidR="00D511FC" w:rsidRPr="002A6E9B" w:rsidRDefault="00D511FC" w:rsidP="00D511FC">
      <w:pPr>
        <w:pStyle w:val="SingleTxtGC"/>
        <w:rPr>
          <w:szCs w:val="21"/>
        </w:rPr>
      </w:pPr>
      <w:r w:rsidRPr="002A6E9B">
        <w:rPr>
          <w:szCs w:val="21"/>
          <w:lang w:val="zh-CN"/>
        </w:rPr>
        <w:t>4.2</w:t>
      </w:r>
      <w:r w:rsidRPr="002A6E9B">
        <w:rPr>
          <w:szCs w:val="21"/>
          <w:lang w:val="zh-CN"/>
        </w:rPr>
        <w:tab/>
      </w:r>
      <w:r w:rsidRPr="002A6E9B">
        <w:rPr>
          <w:szCs w:val="21"/>
          <w:lang w:val="zh-CN"/>
        </w:rPr>
        <w:t>缔约国告知委员会，欧洲人权法院于</w:t>
      </w:r>
      <w:r w:rsidRPr="002A6E9B">
        <w:rPr>
          <w:szCs w:val="21"/>
          <w:lang w:val="zh-CN"/>
        </w:rPr>
        <w:t>2016</w:t>
      </w:r>
      <w:r w:rsidRPr="002A6E9B">
        <w:rPr>
          <w:szCs w:val="21"/>
          <w:lang w:val="zh-CN"/>
        </w:rPr>
        <w:t>年</w:t>
      </w:r>
      <w:r w:rsidRPr="002A6E9B">
        <w:rPr>
          <w:szCs w:val="21"/>
          <w:lang w:val="zh-CN"/>
        </w:rPr>
        <w:t>10</w:t>
      </w:r>
      <w:r w:rsidRPr="002A6E9B">
        <w:rPr>
          <w:szCs w:val="21"/>
          <w:lang w:val="zh-CN"/>
        </w:rPr>
        <w:t>月</w:t>
      </w:r>
      <w:r w:rsidRPr="002A6E9B">
        <w:rPr>
          <w:szCs w:val="21"/>
          <w:lang w:val="zh-CN"/>
        </w:rPr>
        <w:t>20</w:t>
      </w:r>
      <w:r w:rsidRPr="002A6E9B">
        <w:rPr>
          <w:szCs w:val="21"/>
          <w:lang w:val="zh-CN"/>
        </w:rPr>
        <w:t>日和</w:t>
      </w:r>
      <w:r w:rsidRPr="002A6E9B">
        <w:rPr>
          <w:szCs w:val="21"/>
          <w:lang w:val="zh-CN"/>
        </w:rPr>
        <w:t>2017</w:t>
      </w:r>
      <w:r w:rsidRPr="002A6E9B">
        <w:rPr>
          <w:szCs w:val="21"/>
          <w:lang w:val="zh-CN"/>
        </w:rPr>
        <w:t>年</w:t>
      </w:r>
      <w:r w:rsidRPr="002A6E9B">
        <w:rPr>
          <w:szCs w:val="21"/>
          <w:lang w:val="zh-CN"/>
        </w:rPr>
        <w:t>4</w:t>
      </w:r>
      <w:r w:rsidRPr="002A6E9B">
        <w:rPr>
          <w:szCs w:val="21"/>
          <w:lang w:val="zh-CN"/>
        </w:rPr>
        <w:t>月</w:t>
      </w:r>
      <w:r w:rsidRPr="002A6E9B">
        <w:rPr>
          <w:szCs w:val="21"/>
          <w:lang w:val="zh-CN"/>
        </w:rPr>
        <w:t>6</w:t>
      </w:r>
      <w:r w:rsidRPr="002A6E9B">
        <w:rPr>
          <w:szCs w:val="21"/>
          <w:lang w:val="zh-CN"/>
        </w:rPr>
        <w:t>日宣布</w:t>
      </w:r>
      <w:r w:rsidRPr="002A6E9B">
        <w:rPr>
          <w:rFonts w:hint="eastAsia"/>
          <w:szCs w:val="21"/>
          <w:lang w:val="zh-CN"/>
        </w:rPr>
        <w:t>，</w:t>
      </w:r>
      <w:r w:rsidRPr="002A6E9B">
        <w:rPr>
          <w:szCs w:val="21"/>
          <w:lang w:val="zh-CN"/>
        </w:rPr>
        <w:t>提交人的申诉不可受理。由于理由有限</w:t>
      </w:r>
      <w:r w:rsidRPr="002A6E9B">
        <w:rPr>
          <w:rFonts w:hint="eastAsia"/>
          <w:szCs w:val="21"/>
          <w:lang w:val="zh-CN"/>
        </w:rPr>
        <w:t>，</w:t>
      </w:r>
      <w:r w:rsidRPr="002A6E9B">
        <w:rPr>
          <w:szCs w:val="21"/>
          <w:lang w:val="zh-CN"/>
        </w:rPr>
        <w:t>欧洲人权法院独</w:t>
      </w:r>
      <w:r w:rsidRPr="002A6E9B">
        <w:rPr>
          <w:rFonts w:hint="eastAsia"/>
          <w:szCs w:val="21"/>
          <w:lang w:val="zh-CN"/>
        </w:rPr>
        <w:t>任</w:t>
      </w:r>
      <w:r w:rsidRPr="002A6E9B">
        <w:rPr>
          <w:szCs w:val="21"/>
          <w:lang w:val="zh-CN"/>
        </w:rPr>
        <w:t>法官通过的决定可能不会影响委员会对本来文进行审查。缔约国认为</w:t>
      </w:r>
      <w:r w:rsidRPr="002A6E9B">
        <w:rPr>
          <w:rFonts w:hint="eastAsia"/>
          <w:szCs w:val="21"/>
          <w:lang w:val="zh-CN"/>
        </w:rPr>
        <w:t>，</w:t>
      </w:r>
      <w:r w:rsidRPr="002A6E9B">
        <w:rPr>
          <w:szCs w:val="21"/>
          <w:lang w:val="zh-CN"/>
        </w:rPr>
        <w:t>提交人对国内法院的判决感到不满</w:t>
      </w:r>
      <w:r w:rsidRPr="002A6E9B">
        <w:rPr>
          <w:rFonts w:hint="eastAsia"/>
          <w:szCs w:val="21"/>
          <w:lang w:val="zh-CN"/>
        </w:rPr>
        <w:t>，</w:t>
      </w:r>
      <w:r w:rsidRPr="002A6E9B">
        <w:rPr>
          <w:szCs w:val="21"/>
          <w:lang w:val="zh-CN"/>
        </w:rPr>
        <w:t>利用国际机制充当</w:t>
      </w:r>
      <w:r w:rsidRPr="002A6E9B">
        <w:rPr>
          <w:rFonts w:hint="eastAsia"/>
          <w:szCs w:val="21"/>
          <w:lang w:val="zh-CN"/>
        </w:rPr>
        <w:t>“</w:t>
      </w:r>
      <w:r w:rsidRPr="002A6E9B">
        <w:rPr>
          <w:szCs w:val="21"/>
          <w:lang w:val="zh-CN"/>
        </w:rPr>
        <w:t>四审</w:t>
      </w:r>
      <w:r w:rsidRPr="002A6E9B">
        <w:rPr>
          <w:rFonts w:hint="eastAsia"/>
          <w:szCs w:val="21"/>
          <w:lang w:val="zh-CN"/>
        </w:rPr>
        <w:t>”</w:t>
      </w:r>
      <w:r w:rsidRPr="002A6E9B">
        <w:rPr>
          <w:szCs w:val="21"/>
          <w:lang w:val="zh-CN"/>
        </w:rPr>
        <w:t>法院。</w:t>
      </w:r>
    </w:p>
    <w:p w14:paraId="5DFC0709" w14:textId="77777777" w:rsidR="00D511FC" w:rsidRPr="002A6E9B" w:rsidRDefault="00D511FC" w:rsidP="00D511FC">
      <w:pPr>
        <w:pStyle w:val="SingleTxtGC"/>
        <w:rPr>
          <w:szCs w:val="21"/>
        </w:rPr>
      </w:pPr>
      <w:r w:rsidRPr="002A6E9B">
        <w:rPr>
          <w:szCs w:val="21"/>
          <w:lang w:val="zh-CN"/>
        </w:rPr>
        <w:t>4.3</w:t>
      </w:r>
      <w:r w:rsidRPr="002A6E9B">
        <w:rPr>
          <w:szCs w:val="21"/>
          <w:lang w:val="zh-CN"/>
        </w:rPr>
        <w:tab/>
      </w:r>
      <w:r w:rsidRPr="002A6E9B">
        <w:rPr>
          <w:szCs w:val="21"/>
          <w:lang w:val="zh-CN"/>
        </w:rPr>
        <w:t>缔约国总结说</w:t>
      </w:r>
      <w:r w:rsidRPr="002A6E9B">
        <w:rPr>
          <w:rFonts w:hint="eastAsia"/>
          <w:szCs w:val="21"/>
          <w:lang w:val="zh-CN"/>
        </w:rPr>
        <w:t>，</w:t>
      </w:r>
      <w:r w:rsidRPr="002A6E9B">
        <w:rPr>
          <w:szCs w:val="21"/>
          <w:lang w:val="zh-CN"/>
        </w:rPr>
        <w:t>2000</w:t>
      </w:r>
      <w:r w:rsidRPr="002A6E9B">
        <w:rPr>
          <w:szCs w:val="21"/>
          <w:lang w:val="zh-CN"/>
        </w:rPr>
        <w:t>年至</w:t>
      </w:r>
      <w:r w:rsidRPr="002A6E9B">
        <w:rPr>
          <w:szCs w:val="21"/>
          <w:lang w:val="zh-CN"/>
        </w:rPr>
        <w:t>2004</w:t>
      </w:r>
      <w:r w:rsidRPr="002A6E9B">
        <w:rPr>
          <w:szCs w:val="21"/>
          <w:lang w:val="zh-CN"/>
        </w:rPr>
        <w:t>年</w:t>
      </w:r>
      <w:r w:rsidRPr="002A6E9B">
        <w:rPr>
          <w:rFonts w:hint="eastAsia"/>
          <w:szCs w:val="21"/>
          <w:lang w:val="zh-CN"/>
        </w:rPr>
        <w:t>，</w:t>
      </w:r>
      <w:r w:rsidRPr="002A6E9B">
        <w:rPr>
          <w:szCs w:val="21"/>
          <w:lang w:val="zh-CN"/>
        </w:rPr>
        <w:t>提交人涉嫌伪造文件</w:t>
      </w:r>
      <w:r w:rsidRPr="002A6E9B">
        <w:rPr>
          <w:szCs w:val="21"/>
          <w:lang w:val="zh-CN"/>
        </w:rPr>
        <w:t>(</w:t>
      </w:r>
      <w:r w:rsidRPr="002A6E9B">
        <w:rPr>
          <w:szCs w:val="21"/>
          <w:lang w:val="zh-CN"/>
        </w:rPr>
        <w:t>《刑法</w:t>
      </w:r>
      <w:r w:rsidRPr="002A6E9B">
        <w:rPr>
          <w:rFonts w:hint="eastAsia"/>
          <w:szCs w:val="21"/>
          <w:lang w:val="zh-CN"/>
        </w:rPr>
        <w:t>典</w:t>
      </w:r>
      <w:r w:rsidRPr="002A6E9B">
        <w:rPr>
          <w:szCs w:val="21"/>
          <w:lang w:val="zh-CN"/>
        </w:rPr>
        <w:t>》第</w:t>
      </w:r>
      <w:r w:rsidRPr="002A6E9B">
        <w:rPr>
          <w:szCs w:val="21"/>
          <w:lang w:val="zh-CN"/>
        </w:rPr>
        <w:t>300</w:t>
      </w:r>
      <w:r w:rsidRPr="002A6E9B">
        <w:rPr>
          <w:szCs w:val="21"/>
          <w:lang w:val="zh-CN"/>
        </w:rPr>
        <w:t>条第</w:t>
      </w:r>
      <w:r w:rsidRPr="002A6E9B">
        <w:rPr>
          <w:szCs w:val="21"/>
          <w:lang w:val="zh-CN"/>
        </w:rPr>
        <w:t>2</w:t>
      </w:r>
      <w:r w:rsidRPr="002A6E9B">
        <w:rPr>
          <w:szCs w:val="21"/>
          <w:lang w:val="zh-CN"/>
        </w:rPr>
        <w:t>款</w:t>
      </w:r>
      <w:r w:rsidRPr="002A6E9B">
        <w:rPr>
          <w:szCs w:val="21"/>
          <w:lang w:val="zh-CN"/>
        </w:rPr>
        <w:t>)</w:t>
      </w:r>
      <w:r w:rsidRPr="002A6E9B">
        <w:rPr>
          <w:szCs w:val="21"/>
          <w:lang w:val="zh-CN"/>
        </w:rPr>
        <w:t>、诈骗</w:t>
      </w:r>
      <w:r w:rsidRPr="002A6E9B">
        <w:rPr>
          <w:szCs w:val="21"/>
          <w:lang w:val="zh-CN"/>
        </w:rPr>
        <w:t>(</w:t>
      </w:r>
      <w:r w:rsidRPr="002A6E9B">
        <w:rPr>
          <w:szCs w:val="21"/>
          <w:lang w:val="zh-CN"/>
        </w:rPr>
        <w:t>《刑法</w:t>
      </w:r>
      <w:r w:rsidRPr="002A6E9B">
        <w:rPr>
          <w:rFonts w:hint="eastAsia"/>
          <w:szCs w:val="21"/>
          <w:lang w:val="zh-CN"/>
        </w:rPr>
        <w:t>典</w:t>
      </w:r>
      <w:r w:rsidRPr="002A6E9B">
        <w:rPr>
          <w:szCs w:val="21"/>
          <w:lang w:val="zh-CN"/>
        </w:rPr>
        <w:t>》第</w:t>
      </w:r>
      <w:r w:rsidRPr="002A6E9B">
        <w:rPr>
          <w:szCs w:val="21"/>
          <w:lang w:val="zh-CN"/>
        </w:rPr>
        <w:t>182</w:t>
      </w:r>
      <w:r w:rsidRPr="002A6E9B">
        <w:rPr>
          <w:szCs w:val="21"/>
          <w:lang w:val="zh-CN"/>
        </w:rPr>
        <w:t>条第</w:t>
      </w:r>
      <w:r w:rsidRPr="002A6E9B">
        <w:rPr>
          <w:szCs w:val="21"/>
          <w:lang w:val="zh-CN"/>
        </w:rPr>
        <w:t>2</w:t>
      </w:r>
      <w:r w:rsidRPr="002A6E9B">
        <w:rPr>
          <w:szCs w:val="21"/>
          <w:lang w:val="zh-CN"/>
        </w:rPr>
        <w:t>款</w:t>
      </w:r>
      <w:r w:rsidRPr="002A6E9B">
        <w:rPr>
          <w:szCs w:val="21"/>
          <w:lang w:val="zh-CN"/>
        </w:rPr>
        <w:t>)</w:t>
      </w:r>
      <w:r w:rsidRPr="002A6E9B">
        <w:rPr>
          <w:szCs w:val="21"/>
          <w:lang w:val="zh-CN"/>
        </w:rPr>
        <w:t>、参与有组织犯罪集团</w:t>
      </w:r>
      <w:r w:rsidRPr="002A6E9B">
        <w:rPr>
          <w:szCs w:val="21"/>
          <w:lang w:val="zh-CN"/>
        </w:rPr>
        <w:t>(</w:t>
      </w:r>
      <w:r w:rsidRPr="002A6E9B">
        <w:rPr>
          <w:szCs w:val="21"/>
          <w:lang w:val="zh-CN"/>
        </w:rPr>
        <w:t>《刑法</w:t>
      </w:r>
      <w:r w:rsidRPr="002A6E9B">
        <w:rPr>
          <w:rFonts w:hint="eastAsia"/>
          <w:szCs w:val="21"/>
          <w:lang w:val="zh-CN"/>
        </w:rPr>
        <w:t>典</w:t>
      </w:r>
      <w:r w:rsidRPr="002A6E9B">
        <w:rPr>
          <w:szCs w:val="21"/>
          <w:lang w:val="zh-CN"/>
        </w:rPr>
        <w:t>》第</w:t>
      </w:r>
      <w:r w:rsidRPr="002A6E9B">
        <w:rPr>
          <w:szCs w:val="21"/>
          <w:lang w:val="zh-CN"/>
        </w:rPr>
        <w:t>24</w:t>
      </w:r>
      <w:r w:rsidRPr="002A6E9B">
        <w:rPr>
          <w:szCs w:val="21"/>
          <w:lang w:val="zh-CN"/>
        </w:rPr>
        <w:t>条第</w:t>
      </w:r>
      <w:r w:rsidRPr="002A6E9B">
        <w:rPr>
          <w:szCs w:val="21"/>
          <w:lang w:val="zh-CN"/>
        </w:rPr>
        <w:t>3</w:t>
      </w:r>
      <w:r w:rsidRPr="002A6E9B">
        <w:rPr>
          <w:szCs w:val="21"/>
          <w:lang w:val="zh-CN"/>
        </w:rPr>
        <w:t>、</w:t>
      </w:r>
      <w:r w:rsidRPr="002A6E9B">
        <w:rPr>
          <w:szCs w:val="21"/>
          <w:lang w:val="zh-CN"/>
        </w:rPr>
        <w:t>4</w:t>
      </w:r>
      <w:r w:rsidRPr="002A6E9B">
        <w:rPr>
          <w:szCs w:val="21"/>
          <w:lang w:val="zh-CN"/>
        </w:rPr>
        <w:t>款及第</w:t>
      </w:r>
      <w:r w:rsidRPr="002A6E9B">
        <w:rPr>
          <w:szCs w:val="21"/>
          <w:lang w:val="zh-CN"/>
        </w:rPr>
        <w:t>25</w:t>
      </w:r>
      <w:r w:rsidRPr="002A6E9B">
        <w:rPr>
          <w:szCs w:val="21"/>
          <w:lang w:val="zh-CN"/>
        </w:rPr>
        <w:t>条第</w:t>
      </w:r>
      <w:r w:rsidRPr="002A6E9B">
        <w:rPr>
          <w:szCs w:val="21"/>
          <w:lang w:val="zh-CN"/>
        </w:rPr>
        <w:t>3</w:t>
      </w:r>
      <w:r w:rsidRPr="002A6E9B">
        <w:rPr>
          <w:szCs w:val="21"/>
          <w:lang w:val="zh-CN"/>
        </w:rPr>
        <w:t>款</w:t>
      </w:r>
      <w:r w:rsidRPr="002A6E9B">
        <w:rPr>
          <w:szCs w:val="21"/>
          <w:lang w:val="zh-CN"/>
        </w:rPr>
        <w:t>)</w:t>
      </w:r>
      <w:r w:rsidRPr="002A6E9B">
        <w:rPr>
          <w:szCs w:val="21"/>
          <w:lang w:val="zh-CN"/>
        </w:rPr>
        <w:t>、意图获取他人高价值财产和欺诈性管理多家公司账户</w:t>
      </w:r>
      <w:r w:rsidRPr="002A6E9B">
        <w:rPr>
          <w:szCs w:val="21"/>
          <w:lang w:val="zh-CN"/>
        </w:rPr>
        <w:t>(</w:t>
      </w:r>
      <w:r w:rsidRPr="002A6E9B">
        <w:rPr>
          <w:szCs w:val="21"/>
          <w:lang w:val="zh-CN"/>
        </w:rPr>
        <w:t>《刑法</w:t>
      </w:r>
      <w:r w:rsidRPr="002A6E9B">
        <w:rPr>
          <w:rFonts w:hint="eastAsia"/>
          <w:szCs w:val="21"/>
          <w:lang w:val="zh-CN"/>
        </w:rPr>
        <w:t>典</w:t>
      </w:r>
      <w:r w:rsidRPr="002A6E9B">
        <w:rPr>
          <w:szCs w:val="21"/>
          <w:lang w:val="zh-CN"/>
        </w:rPr>
        <w:t>》第</w:t>
      </w:r>
      <w:r w:rsidRPr="002A6E9B">
        <w:rPr>
          <w:szCs w:val="21"/>
          <w:lang w:val="zh-CN"/>
        </w:rPr>
        <w:t>222</w:t>
      </w:r>
      <w:r w:rsidRPr="002A6E9B">
        <w:rPr>
          <w:szCs w:val="21"/>
          <w:lang w:val="zh-CN"/>
        </w:rPr>
        <w:t>条第</w:t>
      </w:r>
      <w:r w:rsidRPr="002A6E9B">
        <w:rPr>
          <w:szCs w:val="21"/>
          <w:lang w:val="zh-CN"/>
        </w:rPr>
        <w:t>1</w:t>
      </w:r>
      <w:r w:rsidRPr="002A6E9B">
        <w:rPr>
          <w:szCs w:val="21"/>
          <w:lang w:val="zh-CN"/>
        </w:rPr>
        <w:t>款</w:t>
      </w:r>
      <w:r w:rsidRPr="002A6E9B">
        <w:rPr>
          <w:szCs w:val="21"/>
          <w:lang w:val="zh-CN"/>
        </w:rPr>
        <w:t>)</w:t>
      </w:r>
      <w:r w:rsidRPr="002A6E9B">
        <w:rPr>
          <w:szCs w:val="21"/>
          <w:lang w:val="zh-CN"/>
        </w:rPr>
        <w:t>。审前调查于</w:t>
      </w:r>
      <w:r w:rsidRPr="002A6E9B">
        <w:rPr>
          <w:szCs w:val="21"/>
          <w:lang w:val="zh-CN"/>
        </w:rPr>
        <w:t>2004</w:t>
      </w:r>
      <w:r w:rsidRPr="002A6E9B">
        <w:rPr>
          <w:szCs w:val="21"/>
          <w:lang w:val="zh-CN"/>
        </w:rPr>
        <w:t>年</w:t>
      </w:r>
      <w:r w:rsidRPr="002A6E9B">
        <w:rPr>
          <w:szCs w:val="21"/>
          <w:lang w:val="zh-CN"/>
        </w:rPr>
        <w:t>4</w:t>
      </w:r>
      <w:r w:rsidRPr="002A6E9B">
        <w:rPr>
          <w:szCs w:val="21"/>
          <w:lang w:val="zh-CN"/>
        </w:rPr>
        <w:t>月</w:t>
      </w:r>
      <w:r w:rsidRPr="002A6E9B">
        <w:rPr>
          <w:szCs w:val="21"/>
          <w:lang w:val="zh-CN"/>
        </w:rPr>
        <w:t>19</w:t>
      </w:r>
      <w:r w:rsidRPr="002A6E9B">
        <w:rPr>
          <w:szCs w:val="21"/>
          <w:lang w:val="zh-CN"/>
        </w:rPr>
        <w:t>日开始</w:t>
      </w:r>
      <w:r w:rsidRPr="002A6E9B">
        <w:rPr>
          <w:rFonts w:hint="eastAsia"/>
          <w:szCs w:val="21"/>
          <w:lang w:val="zh-CN"/>
        </w:rPr>
        <w:t>，</w:t>
      </w:r>
      <w:r w:rsidRPr="002A6E9B">
        <w:rPr>
          <w:szCs w:val="21"/>
          <w:lang w:val="zh-CN"/>
        </w:rPr>
        <w:t>案件于</w:t>
      </w:r>
      <w:r w:rsidRPr="002A6E9B">
        <w:rPr>
          <w:szCs w:val="21"/>
          <w:lang w:val="zh-CN"/>
        </w:rPr>
        <w:t>2009</w:t>
      </w:r>
      <w:r w:rsidRPr="002A6E9B">
        <w:rPr>
          <w:szCs w:val="21"/>
          <w:lang w:val="zh-CN"/>
        </w:rPr>
        <w:t>年</w:t>
      </w:r>
      <w:r w:rsidRPr="002A6E9B">
        <w:rPr>
          <w:szCs w:val="21"/>
          <w:lang w:val="zh-CN"/>
        </w:rPr>
        <w:t>12</w:t>
      </w:r>
      <w:r w:rsidRPr="002A6E9B">
        <w:rPr>
          <w:szCs w:val="21"/>
          <w:lang w:val="zh-CN"/>
        </w:rPr>
        <w:t>月</w:t>
      </w:r>
      <w:r w:rsidRPr="002A6E9B">
        <w:rPr>
          <w:szCs w:val="21"/>
          <w:lang w:val="zh-CN"/>
        </w:rPr>
        <w:t>30</w:t>
      </w:r>
      <w:r w:rsidRPr="002A6E9B">
        <w:rPr>
          <w:szCs w:val="21"/>
          <w:lang w:val="zh-CN"/>
        </w:rPr>
        <w:t>日移交法院审理。在审前调查过程中</w:t>
      </w:r>
      <w:r w:rsidRPr="002A6E9B">
        <w:rPr>
          <w:rFonts w:hint="eastAsia"/>
          <w:szCs w:val="21"/>
          <w:lang w:val="zh-CN"/>
        </w:rPr>
        <w:t>，</w:t>
      </w:r>
      <w:r w:rsidRPr="002A6E9B">
        <w:rPr>
          <w:szCs w:val="21"/>
          <w:lang w:val="zh-CN"/>
        </w:rPr>
        <w:t>采取了许多调查行动</w:t>
      </w:r>
      <w:r w:rsidRPr="002A6E9B">
        <w:rPr>
          <w:rFonts w:hint="eastAsia"/>
          <w:szCs w:val="21"/>
          <w:lang w:val="zh-CN"/>
        </w:rPr>
        <w:t>：</w:t>
      </w:r>
      <w:r w:rsidRPr="002A6E9B">
        <w:rPr>
          <w:szCs w:val="21"/>
          <w:lang w:val="zh-CN"/>
        </w:rPr>
        <w:t>对证人和嫌疑犯进行了几次讯问</w:t>
      </w:r>
      <w:r w:rsidRPr="002A6E9B">
        <w:rPr>
          <w:rFonts w:hint="eastAsia"/>
          <w:szCs w:val="21"/>
        </w:rPr>
        <w:t>，</w:t>
      </w:r>
      <w:r w:rsidRPr="002A6E9B">
        <w:rPr>
          <w:szCs w:val="21"/>
          <w:lang w:val="zh-CN"/>
        </w:rPr>
        <w:t>批准并进行了搜查</w:t>
      </w:r>
      <w:r w:rsidRPr="002A6E9B">
        <w:rPr>
          <w:rFonts w:hint="eastAsia"/>
          <w:szCs w:val="21"/>
        </w:rPr>
        <w:t>，</w:t>
      </w:r>
      <w:r w:rsidRPr="002A6E9B">
        <w:rPr>
          <w:szCs w:val="21"/>
          <w:lang w:val="zh-CN"/>
        </w:rPr>
        <w:t>实施了限制性措施</w:t>
      </w:r>
      <w:r w:rsidRPr="002A6E9B">
        <w:rPr>
          <w:rFonts w:hint="eastAsia"/>
          <w:szCs w:val="21"/>
        </w:rPr>
        <w:t>，</w:t>
      </w:r>
      <w:r w:rsidRPr="002A6E9B">
        <w:rPr>
          <w:szCs w:val="21"/>
          <w:lang w:val="zh-CN"/>
        </w:rPr>
        <w:t>调查了公司</w:t>
      </w:r>
      <w:r w:rsidRPr="002A6E9B">
        <w:rPr>
          <w:rFonts w:hint="eastAsia"/>
          <w:szCs w:val="21"/>
        </w:rPr>
        <w:t>，</w:t>
      </w:r>
      <w:r w:rsidRPr="002A6E9B">
        <w:rPr>
          <w:szCs w:val="21"/>
          <w:lang w:val="zh-CN"/>
        </w:rPr>
        <w:t>察看了文件</w:t>
      </w:r>
      <w:r w:rsidRPr="002A6E9B">
        <w:rPr>
          <w:rFonts w:hint="eastAsia"/>
          <w:szCs w:val="21"/>
        </w:rPr>
        <w:t>，</w:t>
      </w:r>
      <w:r w:rsidRPr="002A6E9B">
        <w:rPr>
          <w:szCs w:val="21"/>
          <w:lang w:val="zh-CN"/>
        </w:rPr>
        <w:t>限制了某些公司的财产权</w:t>
      </w:r>
      <w:r w:rsidRPr="002A6E9B">
        <w:rPr>
          <w:rFonts w:hint="eastAsia"/>
          <w:szCs w:val="21"/>
        </w:rPr>
        <w:t>，</w:t>
      </w:r>
      <w:r w:rsidRPr="002A6E9B">
        <w:rPr>
          <w:szCs w:val="21"/>
          <w:lang w:val="zh-CN"/>
        </w:rPr>
        <w:t>并向加拿大和俄罗斯联邦提出了法律援助请求。</w:t>
      </w:r>
      <w:r w:rsidRPr="002A6E9B">
        <w:rPr>
          <w:szCs w:val="21"/>
        </w:rPr>
        <w:t>2011</w:t>
      </w:r>
      <w:r w:rsidRPr="002A6E9B">
        <w:rPr>
          <w:szCs w:val="21"/>
          <w:lang w:val="zh-CN"/>
        </w:rPr>
        <w:t>年</w:t>
      </w:r>
      <w:r w:rsidRPr="002A6E9B">
        <w:rPr>
          <w:szCs w:val="21"/>
          <w:lang w:val="zh-CN"/>
        </w:rPr>
        <w:t>12</w:t>
      </w:r>
      <w:r w:rsidRPr="002A6E9B">
        <w:rPr>
          <w:szCs w:val="21"/>
          <w:lang w:val="zh-CN"/>
        </w:rPr>
        <w:t>月</w:t>
      </w:r>
      <w:r w:rsidRPr="002A6E9B">
        <w:rPr>
          <w:szCs w:val="21"/>
          <w:lang w:val="zh-CN"/>
        </w:rPr>
        <w:t>23</w:t>
      </w:r>
      <w:r w:rsidRPr="002A6E9B">
        <w:rPr>
          <w:szCs w:val="21"/>
          <w:lang w:val="zh-CN"/>
        </w:rPr>
        <w:t>日</w:t>
      </w:r>
      <w:r w:rsidRPr="002A6E9B">
        <w:rPr>
          <w:rFonts w:hint="eastAsia"/>
          <w:szCs w:val="21"/>
          <w:lang w:val="zh-CN"/>
        </w:rPr>
        <w:t>，</w:t>
      </w:r>
      <w:r w:rsidRPr="002A6E9B">
        <w:rPr>
          <w:szCs w:val="21"/>
          <w:lang w:val="zh-CN"/>
        </w:rPr>
        <w:t>维尔纽斯市第二区法院宣</w:t>
      </w:r>
      <w:r w:rsidRPr="002A6E9B">
        <w:rPr>
          <w:rFonts w:hint="eastAsia"/>
          <w:szCs w:val="21"/>
          <w:lang w:val="zh-CN"/>
        </w:rPr>
        <w:t>布</w:t>
      </w:r>
      <w:r w:rsidRPr="002A6E9B">
        <w:rPr>
          <w:szCs w:val="21"/>
          <w:lang w:val="zh-CN"/>
        </w:rPr>
        <w:t>申诉人无罪。法院指出</w:t>
      </w:r>
      <w:r w:rsidRPr="002A6E9B">
        <w:rPr>
          <w:rFonts w:hint="eastAsia"/>
          <w:szCs w:val="21"/>
          <w:lang w:val="zh-CN"/>
        </w:rPr>
        <w:t>，</w:t>
      </w:r>
      <w:r w:rsidRPr="002A6E9B">
        <w:rPr>
          <w:szCs w:val="21"/>
          <w:lang w:val="zh-CN"/>
        </w:rPr>
        <w:t>不清楚是何种经济活动将与提交人有关的所有公司联结起来</w:t>
      </w:r>
      <w:r w:rsidRPr="002A6E9B">
        <w:rPr>
          <w:rFonts w:hint="eastAsia"/>
          <w:szCs w:val="21"/>
          <w:lang w:val="zh-CN"/>
        </w:rPr>
        <w:t>，</w:t>
      </w:r>
      <w:r w:rsidRPr="002A6E9B">
        <w:rPr>
          <w:szCs w:val="21"/>
          <w:lang w:val="zh-CN"/>
        </w:rPr>
        <w:t>这些公司之间</w:t>
      </w:r>
      <w:r w:rsidRPr="002A6E9B">
        <w:rPr>
          <w:rFonts w:hint="eastAsia"/>
          <w:szCs w:val="21"/>
          <w:lang w:val="zh-CN"/>
        </w:rPr>
        <w:t>是何种关系，</w:t>
      </w:r>
      <w:r w:rsidRPr="002A6E9B">
        <w:rPr>
          <w:szCs w:val="21"/>
          <w:lang w:val="zh-CN"/>
        </w:rPr>
        <w:t>侵吞增值税的具体机制</w:t>
      </w:r>
      <w:r w:rsidRPr="002A6E9B">
        <w:rPr>
          <w:rFonts w:hint="eastAsia"/>
          <w:szCs w:val="21"/>
          <w:lang w:val="zh-CN"/>
        </w:rPr>
        <w:t>是什么，</w:t>
      </w:r>
      <w:r w:rsidRPr="002A6E9B">
        <w:rPr>
          <w:szCs w:val="21"/>
          <w:lang w:val="zh-CN"/>
        </w:rPr>
        <w:t>每个公司的作用</w:t>
      </w:r>
      <w:r w:rsidRPr="002A6E9B">
        <w:rPr>
          <w:rFonts w:hint="eastAsia"/>
          <w:szCs w:val="21"/>
          <w:lang w:val="zh-CN"/>
        </w:rPr>
        <w:t>是什么</w:t>
      </w:r>
      <w:r w:rsidRPr="002A6E9B">
        <w:rPr>
          <w:szCs w:val="21"/>
          <w:lang w:val="zh-CN"/>
        </w:rPr>
        <w:t>。</w:t>
      </w:r>
    </w:p>
    <w:p w14:paraId="28A6BE09" w14:textId="77777777" w:rsidR="00D511FC" w:rsidRPr="002A6E9B" w:rsidRDefault="00D511FC" w:rsidP="00D511FC">
      <w:pPr>
        <w:pStyle w:val="SingleTxtGC"/>
        <w:rPr>
          <w:szCs w:val="21"/>
        </w:rPr>
      </w:pPr>
      <w:r w:rsidRPr="002A6E9B">
        <w:rPr>
          <w:szCs w:val="21"/>
          <w:lang w:val="zh-CN"/>
        </w:rPr>
        <w:t>4.4</w:t>
      </w:r>
      <w:r w:rsidRPr="002A6E9B">
        <w:rPr>
          <w:szCs w:val="21"/>
          <w:lang w:val="zh-CN"/>
        </w:rPr>
        <w:tab/>
        <w:t>2012</w:t>
      </w:r>
      <w:r w:rsidRPr="002A6E9B">
        <w:rPr>
          <w:szCs w:val="21"/>
          <w:lang w:val="zh-CN"/>
        </w:rPr>
        <w:t>年</w:t>
      </w:r>
      <w:r w:rsidRPr="002A6E9B">
        <w:rPr>
          <w:szCs w:val="21"/>
          <w:lang w:val="zh-CN"/>
        </w:rPr>
        <w:t>1</w:t>
      </w:r>
      <w:r w:rsidRPr="002A6E9B">
        <w:rPr>
          <w:szCs w:val="21"/>
          <w:lang w:val="zh-CN"/>
        </w:rPr>
        <w:t>月，检察官提出上诉，要求修改案件的事实情况。在</w:t>
      </w:r>
      <w:r w:rsidRPr="002A6E9B">
        <w:rPr>
          <w:szCs w:val="21"/>
          <w:lang w:val="zh-CN"/>
        </w:rPr>
        <w:t>2012</w:t>
      </w:r>
      <w:r w:rsidRPr="002A6E9B">
        <w:rPr>
          <w:szCs w:val="21"/>
          <w:lang w:val="zh-CN"/>
        </w:rPr>
        <w:t>年</w:t>
      </w:r>
      <w:r w:rsidRPr="002A6E9B">
        <w:rPr>
          <w:szCs w:val="21"/>
          <w:lang w:val="zh-CN"/>
        </w:rPr>
        <w:t>3</w:t>
      </w:r>
      <w:r w:rsidRPr="002A6E9B">
        <w:rPr>
          <w:szCs w:val="21"/>
          <w:lang w:val="zh-CN"/>
        </w:rPr>
        <w:t>月</w:t>
      </w:r>
      <w:r w:rsidRPr="002A6E9B">
        <w:rPr>
          <w:szCs w:val="21"/>
          <w:lang w:val="zh-CN"/>
        </w:rPr>
        <w:t>20</w:t>
      </w:r>
      <w:r w:rsidRPr="002A6E9B">
        <w:rPr>
          <w:szCs w:val="21"/>
          <w:lang w:val="zh-CN"/>
        </w:rPr>
        <w:t>日的审讯期间，向诉讼</w:t>
      </w:r>
      <w:r w:rsidRPr="002A6E9B">
        <w:rPr>
          <w:rFonts w:hint="eastAsia"/>
          <w:szCs w:val="21"/>
          <w:lang w:val="zh-CN"/>
        </w:rPr>
        <w:t>各方</w:t>
      </w:r>
      <w:r w:rsidRPr="002A6E9B">
        <w:rPr>
          <w:szCs w:val="21"/>
          <w:lang w:val="zh-CN"/>
        </w:rPr>
        <w:t>通报了检察官的立场，但他们没有发表任何意见。</w:t>
      </w:r>
      <w:r w:rsidRPr="002A6E9B">
        <w:rPr>
          <w:rFonts w:hint="eastAsia"/>
          <w:szCs w:val="21"/>
          <w:lang w:val="zh-CN"/>
        </w:rPr>
        <w:t>给了</w:t>
      </w:r>
      <w:r w:rsidRPr="002A6E9B">
        <w:rPr>
          <w:szCs w:val="21"/>
          <w:lang w:val="zh-CN"/>
        </w:rPr>
        <w:t>同案被告</w:t>
      </w:r>
      <w:r w:rsidRPr="002A6E9B">
        <w:rPr>
          <w:rFonts w:hint="eastAsia"/>
          <w:szCs w:val="21"/>
          <w:lang w:val="zh-CN"/>
        </w:rPr>
        <w:t>一定的</w:t>
      </w:r>
      <w:r w:rsidRPr="002A6E9B">
        <w:rPr>
          <w:szCs w:val="21"/>
          <w:lang w:val="zh-CN"/>
        </w:rPr>
        <w:t>时间</w:t>
      </w:r>
      <w:r w:rsidRPr="002A6E9B">
        <w:rPr>
          <w:rFonts w:hint="eastAsia"/>
          <w:szCs w:val="21"/>
          <w:lang w:val="zh-CN"/>
        </w:rPr>
        <w:t>来</w:t>
      </w:r>
      <w:r w:rsidRPr="002A6E9B">
        <w:rPr>
          <w:szCs w:val="21"/>
          <w:lang w:val="zh-CN"/>
        </w:rPr>
        <w:t>熟悉修改后的指控。在</w:t>
      </w:r>
      <w:r w:rsidRPr="002A6E9B">
        <w:rPr>
          <w:szCs w:val="21"/>
          <w:lang w:val="zh-CN"/>
        </w:rPr>
        <w:t>2012</w:t>
      </w:r>
      <w:r w:rsidRPr="002A6E9B">
        <w:rPr>
          <w:szCs w:val="21"/>
          <w:lang w:val="zh-CN"/>
        </w:rPr>
        <w:t>年</w:t>
      </w:r>
      <w:r w:rsidRPr="002A6E9B">
        <w:rPr>
          <w:szCs w:val="21"/>
          <w:lang w:val="zh-CN"/>
        </w:rPr>
        <w:t>5</w:t>
      </w:r>
      <w:r w:rsidRPr="002A6E9B">
        <w:rPr>
          <w:szCs w:val="21"/>
          <w:lang w:val="zh-CN"/>
        </w:rPr>
        <w:t>月</w:t>
      </w:r>
      <w:r w:rsidRPr="002A6E9B">
        <w:rPr>
          <w:szCs w:val="21"/>
          <w:lang w:val="zh-CN"/>
        </w:rPr>
        <w:t>10</w:t>
      </w:r>
      <w:r w:rsidRPr="002A6E9B">
        <w:rPr>
          <w:szCs w:val="21"/>
          <w:lang w:val="zh-CN"/>
        </w:rPr>
        <w:t>日的一次审讯中，检察官表示打算修改指控，并将犯罪活动完全个别化处理。没有新的事实</w:t>
      </w:r>
      <w:r w:rsidRPr="002A6E9B">
        <w:rPr>
          <w:rFonts w:hint="eastAsia"/>
          <w:szCs w:val="21"/>
          <w:lang w:val="zh-CN"/>
        </w:rPr>
        <w:t>，</w:t>
      </w:r>
      <w:r w:rsidRPr="002A6E9B">
        <w:rPr>
          <w:szCs w:val="21"/>
          <w:lang w:val="zh-CN"/>
        </w:rPr>
        <w:t>也没有新的犯罪活动。对指控进行了个别化处理</w:t>
      </w:r>
      <w:r w:rsidRPr="002A6E9B">
        <w:rPr>
          <w:rFonts w:hint="eastAsia"/>
          <w:szCs w:val="21"/>
          <w:lang w:val="zh-CN"/>
        </w:rPr>
        <w:t>，</w:t>
      </w:r>
      <w:r w:rsidRPr="002A6E9B">
        <w:rPr>
          <w:szCs w:val="21"/>
          <w:lang w:val="zh-CN"/>
        </w:rPr>
        <w:t>以使犯罪活动的机制和损失的计算更加明确。检察官请求法院根据一审法院审查的相同条款判定提交人有罪</w:t>
      </w:r>
      <w:r w:rsidRPr="002A6E9B">
        <w:rPr>
          <w:rFonts w:hint="eastAsia"/>
          <w:szCs w:val="21"/>
          <w:lang w:val="zh-CN"/>
        </w:rPr>
        <w:t>，</w:t>
      </w:r>
      <w:r w:rsidRPr="002A6E9B">
        <w:rPr>
          <w:szCs w:val="21"/>
          <w:lang w:val="zh-CN"/>
        </w:rPr>
        <w:t>并判处他五年监禁。</w:t>
      </w:r>
    </w:p>
    <w:p w14:paraId="1FD529FA" w14:textId="7B77D7BE" w:rsidR="00D511FC" w:rsidRPr="002A6E9B" w:rsidRDefault="00D511FC" w:rsidP="00D511FC">
      <w:pPr>
        <w:pStyle w:val="SingleTxtGC"/>
        <w:rPr>
          <w:szCs w:val="21"/>
        </w:rPr>
      </w:pPr>
      <w:r w:rsidRPr="002A6E9B">
        <w:rPr>
          <w:szCs w:val="21"/>
          <w:lang w:val="zh-CN"/>
        </w:rPr>
        <w:t>4.5</w:t>
      </w:r>
      <w:r w:rsidRPr="002A6E9B">
        <w:rPr>
          <w:szCs w:val="21"/>
          <w:lang w:val="zh-CN"/>
        </w:rPr>
        <w:tab/>
      </w:r>
      <w:r w:rsidRPr="002A6E9B">
        <w:rPr>
          <w:szCs w:val="21"/>
          <w:lang w:val="zh-CN"/>
        </w:rPr>
        <w:t>应提交人律师的请求，维尔纽斯地区法院向宪法法院提出了一个问题，询问修改起诉书或提出新的指控是否符合《宪法》。宪法法院在</w:t>
      </w:r>
      <w:r w:rsidRPr="002A6E9B">
        <w:rPr>
          <w:szCs w:val="21"/>
          <w:lang w:val="zh-CN"/>
        </w:rPr>
        <w:t>2013</w:t>
      </w:r>
      <w:r w:rsidRPr="002A6E9B">
        <w:rPr>
          <w:szCs w:val="21"/>
          <w:lang w:val="zh-CN"/>
        </w:rPr>
        <w:t>年</w:t>
      </w:r>
      <w:r w:rsidRPr="002A6E9B">
        <w:rPr>
          <w:szCs w:val="21"/>
          <w:lang w:val="zh-CN"/>
        </w:rPr>
        <w:t>11</w:t>
      </w:r>
      <w:r w:rsidRPr="002A6E9B">
        <w:rPr>
          <w:szCs w:val="21"/>
          <w:lang w:val="zh-CN"/>
        </w:rPr>
        <w:t>月</w:t>
      </w:r>
      <w:r w:rsidRPr="002A6E9B">
        <w:rPr>
          <w:szCs w:val="21"/>
          <w:lang w:val="zh-CN"/>
        </w:rPr>
        <w:t>15</w:t>
      </w:r>
      <w:r w:rsidRPr="002A6E9B">
        <w:rPr>
          <w:szCs w:val="21"/>
          <w:lang w:val="zh-CN"/>
        </w:rPr>
        <w:t>日的裁决中指出，如果在上诉阶段修改了犯罪的基本情节，被定罪人仍可以就法律问题提出上诉，</w:t>
      </w:r>
      <w:r w:rsidRPr="002A6E9B">
        <w:rPr>
          <w:rFonts w:hint="eastAsia"/>
          <w:szCs w:val="21"/>
          <w:lang w:val="zh-CN"/>
        </w:rPr>
        <w:t>告</w:t>
      </w:r>
      <w:r w:rsidRPr="002A6E9B">
        <w:rPr>
          <w:szCs w:val="21"/>
          <w:lang w:val="zh-CN"/>
        </w:rPr>
        <w:t>上诉法院无效适用法律。</w:t>
      </w:r>
      <w:r w:rsidRPr="002A6E9B">
        <w:rPr>
          <w:rStyle w:val="a8"/>
          <w:rFonts w:eastAsia="宋体"/>
        </w:rPr>
        <w:footnoteReference w:id="6"/>
      </w:r>
      <w:r w:rsidR="002035C1">
        <w:rPr>
          <w:rFonts w:hint="eastAsia"/>
          <w:szCs w:val="21"/>
          <w:lang w:val="zh-CN"/>
        </w:rPr>
        <w:t xml:space="preserve"> </w:t>
      </w:r>
      <w:r w:rsidRPr="002A6E9B">
        <w:rPr>
          <w:szCs w:val="21"/>
          <w:lang w:val="zh-CN"/>
        </w:rPr>
        <w:t>宪法法院认为，在决定上诉法院是否能</w:t>
      </w:r>
      <w:r w:rsidRPr="002A6E9B">
        <w:rPr>
          <w:rFonts w:hint="eastAsia"/>
          <w:szCs w:val="21"/>
          <w:lang w:val="zh-CN"/>
        </w:rPr>
        <w:t>够更改</w:t>
      </w:r>
      <w:r w:rsidRPr="002A6E9B">
        <w:rPr>
          <w:szCs w:val="21"/>
          <w:lang w:val="zh-CN"/>
        </w:rPr>
        <w:t>指控时，必须遵循同样的逻辑。该院的结论是，在上诉阶段</w:t>
      </w:r>
      <w:r w:rsidRPr="002A6E9B">
        <w:rPr>
          <w:rFonts w:hint="eastAsia"/>
          <w:szCs w:val="21"/>
          <w:lang w:val="zh-CN"/>
        </w:rPr>
        <w:t>更改</w:t>
      </w:r>
      <w:r w:rsidRPr="002A6E9B">
        <w:rPr>
          <w:szCs w:val="21"/>
          <w:lang w:val="zh-CN"/>
        </w:rPr>
        <w:t>指控并不违宪。</w:t>
      </w:r>
    </w:p>
    <w:p w14:paraId="4FB812F8" w14:textId="77777777" w:rsidR="00D511FC" w:rsidRPr="002A6E9B" w:rsidRDefault="00D511FC" w:rsidP="00D511FC">
      <w:pPr>
        <w:pStyle w:val="SingleTxtGC"/>
        <w:rPr>
          <w:szCs w:val="21"/>
        </w:rPr>
      </w:pPr>
      <w:r w:rsidRPr="002A6E9B">
        <w:rPr>
          <w:szCs w:val="21"/>
          <w:lang w:val="zh-CN"/>
        </w:rPr>
        <w:t>4.6</w:t>
      </w:r>
      <w:r w:rsidRPr="002A6E9B">
        <w:rPr>
          <w:szCs w:val="21"/>
          <w:lang w:val="zh-CN"/>
        </w:rPr>
        <w:tab/>
      </w:r>
      <w:r w:rsidRPr="002A6E9B">
        <w:rPr>
          <w:szCs w:val="21"/>
          <w:lang w:val="zh-CN"/>
        </w:rPr>
        <w:t>维尔纽斯地区法院</w:t>
      </w:r>
      <w:r w:rsidRPr="002A6E9B">
        <w:rPr>
          <w:rFonts w:hint="eastAsia"/>
          <w:szCs w:val="21"/>
          <w:lang w:val="zh-CN"/>
        </w:rPr>
        <w:t>重新开始</w:t>
      </w:r>
      <w:r w:rsidRPr="002A6E9B">
        <w:rPr>
          <w:szCs w:val="21"/>
          <w:lang w:val="zh-CN"/>
        </w:rPr>
        <w:t>诉讼程序</w:t>
      </w:r>
      <w:r w:rsidRPr="002A6E9B">
        <w:rPr>
          <w:rFonts w:hint="eastAsia"/>
          <w:szCs w:val="21"/>
        </w:rPr>
        <w:t>，</w:t>
      </w:r>
      <w:r w:rsidRPr="002A6E9B">
        <w:rPr>
          <w:szCs w:val="21"/>
          <w:lang w:val="zh-CN"/>
        </w:rPr>
        <w:t>并于</w:t>
      </w:r>
      <w:r w:rsidRPr="002A6E9B">
        <w:rPr>
          <w:szCs w:val="21"/>
        </w:rPr>
        <w:t>2014</w:t>
      </w:r>
      <w:r w:rsidRPr="002A6E9B">
        <w:rPr>
          <w:szCs w:val="21"/>
          <w:lang w:val="zh-CN"/>
        </w:rPr>
        <w:t>年</w:t>
      </w:r>
      <w:r w:rsidRPr="002A6E9B">
        <w:rPr>
          <w:szCs w:val="21"/>
        </w:rPr>
        <w:t>12</w:t>
      </w:r>
      <w:r w:rsidRPr="002A6E9B">
        <w:rPr>
          <w:szCs w:val="21"/>
          <w:lang w:val="zh-CN"/>
        </w:rPr>
        <w:t>月</w:t>
      </w:r>
      <w:r w:rsidRPr="002A6E9B">
        <w:rPr>
          <w:szCs w:val="21"/>
        </w:rPr>
        <w:t>30</w:t>
      </w:r>
      <w:r w:rsidRPr="002A6E9B">
        <w:rPr>
          <w:szCs w:val="21"/>
          <w:lang w:val="zh-CN"/>
        </w:rPr>
        <w:t>日通过了判决。检察官于</w:t>
      </w:r>
      <w:r w:rsidRPr="002A6E9B">
        <w:rPr>
          <w:szCs w:val="21"/>
          <w:lang w:val="zh-CN"/>
        </w:rPr>
        <w:t>2012</w:t>
      </w:r>
      <w:r w:rsidRPr="002A6E9B">
        <w:rPr>
          <w:szCs w:val="21"/>
          <w:lang w:val="zh-CN"/>
        </w:rPr>
        <w:t>年</w:t>
      </w:r>
      <w:r w:rsidRPr="002A6E9B">
        <w:rPr>
          <w:szCs w:val="21"/>
          <w:lang w:val="zh-CN"/>
        </w:rPr>
        <w:t>5</w:t>
      </w:r>
      <w:r w:rsidRPr="002A6E9B">
        <w:rPr>
          <w:szCs w:val="21"/>
          <w:lang w:val="zh-CN"/>
        </w:rPr>
        <w:t>月</w:t>
      </w:r>
      <w:r w:rsidRPr="002A6E9B">
        <w:rPr>
          <w:szCs w:val="21"/>
          <w:lang w:val="zh-CN"/>
        </w:rPr>
        <w:t>10</w:t>
      </w:r>
      <w:r w:rsidRPr="002A6E9B">
        <w:rPr>
          <w:szCs w:val="21"/>
          <w:lang w:val="zh-CN"/>
        </w:rPr>
        <w:t>日提出修改指控的请求</w:t>
      </w:r>
      <w:r w:rsidRPr="002A6E9B">
        <w:rPr>
          <w:rFonts w:hint="eastAsia"/>
          <w:szCs w:val="21"/>
          <w:lang w:val="zh-CN"/>
        </w:rPr>
        <w:t>，</w:t>
      </w:r>
      <w:r w:rsidRPr="002A6E9B">
        <w:rPr>
          <w:szCs w:val="21"/>
          <w:lang w:val="zh-CN"/>
        </w:rPr>
        <w:t>法院于</w:t>
      </w:r>
      <w:r w:rsidRPr="002A6E9B">
        <w:rPr>
          <w:szCs w:val="21"/>
          <w:lang w:val="zh-CN"/>
        </w:rPr>
        <w:t>2014</w:t>
      </w:r>
      <w:r w:rsidRPr="002A6E9B">
        <w:rPr>
          <w:szCs w:val="21"/>
          <w:lang w:val="zh-CN"/>
        </w:rPr>
        <w:t>年</w:t>
      </w:r>
      <w:r w:rsidRPr="002A6E9B">
        <w:rPr>
          <w:szCs w:val="21"/>
          <w:lang w:val="zh-CN"/>
        </w:rPr>
        <w:t>2</w:t>
      </w:r>
      <w:r w:rsidRPr="002A6E9B">
        <w:rPr>
          <w:szCs w:val="21"/>
          <w:lang w:val="zh-CN"/>
        </w:rPr>
        <w:t>月</w:t>
      </w:r>
      <w:r w:rsidRPr="002A6E9B">
        <w:rPr>
          <w:szCs w:val="21"/>
          <w:lang w:val="zh-CN"/>
        </w:rPr>
        <w:t>27</w:t>
      </w:r>
      <w:r w:rsidRPr="002A6E9B">
        <w:rPr>
          <w:szCs w:val="21"/>
          <w:lang w:val="zh-CN"/>
        </w:rPr>
        <w:t>日接受</w:t>
      </w:r>
      <w:r w:rsidRPr="002A6E9B">
        <w:rPr>
          <w:rFonts w:hint="eastAsia"/>
          <w:szCs w:val="21"/>
          <w:lang w:val="zh-CN"/>
        </w:rPr>
        <w:t>了这项请求</w:t>
      </w:r>
      <w:r w:rsidRPr="002A6E9B">
        <w:rPr>
          <w:szCs w:val="21"/>
          <w:lang w:val="zh-CN"/>
        </w:rPr>
        <w:t>。法院按照《刑事诉讼法》的要求</w:t>
      </w:r>
      <w:r w:rsidRPr="002A6E9B">
        <w:rPr>
          <w:rFonts w:hint="eastAsia"/>
          <w:szCs w:val="21"/>
        </w:rPr>
        <w:t>，</w:t>
      </w:r>
      <w:r w:rsidRPr="002A6E9B">
        <w:rPr>
          <w:szCs w:val="21"/>
          <w:lang w:val="zh-CN"/>
        </w:rPr>
        <w:t>作为一审法院审议了关于修改指控的请求</w:t>
      </w:r>
      <w:r w:rsidRPr="002A6E9B">
        <w:rPr>
          <w:rFonts w:hint="eastAsia"/>
          <w:szCs w:val="21"/>
        </w:rPr>
        <w:t>，</w:t>
      </w:r>
      <w:r w:rsidRPr="002A6E9B">
        <w:rPr>
          <w:szCs w:val="21"/>
          <w:lang w:val="zh-CN"/>
        </w:rPr>
        <w:t>并审查了原指控和修改后的指控。提交人被判处两年零六个月监禁</w:t>
      </w:r>
      <w:r w:rsidRPr="002A6E9B">
        <w:rPr>
          <w:rFonts w:hint="eastAsia"/>
          <w:szCs w:val="21"/>
          <w:lang w:val="zh-CN"/>
        </w:rPr>
        <w:t>，</w:t>
      </w:r>
      <w:r w:rsidRPr="002A6E9B">
        <w:rPr>
          <w:szCs w:val="21"/>
          <w:lang w:val="zh-CN"/>
        </w:rPr>
        <w:t>罪名是参与一个有组织</w:t>
      </w:r>
      <w:r w:rsidRPr="002A6E9B">
        <w:rPr>
          <w:rFonts w:hint="eastAsia"/>
          <w:szCs w:val="21"/>
          <w:lang w:val="zh-CN"/>
        </w:rPr>
        <w:t>集团</w:t>
      </w:r>
      <w:r w:rsidRPr="002A6E9B">
        <w:rPr>
          <w:szCs w:val="21"/>
          <w:lang w:val="zh-CN"/>
        </w:rPr>
        <w:t>进行诈骗。</w:t>
      </w:r>
    </w:p>
    <w:p w14:paraId="63BC81F1" w14:textId="77777777" w:rsidR="00D511FC" w:rsidRPr="002A6E9B" w:rsidRDefault="00D511FC" w:rsidP="00D511FC">
      <w:pPr>
        <w:pStyle w:val="SingleTxtGC"/>
        <w:rPr>
          <w:szCs w:val="21"/>
        </w:rPr>
      </w:pPr>
      <w:r w:rsidRPr="002A6E9B">
        <w:rPr>
          <w:szCs w:val="21"/>
          <w:lang w:val="zh-CN"/>
        </w:rPr>
        <w:t>4.7</w:t>
      </w:r>
      <w:r w:rsidRPr="002A6E9B">
        <w:rPr>
          <w:szCs w:val="21"/>
          <w:lang w:val="zh-CN"/>
        </w:rPr>
        <w:tab/>
      </w:r>
      <w:r w:rsidRPr="002A6E9B">
        <w:rPr>
          <w:szCs w:val="21"/>
          <w:lang w:val="zh-CN"/>
        </w:rPr>
        <w:t>提交人就法律问题向最高法院提出上诉。他申诉称，地区法院超越了上诉</w:t>
      </w:r>
      <w:r w:rsidRPr="002A6E9B">
        <w:rPr>
          <w:rFonts w:hint="eastAsia"/>
          <w:szCs w:val="21"/>
          <w:lang w:val="zh-CN"/>
        </w:rPr>
        <w:t>控告</w:t>
      </w:r>
      <w:r w:rsidRPr="002A6E9B">
        <w:rPr>
          <w:szCs w:val="21"/>
          <w:lang w:val="zh-CN"/>
        </w:rPr>
        <w:t>的界限，因为在该</w:t>
      </w:r>
      <w:r w:rsidRPr="002A6E9B">
        <w:rPr>
          <w:rFonts w:hint="eastAsia"/>
          <w:szCs w:val="21"/>
          <w:lang w:val="zh-CN"/>
        </w:rPr>
        <w:t>控告中</w:t>
      </w:r>
      <w:r w:rsidRPr="002A6E9B">
        <w:rPr>
          <w:szCs w:val="21"/>
          <w:lang w:val="zh-CN"/>
        </w:rPr>
        <w:t>，他被指控参与一个有组织犯罪集团实施犯罪行为，而在上诉法院的诉讼过程中，检察官将指控改为参与几个犯罪集团从事犯罪活动。提交人还申诉称，时效期限适用不当，而且地区法院未能解释为何将时效期设定为</w:t>
      </w:r>
      <w:r w:rsidRPr="002A6E9B">
        <w:rPr>
          <w:szCs w:val="21"/>
          <w:lang w:val="zh-CN"/>
        </w:rPr>
        <w:t>2004</w:t>
      </w:r>
      <w:r w:rsidRPr="002A6E9B">
        <w:rPr>
          <w:szCs w:val="21"/>
          <w:lang w:val="zh-CN"/>
        </w:rPr>
        <w:t>年</w:t>
      </w:r>
      <w:r w:rsidRPr="002A6E9B">
        <w:rPr>
          <w:szCs w:val="21"/>
          <w:lang w:val="zh-CN"/>
        </w:rPr>
        <w:t>12</w:t>
      </w:r>
      <w:r w:rsidRPr="002A6E9B">
        <w:rPr>
          <w:szCs w:val="21"/>
          <w:lang w:val="zh-CN"/>
        </w:rPr>
        <w:t>月</w:t>
      </w:r>
      <w:r w:rsidRPr="002A6E9B">
        <w:rPr>
          <w:szCs w:val="21"/>
          <w:lang w:val="zh-CN"/>
        </w:rPr>
        <w:t>31</w:t>
      </w:r>
      <w:r w:rsidRPr="002A6E9B">
        <w:rPr>
          <w:szCs w:val="21"/>
          <w:lang w:val="zh-CN"/>
        </w:rPr>
        <w:t>日而不是</w:t>
      </w:r>
      <w:r w:rsidRPr="002A6E9B">
        <w:rPr>
          <w:szCs w:val="21"/>
          <w:lang w:val="zh-CN"/>
        </w:rPr>
        <w:t>2004</w:t>
      </w:r>
      <w:r w:rsidRPr="002A6E9B">
        <w:rPr>
          <w:szCs w:val="21"/>
          <w:lang w:val="zh-CN"/>
        </w:rPr>
        <w:t>年</w:t>
      </w:r>
      <w:r w:rsidRPr="002A6E9B">
        <w:rPr>
          <w:szCs w:val="21"/>
          <w:lang w:val="zh-CN"/>
        </w:rPr>
        <w:t>9</w:t>
      </w:r>
      <w:r w:rsidRPr="002A6E9B">
        <w:rPr>
          <w:szCs w:val="21"/>
          <w:lang w:val="zh-CN"/>
        </w:rPr>
        <w:t>月</w:t>
      </w:r>
      <w:r w:rsidRPr="002A6E9B">
        <w:rPr>
          <w:szCs w:val="21"/>
          <w:lang w:val="zh-CN"/>
        </w:rPr>
        <w:t>25</w:t>
      </w:r>
      <w:r w:rsidRPr="002A6E9B">
        <w:rPr>
          <w:szCs w:val="21"/>
          <w:lang w:val="zh-CN"/>
        </w:rPr>
        <w:t>日。提交人提出了追溯适用刑法的问题，</w:t>
      </w:r>
      <w:r w:rsidRPr="002A6E9B">
        <w:rPr>
          <w:rFonts w:hint="eastAsia"/>
          <w:szCs w:val="21"/>
          <w:lang w:val="zh-CN"/>
        </w:rPr>
        <w:t>他指出，</w:t>
      </w:r>
      <w:r w:rsidRPr="002A6E9B">
        <w:rPr>
          <w:szCs w:val="21"/>
          <w:lang w:val="zh-CN"/>
        </w:rPr>
        <w:t>在</w:t>
      </w:r>
      <w:r w:rsidRPr="002A6E9B">
        <w:rPr>
          <w:szCs w:val="21"/>
          <w:lang w:val="zh-CN"/>
        </w:rPr>
        <w:t>2003</w:t>
      </w:r>
      <w:r w:rsidRPr="002A6E9B">
        <w:rPr>
          <w:szCs w:val="21"/>
          <w:lang w:val="zh-CN"/>
        </w:rPr>
        <w:t>年</w:t>
      </w:r>
      <w:r w:rsidRPr="002A6E9B">
        <w:rPr>
          <w:szCs w:val="21"/>
          <w:lang w:val="zh-CN"/>
        </w:rPr>
        <w:t>4</w:t>
      </w:r>
      <w:r w:rsidRPr="002A6E9B">
        <w:rPr>
          <w:szCs w:val="21"/>
          <w:lang w:val="zh-CN"/>
        </w:rPr>
        <w:t>月</w:t>
      </w:r>
      <w:r w:rsidRPr="002A6E9B">
        <w:rPr>
          <w:szCs w:val="21"/>
          <w:lang w:val="zh-CN"/>
        </w:rPr>
        <w:t>30</w:t>
      </w:r>
      <w:r w:rsidRPr="002A6E9B">
        <w:rPr>
          <w:szCs w:val="21"/>
          <w:lang w:val="zh-CN"/>
        </w:rPr>
        <w:t>日之后，诈骗罪的定义更加宽泛。他还称，上诉法院本不应考虑与终止对</w:t>
      </w:r>
      <w:r w:rsidRPr="002A6E9B">
        <w:rPr>
          <w:szCs w:val="21"/>
          <w:lang w:val="zh-CN"/>
        </w:rPr>
        <w:t>J.S.</w:t>
      </w:r>
      <w:r w:rsidRPr="002A6E9B">
        <w:rPr>
          <w:szCs w:val="21"/>
          <w:lang w:val="zh-CN"/>
        </w:rPr>
        <w:t>女士的审前调查的决定有关的证据，庭审中没有审查这些证据；上诉法院也不应考虑</w:t>
      </w:r>
      <w:r w:rsidRPr="002A6E9B">
        <w:rPr>
          <w:szCs w:val="21"/>
          <w:lang w:val="zh-CN"/>
        </w:rPr>
        <w:t>S.</w:t>
      </w:r>
      <w:r w:rsidRPr="002A6E9B">
        <w:rPr>
          <w:szCs w:val="21"/>
          <w:lang w:val="zh-CN"/>
        </w:rPr>
        <w:t>先生的证词，因为</w:t>
      </w:r>
      <w:r w:rsidRPr="002A6E9B">
        <w:rPr>
          <w:szCs w:val="21"/>
          <w:lang w:val="zh-CN"/>
        </w:rPr>
        <w:t>S.</w:t>
      </w:r>
      <w:r w:rsidRPr="002A6E9B">
        <w:rPr>
          <w:szCs w:val="21"/>
          <w:lang w:val="zh-CN"/>
        </w:rPr>
        <w:t>先生已在诉讼</w:t>
      </w:r>
      <w:r w:rsidRPr="002A6E9B">
        <w:rPr>
          <w:rFonts w:hint="eastAsia"/>
          <w:szCs w:val="21"/>
          <w:lang w:val="zh-CN"/>
        </w:rPr>
        <w:t>期间</w:t>
      </w:r>
      <w:r w:rsidRPr="002A6E9B">
        <w:rPr>
          <w:szCs w:val="21"/>
          <w:lang w:val="zh-CN"/>
        </w:rPr>
        <w:t>死亡。提交人称，刑事诉讼程序过长。</w:t>
      </w:r>
      <w:r w:rsidRPr="002A6E9B">
        <w:rPr>
          <w:rFonts w:hint="eastAsia"/>
          <w:szCs w:val="21"/>
          <w:lang w:val="zh-CN"/>
        </w:rPr>
        <w:t>在</w:t>
      </w:r>
      <w:r w:rsidRPr="002A6E9B">
        <w:rPr>
          <w:szCs w:val="21"/>
          <w:lang w:val="zh-CN"/>
        </w:rPr>
        <w:t>五年多</w:t>
      </w:r>
      <w:r w:rsidRPr="002A6E9B">
        <w:rPr>
          <w:rFonts w:hint="eastAsia"/>
          <w:szCs w:val="21"/>
          <w:lang w:val="zh-CN"/>
        </w:rPr>
        <w:t>的时间里</w:t>
      </w:r>
      <w:r w:rsidRPr="002A6E9B">
        <w:rPr>
          <w:szCs w:val="21"/>
          <w:lang w:val="zh-CN"/>
        </w:rPr>
        <w:t>，他无法自由行动，只得不断请求获准离境。他要求比剥夺自由更宽大的刑罚。</w:t>
      </w:r>
    </w:p>
    <w:p w14:paraId="51D1F030" w14:textId="77777777" w:rsidR="00D511FC" w:rsidRPr="002A6E9B" w:rsidRDefault="00D511FC" w:rsidP="00D511FC">
      <w:pPr>
        <w:pStyle w:val="SingleTxtGC"/>
        <w:rPr>
          <w:szCs w:val="21"/>
        </w:rPr>
      </w:pPr>
      <w:r w:rsidRPr="002A6E9B">
        <w:rPr>
          <w:szCs w:val="21"/>
          <w:lang w:val="zh-CN"/>
        </w:rPr>
        <w:t>4.8</w:t>
      </w:r>
      <w:r w:rsidRPr="002A6E9B">
        <w:rPr>
          <w:szCs w:val="21"/>
          <w:lang w:val="zh-CN"/>
        </w:rPr>
        <w:tab/>
        <w:t>2016</w:t>
      </w:r>
      <w:r w:rsidRPr="002A6E9B">
        <w:rPr>
          <w:szCs w:val="21"/>
          <w:lang w:val="zh-CN"/>
        </w:rPr>
        <w:t>年</w:t>
      </w:r>
      <w:r w:rsidRPr="002A6E9B">
        <w:rPr>
          <w:szCs w:val="21"/>
          <w:lang w:val="zh-CN"/>
        </w:rPr>
        <w:t>3</w:t>
      </w:r>
      <w:r w:rsidRPr="002A6E9B">
        <w:rPr>
          <w:szCs w:val="21"/>
          <w:lang w:val="zh-CN"/>
        </w:rPr>
        <w:t>月</w:t>
      </w:r>
      <w:r w:rsidRPr="002A6E9B">
        <w:rPr>
          <w:szCs w:val="21"/>
          <w:lang w:val="zh-CN"/>
        </w:rPr>
        <w:t>3</w:t>
      </w:r>
      <w:r w:rsidRPr="002A6E9B">
        <w:rPr>
          <w:szCs w:val="21"/>
          <w:lang w:val="zh-CN"/>
        </w:rPr>
        <w:t>日，最高法院</w:t>
      </w:r>
      <w:proofErr w:type="gramStart"/>
      <w:r w:rsidRPr="002A6E9B">
        <w:rPr>
          <w:szCs w:val="21"/>
          <w:lang w:val="zh-CN"/>
        </w:rPr>
        <w:t>作出</w:t>
      </w:r>
      <w:proofErr w:type="gramEnd"/>
      <w:r w:rsidRPr="002A6E9B">
        <w:rPr>
          <w:szCs w:val="21"/>
          <w:lang w:val="zh-CN"/>
        </w:rPr>
        <w:t>判决。至于提交人的论点，即他是根据新提出的指控被定罪的，最高法院认为，</w:t>
      </w:r>
      <w:r w:rsidRPr="002A6E9B">
        <w:rPr>
          <w:rFonts w:hint="eastAsia"/>
          <w:szCs w:val="21"/>
          <w:lang w:val="zh-CN"/>
        </w:rPr>
        <w:t>有必要</w:t>
      </w:r>
      <w:r w:rsidRPr="002A6E9B">
        <w:rPr>
          <w:szCs w:val="21"/>
          <w:lang w:val="zh-CN"/>
        </w:rPr>
        <w:t>修改指控，以澄清是何种共同的经济活动将所有公司联结起来，澄清公司之间的具体关系以及侵吞增值税的具体机制。被判无罪的人员有时间熟悉这些改动，且没有提出反对意见。他们的唯一要求是向宪法法院提出申请。地区法院比较了原指控和修改后的指控，认为每一项修改后的指控都进行了个别化处理，但仍以最初起诉书中提供的相同事实情况为依据。这些修改没有影响对罪行的定性和量刑，也没有限制被告的辩护权。</w:t>
      </w:r>
    </w:p>
    <w:p w14:paraId="7DF84204" w14:textId="77777777" w:rsidR="00D511FC" w:rsidRPr="002A6E9B" w:rsidRDefault="00D511FC" w:rsidP="00D511FC">
      <w:pPr>
        <w:pStyle w:val="SingleTxtGC"/>
        <w:rPr>
          <w:szCs w:val="21"/>
        </w:rPr>
      </w:pPr>
      <w:r w:rsidRPr="002A6E9B">
        <w:rPr>
          <w:szCs w:val="21"/>
          <w:lang w:val="zh-CN"/>
        </w:rPr>
        <w:t>4.9</w:t>
      </w:r>
      <w:r w:rsidRPr="002A6E9B">
        <w:rPr>
          <w:szCs w:val="21"/>
          <w:lang w:val="zh-CN"/>
        </w:rPr>
        <w:tab/>
      </w:r>
      <w:r w:rsidRPr="002A6E9B">
        <w:rPr>
          <w:szCs w:val="21"/>
          <w:lang w:val="zh-CN"/>
        </w:rPr>
        <w:t>至于时效期限，最高法院认为，由于有关公司未能正确说明</w:t>
      </w:r>
      <w:r w:rsidRPr="002A6E9B">
        <w:rPr>
          <w:szCs w:val="21"/>
          <w:lang w:val="zh-CN"/>
        </w:rPr>
        <w:t>2000</w:t>
      </w:r>
      <w:r w:rsidRPr="002A6E9B">
        <w:rPr>
          <w:szCs w:val="21"/>
          <w:lang w:val="zh-CN"/>
        </w:rPr>
        <w:t>年至</w:t>
      </w:r>
      <w:r w:rsidRPr="002A6E9B">
        <w:rPr>
          <w:szCs w:val="21"/>
          <w:lang w:val="zh-CN"/>
        </w:rPr>
        <w:t>2004</w:t>
      </w:r>
      <w:r w:rsidRPr="002A6E9B">
        <w:rPr>
          <w:szCs w:val="21"/>
          <w:lang w:val="zh-CN"/>
        </w:rPr>
        <w:t>年期间的财产、自有资本、债务和成本，因此无法确定这些公司这一期间的财产、自有资本、债务的规模和结构。审前调查于</w:t>
      </w:r>
      <w:r w:rsidRPr="002A6E9B">
        <w:rPr>
          <w:szCs w:val="21"/>
          <w:lang w:val="zh-CN"/>
        </w:rPr>
        <w:t>2004</w:t>
      </w:r>
      <w:r w:rsidRPr="002A6E9B">
        <w:rPr>
          <w:szCs w:val="21"/>
          <w:lang w:val="zh-CN"/>
        </w:rPr>
        <w:t>年</w:t>
      </w:r>
      <w:r w:rsidRPr="002A6E9B">
        <w:rPr>
          <w:szCs w:val="21"/>
          <w:lang w:val="zh-CN"/>
        </w:rPr>
        <w:t>4</w:t>
      </w:r>
      <w:r w:rsidRPr="002A6E9B">
        <w:rPr>
          <w:szCs w:val="21"/>
          <w:lang w:val="zh-CN"/>
        </w:rPr>
        <w:t>月</w:t>
      </w:r>
      <w:r w:rsidRPr="002A6E9B">
        <w:rPr>
          <w:szCs w:val="21"/>
          <w:lang w:val="zh-CN"/>
        </w:rPr>
        <w:t>19</w:t>
      </w:r>
      <w:r w:rsidRPr="002A6E9B">
        <w:rPr>
          <w:szCs w:val="21"/>
          <w:lang w:val="zh-CN"/>
        </w:rPr>
        <w:t>日开始，犯罪活动直到</w:t>
      </w:r>
      <w:r w:rsidRPr="002A6E9B">
        <w:rPr>
          <w:szCs w:val="21"/>
          <w:lang w:val="zh-CN"/>
        </w:rPr>
        <w:t>2005</w:t>
      </w:r>
      <w:r w:rsidRPr="002A6E9B">
        <w:rPr>
          <w:szCs w:val="21"/>
          <w:lang w:val="zh-CN"/>
        </w:rPr>
        <w:t>年</w:t>
      </w:r>
      <w:r w:rsidRPr="002A6E9B">
        <w:rPr>
          <w:szCs w:val="21"/>
          <w:lang w:val="zh-CN"/>
        </w:rPr>
        <w:t>5</w:t>
      </w:r>
      <w:r w:rsidRPr="002A6E9B">
        <w:rPr>
          <w:szCs w:val="21"/>
          <w:lang w:val="zh-CN"/>
        </w:rPr>
        <w:t>月和</w:t>
      </w:r>
      <w:r w:rsidRPr="002A6E9B">
        <w:rPr>
          <w:szCs w:val="21"/>
          <w:lang w:val="zh-CN"/>
        </w:rPr>
        <w:t>6</w:t>
      </w:r>
      <w:r w:rsidRPr="002A6E9B">
        <w:rPr>
          <w:szCs w:val="21"/>
          <w:lang w:val="zh-CN"/>
        </w:rPr>
        <w:t>月才变得更加明晰。年度利润申报和提前利润申报必须在当前财政期结束后及新财政期开始后第十个月的第一天之前提交，即在</w:t>
      </w:r>
      <w:r w:rsidRPr="002A6E9B">
        <w:rPr>
          <w:szCs w:val="21"/>
          <w:lang w:val="zh-CN"/>
        </w:rPr>
        <w:t>2005</w:t>
      </w:r>
      <w:r w:rsidRPr="002A6E9B">
        <w:rPr>
          <w:szCs w:val="21"/>
          <w:lang w:val="zh-CN"/>
        </w:rPr>
        <w:t>年</w:t>
      </w:r>
      <w:r w:rsidRPr="002A6E9B">
        <w:rPr>
          <w:szCs w:val="21"/>
          <w:lang w:val="zh-CN"/>
        </w:rPr>
        <w:t>10</w:t>
      </w:r>
      <w:r w:rsidRPr="002A6E9B">
        <w:rPr>
          <w:szCs w:val="21"/>
          <w:lang w:val="zh-CN"/>
        </w:rPr>
        <w:t>月</w:t>
      </w:r>
      <w:r w:rsidRPr="002A6E9B">
        <w:rPr>
          <w:szCs w:val="21"/>
          <w:lang w:val="zh-CN"/>
        </w:rPr>
        <w:t>1</w:t>
      </w:r>
      <w:r w:rsidRPr="002A6E9B">
        <w:rPr>
          <w:szCs w:val="21"/>
          <w:lang w:val="zh-CN"/>
        </w:rPr>
        <w:t>日之前提交。因此，本案中的犯罪活动的结束时间为</w:t>
      </w:r>
      <w:r w:rsidRPr="002A6E9B">
        <w:rPr>
          <w:szCs w:val="21"/>
          <w:lang w:val="zh-CN"/>
        </w:rPr>
        <w:t>2005</w:t>
      </w:r>
      <w:r w:rsidRPr="002A6E9B">
        <w:rPr>
          <w:szCs w:val="21"/>
          <w:lang w:val="zh-CN"/>
        </w:rPr>
        <w:t>年</w:t>
      </w:r>
      <w:r w:rsidRPr="002A6E9B">
        <w:rPr>
          <w:szCs w:val="21"/>
          <w:lang w:val="zh-CN"/>
        </w:rPr>
        <w:t>10</w:t>
      </w:r>
      <w:r w:rsidRPr="002A6E9B">
        <w:rPr>
          <w:szCs w:val="21"/>
          <w:lang w:val="zh-CN"/>
        </w:rPr>
        <w:t>月，因为届时必须提交增值税申报单和伪造的发票。然而，最高法院指出，接受</w:t>
      </w:r>
      <w:r w:rsidRPr="002A6E9B">
        <w:rPr>
          <w:szCs w:val="21"/>
          <w:lang w:val="zh-CN"/>
        </w:rPr>
        <w:t>2005</w:t>
      </w:r>
      <w:r w:rsidRPr="002A6E9B">
        <w:rPr>
          <w:szCs w:val="21"/>
          <w:lang w:val="zh-CN"/>
        </w:rPr>
        <w:t>年</w:t>
      </w:r>
      <w:r w:rsidRPr="002A6E9B">
        <w:rPr>
          <w:szCs w:val="21"/>
          <w:lang w:val="zh-CN"/>
        </w:rPr>
        <w:t>10</w:t>
      </w:r>
      <w:r w:rsidRPr="002A6E9B">
        <w:rPr>
          <w:szCs w:val="21"/>
          <w:lang w:val="zh-CN"/>
        </w:rPr>
        <w:t>月为犯罪活动的结束日期将超出指控的范围；因此决定选择</w:t>
      </w:r>
      <w:r w:rsidRPr="002A6E9B">
        <w:rPr>
          <w:szCs w:val="21"/>
          <w:lang w:val="zh-CN"/>
        </w:rPr>
        <w:t>2000</w:t>
      </w:r>
      <w:r w:rsidRPr="002A6E9B">
        <w:rPr>
          <w:szCs w:val="21"/>
          <w:lang w:val="zh-CN"/>
        </w:rPr>
        <w:t>年至</w:t>
      </w:r>
      <w:r w:rsidRPr="002A6E9B">
        <w:rPr>
          <w:szCs w:val="21"/>
          <w:lang w:val="zh-CN"/>
        </w:rPr>
        <w:t>2004</w:t>
      </w:r>
      <w:r w:rsidRPr="002A6E9B">
        <w:rPr>
          <w:szCs w:val="21"/>
          <w:lang w:val="zh-CN"/>
        </w:rPr>
        <w:t>年这一时期。最高法院认为，最重要的问题不是最后一次记账操作，而是这些公司在整个自然财年中的所有财务指标。因此，最高法院指出，上诉法院得出了一个合理的结论，即犯罪活动的结束时间为</w:t>
      </w:r>
      <w:r w:rsidRPr="002A6E9B">
        <w:rPr>
          <w:szCs w:val="21"/>
          <w:lang w:val="zh-CN"/>
        </w:rPr>
        <w:t>2004</w:t>
      </w:r>
      <w:r w:rsidRPr="002A6E9B">
        <w:rPr>
          <w:szCs w:val="21"/>
          <w:lang w:val="zh-CN"/>
        </w:rPr>
        <w:t>年</w:t>
      </w:r>
      <w:r w:rsidRPr="002A6E9B">
        <w:rPr>
          <w:szCs w:val="21"/>
          <w:lang w:val="zh-CN"/>
        </w:rPr>
        <w:t>12</w:t>
      </w:r>
      <w:r w:rsidRPr="002A6E9B">
        <w:rPr>
          <w:szCs w:val="21"/>
          <w:lang w:val="zh-CN"/>
        </w:rPr>
        <w:t>月</w:t>
      </w:r>
      <w:r w:rsidRPr="002A6E9B">
        <w:rPr>
          <w:szCs w:val="21"/>
          <w:lang w:val="zh-CN"/>
        </w:rPr>
        <w:t>31</w:t>
      </w:r>
      <w:r w:rsidRPr="002A6E9B">
        <w:rPr>
          <w:szCs w:val="21"/>
          <w:lang w:val="zh-CN"/>
        </w:rPr>
        <w:t>日，</w:t>
      </w:r>
      <w:r w:rsidRPr="002A6E9B">
        <w:rPr>
          <w:rFonts w:hint="eastAsia"/>
          <w:szCs w:val="21"/>
          <w:lang w:val="zh-CN"/>
        </w:rPr>
        <w:t>十</w:t>
      </w:r>
      <w:r w:rsidRPr="002A6E9B">
        <w:rPr>
          <w:szCs w:val="21"/>
          <w:lang w:val="zh-CN"/>
        </w:rPr>
        <w:t>年时效期限必须从该日起算。</w:t>
      </w:r>
    </w:p>
    <w:p w14:paraId="380998D4" w14:textId="668697C5" w:rsidR="00D511FC" w:rsidRPr="002A6E9B" w:rsidRDefault="00D511FC" w:rsidP="00F167DA">
      <w:pPr>
        <w:pStyle w:val="SingleTxtGC"/>
        <w:tabs>
          <w:tab w:val="clear" w:pos="1565"/>
          <w:tab w:val="clear" w:pos="1996"/>
          <w:tab w:val="clear" w:pos="2427"/>
        </w:tabs>
        <w:rPr>
          <w:szCs w:val="21"/>
        </w:rPr>
      </w:pPr>
      <w:r w:rsidRPr="002A6E9B">
        <w:rPr>
          <w:szCs w:val="21"/>
          <w:lang w:val="zh-CN"/>
        </w:rPr>
        <w:t>4.10</w:t>
      </w:r>
      <w:r w:rsidRPr="002A6E9B">
        <w:rPr>
          <w:szCs w:val="21"/>
          <w:lang w:val="zh-CN"/>
        </w:rPr>
        <w:tab/>
      </w:r>
      <w:r w:rsidRPr="002A6E9B">
        <w:rPr>
          <w:szCs w:val="21"/>
          <w:lang w:val="zh-CN"/>
        </w:rPr>
        <w:t>关于诉讼程序的时长，最高法院指出，持续了</w:t>
      </w:r>
      <w:r w:rsidRPr="002A6E9B">
        <w:rPr>
          <w:rFonts w:hint="eastAsia"/>
          <w:szCs w:val="21"/>
          <w:lang w:val="zh-CN"/>
        </w:rPr>
        <w:t>十多年</w:t>
      </w:r>
      <w:r w:rsidRPr="002A6E9B">
        <w:rPr>
          <w:szCs w:val="21"/>
          <w:lang w:val="zh-CN"/>
        </w:rPr>
        <w:t>的诉讼程序确实过长，可构成从宽量刑的依据。但是，</w:t>
      </w:r>
      <w:r w:rsidRPr="002A6E9B">
        <w:rPr>
          <w:rFonts w:hint="eastAsia"/>
          <w:szCs w:val="21"/>
          <w:lang w:val="zh-CN"/>
        </w:rPr>
        <w:t>最高</w:t>
      </w:r>
      <w:r w:rsidRPr="002A6E9B">
        <w:rPr>
          <w:szCs w:val="21"/>
          <w:lang w:val="zh-CN"/>
        </w:rPr>
        <w:t>法院必须评估罪行的严重性、被定罪人的正面和负面特征、犯罪原因和其他情况。</w:t>
      </w:r>
      <w:r w:rsidRPr="002A6E9B">
        <w:rPr>
          <w:rFonts w:hint="eastAsia"/>
          <w:szCs w:val="21"/>
          <w:lang w:val="zh-CN"/>
        </w:rPr>
        <w:t>最高</w:t>
      </w:r>
      <w:r w:rsidRPr="002A6E9B">
        <w:rPr>
          <w:szCs w:val="21"/>
          <w:lang w:val="zh-CN"/>
        </w:rPr>
        <w:t>法院指出，在提交人的案件中，提交人的犯罪活动给国家造成了巨大的经济损失。他组织了一个极其复杂的增值税欺诈机制，并协调和领导了有组织犯罪集团的活动。此外，</w:t>
      </w:r>
      <w:r w:rsidRPr="002A6E9B">
        <w:rPr>
          <w:szCs w:val="21"/>
          <w:lang w:val="zh-CN"/>
        </w:rPr>
        <w:t>2014</w:t>
      </w:r>
      <w:r w:rsidRPr="002A6E9B">
        <w:rPr>
          <w:szCs w:val="21"/>
          <w:lang w:val="zh-CN"/>
        </w:rPr>
        <w:t>年</w:t>
      </w:r>
      <w:r w:rsidRPr="002A6E9B">
        <w:rPr>
          <w:szCs w:val="21"/>
          <w:lang w:val="zh-CN"/>
        </w:rPr>
        <w:t>3</w:t>
      </w:r>
      <w:r w:rsidRPr="002A6E9B">
        <w:rPr>
          <w:szCs w:val="21"/>
          <w:lang w:val="zh-CN"/>
        </w:rPr>
        <w:t>月</w:t>
      </w:r>
      <w:r w:rsidRPr="002A6E9B">
        <w:rPr>
          <w:szCs w:val="21"/>
          <w:lang w:val="zh-CN"/>
        </w:rPr>
        <w:t>6</w:t>
      </w:r>
      <w:r w:rsidRPr="002A6E9B">
        <w:rPr>
          <w:szCs w:val="21"/>
          <w:lang w:val="zh-CN"/>
        </w:rPr>
        <w:t>日，他被指控于</w:t>
      </w:r>
      <w:r w:rsidRPr="002A6E9B">
        <w:rPr>
          <w:szCs w:val="21"/>
          <w:lang w:val="zh-CN"/>
        </w:rPr>
        <w:t>2013</w:t>
      </w:r>
      <w:r w:rsidRPr="002A6E9B">
        <w:rPr>
          <w:szCs w:val="21"/>
          <w:lang w:val="zh-CN"/>
        </w:rPr>
        <w:t>年</w:t>
      </w:r>
      <w:r w:rsidRPr="002A6E9B">
        <w:rPr>
          <w:szCs w:val="21"/>
          <w:lang w:val="zh-CN"/>
        </w:rPr>
        <w:t>12</w:t>
      </w:r>
      <w:r w:rsidRPr="002A6E9B">
        <w:rPr>
          <w:szCs w:val="21"/>
          <w:lang w:val="zh-CN"/>
        </w:rPr>
        <w:t>月</w:t>
      </w:r>
      <w:r w:rsidRPr="002A6E9B">
        <w:rPr>
          <w:szCs w:val="21"/>
          <w:lang w:val="zh-CN"/>
        </w:rPr>
        <w:t>6</w:t>
      </w:r>
      <w:r w:rsidRPr="002A6E9B">
        <w:rPr>
          <w:szCs w:val="21"/>
          <w:lang w:val="zh-CN"/>
        </w:rPr>
        <w:t>日实施另一项犯罪行为，而他逃脱了相关的法律制裁。因此，不能暂缓执行判决。此外，地区法院的判决已是低于同类罪行的平均刑期。</w:t>
      </w:r>
    </w:p>
    <w:p w14:paraId="6338BCC7" w14:textId="54795D52" w:rsidR="00D511FC" w:rsidRPr="002A6E9B" w:rsidRDefault="00D511FC" w:rsidP="00F167DA">
      <w:pPr>
        <w:pStyle w:val="SingleTxtGC"/>
        <w:tabs>
          <w:tab w:val="clear" w:pos="1565"/>
          <w:tab w:val="clear" w:pos="1996"/>
          <w:tab w:val="clear" w:pos="2427"/>
        </w:tabs>
        <w:rPr>
          <w:szCs w:val="21"/>
        </w:rPr>
      </w:pPr>
      <w:r w:rsidRPr="002A6E9B">
        <w:rPr>
          <w:szCs w:val="21"/>
          <w:lang w:val="zh-CN"/>
        </w:rPr>
        <w:t>4.11</w:t>
      </w:r>
      <w:r w:rsidRPr="002A6E9B">
        <w:rPr>
          <w:szCs w:val="21"/>
          <w:lang w:val="zh-CN"/>
        </w:rPr>
        <w:tab/>
      </w:r>
      <w:r w:rsidRPr="002A6E9B">
        <w:rPr>
          <w:szCs w:val="21"/>
          <w:lang w:val="zh-CN"/>
        </w:rPr>
        <w:t>缔约国继续阐述其意见，对提交人的每一项申诉都作了答复。缔约国认为，提交人根据《公约》第十四条第一款提出的申诉，即地区法院采用检察官中止对</w:t>
      </w:r>
      <w:r w:rsidRPr="002A6E9B">
        <w:rPr>
          <w:szCs w:val="21"/>
          <w:lang w:val="zh-CN"/>
        </w:rPr>
        <w:t>J.S.</w:t>
      </w:r>
      <w:r w:rsidRPr="002A6E9B">
        <w:rPr>
          <w:szCs w:val="21"/>
          <w:lang w:val="zh-CN"/>
        </w:rPr>
        <w:t>女士的审前调查的决定作为其判决中的证据，并在没有重新审查证据的情况下将这一决定列入案件档案，是没有根据的。缔约国认为，地区法院在判决中没有明确提及这一决定，也没有将其作为证据。国内法院在对提交人的判决中一直提及</w:t>
      </w:r>
      <w:r w:rsidRPr="002A6E9B">
        <w:rPr>
          <w:szCs w:val="21"/>
          <w:lang w:val="zh-CN"/>
        </w:rPr>
        <w:t>J.S.</w:t>
      </w:r>
      <w:r w:rsidRPr="002A6E9B">
        <w:rPr>
          <w:szCs w:val="21"/>
          <w:lang w:val="zh-CN"/>
        </w:rPr>
        <w:t>女士的姓名，是因为她是其中一家公司的董事，并管理其他几家公司的会计文件。然而，检察官的决定与提交人的案件没有任何事实联系，在评估提交人的刑事责任问题上不可能产生不利的价值。</w:t>
      </w:r>
    </w:p>
    <w:p w14:paraId="12AF0E3D" w14:textId="77777777" w:rsidR="00D511FC" w:rsidRPr="002A6E9B" w:rsidRDefault="00D511FC" w:rsidP="00F167DA">
      <w:pPr>
        <w:pStyle w:val="SingleTxtGC"/>
        <w:tabs>
          <w:tab w:val="clear" w:pos="1565"/>
          <w:tab w:val="clear" w:pos="1996"/>
          <w:tab w:val="clear" w:pos="2427"/>
        </w:tabs>
        <w:rPr>
          <w:szCs w:val="21"/>
        </w:rPr>
      </w:pPr>
      <w:r w:rsidRPr="002A6E9B">
        <w:rPr>
          <w:szCs w:val="21"/>
          <w:lang w:val="zh-CN"/>
        </w:rPr>
        <w:t>4.12</w:t>
      </w:r>
      <w:r w:rsidRPr="002A6E9B">
        <w:rPr>
          <w:szCs w:val="21"/>
          <w:lang w:val="zh-CN"/>
        </w:rPr>
        <w:tab/>
      </w:r>
      <w:r w:rsidRPr="002A6E9B">
        <w:rPr>
          <w:szCs w:val="21"/>
          <w:lang w:val="zh-CN"/>
        </w:rPr>
        <w:t>关于</w:t>
      </w:r>
      <w:r w:rsidRPr="002A6E9B">
        <w:rPr>
          <w:rFonts w:hint="eastAsia"/>
          <w:szCs w:val="21"/>
          <w:lang w:val="zh-CN"/>
        </w:rPr>
        <w:t>十</w:t>
      </w:r>
      <w:r w:rsidRPr="002A6E9B">
        <w:rPr>
          <w:szCs w:val="21"/>
          <w:lang w:val="zh-CN"/>
        </w:rPr>
        <w:t>年时效期限</w:t>
      </w:r>
      <w:r w:rsidRPr="002A6E9B">
        <w:rPr>
          <w:rFonts w:hint="eastAsia"/>
          <w:szCs w:val="21"/>
          <w:lang w:val="zh-CN"/>
        </w:rPr>
        <w:t>，</w:t>
      </w:r>
      <w:r w:rsidRPr="002A6E9B">
        <w:rPr>
          <w:szCs w:val="21"/>
          <w:lang w:val="zh-CN"/>
        </w:rPr>
        <w:t>缔约国提及最高法院</w:t>
      </w:r>
      <w:r w:rsidRPr="002A6E9B">
        <w:rPr>
          <w:szCs w:val="21"/>
          <w:lang w:val="zh-CN"/>
        </w:rPr>
        <w:t>2016</w:t>
      </w:r>
      <w:r w:rsidRPr="002A6E9B">
        <w:rPr>
          <w:szCs w:val="21"/>
          <w:lang w:val="zh-CN"/>
        </w:rPr>
        <w:t>年</w:t>
      </w:r>
      <w:r w:rsidRPr="002A6E9B">
        <w:rPr>
          <w:szCs w:val="21"/>
          <w:lang w:val="zh-CN"/>
        </w:rPr>
        <w:t>3</w:t>
      </w:r>
      <w:r w:rsidRPr="002A6E9B">
        <w:rPr>
          <w:szCs w:val="21"/>
          <w:lang w:val="zh-CN"/>
        </w:rPr>
        <w:t>月</w:t>
      </w:r>
      <w:r w:rsidRPr="002A6E9B">
        <w:rPr>
          <w:szCs w:val="21"/>
          <w:lang w:val="zh-CN"/>
        </w:rPr>
        <w:t>3</w:t>
      </w:r>
      <w:r w:rsidRPr="002A6E9B">
        <w:rPr>
          <w:szCs w:val="21"/>
          <w:lang w:val="zh-CN"/>
        </w:rPr>
        <w:t>日的判决中的详细分析。法院裁定</w:t>
      </w:r>
      <w:r w:rsidRPr="002A6E9B">
        <w:rPr>
          <w:rFonts w:hint="eastAsia"/>
          <w:szCs w:val="21"/>
          <w:lang w:val="zh-CN"/>
        </w:rPr>
        <w:t>，</w:t>
      </w:r>
      <w:r w:rsidRPr="002A6E9B">
        <w:rPr>
          <w:szCs w:val="21"/>
          <w:lang w:val="zh-CN"/>
        </w:rPr>
        <w:t>犯罪活动的最后日期是</w:t>
      </w:r>
      <w:r w:rsidRPr="002A6E9B">
        <w:rPr>
          <w:szCs w:val="21"/>
          <w:lang w:val="zh-CN"/>
        </w:rPr>
        <w:t>2004</w:t>
      </w:r>
      <w:r w:rsidRPr="002A6E9B">
        <w:rPr>
          <w:szCs w:val="21"/>
          <w:lang w:val="zh-CN"/>
        </w:rPr>
        <w:t>年</w:t>
      </w:r>
      <w:r w:rsidRPr="002A6E9B">
        <w:rPr>
          <w:szCs w:val="21"/>
          <w:lang w:val="zh-CN"/>
        </w:rPr>
        <w:t>12</w:t>
      </w:r>
      <w:r w:rsidRPr="002A6E9B">
        <w:rPr>
          <w:szCs w:val="21"/>
          <w:lang w:val="zh-CN"/>
        </w:rPr>
        <w:t>月</w:t>
      </w:r>
      <w:r w:rsidRPr="002A6E9B">
        <w:rPr>
          <w:szCs w:val="21"/>
          <w:lang w:val="zh-CN"/>
        </w:rPr>
        <w:t>31</w:t>
      </w:r>
      <w:r w:rsidRPr="002A6E9B">
        <w:rPr>
          <w:szCs w:val="21"/>
          <w:lang w:val="zh-CN"/>
        </w:rPr>
        <w:t>日</w:t>
      </w:r>
      <w:r w:rsidRPr="002A6E9B">
        <w:rPr>
          <w:rFonts w:hint="eastAsia"/>
          <w:szCs w:val="21"/>
          <w:lang w:val="zh-CN"/>
        </w:rPr>
        <w:t>，</w:t>
      </w:r>
      <w:r w:rsidRPr="002A6E9B">
        <w:rPr>
          <w:szCs w:val="21"/>
          <w:lang w:val="zh-CN"/>
        </w:rPr>
        <w:t>即该财年的最后一天。</w:t>
      </w:r>
      <w:r w:rsidRPr="002A6E9B">
        <w:rPr>
          <w:rFonts w:hint="eastAsia"/>
          <w:szCs w:val="21"/>
          <w:lang w:val="zh-CN"/>
        </w:rPr>
        <w:t>十</w:t>
      </w:r>
      <w:r w:rsidRPr="002A6E9B">
        <w:rPr>
          <w:szCs w:val="21"/>
          <w:lang w:val="zh-CN"/>
        </w:rPr>
        <w:t>年时效期限的计算是合理的，没有体现明显的任意性，也不构成明显的错误或司法不公。</w:t>
      </w:r>
    </w:p>
    <w:p w14:paraId="60C1FBDF" w14:textId="7D513D26" w:rsidR="00D511FC" w:rsidRPr="002A6E9B" w:rsidRDefault="00D511FC" w:rsidP="00F167DA">
      <w:pPr>
        <w:pStyle w:val="SingleTxtGC"/>
        <w:tabs>
          <w:tab w:val="clear" w:pos="1565"/>
          <w:tab w:val="clear" w:pos="1996"/>
          <w:tab w:val="clear" w:pos="2427"/>
        </w:tabs>
        <w:rPr>
          <w:szCs w:val="21"/>
        </w:rPr>
      </w:pPr>
      <w:r w:rsidRPr="002A6E9B">
        <w:rPr>
          <w:szCs w:val="21"/>
          <w:lang w:val="zh-CN"/>
        </w:rPr>
        <w:t>4.13</w:t>
      </w:r>
      <w:r w:rsidRPr="002A6E9B">
        <w:rPr>
          <w:szCs w:val="21"/>
          <w:lang w:val="zh-CN"/>
        </w:rPr>
        <w:tab/>
      </w:r>
      <w:r w:rsidRPr="002A6E9B">
        <w:rPr>
          <w:szCs w:val="21"/>
          <w:lang w:val="zh-CN"/>
        </w:rPr>
        <w:t>关于提交人根据《公约》第十四条第三款</w:t>
      </w:r>
      <w:r w:rsidRPr="002A6E9B">
        <w:rPr>
          <w:szCs w:val="21"/>
          <w:lang w:val="zh-CN"/>
        </w:rPr>
        <w:t>(</w:t>
      </w:r>
      <w:r w:rsidRPr="002A6E9B">
        <w:rPr>
          <w:szCs w:val="21"/>
          <w:lang w:val="zh-CN"/>
        </w:rPr>
        <w:t>寅</w:t>
      </w:r>
      <w:r w:rsidRPr="002A6E9B">
        <w:rPr>
          <w:szCs w:val="21"/>
          <w:lang w:val="zh-CN"/>
        </w:rPr>
        <w:t>)</w:t>
      </w:r>
      <w:r w:rsidRPr="002A6E9B">
        <w:rPr>
          <w:szCs w:val="21"/>
          <w:lang w:val="zh-CN"/>
        </w:rPr>
        <w:t>项就他所涉刑事案件的诉讼时长提出的申诉，缔约国指出，立陶宛对诉讼时间过长的案件设有有效的国内补救办法。《民法</w:t>
      </w:r>
      <w:r w:rsidRPr="002A6E9B">
        <w:rPr>
          <w:rFonts w:hint="eastAsia"/>
          <w:szCs w:val="21"/>
          <w:lang w:val="zh-CN"/>
        </w:rPr>
        <w:t>典</w:t>
      </w:r>
      <w:r w:rsidRPr="002A6E9B">
        <w:rPr>
          <w:szCs w:val="21"/>
          <w:lang w:val="zh-CN"/>
        </w:rPr>
        <w:t>》第</w:t>
      </w:r>
      <w:r w:rsidRPr="002A6E9B">
        <w:rPr>
          <w:szCs w:val="21"/>
          <w:lang w:val="zh-CN"/>
        </w:rPr>
        <w:t>6.272</w:t>
      </w:r>
      <w:r w:rsidRPr="002A6E9B">
        <w:rPr>
          <w:szCs w:val="21"/>
          <w:lang w:val="zh-CN"/>
        </w:rPr>
        <w:t>条规定，可以就诉讼时间过长的情况要求损害赔偿。</w:t>
      </w:r>
      <w:r w:rsidRPr="002A6E9B">
        <w:rPr>
          <w:rStyle w:val="a8"/>
          <w:rFonts w:eastAsia="宋体"/>
        </w:rPr>
        <w:footnoteReference w:id="7"/>
      </w:r>
      <w:r w:rsidRPr="002A6E9B">
        <w:rPr>
          <w:szCs w:val="21"/>
          <w:lang w:val="zh-CN"/>
        </w:rPr>
        <w:t>欧洲人权法院承认，截至</w:t>
      </w:r>
      <w:r w:rsidRPr="002A6E9B">
        <w:rPr>
          <w:szCs w:val="21"/>
          <w:lang w:val="zh-CN"/>
        </w:rPr>
        <w:t>2007</w:t>
      </w:r>
      <w:r w:rsidRPr="002A6E9B">
        <w:rPr>
          <w:szCs w:val="21"/>
          <w:lang w:val="zh-CN"/>
        </w:rPr>
        <w:t>年</w:t>
      </w:r>
      <w:r w:rsidRPr="002A6E9B">
        <w:rPr>
          <w:szCs w:val="21"/>
          <w:lang w:val="zh-CN"/>
        </w:rPr>
        <w:t>2</w:t>
      </w:r>
      <w:r w:rsidRPr="002A6E9B">
        <w:rPr>
          <w:szCs w:val="21"/>
          <w:lang w:val="zh-CN"/>
        </w:rPr>
        <w:t>月</w:t>
      </w:r>
      <w:r w:rsidRPr="002A6E9B">
        <w:rPr>
          <w:szCs w:val="21"/>
          <w:lang w:val="zh-CN"/>
        </w:rPr>
        <w:t>6</w:t>
      </w:r>
      <w:r w:rsidRPr="002A6E9B">
        <w:rPr>
          <w:szCs w:val="21"/>
          <w:lang w:val="zh-CN"/>
        </w:rPr>
        <w:t>日，根据《民法》第</w:t>
      </w:r>
      <w:r w:rsidRPr="002A6E9B">
        <w:rPr>
          <w:szCs w:val="21"/>
          <w:lang w:val="zh-CN"/>
        </w:rPr>
        <w:t>6.272</w:t>
      </w:r>
      <w:r w:rsidRPr="002A6E9B">
        <w:rPr>
          <w:szCs w:val="21"/>
          <w:lang w:val="zh-CN"/>
        </w:rPr>
        <w:t>条提出的损害赔偿要求已成为一种有效的国内补救办法。</w:t>
      </w:r>
      <w:r w:rsidRPr="002A6E9B">
        <w:rPr>
          <w:rStyle w:val="a8"/>
          <w:rFonts w:eastAsia="宋体"/>
        </w:rPr>
        <w:footnoteReference w:id="8"/>
      </w:r>
      <w:r w:rsidR="00CE2F94">
        <w:rPr>
          <w:rFonts w:hint="eastAsia"/>
          <w:szCs w:val="21"/>
          <w:lang w:val="zh-CN"/>
        </w:rPr>
        <w:t xml:space="preserve"> </w:t>
      </w:r>
      <w:r w:rsidRPr="002A6E9B">
        <w:rPr>
          <w:szCs w:val="21"/>
          <w:lang w:val="zh-CN"/>
        </w:rPr>
        <w:t>提交人没有就诉讼时间过长</w:t>
      </w:r>
      <w:r w:rsidRPr="002A6E9B">
        <w:rPr>
          <w:rFonts w:hint="eastAsia"/>
          <w:szCs w:val="21"/>
          <w:lang w:val="zh-CN"/>
        </w:rPr>
        <w:t>问题</w:t>
      </w:r>
      <w:r w:rsidRPr="002A6E9B">
        <w:rPr>
          <w:szCs w:val="21"/>
          <w:lang w:val="zh-CN"/>
        </w:rPr>
        <w:t>向国内法院提出申诉，</w:t>
      </w:r>
      <w:r w:rsidRPr="002A6E9B">
        <w:rPr>
          <w:rFonts w:hint="eastAsia"/>
          <w:szCs w:val="21"/>
          <w:lang w:val="zh-CN"/>
        </w:rPr>
        <w:t>因此</w:t>
      </w:r>
      <w:r w:rsidRPr="002A6E9B">
        <w:rPr>
          <w:szCs w:val="21"/>
          <w:lang w:val="zh-CN"/>
        </w:rPr>
        <w:t>没有按照《任择议定书》第五条第</w:t>
      </w:r>
      <w:r w:rsidRPr="002A6E9B">
        <w:rPr>
          <w:rFonts w:hint="eastAsia"/>
          <w:szCs w:val="21"/>
          <w:lang w:val="zh-CN"/>
        </w:rPr>
        <w:t>二</w:t>
      </w:r>
      <w:r w:rsidRPr="002A6E9B">
        <w:rPr>
          <w:szCs w:val="21"/>
          <w:lang w:val="zh-CN"/>
        </w:rPr>
        <w:t>款</w:t>
      </w:r>
      <w:r w:rsidRPr="002A6E9B">
        <w:rPr>
          <w:szCs w:val="21"/>
          <w:lang w:val="zh-CN"/>
        </w:rPr>
        <w:t>(</w:t>
      </w:r>
      <w:r w:rsidRPr="002A6E9B">
        <w:rPr>
          <w:szCs w:val="21"/>
          <w:lang w:val="zh-CN"/>
        </w:rPr>
        <w:t>丑</w:t>
      </w:r>
      <w:r w:rsidRPr="002A6E9B">
        <w:rPr>
          <w:szCs w:val="21"/>
          <w:lang w:val="zh-CN"/>
        </w:rPr>
        <w:t>)</w:t>
      </w:r>
      <w:r w:rsidRPr="002A6E9B">
        <w:rPr>
          <w:szCs w:val="21"/>
          <w:lang w:val="zh-CN"/>
        </w:rPr>
        <w:t>项的要求用尽国内补救办法。关于申诉的实质问题，缔约国指出，最高法院承认，审前调查时间很长，因为审前调查持续了五年多。然而，最高法院并未指出当局没有采取行动或长期不采取行动。最高法院反而指出，当局的行动质量不高，因为有必要澄清指控，并将犯罪活动</w:t>
      </w:r>
      <w:r w:rsidRPr="002A6E9B">
        <w:rPr>
          <w:rFonts w:hint="eastAsia"/>
          <w:szCs w:val="21"/>
          <w:lang w:val="zh-CN"/>
        </w:rPr>
        <w:t>作</w:t>
      </w:r>
      <w:r w:rsidRPr="002A6E9B">
        <w:rPr>
          <w:szCs w:val="21"/>
          <w:lang w:val="zh-CN"/>
        </w:rPr>
        <w:t>个别化处理。考虑到有组织犯罪集团及其计划的复杂性以及对国家造成的高达</w:t>
      </w:r>
      <w:r w:rsidRPr="002A6E9B">
        <w:rPr>
          <w:szCs w:val="21"/>
          <w:lang w:val="zh-CN"/>
        </w:rPr>
        <w:t>476,225</w:t>
      </w:r>
      <w:r w:rsidRPr="002A6E9B">
        <w:rPr>
          <w:szCs w:val="21"/>
          <w:lang w:val="zh-CN"/>
        </w:rPr>
        <w:t>欧元的</w:t>
      </w:r>
      <w:r w:rsidRPr="002A6E9B">
        <w:rPr>
          <w:rFonts w:hint="eastAsia"/>
          <w:szCs w:val="21"/>
          <w:lang w:val="zh-CN"/>
        </w:rPr>
        <w:t>经济</w:t>
      </w:r>
      <w:r w:rsidRPr="002A6E9B">
        <w:rPr>
          <w:szCs w:val="21"/>
          <w:lang w:val="zh-CN"/>
        </w:rPr>
        <w:t>后果，缔约国认为，最高法院关于不暂缓执行对提交人判决的决定是合理的。</w:t>
      </w:r>
    </w:p>
    <w:p w14:paraId="7973DE41" w14:textId="77777777" w:rsidR="002247B8" w:rsidRDefault="00D511FC" w:rsidP="00F167DA">
      <w:pPr>
        <w:pStyle w:val="SingleTxtGC"/>
        <w:tabs>
          <w:tab w:val="clear" w:pos="1565"/>
          <w:tab w:val="clear" w:pos="1996"/>
          <w:tab w:val="clear" w:pos="2427"/>
        </w:tabs>
        <w:rPr>
          <w:szCs w:val="21"/>
          <w:lang w:val="zh-CN"/>
        </w:rPr>
      </w:pPr>
      <w:r w:rsidRPr="002A6E9B">
        <w:rPr>
          <w:szCs w:val="21"/>
          <w:lang w:val="zh-CN"/>
        </w:rPr>
        <w:t>4.14</w:t>
      </w:r>
      <w:r w:rsidRPr="002A6E9B">
        <w:rPr>
          <w:szCs w:val="21"/>
          <w:lang w:val="zh-CN"/>
        </w:rPr>
        <w:tab/>
      </w:r>
      <w:r w:rsidRPr="002A6E9B">
        <w:rPr>
          <w:szCs w:val="21"/>
          <w:lang w:val="zh-CN"/>
        </w:rPr>
        <w:t>缔约国指出，审前调查一直持续到</w:t>
      </w:r>
      <w:r w:rsidRPr="002A6E9B">
        <w:rPr>
          <w:szCs w:val="21"/>
          <w:lang w:val="zh-CN"/>
        </w:rPr>
        <w:t>2009</w:t>
      </w:r>
      <w:r w:rsidRPr="002A6E9B">
        <w:rPr>
          <w:szCs w:val="21"/>
          <w:lang w:val="zh-CN"/>
        </w:rPr>
        <w:t>年</w:t>
      </w:r>
      <w:r w:rsidRPr="002A6E9B">
        <w:rPr>
          <w:szCs w:val="21"/>
          <w:lang w:val="zh-CN"/>
        </w:rPr>
        <w:t>12</w:t>
      </w:r>
      <w:r w:rsidRPr="002A6E9B">
        <w:rPr>
          <w:szCs w:val="21"/>
          <w:lang w:val="zh-CN"/>
        </w:rPr>
        <w:t>月</w:t>
      </w:r>
      <w:r w:rsidRPr="002A6E9B">
        <w:rPr>
          <w:szCs w:val="21"/>
          <w:lang w:val="zh-CN"/>
        </w:rPr>
        <w:t>30</w:t>
      </w:r>
      <w:r w:rsidRPr="002A6E9B">
        <w:rPr>
          <w:szCs w:val="21"/>
          <w:lang w:val="zh-CN"/>
        </w:rPr>
        <w:t>日。一审判决于</w:t>
      </w:r>
      <w:r w:rsidRPr="002A6E9B">
        <w:rPr>
          <w:szCs w:val="21"/>
          <w:lang w:val="zh-CN"/>
        </w:rPr>
        <w:t>2011</w:t>
      </w:r>
      <w:r w:rsidRPr="002A6E9B">
        <w:rPr>
          <w:szCs w:val="21"/>
          <w:lang w:val="zh-CN"/>
        </w:rPr>
        <w:t>年</w:t>
      </w:r>
      <w:r w:rsidRPr="002A6E9B">
        <w:rPr>
          <w:szCs w:val="21"/>
          <w:lang w:val="zh-CN"/>
        </w:rPr>
        <w:t>12</w:t>
      </w:r>
      <w:r w:rsidRPr="002A6E9B">
        <w:rPr>
          <w:szCs w:val="21"/>
          <w:lang w:val="zh-CN"/>
        </w:rPr>
        <w:t>月</w:t>
      </w:r>
      <w:r w:rsidRPr="002A6E9B">
        <w:rPr>
          <w:szCs w:val="21"/>
          <w:lang w:val="zh-CN"/>
        </w:rPr>
        <w:t>23</w:t>
      </w:r>
      <w:r w:rsidRPr="002A6E9B">
        <w:rPr>
          <w:szCs w:val="21"/>
          <w:lang w:val="zh-CN"/>
        </w:rPr>
        <w:t>日</w:t>
      </w:r>
      <w:proofErr w:type="gramStart"/>
      <w:r w:rsidRPr="002A6E9B">
        <w:rPr>
          <w:szCs w:val="21"/>
          <w:lang w:val="zh-CN"/>
        </w:rPr>
        <w:t>作出</w:t>
      </w:r>
      <w:proofErr w:type="gramEnd"/>
      <w:r w:rsidRPr="002A6E9B">
        <w:rPr>
          <w:szCs w:val="21"/>
          <w:lang w:val="zh-CN"/>
        </w:rPr>
        <w:t>。在上诉法院的审理过程中，决定将上诉过程中修改指控的问题提交宪法法院。宪法法院于</w:t>
      </w:r>
      <w:r w:rsidRPr="002A6E9B">
        <w:rPr>
          <w:szCs w:val="21"/>
          <w:lang w:val="zh-CN"/>
        </w:rPr>
        <w:t>2013</w:t>
      </w:r>
      <w:r w:rsidRPr="002A6E9B">
        <w:rPr>
          <w:szCs w:val="21"/>
          <w:lang w:val="zh-CN"/>
        </w:rPr>
        <w:t>年</w:t>
      </w:r>
      <w:r w:rsidRPr="002A6E9B">
        <w:rPr>
          <w:szCs w:val="21"/>
          <w:lang w:val="zh-CN"/>
        </w:rPr>
        <w:t>11</w:t>
      </w:r>
      <w:r w:rsidRPr="002A6E9B">
        <w:rPr>
          <w:szCs w:val="21"/>
          <w:lang w:val="zh-CN"/>
        </w:rPr>
        <w:t>月</w:t>
      </w:r>
      <w:r w:rsidRPr="002A6E9B">
        <w:rPr>
          <w:szCs w:val="21"/>
          <w:lang w:val="zh-CN"/>
        </w:rPr>
        <w:t>15</w:t>
      </w:r>
      <w:r w:rsidRPr="002A6E9B">
        <w:rPr>
          <w:szCs w:val="21"/>
          <w:lang w:val="zh-CN"/>
        </w:rPr>
        <w:t>日</w:t>
      </w:r>
      <w:proofErr w:type="gramStart"/>
      <w:r w:rsidRPr="002A6E9B">
        <w:rPr>
          <w:szCs w:val="21"/>
          <w:lang w:val="zh-CN"/>
        </w:rPr>
        <w:t>作出</w:t>
      </w:r>
      <w:proofErr w:type="gramEnd"/>
      <w:r w:rsidRPr="002A6E9B">
        <w:rPr>
          <w:szCs w:val="21"/>
          <w:lang w:val="zh-CN"/>
        </w:rPr>
        <w:t>裁决，维尔纽斯地区法院随后于</w:t>
      </w:r>
      <w:r w:rsidRPr="002A6E9B">
        <w:rPr>
          <w:szCs w:val="21"/>
          <w:lang w:val="zh-CN"/>
        </w:rPr>
        <w:t>2014</w:t>
      </w:r>
      <w:r w:rsidRPr="002A6E9B">
        <w:rPr>
          <w:szCs w:val="21"/>
          <w:lang w:val="zh-CN"/>
        </w:rPr>
        <w:t>年</w:t>
      </w:r>
      <w:r w:rsidRPr="002A6E9B">
        <w:rPr>
          <w:szCs w:val="21"/>
          <w:lang w:val="zh-CN"/>
        </w:rPr>
        <w:t>12</w:t>
      </w:r>
      <w:r w:rsidRPr="002A6E9B">
        <w:rPr>
          <w:szCs w:val="21"/>
          <w:lang w:val="zh-CN"/>
        </w:rPr>
        <w:t>月</w:t>
      </w:r>
      <w:r w:rsidRPr="002A6E9B">
        <w:rPr>
          <w:szCs w:val="21"/>
          <w:lang w:val="zh-CN"/>
        </w:rPr>
        <w:t>30</w:t>
      </w:r>
      <w:r w:rsidRPr="002A6E9B">
        <w:rPr>
          <w:szCs w:val="21"/>
          <w:lang w:val="zh-CN"/>
        </w:rPr>
        <w:t>日</w:t>
      </w:r>
      <w:proofErr w:type="gramStart"/>
      <w:r w:rsidRPr="002A6E9B">
        <w:rPr>
          <w:szCs w:val="21"/>
          <w:lang w:val="zh-CN"/>
        </w:rPr>
        <w:t>作出</w:t>
      </w:r>
      <w:proofErr w:type="gramEnd"/>
      <w:r w:rsidRPr="002A6E9B">
        <w:rPr>
          <w:szCs w:val="21"/>
          <w:lang w:val="zh-CN"/>
        </w:rPr>
        <w:t>判决。最高法院于</w:t>
      </w:r>
      <w:r w:rsidRPr="002A6E9B">
        <w:rPr>
          <w:szCs w:val="21"/>
          <w:lang w:val="zh-CN"/>
        </w:rPr>
        <w:t>2016</w:t>
      </w:r>
      <w:r w:rsidRPr="002A6E9B">
        <w:rPr>
          <w:szCs w:val="21"/>
          <w:lang w:val="zh-CN"/>
        </w:rPr>
        <w:t>年</w:t>
      </w:r>
      <w:r w:rsidRPr="002A6E9B">
        <w:rPr>
          <w:szCs w:val="21"/>
          <w:lang w:val="zh-CN"/>
        </w:rPr>
        <w:t>3</w:t>
      </w:r>
      <w:r w:rsidRPr="002A6E9B">
        <w:rPr>
          <w:szCs w:val="21"/>
          <w:lang w:val="zh-CN"/>
        </w:rPr>
        <w:t>月</w:t>
      </w:r>
      <w:r w:rsidRPr="002A6E9B">
        <w:rPr>
          <w:szCs w:val="21"/>
          <w:lang w:val="zh-CN"/>
        </w:rPr>
        <w:t>3</w:t>
      </w:r>
      <w:r w:rsidRPr="002A6E9B">
        <w:rPr>
          <w:szCs w:val="21"/>
          <w:lang w:val="zh-CN"/>
        </w:rPr>
        <w:t>日</w:t>
      </w:r>
      <w:proofErr w:type="gramStart"/>
      <w:r w:rsidRPr="002A6E9B">
        <w:rPr>
          <w:szCs w:val="21"/>
          <w:lang w:val="zh-CN"/>
        </w:rPr>
        <w:t>作出</w:t>
      </w:r>
      <w:proofErr w:type="gramEnd"/>
      <w:r w:rsidRPr="002A6E9B">
        <w:rPr>
          <w:szCs w:val="21"/>
          <w:lang w:val="zh-CN"/>
        </w:rPr>
        <w:t>判决。政府重申，审前调查时间过长的问题已经通过对提交人从宽量刑得到补救。因此，提交人的申诉证据不足。</w:t>
      </w:r>
    </w:p>
    <w:p w14:paraId="0CE87F51" w14:textId="198AB5F9" w:rsidR="00D511FC" w:rsidRPr="002A6E9B" w:rsidRDefault="00D511FC" w:rsidP="00F167DA">
      <w:pPr>
        <w:pStyle w:val="SingleTxtGC"/>
        <w:tabs>
          <w:tab w:val="clear" w:pos="1565"/>
          <w:tab w:val="clear" w:pos="1996"/>
          <w:tab w:val="clear" w:pos="2427"/>
        </w:tabs>
        <w:rPr>
          <w:szCs w:val="21"/>
        </w:rPr>
      </w:pPr>
      <w:r w:rsidRPr="002A6E9B">
        <w:rPr>
          <w:szCs w:val="21"/>
          <w:lang w:val="zh-CN"/>
        </w:rPr>
        <w:t>4.15</w:t>
      </w:r>
      <w:r w:rsidRPr="002A6E9B">
        <w:rPr>
          <w:szCs w:val="21"/>
          <w:lang w:val="zh-CN"/>
        </w:rPr>
        <w:tab/>
      </w:r>
      <w:r w:rsidRPr="002A6E9B">
        <w:rPr>
          <w:szCs w:val="21"/>
          <w:lang w:val="zh-CN"/>
        </w:rPr>
        <w:t>缔约国接着答复提交人根据《公约》第十四条第三款</w:t>
      </w:r>
      <w:r w:rsidRPr="002A6E9B">
        <w:rPr>
          <w:szCs w:val="21"/>
          <w:lang w:val="zh-CN"/>
        </w:rPr>
        <w:t>(</w:t>
      </w:r>
      <w:r w:rsidRPr="002A6E9B">
        <w:rPr>
          <w:szCs w:val="21"/>
          <w:lang w:val="zh-CN"/>
        </w:rPr>
        <w:t>辰</w:t>
      </w:r>
      <w:r w:rsidRPr="002A6E9B">
        <w:rPr>
          <w:szCs w:val="21"/>
          <w:lang w:val="zh-CN"/>
        </w:rPr>
        <w:t>)</w:t>
      </w:r>
      <w:proofErr w:type="gramStart"/>
      <w:r w:rsidRPr="002A6E9B">
        <w:rPr>
          <w:szCs w:val="21"/>
          <w:lang w:val="zh-CN"/>
        </w:rPr>
        <w:t>项提出</w:t>
      </w:r>
      <w:proofErr w:type="gramEnd"/>
      <w:r w:rsidRPr="002A6E9B">
        <w:rPr>
          <w:szCs w:val="21"/>
          <w:lang w:val="zh-CN"/>
        </w:rPr>
        <w:t>的申诉</w:t>
      </w:r>
      <w:r w:rsidRPr="002A6E9B">
        <w:rPr>
          <w:rFonts w:hint="eastAsia"/>
          <w:szCs w:val="21"/>
          <w:lang w:val="zh-CN"/>
        </w:rPr>
        <w:t>，即</w:t>
      </w:r>
      <w:r w:rsidRPr="002A6E9B">
        <w:rPr>
          <w:szCs w:val="21"/>
          <w:lang w:val="zh-CN"/>
        </w:rPr>
        <w:t>无法交叉质证证人</w:t>
      </w:r>
      <w:r w:rsidRPr="002A6E9B">
        <w:rPr>
          <w:szCs w:val="21"/>
          <w:lang w:val="zh-CN"/>
        </w:rPr>
        <w:t>S.</w:t>
      </w:r>
      <w:r w:rsidRPr="002A6E9B">
        <w:rPr>
          <w:szCs w:val="21"/>
          <w:lang w:val="zh-CN"/>
        </w:rPr>
        <w:t>先生</w:t>
      </w:r>
      <w:r w:rsidRPr="002A6E9B">
        <w:rPr>
          <w:szCs w:val="21"/>
          <w:lang w:val="zh-CN"/>
        </w:rPr>
        <w:t>(S.</w:t>
      </w:r>
      <w:r w:rsidRPr="002A6E9B">
        <w:rPr>
          <w:szCs w:val="21"/>
          <w:lang w:val="zh-CN"/>
        </w:rPr>
        <w:t>先生在审讯期间身故</w:t>
      </w:r>
      <w:r w:rsidRPr="002A6E9B">
        <w:rPr>
          <w:szCs w:val="21"/>
          <w:lang w:val="zh-CN"/>
        </w:rPr>
        <w:t>)</w:t>
      </w:r>
      <w:r w:rsidRPr="002A6E9B">
        <w:rPr>
          <w:szCs w:val="21"/>
          <w:lang w:val="zh-CN"/>
        </w:rPr>
        <w:t>，</w:t>
      </w:r>
      <w:r w:rsidRPr="002A6E9B">
        <w:rPr>
          <w:rFonts w:hint="eastAsia"/>
          <w:szCs w:val="21"/>
          <w:lang w:val="zh-CN"/>
        </w:rPr>
        <w:t>而</w:t>
      </w:r>
      <w:r w:rsidRPr="002A6E9B">
        <w:rPr>
          <w:szCs w:val="21"/>
          <w:lang w:val="zh-CN"/>
        </w:rPr>
        <w:t>地区法院将其证词采纳为证据。缔约国指出，</w:t>
      </w:r>
      <w:r w:rsidRPr="002A6E9B">
        <w:rPr>
          <w:szCs w:val="21"/>
          <w:lang w:val="zh-CN"/>
        </w:rPr>
        <w:t>S.</w:t>
      </w:r>
      <w:r w:rsidRPr="002A6E9B">
        <w:rPr>
          <w:szCs w:val="21"/>
          <w:lang w:val="zh-CN"/>
        </w:rPr>
        <w:t>先生的证词与其他证据相互印证，其证词只是对提交人定罪所依据的要素之一。提交人有机会对该证据提出异议并提出</w:t>
      </w:r>
      <w:r w:rsidRPr="002A6E9B">
        <w:rPr>
          <w:rFonts w:hint="eastAsia"/>
          <w:szCs w:val="21"/>
          <w:lang w:val="zh-CN"/>
        </w:rPr>
        <w:t>自己的</w:t>
      </w:r>
      <w:r w:rsidRPr="002A6E9B">
        <w:rPr>
          <w:szCs w:val="21"/>
          <w:lang w:val="zh-CN"/>
        </w:rPr>
        <w:t>论点，国内法院对这些论点进行了适当审查。证人已经死亡的事实不能阻止将其证词作为一个证据来源</w:t>
      </w:r>
      <w:r w:rsidRPr="002A6E9B">
        <w:rPr>
          <w:rFonts w:hint="eastAsia"/>
          <w:szCs w:val="21"/>
          <w:lang w:val="zh-CN"/>
        </w:rPr>
        <w:t>，</w:t>
      </w:r>
      <w:r w:rsidRPr="002A6E9B">
        <w:rPr>
          <w:szCs w:val="21"/>
          <w:lang w:val="zh-CN"/>
        </w:rPr>
        <w:t>但不是唯一的证据来源。因此，缔约国认为，该申诉证据不足，根据《任择议定书》第二条不可受理。</w:t>
      </w:r>
    </w:p>
    <w:p w14:paraId="4E691014" w14:textId="13B6E7C3" w:rsidR="00D511FC" w:rsidRPr="002A6E9B" w:rsidRDefault="00D511FC" w:rsidP="00F167DA">
      <w:pPr>
        <w:pStyle w:val="SingleTxtGC"/>
        <w:tabs>
          <w:tab w:val="clear" w:pos="1565"/>
          <w:tab w:val="clear" w:pos="1996"/>
          <w:tab w:val="clear" w:pos="2427"/>
        </w:tabs>
        <w:rPr>
          <w:szCs w:val="21"/>
        </w:rPr>
      </w:pPr>
      <w:r w:rsidRPr="002A6E9B">
        <w:rPr>
          <w:szCs w:val="21"/>
          <w:lang w:val="zh-CN"/>
        </w:rPr>
        <w:t>4.16</w:t>
      </w:r>
      <w:r w:rsidRPr="002A6E9B">
        <w:rPr>
          <w:szCs w:val="21"/>
          <w:lang w:val="zh-CN"/>
        </w:rPr>
        <w:tab/>
      </w:r>
      <w:r w:rsidRPr="002A6E9B">
        <w:rPr>
          <w:szCs w:val="21"/>
          <w:lang w:val="zh-CN"/>
        </w:rPr>
        <w:t>关于提交人根据《公约》第十四条第五款提出的申诉</w:t>
      </w:r>
      <w:r w:rsidRPr="002A6E9B">
        <w:rPr>
          <w:rFonts w:hint="eastAsia"/>
          <w:szCs w:val="21"/>
          <w:lang w:val="zh-CN"/>
        </w:rPr>
        <w:t>，即</w:t>
      </w:r>
      <w:r w:rsidRPr="002A6E9B">
        <w:rPr>
          <w:szCs w:val="21"/>
          <w:lang w:val="zh-CN"/>
        </w:rPr>
        <w:t>在上诉法院审理过程中修改</w:t>
      </w:r>
      <w:r w:rsidRPr="002A6E9B">
        <w:rPr>
          <w:rFonts w:hint="eastAsia"/>
          <w:szCs w:val="21"/>
          <w:lang w:val="zh-CN"/>
        </w:rPr>
        <w:t>了</w:t>
      </w:r>
      <w:r w:rsidRPr="002A6E9B">
        <w:rPr>
          <w:szCs w:val="21"/>
          <w:lang w:val="zh-CN"/>
        </w:rPr>
        <w:t>起诉书，缔约国指出，委员会并不认为撤销原判本身不符合第十四条第五款的要求。</w:t>
      </w:r>
      <w:r w:rsidRPr="002A6E9B">
        <w:rPr>
          <w:rStyle w:val="a8"/>
          <w:rFonts w:eastAsia="宋体"/>
        </w:rPr>
        <w:footnoteReference w:id="9"/>
      </w:r>
      <w:r w:rsidR="00B87A00">
        <w:rPr>
          <w:rFonts w:hint="eastAsia"/>
          <w:szCs w:val="21"/>
          <w:lang w:val="zh-CN"/>
        </w:rPr>
        <w:t xml:space="preserve"> </w:t>
      </w:r>
      <w:r w:rsidRPr="002A6E9B">
        <w:rPr>
          <w:szCs w:val="21"/>
          <w:lang w:val="zh-CN"/>
        </w:rPr>
        <w:t>最高上诉法院除其他外，通过审查刑法适用是否正确，对下级法院所审证据的合法性问题进行核实。如果下级法院出现错误，最高上诉法院有许多可选方法</w:t>
      </w:r>
      <w:r w:rsidRPr="002A6E9B">
        <w:rPr>
          <w:rFonts w:hint="eastAsia"/>
          <w:szCs w:val="21"/>
          <w:lang w:val="zh-CN"/>
        </w:rPr>
        <w:t>来纠正</w:t>
      </w:r>
      <w:r w:rsidRPr="002A6E9B">
        <w:rPr>
          <w:szCs w:val="21"/>
          <w:lang w:val="zh-CN"/>
        </w:rPr>
        <w:t>这些错误，如果这些错误关乎对事实和证据的解释，</w:t>
      </w:r>
      <w:r w:rsidRPr="002A6E9B">
        <w:rPr>
          <w:rFonts w:hint="eastAsia"/>
          <w:szCs w:val="21"/>
          <w:lang w:val="zh-CN"/>
        </w:rPr>
        <w:t>则</w:t>
      </w:r>
      <w:r w:rsidRPr="002A6E9B">
        <w:rPr>
          <w:szCs w:val="21"/>
          <w:lang w:val="zh-CN"/>
        </w:rPr>
        <w:t>最高上诉法院可将案件退回下级法院重新审查。</w:t>
      </w:r>
      <w:r w:rsidRPr="002A6E9B">
        <w:rPr>
          <w:rStyle w:val="a8"/>
          <w:rFonts w:eastAsia="宋体"/>
        </w:rPr>
        <w:footnoteReference w:id="10"/>
      </w:r>
    </w:p>
    <w:p w14:paraId="2F9ABE50" w14:textId="77777777" w:rsidR="00D511FC" w:rsidRPr="002A6E9B" w:rsidRDefault="00D511FC" w:rsidP="00F167DA">
      <w:pPr>
        <w:pStyle w:val="SingleTxtGC"/>
        <w:tabs>
          <w:tab w:val="clear" w:pos="1565"/>
          <w:tab w:val="clear" w:pos="1996"/>
          <w:tab w:val="clear" w:pos="2427"/>
        </w:tabs>
        <w:rPr>
          <w:szCs w:val="21"/>
        </w:rPr>
      </w:pPr>
      <w:r w:rsidRPr="002A6E9B">
        <w:rPr>
          <w:szCs w:val="21"/>
          <w:lang w:val="zh-CN"/>
        </w:rPr>
        <w:t>4.17</w:t>
      </w:r>
      <w:r w:rsidRPr="002A6E9B">
        <w:rPr>
          <w:szCs w:val="21"/>
          <w:lang w:val="zh-CN"/>
        </w:rPr>
        <w:tab/>
      </w:r>
      <w:r w:rsidRPr="002A6E9B">
        <w:rPr>
          <w:szCs w:val="21"/>
          <w:lang w:val="zh-CN"/>
        </w:rPr>
        <w:t>最高法院详细处理了提交人关于修改指控的主张，并裁定，首先，诉讼各方已被告知修改情况，并有充分时间准备辩护；其次，修改指控只是修改，并非全盘变更，没有影响对罪行的定性或量刑。这一问题已提交宪法法院，宪法法院认为诉讼参与者并未丧失上诉权。缔约国补充说，提交人没有说明，由于撤销原诉程序中</w:t>
      </w:r>
      <w:r w:rsidRPr="002A6E9B">
        <w:rPr>
          <w:rFonts w:hint="eastAsia"/>
          <w:szCs w:val="21"/>
          <w:lang w:val="zh-CN"/>
        </w:rPr>
        <w:t>对</w:t>
      </w:r>
      <w:r w:rsidRPr="002A6E9B">
        <w:rPr>
          <w:szCs w:val="21"/>
          <w:lang w:val="zh-CN"/>
        </w:rPr>
        <w:t>上诉的限制，他的上诉的哪些具体方面没有得到审查。缔约国得出结论认为，提交人没有充分证实他的申诉，因此，根据《任择议定书》第二条，这一申诉不可受理。</w:t>
      </w:r>
    </w:p>
    <w:p w14:paraId="5E83BDE1" w14:textId="77777777" w:rsidR="00D511FC" w:rsidRPr="002A6E9B" w:rsidRDefault="00D511FC" w:rsidP="00F167DA">
      <w:pPr>
        <w:pStyle w:val="SingleTxtGC"/>
        <w:tabs>
          <w:tab w:val="clear" w:pos="1565"/>
          <w:tab w:val="clear" w:pos="1996"/>
          <w:tab w:val="clear" w:pos="2427"/>
        </w:tabs>
        <w:rPr>
          <w:szCs w:val="21"/>
        </w:rPr>
      </w:pPr>
      <w:r w:rsidRPr="002A6E9B">
        <w:rPr>
          <w:szCs w:val="21"/>
          <w:lang w:val="zh-CN"/>
        </w:rPr>
        <w:t>4.18</w:t>
      </w:r>
      <w:r w:rsidRPr="002A6E9B">
        <w:rPr>
          <w:szCs w:val="21"/>
          <w:lang w:val="zh-CN"/>
        </w:rPr>
        <w:tab/>
      </w:r>
      <w:r w:rsidRPr="002A6E9B">
        <w:rPr>
          <w:szCs w:val="21"/>
          <w:lang w:val="zh-CN"/>
        </w:rPr>
        <w:t>关于提交人提出的国内法院必须适用</w:t>
      </w:r>
      <w:r w:rsidRPr="002A6E9B">
        <w:rPr>
          <w:szCs w:val="21"/>
          <w:lang w:val="zh-CN"/>
        </w:rPr>
        <w:t>1961</w:t>
      </w:r>
      <w:r w:rsidRPr="002A6E9B">
        <w:rPr>
          <w:szCs w:val="21"/>
          <w:lang w:val="zh-CN"/>
        </w:rPr>
        <w:t>年《刑法</w:t>
      </w:r>
      <w:r w:rsidRPr="002A6E9B">
        <w:rPr>
          <w:rFonts w:hint="eastAsia"/>
          <w:szCs w:val="21"/>
          <w:lang w:val="zh-CN"/>
        </w:rPr>
        <w:t>典</w:t>
      </w:r>
      <w:r w:rsidRPr="002A6E9B">
        <w:rPr>
          <w:szCs w:val="21"/>
          <w:lang w:val="zh-CN"/>
        </w:rPr>
        <w:t>》第</w:t>
      </w:r>
      <w:r w:rsidRPr="002A6E9B">
        <w:rPr>
          <w:szCs w:val="21"/>
          <w:lang w:val="zh-CN"/>
        </w:rPr>
        <w:t>274</w:t>
      </w:r>
      <w:r w:rsidRPr="002A6E9B">
        <w:rPr>
          <w:szCs w:val="21"/>
          <w:lang w:val="zh-CN"/>
        </w:rPr>
        <w:t>条第</w:t>
      </w:r>
      <w:r w:rsidRPr="002A6E9B">
        <w:rPr>
          <w:szCs w:val="21"/>
          <w:lang w:val="zh-CN"/>
        </w:rPr>
        <w:t>1</w:t>
      </w:r>
      <w:r w:rsidRPr="002A6E9B">
        <w:rPr>
          <w:szCs w:val="21"/>
          <w:lang w:val="zh-CN"/>
        </w:rPr>
        <w:t>款或第</w:t>
      </w:r>
      <w:r w:rsidRPr="002A6E9B">
        <w:rPr>
          <w:szCs w:val="21"/>
          <w:lang w:val="zh-CN"/>
        </w:rPr>
        <w:t>2</w:t>
      </w:r>
      <w:r w:rsidRPr="002A6E9B">
        <w:rPr>
          <w:szCs w:val="21"/>
          <w:lang w:val="zh-CN"/>
        </w:rPr>
        <w:t>款这一申诉，因为</w:t>
      </w:r>
      <w:r w:rsidRPr="002A6E9B">
        <w:rPr>
          <w:rFonts w:hint="eastAsia"/>
          <w:szCs w:val="21"/>
          <w:lang w:val="zh-CN"/>
        </w:rPr>
        <w:t>鉴于</w:t>
      </w:r>
      <w:r w:rsidRPr="002A6E9B">
        <w:rPr>
          <w:szCs w:val="21"/>
          <w:lang w:val="zh-CN"/>
        </w:rPr>
        <w:t>大多数据称的犯罪行为发生时该条款</w:t>
      </w:r>
      <w:r w:rsidRPr="002A6E9B">
        <w:rPr>
          <w:rFonts w:hint="eastAsia"/>
          <w:szCs w:val="21"/>
          <w:lang w:val="zh-CN"/>
        </w:rPr>
        <w:t>已经生</w:t>
      </w:r>
      <w:r w:rsidRPr="002A6E9B">
        <w:rPr>
          <w:szCs w:val="21"/>
          <w:lang w:val="zh-CN"/>
        </w:rPr>
        <w:t>效，缔约国指出，提交人被判犯有诈骗罪，其根据是</w:t>
      </w:r>
      <w:r w:rsidRPr="002A6E9B">
        <w:rPr>
          <w:szCs w:val="21"/>
          <w:lang w:val="zh-CN"/>
        </w:rPr>
        <w:t>2003</w:t>
      </w:r>
      <w:r w:rsidRPr="002A6E9B">
        <w:rPr>
          <w:szCs w:val="21"/>
          <w:lang w:val="zh-CN"/>
        </w:rPr>
        <w:t>年</w:t>
      </w:r>
      <w:r w:rsidRPr="002A6E9B">
        <w:rPr>
          <w:szCs w:val="21"/>
          <w:lang w:val="zh-CN"/>
        </w:rPr>
        <w:t>5</w:t>
      </w:r>
      <w:r w:rsidRPr="002A6E9B">
        <w:rPr>
          <w:szCs w:val="21"/>
          <w:lang w:val="zh-CN"/>
        </w:rPr>
        <w:t>月</w:t>
      </w:r>
      <w:r w:rsidRPr="002A6E9B">
        <w:rPr>
          <w:szCs w:val="21"/>
          <w:lang w:val="zh-CN"/>
        </w:rPr>
        <w:t>1</w:t>
      </w:r>
      <w:r w:rsidRPr="002A6E9B">
        <w:rPr>
          <w:szCs w:val="21"/>
          <w:lang w:val="zh-CN"/>
        </w:rPr>
        <w:t>日生效的条款。提交人没有提到</w:t>
      </w:r>
      <w:r w:rsidRPr="002A6E9B">
        <w:rPr>
          <w:szCs w:val="21"/>
          <w:lang w:val="zh-CN"/>
        </w:rPr>
        <w:t>1961</w:t>
      </w:r>
      <w:r w:rsidRPr="002A6E9B">
        <w:rPr>
          <w:szCs w:val="21"/>
          <w:lang w:val="zh-CN"/>
        </w:rPr>
        <w:t>年《刑法</w:t>
      </w:r>
      <w:r w:rsidRPr="002A6E9B">
        <w:rPr>
          <w:rFonts w:hint="eastAsia"/>
          <w:szCs w:val="21"/>
          <w:lang w:val="zh-CN"/>
        </w:rPr>
        <w:t>典</w:t>
      </w:r>
      <w:r w:rsidRPr="002A6E9B">
        <w:rPr>
          <w:szCs w:val="21"/>
          <w:lang w:val="zh-CN"/>
        </w:rPr>
        <w:t>》第</w:t>
      </w:r>
      <w:r w:rsidRPr="002A6E9B">
        <w:rPr>
          <w:szCs w:val="21"/>
          <w:lang w:val="zh-CN"/>
        </w:rPr>
        <w:t>274</w:t>
      </w:r>
      <w:r w:rsidRPr="002A6E9B">
        <w:rPr>
          <w:szCs w:val="21"/>
          <w:lang w:val="zh-CN"/>
        </w:rPr>
        <w:t>条第</w:t>
      </w:r>
      <w:r w:rsidRPr="002A6E9B">
        <w:rPr>
          <w:szCs w:val="21"/>
          <w:lang w:val="zh-CN"/>
        </w:rPr>
        <w:t>3</w:t>
      </w:r>
      <w:r w:rsidRPr="002A6E9B">
        <w:rPr>
          <w:szCs w:val="21"/>
          <w:lang w:val="zh-CN"/>
        </w:rPr>
        <w:t>款</w:t>
      </w:r>
      <w:r w:rsidRPr="002A6E9B">
        <w:rPr>
          <w:rFonts w:hint="eastAsia"/>
          <w:szCs w:val="21"/>
          <w:lang w:val="zh-CN"/>
        </w:rPr>
        <w:t>，</w:t>
      </w:r>
      <w:r w:rsidRPr="002A6E9B">
        <w:rPr>
          <w:szCs w:val="21"/>
          <w:lang w:val="zh-CN"/>
        </w:rPr>
        <w:t>该条规定</w:t>
      </w:r>
      <w:r w:rsidRPr="002A6E9B">
        <w:rPr>
          <w:rFonts w:hint="eastAsia"/>
          <w:szCs w:val="21"/>
          <w:lang w:val="zh-CN"/>
        </w:rPr>
        <w:t>，</w:t>
      </w:r>
      <w:r w:rsidRPr="002A6E9B">
        <w:rPr>
          <w:szCs w:val="21"/>
          <w:lang w:val="zh-CN"/>
        </w:rPr>
        <w:t>实施大规模诈骗可被判处一至十年监禁。在提交人的案件中</w:t>
      </w:r>
      <w:r w:rsidRPr="002A6E9B">
        <w:rPr>
          <w:rFonts w:hint="eastAsia"/>
          <w:szCs w:val="21"/>
          <w:lang w:val="zh-CN"/>
        </w:rPr>
        <w:t>，</w:t>
      </w:r>
      <w:r w:rsidRPr="002A6E9B">
        <w:rPr>
          <w:szCs w:val="21"/>
          <w:lang w:val="zh-CN"/>
        </w:rPr>
        <w:t>诈骗是大规模的</w:t>
      </w:r>
      <w:r w:rsidRPr="002A6E9B">
        <w:rPr>
          <w:rFonts w:hint="eastAsia"/>
          <w:szCs w:val="21"/>
          <w:lang w:val="zh-CN"/>
        </w:rPr>
        <w:t>；</w:t>
      </w:r>
      <w:r w:rsidRPr="002A6E9B">
        <w:rPr>
          <w:szCs w:val="21"/>
          <w:lang w:val="zh-CN"/>
        </w:rPr>
        <w:t>因此，</w:t>
      </w:r>
      <w:r w:rsidRPr="002A6E9B">
        <w:rPr>
          <w:szCs w:val="21"/>
          <w:lang w:val="zh-CN"/>
        </w:rPr>
        <w:t>1961</w:t>
      </w:r>
      <w:r w:rsidRPr="002A6E9B">
        <w:rPr>
          <w:szCs w:val="21"/>
          <w:lang w:val="zh-CN"/>
        </w:rPr>
        <w:t>年《刑法</w:t>
      </w:r>
      <w:r w:rsidRPr="002A6E9B">
        <w:rPr>
          <w:rFonts w:hint="eastAsia"/>
          <w:szCs w:val="21"/>
          <w:lang w:val="zh-CN"/>
        </w:rPr>
        <w:t>典</w:t>
      </w:r>
      <w:r w:rsidRPr="002A6E9B">
        <w:rPr>
          <w:szCs w:val="21"/>
          <w:lang w:val="zh-CN"/>
        </w:rPr>
        <w:t>》和新《刑法</w:t>
      </w:r>
      <w:r w:rsidRPr="002A6E9B">
        <w:rPr>
          <w:rFonts w:hint="eastAsia"/>
          <w:szCs w:val="21"/>
          <w:lang w:val="zh-CN"/>
        </w:rPr>
        <w:t>典</w:t>
      </w:r>
      <w:r w:rsidRPr="002A6E9B">
        <w:rPr>
          <w:szCs w:val="21"/>
          <w:lang w:val="zh-CN"/>
        </w:rPr>
        <w:t>》的相应条款非常相似。甚至可以说</w:t>
      </w:r>
      <w:r w:rsidRPr="002A6E9B">
        <w:rPr>
          <w:rFonts w:hint="eastAsia"/>
          <w:szCs w:val="21"/>
          <w:lang w:val="zh-CN"/>
        </w:rPr>
        <w:t>，</w:t>
      </w:r>
      <w:r w:rsidRPr="002A6E9B">
        <w:rPr>
          <w:szCs w:val="21"/>
          <w:lang w:val="zh-CN"/>
        </w:rPr>
        <w:t>新《刑法</w:t>
      </w:r>
      <w:r w:rsidRPr="002A6E9B">
        <w:rPr>
          <w:rFonts w:hint="eastAsia"/>
          <w:szCs w:val="21"/>
          <w:lang w:val="zh-CN"/>
        </w:rPr>
        <w:t>典</w:t>
      </w:r>
      <w:r w:rsidRPr="002A6E9B">
        <w:rPr>
          <w:szCs w:val="21"/>
          <w:lang w:val="zh-CN"/>
        </w:rPr>
        <w:t>》第</w:t>
      </w:r>
      <w:r w:rsidRPr="002A6E9B">
        <w:rPr>
          <w:szCs w:val="21"/>
        </w:rPr>
        <w:t>182</w:t>
      </w:r>
      <w:r w:rsidRPr="002A6E9B">
        <w:rPr>
          <w:szCs w:val="21"/>
          <w:lang w:val="zh-CN"/>
        </w:rPr>
        <w:t>条第</w:t>
      </w:r>
      <w:r w:rsidRPr="002A6E9B">
        <w:rPr>
          <w:szCs w:val="21"/>
        </w:rPr>
        <w:t>2</w:t>
      </w:r>
      <w:r w:rsidRPr="002A6E9B">
        <w:rPr>
          <w:szCs w:val="21"/>
          <w:lang w:val="zh-CN"/>
        </w:rPr>
        <w:t>款规定的刑罚更轻。提交人声称</w:t>
      </w:r>
      <w:r w:rsidRPr="002A6E9B">
        <w:rPr>
          <w:rFonts w:hint="eastAsia"/>
          <w:szCs w:val="21"/>
          <w:lang w:val="zh-CN"/>
        </w:rPr>
        <w:t>，</w:t>
      </w:r>
      <w:r w:rsidRPr="002A6E9B">
        <w:rPr>
          <w:szCs w:val="21"/>
          <w:lang w:val="zh-CN"/>
        </w:rPr>
        <w:t>1961</w:t>
      </w:r>
      <w:r w:rsidRPr="002A6E9B">
        <w:rPr>
          <w:szCs w:val="21"/>
          <w:lang w:val="zh-CN"/>
        </w:rPr>
        <w:t>年《刑法</w:t>
      </w:r>
      <w:r w:rsidRPr="002A6E9B">
        <w:rPr>
          <w:rFonts w:hint="eastAsia"/>
          <w:szCs w:val="21"/>
          <w:lang w:val="zh-CN"/>
        </w:rPr>
        <w:t>典</w:t>
      </w:r>
      <w:r w:rsidRPr="002A6E9B">
        <w:rPr>
          <w:szCs w:val="21"/>
          <w:lang w:val="zh-CN"/>
        </w:rPr>
        <w:t>》中没有</w:t>
      </w:r>
      <w:r w:rsidRPr="002A6E9B">
        <w:rPr>
          <w:rFonts w:hint="eastAsia"/>
          <w:szCs w:val="21"/>
        </w:rPr>
        <w:t>“</w:t>
      </w:r>
      <w:r w:rsidRPr="002A6E9B">
        <w:rPr>
          <w:szCs w:val="21"/>
          <w:lang w:val="zh-CN"/>
        </w:rPr>
        <w:t>为他人利益</w:t>
      </w:r>
      <w:r w:rsidRPr="002A6E9B">
        <w:rPr>
          <w:rFonts w:hint="eastAsia"/>
          <w:szCs w:val="21"/>
        </w:rPr>
        <w:t>”</w:t>
      </w:r>
      <w:r w:rsidRPr="002A6E9B">
        <w:rPr>
          <w:szCs w:val="21"/>
          <w:lang w:val="zh-CN"/>
        </w:rPr>
        <w:t>的规定</w:t>
      </w:r>
      <w:r w:rsidRPr="002A6E9B">
        <w:rPr>
          <w:rFonts w:hint="eastAsia"/>
          <w:szCs w:val="21"/>
          <w:lang w:val="zh-CN"/>
        </w:rPr>
        <w:t>，</w:t>
      </w:r>
      <w:r w:rsidRPr="002A6E9B">
        <w:rPr>
          <w:szCs w:val="21"/>
          <w:lang w:val="zh-CN"/>
        </w:rPr>
        <w:t>而由于</w:t>
      </w:r>
      <w:r w:rsidRPr="002A6E9B">
        <w:rPr>
          <w:rFonts w:hint="eastAsia"/>
          <w:szCs w:val="21"/>
          <w:lang w:val="zh-CN"/>
        </w:rPr>
        <w:t>对</w:t>
      </w:r>
      <w:r w:rsidRPr="002A6E9B">
        <w:rPr>
          <w:szCs w:val="21"/>
          <w:lang w:val="zh-CN"/>
        </w:rPr>
        <w:t>他的犯罪活动适用了新《刑法</w:t>
      </w:r>
      <w:r w:rsidRPr="002A6E9B">
        <w:rPr>
          <w:rFonts w:hint="eastAsia"/>
          <w:szCs w:val="21"/>
          <w:lang w:val="zh-CN"/>
        </w:rPr>
        <w:t>典</w:t>
      </w:r>
      <w:r w:rsidRPr="002A6E9B">
        <w:rPr>
          <w:szCs w:val="21"/>
          <w:lang w:val="zh-CN"/>
        </w:rPr>
        <w:t>》第</w:t>
      </w:r>
      <w:r w:rsidRPr="002A6E9B">
        <w:rPr>
          <w:szCs w:val="21"/>
        </w:rPr>
        <w:t>182</w:t>
      </w:r>
      <w:r w:rsidRPr="002A6E9B">
        <w:rPr>
          <w:szCs w:val="21"/>
          <w:lang w:val="zh-CN"/>
        </w:rPr>
        <w:t>条第</w:t>
      </w:r>
      <w:r w:rsidRPr="002A6E9B">
        <w:rPr>
          <w:szCs w:val="21"/>
        </w:rPr>
        <w:t>2</w:t>
      </w:r>
      <w:r w:rsidRPr="002A6E9B">
        <w:rPr>
          <w:szCs w:val="21"/>
          <w:lang w:val="zh-CN"/>
        </w:rPr>
        <w:t>款</w:t>
      </w:r>
      <w:r w:rsidRPr="002A6E9B">
        <w:rPr>
          <w:rFonts w:hint="eastAsia"/>
          <w:szCs w:val="21"/>
        </w:rPr>
        <w:t>，对</w:t>
      </w:r>
      <w:r w:rsidRPr="002A6E9B">
        <w:rPr>
          <w:szCs w:val="21"/>
          <w:lang w:val="zh-CN"/>
        </w:rPr>
        <w:t>他较为不利。然而</w:t>
      </w:r>
      <w:r w:rsidRPr="002A6E9B">
        <w:rPr>
          <w:rFonts w:hint="eastAsia"/>
          <w:szCs w:val="21"/>
          <w:lang w:val="zh-CN"/>
        </w:rPr>
        <w:t>，</w:t>
      </w:r>
      <w:r w:rsidRPr="002A6E9B">
        <w:rPr>
          <w:szCs w:val="21"/>
          <w:lang w:val="zh-CN"/>
        </w:rPr>
        <w:t>提交人并未被判定犯有为他人利益获取财产或高价值财产权的罪行</w:t>
      </w:r>
      <w:r w:rsidRPr="002A6E9B">
        <w:rPr>
          <w:rFonts w:hint="eastAsia"/>
          <w:szCs w:val="21"/>
          <w:lang w:val="zh-CN"/>
        </w:rPr>
        <w:t>；</w:t>
      </w:r>
      <w:r w:rsidRPr="002A6E9B">
        <w:rPr>
          <w:szCs w:val="21"/>
          <w:lang w:val="zh-CN"/>
        </w:rPr>
        <w:t>因此他的说法是没有根据的。最后</w:t>
      </w:r>
      <w:r w:rsidRPr="002A6E9B">
        <w:rPr>
          <w:rFonts w:hint="eastAsia"/>
          <w:szCs w:val="21"/>
          <w:lang w:val="zh-CN"/>
        </w:rPr>
        <w:t>，</w:t>
      </w:r>
      <w:r w:rsidRPr="002A6E9B">
        <w:rPr>
          <w:szCs w:val="21"/>
          <w:lang w:val="zh-CN"/>
        </w:rPr>
        <w:t>缔约国认为</w:t>
      </w:r>
      <w:r w:rsidRPr="002A6E9B">
        <w:rPr>
          <w:rFonts w:hint="eastAsia"/>
          <w:szCs w:val="21"/>
          <w:lang w:val="zh-CN"/>
        </w:rPr>
        <w:t>，</w:t>
      </w:r>
      <w:r w:rsidRPr="002A6E9B">
        <w:rPr>
          <w:szCs w:val="21"/>
          <w:lang w:val="zh-CN"/>
        </w:rPr>
        <w:t>提交人被判两年零六个月的刑期远远低于第</w:t>
      </w:r>
      <w:r w:rsidRPr="002A6E9B">
        <w:rPr>
          <w:szCs w:val="21"/>
          <w:lang w:val="zh-CN"/>
        </w:rPr>
        <w:t>182</w:t>
      </w:r>
      <w:r w:rsidRPr="002A6E9B">
        <w:rPr>
          <w:szCs w:val="21"/>
          <w:lang w:val="zh-CN"/>
        </w:rPr>
        <w:t>条第</w:t>
      </w:r>
      <w:r w:rsidRPr="002A6E9B">
        <w:rPr>
          <w:szCs w:val="21"/>
          <w:lang w:val="zh-CN"/>
        </w:rPr>
        <w:t>2</w:t>
      </w:r>
      <w:r w:rsidRPr="002A6E9B">
        <w:rPr>
          <w:szCs w:val="21"/>
          <w:lang w:val="zh-CN"/>
        </w:rPr>
        <w:t>款规定的八年最高刑期。缔约国得出结论认为</w:t>
      </w:r>
      <w:r w:rsidRPr="002A6E9B">
        <w:rPr>
          <w:rFonts w:hint="eastAsia"/>
          <w:szCs w:val="21"/>
          <w:lang w:val="zh-CN"/>
        </w:rPr>
        <w:t>，</w:t>
      </w:r>
      <w:r w:rsidRPr="002A6E9B">
        <w:rPr>
          <w:szCs w:val="21"/>
          <w:lang w:val="zh-CN"/>
        </w:rPr>
        <w:t>提交人根据《公约》第十五条提出的指控证据不足</w:t>
      </w:r>
      <w:r w:rsidRPr="002A6E9B">
        <w:rPr>
          <w:rFonts w:hint="eastAsia"/>
          <w:szCs w:val="21"/>
          <w:lang w:val="zh-CN"/>
        </w:rPr>
        <w:t>，</w:t>
      </w:r>
      <w:r w:rsidRPr="002A6E9B">
        <w:rPr>
          <w:szCs w:val="21"/>
          <w:lang w:val="zh-CN"/>
        </w:rPr>
        <w:t>应根据《任择议定书》第二条宣布为不可受理。</w:t>
      </w:r>
    </w:p>
    <w:p w14:paraId="7F185121" w14:textId="77777777" w:rsidR="00D511FC" w:rsidRPr="002A6E9B" w:rsidRDefault="00D511FC" w:rsidP="00A85D3F">
      <w:pPr>
        <w:pStyle w:val="H23GC"/>
      </w:pPr>
      <w:r w:rsidRPr="002A6E9B">
        <w:rPr>
          <w:lang w:val="en-GB"/>
        </w:rPr>
        <w:tab/>
      </w:r>
      <w:r w:rsidRPr="002A6E9B">
        <w:rPr>
          <w:lang w:val="en-GB"/>
        </w:rPr>
        <w:tab/>
      </w:r>
      <w:r w:rsidRPr="002A6E9B">
        <w:rPr>
          <w:lang w:val="zh-CN"/>
        </w:rPr>
        <w:t>提交人对缔约国关于可否受理和实质问题的意见的评论</w:t>
      </w:r>
    </w:p>
    <w:p w14:paraId="62ED4A82" w14:textId="77777777" w:rsidR="00D511FC" w:rsidRPr="002A6E9B" w:rsidRDefault="00D511FC" w:rsidP="00D511FC">
      <w:pPr>
        <w:pStyle w:val="SingleTxtGC"/>
        <w:rPr>
          <w:szCs w:val="21"/>
        </w:rPr>
      </w:pPr>
      <w:r w:rsidRPr="002A6E9B">
        <w:rPr>
          <w:szCs w:val="21"/>
          <w:lang w:val="zh-CN"/>
        </w:rPr>
        <w:t>5.1</w:t>
      </w:r>
      <w:r w:rsidRPr="002A6E9B">
        <w:rPr>
          <w:szCs w:val="21"/>
          <w:lang w:val="zh-CN"/>
        </w:rPr>
        <w:tab/>
        <w:t>2019</w:t>
      </w:r>
      <w:r w:rsidRPr="002A6E9B">
        <w:rPr>
          <w:szCs w:val="21"/>
          <w:lang w:val="zh-CN"/>
        </w:rPr>
        <w:t>年</w:t>
      </w:r>
      <w:r w:rsidRPr="002A6E9B">
        <w:rPr>
          <w:szCs w:val="21"/>
          <w:lang w:val="zh-CN"/>
        </w:rPr>
        <w:t>10</w:t>
      </w:r>
      <w:r w:rsidRPr="002A6E9B">
        <w:rPr>
          <w:szCs w:val="21"/>
          <w:lang w:val="zh-CN"/>
        </w:rPr>
        <w:t>月</w:t>
      </w:r>
      <w:r w:rsidRPr="002A6E9B">
        <w:rPr>
          <w:szCs w:val="21"/>
          <w:lang w:val="zh-CN"/>
        </w:rPr>
        <w:t>7</w:t>
      </w:r>
      <w:r w:rsidRPr="002A6E9B">
        <w:rPr>
          <w:szCs w:val="21"/>
          <w:lang w:val="zh-CN"/>
        </w:rPr>
        <w:t>日，提交人提交了对缔约国意见的评论。提交人重申，将</w:t>
      </w:r>
      <w:r w:rsidRPr="002A6E9B">
        <w:rPr>
          <w:szCs w:val="21"/>
          <w:lang w:val="zh-CN"/>
        </w:rPr>
        <w:t>J.S.</w:t>
      </w:r>
      <w:r w:rsidRPr="002A6E9B">
        <w:rPr>
          <w:szCs w:val="21"/>
          <w:lang w:val="zh-CN"/>
        </w:rPr>
        <w:t>女士的刑事案件分开审理，并停止对她的刑事调查，侵犯了提交人获得公正审判的权利。提交人称，由于</w:t>
      </w:r>
      <w:r w:rsidRPr="002A6E9B">
        <w:rPr>
          <w:szCs w:val="21"/>
          <w:lang w:val="zh-CN"/>
        </w:rPr>
        <w:t>J.S.</w:t>
      </w:r>
      <w:r w:rsidRPr="002A6E9B">
        <w:rPr>
          <w:szCs w:val="21"/>
          <w:lang w:val="zh-CN"/>
        </w:rPr>
        <w:t>女士被认定在伪造文件时并不知情，因此提交人被视为是在知情情况下指导了她的行动。在此基础上，提交人指称</w:t>
      </w:r>
      <w:r w:rsidRPr="002A6E9B">
        <w:rPr>
          <w:szCs w:val="21"/>
          <w:lang w:val="zh-CN"/>
        </w:rPr>
        <w:t>J.S.</w:t>
      </w:r>
      <w:r w:rsidRPr="002A6E9B">
        <w:rPr>
          <w:szCs w:val="21"/>
          <w:lang w:val="zh-CN"/>
        </w:rPr>
        <w:t>女士的案件与他的案件之间存在联系，并</w:t>
      </w:r>
      <w:r w:rsidRPr="002A6E9B">
        <w:rPr>
          <w:rFonts w:hint="eastAsia"/>
          <w:szCs w:val="21"/>
          <w:lang w:val="zh-CN"/>
        </w:rPr>
        <w:t>指出</w:t>
      </w:r>
      <w:r w:rsidRPr="002A6E9B">
        <w:rPr>
          <w:szCs w:val="21"/>
          <w:lang w:val="zh-CN"/>
        </w:rPr>
        <w:t>，</w:t>
      </w:r>
      <w:r w:rsidRPr="002A6E9B">
        <w:rPr>
          <w:rFonts w:hint="eastAsia"/>
          <w:szCs w:val="21"/>
          <w:lang w:val="zh-CN"/>
        </w:rPr>
        <w:t>他</w:t>
      </w:r>
      <w:r w:rsidRPr="002A6E9B">
        <w:rPr>
          <w:szCs w:val="21"/>
          <w:lang w:val="zh-CN"/>
        </w:rPr>
        <w:t>自己不能查阅</w:t>
      </w:r>
      <w:r w:rsidRPr="002A6E9B">
        <w:rPr>
          <w:szCs w:val="21"/>
          <w:lang w:val="zh-CN"/>
        </w:rPr>
        <w:t>J.S.</w:t>
      </w:r>
      <w:r w:rsidRPr="002A6E9B">
        <w:rPr>
          <w:szCs w:val="21"/>
          <w:lang w:val="zh-CN"/>
        </w:rPr>
        <w:t>女士的刑事案件的文件，也不能对她进行交叉质证，这一事实侵犯了他根据《公约》第十四条第一款享有的权利。</w:t>
      </w:r>
    </w:p>
    <w:p w14:paraId="4450503E" w14:textId="77777777" w:rsidR="00D511FC" w:rsidRPr="002A6E9B" w:rsidRDefault="00D511FC" w:rsidP="00D511FC">
      <w:pPr>
        <w:pStyle w:val="SingleTxtGC"/>
        <w:rPr>
          <w:szCs w:val="21"/>
        </w:rPr>
      </w:pPr>
      <w:r w:rsidRPr="002A6E9B">
        <w:rPr>
          <w:szCs w:val="21"/>
          <w:lang w:val="zh-CN"/>
        </w:rPr>
        <w:t>5.2</w:t>
      </w:r>
      <w:r w:rsidRPr="002A6E9B">
        <w:rPr>
          <w:szCs w:val="21"/>
          <w:lang w:val="zh-CN"/>
        </w:rPr>
        <w:tab/>
      </w:r>
      <w:r w:rsidRPr="002A6E9B">
        <w:rPr>
          <w:szCs w:val="21"/>
          <w:lang w:val="zh-CN"/>
        </w:rPr>
        <w:t>提交人指出，缔约国承认他在</w:t>
      </w:r>
      <w:r w:rsidRPr="002A6E9B">
        <w:rPr>
          <w:szCs w:val="21"/>
          <w:lang w:val="zh-CN"/>
        </w:rPr>
        <w:t>2004</w:t>
      </w:r>
      <w:r w:rsidRPr="002A6E9B">
        <w:rPr>
          <w:szCs w:val="21"/>
          <w:lang w:val="zh-CN"/>
        </w:rPr>
        <w:t>年</w:t>
      </w:r>
      <w:r w:rsidRPr="002A6E9B">
        <w:rPr>
          <w:szCs w:val="21"/>
          <w:lang w:val="zh-CN"/>
        </w:rPr>
        <w:t>9</w:t>
      </w:r>
      <w:r w:rsidRPr="002A6E9B">
        <w:rPr>
          <w:szCs w:val="21"/>
          <w:lang w:val="zh-CN"/>
        </w:rPr>
        <w:t>月</w:t>
      </w:r>
      <w:r w:rsidRPr="002A6E9B">
        <w:rPr>
          <w:szCs w:val="21"/>
          <w:lang w:val="zh-CN"/>
        </w:rPr>
        <w:t>25</w:t>
      </w:r>
      <w:r w:rsidRPr="002A6E9B">
        <w:rPr>
          <w:szCs w:val="21"/>
          <w:lang w:val="zh-CN"/>
        </w:rPr>
        <w:t>日之后没有实施犯罪行为。采用</w:t>
      </w:r>
      <w:r w:rsidRPr="002A6E9B">
        <w:rPr>
          <w:szCs w:val="21"/>
          <w:lang w:val="zh-CN"/>
        </w:rPr>
        <w:t>2004</w:t>
      </w:r>
      <w:r w:rsidRPr="002A6E9B">
        <w:rPr>
          <w:szCs w:val="21"/>
          <w:lang w:val="zh-CN"/>
        </w:rPr>
        <w:t>年</w:t>
      </w:r>
      <w:r w:rsidRPr="002A6E9B">
        <w:rPr>
          <w:szCs w:val="21"/>
          <w:lang w:val="zh-CN"/>
        </w:rPr>
        <w:t>12</w:t>
      </w:r>
      <w:r w:rsidRPr="002A6E9B">
        <w:rPr>
          <w:szCs w:val="21"/>
          <w:lang w:val="zh-CN"/>
        </w:rPr>
        <w:t>月</w:t>
      </w:r>
      <w:r w:rsidRPr="002A6E9B">
        <w:rPr>
          <w:szCs w:val="21"/>
          <w:lang w:val="zh-CN"/>
        </w:rPr>
        <w:t>31</w:t>
      </w:r>
      <w:r w:rsidRPr="002A6E9B">
        <w:rPr>
          <w:szCs w:val="21"/>
          <w:lang w:val="zh-CN"/>
        </w:rPr>
        <w:t>日这一日期来计算</w:t>
      </w:r>
      <w:r w:rsidRPr="002A6E9B">
        <w:rPr>
          <w:rFonts w:hint="eastAsia"/>
          <w:szCs w:val="21"/>
          <w:lang w:val="zh-CN"/>
        </w:rPr>
        <w:t>十</w:t>
      </w:r>
      <w:r w:rsidRPr="002A6E9B">
        <w:rPr>
          <w:szCs w:val="21"/>
          <w:lang w:val="zh-CN"/>
        </w:rPr>
        <w:t>年时效期的结论</w:t>
      </w:r>
      <w:r w:rsidRPr="002A6E9B">
        <w:rPr>
          <w:rFonts w:hint="eastAsia"/>
          <w:szCs w:val="21"/>
          <w:lang w:val="zh-CN"/>
        </w:rPr>
        <w:t>属于</w:t>
      </w:r>
      <w:r w:rsidRPr="002A6E9B">
        <w:rPr>
          <w:szCs w:val="21"/>
          <w:lang w:val="zh-CN"/>
        </w:rPr>
        <w:t>推测，违反了《公约》第十四条第一款。</w:t>
      </w:r>
    </w:p>
    <w:p w14:paraId="58232D65" w14:textId="77777777" w:rsidR="00D511FC" w:rsidRPr="002A6E9B" w:rsidRDefault="00D511FC" w:rsidP="00D511FC">
      <w:pPr>
        <w:pStyle w:val="SingleTxtGC"/>
        <w:rPr>
          <w:szCs w:val="21"/>
        </w:rPr>
      </w:pPr>
      <w:r w:rsidRPr="002A6E9B">
        <w:rPr>
          <w:szCs w:val="21"/>
          <w:lang w:val="zh-CN"/>
        </w:rPr>
        <w:t>5.3</w:t>
      </w:r>
      <w:r w:rsidRPr="002A6E9B">
        <w:rPr>
          <w:szCs w:val="21"/>
          <w:lang w:val="zh-CN"/>
        </w:rPr>
        <w:tab/>
      </w:r>
      <w:r w:rsidRPr="002A6E9B">
        <w:rPr>
          <w:szCs w:val="21"/>
          <w:lang w:val="zh-CN"/>
        </w:rPr>
        <w:t>关于根据《公约》第十四条第三款</w:t>
      </w:r>
      <w:r w:rsidRPr="002A6E9B">
        <w:rPr>
          <w:szCs w:val="21"/>
          <w:lang w:val="zh-CN"/>
        </w:rPr>
        <w:t>(</w:t>
      </w:r>
      <w:r w:rsidRPr="002A6E9B">
        <w:rPr>
          <w:szCs w:val="21"/>
          <w:lang w:val="zh-CN"/>
        </w:rPr>
        <w:t>寅</w:t>
      </w:r>
      <w:r w:rsidRPr="002A6E9B">
        <w:rPr>
          <w:szCs w:val="21"/>
          <w:lang w:val="zh-CN"/>
        </w:rPr>
        <w:t>)</w:t>
      </w:r>
      <w:proofErr w:type="gramStart"/>
      <w:r w:rsidRPr="002A6E9B">
        <w:rPr>
          <w:szCs w:val="21"/>
          <w:lang w:val="zh-CN"/>
        </w:rPr>
        <w:t>项提出</w:t>
      </w:r>
      <w:proofErr w:type="gramEnd"/>
      <w:r w:rsidRPr="002A6E9B">
        <w:rPr>
          <w:szCs w:val="21"/>
          <w:lang w:val="zh-CN"/>
        </w:rPr>
        <w:t>的申诉，提交人辩称，他此前并非要为过长的诉讼时间寻求金钱赔偿。他希望创建一个先例，即在刑事诉讼时间过长的情况下，量刑应从宽，而民事法院无法做到这一点。此外</w:t>
      </w:r>
      <w:r w:rsidRPr="002A6E9B">
        <w:rPr>
          <w:rFonts w:hint="eastAsia"/>
          <w:szCs w:val="21"/>
          <w:lang w:val="zh-CN"/>
        </w:rPr>
        <w:t>，</w:t>
      </w:r>
      <w:r w:rsidRPr="002A6E9B">
        <w:rPr>
          <w:szCs w:val="21"/>
          <w:lang w:val="zh-CN"/>
        </w:rPr>
        <w:t>由于国内法院拒绝承认诉讼程序过长</w:t>
      </w:r>
      <w:r w:rsidRPr="002A6E9B">
        <w:rPr>
          <w:rFonts w:hint="eastAsia"/>
          <w:szCs w:val="21"/>
          <w:lang w:val="zh-CN"/>
        </w:rPr>
        <w:t>，</w:t>
      </w:r>
      <w:r w:rsidRPr="002A6E9B">
        <w:rPr>
          <w:szCs w:val="21"/>
          <w:lang w:val="zh-CN"/>
        </w:rPr>
        <w:t>民事法院将把这一裁决视为既判事项</w:t>
      </w:r>
      <w:r w:rsidRPr="002A6E9B">
        <w:rPr>
          <w:rFonts w:hint="eastAsia"/>
          <w:szCs w:val="21"/>
          <w:lang w:val="zh-CN"/>
        </w:rPr>
        <w:t>，</w:t>
      </w:r>
      <w:r w:rsidRPr="002A6E9B">
        <w:rPr>
          <w:szCs w:val="21"/>
          <w:lang w:val="zh-CN"/>
        </w:rPr>
        <w:t>并将拒绝给他赔偿。提交人辩称</w:t>
      </w:r>
      <w:r w:rsidRPr="002A6E9B">
        <w:rPr>
          <w:rFonts w:hint="eastAsia"/>
          <w:szCs w:val="21"/>
          <w:lang w:val="zh-CN"/>
        </w:rPr>
        <w:t>，</w:t>
      </w:r>
      <w:r w:rsidRPr="002A6E9B">
        <w:rPr>
          <w:szCs w:val="21"/>
          <w:lang w:val="zh-CN"/>
        </w:rPr>
        <w:t>征求宪法法院意见这一事实不应被视为拖延诉讼的理由。他还称</w:t>
      </w:r>
      <w:r w:rsidRPr="002A6E9B">
        <w:rPr>
          <w:rFonts w:hint="eastAsia"/>
          <w:szCs w:val="21"/>
          <w:lang w:val="zh-CN"/>
        </w:rPr>
        <w:t>，</w:t>
      </w:r>
      <w:r w:rsidRPr="002A6E9B">
        <w:rPr>
          <w:szCs w:val="21"/>
          <w:lang w:val="zh-CN"/>
        </w:rPr>
        <w:t>在调查期间请求其他国家提供的资料没有被法院用作证据</w:t>
      </w:r>
      <w:r w:rsidRPr="002A6E9B">
        <w:rPr>
          <w:rFonts w:hint="eastAsia"/>
          <w:szCs w:val="21"/>
          <w:lang w:val="zh-CN"/>
        </w:rPr>
        <w:t>，</w:t>
      </w:r>
      <w:r w:rsidRPr="002A6E9B">
        <w:rPr>
          <w:szCs w:val="21"/>
          <w:lang w:val="zh-CN"/>
        </w:rPr>
        <w:t>也不应作为拖延诉讼的理由。鉴于他已服满刑期</w:t>
      </w:r>
      <w:r w:rsidRPr="002A6E9B">
        <w:rPr>
          <w:rFonts w:hint="eastAsia"/>
          <w:szCs w:val="21"/>
          <w:lang w:val="zh-CN"/>
        </w:rPr>
        <w:t>，</w:t>
      </w:r>
      <w:r w:rsidRPr="002A6E9B">
        <w:rPr>
          <w:szCs w:val="21"/>
          <w:lang w:val="zh-CN"/>
        </w:rPr>
        <w:t>提交人</w:t>
      </w:r>
      <w:r w:rsidRPr="002A6E9B">
        <w:rPr>
          <w:rFonts w:hint="eastAsia"/>
          <w:szCs w:val="21"/>
          <w:lang w:val="zh-CN"/>
        </w:rPr>
        <w:t>想要</w:t>
      </w:r>
      <w:r w:rsidRPr="002A6E9B">
        <w:rPr>
          <w:szCs w:val="21"/>
          <w:lang w:val="zh-CN"/>
        </w:rPr>
        <w:t>金钱赔偿</w:t>
      </w:r>
      <w:r w:rsidRPr="002A6E9B">
        <w:rPr>
          <w:rFonts w:hint="eastAsia"/>
          <w:szCs w:val="21"/>
          <w:lang w:val="zh-CN"/>
        </w:rPr>
        <w:t>，</w:t>
      </w:r>
      <w:r w:rsidRPr="002A6E9B">
        <w:rPr>
          <w:szCs w:val="21"/>
          <w:lang w:val="zh-CN"/>
        </w:rPr>
        <w:t>并要求</w:t>
      </w:r>
      <w:r w:rsidRPr="002A6E9B">
        <w:rPr>
          <w:szCs w:val="21"/>
          <w:lang w:val="zh-CN"/>
        </w:rPr>
        <w:t>30</w:t>
      </w:r>
      <w:r w:rsidRPr="002A6E9B">
        <w:rPr>
          <w:szCs w:val="21"/>
          <w:lang w:val="zh-CN"/>
        </w:rPr>
        <w:t>份立陶宛最低工资作为</w:t>
      </w:r>
      <w:r w:rsidRPr="002A6E9B">
        <w:rPr>
          <w:rFonts w:hint="eastAsia"/>
          <w:szCs w:val="21"/>
          <w:lang w:val="zh-CN"/>
        </w:rPr>
        <w:t>对</w:t>
      </w:r>
      <w:r w:rsidRPr="002A6E9B">
        <w:rPr>
          <w:szCs w:val="21"/>
          <w:lang w:val="zh-CN"/>
        </w:rPr>
        <w:t>违反《公约》第十四条第三款</w:t>
      </w:r>
      <w:r w:rsidRPr="002A6E9B">
        <w:rPr>
          <w:szCs w:val="21"/>
          <w:lang w:val="zh-CN"/>
        </w:rPr>
        <w:t>(</w:t>
      </w:r>
      <w:r w:rsidRPr="002A6E9B">
        <w:rPr>
          <w:szCs w:val="21"/>
          <w:lang w:val="zh-CN"/>
        </w:rPr>
        <w:t>寅</w:t>
      </w:r>
      <w:r w:rsidRPr="002A6E9B">
        <w:rPr>
          <w:szCs w:val="21"/>
          <w:lang w:val="zh-CN"/>
        </w:rPr>
        <w:t>)</w:t>
      </w:r>
      <w:r w:rsidRPr="002A6E9B">
        <w:rPr>
          <w:szCs w:val="21"/>
          <w:lang w:val="zh-CN"/>
        </w:rPr>
        <w:t>项的赔偿。提交人提到</w:t>
      </w:r>
      <w:r w:rsidRPr="002A6E9B">
        <w:rPr>
          <w:rFonts w:hint="eastAsia"/>
          <w:szCs w:val="21"/>
          <w:lang w:val="zh-CN"/>
        </w:rPr>
        <w:t>，</w:t>
      </w:r>
      <w:r w:rsidRPr="002A6E9B">
        <w:rPr>
          <w:szCs w:val="21"/>
          <w:lang w:val="zh-CN"/>
        </w:rPr>
        <w:t>最高法院在确定对他的判决时</w:t>
      </w:r>
      <w:r w:rsidRPr="002A6E9B">
        <w:rPr>
          <w:rFonts w:hint="eastAsia"/>
          <w:szCs w:val="21"/>
          <w:lang w:val="zh-CN"/>
        </w:rPr>
        <w:t>，</w:t>
      </w:r>
      <w:r w:rsidRPr="002A6E9B">
        <w:rPr>
          <w:szCs w:val="21"/>
          <w:lang w:val="zh-CN"/>
        </w:rPr>
        <w:t>考虑到了他涉嫌在</w:t>
      </w:r>
      <w:r w:rsidRPr="002A6E9B">
        <w:rPr>
          <w:szCs w:val="21"/>
          <w:lang w:val="zh-CN"/>
        </w:rPr>
        <w:t>2014</w:t>
      </w:r>
      <w:r w:rsidRPr="002A6E9B">
        <w:rPr>
          <w:szCs w:val="21"/>
          <w:lang w:val="zh-CN"/>
        </w:rPr>
        <w:t>年犯下另一项罪行的情况。提交人称</w:t>
      </w:r>
      <w:r w:rsidRPr="002A6E9B">
        <w:rPr>
          <w:rFonts w:hint="eastAsia"/>
          <w:szCs w:val="21"/>
          <w:lang w:val="zh-CN"/>
        </w:rPr>
        <w:t>，</w:t>
      </w:r>
      <w:r w:rsidRPr="002A6E9B">
        <w:rPr>
          <w:szCs w:val="21"/>
          <w:lang w:val="zh-CN"/>
        </w:rPr>
        <w:t>最高法院在判决中考虑了未经证实的罪行</w:t>
      </w:r>
      <w:r w:rsidRPr="002A6E9B">
        <w:rPr>
          <w:rFonts w:hint="eastAsia"/>
          <w:szCs w:val="21"/>
          <w:lang w:val="zh-CN"/>
        </w:rPr>
        <w:t>，</w:t>
      </w:r>
      <w:r w:rsidRPr="002A6E9B">
        <w:rPr>
          <w:szCs w:val="21"/>
          <w:lang w:val="zh-CN"/>
        </w:rPr>
        <w:t>侵犯了他根据《公约》第十四条第二款享有的无罪推定权。</w:t>
      </w:r>
    </w:p>
    <w:p w14:paraId="5891517C" w14:textId="77777777" w:rsidR="00D511FC" w:rsidRPr="002A6E9B" w:rsidRDefault="00D511FC" w:rsidP="00D511FC">
      <w:pPr>
        <w:pStyle w:val="SingleTxtGC"/>
        <w:rPr>
          <w:szCs w:val="21"/>
        </w:rPr>
      </w:pPr>
      <w:r w:rsidRPr="002A6E9B">
        <w:rPr>
          <w:szCs w:val="21"/>
        </w:rPr>
        <w:t>5.4</w:t>
      </w:r>
      <w:r w:rsidRPr="002A6E9B">
        <w:rPr>
          <w:szCs w:val="21"/>
        </w:rPr>
        <w:tab/>
      </w:r>
      <w:r w:rsidRPr="002A6E9B">
        <w:rPr>
          <w:szCs w:val="21"/>
          <w:lang w:val="zh-CN"/>
        </w:rPr>
        <w:t>提交人根据《公约》第十四条第三款</w:t>
      </w:r>
      <w:r w:rsidRPr="002A6E9B">
        <w:rPr>
          <w:szCs w:val="21"/>
        </w:rPr>
        <w:t>(</w:t>
      </w:r>
      <w:r w:rsidRPr="002A6E9B">
        <w:rPr>
          <w:szCs w:val="21"/>
          <w:lang w:val="zh-CN"/>
        </w:rPr>
        <w:t>辰</w:t>
      </w:r>
      <w:r w:rsidRPr="002A6E9B">
        <w:rPr>
          <w:szCs w:val="21"/>
        </w:rPr>
        <w:t>)</w:t>
      </w:r>
      <w:r w:rsidRPr="002A6E9B">
        <w:rPr>
          <w:szCs w:val="21"/>
          <w:lang w:val="zh-CN"/>
        </w:rPr>
        <w:t>项指出</w:t>
      </w:r>
      <w:r w:rsidRPr="002A6E9B">
        <w:rPr>
          <w:rFonts w:hint="eastAsia"/>
          <w:szCs w:val="21"/>
        </w:rPr>
        <w:t>，</w:t>
      </w:r>
      <w:r w:rsidRPr="002A6E9B">
        <w:rPr>
          <w:szCs w:val="21"/>
        </w:rPr>
        <w:t>S.</w:t>
      </w:r>
      <w:r w:rsidRPr="002A6E9B">
        <w:rPr>
          <w:szCs w:val="21"/>
          <w:lang w:val="zh-CN"/>
        </w:rPr>
        <w:t>先生是提交人据称试图为一家公司的利益行贿的唯一证人</w:t>
      </w:r>
      <w:r w:rsidRPr="002A6E9B">
        <w:rPr>
          <w:rFonts w:hint="eastAsia"/>
          <w:szCs w:val="21"/>
        </w:rPr>
        <w:t>，</w:t>
      </w:r>
      <w:r w:rsidRPr="002A6E9B">
        <w:rPr>
          <w:szCs w:val="21"/>
          <w:lang w:val="zh-CN"/>
        </w:rPr>
        <w:t>但提交人并非该公司的董事或股东</w:t>
      </w:r>
      <w:r w:rsidRPr="002A6E9B">
        <w:rPr>
          <w:rFonts w:hint="eastAsia"/>
          <w:szCs w:val="21"/>
          <w:lang w:val="zh-CN"/>
        </w:rPr>
        <w:t>，</w:t>
      </w:r>
      <w:r w:rsidRPr="002A6E9B">
        <w:rPr>
          <w:szCs w:val="21"/>
          <w:lang w:val="zh-CN"/>
        </w:rPr>
        <w:t>而</w:t>
      </w:r>
      <w:r w:rsidRPr="002A6E9B">
        <w:rPr>
          <w:szCs w:val="21"/>
          <w:lang w:val="zh-CN"/>
        </w:rPr>
        <w:t>S.</w:t>
      </w:r>
      <w:r w:rsidRPr="002A6E9B">
        <w:rPr>
          <w:szCs w:val="21"/>
          <w:lang w:val="zh-CN"/>
        </w:rPr>
        <w:t>先生的证词具有决定性意义。在这种情况下，由于他无法交叉质证证人，</w:t>
      </w:r>
      <w:r w:rsidRPr="002A6E9B">
        <w:rPr>
          <w:szCs w:val="21"/>
          <w:lang w:val="zh-CN"/>
        </w:rPr>
        <w:t>S.</w:t>
      </w:r>
      <w:r w:rsidRPr="002A6E9B">
        <w:rPr>
          <w:szCs w:val="21"/>
          <w:lang w:val="zh-CN"/>
        </w:rPr>
        <w:t>先生的证词应不予采用。提交人要求在</w:t>
      </w:r>
      <w:r w:rsidRPr="002A6E9B">
        <w:rPr>
          <w:rFonts w:hint="eastAsia"/>
          <w:szCs w:val="21"/>
          <w:lang w:val="zh-CN"/>
        </w:rPr>
        <w:t>排除</w:t>
      </w:r>
      <w:r w:rsidRPr="002A6E9B">
        <w:rPr>
          <w:szCs w:val="21"/>
          <w:lang w:val="zh-CN"/>
        </w:rPr>
        <w:t>S.</w:t>
      </w:r>
      <w:r w:rsidRPr="002A6E9B">
        <w:rPr>
          <w:szCs w:val="21"/>
          <w:lang w:val="zh-CN"/>
        </w:rPr>
        <w:t>先生的证词的情况下重新审理案件并重新考虑证据。</w:t>
      </w:r>
    </w:p>
    <w:p w14:paraId="59EFDB0F" w14:textId="77777777" w:rsidR="00D511FC" w:rsidRPr="002A6E9B" w:rsidRDefault="00D511FC" w:rsidP="00D511FC">
      <w:pPr>
        <w:pStyle w:val="SingleTxtGC"/>
        <w:rPr>
          <w:szCs w:val="21"/>
        </w:rPr>
      </w:pPr>
      <w:r w:rsidRPr="002A6E9B">
        <w:rPr>
          <w:szCs w:val="21"/>
          <w:lang w:val="zh-CN"/>
        </w:rPr>
        <w:t>5.5</w:t>
      </w:r>
      <w:r w:rsidRPr="002A6E9B">
        <w:rPr>
          <w:szCs w:val="21"/>
          <w:lang w:val="zh-CN"/>
        </w:rPr>
        <w:tab/>
      </w:r>
      <w:r w:rsidRPr="002A6E9B">
        <w:rPr>
          <w:szCs w:val="21"/>
          <w:lang w:val="zh-CN"/>
        </w:rPr>
        <w:t>提交人重申他的立场</w:t>
      </w:r>
      <w:r w:rsidRPr="002A6E9B">
        <w:rPr>
          <w:rFonts w:hint="eastAsia"/>
          <w:szCs w:val="21"/>
          <w:lang w:val="zh-CN"/>
        </w:rPr>
        <w:t>，</w:t>
      </w:r>
      <w:r w:rsidRPr="002A6E9B">
        <w:rPr>
          <w:szCs w:val="21"/>
          <w:lang w:val="zh-CN"/>
        </w:rPr>
        <w:t>即检察官在上诉法院审理过程而不是在一审法院审理过程中修改</w:t>
      </w:r>
      <w:r w:rsidRPr="002A6E9B">
        <w:rPr>
          <w:rFonts w:hint="eastAsia"/>
          <w:szCs w:val="21"/>
          <w:lang w:val="zh-CN"/>
        </w:rPr>
        <w:t>了</w:t>
      </w:r>
      <w:r w:rsidRPr="002A6E9B">
        <w:rPr>
          <w:szCs w:val="21"/>
          <w:lang w:val="zh-CN"/>
        </w:rPr>
        <w:t>指控</w:t>
      </w:r>
      <w:r w:rsidRPr="002A6E9B">
        <w:rPr>
          <w:rFonts w:hint="eastAsia"/>
          <w:szCs w:val="21"/>
          <w:lang w:val="zh-CN"/>
        </w:rPr>
        <w:t>，</w:t>
      </w:r>
      <w:r w:rsidRPr="002A6E9B">
        <w:rPr>
          <w:szCs w:val="21"/>
          <w:lang w:val="zh-CN"/>
        </w:rPr>
        <w:t>剥夺了他由更高一级法院重新评估事实和证据的可能性</w:t>
      </w:r>
      <w:r w:rsidRPr="002A6E9B">
        <w:rPr>
          <w:rFonts w:hint="eastAsia"/>
          <w:szCs w:val="21"/>
          <w:lang w:val="zh-CN"/>
        </w:rPr>
        <w:t>，</w:t>
      </w:r>
      <w:r w:rsidRPr="002A6E9B">
        <w:rPr>
          <w:szCs w:val="21"/>
          <w:lang w:val="zh-CN"/>
        </w:rPr>
        <w:t>从而剥夺了他根据《公约》第十四条第五款享有的上诉权。他补充说</w:t>
      </w:r>
      <w:r w:rsidRPr="002A6E9B">
        <w:rPr>
          <w:rFonts w:hint="eastAsia"/>
          <w:szCs w:val="21"/>
          <w:lang w:val="zh-CN"/>
        </w:rPr>
        <w:t>，</w:t>
      </w:r>
      <w:r w:rsidRPr="002A6E9B">
        <w:rPr>
          <w:szCs w:val="21"/>
          <w:lang w:val="zh-CN"/>
        </w:rPr>
        <w:t>没有对事实要点进行全面的上诉审理和对证据的重新评估</w:t>
      </w:r>
      <w:r w:rsidRPr="002A6E9B">
        <w:rPr>
          <w:rFonts w:hint="eastAsia"/>
          <w:szCs w:val="21"/>
          <w:lang w:val="zh-CN"/>
        </w:rPr>
        <w:t>，</w:t>
      </w:r>
      <w:r w:rsidRPr="002A6E9B">
        <w:rPr>
          <w:szCs w:val="21"/>
          <w:lang w:val="zh-CN"/>
        </w:rPr>
        <w:t>也可被视为违反《公约》第十四条第一款规定的公平审判权</w:t>
      </w:r>
      <w:r w:rsidRPr="002A6E9B">
        <w:rPr>
          <w:rFonts w:hint="eastAsia"/>
          <w:szCs w:val="21"/>
          <w:lang w:val="zh-CN"/>
        </w:rPr>
        <w:t>，</w:t>
      </w:r>
      <w:r w:rsidRPr="002A6E9B">
        <w:rPr>
          <w:szCs w:val="21"/>
          <w:lang w:val="zh-CN"/>
        </w:rPr>
        <w:t>因为如果提交人失去了一次上诉审理的机会</w:t>
      </w:r>
      <w:r w:rsidRPr="002A6E9B">
        <w:rPr>
          <w:rFonts w:hint="eastAsia"/>
          <w:szCs w:val="21"/>
          <w:lang w:val="zh-CN"/>
        </w:rPr>
        <w:t>，</w:t>
      </w:r>
      <w:r w:rsidRPr="002A6E9B">
        <w:rPr>
          <w:szCs w:val="21"/>
          <w:lang w:val="zh-CN"/>
        </w:rPr>
        <w:t>而其他人没有</w:t>
      </w:r>
      <w:r w:rsidRPr="002A6E9B">
        <w:rPr>
          <w:rFonts w:hint="eastAsia"/>
          <w:szCs w:val="21"/>
          <w:lang w:val="zh-CN"/>
        </w:rPr>
        <w:t>，</w:t>
      </w:r>
      <w:r w:rsidRPr="002A6E9B">
        <w:rPr>
          <w:szCs w:val="21"/>
          <w:lang w:val="zh-CN"/>
        </w:rPr>
        <w:t>那么审判就是不公平的</w:t>
      </w:r>
      <w:r w:rsidRPr="002A6E9B">
        <w:rPr>
          <w:rFonts w:hint="eastAsia"/>
          <w:szCs w:val="21"/>
          <w:lang w:val="zh-CN"/>
        </w:rPr>
        <w:t>；</w:t>
      </w:r>
      <w:r w:rsidRPr="002A6E9B">
        <w:rPr>
          <w:szCs w:val="21"/>
          <w:lang w:val="zh-CN"/>
        </w:rPr>
        <w:t>也构成《公约》第二十六条意义上的歧视</w:t>
      </w:r>
      <w:r w:rsidRPr="002A6E9B">
        <w:rPr>
          <w:rFonts w:hint="eastAsia"/>
          <w:szCs w:val="21"/>
          <w:lang w:val="zh-CN"/>
        </w:rPr>
        <w:t>，</w:t>
      </w:r>
      <w:r w:rsidRPr="002A6E9B">
        <w:rPr>
          <w:szCs w:val="21"/>
          <w:lang w:val="zh-CN"/>
        </w:rPr>
        <w:t>因为提交人受到的待遇不同于普通被告</w:t>
      </w:r>
      <w:r w:rsidRPr="002A6E9B">
        <w:rPr>
          <w:rFonts w:hint="eastAsia"/>
          <w:szCs w:val="21"/>
          <w:lang w:val="zh-CN"/>
        </w:rPr>
        <w:t>，</w:t>
      </w:r>
      <w:r w:rsidRPr="002A6E9B">
        <w:rPr>
          <w:szCs w:val="21"/>
          <w:lang w:val="zh-CN"/>
        </w:rPr>
        <w:t>后者享有确立和重新评估事实的上诉审理机会。</w:t>
      </w:r>
    </w:p>
    <w:p w14:paraId="61B3C68F" w14:textId="77777777" w:rsidR="00D511FC" w:rsidRPr="002A6E9B" w:rsidRDefault="00D511FC" w:rsidP="00D511FC">
      <w:pPr>
        <w:pStyle w:val="SingleTxtGC"/>
        <w:rPr>
          <w:szCs w:val="21"/>
        </w:rPr>
      </w:pPr>
      <w:r w:rsidRPr="002A6E9B">
        <w:rPr>
          <w:szCs w:val="21"/>
          <w:lang w:val="zh-CN"/>
        </w:rPr>
        <w:t>5.6</w:t>
      </w:r>
      <w:r w:rsidRPr="002A6E9B">
        <w:rPr>
          <w:szCs w:val="21"/>
          <w:lang w:val="zh-CN"/>
        </w:rPr>
        <w:tab/>
      </w:r>
      <w:r w:rsidRPr="002A6E9B">
        <w:rPr>
          <w:szCs w:val="21"/>
          <w:lang w:val="zh-CN"/>
        </w:rPr>
        <w:t>提交人不同意缔约国关于法院适用</w:t>
      </w:r>
      <w:r w:rsidRPr="002A6E9B">
        <w:rPr>
          <w:rFonts w:hint="eastAsia"/>
          <w:szCs w:val="21"/>
          <w:lang w:val="zh-CN"/>
        </w:rPr>
        <w:t>了</w:t>
      </w:r>
      <w:r w:rsidRPr="002A6E9B">
        <w:rPr>
          <w:szCs w:val="21"/>
          <w:lang w:val="zh-CN"/>
        </w:rPr>
        <w:t>1961</w:t>
      </w:r>
      <w:r w:rsidRPr="002A6E9B">
        <w:rPr>
          <w:szCs w:val="21"/>
          <w:lang w:val="zh-CN"/>
        </w:rPr>
        <w:t>年《刑法</w:t>
      </w:r>
      <w:r w:rsidRPr="002A6E9B">
        <w:rPr>
          <w:rFonts w:hint="eastAsia"/>
          <w:szCs w:val="21"/>
          <w:lang w:val="zh-CN"/>
        </w:rPr>
        <w:t>典</w:t>
      </w:r>
      <w:r w:rsidRPr="002A6E9B">
        <w:rPr>
          <w:szCs w:val="21"/>
          <w:lang w:val="zh-CN"/>
        </w:rPr>
        <w:t>》第</w:t>
      </w:r>
      <w:r w:rsidRPr="002A6E9B">
        <w:rPr>
          <w:szCs w:val="21"/>
          <w:lang w:val="zh-CN"/>
        </w:rPr>
        <w:t>182</w:t>
      </w:r>
      <w:r w:rsidRPr="002A6E9B">
        <w:rPr>
          <w:szCs w:val="21"/>
          <w:lang w:val="zh-CN"/>
        </w:rPr>
        <w:t>条第</w:t>
      </w:r>
      <w:r w:rsidRPr="002A6E9B">
        <w:rPr>
          <w:szCs w:val="21"/>
          <w:lang w:val="zh-CN"/>
        </w:rPr>
        <w:t>2</w:t>
      </w:r>
      <w:r w:rsidRPr="002A6E9B">
        <w:rPr>
          <w:szCs w:val="21"/>
          <w:lang w:val="zh-CN"/>
        </w:rPr>
        <w:t>款而不是</w:t>
      </w:r>
      <w:r w:rsidRPr="002A6E9B">
        <w:rPr>
          <w:szCs w:val="21"/>
          <w:lang w:val="zh-CN"/>
        </w:rPr>
        <w:t>2004</w:t>
      </w:r>
      <w:r w:rsidRPr="002A6E9B">
        <w:rPr>
          <w:szCs w:val="21"/>
          <w:lang w:val="zh-CN"/>
        </w:rPr>
        <w:t>年</w:t>
      </w:r>
      <w:r w:rsidRPr="002A6E9B">
        <w:rPr>
          <w:szCs w:val="21"/>
          <w:lang w:val="zh-CN"/>
        </w:rPr>
        <w:t>7</w:t>
      </w:r>
      <w:r w:rsidRPr="002A6E9B">
        <w:rPr>
          <w:szCs w:val="21"/>
          <w:lang w:val="zh-CN"/>
        </w:rPr>
        <w:t>月</w:t>
      </w:r>
      <w:r w:rsidRPr="002A6E9B">
        <w:rPr>
          <w:szCs w:val="21"/>
          <w:lang w:val="zh-CN"/>
        </w:rPr>
        <w:t>5</w:t>
      </w:r>
      <w:r w:rsidRPr="002A6E9B">
        <w:rPr>
          <w:szCs w:val="21"/>
          <w:lang w:val="zh-CN"/>
        </w:rPr>
        <w:t>日</w:t>
      </w:r>
      <w:r w:rsidRPr="002A6E9B">
        <w:rPr>
          <w:rFonts w:hint="eastAsia"/>
          <w:szCs w:val="21"/>
          <w:lang w:val="zh-CN"/>
        </w:rPr>
        <w:t>生</w:t>
      </w:r>
      <w:r w:rsidRPr="002A6E9B">
        <w:rPr>
          <w:szCs w:val="21"/>
          <w:lang w:val="zh-CN"/>
        </w:rPr>
        <w:t>效的第</w:t>
      </w:r>
      <w:r w:rsidRPr="002A6E9B">
        <w:rPr>
          <w:szCs w:val="21"/>
          <w:lang w:val="zh-CN"/>
        </w:rPr>
        <w:t>274</w:t>
      </w:r>
      <w:r w:rsidRPr="002A6E9B">
        <w:rPr>
          <w:szCs w:val="21"/>
          <w:lang w:val="zh-CN"/>
        </w:rPr>
        <w:t>条的</w:t>
      </w:r>
      <w:r w:rsidRPr="002A6E9B">
        <w:rPr>
          <w:rFonts w:hint="eastAsia"/>
          <w:szCs w:val="21"/>
          <w:lang w:val="zh-CN"/>
        </w:rPr>
        <w:t>说法</w:t>
      </w:r>
      <w:r w:rsidRPr="002A6E9B">
        <w:rPr>
          <w:szCs w:val="21"/>
          <w:lang w:val="zh-CN"/>
        </w:rPr>
        <w:t>。他称</w:t>
      </w:r>
      <w:r w:rsidRPr="002A6E9B">
        <w:rPr>
          <w:rFonts w:hint="eastAsia"/>
          <w:szCs w:val="21"/>
        </w:rPr>
        <w:t>，</w:t>
      </w:r>
      <w:r w:rsidRPr="002A6E9B">
        <w:rPr>
          <w:szCs w:val="21"/>
          <w:lang w:val="zh-CN"/>
        </w:rPr>
        <w:t>新的限定条件</w:t>
      </w:r>
      <w:r w:rsidRPr="002A6E9B">
        <w:rPr>
          <w:rFonts w:hint="eastAsia"/>
          <w:szCs w:val="21"/>
        </w:rPr>
        <w:t>，</w:t>
      </w:r>
      <w:r w:rsidRPr="002A6E9B">
        <w:rPr>
          <w:szCs w:val="21"/>
          <w:lang w:val="zh-CN"/>
        </w:rPr>
        <w:t>即</w:t>
      </w:r>
      <w:r w:rsidRPr="002A6E9B">
        <w:rPr>
          <w:rFonts w:hint="eastAsia"/>
          <w:szCs w:val="21"/>
        </w:rPr>
        <w:t>“</w:t>
      </w:r>
      <w:r w:rsidRPr="002A6E9B">
        <w:rPr>
          <w:szCs w:val="21"/>
          <w:lang w:val="zh-CN"/>
        </w:rPr>
        <w:t>逃避金钱义务</w:t>
      </w:r>
      <w:r w:rsidRPr="002A6E9B">
        <w:rPr>
          <w:rFonts w:hint="eastAsia"/>
          <w:szCs w:val="21"/>
        </w:rPr>
        <w:t>”</w:t>
      </w:r>
      <w:r w:rsidRPr="002A6E9B">
        <w:rPr>
          <w:szCs w:val="21"/>
          <w:lang w:val="zh-CN"/>
        </w:rPr>
        <w:t>和</w:t>
      </w:r>
      <w:r w:rsidRPr="002A6E9B">
        <w:rPr>
          <w:rFonts w:hint="eastAsia"/>
          <w:szCs w:val="21"/>
          <w:lang w:val="zh-CN"/>
        </w:rPr>
        <w:t>“</w:t>
      </w:r>
      <w:r w:rsidRPr="002A6E9B">
        <w:rPr>
          <w:szCs w:val="21"/>
          <w:lang w:val="zh-CN"/>
        </w:rPr>
        <w:t>为他人利益</w:t>
      </w:r>
      <w:r w:rsidRPr="002A6E9B">
        <w:rPr>
          <w:rFonts w:hint="eastAsia"/>
          <w:szCs w:val="21"/>
          <w:lang w:val="zh-CN"/>
        </w:rPr>
        <w:t>”</w:t>
      </w:r>
      <w:r w:rsidRPr="002A6E9B">
        <w:rPr>
          <w:szCs w:val="21"/>
          <w:lang w:val="zh-CN"/>
        </w:rPr>
        <w:t>等词语</w:t>
      </w:r>
      <w:r w:rsidRPr="002A6E9B">
        <w:rPr>
          <w:rFonts w:hint="eastAsia"/>
          <w:szCs w:val="21"/>
          <w:lang w:val="zh-CN"/>
        </w:rPr>
        <w:t>，</w:t>
      </w:r>
      <w:r w:rsidRPr="002A6E9B">
        <w:rPr>
          <w:szCs w:val="21"/>
          <w:lang w:val="zh-CN"/>
        </w:rPr>
        <w:t>是追溯适用的</w:t>
      </w:r>
      <w:r w:rsidRPr="002A6E9B">
        <w:rPr>
          <w:rFonts w:hint="eastAsia"/>
          <w:szCs w:val="21"/>
          <w:lang w:val="zh-CN"/>
        </w:rPr>
        <w:t>，</w:t>
      </w:r>
      <w:r w:rsidRPr="002A6E9B">
        <w:rPr>
          <w:szCs w:val="21"/>
          <w:lang w:val="zh-CN"/>
        </w:rPr>
        <w:t>给他造成的损害最大。提交人补充说</w:t>
      </w:r>
      <w:r w:rsidRPr="002A6E9B">
        <w:rPr>
          <w:rFonts w:hint="eastAsia"/>
          <w:szCs w:val="21"/>
          <w:lang w:val="zh-CN"/>
        </w:rPr>
        <w:t>，</w:t>
      </w:r>
      <w:r w:rsidRPr="002A6E9B">
        <w:rPr>
          <w:szCs w:val="21"/>
          <w:lang w:val="zh-CN"/>
        </w:rPr>
        <w:t>新《刑法</w:t>
      </w:r>
      <w:r w:rsidRPr="002A6E9B">
        <w:rPr>
          <w:rFonts w:hint="eastAsia"/>
          <w:szCs w:val="21"/>
          <w:lang w:val="zh-CN"/>
        </w:rPr>
        <w:t>典</w:t>
      </w:r>
      <w:r w:rsidRPr="002A6E9B">
        <w:rPr>
          <w:szCs w:val="21"/>
          <w:lang w:val="zh-CN"/>
        </w:rPr>
        <w:t>》第</w:t>
      </w:r>
      <w:r w:rsidRPr="002A6E9B">
        <w:rPr>
          <w:szCs w:val="21"/>
          <w:lang w:val="zh-CN"/>
        </w:rPr>
        <w:t>182</w:t>
      </w:r>
      <w:r w:rsidRPr="002A6E9B">
        <w:rPr>
          <w:szCs w:val="21"/>
          <w:lang w:val="zh-CN"/>
        </w:rPr>
        <w:t>条第</w:t>
      </w:r>
      <w:r w:rsidRPr="002A6E9B">
        <w:rPr>
          <w:szCs w:val="21"/>
          <w:lang w:val="zh-CN"/>
        </w:rPr>
        <w:t>2</w:t>
      </w:r>
      <w:r w:rsidRPr="002A6E9B">
        <w:rPr>
          <w:szCs w:val="21"/>
          <w:lang w:val="zh-CN"/>
        </w:rPr>
        <w:t>款规定的最高刑期为八年</w:t>
      </w:r>
      <w:r w:rsidRPr="002A6E9B">
        <w:rPr>
          <w:rFonts w:hint="eastAsia"/>
          <w:szCs w:val="21"/>
          <w:lang w:val="zh-CN"/>
        </w:rPr>
        <w:t>，</w:t>
      </w:r>
      <w:r w:rsidRPr="002A6E9B">
        <w:rPr>
          <w:szCs w:val="21"/>
          <w:lang w:val="zh-CN"/>
        </w:rPr>
        <w:t>而旧《刑法</w:t>
      </w:r>
      <w:r w:rsidRPr="002A6E9B">
        <w:rPr>
          <w:rFonts w:hint="eastAsia"/>
          <w:szCs w:val="21"/>
          <w:lang w:val="zh-CN"/>
        </w:rPr>
        <w:t>典</w:t>
      </w:r>
      <w:r w:rsidRPr="002A6E9B">
        <w:rPr>
          <w:szCs w:val="21"/>
          <w:lang w:val="zh-CN"/>
        </w:rPr>
        <w:t>》规定的最高刑期为五年</w:t>
      </w:r>
      <w:r w:rsidRPr="002A6E9B">
        <w:rPr>
          <w:rFonts w:hint="eastAsia"/>
          <w:szCs w:val="21"/>
          <w:lang w:val="zh-CN"/>
        </w:rPr>
        <w:t>；</w:t>
      </w:r>
      <w:r w:rsidRPr="002A6E9B">
        <w:rPr>
          <w:szCs w:val="21"/>
          <w:lang w:val="zh-CN"/>
        </w:rPr>
        <w:t>提交人主张</w:t>
      </w:r>
      <w:r w:rsidRPr="002A6E9B">
        <w:rPr>
          <w:rFonts w:hint="eastAsia"/>
          <w:szCs w:val="21"/>
          <w:lang w:val="zh-CN"/>
        </w:rPr>
        <w:t>，</w:t>
      </w:r>
      <w:r w:rsidRPr="002A6E9B">
        <w:rPr>
          <w:szCs w:val="21"/>
          <w:lang w:val="zh-CN"/>
        </w:rPr>
        <w:t>最高刑罚较轻</w:t>
      </w:r>
      <w:r w:rsidRPr="002A6E9B">
        <w:rPr>
          <w:rFonts w:hint="eastAsia"/>
          <w:szCs w:val="21"/>
          <w:lang w:val="zh-CN"/>
        </w:rPr>
        <w:t>，</w:t>
      </w:r>
      <w:r w:rsidRPr="002A6E9B">
        <w:rPr>
          <w:szCs w:val="21"/>
          <w:lang w:val="zh-CN"/>
        </w:rPr>
        <w:t>其案件中适用的处罚也会随之减轻。缔约国认为</w:t>
      </w:r>
      <w:r w:rsidRPr="002A6E9B">
        <w:rPr>
          <w:rFonts w:hint="eastAsia"/>
          <w:szCs w:val="21"/>
          <w:lang w:val="zh-CN"/>
        </w:rPr>
        <w:t>，</w:t>
      </w:r>
      <w:r w:rsidRPr="002A6E9B">
        <w:rPr>
          <w:szCs w:val="21"/>
          <w:lang w:val="zh-CN"/>
        </w:rPr>
        <w:t>旧《刑法</w:t>
      </w:r>
      <w:r w:rsidRPr="002A6E9B">
        <w:rPr>
          <w:rFonts w:hint="eastAsia"/>
          <w:szCs w:val="21"/>
          <w:lang w:val="zh-CN"/>
        </w:rPr>
        <w:t>典</w:t>
      </w:r>
      <w:r w:rsidRPr="002A6E9B">
        <w:rPr>
          <w:szCs w:val="21"/>
          <w:lang w:val="zh-CN"/>
        </w:rPr>
        <w:t>》规定对大规模诈骗处以</w:t>
      </w:r>
      <w:r w:rsidRPr="002A6E9B">
        <w:rPr>
          <w:rFonts w:hint="eastAsia"/>
          <w:szCs w:val="21"/>
          <w:lang w:val="zh-CN"/>
        </w:rPr>
        <w:t>十</w:t>
      </w:r>
      <w:r w:rsidRPr="002A6E9B">
        <w:rPr>
          <w:szCs w:val="21"/>
          <w:lang w:val="zh-CN"/>
        </w:rPr>
        <w:t>年监禁</w:t>
      </w:r>
      <w:r w:rsidRPr="002A6E9B">
        <w:rPr>
          <w:rFonts w:hint="eastAsia"/>
          <w:szCs w:val="21"/>
        </w:rPr>
        <w:t>，</w:t>
      </w:r>
      <w:r w:rsidRPr="002A6E9B">
        <w:rPr>
          <w:szCs w:val="21"/>
          <w:lang w:val="zh-CN"/>
        </w:rPr>
        <w:t>这一论点是不相关的</w:t>
      </w:r>
      <w:r w:rsidRPr="002A6E9B">
        <w:rPr>
          <w:rFonts w:hint="eastAsia"/>
          <w:szCs w:val="21"/>
        </w:rPr>
        <w:t>，</w:t>
      </w:r>
      <w:r w:rsidRPr="002A6E9B">
        <w:rPr>
          <w:szCs w:val="21"/>
          <w:lang w:val="zh-CN"/>
        </w:rPr>
        <w:t>因为新《刑法</w:t>
      </w:r>
      <w:r w:rsidRPr="002A6E9B">
        <w:rPr>
          <w:rFonts w:hint="eastAsia"/>
          <w:szCs w:val="21"/>
          <w:lang w:val="zh-CN"/>
        </w:rPr>
        <w:t>典</w:t>
      </w:r>
      <w:r w:rsidRPr="002A6E9B">
        <w:rPr>
          <w:szCs w:val="21"/>
          <w:lang w:val="zh-CN"/>
        </w:rPr>
        <w:t>》删除了大规模</w:t>
      </w:r>
      <w:r w:rsidRPr="002A6E9B">
        <w:rPr>
          <w:rFonts w:hint="eastAsia"/>
          <w:szCs w:val="21"/>
          <w:lang w:val="zh-CN"/>
        </w:rPr>
        <w:t>诈骗</w:t>
      </w:r>
      <w:r w:rsidRPr="002A6E9B">
        <w:rPr>
          <w:szCs w:val="21"/>
          <w:lang w:val="zh-CN"/>
        </w:rPr>
        <w:t>的概念。高价值金钱义务的概念有别于大规模诈骗。确定存在逃避高价值金钱义务</w:t>
      </w:r>
      <w:r w:rsidRPr="002A6E9B">
        <w:rPr>
          <w:rFonts w:hint="eastAsia"/>
          <w:szCs w:val="21"/>
          <w:lang w:val="zh-CN"/>
        </w:rPr>
        <w:t>，</w:t>
      </w:r>
      <w:r w:rsidRPr="002A6E9B">
        <w:rPr>
          <w:szCs w:val="21"/>
          <w:lang w:val="zh-CN"/>
        </w:rPr>
        <w:t>并不自动意味着诈骗是大规模的。</w:t>
      </w:r>
    </w:p>
    <w:p w14:paraId="48D53C4F" w14:textId="77777777" w:rsidR="00D511FC" w:rsidRPr="002A6E9B" w:rsidRDefault="00D511FC" w:rsidP="00D511FC">
      <w:pPr>
        <w:pStyle w:val="SingleTxtGC"/>
        <w:rPr>
          <w:szCs w:val="21"/>
        </w:rPr>
      </w:pPr>
      <w:r w:rsidRPr="002A6E9B">
        <w:rPr>
          <w:szCs w:val="21"/>
          <w:lang w:val="zh-CN"/>
        </w:rPr>
        <w:t>5.7</w:t>
      </w:r>
      <w:r w:rsidRPr="002A6E9B">
        <w:rPr>
          <w:szCs w:val="21"/>
          <w:lang w:val="zh-CN"/>
        </w:rPr>
        <w:tab/>
      </w:r>
      <w:r w:rsidRPr="002A6E9B">
        <w:rPr>
          <w:szCs w:val="21"/>
          <w:lang w:val="zh-CN"/>
        </w:rPr>
        <w:t>提交人要求重新审理其案件；对侵犯其权利的行为给予赔偿，金额为</w:t>
      </w:r>
      <w:r w:rsidRPr="002A6E9B">
        <w:rPr>
          <w:szCs w:val="21"/>
          <w:lang w:val="zh-CN"/>
        </w:rPr>
        <w:t>50</w:t>
      </w:r>
      <w:r w:rsidRPr="002A6E9B">
        <w:rPr>
          <w:szCs w:val="21"/>
          <w:lang w:val="zh-CN"/>
        </w:rPr>
        <w:t>份最低工资，相当于</w:t>
      </w:r>
      <w:r w:rsidRPr="002A6E9B">
        <w:rPr>
          <w:szCs w:val="21"/>
          <w:lang w:val="zh-CN"/>
        </w:rPr>
        <w:t>30,350</w:t>
      </w:r>
      <w:r w:rsidRPr="002A6E9B">
        <w:rPr>
          <w:szCs w:val="21"/>
          <w:lang w:val="zh-CN"/>
        </w:rPr>
        <w:t>欧元；</w:t>
      </w:r>
      <w:r w:rsidRPr="002A6E9B">
        <w:rPr>
          <w:rFonts w:hint="eastAsia"/>
          <w:szCs w:val="21"/>
          <w:lang w:val="zh-CN"/>
        </w:rPr>
        <w:t>并</w:t>
      </w:r>
      <w:r w:rsidRPr="002A6E9B">
        <w:rPr>
          <w:szCs w:val="21"/>
          <w:lang w:val="zh-CN"/>
        </w:rPr>
        <w:t>补偿</w:t>
      </w:r>
      <w:r w:rsidRPr="002A6E9B">
        <w:rPr>
          <w:szCs w:val="21"/>
          <w:lang w:val="zh-CN"/>
        </w:rPr>
        <w:t>10,000</w:t>
      </w:r>
      <w:r w:rsidRPr="002A6E9B">
        <w:rPr>
          <w:szCs w:val="21"/>
          <w:lang w:val="zh-CN"/>
        </w:rPr>
        <w:t>欧元的诉讼费。</w:t>
      </w:r>
    </w:p>
    <w:p w14:paraId="37776CCE" w14:textId="77777777" w:rsidR="00D511FC" w:rsidRPr="002A6E9B" w:rsidRDefault="00D511FC" w:rsidP="00B63FD2">
      <w:pPr>
        <w:pStyle w:val="H23GC"/>
      </w:pPr>
      <w:r w:rsidRPr="002A6E9B">
        <w:rPr>
          <w:lang w:val="zh-CN"/>
        </w:rPr>
        <w:tab/>
      </w:r>
      <w:r w:rsidRPr="002A6E9B">
        <w:rPr>
          <w:lang w:val="zh-CN"/>
        </w:rPr>
        <w:tab/>
      </w:r>
      <w:r w:rsidRPr="002A6E9B">
        <w:rPr>
          <w:lang w:val="zh-CN"/>
        </w:rPr>
        <w:t>缔约国的补充意见</w:t>
      </w:r>
    </w:p>
    <w:p w14:paraId="7B95E6F6" w14:textId="77777777" w:rsidR="00D511FC" w:rsidRPr="002A6E9B" w:rsidRDefault="00D511FC" w:rsidP="00D511FC">
      <w:pPr>
        <w:pStyle w:val="SingleTxtGC"/>
        <w:rPr>
          <w:b/>
          <w:szCs w:val="21"/>
        </w:rPr>
      </w:pPr>
      <w:r w:rsidRPr="002A6E9B">
        <w:rPr>
          <w:szCs w:val="21"/>
          <w:lang w:val="zh-CN"/>
        </w:rPr>
        <w:t>6.1</w:t>
      </w:r>
      <w:r w:rsidRPr="002A6E9B">
        <w:rPr>
          <w:szCs w:val="21"/>
          <w:lang w:val="zh-CN"/>
        </w:rPr>
        <w:tab/>
      </w:r>
      <w:r w:rsidRPr="002A6E9B">
        <w:rPr>
          <w:szCs w:val="21"/>
          <w:lang w:val="zh-CN"/>
        </w:rPr>
        <w:t>在</w:t>
      </w:r>
      <w:r w:rsidRPr="002A6E9B">
        <w:rPr>
          <w:szCs w:val="21"/>
          <w:lang w:val="zh-CN"/>
        </w:rPr>
        <w:t>2019</w:t>
      </w:r>
      <w:r w:rsidRPr="002A6E9B">
        <w:rPr>
          <w:szCs w:val="21"/>
          <w:lang w:val="zh-CN"/>
        </w:rPr>
        <w:t>年</w:t>
      </w:r>
      <w:r w:rsidRPr="002A6E9B">
        <w:rPr>
          <w:szCs w:val="21"/>
          <w:lang w:val="zh-CN"/>
        </w:rPr>
        <w:t>12</w:t>
      </w:r>
      <w:r w:rsidRPr="002A6E9B">
        <w:rPr>
          <w:szCs w:val="21"/>
          <w:lang w:val="zh-CN"/>
        </w:rPr>
        <w:t>月</w:t>
      </w:r>
      <w:r w:rsidRPr="002A6E9B">
        <w:rPr>
          <w:szCs w:val="21"/>
          <w:lang w:val="zh-CN"/>
        </w:rPr>
        <w:t>6</w:t>
      </w:r>
      <w:r w:rsidRPr="002A6E9B">
        <w:rPr>
          <w:szCs w:val="21"/>
          <w:lang w:val="zh-CN"/>
        </w:rPr>
        <w:t>日的普通照会中，缔约国提供了补充意见，重申其最初立场</w:t>
      </w:r>
      <w:r w:rsidRPr="002A6E9B">
        <w:rPr>
          <w:rFonts w:hint="eastAsia"/>
          <w:szCs w:val="21"/>
          <w:lang w:val="zh-CN"/>
        </w:rPr>
        <w:t>，即</w:t>
      </w:r>
      <w:r w:rsidRPr="002A6E9B">
        <w:rPr>
          <w:szCs w:val="21"/>
          <w:lang w:val="zh-CN"/>
        </w:rPr>
        <w:t>根据《任择议定书》第三条和第五条第</w:t>
      </w:r>
      <w:r w:rsidRPr="002A6E9B">
        <w:rPr>
          <w:rFonts w:hint="eastAsia"/>
          <w:szCs w:val="21"/>
          <w:lang w:val="zh-CN"/>
        </w:rPr>
        <w:t>二</w:t>
      </w:r>
      <w:r w:rsidRPr="002A6E9B">
        <w:rPr>
          <w:szCs w:val="21"/>
          <w:lang w:val="zh-CN"/>
        </w:rPr>
        <w:t>款</w:t>
      </w:r>
      <w:r w:rsidRPr="002A6E9B">
        <w:rPr>
          <w:szCs w:val="21"/>
          <w:lang w:val="zh-CN"/>
        </w:rPr>
        <w:t>(</w:t>
      </w:r>
      <w:r w:rsidRPr="002A6E9B">
        <w:rPr>
          <w:szCs w:val="21"/>
          <w:lang w:val="zh-CN"/>
        </w:rPr>
        <w:t>丑</w:t>
      </w:r>
      <w:r w:rsidRPr="002A6E9B">
        <w:rPr>
          <w:szCs w:val="21"/>
          <w:lang w:val="zh-CN"/>
        </w:rPr>
        <w:t>)</w:t>
      </w:r>
      <w:r w:rsidRPr="002A6E9B">
        <w:rPr>
          <w:szCs w:val="21"/>
          <w:lang w:val="zh-CN"/>
        </w:rPr>
        <w:t>项，来文不可受理。缔约国指出，提交人在其评论中根据《公约》第十四条第二款和第二十六条提出了新的申诉，由于这些申诉是在缔约国提交意见之后提出的，而不是在最初提交的来文中提出的，因此应认定这些申诉不可受理。</w:t>
      </w:r>
    </w:p>
    <w:p w14:paraId="40CA5A30" w14:textId="77777777" w:rsidR="00D511FC" w:rsidRPr="002A6E9B" w:rsidRDefault="00D511FC" w:rsidP="00D511FC">
      <w:pPr>
        <w:pStyle w:val="SingleTxtGC"/>
        <w:rPr>
          <w:szCs w:val="21"/>
        </w:rPr>
      </w:pPr>
      <w:r w:rsidRPr="002A6E9B">
        <w:rPr>
          <w:szCs w:val="21"/>
          <w:lang w:val="zh-CN"/>
        </w:rPr>
        <w:t>6.2</w:t>
      </w:r>
      <w:r w:rsidRPr="002A6E9B">
        <w:rPr>
          <w:szCs w:val="21"/>
          <w:lang w:val="zh-CN"/>
        </w:rPr>
        <w:tab/>
      </w:r>
      <w:r w:rsidRPr="002A6E9B">
        <w:rPr>
          <w:szCs w:val="21"/>
          <w:lang w:val="zh-CN"/>
        </w:rPr>
        <w:t>缔约国重申，终止对</w:t>
      </w:r>
      <w:r w:rsidRPr="002A6E9B">
        <w:rPr>
          <w:szCs w:val="21"/>
          <w:lang w:val="zh-CN"/>
        </w:rPr>
        <w:t>J.S.</w:t>
      </w:r>
      <w:r w:rsidRPr="002A6E9B">
        <w:rPr>
          <w:szCs w:val="21"/>
          <w:lang w:val="zh-CN"/>
        </w:rPr>
        <w:t>女士一案的刑事调查的决定，对提交人的审判没有任何影响。将一个刑事案件与另一刑事案件拆分的决定是基于多种理由，其本身并不违反《公约》第十四条第一款。终止对</w:t>
      </w:r>
      <w:r w:rsidRPr="002A6E9B">
        <w:rPr>
          <w:szCs w:val="21"/>
          <w:lang w:val="zh-CN"/>
        </w:rPr>
        <w:t>J.S.</w:t>
      </w:r>
      <w:r w:rsidRPr="002A6E9B">
        <w:rPr>
          <w:szCs w:val="21"/>
          <w:lang w:val="zh-CN"/>
        </w:rPr>
        <w:t>女士的调查问题已由最高法院进行评估，没有发现任何违反程序的情况。关于无法对</w:t>
      </w:r>
      <w:r w:rsidRPr="002A6E9B">
        <w:rPr>
          <w:szCs w:val="21"/>
          <w:lang w:val="zh-CN"/>
        </w:rPr>
        <w:t>J.S.</w:t>
      </w:r>
      <w:r w:rsidRPr="002A6E9B">
        <w:rPr>
          <w:szCs w:val="21"/>
          <w:lang w:val="zh-CN"/>
        </w:rPr>
        <w:t>女士进行交叉质证的问题，提交人在国内当局面前或在他首次提交的来文中均未提及。提交人也没有要求重新审查证据。他没有利用另外两次机会就终止对</w:t>
      </w:r>
      <w:r w:rsidRPr="002A6E9B">
        <w:rPr>
          <w:szCs w:val="21"/>
          <w:lang w:val="zh-CN"/>
        </w:rPr>
        <w:t>J.S.</w:t>
      </w:r>
      <w:r w:rsidRPr="002A6E9B">
        <w:rPr>
          <w:szCs w:val="21"/>
          <w:lang w:val="zh-CN"/>
        </w:rPr>
        <w:t>女士的审前调查发表意见，在结案陈词和审判期间，他本可以根据《刑事诉讼法》第</w:t>
      </w:r>
      <w:r w:rsidRPr="002A6E9B">
        <w:rPr>
          <w:szCs w:val="21"/>
          <w:lang w:val="zh-CN"/>
        </w:rPr>
        <w:t>270</w:t>
      </w:r>
      <w:r w:rsidRPr="002A6E9B">
        <w:rPr>
          <w:szCs w:val="21"/>
          <w:lang w:val="zh-CN"/>
        </w:rPr>
        <w:t>条，请求法院传唤</w:t>
      </w:r>
      <w:r w:rsidRPr="002A6E9B">
        <w:rPr>
          <w:szCs w:val="21"/>
          <w:lang w:val="zh-CN"/>
        </w:rPr>
        <w:t>J.S.</w:t>
      </w:r>
      <w:r w:rsidRPr="002A6E9B">
        <w:rPr>
          <w:szCs w:val="21"/>
          <w:lang w:val="zh-CN"/>
        </w:rPr>
        <w:t>女士作为证人出庭。缔约国认为，出于这些原因，提交人没有用尽国内补救办法。</w:t>
      </w:r>
    </w:p>
    <w:p w14:paraId="2DF2AFCA" w14:textId="77777777" w:rsidR="00D511FC" w:rsidRPr="002A6E9B" w:rsidRDefault="00D511FC" w:rsidP="00D511FC">
      <w:pPr>
        <w:pStyle w:val="SingleTxtGC"/>
        <w:rPr>
          <w:szCs w:val="21"/>
        </w:rPr>
      </w:pPr>
      <w:r w:rsidRPr="002A6E9B">
        <w:rPr>
          <w:szCs w:val="21"/>
          <w:lang w:val="zh-CN"/>
        </w:rPr>
        <w:t>6.3</w:t>
      </w:r>
      <w:r w:rsidRPr="002A6E9B">
        <w:rPr>
          <w:szCs w:val="21"/>
          <w:lang w:val="zh-CN"/>
        </w:rPr>
        <w:tab/>
      </w:r>
      <w:r w:rsidRPr="002A6E9B">
        <w:rPr>
          <w:szCs w:val="21"/>
          <w:lang w:val="zh-CN"/>
        </w:rPr>
        <w:t>缔约国重申其原先的立场</w:t>
      </w:r>
      <w:r w:rsidRPr="002A6E9B">
        <w:rPr>
          <w:rFonts w:hint="eastAsia"/>
          <w:szCs w:val="21"/>
          <w:lang w:val="zh-CN"/>
        </w:rPr>
        <w:t>，</w:t>
      </w:r>
      <w:r w:rsidRPr="002A6E9B">
        <w:rPr>
          <w:szCs w:val="21"/>
          <w:lang w:val="zh-CN"/>
        </w:rPr>
        <w:t>即根据《公约》第十四条第一款提出的关于适用时效期限的申诉以及根据《公约》第十四条第三款</w:t>
      </w:r>
      <w:r w:rsidRPr="002A6E9B">
        <w:rPr>
          <w:szCs w:val="21"/>
          <w:lang w:val="zh-CN"/>
        </w:rPr>
        <w:t>(</w:t>
      </w:r>
      <w:r w:rsidRPr="002A6E9B">
        <w:rPr>
          <w:szCs w:val="21"/>
          <w:lang w:val="zh-CN"/>
        </w:rPr>
        <w:t>辰</w:t>
      </w:r>
      <w:r w:rsidRPr="002A6E9B">
        <w:rPr>
          <w:szCs w:val="21"/>
          <w:lang w:val="zh-CN"/>
        </w:rPr>
        <w:t>)</w:t>
      </w:r>
      <w:r w:rsidRPr="002A6E9B">
        <w:rPr>
          <w:szCs w:val="21"/>
          <w:lang w:val="zh-CN"/>
        </w:rPr>
        <w:t>项和第五款以及第十五条提出的申诉缺乏证据。缔约国还坚持其立场</w:t>
      </w:r>
      <w:r w:rsidRPr="002A6E9B">
        <w:rPr>
          <w:rFonts w:hint="eastAsia"/>
          <w:szCs w:val="21"/>
          <w:lang w:val="zh-CN"/>
        </w:rPr>
        <w:t>，</w:t>
      </w:r>
      <w:r w:rsidRPr="002A6E9B">
        <w:rPr>
          <w:szCs w:val="21"/>
          <w:lang w:val="zh-CN"/>
        </w:rPr>
        <w:t>认为根据《公约》第十四条第三款</w:t>
      </w:r>
      <w:r w:rsidRPr="002A6E9B">
        <w:rPr>
          <w:szCs w:val="21"/>
          <w:lang w:val="zh-CN"/>
        </w:rPr>
        <w:t>(</w:t>
      </w:r>
      <w:r w:rsidRPr="002A6E9B">
        <w:rPr>
          <w:szCs w:val="21"/>
          <w:lang w:val="zh-CN"/>
        </w:rPr>
        <w:t>寅</w:t>
      </w:r>
      <w:r w:rsidRPr="002A6E9B">
        <w:rPr>
          <w:szCs w:val="21"/>
          <w:lang w:val="zh-CN"/>
        </w:rPr>
        <w:t>)</w:t>
      </w:r>
      <w:proofErr w:type="gramStart"/>
      <w:r w:rsidRPr="002A6E9B">
        <w:rPr>
          <w:szCs w:val="21"/>
          <w:lang w:val="zh-CN"/>
        </w:rPr>
        <w:t>项提出</w:t>
      </w:r>
      <w:proofErr w:type="gramEnd"/>
      <w:r w:rsidRPr="002A6E9B">
        <w:rPr>
          <w:szCs w:val="21"/>
          <w:lang w:val="zh-CN"/>
        </w:rPr>
        <w:t>的关于诉讼时长的申诉</w:t>
      </w:r>
      <w:r w:rsidRPr="002A6E9B">
        <w:rPr>
          <w:rFonts w:hint="eastAsia"/>
          <w:szCs w:val="21"/>
          <w:lang w:val="zh-CN"/>
        </w:rPr>
        <w:t>，</w:t>
      </w:r>
      <w:r w:rsidRPr="002A6E9B">
        <w:rPr>
          <w:szCs w:val="21"/>
          <w:lang w:val="zh-CN"/>
        </w:rPr>
        <w:t>由于没有用尽国内补救办法</w:t>
      </w:r>
      <w:r w:rsidRPr="002A6E9B">
        <w:rPr>
          <w:rFonts w:hint="eastAsia"/>
          <w:szCs w:val="21"/>
          <w:lang w:val="zh-CN"/>
        </w:rPr>
        <w:t>，</w:t>
      </w:r>
      <w:r w:rsidRPr="002A6E9B">
        <w:rPr>
          <w:szCs w:val="21"/>
          <w:lang w:val="zh-CN"/>
        </w:rPr>
        <w:t>应予以驳回</w:t>
      </w:r>
      <w:r w:rsidRPr="002A6E9B">
        <w:rPr>
          <w:rFonts w:hint="eastAsia"/>
          <w:szCs w:val="21"/>
          <w:lang w:val="zh-CN"/>
        </w:rPr>
        <w:t>；</w:t>
      </w:r>
      <w:r w:rsidRPr="002A6E9B">
        <w:rPr>
          <w:szCs w:val="21"/>
          <w:lang w:val="zh-CN"/>
        </w:rPr>
        <w:t>且这些申诉无论如何</w:t>
      </w:r>
      <w:r w:rsidRPr="002A6E9B">
        <w:rPr>
          <w:rFonts w:hint="eastAsia"/>
          <w:szCs w:val="21"/>
          <w:lang w:val="zh-CN"/>
        </w:rPr>
        <w:t>，</w:t>
      </w:r>
      <w:r w:rsidRPr="002A6E9B">
        <w:rPr>
          <w:szCs w:val="21"/>
          <w:lang w:val="zh-CN"/>
        </w:rPr>
        <w:t>都是没有根据的。缔约国指出</w:t>
      </w:r>
      <w:r w:rsidRPr="002A6E9B">
        <w:rPr>
          <w:rFonts w:hint="eastAsia"/>
          <w:szCs w:val="21"/>
          <w:lang w:val="zh-CN"/>
        </w:rPr>
        <w:t>，</w:t>
      </w:r>
      <w:r w:rsidRPr="002A6E9B">
        <w:rPr>
          <w:szCs w:val="21"/>
          <w:lang w:val="zh-CN"/>
        </w:rPr>
        <w:t>提交人关于国内法院拒绝承认诉讼程序过长的说法是错误的</w:t>
      </w:r>
      <w:r w:rsidRPr="002A6E9B">
        <w:rPr>
          <w:rFonts w:hint="eastAsia"/>
          <w:szCs w:val="21"/>
          <w:lang w:val="zh-CN"/>
        </w:rPr>
        <w:t>，</w:t>
      </w:r>
      <w:r w:rsidRPr="002A6E9B">
        <w:rPr>
          <w:szCs w:val="21"/>
          <w:lang w:val="zh-CN"/>
        </w:rPr>
        <w:t>最高法院明确指出</w:t>
      </w:r>
      <w:r w:rsidRPr="002A6E9B">
        <w:rPr>
          <w:rFonts w:hint="eastAsia"/>
          <w:szCs w:val="21"/>
          <w:lang w:val="zh-CN"/>
        </w:rPr>
        <w:t>，</w:t>
      </w:r>
      <w:r w:rsidRPr="002A6E9B">
        <w:rPr>
          <w:szCs w:val="21"/>
          <w:lang w:val="zh-CN"/>
        </w:rPr>
        <w:t>在本案中</w:t>
      </w:r>
      <w:r w:rsidRPr="002A6E9B">
        <w:rPr>
          <w:rFonts w:hint="eastAsia"/>
          <w:szCs w:val="21"/>
          <w:lang w:val="zh-CN"/>
        </w:rPr>
        <w:t>，</w:t>
      </w:r>
      <w:r w:rsidRPr="002A6E9B">
        <w:rPr>
          <w:szCs w:val="21"/>
          <w:lang w:val="zh-CN"/>
        </w:rPr>
        <w:t>诉讼程序没有在合理的时间内完成</w:t>
      </w:r>
      <w:r w:rsidRPr="002A6E9B">
        <w:rPr>
          <w:rFonts w:hint="eastAsia"/>
          <w:szCs w:val="21"/>
          <w:lang w:val="zh-CN"/>
        </w:rPr>
        <w:t>，</w:t>
      </w:r>
      <w:r w:rsidRPr="002A6E9B">
        <w:rPr>
          <w:szCs w:val="21"/>
          <w:lang w:val="zh-CN"/>
        </w:rPr>
        <w:t>诉讼程序过长。缔约国还提供了国内法院裁决的资料和实例</w:t>
      </w:r>
      <w:r w:rsidRPr="002A6E9B">
        <w:rPr>
          <w:rFonts w:hint="eastAsia"/>
          <w:szCs w:val="21"/>
          <w:lang w:val="zh-CN"/>
        </w:rPr>
        <w:t>，</w:t>
      </w:r>
      <w:r w:rsidRPr="002A6E9B">
        <w:rPr>
          <w:szCs w:val="21"/>
          <w:lang w:val="zh-CN"/>
        </w:rPr>
        <w:t>以表明民事法院自行评估证据</w:t>
      </w:r>
      <w:r w:rsidRPr="002A6E9B">
        <w:rPr>
          <w:rFonts w:hint="eastAsia"/>
          <w:szCs w:val="21"/>
          <w:lang w:val="zh-CN"/>
        </w:rPr>
        <w:t>，</w:t>
      </w:r>
      <w:r w:rsidRPr="002A6E9B">
        <w:rPr>
          <w:szCs w:val="21"/>
          <w:lang w:val="zh-CN"/>
        </w:rPr>
        <w:t>在诉讼时间和可能造成的损害方面</w:t>
      </w:r>
      <w:r w:rsidRPr="002A6E9B">
        <w:rPr>
          <w:rFonts w:hint="eastAsia"/>
          <w:szCs w:val="21"/>
          <w:lang w:val="zh-CN"/>
        </w:rPr>
        <w:t>，</w:t>
      </w:r>
      <w:r w:rsidRPr="002A6E9B">
        <w:rPr>
          <w:szCs w:val="21"/>
          <w:lang w:val="zh-CN"/>
        </w:rPr>
        <w:t>可以得出与刑事诉讼法院不同的结论。</w:t>
      </w:r>
    </w:p>
    <w:p w14:paraId="524EB5BE" w14:textId="77777777" w:rsidR="00D511FC" w:rsidRPr="002A6E9B" w:rsidRDefault="00D511FC" w:rsidP="00637600">
      <w:pPr>
        <w:pStyle w:val="H23GC"/>
      </w:pPr>
      <w:r w:rsidRPr="002A6E9B">
        <w:rPr>
          <w:lang w:val="zh-CN"/>
        </w:rPr>
        <w:tab/>
      </w:r>
      <w:r w:rsidRPr="002A6E9B">
        <w:rPr>
          <w:lang w:val="zh-CN"/>
        </w:rPr>
        <w:tab/>
      </w:r>
      <w:r w:rsidRPr="002A6E9B">
        <w:rPr>
          <w:lang w:val="zh-CN"/>
        </w:rPr>
        <w:t>提交人的补充评论</w:t>
      </w:r>
    </w:p>
    <w:p w14:paraId="309F204D" w14:textId="77777777" w:rsidR="00D511FC" w:rsidRPr="002A6E9B" w:rsidRDefault="00D511FC" w:rsidP="00D511FC">
      <w:pPr>
        <w:pStyle w:val="SingleTxtGC"/>
        <w:rPr>
          <w:szCs w:val="21"/>
        </w:rPr>
      </w:pPr>
      <w:r w:rsidRPr="002A6E9B">
        <w:rPr>
          <w:szCs w:val="21"/>
          <w:lang w:val="zh-CN"/>
        </w:rPr>
        <w:t>7.1</w:t>
      </w:r>
      <w:r w:rsidRPr="002A6E9B">
        <w:rPr>
          <w:szCs w:val="21"/>
          <w:lang w:val="zh-CN"/>
        </w:rPr>
        <w:tab/>
      </w:r>
      <w:r w:rsidRPr="002A6E9B">
        <w:rPr>
          <w:szCs w:val="21"/>
          <w:lang w:val="zh-CN"/>
        </w:rPr>
        <w:t>提交人于</w:t>
      </w:r>
      <w:r w:rsidRPr="002A6E9B">
        <w:rPr>
          <w:szCs w:val="21"/>
          <w:lang w:val="zh-CN"/>
        </w:rPr>
        <w:t>2020</w:t>
      </w:r>
      <w:r w:rsidRPr="002A6E9B">
        <w:rPr>
          <w:szCs w:val="21"/>
          <w:lang w:val="zh-CN"/>
        </w:rPr>
        <w:t>年</w:t>
      </w:r>
      <w:r w:rsidRPr="002A6E9B">
        <w:rPr>
          <w:szCs w:val="21"/>
          <w:lang w:val="zh-CN"/>
        </w:rPr>
        <w:t>1</w:t>
      </w:r>
      <w:r w:rsidRPr="002A6E9B">
        <w:rPr>
          <w:szCs w:val="21"/>
          <w:lang w:val="zh-CN"/>
        </w:rPr>
        <w:t>月</w:t>
      </w:r>
      <w:r w:rsidRPr="002A6E9B">
        <w:rPr>
          <w:szCs w:val="21"/>
          <w:lang w:val="zh-CN"/>
        </w:rPr>
        <w:t>13</w:t>
      </w:r>
      <w:r w:rsidRPr="002A6E9B">
        <w:rPr>
          <w:szCs w:val="21"/>
          <w:lang w:val="zh-CN"/>
        </w:rPr>
        <w:t>日提交了补充评论。关于缔约国认为提交人根据《公约》第十四条第二款和第二十六条提出的新申诉应被视为不可受理，理由是他首次提交的来文中没有提出这些申诉，提交人主张，在用尽国内补救办法后五年内，可向委员会提出申诉。因此</w:t>
      </w:r>
      <w:r w:rsidRPr="002A6E9B">
        <w:rPr>
          <w:rFonts w:hint="eastAsia"/>
          <w:szCs w:val="21"/>
          <w:lang w:val="zh-CN"/>
        </w:rPr>
        <w:t>，</w:t>
      </w:r>
      <w:r w:rsidRPr="002A6E9B">
        <w:rPr>
          <w:szCs w:val="21"/>
          <w:lang w:val="zh-CN"/>
        </w:rPr>
        <w:t>在这五年到期之前</w:t>
      </w:r>
      <w:r w:rsidRPr="002A6E9B">
        <w:rPr>
          <w:rFonts w:hint="eastAsia"/>
          <w:szCs w:val="21"/>
          <w:lang w:val="zh-CN"/>
        </w:rPr>
        <w:t>，</w:t>
      </w:r>
      <w:r w:rsidRPr="002A6E9B">
        <w:rPr>
          <w:szCs w:val="21"/>
          <w:lang w:val="zh-CN"/>
        </w:rPr>
        <w:t>即在</w:t>
      </w:r>
      <w:r w:rsidRPr="002A6E9B">
        <w:rPr>
          <w:szCs w:val="21"/>
          <w:lang w:val="zh-CN"/>
        </w:rPr>
        <w:t>2021</w:t>
      </w:r>
      <w:r w:rsidRPr="002A6E9B">
        <w:rPr>
          <w:szCs w:val="21"/>
          <w:lang w:val="zh-CN"/>
        </w:rPr>
        <w:t>年</w:t>
      </w:r>
      <w:r w:rsidRPr="002A6E9B">
        <w:rPr>
          <w:szCs w:val="21"/>
          <w:lang w:val="zh-CN"/>
        </w:rPr>
        <w:t>3</w:t>
      </w:r>
      <w:r w:rsidRPr="002A6E9B">
        <w:rPr>
          <w:szCs w:val="21"/>
          <w:lang w:val="zh-CN"/>
        </w:rPr>
        <w:t>月</w:t>
      </w:r>
      <w:r w:rsidRPr="002A6E9B">
        <w:rPr>
          <w:szCs w:val="21"/>
          <w:lang w:val="zh-CN"/>
        </w:rPr>
        <w:t>3</w:t>
      </w:r>
      <w:r w:rsidRPr="002A6E9B">
        <w:rPr>
          <w:szCs w:val="21"/>
          <w:lang w:val="zh-CN"/>
        </w:rPr>
        <w:t>日之前</w:t>
      </w:r>
      <w:r w:rsidRPr="002A6E9B">
        <w:rPr>
          <w:rFonts w:hint="eastAsia"/>
          <w:szCs w:val="21"/>
          <w:lang w:val="zh-CN"/>
        </w:rPr>
        <w:t>，</w:t>
      </w:r>
      <w:r w:rsidRPr="002A6E9B">
        <w:rPr>
          <w:szCs w:val="21"/>
          <w:lang w:val="zh-CN"/>
        </w:rPr>
        <w:t>他可以提出任何他想要提出的新申诉。他也可以提交新的来文</w:t>
      </w:r>
      <w:r w:rsidRPr="002A6E9B">
        <w:rPr>
          <w:rFonts w:hint="eastAsia"/>
          <w:szCs w:val="21"/>
          <w:lang w:val="zh-CN"/>
        </w:rPr>
        <w:t>，</w:t>
      </w:r>
      <w:r w:rsidRPr="002A6E9B">
        <w:rPr>
          <w:szCs w:val="21"/>
          <w:lang w:val="zh-CN"/>
        </w:rPr>
        <w:t>但他没有这样做</w:t>
      </w:r>
      <w:r w:rsidRPr="002A6E9B">
        <w:rPr>
          <w:rFonts w:hint="eastAsia"/>
          <w:szCs w:val="21"/>
          <w:lang w:val="zh-CN"/>
        </w:rPr>
        <w:t>，</w:t>
      </w:r>
      <w:r w:rsidRPr="002A6E9B">
        <w:rPr>
          <w:szCs w:val="21"/>
          <w:lang w:val="zh-CN"/>
        </w:rPr>
        <w:t>以免给程序造成负担。</w:t>
      </w:r>
    </w:p>
    <w:p w14:paraId="63A7017D" w14:textId="77777777" w:rsidR="00D511FC" w:rsidRPr="002A6E9B" w:rsidRDefault="00D511FC" w:rsidP="00D511FC">
      <w:pPr>
        <w:pStyle w:val="SingleTxtGC"/>
        <w:rPr>
          <w:szCs w:val="21"/>
        </w:rPr>
      </w:pPr>
      <w:r w:rsidRPr="002A6E9B">
        <w:rPr>
          <w:szCs w:val="21"/>
          <w:lang w:val="zh-CN"/>
        </w:rPr>
        <w:t>7.2</w:t>
      </w:r>
      <w:r w:rsidRPr="002A6E9B">
        <w:rPr>
          <w:szCs w:val="21"/>
          <w:lang w:val="zh-CN"/>
        </w:rPr>
        <w:tab/>
      </w:r>
      <w:r w:rsidRPr="002A6E9B">
        <w:rPr>
          <w:szCs w:val="21"/>
          <w:lang w:val="zh-CN"/>
        </w:rPr>
        <w:t>提交人</w:t>
      </w:r>
      <w:r w:rsidRPr="002A6E9B">
        <w:rPr>
          <w:rFonts w:hint="eastAsia"/>
          <w:szCs w:val="21"/>
          <w:lang w:val="zh-CN"/>
        </w:rPr>
        <w:t>接着</w:t>
      </w:r>
      <w:r w:rsidRPr="002A6E9B">
        <w:rPr>
          <w:szCs w:val="21"/>
          <w:lang w:val="zh-CN"/>
        </w:rPr>
        <w:t>就其</w:t>
      </w:r>
      <w:r w:rsidRPr="002A6E9B">
        <w:rPr>
          <w:szCs w:val="21"/>
          <w:lang w:val="zh-CN"/>
        </w:rPr>
        <w:t>2018</w:t>
      </w:r>
      <w:r w:rsidRPr="002A6E9B">
        <w:rPr>
          <w:szCs w:val="21"/>
          <w:lang w:val="zh-CN"/>
        </w:rPr>
        <w:t>年</w:t>
      </w:r>
      <w:r w:rsidRPr="002A6E9B">
        <w:rPr>
          <w:szCs w:val="21"/>
          <w:lang w:val="zh-CN"/>
        </w:rPr>
        <w:t>10</w:t>
      </w:r>
      <w:r w:rsidRPr="002A6E9B">
        <w:rPr>
          <w:szCs w:val="21"/>
          <w:lang w:val="zh-CN"/>
        </w:rPr>
        <w:t>月</w:t>
      </w:r>
      <w:r w:rsidRPr="002A6E9B">
        <w:rPr>
          <w:szCs w:val="21"/>
          <w:lang w:val="zh-CN"/>
        </w:rPr>
        <w:t>7</w:t>
      </w:r>
      <w:r w:rsidRPr="002A6E9B">
        <w:rPr>
          <w:szCs w:val="21"/>
          <w:lang w:val="zh-CN"/>
        </w:rPr>
        <w:t>日提交的材料中所涵盖的事项发表评论。</w:t>
      </w:r>
      <w:r w:rsidRPr="002A6E9B">
        <w:rPr>
          <w:rStyle w:val="a8"/>
          <w:rFonts w:eastAsia="宋体"/>
        </w:rPr>
        <w:footnoteReference w:id="11"/>
      </w:r>
    </w:p>
    <w:p w14:paraId="18F0F83F" w14:textId="03B882D5" w:rsidR="00D511FC" w:rsidRPr="002A6E9B" w:rsidRDefault="00D511FC" w:rsidP="00637600">
      <w:pPr>
        <w:pStyle w:val="H23GC"/>
      </w:pPr>
      <w:r w:rsidRPr="002A6E9B">
        <w:rPr>
          <w:lang w:val="zh-CN"/>
        </w:rPr>
        <w:tab/>
      </w:r>
      <w:r w:rsidRPr="002A6E9B">
        <w:rPr>
          <w:lang w:val="zh-CN"/>
        </w:rPr>
        <w:tab/>
      </w:r>
      <w:r w:rsidRPr="002A6E9B">
        <w:rPr>
          <w:lang w:val="zh-CN"/>
        </w:rPr>
        <w:t>委员会需处理的问题和议事情况</w:t>
      </w:r>
    </w:p>
    <w:p w14:paraId="6F704893" w14:textId="77777777" w:rsidR="00D511FC" w:rsidRPr="002A6E9B" w:rsidRDefault="00D511FC" w:rsidP="00637600">
      <w:pPr>
        <w:pStyle w:val="H4GC"/>
      </w:pPr>
      <w:r w:rsidRPr="002A6E9B">
        <w:rPr>
          <w:lang w:val="zh-CN"/>
        </w:rPr>
        <w:tab/>
      </w:r>
      <w:r w:rsidRPr="002A6E9B">
        <w:rPr>
          <w:lang w:val="zh-CN"/>
        </w:rPr>
        <w:tab/>
      </w:r>
      <w:r w:rsidRPr="002A6E9B">
        <w:rPr>
          <w:lang w:val="zh-CN"/>
        </w:rPr>
        <w:t>审议可否受理</w:t>
      </w:r>
    </w:p>
    <w:p w14:paraId="419D1861" w14:textId="77777777" w:rsidR="00D511FC" w:rsidRPr="002A6E9B" w:rsidRDefault="00D511FC" w:rsidP="00D511FC">
      <w:pPr>
        <w:pStyle w:val="SingleTxtGC"/>
        <w:rPr>
          <w:bCs/>
          <w:szCs w:val="21"/>
        </w:rPr>
      </w:pPr>
      <w:r w:rsidRPr="002A6E9B">
        <w:rPr>
          <w:szCs w:val="21"/>
          <w:lang w:val="zh-CN"/>
        </w:rPr>
        <w:t>8.1</w:t>
      </w:r>
      <w:r w:rsidRPr="002A6E9B">
        <w:rPr>
          <w:szCs w:val="21"/>
          <w:lang w:val="zh-CN"/>
        </w:rPr>
        <w:tab/>
      </w:r>
      <w:r w:rsidRPr="002A6E9B">
        <w:rPr>
          <w:szCs w:val="21"/>
          <w:lang w:val="zh-CN"/>
        </w:rPr>
        <w:t>在审议来文所载的任何请求之前，委员会必须根据其议事规则第</w:t>
      </w:r>
      <w:r w:rsidRPr="002A6E9B">
        <w:rPr>
          <w:szCs w:val="21"/>
          <w:lang w:val="zh-CN"/>
        </w:rPr>
        <w:t>97</w:t>
      </w:r>
      <w:r w:rsidRPr="002A6E9B">
        <w:rPr>
          <w:szCs w:val="21"/>
          <w:lang w:val="zh-CN"/>
        </w:rPr>
        <w:t>条，决定来文是否符合《任择议定书》规定的受理条件。</w:t>
      </w:r>
    </w:p>
    <w:p w14:paraId="42BD0726" w14:textId="2CE09F26" w:rsidR="00D511FC" w:rsidRPr="002A6E9B" w:rsidRDefault="00D511FC" w:rsidP="00D511FC">
      <w:pPr>
        <w:pStyle w:val="SingleTxtGC"/>
        <w:rPr>
          <w:szCs w:val="21"/>
        </w:rPr>
      </w:pPr>
      <w:r w:rsidRPr="002A6E9B">
        <w:rPr>
          <w:szCs w:val="21"/>
          <w:lang w:val="zh-CN"/>
        </w:rPr>
        <w:t>8.2</w:t>
      </w:r>
      <w:r w:rsidRPr="002A6E9B">
        <w:rPr>
          <w:szCs w:val="21"/>
          <w:lang w:val="zh-CN"/>
        </w:rPr>
        <w:tab/>
      </w:r>
      <w:r w:rsidRPr="002A6E9B">
        <w:rPr>
          <w:szCs w:val="21"/>
          <w:lang w:val="zh-CN"/>
        </w:rPr>
        <w:t>根据《任择议定书》第五条第</w:t>
      </w:r>
      <w:r w:rsidRPr="002A6E9B">
        <w:rPr>
          <w:rFonts w:hint="eastAsia"/>
          <w:szCs w:val="21"/>
          <w:lang w:val="zh-CN"/>
        </w:rPr>
        <w:t>二</w:t>
      </w:r>
      <w:r w:rsidRPr="002A6E9B">
        <w:rPr>
          <w:szCs w:val="21"/>
          <w:lang w:val="zh-CN"/>
        </w:rPr>
        <w:t>款</w:t>
      </w:r>
      <w:r w:rsidRPr="002A6E9B">
        <w:rPr>
          <w:szCs w:val="21"/>
          <w:lang w:val="zh-CN"/>
        </w:rPr>
        <w:t>(</w:t>
      </w:r>
      <w:r w:rsidRPr="002A6E9B">
        <w:rPr>
          <w:szCs w:val="21"/>
          <w:lang w:val="zh-CN"/>
        </w:rPr>
        <w:t>子</w:t>
      </w:r>
      <w:r w:rsidRPr="002A6E9B">
        <w:rPr>
          <w:szCs w:val="21"/>
          <w:lang w:val="zh-CN"/>
        </w:rPr>
        <w:t>)</w:t>
      </w:r>
      <w:r w:rsidRPr="002A6E9B">
        <w:rPr>
          <w:szCs w:val="21"/>
          <w:lang w:val="zh-CN"/>
        </w:rPr>
        <w:t>项的要求</w:t>
      </w:r>
      <w:r w:rsidRPr="002A6E9B">
        <w:rPr>
          <w:rFonts w:hint="eastAsia"/>
          <w:szCs w:val="21"/>
          <w:lang w:val="zh-CN"/>
        </w:rPr>
        <w:t>，</w:t>
      </w:r>
      <w:r w:rsidRPr="002A6E9B">
        <w:rPr>
          <w:szCs w:val="21"/>
          <w:lang w:val="zh-CN"/>
        </w:rPr>
        <w:t>委员会已确定同一事项不在另一国际调查或解决程序审查之中。委员会注意到缔约国提供的资料</w:t>
      </w:r>
      <w:r w:rsidRPr="002A6E9B">
        <w:rPr>
          <w:rFonts w:hint="eastAsia"/>
          <w:szCs w:val="21"/>
          <w:lang w:val="zh-CN"/>
        </w:rPr>
        <w:t>，</w:t>
      </w:r>
      <w:r w:rsidRPr="002A6E9B">
        <w:rPr>
          <w:szCs w:val="21"/>
          <w:lang w:val="zh-CN"/>
        </w:rPr>
        <w:t>即</w:t>
      </w:r>
      <w:r w:rsidRPr="002A6E9B">
        <w:rPr>
          <w:szCs w:val="21"/>
          <w:lang w:val="zh-CN"/>
        </w:rPr>
        <w:t>2016</w:t>
      </w:r>
      <w:r w:rsidRPr="002A6E9B">
        <w:rPr>
          <w:szCs w:val="21"/>
          <w:lang w:val="zh-CN"/>
        </w:rPr>
        <w:t>年</w:t>
      </w:r>
      <w:r w:rsidRPr="002A6E9B">
        <w:rPr>
          <w:szCs w:val="21"/>
          <w:lang w:val="zh-CN"/>
        </w:rPr>
        <w:t>10</w:t>
      </w:r>
      <w:r w:rsidRPr="002A6E9B">
        <w:rPr>
          <w:szCs w:val="21"/>
          <w:lang w:val="zh-CN"/>
        </w:rPr>
        <w:t>月</w:t>
      </w:r>
      <w:r w:rsidRPr="002A6E9B">
        <w:rPr>
          <w:szCs w:val="21"/>
          <w:lang w:val="zh-CN"/>
        </w:rPr>
        <w:t>20</w:t>
      </w:r>
      <w:r w:rsidRPr="002A6E9B">
        <w:rPr>
          <w:szCs w:val="21"/>
          <w:lang w:val="zh-CN"/>
        </w:rPr>
        <w:t>日和</w:t>
      </w:r>
      <w:r w:rsidRPr="002A6E9B">
        <w:rPr>
          <w:szCs w:val="21"/>
          <w:lang w:val="zh-CN"/>
        </w:rPr>
        <w:t>2017</w:t>
      </w:r>
      <w:r w:rsidRPr="002A6E9B">
        <w:rPr>
          <w:szCs w:val="21"/>
          <w:lang w:val="zh-CN"/>
        </w:rPr>
        <w:t>年</w:t>
      </w:r>
      <w:r w:rsidRPr="002A6E9B">
        <w:rPr>
          <w:szCs w:val="21"/>
          <w:lang w:val="zh-CN"/>
        </w:rPr>
        <w:t>4</w:t>
      </w:r>
      <w:r w:rsidRPr="002A6E9B">
        <w:rPr>
          <w:szCs w:val="21"/>
          <w:lang w:val="zh-CN"/>
        </w:rPr>
        <w:t>月</w:t>
      </w:r>
      <w:r w:rsidRPr="002A6E9B">
        <w:rPr>
          <w:szCs w:val="21"/>
          <w:lang w:val="zh-CN"/>
        </w:rPr>
        <w:t>6</w:t>
      </w:r>
      <w:r w:rsidRPr="002A6E9B">
        <w:rPr>
          <w:szCs w:val="21"/>
          <w:lang w:val="zh-CN"/>
        </w:rPr>
        <w:t>日</w:t>
      </w:r>
      <w:r w:rsidRPr="002A6E9B">
        <w:rPr>
          <w:rFonts w:hint="eastAsia"/>
          <w:szCs w:val="21"/>
          <w:lang w:val="zh-CN"/>
        </w:rPr>
        <w:t>，</w:t>
      </w:r>
      <w:r w:rsidRPr="002A6E9B">
        <w:rPr>
          <w:szCs w:val="21"/>
          <w:lang w:val="zh-CN"/>
        </w:rPr>
        <w:t>欧洲人权法院独</w:t>
      </w:r>
      <w:r w:rsidRPr="002A6E9B">
        <w:rPr>
          <w:rFonts w:hint="eastAsia"/>
          <w:szCs w:val="21"/>
          <w:lang w:val="zh-CN"/>
        </w:rPr>
        <w:t>任</w:t>
      </w:r>
      <w:r w:rsidRPr="002A6E9B">
        <w:rPr>
          <w:szCs w:val="21"/>
          <w:lang w:val="zh-CN"/>
        </w:rPr>
        <w:t>法官裁决宣布提交人的申请不可受理。委员会回顾其有关《任择议定书》第五条第</w:t>
      </w:r>
      <w:r w:rsidRPr="002A6E9B">
        <w:rPr>
          <w:rFonts w:hint="eastAsia"/>
          <w:szCs w:val="21"/>
          <w:lang w:val="zh-CN"/>
        </w:rPr>
        <w:t>二</w:t>
      </w:r>
      <w:r w:rsidRPr="002A6E9B">
        <w:rPr>
          <w:szCs w:val="21"/>
          <w:lang w:val="zh-CN"/>
        </w:rPr>
        <w:t>款</w:t>
      </w:r>
      <w:r w:rsidRPr="002A6E9B">
        <w:rPr>
          <w:szCs w:val="21"/>
        </w:rPr>
        <w:t>(</w:t>
      </w:r>
      <w:r w:rsidRPr="002A6E9B">
        <w:rPr>
          <w:szCs w:val="21"/>
          <w:lang w:val="zh-CN"/>
        </w:rPr>
        <w:t>子</w:t>
      </w:r>
      <w:r w:rsidRPr="002A6E9B">
        <w:rPr>
          <w:szCs w:val="21"/>
        </w:rPr>
        <w:t>)</w:t>
      </w:r>
      <w:r w:rsidRPr="002A6E9B">
        <w:rPr>
          <w:szCs w:val="21"/>
          <w:lang w:val="zh-CN"/>
        </w:rPr>
        <w:t>项的判例</w:t>
      </w:r>
      <w:r w:rsidRPr="002A6E9B">
        <w:rPr>
          <w:rFonts w:hint="eastAsia"/>
          <w:szCs w:val="21"/>
        </w:rPr>
        <w:t>，</w:t>
      </w:r>
      <w:r w:rsidRPr="002A6E9B">
        <w:rPr>
          <w:szCs w:val="21"/>
          <w:lang w:val="zh-CN"/>
        </w:rPr>
        <w:t>即当欧洲人权法院不仅依据程序性理由</w:t>
      </w:r>
      <w:r w:rsidRPr="002A6E9B">
        <w:rPr>
          <w:rFonts w:hint="eastAsia"/>
          <w:szCs w:val="21"/>
        </w:rPr>
        <w:t>，</w:t>
      </w:r>
      <w:r w:rsidRPr="002A6E9B">
        <w:rPr>
          <w:szCs w:val="21"/>
          <w:lang w:val="zh-CN"/>
        </w:rPr>
        <w:t>而且也依据对案件实质进行某种程度审议后所形成的理由宣布不予受理时</w:t>
      </w:r>
      <w:r w:rsidRPr="002A6E9B">
        <w:rPr>
          <w:rFonts w:hint="eastAsia"/>
          <w:szCs w:val="21"/>
        </w:rPr>
        <w:t>，</w:t>
      </w:r>
      <w:r w:rsidRPr="002A6E9B">
        <w:rPr>
          <w:szCs w:val="21"/>
          <w:lang w:val="zh-CN"/>
        </w:rPr>
        <w:t>那么就应视为该事项已经在第五条相关保留意义内得到了审理。然而</w:t>
      </w:r>
      <w:r w:rsidRPr="002A6E9B">
        <w:rPr>
          <w:rFonts w:hint="eastAsia"/>
          <w:szCs w:val="21"/>
          <w:lang w:val="zh-CN"/>
        </w:rPr>
        <w:t>，</w:t>
      </w:r>
      <w:r w:rsidRPr="002A6E9B">
        <w:rPr>
          <w:szCs w:val="21"/>
          <w:lang w:val="zh-CN"/>
        </w:rPr>
        <w:t>委员会还回顾</w:t>
      </w:r>
      <w:r w:rsidRPr="002A6E9B">
        <w:rPr>
          <w:rFonts w:hint="eastAsia"/>
          <w:szCs w:val="21"/>
          <w:lang w:val="zh-CN"/>
        </w:rPr>
        <w:t>，</w:t>
      </w:r>
      <w:r w:rsidRPr="002A6E9B">
        <w:rPr>
          <w:szCs w:val="21"/>
          <w:lang w:val="zh-CN"/>
        </w:rPr>
        <w:t>即使在申请因</w:t>
      </w:r>
      <w:r w:rsidRPr="002A6E9B">
        <w:rPr>
          <w:rFonts w:hint="eastAsia"/>
          <w:szCs w:val="21"/>
          <w:lang w:val="zh-CN"/>
        </w:rPr>
        <w:t>看起来没有</w:t>
      </w:r>
      <w:r w:rsidRPr="002A6E9B">
        <w:rPr>
          <w:szCs w:val="21"/>
          <w:lang w:val="zh-CN"/>
        </w:rPr>
        <w:t>侵权行为而被宣布不可受理的情况下</w:t>
      </w:r>
      <w:r w:rsidRPr="002A6E9B">
        <w:rPr>
          <w:rFonts w:hint="eastAsia"/>
          <w:szCs w:val="21"/>
          <w:lang w:val="zh-CN"/>
        </w:rPr>
        <w:t>，</w:t>
      </w:r>
      <w:r w:rsidRPr="002A6E9B">
        <w:rPr>
          <w:szCs w:val="21"/>
          <w:lang w:val="zh-CN"/>
        </w:rPr>
        <w:t>某些这类决定中概述的有限理由也不能使委员会认为欧洲法院已经审查了案件的</w:t>
      </w:r>
      <w:r w:rsidRPr="002A6E9B">
        <w:rPr>
          <w:rFonts w:hint="eastAsia"/>
          <w:szCs w:val="21"/>
          <w:lang w:val="zh-CN"/>
        </w:rPr>
        <w:t>实质问题</w:t>
      </w:r>
      <w:r w:rsidRPr="002A6E9B">
        <w:rPr>
          <w:szCs w:val="21"/>
          <w:lang w:val="zh-CN"/>
        </w:rPr>
        <w:t>。</w:t>
      </w:r>
      <w:r w:rsidRPr="002A6E9B">
        <w:rPr>
          <w:rStyle w:val="a8"/>
          <w:rFonts w:eastAsia="宋体"/>
        </w:rPr>
        <w:footnoteReference w:id="12"/>
      </w:r>
      <w:r w:rsidR="00704E0A">
        <w:rPr>
          <w:rFonts w:hint="eastAsia"/>
          <w:szCs w:val="21"/>
          <w:lang w:val="zh-CN"/>
        </w:rPr>
        <w:t xml:space="preserve"> </w:t>
      </w:r>
      <w:r w:rsidRPr="002A6E9B">
        <w:rPr>
          <w:szCs w:val="21"/>
          <w:lang w:val="zh-CN"/>
        </w:rPr>
        <w:t>在本案中</w:t>
      </w:r>
      <w:r w:rsidRPr="002A6E9B">
        <w:rPr>
          <w:rFonts w:hint="eastAsia"/>
          <w:szCs w:val="21"/>
          <w:lang w:val="zh-CN"/>
        </w:rPr>
        <w:t>，</w:t>
      </w:r>
      <w:r w:rsidRPr="002A6E9B">
        <w:rPr>
          <w:szCs w:val="21"/>
          <w:lang w:val="zh-CN"/>
        </w:rPr>
        <w:t>委员会注意到</w:t>
      </w:r>
      <w:r w:rsidRPr="002A6E9B">
        <w:rPr>
          <w:rFonts w:hint="eastAsia"/>
          <w:szCs w:val="21"/>
          <w:lang w:val="zh-CN"/>
        </w:rPr>
        <w:t>，</w:t>
      </w:r>
      <w:r w:rsidRPr="002A6E9B">
        <w:rPr>
          <w:szCs w:val="21"/>
          <w:lang w:val="zh-CN"/>
        </w:rPr>
        <w:t>缔约国向其提供的欧洲法院的信件仅向缔约国确认提交人的申请被宣布为不可受理</w:t>
      </w:r>
      <w:r w:rsidRPr="002A6E9B">
        <w:rPr>
          <w:rFonts w:hint="eastAsia"/>
          <w:szCs w:val="21"/>
          <w:lang w:val="zh-CN"/>
        </w:rPr>
        <w:t>，</w:t>
      </w:r>
      <w:r w:rsidRPr="002A6E9B">
        <w:rPr>
          <w:szCs w:val="21"/>
          <w:lang w:val="zh-CN"/>
        </w:rPr>
        <w:t>而没有提供</w:t>
      </w:r>
      <w:proofErr w:type="gramStart"/>
      <w:r w:rsidRPr="002A6E9B">
        <w:rPr>
          <w:szCs w:val="21"/>
          <w:lang w:val="zh-CN"/>
        </w:rPr>
        <w:t>作出</w:t>
      </w:r>
      <w:proofErr w:type="gramEnd"/>
      <w:r w:rsidRPr="002A6E9B">
        <w:rPr>
          <w:szCs w:val="21"/>
          <w:lang w:val="zh-CN"/>
        </w:rPr>
        <w:t>这一决定的理由。有鉴于此</w:t>
      </w:r>
      <w:r w:rsidRPr="002A6E9B">
        <w:rPr>
          <w:rFonts w:hint="eastAsia"/>
          <w:szCs w:val="21"/>
          <w:lang w:val="zh-CN"/>
        </w:rPr>
        <w:t>，</w:t>
      </w:r>
      <w:r w:rsidRPr="002A6E9B">
        <w:rPr>
          <w:szCs w:val="21"/>
          <w:lang w:val="zh-CN"/>
        </w:rPr>
        <w:t>委员会认为《任择议定书》第五条第</w:t>
      </w:r>
      <w:r w:rsidRPr="002A6E9B">
        <w:rPr>
          <w:rFonts w:hint="eastAsia"/>
          <w:szCs w:val="21"/>
          <w:lang w:val="zh-CN"/>
        </w:rPr>
        <w:t>二</w:t>
      </w:r>
      <w:r w:rsidRPr="002A6E9B">
        <w:rPr>
          <w:szCs w:val="21"/>
          <w:lang w:val="zh-CN"/>
        </w:rPr>
        <w:t>款</w:t>
      </w:r>
      <w:r w:rsidRPr="002A6E9B">
        <w:rPr>
          <w:szCs w:val="21"/>
          <w:lang w:val="zh-CN"/>
        </w:rPr>
        <w:t>(</w:t>
      </w:r>
      <w:r w:rsidRPr="002A6E9B">
        <w:rPr>
          <w:szCs w:val="21"/>
          <w:lang w:val="zh-CN"/>
        </w:rPr>
        <w:t>子</w:t>
      </w:r>
      <w:r w:rsidRPr="002A6E9B">
        <w:rPr>
          <w:szCs w:val="21"/>
          <w:lang w:val="zh-CN"/>
        </w:rPr>
        <w:t>)</w:t>
      </w:r>
      <w:r w:rsidRPr="002A6E9B">
        <w:rPr>
          <w:szCs w:val="21"/>
          <w:lang w:val="zh-CN"/>
        </w:rPr>
        <w:t>项并不妨碍委员会审议本来文。</w:t>
      </w:r>
    </w:p>
    <w:p w14:paraId="68C80256" w14:textId="77777777" w:rsidR="00D511FC" w:rsidRPr="002A6E9B" w:rsidRDefault="00D511FC" w:rsidP="00D511FC">
      <w:pPr>
        <w:pStyle w:val="SingleTxtGC"/>
        <w:rPr>
          <w:szCs w:val="21"/>
        </w:rPr>
      </w:pPr>
      <w:r w:rsidRPr="002A6E9B">
        <w:rPr>
          <w:szCs w:val="21"/>
          <w:lang w:val="zh-CN"/>
        </w:rPr>
        <w:t>8.3</w:t>
      </w:r>
      <w:r w:rsidRPr="002A6E9B">
        <w:rPr>
          <w:szCs w:val="21"/>
          <w:lang w:val="zh-CN"/>
        </w:rPr>
        <w:tab/>
      </w:r>
      <w:r w:rsidRPr="002A6E9B">
        <w:rPr>
          <w:szCs w:val="21"/>
          <w:lang w:val="zh-CN"/>
        </w:rPr>
        <w:t>委员会注意到缔约国的意见，即提交人根据《公约》第十四条第三款</w:t>
      </w:r>
      <w:r w:rsidRPr="002A6E9B">
        <w:rPr>
          <w:szCs w:val="21"/>
          <w:lang w:val="zh-CN"/>
        </w:rPr>
        <w:t>(</w:t>
      </w:r>
      <w:r w:rsidRPr="002A6E9B">
        <w:rPr>
          <w:szCs w:val="21"/>
          <w:lang w:val="zh-CN"/>
        </w:rPr>
        <w:t>寅</w:t>
      </w:r>
      <w:r w:rsidRPr="002A6E9B">
        <w:rPr>
          <w:szCs w:val="21"/>
          <w:lang w:val="zh-CN"/>
        </w:rPr>
        <w:t>)</w:t>
      </w:r>
      <w:proofErr w:type="gramStart"/>
      <w:r w:rsidRPr="002A6E9B">
        <w:rPr>
          <w:szCs w:val="21"/>
          <w:lang w:val="zh-CN"/>
        </w:rPr>
        <w:t>项提出</w:t>
      </w:r>
      <w:proofErr w:type="gramEnd"/>
      <w:r w:rsidRPr="002A6E9B">
        <w:rPr>
          <w:szCs w:val="21"/>
          <w:lang w:val="zh-CN"/>
        </w:rPr>
        <w:t>的关于对提交人的刑事诉讼时间过长的申诉，由于未用尽国内补救办法，应被认定为不可受理。委员会注意到缔约国提供的关于《民法</w:t>
      </w:r>
      <w:r w:rsidRPr="002A6E9B">
        <w:rPr>
          <w:rFonts w:hint="eastAsia"/>
          <w:szCs w:val="21"/>
          <w:lang w:val="zh-CN"/>
        </w:rPr>
        <w:t>典</w:t>
      </w:r>
      <w:r w:rsidRPr="002A6E9B">
        <w:rPr>
          <w:szCs w:val="21"/>
          <w:lang w:val="zh-CN"/>
        </w:rPr>
        <w:t>》第</w:t>
      </w:r>
      <w:r w:rsidRPr="002A6E9B">
        <w:rPr>
          <w:szCs w:val="21"/>
          <w:lang w:val="zh-CN"/>
        </w:rPr>
        <w:t>6.272</w:t>
      </w:r>
      <w:r w:rsidRPr="002A6E9B">
        <w:rPr>
          <w:szCs w:val="21"/>
          <w:lang w:val="zh-CN"/>
        </w:rPr>
        <w:t>条的资料，该条规定可就诉讼时间过长提出损害赔偿要求，并注意到国内法院成功适用该条的实例。委员会还注意到提交人的论点，即对诉讼时间的金钱赔偿对他而言是不合适的。他希望法院承认，诉讼时间过长应该通过从宽处理其刑事判决</w:t>
      </w:r>
      <w:r w:rsidRPr="002A6E9B">
        <w:rPr>
          <w:rFonts w:hint="eastAsia"/>
          <w:szCs w:val="21"/>
          <w:lang w:val="zh-CN"/>
        </w:rPr>
        <w:t>加以</w:t>
      </w:r>
      <w:r w:rsidRPr="002A6E9B">
        <w:rPr>
          <w:szCs w:val="21"/>
          <w:lang w:val="zh-CN"/>
        </w:rPr>
        <w:t>弥补，</w:t>
      </w:r>
      <w:r w:rsidRPr="002A6E9B">
        <w:rPr>
          <w:rFonts w:hint="eastAsia"/>
          <w:szCs w:val="21"/>
          <w:lang w:val="zh-CN"/>
        </w:rPr>
        <w:t>因为</w:t>
      </w:r>
      <w:r w:rsidRPr="002A6E9B">
        <w:rPr>
          <w:szCs w:val="21"/>
          <w:lang w:val="zh-CN"/>
        </w:rPr>
        <w:t>这是民事诉讼无法</w:t>
      </w:r>
      <w:r w:rsidRPr="002A6E9B">
        <w:rPr>
          <w:rFonts w:hint="eastAsia"/>
          <w:szCs w:val="21"/>
          <w:lang w:val="zh-CN"/>
        </w:rPr>
        <w:t>做到</w:t>
      </w:r>
      <w:r w:rsidRPr="002A6E9B">
        <w:rPr>
          <w:szCs w:val="21"/>
          <w:lang w:val="zh-CN"/>
        </w:rPr>
        <w:t>的。</w:t>
      </w:r>
    </w:p>
    <w:p w14:paraId="5C0E8CA9" w14:textId="77777777" w:rsidR="00D511FC" w:rsidRPr="002A6E9B" w:rsidRDefault="00D511FC" w:rsidP="00D511FC">
      <w:pPr>
        <w:pStyle w:val="SingleTxtGC"/>
        <w:rPr>
          <w:szCs w:val="21"/>
        </w:rPr>
      </w:pPr>
      <w:r w:rsidRPr="002A6E9B">
        <w:rPr>
          <w:szCs w:val="21"/>
          <w:lang w:val="zh-CN"/>
        </w:rPr>
        <w:t>8.4</w:t>
      </w:r>
      <w:r w:rsidRPr="002A6E9B">
        <w:rPr>
          <w:szCs w:val="21"/>
          <w:lang w:val="zh-CN"/>
        </w:rPr>
        <w:tab/>
      </w:r>
      <w:r w:rsidRPr="002A6E9B">
        <w:rPr>
          <w:szCs w:val="21"/>
          <w:lang w:val="zh-CN"/>
        </w:rPr>
        <w:t>在这方面</w:t>
      </w:r>
      <w:r w:rsidRPr="002A6E9B">
        <w:rPr>
          <w:rFonts w:hint="eastAsia"/>
          <w:szCs w:val="21"/>
          <w:lang w:val="zh-CN"/>
        </w:rPr>
        <w:t>，</w:t>
      </w:r>
      <w:r w:rsidRPr="002A6E9B">
        <w:rPr>
          <w:szCs w:val="21"/>
          <w:lang w:val="zh-CN"/>
        </w:rPr>
        <w:t>委员会注意到</w:t>
      </w:r>
      <w:r w:rsidRPr="002A6E9B">
        <w:rPr>
          <w:rFonts w:hint="eastAsia"/>
          <w:szCs w:val="21"/>
          <w:lang w:val="zh-CN"/>
        </w:rPr>
        <w:t>，</w:t>
      </w:r>
      <w:r w:rsidRPr="002A6E9B">
        <w:rPr>
          <w:szCs w:val="21"/>
          <w:lang w:val="zh-CN"/>
        </w:rPr>
        <w:t>提交人在提交的材料中要求缔约国对据称违反《公约》第十四条第三款</w:t>
      </w:r>
      <w:r w:rsidRPr="002A6E9B">
        <w:rPr>
          <w:szCs w:val="21"/>
          <w:lang w:val="zh-CN"/>
        </w:rPr>
        <w:t>(</w:t>
      </w:r>
      <w:r w:rsidRPr="002A6E9B">
        <w:rPr>
          <w:szCs w:val="21"/>
          <w:lang w:val="zh-CN"/>
        </w:rPr>
        <w:t>寅</w:t>
      </w:r>
      <w:r w:rsidRPr="002A6E9B">
        <w:rPr>
          <w:szCs w:val="21"/>
          <w:lang w:val="zh-CN"/>
        </w:rPr>
        <w:t>)</w:t>
      </w:r>
      <w:r w:rsidRPr="002A6E9B">
        <w:rPr>
          <w:szCs w:val="21"/>
          <w:lang w:val="zh-CN"/>
        </w:rPr>
        <w:t>项的行为给予赔偿。关于提交人声称最高法院拒绝以诉讼程序过长为由减少其刑期</w:t>
      </w:r>
      <w:r w:rsidRPr="002A6E9B">
        <w:rPr>
          <w:rFonts w:hint="eastAsia"/>
          <w:szCs w:val="21"/>
          <w:lang w:val="zh-CN"/>
        </w:rPr>
        <w:t>，</w:t>
      </w:r>
      <w:r w:rsidRPr="002A6E9B">
        <w:rPr>
          <w:szCs w:val="21"/>
          <w:lang w:val="zh-CN"/>
        </w:rPr>
        <w:t>委员会指出</w:t>
      </w:r>
      <w:r w:rsidRPr="002A6E9B">
        <w:rPr>
          <w:rFonts w:hint="eastAsia"/>
          <w:szCs w:val="21"/>
          <w:lang w:val="zh-CN"/>
        </w:rPr>
        <w:t>，</w:t>
      </w:r>
      <w:r w:rsidRPr="002A6E9B">
        <w:rPr>
          <w:szCs w:val="21"/>
          <w:lang w:val="zh-CN"/>
        </w:rPr>
        <w:t>委员会不能取代国内法院解释和适用国内法</w:t>
      </w:r>
      <w:r w:rsidRPr="002A6E9B">
        <w:rPr>
          <w:rFonts w:hint="eastAsia"/>
          <w:szCs w:val="21"/>
          <w:lang w:val="zh-CN"/>
        </w:rPr>
        <w:t>，</w:t>
      </w:r>
      <w:r w:rsidRPr="002A6E9B">
        <w:rPr>
          <w:szCs w:val="21"/>
          <w:lang w:val="zh-CN"/>
        </w:rPr>
        <w:t>也不能取代国内法院决定对特定案件适用的处罚。委员会的作用是评估法院</w:t>
      </w:r>
      <w:proofErr w:type="gramStart"/>
      <w:r w:rsidRPr="002A6E9B">
        <w:rPr>
          <w:szCs w:val="21"/>
          <w:lang w:val="zh-CN"/>
        </w:rPr>
        <w:t>作出</w:t>
      </w:r>
      <w:proofErr w:type="gramEnd"/>
      <w:r w:rsidRPr="002A6E9B">
        <w:rPr>
          <w:szCs w:val="21"/>
          <w:lang w:val="zh-CN"/>
        </w:rPr>
        <w:t>判决的程序是否符合《公约》第十四条规定的标准。在这方面</w:t>
      </w:r>
      <w:r w:rsidRPr="002A6E9B">
        <w:rPr>
          <w:rFonts w:hint="eastAsia"/>
          <w:szCs w:val="21"/>
          <w:lang w:val="zh-CN"/>
        </w:rPr>
        <w:t>，</w:t>
      </w:r>
      <w:r w:rsidRPr="002A6E9B">
        <w:rPr>
          <w:szCs w:val="21"/>
          <w:lang w:val="zh-CN"/>
        </w:rPr>
        <w:t>委员会注意到缔约国的论点</w:t>
      </w:r>
      <w:r w:rsidRPr="002A6E9B">
        <w:rPr>
          <w:rFonts w:hint="eastAsia"/>
          <w:szCs w:val="21"/>
          <w:lang w:val="zh-CN"/>
        </w:rPr>
        <w:t>，</w:t>
      </w:r>
      <w:r w:rsidRPr="002A6E9B">
        <w:rPr>
          <w:szCs w:val="21"/>
          <w:lang w:val="zh-CN"/>
        </w:rPr>
        <w:t>即提交人没有就诉讼时间过长向国内法院提出申诉。委员会还注意到</w:t>
      </w:r>
      <w:r w:rsidRPr="002A6E9B">
        <w:rPr>
          <w:rFonts w:hint="eastAsia"/>
          <w:szCs w:val="21"/>
          <w:lang w:val="zh-CN"/>
        </w:rPr>
        <w:t>，</w:t>
      </w:r>
      <w:r w:rsidRPr="002A6E9B">
        <w:rPr>
          <w:szCs w:val="21"/>
          <w:lang w:val="zh-CN"/>
        </w:rPr>
        <w:t>最高法院承认提交人案件的诉讼程序过长</w:t>
      </w:r>
      <w:r w:rsidRPr="002A6E9B">
        <w:rPr>
          <w:rFonts w:hint="eastAsia"/>
          <w:szCs w:val="21"/>
          <w:lang w:val="zh-CN"/>
        </w:rPr>
        <w:t>，</w:t>
      </w:r>
      <w:r w:rsidRPr="002A6E9B">
        <w:rPr>
          <w:szCs w:val="21"/>
          <w:lang w:val="zh-CN"/>
        </w:rPr>
        <w:t>但并未表明当局没有采取行动或长时间不作为。与此同时</w:t>
      </w:r>
      <w:r w:rsidRPr="002A6E9B">
        <w:rPr>
          <w:rFonts w:hint="eastAsia"/>
          <w:szCs w:val="21"/>
          <w:lang w:val="zh-CN"/>
        </w:rPr>
        <w:t>，</w:t>
      </w:r>
      <w:r w:rsidRPr="002A6E9B">
        <w:rPr>
          <w:szCs w:val="21"/>
          <w:lang w:val="zh-CN"/>
        </w:rPr>
        <w:t>最高法院得出了一个合理的结论</w:t>
      </w:r>
      <w:r w:rsidRPr="002A6E9B">
        <w:rPr>
          <w:rFonts w:hint="eastAsia"/>
          <w:szCs w:val="21"/>
          <w:lang w:val="zh-CN"/>
        </w:rPr>
        <w:t>，</w:t>
      </w:r>
      <w:r w:rsidRPr="002A6E9B">
        <w:rPr>
          <w:szCs w:val="21"/>
          <w:lang w:val="zh-CN"/>
        </w:rPr>
        <w:t>即对提交人判处的两年零六个月的徒刑不能以非监禁</w:t>
      </w:r>
      <w:proofErr w:type="gramStart"/>
      <w:r w:rsidRPr="002A6E9B">
        <w:rPr>
          <w:szCs w:val="21"/>
          <w:lang w:val="zh-CN"/>
        </w:rPr>
        <w:t>性处罚</w:t>
      </w:r>
      <w:proofErr w:type="gramEnd"/>
      <w:r w:rsidRPr="002A6E9B">
        <w:rPr>
          <w:szCs w:val="21"/>
          <w:lang w:val="zh-CN"/>
        </w:rPr>
        <w:t>代替</w:t>
      </w:r>
      <w:r w:rsidRPr="002A6E9B">
        <w:rPr>
          <w:rFonts w:hint="eastAsia"/>
          <w:szCs w:val="21"/>
          <w:lang w:val="zh-CN"/>
        </w:rPr>
        <w:t>，</w:t>
      </w:r>
      <w:r w:rsidRPr="002A6E9B">
        <w:rPr>
          <w:szCs w:val="21"/>
          <w:lang w:val="zh-CN"/>
        </w:rPr>
        <w:t>原因如下</w:t>
      </w:r>
      <w:r w:rsidRPr="002A6E9B">
        <w:rPr>
          <w:rFonts w:hint="eastAsia"/>
          <w:szCs w:val="21"/>
          <w:lang w:val="zh-CN"/>
        </w:rPr>
        <w:t>：</w:t>
      </w:r>
      <w:r w:rsidRPr="002A6E9B">
        <w:rPr>
          <w:szCs w:val="21"/>
          <w:lang w:val="zh-CN"/>
        </w:rPr>
        <w:t>提交人的犯罪活动给国家造成了巨大的经济损失</w:t>
      </w:r>
      <w:r w:rsidRPr="002A6E9B">
        <w:rPr>
          <w:rFonts w:hint="eastAsia"/>
          <w:szCs w:val="21"/>
          <w:lang w:val="zh-CN"/>
        </w:rPr>
        <w:t>；</w:t>
      </w:r>
      <w:r w:rsidRPr="002A6E9B">
        <w:rPr>
          <w:szCs w:val="21"/>
          <w:lang w:val="zh-CN"/>
        </w:rPr>
        <w:t>提交人策划了极其复杂的增值税诈骗机制</w:t>
      </w:r>
      <w:r w:rsidRPr="002A6E9B">
        <w:rPr>
          <w:rFonts w:hint="eastAsia"/>
          <w:szCs w:val="21"/>
          <w:lang w:val="zh-CN"/>
        </w:rPr>
        <w:t>，</w:t>
      </w:r>
      <w:r w:rsidRPr="002A6E9B">
        <w:rPr>
          <w:szCs w:val="21"/>
          <w:lang w:val="zh-CN"/>
        </w:rPr>
        <w:t>并协调和领导了有组织犯罪集团的活动</w:t>
      </w:r>
      <w:r w:rsidRPr="002A6E9B">
        <w:rPr>
          <w:rFonts w:hint="eastAsia"/>
          <w:szCs w:val="21"/>
          <w:lang w:val="zh-CN"/>
        </w:rPr>
        <w:t>；</w:t>
      </w:r>
      <w:r w:rsidRPr="002A6E9B">
        <w:rPr>
          <w:szCs w:val="21"/>
          <w:lang w:val="zh-CN"/>
        </w:rPr>
        <w:t>提交人涉嫌另一犯罪活动，但他逃脱了相应的司法制裁</w:t>
      </w:r>
      <w:r w:rsidRPr="002A6E9B">
        <w:rPr>
          <w:szCs w:val="21"/>
          <w:lang w:val="zh-CN"/>
        </w:rPr>
        <w:t>(</w:t>
      </w:r>
      <w:r w:rsidRPr="002A6E9B">
        <w:rPr>
          <w:szCs w:val="21"/>
          <w:lang w:val="zh-CN"/>
        </w:rPr>
        <w:t>第</w:t>
      </w:r>
      <w:r w:rsidRPr="002A6E9B">
        <w:rPr>
          <w:szCs w:val="21"/>
          <w:lang w:val="zh-CN"/>
        </w:rPr>
        <w:t>4.10</w:t>
      </w:r>
      <w:r w:rsidRPr="002A6E9B">
        <w:rPr>
          <w:szCs w:val="21"/>
          <w:lang w:val="zh-CN"/>
        </w:rPr>
        <w:t>段</w:t>
      </w:r>
      <w:r w:rsidRPr="002A6E9B">
        <w:rPr>
          <w:szCs w:val="21"/>
          <w:lang w:val="zh-CN"/>
        </w:rPr>
        <w:t>)</w:t>
      </w:r>
      <w:r w:rsidRPr="002A6E9B">
        <w:rPr>
          <w:szCs w:val="21"/>
          <w:lang w:val="zh-CN"/>
        </w:rPr>
        <w:t>。在这方面，委员会注意到，检察官要求处以五年监禁，而据缔约国称，对提交人已经从宽量刑，纠正了审前调查时间过长的问题</w:t>
      </w:r>
      <w:r w:rsidRPr="002A6E9B">
        <w:rPr>
          <w:szCs w:val="21"/>
          <w:lang w:val="zh-CN"/>
        </w:rPr>
        <w:t>(</w:t>
      </w:r>
      <w:r w:rsidRPr="002A6E9B">
        <w:rPr>
          <w:szCs w:val="21"/>
          <w:lang w:val="zh-CN"/>
        </w:rPr>
        <w:t>第</w:t>
      </w:r>
      <w:r w:rsidRPr="002A6E9B">
        <w:rPr>
          <w:szCs w:val="21"/>
          <w:lang w:val="zh-CN"/>
        </w:rPr>
        <w:t>4.14</w:t>
      </w:r>
      <w:r w:rsidRPr="002A6E9B">
        <w:rPr>
          <w:szCs w:val="21"/>
          <w:lang w:val="zh-CN"/>
        </w:rPr>
        <w:t>和</w:t>
      </w:r>
      <w:r w:rsidRPr="002A6E9B">
        <w:rPr>
          <w:szCs w:val="21"/>
          <w:lang w:val="zh-CN"/>
        </w:rPr>
        <w:t>4.18</w:t>
      </w:r>
      <w:r w:rsidRPr="002A6E9B">
        <w:rPr>
          <w:szCs w:val="21"/>
          <w:lang w:val="zh-CN"/>
        </w:rPr>
        <w:t>段</w:t>
      </w:r>
      <w:r w:rsidRPr="002A6E9B">
        <w:rPr>
          <w:szCs w:val="21"/>
          <w:lang w:val="zh-CN"/>
        </w:rPr>
        <w:t>)</w:t>
      </w:r>
      <w:r w:rsidRPr="002A6E9B">
        <w:rPr>
          <w:szCs w:val="21"/>
          <w:lang w:val="zh-CN"/>
        </w:rPr>
        <w:t>。根据所掌握的事实，委员会没有看到国内法院具有任意性或存在有偏见的行为。对提交人判决的处罚似乎也与他所犯罪行的严重性并</w:t>
      </w:r>
      <w:r w:rsidRPr="002A6E9B">
        <w:rPr>
          <w:rFonts w:hint="eastAsia"/>
          <w:szCs w:val="21"/>
          <w:lang w:val="zh-CN"/>
        </w:rPr>
        <w:t>没有</w:t>
      </w:r>
      <w:r w:rsidRPr="002A6E9B">
        <w:rPr>
          <w:szCs w:val="21"/>
          <w:lang w:val="zh-CN"/>
        </w:rPr>
        <w:t>不相称</w:t>
      </w:r>
      <w:r w:rsidRPr="002A6E9B">
        <w:rPr>
          <w:rFonts w:hint="eastAsia"/>
          <w:szCs w:val="21"/>
          <w:lang w:val="zh-CN"/>
        </w:rPr>
        <w:t>之处</w:t>
      </w:r>
      <w:r w:rsidRPr="002A6E9B">
        <w:rPr>
          <w:szCs w:val="21"/>
          <w:lang w:val="zh-CN"/>
        </w:rPr>
        <w:t>，而他最终因这些罪行被定罪和判刑。在这种情况下，委员会接受缔约国的意见，即提交人可以通过民事诉讼的形式获得有效的国内补救，以追偿诉讼时间过长造成的损害。委员会注意到，提交人选择不使用这一国内补救办法，而是决定向委员会请求金钱赔偿。在这种情况下，委员会得出结论认为，提交人没有用尽国内补救办法，提交人根据《公约》第十四条第三款</w:t>
      </w:r>
      <w:r w:rsidRPr="002A6E9B">
        <w:rPr>
          <w:szCs w:val="21"/>
          <w:lang w:val="zh-CN"/>
        </w:rPr>
        <w:t>(</w:t>
      </w:r>
      <w:r w:rsidRPr="002A6E9B">
        <w:rPr>
          <w:szCs w:val="21"/>
          <w:lang w:val="zh-CN"/>
        </w:rPr>
        <w:t>寅</w:t>
      </w:r>
      <w:r w:rsidRPr="002A6E9B">
        <w:rPr>
          <w:szCs w:val="21"/>
          <w:lang w:val="zh-CN"/>
        </w:rPr>
        <w:t>)</w:t>
      </w:r>
      <w:proofErr w:type="gramStart"/>
      <w:r w:rsidRPr="002A6E9B">
        <w:rPr>
          <w:szCs w:val="21"/>
          <w:lang w:val="zh-CN"/>
        </w:rPr>
        <w:t>项提出</w:t>
      </w:r>
      <w:proofErr w:type="gramEnd"/>
      <w:r w:rsidRPr="002A6E9B">
        <w:rPr>
          <w:szCs w:val="21"/>
          <w:lang w:val="zh-CN"/>
        </w:rPr>
        <w:t>的申诉，根据《任择议定书》第五条第</w:t>
      </w:r>
      <w:r w:rsidRPr="002A6E9B">
        <w:rPr>
          <w:rFonts w:hint="eastAsia"/>
          <w:szCs w:val="21"/>
          <w:lang w:val="zh-CN"/>
        </w:rPr>
        <w:t>二</w:t>
      </w:r>
      <w:r w:rsidRPr="002A6E9B">
        <w:rPr>
          <w:szCs w:val="21"/>
          <w:lang w:val="zh-CN"/>
        </w:rPr>
        <w:t>款</w:t>
      </w:r>
      <w:r w:rsidRPr="002A6E9B">
        <w:rPr>
          <w:szCs w:val="21"/>
          <w:lang w:val="zh-CN"/>
        </w:rPr>
        <w:t>(</w:t>
      </w:r>
      <w:r w:rsidRPr="002A6E9B">
        <w:rPr>
          <w:szCs w:val="21"/>
          <w:lang w:val="zh-CN"/>
        </w:rPr>
        <w:t>丑</w:t>
      </w:r>
      <w:r w:rsidRPr="002A6E9B">
        <w:rPr>
          <w:szCs w:val="21"/>
          <w:lang w:val="zh-CN"/>
        </w:rPr>
        <w:t>)</w:t>
      </w:r>
      <w:proofErr w:type="gramStart"/>
      <w:r w:rsidRPr="002A6E9B">
        <w:rPr>
          <w:szCs w:val="21"/>
          <w:lang w:val="zh-CN"/>
        </w:rPr>
        <w:t>项不可</w:t>
      </w:r>
      <w:proofErr w:type="gramEnd"/>
      <w:r w:rsidRPr="002A6E9B">
        <w:rPr>
          <w:szCs w:val="21"/>
          <w:lang w:val="zh-CN"/>
        </w:rPr>
        <w:t>受理。</w:t>
      </w:r>
    </w:p>
    <w:p w14:paraId="35370D0E" w14:textId="10A8E0FC" w:rsidR="00D511FC" w:rsidRPr="002A6E9B" w:rsidRDefault="00D511FC" w:rsidP="00D511FC">
      <w:pPr>
        <w:pStyle w:val="SingleTxtGC"/>
        <w:rPr>
          <w:szCs w:val="21"/>
        </w:rPr>
      </w:pPr>
      <w:r w:rsidRPr="002A6E9B">
        <w:rPr>
          <w:szCs w:val="21"/>
          <w:lang w:val="zh-CN"/>
        </w:rPr>
        <w:t>8.5</w:t>
      </w:r>
      <w:r w:rsidRPr="002A6E9B">
        <w:rPr>
          <w:szCs w:val="21"/>
          <w:lang w:val="zh-CN"/>
        </w:rPr>
        <w:tab/>
      </w:r>
      <w:r w:rsidRPr="002A6E9B">
        <w:rPr>
          <w:szCs w:val="21"/>
          <w:lang w:val="zh-CN"/>
        </w:rPr>
        <w:t>委员会注意到提交人根据《公约》第十四条第一款提出的关于终止对</w:t>
      </w:r>
      <w:r w:rsidRPr="002A6E9B">
        <w:rPr>
          <w:szCs w:val="21"/>
          <w:lang w:val="zh-CN"/>
        </w:rPr>
        <w:t>J.S.</w:t>
      </w:r>
      <w:r w:rsidRPr="002A6E9B">
        <w:rPr>
          <w:szCs w:val="21"/>
          <w:lang w:val="zh-CN"/>
        </w:rPr>
        <w:t>女士的审前调查的申诉，以及在</w:t>
      </w:r>
      <w:r w:rsidRPr="002A6E9B">
        <w:rPr>
          <w:rFonts w:hint="eastAsia"/>
          <w:szCs w:val="21"/>
          <w:lang w:val="zh-CN"/>
        </w:rPr>
        <w:t>针对</w:t>
      </w:r>
      <w:r w:rsidRPr="002A6E9B">
        <w:rPr>
          <w:szCs w:val="21"/>
          <w:lang w:val="zh-CN"/>
        </w:rPr>
        <w:t>他的诉讼程序中使用有关的检察官决定。委员会还注意到提交人根据第十四条第一款提出的申诉，即国内法院选择将</w:t>
      </w:r>
      <w:r w:rsidRPr="002A6E9B">
        <w:rPr>
          <w:szCs w:val="21"/>
          <w:lang w:val="zh-CN"/>
        </w:rPr>
        <w:t>2004</w:t>
      </w:r>
      <w:r w:rsidRPr="002A6E9B">
        <w:rPr>
          <w:szCs w:val="21"/>
          <w:lang w:val="zh-CN"/>
        </w:rPr>
        <w:t>年</w:t>
      </w:r>
      <w:r w:rsidRPr="002A6E9B">
        <w:rPr>
          <w:szCs w:val="21"/>
          <w:lang w:val="zh-CN"/>
        </w:rPr>
        <w:t>12</w:t>
      </w:r>
      <w:r w:rsidRPr="002A6E9B">
        <w:rPr>
          <w:szCs w:val="21"/>
          <w:lang w:val="zh-CN"/>
        </w:rPr>
        <w:t>月</w:t>
      </w:r>
      <w:r w:rsidRPr="002A6E9B">
        <w:rPr>
          <w:szCs w:val="21"/>
          <w:lang w:val="zh-CN"/>
        </w:rPr>
        <w:t>31</w:t>
      </w:r>
      <w:r w:rsidRPr="002A6E9B">
        <w:rPr>
          <w:szCs w:val="21"/>
          <w:lang w:val="zh-CN"/>
        </w:rPr>
        <w:t>日作为犯罪活动的最后日期，以此计算</w:t>
      </w:r>
      <w:r w:rsidRPr="002A6E9B">
        <w:rPr>
          <w:rFonts w:hint="eastAsia"/>
          <w:szCs w:val="21"/>
          <w:lang w:val="zh-CN"/>
        </w:rPr>
        <w:t>十</w:t>
      </w:r>
      <w:r w:rsidRPr="002A6E9B">
        <w:rPr>
          <w:szCs w:val="21"/>
          <w:lang w:val="zh-CN"/>
        </w:rPr>
        <w:t>年时效期限，这具有任意性。委员会还注意到提交人根据《公约》第十四条第三款</w:t>
      </w:r>
      <w:r w:rsidRPr="002A6E9B">
        <w:rPr>
          <w:szCs w:val="21"/>
          <w:lang w:val="zh-CN"/>
        </w:rPr>
        <w:t>(</w:t>
      </w:r>
      <w:r w:rsidRPr="002A6E9B">
        <w:rPr>
          <w:szCs w:val="21"/>
          <w:lang w:val="zh-CN"/>
        </w:rPr>
        <w:t>辰</w:t>
      </w:r>
      <w:r w:rsidRPr="002A6E9B">
        <w:rPr>
          <w:szCs w:val="21"/>
          <w:lang w:val="zh-CN"/>
        </w:rPr>
        <w:t>)</w:t>
      </w:r>
      <w:proofErr w:type="gramStart"/>
      <w:r w:rsidRPr="002A6E9B">
        <w:rPr>
          <w:szCs w:val="21"/>
          <w:lang w:val="zh-CN"/>
        </w:rPr>
        <w:t>项提出</w:t>
      </w:r>
      <w:proofErr w:type="gramEnd"/>
      <w:r w:rsidRPr="002A6E9B">
        <w:rPr>
          <w:szCs w:val="21"/>
          <w:lang w:val="zh-CN"/>
        </w:rPr>
        <w:t>的申诉，即法院采用了</w:t>
      </w:r>
      <w:r w:rsidRPr="002A6E9B">
        <w:rPr>
          <w:szCs w:val="21"/>
          <w:lang w:val="zh-CN"/>
        </w:rPr>
        <w:t>S.</w:t>
      </w:r>
      <w:r w:rsidRPr="002A6E9B">
        <w:rPr>
          <w:szCs w:val="21"/>
          <w:lang w:val="zh-CN"/>
        </w:rPr>
        <w:t>先生的证词，而</w:t>
      </w:r>
      <w:r w:rsidRPr="002A6E9B">
        <w:rPr>
          <w:szCs w:val="21"/>
          <w:lang w:val="zh-CN"/>
        </w:rPr>
        <w:t>S.</w:t>
      </w:r>
      <w:r w:rsidRPr="002A6E9B">
        <w:rPr>
          <w:szCs w:val="21"/>
          <w:lang w:val="zh-CN"/>
        </w:rPr>
        <w:t>先生在诉讼期间死亡，提交人无法对其交叉质证。委员会注意到，这些申诉涉及国内法院对事实和证据的评价，一般不由委员会审查，除非可以确定，这种评价显然具有任意性或构成司法不公，或者确定法院违反了其独立性和公正性义务。</w:t>
      </w:r>
      <w:r w:rsidRPr="002A6E9B">
        <w:rPr>
          <w:rStyle w:val="a8"/>
          <w:rFonts w:eastAsia="宋体"/>
        </w:rPr>
        <w:footnoteReference w:id="13"/>
      </w:r>
      <w:r w:rsidR="00840476">
        <w:rPr>
          <w:rFonts w:hint="eastAsia"/>
          <w:szCs w:val="21"/>
          <w:lang w:val="zh-CN"/>
        </w:rPr>
        <w:t xml:space="preserve"> </w:t>
      </w:r>
      <w:r w:rsidRPr="002A6E9B">
        <w:rPr>
          <w:szCs w:val="21"/>
          <w:lang w:val="zh-CN"/>
        </w:rPr>
        <w:t>缔约国提供的资料表明，在这些方面，国内法院彻底审查了提交人提出的申诉。委员会特别注意到缔约国的意见，即地区法院没有提到结束对</w:t>
      </w:r>
      <w:r w:rsidRPr="002A6E9B">
        <w:rPr>
          <w:szCs w:val="21"/>
          <w:lang w:val="zh-CN"/>
        </w:rPr>
        <w:t>J.S.</w:t>
      </w:r>
      <w:r w:rsidRPr="002A6E9B">
        <w:rPr>
          <w:szCs w:val="21"/>
          <w:lang w:val="zh-CN"/>
        </w:rPr>
        <w:t>女士的刑事诉讼的决定，并且没有将这一决定作为对提交人不利的证据</w:t>
      </w:r>
      <w:r w:rsidRPr="002A6E9B">
        <w:rPr>
          <w:szCs w:val="21"/>
          <w:lang w:val="zh-CN"/>
        </w:rPr>
        <w:t>(</w:t>
      </w:r>
      <w:r w:rsidRPr="002A6E9B">
        <w:rPr>
          <w:szCs w:val="21"/>
          <w:lang w:val="zh-CN"/>
        </w:rPr>
        <w:t>第</w:t>
      </w:r>
      <w:r w:rsidRPr="002A6E9B">
        <w:rPr>
          <w:szCs w:val="21"/>
          <w:lang w:val="zh-CN"/>
        </w:rPr>
        <w:t>4.11</w:t>
      </w:r>
      <w:r w:rsidRPr="002A6E9B">
        <w:rPr>
          <w:szCs w:val="21"/>
          <w:lang w:val="zh-CN"/>
        </w:rPr>
        <w:t>段</w:t>
      </w:r>
      <w:r w:rsidRPr="002A6E9B">
        <w:rPr>
          <w:szCs w:val="21"/>
          <w:lang w:val="zh-CN"/>
        </w:rPr>
        <w:t>)</w:t>
      </w:r>
      <w:r w:rsidRPr="002A6E9B">
        <w:rPr>
          <w:szCs w:val="21"/>
          <w:lang w:val="zh-CN"/>
        </w:rPr>
        <w:t>；最高法院根据国内财政</w:t>
      </w:r>
      <w:proofErr w:type="gramStart"/>
      <w:r w:rsidRPr="002A6E9B">
        <w:rPr>
          <w:szCs w:val="21"/>
          <w:lang w:val="zh-CN"/>
        </w:rPr>
        <w:t>法解释</w:t>
      </w:r>
      <w:proofErr w:type="gramEnd"/>
      <w:r w:rsidRPr="002A6E9B">
        <w:rPr>
          <w:szCs w:val="21"/>
          <w:lang w:val="zh-CN"/>
        </w:rPr>
        <w:t>了调查提供的资料，确定</w:t>
      </w:r>
      <w:r w:rsidRPr="002A6E9B">
        <w:rPr>
          <w:szCs w:val="21"/>
          <w:lang w:val="zh-CN"/>
        </w:rPr>
        <w:t>2004</w:t>
      </w:r>
      <w:r w:rsidRPr="002A6E9B">
        <w:rPr>
          <w:szCs w:val="21"/>
          <w:lang w:val="zh-CN"/>
        </w:rPr>
        <w:t>年</w:t>
      </w:r>
      <w:r w:rsidRPr="002A6E9B">
        <w:rPr>
          <w:szCs w:val="21"/>
          <w:lang w:val="zh-CN"/>
        </w:rPr>
        <w:t>12</w:t>
      </w:r>
      <w:r w:rsidRPr="002A6E9B">
        <w:rPr>
          <w:szCs w:val="21"/>
          <w:lang w:val="zh-CN"/>
        </w:rPr>
        <w:t>月</w:t>
      </w:r>
      <w:r w:rsidRPr="002A6E9B">
        <w:rPr>
          <w:szCs w:val="21"/>
          <w:lang w:val="zh-CN"/>
        </w:rPr>
        <w:t>31</w:t>
      </w:r>
      <w:r w:rsidRPr="002A6E9B">
        <w:rPr>
          <w:szCs w:val="21"/>
          <w:lang w:val="zh-CN"/>
        </w:rPr>
        <w:t>日为犯罪活动的结束日期</w:t>
      </w:r>
      <w:r w:rsidRPr="002A6E9B">
        <w:rPr>
          <w:szCs w:val="21"/>
          <w:lang w:val="zh-CN"/>
        </w:rPr>
        <w:t>(</w:t>
      </w:r>
      <w:r w:rsidRPr="002A6E9B">
        <w:rPr>
          <w:szCs w:val="21"/>
          <w:lang w:val="zh-CN"/>
        </w:rPr>
        <w:t>第</w:t>
      </w:r>
      <w:r w:rsidRPr="002A6E9B">
        <w:rPr>
          <w:szCs w:val="21"/>
          <w:lang w:val="zh-CN"/>
        </w:rPr>
        <w:t>4.9</w:t>
      </w:r>
      <w:r w:rsidRPr="002A6E9B">
        <w:rPr>
          <w:szCs w:val="21"/>
          <w:lang w:val="zh-CN"/>
        </w:rPr>
        <w:t>和</w:t>
      </w:r>
      <w:r w:rsidRPr="002A6E9B">
        <w:rPr>
          <w:szCs w:val="21"/>
          <w:lang w:val="zh-CN"/>
        </w:rPr>
        <w:t>4.12</w:t>
      </w:r>
      <w:r w:rsidRPr="002A6E9B">
        <w:rPr>
          <w:szCs w:val="21"/>
          <w:lang w:val="zh-CN"/>
        </w:rPr>
        <w:t>段</w:t>
      </w:r>
      <w:r w:rsidRPr="002A6E9B">
        <w:rPr>
          <w:szCs w:val="21"/>
          <w:lang w:val="zh-CN"/>
        </w:rPr>
        <w:t>)</w:t>
      </w:r>
      <w:r w:rsidRPr="002A6E9B">
        <w:rPr>
          <w:szCs w:val="21"/>
          <w:lang w:val="zh-CN"/>
        </w:rPr>
        <w:t>；</w:t>
      </w:r>
      <w:r w:rsidRPr="002A6E9B">
        <w:rPr>
          <w:rFonts w:hint="eastAsia"/>
          <w:szCs w:val="21"/>
          <w:lang w:val="zh-CN"/>
        </w:rPr>
        <w:t>而且</w:t>
      </w:r>
      <w:r w:rsidRPr="002A6E9B">
        <w:rPr>
          <w:szCs w:val="21"/>
          <w:lang w:val="zh-CN"/>
        </w:rPr>
        <w:t>S.</w:t>
      </w:r>
      <w:r w:rsidRPr="002A6E9B">
        <w:rPr>
          <w:szCs w:val="21"/>
          <w:lang w:val="zh-CN"/>
        </w:rPr>
        <w:t>先生的证词与其他证据互相印证，提交人未有反驳这点，而且其证词只是对提交人定罪的一个要素</w:t>
      </w:r>
      <w:r w:rsidRPr="002A6E9B">
        <w:rPr>
          <w:szCs w:val="21"/>
          <w:lang w:val="zh-CN"/>
        </w:rPr>
        <w:t>(</w:t>
      </w:r>
      <w:r w:rsidRPr="002A6E9B">
        <w:rPr>
          <w:szCs w:val="21"/>
          <w:lang w:val="zh-CN"/>
        </w:rPr>
        <w:t>第</w:t>
      </w:r>
      <w:r w:rsidRPr="002A6E9B">
        <w:rPr>
          <w:szCs w:val="21"/>
          <w:lang w:val="zh-CN"/>
        </w:rPr>
        <w:t>4.15</w:t>
      </w:r>
      <w:r w:rsidRPr="002A6E9B">
        <w:rPr>
          <w:szCs w:val="21"/>
          <w:lang w:val="zh-CN"/>
        </w:rPr>
        <w:t>段</w:t>
      </w:r>
      <w:r w:rsidRPr="002A6E9B">
        <w:rPr>
          <w:szCs w:val="21"/>
          <w:lang w:val="zh-CN"/>
        </w:rPr>
        <w:t>)</w:t>
      </w:r>
      <w:r w:rsidRPr="002A6E9B">
        <w:rPr>
          <w:szCs w:val="21"/>
          <w:lang w:val="zh-CN"/>
        </w:rPr>
        <w:t>。记录中没有任何证据表明法院诉讼程序存在任何构成司法不公的缺陷。</w:t>
      </w:r>
      <w:r w:rsidRPr="002A6E9B">
        <w:rPr>
          <w:rStyle w:val="a8"/>
          <w:rFonts w:eastAsia="宋体"/>
        </w:rPr>
        <w:footnoteReference w:id="14"/>
      </w:r>
      <w:r w:rsidR="00840476">
        <w:rPr>
          <w:rFonts w:hint="eastAsia"/>
          <w:szCs w:val="21"/>
          <w:lang w:val="zh-CN"/>
        </w:rPr>
        <w:t xml:space="preserve"> </w:t>
      </w:r>
      <w:r w:rsidRPr="002A6E9B">
        <w:rPr>
          <w:szCs w:val="21"/>
          <w:lang w:val="zh-CN"/>
        </w:rPr>
        <w:t>因此，委员会认为</w:t>
      </w:r>
      <w:r w:rsidRPr="002A6E9B">
        <w:rPr>
          <w:rFonts w:hint="eastAsia"/>
          <w:szCs w:val="21"/>
          <w:lang w:val="zh-CN"/>
        </w:rPr>
        <w:t>，</w:t>
      </w:r>
      <w:r w:rsidRPr="002A6E9B">
        <w:rPr>
          <w:szCs w:val="21"/>
          <w:lang w:val="zh-CN"/>
        </w:rPr>
        <w:t>提交人根据《公约》第十四条第一款和第十四条第三款</w:t>
      </w:r>
      <w:r w:rsidRPr="002A6E9B">
        <w:rPr>
          <w:szCs w:val="21"/>
          <w:lang w:val="zh-CN"/>
        </w:rPr>
        <w:t>(</w:t>
      </w:r>
      <w:r w:rsidRPr="002A6E9B">
        <w:rPr>
          <w:szCs w:val="21"/>
          <w:lang w:val="zh-CN"/>
        </w:rPr>
        <w:t>辰</w:t>
      </w:r>
      <w:r w:rsidRPr="002A6E9B">
        <w:rPr>
          <w:szCs w:val="21"/>
          <w:lang w:val="zh-CN"/>
        </w:rPr>
        <w:t>)</w:t>
      </w:r>
      <w:proofErr w:type="gramStart"/>
      <w:r w:rsidRPr="002A6E9B">
        <w:rPr>
          <w:szCs w:val="21"/>
          <w:lang w:val="zh-CN"/>
        </w:rPr>
        <w:t>项提出</w:t>
      </w:r>
      <w:proofErr w:type="gramEnd"/>
      <w:r w:rsidRPr="002A6E9B">
        <w:rPr>
          <w:szCs w:val="21"/>
          <w:lang w:val="zh-CN"/>
        </w:rPr>
        <w:t>的申诉证据不足，根据《任择议定书》第二条不可受理。</w:t>
      </w:r>
    </w:p>
    <w:p w14:paraId="1BFCADE0" w14:textId="40966E99" w:rsidR="00D511FC" w:rsidRPr="002A6E9B" w:rsidRDefault="00D511FC" w:rsidP="00D511FC">
      <w:pPr>
        <w:pStyle w:val="SingleTxtGC"/>
        <w:rPr>
          <w:szCs w:val="21"/>
        </w:rPr>
      </w:pPr>
      <w:r w:rsidRPr="002A6E9B">
        <w:rPr>
          <w:szCs w:val="21"/>
          <w:lang w:val="zh-CN"/>
        </w:rPr>
        <w:t>8.6</w:t>
      </w:r>
      <w:r w:rsidRPr="002A6E9B">
        <w:rPr>
          <w:szCs w:val="21"/>
          <w:lang w:val="zh-CN"/>
        </w:rPr>
        <w:tab/>
      </w:r>
      <w:r w:rsidRPr="002A6E9B">
        <w:rPr>
          <w:szCs w:val="21"/>
          <w:lang w:val="zh-CN"/>
        </w:rPr>
        <w:t>委员会还注意到提交人的申诉，即检察官在上诉阶段修改指控，侵犯了他根据《公约》第十四条第五款享有的权利，因为最高法院作为最高上诉法院，只审查了他提出的上诉</w:t>
      </w:r>
      <w:r w:rsidRPr="002A6E9B">
        <w:rPr>
          <w:rFonts w:hint="eastAsia"/>
          <w:szCs w:val="21"/>
          <w:lang w:val="zh-CN"/>
        </w:rPr>
        <w:t>的</w:t>
      </w:r>
      <w:r w:rsidRPr="002A6E9B">
        <w:rPr>
          <w:szCs w:val="21"/>
          <w:lang w:val="zh-CN"/>
        </w:rPr>
        <w:t>法律问题，而没有对案件的事实和证据进行实质性审查。在这方面，委员会回顾</w:t>
      </w:r>
      <w:r w:rsidRPr="002A6E9B">
        <w:rPr>
          <w:rFonts w:hint="eastAsia"/>
          <w:szCs w:val="21"/>
          <w:lang w:val="zh-CN"/>
        </w:rPr>
        <w:t>，</w:t>
      </w:r>
      <w:r w:rsidRPr="002A6E9B">
        <w:rPr>
          <w:szCs w:val="21"/>
          <w:lang w:val="zh-CN"/>
        </w:rPr>
        <w:t>第十四条第五款要求缔约国有义务根据充分证据和法律，对定罪和量刑而进行实质性复审，以便程序能够妥善审议案件的性质。</w:t>
      </w:r>
      <w:r w:rsidRPr="002A6E9B">
        <w:rPr>
          <w:rStyle w:val="a8"/>
          <w:rFonts w:eastAsia="宋体"/>
        </w:rPr>
        <w:footnoteReference w:id="15"/>
      </w:r>
      <w:r w:rsidR="00840476">
        <w:rPr>
          <w:rFonts w:hint="eastAsia"/>
          <w:szCs w:val="21"/>
          <w:lang w:val="zh-CN"/>
        </w:rPr>
        <w:t xml:space="preserve"> </w:t>
      </w:r>
      <w:r w:rsidRPr="002A6E9B">
        <w:rPr>
          <w:szCs w:val="21"/>
          <w:lang w:val="zh-CN"/>
        </w:rPr>
        <w:t>在本案中，委员会注意到，提交人提出了一项一般性申诉，即在上诉阶段修改指控本身就剥夺了他有效上诉的权利。委员会还注意到，检察官没有改变指控或被调查的犯罪活动，而只是将其个别化，而事实情况以及指控所依据的《刑法</w:t>
      </w:r>
      <w:r w:rsidRPr="002A6E9B">
        <w:rPr>
          <w:rFonts w:hint="eastAsia"/>
          <w:szCs w:val="21"/>
          <w:lang w:val="zh-CN"/>
        </w:rPr>
        <w:t>典</w:t>
      </w:r>
      <w:r w:rsidRPr="002A6E9B">
        <w:rPr>
          <w:szCs w:val="21"/>
          <w:lang w:val="zh-CN"/>
        </w:rPr>
        <w:t>》条款保持不变。此外，</w:t>
      </w:r>
      <w:r w:rsidRPr="002A6E9B">
        <w:rPr>
          <w:rFonts w:hint="eastAsia"/>
          <w:szCs w:val="21"/>
          <w:lang w:val="zh-CN"/>
        </w:rPr>
        <w:t>已将</w:t>
      </w:r>
      <w:r w:rsidRPr="002A6E9B">
        <w:rPr>
          <w:szCs w:val="21"/>
          <w:lang w:val="zh-CN"/>
        </w:rPr>
        <w:t>修改情况</w:t>
      </w:r>
      <w:r w:rsidRPr="002A6E9B">
        <w:rPr>
          <w:rFonts w:hint="eastAsia"/>
          <w:szCs w:val="21"/>
          <w:lang w:val="zh-CN"/>
        </w:rPr>
        <w:t>通知</w:t>
      </w:r>
      <w:r w:rsidRPr="002A6E9B">
        <w:rPr>
          <w:szCs w:val="21"/>
          <w:lang w:val="zh-CN"/>
        </w:rPr>
        <w:t>诉讼各方，他们没有提出反对意见，并有充足的时间</w:t>
      </w:r>
      <w:r w:rsidRPr="002A6E9B">
        <w:rPr>
          <w:rFonts w:hint="eastAsia"/>
          <w:szCs w:val="21"/>
          <w:lang w:val="zh-CN"/>
        </w:rPr>
        <w:t>为</w:t>
      </w:r>
      <w:r w:rsidRPr="002A6E9B">
        <w:rPr>
          <w:szCs w:val="21"/>
          <w:lang w:val="zh-CN"/>
        </w:rPr>
        <w:t>其辩护</w:t>
      </w:r>
      <w:r w:rsidRPr="002A6E9B">
        <w:rPr>
          <w:rFonts w:hint="eastAsia"/>
          <w:szCs w:val="21"/>
          <w:lang w:val="zh-CN"/>
        </w:rPr>
        <w:t>进行准备</w:t>
      </w:r>
      <w:r w:rsidRPr="002A6E9B">
        <w:rPr>
          <w:szCs w:val="21"/>
          <w:lang w:val="zh-CN"/>
        </w:rPr>
        <w:t>(</w:t>
      </w:r>
      <w:r w:rsidRPr="002A6E9B">
        <w:rPr>
          <w:szCs w:val="21"/>
          <w:lang w:val="zh-CN"/>
        </w:rPr>
        <w:t>第</w:t>
      </w:r>
      <w:r w:rsidRPr="002A6E9B">
        <w:rPr>
          <w:szCs w:val="21"/>
          <w:lang w:val="zh-CN"/>
        </w:rPr>
        <w:t>4.4-4.5</w:t>
      </w:r>
      <w:r w:rsidRPr="002A6E9B">
        <w:rPr>
          <w:szCs w:val="21"/>
          <w:lang w:val="zh-CN"/>
        </w:rPr>
        <w:t>、</w:t>
      </w:r>
      <w:r w:rsidRPr="002A6E9B">
        <w:rPr>
          <w:szCs w:val="21"/>
          <w:lang w:val="zh-CN"/>
        </w:rPr>
        <w:t>4.8</w:t>
      </w:r>
      <w:r w:rsidRPr="002A6E9B">
        <w:rPr>
          <w:szCs w:val="21"/>
          <w:lang w:val="zh-CN"/>
        </w:rPr>
        <w:t>和</w:t>
      </w:r>
      <w:r w:rsidRPr="002A6E9B">
        <w:rPr>
          <w:szCs w:val="21"/>
          <w:lang w:val="zh-CN"/>
        </w:rPr>
        <w:t>4.17</w:t>
      </w:r>
      <w:r w:rsidRPr="002A6E9B">
        <w:rPr>
          <w:szCs w:val="21"/>
          <w:lang w:val="zh-CN"/>
        </w:rPr>
        <w:t>段</w:t>
      </w:r>
      <w:r w:rsidRPr="002A6E9B">
        <w:rPr>
          <w:szCs w:val="21"/>
          <w:lang w:val="zh-CN"/>
        </w:rPr>
        <w:t>)</w:t>
      </w:r>
      <w:r w:rsidRPr="002A6E9B">
        <w:rPr>
          <w:szCs w:val="21"/>
          <w:lang w:val="zh-CN"/>
        </w:rPr>
        <w:t>。委员会注意到其判例，即第十四条第五款并不要求上诉法院进行事实复审，只要该法院充分审查了判决和申诉人的所有论点</w:t>
      </w:r>
      <w:r w:rsidRPr="002A6E9B">
        <w:rPr>
          <w:rFonts w:hint="eastAsia"/>
          <w:szCs w:val="21"/>
          <w:lang w:val="zh-CN"/>
        </w:rPr>
        <w:t>即可</w:t>
      </w:r>
      <w:r w:rsidRPr="002A6E9B">
        <w:rPr>
          <w:szCs w:val="21"/>
          <w:lang w:val="zh-CN"/>
        </w:rPr>
        <w:t>。</w:t>
      </w:r>
      <w:r w:rsidRPr="002A6E9B">
        <w:rPr>
          <w:rStyle w:val="a8"/>
          <w:rFonts w:eastAsia="宋体"/>
        </w:rPr>
        <w:footnoteReference w:id="16"/>
      </w:r>
      <w:r w:rsidR="00205AD7">
        <w:rPr>
          <w:rFonts w:hint="eastAsia"/>
          <w:szCs w:val="21"/>
          <w:lang w:val="zh-CN"/>
        </w:rPr>
        <w:t xml:space="preserve"> </w:t>
      </w:r>
      <w:r w:rsidRPr="002A6E9B">
        <w:rPr>
          <w:szCs w:val="21"/>
          <w:lang w:val="zh-CN"/>
        </w:rPr>
        <w:t>委员会注意到，提交人从来没有具体说明他未能向最高法院提出哪些实质性申诉，或在上诉中提出的哪些申诉没有得到法院的处理。委员会还注意到，最高法院确实对提交人提出的申诉进行了彻底的评估，根据档案资料判断，这些申诉涉及下级法院适用法律的问题，而不是确立事实和证据的问题。委员会还考虑到缔约国提供的关于最高法院和宪法法院对提交人申诉的详细评估的资料，以及关于如果最高上诉法院发现下级法院在适用法律方面存在错误，可采取哪些步骤全面重新审议案件的资料。在提交人没有提出具体申诉的情况下，委员会认为，他根据《公约》第十四条第五款提出的指控</w:t>
      </w:r>
      <w:r w:rsidRPr="002A6E9B">
        <w:rPr>
          <w:rFonts w:hint="eastAsia"/>
          <w:szCs w:val="21"/>
          <w:lang w:val="zh-CN"/>
        </w:rPr>
        <w:t>只是</w:t>
      </w:r>
      <w:r w:rsidRPr="002A6E9B">
        <w:rPr>
          <w:szCs w:val="21"/>
          <w:lang w:val="zh-CN"/>
        </w:rPr>
        <w:t>一般性</w:t>
      </w:r>
      <w:r w:rsidRPr="002A6E9B">
        <w:rPr>
          <w:rFonts w:hint="eastAsia"/>
          <w:szCs w:val="21"/>
          <w:lang w:val="zh-CN"/>
        </w:rPr>
        <w:t>的指控</w:t>
      </w:r>
      <w:r w:rsidRPr="002A6E9B">
        <w:rPr>
          <w:szCs w:val="21"/>
          <w:lang w:val="zh-CN"/>
        </w:rPr>
        <w:t>，且证据不足。委员会认为，根据《任择议定书》第二条，申诉的这一部分不可受理。</w:t>
      </w:r>
    </w:p>
    <w:p w14:paraId="47A73168" w14:textId="2A8BABAF" w:rsidR="00D511FC" w:rsidRPr="002A6E9B" w:rsidRDefault="00D511FC" w:rsidP="00D511FC">
      <w:pPr>
        <w:pStyle w:val="SingleTxtGC"/>
        <w:rPr>
          <w:szCs w:val="21"/>
        </w:rPr>
      </w:pPr>
      <w:r w:rsidRPr="002A6E9B">
        <w:rPr>
          <w:szCs w:val="21"/>
          <w:lang w:val="zh-CN"/>
        </w:rPr>
        <w:t>8.7</w:t>
      </w:r>
      <w:r w:rsidRPr="002A6E9B">
        <w:rPr>
          <w:szCs w:val="21"/>
          <w:lang w:val="zh-CN"/>
        </w:rPr>
        <w:tab/>
      </w:r>
      <w:r w:rsidRPr="002A6E9B">
        <w:rPr>
          <w:szCs w:val="21"/>
          <w:lang w:val="zh-CN"/>
        </w:rPr>
        <w:t>委员会还注意到</w:t>
      </w:r>
      <w:r w:rsidRPr="002A6E9B">
        <w:rPr>
          <w:rFonts w:hint="eastAsia"/>
          <w:szCs w:val="21"/>
          <w:lang w:val="zh-CN"/>
        </w:rPr>
        <w:t>，</w:t>
      </w:r>
      <w:r w:rsidRPr="002A6E9B">
        <w:rPr>
          <w:szCs w:val="21"/>
          <w:lang w:val="zh-CN"/>
        </w:rPr>
        <w:t>提交人根据《公约》第十五条提出的申诉</w:t>
      </w:r>
      <w:r w:rsidRPr="002A6E9B">
        <w:rPr>
          <w:rFonts w:hint="eastAsia"/>
          <w:szCs w:val="21"/>
          <w:lang w:val="zh-CN"/>
        </w:rPr>
        <w:t>，</w:t>
      </w:r>
      <w:r w:rsidRPr="002A6E9B">
        <w:rPr>
          <w:szCs w:val="21"/>
          <w:lang w:val="zh-CN"/>
        </w:rPr>
        <w:t>即新版《刑法</w:t>
      </w:r>
      <w:r w:rsidRPr="002A6E9B">
        <w:rPr>
          <w:rFonts w:hint="eastAsia"/>
          <w:szCs w:val="21"/>
          <w:lang w:val="zh-CN"/>
        </w:rPr>
        <w:t>典</w:t>
      </w:r>
      <w:r w:rsidRPr="002A6E9B">
        <w:rPr>
          <w:szCs w:val="21"/>
          <w:lang w:val="zh-CN"/>
        </w:rPr>
        <w:t>》</w:t>
      </w:r>
      <w:r w:rsidRPr="002A6E9B">
        <w:rPr>
          <w:szCs w:val="21"/>
          <w:lang w:val="zh-CN"/>
        </w:rPr>
        <w:t>(</w:t>
      </w:r>
      <w:r w:rsidRPr="002A6E9B">
        <w:rPr>
          <w:szCs w:val="21"/>
          <w:lang w:val="zh-CN"/>
        </w:rPr>
        <w:t>第</w:t>
      </w:r>
      <w:r w:rsidRPr="002A6E9B">
        <w:rPr>
          <w:szCs w:val="21"/>
          <w:lang w:val="zh-CN"/>
        </w:rPr>
        <w:t>182</w:t>
      </w:r>
      <w:r w:rsidRPr="002A6E9B">
        <w:rPr>
          <w:szCs w:val="21"/>
          <w:lang w:val="zh-CN"/>
        </w:rPr>
        <w:t>条第</w:t>
      </w:r>
      <w:r w:rsidRPr="002A6E9B">
        <w:rPr>
          <w:szCs w:val="21"/>
          <w:lang w:val="zh-CN"/>
        </w:rPr>
        <w:t>2</w:t>
      </w:r>
      <w:r w:rsidRPr="002A6E9B">
        <w:rPr>
          <w:szCs w:val="21"/>
          <w:lang w:val="zh-CN"/>
        </w:rPr>
        <w:t>款</w:t>
      </w:r>
      <w:r w:rsidRPr="002A6E9B">
        <w:rPr>
          <w:szCs w:val="21"/>
          <w:lang w:val="zh-CN"/>
        </w:rPr>
        <w:t>)</w:t>
      </w:r>
      <w:r w:rsidRPr="002A6E9B">
        <w:rPr>
          <w:rFonts w:hint="eastAsia"/>
          <w:szCs w:val="21"/>
          <w:lang w:val="zh-CN"/>
        </w:rPr>
        <w:t>被</w:t>
      </w:r>
      <w:r w:rsidRPr="002A6E9B">
        <w:rPr>
          <w:szCs w:val="21"/>
          <w:lang w:val="zh-CN"/>
        </w:rPr>
        <w:t>错误地适用于他</w:t>
      </w:r>
      <w:r w:rsidRPr="002A6E9B">
        <w:rPr>
          <w:rFonts w:hint="eastAsia"/>
          <w:szCs w:val="21"/>
          <w:lang w:val="zh-CN"/>
        </w:rPr>
        <w:t>，</w:t>
      </w:r>
      <w:r w:rsidRPr="002A6E9B">
        <w:rPr>
          <w:szCs w:val="21"/>
          <w:lang w:val="zh-CN"/>
        </w:rPr>
        <w:t>而旧版《刑法</w:t>
      </w:r>
      <w:r w:rsidRPr="002A6E9B">
        <w:rPr>
          <w:rFonts w:hint="eastAsia"/>
          <w:szCs w:val="21"/>
          <w:lang w:val="zh-CN"/>
        </w:rPr>
        <w:t>典</w:t>
      </w:r>
      <w:r w:rsidRPr="002A6E9B">
        <w:rPr>
          <w:szCs w:val="21"/>
          <w:lang w:val="zh-CN"/>
        </w:rPr>
        <w:t>》</w:t>
      </w:r>
      <w:r w:rsidRPr="002A6E9B">
        <w:rPr>
          <w:szCs w:val="21"/>
          <w:lang w:val="zh-CN"/>
        </w:rPr>
        <w:t>(</w:t>
      </w:r>
      <w:r w:rsidRPr="002A6E9B">
        <w:rPr>
          <w:szCs w:val="21"/>
          <w:lang w:val="zh-CN"/>
        </w:rPr>
        <w:t>第</w:t>
      </w:r>
      <w:r w:rsidRPr="002A6E9B">
        <w:rPr>
          <w:szCs w:val="21"/>
          <w:lang w:val="zh-CN"/>
        </w:rPr>
        <w:t>274</w:t>
      </w:r>
      <w:r w:rsidRPr="002A6E9B">
        <w:rPr>
          <w:szCs w:val="21"/>
          <w:lang w:val="zh-CN"/>
        </w:rPr>
        <w:t>条第</w:t>
      </w:r>
      <w:r w:rsidRPr="002A6E9B">
        <w:rPr>
          <w:szCs w:val="21"/>
          <w:lang w:val="zh-CN"/>
        </w:rPr>
        <w:t>3</w:t>
      </w:r>
      <w:r w:rsidRPr="002A6E9B">
        <w:rPr>
          <w:szCs w:val="21"/>
          <w:lang w:val="zh-CN"/>
        </w:rPr>
        <w:t>款</w:t>
      </w:r>
      <w:r w:rsidRPr="002A6E9B">
        <w:rPr>
          <w:szCs w:val="21"/>
          <w:lang w:val="zh-CN"/>
        </w:rPr>
        <w:t>)</w:t>
      </w:r>
      <w:r w:rsidRPr="002A6E9B">
        <w:rPr>
          <w:szCs w:val="21"/>
          <w:lang w:val="zh-CN"/>
        </w:rPr>
        <w:t>更为宽大。在这方面，委员会注意到，这两条都规定了对诈骗罪的处罚，包括最高分别判处五年和八年的监禁，并处或不并处罚款。委员会认为，只要旧法和新法规定了相同类型的处罚，就不会出现处罚</w:t>
      </w:r>
      <w:r w:rsidRPr="002A6E9B">
        <w:rPr>
          <w:rFonts w:hint="eastAsia"/>
          <w:szCs w:val="21"/>
          <w:lang w:val="zh-CN"/>
        </w:rPr>
        <w:t>孰重孰轻</w:t>
      </w:r>
      <w:r w:rsidRPr="002A6E9B">
        <w:rPr>
          <w:szCs w:val="21"/>
          <w:lang w:val="zh-CN"/>
        </w:rPr>
        <w:t>的问题，除非法院判定的处罚超过了可适用的较轻</w:t>
      </w:r>
      <w:r w:rsidRPr="002A6E9B">
        <w:rPr>
          <w:rFonts w:hint="eastAsia"/>
          <w:szCs w:val="21"/>
          <w:lang w:val="zh-CN"/>
        </w:rPr>
        <w:t>处罚</w:t>
      </w:r>
      <w:r w:rsidRPr="002A6E9B">
        <w:rPr>
          <w:szCs w:val="21"/>
          <w:lang w:val="zh-CN"/>
        </w:rPr>
        <w:t>条款的最高限度。</w:t>
      </w:r>
      <w:r w:rsidRPr="002A6E9B">
        <w:rPr>
          <w:rStyle w:val="a8"/>
          <w:rFonts w:eastAsia="宋体"/>
        </w:rPr>
        <w:footnoteReference w:id="17"/>
      </w:r>
      <w:r w:rsidR="005E27EB">
        <w:rPr>
          <w:rFonts w:hint="eastAsia"/>
          <w:szCs w:val="21"/>
          <w:lang w:val="zh-CN"/>
        </w:rPr>
        <w:t xml:space="preserve"> </w:t>
      </w:r>
      <w:r w:rsidRPr="002A6E9B">
        <w:rPr>
          <w:szCs w:val="21"/>
          <w:lang w:val="zh-CN"/>
        </w:rPr>
        <w:t>对提交人的判决，即两年零六个月的监禁，没有超过较轻</w:t>
      </w:r>
      <w:r w:rsidRPr="002A6E9B">
        <w:rPr>
          <w:rFonts w:hint="eastAsia"/>
          <w:szCs w:val="21"/>
          <w:lang w:val="zh-CN"/>
        </w:rPr>
        <w:t>处罚</w:t>
      </w:r>
      <w:r w:rsidRPr="002A6E9B">
        <w:rPr>
          <w:szCs w:val="21"/>
          <w:lang w:val="zh-CN"/>
        </w:rPr>
        <w:t>条款规定的最高五年监禁的处罚。在本案中，法院根据所掌握的事实</w:t>
      </w:r>
      <w:r w:rsidRPr="002A6E9B">
        <w:rPr>
          <w:rFonts w:hint="eastAsia"/>
          <w:szCs w:val="21"/>
          <w:lang w:val="zh-CN"/>
        </w:rPr>
        <w:t>对</w:t>
      </w:r>
      <w:r w:rsidRPr="002A6E9B">
        <w:rPr>
          <w:szCs w:val="21"/>
          <w:lang w:val="zh-CN"/>
        </w:rPr>
        <w:t>国内法</w:t>
      </w:r>
      <w:r w:rsidRPr="002A6E9B">
        <w:rPr>
          <w:rFonts w:hint="eastAsia"/>
          <w:szCs w:val="21"/>
          <w:lang w:val="zh-CN"/>
        </w:rPr>
        <w:t>作了解释</w:t>
      </w:r>
      <w:r w:rsidRPr="002A6E9B">
        <w:rPr>
          <w:szCs w:val="21"/>
          <w:lang w:val="zh-CN"/>
        </w:rPr>
        <w:t>。委员会从掌握的资料中没有看出这种解释明显具有任意性或构成司法不公。</w:t>
      </w:r>
      <w:r w:rsidRPr="002A6E9B">
        <w:rPr>
          <w:rStyle w:val="a8"/>
          <w:rFonts w:eastAsia="宋体"/>
        </w:rPr>
        <w:footnoteReference w:id="18"/>
      </w:r>
      <w:r w:rsidR="005E27EB">
        <w:rPr>
          <w:rFonts w:hint="eastAsia"/>
          <w:szCs w:val="21"/>
          <w:lang w:val="zh-CN"/>
        </w:rPr>
        <w:t xml:space="preserve"> </w:t>
      </w:r>
      <w:r w:rsidRPr="002A6E9B">
        <w:rPr>
          <w:szCs w:val="21"/>
          <w:lang w:val="zh-CN"/>
        </w:rPr>
        <w:t>因此，委员会认为来文这一部分证据不足，根据《任择议定书》第二条不可受理。</w:t>
      </w:r>
    </w:p>
    <w:p w14:paraId="741F441C" w14:textId="4B4625D3" w:rsidR="00D511FC" w:rsidRPr="002A6E9B" w:rsidRDefault="00D511FC" w:rsidP="00D511FC">
      <w:pPr>
        <w:pStyle w:val="SingleTxtGC"/>
        <w:rPr>
          <w:szCs w:val="21"/>
        </w:rPr>
      </w:pPr>
      <w:r w:rsidRPr="002A6E9B">
        <w:rPr>
          <w:szCs w:val="21"/>
          <w:lang w:val="zh-CN"/>
        </w:rPr>
        <w:t>8.8</w:t>
      </w:r>
      <w:r w:rsidRPr="002A6E9B">
        <w:rPr>
          <w:szCs w:val="21"/>
          <w:lang w:val="zh-CN"/>
        </w:rPr>
        <w:tab/>
      </w:r>
      <w:r w:rsidRPr="002A6E9B">
        <w:rPr>
          <w:szCs w:val="21"/>
          <w:lang w:val="zh-CN"/>
        </w:rPr>
        <w:t>委员会最后注意到，提交人在其</w:t>
      </w:r>
      <w:r w:rsidRPr="002A6E9B">
        <w:rPr>
          <w:szCs w:val="21"/>
          <w:lang w:val="zh-CN"/>
        </w:rPr>
        <w:t>2019</w:t>
      </w:r>
      <w:r w:rsidRPr="002A6E9B">
        <w:rPr>
          <w:szCs w:val="21"/>
          <w:lang w:val="zh-CN"/>
        </w:rPr>
        <w:t>年</w:t>
      </w:r>
      <w:r w:rsidRPr="002A6E9B">
        <w:rPr>
          <w:szCs w:val="21"/>
          <w:lang w:val="zh-CN"/>
        </w:rPr>
        <w:t>10</w:t>
      </w:r>
      <w:r w:rsidRPr="002A6E9B">
        <w:rPr>
          <w:szCs w:val="21"/>
          <w:lang w:val="zh-CN"/>
        </w:rPr>
        <w:t>月</w:t>
      </w:r>
      <w:r w:rsidRPr="002A6E9B">
        <w:rPr>
          <w:szCs w:val="21"/>
          <w:lang w:val="zh-CN"/>
        </w:rPr>
        <w:t>7</w:t>
      </w:r>
      <w:r w:rsidRPr="002A6E9B">
        <w:rPr>
          <w:szCs w:val="21"/>
          <w:lang w:val="zh-CN"/>
        </w:rPr>
        <w:t>日的评论中根据《公约》第十四条第二款和第二十六条提出了两项新的申诉。委员会还注意到，提交人在</w:t>
      </w:r>
      <w:r w:rsidRPr="002A6E9B">
        <w:rPr>
          <w:szCs w:val="21"/>
          <w:lang w:val="zh-CN"/>
        </w:rPr>
        <w:t>2020</w:t>
      </w:r>
      <w:r w:rsidRPr="002A6E9B">
        <w:rPr>
          <w:szCs w:val="21"/>
          <w:lang w:val="zh-CN"/>
        </w:rPr>
        <w:t>年</w:t>
      </w:r>
      <w:r w:rsidRPr="002A6E9B">
        <w:rPr>
          <w:szCs w:val="21"/>
          <w:lang w:val="zh-CN"/>
        </w:rPr>
        <w:t>1</w:t>
      </w:r>
      <w:r w:rsidRPr="002A6E9B">
        <w:rPr>
          <w:szCs w:val="21"/>
          <w:lang w:val="zh-CN"/>
        </w:rPr>
        <w:t>月</w:t>
      </w:r>
      <w:r w:rsidRPr="002A6E9B">
        <w:rPr>
          <w:szCs w:val="21"/>
          <w:lang w:val="zh-CN"/>
        </w:rPr>
        <w:t>13</w:t>
      </w:r>
      <w:r w:rsidRPr="002A6E9B">
        <w:rPr>
          <w:szCs w:val="21"/>
          <w:lang w:val="zh-CN"/>
        </w:rPr>
        <w:t>日的补充评论中对五年时效规则的</w:t>
      </w:r>
      <w:r w:rsidRPr="002A6E9B">
        <w:rPr>
          <w:rFonts w:hint="eastAsia"/>
          <w:szCs w:val="21"/>
          <w:lang w:val="zh-CN"/>
        </w:rPr>
        <w:t>理</w:t>
      </w:r>
      <w:r w:rsidRPr="002A6E9B">
        <w:rPr>
          <w:szCs w:val="21"/>
          <w:lang w:val="zh-CN"/>
        </w:rPr>
        <w:t>解是，在用尽国内补救办法后五年期限届满之前的任何时间点，提交人都可以在来文中提出补充申诉，甚至可以提交新的来文。委员会注意到，根据其议事规则第</w:t>
      </w:r>
      <w:r w:rsidRPr="002A6E9B">
        <w:rPr>
          <w:szCs w:val="21"/>
          <w:lang w:val="zh-CN"/>
        </w:rPr>
        <w:t>99</w:t>
      </w:r>
      <w:r w:rsidRPr="002A6E9B">
        <w:rPr>
          <w:szCs w:val="21"/>
          <w:lang w:val="zh-CN"/>
        </w:rPr>
        <w:t>条</w:t>
      </w:r>
      <w:r w:rsidRPr="002A6E9B">
        <w:rPr>
          <w:szCs w:val="21"/>
          <w:lang w:val="zh-CN"/>
        </w:rPr>
        <w:t>(c)</w:t>
      </w:r>
      <w:r w:rsidRPr="002A6E9B">
        <w:rPr>
          <w:szCs w:val="21"/>
          <w:lang w:val="zh-CN"/>
        </w:rPr>
        <w:t>款，来文确实应在用尽国内补救办法后的五年内提交。</w:t>
      </w:r>
      <w:r w:rsidRPr="002A6E9B">
        <w:rPr>
          <w:rStyle w:val="a8"/>
          <w:rFonts w:eastAsia="宋体"/>
        </w:rPr>
        <w:footnoteReference w:id="19"/>
      </w:r>
      <w:r w:rsidR="005E27EB">
        <w:rPr>
          <w:rFonts w:hint="eastAsia"/>
          <w:szCs w:val="21"/>
          <w:lang w:val="zh-CN"/>
        </w:rPr>
        <w:t xml:space="preserve"> </w:t>
      </w:r>
      <w:r w:rsidRPr="002A6E9B">
        <w:rPr>
          <w:szCs w:val="21"/>
          <w:lang w:val="zh-CN"/>
        </w:rPr>
        <w:t>与此同时，委员会注意到其判例，即提交人必须在首次提交的来文中提出所有申诉，而后方可请缔约国就来文可否受理和实质问题发表意见，除非提交人能够证明他为何不能同时提出所有申诉。</w:t>
      </w:r>
      <w:r w:rsidRPr="002A6E9B">
        <w:rPr>
          <w:rStyle w:val="a8"/>
          <w:rFonts w:eastAsia="宋体"/>
        </w:rPr>
        <w:footnoteReference w:id="20"/>
      </w:r>
      <w:r w:rsidRPr="002A6E9B">
        <w:rPr>
          <w:szCs w:val="21"/>
          <w:lang w:val="zh-CN"/>
        </w:rPr>
        <w:t>由于提交人没有证明为什么他的新申诉不能在申诉的较早阶段提出，委员会若处理新申诉，则将是滥用程序。因此</w:t>
      </w:r>
      <w:r w:rsidRPr="002A6E9B">
        <w:rPr>
          <w:rFonts w:hint="eastAsia"/>
          <w:szCs w:val="21"/>
          <w:lang w:val="zh-CN"/>
        </w:rPr>
        <w:t>，</w:t>
      </w:r>
      <w:r w:rsidRPr="002A6E9B">
        <w:rPr>
          <w:szCs w:val="21"/>
          <w:lang w:val="zh-CN"/>
        </w:rPr>
        <w:t>委员会认为</w:t>
      </w:r>
      <w:r w:rsidRPr="002A6E9B">
        <w:rPr>
          <w:rFonts w:hint="eastAsia"/>
          <w:szCs w:val="21"/>
          <w:lang w:val="zh-CN"/>
        </w:rPr>
        <w:t>，</w:t>
      </w:r>
      <w:r w:rsidRPr="002A6E9B">
        <w:rPr>
          <w:szCs w:val="21"/>
          <w:lang w:val="zh-CN"/>
        </w:rPr>
        <w:t>提交人根据《公约》第十四条第二款和第二十六条提出的申诉</w:t>
      </w:r>
      <w:r w:rsidRPr="002A6E9B">
        <w:rPr>
          <w:rFonts w:hint="eastAsia"/>
          <w:szCs w:val="21"/>
          <w:lang w:val="zh-CN"/>
        </w:rPr>
        <w:t>，</w:t>
      </w:r>
      <w:r w:rsidRPr="002A6E9B">
        <w:rPr>
          <w:szCs w:val="21"/>
          <w:lang w:val="zh-CN"/>
        </w:rPr>
        <w:t>根据《任择议定书》第三条不可受理。</w:t>
      </w:r>
    </w:p>
    <w:p w14:paraId="6E84E480" w14:textId="77777777" w:rsidR="00D511FC" w:rsidRPr="002A6E9B" w:rsidRDefault="00D511FC" w:rsidP="00D511FC">
      <w:pPr>
        <w:pStyle w:val="SingleTxtGC"/>
        <w:rPr>
          <w:szCs w:val="21"/>
        </w:rPr>
      </w:pPr>
      <w:r w:rsidRPr="002A6E9B">
        <w:rPr>
          <w:szCs w:val="21"/>
          <w:lang w:val="zh-CN"/>
        </w:rPr>
        <w:t>9.</w:t>
      </w:r>
      <w:r w:rsidRPr="002A6E9B">
        <w:rPr>
          <w:szCs w:val="21"/>
          <w:lang w:val="zh-CN"/>
        </w:rPr>
        <w:tab/>
      </w:r>
      <w:r w:rsidRPr="002A6E9B">
        <w:rPr>
          <w:szCs w:val="21"/>
          <w:lang w:val="zh-CN"/>
        </w:rPr>
        <w:t>因此</w:t>
      </w:r>
      <w:r w:rsidRPr="002A6E9B">
        <w:rPr>
          <w:rFonts w:hint="eastAsia"/>
          <w:szCs w:val="21"/>
          <w:lang w:val="zh-CN"/>
        </w:rPr>
        <w:t>，</w:t>
      </w:r>
      <w:r w:rsidRPr="002A6E9B">
        <w:rPr>
          <w:szCs w:val="21"/>
          <w:lang w:val="zh-CN"/>
        </w:rPr>
        <w:t>委员会决定</w:t>
      </w:r>
      <w:r w:rsidRPr="002A6E9B">
        <w:rPr>
          <w:rFonts w:hint="eastAsia"/>
          <w:szCs w:val="21"/>
          <w:lang w:val="zh-CN"/>
        </w:rPr>
        <w:t>：</w:t>
      </w:r>
    </w:p>
    <w:p w14:paraId="7B3EE5ED" w14:textId="1EB2371B" w:rsidR="00D511FC" w:rsidRPr="002A6E9B" w:rsidRDefault="004E7217" w:rsidP="00D511FC">
      <w:pPr>
        <w:pStyle w:val="SingleTxtGC"/>
        <w:rPr>
          <w:szCs w:val="21"/>
        </w:rPr>
      </w:pPr>
      <w:r>
        <w:rPr>
          <w:szCs w:val="21"/>
          <w:lang w:val="zh-CN"/>
        </w:rPr>
        <w:tab/>
      </w:r>
      <w:r w:rsidR="00D511FC" w:rsidRPr="002A6E9B">
        <w:rPr>
          <w:szCs w:val="21"/>
          <w:lang w:val="zh-CN"/>
        </w:rPr>
        <w:t>(a)</w:t>
      </w:r>
      <w:r w:rsidR="00D511FC" w:rsidRPr="002A6E9B">
        <w:rPr>
          <w:szCs w:val="21"/>
          <w:lang w:val="zh-CN"/>
        </w:rPr>
        <w:tab/>
      </w:r>
      <w:r w:rsidR="00D511FC" w:rsidRPr="002A6E9B">
        <w:rPr>
          <w:szCs w:val="21"/>
          <w:lang w:val="zh-CN"/>
        </w:rPr>
        <w:t>根据《任择议定书》第二条、第三条和第五条第</w:t>
      </w:r>
      <w:r w:rsidR="00D511FC" w:rsidRPr="002A6E9B">
        <w:rPr>
          <w:rFonts w:hint="eastAsia"/>
          <w:szCs w:val="21"/>
          <w:lang w:val="zh-CN"/>
        </w:rPr>
        <w:t>二</w:t>
      </w:r>
      <w:r w:rsidR="00D511FC" w:rsidRPr="002A6E9B">
        <w:rPr>
          <w:szCs w:val="21"/>
          <w:lang w:val="zh-CN"/>
        </w:rPr>
        <w:t>款</w:t>
      </w:r>
      <w:r w:rsidR="00D511FC" w:rsidRPr="002A6E9B">
        <w:rPr>
          <w:szCs w:val="21"/>
          <w:lang w:val="zh-CN"/>
        </w:rPr>
        <w:t>(</w:t>
      </w:r>
      <w:r w:rsidR="00D511FC" w:rsidRPr="002A6E9B">
        <w:rPr>
          <w:szCs w:val="21"/>
          <w:lang w:val="zh-CN"/>
        </w:rPr>
        <w:t>丑</w:t>
      </w:r>
      <w:r w:rsidR="00D511FC" w:rsidRPr="002A6E9B">
        <w:rPr>
          <w:szCs w:val="21"/>
          <w:lang w:val="zh-CN"/>
        </w:rPr>
        <w:t>)</w:t>
      </w:r>
      <w:r w:rsidR="00D511FC" w:rsidRPr="002A6E9B">
        <w:rPr>
          <w:szCs w:val="21"/>
          <w:lang w:val="zh-CN"/>
        </w:rPr>
        <w:t>项，来文不可受理；</w:t>
      </w:r>
    </w:p>
    <w:p w14:paraId="3707B6CD" w14:textId="35F8CE5E" w:rsidR="00D511FC" w:rsidRPr="002A6E9B" w:rsidRDefault="004E7217" w:rsidP="00D511FC">
      <w:pPr>
        <w:pStyle w:val="SingleTxtGC"/>
        <w:rPr>
          <w:szCs w:val="21"/>
        </w:rPr>
      </w:pPr>
      <w:r>
        <w:rPr>
          <w:szCs w:val="21"/>
          <w:lang w:val="zh-CN"/>
        </w:rPr>
        <w:tab/>
      </w:r>
      <w:r w:rsidR="00D511FC" w:rsidRPr="002A6E9B">
        <w:rPr>
          <w:szCs w:val="21"/>
          <w:lang w:val="zh-CN"/>
        </w:rPr>
        <w:t>(b)</w:t>
      </w:r>
      <w:r w:rsidR="00D511FC" w:rsidRPr="002A6E9B">
        <w:rPr>
          <w:szCs w:val="21"/>
          <w:lang w:val="zh-CN"/>
        </w:rPr>
        <w:tab/>
      </w:r>
      <w:r w:rsidR="00D511FC" w:rsidRPr="002A6E9B">
        <w:rPr>
          <w:szCs w:val="21"/>
          <w:lang w:val="zh-CN"/>
        </w:rPr>
        <w:t>将本决定转交缔约国和来文提交人。</w:t>
      </w:r>
    </w:p>
    <w:p w14:paraId="1EB1E504" w14:textId="77777777" w:rsidR="00D511FC" w:rsidRPr="002A6E9B" w:rsidRDefault="00D511FC" w:rsidP="00D511FC">
      <w:pPr>
        <w:pStyle w:val="SingleTxtGC"/>
        <w:rPr>
          <w:szCs w:val="21"/>
          <w:lang w:val="en-GB"/>
        </w:rPr>
      </w:pPr>
    </w:p>
    <w:p w14:paraId="2ECDE28B" w14:textId="77777777" w:rsidR="0002655C" w:rsidRPr="002D6A9C" w:rsidRDefault="0002655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38C6B689" w14:textId="634024BA" w:rsidR="00C30F0B" w:rsidRPr="00D511FC" w:rsidRDefault="00C30F0B" w:rsidP="00C30F0B">
      <w:pPr>
        <w:pStyle w:val="SingleTxtGC"/>
        <w:rPr>
          <w:lang w:val="en-GB"/>
        </w:rPr>
      </w:pPr>
    </w:p>
    <w:sectPr w:rsidR="00C30F0B" w:rsidRPr="00D511F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05CA0" w14:textId="77777777" w:rsidR="002906DF" w:rsidRPr="000D319F" w:rsidRDefault="002906DF" w:rsidP="000D319F">
      <w:pPr>
        <w:pStyle w:val="af0"/>
        <w:spacing w:after="240"/>
        <w:ind w:left="907"/>
        <w:rPr>
          <w:rFonts w:asciiTheme="majorBidi" w:eastAsia="宋体" w:hAnsiTheme="majorBidi" w:cstheme="majorBidi"/>
          <w:sz w:val="21"/>
          <w:szCs w:val="21"/>
          <w:lang w:val="en-US"/>
        </w:rPr>
      </w:pPr>
    </w:p>
    <w:p w14:paraId="559E474E" w14:textId="77777777" w:rsidR="002906DF" w:rsidRPr="000D319F" w:rsidRDefault="002906D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278BAA18" w14:textId="77777777" w:rsidR="002906DF" w:rsidRPr="000D319F" w:rsidRDefault="002906DF" w:rsidP="000D319F">
      <w:pPr>
        <w:pStyle w:val="af0"/>
      </w:pPr>
    </w:p>
  </w:endnote>
  <w:endnote w:type="continuationNotice" w:id="1">
    <w:p w14:paraId="5E355A83" w14:textId="77777777" w:rsidR="002906DF" w:rsidRDefault="002906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EE9E" w14:textId="77777777" w:rsidR="00056632" w:rsidRPr="00BD7D2E" w:rsidRDefault="00BD7D2E" w:rsidP="00BD7D2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BD7D2E">
      <w:rPr>
        <w:rStyle w:val="af2"/>
        <w:b w:val="0"/>
        <w:snapToGrid w:val="0"/>
        <w:sz w:val="16"/>
      </w:rPr>
      <w:t>GE.22-12527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D68E" w14:textId="77777777" w:rsidR="00056632" w:rsidRPr="00BD7D2E" w:rsidRDefault="00BD7D2E" w:rsidP="00BD7D2E">
    <w:pPr>
      <w:pStyle w:val="af0"/>
      <w:tabs>
        <w:tab w:val="clear" w:pos="431"/>
        <w:tab w:val="right" w:pos="9638"/>
      </w:tabs>
      <w:rPr>
        <w:rStyle w:val="af2"/>
      </w:rPr>
    </w:pPr>
    <w:r>
      <w:t>GE.22-12527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E2C5" w14:textId="336E6379" w:rsidR="00056632" w:rsidRPr="00487939" w:rsidRDefault="00BD7D2E"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0AE55D17" wp14:editId="1C31017E">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GE.22-12527</w:t>
    </w:r>
    <w:r w:rsidR="00731A42" w:rsidRPr="00EE277A">
      <w:rPr>
        <w:sz w:val="20"/>
        <w:lang w:eastAsia="zh-CN"/>
      </w:rPr>
      <w:t xml:space="preserve"> (C)</w:t>
    </w:r>
    <w:r w:rsidR="00EA7E67">
      <w:rPr>
        <w:sz w:val="20"/>
        <w:lang w:eastAsia="zh-CN"/>
      </w:rPr>
      <w:tab/>
      <w:t>0</w:t>
    </w:r>
    <w:r w:rsidR="00A608E0">
      <w:rPr>
        <w:sz w:val="20"/>
        <w:lang w:eastAsia="zh-CN"/>
      </w:rPr>
      <w:t>111</w:t>
    </w:r>
    <w:r w:rsidR="0060122D">
      <w:rPr>
        <w:sz w:val="20"/>
        <w:lang w:eastAsia="zh-CN"/>
      </w:rPr>
      <w:t>2</w:t>
    </w:r>
    <w:r w:rsidR="00C43CF0">
      <w:rPr>
        <w:sz w:val="20"/>
        <w:lang w:eastAsia="zh-CN"/>
      </w:rPr>
      <w:t>2</w:t>
    </w:r>
    <w:r w:rsidR="00731A42">
      <w:rPr>
        <w:sz w:val="20"/>
        <w:lang w:eastAsia="zh-CN"/>
      </w:rPr>
      <w:tab/>
    </w:r>
    <w:r w:rsidR="00BA4D78">
      <w:rPr>
        <w:sz w:val="20"/>
        <w:lang w:eastAsia="zh-CN"/>
      </w:rPr>
      <w:t>1811</w:t>
    </w:r>
    <w:r w:rsidR="0060122D">
      <w:rPr>
        <w:sz w:val="20"/>
        <w:lang w:eastAsia="zh-CN"/>
      </w:rPr>
      <w:t>2</w:t>
    </w:r>
    <w:r w:rsidR="00C43CF0">
      <w:rPr>
        <w:sz w:val="20"/>
        <w:lang w:eastAsia="zh-CN"/>
      </w:rPr>
      <w:t>2</w:t>
    </w:r>
    <w:r w:rsidR="00731A42">
      <w:rPr>
        <w:b/>
        <w:sz w:val="21"/>
      </w:rPr>
      <w:tab/>
    </w:r>
    <w:r w:rsidR="00A1364C">
      <w:rPr>
        <w:rFonts w:hint="eastAsia"/>
        <w:b/>
        <w:noProof/>
        <w:snapToGrid/>
        <w:sz w:val="21"/>
        <w:lang w:val="en-US" w:eastAsia="zh-CN"/>
      </w:rPr>
      <w:drawing>
        <wp:inline distT="0" distB="0" distL="0" distR="0" wp14:anchorId="1F12F2DA" wp14:editId="34FB51E3">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DA577" w14:textId="77777777" w:rsidR="002906DF" w:rsidRPr="000157B1" w:rsidRDefault="002906D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2A396F48" w14:textId="77777777" w:rsidR="002906DF" w:rsidRPr="000157B1" w:rsidRDefault="002906D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4F0CFF99" w14:textId="77777777" w:rsidR="002906DF" w:rsidRDefault="002906DF"/>
  </w:footnote>
  <w:footnote w:id="2">
    <w:p w14:paraId="4B7FE5D7" w14:textId="145A95C4" w:rsidR="00DD69E8" w:rsidRPr="00DD69E8" w:rsidRDefault="00DD69E8" w:rsidP="00DD69E8">
      <w:pPr>
        <w:pStyle w:val="a6"/>
        <w:tabs>
          <w:tab w:val="clear" w:pos="1021"/>
          <w:tab w:val="right" w:pos="1020"/>
        </w:tabs>
      </w:pPr>
      <w:r w:rsidRPr="00DD69E8">
        <w:rPr>
          <w:rStyle w:val="a8"/>
          <w:rFonts w:eastAsia="宋体"/>
          <w:vertAlign w:val="baseline"/>
        </w:rPr>
        <w:tab/>
        <w:t>*</w:t>
      </w:r>
      <w:r w:rsidRPr="00DD69E8">
        <w:tab/>
      </w:r>
      <w:r w:rsidRPr="00DD69E8">
        <w:rPr>
          <w:rFonts w:hint="eastAsia"/>
        </w:rPr>
        <w:t>委员会第一百三十二届会议</w:t>
      </w:r>
      <w:r w:rsidRPr="00DD69E8">
        <w:rPr>
          <w:rFonts w:hint="eastAsia"/>
        </w:rPr>
        <w:t>(2021</w:t>
      </w:r>
      <w:r w:rsidRPr="00DD69E8">
        <w:rPr>
          <w:rFonts w:hint="eastAsia"/>
        </w:rPr>
        <w:t>年</w:t>
      </w:r>
      <w:r w:rsidRPr="00DD69E8">
        <w:rPr>
          <w:rFonts w:hint="eastAsia"/>
        </w:rPr>
        <w:t>6</w:t>
      </w:r>
      <w:r w:rsidRPr="00DD69E8">
        <w:rPr>
          <w:rFonts w:hint="eastAsia"/>
        </w:rPr>
        <w:t>月</w:t>
      </w:r>
      <w:r w:rsidRPr="00DD69E8">
        <w:rPr>
          <w:rFonts w:hint="eastAsia"/>
        </w:rPr>
        <w:t>28</w:t>
      </w:r>
      <w:r w:rsidRPr="00DD69E8">
        <w:rPr>
          <w:rFonts w:hint="eastAsia"/>
        </w:rPr>
        <w:t>日至</w:t>
      </w:r>
      <w:r w:rsidRPr="00DD69E8">
        <w:rPr>
          <w:rFonts w:hint="eastAsia"/>
        </w:rPr>
        <w:t>7</w:t>
      </w:r>
      <w:r w:rsidRPr="00DD69E8">
        <w:rPr>
          <w:rFonts w:hint="eastAsia"/>
        </w:rPr>
        <w:t>月</w:t>
      </w:r>
      <w:r w:rsidRPr="00DD69E8">
        <w:rPr>
          <w:rFonts w:hint="eastAsia"/>
        </w:rPr>
        <w:t>23</w:t>
      </w:r>
      <w:r w:rsidRPr="00DD69E8">
        <w:rPr>
          <w:rFonts w:hint="eastAsia"/>
        </w:rPr>
        <w:t>日</w:t>
      </w:r>
      <w:r w:rsidRPr="00DD69E8">
        <w:rPr>
          <w:rFonts w:hint="eastAsia"/>
        </w:rPr>
        <w:t>)</w:t>
      </w:r>
      <w:r w:rsidRPr="00DD69E8">
        <w:rPr>
          <w:rFonts w:hint="eastAsia"/>
        </w:rPr>
        <w:t>通过。</w:t>
      </w:r>
    </w:p>
  </w:footnote>
  <w:footnote w:id="3">
    <w:p w14:paraId="61BC3D42" w14:textId="1F0E635F" w:rsidR="00DD69E8" w:rsidRDefault="00DD69E8" w:rsidP="00DD69E8">
      <w:pPr>
        <w:pStyle w:val="a6"/>
        <w:tabs>
          <w:tab w:val="clear" w:pos="1021"/>
          <w:tab w:val="right" w:pos="1020"/>
        </w:tabs>
      </w:pPr>
      <w:r w:rsidRPr="00DD69E8">
        <w:rPr>
          <w:rStyle w:val="a8"/>
          <w:rFonts w:eastAsia="宋体"/>
          <w:vertAlign w:val="baseline"/>
        </w:rPr>
        <w:tab/>
        <w:t>**</w:t>
      </w:r>
      <w:r w:rsidRPr="00DD69E8">
        <w:tab/>
      </w:r>
      <w:r w:rsidRPr="00DD69E8">
        <w:rPr>
          <w:rFonts w:hint="eastAsia"/>
        </w:rPr>
        <w:t>委员会下列委员参加了本来文的审查：塔尼亚·玛丽亚·阿布多·罗乔利、瓦法阿·阿什拉芙·穆哈拉姆·巴西姆、亚兹·本·阿舒尔、阿里夫·布尔坎、马哈吉布·埃尔·哈伊巴、古谷修一、卡洛斯·戈麦斯·马丁内斯、邓肯·莱基·穆胡穆扎、福蒂妮·帕扎尔齐斯、埃尔南·克萨达·卡夫雷拉、瓦西尔卡·桑钦、若泽·曼努埃尔·桑托斯·派斯、徐昌禄、科波亚·查姆加·克帕查、埃莱娜·</w:t>
      </w:r>
      <w:proofErr w:type="gramStart"/>
      <w:r w:rsidRPr="00DD69E8">
        <w:rPr>
          <w:rFonts w:hint="eastAsia"/>
        </w:rPr>
        <w:t>提格乎德</w:t>
      </w:r>
      <w:proofErr w:type="gramEnd"/>
      <w:r w:rsidRPr="00DD69E8">
        <w:rPr>
          <w:rFonts w:hint="eastAsia"/>
        </w:rPr>
        <w:t>加和根提安·齐伯利。</w:t>
      </w:r>
    </w:p>
  </w:footnote>
  <w:footnote w:id="4">
    <w:p w14:paraId="29AB9C0D" w14:textId="77777777" w:rsidR="00D511FC" w:rsidRDefault="00D511FC" w:rsidP="00D511FC">
      <w:pPr>
        <w:pStyle w:val="a6"/>
      </w:pPr>
      <w:r>
        <w:rPr>
          <w:lang w:val="zh-CN"/>
        </w:rPr>
        <w:tab/>
      </w:r>
      <w:r w:rsidRPr="002A6E9B">
        <w:rPr>
          <w:rStyle w:val="a8"/>
          <w:rFonts w:eastAsia="宋体"/>
        </w:rPr>
        <w:footnoteRef/>
      </w:r>
      <w:r>
        <w:rPr>
          <w:lang w:val="zh-CN"/>
        </w:rPr>
        <w:tab/>
      </w:r>
      <w:r>
        <w:rPr>
          <w:lang w:val="zh-CN"/>
        </w:rPr>
        <w:t>这些</w:t>
      </w:r>
      <w:proofErr w:type="gramStart"/>
      <w:r>
        <w:rPr>
          <w:lang w:val="zh-CN"/>
        </w:rPr>
        <w:t>申诉按</w:t>
      </w:r>
      <w:proofErr w:type="gramEnd"/>
      <w:r>
        <w:rPr>
          <w:lang w:val="zh-CN"/>
        </w:rPr>
        <w:t>提交人提交的顺序排列。</w:t>
      </w:r>
    </w:p>
  </w:footnote>
  <w:footnote w:id="5">
    <w:p w14:paraId="378E7125" w14:textId="77777777" w:rsidR="00D511FC" w:rsidRDefault="00D511FC" w:rsidP="00D511FC">
      <w:pPr>
        <w:pStyle w:val="a6"/>
      </w:pPr>
      <w:r w:rsidRPr="006E4D87">
        <w:tab/>
      </w:r>
      <w:r w:rsidRPr="002A6E9B">
        <w:rPr>
          <w:rStyle w:val="a8"/>
          <w:rFonts w:eastAsia="宋体"/>
        </w:rPr>
        <w:footnoteRef/>
      </w:r>
      <w:r>
        <w:rPr>
          <w:lang w:val="zh-CN"/>
        </w:rPr>
        <w:tab/>
      </w:r>
      <w:r>
        <w:rPr>
          <w:lang w:val="zh-CN"/>
        </w:rPr>
        <w:t>提交人提供了两条条款的文本：</w:t>
      </w:r>
    </w:p>
    <w:p w14:paraId="6E976AC9" w14:textId="1867A2B9" w:rsidR="00D511FC" w:rsidRPr="001E2F53" w:rsidRDefault="00D511FC" w:rsidP="00D511FC">
      <w:pPr>
        <w:pStyle w:val="a6"/>
      </w:pPr>
      <w:r>
        <w:rPr>
          <w:lang w:val="zh-CN"/>
        </w:rPr>
        <w:tab/>
      </w:r>
      <w:r>
        <w:rPr>
          <w:lang w:val="zh-CN"/>
        </w:rPr>
        <w:tab/>
      </w:r>
      <w:r>
        <w:rPr>
          <w:lang w:val="zh-CN"/>
        </w:rPr>
        <w:t>第</w:t>
      </w:r>
      <w:r>
        <w:rPr>
          <w:lang w:val="zh-CN"/>
        </w:rPr>
        <w:t>274</w:t>
      </w:r>
      <w:r>
        <w:rPr>
          <w:lang w:val="zh-CN"/>
        </w:rPr>
        <w:t>条。诈骗。</w:t>
      </w:r>
      <w:r>
        <w:rPr>
          <w:lang w:val="zh-CN"/>
        </w:rPr>
        <w:t>(2004</w:t>
      </w:r>
      <w:r>
        <w:rPr>
          <w:lang w:val="zh-CN"/>
        </w:rPr>
        <w:t>年</w:t>
      </w:r>
      <w:r>
        <w:rPr>
          <w:lang w:val="zh-CN"/>
        </w:rPr>
        <w:t>7</w:t>
      </w:r>
      <w:r>
        <w:rPr>
          <w:lang w:val="zh-CN"/>
        </w:rPr>
        <w:t>月</w:t>
      </w:r>
      <w:r>
        <w:rPr>
          <w:lang w:val="zh-CN"/>
        </w:rPr>
        <w:t>5</w:t>
      </w:r>
      <w:r>
        <w:rPr>
          <w:lang w:val="zh-CN"/>
        </w:rPr>
        <w:t>日前有效</w:t>
      </w:r>
      <w:r>
        <w:rPr>
          <w:lang w:val="zh-CN"/>
        </w:rPr>
        <w:t>)</w:t>
      </w:r>
      <w:r>
        <w:rPr>
          <w:lang w:val="zh-CN"/>
        </w:rPr>
        <w:t>：</w:t>
      </w:r>
    </w:p>
    <w:p w14:paraId="41E892C3" w14:textId="77777777" w:rsidR="00D511FC" w:rsidRPr="001E2F53" w:rsidRDefault="00D511FC" w:rsidP="00D511FC">
      <w:pPr>
        <w:pStyle w:val="a6"/>
      </w:pPr>
      <w:r>
        <w:rPr>
          <w:lang w:val="zh-CN"/>
        </w:rPr>
        <w:tab/>
      </w:r>
      <w:r>
        <w:rPr>
          <w:lang w:val="zh-CN"/>
        </w:rPr>
        <w:tab/>
      </w:r>
      <w:r>
        <w:rPr>
          <w:lang w:val="zh-CN"/>
        </w:rPr>
        <w:t>以欺骗</w:t>
      </w:r>
      <w:r>
        <w:rPr>
          <w:lang w:val="zh-CN"/>
        </w:rPr>
        <w:t>(</w:t>
      </w:r>
      <w:r>
        <w:rPr>
          <w:lang w:val="zh-CN"/>
        </w:rPr>
        <w:t>诈骗</w:t>
      </w:r>
      <w:r>
        <w:rPr>
          <w:lang w:val="zh-CN"/>
        </w:rPr>
        <w:t>)</w:t>
      </w:r>
      <w:r>
        <w:rPr>
          <w:lang w:val="zh-CN"/>
        </w:rPr>
        <w:t>手段获取他人财产或财产权的，应处以三年以下监禁，并处或不并处罚款。</w:t>
      </w:r>
    </w:p>
    <w:p w14:paraId="1253127E" w14:textId="33888A64" w:rsidR="00D511FC" w:rsidRPr="001E2F53" w:rsidRDefault="00D511FC" w:rsidP="00D511FC">
      <w:pPr>
        <w:pStyle w:val="a6"/>
      </w:pPr>
      <w:r>
        <w:rPr>
          <w:lang w:val="zh-CN"/>
        </w:rPr>
        <w:tab/>
      </w:r>
      <w:r>
        <w:rPr>
          <w:lang w:val="zh-CN"/>
        </w:rPr>
        <w:tab/>
      </w:r>
      <w:r>
        <w:rPr>
          <w:lang w:val="zh-CN"/>
        </w:rPr>
        <w:t>事先协商一致的一伙人</w:t>
      </w:r>
      <w:r>
        <w:rPr>
          <w:lang w:val="zh-CN"/>
        </w:rPr>
        <w:t>[</w:t>
      </w:r>
      <w:r w:rsidR="005D2FF7">
        <w:rPr>
          <w:rFonts w:hint="eastAsia"/>
          <w:lang w:val="zh-CN"/>
        </w:rPr>
        <w:t>……</w:t>
      </w:r>
      <w:r>
        <w:rPr>
          <w:lang w:val="zh-CN"/>
        </w:rPr>
        <w:t>]</w:t>
      </w:r>
      <w:r>
        <w:rPr>
          <w:lang w:val="zh-CN"/>
        </w:rPr>
        <w:t>实施诈骗行为的，应处以五年以下监禁，并处或不并处罚款。</w:t>
      </w:r>
    </w:p>
    <w:p w14:paraId="17F92279" w14:textId="77777777" w:rsidR="00D511FC" w:rsidRPr="001E2F53" w:rsidRDefault="00D511FC" w:rsidP="00D511FC">
      <w:pPr>
        <w:pStyle w:val="a6"/>
      </w:pPr>
      <w:r>
        <w:rPr>
          <w:lang w:val="zh-CN"/>
        </w:rPr>
        <w:tab/>
      </w:r>
      <w:r>
        <w:rPr>
          <w:lang w:val="zh-CN"/>
        </w:rPr>
        <w:tab/>
      </w:r>
      <w:r>
        <w:rPr>
          <w:lang w:val="zh-CN"/>
        </w:rPr>
        <w:t>第</w:t>
      </w:r>
      <w:r>
        <w:rPr>
          <w:lang w:val="zh-CN"/>
        </w:rPr>
        <w:t>182</w:t>
      </w:r>
      <w:r>
        <w:rPr>
          <w:lang w:val="zh-CN"/>
        </w:rPr>
        <w:t>条。诈骗。</w:t>
      </w:r>
      <w:r>
        <w:rPr>
          <w:lang w:val="zh-CN"/>
        </w:rPr>
        <w:t>(2004</w:t>
      </w:r>
      <w:r>
        <w:rPr>
          <w:lang w:val="zh-CN"/>
        </w:rPr>
        <w:t>年</w:t>
      </w:r>
      <w:r>
        <w:rPr>
          <w:lang w:val="zh-CN"/>
        </w:rPr>
        <w:t>7</w:t>
      </w:r>
      <w:r>
        <w:rPr>
          <w:lang w:val="zh-CN"/>
        </w:rPr>
        <w:t>月</w:t>
      </w:r>
      <w:r>
        <w:rPr>
          <w:lang w:val="zh-CN"/>
        </w:rPr>
        <w:t>5</w:t>
      </w:r>
      <w:r>
        <w:rPr>
          <w:lang w:val="zh-CN"/>
        </w:rPr>
        <w:t>日起生效</w:t>
      </w:r>
      <w:r>
        <w:rPr>
          <w:lang w:val="zh-CN"/>
        </w:rPr>
        <w:t>)</w:t>
      </w:r>
      <w:r>
        <w:rPr>
          <w:lang w:val="zh-CN"/>
        </w:rPr>
        <w:t>：</w:t>
      </w:r>
    </w:p>
    <w:p w14:paraId="4BAC465C" w14:textId="4BE5AB04" w:rsidR="00D511FC" w:rsidRDefault="00D511FC" w:rsidP="00D511FC">
      <w:pPr>
        <w:pStyle w:val="a6"/>
      </w:pPr>
      <w:r>
        <w:rPr>
          <w:lang w:val="zh-CN"/>
        </w:rPr>
        <w:tab/>
      </w:r>
      <w:r>
        <w:rPr>
          <w:lang w:val="zh-CN"/>
        </w:rPr>
        <w:tab/>
        <w:t>2.</w:t>
      </w:r>
      <w:r w:rsidR="005D2FF7">
        <w:rPr>
          <w:lang w:val="zh-CN"/>
        </w:rPr>
        <w:t xml:space="preserve">  </w:t>
      </w:r>
      <w:r>
        <w:rPr>
          <w:lang w:val="zh-CN"/>
        </w:rPr>
        <w:t>任何人通过欺骗及为了自己或他人的利益，获取他人的高价值财产或财产权或具有相当科学、历史或文化意义的贵重物品，或逃避高价值财产义务或取消该义务，或通过参加有组织集团进行诈骗，应处以八年以下监禁。</w:t>
      </w:r>
    </w:p>
  </w:footnote>
  <w:footnote w:id="6">
    <w:p w14:paraId="2B141F6D" w14:textId="77777777" w:rsidR="00D511FC" w:rsidRPr="00E4613F" w:rsidRDefault="00D511FC" w:rsidP="00D511FC">
      <w:pPr>
        <w:pStyle w:val="a6"/>
      </w:pPr>
      <w:r w:rsidRPr="00E4613F">
        <w:rPr>
          <w:lang w:val="zh-CN"/>
        </w:rPr>
        <w:tab/>
      </w:r>
      <w:r w:rsidRPr="00E4613F">
        <w:rPr>
          <w:rStyle w:val="a8"/>
          <w:rFonts w:eastAsia="宋体"/>
        </w:rPr>
        <w:footnoteRef/>
      </w:r>
      <w:r w:rsidRPr="00E4613F">
        <w:rPr>
          <w:lang w:val="zh-CN"/>
        </w:rPr>
        <w:tab/>
      </w:r>
      <w:r w:rsidRPr="00E4613F">
        <w:rPr>
          <w:lang w:val="zh-CN"/>
        </w:rPr>
        <w:t>立陶宛共和国宪法法院，关于向法院更改指控的第</w:t>
      </w:r>
      <w:r w:rsidRPr="00E4613F">
        <w:rPr>
          <w:lang w:val="zh-CN"/>
        </w:rPr>
        <w:t>12/2010-3/2013-4/2013-5/2013</w:t>
      </w:r>
      <w:r w:rsidRPr="00E4613F">
        <w:rPr>
          <w:lang w:val="zh-CN"/>
        </w:rPr>
        <w:t>号案件，</w:t>
      </w:r>
      <w:r w:rsidRPr="00E4613F">
        <w:rPr>
          <w:lang w:val="zh-CN"/>
        </w:rPr>
        <w:t>2013</w:t>
      </w:r>
      <w:r w:rsidRPr="00E4613F">
        <w:rPr>
          <w:lang w:val="zh-CN"/>
        </w:rPr>
        <w:t>年</w:t>
      </w:r>
      <w:r w:rsidRPr="00E4613F">
        <w:rPr>
          <w:lang w:val="zh-CN"/>
        </w:rPr>
        <w:t>11</w:t>
      </w:r>
      <w:r w:rsidRPr="00E4613F">
        <w:rPr>
          <w:lang w:val="zh-CN"/>
        </w:rPr>
        <w:t>月</w:t>
      </w:r>
      <w:r w:rsidRPr="00E4613F">
        <w:rPr>
          <w:lang w:val="zh-CN"/>
        </w:rPr>
        <w:t>15</w:t>
      </w:r>
      <w:r w:rsidRPr="00E4613F">
        <w:rPr>
          <w:lang w:val="zh-CN"/>
        </w:rPr>
        <w:t>日。宪法法院重申了欧洲人权法院的判例法，即对判决的修改可以涵盖事实和法律问题，也可以仅限于法律问题</w:t>
      </w:r>
      <w:r w:rsidRPr="00E4613F">
        <w:rPr>
          <w:lang w:val="zh-CN"/>
        </w:rPr>
        <w:t>(</w:t>
      </w:r>
      <w:r w:rsidRPr="00E4613F">
        <w:rPr>
          <w:rFonts w:eastAsia="楷体"/>
          <w:lang w:val="zh-CN"/>
        </w:rPr>
        <w:t>Panou</w:t>
      </w:r>
      <w:r w:rsidRPr="00E4613F">
        <w:rPr>
          <w:rFonts w:eastAsia="楷体"/>
          <w:lang w:val="zh-CN"/>
        </w:rPr>
        <w:t>诉希腊</w:t>
      </w:r>
      <w:r w:rsidRPr="00E4613F">
        <w:rPr>
          <w:lang w:val="zh-CN"/>
        </w:rPr>
        <w:t>案，第</w:t>
      </w:r>
      <w:r w:rsidRPr="00E4613F">
        <w:rPr>
          <w:lang w:val="zh-CN"/>
        </w:rPr>
        <w:t>44058/05</w:t>
      </w:r>
      <w:r w:rsidRPr="00E4613F">
        <w:rPr>
          <w:lang w:val="zh-CN"/>
        </w:rPr>
        <w:t>号，</w:t>
      </w:r>
      <w:r w:rsidRPr="00E4613F">
        <w:rPr>
          <w:lang w:val="zh-CN"/>
        </w:rPr>
        <w:t>2009</w:t>
      </w:r>
      <w:r w:rsidRPr="00E4613F">
        <w:rPr>
          <w:lang w:val="zh-CN"/>
        </w:rPr>
        <w:t>年</w:t>
      </w:r>
      <w:r w:rsidRPr="00E4613F">
        <w:rPr>
          <w:lang w:val="zh-CN"/>
        </w:rPr>
        <w:t>1</w:t>
      </w:r>
      <w:r w:rsidRPr="00E4613F">
        <w:rPr>
          <w:lang w:val="zh-CN"/>
        </w:rPr>
        <w:t>月</w:t>
      </w:r>
      <w:r w:rsidRPr="00E4613F">
        <w:rPr>
          <w:lang w:val="zh-CN"/>
        </w:rPr>
        <w:t>8</w:t>
      </w:r>
      <w:r w:rsidRPr="00E4613F">
        <w:rPr>
          <w:lang w:val="zh-CN"/>
        </w:rPr>
        <w:t>日；</w:t>
      </w:r>
      <w:r w:rsidRPr="00E4613F">
        <w:rPr>
          <w:rFonts w:eastAsia="楷体"/>
          <w:lang w:val="zh-CN"/>
        </w:rPr>
        <w:t>Krombach</w:t>
      </w:r>
      <w:r w:rsidRPr="00E4613F">
        <w:rPr>
          <w:rFonts w:eastAsia="楷体"/>
          <w:lang w:val="zh-CN"/>
        </w:rPr>
        <w:t>诉法国</w:t>
      </w:r>
      <w:r w:rsidRPr="00E4613F">
        <w:rPr>
          <w:lang w:val="zh-CN"/>
        </w:rPr>
        <w:t>案，第</w:t>
      </w:r>
      <w:r w:rsidRPr="00E4613F">
        <w:rPr>
          <w:lang w:val="zh-CN"/>
        </w:rPr>
        <w:t>29731/96</w:t>
      </w:r>
      <w:r w:rsidRPr="00E4613F">
        <w:rPr>
          <w:lang w:val="zh-CN"/>
        </w:rPr>
        <w:t>号，</w:t>
      </w:r>
      <w:r w:rsidRPr="00E4613F">
        <w:rPr>
          <w:lang w:val="zh-CN"/>
        </w:rPr>
        <w:t>2001</w:t>
      </w:r>
      <w:r w:rsidRPr="00E4613F">
        <w:rPr>
          <w:lang w:val="zh-CN"/>
        </w:rPr>
        <w:t>年</w:t>
      </w:r>
      <w:r w:rsidRPr="00E4613F">
        <w:rPr>
          <w:lang w:val="zh-CN"/>
        </w:rPr>
        <w:t>2</w:t>
      </w:r>
      <w:r w:rsidRPr="00E4613F">
        <w:rPr>
          <w:lang w:val="zh-CN"/>
        </w:rPr>
        <w:t>月</w:t>
      </w:r>
      <w:r w:rsidRPr="00E4613F">
        <w:rPr>
          <w:lang w:val="zh-CN"/>
        </w:rPr>
        <w:t>13</w:t>
      </w:r>
      <w:r w:rsidRPr="00E4613F">
        <w:rPr>
          <w:lang w:val="zh-CN"/>
        </w:rPr>
        <w:t>日</w:t>
      </w:r>
      <w:r w:rsidRPr="00E4613F">
        <w:rPr>
          <w:lang w:val="zh-CN"/>
        </w:rPr>
        <w:t>)</w:t>
      </w:r>
      <w:r w:rsidRPr="00E4613F">
        <w:rPr>
          <w:lang w:val="zh-CN"/>
        </w:rPr>
        <w:t>。</w:t>
      </w:r>
    </w:p>
  </w:footnote>
  <w:footnote w:id="7">
    <w:p w14:paraId="3E065092" w14:textId="77777777" w:rsidR="00D511FC" w:rsidRPr="00615E03" w:rsidRDefault="00D511FC" w:rsidP="00D511FC">
      <w:pPr>
        <w:pStyle w:val="a6"/>
      </w:pPr>
      <w:r w:rsidRPr="006E4D87">
        <w:tab/>
      </w:r>
      <w:r w:rsidRPr="002A6E9B">
        <w:rPr>
          <w:rStyle w:val="a8"/>
          <w:rFonts w:eastAsia="宋体"/>
        </w:rPr>
        <w:footnoteRef/>
      </w:r>
      <w:r>
        <w:rPr>
          <w:lang w:val="zh-CN"/>
        </w:rPr>
        <w:tab/>
      </w:r>
      <w:r>
        <w:rPr>
          <w:lang w:val="zh-CN"/>
        </w:rPr>
        <w:t>第</w:t>
      </w:r>
      <w:r>
        <w:rPr>
          <w:lang w:val="zh-CN"/>
        </w:rPr>
        <w:t>6.272</w:t>
      </w:r>
      <w:r>
        <w:rPr>
          <w:lang w:val="zh-CN"/>
        </w:rPr>
        <w:t>条。初步调查官员、检察官、法官和法院的非法行为造成损害的责任：</w:t>
      </w:r>
    </w:p>
    <w:p w14:paraId="134DBED1" w14:textId="6C611E37" w:rsidR="00D511FC" w:rsidRPr="00615E03" w:rsidRDefault="00D511FC" w:rsidP="00D511FC">
      <w:pPr>
        <w:pStyle w:val="a6"/>
      </w:pPr>
      <w:r>
        <w:rPr>
          <w:lang w:val="zh-CN"/>
        </w:rPr>
        <w:tab/>
      </w:r>
      <w:r w:rsidR="00E460FF">
        <w:rPr>
          <w:lang w:val="zh-CN"/>
        </w:rPr>
        <w:tab/>
      </w:r>
      <w:r>
        <w:rPr>
          <w:lang w:val="zh-CN"/>
        </w:rPr>
        <w:t>1.</w:t>
      </w:r>
      <w:r w:rsidR="00E460FF">
        <w:rPr>
          <w:lang w:val="zh-CN"/>
        </w:rPr>
        <w:t xml:space="preserve">  </w:t>
      </w:r>
      <w:r>
        <w:rPr>
          <w:lang w:val="zh-CN"/>
        </w:rPr>
        <w:t>非法定罪、作为压制措施的非法逮捕</w:t>
      </w:r>
      <w:r>
        <w:rPr>
          <w:rFonts w:hint="eastAsia"/>
          <w:lang w:val="zh-CN"/>
        </w:rPr>
        <w:t>、</w:t>
      </w:r>
      <w:r>
        <w:rPr>
          <w:lang w:val="zh-CN"/>
        </w:rPr>
        <w:t>非法拘留</w:t>
      </w:r>
      <w:r>
        <w:rPr>
          <w:rFonts w:hint="eastAsia"/>
          <w:lang w:val="zh-CN"/>
        </w:rPr>
        <w:t>、</w:t>
      </w:r>
      <w:r>
        <w:rPr>
          <w:lang w:val="zh-CN"/>
        </w:rPr>
        <w:t>在执行程序中实施非法程序措施或非法施加行政处罚</w:t>
      </w:r>
      <w:r>
        <w:rPr>
          <w:lang w:val="zh-CN"/>
        </w:rPr>
        <w:t>(</w:t>
      </w:r>
      <w:r>
        <w:rPr>
          <w:lang w:val="zh-CN"/>
        </w:rPr>
        <w:t>逮捕</w:t>
      </w:r>
      <w:r>
        <w:rPr>
          <w:lang w:val="zh-CN"/>
        </w:rPr>
        <w:t>)</w:t>
      </w:r>
      <w:r>
        <w:rPr>
          <w:lang w:val="zh-CN"/>
        </w:rPr>
        <w:t>所造成的损害，应由国家承担全部赔偿责任，无论损害是</w:t>
      </w:r>
      <w:r>
        <w:rPr>
          <w:rFonts w:hint="eastAsia"/>
          <w:lang w:val="zh-CN"/>
        </w:rPr>
        <w:t>由</w:t>
      </w:r>
      <w:r>
        <w:rPr>
          <w:lang w:val="zh-CN"/>
        </w:rPr>
        <w:t>初步调查人员、检察人员成或是法庭造成。</w:t>
      </w:r>
    </w:p>
    <w:p w14:paraId="289E203C" w14:textId="3A4A4A8A" w:rsidR="00D511FC" w:rsidRPr="00615E03" w:rsidRDefault="00D511FC" w:rsidP="00D511FC">
      <w:pPr>
        <w:pStyle w:val="a6"/>
      </w:pPr>
      <w:r>
        <w:rPr>
          <w:lang w:val="zh-CN"/>
        </w:rPr>
        <w:tab/>
      </w:r>
      <w:r w:rsidR="00E460FF">
        <w:rPr>
          <w:lang w:val="zh-CN"/>
        </w:rPr>
        <w:tab/>
      </w:r>
      <w:r>
        <w:rPr>
          <w:lang w:val="zh-CN"/>
        </w:rPr>
        <w:t>2.</w:t>
      </w:r>
      <w:r w:rsidR="00E460FF">
        <w:rPr>
          <w:lang w:val="zh-CN"/>
        </w:rPr>
        <w:t xml:space="preserve">  </w:t>
      </w:r>
      <w:r>
        <w:rPr>
          <w:lang w:val="zh-CN"/>
        </w:rPr>
        <w:t>对于审理民事案件的法官或法院的非法行为所造成的损害，如果损害是由于法官本人或任何其他法院官员的过错造成的，国家应承担全部赔偿责任。</w:t>
      </w:r>
    </w:p>
    <w:p w14:paraId="55475C23" w14:textId="3C226A29" w:rsidR="00D511FC" w:rsidRPr="00615E03" w:rsidRDefault="00D511FC" w:rsidP="00D511FC">
      <w:pPr>
        <w:pStyle w:val="a6"/>
      </w:pPr>
      <w:r>
        <w:rPr>
          <w:lang w:val="zh-CN"/>
        </w:rPr>
        <w:tab/>
      </w:r>
      <w:r w:rsidR="00E460FF">
        <w:rPr>
          <w:lang w:val="zh-CN"/>
        </w:rPr>
        <w:tab/>
      </w:r>
      <w:r>
        <w:rPr>
          <w:lang w:val="zh-CN"/>
        </w:rPr>
        <w:t>3.</w:t>
      </w:r>
      <w:r w:rsidR="00E460FF">
        <w:rPr>
          <w:lang w:val="zh-CN"/>
        </w:rPr>
        <w:t xml:space="preserve">  </w:t>
      </w:r>
      <w:r>
        <w:rPr>
          <w:lang w:val="zh-CN"/>
        </w:rPr>
        <w:t>除金钱损害赔偿外，受害人还应有权获得非金钱损害赔偿。</w:t>
      </w:r>
    </w:p>
    <w:p w14:paraId="2DA6895A" w14:textId="716E0FAD" w:rsidR="00D511FC" w:rsidRDefault="00D511FC" w:rsidP="00D511FC">
      <w:pPr>
        <w:pStyle w:val="a6"/>
      </w:pPr>
      <w:r>
        <w:rPr>
          <w:lang w:val="zh-CN"/>
        </w:rPr>
        <w:tab/>
      </w:r>
      <w:r w:rsidR="00E460FF">
        <w:rPr>
          <w:lang w:val="zh-CN"/>
        </w:rPr>
        <w:tab/>
      </w:r>
      <w:r>
        <w:rPr>
          <w:lang w:val="zh-CN"/>
        </w:rPr>
        <w:t>4.</w:t>
      </w:r>
      <w:r w:rsidR="00E460FF">
        <w:rPr>
          <w:lang w:val="zh-CN"/>
        </w:rPr>
        <w:t xml:space="preserve">  </w:t>
      </w:r>
      <w:r>
        <w:rPr>
          <w:lang w:val="zh-CN"/>
        </w:rPr>
        <w:t>如果损害是由于初步调查人员、检察人员或法院官员或法官的故意过失造成的，国家在提供赔偿后应有权对有关官员采取行动，根据法律规定的程序，依法追回有关款项。</w:t>
      </w:r>
    </w:p>
  </w:footnote>
  <w:footnote w:id="8">
    <w:p w14:paraId="68F004FB" w14:textId="77777777" w:rsidR="00D511FC" w:rsidRPr="0041419C" w:rsidRDefault="00D511FC" w:rsidP="00D511FC">
      <w:pPr>
        <w:pStyle w:val="a6"/>
      </w:pPr>
      <w:r w:rsidRPr="0041419C">
        <w:tab/>
      </w:r>
      <w:r w:rsidRPr="0041419C">
        <w:rPr>
          <w:rStyle w:val="a8"/>
          <w:rFonts w:eastAsia="宋体"/>
        </w:rPr>
        <w:footnoteRef/>
      </w:r>
      <w:r w:rsidRPr="0041419C">
        <w:rPr>
          <w:lang w:val="zh-CN"/>
        </w:rPr>
        <w:tab/>
      </w:r>
      <w:r w:rsidRPr="0041419C">
        <w:rPr>
          <w:lang w:val="zh-CN"/>
        </w:rPr>
        <w:t>见</w:t>
      </w:r>
      <w:r w:rsidRPr="0041419C">
        <w:rPr>
          <w:rFonts w:eastAsia="楷体"/>
          <w:lang w:val="zh-CN"/>
        </w:rPr>
        <w:t>Savickas</w:t>
      </w:r>
      <w:r w:rsidRPr="0041419C">
        <w:rPr>
          <w:rFonts w:eastAsia="楷体"/>
          <w:lang w:val="zh-CN"/>
        </w:rPr>
        <w:t>等人诉立陶宛</w:t>
      </w:r>
      <w:r w:rsidRPr="0041419C">
        <w:rPr>
          <w:lang w:val="zh-CN"/>
        </w:rPr>
        <w:t>案</w:t>
      </w:r>
      <w:r w:rsidRPr="0041419C">
        <w:rPr>
          <w:lang w:val="zh-CN"/>
        </w:rPr>
        <w:t>(dec.)</w:t>
      </w:r>
      <w:r w:rsidRPr="0041419C">
        <w:rPr>
          <w:lang w:val="zh-CN"/>
        </w:rPr>
        <w:t>，第</w:t>
      </w:r>
      <w:r w:rsidRPr="0041419C">
        <w:rPr>
          <w:lang w:val="zh-CN"/>
        </w:rPr>
        <w:t>66365/09</w:t>
      </w:r>
      <w:r w:rsidRPr="0041419C">
        <w:rPr>
          <w:lang w:val="zh-CN"/>
        </w:rPr>
        <w:t>号案件和其他</w:t>
      </w:r>
      <w:r w:rsidRPr="0041419C">
        <w:rPr>
          <w:lang w:val="zh-CN"/>
        </w:rPr>
        <w:t>5</w:t>
      </w:r>
      <w:r w:rsidRPr="0041419C">
        <w:rPr>
          <w:lang w:val="zh-CN"/>
        </w:rPr>
        <w:t>个案件，</w:t>
      </w:r>
      <w:r w:rsidRPr="0041419C">
        <w:rPr>
          <w:lang w:val="zh-CN"/>
        </w:rPr>
        <w:t>2013</w:t>
      </w:r>
      <w:r w:rsidRPr="0041419C">
        <w:rPr>
          <w:lang w:val="zh-CN"/>
        </w:rPr>
        <w:t>年</w:t>
      </w:r>
      <w:r w:rsidRPr="0041419C">
        <w:rPr>
          <w:lang w:val="zh-CN"/>
        </w:rPr>
        <w:t>10</w:t>
      </w:r>
      <w:r w:rsidRPr="0041419C">
        <w:rPr>
          <w:lang w:val="zh-CN"/>
        </w:rPr>
        <w:t>月</w:t>
      </w:r>
      <w:r w:rsidRPr="0041419C">
        <w:rPr>
          <w:lang w:val="zh-CN"/>
        </w:rPr>
        <w:t>15</w:t>
      </w:r>
      <w:r w:rsidRPr="0041419C">
        <w:rPr>
          <w:lang w:val="zh-CN"/>
        </w:rPr>
        <w:t>日，以及其中引用的国内判例法。缔约国解释称，国内法院评估所有相关标准，并在诉讼时间过长的情况下判定给予赔偿。例如，</w:t>
      </w:r>
      <w:proofErr w:type="gramStart"/>
      <w:r w:rsidRPr="0041419C">
        <w:rPr>
          <w:lang w:val="zh-CN"/>
        </w:rPr>
        <w:t>见考纳</w:t>
      </w:r>
      <w:proofErr w:type="gramEnd"/>
      <w:r w:rsidRPr="0041419C">
        <w:rPr>
          <w:lang w:val="zh-CN"/>
        </w:rPr>
        <w:t>斯地区法院</w:t>
      </w:r>
      <w:r w:rsidRPr="0041419C">
        <w:rPr>
          <w:lang w:val="zh-CN"/>
        </w:rPr>
        <w:t>2018</w:t>
      </w:r>
      <w:r w:rsidRPr="0041419C">
        <w:rPr>
          <w:lang w:val="zh-CN"/>
        </w:rPr>
        <w:t>年</w:t>
      </w:r>
      <w:r w:rsidRPr="0041419C">
        <w:rPr>
          <w:lang w:val="zh-CN"/>
        </w:rPr>
        <w:t>6</w:t>
      </w:r>
      <w:r w:rsidRPr="0041419C">
        <w:rPr>
          <w:lang w:val="zh-CN"/>
        </w:rPr>
        <w:t>月</w:t>
      </w:r>
      <w:r w:rsidRPr="0041419C">
        <w:rPr>
          <w:lang w:val="zh-CN"/>
        </w:rPr>
        <w:t>5</w:t>
      </w:r>
      <w:r w:rsidRPr="0041419C">
        <w:rPr>
          <w:lang w:val="zh-CN"/>
        </w:rPr>
        <w:t>日第</w:t>
      </w:r>
      <w:r w:rsidRPr="0041419C">
        <w:rPr>
          <w:lang w:val="zh-CN"/>
        </w:rPr>
        <w:t>e2-1139-264/2018</w:t>
      </w:r>
      <w:r w:rsidRPr="0041419C">
        <w:rPr>
          <w:lang w:val="zh-CN"/>
        </w:rPr>
        <w:t>号案件，该案中一人因诉讼时间过长而获赔</w:t>
      </w:r>
      <w:r w:rsidRPr="0041419C">
        <w:rPr>
          <w:lang w:val="zh-CN"/>
        </w:rPr>
        <w:t>2,000</w:t>
      </w:r>
      <w:r w:rsidRPr="0041419C">
        <w:rPr>
          <w:lang w:val="zh-CN"/>
        </w:rPr>
        <w:t>欧元；考纳斯地区</w:t>
      </w:r>
      <w:proofErr w:type="gramStart"/>
      <w:r w:rsidRPr="0041419C">
        <w:rPr>
          <w:lang w:val="zh-CN"/>
        </w:rPr>
        <w:t>法院第</w:t>
      </w:r>
      <w:proofErr w:type="gramEnd"/>
      <w:r w:rsidRPr="0041419C">
        <w:rPr>
          <w:lang w:val="zh-CN"/>
        </w:rPr>
        <w:t>e2A-1822-264/2018</w:t>
      </w:r>
      <w:r w:rsidRPr="0041419C">
        <w:rPr>
          <w:lang w:val="zh-CN"/>
        </w:rPr>
        <w:t>号案件，该案中一人因诉讼期长达五年而判得非金钱损害赔偿</w:t>
      </w:r>
      <w:r w:rsidRPr="0041419C">
        <w:rPr>
          <w:lang w:val="zh-CN"/>
        </w:rPr>
        <w:t>3,500</w:t>
      </w:r>
      <w:r w:rsidRPr="0041419C">
        <w:rPr>
          <w:lang w:val="zh-CN"/>
        </w:rPr>
        <w:t>欧元；考纳斯地区</w:t>
      </w:r>
      <w:proofErr w:type="gramStart"/>
      <w:r w:rsidRPr="0041419C">
        <w:rPr>
          <w:lang w:val="zh-CN"/>
        </w:rPr>
        <w:t>法院第</w:t>
      </w:r>
      <w:proofErr w:type="gramEnd"/>
      <w:r w:rsidRPr="0041419C">
        <w:rPr>
          <w:lang w:val="zh-CN"/>
        </w:rPr>
        <w:t>e2A-411-264/2016</w:t>
      </w:r>
      <w:r w:rsidRPr="0041419C">
        <w:rPr>
          <w:lang w:val="zh-CN"/>
        </w:rPr>
        <w:t>案件，该案中一人因刑事诉讼期长达近七年而判得非金钱损害赔偿</w:t>
      </w:r>
      <w:r w:rsidRPr="0041419C">
        <w:rPr>
          <w:lang w:val="zh-CN"/>
        </w:rPr>
        <w:t>5,304</w:t>
      </w:r>
      <w:r w:rsidRPr="0041419C">
        <w:rPr>
          <w:lang w:val="zh-CN"/>
        </w:rPr>
        <w:t>欧元；</w:t>
      </w:r>
      <w:r w:rsidRPr="0041419C">
        <w:rPr>
          <w:lang w:val="zh-CN"/>
        </w:rPr>
        <w:t>2013</w:t>
      </w:r>
      <w:r w:rsidRPr="0041419C">
        <w:rPr>
          <w:lang w:val="zh-CN"/>
        </w:rPr>
        <w:t>年</w:t>
      </w:r>
      <w:r w:rsidRPr="0041419C">
        <w:rPr>
          <w:lang w:val="zh-CN"/>
        </w:rPr>
        <w:t>11</w:t>
      </w:r>
      <w:r w:rsidRPr="0041419C">
        <w:rPr>
          <w:lang w:val="zh-CN"/>
        </w:rPr>
        <w:t>月</w:t>
      </w:r>
      <w:r w:rsidRPr="0041419C">
        <w:rPr>
          <w:lang w:val="zh-CN"/>
        </w:rPr>
        <w:t>4</w:t>
      </w:r>
      <w:r w:rsidRPr="0041419C">
        <w:rPr>
          <w:lang w:val="zh-CN"/>
        </w:rPr>
        <w:t>日，在第</w:t>
      </w:r>
      <w:r w:rsidRPr="0041419C">
        <w:rPr>
          <w:lang w:val="zh-CN"/>
        </w:rPr>
        <w:t>2A-893/2013</w:t>
      </w:r>
      <w:r w:rsidRPr="0041419C">
        <w:rPr>
          <w:lang w:val="zh-CN"/>
        </w:rPr>
        <w:t>号案件中，上诉法院因七年半诉讼期而判定赔偿索赔人</w:t>
      </w:r>
      <w:r w:rsidRPr="0041419C">
        <w:rPr>
          <w:lang w:val="zh-CN"/>
        </w:rPr>
        <w:t>7,000</w:t>
      </w:r>
      <w:r w:rsidRPr="0041419C">
        <w:rPr>
          <w:lang w:val="zh-CN"/>
        </w:rPr>
        <w:t>立陶宛立特</w:t>
      </w:r>
      <w:r w:rsidRPr="0041419C">
        <w:rPr>
          <w:lang w:val="zh-CN"/>
        </w:rPr>
        <w:t>(2,027</w:t>
      </w:r>
      <w:r w:rsidRPr="0041419C">
        <w:rPr>
          <w:lang w:val="zh-CN"/>
        </w:rPr>
        <w:t>欧元</w:t>
      </w:r>
      <w:r w:rsidRPr="0041419C">
        <w:rPr>
          <w:lang w:val="zh-CN"/>
        </w:rPr>
        <w:t>)</w:t>
      </w:r>
      <w:r w:rsidRPr="0041419C">
        <w:rPr>
          <w:lang w:val="zh-CN"/>
        </w:rPr>
        <w:t>。</w:t>
      </w:r>
    </w:p>
  </w:footnote>
  <w:footnote w:id="9">
    <w:p w14:paraId="5AFBEF5E" w14:textId="1E33507F" w:rsidR="00D511FC" w:rsidRPr="00607CA7" w:rsidRDefault="00D511FC" w:rsidP="00D511FC">
      <w:pPr>
        <w:pStyle w:val="a6"/>
      </w:pPr>
      <w:r w:rsidRPr="00607CA7">
        <w:rPr>
          <w:lang w:val="zh-CN"/>
        </w:rPr>
        <w:tab/>
      </w:r>
      <w:r w:rsidRPr="00607CA7">
        <w:rPr>
          <w:rStyle w:val="a8"/>
          <w:rFonts w:eastAsia="宋体"/>
        </w:rPr>
        <w:footnoteRef/>
      </w:r>
      <w:r w:rsidRPr="00607CA7">
        <w:tab/>
      </w:r>
      <w:r w:rsidRPr="00607CA7">
        <w:rPr>
          <w:lang w:val="zh-CN"/>
        </w:rPr>
        <w:t>委员会多次指出</w:t>
      </w:r>
      <w:r w:rsidRPr="00607CA7">
        <w:t>，</w:t>
      </w:r>
      <w:r w:rsidRPr="00607CA7">
        <w:rPr>
          <w:lang w:val="zh-CN"/>
        </w:rPr>
        <w:t>在撤销原判程序中复审定罪情况时</w:t>
      </w:r>
      <w:r w:rsidRPr="00607CA7">
        <w:t>，</w:t>
      </w:r>
      <w:r w:rsidRPr="00607CA7">
        <w:rPr>
          <w:lang w:val="zh-CN"/>
        </w:rPr>
        <w:t>第十四条第五款规定的要求得到了满足</w:t>
      </w:r>
      <w:r w:rsidRPr="00607CA7">
        <w:t>：</w:t>
      </w:r>
      <w:r w:rsidRPr="00607CA7">
        <w:rPr>
          <w:lang w:val="zh-CN"/>
        </w:rPr>
        <w:t>见委员会对下列案件的决定</w:t>
      </w:r>
      <w:r w:rsidRPr="00607CA7">
        <w:t>：</w:t>
      </w:r>
      <w:r w:rsidRPr="00607CA7">
        <w:rPr>
          <w:rFonts w:eastAsia="楷体"/>
          <w:lang w:val="zh-CN"/>
        </w:rPr>
        <w:t xml:space="preserve">Cuartero </w:t>
      </w:r>
      <w:r w:rsidRPr="00607CA7">
        <w:rPr>
          <w:rFonts w:eastAsia="楷体"/>
          <w:lang w:val="zh-CN"/>
        </w:rPr>
        <w:t>Casado</w:t>
      </w:r>
      <w:r w:rsidRPr="00607CA7">
        <w:rPr>
          <w:rFonts w:eastAsia="楷体"/>
          <w:lang w:val="zh-CN"/>
        </w:rPr>
        <w:t>诉西班牙</w:t>
      </w:r>
      <w:r w:rsidRPr="00607CA7">
        <w:rPr>
          <w:lang w:val="zh-CN"/>
        </w:rPr>
        <w:t>案</w:t>
      </w:r>
      <w:r w:rsidRPr="00607CA7">
        <w:t>(</w:t>
      </w:r>
      <w:hyperlink r:id="rId1" w:history="1">
        <w:r w:rsidRPr="00C66244">
          <w:rPr>
            <w:rStyle w:val="af6"/>
          </w:rPr>
          <w:t>CCPR/C/84/D/1399/2005</w:t>
        </w:r>
      </w:hyperlink>
      <w:r w:rsidRPr="00607CA7">
        <w:t>)</w:t>
      </w:r>
      <w:r w:rsidRPr="00607CA7">
        <w:rPr>
          <w:lang w:val="zh-CN"/>
        </w:rPr>
        <w:t>、</w:t>
      </w:r>
      <w:r w:rsidRPr="00607CA7">
        <w:rPr>
          <w:rFonts w:eastAsia="楷体"/>
          <w:lang w:val="zh-CN"/>
        </w:rPr>
        <w:t>Carvallo Villar</w:t>
      </w:r>
      <w:r w:rsidRPr="00607CA7">
        <w:rPr>
          <w:rFonts w:eastAsia="楷体"/>
          <w:lang w:val="zh-CN"/>
        </w:rPr>
        <w:t>诉西班牙</w:t>
      </w:r>
      <w:r w:rsidRPr="00607CA7">
        <w:rPr>
          <w:lang w:val="zh-CN"/>
        </w:rPr>
        <w:t>案</w:t>
      </w:r>
      <w:r w:rsidRPr="00607CA7">
        <w:t>(</w:t>
      </w:r>
      <w:hyperlink r:id="rId2" w:history="1">
        <w:r w:rsidRPr="00C66244">
          <w:rPr>
            <w:rStyle w:val="af6"/>
          </w:rPr>
          <w:t>CCPR/C/85/D/1059/2002</w:t>
        </w:r>
      </w:hyperlink>
      <w:r w:rsidRPr="00607CA7">
        <w:t>)</w:t>
      </w:r>
      <w:r w:rsidRPr="00607CA7">
        <w:rPr>
          <w:lang w:val="zh-CN"/>
        </w:rPr>
        <w:t>、</w:t>
      </w:r>
      <w:r w:rsidRPr="00607CA7">
        <w:rPr>
          <w:rFonts w:eastAsia="楷体"/>
          <w:lang w:val="zh-CN"/>
        </w:rPr>
        <w:t>Pérez Escolar</w:t>
      </w:r>
      <w:r w:rsidRPr="00607CA7">
        <w:rPr>
          <w:rFonts w:eastAsia="楷体"/>
          <w:lang w:val="zh-CN"/>
        </w:rPr>
        <w:t>诉西班牙</w:t>
      </w:r>
      <w:r w:rsidRPr="00607CA7">
        <w:rPr>
          <w:lang w:val="zh-CN"/>
        </w:rPr>
        <w:t>案</w:t>
      </w:r>
      <w:r w:rsidRPr="00607CA7">
        <w:t>(</w:t>
      </w:r>
      <w:hyperlink r:id="rId3" w:history="1">
        <w:r w:rsidRPr="00C66244">
          <w:rPr>
            <w:rStyle w:val="af6"/>
          </w:rPr>
          <w:t>CCPR/C/86/D/1156/2003</w:t>
        </w:r>
      </w:hyperlink>
      <w:r w:rsidRPr="00607CA7">
        <w:t>)</w:t>
      </w:r>
      <w:r w:rsidRPr="00607CA7">
        <w:rPr>
          <w:lang w:val="zh-CN"/>
        </w:rPr>
        <w:t>、</w:t>
      </w:r>
      <w:r w:rsidRPr="00607CA7">
        <w:rPr>
          <w:rFonts w:eastAsia="楷体"/>
          <w:lang w:val="zh-CN"/>
        </w:rPr>
        <w:t>Herrera Sousa</w:t>
      </w:r>
      <w:r w:rsidRPr="00607CA7">
        <w:rPr>
          <w:rFonts w:eastAsia="楷体"/>
          <w:lang w:val="zh-CN"/>
        </w:rPr>
        <w:t>诉西班牙</w:t>
      </w:r>
      <w:r w:rsidRPr="00607CA7">
        <w:rPr>
          <w:lang w:val="zh-CN"/>
        </w:rPr>
        <w:t>案</w:t>
      </w:r>
      <w:r w:rsidRPr="00607CA7">
        <w:t>(</w:t>
      </w:r>
      <w:hyperlink r:id="rId4" w:history="1">
        <w:r w:rsidRPr="00C66244">
          <w:rPr>
            <w:rStyle w:val="af6"/>
          </w:rPr>
          <w:t>CCPR/C/86/D/1094/2002</w:t>
        </w:r>
      </w:hyperlink>
      <w:r w:rsidRPr="00607CA7">
        <w:t>)</w:t>
      </w:r>
      <w:r w:rsidRPr="00607CA7">
        <w:rPr>
          <w:lang w:val="zh-CN"/>
        </w:rPr>
        <w:t>、</w:t>
      </w:r>
      <w:r w:rsidRPr="00607CA7">
        <w:rPr>
          <w:rFonts w:eastAsia="楷体"/>
          <w:lang w:val="zh-CN"/>
        </w:rPr>
        <w:t>J.A.B.G.</w:t>
      </w:r>
      <w:r w:rsidRPr="00607CA7">
        <w:rPr>
          <w:rFonts w:eastAsia="楷体"/>
          <w:lang w:val="zh-CN"/>
        </w:rPr>
        <w:t>诉西班牙</w:t>
      </w:r>
      <w:r w:rsidRPr="00607CA7">
        <w:rPr>
          <w:lang w:val="zh-CN"/>
        </w:rPr>
        <w:t>案</w:t>
      </w:r>
      <w:r w:rsidRPr="00607CA7">
        <w:t>(</w:t>
      </w:r>
      <w:hyperlink r:id="rId5" w:history="1">
        <w:r w:rsidRPr="00C66244">
          <w:rPr>
            <w:rStyle w:val="af6"/>
          </w:rPr>
          <w:t>CCPR/C/106/D/1891/2009</w:t>
        </w:r>
      </w:hyperlink>
      <w:r w:rsidRPr="00607CA7">
        <w:t>)</w:t>
      </w:r>
      <w:r w:rsidRPr="00607CA7">
        <w:rPr>
          <w:lang w:val="zh-CN"/>
        </w:rPr>
        <w:t>和</w:t>
      </w:r>
      <w:r w:rsidRPr="00607CA7">
        <w:rPr>
          <w:rFonts w:eastAsia="楷体"/>
          <w:lang w:val="zh-CN"/>
        </w:rPr>
        <w:t>J.J.U.</w:t>
      </w:r>
      <w:r w:rsidRPr="00607CA7">
        <w:rPr>
          <w:rFonts w:eastAsia="楷体"/>
          <w:lang w:val="zh-CN"/>
        </w:rPr>
        <w:t>诉西班牙</w:t>
      </w:r>
      <w:r w:rsidRPr="00607CA7">
        <w:rPr>
          <w:lang w:val="zh-CN"/>
        </w:rPr>
        <w:t>案</w:t>
      </w:r>
      <w:r w:rsidRPr="00607CA7">
        <w:t>(</w:t>
      </w:r>
      <w:hyperlink r:id="rId6" w:history="1">
        <w:r w:rsidRPr="00C66244">
          <w:rPr>
            <w:rStyle w:val="af6"/>
          </w:rPr>
          <w:t>CCPR/C/106/D/1892/2009</w:t>
        </w:r>
      </w:hyperlink>
      <w:r w:rsidRPr="00607CA7">
        <w:t>)</w:t>
      </w:r>
      <w:r w:rsidRPr="00607CA7">
        <w:rPr>
          <w:lang w:val="zh-CN"/>
        </w:rPr>
        <w:t>。</w:t>
      </w:r>
    </w:p>
  </w:footnote>
  <w:footnote w:id="10">
    <w:p w14:paraId="0E1ACF5B" w14:textId="77777777" w:rsidR="00D511FC" w:rsidRDefault="00D511FC" w:rsidP="00D511FC">
      <w:pPr>
        <w:pStyle w:val="a6"/>
      </w:pPr>
      <w:r w:rsidRPr="006E4D87">
        <w:tab/>
      </w:r>
      <w:r w:rsidRPr="002A6E9B">
        <w:rPr>
          <w:rStyle w:val="a8"/>
          <w:rFonts w:eastAsia="宋体"/>
        </w:rPr>
        <w:footnoteRef/>
      </w:r>
      <w:r>
        <w:rPr>
          <w:lang w:val="zh-CN"/>
        </w:rPr>
        <w:tab/>
      </w:r>
      <w:r>
        <w:rPr>
          <w:lang w:val="zh-CN"/>
        </w:rPr>
        <w:t>最高法院在审查关于法律问题的上诉时有几种可选方法：驳回；撤销下级法院的判决，终结案件；如一审法院存在任意性或违反管辖权规则对案件进行审查，则撤销判决和上诉法院的判决或决定，并将案件发回一审法院重新审查；撤销上诉法院的判决或决定，并维持一审判决或决定，且可对其进行修改或不修改；撤销上诉法院的判决或决定，并将案件发回上诉法院重新审查；更改下级法院的判决或决定。</w:t>
      </w:r>
    </w:p>
  </w:footnote>
  <w:footnote w:id="11">
    <w:p w14:paraId="3591803F" w14:textId="7ED42A6D" w:rsidR="00D511FC" w:rsidRDefault="00D511FC" w:rsidP="00D511FC">
      <w:pPr>
        <w:pStyle w:val="a6"/>
      </w:pPr>
      <w:r w:rsidRPr="006E4D87">
        <w:tab/>
      </w:r>
      <w:r w:rsidRPr="002A6E9B">
        <w:rPr>
          <w:rStyle w:val="a8"/>
          <w:rFonts w:eastAsia="宋体"/>
        </w:rPr>
        <w:footnoteRef/>
      </w:r>
      <w:r>
        <w:rPr>
          <w:lang w:val="zh-CN"/>
        </w:rPr>
        <w:tab/>
      </w:r>
      <w:r>
        <w:rPr>
          <w:lang w:val="zh-CN"/>
        </w:rPr>
        <w:t>评论的一部分涉及提交人的律师。委员会将这一部分作为信息参考，但不认为这是提交人来文的一部分。评论中涉及提交人本人的部分未被纳入</w:t>
      </w:r>
      <w:proofErr w:type="gramStart"/>
      <w:r>
        <w:rPr>
          <w:lang w:val="zh-CN"/>
        </w:rPr>
        <w:t>考量</w:t>
      </w:r>
      <w:proofErr w:type="gramEnd"/>
      <w:r>
        <w:rPr>
          <w:lang w:val="zh-CN"/>
        </w:rPr>
        <w:t>，因为这部分超出了委员会新来文和临时措施特别报告员根据委员会议事规则</w:t>
      </w:r>
      <w:r>
        <w:rPr>
          <w:lang w:val="zh-CN"/>
        </w:rPr>
        <w:t>(</w:t>
      </w:r>
      <w:hyperlink r:id="rId7" w:history="1">
        <w:r w:rsidRPr="00C66244">
          <w:rPr>
            <w:rStyle w:val="af6"/>
            <w:lang w:val="zh-CN"/>
          </w:rPr>
          <w:t>CCPR/C/3/Rev.11</w:t>
        </w:r>
      </w:hyperlink>
      <w:r>
        <w:rPr>
          <w:lang w:val="zh-CN"/>
        </w:rPr>
        <w:t>)</w:t>
      </w:r>
      <w:r>
        <w:rPr>
          <w:lang w:val="zh-CN"/>
        </w:rPr>
        <w:t>第</w:t>
      </w:r>
      <w:r>
        <w:rPr>
          <w:lang w:val="zh-CN"/>
        </w:rPr>
        <w:t>92</w:t>
      </w:r>
      <w:r>
        <w:rPr>
          <w:lang w:val="zh-CN"/>
        </w:rPr>
        <w:t>条第</w:t>
      </w:r>
      <w:r>
        <w:rPr>
          <w:lang w:val="zh-CN"/>
        </w:rPr>
        <w:t>7</w:t>
      </w:r>
      <w:r>
        <w:rPr>
          <w:lang w:val="zh-CN"/>
        </w:rPr>
        <w:t>款和第</w:t>
      </w:r>
      <w:r>
        <w:rPr>
          <w:lang w:val="zh-CN"/>
        </w:rPr>
        <w:t>8</w:t>
      </w:r>
      <w:r>
        <w:rPr>
          <w:lang w:val="zh-CN"/>
        </w:rPr>
        <w:t>款所允许的补充评论的限度。</w:t>
      </w:r>
    </w:p>
  </w:footnote>
  <w:footnote w:id="12">
    <w:p w14:paraId="29F1AE7B" w14:textId="6F65000B" w:rsidR="00D511FC" w:rsidRPr="006B2130" w:rsidRDefault="00D511FC" w:rsidP="00D511FC">
      <w:pPr>
        <w:pStyle w:val="a6"/>
      </w:pPr>
      <w:r w:rsidRPr="006B2130">
        <w:tab/>
      </w:r>
      <w:r w:rsidRPr="006B2130">
        <w:rPr>
          <w:rStyle w:val="a8"/>
          <w:rFonts w:eastAsia="宋体"/>
        </w:rPr>
        <w:footnoteRef/>
      </w:r>
      <w:r w:rsidRPr="006B2130">
        <w:tab/>
      </w:r>
      <w:r w:rsidRPr="006B2130">
        <w:rPr>
          <w:lang w:val="zh-CN"/>
        </w:rPr>
        <w:t>除其他外</w:t>
      </w:r>
      <w:r w:rsidRPr="006B2130">
        <w:t>，</w:t>
      </w:r>
      <w:r w:rsidRPr="006B2130">
        <w:rPr>
          <w:lang w:val="zh-CN"/>
        </w:rPr>
        <w:t>见委员会在</w:t>
      </w:r>
      <w:proofErr w:type="spellStart"/>
      <w:r w:rsidRPr="006B2130">
        <w:rPr>
          <w:rFonts w:eastAsia="楷体"/>
        </w:rPr>
        <w:t>Achabal</w:t>
      </w:r>
      <w:proofErr w:type="spellEnd"/>
      <w:r w:rsidRPr="006B2130">
        <w:rPr>
          <w:rFonts w:eastAsia="楷体"/>
        </w:rPr>
        <w:t xml:space="preserve"> </w:t>
      </w:r>
      <w:proofErr w:type="spellStart"/>
      <w:r w:rsidRPr="006B2130">
        <w:rPr>
          <w:rFonts w:eastAsia="楷体"/>
        </w:rPr>
        <w:t>Puertas</w:t>
      </w:r>
      <w:proofErr w:type="spellEnd"/>
      <w:r w:rsidRPr="006B2130">
        <w:rPr>
          <w:rFonts w:eastAsia="楷体"/>
          <w:lang w:val="zh-CN"/>
        </w:rPr>
        <w:t>诉西班牙</w:t>
      </w:r>
      <w:r w:rsidRPr="006B2130">
        <w:rPr>
          <w:lang w:val="zh-CN"/>
        </w:rPr>
        <w:t>案中的意见</w:t>
      </w:r>
      <w:r w:rsidRPr="006B2130">
        <w:t>(</w:t>
      </w:r>
      <w:hyperlink r:id="rId8" w:history="1">
        <w:r w:rsidRPr="00C66244">
          <w:rPr>
            <w:rStyle w:val="af6"/>
          </w:rPr>
          <w:t>CCPR/C/107/D/1945/2010</w:t>
        </w:r>
      </w:hyperlink>
      <w:r w:rsidRPr="006B2130">
        <w:t>)</w:t>
      </w:r>
      <w:r w:rsidRPr="006B2130">
        <w:t>，</w:t>
      </w:r>
      <w:r w:rsidRPr="006B2130">
        <w:rPr>
          <w:lang w:val="zh-CN"/>
        </w:rPr>
        <w:t>第</w:t>
      </w:r>
      <w:r w:rsidRPr="006B2130">
        <w:t>7.3</w:t>
      </w:r>
      <w:r w:rsidRPr="006B2130">
        <w:rPr>
          <w:lang w:val="zh-CN"/>
        </w:rPr>
        <w:t>段</w:t>
      </w:r>
      <w:r w:rsidRPr="006B2130">
        <w:t>；</w:t>
      </w:r>
      <w:r w:rsidRPr="006B2130">
        <w:rPr>
          <w:lang w:val="zh-CN"/>
        </w:rPr>
        <w:t>及</w:t>
      </w:r>
      <w:r w:rsidRPr="006B2130">
        <w:rPr>
          <w:rFonts w:eastAsia="楷体"/>
        </w:rPr>
        <w:t>A.G.S.</w:t>
      </w:r>
      <w:r w:rsidRPr="006B2130">
        <w:rPr>
          <w:rFonts w:eastAsia="楷体"/>
          <w:lang w:val="zh-CN"/>
        </w:rPr>
        <w:t>诉西班牙</w:t>
      </w:r>
      <w:r w:rsidRPr="006B2130">
        <w:rPr>
          <w:lang w:val="zh-CN"/>
        </w:rPr>
        <w:t>案</w:t>
      </w:r>
      <w:r w:rsidRPr="006B2130">
        <w:t>(</w:t>
      </w:r>
      <w:hyperlink r:id="rId9" w:history="1">
        <w:r w:rsidRPr="00C66244">
          <w:rPr>
            <w:rStyle w:val="af6"/>
          </w:rPr>
          <w:t>CCPR/C/115/D/2626/2015</w:t>
        </w:r>
      </w:hyperlink>
      <w:r w:rsidRPr="006B2130">
        <w:t>)</w:t>
      </w:r>
      <w:r w:rsidRPr="006B2130">
        <w:t>，</w:t>
      </w:r>
      <w:r w:rsidRPr="006B2130">
        <w:rPr>
          <w:lang w:val="zh-CN"/>
        </w:rPr>
        <w:t>第</w:t>
      </w:r>
      <w:r w:rsidRPr="006B2130">
        <w:t>4.2</w:t>
      </w:r>
      <w:r w:rsidRPr="006B2130">
        <w:rPr>
          <w:lang w:val="zh-CN"/>
        </w:rPr>
        <w:t>段。</w:t>
      </w:r>
    </w:p>
  </w:footnote>
  <w:footnote w:id="13">
    <w:p w14:paraId="37BF6400" w14:textId="129F4BB8" w:rsidR="00D511FC" w:rsidRPr="009D624C" w:rsidRDefault="00D511FC" w:rsidP="00D511FC">
      <w:pPr>
        <w:pStyle w:val="a6"/>
      </w:pPr>
      <w:r w:rsidRPr="006E4D87">
        <w:tab/>
      </w:r>
      <w:r w:rsidRPr="002A6E9B">
        <w:rPr>
          <w:rStyle w:val="a8"/>
          <w:rFonts w:eastAsia="宋体"/>
        </w:rPr>
        <w:footnoteRef/>
      </w:r>
      <w:r>
        <w:rPr>
          <w:lang w:val="zh-CN"/>
        </w:rPr>
        <w:tab/>
      </w:r>
      <w:r w:rsidRPr="009D624C">
        <w:rPr>
          <w:lang w:val="zh-CN"/>
        </w:rPr>
        <w:t>例如，见</w:t>
      </w:r>
      <w:r w:rsidRPr="009D624C">
        <w:rPr>
          <w:rFonts w:eastAsia="楷体"/>
          <w:lang w:val="zh-CN"/>
        </w:rPr>
        <w:t>Volchek</w:t>
      </w:r>
      <w:r w:rsidRPr="009D624C">
        <w:rPr>
          <w:rFonts w:eastAsia="楷体"/>
          <w:lang w:val="zh-CN"/>
        </w:rPr>
        <w:t>诉白俄罗斯</w:t>
      </w:r>
      <w:r w:rsidRPr="009D624C">
        <w:rPr>
          <w:lang w:val="zh-CN"/>
        </w:rPr>
        <w:t>案</w:t>
      </w:r>
      <w:r w:rsidRPr="009D624C">
        <w:rPr>
          <w:lang w:val="zh-CN"/>
        </w:rPr>
        <w:t>(</w:t>
      </w:r>
      <w:hyperlink r:id="rId10" w:history="1">
        <w:r w:rsidRPr="00C66244">
          <w:rPr>
            <w:rStyle w:val="af6"/>
            <w:lang w:val="zh-CN"/>
          </w:rPr>
          <w:t>CCPR/C/129/D/2337/2014</w:t>
        </w:r>
      </w:hyperlink>
      <w:r w:rsidRPr="009D624C">
        <w:rPr>
          <w:lang w:val="zh-CN"/>
        </w:rPr>
        <w:t>)</w:t>
      </w:r>
      <w:r w:rsidRPr="009D624C">
        <w:rPr>
          <w:lang w:val="zh-CN"/>
        </w:rPr>
        <w:t>，第</w:t>
      </w:r>
      <w:r w:rsidRPr="009D624C">
        <w:rPr>
          <w:lang w:val="zh-CN"/>
        </w:rPr>
        <w:t>6.6</w:t>
      </w:r>
      <w:r w:rsidRPr="009D624C">
        <w:rPr>
          <w:lang w:val="zh-CN"/>
        </w:rPr>
        <w:t>段。</w:t>
      </w:r>
    </w:p>
  </w:footnote>
  <w:footnote w:id="14">
    <w:p w14:paraId="446C1A22" w14:textId="5A4A9641" w:rsidR="00D511FC" w:rsidRPr="009D624C" w:rsidRDefault="00D511FC" w:rsidP="00D511FC">
      <w:pPr>
        <w:pStyle w:val="a6"/>
      </w:pPr>
      <w:r w:rsidRPr="009D624C">
        <w:rPr>
          <w:lang w:val="zh-CN"/>
        </w:rPr>
        <w:tab/>
      </w:r>
      <w:r w:rsidRPr="009D624C">
        <w:rPr>
          <w:rStyle w:val="a8"/>
          <w:rFonts w:eastAsia="宋体"/>
        </w:rPr>
        <w:footnoteRef/>
      </w:r>
      <w:r w:rsidRPr="009D624C">
        <w:rPr>
          <w:lang w:val="zh-CN"/>
        </w:rPr>
        <w:tab/>
      </w:r>
      <w:r w:rsidRPr="009D624C">
        <w:rPr>
          <w:lang w:val="zh-CN"/>
        </w:rPr>
        <w:t>关于根据第十五条提出的申诉，参看</w:t>
      </w:r>
      <w:r w:rsidRPr="009D624C">
        <w:rPr>
          <w:rFonts w:eastAsia="楷体"/>
          <w:lang w:val="zh-CN"/>
        </w:rPr>
        <w:t>J.O.</w:t>
      </w:r>
      <w:r w:rsidRPr="009D624C">
        <w:rPr>
          <w:rFonts w:eastAsia="楷体"/>
          <w:lang w:val="zh-CN"/>
        </w:rPr>
        <w:t>诉法国</w:t>
      </w:r>
      <w:r w:rsidRPr="009D624C">
        <w:rPr>
          <w:lang w:val="zh-CN"/>
        </w:rPr>
        <w:t>案</w:t>
      </w:r>
      <w:r w:rsidRPr="009D624C">
        <w:rPr>
          <w:lang w:val="zh-CN"/>
        </w:rPr>
        <w:t>(</w:t>
      </w:r>
      <w:hyperlink r:id="rId11" w:history="1">
        <w:r w:rsidRPr="00C66244">
          <w:rPr>
            <w:rStyle w:val="af6"/>
            <w:lang w:val="zh-CN"/>
          </w:rPr>
          <w:t>CCPR/C/101/D/1620/2007/Rev.2</w:t>
        </w:r>
      </w:hyperlink>
      <w:r w:rsidRPr="009D624C">
        <w:rPr>
          <w:lang w:val="zh-CN"/>
        </w:rPr>
        <w:t>)</w:t>
      </w:r>
      <w:r w:rsidRPr="009D624C">
        <w:rPr>
          <w:lang w:val="zh-CN"/>
        </w:rPr>
        <w:t>，第</w:t>
      </w:r>
      <w:r w:rsidRPr="009D624C">
        <w:rPr>
          <w:lang w:val="zh-CN"/>
        </w:rPr>
        <w:t>9.8</w:t>
      </w:r>
      <w:r w:rsidRPr="009D624C">
        <w:rPr>
          <w:lang w:val="zh-CN"/>
        </w:rPr>
        <w:t>段。</w:t>
      </w:r>
    </w:p>
  </w:footnote>
  <w:footnote w:id="15">
    <w:p w14:paraId="023364CB" w14:textId="77777777" w:rsidR="00D511FC" w:rsidRPr="009D624C" w:rsidRDefault="00D511FC" w:rsidP="00D511FC">
      <w:pPr>
        <w:pStyle w:val="a6"/>
      </w:pPr>
      <w:r w:rsidRPr="009D624C">
        <w:tab/>
      </w:r>
      <w:r w:rsidRPr="009D624C">
        <w:rPr>
          <w:rStyle w:val="a8"/>
          <w:rFonts w:eastAsia="宋体"/>
        </w:rPr>
        <w:footnoteRef/>
      </w:r>
      <w:r w:rsidRPr="009D624C">
        <w:tab/>
      </w:r>
      <w:r w:rsidRPr="009D624C">
        <w:rPr>
          <w:lang w:val="zh-CN"/>
        </w:rPr>
        <w:t>人权事务委员会</w:t>
      </w:r>
      <w:r w:rsidRPr="009D624C">
        <w:t>，</w:t>
      </w:r>
      <w:r w:rsidRPr="009D624C">
        <w:rPr>
          <w:lang w:val="zh-CN"/>
        </w:rPr>
        <w:t>第</w:t>
      </w:r>
      <w:r w:rsidRPr="009D624C">
        <w:t>32</w:t>
      </w:r>
      <w:r w:rsidRPr="009D624C">
        <w:rPr>
          <w:lang w:val="zh-CN"/>
        </w:rPr>
        <w:t>号一般性意见</w:t>
      </w:r>
      <w:r w:rsidRPr="009D624C">
        <w:t>，</w:t>
      </w:r>
      <w:r w:rsidRPr="009D624C">
        <w:rPr>
          <w:lang w:val="zh-CN"/>
        </w:rPr>
        <w:t>第</w:t>
      </w:r>
      <w:r w:rsidRPr="009D624C">
        <w:t>48</w:t>
      </w:r>
      <w:r w:rsidRPr="009D624C">
        <w:rPr>
          <w:lang w:val="zh-CN"/>
        </w:rPr>
        <w:t>段。</w:t>
      </w:r>
    </w:p>
  </w:footnote>
  <w:footnote w:id="16">
    <w:p w14:paraId="08AE7C71" w14:textId="494E8ACA" w:rsidR="00D511FC" w:rsidRPr="00DF0975" w:rsidRDefault="00D511FC" w:rsidP="00D511FC">
      <w:pPr>
        <w:pStyle w:val="a6"/>
      </w:pPr>
      <w:r w:rsidRPr="009D624C">
        <w:tab/>
      </w:r>
      <w:r w:rsidRPr="009D624C">
        <w:rPr>
          <w:rStyle w:val="a8"/>
          <w:rFonts w:eastAsia="宋体"/>
        </w:rPr>
        <w:footnoteRef/>
      </w:r>
      <w:r w:rsidRPr="009D624C">
        <w:tab/>
      </w:r>
      <w:proofErr w:type="spellStart"/>
      <w:r w:rsidRPr="009D624C">
        <w:t>Perera</w:t>
      </w:r>
      <w:proofErr w:type="spellEnd"/>
      <w:r w:rsidRPr="009D624C">
        <w:rPr>
          <w:rFonts w:eastAsia="楷体"/>
          <w:lang w:val="zh-CN"/>
        </w:rPr>
        <w:t>诉澳大利亚</w:t>
      </w:r>
      <w:r w:rsidRPr="009D624C">
        <w:rPr>
          <w:lang w:val="zh-CN"/>
        </w:rPr>
        <w:t>案</w:t>
      </w:r>
      <w:r w:rsidRPr="009D624C">
        <w:t>(</w:t>
      </w:r>
      <w:hyperlink r:id="rId12" w:history="1">
        <w:r w:rsidRPr="00C66244">
          <w:rPr>
            <w:rStyle w:val="af6"/>
          </w:rPr>
          <w:t>CCPR/C/53/D/536/1993</w:t>
        </w:r>
      </w:hyperlink>
      <w:r w:rsidRPr="009D624C">
        <w:t>)</w:t>
      </w:r>
      <w:r w:rsidRPr="009D624C">
        <w:t>，</w:t>
      </w:r>
      <w:r w:rsidRPr="009D624C">
        <w:rPr>
          <w:lang w:val="zh-CN"/>
        </w:rPr>
        <w:t>第</w:t>
      </w:r>
      <w:r w:rsidRPr="009D624C">
        <w:t>6.4</w:t>
      </w:r>
      <w:r w:rsidRPr="009D624C">
        <w:rPr>
          <w:lang w:val="zh-CN"/>
        </w:rPr>
        <w:t>段</w:t>
      </w:r>
      <w:r w:rsidRPr="009D624C">
        <w:t>；</w:t>
      </w:r>
      <w:r w:rsidRPr="009D624C">
        <w:rPr>
          <w:rFonts w:eastAsia="楷体"/>
        </w:rPr>
        <w:t>Rolando</w:t>
      </w:r>
      <w:r w:rsidRPr="009D624C">
        <w:rPr>
          <w:rFonts w:eastAsia="楷体"/>
          <w:lang w:val="zh-CN"/>
        </w:rPr>
        <w:t>诉菲</w:t>
      </w:r>
      <w:r w:rsidRPr="009D624C">
        <w:rPr>
          <w:rFonts w:eastAsia="楷体"/>
        </w:rPr>
        <w:t>律宾</w:t>
      </w:r>
      <w:r w:rsidRPr="009D624C">
        <w:rPr>
          <w:lang w:val="zh-CN"/>
        </w:rPr>
        <w:t>案</w:t>
      </w:r>
      <w:r w:rsidRPr="009D624C">
        <w:t>(</w:t>
      </w:r>
      <w:hyperlink r:id="rId13" w:history="1">
        <w:r w:rsidRPr="00C66244">
          <w:rPr>
            <w:rStyle w:val="af6"/>
          </w:rPr>
          <w:t>CCPR/C/82/D/1110/2002</w:t>
        </w:r>
      </w:hyperlink>
      <w:r w:rsidRPr="009D624C">
        <w:t>)</w:t>
      </w:r>
      <w:r w:rsidRPr="009D624C">
        <w:t>，</w:t>
      </w:r>
      <w:r w:rsidRPr="009D624C">
        <w:rPr>
          <w:lang w:val="zh-CN"/>
        </w:rPr>
        <w:t>第</w:t>
      </w:r>
      <w:r w:rsidRPr="009D624C">
        <w:t>4.5</w:t>
      </w:r>
      <w:r w:rsidRPr="009D624C">
        <w:rPr>
          <w:lang w:val="zh-CN"/>
        </w:rPr>
        <w:t>段</w:t>
      </w:r>
      <w:r w:rsidRPr="009D624C">
        <w:t>；</w:t>
      </w:r>
      <w:r w:rsidRPr="009D624C">
        <w:rPr>
          <w:lang w:val="zh-CN"/>
        </w:rPr>
        <w:t>及</w:t>
      </w:r>
      <w:r w:rsidRPr="009D624C">
        <w:rPr>
          <w:rFonts w:eastAsia="楷体"/>
        </w:rPr>
        <w:t>H.K.</w:t>
      </w:r>
      <w:r w:rsidRPr="009D624C">
        <w:rPr>
          <w:rFonts w:eastAsia="楷体"/>
          <w:lang w:val="zh-CN"/>
        </w:rPr>
        <w:t>诉挪威</w:t>
      </w:r>
      <w:r w:rsidRPr="009D624C">
        <w:rPr>
          <w:lang w:val="zh-CN"/>
        </w:rPr>
        <w:t>案</w:t>
      </w:r>
      <w:r w:rsidRPr="009D624C">
        <w:t>(</w:t>
      </w:r>
      <w:hyperlink r:id="rId14" w:history="1">
        <w:r w:rsidRPr="00C66244">
          <w:rPr>
            <w:rStyle w:val="af6"/>
          </w:rPr>
          <w:t>CCPR/C/112/D/2004/2010</w:t>
        </w:r>
      </w:hyperlink>
      <w:r w:rsidRPr="009D624C">
        <w:t>)</w:t>
      </w:r>
      <w:r w:rsidRPr="009D624C">
        <w:t>，</w:t>
      </w:r>
      <w:r w:rsidRPr="009D624C">
        <w:rPr>
          <w:lang w:val="zh-CN"/>
        </w:rPr>
        <w:t>第</w:t>
      </w:r>
      <w:r w:rsidRPr="009D624C">
        <w:t>9.3</w:t>
      </w:r>
      <w:r w:rsidRPr="009D624C">
        <w:rPr>
          <w:lang w:val="zh-CN"/>
        </w:rPr>
        <w:t>段。</w:t>
      </w:r>
    </w:p>
  </w:footnote>
  <w:footnote w:id="17">
    <w:p w14:paraId="28E8B37A" w14:textId="61ABE48E" w:rsidR="00D511FC" w:rsidRPr="004E7217" w:rsidRDefault="00D511FC" w:rsidP="00D511FC">
      <w:pPr>
        <w:pStyle w:val="a6"/>
      </w:pPr>
      <w:r w:rsidRPr="006B3815">
        <w:tab/>
      </w:r>
      <w:r w:rsidRPr="002A6E9B">
        <w:rPr>
          <w:rStyle w:val="a8"/>
          <w:rFonts w:eastAsia="宋体"/>
        </w:rPr>
        <w:footnoteRef/>
      </w:r>
      <w:r w:rsidRPr="006B3815">
        <w:tab/>
      </w:r>
      <w:r w:rsidRPr="004E7217">
        <w:rPr>
          <w:lang w:val="zh-CN"/>
        </w:rPr>
        <w:t>参看</w:t>
      </w:r>
      <w:r w:rsidRPr="004E7217">
        <w:rPr>
          <w:rFonts w:eastAsia="楷体"/>
        </w:rPr>
        <w:t>J.O.</w:t>
      </w:r>
      <w:r w:rsidRPr="004E7217">
        <w:rPr>
          <w:rFonts w:eastAsia="楷体"/>
          <w:lang w:val="zh-CN"/>
        </w:rPr>
        <w:t>诉法国</w:t>
      </w:r>
      <w:r w:rsidRPr="004E7217">
        <w:rPr>
          <w:lang w:val="zh-CN"/>
        </w:rPr>
        <w:t>案</w:t>
      </w:r>
      <w:r w:rsidRPr="004E7217">
        <w:t>(</w:t>
      </w:r>
      <w:hyperlink r:id="rId15" w:history="1">
        <w:r w:rsidRPr="00C66244">
          <w:rPr>
            <w:rStyle w:val="af6"/>
          </w:rPr>
          <w:t>CCPR/C/101/D/1620/2007/Rev.2</w:t>
        </w:r>
      </w:hyperlink>
      <w:r w:rsidRPr="004E7217">
        <w:t>)</w:t>
      </w:r>
      <w:r w:rsidRPr="004E7217">
        <w:t>，</w:t>
      </w:r>
      <w:r w:rsidRPr="004E7217">
        <w:rPr>
          <w:lang w:val="zh-CN"/>
        </w:rPr>
        <w:t>第</w:t>
      </w:r>
      <w:r w:rsidRPr="004E7217">
        <w:t>9.8</w:t>
      </w:r>
      <w:r w:rsidRPr="004E7217">
        <w:rPr>
          <w:lang w:val="zh-CN"/>
        </w:rPr>
        <w:t>段。</w:t>
      </w:r>
    </w:p>
  </w:footnote>
  <w:footnote w:id="18">
    <w:p w14:paraId="023A112D" w14:textId="77777777" w:rsidR="00D511FC" w:rsidRPr="004E7217" w:rsidRDefault="00D511FC" w:rsidP="00D511FC">
      <w:pPr>
        <w:pStyle w:val="a6"/>
      </w:pPr>
      <w:r w:rsidRPr="004E7217">
        <w:tab/>
      </w:r>
      <w:r w:rsidRPr="004E7217">
        <w:rPr>
          <w:rStyle w:val="a8"/>
          <w:rFonts w:eastAsia="宋体"/>
        </w:rPr>
        <w:footnoteRef/>
      </w:r>
      <w:r w:rsidRPr="004E7217">
        <w:tab/>
      </w:r>
      <w:r w:rsidRPr="004E7217">
        <w:rPr>
          <w:lang w:val="zh-CN"/>
        </w:rPr>
        <w:t>同上。</w:t>
      </w:r>
    </w:p>
  </w:footnote>
  <w:footnote w:id="19">
    <w:p w14:paraId="08B1A8FB" w14:textId="2B9053A9" w:rsidR="00D511FC" w:rsidRPr="004E7217" w:rsidRDefault="00D511FC" w:rsidP="00D511FC">
      <w:pPr>
        <w:pStyle w:val="a6"/>
      </w:pPr>
      <w:r w:rsidRPr="004E7217">
        <w:tab/>
      </w:r>
      <w:r w:rsidRPr="004E7217">
        <w:rPr>
          <w:rStyle w:val="a8"/>
          <w:rFonts w:eastAsia="宋体"/>
        </w:rPr>
        <w:footnoteRef/>
      </w:r>
      <w:r w:rsidRPr="004E7217">
        <w:tab/>
      </w:r>
      <w:hyperlink r:id="rId16" w:history="1">
        <w:r w:rsidRPr="00C66244">
          <w:rPr>
            <w:rStyle w:val="af6"/>
          </w:rPr>
          <w:t>CCPR/C/3/Rev.11</w:t>
        </w:r>
      </w:hyperlink>
      <w:r w:rsidRPr="004E7217">
        <w:rPr>
          <w:lang w:val="zh-CN"/>
        </w:rPr>
        <w:t>。</w:t>
      </w:r>
    </w:p>
  </w:footnote>
  <w:footnote w:id="20">
    <w:p w14:paraId="22AC54CE" w14:textId="4D0AB246" w:rsidR="00D511FC" w:rsidRPr="008023B0" w:rsidRDefault="00D511FC" w:rsidP="00D511FC">
      <w:pPr>
        <w:pStyle w:val="a6"/>
      </w:pPr>
      <w:r w:rsidRPr="004E7217">
        <w:tab/>
      </w:r>
      <w:r w:rsidRPr="004E7217">
        <w:rPr>
          <w:rStyle w:val="a8"/>
          <w:rFonts w:eastAsia="宋体"/>
        </w:rPr>
        <w:footnoteRef/>
      </w:r>
      <w:r w:rsidRPr="004E7217">
        <w:tab/>
      </w:r>
      <w:r w:rsidRPr="004E7217">
        <w:rPr>
          <w:lang w:val="zh-CN"/>
        </w:rPr>
        <w:t>比照参见</w:t>
      </w:r>
      <w:proofErr w:type="spellStart"/>
      <w:r w:rsidRPr="004E7217">
        <w:rPr>
          <w:rFonts w:eastAsia="楷体"/>
        </w:rPr>
        <w:t>Jazairi</w:t>
      </w:r>
      <w:proofErr w:type="spellEnd"/>
      <w:r w:rsidRPr="004E7217">
        <w:rPr>
          <w:rFonts w:eastAsia="楷体"/>
          <w:lang w:val="zh-CN"/>
        </w:rPr>
        <w:t>诉加拿大</w:t>
      </w:r>
      <w:r w:rsidRPr="004E7217">
        <w:rPr>
          <w:lang w:val="zh-CN"/>
        </w:rPr>
        <w:t>案</w:t>
      </w:r>
      <w:r w:rsidRPr="004E7217">
        <w:t>(</w:t>
      </w:r>
      <w:hyperlink r:id="rId17" w:history="1">
        <w:r w:rsidRPr="00C66244">
          <w:rPr>
            <w:rStyle w:val="af6"/>
          </w:rPr>
          <w:t>CCPR/C/82/D/958/2000</w:t>
        </w:r>
      </w:hyperlink>
      <w:r w:rsidRPr="004E7217">
        <w:t>)</w:t>
      </w:r>
      <w:r w:rsidRPr="004E7217">
        <w:t>，</w:t>
      </w:r>
      <w:r w:rsidRPr="004E7217">
        <w:rPr>
          <w:lang w:val="zh-CN"/>
        </w:rPr>
        <w:t>第</w:t>
      </w:r>
      <w:r w:rsidRPr="004E7217">
        <w:t>7.2</w:t>
      </w:r>
      <w:r w:rsidRPr="004E7217">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8681" w14:textId="77777777" w:rsidR="00056632" w:rsidRDefault="00BD7D2E" w:rsidP="00BD7D2E">
    <w:pPr>
      <w:pStyle w:val="af3"/>
    </w:pPr>
    <w:r>
      <w:t>CCPR/C/132/D/3313/2019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5EF4" w14:textId="77777777" w:rsidR="00056632" w:rsidRPr="00202A30" w:rsidRDefault="00BD7D2E" w:rsidP="00BD7D2E">
    <w:pPr>
      <w:pStyle w:val="af3"/>
      <w:jc w:val="right"/>
    </w:pPr>
    <w:r>
      <w:t>CCPR/C/132/D/3313/2019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70729B"/>
    <w:multiLevelType w:val="hybridMultilevel"/>
    <w:tmpl w:val="F81A8152"/>
    <w:lvl w:ilvl="0" w:tplc="C4D0EE8C">
      <w:start w:val="1"/>
      <w:numFmt w:val="decimal"/>
      <w:lvlText w:val="%1."/>
      <w:lvlJc w:val="left"/>
      <w:pPr>
        <w:tabs>
          <w:tab w:val="num" w:pos="284"/>
        </w:tabs>
        <w:ind w:left="284" w:firstLine="0"/>
      </w:pPr>
      <w:rPr>
        <w:rFonts w:hint="default"/>
        <w:b w:val="0"/>
        <w:i w:val="0"/>
        <w:color w:val="auto"/>
        <w:sz w:val="24"/>
        <w:szCs w:val="24"/>
      </w:rPr>
    </w:lvl>
    <w:lvl w:ilvl="1" w:tplc="E44CC7AE">
      <w:start w:val="1"/>
      <w:numFmt w:val="decimal"/>
      <w:lvlText w:val="%2."/>
      <w:lvlJc w:val="left"/>
      <w:pPr>
        <w:tabs>
          <w:tab w:val="num" w:pos="1440"/>
        </w:tabs>
        <w:ind w:left="1440" w:hanging="360"/>
      </w:pPr>
      <w:rPr>
        <w:rFonts w:hint="default"/>
      </w:rPr>
    </w:lvl>
    <w:lvl w:ilvl="2" w:tplc="8224FC94">
      <w:start w:val="1"/>
      <w:numFmt w:val="decimal"/>
      <w:lvlText w:val="%3)"/>
      <w:lvlJc w:val="left"/>
      <w:pPr>
        <w:ind w:left="2340" w:hanging="360"/>
      </w:pPr>
      <w:rPr>
        <w:rFonts w:hint="default"/>
      </w:rPr>
    </w:lvl>
    <w:lvl w:ilvl="3" w:tplc="21F0807E">
      <w:start w:val="1"/>
      <w:numFmt w:val="decimal"/>
      <w:lvlText w:val="%4)"/>
      <w:lvlJc w:val="left"/>
      <w:pPr>
        <w:ind w:left="2880" w:hanging="360"/>
      </w:pPr>
      <w:rPr>
        <w:rFonts w:hint="default"/>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15"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19" w15:restartNumberingAfterBreak="0">
    <w:nsid w:val="198773FB"/>
    <w:multiLevelType w:val="hybridMultilevel"/>
    <w:tmpl w:val="741025CE"/>
    <w:lvl w:ilvl="0" w:tplc="F4AE710C">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4B313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3A2B3D"/>
    <w:multiLevelType w:val="hybridMultilevel"/>
    <w:tmpl w:val="D53E306E"/>
    <w:lvl w:ilvl="0" w:tplc="AD2AA97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A009AD"/>
    <w:multiLevelType w:val="multilevel"/>
    <w:tmpl w:val="CEC298B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6" w15:restartNumberingAfterBreak="0">
    <w:nsid w:val="52F601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0" w15:restartNumberingAfterBreak="0">
    <w:nsid w:val="632F3D6C"/>
    <w:multiLevelType w:val="hybridMultilevel"/>
    <w:tmpl w:val="E298700A"/>
    <w:lvl w:ilvl="0" w:tplc="A2E221EE">
      <w:start w:val="1"/>
      <w:numFmt w:val="decimal"/>
      <w:lvlText w:val="%1."/>
      <w:lvlJc w:val="left"/>
      <w:pPr>
        <w:ind w:left="351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sz w:val="20"/>
        <w:szCs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214" w:hanging="360"/>
      </w:pPr>
    </w:lvl>
    <w:lvl w:ilvl="2" w:tplc="0409000F">
      <w:start w:val="1"/>
      <w:numFmt w:val="decimal"/>
      <w:lvlText w:val="%3."/>
      <w:lvlJc w:val="lef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97942271">
    <w:abstractNumId w:val="13"/>
  </w:num>
  <w:num w:numId="2" w16cid:durableId="1488473444">
    <w:abstractNumId w:val="32"/>
  </w:num>
  <w:num w:numId="3" w16cid:durableId="1881046147">
    <w:abstractNumId w:val="15"/>
  </w:num>
  <w:num w:numId="4" w16cid:durableId="2042706911">
    <w:abstractNumId w:val="8"/>
  </w:num>
  <w:num w:numId="5" w16cid:durableId="17302258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14777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9551131">
    <w:abstractNumId w:val="35"/>
  </w:num>
  <w:num w:numId="8" w16cid:durableId="246697977">
    <w:abstractNumId w:val="16"/>
  </w:num>
  <w:num w:numId="9" w16cid:durableId="570771093">
    <w:abstractNumId w:val="22"/>
  </w:num>
  <w:num w:numId="10" w16cid:durableId="571622981">
    <w:abstractNumId w:val="3"/>
  </w:num>
  <w:num w:numId="11" w16cid:durableId="386151170">
    <w:abstractNumId w:val="2"/>
  </w:num>
  <w:num w:numId="12" w16cid:durableId="516963123">
    <w:abstractNumId w:val="1"/>
  </w:num>
  <w:num w:numId="13" w16cid:durableId="1114251750">
    <w:abstractNumId w:val="0"/>
  </w:num>
  <w:num w:numId="14" w16cid:durableId="891619457">
    <w:abstractNumId w:val="9"/>
  </w:num>
  <w:num w:numId="15" w16cid:durableId="2078281609">
    <w:abstractNumId w:val="7"/>
  </w:num>
  <w:num w:numId="16" w16cid:durableId="450057804">
    <w:abstractNumId w:val="6"/>
  </w:num>
  <w:num w:numId="17" w16cid:durableId="1465923317">
    <w:abstractNumId w:val="5"/>
  </w:num>
  <w:num w:numId="18" w16cid:durableId="330764866">
    <w:abstractNumId w:val="4"/>
  </w:num>
  <w:num w:numId="19" w16cid:durableId="726882771">
    <w:abstractNumId w:val="19"/>
  </w:num>
  <w:num w:numId="20" w16cid:durableId="1199975797">
    <w:abstractNumId w:val="30"/>
  </w:num>
  <w:num w:numId="21" w16cid:durableId="587466647">
    <w:abstractNumId w:val="23"/>
  </w:num>
  <w:num w:numId="22" w16cid:durableId="1800492246">
    <w:abstractNumId w:val="20"/>
  </w:num>
  <w:num w:numId="23" w16cid:durableId="1860967019">
    <w:abstractNumId w:val="10"/>
  </w:num>
  <w:num w:numId="24" w16cid:durableId="814564883">
    <w:abstractNumId w:val="28"/>
  </w:num>
  <w:num w:numId="25" w16cid:durableId="37777302">
    <w:abstractNumId w:val="21"/>
  </w:num>
  <w:num w:numId="26" w16cid:durableId="369500408">
    <w:abstractNumId w:val="26"/>
  </w:num>
  <w:num w:numId="27" w16cid:durableId="1968007112">
    <w:abstractNumId w:val="17"/>
  </w:num>
  <w:num w:numId="28" w16cid:durableId="501316271">
    <w:abstractNumId w:val="11"/>
  </w:num>
  <w:num w:numId="29" w16cid:durableId="1471829045">
    <w:abstractNumId w:val="34"/>
  </w:num>
  <w:num w:numId="30" w16cid:durableId="1101223186">
    <w:abstractNumId w:val="29"/>
  </w:num>
  <w:num w:numId="31" w16cid:durableId="1581018714">
    <w:abstractNumId w:val="14"/>
  </w:num>
  <w:num w:numId="32" w16cid:durableId="1283226253">
    <w:abstractNumId w:val="31"/>
  </w:num>
  <w:num w:numId="33" w16cid:durableId="1003360338">
    <w:abstractNumId w:val="36"/>
  </w:num>
  <w:num w:numId="34" w16cid:durableId="1055660809">
    <w:abstractNumId w:val="18"/>
  </w:num>
  <w:num w:numId="35" w16cid:durableId="1562445834">
    <w:abstractNumId w:val="27"/>
  </w:num>
  <w:num w:numId="36" w16cid:durableId="422920773">
    <w:abstractNumId w:val="25"/>
  </w:num>
  <w:num w:numId="37" w16cid:durableId="94832490">
    <w:abstractNumId w:val="24"/>
  </w:num>
  <w:num w:numId="38" w16cid:durableId="2886293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DF"/>
    <w:rsid w:val="00011483"/>
    <w:rsid w:val="00021C21"/>
    <w:rsid w:val="0002655C"/>
    <w:rsid w:val="0004554F"/>
    <w:rsid w:val="000A5CAA"/>
    <w:rsid w:val="000D319F"/>
    <w:rsid w:val="000E4D0E"/>
    <w:rsid w:val="000E5C99"/>
    <w:rsid w:val="000F5EB8"/>
    <w:rsid w:val="00126EB7"/>
    <w:rsid w:val="00144B69"/>
    <w:rsid w:val="00152942"/>
    <w:rsid w:val="00153E86"/>
    <w:rsid w:val="00156D60"/>
    <w:rsid w:val="00157229"/>
    <w:rsid w:val="00172E04"/>
    <w:rsid w:val="001B1BD1"/>
    <w:rsid w:val="001C3EF2"/>
    <w:rsid w:val="001D17F6"/>
    <w:rsid w:val="002035C1"/>
    <w:rsid w:val="00204B42"/>
    <w:rsid w:val="00205AD7"/>
    <w:rsid w:val="0021265F"/>
    <w:rsid w:val="002231C3"/>
    <w:rsid w:val="002247B8"/>
    <w:rsid w:val="0024417F"/>
    <w:rsid w:val="00250F8D"/>
    <w:rsid w:val="0025482B"/>
    <w:rsid w:val="00257756"/>
    <w:rsid w:val="002906DF"/>
    <w:rsid w:val="002E1C97"/>
    <w:rsid w:val="002F5834"/>
    <w:rsid w:val="003006AB"/>
    <w:rsid w:val="00326EBF"/>
    <w:rsid w:val="00327FE4"/>
    <w:rsid w:val="003333CC"/>
    <w:rsid w:val="00385347"/>
    <w:rsid w:val="003C53DE"/>
    <w:rsid w:val="003E2AB2"/>
    <w:rsid w:val="0041419C"/>
    <w:rsid w:val="00425F37"/>
    <w:rsid w:val="00427F63"/>
    <w:rsid w:val="00434D38"/>
    <w:rsid w:val="00494EB8"/>
    <w:rsid w:val="004C4A0A"/>
    <w:rsid w:val="004D0A00"/>
    <w:rsid w:val="004D20A6"/>
    <w:rsid w:val="004E473D"/>
    <w:rsid w:val="004E7217"/>
    <w:rsid w:val="004F348E"/>
    <w:rsid w:val="00501220"/>
    <w:rsid w:val="00546F73"/>
    <w:rsid w:val="0057615F"/>
    <w:rsid w:val="005A00FA"/>
    <w:rsid w:val="005A7037"/>
    <w:rsid w:val="005D2FF7"/>
    <w:rsid w:val="005E27EB"/>
    <w:rsid w:val="005E403A"/>
    <w:rsid w:val="005E4086"/>
    <w:rsid w:val="0060122D"/>
    <w:rsid w:val="00604D91"/>
    <w:rsid w:val="00607CA7"/>
    <w:rsid w:val="006257FE"/>
    <w:rsid w:val="00637600"/>
    <w:rsid w:val="00654DD9"/>
    <w:rsid w:val="00670DEE"/>
    <w:rsid w:val="00680656"/>
    <w:rsid w:val="006B1119"/>
    <w:rsid w:val="006B2130"/>
    <w:rsid w:val="006D3757"/>
    <w:rsid w:val="006D37EB"/>
    <w:rsid w:val="006E3E46"/>
    <w:rsid w:val="006E71B1"/>
    <w:rsid w:val="006F1404"/>
    <w:rsid w:val="00704E0A"/>
    <w:rsid w:val="0070593B"/>
    <w:rsid w:val="00705D89"/>
    <w:rsid w:val="00731A42"/>
    <w:rsid w:val="00755487"/>
    <w:rsid w:val="00767E69"/>
    <w:rsid w:val="0077079A"/>
    <w:rsid w:val="007710C4"/>
    <w:rsid w:val="00771504"/>
    <w:rsid w:val="00781BC6"/>
    <w:rsid w:val="007A5599"/>
    <w:rsid w:val="007D6C6F"/>
    <w:rsid w:val="00840476"/>
    <w:rsid w:val="00856233"/>
    <w:rsid w:val="00860F27"/>
    <w:rsid w:val="008809A6"/>
    <w:rsid w:val="008A1560"/>
    <w:rsid w:val="008B0560"/>
    <w:rsid w:val="008B2BFA"/>
    <w:rsid w:val="008D31F4"/>
    <w:rsid w:val="008E6A3F"/>
    <w:rsid w:val="008E6FEB"/>
    <w:rsid w:val="00923557"/>
    <w:rsid w:val="00936F03"/>
    <w:rsid w:val="00943B69"/>
    <w:rsid w:val="00944CB3"/>
    <w:rsid w:val="0096722F"/>
    <w:rsid w:val="00986624"/>
    <w:rsid w:val="009B09D7"/>
    <w:rsid w:val="009D35ED"/>
    <w:rsid w:val="009D624C"/>
    <w:rsid w:val="00A03CB6"/>
    <w:rsid w:val="00A1364C"/>
    <w:rsid w:val="00A21076"/>
    <w:rsid w:val="00A31BA8"/>
    <w:rsid w:val="00A32899"/>
    <w:rsid w:val="00A3739A"/>
    <w:rsid w:val="00A52DAF"/>
    <w:rsid w:val="00A608E0"/>
    <w:rsid w:val="00A84072"/>
    <w:rsid w:val="00A85D3F"/>
    <w:rsid w:val="00B16570"/>
    <w:rsid w:val="00B23B03"/>
    <w:rsid w:val="00B43EB7"/>
    <w:rsid w:val="00B53320"/>
    <w:rsid w:val="00B614C4"/>
    <w:rsid w:val="00B63FD2"/>
    <w:rsid w:val="00B712F3"/>
    <w:rsid w:val="00B87A00"/>
    <w:rsid w:val="00B950C5"/>
    <w:rsid w:val="00BA4D78"/>
    <w:rsid w:val="00BC6522"/>
    <w:rsid w:val="00BD7D2E"/>
    <w:rsid w:val="00BE1FFE"/>
    <w:rsid w:val="00C121D5"/>
    <w:rsid w:val="00C17349"/>
    <w:rsid w:val="00C30F0B"/>
    <w:rsid w:val="00C323A4"/>
    <w:rsid w:val="00C351AA"/>
    <w:rsid w:val="00C40886"/>
    <w:rsid w:val="00C43CF0"/>
    <w:rsid w:val="00C66244"/>
    <w:rsid w:val="00C70852"/>
    <w:rsid w:val="00C7253F"/>
    <w:rsid w:val="00C829C3"/>
    <w:rsid w:val="00C90707"/>
    <w:rsid w:val="00CE1D1C"/>
    <w:rsid w:val="00CE2F94"/>
    <w:rsid w:val="00D17B57"/>
    <w:rsid w:val="00D26A05"/>
    <w:rsid w:val="00D35356"/>
    <w:rsid w:val="00D511FC"/>
    <w:rsid w:val="00D9309B"/>
    <w:rsid w:val="00D97B98"/>
    <w:rsid w:val="00DB0D94"/>
    <w:rsid w:val="00DC671F"/>
    <w:rsid w:val="00DD69E8"/>
    <w:rsid w:val="00DE1D0D"/>
    <w:rsid w:val="00DE4DA7"/>
    <w:rsid w:val="00E02C13"/>
    <w:rsid w:val="00E33B38"/>
    <w:rsid w:val="00E442A1"/>
    <w:rsid w:val="00E460FF"/>
    <w:rsid w:val="00E4613F"/>
    <w:rsid w:val="00E47FE5"/>
    <w:rsid w:val="00E574AF"/>
    <w:rsid w:val="00E73B33"/>
    <w:rsid w:val="00EA7E67"/>
    <w:rsid w:val="00F167DA"/>
    <w:rsid w:val="00F24E6D"/>
    <w:rsid w:val="00F379B8"/>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F5182"/>
  <w15:docId w15:val="{03615AB9-67BB-4C9D-AE2F-26535BBB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BD7D2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semiHidden/>
    <w:rsid w:val="00D511FC"/>
    <w:rPr>
      <w:color w:val="0000FF" w:themeColor="hyperlink"/>
      <w:u w:val="none"/>
    </w:rPr>
  </w:style>
  <w:style w:type="character" w:styleId="af7">
    <w:name w:val="FollowedHyperlink"/>
    <w:basedOn w:val="a0"/>
    <w:uiPriority w:val="99"/>
    <w:semiHidden/>
    <w:rsid w:val="00D511FC"/>
    <w:rPr>
      <w:color w:val="0000FF"/>
      <w:u w:val="none"/>
    </w:rPr>
  </w:style>
  <w:style w:type="paragraph" w:styleId="af8">
    <w:name w:val="macro"/>
    <w:link w:val="af9"/>
    <w:semiHidden/>
    <w:rsid w:val="00D511FC"/>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9">
    <w:name w:val="宏文本 字符"/>
    <w:basedOn w:val="a0"/>
    <w:link w:val="af8"/>
    <w:semiHidden/>
    <w:rsid w:val="00D511FC"/>
    <w:rPr>
      <w:kern w:val="24"/>
      <w:sz w:val="24"/>
      <w:szCs w:val="24"/>
    </w:rPr>
  </w:style>
  <w:style w:type="paragraph" w:styleId="afa">
    <w:name w:val="Revision"/>
    <w:hidden/>
    <w:uiPriority w:val="99"/>
    <w:semiHidden/>
    <w:rsid w:val="00D511FC"/>
    <w:rPr>
      <w:rFonts w:eastAsia="Times New Roman"/>
      <w:lang w:val="en-GB" w:eastAsia="en-US"/>
    </w:rPr>
  </w:style>
  <w:style w:type="character" w:styleId="afb">
    <w:name w:val="Unresolved Mention"/>
    <w:basedOn w:val="a0"/>
    <w:uiPriority w:val="99"/>
    <w:semiHidden/>
    <w:unhideWhenUsed/>
    <w:rsid w:val="00C66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CCPR/C/107/D/1945/2010" TargetMode="External"/><Relationship Id="rId13" Type="http://schemas.openxmlformats.org/officeDocument/2006/relationships/hyperlink" Target="http://undocs.org/ch/CCPR/C/82/D/1110/2002" TargetMode="External"/><Relationship Id="rId3" Type="http://schemas.openxmlformats.org/officeDocument/2006/relationships/hyperlink" Target="http://undocs.org/ch/CCPR/C/86/D/1156/2003" TargetMode="External"/><Relationship Id="rId7" Type="http://schemas.openxmlformats.org/officeDocument/2006/relationships/hyperlink" Target="http://undocs.org/ch/CCPR/C/3/Rev.11" TargetMode="External"/><Relationship Id="rId12" Type="http://schemas.openxmlformats.org/officeDocument/2006/relationships/hyperlink" Target="http://undocs.org/ch/CCPR/C/53/D/536/1993" TargetMode="External"/><Relationship Id="rId17" Type="http://schemas.openxmlformats.org/officeDocument/2006/relationships/hyperlink" Target="http://undocs.org/ch/CCPR/C/82/D/958/2000" TargetMode="External"/><Relationship Id="rId2" Type="http://schemas.openxmlformats.org/officeDocument/2006/relationships/hyperlink" Target="http://undocs.org/ch/CCPR/C/85/D/1059/2002" TargetMode="External"/><Relationship Id="rId16" Type="http://schemas.openxmlformats.org/officeDocument/2006/relationships/hyperlink" Target="http://undocs.org/ch/CCPR/C/3/Rev.11" TargetMode="External"/><Relationship Id="rId1" Type="http://schemas.openxmlformats.org/officeDocument/2006/relationships/hyperlink" Target="http://undocs.org/ch/CCPR/C/84/D/1399/2005" TargetMode="External"/><Relationship Id="rId6" Type="http://schemas.openxmlformats.org/officeDocument/2006/relationships/hyperlink" Target="http://undocs.org/ch/CCPR/C/106/D/1892/2009" TargetMode="External"/><Relationship Id="rId11" Type="http://schemas.openxmlformats.org/officeDocument/2006/relationships/hyperlink" Target="http://undocs.org/ch/CCPR/C/101/D/1620/2007/Rev.2" TargetMode="External"/><Relationship Id="rId5" Type="http://schemas.openxmlformats.org/officeDocument/2006/relationships/hyperlink" Target="http://undocs.org/ch/CCPR/C/106/D/1891/2009" TargetMode="External"/><Relationship Id="rId15" Type="http://schemas.openxmlformats.org/officeDocument/2006/relationships/hyperlink" Target="http://undocs.org/ch/CCPR/C/101/D/1620/2007/Rev.2" TargetMode="External"/><Relationship Id="rId10" Type="http://schemas.openxmlformats.org/officeDocument/2006/relationships/hyperlink" Target="http://undocs.org/ch/CCPR/C/129/D/2337/2014" TargetMode="External"/><Relationship Id="rId4" Type="http://schemas.openxmlformats.org/officeDocument/2006/relationships/hyperlink" Target="http://undocs.org/ch/CCPR/C/86/D/1094/2002" TargetMode="External"/><Relationship Id="rId9" Type="http://schemas.openxmlformats.org/officeDocument/2006/relationships/hyperlink" Target="http://undocs.org/ch/CCPR/C/115/D/2626/2015" TargetMode="External"/><Relationship Id="rId14" Type="http://schemas.openxmlformats.org/officeDocument/2006/relationships/hyperlink" Target="http://undocs.org/ch/CCPR/C/112/D/2004/20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12420</Words>
  <Characters>13225</Characters>
  <Application>Microsoft Office Word</Application>
  <DocSecurity>0</DocSecurity>
  <Lines>420</Lines>
  <Paragraphs>83</Paragraphs>
  <ScaleCrop>false</ScaleCrop>
  <Company>DCM</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CCPR/C/132/D/3313/2019</dc:title>
  <dc:subject>2212527</dc:subject>
  <dc:creator>Xin</dc:creator>
  <cp:keywords/>
  <dc:description/>
  <cp:lastModifiedBy>Xin Wang</cp:lastModifiedBy>
  <cp:revision>2</cp:revision>
  <cp:lastPrinted>2014-05-09T11:28:00Z</cp:lastPrinted>
  <dcterms:created xsi:type="dcterms:W3CDTF">2022-11-18T16:26:00Z</dcterms:created>
  <dcterms:modified xsi:type="dcterms:W3CDTF">2022-11-18T16:26:00Z</dcterms:modified>
</cp:coreProperties>
</file>