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6931B4EF" w14:textId="77777777" w:rsidTr="005B51C4">
        <w:trPr>
          <w:trHeight w:hRule="exact" w:val="851"/>
        </w:trPr>
        <w:tc>
          <w:tcPr>
            <w:tcW w:w="1274" w:type="dxa"/>
            <w:tcBorders>
              <w:bottom w:val="single" w:sz="4" w:space="0" w:color="auto"/>
            </w:tcBorders>
            <w:shd w:val="clear" w:color="auto" w:fill="auto"/>
          </w:tcPr>
          <w:p w14:paraId="6D2804E0" w14:textId="77777777" w:rsidR="006B3E27" w:rsidRPr="00C175A6" w:rsidRDefault="006B3E27" w:rsidP="00D427CA">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334FED9A"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1C5AF9E6" w14:textId="77777777" w:rsidR="006B3E27" w:rsidRPr="003C4935" w:rsidRDefault="003C4935" w:rsidP="003C4935">
            <w:pPr>
              <w:bidi w:val="0"/>
              <w:rPr>
                <w:szCs w:val="20"/>
              </w:rPr>
            </w:pPr>
            <w:r w:rsidRPr="003C4935">
              <w:rPr>
                <w:sz w:val="40"/>
                <w:szCs w:val="20"/>
              </w:rPr>
              <w:t>CCPR</w:t>
            </w:r>
            <w:r>
              <w:rPr>
                <w:szCs w:val="20"/>
              </w:rPr>
              <w:t>/C/</w:t>
            </w:r>
            <w:r w:rsidRPr="000C3953">
              <w:rPr>
                <w:szCs w:val="20"/>
              </w:rPr>
              <w:t>130</w:t>
            </w:r>
            <w:r>
              <w:rPr>
                <w:szCs w:val="20"/>
              </w:rPr>
              <w:t>/D/</w:t>
            </w:r>
            <w:r w:rsidRPr="000C3953">
              <w:rPr>
                <w:szCs w:val="20"/>
              </w:rPr>
              <w:t>2780</w:t>
            </w:r>
            <w:r>
              <w:rPr>
                <w:szCs w:val="20"/>
              </w:rPr>
              <w:t>/</w:t>
            </w:r>
            <w:r w:rsidRPr="000C3953">
              <w:rPr>
                <w:szCs w:val="20"/>
              </w:rPr>
              <w:t>2016</w:t>
            </w:r>
          </w:p>
        </w:tc>
      </w:tr>
      <w:tr w:rsidR="006B3E27" w:rsidRPr="00C175A6" w14:paraId="657D1B7A" w14:textId="77777777" w:rsidTr="005B51C4">
        <w:trPr>
          <w:trHeight w:hRule="exact" w:val="2835"/>
        </w:trPr>
        <w:tc>
          <w:tcPr>
            <w:tcW w:w="1274" w:type="dxa"/>
            <w:tcBorders>
              <w:top w:val="single" w:sz="4" w:space="0" w:color="auto"/>
              <w:bottom w:val="single" w:sz="12" w:space="0" w:color="auto"/>
            </w:tcBorders>
            <w:shd w:val="clear" w:color="auto" w:fill="auto"/>
          </w:tcPr>
          <w:p w14:paraId="32F7207F"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193C5E34" wp14:editId="3BF6AEEF">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4DA682A6" w14:textId="77777777" w:rsidR="006B3E27" w:rsidRPr="00C175A6" w:rsidRDefault="00ED7442" w:rsidP="00730446">
            <w:pPr>
              <w:spacing w:before="120" w:after="40" w:line="640" w:lineRule="exact"/>
              <w:ind w:left="57"/>
              <w:rPr>
                <w:b/>
                <w:bCs/>
                <w:sz w:val="46"/>
                <w:szCs w:val="46"/>
              </w:rPr>
            </w:pPr>
            <w:r w:rsidRPr="00C175A6">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122FD8F6" w14:textId="77777777" w:rsidR="004938B7" w:rsidRDefault="004938B7" w:rsidP="004938B7">
            <w:pPr>
              <w:bidi w:val="0"/>
              <w:spacing w:before="240"/>
              <w:jc w:val="left"/>
            </w:pPr>
            <w:r>
              <w:t>Distr.: General</w:t>
            </w:r>
          </w:p>
          <w:p w14:paraId="50A317E7" w14:textId="77777777" w:rsidR="004938B7" w:rsidRDefault="004938B7" w:rsidP="004938B7">
            <w:pPr>
              <w:bidi w:val="0"/>
              <w:jc w:val="left"/>
            </w:pPr>
            <w:r w:rsidRPr="000C3953">
              <w:t>11</w:t>
            </w:r>
            <w:r>
              <w:t xml:space="preserve"> February </w:t>
            </w:r>
            <w:r w:rsidRPr="000C3953">
              <w:t>2021</w:t>
            </w:r>
          </w:p>
          <w:p w14:paraId="1BD8DE26" w14:textId="093F1AFA" w:rsidR="004938B7" w:rsidRDefault="004938B7" w:rsidP="004938B7">
            <w:pPr>
              <w:bidi w:val="0"/>
              <w:jc w:val="left"/>
            </w:pPr>
            <w:r>
              <w:t>Arabic</w:t>
            </w:r>
          </w:p>
          <w:p w14:paraId="6B779431" w14:textId="69CF1A7D" w:rsidR="003C4935" w:rsidRPr="003C4935" w:rsidRDefault="004938B7" w:rsidP="004938B7">
            <w:pPr>
              <w:bidi w:val="0"/>
              <w:spacing w:line="240" w:lineRule="exact"/>
              <w:jc w:val="left"/>
              <w:rPr>
                <w:szCs w:val="20"/>
              </w:rPr>
            </w:pPr>
            <w:r>
              <w:t>Original: French</w:t>
            </w:r>
          </w:p>
        </w:tc>
      </w:tr>
    </w:tbl>
    <w:p w14:paraId="4EFB104B" w14:textId="77777777" w:rsidR="00E06433" w:rsidRPr="009541BA" w:rsidRDefault="00E06433" w:rsidP="00E06433">
      <w:pPr>
        <w:spacing w:before="120"/>
        <w:textDirection w:val="tbRlV"/>
        <w:rPr>
          <w:rFonts w:ascii="Simplified Arabic" w:hAnsi="Simplified Arabic"/>
          <w:b/>
          <w:bCs/>
          <w:sz w:val="24"/>
          <w:szCs w:val="20"/>
          <w:lang w:val="ar-SA" w:eastAsia="zh-TW" w:bidi="en-GB"/>
        </w:rPr>
      </w:pPr>
      <w:r w:rsidRPr="009541BA">
        <w:rPr>
          <w:rFonts w:ascii="Simplified Arabic" w:hAnsi="Simplified Arabic"/>
          <w:b/>
          <w:bCs/>
          <w:rtl/>
        </w:rPr>
        <w:t>اللجنة المعنية بحقوق الإنسان</w:t>
      </w:r>
    </w:p>
    <w:p w14:paraId="10ACDC13" w14:textId="762AB6BB" w:rsidR="00E06433" w:rsidRPr="00E06433" w:rsidRDefault="000F4540" w:rsidP="00E06433">
      <w:pPr>
        <w:pStyle w:val="HChGA"/>
        <w:rPr>
          <w:lang w:val="en-US" w:eastAsia="zh-TW" w:bidi="en-GB"/>
        </w:rPr>
      </w:pPr>
      <w:r>
        <w:rPr>
          <w:rtl/>
        </w:rPr>
        <w:tab/>
      </w:r>
      <w:r>
        <w:rPr>
          <w:rtl/>
        </w:rPr>
        <w:tab/>
      </w:r>
      <w:r w:rsidR="00E06433" w:rsidRPr="00E06433">
        <w:rPr>
          <w:rtl/>
        </w:rPr>
        <w:t>قرار اعتمدته اللجنة بموجب البروتوكول الاختياري بشأن البلاغ رقم</w:t>
      </w:r>
      <w:r w:rsidR="00F90717">
        <w:rPr>
          <w:rFonts w:hint="cs"/>
          <w:rtl/>
        </w:rPr>
        <w:t> </w:t>
      </w:r>
      <w:r w:rsidR="00E06433" w:rsidRPr="000C3953">
        <w:rPr>
          <w:rtl/>
        </w:rPr>
        <w:t>2780</w:t>
      </w:r>
      <w:r w:rsidR="00E06433" w:rsidRPr="00E06433">
        <w:rPr>
          <w:rtl/>
        </w:rPr>
        <w:t>/</w:t>
      </w:r>
      <w:r w:rsidR="00E06433" w:rsidRPr="000C3953">
        <w:rPr>
          <w:rtl/>
        </w:rPr>
        <w:t>2016</w:t>
      </w:r>
      <w:r w:rsidR="00E06433" w:rsidRPr="00E06433">
        <w:rPr>
          <w:rFonts w:ascii="Simplified Arabic" w:hAnsi="Simplified Arabic"/>
          <w:sz w:val="24"/>
          <w:szCs w:val="24"/>
        </w:rPr>
        <w:footnoteReference w:customMarkFollows="1" w:id="1"/>
        <w:t>*</w:t>
      </w:r>
      <w:r w:rsidR="00E06433" w:rsidRPr="00E06433">
        <w:rPr>
          <w:rFonts w:ascii="Simplified Arabic" w:hAnsi="Simplified Arabic"/>
          <w:sz w:val="24"/>
          <w:szCs w:val="24"/>
          <w:rtl/>
        </w:rPr>
        <w:t xml:space="preserve"> </w:t>
      </w:r>
      <w:r w:rsidR="00E06433" w:rsidRPr="00E06433">
        <w:rPr>
          <w:rFonts w:ascii="Simplified Arabic" w:hAnsi="Simplified Arabic"/>
          <w:sz w:val="24"/>
          <w:szCs w:val="24"/>
        </w:rPr>
        <w:footnoteReference w:customMarkFollows="1" w:id="2"/>
        <w:t>**</w:t>
      </w:r>
      <w:r w:rsidR="00E06433" w:rsidRPr="00E06433">
        <w:rPr>
          <w:rFonts w:ascii="Simplified Arabic" w:hAnsi="Simplified Arabic"/>
          <w:sz w:val="24"/>
          <w:szCs w:val="24"/>
          <w:rtl/>
        </w:rPr>
        <w:t xml:space="preserve"> </w:t>
      </w:r>
      <w:r w:rsidR="00E06433" w:rsidRPr="00E06433">
        <w:rPr>
          <w:rFonts w:ascii="Simplified Arabic" w:hAnsi="Simplified Arabic"/>
          <w:sz w:val="24"/>
          <w:szCs w:val="24"/>
        </w:rPr>
        <w:footnoteReference w:customMarkFollows="1" w:id="3"/>
        <w:t>***</w:t>
      </w:r>
      <w:r w:rsidR="00E06433" w:rsidRPr="00E06433">
        <w:rPr>
          <w:rtl/>
        </w:rPr>
        <w:t xml:space="preserve"> </w:t>
      </w:r>
    </w:p>
    <w:p w14:paraId="51FD4593" w14:textId="7DC79539" w:rsidR="00E06433" w:rsidRPr="00E06433" w:rsidRDefault="00E06433" w:rsidP="00E06433">
      <w:pPr>
        <w:pStyle w:val="SingleTxtGA"/>
        <w:ind w:left="1928"/>
        <w:rPr>
          <w:rFonts w:eastAsiaTheme="minorEastAsia"/>
          <w:lang w:val="ar-SA" w:eastAsia="zh-TW" w:bidi="en-GB"/>
        </w:rPr>
      </w:pPr>
      <w:r w:rsidRPr="00E06433">
        <w:rPr>
          <w:rFonts w:eastAsiaTheme="minorEastAsia"/>
          <w:i/>
          <w:iCs/>
          <w:rtl/>
        </w:rPr>
        <w:t>بلاغ مقدم من:</w:t>
      </w:r>
      <w:r w:rsidR="00760D39">
        <w:rPr>
          <w:rFonts w:eastAsiaTheme="minorEastAsia"/>
          <w:rtl/>
        </w:rPr>
        <w:tab/>
      </w:r>
      <w:r w:rsidRPr="00E06433">
        <w:rPr>
          <w:rFonts w:eastAsiaTheme="minorEastAsia"/>
          <w:lang w:val="en-US"/>
        </w:rPr>
        <w:tab/>
      </w:r>
      <w:r w:rsidR="00EC1AE1">
        <w:rPr>
          <w:rFonts w:eastAsiaTheme="minorEastAsia"/>
          <w:lang w:val="en-US"/>
        </w:rPr>
        <w:tab/>
      </w:r>
      <w:r w:rsidRPr="00E06433">
        <w:rPr>
          <w:rFonts w:eastAsiaTheme="minorEastAsia"/>
          <w:rtl/>
        </w:rPr>
        <w:t xml:space="preserve">ب. ف. </w:t>
      </w:r>
      <w:proofErr w:type="spellStart"/>
      <w:r w:rsidRPr="00E06433">
        <w:rPr>
          <w:rFonts w:eastAsiaTheme="minorEastAsia"/>
          <w:rtl/>
        </w:rPr>
        <w:t>وم</w:t>
      </w:r>
      <w:proofErr w:type="spellEnd"/>
      <w:r w:rsidRPr="00E06433">
        <w:rPr>
          <w:rFonts w:eastAsiaTheme="minorEastAsia"/>
          <w:rtl/>
        </w:rPr>
        <w:t>. ف. (يمثلهما المحامي ويليام وول)</w:t>
      </w:r>
      <w:r w:rsidRPr="00E06433">
        <w:rPr>
          <w:rFonts w:eastAsiaTheme="minorEastAsia" w:cs="Times New Roman" w:hint="cs"/>
          <w:rtl/>
        </w:rPr>
        <w:t>‬</w:t>
      </w:r>
      <w:r w:rsidRPr="00E06433">
        <w:rPr>
          <w:rFonts w:eastAsiaTheme="minorEastAsia"/>
          <w:rtl/>
        </w:rPr>
        <w:t xml:space="preserve"> </w:t>
      </w:r>
    </w:p>
    <w:p w14:paraId="7C193900" w14:textId="2DD1D5CF" w:rsidR="00E06433" w:rsidRPr="00E06433" w:rsidRDefault="00E06433" w:rsidP="00E06433">
      <w:pPr>
        <w:pStyle w:val="SingleTxtGA"/>
        <w:ind w:left="1928"/>
        <w:rPr>
          <w:rFonts w:eastAsiaTheme="minorEastAsia"/>
          <w:lang w:val="ar-SA" w:eastAsia="zh-TW" w:bidi="en-GB"/>
        </w:rPr>
      </w:pPr>
      <w:r w:rsidRPr="00E06433">
        <w:rPr>
          <w:rFonts w:eastAsiaTheme="minorEastAsia"/>
          <w:i/>
          <w:iCs/>
          <w:rtl/>
        </w:rPr>
        <w:t>الأشخاص المدعى أنهم ضحايا:</w:t>
      </w:r>
      <w:r w:rsidRPr="00E06433">
        <w:rPr>
          <w:rFonts w:eastAsiaTheme="minorEastAsia"/>
        </w:rPr>
        <w:tab/>
      </w:r>
      <w:r w:rsidRPr="00E06433">
        <w:rPr>
          <w:rFonts w:eastAsiaTheme="minorEastAsia"/>
          <w:rtl/>
        </w:rPr>
        <w:t>صاحبا البلاغ</w:t>
      </w:r>
    </w:p>
    <w:p w14:paraId="72DE5B91" w14:textId="5B203614" w:rsidR="00E06433" w:rsidRPr="000F4540" w:rsidRDefault="00E06433" w:rsidP="00E06433">
      <w:pPr>
        <w:pStyle w:val="SingleTxtGA"/>
        <w:ind w:left="1928"/>
        <w:rPr>
          <w:rFonts w:eastAsiaTheme="minorEastAsia"/>
          <w:rtl/>
          <w:lang w:val="en-US" w:eastAsia="zh-TW"/>
        </w:rPr>
      </w:pPr>
      <w:r w:rsidRPr="00E06433">
        <w:rPr>
          <w:rFonts w:eastAsiaTheme="minorEastAsia"/>
          <w:i/>
          <w:iCs/>
          <w:rtl/>
        </w:rPr>
        <w:t>الدولة الطرف:</w:t>
      </w:r>
      <w:r w:rsidR="00760D39">
        <w:rPr>
          <w:rFonts w:eastAsiaTheme="minorEastAsia"/>
          <w:rtl/>
        </w:rPr>
        <w:tab/>
      </w:r>
      <w:r w:rsidRPr="00E06433">
        <w:rPr>
          <w:rFonts w:eastAsiaTheme="minorEastAsia"/>
        </w:rPr>
        <w:tab/>
      </w:r>
      <w:r w:rsidR="00EC1AE1">
        <w:rPr>
          <w:rFonts w:eastAsiaTheme="minorEastAsia"/>
        </w:rPr>
        <w:tab/>
      </w:r>
      <w:r w:rsidRPr="00E06433">
        <w:rPr>
          <w:rFonts w:eastAsiaTheme="minorEastAsia"/>
          <w:rtl/>
        </w:rPr>
        <w:t>فرنسا</w:t>
      </w:r>
      <w:r w:rsidR="004938B7">
        <w:rPr>
          <w:rFonts w:eastAsiaTheme="minorEastAsia"/>
          <w:rtl/>
        </w:rPr>
        <w:t xml:space="preserve"> </w:t>
      </w:r>
    </w:p>
    <w:p w14:paraId="5A07B2B2" w14:textId="6F52EB77" w:rsidR="00E06433" w:rsidRPr="00E06433" w:rsidRDefault="00E06433" w:rsidP="00E06433">
      <w:pPr>
        <w:pStyle w:val="SingleTxtGA"/>
        <w:ind w:left="1928"/>
        <w:rPr>
          <w:rFonts w:eastAsiaTheme="minorEastAsia"/>
          <w:lang w:val="ar-SA" w:eastAsia="zh-TW" w:bidi="en-GB"/>
        </w:rPr>
      </w:pPr>
      <w:r w:rsidRPr="00E06433">
        <w:rPr>
          <w:rFonts w:eastAsiaTheme="minorEastAsia"/>
          <w:i/>
          <w:iCs/>
          <w:rtl/>
        </w:rPr>
        <w:t>تاريخ تقديم البلاغ:</w:t>
      </w:r>
      <w:r w:rsidR="00760D39">
        <w:rPr>
          <w:rFonts w:eastAsiaTheme="minorEastAsia"/>
          <w:rtl/>
        </w:rPr>
        <w:tab/>
      </w:r>
      <w:r w:rsidRPr="00E06433">
        <w:rPr>
          <w:rFonts w:eastAsiaTheme="minorEastAsia"/>
        </w:rPr>
        <w:tab/>
      </w:r>
      <w:r w:rsidR="00EC1AE1">
        <w:rPr>
          <w:rFonts w:eastAsiaTheme="minorEastAsia"/>
          <w:lang w:val="en-US"/>
        </w:rPr>
        <w:tab/>
      </w:r>
      <w:r w:rsidRPr="000C3953">
        <w:rPr>
          <w:rFonts w:eastAsiaTheme="minorEastAsia"/>
          <w:rtl/>
        </w:rPr>
        <w:t>4</w:t>
      </w:r>
      <w:r w:rsidRPr="00E06433">
        <w:rPr>
          <w:rFonts w:eastAsiaTheme="minorEastAsia"/>
          <w:rtl/>
        </w:rPr>
        <w:t xml:space="preserve"> شباط/فبراير </w:t>
      </w:r>
      <w:r w:rsidRPr="000C3953">
        <w:rPr>
          <w:rFonts w:eastAsiaTheme="minorEastAsia"/>
          <w:rtl/>
        </w:rPr>
        <w:t>2015</w:t>
      </w:r>
      <w:r w:rsidRPr="00E06433">
        <w:rPr>
          <w:rFonts w:eastAsiaTheme="minorEastAsia"/>
          <w:rtl/>
        </w:rPr>
        <w:t xml:space="preserve"> (تاريخ تقديم الرسالة الأولى)</w:t>
      </w:r>
    </w:p>
    <w:p w14:paraId="0441A61D" w14:textId="543E265F" w:rsidR="00E06433" w:rsidRPr="00E06433" w:rsidRDefault="00E06433" w:rsidP="00E06433">
      <w:pPr>
        <w:pStyle w:val="SingleTxtGA"/>
        <w:ind w:left="4649" w:hanging="2721"/>
        <w:rPr>
          <w:rFonts w:eastAsiaTheme="minorEastAsia"/>
          <w:lang w:val="ar-SA" w:eastAsia="zh-TW" w:bidi="en-GB"/>
        </w:rPr>
      </w:pPr>
      <w:r w:rsidRPr="00E06433">
        <w:rPr>
          <w:rFonts w:eastAsiaTheme="minorEastAsia"/>
          <w:i/>
          <w:iCs/>
          <w:rtl/>
        </w:rPr>
        <w:t>الوثائق المرجعية:</w:t>
      </w:r>
      <w:r w:rsidR="00760D39">
        <w:rPr>
          <w:rFonts w:eastAsiaTheme="minorEastAsia"/>
          <w:i/>
          <w:rtl/>
          <w:lang w:val="ar-SA" w:eastAsia="zh-TW"/>
        </w:rPr>
        <w:tab/>
      </w:r>
      <w:r w:rsidRPr="00E06433">
        <w:rPr>
          <w:rFonts w:eastAsiaTheme="minorEastAsia"/>
          <w:i/>
          <w:lang w:val="ar-SA" w:eastAsia="zh-TW" w:bidi="en-GB"/>
        </w:rPr>
        <w:tab/>
      </w:r>
      <w:r w:rsidR="00EC1AE1">
        <w:rPr>
          <w:rFonts w:eastAsiaTheme="minorEastAsia"/>
          <w:i/>
          <w:rtl/>
          <w:lang w:val="ar-SA" w:eastAsia="zh-TW" w:bidi="en-GB"/>
        </w:rPr>
        <w:tab/>
      </w:r>
      <w:r w:rsidRPr="00E06433">
        <w:rPr>
          <w:rFonts w:eastAsiaTheme="minorEastAsia"/>
          <w:rtl/>
        </w:rPr>
        <w:t xml:space="preserve">القرار المتخذ بموجب المادة </w:t>
      </w:r>
      <w:r w:rsidRPr="000C3953">
        <w:rPr>
          <w:rFonts w:eastAsiaTheme="minorEastAsia"/>
          <w:rtl/>
        </w:rPr>
        <w:t>92</w:t>
      </w:r>
      <w:r w:rsidRPr="00E06433">
        <w:rPr>
          <w:rFonts w:eastAsiaTheme="minorEastAsia"/>
          <w:rtl/>
        </w:rPr>
        <w:t xml:space="preserve"> من النظام الداخلي للجنة، والمحال إلى الدولة الطرف في </w:t>
      </w:r>
      <w:r w:rsidRPr="000C3953">
        <w:rPr>
          <w:rFonts w:eastAsiaTheme="minorEastAsia"/>
          <w:rtl/>
        </w:rPr>
        <w:t>16</w:t>
      </w:r>
      <w:r w:rsidRPr="00E06433">
        <w:rPr>
          <w:rFonts w:eastAsiaTheme="minorEastAsia"/>
          <w:rtl/>
        </w:rPr>
        <w:t xml:space="preserve"> حزيران/</w:t>
      </w:r>
      <w:proofErr w:type="gramStart"/>
      <w:r w:rsidRPr="00E06433">
        <w:rPr>
          <w:rFonts w:eastAsiaTheme="minorEastAsia"/>
          <w:rtl/>
        </w:rPr>
        <w:t>يونيه</w:t>
      </w:r>
      <w:proofErr w:type="gramEnd"/>
      <w:r w:rsidRPr="00E06433">
        <w:rPr>
          <w:rFonts w:eastAsiaTheme="minorEastAsia"/>
          <w:rtl/>
        </w:rPr>
        <w:t xml:space="preserve"> </w:t>
      </w:r>
      <w:r w:rsidRPr="000C3953">
        <w:rPr>
          <w:rFonts w:eastAsiaTheme="minorEastAsia"/>
          <w:rtl/>
        </w:rPr>
        <w:t>2016</w:t>
      </w:r>
      <w:r w:rsidRPr="00E06433">
        <w:rPr>
          <w:rFonts w:eastAsiaTheme="minorEastAsia"/>
          <w:rtl/>
        </w:rPr>
        <w:t xml:space="preserve"> (لم يصدر في شكل وثيقة)</w:t>
      </w:r>
    </w:p>
    <w:p w14:paraId="231F9FBE" w14:textId="2C33A498" w:rsidR="00E06433" w:rsidRPr="00E06433" w:rsidRDefault="00E06433" w:rsidP="00E06433">
      <w:pPr>
        <w:pStyle w:val="SingleTxtGA"/>
        <w:ind w:left="1928"/>
        <w:rPr>
          <w:rFonts w:eastAsiaTheme="minorEastAsia"/>
          <w:lang w:val="ar-SA" w:eastAsia="zh-TW" w:bidi="en-GB"/>
        </w:rPr>
      </w:pPr>
      <w:r w:rsidRPr="00E06433">
        <w:rPr>
          <w:rFonts w:eastAsiaTheme="minorEastAsia"/>
          <w:i/>
          <w:iCs/>
          <w:rtl/>
        </w:rPr>
        <w:t>تاريخ اعتماد القرار:</w:t>
      </w:r>
      <w:r w:rsidR="00760D39">
        <w:rPr>
          <w:rFonts w:eastAsiaTheme="minorEastAsia"/>
          <w:i/>
          <w:rtl/>
          <w:lang w:val="ar-SA" w:eastAsia="zh-TW"/>
        </w:rPr>
        <w:tab/>
      </w:r>
      <w:r w:rsidR="00EC1AE1">
        <w:rPr>
          <w:rFonts w:eastAsiaTheme="minorEastAsia"/>
          <w:i/>
          <w:rtl/>
          <w:lang w:val="ar-SA" w:eastAsia="zh-TW" w:bidi="en-GB"/>
        </w:rPr>
        <w:tab/>
      </w:r>
      <w:r w:rsidRPr="00E06433">
        <w:rPr>
          <w:rFonts w:eastAsiaTheme="minorEastAsia"/>
          <w:i/>
          <w:lang w:val="ar-SA" w:eastAsia="zh-TW" w:bidi="en-GB"/>
        </w:rPr>
        <w:tab/>
      </w:r>
      <w:r w:rsidRPr="000C3953">
        <w:rPr>
          <w:rFonts w:eastAsiaTheme="minorEastAsia"/>
          <w:rtl/>
        </w:rPr>
        <w:t>20</w:t>
      </w:r>
      <w:r w:rsidRPr="00E06433">
        <w:rPr>
          <w:rFonts w:eastAsiaTheme="minorEastAsia"/>
          <w:rtl/>
        </w:rPr>
        <w:t xml:space="preserve"> تشرين الأول/أكتوبر </w:t>
      </w:r>
      <w:r w:rsidRPr="000C3953">
        <w:rPr>
          <w:rFonts w:eastAsiaTheme="minorEastAsia"/>
          <w:rtl/>
        </w:rPr>
        <w:t>2020</w:t>
      </w:r>
    </w:p>
    <w:p w14:paraId="27D019C1" w14:textId="6917481E" w:rsidR="00E06433" w:rsidRPr="00760D39" w:rsidRDefault="00E06433" w:rsidP="00E06433">
      <w:pPr>
        <w:pStyle w:val="SingleTxtGA"/>
        <w:ind w:left="1928"/>
        <w:rPr>
          <w:rFonts w:eastAsiaTheme="minorEastAsia"/>
          <w:lang w:val="en-US" w:eastAsia="zh-TW" w:bidi="en-GB"/>
        </w:rPr>
      </w:pPr>
      <w:r w:rsidRPr="00E06433">
        <w:rPr>
          <w:rFonts w:eastAsiaTheme="minorEastAsia"/>
          <w:i/>
          <w:iCs/>
          <w:rtl/>
        </w:rPr>
        <w:t>الموضوع:</w:t>
      </w:r>
      <w:r w:rsidR="00760D39">
        <w:rPr>
          <w:rFonts w:eastAsiaTheme="minorEastAsia"/>
          <w:i/>
          <w:rtl/>
          <w:lang w:val="ar-SA" w:eastAsia="zh-TW"/>
        </w:rPr>
        <w:tab/>
      </w:r>
      <w:r w:rsidR="00EC1AE1">
        <w:rPr>
          <w:rFonts w:eastAsiaTheme="minorEastAsia"/>
          <w:i/>
          <w:rtl/>
          <w:lang w:val="ar-SA" w:eastAsia="zh-TW"/>
        </w:rPr>
        <w:tab/>
      </w:r>
      <w:r w:rsidR="00EC1AE1">
        <w:rPr>
          <w:rFonts w:eastAsiaTheme="minorEastAsia"/>
          <w:i/>
          <w:rtl/>
          <w:lang w:val="ar-SA" w:eastAsia="zh-TW"/>
        </w:rPr>
        <w:tab/>
      </w:r>
      <w:r w:rsidR="00760D39">
        <w:rPr>
          <w:rFonts w:eastAsiaTheme="minorEastAsia"/>
          <w:i/>
          <w:rtl/>
          <w:lang w:val="ar-SA" w:eastAsia="zh-TW"/>
        </w:rPr>
        <w:tab/>
      </w:r>
      <w:r w:rsidRPr="00E06433">
        <w:rPr>
          <w:rFonts w:eastAsiaTheme="minorEastAsia"/>
          <w:rtl/>
        </w:rPr>
        <w:t>التدخل التعسفي في المنزل</w:t>
      </w:r>
    </w:p>
    <w:p w14:paraId="34640321" w14:textId="3A88C67E" w:rsidR="00E06433" w:rsidRPr="00E06433" w:rsidRDefault="00E06433" w:rsidP="00E06433">
      <w:pPr>
        <w:pStyle w:val="SingleTxtGA"/>
        <w:ind w:left="4649" w:hanging="2721"/>
        <w:rPr>
          <w:rFonts w:eastAsiaTheme="minorEastAsia"/>
          <w:lang w:val="ar-SA" w:eastAsia="zh-TW" w:bidi="en-GB"/>
        </w:rPr>
      </w:pPr>
      <w:r w:rsidRPr="00E06433">
        <w:rPr>
          <w:rFonts w:eastAsiaTheme="minorEastAsia"/>
          <w:i/>
          <w:iCs/>
          <w:rtl/>
        </w:rPr>
        <w:t>المسائل الإجرائية:</w:t>
      </w:r>
      <w:r w:rsidR="00760D39">
        <w:rPr>
          <w:rFonts w:eastAsiaTheme="minorEastAsia"/>
          <w:i/>
          <w:iCs/>
          <w:rtl/>
          <w:lang w:val="ar-SA" w:eastAsia="zh-TW"/>
        </w:rPr>
        <w:tab/>
      </w:r>
      <w:r w:rsidRPr="00E06433">
        <w:rPr>
          <w:rFonts w:eastAsiaTheme="minorEastAsia"/>
          <w:i/>
          <w:iCs/>
          <w:lang w:val="ar-SA" w:eastAsia="zh-TW" w:bidi="en-GB"/>
        </w:rPr>
        <w:tab/>
      </w:r>
      <w:r w:rsidR="00EC1AE1">
        <w:rPr>
          <w:rFonts w:eastAsiaTheme="minorEastAsia"/>
          <w:i/>
          <w:iCs/>
          <w:rtl/>
          <w:lang w:val="ar-SA" w:eastAsia="zh-TW" w:bidi="en-GB"/>
        </w:rPr>
        <w:tab/>
      </w:r>
      <w:r w:rsidRPr="00E06433">
        <w:rPr>
          <w:rFonts w:eastAsiaTheme="minorEastAsia"/>
          <w:rtl/>
        </w:rPr>
        <w:t xml:space="preserve">عدم استنفاد سبل الانتصاف المحلية؛ وعدم تقديم أدلة كافية لإثبات الادعاءات؛ والتعارض مع أحكام العهد من حيث الاختصاص الموضوعي </w:t>
      </w:r>
    </w:p>
    <w:p w14:paraId="49CAB8F7" w14:textId="524AC6DA" w:rsidR="00E06433" w:rsidRPr="00760D39" w:rsidRDefault="00E06433" w:rsidP="00760D39">
      <w:pPr>
        <w:pStyle w:val="SingleTxtGA"/>
        <w:ind w:left="4649" w:hanging="2721"/>
        <w:rPr>
          <w:rFonts w:eastAsiaTheme="minorEastAsia"/>
          <w:lang w:val="en-US" w:eastAsia="zh-TW" w:bidi="en-GB"/>
        </w:rPr>
      </w:pPr>
      <w:r w:rsidRPr="00E06433">
        <w:rPr>
          <w:rFonts w:eastAsiaTheme="minorEastAsia"/>
          <w:i/>
          <w:iCs/>
          <w:rtl/>
        </w:rPr>
        <w:t>المسائل الموضوعية:</w:t>
      </w:r>
      <w:r w:rsidR="00EC1AE1">
        <w:rPr>
          <w:rFonts w:eastAsiaTheme="minorEastAsia"/>
          <w:i/>
          <w:iCs/>
          <w:rtl/>
          <w:lang w:val="ar-SA" w:eastAsia="zh-TW"/>
        </w:rPr>
        <w:tab/>
      </w:r>
      <w:r w:rsidR="00760D39">
        <w:rPr>
          <w:rFonts w:eastAsiaTheme="minorEastAsia"/>
          <w:i/>
          <w:iCs/>
          <w:rtl/>
          <w:lang w:val="ar-SA" w:eastAsia="zh-TW"/>
        </w:rPr>
        <w:tab/>
      </w:r>
      <w:r w:rsidRPr="00E06433">
        <w:rPr>
          <w:rFonts w:eastAsiaTheme="minorEastAsia"/>
          <w:rtl/>
        </w:rPr>
        <w:t>الحق في الخصوصية والحياة الأسرية؛ والحق في محاكمة عادلة</w:t>
      </w:r>
    </w:p>
    <w:p w14:paraId="444CFC81" w14:textId="3D3698B7" w:rsidR="00E06433" w:rsidRPr="00E06433" w:rsidRDefault="00E06433" w:rsidP="00E06433">
      <w:pPr>
        <w:pStyle w:val="SingleTxtGA"/>
        <w:ind w:left="1928"/>
        <w:rPr>
          <w:rFonts w:eastAsiaTheme="minorEastAsia"/>
          <w:lang w:val="ar-SA" w:eastAsia="zh-TW" w:bidi="en-GB"/>
        </w:rPr>
      </w:pPr>
      <w:r w:rsidRPr="00E06433">
        <w:rPr>
          <w:rFonts w:eastAsiaTheme="minorEastAsia"/>
          <w:i/>
          <w:iCs/>
          <w:rtl/>
        </w:rPr>
        <w:t>مواد العهد:</w:t>
      </w:r>
      <w:r w:rsidR="00760D39">
        <w:rPr>
          <w:rFonts w:eastAsiaTheme="minorEastAsia"/>
          <w:i/>
          <w:iCs/>
          <w:rtl/>
          <w:lang w:val="ar-SA" w:eastAsia="zh-TW"/>
        </w:rPr>
        <w:tab/>
      </w:r>
      <w:r w:rsidR="00EC1AE1">
        <w:rPr>
          <w:rFonts w:eastAsiaTheme="minorEastAsia"/>
          <w:i/>
          <w:iCs/>
          <w:rtl/>
          <w:lang w:val="ar-SA" w:eastAsia="zh-TW" w:bidi="en-GB"/>
        </w:rPr>
        <w:tab/>
      </w:r>
      <w:r w:rsidRPr="00E06433">
        <w:rPr>
          <w:rFonts w:eastAsiaTheme="minorEastAsia"/>
          <w:i/>
          <w:iCs/>
          <w:lang w:val="ar-SA" w:eastAsia="zh-TW" w:bidi="en-GB"/>
        </w:rPr>
        <w:tab/>
      </w:r>
      <w:r w:rsidRPr="000C3953">
        <w:rPr>
          <w:rFonts w:eastAsiaTheme="minorEastAsia"/>
          <w:rtl/>
        </w:rPr>
        <w:t>2</w:t>
      </w:r>
      <w:r w:rsidRPr="00E06433">
        <w:rPr>
          <w:rFonts w:eastAsiaTheme="minorEastAsia"/>
          <w:rtl/>
        </w:rPr>
        <w:t>(</w:t>
      </w:r>
      <w:r w:rsidRPr="000C3953">
        <w:rPr>
          <w:rFonts w:eastAsiaTheme="minorEastAsia"/>
          <w:rtl/>
        </w:rPr>
        <w:t>3</w:t>
      </w:r>
      <w:r w:rsidRPr="00E06433">
        <w:rPr>
          <w:rFonts w:eastAsiaTheme="minorEastAsia"/>
          <w:rtl/>
        </w:rPr>
        <w:t>)، و</w:t>
      </w:r>
      <w:r w:rsidRPr="000C3953">
        <w:rPr>
          <w:rFonts w:eastAsiaTheme="minorEastAsia"/>
          <w:rtl/>
        </w:rPr>
        <w:t>7</w:t>
      </w:r>
      <w:r w:rsidRPr="00E06433">
        <w:rPr>
          <w:rFonts w:eastAsiaTheme="minorEastAsia"/>
          <w:rtl/>
        </w:rPr>
        <w:t>، و</w:t>
      </w:r>
      <w:r w:rsidRPr="000C3953">
        <w:rPr>
          <w:rFonts w:eastAsiaTheme="minorEastAsia"/>
          <w:rtl/>
        </w:rPr>
        <w:t>14</w:t>
      </w:r>
      <w:r w:rsidRPr="00E06433">
        <w:rPr>
          <w:rFonts w:eastAsiaTheme="minorEastAsia"/>
          <w:rtl/>
        </w:rPr>
        <w:t>(</w:t>
      </w:r>
      <w:r w:rsidRPr="000C3953">
        <w:rPr>
          <w:rFonts w:eastAsiaTheme="minorEastAsia"/>
          <w:rtl/>
        </w:rPr>
        <w:t>1</w:t>
      </w:r>
      <w:r w:rsidRPr="00E06433">
        <w:rPr>
          <w:rFonts w:eastAsiaTheme="minorEastAsia"/>
          <w:rtl/>
        </w:rPr>
        <w:t>)، و</w:t>
      </w:r>
      <w:r w:rsidRPr="000C3953">
        <w:rPr>
          <w:rFonts w:eastAsiaTheme="minorEastAsia"/>
          <w:rtl/>
        </w:rPr>
        <w:t>17</w:t>
      </w:r>
      <w:r w:rsidRPr="00E06433">
        <w:rPr>
          <w:rFonts w:eastAsiaTheme="minorEastAsia"/>
          <w:rtl/>
        </w:rPr>
        <w:t xml:space="preserve"> </w:t>
      </w:r>
    </w:p>
    <w:p w14:paraId="38D99521" w14:textId="728D7AF2" w:rsidR="00E06433" w:rsidRPr="00E06433" w:rsidRDefault="00E06433" w:rsidP="00E06433">
      <w:pPr>
        <w:pStyle w:val="SingleTxtGA"/>
        <w:ind w:left="1928"/>
        <w:rPr>
          <w:rFonts w:eastAsiaTheme="minorEastAsia"/>
          <w:lang w:val="ar-SA" w:eastAsia="zh-TW" w:bidi="en-GB"/>
        </w:rPr>
      </w:pPr>
      <w:r w:rsidRPr="00E06433">
        <w:rPr>
          <w:rFonts w:eastAsiaTheme="minorEastAsia"/>
          <w:i/>
          <w:iCs/>
          <w:rtl/>
        </w:rPr>
        <w:t>مواد البروتوكول الاختياري:</w:t>
      </w:r>
      <w:r w:rsidR="00EC1AE1">
        <w:rPr>
          <w:rFonts w:eastAsiaTheme="minorEastAsia"/>
          <w:i/>
          <w:iCs/>
          <w:rtl/>
          <w:lang w:val="ar-SA" w:eastAsia="zh-TW"/>
        </w:rPr>
        <w:tab/>
      </w:r>
      <w:r w:rsidR="00760D39">
        <w:rPr>
          <w:rFonts w:eastAsiaTheme="minorEastAsia"/>
          <w:i/>
          <w:iCs/>
          <w:rtl/>
          <w:lang w:val="ar-SA" w:eastAsia="zh-TW"/>
        </w:rPr>
        <w:tab/>
      </w:r>
      <w:r w:rsidRPr="000C3953">
        <w:rPr>
          <w:rFonts w:eastAsiaTheme="minorEastAsia"/>
          <w:rtl/>
        </w:rPr>
        <w:t>2</w:t>
      </w:r>
      <w:r w:rsidRPr="00E06433">
        <w:rPr>
          <w:rFonts w:eastAsiaTheme="minorEastAsia"/>
          <w:rtl/>
        </w:rPr>
        <w:t>، و</w:t>
      </w:r>
      <w:r w:rsidRPr="000C3953">
        <w:rPr>
          <w:rFonts w:eastAsiaTheme="minorEastAsia"/>
          <w:rtl/>
        </w:rPr>
        <w:t>3</w:t>
      </w:r>
      <w:r w:rsidRPr="00E06433">
        <w:rPr>
          <w:rFonts w:eastAsiaTheme="minorEastAsia"/>
          <w:rtl/>
        </w:rPr>
        <w:t>، و</w:t>
      </w:r>
      <w:r w:rsidRPr="000C3953">
        <w:rPr>
          <w:rFonts w:eastAsiaTheme="minorEastAsia"/>
          <w:rtl/>
        </w:rPr>
        <w:t>5</w:t>
      </w:r>
      <w:r w:rsidRPr="00E06433">
        <w:rPr>
          <w:rFonts w:eastAsiaTheme="minorEastAsia"/>
          <w:rtl/>
        </w:rPr>
        <w:t>(</w:t>
      </w:r>
      <w:r w:rsidRPr="000C3953">
        <w:rPr>
          <w:rFonts w:eastAsiaTheme="minorEastAsia"/>
          <w:rtl/>
        </w:rPr>
        <w:t>2</w:t>
      </w:r>
      <w:r w:rsidRPr="00E06433">
        <w:rPr>
          <w:rFonts w:eastAsiaTheme="minorEastAsia"/>
          <w:rtl/>
        </w:rPr>
        <w:t>)(ب)</w:t>
      </w:r>
    </w:p>
    <w:p w14:paraId="39216593" w14:textId="5CB1BCC9" w:rsidR="00E06433" w:rsidRPr="00E06433" w:rsidRDefault="00E06433" w:rsidP="00E06433">
      <w:pPr>
        <w:pStyle w:val="SingleTxtGA"/>
        <w:rPr>
          <w:rFonts w:eastAsiaTheme="minorEastAsia"/>
          <w:lang w:val="ar-SA" w:eastAsia="zh-TW" w:bidi="en-GB"/>
        </w:rPr>
      </w:pPr>
      <w:r w:rsidRPr="000C3953">
        <w:rPr>
          <w:rFonts w:eastAsiaTheme="minorEastAsia"/>
          <w:rtl/>
        </w:rPr>
        <w:lastRenderedPageBreak/>
        <w:t>1</w:t>
      </w:r>
      <w:r w:rsidRPr="00E06433">
        <w:rPr>
          <w:rFonts w:eastAsiaTheme="minorEastAsia"/>
          <w:rtl/>
        </w:rPr>
        <w:t>-</w:t>
      </w:r>
      <w:r w:rsidRPr="00E06433">
        <w:rPr>
          <w:rFonts w:eastAsiaTheme="minorEastAsia"/>
          <w:rtl/>
        </w:rPr>
        <w:tab/>
        <w:t xml:space="preserve">صاحبا البلاغ هما ب. ف. المولود في </w:t>
      </w:r>
      <w:r w:rsidRPr="000C3953">
        <w:rPr>
          <w:rFonts w:eastAsiaTheme="minorEastAsia"/>
          <w:rtl/>
        </w:rPr>
        <w:t>22</w:t>
      </w:r>
      <w:r w:rsidRPr="00E06433">
        <w:rPr>
          <w:rFonts w:eastAsiaTheme="minorEastAsia"/>
          <w:rtl/>
        </w:rPr>
        <w:t xml:space="preserve"> أيار/مايو </w:t>
      </w:r>
      <w:r w:rsidRPr="000C3953">
        <w:rPr>
          <w:rFonts w:eastAsiaTheme="minorEastAsia"/>
          <w:rtl/>
        </w:rPr>
        <w:t>1933</w:t>
      </w:r>
      <w:r w:rsidR="004938B7" w:rsidRPr="00760D39">
        <w:rPr>
          <w:rStyle w:val="FootnoteReference"/>
          <w:szCs w:val="22"/>
          <w:rtl/>
        </w:rPr>
        <w:t>(</w:t>
      </w:r>
      <w:r w:rsidR="004938B7" w:rsidRPr="000C3953">
        <w:rPr>
          <w:rStyle w:val="FootnoteReference"/>
          <w:szCs w:val="22"/>
          <w:rtl/>
        </w:rPr>
        <w:footnoteReference w:id="4"/>
      </w:r>
      <w:r w:rsidR="004938B7" w:rsidRPr="00760D39">
        <w:rPr>
          <w:rStyle w:val="FootnoteReference"/>
          <w:szCs w:val="22"/>
          <w:rtl/>
        </w:rPr>
        <w:t>)</w:t>
      </w:r>
      <w:r w:rsidRPr="00E06433">
        <w:rPr>
          <w:rFonts w:eastAsiaTheme="minorEastAsia"/>
          <w:rtl/>
        </w:rPr>
        <w:t xml:space="preserve">، </w:t>
      </w:r>
      <w:proofErr w:type="spellStart"/>
      <w:r w:rsidRPr="00E06433">
        <w:rPr>
          <w:rFonts w:eastAsiaTheme="minorEastAsia"/>
          <w:rtl/>
        </w:rPr>
        <w:t>وم</w:t>
      </w:r>
      <w:proofErr w:type="spellEnd"/>
      <w:r w:rsidRPr="00E06433">
        <w:rPr>
          <w:rFonts w:eastAsiaTheme="minorEastAsia"/>
          <w:rtl/>
        </w:rPr>
        <w:t xml:space="preserve">. ف. المولودة في </w:t>
      </w:r>
      <w:r w:rsidRPr="000C3953">
        <w:rPr>
          <w:rFonts w:eastAsiaTheme="minorEastAsia"/>
          <w:rtl/>
        </w:rPr>
        <w:t>23</w:t>
      </w:r>
      <w:r w:rsidRPr="00E06433">
        <w:rPr>
          <w:rFonts w:eastAsiaTheme="minorEastAsia"/>
          <w:rtl/>
        </w:rPr>
        <w:t xml:space="preserve"> أيار/مايو </w:t>
      </w:r>
      <w:r w:rsidRPr="000C3953">
        <w:rPr>
          <w:rFonts w:eastAsiaTheme="minorEastAsia"/>
          <w:rtl/>
        </w:rPr>
        <w:t>1958</w:t>
      </w:r>
      <w:r w:rsidRPr="00E06433">
        <w:rPr>
          <w:rFonts w:eastAsiaTheme="minorEastAsia"/>
          <w:rtl/>
        </w:rPr>
        <w:t xml:space="preserve">، وهما زوجان فرنسيان. ويدعيان أن الدولة الطرف انتهكت حقوقهما المكفولة بموجب المواد </w:t>
      </w:r>
      <w:r w:rsidRPr="000C3953">
        <w:rPr>
          <w:rFonts w:eastAsiaTheme="minorEastAsia"/>
          <w:rtl/>
        </w:rPr>
        <w:t>2</w:t>
      </w:r>
      <w:r w:rsidRPr="00E06433">
        <w:rPr>
          <w:rFonts w:eastAsiaTheme="minorEastAsia"/>
          <w:rtl/>
        </w:rPr>
        <w:t>(</w:t>
      </w:r>
      <w:r w:rsidRPr="000C3953">
        <w:rPr>
          <w:rFonts w:eastAsiaTheme="minorEastAsia"/>
          <w:rtl/>
        </w:rPr>
        <w:t>3</w:t>
      </w:r>
      <w:r w:rsidRPr="00E06433">
        <w:rPr>
          <w:rFonts w:eastAsiaTheme="minorEastAsia"/>
          <w:rtl/>
        </w:rPr>
        <w:t>) و</w:t>
      </w:r>
      <w:r w:rsidRPr="000C3953">
        <w:rPr>
          <w:rFonts w:eastAsiaTheme="minorEastAsia"/>
          <w:rtl/>
        </w:rPr>
        <w:t>7</w:t>
      </w:r>
      <w:r w:rsidRPr="00E06433">
        <w:rPr>
          <w:rFonts w:eastAsiaTheme="minorEastAsia"/>
          <w:rtl/>
        </w:rPr>
        <w:t xml:space="preserve"> و</w:t>
      </w:r>
      <w:r w:rsidRPr="000C3953">
        <w:rPr>
          <w:rFonts w:eastAsiaTheme="minorEastAsia"/>
          <w:rtl/>
        </w:rPr>
        <w:t>14</w:t>
      </w:r>
      <w:r w:rsidRPr="00E06433">
        <w:rPr>
          <w:rFonts w:eastAsiaTheme="minorEastAsia"/>
          <w:rtl/>
        </w:rPr>
        <w:t>(</w:t>
      </w:r>
      <w:r w:rsidRPr="000C3953">
        <w:rPr>
          <w:rFonts w:eastAsiaTheme="minorEastAsia"/>
          <w:rtl/>
        </w:rPr>
        <w:t>1</w:t>
      </w:r>
      <w:r w:rsidRPr="00E06433">
        <w:rPr>
          <w:rFonts w:eastAsiaTheme="minorEastAsia"/>
          <w:rtl/>
        </w:rPr>
        <w:t>) و</w:t>
      </w:r>
      <w:r w:rsidRPr="000C3953">
        <w:rPr>
          <w:rFonts w:eastAsiaTheme="minorEastAsia"/>
          <w:rtl/>
        </w:rPr>
        <w:t>17</w:t>
      </w:r>
      <w:r w:rsidRPr="00E06433">
        <w:rPr>
          <w:rFonts w:eastAsiaTheme="minorEastAsia"/>
          <w:rtl/>
        </w:rPr>
        <w:t xml:space="preserve"> من العهد. وقد انضمت فرنسا إلى البروتوكول الاختياري الملحق بالعهد في </w:t>
      </w:r>
      <w:r w:rsidRPr="000C3953">
        <w:rPr>
          <w:rFonts w:eastAsiaTheme="minorEastAsia"/>
          <w:rtl/>
        </w:rPr>
        <w:t>17</w:t>
      </w:r>
      <w:r w:rsidRPr="00E06433">
        <w:rPr>
          <w:rFonts w:eastAsiaTheme="minorEastAsia"/>
          <w:rtl/>
        </w:rPr>
        <w:t xml:space="preserve"> شباط/فبراير </w:t>
      </w:r>
      <w:r w:rsidRPr="000C3953">
        <w:rPr>
          <w:rFonts w:eastAsiaTheme="minorEastAsia"/>
          <w:rtl/>
        </w:rPr>
        <w:t>1984</w:t>
      </w:r>
      <w:r w:rsidRPr="00E06433">
        <w:rPr>
          <w:rFonts w:eastAsiaTheme="minorEastAsia"/>
          <w:rtl/>
        </w:rPr>
        <w:t>. ويمثل صاحبي البلاغ المحامي ويليام وول.</w:t>
      </w:r>
    </w:p>
    <w:p w14:paraId="51429157" w14:textId="69C2B1E9" w:rsidR="00E06433" w:rsidRPr="00E06433" w:rsidRDefault="000F4540" w:rsidP="00E06433">
      <w:pPr>
        <w:pStyle w:val="H23GA"/>
        <w:rPr>
          <w:lang w:val="ar-SA" w:eastAsia="zh-TW" w:bidi="en-GB"/>
        </w:rPr>
      </w:pPr>
      <w:r>
        <w:rPr>
          <w:rtl/>
        </w:rPr>
        <w:tab/>
      </w:r>
      <w:r>
        <w:rPr>
          <w:rtl/>
        </w:rPr>
        <w:tab/>
      </w:r>
      <w:r w:rsidR="00E06433" w:rsidRPr="00E06433">
        <w:rPr>
          <w:rtl/>
        </w:rPr>
        <w:t>الوقائع كما عرضها صاحبا البلاغ</w:t>
      </w:r>
    </w:p>
    <w:p w14:paraId="01CEA7C0" w14:textId="77777777" w:rsidR="00E06433" w:rsidRPr="00E06433" w:rsidRDefault="00E06433" w:rsidP="00E06433">
      <w:pPr>
        <w:pStyle w:val="SingleTxtGA"/>
        <w:rPr>
          <w:rFonts w:eastAsiaTheme="minorEastAsia"/>
          <w:lang w:val="ar-SA" w:eastAsia="zh-TW" w:bidi="en-GB"/>
        </w:rPr>
      </w:pPr>
      <w:r w:rsidRPr="000C3953">
        <w:rPr>
          <w:rFonts w:eastAsiaTheme="minorEastAsia"/>
          <w:rtl/>
        </w:rPr>
        <w:t>2</w:t>
      </w:r>
      <w:r w:rsidRPr="00E06433">
        <w:rPr>
          <w:rFonts w:eastAsiaTheme="minorEastAsia"/>
          <w:rtl/>
        </w:rPr>
        <w:t>-</w:t>
      </w:r>
      <w:r w:rsidRPr="000C3953">
        <w:rPr>
          <w:rFonts w:eastAsiaTheme="minorEastAsia"/>
          <w:rtl/>
        </w:rPr>
        <w:t>1</w:t>
      </w:r>
      <w:r w:rsidRPr="00E06433">
        <w:rPr>
          <w:rFonts w:eastAsiaTheme="minorEastAsia"/>
          <w:rtl/>
        </w:rPr>
        <w:tab/>
        <w:t xml:space="preserve">في </w:t>
      </w:r>
      <w:r w:rsidRPr="000C3953">
        <w:rPr>
          <w:rFonts w:eastAsiaTheme="minorEastAsia"/>
          <w:rtl/>
        </w:rPr>
        <w:t>2</w:t>
      </w:r>
      <w:r w:rsidRPr="00E06433">
        <w:rPr>
          <w:rFonts w:eastAsiaTheme="minorEastAsia"/>
          <w:rtl/>
        </w:rPr>
        <w:t xml:space="preserve"> شباط/فبراير </w:t>
      </w:r>
      <w:r w:rsidRPr="000C3953">
        <w:rPr>
          <w:rFonts w:eastAsiaTheme="minorEastAsia"/>
          <w:rtl/>
        </w:rPr>
        <w:t>1987</w:t>
      </w:r>
      <w:r w:rsidRPr="00E06433">
        <w:rPr>
          <w:rFonts w:eastAsiaTheme="minorEastAsia"/>
          <w:rtl/>
        </w:rPr>
        <w:t xml:space="preserve">، استأجر صاحبا البلاغ مقاولاً لبناء منزل في مدينة </w:t>
      </w:r>
      <w:proofErr w:type="spellStart"/>
      <w:r w:rsidRPr="00E06433">
        <w:rPr>
          <w:rFonts w:eastAsiaTheme="minorEastAsia"/>
          <w:rtl/>
        </w:rPr>
        <w:t>فاينس</w:t>
      </w:r>
      <w:proofErr w:type="spellEnd"/>
      <w:r w:rsidRPr="00E06433">
        <w:rPr>
          <w:rFonts w:eastAsiaTheme="minorEastAsia"/>
          <w:rtl/>
        </w:rPr>
        <w:t xml:space="preserve"> بفرنسا. ولتمويل مشروعهما، أخذا قرضاً من بنك كريدي </w:t>
      </w:r>
      <w:proofErr w:type="spellStart"/>
      <w:r w:rsidRPr="00E06433">
        <w:rPr>
          <w:rFonts w:eastAsiaTheme="minorEastAsia"/>
          <w:rtl/>
        </w:rPr>
        <w:t>فونسييه</w:t>
      </w:r>
      <w:proofErr w:type="spellEnd"/>
      <w:r w:rsidRPr="00E06433">
        <w:rPr>
          <w:rFonts w:eastAsiaTheme="minorEastAsia"/>
          <w:rtl/>
        </w:rPr>
        <w:t xml:space="preserve"> دو فرانس. وبلغت قيمة القرض </w:t>
      </w:r>
      <w:r w:rsidRPr="000C3953">
        <w:rPr>
          <w:rFonts w:eastAsiaTheme="minorEastAsia"/>
          <w:rtl/>
        </w:rPr>
        <w:t>000</w:t>
      </w:r>
      <w:r w:rsidRPr="00E06433">
        <w:rPr>
          <w:rFonts w:eastAsiaTheme="minorEastAsia"/>
          <w:rtl/>
        </w:rPr>
        <w:t xml:space="preserve"> </w:t>
      </w:r>
      <w:r w:rsidRPr="000C3953">
        <w:rPr>
          <w:rFonts w:eastAsiaTheme="minorEastAsia"/>
          <w:rtl/>
        </w:rPr>
        <w:t>450</w:t>
      </w:r>
      <w:r w:rsidRPr="00E06433">
        <w:rPr>
          <w:rFonts w:eastAsiaTheme="minorEastAsia"/>
          <w:rtl/>
        </w:rPr>
        <w:t xml:space="preserve"> فرنك (</w:t>
      </w:r>
      <w:r w:rsidRPr="000C3953">
        <w:rPr>
          <w:rFonts w:eastAsiaTheme="minorEastAsia"/>
          <w:rtl/>
        </w:rPr>
        <w:t>602</w:t>
      </w:r>
      <w:r w:rsidRPr="00E06433">
        <w:rPr>
          <w:rFonts w:eastAsiaTheme="minorEastAsia"/>
          <w:rtl/>
        </w:rPr>
        <w:t xml:space="preserve"> </w:t>
      </w:r>
      <w:r w:rsidRPr="000C3953">
        <w:rPr>
          <w:rFonts w:eastAsiaTheme="minorEastAsia"/>
          <w:rtl/>
        </w:rPr>
        <w:t>68</w:t>
      </w:r>
      <w:r w:rsidRPr="00E06433">
        <w:rPr>
          <w:rFonts w:eastAsiaTheme="minorEastAsia"/>
          <w:rtl/>
        </w:rPr>
        <w:t xml:space="preserve"> يورو)، وكان مضموناً برهن عقاري يستند إلى قيمة أرضهما ومنزلهما المستقبلي. </w:t>
      </w:r>
    </w:p>
    <w:p w14:paraId="70062EDD" w14:textId="4C918452" w:rsidR="00E06433" w:rsidRPr="00E06433" w:rsidRDefault="00E06433" w:rsidP="00E06433">
      <w:pPr>
        <w:pStyle w:val="SingleTxtGA"/>
        <w:rPr>
          <w:rFonts w:eastAsiaTheme="minorEastAsia"/>
          <w:lang w:val="ar-SA" w:eastAsia="zh-TW" w:bidi="en-GB"/>
        </w:rPr>
      </w:pPr>
      <w:r w:rsidRPr="000C3953">
        <w:rPr>
          <w:rFonts w:eastAsiaTheme="minorEastAsia"/>
          <w:rtl/>
        </w:rPr>
        <w:t>2</w:t>
      </w:r>
      <w:r w:rsidRPr="00E06433">
        <w:rPr>
          <w:rFonts w:eastAsiaTheme="minorEastAsia"/>
          <w:rtl/>
        </w:rPr>
        <w:t>-</w:t>
      </w:r>
      <w:r w:rsidRPr="000C3953">
        <w:rPr>
          <w:rFonts w:eastAsiaTheme="minorEastAsia"/>
          <w:rtl/>
        </w:rPr>
        <w:t>2</w:t>
      </w:r>
      <w:r w:rsidRPr="00E06433">
        <w:rPr>
          <w:rFonts w:eastAsiaTheme="minorEastAsia"/>
          <w:rtl/>
        </w:rPr>
        <w:tab/>
        <w:t xml:space="preserve">ونتيجة لعيوب مختلفة منسوبة إلى المقاول، لجأ صاحبا البلاغ إلى المحكمة للحصول على تعويضات. وفي </w:t>
      </w:r>
      <w:r w:rsidRPr="000C3953">
        <w:rPr>
          <w:rFonts w:eastAsiaTheme="minorEastAsia"/>
          <w:rtl/>
        </w:rPr>
        <w:t>14</w:t>
      </w:r>
      <w:r w:rsidRPr="00E06433">
        <w:rPr>
          <w:rFonts w:eastAsiaTheme="minorEastAsia"/>
          <w:rtl/>
        </w:rPr>
        <w:t xml:space="preserve"> حزيران/</w:t>
      </w:r>
      <w:proofErr w:type="gramStart"/>
      <w:r w:rsidRPr="00E06433">
        <w:rPr>
          <w:rFonts w:eastAsiaTheme="minorEastAsia"/>
          <w:rtl/>
        </w:rPr>
        <w:t>يونيه</w:t>
      </w:r>
      <w:proofErr w:type="gramEnd"/>
      <w:r w:rsidRPr="00E06433">
        <w:rPr>
          <w:rFonts w:eastAsiaTheme="minorEastAsia"/>
          <w:rtl/>
        </w:rPr>
        <w:t xml:space="preserve"> </w:t>
      </w:r>
      <w:r w:rsidRPr="000C3953">
        <w:rPr>
          <w:rFonts w:eastAsiaTheme="minorEastAsia"/>
          <w:rtl/>
        </w:rPr>
        <w:t>1990</w:t>
      </w:r>
      <w:r w:rsidRPr="00E06433">
        <w:rPr>
          <w:rFonts w:eastAsiaTheme="minorEastAsia"/>
          <w:rtl/>
        </w:rPr>
        <w:t xml:space="preserve">، حكمت المحكمة الابتدائية الكبرى في </w:t>
      </w:r>
      <w:proofErr w:type="spellStart"/>
      <w:r w:rsidRPr="00E06433">
        <w:rPr>
          <w:rFonts w:eastAsiaTheme="minorEastAsia"/>
          <w:rtl/>
        </w:rPr>
        <w:t>دراغينيان</w:t>
      </w:r>
      <w:proofErr w:type="spellEnd"/>
      <w:r w:rsidRPr="00E06433">
        <w:rPr>
          <w:rFonts w:eastAsiaTheme="minorEastAsia"/>
          <w:rtl/>
        </w:rPr>
        <w:t xml:space="preserve"> لصالحهما، وألزمت المقاول بدفع مبلغ </w:t>
      </w:r>
      <w:r w:rsidRPr="000C3953">
        <w:rPr>
          <w:rFonts w:eastAsiaTheme="minorEastAsia"/>
          <w:rtl/>
        </w:rPr>
        <w:t>453</w:t>
      </w:r>
      <w:r w:rsidRPr="00E06433">
        <w:rPr>
          <w:rFonts w:eastAsiaTheme="minorEastAsia"/>
          <w:rtl/>
        </w:rPr>
        <w:t xml:space="preserve"> </w:t>
      </w:r>
      <w:r w:rsidRPr="000C3953">
        <w:rPr>
          <w:rFonts w:eastAsiaTheme="minorEastAsia"/>
          <w:rtl/>
        </w:rPr>
        <w:t>219</w:t>
      </w:r>
      <w:r w:rsidRPr="00E06433">
        <w:rPr>
          <w:rFonts w:eastAsiaTheme="minorEastAsia"/>
          <w:rtl/>
        </w:rPr>
        <w:t xml:space="preserve"> فرنكاً (</w:t>
      </w:r>
      <w:r w:rsidRPr="000C3953">
        <w:rPr>
          <w:rFonts w:eastAsiaTheme="minorEastAsia"/>
          <w:rtl/>
        </w:rPr>
        <w:t>455</w:t>
      </w:r>
      <w:r w:rsidRPr="00E06433">
        <w:rPr>
          <w:rFonts w:eastAsiaTheme="minorEastAsia"/>
          <w:rtl/>
        </w:rPr>
        <w:t xml:space="preserve"> </w:t>
      </w:r>
      <w:r w:rsidRPr="000C3953">
        <w:rPr>
          <w:rFonts w:eastAsiaTheme="minorEastAsia"/>
          <w:rtl/>
        </w:rPr>
        <w:t>33</w:t>
      </w:r>
      <w:r w:rsidRPr="00E06433">
        <w:rPr>
          <w:rFonts w:eastAsiaTheme="minorEastAsia"/>
          <w:rtl/>
        </w:rPr>
        <w:t xml:space="preserve"> يورو) لتمكين صاحبي البلاغ من إكمال بناء منزلهما وإصلاح العيوب. وطعن المقاول في هذا القرار أمام محكمة الاستئناف في </w:t>
      </w:r>
      <w:proofErr w:type="spellStart"/>
      <w:r w:rsidRPr="00E06433">
        <w:rPr>
          <w:rFonts w:eastAsiaTheme="minorEastAsia"/>
          <w:rtl/>
        </w:rPr>
        <w:t>إيكس</w:t>
      </w:r>
      <w:proofErr w:type="spellEnd"/>
      <w:r w:rsidRPr="00E06433">
        <w:rPr>
          <w:rFonts w:eastAsiaTheme="minorEastAsia"/>
          <w:rtl/>
        </w:rPr>
        <w:t xml:space="preserve"> أون </w:t>
      </w:r>
      <w:proofErr w:type="spellStart"/>
      <w:r w:rsidRPr="00E06433">
        <w:rPr>
          <w:rFonts w:eastAsiaTheme="minorEastAsia"/>
          <w:rtl/>
        </w:rPr>
        <w:t>بروفانس</w:t>
      </w:r>
      <w:proofErr w:type="spellEnd"/>
      <w:r w:rsidRPr="00E06433">
        <w:rPr>
          <w:rFonts w:eastAsiaTheme="minorEastAsia"/>
          <w:rtl/>
        </w:rPr>
        <w:t xml:space="preserve">. وبحسب صاحبي البلاغ، فإن محاميهما ارتكب خطأ أثناء هذه </w:t>
      </w:r>
      <w:proofErr w:type="gramStart"/>
      <w:r w:rsidRPr="00E06433">
        <w:rPr>
          <w:rFonts w:eastAsiaTheme="minorEastAsia"/>
          <w:rtl/>
        </w:rPr>
        <w:t>المحاكمة</w:t>
      </w:r>
      <w:r w:rsidR="004938B7" w:rsidRPr="00760D39">
        <w:rPr>
          <w:vertAlign w:val="superscript"/>
          <w:rtl/>
        </w:rPr>
        <w:t>(</w:t>
      </w:r>
      <w:proofErr w:type="gramEnd"/>
      <w:r w:rsidR="004938B7" w:rsidRPr="000C3953">
        <w:rPr>
          <w:vertAlign w:val="superscript"/>
          <w:rtl/>
        </w:rPr>
        <w:footnoteReference w:id="5"/>
      </w:r>
      <w:r w:rsidR="004938B7" w:rsidRPr="00760D39">
        <w:rPr>
          <w:vertAlign w:val="superscript"/>
          <w:rtl/>
        </w:rPr>
        <w:t>)</w:t>
      </w:r>
      <w:r w:rsidRPr="00E06433">
        <w:rPr>
          <w:rFonts w:eastAsiaTheme="minorEastAsia"/>
          <w:rtl/>
        </w:rPr>
        <w:t xml:space="preserve">. وفي </w:t>
      </w:r>
      <w:r w:rsidRPr="000C3953">
        <w:rPr>
          <w:rFonts w:eastAsiaTheme="minorEastAsia"/>
          <w:rtl/>
        </w:rPr>
        <w:t>10</w:t>
      </w:r>
      <w:r w:rsidRPr="00E06433">
        <w:rPr>
          <w:rFonts w:eastAsiaTheme="minorEastAsia"/>
          <w:rtl/>
        </w:rPr>
        <w:t xml:space="preserve"> حزيران/</w:t>
      </w:r>
      <w:r w:rsidR="00EC1AE1">
        <w:rPr>
          <w:rFonts w:eastAsiaTheme="minorEastAsia" w:hint="cs"/>
          <w:rtl/>
        </w:rPr>
        <w:t xml:space="preserve">          </w:t>
      </w:r>
      <w:proofErr w:type="gramStart"/>
      <w:r w:rsidRPr="00E06433">
        <w:rPr>
          <w:rFonts w:eastAsiaTheme="minorEastAsia"/>
          <w:rtl/>
        </w:rPr>
        <w:t>يونيه</w:t>
      </w:r>
      <w:proofErr w:type="gramEnd"/>
      <w:r w:rsidRPr="00E06433">
        <w:rPr>
          <w:rFonts w:eastAsiaTheme="minorEastAsia"/>
          <w:rtl/>
        </w:rPr>
        <w:t xml:space="preserve"> </w:t>
      </w:r>
      <w:r w:rsidRPr="000C3953">
        <w:rPr>
          <w:rFonts w:eastAsiaTheme="minorEastAsia"/>
          <w:rtl/>
        </w:rPr>
        <w:t>1993</w:t>
      </w:r>
      <w:r w:rsidRPr="00E06433">
        <w:rPr>
          <w:rFonts w:eastAsiaTheme="minorEastAsia"/>
          <w:rtl/>
        </w:rPr>
        <w:t xml:space="preserve">، خفضت المحكمة مبلغ التعويضات المالية الذي يتعين على المقاول دفعه إلى </w:t>
      </w:r>
      <w:r w:rsidRPr="000C3953">
        <w:rPr>
          <w:rFonts w:eastAsiaTheme="minorEastAsia"/>
          <w:rtl/>
        </w:rPr>
        <w:t>546</w:t>
      </w:r>
      <w:r w:rsidRPr="00E06433">
        <w:rPr>
          <w:rFonts w:eastAsiaTheme="minorEastAsia"/>
          <w:rtl/>
        </w:rPr>
        <w:t xml:space="preserve"> </w:t>
      </w:r>
      <w:r w:rsidRPr="000C3953">
        <w:rPr>
          <w:rFonts w:eastAsiaTheme="minorEastAsia"/>
          <w:rtl/>
        </w:rPr>
        <w:t>80</w:t>
      </w:r>
      <w:r w:rsidRPr="00E06433">
        <w:rPr>
          <w:rFonts w:eastAsiaTheme="minorEastAsia"/>
          <w:rtl/>
        </w:rPr>
        <w:t xml:space="preserve"> فرنكاً (</w:t>
      </w:r>
      <w:r w:rsidRPr="000C3953">
        <w:rPr>
          <w:rFonts w:eastAsiaTheme="minorEastAsia"/>
          <w:rtl/>
        </w:rPr>
        <w:t>279</w:t>
      </w:r>
      <w:r w:rsidRPr="00E06433">
        <w:rPr>
          <w:rFonts w:eastAsiaTheme="minorEastAsia"/>
          <w:rtl/>
        </w:rPr>
        <w:t xml:space="preserve"> </w:t>
      </w:r>
      <w:r w:rsidRPr="000C3953">
        <w:rPr>
          <w:rFonts w:eastAsiaTheme="minorEastAsia"/>
          <w:rtl/>
        </w:rPr>
        <w:t>12</w:t>
      </w:r>
      <w:r w:rsidRPr="00E06433">
        <w:rPr>
          <w:rFonts w:eastAsiaTheme="minorEastAsia"/>
          <w:rtl/>
        </w:rPr>
        <w:t xml:space="preserve"> يورو)، وألزمت بالتالي صاحبي البلاغ بسداد الدفعة الزائدة التي تلقياها بموجب الحكم الذي نُقض جزئياً عند الاستئناف. </w:t>
      </w:r>
    </w:p>
    <w:p w14:paraId="3840C462" w14:textId="04B6660E" w:rsidR="00E06433" w:rsidRPr="00E06433" w:rsidRDefault="00E06433" w:rsidP="00E06433">
      <w:pPr>
        <w:pStyle w:val="SingleTxtGA"/>
        <w:rPr>
          <w:rFonts w:eastAsiaTheme="minorEastAsia"/>
          <w:lang w:val="en-US" w:eastAsia="zh-TW" w:bidi="en-GB"/>
        </w:rPr>
      </w:pPr>
      <w:r w:rsidRPr="000C3953">
        <w:rPr>
          <w:rFonts w:eastAsiaTheme="minorEastAsia"/>
          <w:rtl/>
        </w:rPr>
        <w:t>2</w:t>
      </w:r>
      <w:r w:rsidRPr="00E06433">
        <w:rPr>
          <w:rFonts w:eastAsiaTheme="minorEastAsia"/>
          <w:rtl/>
        </w:rPr>
        <w:t>-</w:t>
      </w:r>
      <w:r w:rsidRPr="000C3953">
        <w:rPr>
          <w:rFonts w:eastAsiaTheme="minorEastAsia"/>
          <w:rtl/>
        </w:rPr>
        <w:t>3</w:t>
      </w:r>
      <w:r w:rsidRPr="00E06433">
        <w:rPr>
          <w:rFonts w:eastAsiaTheme="minorEastAsia"/>
          <w:rtl/>
        </w:rPr>
        <w:tab/>
        <w:t xml:space="preserve">ولما كان صاحبا البلاغ غير قادرين على سداد المبلغ، فقد طلبا من المحامي مرتكب الخطأ أن يدفع المبلغ، لكنه رفض. وقرر المقاول الشروع في التنفيذ الجبري للحكم، وطلب من صاحبي البلاغ سداد مبلغ الدفعة الزائدة. وقدم صاحبا البلاغ طلباً لتعليق التنفيذ، لكن رفضته المحكمة الابتدائية ومحكمة الاستئناف. فقام المقاول بحجز الإيجارات التي كان يحصل عليها صاحبا البلاغ من مستأجرة بيتهما اعتباراً من </w:t>
      </w:r>
      <w:r w:rsidRPr="000C3953">
        <w:rPr>
          <w:rFonts w:eastAsiaTheme="minorEastAsia"/>
          <w:rtl/>
        </w:rPr>
        <w:t>27</w:t>
      </w:r>
      <w:r w:rsidRPr="00E06433">
        <w:rPr>
          <w:rFonts w:eastAsiaTheme="minorEastAsia"/>
          <w:rtl/>
        </w:rPr>
        <w:t xml:space="preserve"> تشرين الأول/أكتوبر </w:t>
      </w:r>
      <w:r w:rsidRPr="000C3953">
        <w:rPr>
          <w:rFonts w:eastAsiaTheme="minorEastAsia"/>
          <w:rtl/>
        </w:rPr>
        <w:t>1995</w:t>
      </w:r>
      <w:r w:rsidRPr="00E06433">
        <w:rPr>
          <w:rFonts w:eastAsiaTheme="minorEastAsia"/>
          <w:rtl/>
        </w:rPr>
        <w:t xml:space="preserve">. ورفع صاحبا البلاغ دعوى عاجلة أمام المحكمة الابتدائية الكبرى في نيم لإلزام المحامي ومؤمنه بدفع المبلغ الذي طلبه </w:t>
      </w:r>
      <w:proofErr w:type="gramStart"/>
      <w:r w:rsidRPr="00E06433">
        <w:rPr>
          <w:rFonts w:eastAsiaTheme="minorEastAsia"/>
          <w:rtl/>
        </w:rPr>
        <w:t>المقاول</w:t>
      </w:r>
      <w:r w:rsidR="004938B7" w:rsidRPr="00760D39">
        <w:rPr>
          <w:vertAlign w:val="superscript"/>
          <w:rtl/>
        </w:rPr>
        <w:t>(</w:t>
      </w:r>
      <w:proofErr w:type="gramEnd"/>
      <w:r w:rsidR="004938B7" w:rsidRPr="000C3953">
        <w:rPr>
          <w:vertAlign w:val="superscript"/>
          <w:rtl/>
        </w:rPr>
        <w:footnoteReference w:id="6"/>
      </w:r>
      <w:r w:rsidR="004938B7" w:rsidRPr="00760D39">
        <w:rPr>
          <w:vertAlign w:val="superscript"/>
          <w:rtl/>
        </w:rPr>
        <w:t>)</w:t>
      </w:r>
      <w:r w:rsidRPr="00E06433">
        <w:rPr>
          <w:rFonts w:eastAsiaTheme="minorEastAsia"/>
          <w:rtl/>
        </w:rPr>
        <w:t xml:space="preserve">. وفي </w:t>
      </w:r>
      <w:r w:rsidRPr="000C3953">
        <w:rPr>
          <w:rFonts w:eastAsiaTheme="minorEastAsia"/>
          <w:rtl/>
        </w:rPr>
        <w:t>15</w:t>
      </w:r>
      <w:r w:rsidRPr="00E06433">
        <w:rPr>
          <w:rFonts w:eastAsiaTheme="minorEastAsia"/>
          <w:rtl/>
        </w:rPr>
        <w:t xml:space="preserve"> تموز/يولي</w:t>
      </w:r>
      <w:r w:rsidR="000F4540">
        <w:rPr>
          <w:rFonts w:eastAsiaTheme="minorEastAsia" w:hint="cs"/>
          <w:rtl/>
        </w:rPr>
        <w:t>ه</w:t>
      </w:r>
      <w:r w:rsidRPr="00E06433">
        <w:rPr>
          <w:rFonts w:eastAsiaTheme="minorEastAsia"/>
          <w:rtl/>
        </w:rPr>
        <w:t xml:space="preserve"> </w:t>
      </w:r>
      <w:r w:rsidRPr="000C3953">
        <w:rPr>
          <w:rFonts w:eastAsiaTheme="minorEastAsia"/>
          <w:rtl/>
        </w:rPr>
        <w:t>1996</w:t>
      </w:r>
      <w:r w:rsidRPr="00E06433">
        <w:rPr>
          <w:rFonts w:eastAsiaTheme="minorEastAsia"/>
          <w:rtl/>
        </w:rPr>
        <w:t>، بدأ المقاول إجراءات الحجز على العقار دون انتظار قرار المحكمة. وطلب صاحبا البلاغ إلغاء البيع في</w:t>
      </w:r>
      <w:r w:rsidR="00EC1AE1">
        <w:rPr>
          <w:rFonts w:eastAsiaTheme="minorEastAsia" w:hint="cs"/>
          <w:rtl/>
        </w:rPr>
        <w:t> </w:t>
      </w:r>
      <w:r w:rsidRPr="00E06433">
        <w:rPr>
          <w:rFonts w:eastAsiaTheme="minorEastAsia"/>
          <w:rtl/>
        </w:rPr>
        <w:t xml:space="preserve">المزاد، لكن القاضي سين رفض الطلب في </w:t>
      </w:r>
      <w:r w:rsidRPr="000C3953">
        <w:rPr>
          <w:rFonts w:eastAsiaTheme="minorEastAsia"/>
          <w:rtl/>
        </w:rPr>
        <w:t>28</w:t>
      </w:r>
      <w:r w:rsidRPr="00E06433">
        <w:rPr>
          <w:rFonts w:eastAsiaTheme="minorEastAsia"/>
          <w:rtl/>
        </w:rPr>
        <w:t xml:space="preserve"> شباط/فبراير </w:t>
      </w:r>
      <w:r w:rsidRPr="000C3953">
        <w:rPr>
          <w:rFonts w:eastAsiaTheme="minorEastAsia"/>
          <w:rtl/>
        </w:rPr>
        <w:t>1997</w:t>
      </w:r>
      <w:r w:rsidRPr="00E06433">
        <w:rPr>
          <w:rFonts w:eastAsiaTheme="minorEastAsia"/>
          <w:rtl/>
        </w:rPr>
        <w:t xml:space="preserve">. وفي حكم صدر في </w:t>
      </w:r>
      <w:r w:rsidRPr="000C3953">
        <w:rPr>
          <w:rFonts w:eastAsiaTheme="minorEastAsia"/>
          <w:rtl/>
        </w:rPr>
        <w:t>6</w:t>
      </w:r>
      <w:r w:rsidRPr="00E06433">
        <w:rPr>
          <w:rFonts w:eastAsiaTheme="minorEastAsia"/>
          <w:rtl/>
        </w:rPr>
        <w:t xml:space="preserve"> آذار/مارس </w:t>
      </w:r>
      <w:r w:rsidRPr="000C3953">
        <w:rPr>
          <w:rFonts w:eastAsiaTheme="minorEastAsia"/>
          <w:rtl/>
        </w:rPr>
        <w:t>1998</w:t>
      </w:r>
      <w:r w:rsidRPr="00EC1AE1">
        <w:rPr>
          <w:rFonts w:eastAsiaTheme="minorEastAsia"/>
          <w:spacing w:val="-4"/>
          <w:rtl/>
        </w:rPr>
        <w:t xml:space="preserve">، رُفضت مطالبات صاحبي البلاغ وأُمرا بدفع تعويضات عن تأخير الإجراءات. وفي </w:t>
      </w:r>
      <w:r w:rsidRPr="000C3953">
        <w:rPr>
          <w:rFonts w:eastAsiaTheme="minorEastAsia"/>
          <w:spacing w:val="-4"/>
          <w:rtl/>
        </w:rPr>
        <w:t>18</w:t>
      </w:r>
      <w:r w:rsidRPr="00EC1AE1">
        <w:rPr>
          <w:rFonts w:eastAsiaTheme="minorEastAsia"/>
          <w:spacing w:val="-4"/>
          <w:rtl/>
        </w:rPr>
        <w:t xml:space="preserve"> </w:t>
      </w:r>
      <w:r w:rsidRPr="00EC1AE1">
        <w:rPr>
          <w:rFonts w:eastAsiaTheme="minorEastAsia"/>
          <w:spacing w:val="-6"/>
          <w:rtl/>
        </w:rPr>
        <w:t xml:space="preserve">آذار/مارس </w:t>
      </w:r>
      <w:r w:rsidRPr="000C3953">
        <w:rPr>
          <w:rFonts w:eastAsiaTheme="minorEastAsia"/>
          <w:spacing w:val="-6"/>
          <w:rtl/>
        </w:rPr>
        <w:t>1998</w:t>
      </w:r>
      <w:r w:rsidRPr="00EC1AE1">
        <w:rPr>
          <w:rFonts w:eastAsiaTheme="minorEastAsia"/>
          <w:spacing w:val="-6"/>
          <w:rtl/>
        </w:rPr>
        <w:t xml:space="preserve">، ألغت محكمة الاستئناف في </w:t>
      </w:r>
      <w:proofErr w:type="spellStart"/>
      <w:r w:rsidRPr="00EC1AE1">
        <w:rPr>
          <w:rFonts w:eastAsiaTheme="minorEastAsia"/>
          <w:spacing w:val="-6"/>
          <w:rtl/>
        </w:rPr>
        <w:t>إيكس</w:t>
      </w:r>
      <w:proofErr w:type="spellEnd"/>
      <w:r w:rsidRPr="00EC1AE1">
        <w:rPr>
          <w:rFonts w:eastAsiaTheme="minorEastAsia"/>
          <w:spacing w:val="-6"/>
          <w:rtl/>
        </w:rPr>
        <w:t xml:space="preserve"> أون </w:t>
      </w:r>
      <w:proofErr w:type="spellStart"/>
      <w:r w:rsidRPr="00EC1AE1">
        <w:rPr>
          <w:rFonts w:eastAsiaTheme="minorEastAsia"/>
          <w:spacing w:val="-6"/>
          <w:rtl/>
        </w:rPr>
        <w:t>بروفانس</w:t>
      </w:r>
      <w:proofErr w:type="spellEnd"/>
      <w:r w:rsidRPr="00EC1AE1">
        <w:rPr>
          <w:rFonts w:eastAsiaTheme="minorEastAsia"/>
          <w:spacing w:val="-6"/>
          <w:rtl/>
        </w:rPr>
        <w:t xml:space="preserve"> القرار الصادر في </w:t>
      </w:r>
      <w:r w:rsidRPr="000C3953">
        <w:rPr>
          <w:rFonts w:eastAsiaTheme="minorEastAsia"/>
          <w:spacing w:val="-6"/>
          <w:rtl/>
        </w:rPr>
        <w:t>28</w:t>
      </w:r>
      <w:r w:rsidRPr="00EC1AE1">
        <w:rPr>
          <w:rFonts w:eastAsiaTheme="minorEastAsia"/>
          <w:spacing w:val="-6"/>
          <w:rtl/>
        </w:rPr>
        <w:t xml:space="preserve"> شباط/فبراير </w:t>
      </w:r>
      <w:r w:rsidRPr="000C3953">
        <w:rPr>
          <w:rFonts w:eastAsiaTheme="minorEastAsia"/>
          <w:spacing w:val="-6"/>
          <w:rtl/>
        </w:rPr>
        <w:t>1997</w:t>
      </w:r>
      <w:r w:rsidRPr="00EC1AE1">
        <w:rPr>
          <w:rFonts w:eastAsiaTheme="minorEastAsia"/>
          <w:spacing w:val="-6"/>
          <w:rtl/>
        </w:rPr>
        <w:t>،</w:t>
      </w:r>
      <w:r w:rsidRPr="00E06433">
        <w:rPr>
          <w:rFonts w:eastAsiaTheme="minorEastAsia"/>
          <w:rtl/>
        </w:rPr>
        <w:t xml:space="preserve"> حيث خلصت إلى أن المقاول لم يحصل قط على أمر للتنفيذ. وفي </w:t>
      </w:r>
      <w:r w:rsidRPr="000C3953">
        <w:rPr>
          <w:rFonts w:eastAsiaTheme="minorEastAsia"/>
          <w:rtl/>
        </w:rPr>
        <w:t>26</w:t>
      </w:r>
      <w:r w:rsidRPr="00E06433">
        <w:rPr>
          <w:rFonts w:eastAsiaTheme="minorEastAsia"/>
          <w:rtl/>
        </w:rPr>
        <w:t xml:space="preserve"> حزيران/</w:t>
      </w:r>
      <w:proofErr w:type="gramStart"/>
      <w:r w:rsidRPr="00E06433">
        <w:rPr>
          <w:rFonts w:eastAsiaTheme="minorEastAsia"/>
          <w:rtl/>
        </w:rPr>
        <w:t>يونيه</w:t>
      </w:r>
      <w:proofErr w:type="gramEnd"/>
      <w:r w:rsidRPr="00E06433">
        <w:rPr>
          <w:rFonts w:eastAsiaTheme="minorEastAsia"/>
          <w:rtl/>
        </w:rPr>
        <w:t xml:space="preserve"> </w:t>
      </w:r>
      <w:r w:rsidRPr="000C3953">
        <w:rPr>
          <w:rFonts w:eastAsiaTheme="minorEastAsia"/>
          <w:rtl/>
        </w:rPr>
        <w:t>1998</w:t>
      </w:r>
      <w:r w:rsidRPr="00E06433">
        <w:rPr>
          <w:rFonts w:eastAsiaTheme="minorEastAsia"/>
          <w:rtl/>
        </w:rPr>
        <w:t xml:space="preserve">، أبطلت المحكمة الابتدائية الكبرى في </w:t>
      </w:r>
      <w:proofErr w:type="spellStart"/>
      <w:r w:rsidRPr="00E06433">
        <w:rPr>
          <w:rFonts w:eastAsiaTheme="minorEastAsia"/>
          <w:rtl/>
        </w:rPr>
        <w:t>دراغينيان</w:t>
      </w:r>
      <w:proofErr w:type="spellEnd"/>
      <w:r w:rsidRPr="00E06433">
        <w:rPr>
          <w:rFonts w:eastAsiaTheme="minorEastAsia"/>
          <w:rtl/>
        </w:rPr>
        <w:t xml:space="preserve"> الأمر بالحجز على العقار، ولكنها أمرت صاحبي البلاغ بدفع</w:t>
      </w:r>
      <w:r w:rsidR="00EC1AE1">
        <w:rPr>
          <w:rFonts w:eastAsiaTheme="minorEastAsia" w:hint="cs"/>
          <w:rtl/>
        </w:rPr>
        <w:t> </w:t>
      </w:r>
      <w:r w:rsidRPr="00E06433">
        <w:rPr>
          <w:rFonts w:eastAsiaTheme="minorEastAsia"/>
          <w:rtl/>
        </w:rPr>
        <w:t>تعويضات.</w:t>
      </w:r>
    </w:p>
    <w:p w14:paraId="27BAA3F7" w14:textId="12372EA6" w:rsidR="00E06433" w:rsidRPr="00E06433" w:rsidRDefault="00E06433" w:rsidP="00E06433">
      <w:pPr>
        <w:pStyle w:val="SingleTxtGA"/>
        <w:rPr>
          <w:rFonts w:eastAsiaTheme="minorEastAsia"/>
          <w:lang w:val="ar-SA" w:eastAsia="zh-TW" w:bidi="en-GB"/>
        </w:rPr>
      </w:pPr>
      <w:r w:rsidRPr="000C3953">
        <w:rPr>
          <w:rFonts w:eastAsiaTheme="minorEastAsia"/>
          <w:rtl/>
        </w:rPr>
        <w:t>2</w:t>
      </w:r>
      <w:r w:rsidRPr="00E06433">
        <w:rPr>
          <w:rFonts w:eastAsiaTheme="minorEastAsia"/>
          <w:rtl/>
        </w:rPr>
        <w:t>-</w:t>
      </w:r>
      <w:r w:rsidRPr="000C3953">
        <w:rPr>
          <w:rFonts w:eastAsiaTheme="minorEastAsia"/>
          <w:rtl/>
        </w:rPr>
        <w:t>4</w:t>
      </w:r>
      <w:r w:rsidRPr="00E06433">
        <w:rPr>
          <w:rFonts w:eastAsiaTheme="minorEastAsia"/>
          <w:rtl/>
        </w:rPr>
        <w:tab/>
        <w:t xml:space="preserve">وكانت جميع الدعاوى التي رفعها صاحبا البلاغ باهظة التكاليف، ومنذ عام </w:t>
      </w:r>
      <w:r w:rsidRPr="000C3953">
        <w:rPr>
          <w:rFonts w:eastAsiaTheme="minorEastAsia"/>
          <w:rtl/>
        </w:rPr>
        <w:t>1996</w:t>
      </w:r>
      <w:r w:rsidRPr="00E06433">
        <w:rPr>
          <w:rFonts w:eastAsiaTheme="minorEastAsia"/>
          <w:rtl/>
        </w:rPr>
        <w:t xml:space="preserve"> لم يتمكنا من سداد الأقساط المستحقة </w:t>
      </w:r>
      <w:proofErr w:type="spellStart"/>
      <w:r w:rsidRPr="00E06433">
        <w:rPr>
          <w:rFonts w:eastAsiaTheme="minorEastAsia"/>
          <w:rtl/>
        </w:rPr>
        <w:t>لكريدي</w:t>
      </w:r>
      <w:proofErr w:type="spellEnd"/>
      <w:r w:rsidRPr="00E06433">
        <w:rPr>
          <w:rFonts w:eastAsiaTheme="minorEastAsia"/>
          <w:rtl/>
        </w:rPr>
        <w:t xml:space="preserve"> </w:t>
      </w:r>
      <w:proofErr w:type="spellStart"/>
      <w:r w:rsidRPr="00E06433">
        <w:rPr>
          <w:rFonts w:eastAsiaTheme="minorEastAsia"/>
          <w:rtl/>
        </w:rPr>
        <w:t>فونسييه</w:t>
      </w:r>
      <w:proofErr w:type="spellEnd"/>
      <w:r w:rsidRPr="00E06433">
        <w:rPr>
          <w:rFonts w:eastAsiaTheme="minorEastAsia"/>
          <w:rtl/>
        </w:rPr>
        <w:t xml:space="preserve"> دو </w:t>
      </w:r>
      <w:proofErr w:type="gramStart"/>
      <w:r w:rsidRPr="00E06433">
        <w:rPr>
          <w:rFonts w:eastAsiaTheme="minorEastAsia"/>
          <w:rtl/>
        </w:rPr>
        <w:t>فرانس</w:t>
      </w:r>
      <w:r w:rsidR="004938B7" w:rsidRPr="00760D39">
        <w:rPr>
          <w:vertAlign w:val="superscript"/>
          <w:rtl/>
        </w:rPr>
        <w:t>(</w:t>
      </w:r>
      <w:proofErr w:type="gramEnd"/>
      <w:r w:rsidR="004938B7" w:rsidRPr="000C3953">
        <w:rPr>
          <w:vertAlign w:val="superscript"/>
          <w:rtl/>
        </w:rPr>
        <w:footnoteReference w:id="7"/>
      </w:r>
      <w:r w:rsidR="004938B7" w:rsidRPr="00760D39">
        <w:rPr>
          <w:vertAlign w:val="superscript"/>
          <w:rtl/>
        </w:rPr>
        <w:t>)</w:t>
      </w:r>
      <w:r w:rsidRPr="00E06433">
        <w:rPr>
          <w:rFonts w:eastAsiaTheme="minorEastAsia"/>
          <w:rtl/>
        </w:rPr>
        <w:t xml:space="preserve">. وفي </w:t>
      </w:r>
      <w:r w:rsidRPr="000C3953">
        <w:rPr>
          <w:rFonts w:eastAsiaTheme="minorEastAsia"/>
          <w:rtl/>
        </w:rPr>
        <w:t>28</w:t>
      </w:r>
      <w:r w:rsidRPr="00E06433">
        <w:rPr>
          <w:rFonts w:eastAsiaTheme="minorEastAsia"/>
          <w:rtl/>
        </w:rPr>
        <w:t xml:space="preserve"> نيسان/أبريل </w:t>
      </w:r>
      <w:r w:rsidRPr="000C3953">
        <w:rPr>
          <w:rFonts w:eastAsiaTheme="minorEastAsia"/>
          <w:rtl/>
        </w:rPr>
        <w:t>1998</w:t>
      </w:r>
      <w:r w:rsidRPr="00E06433">
        <w:rPr>
          <w:rFonts w:eastAsiaTheme="minorEastAsia"/>
          <w:rtl/>
        </w:rPr>
        <w:t>، أرسل هذا الأخير إلى صاحبي البلاغ إشعاراً بالحجز على العقار. وحُدد سعر المنزل والقطعة الأرضية المشيد عليها</w:t>
      </w:r>
      <w:r w:rsidR="00122FDA">
        <w:rPr>
          <w:rFonts w:eastAsiaTheme="minorEastAsia" w:hint="cs"/>
          <w:rtl/>
        </w:rPr>
        <w:t> </w:t>
      </w:r>
      <w:r w:rsidRPr="00E06433">
        <w:rPr>
          <w:rFonts w:eastAsiaTheme="minorEastAsia"/>
          <w:rtl/>
        </w:rPr>
        <w:t xml:space="preserve">بمبلغ </w:t>
      </w:r>
      <w:r w:rsidRPr="000C3953">
        <w:rPr>
          <w:rFonts w:eastAsiaTheme="minorEastAsia"/>
          <w:rtl/>
        </w:rPr>
        <w:t>000</w:t>
      </w:r>
      <w:r w:rsidRPr="00E06433">
        <w:rPr>
          <w:rFonts w:eastAsiaTheme="minorEastAsia"/>
          <w:rtl/>
        </w:rPr>
        <w:t xml:space="preserve"> </w:t>
      </w:r>
      <w:r w:rsidRPr="000C3953">
        <w:rPr>
          <w:rFonts w:eastAsiaTheme="minorEastAsia"/>
          <w:rtl/>
        </w:rPr>
        <w:t>300</w:t>
      </w:r>
      <w:r w:rsidRPr="00E06433">
        <w:rPr>
          <w:rFonts w:eastAsiaTheme="minorEastAsia"/>
          <w:rtl/>
        </w:rPr>
        <w:t xml:space="preserve"> فرنك (</w:t>
      </w:r>
      <w:r w:rsidRPr="000C3953">
        <w:rPr>
          <w:rFonts w:eastAsiaTheme="minorEastAsia"/>
          <w:rtl/>
        </w:rPr>
        <w:t>735</w:t>
      </w:r>
      <w:r w:rsidRPr="00E06433">
        <w:rPr>
          <w:rFonts w:eastAsiaTheme="minorEastAsia"/>
          <w:rtl/>
        </w:rPr>
        <w:t xml:space="preserve"> </w:t>
      </w:r>
      <w:r w:rsidRPr="000C3953">
        <w:rPr>
          <w:rFonts w:eastAsiaTheme="minorEastAsia"/>
          <w:rtl/>
        </w:rPr>
        <w:t>45</w:t>
      </w:r>
      <w:r w:rsidRPr="00E06433">
        <w:rPr>
          <w:rFonts w:eastAsiaTheme="minorEastAsia"/>
          <w:rtl/>
        </w:rPr>
        <w:t xml:space="preserve"> يورو)، وهو ما يعادل سعر القطعة الأرضية وحدها. وفي</w:t>
      </w:r>
      <w:r w:rsidR="00122FDA">
        <w:rPr>
          <w:rFonts w:eastAsiaTheme="minorEastAsia" w:hint="cs"/>
          <w:rtl/>
        </w:rPr>
        <w:t> </w:t>
      </w:r>
      <w:r w:rsidRPr="000C3953">
        <w:rPr>
          <w:rFonts w:eastAsiaTheme="minorEastAsia"/>
          <w:rtl/>
        </w:rPr>
        <w:t>14</w:t>
      </w:r>
      <w:r w:rsidR="00122FDA">
        <w:rPr>
          <w:rFonts w:eastAsiaTheme="minorEastAsia" w:hint="cs"/>
          <w:rtl/>
        </w:rPr>
        <w:t> </w:t>
      </w:r>
      <w:r w:rsidRPr="00E06433">
        <w:rPr>
          <w:rFonts w:eastAsiaTheme="minorEastAsia"/>
          <w:rtl/>
        </w:rPr>
        <w:t xml:space="preserve">آب/أغسطس </w:t>
      </w:r>
      <w:r w:rsidRPr="000C3953">
        <w:rPr>
          <w:rFonts w:eastAsiaTheme="minorEastAsia"/>
          <w:rtl/>
        </w:rPr>
        <w:t>1998</w:t>
      </w:r>
      <w:r w:rsidRPr="00E06433">
        <w:rPr>
          <w:rFonts w:eastAsiaTheme="minorEastAsia"/>
          <w:rtl/>
        </w:rPr>
        <w:t xml:space="preserve">، قام كريدي </w:t>
      </w:r>
      <w:proofErr w:type="spellStart"/>
      <w:r w:rsidRPr="00E06433">
        <w:rPr>
          <w:rFonts w:eastAsiaTheme="minorEastAsia"/>
          <w:rtl/>
        </w:rPr>
        <w:t>فونسييه</w:t>
      </w:r>
      <w:proofErr w:type="spellEnd"/>
      <w:r w:rsidRPr="00E06433">
        <w:rPr>
          <w:rFonts w:eastAsiaTheme="minorEastAsia"/>
          <w:rtl/>
        </w:rPr>
        <w:t xml:space="preserve"> دو فرانس تلقائي</w:t>
      </w:r>
      <w:r w:rsidR="000F4540">
        <w:rPr>
          <w:rFonts w:eastAsiaTheme="minorEastAsia"/>
          <w:rtl/>
        </w:rPr>
        <w:t xml:space="preserve">اً </w:t>
      </w:r>
      <w:r w:rsidRPr="00E06433">
        <w:rPr>
          <w:rFonts w:eastAsiaTheme="minorEastAsia"/>
          <w:rtl/>
        </w:rPr>
        <w:t xml:space="preserve">بالحجز على الإيجارات التي كان يحصل عليها صاحبا البلاغ من مستأجرة منزلهما. </w:t>
      </w:r>
    </w:p>
    <w:p w14:paraId="3E3115B2" w14:textId="036A3628" w:rsidR="00E06433" w:rsidRPr="00E06433" w:rsidRDefault="00E06433" w:rsidP="00E06433">
      <w:pPr>
        <w:pStyle w:val="SingleTxtGA"/>
        <w:rPr>
          <w:rFonts w:eastAsiaTheme="minorEastAsia"/>
          <w:lang w:val="ar-SA" w:eastAsia="zh-TW" w:bidi="en-GB"/>
        </w:rPr>
      </w:pPr>
      <w:r w:rsidRPr="000C3953">
        <w:rPr>
          <w:rFonts w:eastAsiaTheme="minorEastAsia"/>
          <w:rtl/>
        </w:rPr>
        <w:t>2</w:t>
      </w:r>
      <w:r w:rsidRPr="00E06433">
        <w:rPr>
          <w:rFonts w:eastAsiaTheme="minorEastAsia"/>
          <w:rtl/>
        </w:rPr>
        <w:t>-</w:t>
      </w:r>
      <w:r w:rsidRPr="000C3953">
        <w:rPr>
          <w:rFonts w:eastAsiaTheme="minorEastAsia"/>
          <w:rtl/>
        </w:rPr>
        <w:t>5</w:t>
      </w:r>
      <w:r w:rsidRPr="00E06433">
        <w:rPr>
          <w:rFonts w:eastAsiaTheme="minorEastAsia"/>
          <w:rtl/>
        </w:rPr>
        <w:tab/>
        <w:t xml:space="preserve">وفي </w:t>
      </w:r>
      <w:r w:rsidRPr="000C3953">
        <w:rPr>
          <w:rFonts w:eastAsiaTheme="minorEastAsia"/>
          <w:rtl/>
        </w:rPr>
        <w:t>11</w:t>
      </w:r>
      <w:r w:rsidRPr="00E06433">
        <w:rPr>
          <w:rFonts w:eastAsiaTheme="minorEastAsia"/>
          <w:rtl/>
        </w:rPr>
        <w:t xml:space="preserve"> أيلول/سبتمبر </w:t>
      </w:r>
      <w:r w:rsidRPr="000C3953">
        <w:rPr>
          <w:rFonts w:eastAsiaTheme="minorEastAsia"/>
          <w:rtl/>
        </w:rPr>
        <w:t>1998</w:t>
      </w:r>
      <w:r w:rsidRPr="00E06433">
        <w:rPr>
          <w:rFonts w:eastAsiaTheme="minorEastAsia"/>
          <w:rtl/>
        </w:rPr>
        <w:t xml:space="preserve">، أمر القاضي سين ببيع منزل صاحبي </w:t>
      </w:r>
      <w:proofErr w:type="gramStart"/>
      <w:r w:rsidRPr="00E06433">
        <w:rPr>
          <w:rFonts w:eastAsiaTheme="minorEastAsia"/>
          <w:rtl/>
        </w:rPr>
        <w:t>البلاغ</w:t>
      </w:r>
      <w:r w:rsidR="004938B7" w:rsidRPr="00760D39">
        <w:rPr>
          <w:vertAlign w:val="superscript"/>
          <w:rtl/>
        </w:rPr>
        <w:t>(</w:t>
      </w:r>
      <w:proofErr w:type="gramEnd"/>
      <w:r w:rsidR="004938B7" w:rsidRPr="000C3953">
        <w:rPr>
          <w:vertAlign w:val="superscript"/>
          <w:rtl/>
        </w:rPr>
        <w:footnoteReference w:id="8"/>
      </w:r>
      <w:r w:rsidR="004938B7" w:rsidRPr="00760D39">
        <w:rPr>
          <w:vertAlign w:val="superscript"/>
          <w:rtl/>
        </w:rPr>
        <w:t>)</w:t>
      </w:r>
      <w:r w:rsidRPr="00E06433">
        <w:rPr>
          <w:rFonts w:eastAsiaTheme="minorEastAsia"/>
          <w:rtl/>
        </w:rPr>
        <w:t xml:space="preserve"> وأمرهما بدفع تعويضات عن الدعوى الكيدية. وبعد ذلك بعامين، في </w:t>
      </w:r>
      <w:r w:rsidRPr="000C3953">
        <w:rPr>
          <w:rFonts w:eastAsiaTheme="minorEastAsia"/>
          <w:rtl/>
        </w:rPr>
        <w:t>21</w:t>
      </w:r>
      <w:r w:rsidRPr="00E06433">
        <w:rPr>
          <w:rFonts w:eastAsiaTheme="minorEastAsia"/>
          <w:rtl/>
        </w:rPr>
        <w:t xml:space="preserve"> أيلول/سبتمبر </w:t>
      </w:r>
      <w:r w:rsidRPr="000C3953">
        <w:rPr>
          <w:rFonts w:eastAsiaTheme="minorEastAsia"/>
          <w:rtl/>
        </w:rPr>
        <w:t>2000</w:t>
      </w:r>
      <w:r w:rsidRPr="00E06433">
        <w:rPr>
          <w:rFonts w:eastAsiaTheme="minorEastAsia"/>
          <w:rtl/>
        </w:rPr>
        <w:t xml:space="preserve">، ألغت محكمة النقض ذلك </w:t>
      </w:r>
      <w:proofErr w:type="gramStart"/>
      <w:r w:rsidRPr="00E06433">
        <w:rPr>
          <w:rFonts w:eastAsiaTheme="minorEastAsia"/>
          <w:rtl/>
        </w:rPr>
        <w:t>القرار</w:t>
      </w:r>
      <w:r w:rsidR="004938B7" w:rsidRPr="00760D39">
        <w:rPr>
          <w:vertAlign w:val="superscript"/>
          <w:rtl/>
        </w:rPr>
        <w:t>(</w:t>
      </w:r>
      <w:proofErr w:type="gramEnd"/>
      <w:r w:rsidR="004938B7" w:rsidRPr="000C3953">
        <w:rPr>
          <w:vertAlign w:val="superscript"/>
          <w:rtl/>
        </w:rPr>
        <w:footnoteReference w:id="9"/>
      </w:r>
      <w:r w:rsidR="004938B7" w:rsidRPr="00760D39">
        <w:rPr>
          <w:vertAlign w:val="superscript"/>
          <w:rtl/>
        </w:rPr>
        <w:t>)</w:t>
      </w:r>
      <w:r w:rsidRPr="00E06433">
        <w:rPr>
          <w:rFonts w:eastAsiaTheme="minorEastAsia"/>
          <w:rtl/>
        </w:rPr>
        <w:t xml:space="preserve">. وفي رسالة مؤرخة </w:t>
      </w:r>
      <w:r w:rsidRPr="000C3953">
        <w:rPr>
          <w:rFonts w:eastAsiaTheme="minorEastAsia"/>
          <w:rtl/>
        </w:rPr>
        <w:t>16</w:t>
      </w:r>
      <w:r w:rsidRPr="00E06433">
        <w:rPr>
          <w:rFonts w:eastAsiaTheme="minorEastAsia"/>
          <w:rtl/>
        </w:rPr>
        <w:t xml:space="preserve"> تموز/يوليه </w:t>
      </w:r>
      <w:r w:rsidRPr="000C3953">
        <w:rPr>
          <w:rFonts w:eastAsiaTheme="minorEastAsia"/>
          <w:rtl/>
        </w:rPr>
        <w:t>2001</w:t>
      </w:r>
      <w:r w:rsidRPr="00E06433">
        <w:rPr>
          <w:rFonts w:eastAsiaTheme="minorEastAsia"/>
          <w:rtl/>
        </w:rPr>
        <w:t xml:space="preserve">، علم صاحبا البلاغ أن دائرة التسجيل العقاري في </w:t>
      </w:r>
      <w:proofErr w:type="spellStart"/>
      <w:r w:rsidRPr="00E06433">
        <w:rPr>
          <w:rFonts w:eastAsiaTheme="minorEastAsia"/>
          <w:rtl/>
        </w:rPr>
        <w:t>دراغينيان</w:t>
      </w:r>
      <w:proofErr w:type="spellEnd"/>
      <w:r w:rsidRPr="00E06433">
        <w:rPr>
          <w:rFonts w:eastAsiaTheme="minorEastAsia"/>
          <w:rtl/>
        </w:rPr>
        <w:t xml:space="preserve"> رفضت تسجيل المنزل </w:t>
      </w:r>
      <w:proofErr w:type="gramStart"/>
      <w:r w:rsidRPr="00E06433">
        <w:rPr>
          <w:rFonts w:eastAsiaTheme="minorEastAsia"/>
          <w:rtl/>
        </w:rPr>
        <w:t>باسمهما</w:t>
      </w:r>
      <w:r w:rsidR="004938B7" w:rsidRPr="00760D39">
        <w:rPr>
          <w:vertAlign w:val="superscript"/>
          <w:rtl/>
        </w:rPr>
        <w:t>(</w:t>
      </w:r>
      <w:proofErr w:type="gramEnd"/>
      <w:r w:rsidR="004938B7" w:rsidRPr="000C3953">
        <w:rPr>
          <w:vertAlign w:val="superscript"/>
          <w:rtl/>
        </w:rPr>
        <w:footnoteReference w:id="10"/>
      </w:r>
      <w:r w:rsidR="004938B7" w:rsidRPr="00760D39">
        <w:rPr>
          <w:vertAlign w:val="superscript"/>
          <w:rtl/>
        </w:rPr>
        <w:t>)</w:t>
      </w:r>
      <w:r w:rsidRPr="00E06433">
        <w:rPr>
          <w:rFonts w:eastAsiaTheme="minorEastAsia"/>
          <w:rtl/>
        </w:rPr>
        <w:t xml:space="preserve">. ومن أجل حل هذا المشكل، رفع صاحبا البلاغ دعوى أمام المحكمة الابتدائية الكبرى في </w:t>
      </w:r>
      <w:proofErr w:type="spellStart"/>
      <w:r w:rsidRPr="00E06433">
        <w:rPr>
          <w:rFonts w:eastAsiaTheme="minorEastAsia"/>
          <w:rtl/>
        </w:rPr>
        <w:t>دراغينيان</w:t>
      </w:r>
      <w:proofErr w:type="spellEnd"/>
      <w:r w:rsidRPr="00E06433">
        <w:rPr>
          <w:rFonts w:eastAsiaTheme="minorEastAsia"/>
          <w:rtl/>
        </w:rPr>
        <w:t xml:space="preserve"> التي ألغت، بموجب حكمها الصادر في </w:t>
      </w:r>
      <w:r w:rsidRPr="000C3953">
        <w:rPr>
          <w:rFonts w:eastAsiaTheme="minorEastAsia"/>
          <w:rtl/>
        </w:rPr>
        <w:t>27</w:t>
      </w:r>
      <w:r w:rsidRPr="00E06433">
        <w:rPr>
          <w:rFonts w:eastAsiaTheme="minorEastAsia"/>
          <w:rtl/>
        </w:rPr>
        <w:t xml:space="preserve"> حزيران/يونيه </w:t>
      </w:r>
      <w:r w:rsidRPr="000C3953">
        <w:rPr>
          <w:rFonts w:eastAsiaTheme="minorEastAsia"/>
          <w:rtl/>
        </w:rPr>
        <w:t>2002</w:t>
      </w:r>
      <w:r w:rsidRPr="00E06433">
        <w:rPr>
          <w:rFonts w:eastAsiaTheme="minorEastAsia"/>
          <w:rtl/>
        </w:rPr>
        <w:t xml:space="preserve">، البيع في </w:t>
      </w:r>
      <w:proofErr w:type="gramStart"/>
      <w:r w:rsidRPr="00E06433">
        <w:rPr>
          <w:rFonts w:eastAsiaTheme="minorEastAsia"/>
          <w:rtl/>
        </w:rPr>
        <w:t>المزاد</w:t>
      </w:r>
      <w:r w:rsidR="004938B7" w:rsidRPr="00760D39">
        <w:rPr>
          <w:vertAlign w:val="superscript"/>
          <w:rtl/>
        </w:rPr>
        <w:t>(</w:t>
      </w:r>
      <w:proofErr w:type="gramEnd"/>
      <w:r w:rsidR="004938B7" w:rsidRPr="000C3953">
        <w:rPr>
          <w:vertAlign w:val="superscript"/>
          <w:rtl/>
        </w:rPr>
        <w:footnoteReference w:id="11"/>
      </w:r>
      <w:r w:rsidR="004938B7" w:rsidRPr="00760D39">
        <w:rPr>
          <w:vertAlign w:val="superscript"/>
          <w:rtl/>
        </w:rPr>
        <w:t>)</w:t>
      </w:r>
      <w:r w:rsidRPr="00E06433">
        <w:rPr>
          <w:rFonts w:eastAsiaTheme="minorEastAsia"/>
          <w:rtl/>
        </w:rPr>
        <w:t xml:space="preserve">. </w:t>
      </w:r>
    </w:p>
    <w:p w14:paraId="7C1A14C5" w14:textId="52EA4CFF" w:rsidR="00E06433" w:rsidRPr="00E06433" w:rsidRDefault="00E06433" w:rsidP="00E06433">
      <w:pPr>
        <w:pStyle w:val="SingleTxtGA"/>
        <w:rPr>
          <w:rFonts w:eastAsiaTheme="minorEastAsia"/>
          <w:lang w:val="ar-SA" w:eastAsia="zh-TW" w:bidi="en-GB"/>
        </w:rPr>
      </w:pPr>
      <w:r w:rsidRPr="000C3953">
        <w:rPr>
          <w:rFonts w:eastAsiaTheme="minorEastAsia"/>
          <w:rtl/>
        </w:rPr>
        <w:t>2</w:t>
      </w:r>
      <w:r w:rsidRPr="00E06433">
        <w:rPr>
          <w:rFonts w:eastAsiaTheme="minorEastAsia"/>
          <w:rtl/>
        </w:rPr>
        <w:t>-</w:t>
      </w:r>
      <w:r w:rsidRPr="000C3953">
        <w:rPr>
          <w:rFonts w:eastAsiaTheme="minorEastAsia"/>
          <w:rtl/>
        </w:rPr>
        <w:t>6</w:t>
      </w:r>
      <w:r w:rsidRPr="00E06433">
        <w:rPr>
          <w:rFonts w:eastAsiaTheme="minorEastAsia"/>
          <w:rtl/>
        </w:rPr>
        <w:tab/>
        <w:t xml:space="preserve">واستغلت مستأجرة المنزل هذا الوضع المعقد للتوقف عن دفع الإيجار. وفي </w:t>
      </w:r>
      <w:r w:rsidRPr="000C3953">
        <w:rPr>
          <w:rFonts w:eastAsiaTheme="minorEastAsia"/>
          <w:rtl/>
        </w:rPr>
        <w:t>20</w:t>
      </w:r>
      <w:r w:rsidRPr="00E06433">
        <w:rPr>
          <w:rFonts w:eastAsiaTheme="minorEastAsia"/>
          <w:rtl/>
        </w:rPr>
        <w:t xml:space="preserve"> تشرين الأول/أكتوبر </w:t>
      </w:r>
      <w:r w:rsidRPr="000C3953">
        <w:rPr>
          <w:rFonts w:eastAsiaTheme="minorEastAsia"/>
          <w:rtl/>
        </w:rPr>
        <w:t>2000</w:t>
      </w:r>
      <w:r w:rsidRPr="00E06433">
        <w:rPr>
          <w:rFonts w:eastAsiaTheme="minorEastAsia"/>
          <w:rtl/>
        </w:rPr>
        <w:t xml:space="preserve">، أرسل إليها صاحبا البلاغ إشعاراً بدفع مبلغ </w:t>
      </w:r>
      <w:r w:rsidRPr="000C3953">
        <w:rPr>
          <w:rFonts w:eastAsiaTheme="minorEastAsia"/>
          <w:rtl/>
        </w:rPr>
        <w:t>424</w:t>
      </w:r>
      <w:r w:rsidR="00122FDA">
        <w:rPr>
          <w:rFonts w:eastAsiaTheme="minorEastAsia" w:hint="cs"/>
          <w:rtl/>
        </w:rPr>
        <w:t>,</w:t>
      </w:r>
      <w:r w:rsidRPr="000C3953">
        <w:rPr>
          <w:rFonts w:eastAsiaTheme="minorEastAsia"/>
          <w:rtl/>
        </w:rPr>
        <w:t>76</w:t>
      </w:r>
      <w:r w:rsidRPr="00E06433">
        <w:rPr>
          <w:rFonts w:eastAsiaTheme="minorEastAsia"/>
          <w:rtl/>
        </w:rPr>
        <w:t xml:space="preserve"> </w:t>
      </w:r>
      <w:r w:rsidRPr="000C3953">
        <w:rPr>
          <w:rFonts w:eastAsiaTheme="minorEastAsia"/>
          <w:rtl/>
        </w:rPr>
        <w:t>163</w:t>
      </w:r>
      <w:r w:rsidRPr="00E06433">
        <w:rPr>
          <w:rFonts w:eastAsiaTheme="minorEastAsia"/>
          <w:rtl/>
        </w:rPr>
        <w:t xml:space="preserve"> فرنكاً (</w:t>
      </w:r>
      <w:r w:rsidRPr="000C3953">
        <w:rPr>
          <w:rFonts w:eastAsiaTheme="minorEastAsia"/>
          <w:rtl/>
        </w:rPr>
        <w:t>914</w:t>
      </w:r>
      <w:r w:rsidRPr="00E06433">
        <w:rPr>
          <w:rFonts w:eastAsiaTheme="minorEastAsia"/>
          <w:rtl/>
        </w:rPr>
        <w:t xml:space="preserve"> </w:t>
      </w:r>
      <w:r w:rsidRPr="000C3953">
        <w:rPr>
          <w:rFonts w:eastAsiaTheme="minorEastAsia"/>
          <w:rtl/>
        </w:rPr>
        <w:t>24</w:t>
      </w:r>
      <w:r w:rsidRPr="00E06433">
        <w:rPr>
          <w:rFonts w:eastAsiaTheme="minorEastAsia"/>
          <w:rtl/>
        </w:rPr>
        <w:t xml:space="preserve"> يورو) يعادل المبالغ المستحقة. فرفعت المستأجرة دعوى أمام المحكمة الابتدائية الكبرى في </w:t>
      </w:r>
      <w:proofErr w:type="spellStart"/>
      <w:proofErr w:type="gramStart"/>
      <w:r w:rsidRPr="00E06433">
        <w:rPr>
          <w:rFonts w:eastAsiaTheme="minorEastAsia"/>
          <w:rtl/>
        </w:rPr>
        <w:t>دراغينيان</w:t>
      </w:r>
      <w:proofErr w:type="spellEnd"/>
      <w:r w:rsidR="004938B7" w:rsidRPr="00760D39">
        <w:rPr>
          <w:vertAlign w:val="superscript"/>
          <w:rtl/>
        </w:rPr>
        <w:t>(</w:t>
      </w:r>
      <w:proofErr w:type="gramEnd"/>
      <w:r w:rsidR="004938B7" w:rsidRPr="000C3953">
        <w:rPr>
          <w:vertAlign w:val="superscript"/>
          <w:rtl/>
        </w:rPr>
        <w:footnoteReference w:id="12"/>
      </w:r>
      <w:r w:rsidR="004938B7" w:rsidRPr="00760D39">
        <w:rPr>
          <w:vertAlign w:val="superscript"/>
          <w:rtl/>
        </w:rPr>
        <w:t>)</w:t>
      </w:r>
      <w:r w:rsidRPr="00E06433">
        <w:rPr>
          <w:rFonts w:eastAsiaTheme="minorEastAsia"/>
          <w:rtl/>
        </w:rPr>
        <w:t xml:space="preserve">. ونتيجة لرفض المستأجرة دفع إيجارها، رفع كريدي </w:t>
      </w:r>
      <w:proofErr w:type="spellStart"/>
      <w:r w:rsidRPr="00E06433">
        <w:rPr>
          <w:rFonts w:eastAsiaTheme="minorEastAsia"/>
          <w:rtl/>
        </w:rPr>
        <w:t>فونسييه</w:t>
      </w:r>
      <w:proofErr w:type="spellEnd"/>
      <w:r w:rsidRPr="00E06433">
        <w:rPr>
          <w:rFonts w:eastAsiaTheme="minorEastAsia"/>
          <w:rtl/>
        </w:rPr>
        <w:t xml:space="preserve"> دو فرانس دعوى أمام المحكمة الابتدائية الكبرى في </w:t>
      </w:r>
      <w:proofErr w:type="spellStart"/>
      <w:r w:rsidRPr="00E06433">
        <w:rPr>
          <w:rFonts w:eastAsiaTheme="minorEastAsia"/>
          <w:rtl/>
        </w:rPr>
        <w:t>دراغينيان</w:t>
      </w:r>
      <w:proofErr w:type="spellEnd"/>
      <w:r w:rsidRPr="00E06433">
        <w:rPr>
          <w:rFonts w:eastAsiaTheme="minorEastAsia"/>
          <w:rtl/>
        </w:rPr>
        <w:t xml:space="preserve"> لاستصدار أمر للتنفيذ ضدها. وفي </w:t>
      </w:r>
      <w:r w:rsidRPr="000C3953">
        <w:rPr>
          <w:rFonts w:eastAsiaTheme="minorEastAsia"/>
          <w:rtl/>
        </w:rPr>
        <w:t>3</w:t>
      </w:r>
      <w:r w:rsidRPr="00E06433">
        <w:rPr>
          <w:rFonts w:eastAsiaTheme="minorEastAsia"/>
          <w:rtl/>
        </w:rPr>
        <w:t xml:space="preserve"> حزيران/</w:t>
      </w:r>
      <w:proofErr w:type="gramStart"/>
      <w:r w:rsidRPr="00E06433">
        <w:rPr>
          <w:rFonts w:eastAsiaTheme="minorEastAsia"/>
          <w:rtl/>
        </w:rPr>
        <w:t>يوني</w:t>
      </w:r>
      <w:r w:rsidR="000F4540">
        <w:rPr>
          <w:rFonts w:eastAsiaTheme="minorEastAsia" w:hint="cs"/>
          <w:rtl/>
        </w:rPr>
        <w:t>ه</w:t>
      </w:r>
      <w:proofErr w:type="gramEnd"/>
      <w:r w:rsidRPr="00E06433">
        <w:rPr>
          <w:rFonts w:eastAsiaTheme="minorEastAsia"/>
          <w:rtl/>
        </w:rPr>
        <w:t xml:space="preserve"> </w:t>
      </w:r>
      <w:r w:rsidRPr="000C3953">
        <w:rPr>
          <w:rFonts w:eastAsiaTheme="minorEastAsia"/>
          <w:rtl/>
        </w:rPr>
        <w:t>2003</w:t>
      </w:r>
      <w:r w:rsidRPr="00E06433">
        <w:rPr>
          <w:rFonts w:eastAsiaTheme="minorEastAsia"/>
          <w:rtl/>
        </w:rPr>
        <w:t xml:space="preserve">، ألغت المحكمة الحجز على الإيجارات، معللة حكمها بأنه، وفقاً لقانون الإجراءات المدنية، لا يمكن أن يتزامن حجز على العقار وحجز على الإيجارات. واستأنف كريدي </w:t>
      </w:r>
      <w:proofErr w:type="spellStart"/>
      <w:r w:rsidRPr="00E06433">
        <w:rPr>
          <w:rFonts w:eastAsiaTheme="minorEastAsia"/>
          <w:rtl/>
        </w:rPr>
        <w:t>فونسييه</w:t>
      </w:r>
      <w:proofErr w:type="spellEnd"/>
      <w:r w:rsidRPr="00E06433">
        <w:rPr>
          <w:rFonts w:eastAsiaTheme="minorEastAsia"/>
          <w:rtl/>
        </w:rPr>
        <w:t xml:space="preserve"> دو فرانس هذا الحكم. </w:t>
      </w:r>
    </w:p>
    <w:p w14:paraId="0F9BB1DF" w14:textId="5C21633B" w:rsidR="00E06433" w:rsidRPr="00E06433" w:rsidRDefault="00E06433" w:rsidP="00E06433">
      <w:pPr>
        <w:pStyle w:val="SingleTxtGA"/>
        <w:rPr>
          <w:rFonts w:eastAsiaTheme="minorEastAsia"/>
          <w:lang w:val="ar-SA" w:eastAsia="zh-TW" w:bidi="en-GB"/>
        </w:rPr>
      </w:pPr>
      <w:r w:rsidRPr="000C3953">
        <w:rPr>
          <w:rFonts w:eastAsiaTheme="minorEastAsia"/>
          <w:rtl/>
        </w:rPr>
        <w:t>2</w:t>
      </w:r>
      <w:r w:rsidRPr="00E06433">
        <w:rPr>
          <w:rFonts w:eastAsiaTheme="minorEastAsia"/>
          <w:rtl/>
        </w:rPr>
        <w:t>-</w:t>
      </w:r>
      <w:r w:rsidRPr="000C3953">
        <w:rPr>
          <w:rFonts w:eastAsiaTheme="minorEastAsia"/>
          <w:rtl/>
        </w:rPr>
        <w:t>7</w:t>
      </w:r>
      <w:r w:rsidRPr="00E06433">
        <w:rPr>
          <w:rFonts w:eastAsiaTheme="minorEastAsia"/>
          <w:rtl/>
        </w:rPr>
        <w:tab/>
        <w:t xml:space="preserve">وفي نيسان/أبريل </w:t>
      </w:r>
      <w:r w:rsidRPr="000C3953">
        <w:rPr>
          <w:rFonts w:eastAsiaTheme="minorEastAsia"/>
          <w:rtl/>
        </w:rPr>
        <w:t>2002</w:t>
      </w:r>
      <w:r w:rsidRPr="00E06433">
        <w:rPr>
          <w:rFonts w:eastAsiaTheme="minorEastAsia"/>
          <w:rtl/>
        </w:rPr>
        <w:t>، بادر صاحبا البلاغ إلى دفع ثلث دخلهما (</w:t>
      </w:r>
      <w:r w:rsidRPr="000C3953">
        <w:rPr>
          <w:rFonts w:eastAsiaTheme="minorEastAsia"/>
          <w:rtl/>
        </w:rPr>
        <w:t>777</w:t>
      </w:r>
      <w:r w:rsidR="00122FDA">
        <w:rPr>
          <w:rFonts w:eastAsiaTheme="minorEastAsia" w:hint="cs"/>
          <w:rtl/>
        </w:rPr>
        <w:t>,</w:t>
      </w:r>
      <w:r w:rsidRPr="000C3953">
        <w:rPr>
          <w:rFonts w:eastAsiaTheme="minorEastAsia"/>
          <w:rtl/>
        </w:rPr>
        <w:t>49</w:t>
      </w:r>
      <w:r w:rsidRPr="00E06433">
        <w:rPr>
          <w:rFonts w:eastAsiaTheme="minorEastAsia"/>
          <w:rtl/>
        </w:rPr>
        <w:t xml:space="preserve"> يورو) كل شهر إلى كريدي </w:t>
      </w:r>
      <w:proofErr w:type="spellStart"/>
      <w:r w:rsidRPr="00E06433">
        <w:rPr>
          <w:rFonts w:eastAsiaTheme="minorEastAsia"/>
          <w:rtl/>
        </w:rPr>
        <w:t>فونسييه</w:t>
      </w:r>
      <w:proofErr w:type="spellEnd"/>
      <w:r w:rsidRPr="00E06433">
        <w:rPr>
          <w:rFonts w:eastAsiaTheme="minorEastAsia"/>
          <w:rtl/>
        </w:rPr>
        <w:t xml:space="preserve"> دو فرانس، قبض هذه الأموال. وسجل كريدي </w:t>
      </w:r>
      <w:proofErr w:type="spellStart"/>
      <w:r w:rsidRPr="00E06433">
        <w:rPr>
          <w:rFonts w:eastAsiaTheme="minorEastAsia"/>
          <w:rtl/>
        </w:rPr>
        <w:t>فونسييه</w:t>
      </w:r>
      <w:proofErr w:type="spellEnd"/>
      <w:r w:rsidRPr="00E06433">
        <w:rPr>
          <w:rFonts w:eastAsiaTheme="minorEastAsia"/>
          <w:rtl/>
        </w:rPr>
        <w:t xml:space="preserve"> دو فرانس اسمي صاحبي البلاغ لدى دائرة التسجيل العقاري بصفتهما المالكين الحقيقيين للمنزل من أجل الحجز عليه. وفي </w:t>
      </w:r>
      <w:r w:rsidRPr="000C3953">
        <w:rPr>
          <w:rFonts w:eastAsiaTheme="minorEastAsia"/>
          <w:rtl/>
        </w:rPr>
        <w:t>26</w:t>
      </w:r>
      <w:r w:rsidRPr="00E06433">
        <w:rPr>
          <w:rFonts w:eastAsiaTheme="minorEastAsia"/>
          <w:rtl/>
        </w:rPr>
        <w:t xml:space="preserve"> تشرين الثاني/نوفمبر </w:t>
      </w:r>
      <w:r w:rsidRPr="000C3953">
        <w:rPr>
          <w:rFonts w:eastAsiaTheme="minorEastAsia"/>
          <w:rtl/>
        </w:rPr>
        <w:t>2004</w:t>
      </w:r>
      <w:r w:rsidR="004938B7" w:rsidRPr="00760D39">
        <w:rPr>
          <w:vertAlign w:val="superscript"/>
          <w:rtl/>
        </w:rPr>
        <w:t>(</w:t>
      </w:r>
      <w:r w:rsidR="004938B7" w:rsidRPr="000C3953">
        <w:rPr>
          <w:vertAlign w:val="superscript"/>
          <w:rtl/>
        </w:rPr>
        <w:footnoteReference w:id="13"/>
      </w:r>
      <w:r w:rsidR="004938B7" w:rsidRPr="00760D39">
        <w:rPr>
          <w:vertAlign w:val="superscript"/>
          <w:rtl/>
        </w:rPr>
        <w:t>)</w:t>
      </w:r>
      <w:r w:rsidRPr="00E06433">
        <w:rPr>
          <w:rFonts w:eastAsiaTheme="minorEastAsia"/>
          <w:rtl/>
        </w:rPr>
        <w:t xml:space="preserve">، رفضت المحكمة الابتدائية الكبرى في </w:t>
      </w:r>
      <w:proofErr w:type="spellStart"/>
      <w:r w:rsidRPr="00E06433">
        <w:rPr>
          <w:rFonts w:eastAsiaTheme="minorEastAsia"/>
          <w:rtl/>
        </w:rPr>
        <w:t>دراغينيان</w:t>
      </w:r>
      <w:proofErr w:type="spellEnd"/>
      <w:r w:rsidRPr="00E06433">
        <w:rPr>
          <w:rFonts w:eastAsiaTheme="minorEastAsia"/>
          <w:rtl/>
        </w:rPr>
        <w:t xml:space="preserve"> حجج صاحبي البلاغ وحددت تاريخ البيع في المزاد في </w:t>
      </w:r>
      <w:r w:rsidRPr="000C3953">
        <w:rPr>
          <w:rFonts w:eastAsiaTheme="minorEastAsia"/>
          <w:rtl/>
        </w:rPr>
        <w:t>14</w:t>
      </w:r>
      <w:r w:rsidRPr="00E06433">
        <w:rPr>
          <w:rFonts w:eastAsiaTheme="minorEastAsia"/>
          <w:rtl/>
        </w:rPr>
        <w:t xml:space="preserve"> كانون الثاني/يناير </w:t>
      </w:r>
      <w:r w:rsidRPr="000C3953">
        <w:rPr>
          <w:rFonts w:eastAsiaTheme="minorEastAsia"/>
          <w:rtl/>
        </w:rPr>
        <w:t>2005</w:t>
      </w:r>
      <w:r w:rsidRPr="00E06433">
        <w:rPr>
          <w:rFonts w:eastAsiaTheme="minorEastAsia"/>
          <w:rtl/>
        </w:rPr>
        <w:t xml:space="preserve">. وفي </w:t>
      </w:r>
      <w:r w:rsidRPr="000C3953">
        <w:rPr>
          <w:rFonts w:eastAsiaTheme="minorEastAsia"/>
          <w:rtl/>
        </w:rPr>
        <w:t>6</w:t>
      </w:r>
      <w:r w:rsidRPr="00E06433">
        <w:rPr>
          <w:rFonts w:eastAsiaTheme="minorEastAsia"/>
          <w:rtl/>
        </w:rPr>
        <w:t xml:space="preserve"> أيلول/سبتمبر </w:t>
      </w:r>
      <w:r w:rsidRPr="000C3953">
        <w:rPr>
          <w:rFonts w:eastAsiaTheme="minorEastAsia"/>
          <w:rtl/>
        </w:rPr>
        <w:t>2005</w:t>
      </w:r>
      <w:r w:rsidRPr="00E06433">
        <w:rPr>
          <w:rFonts w:eastAsiaTheme="minorEastAsia"/>
          <w:rtl/>
        </w:rPr>
        <w:t xml:space="preserve">، خلصت المحكمة الابتدائية الكبرى في </w:t>
      </w:r>
      <w:proofErr w:type="gramStart"/>
      <w:r w:rsidRPr="00E06433">
        <w:rPr>
          <w:rFonts w:eastAsiaTheme="minorEastAsia"/>
          <w:rtl/>
        </w:rPr>
        <w:t>مرسيليا</w:t>
      </w:r>
      <w:r w:rsidR="004938B7" w:rsidRPr="00760D39">
        <w:rPr>
          <w:vertAlign w:val="superscript"/>
          <w:rtl/>
        </w:rPr>
        <w:t>(</w:t>
      </w:r>
      <w:proofErr w:type="gramEnd"/>
      <w:r w:rsidR="004938B7" w:rsidRPr="000C3953">
        <w:rPr>
          <w:vertAlign w:val="superscript"/>
          <w:rtl/>
        </w:rPr>
        <w:footnoteReference w:id="14"/>
      </w:r>
      <w:r w:rsidR="004938B7" w:rsidRPr="00760D39">
        <w:rPr>
          <w:vertAlign w:val="superscript"/>
          <w:rtl/>
        </w:rPr>
        <w:t>)</w:t>
      </w:r>
      <w:r w:rsidRPr="00E06433">
        <w:rPr>
          <w:rFonts w:eastAsiaTheme="minorEastAsia"/>
          <w:rtl/>
        </w:rPr>
        <w:t xml:space="preserve"> إلى أن كريدي </w:t>
      </w:r>
      <w:proofErr w:type="spellStart"/>
      <w:r w:rsidRPr="00E06433">
        <w:rPr>
          <w:rFonts w:eastAsiaTheme="minorEastAsia"/>
          <w:rtl/>
        </w:rPr>
        <w:t>فونسييه</w:t>
      </w:r>
      <w:proofErr w:type="spellEnd"/>
      <w:r w:rsidRPr="00E06433">
        <w:rPr>
          <w:rFonts w:eastAsiaTheme="minorEastAsia"/>
          <w:rtl/>
        </w:rPr>
        <w:t xml:space="preserve"> دو فرانس ارتكب خطأ وتسبب لصاحبي البلاغ في ضرر قابل للتعويض. غير أن المحكمة لم تحدد مبلغاً معيناً للتعويض وقررت تأجيل البت ريثما يصدر قرار "وشيك" عن محكمة الاستئناف في </w:t>
      </w:r>
      <w:proofErr w:type="spellStart"/>
      <w:r w:rsidRPr="00E06433">
        <w:rPr>
          <w:rFonts w:eastAsiaTheme="minorEastAsia"/>
          <w:rtl/>
        </w:rPr>
        <w:t>إيكس</w:t>
      </w:r>
      <w:proofErr w:type="spellEnd"/>
      <w:r w:rsidRPr="00E06433">
        <w:rPr>
          <w:rFonts w:eastAsiaTheme="minorEastAsia"/>
          <w:rtl/>
        </w:rPr>
        <w:t xml:space="preserve"> أون </w:t>
      </w:r>
      <w:proofErr w:type="spellStart"/>
      <w:r w:rsidRPr="00E06433">
        <w:rPr>
          <w:rFonts w:eastAsiaTheme="minorEastAsia"/>
          <w:rtl/>
        </w:rPr>
        <w:t>بروفانس</w:t>
      </w:r>
      <w:proofErr w:type="spellEnd"/>
      <w:r w:rsidRPr="00E06433">
        <w:rPr>
          <w:rFonts w:eastAsiaTheme="minorEastAsia"/>
          <w:rtl/>
        </w:rPr>
        <w:t xml:space="preserve">. وفي اليوم نفسه، ألغت هذه الأخيرة الحكم الصادر عن المحكمة الابتدائية الكبرى في </w:t>
      </w:r>
      <w:proofErr w:type="spellStart"/>
      <w:r w:rsidRPr="00E06433">
        <w:rPr>
          <w:rFonts w:eastAsiaTheme="minorEastAsia"/>
          <w:rtl/>
        </w:rPr>
        <w:t>دراغينيان</w:t>
      </w:r>
      <w:proofErr w:type="spellEnd"/>
      <w:r w:rsidRPr="00E06433">
        <w:rPr>
          <w:rFonts w:eastAsiaTheme="minorEastAsia"/>
          <w:rtl/>
        </w:rPr>
        <w:t xml:space="preserve">، وقضت بطرد المستأجرة لعدم حيازتها تأميناً ضد مخاطر الإيجار. </w:t>
      </w:r>
    </w:p>
    <w:p w14:paraId="6303657E" w14:textId="77777777" w:rsidR="00E06433" w:rsidRPr="00E06433" w:rsidRDefault="00E06433" w:rsidP="00E06433">
      <w:pPr>
        <w:pStyle w:val="SingleTxtGA"/>
        <w:rPr>
          <w:rFonts w:eastAsiaTheme="minorEastAsia"/>
          <w:lang w:val="ar-SA" w:eastAsia="zh-TW" w:bidi="en-GB"/>
        </w:rPr>
      </w:pPr>
      <w:r w:rsidRPr="000C3953">
        <w:rPr>
          <w:rFonts w:eastAsiaTheme="minorEastAsia"/>
          <w:rtl/>
        </w:rPr>
        <w:t>2</w:t>
      </w:r>
      <w:r w:rsidRPr="00E06433">
        <w:rPr>
          <w:rFonts w:eastAsiaTheme="minorEastAsia"/>
          <w:rtl/>
        </w:rPr>
        <w:t>-</w:t>
      </w:r>
      <w:r w:rsidRPr="000C3953">
        <w:rPr>
          <w:rFonts w:eastAsiaTheme="minorEastAsia"/>
          <w:rtl/>
        </w:rPr>
        <w:t>8</w:t>
      </w:r>
      <w:r w:rsidRPr="00E06433">
        <w:rPr>
          <w:rFonts w:eastAsiaTheme="minorEastAsia"/>
          <w:rtl/>
        </w:rPr>
        <w:tab/>
        <w:t xml:space="preserve">وفي </w:t>
      </w:r>
      <w:r w:rsidRPr="000C3953">
        <w:rPr>
          <w:rFonts w:eastAsiaTheme="minorEastAsia"/>
          <w:rtl/>
        </w:rPr>
        <w:t>27</w:t>
      </w:r>
      <w:r w:rsidRPr="00E06433">
        <w:rPr>
          <w:rFonts w:eastAsiaTheme="minorEastAsia"/>
          <w:rtl/>
        </w:rPr>
        <w:t xml:space="preserve"> كانون الثاني/يناير </w:t>
      </w:r>
      <w:r w:rsidRPr="000C3953">
        <w:rPr>
          <w:rFonts w:eastAsiaTheme="minorEastAsia"/>
          <w:rtl/>
        </w:rPr>
        <w:t>2006</w:t>
      </w:r>
      <w:r w:rsidRPr="00E06433">
        <w:rPr>
          <w:rFonts w:eastAsiaTheme="minorEastAsia"/>
          <w:rtl/>
        </w:rPr>
        <w:t xml:space="preserve">، بتت محكمة الاستئناف في </w:t>
      </w:r>
      <w:proofErr w:type="spellStart"/>
      <w:r w:rsidRPr="00E06433">
        <w:rPr>
          <w:rFonts w:eastAsiaTheme="minorEastAsia"/>
          <w:rtl/>
        </w:rPr>
        <w:t>إيكس</w:t>
      </w:r>
      <w:proofErr w:type="spellEnd"/>
      <w:r w:rsidRPr="00E06433">
        <w:rPr>
          <w:rFonts w:eastAsiaTheme="minorEastAsia"/>
          <w:rtl/>
        </w:rPr>
        <w:t xml:space="preserve"> أون </w:t>
      </w:r>
      <w:proofErr w:type="spellStart"/>
      <w:r w:rsidRPr="00E06433">
        <w:rPr>
          <w:rFonts w:eastAsiaTheme="minorEastAsia"/>
          <w:rtl/>
        </w:rPr>
        <w:t>بروفانس</w:t>
      </w:r>
      <w:proofErr w:type="spellEnd"/>
      <w:r w:rsidRPr="00E06433">
        <w:rPr>
          <w:rFonts w:eastAsiaTheme="minorEastAsia"/>
          <w:rtl/>
        </w:rPr>
        <w:t xml:space="preserve"> في الطعن الذي قدمه كريدي </w:t>
      </w:r>
      <w:proofErr w:type="spellStart"/>
      <w:r w:rsidRPr="00E06433">
        <w:rPr>
          <w:rFonts w:eastAsiaTheme="minorEastAsia"/>
          <w:rtl/>
        </w:rPr>
        <w:t>فونسييه</w:t>
      </w:r>
      <w:proofErr w:type="spellEnd"/>
      <w:r w:rsidRPr="00E06433">
        <w:rPr>
          <w:rFonts w:eastAsiaTheme="minorEastAsia"/>
          <w:rtl/>
        </w:rPr>
        <w:t xml:space="preserve"> دو فرانس ضد الحكم الصادر عن المحكمة الابتدائية الكبرى في </w:t>
      </w:r>
      <w:proofErr w:type="spellStart"/>
      <w:r w:rsidRPr="00E06433">
        <w:rPr>
          <w:rFonts w:eastAsiaTheme="minorEastAsia"/>
          <w:rtl/>
        </w:rPr>
        <w:t>دراغينيان</w:t>
      </w:r>
      <w:proofErr w:type="spellEnd"/>
      <w:r w:rsidRPr="00E06433">
        <w:rPr>
          <w:rFonts w:eastAsiaTheme="minorEastAsia"/>
          <w:rtl/>
        </w:rPr>
        <w:t xml:space="preserve"> المؤرخ </w:t>
      </w:r>
      <w:r w:rsidRPr="000C3953">
        <w:rPr>
          <w:rFonts w:eastAsiaTheme="minorEastAsia"/>
          <w:rtl/>
        </w:rPr>
        <w:t>3</w:t>
      </w:r>
      <w:r w:rsidRPr="00E06433">
        <w:rPr>
          <w:rFonts w:eastAsiaTheme="minorEastAsia"/>
          <w:rtl/>
        </w:rPr>
        <w:t xml:space="preserve"> حزيران/</w:t>
      </w:r>
      <w:proofErr w:type="gramStart"/>
      <w:r w:rsidRPr="00E06433">
        <w:rPr>
          <w:rFonts w:eastAsiaTheme="minorEastAsia"/>
          <w:rtl/>
        </w:rPr>
        <w:t>يونيه</w:t>
      </w:r>
      <w:proofErr w:type="gramEnd"/>
      <w:r w:rsidRPr="00E06433">
        <w:rPr>
          <w:rFonts w:eastAsiaTheme="minorEastAsia"/>
          <w:rtl/>
        </w:rPr>
        <w:t xml:space="preserve"> </w:t>
      </w:r>
      <w:r w:rsidRPr="000C3953">
        <w:rPr>
          <w:rFonts w:eastAsiaTheme="minorEastAsia"/>
          <w:rtl/>
        </w:rPr>
        <w:t>2003</w:t>
      </w:r>
      <w:r w:rsidRPr="00E06433">
        <w:rPr>
          <w:rFonts w:eastAsiaTheme="minorEastAsia"/>
          <w:rtl/>
        </w:rPr>
        <w:t xml:space="preserve">، فأيدت إلغاء الحجز على الإيجارات. وفي </w:t>
      </w:r>
      <w:r w:rsidRPr="000C3953">
        <w:rPr>
          <w:rFonts w:eastAsiaTheme="minorEastAsia"/>
          <w:rtl/>
        </w:rPr>
        <w:t>1</w:t>
      </w:r>
      <w:r w:rsidRPr="00E06433">
        <w:rPr>
          <w:rFonts w:eastAsiaTheme="minorEastAsia"/>
          <w:rtl/>
        </w:rPr>
        <w:t xml:space="preserve"> كانون الأول/ديسمبر </w:t>
      </w:r>
      <w:r w:rsidRPr="000C3953">
        <w:rPr>
          <w:rFonts w:eastAsiaTheme="minorEastAsia"/>
          <w:rtl/>
        </w:rPr>
        <w:t>2006</w:t>
      </w:r>
      <w:r w:rsidRPr="00E06433">
        <w:rPr>
          <w:rFonts w:eastAsiaTheme="minorEastAsia"/>
          <w:rtl/>
        </w:rPr>
        <w:t xml:space="preserve">، بتت نفس محكمة الاستئناف في الطعن الذي قدمه مرة أخرى كريدي </w:t>
      </w:r>
      <w:proofErr w:type="spellStart"/>
      <w:r w:rsidRPr="00E06433">
        <w:rPr>
          <w:rFonts w:eastAsiaTheme="minorEastAsia"/>
          <w:rtl/>
        </w:rPr>
        <w:t>فونسييه</w:t>
      </w:r>
      <w:proofErr w:type="spellEnd"/>
      <w:r w:rsidRPr="00E06433">
        <w:rPr>
          <w:rFonts w:eastAsiaTheme="minorEastAsia"/>
          <w:rtl/>
        </w:rPr>
        <w:t xml:space="preserve"> دو فرانس ضد الحكم الصادر عن المحكمة الابتدائية الكبرى في مارسيليا المؤرخ </w:t>
      </w:r>
      <w:r w:rsidRPr="000C3953">
        <w:rPr>
          <w:rFonts w:eastAsiaTheme="minorEastAsia"/>
          <w:rtl/>
        </w:rPr>
        <w:t>6</w:t>
      </w:r>
      <w:r w:rsidRPr="00E06433">
        <w:rPr>
          <w:rFonts w:eastAsiaTheme="minorEastAsia"/>
          <w:rtl/>
        </w:rPr>
        <w:t xml:space="preserve"> أيلول/سبتمبر </w:t>
      </w:r>
      <w:r w:rsidRPr="000C3953">
        <w:rPr>
          <w:rFonts w:eastAsiaTheme="minorEastAsia"/>
          <w:rtl/>
        </w:rPr>
        <w:t>2005</w:t>
      </w:r>
      <w:r w:rsidRPr="00E06433">
        <w:rPr>
          <w:rFonts w:eastAsiaTheme="minorEastAsia"/>
          <w:rtl/>
        </w:rPr>
        <w:t xml:space="preserve">، وأقرت بالضرر الذي ألحقه كريدي </w:t>
      </w:r>
      <w:proofErr w:type="spellStart"/>
      <w:r w:rsidRPr="00E06433">
        <w:rPr>
          <w:rFonts w:eastAsiaTheme="minorEastAsia"/>
          <w:rtl/>
        </w:rPr>
        <w:t>فونسييه</w:t>
      </w:r>
      <w:proofErr w:type="spellEnd"/>
      <w:r w:rsidRPr="00E06433">
        <w:rPr>
          <w:rFonts w:eastAsiaTheme="minorEastAsia"/>
          <w:rtl/>
        </w:rPr>
        <w:t xml:space="preserve"> دو فرانس بصاحبي البلاغ، ولكنها عابت عليهما إهمالهما في الفترة ما بين </w:t>
      </w:r>
      <w:r w:rsidRPr="000C3953">
        <w:rPr>
          <w:rFonts w:eastAsiaTheme="minorEastAsia"/>
          <w:rtl/>
        </w:rPr>
        <w:t>21</w:t>
      </w:r>
      <w:r w:rsidRPr="00E06433">
        <w:rPr>
          <w:rFonts w:eastAsiaTheme="minorEastAsia"/>
          <w:rtl/>
        </w:rPr>
        <w:t xml:space="preserve"> أيلول/سبتمبر </w:t>
      </w:r>
      <w:r w:rsidRPr="000C3953">
        <w:rPr>
          <w:rFonts w:eastAsiaTheme="minorEastAsia"/>
          <w:rtl/>
        </w:rPr>
        <w:t>2000</w:t>
      </w:r>
      <w:r w:rsidRPr="00E06433">
        <w:rPr>
          <w:rFonts w:eastAsiaTheme="minorEastAsia"/>
          <w:rtl/>
        </w:rPr>
        <w:t xml:space="preserve"> و</w:t>
      </w:r>
      <w:r w:rsidRPr="000C3953">
        <w:rPr>
          <w:rFonts w:eastAsiaTheme="minorEastAsia"/>
          <w:rtl/>
        </w:rPr>
        <w:t>11</w:t>
      </w:r>
      <w:r w:rsidRPr="00E06433">
        <w:rPr>
          <w:rFonts w:eastAsiaTheme="minorEastAsia"/>
          <w:rtl/>
        </w:rPr>
        <w:t xml:space="preserve"> حزيران/</w:t>
      </w:r>
      <w:proofErr w:type="gramStart"/>
      <w:r w:rsidRPr="00E06433">
        <w:rPr>
          <w:rFonts w:eastAsiaTheme="minorEastAsia"/>
          <w:rtl/>
        </w:rPr>
        <w:t>يونيه</w:t>
      </w:r>
      <w:proofErr w:type="gramEnd"/>
      <w:r w:rsidRPr="00E06433">
        <w:rPr>
          <w:rFonts w:eastAsiaTheme="minorEastAsia"/>
          <w:rtl/>
        </w:rPr>
        <w:t xml:space="preserve"> </w:t>
      </w:r>
      <w:r w:rsidRPr="000C3953">
        <w:rPr>
          <w:rFonts w:eastAsiaTheme="minorEastAsia"/>
          <w:rtl/>
        </w:rPr>
        <w:t>2004</w:t>
      </w:r>
      <w:r w:rsidRPr="00E06433">
        <w:rPr>
          <w:rFonts w:eastAsiaTheme="minorEastAsia"/>
          <w:rtl/>
        </w:rPr>
        <w:t xml:space="preserve"> دون مراعاة انتهاك حقهما في محاكمة عادلة. وقدم صاحبا البلاغ طعناً أمام محكمة النقض، التي قضت في </w:t>
      </w:r>
      <w:r w:rsidRPr="000C3953">
        <w:rPr>
          <w:rFonts w:eastAsiaTheme="minorEastAsia"/>
          <w:rtl/>
        </w:rPr>
        <w:t>6</w:t>
      </w:r>
      <w:r w:rsidRPr="00E06433">
        <w:rPr>
          <w:rFonts w:eastAsiaTheme="minorEastAsia"/>
          <w:rtl/>
        </w:rPr>
        <w:t xml:space="preserve"> تشرين الثاني/نوفمبر </w:t>
      </w:r>
      <w:r w:rsidRPr="000C3953">
        <w:rPr>
          <w:rFonts w:eastAsiaTheme="minorEastAsia"/>
          <w:rtl/>
        </w:rPr>
        <w:t>2008</w:t>
      </w:r>
      <w:r w:rsidRPr="00E06433">
        <w:rPr>
          <w:rFonts w:eastAsiaTheme="minorEastAsia"/>
          <w:rtl/>
        </w:rPr>
        <w:t xml:space="preserve"> بعدم قبول الطعن لعدم ارتكازه على أسس جدية.</w:t>
      </w:r>
    </w:p>
    <w:p w14:paraId="1459766E" w14:textId="3F83A1E1" w:rsidR="00E06433" w:rsidRPr="00E06433" w:rsidRDefault="00E06433" w:rsidP="00E06433">
      <w:pPr>
        <w:pStyle w:val="SingleTxtGA"/>
        <w:rPr>
          <w:rFonts w:eastAsiaTheme="minorEastAsia"/>
          <w:lang w:val="ar-SA" w:eastAsia="zh-TW" w:bidi="en-GB"/>
        </w:rPr>
      </w:pPr>
      <w:r w:rsidRPr="000C3953">
        <w:rPr>
          <w:rFonts w:eastAsiaTheme="minorEastAsia"/>
          <w:rtl/>
        </w:rPr>
        <w:t>2</w:t>
      </w:r>
      <w:r w:rsidRPr="00E06433">
        <w:rPr>
          <w:rFonts w:eastAsiaTheme="minorEastAsia"/>
          <w:rtl/>
        </w:rPr>
        <w:t>-</w:t>
      </w:r>
      <w:r w:rsidRPr="000C3953">
        <w:rPr>
          <w:rFonts w:eastAsiaTheme="minorEastAsia"/>
          <w:rtl/>
        </w:rPr>
        <w:t>9</w:t>
      </w:r>
      <w:r w:rsidRPr="00E06433">
        <w:rPr>
          <w:rFonts w:eastAsiaTheme="minorEastAsia"/>
          <w:rtl/>
        </w:rPr>
        <w:tab/>
        <w:t xml:space="preserve">وفي </w:t>
      </w:r>
      <w:r w:rsidRPr="000C3953">
        <w:rPr>
          <w:rFonts w:eastAsiaTheme="minorEastAsia"/>
          <w:rtl/>
        </w:rPr>
        <w:t>28</w:t>
      </w:r>
      <w:r w:rsidRPr="00E06433">
        <w:rPr>
          <w:rFonts w:eastAsiaTheme="minorEastAsia"/>
          <w:rtl/>
        </w:rPr>
        <w:t xml:space="preserve"> آذار/مارس </w:t>
      </w:r>
      <w:r w:rsidRPr="000C3953">
        <w:rPr>
          <w:rFonts w:eastAsiaTheme="minorEastAsia"/>
          <w:rtl/>
        </w:rPr>
        <w:t>2008</w:t>
      </w:r>
      <w:r w:rsidRPr="00E06433">
        <w:rPr>
          <w:rFonts w:eastAsiaTheme="minorEastAsia"/>
          <w:rtl/>
        </w:rPr>
        <w:t xml:space="preserve">، أيدت محكمة الاستئناف في </w:t>
      </w:r>
      <w:proofErr w:type="spellStart"/>
      <w:r w:rsidRPr="00E06433">
        <w:rPr>
          <w:rFonts w:eastAsiaTheme="minorEastAsia"/>
          <w:rtl/>
        </w:rPr>
        <w:t>إيكس</w:t>
      </w:r>
      <w:proofErr w:type="spellEnd"/>
      <w:r w:rsidRPr="00E06433">
        <w:rPr>
          <w:rFonts w:eastAsiaTheme="minorEastAsia"/>
          <w:rtl/>
        </w:rPr>
        <w:t xml:space="preserve"> أون </w:t>
      </w:r>
      <w:proofErr w:type="spellStart"/>
      <w:r w:rsidRPr="00E06433">
        <w:rPr>
          <w:rFonts w:eastAsiaTheme="minorEastAsia"/>
          <w:rtl/>
        </w:rPr>
        <w:t>بروفانس</w:t>
      </w:r>
      <w:proofErr w:type="spellEnd"/>
      <w:r w:rsidRPr="00E06433">
        <w:rPr>
          <w:rFonts w:eastAsiaTheme="minorEastAsia"/>
          <w:rtl/>
        </w:rPr>
        <w:t xml:space="preserve"> الحكم الصادر في </w:t>
      </w:r>
      <w:r w:rsidRPr="000C3953">
        <w:rPr>
          <w:rFonts w:eastAsiaTheme="minorEastAsia"/>
          <w:rtl/>
        </w:rPr>
        <w:t>26</w:t>
      </w:r>
      <w:r w:rsidRPr="00E06433">
        <w:rPr>
          <w:rFonts w:eastAsiaTheme="minorEastAsia"/>
          <w:rtl/>
        </w:rPr>
        <w:t xml:space="preserve"> تشرين الثاني/نوفمبر </w:t>
      </w:r>
      <w:r w:rsidRPr="000C3953">
        <w:rPr>
          <w:rFonts w:eastAsiaTheme="minorEastAsia"/>
          <w:rtl/>
        </w:rPr>
        <w:t>2004</w:t>
      </w:r>
      <w:r w:rsidRPr="00E06433">
        <w:rPr>
          <w:rFonts w:eastAsiaTheme="minorEastAsia"/>
          <w:rtl/>
        </w:rPr>
        <w:t xml:space="preserve"> الذي قضى ببيع منزل صاحبي البلاغ في </w:t>
      </w:r>
      <w:proofErr w:type="gramStart"/>
      <w:r w:rsidRPr="00E06433">
        <w:rPr>
          <w:rFonts w:eastAsiaTheme="minorEastAsia"/>
          <w:rtl/>
        </w:rPr>
        <w:t>المزاد</w:t>
      </w:r>
      <w:r w:rsidR="004938B7" w:rsidRPr="00760D39">
        <w:rPr>
          <w:vertAlign w:val="superscript"/>
          <w:rtl/>
        </w:rPr>
        <w:t>(</w:t>
      </w:r>
      <w:proofErr w:type="gramEnd"/>
      <w:r w:rsidR="004938B7" w:rsidRPr="000C3953">
        <w:rPr>
          <w:vertAlign w:val="superscript"/>
          <w:rtl/>
        </w:rPr>
        <w:footnoteReference w:id="15"/>
      </w:r>
      <w:r w:rsidR="004938B7" w:rsidRPr="00760D39">
        <w:rPr>
          <w:vertAlign w:val="superscript"/>
          <w:rtl/>
        </w:rPr>
        <w:t>)</w:t>
      </w:r>
      <w:r w:rsidRPr="00E06433">
        <w:rPr>
          <w:rFonts w:eastAsiaTheme="minorEastAsia"/>
          <w:rtl/>
        </w:rPr>
        <w:t xml:space="preserve">. وفي </w:t>
      </w:r>
      <w:r w:rsidRPr="000C3953">
        <w:rPr>
          <w:rFonts w:eastAsiaTheme="minorEastAsia"/>
          <w:rtl/>
        </w:rPr>
        <w:t>29</w:t>
      </w:r>
      <w:r w:rsidRPr="00E06433">
        <w:rPr>
          <w:rFonts w:eastAsiaTheme="minorEastAsia"/>
          <w:rtl/>
        </w:rPr>
        <w:t xml:space="preserve"> أيلول/سبتمبر </w:t>
      </w:r>
      <w:r w:rsidRPr="000C3953">
        <w:rPr>
          <w:rFonts w:eastAsiaTheme="minorEastAsia"/>
          <w:rtl/>
        </w:rPr>
        <w:t>2011</w:t>
      </w:r>
      <w:r w:rsidRPr="00E06433">
        <w:rPr>
          <w:rFonts w:eastAsiaTheme="minorEastAsia"/>
          <w:rtl/>
        </w:rPr>
        <w:t xml:space="preserve">، رفضت محكمة النقض الطعن المقدم من صاحبي البلاغ دون أي تفسير. وحُددت جلسة البيع في المزاد في </w:t>
      </w:r>
      <w:r w:rsidRPr="000C3953">
        <w:rPr>
          <w:rFonts w:eastAsiaTheme="minorEastAsia"/>
          <w:rtl/>
        </w:rPr>
        <w:t>24</w:t>
      </w:r>
      <w:r w:rsidRPr="00E06433">
        <w:rPr>
          <w:rFonts w:eastAsiaTheme="minorEastAsia"/>
          <w:rtl/>
        </w:rPr>
        <w:t xml:space="preserve"> شباط/فبراير </w:t>
      </w:r>
      <w:r w:rsidRPr="000C3953">
        <w:rPr>
          <w:rFonts w:eastAsiaTheme="minorEastAsia"/>
          <w:rtl/>
        </w:rPr>
        <w:t>2012</w:t>
      </w:r>
      <w:r w:rsidRPr="00E06433">
        <w:rPr>
          <w:rFonts w:eastAsiaTheme="minorEastAsia"/>
          <w:rtl/>
        </w:rPr>
        <w:t xml:space="preserve">. وقدم صاحبا البلاغ إفادة شفوية أشارا فيها إلى بطلان الحجز. وقبِل القاضي الذي ترأس جلسة المزاد الدفع المقدم من كريدي </w:t>
      </w:r>
      <w:proofErr w:type="spellStart"/>
      <w:r w:rsidRPr="00E06433">
        <w:rPr>
          <w:rFonts w:eastAsiaTheme="minorEastAsia"/>
          <w:rtl/>
        </w:rPr>
        <w:t>فونسييه</w:t>
      </w:r>
      <w:proofErr w:type="spellEnd"/>
      <w:r w:rsidRPr="00E06433">
        <w:rPr>
          <w:rFonts w:eastAsiaTheme="minorEastAsia"/>
          <w:rtl/>
        </w:rPr>
        <w:t xml:space="preserve"> دو فرانس بأن صاحبي البلاغ هما من طلبا تأجيل الجلسة. </w:t>
      </w:r>
    </w:p>
    <w:p w14:paraId="472123C4" w14:textId="103DBCBC" w:rsidR="00E06433" w:rsidRPr="00E06433" w:rsidRDefault="00E06433" w:rsidP="00E06433">
      <w:pPr>
        <w:pStyle w:val="SingleTxtGA"/>
        <w:rPr>
          <w:rFonts w:eastAsiaTheme="minorEastAsia"/>
          <w:lang w:val="ar-SA" w:eastAsia="zh-TW" w:bidi="en-GB"/>
        </w:rPr>
      </w:pPr>
      <w:r w:rsidRPr="000C3953">
        <w:rPr>
          <w:rFonts w:eastAsiaTheme="minorEastAsia"/>
          <w:rtl/>
        </w:rPr>
        <w:t>2</w:t>
      </w:r>
      <w:r w:rsidRPr="00EC1AE1">
        <w:rPr>
          <w:rFonts w:eastAsiaTheme="minorEastAsia"/>
          <w:spacing w:val="-4"/>
          <w:rtl/>
        </w:rPr>
        <w:t>-</w:t>
      </w:r>
      <w:r w:rsidRPr="000C3953">
        <w:rPr>
          <w:rFonts w:eastAsiaTheme="minorEastAsia"/>
          <w:spacing w:val="-4"/>
          <w:rtl/>
        </w:rPr>
        <w:t>10</w:t>
      </w:r>
      <w:r w:rsidRPr="00EC1AE1">
        <w:rPr>
          <w:rFonts w:eastAsiaTheme="minorEastAsia"/>
          <w:spacing w:val="-4"/>
          <w:rtl/>
        </w:rPr>
        <w:tab/>
        <w:t xml:space="preserve">وبِيع المنزل بمبلغ </w:t>
      </w:r>
      <w:r w:rsidRPr="000C3953">
        <w:rPr>
          <w:rFonts w:eastAsiaTheme="minorEastAsia"/>
          <w:spacing w:val="-4"/>
          <w:rtl/>
        </w:rPr>
        <w:t>000</w:t>
      </w:r>
      <w:r w:rsidRPr="00EC1AE1">
        <w:rPr>
          <w:rFonts w:eastAsiaTheme="minorEastAsia"/>
          <w:spacing w:val="-4"/>
          <w:rtl/>
        </w:rPr>
        <w:t xml:space="preserve"> </w:t>
      </w:r>
      <w:r w:rsidRPr="000C3953">
        <w:rPr>
          <w:rFonts w:eastAsiaTheme="minorEastAsia"/>
          <w:spacing w:val="-4"/>
          <w:rtl/>
        </w:rPr>
        <w:t>255</w:t>
      </w:r>
      <w:r w:rsidRPr="00EC1AE1">
        <w:rPr>
          <w:rFonts w:eastAsiaTheme="minorEastAsia"/>
          <w:spacing w:val="-4"/>
          <w:rtl/>
        </w:rPr>
        <w:t xml:space="preserve"> يورو، بعدما كانت قيمته تقدر بمبلغ </w:t>
      </w:r>
      <w:r w:rsidRPr="000C3953">
        <w:rPr>
          <w:rFonts w:eastAsiaTheme="minorEastAsia"/>
          <w:spacing w:val="-4"/>
          <w:rtl/>
        </w:rPr>
        <w:t>000</w:t>
      </w:r>
      <w:r w:rsidRPr="00EC1AE1">
        <w:rPr>
          <w:rFonts w:eastAsiaTheme="minorEastAsia"/>
          <w:spacing w:val="-4"/>
          <w:rtl/>
        </w:rPr>
        <w:t xml:space="preserve"> </w:t>
      </w:r>
      <w:r w:rsidRPr="000C3953">
        <w:rPr>
          <w:rFonts w:eastAsiaTheme="minorEastAsia"/>
          <w:spacing w:val="-4"/>
          <w:rtl/>
        </w:rPr>
        <w:t>528</w:t>
      </w:r>
      <w:r w:rsidRPr="00EC1AE1">
        <w:rPr>
          <w:rFonts w:eastAsiaTheme="minorEastAsia"/>
          <w:spacing w:val="-4"/>
          <w:rtl/>
        </w:rPr>
        <w:t xml:space="preserve"> يورو في عام </w:t>
      </w:r>
      <w:r w:rsidRPr="000C3953">
        <w:rPr>
          <w:rFonts w:eastAsiaTheme="minorEastAsia"/>
          <w:spacing w:val="-4"/>
          <w:rtl/>
        </w:rPr>
        <w:t>2009</w:t>
      </w:r>
      <w:r w:rsidRPr="00EC1AE1">
        <w:rPr>
          <w:rFonts w:eastAsiaTheme="minorEastAsia"/>
          <w:spacing w:val="-4"/>
          <w:rtl/>
        </w:rPr>
        <w:t>.</w:t>
      </w:r>
      <w:r w:rsidRPr="00E06433">
        <w:rPr>
          <w:rFonts w:eastAsiaTheme="minorEastAsia"/>
          <w:rtl/>
        </w:rPr>
        <w:t xml:space="preserve"> ومن هذا المبلغ، حصل صاحبا البلاغ على </w:t>
      </w:r>
      <w:r w:rsidRPr="000C3953">
        <w:rPr>
          <w:rFonts w:eastAsiaTheme="minorEastAsia"/>
          <w:rtl/>
        </w:rPr>
        <w:t>000</w:t>
      </w:r>
      <w:r w:rsidRPr="00E06433">
        <w:rPr>
          <w:rFonts w:eastAsiaTheme="minorEastAsia"/>
          <w:rtl/>
        </w:rPr>
        <w:t xml:space="preserve"> </w:t>
      </w:r>
      <w:r w:rsidRPr="000C3953">
        <w:rPr>
          <w:rFonts w:eastAsiaTheme="minorEastAsia"/>
          <w:rtl/>
        </w:rPr>
        <w:t>105</w:t>
      </w:r>
      <w:r w:rsidRPr="00E06433">
        <w:rPr>
          <w:rFonts w:eastAsiaTheme="minorEastAsia"/>
          <w:rtl/>
        </w:rPr>
        <w:t xml:space="preserve"> يورو. وقدم صاحبا البلاغ طعناً بالنقض، بعد أن حُكم عليهما بدفع تعويضات عن الدعوى الكيدية (</w:t>
      </w:r>
      <w:r w:rsidRPr="000C3953">
        <w:rPr>
          <w:rFonts w:eastAsiaTheme="minorEastAsia"/>
          <w:rtl/>
        </w:rPr>
        <w:t>000</w:t>
      </w:r>
      <w:r w:rsidRPr="00E06433">
        <w:rPr>
          <w:rFonts w:eastAsiaTheme="minorEastAsia"/>
          <w:rtl/>
        </w:rPr>
        <w:t xml:space="preserve"> </w:t>
      </w:r>
      <w:r w:rsidRPr="000C3953">
        <w:rPr>
          <w:rFonts w:eastAsiaTheme="minorEastAsia"/>
          <w:rtl/>
        </w:rPr>
        <w:t>3</w:t>
      </w:r>
      <w:r w:rsidRPr="00E06433">
        <w:rPr>
          <w:rFonts w:eastAsiaTheme="minorEastAsia"/>
          <w:rtl/>
        </w:rPr>
        <w:t xml:space="preserve"> يورو). وفي </w:t>
      </w:r>
      <w:r w:rsidRPr="000C3953">
        <w:rPr>
          <w:rFonts w:eastAsiaTheme="minorEastAsia"/>
          <w:rtl/>
        </w:rPr>
        <w:t>11</w:t>
      </w:r>
      <w:r w:rsidRPr="00E06433">
        <w:rPr>
          <w:rFonts w:eastAsiaTheme="minorEastAsia"/>
          <w:rtl/>
        </w:rPr>
        <w:t xml:space="preserve"> تموز/يوليه </w:t>
      </w:r>
      <w:r w:rsidRPr="000C3953">
        <w:rPr>
          <w:rFonts w:eastAsiaTheme="minorEastAsia"/>
          <w:rtl/>
        </w:rPr>
        <w:t>2013</w:t>
      </w:r>
      <w:r w:rsidRPr="00E06433">
        <w:rPr>
          <w:rFonts w:eastAsiaTheme="minorEastAsia"/>
          <w:rtl/>
        </w:rPr>
        <w:t xml:space="preserve">، رفضت محكمة النقض جميع الدفوع المقدمة باستثناء الدفع المتعلق بالتعويضات، لأن القاضي الابتدائي لم يبين الخطأ. وفي </w:t>
      </w:r>
      <w:r w:rsidRPr="000C3953">
        <w:rPr>
          <w:rFonts w:eastAsiaTheme="minorEastAsia"/>
          <w:rtl/>
        </w:rPr>
        <w:t>20</w:t>
      </w:r>
      <w:r w:rsidRPr="00E06433">
        <w:rPr>
          <w:rFonts w:eastAsiaTheme="minorEastAsia"/>
          <w:rtl/>
        </w:rPr>
        <w:t xml:space="preserve"> حزيران/يونيه </w:t>
      </w:r>
      <w:r w:rsidRPr="000C3953">
        <w:rPr>
          <w:rFonts w:eastAsiaTheme="minorEastAsia"/>
          <w:rtl/>
        </w:rPr>
        <w:t>2014</w:t>
      </w:r>
      <w:r w:rsidRPr="00E06433">
        <w:rPr>
          <w:rFonts w:eastAsiaTheme="minorEastAsia"/>
          <w:rtl/>
        </w:rPr>
        <w:t xml:space="preserve">، قضت المحكمة الابتدائية الكبرى في </w:t>
      </w:r>
      <w:proofErr w:type="spellStart"/>
      <w:r w:rsidRPr="00E06433">
        <w:rPr>
          <w:rFonts w:eastAsiaTheme="minorEastAsia"/>
          <w:rtl/>
        </w:rPr>
        <w:t>دراغينيان</w:t>
      </w:r>
      <w:proofErr w:type="spellEnd"/>
      <w:r w:rsidRPr="00E06433">
        <w:rPr>
          <w:rFonts w:eastAsiaTheme="minorEastAsia"/>
          <w:rtl/>
        </w:rPr>
        <w:t xml:space="preserve">، بعد أن أحيل إليها الملف من محكمة النقض، بتغريم صاحبي البلاغ </w:t>
      </w:r>
      <w:r w:rsidRPr="000C3953">
        <w:rPr>
          <w:rFonts w:eastAsiaTheme="minorEastAsia"/>
          <w:rtl/>
        </w:rPr>
        <w:t>500</w:t>
      </w:r>
      <w:r w:rsidRPr="00E06433">
        <w:rPr>
          <w:rFonts w:eastAsiaTheme="minorEastAsia"/>
          <w:rtl/>
        </w:rPr>
        <w:t xml:space="preserve"> </w:t>
      </w:r>
      <w:r w:rsidRPr="000C3953">
        <w:rPr>
          <w:rFonts w:eastAsiaTheme="minorEastAsia"/>
          <w:rtl/>
        </w:rPr>
        <w:t>1</w:t>
      </w:r>
      <w:r w:rsidRPr="00E06433">
        <w:rPr>
          <w:rFonts w:eastAsiaTheme="minorEastAsia"/>
          <w:rtl/>
        </w:rPr>
        <w:t xml:space="preserve"> يورو بسبب الدعوى </w:t>
      </w:r>
      <w:proofErr w:type="gramStart"/>
      <w:r w:rsidRPr="00E06433">
        <w:rPr>
          <w:rFonts w:eastAsiaTheme="minorEastAsia"/>
          <w:rtl/>
        </w:rPr>
        <w:t>الكيدية</w:t>
      </w:r>
      <w:r w:rsidR="004938B7" w:rsidRPr="00760D39">
        <w:rPr>
          <w:vertAlign w:val="superscript"/>
          <w:rtl/>
        </w:rPr>
        <w:t>(</w:t>
      </w:r>
      <w:proofErr w:type="gramEnd"/>
      <w:r w:rsidR="004938B7" w:rsidRPr="000C3953">
        <w:rPr>
          <w:vertAlign w:val="superscript"/>
          <w:rtl/>
        </w:rPr>
        <w:footnoteReference w:id="16"/>
      </w:r>
      <w:r w:rsidR="004938B7" w:rsidRPr="00760D39">
        <w:rPr>
          <w:vertAlign w:val="superscript"/>
          <w:rtl/>
        </w:rPr>
        <w:t>)</w:t>
      </w:r>
      <w:r w:rsidRPr="00E06433">
        <w:rPr>
          <w:rFonts w:eastAsiaTheme="minorEastAsia"/>
          <w:rtl/>
        </w:rPr>
        <w:t>.</w:t>
      </w:r>
    </w:p>
    <w:p w14:paraId="5D65ECD2" w14:textId="0355EE1F" w:rsidR="00E06433" w:rsidRPr="004938B7" w:rsidRDefault="00E06433" w:rsidP="00E06433">
      <w:pPr>
        <w:pStyle w:val="SingleTxtGA"/>
        <w:rPr>
          <w:rFonts w:eastAsiaTheme="minorEastAsia"/>
          <w:spacing w:val="-4"/>
          <w:lang w:val="ar-SA" w:eastAsia="zh-TW" w:bidi="en-GB"/>
        </w:rPr>
      </w:pPr>
      <w:r w:rsidRPr="000C3953">
        <w:rPr>
          <w:rFonts w:eastAsiaTheme="minorEastAsia"/>
          <w:rtl/>
        </w:rPr>
        <w:t>2</w:t>
      </w:r>
      <w:r w:rsidRPr="00E06433">
        <w:rPr>
          <w:rFonts w:eastAsiaTheme="minorEastAsia"/>
          <w:rtl/>
        </w:rPr>
        <w:t>-</w:t>
      </w:r>
      <w:r w:rsidRPr="000C3953">
        <w:rPr>
          <w:rFonts w:eastAsiaTheme="minorEastAsia"/>
          <w:rtl/>
        </w:rPr>
        <w:t>11</w:t>
      </w:r>
      <w:r w:rsidRPr="00E06433">
        <w:rPr>
          <w:rFonts w:eastAsiaTheme="minorEastAsia"/>
          <w:rtl/>
        </w:rPr>
        <w:tab/>
      </w:r>
      <w:r w:rsidRPr="000F4540">
        <w:rPr>
          <w:rFonts w:eastAsiaTheme="minorEastAsia"/>
          <w:spacing w:val="-6"/>
          <w:rtl/>
        </w:rPr>
        <w:t xml:space="preserve">ورفع صاحبا البلاغ دعوى أمام المحكمة الأوروبية لحقوق الإنسان في </w:t>
      </w:r>
      <w:r w:rsidRPr="000C3953">
        <w:rPr>
          <w:rFonts w:eastAsiaTheme="minorEastAsia"/>
          <w:spacing w:val="-6"/>
          <w:rtl/>
        </w:rPr>
        <w:t>3</w:t>
      </w:r>
      <w:r w:rsidRPr="000F4540">
        <w:rPr>
          <w:rFonts w:eastAsiaTheme="minorEastAsia"/>
          <w:spacing w:val="-6"/>
          <w:rtl/>
        </w:rPr>
        <w:t xml:space="preserve"> تشرين الأول/أكتوبر </w:t>
      </w:r>
      <w:r w:rsidRPr="000C3953">
        <w:rPr>
          <w:rFonts w:eastAsiaTheme="minorEastAsia"/>
          <w:spacing w:val="-6"/>
          <w:rtl/>
        </w:rPr>
        <w:t>2014</w:t>
      </w:r>
      <w:r w:rsidRPr="000F4540">
        <w:rPr>
          <w:rFonts w:eastAsiaTheme="minorEastAsia"/>
          <w:spacing w:val="-6"/>
          <w:rtl/>
        </w:rPr>
        <w:t>. وفي</w:t>
      </w:r>
      <w:r w:rsidRPr="00E06433">
        <w:rPr>
          <w:rFonts w:eastAsiaTheme="minorEastAsia"/>
          <w:rtl/>
        </w:rPr>
        <w:t xml:space="preserve"> رسالة مؤرخة </w:t>
      </w:r>
      <w:r w:rsidRPr="000C3953">
        <w:rPr>
          <w:rFonts w:eastAsiaTheme="minorEastAsia"/>
          <w:rtl/>
        </w:rPr>
        <w:t>20</w:t>
      </w:r>
      <w:r w:rsidRPr="00E06433">
        <w:rPr>
          <w:rFonts w:eastAsiaTheme="minorEastAsia"/>
          <w:rtl/>
        </w:rPr>
        <w:t xml:space="preserve"> تشرين الثاني/نوفمبر </w:t>
      </w:r>
      <w:r w:rsidRPr="000C3953">
        <w:rPr>
          <w:rFonts w:eastAsiaTheme="minorEastAsia"/>
          <w:rtl/>
        </w:rPr>
        <w:t>2014</w:t>
      </w:r>
      <w:r w:rsidRPr="00E06433">
        <w:rPr>
          <w:rFonts w:eastAsiaTheme="minorEastAsia"/>
          <w:rtl/>
        </w:rPr>
        <w:t xml:space="preserve">، أبلغتهما المحكمة، بعد أن بت في دعواهما قاض فرد، بعدم قبول الدعوى لأنها لم تستوف الشروط المنصوص عليها في المادتين </w:t>
      </w:r>
      <w:r w:rsidRPr="000C3953">
        <w:rPr>
          <w:rFonts w:eastAsiaTheme="minorEastAsia"/>
          <w:rtl/>
        </w:rPr>
        <w:t>34</w:t>
      </w:r>
      <w:r w:rsidRPr="00E06433">
        <w:rPr>
          <w:rFonts w:eastAsiaTheme="minorEastAsia"/>
          <w:rtl/>
        </w:rPr>
        <w:t xml:space="preserve"> و</w:t>
      </w:r>
      <w:r w:rsidRPr="000C3953">
        <w:rPr>
          <w:rFonts w:eastAsiaTheme="minorEastAsia"/>
          <w:rtl/>
        </w:rPr>
        <w:t>35</w:t>
      </w:r>
      <w:r w:rsidRPr="00E06433">
        <w:rPr>
          <w:rFonts w:eastAsiaTheme="minorEastAsia"/>
          <w:rtl/>
        </w:rPr>
        <w:t xml:space="preserve"> من اتفاقية حماية حقوق الإنسان والحريات الأساسية (الاتفاقية الأوروبية لحقوق الإنسان). وعلى الرغم من أن فرنسا </w:t>
      </w:r>
      <w:r w:rsidRPr="004938B7">
        <w:rPr>
          <w:rFonts w:eastAsiaTheme="minorEastAsia"/>
          <w:spacing w:val="-4"/>
          <w:rtl/>
        </w:rPr>
        <w:t xml:space="preserve">قد أبدت تحفظاً على البروتوكول الاختياري يمنع اللجنة من النظر في قضية ما عندما تكون قد نظرت فيها المحكمة الأوروبية لحقوق الإنسان بالفعل، فإن صاحبي البلاغ يشيران إلى الاجتهادات السابقة للجنة التي تعتبر أن هذا النوع من التحفظ لا ينطبق على الطلبات التي ترفضها المحكمة لأسباب إجرائية </w:t>
      </w:r>
      <w:proofErr w:type="gramStart"/>
      <w:r w:rsidRPr="004938B7">
        <w:rPr>
          <w:rFonts w:eastAsiaTheme="minorEastAsia"/>
          <w:spacing w:val="-4"/>
          <w:rtl/>
        </w:rPr>
        <w:t>فقط</w:t>
      </w:r>
      <w:r w:rsidR="004938B7" w:rsidRPr="00760D39">
        <w:rPr>
          <w:spacing w:val="-4"/>
          <w:vertAlign w:val="superscript"/>
          <w:rtl/>
        </w:rPr>
        <w:t>(</w:t>
      </w:r>
      <w:proofErr w:type="gramEnd"/>
      <w:r w:rsidR="004938B7" w:rsidRPr="000C3953">
        <w:rPr>
          <w:spacing w:val="-4"/>
          <w:vertAlign w:val="superscript"/>
          <w:rtl/>
        </w:rPr>
        <w:footnoteReference w:id="17"/>
      </w:r>
      <w:r w:rsidR="004938B7" w:rsidRPr="00760D39">
        <w:rPr>
          <w:spacing w:val="-4"/>
          <w:vertAlign w:val="superscript"/>
          <w:rtl/>
        </w:rPr>
        <w:t>)</w:t>
      </w:r>
      <w:r w:rsidRPr="004938B7">
        <w:rPr>
          <w:rFonts w:eastAsiaTheme="minorEastAsia"/>
          <w:spacing w:val="-4"/>
          <w:rtl/>
        </w:rPr>
        <w:t xml:space="preserve">. </w:t>
      </w:r>
    </w:p>
    <w:p w14:paraId="2A3B0D3B" w14:textId="77777777" w:rsidR="00E06433" w:rsidRPr="00E06433" w:rsidRDefault="00E06433" w:rsidP="00E06433">
      <w:pPr>
        <w:pStyle w:val="SingleTxtGA"/>
        <w:rPr>
          <w:rFonts w:eastAsiaTheme="minorEastAsia"/>
          <w:lang w:val="ar-SA" w:eastAsia="zh-TW" w:bidi="en-GB"/>
        </w:rPr>
      </w:pPr>
      <w:r w:rsidRPr="000C3953">
        <w:rPr>
          <w:rFonts w:eastAsiaTheme="minorEastAsia"/>
          <w:rtl/>
        </w:rPr>
        <w:t>2</w:t>
      </w:r>
      <w:r w:rsidRPr="00E06433">
        <w:rPr>
          <w:rFonts w:eastAsiaTheme="minorEastAsia"/>
          <w:rtl/>
        </w:rPr>
        <w:t>-</w:t>
      </w:r>
      <w:r w:rsidRPr="000C3953">
        <w:rPr>
          <w:rFonts w:eastAsiaTheme="minorEastAsia"/>
          <w:rtl/>
        </w:rPr>
        <w:t>12</w:t>
      </w:r>
      <w:r w:rsidRPr="00E06433">
        <w:rPr>
          <w:rFonts w:eastAsiaTheme="minorEastAsia"/>
          <w:rtl/>
        </w:rPr>
        <w:tab/>
        <w:t xml:space="preserve">وإجمالاً، استمرت الإجراءات أمام المحاكم الفرنسية </w:t>
      </w:r>
      <w:r w:rsidRPr="000C3953">
        <w:rPr>
          <w:rFonts w:eastAsiaTheme="minorEastAsia"/>
          <w:rtl/>
        </w:rPr>
        <w:t>26</w:t>
      </w:r>
      <w:r w:rsidRPr="00E06433">
        <w:rPr>
          <w:rFonts w:eastAsiaTheme="minorEastAsia"/>
          <w:rtl/>
        </w:rPr>
        <w:t xml:space="preserve"> عاماً (من عام </w:t>
      </w:r>
      <w:r w:rsidRPr="000C3953">
        <w:rPr>
          <w:rFonts w:eastAsiaTheme="minorEastAsia"/>
          <w:rtl/>
        </w:rPr>
        <w:t>1987</w:t>
      </w:r>
      <w:r w:rsidRPr="00E06433">
        <w:rPr>
          <w:rFonts w:eastAsiaTheme="minorEastAsia"/>
          <w:rtl/>
        </w:rPr>
        <w:t xml:space="preserve"> إلى عام </w:t>
      </w:r>
      <w:r w:rsidRPr="000C3953">
        <w:rPr>
          <w:rFonts w:eastAsiaTheme="minorEastAsia"/>
          <w:rtl/>
        </w:rPr>
        <w:t>2013</w:t>
      </w:r>
      <w:r w:rsidRPr="00E06433">
        <w:rPr>
          <w:rFonts w:eastAsiaTheme="minorEastAsia"/>
          <w:rtl/>
        </w:rPr>
        <w:t xml:space="preserve">)، وصدر بشأنها </w:t>
      </w:r>
      <w:r w:rsidRPr="000C3953">
        <w:rPr>
          <w:rFonts w:eastAsiaTheme="minorEastAsia"/>
          <w:rtl/>
        </w:rPr>
        <w:t>40</w:t>
      </w:r>
      <w:r w:rsidRPr="00E06433">
        <w:rPr>
          <w:rFonts w:eastAsiaTheme="minorEastAsia"/>
          <w:rtl/>
        </w:rPr>
        <w:t xml:space="preserve"> حكماً قضائياً. وكافح صاحبا البلاغ للحفاظ على منزلهما لكنهما خسراه في نهاية المطاف، على الرغم من أن سعر المنزل كان أعلى بكثير من المبلغ الذي كانا يدينان به </w:t>
      </w:r>
      <w:proofErr w:type="spellStart"/>
      <w:r w:rsidRPr="00E06433">
        <w:rPr>
          <w:rFonts w:eastAsiaTheme="minorEastAsia"/>
          <w:rtl/>
        </w:rPr>
        <w:t>لكريدي</w:t>
      </w:r>
      <w:proofErr w:type="spellEnd"/>
      <w:r w:rsidRPr="00E06433">
        <w:rPr>
          <w:rFonts w:eastAsiaTheme="minorEastAsia"/>
          <w:rtl/>
        </w:rPr>
        <w:t xml:space="preserve"> </w:t>
      </w:r>
      <w:proofErr w:type="spellStart"/>
      <w:r w:rsidRPr="00E06433">
        <w:rPr>
          <w:rFonts w:eastAsiaTheme="minorEastAsia"/>
          <w:rtl/>
        </w:rPr>
        <w:t>فونسييه</w:t>
      </w:r>
      <w:proofErr w:type="spellEnd"/>
      <w:r w:rsidRPr="00E06433">
        <w:rPr>
          <w:rFonts w:eastAsiaTheme="minorEastAsia"/>
          <w:rtl/>
        </w:rPr>
        <w:t xml:space="preserve"> دو فرانس. </w:t>
      </w:r>
    </w:p>
    <w:p w14:paraId="36775B37" w14:textId="5DFBB173" w:rsidR="00E06433" w:rsidRPr="00E06433" w:rsidRDefault="00760D39" w:rsidP="004938B7">
      <w:pPr>
        <w:pStyle w:val="H23GA"/>
        <w:rPr>
          <w:lang w:val="ar-SA" w:eastAsia="zh-TW" w:bidi="en-GB"/>
        </w:rPr>
      </w:pPr>
      <w:r>
        <w:rPr>
          <w:rtl/>
        </w:rPr>
        <w:tab/>
      </w:r>
      <w:r w:rsidR="00EC1AE1">
        <w:rPr>
          <w:rtl/>
        </w:rPr>
        <w:tab/>
      </w:r>
      <w:r w:rsidR="00E06433" w:rsidRPr="00E06433">
        <w:rPr>
          <w:rtl/>
        </w:rPr>
        <w:t>الشكوى</w:t>
      </w:r>
    </w:p>
    <w:p w14:paraId="1BF30B19" w14:textId="0A7E1304" w:rsidR="00E06433" w:rsidRPr="00E06433" w:rsidRDefault="00E06433" w:rsidP="00E06433">
      <w:pPr>
        <w:pStyle w:val="SingleTxtGA"/>
        <w:rPr>
          <w:rFonts w:eastAsiaTheme="minorEastAsia"/>
          <w:lang w:val="ar-SA" w:eastAsia="zh-TW" w:bidi="en-GB"/>
        </w:rPr>
      </w:pPr>
      <w:r w:rsidRPr="000C3953">
        <w:rPr>
          <w:rFonts w:eastAsiaTheme="minorEastAsia"/>
          <w:rtl/>
        </w:rPr>
        <w:t>3</w:t>
      </w:r>
      <w:r w:rsidRPr="00E06433">
        <w:rPr>
          <w:rFonts w:eastAsiaTheme="minorEastAsia"/>
          <w:rtl/>
        </w:rPr>
        <w:t>-</w:t>
      </w:r>
      <w:r w:rsidRPr="000C3953">
        <w:rPr>
          <w:rFonts w:eastAsiaTheme="minorEastAsia"/>
          <w:rtl/>
        </w:rPr>
        <w:t>1</w:t>
      </w:r>
      <w:r w:rsidRPr="00E06433">
        <w:rPr>
          <w:rFonts w:eastAsiaTheme="minorEastAsia"/>
          <w:rtl/>
        </w:rPr>
        <w:tab/>
        <w:t xml:space="preserve">يدعي صاحبا البلاغ أنهما ضحيتان لانتهاك الدولة الطرف للمادة </w:t>
      </w:r>
      <w:r w:rsidRPr="000C3953">
        <w:rPr>
          <w:rFonts w:eastAsiaTheme="minorEastAsia"/>
          <w:rtl/>
        </w:rPr>
        <w:t>17</w:t>
      </w:r>
      <w:r w:rsidRPr="00E06433">
        <w:rPr>
          <w:rFonts w:eastAsiaTheme="minorEastAsia"/>
          <w:rtl/>
        </w:rPr>
        <w:t>(</w:t>
      </w:r>
      <w:r w:rsidRPr="000C3953">
        <w:rPr>
          <w:rFonts w:eastAsiaTheme="minorEastAsia"/>
          <w:rtl/>
        </w:rPr>
        <w:t>1</w:t>
      </w:r>
      <w:r w:rsidRPr="00E06433">
        <w:rPr>
          <w:rFonts w:eastAsiaTheme="minorEastAsia"/>
          <w:rtl/>
        </w:rPr>
        <w:t xml:space="preserve">) من العهد المتعلقة بحماية المنزل. فهما يريان أنهما تعرضا لتدخل تعسفي في منزلهما، الذي نُزع منهما مرتين بأمر من </w:t>
      </w:r>
      <w:proofErr w:type="gramStart"/>
      <w:r w:rsidRPr="00E06433">
        <w:rPr>
          <w:rFonts w:eastAsiaTheme="minorEastAsia"/>
          <w:rtl/>
        </w:rPr>
        <w:t>المحكمة</w:t>
      </w:r>
      <w:r w:rsidR="004938B7" w:rsidRPr="00760D39">
        <w:rPr>
          <w:vertAlign w:val="superscript"/>
          <w:rtl/>
        </w:rPr>
        <w:t>(</w:t>
      </w:r>
      <w:proofErr w:type="gramEnd"/>
      <w:r w:rsidR="004938B7" w:rsidRPr="000C3953">
        <w:rPr>
          <w:vertAlign w:val="superscript"/>
          <w:rtl/>
        </w:rPr>
        <w:footnoteReference w:id="18"/>
      </w:r>
      <w:r w:rsidR="004938B7" w:rsidRPr="00760D39">
        <w:rPr>
          <w:vertAlign w:val="superscript"/>
          <w:rtl/>
        </w:rPr>
        <w:t>)</w:t>
      </w:r>
      <w:r w:rsidRPr="00E06433">
        <w:rPr>
          <w:rFonts w:eastAsiaTheme="minorEastAsia"/>
          <w:rtl/>
        </w:rPr>
        <w:t xml:space="preserve">. وفي البيع الأول في المزاد، كان مبلغ الدين أقل بكثير من مبلغ بيع المنزل، وكان من الممكن أن يكون الحجز على إيجارات المستأجرة الأولى أكثر تناسباً وملاءمة. وكانت هناك حلول أخرى لتسديد المبالغ المستحقة </w:t>
      </w:r>
      <w:proofErr w:type="spellStart"/>
      <w:r w:rsidRPr="00E06433">
        <w:rPr>
          <w:rFonts w:eastAsiaTheme="minorEastAsia"/>
          <w:rtl/>
        </w:rPr>
        <w:t>لكريدي</w:t>
      </w:r>
      <w:proofErr w:type="spellEnd"/>
      <w:r w:rsidRPr="00E06433">
        <w:rPr>
          <w:rFonts w:eastAsiaTheme="minorEastAsia"/>
          <w:rtl/>
        </w:rPr>
        <w:t xml:space="preserve"> </w:t>
      </w:r>
      <w:proofErr w:type="spellStart"/>
      <w:r w:rsidRPr="00E06433">
        <w:rPr>
          <w:rFonts w:eastAsiaTheme="minorEastAsia"/>
          <w:rtl/>
        </w:rPr>
        <w:t>فونسييه</w:t>
      </w:r>
      <w:proofErr w:type="spellEnd"/>
      <w:r w:rsidRPr="00E06433">
        <w:rPr>
          <w:rFonts w:eastAsiaTheme="minorEastAsia"/>
          <w:rtl/>
        </w:rPr>
        <w:t xml:space="preserve"> دو فرانس والمقاول. كما أنه في البيع الثاني، لم تكن هناك أي خصوصية تبرر تلك المعاملة غير المتوازنة من جانب السلطات الوطنية، وكانت لا تزال ثمة </w:t>
      </w:r>
      <w:proofErr w:type="gramStart"/>
      <w:r w:rsidRPr="00E06433">
        <w:rPr>
          <w:rFonts w:eastAsiaTheme="minorEastAsia"/>
          <w:rtl/>
        </w:rPr>
        <w:t>بدائل</w:t>
      </w:r>
      <w:r w:rsidR="004938B7" w:rsidRPr="00760D39">
        <w:rPr>
          <w:vertAlign w:val="superscript"/>
          <w:rtl/>
        </w:rPr>
        <w:t>(</w:t>
      </w:r>
      <w:proofErr w:type="gramEnd"/>
      <w:r w:rsidR="004938B7" w:rsidRPr="000C3953">
        <w:rPr>
          <w:vertAlign w:val="superscript"/>
          <w:rtl/>
        </w:rPr>
        <w:footnoteReference w:id="19"/>
      </w:r>
      <w:r w:rsidR="004938B7" w:rsidRPr="00760D39">
        <w:rPr>
          <w:vertAlign w:val="superscript"/>
          <w:rtl/>
        </w:rPr>
        <w:t>)</w:t>
      </w:r>
      <w:r w:rsidRPr="00E06433">
        <w:rPr>
          <w:rFonts w:eastAsiaTheme="minorEastAsia"/>
          <w:rtl/>
        </w:rPr>
        <w:t xml:space="preserve"> ممكنة للبيع في المزاد. ويدعي صاحبا البلاغ أيضاً حدوث انتهاك للمادة </w:t>
      </w:r>
      <w:r w:rsidRPr="000C3953">
        <w:rPr>
          <w:rFonts w:eastAsiaTheme="minorEastAsia"/>
          <w:rtl/>
        </w:rPr>
        <w:t>17</w:t>
      </w:r>
      <w:r w:rsidRPr="00E06433">
        <w:rPr>
          <w:rFonts w:eastAsiaTheme="minorEastAsia"/>
          <w:rtl/>
        </w:rPr>
        <w:t>(</w:t>
      </w:r>
      <w:r w:rsidRPr="000C3953">
        <w:rPr>
          <w:rFonts w:eastAsiaTheme="minorEastAsia"/>
          <w:rtl/>
        </w:rPr>
        <w:t>1</w:t>
      </w:r>
      <w:r w:rsidRPr="00E06433">
        <w:rPr>
          <w:rFonts w:eastAsiaTheme="minorEastAsia"/>
          <w:rtl/>
        </w:rPr>
        <w:t xml:space="preserve">) من العهد لأنهما يعتقدان أنهما ضحيتان لتدخل تعسفي في حقهما في </w:t>
      </w:r>
      <w:proofErr w:type="gramStart"/>
      <w:r w:rsidRPr="00E06433">
        <w:rPr>
          <w:rFonts w:eastAsiaTheme="minorEastAsia"/>
          <w:rtl/>
        </w:rPr>
        <w:t>الخصوصية</w:t>
      </w:r>
      <w:r w:rsidR="004938B7" w:rsidRPr="00760D39">
        <w:rPr>
          <w:vertAlign w:val="superscript"/>
          <w:rtl/>
        </w:rPr>
        <w:t>(</w:t>
      </w:r>
      <w:proofErr w:type="gramEnd"/>
      <w:r w:rsidR="004938B7" w:rsidRPr="000C3953">
        <w:rPr>
          <w:vertAlign w:val="superscript"/>
          <w:rtl/>
        </w:rPr>
        <w:footnoteReference w:id="20"/>
      </w:r>
      <w:r w:rsidR="004938B7" w:rsidRPr="00760D39">
        <w:rPr>
          <w:vertAlign w:val="superscript"/>
          <w:rtl/>
        </w:rPr>
        <w:t>)</w:t>
      </w:r>
      <w:r w:rsidRPr="00E06433">
        <w:rPr>
          <w:rFonts w:eastAsiaTheme="minorEastAsia"/>
          <w:rtl/>
        </w:rPr>
        <w:t xml:space="preserve"> وإضرار بشرفهما وسمعتهما</w:t>
      </w:r>
      <w:r w:rsidR="004938B7" w:rsidRPr="00760D39">
        <w:rPr>
          <w:vertAlign w:val="superscript"/>
          <w:rtl/>
        </w:rPr>
        <w:t>(</w:t>
      </w:r>
      <w:r w:rsidR="004938B7" w:rsidRPr="000C3953">
        <w:rPr>
          <w:vertAlign w:val="superscript"/>
          <w:rtl/>
        </w:rPr>
        <w:footnoteReference w:id="21"/>
      </w:r>
      <w:r w:rsidR="004938B7" w:rsidRPr="00760D39">
        <w:rPr>
          <w:vertAlign w:val="superscript"/>
          <w:rtl/>
        </w:rPr>
        <w:t>)</w:t>
      </w:r>
      <w:r w:rsidRPr="00E06433">
        <w:rPr>
          <w:rFonts w:eastAsiaTheme="minorEastAsia"/>
          <w:rtl/>
        </w:rPr>
        <w:t xml:space="preserve">. </w:t>
      </w:r>
    </w:p>
    <w:p w14:paraId="55FD87CF" w14:textId="7D37E282" w:rsidR="00E06433" w:rsidRPr="00E06433" w:rsidRDefault="00E06433" w:rsidP="00E06433">
      <w:pPr>
        <w:pStyle w:val="SingleTxtGA"/>
        <w:rPr>
          <w:rFonts w:eastAsiaTheme="minorEastAsia"/>
          <w:lang w:val="ar-SA" w:eastAsia="zh-TW" w:bidi="en-GB"/>
        </w:rPr>
      </w:pPr>
      <w:r w:rsidRPr="000C3953">
        <w:rPr>
          <w:rFonts w:eastAsiaTheme="minorEastAsia"/>
          <w:rtl/>
        </w:rPr>
        <w:t>3</w:t>
      </w:r>
      <w:r w:rsidRPr="00E06433">
        <w:rPr>
          <w:rFonts w:eastAsiaTheme="minorEastAsia"/>
          <w:rtl/>
        </w:rPr>
        <w:t>-</w:t>
      </w:r>
      <w:r w:rsidRPr="000C3953">
        <w:rPr>
          <w:rFonts w:eastAsiaTheme="minorEastAsia"/>
          <w:rtl/>
        </w:rPr>
        <w:t>2</w:t>
      </w:r>
      <w:r w:rsidRPr="00E06433">
        <w:rPr>
          <w:rFonts w:eastAsiaTheme="minorEastAsia"/>
          <w:rtl/>
        </w:rPr>
        <w:tab/>
        <w:t xml:space="preserve">ويدعي صاحبا البلاغ أيضاً حدوث انتهاك للمادة </w:t>
      </w:r>
      <w:r w:rsidRPr="000C3953">
        <w:rPr>
          <w:rFonts w:eastAsiaTheme="minorEastAsia"/>
          <w:rtl/>
        </w:rPr>
        <w:t>14</w:t>
      </w:r>
      <w:r w:rsidRPr="00E06433">
        <w:rPr>
          <w:rFonts w:eastAsiaTheme="minorEastAsia"/>
          <w:rtl/>
        </w:rPr>
        <w:t>(</w:t>
      </w:r>
      <w:r w:rsidRPr="000C3953">
        <w:rPr>
          <w:rFonts w:eastAsiaTheme="minorEastAsia"/>
          <w:rtl/>
        </w:rPr>
        <w:t>1</w:t>
      </w:r>
      <w:r w:rsidRPr="00E06433">
        <w:rPr>
          <w:rFonts w:eastAsiaTheme="minorEastAsia"/>
          <w:rtl/>
        </w:rPr>
        <w:t xml:space="preserve">) من العهد من حيث إن حقهما في الملكية يشكل حقاً </w:t>
      </w:r>
      <w:proofErr w:type="gramStart"/>
      <w:r w:rsidRPr="00E06433">
        <w:rPr>
          <w:rFonts w:eastAsiaTheme="minorEastAsia"/>
          <w:rtl/>
        </w:rPr>
        <w:t>مدنياً</w:t>
      </w:r>
      <w:r w:rsidR="004938B7" w:rsidRPr="00760D39">
        <w:rPr>
          <w:vertAlign w:val="superscript"/>
          <w:rtl/>
        </w:rPr>
        <w:t>(</w:t>
      </w:r>
      <w:proofErr w:type="gramEnd"/>
      <w:r w:rsidR="004938B7" w:rsidRPr="000C3953">
        <w:rPr>
          <w:vertAlign w:val="superscript"/>
          <w:rtl/>
        </w:rPr>
        <w:footnoteReference w:id="22"/>
      </w:r>
      <w:r w:rsidR="004938B7" w:rsidRPr="00760D39">
        <w:rPr>
          <w:vertAlign w:val="superscript"/>
          <w:rtl/>
        </w:rPr>
        <w:t>)</w:t>
      </w:r>
      <w:r w:rsidRPr="00E06433">
        <w:rPr>
          <w:rFonts w:eastAsiaTheme="minorEastAsia"/>
          <w:rtl/>
        </w:rPr>
        <w:t xml:space="preserve">. ويعتبران أن هذه المادة قد انتُهكت للأسباب الثلاثة التالية: (أ) عدم حياد القاضي </w:t>
      </w:r>
      <w:proofErr w:type="gramStart"/>
      <w:r w:rsidRPr="00E06433">
        <w:rPr>
          <w:rFonts w:eastAsiaTheme="minorEastAsia"/>
          <w:rtl/>
        </w:rPr>
        <w:t>سين</w:t>
      </w:r>
      <w:r w:rsidR="004938B7" w:rsidRPr="00760D39">
        <w:rPr>
          <w:vertAlign w:val="superscript"/>
          <w:rtl/>
        </w:rPr>
        <w:t>(</w:t>
      </w:r>
      <w:proofErr w:type="gramEnd"/>
      <w:r w:rsidR="004938B7" w:rsidRPr="000C3953">
        <w:rPr>
          <w:vertAlign w:val="superscript"/>
          <w:rtl/>
        </w:rPr>
        <w:footnoteReference w:id="23"/>
      </w:r>
      <w:r w:rsidR="004938B7" w:rsidRPr="00760D39">
        <w:rPr>
          <w:vertAlign w:val="superscript"/>
          <w:rtl/>
        </w:rPr>
        <w:t>)</w:t>
      </w:r>
      <w:r w:rsidRPr="00E06433">
        <w:rPr>
          <w:rFonts w:eastAsiaTheme="minorEastAsia"/>
          <w:rtl/>
        </w:rPr>
        <w:t>؛ (ب) عدم تمتعهما بالحق في تعويض حقيقي بسبب خطأ واضح كان له أثر حاسم على الإجراءات المتعلقة بالبيع الثاني في المزاد</w:t>
      </w:r>
      <w:r w:rsidR="004938B7" w:rsidRPr="00760D39">
        <w:rPr>
          <w:vertAlign w:val="superscript"/>
          <w:rtl/>
        </w:rPr>
        <w:t>(</w:t>
      </w:r>
      <w:r w:rsidR="004938B7" w:rsidRPr="000C3953">
        <w:rPr>
          <w:vertAlign w:val="superscript"/>
          <w:rtl/>
        </w:rPr>
        <w:footnoteReference w:id="24"/>
      </w:r>
      <w:r w:rsidR="004938B7" w:rsidRPr="00760D39">
        <w:rPr>
          <w:vertAlign w:val="superscript"/>
          <w:rtl/>
        </w:rPr>
        <w:t>)</w:t>
      </w:r>
      <w:r w:rsidRPr="00E06433">
        <w:rPr>
          <w:rFonts w:eastAsiaTheme="minorEastAsia"/>
          <w:rtl/>
        </w:rPr>
        <w:t>؛ (ج) الطول المفرط للإجراءات برمتها</w:t>
      </w:r>
      <w:r w:rsidR="004938B7" w:rsidRPr="00760D39">
        <w:rPr>
          <w:vertAlign w:val="superscript"/>
          <w:rtl/>
        </w:rPr>
        <w:t>(</w:t>
      </w:r>
      <w:r w:rsidR="004938B7" w:rsidRPr="000C3953">
        <w:rPr>
          <w:vertAlign w:val="superscript"/>
          <w:rtl/>
        </w:rPr>
        <w:footnoteReference w:id="25"/>
      </w:r>
      <w:r w:rsidR="004938B7" w:rsidRPr="00760D39">
        <w:rPr>
          <w:vertAlign w:val="superscript"/>
          <w:rtl/>
        </w:rPr>
        <w:t>)</w:t>
      </w:r>
      <w:r w:rsidRPr="00E06433">
        <w:rPr>
          <w:rFonts w:eastAsiaTheme="minorEastAsia"/>
          <w:rtl/>
        </w:rPr>
        <w:t xml:space="preserve">. ويقر صاحبا البلاغ بأن المادة </w:t>
      </w:r>
      <w:r w:rsidRPr="000C3953">
        <w:rPr>
          <w:rFonts w:eastAsiaTheme="minorEastAsia"/>
          <w:rtl/>
        </w:rPr>
        <w:t>14</w:t>
      </w:r>
      <w:r w:rsidRPr="00E06433">
        <w:rPr>
          <w:rFonts w:eastAsiaTheme="minorEastAsia"/>
          <w:rtl/>
        </w:rPr>
        <w:t xml:space="preserve"> من العهد، خلافاً للصكوك الأخرى المتعلقة بحماية حقوق الإنسان، لا تشترط رسمياً احترام فترة زمنية معقولة للبت في القضايا </w:t>
      </w:r>
      <w:proofErr w:type="gramStart"/>
      <w:r w:rsidRPr="00E06433">
        <w:rPr>
          <w:rFonts w:eastAsiaTheme="minorEastAsia"/>
          <w:rtl/>
        </w:rPr>
        <w:t>المدنية</w:t>
      </w:r>
      <w:r w:rsidR="004938B7" w:rsidRPr="00760D39">
        <w:rPr>
          <w:vertAlign w:val="superscript"/>
          <w:rtl/>
        </w:rPr>
        <w:t>(</w:t>
      </w:r>
      <w:proofErr w:type="gramEnd"/>
      <w:r w:rsidR="004938B7" w:rsidRPr="000C3953">
        <w:rPr>
          <w:vertAlign w:val="superscript"/>
          <w:rtl/>
        </w:rPr>
        <w:footnoteReference w:id="26"/>
      </w:r>
      <w:r w:rsidR="004938B7" w:rsidRPr="00760D39">
        <w:rPr>
          <w:vertAlign w:val="superscript"/>
          <w:rtl/>
        </w:rPr>
        <w:t>)</w:t>
      </w:r>
      <w:r w:rsidRPr="00E06433">
        <w:rPr>
          <w:rFonts w:eastAsiaTheme="minorEastAsia"/>
          <w:rtl/>
        </w:rPr>
        <w:t xml:space="preserve">. ومع ذلك، فقد اعتبرت اللجنة هذا الشرط جزءاً من الحق في محاكمة عادلة في قضايا تناولت "حقوقاً والتزامات" ذات طابع </w:t>
      </w:r>
      <w:proofErr w:type="gramStart"/>
      <w:r w:rsidRPr="00E06433">
        <w:rPr>
          <w:rFonts w:eastAsiaTheme="minorEastAsia"/>
          <w:rtl/>
        </w:rPr>
        <w:t>مدني</w:t>
      </w:r>
      <w:r w:rsidR="004938B7" w:rsidRPr="00760D39">
        <w:rPr>
          <w:vertAlign w:val="superscript"/>
          <w:rtl/>
        </w:rPr>
        <w:t>(</w:t>
      </w:r>
      <w:proofErr w:type="gramEnd"/>
      <w:r w:rsidR="004938B7" w:rsidRPr="000C3953">
        <w:rPr>
          <w:vertAlign w:val="superscript"/>
          <w:rtl/>
        </w:rPr>
        <w:footnoteReference w:id="27"/>
      </w:r>
      <w:r w:rsidR="004938B7" w:rsidRPr="00760D39">
        <w:rPr>
          <w:vertAlign w:val="superscript"/>
          <w:rtl/>
        </w:rPr>
        <w:t>)</w:t>
      </w:r>
      <w:r w:rsidRPr="00E06433">
        <w:rPr>
          <w:rFonts w:eastAsiaTheme="minorEastAsia"/>
          <w:rtl/>
        </w:rPr>
        <w:t>.</w:t>
      </w:r>
    </w:p>
    <w:p w14:paraId="7A500635" w14:textId="77777777" w:rsidR="00E06433" w:rsidRPr="00E06433" w:rsidRDefault="00E06433" w:rsidP="00E06433">
      <w:pPr>
        <w:pStyle w:val="SingleTxtGA"/>
        <w:rPr>
          <w:rFonts w:eastAsiaTheme="minorEastAsia"/>
          <w:lang w:val="ar-SA" w:eastAsia="zh-TW" w:bidi="en-GB"/>
        </w:rPr>
      </w:pPr>
      <w:r w:rsidRPr="000C3953">
        <w:rPr>
          <w:rFonts w:eastAsiaTheme="minorEastAsia"/>
          <w:rtl/>
        </w:rPr>
        <w:t>3</w:t>
      </w:r>
      <w:r w:rsidRPr="00E06433">
        <w:rPr>
          <w:rFonts w:eastAsiaTheme="minorEastAsia"/>
          <w:rtl/>
        </w:rPr>
        <w:t>-</w:t>
      </w:r>
      <w:r w:rsidRPr="000C3953">
        <w:rPr>
          <w:rFonts w:eastAsiaTheme="minorEastAsia"/>
          <w:rtl/>
        </w:rPr>
        <w:t>3</w:t>
      </w:r>
      <w:r w:rsidRPr="00E06433">
        <w:rPr>
          <w:rFonts w:eastAsiaTheme="minorEastAsia"/>
          <w:rtl/>
        </w:rPr>
        <w:tab/>
        <w:t xml:space="preserve">ويدعي صاحبا البلاغ أيضاً أن المادتين </w:t>
      </w:r>
      <w:r w:rsidRPr="000C3953">
        <w:rPr>
          <w:rFonts w:eastAsiaTheme="minorEastAsia"/>
          <w:rtl/>
        </w:rPr>
        <w:t>2</w:t>
      </w:r>
      <w:r w:rsidRPr="00E06433">
        <w:rPr>
          <w:rFonts w:eastAsiaTheme="minorEastAsia"/>
          <w:rtl/>
        </w:rPr>
        <w:t>(</w:t>
      </w:r>
      <w:r w:rsidRPr="000C3953">
        <w:rPr>
          <w:rFonts w:eastAsiaTheme="minorEastAsia"/>
          <w:rtl/>
        </w:rPr>
        <w:t>3</w:t>
      </w:r>
      <w:r w:rsidRPr="00E06433">
        <w:rPr>
          <w:rFonts w:eastAsiaTheme="minorEastAsia"/>
          <w:rtl/>
        </w:rPr>
        <w:t>) و</w:t>
      </w:r>
      <w:r w:rsidRPr="000C3953">
        <w:rPr>
          <w:rFonts w:eastAsiaTheme="minorEastAsia"/>
          <w:rtl/>
        </w:rPr>
        <w:t>14</w:t>
      </w:r>
      <w:r w:rsidRPr="00E06433">
        <w:rPr>
          <w:rFonts w:eastAsiaTheme="minorEastAsia"/>
          <w:rtl/>
        </w:rPr>
        <w:t>(</w:t>
      </w:r>
      <w:r w:rsidRPr="000C3953">
        <w:rPr>
          <w:rFonts w:eastAsiaTheme="minorEastAsia"/>
          <w:rtl/>
        </w:rPr>
        <w:t>1</w:t>
      </w:r>
      <w:r w:rsidRPr="00E06433">
        <w:rPr>
          <w:rFonts w:eastAsiaTheme="minorEastAsia"/>
          <w:rtl/>
        </w:rPr>
        <w:t xml:space="preserve">) من العهد انتُهِكتا لأنهما لم يتمكنا من ممارسة حقهما في تنفيذ حكم قضائي، وهو حق ناشئ عن الحق في التظلم لدى القضاء. فهما يدعيان أن حقهما في تنفيذ قرار محكمة النقض المؤرخ </w:t>
      </w:r>
      <w:r w:rsidRPr="000C3953">
        <w:rPr>
          <w:rFonts w:eastAsiaTheme="minorEastAsia"/>
          <w:rtl/>
        </w:rPr>
        <w:t>21</w:t>
      </w:r>
      <w:r w:rsidRPr="00E06433">
        <w:rPr>
          <w:rFonts w:eastAsiaTheme="minorEastAsia"/>
          <w:rtl/>
        </w:rPr>
        <w:t xml:space="preserve"> أيلول/سبتمبر </w:t>
      </w:r>
      <w:r w:rsidRPr="000C3953">
        <w:rPr>
          <w:rFonts w:eastAsiaTheme="minorEastAsia"/>
          <w:rtl/>
        </w:rPr>
        <w:t>2000</w:t>
      </w:r>
      <w:r w:rsidRPr="00E06433">
        <w:rPr>
          <w:rFonts w:eastAsiaTheme="minorEastAsia"/>
          <w:rtl/>
        </w:rPr>
        <w:t xml:space="preserve"> قد انتُهِك، لأن دائرة التسجيل العقاري في </w:t>
      </w:r>
      <w:proofErr w:type="spellStart"/>
      <w:r w:rsidRPr="00E06433">
        <w:rPr>
          <w:rFonts w:eastAsiaTheme="minorEastAsia"/>
          <w:rtl/>
        </w:rPr>
        <w:t>دراغينيان</w:t>
      </w:r>
      <w:proofErr w:type="spellEnd"/>
      <w:r w:rsidRPr="00E06433">
        <w:rPr>
          <w:rFonts w:eastAsiaTheme="minorEastAsia"/>
          <w:rtl/>
        </w:rPr>
        <w:t xml:space="preserve"> رفضت تنفيذ ذلك القرار في الفترة بين تموز/يوليه </w:t>
      </w:r>
      <w:r w:rsidRPr="000C3953">
        <w:rPr>
          <w:rFonts w:eastAsiaTheme="minorEastAsia"/>
          <w:rtl/>
        </w:rPr>
        <w:t>2001</w:t>
      </w:r>
      <w:r w:rsidRPr="00E06433">
        <w:rPr>
          <w:rFonts w:eastAsiaTheme="minorEastAsia"/>
          <w:rtl/>
        </w:rPr>
        <w:t xml:space="preserve"> وآب/أغسطس </w:t>
      </w:r>
      <w:r w:rsidRPr="000C3953">
        <w:rPr>
          <w:rFonts w:eastAsiaTheme="minorEastAsia"/>
          <w:rtl/>
        </w:rPr>
        <w:t>2003</w:t>
      </w:r>
      <w:r w:rsidRPr="00E06433">
        <w:rPr>
          <w:rFonts w:eastAsiaTheme="minorEastAsia"/>
          <w:rtl/>
        </w:rPr>
        <w:t xml:space="preserve"> دون أي أساس قانوني. ويقولان إن المراسلات بينهما ومحاميهما ودائرة التسجيل العقاري تبين أن الإجراءات الإدارية قد عُرقلت، وهو ما يعتبرانه فساداً مستتراً.</w:t>
      </w:r>
    </w:p>
    <w:p w14:paraId="6B0B22AD" w14:textId="77777777" w:rsidR="00E06433" w:rsidRPr="00E06433" w:rsidRDefault="00E06433" w:rsidP="00E06433">
      <w:pPr>
        <w:pStyle w:val="SingleTxtGA"/>
        <w:rPr>
          <w:rFonts w:eastAsiaTheme="minorEastAsia"/>
          <w:lang w:val="ar-SA" w:eastAsia="zh-TW" w:bidi="en-GB"/>
        </w:rPr>
      </w:pPr>
      <w:r w:rsidRPr="000C3953">
        <w:rPr>
          <w:rFonts w:eastAsiaTheme="minorEastAsia"/>
          <w:rtl/>
        </w:rPr>
        <w:t>3</w:t>
      </w:r>
      <w:r w:rsidRPr="00E06433">
        <w:rPr>
          <w:rFonts w:eastAsiaTheme="minorEastAsia"/>
          <w:rtl/>
        </w:rPr>
        <w:t>-</w:t>
      </w:r>
      <w:r w:rsidRPr="000C3953">
        <w:rPr>
          <w:rFonts w:eastAsiaTheme="minorEastAsia"/>
          <w:rtl/>
        </w:rPr>
        <w:t>4</w:t>
      </w:r>
      <w:r w:rsidRPr="00E06433">
        <w:rPr>
          <w:rFonts w:eastAsiaTheme="minorEastAsia"/>
          <w:rtl/>
        </w:rPr>
        <w:tab/>
        <w:t xml:space="preserve">كما يعتبر صاحبا البلاغ أن المادة </w:t>
      </w:r>
      <w:r w:rsidRPr="000C3953">
        <w:rPr>
          <w:rFonts w:eastAsiaTheme="minorEastAsia"/>
          <w:rtl/>
        </w:rPr>
        <w:t>2</w:t>
      </w:r>
      <w:r w:rsidRPr="00E06433">
        <w:rPr>
          <w:rFonts w:eastAsiaTheme="minorEastAsia"/>
          <w:rtl/>
        </w:rPr>
        <w:t>(</w:t>
      </w:r>
      <w:r w:rsidRPr="000C3953">
        <w:rPr>
          <w:rFonts w:eastAsiaTheme="minorEastAsia"/>
          <w:rtl/>
        </w:rPr>
        <w:t>3</w:t>
      </w:r>
      <w:r w:rsidRPr="00E06433">
        <w:rPr>
          <w:rFonts w:eastAsiaTheme="minorEastAsia"/>
          <w:rtl/>
        </w:rPr>
        <w:t xml:space="preserve">) من العهد قد انتُهكت لأنهما لم يحصلا على تعويض كامل عن جميع الأضرار التي لحقت بهما بسبب انتهاك المادتين </w:t>
      </w:r>
      <w:r w:rsidRPr="000C3953">
        <w:rPr>
          <w:rFonts w:eastAsiaTheme="minorEastAsia"/>
          <w:rtl/>
        </w:rPr>
        <w:t>14</w:t>
      </w:r>
      <w:r w:rsidRPr="00E06433">
        <w:rPr>
          <w:rFonts w:eastAsiaTheme="minorEastAsia"/>
          <w:rtl/>
        </w:rPr>
        <w:t>(</w:t>
      </w:r>
      <w:r w:rsidRPr="000C3953">
        <w:rPr>
          <w:rFonts w:eastAsiaTheme="minorEastAsia"/>
          <w:rtl/>
        </w:rPr>
        <w:t>1</w:t>
      </w:r>
      <w:r w:rsidRPr="00E06433">
        <w:rPr>
          <w:rFonts w:eastAsiaTheme="minorEastAsia"/>
          <w:rtl/>
        </w:rPr>
        <w:t>) و</w:t>
      </w:r>
      <w:r w:rsidRPr="000C3953">
        <w:rPr>
          <w:rFonts w:eastAsiaTheme="minorEastAsia"/>
          <w:rtl/>
        </w:rPr>
        <w:t>17</w:t>
      </w:r>
      <w:r w:rsidRPr="00E06433">
        <w:rPr>
          <w:rFonts w:eastAsiaTheme="minorEastAsia"/>
          <w:rtl/>
        </w:rPr>
        <w:t xml:space="preserve"> من العهد.</w:t>
      </w:r>
    </w:p>
    <w:p w14:paraId="253E37C4" w14:textId="77777777" w:rsidR="00E06433" w:rsidRPr="00E06433" w:rsidRDefault="00E06433" w:rsidP="00E06433">
      <w:pPr>
        <w:pStyle w:val="SingleTxtGA"/>
        <w:rPr>
          <w:rFonts w:eastAsiaTheme="minorEastAsia"/>
          <w:lang w:val="ar-SA" w:eastAsia="zh-TW" w:bidi="en-GB"/>
        </w:rPr>
      </w:pPr>
      <w:r w:rsidRPr="000C3953">
        <w:rPr>
          <w:rFonts w:eastAsiaTheme="minorEastAsia"/>
          <w:rtl/>
        </w:rPr>
        <w:t>3</w:t>
      </w:r>
      <w:r w:rsidRPr="00E06433">
        <w:rPr>
          <w:rFonts w:eastAsiaTheme="minorEastAsia"/>
          <w:rtl/>
        </w:rPr>
        <w:t>-</w:t>
      </w:r>
      <w:r w:rsidRPr="000C3953">
        <w:rPr>
          <w:rFonts w:eastAsiaTheme="minorEastAsia"/>
          <w:rtl/>
        </w:rPr>
        <w:t>5</w:t>
      </w:r>
      <w:r w:rsidRPr="00E06433">
        <w:rPr>
          <w:rFonts w:eastAsiaTheme="minorEastAsia"/>
          <w:rtl/>
        </w:rPr>
        <w:tab/>
        <w:t xml:space="preserve">ويؤكد صاحبا البلاغ أيضاً أن اجتماع هذه الانتهاكات المزعومة، ومنها فقدان منزلهما بشكل نهائي وإخلائه في </w:t>
      </w:r>
      <w:r w:rsidRPr="000C3953">
        <w:rPr>
          <w:rFonts w:eastAsiaTheme="minorEastAsia"/>
          <w:rtl/>
        </w:rPr>
        <w:t>15</w:t>
      </w:r>
      <w:r w:rsidRPr="00E06433">
        <w:rPr>
          <w:rFonts w:eastAsiaTheme="minorEastAsia"/>
          <w:rtl/>
        </w:rPr>
        <w:t xml:space="preserve"> آب/أغسطس </w:t>
      </w:r>
      <w:r w:rsidRPr="000C3953">
        <w:rPr>
          <w:rFonts w:eastAsiaTheme="minorEastAsia"/>
          <w:rtl/>
        </w:rPr>
        <w:t>2013</w:t>
      </w:r>
      <w:r w:rsidRPr="00E06433">
        <w:rPr>
          <w:rFonts w:eastAsiaTheme="minorEastAsia"/>
          <w:rtl/>
        </w:rPr>
        <w:t xml:space="preserve">، يشكل انتهاكاً للمادة </w:t>
      </w:r>
      <w:r w:rsidRPr="000C3953">
        <w:rPr>
          <w:rFonts w:eastAsiaTheme="minorEastAsia"/>
          <w:rtl/>
        </w:rPr>
        <w:t>7</w:t>
      </w:r>
      <w:r w:rsidRPr="00E06433">
        <w:rPr>
          <w:rFonts w:eastAsiaTheme="minorEastAsia"/>
          <w:rtl/>
        </w:rPr>
        <w:t xml:space="preserve"> من العهد. </w:t>
      </w:r>
    </w:p>
    <w:p w14:paraId="5EEE29DA" w14:textId="3AEAD9B9" w:rsidR="00E06433" w:rsidRPr="00E06433" w:rsidRDefault="00E06433" w:rsidP="00E06433">
      <w:pPr>
        <w:pStyle w:val="SingleTxtGA"/>
        <w:rPr>
          <w:rFonts w:eastAsiaTheme="minorEastAsia"/>
          <w:lang w:val="ar-SA" w:eastAsia="zh-TW" w:bidi="en-GB"/>
        </w:rPr>
      </w:pPr>
      <w:r w:rsidRPr="000C3953">
        <w:rPr>
          <w:rFonts w:eastAsiaTheme="minorEastAsia"/>
          <w:rtl/>
        </w:rPr>
        <w:t>3</w:t>
      </w:r>
      <w:r w:rsidRPr="00E06433">
        <w:rPr>
          <w:rFonts w:eastAsiaTheme="minorEastAsia"/>
          <w:rtl/>
        </w:rPr>
        <w:t>-</w:t>
      </w:r>
      <w:r w:rsidRPr="000C3953">
        <w:rPr>
          <w:rFonts w:eastAsiaTheme="minorEastAsia"/>
          <w:rtl/>
        </w:rPr>
        <w:t>6</w:t>
      </w:r>
      <w:r w:rsidRPr="00E06433">
        <w:rPr>
          <w:rFonts w:eastAsiaTheme="minorEastAsia"/>
          <w:rtl/>
        </w:rPr>
        <w:tab/>
        <w:t>ويدرك صاحبا البلاغ أن اللجنة لا تستطيع تقييم الوقائع والأدلة في قضية ما، أو كيفية تطبيق التشريعات المحلية. ومع ذلك، فإن اللجنة تعتبر نفسها مختصة عندما يكون تقييم أو تطبيق القانون المحلي تعسفياً تعسفاً واضحاً أو ينطوي على عيب جلي أو يشكل إساءة لتطبيق أحكام العدالة.</w:t>
      </w:r>
      <w:r w:rsidR="004938B7">
        <w:rPr>
          <w:rFonts w:eastAsiaTheme="minorEastAsia"/>
          <w:rtl/>
        </w:rPr>
        <w:t xml:space="preserve"> </w:t>
      </w:r>
      <w:r w:rsidRPr="00E06433">
        <w:rPr>
          <w:rFonts w:eastAsiaTheme="minorEastAsia"/>
          <w:rtl/>
        </w:rPr>
        <w:t xml:space="preserve"> </w:t>
      </w:r>
    </w:p>
    <w:p w14:paraId="71C86D41" w14:textId="77777777" w:rsidR="00E06433" w:rsidRPr="00E06433" w:rsidRDefault="00E06433" w:rsidP="00E06433">
      <w:pPr>
        <w:pStyle w:val="SingleTxtGA"/>
        <w:rPr>
          <w:rFonts w:eastAsiaTheme="minorEastAsia"/>
          <w:lang w:val="ar-SA" w:eastAsia="zh-TW" w:bidi="en-GB"/>
        </w:rPr>
      </w:pPr>
      <w:r w:rsidRPr="000C3953">
        <w:rPr>
          <w:rFonts w:eastAsiaTheme="minorEastAsia"/>
          <w:rtl/>
        </w:rPr>
        <w:t>3</w:t>
      </w:r>
      <w:r w:rsidRPr="00E06433">
        <w:rPr>
          <w:rFonts w:eastAsiaTheme="minorEastAsia"/>
          <w:rtl/>
        </w:rPr>
        <w:t>-</w:t>
      </w:r>
      <w:r w:rsidRPr="000C3953">
        <w:rPr>
          <w:rFonts w:eastAsiaTheme="minorEastAsia"/>
          <w:rtl/>
        </w:rPr>
        <w:t>7</w:t>
      </w:r>
      <w:r w:rsidRPr="00E06433">
        <w:rPr>
          <w:rFonts w:eastAsiaTheme="minorEastAsia"/>
          <w:rtl/>
        </w:rPr>
        <w:tab/>
        <w:t xml:space="preserve">وقد جُرّد صاحبا البلاغ مرتين من منزلهما الوحيد نتيجة لنزاع حلته المحاكم الفرنسية على نحو غير سليم وأخطأت الحكم فيه، وهو ما يشكل انتهاكاً لمواد العهد السالفة الذكر. </w:t>
      </w:r>
    </w:p>
    <w:p w14:paraId="31144762" w14:textId="190E8B1E" w:rsidR="00E06433" w:rsidRPr="00E06433" w:rsidRDefault="00EC1AE1" w:rsidP="004938B7">
      <w:pPr>
        <w:pStyle w:val="H23GA"/>
        <w:rPr>
          <w:lang w:val="ar-SA" w:eastAsia="zh-TW" w:bidi="en-GB"/>
        </w:rPr>
      </w:pPr>
      <w:r>
        <w:rPr>
          <w:rtl/>
        </w:rPr>
        <w:tab/>
      </w:r>
      <w:r w:rsidR="00760D39">
        <w:rPr>
          <w:rtl/>
        </w:rPr>
        <w:tab/>
      </w:r>
      <w:r w:rsidR="00E06433" w:rsidRPr="00E06433">
        <w:rPr>
          <w:rtl/>
        </w:rPr>
        <w:t xml:space="preserve">ملاحظات الدولة الطرف بشأن مقبولية البلاغ </w:t>
      </w:r>
    </w:p>
    <w:p w14:paraId="72033C50" w14:textId="77777777" w:rsidR="00E06433" w:rsidRPr="00E06433" w:rsidRDefault="00E06433" w:rsidP="00E06433">
      <w:pPr>
        <w:pStyle w:val="SingleTxtGA"/>
        <w:rPr>
          <w:rFonts w:eastAsiaTheme="minorEastAsia"/>
          <w:lang w:val="ar-SA" w:eastAsia="zh-TW" w:bidi="en-GB"/>
        </w:rPr>
      </w:pPr>
      <w:r w:rsidRPr="000C3953">
        <w:rPr>
          <w:rFonts w:eastAsiaTheme="minorEastAsia"/>
          <w:rtl/>
        </w:rPr>
        <w:t>4</w:t>
      </w:r>
      <w:r w:rsidRPr="00E06433">
        <w:rPr>
          <w:rFonts w:eastAsiaTheme="minorEastAsia"/>
          <w:rtl/>
        </w:rPr>
        <w:t>-</w:t>
      </w:r>
      <w:r w:rsidRPr="000C3953">
        <w:rPr>
          <w:rFonts w:eastAsiaTheme="minorEastAsia"/>
          <w:rtl/>
        </w:rPr>
        <w:t>1</w:t>
      </w:r>
      <w:r w:rsidRPr="00E06433">
        <w:rPr>
          <w:rFonts w:eastAsiaTheme="minorEastAsia"/>
          <w:rtl/>
        </w:rPr>
        <w:tab/>
        <w:t xml:space="preserve">في </w:t>
      </w:r>
      <w:r w:rsidRPr="000C3953">
        <w:rPr>
          <w:rFonts w:eastAsiaTheme="minorEastAsia"/>
          <w:rtl/>
        </w:rPr>
        <w:t>17</w:t>
      </w:r>
      <w:r w:rsidRPr="00E06433">
        <w:rPr>
          <w:rFonts w:eastAsiaTheme="minorEastAsia"/>
          <w:rtl/>
        </w:rPr>
        <w:t xml:space="preserve"> آب/أغسطس </w:t>
      </w:r>
      <w:r w:rsidRPr="000C3953">
        <w:rPr>
          <w:rFonts w:eastAsiaTheme="minorEastAsia"/>
          <w:rtl/>
        </w:rPr>
        <w:t>2016</w:t>
      </w:r>
      <w:r w:rsidRPr="00E06433">
        <w:rPr>
          <w:rFonts w:eastAsiaTheme="minorEastAsia"/>
          <w:rtl/>
        </w:rPr>
        <w:t xml:space="preserve">، قدمت الدولة الطرف ملاحظاتها بشأن مقبولية البلاغ. </w:t>
      </w:r>
    </w:p>
    <w:p w14:paraId="012DAE5F" w14:textId="77777777" w:rsidR="00E06433" w:rsidRPr="00E06433" w:rsidRDefault="00E06433" w:rsidP="00E06433">
      <w:pPr>
        <w:pStyle w:val="SingleTxtGA"/>
        <w:rPr>
          <w:rFonts w:eastAsiaTheme="minorEastAsia"/>
          <w:lang w:val="ar-SA" w:eastAsia="zh-TW" w:bidi="en-GB"/>
        </w:rPr>
      </w:pPr>
      <w:r w:rsidRPr="000C3953">
        <w:rPr>
          <w:rFonts w:eastAsiaTheme="minorEastAsia"/>
          <w:rtl/>
        </w:rPr>
        <w:t>4</w:t>
      </w:r>
      <w:r w:rsidRPr="00E06433">
        <w:rPr>
          <w:rFonts w:eastAsiaTheme="minorEastAsia"/>
          <w:rtl/>
        </w:rPr>
        <w:t>-</w:t>
      </w:r>
      <w:r w:rsidRPr="000C3953">
        <w:rPr>
          <w:rFonts w:eastAsiaTheme="minorEastAsia"/>
          <w:rtl/>
        </w:rPr>
        <w:t>2</w:t>
      </w:r>
      <w:r w:rsidRPr="00E06433">
        <w:rPr>
          <w:rFonts w:eastAsiaTheme="minorEastAsia"/>
          <w:rtl/>
        </w:rPr>
        <w:tab/>
        <w:t xml:space="preserve">وتدعي الدولة الطرف أن صاحبي البلاغ، على عكس ما يدعيانه، لم يثيرا قط أمام المحاكم، حتى من حيث المضمون، الانتهاكات المختلفة التي يشتكيان منها أمام اللجنة، وبالتالي لم يستنفدا سبل الانتصاف المحلية. </w:t>
      </w:r>
    </w:p>
    <w:p w14:paraId="508715CD" w14:textId="098AEDCB" w:rsidR="00E06433" w:rsidRPr="00E06433" w:rsidRDefault="00E06433" w:rsidP="00E06433">
      <w:pPr>
        <w:pStyle w:val="SingleTxtGA"/>
        <w:rPr>
          <w:rFonts w:eastAsiaTheme="minorEastAsia"/>
          <w:lang w:val="ar-SA" w:eastAsia="zh-TW" w:bidi="en-GB"/>
        </w:rPr>
      </w:pPr>
      <w:r w:rsidRPr="000C3953">
        <w:rPr>
          <w:rFonts w:eastAsiaTheme="minorEastAsia"/>
          <w:rtl/>
        </w:rPr>
        <w:t>4</w:t>
      </w:r>
      <w:r w:rsidRPr="00E06433">
        <w:rPr>
          <w:rFonts w:eastAsiaTheme="minorEastAsia"/>
          <w:rtl/>
        </w:rPr>
        <w:t>-</w:t>
      </w:r>
      <w:r w:rsidRPr="000C3953">
        <w:rPr>
          <w:rFonts w:eastAsiaTheme="minorEastAsia"/>
          <w:rtl/>
        </w:rPr>
        <w:t>3</w:t>
      </w:r>
      <w:r w:rsidRPr="00E06433">
        <w:rPr>
          <w:rFonts w:eastAsiaTheme="minorEastAsia"/>
          <w:rtl/>
        </w:rPr>
        <w:tab/>
        <w:t xml:space="preserve">وفيما يتعلق بالحق في محاكمة عادلة بموجب المادة </w:t>
      </w:r>
      <w:r w:rsidRPr="000C3953">
        <w:rPr>
          <w:rFonts w:eastAsiaTheme="minorEastAsia"/>
          <w:rtl/>
        </w:rPr>
        <w:t>14</w:t>
      </w:r>
      <w:r w:rsidRPr="00E06433">
        <w:rPr>
          <w:rFonts w:eastAsiaTheme="minorEastAsia"/>
          <w:rtl/>
        </w:rPr>
        <w:t xml:space="preserve"> من العهد، يحتج صاحبا البلاغ بعدم حياد أحد قضاة المحكمة الابتدائية الكبرى في </w:t>
      </w:r>
      <w:proofErr w:type="spellStart"/>
      <w:r w:rsidRPr="00E06433">
        <w:rPr>
          <w:rFonts w:eastAsiaTheme="minorEastAsia"/>
          <w:rtl/>
        </w:rPr>
        <w:t>دراغينيان</w:t>
      </w:r>
      <w:proofErr w:type="spellEnd"/>
      <w:r w:rsidRPr="00E06433">
        <w:rPr>
          <w:rFonts w:eastAsiaTheme="minorEastAsia"/>
          <w:rtl/>
        </w:rPr>
        <w:t xml:space="preserve">، وإساءة تطبيق أحكام العدالة، والطول المفرط للإجراءات. لكن لم يُثَر أي من هذه الادعاءات أمام محكمة محلية. وفي الإجراءات المحلية أمام محكمة النقض، لم يثر صاحبا البلاغ قط عدم حياد قاضي المحكمة الابتدائية الكبرى في </w:t>
      </w:r>
      <w:proofErr w:type="spellStart"/>
      <w:r w:rsidRPr="00E06433">
        <w:rPr>
          <w:rFonts w:eastAsiaTheme="minorEastAsia"/>
          <w:rtl/>
        </w:rPr>
        <w:t>دراغينيان</w:t>
      </w:r>
      <w:proofErr w:type="spellEnd"/>
      <w:r w:rsidRPr="00E06433">
        <w:rPr>
          <w:rFonts w:eastAsiaTheme="minorEastAsia"/>
          <w:rtl/>
        </w:rPr>
        <w:t xml:space="preserve">، على الرغم من أنهما كانا يستطيعان فعل ذلك. وينطبق الشيء نفسه على احتمال إساءة تطبيق أحكام العدالة. وأخيراً، وفيما يتعلق بالطول المفرط للإجراءات، فإن للمتقاضين في فرنسا إجراء تنظمه أحكام المادة </w:t>
      </w:r>
      <w:r w:rsidRPr="00E06433">
        <w:rPr>
          <w:rFonts w:eastAsiaTheme="minorEastAsia"/>
        </w:rPr>
        <w:t>L</w:t>
      </w:r>
      <w:r w:rsidRPr="000C3953">
        <w:rPr>
          <w:rFonts w:eastAsiaTheme="minorEastAsia"/>
        </w:rPr>
        <w:t>141</w:t>
      </w:r>
      <w:r w:rsidRPr="00E06433">
        <w:rPr>
          <w:rFonts w:eastAsiaTheme="minorEastAsia"/>
        </w:rPr>
        <w:t>-</w:t>
      </w:r>
      <w:r w:rsidRPr="000C3953">
        <w:rPr>
          <w:rFonts w:eastAsiaTheme="minorEastAsia"/>
        </w:rPr>
        <w:t>1</w:t>
      </w:r>
      <w:r w:rsidRPr="00E06433">
        <w:rPr>
          <w:rFonts w:eastAsiaTheme="minorEastAsia"/>
          <w:rtl/>
        </w:rPr>
        <w:t xml:space="preserve"> من قانون تنظيم المحاكم يتيح للأشخاص المعنيين الحصول على تعويض عن الضرر الناجم عن سوء إدارة العدالة. إلا أن صاحبي البلاغ لم يستخدما هذا الإجراء ولم يعرضا هذا التظلم على المحاكم المحلية.</w:t>
      </w:r>
      <w:r w:rsidR="004938B7">
        <w:rPr>
          <w:rFonts w:eastAsiaTheme="minorEastAsia"/>
          <w:rtl/>
        </w:rPr>
        <w:t xml:space="preserve"> </w:t>
      </w:r>
    </w:p>
    <w:p w14:paraId="695C4884" w14:textId="77777777" w:rsidR="00E06433" w:rsidRPr="00E06433" w:rsidRDefault="00E06433" w:rsidP="00E06433">
      <w:pPr>
        <w:pStyle w:val="SingleTxtGA"/>
        <w:rPr>
          <w:rFonts w:eastAsiaTheme="minorEastAsia"/>
          <w:lang w:val="ar-SA" w:eastAsia="zh-TW" w:bidi="en-GB"/>
        </w:rPr>
      </w:pPr>
      <w:r w:rsidRPr="000C3953">
        <w:rPr>
          <w:rFonts w:eastAsiaTheme="minorEastAsia"/>
          <w:rtl/>
        </w:rPr>
        <w:t>4</w:t>
      </w:r>
      <w:r w:rsidRPr="00E06433">
        <w:rPr>
          <w:rFonts w:eastAsiaTheme="minorEastAsia"/>
          <w:rtl/>
        </w:rPr>
        <w:t>-</w:t>
      </w:r>
      <w:r w:rsidRPr="000C3953">
        <w:rPr>
          <w:rFonts w:eastAsiaTheme="minorEastAsia"/>
          <w:rtl/>
        </w:rPr>
        <w:t>4</w:t>
      </w:r>
      <w:r w:rsidRPr="00E06433">
        <w:rPr>
          <w:rFonts w:eastAsiaTheme="minorEastAsia"/>
          <w:rtl/>
        </w:rPr>
        <w:tab/>
        <w:t xml:space="preserve">وفيما يتعلق بالتدخل التعسفي في حق صاحبي البلاغ في الخصوصية والإضرار بشرفهما وسمعتهما، انتهاكاً للمادة </w:t>
      </w:r>
      <w:r w:rsidRPr="000C3953">
        <w:rPr>
          <w:rFonts w:eastAsiaTheme="minorEastAsia"/>
          <w:rtl/>
        </w:rPr>
        <w:t>17</w:t>
      </w:r>
      <w:r w:rsidRPr="00E06433">
        <w:rPr>
          <w:rFonts w:eastAsiaTheme="minorEastAsia"/>
          <w:rtl/>
        </w:rPr>
        <w:t xml:space="preserve"> من العهد، والمعاملة غير الإنسانية والمهينة التي يزعمان أنهما تعرضا لها، انتهاكاً للمادة </w:t>
      </w:r>
      <w:r w:rsidRPr="000C3953">
        <w:rPr>
          <w:rFonts w:eastAsiaTheme="minorEastAsia"/>
          <w:rtl/>
        </w:rPr>
        <w:t>7</w:t>
      </w:r>
      <w:r w:rsidRPr="00E06433">
        <w:rPr>
          <w:rFonts w:eastAsiaTheme="minorEastAsia"/>
          <w:rtl/>
        </w:rPr>
        <w:t xml:space="preserve">، فإن هذه الادعاءات لم يُحتج بها قط، ولم تُعرض حتى، في مختلف الإجراءات القضائية أمام المحاكم المحلية. </w:t>
      </w:r>
    </w:p>
    <w:p w14:paraId="1456DC9A" w14:textId="77777777" w:rsidR="00E06433" w:rsidRPr="00E06433" w:rsidRDefault="00E06433" w:rsidP="00E06433">
      <w:pPr>
        <w:pStyle w:val="SingleTxtGA"/>
        <w:rPr>
          <w:rFonts w:eastAsiaTheme="minorEastAsia"/>
          <w:lang w:val="ar-SA" w:eastAsia="zh-TW" w:bidi="en-GB"/>
        </w:rPr>
      </w:pPr>
      <w:r w:rsidRPr="000C3953">
        <w:rPr>
          <w:rFonts w:eastAsiaTheme="minorEastAsia"/>
          <w:rtl/>
        </w:rPr>
        <w:t>4</w:t>
      </w:r>
      <w:r w:rsidRPr="00E06433">
        <w:rPr>
          <w:rFonts w:eastAsiaTheme="minorEastAsia"/>
          <w:rtl/>
        </w:rPr>
        <w:t>-</w:t>
      </w:r>
      <w:r w:rsidRPr="000C3953">
        <w:rPr>
          <w:rFonts w:eastAsiaTheme="minorEastAsia"/>
          <w:rtl/>
        </w:rPr>
        <w:t>5</w:t>
      </w:r>
      <w:r w:rsidRPr="00E06433">
        <w:rPr>
          <w:rFonts w:eastAsiaTheme="minorEastAsia"/>
          <w:rtl/>
        </w:rPr>
        <w:tab/>
        <w:t xml:space="preserve">وأخيراً، فإن آخر الادعاءات التي أثيرت، وهي التدخل التعسفي في منزل صاحبي البلاغ، انتهاكاً للمادة </w:t>
      </w:r>
      <w:r w:rsidRPr="000C3953">
        <w:rPr>
          <w:rFonts w:eastAsiaTheme="minorEastAsia"/>
          <w:rtl/>
        </w:rPr>
        <w:t>17</w:t>
      </w:r>
      <w:r w:rsidRPr="00E06433">
        <w:rPr>
          <w:rFonts w:eastAsiaTheme="minorEastAsia"/>
          <w:rtl/>
        </w:rPr>
        <w:t xml:space="preserve"> من العهد، وكذلك انتهاك الحق في تنفيذ قرار محكمة النقض الصادر في </w:t>
      </w:r>
      <w:r w:rsidRPr="000C3953">
        <w:rPr>
          <w:rFonts w:eastAsiaTheme="minorEastAsia"/>
          <w:rtl/>
        </w:rPr>
        <w:t>21</w:t>
      </w:r>
      <w:r w:rsidRPr="00E06433">
        <w:rPr>
          <w:rFonts w:eastAsiaTheme="minorEastAsia"/>
          <w:rtl/>
        </w:rPr>
        <w:t xml:space="preserve"> أيلول/سبتمبر </w:t>
      </w:r>
      <w:r w:rsidRPr="000C3953">
        <w:rPr>
          <w:rFonts w:eastAsiaTheme="minorEastAsia"/>
          <w:rtl/>
        </w:rPr>
        <w:t>2000</w:t>
      </w:r>
      <w:r w:rsidRPr="00E06433">
        <w:rPr>
          <w:rFonts w:eastAsiaTheme="minorEastAsia"/>
          <w:rtl/>
        </w:rPr>
        <w:t xml:space="preserve">، المكفول بموجب المادة </w:t>
      </w:r>
      <w:r w:rsidRPr="000C3953">
        <w:rPr>
          <w:rFonts w:eastAsiaTheme="minorEastAsia"/>
          <w:rtl/>
        </w:rPr>
        <w:t>14</w:t>
      </w:r>
      <w:r w:rsidRPr="00E06433">
        <w:rPr>
          <w:rFonts w:eastAsiaTheme="minorEastAsia"/>
          <w:rtl/>
        </w:rPr>
        <w:t xml:space="preserve"> من العهد، وانتهاك الحق في التعويض الكامل عن الأضرار، المكفول بموجب المادتين </w:t>
      </w:r>
      <w:r w:rsidRPr="000C3953">
        <w:rPr>
          <w:rFonts w:eastAsiaTheme="minorEastAsia"/>
          <w:rtl/>
        </w:rPr>
        <w:t>14</w:t>
      </w:r>
      <w:r w:rsidRPr="00E06433">
        <w:rPr>
          <w:rFonts w:eastAsiaTheme="minorEastAsia"/>
          <w:rtl/>
        </w:rPr>
        <w:t xml:space="preserve"> و</w:t>
      </w:r>
      <w:r w:rsidRPr="000C3953">
        <w:rPr>
          <w:rFonts w:eastAsiaTheme="minorEastAsia"/>
          <w:rtl/>
        </w:rPr>
        <w:t>17</w:t>
      </w:r>
      <w:r w:rsidRPr="00E06433">
        <w:rPr>
          <w:rFonts w:eastAsiaTheme="minorEastAsia"/>
          <w:rtl/>
        </w:rPr>
        <w:t xml:space="preserve"> من العهد، لم تُثر أيضاً أمام المحاكم المحلية.</w:t>
      </w:r>
    </w:p>
    <w:p w14:paraId="6359C1F5" w14:textId="77777777" w:rsidR="00E06433" w:rsidRPr="00E06433" w:rsidRDefault="00E06433" w:rsidP="00E06433">
      <w:pPr>
        <w:pStyle w:val="SingleTxtGA"/>
        <w:rPr>
          <w:rFonts w:eastAsiaTheme="minorEastAsia"/>
          <w:lang w:val="ar-SA" w:eastAsia="zh-TW" w:bidi="en-GB"/>
        </w:rPr>
      </w:pPr>
      <w:r w:rsidRPr="000C3953">
        <w:rPr>
          <w:rFonts w:eastAsiaTheme="minorEastAsia"/>
          <w:rtl/>
        </w:rPr>
        <w:t>4</w:t>
      </w:r>
      <w:r w:rsidRPr="00E06433">
        <w:rPr>
          <w:rFonts w:eastAsiaTheme="minorEastAsia"/>
          <w:rtl/>
        </w:rPr>
        <w:t>-</w:t>
      </w:r>
      <w:r w:rsidRPr="000C3953">
        <w:rPr>
          <w:rFonts w:eastAsiaTheme="minorEastAsia"/>
          <w:rtl/>
        </w:rPr>
        <w:t>6</w:t>
      </w:r>
      <w:r w:rsidRPr="00E06433">
        <w:rPr>
          <w:rFonts w:eastAsiaTheme="minorEastAsia"/>
          <w:rtl/>
        </w:rPr>
        <w:tab/>
        <w:t xml:space="preserve">وبناء على هذه الادعاءات الثلاثة الأخيرة، يعتزم صاحبا البلاغ الطعن أمام اللجنة، كما فعلا أمام المحاكم المحلية، في الأسس الموضوعية لبيع منزلهما في المزاد بموجب حكمين قضائيين والتهديد المستمر بالحجز على منزلهما. </w:t>
      </w:r>
    </w:p>
    <w:p w14:paraId="0572AED2" w14:textId="58AC0E4A" w:rsidR="00E06433" w:rsidRPr="00342FB3" w:rsidRDefault="00E06433" w:rsidP="00E06433">
      <w:pPr>
        <w:pStyle w:val="SingleTxtGA"/>
        <w:rPr>
          <w:rFonts w:eastAsiaTheme="minorEastAsia" w:hint="cs"/>
          <w:lang w:val="en-US" w:eastAsia="zh-TW" w:bidi="en-GB"/>
        </w:rPr>
      </w:pPr>
      <w:r w:rsidRPr="000C3953">
        <w:rPr>
          <w:rFonts w:eastAsiaTheme="minorEastAsia"/>
          <w:rtl/>
        </w:rPr>
        <w:t>4</w:t>
      </w:r>
      <w:r w:rsidRPr="00E06433">
        <w:rPr>
          <w:rFonts w:eastAsiaTheme="minorEastAsia"/>
          <w:rtl/>
        </w:rPr>
        <w:t>-</w:t>
      </w:r>
      <w:r w:rsidRPr="000C3953">
        <w:rPr>
          <w:rFonts w:eastAsiaTheme="minorEastAsia"/>
          <w:rtl/>
        </w:rPr>
        <w:t>7</w:t>
      </w:r>
      <w:r w:rsidRPr="00E06433">
        <w:rPr>
          <w:rFonts w:eastAsiaTheme="minorEastAsia"/>
          <w:rtl/>
        </w:rPr>
        <w:tab/>
        <w:t xml:space="preserve">وفيما يتعلق بالتظلم من التدخل التعسفي في منزلهما، يذكر صاحبا البلاغ على سبيل المثال: "من الناحية العملية، كان السيد والسيدة ف. يملكان منزلهما ولكن لم يكن بمقدورهما الاحتجاج بأي سند إزاء الأطراف الثالثة. ومن ثم، فإن الرفض غير المبرر قانوناً الذي أبدته دائرة التسجيل العقاري يشكل "تدخلاً تعسفياً ثانياً" في منزل صاحبي البلاغ. وبالمثل، وفيما يتعلق بادعاء انتهاك المادة </w:t>
      </w:r>
      <w:r w:rsidRPr="000C3953">
        <w:rPr>
          <w:rFonts w:eastAsiaTheme="minorEastAsia"/>
          <w:rtl/>
        </w:rPr>
        <w:t>14</w:t>
      </w:r>
      <w:r w:rsidRPr="00E06433">
        <w:rPr>
          <w:rFonts w:eastAsiaTheme="minorEastAsia"/>
          <w:rtl/>
        </w:rPr>
        <w:t xml:space="preserve"> من العهد بسبب عدم الامتثال لقرار محكمة النقض الصادر في </w:t>
      </w:r>
      <w:r w:rsidRPr="000C3953">
        <w:rPr>
          <w:rFonts w:eastAsiaTheme="minorEastAsia"/>
          <w:rtl/>
        </w:rPr>
        <w:t>21</w:t>
      </w:r>
      <w:r w:rsidRPr="00E06433">
        <w:rPr>
          <w:rFonts w:eastAsiaTheme="minorEastAsia"/>
          <w:rtl/>
        </w:rPr>
        <w:t xml:space="preserve"> أيلول/سبتمبر </w:t>
      </w:r>
      <w:r w:rsidRPr="000C3953">
        <w:rPr>
          <w:rFonts w:eastAsiaTheme="minorEastAsia"/>
          <w:rtl/>
        </w:rPr>
        <w:t>2000</w:t>
      </w:r>
      <w:r w:rsidRPr="00E06433">
        <w:rPr>
          <w:rFonts w:eastAsiaTheme="minorEastAsia"/>
          <w:rtl/>
        </w:rPr>
        <w:t xml:space="preserve">، ذكر صاحبا البلاغ أن "دائرة التسجيل العقاري في </w:t>
      </w:r>
      <w:proofErr w:type="spellStart"/>
      <w:r w:rsidRPr="00E06433">
        <w:rPr>
          <w:rFonts w:eastAsiaTheme="minorEastAsia"/>
          <w:rtl/>
        </w:rPr>
        <w:t>دراغينيان</w:t>
      </w:r>
      <w:proofErr w:type="spellEnd"/>
      <w:r w:rsidRPr="00E06433">
        <w:rPr>
          <w:rFonts w:eastAsiaTheme="minorEastAsia"/>
          <w:rtl/>
        </w:rPr>
        <w:t xml:space="preserve"> رفضت، في الفترة بين تموز/يوليه </w:t>
      </w:r>
      <w:r w:rsidRPr="000C3953">
        <w:rPr>
          <w:rFonts w:eastAsiaTheme="minorEastAsia"/>
          <w:rtl/>
        </w:rPr>
        <w:t>2001</w:t>
      </w:r>
      <w:r w:rsidRPr="00E06433">
        <w:rPr>
          <w:rFonts w:eastAsiaTheme="minorEastAsia"/>
          <w:rtl/>
        </w:rPr>
        <w:t xml:space="preserve"> وآب/أغسطس </w:t>
      </w:r>
      <w:r w:rsidRPr="000C3953">
        <w:rPr>
          <w:rFonts w:eastAsiaTheme="minorEastAsia"/>
          <w:rtl/>
        </w:rPr>
        <w:t>2003</w:t>
      </w:r>
      <w:r w:rsidRPr="00E06433">
        <w:rPr>
          <w:rFonts w:eastAsiaTheme="minorEastAsia"/>
          <w:rtl/>
        </w:rPr>
        <w:t xml:space="preserve">، ودون أي أساس قانوني، تنفيذ قرار محكمة النقض المؤرخ </w:t>
      </w:r>
      <w:r w:rsidRPr="000C3953">
        <w:rPr>
          <w:rFonts w:eastAsiaTheme="minorEastAsia"/>
          <w:rtl/>
        </w:rPr>
        <w:t>21</w:t>
      </w:r>
      <w:r w:rsidRPr="00E06433">
        <w:rPr>
          <w:rFonts w:eastAsiaTheme="minorEastAsia"/>
          <w:rtl/>
        </w:rPr>
        <w:t xml:space="preserve"> أيلول/سبتمبر </w:t>
      </w:r>
      <w:r w:rsidRPr="000C3953">
        <w:rPr>
          <w:rFonts w:eastAsiaTheme="minorEastAsia"/>
          <w:rtl/>
        </w:rPr>
        <w:t>2000</w:t>
      </w:r>
      <w:r w:rsidRPr="00E06433">
        <w:rPr>
          <w:rFonts w:eastAsiaTheme="minorEastAsia"/>
          <w:rtl/>
        </w:rPr>
        <w:t xml:space="preserve"> الذي نقض الحكم الذي أصدره القاضي سين بعلة انتهاكه مبدأ المحاكمة الحضورية وبالتالي انتهاك حق يكفله العهد، ومن ثم أعاد لصاحبي البلاغ حقهما بوصفهما مالكين لمنزلهما". وأما فيما يتعلق بانتهاك الحق في التعويض الكامل عن الأضرار، فيعتقد صاحبا البلاغ أنهما لم يتمكنا من الحصول على التعويض الكامل عن الأضرار التي لحقت بهما، وأنهما لو تمكنا من ذلك "لكانا الآن مالكين لمنزلهما".</w:t>
      </w:r>
    </w:p>
    <w:p w14:paraId="1BA96776" w14:textId="6699556D" w:rsidR="00E06433" w:rsidRPr="00E06433" w:rsidRDefault="00E06433" w:rsidP="00E06433">
      <w:pPr>
        <w:pStyle w:val="SingleTxtGA"/>
        <w:rPr>
          <w:rFonts w:eastAsiaTheme="minorEastAsia"/>
          <w:lang w:val="ar-SA" w:eastAsia="zh-TW" w:bidi="en-GB"/>
        </w:rPr>
      </w:pPr>
      <w:r w:rsidRPr="000C3953">
        <w:rPr>
          <w:rFonts w:eastAsiaTheme="minorEastAsia"/>
          <w:rtl/>
        </w:rPr>
        <w:t>4</w:t>
      </w:r>
      <w:r w:rsidRPr="00E06433">
        <w:rPr>
          <w:rFonts w:eastAsiaTheme="minorEastAsia"/>
          <w:rtl/>
        </w:rPr>
        <w:t>-</w:t>
      </w:r>
      <w:r w:rsidRPr="000C3953">
        <w:rPr>
          <w:rFonts w:eastAsiaTheme="minorEastAsia"/>
          <w:rtl/>
        </w:rPr>
        <w:t>8</w:t>
      </w:r>
      <w:r w:rsidRPr="00E06433">
        <w:rPr>
          <w:rFonts w:eastAsiaTheme="minorEastAsia"/>
          <w:rtl/>
        </w:rPr>
        <w:tab/>
        <w:t>وفي واقع الأمر، فإن صاحبي البلاغ يسعيان إلى التظلم لدى اللجنة من انتهاك حقهما في الملكية. غير أن العهد لا يكفل الحق في الملكية، كما أشارت إلى ذلك اللجنة في الآراء التي سبق أن أصدرتها بشأن عدة قضايا</w:t>
      </w:r>
      <w:r w:rsidR="004938B7" w:rsidRPr="00760D39">
        <w:rPr>
          <w:rStyle w:val="FootnoteReference"/>
          <w:szCs w:val="22"/>
          <w:rtl/>
        </w:rPr>
        <w:t>(</w:t>
      </w:r>
      <w:r w:rsidR="004938B7" w:rsidRPr="000C3953">
        <w:rPr>
          <w:rStyle w:val="FootnoteReference"/>
          <w:szCs w:val="22"/>
          <w:rtl/>
        </w:rPr>
        <w:footnoteReference w:id="28"/>
      </w:r>
      <w:r w:rsidR="004938B7" w:rsidRPr="00760D39">
        <w:rPr>
          <w:rStyle w:val="FootnoteReference"/>
          <w:szCs w:val="22"/>
          <w:rtl/>
        </w:rPr>
        <w:t>)</w:t>
      </w:r>
      <w:r w:rsidRPr="00E06433">
        <w:rPr>
          <w:rFonts w:eastAsiaTheme="minorEastAsia"/>
          <w:rtl/>
        </w:rPr>
        <w:t>.</w:t>
      </w:r>
    </w:p>
    <w:p w14:paraId="4CF2E40C" w14:textId="77777777" w:rsidR="00E06433" w:rsidRPr="00E06433" w:rsidRDefault="00E06433" w:rsidP="00E06433">
      <w:pPr>
        <w:pStyle w:val="SingleTxtGA"/>
        <w:rPr>
          <w:rFonts w:eastAsiaTheme="minorEastAsia"/>
          <w:lang w:val="ar-SA" w:eastAsia="zh-TW" w:bidi="en-GB"/>
        </w:rPr>
      </w:pPr>
      <w:r w:rsidRPr="000C3953">
        <w:rPr>
          <w:rFonts w:eastAsiaTheme="minorEastAsia"/>
          <w:rtl/>
        </w:rPr>
        <w:t>4</w:t>
      </w:r>
      <w:r w:rsidRPr="00E06433">
        <w:rPr>
          <w:rFonts w:eastAsiaTheme="minorEastAsia"/>
          <w:rtl/>
        </w:rPr>
        <w:t>-</w:t>
      </w:r>
      <w:r w:rsidRPr="000C3953">
        <w:rPr>
          <w:rFonts w:eastAsiaTheme="minorEastAsia"/>
          <w:rtl/>
        </w:rPr>
        <w:t>9</w:t>
      </w:r>
      <w:r w:rsidRPr="00E06433">
        <w:rPr>
          <w:rFonts w:eastAsiaTheme="minorEastAsia"/>
          <w:rtl/>
        </w:rPr>
        <w:tab/>
        <w:t xml:space="preserve">وبغية الالتفاف على عدم اختصاص اللجنة للبت في هذه المسألة، يحاول صاحبا البلاغ الاحتجاج بانتهاك حقوق أخرى يحميها العهد وإدراج عناصر الحق في الملكية ضمن هذه الحقوق. </w:t>
      </w:r>
    </w:p>
    <w:p w14:paraId="1D237375" w14:textId="2A339CAE" w:rsidR="00E06433" w:rsidRPr="00E06433" w:rsidRDefault="00EC1AE1" w:rsidP="00760D39">
      <w:pPr>
        <w:pStyle w:val="H23GA"/>
        <w:rPr>
          <w:lang w:val="ar-SA" w:eastAsia="zh-TW" w:bidi="en-GB"/>
        </w:rPr>
      </w:pPr>
      <w:r>
        <w:rPr>
          <w:rtl/>
        </w:rPr>
        <w:tab/>
      </w:r>
      <w:r>
        <w:rPr>
          <w:rtl/>
        </w:rPr>
        <w:tab/>
      </w:r>
      <w:r w:rsidR="00E06433" w:rsidRPr="00E06433">
        <w:rPr>
          <w:rtl/>
        </w:rPr>
        <w:t xml:space="preserve">ملاحظات إضافية قدمتها الدولة الطرف بشأن مقبولية البلاغ وأسسه الموضوعية </w:t>
      </w:r>
    </w:p>
    <w:p w14:paraId="741113D6" w14:textId="77777777" w:rsidR="00E06433" w:rsidRPr="00E06433" w:rsidRDefault="00E06433" w:rsidP="00E06433">
      <w:pPr>
        <w:pStyle w:val="SingleTxtGA"/>
        <w:rPr>
          <w:rFonts w:eastAsiaTheme="minorEastAsia"/>
          <w:lang w:val="ar-SA" w:eastAsia="zh-TW" w:bidi="en-GB"/>
        </w:rPr>
      </w:pPr>
      <w:r w:rsidRPr="000C3953">
        <w:rPr>
          <w:rFonts w:eastAsiaTheme="minorEastAsia"/>
          <w:rtl/>
        </w:rPr>
        <w:t>5</w:t>
      </w:r>
      <w:r w:rsidRPr="00E06433">
        <w:rPr>
          <w:rFonts w:eastAsiaTheme="minorEastAsia"/>
          <w:rtl/>
        </w:rPr>
        <w:t>-</w:t>
      </w:r>
      <w:r w:rsidRPr="000C3953">
        <w:rPr>
          <w:rFonts w:eastAsiaTheme="minorEastAsia"/>
          <w:rtl/>
        </w:rPr>
        <w:t>1</w:t>
      </w:r>
      <w:r w:rsidRPr="00E06433">
        <w:rPr>
          <w:rFonts w:eastAsiaTheme="minorEastAsia"/>
          <w:rtl/>
        </w:rPr>
        <w:tab/>
        <w:t xml:space="preserve">في </w:t>
      </w:r>
      <w:r w:rsidRPr="000C3953">
        <w:rPr>
          <w:rFonts w:eastAsiaTheme="minorEastAsia"/>
          <w:rtl/>
        </w:rPr>
        <w:t>17</w:t>
      </w:r>
      <w:r w:rsidRPr="00E06433">
        <w:rPr>
          <w:rFonts w:eastAsiaTheme="minorEastAsia"/>
          <w:rtl/>
        </w:rPr>
        <w:t xml:space="preserve"> آب/أغسطس </w:t>
      </w:r>
      <w:r w:rsidRPr="000C3953">
        <w:rPr>
          <w:rFonts w:eastAsiaTheme="minorEastAsia"/>
          <w:rtl/>
        </w:rPr>
        <w:t>2016</w:t>
      </w:r>
      <w:r w:rsidRPr="00E06433">
        <w:rPr>
          <w:rFonts w:eastAsiaTheme="minorEastAsia"/>
          <w:rtl/>
        </w:rPr>
        <w:t xml:space="preserve">، قدمت الدولة الطرف ملاحظاتها بشأن مقبولية البلاغ. </w:t>
      </w:r>
    </w:p>
    <w:p w14:paraId="4E32EBC2" w14:textId="77777777" w:rsidR="00E06433" w:rsidRPr="00E06433" w:rsidRDefault="00E06433" w:rsidP="00E06433">
      <w:pPr>
        <w:pStyle w:val="SingleTxtGA"/>
        <w:rPr>
          <w:rFonts w:eastAsiaTheme="minorEastAsia"/>
          <w:lang w:val="ar-SA" w:eastAsia="zh-TW" w:bidi="en-GB"/>
        </w:rPr>
      </w:pPr>
      <w:r w:rsidRPr="000C3953">
        <w:rPr>
          <w:rFonts w:eastAsiaTheme="minorEastAsia"/>
          <w:rtl/>
        </w:rPr>
        <w:t>5</w:t>
      </w:r>
      <w:r w:rsidRPr="00E06433">
        <w:rPr>
          <w:rFonts w:eastAsiaTheme="minorEastAsia"/>
          <w:rtl/>
        </w:rPr>
        <w:t>-</w:t>
      </w:r>
      <w:r w:rsidRPr="000C3953">
        <w:rPr>
          <w:rFonts w:eastAsiaTheme="minorEastAsia"/>
          <w:rtl/>
        </w:rPr>
        <w:t>2</w:t>
      </w:r>
      <w:r w:rsidRPr="00E06433">
        <w:rPr>
          <w:rFonts w:eastAsiaTheme="minorEastAsia"/>
          <w:rtl/>
        </w:rPr>
        <w:tab/>
        <w:t xml:space="preserve">وتذكّر الدولة الطرف بأن صاحبي البلاغ يشتكيان من الدعويين القضائيتين اللتين أقامهما كريدي </w:t>
      </w:r>
      <w:proofErr w:type="spellStart"/>
      <w:r w:rsidRPr="00E06433">
        <w:rPr>
          <w:rFonts w:eastAsiaTheme="minorEastAsia"/>
          <w:rtl/>
        </w:rPr>
        <w:t>فونسييه</w:t>
      </w:r>
      <w:proofErr w:type="spellEnd"/>
      <w:r w:rsidRPr="00E06433">
        <w:rPr>
          <w:rFonts w:eastAsiaTheme="minorEastAsia"/>
          <w:rtl/>
        </w:rPr>
        <w:t xml:space="preserve"> دو فرانس ثم بنك كومباني دو </w:t>
      </w:r>
      <w:proofErr w:type="spellStart"/>
      <w:r w:rsidRPr="00E06433">
        <w:rPr>
          <w:rFonts w:eastAsiaTheme="minorEastAsia"/>
          <w:rtl/>
        </w:rPr>
        <w:t>فينانسمان</w:t>
      </w:r>
      <w:proofErr w:type="spellEnd"/>
      <w:r w:rsidRPr="00E06433">
        <w:rPr>
          <w:rFonts w:eastAsiaTheme="minorEastAsia"/>
          <w:rtl/>
        </w:rPr>
        <w:t xml:space="preserve"> </w:t>
      </w:r>
      <w:proofErr w:type="spellStart"/>
      <w:r w:rsidRPr="00E06433">
        <w:rPr>
          <w:rFonts w:eastAsiaTheme="minorEastAsia"/>
          <w:rtl/>
        </w:rPr>
        <w:t>فونسييه</w:t>
      </w:r>
      <w:proofErr w:type="spellEnd"/>
      <w:r w:rsidRPr="00E06433">
        <w:rPr>
          <w:rFonts w:eastAsiaTheme="minorEastAsia"/>
          <w:rtl/>
        </w:rPr>
        <w:t xml:space="preserve">، واللتين أدتا مرتين إلى بيع عقار صاحبي البلاغ في المزاد. </w:t>
      </w:r>
    </w:p>
    <w:p w14:paraId="128B446D" w14:textId="2899E5A6" w:rsidR="00E06433" w:rsidRPr="00E06433" w:rsidRDefault="00E06433" w:rsidP="00E06433">
      <w:pPr>
        <w:pStyle w:val="SingleTxtGA"/>
        <w:rPr>
          <w:rFonts w:eastAsiaTheme="minorEastAsia"/>
          <w:lang w:val="ar-SA" w:eastAsia="zh-TW" w:bidi="en-GB"/>
        </w:rPr>
      </w:pPr>
      <w:r w:rsidRPr="000C3953">
        <w:rPr>
          <w:rFonts w:eastAsiaTheme="minorEastAsia"/>
          <w:rtl/>
        </w:rPr>
        <w:t>5</w:t>
      </w:r>
      <w:r w:rsidRPr="00E06433">
        <w:rPr>
          <w:rFonts w:eastAsiaTheme="minorEastAsia"/>
          <w:rtl/>
        </w:rPr>
        <w:t>-</w:t>
      </w:r>
      <w:r w:rsidRPr="000C3953">
        <w:rPr>
          <w:rFonts w:eastAsiaTheme="minorEastAsia"/>
          <w:rtl/>
        </w:rPr>
        <w:t>3</w:t>
      </w:r>
      <w:r w:rsidRPr="00E06433">
        <w:rPr>
          <w:rFonts w:eastAsiaTheme="minorEastAsia"/>
          <w:rtl/>
        </w:rPr>
        <w:tab/>
        <w:t xml:space="preserve">وفيما يتعلق بالتظلم من التدخل التعسفي في منزل صاحبي البلاغ، تؤكد الدولة الطرف من جديد أنه ينبغي اعتباره غير مقبول، لأنه يتعلق في الواقع بالحق في الملكية، وهو حق لا يكفله العهد. وبالإضافة إلى ذلك، لا يمكن اعتبار العقار المتنازع عليه مسكناً لهما. فقد استمرت إجراءات الحجز العقاري المتنازع عليها، والمتعلقة بمنزلهما الواقع في </w:t>
      </w:r>
      <w:proofErr w:type="spellStart"/>
      <w:r w:rsidRPr="00E06433">
        <w:rPr>
          <w:rFonts w:eastAsiaTheme="minorEastAsia"/>
          <w:rtl/>
        </w:rPr>
        <w:t>فاينس</w:t>
      </w:r>
      <w:proofErr w:type="spellEnd"/>
      <w:r w:rsidRPr="00E06433">
        <w:rPr>
          <w:rFonts w:eastAsiaTheme="minorEastAsia"/>
          <w:rtl/>
        </w:rPr>
        <w:t xml:space="preserve">، من عام </w:t>
      </w:r>
      <w:r w:rsidRPr="000C3953">
        <w:rPr>
          <w:rFonts w:eastAsiaTheme="minorEastAsia"/>
          <w:rtl/>
        </w:rPr>
        <w:t>1998</w:t>
      </w:r>
      <w:r w:rsidRPr="00E06433">
        <w:rPr>
          <w:rFonts w:eastAsiaTheme="minorEastAsia"/>
          <w:rtl/>
        </w:rPr>
        <w:t xml:space="preserve"> إلى عام </w:t>
      </w:r>
      <w:r w:rsidRPr="000C3953">
        <w:rPr>
          <w:rFonts w:eastAsiaTheme="minorEastAsia"/>
          <w:rtl/>
        </w:rPr>
        <w:t>2013</w:t>
      </w:r>
      <w:r w:rsidRPr="00E06433">
        <w:rPr>
          <w:rFonts w:eastAsiaTheme="minorEastAsia"/>
          <w:rtl/>
        </w:rPr>
        <w:t xml:space="preserve">. لكن بما أن صاحبي البلاغ لم يثبتا أنهما كانا يقيمان في ذلك المنزل خلال فترة النزاع، فلا يمكن اعتباره مسكناً لهما خلال تلك الفترة. وبالتالي، لا يجوز قبول هذا التظلم لعدم انطباق المادة </w:t>
      </w:r>
      <w:r w:rsidRPr="000C3953">
        <w:rPr>
          <w:rFonts w:eastAsiaTheme="minorEastAsia"/>
          <w:rtl/>
        </w:rPr>
        <w:t>17</w:t>
      </w:r>
      <w:r w:rsidRPr="00E06433">
        <w:rPr>
          <w:rFonts w:eastAsiaTheme="minorEastAsia"/>
          <w:rtl/>
        </w:rPr>
        <w:t xml:space="preserve"> من العهد على وقائع هذه</w:t>
      </w:r>
      <w:r w:rsidR="00760D39">
        <w:rPr>
          <w:rFonts w:eastAsiaTheme="minorEastAsia" w:hint="cs"/>
          <w:rtl/>
        </w:rPr>
        <w:t> </w:t>
      </w:r>
      <w:r w:rsidRPr="00E06433">
        <w:rPr>
          <w:rFonts w:eastAsiaTheme="minorEastAsia"/>
          <w:rtl/>
        </w:rPr>
        <w:t xml:space="preserve">القضية. </w:t>
      </w:r>
    </w:p>
    <w:p w14:paraId="03CCC000" w14:textId="315B649B" w:rsidR="00E06433" w:rsidRPr="000C3953" w:rsidRDefault="00E06433" w:rsidP="00E06433">
      <w:pPr>
        <w:pStyle w:val="SingleTxtGA"/>
        <w:rPr>
          <w:rFonts w:eastAsiaTheme="minorEastAsia"/>
          <w:lang w:val="en-US" w:eastAsia="zh-TW" w:bidi="en-GB"/>
        </w:rPr>
      </w:pPr>
      <w:r w:rsidRPr="000C3953">
        <w:rPr>
          <w:rFonts w:eastAsiaTheme="minorEastAsia"/>
          <w:rtl/>
        </w:rPr>
        <w:t>5</w:t>
      </w:r>
      <w:r w:rsidRPr="00E06433">
        <w:rPr>
          <w:rFonts w:eastAsiaTheme="minorEastAsia"/>
          <w:rtl/>
        </w:rPr>
        <w:t>-</w:t>
      </w:r>
      <w:r w:rsidRPr="000C3953">
        <w:rPr>
          <w:rFonts w:eastAsiaTheme="minorEastAsia"/>
          <w:rtl/>
        </w:rPr>
        <w:t>4</w:t>
      </w:r>
      <w:r w:rsidRPr="00E06433">
        <w:rPr>
          <w:rFonts w:eastAsiaTheme="minorEastAsia"/>
          <w:rtl/>
        </w:rPr>
        <w:tab/>
        <w:t xml:space="preserve">وفيما يتعلق بإجراءات الحجز العقاري، تدعي الدولة الطرف أن التدخل في المنزل يكون متسقاً مع أحكام المادة </w:t>
      </w:r>
      <w:r w:rsidRPr="000C3953">
        <w:rPr>
          <w:rFonts w:eastAsiaTheme="minorEastAsia"/>
          <w:rtl/>
        </w:rPr>
        <w:t>17</w:t>
      </w:r>
      <w:r w:rsidRPr="00E06433">
        <w:rPr>
          <w:rFonts w:eastAsiaTheme="minorEastAsia"/>
          <w:rtl/>
        </w:rPr>
        <w:t xml:space="preserve"> من العهد إذا نص عليه القانون، وإذا كان تنفيذه متفقاً مع مقاصد العهد وأهدافه، وإذا كان "معقولاً بالنظر إلى الظروف الخاصة للقضية". وجميع هذه الشروط مستوفاة في هذه الحالة لأن إجراءات الحجز كانت قانونية، بما أن المادة </w:t>
      </w:r>
      <w:r w:rsidRPr="000C3953">
        <w:rPr>
          <w:rFonts w:eastAsiaTheme="minorEastAsia"/>
          <w:rtl/>
        </w:rPr>
        <w:t>2204</w:t>
      </w:r>
      <w:r w:rsidRPr="00E06433">
        <w:rPr>
          <w:rFonts w:eastAsiaTheme="minorEastAsia"/>
          <w:rtl/>
        </w:rPr>
        <w:t xml:space="preserve"> من القانون المدني تجيز للدائن اتخاذ إجراءات الحجز. ولم يحترم صاحبا البلاغ عقد القرض المبرم مع كريدي </w:t>
      </w:r>
      <w:proofErr w:type="spellStart"/>
      <w:r w:rsidRPr="00E06433">
        <w:rPr>
          <w:rFonts w:eastAsiaTheme="minorEastAsia"/>
          <w:rtl/>
        </w:rPr>
        <w:t>فونسييه</w:t>
      </w:r>
      <w:proofErr w:type="spellEnd"/>
      <w:r w:rsidRPr="00E06433">
        <w:rPr>
          <w:rFonts w:eastAsiaTheme="minorEastAsia"/>
          <w:rtl/>
        </w:rPr>
        <w:t xml:space="preserve"> دو فرانس بعدم سداد ديونهما بالكامل، على الرغم من طول الفترة الزمنية التي كانت متاحة لهما نتيجة لإجراءات التقاضي العديدة التي أقاموها. وبالتالي، فإنه من حق كريدي </w:t>
      </w:r>
      <w:proofErr w:type="spellStart"/>
      <w:r w:rsidRPr="00E06433">
        <w:rPr>
          <w:rFonts w:eastAsiaTheme="minorEastAsia"/>
          <w:rtl/>
        </w:rPr>
        <w:t>فونسييه</w:t>
      </w:r>
      <w:proofErr w:type="spellEnd"/>
      <w:r w:rsidRPr="00E06433">
        <w:rPr>
          <w:rFonts w:eastAsiaTheme="minorEastAsia"/>
          <w:rtl/>
        </w:rPr>
        <w:t xml:space="preserve"> دو فرانس ثم كومباني دو </w:t>
      </w:r>
      <w:proofErr w:type="spellStart"/>
      <w:r w:rsidRPr="00E06433">
        <w:rPr>
          <w:rFonts w:eastAsiaTheme="minorEastAsia"/>
          <w:rtl/>
        </w:rPr>
        <w:t>فينانسمان</w:t>
      </w:r>
      <w:proofErr w:type="spellEnd"/>
      <w:r w:rsidRPr="00E06433">
        <w:rPr>
          <w:rFonts w:eastAsiaTheme="minorEastAsia"/>
          <w:rtl/>
        </w:rPr>
        <w:t xml:space="preserve"> </w:t>
      </w:r>
      <w:proofErr w:type="spellStart"/>
      <w:r w:rsidRPr="00E06433">
        <w:rPr>
          <w:rFonts w:eastAsiaTheme="minorEastAsia"/>
          <w:rtl/>
        </w:rPr>
        <w:t>فونسييه</w:t>
      </w:r>
      <w:proofErr w:type="spellEnd"/>
      <w:r w:rsidRPr="00E06433">
        <w:rPr>
          <w:rFonts w:eastAsiaTheme="minorEastAsia"/>
          <w:rtl/>
        </w:rPr>
        <w:t xml:space="preserve"> السعي إلى تحصيل دينهما بطلب بيع العقار المرهون. وأخيرا، فإن إجراءات البيع في المزاد تستوفي معيار التناسب. ومن ثم، فقد كان تنفيذها معقولاً. والواقع أن ضخامة الدين المستحق على صاحبي البلاغ وعدم حرصهما خلال مدة طويلة جداً على تسوية هذا الدين يثبتان الطابع الضروري والمتناسب للبيع القسري الذي ينتقده صاحبا البلاغ أمام اللجنة. وقضت المحكمة الابتدائية الكبرى في </w:t>
      </w:r>
      <w:proofErr w:type="spellStart"/>
      <w:r w:rsidRPr="00E06433">
        <w:rPr>
          <w:rFonts w:eastAsiaTheme="minorEastAsia"/>
          <w:rtl/>
        </w:rPr>
        <w:t>دراغينيان</w:t>
      </w:r>
      <w:proofErr w:type="spellEnd"/>
      <w:r w:rsidRPr="00E06433">
        <w:rPr>
          <w:rFonts w:eastAsiaTheme="minorEastAsia"/>
          <w:rtl/>
        </w:rPr>
        <w:t xml:space="preserve">، في حكمها الصادر في </w:t>
      </w:r>
      <w:r w:rsidRPr="000C3953">
        <w:rPr>
          <w:rFonts w:eastAsiaTheme="minorEastAsia"/>
          <w:rtl/>
        </w:rPr>
        <w:t>24</w:t>
      </w:r>
      <w:r w:rsidRPr="00E06433">
        <w:rPr>
          <w:rFonts w:eastAsiaTheme="minorEastAsia"/>
          <w:rtl/>
        </w:rPr>
        <w:t xml:space="preserve"> شباط/فبراير </w:t>
      </w:r>
      <w:r w:rsidRPr="000C3953">
        <w:rPr>
          <w:rFonts w:eastAsiaTheme="minorEastAsia"/>
          <w:rtl/>
        </w:rPr>
        <w:t>2012</w:t>
      </w:r>
      <w:r w:rsidRPr="00E06433">
        <w:rPr>
          <w:rFonts w:eastAsiaTheme="minorEastAsia"/>
          <w:rtl/>
        </w:rPr>
        <w:t xml:space="preserve">، ببيع عقارهما في المزاد بمبلغ </w:t>
      </w:r>
      <w:r w:rsidRPr="000C3953">
        <w:rPr>
          <w:rFonts w:eastAsiaTheme="minorEastAsia"/>
          <w:rtl/>
        </w:rPr>
        <w:t>000</w:t>
      </w:r>
      <w:r w:rsidRPr="00E06433">
        <w:rPr>
          <w:rFonts w:eastAsiaTheme="minorEastAsia"/>
          <w:rtl/>
        </w:rPr>
        <w:t xml:space="preserve"> </w:t>
      </w:r>
      <w:r w:rsidRPr="000C3953">
        <w:rPr>
          <w:rFonts w:eastAsiaTheme="minorEastAsia"/>
          <w:rtl/>
        </w:rPr>
        <w:t>255</w:t>
      </w:r>
      <w:r w:rsidRPr="00E06433">
        <w:rPr>
          <w:rFonts w:eastAsiaTheme="minorEastAsia"/>
          <w:rtl/>
        </w:rPr>
        <w:t>.</w:t>
      </w:r>
    </w:p>
    <w:p w14:paraId="60EE6E87" w14:textId="57F70BE8" w:rsidR="00E06433" w:rsidRPr="00E06433" w:rsidRDefault="00E06433" w:rsidP="00E06433">
      <w:pPr>
        <w:pStyle w:val="SingleTxtGA"/>
        <w:rPr>
          <w:rFonts w:eastAsiaTheme="minorEastAsia"/>
          <w:lang w:val="ar-SA" w:eastAsia="zh-TW" w:bidi="en-GB"/>
        </w:rPr>
      </w:pPr>
      <w:r w:rsidRPr="000C3953">
        <w:rPr>
          <w:rFonts w:eastAsiaTheme="minorEastAsia"/>
          <w:rtl/>
        </w:rPr>
        <w:t>5</w:t>
      </w:r>
      <w:r w:rsidRPr="00E06433">
        <w:rPr>
          <w:rFonts w:eastAsiaTheme="minorEastAsia"/>
          <w:rtl/>
        </w:rPr>
        <w:t>-</w:t>
      </w:r>
      <w:r w:rsidRPr="000C3953">
        <w:rPr>
          <w:rFonts w:eastAsiaTheme="minorEastAsia"/>
          <w:rtl/>
        </w:rPr>
        <w:t>5</w:t>
      </w:r>
      <w:r w:rsidRPr="00E06433">
        <w:rPr>
          <w:rFonts w:eastAsiaTheme="minorEastAsia"/>
          <w:rtl/>
        </w:rPr>
        <w:tab/>
        <w:t xml:space="preserve">وللطعن في الطابع المتناسب لهذا التدخل، يدعي صاحبا البلاغ أن عقارهما كان واحداً من عدة قطع أرضية مرهونة لدى كومباني دو </w:t>
      </w:r>
      <w:proofErr w:type="spellStart"/>
      <w:r w:rsidRPr="00E06433">
        <w:rPr>
          <w:rFonts w:eastAsiaTheme="minorEastAsia"/>
          <w:rtl/>
        </w:rPr>
        <w:t>فينانسمان</w:t>
      </w:r>
      <w:proofErr w:type="spellEnd"/>
      <w:r w:rsidRPr="00E06433">
        <w:rPr>
          <w:rFonts w:eastAsiaTheme="minorEastAsia"/>
          <w:rtl/>
        </w:rPr>
        <w:t xml:space="preserve"> </w:t>
      </w:r>
      <w:proofErr w:type="spellStart"/>
      <w:r w:rsidRPr="00E06433">
        <w:rPr>
          <w:rFonts w:eastAsiaTheme="minorEastAsia"/>
          <w:rtl/>
        </w:rPr>
        <w:t>فونسييه</w:t>
      </w:r>
      <w:proofErr w:type="spellEnd"/>
      <w:r w:rsidRPr="00E06433">
        <w:rPr>
          <w:rFonts w:eastAsiaTheme="minorEastAsia"/>
          <w:rtl/>
        </w:rPr>
        <w:t xml:space="preserve">. وفي رأيهما، كان ينبغي لهذه الشركة أن تكتفي بالحجز على قطعة أرضية واحدة. وتنص أحكام المادة </w:t>
      </w:r>
      <w:r w:rsidRPr="000C3953">
        <w:rPr>
          <w:rFonts w:eastAsiaTheme="minorEastAsia"/>
          <w:rtl/>
        </w:rPr>
        <w:t>2393</w:t>
      </w:r>
      <w:r w:rsidRPr="00E06433">
        <w:rPr>
          <w:rFonts w:eastAsiaTheme="minorEastAsia"/>
          <w:rtl/>
        </w:rPr>
        <w:t xml:space="preserve"> من القانون المدني على أن الرهن العقاري "بطبيعته غير قابل للتجزئة، وينطبق في مجمله على جميع العقارات المشمولة بالرهن، وعلى كل عقار على حدة، وعلى كل جزء من هذه العقارات". وبسبب عدم قابلية الرهن العقاري للتجزئة، فإن الحجز ينطبق على جميع القطع الأرضية المشمولة بالرهن. وعلاوة على ذلك، فإن نطاق هذا الحجز ناجم عن طبيعة الرهن العقاري الذي قدماه. كما أن محكمة النقض ألغت، في قرارها الصادر في </w:t>
      </w:r>
      <w:r w:rsidRPr="000C3953">
        <w:rPr>
          <w:rFonts w:eastAsiaTheme="minorEastAsia"/>
          <w:rtl/>
        </w:rPr>
        <w:t>21</w:t>
      </w:r>
      <w:r w:rsidRPr="00E06433">
        <w:rPr>
          <w:rFonts w:eastAsiaTheme="minorEastAsia"/>
          <w:rtl/>
        </w:rPr>
        <w:t xml:space="preserve"> أيلول/سبتمبر </w:t>
      </w:r>
      <w:r w:rsidRPr="000C3953">
        <w:rPr>
          <w:rFonts w:eastAsiaTheme="minorEastAsia"/>
          <w:rtl/>
        </w:rPr>
        <w:t>2000</w:t>
      </w:r>
      <w:r w:rsidRPr="00E06433">
        <w:rPr>
          <w:rFonts w:eastAsiaTheme="minorEastAsia"/>
          <w:rtl/>
        </w:rPr>
        <w:t xml:space="preserve">، الدعوى الأولى للحجز العقاري التي أقامها كريدي </w:t>
      </w:r>
      <w:proofErr w:type="spellStart"/>
      <w:r w:rsidRPr="00E06433">
        <w:rPr>
          <w:rFonts w:eastAsiaTheme="minorEastAsia"/>
          <w:rtl/>
        </w:rPr>
        <w:t>فونسييه</w:t>
      </w:r>
      <w:proofErr w:type="spellEnd"/>
      <w:r w:rsidRPr="00E06433">
        <w:rPr>
          <w:rFonts w:eastAsiaTheme="minorEastAsia"/>
          <w:rtl/>
        </w:rPr>
        <w:t xml:space="preserve"> دو فرانس، بسبب مخالفة إجرائية. وبعد هذا القرار الأخير، وعلى الرغم من مرور عدة سنوات، لم يسدد صاحبا البلاغ ديونهما ولم يبيعا عقارهما طواعية بغرض سداد الدين المستحق </w:t>
      </w:r>
      <w:proofErr w:type="spellStart"/>
      <w:r w:rsidRPr="00E06433">
        <w:rPr>
          <w:rFonts w:eastAsiaTheme="minorEastAsia"/>
          <w:rtl/>
        </w:rPr>
        <w:t>لكريدي</w:t>
      </w:r>
      <w:proofErr w:type="spellEnd"/>
      <w:r w:rsidRPr="00E06433">
        <w:rPr>
          <w:rFonts w:eastAsiaTheme="minorEastAsia"/>
          <w:rtl/>
        </w:rPr>
        <w:t xml:space="preserve"> </w:t>
      </w:r>
      <w:proofErr w:type="spellStart"/>
      <w:r w:rsidRPr="00E06433">
        <w:rPr>
          <w:rFonts w:eastAsiaTheme="minorEastAsia"/>
          <w:rtl/>
        </w:rPr>
        <w:t>فونسييه</w:t>
      </w:r>
      <w:proofErr w:type="spellEnd"/>
      <w:r w:rsidRPr="00E06433">
        <w:rPr>
          <w:rFonts w:eastAsiaTheme="minorEastAsia"/>
          <w:rtl/>
        </w:rPr>
        <w:t xml:space="preserve"> دو فرانس، مما دفع كومباني دو </w:t>
      </w:r>
      <w:proofErr w:type="spellStart"/>
      <w:r w:rsidRPr="00E06433">
        <w:rPr>
          <w:rFonts w:eastAsiaTheme="minorEastAsia"/>
          <w:rtl/>
        </w:rPr>
        <w:t>فينانسمان</w:t>
      </w:r>
      <w:proofErr w:type="spellEnd"/>
      <w:r w:rsidRPr="00E06433">
        <w:rPr>
          <w:rFonts w:eastAsiaTheme="minorEastAsia"/>
          <w:rtl/>
        </w:rPr>
        <w:t xml:space="preserve"> </w:t>
      </w:r>
      <w:proofErr w:type="spellStart"/>
      <w:r w:rsidRPr="00E06433">
        <w:rPr>
          <w:rFonts w:eastAsiaTheme="minorEastAsia"/>
          <w:rtl/>
        </w:rPr>
        <w:t>فونسييه</w:t>
      </w:r>
      <w:proofErr w:type="spellEnd"/>
      <w:r w:rsidRPr="00E06433">
        <w:rPr>
          <w:rFonts w:eastAsiaTheme="minorEastAsia"/>
          <w:rtl/>
        </w:rPr>
        <w:t xml:space="preserve"> إلى رفع دعوى جديدة. وفي هذا السياق، قدم صاحبا البلاغ أربعة طعون في </w:t>
      </w:r>
      <w:r w:rsidRPr="000C3953">
        <w:rPr>
          <w:rFonts w:eastAsiaTheme="minorEastAsia"/>
          <w:rtl/>
        </w:rPr>
        <w:t>23</w:t>
      </w:r>
      <w:r w:rsidRPr="00E06433">
        <w:rPr>
          <w:rFonts w:eastAsiaTheme="minorEastAsia"/>
          <w:rtl/>
        </w:rPr>
        <w:t xml:space="preserve"> تموز/يوليه </w:t>
      </w:r>
      <w:r w:rsidRPr="000C3953">
        <w:rPr>
          <w:rFonts w:eastAsiaTheme="minorEastAsia"/>
          <w:rtl/>
        </w:rPr>
        <w:t>2004</w:t>
      </w:r>
      <w:r w:rsidRPr="00E06433">
        <w:rPr>
          <w:rFonts w:eastAsiaTheme="minorEastAsia"/>
          <w:rtl/>
        </w:rPr>
        <w:t xml:space="preserve"> و</w:t>
      </w:r>
      <w:r w:rsidRPr="000C3953">
        <w:rPr>
          <w:rFonts w:eastAsiaTheme="minorEastAsia"/>
          <w:rtl/>
        </w:rPr>
        <w:t>29</w:t>
      </w:r>
      <w:r w:rsidRPr="00E06433">
        <w:rPr>
          <w:rFonts w:eastAsiaTheme="minorEastAsia"/>
          <w:rtl/>
        </w:rPr>
        <w:t xml:space="preserve"> أيار/مايو </w:t>
      </w:r>
      <w:r w:rsidRPr="000C3953">
        <w:rPr>
          <w:rFonts w:eastAsiaTheme="minorEastAsia"/>
          <w:rtl/>
        </w:rPr>
        <w:t>2009</w:t>
      </w:r>
      <w:r w:rsidRPr="00E06433">
        <w:rPr>
          <w:rFonts w:eastAsiaTheme="minorEastAsia"/>
          <w:rtl/>
        </w:rPr>
        <w:t xml:space="preserve"> و</w:t>
      </w:r>
      <w:r w:rsidRPr="000C3953">
        <w:rPr>
          <w:rFonts w:eastAsiaTheme="minorEastAsia"/>
          <w:rtl/>
        </w:rPr>
        <w:t>20</w:t>
      </w:r>
      <w:r w:rsidRPr="00E06433">
        <w:rPr>
          <w:rFonts w:eastAsiaTheme="minorEastAsia"/>
          <w:rtl/>
        </w:rPr>
        <w:t xml:space="preserve"> شباط/فبراير </w:t>
      </w:r>
      <w:r w:rsidRPr="000C3953">
        <w:rPr>
          <w:rFonts w:eastAsiaTheme="minorEastAsia"/>
          <w:rtl/>
        </w:rPr>
        <w:t>2012</w:t>
      </w:r>
      <w:r w:rsidRPr="00E06433">
        <w:rPr>
          <w:rFonts w:eastAsiaTheme="minorEastAsia"/>
          <w:rtl/>
        </w:rPr>
        <w:t xml:space="preserve"> و</w:t>
      </w:r>
      <w:r w:rsidRPr="000C3953">
        <w:rPr>
          <w:rFonts w:eastAsiaTheme="minorEastAsia"/>
          <w:rtl/>
        </w:rPr>
        <w:t>24</w:t>
      </w:r>
      <w:r w:rsidRPr="00E06433">
        <w:rPr>
          <w:rFonts w:eastAsiaTheme="minorEastAsia"/>
          <w:rtl/>
        </w:rPr>
        <w:t xml:space="preserve"> تشرين الأول/أكتوبر </w:t>
      </w:r>
      <w:r w:rsidRPr="000C3953">
        <w:rPr>
          <w:rFonts w:eastAsiaTheme="minorEastAsia"/>
          <w:rtl/>
        </w:rPr>
        <w:t>2013</w:t>
      </w:r>
      <w:r w:rsidRPr="00E06433">
        <w:rPr>
          <w:rFonts w:eastAsiaTheme="minorEastAsia"/>
          <w:rtl/>
        </w:rPr>
        <w:t xml:space="preserve"> للحصول على بطلان سند القرض لعام </w:t>
      </w:r>
      <w:r w:rsidRPr="000C3953">
        <w:rPr>
          <w:rFonts w:eastAsiaTheme="minorEastAsia"/>
          <w:rtl/>
        </w:rPr>
        <w:t>1987</w:t>
      </w:r>
      <w:r w:rsidRPr="00E06433">
        <w:rPr>
          <w:rFonts w:eastAsiaTheme="minorEastAsia"/>
          <w:rtl/>
        </w:rPr>
        <w:t>، والطعن في قانونية الإجراءات، وطلب إلغاء الدين. ويتضح من جميع القرارات المتخذة أن الطعون التي قدمها صاحبا البلاغ قد نُظر فيها مع مراعاة حقوقهما ورُفضت فقط لأنها لم</w:t>
      </w:r>
      <w:r w:rsidR="000F4540">
        <w:rPr>
          <w:rFonts w:eastAsiaTheme="minorEastAsia" w:hint="cs"/>
          <w:rtl/>
        </w:rPr>
        <w:t> </w:t>
      </w:r>
      <w:r w:rsidRPr="00E06433">
        <w:rPr>
          <w:rFonts w:eastAsiaTheme="minorEastAsia"/>
          <w:rtl/>
        </w:rPr>
        <w:t xml:space="preserve">تستند إلى أي أساس. </w:t>
      </w:r>
    </w:p>
    <w:p w14:paraId="36132987" w14:textId="24D88CB7" w:rsidR="00E06433" w:rsidRPr="00E06433" w:rsidRDefault="00E06433" w:rsidP="00E06433">
      <w:pPr>
        <w:pStyle w:val="SingleTxtGA"/>
        <w:rPr>
          <w:rFonts w:eastAsiaTheme="minorEastAsia"/>
          <w:lang w:val="ar-SA" w:eastAsia="zh-TW" w:bidi="en-GB"/>
        </w:rPr>
      </w:pPr>
      <w:r w:rsidRPr="000C3953">
        <w:rPr>
          <w:rFonts w:eastAsiaTheme="minorEastAsia"/>
          <w:rtl/>
        </w:rPr>
        <w:t>5</w:t>
      </w:r>
      <w:r w:rsidRPr="00E06433">
        <w:rPr>
          <w:rFonts w:eastAsiaTheme="minorEastAsia"/>
          <w:rtl/>
        </w:rPr>
        <w:t>-</w:t>
      </w:r>
      <w:r w:rsidRPr="000C3953">
        <w:rPr>
          <w:rFonts w:eastAsiaTheme="minorEastAsia"/>
          <w:rtl/>
        </w:rPr>
        <w:t>6</w:t>
      </w:r>
      <w:r w:rsidRPr="00E06433">
        <w:rPr>
          <w:rFonts w:eastAsiaTheme="minorEastAsia"/>
          <w:rtl/>
        </w:rPr>
        <w:tab/>
        <w:t xml:space="preserve">وفيما يتعلق برفض دائرة التسجيل العقاري تسجيل القرار الصادر عن محكمة النقض في </w:t>
      </w:r>
      <w:r w:rsidRPr="000C3953">
        <w:rPr>
          <w:rFonts w:eastAsiaTheme="minorEastAsia"/>
          <w:rtl/>
        </w:rPr>
        <w:t>21</w:t>
      </w:r>
      <w:r w:rsidRPr="00E06433">
        <w:rPr>
          <w:rFonts w:eastAsiaTheme="minorEastAsia"/>
          <w:rtl/>
        </w:rPr>
        <w:t xml:space="preserve"> أيلول/سبتمبر </w:t>
      </w:r>
      <w:r w:rsidRPr="000C3953">
        <w:rPr>
          <w:rFonts w:eastAsiaTheme="minorEastAsia"/>
          <w:rtl/>
        </w:rPr>
        <w:t>2000</w:t>
      </w:r>
      <w:r w:rsidRPr="00E06433">
        <w:rPr>
          <w:rFonts w:eastAsiaTheme="minorEastAsia"/>
          <w:rtl/>
        </w:rPr>
        <w:t xml:space="preserve"> والقاضي بإلغاء البيع الأول، وهو الرفض الذي يعتبره صاحبا البلاغ أنه حرمهما من ممارسة حقوقهما في هذا العقار، فإن الدولة الطرف تؤكد أن محامي صاحبي البلاغ لم يتبع القواعد، لأن طلبهما لم يكن مكتملاً. ولذلك، فإن الرفض الذي يشتكي منه صاحبا البلاغ كان قانونياً. ولم يستخدما في أي وقت من الأوقات سبل الانتصاف المتاحة للطعن في ذلك الرفض. </w:t>
      </w:r>
    </w:p>
    <w:p w14:paraId="182CFCE2" w14:textId="77777777" w:rsidR="00E06433" w:rsidRPr="00E06433" w:rsidRDefault="00E06433" w:rsidP="00E06433">
      <w:pPr>
        <w:pStyle w:val="SingleTxtGA"/>
        <w:rPr>
          <w:rFonts w:eastAsiaTheme="minorEastAsia"/>
          <w:lang w:val="ar-SA" w:eastAsia="zh-TW" w:bidi="en-GB"/>
        </w:rPr>
      </w:pPr>
      <w:r w:rsidRPr="000C3953">
        <w:rPr>
          <w:rFonts w:eastAsiaTheme="minorEastAsia"/>
          <w:rtl/>
        </w:rPr>
        <w:t>5</w:t>
      </w:r>
      <w:r w:rsidRPr="00E06433">
        <w:rPr>
          <w:rFonts w:eastAsiaTheme="minorEastAsia"/>
          <w:rtl/>
        </w:rPr>
        <w:t>-</w:t>
      </w:r>
      <w:r w:rsidRPr="000C3953">
        <w:rPr>
          <w:rFonts w:eastAsiaTheme="minorEastAsia"/>
          <w:rtl/>
        </w:rPr>
        <w:t>7</w:t>
      </w:r>
      <w:r w:rsidRPr="00E06433">
        <w:rPr>
          <w:rFonts w:eastAsiaTheme="minorEastAsia"/>
          <w:rtl/>
        </w:rPr>
        <w:tab/>
        <w:t xml:space="preserve">وفيما يتعلق بالتظلم من التدخل التعسفي في الحياة الخاصة لصاحبي البلاغ بسبب التهديد المستمر بالحجز على ممتلكاتهما، تؤكد الدولة الطرف أن هذا الظرف ليس إلا نتيجة للإجراءات التي ينتقدها صاحبا البلاغ. وقد تبين أن هذه الإجراءات لا تتعارض مع أحكام العهد. وفيما يخص التظلم من الضرر الذي لحق بشرف صاحبي البلاغ وسمعتهما، فإنهما يشيران إلى قضية </w:t>
      </w:r>
      <w:proofErr w:type="spellStart"/>
      <w:r w:rsidRPr="00122FDA">
        <w:rPr>
          <w:rFonts w:eastAsiaTheme="minorEastAsia"/>
          <w:i/>
          <w:iCs/>
          <w:rtl/>
        </w:rPr>
        <w:t>سايادي</w:t>
      </w:r>
      <w:proofErr w:type="spellEnd"/>
      <w:r w:rsidRPr="00122FDA">
        <w:rPr>
          <w:rFonts w:eastAsiaTheme="minorEastAsia"/>
          <w:i/>
          <w:iCs/>
          <w:rtl/>
        </w:rPr>
        <w:t xml:space="preserve"> </w:t>
      </w:r>
      <w:proofErr w:type="spellStart"/>
      <w:r w:rsidRPr="00122FDA">
        <w:rPr>
          <w:rFonts w:eastAsiaTheme="minorEastAsia"/>
          <w:i/>
          <w:iCs/>
          <w:rtl/>
        </w:rPr>
        <w:t>وفينك</w:t>
      </w:r>
      <w:proofErr w:type="spellEnd"/>
      <w:r w:rsidRPr="00122FDA">
        <w:rPr>
          <w:rFonts w:eastAsiaTheme="minorEastAsia"/>
          <w:i/>
          <w:iCs/>
          <w:rtl/>
        </w:rPr>
        <w:t xml:space="preserve"> ضد بلجيكا</w:t>
      </w:r>
      <w:r w:rsidRPr="00E06433">
        <w:rPr>
          <w:rFonts w:eastAsiaTheme="minorEastAsia"/>
          <w:rtl/>
        </w:rPr>
        <w:t xml:space="preserve"> (</w:t>
      </w:r>
      <w:r w:rsidRPr="00E06433">
        <w:rPr>
          <w:rFonts w:eastAsiaTheme="minorEastAsia"/>
        </w:rPr>
        <w:t>CCPR/C/</w:t>
      </w:r>
      <w:r w:rsidRPr="000C3953">
        <w:rPr>
          <w:rFonts w:eastAsiaTheme="minorEastAsia"/>
        </w:rPr>
        <w:t>94</w:t>
      </w:r>
      <w:r w:rsidRPr="00E06433">
        <w:rPr>
          <w:rFonts w:eastAsiaTheme="minorEastAsia"/>
        </w:rPr>
        <w:t>/D/</w:t>
      </w:r>
      <w:r w:rsidRPr="000C3953">
        <w:rPr>
          <w:rFonts w:eastAsiaTheme="minorEastAsia"/>
        </w:rPr>
        <w:t>1472</w:t>
      </w:r>
      <w:r w:rsidRPr="00E06433">
        <w:rPr>
          <w:rFonts w:eastAsiaTheme="minorEastAsia"/>
        </w:rPr>
        <w:t>/</w:t>
      </w:r>
      <w:r w:rsidRPr="000C3953">
        <w:rPr>
          <w:rFonts w:eastAsiaTheme="minorEastAsia"/>
        </w:rPr>
        <w:t>2006</w:t>
      </w:r>
      <w:r w:rsidRPr="00E06433">
        <w:rPr>
          <w:rFonts w:eastAsiaTheme="minorEastAsia"/>
          <w:rtl/>
        </w:rPr>
        <w:t xml:space="preserve">)، بينما تعتبر الدولة الطرف أن ظروف القضيتين غير قابلة للمقارنة سواء من حيث طبيعة الضرر المزعوم بالسمعة أو من حيث خطورته. وقد تبين أن إجراءات الحجز على عقار صاحبي البلاغ لم تكن مخالفة لأحكام العهد. وعلاوة على ذلك، لا يقدم صاحبا البلاغ أي دليل على أي اعتداء على شرفهما أو سمعتهما التي يحظيان بها لدى سكان قريتهما. </w:t>
      </w:r>
    </w:p>
    <w:p w14:paraId="10EE1F9B" w14:textId="0F890865" w:rsidR="00E06433" w:rsidRPr="00E06433" w:rsidRDefault="00E06433" w:rsidP="00E06433">
      <w:pPr>
        <w:pStyle w:val="SingleTxtGA"/>
        <w:rPr>
          <w:rFonts w:eastAsiaTheme="minorEastAsia"/>
          <w:lang w:val="ar-SA" w:eastAsia="zh-TW" w:bidi="en-GB"/>
        </w:rPr>
      </w:pPr>
      <w:r w:rsidRPr="000C3953">
        <w:rPr>
          <w:rFonts w:eastAsiaTheme="minorEastAsia"/>
          <w:rtl/>
        </w:rPr>
        <w:t>5</w:t>
      </w:r>
      <w:r w:rsidRPr="00E06433">
        <w:rPr>
          <w:rFonts w:eastAsiaTheme="minorEastAsia"/>
          <w:rtl/>
        </w:rPr>
        <w:t>-</w:t>
      </w:r>
      <w:r w:rsidRPr="000C3953">
        <w:rPr>
          <w:rFonts w:eastAsiaTheme="minorEastAsia"/>
          <w:rtl/>
        </w:rPr>
        <w:t>8</w:t>
      </w:r>
      <w:r w:rsidRPr="00E06433">
        <w:rPr>
          <w:rFonts w:eastAsiaTheme="minorEastAsia"/>
          <w:rtl/>
        </w:rPr>
        <w:tab/>
        <w:t>وفيما يتعلق بالانتهاك المزعوم للحق في محاكمة عادلة والحق في تنفيذ قرار قضائي، تؤكد الدولة الطرف أن هذا التظلم لا يستوفي شرط استنفاد سبل الانتصاف المحلية</w:t>
      </w:r>
      <w:r w:rsidR="004938B7" w:rsidRPr="00760D39">
        <w:rPr>
          <w:rStyle w:val="FootnoteReference"/>
          <w:szCs w:val="22"/>
          <w:rtl/>
        </w:rPr>
        <w:t>(</w:t>
      </w:r>
      <w:r w:rsidR="004938B7" w:rsidRPr="000C3953">
        <w:rPr>
          <w:rStyle w:val="FootnoteReference"/>
          <w:szCs w:val="22"/>
          <w:rtl/>
        </w:rPr>
        <w:footnoteReference w:id="29"/>
      </w:r>
      <w:r w:rsidR="004938B7" w:rsidRPr="00760D39">
        <w:rPr>
          <w:rStyle w:val="FootnoteReference"/>
          <w:szCs w:val="22"/>
          <w:rtl/>
        </w:rPr>
        <w:t>)</w:t>
      </w:r>
      <w:r w:rsidRPr="00E06433">
        <w:rPr>
          <w:rFonts w:eastAsiaTheme="minorEastAsia"/>
          <w:rtl/>
        </w:rPr>
        <w:t xml:space="preserve">. </w:t>
      </w:r>
    </w:p>
    <w:p w14:paraId="1A3F24F3" w14:textId="77777777" w:rsidR="00E06433" w:rsidRPr="00E06433" w:rsidRDefault="00E06433" w:rsidP="00E06433">
      <w:pPr>
        <w:pStyle w:val="SingleTxtGA"/>
        <w:rPr>
          <w:rFonts w:eastAsiaTheme="minorEastAsia"/>
          <w:lang w:val="ar-SA" w:eastAsia="zh-TW" w:bidi="en-GB"/>
        </w:rPr>
      </w:pPr>
      <w:r w:rsidRPr="000C3953">
        <w:rPr>
          <w:rFonts w:eastAsiaTheme="minorEastAsia"/>
          <w:rtl/>
        </w:rPr>
        <w:t>5</w:t>
      </w:r>
      <w:r w:rsidRPr="00E06433">
        <w:rPr>
          <w:rFonts w:eastAsiaTheme="minorEastAsia"/>
          <w:rtl/>
        </w:rPr>
        <w:t>-</w:t>
      </w:r>
      <w:r w:rsidRPr="000C3953">
        <w:rPr>
          <w:rFonts w:eastAsiaTheme="minorEastAsia"/>
          <w:rtl/>
        </w:rPr>
        <w:t>9</w:t>
      </w:r>
      <w:r w:rsidRPr="00E06433">
        <w:rPr>
          <w:rFonts w:eastAsiaTheme="minorEastAsia"/>
          <w:rtl/>
        </w:rPr>
        <w:tab/>
        <w:t xml:space="preserve">ويرى صاحبا البلاغ أن حقهما في المحاكمة العادلة قد انتهك بسبب "عدم حياد" قاضي المحكمة الابتدائية الكبرى في </w:t>
      </w:r>
      <w:proofErr w:type="spellStart"/>
      <w:r w:rsidRPr="00E06433">
        <w:rPr>
          <w:rFonts w:eastAsiaTheme="minorEastAsia"/>
          <w:rtl/>
        </w:rPr>
        <w:t>دراغينيان</w:t>
      </w:r>
      <w:proofErr w:type="spellEnd"/>
      <w:r w:rsidRPr="00E06433">
        <w:rPr>
          <w:rFonts w:eastAsiaTheme="minorEastAsia"/>
          <w:rtl/>
        </w:rPr>
        <w:t xml:space="preserve">، ويشتكيان من طول الإجراءات المفرط. وتؤكد الدولة الطرف أن مجرد اتخاذ القاضي المعني عدة قرارات ضد صاحبي البلاغ قبل إصدار الحكم المؤرخ </w:t>
      </w:r>
      <w:r w:rsidRPr="000C3953">
        <w:rPr>
          <w:rFonts w:eastAsiaTheme="minorEastAsia"/>
          <w:rtl/>
        </w:rPr>
        <w:t>11</w:t>
      </w:r>
      <w:r w:rsidRPr="00E06433">
        <w:rPr>
          <w:rFonts w:eastAsiaTheme="minorEastAsia"/>
          <w:rtl/>
        </w:rPr>
        <w:t xml:space="preserve"> أيلول/سبتمبر </w:t>
      </w:r>
      <w:r w:rsidRPr="000C3953">
        <w:rPr>
          <w:rFonts w:eastAsiaTheme="minorEastAsia"/>
          <w:rtl/>
        </w:rPr>
        <w:t>1998</w:t>
      </w:r>
      <w:r w:rsidRPr="00E06433">
        <w:rPr>
          <w:rFonts w:eastAsiaTheme="minorEastAsia"/>
          <w:rtl/>
        </w:rPr>
        <w:t xml:space="preserve"> لا يكفي بأي حال من الأحوال لإثبات عدم الحياد الموضوعي المزعوم. ولم يقدما أي سبب قد يجعل هذا القاضي يريد الحكم ضدهما، ولم يثبتا أن لهذا القاضي أي مصالح مع كريدي </w:t>
      </w:r>
      <w:proofErr w:type="spellStart"/>
      <w:r w:rsidRPr="00E06433">
        <w:rPr>
          <w:rFonts w:eastAsiaTheme="minorEastAsia"/>
          <w:rtl/>
        </w:rPr>
        <w:t>فونسييه</w:t>
      </w:r>
      <w:proofErr w:type="spellEnd"/>
      <w:r w:rsidRPr="00E06433">
        <w:rPr>
          <w:rFonts w:eastAsiaTheme="minorEastAsia"/>
          <w:rtl/>
        </w:rPr>
        <w:t xml:space="preserve"> دو فرانس. وكان ينبغي لصاحبي البلاغ أن يطلبا تنحيه. وفي الحقيقة، فإن صاحبي البلاغ يعترضان على المنطق الذي استند إليه القاضي. غير أن إساءة تطبيق أحكام العدالة، على افتراض أن هذه الإساءة قد ارتُكبت، لا تعني في حد ذاتها أن القاضي الذي ارتكبها يفتقر إلى الحياد. ولم يثبت صاحبا البلاغ أو حتى يدعيا أنهما أثارا أمام محكمة النقض عدم حياد الحكم الصادر في </w:t>
      </w:r>
      <w:r w:rsidRPr="000C3953">
        <w:rPr>
          <w:rFonts w:eastAsiaTheme="minorEastAsia"/>
          <w:rtl/>
        </w:rPr>
        <w:t>11</w:t>
      </w:r>
      <w:r w:rsidRPr="00E06433">
        <w:rPr>
          <w:rFonts w:eastAsiaTheme="minorEastAsia"/>
          <w:rtl/>
        </w:rPr>
        <w:t xml:space="preserve"> أيلول/سبتمبر </w:t>
      </w:r>
      <w:r w:rsidRPr="000C3953">
        <w:rPr>
          <w:rFonts w:eastAsiaTheme="minorEastAsia"/>
          <w:rtl/>
        </w:rPr>
        <w:t>1998</w:t>
      </w:r>
      <w:r w:rsidRPr="00E06433">
        <w:rPr>
          <w:rFonts w:eastAsiaTheme="minorEastAsia"/>
          <w:rtl/>
        </w:rPr>
        <w:t xml:space="preserve">. وعلى أية حال، فقد ألغت محكمة النقض بقرارها المؤرخ </w:t>
      </w:r>
      <w:r w:rsidRPr="000C3953">
        <w:rPr>
          <w:rFonts w:eastAsiaTheme="minorEastAsia"/>
          <w:rtl/>
        </w:rPr>
        <w:t>21</w:t>
      </w:r>
      <w:r w:rsidRPr="00E06433">
        <w:rPr>
          <w:rFonts w:eastAsiaTheme="minorEastAsia"/>
          <w:rtl/>
        </w:rPr>
        <w:t xml:space="preserve"> أيلول/سبتمبر </w:t>
      </w:r>
      <w:r w:rsidRPr="000C3953">
        <w:rPr>
          <w:rFonts w:eastAsiaTheme="minorEastAsia"/>
          <w:rtl/>
        </w:rPr>
        <w:t>2000</w:t>
      </w:r>
      <w:r w:rsidRPr="00E06433">
        <w:rPr>
          <w:rFonts w:eastAsiaTheme="minorEastAsia"/>
          <w:rtl/>
        </w:rPr>
        <w:t xml:space="preserve"> الحكم الصادر في </w:t>
      </w:r>
      <w:r w:rsidRPr="000C3953">
        <w:rPr>
          <w:rFonts w:eastAsiaTheme="minorEastAsia"/>
          <w:rtl/>
        </w:rPr>
        <w:t>11</w:t>
      </w:r>
      <w:r w:rsidRPr="00E06433">
        <w:rPr>
          <w:rFonts w:eastAsiaTheme="minorEastAsia"/>
          <w:rtl/>
        </w:rPr>
        <w:t xml:space="preserve"> أيلول/سبتمبر </w:t>
      </w:r>
      <w:r w:rsidRPr="000C3953">
        <w:rPr>
          <w:rFonts w:eastAsiaTheme="minorEastAsia"/>
          <w:rtl/>
        </w:rPr>
        <w:t>1998</w:t>
      </w:r>
      <w:r w:rsidRPr="00E06433">
        <w:rPr>
          <w:rFonts w:eastAsiaTheme="minorEastAsia"/>
          <w:rtl/>
        </w:rPr>
        <w:t xml:space="preserve"> لسبب مختلف تماماً، مؤسس على انتهاك مبدأ المحاكمة الحضورية. ولا يمكن لصاحبي البلاغ أن يحتجا بأن حكماً ألغته المحاكم المحلية ينتهك أحكام العهد. </w:t>
      </w:r>
    </w:p>
    <w:p w14:paraId="03793521" w14:textId="3621FD59" w:rsidR="00E06433" w:rsidRPr="00E06433" w:rsidRDefault="00E06433" w:rsidP="00E06433">
      <w:pPr>
        <w:pStyle w:val="SingleTxtGA"/>
        <w:rPr>
          <w:rFonts w:eastAsiaTheme="minorEastAsia"/>
          <w:lang w:val="ar-SA" w:eastAsia="zh-TW" w:bidi="en-GB"/>
        </w:rPr>
      </w:pPr>
      <w:r w:rsidRPr="000C3953">
        <w:rPr>
          <w:rFonts w:eastAsiaTheme="minorEastAsia"/>
          <w:rtl/>
        </w:rPr>
        <w:t>5</w:t>
      </w:r>
      <w:r w:rsidRPr="00E06433">
        <w:rPr>
          <w:rFonts w:eastAsiaTheme="minorEastAsia"/>
          <w:rtl/>
        </w:rPr>
        <w:t>-</w:t>
      </w:r>
      <w:r w:rsidRPr="000C3953">
        <w:rPr>
          <w:rFonts w:eastAsiaTheme="minorEastAsia"/>
          <w:rtl/>
        </w:rPr>
        <w:t>10</w:t>
      </w:r>
      <w:r w:rsidRPr="00E06433">
        <w:rPr>
          <w:rFonts w:eastAsiaTheme="minorEastAsia"/>
          <w:rtl/>
        </w:rPr>
        <w:tab/>
        <w:t xml:space="preserve">ويدعي صاحبا البلاغ أن المحكمة الابتدائية الكبرى في </w:t>
      </w:r>
      <w:proofErr w:type="spellStart"/>
      <w:r w:rsidRPr="00E06433">
        <w:rPr>
          <w:rFonts w:eastAsiaTheme="minorEastAsia"/>
          <w:rtl/>
        </w:rPr>
        <w:t>دراغينيان</w:t>
      </w:r>
      <w:proofErr w:type="spellEnd"/>
      <w:r w:rsidRPr="00E06433">
        <w:rPr>
          <w:rFonts w:eastAsiaTheme="minorEastAsia"/>
          <w:rtl/>
        </w:rPr>
        <w:t xml:space="preserve">، في حكمها الصادر في </w:t>
      </w:r>
      <w:r w:rsidRPr="000C3953">
        <w:rPr>
          <w:rFonts w:eastAsiaTheme="minorEastAsia"/>
          <w:rtl/>
        </w:rPr>
        <w:t>24</w:t>
      </w:r>
      <w:r w:rsidRPr="00E06433">
        <w:rPr>
          <w:rFonts w:eastAsiaTheme="minorEastAsia"/>
          <w:rtl/>
        </w:rPr>
        <w:t xml:space="preserve"> شباط/فبراير </w:t>
      </w:r>
      <w:r w:rsidRPr="000C3953">
        <w:rPr>
          <w:rFonts w:eastAsiaTheme="minorEastAsia"/>
          <w:rtl/>
        </w:rPr>
        <w:t>2012</w:t>
      </w:r>
      <w:r w:rsidRPr="00E06433">
        <w:rPr>
          <w:rFonts w:eastAsiaTheme="minorEastAsia"/>
          <w:rtl/>
        </w:rPr>
        <w:t xml:space="preserve">، ومحكمة النقض، في قرارها الصادر في </w:t>
      </w:r>
      <w:r w:rsidRPr="000C3953">
        <w:rPr>
          <w:rFonts w:eastAsiaTheme="minorEastAsia"/>
          <w:rtl/>
        </w:rPr>
        <w:t>11</w:t>
      </w:r>
      <w:r w:rsidRPr="00E06433">
        <w:rPr>
          <w:rFonts w:eastAsiaTheme="minorEastAsia"/>
          <w:rtl/>
        </w:rPr>
        <w:t xml:space="preserve"> تموز/يوليه </w:t>
      </w:r>
      <w:r w:rsidRPr="000C3953">
        <w:rPr>
          <w:rFonts w:eastAsiaTheme="minorEastAsia"/>
          <w:rtl/>
        </w:rPr>
        <w:t>2013</w:t>
      </w:r>
      <w:r w:rsidRPr="00E06433">
        <w:rPr>
          <w:rFonts w:eastAsiaTheme="minorEastAsia"/>
          <w:rtl/>
        </w:rPr>
        <w:t xml:space="preserve">، ارتكبتا "خطأً بيّناً". ووفقاً للدولة الطرف، فإن صاحبي البلاغ يطلبان بطلان الإجراءات على أساس أن الجلسة التي كانت مقررة في </w:t>
      </w:r>
      <w:r w:rsidRPr="000C3953">
        <w:rPr>
          <w:rFonts w:eastAsiaTheme="minorEastAsia"/>
          <w:rtl/>
        </w:rPr>
        <w:t>30</w:t>
      </w:r>
      <w:r w:rsidRPr="00E06433">
        <w:rPr>
          <w:rFonts w:eastAsiaTheme="minorEastAsia"/>
          <w:rtl/>
        </w:rPr>
        <w:t xml:space="preserve"> تموز/يوليه </w:t>
      </w:r>
      <w:r w:rsidRPr="000C3953">
        <w:rPr>
          <w:rFonts w:eastAsiaTheme="minorEastAsia"/>
          <w:rtl/>
        </w:rPr>
        <w:t>2004</w:t>
      </w:r>
      <w:r w:rsidRPr="00E06433">
        <w:rPr>
          <w:rFonts w:eastAsiaTheme="minorEastAsia"/>
          <w:rtl/>
        </w:rPr>
        <w:t xml:space="preserve"> أُجلت إلى </w:t>
      </w:r>
      <w:r w:rsidRPr="000C3953">
        <w:rPr>
          <w:rFonts w:eastAsiaTheme="minorEastAsia"/>
          <w:rtl/>
        </w:rPr>
        <w:t>24</w:t>
      </w:r>
      <w:r w:rsidRPr="00E06433">
        <w:rPr>
          <w:rFonts w:eastAsiaTheme="minorEastAsia"/>
          <w:rtl/>
        </w:rPr>
        <w:t xml:space="preserve"> أيلول/سبتمبر </w:t>
      </w:r>
      <w:r w:rsidRPr="000C3953">
        <w:rPr>
          <w:rFonts w:eastAsiaTheme="minorEastAsia"/>
          <w:rtl/>
        </w:rPr>
        <w:t>2004</w:t>
      </w:r>
      <w:r w:rsidRPr="00E06433">
        <w:rPr>
          <w:rFonts w:eastAsiaTheme="minorEastAsia"/>
          <w:rtl/>
        </w:rPr>
        <w:t xml:space="preserve">، وهو ما لا يجيزه الاجتهاد </w:t>
      </w:r>
      <w:r w:rsidRPr="00EC1AE1">
        <w:rPr>
          <w:rFonts w:eastAsiaTheme="minorEastAsia"/>
          <w:spacing w:val="-4"/>
          <w:rtl/>
        </w:rPr>
        <w:t>القضائي. ويتبين من الحكم الذي يشتكي منه صاحبا البلاغ أنهما طلبا بطلان وإلغاء إجراءات الحجز وأيض</w:t>
      </w:r>
      <w:r w:rsidR="000F4540">
        <w:rPr>
          <w:rFonts w:eastAsiaTheme="minorEastAsia"/>
          <w:spacing w:val="-4"/>
          <w:rtl/>
        </w:rPr>
        <w:t xml:space="preserve">اً </w:t>
      </w:r>
      <w:r w:rsidRPr="00EC1AE1">
        <w:rPr>
          <w:rFonts w:eastAsiaTheme="minorEastAsia"/>
          <w:spacing w:val="-4"/>
          <w:rtl/>
        </w:rPr>
        <w:t xml:space="preserve">الملاحقة القضائية بحجة عدم التقيد بموعد الجلسة المحتملة. لكن محضر جلسة </w:t>
      </w:r>
      <w:r w:rsidRPr="000C3953">
        <w:rPr>
          <w:rFonts w:eastAsiaTheme="minorEastAsia"/>
          <w:spacing w:val="-4"/>
          <w:rtl/>
        </w:rPr>
        <w:t>30</w:t>
      </w:r>
      <w:r w:rsidRPr="00EC1AE1">
        <w:rPr>
          <w:rFonts w:eastAsiaTheme="minorEastAsia"/>
          <w:spacing w:val="-4"/>
          <w:rtl/>
        </w:rPr>
        <w:t xml:space="preserve"> تموز/يوليه </w:t>
      </w:r>
      <w:r w:rsidRPr="000C3953">
        <w:rPr>
          <w:rFonts w:eastAsiaTheme="minorEastAsia"/>
          <w:spacing w:val="-4"/>
          <w:rtl/>
        </w:rPr>
        <w:t>2004</w:t>
      </w:r>
      <w:r w:rsidRPr="00E06433">
        <w:rPr>
          <w:rFonts w:eastAsiaTheme="minorEastAsia"/>
          <w:rtl/>
        </w:rPr>
        <w:t xml:space="preserve"> يبين أن هذه الجلسة المحتملة عُقدت بالفعل وأنها أجلت مرة واحدة فقط لتقديم المذكرات. وبالتالي، فإن تظلم صاحبي البلاغ ليس جدياً، على نحو ما خلصت إليه محكمة النقض في قرارها الصادر في </w:t>
      </w:r>
      <w:r w:rsidRPr="000C3953">
        <w:rPr>
          <w:rFonts w:eastAsiaTheme="minorEastAsia"/>
          <w:rtl/>
        </w:rPr>
        <w:t>11</w:t>
      </w:r>
      <w:r w:rsidRPr="00E06433">
        <w:rPr>
          <w:rFonts w:eastAsiaTheme="minorEastAsia"/>
          <w:rtl/>
        </w:rPr>
        <w:t xml:space="preserve"> تموز/يوليه </w:t>
      </w:r>
      <w:r w:rsidRPr="000C3953">
        <w:rPr>
          <w:rFonts w:eastAsiaTheme="minorEastAsia"/>
          <w:rtl/>
        </w:rPr>
        <w:t>2013</w:t>
      </w:r>
      <w:r w:rsidRPr="00E06433">
        <w:rPr>
          <w:rFonts w:eastAsiaTheme="minorEastAsia"/>
          <w:rtl/>
        </w:rPr>
        <w:t xml:space="preserve">. وتدفع الدولة الطرف بأن عدم عقد الجلسة المحتملة في الموعد المقرر ليس سبباً لطلب بطلان حكم بت في المطالبات، في غياب أي طعن في القرارات المتتالية بتأجيل الجلسة المحتملة. ولا يبين صاحبا البلاغ بأي شكل من الأشكال كيف أن القرارات التي ينتقدانها مشوبة بإساءة تطبيق أحكام العدالة أو بخطأ بيّن. والواقع أن انتقاداتهما ترمي فقط إلى التشكيك في حكم حائز لقوة الأمر المقضي به. </w:t>
      </w:r>
    </w:p>
    <w:p w14:paraId="5BF7E4F7" w14:textId="0D9AE009" w:rsidR="00E06433" w:rsidRPr="00E06433" w:rsidRDefault="00E06433" w:rsidP="00E06433">
      <w:pPr>
        <w:pStyle w:val="SingleTxtGA"/>
        <w:rPr>
          <w:rFonts w:eastAsiaTheme="minorEastAsia"/>
          <w:lang w:val="ar-SA" w:eastAsia="zh-TW" w:bidi="en-GB"/>
        </w:rPr>
      </w:pPr>
      <w:r w:rsidRPr="000C3953">
        <w:rPr>
          <w:rFonts w:eastAsiaTheme="minorEastAsia"/>
          <w:rtl/>
        </w:rPr>
        <w:t>5</w:t>
      </w:r>
      <w:r w:rsidRPr="00E06433">
        <w:rPr>
          <w:rFonts w:eastAsiaTheme="minorEastAsia"/>
          <w:rtl/>
        </w:rPr>
        <w:t>-</w:t>
      </w:r>
      <w:r w:rsidRPr="000C3953">
        <w:rPr>
          <w:rFonts w:eastAsiaTheme="minorEastAsia"/>
          <w:rtl/>
        </w:rPr>
        <w:t>11</w:t>
      </w:r>
      <w:r w:rsidRPr="00E06433">
        <w:rPr>
          <w:rFonts w:eastAsiaTheme="minorEastAsia"/>
          <w:rtl/>
        </w:rPr>
        <w:tab/>
        <w:t xml:space="preserve">وفيما يتعلق بالطول المفرط للإجراءات، تذكّر الدولة الطرف بأن مدى معقولية مدة إجراءات المحكمة يجب أن تُقيَّم تبعاً لظروف كل قضية، مع مراعاة درجة تعقد القضية، وسلوك المتهم، والطريقة التي تعاملت بها السلطات الإدارية والقضائية مع القضية. ويدعي صاحبا البلاغ أن الإجراءات المطعون </w:t>
      </w:r>
      <w:r w:rsidRPr="00EC1AE1">
        <w:rPr>
          <w:rFonts w:eastAsiaTheme="minorEastAsia"/>
          <w:spacing w:val="-4"/>
          <w:rtl/>
        </w:rPr>
        <w:t xml:space="preserve">فيها بدأت في عام </w:t>
      </w:r>
      <w:r w:rsidRPr="000C3953">
        <w:rPr>
          <w:rFonts w:eastAsiaTheme="minorEastAsia"/>
          <w:spacing w:val="-4"/>
          <w:rtl/>
        </w:rPr>
        <w:t>1987</w:t>
      </w:r>
      <w:r w:rsidRPr="00EC1AE1">
        <w:rPr>
          <w:rFonts w:eastAsiaTheme="minorEastAsia"/>
          <w:spacing w:val="-4"/>
          <w:rtl/>
        </w:rPr>
        <w:t xml:space="preserve"> وانتهت في عام </w:t>
      </w:r>
      <w:r w:rsidRPr="000C3953">
        <w:rPr>
          <w:rFonts w:eastAsiaTheme="minorEastAsia"/>
          <w:spacing w:val="-4"/>
          <w:rtl/>
        </w:rPr>
        <w:t>2013</w:t>
      </w:r>
      <w:r w:rsidRPr="00EC1AE1">
        <w:rPr>
          <w:rFonts w:eastAsiaTheme="minorEastAsia"/>
          <w:spacing w:val="-4"/>
          <w:rtl/>
        </w:rPr>
        <w:t xml:space="preserve"> بقرار محكمة النقض الصادر في </w:t>
      </w:r>
      <w:r w:rsidRPr="000C3953">
        <w:rPr>
          <w:rFonts w:eastAsiaTheme="minorEastAsia"/>
          <w:spacing w:val="-4"/>
          <w:rtl/>
        </w:rPr>
        <w:t>11</w:t>
      </w:r>
      <w:r w:rsidRPr="00EC1AE1">
        <w:rPr>
          <w:rFonts w:eastAsiaTheme="minorEastAsia"/>
          <w:spacing w:val="-4"/>
          <w:rtl/>
        </w:rPr>
        <w:t xml:space="preserve"> تموز/يوليه </w:t>
      </w:r>
      <w:r w:rsidRPr="000C3953">
        <w:rPr>
          <w:rFonts w:eastAsiaTheme="minorEastAsia"/>
          <w:spacing w:val="-4"/>
          <w:rtl/>
        </w:rPr>
        <w:t>2013</w:t>
      </w:r>
      <w:r w:rsidRPr="00EC1AE1">
        <w:rPr>
          <w:rFonts w:eastAsiaTheme="minorEastAsia"/>
          <w:spacing w:val="-4"/>
          <w:rtl/>
        </w:rPr>
        <w:t>،</w:t>
      </w:r>
      <w:r w:rsidRPr="00E06433">
        <w:rPr>
          <w:rFonts w:eastAsiaTheme="minorEastAsia"/>
          <w:rtl/>
        </w:rPr>
        <w:t xml:space="preserve"> وهو القرار الذي ينتقدانه</w:t>
      </w:r>
      <w:r w:rsidR="004938B7" w:rsidRPr="00760D39">
        <w:rPr>
          <w:rStyle w:val="FootnoteReference"/>
          <w:szCs w:val="22"/>
          <w:rtl/>
        </w:rPr>
        <w:t>(</w:t>
      </w:r>
      <w:r w:rsidR="004938B7" w:rsidRPr="000C3953">
        <w:rPr>
          <w:rStyle w:val="FootnoteReference"/>
          <w:szCs w:val="22"/>
          <w:rtl/>
        </w:rPr>
        <w:footnoteReference w:id="30"/>
      </w:r>
      <w:r w:rsidR="004938B7" w:rsidRPr="00760D39">
        <w:rPr>
          <w:rStyle w:val="FootnoteReference"/>
          <w:szCs w:val="22"/>
          <w:rtl/>
        </w:rPr>
        <w:t>)</w:t>
      </w:r>
      <w:r w:rsidRPr="00E06433">
        <w:rPr>
          <w:rFonts w:eastAsiaTheme="minorEastAsia"/>
          <w:rtl/>
        </w:rPr>
        <w:t xml:space="preserve">. وترى الدولة الطرف أن ادعاء صاحبي البلاغ بأن إجراءات الحجز على عقارهما دامت </w:t>
      </w:r>
      <w:r w:rsidRPr="000C3953">
        <w:rPr>
          <w:rFonts w:eastAsiaTheme="minorEastAsia"/>
          <w:rtl/>
        </w:rPr>
        <w:t>26</w:t>
      </w:r>
      <w:r w:rsidRPr="00E06433">
        <w:rPr>
          <w:rFonts w:eastAsiaTheme="minorEastAsia"/>
          <w:rtl/>
        </w:rPr>
        <w:t xml:space="preserve"> عاماً لا أساس له من الصحة. ويبدو أنه بين عامي </w:t>
      </w:r>
      <w:r w:rsidRPr="000C3953">
        <w:rPr>
          <w:rFonts w:eastAsiaTheme="minorEastAsia"/>
          <w:rtl/>
        </w:rPr>
        <w:t>1987</w:t>
      </w:r>
      <w:r w:rsidRPr="00E06433">
        <w:rPr>
          <w:rFonts w:eastAsiaTheme="minorEastAsia"/>
          <w:rtl/>
        </w:rPr>
        <w:t xml:space="preserve"> و</w:t>
      </w:r>
      <w:r w:rsidRPr="000C3953">
        <w:rPr>
          <w:rFonts w:eastAsiaTheme="minorEastAsia"/>
          <w:rtl/>
        </w:rPr>
        <w:t>2013</w:t>
      </w:r>
      <w:r w:rsidRPr="00E06433">
        <w:rPr>
          <w:rFonts w:eastAsiaTheme="minorEastAsia"/>
          <w:rtl/>
        </w:rPr>
        <w:t xml:space="preserve">، أُقيمت دعاوى عديدة من لدن صاحبي البلاغ أو ضدهما، وأن اثنتين منها فقط تتعلقان تحديداً بالحجز على عقارهما: وهما الدعوى الأولى للحجز العقاري التي أقامها كريدي </w:t>
      </w:r>
      <w:proofErr w:type="spellStart"/>
      <w:r w:rsidRPr="00E06433">
        <w:rPr>
          <w:rFonts w:eastAsiaTheme="minorEastAsia"/>
          <w:rtl/>
        </w:rPr>
        <w:t>فونسييه</w:t>
      </w:r>
      <w:proofErr w:type="spellEnd"/>
      <w:r w:rsidRPr="00E06433">
        <w:rPr>
          <w:rFonts w:eastAsiaTheme="minorEastAsia"/>
          <w:rtl/>
        </w:rPr>
        <w:t xml:space="preserve"> دو فرانس في نيسان/أبريل </w:t>
      </w:r>
      <w:r w:rsidRPr="000C3953">
        <w:rPr>
          <w:rFonts w:eastAsiaTheme="minorEastAsia"/>
          <w:rtl/>
        </w:rPr>
        <w:t>1998</w:t>
      </w:r>
      <w:r w:rsidRPr="00E06433">
        <w:rPr>
          <w:rFonts w:eastAsiaTheme="minorEastAsia"/>
          <w:rtl/>
        </w:rPr>
        <w:t xml:space="preserve">، والتي انتهت بالقرار الذي أصدرته محكمة النقض في أيلول/سبتمبر </w:t>
      </w:r>
      <w:r w:rsidRPr="000C3953">
        <w:rPr>
          <w:rFonts w:eastAsiaTheme="minorEastAsia"/>
          <w:rtl/>
        </w:rPr>
        <w:t>2000</w:t>
      </w:r>
      <w:r w:rsidRPr="00E06433">
        <w:rPr>
          <w:rFonts w:eastAsiaTheme="minorEastAsia"/>
          <w:rtl/>
        </w:rPr>
        <w:t xml:space="preserve"> القاضي بإلغاء الحكم الأول بالبيع في المزاد؛ والدعوى الثانية للحجز العقاري التي أقامها كومباني دو </w:t>
      </w:r>
      <w:proofErr w:type="spellStart"/>
      <w:r w:rsidRPr="00E06433">
        <w:rPr>
          <w:rFonts w:eastAsiaTheme="minorEastAsia"/>
          <w:rtl/>
        </w:rPr>
        <w:t>فينانسمان</w:t>
      </w:r>
      <w:proofErr w:type="spellEnd"/>
      <w:r w:rsidRPr="00E06433">
        <w:rPr>
          <w:rFonts w:eastAsiaTheme="minorEastAsia"/>
          <w:rtl/>
        </w:rPr>
        <w:t xml:space="preserve"> </w:t>
      </w:r>
      <w:proofErr w:type="spellStart"/>
      <w:r w:rsidRPr="00E06433">
        <w:rPr>
          <w:rFonts w:eastAsiaTheme="minorEastAsia"/>
          <w:rtl/>
        </w:rPr>
        <w:t>فونسييه</w:t>
      </w:r>
      <w:proofErr w:type="spellEnd"/>
      <w:r w:rsidRPr="00E06433">
        <w:rPr>
          <w:rFonts w:eastAsiaTheme="minorEastAsia"/>
          <w:rtl/>
        </w:rPr>
        <w:t xml:space="preserve">، الذي حل محل كريدي </w:t>
      </w:r>
      <w:proofErr w:type="spellStart"/>
      <w:r w:rsidRPr="00E06433">
        <w:rPr>
          <w:rFonts w:eastAsiaTheme="minorEastAsia"/>
          <w:rtl/>
        </w:rPr>
        <w:t>فونسييه</w:t>
      </w:r>
      <w:proofErr w:type="spellEnd"/>
      <w:r w:rsidRPr="00E06433">
        <w:rPr>
          <w:rFonts w:eastAsiaTheme="minorEastAsia"/>
          <w:rtl/>
        </w:rPr>
        <w:t xml:space="preserve"> دو فرانس في حقوقه، والتي امتدت من أيار/مايو </w:t>
      </w:r>
      <w:r w:rsidRPr="000C3953">
        <w:rPr>
          <w:rFonts w:eastAsiaTheme="minorEastAsia"/>
          <w:rtl/>
        </w:rPr>
        <w:t>2004</w:t>
      </w:r>
      <w:r w:rsidRPr="00E06433">
        <w:rPr>
          <w:rFonts w:eastAsiaTheme="minorEastAsia"/>
          <w:rtl/>
        </w:rPr>
        <w:t xml:space="preserve"> إلى </w:t>
      </w:r>
      <w:r w:rsidRPr="000C3953">
        <w:rPr>
          <w:rFonts w:eastAsiaTheme="minorEastAsia"/>
          <w:rtl/>
        </w:rPr>
        <w:t>11</w:t>
      </w:r>
      <w:r w:rsidRPr="00E06433">
        <w:rPr>
          <w:rFonts w:eastAsiaTheme="minorEastAsia"/>
          <w:rtl/>
        </w:rPr>
        <w:t xml:space="preserve"> تموز/يوليه </w:t>
      </w:r>
      <w:r w:rsidRPr="000C3953">
        <w:rPr>
          <w:rFonts w:eastAsiaTheme="minorEastAsia"/>
          <w:rtl/>
        </w:rPr>
        <w:t>2013</w:t>
      </w:r>
      <w:r w:rsidRPr="00E06433">
        <w:rPr>
          <w:rFonts w:eastAsiaTheme="minorEastAsia"/>
          <w:rtl/>
        </w:rPr>
        <w:t xml:space="preserve"> حين صدر قرار محكمة النقض الذي ينتقده صاحبا البلاغ. ويتضح من سير الإجراءين المتظلم بشأنهما أن طول مدتهما كان مبرراً، لا سيما وأن صاحبي البلاغ مارسا سبل الانتصاف التي كانت متاحة لهما. وتشير الدولة الطرف إلى أن المحكمة الابتدائية الكبرى في </w:t>
      </w:r>
      <w:proofErr w:type="spellStart"/>
      <w:r w:rsidRPr="00E06433">
        <w:rPr>
          <w:rFonts w:eastAsiaTheme="minorEastAsia"/>
          <w:rtl/>
        </w:rPr>
        <w:t>دراغينيان</w:t>
      </w:r>
      <w:proofErr w:type="spellEnd"/>
      <w:r w:rsidRPr="00E06433">
        <w:rPr>
          <w:rFonts w:eastAsiaTheme="minorEastAsia"/>
          <w:rtl/>
        </w:rPr>
        <w:t xml:space="preserve"> أمرت صاحبي البلاغ، في حكمها الصادر في </w:t>
      </w:r>
      <w:r w:rsidRPr="000C3953">
        <w:rPr>
          <w:rFonts w:eastAsiaTheme="minorEastAsia"/>
          <w:rtl/>
        </w:rPr>
        <w:t>20</w:t>
      </w:r>
      <w:r w:rsidRPr="00E06433">
        <w:rPr>
          <w:rFonts w:eastAsiaTheme="minorEastAsia"/>
          <w:rtl/>
        </w:rPr>
        <w:t xml:space="preserve"> حزيران/</w:t>
      </w:r>
      <w:proofErr w:type="gramStart"/>
      <w:r w:rsidRPr="00E06433">
        <w:rPr>
          <w:rFonts w:eastAsiaTheme="minorEastAsia"/>
          <w:rtl/>
        </w:rPr>
        <w:t>يونيه</w:t>
      </w:r>
      <w:proofErr w:type="gramEnd"/>
      <w:r w:rsidRPr="00E06433">
        <w:rPr>
          <w:rFonts w:eastAsiaTheme="minorEastAsia"/>
          <w:rtl/>
        </w:rPr>
        <w:t xml:space="preserve"> </w:t>
      </w:r>
      <w:r w:rsidRPr="000C3953">
        <w:rPr>
          <w:rFonts w:eastAsiaTheme="minorEastAsia"/>
          <w:rtl/>
        </w:rPr>
        <w:t>2014</w:t>
      </w:r>
      <w:r w:rsidRPr="00E06433">
        <w:rPr>
          <w:rFonts w:eastAsiaTheme="minorEastAsia"/>
          <w:rtl/>
        </w:rPr>
        <w:t xml:space="preserve">، بدفع مبلغ قدره </w:t>
      </w:r>
      <w:r w:rsidRPr="000C3953">
        <w:rPr>
          <w:rFonts w:eastAsiaTheme="minorEastAsia"/>
          <w:rtl/>
        </w:rPr>
        <w:t>500</w:t>
      </w:r>
      <w:r w:rsidRPr="00E06433">
        <w:rPr>
          <w:rFonts w:eastAsiaTheme="minorEastAsia"/>
          <w:rtl/>
        </w:rPr>
        <w:t xml:space="preserve"> </w:t>
      </w:r>
      <w:r w:rsidRPr="000C3953">
        <w:rPr>
          <w:rFonts w:eastAsiaTheme="minorEastAsia"/>
          <w:rtl/>
        </w:rPr>
        <w:t>1</w:t>
      </w:r>
      <w:r w:rsidRPr="00E06433">
        <w:rPr>
          <w:rFonts w:eastAsiaTheme="minorEastAsia"/>
          <w:rtl/>
        </w:rPr>
        <w:t xml:space="preserve"> يورو إلى كومباني دو </w:t>
      </w:r>
      <w:proofErr w:type="spellStart"/>
      <w:r w:rsidRPr="00E06433">
        <w:rPr>
          <w:rFonts w:eastAsiaTheme="minorEastAsia"/>
          <w:rtl/>
        </w:rPr>
        <w:t>فينانسمان</w:t>
      </w:r>
      <w:proofErr w:type="spellEnd"/>
      <w:r w:rsidRPr="00E06433">
        <w:rPr>
          <w:rFonts w:eastAsiaTheme="minorEastAsia"/>
          <w:rtl/>
        </w:rPr>
        <w:t xml:space="preserve"> </w:t>
      </w:r>
      <w:proofErr w:type="spellStart"/>
      <w:r w:rsidRPr="00E06433">
        <w:rPr>
          <w:rFonts w:eastAsiaTheme="minorEastAsia"/>
          <w:rtl/>
        </w:rPr>
        <w:t>فونسييه</w:t>
      </w:r>
      <w:proofErr w:type="spellEnd"/>
      <w:r w:rsidRPr="00E06433">
        <w:rPr>
          <w:rFonts w:eastAsiaTheme="minorEastAsia"/>
          <w:rtl/>
        </w:rPr>
        <w:t xml:space="preserve"> بسبب إساءة استعمال الإجراءات القضائية. </w:t>
      </w:r>
    </w:p>
    <w:p w14:paraId="5017B77D" w14:textId="3DF934CC" w:rsidR="00E06433" w:rsidRPr="00E06433" w:rsidRDefault="00E06433" w:rsidP="00E06433">
      <w:pPr>
        <w:pStyle w:val="SingleTxtGA"/>
        <w:rPr>
          <w:rFonts w:eastAsiaTheme="minorEastAsia"/>
          <w:lang w:val="ar-SA" w:eastAsia="zh-TW" w:bidi="en-GB"/>
        </w:rPr>
      </w:pPr>
      <w:r w:rsidRPr="000C3953">
        <w:rPr>
          <w:rFonts w:eastAsiaTheme="minorEastAsia"/>
          <w:rtl/>
        </w:rPr>
        <w:t>5</w:t>
      </w:r>
      <w:r w:rsidRPr="00E06433">
        <w:rPr>
          <w:rFonts w:eastAsiaTheme="minorEastAsia"/>
          <w:rtl/>
        </w:rPr>
        <w:t>-</w:t>
      </w:r>
      <w:r w:rsidRPr="000C3953">
        <w:rPr>
          <w:rFonts w:eastAsiaTheme="minorEastAsia"/>
          <w:rtl/>
        </w:rPr>
        <w:t>12</w:t>
      </w:r>
      <w:r w:rsidRPr="00E06433">
        <w:rPr>
          <w:rFonts w:eastAsiaTheme="minorEastAsia"/>
          <w:rtl/>
        </w:rPr>
        <w:tab/>
        <w:t xml:space="preserve">وفيما يتعلق بالانتهاك المزعوم للحق في تنفيذ قرار محكمة النقض الصادر في </w:t>
      </w:r>
      <w:r w:rsidRPr="000C3953">
        <w:rPr>
          <w:rFonts w:eastAsiaTheme="minorEastAsia"/>
          <w:rtl/>
        </w:rPr>
        <w:t>21</w:t>
      </w:r>
      <w:r w:rsidRPr="00E06433">
        <w:rPr>
          <w:rFonts w:eastAsiaTheme="minorEastAsia"/>
          <w:rtl/>
        </w:rPr>
        <w:t xml:space="preserve"> أيلول</w:t>
      </w:r>
      <w:proofErr w:type="gramStart"/>
      <w:r w:rsidRPr="00E06433">
        <w:rPr>
          <w:rFonts w:eastAsiaTheme="minorEastAsia"/>
          <w:rtl/>
        </w:rPr>
        <w:t>/</w:t>
      </w:r>
      <w:r w:rsidR="00760D39">
        <w:rPr>
          <w:rFonts w:eastAsiaTheme="minorEastAsia" w:hint="cs"/>
          <w:rtl/>
        </w:rPr>
        <w:t xml:space="preserve">  </w:t>
      </w:r>
      <w:r w:rsidRPr="00E06433">
        <w:rPr>
          <w:rFonts w:eastAsiaTheme="minorEastAsia"/>
          <w:rtl/>
        </w:rPr>
        <w:t>سبتمبر</w:t>
      </w:r>
      <w:proofErr w:type="gramEnd"/>
      <w:r w:rsidRPr="00E06433">
        <w:rPr>
          <w:rFonts w:eastAsiaTheme="minorEastAsia"/>
          <w:rtl/>
        </w:rPr>
        <w:t xml:space="preserve"> </w:t>
      </w:r>
      <w:r w:rsidRPr="000C3953">
        <w:rPr>
          <w:rFonts w:eastAsiaTheme="minorEastAsia"/>
          <w:rtl/>
        </w:rPr>
        <w:t>2000</w:t>
      </w:r>
      <w:r w:rsidRPr="00E06433">
        <w:rPr>
          <w:rFonts w:eastAsiaTheme="minorEastAsia"/>
          <w:rtl/>
        </w:rPr>
        <w:t xml:space="preserve">، وبالتالي انتهاك المادتين </w:t>
      </w:r>
      <w:r w:rsidRPr="000C3953">
        <w:rPr>
          <w:rFonts w:eastAsiaTheme="minorEastAsia"/>
          <w:rtl/>
        </w:rPr>
        <w:t>2</w:t>
      </w:r>
      <w:r w:rsidRPr="00E06433">
        <w:rPr>
          <w:rFonts w:eastAsiaTheme="minorEastAsia"/>
          <w:rtl/>
        </w:rPr>
        <w:t>(</w:t>
      </w:r>
      <w:r w:rsidRPr="000C3953">
        <w:rPr>
          <w:rFonts w:eastAsiaTheme="minorEastAsia"/>
          <w:rtl/>
        </w:rPr>
        <w:t>3</w:t>
      </w:r>
      <w:r w:rsidRPr="00E06433">
        <w:rPr>
          <w:rFonts w:eastAsiaTheme="minorEastAsia"/>
          <w:rtl/>
        </w:rPr>
        <w:t>) و</w:t>
      </w:r>
      <w:r w:rsidRPr="000C3953">
        <w:rPr>
          <w:rFonts w:eastAsiaTheme="minorEastAsia"/>
          <w:rtl/>
        </w:rPr>
        <w:t>14</w:t>
      </w:r>
      <w:r w:rsidRPr="00E06433">
        <w:rPr>
          <w:rFonts w:eastAsiaTheme="minorEastAsia"/>
          <w:rtl/>
        </w:rPr>
        <w:t xml:space="preserve"> من العهد، ترى الدولة الطرف أن هذا الادعاء لا</w:t>
      </w:r>
      <w:r w:rsidR="00760D39">
        <w:rPr>
          <w:rFonts w:eastAsiaTheme="minorEastAsia" w:hint="cs"/>
          <w:rtl/>
        </w:rPr>
        <w:t> </w:t>
      </w:r>
      <w:r w:rsidRPr="00E06433">
        <w:rPr>
          <w:rFonts w:eastAsiaTheme="minorEastAsia"/>
          <w:rtl/>
        </w:rPr>
        <w:t xml:space="preserve">يستند إلى أي أساس للأسباب نفسها التي سبق عرضها فيما يتعلق برفض تسجيل قرار محكمة النقض. وبخصوص ادعاء انتهاك حق صاحبي البلاغ في الحصول على تعويض كامل عن الأضرار التي لحقت بهما بسبب خرق المادتين </w:t>
      </w:r>
      <w:r w:rsidRPr="000C3953">
        <w:rPr>
          <w:rFonts w:eastAsiaTheme="minorEastAsia"/>
          <w:rtl/>
        </w:rPr>
        <w:t>14</w:t>
      </w:r>
      <w:r w:rsidRPr="00E06433">
        <w:rPr>
          <w:rFonts w:eastAsiaTheme="minorEastAsia"/>
          <w:rtl/>
        </w:rPr>
        <w:t xml:space="preserve"> و</w:t>
      </w:r>
      <w:r w:rsidRPr="000C3953">
        <w:rPr>
          <w:rFonts w:eastAsiaTheme="minorEastAsia"/>
          <w:rtl/>
        </w:rPr>
        <w:t>17</w:t>
      </w:r>
      <w:r w:rsidRPr="00E06433">
        <w:rPr>
          <w:rFonts w:eastAsiaTheme="minorEastAsia"/>
          <w:rtl/>
        </w:rPr>
        <w:t xml:space="preserve"> من العهد، تدفع الدولة الطرف بأن هذا الادعاء لا يمكن أن يشكل الأساس لأي مطالبة بالتعويض، لأنه لا يستند إلى أي أساس. وعلاوة على ذلك، فإن الأضرار المزعومة لم تكن موضع سبل انتصاف محلية، وليست لها أي علاقة سببية بهذا الادعاء. ولا يذكر صاحبا البلاغ صائر دعويي المزاد فحسب، بل يذكران أيضاً تكاليف الإيجارات التي لم تدفعها مستأجرة منزلهما، وتكاليف الانتقال إلى مسكن آخر، والكسب الذي فاتهما عند بيع عقارهما، والمبالغ التي دفعاها إلى </w:t>
      </w:r>
      <w:proofErr w:type="spellStart"/>
      <w:r w:rsidRPr="00E06433">
        <w:rPr>
          <w:rFonts w:eastAsiaTheme="minorEastAsia"/>
          <w:rtl/>
        </w:rPr>
        <w:t>دائنهما</w:t>
      </w:r>
      <w:proofErr w:type="spellEnd"/>
      <w:r w:rsidRPr="00E06433">
        <w:rPr>
          <w:rFonts w:eastAsiaTheme="minorEastAsia"/>
          <w:rtl/>
        </w:rPr>
        <w:t xml:space="preserve">. ولا تتعلق المبالغ التي صرفها صاحبا البلاغ فقط بدعويي المزاد، وهما الدعويان الوحيدتان موضع النظر في هذا البلاغ. ومن ثم، فإن المخالفة المزعومة لإجراءات البيع في المزاد لا يمكن أن تبرر إصدار المحاكم المحلية حكماً بالتعويض. </w:t>
      </w:r>
    </w:p>
    <w:p w14:paraId="38E7157F" w14:textId="77777777" w:rsidR="00E06433" w:rsidRPr="000C3953" w:rsidRDefault="00E06433" w:rsidP="00E06433">
      <w:pPr>
        <w:pStyle w:val="SingleTxtGA"/>
        <w:rPr>
          <w:rFonts w:eastAsiaTheme="minorEastAsia"/>
          <w:lang w:val="en-US" w:eastAsia="zh-TW" w:bidi="en-GB"/>
        </w:rPr>
      </w:pPr>
      <w:r w:rsidRPr="000C3953">
        <w:rPr>
          <w:rFonts w:eastAsiaTheme="minorEastAsia"/>
          <w:rtl/>
        </w:rPr>
        <w:t>5</w:t>
      </w:r>
      <w:r w:rsidRPr="00E06433">
        <w:rPr>
          <w:rFonts w:eastAsiaTheme="minorEastAsia"/>
          <w:rtl/>
        </w:rPr>
        <w:t>-</w:t>
      </w:r>
      <w:r w:rsidRPr="000C3953">
        <w:rPr>
          <w:rFonts w:eastAsiaTheme="minorEastAsia"/>
          <w:rtl/>
        </w:rPr>
        <w:t>13</w:t>
      </w:r>
      <w:r w:rsidRPr="00E06433">
        <w:rPr>
          <w:rFonts w:eastAsiaTheme="minorEastAsia"/>
          <w:rtl/>
        </w:rPr>
        <w:tab/>
        <w:t xml:space="preserve">وفيما يخص الانتهاك المزعوم للمادة </w:t>
      </w:r>
      <w:r w:rsidRPr="000C3953">
        <w:rPr>
          <w:rFonts w:eastAsiaTheme="minorEastAsia"/>
          <w:rtl/>
        </w:rPr>
        <w:t>7</w:t>
      </w:r>
      <w:r w:rsidRPr="00E06433">
        <w:rPr>
          <w:rFonts w:eastAsiaTheme="minorEastAsia"/>
          <w:rtl/>
        </w:rPr>
        <w:t xml:space="preserve"> من العهد، تلاحظ الدولة الطرف أن صاحبي البلاغ يكرران الادعاءات التي سبق تقديمها والتي لا تكشف في حد ذاتها عن أي معاملة يمكن وصفها بأنها غير إنسانية أو مهينة. </w:t>
      </w:r>
    </w:p>
    <w:p w14:paraId="14306FDF" w14:textId="77777777" w:rsidR="00E06433" w:rsidRPr="00E06433" w:rsidRDefault="00E06433" w:rsidP="00E06433">
      <w:pPr>
        <w:pStyle w:val="SingleTxtGA"/>
        <w:rPr>
          <w:rFonts w:eastAsiaTheme="minorEastAsia"/>
          <w:lang w:val="ar-SA" w:eastAsia="zh-TW" w:bidi="en-GB"/>
        </w:rPr>
      </w:pPr>
      <w:r w:rsidRPr="000C3953">
        <w:rPr>
          <w:rFonts w:eastAsiaTheme="minorEastAsia"/>
          <w:rtl/>
        </w:rPr>
        <w:t>5</w:t>
      </w:r>
      <w:r w:rsidRPr="00E06433">
        <w:rPr>
          <w:rFonts w:eastAsiaTheme="minorEastAsia"/>
          <w:rtl/>
        </w:rPr>
        <w:t>-</w:t>
      </w:r>
      <w:r w:rsidRPr="000C3953">
        <w:rPr>
          <w:rFonts w:eastAsiaTheme="minorEastAsia"/>
          <w:rtl/>
        </w:rPr>
        <w:t>14</w:t>
      </w:r>
      <w:r w:rsidRPr="00E06433">
        <w:rPr>
          <w:rFonts w:eastAsiaTheme="minorEastAsia"/>
          <w:rtl/>
        </w:rPr>
        <w:tab/>
        <w:t xml:space="preserve">ولم تقدَّم أدلة تثبت ادعاءات صاحبي البلاغ بوقوع اعتداء على شرفهما وسمعتهما وعدم حياد القاضي. وينطبق نفس الشيء على المضايقات التي يزعمان أنهما تعرضان لها من قبل مأموري التنفيذ، حيث لا يقدمان أي تفاصيل بشأنها. وأشارت الدولة الطرف، بالإضافة إلى ذلك، إلى أن رفض دائرة التسجيل العقاري كان له ما يبرره تماماً. ويفسَّر طول مدة الإجراءات بممارسة صاحبي البلاغ لسبل الانتصاف، وفقاً للعهد. ولا يمكن أن تشكل تكلفة الإجراءات معاملة غير إنسانية أو مهينة. أما الخسارة المزعومة لمنزلهما، فما هي إلا نتيجة لإجراءات البيع في المزاد التي تمت وفقاً للعهد. </w:t>
      </w:r>
    </w:p>
    <w:p w14:paraId="21408379" w14:textId="77777777" w:rsidR="00E06433" w:rsidRPr="00E06433" w:rsidRDefault="00E06433" w:rsidP="00E06433">
      <w:pPr>
        <w:pStyle w:val="SingleTxtGA"/>
        <w:rPr>
          <w:rFonts w:eastAsiaTheme="minorEastAsia"/>
          <w:lang w:val="ar-SA" w:eastAsia="zh-TW" w:bidi="en-GB"/>
        </w:rPr>
      </w:pPr>
      <w:r w:rsidRPr="000C3953">
        <w:rPr>
          <w:rFonts w:eastAsiaTheme="minorEastAsia"/>
          <w:rtl/>
        </w:rPr>
        <w:t>5</w:t>
      </w:r>
      <w:r w:rsidRPr="00E06433">
        <w:rPr>
          <w:rFonts w:eastAsiaTheme="minorEastAsia"/>
          <w:rtl/>
        </w:rPr>
        <w:t>-</w:t>
      </w:r>
      <w:r w:rsidRPr="000C3953">
        <w:rPr>
          <w:rFonts w:eastAsiaTheme="minorEastAsia"/>
          <w:rtl/>
        </w:rPr>
        <w:t>15</w:t>
      </w:r>
      <w:r w:rsidRPr="00E06433">
        <w:rPr>
          <w:rFonts w:eastAsiaTheme="minorEastAsia"/>
          <w:rtl/>
        </w:rPr>
        <w:tab/>
        <w:t xml:space="preserve">وتطلب الدولة الطرف إلى اللجنة إعلان عدم مقبولية هذا البلاغ أو رفضه باعتباره لا يستند إلى أي أساس. </w:t>
      </w:r>
    </w:p>
    <w:p w14:paraId="43007B0B" w14:textId="7D5F4EC8" w:rsidR="00E06433" w:rsidRPr="00E06433" w:rsidRDefault="00EC1AE1" w:rsidP="00760D39">
      <w:pPr>
        <w:pStyle w:val="H23GA"/>
        <w:rPr>
          <w:lang w:val="ar-SA" w:eastAsia="zh-TW" w:bidi="en-GB"/>
        </w:rPr>
      </w:pPr>
      <w:r>
        <w:rPr>
          <w:rtl/>
        </w:rPr>
        <w:tab/>
      </w:r>
      <w:r>
        <w:rPr>
          <w:rtl/>
        </w:rPr>
        <w:tab/>
      </w:r>
      <w:r w:rsidR="00E06433" w:rsidRPr="00E06433">
        <w:rPr>
          <w:rtl/>
        </w:rPr>
        <w:t>تعليقات صاحبة البلاغ على ملاحظات الدولة الطرف بشأن المقبولية</w:t>
      </w:r>
    </w:p>
    <w:p w14:paraId="047D36C8" w14:textId="77777777" w:rsidR="00E06433" w:rsidRPr="00E06433" w:rsidRDefault="00E06433" w:rsidP="00E06433">
      <w:pPr>
        <w:pStyle w:val="SingleTxtGA"/>
        <w:rPr>
          <w:rFonts w:eastAsiaTheme="minorEastAsia"/>
          <w:lang w:val="ar-SA" w:eastAsia="zh-TW" w:bidi="en-GB"/>
        </w:rPr>
      </w:pPr>
      <w:r w:rsidRPr="000C3953">
        <w:rPr>
          <w:rFonts w:eastAsiaTheme="minorEastAsia"/>
          <w:rtl/>
        </w:rPr>
        <w:t>6</w:t>
      </w:r>
      <w:r w:rsidRPr="00E06433">
        <w:rPr>
          <w:rFonts w:eastAsiaTheme="minorEastAsia"/>
          <w:rtl/>
        </w:rPr>
        <w:t>-</w:t>
      </w:r>
      <w:r w:rsidRPr="000C3953">
        <w:rPr>
          <w:rFonts w:eastAsiaTheme="minorEastAsia"/>
          <w:rtl/>
        </w:rPr>
        <w:t>1</w:t>
      </w:r>
      <w:r w:rsidRPr="00E06433">
        <w:rPr>
          <w:rFonts w:eastAsiaTheme="minorEastAsia"/>
          <w:rtl/>
        </w:rPr>
        <w:tab/>
        <w:t xml:space="preserve">تدفع صاحبة البلاغ، في تعليقاتها المؤرخة </w:t>
      </w:r>
      <w:r w:rsidRPr="000C3953">
        <w:rPr>
          <w:rFonts w:eastAsiaTheme="minorEastAsia"/>
          <w:rtl/>
        </w:rPr>
        <w:t>21</w:t>
      </w:r>
      <w:r w:rsidRPr="00E06433">
        <w:rPr>
          <w:rFonts w:eastAsiaTheme="minorEastAsia"/>
          <w:rtl/>
        </w:rPr>
        <w:t xml:space="preserve"> كانون الثاني/يناير </w:t>
      </w:r>
      <w:r w:rsidRPr="000C3953">
        <w:rPr>
          <w:rFonts w:eastAsiaTheme="minorEastAsia"/>
          <w:rtl/>
        </w:rPr>
        <w:t>2017</w:t>
      </w:r>
      <w:r w:rsidRPr="00E06433">
        <w:rPr>
          <w:rFonts w:eastAsiaTheme="minorEastAsia"/>
          <w:rtl/>
        </w:rPr>
        <w:t xml:space="preserve">، بأن البلاغ مقبول من حيث الموضوع وبأنها وزوجها الراحل، المتوفى في </w:t>
      </w:r>
      <w:r w:rsidRPr="000C3953">
        <w:rPr>
          <w:rFonts w:eastAsiaTheme="minorEastAsia"/>
          <w:rtl/>
        </w:rPr>
        <w:t>17</w:t>
      </w:r>
      <w:r w:rsidRPr="00E06433">
        <w:rPr>
          <w:rFonts w:eastAsiaTheme="minorEastAsia"/>
          <w:rtl/>
        </w:rPr>
        <w:t xml:space="preserve"> تموز/يوليه </w:t>
      </w:r>
      <w:r w:rsidRPr="000C3953">
        <w:rPr>
          <w:rFonts w:eastAsiaTheme="minorEastAsia"/>
          <w:rtl/>
        </w:rPr>
        <w:t>2015</w:t>
      </w:r>
      <w:r w:rsidRPr="00E06433">
        <w:rPr>
          <w:rFonts w:eastAsiaTheme="minorEastAsia"/>
          <w:rtl/>
        </w:rPr>
        <w:t xml:space="preserve">، استنفدا جميع سبل الانتصاف بالمعنى المقصود في المادة </w:t>
      </w:r>
      <w:r w:rsidRPr="000C3953">
        <w:rPr>
          <w:rFonts w:eastAsiaTheme="minorEastAsia"/>
          <w:rtl/>
        </w:rPr>
        <w:t>5</w:t>
      </w:r>
      <w:r w:rsidRPr="00E06433">
        <w:rPr>
          <w:rFonts w:eastAsiaTheme="minorEastAsia"/>
          <w:rtl/>
        </w:rPr>
        <w:t>(</w:t>
      </w:r>
      <w:r w:rsidRPr="000C3953">
        <w:rPr>
          <w:rFonts w:eastAsiaTheme="minorEastAsia"/>
          <w:rtl/>
        </w:rPr>
        <w:t>2</w:t>
      </w:r>
      <w:r w:rsidRPr="00E06433">
        <w:rPr>
          <w:rFonts w:eastAsiaTheme="minorEastAsia"/>
          <w:rtl/>
        </w:rPr>
        <w:t xml:space="preserve">)(ب) من البروتوكول الاختياري. </w:t>
      </w:r>
    </w:p>
    <w:p w14:paraId="52AB4BB4" w14:textId="7C26A305" w:rsidR="00E06433" w:rsidRPr="00E06433" w:rsidRDefault="00E06433" w:rsidP="00E06433">
      <w:pPr>
        <w:pStyle w:val="SingleTxtGA"/>
        <w:rPr>
          <w:rFonts w:eastAsiaTheme="minorEastAsia"/>
          <w:lang w:val="ar-SA" w:eastAsia="zh-TW" w:bidi="en-GB"/>
        </w:rPr>
      </w:pPr>
      <w:r w:rsidRPr="000C3953">
        <w:rPr>
          <w:rFonts w:eastAsiaTheme="minorEastAsia"/>
          <w:rtl/>
        </w:rPr>
        <w:t>6</w:t>
      </w:r>
      <w:r w:rsidRPr="00E06433">
        <w:rPr>
          <w:rFonts w:eastAsiaTheme="minorEastAsia"/>
          <w:rtl/>
        </w:rPr>
        <w:t>-</w:t>
      </w:r>
      <w:r w:rsidRPr="000C3953">
        <w:rPr>
          <w:rFonts w:eastAsiaTheme="minorEastAsia"/>
          <w:rtl/>
        </w:rPr>
        <w:t>2</w:t>
      </w:r>
      <w:r w:rsidRPr="00E06433">
        <w:rPr>
          <w:rFonts w:eastAsiaTheme="minorEastAsia"/>
          <w:rtl/>
        </w:rPr>
        <w:tab/>
        <w:t>ولا يشكل الوجود الأساسي للحق في الملكية عائقاً أمام المقبولية من حيث الموضوع ما دامت الحقوق المدعى انتهاكها محمية بموجب العهد. ولا يعني عدم النص في العهد على الحق في الملكية أن صاحب البلاغ ينبغي أن يمتنع عن الاحتجاج بمادة من مواد العهد لمجرد ارتباطها ارتباطاً وثيقاً بالحق في الملكية</w:t>
      </w:r>
      <w:r w:rsidR="004938B7" w:rsidRPr="00760D39">
        <w:rPr>
          <w:rStyle w:val="FootnoteReference"/>
          <w:szCs w:val="22"/>
          <w:rtl/>
        </w:rPr>
        <w:t>(</w:t>
      </w:r>
      <w:r w:rsidR="004938B7" w:rsidRPr="000C3953">
        <w:rPr>
          <w:rStyle w:val="FootnoteReference"/>
          <w:szCs w:val="22"/>
          <w:rtl/>
        </w:rPr>
        <w:footnoteReference w:id="31"/>
      </w:r>
      <w:r w:rsidR="004938B7" w:rsidRPr="00760D39">
        <w:rPr>
          <w:rStyle w:val="FootnoteReference"/>
          <w:szCs w:val="22"/>
          <w:rtl/>
        </w:rPr>
        <w:t>)</w:t>
      </w:r>
      <w:r w:rsidRPr="00E06433">
        <w:rPr>
          <w:rFonts w:eastAsiaTheme="minorEastAsia"/>
          <w:rtl/>
        </w:rPr>
        <w:t>.</w:t>
      </w:r>
      <w:r w:rsidR="004938B7">
        <w:rPr>
          <w:rFonts w:eastAsiaTheme="minorEastAsia"/>
          <w:rtl/>
        </w:rPr>
        <w:t xml:space="preserve">  </w:t>
      </w:r>
    </w:p>
    <w:p w14:paraId="10842950" w14:textId="77ED30B4" w:rsidR="00E06433" w:rsidRPr="00E06433" w:rsidRDefault="00E06433" w:rsidP="00E06433">
      <w:pPr>
        <w:pStyle w:val="SingleTxtGA"/>
        <w:rPr>
          <w:rFonts w:eastAsiaTheme="minorEastAsia"/>
          <w:lang w:val="ar-SA" w:eastAsia="zh-TW" w:bidi="en-GB"/>
        </w:rPr>
      </w:pPr>
      <w:r w:rsidRPr="000C3953">
        <w:rPr>
          <w:rFonts w:eastAsiaTheme="minorEastAsia"/>
          <w:rtl/>
        </w:rPr>
        <w:t>6</w:t>
      </w:r>
      <w:r w:rsidRPr="00E06433">
        <w:rPr>
          <w:rFonts w:eastAsiaTheme="minorEastAsia"/>
          <w:rtl/>
        </w:rPr>
        <w:t>-</w:t>
      </w:r>
      <w:r w:rsidRPr="000C3953">
        <w:rPr>
          <w:rFonts w:eastAsiaTheme="minorEastAsia"/>
          <w:rtl/>
        </w:rPr>
        <w:t>3</w:t>
      </w:r>
      <w:r w:rsidRPr="00E06433">
        <w:rPr>
          <w:rFonts w:eastAsiaTheme="minorEastAsia"/>
          <w:rtl/>
        </w:rPr>
        <w:tab/>
        <w:t xml:space="preserve">وتشير صاحبة البلاغ إلى أن المنزل الذي حُجز هو بالفعل مَسكنهما بالمعنى المقصود في المادة </w:t>
      </w:r>
      <w:r w:rsidRPr="000C3953">
        <w:rPr>
          <w:rFonts w:eastAsiaTheme="minorEastAsia"/>
          <w:rtl/>
        </w:rPr>
        <w:t>17</w:t>
      </w:r>
      <w:r w:rsidRPr="00E06433">
        <w:rPr>
          <w:rFonts w:eastAsiaTheme="minorEastAsia"/>
          <w:rtl/>
        </w:rPr>
        <w:t xml:space="preserve"> من العهد، وأنه لا يجوز للدولة الطرف أن تعتبر منزلاً لم يعد يُسكن بسب خطأ ارتكبته غير مشمول بحماية العهد. ولولا جميع هذه الإجراءات القضائية، التي كانت باهظة التكلفة، ولولا بيع منزلهما في المزاد، لأقام صاحبا البلاغ في منزلهما على الدوام. وكان هذا المنزل دائماً مسكنهما، إلا حينما أجّراه</w:t>
      </w:r>
      <w:r w:rsidR="00760D39">
        <w:rPr>
          <w:rFonts w:eastAsiaTheme="minorEastAsia" w:hint="cs"/>
          <w:rtl/>
        </w:rPr>
        <w:t> </w:t>
      </w:r>
      <w:r w:rsidRPr="00E06433">
        <w:rPr>
          <w:rFonts w:eastAsiaTheme="minorEastAsia"/>
          <w:rtl/>
        </w:rPr>
        <w:t xml:space="preserve">حتى تسمح لهما المحكمة بالاحتفاظ به. فقد انتقلا إلى المنزل في آب/أغسطس </w:t>
      </w:r>
      <w:r w:rsidRPr="000C3953">
        <w:rPr>
          <w:rFonts w:eastAsiaTheme="minorEastAsia"/>
          <w:rtl/>
        </w:rPr>
        <w:t>1990</w:t>
      </w:r>
      <w:r w:rsidRPr="00E06433">
        <w:rPr>
          <w:rFonts w:eastAsiaTheme="minorEastAsia"/>
          <w:rtl/>
        </w:rPr>
        <w:t xml:space="preserve">، وأجّراه في عام </w:t>
      </w:r>
      <w:r w:rsidRPr="000C3953">
        <w:rPr>
          <w:rFonts w:eastAsiaTheme="minorEastAsia"/>
          <w:rtl/>
        </w:rPr>
        <w:t>1996</w:t>
      </w:r>
      <w:r w:rsidRPr="00E06433">
        <w:rPr>
          <w:rFonts w:eastAsiaTheme="minorEastAsia"/>
          <w:rtl/>
        </w:rPr>
        <w:t xml:space="preserve">، ثم عادا إليه في عام </w:t>
      </w:r>
      <w:r w:rsidRPr="000C3953">
        <w:rPr>
          <w:rFonts w:eastAsiaTheme="minorEastAsia"/>
          <w:rtl/>
        </w:rPr>
        <w:t>1997</w:t>
      </w:r>
      <w:r w:rsidRPr="00E06433">
        <w:rPr>
          <w:rFonts w:eastAsiaTheme="minorEastAsia"/>
          <w:rtl/>
        </w:rPr>
        <w:t>. وأجّراه مرة أخرى في حزيران/</w:t>
      </w:r>
      <w:proofErr w:type="gramStart"/>
      <w:r w:rsidRPr="00E06433">
        <w:rPr>
          <w:rFonts w:eastAsiaTheme="minorEastAsia"/>
          <w:rtl/>
        </w:rPr>
        <w:t>يونيه</w:t>
      </w:r>
      <w:proofErr w:type="gramEnd"/>
      <w:r w:rsidRPr="00E06433">
        <w:rPr>
          <w:rFonts w:eastAsiaTheme="minorEastAsia"/>
          <w:rtl/>
        </w:rPr>
        <w:t xml:space="preserve"> </w:t>
      </w:r>
      <w:r w:rsidRPr="000C3953">
        <w:rPr>
          <w:rFonts w:eastAsiaTheme="minorEastAsia"/>
          <w:rtl/>
        </w:rPr>
        <w:t>1998</w:t>
      </w:r>
      <w:r w:rsidRPr="00E06433">
        <w:rPr>
          <w:rFonts w:eastAsiaTheme="minorEastAsia"/>
          <w:rtl/>
        </w:rPr>
        <w:t>. وفي حزيران/</w:t>
      </w:r>
      <w:r w:rsidR="00760D39">
        <w:rPr>
          <w:rFonts w:eastAsiaTheme="minorEastAsia" w:hint="cs"/>
          <w:rtl/>
        </w:rPr>
        <w:t xml:space="preserve">    </w:t>
      </w:r>
      <w:proofErr w:type="gramStart"/>
      <w:r w:rsidRPr="00E06433">
        <w:rPr>
          <w:rFonts w:eastAsiaTheme="minorEastAsia"/>
          <w:rtl/>
        </w:rPr>
        <w:t>يونيه</w:t>
      </w:r>
      <w:proofErr w:type="gramEnd"/>
      <w:r w:rsidRPr="00E06433">
        <w:rPr>
          <w:rFonts w:eastAsiaTheme="minorEastAsia"/>
          <w:rtl/>
        </w:rPr>
        <w:t xml:space="preserve"> </w:t>
      </w:r>
      <w:r w:rsidRPr="000C3953">
        <w:rPr>
          <w:rFonts w:eastAsiaTheme="minorEastAsia"/>
          <w:rtl/>
        </w:rPr>
        <w:t>2008</w:t>
      </w:r>
      <w:r w:rsidRPr="00E06433">
        <w:rPr>
          <w:rFonts w:eastAsiaTheme="minorEastAsia"/>
          <w:rtl/>
        </w:rPr>
        <w:t xml:space="preserve">، عاد صاحبا البلاغ إلى منزلهما وبقيا فيه إلى أن طُردا منه في عام </w:t>
      </w:r>
      <w:r w:rsidRPr="000C3953">
        <w:rPr>
          <w:rFonts w:eastAsiaTheme="minorEastAsia"/>
          <w:rtl/>
        </w:rPr>
        <w:t>2013</w:t>
      </w:r>
      <w:r w:rsidRPr="00E06433">
        <w:rPr>
          <w:rFonts w:eastAsiaTheme="minorEastAsia"/>
          <w:rtl/>
        </w:rPr>
        <w:t>. وليس هناك ما</w:t>
      </w:r>
      <w:r w:rsidR="00760D39">
        <w:rPr>
          <w:rFonts w:eastAsiaTheme="minorEastAsia" w:hint="cs"/>
          <w:rtl/>
        </w:rPr>
        <w:t> </w:t>
      </w:r>
      <w:r w:rsidRPr="00E06433">
        <w:rPr>
          <w:rFonts w:eastAsiaTheme="minorEastAsia"/>
          <w:rtl/>
        </w:rPr>
        <w:t xml:space="preserve">يدعو إلى اعتبار المنزل مسكنهما فقط خلال الفترة بين عامي </w:t>
      </w:r>
      <w:r w:rsidRPr="000C3953">
        <w:rPr>
          <w:rFonts w:eastAsiaTheme="minorEastAsia"/>
          <w:rtl/>
        </w:rPr>
        <w:t>1998</w:t>
      </w:r>
      <w:r w:rsidRPr="00E06433">
        <w:rPr>
          <w:rFonts w:eastAsiaTheme="minorEastAsia"/>
          <w:rtl/>
        </w:rPr>
        <w:t xml:space="preserve"> و</w:t>
      </w:r>
      <w:r w:rsidRPr="000C3953">
        <w:rPr>
          <w:rFonts w:eastAsiaTheme="minorEastAsia"/>
          <w:rtl/>
        </w:rPr>
        <w:t>2013</w:t>
      </w:r>
      <w:r w:rsidRPr="00E06433">
        <w:rPr>
          <w:rFonts w:eastAsiaTheme="minorEastAsia"/>
          <w:rtl/>
        </w:rPr>
        <w:t xml:space="preserve">، كما تدعي الدولة الطرف. ففي الوقت الذي بدأت فيه القضية، عندما أصدرت المحكمة الابتدائية الكبرى في </w:t>
      </w:r>
      <w:proofErr w:type="spellStart"/>
      <w:r w:rsidRPr="00E06433">
        <w:rPr>
          <w:rFonts w:eastAsiaTheme="minorEastAsia"/>
          <w:rtl/>
        </w:rPr>
        <w:t>دراغينيان</w:t>
      </w:r>
      <w:proofErr w:type="spellEnd"/>
      <w:r w:rsidRPr="00E06433">
        <w:rPr>
          <w:rFonts w:eastAsiaTheme="minorEastAsia"/>
          <w:rtl/>
        </w:rPr>
        <w:t xml:space="preserve"> حكمها في </w:t>
      </w:r>
      <w:r w:rsidRPr="000C3953">
        <w:rPr>
          <w:rFonts w:eastAsiaTheme="minorEastAsia"/>
          <w:rtl/>
        </w:rPr>
        <w:t>14</w:t>
      </w:r>
      <w:r w:rsidRPr="00E06433">
        <w:rPr>
          <w:rFonts w:eastAsiaTheme="minorEastAsia"/>
          <w:rtl/>
        </w:rPr>
        <w:t xml:space="preserve"> حزيران/</w:t>
      </w:r>
      <w:proofErr w:type="gramStart"/>
      <w:r w:rsidRPr="00E06433">
        <w:rPr>
          <w:rFonts w:eastAsiaTheme="minorEastAsia"/>
          <w:rtl/>
        </w:rPr>
        <w:t>يونيه</w:t>
      </w:r>
      <w:proofErr w:type="gramEnd"/>
      <w:r w:rsidRPr="00E06433">
        <w:rPr>
          <w:rFonts w:eastAsiaTheme="minorEastAsia"/>
          <w:rtl/>
        </w:rPr>
        <w:t xml:space="preserve"> </w:t>
      </w:r>
      <w:r w:rsidRPr="000C3953">
        <w:rPr>
          <w:rFonts w:eastAsiaTheme="minorEastAsia"/>
          <w:rtl/>
        </w:rPr>
        <w:t>1990</w:t>
      </w:r>
      <w:r w:rsidRPr="00E06433">
        <w:rPr>
          <w:rFonts w:eastAsiaTheme="minorEastAsia"/>
          <w:rtl/>
        </w:rPr>
        <w:t>، كان صاحبا البلاغ يقيمان في المنزل.</w:t>
      </w:r>
      <w:r w:rsidR="004938B7">
        <w:rPr>
          <w:rFonts w:eastAsiaTheme="minorEastAsia"/>
          <w:rtl/>
        </w:rPr>
        <w:t xml:space="preserve">  </w:t>
      </w:r>
    </w:p>
    <w:p w14:paraId="39318B46" w14:textId="11E9EF6C" w:rsidR="00E06433" w:rsidRPr="00E06433" w:rsidRDefault="00E06433" w:rsidP="00E06433">
      <w:pPr>
        <w:pStyle w:val="SingleTxtGA"/>
        <w:rPr>
          <w:rFonts w:eastAsiaTheme="minorEastAsia"/>
          <w:lang w:val="ar-SA" w:eastAsia="zh-TW" w:bidi="en-GB"/>
        </w:rPr>
      </w:pPr>
      <w:r w:rsidRPr="000C3953">
        <w:rPr>
          <w:rFonts w:eastAsiaTheme="minorEastAsia"/>
          <w:rtl/>
        </w:rPr>
        <w:t>6</w:t>
      </w:r>
      <w:r w:rsidRPr="00E06433">
        <w:rPr>
          <w:rFonts w:eastAsiaTheme="minorEastAsia"/>
          <w:rtl/>
        </w:rPr>
        <w:t>-</w:t>
      </w:r>
      <w:r w:rsidRPr="000C3953">
        <w:rPr>
          <w:rFonts w:eastAsiaTheme="minorEastAsia"/>
          <w:rtl/>
        </w:rPr>
        <w:t>4</w:t>
      </w:r>
      <w:r w:rsidRPr="00E06433">
        <w:rPr>
          <w:rFonts w:eastAsiaTheme="minorEastAsia"/>
          <w:rtl/>
        </w:rPr>
        <w:tab/>
        <w:t>وترى صاحبة البلاغ أنها استنفدت جميع سبل الانتصاف المحلية المتاحة. وفيما يتعلق بالمادة</w:t>
      </w:r>
      <w:r w:rsidR="00760D39">
        <w:rPr>
          <w:rFonts w:eastAsiaTheme="minorEastAsia" w:hint="cs"/>
          <w:rtl/>
        </w:rPr>
        <w:t> </w:t>
      </w:r>
      <w:r w:rsidRPr="000C3953">
        <w:rPr>
          <w:rFonts w:eastAsiaTheme="minorEastAsia"/>
          <w:rtl/>
        </w:rPr>
        <w:t>17</w:t>
      </w:r>
      <w:r w:rsidRPr="00E06433">
        <w:rPr>
          <w:rFonts w:eastAsiaTheme="minorEastAsia"/>
          <w:rtl/>
        </w:rPr>
        <w:t xml:space="preserve"> من العهد، تزعم أن الغرض الرئيسي من جميع الإجراءات التي أقامتها هي وزوجها أو خضعا لها كان هو منع الحجز على منزلهما، وهو حجز يشكل تدخلاً تعسفياً في منزلهما، مشيرة في الصدد إلى قضية </w:t>
      </w:r>
      <w:r w:rsidRPr="000F4540">
        <w:rPr>
          <w:rFonts w:eastAsiaTheme="minorEastAsia"/>
          <w:i/>
          <w:iCs/>
          <w:rtl/>
        </w:rPr>
        <w:t>كافانا ضد أيرلندا</w:t>
      </w:r>
      <w:r w:rsidRPr="00E06433">
        <w:rPr>
          <w:rFonts w:eastAsiaTheme="minorEastAsia"/>
          <w:rtl/>
        </w:rPr>
        <w:t xml:space="preserve"> (</w:t>
      </w:r>
      <w:r w:rsidRPr="00E06433">
        <w:rPr>
          <w:rFonts w:eastAsiaTheme="minorEastAsia"/>
        </w:rPr>
        <w:t>CCPR/C/</w:t>
      </w:r>
      <w:r w:rsidRPr="000C3953">
        <w:rPr>
          <w:rFonts w:eastAsiaTheme="minorEastAsia"/>
        </w:rPr>
        <w:t>71</w:t>
      </w:r>
      <w:r w:rsidRPr="00E06433">
        <w:rPr>
          <w:rFonts w:eastAsiaTheme="minorEastAsia"/>
        </w:rPr>
        <w:t>/D/</w:t>
      </w:r>
      <w:r w:rsidRPr="000C3953">
        <w:rPr>
          <w:rFonts w:eastAsiaTheme="minorEastAsia"/>
        </w:rPr>
        <w:t>819</w:t>
      </w:r>
      <w:r w:rsidRPr="00E06433">
        <w:rPr>
          <w:rFonts w:eastAsiaTheme="minorEastAsia"/>
        </w:rPr>
        <w:t>/</w:t>
      </w:r>
      <w:r w:rsidRPr="000C3953">
        <w:rPr>
          <w:rFonts w:eastAsiaTheme="minorEastAsia"/>
        </w:rPr>
        <w:t>1998</w:t>
      </w:r>
      <w:r w:rsidRPr="00E06433">
        <w:rPr>
          <w:rFonts w:eastAsiaTheme="minorEastAsia"/>
          <w:rtl/>
        </w:rPr>
        <w:t xml:space="preserve">، الفقرة </w:t>
      </w:r>
      <w:r w:rsidRPr="000C3953">
        <w:rPr>
          <w:rFonts w:eastAsiaTheme="minorEastAsia"/>
          <w:rtl/>
        </w:rPr>
        <w:t>9</w:t>
      </w:r>
      <w:r w:rsidRPr="00E06433">
        <w:rPr>
          <w:rFonts w:eastAsiaTheme="minorEastAsia"/>
          <w:rtl/>
        </w:rPr>
        <w:t>-</w:t>
      </w:r>
      <w:r w:rsidRPr="000C3953">
        <w:rPr>
          <w:rFonts w:eastAsiaTheme="minorEastAsia"/>
          <w:rtl/>
        </w:rPr>
        <w:t>3</w:t>
      </w:r>
      <w:r w:rsidRPr="00E06433">
        <w:rPr>
          <w:rFonts w:eastAsiaTheme="minorEastAsia"/>
          <w:rtl/>
        </w:rPr>
        <w:t xml:space="preserve">). ولذلك، تخلص صاحبة البلاغ إلى أنهما استنفدا سبل الانتصاف المحلية فيما يتعلق بانتهاك المادة </w:t>
      </w:r>
      <w:r w:rsidRPr="000C3953">
        <w:rPr>
          <w:rFonts w:eastAsiaTheme="minorEastAsia"/>
          <w:rtl/>
        </w:rPr>
        <w:t>17</w:t>
      </w:r>
      <w:r w:rsidRPr="00E06433">
        <w:rPr>
          <w:rFonts w:eastAsiaTheme="minorEastAsia"/>
          <w:rtl/>
        </w:rPr>
        <w:t xml:space="preserve"> من العهد. </w:t>
      </w:r>
    </w:p>
    <w:p w14:paraId="3CB8D286" w14:textId="53E4C936" w:rsidR="00E06433" w:rsidRPr="00122FDA" w:rsidRDefault="00E06433" w:rsidP="00E06433">
      <w:pPr>
        <w:pStyle w:val="SingleTxtGA"/>
        <w:rPr>
          <w:rFonts w:eastAsiaTheme="minorEastAsia"/>
          <w:lang w:val="en-US" w:eastAsia="zh-TW" w:bidi="en-GB"/>
        </w:rPr>
      </w:pPr>
      <w:r w:rsidRPr="000C3953">
        <w:rPr>
          <w:rFonts w:eastAsiaTheme="minorEastAsia"/>
          <w:rtl/>
        </w:rPr>
        <w:t>6</w:t>
      </w:r>
      <w:r w:rsidRPr="00E06433">
        <w:rPr>
          <w:rFonts w:eastAsiaTheme="minorEastAsia"/>
          <w:rtl/>
        </w:rPr>
        <w:t>-</w:t>
      </w:r>
      <w:r w:rsidRPr="000C3953">
        <w:rPr>
          <w:rFonts w:eastAsiaTheme="minorEastAsia"/>
          <w:rtl/>
        </w:rPr>
        <w:t>5</w:t>
      </w:r>
      <w:r w:rsidRPr="00E06433">
        <w:rPr>
          <w:rFonts w:eastAsiaTheme="minorEastAsia"/>
          <w:rtl/>
        </w:rPr>
        <w:tab/>
        <w:t xml:space="preserve">وفيما يخص المادة </w:t>
      </w:r>
      <w:r w:rsidRPr="000C3953">
        <w:rPr>
          <w:rFonts w:eastAsiaTheme="minorEastAsia"/>
          <w:rtl/>
        </w:rPr>
        <w:t>14</w:t>
      </w:r>
      <w:r w:rsidRPr="00E06433">
        <w:rPr>
          <w:rFonts w:eastAsiaTheme="minorEastAsia"/>
          <w:rtl/>
        </w:rPr>
        <w:t xml:space="preserve"> من العهد، تؤكد صاحبة البلاغ أنها وزوجها أثارا أمام محكمة النقض، من حيث المضمون، مسألة عدم حياد القاضي سين</w:t>
      </w:r>
      <w:r w:rsidR="004938B7" w:rsidRPr="00760D39">
        <w:rPr>
          <w:rStyle w:val="FootnoteReference"/>
          <w:szCs w:val="22"/>
          <w:rtl/>
        </w:rPr>
        <w:t>(</w:t>
      </w:r>
      <w:r w:rsidR="004938B7" w:rsidRPr="000C3953">
        <w:rPr>
          <w:rStyle w:val="FootnoteReference"/>
          <w:szCs w:val="22"/>
          <w:rtl/>
        </w:rPr>
        <w:footnoteReference w:id="32"/>
      </w:r>
      <w:r w:rsidR="004938B7" w:rsidRPr="00760D39">
        <w:rPr>
          <w:rStyle w:val="FootnoteReference"/>
          <w:szCs w:val="22"/>
          <w:rtl/>
        </w:rPr>
        <w:t>)</w:t>
      </w:r>
      <w:r w:rsidRPr="00E06433">
        <w:rPr>
          <w:rFonts w:eastAsiaTheme="minorEastAsia"/>
          <w:rtl/>
        </w:rPr>
        <w:t xml:space="preserve">. لكن أمام المحكمة الابتدائية الكبرى في </w:t>
      </w:r>
      <w:proofErr w:type="spellStart"/>
      <w:r w:rsidRPr="00E06433">
        <w:rPr>
          <w:rFonts w:eastAsiaTheme="minorEastAsia"/>
          <w:rtl/>
        </w:rPr>
        <w:t>دراغينيان</w:t>
      </w:r>
      <w:proofErr w:type="spellEnd"/>
      <w:r w:rsidRPr="00E06433">
        <w:rPr>
          <w:rFonts w:eastAsiaTheme="minorEastAsia"/>
          <w:rtl/>
        </w:rPr>
        <w:t xml:space="preserve">، وبالتالي أمام القاضي سين، لم يكن بمقدور صاحبي البلاغ الإعراب عن خوفهما. فقد كانا بحاجة إلى هذه المحكمة، التي أصدرت </w:t>
      </w:r>
      <w:r w:rsidRPr="000C3953">
        <w:rPr>
          <w:rFonts w:eastAsiaTheme="minorEastAsia"/>
          <w:rtl/>
        </w:rPr>
        <w:t>18</w:t>
      </w:r>
      <w:r w:rsidRPr="00E06433">
        <w:rPr>
          <w:rFonts w:eastAsiaTheme="minorEastAsia"/>
          <w:rtl/>
        </w:rPr>
        <w:t xml:space="preserve"> حكماً بشأن قضيتهما، للدفاع عن نفسيهما ضد خصومهما. ولم تكن محكمة النقض على خطأ لأنها، في قرارها، ألغت الحكم المذكور على أساس أنه "لا يتبين من الحكم ولا من الوثائق المدلى بها ما يفيد أن كريدي </w:t>
      </w:r>
      <w:proofErr w:type="spellStart"/>
      <w:r w:rsidRPr="00E06433">
        <w:rPr>
          <w:rFonts w:eastAsiaTheme="minorEastAsia"/>
          <w:rtl/>
        </w:rPr>
        <w:t>فونسييه</w:t>
      </w:r>
      <w:proofErr w:type="spellEnd"/>
      <w:r w:rsidRPr="00E06433">
        <w:rPr>
          <w:rFonts w:eastAsiaTheme="minorEastAsia"/>
          <w:rtl/>
        </w:rPr>
        <w:t xml:space="preserve"> دو فرانس احتج بغياب التاريخ والتوقيع". وبالتالي، تخلص صاحبة البلاغ إلى أن سبل الانتصاف المحلية المتعلقة بعدم حياد القاضي قد استُنفدت</w:t>
      </w:r>
      <w:r w:rsidR="00760D39">
        <w:rPr>
          <w:rFonts w:eastAsiaTheme="minorEastAsia" w:hint="cs"/>
          <w:rtl/>
        </w:rPr>
        <w:t> </w:t>
      </w:r>
      <w:r w:rsidRPr="00E06433">
        <w:rPr>
          <w:rFonts w:eastAsiaTheme="minorEastAsia"/>
          <w:rtl/>
        </w:rPr>
        <w:t>بالفعل.</w:t>
      </w:r>
      <w:r w:rsidR="004938B7">
        <w:rPr>
          <w:rFonts w:eastAsiaTheme="minorEastAsia"/>
          <w:rtl/>
        </w:rPr>
        <w:t xml:space="preserve">  </w:t>
      </w:r>
    </w:p>
    <w:p w14:paraId="19712D35" w14:textId="3143C943" w:rsidR="00E06433" w:rsidRPr="00E06433" w:rsidRDefault="00E06433" w:rsidP="00E06433">
      <w:pPr>
        <w:pStyle w:val="SingleTxtGA"/>
        <w:rPr>
          <w:rFonts w:eastAsiaTheme="minorEastAsia"/>
          <w:lang w:val="ar-SA" w:eastAsia="zh-TW" w:bidi="en-GB"/>
        </w:rPr>
      </w:pPr>
      <w:r w:rsidRPr="000C3953">
        <w:rPr>
          <w:rFonts w:eastAsiaTheme="minorEastAsia"/>
          <w:rtl/>
        </w:rPr>
        <w:t>6</w:t>
      </w:r>
      <w:r w:rsidRPr="00E06433">
        <w:rPr>
          <w:rFonts w:eastAsiaTheme="minorEastAsia"/>
          <w:rtl/>
        </w:rPr>
        <w:t>-</w:t>
      </w:r>
      <w:r w:rsidRPr="000C3953">
        <w:rPr>
          <w:rFonts w:eastAsiaTheme="minorEastAsia"/>
          <w:rtl/>
        </w:rPr>
        <w:t>6</w:t>
      </w:r>
      <w:r w:rsidRPr="00E06433">
        <w:rPr>
          <w:rFonts w:eastAsiaTheme="minorEastAsia"/>
          <w:rtl/>
        </w:rPr>
        <w:tab/>
        <w:t>وما كانت المادة L</w:t>
      </w:r>
      <w:r w:rsidRPr="000C3953">
        <w:rPr>
          <w:rFonts w:eastAsiaTheme="minorEastAsia"/>
          <w:rtl/>
        </w:rPr>
        <w:t>141</w:t>
      </w:r>
      <w:r w:rsidRPr="00E06433">
        <w:rPr>
          <w:rFonts w:eastAsiaTheme="minorEastAsia"/>
          <w:rtl/>
        </w:rPr>
        <w:t>-</w:t>
      </w:r>
      <w:r w:rsidRPr="000C3953">
        <w:rPr>
          <w:rFonts w:eastAsiaTheme="minorEastAsia"/>
          <w:rtl/>
        </w:rPr>
        <w:t>1</w:t>
      </w:r>
      <w:r w:rsidRPr="00E06433">
        <w:rPr>
          <w:rFonts w:eastAsiaTheme="minorEastAsia"/>
          <w:rtl/>
        </w:rPr>
        <w:t xml:space="preserve"> من قانون تنظيم المحاكم لتشكل وسيلة انتصاف مفيدة وفعالة بالمعنى المقصود في المادة </w:t>
      </w:r>
      <w:r w:rsidRPr="000C3953">
        <w:rPr>
          <w:rFonts w:eastAsiaTheme="minorEastAsia"/>
          <w:rtl/>
        </w:rPr>
        <w:t>5</w:t>
      </w:r>
      <w:r w:rsidRPr="00E06433">
        <w:rPr>
          <w:rFonts w:eastAsiaTheme="minorEastAsia"/>
          <w:rtl/>
        </w:rPr>
        <w:t>(</w:t>
      </w:r>
      <w:r w:rsidRPr="000C3953">
        <w:rPr>
          <w:rFonts w:eastAsiaTheme="minorEastAsia"/>
          <w:rtl/>
        </w:rPr>
        <w:t>2</w:t>
      </w:r>
      <w:r w:rsidRPr="00E06433">
        <w:rPr>
          <w:rFonts w:eastAsiaTheme="minorEastAsia"/>
          <w:rtl/>
        </w:rPr>
        <w:t xml:space="preserve">)(ب) من البروتوكول الاختياري. وكانت المحكمة التي ستختص بالبت في هذه الدعوى هي محكمة </w:t>
      </w:r>
      <w:proofErr w:type="spellStart"/>
      <w:r w:rsidRPr="00E06433">
        <w:rPr>
          <w:rFonts w:eastAsiaTheme="minorEastAsia"/>
          <w:rtl/>
        </w:rPr>
        <w:t>دراغينيان</w:t>
      </w:r>
      <w:proofErr w:type="spellEnd"/>
      <w:r w:rsidRPr="00E06433">
        <w:rPr>
          <w:rFonts w:eastAsiaTheme="minorEastAsia"/>
          <w:rtl/>
        </w:rPr>
        <w:t xml:space="preserve">. ونظراً لسمعة صاحبي البلاغ لدى هذه المحكمة، فإن هذه الخطوة كانت ستبوء بالفشل. وكان سيتبع هذه الدعوى استئناف بعد انتهاء إجراءات المحاكمة الابتدائية، ولم يكن لصاحبة البلاغ أي موارد أخرى غير استحقاقات المعاش عن زوجها المتوفى. وعلاوة على ذلك، كان من شأن هذه الدعوى، بعد خمسة وعشرين عاماً من الإجراءات، أن تتجاوز أي فترة زمنية معقولة. ولم يكن سبيل الانتصاف الذي تتيحه المادة </w:t>
      </w:r>
      <w:r w:rsidRPr="00E06433">
        <w:rPr>
          <w:rFonts w:eastAsiaTheme="minorEastAsia"/>
        </w:rPr>
        <w:t>L</w:t>
      </w:r>
      <w:r w:rsidRPr="000C3953">
        <w:rPr>
          <w:rFonts w:eastAsiaTheme="minorEastAsia"/>
        </w:rPr>
        <w:t>141</w:t>
      </w:r>
      <w:r w:rsidRPr="00E06433">
        <w:rPr>
          <w:rFonts w:eastAsiaTheme="minorEastAsia"/>
        </w:rPr>
        <w:t>-</w:t>
      </w:r>
      <w:r w:rsidRPr="000C3953">
        <w:rPr>
          <w:rFonts w:eastAsiaTheme="minorEastAsia"/>
        </w:rPr>
        <w:t>1</w:t>
      </w:r>
      <w:r w:rsidRPr="00E06433">
        <w:rPr>
          <w:rFonts w:eastAsiaTheme="minorEastAsia"/>
          <w:rtl/>
        </w:rPr>
        <w:t xml:space="preserve"> ليسمح لصاحبي البلاغ بإثارة جميع تظلماتهما، و</w:t>
      </w:r>
      <w:r w:rsidR="004938B7">
        <w:rPr>
          <w:rFonts w:eastAsiaTheme="minorEastAsia"/>
          <w:rtl/>
        </w:rPr>
        <w:t>لا سيما</w:t>
      </w:r>
      <w:r w:rsidRPr="00E06433">
        <w:rPr>
          <w:rFonts w:eastAsiaTheme="minorEastAsia"/>
          <w:rtl/>
        </w:rPr>
        <w:t xml:space="preserve"> ما</w:t>
      </w:r>
      <w:r w:rsidR="004938B7">
        <w:rPr>
          <w:rFonts w:eastAsiaTheme="minorEastAsia" w:hint="cs"/>
          <w:rtl/>
        </w:rPr>
        <w:t> </w:t>
      </w:r>
      <w:r w:rsidRPr="00E06433">
        <w:rPr>
          <w:rFonts w:eastAsiaTheme="minorEastAsia"/>
          <w:rtl/>
        </w:rPr>
        <w:t xml:space="preserve">يتعلق منها بالتدخل التعسفي في منزلهما. وباستثناء مسألة الآجال الزمنية، تقتصر المادة </w:t>
      </w:r>
      <w:r w:rsidRPr="00E06433">
        <w:rPr>
          <w:rFonts w:eastAsiaTheme="minorEastAsia"/>
        </w:rPr>
        <w:t>L</w:t>
      </w:r>
      <w:r w:rsidRPr="000C3953">
        <w:rPr>
          <w:rFonts w:eastAsiaTheme="minorEastAsia"/>
        </w:rPr>
        <w:t>141</w:t>
      </w:r>
      <w:r w:rsidRPr="00E06433">
        <w:rPr>
          <w:rFonts w:eastAsiaTheme="minorEastAsia"/>
        </w:rPr>
        <w:t>-</w:t>
      </w:r>
      <w:r w:rsidRPr="000C3953">
        <w:rPr>
          <w:rFonts w:eastAsiaTheme="minorEastAsia"/>
        </w:rPr>
        <w:t>1</w:t>
      </w:r>
      <w:r w:rsidRPr="00E06433">
        <w:rPr>
          <w:rFonts w:eastAsiaTheme="minorEastAsia"/>
          <w:rtl/>
        </w:rPr>
        <w:t xml:space="preserve"> على ما يسمى بالأخطاء القضائية الجسيمة. إلا أن صاحبة البلاغ لا تشتكي فقط من القضاء، بل أيضاً من تقاعس دائرة التسجيل العقاري. وكان من شأن استخدام المادة </w:t>
      </w:r>
      <w:r w:rsidRPr="00E06433">
        <w:rPr>
          <w:rFonts w:eastAsiaTheme="minorEastAsia"/>
        </w:rPr>
        <w:t>L</w:t>
      </w:r>
      <w:r w:rsidRPr="000C3953">
        <w:rPr>
          <w:rFonts w:eastAsiaTheme="minorEastAsia"/>
        </w:rPr>
        <w:t>141</w:t>
      </w:r>
      <w:r w:rsidRPr="00E06433">
        <w:rPr>
          <w:rFonts w:eastAsiaTheme="minorEastAsia"/>
        </w:rPr>
        <w:t>-</w:t>
      </w:r>
      <w:r w:rsidRPr="000C3953">
        <w:rPr>
          <w:rFonts w:eastAsiaTheme="minorEastAsia"/>
        </w:rPr>
        <w:t>1</w:t>
      </w:r>
      <w:r w:rsidRPr="00E06433">
        <w:rPr>
          <w:rFonts w:eastAsiaTheme="minorEastAsia"/>
          <w:rtl/>
        </w:rPr>
        <w:t xml:space="preserve"> أن يكون عديم الفعالية، إلا</w:t>
      </w:r>
      <w:r w:rsidR="000F4540">
        <w:rPr>
          <w:rFonts w:eastAsiaTheme="minorEastAsia" w:hint="cs"/>
          <w:rtl/>
        </w:rPr>
        <w:t> </w:t>
      </w:r>
      <w:r w:rsidRPr="00E06433">
        <w:rPr>
          <w:rFonts w:eastAsiaTheme="minorEastAsia"/>
          <w:rtl/>
        </w:rPr>
        <w:t xml:space="preserve">إذا اعتُبر أنه كان ينبغي لصاحبي البلاغ أن يقيما دعوى أمام المحكمة الابتدائية الكبرى في </w:t>
      </w:r>
      <w:proofErr w:type="spellStart"/>
      <w:r w:rsidRPr="00E06433">
        <w:rPr>
          <w:rFonts w:eastAsiaTheme="minorEastAsia"/>
          <w:rtl/>
        </w:rPr>
        <w:t>دراغينيان</w:t>
      </w:r>
      <w:proofErr w:type="spellEnd"/>
      <w:r w:rsidRPr="00E06433">
        <w:rPr>
          <w:rFonts w:eastAsiaTheme="minorEastAsia"/>
          <w:rtl/>
        </w:rPr>
        <w:t xml:space="preserve"> بسبب تجاوز الحد الزمني المعقول ويلجآ إلى اللجنة فيما يتعلق بالتظلمات الأخرى. وفيما يخص المحاكمة في غضون فترة معقولة، يرى الاجتهاد القضائي الفرنسي أنه لا يكون هناك حق في التعويض إذا كان يمكن اعتبار القضية "معقدة". ومن السهل جداً الادعاء بأن بيع منزل صاحبي البلاغ في المزاد كان عملية معقدة. وليس هناك قرار لمحكمة النقض يوافق على تعويض الفرد عن انتهاك حقه في المحاكمة في غضون فترة معقولة في قضية تعتبر "معقدة". ولذلك، تخلص صاحبة البلاغ إلى أن استخدام المادة</w:t>
      </w:r>
      <w:r w:rsidR="004938B7">
        <w:rPr>
          <w:rFonts w:eastAsiaTheme="minorEastAsia" w:hint="cs"/>
          <w:rtl/>
        </w:rPr>
        <w:t> </w:t>
      </w:r>
      <w:r w:rsidRPr="00E06433">
        <w:rPr>
          <w:rFonts w:eastAsiaTheme="minorEastAsia"/>
          <w:rtl/>
        </w:rPr>
        <w:t>L</w:t>
      </w:r>
      <w:r w:rsidRPr="000C3953">
        <w:rPr>
          <w:rFonts w:eastAsiaTheme="minorEastAsia"/>
          <w:rtl/>
        </w:rPr>
        <w:t>141</w:t>
      </w:r>
      <w:r w:rsidRPr="00E06433">
        <w:rPr>
          <w:rFonts w:eastAsiaTheme="minorEastAsia"/>
          <w:rtl/>
        </w:rPr>
        <w:t>-</w:t>
      </w:r>
      <w:r w:rsidRPr="000C3953">
        <w:rPr>
          <w:rFonts w:eastAsiaTheme="minorEastAsia"/>
          <w:rtl/>
        </w:rPr>
        <w:t>1</w:t>
      </w:r>
      <w:r w:rsidRPr="00E06433">
        <w:rPr>
          <w:rFonts w:eastAsiaTheme="minorEastAsia"/>
          <w:rtl/>
        </w:rPr>
        <w:t xml:space="preserve"> من قانون تنظيم المحاكم غير مجد في حالتها.</w:t>
      </w:r>
      <w:r w:rsidR="004938B7">
        <w:rPr>
          <w:rFonts w:eastAsiaTheme="minorEastAsia"/>
          <w:rtl/>
        </w:rPr>
        <w:t xml:space="preserve">  </w:t>
      </w:r>
    </w:p>
    <w:p w14:paraId="25E00B85" w14:textId="6FD71145" w:rsidR="00E06433" w:rsidRPr="00E06433" w:rsidRDefault="00E06433" w:rsidP="00E06433">
      <w:pPr>
        <w:pStyle w:val="SingleTxtGA"/>
        <w:rPr>
          <w:rFonts w:eastAsiaTheme="minorEastAsia"/>
          <w:lang w:val="ar-SA" w:eastAsia="zh-TW" w:bidi="en-GB"/>
        </w:rPr>
      </w:pPr>
      <w:r w:rsidRPr="000C3953">
        <w:rPr>
          <w:rFonts w:eastAsiaTheme="minorEastAsia"/>
          <w:rtl/>
        </w:rPr>
        <w:t>6</w:t>
      </w:r>
      <w:r w:rsidRPr="00E06433">
        <w:rPr>
          <w:rFonts w:eastAsiaTheme="minorEastAsia"/>
          <w:rtl/>
        </w:rPr>
        <w:t>-</w:t>
      </w:r>
      <w:r w:rsidRPr="000C3953">
        <w:rPr>
          <w:rFonts w:eastAsiaTheme="minorEastAsia"/>
          <w:rtl/>
        </w:rPr>
        <w:t>7</w:t>
      </w:r>
      <w:r w:rsidRPr="00E06433">
        <w:rPr>
          <w:rFonts w:eastAsiaTheme="minorEastAsia"/>
          <w:rtl/>
        </w:rPr>
        <w:tab/>
        <w:t xml:space="preserve">وتشير صاحبة البلاغ إلى أن محاميها احتجوا صراحة، في مناسبات عديدة، بالحق في محاكمة عادلة بالإشارة إلى المادة </w:t>
      </w:r>
      <w:r w:rsidRPr="000C3953">
        <w:rPr>
          <w:rFonts w:eastAsiaTheme="minorEastAsia"/>
          <w:rtl/>
        </w:rPr>
        <w:t>6</w:t>
      </w:r>
      <w:r w:rsidRPr="00E06433">
        <w:rPr>
          <w:rFonts w:eastAsiaTheme="minorEastAsia"/>
          <w:rtl/>
        </w:rPr>
        <w:t xml:space="preserve"> من الاتفاقية الأوروبية لحقوق الإنسان، التي تعادل المادة </w:t>
      </w:r>
      <w:r w:rsidRPr="000C3953">
        <w:rPr>
          <w:rFonts w:eastAsiaTheme="minorEastAsia"/>
          <w:rtl/>
        </w:rPr>
        <w:t>14</w:t>
      </w:r>
      <w:r w:rsidRPr="00E06433">
        <w:rPr>
          <w:rFonts w:eastAsiaTheme="minorEastAsia"/>
          <w:rtl/>
        </w:rPr>
        <w:t xml:space="preserve"> من العهد</w:t>
      </w:r>
      <w:r w:rsidR="004938B7" w:rsidRPr="00760D39">
        <w:rPr>
          <w:rStyle w:val="FootnoteReference"/>
          <w:szCs w:val="22"/>
          <w:rtl/>
        </w:rPr>
        <w:t>(</w:t>
      </w:r>
      <w:r w:rsidR="004938B7" w:rsidRPr="000C3953">
        <w:rPr>
          <w:rStyle w:val="FootnoteReference"/>
          <w:szCs w:val="22"/>
          <w:rtl/>
        </w:rPr>
        <w:footnoteReference w:id="33"/>
      </w:r>
      <w:r w:rsidR="004938B7" w:rsidRPr="00760D39">
        <w:rPr>
          <w:rStyle w:val="FootnoteReference"/>
          <w:szCs w:val="22"/>
          <w:rtl/>
        </w:rPr>
        <w:t>)</w:t>
      </w:r>
      <w:r w:rsidRPr="00E06433">
        <w:rPr>
          <w:rFonts w:eastAsiaTheme="minorEastAsia"/>
          <w:rtl/>
        </w:rPr>
        <w:t>، أمام محكمة النقض</w:t>
      </w:r>
      <w:r w:rsidR="004938B7" w:rsidRPr="00760D39">
        <w:rPr>
          <w:rStyle w:val="FootnoteReference"/>
          <w:szCs w:val="22"/>
          <w:rtl/>
        </w:rPr>
        <w:t>(</w:t>
      </w:r>
      <w:r w:rsidR="004938B7" w:rsidRPr="000C3953">
        <w:rPr>
          <w:rStyle w:val="FootnoteReference"/>
          <w:szCs w:val="22"/>
          <w:rtl/>
        </w:rPr>
        <w:footnoteReference w:id="34"/>
      </w:r>
      <w:r w:rsidR="004938B7" w:rsidRPr="00760D39">
        <w:rPr>
          <w:rStyle w:val="FootnoteReference"/>
          <w:szCs w:val="22"/>
          <w:rtl/>
        </w:rPr>
        <w:t>)</w:t>
      </w:r>
      <w:r w:rsidRPr="00E06433">
        <w:rPr>
          <w:rFonts w:eastAsiaTheme="minorEastAsia"/>
          <w:rtl/>
        </w:rPr>
        <w:t xml:space="preserve"> ومحكمة الاستئناف</w:t>
      </w:r>
      <w:r w:rsidR="004938B7" w:rsidRPr="00760D39">
        <w:rPr>
          <w:rStyle w:val="FootnoteReference"/>
          <w:szCs w:val="22"/>
          <w:rtl/>
        </w:rPr>
        <w:t>(</w:t>
      </w:r>
      <w:r w:rsidR="004938B7" w:rsidRPr="000C3953">
        <w:rPr>
          <w:rStyle w:val="FootnoteReference"/>
          <w:szCs w:val="22"/>
          <w:rtl/>
        </w:rPr>
        <w:footnoteReference w:id="35"/>
      </w:r>
      <w:r w:rsidR="004938B7" w:rsidRPr="00760D39">
        <w:rPr>
          <w:rStyle w:val="FootnoteReference"/>
          <w:szCs w:val="22"/>
          <w:rtl/>
        </w:rPr>
        <w:t>)</w:t>
      </w:r>
      <w:r w:rsidRPr="00E06433">
        <w:rPr>
          <w:rFonts w:eastAsiaTheme="minorEastAsia"/>
          <w:rtl/>
        </w:rPr>
        <w:t xml:space="preserve">. ولقد كان الحق في محاكمة عادلة دائماً جزءاً من النقاش الذي دار، في الواقع وفي القانون، أمام معظم المحاكم التي نظرت في الدعاوى، ومنها أعلى محكمة على الصعيد الوطني، وذلك في ضوء الاجتهاد القضائي في قضية </w:t>
      </w:r>
      <w:r w:rsidRPr="00122FDA">
        <w:rPr>
          <w:rFonts w:eastAsiaTheme="minorEastAsia"/>
          <w:i/>
          <w:iCs/>
          <w:rtl/>
        </w:rPr>
        <w:t>كافانا ضد أيرلندا</w:t>
      </w:r>
      <w:r w:rsidRPr="00E06433">
        <w:rPr>
          <w:rFonts w:eastAsiaTheme="minorEastAsia"/>
          <w:rtl/>
        </w:rPr>
        <w:t xml:space="preserve">. وبناء عليه، ترى صاحبة البلاغ أنها استنفدت سبل الانتصاف المتعلقة بالحق في محاكمة عادلة. </w:t>
      </w:r>
    </w:p>
    <w:p w14:paraId="1F26A8D0" w14:textId="0189955C" w:rsidR="00E06433" w:rsidRPr="00E06433" w:rsidRDefault="00E06433" w:rsidP="00E06433">
      <w:pPr>
        <w:pStyle w:val="SingleTxtGA"/>
        <w:rPr>
          <w:rFonts w:eastAsiaTheme="minorEastAsia"/>
          <w:lang w:val="ar-SA" w:eastAsia="zh-TW" w:bidi="en-GB"/>
        </w:rPr>
      </w:pPr>
      <w:r w:rsidRPr="000C3953">
        <w:rPr>
          <w:rFonts w:eastAsiaTheme="minorEastAsia"/>
          <w:rtl/>
        </w:rPr>
        <w:t>6</w:t>
      </w:r>
      <w:r w:rsidRPr="00E06433">
        <w:rPr>
          <w:rFonts w:eastAsiaTheme="minorEastAsia"/>
          <w:rtl/>
        </w:rPr>
        <w:t>-</w:t>
      </w:r>
      <w:r w:rsidRPr="000C3953">
        <w:rPr>
          <w:rFonts w:eastAsiaTheme="minorEastAsia"/>
          <w:rtl/>
        </w:rPr>
        <w:t>8</w:t>
      </w:r>
      <w:r w:rsidRPr="00E06433">
        <w:rPr>
          <w:rFonts w:eastAsiaTheme="minorEastAsia"/>
          <w:rtl/>
        </w:rPr>
        <w:tab/>
        <w:t xml:space="preserve">أما التظلمات المتعلقة بالمواد </w:t>
      </w:r>
      <w:r w:rsidRPr="000C3953">
        <w:rPr>
          <w:rFonts w:eastAsiaTheme="minorEastAsia"/>
          <w:rtl/>
        </w:rPr>
        <w:t>2</w:t>
      </w:r>
      <w:r w:rsidRPr="00E06433">
        <w:rPr>
          <w:rFonts w:eastAsiaTheme="minorEastAsia"/>
          <w:rtl/>
        </w:rPr>
        <w:t>(</w:t>
      </w:r>
      <w:r w:rsidRPr="000C3953">
        <w:rPr>
          <w:rFonts w:eastAsiaTheme="minorEastAsia"/>
          <w:rtl/>
        </w:rPr>
        <w:t>3</w:t>
      </w:r>
      <w:r w:rsidRPr="00E06433">
        <w:rPr>
          <w:rFonts w:eastAsiaTheme="minorEastAsia"/>
          <w:rtl/>
        </w:rPr>
        <w:t>) و</w:t>
      </w:r>
      <w:r w:rsidRPr="000C3953">
        <w:rPr>
          <w:rFonts w:eastAsiaTheme="minorEastAsia"/>
          <w:rtl/>
        </w:rPr>
        <w:t>7</w:t>
      </w:r>
      <w:r w:rsidRPr="00E06433">
        <w:rPr>
          <w:rFonts w:eastAsiaTheme="minorEastAsia"/>
          <w:rtl/>
        </w:rPr>
        <w:t xml:space="preserve"> و</w:t>
      </w:r>
      <w:r w:rsidRPr="000C3953">
        <w:rPr>
          <w:rFonts w:eastAsiaTheme="minorEastAsia"/>
          <w:rtl/>
        </w:rPr>
        <w:t>17</w:t>
      </w:r>
      <w:r w:rsidRPr="00E06433">
        <w:rPr>
          <w:rFonts w:eastAsiaTheme="minorEastAsia"/>
          <w:rtl/>
        </w:rPr>
        <w:t xml:space="preserve"> من العهد، فلم يكن من الممكن عرضها على المحاكم الفرنسية إلا بعد انتهاء جميع الإجراءات، لأنها تتعلق بأثر كل هذه الإجراءات على حياة صاحبي البلاغ. وتعيب عليهما الدولة الطرف عدم سلك سبيل الانتصاف الذي تتيحه المادة </w:t>
      </w:r>
      <w:r w:rsidRPr="00E06433">
        <w:rPr>
          <w:rFonts w:eastAsiaTheme="minorEastAsia"/>
        </w:rPr>
        <w:t>L</w:t>
      </w:r>
      <w:r w:rsidRPr="000C3953">
        <w:rPr>
          <w:rFonts w:eastAsiaTheme="minorEastAsia"/>
        </w:rPr>
        <w:t>141</w:t>
      </w:r>
      <w:r w:rsidRPr="00E06433">
        <w:rPr>
          <w:rFonts w:eastAsiaTheme="minorEastAsia"/>
        </w:rPr>
        <w:t>-</w:t>
      </w:r>
      <w:proofErr w:type="gramStart"/>
      <w:r w:rsidRPr="000C3953">
        <w:rPr>
          <w:rFonts w:eastAsiaTheme="minorEastAsia"/>
        </w:rPr>
        <w:t>1</w:t>
      </w:r>
      <w:r w:rsidRPr="00E06433">
        <w:rPr>
          <w:rFonts w:eastAsiaTheme="minorEastAsia"/>
        </w:rPr>
        <w:t xml:space="preserve"> </w:t>
      </w:r>
      <w:r w:rsidR="00122FDA">
        <w:rPr>
          <w:rFonts w:eastAsiaTheme="minorEastAsia" w:hint="cs"/>
          <w:rtl/>
        </w:rPr>
        <w:t xml:space="preserve"> </w:t>
      </w:r>
      <w:r w:rsidRPr="00E06433">
        <w:rPr>
          <w:rFonts w:eastAsiaTheme="minorEastAsia"/>
          <w:rtl/>
        </w:rPr>
        <w:t>من</w:t>
      </w:r>
      <w:proofErr w:type="gramEnd"/>
      <w:r w:rsidRPr="00E06433">
        <w:rPr>
          <w:rFonts w:eastAsiaTheme="minorEastAsia"/>
          <w:rtl/>
        </w:rPr>
        <w:t xml:space="preserve"> قانون تنظيم المحاكم. لكن كما ذكر سابقاً، لم تكن هذه المادة لتتيح التعويض عن جميع الأضرار، ومنها الأضرار التي سببتها دائرة التسجيل العقاري. وعلاوة على ذلك، كان من شأن هذا الإجراء أن يتطلب رفع دعوى أمام المحكمة الابتدائية الكبرى في </w:t>
      </w:r>
      <w:proofErr w:type="spellStart"/>
      <w:r w:rsidRPr="00E06433">
        <w:rPr>
          <w:rFonts w:eastAsiaTheme="minorEastAsia"/>
          <w:rtl/>
        </w:rPr>
        <w:t>دراغينيان</w:t>
      </w:r>
      <w:proofErr w:type="spellEnd"/>
      <w:r w:rsidRPr="00E06433">
        <w:rPr>
          <w:rFonts w:eastAsiaTheme="minorEastAsia"/>
          <w:rtl/>
        </w:rPr>
        <w:t xml:space="preserve"> التي كانت مصدر متاعبهما. وبعد خمسة وعشرين عاماً من الإجراءات، لا يمكن لوم صاحبي البلاغ على رفضهما سلك سبيل انتصاف كان شأنه أن يسفر عن تعويض عن جزء فقط من التظلمات المتصلة بالعهد. </w:t>
      </w:r>
    </w:p>
    <w:p w14:paraId="2926EF95" w14:textId="13EFD6D6" w:rsidR="00E06433" w:rsidRPr="00E06433" w:rsidRDefault="00EC1AE1" w:rsidP="004938B7">
      <w:pPr>
        <w:pStyle w:val="H23GA"/>
        <w:rPr>
          <w:lang w:val="ar-SA" w:eastAsia="zh-TW" w:bidi="en-GB"/>
        </w:rPr>
      </w:pPr>
      <w:r>
        <w:rPr>
          <w:rtl/>
        </w:rPr>
        <w:tab/>
      </w:r>
      <w:r w:rsidR="00760D39">
        <w:rPr>
          <w:rtl/>
        </w:rPr>
        <w:tab/>
      </w:r>
      <w:r w:rsidR="00E06433" w:rsidRPr="00E06433">
        <w:rPr>
          <w:rtl/>
        </w:rPr>
        <w:t>تعليقات صاحبة البلاغ بشأن الأسس الموضوعية</w:t>
      </w:r>
    </w:p>
    <w:p w14:paraId="55C1ED8F" w14:textId="77777777" w:rsidR="00E06433" w:rsidRPr="00E06433" w:rsidRDefault="00E06433" w:rsidP="00E06433">
      <w:pPr>
        <w:pStyle w:val="SingleTxtGA"/>
        <w:rPr>
          <w:rFonts w:eastAsiaTheme="minorEastAsia"/>
          <w:lang w:val="ar-SA" w:eastAsia="zh-TW" w:bidi="en-GB"/>
        </w:rPr>
      </w:pPr>
      <w:r w:rsidRPr="000C3953">
        <w:rPr>
          <w:rFonts w:eastAsiaTheme="minorEastAsia"/>
          <w:rtl/>
        </w:rPr>
        <w:t>7</w:t>
      </w:r>
      <w:r w:rsidRPr="00E06433">
        <w:rPr>
          <w:rFonts w:eastAsiaTheme="minorEastAsia"/>
          <w:rtl/>
        </w:rPr>
        <w:t>-</w:t>
      </w:r>
      <w:r w:rsidRPr="00E06433">
        <w:rPr>
          <w:rFonts w:eastAsiaTheme="minorEastAsia"/>
          <w:rtl/>
        </w:rPr>
        <w:tab/>
        <w:t xml:space="preserve">في </w:t>
      </w:r>
      <w:r w:rsidRPr="000C3953">
        <w:rPr>
          <w:rFonts w:eastAsiaTheme="minorEastAsia"/>
          <w:rtl/>
        </w:rPr>
        <w:t>9</w:t>
      </w:r>
      <w:r w:rsidRPr="00E06433">
        <w:rPr>
          <w:rFonts w:eastAsiaTheme="minorEastAsia"/>
          <w:rtl/>
        </w:rPr>
        <w:t xml:space="preserve"> آذار/مارس </w:t>
      </w:r>
      <w:r w:rsidRPr="000C3953">
        <w:rPr>
          <w:rFonts w:eastAsiaTheme="minorEastAsia"/>
          <w:rtl/>
        </w:rPr>
        <w:t>2017</w:t>
      </w:r>
      <w:r w:rsidRPr="00E06433">
        <w:rPr>
          <w:rFonts w:eastAsiaTheme="minorEastAsia"/>
          <w:rtl/>
        </w:rPr>
        <w:t xml:space="preserve">، أدلت صاحبة البلاغ بتعليقات تدحض فيها حجج الدولة الطرف بشأن انعدام الأسس الموضوعية، مؤكدة من جديد أن الانتهاكات المزعومة للمواد </w:t>
      </w:r>
      <w:r w:rsidRPr="000C3953">
        <w:rPr>
          <w:rFonts w:eastAsiaTheme="minorEastAsia"/>
          <w:rtl/>
        </w:rPr>
        <w:t>2</w:t>
      </w:r>
      <w:r w:rsidRPr="00E06433">
        <w:rPr>
          <w:rFonts w:eastAsiaTheme="minorEastAsia"/>
          <w:rtl/>
        </w:rPr>
        <w:t>(</w:t>
      </w:r>
      <w:r w:rsidRPr="000C3953">
        <w:rPr>
          <w:rFonts w:eastAsiaTheme="minorEastAsia"/>
          <w:rtl/>
        </w:rPr>
        <w:t>3</w:t>
      </w:r>
      <w:r w:rsidRPr="00E06433">
        <w:rPr>
          <w:rFonts w:eastAsiaTheme="minorEastAsia"/>
          <w:rtl/>
        </w:rPr>
        <w:t>) و</w:t>
      </w:r>
      <w:r w:rsidRPr="000C3953">
        <w:rPr>
          <w:rFonts w:eastAsiaTheme="minorEastAsia"/>
          <w:rtl/>
        </w:rPr>
        <w:t>7</w:t>
      </w:r>
      <w:r w:rsidRPr="00E06433">
        <w:rPr>
          <w:rFonts w:eastAsiaTheme="minorEastAsia"/>
          <w:rtl/>
        </w:rPr>
        <w:t xml:space="preserve"> و</w:t>
      </w:r>
      <w:r w:rsidRPr="000C3953">
        <w:rPr>
          <w:rFonts w:eastAsiaTheme="minorEastAsia"/>
          <w:rtl/>
        </w:rPr>
        <w:t>14</w:t>
      </w:r>
      <w:r w:rsidRPr="00E06433">
        <w:rPr>
          <w:rFonts w:eastAsiaTheme="minorEastAsia"/>
          <w:rtl/>
        </w:rPr>
        <w:t>(</w:t>
      </w:r>
      <w:r w:rsidRPr="000C3953">
        <w:rPr>
          <w:rFonts w:eastAsiaTheme="minorEastAsia"/>
          <w:rtl/>
        </w:rPr>
        <w:t>1</w:t>
      </w:r>
      <w:r w:rsidRPr="00E06433">
        <w:rPr>
          <w:rFonts w:eastAsiaTheme="minorEastAsia"/>
          <w:rtl/>
        </w:rPr>
        <w:t>) و</w:t>
      </w:r>
      <w:r w:rsidRPr="000C3953">
        <w:rPr>
          <w:rFonts w:eastAsiaTheme="minorEastAsia"/>
          <w:rtl/>
        </w:rPr>
        <w:t>17</w:t>
      </w:r>
      <w:r w:rsidRPr="00E06433">
        <w:rPr>
          <w:rFonts w:eastAsiaTheme="minorEastAsia"/>
          <w:rtl/>
        </w:rPr>
        <w:t xml:space="preserve"> من العهد قد أُثبتت بما فيه الكفاية. </w:t>
      </w:r>
    </w:p>
    <w:p w14:paraId="0BC37D44" w14:textId="5D68AE34" w:rsidR="00E06433" w:rsidRPr="00E06433" w:rsidRDefault="00EC1AE1" w:rsidP="004938B7">
      <w:pPr>
        <w:pStyle w:val="H23GA"/>
        <w:rPr>
          <w:lang w:val="ar-SA" w:eastAsia="zh-TW" w:bidi="en-GB"/>
        </w:rPr>
      </w:pPr>
      <w:r>
        <w:rPr>
          <w:rtl/>
        </w:rPr>
        <w:tab/>
      </w:r>
      <w:r w:rsidR="00760D39">
        <w:rPr>
          <w:rtl/>
        </w:rPr>
        <w:tab/>
      </w:r>
      <w:r w:rsidR="00E06433" w:rsidRPr="00E06433">
        <w:rPr>
          <w:rtl/>
        </w:rPr>
        <w:t>ملاحظات إضافية قدمتها الدولة الطرف بشأن مقبولية البلاغ وأسسه الموضوعية</w:t>
      </w:r>
    </w:p>
    <w:p w14:paraId="65A945E9" w14:textId="77777777" w:rsidR="00E06433" w:rsidRPr="00E06433" w:rsidRDefault="00E06433" w:rsidP="00E06433">
      <w:pPr>
        <w:pStyle w:val="SingleTxtGA"/>
        <w:rPr>
          <w:rFonts w:eastAsiaTheme="minorEastAsia"/>
          <w:lang w:val="ar-SA" w:eastAsia="zh-TW" w:bidi="en-GB"/>
        </w:rPr>
      </w:pPr>
      <w:r w:rsidRPr="000C3953">
        <w:rPr>
          <w:rFonts w:eastAsiaTheme="minorEastAsia"/>
          <w:rtl/>
        </w:rPr>
        <w:t>8</w:t>
      </w:r>
      <w:r w:rsidRPr="00E06433">
        <w:rPr>
          <w:rFonts w:eastAsiaTheme="minorEastAsia"/>
          <w:rtl/>
        </w:rPr>
        <w:t>-</w:t>
      </w:r>
      <w:r w:rsidRPr="00E06433">
        <w:rPr>
          <w:rFonts w:eastAsiaTheme="minorEastAsia"/>
          <w:rtl/>
        </w:rPr>
        <w:tab/>
        <w:t xml:space="preserve">في </w:t>
      </w:r>
      <w:r w:rsidRPr="000C3953">
        <w:rPr>
          <w:rFonts w:eastAsiaTheme="minorEastAsia"/>
          <w:rtl/>
        </w:rPr>
        <w:t>19</w:t>
      </w:r>
      <w:r w:rsidRPr="00E06433">
        <w:rPr>
          <w:rFonts w:eastAsiaTheme="minorEastAsia"/>
          <w:rtl/>
        </w:rPr>
        <w:t xml:space="preserve"> نيسان/أبريل و</w:t>
      </w:r>
      <w:r w:rsidRPr="000C3953">
        <w:rPr>
          <w:rFonts w:eastAsiaTheme="minorEastAsia"/>
          <w:rtl/>
        </w:rPr>
        <w:t>24</w:t>
      </w:r>
      <w:r w:rsidRPr="00E06433">
        <w:rPr>
          <w:rFonts w:eastAsiaTheme="minorEastAsia"/>
          <w:rtl/>
        </w:rPr>
        <w:t xml:space="preserve"> آب/أغسطس </w:t>
      </w:r>
      <w:r w:rsidRPr="000C3953">
        <w:rPr>
          <w:rFonts w:eastAsiaTheme="minorEastAsia"/>
          <w:rtl/>
        </w:rPr>
        <w:t>2017</w:t>
      </w:r>
      <w:r w:rsidRPr="00E06433">
        <w:rPr>
          <w:rFonts w:eastAsiaTheme="minorEastAsia"/>
          <w:rtl/>
        </w:rPr>
        <w:t xml:space="preserve">، أكدت الدولة الطرف من جديد أن إجراءات البيع في المزاد نُفذت بصورة معقولة، في ضوء الظروف الخاصة التي أثبتت ضرورة البيع القسري لعقار صاحبي البلاغ وتناسبه. وفيما يتعلق باستحالة تنفيذ البيع بسبب رفض دائرة التسجيل العقاري تدوين قرار محكمة النقض المؤرخ </w:t>
      </w:r>
      <w:r w:rsidRPr="000C3953">
        <w:rPr>
          <w:rFonts w:eastAsiaTheme="minorEastAsia"/>
          <w:rtl/>
        </w:rPr>
        <w:t>21</w:t>
      </w:r>
      <w:r w:rsidRPr="00E06433">
        <w:rPr>
          <w:rFonts w:eastAsiaTheme="minorEastAsia"/>
          <w:rtl/>
        </w:rPr>
        <w:t xml:space="preserve"> أيلول/سبتمبر </w:t>
      </w:r>
      <w:r w:rsidRPr="000C3953">
        <w:rPr>
          <w:rFonts w:eastAsiaTheme="minorEastAsia"/>
          <w:rtl/>
        </w:rPr>
        <w:t>2000</w:t>
      </w:r>
      <w:r w:rsidRPr="00E06433">
        <w:rPr>
          <w:rFonts w:eastAsiaTheme="minorEastAsia"/>
          <w:rtl/>
        </w:rPr>
        <w:t xml:space="preserve"> في سجلاتها، ذكرت أن هذا الرفض كان نتيجة تقصير من جانب صاحبي البلاغ وحدهما. وأشارت الدولة الطرف أيضاً إلى أن العهد لا يكفل الحق في الملكية، وأنه على الرغم من أن صاحبة البلاغ أضافت بأنها أثارت المادة </w:t>
      </w:r>
      <w:r w:rsidRPr="000C3953">
        <w:rPr>
          <w:rFonts w:eastAsiaTheme="minorEastAsia"/>
          <w:rtl/>
        </w:rPr>
        <w:t>6</w:t>
      </w:r>
      <w:r w:rsidRPr="00E06433">
        <w:rPr>
          <w:rFonts w:eastAsiaTheme="minorEastAsia"/>
          <w:rtl/>
        </w:rPr>
        <w:t>(</w:t>
      </w:r>
      <w:r w:rsidRPr="000C3953">
        <w:rPr>
          <w:rFonts w:eastAsiaTheme="minorEastAsia"/>
          <w:rtl/>
        </w:rPr>
        <w:t>1</w:t>
      </w:r>
      <w:r w:rsidRPr="00E06433">
        <w:rPr>
          <w:rFonts w:eastAsiaTheme="minorEastAsia"/>
          <w:rtl/>
        </w:rPr>
        <w:t xml:space="preserve">) من الاتفاقية الأوروبية لحقوق الإنسان، فإنها لم تثبت بأي حال من الأحوال أنها احتجت أمام المحاكم المحلية بعدم الحياد، أو إساءة تطبيق أحكام العدالة على النحو الذي عرضته، أو الطول المفرط للإجراءات. ولذلك، تكرر الدولة الطرف حججها بشأن عدم مقبولية البلاغ وعدم ارتكازه على أسس موضوعية. </w:t>
      </w:r>
    </w:p>
    <w:p w14:paraId="29EBDBEE" w14:textId="694A2B36" w:rsidR="00E06433" w:rsidRPr="00E06433" w:rsidRDefault="00EC1AE1" w:rsidP="004938B7">
      <w:pPr>
        <w:pStyle w:val="H23GA"/>
        <w:rPr>
          <w:lang w:val="ar-SA" w:eastAsia="zh-TW" w:bidi="en-GB"/>
        </w:rPr>
      </w:pPr>
      <w:r>
        <w:rPr>
          <w:rtl/>
        </w:rPr>
        <w:tab/>
      </w:r>
      <w:r w:rsidR="00760D39">
        <w:rPr>
          <w:rtl/>
        </w:rPr>
        <w:tab/>
      </w:r>
      <w:r w:rsidR="00E06433" w:rsidRPr="00E06433">
        <w:rPr>
          <w:rtl/>
        </w:rPr>
        <w:t>تعليقات إضافية قدمتها صاحبة البلاغ</w:t>
      </w:r>
    </w:p>
    <w:p w14:paraId="5860FC98" w14:textId="07AF68D6" w:rsidR="00E06433" w:rsidRPr="00E06433" w:rsidRDefault="00E06433" w:rsidP="00E06433">
      <w:pPr>
        <w:pStyle w:val="SingleTxtGA"/>
        <w:rPr>
          <w:rFonts w:eastAsiaTheme="minorEastAsia"/>
          <w:lang w:val="ar-SA" w:eastAsia="zh-TW" w:bidi="en-GB"/>
        </w:rPr>
      </w:pPr>
      <w:r w:rsidRPr="000C3953">
        <w:rPr>
          <w:rFonts w:eastAsiaTheme="minorEastAsia"/>
          <w:rtl/>
        </w:rPr>
        <w:t>9</w:t>
      </w:r>
      <w:r w:rsidRPr="00E06433">
        <w:rPr>
          <w:rFonts w:eastAsiaTheme="minorEastAsia"/>
          <w:rtl/>
        </w:rPr>
        <w:t>-</w:t>
      </w:r>
      <w:r w:rsidRPr="00E06433">
        <w:rPr>
          <w:rFonts w:eastAsiaTheme="minorEastAsia"/>
          <w:rtl/>
        </w:rPr>
        <w:tab/>
        <w:t xml:space="preserve">في </w:t>
      </w:r>
      <w:r w:rsidRPr="000C3953">
        <w:rPr>
          <w:rFonts w:eastAsiaTheme="minorEastAsia"/>
          <w:rtl/>
        </w:rPr>
        <w:t>16</w:t>
      </w:r>
      <w:r w:rsidRPr="00E06433">
        <w:rPr>
          <w:rFonts w:eastAsiaTheme="minorEastAsia"/>
          <w:rtl/>
        </w:rPr>
        <w:t xml:space="preserve"> نيسان/أبريل </w:t>
      </w:r>
      <w:r w:rsidRPr="000C3953">
        <w:rPr>
          <w:rFonts w:eastAsiaTheme="minorEastAsia"/>
          <w:rtl/>
        </w:rPr>
        <w:t>2018</w:t>
      </w:r>
      <w:r w:rsidRPr="00E06433">
        <w:rPr>
          <w:rFonts w:eastAsiaTheme="minorEastAsia"/>
          <w:rtl/>
        </w:rPr>
        <w:t>، لاحظت صاحبة البلاغ بارتياح أن الدولة الطرف اعترفت أخيراً بأن منزل صاحبي البلاغ هو بالفعل "مسكنهما" -</w:t>
      </w:r>
      <w:r w:rsidR="000F4540">
        <w:rPr>
          <w:rFonts w:eastAsiaTheme="minorEastAsia" w:hint="cs"/>
          <w:rtl/>
        </w:rPr>
        <w:t xml:space="preserve"> </w:t>
      </w:r>
      <w:r w:rsidRPr="00E06433">
        <w:rPr>
          <w:rFonts w:eastAsiaTheme="minorEastAsia"/>
          <w:rtl/>
        </w:rPr>
        <w:t>مضيفة أنهما لم يتمكنا من بيع منزلهما لتصفية الدين لأن العقار كان محجوزاً و/أو لم يكونا مالكي المنزل من الناحية القانونية</w:t>
      </w:r>
      <w:r w:rsidR="000F4540">
        <w:rPr>
          <w:rFonts w:eastAsiaTheme="minorEastAsia" w:hint="cs"/>
          <w:rtl/>
        </w:rPr>
        <w:t xml:space="preserve"> </w:t>
      </w:r>
      <w:r w:rsidRPr="00E06433">
        <w:rPr>
          <w:rFonts w:eastAsiaTheme="minorEastAsia"/>
          <w:rtl/>
        </w:rPr>
        <w:t xml:space="preserve">- وبأن صاحبي البلاغ كانا يسددان مدفوعات منتظمة إلى كريدي </w:t>
      </w:r>
      <w:proofErr w:type="spellStart"/>
      <w:r w:rsidRPr="00E06433">
        <w:rPr>
          <w:rFonts w:eastAsiaTheme="minorEastAsia"/>
          <w:rtl/>
        </w:rPr>
        <w:t>فونسييه</w:t>
      </w:r>
      <w:proofErr w:type="spellEnd"/>
      <w:r w:rsidRPr="00E06433">
        <w:rPr>
          <w:rFonts w:eastAsiaTheme="minorEastAsia"/>
          <w:rtl/>
        </w:rPr>
        <w:t xml:space="preserve"> دو فرانس بين عامي </w:t>
      </w:r>
      <w:r w:rsidRPr="000C3953">
        <w:rPr>
          <w:rFonts w:eastAsiaTheme="minorEastAsia"/>
          <w:rtl/>
        </w:rPr>
        <w:t>1996</w:t>
      </w:r>
      <w:r w:rsidRPr="00E06433">
        <w:rPr>
          <w:rFonts w:eastAsiaTheme="minorEastAsia"/>
          <w:rtl/>
        </w:rPr>
        <w:t xml:space="preserve"> و</w:t>
      </w:r>
      <w:r w:rsidRPr="000C3953">
        <w:rPr>
          <w:rFonts w:eastAsiaTheme="minorEastAsia"/>
          <w:rtl/>
        </w:rPr>
        <w:t>2003</w:t>
      </w:r>
      <w:r w:rsidRPr="00E06433">
        <w:rPr>
          <w:rFonts w:eastAsiaTheme="minorEastAsia"/>
          <w:rtl/>
        </w:rPr>
        <w:t>.</w:t>
      </w:r>
      <w:r w:rsidR="004938B7">
        <w:rPr>
          <w:rFonts w:eastAsiaTheme="minorEastAsia"/>
          <w:rtl/>
        </w:rPr>
        <w:t xml:space="preserve">  </w:t>
      </w:r>
    </w:p>
    <w:p w14:paraId="1BC749D5" w14:textId="22531B47" w:rsidR="00E06433" w:rsidRPr="00E06433" w:rsidRDefault="00EC1AE1" w:rsidP="004938B7">
      <w:pPr>
        <w:pStyle w:val="H23GA"/>
        <w:rPr>
          <w:lang w:val="ar-SA" w:eastAsia="zh-TW" w:bidi="en-GB"/>
        </w:rPr>
      </w:pPr>
      <w:r>
        <w:rPr>
          <w:rtl/>
        </w:rPr>
        <w:tab/>
      </w:r>
      <w:r w:rsidR="00760D39">
        <w:rPr>
          <w:rtl/>
        </w:rPr>
        <w:tab/>
      </w:r>
      <w:r w:rsidR="00E06433" w:rsidRPr="00E06433">
        <w:rPr>
          <w:rtl/>
        </w:rPr>
        <w:t>المسائل والإجراءات المعروضة على اللجنة</w:t>
      </w:r>
    </w:p>
    <w:p w14:paraId="47683876" w14:textId="25F42599" w:rsidR="00E06433" w:rsidRPr="00E06433" w:rsidRDefault="00EC1AE1" w:rsidP="004938B7">
      <w:pPr>
        <w:pStyle w:val="H4GA"/>
        <w:rPr>
          <w:lang w:val="ar-SA" w:eastAsia="zh-TW" w:bidi="en-GB"/>
        </w:rPr>
      </w:pPr>
      <w:r>
        <w:rPr>
          <w:rtl/>
        </w:rPr>
        <w:tab/>
      </w:r>
      <w:r w:rsidR="00760D39">
        <w:rPr>
          <w:rtl/>
        </w:rPr>
        <w:tab/>
      </w:r>
      <w:r w:rsidR="00E06433" w:rsidRPr="00E06433">
        <w:rPr>
          <w:rtl/>
        </w:rPr>
        <w:t>النظر في المقبولية</w:t>
      </w:r>
    </w:p>
    <w:p w14:paraId="044AD6AB" w14:textId="77777777" w:rsidR="00E06433" w:rsidRPr="00E06433" w:rsidRDefault="00E06433" w:rsidP="00E06433">
      <w:pPr>
        <w:pStyle w:val="SingleTxtGA"/>
        <w:rPr>
          <w:rFonts w:eastAsiaTheme="minorEastAsia"/>
          <w:lang w:val="ar-SA" w:eastAsia="zh-TW" w:bidi="en-GB"/>
        </w:rPr>
      </w:pPr>
      <w:r w:rsidRPr="000C3953">
        <w:rPr>
          <w:rFonts w:eastAsiaTheme="minorEastAsia"/>
          <w:rtl/>
        </w:rPr>
        <w:t>10</w:t>
      </w:r>
      <w:r w:rsidRPr="00E06433">
        <w:rPr>
          <w:rFonts w:eastAsiaTheme="minorEastAsia"/>
          <w:rtl/>
        </w:rPr>
        <w:t>-</w:t>
      </w:r>
      <w:r w:rsidRPr="000C3953">
        <w:rPr>
          <w:rFonts w:eastAsiaTheme="minorEastAsia"/>
          <w:rtl/>
        </w:rPr>
        <w:t>1</w:t>
      </w:r>
      <w:r w:rsidRPr="00E06433">
        <w:rPr>
          <w:rFonts w:eastAsiaTheme="minorEastAsia"/>
          <w:rtl/>
        </w:rPr>
        <w:tab/>
        <w:t xml:space="preserve">قبل النظر في أي ادعاء يرد في بلاغ ما، يجب على اللجنة أن تقرر، وفقاً للمادة </w:t>
      </w:r>
      <w:r w:rsidRPr="000C3953">
        <w:rPr>
          <w:rFonts w:eastAsiaTheme="minorEastAsia"/>
          <w:rtl/>
        </w:rPr>
        <w:t>97</w:t>
      </w:r>
      <w:r w:rsidRPr="00E06433">
        <w:rPr>
          <w:rFonts w:eastAsiaTheme="minorEastAsia"/>
          <w:rtl/>
        </w:rPr>
        <w:t xml:space="preserve"> من نظامها الداخلي، ما إذا كان البلاغ مقبولاً أم لا بموجب البروتوكول الاختياري.</w:t>
      </w:r>
    </w:p>
    <w:p w14:paraId="461A22C1" w14:textId="41032469" w:rsidR="00E06433" w:rsidRPr="00E06433" w:rsidRDefault="00E06433" w:rsidP="00E06433">
      <w:pPr>
        <w:pStyle w:val="SingleTxtGA"/>
        <w:rPr>
          <w:rFonts w:eastAsiaTheme="minorEastAsia"/>
          <w:lang w:val="ar-SA" w:eastAsia="zh-TW" w:bidi="en-GB"/>
        </w:rPr>
      </w:pPr>
      <w:r w:rsidRPr="000C3953">
        <w:rPr>
          <w:rFonts w:eastAsiaTheme="minorEastAsia"/>
          <w:rtl/>
        </w:rPr>
        <w:t>10</w:t>
      </w:r>
      <w:r w:rsidRPr="00E06433">
        <w:rPr>
          <w:rFonts w:eastAsiaTheme="minorEastAsia"/>
          <w:rtl/>
        </w:rPr>
        <w:t>-</w:t>
      </w:r>
      <w:r w:rsidRPr="000C3953">
        <w:rPr>
          <w:rFonts w:eastAsiaTheme="minorEastAsia"/>
          <w:rtl/>
        </w:rPr>
        <w:t>2</w:t>
      </w:r>
      <w:r w:rsidRPr="00E06433">
        <w:rPr>
          <w:rFonts w:eastAsiaTheme="minorEastAsia"/>
          <w:rtl/>
        </w:rPr>
        <w:tab/>
        <w:t xml:space="preserve">وقد استيقنت اللجنة، وفقاً لما تنص عليه المادة </w:t>
      </w:r>
      <w:r w:rsidRPr="000C3953">
        <w:rPr>
          <w:rFonts w:eastAsiaTheme="minorEastAsia"/>
          <w:rtl/>
        </w:rPr>
        <w:t>5</w:t>
      </w:r>
      <w:r w:rsidRPr="00E06433">
        <w:rPr>
          <w:rFonts w:eastAsiaTheme="minorEastAsia"/>
          <w:rtl/>
        </w:rPr>
        <w:t>(</w:t>
      </w:r>
      <w:r w:rsidRPr="000C3953">
        <w:rPr>
          <w:rFonts w:eastAsiaTheme="minorEastAsia"/>
          <w:rtl/>
        </w:rPr>
        <w:t>2</w:t>
      </w:r>
      <w:r w:rsidRPr="00E06433">
        <w:rPr>
          <w:rFonts w:eastAsiaTheme="minorEastAsia"/>
          <w:rtl/>
        </w:rPr>
        <w:t>)(أ) من البروتوكول الاختياري، من أن المسألة نفسها ليست قيد البحث في إطار أي إجراء آخر من إجراءات التحقيق الدولي أو التسوية الدولية</w:t>
      </w:r>
      <w:r w:rsidR="004938B7" w:rsidRPr="00760D39">
        <w:rPr>
          <w:rStyle w:val="FootnoteReference"/>
          <w:szCs w:val="22"/>
          <w:rtl/>
        </w:rPr>
        <w:t>(</w:t>
      </w:r>
      <w:r w:rsidR="004938B7" w:rsidRPr="000C3953">
        <w:rPr>
          <w:rStyle w:val="FootnoteReference"/>
          <w:szCs w:val="22"/>
          <w:rtl/>
        </w:rPr>
        <w:footnoteReference w:id="36"/>
      </w:r>
      <w:r w:rsidR="004938B7" w:rsidRPr="00760D39">
        <w:rPr>
          <w:rStyle w:val="FootnoteReference"/>
          <w:szCs w:val="22"/>
          <w:rtl/>
        </w:rPr>
        <w:t>)</w:t>
      </w:r>
      <w:r w:rsidRPr="00E06433">
        <w:rPr>
          <w:rFonts w:eastAsiaTheme="minorEastAsia"/>
          <w:rtl/>
        </w:rPr>
        <w:t xml:space="preserve">. وتلاحظ اللجنة أن صاحبي البلاغ رفعا دعوى أمام المحكمة الأوروبية لحقوق الإنسان في </w:t>
      </w:r>
      <w:r w:rsidRPr="000C3953">
        <w:rPr>
          <w:rFonts w:eastAsiaTheme="minorEastAsia"/>
          <w:rtl/>
        </w:rPr>
        <w:t>3</w:t>
      </w:r>
      <w:r w:rsidRPr="00E06433">
        <w:rPr>
          <w:rFonts w:eastAsiaTheme="minorEastAsia"/>
          <w:rtl/>
        </w:rPr>
        <w:t xml:space="preserve"> تشرين الأول/أكتوبر </w:t>
      </w:r>
      <w:r w:rsidRPr="000C3953">
        <w:rPr>
          <w:rFonts w:eastAsiaTheme="minorEastAsia"/>
          <w:rtl/>
        </w:rPr>
        <w:t>2014</w:t>
      </w:r>
      <w:r w:rsidRPr="00E06433">
        <w:rPr>
          <w:rFonts w:eastAsiaTheme="minorEastAsia"/>
          <w:rtl/>
        </w:rPr>
        <w:t>. وقضت المحكمة، وهي مكونة من قاض فرد، بعدم قبول الدعوى، دون ذكر أسباب محددة. وتشير اللجنة إلى اجتهاداتها التي ترى أن نوع التحفظ الذي قدمته فرنسا لا ينطبق على الدعاوى التي ترفضها المحكمة الأوروبية لحقوق الإنسان لأسباب إجرائية فقط. وبما أن الدولة الطرف لم</w:t>
      </w:r>
      <w:r w:rsidR="000F4540">
        <w:rPr>
          <w:rFonts w:eastAsiaTheme="minorEastAsia" w:hint="cs"/>
          <w:rtl/>
        </w:rPr>
        <w:t> </w:t>
      </w:r>
      <w:r w:rsidRPr="00E06433">
        <w:rPr>
          <w:rFonts w:eastAsiaTheme="minorEastAsia"/>
          <w:rtl/>
        </w:rPr>
        <w:t xml:space="preserve">تعترض على مقبولية البلاغ على هذا الأساس، فإن اللجنة ترى أن أحكام المادة </w:t>
      </w:r>
      <w:r w:rsidRPr="000C3953">
        <w:rPr>
          <w:rFonts w:eastAsiaTheme="minorEastAsia"/>
          <w:rtl/>
        </w:rPr>
        <w:t>5</w:t>
      </w:r>
      <w:r w:rsidRPr="00E06433">
        <w:rPr>
          <w:rFonts w:eastAsiaTheme="minorEastAsia"/>
          <w:rtl/>
        </w:rPr>
        <w:t>(</w:t>
      </w:r>
      <w:r w:rsidRPr="000C3953">
        <w:rPr>
          <w:rFonts w:eastAsiaTheme="minorEastAsia"/>
          <w:rtl/>
        </w:rPr>
        <w:t>2</w:t>
      </w:r>
      <w:r w:rsidRPr="00E06433">
        <w:rPr>
          <w:rFonts w:eastAsiaTheme="minorEastAsia"/>
          <w:rtl/>
        </w:rPr>
        <w:t>)(أ) من البروتوكول الاختياري لا تحول دون النظر في هذا البلاغ.</w:t>
      </w:r>
      <w:r w:rsidR="004938B7">
        <w:rPr>
          <w:rFonts w:eastAsiaTheme="minorEastAsia"/>
          <w:rtl/>
        </w:rPr>
        <w:t xml:space="preserve"> </w:t>
      </w:r>
    </w:p>
    <w:p w14:paraId="73B42EA3" w14:textId="6064A87A" w:rsidR="00E06433" w:rsidRPr="00E06433" w:rsidRDefault="00E06433" w:rsidP="00E06433">
      <w:pPr>
        <w:pStyle w:val="SingleTxtGA"/>
        <w:rPr>
          <w:rFonts w:eastAsiaTheme="minorEastAsia"/>
          <w:lang w:val="ar-SA" w:eastAsia="zh-TW" w:bidi="en-GB"/>
        </w:rPr>
      </w:pPr>
      <w:r w:rsidRPr="000C3953">
        <w:rPr>
          <w:rFonts w:eastAsiaTheme="minorEastAsia"/>
          <w:rtl/>
        </w:rPr>
        <w:t>10</w:t>
      </w:r>
      <w:r w:rsidRPr="00E06433">
        <w:rPr>
          <w:rFonts w:eastAsiaTheme="minorEastAsia"/>
          <w:rtl/>
        </w:rPr>
        <w:t>-</w:t>
      </w:r>
      <w:r w:rsidRPr="000C3953">
        <w:rPr>
          <w:rFonts w:eastAsiaTheme="minorEastAsia"/>
          <w:rtl/>
        </w:rPr>
        <w:t>3</w:t>
      </w:r>
      <w:r w:rsidRPr="00E06433">
        <w:rPr>
          <w:rFonts w:eastAsiaTheme="minorEastAsia"/>
          <w:rtl/>
        </w:rPr>
        <w:tab/>
        <w:t xml:space="preserve">وتذكّر اللجنة بما ذهبت إليه في اجتهاداتها السابقة من أنه يجب على صاحب البلاغ استنفاد جميع سبل الانتصاف القضائية المحلية لاستيفاء الشرط المنصوص عليه في الفقرة </w:t>
      </w:r>
      <w:r w:rsidRPr="000C3953">
        <w:rPr>
          <w:rFonts w:eastAsiaTheme="minorEastAsia"/>
          <w:rtl/>
        </w:rPr>
        <w:t>5</w:t>
      </w:r>
      <w:r w:rsidRPr="00E06433">
        <w:rPr>
          <w:rFonts w:eastAsiaTheme="minorEastAsia"/>
          <w:rtl/>
        </w:rPr>
        <w:t>(</w:t>
      </w:r>
      <w:r w:rsidRPr="000C3953">
        <w:rPr>
          <w:rFonts w:eastAsiaTheme="minorEastAsia"/>
          <w:rtl/>
        </w:rPr>
        <w:t>2</w:t>
      </w:r>
      <w:r w:rsidRPr="00E06433">
        <w:rPr>
          <w:rFonts w:eastAsiaTheme="minorEastAsia"/>
          <w:rtl/>
        </w:rPr>
        <w:t xml:space="preserve">)(ب) من البروتوكول الاختياري، شريطة أن تبدو تلك السبل ذات جدوى في القضية محل النظر وأن تكون متاحة فعلياً لصاحب </w:t>
      </w:r>
      <w:proofErr w:type="gramStart"/>
      <w:r w:rsidRPr="00E06433">
        <w:rPr>
          <w:rFonts w:eastAsiaTheme="minorEastAsia"/>
          <w:rtl/>
        </w:rPr>
        <w:t>البلاغ</w:t>
      </w:r>
      <w:r w:rsidR="004938B7" w:rsidRPr="00760D39">
        <w:rPr>
          <w:vertAlign w:val="superscript"/>
          <w:rtl/>
        </w:rPr>
        <w:t>(</w:t>
      </w:r>
      <w:proofErr w:type="gramEnd"/>
      <w:r w:rsidR="004938B7" w:rsidRPr="000C3953">
        <w:rPr>
          <w:vertAlign w:val="superscript"/>
          <w:rtl/>
        </w:rPr>
        <w:footnoteReference w:id="37"/>
      </w:r>
      <w:r w:rsidR="004938B7" w:rsidRPr="00760D39">
        <w:rPr>
          <w:vertAlign w:val="superscript"/>
          <w:rtl/>
        </w:rPr>
        <w:t>)</w:t>
      </w:r>
      <w:r w:rsidRPr="00E06433">
        <w:rPr>
          <w:rFonts w:eastAsiaTheme="minorEastAsia"/>
          <w:rtl/>
        </w:rPr>
        <w:t>. وتلاحظ اللجنة أن الدولة الطرف طعنت في مقبولية البلاغ لأن صاحبي البلاغ لم يحتجا قط أمام المحاكم المحلية، حتى من حيث المضمون، بالانتهاكات المزعومة أمام اللجنة.</w:t>
      </w:r>
    </w:p>
    <w:p w14:paraId="626E0BF6" w14:textId="77777777" w:rsidR="00E06433" w:rsidRPr="00E06433" w:rsidRDefault="00E06433" w:rsidP="00E06433">
      <w:pPr>
        <w:pStyle w:val="SingleTxtGA"/>
        <w:rPr>
          <w:rFonts w:eastAsiaTheme="minorEastAsia"/>
          <w:lang w:val="ar-SA" w:eastAsia="zh-TW" w:bidi="en-GB"/>
        </w:rPr>
      </w:pPr>
      <w:r w:rsidRPr="000C3953">
        <w:rPr>
          <w:rFonts w:eastAsiaTheme="minorEastAsia"/>
          <w:rtl/>
        </w:rPr>
        <w:t>10</w:t>
      </w:r>
      <w:r w:rsidRPr="00E06433">
        <w:rPr>
          <w:rFonts w:eastAsiaTheme="minorEastAsia"/>
          <w:rtl/>
        </w:rPr>
        <w:t>-</w:t>
      </w:r>
      <w:r w:rsidRPr="000C3953">
        <w:rPr>
          <w:rFonts w:eastAsiaTheme="minorEastAsia"/>
          <w:rtl/>
        </w:rPr>
        <w:t>4</w:t>
      </w:r>
      <w:r w:rsidRPr="00E06433">
        <w:rPr>
          <w:rFonts w:eastAsiaTheme="minorEastAsia"/>
          <w:rtl/>
        </w:rPr>
        <w:tab/>
        <w:t xml:space="preserve">وتنظر اللجنة في حجج الطرفين حسب ترتيب الادعاءات التي قدمها صاحبا البلاغ. </w:t>
      </w:r>
    </w:p>
    <w:p w14:paraId="32CDDA2C" w14:textId="0A8ACE31" w:rsidR="00E06433" w:rsidRPr="00E06433" w:rsidRDefault="00E06433" w:rsidP="00012B6D">
      <w:pPr>
        <w:pStyle w:val="H56GA"/>
        <w:rPr>
          <w:lang w:val="ar-SA" w:eastAsia="zh-TW" w:bidi="en-GB"/>
        </w:rPr>
      </w:pPr>
      <w:r w:rsidRPr="00E06433">
        <w:rPr>
          <w:rtl/>
        </w:rPr>
        <w:tab/>
      </w:r>
      <w:r w:rsidR="00012B6D">
        <w:rPr>
          <w:rFonts w:hint="cs"/>
          <w:rtl/>
        </w:rPr>
        <w:t>(أ)</w:t>
      </w:r>
      <w:r w:rsidRPr="00E06433">
        <w:rPr>
          <w:rtl/>
        </w:rPr>
        <w:tab/>
        <w:t>الحق في الخصوصية</w:t>
      </w:r>
    </w:p>
    <w:p w14:paraId="1E37A2DA" w14:textId="6CC66E51" w:rsidR="00E06433" w:rsidRPr="00E06433" w:rsidRDefault="00E06433" w:rsidP="00E06433">
      <w:pPr>
        <w:pStyle w:val="SingleTxtGA"/>
        <w:rPr>
          <w:rFonts w:eastAsiaTheme="minorEastAsia"/>
          <w:lang w:val="ar-SA" w:eastAsia="zh-TW" w:bidi="en-GB"/>
        </w:rPr>
      </w:pPr>
      <w:r w:rsidRPr="000C3953">
        <w:rPr>
          <w:rFonts w:eastAsiaTheme="minorEastAsia"/>
          <w:rtl/>
        </w:rPr>
        <w:t>10</w:t>
      </w:r>
      <w:r w:rsidRPr="00E06433">
        <w:rPr>
          <w:rFonts w:eastAsiaTheme="minorEastAsia"/>
          <w:rtl/>
        </w:rPr>
        <w:t>-</w:t>
      </w:r>
      <w:r w:rsidRPr="000C3953">
        <w:rPr>
          <w:rFonts w:eastAsiaTheme="minorEastAsia"/>
          <w:rtl/>
        </w:rPr>
        <w:t>5</w:t>
      </w:r>
      <w:r w:rsidRPr="00E06433">
        <w:rPr>
          <w:rFonts w:eastAsiaTheme="minorEastAsia"/>
          <w:rtl/>
        </w:rPr>
        <w:tab/>
        <w:t xml:space="preserve">تحيط اللجنة علماً بحجج صاحبي البلاغ التي مفادها أنهما تعرضا لتدخل تعسفي في منزلهما، مما يشكل انتهاكاً للمادة </w:t>
      </w:r>
      <w:r w:rsidRPr="000C3953">
        <w:rPr>
          <w:rFonts w:eastAsiaTheme="minorEastAsia"/>
          <w:rtl/>
        </w:rPr>
        <w:t>17</w:t>
      </w:r>
      <w:r w:rsidRPr="00E06433">
        <w:rPr>
          <w:rFonts w:eastAsiaTheme="minorEastAsia"/>
          <w:rtl/>
        </w:rPr>
        <w:t xml:space="preserve"> من العهد، حيث إنه نُزع منهما مرتين بأمر من المحكمة. ويريان أيضاً أنهما تعرضا للمساس بشرفهما وسمعتهما. وفي المقابل، ترى الدولة الطرف أن المنزل المتنازع عليه لا يعتبر مَسكناً لصاحبي البلاغ. وتلاحظ اللجنة أنه، وفقاً لصاحبي البلاغ، ينبغي اعتبار المنزل مسكنهما الثانوي، </w:t>
      </w:r>
      <w:r w:rsidRPr="00760D39">
        <w:rPr>
          <w:rFonts w:eastAsiaTheme="minorEastAsia"/>
          <w:spacing w:val="4"/>
          <w:rtl/>
        </w:rPr>
        <w:t xml:space="preserve">وأن عدم إقامتهما فيه على الدوام لم يكن بسبب خطأ ارتكباه. وفي الواقع، لقد كان منزل صاحبي البلاغ دائماً مسكنهما، إلا حينما أجّراه حتى تسمح لهما المحكمة بالاحتفاظ به. فقد انتقلا إليه في آب/أغسطس </w:t>
      </w:r>
      <w:r w:rsidRPr="000C3953">
        <w:rPr>
          <w:rFonts w:eastAsiaTheme="minorEastAsia"/>
          <w:spacing w:val="4"/>
          <w:rtl/>
        </w:rPr>
        <w:t>1990</w:t>
      </w:r>
      <w:r w:rsidRPr="00760D39">
        <w:rPr>
          <w:rFonts w:eastAsiaTheme="minorEastAsia"/>
          <w:spacing w:val="4"/>
          <w:rtl/>
        </w:rPr>
        <w:t>،</w:t>
      </w:r>
      <w:r w:rsidRPr="00E06433">
        <w:rPr>
          <w:rFonts w:eastAsiaTheme="minorEastAsia"/>
          <w:rtl/>
        </w:rPr>
        <w:t xml:space="preserve"> وأجّراه في عام </w:t>
      </w:r>
      <w:r w:rsidRPr="000C3953">
        <w:rPr>
          <w:rFonts w:eastAsiaTheme="minorEastAsia"/>
          <w:rtl/>
        </w:rPr>
        <w:t>1996</w:t>
      </w:r>
      <w:r w:rsidRPr="00E06433">
        <w:rPr>
          <w:rFonts w:eastAsiaTheme="minorEastAsia"/>
          <w:rtl/>
        </w:rPr>
        <w:t xml:space="preserve">، ثم عادا إليه في عام </w:t>
      </w:r>
      <w:r w:rsidRPr="000C3953">
        <w:rPr>
          <w:rFonts w:eastAsiaTheme="minorEastAsia"/>
          <w:rtl/>
        </w:rPr>
        <w:t>1997</w:t>
      </w:r>
      <w:r w:rsidRPr="00E06433">
        <w:rPr>
          <w:rFonts w:eastAsiaTheme="minorEastAsia"/>
          <w:rtl/>
        </w:rPr>
        <w:t>. وأجّراه مرة أخرى في حزيران/</w:t>
      </w:r>
      <w:proofErr w:type="gramStart"/>
      <w:r w:rsidRPr="00E06433">
        <w:rPr>
          <w:rFonts w:eastAsiaTheme="minorEastAsia"/>
          <w:rtl/>
        </w:rPr>
        <w:t>يونيه</w:t>
      </w:r>
      <w:proofErr w:type="gramEnd"/>
      <w:r w:rsidRPr="00E06433">
        <w:rPr>
          <w:rFonts w:eastAsiaTheme="minorEastAsia"/>
          <w:rtl/>
        </w:rPr>
        <w:t xml:space="preserve"> </w:t>
      </w:r>
      <w:r w:rsidRPr="000C3953">
        <w:rPr>
          <w:rFonts w:eastAsiaTheme="minorEastAsia"/>
          <w:rtl/>
        </w:rPr>
        <w:t>1998</w:t>
      </w:r>
      <w:r w:rsidRPr="00E06433">
        <w:rPr>
          <w:rFonts w:eastAsiaTheme="minorEastAsia"/>
          <w:rtl/>
        </w:rPr>
        <w:t>. وفي حزيران/</w:t>
      </w:r>
      <w:proofErr w:type="gramStart"/>
      <w:r w:rsidRPr="00E06433">
        <w:rPr>
          <w:rFonts w:eastAsiaTheme="minorEastAsia"/>
          <w:rtl/>
        </w:rPr>
        <w:t>يونيه</w:t>
      </w:r>
      <w:proofErr w:type="gramEnd"/>
      <w:r w:rsidRPr="00E06433">
        <w:rPr>
          <w:rFonts w:eastAsiaTheme="minorEastAsia"/>
          <w:rtl/>
        </w:rPr>
        <w:t xml:space="preserve"> </w:t>
      </w:r>
      <w:r w:rsidRPr="000C3953">
        <w:rPr>
          <w:rFonts w:eastAsiaTheme="minorEastAsia"/>
          <w:rtl/>
        </w:rPr>
        <w:t>2008</w:t>
      </w:r>
      <w:r w:rsidRPr="00E06433">
        <w:rPr>
          <w:rFonts w:eastAsiaTheme="minorEastAsia"/>
          <w:rtl/>
        </w:rPr>
        <w:t xml:space="preserve">، عاد صاحبا البلاغ إلى منزلهما وبقيا فيه إلى أن طُردا منه في عام </w:t>
      </w:r>
      <w:r w:rsidRPr="000C3953">
        <w:rPr>
          <w:rFonts w:eastAsiaTheme="minorEastAsia"/>
          <w:rtl/>
        </w:rPr>
        <w:t>2013</w:t>
      </w:r>
      <w:r w:rsidRPr="00E06433">
        <w:rPr>
          <w:rFonts w:eastAsiaTheme="minorEastAsia"/>
          <w:rtl/>
        </w:rPr>
        <w:t>. وبالتالي، فقد أقاما فيه لمدة اثنتي عشرة سنة، خلال مختلف الإجراءات التي كانا طرفاً فيها. ويشيران أيضاً إلى أنهما استنفدا سبل الانتصاف المحلية لاستعادة ملكية منزلهما الذي بيع في المزاد، وسعَيا أيضاً إلى الحصول على الحماية من التدخل التعسفي في "مسكنهما". وترى اللجنة، فيما</w:t>
      </w:r>
      <w:r w:rsidR="000F4540">
        <w:rPr>
          <w:rFonts w:eastAsiaTheme="minorEastAsia" w:hint="cs"/>
          <w:rtl/>
        </w:rPr>
        <w:t> </w:t>
      </w:r>
      <w:r w:rsidRPr="00E06433">
        <w:rPr>
          <w:rFonts w:eastAsiaTheme="minorEastAsia"/>
          <w:rtl/>
        </w:rPr>
        <w:t xml:space="preserve">يتعلق بهذا التظلم، أن التدخل في المنزل يكون متسقاً مع أحكام المادة </w:t>
      </w:r>
      <w:r w:rsidRPr="000C3953">
        <w:rPr>
          <w:rFonts w:eastAsiaTheme="minorEastAsia"/>
          <w:rtl/>
        </w:rPr>
        <w:t>17</w:t>
      </w:r>
      <w:r w:rsidRPr="00E06433">
        <w:rPr>
          <w:rFonts w:eastAsiaTheme="minorEastAsia"/>
          <w:rtl/>
        </w:rPr>
        <w:t xml:space="preserve"> من العهد إذا نص عليه القانون، وإذا كان تنفيذه متفقاً مع مقاصد العهد وأهدافه، وإذا كان "معقولاً بالنظر إلى الظروف الخاصة للقضية"</w:t>
      </w:r>
      <w:r w:rsidR="004938B7" w:rsidRPr="00760D39">
        <w:rPr>
          <w:rStyle w:val="FootnoteReference"/>
          <w:szCs w:val="22"/>
          <w:rtl/>
        </w:rPr>
        <w:t>(</w:t>
      </w:r>
      <w:r w:rsidR="004938B7" w:rsidRPr="000C3953">
        <w:rPr>
          <w:rStyle w:val="FootnoteReference"/>
          <w:szCs w:val="22"/>
          <w:rtl/>
        </w:rPr>
        <w:footnoteReference w:id="38"/>
      </w:r>
      <w:r w:rsidR="004938B7" w:rsidRPr="00760D39">
        <w:rPr>
          <w:rStyle w:val="FootnoteReference"/>
          <w:szCs w:val="22"/>
          <w:rtl/>
        </w:rPr>
        <w:t>)</w:t>
      </w:r>
      <w:r w:rsidRPr="00E06433">
        <w:rPr>
          <w:rFonts w:eastAsiaTheme="minorEastAsia"/>
          <w:rtl/>
        </w:rPr>
        <w:t xml:space="preserve">. وفي هذه القضية، كان كريدي </w:t>
      </w:r>
      <w:proofErr w:type="spellStart"/>
      <w:r w:rsidRPr="00E06433">
        <w:rPr>
          <w:rFonts w:eastAsiaTheme="minorEastAsia"/>
          <w:rtl/>
        </w:rPr>
        <w:t>فونسييه</w:t>
      </w:r>
      <w:proofErr w:type="spellEnd"/>
      <w:r w:rsidRPr="00E06433">
        <w:rPr>
          <w:rFonts w:eastAsiaTheme="minorEastAsia"/>
          <w:rtl/>
        </w:rPr>
        <w:t xml:space="preserve"> دو فرانس ثم كومباني دو </w:t>
      </w:r>
      <w:proofErr w:type="spellStart"/>
      <w:r w:rsidRPr="00E06433">
        <w:rPr>
          <w:rFonts w:eastAsiaTheme="minorEastAsia"/>
          <w:rtl/>
        </w:rPr>
        <w:t>فينانسمان</w:t>
      </w:r>
      <w:proofErr w:type="spellEnd"/>
      <w:r w:rsidRPr="00E06433">
        <w:rPr>
          <w:rFonts w:eastAsiaTheme="minorEastAsia"/>
          <w:rtl/>
        </w:rPr>
        <w:t xml:space="preserve"> </w:t>
      </w:r>
      <w:proofErr w:type="spellStart"/>
      <w:r w:rsidRPr="00E06433">
        <w:rPr>
          <w:rFonts w:eastAsiaTheme="minorEastAsia"/>
          <w:rtl/>
        </w:rPr>
        <w:t>فونسييه</w:t>
      </w:r>
      <w:proofErr w:type="spellEnd"/>
      <w:r w:rsidRPr="00E06433">
        <w:rPr>
          <w:rFonts w:eastAsiaTheme="minorEastAsia"/>
          <w:rtl/>
        </w:rPr>
        <w:t xml:space="preserve"> ملزمين بالسعي إلى تحصيل ديونهما بطلب الحجز على العقار المرهون وبيعه، وكان الهدف من إجراءات البيع القسري التي أمرت بها المحكمة ضمان احترام حقوق هذين الدائنين. وترى اللجنة أيضاً أن صاحبي البلاغ لم يثبتا أن إجراءات البيع في المزاد لم تستوف مبدأ التناسب، أو أن تنفيذها لم يكن معقولاً بالنظر إلى الظروف الخاصة للقضية. وفي هذا الصدد، تلاحظ اللجنة أنه كان بإمكان صاحبي البلاغ تسوية ديونهما خلال السنوات العديدة التي جرت فيها جميع هذه الإجراءات. وبالإضافة إلى ذلك، نظرت عدة قرارات قضائية تباعاً في حجج صاحبي البلاغ، وأثارت المداولات في مجملها وقائع ومسائل معروضة حالياً على اللجنة</w:t>
      </w:r>
      <w:r w:rsidR="004938B7" w:rsidRPr="00760D39">
        <w:rPr>
          <w:rStyle w:val="FootnoteReference"/>
          <w:szCs w:val="22"/>
          <w:rtl/>
        </w:rPr>
        <w:t>(</w:t>
      </w:r>
      <w:r w:rsidR="004938B7" w:rsidRPr="000C3953">
        <w:rPr>
          <w:rStyle w:val="FootnoteReference"/>
          <w:szCs w:val="22"/>
          <w:rtl/>
        </w:rPr>
        <w:footnoteReference w:id="39"/>
      </w:r>
      <w:r w:rsidR="004938B7" w:rsidRPr="00760D39">
        <w:rPr>
          <w:rStyle w:val="FootnoteReference"/>
          <w:szCs w:val="22"/>
          <w:rtl/>
        </w:rPr>
        <w:t>)</w:t>
      </w:r>
      <w:r w:rsidRPr="00E06433">
        <w:rPr>
          <w:rFonts w:eastAsiaTheme="minorEastAsia"/>
          <w:rtl/>
        </w:rPr>
        <w:t>. ورغم أن أحكام المادة</w:t>
      </w:r>
      <w:r w:rsidR="00760D39">
        <w:rPr>
          <w:rFonts w:eastAsiaTheme="minorEastAsia" w:hint="cs"/>
          <w:rtl/>
        </w:rPr>
        <w:t> </w:t>
      </w:r>
      <w:r w:rsidRPr="000C3953">
        <w:rPr>
          <w:rFonts w:eastAsiaTheme="minorEastAsia"/>
          <w:rtl/>
        </w:rPr>
        <w:t>5</w:t>
      </w:r>
      <w:r w:rsidRPr="00E06433">
        <w:rPr>
          <w:rFonts w:eastAsiaTheme="minorEastAsia"/>
          <w:rtl/>
        </w:rPr>
        <w:t>(</w:t>
      </w:r>
      <w:r w:rsidRPr="000C3953">
        <w:rPr>
          <w:rFonts w:eastAsiaTheme="minorEastAsia"/>
          <w:rtl/>
        </w:rPr>
        <w:t>2</w:t>
      </w:r>
      <w:r w:rsidRPr="00E06433">
        <w:rPr>
          <w:rFonts w:eastAsiaTheme="minorEastAsia"/>
          <w:rtl/>
        </w:rPr>
        <w:t xml:space="preserve">)(ب) من البروتوكول الاختياري لا تحول دون النظر في هذا التظلم، فإن اللجنة ترى أن صاحبي البلاغ لم يقدما أدلة كافية لإثباته، وبالتالي تعتبره غير مقبول بموجب المادة </w:t>
      </w:r>
      <w:r w:rsidRPr="000C3953">
        <w:rPr>
          <w:rFonts w:eastAsiaTheme="minorEastAsia"/>
          <w:rtl/>
        </w:rPr>
        <w:t>2</w:t>
      </w:r>
      <w:r w:rsidRPr="00E06433">
        <w:rPr>
          <w:rFonts w:eastAsiaTheme="minorEastAsia"/>
          <w:rtl/>
        </w:rPr>
        <w:t xml:space="preserve"> من البروتوكول الاختياري.</w:t>
      </w:r>
      <w:bookmarkStart w:id="0" w:name="_Hlk39669006"/>
      <w:bookmarkEnd w:id="0"/>
    </w:p>
    <w:p w14:paraId="576F4901" w14:textId="1037AD57" w:rsidR="00E06433" w:rsidRPr="00E06433" w:rsidRDefault="00E06433" w:rsidP="00012B6D">
      <w:pPr>
        <w:pStyle w:val="H56GA"/>
        <w:rPr>
          <w:lang w:val="ar-SA" w:eastAsia="zh-TW" w:bidi="en-GB"/>
        </w:rPr>
      </w:pPr>
      <w:r w:rsidRPr="00E06433">
        <w:rPr>
          <w:rtl/>
        </w:rPr>
        <w:tab/>
      </w:r>
      <w:r w:rsidR="00012B6D">
        <w:rPr>
          <w:rFonts w:hint="cs"/>
          <w:rtl/>
        </w:rPr>
        <w:t>(ب)</w:t>
      </w:r>
      <w:r w:rsidRPr="00E06433">
        <w:rPr>
          <w:rtl/>
        </w:rPr>
        <w:tab/>
        <w:t>الحق في المثول أمام قاض محايد</w:t>
      </w:r>
    </w:p>
    <w:p w14:paraId="635093F6" w14:textId="3A61C663" w:rsidR="00E06433" w:rsidRPr="00E06433" w:rsidRDefault="00E06433" w:rsidP="00E06433">
      <w:pPr>
        <w:pStyle w:val="SingleTxtGA"/>
        <w:rPr>
          <w:rFonts w:eastAsiaTheme="minorEastAsia"/>
          <w:lang w:val="ar-SA" w:eastAsia="zh-TW" w:bidi="en-GB"/>
        </w:rPr>
      </w:pPr>
      <w:r w:rsidRPr="000C3953">
        <w:rPr>
          <w:rFonts w:eastAsiaTheme="minorEastAsia"/>
          <w:rtl/>
        </w:rPr>
        <w:t>10</w:t>
      </w:r>
      <w:r w:rsidRPr="00E06433">
        <w:rPr>
          <w:rFonts w:eastAsiaTheme="minorEastAsia"/>
          <w:rtl/>
        </w:rPr>
        <w:t>-</w:t>
      </w:r>
      <w:r w:rsidRPr="000C3953">
        <w:rPr>
          <w:rFonts w:eastAsiaTheme="minorEastAsia"/>
          <w:rtl/>
        </w:rPr>
        <w:t>6</w:t>
      </w:r>
      <w:r w:rsidRPr="00E06433">
        <w:rPr>
          <w:rFonts w:eastAsiaTheme="minorEastAsia"/>
          <w:rtl/>
        </w:rPr>
        <w:tab/>
        <w:t xml:space="preserve">فيما يتعلق بالمادة </w:t>
      </w:r>
      <w:r w:rsidRPr="000C3953">
        <w:rPr>
          <w:rFonts w:eastAsiaTheme="minorEastAsia"/>
          <w:rtl/>
        </w:rPr>
        <w:t>14</w:t>
      </w:r>
      <w:r w:rsidRPr="00E06433">
        <w:rPr>
          <w:rFonts w:eastAsiaTheme="minorEastAsia"/>
          <w:rtl/>
        </w:rPr>
        <w:t>(</w:t>
      </w:r>
      <w:r w:rsidRPr="000C3953">
        <w:rPr>
          <w:rFonts w:eastAsiaTheme="minorEastAsia"/>
          <w:rtl/>
        </w:rPr>
        <w:t>1</w:t>
      </w:r>
      <w:r w:rsidRPr="00E06433">
        <w:rPr>
          <w:rFonts w:eastAsiaTheme="minorEastAsia"/>
          <w:rtl/>
        </w:rPr>
        <w:t>) من العهد، يرى صاحبا البلاغ أن حقهما في الملكية هو حق مدني انتُهك ثلاث مرات بسبب عدم حياد أحد القضاة ممن بتوا في قضيتهما، وإساءة تطبيق أحكام العدالة على نحو أدى إلى عدم استفادتهما من تعويض حقيقي. كما يشتكيان من طول الإجراءات المفرط، لأن التقيد بفترة زمنية معقولة يشكل عنصراً من عناصر الحق في محاكمة عادلة في القضايا التي تنطوي على "حقوق والتزامات" ذات طابع مدني. وترى اللجنة بالفعل أن حالات التأخير، في الدعاوى المدنية، التي لا</w:t>
      </w:r>
      <w:r w:rsidR="00760D39">
        <w:rPr>
          <w:rFonts w:eastAsiaTheme="minorEastAsia" w:hint="cs"/>
          <w:rtl/>
        </w:rPr>
        <w:t> </w:t>
      </w:r>
      <w:r w:rsidRPr="00E06433">
        <w:rPr>
          <w:rFonts w:eastAsiaTheme="minorEastAsia"/>
          <w:rtl/>
        </w:rPr>
        <w:t>يبررها تعقّد القضية أو سلوك الأطراف تشكل انتهاكاً لمبدأ المحاكمة العادلة المنصوص عليه في المادة</w:t>
      </w:r>
      <w:r w:rsidR="00760D39">
        <w:rPr>
          <w:rFonts w:eastAsiaTheme="minorEastAsia" w:hint="cs"/>
          <w:rtl/>
        </w:rPr>
        <w:t> </w:t>
      </w:r>
      <w:r w:rsidRPr="000C3953">
        <w:rPr>
          <w:rFonts w:eastAsiaTheme="minorEastAsia"/>
          <w:rtl/>
        </w:rPr>
        <w:t>14</w:t>
      </w:r>
      <w:r w:rsidRPr="00E06433">
        <w:rPr>
          <w:rFonts w:eastAsiaTheme="minorEastAsia"/>
          <w:rtl/>
        </w:rPr>
        <w:t>(</w:t>
      </w:r>
      <w:r w:rsidRPr="000C3953">
        <w:rPr>
          <w:rFonts w:eastAsiaTheme="minorEastAsia"/>
          <w:rtl/>
        </w:rPr>
        <w:t>1</w:t>
      </w:r>
      <w:r w:rsidRPr="00E06433">
        <w:rPr>
          <w:rFonts w:eastAsiaTheme="minorEastAsia"/>
          <w:rtl/>
        </w:rPr>
        <w:t xml:space="preserve">) من </w:t>
      </w:r>
      <w:proofErr w:type="gramStart"/>
      <w:r w:rsidRPr="00E06433">
        <w:rPr>
          <w:rFonts w:eastAsiaTheme="minorEastAsia"/>
          <w:rtl/>
        </w:rPr>
        <w:t>العهد</w:t>
      </w:r>
      <w:r w:rsidR="004938B7" w:rsidRPr="00760D39">
        <w:rPr>
          <w:vertAlign w:val="superscript"/>
          <w:rtl/>
        </w:rPr>
        <w:t>(</w:t>
      </w:r>
      <w:proofErr w:type="gramEnd"/>
      <w:r w:rsidR="004938B7" w:rsidRPr="000C3953">
        <w:rPr>
          <w:vertAlign w:val="superscript"/>
          <w:rtl/>
        </w:rPr>
        <w:footnoteReference w:id="40"/>
      </w:r>
      <w:r w:rsidR="004938B7" w:rsidRPr="00760D39">
        <w:rPr>
          <w:vertAlign w:val="superscript"/>
          <w:rtl/>
        </w:rPr>
        <w:t>)</w:t>
      </w:r>
      <w:r w:rsidRPr="00E06433">
        <w:rPr>
          <w:rFonts w:eastAsiaTheme="minorEastAsia"/>
          <w:rtl/>
        </w:rPr>
        <w:t>.</w:t>
      </w:r>
    </w:p>
    <w:p w14:paraId="25493416" w14:textId="77777777" w:rsidR="00E06433" w:rsidRPr="00E06433" w:rsidRDefault="00E06433" w:rsidP="00E06433">
      <w:pPr>
        <w:pStyle w:val="SingleTxtGA"/>
        <w:rPr>
          <w:rFonts w:eastAsiaTheme="minorEastAsia"/>
          <w:lang w:val="ar-SA" w:eastAsia="zh-TW" w:bidi="en-GB"/>
        </w:rPr>
      </w:pPr>
      <w:r w:rsidRPr="000C3953">
        <w:rPr>
          <w:rFonts w:eastAsiaTheme="minorEastAsia"/>
          <w:rtl/>
        </w:rPr>
        <w:t>10</w:t>
      </w:r>
      <w:r w:rsidRPr="00E06433">
        <w:rPr>
          <w:rFonts w:eastAsiaTheme="minorEastAsia"/>
          <w:rtl/>
        </w:rPr>
        <w:t>-</w:t>
      </w:r>
      <w:r w:rsidRPr="000C3953">
        <w:rPr>
          <w:rFonts w:eastAsiaTheme="minorEastAsia"/>
          <w:rtl/>
        </w:rPr>
        <w:t>7</w:t>
      </w:r>
      <w:r w:rsidRPr="00E06433">
        <w:rPr>
          <w:rFonts w:eastAsiaTheme="minorEastAsia"/>
          <w:rtl/>
        </w:rPr>
        <w:tab/>
        <w:t xml:space="preserve">وفيما يتعلق بالتظلم من عدم حياد القاضي سين، تحيط اللجنة علماً بالحجج التي قدمتها الدولة الطرف والتي مفادها أن هذا التظلم لم يُثر في المحاكم المحلية، وأن مجرد اتخاذ القاضي المعني عدة قرارات ضد صاحبي البلاغ لا يكفي بأي حال من الأحوال لإثبات عدم الحياد الموضوعي المزعوم. وعلاوة على ذلك، لم يسبق لصاحبي البلاغ أن تقدما بطلب لتنحية هذا القاضي. وتلاحظ اللجنة، في الواقع، أن صاحبي البلاغ قد أتيحت لهما دائماً فرصة استئناف قرارات القاضي المعني، بل إنهما نجحا، مرة واحدة على الأقل، في كسب الطعن بموجب قرار محكمة النقض المؤرخ </w:t>
      </w:r>
      <w:r w:rsidRPr="000C3953">
        <w:rPr>
          <w:rFonts w:eastAsiaTheme="minorEastAsia"/>
          <w:rtl/>
        </w:rPr>
        <w:t>21</w:t>
      </w:r>
      <w:r w:rsidRPr="00E06433">
        <w:rPr>
          <w:rFonts w:eastAsiaTheme="minorEastAsia"/>
          <w:rtl/>
        </w:rPr>
        <w:t xml:space="preserve"> أيلول/سبتمبر </w:t>
      </w:r>
      <w:r w:rsidRPr="000C3953">
        <w:rPr>
          <w:rFonts w:eastAsiaTheme="minorEastAsia"/>
          <w:rtl/>
        </w:rPr>
        <w:t>2000</w:t>
      </w:r>
      <w:r w:rsidRPr="00E06433">
        <w:rPr>
          <w:rFonts w:eastAsiaTheme="minorEastAsia"/>
          <w:rtl/>
        </w:rPr>
        <w:t xml:space="preserve">. وترى اللجنة أن صاحبي البلاغ لم يستنفدا سبل الانتصاف المتاحة فيما يتعلق بادعاءات عدم حياد القاضي سين، بالمعنى المقصود في المادة </w:t>
      </w:r>
      <w:r w:rsidRPr="000C3953">
        <w:rPr>
          <w:rFonts w:eastAsiaTheme="minorEastAsia"/>
          <w:rtl/>
        </w:rPr>
        <w:t>5</w:t>
      </w:r>
      <w:r w:rsidRPr="00E06433">
        <w:rPr>
          <w:rFonts w:eastAsiaTheme="minorEastAsia"/>
          <w:rtl/>
        </w:rPr>
        <w:t>(</w:t>
      </w:r>
      <w:r w:rsidRPr="000C3953">
        <w:rPr>
          <w:rFonts w:eastAsiaTheme="minorEastAsia"/>
          <w:rtl/>
        </w:rPr>
        <w:t>2</w:t>
      </w:r>
      <w:r w:rsidRPr="00E06433">
        <w:rPr>
          <w:rFonts w:eastAsiaTheme="minorEastAsia"/>
          <w:rtl/>
        </w:rPr>
        <w:t xml:space="preserve">)(ب) من البروتوكول الاختياري، ولم يقدما أدلة كافية لإثبات هذا التظلم. ولذلك، ترى اللجنة أن هذا التظلم غير مقبول بموجب المادة </w:t>
      </w:r>
      <w:r w:rsidRPr="000C3953">
        <w:rPr>
          <w:rFonts w:eastAsiaTheme="minorEastAsia"/>
          <w:rtl/>
        </w:rPr>
        <w:t>2</w:t>
      </w:r>
      <w:r w:rsidRPr="00E06433">
        <w:rPr>
          <w:rFonts w:eastAsiaTheme="minorEastAsia"/>
          <w:rtl/>
        </w:rPr>
        <w:t xml:space="preserve"> من البروتوكول الاختياري.</w:t>
      </w:r>
    </w:p>
    <w:p w14:paraId="0460032B" w14:textId="4F8027AF" w:rsidR="00E06433" w:rsidRPr="00E06433" w:rsidRDefault="00E06433" w:rsidP="00012B6D">
      <w:pPr>
        <w:pStyle w:val="H56GA"/>
        <w:rPr>
          <w:lang w:val="ar-SA" w:eastAsia="zh-TW" w:bidi="en-GB"/>
        </w:rPr>
      </w:pPr>
      <w:r w:rsidRPr="00E06433">
        <w:rPr>
          <w:rtl/>
        </w:rPr>
        <w:tab/>
      </w:r>
      <w:r w:rsidR="00012B6D">
        <w:rPr>
          <w:rFonts w:hint="cs"/>
          <w:rtl/>
        </w:rPr>
        <w:t>(ج)</w:t>
      </w:r>
      <w:r w:rsidRPr="00E06433">
        <w:rPr>
          <w:rtl/>
        </w:rPr>
        <w:tab/>
        <w:t>المدة المعقولة</w:t>
      </w:r>
    </w:p>
    <w:p w14:paraId="72662D8F" w14:textId="77777777" w:rsidR="00E06433" w:rsidRPr="00E06433" w:rsidRDefault="00E06433" w:rsidP="00E06433">
      <w:pPr>
        <w:pStyle w:val="SingleTxtGA"/>
        <w:rPr>
          <w:rFonts w:eastAsiaTheme="minorEastAsia"/>
          <w:lang w:val="ar-SA" w:eastAsia="zh-TW" w:bidi="en-GB"/>
        </w:rPr>
      </w:pPr>
      <w:r w:rsidRPr="000C3953">
        <w:rPr>
          <w:rFonts w:eastAsiaTheme="minorEastAsia"/>
          <w:rtl/>
        </w:rPr>
        <w:t>10</w:t>
      </w:r>
      <w:r w:rsidRPr="00E06433">
        <w:rPr>
          <w:rFonts w:eastAsiaTheme="minorEastAsia"/>
          <w:rtl/>
        </w:rPr>
        <w:t>-</w:t>
      </w:r>
      <w:r w:rsidRPr="000C3953">
        <w:rPr>
          <w:rFonts w:eastAsiaTheme="minorEastAsia"/>
          <w:rtl/>
        </w:rPr>
        <w:t>8</w:t>
      </w:r>
      <w:r w:rsidRPr="00E06433">
        <w:rPr>
          <w:rFonts w:eastAsiaTheme="minorEastAsia"/>
          <w:rtl/>
        </w:rPr>
        <w:tab/>
        <w:t xml:space="preserve">ترى اللجنة كذلك أنه على الرغم من أن الإجراءات التي أقامها صاحبا البلاغ استغرقت وقتاً طويلاً، حيث امتدت لفترة </w:t>
      </w:r>
      <w:r w:rsidRPr="000C3953">
        <w:rPr>
          <w:rFonts w:eastAsiaTheme="minorEastAsia"/>
          <w:rtl/>
        </w:rPr>
        <w:t>26</w:t>
      </w:r>
      <w:r w:rsidRPr="00E06433">
        <w:rPr>
          <w:rFonts w:eastAsiaTheme="minorEastAsia"/>
          <w:rtl/>
        </w:rPr>
        <w:t xml:space="preserve"> عاماً، فإنها لا تستطيع أن تعتبر أنها تتجاوز الحدود الزمنية المعقولة بالمعنى المقصود في المادة </w:t>
      </w:r>
      <w:r w:rsidRPr="000C3953">
        <w:rPr>
          <w:rFonts w:eastAsiaTheme="minorEastAsia"/>
          <w:rtl/>
        </w:rPr>
        <w:t>5</w:t>
      </w:r>
      <w:r w:rsidRPr="00E06433">
        <w:rPr>
          <w:rFonts w:eastAsiaTheme="minorEastAsia"/>
          <w:rtl/>
        </w:rPr>
        <w:t>(</w:t>
      </w:r>
      <w:r w:rsidRPr="000C3953">
        <w:rPr>
          <w:rFonts w:eastAsiaTheme="minorEastAsia"/>
          <w:rtl/>
        </w:rPr>
        <w:t>2</w:t>
      </w:r>
      <w:r w:rsidRPr="00E06433">
        <w:rPr>
          <w:rFonts w:eastAsiaTheme="minorEastAsia"/>
          <w:rtl/>
        </w:rPr>
        <w:t>)(ب) من البروتوكول الاختياري، لأن طول الإجراءات المحلية ناتج في المقام الأول عن سلسلة الطعون التي قدمها صاحبا البلاغ لإلغاء القرارين القضائيين بالحجز على منزلهما وبيعه في المزاد، بما أنهما لم يسددا القرض الذي حصلا عليه لبناء المنزل. وبالتالي، لا يمكن عزو هذا التأخير إلى الدولة الطرف.</w:t>
      </w:r>
    </w:p>
    <w:p w14:paraId="54EEB5D8" w14:textId="28164041" w:rsidR="00E06433" w:rsidRPr="00E06433" w:rsidRDefault="00E06433" w:rsidP="00E06433">
      <w:pPr>
        <w:pStyle w:val="SingleTxtGA"/>
        <w:rPr>
          <w:rFonts w:eastAsiaTheme="minorEastAsia"/>
          <w:lang w:val="ar-SA" w:eastAsia="zh-TW" w:bidi="en-GB"/>
        </w:rPr>
      </w:pPr>
      <w:r w:rsidRPr="000C3953">
        <w:rPr>
          <w:rFonts w:eastAsiaTheme="minorEastAsia"/>
          <w:rtl/>
        </w:rPr>
        <w:t>10</w:t>
      </w:r>
      <w:r w:rsidRPr="00E06433">
        <w:rPr>
          <w:rFonts w:eastAsiaTheme="minorEastAsia"/>
          <w:rtl/>
        </w:rPr>
        <w:t>-</w:t>
      </w:r>
      <w:r w:rsidRPr="000C3953">
        <w:rPr>
          <w:rFonts w:eastAsiaTheme="minorEastAsia"/>
          <w:rtl/>
        </w:rPr>
        <w:t>9</w:t>
      </w:r>
      <w:r w:rsidRPr="00E06433">
        <w:rPr>
          <w:rFonts w:eastAsiaTheme="minorEastAsia"/>
          <w:rtl/>
        </w:rPr>
        <w:tab/>
        <w:t xml:space="preserve">وفي هذا السياق، تلاحظ اللجنة أن الدولة الطرف تعتبر أن صاحبي البلاغ لم يستنفدا جميع سبل الانتصاف المحلية المتاحة، لأنهما لم يحتجا بالانتهاكات المزعومة للمادة </w:t>
      </w:r>
      <w:r w:rsidRPr="000C3953">
        <w:rPr>
          <w:rFonts w:eastAsiaTheme="minorEastAsia"/>
          <w:rtl/>
        </w:rPr>
        <w:t>14</w:t>
      </w:r>
      <w:r w:rsidRPr="00E06433">
        <w:rPr>
          <w:rFonts w:eastAsiaTheme="minorEastAsia"/>
          <w:rtl/>
        </w:rPr>
        <w:t>(</w:t>
      </w:r>
      <w:r w:rsidRPr="000C3953">
        <w:rPr>
          <w:rFonts w:eastAsiaTheme="minorEastAsia"/>
          <w:rtl/>
        </w:rPr>
        <w:t>1</w:t>
      </w:r>
      <w:r w:rsidRPr="00E06433">
        <w:rPr>
          <w:rFonts w:eastAsiaTheme="minorEastAsia"/>
          <w:rtl/>
        </w:rPr>
        <w:t>) من العهد أمام المحاكم المحلية، أو احتجا بها بصورة غير مباشرة فقط، ولم يلتمسا سبل انتصاف محددة فيما يتعلق بما</w:t>
      </w:r>
      <w:r w:rsidR="000F4540">
        <w:rPr>
          <w:rFonts w:eastAsiaTheme="minorEastAsia" w:hint="cs"/>
          <w:rtl/>
        </w:rPr>
        <w:t> </w:t>
      </w:r>
      <w:r w:rsidRPr="00E06433">
        <w:rPr>
          <w:rFonts w:eastAsiaTheme="minorEastAsia"/>
          <w:rtl/>
        </w:rPr>
        <w:t xml:space="preserve">يدعيانه من طول مفرط للإجراءات القضائية وعدم حصولهما على تعويض كامل عن الممتلكات التي خسراها. وقد اعتبر صاحبا البلاغ أن سلك تلك السبل كان سيبوء بالفشل، لأن المادة </w:t>
      </w:r>
      <w:r w:rsidRPr="00E06433">
        <w:rPr>
          <w:rFonts w:eastAsiaTheme="minorEastAsia"/>
        </w:rPr>
        <w:t>L</w:t>
      </w:r>
      <w:r w:rsidRPr="000C3953">
        <w:rPr>
          <w:rFonts w:eastAsiaTheme="minorEastAsia"/>
        </w:rPr>
        <w:t>141</w:t>
      </w:r>
      <w:r w:rsidRPr="00E06433">
        <w:rPr>
          <w:rFonts w:eastAsiaTheme="minorEastAsia"/>
        </w:rPr>
        <w:t>-</w:t>
      </w:r>
      <w:r w:rsidRPr="000C3953">
        <w:rPr>
          <w:rFonts w:eastAsiaTheme="minorEastAsia"/>
        </w:rPr>
        <w:t>1</w:t>
      </w:r>
      <w:r w:rsidRPr="00E06433">
        <w:rPr>
          <w:rFonts w:eastAsiaTheme="minorEastAsia"/>
          <w:rtl/>
        </w:rPr>
        <w:t xml:space="preserve"> من قانون تنظيم المحاكم لا تشكل، في هذه القضية، سبيل انتصاف مفيداً وفعالاً بالمعنى المقصود في المادة</w:t>
      </w:r>
      <w:r w:rsidR="00760D39">
        <w:rPr>
          <w:rFonts w:eastAsiaTheme="minorEastAsia" w:hint="cs"/>
          <w:rtl/>
        </w:rPr>
        <w:t> </w:t>
      </w:r>
      <w:r w:rsidRPr="000C3953">
        <w:rPr>
          <w:rFonts w:eastAsiaTheme="minorEastAsia"/>
          <w:rtl/>
        </w:rPr>
        <w:t>5</w:t>
      </w:r>
      <w:r w:rsidRPr="00E06433">
        <w:rPr>
          <w:rFonts w:eastAsiaTheme="minorEastAsia"/>
          <w:rtl/>
        </w:rPr>
        <w:t>(</w:t>
      </w:r>
      <w:r w:rsidRPr="000C3953">
        <w:rPr>
          <w:rFonts w:eastAsiaTheme="minorEastAsia"/>
          <w:rtl/>
        </w:rPr>
        <w:t>2</w:t>
      </w:r>
      <w:r w:rsidRPr="00E06433">
        <w:rPr>
          <w:rFonts w:eastAsiaTheme="minorEastAsia"/>
          <w:rtl/>
        </w:rPr>
        <w:t xml:space="preserve">)(ب) من البروتوكول الاختياري، بما أنها تقتصر على الأخطاء القضائية الجسيمة. وكما أقرت اللجنة مراراً، لا يمكن تحميل الدولة الطرف عموماً المسؤولية عن خطأ أو تقصير ارتكبه أصحاب البلاغ أو مستشارون قانونيون مستقلون. وتذكر اللجنة أيضاً باجتهادها الذي يفيد بأن مجرد الشك في فعالية سبل الانتصاف المحلية لا يعفي صاحب البلاغ من السعي إلى </w:t>
      </w:r>
      <w:proofErr w:type="gramStart"/>
      <w:r w:rsidRPr="00E06433">
        <w:rPr>
          <w:rFonts w:eastAsiaTheme="minorEastAsia"/>
          <w:rtl/>
        </w:rPr>
        <w:t>استنفاده</w:t>
      </w:r>
      <w:r w:rsidR="004938B7" w:rsidRPr="00760D39">
        <w:rPr>
          <w:vertAlign w:val="superscript"/>
          <w:rtl/>
        </w:rPr>
        <w:t>(</w:t>
      </w:r>
      <w:proofErr w:type="gramEnd"/>
      <w:r w:rsidR="004938B7" w:rsidRPr="000C3953">
        <w:rPr>
          <w:vertAlign w:val="superscript"/>
          <w:rtl/>
        </w:rPr>
        <w:footnoteReference w:id="41"/>
      </w:r>
      <w:r w:rsidR="004938B7" w:rsidRPr="00760D39">
        <w:rPr>
          <w:vertAlign w:val="superscript"/>
          <w:rtl/>
        </w:rPr>
        <w:t>)</w:t>
      </w:r>
      <w:r w:rsidRPr="00E06433">
        <w:rPr>
          <w:rFonts w:eastAsiaTheme="minorEastAsia"/>
          <w:rtl/>
        </w:rPr>
        <w:t xml:space="preserve">. وبناء عليه، ترى اللجنة أن أحكام المادة </w:t>
      </w:r>
      <w:r w:rsidRPr="000C3953">
        <w:rPr>
          <w:rFonts w:eastAsiaTheme="minorEastAsia"/>
          <w:rtl/>
        </w:rPr>
        <w:t>5</w:t>
      </w:r>
      <w:r w:rsidRPr="00E06433">
        <w:rPr>
          <w:rFonts w:eastAsiaTheme="minorEastAsia"/>
          <w:rtl/>
        </w:rPr>
        <w:t>(</w:t>
      </w:r>
      <w:r w:rsidRPr="000C3953">
        <w:rPr>
          <w:rFonts w:eastAsiaTheme="minorEastAsia"/>
          <w:rtl/>
        </w:rPr>
        <w:t>2</w:t>
      </w:r>
      <w:r w:rsidRPr="00E06433">
        <w:rPr>
          <w:rFonts w:eastAsiaTheme="minorEastAsia"/>
          <w:rtl/>
        </w:rPr>
        <w:t>)(ب) من البروتوكول الاختياري تحول دون النظر في هذا البلاغ.</w:t>
      </w:r>
    </w:p>
    <w:p w14:paraId="64C2F2B6" w14:textId="6B1760B6" w:rsidR="00E06433" w:rsidRPr="00E06433" w:rsidRDefault="00E06433" w:rsidP="00012B6D">
      <w:pPr>
        <w:pStyle w:val="H56GA"/>
        <w:rPr>
          <w:lang w:val="ar-SA" w:eastAsia="zh-TW" w:bidi="en-GB"/>
        </w:rPr>
      </w:pPr>
      <w:r w:rsidRPr="00E06433">
        <w:rPr>
          <w:rtl/>
        </w:rPr>
        <w:t xml:space="preserve"> </w:t>
      </w:r>
      <w:r w:rsidRPr="00E06433">
        <w:rPr>
          <w:rtl/>
        </w:rPr>
        <w:tab/>
      </w:r>
      <w:r w:rsidR="00012B6D">
        <w:rPr>
          <w:rFonts w:hint="cs"/>
          <w:rtl/>
        </w:rPr>
        <w:t>(د)</w:t>
      </w:r>
      <w:r w:rsidRPr="00E06433">
        <w:rPr>
          <w:rtl/>
        </w:rPr>
        <w:tab/>
        <w:t xml:space="preserve">انتهاك المادة </w:t>
      </w:r>
      <w:r w:rsidRPr="000C3953">
        <w:rPr>
          <w:rtl/>
        </w:rPr>
        <w:t>7</w:t>
      </w:r>
      <w:r w:rsidRPr="00E06433">
        <w:rPr>
          <w:rtl/>
        </w:rPr>
        <w:t xml:space="preserve"> من العهد</w:t>
      </w:r>
    </w:p>
    <w:p w14:paraId="25E628C1" w14:textId="77777777" w:rsidR="00E06433" w:rsidRPr="00E06433" w:rsidRDefault="00E06433" w:rsidP="00E06433">
      <w:pPr>
        <w:pStyle w:val="SingleTxtGA"/>
        <w:rPr>
          <w:rFonts w:eastAsiaTheme="minorEastAsia"/>
          <w:lang w:val="ar-SA" w:eastAsia="zh-TW" w:bidi="en-GB"/>
        </w:rPr>
      </w:pPr>
      <w:r w:rsidRPr="000C3953">
        <w:rPr>
          <w:rFonts w:eastAsiaTheme="minorEastAsia"/>
          <w:rtl/>
        </w:rPr>
        <w:t>10</w:t>
      </w:r>
      <w:r w:rsidRPr="00E06433">
        <w:rPr>
          <w:rFonts w:eastAsiaTheme="minorEastAsia"/>
          <w:rtl/>
        </w:rPr>
        <w:t>-</w:t>
      </w:r>
      <w:r w:rsidRPr="000C3953">
        <w:rPr>
          <w:rFonts w:eastAsiaTheme="minorEastAsia"/>
          <w:rtl/>
        </w:rPr>
        <w:t>10</w:t>
      </w:r>
      <w:r w:rsidRPr="00E06433">
        <w:rPr>
          <w:rFonts w:eastAsiaTheme="minorEastAsia"/>
          <w:rtl/>
        </w:rPr>
        <w:tab/>
        <w:t xml:space="preserve">يرى صاحبا البلاغ كذلك أن الجمع بين الانتهاكات المختلفة التي تعرضا لها، ومنها فقدان منزلهما بصفة نهائية، يشكل انتهاكاً للمادة </w:t>
      </w:r>
      <w:r w:rsidRPr="000C3953">
        <w:rPr>
          <w:rFonts w:eastAsiaTheme="minorEastAsia"/>
          <w:rtl/>
        </w:rPr>
        <w:t>7</w:t>
      </w:r>
      <w:r w:rsidRPr="00E06433">
        <w:rPr>
          <w:rFonts w:eastAsiaTheme="minorEastAsia"/>
          <w:rtl/>
        </w:rPr>
        <w:t xml:space="preserve"> من العهد. ورداً على ذلك، تعتبر الدولة الطرف أن أياً من هذه الادعاءات لا يُظهر، في حد ذاته، معاملة يمكن وصفها بأنها غير إنسانية أو مهينة، حيث لا يوجد دليل على معظم ادعاءات صاحبي البلاغ، فيما كان للانتهاكات المزعومة الأخرى دائماً مبرر مشروع. وفي هذا الصدد، ترى اللجنة أن الانتهاكات التي يتظلم منها صاحبا البلاغ تعزى إلى حد كبير إلى نتائج مختلف الإجراءات القانونية التي كانا طرفاً فيها. وبما أن صاحبي البلاغ لم يقدما أدلة كافية لإثبات هذا التظلم، فإن اللجنة تعتبره غير مقبول، بموجب المادة </w:t>
      </w:r>
      <w:r w:rsidRPr="000C3953">
        <w:rPr>
          <w:rFonts w:eastAsiaTheme="minorEastAsia"/>
          <w:rtl/>
        </w:rPr>
        <w:t>2</w:t>
      </w:r>
      <w:r w:rsidRPr="00E06433">
        <w:rPr>
          <w:rFonts w:eastAsiaTheme="minorEastAsia"/>
          <w:rtl/>
        </w:rPr>
        <w:t xml:space="preserve"> من البروتوكول الاختياري.</w:t>
      </w:r>
    </w:p>
    <w:p w14:paraId="09B63887" w14:textId="6BD2955C" w:rsidR="00E06433" w:rsidRPr="00E06433" w:rsidRDefault="00E06433" w:rsidP="00012B6D">
      <w:pPr>
        <w:pStyle w:val="H56GA"/>
        <w:rPr>
          <w:lang w:val="ar-SA" w:eastAsia="zh-TW" w:bidi="en-GB"/>
        </w:rPr>
      </w:pPr>
      <w:r w:rsidRPr="00E06433">
        <w:rPr>
          <w:rtl/>
        </w:rPr>
        <w:tab/>
      </w:r>
      <w:r w:rsidR="00012B6D">
        <w:rPr>
          <w:rFonts w:hint="cs"/>
          <w:rtl/>
        </w:rPr>
        <w:t>(ه)</w:t>
      </w:r>
      <w:r w:rsidRPr="00E06433">
        <w:rPr>
          <w:rtl/>
        </w:rPr>
        <w:tab/>
        <w:t>الحق في تنفيذ حكم قضائي</w:t>
      </w:r>
    </w:p>
    <w:p w14:paraId="2EA3404D" w14:textId="77777777" w:rsidR="00E06433" w:rsidRPr="00E06433" w:rsidRDefault="00E06433" w:rsidP="00E06433">
      <w:pPr>
        <w:pStyle w:val="SingleTxtGA"/>
        <w:rPr>
          <w:rFonts w:eastAsiaTheme="minorEastAsia"/>
          <w:lang w:val="ar-SA" w:eastAsia="zh-TW" w:bidi="en-GB"/>
        </w:rPr>
      </w:pPr>
      <w:r w:rsidRPr="000C3953">
        <w:rPr>
          <w:rFonts w:eastAsiaTheme="minorEastAsia"/>
          <w:rtl/>
        </w:rPr>
        <w:t>10</w:t>
      </w:r>
      <w:r w:rsidRPr="00E06433">
        <w:rPr>
          <w:rFonts w:eastAsiaTheme="minorEastAsia"/>
          <w:rtl/>
        </w:rPr>
        <w:t>-</w:t>
      </w:r>
      <w:r w:rsidRPr="000C3953">
        <w:rPr>
          <w:rFonts w:eastAsiaTheme="minorEastAsia"/>
          <w:rtl/>
        </w:rPr>
        <w:t>11</w:t>
      </w:r>
      <w:r w:rsidRPr="00E06433">
        <w:rPr>
          <w:rFonts w:eastAsiaTheme="minorEastAsia"/>
          <w:rtl/>
        </w:rPr>
        <w:tab/>
        <w:t xml:space="preserve">يدعي صاحبا البلاغ أيضاً أن المادتين </w:t>
      </w:r>
      <w:r w:rsidRPr="000C3953">
        <w:rPr>
          <w:rFonts w:eastAsiaTheme="minorEastAsia"/>
          <w:rtl/>
        </w:rPr>
        <w:t>2</w:t>
      </w:r>
      <w:r w:rsidRPr="00E06433">
        <w:rPr>
          <w:rFonts w:eastAsiaTheme="minorEastAsia"/>
          <w:rtl/>
        </w:rPr>
        <w:t>(</w:t>
      </w:r>
      <w:r w:rsidRPr="000C3953">
        <w:rPr>
          <w:rFonts w:eastAsiaTheme="minorEastAsia"/>
          <w:rtl/>
        </w:rPr>
        <w:t>3</w:t>
      </w:r>
      <w:r w:rsidRPr="00E06433">
        <w:rPr>
          <w:rFonts w:eastAsiaTheme="minorEastAsia"/>
          <w:rtl/>
        </w:rPr>
        <w:t>) و</w:t>
      </w:r>
      <w:r w:rsidRPr="000C3953">
        <w:rPr>
          <w:rFonts w:eastAsiaTheme="minorEastAsia"/>
          <w:rtl/>
        </w:rPr>
        <w:t>14</w:t>
      </w:r>
      <w:r w:rsidRPr="00E06433">
        <w:rPr>
          <w:rFonts w:eastAsiaTheme="minorEastAsia"/>
          <w:rtl/>
        </w:rPr>
        <w:t>(</w:t>
      </w:r>
      <w:r w:rsidRPr="000C3953">
        <w:rPr>
          <w:rFonts w:eastAsiaTheme="minorEastAsia"/>
          <w:rtl/>
        </w:rPr>
        <w:t>1</w:t>
      </w:r>
      <w:r w:rsidRPr="00E06433">
        <w:rPr>
          <w:rFonts w:eastAsiaTheme="minorEastAsia"/>
          <w:rtl/>
        </w:rPr>
        <w:t>) من العهد انتُهِكتا لأنهما لم يتمكنا من ممارسة حقهما في تنفيذ حكم قضائي، وهو حق ناشئ عن الحق في التظلم لدى القضاء.</w:t>
      </w:r>
    </w:p>
    <w:p w14:paraId="47E698B9" w14:textId="77777777" w:rsidR="00E06433" w:rsidRPr="00E06433" w:rsidRDefault="00E06433" w:rsidP="00E06433">
      <w:pPr>
        <w:pStyle w:val="SingleTxtGA"/>
        <w:rPr>
          <w:rFonts w:eastAsiaTheme="minorEastAsia"/>
          <w:lang w:val="ar-SA" w:eastAsia="zh-TW" w:bidi="en-GB"/>
        </w:rPr>
      </w:pPr>
      <w:r w:rsidRPr="000C3953">
        <w:rPr>
          <w:rFonts w:eastAsiaTheme="minorEastAsia"/>
          <w:rtl/>
        </w:rPr>
        <w:t>10</w:t>
      </w:r>
      <w:r w:rsidRPr="00E06433">
        <w:rPr>
          <w:rFonts w:eastAsiaTheme="minorEastAsia"/>
          <w:rtl/>
        </w:rPr>
        <w:t>-</w:t>
      </w:r>
      <w:r w:rsidRPr="000C3953">
        <w:rPr>
          <w:rFonts w:eastAsiaTheme="minorEastAsia"/>
          <w:rtl/>
        </w:rPr>
        <w:t>12</w:t>
      </w:r>
      <w:r w:rsidRPr="00E06433">
        <w:rPr>
          <w:rFonts w:eastAsiaTheme="minorEastAsia"/>
          <w:rtl/>
        </w:rPr>
        <w:tab/>
        <w:t xml:space="preserve">غير أن اللجنة تحيط علماً بحجة الدولة الطرف التي تعزو رفض دائرة التسجيل العقاري تسجيل قرار محكمة النقض الصادر في </w:t>
      </w:r>
      <w:r w:rsidRPr="000C3953">
        <w:rPr>
          <w:rFonts w:eastAsiaTheme="minorEastAsia"/>
          <w:rtl/>
        </w:rPr>
        <w:t>21</w:t>
      </w:r>
      <w:r w:rsidRPr="00E06433">
        <w:rPr>
          <w:rFonts w:eastAsiaTheme="minorEastAsia"/>
          <w:rtl/>
        </w:rPr>
        <w:t xml:space="preserve"> أيلول/سبتمبر </w:t>
      </w:r>
      <w:r w:rsidRPr="000C3953">
        <w:rPr>
          <w:rFonts w:eastAsiaTheme="minorEastAsia"/>
          <w:rtl/>
        </w:rPr>
        <w:t>2000</w:t>
      </w:r>
      <w:r w:rsidRPr="00E06433">
        <w:rPr>
          <w:rFonts w:eastAsiaTheme="minorEastAsia"/>
          <w:rtl/>
        </w:rPr>
        <w:t xml:space="preserve">، الذي ألغى البيع الأول في المزاد، إلى أن محامي صاحبي البلاغ لم يتقيد بالقواعد، مما جعل طلبهما غير مكتمل. ولذلك، فإن قرار رفض التسجيل الذي يشتكي منه صاحبا البلاغ كان قانونياً. وتلاحظ اللجنة أيضاً، في هذا الصدد، أن صاحبي البلاغ نفسيهما يُقران بأن كريدي </w:t>
      </w:r>
      <w:proofErr w:type="spellStart"/>
      <w:r w:rsidRPr="00E06433">
        <w:rPr>
          <w:rFonts w:eastAsiaTheme="minorEastAsia"/>
          <w:rtl/>
        </w:rPr>
        <w:t>فونسيي</w:t>
      </w:r>
      <w:proofErr w:type="spellEnd"/>
      <w:r w:rsidRPr="00E06433">
        <w:rPr>
          <w:rFonts w:eastAsiaTheme="minorEastAsia"/>
          <w:rtl/>
        </w:rPr>
        <w:t xml:space="preserve"> دو فرانس قد نشر فيما بعد اسميهما لدى دائرة التسجيل العقاري بوصفهما مالكين حقيقيين. ولذلك، ترى اللجنة أن صاحبي البلاغ لم يقدما أدلة كافية على هذا التظلم وأنه غير مقبول، بموجب المادة </w:t>
      </w:r>
      <w:r w:rsidRPr="000C3953">
        <w:rPr>
          <w:rFonts w:eastAsiaTheme="minorEastAsia"/>
          <w:rtl/>
        </w:rPr>
        <w:t>2</w:t>
      </w:r>
      <w:r w:rsidRPr="00E06433">
        <w:rPr>
          <w:rFonts w:eastAsiaTheme="minorEastAsia"/>
          <w:rtl/>
        </w:rPr>
        <w:t xml:space="preserve"> من البروتوكول الاختياري.</w:t>
      </w:r>
    </w:p>
    <w:p w14:paraId="747DC75F" w14:textId="3FE2122E" w:rsidR="00E06433" w:rsidRPr="00E06433" w:rsidRDefault="00E06433" w:rsidP="00012B6D">
      <w:pPr>
        <w:pStyle w:val="H56GA"/>
        <w:rPr>
          <w:lang w:val="ar-SA" w:eastAsia="zh-TW" w:bidi="en-GB"/>
        </w:rPr>
      </w:pPr>
      <w:r w:rsidRPr="00E06433">
        <w:rPr>
          <w:rtl/>
        </w:rPr>
        <w:tab/>
      </w:r>
      <w:r w:rsidR="00012B6D">
        <w:rPr>
          <w:rFonts w:hint="cs"/>
          <w:rtl/>
        </w:rPr>
        <w:t>(و)</w:t>
      </w:r>
      <w:r w:rsidRPr="00E06433">
        <w:rPr>
          <w:rtl/>
        </w:rPr>
        <w:tab/>
        <w:t>الحق في الجبر الكامل لجميع الأضرار</w:t>
      </w:r>
    </w:p>
    <w:p w14:paraId="1856835F" w14:textId="77777777" w:rsidR="00E06433" w:rsidRPr="00E06433" w:rsidRDefault="00E06433" w:rsidP="00E06433">
      <w:pPr>
        <w:pStyle w:val="SingleTxtGA"/>
        <w:rPr>
          <w:rFonts w:eastAsiaTheme="minorEastAsia"/>
          <w:lang w:val="ar-SA" w:eastAsia="zh-TW" w:bidi="en-GB"/>
        </w:rPr>
      </w:pPr>
      <w:r w:rsidRPr="000C3953">
        <w:rPr>
          <w:rFonts w:eastAsiaTheme="minorEastAsia"/>
          <w:rtl/>
        </w:rPr>
        <w:t>10</w:t>
      </w:r>
      <w:r w:rsidRPr="00E06433">
        <w:rPr>
          <w:rFonts w:eastAsiaTheme="minorEastAsia"/>
          <w:rtl/>
        </w:rPr>
        <w:t>-</w:t>
      </w:r>
      <w:r w:rsidRPr="000C3953">
        <w:rPr>
          <w:rFonts w:eastAsiaTheme="minorEastAsia"/>
          <w:rtl/>
        </w:rPr>
        <w:t>13</w:t>
      </w:r>
      <w:r w:rsidRPr="00E06433">
        <w:rPr>
          <w:rFonts w:eastAsiaTheme="minorEastAsia"/>
          <w:rtl/>
        </w:rPr>
        <w:tab/>
        <w:t xml:space="preserve">يعتبر صاحبا البلاغ أيضاً أن المادة </w:t>
      </w:r>
      <w:r w:rsidRPr="000C3953">
        <w:rPr>
          <w:rFonts w:eastAsiaTheme="minorEastAsia"/>
          <w:rtl/>
        </w:rPr>
        <w:t>2</w:t>
      </w:r>
      <w:r w:rsidRPr="00E06433">
        <w:rPr>
          <w:rFonts w:eastAsiaTheme="minorEastAsia"/>
          <w:rtl/>
        </w:rPr>
        <w:t>(</w:t>
      </w:r>
      <w:r w:rsidRPr="000C3953">
        <w:rPr>
          <w:rFonts w:eastAsiaTheme="minorEastAsia"/>
          <w:rtl/>
        </w:rPr>
        <w:t>3</w:t>
      </w:r>
      <w:r w:rsidRPr="00E06433">
        <w:rPr>
          <w:rFonts w:eastAsiaTheme="minorEastAsia"/>
          <w:rtl/>
        </w:rPr>
        <w:t xml:space="preserve">) من العهد قد انتُهكت لأنهما لم يحصلا على جبر كامل لجميع الأضرار التي لحقت بهما بسبب انتهاك المادتين </w:t>
      </w:r>
      <w:r w:rsidRPr="000C3953">
        <w:rPr>
          <w:rFonts w:eastAsiaTheme="minorEastAsia"/>
          <w:rtl/>
        </w:rPr>
        <w:t>14</w:t>
      </w:r>
      <w:r w:rsidRPr="00E06433">
        <w:rPr>
          <w:rFonts w:eastAsiaTheme="minorEastAsia"/>
          <w:rtl/>
        </w:rPr>
        <w:t>(</w:t>
      </w:r>
      <w:r w:rsidRPr="000C3953">
        <w:rPr>
          <w:rFonts w:eastAsiaTheme="minorEastAsia"/>
          <w:rtl/>
        </w:rPr>
        <w:t>1</w:t>
      </w:r>
      <w:r w:rsidRPr="00E06433">
        <w:rPr>
          <w:rFonts w:eastAsiaTheme="minorEastAsia"/>
          <w:rtl/>
        </w:rPr>
        <w:t>) و</w:t>
      </w:r>
      <w:r w:rsidRPr="000C3953">
        <w:rPr>
          <w:rFonts w:eastAsiaTheme="minorEastAsia"/>
          <w:rtl/>
        </w:rPr>
        <w:t>17</w:t>
      </w:r>
      <w:r w:rsidRPr="00E06433">
        <w:rPr>
          <w:rFonts w:eastAsiaTheme="minorEastAsia"/>
          <w:rtl/>
        </w:rPr>
        <w:t xml:space="preserve"> من العهد. وترى الدولة الطرف أن هذا التظلم لا يستند إلى أساس، حيث لم يسبق لصاحبي البلاغ أن قدما أي مطالبة بالتعويض أمام المحاكم المحلية. وتضيف بأنه ليست هناك أي علاقة سببية بين الأضرار التي يدعيها صاحبا البلاغ وهذا التظلم، بل هي مرتبطة بتكاليف الدعاوى التي لا تتعلق فقط بدعويي الحجز على منزلهما وبيعه في المزاد. </w:t>
      </w:r>
    </w:p>
    <w:p w14:paraId="49FA90BA" w14:textId="6FD4D895" w:rsidR="00E06433" w:rsidRPr="00E06433" w:rsidRDefault="00E06433" w:rsidP="00E06433">
      <w:pPr>
        <w:pStyle w:val="SingleTxtGA"/>
        <w:rPr>
          <w:rFonts w:eastAsiaTheme="minorEastAsia"/>
          <w:lang w:val="ar-SA" w:eastAsia="zh-TW" w:bidi="en-GB"/>
        </w:rPr>
      </w:pPr>
      <w:r w:rsidRPr="000C3953">
        <w:rPr>
          <w:rFonts w:eastAsiaTheme="minorEastAsia"/>
          <w:rtl/>
        </w:rPr>
        <w:t>10</w:t>
      </w:r>
      <w:r w:rsidRPr="00E06433">
        <w:rPr>
          <w:rFonts w:eastAsiaTheme="minorEastAsia"/>
          <w:rtl/>
        </w:rPr>
        <w:t>-</w:t>
      </w:r>
      <w:r w:rsidRPr="000C3953">
        <w:rPr>
          <w:rFonts w:eastAsiaTheme="minorEastAsia"/>
          <w:rtl/>
        </w:rPr>
        <w:t>14</w:t>
      </w:r>
      <w:r w:rsidRPr="00E06433">
        <w:rPr>
          <w:rFonts w:eastAsiaTheme="minorEastAsia"/>
          <w:rtl/>
        </w:rPr>
        <w:tab/>
        <w:t>وتلاحظ اللجنة أن هذه الأضرار تتعلق بتكاليف مختلف الدعاوى التي كان صاحبا البلاغ طرفاً فيها وأنها نتيجة طبيعية لممارسة حقوقهما. ونظراً لعدم توافر معلومات إضافية عن استنفاد سبل الانتصاف المحلية فيما يتعلق بالجبر الكامل وعن عدم معقولية هذه التكاليف، ترى اللجنة أن أحكام المادة</w:t>
      </w:r>
      <w:r w:rsidR="000F4540">
        <w:rPr>
          <w:rFonts w:eastAsiaTheme="minorEastAsia" w:hint="cs"/>
          <w:rtl/>
        </w:rPr>
        <w:t> </w:t>
      </w:r>
      <w:r w:rsidRPr="000C3953">
        <w:rPr>
          <w:rFonts w:eastAsiaTheme="minorEastAsia"/>
          <w:rtl/>
        </w:rPr>
        <w:t>5</w:t>
      </w:r>
      <w:r w:rsidRPr="00E06433">
        <w:rPr>
          <w:rFonts w:eastAsiaTheme="minorEastAsia"/>
          <w:rtl/>
        </w:rPr>
        <w:t>(</w:t>
      </w:r>
      <w:r w:rsidRPr="000C3953">
        <w:rPr>
          <w:rFonts w:eastAsiaTheme="minorEastAsia"/>
          <w:rtl/>
        </w:rPr>
        <w:t>2</w:t>
      </w:r>
      <w:r w:rsidRPr="00E06433">
        <w:rPr>
          <w:rFonts w:eastAsiaTheme="minorEastAsia"/>
          <w:rtl/>
        </w:rPr>
        <w:t xml:space="preserve">)(ب) من البروتوكول الاختياري تحول دون النظر في هذا البلاغ، وأن صاحبي البلاغ لم يقدما أدلة كافية لإثبات تظلمهما في هذا الصدد. ولذلك، ترى اللجنة أن هذا التظلم غير مقبول بموجب المادة </w:t>
      </w:r>
      <w:r w:rsidRPr="000C3953">
        <w:rPr>
          <w:rFonts w:eastAsiaTheme="minorEastAsia"/>
          <w:rtl/>
        </w:rPr>
        <w:t>2</w:t>
      </w:r>
      <w:r w:rsidRPr="00E06433">
        <w:rPr>
          <w:rFonts w:eastAsiaTheme="minorEastAsia"/>
          <w:rtl/>
        </w:rPr>
        <w:t xml:space="preserve"> من البروتوكول الاختياري.</w:t>
      </w:r>
    </w:p>
    <w:p w14:paraId="2C8F18C5" w14:textId="77777777" w:rsidR="00E06433" w:rsidRPr="00E06433" w:rsidRDefault="00E06433" w:rsidP="00E06433">
      <w:pPr>
        <w:pStyle w:val="SingleTxtGA"/>
        <w:rPr>
          <w:rFonts w:eastAsiaTheme="minorEastAsia"/>
          <w:lang w:val="ar-SA" w:eastAsia="zh-TW" w:bidi="en-GB"/>
        </w:rPr>
      </w:pPr>
      <w:r w:rsidRPr="000C3953">
        <w:rPr>
          <w:rFonts w:eastAsiaTheme="minorEastAsia"/>
          <w:rtl/>
        </w:rPr>
        <w:t>11</w:t>
      </w:r>
      <w:r w:rsidRPr="00E06433">
        <w:rPr>
          <w:rFonts w:eastAsiaTheme="minorEastAsia"/>
          <w:rtl/>
        </w:rPr>
        <w:t>-</w:t>
      </w:r>
      <w:r w:rsidRPr="00E06433">
        <w:rPr>
          <w:rFonts w:eastAsiaTheme="minorEastAsia"/>
          <w:rtl/>
        </w:rPr>
        <w:tab/>
        <w:t>وبناء على ذلك، تقرر اللجنة المعنية بحقوق الإنسان ما يلي:</w:t>
      </w:r>
      <w:r w:rsidRPr="00E06433">
        <w:rPr>
          <w:rFonts w:eastAsiaTheme="minorEastAsia" w:cs="Times New Roman" w:hint="cs"/>
          <w:rtl/>
        </w:rPr>
        <w:t>‬</w:t>
      </w:r>
    </w:p>
    <w:p w14:paraId="08B6184F" w14:textId="77777777" w:rsidR="00E06433" w:rsidRPr="00E06433" w:rsidRDefault="00E06433" w:rsidP="00E06433">
      <w:pPr>
        <w:pStyle w:val="SingleTxtGA"/>
        <w:rPr>
          <w:rFonts w:eastAsiaTheme="minorEastAsia"/>
          <w:lang w:val="ar-SA" w:eastAsia="zh-TW" w:bidi="en-GB"/>
        </w:rPr>
      </w:pPr>
      <w:r w:rsidRPr="00E06433">
        <w:rPr>
          <w:rFonts w:eastAsiaTheme="minorEastAsia"/>
          <w:rtl/>
        </w:rPr>
        <w:tab/>
        <w:t>(أ)</w:t>
      </w:r>
      <w:r w:rsidRPr="00E06433">
        <w:rPr>
          <w:rFonts w:eastAsiaTheme="minorEastAsia"/>
          <w:rtl/>
        </w:rPr>
        <w:tab/>
        <w:t xml:space="preserve">عدم مقبولية البلاغ بموجب المادتين </w:t>
      </w:r>
      <w:r w:rsidRPr="000C3953">
        <w:rPr>
          <w:rFonts w:eastAsiaTheme="minorEastAsia"/>
          <w:rtl/>
        </w:rPr>
        <w:t>2</w:t>
      </w:r>
      <w:r w:rsidRPr="00E06433">
        <w:rPr>
          <w:rFonts w:eastAsiaTheme="minorEastAsia"/>
          <w:rtl/>
        </w:rPr>
        <w:t xml:space="preserve"> و</w:t>
      </w:r>
      <w:r w:rsidRPr="000C3953">
        <w:rPr>
          <w:rFonts w:eastAsiaTheme="minorEastAsia"/>
          <w:rtl/>
        </w:rPr>
        <w:t>5</w:t>
      </w:r>
      <w:r w:rsidRPr="00E06433">
        <w:rPr>
          <w:rFonts w:eastAsiaTheme="minorEastAsia"/>
          <w:rtl/>
        </w:rPr>
        <w:t>(</w:t>
      </w:r>
      <w:r w:rsidRPr="000C3953">
        <w:rPr>
          <w:rFonts w:eastAsiaTheme="minorEastAsia"/>
          <w:rtl/>
        </w:rPr>
        <w:t>2</w:t>
      </w:r>
      <w:r w:rsidRPr="00E06433">
        <w:rPr>
          <w:rFonts w:eastAsiaTheme="minorEastAsia"/>
          <w:rtl/>
        </w:rPr>
        <w:t>)(ب) من البروتوكول الاختياري؛</w:t>
      </w:r>
    </w:p>
    <w:p w14:paraId="1650B311" w14:textId="400E84AC" w:rsidR="00E06433" w:rsidRDefault="00E06433" w:rsidP="000C3953">
      <w:pPr>
        <w:pStyle w:val="SingleTxtGA"/>
        <w:rPr>
          <w:lang w:val="en-US" w:eastAsia="zh-TW" w:bidi="en-GB"/>
        </w:rPr>
      </w:pPr>
      <w:r w:rsidRPr="00E06433">
        <w:rPr>
          <w:rFonts w:eastAsiaTheme="minorEastAsia"/>
          <w:rtl/>
        </w:rPr>
        <w:tab/>
        <w:t>(ب)</w:t>
      </w:r>
      <w:r w:rsidRPr="00E06433">
        <w:rPr>
          <w:rFonts w:eastAsiaTheme="minorEastAsia"/>
          <w:rtl/>
        </w:rPr>
        <w:tab/>
        <w:t>إحالة هذا القرار إلى الدولة الطرف وإلى صاحبة البلاغ.</w:t>
      </w:r>
    </w:p>
    <w:p w14:paraId="08048BA3" w14:textId="316D94D4" w:rsidR="000C3953" w:rsidRDefault="000C3953">
      <w:pPr>
        <w:bidi w:val="0"/>
        <w:spacing w:line="240" w:lineRule="auto"/>
        <w:jc w:val="left"/>
        <w:rPr>
          <w:sz w:val="22"/>
          <w:lang w:eastAsia="zh-TW" w:bidi="en-GB"/>
        </w:rPr>
      </w:pPr>
      <w:r>
        <w:rPr>
          <w:lang w:eastAsia="zh-TW" w:bidi="en-GB"/>
        </w:rPr>
        <w:br w:type="page"/>
      </w:r>
    </w:p>
    <w:p w14:paraId="53F34DB9" w14:textId="144CCD06" w:rsidR="000C3953" w:rsidRPr="000C3953" w:rsidRDefault="000C3953" w:rsidP="00122FDA">
      <w:pPr>
        <w:pStyle w:val="HChGA"/>
        <w:spacing w:before="120"/>
        <w:rPr>
          <w:rtl/>
          <w:lang w:eastAsia="zh-TW" w:bidi="en-GB"/>
        </w:rPr>
      </w:pPr>
      <w:r>
        <w:rPr>
          <w:rFonts w:hint="cs"/>
          <w:rtl/>
          <w:lang w:eastAsia="zh-TW"/>
        </w:rPr>
        <w:t>المرفق</w:t>
      </w:r>
    </w:p>
    <w:p w14:paraId="30F25B09" w14:textId="053C3BB6" w:rsidR="00E06433" w:rsidRPr="00012B6D" w:rsidRDefault="00012B6D" w:rsidP="004938B7">
      <w:pPr>
        <w:pStyle w:val="SingleTxtGA"/>
        <w:bidi w:val="0"/>
        <w:rPr>
          <w:rFonts w:eastAsiaTheme="minorEastAsia"/>
          <w:i/>
          <w:iCs/>
          <w:lang w:val="ar-SA" w:eastAsia="zh-TW" w:bidi="en-GB"/>
        </w:rPr>
      </w:pPr>
      <w:r w:rsidRPr="00B861AE">
        <w:rPr>
          <w:lang w:val="fr-FR"/>
        </w:rPr>
        <w:t>[</w:t>
      </w:r>
      <w:proofErr w:type="gramStart"/>
      <w:r w:rsidR="00E06433" w:rsidRPr="00012B6D">
        <w:rPr>
          <w:rFonts w:eastAsiaTheme="minorEastAsia"/>
          <w:i/>
          <w:iCs/>
        </w:rPr>
        <w:t>Original:</w:t>
      </w:r>
      <w:proofErr w:type="gramEnd"/>
      <w:r w:rsidR="00E06433" w:rsidRPr="00012B6D">
        <w:rPr>
          <w:rFonts w:eastAsiaTheme="minorEastAsia"/>
          <w:i/>
          <w:iCs/>
        </w:rPr>
        <w:t xml:space="preserve"> English</w:t>
      </w:r>
      <w:r w:rsidRPr="00B861AE">
        <w:rPr>
          <w:lang w:val="fr-FR"/>
        </w:rPr>
        <w:t>]</w:t>
      </w:r>
    </w:p>
    <w:p w14:paraId="5C9B2329" w14:textId="6A63AB96" w:rsidR="00E06433" w:rsidRPr="000C3953" w:rsidRDefault="000C3953" w:rsidP="004938B7">
      <w:pPr>
        <w:pStyle w:val="HChGA"/>
        <w:rPr>
          <w:u w:val="single"/>
          <w:lang w:val="en-US" w:eastAsia="zh-TW" w:bidi="en-GB"/>
        </w:rPr>
      </w:pPr>
      <w:r>
        <w:rPr>
          <w:rtl/>
        </w:rPr>
        <w:tab/>
      </w:r>
      <w:r>
        <w:rPr>
          <w:rtl/>
        </w:rPr>
        <w:tab/>
      </w:r>
      <w:r w:rsidR="00E06433" w:rsidRPr="00E06433">
        <w:rPr>
          <w:rtl/>
        </w:rPr>
        <w:t xml:space="preserve">رأي فردي لخوسيه مانويل سانتوس </w:t>
      </w:r>
      <w:proofErr w:type="spellStart"/>
      <w:r w:rsidR="00E06433" w:rsidRPr="00E06433">
        <w:rPr>
          <w:rtl/>
        </w:rPr>
        <w:t>باييس</w:t>
      </w:r>
      <w:proofErr w:type="spellEnd"/>
      <w:r w:rsidR="00E06433" w:rsidRPr="00E06433">
        <w:rPr>
          <w:rtl/>
        </w:rPr>
        <w:t xml:space="preserve"> (مخالف جزئياً)</w:t>
      </w:r>
    </w:p>
    <w:p w14:paraId="46A0D341" w14:textId="77777777" w:rsidR="00E06433" w:rsidRPr="00E06433" w:rsidRDefault="00E06433" w:rsidP="00E06433">
      <w:pPr>
        <w:pStyle w:val="SingleTxtGA"/>
        <w:rPr>
          <w:rFonts w:eastAsiaTheme="minorEastAsia"/>
          <w:lang w:val="ar-SA" w:eastAsia="zh-TW" w:bidi="en-GB"/>
        </w:rPr>
      </w:pPr>
      <w:r w:rsidRPr="000C3953">
        <w:rPr>
          <w:rFonts w:eastAsiaTheme="minorEastAsia"/>
          <w:rtl/>
        </w:rPr>
        <w:t>1</w:t>
      </w:r>
      <w:r w:rsidRPr="00E06433">
        <w:rPr>
          <w:rFonts w:eastAsiaTheme="minorEastAsia"/>
          <w:rtl/>
        </w:rPr>
        <w:t>-</w:t>
      </w:r>
      <w:r w:rsidRPr="00E06433">
        <w:rPr>
          <w:rFonts w:eastAsiaTheme="minorEastAsia"/>
          <w:rtl/>
        </w:rPr>
        <w:tab/>
        <w:t xml:space="preserve">أتفق مع قرار اللجنة بشأن مختلف التظلمات التي عرضها صاحبا البلاغ، باستثناء التظلم المتعلق بالطول المفرط للإجراءات القضائية. وقد خلصت اللجنة في هذا الصدد إلى أن صاحبي البلاغ لم يستنفدا سبل الانتصاف المحلية المتاحة، لأنهما لم يحتجا بالانتهاكات المزعومة للمادة </w:t>
      </w:r>
      <w:r w:rsidRPr="000C3953">
        <w:rPr>
          <w:rFonts w:eastAsiaTheme="minorEastAsia"/>
          <w:rtl/>
        </w:rPr>
        <w:t>14</w:t>
      </w:r>
      <w:r w:rsidRPr="00E06433">
        <w:rPr>
          <w:rFonts w:eastAsiaTheme="minorEastAsia"/>
          <w:rtl/>
        </w:rPr>
        <w:t>(</w:t>
      </w:r>
      <w:r w:rsidRPr="000C3953">
        <w:rPr>
          <w:rFonts w:eastAsiaTheme="minorEastAsia"/>
          <w:rtl/>
        </w:rPr>
        <w:t>1</w:t>
      </w:r>
      <w:r w:rsidRPr="00E06433">
        <w:rPr>
          <w:rFonts w:eastAsiaTheme="minorEastAsia"/>
          <w:rtl/>
        </w:rPr>
        <w:t>) من العهد أمام المحاكم المحلية، أو احتجا بها بصورة غير مباشرة فقط، ولم يلتمسا سبل انتصاف محددة فيما يتعلق بما يدعيانه من طول مفرط للإجراءات القضائية أو عدم حصولهما على تعويض كامل عن الممتلكات التي خسراها.</w:t>
      </w:r>
    </w:p>
    <w:p w14:paraId="22D54C04" w14:textId="4D30BF51" w:rsidR="00E06433" w:rsidRPr="00E06433" w:rsidRDefault="00E06433" w:rsidP="00E06433">
      <w:pPr>
        <w:pStyle w:val="SingleTxtGA"/>
        <w:rPr>
          <w:rFonts w:eastAsiaTheme="minorEastAsia"/>
          <w:lang w:val="ar-SA" w:eastAsia="zh-TW" w:bidi="en-GB"/>
        </w:rPr>
      </w:pPr>
      <w:r w:rsidRPr="000C3953">
        <w:rPr>
          <w:rFonts w:eastAsiaTheme="minorEastAsia"/>
          <w:rtl/>
        </w:rPr>
        <w:t>2</w:t>
      </w:r>
      <w:r w:rsidRPr="00E06433">
        <w:rPr>
          <w:rFonts w:eastAsiaTheme="minorEastAsia"/>
          <w:rtl/>
        </w:rPr>
        <w:t>-</w:t>
      </w:r>
      <w:r w:rsidRPr="00E06433">
        <w:rPr>
          <w:rFonts w:eastAsiaTheme="minorEastAsia"/>
          <w:rtl/>
        </w:rPr>
        <w:tab/>
        <w:t>وتدعي م. ف. أن بعض جوانب الانتهاكات المزعومة للحق في محاكمة عادلة والحق في الجبر الكامل والفعال قد أثيرت بصورة غير مباشرة أمام المحاكم المحلية. ومع ذلك، فقد أقرت بأنها وزوجها لم</w:t>
      </w:r>
      <w:r w:rsidR="000F4540">
        <w:rPr>
          <w:rFonts w:eastAsiaTheme="minorEastAsia" w:hint="cs"/>
          <w:rtl/>
        </w:rPr>
        <w:t> </w:t>
      </w:r>
      <w:r w:rsidRPr="00E06433">
        <w:rPr>
          <w:rFonts w:eastAsiaTheme="minorEastAsia"/>
          <w:rtl/>
        </w:rPr>
        <w:t xml:space="preserve">يلتمسا سبل انتصاف محددة فيما يتعلق بالطول المفرط المزعوم للإجراءات القضائية المحلية أو بعدم الحصول على تعويض كامل عن الممتلكات المفقودة، لأنهما كانا يريان أن أي محاولة لالتماس تلك السبل كانت ستبوء بالفشل، لأسباب ليس أقلها </w:t>
      </w:r>
      <w:proofErr w:type="gramStart"/>
      <w:r w:rsidRPr="00E06433">
        <w:rPr>
          <w:rFonts w:eastAsiaTheme="minorEastAsia"/>
          <w:rtl/>
        </w:rPr>
        <w:t>أن</w:t>
      </w:r>
      <w:proofErr w:type="gramEnd"/>
      <w:r w:rsidRPr="00E06433">
        <w:rPr>
          <w:rFonts w:eastAsiaTheme="minorEastAsia"/>
          <w:rtl/>
        </w:rPr>
        <w:t xml:space="preserve"> المادة </w:t>
      </w:r>
      <w:r w:rsidRPr="00E06433">
        <w:rPr>
          <w:rFonts w:eastAsiaTheme="minorEastAsia"/>
        </w:rPr>
        <w:t>L</w:t>
      </w:r>
      <w:r w:rsidRPr="000C3953">
        <w:rPr>
          <w:rFonts w:eastAsiaTheme="minorEastAsia"/>
        </w:rPr>
        <w:t>141</w:t>
      </w:r>
      <w:r w:rsidRPr="00E06433">
        <w:rPr>
          <w:rFonts w:eastAsiaTheme="minorEastAsia"/>
        </w:rPr>
        <w:t>-</w:t>
      </w:r>
      <w:r w:rsidRPr="000C3953">
        <w:rPr>
          <w:rFonts w:eastAsiaTheme="minorEastAsia"/>
        </w:rPr>
        <w:t>1</w:t>
      </w:r>
      <w:r w:rsidRPr="00E06433">
        <w:rPr>
          <w:rFonts w:eastAsiaTheme="minorEastAsia"/>
          <w:rtl/>
        </w:rPr>
        <w:t xml:space="preserve"> من قانون تنظيم المحاكم لا تشكل، في هذه القضية، سبيل انتصاف مفيداً وفعالاً بالمعنى المقصود في المادة </w:t>
      </w:r>
      <w:r w:rsidRPr="000C3953">
        <w:rPr>
          <w:rFonts w:eastAsiaTheme="minorEastAsia"/>
          <w:rtl/>
        </w:rPr>
        <w:t>5</w:t>
      </w:r>
      <w:r w:rsidRPr="00E06433">
        <w:rPr>
          <w:rFonts w:eastAsiaTheme="minorEastAsia"/>
          <w:rtl/>
        </w:rPr>
        <w:t>(</w:t>
      </w:r>
      <w:r w:rsidRPr="000C3953">
        <w:rPr>
          <w:rFonts w:eastAsiaTheme="minorEastAsia"/>
          <w:rtl/>
        </w:rPr>
        <w:t>2</w:t>
      </w:r>
      <w:r w:rsidRPr="00E06433">
        <w:rPr>
          <w:rFonts w:eastAsiaTheme="minorEastAsia"/>
          <w:rtl/>
        </w:rPr>
        <w:t>)(ب) من البروتوكول الاختياري، بما أنها تقتصر على ما يسمى الأخطاء القضائية الجسيمة. وأنا أتفق معها في استنتاجها أن المادة L</w:t>
      </w:r>
      <w:r w:rsidRPr="000C3953">
        <w:rPr>
          <w:rFonts w:eastAsiaTheme="minorEastAsia"/>
          <w:rtl/>
        </w:rPr>
        <w:t>141</w:t>
      </w:r>
      <w:r w:rsidRPr="00E06433">
        <w:rPr>
          <w:rFonts w:eastAsiaTheme="minorEastAsia"/>
          <w:rtl/>
        </w:rPr>
        <w:t>-</w:t>
      </w:r>
      <w:r w:rsidRPr="000C3953">
        <w:rPr>
          <w:rFonts w:eastAsiaTheme="minorEastAsia"/>
          <w:rtl/>
        </w:rPr>
        <w:t>1</w:t>
      </w:r>
      <w:r w:rsidRPr="00E06433">
        <w:rPr>
          <w:rFonts w:eastAsiaTheme="minorEastAsia"/>
          <w:rtl/>
        </w:rPr>
        <w:t xml:space="preserve"> من قانون تنظيم المحاكم لا تشمل فيما يبدو الحق في التعويض في القضايا المعقدة.</w:t>
      </w:r>
    </w:p>
    <w:p w14:paraId="6BD20267" w14:textId="416A20C8" w:rsidR="00E06433" w:rsidRPr="00E06433" w:rsidRDefault="00E06433" w:rsidP="00E06433">
      <w:pPr>
        <w:pStyle w:val="SingleTxtGA"/>
        <w:rPr>
          <w:rFonts w:eastAsiaTheme="minorEastAsia"/>
          <w:lang w:val="ar-SA" w:eastAsia="zh-TW" w:bidi="en-GB"/>
        </w:rPr>
      </w:pPr>
      <w:r w:rsidRPr="000C3953">
        <w:rPr>
          <w:rFonts w:eastAsiaTheme="minorEastAsia"/>
          <w:rtl/>
        </w:rPr>
        <w:t>3</w:t>
      </w:r>
      <w:r w:rsidRPr="00E06433">
        <w:rPr>
          <w:rFonts w:eastAsiaTheme="minorEastAsia"/>
          <w:rtl/>
        </w:rPr>
        <w:t>-</w:t>
      </w:r>
      <w:r w:rsidRPr="00E06433">
        <w:rPr>
          <w:rFonts w:eastAsiaTheme="minorEastAsia"/>
          <w:rtl/>
        </w:rPr>
        <w:tab/>
        <w:t xml:space="preserve">ومن مجموع الدعاوى التي كان صاحبا البلاغ طرفاً فيها، اثنتان فقط ارتبطتا مباشرة بإعادة حيازة منزلهما - وهما دعوى الحجز الأولى التي بدأها صاحب الرهن العقاري في نيسان/أبريل </w:t>
      </w:r>
      <w:r w:rsidRPr="000C3953">
        <w:rPr>
          <w:rFonts w:eastAsiaTheme="minorEastAsia"/>
          <w:rtl/>
        </w:rPr>
        <w:t>1998</w:t>
      </w:r>
      <w:r w:rsidRPr="00E06433">
        <w:rPr>
          <w:rFonts w:eastAsiaTheme="minorEastAsia"/>
          <w:rtl/>
        </w:rPr>
        <w:t xml:space="preserve"> وانتهت بقرار محكمة النقض الصادر في أيلول/سبتمبر </w:t>
      </w:r>
      <w:r w:rsidRPr="000C3953">
        <w:rPr>
          <w:rFonts w:eastAsiaTheme="minorEastAsia"/>
          <w:rtl/>
        </w:rPr>
        <w:t>2000</w:t>
      </w:r>
      <w:r w:rsidRPr="00E06433">
        <w:rPr>
          <w:rFonts w:eastAsiaTheme="minorEastAsia"/>
          <w:rtl/>
        </w:rPr>
        <w:t xml:space="preserve">، ودعوى الحجز الثانية التي بدأها كومباني دو </w:t>
      </w:r>
      <w:proofErr w:type="spellStart"/>
      <w:r w:rsidRPr="00E06433">
        <w:rPr>
          <w:rFonts w:eastAsiaTheme="minorEastAsia"/>
          <w:rtl/>
        </w:rPr>
        <w:t>فينانسمان</w:t>
      </w:r>
      <w:proofErr w:type="spellEnd"/>
      <w:r w:rsidRPr="00E06433">
        <w:rPr>
          <w:rFonts w:eastAsiaTheme="minorEastAsia"/>
          <w:rtl/>
        </w:rPr>
        <w:t xml:space="preserve"> </w:t>
      </w:r>
      <w:proofErr w:type="spellStart"/>
      <w:r w:rsidRPr="00E06433">
        <w:rPr>
          <w:rFonts w:eastAsiaTheme="minorEastAsia"/>
          <w:rtl/>
        </w:rPr>
        <w:t>فونسييه</w:t>
      </w:r>
      <w:proofErr w:type="spellEnd"/>
      <w:r w:rsidRPr="00E06433">
        <w:rPr>
          <w:rFonts w:eastAsiaTheme="minorEastAsia"/>
          <w:rtl/>
        </w:rPr>
        <w:t xml:space="preserve"> في أيار/مايو </w:t>
      </w:r>
      <w:r w:rsidRPr="000C3953">
        <w:rPr>
          <w:rFonts w:eastAsiaTheme="minorEastAsia"/>
          <w:rtl/>
        </w:rPr>
        <w:t>2004</w:t>
      </w:r>
      <w:r w:rsidRPr="00E06433">
        <w:rPr>
          <w:rFonts w:eastAsiaTheme="minorEastAsia"/>
          <w:rtl/>
        </w:rPr>
        <w:t xml:space="preserve"> واستمرت حتى </w:t>
      </w:r>
      <w:r w:rsidRPr="000C3953">
        <w:rPr>
          <w:rFonts w:eastAsiaTheme="minorEastAsia"/>
          <w:rtl/>
        </w:rPr>
        <w:t>11</w:t>
      </w:r>
      <w:r w:rsidRPr="00E06433">
        <w:rPr>
          <w:rFonts w:eastAsiaTheme="minorEastAsia"/>
          <w:rtl/>
        </w:rPr>
        <w:t xml:space="preserve"> تموز/يولي</w:t>
      </w:r>
      <w:r w:rsidR="000F4540">
        <w:rPr>
          <w:rFonts w:eastAsiaTheme="minorEastAsia" w:hint="cs"/>
          <w:rtl/>
        </w:rPr>
        <w:t>ه</w:t>
      </w:r>
      <w:r w:rsidRPr="00E06433">
        <w:rPr>
          <w:rFonts w:eastAsiaTheme="minorEastAsia"/>
          <w:rtl/>
        </w:rPr>
        <w:t xml:space="preserve"> </w:t>
      </w:r>
      <w:r w:rsidRPr="000C3953">
        <w:rPr>
          <w:rFonts w:eastAsiaTheme="minorEastAsia"/>
          <w:rtl/>
        </w:rPr>
        <w:t>2013</w:t>
      </w:r>
      <w:r w:rsidRPr="00E06433">
        <w:rPr>
          <w:rFonts w:eastAsiaTheme="minorEastAsia"/>
          <w:rtl/>
        </w:rPr>
        <w:t xml:space="preserve">، عندما أصدرت محكمة النقض قرارها. </w:t>
      </w:r>
    </w:p>
    <w:p w14:paraId="72B31829" w14:textId="56C0D7D6" w:rsidR="00E06433" w:rsidRPr="00E06433" w:rsidRDefault="00E06433" w:rsidP="00E06433">
      <w:pPr>
        <w:pStyle w:val="SingleTxtGA"/>
        <w:rPr>
          <w:rFonts w:eastAsiaTheme="minorEastAsia"/>
          <w:lang w:val="ar-SA" w:eastAsia="zh-TW" w:bidi="en-GB"/>
        </w:rPr>
      </w:pPr>
      <w:r w:rsidRPr="000C3953">
        <w:rPr>
          <w:rFonts w:eastAsiaTheme="minorEastAsia"/>
          <w:rtl/>
        </w:rPr>
        <w:t>4</w:t>
      </w:r>
      <w:r w:rsidRPr="00E06433">
        <w:rPr>
          <w:rFonts w:eastAsiaTheme="minorEastAsia"/>
          <w:rtl/>
        </w:rPr>
        <w:t>-</w:t>
      </w:r>
      <w:r w:rsidRPr="00E06433">
        <w:rPr>
          <w:rFonts w:eastAsiaTheme="minorEastAsia"/>
          <w:rtl/>
        </w:rPr>
        <w:tab/>
        <w:t>بيد أنه من الجدير بالملاحظة أن الأنواع الأربعة من الدعاوى التي كان صاحبا البلاغ طرفاً فيها</w:t>
      </w:r>
      <w:r w:rsidR="000F4540">
        <w:rPr>
          <w:rFonts w:eastAsiaTheme="minorEastAsia" w:hint="cs"/>
          <w:rtl/>
        </w:rPr>
        <w:t> </w:t>
      </w:r>
      <w:r w:rsidRPr="00E06433">
        <w:rPr>
          <w:rFonts w:eastAsiaTheme="minorEastAsia"/>
          <w:rtl/>
        </w:rPr>
        <w:t>-</w:t>
      </w:r>
      <w:r w:rsidR="000F4540">
        <w:rPr>
          <w:rFonts w:eastAsiaTheme="minorEastAsia" w:hint="cs"/>
          <w:rtl/>
        </w:rPr>
        <w:t xml:space="preserve"> </w:t>
      </w:r>
      <w:r w:rsidRPr="00E06433">
        <w:rPr>
          <w:rFonts w:eastAsiaTheme="minorEastAsia"/>
          <w:rtl/>
        </w:rPr>
        <w:t>ضد المؤسسة المقرضة، والمقاول، والمحامي ومؤمنه، والمستأجرة</w:t>
      </w:r>
      <w:r w:rsidR="000F4540">
        <w:rPr>
          <w:rFonts w:eastAsiaTheme="minorEastAsia" w:hint="cs"/>
          <w:rtl/>
        </w:rPr>
        <w:t xml:space="preserve"> </w:t>
      </w:r>
      <w:r w:rsidRPr="00E06433">
        <w:rPr>
          <w:rFonts w:eastAsiaTheme="minorEastAsia"/>
          <w:rtl/>
        </w:rPr>
        <w:t xml:space="preserve">- كانت وثيقة التداخل والترابط فيما بينها، واستمرت، حسب قول صاحبي البلاغ، لمدة </w:t>
      </w:r>
      <w:r w:rsidRPr="000C3953">
        <w:rPr>
          <w:rFonts w:eastAsiaTheme="minorEastAsia"/>
          <w:rtl/>
        </w:rPr>
        <w:t>26</w:t>
      </w:r>
      <w:r w:rsidRPr="00E06433">
        <w:rPr>
          <w:rFonts w:eastAsiaTheme="minorEastAsia"/>
          <w:rtl/>
        </w:rPr>
        <w:t xml:space="preserve"> عاماً (من </w:t>
      </w:r>
      <w:r w:rsidRPr="000C3953">
        <w:rPr>
          <w:rFonts w:eastAsiaTheme="minorEastAsia"/>
          <w:rtl/>
        </w:rPr>
        <w:t>1987</w:t>
      </w:r>
      <w:r w:rsidRPr="00E06433">
        <w:rPr>
          <w:rFonts w:eastAsiaTheme="minorEastAsia"/>
          <w:rtl/>
        </w:rPr>
        <w:t xml:space="preserve"> حتى </w:t>
      </w:r>
      <w:r w:rsidRPr="000C3953">
        <w:rPr>
          <w:rFonts w:eastAsiaTheme="minorEastAsia"/>
          <w:rtl/>
        </w:rPr>
        <w:t>2013</w:t>
      </w:r>
      <w:r w:rsidRPr="00E06433">
        <w:rPr>
          <w:rFonts w:eastAsiaTheme="minorEastAsia"/>
          <w:rtl/>
        </w:rPr>
        <w:t>). وبعد هذه الفترة الطويلة، فإن مطالبة صاحبي البلاغ برفع دعوى أخرى أمام المحاكم الفرنسية، للتظلم من طول الإجراءات المفرط، تبدو غير معقولة ولن ينتج عنها سوى زيادة مدة الإجراءات التي هي مفرطة الطول أصلاً. ولذلك، فإنني لا أرى أنه كان يتعين على صاحبي البلاغ استنفاد سبل الانتصاف المحلية فيما</w:t>
      </w:r>
      <w:r w:rsidR="000F4540">
        <w:rPr>
          <w:rFonts w:eastAsiaTheme="minorEastAsia" w:hint="cs"/>
          <w:rtl/>
        </w:rPr>
        <w:t> </w:t>
      </w:r>
      <w:r w:rsidRPr="00E06433">
        <w:rPr>
          <w:rFonts w:eastAsiaTheme="minorEastAsia"/>
          <w:rtl/>
        </w:rPr>
        <w:t>يخص هذا الادعاء، لأن سبيل الانتصاف في حد ذاته سيكون عديم الجدوى.</w:t>
      </w:r>
    </w:p>
    <w:p w14:paraId="5BB2C8B7" w14:textId="77777777" w:rsidR="00E06433" w:rsidRPr="00E06433" w:rsidRDefault="00E06433" w:rsidP="00E06433">
      <w:pPr>
        <w:pStyle w:val="SingleTxtGA"/>
        <w:rPr>
          <w:rFonts w:eastAsiaTheme="minorEastAsia"/>
          <w:lang w:val="ar-SA" w:eastAsia="zh-TW" w:bidi="en-GB"/>
        </w:rPr>
      </w:pPr>
      <w:r w:rsidRPr="000C3953">
        <w:rPr>
          <w:rFonts w:eastAsiaTheme="minorEastAsia"/>
          <w:rtl/>
        </w:rPr>
        <w:t>5</w:t>
      </w:r>
      <w:r w:rsidRPr="00E06433">
        <w:rPr>
          <w:rFonts w:eastAsiaTheme="minorEastAsia"/>
          <w:rtl/>
        </w:rPr>
        <w:t>-</w:t>
      </w:r>
      <w:r w:rsidRPr="00E06433">
        <w:rPr>
          <w:rFonts w:eastAsiaTheme="minorEastAsia"/>
          <w:rtl/>
        </w:rPr>
        <w:tab/>
        <w:t xml:space="preserve">وحتى إذا أخذنا في الاعتبار فقط الدعاوى المتعلقة بمنزل صاحبي البلاغ والقرض الذي حصلا عليه من كريدي </w:t>
      </w:r>
      <w:proofErr w:type="spellStart"/>
      <w:r w:rsidRPr="00E06433">
        <w:rPr>
          <w:rFonts w:eastAsiaTheme="minorEastAsia"/>
          <w:rtl/>
        </w:rPr>
        <w:t>فونسييه</w:t>
      </w:r>
      <w:proofErr w:type="spellEnd"/>
      <w:r w:rsidRPr="00E06433">
        <w:rPr>
          <w:rFonts w:eastAsiaTheme="minorEastAsia"/>
          <w:rtl/>
        </w:rPr>
        <w:t xml:space="preserve"> دو فرانس، فإنها بدأت في عام </w:t>
      </w:r>
      <w:r w:rsidRPr="000C3953">
        <w:rPr>
          <w:rFonts w:eastAsiaTheme="minorEastAsia"/>
          <w:rtl/>
        </w:rPr>
        <w:t>1998</w:t>
      </w:r>
      <w:r w:rsidRPr="00E06433">
        <w:rPr>
          <w:rFonts w:eastAsiaTheme="minorEastAsia"/>
          <w:rtl/>
        </w:rPr>
        <w:t xml:space="preserve"> واستمرت حتى عام </w:t>
      </w:r>
      <w:r w:rsidRPr="000C3953">
        <w:rPr>
          <w:rFonts w:eastAsiaTheme="minorEastAsia"/>
          <w:rtl/>
        </w:rPr>
        <w:t>2013</w:t>
      </w:r>
      <w:r w:rsidRPr="00E06433">
        <w:rPr>
          <w:rFonts w:eastAsiaTheme="minorEastAsia"/>
          <w:rtl/>
        </w:rPr>
        <w:t xml:space="preserve">، أي دامت </w:t>
      </w:r>
      <w:r w:rsidRPr="000C3953">
        <w:rPr>
          <w:rFonts w:eastAsiaTheme="minorEastAsia"/>
          <w:rtl/>
        </w:rPr>
        <w:t>15</w:t>
      </w:r>
      <w:r w:rsidRPr="00E06433">
        <w:rPr>
          <w:rFonts w:eastAsiaTheme="minorEastAsia"/>
          <w:rtl/>
        </w:rPr>
        <w:t xml:space="preserve"> عاماً. وفي الواقع، أصدرت محاكم الدولة الطرف خلال هذه الفترة عدة قرارات متناقضة كان لها تأثير مباشر على نتيجة الدعاوى. </w:t>
      </w:r>
    </w:p>
    <w:p w14:paraId="74CAFD01" w14:textId="77777777" w:rsidR="00E06433" w:rsidRPr="00E06433" w:rsidRDefault="00E06433" w:rsidP="00E06433">
      <w:pPr>
        <w:pStyle w:val="SingleTxtGA"/>
        <w:rPr>
          <w:rFonts w:eastAsiaTheme="minorEastAsia"/>
          <w:lang w:val="ar-SA" w:eastAsia="zh-TW" w:bidi="en-GB"/>
        </w:rPr>
      </w:pPr>
      <w:r w:rsidRPr="000C3953">
        <w:rPr>
          <w:rFonts w:eastAsiaTheme="minorEastAsia"/>
          <w:rtl/>
        </w:rPr>
        <w:t>6</w:t>
      </w:r>
      <w:r w:rsidRPr="00E06433">
        <w:rPr>
          <w:rFonts w:eastAsiaTheme="minorEastAsia"/>
          <w:rtl/>
        </w:rPr>
        <w:t>-</w:t>
      </w:r>
      <w:r w:rsidRPr="00E06433">
        <w:rPr>
          <w:rFonts w:eastAsiaTheme="minorEastAsia"/>
          <w:rtl/>
        </w:rPr>
        <w:tab/>
        <w:t xml:space="preserve">ففي </w:t>
      </w:r>
      <w:r w:rsidRPr="000C3953">
        <w:rPr>
          <w:rFonts w:eastAsiaTheme="minorEastAsia"/>
          <w:rtl/>
        </w:rPr>
        <w:t>11</w:t>
      </w:r>
      <w:r w:rsidRPr="00E06433">
        <w:rPr>
          <w:rFonts w:eastAsiaTheme="minorEastAsia"/>
          <w:rtl/>
        </w:rPr>
        <w:t xml:space="preserve"> أيلول/سبتمبر </w:t>
      </w:r>
      <w:r w:rsidRPr="000C3953">
        <w:rPr>
          <w:rFonts w:eastAsiaTheme="minorEastAsia"/>
          <w:rtl/>
        </w:rPr>
        <w:t>1998</w:t>
      </w:r>
      <w:r w:rsidRPr="00E06433">
        <w:rPr>
          <w:rFonts w:eastAsiaTheme="minorEastAsia"/>
          <w:rtl/>
        </w:rPr>
        <w:t xml:space="preserve">، أمر القاضي ببيع منزل صاحبي البلاغ. بيد أن محكمة النقض ألغت هذا القرار في </w:t>
      </w:r>
      <w:r w:rsidRPr="000C3953">
        <w:rPr>
          <w:rFonts w:eastAsiaTheme="minorEastAsia"/>
          <w:rtl/>
        </w:rPr>
        <w:t>21</w:t>
      </w:r>
      <w:r w:rsidRPr="00E06433">
        <w:rPr>
          <w:rFonts w:eastAsiaTheme="minorEastAsia"/>
          <w:rtl/>
        </w:rPr>
        <w:t xml:space="preserve"> أيلول/سبتمبر </w:t>
      </w:r>
      <w:r w:rsidRPr="000C3953">
        <w:rPr>
          <w:rFonts w:eastAsiaTheme="minorEastAsia"/>
          <w:rtl/>
        </w:rPr>
        <w:t>2000</w:t>
      </w:r>
      <w:r w:rsidRPr="00E06433">
        <w:rPr>
          <w:rFonts w:eastAsiaTheme="minorEastAsia"/>
          <w:rtl/>
        </w:rPr>
        <w:t>.</w:t>
      </w:r>
    </w:p>
    <w:p w14:paraId="2A58F81D" w14:textId="77777777" w:rsidR="00E06433" w:rsidRPr="00E06433" w:rsidRDefault="00E06433" w:rsidP="00E06433">
      <w:pPr>
        <w:pStyle w:val="SingleTxtGA"/>
        <w:rPr>
          <w:rFonts w:eastAsiaTheme="minorEastAsia"/>
          <w:lang w:val="ar-SA" w:eastAsia="zh-TW" w:bidi="en-GB"/>
        </w:rPr>
      </w:pPr>
      <w:r w:rsidRPr="000C3953">
        <w:rPr>
          <w:rFonts w:eastAsiaTheme="minorEastAsia"/>
          <w:rtl/>
        </w:rPr>
        <w:t>7</w:t>
      </w:r>
      <w:r w:rsidRPr="00E06433">
        <w:rPr>
          <w:rFonts w:eastAsiaTheme="minorEastAsia"/>
          <w:rtl/>
        </w:rPr>
        <w:t>-</w:t>
      </w:r>
      <w:r w:rsidRPr="00E06433">
        <w:rPr>
          <w:rFonts w:eastAsiaTheme="minorEastAsia"/>
          <w:rtl/>
        </w:rPr>
        <w:tab/>
        <w:t xml:space="preserve">وفي رسالة مؤرخة </w:t>
      </w:r>
      <w:r w:rsidRPr="000C3953">
        <w:rPr>
          <w:rFonts w:eastAsiaTheme="minorEastAsia"/>
          <w:rtl/>
        </w:rPr>
        <w:t>16</w:t>
      </w:r>
      <w:r w:rsidRPr="00E06433">
        <w:rPr>
          <w:rFonts w:eastAsiaTheme="minorEastAsia"/>
          <w:rtl/>
        </w:rPr>
        <w:t xml:space="preserve"> تموز/يوليه </w:t>
      </w:r>
      <w:r w:rsidRPr="000C3953">
        <w:rPr>
          <w:rFonts w:eastAsiaTheme="minorEastAsia"/>
          <w:rtl/>
        </w:rPr>
        <w:t>2001</w:t>
      </w:r>
      <w:r w:rsidRPr="00E06433">
        <w:rPr>
          <w:rFonts w:eastAsiaTheme="minorEastAsia"/>
          <w:rtl/>
        </w:rPr>
        <w:t xml:space="preserve">، علم صاحبا البلاغ أن دائرة التسجيل العقاري في </w:t>
      </w:r>
      <w:proofErr w:type="spellStart"/>
      <w:r w:rsidRPr="00E06433">
        <w:rPr>
          <w:rFonts w:eastAsiaTheme="minorEastAsia"/>
          <w:rtl/>
        </w:rPr>
        <w:t>دراغينيان</w:t>
      </w:r>
      <w:proofErr w:type="spellEnd"/>
      <w:r w:rsidRPr="00E06433">
        <w:rPr>
          <w:rFonts w:eastAsiaTheme="minorEastAsia"/>
          <w:rtl/>
        </w:rPr>
        <w:t xml:space="preserve"> رفضت تسجيل المنزل باسمهما، ولكن الحكم الصادر في </w:t>
      </w:r>
      <w:r w:rsidRPr="000C3953">
        <w:rPr>
          <w:rFonts w:eastAsiaTheme="minorEastAsia"/>
          <w:rtl/>
        </w:rPr>
        <w:t>27</w:t>
      </w:r>
      <w:r w:rsidRPr="00E06433">
        <w:rPr>
          <w:rFonts w:eastAsiaTheme="minorEastAsia"/>
          <w:rtl/>
        </w:rPr>
        <w:t xml:space="preserve"> حزيران/</w:t>
      </w:r>
      <w:proofErr w:type="gramStart"/>
      <w:r w:rsidRPr="00E06433">
        <w:rPr>
          <w:rFonts w:eastAsiaTheme="minorEastAsia"/>
          <w:rtl/>
        </w:rPr>
        <w:t>يونيه</w:t>
      </w:r>
      <w:proofErr w:type="gramEnd"/>
      <w:r w:rsidRPr="00E06433">
        <w:rPr>
          <w:rFonts w:eastAsiaTheme="minorEastAsia"/>
          <w:rtl/>
        </w:rPr>
        <w:t xml:space="preserve"> </w:t>
      </w:r>
      <w:r w:rsidRPr="000C3953">
        <w:rPr>
          <w:rFonts w:eastAsiaTheme="minorEastAsia"/>
          <w:rtl/>
        </w:rPr>
        <w:t>2002</w:t>
      </w:r>
      <w:r w:rsidRPr="00E06433">
        <w:rPr>
          <w:rFonts w:eastAsiaTheme="minorEastAsia"/>
          <w:rtl/>
        </w:rPr>
        <w:t xml:space="preserve"> ألغى وأبطل البيع في المزاد الذي قضى به القرار المؤرخ </w:t>
      </w:r>
      <w:r w:rsidRPr="000C3953">
        <w:rPr>
          <w:rFonts w:eastAsiaTheme="minorEastAsia"/>
          <w:rtl/>
        </w:rPr>
        <w:t>11</w:t>
      </w:r>
      <w:r w:rsidRPr="00E06433">
        <w:rPr>
          <w:rFonts w:eastAsiaTheme="minorEastAsia"/>
          <w:rtl/>
        </w:rPr>
        <w:t xml:space="preserve"> أيلول/سبتمبر </w:t>
      </w:r>
      <w:r w:rsidRPr="000C3953">
        <w:rPr>
          <w:rFonts w:eastAsiaTheme="minorEastAsia"/>
          <w:rtl/>
        </w:rPr>
        <w:t>1998</w:t>
      </w:r>
      <w:r w:rsidRPr="00E06433">
        <w:rPr>
          <w:rFonts w:eastAsiaTheme="minorEastAsia"/>
          <w:rtl/>
        </w:rPr>
        <w:t xml:space="preserve">. </w:t>
      </w:r>
    </w:p>
    <w:p w14:paraId="323347FA" w14:textId="77777777" w:rsidR="00E06433" w:rsidRPr="00E06433" w:rsidRDefault="00E06433" w:rsidP="00E06433">
      <w:pPr>
        <w:pStyle w:val="SingleTxtGA"/>
        <w:rPr>
          <w:rFonts w:eastAsiaTheme="minorEastAsia"/>
          <w:lang w:val="ar-SA" w:eastAsia="zh-TW" w:bidi="en-GB"/>
        </w:rPr>
      </w:pPr>
      <w:r w:rsidRPr="000C3953">
        <w:rPr>
          <w:rFonts w:eastAsiaTheme="minorEastAsia"/>
          <w:rtl/>
        </w:rPr>
        <w:t>8</w:t>
      </w:r>
      <w:r w:rsidRPr="00E06433">
        <w:rPr>
          <w:rFonts w:eastAsiaTheme="minorEastAsia"/>
          <w:rtl/>
        </w:rPr>
        <w:t>-</w:t>
      </w:r>
      <w:r w:rsidRPr="00E06433">
        <w:rPr>
          <w:rFonts w:eastAsiaTheme="minorEastAsia"/>
          <w:rtl/>
        </w:rPr>
        <w:tab/>
        <w:t xml:space="preserve">وفي </w:t>
      </w:r>
      <w:r w:rsidRPr="000C3953">
        <w:rPr>
          <w:rFonts w:eastAsiaTheme="minorEastAsia"/>
          <w:rtl/>
        </w:rPr>
        <w:t>6</w:t>
      </w:r>
      <w:r w:rsidRPr="00E06433">
        <w:rPr>
          <w:rFonts w:eastAsiaTheme="minorEastAsia"/>
          <w:rtl/>
        </w:rPr>
        <w:t xml:space="preserve"> أيلول/سبتمبر </w:t>
      </w:r>
      <w:r w:rsidRPr="000C3953">
        <w:rPr>
          <w:rFonts w:eastAsiaTheme="minorEastAsia"/>
          <w:rtl/>
        </w:rPr>
        <w:t>2005</w:t>
      </w:r>
      <w:r w:rsidRPr="00E06433">
        <w:rPr>
          <w:rFonts w:eastAsiaTheme="minorEastAsia"/>
          <w:rtl/>
        </w:rPr>
        <w:t xml:space="preserve">، خلصت المحكمة الابتدائية الكبرى في مرسيليا إلى أن كريدي </w:t>
      </w:r>
      <w:proofErr w:type="spellStart"/>
      <w:r w:rsidRPr="00E06433">
        <w:rPr>
          <w:rFonts w:eastAsiaTheme="minorEastAsia"/>
          <w:rtl/>
        </w:rPr>
        <w:t>فونسييه</w:t>
      </w:r>
      <w:proofErr w:type="spellEnd"/>
      <w:r w:rsidRPr="00E06433">
        <w:rPr>
          <w:rFonts w:eastAsiaTheme="minorEastAsia"/>
          <w:rtl/>
        </w:rPr>
        <w:t xml:space="preserve"> دو فرانس ارتكب خطأ وتسبب لصاحبي البلاغ في ضرر قابل للتعويض. غير أن المحكمة لم تحدد مبلغ التعويض الذي يجب أن يمنح لصاحبي البلاغ. وفي </w:t>
      </w:r>
      <w:r w:rsidRPr="000C3953">
        <w:rPr>
          <w:rFonts w:eastAsiaTheme="minorEastAsia"/>
          <w:rtl/>
        </w:rPr>
        <w:t>1</w:t>
      </w:r>
      <w:r w:rsidRPr="00E06433">
        <w:rPr>
          <w:rFonts w:eastAsiaTheme="minorEastAsia"/>
          <w:rtl/>
        </w:rPr>
        <w:t xml:space="preserve"> كانون الأول/ديسمبر </w:t>
      </w:r>
      <w:r w:rsidRPr="000C3953">
        <w:rPr>
          <w:rFonts w:eastAsiaTheme="minorEastAsia"/>
          <w:rtl/>
        </w:rPr>
        <w:t>2006</w:t>
      </w:r>
      <w:r w:rsidRPr="00E06433">
        <w:rPr>
          <w:rFonts w:eastAsiaTheme="minorEastAsia"/>
          <w:rtl/>
        </w:rPr>
        <w:t xml:space="preserve">، أقرت محكمة الاستئناف في </w:t>
      </w:r>
      <w:proofErr w:type="spellStart"/>
      <w:r w:rsidRPr="00E06433">
        <w:rPr>
          <w:rFonts w:eastAsiaTheme="minorEastAsia"/>
          <w:rtl/>
        </w:rPr>
        <w:t>إيكس</w:t>
      </w:r>
      <w:proofErr w:type="spellEnd"/>
      <w:r w:rsidRPr="00E06433">
        <w:rPr>
          <w:rFonts w:eastAsiaTheme="minorEastAsia"/>
          <w:rtl/>
        </w:rPr>
        <w:t xml:space="preserve"> أون </w:t>
      </w:r>
      <w:proofErr w:type="spellStart"/>
      <w:r w:rsidRPr="00E06433">
        <w:rPr>
          <w:rFonts w:eastAsiaTheme="minorEastAsia"/>
          <w:rtl/>
        </w:rPr>
        <w:t>بروفانس</w:t>
      </w:r>
      <w:proofErr w:type="spellEnd"/>
      <w:r w:rsidRPr="00E06433">
        <w:rPr>
          <w:rFonts w:eastAsiaTheme="minorEastAsia"/>
          <w:rtl/>
        </w:rPr>
        <w:t xml:space="preserve"> مرة أخرى بالضرر الذي ألحقه كريدي </w:t>
      </w:r>
      <w:proofErr w:type="spellStart"/>
      <w:r w:rsidRPr="00E06433">
        <w:rPr>
          <w:rFonts w:eastAsiaTheme="minorEastAsia"/>
          <w:rtl/>
        </w:rPr>
        <w:t>فونسييه</w:t>
      </w:r>
      <w:proofErr w:type="spellEnd"/>
      <w:r w:rsidRPr="00E06433">
        <w:rPr>
          <w:rFonts w:eastAsiaTheme="minorEastAsia"/>
          <w:rtl/>
        </w:rPr>
        <w:t xml:space="preserve"> دو فرانس بصاحبي البلاغ. </w:t>
      </w:r>
    </w:p>
    <w:p w14:paraId="745D1AAF" w14:textId="7F3DE6EF" w:rsidR="00E06433" w:rsidRPr="00E06433" w:rsidRDefault="00E06433" w:rsidP="00E06433">
      <w:pPr>
        <w:pStyle w:val="SingleTxtGA"/>
        <w:rPr>
          <w:rFonts w:eastAsiaTheme="minorEastAsia"/>
          <w:lang w:val="ar-SA" w:eastAsia="zh-TW" w:bidi="en-GB"/>
        </w:rPr>
      </w:pPr>
      <w:r w:rsidRPr="000C3953">
        <w:rPr>
          <w:rFonts w:eastAsiaTheme="minorEastAsia"/>
          <w:rtl/>
        </w:rPr>
        <w:t>9</w:t>
      </w:r>
      <w:r w:rsidRPr="00E06433">
        <w:rPr>
          <w:rFonts w:eastAsiaTheme="minorEastAsia"/>
          <w:rtl/>
        </w:rPr>
        <w:t>-</w:t>
      </w:r>
      <w:r w:rsidRPr="00E06433">
        <w:rPr>
          <w:rFonts w:eastAsiaTheme="minorEastAsia"/>
          <w:rtl/>
        </w:rPr>
        <w:tab/>
        <w:t>وطلب صاحبا البلاغ من المحامي مرتكب الخطأ سداد الدفعة الزائدة بعد القرار الصادر في عام</w:t>
      </w:r>
      <w:r w:rsidR="000F4540">
        <w:rPr>
          <w:rFonts w:eastAsiaTheme="minorEastAsia" w:hint="cs"/>
          <w:rtl/>
        </w:rPr>
        <w:t> </w:t>
      </w:r>
      <w:r w:rsidRPr="000C3953">
        <w:rPr>
          <w:rFonts w:eastAsiaTheme="minorEastAsia"/>
          <w:rtl/>
        </w:rPr>
        <w:t>1993</w:t>
      </w:r>
      <w:r w:rsidRPr="00E06433">
        <w:rPr>
          <w:rFonts w:eastAsiaTheme="minorEastAsia"/>
          <w:rtl/>
        </w:rPr>
        <w:t>، لأنهما لم يكونا ممثلين في جلسة المحكمة ولم يكن لديهما من يدافع عن مصالحهما. ولم</w:t>
      </w:r>
      <w:r w:rsidR="000F4540">
        <w:rPr>
          <w:rFonts w:eastAsiaTheme="minorEastAsia" w:hint="cs"/>
          <w:rtl/>
        </w:rPr>
        <w:t> </w:t>
      </w:r>
      <w:r w:rsidRPr="00E06433">
        <w:rPr>
          <w:rFonts w:eastAsiaTheme="minorEastAsia"/>
          <w:rtl/>
        </w:rPr>
        <w:t xml:space="preserve">تبت محكمة الاستئناف في نيم في هذه الدعوى إلا في </w:t>
      </w:r>
      <w:r w:rsidRPr="000C3953">
        <w:rPr>
          <w:rFonts w:eastAsiaTheme="minorEastAsia"/>
          <w:rtl/>
        </w:rPr>
        <w:t>18</w:t>
      </w:r>
      <w:r w:rsidRPr="00E06433">
        <w:rPr>
          <w:rFonts w:eastAsiaTheme="minorEastAsia"/>
          <w:rtl/>
        </w:rPr>
        <w:t xml:space="preserve"> كانون الثاني/يناير </w:t>
      </w:r>
      <w:r w:rsidRPr="000C3953">
        <w:rPr>
          <w:rFonts w:eastAsiaTheme="minorEastAsia"/>
          <w:rtl/>
        </w:rPr>
        <w:t>2001</w:t>
      </w:r>
      <w:r w:rsidRPr="00E06433">
        <w:rPr>
          <w:rFonts w:eastAsiaTheme="minorEastAsia"/>
          <w:rtl/>
        </w:rPr>
        <w:t xml:space="preserve">، ولكنها أيدت الحكم الصادر في </w:t>
      </w:r>
      <w:r w:rsidRPr="000C3953">
        <w:rPr>
          <w:rFonts w:eastAsiaTheme="minorEastAsia"/>
          <w:rtl/>
        </w:rPr>
        <w:t>17</w:t>
      </w:r>
      <w:r w:rsidRPr="00E06433">
        <w:rPr>
          <w:rFonts w:eastAsiaTheme="minorEastAsia"/>
          <w:rtl/>
        </w:rPr>
        <w:t xml:space="preserve"> تشرين الثاني/نوفمبر </w:t>
      </w:r>
      <w:r w:rsidRPr="000C3953">
        <w:rPr>
          <w:rFonts w:eastAsiaTheme="minorEastAsia"/>
          <w:rtl/>
        </w:rPr>
        <w:t>1997</w:t>
      </w:r>
      <w:r w:rsidRPr="00E06433">
        <w:rPr>
          <w:rFonts w:eastAsiaTheme="minorEastAsia"/>
          <w:rtl/>
        </w:rPr>
        <w:t xml:space="preserve"> الذي أمر المحامي ومؤمنه مجتمعيْن بدفع تعويض لصاحبي البلاغ. </w:t>
      </w:r>
    </w:p>
    <w:p w14:paraId="32D595C0" w14:textId="77777777" w:rsidR="00E06433" w:rsidRPr="00E06433" w:rsidRDefault="00E06433" w:rsidP="00E06433">
      <w:pPr>
        <w:pStyle w:val="SingleTxtGA"/>
        <w:rPr>
          <w:rFonts w:eastAsiaTheme="minorEastAsia"/>
          <w:lang w:val="ar-SA" w:eastAsia="zh-TW" w:bidi="en-GB"/>
        </w:rPr>
      </w:pPr>
      <w:r w:rsidRPr="000C3953">
        <w:rPr>
          <w:rFonts w:eastAsiaTheme="minorEastAsia"/>
          <w:rtl/>
        </w:rPr>
        <w:t>10</w:t>
      </w:r>
      <w:r w:rsidRPr="00E06433">
        <w:rPr>
          <w:rFonts w:eastAsiaTheme="minorEastAsia"/>
          <w:rtl/>
        </w:rPr>
        <w:t>-</w:t>
      </w:r>
      <w:r w:rsidRPr="00E06433">
        <w:rPr>
          <w:rFonts w:eastAsiaTheme="minorEastAsia"/>
          <w:rtl/>
        </w:rPr>
        <w:tab/>
        <w:t xml:space="preserve">وفي </w:t>
      </w:r>
      <w:r w:rsidRPr="000C3953">
        <w:rPr>
          <w:rFonts w:eastAsiaTheme="minorEastAsia"/>
          <w:rtl/>
        </w:rPr>
        <w:t>20</w:t>
      </w:r>
      <w:r w:rsidRPr="00E06433">
        <w:rPr>
          <w:rFonts w:eastAsiaTheme="minorEastAsia"/>
          <w:rtl/>
        </w:rPr>
        <w:t xml:space="preserve"> تشرين الأول/أكتوبر </w:t>
      </w:r>
      <w:r w:rsidRPr="000C3953">
        <w:rPr>
          <w:rFonts w:eastAsiaTheme="minorEastAsia"/>
          <w:rtl/>
        </w:rPr>
        <w:t>2000</w:t>
      </w:r>
      <w:r w:rsidRPr="00E06433">
        <w:rPr>
          <w:rFonts w:eastAsiaTheme="minorEastAsia"/>
          <w:rtl/>
        </w:rPr>
        <w:t xml:space="preserve">، أرسل صاحبا البلاغ إلى المستأجرة أمراً بسداد الإيجارات غير المدفوعة، ولكن محكمة الاستئناف في </w:t>
      </w:r>
      <w:proofErr w:type="spellStart"/>
      <w:r w:rsidRPr="00E06433">
        <w:rPr>
          <w:rFonts w:eastAsiaTheme="minorEastAsia"/>
          <w:rtl/>
        </w:rPr>
        <w:t>إيكس</w:t>
      </w:r>
      <w:proofErr w:type="spellEnd"/>
      <w:r w:rsidRPr="00E06433">
        <w:rPr>
          <w:rFonts w:eastAsiaTheme="minorEastAsia"/>
          <w:rtl/>
        </w:rPr>
        <w:t xml:space="preserve"> أون </w:t>
      </w:r>
      <w:proofErr w:type="spellStart"/>
      <w:r w:rsidRPr="00E06433">
        <w:rPr>
          <w:rFonts w:eastAsiaTheme="minorEastAsia"/>
          <w:rtl/>
        </w:rPr>
        <w:t>بروفانس</w:t>
      </w:r>
      <w:proofErr w:type="spellEnd"/>
      <w:r w:rsidRPr="00E06433">
        <w:rPr>
          <w:rFonts w:eastAsiaTheme="minorEastAsia"/>
          <w:rtl/>
        </w:rPr>
        <w:t xml:space="preserve"> لم تأمر بإخلائها من المنزل إلى في </w:t>
      </w:r>
      <w:r w:rsidRPr="000C3953">
        <w:rPr>
          <w:rFonts w:eastAsiaTheme="minorEastAsia"/>
          <w:rtl/>
        </w:rPr>
        <w:t>6</w:t>
      </w:r>
      <w:r w:rsidRPr="00E06433">
        <w:rPr>
          <w:rFonts w:eastAsiaTheme="minorEastAsia"/>
          <w:rtl/>
        </w:rPr>
        <w:t xml:space="preserve"> أيلول/سبتمبر </w:t>
      </w:r>
      <w:r w:rsidRPr="000C3953">
        <w:rPr>
          <w:rFonts w:eastAsiaTheme="minorEastAsia"/>
          <w:rtl/>
        </w:rPr>
        <w:t>2005</w:t>
      </w:r>
      <w:r w:rsidRPr="00E06433">
        <w:rPr>
          <w:rFonts w:eastAsiaTheme="minorEastAsia"/>
          <w:rtl/>
        </w:rPr>
        <w:t xml:space="preserve">. ولم تخل المستأجرة المنزل إلا في </w:t>
      </w:r>
      <w:r w:rsidRPr="000C3953">
        <w:rPr>
          <w:rFonts w:eastAsiaTheme="minorEastAsia"/>
          <w:rtl/>
        </w:rPr>
        <w:t>31</w:t>
      </w:r>
      <w:r w:rsidRPr="00E06433">
        <w:rPr>
          <w:rFonts w:eastAsiaTheme="minorEastAsia"/>
          <w:rtl/>
        </w:rPr>
        <w:t xml:space="preserve"> آذار/مارس </w:t>
      </w:r>
      <w:r w:rsidRPr="000C3953">
        <w:rPr>
          <w:rFonts w:eastAsiaTheme="minorEastAsia"/>
          <w:rtl/>
        </w:rPr>
        <w:t>2007</w:t>
      </w:r>
      <w:r w:rsidRPr="00E06433">
        <w:rPr>
          <w:rFonts w:eastAsiaTheme="minorEastAsia"/>
          <w:rtl/>
        </w:rPr>
        <w:t>.</w:t>
      </w:r>
    </w:p>
    <w:p w14:paraId="46DEA910" w14:textId="77777777" w:rsidR="00E06433" w:rsidRPr="00E06433" w:rsidRDefault="00E06433" w:rsidP="00E06433">
      <w:pPr>
        <w:pStyle w:val="SingleTxtGA"/>
        <w:rPr>
          <w:rFonts w:eastAsiaTheme="minorEastAsia"/>
          <w:lang w:val="ar-SA" w:eastAsia="zh-TW" w:bidi="en-GB"/>
        </w:rPr>
      </w:pPr>
      <w:r w:rsidRPr="000C3953">
        <w:rPr>
          <w:rFonts w:eastAsiaTheme="minorEastAsia"/>
          <w:rtl/>
        </w:rPr>
        <w:t>11</w:t>
      </w:r>
      <w:r w:rsidRPr="00E06433">
        <w:rPr>
          <w:rFonts w:eastAsiaTheme="minorEastAsia"/>
          <w:rtl/>
        </w:rPr>
        <w:t>-</w:t>
      </w:r>
      <w:r w:rsidRPr="00E06433">
        <w:rPr>
          <w:rFonts w:eastAsiaTheme="minorEastAsia"/>
          <w:rtl/>
        </w:rPr>
        <w:tab/>
        <w:t xml:space="preserve">وينبغي تقييم معقولية طول الإجراءات القضائية على أساس كل قضية على حدة، مع مراعاة درجة تعقد القضية وسلوك المدعى عليه والطريقة التي تصرفت بها السلطات الإدارية والقضائية. </w:t>
      </w:r>
    </w:p>
    <w:p w14:paraId="67089B22" w14:textId="77777777" w:rsidR="00E06433" w:rsidRPr="00E06433" w:rsidRDefault="00E06433" w:rsidP="00E06433">
      <w:pPr>
        <w:pStyle w:val="SingleTxtGA"/>
        <w:rPr>
          <w:rFonts w:eastAsiaTheme="minorEastAsia"/>
          <w:lang w:val="ar-SA" w:eastAsia="zh-TW" w:bidi="en-GB"/>
        </w:rPr>
      </w:pPr>
      <w:r w:rsidRPr="000C3953">
        <w:rPr>
          <w:rFonts w:eastAsiaTheme="minorEastAsia"/>
          <w:rtl/>
        </w:rPr>
        <w:t>12</w:t>
      </w:r>
      <w:r w:rsidRPr="00E06433">
        <w:rPr>
          <w:rFonts w:eastAsiaTheme="minorEastAsia"/>
          <w:rtl/>
        </w:rPr>
        <w:t>-</w:t>
      </w:r>
      <w:r w:rsidRPr="00E06433">
        <w:rPr>
          <w:rFonts w:eastAsiaTheme="minorEastAsia"/>
          <w:rtl/>
        </w:rPr>
        <w:tab/>
        <w:t xml:space="preserve">وعلى الرغم من أن الإجراءات المختلفة كانت معقدة، فمن الواضح أنها كانت طويلة بالفعل، حيث دامت </w:t>
      </w:r>
      <w:r w:rsidRPr="000C3953">
        <w:rPr>
          <w:rFonts w:eastAsiaTheme="minorEastAsia"/>
          <w:rtl/>
        </w:rPr>
        <w:t>26</w:t>
      </w:r>
      <w:r w:rsidRPr="00E06433">
        <w:rPr>
          <w:rFonts w:eastAsiaTheme="minorEastAsia"/>
          <w:rtl/>
        </w:rPr>
        <w:t xml:space="preserve"> عاماً، وشهدت تقلبات وانعطافات مختلفة، وصدرت فيها عدة قرارات تصب في مصلحة صاحبي البلاغ، وقرارات أخرى لم تكن في مصلحتهما وكان لا بد من الطعن فيها. </w:t>
      </w:r>
    </w:p>
    <w:p w14:paraId="50345CC3" w14:textId="63B2628E" w:rsidR="00E06433" w:rsidRDefault="00E06433" w:rsidP="00E06433">
      <w:pPr>
        <w:pStyle w:val="SingleTxtGA"/>
        <w:rPr>
          <w:rFonts w:eastAsiaTheme="minorEastAsia"/>
          <w:lang w:val="en-US" w:eastAsia="zh-TW" w:bidi="en-GB"/>
        </w:rPr>
      </w:pPr>
      <w:r w:rsidRPr="000C3953">
        <w:rPr>
          <w:rFonts w:eastAsiaTheme="minorEastAsia"/>
          <w:rtl/>
        </w:rPr>
        <w:t>13</w:t>
      </w:r>
      <w:r w:rsidRPr="00E06433">
        <w:rPr>
          <w:rFonts w:eastAsiaTheme="minorEastAsia"/>
          <w:rtl/>
        </w:rPr>
        <w:t>-</w:t>
      </w:r>
      <w:r w:rsidRPr="00E06433">
        <w:rPr>
          <w:rFonts w:eastAsiaTheme="minorEastAsia"/>
          <w:rtl/>
        </w:rPr>
        <w:tab/>
        <w:t xml:space="preserve">وبالتالي، فإنني أخلص إلى أن السلطات الإدارية والقضائية المحلية تتحمل قسطاً كبيراً من المسؤولية عن الطول المفرط للإجراءات، التي أدت في نهاية المطاف إلى فقدان صاحبي البلاغ لمنزلهما، ومن ثم أعتبر أن الدولة الطرف قد انتهكت حقوق صاحبي البلاغ المكفولة بموجب المادة </w:t>
      </w:r>
      <w:r w:rsidRPr="000C3953">
        <w:rPr>
          <w:rFonts w:eastAsiaTheme="minorEastAsia"/>
          <w:rtl/>
        </w:rPr>
        <w:t>14</w:t>
      </w:r>
      <w:r w:rsidRPr="00E06433">
        <w:rPr>
          <w:rFonts w:eastAsiaTheme="minorEastAsia"/>
          <w:rtl/>
        </w:rPr>
        <w:t>(</w:t>
      </w:r>
      <w:r w:rsidRPr="000C3953">
        <w:rPr>
          <w:rFonts w:eastAsiaTheme="minorEastAsia"/>
          <w:rtl/>
        </w:rPr>
        <w:t>1</w:t>
      </w:r>
      <w:r w:rsidRPr="00E06433">
        <w:rPr>
          <w:rFonts w:eastAsiaTheme="minorEastAsia"/>
          <w:rtl/>
        </w:rPr>
        <w:t>) من</w:t>
      </w:r>
      <w:r w:rsidR="000C3953">
        <w:rPr>
          <w:rFonts w:eastAsiaTheme="minorEastAsia" w:hint="cs"/>
          <w:rtl/>
        </w:rPr>
        <w:t> </w:t>
      </w:r>
      <w:r w:rsidRPr="00E06433">
        <w:rPr>
          <w:rFonts w:eastAsiaTheme="minorEastAsia"/>
          <w:rtl/>
        </w:rPr>
        <w:t>العهد.</w:t>
      </w:r>
    </w:p>
    <w:p w14:paraId="29C1EC1A" w14:textId="0F8B73A5" w:rsidR="000C3953" w:rsidRPr="000C3953" w:rsidRDefault="000C3953" w:rsidP="000C3953">
      <w:pPr>
        <w:pStyle w:val="SingleTxtGA"/>
        <w:jc w:val="center"/>
        <w:rPr>
          <w:u w:val="single"/>
          <w:rtl/>
          <w:lang w:eastAsia="zh-TW"/>
        </w:rPr>
      </w:pPr>
      <w:r>
        <w:rPr>
          <w:u w:val="single"/>
          <w:rtl/>
          <w:lang w:eastAsia="zh-TW"/>
        </w:rPr>
        <w:tab/>
      </w:r>
      <w:r>
        <w:rPr>
          <w:u w:val="single"/>
          <w:rtl/>
          <w:lang w:eastAsia="zh-TW"/>
        </w:rPr>
        <w:tab/>
      </w:r>
      <w:r>
        <w:rPr>
          <w:u w:val="single"/>
          <w:rtl/>
          <w:lang w:eastAsia="zh-TW"/>
        </w:rPr>
        <w:tab/>
      </w:r>
    </w:p>
    <w:sectPr w:rsidR="000C3953" w:rsidRPr="000C3953" w:rsidSect="003C4935">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4F6D6" w14:textId="77777777" w:rsidR="004938B7" w:rsidRPr="002901D9" w:rsidRDefault="004938B7" w:rsidP="00DC4D4B">
      <w:pPr>
        <w:spacing w:after="60" w:line="240" w:lineRule="auto"/>
        <w:ind w:left="57"/>
        <w:rPr>
          <w:i/>
          <w:iCs/>
        </w:rPr>
      </w:pPr>
      <w:r>
        <w:rPr>
          <w:rFonts w:hint="cs"/>
          <w:i/>
          <w:iCs/>
          <w:rtl/>
        </w:rPr>
        <w:t>الحواشي</w:t>
      </w:r>
    </w:p>
  </w:endnote>
  <w:endnote w:type="continuationSeparator" w:id="0">
    <w:p w14:paraId="4BA6BEA1" w14:textId="77777777" w:rsidR="004938B7" w:rsidRDefault="004938B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8503D" w14:textId="77777777" w:rsidR="004938B7" w:rsidRPr="00D427CA" w:rsidRDefault="004938B7" w:rsidP="00D427CA">
    <w:pPr>
      <w:pStyle w:val="Footer"/>
      <w:tabs>
        <w:tab w:val="right" w:pos="9638"/>
      </w:tabs>
      <w:rPr>
        <w:b/>
        <w:sz w:val="18"/>
        <w:lang w:val="en-US"/>
      </w:rPr>
    </w:pPr>
    <w:r>
      <w:rPr>
        <w:lang w:val="en-US"/>
      </w:rPr>
      <w:t>GE.</w:t>
    </w:r>
    <w:r w:rsidRPr="000C3953">
      <w:rPr>
        <w:lang w:val="en-US"/>
      </w:rPr>
      <w:t>21</w:t>
    </w:r>
    <w:r>
      <w:rPr>
        <w:lang w:val="en-US"/>
      </w:rPr>
      <w:t>-</w:t>
    </w:r>
    <w:r w:rsidRPr="000C3953">
      <w:rPr>
        <w:lang w:val="en-US"/>
      </w:rPr>
      <w:t>01892</w:t>
    </w:r>
    <w:r>
      <w:rPr>
        <w:lang w:val="en-US"/>
      </w:rPr>
      <w:tab/>
    </w:r>
    <w:r w:rsidRPr="00D427CA">
      <w:rPr>
        <w:b/>
        <w:sz w:val="18"/>
        <w:lang w:val="en-US"/>
      </w:rPr>
      <w:fldChar w:fldCharType="begin"/>
    </w:r>
    <w:r w:rsidRPr="00D427CA">
      <w:rPr>
        <w:b/>
        <w:sz w:val="18"/>
        <w:lang w:val="en-US"/>
      </w:rPr>
      <w:instrText xml:space="preserve"> PAGE  \* MERGEFORMAT </w:instrText>
    </w:r>
    <w:r w:rsidRPr="00D427CA">
      <w:rPr>
        <w:b/>
        <w:sz w:val="18"/>
        <w:lang w:val="en-US"/>
      </w:rPr>
      <w:fldChar w:fldCharType="separate"/>
    </w:r>
    <w:r w:rsidRPr="000C3953">
      <w:rPr>
        <w:b/>
        <w:noProof/>
        <w:sz w:val="18"/>
        <w:lang w:val="en-US"/>
      </w:rPr>
      <w:t>2</w:t>
    </w:r>
    <w:r w:rsidRPr="00D427CA">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4DB72" w14:textId="77777777" w:rsidR="004938B7" w:rsidRPr="00D427CA" w:rsidRDefault="004938B7" w:rsidP="00D427CA">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sidRPr="000C3953">
      <w:rPr>
        <w:b/>
        <w:noProof/>
        <w:sz w:val="18"/>
        <w:lang w:val="en-US"/>
      </w:rPr>
      <w:t>3</w:t>
    </w:r>
    <w:r>
      <w:rPr>
        <w:b/>
        <w:sz w:val="18"/>
        <w:lang w:val="en-US"/>
      </w:rPr>
      <w:fldChar w:fldCharType="end"/>
    </w:r>
    <w:r>
      <w:rPr>
        <w:b/>
        <w:sz w:val="18"/>
        <w:lang w:val="en-US"/>
      </w:rPr>
      <w:tab/>
    </w:r>
    <w:r>
      <w:rPr>
        <w:lang w:val="en-US"/>
      </w:rPr>
      <w:t>GE.</w:t>
    </w:r>
    <w:r w:rsidRPr="000C3953">
      <w:rPr>
        <w:lang w:val="en-US"/>
      </w:rPr>
      <w:t>21</w:t>
    </w:r>
    <w:r>
      <w:rPr>
        <w:lang w:val="en-US"/>
      </w:rPr>
      <w:t>-</w:t>
    </w:r>
    <w:r w:rsidRPr="000C3953">
      <w:rPr>
        <w:lang w:val="en-US"/>
      </w:rPr>
      <w:t>01892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BC31F" w14:textId="77777777" w:rsidR="004938B7" w:rsidRPr="00D427CA" w:rsidRDefault="004938B7" w:rsidP="00D427CA">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4745EE4A" wp14:editId="60D36646">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sidRPr="000C3953">
      <w:rPr>
        <w:sz w:val="20"/>
        <w:lang w:val="en-US"/>
      </w:rPr>
      <w:t>21</w:t>
    </w:r>
    <w:r>
      <w:rPr>
        <w:sz w:val="20"/>
        <w:lang w:val="en-US"/>
      </w:rPr>
      <w:t>-</w:t>
    </w:r>
    <w:r w:rsidRPr="000C3953">
      <w:rPr>
        <w:sz w:val="20"/>
        <w:lang w:val="en-US"/>
      </w:rPr>
      <w:t>01892</w:t>
    </w:r>
    <w:r>
      <w:rPr>
        <w:sz w:val="20"/>
        <w:lang w:val="en-US"/>
      </w:rPr>
      <w:t xml:space="preserve"> (A)</w:t>
    </w:r>
    <w:r>
      <w:rPr>
        <w:noProof/>
        <w:sz w:val="20"/>
        <w:lang w:val="en-US"/>
      </w:rPr>
      <w:drawing>
        <wp:anchor distT="0" distB="0" distL="114300" distR="114300" simplePos="0" relativeHeight="251659264" behindDoc="0" locked="0" layoutInCell="1" allowOverlap="1" wp14:anchorId="2907651F" wp14:editId="1BBF1A00">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6248D" w14:textId="77777777" w:rsidR="004938B7" w:rsidRPr="000437B8" w:rsidRDefault="004938B7" w:rsidP="00F10DAB">
      <w:pPr>
        <w:pStyle w:val="Footer"/>
        <w:bidi/>
        <w:spacing w:after="80" w:line="200" w:lineRule="exact"/>
        <w:ind w:left="680"/>
      </w:pPr>
      <w:r>
        <w:rPr>
          <w:rtl/>
        </w:rPr>
        <w:t>__________</w:t>
      </w:r>
    </w:p>
  </w:footnote>
  <w:footnote w:type="continuationSeparator" w:id="0">
    <w:p w14:paraId="6EE60BF6" w14:textId="77777777" w:rsidR="004938B7" w:rsidRDefault="004938B7" w:rsidP="00656392">
      <w:pPr>
        <w:spacing w:line="240" w:lineRule="auto"/>
      </w:pPr>
      <w:r>
        <w:continuationSeparator/>
      </w:r>
    </w:p>
  </w:footnote>
  <w:footnote w:id="1">
    <w:p w14:paraId="00C4211D" w14:textId="1A8B4BFB" w:rsidR="004938B7" w:rsidRPr="004938B7" w:rsidRDefault="004938B7" w:rsidP="00760D39">
      <w:pPr>
        <w:pStyle w:val="FootnoteText1"/>
        <w:textDirection w:val="tbRlV"/>
        <w:rPr>
          <w:rFonts w:eastAsiaTheme="minorEastAsia"/>
          <w:lang w:val="ar-SA" w:eastAsia="zh-TW" w:bidi="en-GB"/>
        </w:rPr>
      </w:pPr>
      <w:r w:rsidRPr="004938B7">
        <w:rPr>
          <w:rFonts w:eastAsiaTheme="minorEastAsia"/>
        </w:rPr>
        <w:t>*</w:t>
      </w:r>
      <w:r w:rsidR="00760D39">
        <w:rPr>
          <w:rFonts w:eastAsiaTheme="minorEastAsia"/>
          <w:rtl/>
        </w:rPr>
        <w:tab/>
      </w:r>
      <w:r w:rsidRPr="004938B7">
        <w:rPr>
          <w:rFonts w:eastAsiaTheme="minorEastAsia"/>
          <w:rtl/>
        </w:rPr>
        <w:t xml:space="preserve">اعتمدته اللجنة في دورتها </w:t>
      </w:r>
      <w:r w:rsidRPr="000C3953">
        <w:rPr>
          <w:rFonts w:eastAsiaTheme="minorEastAsia"/>
          <w:rtl/>
        </w:rPr>
        <w:t>130</w:t>
      </w:r>
      <w:r w:rsidRPr="004938B7">
        <w:rPr>
          <w:rFonts w:eastAsiaTheme="minorEastAsia"/>
          <w:rtl/>
        </w:rPr>
        <w:t xml:space="preserve"> (</w:t>
      </w:r>
      <w:r w:rsidRPr="000C3953">
        <w:rPr>
          <w:rFonts w:eastAsiaTheme="minorEastAsia"/>
          <w:rtl/>
        </w:rPr>
        <w:t>12</w:t>
      </w:r>
      <w:r w:rsidRPr="004938B7">
        <w:rPr>
          <w:rFonts w:eastAsiaTheme="minorEastAsia"/>
          <w:rtl/>
        </w:rPr>
        <w:t xml:space="preserve"> تشرين الأول/أكتوبر - </w:t>
      </w:r>
      <w:r w:rsidRPr="000C3953">
        <w:rPr>
          <w:rFonts w:eastAsiaTheme="minorEastAsia"/>
          <w:rtl/>
        </w:rPr>
        <w:t>6</w:t>
      </w:r>
      <w:r w:rsidRPr="004938B7">
        <w:rPr>
          <w:rFonts w:eastAsiaTheme="minorEastAsia"/>
          <w:rtl/>
        </w:rPr>
        <w:t xml:space="preserve"> تشرين الثاني/نوفمبر </w:t>
      </w:r>
      <w:r w:rsidRPr="000C3953">
        <w:rPr>
          <w:rFonts w:eastAsiaTheme="minorEastAsia"/>
          <w:rtl/>
        </w:rPr>
        <w:t>2020</w:t>
      </w:r>
      <w:r w:rsidRPr="004938B7">
        <w:rPr>
          <w:rFonts w:eastAsiaTheme="minorEastAsia"/>
          <w:rtl/>
        </w:rPr>
        <w:t>).</w:t>
      </w:r>
    </w:p>
  </w:footnote>
  <w:footnote w:id="2">
    <w:p w14:paraId="7F37142C" w14:textId="18B664CD" w:rsidR="004938B7" w:rsidRPr="004938B7" w:rsidRDefault="004938B7" w:rsidP="00760D39">
      <w:pPr>
        <w:pStyle w:val="FootnoteText1"/>
        <w:textDirection w:val="tbRlV"/>
        <w:rPr>
          <w:rFonts w:eastAsiaTheme="minorEastAsia"/>
          <w:rtl/>
        </w:rPr>
      </w:pPr>
      <w:r w:rsidRPr="004938B7">
        <w:rPr>
          <w:rFonts w:eastAsiaTheme="minorEastAsia"/>
        </w:rPr>
        <w:t>**</w:t>
      </w:r>
      <w:r w:rsidR="00760D39">
        <w:rPr>
          <w:rFonts w:eastAsiaTheme="minorEastAsia"/>
          <w:rtl/>
        </w:rPr>
        <w:tab/>
      </w:r>
      <w:r w:rsidRPr="004938B7">
        <w:rPr>
          <w:rFonts w:eastAsiaTheme="minorEastAsia"/>
          <w:rtl/>
        </w:rPr>
        <w:t xml:space="preserve">شارك في النظر في هذا البلاغ أعضاء اللجنة التالية أسماؤهم: عياض بن عاشور، وعارف </w:t>
      </w:r>
      <w:proofErr w:type="spellStart"/>
      <w:r w:rsidRPr="004938B7">
        <w:rPr>
          <w:rFonts w:eastAsiaTheme="minorEastAsia"/>
          <w:rtl/>
        </w:rPr>
        <w:t>بولكان</w:t>
      </w:r>
      <w:proofErr w:type="spellEnd"/>
      <w:r w:rsidRPr="004938B7">
        <w:rPr>
          <w:rFonts w:eastAsiaTheme="minorEastAsia"/>
          <w:rtl/>
        </w:rPr>
        <w:t xml:space="preserve">، وأحمد أمين فتح الله، </w:t>
      </w:r>
      <w:proofErr w:type="spellStart"/>
      <w:r w:rsidRPr="004938B7">
        <w:rPr>
          <w:rFonts w:eastAsiaTheme="minorEastAsia"/>
          <w:rtl/>
        </w:rPr>
        <w:t>وفورويا</w:t>
      </w:r>
      <w:proofErr w:type="spellEnd"/>
      <w:r w:rsidRPr="004938B7">
        <w:rPr>
          <w:rFonts w:eastAsiaTheme="minorEastAsia"/>
          <w:rtl/>
        </w:rPr>
        <w:t xml:space="preserve"> </w:t>
      </w:r>
      <w:proofErr w:type="spellStart"/>
      <w:r w:rsidRPr="004938B7">
        <w:rPr>
          <w:rFonts w:eastAsiaTheme="minorEastAsia"/>
          <w:rtl/>
        </w:rPr>
        <w:t>شويتشي</w:t>
      </w:r>
      <w:proofErr w:type="spellEnd"/>
      <w:r w:rsidRPr="004938B7">
        <w:rPr>
          <w:rFonts w:eastAsiaTheme="minorEastAsia"/>
          <w:rtl/>
        </w:rPr>
        <w:t xml:space="preserve">، وكريستوف </w:t>
      </w:r>
      <w:proofErr w:type="spellStart"/>
      <w:r w:rsidRPr="004938B7">
        <w:rPr>
          <w:rFonts w:eastAsiaTheme="minorEastAsia"/>
          <w:rtl/>
        </w:rPr>
        <w:t>هاينز</w:t>
      </w:r>
      <w:proofErr w:type="spellEnd"/>
      <w:r w:rsidRPr="004938B7">
        <w:rPr>
          <w:rFonts w:eastAsiaTheme="minorEastAsia"/>
          <w:rtl/>
        </w:rPr>
        <w:t xml:space="preserve">، </w:t>
      </w:r>
      <w:proofErr w:type="spellStart"/>
      <w:r w:rsidRPr="004938B7">
        <w:rPr>
          <w:rFonts w:eastAsiaTheme="minorEastAsia"/>
          <w:rtl/>
        </w:rPr>
        <w:t>وبامريم</w:t>
      </w:r>
      <w:proofErr w:type="spellEnd"/>
      <w:r w:rsidRPr="004938B7">
        <w:rPr>
          <w:rFonts w:eastAsiaTheme="minorEastAsia"/>
          <w:rtl/>
        </w:rPr>
        <w:t xml:space="preserve"> كويتا، وديفيد ه. مور، </w:t>
      </w:r>
      <w:proofErr w:type="spellStart"/>
      <w:r w:rsidRPr="004938B7">
        <w:rPr>
          <w:rFonts w:eastAsiaTheme="minorEastAsia"/>
          <w:rtl/>
        </w:rPr>
        <w:t>ودنكان</w:t>
      </w:r>
      <w:proofErr w:type="spellEnd"/>
      <w:r w:rsidRPr="004938B7">
        <w:rPr>
          <w:rFonts w:eastAsiaTheme="minorEastAsia"/>
          <w:rtl/>
        </w:rPr>
        <w:t xml:space="preserve"> </w:t>
      </w:r>
      <w:proofErr w:type="spellStart"/>
      <w:r w:rsidRPr="004938B7">
        <w:rPr>
          <w:rFonts w:eastAsiaTheme="minorEastAsia"/>
          <w:rtl/>
        </w:rPr>
        <w:t>لاكي</w:t>
      </w:r>
      <w:proofErr w:type="spellEnd"/>
      <w:r w:rsidRPr="004938B7">
        <w:rPr>
          <w:rFonts w:eastAsiaTheme="minorEastAsia"/>
          <w:rtl/>
        </w:rPr>
        <w:t xml:space="preserve"> </w:t>
      </w:r>
      <w:proofErr w:type="spellStart"/>
      <w:r w:rsidRPr="004938B7">
        <w:rPr>
          <w:rFonts w:eastAsiaTheme="minorEastAsia"/>
          <w:rtl/>
        </w:rPr>
        <w:t>موهوموزا</w:t>
      </w:r>
      <w:proofErr w:type="spellEnd"/>
      <w:r w:rsidRPr="004938B7">
        <w:rPr>
          <w:rFonts w:eastAsiaTheme="minorEastAsia"/>
          <w:rtl/>
        </w:rPr>
        <w:t xml:space="preserve">، وفوتيني </w:t>
      </w:r>
      <w:proofErr w:type="spellStart"/>
      <w:r w:rsidRPr="004938B7">
        <w:rPr>
          <w:rFonts w:eastAsiaTheme="minorEastAsia"/>
          <w:rtl/>
        </w:rPr>
        <w:t>بازارتزيس</w:t>
      </w:r>
      <w:proofErr w:type="spellEnd"/>
      <w:r w:rsidRPr="004938B7">
        <w:rPr>
          <w:rFonts w:eastAsiaTheme="minorEastAsia"/>
          <w:rtl/>
        </w:rPr>
        <w:t xml:space="preserve">، </w:t>
      </w:r>
      <w:proofErr w:type="spellStart"/>
      <w:r w:rsidRPr="004938B7">
        <w:rPr>
          <w:rFonts w:eastAsiaTheme="minorEastAsia"/>
          <w:rtl/>
        </w:rPr>
        <w:t>وهرنان</w:t>
      </w:r>
      <w:proofErr w:type="spellEnd"/>
      <w:r w:rsidRPr="004938B7">
        <w:rPr>
          <w:rFonts w:eastAsiaTheme="minorEastAsia"/>
          <w:rtl/>
        </w:rPr>
        <w:t xml:space="preserve"> </w:t>
      </w:r>
      <w:proofErr w:type="spellStart"/>
      <w:r w:rsidRPr="004938B7">
        <w:rPr>
          <w:rFonts w:eastAsiaTheme="minorEastAsia"/>
          <w:rtl/>
        </w:rPr>
        <w:t>كيزادا</w:t>
      </w:r>
      <w:proofErr w:type="spellEnd"/>
      <w:r w:rsidRPr="004938B7">
        <w:rPr>
          <w:rFonts w:eastAsiaTheme="minorEastAsia"/>
          <w:rtl/>
        </w:rPr>
        <w:t xml:space="preserve"> </w:t>
      </w:r>
      <w:proofErr w:type="spellStart"/>
      <w:r w:rsidRPr="004938B7">
        <w:rPr>
          <w:rFonts w:eastAsiaTheme="minorEastAsia"/>
          <w:rtl/>
        </w:rPr>
        <w:t>كابريرا</w:t>
      </w:r>
      <w:proofErr w:type="spellEnd"/>
      <w:r w:rsidRPr="004938B7">
        <w:rPr>
          <w:rFonts w:eastAsiaTheme="minorEastAsia"/>
          <w:rtl/>
        </w:rPr>
        <w:t xml:space="preserve">، </w:t>
      </w:r>
      <w:proofErr w:type="spellStart"/>
      <w:r w:rsidRPr="004938B7">
        <w:rPr>
          <w:rFonts w:eastAsiaTheme="minorEastAsia"/>
          <w:rtl/>
        </w:rPr>
        <w:t>وفازيلكا</w:t>
      </w:r>
      <w:proofErr w:type="spellEnd"/>
      <w:r w:rsidRPr="004938B7">
        <w:rPr>
          <w:rFonts w:eastAsiaTheme="minorEastAsia"/>
          <w:rtl/>
        </w:rPr>
        <w:t xml:space="preserve"> </w:t>
      </w:r>
      <w:proofErr w:type="spellStart"/>
      <w:r w:rsidRPr="004938B7">
        <w:rPr>
          <w:rFonts w:eastAsiaTheme="minorEastAsia"/>
          <w:rtl/>
        </w:rPr>
        <w:t>سانسين</w:t>
      </w:r>
      <w:proofErr w:type="spellEnd"/>
      <w:r w:rsidRPr="004938B7">
        <w:rPr>
          <w:rFonts w:eastAsiaTheme="minorEastAsia"/>
          <w:rtl/>
        </w:rPr>
        <w:t xml:space="preserve">، وخوسيه مانويل سانتوس </w:t>
      </w:r>
      <w:proofErr w:type="spellStart"/>
      <w:r w:rsidRPr="004938B7">
        <w:rPr>
          <w:rFonts w:eastAsiaTheme="minorEastAsia"/>
          <w:rtl/>
        </w:rPr>
        <w:t>باييس</w:t>
      </w:r>
      <w:proofErr w:type="spellEnd"/>
      <w:r w:rsidRPr="004938B7">
        <w:rPr>
          <w:rFonts w:eastAsiaTheme="minorEastAsia"/>
          <w:rtl/>
        </w:rPr>
        <w:t xml:space="preserve">، ويوفال </w:t>
      </w:r>
      <w:proofErr w:type="spellStart"/>
      <w:r w:rsidRPr="004938B7">
        <w:rPr>
          <w:rFonts w:eastAsiaTheme="minorEastAsia"/>
          <w:rtl/>
        </w:rPr>
        <w:t>شاني</w:t>
      </w:r>
      <w:proofErr w:type="spellEnd"/>
      <w:r w:rsidRPr="004938B7">
        <w:rPr>
          <w:rFonts w:eastAsiaTheme="minorEastAsia"/>
          <w:rtl/>
        </w:rPr>
        <w:t xml:space="preserve">، وأندرياس </w:t>
      </w:r>
      <w:proofErr w:type="spellStart"/>
      <w:r w:rsidRPr="004938B7">
        <w:rPr>
          <w:rFonts w:eastAsiaTheme="minorEastAsia"/>
          <w:rtl/>
        </w:rPr>
        <w:t>زيمرمان</w:t>
      </w:r>
      <w:proofErr w:type="spellEnd"/>
      <w:r w:rsidRPr="004938B7">
        <w:rPr>
          <w:rFonts w:eastAsiaTheme="minorEastAsia"/>
          <w:rtl/>
        </w:rPr>
        <w:t xml:space="preserve">، </w:t>
      </w:r>
      <w:proofErr w:type="spellStart"/>
      <w:r w:rsidRPr="004938B7">
        <w:rPr>
          <w:rFonts w:eastAsiaTheme="minorEastAsia"/>
          <w:rtl/>
        </w:rPr>
        <w:t>وجنتيان</w:t>
      </w:r>
      <w:proofErr w:type="spellEnd"/>
      <w:r w:rsidRPr="004938B7">
        <w:rPr>
          <w:rFonts w:eastAsiaTheme="minorEastAsia"/>
          <w:rtl/>
        </w:rPr>
        <w:t xml:space="preserve"> </w:t>
      </w:r>
      <w:proofErr w:type="spellStart"/>
      <w:r w:rsidRPr="004938B7">
        <w:rPr>
          <w:rFonts w:eastAsiaTheme="minorEastAsia"/>
          <w:rtl/>
        </w:rPr>
        <w:t>زيبيري</w:t>
      </w:r>
      <w:proofErr w:type="spellEnd"/>
      <w:r w:rsidRPr="004938B7">
        <w:rPr>
          <w:rFonts w:eastAsiaTheme="minorEastAsia"/>
          <w:rtl/>
        </w:rPr>
        <w:t xml:space="preserve">. ووفقاً للمادة </w:t>
      </w:r>
      <w:r w:rsidRPr="000C3953">
        <w:rPr>
          <w:rFonts w:eastAsiaTheme="minorEastAsia"/>
          <w:rtl/>
        </w:rPr>
        <w:t>108</w:t>
      </w:r>
      <w:r w:rsidRPr="004938B7">
        <w:rPr>
          <w:rFonts w:eastAsiaTheme="minorEastAsia"/>
          <w:rtl/>
        </w:rPr>
        <w:t xml:space="preserve"> من النظام الداخلي للجنة، لم تشارك إلين </w:t>
      </w:r>
      <w:proofErr w:type="spellStart"/>
      <w:r w:rsidRPr="004938B7">
        <w:rPr>
          <w:rFonts w:eastAsiaTheme="minorEastAsia"/>
          <w:rtl/>
        </w:rPr>
        <w:t>تغرودجا</w:t>
      </w:r>
      <w:proofErr w:type="spellEnd"/>
      <w:r w:rsidRPr="004938B7">
        <w:rPr>
          <w:rFonts w:eastAsiaTheme="minorEastAsia"/>
          <w:rtl/>
        </w:rPr>
        <w:t xml:space="preserve"> في النظر في هذا البلاغ.</w:t>
      </w:r>
    </w:p>
  </w:footnote>
  <w:footnote w:id="3">
    <w:p w14:paraId="7F0DD67D" w14:textId="16CA9FFD" w:rsidR="004938B7" w:rsidRPr="004938B7" w:rsidRDefault="004938B7" w:rsidP="00760D39">
      <w:pPr>
        <w:pStyle w:val="FootnoteText1"/>
        <w:textDirection w:val="tbRlV"/>
        <w:rPr>
          <w:rFonts w:eastAsiaTheme="minorEastAsia"/>
        </w:rPr>
      </w:pPr>
      <w:r w:rsidRPr="004938B7">
        <w:rPr>
          <w:rFonts w:eastAsiaTheme="minorEastAsia"/>
        </w:rPr>
        <w:t>***</w:t>
      </w:r>
      <w:r w:rsidR="00760D39">
        <w:rPr>
          <w:rFonts w:eastAsiaTheme="minorEastAsia"/>
          <w:rtl/>
        </w:rPr>
        <w:tab/>
      </w:r>
      <w:r w:rsidRPr="004938B7">
        <w:rPr>
          <w:rFonts w:eastAsiaTheme="minorEastAsia"/>
          <w:rtl/>
        </w:rPr>
        <w:t xml:space="preserve">يرد في المرفق نص رأي فردي (مخالف جزئياً) لعضو اللجنة خوسيه مانويل سانتوس </w:t>
      </w:r>
      <w:proofErr w:type="spellStart"/>
      <w:r w:rsidRPr="004938B7">
        <w:rPr>
          <w:rFonts w:eastAsiaTheme="minorEastAsia"/>
          <w:rtl/>
        </w:rPr>
        <w:t>باييس</w:t>
      </w:r>
      <w:proofErr w:type="spellEnd"/>
      <w:r w:rsidRPr="004938B7">
        <w:rPr>
          <w:rFonts w:eastAsiaTheme="minorEastAsia"/>
          <w:rtl/>
        </w:rPr>
        <w:t xml:space="preserve">. </w:t>
      </w:r>
    </w:p>
  </w:footnote>
  <w:footnote w:id="4">
    <w:p w14:paraId="29A444DC" w14:textId="09CE38A6" w:rsidR="004938B7" w:rsidRPr="004938B7" w:rsidRDefault="004938B7" w:rsidP="00760D39">
      <w:pPr>
        <w:pStyle w:val="FootnoteText1"/>
        <w:textDirection w:val="tbRlV"/>
        <w:rPr>
          <w:rStyle w:val="FootnoteReference"/>
          <w:rFonts w:eastAsiaTheme="minorEastAsia"/>
          <w:vertAlign w:val="baseline"/>
        </w:rPr>
      </w:pPr>
      <w:r w:rsidRPr="00760D39">
        <w:rPr>
          <w:rStyle w:val="FootnoteReference"/>
          <w:vertAlign w:val="baseline"/>
          <w:rtl/>
        </w:rPr>
        <w:t>(</w:t>
      </w:r>
      <w:r w:rsidRPr="000C3953">
        <w:rPr>
          <w:rStyle w:val="FootnoteReference"/>
          <w:vertAlign w:val="baseline"/>
          <w:rtl/>
        </w:rPr>
        <w:footnoteRef/>
      </w:r>
      <w:r w:rsidRPr="00760D39">
        <w:rPr>
          <w:rStyle w:val="FootnoteReference"/>
          <w:vertAlign w:val="baseline"/>
          <w:rtl/>
        </w:rPr>
        <w:t>)</w:t>
      </w:r>
      <w:r w:rsidRPr="004938B7">
        <w:rPr>
          <w:rStyle w:val="FootnoteReference"/>
          <w:rFonts w:eastAsiaTheme="minorEastAsia"/>
          <w:vertAlign w:val="baseline"/>
          <w:rtl/>
        </w:rPr>
        <w:tab/>
        <w:t xml:space="preserve">في </w:t>
      </w:r>
      <w:r w:rsidRPr="000C3953">
        <w:rPr>
          <w:rStyle w:val="FootnoteReference"/>
          <w:rFonts w:eastAsiaTheme="minorEastAsia"/>
          <w:vertAlign w:val="baseline"/>
          <w:rtl/>
        </w:rPr>
        <w:t>1</w:t>
      </w:r>
      <w:r w:rsidRPr="004938B7">
        <w:rPr>
          <w:rStyle w:val="FootnoteReference"/>
          <w:rFonts w:eastAsiaTheme="minorEastAsia"/>
          <w:vertAlign w:val="baseline"/>
          <w:rtl/>
        </w:rPr>
        <w:t xml:space="preserve"> آب/أغسطس </w:t>
      </w:r>
      <w:r w:rsidRPr="000C3953">
        <w:rPr>
          <w:rStyle w:val="FootnoteReference"/>
          <w:rFonts w:eastAsiaTheme="minorEastAsia"/>
          <w:vertAlign w:val="baseline"/>
          <w:rtl/>
        </w:rPr>
        <w:t>2015</w:t>
      </w:r>
      <w:r w:rsidRPr="004938B7">
        <w:rPr>
          <w:rStyle w:val="FootnoteReference"/>
          <w:rFonts w:eastAsiaTheme="minorEastAsia"/>
          <w:vertAlign w:val="baseline"/>
          <w:rtl/>
        </w:rPr>
        <w:t xml:space="preserve">، أبلغ محامي صاحبي البلاغ اللجنة بأن ب. ف. قد توفي في </w:t>
      </w:r>
      <w:r w:rsidRPr="000C3953">
        <w:rPr>
          <w:rStyle w:val="FootnoteReference"/>
          <w:rFonts w:eastAsiaTheme="minorEastAsia"/>
          <w:vertAlign w:val="baseline"/>
          <w:rtl/>
        </w:rPr>
        <w:t>17</w:t>
      </w:r>
      <w:r w:rsidRPr="004938B7">
        <w:rPr>
          <w:rStyle w:val="FootnoteReference"/>
          <w:rFonts w:eastAsiaTheme="minorEastAsia"/>
          <w:vertAlign w:val="baseline"/>
          <w:rtl/>
        </w:rPr>
        <w:t xml:space="preserve"> تموز/يوليه </w:t>
      </w:r>
      <w:r w:rsidRPr="000C3953">
        <w:rPr>
          <w:rStyle w:val="FootnoteReference"/>
          <w:rFonts w:eastAsiaTheme="minorEastAsia"/>
          <w:vertAlign w:val="baseline"/>
          <w:rtl/>
        </w:rPr>
        <w:t>2015</w:t>
      </w:r>
      <w:r w:rsidRPr="004938B7">
        <w:rPr>
          <w:rStyle w:val="FootnoteReference"/>
          <w:rFonts w:eastAsiaTheme="minorEastAsia"/>
          <w:vertAlign w:val="baseline"/>
          <w:rtl/>
        </w:rPr>
        <w:t>، وأن السيدة</w:t>
      </w:r>
      <w:r>
        <w:rPr>
          <w:rStyle w:val="FootnoteReference"/>
          <w:rFonts w:eastAsiaTheme="minorEastAsia" w:hint="cs"/>
          <w:vertAlign w:val="baseline"/>
          <w:rtl/>
        </w:rPr>
        <w:t> </w:t>
      </w:r>
      <w:r w:rsidRPr="004938B7">
        <w:rPr>
          <w:rStyle w:val="FootnoteReference"/>
          <w:rFonts w:eastAsiaTheme="minorEastAsia"/>
          <w:vertAlign w:val="baseline"/>
          <w:rtl/>
        </w:rPr>
        <w:t>م.</w:t>
      </w:r>
      <w:r>
        <w:rPr>
          <w:rStyle w:val="FootnoteReference"/>
          <w:rFonts w:eastAsiaTheme="minorEastAsia" w:hint="cs"/>
          <w:vertAlign w:val="baseline"/>
          <w:rtl/>
        </w:rPr>
        <w:t> </w:t>
      </w:r>
      <w:r w:rsidRPr="004938B7">
        <w:rPr>
          <w:rStyle w:val="FootnoteReference"/>
          <w:rFonts w:eastAsiaTheme="minorEastAsia"/>
          <w:vertAlign w:val="baseline"/>
          <w:rtl/>
        </w:rPr>
        <w:t>ف. تعتزم مواصلة الإجراءات أمام اللجنة.</w:t>
      </w:r>
      <w:r>
        <w:rPr>
          <w:rStyle w:val="FootnoteReference"/>
          <w:rFonts w:eastAsiaTheme="minorEastAsia"/>
          <w:vertAlign w:val="baseline"/>
          <w:rtl/>
        </w:rPr>
        <w:t xml:space="preserve"> </w:t>
      </w:r>
    </w:p>
  </w:footnote>
  <w:footnote w:id="5">
    <w:p w14:paraId="1FA9B774" w14:textId="605DDD71" w:rsidR="004938B7" w:rsidRPr="004938B7" w:rsidRDefault="004938B7" w:rsidP="00760D39">
      <w:pPr>
        <w:pStyle w:val="FootnoteText1"/>
        <w:textDirection w:val="tbRlV"/>
        <w:rPr>
          <w:rStyle w:val="FootnoteReference"/>
          <w:rFonts w:eastAsiaTheme="minorEastAsia"/>
          <w:vertAlign w:val="baseline"/>
        </w:rPr>
      </w:pPr>
      <w:r w:rsidRPr="00760D39">
        <w:rPr>
          <w:rStyle w:val="FootnoteReference"/>
          <w:vertAlign w:val="baseline"/>
          <w:rtl/>
        </w:rPr>
        <w:t>(</w:t>
      </w:r>
      <w:r w:rsidRPr="000C3953">
        <w:rPr>
          <w:rStyle w:val="FootnoteReference"/>
          <w:vertAlign w:val="baseline"/>
          <w:rtl/>
        </w:rPr>
        <w:footnoteRef/>
      </w:r>
      <w:r w:rsidRPr="00760D39">
        <w:rPr>
          <w:rStyle w:val="FootnoteReference"/>
          <w:vertAlign w:val="baseline"/>
          <w:rtl/>
        </w:rPr>
        <w:t>)</w:t>
      </w:r>
      <w:r w:rsidRPr="004938B7">
        <w:rPr>
          <w:rStyle w:val="FootnoteReference"/>
          <w:rFonts w:eastAsiaTheme="minorEastAsia"/>
          <w:vertAlign w:val="baseline"/>
          <w:rtl/>
        </w:rPr>
        <w:tab/>
        <w:t>يرى صاحبا البلاغ أنه بسبب خطأ المحامي لم يكونا ممثلين في جلسة المحكمة ولم يكن لديهما من يدافع عن مصالحهما.</w:t>
      </w:r>
    </w:p>
  </w:footnote>
  <w:footnote w:id="6">
    <w:p w14:paraId="1BC7ADFB" w14:textId="76ACDB16" w:rsidR="004938B7" w:rsidRPr="004938B7" w:rsidRDefault="004938B7" w:rsidP="00760D39">
      <w:pPr>
        <w:pStyle w:val="FootnoteText1"/>
        <w:textDirection w:val="tbRlV"/>
        <w:rPr>
          <w:rStyle w:val="FootnoteReference"/>
          <w:rFonts w:eastAsiaTheme="minorEastAsia"/>
          <w:vertAlign w:val="baseline"/>
        </w:rPr>
      </w:pPr>
      <w:r w:rsidRPr="00760D39">
        <w:rPr>
          <w:rStyle w:val="FootnoteReference"/>
          <w:vertAlign w:val="baseline"/>
          <w:rtl/>
        </w:rPr>
        <w:t>(</w:t>
      </w:r>
      <w:r w:rsidRPr="000C3953">
        <w:rPr>
          <w:rStyle w:val="FootnoteReference"/>
          <w:vertAlign w:val="baseline"/>
          <w:rtl/>
        </w:rPr>
        <w:footnoteRef/>
      </w:r>
      <w:r w:rsidRPr="00760D39">
        <w:rPr>
          <w:rStyle w:val="FootnoteReference"/>
          <w:vertAlign w:val="baseline"/>
          <w:rtl/>
        </w:rPr>
        <w:t>)</w:t>
      </w:r>
      <w:r w:rsidRPr="004938B7">
        <w:rPr>
          <w:rStyle w:val="FootnoteReference"/>
          <w:rFonts w:eastAsiaTheme="minorEastAsia"/>
          <w:vertAlign w:val="baseline"/>
          <w:rtl/>
        </w:rPr>
        <w:tab/>
        <w:t xml:space="preserve">في </w:t>
      </w:r>
      <w:r w:rsidRPr="000C3953">
        <w:rPr>
          <w:rStyle w:val="FootnoteReference"/>
          <w:rFonts w:eastAsiaTheme="minorEastAsia"/>
          <w:vertAlign w:val="baseline"/>
          <w:rtl/>
        </w:rPr>
        <w:t>17</w:t>
      </w:r>
      <w:r w:rsidRPr="004938B7">
        <w:rPr>
          <w:rStyle w:val="FootnoteReference"/>
          <w:rFonts w:eastAsiaTheme="minorEastAsia"/>
          <w:vertAlign w:val="baseline"/>
          <w:rtl/>
        </w:rPr>
        <w:t xml:space="preserve"> تشرين الثاني/نوفمبر </w:t>
      </w:r>
      <w:r w:rsidRPr="000C3953">
        <w:rPr>
          <w:rStyle w:val="FootnoteReference"/>
          <w:rFonts w:eastAsiaTheme="minorEastAsia"/>
          <w:vertAlign w:val="baseline"/>
          <w:rtl/>
        </w:rPr>
        <w:t>1997</w:t>
      </w:r>
      <w:r w:rsidRPr="004938B7">
        <w:rPr>
          <w:rStyle w:val="FootnoteReference"/>
          <w:rFonts w:eastAsiaTheme="minorEastAsia"/>
          <w:vertAlign w:val="baseline"/>
          <w:rtl/>
        </w:rPr>
        <w:t xml:space="preserve">، أمرت المحكمة الابتدائية الكبرى في نيم المحامي مرتكب الخطأ ومؤمنه مجتمعيْن بدفع مبلغ </w:t>
      </w:r>
      <w:r w:rsidRPr="000C3953">
        <w:rPr>
          <w:rStyle w:val="FootnoteReference"/>
          <w:rFonts w:eastAsiaTheme="minorEastAsia"/>
          <w:vertAlign w:val="baseline"/>
          <w:rtl/>
        </w:rPr>
        <w:t>000</w:t>
      </w:r>
      <w:r w:rsidRPr="004938B7">
        <w:rPr>
          <w:rStyle w:val="FootnoteReference"/>
          <w:rFonts w:eastAsiaTheme="minorEastAsia"/>
          <w:vertAlign w:val="baseline"/>
          <w:rtl/>
        </w:rPr>
        <w:t xml:space="preserve"> </w:t>
      </w:r>
      <w:r w:rsidRPr="000C3953">
        <w:rPr>
          <w:rStyle w:val="FootnoteReference"/>
          <w:rFonts w:eastAsiaTheme="minorEastAsia"/>
          <w:vertAlign w:val="baseline"/>
          <w:rtl/>
        </w:rPr>
        <w:t>200</w:t>
      </w:r>
      <w:r w:rsidRPr="004938B7">
        <w:rPr>
          <w:rStyle w:val="FootnoteReference"/>
          <w:rFonts w:eastAsiaTheme="minorEastAsia"/>
          <w:vertAlign w:val="baseline"/>
          <w:rtl/>
        </w:rPr>
        <w:t xml:space="preserve"> فرنك (</w:t>
      </w:r>
      <w:r w:rsidRPr="000C3953">
        <w:rPr>
          <w:rStyle w:val="FootnoteReference"/>
          <w:rFonts w:eastAsiaTheme="minorEastAsia"/>
          <w:vertAlign w:val="baseline"/>
          <w:rtl/>
        </w:rPr>
        <w:t>490</w:t>
      </w:r>
      <w:r w:rsidRPr="004938B7">
        <w:rPr>
          <w:rStyle w:val="FootnoteReference"/>
          <w:rFonts w:eastAsiaTheme="minorEastAsia"/>
          <w:vertAlign w:val="baseline"/>
          <w:rtl/>
        </w:rPr>
        <w:t xml:space="preserve"> </w:t>
      </w:r>
      <w:r w:rsidRPr="000C3953">
        <w:rPr>
          <w:rStyle w:val="FootnoteReference"/>
          <w:rFonts w:eastAsiaTheme="minorEastAsia"/>
          <w:vertAlign w:val="baseline"/>
          <w:rtl/>
        </w:rPr>
        <w:t>30</w:t>
      </w:r>
      <w:r w:rsidRPr="004938B7">
        <w:rPr>
          <w:rStyle w:val="FootnoteReference"/>
          <w:rFonts w:eastAsiaTheme="minorEastAsia"/>
          <w:vertAlign w:val="baseline"/>
          <w:rtl/>
        </w:rPr>
        <w:t xml:space="preserve"> يورو) إلى صاحبي البلاغ، وأقرت بالصلة القائمة بين الخطأ والمبلغ الذي يطالب به المقاول. وطعن المحامي ومؤمنه في هذا القرار أمام محكمة الاستئناف في نيم، التي أيدت الحكم الابتدائي في </w:t>
      </w:r>
      <w:r w:rsidRPr="000C3953">
        <w:rPr>
          <w:rStyle w:val="FootnoteReference"/>
          <w:rFonts w:eastAsiaTheme="minorEastAsia"/>
          <w:vertAlign w:val="baseline"/>
          <w:rtl/>
        </w:rPr>
        <w:t>18</w:t>
      </w:r>
      <w:r w:rsidRPr="004938B7">
        <w:rPr>
          <w:rStyle w:val="FootnoteReference"/>
          <w:rFonts w:eastAsiaTheme="minorEastAsia"/>
          <w:vertAlign w:val="baseline"/>
          <w:rtl/>
        </w:rPr>
        <w:t xml:space="preserve"> كانون الثاني/يناير </w:t>
      </w:r>
      <w:r w:rsidRPr="000C3953">
        <w:rPr>
          <w:rStyle w:val="FootnoteReference"/>
          <w:rFonts w:eastAsiaTheme="minorEastAsia"/>
          <w:vertAlign w:val="baseline"/>
          <w:rtl/>
        </w:rPr>
        <w:t>2001</w:t>
      </w:r>
      <w:r w:rsidRPr="004938B7">
        <w:rPr>
          <w:rStyle w:val="FootnoteReference"/>
          <w:rFonts w:eastAsiaTheme="minorEastAsia"/>
          <w:vertAlign w:val="baseline"/>
          <w:rtl/>
        </w:rPr>
        <w:t xml:space="preserve">. وحصل صاحبا البلاغ على شيك بمبلغ </w:t>
      </w:r>
      <w:r w:rsidRPr="000C3953">
        <w:rPr>
          <w:rStyle w:val="FootnoteReference"/>
          <w:rFonts w:eastAsiaTheme="minorEastAsia"/>
          <w:vertAlign w:val="baseline"/>
          <w:rtl/>
        </w:rPr>
        <w:t>005</w:t>
      </w:r>
      <w:r w:rsidRPr="004938B7">
        <w:rPr>
          <w:rStyle w:val="FootnoteReference"/>
          <w:rFonts w:eastAsiaTheme="minorEastAsia"/>
          <w:vertAlign w:val="baseline"/>
          <w:rtl/>
        </w:rPr>
        <w:t>,</w:t>
      </w:r>
      <w:r w:rsidRPr="000C3953">
        <w:rPr>
          <w:rStyle w:val="FootnoteReference"/>
          <w:rFonts w:eastAsiaTheme="minorEastAsia"/>
          <w:vertAlign w:val="baseline"/>
          <w:rtl/>
        </w:rPr>
        <w:t>86</w:t>
      </w:r>
      <w:r w:rsidRPr="004938B7">
        <w:rPr>
          <w:rStyle w:val="FootnoteReference"/>
          <w:rFonts w:eastAsiaTheme="minorEastAsia"/>
          <w:vertAlign w:val="baseline"/>
          <w:rtl/>
        </w:rPr>
        <w:t xml:space="preserve"> </w:t>
      </w:r>
      <w:r w:rsidRPr="000C3953">
        <w:rPr>
          <w:rStyle w:val="FootnoteReference"/>
          <w:rFonts w:eastAsiaTheme="minorEastAsia"/>
          <w:vertAlign w:val="baseline"/>
          <w:rtl/>
        </w:rPr>
        <w:t>210</w:t>
      </w:r>
      <w:r w:rsidRPr="004938B7">
        <w:rPr>
          <w:rStyle w:val="FootnoteReference"/>
          <w:rFonts w:eastAsiaTheme="minorEastAsia"/>
          <w:vertAlign w:val="baseline"/>
          <w:rtl/>
        </w:rPr>
        <w:t xml:space="preserve"> فرنكاً (</w:t>
      </w:r>
      <w:r w:rsidRPr="000C3953">
        <w:rPr>
          <w:rStyle w:val="FootnoteReference"/>
          <w:rFonts w:eastAsiaTheme="minorEastAsia"/>
          <w:vertAlign w:val="baseline"/>
          <w:rtl/>
        </w:rPr>
        <w:t>015</w:t>
      </w:r>
      <w:r w:rsidRPr="004938B7">
        <w:rPr>
          <w:rStyle w:val="FootnoteReference"/>
          <w:rFonts w:eastAsiaTheme="minorEastAsia"/>
          <w:vertAlign w:val="baseline"/>
          <w:rtl/>
        </w:rPr>
        <w:t xml:space="preserve"> </w:t>
      </w:r>
      <w:r w:rsidRPr="000C3953">
        <w:rPr>
          <w:rStyle w:val="FootnoteReference"/>
          <w:rFonts w:eastAsiaTheme="minorEastAsia"/>
          <w:vertAlign w:val="baseline"/>
          <w:rtl/>
        </w:rPr>
        <w:t>32</w:t>
      </w:r>
      <w:r w:rsidRPr="004938B7">
        <w:rPr>
          <w:rStyle w:val="FootnoteReference"/>
          <w:rFonts w:eastAsiaTheme="minorEastAsia"/>
          <w:vertAlign w:val="baseline"/>
          <w:rtl/>
        </w:rPr>
        <w:t xml:space="preserve"> يورو)، لكنه لم يكن كافياً </w:t>
      </w:r>
      <w:r w:rsidRPr="004938B7">
        <w:rPr>
          <w:rStyle w:val="FootnoteReference"/>
          <w:rFonts w:eastAsiaTheme="minorEastAsia" w:hint="cs"/>
          <w:vertAlign w:val="baseline"/>
          <w:rtl/>
        </w:rPr>
        <w:t>ل</w:t>
      </w:r>
      <w:r w:rsidRPr="004938B7">
        <w:rPr>
          <w:rFonts w:eastAsiaTheme="minorEastAsia" w:hint="cs"/>
          <w:rtl/>
        </w:rPr>
        <w:t xml:space="preserve">سداد </w:t>
      </w:r>
      <w:r w:rsidRPr="004938B7">
        <w:rPr>
          <w:rStyle w:val="FootnoteReference"/>
          <w:rFonts w:eastAsiaTheme="minorEastAsia"/>
          <w:vertAlign w:val="baseline"/>
          <w:rtl/>
        </w:rPr>
        <w:t>الدين</w:t>
      </w:r>
      <w:r w:rsidRPr="004938B7">
        <w:rPr>
          <w:rStyle w:val="FootnoteReference"/>
          <w:rFonts w:eastAsiaTheme="minorEastAsia" w:hint="cs"/>
          <w:vertAlign w:val="baseline"/>
          <w:rtl/>
        </w:rPr>
        <w:t xml:space="preserve"> بالكامل</w:t>
      </w:r>
      <w:r w:rsidRPr="004938B7">
        <w:rPr>
          <w:rStyle w:val="FootnoteReference"/>
          <w:rFonts w:eastAsiaTheme="minorEastAsia"/>
          <w:vertAlign w:val="baseline"/>
          <w:rtl/>
        </w:rPr>
        <w:t>.</w:t>
      </w:r>
    </w:p>
  </w:footnote>
  <w:footnote w:id="7">
    <w:p w14:paraId="2FCF0DE5" w14:textId="52F1AF06" w:rsidR="004938B7" w:rsidRPr="004938B7" w:rsidRDefault="004938B7" w:rsidP="00760D39">
      <w:pPr>
        <w:pStyle w:val="FootnoteText1"/>
        <w:textDirection w:val="tbRlV"/>
        <w:rPr>
          <w:rStyle w:val="FootnoteReference"/>
          <w:rFonts w:eastAsiaTheme="minorEastAsia"/>
          <w:vertAlign w:val="baseline"/>
        </w:rPr>
      </w:pPr>
      <w:r w:rsidRPr="00760D39">
        <w:rPr>
          <w:rStyle w:val="FootnoteReference"/>
          <w:vertAlign w:val="baseline"/>
          <w:rtl/>
        </w:rPr>
        <w:t>(</w:t>
      </w:r>
      <w:r w:rsidRPr="000C3953">
        <w:rPr>
          <w:rStyle w:val="FootnoteReference"/>
          <w:vertAlign w:val="baseline"/>
          <w:rtl/>
        </w:rPr>
        <w:footnoteRef/>
      </w:r>
      <w:r w:rsidRPr="00760D39">
        <w:rPr>
          <w:rStyle w:val="FootnoteReference"/>
          <w:vertAlign w:val="baseline"/>
          <w:rtl/>
        </w:rPr>
        <w:t>)</w:t>
      </w:r>
      <w:r w:rsidRPr="004938B7">
        <w:rPr>
          <w:rStyle w:val="FootnoteReference"/>
          <w:rFonts w:eastAsiaTheme="minorEastAsia"/>
          <w:vertAlign w:val="baseline"/>
          <w:rtl/>
        </w:rPr>
        <w:tab/>
        <w:t xml:space="preserve">أدرج كريدي </w:t>
      </w:r>
      <w:proofErr w:type="spellStart"/>
      <w:r w:rsidRPr="004938B7">
        <w:rPr>
          <w:rStyle w:val="FootnoteReference"/>
          <w:rFonts w:eastAsiaTheme="minorEastAsia"/>
          <w:vertAlign w:val="baseline"/>
          <w:rtl/>
        </w:rPr>
        <w:t>فونسييه</w:t>
      </w:r>
      <w:proofErr w:type="spellEnd"/>
      <w:r w:rsidRPr="004938B7">
        <w:rPr>
          <w:rStyle w:val="FootnoteReference"/>
          <w:rFonts w:eastAsiaTheme="minorEastAsia"/>
          <w:vertAlign w:val="baseline"/>
          <w:rtl/>
        </w:rPr>
        <w:t xml:space="preserve"> دو فرانس صاحبي البلاغ في سجل المتعثرين في السداد. </w:t>
      </w:r>
    </w:p>
  </w:footnote>
  <w:footnote w:id="8">
    <w:p w14:paraId="051DA210" w14:textId="78F7E52A" w:rsidR="004938B7" w:rsidRPr="004938B7" w:rsidRDefault="004938B7" w:rsidP="00760D39">
      <w:pPr>
        <w:pStyle w:val="FootnoteText1"/>
        <w:textDirection w:val="tbRlV"/>
        <w:rPr>
          <w:rStyle w:val="FootnoteReference"/>
          <w:rFonts w:eastAsiaTheme="minorEastAsia"/>
          <w:vertAlign w:val="baseline"/>
        </w:rPr>
      </w:pPr>
      <w:r w:rsidRPr="00760D39">
        <w:rPr>
          <w:rStyle w:val="FootnoteReference"/>
          <w:vertAlign w:val="baseline"/>
          <w:rtl/>
        </w:rPr>
        <w:t>(</w:t>
      </w:r>
      <w:r w:rsidRPr="000C3953">
        <w:rPr>
          <w:rStyle w:val="FootnoteReference"/>
          <w:vertAlign w:val="baseline"/>
          <w:rtl/>
        </w:rPr>
        <w:footnoteRef/>
      </w:r>
      <w:r w:rsidRPr="00760D39">
        <w:rPr>
          <w:rStyle w:val="FootnoteReference"/>
          <w:vertAlign w:val="baseline"/>
          <w:rtl/>
        </w:rPr>
        <w:t>)</w:t>
      </w:r>
      <w:r w:rsidRPr="004938B7">
        <w:rPr>
          <w:rStyle w:val="FootnoteReference"/>
          <w:rFonts w:eastAsiaTheme="minorEastAsia"/>
          <w:vertAlign w:val="baseline"/>
          <w:rtl/>
        </w:rPr>
        <w:tab/>
        <w:t xml:space="preserve">بِيع المنزل لمقدمي عطاءات لديهم المحامي نفسه الذي يدافع عن كريدي </w:t>
      </w:r>
      <w:proofErr w:type="spellStart"/>
      <w:r w:rsidRPr="004938B7">
        <w:rPr>
          <w:rStyle w:val="FootnoteReference"/>
          <w:rFonts w:eastAsiaTheme="minorEastAsia"/>
          <w:vertAlign w:val="baseline"/>
          <w:rtl/>
        </w:rPr>
        <w:t>فونسييه</w:t>
      </w:r>
      <w:proofErr w:type="spellEnd"/>
      <w:r w:rsidRPr="004938B7">
        <w:rPr>
          <w:rStyle w:val="FootnoteReference"/>
          <w:rFonts w:eastAsiaTheme="minorEastAsia"/>
          <w:vertAlign w:val="baseline"/>
          <w:rtl/>
        </w:rPr>
        <w:t xml:space="preserve"> دو فرانس.</w:t>
      </w:r>
    </w:p>
  </w:footnote>
  <w:footnote w:id="9">
    <w:p w14:paraId="029C91BE" w14:textId="3B239911" w:rsidR="004938B7" w:rsidRPr="004938B7" w:rsidRDefault="004938B7" w:rsidP="00760D39">
      <w:pPr>
        <w:pStyle w:val="FootnoteText1"/>
        <w:textDirection w:val="tbRlV"/>
        <w:rPr>
          <w:rStyle w:val="FootnoteReference"/>
          <w:rFonts w:eastAsiaTheme="minorEastAsia"/>
          <w:vertAlign w:val="baseline"/>
        </w:rPr>
      </w:pPr>
      <w:r w:rsidRPr="00760D39">
        <w:rPr>
          <w:rStyle w:val="FootnoteReference"/>
          <w:vertAlign w:val="baseline"/>
          <w:rtl/>
        </w:rPr>
        <w:t>(</w:t>
      </w:r>
      <w:r w:rsidRPr="000C3953">
        <w:rPr>
          <w:rStyle w:val="FootnoteReference"/>
          <w:vertAlign w:val="baseline"/>
          <w:rtl/>
        </w:rPr>
        <w:footnoteRef/>
      </w:r>
      <w:r w:rsidRPr="00760D39">
        <w:rPr>
          <w:rStyle w:val="FootnoteReference"/>
          <w:vertAlign w:val="baseline"/>
          <w:rtl/>
        </w:rPr>
        <w:t>)</w:t>
      </w:r>
      <w:r w:rsidRPr="004938B7">
        <w:rPr>
          <w:rStyle w:val="FootnoteReference"/>
          <w:rFonts w:eastAsiaTheme="minorEastAsia"/>
          <w:vertAlign w:val="baseline"/>
          <w:rtl/>
        </w:rPr>
        <w:tab/>
        <w:t>أعيد الأطراف إلى الوضع القانوني الذي كان قائماً قبل صدور الحكم المنقوض، وبالتالي قبل بيع المنزل.</w:t>
      </w:r>
    </w:p>
  </w:footnote>
  <w:footnote w:id="10">
    <w:p w14:paraId="1570323C" w14:textId="426CF95F" w:rsidR="004938B7" w:rsidRPr="004938B7" w:rsidRDefault="004938B7" w:rsidP="00760D39">
      <w:pPr>
        <w:pStyle w:val="FootnoteText1"/>
        <w:textDirection w:val="tbRlV"/>
        <w:rPr>
          <w:rStyle w:val="FootnoteReference"/>
          <w:rFonts w:eastAsiaTheme="minorEastAsia"/>
          <w:vertAlign w:val="baseline"/>
        </w:rPr>
      </w:pPr>
      <w:r w:rsidRPr="00760D39">
        <w:rPr>
          <w:rStyle w:val="FootnoteReference"/>
          <w:vertAlign w:val="baseline"/>
          <w:rtl/>
        </w:rPr>
        <w:t>(</w:t>
      </w:r>
      <w:r w:rsidRPr="000C3953">
        <w:rPr>
          <w:rStyle w:val="FootnoteReference"/>
          <w:vertAlign w:val="baseline"/>
          <w:rtl/>
        </w:rPr>
        <w:footnoteRef/>
      </w:r>
      <w:r w:rsidRPr="00760D39">
        <w:rPr>
          <w:rStyle w:val="FootnoteReference"/>
          <w:vertAlign w:val="baseline"/>
          <w:rtl/>
        </w:rPr>
        <w:t>)</w:t>
      </w:r>
      <w:r w:rsidRPr="004938B7">
        <w:rPr>
          <w:rStyle w:val="FootnoteReference"/>
          <w:rFonts w:eastAsiaTheme="minorEastAsia"/>
          <w:vertAlign w:val="baseline"/>
          <w:rtl/>
        </w:rPr>
        <w:tab/>
        <w:t xml:space="preserve">كان سبب هذا الرفض عدم وجود </w:t>
      </w:r>
      <w:r w:rsidRPr="004938B7">
        <w:rPr>
          <w:rFonts w:eastAsiaTheme="minorEastAsia" w:hint="cs"/>
          <w:rtl/>
        </w:rPr>
        <w:t>بعض ال</w:t>
      </w:r>
      <w:r w:rsidRPr="004938B7">
        <w:rPr>
          <w:rStyle w:val="FootnoteReference"/>
          <w:rFonts w:eastAsiaTheme="minorEastAsia"/>
          <w:vertAlign w:val="baseline"/>
          <w:rtl/>
        </w:rPr>
        <w:t>وثائق في الملف.</w:t>
      </w:r>
    </w:p>
  </w:footnote>
  <w:footnote w:id="11">
    <w:p w14:paraId="1CAC430C" w14:textId="04C5C78E" w:rsidR="004938B7" w:rsidRPr="004938B7" w:rsidRDefault="004938B7" w:rsidP="00760D39">
      <w:pPr>
        <w:pStyle w:val="FootnoteText1"/>
        <w:textDirection w:val="tbRlV"/>
        <w:rPr>
          <w:rStyle w:val="FootnoteReference"/>
          <w:rFonts w:eastAsiaTheme="minorEastAsia"/>
          <w:vertAlign w:val="baseline"/>
        </w:rPr>
      </w:pPr>
      <w:r w:rsidRPr="00760D39">
        <w:rPr>
          <w:rStyle w:val="FootnoteReference"/>
          <w:vertAlign w:val="baseline"/>
          <w:rtl/>
        </w:rPr>
        <w:t>(</w:t>
      </w:r>
      <w:r w:rsidRPr="000C3953">
        <w:rPr>
          <w:rStyle w:val="FootnoteReference"/>
          <w:vertAlign w:val="baseline"/>
          <w:rtl/>
        </w:rPr>
        <w:footnoteRef/>
      </w:r>
      <w:r w:rsidRPr="00760D39">
        <w:rPr>
          <w:rStyle w:val="FootnoteReference"/>
          <w:vertAlign w:val="baseline"/>
          <w:rtl/>
        </w:rPr>
        <w:t>)</w:t>
      </w:r>
      <w:r w:rsidRPr="004938B7">
        <w:rPr>
          <w:rStyle w:val="FootnoteReference"/>
          <w:rFonts w:eastAsiaTheme="minorEastAsia"/>
          <w:vertAlign w:val="baseline"/>
          <w:rtl/>
        </w:rPr>
        <w:tab/>
        <w:t xml:space="preserve">أصرت دائرة التسجيل العقاري على رفضها حتى آب/أغسطس </w:t>
      </w:r>
      <w:r w:rsidRPr="000C3953">
        <w:rPr>
          <w:rStyle w:val="FootnoteReference"/>
          <w:rFonts w:eastAsiaTheme="minorEastAsia"/>
          <w:vertAlign w:val="baseline"/>
          <w:rtl/>
        </w:rPr>
        <w:t>2003</w:t>
      </w:r>
      <w:r w:rsidRPr="004938B7">
        <w:rPr>
          <w:rStyle w:val="FootnoteReference"/>
          <w:rFonts w:eastAsiaTheme="minorEastAsia"/>
          <w:vertAlign w:val="baseline"/>
          <w:rtl/>
        </w:rPr>
        <w:t>.</w:t>
      </w:r>
    </w:p>
  </w:footnote>
  <w:footnote w:id="12">
    <w:p w14:paraId="7A2B7FDF" w14:textId="6FA1BC6D" w:rsidR="004938B7" w:rsidRPr="004938B7" w:rsidRDefault="004938B7" w:rsidP="00760D39">
      <w:pPr>
        <w:pStyle w:val="FootnoteText1"/>
        <w:textDirection w:val="tbRlV"/>
        <w:rPr>
          <w:rStyle w:val="FootnoteReference"/>
          <w:rFonts w:eastAsiaTheme="minorEastAsia"/>
          <w:vertAlign w:val="baseline"/>
        </w:rPr>
      </w:pPr>
      <w:r w:rsidRPr="00760D39">
        <w:rPr>
          <w:rStyle w:val="FootnoteReference"/>
          <w:vertAlign w:val="baseline"/>
          <w:rtl/>
        </w:rPr>
        <w:t>(</w:t>
      </w:r>
      <w:r w:rsidRPr="000C3953">
        <w:rPr>
          <w:rStyle w:val="FootnoteReference"/>
          <w:vertAlign w:val="baseline"/>
          <w:rtl/>
        </w:rPr>
        <w:footnoteRef/>
      </w:r>
      <w:r w:rsidRPr="00760D39">
        <w:rPr>
          <w:rStyle w:val="FootnoteReference"/>
          <w:vertAlign w:val="baseline"/>
          <w:rtl/>
        </w:rPr>
        <w:t>)</w:t>
      </w:r>
      <w:r w:rsidRPr="004938B7">
        <w:rPr>
          <w:rStyle w:val="FootnoteReference"/>
          <w:rFonts w:eastAsiaTheme="minorEastAsia"/>
          <w:vertAlign w:val="baseline"/>
          <w:rtl/>
        </w:rPr>
        <w:tab/>
        <w:t>قضت المحكمة بأن المطالبات الإيجارية تشكل جزءا</w:t>
      </w:r>
      <w:r w:rsidR="000F4540">
        <w:rPr>
          <w:rStyle w:val="FootnoteReference"/>
          <w:rFonts w:eastAsiaTheme="minorEastAsia" w:hint="cs"/>
          <w:vertAlign w:val="baseline"/>
          <w:rtl/>
        </w:rPr>
        <w:t>ً</w:t>
      </w:r>
      <w:r w:rsidRPr="004938B7">
        <w:rPr>
          <w:rStyle w:val="FootnoteReference"/>
          <w:rFonts w:eastAsiaTheme="minorEastAsia"/>
          <w:vertAlign w:val="baseline"/>
          <w:rtl/>
        </w:rPr>
        <w:t xml:space="preserve"> من أصول كريدي </w:t>
      </w:r>
      <w:proofErr w:type="spellStart"/>
      <w:r w:rsidRPr="004938B7">
        <w:rPr>
          <w:rStyle w:val="FootnoteReference"/>
          <w:rFonts w:eastAsiaTheme="minorEastAsia"/>
          <w:vertAlign w:val="baseline"/>
          <w:rtl/>
        </w:rPr>
        <w:t>فونسييه</w:t>
      </w:r>
      <w:proofErr w:type="spellEnd"/>
      <w:r w:rsidRPr="004938B7">
        <w:rPr>
          <w:rStyle w:val="FootnoteReference"/>
          <w:rFonts w:eastAsiaTheme="minorEastAsia"/>
          <w:vertAlign w:val="baseline"/>
          <w:rtl/>
        </w:rPr>
        <w:t xml:space="preserve"> دو فرانس، بموجب الحجز على الإيجارات المؤرخ</w:t>
      </w:r>
      <w:r w:rsidR="00EC1AE1">
        <w:rPr>
          <w:rFonts w:eastAsiaTheme="minorEastAsia" w:hint="cs"/>
          <w:rtl/>
        </w:rPr>
        <w:t> </w:t>
      </w:r>
      <w:r w:rsidRPr="000C3953">
        <w:rPr>
          <w:rStyle w:val="FootnoteReference"/>
          <w:rFonts w:eastAsiaTheme="minorEastAsia"/>
          <w:vertAlign w:val="baseline"/>
          <w:rtl/>
        </w:rPr>
        <w:t>14</w:t>
      </w:r>
      <w:r w:rsidRPr="004938B7">
        <w:rPr>
          <w:rStyle w:val="FootnoteReference"/>
          <w:rFonts w:eastAsiaTheme="minorEastAsia"/>
          <w:vertAlign w:val="baseline"/>
          <w:rtl/>
        </w:rPr>
        <w:t xml:space="preserve"> آب/أغسطس </w:t>
      </w:r>
      <w:r w:rsidRPr="000C3953">
        <w:rPr>
          <w:rStyle w:val="FootnoteReference"/>
          <w:rFonts w:eastAsiaTheme="minorEastAsia"/>
          <w:vertAlign w:val="baseline"/>
          <w:rtl/>
        </w:rPr>
        <w:t>1998</w:t>
      </w:r>
      <w:r w:rsidRPr="004938B7">
        <w:rPr>
          <w:rStyle w:val="FootnoteReference"/>
          <w:rFonts w:eastAsiaTheme="minorEastAsia"/>
          <w:vertAlign w:val="baseline"/>
          <w:rtl/>
        </w:rPr>
        <w:t xml:space="preserve">. وفي </w:t>
      </w:r>
      <w:r w:rsidRPr="000C3953">
        <w:rPr>
          <w:rStyle w:val="FootnoteReference"/>
          <w:rFonts w:eastAsiaTheme="minorEastAsia"/>
          <w:vertAlign w:val="baseline"/>
          <w:rtl/>
        </w:rPr>
        <w:t>17</w:t>
      </w:r>
      <w:r w:rsidRPr="004938B7">
        <w:rPr>
          <w:rStyle w:val="FootnoteReference"/>
          <w:rFonts w:eastAsiaTheme="minorEastAsia"/>
          <w:vertAlign w:val="baseline"/>
          <w:rtl/>
        </w:rPr>
        <w:t xml:space="preserve"> أيلول/سبتمبر </w:t>
      </w:r>
      <w:r w:rsidRPr="000C3953">
        <w:rPr>
          <w:rStyle w:val="FootnoteReference"/>
          <w:rFonts w:eastAsiaTheme="minorEastAsia"/>
          <w:vertAlign w:val="baseline"/>
          <w:rtl/>
        </w:rPr>
        <w:t>2002</w:t>
      </w:r>
      <w:r w:rsidRPr="004938B7">
        <w:rPr>
          <w:rStyle w:val="FootnoteReference"/>
          <w:rFonts w:eastAsiaTheme="minorEastAsia"/>
          <w:vertAlign w:val="baseline"/>
          <w:rtl/>
        </w:rPr>
        <w:t>، رفع صاحبا البلاغ دعوى قضائية لإخلاء مستأجر</w:t>
      </w:r>
      <w:r w:rsidRPr="004938B7">
        <w:rPr>
          <w:rFonts w:eastAsiaTheme="minorEastAsia" w:hint="cs"/>
          <w:rtl/>
        </w:rPr>
        <w:t xml:space="preserve">ة منزلهما </w:t>
      </w:r>
      <w:r w:rsidRPr="004938B7">
        <w:rPr>
          <w:rStyle w:val="FootnoteReference"/>
          <w:rFonts w:eastAsiaTheme="minorEastAsia"/>
          <w:vertAlign w:val="baseline"/>
          <w:rtl/>
        </w:rPr>
        <w:t xml:space="preserve">بسبب عدم وجود التأمين. وفي </w:t>
      </w:r>
      <w:r w:rsidRPr="000C3953">
        <w:rPr>
          <w:rStyle w:val="FootnoteReference"/>
          <w:rFonts w:eastAsiaTheme="minorEastAsia"/>
          <w:vertAlign w:val="baseline"/>
          <w:rtl/>
        </w:rPr>
        <w:t>17</w:t>
      </w:r>
      <w:r w:rsidRPr="004938B7">
        <w:rPr>
          <w:rStyle w:val="FootnoteReference"/>
          <w:rFonts w:eastAsiaTheme="minorEastAsia"/>
          <w:vertAlign w:val="baseline"/>
          <w:rtl/>
        </w:rPr>
        <w:t xml:space="preserve"> كانون الأول/ديسمبر </w:t>
      </w:r>
      <w:r w:rsidRPr="000C3953">
        <w:rPr>
          <w:rStyle w:val="FootnoteReference"/>
          <w:rFonts w:eastAsiaTheme="minorEastAsia"/>
          <w:vertAlign w:val="baseline"/>
          <w:rtl/>
        </w:rPr>
        <w:t>2002</w:t>
      </w:r>
      <w:r w:rsidRPr="004938B7">
        <w:rPr>
          <w:rStyle w:val="FootnoteReference"/>
          <w:rFonts w:eastAsiaTheme="minorEastAsia"/>
          <w:vertAlign w:val="baseline"/>
          <w:rtl/>
        </w:rPr>
        <w:t xml:space="preserve">، رفضت المحكمة الابتدائية الكبرى في </w:t>
      </w:r>
      <w:proofErr w:type="spellStart"/>
      <w:r w:rsidRPr="004938B7">
        <w:rPr>
          <w:rStyle w:val="FootnoteReference"/>
          <w:rFonts w:eastAsiaTheme="minorEastAsia"/>
          <w:vertAlign w:val="baseline"/>
          <w:rtl/>
        </w:rPr>
        <w:t>دراغينيان</w:t>
      </w:r>
      <w:proofErr w:type="spellEnd"/>
      <w:r w:rsidRPr="004938B7">
        <w:rPr>
          <w:rStyle w:val="FootnoteReference"/>
          <w:rFonts w:eastAsiaTheme="minorEastAsia"/>
          <w:vertAlign w:val="baseline"/>
          <w:rtl/>
        </w:rPr>
        <w:t xml:space="preserve">، التي لجأت إليها المستأجرة، أن تأمر بإخلائها طالما لم تسدد، عن طريق دفع الإيجارات، كامل الدين الذي لا يزال مستحقاً </w:t>
      </w:r>
      <w:proofErr w:type="spellStart"/>
      <w:r w:rsidRPr="004938B7">
        <w:rPr>
          <w:rStyle w:val="FootnoteReference"/>
          <w:rFonts w:eastAsiaTheme="minorEastAsia"/>
          <w:vertAlign w:val="baseline"/>
          <w:rtl/>
        </w:rPr>
        <w:t>لكريدي</w:t>
      </w:r>
      <w:proofErr w:type="spellEnd"/>
      <w:r w:rsidRPr="004938B7">
        <w:rPr>
          <w:rStyle w:val="FootnoteReference"/>
          <w:rFonts w:eastAsiaTheme="minorEastAsia"/>
          <w:vertAlign w:val="baseline"/>
          <w:rtl/>
        </w:rPr>
        <w:t xml:space="preserve"> </w:t>
      </w:r>
      <w:proofErr w:type="spellStart"/>
      <w:r w:rsidRPr="004938B7">
        <w:rPr>
          <w:rStyle w:val="FootnoteReference"/>
          <w:rFonts w:eastAsiaTheme="minorEastAsia"/>
          <w:vertAlign w:val="baseline"/>
          <w:rtl/>
        </w:rPr>
        <w:t>فونسييه</w:t>
      </w:r>
      <w:proofErr w:type="spellEnd"/>
      <w:r w:rsidRPr="004938B7">
        <w:rPr>
          <w:rStyle w:val="FootnoteReference"/>
          <w:rFonts w:eastAsiaTheme="minorEastAsia"/>
          <w:vertAlign w:val="baseline"/>
          <w:rtl/>
        </w:rPr>
        <w:t xml:space="preserve"> دو فرانس. وفي </w:t>
      </w:r>
      <w:r w:rsidRPr="000C3953">
        <w:rPr>
          <w:rStyle w:val="FootnoteReference"/>
          <w:rFonts w:eastAsiaTheme="minorEastAsia"/>
          <w:vertAlign w:val="baseline"/>
          <w:rtl/>
        </w:rPr>
        <w:t>15</w:t>
      </w:r>
      <w:r w:rsidRPr="004938B7">
        <w:rPr>
          <w:rStyle w:val="FootnoteReference"/>
          <w:rFonts w:eastAsiaTheme="minorEastAsia"/>
          <w:vertAlign w:val="baseline"/>
          <w:rtl/>
        </w:rPr>
        <w:t xml:space="preserve"> شباط/فبراير </w:t>
      </w:r>
      <w:r w:rsidRPr="000C3953">
        <w:rPr>
          <w:rStyle w:val="FootnoteReference"/>
          <w:rFonts w:eastAsiaTheme="minorEastAsia"/>
          <w:vertAlign w:val="baseline"/>
          <w:rtl/>
        </w:rPr>
        <w:t>2006</w:t>
      </w:r>
      <w:r w:rsidRPr="004938B7">
        <w:rPr>
          <w:rStyle w:val="FootnoteReference"/>
          <w:rFonts w:eastAsiaTheme="minorEastAsia"/>
          <w:vertAlign w:val="baseline"/>
          <w:rtl/>
        </w:rPr>
        <w:t xml:space="preserve">، حوكمت المستأجرة أمام محكمة الجنح في </w:t>
      </w:r>
      <w:proofErr w:type="spellStart"/>
      <w:r w:rsidRPr="004938B7">
        <w:rPr>
          <w:rStyle w:val="FootnoteReference"/>
          <w:rFonts w:eastAsiaTheme="minorEastAsia"/>
          <w:vertAlign w:val="baseline"/>
          <w:rtl/>
        </w:rPr>
        <w:t>دراغينيان</w:t>
      </w:r>
      <w:proofErr w:type="spellEnd"/>
      <w:r w:rsidRPr="004938B7">
        <w:rPr>
          <w:rStyle w:val="FootnoteReference"/>
          <w:rFonts w:eastAsiaTheme="minorEastAsia"/>
          <w:vertAlign w:val="baseline"/>
          <w:rtl/>
        </w:rPr>
        <w:t xml:space="preserve"> بسبب تشييدها مبنى على ممتلكات صاحبي البلاغ بدون رخصة بناء. وفي </w:t>
      </w:r>
      <w:r w:rsidRPr="000C3953">
        <w:rPr>
          <w:rStyle w:val="FootnoteReference"/>
          <w:rFonts w:eastAsiaTheme="minorEastAsia"/>
          <w:vertAlign w:val="baseline"/>
          <w:rtl/>
        </w:rPr>
        <w:t>31</w:t>
      </w:r>
      <w:r w:rsidRPr="004938B7">
        <w:rPr>
          <w:rStyle w:val="FootnoteReference"/>
          <w:rFonts w:eastAsiaTheme="minorEastAsia"/>
          <w:vertAlign w:val="baseline"/>
          <w:rtl/>
        </w:rPr>
        <w:t xml:space="preserve"> آذار/مارس </w:t>
      </w:r>
      <w:r w:rsidRPr="000C3953">
        <w:rPr>
          <w:rStyle w:val="FootnoteReference"/>
          <w:rFonts w:eastAsiaTheme="minorEastAsia"/>
          <w:vertAlign w:val="baseline"/>
          <w:rtl/>
        </w:rPr>
        <w:t>2007</w:t>
      </w:r>
      <w:r w:rsidRPr="004938B7">
        <w:rPr>
          <w:rStyle w:val="FootnoteReference"/>
          <w:rFonts w:eastAsiaTheme="minorEastAsia"/>
          <w:vertAlign w:val="baseline"/>
          <w:rtl/>
        </w:rPr>
        <w:t>، أخلت المستأجرة المنزل أخيراً. ثم استقر فيه صاحبا البلاغ، ولكن بما أن المنزل كان في حالة سيئة للغاية، فقد استغرق إصلاحه سنة.</w:t>
      </w:r>
    </w:p>
  </w:footnote>
  <w:footnote w:id="13">
    <w:p w14:paraId="51C18DBC" w14:textId="174D1B24" w:rsidR="004938B7" w:rsidRPr="004938B7" w:rsidRDefault="004938B7" w:rsidP="00760D39">
      <w:pPr>
        <w:pStyle w:val="FootnoteText1"/>
        <w:textDirection w:val="tbRlV"/>
        <w:rPr>
          <w:rStyle w:val="FootnoteReference"/>
          <w:rFonts w:eastAsiaTheme="minorEastAsia"/>
          <w:vertAlign w:val="baseline"/>
        </w:rPr>
      </w:pPr>
      <w:r w:rsidRPr="00760D39">
        <w:rPr>
          <w:rStyle w:val="FootnoteReference"/>
          <w:vertAlign w:val="baseline"/>
          <w:rtl/>
        </w:rPr>
        <w:t>(</w:t>
      </w:r>
      <w:r w:rsidRPr="000C3953">
        <w:rPr>
          <w:rStyle w:val="FootnoteReference"/>
          <w:vertAlign w:val="baseline"/>
          <w:rtl/>
        </w:rPr>
        <w:footnoteRef/>
      </w:r>
      <w:r w:rsidRPr="00760D39">
        <w:rPr>
          <w:rStyle w:val="FootnoteReference"/>
          <w:vertAlign w:val="baseline"/>
          <w:rtl/>
        </w:rPr>
        <w:t>)</w:t>
      </w:r>
      <w:r w:rsidRPr="004938B7">
        <w:rPr>
          <w:rStyle w:val="FootnoteReference"/>
          <w:rFonts w:eastAsiaTheme="minorEastAsia"/>
          <w:vertAlign w:val="baseline"/>
          <w:rtl/>
        </w:rPr>
        <w:tab/>
        <w:t xml:space="preserve">أُرجئت الجلسة التي كانت مقررة في </w:t>
      </w:r>
      <w:r w:rsidRPr="000C3953">
        <w:rPr>
          <w:rStyle w:val="FootnoteReference"/>
          <w:rFonts w:eastAsiaTheme="minorEastAsia"/>
          <w:vertAlign w:val="baseline"/>
          <w:rtl/>
        </w:rPr>
        <w:t>30</w:t>
      </w:r>
      <w:r w:rsidRPr="004938B7">
        <w:rPr>
          <w:rStyle w:val="FootnoteReference"/>
          <w:rFonts w:eastAsiaTheme="minorEastAsia"/>
          <w:vertAlign w:val="baseline"/>
          <w:rtl/>
        </w:rPr>
        <w:t xml:space="preserve"> تموز/يوليه </w:t>
      </w:r>
      <w:r w:rsidRPr="000C3953">
        <w:rPr>
          <w:rStyle w:val="FootnoteReference"/>
          <w:rFonts w:eastAsiaTheme="minorEastAsia"/>
          <w:vertAlign w:val="baseline"/>
          <w:rtl/>
        </w:rPr>
        <w:t>2004</w:t>
      </w:r>
      <w:r w:rsidRPr="004938B7">
        <w:rPr>
          <w:rStyle w:val="FootnoteReference"/>
          <w:rFonts w:eastAsiaTheme="minorEastAsia"/>
          <w:vertAlign w:val="baseline"/>
          <w:rtl/>
        </w:rPr>
        <w:t xml:space="preserve"> إلى </w:t>
      </w:r>
      <w:r w:rsidRPr="000C3953">
        <w:rPr>
          <w:rStyle w:val="FootnoteReference"/>
          <w:rFonts w:eastAsiaTheme="minorEastAsia"/>
          <w:vertAlign w:val="baseline"/>
          <w:rtl/>
        </w:rPr>
        <w:t>24</w:t>
      </w:r>
      <w:r w:rsidRPr="004938B7">
        <w:rPr>
          <w:rStyle w:val="FootnoteReference"/>
          <w:rFonts w:eastAsiaTheme="minorEastAsia"/>
          <w:vertAlign w:val="baseline"/>
          <w:rtl/>
        </w:rPr>
        <w:t xml:space="preserve"> أيلول/سبتمبر </w:t>
      </w:r>
      <w:r w:rsidRPr="000C3953">
        <w:rPr>
          <w:rStyle w:val="FootnoteReference"/>
          <w:rFonts w:eastAsiaTheme="minorEastAsia"/>
          <w:vertAlign w:val="baseline"/>
          <w:rtl/>
        </w:rPr>
        <w:t>2004</w:t>
      </w:r>
      <w:r w:rsidRPr="004938B7">
        <w:rPr>
          <w:rStyle w:val="FootnoteReference"/>
          <w:rFonts w:eastAsiaTheme="minorEastAsia"/>
          <w:vertAlign w:val="baseline"/>
          <w:rtl/>
        </w:rPr>
        <w:t xml:space="preserve"> بناء على طلب من كريدي </w:t>
      </w:r>
      <w:proofErr w:type="spellStart"/>
      <w:r w:rsidRPr="004938B7">
        <w:rPr>
          <w:rStyle w:val="FootnoteReference"/>
          <w:rFonts w:eastAsiaTheme="minorEastAsia"/>
          <w:vertAlign w:val="baseline"/>
          <w:rtl/>
        </w:rPr>
        <w:t>فونسييه</w:t>
      </w:r>
      <w:proofErr w:type="spellEnd"/>
      <w:r w:rsidRPr="004938B7">
        <w:rPr>
          <w:rStyle w:val="FootnoteReference"/>
          <w:rFonts w:eastAsiaTheme="minorEastAsia"/>
          <w:vertAlign w:val="baseline"/>
          <w:rtl/>
        </w:rPr>
        <w:t xml:space="preserve"> </w:t>
      </w:r>
      <w:r w:rsidRPr="00EC1AE1">
        <w:rPr>
          <w:rStyle w:val="FootnoteReference"/>
          <w:rFonts w:eastAsiaTheme="minorEastAsia"/>
          <w:spacing w:val="-4"/>
          <w:vertAlign w:val="baseline"/>
          <w:rtl/>
        </w:rPr>
        <w:t>دو</w:t>
      </w:r>
      <w:r w:rsidR="00EC1AE1" w:rsidRPr="00EC1AE1">
        <w:rPr>
          <w:rStyle w:val="FootnoteReference"/>
          <w:rFonts w:eastAsiaTheme="minorEastAsia" w:hint="cs"/>
          <w:spacing w:val="-4"/>
          <w:vertAlign w:val="baseline"/>
          <w:rtl/>
        </w:rPr>
        <w:t> </w:t>
      </w:r>
      <w:r w:rsidRPr="00EC1AE1">
        <w:rPr>
          <w:rStyle w:val="FootnoteReference"/>
          <w:rFonts w:eastAsiaTheme="minorEastAsia"/>
          <w:spacing w:val="-4"/>
          <w:vertAlign w:val="baseline"/>
          <w:rtl/>
        </w:rPr>
        <w:t xml:space="preserve">فرانس. وبما أن الأخير لم يكن قد أدلى بمذكرته بحلول ذلك التاريخ، فقد أرجأ القاضي الجلسة إلى </w:t>
      </w:r>
      <w:r w:rsidRPr="000C3953">
        <w:rPr>
          <w:rStyle w:val="FootnoteReference"/>
          <w:rFonts w:eastAsiaTheme="minorEastAsia"/>
          <w:spacing w:val="-4"/>
          <w:vertAlign w:val="baseline"/>
          <w:rtl/>
        </w:rPr>
        <w:t>15</w:t>
      </w:r>
      <w:r w:rsidRPr="00EC1AE1">
        <w:rPr>
          <w:rStyle w:val="FootnoteReference"/>
          <w:rFonts w:eastAsiaTheme="minorEastAsia"/>
          <w:spacing w:val="-4"/>
          <w:vertAlign w:val="baseline"/>
          <w:rtl/>
        </w:rPr>
        <w:t xml:space="preserve"> تشرين الأول/أكتوبر </w:t>
      </w:r>
      <w:r w:rsidRPr="000C3953">
        <w:rPr>
          <w:rStyle w:val="FootnoteReference"/>
          <w:rFonts w:eastAsiaTheme="minorEastAsia"/>
          <w:spacing w:val="-4"/>
          <w:vertAlign w:val="baseline"/>
          <w:rtl/>
        </w:rPr>
        <w:t>2004</w:t>
      </w:r>
      <w:r w:rsidRPr="004938B7">
        <w:rPr>
          <w:rStyle w:val="FootnoteReference"/>
          <w:rFonts w:eastAsiaTheme="minorEastAsia"/>
          <w:vertAlign w:val="baseline"/>
          <w:rtl/>
        </w:rPr>
        <w:t xml:space="preserve">. ولم يتوصل صاحبا البلاغ بمذكرة كريدي </w:t>
      </w:r>
      <w:proofErr w:type="spellStart"/>
      <w:r w:rsidRPr="004938B7">
        <w:rPr>
          <w:rStyle w:val="FootnoteReference"/>
          <w:rFonts w:eastAsiaTheme="minorEastAsia"/>
          <w:vertAlign w:val="baseline"/>
          <w:rtl/>
        </w:rPr>
        <w:t>فونسييه</w:t>
      </w:r>
      <w:proofErr w:type="spellEnd"/>
      <w:r w:rsidRPr="004938B7">
        <w:rPr>
          <w:rStyle w:val="FootnoteReference"/>
          <w:rFonts w:eastAsiaTheme="minorEastAsia"/>
          <w:vertAlign w:val="baseline"/>
          <w:rtl/>
        </w:rPr>
        <w:t xml:space="preserve"> دو فرانس إلا في </w:t>
      </w:r>
      <w:r w:rsidRPr="000C3953">
        <w:rPr>
          <w:rStyle w:val="FootnoteReference"/>
          <w:rFonts w:eastAsiaTheme="minorEastAsia"/>
          <w:vertAlign w:val="baseline"/>
          <w:rtl/>
        </w:rPr>
        <w:t>12</w:t>
      </w:r>
      <w:r w:rsidRPr="004938B7">
        <w:rPr>
          <w:rStyle w:val="FootnoteReference"/>
          <w:rFonts w:eastAsiaTheme="minorEastAsia"/>
          <w:vertAlign w:val="baseline"/>
          <w:rtl/>
        </w:rPr>
        <w:t xml:space="preserve"> تشرين الأول/أكتوبر </w:t>
      </w:r>
      <w:r w:rsidRPr="000C3953">
        <w:rPr>
          <w:rStyle w:val="FootnoteReference"/>
          <w:rFonts w:eastAsiaTheme="minorEastAsia"/>
          <w:vertAlign w:val="baseline"/>
          <w:rtl/>
        </w:rPr>
        <w:t>2004</w:t>
      </w:r>
      <w:r w:rsidRPr="004938B7">
        <w:rPr>
          <w:rStyle w:val="FootnoteReference"/>
          <w:rFonts w:eastAsiaTheme="minorEastAsia"/>
          <w:vertAlign w:val="baseline"/>
          <w:rtl/>
        </w:rPr>
        <w:t xml:space="preserve">، أي قبل ثلاثة أيام من موعد الجلسة المقررة. فحصلا على تأجيل للجلسة إلى </w:t>
      </w:r>
      <w:r w:rsidRPr="000C3953">
        <w:rPr>
          <w:rStyle w:val="FootnoteReference"/>
          <w:rFonts w:eastAsiaTheme="minorEastAsia"/>
          <w:vertAlign w:val="baseline"/>
          <w:rtl/>
        </w:rPr>
        <w:t>26</w:t>
      </w:r>
      <w:r w:rsidRPr="004938B7">
        <w:rPr>
          <w:rStyle w:val="FootnoteReference"/>
          <w:rFonts w:eastAsiaTheme="minorEastAsia"/>
          <w:vertAlign w:val="baseline"/>
          <w:rtl/>
        </w:rPr>
        <w:t xml:space="preserve"> تشرين الثاني/نوفمبر </w:t>
      </w:r>
      <w:r w:rsidRPr="000C3953">
        <w:rPr>
          <w:rStyle w:val="FootnoteReference"/>
          <w:rFonts w:eastAsiaTheme="minorEastAsia"/>
          <w:vertAlign w:val="baseline"/>
          <w:rtl/>
        </w:rPr>
        <w:t>2004</w:t>
      </w:r>
      <w:r w:rsidRPr="004938B7">
        <w:rPr>
          <w:rStyle w:val="FootnoteReference"/>
          <w:rFonts w:eastAsiaTheme="minorEastAsia"/>
          <w:vertAlign w:val="baseline"/>
          <w:rtl/>
        </w:rPr>
        <w:t>.</w:t>
      </w:r>
    </w:p>
  </w:footnote>
  <w:footnote w:id="14">
    <w:p w14:paraId="68D02857" w14:textId="0FB36091" w:rsidR="004938B7" w:rsidRPr="004938B7" w:rsidRDefault="004938B7" w:rsidP="00760D39">
      <w:pPr>
        <w:pStyle w:val="FootnoteText1"/>
        <w:textDirection w:val="tbRlV"/>
        <w:rPr>
          <w:rStyle w:val="FootnoteReference"/>
          <w:rFonts w:eastAsiaTheme="minorEastAsia"/>
          <w:vertAlign w:val="baseline"/>
        </w:rPr>
      </w:pPr>
      <w:r w:rsidRPr="00760D39">
        <w:rPr>
          <w:rStyle w:val="FootnoteReference"/>
          <w:vertAlign w:val="baseline"/>
          <w:rtl/>
        </w:rPr>
        <w:t>(</w:t>
      </w:r>
      <w:r w:rsidRPr="000C3953">
        <w:rPr>
          <w:rStyle w:val="FootnoteReference"/>
          <w:vertAlign w:val="baseline"/>
          <w:rtl/>
        </w:rPr>
        <w:footnoteRef/>
      </w:r>
      <w:r w:rsidRPr="00760D39">
        <w:rPr>
          <w:rStyle w:val="FootnoteReference"/>
          <w:vertAlign w:val="baseline"/>
          <w:rtl/>
        </w:rPr>
        <w:t>)</w:t>
      </w:r>
      <w:r w:rsidRPr="004938B7">
        <w:rPr>
          <w:rStyle w:val="FootnoteReference"/>
          <w:rFonts w:eastAsiaTheme="minorEastAsia"/>
          <w:vertAlign w:val="baseline"/>
          <w:rtl/>
        </w:rPr>
        <w:tab/>
        <w:t xml:space="preserve">في </w:t>
      </w:r>
      <w:r w:rsidRPr="000C3953">
        <w:rPr>
          <w:rStyle w:val="FootnoteReference"/>
          <w:rFonts w:eastAsiaTheme="minorEastAsia"/>
          <w:vertAlign w:val="baseline"/>
          <w:rtl/>
        </w:rPr>
        <w:t>16</w:t>
      </w:r>
      <w:r w:rsidRPr="004938B7">
        <w:rPr>
          <w:rStyle w:val="FootnoteReference"/>
          <w:rFonts w:eastAsiaTheme="minorEastAsia"/>
          <w:vertAlign w:val="baseline"/>
          <w:rtl/>
        </w:rPr>
        <w:t xml:space="preserve"> كانون الأول/ديسمبر </w:t>
      </w:r>
      <w:r w:rsidRPr="000C3953">
        <w:rPr>
          <w:rStyle w:val="FootnoteReference"/>
          <w:rFonts w:eastAsiaTheme="minorEastAsia"/>
          <w:vertAlign w:val="baseline"/>
          <w:rtl/>
        </w:rPr>
        <w:t>2003</w:t>
      </w:r>
      <w:r w:rsidRPr="004938B7">
        <w:rPr>
          <w:rStyle w:val="FootnoteReference"/>
          <w:rFonts w:eastAsiaTheme="minorEastAsia"/>
          <w:vertAlign w:val="baseline"/>
          <w:rtl/>
        </w:rPr>
        <w:t xml:space="preserve">، قرر صاحبا البلاغ مقاضاة كريدي </w:t>
      </w:r>
      <w:proofErr w:type="spellStart"/>
      <w:r w:rsidRPr="004938B7">
        <w:rPr>
          <w:rStyle w:val="FootnoteReference"/>
          <w:rFonts w:eastAsiaTheme="minorEastAsia"/>
          <w:vertAlign w:val="baseline"/>
          <w:rtl/>
        </w:rPr>
        <w:t>فونسييه</w:t>
      </w:r>
      <w:proofErr w:type="spellEnd"/>
      <w:r w:rsidRPr="004938B7">
        <w:rPr>
          <w:rStyle w:val="FootnoteReference"/>
          <w:rFonts w:eastAsiaTheme="minorEastAsia"/>
          <w:vertAlign w:val="baseline"/>
          <w:rtl/>
        </w:rPr>
        <w:t xml:space="preserve"> دو فرانس ومقدمي العطاءات في عملية البيع التي ألغتها المحكمة الابتدائية الكبرى في مرسيليا، من أجل الحصول على تعويض عن جميع الأضرار التي لحقت بهما.</w:t>
      </w:r>
    </w:p>
  </w:footnote>
  <w:footnote w:id="15">
    <w:p w14:paraId="37E61279" w14:textId="1C6651BA" w:rsidR="004938B7" w:rsidRPr="004938B7" w:rsidRDefault="004938B7" w:rsidP="00760D39">
      <w:pPr>
        <w:pStyle w:val="FootnoteText1"/>
        <w:textDirection w:val="tbRlV"/>
        <w:rPr>
          <w:rFonts w:eastAsiaTheme="minorEastAsia"/>
          <w:lang w:val="ar-SA" w:eastAsia="zh-TW" w:bidi="en-GB"/>
        </w:rPr>
      </w:pPr>
      <w:r w:rsidRPr="00760D39">
        <w:rPr>
          <w:rStyle w:val="FootnoteReference"/>
          <w:vertAlign w:val="baseline"/>
          <w:rtl/>
        </w:rPr>
        <w:t>(</w:t>
      </w:r>
      <w:r w:rsidRPr="000C3953">
        <w:rPr>
          <w:rStyle w:val="FootnoteReference"/>
          <w:vertAlign w:val="baseline"/>
          <w:rtl/>
        </w:rPr>
        <w:footnoteRef/>
      </w:r>
      <w:r w:rsidRPr="00760D39">
        <w:rPr>
          <w:rStyle w:val="FootnoteReference"/>
          <w:vertAlign w:val="baseline"/>
          <w:rtl/>
        </w:rPr>
        <w:t>)</w:t>
      </w:r>
      <w:r w:rsidR="00760D39">
        <w:rPr>
          <w:rFonts w:eastAsiaTheme="minorEastAsia"/>
          <w:rtl/>
        </w:rPr>
        <w:tab/>
      </w:r>
      <w:r w:rsidRPr="004938B7">
        <w:rPr>
          <w:rFonts w:eastAsiaTheme="minorEastAsia"/>
          <w:rtl/>
        </w:rPr>
        <w:t xml:space="preserve">طلب صاحبا البلاغ دعماً استثنائياً من الدولة للحصول على مساعدة مالية. ثم طلبا وقف تنفيذ الحجز العقاري. ورفض القاضي هذا الطلب واستأنف صاحبا البلاغ الحكم. وفي </w:t>
      </w:r>
      <w:r w:rsidRPr="000C3953">
        <w:rPr>
          <w:rFonts w:eastAsiaTheme="minorEastAsia"/>
          <w:rtl/>
        </w:rPr>
        <w:t>2</w:t>
      </w:r>
      <w:r w:rsidRPr="004938B7">
        <w:rPr>
          <w:rFonts w:eastAsiaTheme="minorEastAsia"/>
          <w:rtl/>
        </w:rPr>
        <w:t xml:space="preserve"> تموز/يوليه </w:t>
      </w:r>
      <w:r w:rsidRPr="000C3953">
        <w:rPr>
          <w:rFonts w:eastAsiaTheme="minorEastAsia"/>
          <w:rtl/>
        </w:rPr>
        <w:t>2010</w:t>
      </w:r>
      <w:r w:rsidRPr="004938B7">
        <w:rPr>
          <w:rFonts w:eastAsiaTheme="minorEastAsia"/>
          <w:rtl/>
        </w:rPr>
        <w:t xml:space="preserve">، أيدت محكمة الاستئناف في </w:t>
      </w:r>
      <w:proofErr w:type="spellStart"/>
      <w:r w:rsidRPr="004938B7">
        <w:rPr>
          <w:rFonts w:eastAsiaTheme="minorEastAsia"/>
          <w:rtl/>
        </w:rPr>
        <w:t>إيكس</w:t>
      </w:r>
      <w:proofErr w:type="spellEnd"/>
      <w:r w:rsidRPr="004938B7">
        <w:rPr>
          <w:rFonts w:eastAsiaTheme="minorEastAsia"/>
          <w:rtl/>
        </w:rPr>
        <w:t xml:space="preserve"> أون </w:t>
      </w:r>
      <w:proofErr w:type="spellStart"/>
      <w:r w:rsidRPr="004938B7">
        <w:rPr>
          <w:rFonts w:eastAsiaTheme="minorEastAsia"/>
          <w:rtl/>
        </w:rPr>
        <w:t>بروفانس</w:t>
      </w:r>
      <w:proofErr w:type="spellEnd"/>
      <w:r w:rsidRPr="004938B7">
        <w:rPr>
          <w:rFonts w:eastAsiaTheme="minorEastAsia"/>
          <w:rtl/>
        </w:rPr>
        <w:t xml:space="preserve"> الحكم الصادر عن المحكمة الابتدائية الكبرى في </w:t>
      </w:r>
      <w:proofErr w:type="spellStart"/>
      <w:r w:rsidRPr="004938B7">
        <w:rPr>
          <w:rFonts w:eastAsiaTheme="minorEastAsia"/>
          <w:rtl/>
        </w:rPr>
        <w:t>دراغينيان</w:t>
      </w:r>
      <w:proofErr w:type="spellEnd"/>
      <w:r w:rsidRPr="004938B7">
        <w:rPr>
          <w:rFonts w:eastAsiaTheme="minorEastAsia"/>
          <w:rtl/>
        </w:rPr>
        <w:t xml:space="preserve">، مما يعني المضي قدماً في تنفيذ الحجز العقاري. </w:t>
      </w:r>
    </w:p>
  </w:footnote>
  <w:footnote w:id="16">
    <w:p w14:paraId="2B7E2B8D" w14:textId="45DD05B8" w:rsidR="004938B7" w:rsidRPr="004938B7" w:rsidRDefault="004938B7" w:rsidP="00760D39">
      <w:pPr>
        <w:pStyle w:val="FootnoteText1"/>
        <w:textDirection w:val="tbRlV"/>
        <w:rPr>
          <w:rFonts w:eastAsiaTheme="minorEastAsia"/>
          <w:lang w:val="ar-SA" w:eastAsia="zh-TW" w:bidi="en-GB"/>
        </w:rPr>
      </w:pPr>
      <w:r w:rsidRPr="00760D39">
        <w:rPr>
          <w:rStyle w:val="FootnoteReference"/>
          <w:vertAlign w:val="baseline"/>
          <w:rtl/>
        </w:rPr>
        <w:t>(</w:t>
      </w:r>
      <w:r w:rsidRPr="000C3953">
        <w:rPr>
          <w:rStyle w:val="FootnoteReference"/>
          <w:vertAlign w:val="baseline"/>
          <w:rtl/>
        </w:rPr>
        <w:footnoteRef/>
      </w:r>
      <w:r w:rsidRPr="00760D39">
        <w:rPr>
          <w:rStyle w:val="FootnoteReference"/>
          <w:vertAlign w:val="baseline"/>
          <w:rtl/>
        </w:rPr>
        <w:t>)</w:t>
      </w:r>
      <w:r w:rsidR="00760D39">
        <w:rPr>
          <w:rFonts w:eastAsiaTheme="minorEastAsia"/>
          <w:rtl/>
        </w:rPr>
        <w:tab/>
      </w:r>
      <w:r w:rsidRPr="004938B7">
        <w:rPr>
          <w:rFonts w:eastAsiaTheme="minorEastAsia"/>
          <w:rtl/>
        </w:rPr>
        <w:t>لم يستأنف صاحبا البلاغ هذا الحكم لأنه سبق للمحكمة أن اعتبرت سلوكهما خاطئاً، بل وكيدياً.</w:t>
      </w:r>
    </w:p>
  </w:footnote>
  <w:footnote w:id="17">
    <w:p w14:paraId="129CD808" w14:textId="39E781F5" w:rsidR="004938B7" w:rsidRPr="004938B7" w:rsidRDefault="004938B7" w:rsidP="00760D39">
      <w:pPr>
        <w:pStyle w:val="FootnoteText1"/>
        <w:textDirection w:val="tbRlV"/>
        <w:rPr>
          <w:rFonts w:eastAsiaTheme="minorEastAsia"/>
          <w:lang w:val="ar-SA" w:eastAsia="zh-TW" w:bidi="en-GB"/>
        </w:rPr>
      </w:pPr>
      <w:r w:rsidRPr="00760D39">
        <w:rPr>
          <w:rStyle w:val="FootnoteReference"/>
          <w:vertAlign w:val="baseline"/>
          <w:rtl/>
        </w:rPr>
        <w:t>(</w:t>
      </w:r>
      <w:r w:rsidRPr="000C3953">
        <w:rPr>
          <w:rStyle w:val="FootnoteReference"/>
          <w:vertAlign w:val="baseline"/>
          <w:rtl/>
        </w:rPr>
        <w:footnoteRef/>
      </w:r>
      <w:r w:rsidRPr="00760D39">
        <w:rPr>
          <w:rStyle w:val="FootnoteReference"/>
          <w:vertAlign w:val="baseline"/>
          <w:rtl/>
        </w:rPr>
        <w:t>)</w:t>
      </w:r>
      <w:r w:rsidR="00760D39">
        <w:rPr>
          <w:rFonts w:eastAsiaTheme="minorEastAsia"/>
          <w:rtl/>
        </w:rPr>
        <w:tab/>
      </w:r>
      <w:proofErr w:type="spellStart"/>
      <w:r w:rsidRPr="00122FDA">
        <w:rPr>
          <w:rFonts w:eastAsiaTheme="minorEastAsia"/>
          <w:i/>
          <w:iCs/>
          <w:rtl/>
        </w:rPr>
        <w:t>فانسان</w:t>
      </w:r>
      <w:proofErr w:type="spellEnd"/>
      <w:r w:rsidRPr="00122FDA">
        <w:rPr>
          <w:rFonts w:eastAsiaTheme="minorEastAsia"/>
          <w:i/>
          <w:iCs/>
          <w:rtl/>
        </w:rPr>
        <w:t xml:space="preserve"> ضد فرنسا</w:t>
      </w:r>
      <w:r w:rsidRPr="004938B7">
        <w:rPr>
          <w:rFonts w:eastAsiaTheme="minorEastAsia"/>
          <w:rtl/>
        </w:rPr>
        <w:t xml:space="preserve"> (</w:t>
      </w:r>
      <w:r w:rsidRPr="004938B7">
        <w:rPr>
          <w:rFonts w:eastAsiaTheme="minorEastAsia"/>
        </w:rPr>
        <w:t>CCPR/C/</w:t>
      </w:r>
      <w:r w:rsidRPr="000C3953">
        <w:rPr>
          <w:rFonts w:eastAsiaTheme="minorEastAsia"/>
        </w:rPr>
        <w:t>91</w:t>
      </w:r>
      <w:r w:rsidRPr="004938B7">
        <w:rPr>
          <w:rFonts w:eastAsiaTheme="minorEastAsia"/>
        </w:rPr>
        <w:t>/D/</w:t>
      </w:r>
      <w:r w:rsidRPr="000C3953">
        <w:rPr>
          <w:rFonts w:eastAsiaTheme="minorEastAsia"/>
        </w:rPr>
        <w:t>1505</w:t>
      </w:r>
      <w:r w:rsidRPr="004938B7">
        <w:rPr>
          <w:rFonts w:eastAsiaTheme="minorEastAsia"/>
        </w:rPr>
        <w:t>/</w:t>
      </w:r>
      <w:r w:rsidRPr="000C3953">
        <w:rPr>
          <w:rFonts w:eastAsiaTheme="minorEastAsia"/>
        </w:rPr>
        <w:t>2006</w:t>
      </w:r>
      <w:r w:rsidRPr="004938B7">
        <w:rPr>
          <w:rFonts w:eastAsiaTheme="minorEastAsia"/>
          <w:rtl/>
        </w:rPr>
        <w:t xml:space="preserve">)، الفقرة </w:t>
      </w:r>
      <w:r w:rsidRPr="000C3953">
        <w:rPr>
          <w:rFonts w:eastAsiaTheme="minorEastAsia"/>
          <w:rtl/>
        </w:rPr>
        <w:t>7</w:t>
      </w:r>
      <w:r w:rsidRPr="004938B7">
        <w:rPr>
          <w:rFonts w:eastAsiaTheme="minorEastAsia"/>
          <w:rtl/>
        </w:rPr>
        <w:t>-</w:t>
      </w:r>
      <w:r w:rsidRPr="000C3953">
        <w:rPr>
          <w:rFonts w:eastAsiaTheme="minorEastAsia"/>
          <w:rtl/>
        </w:rPr>
        <w:t>2</w:t>
      </w:r>
      <w:r w:rsidRPr="004938B7">
        <w:rPr>
          <w:rFonts w:eastAsiaTheme="minorEastAsia"/>
          <w:rtl/>
        </w:rPr>
        <w:t xml:space="preserve">. </w:t>
      </w:r>
    </w:p>
  </w:footnote>
  <w:footnote w:id="18">
    <w:p w14:paraId="43B13860" w14:textId="73F7F286" w:rsidR="004938B7" w:rsidRPr="004938B7" w:rsidRDefault="004938B7" w:rsidP="00760D39">
      <w:pPr>
        <w:pStyle w:val="FootnoteText1"/>
        <w:textDirection w:val="tbRlV"/>
        <w:rPr>
          <w:rFonts w:eastAsiaTheme="minorEastAsia"/>
          <w:lang w:val="ar-SA" w:eastAsia="zh-TW" w:bidi="en-GB"/>
        </w:rPr>
      </w:pPr>
      <w:r w:rsidRPr="00760D39">
        <w:rPr>
          <w:rStyle w:val="FootnoteReference"/>
          <w:vertAlign w:val="baseline"/>
          <w:rtl/>
        </w:rPr>
        <w:t>(</w:t>
      </w:r>
      <w:r w:rsidRPr="000C3953">
        <w:rPr>
          <w:rStyle w:val="FootnoteReference"/>
          <w:vertAlign w:val="baseline"/>
          <w:rtl/>
        </w:rPr>
        <w:footnoteRef/>
      </w:r>
      <w:r w:rsidRPr="00760D39">
        <w:rPr>
          <w:rStyle w:val="FootnoteReference"/>
          <w:vertAlign w:val="baseline"/>
          <w:rtl/>
        </w:rPr>
        <w:t>)</w:t>
      </w:r>
      <w:r w:rsidR="00760D39">
        <w:rPr>
          <w:rFonts w:eastAsiaTheme="minorEastAsia"/>
          <w:rtl/>
        </w:rPr>
        <w:tab/>
      </w:r>
      <w:r w:rsidRPr="004938B7">
        <w:rPr>
          <w:rFonts w:eastAsiaTheme="minorEastAsia"/>
          <w:rtl/>
        </w:rPr>
        <w:t xml:space="preserve">الحكمان الصادران عن المحكمة الابتدائية الكبرى في </w:t>
      </w:r>
      <w:proofErr w:type="spellStart"/>
      <w:r w:rsidRPr="004938B7">
        <w:rPr>
          <w:rFonts w:eastAsiaTheme="minorEastAsia"/>
          <w:rtl/>
        </w:rPr>
        <w:t>دراغينيان</w:t>
      </w:r>
      <w:proofErr w:type="spellEnd"/>
      <w:r w:rsidRPr="004938B7">
        <w:rPr>
          <w:rFonts w:eastAsiaTheme="minorEastAsia"/>
          <w:rtl/>
        </w:rPr>
        <w:t xml:space="preserve"> في </w:t>
      </w:r>
      <w:r w:rsidRPr="000C3953">
        <w:rPr>
          <w:rFonts w:eastAsiaTheme="minorEastAsia"/>
          <w:rtl/>
        </w:rPr>
        <w:t>11</w:t>
      </w:r>
      <w:r w:rsidRPr="004938B7">
        <w:rPr>
          <w:rFonts w:eastAsiaTheme="minorEastAsia"/>
          <w:rtl/>
        </w:rPr>
        <w:t xml:space="preserve"> أيلول/سبتمبر </w:t>
      </w:r>
      <w:r w:rsidRPr="000C3953">
        <w:rPr>
          <w:rFonts w:eastAsiaTheme="minorEastAsia"/>
          <w:rtl/>
        </w:rPr>
        <w:t>1998</w:t>
      </w:r>
      <w:r w:rsidRPr="004938B7">
        <w:rPr>
          <w:rFonts w:eastAsiaTheme="minorEastAsia"/>
          <w:rtl/>
        </w:rPr>
        <w:t xml:space="preserve"> و</w:t>
      </w:r>
      <w:r w:rsidRPr="000C3953">
        <w:rPr>
          <w:rFonts w:eastAsiaTheme="minorEastAsia"/>
          <w:rtl/>
        </w:rPr>
        <w:t>24</w:t>
      </w:r>
      <w:r w:rsidRPr="004938B7">
        <w:rPr>
          <w:rFonts w:eastAsiaTheme="minorEastAsia"/>
          <w:rtl/>
        </w:rPr>
        <w:t xml:space="preserve"> شباط/فبراير </w:t>
      </w:r>
      <w:r w:rsidRPr="000C3953">
        <w:rPr>
          <w:rFonts w:eastAsiaTheme="minorEastAsia"/>
          <w:rtl/>
        </w:rPr>
        <w:t>2012</w:t>
      </w:r>
      <w:r w:rsidRPr="004938B7">
        <w:rPr>
          <w:rFonts w:eastAsiaTheme="minorEastAsia"/>
          <w:rtl/>
        </w:rPr>
        <w:t xml:space="preserve">. </w:t>
      </w:r>
    </w:p>
  </w:footnote>
  <w:footnote w:id="19">
    <w:p w14:paraId="2F7423E0" w14:textId="04D8EB8D" w:rsidR="004938B7" w:rsidRPr="004938B7" w:rsidRDefault="004938B7" w:rsidP="00760D39">
      <w:pPr>
        <w:pStyle w:val="FootnoteText1"/>
        <w:textDirection w:val="tbRlV"/>
        <w:rPr>
          <w:rFonts w:eastAsiaTheme="minorEastAsia"/>
          <w:lang w:val="ar-SA" w:eastAsia="zh-TW" w:bidi="en-GB"/>
        </w:rPr>
      </w:pPr>
      <w:r w:rsidRPr="00760D39">
        <w:rPr>
          <w:rStyle w:val="FootnoteReference"/>
          <w:vertAlign w:val="baseline"/>
          <w:rtl/>
        </w:rPr>
        <w:t>(</w:t>
      </w:r>
      <w:r w:rsidRPr="000C3953">
        <w:rPr>
          <w:rStyle w:val="FootnoteReference"/>
          <w:vertAlign w:val="baseline"/>
          <w:rtl/>
        </w:rPr>
        <w:footnoteRef/>
      </w:r>
      <w:r w:rsidRPr="00760D39">
        <w:rPr>
          <w:rStyle w:val="FootnoteReference"/>
          <w:vertAlign w:val="baseline"/>
          <w:rtl/>
        </w:rPr>
        <w:t>)</w:t>
      </w:r>
      <w:r w:rsidR="00760D39">
        <w:rPr>
          <w:rFonts w:eastAsiaTheme="minorEastAsia"/>
          <w:rtl/>
        </w:rPr>
        <w:tab/>
      </w:r>
      <w:r>
        <w:rPr>
          <w:rFonts w:eastAsiaTheme="minorEastAsia"/>
          <w:rtl/>
        </w:rPr>
        <w:t>لا سيما</w:t>
      </w:r>
      <w:r w:rsidRPr="004938B7">
        <w:rPr>
          <w:rFonts w:eastAsiaTheme="minorEastAsia"/>
          <w:rtl/>
        </w:rPr>
        <w:t xml:space="preserve"> المبلغ الشهري الذي كان يدفعه صاحبا البلاغ إلى كريدي </w:t>
      </w:r>
      <w:proofErr w:type="spellStart"/>
      <w:r w:rsidRPr="004938B7">
        <w:rPr>
          <w:rFonts w:eastAsiaTheme="minorEastAsia"/>
          <w:rtl/>
        </w:rPr>
        <w:t>فونسييه</w:t>
      </w:r>
      <w:proofErr w:type="spellEnd"/>
      <w:r w:rsidRPr="004938B7">
        <w:rPr>
          <w:rFonts w:eastAsiaTheme="minorEastAsia"/>
          <w:rtl/>
        </w:rPr>
        <w:t xml:space="preserve"> دو فرانس منذ نيسان/أبريل </w:t>
      </w:r>
      <w:r w:rsidRPr="000C3953">
        <w:rPr>
          <w:rFonts w:eastAsiaTheme="minorEastAsia"/>
          <w:rtl/>
        </w:rPr>
        <w:t>2002</w:t>
      </w:r>
      <w:r w:rsidRPr="004938B7">
        <w:rPr>
          <w:rFonts w:eastAsiaTheme="minorEastAsia"/>
          <w:rtl/>
        </w:rPr>
        <w:t xml:space="preserve"> وقدره </w:t>
      </w:r>
      <w:r w:rsidRPr="000C3953">
        <w:rPr>
          <w:rFonts w:eastAsiaTheme="minorEastAsia"/>
          <w:rtl/>
        </w:rPr>
        <w:t>777</w:t>
      </w:r>
      <w:r w:rsidRPr="004938B7">
        <w:rPr>
          <w:rFonts w:eastAsiaTheme="minorEastAsia"/>
          <w:rtl/>
        </w:rPr>
        <w:t>.</w:t>
      </w:r>
      <w:r w:rsidRPr="000C3953">
        <w:rPr>
          <w:rFonts w:eastAsiaTheme="minorEastAsia"/>
          <w:rtl/>
        </w:rPr>
        <w:t>49</w:t>
      </w:r>
      <w:r w:rsidRPr="004938B7">
        <w:rPr>
          <w:rFonts w:eastAsiaTheme="minorEastAsia"/>
          <w:rtl/>
        </w:rPr>
        <w:t xml:space="preserve"> يورو، والحجز على قطعة واحدة فقط من القطعتين الأرضيتين. وعلاوة على ذلك، فلو أن التعويض الذي حكمت به محكمة الاستئناف في </w:t>
      </w:r>
      <w:proofErr w:type="spellStart"/>
      <w:r w:rsidRPr="004938B7">
        <w:rPr>
          <w:rFonts w:eastAsiaTheme="minorEastAsia"/>
          <w:rtl/>
        </w:rPr>
        <w:t>إيكس</w:t>
      </w:r>
      <w:proofErr w:type="spellEnd"/>
      <w:r w:rsidRPr="004938B7">
        <w:rPr>
          <w:rFonts w:eastAsiaTheme="minorEastAsia"/>
          <w:rtl/>
        </w:rPr>
        <w:t xml:space="preserve"> أون </w:t>
      </w:r>
      <w:proofErr w:type="spellStart"/>
      <w:r w:rsidRPr="004938B7">
        <w:rPr>
          <w:rFonts w:eastAsiaTheme="minorEastAsia"/>
          <w:rtl/>
        </w:rPr>
        <w:t>بروفانس</w:t>
      </w:r>
      <w:proofErr w:type="spellEnd"/>
      <w:r w:rsidRPr="004938B7">
        <w:rPr>
          <w:rFonts w:eastAsiaTheme="minorEastAsia"/>
          <w:rtl/>
        </w:rPr>
        <w:t xml:space="preserve"> في </w:t>
      </w:r>
      <w:r w:rsidRPr="000C3953">
        <w:rPr>
          <w:rFonts w:eastAsiaTheme="minorEastAsia"/>
          <w:rtl/>
        </w:rPr>
        <w:t>1</w:t>
      </w:r>
      <w:r w:rsidRPr="004938B7">
        <w:rPr>
          <w:rFonts w:eastAsiaTheme="minorEastAsia"/>
          <w:rtl/>
        </w:rPr>
        <w:t xml:space="preserve"> كانون الأول/ديسمبر </w:t>
      </w:r>
      <w:r w:rsidRPr="000C3953">
        <w:rPr>
          <w:rFonts w:eastAsiaTheme="minorEastAsia"/>
          <w:rtl/>
        </w:rPr>
        <w:t>2006</w:t>
      </w:r>
      <w:r w:rsidRPr="004938B7">
        <w:rPr>
          <w:rFonts w:eastAsiaTheme="minorEastAsia"/>
          <w:rtl/>
        </w:rPr>
        <w:t xml:space="preserve"> غطى "الضرر بالكامل"، لما كان البيع ضرورياً. </w:t>
      </w:r>
    </w:p>
  </w:footnote>
  <w:footnote w:id="20">
    <w:p w14:paraId="27EBACDA" w14:textId="45A7C0F7" w:rsidR="004938B7" w:rsidRPr="004938B7" w:rsidRDefault="004938B7" w:rsidP="00760D39">
      <w:pPr>
        <w:pStyle w:val="FootnoteText1"/>
        <w:textDirection w:val="tbRlV"/>
        <w:rPr>
          <w:rFonts w:eastAsiaTheme="minorEastAsia"/>
          <w:lang w:val="ar-SA" w:eastAsia="zh-TW" w:bidi="en-GB"/>
        </w:rPr>
      </w:pPr>
      <w:r w:rsidRPr="00760D39">
        <w:rPr>
          <w:rStyle w:val="FootnoteReference"/>
          <w:vertAlign w:val="baseline"/>
          <w:rtl/>
        </w:rPr>
        <w:t>(</w:t>
      </w:r>
      <w:r w:rsidRPr="000C3953">
        <w:rPr>
          <w:rStyle w:val="FootnoteReference"/>
          <w:vertAlign w:val="baseline"/>
          <w:rtl/>
        </w:rPr>
        <w:footnoteRef/>
      </w:r>
      <w:r w:rsidRPr="00760D39">
        <w:rPr>
          <w:rStyle w:val="FootnoteReference"/>
          <w:vertAlign w:val="baseline"/>
          <w:rtl/>
        </w:rPr>
        <w:t>)</w:t>
      </w:r>
      <w:r w:rsidR="00760D39">
        <w:rPr>
          <w:rFonts w:eastAsiaTheme="minorEastAsia"/>
          <w:rtl/>
        </w:rPr>
        <w:tab/>
      </w:r>
      <w:r w:rsidRPr="004938B7">
        <w:rPr>
          <w:rFonts w:eastAsiaTheme="minorEastAsia"/>
          <w:rtl/>
        </w:rPr>
        <w:t xml:space="preserve">إن التهديدات المستمرة التي ما فتئ يتلقاها صاحبا البلاغ منذ عام </w:t>
      </w:r>
      <w:r w:rsidRPr="000C3953">
        <w:rPr>
          <w:rFonts w:eastAsiaTheme="minorEastAsia"/>
          <w:rtl/>
        </w:rPr>
        <w:t>1993</w:t>
      </w:r>
      <w:r w:rsidRPr="004938B7">
        <w:rPr>
          <w:rFonts w:eastAsiaTheme="minorEastAsia"/>
          <w:rtl/>
        </w:rPr>
        <w:t xml:space="preserve"> من مأموري التنفيذ بالحجز على منزلهما أو حساباتهما المصرفية أو أي مبالغ يمكن أن تُدفع لهما عكرت صفو حياتهما اليومية.</w:t>
      </w:r>
    </w:p>
  </w:footnote>
  <w:footnote w:id="21">
    <w:p w14:paraId="21AC3594" w14:textId="2CEE16ED" w:rsidR="004938B7" w:rsidRPr="004938B7" w:rsidRDefault="004938B7" w:rsidP="00760D39">
      <w:pPr>
        <w:pStyle w:val="FootnoteText1"/>
        <w:textDirection w:val="tbRlV"/>
        <w:rPr>
          <w:rFonts w:eastAsiaTheme="minorEastAsia"/>
          <w:lang w:val="ar-SA" w:eastAsia="zh-TW" w:bidi="en-GB"/>
        </w:rPr>
      </w:pPr>
      <w:r w:rsidRPr="00760D39">
        <w:rPr>
          <w:rStyle w:val="FootnoteReference"/>
          <w:vertAlign w:val="baseline"/>
          <w:rtl/>
        </w:rPr>
        <w:t>(</w:t>
      </w:r>
      <w:r w:rsidRPr="000C3953">
        <w:rPr>
          <w:rStyle w:val="FootnoteReference"/>
          <w:vertAlign w:val="baseline"/>
          <w:rtl/>
        </w:rPr>
        <w:footnoteRef/>
      </w:r>
      <w:r w:rsidRPr="00760D39">
        <w:rPr>
          <w:rStyle w:val="FootnoteReference"/>
          <w:vertAlign w:val="baseline"/>
          <w:rtl/>
        </w:rPr>
        <w:t>)</w:t>
      </w:r>
      <w:r w:rsidR="00760D39">
        <w:rPr>
          <w:rFonts w:eastAsiaTheme="minorEastAsia"/>
          <w:rtl/>
        </w:rPr>
        <w:tab/>
      </w:r>
      <w:r w:rsidRPr="004938B7">
        <w:rPr>
          <w:rFonts w:eastAsiaTheme="minorEastAsia"/>
          <w:rtl/>
        </w:rPr>
        <w:t>يقع المنزل في بلدة صغيرة حيث الإجراءات القضائية نادرة للغاية.</w:t>
      </w:r>
      <w:r>
        <w:rPr>
          <w:rFonts w:eastAsiaTheme="minorEastAsia"/>
          <w:rtl/>
        </w:rPr>
        <w:t xml:space="preserve"> </w:t>
      </w:r>
    </w:p>
  </w:footnote>
  <w:footnote w:id="22">
    <w:p w14:paraId="496FBE50" w14:textId="20D1F6F5" w:rsidR="004938B7" w:rsidRPr="004938B7" w:rsidRDefault="004938B7" w:rsidP="00760D39">
      <w:pPr>
        <w:pStyle w:val="FootnoteText1"/>
        <w:textDirection w:val="tbRlV"/>
        <w:rPr>
          <w:rFonts w:eastAsiaTheme="minorEastAsia"/>
          <w:lang w:val="ar-SA" w:eastAsia="zh-TW" w:bidi="en-GB"/>
        </w:rPr>
      </w:pPr>
      <w:r w:rsidRPr="00760D39">
        <w:rPr>
          <w:rStyle w:val="FootnoteReference"/>
          <w:vertAlign w:val="baseline"/>
          <w:rtl/>
        </w:rPr>
        <w:t>(</w:t>
      </w:r>
      <w:r w:rsidRPr="000C3953">
        <w:rPr>
          <w:rStyle w:val="FootnoteReference"/>
          <w:vertAlign w:val="baseline"/>
          <w:rtl/>
        </w:rPr>
        <w:footnoteRef/>
      </w:r>
      <w:r w:rsidRPr="00760D39">
        <w:rPr>
          <w:rStyle w:val="FootnoteReference"/>
          <w:vertAlign w:val="baseline"/>
          <w:rtl/>
        </w:rPr>
        <w:t>)</w:t>
      </w:r>
      <w:r w:rsidR="00760D39">
        <w:rPr>
          <w:rFonts w:eastAsiaTheme="minorEastAsia"/>
          <w:rtl/>
        </w:rPr>
        <w:tab/>
      </w:r>
      <w:r w:rsidRPr="004938B7">
        <w:rPr>
          <w:rFonts w:eastAsiaTheme="minorEastAsia"/>
          <w:rtl/>
        </w:rPr>
        <w:t xml:space="preserve">انظر </w:t>
      </w:r>
      <w:proofErr w:type="spellStart"/>
      <w:r w:rsidRPr="000F4540">
        <w:rPr>
          <w:rFonts w:eastAsiaTheme="minorEastAsia"/>
          <w:i/>
          <w:iCs/>
          <w:rtl/>
        </w:rPr>
        <w:t>ديسل</w:t>
      </w:r>
      <w:proofErr w:type="spellEnd"/>
      <w:r w:rsidRPr="000F4540">
        <w:rPr>
          <w:rFonts w:eastAsiaTheme="minorEastAsia"/>
          <w:i/>
          <w:iCs/>
          <w:rtl/>
        </w:rPr>
        <w:t xml:space="preserve"> ضد النمسا</w:t>
      </w:r>
      <w:r w:rsidRPr="004938B7">
        <w:rPr>
          <w:rFonts w:eastAsiaTheme="minorEastAsia"/>
          <w:rtl/>
        </w:rPr>
        <w:t xml:space="preserve"> (</w:t>
      </w:r>
      <w:r w:rsidRPr="004938B7">
        <w:rPr>
          <w:rFonts w:eastAsiaTheme="minorEastAsia"/>
        </w:rPr>
        <w:t>CCPR/C/</w:t>
      </w:r>
      <w:r w:rsidRPr="000C3953">
        <w:rPr>
          <w:rFonts w:eastAsiaTheme="minorEastAsia"/>
        </w:rPr>
        <w:t>81</w:t>
      </w:r>
      <w:r w:rsidRPr="004938B7">
        <w:rPr>
          <w:rFonts w:eastAsiaTheme="minorEastAsia"/>
        </w:rPr>
        <w:t>/D/</w:t>
      </w:r>
      <w:r w:rsidRPr="000C3953">
        <w:rPr>
          <w:rFonts w:eastAsiaTheme="minorEastAsia"/>
        </w:rPr>
        <w:t>1060</w:t>
      </w:r>
      <w:r w:rsidRPr="004938B7">
        <w:rPr>
          <w:rFonts w:eastAsiaTheme="minorEastAsia"/>
        </w:rPr>
        <w:t>/</w:t>
      </w:r>
      <w:r w:rsidRPr="000C3953">
        <w:rPr>
          <w:rFonts w:eastAsiaTheme="minorEastAsia"/>
        </w:rPr>
        <w:t>2002</w:t>
      </w:r>
      <w:r w:rsidRPr="004938B7">
        <w:rPr>
          <w:rFonts w:eastAsiaTheme="minorEastAsia"/>
          <w:rtl/>
        </w:rPr>
        <w:t xml:space="preserve">) </w:t>
      </w:r>
      <w:proofErr w:type="spellStart"/>
      <w:r w:rsidRPr="00122FDA">
        <w:rPr>
          <w:rFonts w:eastAsiaTheme="minorEastAsia"/>
          <w:i/>
          <w:iCs/>
          <w:rtl/>
        </w:rPr>
        <w:t>وتشيرنين</w:t>
      </w:r>
      <w:proofErr w:type="spellEnd"/>
      <w:r w:rsidRPr="00122FDA">
        <w:rPr>
          <w:rFonts w:eastAsiaTheme="minorEastAsia"/>
          <w:i/>
          <w:iCs/>
          <w:rtl/>
        </w:rPr>
        <w:t xml:space="preserve"> ضد الجمهورية التشيكية</w:t>
      </w:r>
      <w:r w:rsidRPr="004938B7">
        <w:rPr>
          <w:rFonts w:eastAsiaTheme="minorEastAsia"/>
          <w:rtl/>
        </w:rPr>
        <w:t xml:space="preserve"> (</w:t>
      </w:r>
      <w:r w:rsidRPr="004938B7">
        <w:rPr>
          <w:rFonts w:eastAsiaTheme="minorEastAsia"/>
        </w:rPr>
        <w:t>CCPR/C/</w:t>
      </w:r>
      <w:r w:rsidRPr="000C3953">
        <w:rPr>
          <w:rFonts w:eastAsiaTheme="minorEastAsia"/>
        </w:rPr>
        <w:t>83</w:t>
      </w:r>
      <w:r w:rsidRPr="004938B7">
        <w:rPr>
          <w:rFonts w:eastAsiaTheme="minorEastAsia"/>
        </w:rPr>
        <w:t>/D/</w:t>
      </w:r>
      <w:r w:rsidRPr="000C3953">
        <w:rPr>
          <w:rFonts w:eastAsiaTheme="minorEastAsia"/>
        </w:rPr>
        <w:t>823</w:t>
      </w:r>
      <w:r w:rsidRPr="004938B7">
        <w:rPr>
          <w:rFonts w:eastAsiaTheme="minorEastAsia"/>
        </w:rPr>
        <w:t>/</w:t>
      </w:r>
      <w:r w:rsidRPr="000C3953">
        <w:rPr>
          <w:rFonts w:eastAsiaTheme="minorEastAsia"/>
        </w:rPr>
        <w:t>1998</w:t>
      </w:r>
      <w:r w:rsidRPr="004938B7">
        <w:rPr>
          <w:rFonts w:eastAsiaTheme="minorEastAsia"/>
          <w:rtl/>
        </w:rPr>
        <w:t>).</w:t>
      </w:r>
      <w:r>
        <w:rPr>
          <w:rFonts w:eastAsiaTheme="minorEastAsia"/>
          <w:rtl/>
        </w:rPr>
        <w:t xml:space="preserve"> </w:t>
      </w:r>
      <w:r w:rsidRPr="004938B7">
        <w:rPr>
          <w:rFonts w:eastAsiaTheme="minorEastAsia"/>
          <w:rtl/>
        </w:rPr>
        <w:t xml:space="preserve"> </w:t>
      </w:r>
    </w:p>
  </w:footnote>
  <w:footnote w:id="23">
    <w:p w14:paraId="4289F3EC" w14:textId="24A2B8B6" w:rsidR="004938B7" w:rsidRPr="004938B7" w:rsidRDefault="004938B7" w:rsidP="00760D39">
      <w:pPr>
        <w:pStyle w:val="FootnoteText1"/>
        <w:textDirection w:val="tbRlV"/>
        <w:rPr>
          <w:rFonts w:eastAsiaTheme="minorEastAsia"/>
          <w:lang w:val="ar-SA" w:eastAsia="zh-TW" w:bidi="en-GB"/>
        </w:rPr>
      </w:pPr>
      <w:r w:rsidRPr="00760D39">
        <w:rPr>
          <w:rStyle w:val="FootnoteReference"/>
          <w:vertAlign w:val="baseline"/>
          <w:rtl/>
        </w:rPr>
        <w:t>(</w:t>
      </w:r>
      <w:r w:rsidRPr="000C3953">
        <w:rPr>
          <w:rStyle w:val="FootnoteReference"/>
          <w:vertAlign w:val="baseline"/>
          <w:rtl/>
        </w:rPr>
        <w:footnoteRef/>
      </w:r>
      <w:r w:rsidRPr="00760D39">
        <w:rPr>
          <w:rStyle w:val="FootnoteReference"/>
          <w:vertAlign w:val="baseline"/>
          <w:rtl/>
        </w:rPr>
        <w:t>)</w:t>
      </w:r>
      <w:r w:rsidR="00760D39">
        <w:rPr>
          <w:rFonts w:eastAsiaTheme="minorEastAsia"/>
          <w:rtl/>
        </w:rPr>
        <w:tab/>
      </w:r>
      <w:r w:rsidRPr="004938B7">
        <w:rPr>
          <w:rFonts w:eastAsiaTheme="minorEastAsia"/>
          <w:rtl/>
        </w:rPr>
        <w:t>تدخل القاضي سين أربع مرات في القضية، ولكن تدخلاته لم تكن أبداً في مصلحة صاحبي البلاغ. كما رفض استنتاجات الطرفين بطريقة غير واضحة وخاطئة. وعلى الرغم من أن محكمة النقض أقرت بأن القاضي قد انتهك مبدأ المحاكمة الحضورية، إلا أنها تدخلت بعد فوات الأوان (بعد عامين وبعد البيع في المزاد) ولم ينفذ قرارها على الفور لسبب غير معروف.</w:t>
      </w:r>
    </w:p>
  </w:footnote>
  <w:footnote w:id="24">
    <w:p w14:paraId="6940A1BB" w14:textId="152B268A" w:rsidR="004938B7" w:rsidRPr="004938B7" w:rsidRDefault="004938B7" w:rsidP="00760D39">
      <w:pPr>
        <w:pStyle w:val="FootnoteText1"/>
        <w:textDirection w:val="tbRlV"/>
        <w:rPr>
          <w:rFonts w:eastAsiaTheme="minorEastAsia"/>
          <w:lang w:val="ar-SA" w:eastAsia="zh-TW" w:bidi="en-GB"/>
        </w:rPr>
      </w:pPr>
      <w:r w:rsidRPr="00760D39">
        <w:rPr>
          <w:rStyle w:val="FootnoteReference"/>
          <w:vertAlign w:val="baseline"/>
          <w:rtl/>
        </w:rPr>
        <w:t>(</w:t>
      </w:r>
      <w:r w:rsidRPr="000C3953">
        <w:rPr>
          <w:rStyle w:val="FootnoteReference"/>
          <w:vertAlign w:val="baseline"/>
          <w:rtl/>
        </w:rPr>
        <w:footnoteRef/>
      </w:r>
      <w:r w:rsidRPr="00760D39">
        <w:rPr>
          <w:rStyle w:val="FootnoteReference"/>
          <w:vertAlign w:val="baseline"/>
          <w:rtl/>
        </w:rPr>
        <w:t>)</w:t>
      </w:r>
      <w:r w:rsidR="00760D39">
        <w:rPr>
          <w:rFonts w:eastAsiaTheme="minorEastAsia"/>
          <w:rtl/>
        </w:rPr>
        <w:tab/>
      </w:r>
      <w:r w:rsidRPr="004938B7">
        <w:rPr>
          <w:rFonts w:eastAsiaTheme="minorEastAsia"/>
          <w:rtl/>
        </w:rPr>
        <w:t xml:space="preserve">يدعي صاحبا البلاغ أن محكمة النقض، في قرارها المؤرخ </w:t>
      </w:r>
      <w:r w:rsidRPr="000C3953">
        <w:rPr>
          <w:rFonts w:eastAsiaTheme="minorEastAsia"/>
          <w:rtl/>
        </w:rPr>
        <w:t>11</w:t>
      </w:r>
      <w:r w:rsidRPr="004938B7">
        <w:rPr>
          <w:rFonts w:eastAsiaTheme="minorEastAsia"/>
          <w:rtl/>
        </w:rPr>
        <w:t xml:space="preserve"> تموز/يوليه </w:t>
      </w:r>
      <w:r w:rsidRPr="000C3953">
        <w:rPr>
          <w:rFonts w:eastAsiaTheme="minorEastAsia"/>
          <w:rtl/>
        </w:rPr>
        <w:t>2013</w:t>
      </w:r>
      <w:r w:rsidRPr="004938B7">
        <w:rPr>
          <w:rFonts w:eastAsiaTheme="minorEastAsia"/>
          <w:rtl/>
        </w:rPr>
        <w:t xml:space="preserve">، ارتكبت خطأ واضحاً يشكل إساءة لتطبيق أحكام العدالة. فقد أُجلت جلسة البيع الثاني في المزاد التي كانت مقررة في </w:t>
      </w:r>
      <w:r w:rsidRPr="000C3953">
        <w:rPr>
          <w:rFonts w:eastAsiaTheme="minorEastAsia"/>
          <w:rtl/>
        </w:rPr>
        <w:t>30</w:t>
      </w:r>
      <w:r w:rsidRPr="004938B7">
        <w:rPr>
          <w:rFonts w:eastAsiaTheme="minorEastAsia"/>
          <w:rtl/>
        </w:rPr>
        <w:t xml:space="preserve"> تموز/يوليه </w:t>
      </w:r>
      <w:r w:rsidRPr="000C3953">
        <w:rPr>
          <w:rFonts w:eastAsiaTheme="minorEastAsia"/>
          <w:rtl/>
        </w:rPr>
        <w:t>2004</w:t>
      </w:r>
      <w:r w:rsidRPr="004938B7">
        <w:rPr>
          <w:rFonts w:eastAsiaTheme="minorEastAsia"/>
          <w:rtl/>
        </w:rPr>
        <w:t xml:space="preserve"> إلى </w:t>
      </w:r>
      <w:r w:rsidRPr="000C3953">
        <w:rPr>
          <w:rFonts w:eastAsiaTheme="minorEastAsia"/>
          <w:rtl/>
        </w:rPr>
        <w:t>24</w:t>
      </w:r>
      <w:r w:rsidRPr="004938B7">
        <w:rPr>
          <w:rFonts w:eastAsiaTheme="minorEastAsia"/>
          <w:rtl/>
        </w:rPr>
        <w:t xml:space="preserve"> أيلول/سبتمبر </w:t>
      </w:r>
      <w:r w:rsidRPr="000C3953">
        <w:rPr>
          <w:rFonts w:eastAsiaTheme="minorEastAsia"/>
          <w:rtl/>
        </w:rPr>
        <w:t>2004</w:t>
      </w:r>
      <w:r w:rsidRPr="004938B7">
        <w:rPr>
          <w:rFonts w:eastAsiaTheme="minorEastAsia"/>
          <w:rtl/>
        </w:rPr>
        <w:t xml:space="preserve"> بطلب من كريدي </w:t>
      </w:r>
      <w:proofErr w:type="spellStart"/>
      <w:r w:rsidRPr="004938B7">
        <w:rPr>
          <w:rFonts w:eastAsiaTheme="minorEastAsia"/>
          <w:rtl/>
        </w:rPr>
        <w:t>فونسييه</w:t>
      </w:r>
      <w:proofErr w:type="spellEnd"/>
      <w:r w:rsidRPr="004938B7">
        <w:rPr>
          <w:rFonts w:eastAsiaTheme="minorEastAsia"/>
          <w:rtl/>
        </w:rPr>
        <w:t xml:space="preserve"> دو فرانس. غير أنه بموجب القانون الفرنسي، يؤدي تأجيل جلسة "محتملة" إلى بطلان إجراءات الحجز.</w:t>
      </w:r>
    </w:p>
  </w:footnote>
  <w:footnote w:id="25">
    <w:p w14:paraId="46ACB252" w14:textId="419E828E" w:rsidR="004938B7" w:rsidRPr="004938B7" w:rsidRDefault="004938B7" w:rsidP="00760D39">
      <w:pPr>
        <w:pStyle w:val="FootnoteText1"/>
        <w:textDirection w:val="tbRlV"/>
        <w:rPr>
          <w:rFonts w:eastAsiaTheme="minorEastAsia"/>
          <w:lang w:val="ar-SA" w:eastAsia="zh-TW" w:bidi="en-GB"/>
        </w:rPr>
      </w:pPr>
      <w:r w:rsidRPr="00760D39">
        <w:rPr>
          <w:rStyle w:val="FootnoteReference"/>
          <w:vertAlign w:val="baseline"/>
          <w:rtl/>
        </w:rPr>
        <w:t>(</w:t>
      </w:r>
      <w:r w:rsidRPr="000C3953">
        <w:rPr>
          <w:rStyle w:val="FootnoteReference"/>
          <w:vertAlign w:val="baseline"/>
          <w:rtl/>
        </w:rPr>
        <w:footnoteRef/>
      </w:r>
      <w:r w:rsidRPr="00760D39">
        <w:rPr>
          <w:rStyle w:val="FootnoteReference"/>
          <w:vertAlign w:val="baseline"/>
          <w:rtl/>
        </w:rPr>
        <w:t>)</w:t>
      </w:r>
      <w:r w:rsidR="00760D39">
        <w:rPr>
          <w:rFonts w:eastAsiaTheme="minorEastAsia"/>
          <w:rtl/>
        </w:rPr>
        <w:tab/>
      </w:r>
      <w:r w:rsidRPr="004938B7">
        <w:rPr>
          <w:rFonts w:eastAsiaTheme="minorEastAsia"/>
          <w:rtl/>
        </w:rPr>
        <w:t xml:space="preserve">لم يُحترم مبدأ الفترة الزمنية المعقولة، بما أن الإجراءات استغرقت </w:t>
      </w:r>
      <w:r w:rsidRPr="000C3953">
        <w:rPr>
          <w:rFonts w:eastAsiaTheme="minorEastAsia"/>
          <w:rtl/>
        </w:rPr>
        <w:t>26</w:t>
      </w:r>
      <w:r w:rsidRPr="004938B7">
        <w:rPr>
          <w:rFonts w:eastAsiaTheme="minorEastAsia"/>
          <w:rtl/>
        </w:rPr>
        <w:t xml:space="preserve"> عاماً. وكان من الممكن تقصير هذه المدة إلى حد كبير لو أن الحكم الصادر عن المحكمة الابتدائية الكبرى في نيم في </w:t>
      </w:r>
      <w:r w:rsidRPr="000C3953">
        <w:rPr>
          <w:rFonts w:eastAsiaTheme="minorEastAsia"/>
          <w:rtl/>
        </w:rPr>
        <w:t>17</w:t>
      </w:r>
      <w:r w:rsidRPr="004938B7">
        <w:rPr>
          <w:rFonts w:eastAsiaTheme="minorEastAsia"/>
          <w:rtl/>
        </w:rPr>
        <w:t xml:space="preserve"> تشرين الثاني/نوفمبر </w:t>
      </w:r>
      <w:r w:rsidRPr="000C3953">
        <w:rPr>
          <w:rFonts w:eastAsiaTheme="minorEastAsia"/>
          <w:rtl/>
        </w:rPr>
        <w:t>1997</w:t>
      </w:r>
      <w:r w:rsidRPr="004938B7">
        <w:rPr>
          <w:rFonts w:eastAsiaTheme="minorEastAsia"/>
          <w:rtl/>
        </w:rPr>
        <w:t xml:space="preserve"> كان مشمولاً بالنفاذ المؤقت، حيث كان ذلك سيمكن صاحبي البلاغ من سداد ديونهما وسيُنهي الإجراءات في مدة معقولة. </w:t>
      </w:r>
    </w:p>
  </w:footnote>
  <w:footnote w:id="26">
    <w:p w14:paraId="01F73E1E" w14:textId="115E5032" w:rsidR="004938B7" w:rsidRPr="004938B7" w:rsidRDefault="004938B7" w:rsidP="00760D39">
      <w:pPr>
        <w:pStyle w:val="FootnoteText1"/>
        <w:textDirection w:val="tbRlV"/>
        <w:rPr>
          <w:rFonts w:eastAsiaTheme="minorEastAsia"/>
          <w:lang w:val="ar-SA" w:eastAsia="zh-TW" w:bidi="en-GB"/>
        </w:rPr>
      </w:pPr>
      <w:r w:rsidRPr="00760D39">
        <w:rPr>
          <w:rStyle w:val="FootnoteReference"/>
          <w:vertAlign w:val="baseline"/>
          <w:rtl/>
        </w:rPr>
        <w:t>(</w:t>
      </w:r>
      <w:r w:rsidRPr="000C3953">
        <w:rPr>
          <w:rStyle w:val="FootnoteReference"/>
          <w:vertAlign w:val="baseline"/>
          <w:rtl/>
        </w:rPr>
        <w:footnoteRef/>
      </w:r>
      <w:r w:rsidRPr="00760D39">
        <w:rPr>
          <w:rStyle w:val="FootnoteReference"/>
          <w:vertAlign w:val="baseline"/>
          <w:rtl/>
        </w:rPr>
        <w:t>)</w:t>
      </w:r>
      <w:r w:rsidR="00760D39">
        <w:rPr>
          <w:rFonts w:eastAsiaTheme="minorEastAsia"/>
          <w:rtl/>
        </w:rPr>
        <w:tab/>
      </w:r>
      <w:r w:rsidRPr="004938B7">
        <w:rPr>
          <w:rFonts w:eastAsiaTheme="minorEastAsia"/>
          <w:rtl/>
        </w:rPr>
        <w:t xml:space="preserve">المادة </w:t>
      </w:r>
      <w:r w:rsidRPr="000C3953">
        <w:rPr>
          <w:rFonts w:eastAsiaTheme="minorEastAsia"/>
          <w:rtl/>
        </w:rPr>
        <w:t>6</w:t>
      </w:r>
      <w:r w:rsidRPr="004938B7">
        <w:rPr>
          <w:rFonts w:eastAsiaTheme="minorEastAsia"/>
          <w:rtl/>
        </w:rPr>
        <w:t>(</w:t>
      </w:r>
      <w:r w:rsidRPr="000C3953">
        <w:rPr>
          <w:rFonts w:eastAsiaTheme="minorEastAsia"/>
          <w:rtl/>
        </w:rPr>
        <w:t>1</w:t>
      </w:r>
      <w:r w:rsidRPr="004938B7">
        <w:rPr>
          <w:rFonts w:eastAsiaTheme="minorEastAsia"/>
          <w:rtl/>
        </w:rPr>
        <w:t xml:space="preserve">) من الاتفاقية الأوروبية لحقوق الإنسان. </w:t>
      </w:r>
    </w:p>
  </w:footnote>
  <w:footnote w:id="27">
    <w:p w14:paraId="63F9901B" w14:textId="6487C621" w:rsidR="004938B7" w:rsidRPr="004938B7" w:rsidRDefault="004938B7" w:rsidP="00760D39">
      <w:pPr>
        <w:pStyle w:val="FootnoteText1"/>
        <w:textDirection w:val="tbRlV"/>
        <w:rPr>
          <w:rFonts w:eastAsiaTheme="minorEastAsia"/>
          <w:lang w:val="ar-SA" w:eastAsia="zh-TW" w:bidi="en-GB"/>
        </w:rPr>
      </w:pPr>
      <w:r w:rsidRPr="00760D39">
        <w:rPr>
          <w:rStyle w:val="FootnoteReference"/>
          <w:vertAlign w:val="baseline"/>
          <w:rtl/>
        </w:rPr>
        <w:t>(</w:t>
      </w:r>
      <w:r w:rsidRPr="000C3953">
        <w:rPr>
          <w:rStyle w:val="FootnoteReference"/>
          <w:vertAlign w:val="baseline"/>
          <w:rtl/>
        </w:rPr>
        <w:footnoteRef/>
      </w:r>
      <w:r w:rsidRPr="00760D39">
        <w:rPr>
          <w:rStyle w:val="FootnoteReference"/>
          <w:vertAlign w:val="baseline"/>
          <w:rtl/>
        </w:rPr>
        <w:t>)</w:t>
      </w:r>
      <w:r w:rsidR="00760D39">
        <w:rPr>
          <w:rFonts w:eastAsiaTheme="minorEastAsia"/>
          <w:rtl/>
        </w:rPr>
        <w:tab/>
      </w:r>
      <w:r w:rsidRPr="004938B7">
        <w:rPr>
          <w:rFonts w:eastAsiaTheme="minorEastAsia"/>
          <w:rtl/>
        </w:rPr>
        <w:t xml:space="preserve">انظر </w:t>
      </w:r>
      <w:r w:rsidRPr="000F4540">
        <w:rPr>
          <w:rFonts w:eastAsiaTheme="minorEastAsia"/>
          <w:i/>
          <w:iCs/>
          <w:rtl/>
        </w:rPr>
        <w:t>كازانوفا ضد فرنسا</w:t>
      </w:r>
      <w:r w:rsidRPr="004938B7">
        <w:rPr>
          <w:rFonts w:eastAsiaTheme="minorEastAsia"/>
          <w:rtl/>
        </w:rPr>
        <w:t xml:space="preserve"> (</w:t>
      </w:r>
      <w:r w:rsidRPr="004938B7">
        <w:rPr>
          <w:rFonts w:eastAsiaTheme="minorEastAsia"/>
        </w:rPr>
        <w:t>CCPR/C/</w:t>
      </w:r>
      <w:r w:rsidRPr="000C3953">
        <w:rPr>
          <w:rFonts w:eastAsiaTheme="minorEastAsia"/>
        </w:rPr>
        <w:t>51</w:t>
      </w:r>
      <w:r w:rsidRPr="004938B7">
        <w:rPr>
          <w:rFonts w:eastAsiaTheme="minorEastAsia"/>
        </w:rPr>
        <w:t>/D/</w:t>
      </w:r>
      <w:r w:rsidRPr="000C3953">
        <w:rPr>
          <w:rFonts w:eastAsiaTheme="minorEastAsia"/>
        </w:rPr>
        <w:t>441</w:t>
      </w:r>
      <w:r w:rsidRPr="004938B7">
        <w:rPr>
          <w:rFonts w:eastAsiaTheme="minorEastAsia"/>
        </w:rPr>
        <w:t>/</w:t>
      </w:r>
      <w:r w:rsidRPr="000C3953">
        <w:rPr>
          <w:rFonts w:eastAsiaTheme="minorEastAsia"/>
        </w:rPr>
        <w:t>1990</w:t>
      </w:r>
      <w:r w:rsidRPr="004938B7">
        <w:rPr>
          <w:rFonts w:eastAsiaTheme="minorEastAsia"/>
          <w:rtl/>
        </w:rPr>
        <w:t>).</w:t>
      </w:r>
    </w:p>
  </w:footnote>
  <w:footnote w:id="28">
    <w:p w14:paraId="236F1AA1" w14:textId="7BC43DB8" w:rsidR="004938B7" w:rsidRPr="00EC1AE1" w:rsidRDefault="004938B7" w:rsidP="00760D39">
      <w:pPr>
        <w:pStyle w:val="FootnoteText1"/>
        <w:textDirection w:val="tbRlV"/>
        <w:rPr>
          <w:rFonts w:eastAsiaTheme="minorEastAsia"/>
          <w:lang w:eastAsia="zh-TW" w:bidi="en-GB"/>
        </w:rPr>
      </w:pPr>
      <w:r w:rsidRPr="00760D39">
        <w:rPr>
          <w:rStyle w:val="FootnoteReference"/>
          <w:vertAlign w:val="baseline"/>
          <w:rtl/>
        </w:rPr>
        <w:t>(</w:t>
      </w:r>
      <w:r w:rsidRPr="000C3953">
        <w:rPr>
          <w:rStyle w:val="FootnoteReference"/>
          <w:vertAlign w:val="baseline"/>
          <w:rtl/>
        </w:rPr>
        <w:footnoteRef/>
      </w:r>
      <w:r w:rsidRPr="00760D39">
        <w:rPr>
          <w:rStyle w:val="FootnoteReference"/>
          <w:vertAlign w:val="baseline"/>
          <w:rtl/>
        </w:rPr>
        <w:t>)</w:t>
      </w:r>
      <w:r w:rsidR="00760D39">
        <w:rPr>
          <w:rFonts w:eastAsiaTheme="minorEastAsia"/>
          <w:rtl/>
        </w:rPr>
        <w:tab/>
      </w:r>
      <w:r w:rsidRPr="00EC1AE1">
        <w:rPr>
          <w:rFonts w:eastAsiaTheme="minorEastAsia"/>
          <w:i/>
          <w:iCs/>
          <w:rtl/>
        </w:rPr>
        <w:t>أنتون ضد الجزائر</w:t>
      </w:r>
      <w:r w:rsidRPr="004938B7">
        <w:rPr>
          <w:rFonts w:eastAsiaTheme="minorEastAsia"/>
          <w:rtl/>
        </w:rPr>
        <w:t xml:space="preserve"> (</w:t>
      </w:r>
      <w:r w:rsidRPr="004938B7">
        <w:rPr>
          <w:rFonts w:eastAsiaTheme="minorEastAsia"/>
        </w:rPr>
        <w:t>CCPR/C/</w:t>
      </w:r>
      <w:r w:rsidRPr="000C3953">
        <w:rPr>
          <w:rFonts w:eastAsiaTheme="minorEastAsia"/>
        </w:rPr>
        <w:t>88</w:t>
      </w:r>
      <w:r w:rsidRPr="004938B7">
        <w:rPr>
          <w:rFonts w:eastAsiaTheme="minorEastAsia"/>
        </w:rPr>
        <w:t>/D/</w:t>
      </w:r>
      <w:r w:rsidRPr="000C3953">
        <w:rPr>
          <w:rFonts w:eastAsiaTheme="minorEastAsia"/>
        </w:rPr>
        <w:t>1424</w:t>
      </w:r>
      <w:r w:rsidRPr="004938B7">
        <w:rPr>
          <w:rFonts w:eastAsiaTheme="minorEastAsia"/>
        </w:rPr>
        <w:t>/</w:t>
      </w:r>
      <w:r w:rsidRPr="000C3953">
        <w:rPr>
          <w:rFonts w:eastAsiaTheme="minorEastAsia"/>
        </w:rPr>
        <w:t>2005</w:t>
      </w:r>
      <w:r w:rsidRPr="004938B7">
        <w:rPr>
          <w:rFonts w:eastAsiaTheme="minorEastAsia"/>
          <w:rtl/>
        </w:rPr>
        <w:t xml:space="preserve">)، الفقرة </w:t>
      </w:r>
      <w:r w:rsidRPr="000C3953">
        <w:rPr>
          <w:rFonts w:eastAsiaTheme="minorEastAsia"/>
          <w:rtl/>
        </w:rPr>
        <w:t>8</w:t>
      </w:r>
      <w:r w:rsidRPr="004938B7">
        <w:rPr>
          <w:rFonts w:eastAsiaTheme="minorEastAsia"/>
          <w:rtl/>
        </w:rPr>
        <w:t>-</w:t>
      </w:r>
      <w:r w:rsidRPr="000C3953">
        <w:rPr>
          <w:rFonts w:eastAsiaTheme="minorEastAsia"/>
          <w:rtl/>
        </w:rPr>
        <w:t>2</w:t>
      </w:r>
      <w:r w:rsidRPr="004938B7">
        <w:rPr>
          <w:rFonts w:eastAsiaTheme="minorEastAsia"/>
          <w:rtl/>
        </w:rPr>
        <w:t xml:space="preserve">؛ </w:t>
      </w:r>
      <w:proofErr w:type="spellStart"/>
      <w:r w:rsidRPr="00EC1AE1">
        <w:rPr>
          <w:rFonts w:eastAsiaTheme="minorEastAsia"/>
          <w:i/>
          <w:iCs/>
          <w:rtl/>
        </w:rPr>
        <w:t>وسيمونيك</w:t>
      </w:r>
      <w:proofErr w:type="spellEnd"/>
      <w:r w:rsidRPr="00EC1AE1">
        <w:rPr>
          <w:rFonts w:eastAsiaTheme="minorEastAsia"/>
          <w:i/>
          <w:iCs/>
          <w:rtl/>
        </w:rPr>
        <w:t xml:space="preserve"> وآخرون ضد الجمهورية التشيكية</w:t>
      </w:r>
      <w:r w:rsidRPr="004938B7">
        <w:rPr>
          <w:rFonts w:eastAsiaTheme="minorEastAsia"/>
          <w:rtl/>
        </w:rPr>
        <w:t xml:space="preserve"> (</w:t>
      </w:r>
      <w:r w:rsidRPr="004938B7">
        <w:rPr>
          <w:rFonts w:eastAsiaTheme="minorEastAsia"/>
        </w:rPr>
        <w:t>CCPR/C/</w:t>
      </w:r>
      <w:r w:rsidRPr="000C3953">
        <w:rPr>
          <w:rFonts w:eastAsiaTheme="minorEastAsia"/>
        </w:rPr>
        <w:t>54</w:t>
      </w:r>
      <w:r w:rsidRPr="004938B7">
        <w:rPr>
          <w:rFonts w:eastAsiaTheme="minorEastAsia"/>
        </w:rPr>
        <w:t>/D/</w:t>
      </w:r>
      <w:r w:rsidRPr="000C3953">
        <w:rPr>
          <w:rFonts w:eastAsiaTheme="minorEastAsia"/>
        </w:rPr>
        <w:t>516</w:t>
      </w:r>
      <w:r w:rsidRPr="004938B7">
        <w:rPr>
          <w:rFonts w:eastAsiaTheme="minorEastAsia"/>
        </w:rPr>
        <w:t>/</w:t>
      </w:r>
      <w:r w:rsidRPr="000C3953">
        <w:rPr>
          <w:rFonts w:eastAsiaTheme="minorEastAsia"/>
        </w:rPr>
        <w:t>1992</w:t>
      </w:r>
      <w:r w:rsidRPr="004938B7">
        <w:rPr>
          <w:rFonts w:eastAsiaTheme="minorEastAsia"/>
          <w:rtl/>
        </w:rPr>
        <w:t xml:space="preserve">)، الفقرة </w:t>
      </w:r>
      <w:r w:rsidRPr="000C3953">
        <w:rPr>
          <w:rFonts w:eastAsiaTheme="minorEastAsia"/>
          <w:rtl/>
        </w:rPr>
        <w:t>11</w:t>
      </w:r>
      <w:r w:rsidRPr="004938B7">
        <w:rPr>
          <w:rFonts w:eastAsiaTheme="minorEastAsia"/>
          <w:rtl/>
        </w:rPr>
        <w:t>-</w:t>
      </w:r>
      <w:r w:rsidRPr="000C3953">
        <w:rPr>
          <w:rFonts w:eastAsiaTheme="minorEastAsia"/>
          <w:rtl/>
        </w:rPr>
        <w:t>3</w:t>
      </w:r>
      <w:r w:rsidRPr="004938B7">
        <w:rPr>
          <w:rFonts w:eastAsiaTheme="minorEastAsia"/>
          <w:rtl/>
        </w:rPr>
        <w:t>.</w:t>
      </w:r>
      <w:r>
        <w:rPr>
          <w:rFonts w:eastAsiaTheme="minorEastAsia"/>
          <w:rtl/>
        </w:rPr>
        <w:t xml:space="preserve"> </w:t>
      </w:r>
      <w:r w:rsidRPr="004938B7">
        <w:rPr>
          <w:rFonts w:eastAsiaTheme="minorEastAsia"/>
          <w:rtl/>
        </w:rPr>
        <w:t xml:space="preserve"> </w:t>
      </w:r>
    </w:p>
  </w:footnote>
  <w:footnote w:id="29">
    <w:p w14:paraId="1713CB82" w14:textId="0C3452B8" w:rsidR="004938B7" w:rsidRPr="004938B7" w:rsidRDefault="004938B7" w:rsidP="000F4540">
      <w:pPr>
        <w:pStyle w:val="FootnoteText1"/>
        <w:textDirection w:val="tbRlV"/>
        <w:rPr>
          <w:rFonts w:eastAsiaTheme="minorEastAsia"/>
          <w:lang w:val="ar-SA" w:eastAsia="zh-TW" w:bidi="en-GB"/>
        </w:rPr>
      </w:pPr>
      <w:r w:rsidRPr="00760D39">
        <w:rPr>
          <w:rStyle w:val="FootnoteReference"/>
          <w:vertAlign w:val="baseline"/>
          <w:rtl/>
        </w:rPr>
        <w:t>(</w:t>
      </w:r>
      <w:r w:rsidRPr="000C3953">
        <w:rPr>
          <w:rStyle w:val="FootnoteReference"/>
          <w:vertAlign w:val="baseline"/>
          <w:rtl/>
        </w:rPr>
        <w:footnoteRef/>
      </w:r>
      <w:r w:rsidRPr="00760D39">
        <w:rPr>
          <w:rStyle w:val="FootnoteReference"/>
          <w:vertAlign w:val="baseline"/>
          <w:rtl/>
        </w:rPr>
        <w:t>)</w:t>
      </w:r>
      <w:r w:rsidR="00760D39">
        <w:rPr>
          <w:rFonts w:eastAsiaTheme="minorEastAsia"/>
          <w:rtl/>
        </w:rPr>
        <w:tab/>
      </w:r>
      <w:r w:rsidRPr="004938B7">
        <w:rPr>
          <w:rFonts w:eastAsiaTheme="minorEastAsia"/>
          <w:rtl/>
        </w:rPr>
        <w:t xml:space="preserve">انظر </w:t>
      </w:r>
      <w:proofErr w:type="spellStart"/>
      <w:r w:rsidRPr="000F4540">
        <w:rPr>
          <w:rFonts w:eastAsiaTheme="minorEastAsia"/>
          <w:i/>
          <w:iCs/>
          <w:rtl/>
        </w:rPr>
        <w:t>ديبيرا</w:t>
      </w:r>
      <w:proofErr w:type="spellEnd"/>
      <w:r w:rsidRPr="000F4540">
        <w:rPr>
          <w:rFonts w:eastAsiaTheme="minorEastAsia"/>
          <w:i/>
          <w:iCs/>
          <w:rtl/>
        </w:rPr>
        <w:t xml:space="preserve"> </w:t>
      </w:r>
      <w:proofErr w:type="spellStart"/>
      <w:r w:rsidRPr="000F4540">
        <w:rPr>
          <w:rFonts w:eastAsiaTheme="minorEastAsia"/>
          <w:i/>
          <w:iCs/>
          <w:rtl/>
        </w:rPr>
        <w:t>ودوليوترا</w:t>
      </w:r>
      <w:proofErr w:type="spellEnd"/>
      <w:r w:rsidRPr="000F4540">
        <w:rPr>
          <w:rFonts w:eastAsiaTheme="minorEastAsia"/>
          <w:i/>
          <w:iCs/>
          <w:rtl/>
        </w:rPr>
        <w:t xml:space="preserve"> ضد فرنسا</w:t>
      </w:r>
      <w:r w:rsidRPr="004938B7">
        <w:rPr>
          <w:rFonts w:eastAsiaTheme="minorEastAsia"/>
          <w:rtl/>
        </w:rPr>
        <w:t xml:space="preserve"> (</w:t>
      </w:r>
      <w:r w:rsidRPr="004938B7">
        <w:rPr>
          <w:rFonts w:eastAsiaTheme="minorEastAsia"/>
        </w:rPr>
        <w:t>CCPR/C/</w:t>
      </w:r>
      <w:r w:rsidRPr="000C3953">
        <w:rPr>
          <w:rFonts w:eastAsiaTheme="minorEastAsia"/>
        </w:rPr>
        <w:t>83</w:t>
      </w:r>
      <w:r w:rsidRPr="004938B7">
        <w:rPr>
          <w:rFonts w:eastAsiaTheme="minorEastAsia"/>
        </w:rPr>
        <w:t>/D/</w:t>
      </w:r>
      <w:r w:rsidRPr="000C3953">
        <w:rPr>
          <w:rFonts w:eastAsiaTheme="minorEastAsia"/>
        </w:rPr>
        <w:t>1118</w:t>
      </w:r>
      <w:r w:rsidRPr="004938B7">
        <w:rPr>
          <w:rFonts w:eastAsiaTheme="minorEastAsia"/>
        </w:rPr>
        <w:t>/</w:t>
      </w:r>
      <w:r w:rsidRPr="000C3953">
        <w:rPr>
          <w:rFonts w:eastAsiaTheme="minorEastAsia"/>
        </w:rPr>
        <w:t>2002</w:t>
      </w:r>
      <w:r w:rsidRPr="004938B7">
        <w:rPr>
          <w:rFonts w:eastAsiaTheme="minorEastAsia"/>
          <w:rtl/>
        </w:rPr>
        <w:t xml:space="preserve">)؛ والمحكمة الأوروبية لحقوق الإنسان، </w:t>
      </w:r>
      <w:proofErr w:type="spellStart"/>
      <w:r w:rsidRPr="000F4540">
        <w:rPr>
          <w:rFonts w:eastAsiaTheme="minorEastAsia"/>
          <w:i/>
          <w:iCs/>
          <w:rtl/>
        </w:rPr>
        <w:t>ميفسود</w:t>
      </w:r>
      <w:proofErr w:type="spellEnd"/>
      <w:r w:rsidRPr="000F4540">
        <w:rPr>
          <w:rFonts w:eastAsiaTheme="minorEastAsia"/>
          <w:i/>
          <w:iCs/>
          <w:rtl/>
        </w:rPr>
        <w:t xml:space="preserve"> ضد فرنسا</w:t>
      </w:r>
      <w:r w:rsidRPr="004938B7">
        <w:rPr>
          <w:rFonts w:eastAsiaTheme="minorEastAsia"/>
          <w:rtl/>
        </w:rPr>
        <w:t xml:space="preserve">، القضية رقم </w:t>
      </w:r>
      <w:r w:rsidRPr="000C3953">
        <w:rPr>
          <w:rFonts w:eastAsiaTheme="minorEastAsia"/>
        </w:rPr>
        <w:t>00</w:t>
      </w:r>
      <w:r w:rsidRPr="004938B7">
        <w:rPr>
          <w:rFonts w:eastAsiaTheme="minorEastAsia"/>
        </w:rPr>
        <w:t>/</w:t>
      </w:r>
      <w:r w:rsidRPr="000C3953">
        <w:rPr>
          <w:rFonts w:eastAsiaTheme="minorEastAsia"/>
        </w:rPr>
        <w:t>57220</w:t>
      </w:r>
      <w:r w:rsidRPr="004938B7">
        <w:rPr>
          <w:rFonts w:eastAsiaTheme="minorEastAsia"/>
          <w:rtl/>
        </w:rPr>
        <w:t xml:space="preserve">، القرار المتعلق بالمقبولية، </w:t>
      </w:r>
      <w:r w:rsidRPr="000C3953">
        <w:rPr>
          <w:rFonts w:eastAsiaTheme="minorEastAsia"/>
          <w:rtl/>
        </w:rPr>
        <w:t>11</w:t>
      </w:r>
      <w:r w:rsidRPr="004938B7">
        <w:rPr>
          <w:rFonts w:eastAsiaTheme="minorEastAsia"/>
          <w:rtl/>
        </w:rPr>
        <w:t xml:space="preserve"> أيلول/سبتمبر </w:t>
      </w:r>
      <w:r w:rsidRPr="000C3953">
        <w:rPr>
          <w:rFonts w:eastAsiaTheme="minorEastAsia"/>
          <w:rtl/>
        </w:rPr>
        <w:t>2002</w:t>
      </w:r>
      <w:r w:rsidRPr="004938B7">
        <w:rPr>
          <w:rFonts w:eastAsiaTheme="minorEastAsia"/>
          <w:rtl/>
        </w:rPr>
        <w:t>.</w:t>
      </w:r>
    </w:p>
  </w:footnote>
  <w:footnote w:id="30">
    <w:p w14:paraId="09916FD2" w14:textId="562A520E" w:rsidR="004938B7" w:rsidRPr="004938B7" w:rsidRDefault="004938B7" w:rsidP="00760D39">
      <w:pPr>
        <w:pStyle w:val="FootnoteText1"/>
        <w:textDirection w:val="tbRlV"/>
        <w:rPr>
          <w:rFonts w:eastAsiaTheme="minorEastAsia"/>
          <w:lang w:val="ar-SA" w:eastAsia="zh-TW" w:bidi="en-GB"/>
        </w:rPr>
      </w:pPr>
      <w:r w:rsidRPr="00760D39">
        <w:rPr>
          <w:rStyle w:val="FootnoteReference"/>
          <w:vertAlign w:val="baseline"/>
          <w:rtl/>
        </w:rPr>
        <w:t>(</w:t>
      </w:r>
      <w:r w:rsidRPr="000C3953">
        <w:rPr>
          <w:rStyle w:val="FootnoteReference"/>
          <w:vertAlign w:val="baseline"/>
          <w:rtl/>
        </w:rPr>
        <w:footnoteRef/>
      </w:r>
      <w:r w:rsidRPr="00760D39">
        <w:rPr>
          <w:rStyle w:val="FootnoteReference"/>
          <w:vertAlign w:val="baseline"/>
          <w:rtl/>
        </w:rPr>
        <w:t>)</w:t>
      </w:r>
      <w:r w:rsidR="00760D39">
        <w:rPr>
          <w:rFonts w:eastAsiaTheme="minorEastAsia"/>
          <w:rtl/>
        </w:rPr>
        <w:tab/>
      </w:r>
      <w:r w:rsidRPr="004938B7">
        <w:rPr>
          <w:rFonts w:eastAsiaTheme="minorEastAsia"/>
          <w:rtl/>
        </w:rPr>
        <w:t xml:space="preserve">انظر </w:t>
      </w:r>
      <w:proofErr w:type="spellStart"/>
      <w:r w:rsidRPr="00760D39">
        <w:rPr>
          <w:rFonts w:eastAsiaTheme="minorEastAsia"/>
          <w:i/>
          <w:iCs/>
          <w:rtl/>
        </w:rPr>
        <w:t>سيدينيو</w:t>
      </w:r>
      <w:proofErr w:type="spellEnd"/>
      <w:r w:rsidRPr="00760D39">
        <w:rPr>
          <w:rFonts w:eastAsiaTheme="minorEastAsia"/>
          <w:i/>
          <w:iCs/>
          <w:rtl/>
        </w:rPr>
        <w:t xml:space="preserve"> ضد جمهورية فنزويلا </w:t>
      </w:r>
      <w:proofErr w:type="spellStart"/>
      <w:r w:rsidRPr="00760D39">
        <w:rPr>
          <w:rFonts w:eastAsiaTheme="minorEastAsia"/>
          <w:i/>
          <w:iCs/>
          <w:rtl/>
        </w:rPr>
        <w:t>البوليفارية</w:t>
      </w:r>
      <w:proofErr w:type="spellEnd"/>
      <w:r w:rsidRPr="004938B7">
        <w:rPr>
          <w:rFonts w:eastAsiaTheme="minorEastAsia"/>
          <w:rtl/>
        </w:rPr>
        <w:t xml:space="preserve"> (</w:t>
      </w:r>
      <w:r w:rsidRPr="004938B7">
        <w:rPr>
          <w:rFonts w:eastAsiaTheme="minorEastAsia"/>
        </w:rPr>
        <w:t>CCPR/C/</w:t>
      </w:r>
      <w:r w:rsidRPr="000C3953">
        <w:rPr>
          <w:rFonts w:eastAsiaTheme="minorEastAsia"/>
        </w:rPr>
        <w:t>106</w:t>
      </w:r>
      <w:r w:rsidRPr="004938B7">
        <w:rPr>
          <w:rFonts w:eastAsiaTheme="minorEastAsia"/>
        </w:rPr>
        <w:t>/D/</w:t>
      </w:r>
      <w:r w:rsidRPr="000C3953">
        <w:rPr>
          <w:rFonts w:eastAsiaTheme="minorEastAsia"/>
        </w:rPr>
        <w:t>1940</w:t>
      </w:r>
      <w:r w:rsidRPr="004938B7">
        <w:rPr>
          <w:rFonts w:eastAsiaTheme="minorEastAsia"/>
        </w:rPr>
        <w:t>/</w:t>
      </w:r>
      <w:r w:rsidRPr="000C3953">
        <w:rPr>
          <w:rFonts w:eastAsiaTheme="minorEastAsia"/>
        </w:rPr>
        <w:t>2010</w:t>
      </w:r>
      <w:r w:rsidRPr="004938B7">
        <w:rPr>
          <w:rFonts w:eastAsiaTheme="minorEastAsia"/>
          <w:rtl/>
        </w:rPr>
        <w:t>).</w:t>
      </w:r>
      <w:r>
        <w:rPr>
          <w:rFonts w:eastAsiaTheme="minorEastAsia"/>
          <w:rtl/>
        </w:rPr>
        <w:t xml:space="preserve"> </w:t>
      </w:r>
    </w:p>
  </w:footnote>
  <w:footnote w:id="31">
    <w:p w14:paraId="7F6FBBEB" w14:textId="3DFDA2DC" w:rsidR="004938B7" w:rsidRPr="004938B7" w:rsidRDefault="004938B7" w:rsidP="00760D39">
      <w:pPr>
        <w:pStyle w:val="FootnoteText1"/>
        <w:textDirection w:val="tbRlV"/>
        <w:rPr>
          <w:rFonts w:eastAsiaTheme="minorEastAsia"/>
          <w:lang w:val="ar-SA" w:eastAsia="zh-TW" w:bidi="en-GB"/>
        </w:rPr>
      </w:pPr>
      <w:r w:rsidRPr="00760D39">
        <w:rPr>
          <w:rStyle w:val="FootnoteReference"/>
          <w:vertAlign w:val="baseline"/>
          <w:rtl/>
        </w:rPr>
        <w:t>(</w:t>
      </w:r>
      <w:r w:rsidRPr="000C3953">
        <w:rPr>
          <w:rStyle w:val="FootnoteReference"/>
          <w:vertAlign w:val="baseline"/>
          <w:rtl/>
        </w:rPr>
        <w:footnoteRef/>
      </w:r>
      <w:r w:rsidRPr="00760D39">
        <w:rPr>
          <w:rStyle w:val="FootnoteReference"/>
          <w:vertAlign w:val="baseline"/>
          <w:rtl/>
        </w:rPr>
        <w:t>)</w:t>
      </w:r>
      <w:r w:rsidR="00760D39">
        <w:rPr>
          <w:rFonts w:eastAsiaTheme="minorEastAsia"/>
          <w:rtl/>
        </w:rPr>
        <w:tab/>
      </w:r>
      <w:proofErr w:type="spellStart"/>
      <w:r w:rsidRPr="00122FDA">
        <w:rPr>
          <w:rFonts w:eastAsiaTheme="minorEastAsia"/>
          <w:i/>
          <w:iCs/>
          <w:rtl/>
        </w:rPr>
        <w:t>سيمونيك</w:t>
      </w:r>
      <w:proofErr w:type="spellEnd"/>
      <w:r w:rsidRPr="00122FDA">
        <w:rPr>
          <w:rFonts w:eastAsiaTheme="minorEastAsia"/>
          <w:i/>
          <w:iCs/>
          <w:rtl/>
        </w:rPr>
        <w:t xml:space="preserve"> وآخرون ضد الجمهورية التشيكية</w:t>
      </w:r>
      <w:r w:rsidRPr="004938B7">
        <w:rPr>
          <w:rFonts w:eastAsiaTheme="minorEastAsia"/>
          <w:rtl/>
        </w:rPr>
        <w:t xml:space="preserve">، الفقرتان </w:t>
      </w:r>
      <w:r w:rsidRPr="000C3953">
        <w:rPr>
          <w:rFonts w:eastAsiaTheme="minorEastAsia"/>
          <w:rtl/>
        </w:rPr>
        <w:t>11</w:t>
      </w:r>
      <w:r w:rsidRPr="004938B7">
        <w:rPr>
          <w:rFonts w:eastAsiaTheme="minorEastAsia"/>
          <w:rtl/>
        </w:rPr>
        <w:t>-</w:t>
      </w:r>
      <w:r w:rsidRPr="000C3953">
        <w:rPr>
          <w:rFonts w:eastAsiaTheme="minorEastAsia"/>
          <w:rtl/>
        </w:rPr>
        <w:t>3</w:t>
      </w:r>
      <w:r w:rsidRPr="004938B7">
        <w:rPr>
          <w:rFonts w:eastAsiaTheme="minorEastAsia"/>
          <w:rtl/>
        </w:rPr>
        <w:t xml:space="preserve"> و</w:t>
      </w:r>
      <w:r w:rsidRPr="000C3953">
        <w:rPr>
          <w:rFonts w:eastAsiaTheme="minorEastAsia"/>
          <w:rtl/>
        </w:rPr>
        <w:t>12</w:t>
      </w:r>
      <w:r w:rsidRPr="004938B7">
        <w:rPr>
          <w:rFonts w:eastAsiaTheme="minorEastAsia"/>
          <w:rtl/>
        </w:rPr>
        <w:t>-</w:t>
      </w:r>
      <w:r w:rsidRPr="000C3953">
        <w:rPr>
          <w:rFonts w:eastAsiaTheme="minorEastAsia"/>
          <w:rtl/>
        </w:rPr>
        <w:t>1</w:t>
      </w:r>
      <w:r w:rsidRPr="004938B7">
        <w:rPr>
          <w:rFonts w:eastAsiaTheme="minorEastAsia"/>
          <w:rtl/>
        </w:rPr>
        <w:t xml:space="preserve">؛ </w:t>
      </w:r>
      <w:proofErr w:type="spellStart"/>
      <w:r w:rsidRPr="00122FDA">
        <w:rPr>
          <w:rFonts w:eastAsiaTheme="minorEastAsia"/>
          <w:i/>
          <w:iCs/>
          <w:rtl/>
        </w:rPr>
        <w:t>وتشيرنين</w:t>
      </w:r>
      <w:proofErr w:type="spellEnd"/>
      <w:r w:rsidRPr="00122FDA">
        <w:rPr>
          <w:rFonts w:eastAsiaTheme="minorEastAsia"/>
          <w:i/>
          <w:iCs/>
          <w:rtl/>
        </w:rPr>
        <w:t xml:space="preserve"> ضد الجمهورية التشيكية</w:t>
      </w:r>
      <w:r w:rsidRPr="004938B7">
        <w:rPr>
          <w:rFonts w:eastAsiaTheme="minorEastAsia"/>
          <w:rtl/>
        </w:rPr>
        <w:t xml:space="preserve">، الفقرة </w:t>
      </w:r>
      <w:r w:rsidRPr="000C3953">
        <w:rPr>
          <w:rFonts w:eastAsiaTheme="minorEastAsia"/>
          <w:rtl/>
        </w:rPr>
        <w:t>6</w:t>
      </w:r>
      <w:r w:rsidRPr="004938B7">
        <w:rPr>
          <w:rFonts w:eastAsiaTheme="minorEastAsia"/>
          <w:rtl/>
        </w:rPr>
        <w:t>-</w:t>
      </w:r>
      <w:r w:rsidRPr="000C3953">
        <w:rPr>
          <w:rFonts w:eastAsiaTheme="minorEastAsia"/>
          <w:rtl/>
        </w:rPr>
        <w:t>7</w:t>
      </w:r>
      <w:r w:rsidRPr="004938B7">
        <w:rPr>
          <w:rFonts w:eastAsiaTheme="minorEastAsia"/>
          <w:rtl/>
        </w:rPr>
        <w:t>.</w:t>
      </w:r>
    </w:p>
  </w:footnote>
  <w:footnote w:id="32">
    <w:p w14:paraId="1B8FC2D4" w14:textId="1461F4B1" w:rsidR="004938B7" w:rsidRPr="00122FDA" w:rsidRDefault="004938B7" w:rsidP="00760D39">
      <w:pPr>
        <w:pStyle w:val="FootnoteText1"/>
        <w:textDirection w:val="tbRlV"/>
        <w:rPr>
          <w:rFonts w:eastAsiaTheme="minorEastAsia"/>
          <w:lang w:eastAsia="zh-TW" w:bidi="en-GB"/>
        </w:rPr>
      </w:pPr>
      <w:r w:rsidRPr="00760D39">
        <w:rPr>
          <w:rStyle w:val="FootnoteReference"/>
          <w:vertAlign w:val="baseline"/>
          <w:rtl/>
        </w:rPr>
        <w:t>(</w:t>
      </w:r>
      <w:r w:rsidRPr="000C3953">
        <w:rPr>
          <w:rStyle w:val="FootnoteReference"/>
          <w:vertAlign w:val="baseline"/>
          <w:rtl/>
        </w:rPr>
        <w:footnoteRef/>
      </w:r>
      <w:r w:rsidRPr="00760D39">
        <w:rPr>
          <w:rStyle w:val="FootnoteReference"/>
          <w:vertAlign w:val="baseline"/>
          <w:rtl/>
        </w:rPr>
        <w:t>)</w:t>
      </w:r>
      <w:r w:rsidR="00760D39">
        <w:rPr>
          <w:rFonts w:eastAsiaTheme="minorEastAsia"/>
          <w:rtl/>
        </w:rPr>
        <w:tab/>
      </w:r>
      <w:r w:rsidRPr="004938B7">
        <w:rPr>
          <w:rFonts w:eastAsiaTheme="minorEastAsia"/>
          <w:rtl/>
        </w:rPr>
        <w:t xml:space="preserve">مستند الإثبات رقم </w:t>
      </w:r>
      <w:r w:rsidRPr="000C3953">
        <w:rPr>
          <w:rFonts w:eastAsiaTheme="minorEastAsia"/>
          <w:rtl/>
        </w:rPr>
        <w:t>79</w:t>
      </w:r>
      <w:r w:rsidRPr="004938B7">
        <w:rPr>
          <w:rFonts w:eastAsiaTheme="minorEastAsia"/>
          <w:rtl/>
        </w:rPr>
        <w:t xml:space="preserve">. </w:t>
      </w:r>
    </w:p>
  </w:footnote>
  <w:footnote w:id="33">
    <w:p w14:paraId="71154363" w14:textId="2CE95F0E" w:rsidR="004938B7" w:rsidRPr="004938B7" w:rsidRDefault="004938B7" w:rsidP="00760D39">
      <w:pPr>
        <w:pStyle w:val="FootnoteText1"/>
        <w:textDirection w:val="tbRlV"/>
        <w:rPr>
          <w:rFonts w:eastAsiaTheme="minorEastAsia"/>
          <w:lang w:val="ar-SA" w:eastAsia="zh-TW" w:bidi="en-GB"/>
        </w:rPr>
      </w:pPr>
      <w:r w:rsidRPr="00760D39">
        <w:rPr>
          <w:rStyle w:val="FootnoteReference"/>
          <w:vertAlign w:val="baseline"/>
          <w:rtl/>
        </w:rPr>
        <w:t>(</w:t>
      </w:r>
      <w:r w:rsidRPr="000C3953">
        <w:rPr>
          <w:rStyle w:val="FootnoteReference"/>
          <w:vertAlign w:val="baseline"/>
          <w:rtl/>
        </w:rPr>
        <w:footnoteRef/>
      </w:r>
      <w:r w:rsidRPr="00760D39">
        <w:rPr>
          <w:rStyle w:val="FootnoteReference"/>
          <w:vertAlign w:val="baseline"/>
          <w:rtl/>
        </w:rPr>
        <w:t>)</w:t>
      </w:r>
      <w:r w:rsidR="00760D39">
        <w:rPr>
          <w:rFonts w:eastAsiaTheme="minorEastAsia"/>
          <w:rtl/>
        </w:rPr>
        <w:tab/>
      </w:r>
      <w:r w:rsidRPr="000F4540">
        <w:rPr>
          <w:rFonts w:eastAsiaTheme="minorEastAsia"/>
          <w:i/>
          <w:iCs/>
          <w:rtl/>
        </w:rPr>
        <w:t>كولر ضد النمسا</w:t>
      </w:r>
      <w:r w:rsidRPr="004938B7">
        <w:rPr>
          <w:rFonts w:eastAsiaTheme="minorEastAsia"/>
          <w:rtl/>
        </w:rPr>
        <w:t xml:space="preserve"> (</w:t>
      </w:r>
      <w:r w:rsidRPr="004938B7">
        <w:rPr>
          <w:rFonts w:eastAsiaTheme="minorEastAsia"/>
        </w:rPr>
        <w:t>CCPR/C/</w:t>
      </w:r>
      <w:r w:rsidRPr="000C3953">
        <w:rPr>
          <w:rFonts w:eastAsiaTheme="minorEastAsia"/>
        </w:rPr>
        <w:t>78</w:t>
      </w:r>
      <w:r w:rsidRPr="004938B7">
        <w:rPr>
          <w:rFonts w:eastAsiaTheme="minorEastAsia"/>
        </w:rPr>
        <w:t>/D/</w:t>
      </w:r>
      <w:r w:rsidRPr="000C3953">
        <w:rPr>
          <w:rFonts w:eastAsiaTheme="minorEastAsia"/>
        </w:rPr>
        <w:t>989</w:t>
      </w:r>
      <w:r w:rsidRPr="004938B7">
        <w:rPr>
          <w:rFonts w:eastAsiaTheme="minorEastAsia"/>
        </w:rPr>
        <w:t>/</w:t>
      </w:r>
      <w:r w:rsidRPr="000C3953">
        <w:rPr>
          <w:rFonts w:eastAsiaTheme="minorEastAsia"/>
        </w:rPr>
        <w:t>2001</w:t>
      </w:r>
      <w:r w:rsidRPr="004938B7">
        <w:rPr>
          <w:rFonts w:eastAsiaTheme="minorEastAsia"/>
          <w:rtl/>
        </w:rPr>
        <w:t xml:space="preserve">)، الفقرة </w:t>
      </w:r>
      <w:r w:rsidRPr="000C3953">
        <w:rPr>
          <w:rFonts w:eastAsiaTheme="minorEastAsia"/>
          <w:rtl/>
        </w:rPr>
        <w:t>8</w:t>
      </w:r>
      <w:r w:rsidRPr="004938B7">
        <w:rPr>
          <w:rFonts w:eastAsiaTheme="minorEastAsia"/>
          <w:rtl/>
        </w:rPr>
        <w:t>-</w:t>
      </w:r>
      <w:r w:rsidRPr="000C3953">
        <w:rPr>
          <w:rFonts w:eastAsiaTheme="minorEastAsia"/>
          <w:rtl/>
        </w:rPr>
        <w:t>6</w:t>
      </w:r>
      <w:r w:rsidRPr="004938B7">
        <w:rPr>
          <w:rFonts w:eastAsiaTheme="minorEastAsia"/>
          <w:rtl/>
        </w:rPr>
        <w:t>؛</w:t>
      </w:r>
    </w:p>
  </w:footnote>
  <w:footnote w:id="34">
    <w:p w14:paraId="799DFBE9" w14:textId="16114079" w:rsidR="004938B7" w:rsidRPr="004938B7" w:rsidRDefault="004938B7" w:rsidP="00760D39">
      <w:pPr>
        <w:pStyle w:val="FootnoteText1"/>
        <w:textDirection w:val="tbRlV"/>
        <w:rPr>
          <w:rFonts w:eastAsiaTheme="minorEastAsia"/>
          <w:lang w:val="ar-SA" w:eastAsia="zh-TW" w:bidi="en-GB"/>
        </w:rPr>
      </w:pPr>
      <w:r w:rsidRPr="00760D39">
        <w:rPr>
          <w:rStyle w:val="FootnoteReference"/>
          <w:vertAlign w:val="baseline"/>
          <w:rtl/>
        </w:rPr>
        <w:t>(</w:t>
      </w:r>
      <w:r w:rsidRPr="000C3953">
        <w:rPr>
          <w:rStyle w:val="FootnoteReference"/>
          <w:vertAlign w:val="baseline"/>
          <w:rtl/>
        </w:rPr>
        <w:footnoteRef/>
      </w:r>
      <w:r w:rsidRPr="00760D39">
        <w:rPr>
          <w:rStyle w:val="FootnoteReference"/>
          <w:vertAlign w:val="baseline"/>
          <w:rtl/>
        </w:rPr>
        <w:t>)</w:t>
      </w:r>
      <w:r w:rsidR="00760D39">
        <w:rPr>
          <w:rFonts w:eastAsiaTheme="minorEastAsia"/>
          <w:rtl/>
        </w:rPr>
        <w:tab/>
      </w:r>
      <w:r w:rsidRPr="004938B7">
        <w:rPr>
          <w:rFonts w:eastAsiaTheme="minorEastAsia"/>
          <w:rtl/>
        </w:rPr>
        <w:t xml:space="preserve">مستند الإثبات رقم </w:t>
      </w:r>
      <w:r w:rsidRPr="000C3953">
        <w:rPr>
          <w:rFonts w:eastAsiaTheme="minorEastAsia"/>
          <w:rtl/>
        </w:rPr>
        <w:t>71</w:t>
      </w:r>
      <w:r w:rsidRPr="004938B7">
        <w:rPr>
          <w:rFonts w:eastAsiaTheme="minorEastAsia"/>
          <w:rtl/>
        </w:rPr>
        <w:t xml:space="preserve">، الصفحتان </w:t>
      </w:r>
      <w:r w:rsidRPr="000C3953">
        <w:rPr>
          <w:rFonts w:eastAsiaTheme="minorEastAsia"/>
          <w:rtl/>
        </w:rPr>
        <w:t>5</w:t>
      </w:r>
      <w:r w:rsidRPr="004938B7">
        <w:rPr>
          <w:rFonts w:eastAsiaTheme="minorEastAsia"/>
          <w:rtl/>
        </w:rPr>
        <w:t xml:space="preserve"> و</w:t>
      </w:r>
      <w:r w:rsidRPr="000C3953">
        <w:rPr>
          <w:rFonts w:eastAsiaTheme="minorEastAsia"/>
          <w:rtl/>
        </w:rPr>
        <w:t>16</w:t>
      </w:r>
      <w:r w:rsidRPr="004938B7">
        <w:rPr>
          <w:rFonts w:eastAsiaTheme="minorEastAsia"/>
          <w:rtl/>
        </w:rPr>
        <w:t>.</w:t>
      </w:r>
      <w:r>
        <w:rPr>
          <w:rFonts w:eastAsiaTheme="minorEastAsia"/>
          <w:rtl/>
        </w:rPr>
        <w:t xml:space="preserve"> </w:t>
      </w:r>
    </w:p>
  </w:footnote>
  <w:footnote w:id="35">
    <w:p w14:paraId="28BE718A" w14:textId="58FC3205" w:rsidR="004938B7" w:rsidRPr="004938B7" w:rsidRDefault="004938B7" w:rsidP="00760D39">
      <w:pPr>
        <w:pStyle w:val="FootnoteText1"/>
        <w:textDirection w:val="tbRlV"/>
        <w:rPr>
          <w:rFonts w:eastAsiaTheme="minorEastAsia"/>
          <w:lang w:val="ar-SA" w:eastAsia="zh-TW" w:bidi="en-GB"/>
        </w:rPr>
      </w:pPr>
      <w:r w:rsidRPr="00760D39">
        <w:rPr>
          <w:rStyle w:val="FootnoteReference"/>
          <w:vertAlign w:val="baseline"/>
          <w:rtl/>
        </w:rPr>
        <w:t>(</w:t>
      </w:r>
      <w:r w:rsidRPr="000C3953">
        <w:rPr>
          <w:rStyle w:val="FootnoteReference"/>
          <w:vertAlign w:val="baseline"/>
          <w:rtl/>
        </w:rPr>
        <w:footnoteRef/>
      </w:r>
      <w:r w:rsidRPr="00760D39">
        <w:rPr>
          <w:rStyle w:val="FootnoteReference"/>
          <w:vertAlign w:val="baseline"/>
          <w:rtl/>
        </w:rPr>
        <w:t>)</w:t>
      </w:r>
      <w:r w:rsidR="00760D39">
        <w:rPr>
          <w:rFonts w:eastAsiaTheme="minorEastAsia"/>
          <w:rtl/>
        </w:rPr>
        <w:tab/>
      </w:r>
      <w:r w:rsidRPr="004938B7">
        <w:rPr>
          <w:rFonts w:eastAsiaTheme="minorEastAsia"/>
          <w:rtl/>
        </w:rPr>
        <w:t xml:space="preserve">مستندا الإثبات رقم </w:t>
      </w:r>
      <w:r w:rsidRPr="000C3953">
        <w:rPr>
          <w:rFonts w:eastAsiaTheme="minorEastAsia"/>
          <w:rtl/>
        </w:rPr>
        <w:t>61</w:t>
      </w:r>
      <w:r w:rsidRPr="004938B7">
        <w:rPr>
          <w:rFonts w:eastAsiaTheme="minorEastAsia"/>
          <w:rtl/>
        </w:rPr>
        <w:t xml:space="preserve"> و</w:t>
      </w:r>
      <w:r w:rsidRPr="000C3953">
        <w:rPr>
          <w:rFonts w:eastAsiaTheme="minorEastAsia"/>
          <w:rtl/>
        </w:rPr>
        <w:t>66</w:t>
      </w:r>
      <w:r w:rsidRPr="004938B7">
        <w:rPr>
          <w:rFonts w:eastAsiaTheme="minorEastAsia"/>
          <w:rtl/>
        </w:rPr>
        <w:t>.</w:t>
      </w:r>
    </w:p>
  </w:footnote>
  <w:footnote w:id="36">
    <w:p w14:paraId="3635073A" w14:textId="53B3936E" w:rsidR="004938B7" w:rsidRPr="004938B7" w:rsidRDefault="004938B7" w:rsidP="00760D39">
      <w:pPr>
        <w:pStyle w:val="FootnoteText1"/>
        <w:textDirection w:val="tbRlV"/>
        <w:rPr>
          <w:rFonts w:eastAsiaTheme="minorEastAsia"/>
          <w:lang w:val="ar-SA" w:eastAsia="zh-TW" w:bidi="en-GB"/>
        </w:rPr>
      </w:pPr>
      <w:r w:rsidRPr="00760D39">
        <w:rPr>
          <w:rStyle w:val="FootnoteReference"/>
          <w:vertAlign w:val="baseline"/>
          <w:rtl/>
        </w:rPr>
        <w:t>(</w:t>
      </w:r>
      <w:r w:rsidRPr="000C3953">
        <w:rPr>
          <w:rStyle w:val="FootnoteReference"/>
          <w:vertAlign w:val="baseline"/>
          <w:rtl/>
        </w:rPr>
        <w:footnoteRef/>
      </w:r>
      <w:r w:rsidRPr="00760D39">
        <w:rPr>
          <w:rStyle w:val="FootnoteReference"/>
          <w:vertAlign w:val="baseline"/>
          <w:rtl/>
        </w:rPr>
        <w:t>)</w:t>
      </w:r>
      <w:r w:rsidR="00760D39">
        <w:rPr>
          <w:rFonts w:eastAsiaTheme="minorEastAsia"/>
          <w:rtl/>
        </w:rPr>
        <w:tab/>
      </w:r>
      <w:r w:rsidRPr="004938B7">
        <w:rPr>
          <w:rFonts w:eastAsiaTheme="minorEastAsia"/>
          <w:rtl/>
        </w:rPr>
        <w:t>أبدت فرنسا تحفظاً على البروتوكول الاختياري.</w:t>
      </w:r>
    </w:p>
  </w:footnote>
  <w:footnote w:id="37">
    <w:p w14:paraId="10A03AA6" w14:textId="4AF6539D" w:rsidR="004938B7" w:rsidRPr="000F4540" w:rsidRDefault="004938B7" w:rsidP="00760D39">
      <w:pPr>
        <w:pStyle w:val="FootnoteText1"/>
        <w:textDirection w:val="tbRlV"/>
        <w:rPr>
          <w:rFonts w:eastAsiaTheme="minorEastAsia"/>
          <w:lang w:eastAsia="zh-TW" w:bidi="en-GB"/>
        </w:rPr>
      </w:pPr>
      <w:r w:rsidRPr="00760D39">
        <w:rPr>
          <w:rStyle w:val="FootnoteReference"/>
          <w:vertAlign w:val="baseline"/>
          <w:rtl/>
        </w:rPr>
        <w:t>(</w:t>
      </w:r>
      <w:r w:rsidRPr="000C3953">
        <w:rPr>
          <w:rStyle w:val="FootnoteReference"/>
          <w:vertAlign w:val="baseline"/>
          <w:rtl/>
        </w:rPr>
        <w:footnoteRef/>
      </w:r>
      <w:r w:rsidRPr="00760D39">
        <w:rPr>
          <w:rStyle w:val="FootnoteReference"/>
          <w:vertAlign w:val="baseline"/>
          <w:rtl/>
        </w:rPr>
        <w:t>)</w:t>
      </w:r>
      <w:r w:rsidR="00760D39">
        <w:rPr>
          <w:rFonts w:eastAsiaTheme="minorEastAsia"/>
          <w:rtl/>
        </w:rPr>
        <w:tab/>
      </w:r>
      <w:proofErr w:type="spellStart"/>
      <w:r w:rsidRPr="000F4540">
        <w:rPr>
          <w:rFonts w:eastAsiaTheme="minorEastAsia"/>
          <w:i/>
          <w:iCs/>
          <w:rtl/>
        </w:rPr>
        <w:t>ووارسامي</w:t>
      </w:r>
      <w:proofErr w:type="spellEnd"/>
      <w:r w:rsidRPr="000F4540">
        <w:rPr>
          <w:rFonts w:eastAsiaTheme="minorEastAsia"/>
          <w:i/>
          <w:iCs/>
          <w:rtl/>
        </w:rPr>
        <w:t xml:space="preserve"> ضد كندا</w:t>
      </w:r>
      <w:r w:rsidRPr="004938B7">
        <w:rPr>
          <w:rFonts w:eastAsiaTheme="minorEastAsia"/>
          <w:rtl/>
        </w:rPr>
        <w:t xml:space="preserve"> (</w:t>
      </w:r>
      <w:r w:rsidRPr="004938B7">
        <w:rPr>
          <w:rFonts w:eastAsiaTheme="minorEastAsia"/>
        </w:rPr>
        <w:t>CCPR/C/</w:t>
      </w:r>
      <w:r w:rsidRPr="000C3953">
        <w:rPr>
          <w:rFonts w:eastAsiaTheme="minorEastAsia"/>
        </w:rPr>
        <w:t>102</w:t>
      </w:r>
      <w:r w:rsidRPr="004938B7">
        <w:rPr>
          <w:rFonts w:eastAsiaTheme="minorEastAsia"/>
        </w:rPr>
        <w:t>/D/</w:t>
      </w:r>
      <w:r w:rsidRPr="000C3953">
        <w:rPr>
          <w:rFonts w:eastAsiaTheme="minorEastAsia"/>
        </w:rPr>
        <w:t>1959</w:t>
      </w:r>
      <w:r w:rsidRPr="004938B7">
        <w:rPr>
          <w:rFonts w:eastAsiaTheme="minorEastAsia"/>
        </w:rPr>
        <w:t>/</w:t>
      </w:r>
      <w:r w:rsidRPr="000C3953">
        <w:rPr>
          <w:rFonts w:eastAsiaTheme="minorEastAsia"/>
        </w:rPr>
        <w:t>2010</w:t>
      </w:r>
      <w:r w:rsidRPr="004938B7">
        <w:rPr>
          <w:rFonts w:eastAsiaTheme="minorEastAsia"/>
          <w:rtl/>
        </w:rPr>
        <w:t xml:space="preserve">)، الفقرة </w:t>
      </w:r>
      <w:r w:rsidRPr="000C3953">
        <w:rPr>
          <w:rFonts w:eastAsiaTheme="minorEastAsia"/>
          <w:rtl/>
        </w:rPr>
        <w:t>7</w:t>
      </w:r>
      <w:r w:rsidRPr="004938B7">
        <w:rPr>
          <w:rFonts w:eastAsiaTheme="minorEastAsia"/>
          <w:rtl/>
        </w:rPr>
        <w:t>-</w:t>
      </w:r>
      <w:r w:rsidRPr="000C3953">
        <w:rPr>
          <w:rFonts w:eastAsiaTheme="minorEastAsia"/>
          <w:rtl/>
        </w:rPr>
        <w:t>4</w:t>
      </w:r>
      <w:r w:rsidRPr="004938B7">
        <w:rPr>
          <w:rFonts w:eastAsiaTheme="minorEastAsia"/>
          <w:rtl/>
        </w:rPr>
        <w:t xml:space="preserve">؛ </w:t>
      </w:r>
      <w:r w:rsidRPr="000F4540">
        <w:rPr>
          <w:rFonts w:eastAsiaTheme="minorEastAsia"/>
          <w:i/>
          <w:iCs/>
          <w:rtl/>
        </w:rPr>
        <w:t>وب. ل. ضد ألمانيا</w:t>
      </w:r>
      <w:r w:rsidRPr="004938B7">
        <w:rPr>
          <w:rFonts w:eastAsiaTheme="minorEastAsia"/>
          <w:rtl/>
        </w:rPr>
        <w:t xml:space="preserve"> (</w:t>
      </w:r>
      <w:r w:rsidRPr="004938B7">
        <w:rPr>
          <w:rFonts w:eastAsiaTheme="minorEastAsia"/>
        </w:rPr>
        <w:t>CCPR/C/</w:t>
      </w:r>
      <w:r w:rsidRPr="000C3953">
        <w:rPr>
          <w:rFonts w:eastAsiaTheme="minorEastAsia"/>
        </w:rPr>
        <w:t>79</w:t>
      </w:r>
      <w:r w:rsidRPr="004938B7">
        <w:rPr>
          <w:rFonts w:eastAsiaTheme="minorEastAsia"/>
        </w:rPr>
        <w:t>/D/</w:t>
      </w:r>
      <w:r w:rsidRPr="000C3953">
        <w:rPr>
          <w:rFonts w:eastAsiaTheme="minorEastAsia"/>
        </w:rPr>
        <w:t>1003</w:t>
      </w:r>
      <w:r w:rsidRPr="004938B7">
        <w:rPr>
          <w:rFonts w:eastAsiaTheme="minorEastAsia"/>
        </w:rPr>
        <w:t>/</w:t>
      </w:r>
      <w:r w:rsidRPr="000C3953">
        <w:rPr>
          <w:rFonts w:eastAsiaTheme="minorEastAsia"/>
        </w:rPr>
        <w:t>2001</w:t>
      </w:r>
      <w:r w:rsidRPr="004938B7">
        <w:rPr>
          <w:rFonts w:eastAsiaTheme="minorEastAsia"/>
          <w:rtl/>
        </w:rPr>
        <w:t xml:space="preserve">)، الفقرة </w:t>
      </w:r>
      <w:r w:rsidRPr="000C3953">
        <w:rPr>
          <w:rFonts w:eastAsiaTheme="minorEastAsia"/>
          <w:rtl/>
        </w:rPr>
        <w:t>6</w:t>
      </w:r>
      <w:r w:rsidRPr="004938B7">
        <w:rPr>
          <w:rFonts w:eastAsiaTheme="minorEastAsia"/>
          <w:rtl/>
        </w:rPr>
        <w:t>-</w:t>
      </w:r>
      <w:r w:rsidRPr="000C3953">
        <w:rPr>
          <w:rFonts w:eastAsiaTheme="minorEastAsia"/>
          <w:rtl/>
        </w:rPr>
        <w:t>5</w:t>
      </w:r>
      <w:r w:rsidRPr="004938B7">
        <w:rPr>
          <w:rFonts w:eastAsiaTheme="minorEastAsia"/>
          <w:rtl/>
        </w:rPr>
        <w:t>؛</w:t>
      </w:r>
    </w:p>
  </w:footnote>
  <w:footnote w:id="38">
    <w:p w14:paraId="51AFBC38" w14:textId="0316B9BF" w:rsidR="004938B7" w:rsidRPr="004938B7" w:rsidRDefault="004938B7" w:rsidP="00760D39">
      <w:pPr>
        <w:pStyle w:val="FootnoteText1"/>
        <w:textDirection w:val="tbRlV"/>
        <w:rPr>
          <w:rFonts w:eastAsiaTheme="minorEastAsia"/>
          <w:lang w:val="ar-SA" w:eastAsia="zh-TW" w:bidi="en-GB"/>
        </w:rPr>
      </w:pPr>
      <w:r w:rsidRPr="00760D39">
        <w:rPr>
          <w:rStyle w:val="FootnoteReference"/>
          <w:vertAlign w:val="baseline"/>
          <w:rtl/>
        </w:rPr>
        <w:t>(</w:t>
      </w:r>
      <w:r w:rsidRPr="000C3953">
        <w:rPr>
          <w:rStyle w:val="FootnoteReference"/>
          <w:vertAlign w:val="baseline"/>
          <w:rtl/>
        </w:rPr>
        <w:footnoteRef/>
      </w:r>
      <w:r w:rsidRPr="00760D39">
        <w:rPr>
          <w:rStyle w:val="FootnoteReference"/>
          <w:vertAlign w:val="baseline"/>
          <w:rtl/>
        </w:rPr>
        <w:t>)</w:t>
      </w:r>
      <w:r w:rsidR="00760D39">
        <w:rPr>
          <w:rFonts w:eastAsiaTheme="minorEastAsia"/>
          <w:rtl/>
        </w:rPr>
        <w:tab/>
      </w:r>
      <w:proofErr w:type="spellStart"/>
      <w:r w:rsidRPr="000F4540">
        <w:rPr>
          <w:rFonts w:eastAsiaTheme="minorEastAsia"/>
          <w:i/>
          <w:iCs/>
          <w:rtl/>
        </w:rPr>
        <w:t>فوينوفيتش</w:t>
      </w:r>
      <w:proofErr w:type="spellEnd"/>
      <w:r w:rsidRPr="000F4540">
        <w:rPr>
          <w:rFonts w:eastAsiaTheme="minorEastAsia"/>
          <w:i/>
          <w:iCs/>
          <w:rtl/>
        </w:rPr>
        <w:t xml:space="preserve"> وآخرون ضد كرواتيا</w:t>
      </w:r>
      <w:r w:rsidRPr="004938B7">
        <w:rPr>
          <w:rFonts w:eastAsiaTheme="minorEastAsia"/>
          <w:rtl/>
        </w:rPr>
        <w:t xml:space="preserve"> (</w:t>
      </w:r>
      <w:r w:rsidRPr="004938B7">
        <w:rPr>
          <w:rFonts w:eastAsiaTheme="minorEastAsia"/>
        </w:rPr>
        <w:t>CCPR/C/</w:t>
      </w:r>
      <w:r w:rsidRPr="000C3953">
        <w:rPr>
          <w:rFonts w:eastAsiaTheme="minorEastAsia"/>
        </w:rPr>
        <w:t>95</w:t>
      </w:r>
      <w:r w:rsidRPr="004938B7">
        <w:rPr>
          <w:rFonts w:eastAsiaTheme="minorEastAsia"/>
        </w:rPr>
        <w:t>/D/</w:t>
      </w:r>
      <w:r w:rsidRPr="000C3953">
        <w:rPr>
          <w:rFonts w:eastAsiaTheme="minorEastAsia"/>
        </w:rPr>
        <w:t>1510</w:t>
      </w:r>
      <w:r w:rsidRPr="004938B7">
        <w:rPr>
          <w:rFonts w:eastAsiaTheme="minorEastAsia"/>
        </w:rPr>
        <w:t>/</w:t>
      </w:r>
      <w:r w:rsidRPr="000C3953">
        <w:rPr>
          <w:rFonts w:eastAsiaTheme="minorEastAsia"/>
        </w:rPr>
        <w:t>2006</w:t>
      </w:r>
      <w:r w:rsidRPr="004938B7">
        <w:rPr>
          <w:rFonts w:eastAsiaTheme="minorEastAsia"/>
          <w:rtl/>
        </w:rPr>
        <w:t xml:space="preserve">)، الفقرة </w:t>
      </w:r>
      <w:r w:rsidRPr="000C3953">
        <w:rPr>
          <w:rFonts w:eastAsiaTheme="minorEastAsia"/>
          <w:rtl/>
        </w:rPr>
        <w:t>8</w:t>
      </w:r>
      <w:r w:rsidRPr="004938B7">
        <w:rPr>
          <w:rFonts w:eastAsiaTheme="minorEastAsia"/>
          <w:rtl/>
        </w:rPr>
        <w:t>-</w:t>
      </w:r>
      <w:r w:rsidRPr="000C3953">
        <w:rPr>
          <w:rFonts w:eastAsiaTheme="minorEastAsia"/>
          <w:rtl/>
        </w:rPr>
        <w:t>5</w:t>
      </w:r>
      <w:r w:rsidRPr="004938B7">
        <w:rPr>
          <w:rFonts w:eastAsiaTheme="minorEastAsia"/>
          <w:rtl/>
        </w:rPr>
        <w:t xml:space="preserve">. </w:t>
      </w:r>
    </w:p>
  </w:footnote>
  <w:footnote w:id="39">
    <w:p w14:paraId="0566A102" w14:textId="567E12D0" w:rsidR="004938B7" w:rsidRPr="004938B7" w:rsidRDefault="004938B7" w:rsidP="00760D39">
      <w:pPr>
        <w:pStyle w:val="FootnoteText1"/>
        <w:textDirection w:val="tbRlV"/>
        <w:rPr>
          <w:rFonts w:eastAsiaTheme="minorEastAsia"/>
          <w:lang w:val="ar-SA" w:eastAsia="zh-TW" w:bidi="en-GB"/>
        </w:rPr>
      </w:pPr>
      <w:r w:rsidRPr="00760D39">
        <w:rPr>
          <w:rStyle w:val="FootnoteReference"/>
          <w:vertAlign w:val="baseline"/>
          <w:rtl/>
        </w:rPr>
        <w:t>(</w:t>
      </w:r>
      <w:r w:rsidRPr="000C3953">
        <w:rPr>
          <w:rStyle w:val="FootnoteReference"/>
          <w:vertAlign w:val="baseline"/>
          <w:rtl/>
        </w:rPr>
        <w:footnoteRef/>
      </w:r>
      <w:r w:rsidRPr="00760D39">
        <w:rPr>
          <w:rStyle w:val="FootnoteReference"/>
          <w:vertAlign w:val="baseline"/>
          <w:rtl/>
        </w:rPr>
        <w:t>)</w:t>
      </w:r>
      <w:r w:rsidR="00760D39">
        <w:rPr>
          <w:rFonts w:eastAsiaTheme="minorEastAsia"/>
          <w:rtl/>
        </w:rPr>
        <w:tab/>
      </w:r>
      <w:r w:rsidRPr="000F4540">
        <w:rPr>
          <w:rFonts w:eastAsiaTheme="minorEastAsia"/>
          <w:i/>
          <w:iCs/>
          <w:rtl/>
        </w:rPr>
        <w:t>كافانا ضد أيرلندا</w:t>
      </w:r>
      <w:r w:rsidRPr="004938B7">
        <w:rPr>
          <w:rFonts w:eastAsiaTheme="minorEastAsia"/>
          <w:rtl/>
        </w:rPr>
        <w:t xml:space="preserve">، الفقرة </w:t>
      </w:r>
      <w:r w:rsidRPr="000C3953">
        <w:rPr>
          <w:rFonts w:eastAsiaTheme="minorEastAsia"/>
          <w:rtl/>
        </w:rPr>
        <w:t>9</w:t>
      </w:r>
      <w:r w:rsidRPr="004938B7">
        <w:rPr>
          <w:rFonts w:eastAsiaTheme="minorEastAsia"/>
          <w:rtl/>
        </w:rPr>
        <w:t>-</w:t>
      </w:r>
      <w:r w:rsidRPr="000C3953">
        <w:rPr>
          <w:rFonts w:eastAsiaTheme="minorEastAsia"/>
          <w:rtl/>
        </w:rPr>
        <w:t>3</w:t>
      </w:r>
      <w:r w:rsidRPr="004938B7">
        <w:rPr>
          <w:rFonts w:eastAsiaTheme="minorEastAsia"/>
          <w:rtl/>
        </w:rPr>
        <w:t>.</w:t>
      </w:r>
      <w:r>
        <w:rPr>
          <w:rFonts w:eastAsiaTheme="minorEastAsia"/>
          <w:rtl/>
        </w:rPr>
        <w:t xml:space="preserve"> </w:t>
      </w:r>
    </w:p>
  </w:footnote>
  <w:footnote w:id="40">
    <w:p w14:paraId="51A19982" w14:textId="6C15BFFC" w:rsidR="004938B7" w:rsidRPr="004938B7" w:rsidRDefault="004938B7" w:rsidP="00760D39">
      <w:pPr>
        <w:pStyle w:val="FootnoteText1"/>
        <w:textDirection w:val="tbRlV"/>
        <w:rPr>
          <w:rFonts w:eastAsiaTheme="minorEastAsia"/>
          <w:lang w:val="ar-SA" w:eastAsia="zh-TW" w:bidi="en-GB"/>
        </w:rPr>
      </w:pPr>
      <w:r w:rsidRPr="00760D39">
        <w:rPr>
          <w:rStyle w:val="FootnoteReference"/>
          <w:vertAlign w:val="baseline"/>
          <w:rtl/>
        </w:rPr>
        <w:t>(</w:t>
      </w:r>
      <w:r w:rsidRPr="000C3953">
        <w:rPr>
          <w:rStyle w:val="FootnoteReference"/>
          <w:vertAlign w:val="baseline"/>
          <w:rtl/>
        </w:rPr>
        <w:footnoteRef/>
      </w:r>
      <w:r w:rsidRPr="00760D39">
        <w:rPr>
          <w:rStyle w:val="FootnoteReference"/>
          <w:vertAlign w:val="baseline"/>
          <w:rtl/>
        </w:rPr>
        <w:t>)</w:t>
      </w:r>
      <w:r w:rsidR="00760D39">
        <w:rPr>
          <w:rFonts w:eastAsiaTheme="minorEastAsia"/>
          <w:rtl/>
        </w:rPr>
        <w:tab/>
      </w:r>
      <w:r w:rsidRPr="004938B7">
        <w:rPr>
          <w:rFonts w:eastAsiaTheme="minorEastAsia"/>
          <w:rtl/>
        </w:rPr>
        <w:t xml:space="preserve">اللجنة المعنية بحقوق الإنسان، التعليق العام رقم </w:t>
      </w:r>
      <w:r w:rsidRPr="000C3953">
        <w:rPr>
          <w:rFonts w:eastAsiaTheme="minorEastAsia"/>
          <w:rtl/>
        </w:rPr>
        <w:t>32</w:t>
      </w:r>
      <w:r w:rsidRPr="004938B7">
        <w:rPr>
          <w:rFonts w:eastAsiaTheme="minorEastAsia"/>
          <w:rtl/>
        </w:rPr>
        <w:t>(</w:t>
      </w:r>
      <w:r w:rsidRPr="000C3953">
        <w:rPr>
          <w:rFonts w:eastAsiaTheme="minorEastAsia"/>
          <w:rtl/>
        </w:rPr>
        <w:t>2007</w:t>
      </w:r>
      <w:r w:rsidRPr="004938B7">
        <w:rPr>
          <w:rFonts w:eastAsiaTheme="minorEastAsia"/>
          <w:rtl/>
        </w:rPr>
        <w:t xml:space="preserve">)، الفقرة </w:t>
      </w:r>
      <w:r w:rsidRPr="000C3953">
        <w:rPr>
          <w:rFonts w:eastAsiaTheme="minorEastAsia"/>
          <w:rtl/>
        </w:rPr>
        <w:t>27</w:t>
      </w:r>
      <w:r w:rsidRPr="004938B7">
        <w:rPr>
          <w:rFonts w:eastAsiaTheme="minorEastAsia"/>
          <w:rtl/>
        </w:rPr>
        <w:t xml:space="preserve">؛ </w:t>
      </w:r>
      <w:proofErr w:type="spellStart"/>
      <w:r w:rsidRPr="000F4540">
        <w:rPr>
          <w:rFonts w:eastAsiaTheme="minorEastAsia"/>
          <w:i/>
          <w:iCs/>
          <w:rtl/>
        </w:rPr>
        <w:t>ومونيوز</w:t>
      </w:r>
      <w:proofErr w:type="spellEnd"/>
      <w:r w:rsidRPr="000F4540">
        <w:rPr>
          <w:rFonts w:eastAsiaTheme="minorEastAsia"/>
          <w:i/>
          <w:iCs/>
          <w:rtl/>
        </w:rPr>
        <w:t xml:space="preserve"> </w:t>
      </w:r>
      <w:proofErr w:type="spellStart"/>
      <w:r w:rsidRPr="000F4540">
        <w:rPr>
          <w:rFonts w:eastAsiaTheme="minorEastAsia"/>
          <w:i/>
          <w:iCs/>
          <w:rtl/>
        </w:rPr>
        <w:t>هيرموزا</w:t>
      </w:r>
      <w:proofErr w:type="spellEnd"/>
      <w:r w:rsidRPr="000F4540">
        <w:rPr>
          <w:rFonts w:eastAsiaTheme="minorEastAsia"/>
          <w:i/>
          <w:iCs/>
          <w:rtl/>
        </w:rPr>
        <w:t xml:space="preserve"> ضد بيرو</w:t>
      </w:r>
      <w:r w:rsidRPr="004938B7">
        <w:rPr>
          <w:rFonts w:eastAsiaTheme="minorEastAsia"/>
          <w:rtl/>
        </w:rPr>
        <w:t xml:space="preserve"> (</w:t>
      </w:r>
      <w:r w:rsidRPr="004938B7">
        <w:rPr>
          <w:rFonts w:eastAsiaTheme="minorEastAsia"/>
        </w:rPr>
        <w:t>CCPR/C/</w:t>
      </w:r>
      <w:r w:rsidRPr="000C3953">
        <w:rPr>
          <w:rFonts w:eastAsiaTheme="minorEastAsia"/>
        </w:rPr>
        <w:t>34</w:t>
      </w:r>
      <w:r w:rsidRPr="004938B7">
        <w:rPr>
          <w:rFonts w:eastAsiaTheme="minorEastAsia"/>
        </w:rPr>
        <w:t>/D/</w:t>
      </w:r>
      <w:r w:rsidRPr="000C3953">
        <w:rPr>
          <w:rFonts w:eastAsiaTheme="minorEastAsia"/>
        </w:rPr>
        <w:t>203</w:t>
      </w:r>
      <w:r w:rsidRPr="004938B7">
        <w:rPr>
          <w:rFonts w:eastAsiaTheme="minorEastAsia"/>
        </w:rPr>
        <w:t>/</w:t>
      </w:r>
      <w:r w:rsidRPr="000C3953">
        <w:rPr>
          <w:rFonts w:eastAsiaTheme="minorEastAsia"/>
        </w:rPr>
        <w:t>1986</w:t>
      </w:r>
      <w:r w:rsidRPr="004938B7">
        <w:rPr>
          <w:rFonts w:eastAsiaTheme="minorEastAsia"/>
          <w:rtl/>
        </w:rPr>
        <w:t xml:space="preserve">)، الفقرة </w:t>
      </w:r>
      <w:r w:rsidRPr="000C3953">
        <w:rPr>
          <w:rFonts w:eastAsiaTheme="minorEastAsia"/>
          <w:rtl/>
        </w:rPr>
        <w:t>11</w:t>
      </w:r>
      <w:r w:rsidRPr="004938B7">
        <w:rPr>
          <w:rFonts w:eastAsiaTheme="minorEastAsia"/>
          <w:rtl/>
        </w:rPr>
        <w:t>-</w:t>
      </w:r>
      <w:r w:rsidRPr="000C3953">
        <w:rPr>
          <w:rFonts w:eastAsiaTheme="minorEastAsia"/>
          <w:rtl/>
        </w:rPr>
        <w:t>3</w:t>
      </w:r>
      <w:r w:rsidRPr="004938B7">
        <w:rPr>
          <w:rFonts w:eastAsiaTheme="minorEastAsia"/>
          <w:rtl/>
        </w:rPr>
        <w:t xml:space="preserve">؛ </w:t>
      </w:r>
      <w:proofErr w:type="spellStart"/>
      <w:r w:rsidRPr="000F4540">
        <w:rPr>
          <w:rFonts w:eastAsiaTheme="minorEastAsia"/>
          <w:i/>
          <w:iCs/>
          <w:rtl/>
        </w:rPr>
        <w:t>وفاي</w:t>
      </w:r>
      <w:proofErr w:type="spellEnd"/>
      <w:r w:rsidRPr="000F4540">
        <w:rPr>
          <w:rFonts w:eastAsiaTheme="minorEastAsia"/>
          <w:i/>
          <w:iCs/>
          <w:rtl/>
        </w:rPr>
        <w:t xml:space="preserve"> ضد كولومبيا</w:t>
      </w:r>
      <w:r w:rsidRPr="004938B7">
        <w:rPr>
          <w:rFonts w:eastAsiaTheme="minorEastAsia"/>
          <w:rtl/>
        </w:rPr>
        <w:t xml:space="preserve"> (</w:t>
      </w:r>
      <w:r w:rsidRPr="004938B7">
        <w:rPr>
          <w:rFonts w:eastAsiaTheme="minorEastAsia"/>
        </w:rPr>
        <w:t>CCPR/C/</w:t>
      </w:r>
      <w:r w:rsidRPr="000C3953">
        <w:rPr>
          <w:rFonts w:eastAsiaTheme="minorEastAsia"/>
        </w:rPr>
        <w:t>53</w:t>
      </w:r>
      <w:r w:rsidRPr="004938B7">
        <w:rPr>
          <w:rFonts w:eastAsiaTheme="minorEastAsia"/>
        </w:rPr>
        <w:t>/D/</w:t>
      </w:r>
      <w:r w:rsidRPr="000C3953">
        <w:rPr>
          <w:rFonts w:eastAsiaTheme="minorEastAsia"/>
        </w:rPr>
        <w:t>514</w:t>
      </w:r>
      <w:r w:rsidRPr="004938B7">
        <w:rPr>
          <w:rFonts w:eastAsiaTheme="minorEastAsia"/>
        </w:rPr>
        <w:t>/</w:t>
      </w:r>
      <w:r w:rsidRPr="000C3953">
        <w:rPr>
          <w:rFonts w:eastAsiaTheme="minorEastAsia"/>
        </w:rPr>
        <w:t>1992</w:t>
      </w:r>
      <w:r w:rsidRPr="004938B7">
        <w:rPr>
          <w:rFonts w:eastAsiaTheme="minorEastAsia"/>
          <w:rtl/>
        </w:rPr>
        <w:t xml:space="preserve">)، الفقرة </w:t>
      </w:r>
      <w:r w:rsidRPr="000C3953">
        <w:rPr>
          <w:rFonts w:eastAsiaTheme="minorEastAsia"/>
          <w:rtl/>
        </w:rPr>
        <w:t>8</w:t>
      </w:r>
      <w:r w:rsidRPr="004938B7">
        <w:rPr>
          <w:rFonts w:eastAsiaTheme="minorEastAsia"/>
          <w:rtl/>
        </w:rPr>
        <w:t>-</w:t>
      </w:r>
      <w:r w:rsidRPr="000C3953">
        <w:rPr>
          <w:rFonts w:eastAsiaTheme="minorEastAsia"/>
          <w:rtl/>
        </w:rPr>
        <w:t>4</w:t>
      </w:r>
      <w:r w:rsidRPr="004938B7">
        <w:rPr>
          <w:rFonts w:eastAsiaTheme="minorEastAsia"/>
          <w:rtl/>
        </w:rPr>
        <w:t>.</w:t>
      </w:r>
    </w:p>
  </w:footnote>
  <w:footnote w:id="41">
    <w:p w14:paraId="618E9C38" w14:textId="70E4AE08" w:rsidR="004938B7" w:rsidRPr="004938B7" w:rsidRDefault="004938B7" w:rsidP="00760D39">
      <w:pPr>
        <w:pStyle w:val="FootnoteText1"/>
        <w:textDirection w:val="tbRlV"/>
        <w:rPr>
          <w:rFonts w:eastAsiaTheme="minorEastAsia"/>
          <w:lang w:val="ar-SA" w:eastAsia="zh-TW" w:bidi="en-GB"/>
        </w:rPr>
      </w:pPr>
      <w:r w:rsidRPr="00760D39">
        <w:rPr>
          <w:rStyle w:val="FootnoteReference"/>
          <w:vertAlign w:val="baseline"/>
          <w:rtl/>
        </w:rPr>
        <w:t>(</w:t>
      </w:r>
      <w:r w:rsidRPr="000C3953">
        <w:rPr>
          <w:rStyle w:val="FootnoteReference"/>
          <w:vertAlign w:val="baseline"/>
          <w:rtl/>
        </w:rPr>
        <w:footnoteRef/>
      </w:r>
      <w:r w:rsidRPr="00760D39">
        <w:rPr>
          <w:rStyle w:val="FootnoteReference"/>
          <w:vertAlign w:val="baseline"/>
          <w:rtl/>
        </w:rPr>
        <w:t>)</w:t>
      </w:r>
      <w:r w:rsidR="00760D39">
        <w:rPr>
          <w:rFonts w:eastAsiaTheme="minorEastAsia"/>
          <w:rtl/>
        </w:rPr>
        <w:tab/>
      </w:r>
      <w:r w:rsidRPr="00760D39">
        <w:rPr>
          <w:rFonts w:eastAsiaTheme="minorEastAsia"/>
          <w:i/>
          <w:iCs/>
          <w:rtl/>
        </w:rPr>
        <w:t>د. ج. وآخرون ضد الفلبين</w:t>
      </w:r>
      <w:r w:rsidRPr="004938B7">
        <w:rPr>
          <w:rFonts w:eastAsiaTheme="minorEastAsia"/>
          <w:rtl/>
        </w:rPr>
        <w:t xml:space="preserve"> (</w:t>
      </w:r>
      <w:r w:rsidRPr="004938B7">
        <w:rPr>
          <w:rFonts w:eastAsiaTheme="minorEastAsia"/>
        </w:rPr>
        <w:t>CCPR/C/</w:t>
      </w:r>
      <w:r w:rsidRPr="000C3953">
        <w:rPr>
          <w:rFonts w:eastAsiaTheme="minorEastAsia"/>
        </w:rPr>
        <w:t>128</w:t>
      </w:r>
      <w:r w:rsidRPr="004938B7">
        <w:rPr>
          <w:rFonts w:eastAsiaTheme="minorEastAsia"/>
        </w:rPr>
        <w:t>/D/</w:t>
      </w:r>
      <w:r w:rsidRPr="000C3953">
        <w:rPr>
          <w:rFonts w:eastAsiaTheme="minorEastAsia"/>
        </w:rPr>
        <w:t>2568</w:t>
      </w:r>
      <w:r w:rsidRPr="004938B7">
        <w:rPr>
          <w:rFonts w:eastAsiaTheme="minorEastAsia"/>
        </w:rPr>
        <w:t>/</w:t>
      </w:r>
      <w:r w:rsidRPr="000C3953">
        <w:rPr>
          <w:rFonts w:eastAsiaTheme="minorEastAsia"/>
        </w:rPr>
        <w:t>2015</w:t>
      </w:r>
      <w:r w:rsidRPr="004938B7">
        <w:rPr>
          <w:rFonts w:eastAsiaTheme="minorEastAsia"/>
          <w:rtl/>
        </w:rPr>
        <w:t xml:space="preserve">)، الفقرة </w:t>
      </w:r>
      <w:r w:rsidRPr="000C3953">
        <w:rPr>
          <w:rFonts w:eastAsiaTheme="minorEastAsia"/>
          <w:rtl/>
        </w:rPr>
        <w:t>6</w:t>
      </w:r>
      <w:r w:rsidRPr="004938B7">
        <w:rPr>
          <w:rFonts w:eastAsiaTheme="minorEastAsia"/>
          <w:rtl/>
        </w:rPr>
        <w:t>-</w:t>
      </w:r>
      <w:r w:rsidRPr="000C3953">
        <w:rPr>
          <w:rFonts w:eastAsiaTheme="minorEastAsia"/>
          <w:rtl/>
        </w:rPr>
        <w:t>3</w:t>
      </w:r>
      <w:r w:rsidRPr="004938B7">
        <w:rPr>
          <w:rFonts w:eastAsiaTheme="minorEastAsia"/>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77AD0" w14:textId="48B01E83" w:rsidR="004938B7" w:rsidRPr="00D427CA" w:rsidRDefault="004938B7" w:rsidP="00D427CA">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E6287A">
      <w:t>CCPR/C/130/D/2780/2016</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9C00B" w14:textId="4262ED17" w:rsidR="004938B7" w:rsidRPr="00D427CA" w:rsidRDefault="004938B7" w:rsidP="00D427CA">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E6287A">
      <w:t>CCPR/C/130/D/2780/2016</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567"/>
  <w:evenAndOddHeaders/>
  <w:characterSpacingControl w:val="doNotCompress"/>
  <w:savePreviewPicture/>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A60"/>
    <w:rsid w:val="000076D5"/>
    <w:rsid w:val="00012B6D"/>
    <w:rsid w:val="00043663"/>
    <w:rsid w:val="000437B8"/>
    <w:rsid w:val="000505CF"/>
    <w:rsid w:val="000C3953"/>
    <w:rsid w:val="000D701C"/>
    <w:rsid w:val="000E2A71"/>
    <w:rsid w:val="000F4540"/>
    <w:rsid w:val="00122FDA"/>
    <w:rsid w:val="00145577"/>
    <w:rsid w:val="00160263"/>
    <w:rsid w:val="00161D94"/>
    <w:rsid w:val="00181F96"/>
    <w:rsid w:val="001872B1"/>
    <w:rsid w:val="001A1371"/>
    <w:rsid w:val="001B043F"/>
    <w:rsid w:val="001B346A"/>
    <w:rsid w:val="001E1CAD"/>
    <w:rsid w:val="001E290D"/>
    <w:rsid w:val="002144FA"/>
    <w:rsid w:val="0023469A"/>
    <w:rsid w:val="00243C8A"/>
    <w:rsid w:val="00267A0E"/>
    <w:rsid w:val="002901D9"/>
    <w:rsid w:val="002901EB"/>
    <w:rsid w:val="002976C2"/>
    <w:rsid w:val="003068BC"/>
    <w:rsid w:val="003260FF"/>
    <w:rsid w:val="00342FB3"/>
    <w:rsid w:val="00343D95"/>
    <w:rsid w:val="00363A18"/>
    <w:rsid w:val="00372CE5"/>
    <w:rsid w:val="00374341"/>
    <w:rsid w:val="003C4935"/>
    <w:rsid w:val="003D1062"/>
    <w:rsid w:val="00402051"/>
    <w:rsid w:val="00420D7B"/>
    <w:rsid w:val="00450B21"/>
    <w:rsid w:val="00453B63"/>
    <w:rsid w:val="00455780"/>
    <w:rsid w:val="004938B7"/>
    <w:rsid w:val="004B0A1C"/>
    <w:rsid w:val="004B27E0"/>
    <w:rsid w:val="004D298E"/>
    <w:rsid w:val="005044B3"/>
    <w:rsid w:val="00517BC9"/>
    <w:rsid w:val="0054472E"/>
    <w:rsid w:val="005662A9"/>
    <w:rsid w:val="005827D4"/>
    <w:rsid w:val="0058508B"/>
    <w:rsid w:val="005951C5"/>
    <w:rsid w:val="0059622A"/>
    <w:rsid w:val="005B51C4"/>
    <w:rsid w:val="005C0061"/>
    <w:rsid w:val="005C5878"/>
    <w:rsid w:val="005C7CEA"/>
    <w:rsid w:val="005D3C0B"/>
    <w:rsid w:val="005E5217"/>
    <w:rsid w:val="005F0FA4"/>
    <w:rsid w:val="005F30EE"/>
    <w:rsid w:val="005F5271"/>
    <w:rsid w:val="0060473A"/>
    <w:rsid w:val="00617024"/>
    <w:rsid w:val="00652221"/>
    <w:rsid w:val="00656392"/>
    <w:rsid w:val="006645EC"/>
    <w:rsid w:val="0068781D"/>
    <w:rsid w:val="006959B0"/>
    <w:rsid w:val="006B3E27"/>
    <w:rsid w:val="006B6507"/>
    <w:rsid w:val="006C104C"/>
    <w:rsid w:val="006C632E"/>
    <w:rsid w:val="00717FB3"/>
    <w:rsid w:val="00730446"/>
    <w:rsid w:val="00733704"/>
    <w:rsid w:val="00760D39"/>
    <w:rsid w:val="00766116"/>
    <w:rsid w:val="0078071A"/>
    <w:rsid w:val="00787022"/>
    <w:rsid w:val="00787E1E"/>
    <w:rsid w:val="00852A9A"/>
    <w:rsid w:val="008F49E1"/>
    <w:rsid w:val="0090370F"/>
    <w:rsid w:val="009269D2"/>
    <w:rsid w:val="00942135"/>
    <w:rsid w:val="009521B0"/>
    <w:rsid w:val="00957437"/>
    <w:rsid w:val="00982139"/>
    <w:rsid w:val="009867A8"/>
    <w:rsid w:val="00991F44"/>
    <w:rsid w:val="009A0CFB"/>
    <w:rsid w:val="009A7E9F"/>
    <w:rsid w:val="009C17EC"/>
    <w:rsid w:val="009E5018"/>
    <w:rsid w:val="00A03700"/>
    <w:rsid w:val="00A053F2"/>
    <w:rsid w:val="00A12B37"/>
    <w:rsid w:val="00A54828"/>
    <w:rsid w:val="00A97E1F"/>
    <w:rsid w:val="00AB512E"/>
    <w:rsid w:val="00AB6758"/>
    <w:rsid w:val="00AB727F"/>
    <w:rsid w:val="00B13763"/>
    <w:rsid w:val="00B477A4"/>
    <w:rsid w:val="00B54045"/>
    <w:rsid w:val="00B63ADD"/>
    <w:rsid w:val="00BB09A0"/>
    <w:rsid w:val="00C175A6"/>
    <w:rsid w:val="00C41DCF"/>
    <w:rsid w:val="00C42AF7"/>
    <w:rsid w:val="00C438D7"/>
    <w:rsid w:val="00C62C20"/>
    <w:rsid w:val="00C81B50"/>
    <w:rsid w:val="00C902EF"/>
    <w:rsid w:val="00CB0011"/>
    <w:rsid w:val="00CB6622"/>
    <w:rsid w:val="00CD1801"/>
    <w:rsid w:val="00CF56F9"/>
    <w:rsid w:val="00CF65C6"/>
    <w:rsid w:val="00D00A89"/>
    <w:rsid w:val="00D10EF1"/>
    <w:rsid w:val="00D427CA"/>
    <w:rsid w:val="00D42810"/>
    <w:rsid w:val="00D60DD5"/>
    <w:rsid w:val="00D914A7"/>
    <w:rsid w:val="00DC4D4B"/>
    <w:rsid w:val="00DD13C3"/>
    <w:rsid w:val="00DD596E"/>
    <w:rsid w:val="00DD621E"/>
    <w:rsid w:val="00DE50B1"/>
    <w:rsid w:val="00DF0138"/>
    <w:rsid w:val="00DF0575"/>
    <w:rsid w:val="00E06433"/>
    <w:rsid w:val="00E2228E"/>
    <w:rsid w:val="00E51A60"/>
    <w:rsid w:val="00E6287A"/>
    <w:rsid w:val="00E70E04"/>
    <w:rsid w:val="00E77E6C"/>
    <w:rsid w:val="00E83ED5"/>
    <w:rsid w:val="00EC05A7"/>
    <w:rsid w:val="00EC1AE1"/>
    <w:rsid w:val="00EC4B6B"/>
    <w:rsid w:val="00EC68A5"/>
    <w:rsid w:val="00ED7442"/>
    <w:rsid w:val="00EF1EE5"/>
    <w:rsid w:val="00EF5C43"/>
    <w:rsid w:val="00F10DAB"/>
    <w:rsid w:val="00F46D42"/>
    <w:rsid w:val="00F763B4"/>
    <w:rsid w:val="00F900C3"/>
    <w:rsid w:val="00F90717"/>
    <w:rsid w:val="00FC6EDD"/>
    <w:rsid w:val="00FC6F39"/>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D552D46"/>
  <w15:docId w15:val="{24C86256-7B3D-4DD5-82BB-63521F92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EC"/>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9C17EC"/>
    <w:pPr>
      <w:bidi w:val="0"/>
      <w:outlineLvl w:val="0"/>
    </w:pPr>
  </w:style>
  <w:style w:type="paragraph" w:styleId="Heading2">
    <w:name w:val="heading 2"/>
    <w:basedOn w:val="Normal"/>
    <w:next w:val="Normal"/>
    <w:link w:val="Heading2Char"/>
    <w:uiPriority w:val="9"/>
    <w:unhideWhenUsed/>
    <w:rsid w:val="009C17EC"/>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C17EC"/>
    <w:pPr>
      <w:keepNext/>
      <w:keepLines/>
      <w:spacing w:before="200"/>
      <w:outlineLvl w:val="2"/>
    </w:pPr>
    <w:rPr>
      <w:b/>
      <w:bCs/>
      <w:color w:val="4F81BD"/>
    </w:rPr>
  </w:style>
  <w:style w:type="paragraph" w:styleId="Heading4">
    <w:name w:val="heading 4"/>
    <w:basedOn w:val="Normal"/>
    <w:next w:val="Normal"/>
    <w:link w:val="Heading4Char"/>
    <w:uiPriority w:val="9"/>
    <w:unhideWhenUsed/>
    <w:rsid w:val="009C17EC"/>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C17EC"/>
    <w:pPr>
      <w:keepNext/>
      <w:keepLines/>
      <w:spacing w:before="200"/>
      <w:outlineLvl w:val="4"/>
    </w:pPr>
    <w:rPr>
      <w:color w:val="243F60"/>
    </w:rPr>
  </w:style>
  <w:style w:type="paragraph" w:styleId="Heading6">
    <w:name w:val="heading 6"/>
    <w:basedOn w:val="Normal"/>
    <w:next w:val="Normal"/>
    <w:link w:val="Heading6Char"/>
    <w:uiPriority w:val="9"/>
    <w:unhideWhenUsed/>
    <w:rsid w:val="009C17EC"/>
    <w:pPr>
      <w:keepNext/>
      <w:keepLines/>
      <w:spacing w:before="200"/>
      <w:outlineLvl w:val="5"/>
    </w:pPr>
    <w:rPr>
      <w:i/>
      <w:iCs/>
      <w:color w:val="243F60"/>
    </w:rPr>
  </w:style>
  <w:style w:type="paragraph" w:styleId="Heading7">
    <w:name w:val="heading 7"/>
    <w:basedOn w:val="Normal"/>
    <w:next w:val="Normal"/>
    <w:link w:val="Heading7Char"/>
    <w:uiPriority w:val="9"/>
    <w:unhideWhenUsed/>
    <w:rsid w:val="009C17EC"/>
    <w:pPr>
      <w:keepNext/>
      <w:keepLines/>
      <w:spacing w:before="200"/>
      <w:outlineLvl w:val="6"/>
    </w:pPr>
    <w:rPr>
      <w:i/>
      <w:iCs/>
      <w:color w:val="404040"/>
    </w:rPr>
  </w:style>
  <w:style w:type="paragraph" w:styleId="Heading8">
    <w:name w:val="heading 8"/>
    <w:basedOn w:val="Normal"/>
    <w:next w:val="Normal"/>
    <w:link w:val="Heading8Char"/>
    <w:uiPriority w:val="9"/>
    <w:unhideWhenUsed/>
    <w:rsid w:val="009C17EC"/>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C17EC"/>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9C17EC"/>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9C17EC"/>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Footnote number,Footnotes refss,Style 10,referencia nota al pie,Footnote text,callout,f"/>
    <w:qFormat/>
    <w:rsid w:val="009C17EC"/>
    <w:rPr>
      <w:szCs w:val="18"/>
      <w:vertAlign w:val="superscript"/>
    </w:rPr>
  </w:style>
  <w:style w:type="paragraph" w:customStyle="1" w:styleId="HMGA">
    <w:name w:val="_ H __M_GA"/>
    <w:basedOn w:val="Normal"/>
    <w:next w:val="SingleTxtGA"/>
    <w:qFormat/>
    <w:rsid w:val="009C17EC"/>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C17EC"/>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C17EC"/>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C17EC"/>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C17EC"/>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C17EC"/>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C17EC"/>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C17EC"/>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C17EC"/>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C17EC"/>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C17EC"/>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C17EC"/>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C17EC"/>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C17EC"/>
    <w:pPr>
      <w:numPr>
        <w:numId w:val="5"/>
      </w:numPr>
      <w:bidi w:val="0"/>
    </w:pPr>
    <w:rPr>
      <w:lang w:val="en-US"/>
    </w:rPr>
  </w:style>
  <w:style w:type="paragraph" w:customStyle="1" w:styleId="Roman1GA">
    <w:name w:val="_Roman 1_GA"/>
    <w:basedOn w:val="Bullet1GA"/>
    <w:qFormat/>
    <w:rsid w:val="009C17EC"/>
    <w:pPr>
      <w:numPr>
        <w:numId w:val="6"/>
      </w:numPr>
      <w:tabs>
        <w:tab w:val="clear" w:pos="2310"/>
        <w:tab w:val="left" w:pos="2486"/>
      </w:tabs>
      <w:ind w:left="2486" w:hanging="378"/>
    </w:pPr>
  </w:style>
  <w:style w:type="paragraph" w:customStyle="1" w:styleId="Roman2GA">
    <w:name w:val="_Roman 2_GA"/>
    <w:basedOn w:val="Bullet2GA"/>
    <w:qFormat/>
    <w:rsid w:val="009C17EC"/>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9C17EC"/>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C17EC"/>
    <w:rPr>
      <w:rFonts w:ascii="Times New Roman" w:eastAsia="PMingLiU" w:hAnsi="Times New Roman" w:cs="Simplified Arabic"/>
      <w:sz w:val="18"/>
      <w:lang w:val="en-GB" w:eastAsia="en-US"/>
    </w:rPr>
  </w:style>
  <w:style w:type="character" w:customStyle="1" w:styleId="EndtnoteReference">
    <w:name w:val="Endtnote Reference"/>
    <w:aliases w:val="1_GA"/>
    <w:qFormat/>
    <w:rsid w:val="009C17EC"/>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C17EC"/>
    <w:pPr>
      <w:suppressAutoHyphens/>
      <w:bidi w:val="0"/>
      <w:spacing w:line="240" w:lineRule="auto"/>
    </w:pPr>
    <w:rPr>
      <w:sz w:val="16"/>
      <w:lang w:val="en-GB"/>
    </w:rPr>
  </w:style>
  <w:style w:type="character" w:customStyle="1" w:styleId="FooterChar">
    <w:name w:val="Footer Char"/>
    <w:aliases w:val="3_GA Char,3_G Char"/>
    <w:link w:val="Footer"/>
    <w:rsid w:val="009C17EC"/>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9C17EC"/>
    <w:pPr>
      <w:spacing w:after="60" w:line="280" w:lineRule="exact"/>
      <w:ind w:left="1247" w:right="1247" w:hanging="567"/>
    </w:pPr>
    <w:rPr>
      <w:sz w:val="18"/>
      <w:szCs w:val="18"/>
    </w:rPr>
  </w:style>
  <w:style w:type="paragraph" w:styleId="Header">
    <w:name w:val="header"/>
    <w:aliases w:val="6_GA,6_G"/>
    <w:basedOn w:val="Normal"/>
    <w:link w:val="HeaderChar"/>
    <w:qFormat/>
    <w:rsid w:val="009C17EC"/>
    <w:pPr>
      <w:pBdr>
        <w:bottom w:val="single" w:sz="4" w:space="4" w:color="auto"/>
      </w:pBdr>
      <w:suppressAutoHyphens/>
    </w:pPr>
    <w:rPr>
      <w:b/>
      <w:bCs/>
      <w:sz w:val="18"/>
      <w:szCs w:val="18"/>
    </w:rPr>
  </w:style>
  <w:style w:type="character" w:customStyle="1" w:styleId="HeaderChar">
    <w:name w:val="Header Char"/>
    <w:aliases w:val="6_GA Char,6_G Char"/>
    <w:link w:val="Header"/>
    <w:rsid w:val="009C17EC"/>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9C17EC"/>
    <w:rPr>
      <w:rFonts w:ascii="Times New Roman" w:eastAsia="PMingLiU" w:hAnsi="Times New Roman" w:cs="Simplified Arabic"/>
      <w:sz w:val="22"/>
      <w:szCs w:val="22"/>
      <w:lang w:val="en-GB" w:eastAsia="en-US"/>
    </w:rPr>
  </w:style>
  <w:style w:type="character" w:styleId="PageNumber">
    <w:name w:val="page number"/>
    <w:aliases w:val="7_GA,7_G"/>
    <w:qFormat/>
    <w:rsid w:val="009C17EC"/>
    <w:rPr>
      <w:rFonts w:ascii="Times New Roman Bold" w:hAnsi="Times New Roman Bold"/>
      <w:b/>
      <w:i w:val="0"/>
      <w:sz w:val="18"/>
      <w:szCs w:val="18"/>
    </w:rPr>
  </w:style>
  <w:style w:type="paragraph" w:customStyle="1" w:styleId="XXLargeGA">
    <w:name w:val="XXLarge_GA"/>
    <w:basedOn w:val="Normal"/>
    <w:next w:val="SingleTxtGA"/>
    <w:qFormat/>
    <w:rsid w:val="009C17EC"/>
    <w:pPr>
      <w:suppressAutoHyphens/>
      <w:spacing w:line="820" w:lineRule="exact"/>
    </w:pPr>
    <w:rPr>
      <w:spacing w:val="-8"/>
      <w:w w:val="96"/>
      <w:sz w:val="57"/>
      <w:szCs w:val="86"/>
      <w:lang w:val="en-GB"/>
    </w:rPr>
  </w:style>
  <w:style w:type="character" w:customStyle="1" w:styleId="Heading2Char">
    <w:name w:val="Heading 2 Char"/>
    <w:link w:val="Heading2"/>
    <w:uiPriority w:val="9"/>
    <w:rsid w:val="009C17EC"/>
    <w:rPr>
      <w:rFonts w:ascii="Times New Roman" w:eastAsia="PMingLiU" w:hAnsi="Times New Roman" w:cs="Simplified Arabic"/>
      <w:b/>
      <w:bCs/>
      <w:color w:val="4F81BD"/>
      <w:sz w:val="26"/>
      <w:szCs w:val="26"/>
      <w:lang w:eastAsia="en-US"/>
    </w:rPr>
  </w:style>
  <w:style w:type="character" w:styleId="BookTitle">
    <w:name w:val="Book Title"/>
    <w:uiPriority w:val="33"/>
    <w:rsid w:val="009C17EC"/>
    <w:rPr>
      <w:b/>
      <w:bCs/>
      <w:smallCaps/>
      <w:spacing w:val="5"/>
    </w:rPr>
  </w:style>
  <w:style w:type="character" w:customStyle="1" w:styleId="Heading3Char">
    <w:name w:val="Heading 3 Char"/>
    <w:link w:val="Heading3"/>
    <w:uiPriority w:val="9"/>
    <w:rsid w:val="009C17EC"/>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9C17EC"/>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9C17EC"/>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9C17EC"/>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9C17EC"/>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9C17EC"/>
    <w:rPr>
      <w:rFonts w:ascii="Times New Roman" w:eastAsia="PMingLiU" w:hAnsi="Times New Roman" w:cs="Simplified Arabic"/>
      <w:color w:val="404040"/>
      <w:lang w:eastAsia="en-US"/>
    </w:rPr>
  </w:style>
  <w:style w:type="character" w:customStyle="1" w:styleId="Heading9Char">
    <w:name w:val="Heading 9 Char"/>
    <w:link w:val="Heading9"/>
    <w:uiPriority w:val="9"/>
    <w:rsid w:val="009C17EC"/>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9C17E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C17EC"/>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9C17EC"/>
    <w:pPr>
      <w:numPr>
        <w:ilvl w:val="1"/>
      </w:numPr>
    </w:pPr>
    <w:rPr>
      <w:i/>
      <w:iCs/>
      <w:color w:val="4F81BD"/>
      <w:spacing w:val="15"/>
      <w:sz w:val="24"/>
      <w:szCs w:val="24"/>
    </w:rPr>
  </w:style>
  <w:style w:type="character" w:customStyle="1" w:styleId="SubtitleChar">
    <w:name w:val="Subtitle Char"/>
    <w:link w:val="Subtitle"/>
    <w:uiPriority w:val="11"/>
    <w:rsid w:val="009C17EC"/>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9C17EC"/>
    <w:rPr>
      <w:i/>
      <w:iCs/>
      <w:color w:val="808080"/>
    </w:rPr>
  </w:style>
  <w:style w:type="table" w:styleId="ColorfulGrid-Accent6">
    <w:name w:val="Colorful Grid Accent 6"/>
    <w:basedOn w:val="TableNormal"/>
    <w:uiPriority w:val="73"/>
    <w:rsid w:val="009C17EC"/>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9C17EC"/>
    <w:rPr>
      <w:i/>
      <w:iCs/>
    </w:rPr>
  </w:style>
  <w:style w:type="character" w:styleId="IntenseEmphasis">
    <w:name w:val="Intense Emphasis"/>
    <w:uiPriority w:val="21"/>
    <w:rsid w:val="009C17EC"/>
    <w:rPr>
      <w:b/>
      <w:bCs/>
      <w:i/>
      <w:iCs/>
      <w:color w:val="4F81BD"/>
    </w:rPr>
  </w:style>
  <w:style w:type="character" w:styleId="Strong">
    <w:name w:val="Strong"/>
    <w:uiPriority w:val="22"/>
    <w:rsid w:val="009C17EC"/>
    <w:rPr>
      <w:b/>
      <w:bCs/>
    </w:rPr>
  </w:style>
  <w:style w:type="paragraph" w:styleId="Quote">
    <w:name w:val="Quote"/>
    <w:basedOn w:val="Normal"/>
    <w:next w:val="Normal"/>
    <w:link w:val="QuoteChar"/>
    <w:uiPriority w:val="29"/>
    <w:rsid w:val="009C17EC"/>
    <w:rPr>
      <w:i/>
      <w:iCs/>
      <w:color w:val="000000"/>
    </w:rPr>
  </w:style>
  <w:style w:type="character" w:customStyle="1" w:styleId="QuoteChar">
    <w:name w:val="Quote Char"/>
    <w:link w:val="Quote"/>
    <w:uiPriority w:val="29"/>
    <w:rsid w:val="009C17EC"/>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9C17E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C17EC"/>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9C17EC"/>
    <w:rPr>
      <w:smallCaps/>
      <w:color w:val="C0504D"/>
      <w:u w:val="single"/>
    </w:rPr>
  </w:style>
  <w:style w:type="character" w:styleId="IntenseReference">
    <w:name w:val="Intense Reference"/>
    <w:uiPriority w:val="32"/>
    <w:rsid w:val="009C17EC"/>
    <w:rPr>
      <w:b/>
      <w:bCs/>
      <w:smallCaps/>
      <w:color w:val="C0504D"/>
      <w:spacing w:val="5"/>
      <w:u w:val="single"/>
    </w:rPr>
  </w:style>
  <w:style w:type="paragraph" w:styleId="ListParagraph">
    <w:name w:val="List Paragraph"/>
    <w:basedOn w:val="Normal"/>
    <w:uiPriority w:val="34"/>
    <w:rsid w:val="009C17EC"/>
    <w:pPr>
      <w:ind w:left="720"/>
      <w:contextualSpacing/>
    </w:pPr>
  </w:style>
  <w:style w:type="table" w:styleId="MediumShading1-Accent4">
    <w:name w:val="Medium Shading 1 Accent 4"/>
    <w:basedOn w:val="TableNormal"/>
    <w:uiPriority w:val="63"/>
    <w:rsid w:val="009C17EC"/>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C17EC"/>
    <w:rPr>
      <w:rFonts w:eastAsia="MS Mincho"/>
      <w:sz w:val="18"/>
      <w:vertAlign w:val="superscript"/>
    </w:rPr>
  </w:style>
  <w:style w:type="table" w:styleId="TableGrid">
    <w:name w:val="Table Grid"/>
    <w:basedOn w:val="TableNormal"/>
    <w:rsid w:val="009C17EC"/>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7EC"/>
    <w:pPr>
      <w:spacing w:line="240" w:lineRule="auto"/>
    </w:pPr>
    <w:rPr>
      <w:sz w:val="16"/>
      <w:szCs w:val="16"/>
    </w:rPr>
  </w:style>
  <w:style w:type="character" w:customStyle="1" w:styleId="BalloonTextChar">
    <w:name w:val="Balloon Text Char"/>
    <w:link w:val="BalloonText"/>
    <w:uiPriority w:val="99"/>
    <w:semiHidden/>
    <w:rsid w:val="009C17EC"/>
    <w:rPr>
      <w:rFonts w:ascii="Times New Roman" w:eastAsia="PMingLiU" w:hAnsi="Times New Roman" w:cs="Simplified Arabic"/>
      <w:sz w:val="16"/>
      <w:szCs w:val="16"/>
      <w:lang w:eastAsia="en-US"/>
    </w:rPr>
  </w:style>
  <w:style w:type="character" w:styleId="Hyperlink">
    <w:name w:val="Hyperlink"/>
    <w:uiPriority w:val="99"/>
    <w:unhideWhenUsed/>
    <w:rsid w:val="009C17EC"/>
    <w:rPr>
      <w:color w:val="0000FF"/>
      <w:u w:val="none"/>
    </w:rPr>
  </w:style>
  <w:style w:type="paragraph" w:styleId="TOC1">
    <w:name w:val="toc 1"/>
    <w:basedOn w:val="Normal"/>
    <w:link w:val="TOC1Char"/>
    <w:autoRedefine/>
    <w:uiPriority w:val="39"/>
    <w:unhideWhenUsed/>
    <w:rsid w:val="009C17EC"/>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C17EC"/>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C17EC"/>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C17EC"/>
    <w:rPr>
      <w:rFonts w:eastAsia="DengXian"/>
      <w:color w:val="auto"/>
      <w:sz w:val="20"/>
      <w:szCs w:val="20"/>
      <w:u w:val="none"/>
      <w:lang w:eastAsia="zh-CN" w:bidi="ar-EG"/>
    </w:rPr>
  </w:style>
  <w:style w:type="paragraph" w:styleId="TOC4">
    <w:name w:val="toc 4"/>
    <w:basedOn w:val="Normal"/>
    <w:link w:val="TOC4Char"/>
    <w:autoRedefine/>
    <w:uiPriority w:val="39"/>
    <w:unhideWhenUsed/>
    <w:rsid w:val="009C17EC"/>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C17EC"/>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C17EC"/>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9C17EC"/>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9C17EC"/>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C17EC"/>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9C17EC"/>
    <w:rPr>
      <w:color w:val="605E5C"/>
      <w:shd w:val="clear" w:color="auto" w:fill="E1DFDD"/>
    </w:rPr>
  </w:style>
  <w:style w:type="character" w:customStyle="1" w:styleId="TOC1Char">
    <w:name w:val="TOC 1 Char"/>
    <w:basedOn w:val="DefaultParagraphFont"/>
    <w:link w:val="TOC1"/>
    <w:uiPriority w:val="39"/>
    <w:rsid w:val="009C17EC"/>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9C17EC"/>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9C17EC"/>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9C17EC"/>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9C17EC"/>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9C17EC"/>
    <w:rPr>
      <w:rFonts w:ascii="Times New Roman" w:eastAsia="PMingLiU" w:hAnsi="Times New Roman" w:cs="Simplified Arabic"/>
      <w:lang w:val="en-GB" w:eastAsia="en-US"/>
    </w:rPr>
  </w:style>
  <w:style w:type="paragraph" w:customStyle="1" w:styleId="SessionDate">
    <w:name w:val="Session_Date"/>
    <w:basedOn w:val="Normal"/>
    <w:qFormat/>
    <w:rsid w:val="009C17EC"/>
    <w:pPr>
      <w:spacing w:before="240" w:after="240" w:line="460" w:lineRule="exact"/>
      <w:ind w:left="1247"/>
    </w:pPr>
    <w:rPr>
      <w:b/>
      <w:bCs/>
      <w:sz w:val="32"/>
      <w:szCs w:val="44"/>
    </w:rPr>
  </w:style>
  <w:style w:type="paragraph" w:customStyle="1" w:styleId="SessionNumber">
    <w:name w:val="Session_Number"/>
    <w:basedOn w:val="Normal"/>
    <w:qFormat/>
    <w:rsid w:val="009C17EC"/>
    <w:pPr>
      <w:spacing w:line="480" w:lineRule="exact"/>
      <w:ind w:left="1247"/>
    </w:pPr>
    <w:rPr>
      <w:b/>
      <w:bCs/>
      <w:sz w:val="28"/>
      <w:szCs w:val="38"/>
    </w:rPr>
  </w:style>
  <w:style w:type="paragraph" w:customStyle="1" w:styleId="CityandYear">
    <w:name w:val="City and Year"/>
    <w:basedOn w:val="SingleTxtGA"/>
    <w:qFormat/>
    <w:rsid w:val="009C17EC"/>
    <w:pPr>
      <w:spacing w:line="480" w:lineRule="exact"/>
    </w:pPr>
    <w:rPr>
      <w:b/>
      <w:bCs/>
      <w:sz w:val="30"/>
      <w:szCs w:val="38"/>
      <w:lang w:eastAsia="ar-SA"/>
    </w:rPr>
  </w:style>
  <w:style w:type="paragraph" w:customStyle="1" w:styleId="NormalA">
    <w:name w:val="Normal_A"/>
    <w:basedOn w:val="Normal"/>
    <w:qFormat/>
    <w:rsid w:val="009C17EC"/>
  </w:style>
  <w:style w:type="paragraph" w:customStyle="1" w:styleId="H1G">
    <w:name w:val="_ H_1_G"/>
    <w:basedOn w:val="Normal"/>
    <w:next w:val="Normal"/>
    <w:qFormat/>
    <w:rsid w:val="009C17EC"/>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9C17EC"/>
    <w:pPr>
      <w:suppressAutoHyphens/>
      <w:bidi w:val="0"/>
      <w:spacing w:after="120"/>
      <w:ind w:left="1134" w:right="1134"/>
      <w:jc w:val="both"/>
    </w:pPr>
    <w:rPr>
      <w:szCs w:val="20"/>
      <w:lang w:val="en-GB"/>
    </w:rPr>
  </w:style>
  <w:style w:type="paragraph" w:customStyle="1" w:styleId="HChG">
    <w:name w:val="_ H _Ch_G"/>
    <w:basedOn w:val="Normal"/>
    <w:next w:val="Normal"/>
    <w:qFormat/>
    <w:rsid w:val="009C17EC"/>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9C17EC"/>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C17EC"/>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C17EC"/>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C17EC"/>
    <w:rPr>
      <w:sz w:val="44"/>
      <w:szCs w:val="44"/>
      <w:lang w:val="en-US" w:bidi="ar-DZ"/>
    </w:rPr>
  </w:style>
  <w:style w:type="paragraph" w:customStyle="1" w:styleId="FootnoteGA0">
    <w:name w:val="Footnote_GA"/>
    <w:basedOn w:val="Normal"/>
    <w:qFormat/>
    <w:rsid w:val="009C17EC"/>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C17EC"/>
    <w:pPr>
      <w:keepNext/>
      <w:keepLines/>
      <w:spacing w:after="120" w:line="400" w:lineRule="exact"/>
      <w:outlineLvl w:val="0"/>
    </w:pPr>
    <w:rPr>
      <w:b/>
      <w:bCs/>
      <w:kern w:val="14"/>
      <w:sz w:val="24"/>
      <w:szCs w:val="32"/>
    </w:rPr>
  </w:style>
  <w:style w:type="paragraph" w:customStyle="1" w:styleId="HCh">
    <w:name w:val="_ H _Ch"/>
    <w:basedOn w:val="H1"/>
    <w:next w:val="SingleTxt"/>
    <w:qFormat/>
    <w:rsid w:val="009C17EC"/>
    <w:pPr>
      <w:spacing w:line="440" w:lineRule="exact"/>
    </w:pPr>
    <w:rPr>
      <w:spacing w:val="-2"/>
      <w:sz w:val="28"/>
      <w:szCs w:val="36"/>
    </w:rPr>
  </w:style>
  <w:style w:type="character" w:styleId="CommentReference">
    <w:name w:val="annotation reference"/>
    <w:uiPriority w:val="99"/>
    <w:semiHidden/>
    <w:rsid w:val="009C17EC"/>
    <w:rPr>
      <w:sz w:val="6"/>
      <w:szCs w:val="9"/>
    </w:rPr>
  </w:style>
  <w:style w:type="paragraph" w:customStyle="1" w:styleId="HM">
    <w:name w:val="_ H __M"/>
    <w:basedOn w:val="HCh"/>
    <w:next w:val="Normal"/>
    <w:qFormat/>
    <w:rsid w:val="009C17EC"/>
    <w:pPr>
      <w:suppressAutoHyphens/>
      <w:spacing w:line="520" w:lineRule="exact"/>
    </w:pPr>
    <w:rPr>
      <w:spacing w:val="-3"/>
      <w:sz w:val="34"/>
      <w:szCs w:val="48"/>
    </w:rPr>
  </w:style>
  <w:style w:type="paragraph" w:customStyle="1" w:styleId="SingleTxt">
    <w:name w:val="__Single Txt"/>
    <w:basedOn w:val="Normal"/>
    <w:qFormat/>
    <w:rsid w:val="009C17EC"/>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9C17EC"/>
    <w:pPr>
      <w:suppressAutoHyphens/>
      <w:spacing w:line="360" w:lineRule="exact"/>
      <w:outlineLvl w:val="1"/>
    </w:pPr>
    <w:rPr>
      <w:spacing w:val="2"/>
      <w:sz w:val="20"/>
      <w:szCs w:val="28"/>
    </w:rPr>
  </w:style>
  <w:style w:type="paragraph" w:customStyle="1" w:styleId="H4">
    <w:name w:val="_ H_4"/>
    <w:basedOn w:val="Normal"/>
    <w:next w:val="Normal"/>
    <w:qFormat/>
    <w:rsid w:val="009C17EC"/>
    <w:pPr>
      <w:keepNext/>
      <w:keepLines/>
      <w:spacing w:after="120" w:line="360" w:lineRule="exact"/>
      <w:outlineLvl w:val="3"/>
    </w:pPr>
    <w:rPr>
      <w:i/>
      <w:iCs/>
      <w:kern w:val="14"/>
      <w:szCs w:val="28"/>
    </w:rPr>
  </w:style>
  <w:style w:type="paragraph" w:customStyle="1" w:styleId="H56">
    <w:name w:val="_ H_5/6"/>
    <w:basedOn w:val="Normal"/>
    <w:next w:val="Normal"/>
    <w:qFormat/>
    <w:rsid w:val="009C17EC"/>
    <w:pPr>
      <w:keepNext/>
      <w:keepLines/>
      <w:spacing w:after="120" w:line="360" w:lineRule="exact"/>
      <w:outlineLvl w:val="4"/>
    </w:pPr>
    <w:rPr>
      <w:kern w:val="14"/>
      <w:szCs w:val="28"/>
    </w:rPr>
  </w:style>
  <w:style w:type="paragraph" w:customStyle="1" w:styleId="DualTxt">
    <w:name w:val="__Dual Txt"/>
    <w:basedOn w:val="Normal"/>
    <w:qFormat/>
    <w:rsid w:val="009C17EC"/>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C17EC"/>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C17EC"/>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C17EC"/>
    <w:pPr>
      <w:spacing w:after="120" w:line="440" w:lineRule="exact"/>
      <w:jc w:val="center"/>
    </w:pPr>
    <w:rPr>
      <w:b/>
      <w:bCs/>
      <w:sz w:val="25"/>
      <w:szCs w:val="38"/>
    </w:rPr>
  </w:style>
  <w:style w:type="paragraph" w:customStyle="1" w:styleId="JH1">
    <w:name w:val="J_H_1"/>
    <w:basedOn w:val="JCH"/>
    <w:qFormat/>
    <w:rsid w:val="009C17EC"/>
    <w:pPr>
      <w:spacing w:line="420" w:lineRule="exact"/>
    </w:pPr>
    <w:rPr>
      <w:sz w:val="23"/>
      <w:szCs w:val="34"/>
    </w:rPr>
  </w:style>
  <w:style w:type="paragraph" w:customStyle="1" w:styleId="JH2">
    <w:name w:val="J_H_2"/>
    <w:basedOn w:val="JH1"/>
    <w:qFormat/>
    <w:rsid w:val="009C17EC"/>
    <w:pPr>
      <w:spacing w:line="400" w:lineRule="exact"/>
    </w:pPr>
    <w:rPr>
      <w:sz w:val="20"/>
      <w:szCs w:val="30"/>
    </w:rPr>
  </w:style>
  <w:style w:type="paragraph" w:customStyle="1" w:styleId="JSmall">
    <w:name w:val="J_Small"/>
    <w:basedOn w:val="JSingleTxt"/>
    <w:next w:val="JSingleTxt"/>
    <w:qFormat/>
    <w:rsid w:val="009C17E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C17EC"/>
    <w:pPr>
      <w:tabs>
        <w:tab w:val="right" w:leader="dot" w:pos="360"/>
      </w:tabs>
      <w:spacing w:line="310" w:lineRule="exact"/>
      <w:jc w:val="right"/>
    </w:pPr>
    <w:rPr>
      <w:spacing w:val="5"/>
      <w:w w:val="104"/>
      <w:kern w:val="14"/>
      <w:sz w:val="17"/>
      <w:szCs w:val="25"/>
    </w:rPr>
  </w:style>
  <w:style w:type="character" w:styleId="LineNumber">
    <w:name w:val="line number"/>
    <w:qFormat/>
    <w:rsid w:val="009C17EC"/>
    <w:rPr>
      <w:sz w:val="14"/>
      <w:szCs w:val="16"/>
    </w:rPr>
  </w:style>
  <w:style w:type="paragraph" w:customStyle="1" w:styleId="SmallX">
    <w:name w:val="SmallX"/>
    <w:basedOn w:val="Small"/>
    <w:next w:val="Normal"/>
    <w:qFormat/>
    <w:rsid w:val="009C17EC"/>
    <w:pPr>
      <w:spacing w:line="240" w:lineRule="exact"/>
    </w:pPr>
    <w:rPr>
      <w:spacing w:val="6"/>
      <w:w w:val="106"/>
      <w:sz w:val="14"/>
      <w:szCs w:val="21"/>
    </w:rPr>
  </w:style>
  <w:style w:type="paragraph" w:customStyle="1" w:styleId="XLarge">
    <w:name w:val="XLarge"/>
    <w:basedOn w:val="HM"/>
    <w:qFormat/>
    <w:rsid w:val="009C17EC"/>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C17EC"/>
    <w:pPr>
      <w:spacing w:line="820" w:lineRule="exact"/>
    </w:pPr>
    <w:rPr>
      <w:spacing w:val="-8"/>
      <w:w w:val="96"/>
      <w:sz w:val="57"/>
      <w:szCs w:val="86"/>
    </w:rPr>
  </w:style>
  <w:style w:type="paragraph" w:customStyle="1" w:styleId="Distribution">
    <w:name w:val="Distribu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C17EC"/>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9C17EC"/>
    <w:pPr>
      <w:tabs>
        <w:tab w:val="left" w:pos="662"/>
        <w:tab w:val="left" w:pos="1267"/>
        <w:tab w:val="left" w:pos="1987"/>
        <w:tab w:val="left" w:pos="2650"/>
      </w:tabs>
      <w:spacing w:after="0"/>
      <w:ind w:left="662" w:hanging="662"/>
    </w:pPr>
  </w:style>
  <w:style w:type="paragraph" w:customStyle="1" w:styleId="Committee">
    <w:name w:val="Committee"/>
    <w:basedOn w:val="H1"/>
    <w:qFormat/>
    <w:rsid w:val="009C17EC"/>
    <w:pPr>
      <w:tabs>
        <w:tab w:val="left" w:pos="662"/>
        <w:tab w:val="left" w:pos="1267"/>
        <w:tab w:val="left" w:pos="1987"/>
        <w:tab w:val="left" w:pos="2650"/>
      </w:tabs>
      <w:ind w:right="1264"/>
    </w:pPr>
  </w:style>
  <w:style w:type="paragraph" w:customStyle="1" w:styleId="AgendaItemNormal">
    <w:name w:val="Agenda_Item_Normal"/>
    <w:next w:val="Normal"/>
    <w:qFormat/>
    <w:rsid w:val="009C17EC"/>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9C17EC"/>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C17EC"/>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C17E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C17EC"/>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9C17EC"/>
    <w:rPr>
      <w:i w:val="0"/>
      <w:color w:val="0000FF"/>
      <w:u w:val="none"/>
    </w:rPr>
  </w:style>
  <w:style w:type="paragraph" w:customStyle="1" w:styleId="Bullet1">
    <w:name w:val="Bullet 1"/>
    <w:basedOn w:val="Normal"/>
    <w:qFormat/>
    <w:rsid w:val="009C17EC"/>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C17EC"/>
    <w:pPr>
      <w:numPr>
        <w:numId w:val="19"/>
      </w:numPr>
      <w:spacing w:after="120" w:line="360" w:lineRule="exact"/>
      <w:ind w:right="1264"/>
    </w:pPr>
    <w:rPr>
      <w:kern w:val="14"/>
      <w:szCs w:val="28"/>
    </w:rPr>
  </w:style>
  <w:style w:type="paragraph" w:customStyle="1" w:styleId="Bullet3">
    <w:name w:val="Bullet 3"/>
    <w:basedOn w:val="SingleTxt"/>
    <w:qFormat/>
    <w:rsid w:val="009C17EC"/>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C17EC"/>
    <w:pPr>
      <w:ind w:right="5760"/>
      <w:outlineLvl w:val="1"/>
    </w:pPr>
    <w:rPr>
      <w:spacing w:val="2"/>
      <w:sz w:val="20"/>
      <w:szCs w:val="28"/>
    </w:rPr>
  </w:style>
  <w:style w:type="paragraph" w:customStyle="1" w:styleId="STitleM">
    <w:name w:val="S_Title_M"/>
    <w:basedOn w:val="Normal"/>
    <w:next w:val="Normal"/>
    <w:qFormat/>
    <w:rsid w:val="009C17EC"/>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C17EC"/>
    <w:pPr>
      <w:spacing w:line="600" w:lineRule="exact"/>
      <w:ind w:left="1267" w:right="1267"/>
    </w:pPr>
    <w:rPr>
      <w:w w:val="103"/>
      <w:sz w:val="60"/>
      <w:szCs w:val="60"/>
    </w:rPr>
  </w:style>
  <w:style w:type="paragraph" w:customStyle="1" w:styleId="STitleL">
    <w:name w:val="S_Title_L"/>
    <w:basedOn w:val="XLarge"/>
    <w:next w:val="Normal"/>
    <w:qFormat/>
    <w:rsid w:val="009C17EC"/>
    <w:rPr>
      <w:spacing w:val="-8"/>
      <w:w w:val="96"/>
      <w:sz w:val="57"/>
    </w:rPr>
  </w:style>
  <w:style w:type="paragraph" w:styleId="CommentText">
    <w:name w:val="annotation text"/>
    <w:basedOn w:val="Normal"/>
    <w:link w:val="CommentTextChar"/>
    <w:uiPriority w:val="99"/>
    <w:semiHidden/>
    <w:unhideWhenUsed/>
    <w:rsid w:val="009C17EC"/>
    <w:pPr>
      <w:spacing w:line="240" w:lineRule="auto"/>
    </w:pPr>
    <w:rPr>
      <w:kern w:val="14"/>
    </w:rPr>
  </w:style>
  <w:style w:type="character" w:customStyle="1" w:styleId="CommentTextChar">
    <w:name w:val="Comment Text Char"/>
    <w:basedOn w:val="DefaultParagraphFont"/>
    <w:link w:val="CommentText"/>
    <w:uiPriority w:val="99"/>
    <w:semiHidden/>
    <w:rsid w:val="009C17EC"/>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9C17EC"/>
    <w:rPr>
      <w:b/>
      <w:bCs/>
    </w:rPr>
  </w:style>
  <w:style w:type="character" w:customStyle="1" w:styleId="CommentSubjectChar">
    <w:name w:val="Comment Subject Char"/>
    <w:basedOn w:val="CommentTextChar"/>
    <w:link w:val="CommentSubject"/>
    <w:uiPriority w:val="99"/>
    <w:semiHidden/>
    <w:rsid w:val="009C17EC"/>
    <w:rPr>
      <w:rFonts w:ascii="Times New Roman" w:eastAsia="PMingLiU" w:hAnsi="Times New Roman" w:cs="Simplified Arabic"/>
      <w:b/>
      <w:bCs/>
      <w:kern w:val="14"/>
      <w:szCs w:val="22"/>
      <w:lang w:eastAsia="en-US"/>
    </w:rPr>
  </w:style>
  <w:style w:type="paragraph" w:customStyle="1" w:styleId="Bullet1G">
    <w:name w:val="_Bullet 1_G"/>
    <w:basedOn w:val="Normal"/>
    <w:qFormat/>
    <w:rsid w:val="009C17EC"/>
    <w:pPr>
      <w:numPr>
        <w:numId w:val="21"/>
      </w:numPr>
      <w:bidi w:val="0"/>
      <w:spacing w:after="120"/>
      <w:ind w:right="1134"/>
      <w:jc w:val="both"/>
    </w:pPr>
    <w:rPr>
      <w:sz w:val="22"/>
    </w:rPr>
  </w:style>
  <w:style w:type="character" w:customStyle="1" w:styleId="SingleTxtGChar">
    <w:name w:val="_ Single Txt_G Char"/>
    <w:link w:val="SingleTxtG"/>
    <w:rsid w:val="009C17EC"/>
    <w:rPr>
      <w:rFonts w:ascii="Times New Roman" w:eastAsia="PMingLiU" w:hAnsi="Times New Roman" w:cs="Simplified Arabic"/>
      <w:lang w:val="en-GB" w:eastAsia="en-US"/>
    </w:rPr>
  </w:style>
  <w:style w:type="paragraph" w:customStyle="1" w:styleId="Preparedby">
    <w:name w:val="Prepared by:"/>
    <w:basedOn w:val="H23GA"/>
    <w:qFormat/>
    <w:rsid w:val="009C17EC"/>
    <w:rPr>
      <w:sz w:val="32"/>
      <w:szCs w:val="32"/>
    </w:rPr>
  </w:style>
  <w:style w:type="paragraph" w:customStyle="1" w:styleId="ParaNoG">
    <w:name w:val="_ParaNo._G"/>
    <w:basedOn w:val="SingleTxtG"/>
    <w:rsid w:val="009C17EC"/>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C17EC"/>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C17EC"/>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C17EC"/>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C17EC"/>
    <w:rPr>
      <w:rFonts w:asciiTheme="minorHAnsi" w:eastAsiaTheme="minorEastAsia" w:hAnsiTheme="minorHAnsi" w:cstheme="minorBidi"/>
      <w:sz w:val="24"/>
      <w:szCs w:val="24"/>
      <w:lang w:val="fr-FR" w:eastAsia="fr-FR"/>
    </w:rPr>
  </w:style>
  <w:style w:type="paragraph" w:customStyle="1" w:styleId="Default">
    <w:name w:val="Default"/>
    <w:semiHidden/>
    <w:rsid w:val="009C17EC"/>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C17EC"/>
  </w:style>
  <w:style w:type="character" w:customStyle="1" w:styleId="preferred">
    <w:name w:val="preferred"/>
    <w:basedOn w:val="DefaultParagraphFont"/>
    <w:rsid w:val="009C17EC"/>
  </w:style>
  <w:style w:type="character" w:customStyle="1" w:styleId="admitted">
    <w:name w:val="admitted"/>
    <w:basedOn w:val="DefaultParagraphFont"/>
    <w:rsid w:val="009C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CCFCF-F756-45C8-A83F-A4F931E22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6717</Words>
  <Characters>38293</Characters>
  <Application>Microsoft Office Word</Application>
  <DocSecurity>0</DocSecurity>
  <Lines>319</Lines>
  <Paragraphs>89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CCPR/C/130/D/2780/2016</vt:lpstr>
      <vt:lpstr>    قرار اعتمدته اللجنة بموجب البروتوكول الاختياري بشأن البلاغ رقم 2780/2016* ** **</vt:lpstr>
      <vt:lpstr>        ألف-	الحق في الخصوصية</vt:lpstr>
      <vt:lpstr>        باء-	الحق في المثول أمام قاض محايد</vt:lpstr>
      <vt:lpstr>        جيم-	المدة المعقولة</vt:lpstr>
      <vt:lpstr>        دال-	انتهاك المادة 7 من العهد</vt:lpstr>
      <vt:lpstr>        هاء-	الحق في تنفيذ حكم قضائي</vt:lpstr>
      <vt:lpstr>        واو-	الحق في الجبر الكامل لجميع الأضرار</vt:lpstr>
      <vt:lpstr>    المرفق</vt:lpstr>
      <vt:lpstr>    رأي فردي لخوسيه مانويل سانتوس باييس (مخالف جزئياً)</vt:lpstr>
    </vt:vector>
  </TitlesOfParts>
  <Company>DCM</Company>
  <LinksUpToDate>false</LinksUpToDate>
  <CharactersWithSpaces>44921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CCPR/C/130/D/2780/2016</dc:title>
  <dc:subject>GE.2101892(A)</dc:subject>
  <dc:creator>Muntaha BUHNAM - Sefraui Azzeddine</dc:creator>
  <cp:keywords>GE.2103136(A)</cp:keywords>
  <dc:description>Distr.: General
11 February 2021
Arabic
Original: French</dc:description>
  <cp:lastModifiedBy>Muntaha BUHNAM</cp:lastModifiedBy>
  <cp:revision>3</cp:revision>
  <cp:lastPrinted>2021-04-20T07:26:00Z</cp:lastPrinted>
  <dcterms:created xsi:type="dcterms:W3CDTF">2021-04-20T07:26:00Z</dcterms:created>
  <dcterms:modified xsi:type="dcterms:W3CDTF">2021-04-20T07:27:00Z</dcterms:modified>
  <cp:category>Finale</cp:category>
</cp:coreProperties>
</file>