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85CD3" w:rsidRPr="00085CD3" w14:paraId="1FE79E22" w14:textId="77777777" w:rsidTr="00B614C4">
        <w:trPr>
          <w:trHeight w:hRule="exact" w:val="851"/>
        </w:trPr>
        <w:tc>
          <w:tcPr>
            <w:tcW w:w="1280" w:type="dxa"/>
            <w:tcBorders>
              <w:bottom w:val="single" w:sz="4" w:space="0" w:color="auto"/>
            </w:tcBorders>
          </w:tcPr>
          <w:p w14:paraId="4726ADD1" w14:textId="77777777" w:rsidR="00CE1D1C" w:rsidRPr="00085CD3" w:rsidRDefault="00CE1D1C" w:rsidP="00B614C4">
            <w:pPr>
              <w:pStyle w:val="H23GC"/>
            </w:pPr>
          </w:p>
        </w:tc>
        <w:tc>
          <w:tcPr>
            <w:tcW w:w="2273" w:type="dxa"/>
            <w:tcBorders>
              <w:bottom w:val="single" w:sz="4" w:space="0" w:color="auto"/>
            </w:tcBorders>
            <w:vAlign w:val="bottom"/>
          </w:tcPr>
          <w:p w14:paraId="31E71447" w14:textId="77777777" w:rsidR="00CE1D1C" w:rsidRPr="00085CD3" w:rsidRDefault="00CE1D1C" w:rsidP="00B614C4">
            <w:pPr>
              <w:spacing w:after="80" w:line="300" w:lineRule="exact"/>
              <w:rPr>
                <w:rFonts w:ascii="Time New Roman" w:eastAsia="黑体" w:hAnsi="Time New Roman" w:hint="eastAsia"/>
                <w:sz w:val="28"/>
              </w:rPr>
            </w:pPr>
            <w:r w:rsidRPr="00085CD3">
              <w:rPr>
                <w:rFonts w:ascii="宋体" w:eastAsia="黑体" w:hAnsi="宋体" w:cs="宋体" w:hint="eastAsia"/>
                <w:sz w:val="28"/>
              </w:rPr>
              <w:t>联</w:t>
            </w:r>
            <w:r w:rsidRPr="00085CD3">
              <w:rPr>
                <w:rFonts w:ascii="Time New Roman" w:eastAsia="黑体" w:hAnsi="Time New Roman" w:hint="eastAsia"/>
                <w:sz w:val="28"/>
              </w:rPr>
              <w:t xml:space="preserve"> </w:t>
            </w:r>
            <w:r w:rsidRPr="00085CD3">
              <w:rPr>
                <w:rFonts w:ascii="宋体" w:eastAsia="黑体" w:hAnsi="宋体" w:cs="宋体" w:hint="eastAsia"/>
                <w:sz w:val="28"/>
              </w:rPr>
              <w:t>合</w:t>
            </w:r>
            <w:r w:rsidRPr="00085CD3">
              <w:rPr>
                <w:rFonts w:ascii="Time New Roman" w:eastAsia="黑体" w:hAnsi="Time New Roman" w:hint="eastAsia"/>
                <w:sz w:val="28"/>
              </w:rPr>
              <w:t xml:space="preserve"> </w:t>
            </w:r>
            <w:r w:rsidRPr="00085CD3">
              <w:rPr>
                <w:rFonts w:ascii="宋体" w:eastAsia="黑体" w:hAnsi="宋体" w:cs="宋体" w:hint="eastAsia"/>
                <w:sz w:val="28"/>
              </w:rPr>
              <w:t>国</w:t>
            </w:r>
          </w:p>
        </w:tc>
        <w:tc>
          <w:tcPr>
            <w:tcW w:w="6086" w:type="dxa"/>
            <w:gridSpan w:val="2"/>
            <w:tcBorders>
              <w:bottom w:val="single" w:sz="4" w:space="0" w:color="auto"/>
            </w:tcBorders>
            <w:vAlign w:val="bottom"/>
          </w:tcPr>
          <w:p w14:paraId="0901AA1C" w14:textId="2580BCBD" w:rsidR="00CE1D1C" w:rsidRPr="00085CD3" w:rsidRDefault="00085CD3" w:rsidP="00B614C4">
            <w:pPr>
              <w:spacing w:line="240" w:lineRule="atLeast"/>
              <w:jc w:val="right"/>
              <w:rPr>
                <w:sz w:val="20"/>
                <w:szCs w:val="21"/>
              </w:rPr>
            </w:pPr>
            <w:r w:rsidRPr="00E028EB">
              <w:rPr>
                <w:sz w:val="40"/>
                <w:szCs w:val="21"/>
              </w:rPr>
              <w:t>CCPR</w:t>
            </w:r>
            <w:r w:rsidR="00DE0D59" w:rsidRPr="00E028EB">
              <w:rPr>
                <w:sz w:val="20"/>
                <w:szCs w:val="21"/>
              </w:rPr>
              <w:t>/</w:t>
            </w:r>
            <w:r w:rsidRPr="00E028EB">
              <w:rPr>
                <w:sz w:val="20"/>
                <w:szCs w:val="21"/>
              </w:rPr>
              <w:t>C</w:t>
            </w:r>
            <w:r w:rsidR="00DE0D59" w:rsidRPr="00E028EB">
              <w:rPr>
                <w:sz w:val="20"/>
                <w:szCs w:val="21"/>
              </w:rPr>
              <w:t>/</w:t>
            </w:r>
            <w:r w:rsidRPr="00E028EB">
              <w:rPr>
                <w:sz w:val="20"/>
                <w:szCs w:val="21"/>
              </w:rPr>
              <w:t>134</w:t>
            </w:r>
            <w:r w:rsidR="00DE0D59" w:rsidRPr="00E028EB">
              <w:rPr>
                <w:sz w:val="20"/>
                <w:szCs w:val="21"/>
              </w:rPr>
              <w:t>/</w:t>
            </w:r>
            <w:r w:rsidRPr="00E028EB">
              <w:rPr>
                <w:sz w:val="20"/>
                <w:szCs w:val="21"/>
              </w:rPr>
              <w:t>3</w:t>
            </w:r>
            <w:r w:rsidR="00DE0D59" w:rsidRPr="00E028EB">
              <w:rPr>
                <w:sz w:val="20"/>
                <w:szCs w:val="21"/>
              </w:rPr>
              <w:t>/</w:t>
            </w:r>
            <w:r w:rsidRPr="00E028EB">
              <w:rPr>
                <w:sz w:val="20"/>
                <w:szCs w:val="21"/>
              </w:rPr>
              <w:t>Add</w:t>
            </w:r>
            <w:r w:rsidR="00DE0D59" w:rsidRPr="00E028EB">
              <w:rPr>
                <w:sz w:val="20"/>
                <w:szCs w:val="21"/>
              </w:rPr>
              <w:t>.</w:t>
            </w:r>
            <w:r w:rsidRPr="00E028EB">
              <w:rPr>
                <w:sz w:val="20"/>
                <w:szCs w:val="21"/>
              </w:rPr>
              <w:t>4</w:t>
            </w:r>
          </w:p>
        </w:tc>
      </w:tr>
      <w:tr w:rsidR="00085CD3" w:rsidRPr="00085CD3" w14:paraId="2F15AD64" w14:textId="77777777" w:rsidTr="00B614C4">
        <w:trPr>
          <w:trHeight w:hRule="exact" w:val="2835"/>
        </w:trPr>
        <w:tc>
          <w:tcPr>
            <w:tcW w:w="1280" w:type="dxa"/>
            <w:tcBorders>
              <w:top w:val="single" w:sz="4" w:space="0" w:color="auto"/>
              <w:bottom w:val="single" w:sz="12" w:space="0" w:color="auto"/>
            </w:tcBorders>
          </w:tcPr>
          <w:p w14:paraId="13AA4D67" w14:textId="77777777" w:rsidR="00CE1D1C" w:rsidRPr="00085CD3" w:rsidRDefault="00CE1D1C" w:rsidP="00B614C4">
            <w:pPr>
              <w:spacing w:line="120" w:lineRule="atLeast"/>
              <w:rPr>
                <w:sz w:val="10"/>
                <w:szCs w:val="10"/>
              </w:rPr>
            </w:pPr>
          </w:p>
          <w:p w14:paraId="07683419" w14:textId="77777777" w:rsidR="00CE1D1C" w:rsidRPr="00085CD3" w:rsidRDefault="00CE1D1C" w:rsidP="00B614C4">
            <w:pPr>
              <w:spacing w:line="120" w:lineRule="atLeast"/>
              <w:rPr>
                <w:sz w:val="10"/>
                <w:szCs w:val="10"/>
              </w:rPr>
            </w:pPr>
            <w:r w:rsidRPr="00085CD3">
              <w:rPr>
                <w:rFonts w:hint="eastAsia"/>
                <w:noProof/>
                <w:snapToGrid/>
              </w:rPr>
              <w:drawing>
                <wp:inline distT="0" distB="0" distL="0" distR="0" wp14:anchorId="1F814F84" wp14:editId="3ED42C0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A36817" w14:textId="77777777" w:rsidR="00CE1D1C" w:rsidRPr="00085CD3" w:rsidRDefault="00CE1D1C" w:rsidP="00B614C4">
            <w:pPr>
              <w:spacing w:before="120" w:line="240" w:lineRule="auto"/>
              <w:rPr>
                <w:rFonts w:ascii="Time New Roman" w:eastAsia="黑体" w:hAnsi="Time New Roman" w:hint="eastAsia"/>
                <w:sz w:val="34"/>
                <w:szCs w:val="34"/>
              </w:rPr>
            </w:pPr>
            <w:r w:rsidRPr="00085CD3">
              <w:rPr>
                <w:rFonts w:ascii="Time New Roman" w:eastAsia="黑体" w:hAnsi="Time New Roman" w:hint="eastAsia"/>
                <w:sz w:val="34"/>
                <w:szCs w:val="34"/>
              </w:rPr>
              <w:t>公民</w:t>
            </w:r>
            <w:r w:rsidR="00654DD9" w:rsidRPr="00085CD3">
              <w:rPr>
                <w:rFonts w:ascii="Time New Roman" w:eastAsia="黑体" w:hAnsi="Time New Roman" w:hint="eastAsia"/>
                <w:sz w:val="34"/>
                <w:szCs w:val="34"/>
                <w:lang w:val="fr-CH"/>
              </w:rPr>
              <w:t>及</w:t>
            </w:r>
            <w:r w:rsidRPr="00085CD3">
              <w:rPr>
                <w:rFonts w:ascii="Time New Roman" w:eastAsia="黑体" w:hAnsi="Time New Roman" w:hint="eastAsia"/>
                <w:sz w:val="34"/>
                <w:szCs w:val="34"/>
              </w:rPr>
              <w:t>政治权利</w:t>
            </w:r>
            <w:r w:rsidRPr="00085CD3">
              <w:rPr>
                <w:rFonts w:ascii="Time New Roman" w:eastAsia="黑体" w:hAnsi="Time New Roman"/>
                <w:sz w:val="34"/>
                <w:szCs w:val="34"/>
              </w:rPr>
              <w:br/>
            </w:r>
            <w:r w:rsidRPr="00085CD3">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EDD1F5B" w14:textId="6A1932A6" w:rsidR="00CE1D1C" w:rsidRPr="00085CD3" w:rsidRDefault="00085CD3" w:rsidP="00B614C4">
            <w:pPr>
              <w:spacing w:before="240" w:line="240" w:lineRule="atLeast"/>
              <w:rPr>
                <w:sz w:val="20"/>
              </w:rPr>
            </w:pPr>
            <w:r>
              <w:rPr>
                <w:sz w:val="20"/>
              </w:rPr>
              <w:t>Distr.: General</w:t>
            </w:r>
          </w:p>
          <w:p w14:paraId="3408E091" w14:textId="7F5A8CAD" w:rsidR="00CE1D1C" w:rsidRPr="00085CD3" w:rsidRDefault="00085CD3" w:rsidP="00B614C4">
            <w:pPr>
              <w:spacing w:line="240" w:lineRule="atLeast"/>
              <w:rPr>
                <w:sz w:val="20"/>
              </w:rPr>
            </w:pPr>
            <w:r>
              <w:rPr>
                <w:sz w:val="20"/>
              </w:rPr>
              <w:t>2</w:t>
            </w:r>
            <w:r w:rsidR="00DE0D59" w:rsidRPr="00085CD3">
              <w:rPr>
                <w:sz w:val="20"/>
              </w:rPr>
              <w:t xml:space="preserve">0 </w:t>
            </w:r>
            <w:r>
              <w:rPr>
                <w:sz w:val="20"/>
              </w:rPr>
              <w:t>May</w:t>
            </w:r>
            <w:r w:rsidR="00EA7E67" w:rsidRPr="00085CD3">
              <w:rPr>
                <w:sz w:val="20"/>
              </w:rPr>
              <w:t xml:space="preserve"> </w:t>
            </w:r>
            <w:r>
              <w:rPr>
                <w:sz w:val="20"/>
              </w:rPr>
              <w:t>2</w:t>
            </w:r>
            <w:r w:rsidR="00EA7E67" w:rsidRPr="00085CD3">
              <w:rPr>
                <w:sz w:val="20"/>
              </w:rPr>
              <w:t>0</w:t>
            </w:r>
            <w:r>
              <w:rPr>
                <w:sz w:val="20"/>
              </w:rPr>
              <w:t>22</w:t>
            </w:r>
          </w:p>
          <w:p w14:paraId="539BF3EA" w14:textId="653F6805" w:rsidR="00CE1D1C" w:rsidRPr="00085CD3" w:rsidRDefault="00085CD3" w:rsidP="00B614C4">
            <w:pPr>
              <w:spacing w:line="240" w:lineRule="atLeast"/>
              <w:rPr>
                <w:sz w:val="20"/>
              </w:rPr>
            </w:pPr>
            <w:r>
              <w:rPr>
                <w:sz w:val="20"/>
              </w:rPr>
              <w:t>Chinese</w:t>
            </w:r>
            <w:r w:rsidR="00CE1D1C" w:rsidRPr="00085CD3">
              <w:rPr>
                <w:sz w:val="20"/>
              </w:rPr>
              <w:t xml:space="preserve"> </w:t>
            </w:r>
          </w:p>
          <w:p w14:paraId="20E93EA9" w14:textId="5B2672A6" w:rsidR="00CE1D1C" w:rsidRPr="00085CD3" w:rsidRDefault="00085CD3" w:rsidP="00B614C4">
            <w:pPr>
              <w:spacing w:line="240" w:lineRule="atLeast"/>
            </w:pPr>
            <w:r>
              <w:rPr>
                <w:sz w:val="20"/>
              </w:rPr>
              <w:t>Original: English</w:t>
            </w:r>
          </w:p>
        </w:tc>
      </w:tr>
    </w:tbl>
    <w:p w14:paraId="0AE7E87A" w14:textId="77777777" w:rsidR="009F4A11" w:rsidRPr="00085CD3" w:rsidRDefault="009F4A11" w:rsidP="00771504">
      <w:pPr>
        <w:spacing w:before="120"/>
        <w:rPr>
          <w:rFonts w:ascii="Time New Roman" w:eastAsia="黑体" w:hAnsi="Time New Roman" w:hint="eastAsia"/>
          <w:sz w:val="24"/>
          <w:szCs w:val="24"/>
        </w:rPr>
      </w:pPr>
      <w:r w:rsidRPr="00085CD3">
        <w:rPr>
          <w:rFonts w:ascii="Time New Roman" w:eastAsia="黑体" w:hAnsi="Time New Roman" w:hint="eastAsia"/>
          <w:sz w:val="24"/>
          <w:szCs w:val="24"/>
        </w:rPr>
        <w:t>人权事务委员会</w:t>
      </w:r>
    </w:p>
    <w:p w14:paraId="22DFE78E" w14:textId="0EE4581D" w:rsidR="009F4A11" w:rsidRPr="00676163" w:rsidRDefault="009F4A11" w:rsidP="00771504">
      <w:pPr>
        <w:pStyle w:val="HChGC"/>
      </w:pPr>
      <w:r w:rsidRPr="00085CD3">
        <w:tab/>
      </w:r>
      <w:r w:rsidRPr="00085CD3">
        <w:tab/>
      </w:r>
      <w:r w:rsidRPr="00085CD3">
        <w:rPr>
          <w:rFonts w:hint="eastAsia"/>
        </w:rPr>
        <w:t>关于人权事务委员会结论性意见后续行动的报告</w:t>
      </w:r>
      <w:r w:rsidR="00676163" w:rsidRPr="00676163">
        <w:rPr>
          <w:rStyle w:val="a8"/>
          <w:rFonts w:eastAsia="黑体"/>
          <w:sz w:val="28"/>
          <w:vertAlign w:val="baseline"/>
        </w:rPr>
        <w:footnoteReference w:customMarkFollows="1" w:id="2"/>
        <w:t>*</w:t>
      </w:r>
    </w:p>
    <w:p w14:paraId="02C2EFCE" w14:textId="113F861A" w:rsidR="009F4A11" w:rsidRPr="00085CD3" w:rsidRDefault="009F4A11" w:rsidP="00085CD3">
      <w:pPr>
        <w:pStyle w:val="H23GC"/>
      </w:pPr>
      <w:r w:rsidRPr="00085CD3">
        <w:tab/>
      </w:r>
      <w:r w:rsidRPr="00085CD3">
        <w:tab/>
      </w:r>
      <w:r w:rsidR="0010499D" w:rsidRPr="00085CD3">
        <w:rPr>
          <w:rFonts w:hint="eastAsia"/>
        </w:rPr>
        <w:t>增编</w:t>
      </w:r>
    </w:p>
    <w:p w14:paraId="4D0848B8" w14:textId="00128A29" w:rsidR="0010499D" w:rsidRPr="00085CD3" w:rsidRDefault="0010499D" w:rsidP="0010499D">
      <w:pPr>
        <w:pStyle w:val="HChGC"/>
      </w:pPr>
      <w:r w:rsidRPr="00085CD3">
        <w:tab/>
      </w:r>
      <w:r w:rsidRPr="00085CD3">
        <w:tab/>
      </w:r>
      <w:r w:rsidRPr="00085CD3">
        <w:rPr>
          <w:rFonts w:hint="eastAsia"/>
        </w:rPr>
        <w:t>评价关于挪威的结论性意见的后续行动资料</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3"/>
        <w:gridCol w:w="3818"/>
      </w:tblGrid>
      <w:tr w:rsidR="00085CD3" w:rsidRPr="00E028EB" w14:paraId="33A90B44" w14:textId="77777777" w:rsidTr="00214DA8">
        <w:trPr>
          <w:cantSplit/>
        </w:trPr>
        <w:tc>
          <w:tcPr>
            <w:tcW w:w="3113" w:type="dxa"/>
          </w:tcPr>
          <w:p w14:paraId="0B7674AD" w14:textId="38903A1D" w:rsidR="009F4A11" w:rsidRPr="00E028EB" w:rsidRDefault="0010499D" w:rsidP="0069394F">
            <w:pPr>
              <w:pStyle w:val="SingleTxtGC"/>
              <w:ind w:left="0" w:right="0"/>
              <w:rPr>
                <w:rFonts w:eastAsia="楷体"/>
              </w:rPr>
            </w:pPr>
            <w:r w:rsidRPr="00E028EB">
              <w:rPr>
                <w:rFonts w:ascii="Time New Roman" w:eastAsia="楷体" w:hAnsi="Time New Roman" w:hint="eastAsia"/>
              </w:rPr>
              <w:t>结论性意见</w:t>
            </w:r>
            <w:r w:rsidRPr="00E028EB">
              <w:rPr>
                <w:rFonts w:ascii="Time New Roman" w:eastAsia="楷体" w:hAnsi="Time New Roman" w:hint="eastAsia"/>
              </w:rPr>
              <w:t>(</w:t>
            </w:r>
            <w:r w:rsidRPr="00E028EB">
              <w:rPr>
                <w:rFonts w:ascii="Time New Roman" w:eastAsia="楷体" w:hAnsi="Time New Roman" w:hint="eastAsia"/>
              </w:rPr>
              <w:t>第一二二届会议</w:t>
            </w:r>
            <w:r w:rsidRPr="00E028EB">
              <w:rPr>
                <w:rFonts w:ascii="Time New Roman" w:eastAsia="楷体" w:hAnsi="Time New Roman" w:hint="eastAsia"/>
              </w:rPr>
              <w:t>)</w:t>
            </w:r>
            <w:r w:rsidRPr="00E028EB">
              <w:rPr>
                <w:rFonts w:ascii="Time New Roman" w:eastAsia="楷体" w:hAnsi="Time New Roman" w:hint="eastAsia"/>
              </w:rPr>
              <w:t>：</w:t>
            </w:r>
          </w:p>
        </w:tc>
        <w:tc>
          <w:tcPr>
            <w:tcW w:w="3818" w:type="dxa"/>
          </w:tcPr>
          <w:p w14:paraId="5A66C539" w14:textId="145283C2" w:rsidR="009F4A11" w:rsidRPr="00E028EB" w:rsidRDefault="00AD09A7" w:rsidP="0069394F">
            <w:pPr>
              <w:pStyle w:val="SingleTxtGC"/>
              <w:ind w:left="0" w:right="0"/>
            </w:pPr>
            <w:hyperlink r:id="rId9" w:history="1">
              <w:r w:rsidR="00085CD3" w:rsidRPr="00E028EB">
                <w:rPr>
                  <w:rStyle w:val="af6"/>
                  <w:rFonts w:hint="eastAsia"/>
                  <w:u w:val="none"/>
                </w:rPr>
                <w:t>CCPR</w:t>
              </w:r>
              <w:r w:rsidR="00214DA8" w:rsidRPr="00E028EB">
                <w:rPr>
                  <w:rStyle w:val="af6"/>
                  <w:rFonts w:hint="eastAsia"/>
                  <w:u w:val="none"/>
                </w:rPr>
                <w:t>/</w:t>
              </w:r>
              <w:r w:rsidR="00085CD3" w:rsidRPr="00E028EB">
                <w:rPr>
                  <w:rStyle w:val="af6"/>
                  <w:rFonts w:hint="eastAsia"/>
                  <w:u w:val="none"/>
                </w:rPr>
                <w:t>C</w:t>
              </w:r>
              <w:r w:rsidR="00214DA8" w:rsidRPr="00E028EB">
                <w:rPr>
                  <w:rStyle w:val="af6"/>
                  <w:rFonts w:hint="eastAsia"/>
                  <w:u w:val="none"/>
                </w:rPr>
                <w:t>/</w:t>
              </w:r>
              <w:r w:rsidR="00085CD3" w:rsidRPr="00E028EB">
                <w:rPr>
                  <w:rStyle w:val="af6"/>
                  <w:rFonts w:hint="eastAsia"/>
                  <w:u w:val="none"/>
                </w:rPr>
                <w:t>NOR</w:t>
              </w:r>
              <w:r w:rsidR="00214DA8" w:rsidRPr="00E028EB">
                <w:rPr>
                  <w:rStyle w:val="af6"/>
                  <w:rFonts w:hint="eastAsia"/>
                  <w:u w:val="none"/>
                </w:rPr>
                <w:t>/</w:t>
              </w:r>
              <w:r w:rsidR="00085CD3" w:rsidRPr="00E028EB">
                <w:rPr>
                  <w:rStyle w:val="af6"/>
                  <w:rFonts w:hint="eastAsia"/>
                  <w:u w:val="none"/>
                </w:rPr>
                <w:t>CO</w:t>
              </w:r>
              <w:r w:rsidR="00214DA8" w:rsidRPr="00E028EB">
                <w:rPr>
                  <w:rStyle w:val="af6"/>
                  <w:rFonts w:hint="eastAsia"/>
                  <w:u w:val="none"/>
                </w:rPr>
                <w:t>/</w:t>
              </w:r>
              <w:r w:rsidR="00085CD3" w:rsidRPr="00E028EB">
                <w:rPr>
                  <w:rStyle w:val="af6"/>
                  <w:rFonts w:hint="eastAsia"/>
                  <w:u w:val="none"/>
                </w:rPr>
                <w:t>7</w:t>
              </w:r>
            </w:hyperlink>
            <w:r w:rsidR="00085CD3" w:rsidRPr="00E028EB">
              <w:rPr>
                <w:rFonts w:hint="eastAsia"/>
              </w:rPr>
              <w:t>,</w:t>
            </w:r>
            <w:r w:rsidR="00214DA8" w:rsidRPr="00E028EB">
              <w:rPr>
                <w:rFonts w:hint="eastAsia"/>
              </w:rPr>
              <w:t xml:space="preserve"> </w:t>
            </w:r>
            <w:r w:rsidR="00085CD3" w:rsidRPr="00E028EB">
              <w:rPr>
                <w:rFonts w:hint="eastAsia"/>
              </w:rPr>
              <w:t>2</w:t>
            </w:r>
            <w:r w:rsidR="00214DA8" w:rsidRPr="00E028EB">
              <w:rPr>
                <w:rFonts w:hint="eastAsia"/>
              </w:rPr>
              <w:t>0</w:t>
            </w:r>
            <w:r w:rsidR="00085CD3" w:rsidRPr="00E028EB">
              <w:rPr>
                <w:rFonts w:hint="eastAsia"/>
              </w:rPr>
              <w:t>18</w:t>
            </w:r>
            <w:r w:rsidR="00214DA8" w:rsidRPr="00E028EB">
              <w:rPr>
                <w:rFonts w:hint="eastAsia"/>
              </w:rPr>
              <w:t>年</w:t>
            </w:r>
            <w:r w:rsidR="00085CD3" w:rsidRPr="00E028EB">
              <w:rPr>
                <w:rFonts w:hint="eastAsia"/>
              </w:rPr>
              <w:t>3</w:t>
            </w:r>
            <w:r w:rsidR="00214DA8" w:rsidRPr="00E028EB">
              <w:rPr>
                <w:rFonts w:hint="eastAsia"/>
              </w:rPr>
              <w:t>月</w:t>
            </w:r>
            <w:r w:rsidR="00085CD3" w:rsidRPr="00E028EB">
              <w:rPr>
                <w:rFonts w:hint="eastAsia"/>
              </w:rPr>
              <w:t>29</w:t>
            </w:r>
            <w:r w:rsidR="00214DA8" w:rsidRPr="00E028EB">
              <w:rPr>
                <w:rFonts w:hint="eastAsia"/>
              </w:rPr>
              <w:t>日</w:t>
            </w:r>
          </w:p>
        </w:tc>
      </w:tr>
      <w:tr w:rsidR="00085CD3" w:rsidRPr="00E028EB" w14:paraId="0D62507B" w14:textId="77777777" w:rsidTr="00214DA8">
        <w:trPr>
          <w:cantSplit/>
        </w:trPr>
        <w:tc>
          <w:tcPr>
            <w:tcW w:w="3113" w:type="dxa"/>
          </w:tcPr>
          <w:p w14:paraId="77220C03" w14:textId="3FA16D01" w:rsidR="009F4A11" w:rsidRPr="00E028EB" w:rsidRDefault="0010499D" w:rsidP="0069394F">
            <w:pPr>
              <w:pStyle w:val="SingleTxtGC"/>
              <w:ind w:left="0" w:right="0"/>
              <w:rPr>
                <w:rFonts w:eastAsia="楷体"/>
              </w:rPr>
            </w:pPr>
            <w:r w:rsidRPr="00E028EB">
              <w:rPr>
                <w:rFonts w:ascii="Time New Roman" w:eastAsia="楷体" w:hAnsi="Time New Roman" w:hint="eastAsia"/>
              </w:rPr>
              <w:t>关于后续行动的段落：</w:t>
            </w:r>
          </w:p>
        </w:tc>
        <w:tc>
          <w:tcPr>
            <w:tcW w:w="3818" w:type="dxa"/>
          </w:tcPr>
          <w:p w14:paraId="7033C6E6" w14:textId="413EA6BF" w:rsidR="009F4A11" w:rsidRPr="00E028EB" w:rsidRDefault="00214DA8" w:rsidP="0069394F">
            <w:pPr>
              <w:pStyle w:val="SingleTxtGC"/>
              <w:ind w:left="0" w:right="0"/>
            </w:pPr>
            <w:r w:rsidRPr="00E028EB">
              <w:rPr>
                <w:rFonts w:hint="eastAsia"/>
              </w:rPr>
              <w:t>第</w:t>
            </w:r>
            <w:r w:rsidR="00085CD3" w:rsidRPr="00E028EB">
              <w:rPr>
                <w:rFonts w:hint="eastAsia"/>
              </w:rPr>
              <w:t>15</w:t>
            </w:r>
            <w:r w:rsidRPr="00E028EB">
              <w:rPr>
                <w:rFonts w:hint="eastAsia"/>
              </w:rPr>
              <w:t>、第</w:t>
            </w:r>
            <w:r w:rsidR="00085CD3" w:rsidRPr="00E028EB">
              <w:rPr>
                <w:rFonts w:hint="eastAsia"/>
              </w:rPr>
              <w:t>33</w:t>
            </w:r>
            <w:r w:rsidRPr="00E028EB">
              <w:rPr>
                <w:rFonts w:hint="eastAsia"/>
              </w:rPr>
              <w:t>和第</w:t>
            </w:r>
            <w:r w:rsidR="00085CD3" w:rsidRPr="00E028EB">
              <w:rPr>
                <w:rFonts w:hint="eastAsia"/>
              </w:rPr>
              <w:t>37</w:t>
            </w:r>
            <w:r w:rsidRPr="00E028EB">
              <w:rPr>
                <w:rFonts w:hint="eastAsia"/>
              </w:rPr>
              <w:t>段</w:t>
            </w:r>
          </w:p>
        </w:tc>
      </w:tr>
      <w:tr w:rsidR="00085CD3" w:rsidRPr="00E028EB" w14:paraId="351C38B2" w14:textId="77777777" w:rsidTr="00214DA8">
        <w:trPr>
          <w:cantSplit/>
        </w:trPr>
        <w:tc>
          <w:tcPr>
            <w:tcW w:w="3113" w:type="dxa"/>
          </w:tcPr>
          <w:p w14:paraId="0FB639F5" w14:textId="03E529CB" w:rsidR="009F4A11" w:rsidRPr="00E028EB" w:rsidRDefault="0010499D" w:rsidP="0069394F">
            <w:pPr>
              <w:pStyle w:val="SingleTxtGC"/>
              <w:ind w:left="0" w:right="0"/>
              <w:rPr>
                <w:rFonts w:eastAsia="楷体"/>
              </w:rPr>
            </w:pPr>
            <w:r w:rsidRPr="00E028EB">
              <w:rPr>
                <w:rFonts w:ascii="Time New Roman" w:eastAsia="楷体" w:hAnsi="Time New Roman" w:hint="eastAsia"/>
              </w:rPr>
              <w:t>从缔约国收到的资料：</w:t>
            </w:r>
          </w:p>
        </w:tc>
        <w:tc>
          <w:tcPr>
            <w:tcW w:w="3818" w:type="dxa"/>
          </w:tcPr>
          <w:p w14:paraId="5CDA131D" w14:textId="5E91D209" w:rsidR="009F4A11" w:rsidRPr="00E028EB" w:rsidRDefault="00AD09A7" w:rsidP="0069394F">
            <w:pPr>
              <w:pStyle w:val="SingleTxtGC"/>
              <w:ind w:left="0" w:right="0"/>
            </w:pPr>
            <w:hyperlink r:id="rId10" w:history="1">
              <w:r w:rsidR="00085CD3" w:rsidRPr="00E028EB">
                <w:rPr>
                  <w:rStyle w:val="af6"/>
                  <w:rFonts w:hint="eastAsia"/>
                  <w:u w:val="none"/>
                </w:rPr>
                <w:t>CCPR</w:t>
              </w:r>
              <w:r w:rsidR="00214DA8" w:rsidRPr="00E028EB">
                <w:rPr>
                  <w:rStyle w:val="af6"/>
                  <w:rFonts w:hint="eastAsia"/>
                  <w:u w:val="none"/>
                </w:rPr>
                <w:t>/</w:t>
              </w:r>
              <w:r w:rsidR="00085CD3" w:rsidRPr="00E028EB">
                <w:rPr>
                  <w:rStyle w:val="af6"/>
                  <w:rFonts w:hint="eastAsia"/>
                  <w:u w:val="none"/>
                </w:rPr>
                <w:t>C</w:t>
              </w:r>
              <w:r w:rsidR="00214DA8" w:rsidRPr="00E028EB">
                <w:rPr>
                  <w:rStyle w:val="af6"/>
                  <w:rFonts w:hint="eastAsia"/>
                  <w:u w:val="none"/>
                </w:rPr>
                <w:t>/</w:t>
              </w:r>
              <w:r w:rsidR="00085CD3" w:rsidRPr="00E028EB">
                <w:rPr>
                  <w:rStyle w:val="af6"/>
                  <w:rFonts w:hint="eastAsia"/>
                  <w:u w:val="none"/>
                </w:rPr>
                <w:t>NOR</w:t>
              </w:r>
              <w:r w:rsidR="00214DA8" w:rsidRPr="00E028EB">
                <w:rPr>
                  <w:rStyle w:val="af6"/>
                  <w:rFonts w:hint="eastAsia"/>
                  <w:u w:val="none"/>
                </w:rPr>
                <w:t>/</w:t>
              </w:r>
              <w:r w:rsidR="00085CD3" w:rsidRPr="00E028EB">
                <w:rPr>
                  <w:rStyle w:val="af6"/>
                  <w:rFonts w:hint="eastAsia"/>
                  <w:u w:val="none"/>
                </w:rPr>
                <w:t>FCO</w:t>
              </w:r>
              <w:r w:rsidR="00214DA8" w:rsidRPr="00E028EB">
                <w:rPr>
                  <w:rStyle w:val="af6"/>
                  <w:rFonts w:hint="eastAsia"/>
                  <w:u w:val="none"/>
                </w:rPr>
                <w:t>/</w:t>
              </w:r>
              <w:r w:rsidR="00085CD3" w:rsidRPr="00E028EB">
                <w:rPr>
                  <w:rStyle w:val="af6"/>
                  <w:rFonts w:hint="eastAsia"/>
                  <w:u w:val="none"/>
                </w:rPr>
                <w:t>7</w:t>
              </w:r>
            </w:hyperlink>
            <w:r w:rsidR="00085CD3" w:rsidRPr="00E028EB">
              <w:rPr>
                <w:rFonts w:hint="eastAsia"/>
              </w:rPr>
              <w:t>,</w:t>
            </w:r>
            <w:r w:rsidR="00214DA8" w:rsidRPr="00E028EB">
              <w:t xml:space="preserve"> </w:t>
            </w:r>
            <w:r w:rsidR="00085CD3" w:rsidRPr="00E028EB">
              <w:rPr>
                <w:rFonts w:hint="eastAsia"/>
              </w:rPr>
              <w:t>2</w:t>
            </w:r>
            <w:r w:rsidR="00214DA8" w:rsidRPr="00E028EB">
              <w:rPr>
                <w:rFonts w:hint="eastAsia"/>
              </w:rPr>
              <w:t>0</w:t>
            </w:r>
            <w:r w:rsidR="00085CD3" w:rsidRPr="00E028EB">
              <w:rPr>
                <w:rFonts w:hint="eastAsia"/>
              </w:rPr>
              <w:t>2</w:t>
            </w:r>
            <w:r w:rsidR="00214DA8" w:rsidRPr="00E028EB">
              <w:rPr>
                <w:rFonts w:hint="eastAsia"/>
              </w:rPr>
              <w:t>0</w:t>
            </w:r>
            <w:r w:rsidR="00214DA8" w:rsidRPr="00E028EB">
              <w:rPr>
                <w:rFonts w:hint="eastAsia"/>
              </w:rPr>
              <w:t>年</w:t>
            </w:r>
            <w:r w:rsidR="00085CD3" w:rsidRPr="00E028EB">
              <w:rPr>
                <w:rFonts w:hint="eastAsia"/>
              </w:rPr>
              <w:t>4</w:t>
            </w:r>
            <w:r w:rsidR="00214DA8" w:rsidRPr="00E028EB">
              <w:rPr>
                <w:rFonts w:hint="eastAsia"/>
              </w:rPr>
              <w:t>月</w:t>
            </w:r>
            <w:r w:rsidR="00085CD3" w:rsidRPr="00E028EB">
              <w:rPr>
                <w:rFonts w:hint="eastAsia"/>
              </w:rPr>
              <w:t>3</w:t>
            </w:r>
            <w:r w:rsidR="00214DA8" w:rsidRPr="00E028EB">
              <w:rPr>
                <w:rFonts w:hint="eastAsia"/>
              </w:rPr>
              <w:t>0</w:t>
            </w:r>
            <w:r w:rsidR="00214DA8" w:rsidRPr="00E028EB">
              <w:rPr>
                <w:rFonts w:hint="eastAsia"/>
              </w:rPr>
              <w:t>日</w:t>
            </w:r>
          </w:p>
        </w:tc>
      </w:tr>
      <w:tr w:rsidR="00085CD3" w:rsidRPr="00E028EB" w14:paraId="2047AF3C" w14:textId="77777777" w:rsidTr="00214DA8">
        <w:trPr>
          <w:cantSplit/>
        </w:trPr>
        <w:tc>
          <w:tcPr>
            <w:tcW w:w="3113" w:type="dxa"/>
          </w:tcPr>
          <w:p w14:paraId="16B7D37E" w14:textId="79EECBC1" w:rsidR="009F4A11" w:rsidRPr="00E028EB" w:rsidRDefault="0010499D" w:rsidP="0069394F">
            <w:pPr>
              <w:pStyle w:val="SingleTxtGC"/>
              <w:ind w:left="0" w:right="0"/>
              <w:rPr>
                <w:rFonts w:ascii="Time New Roman" w:eastAsia="楷体" w:hAnsi="Time New Roman" w:hint="eastAsia"/>
              </w:rPr>
            </w:pPr>
            <w:r w:rsidRPr="00E028EB">
              <w:rPr>
                <w:rFonts w:ascii="Time New Roman" w:eastAsia="楷体" w:hAnsi="Time New Roman" w:hint="eastAsia"/>
              </w:rPr>
              <w:t>委员会的评价：</w:t>
            </w:r>
          </w:p>
        </w:tc>
        <w:tc>
          <w:tcPr>
            <w:tcW w:w="3818" w:type="dxa"/>
          </w:tcPr>
          <w:p w14:paraId="25393F8C" w14:textId="26DCD78D" w:rsidR="009F4A11" w:rsidRPr="00E028EB" w:rsidRDefault="00085CD3" w:rsidP="0069394F">
            <w:pPr>
              <w:pStyle w:val="SingleTxtGC"/>
              <w:ind w:left="0" w:right="0"/>
            </w:pPr>
            <w:r w:rsidRPr="00E028EB">
              <w:rPr>
                <w:rFonts w:hint="eastAsia"/>
              </w:rPr>
              <w:t>15</w:t>
            </w:r>
            <w:r w:rsidR="00214DA8" w:rsidRPr="00E028EB">
              <w:rPr>
                <w:rFonts w:hint="eastAsia"/>
              </w:rPr>
              <w:t>[</w:t>
            </w:r>
            <w:r w:rsidRPr="00436693">
              <w:rPr>
                <w:rFonts w:hint="eastAsia"/>
                <w:b/>
                <w:bCs/>
              </w:rPr>
              <w:t>B</w:t>
            </w:r>
            <w:r w:rsidR="00214DA8" w:rsidRPr="00E028EB">
              <w:rPr>
                <w:rFonts w:hint="eastAsia"/>
              </w:rPr>
              <w:t>]</w:t>
            </w:r>
            <w:r w:rsidR="00214DA8" w:rsidRPr="00E028EB">
              <w:rPr>
                <w:rFonts w:hint="eastAsia"/>
              </w:rPr>
              <w:t>、</w:t>
            </w:r>
            <w:r w:rsidRPr="00E028EB">
              <w:rPr>
                <w:rFonts w:hint="eastAsia"/>
              </w:rPr>
              <w:t>33</w:t>
            </w:r>
            <w:r w:rsidR="00214DA8" w:rsidRPr="00E028EB">
              <w:rPr>
                <w:rFonts w:hint="eastAsia"/>
              </w:rPr>
              <w:t>[</w:t>
            </w:r>
            <w:r w:rsidRPr="00436693">
              <w:rPr>
                <w:rFonts w:hint="eastAsia"/>
                <w:b/>
                <w:bCs/>
              </w:rPr>
              <w:t>C</w:t>
            </w:r>
            <w:r w:rsidR="00214DA8" w:rsidRPr="00E028EB">
              <w:rPr>
                <w:rFonts w:hint="eastAsia"/>
              </w:rPr>
              <w:t>]</w:t>
            </w:r>
            <w:r w:rsidR="00214DA8" w:rsidRPr="00E028EB">
              <w:rPr>
                <w:rFonts w:hint="eastAsia"/>
              </w:rPr>
              <w:t>和</w:t>
            </w:r>
            <w:r w:rsidRPr="00E028EB">
              <w:rPr>
                <w:rFonts w:hint="eastAsia"/>
              </w:rPr>
              <w:t>37</w:t>
            </w:r>
            <w:r w:rsidR="00214DA8" w:rsidRPr="00E028EB">
              <w:rPr>
                <w:rFonts w:hint="eastAsia"/>
              </w:rPr>
              <w:t>[</w:t>
            </w:r>
            <w:r w:rsidRPr="00436693">
              <w:rPr>
                <w:rFonts w:hint="eastAsia"/>
                <w:b/>
                <w:bCs/>
              </w:rPr>
              <w:t>A</w:t>
            </w:r>
            <w:r w:rsidR="00214DA8" w:rsidRPr="00E028EB">
              <w:rPr>
                <w:rFonts w:hint="eastAsia"/>
              </w:rPr>
              <w:t>][</w:t>
            </w:r>
            <w:r w:rsidRPr="00436693">
              <w:rPr>
                <w:rFonts w:hint="eastAsia"/>
                <w:b/>
                <w:bCs/>
              </w:rPr>
              <w:t>B</w:t>
            </w:r>
            <w:r w:rsidR="00214DA8" w:rsidRPr="00E028EB">
              <w:rPr>
                <w:rFonts w:hint="eastAsia"/>
              </w:rPr>
              <w:t>][</w:t>
            </w:r>
            <w:r w:rsidRPr="00436693">
              <w:rPr>
                <w:rFonts w:hint="eastAsia"/>
                <w:b/>
                <w:bCs/>
              </w:rPr>
              <w:t>C</w:t>
            </w:r>
            <w:r w:rsidR="00214DA8" w:rsidRPr="00E028EB">
              <w:rPr>
                <w:rFonts w:hint="eastAsia"/>
              </w:rPr>
              <w:t>]</w:t>
            </w:r>
          </w:p>
        </w:tc>
      </w:tr>
    </w:tbl>
    <w:p w14:paraId="328D3A64" w14:textId="54498F13" w:rsidR="00085CD3" w:rsidRPr="00085CD3" w:rsidRDefault="00085CD3" w:rsidP="00436693">
      <w:pPr>
        <w:pStyle w:val="H1GC"/>
      </w:pPr>
      <w:r w:rsidRPr="00085CD3">
        <w:tab/>
      </w:r>
      <w:r w:rsidRPr="00085CD3">
        <w:tab/>
      </w:r>
      <w:r w:rsidRPr="00085CD3">
        <w:tab/>
      </w:r>
      <w:r w:rsidRPr="00085CD3">
        <w:rPr>
          <w:lang w:val="zh-CN"/>
        </w:rPr>
        <w:t>第</w:t>
      </w:r>
      <w:r>
        <w:rPr>
          <w:lang w:val="zh-CN"/>
        </w:rPr>
        <w:t>15</w:t>
      </w:r>
      <w:r w:rsidRPr="00085CD3">
        <w:rPr>
          <w:lang w:val="zh-CN"/>
        </w:rPr>
        <w:t>段：暴力侵害妇女和女童</w:t>
      </w:r>
      <w:r w:rsidRPr="00B26438">
        <w:rPr>
          <w:rStyle w:val="a8"/>
          <w:rFonts w:eastAsia="黑体"/>
          <w:bCs/>
          <w:sz w:val="28"/>
          <w:szCs w:val="28"/>
          <w:lang w:val="zh-CN"/>
        </w:rPr>
        <w:footnoteReference w:id="3"/>
      </w:r>
    </w:p>
    <w:p w14:paraId="6F05E6F7" w14:textId="77777777" w:rsidR="00085CD3" w:rsidRPr="00085CD3" w:rsidRDefault="00085CD3" w:rsidP="00436693">
      <w:pPr>
        <w:pStyle w:val="H23GC"/>
      </w:pPr>
      <w:r w:rsidRPr="00085CD3">
        <w:rPr>
          <w:lang w:val="zh-CN"/>
        </w:rPr>
        <w:tab/>
      </w:r>
      <w:r w:rsidRPr="00085CD3">
        <w:rPr>
          <w:lang w:val="zh-CN"/>
        </w:rPr>
        <w:tab/>
      </w:r>
      <w:r w:rsidRPr="00085CD3">
        <w:rPr>
          <w:lang w:val="zh-CN"/>
        </w:rPr>
        <w:t>从缔约国收到的资料概述</w:t>
      </w:r>
    </w:p>
    <w:p w14:paraId="507A8D5D" w14:textId="73055724" w:rsidR="00085CD3" w:rsidRPr="00085CD3" w:rsidRDefault="00085CD3" w:rsidP="00085CD3">
      <w:pPr>
        <w:pStyle w:val="SingleTxtGC"/>
      </w:pPr>
      <w:r w:rsidRPr="00085CD3">
        <w:tab/>
      </w:r>
      <w:r w:rsidRPr="00085CD3">
        <w:rPr>
          <w:lang w:val="zh-CN"/>
        </w:rPr>
        <w:t>(</w:t>
      </w:r>
      <w:r>
        <w:rPr>
          <w:lang w:val="zh-CN"/>
        </w:rPr>
        <w:t>a</w:t>
      </w:r>
      <w:r w:rsidRPr="00085CD3">
        <w:rPr>
          <w:lang w:val="zh-CN"/>
        </w:rPr>
        <w:t>)</w:t>
      </w:r>
      <w:r w:rsidRPr="00085CD3">
        <w:rPr>
          <w:lang w:val="zh-CN"/>
        </w:rPr>
        <w:tab/>
      </w:r>
      <w:r>
        <w:rPr>
          <w:lang w:val="zh-CN"/>
        </w:rPr>
        <w:t>2</w:t>
      </w:r>
      <w:r w:rsidRPr="00085CD3">
        <w:rPr>
          <w:lang w:val="zh-CN"/>
        </w:rPr>
        <w:t>0</w:t>
      </w:r>
      <w:r>
        <w:rPr>
          <w:lang w:val="zh-CN"/>
        </w:rPr>
        <w:t>19</w:t>
      </w:r>
      <w:r w:rsidRPr="00085CD3">
        <w:rPr>
          <w:lang w:val="zh-CN"/>
        </w:rPr>
        <w:t>年</w:t>
      </w:r>
      <w:r>
        <w:rPr>
          <w:lang w:val="zh-CN"/>
        </w:rPr>
        <w:t>3</w:t>
      </w:r>
      <w:r w:rsidRPr="00085CD3">
        <w:rPr>
          <w:lang w:val="zh-CN"/>
        </w:rPr>
        <w:t>月，政府启动了《打击强奸行动计划</w:t>
      </w:r>
      <w:r>
        <w:rPr>
          <w:lang w:val="zh-CN"/>
        </w:rPr>
        <w:t>(2</w:t>
      </w:r>
      <w:r w:rsidRPr="00085CD3">
        <w:rPr>
          <w:lang w:val="zh-CN"/>
        </w:rPr>
        <w:t>0</w:t>
      </w:r>
      <w:r>
        <w:rPr>
          <w:lang w:val="zh-CN"/>
        </w:rPr>
        <w:t>19</w:t>
      </w:r>
      <w:r w:rsidRPr="00085CD3">
        <w:rPr>
          <w:lang w:val="zh-CN"/>
        </w:rPr>
        <w:t>-</w:t>
      </w:r>
      <w:r>
        <w:rPr>
          <w:lang w:val="zh-CN"/>
        </w:rPr>
        <w:t>2</w:t>
      </w:r>
      <w:r w:rsidRPr="00085CD3">
        <w:rPr>
          <w:lang w:val="zh-CN"/>
        </w:rPr>
        <w:t>0</w:t>
      </w:r>
      <w:r>
        <w:rPr>
          <w:lang w:val="zh-CN"/>
        </w:rPr>
        <w:t>22</w:t>
      </w:r>
      <w:r w:rsidRPr="00085CD3">
        <w:rPr>
          <w:lang w:val="zh-CN"/>
        </w:rPr>
        <w:t>年</w:t>
      </w:r>
      <w:r>
        <w:rPr>
          <w:lang w:val="zh-CN"/>
        </w:rPr>
        <w:t>)</w:t>
      </w:r>
      <w:r w:rsidRPr="00085CD3">
        <w:rPr>
          <w:lang w:val="zh-CN"/>
        </w:rPr>
        <w:t>》，</w:t>
      </w:r>
      <w:r>
        <w:rPr>
          <w:lang w:val="zh-CN"/>
        </w:rPr>
        <w:t>2</w:t>
      </w:r>
      <w:r w:rsidRPr="00085CD3">
        <w:rPr>
          <w:lang w:val="zh-CN"/>
        </w:rPr>
        <w:t>0</w:t>
      </w:r>
      <w:r>
        <w:rPr>
          <w:lang w:val="zh-CN"/>
        </w:rPr>
        <w:t>19</w:t>
      </w:r>
      <w:r w:rsidRPr="00085CD3">
        <w:rPr>
          <w:lang w:val="zh-CN"/>
        </w:rPr>
        <w:t>年</w:t>
      </w:r>
      <w:r>
        <w:rPr>
          <w:lang w:val="zh-CN"/>
        </w:rPr>
        <w:t>6</w:t>
      </w:r>
      <w:r w:rsidRPr="00085CD3">
        <w:rPr>
          <w:lang w:val="zh-CN"/>
        </w:rPr>
        <w:t>月，政府决定制定第六个打击家庭暴力的行动计划，包括关于萨米社区暴力和虐待的内容，该计划将于</w:t>
      </w:r>
      <w:r>
        <w:rPr>
          <w:lang w:val="zh-CN"/>
        </w:rPr>
        <w:t>2</w:t>
      </w:r>
      <w:r w:rsidRPr="00085CD3">
        <w:rPr>
          <w:lang w:val="zh-CN"/>
        </w:rPr>
        <w:t>0</w:t>
      </w:r>
      <w:r>
        <w:rPr>
          <w:lang w:val="zh-CN"/>
        </w:rPr>
        <w:t>2</w:t>
      </w:r>
      <w:r w:rsidRPr="00085CD3">
        <w:rPr>
          <w:lang w:val="zh-CN"/>
        </w:rPr>
        <w:t>0</w:t>
      </w:r>
      <w:r w:rsidRPr="00085CD3">
        <w:rPr>
          <w:lang w:val="zh-CN"/>
        </w:rPr>
        <w:t>年发布，并与萨米议会密切合作制定。</w:t>
      </w:r>
    </w:p>
    <w:p w14:paraId="088DF78A" w14:textId="2EECF485" w:rsidR="00085CD3" w:rsidRPr="00085CD3" w:rsidRDefault="00085CD3" w:rsidP="00085CD3">
      <w:pPr>
        <w:pStyle w:val="SingleTxtGC"/>
      </w:pPr>
      <w:r>
        <w:rPr>
          <w:lang w:val="zh-CN"/>
        </w:rPr>
        <w:tab/>
        <w:t>2</w:t>
      </w:r>
      <w:r w:rsidRPr="00085CD3">
        <w:rPr>
          <w:lang w:val="zh-CN"/>
        </w:rPr>
        <w:t>0</w:t>
      </w:r>
      <w:r>
        <w:rPr>
          <w:lang w:val="zh-CN"/>
        </w:rPr>
        <w:t>18</w:t>
      </w:r>
      <w:r w:rsidRPr="00085CD3">
        <w:rPr>
          <w:lang w:val="zh-CN"/>
        </w:rPr>
        <w:t>年</w:t>
      </w:r>
      <w:r>
        <w:rPr>
          <w:lang w:val="zh-CN"/>
        </w:rPr>
        <w:t>1</w:t>
      </w:r>
      <w:r w:rsidRPr="00085CD3">
        <w:rPr>
          <w:lang w:val="zh-CN"/>
        </w:rPr>
        <w:t>0</w:t>
      </w:r>
      <w:r w:rsidRPr="00085CD3">
        <w:rPr>
          <w:lang w:val="zh-CN"/>
        </w:rPr>
        <w:t>月，政府任命了一个委员会，负责审查犯罪者是现任或前任伴侣的凶杀案。该委员会将在</w:t>
      </w:r>
      <w:r>
        <w:rPr>
          <w:lang w:val="zh-CN"/>
        </w:rPr>
        <w:t>2</w:t>
      </w:r>
      <w:r w:rsidRPr="00085CD3">
        <w:rPr>
          <w:lang w:val="zh-CN"/>
        </w:rPr>
        <w:t>0</w:t>
      </w:r>
      <w:r>
        <w:rPr>
          <w:lang w:val="zh-CN"/>
        </w:rPr>
        <w:t>2</w:t>
      </w:r>
      <w:r w:rsidRPr="00085CD3">
        <w:rPr>
          <w:lang w:val="zh-CN"/>
        </w:rPr>
        <w:t>0</w:t>
      </w:r>
      <w:r w:rsidRPr="00085CD3">
        <w:rPr>
          <w:lang w:val="zh-CN"/>
        </w:rPr>
        <w:t>年提出建议，这些建议可能会防止未来发生此类案件。</w:t>
      </w:r>
    </w:p>
    <w:p w14:paraId="495E18F0" w14:textId="2127BB8B" w:rsidR="00085CD3" w:rsidRPr="00085CD3" w:rsidRDefault="00085CD3" w:rsidP="00085CD3">
      <w:pPr>
        <w:pStyle w:val="SingleTxtGC"/>
      </w:pPr>
      <w:r w:rsidRPr="00085CD3">
        <w:tab/>
      </w:r>
      <w:r w:rsidRPr="00085CD3">
        <w:rPr>
          <w:lang w:val="zh-CN"/>
        </w:rPr>
        <w:t>(</w:t>
      </w:r>
      <w:r>
        <w:rPr>
          <w:lang w:val="zh-CN"/>
        </w:rPr>
        <w:t>b</w:t>
      </w:r>
      <w:r w:rsidRPr="00085CD3">
        <w:rPr>
          <w:lang w:val="zh-CN"/>
        </w:rPr>
        <w:t>)</w:t>
      </w:r>
      <w:r w:rsidRPr="00085CD3">
        <w:rPr>
          <w:lang w:val="zh-CN"/>
        </w:rPr>
        <w:tab/>
      </w:r>
      <w:r w:rsidRPr="00085CD3">
        <w:rPr>
          <w:lang w:val="zh-CN"/>
        </w:rPr>
        <w:t>《刑法典》中对性侵犯的定义旨在适用于未经同意的性行为。强奸的定义不包含</w:t>
      </w:r>
      <w:r>
        <w:rPr>
          <w:rFonts w:hint="eastAsia"/>
          <w:lang w:val="zh-CN"/>
        </w:rPr>
        <w:t>“</w:t>
      </w:r>
      <w:r w:rsidRPr="00085CD3">
        <w:rPr>
          <w:lang w:val="zh-CN"/>
        </w:rPr>
        <w:t>未经同意</w:t>
      </w:r>
      <w:r>
        <w:rPr>
          <w:rFonts w:hint="eastAsia"/>
          <w:lang w:val="zh-CN"/>
        </w:rPr>
        <w:t>”</w:t>
      </w:r>
      <w:r w:rsidRPr="00085CD3">
        <w:rPr>
          <w:lang w:val="zh-CN"/>
        </w:rPr>
        <w:t>这一措辞，但该条款所述的情形暗示未经同意；现行法规符合挪威的国际义务。尽管如此，还是可以考虑重新审查有关性犯罪的法律并进行可能的修订。《打击强奸行动计划</w:t>
      </w:r>
      <w:r w:rsidRPr="00085CD3">
        <w:rPr>
          <w:lang w:val="zh-CN"/>
        </w:rPr>
        <w:t>(</w:t>
      </w:r>
      <w:r>
        <w:rPr>
          <w:lang w:val="zh-CN"/>
        </w:rPr>
        <w:t>2</w:t>
      </w:r>
      <w:r w:rsidRPr="00085CD3">
        <w:rPr>
          <w:lang w:val="zh-CN"/>
        </w:rPr>
        <w:t>0</w:t>
      </w:r>
      <w:r>
        <w:rPr>
          <w:lang w:val="zh-CN"/>
        </w:rPr>
        <w:t>19</w:t>
      </w:r>
      <w:r w:rsidRPr="00085CD3">
        <w:rPr>
          <w:lang w:val="zh-CN"/>
        </w:rPr>
        <w:t>-</w:t>
      </w:r>
      <w:r>
        <w:rPr>
          <w:lang w:val="zh-CN"/>
        </w:rPr>
        <w:t>2</w:t>
      </w:r>
      <w:r w:rsidRPr="00085CD3">
        <w:rPr>
          <w:lang w:val="zh-CN"/>
        </w:rPr>
        <w:t>0</w:t>
      </w:r>
      <w:r>
        <w:rPr>
          <w:lang w:val="zh-CN"/>
        </w:rPr>
        <w:t>22</w:t>
      </w:r>
      <w:r w:rsidRPr="00085CD3">
        <w:rPr>
          <w:lang w:val="zh-CN"/>
        </w:rPr>
        <w:t>年</w:t>
      </w:r>
      <w:r w:rsidRPr="00085CD3">
        <w:rPr>
          <w:lang w:val="zh-CN"/>
        </w:rPr>
        <w:t>)</w:t>
      </w:r>
      <w:r w:rsidRPr="00085CD3">
        <w:rPr>
          <w:lang w:val="zh-CN"/>
        </w:rPr>
        <w:t>》指出，司法和公共安全部将考虑是否修改《刑法典》中关于性犯罪的章节，包括关于强奸的刑事条款的措辞。</w:t>
      </w:r>
    </w:p>
    <w:p w14:paraId="39EF84AE" w14:textId="536D5048" w:rsidR="00085CD3" w:rsidRPr="00085CD3" w:rsidRDefault="00085CD3" w:rsidP="00085CD3">
      <w:pPr>
        <w:pStyle w:val="SingleTxtGC"/>
      </w:pPr>
      <w:r w:rsidRPr="00085CD3">
        <w:lastRenderedPageBreak/>
        <w:tab/>
      </w:r>
      <w:r w:rsidRPr="00085CD3">
        <w:rPr>
          <w:lang w:val="zh-CN"/>
        </w:rPr>
        <w:t>(</w:t>
      </w:r>
      <w:r>
        <w:rPr>
          <w:lang w:val="zh-CN"/>
        </w:rPr>
        <w:t>c</w:t>
      </w:r>
      <w:r w:rsidRPr="00085CD3">
        <w:rPr>
          <w:lang w:val="zh-CN"/>
        </w:rPr>
        <w:t>)</w:t>
      </w:r>
      <w:r w:rsidRPr="00085CD3">
        <w:rPr>
          <w:lang w:val="zh-CN"/>
        </w:rPr>
        <w:tab/>
      </w:r>
      <w:r w:rsidRPr="00085CD3">
        <w:rPr>
          <w:lang w:val="zh-CN"/>
        </w:rPr>
        <w:t>对于需要向警方报告强奸和其他性暴力行为的受害者，《打击强奸行动计划》规定了提供支持和援助的具体措施。诸如免费法律援助、证人支助以及法院为受害者指定辩护律师和受害人律师以协助和保障刑事案件的罪犯或幸存者的权利等一般计划为所有人提供支助，对弱势群体和资源较少的群体尤其重要。</w:t>
      </w:r>
    </w:p>
    <w:p w14:paraId="34C1EAB7" w14:textId="0F0E0438" w:rsidR="00085CD3" w:rsidRPr="00085CD3" w:rsidRDefault="00085CD3" w:rsidP="00085CD3">
      <w:pPr>
        <w:pStyle w:val="SingleTxtGC"/>
      </w:pPr>
      <w:r w:rsidRPr="00085CD3">
        <w:tab/>
        <w:t>(</w:t>
      </w:r>
      <w:r>
        <w:t>d</w:t>
      </w:r>
      <w:r w:rsidRPr="00085CD3">
        <w:t>)</w:t>
      </w:r>
      <w:r w:rsidRPr="00085CD3">
        <w:tab/>
      </w:r>
      <w:r w:rsidRPr="00085CD3">
        <w:rPr>
          <w:lang w:val="zh-CN"/>
        </w:rPr>
        <w:t>已经就性暴力和性别暴力的不利影响启动了若干次提高认识运动</w:t>
      </w:r>
      <w:r w:rsidRPr="00085CD3">
        <w:t>，</w:t>
      </w:r>
      <w:r w:rsidRPr="00085CD3">
        <w:rPr>
          <w:lang w:val="zh-CN"/>
        </w:rPr>
        <w:t>包括</w:t>
      </w:r>
      <w:r>
        <w:rPr>
          <w:rFonts w:hint="eastAsia"/>
        </w:rPr>
        <w:t>“</w:t>
      </w:r>
      <w:r w:rsidRPr="00085CD3">
        <w:rPr>
          <w:lang w:val="zh-CN"/>
        </w:rPr>
        <w:t>应该容忍多少</w:t>
      </w:r>
      <w:r w:rsidRPr="00085CD3">
        <w:t>？</w:t>
      </w:r>
      <w:r>
        <w:rPr>
          <w:rFonts w:hint="eastAsia"/>
        </w:rPr>
        <w:t>”</w:t>
      </w:r>
      <w:r>
        <w:t>(How</w:t>
      </w:r>
      <w:r w:rsidRPr="00085CD3">
        <w:t xml:space="preserve"> </w:t>
      </w:r>
      <w:r>
        <w:t>little</w:t>
      </w:r>
      <w:r w:rsidRPr="00085CD3">
        <w:t xml:space="preserve"> </w:t>
      </w:r>
      <w:r>
        <w:t>should</w:t>
      </w:r>
      <w:r w:rsidRPr="00085CD3">
        <w:t xml:space="preserve"> </w:t>
      </w:r>
      <w:r>
        <w:t>one</w:t>
      </w:r>
      <w:r w:rsidRPr="00085CD3">
        <w:t xml:space="preserve"> </w:t>
      </w:r>
      <w:r>
        <w:t>tolerate</w:t>
      </w:r>
      <w:r w:rsidR="00695E88">
        <w:rPr>
          <w:rFonts w:hint="eastAsia"/>
        </w:rPr>
        <w:t>?</w:t>
      </w:r>
      <w:r>
        <w:t>)</w:t>
      </w:r>
      <w:r w:rsidRPr="00085CD3">
        <w:rPr>
          <w:lang w:val="zh-CN"/>
        </w:rPr>
        <w:t>、</w:t>
      </w:r>
      <w:r>
        <w:rPr>
          <w:rFonts w:hint="eastAsia"/>
        </w:rPr>
        <w:t>“</w:t>
      </w:r>
      <w:r w:rsidRPr="00085CD3">
        <w:rPr>
          <w:lang w:val="zh-CN"/>
        </w:rPr>
        <w:t>好人</w:t>
      </w:r>
      <w:r>
        <w:rPr>
          <w:rFonts w:hint="eastAsia"/>
        </w:rPr>
        <w:t>”</w:t>
      </w:r>
      <w:r>
        <w:t>(Good</w:t>
      </w:r>
      <w:r w:rsidRPr="00085CD3">
        <w:t xml:space="preserve"> </w:t>
      </w:r>
      <w:r>
        <w:t>guy)</w:t>
      </w:r>
      <w:r w:rsidRPr="00085CD3">
        <w:rPr>
          <w:lang w:val="zh-CN"/>
        </w:rPr>
        <w:t>以及</w:t>
      </w:r>
      <w:r>
        <w:rPr>
          <w:rFonts w:hint="eastAsia"/>
        </w:rPr>
        <w:t>“</w:t>
      </w:r>
      <w:r w:rsidRPr="00085CD3">
        <w:rPr>
          <w:lang w:val="zh-CN"/>
        </w:rPr>
        <w:t>不行</w:t>
      </w:r>
      <w:r>
        <w:rPr>
          <w:rFonts w:hint="eastAsia"/>
        </w:rPr>
        <w:t>”</w:t>
      </w:r>
      <w:r>
        <w:t>(not</w:t>
      </w:r>
      <w:r w:rsidRPr="00085CD3">
        <w:t xml:space="preserve"> </w:t>
      </w:r>
      <w:r>
        <w:t>okay)</w:t>
      </w:r>
      <w:r w:rsidRPr="00085CD3">
        <w:t>(#</w:t>
      </w:r>
      <w:r>
        <w:t>notokay</w:t>
      </w:r>
      <w:r w:rsidRPr="00085CD3">
        <w:t>)</w:t>
      </w:r>
      <w:r w:rsidRPr="00085CD3">
        <w:rPr>
          <w:lang w:val="zh-CN"/>
        </w:rPr>
        <w:t>运动。</w:t>
      </w:r>
    </w:p>
    <w:p w14:paraId="0E5650B7" w14:textId="27C4915E" w:rsidR="00085CD3" w:rsidRPr="00085CD3" w:rsidRDefault="00695E88" w:rsidP="00085CD3">
      <w:pPr>
        <w:pStyle w:val="SingleTxtGC"/>
      </w:pPr>
      <w:r w:rsidRPr="00676163">
        <w:tab/>
      </w:r>
      <w:r w:rsidR="00085CD3" w:rsidRPr="00085CD3">
        <w:rPr>
          <w:lang w:val="zh-CN"/>
        </w:rPr>
        <w:t>对法官的培训基于初始培训模块</w:t>
      </w:r>
      <w:r w:rsidR="00085CD3">
        <w:rPr>
          <w:lang w:val="zh-CN"/>
        </w:rPr>
        <w:t>(</w:t>
      </w:r>
      <w:r w:rsidR="00085CD3" w:rsidRPr="00085CD3">
        <w:rPr>
          <w:lang w:val="zh-CN"/>
        </w:rPr>
        <w:t>为期四天的人权课程，侧重于《保护人权与基本自由公约》</w:t>
      </w:r>
      <w:r w:rsidR="00085CD3">
        <w:rPr>
          <w:lang w:val="zh-CN"/>
        </w:rPr>
        <w:t>(</w:t>
      </w:r>
      <w:r w:rsidR="00085CD3" w:rsidRPr="00085CD3">
        <w:rPr>
          <w:lang w:val="zh-CN"/>
        </w:rPr>
        <w:t>《欧洲人权公约》</w:t>
      </w:r>
      <w:r w:rsidR="00085CD3">
        <w:rPr>
          <w:lang w:val="zh-CN"/>
        </w:rPr>
        <w:t>))</w:t>
      </w:r>
      <w:r w:rsidR="00085CD3" w:rsidRPr="00085CD3">
        <w:rPr>
          <w:lang w:val="zh-CN"/>
        </w:rPr>
        <w:t>和研讨会的持续培训，采用实用方法，侧重于如何处理民事和刑事案件中的人权问题。对所有法官进行的国家法律培训和特别研讨会都涉及与《公约》有关的国家法律，并侧重于性别平等、多文化社会、家庭法和儿童权利。</w:t>
      </w:r>
    </w:p>
    <w:p w14:paraId="206334FB" w14:textId="3B097F64" w:rsidR="00085CD3" w:rsidRPr="00085CD3" w:rsidRDefault="00695E88" w:rsidP="00085CD3">
      <w:pPr>
        <w:pStyle w:val="SingleTxtGC"/>
      </w:pPr>
      <w:r>
        <w:rPr>
          <w:lang w:val="zh-CN"/>
        </w:rPr>
        <w:tab/>
      </w:r>
      <w:r w:rsidR="00085CD3" w:rsidRPr="00085CD3">
        <w:rPr>
          <w:lang w:val="zh-CN"/>
        </w:rPr>
        <w:t>警方打击家庭暴力的工作已大幅加强。挪威的所有警区都配有专家小组和家庭暴力协调员。在检察机关内部提高认识和工作质量的主要手段是检察长的一般指示、具体指示和个别案件或案件组的反馈、一般会议和视察。亲密关系中的一切形式暴力和严重的性犯罪都被列为最高优先事项。</w:t>
      </w:r>
    </w:p>
    <w:p w14:paraId="18F43303" w14:textId="7668FAAA" w:rsidR="00085CD3" w:rsidRPr="00A004CE" w:rsidRDefault="00695E88" w:rsidP="00085CD3">
      <w:pPr>
        <w:pStyle w:val="SingleTxtGC"/>
        <w:rPr>
          <w:spacing w:val="-3"/>
        </w:rPr>
      </w:pPr>
      <w:r>
        <w:rPr>
          <w:lang w:val="zh-CN"/>
        </w:rPr>
        <w:tab/>
      </w:r>
      <w:r w:rsidR="00085CD3" w:rsidRPr="00A004CE">
        <w:rPr>
          <w:spacing w:val="-2"/>
          <w:lang w:val="zh-CN"/>
        </w:rPr>
        <w:t>第一次开展有系统的国家质量审查，审查了亲密关系中的暴力案件和对成年人的严重性侵犯。审查结果在一份国家报告中作了介绍，并在整个检察机关内部</w:t>
      </w:r>
      <w:r w:rsidR="00085CD3" w:rsidRPr="00A004CE">
        <w:rPr>
          <w:spacing w:val="-3"/>
          <w:lang w:val="zh-CN"/>
        </w:rPr>
        <w:t>进行了讨论。</w:t>
      </w:r>
      <w:r w:rsidR="00085CD3" w:rsidRPr="00A004CE">
        <w:rPr>
          <w:spacing w:val="-3"/>
          <w:lang w:val="zh-CN"/>
        </w:rPr>
        <w:t>2020</w:t>
      </w:r>
      <w:r w:rsidR="00085CD3" w:rsidRPr="00A004CE">
        <w:rPr>
          <w:spacing w:val="-3"/>
          <w:lang w:val="zh-CN"/>
        </w:rPr>
        <w:t>年再次对严重性侵犯案件进行质量审查。国家刑事调查局与国家警察局和检察长合作，每年举办一次关于亲密关系中的暴力行为的全国研讨会。</w:t>
      </w:r>
    </w:p>
    <w:p w14:paraId="6B55CBE9" w14:textId="346535B5" w:rsidR="00085CD3" w:rsidRPr="00085CD3" w:rsidRDefault="00695E88" w:rsidP="00085CD3">
      <w:pPr>
        <w:pStyle w:val="SingleTxtGC"/>
      </w:pPr>
      <w:r>
        <w:rPr>
          <w:lang w:val="zh-CN"/>
        </w:rPr>
        <w:tab/>
      </w:r>
      <w:r w:rsidR="00085CD3" w:rsidRPr="00085CD3">
        <w:rPr>
          <w:lang w:val="zh-CN"/>
        </w:rPr>
        <w:t>因侵犯生命、健康或自由的暴力犯罪而遭受身体伤害或健康损害的人，有权根据《暴力犯罪受害者赔偿法》获得刑事伤害赔偿。政府任命的一个委员会在</w:t>
      </w:r>
      <w:r w:rsidR="00085CD3">
        <w:rPr>
          <w:lang w:val="zh-CN"/>
        </w:rPr>
        <w:t>2</w:t>
      </w:r>
      <w:r w:rsidR="00085CD3" w:rsidRPr="00085CD3">
        <w:rPr>
          <w:lang w:val="zh-CN"/>
        </w:rPr>
        <w:t>0</w:t>
      </w:r>
      <w:r w:rsidR="00085CD3">
        <w:rPr>
          <w:lang w:val="zh-CN"/>
        </w:rPr>
        <w:t>16</w:t>
      </w:r>
      <w:r w:rsidR="00085CD3" w:rsidRPr="00085CD3">
        <w:rPr>
          <w:lang w:val="zh-CN"/>
        </w:rPr>
        <w:t>年发表了一份关于刑事伤害赔偿计划的报告，并提出了几项修改，司法和公安部目前正在评估这些提议的修改。</w:t>
      </w:r>
    </w:p>
    <w:p w14:paraId="557C90F8" w14:textId="29CA349A" w:rsidR="00085CD3" w:rsidRPr="00085CD3" w:rsidRDefault="00085CD3" w:rsidP="00085CD3">
      <w:pPr>
        <w:pStyle w:val="SingleTxtGC"/>
      </w:pPr>
      <w:r w:rsidRPr="00085CD3">
        <w:tab/>
      </w:r>
      <w:r w:rsidRPr="00085CD3">
        <w:rPr>
          <w:lang w:val="zh-CN"/>
        </w:rPr>
        <w:t>(</w:t>
      </w:r>
      <w:r>
        <w:rPr>
          <w:lang w:val="zh-CN"/>
        </w:rPr>
        <w:t>e</w:t>
      </w:r>
      <w:r w:rsidRPr="00085CD3">
        <w:rPr>
          <w:lang w:val="zh-CN"/>
        </w:rPr>
        <w:t>)</w:t>
      </w:r>
      <w:r w:rsidRPr="00085CD3">
        <w:rPr>
          <w:lang w:val="zh-CN"/>
        </w:rPr>
        <w:tab/>
      </w:r>
      <w:r w:rsidRPr="00085CD3">
        <w:rPr>
          <w:lang w:val="zh-CN"/>
        </w:rPr>
        <w:t>政府意识到，萨米族妇女比挪威族妇女更容易遭受暴力。</w:t>
      </w:r>
      <w:r>
        <w:rPr>
          <w:lang w:val="zh-CN"/>
        </w:rPr>
        <w:t>2</w:t>
      </w:r>
      <w:r w:rsidRPr="00085CD3">
        <w:rPr>
          <w:lang w:val="zh-CN"/>
        </w:rPr>
        <w:t>0</w:t>
      </w:r>
      <w:r>
        <w:rPr>
          <w:lang w:val="zh-CN"/>
        </w:rPr>
        <w:t>17</w:t>
      </w:r>
      <w:r w:rsidRPr="00085CD3">
        <w:rPr>
          <w:lang w:val="zh-CN"/>
        </w:rPr>
        <w:t>年</w:t>
      </w:r>
      <w:r>
        <w:rPr>
          <w:lang w:val="zh-CN"/>
        </w:rPr>
        <w:t>3</w:t>
      </w:r>
      <w:r w:rsidRPr="00085CD3">
        <w:rPr>
          <w:lang w:val="zh-CN"/>
        </w:rPr>
        <w:t>月，挪威暴力和创伤压力研究中心发布了一份关于萨米社区家庭暴力的报告，指出萨米人在与警察和支助服务的互动中遇到特殊挑战和障碍。即将出台的行动计划将特别关注这个问题。关于萨米社区暴力和虐待问题的研究将成为家庭暴力问题五年研究方案</w:t>
      </w:r>
      <w:r w:rsidRPr="00085CD3">
        <w:rPr>
          <w:lang w:val="zh-CN"/>
        </w:rPr>
        <w:t>(</w:t>
      </w:r>
      <w:r>
        <w:rPr>
          <w:lang w:val="zh-CN"/>
        </w:rPr>
        <w:t>2</w:t>
      </w:r>
      <w:r w:rsidRPr="00085CD3">
        <w:rPr>
          <w:lang w:val="zh-CN"/>
        </w:rPr>
        <w:t>0</w:t>
      </w:r>
      <w:r>
        <w:rPr>
          <w:lang w:val="zh-CN"/>
        </w:rPr>
        <w:t>19</w:t>
      </w:r>
      <w:r w:rsidRPr="00085CD3">
        <w:rPr>
          <w:lang w:val="zh-CN"/>
        </w:rPr>
        <w:t>-</w:t>
      </w:r>
      <w:r>
        <w:rPr>
          <w:lang w:val="zh-CN"/>
        </w:rPr>
        <w:t>2</w:t>
      </w:r>
      <w:r w:rsidRPr="00085CD3">
        <w:rPr>
          <w:lang w:val="zh-CN"/>
        </w:rPr>
        <w:t>0</w:t>
      </w:r>
      <w:r>
        <w:rPr>
          <w:lang w:val="zh-CN"/>
        </w:rPr>
        <w:t>24</w:t>
      </w:r>
      <w:r w:rsidRPr="00085CD3">
        <w:rPr>
          <w:lang w:val="zh-CN"/>
        </w:rPr>
        <w:t>年</w:t>
      </w:r>
      <w:r w:rsidRPr="00085CD3">
        <w:rPr>
          <w:lang w:val="zh-CN"/>
        </w:rPr>
        <w:t>)</w:t>
      </w:r>
      <w:r w:rsidRPr="00085CD3">
        <w:rPr>
          <w:lang w:val="zh-CN"/>
        </w:rPr>
        <w:t>的一部分。</w:t>
      </w:r>
    </w:p>
    <w:p w14:paraId="26D26684" w14:textId="77777777" w:rsidR="00085CD3" w:rsidRPr="00085CD3" w:rsidRDefault="00085CD3" w:rsidP="00695E88">
      <w:pPr>
        <w:pStyle w:val="H23GC"/>
      </w:pPr>
      <w:r w:rsidRPr="00085CD3">
        <w:rPr>
          <w:lang w:val="zh-CN"/>
        </w:rPr>
        <w:tab/>
      </w:r>
      <w:r w:rsidRPr="00085CD3">
        <w:rPr>
          <w:lang w:val="zh-CN"/>
        </w:rPr>
        <w:tab/>
      </w:r>
      <w:r w:rsidRPr="00085CD3">
        <w:rPr>
          <w:lang w:val="zh-CN"/>
        </w:rPr>
        <w:t>委员会的评价</w:t>
      </w:r>
    </w:p>
    <w:p w14:paraId="70B3A96C" w14:textId="1D32981B" w:rsidR="00085CD3" w:rsidRPr="00085CD3" w:rsidRDefault="00085CD3" w:rsidP="00695E88">
      <w:pPr>
        <w:pStyle w:val="SingleTxtGC"/>
      </w:pPr>
      <w:r w:rsidRPr="00085CD3">
        <w:rPr>
          <w:lang w:val="zh-CN"/>
        </w:rPr>
        <w:t>[</w:t>
      </w:r>
      <w:r>
        <w:rPr>
          <w:b/>
          <w:bCs/>
          <w:lang w:val="zh-CN"/>
        </w:rPr>
        <w:t>B</w:t>
      </w:r>
      <w:r w:rsidRPr="00085CD3">
        <w:rPr>
          <w:lang w:val="zh-CN"/>
        </w:rPr>
        <w:t>]</w:t>
      </w:r>
    </w:p>
    <w:p w14:paraId="37777B69" w14:textId="1289E8FA" w:rsidR="00085CD3" w:rsidRPr="00085CD3" w:rsidRDefault="00695E88" w:rsidP="00085CD3">
      <w:pPr>
        <w:pStyle w:val="SingleTxtGC"/>
      </w:pPr>
      <w:r>
        <w:rPr>
          <w:lang w:val="zh-CN"/>
        </w:rPr>
        <w:tab/>
      </w:r>
      <w:r w:rsidR="00085CD3" w:rsidRPr="00085CD3">
        <w:rPr>
          <w:lang w:val="zh-CN"/>
        </w:rPr>
        <w:t>委员会欢迎缔约国启动《打击强奸国家行动计划</w:t>
      </w:r>
      <w:r w:rsidR="00085CD3" w:rsidRPr="00085CD3">
        <w:rPr>
          <w:lang w:val="zh-CN"/>
        </w:rPr>
        <w:t>(</w:t>
      </w:r>
      <w:r w:rsidR="00085CD3">
        <w:rPr>
          <w:lang w:val="zh-CN"/>
        </w:rPr>
        <w:t>2</w:t>
      </w:r>
      <w:r w:rsidR="00085CD3" w:rsidRPr="00085CD3">
        <w:rPr>
          <w:lang w:val="zh-CN"/>
        </w:rPr>
        <w:t>0</w:t>
      </w:r>
      <w:r w:rsidR="00085CD3">
        <w:rPr>
          <w:lang w:val="zh-CN"/>
        </w:rPr>
        <w:t>19</w:t>
      </w:r>
      <w:r w:rsidR="00085CD3" w:rsidRPr="00085CD3">
        <w:rPr>
          <w:lang w:val="zh-CN"/>
        </w:rPr>
        <w:t>-</w:t>
      </w:r>
      <w:r w:rsidR="00085CD3">
        <w:rPr>
          <w:lang w:val="zh-CN"/>
        </w:rPr>
        <w:t>2</w:t>
      </w:r>
      <w:r w:rsidR="00085CD3" w:rsidRPr="00085CD3">
        <w:rPr>
          <w:lang w:val="zh-CN"/>
        </w:rPr>
        <w:t>0</w:t>
      </w:r>
      <w:r w:rsidR="00085CD3">
        <w:rPr>
          <w:lang w:val="zh-CN"/>
        </w:rPr>
        <w:t>22</w:t>
      </w:r>
      <w:r w:rsidR="00085CD3" w:rsidRPr="00085CD3">
        <w:rPr>
          <w:lang w:val="zh-CN"/>
        </w:rPr>
        <w:t>年</w:t>
      </w:r>
      <w:r w:rsidR="00085CD3" w:rsidRPr="00085CD3">
        <w:rPr>
          <w:lang w:val="zh-CN"/>
        </w:rPr>
        <w:t>)</w:t>
      </w:r>
      <w:r w:rsidR="00085CD3" w:rsidRPr="00085CD3">
        <w:rPr>
          <w:lang w:val="zh-CN"/>
        </w:rPr>
        <w:t>》，制定第六个打击家庭暴力行动计划，并设立一个委员会，负责审查犯罪者是现任或前任伴侣的凶杀案。委员会要求提供关于进一步资料，以说明：</w:t>
      </w:r>
      <w:r w:rsidR="00085CD3" w:rsidRPr="00085CD3">
        <w:rPr>
          <w:lang w:val="zh-CN"/>
        </w:rPr>
        <w:t>(</w:t>
      </w:r>
      <w:r w:rsidR="00085CD3">
        <w:rPr>
          <w:lang w:val="zh-CN"/>
        </w:rPr>
        <w:t>i</w:t>
      </w:r>
      <w:r w:rsidR="00085CD3" w:rsidRPr="00085CD3">
        <w:rPr>
          <w:lang w:val="zh-CN"/>
        </w:rPr>
        <w:t>)</w:t>
      </w:r>
      <w:r w:rsidR="00861B7E">
        <w:rPr>
          <w:lang w:val="zh-CN"/>
        </w:rPr>
        <w:t xml:space="preserve"> </w:t>
      </w:r>
      <w:r w:rsidR="00085CD3" w:rsidRPr="00085CD3">
        <w:rPr>
          <w:lang w:val="zh-CN"/>
        </w:rPr>
        <w:t>在制定打击家庭暴力的第六个行动计划方面与萨米议会进行的协商和合作，以及该计划现在是否已经启动；以及</w:t>
      </w:r>
      <w:r w:rsidR="00085CD3" w:rsidRPr="00085CD3">
        <w:rPr>
          <w:lang w:val="zh-CN"/>
        </w:rPr>
        <w:t>(</w:t>
      </w:r>
      <w:r w:rsidR="00085CD3">
        <w:rPr>
          <w:lang w:val="zh-CN"/>
        </w:rPr>
        <w:t>ii</w:t>
      </w:r>
      <w:r w:rsidR="00085CD3" w:rsidRPr="00085CD3">
        <w:rPr>
          <w:lang w:val="zh-CN"/>
        </w:rPr>
        <w:t>)</w:t>
      </w:r>
      <w:r w:rsidR="00861B7E">
        <w:rPr>
          <w:lang w:val="zh-CN"/>
        </w:rPr>
        <w:t xml:space="preserve"> </w:t>
      </w:r>
      <w:r w:rsidR="00085CD3" w:rsidRPr="00085CD3">
        <w:rPr>
          <w:lang w:val="zh-CN"/>
        </w:rPr>
        <w:t>负责审查犯罪者是现任或前任伴侣的案件的委员会提出的建议以及关于这些建议的执行情况。</w:t>
      </w:r>
    </w:p>
    <w:p w14:paraId="7DC649A0" w14:textId="1B5E9E5C" w:rsidR="00085CD3" w:rsidRPr="00085CD3" w:rsidRDefault="00695E88" w:rsidP="00085CD3">
      <w:pPr>
        <w:pStyle w:val="SingleTxtGC"/>
      </w:pPr>
      <w:r>
        <w:rPr>
          <w:lang w:val="zh-CN"/>
        </w:rPr>
        <w:tab/>
      </w:r>
      <w:r w:rsidR="00085CD3" w:rsidRPr="00085CD3">
        <w:rPr>
          <w:lang w:val="zh-CN"/>
        </w:rPr>
        <w:t>委员会欢迎有资料显示司法和公共安全部可能考虑是否修订《刑法典》中关于性犯罪的章节。委员会要求提供资料，说明为修订《刑法典》第</w:t>
      </w:r>
      <w:r w:rsidR="00085CD3">
        <w:rPr>
          <w:lang w:val="zh-CN"/>
        </w:rPr>
        <w:t>291</w:t>
      </w:r>
      <w:r w:rsidR="00085CD3" w:rsidRPr="00085CD3">
        <w:rPr>
          <w:lang w:val="zh-CN"/>
        </w:rPr>
        <w:t>条而采取的任何措施，以确保将缺乏自由同意作为强奸定义的核心。</w:t>
      </w:r>
    </w:p>
    <w:p w14:paraId="3B038133" w14:textId="17EDE12D" w:rsidR="00085CD3" w:rsidRPr="00085CD3" w:rsidRDefault="00695E88" w:rsidP="00085CD3">
      <w:pPr>
        <w:pStyle w:val="SingleTxtGC"/>
      </w:pPr>
      <w:r>
        <w:rPr>
          <w:lang w:val="zh-CN"/>
        </w:rPr>
        <w:lastRenderedPageBreak/>
        <w:tab/>
      </w:r>
      <w:r w:rsidR="00085CD3" w:rsidRPr="00085CD3">
        <w:rPr>
          <w:lang w:val="zh-CN"/>
        </w:rPr>
        <w:t>委员会欢迎缔约国通过《打击强奸行动计划》，但要求提供资料，说明采取了哪些具体行动，使妇女和女童了解她们的权利以及可以通过哪些法律途径获得资源、服务、保护和正义。委员会重申其建议。</w:t>
      </w:r>
    </w:p>
    <w:p w14:paraId="108067F5" w14:textId="44103B0B" w:rsidR="00085CD3" w:rsidRPr="00085CD3" w:rsidRDefault="00695E88" w:rsidP="00085CD3">
      <w:pPr>
        <w:pStyle w:val="SingleTxtGC"/>
      </w:pPr>
      <w:r>
        <w:rPr>
          <w:lang w:val="zh-CN"/>
        </w:rPr>
        <w:tab/>
      </w:r>
      <w:r w:rsidR="00085CD3" w:rsidRPr="00085CD3">
        <w:rPr>
          <w:lang w:val="zh-CN"/>
        </w:rPr>
        <w:t>委员会欢迎开展提高认识运动，宣传性暴力和性别暴力的不利影响，定期培训法官和检察机关工作人员，以及警察努力打击家庭暴力。但是，委员会要求提供关于以下方面的资料：</w:t>
      </w:r>
      <w:r w:rsidR="00085CD3" w:rsidRPr="00085CD3">
        <w:rPr>
          <w:lang w:val="zh-CN"/>
        </w:rPr>
        <w:t>(</w:t>
      </w:r>
      <w:r w:rsidR="00085CD3">
        <w:rPr>
          <w:lang w:val="zh-CN"/>
        </w:rPr>
        <w:t>i</w:t>
      </w:r>
      <w:r w:rsidR="00085CD3" w:rsidRPr="00085CD3">
        <w:rPr>
          <w:lang w:val="zh-CN"/>
        </w:rPr>
        <w:t>)</w:t>
      </w:r>
      <w:r>
        <w:t xml:space="preserve"> </w:t>
      </w:r>
      <w:r w:rsidR="00085CD3" w:rsidRPr="00085CD3">
        <w:rPr>
          <w:lang w:val="zh-CN"/>
        </w:rPr>
        <w:t>开展关于性暴力和性别暴力不利影响的提高认识运动的日期；</w:t>
      </w:r>
      <w:r w:rsidR="00085CD3" w:rsidRPr="00085CD3">
        <w:rPr>
          <w:lang w:val="zh-CN"/>
        </w:rPr>
        <w:t>(</w:t>
      </w:r>
      <w:r w:rsidR="00085CD3">
        <w:rPr>
          <w:lang w:val="zh-CN"/>
        </w:rPr>
        <w:t>ii</w:t>
      </w:r>
      <w:r w:rsidR="00085CD3" w:rsidRPr="00085CD3">
        <w:rPr>
          <w:lang w:val="zh-CN"/>
        </w:rPr>
        <w:t>)</w:t>
      </w:r>
      <w:r>
        <w:t xml:space="preserve"> </w:t>
      </w:r>
      <w:r w:rsidR="00085CD3" w:rsidRPr="00085CD3">
        <w:rPr>
          <w:lang w:val="zh-CN"/>
        </w:rPr>
        <w:t>自委员会通过结论性意见以来，为法官、检察官和执法官员举办的关于性暴力和性别暴力的培训课程的日期和数量；</w:t>
      </w:r>
      <w:r w:rsidR="00085CD3" w:rsidRPr="00085CD3">
        <w:rPr>
          <w:lang w:val="zh-CN"/>
        </w:rPr>
        <w:t>(</w:t>
      </w:r>
      <w:r w:rsidR="00085CD3">
        <w:rPr>
          <w:lang w:val="zh-CN"/>
        </w:rPr>
        <w:t>iii</w:t>
      </w:r>
      <w:r w:rsidR="00085CD3" w:rsidRPr="00085CD3">
        <w:rPr>
          <w:lang w:val="zh-CN"/>
        </w:rPr>
        <w:t>)</w:t>
      </w:r>
      <w:r>
        <w:t xml:space="preserve"> </w:t>
      </w:r>
      <w:r w:rsidR="00085CD3" w:rsidRPr="00085CD3">
        <w:rPr>
          <w:lang w:val="zh-CN"/>
        </w:rPr>
        <w:t>在本报告所述期间，对所有报告的性暴力和性别暴力案件进行调查、起诉和定罪的数量；</w:t>
      </w:r>
      <w:r w:rsidR="00085CD3" w:rsidRPr="00085CD3">
        <w:rPr>
          <w:lang w:val="zh-CN"/>
        </w:rPr>
        <w:t>(</w:t>
      </w:r>
      <w:r w:rsidR="00085CD3">
        <w:rPr>
          <w:lang w:val="zh-CN"/>
        </w:rPr>
        <w:t>iv</w:t>
      </w:r>
      <w:r w:rsidR="00085CD3" w:rsidRPr="00085CD3">
        <w:rPr>
          <w:lang w:val="zh-CN"/>
        </w:rPr>
        <w:t>)</w:t>
      </w:r>
      <w:r>
        <w:t xml:space="preserve"> </w:t>
      </w:r>
      <w:r w:rsidR="00085CD3" w:rsidRPr="00085CD3">
        <w:rPr>
          <w:lang w:val="zh-CN"/>
        </w:rPr>
        <w:t>计划于</w:t>
      </w:r>
      <w:r w:rsidR="00085CD3">
        <w:rPr>
          <w:lang w:val="zh-CN"/>
        </w:rPr>
        <w:t>2</w:t>
      </w:r>
      <w:r w:rsidR="00085CD3" w:rsidRPr="00085CD3">
        <w:rPr>
          <w:lang w:val="zh-CN"/>
        </w:rPr>
        <w:t>0</w:t>
      </w:r>
      <w:r w:rsidR="00085CD3">
        <w:rPr>
          <w:lang w:val="zh-CN"/>
        </w:rPr>
        <w:t>2</w:t>
      </w:r>
      <w:r w:rsidR="00085CD3" w:rsidRPr="00085CD3">
        <w:rPr>
          <w:lang w:val="zh-CN"/>
        </w:rPr>
        <w:t>0</w:t>
      </w:r>
      <w:r w:rsidR="00085CD3" w:rsidRPr="00085CD3">
        <w:rPr>
          <w:lang w:val="zh-CN"/>
        </w:rPr>
        <w:t>年对严重性侵犯案件进行系统的国家质量审查；以及</w:t>
      </w:r>
      <w:r w:rsidR="00085CD3" w:rsidRPr="00085CD3">
        <w:rPr>
          <w:lang w:val="zh-CN"/>
        </w:rPr>
        <w:t>(</w:t>
      </w:r>
      <w:r w:rsidR="00085CD3">
        <w:rPr>
          <w:lang w:val="zh-CN"/>
        </w:rPr>
        <w:t>v</w:t>
      </w:r>
      <w:r w:rsidR="00085CD3" w:rsidRPr="00085CD3">
        <w:rPr>
          <w:lang w:val="zh-CN"/>
        </w:rPr>
        <w:t>)</w:t>
      </w:r>
      <w:r>
        <w:t xml:space="preserve"> </w:t>
      </w:r>
      <w:r w:rsidR="00085CD3" w:rsidRPr="00085CD3">
        <w:rPr>
          <w:lang w:val="zh-CN"/>
        </w:rPr>
        <w:t>政府委任的委员会于</w:t>
      </w:r>
      <w:r w:rsidR="00085CD3">
        <w:rPr>
          <w:lang w:val="zh-CN"/>
        </w:rPr>
        <w:t>2</w:t>
      </w:r>
      <w:r w:rsidR="00085CD3" w:rsidRPr="00085CD3">
        <w:rPr>
          <w:lang w:val="zh-CN"/>
        </w:rPr>
        <w:t>0</w:t>
      </w:r>
      <w:r w:rsidR="00085CD3">
        <w:rPr>
          <w:lang w:val="zh-CN"/>
        </w:rPr>
        <w:t>16</w:t>
      </w:r>
      <w:r w:rsidR="00085CD3" w:rsidRPr="00085CD3">
        <w:rPr>
          <w:lang w:val="zh-CN"/>
        </w:rPr>
        <w:t>年提出的关于刑事伤害赔偿计划的修改建议。</w:t>
      </w:r>
    </w:p>
    <w:p w14:paraId="2920E118" w14:textId="3191AB30" w:rsidR="00085CD3" w:rsidRPr="00085CD3" w:rsidRDefault="00695E88" w:rsidP="00085CD3">
      <w:pPr>
        <w:pStyle w:val="SingleTxtGC"/>
      </w:pPr>
      <w:r>
        <w:rPr>
          <w:lang w:val="zh-CN"/>
        </w:rPr>
        <w:tab/>
      </w:r>
      <w:r w:rsidR="00085CD3" w:rsidRPr="00085CD3">
        <w:rPr>
          <w:lang w:val="zh-CN"/>
        </w:rPr>
        <w:t>关于打击家庭暴力的第六个行动计划中有关萨米社区暴力和虐待的章节，委员会要求提供关于以下方面的资料：</w:t>
      </w:r>
      <w:r w:rsidR="00085CD3" w:rsidRPr="00085CD3">
        <w:rPr>
          <w:lang w:val="zh-CN"/>
        </w:rPr>
        <w:t>(</w:t>
      </w:r>
      <w:r w:rsidR="00085CD3">
        <w:rPr>
          <w:lang w:val="zh-CN"/>
        </w:rPr>
        <w:t>i</w:t>
      </w:r>
      <w:r w:rsidR="00085CD3" w:rsidRPr="00085CD3">
        <w:rPr>
          <w:lang w:val="zh-CN"/>
        </w:rPr>
        <w:t>)</w:t>
      </w:r>
      <w:r w:rsidR="00861B7E">
        <w:rPr>
          <w:lang w:val="zh-CN"/>
        </w:rPr>
        <w:t xml:space="preserve"> </w:t>
      </w:r>
      <w:r w:rsidR="00085CD3" w:rsidRPr="00085CD3">
        <w:rPr>
          <w:lang w:val="zh-CN"/>
        </w:rPr>
        <w:t>通过了一项关于家庭暴力的研究方案</w:t>
      </w:r>
      <w:r w:rsidR="00085CD3" w:rsidRPr="00085CD3">
        <w:rPr>
          <w:lang w:val="zh-CN"/>
        </w:rPr>
        <w:t>(</w:t>
      </w:r>
      <w:r w:rsidR="00085CD3">
        <w:rPr>
          <w:lang w:val="zh-CN"/>
        </w:rPr>
        <w:t>2</w:t>
      </w:r>
      <w:r w:rsidR="00085CD3" w:rsidRPr="00085CD3">
        <w:rPr>
          <w:lang w:val="zh-CN"/>
        </w:rPr>
        <w:t>0</w:t>
      </w:r>
      <w:r w:rsidR="00085CD3">
        <w:rPr>
          <w:lang w:val="zh-CN"/>
        </w:rPr>
        <w:t>19</w:t>
      </w:r>
      <w:r w:rsidR="00085CD3" w:rsidRPr="00085CD3">
        <w:rPr>
          <w:lang w:val="zh-CN"/>
        </w:rPr>
        <w:t>-</w:t>
      </w:r>
      <w:r w:rsidR="00085CD3">
        <w:rPr>
          <w:lang w:val="zh-CN"/>
        </w:rPr>
        <w:t>2</w:t>
      </w:r>
      <w:r w:rsidR="00085CD3" w:rsidRPr="00085CD3">
        <w:rPr>
          <w:lang w:val="zh-CN"/>
        </w:rPr>
        <w:t>0</w:t>
      </w:r>
      <w:r w:rsidR="00085CD3">
        <w:rPr>
          <w:lang w:val="zh-CN"/>
        </w:rPr>
        <w:t>24</w:t>
      </w:r>
      <w:r w:rsidR="00085CD3" w:rsidRPr="00085CD3">
        <w:rPr>
          <w:lang w:val="zh-CN"/>
        </w:rPr>
        <w:t>年</w:t>
      </w:r>
      <w:r w:rsidR="00085CD3" w:rsidRPr="00085CD3">
        <w:rPr>
          <w:lang w:val="zh-CN"/>
        </w:rPr>
        <w:t>)</w:t>
      </w:r>
      <w:r w:rsidR="00085CD3" w:rsidRPr="00085CD3">
        <w:rPr>
          <w:lang w:val="zh-CN"/>
        </w:rPr>
        <w:t>；</w:t>
      </w:r>
      <w:r w:rsidR="00085CD3" w:rsidRPr="00085CD3">
        <w:rPr>
          <w:lang w:val="zh-CN"/>
        </w:rPr>
        <w:t>(</w:t>
      </w:r>
      <w:r w:rsidR="00085CD3">
        <w:rPr>
          <w:lang w:val="zh-CN"/>
        </w:rPr>
        <w:t>ii</w:t>
      </w:r>
      <w:r w:rsidR="00085CD3" w:rsidRPr="00085CD3">
        <w:rPr>
          <w:lang w:val="zh-CN"/>
        </w:rPr>
        <w:t>)</w:t>
      </w:r>
      <w:r w:rsidR="00861B7E">
        <w:rPr>
          <w:lang w:val="zh-CN"/>
        </w:rPr>
        <w:t xml:space="preserve"> </w:t>
      </w:r>
      <w:r w:rsidR="00085CD3" w:rsidRPr="00085CD3">
        <w:rPr>
          <w:lang w:val="zh-CN"/>
        </w:rPr>
        <w:t>为解决萨米社区暴力侵害妇女问题的根源而采取的具体措施；以及</w:t>
      </w:r>
      <w:r w:rsidR="00085CD3" w:rsidRPr="00085CD3">
        <w:rPr>
          <w:lang w:val="zh-CN"/>
        </w:rPr>
        <w:t>(</w:t>
      </w:r>
      <w:r w:rsidR="00085CD3">
        <w:rPr>
          <w:lang w:val="zh-CN"/>
        </w:rPr>
        <w:t>iii</w:t>
      </w:r>
      <w:r w:rsidR="00085CD3" w:rsidRPr="00085CD3">
        <w:rPr>
          <w:lang w:val="zh-CN"/>
        </w:rPr>
        <w:t>)</w:t>
      </w:r>
      <w:r w:rsidR="00861B7E">
        <w:rPr>
          <w:lang w:val="zh-CN"/>
        </w:rPr>
        <w:t xml:space="preserve"> </w:t>
      </w:r>
      <w:r w:rsidR="00085CD3" w:rsidRPr="00085CD3">
        <w:rPr>
          <w:lang w:val="zh-CN"/>
        </w:rPr>
        <w:t>为克服挪威暴力和创伤压力研究中心在其</w:t>
      </w:r>
      <w:r w:rsidR="00085CD3">
        <w:rPr>
          <w:lang w:val="zh-CN"/>
        </w:rPr>
        <w:t>2</w:t>
      </w:r>
      <w:r w:rsidR="00085CD3" w:rsidRPr="00085CD3">
        <w:rPr>
          <w:lang w:val="zh-CN"/>
        </w:rPr>
        <w:t>0</w:t>
      </w:r>
      <w:r w:rsidR="00085CD3">
        <w:rPr>
          <w:lang w:val="zh-CN"/>
        </w:rPr>
        <w:t>17</w:t>
      </w:r>
      <w:r w:rsidR="00085CD3" w:rsidRPr="00085CD3">
        <w:rPr>
          <w:lang w:val="zh-CN"/>
        </w:rPr>
        <w:t>年报告中强调的特殊挑战和障碍而采取的措施。</w:t>
      </w:r>
    </w:p>
    <w:p w14:paraId="6D682D4F" w14:textId="195CAE5E" w:rsidR="00085CD3" w:rsidRPr="00085CD3" w:rsidRDefault="00085CD3" w:rsidP="00695E88">
      <w:pPr>
        <w:pStyle w:val="H1GC"/>
      </w:pPr>
      <w:r w:rsidRPr="00085CD3">
        <w:rPr>
          <w:lang w:val="zh-CN"/>
        </w:rPr>
        <w:tab/>
      </w:r>
      <w:r w:rsidRPr="00085CD3">
        <w:rPr>
          <w:lang w:val="zh-CN"/>
        </w:rPr>
        <w:tab/>
      </w:r>
      <w:r w:rsidRPr="00085CD3">
        <w:rPr>
          <w:lang w:val="zh-CN"/>
        </w:rPr>
        <w:t>第</w:t>
      </w:r>
      <w:r>
        <w:rPr>
          <w:lang w:val="zh-CN"/>
        </w:rPr>
        <w:t>33</w:t>
      </w:r>
      <w:r w:rsidRPr="00085CD3">
        <w:rPr>
          <w:lang w:val="zh-CN"/>
        </w:rPr>
        <w:t>段：寻求庇护者和不推回</w:t>
      </w:r>
    </w:p>
    <w:p w14:paraId="509F1680" w14:textId="77777777" w:rsidR="00085CD3" w:rsidRPr="00085CD3" w:rsidRDefault="00085CD3" w:rsidP="00695E88">
      <w:pPr>
        <w:pStyle w:val="H23GC"/>
      </w:pPr>
      <w:r w:rsidRPr="00085CD3">
        <w:rPr>
          <w:lang w:val="zh-CN"/>
        </w:rPr>
        <w:tab/>
      </w:r>
      <w:r w:rsidRPr="00085CD3">
        <w:rPr>
          <w:lang w:val="zh-CN"/>
        </w:rPr>
        <w:tab/>
      </w:r>
      <w:r w:rsidRPr="00085CD3">
        <w:rPr>
          <w:lang w:val="zh-CN"/>
        </w:rPr>
        <w:t>从缔约国收到的资料概述</w:t>
      </w:r>
    </w:p>
    <w:p w14:paraId="022F0E6F" w14:textId="3DB5E1B9" w:rsidR="00085CD3" w:rsidRPr="00085CD3" w:rsidRDefault="00695E88" w:rsidP="00085CD3">
      <w:pPr>
        <w:pStyle w:val="SingleTxtGC"/>
      </w:pPr>
      <w:r>
        <w:rPr>
          <w:lang w:val="zh-CN"/>
        </w:rPr>
        <w:tab/>
      </w:r>
      <w:r w:rsidR="00085CD3" w:rsidRPr="00085CD3">
        <w:rPr>
          <w:lang w:val="zh-CN"/>
        </w:rPr>
        <w:t>挪威尊重不推回原则。大多数庇护申请都进行案情审查，寻求庇护者有权在上诉程序期间留在挪威。然而，这不适用于属于欧洲议会和欧盟理事会</w:t>
      </w:r>
      <w:r w:rsidR="00085CD3">
        <w:rPr>
          <w:lang w:val="zh-CN"/>
        </w:rPr>
        <w:t>2</w:t>
      </w:r>
      <w:r w:rsidR="00085CD3" w:rsidRPr="00085CD3">
        <w:rPr>
          <w:lang w:val="zh-CN"/>
        </w:rPr>
        <w:t>0</w:t>
      </w:r>
      <w:r w:rsidR="00085CD3">
        <w:rPr>
          <w:lang w:val="zh-CN"/>
        </w:rPr>
        <w:t>13</w:t>
      </w:r>
      <w:r w:rsidR="00085CD3" w:rsidRPr="00085CD3">
        <w:rPr>
          <w:lang w:val="zh-CN"/>
        </w:rPr>
        <w:t>年</w:t>
      </w:r>
      <w:r w:rsidR="00085CD3">
        <w:rPr>
          <w:lang w:val="zh-CN"/>
        </w:rPr>
        <w:t>6</w:t>
      </w:r>
      <w:r w:rsidR="00085CD3" w:rsidRPr="00085CD3">
        <w:rPr>
          <w:lang w:val="zh-CN"/>
        </w:rPr>
        <w:t>月</w:t>
      </w:r>
      <w:r w:rsidR="00085CD3">
        <w:rPr>
          <w:lang w:val="zh-CN"/>
        </w:rPr>
        <w:t>26</w:t>
      </w:r>
      <w:r w:rsidR="00085CD3" w:rsidRPr="00085CD3">
        <w:rPr>
          <w:lang w:val="zh-CN"/>
        </w:rPr>
        <w:t>日第</w:t>
      </w:r>
      <w:r w:rsidR="00085CD3">
        <w:rPr>
          <w:lang w:val="zh-CN"/>
        </w:rPr>
        <w:t>6</w:t>
      </w:r>
      <w:r w:rsidR="00085CD3" w:rsidRPr="00085CD3">
        <w:rPr>
          <w:lang w:val="zh-CN"/>
        </w:rPr>
        <w:t>0</w:t>
      </w:r>
      <w:r w:rsidR="00085CD3">
        <w:rPr>
          <w:lang w:val="zh-CN"/>
        </w:rPr>
        <w:t>4</w:t>
      </w:r>
      <w:r w:rsidR="00085CD3" w:rsidRPr="00085CD3">
        <w:rPr>
          <w:lang w:val="zh-CN"/>
        </w:rPr>
        <w:t>/</w:t>
      </w:r>
      <w:r w:rsidR="00085CD3">
        <w:rPr>
          <w:lang w:val="zh-CN"/>
        </w:rPr>
        <w:t>2</w:t>
      </w:r>
      <w:r w:rsidR="00085CD3" w:rsidRPr="00085CD3">
        <w:rPr>
          <w:lang w:val="zh-CN"/>
        </w:rPr>
        <w:t>0</w:t>
      </w:r>
      <w:r w:rsidR="00085CD3">
        <w:rPr>
          <w:lang w:val="zh-CN"/>
        </w:rPr>
        <w:t>13</w:t>
      </w:r>
      <w:r w:rsidR="00085CD3" w:rsidRPr="00085CD3">
        <w:rPr>
          <w:lang w:val="zh-CN"/>
        </w:rPr>
        <w:t>号条例</w:t>
      </w:r>
      <w:r w:rsidR="00085CD3" w:rsidRPr="00085CD3">
        <w:rPr>
          <w:lang w:val="zh-CN"/>
        </w:rPr>
        <w:t>(</w:t>
      </w:r>
      <w:r w:rsidR="00085CD3" w:rsidRPr="00085CD3">
        <w:rPr>
          <w:lang w:val="zh-CN"/>
        </w:rPr>
        <w:t>《都柏林第三条例》</w:t>
      </w:r>
      <w:r w:rsidR="00085CD3" w:rsidRPr="00085CD3">
        <w:rPr>
          <w:lang w:val="zh-CN"/>
        </w:rPr>
        <w:t>)</w:t>
      </w:r>
      <w:r w:rsidR="00085CD3" w:rsidRPr="00085CD3">
        <w:rPr>
          <w:lang w:val="zh-CN"/>
        </w:rPr>
        <w:t>范围内的案件。如果申请人在安全的第三国停留后前往挪威，或在另一国获得庇护或另一种形式的保护，也可根据案情拒绝审查庇护申请。核心问题是，是否认为寻求庇护者会在第三国受到违反《公约》第七条和《欧洲人权公约》第三条的待遇或继续被送往其他国遭受这种待遇。如果是这样的话，将对申请进行案情审查。</w:t>
      </w:r>
    </w:p>
    <w:p w14:paraId="62497B4F" w14:textId="77777777" w:rsidR="00085CD3" w:rsidRPr="00085CD3" w:rsidRDefault="00085CD3" w:rsidP="00695E88">
      <w:pPr>
        <w:pStyle w:val="H23GC"/>
      </w:pPr>
      <w:r w:rsidRPr="00085CD3">
        <w:rPr>
          <w:lang w:val="zh-CN"/>
        </w:rPr>
        <w:tab/>
      </w:r>
      <w:r w:rsidRPr="00085CD3">
        <w:rPr>
          <w:lang w:val="zh-CN"/>
        </w:rPr>
        <w:tab/>
      </w:r>
      <w:r w:rsidRPr="00085CD3">
        <w:rPr>
          <w:lang w:val="zh-CN"/>
        </w:rPr>
        <w:t>委员会的评价</w:t>
      </w:r>
    </w:p>
    <w:p w14:paraId="380C6E61" w14:textId="2E200CB7" w:rsidR="00085CD3" w:rsidRPr="00085CD3" w:rsidRDefault="00085CD3" w:rsidP="00085CD3">
      <w:pPr>
        <w:pStyle w:val="SingleTxtGC"/>
      </w:pPr>
      <w:r w:rsidRPr="00085CD3">
        <w:rPr>
          <w:lang w:val="zh-CN"/>
        </w:rPr>
        <w:t>[</w:t>
      </w:r>
      <w:r>
        <w:rPr>
          <w:b/>
          <w:bCs/>
          <w:lang w:val="zh-CN"/>
        </w:rPr>
        <w:t>C</w:t>
      </w:r>
      <w:r w:rsidRPr="00085CD3">
        <w:rPr>
          <w:lang w:val="zh-CN"/>
        </w:rPr>
        <w:t>]</w:t>
      </w:r>
    </w:p>
    <w:p w14:paraId="4FF34033" w14:textId="05A1500D" w:rsidR="00085CD3" w:rsidRPr="00085CD3" w:rsidRDefault="00695E88" w:rsidP="00085CD3">
      <w:pPr>
        <w:pStyle w:val="SingleTxtGC"/>
      </w:pPr>
      <w:r>
        <w:rPr>
          <w:lang w:val="zh-CN"/>
        </w:rPr>
        <w:tab/>
      </w:r>
      <w:r w:rsidR="00085CD3" w:rsidRPr="00085CD3">
        <w:rPr>
          <w:lang w:val="zh-CN"/>
        </w:rPr>
        <w:t>委员会注意到所提供的资料，但感到遗憾的是，缔约国没有修订《移民法》以确保更好地保护寻求庇护者免遭推回和连锁推回，也没有提供具体资料，说明在通过结论性意见之后采取的措施。委员会重申其建议。</w:t>
      </w:r>
    </w:p>
    <w:p w14:paraId="41F2D0E0" w14:textId="63DE771D" w:rsidR="00085CD3" w:rsidRPr="00085CD3" w:rsidRDefault="00085CD3" w:rsidP="00695E88">
      <w:pPr>
        <w:pStyle w:val="H1GC"/>
      </w:pPr>
      <w:r w:rsidRPr="00085CD3">
        <w:rPr>
          <w:lang w:val="zh-CN"/>
        </w:rPr>
        <w:tab/>
      </w:r>
      <w:r w:rsidRPr="00085CD3">
        <w:rPr>
          <w:lang w:val="zh-CN"/>
        </w:rPr>
        <w:tab/>
      </w:r>
      <w:r w:rsidRPr="00085CD3">
        <w:rPr>
          <w:lang w:val="zh-CN"/>
        </w:rPr>
        <w:t>第</w:t>
      </w:r>
      <w:r>
        <w:rPr>
          <w:lang w:val="zh-CN"/>
        </w:rPr>
        <w:t>37</w:t>
      </w:r>
      <w:r w:rsidRPr="00085CD3">
        <w:rPr>
          <w:lang w:val="zh-CN"/>
        </w:rPr>
        <w:t>段：土著人民的权利</w:t>
      </w:r>
    </w:p>
    <w:p w14:paraId="1B43EDE1" w14:textId="77777777" w:rsidR="00085CD3" w:rsidRPr="00085CD3" w:rsidRDefault="00085CD3" w:rsidP="00695E88">
      <w:pPr>
        <w:pStyle w:val="H23GC"/>
      </w:pPr>
      <w:r w:rsidRPr="00085CD3">
        <w:rPr>
          <w:lang w:val="zh-CN"/>
        </w:rPr>
        <w:tab/>
      </w:r>
      <w:r w:rsidRPr="00085CD3">
        <w:rPr>
          <w:lang w:val="zh-CN"/>
        </w:rPr>
        <w:tab/>
      </w:r>
      <w:r w:rsidRPr="00085CD3">
        <w:rPr>
          <w:lang w:val="zh-CN"/>
        </w:rPr>
        <w:t>从缔约国收到的资料概述</w:t>
      </w:r>
    </w:p>
    <w:p w14:paraId="180995AD" w14:textId="1888AE09" w:rsidR="00085CD3" w:rsidRPr="00085CD3" w:rsidRDefault="00085CD3" w:rsidP="00085CD3">
      <w:pPr>
        <w:pStyle w:val="SingleTxtGC"/>
      </w:pPr>
      <w:r w:rsidRPr="00085CD3">
        <w:tab/>
      </w:r>
      <w:r w:rsidRPr="00085CD3">
        <w:rPr>
          <w:lang w:val="zh-CN"/>
        </w:rPr>
        <w:t>(</w:t>
      </w:r>
      <w:r>
        <w:rPr>
          <w:lang w:val="zh-CN"/>
        </w:rPr>
        <w:t>a</w:t>
      </w:r>
      <w:r w:rsidRPr="00085CD3">
        <w:rPr>
          <w:lang w:val="zh-CN"/>
        </w:rPr>
        <w:t>)</w:t>
      </w:r>
      <w:r w:rsidRPr="00085CD3">
        <w:rPr>
          <w:lang w:val="zh-CN"/>
        </w:rPr>
        <w:tab/>
      </w:r>
      <w:r w:rsidRPr="00085CD3">
        <w:rPr>
          <w:lang w:val="zh-CN"/>
        </w:rPr>
        <w:t>《平等和反歧视法》</w:t>
      </w:r>
      <w:r>
        <w:rPr>
          <w:lang w:val="zh-CN"/>
        </w:rPr>
        <w:t>(</w:t>
      </w:r>
      <w:r w:rsidRPr="00085CD3">
        <w:rPr>
          <w:lang w:val="zh-CN"/>
        </w:rPr>
        <w:t>自</w:t>
      </w:r>
      <w:r>
        <w:rPr>
          <w:lang w:val="zh-CN"/>
        </w:rPr>
        <w:t>2</w:t>
      </w:r>
      <w:r w:rsidRPr="00085CD3">
        <w:rPr>
          <w:lang w:val="zh-CN"/>
        </w:rPr>
        <w:t>0</w:t>
      </w:r>
      <w:r>
        <w:rPr>
          <w:lang w:val="zh-CN"/>
        </w:rPr>
        <w:t>18</w:t>
      </w:r>
      <w:r w:rsidRPr="00085CD3">
        <w:rPr>
          <w:lang w:val="zh-CN"/>
        </w:rPr>
        <w:t>年</w:t>
      </w:r>
      <w:r>
        <w:rPr>
          <w:lang w:val="zh-CN"/>
        </w:rPr>
        <w:t>1</w:t>
      </w:r>
      <w:r w:rsidRPr="00085CD3">
        <w:rPr>
          <w:lang w:val="zh-CN"/>
        </w:rPr>
        <w:t>月起生效</w:t>
      </w:r>
      <w:r>
        <w:rPr>
          <w:lang w:val="zh-CN"/>
        </w:rPr>
        <w:t>)</w:t>
      </w:r>
      <w:r w:rsidRPr="00085CD3">
        <w:rPr>
          <w:lang w:val="zh-CN"/>
        </w:rPr>
        <w:t>禁止基于族裔等理由的歧视。该法关于积极争取平等的第四章的修正案</w:t>
      </w:r>
      <w:r w:rsidRPr="00085CD3">
        <w:rPr>
          <w:lang w:val="zh-CN"/>
        </w:rPr>
        <w:t>(</w:t>
      </w:r>
      <w:r w:rsidRPr="00085CD3">
        <w:rPr>
          <w:lang w:val="zh-CN"/>
        </w:rPr>
        <w:t>自</w:t>
      </w:r>
      <w:r>
        <w:rPr>
          <w:lang w:val="zh-CN"/>
        </w:rPr>
        <w:t>2</w:t>
      </w:r>
      <w:r w:rsidRPr="00085CD3">
        <w:rPr>
          <w:lang w:val="zh-CN"/>
        </w:rPr>
        <w:t>0</w:t>
      </w:r>
      <w:r>
        <w:rPr>
          <w:lang w:val="zh-CN"/>
        </w:rPr>
        <w:t>2</w:t>
      </w:r>
      <w:r w:rsidRPr="00085CD3">
        <w:rPr>
          <w:lang w:val="zh-CN"/>
        </w:rPr>
        <w:t>0</w:t>
      </w:r>
      <w:r w:rsidRPr="00085CD3">
        <w:rPr>
          <w:lang w:val="zh-CN"/>
        </w:rPr>
        <w:t>年</w:t>
      </w:r>
      <w:r>
        <w:rPr>
          <w:lang w:val="zh-CN"/>
        </w:rPr>
        <w:t>1</w:t>
      </w:r>
      <w:r w:rsidRPr="00085CD3">
        <w:rPr>
          <w:lang w:val="zh-CN"/>
        </w:rPr>
        <w:t>月起生效</w:t>
      </w:r>
      <w:r w:rsidRPr="00085CD3">
        <w:rPr>
          <w:lang w:val="zh-CN"/>
        </w:rPr>
        <w:t>)</w:t>
      </w:r>
      <w:r w:rsidRPr="00085CD3">
        <w:rPr>
          <w:lang w:val="zh-CN"/>
        </w:rPr>
        <w:t>加强了公共当局在其所有活动中努力反对基于族裔和其他受保护的歧视理由的歧视的职责，它们必须在年度报告或向公众提供的其他文件中发表声明，说明它们正在采取哪些措施来履行这一职责。</w:t>
      </w:r>
    </w:p>
    <w:p w14:paraId="42BFC585" w14:textId="4E89424C" w:rsidR="00085CD3" w:rsidRPr="00085CD3" w:rsidRDefault="00695E88" w:rsidP="00085CD3">
      <w:pPr>
        <w:pStyle w:val="SingleTxtGC"/>
      </w:pPr>
      <w:r>
        <w:rPr>
          <w:lang w:val="zh-CN"/>
        </w:rPr>
        <w:lastRenderedPageBreak/>
        <w:tab/>
      </w:r>
      <w:r w:rsidR="00085CD3" w:rsidRPr="00085CD3">
        <w:rPr>
          <w:lang w:val="zh-CN"/>
        </w:rPr>
        <w:t>政府打击仇恨言论的战略</w:t>
      </w:r>
      <w:r w:rsidR="00085CD3">
        <w:rPr>
          <w:lang w:val="zh-CN"/>
        </w:rPr>
        <w:t>(2</w:t>
      </w:r>
      <w:r w:rsidR="00085CD3" w:rsidRPr="00085CD3">
        <w:rPr>
          <w:lang w:val="zh-CN"/>
        </w:rPr>
        <w:t>0</w:t>
      </w:r>
      <w:r w:rsidR="00085CD3">
        <w:rPr>
          <w:lang w:val="zh-CN"/>
        </w:rPr>
        <w:t>16</w:t>
      </w:r>
      <w:r w:rsidR="00085CD3" w:rsidRPr="00085CD3">
        <w:rPr>
          <w:lang w:val="zh-CN"/>
        </w:rPr>
        <w:t>-</w:t>
      </w:r>
      <w:r w:rsidR="00085CD3">
        <w:rPr>
          <w:lang w:val="zh-CN"/>
        </w:rPr>
        <w:t>2</w:t>
      </w:r>
      <w:r w:rsidR="00085CD3" w:rsidRPr="00085CD3">
        <w:rPr>
          <w:lang w:val="zh-CN"/>
        </w:rPr>
        <w:t>0</w:t>
      </w:r>
      <w:r w:rsidR="00085CD3">
        <w:rPr>
          <w:lang w:val="zh-CN"/>
        </w:rPr>
        <w:t>2</w:t>
      </w:r>
      <w:r w:rsidR="00085CD3" w:rsidRPr="00085CD3">
        <w:rPr>
          <w:lang w:val="zh-CN"/>
        </w:rPr>
        <w:t>0</w:t>
      </w:r>
      <w:r w:rsidR="00085CD3" w:rsidRPr="00085CD3">
        <w:rPr>
          <w:lang w:val="zh-CN"/>
        </w:rPr>
        <w:t>年</w:t>
      </w:r>
      <w:r w:rsidR="00085CD3">
        <w:rPr>
          <w:lang w:val="zh-CN"/>
        </w:rPr>
        <w:t>)</w:t>
      </w:r>
      <w:r w:rsidR="00085CD3" w:rsidRPr="00085CD3">
        <w:rPr>
          <w:lang w:val="zh-CN"/>
        </w:rPr>
        <w:t>旨在防止基于性别、族裔和宗教、残疾和性取向的仇恨言论。</w:t>
      </w:r>
    </w:p>
    <w:p w14:paraId="52095795" w14:textId="02C12BD7" w:rsidR="00085CD3" w:rsidRPr="00085CD3" w:rsidRDefault="00695E88" w:rsidP="00085CD3">
      <w:pPr>
        <w:pStyle w:val="SingleTxtGC"/>
      </w:pPr>
      <w:r>
        <w:rPr>
          <w:lang w:val="zh-CN"/>
        </w:rPr>
        <w:tab/>
      </w:r>
      <w:r w:rsidR="00085CD3" w:rsidRPr="00085CD3">
        <w:rPr>
          <w:lang w:val="zh-CN"/>
        </w:rPr>
        <w:t>萨米青年通过</w:t>
      </w:r>
      <w:r w:rsidR="00085CD3">
        <w:rPr>
          <w:rFonts w:hint="eastAsia"/>
          <w:lang w:val="zh-CN"/>
        </w:rPr>
        <w:t>“</w:t>
      </w:r>
      <w:r w:rsidR="00085CD3" w:rsidRPr="00085CD3">
        <w:rPr>
          <w:lang w:val="zh-CN"/>
        </w:rPr>
        <w:t>萨米族探路者</w:t>
      </w:r>
      <w:r w:rsidR="00085CD3">
        <w:rPr>
          <w:rFonts w:hint="eastAsia"/>
          <w:lang w:val="zh-CN"/>
        </w:rPr>
        <w:t>”</w:t>
      </w:r>
      <w:r w:rsidR="00085CD3" w:rsidRPr="00085CD3">
        <w:rPr>
          <w:lang w:val="zh-CN"/>
        </w:rPr>
        <w:t>这项举措向挪威青年介绍萨米文化和社会。政府网站载有面向挪威青年的萨米文化和社会信息。</w:t>
      </w:r>
    </w:p>
    <w:p w14:paraId="4B71C7EB" w14:textId="448388B9" w:rsidR="00085CD3" w:rsidRPr="00085CD3" w:rsidRDefault="00695E88" w:rsidP="00085CD3">
      <w:pPr>
        <w:pStyle w:val="SingleTxtGC"/>
      </w:pPr>
      <w:r>
        <w:rPr>
          <w:lang w:val="zh-CN"/>
        </w:rPr>
        <w:tab/>
      </w:r>
      <w:r w:rsidR="00085CD3">
        <w:rPr>
          <w:lang w:val="zh-CN"/>
        </w:rPr>
        <w:t>2</w:t>
      </w:r>
      <w:r w:rsidR="00085CD3" w:rsidRPr="00085CD3">
        <w:rPr>
          <w:lang w:val="zh-CN"/>
        </w:rPr>
        <w:t>0</w:t>
      </w:r>
      <w:r w:rsidR="00085CD3">
        <w:rPr>
          <w:lang w:val="zh-CN"/>
        </w:rPr>
        <w:t>19</w:t>
      </w:r>
      <w:r w:rsidR="00085CD3" w:rsidRPr="00085CD3">
        <w:rPr>
          <w:lang w:val="zh-CN"/>
        </w:rPr>
        <w:t>年</w:t>
      </w:r>
      <w:r w:rsidR="00085CD3">
        <w:rPr>
          <w:lang w:val="zh-CN"/>
        </w:rPr>
        <w:t>12</w:t>
      </w:r>
      <w:r w:rsidR="00085CD3" w:rsidRPr="00085CD3">
        <w:rPr>
          <w:lang w:val="zh-CN"/>
        </w:rPr>
        <w:t>月，提交了《反对基于族裔和宗教的种族主义和歧视行动计划</w:t>
      </w:r>
      <w:r w:rsidR="00085CD3" w:rsidRPr="00085CD3">
        <w:rPr>
          <w:lang w:val="zh-CN"/>
        </w:rPr>
        <w:t>(</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23</w:t>
      </w:r>
      <w:r w:rsidR="00085CD3" w:rsidRPr="00085CD3">
        <w:rPr>
          <w:lang w:val="zh-CN"/>
        </w:rPr>
        <w:t>年</w:t>
      </w:r>
      <w:r w:rsidR="00085CD3" w:rsidRPr="00085CD3">
        <w:rPr>
          <w:lang w:val="zh-CN"/>
        </w:rPr>
        <w:t>)</w:t>
      </w:r>
      <w:r w:rsidR="00085CD3" w:rsidRPr="00085CD3">
        <w:rPr>
          <w:lang w:val="zh-CN"/>
        </w:rPr>
        <w:t>》，在此之前与萨米议会进行了协商，并与民间社会组织广泛积极合作，让民间社会参与其中。</w:t>
      </w:r>
    </w:p>
    <w:p w14:paraId="670F6593" w14:textId="7EA3E01D" w:rsidR="00085CD3" w:rsidRPr="00085CD3" w:rsidRDefault="00085CD3" w:rsidP="00085CD3">
      <w:pPr>
        <w:pStyle w:val="SingleTxtGC"/>
      </w:pPr>
      <w:r w:rsidRPr="00085CD3">
        <w:tab/>
      </w:r>
      <w:r w:rsidRPr="00085CD3">
        <w:rPr>
          <w:lang w:val="zh-CN"/>
        </w:rPr>
        <w:t>(</w:t>
      </w:r>
      <w:r>
        <w:rPr>
          <w:lang w:val="zh-CN"/>
        </w:rPr>
        <w:t>b</w:t>
      </w:r>
      <w:r w:rsidRPr="00085CD3">
        <w:rPr>
          <w:lang w:val="zh-CN"/>
        </w:rPr>
        <w:t>)</w:t>
      </w:r>
      <w:r w:rsidRPr="00085CD3">
        <w:rPr>
          <w:lang w:val="zh-CN"/>
        </w:rPr>
        <w:tab/>
      </w:r>
      <w:r w:rsidRPr="00085CD3">
        <w:rPr>
          <w:lang w:val="zh-CN"/>
        </w:rPr>
        <w:t>请参阅第六次定期报告</w:t>
      </w:r>
      <w:r w:rsidRPr="00085CD3">
        <w:rPr>
          <w:lang w:val="zh-CN"/>
        </w:rPr>
        <w:t>(</w:t>
      </w:r>
      <w:r w:rsidRPr="00085CD3">
        <w:rPr>
          <w:lang w:val="zh-CN"/>
        </w:rPr>
        <w:t>第</w:t>
      </w:r>
      <w:r>
        <w:rPr>
          <w:lang w:val="zh-CN"/>
        </w:rPr>
        <w:t>263</w:t>
      </w:r>
      <w:r w:rsidRPr="00085CD3">
        <w:rPr>
          <w:lang w:val="zh-CN"/>
        </w:rPr>
        <w:t>-</w:t>
      </w:r>
      <w:r>
        <w:rPr>
          <w:lang w:val="zh-CN"/>
        </w:rPr>
        <w:t>272</w:t>
      </w:r>
      <w:r w:rsidRPr="00085CD3">
        <w:rPr>
          <w:lang w:val="zh-CN"/>
        </w:rPr>
        <w:t>段</w:t>
      </w:r>
      <w:r w:rsidRPr="00085CD3">
        <w:rPr>
          <w:lang w:val="zh-CN"/>
        </w:rPr>
        <w:t>)</w:t>
      </w:r>
      <w:r w:rsidRPr="00085CD3">
        <w:rPr>
          <w:rStyle w:val="a8"/>
          <w:rFonts w:eastAsia="宋体"/>
          <w:lang w:val="zh-CN"/>
        </w:rPr>
        <w:footnoteReference w:id="4"/>
      </w:r>
      <w:r w:rsidRPr="00085CD3">
        <w:rPr>
          <w:lang w:val="zh-CN"/>
        </w:rPr>
        <w:t>和前几次报告，了解国家当局与萨米议会之间的现行协商程序。</w:t>
      </w:r>
    </w:p>
    <w:p w14:paraId="54B8A51F" w14:textId="0D51EAB1" w:rsidR="00085CD3" w:rsidRPr="00085CD3" w:rsidRDefault="00695E88" w:rsidP="00085CD3">
      <w:pPr>
        <w:pStyle w:val="SingleTxtGC"/>
      </w:pPr>
      <w:r>
        <w:tab/>
      </w:r>
      <w:r w:rsidR="00085CD3">
        <w:rPr>
          <w:lang w:val="zh-CN"/>
        </w:rPr>
        <w:t>2</w:t>
      </w:r>
      <w:r w:rsidR="00085CD3" w:rsidRPr="00085CD3">
        <w:rPr>
          <w:lang w:val="zh-CN"/>
        </w:rPr>
        <w:t>0</w:t>
      </w:r>
      <w:r w:rsidR="00085CD3">
        <w:rPr>
          <w:lang w:val="zh-CN"/>
        </w:rPr>
        <w:t>18</w:t>
      </w:r>
      <w:r w:rsidR="00085CD3" w:rsidRPr="00085CD3">
        <w:rPr>
          <w:lang w:val="zh-CN"/>
        </w:rPr>
        <w:t>年</w:t>
      </w:r>
      <w:r w:rsidR="00085CD3">
        <w:rPr>
          <w:lang w:val="zh-CN"/>
        </w:rPr>
        <w:t>9</w:t>
      </w:r>
      <w:r w:rsidR="00085CD3" w:rsidRPr="00085CD3">
        <w:rPr>
          <w:lang w:val="zh-CN"/>
        </w:rPr>
        <w:t>月，政府向议会提交了《萨米法》修订法案</w:t>
      </w:r>
      <w:r w:rsidR="00085CD3" w:rsidRPr="00085CD3">
        <w:rPr>
          <w:lang w:val="zh-CN"/>
        </w:rPr>
        <w:t>(</w:t>
      </w:r>
      <w:r w:rsidR="00085CD3" w:rsidRPr="00085CD3">
        <w:rPr>
          <w:lang w:val="zh-CN"/>
        </w:rPr>
        <w:t>第</w:t>
      </w:r>
      <w:r w:rsidR="00085CD3">
        <w:rPr>
          <w:lang w:val="zh-CN"/>
        </w:rPr>
        <w:t>116</w:t>
      </w:r>
      <w:r w:rsidR="00085CD3" w:rsidRPr="00085CD3">
        <w:rPr>
          <w:lang w:val="zh-CN"/>
        </w:rPr>
        <w:t xml:space="preserve"> </w:t>
      </w:r>
      <w:r w:rsidR="00085CD3">
        <w:rPr>
          <w:lang w:val="zh-CN"/>
        </w:rPr>
        <w:t>L</w:t>
      </w:r>
      <w:r w:rsidR="00085CD3" w:rsidRPr="00085CD3">
        <w:rPr>
          <w:lang w:val="zh-CN"/>
        </w:rPr>
        <w:t>号提案</w:t>
      </w:r>
      <w:r w:rsidR="00085CD3" w:rsidRPr="00085CD3">
        <w:rPr>
          <w:lang w:val="zh-CN"/>
        </w:rPr>
        <w:t>(</w:t>
      </w:r>
      <w:r w:rsidR="00085CD3">
        <w:rPr>
          <w:lang w:val="zh-CN"/>
        </w:rPr>
        <w:t>2</w:t>
      </w:r>
      <w:r w:rsidR="00085CD3" w:rsidRPr="00085CD3">
        <w:rPr>
          <w:lang w:val="zh-CN"/>
        </w:rPr>
        <w:t>0</w:t>
      </w:r>
      <w:r w:rsidR="00085CD3">
        <w:rPr>
          <w:lang w:val="zh-CN"/>
        </w:rPr>
        <w:t>17</w:t>
      </w:r>
      <w:r w:rsidR="00085CD3" w:rsidRPr="00085CD3">
        <w:rPr>
          <w:lang w:val="zh-CN"/>
        </w:rPr>
        <w:t>-</w:t>
      </w:r>
      <w:r w:rsidR="00085CD3">
        <w:rPr>
          <w:lang w:val="zh-CN"/>
        </w:rPr>
        <w:t>2</w:t>
      </w:r>
      <w:r w:rsidR="00085CD3" w:rsidRPr="00085CD3">
        <w:rPr>
          <w:lang w:val="zh-CN"/>
        </w:rPr>
        <w:t>0</w:t>
      </w:r>
      <w:r w:rsidR="00085CD3">
        <w:rPr>
          <w:lang w:val="zh-CN"/>
        </w:rPr>
        <w:t>18</w:t>
      </w:r>
      <w:r w:rsidR="00085CD3" w:rsidRPr="00085CD3">
        <w:rPr>
          <w:lang w:val="zh-CN"/>
        </w:rPr>
        <w:t>年</w:t>
      </w:r>
      <w:r w:rsidR="00085CD3" w:rsidRPr="00085CD3">
        <w:rPr>
          <w:lang w:val="zh-CN"/>
        </w:rPr>
        <w:t>))</w:t>
      </w:r>
      <w:r w:rsidR="00085CD3" w:rsidRPr="00085CD3">
        <w:rPr>
          <w:lang w:val="zh-CN"/>
        </w:rPr>
        <w:t>，旨在加强和澄清萨米人在可能直接影响到他们的事项方面的协商权。在这一过程中征求了萨米议会和挪威驯鹿牧民组织的意见。不过，政府又提交该法案以再次征询公众意见，截止日期为</w:t>
      </w:r>
      <w:r w:rsidR="00085CD3">
        <w:rPr>
          <w:lang w:val="zh-CN"/>
        </w:rPr>
        <w:t>2</w:t>
      </w:r>
      <w:r w:rsidR="00085CD3" w:rsidRPr="00085CD3">
        <w:rPr>
          <w:lang w:val="zh-CN"/>
        </w:rPr>
        <w:t>0</w:t>
      </w:r>
      <w:r w:rsidR="00085CD3">
        <w:rPr>
          <w:lang w:val="zh-CN"/>
        </w:rPr>
        <w:t>2</w:t>
      </w:r>
      <w:r w:rsidR="00085CD3" w:rsidRPr="00085CD3">
        <w:rPr>
          <w:lang w:val="zh-CN"/>
        </w:rPr>
        <w:t>0</w:t>
      </w:r>
      <w:r w:rsidR="00085CD3" w:rsidRPr="00085CD3">
        <w:rPr>
          <w:lang w:val="zh-CN"/>
        </w:rPr>
        <w:t>年</w:t>
      </w:r>
      <w:r w:rsidR="00085CD3">
        <w:rPr>
          <w:lang w:val="zh-CN"/>
        </w:rPr>
        <w:t>2</w:t>
      </w:r>
      <w:r w:rsidR="00085CD3" w:rsidRPr="00085CD3">
        <w:rPr>
          <w:lang w:val="zh-CN"/>
        </w:rPr>
        <w:t>月</w:t>
      </w:r>
      <w:r w:rsidR="00085CD3">
        <w:rPr>
          <w:lang w:val="zh-CN"/>
        </w:rPr>
        <w:t>29</w:t>
      </w:r>
      <w:r w:rsidR="00085CD3" w:rsidRPr="00085CD3">
        <w:rPr>
          <w:lang w:val="zh-CN"/>
        </w:rPr>
        <w:t>日政府计划在</w:t>
      </w:r>
      <w:r w:rsidR="00085CD3">
        <w:rPr>
          <w:lang w:val="zh-CN"/>
        </w:rPr>
        <w:t>2</w:t>
      </w:r>
      <w:r w:rsidR="00085CD3" w:rsidRPr="00085CD3">
        <w:rPr>
          <w:lang w:val="zh-CN"/>
        </w:rPr>
        <w:t>0</w:t>
      </w:r>
      <w:r w:rsidR="00085CD3">
        <w:rPr>
          <w:lang w:val="zh-CN"/>
        </w:rPr>
        <w:t>2</w:t>
      </w:r>
      <w:r w:rsidR="00085CD3" w:rsidRPr="00085CD3">
        <w:rPr>
          <w:lang w:val="zh-CN"/>
        </w:rPr>
        <w:t>0</w:t>
      </w:r>
      <w:r w:rsidR="00085CD3" w:rsidRPr="00085CD3">
        <w:rPr>
          <w:lang w:val="zh-CN"/>
        </w:rPr>
        <w:t>年向议会提交该法案。如果获得通过，该法案将取代国家当局与萨米议会之间的现行协商程序。</w:t>
      </w:r>
    </w:p>
    <w:p w14:paraId="4AA3859B" w14:textId="1AA5387B" w:rsidR="00085CD3" w:rsidRPr="00085CD3" w:rsidRDefault="00085CD3" w:rsidP="00085CD3">
      <w:pPr>
        <w:pStyle w:val="SingleTxtGC"/>
      </w:pPr>
      <w:r w:rsidRPr="00085CD3">
        <w:tab/>
      </w:r>
      <w:r w:rsidRPr="00085CD3">
        <w:rPr>
          <w:lang w:val="zh-CN"/>
        </w:rPr>
        <w:t>(</w:t>
      </w:r>
      <w:r>
        <w:rPr>
          <w:lang w:val="zh-CN"/>
        </w:rPr>
        <w:t>c</w:t>
      </w:r>
      <w:r w:rsidRPr="00085CD3">
        <w:rPr>
          <w:lang w:val="zh-CN"/>
        </w:rPr>
        <w:t>)</w:t>
      </w:r>
      <w:r w:rsidRPr="00085CD3">
        <w:rPr>
          <w:lang w:val="zh-CN"/>
        </w:rPr>
        <w:tab/>
      </w:r>
      <w:r w:rsidRPr="00085CD3">
        <w:rPr>
          <w:lang w:val="zh-CN"/>
        </w:rPr>
        <w:t>挪威、瑞典和芬兰完成了关于《北欧萨米公约》的谈判，并于</w:t>
      </w:r>
      <w:r>
        <w:rPr>
          <w:lang w:val="zh-CN"/>
        </w:rPr>
        <w:t>2</w:t>
      </w:r>
      <w:r w:rsidRPr="00085CD3">
        <w:rPr>
          <w:lang w:val="zh-CN"/>
        </w:rPr>
        <w:t>0</w:t>
      </w:r>
      <w:r>
        <w:rPr>
          <w:lang w:val="zh-CN"/>
        </w:rPr>
        <w:t>17</w:t>
      </w:r>
      <w:r w:rsidRPr="00085CD3">
        <w:rPr>
          <w:lang w:val="zh-CN"/>
        </w:rPr>
        <w:t>年</w:t>
      </w:r>
      <w:r>
        <w:rPr>
          <w:lang w:val="zh-CN"/>
        </w:rPr>
        <w:t>1</w:t>
      </w:r>
      <w:r w:rsidRPr="00085CD3">
        <w:rPr>
          <w:lang w:val="zh-CN"/>
        </w:rPr>
        <w:t>月批准了公约案文措辞。该公约规定，应将公约提交给这三个萨米议会，批准与否取决于它们是否赞同。萨米议会理事会希望对公约案文作一些修改。</w:t>
      </w:r>
    </w:p>
    <w:p w14:paraId="7E4961FF" w14:textId="6DD6F286" w:rsidR="00085CD3" w:rsidRPr="00085CD3" w:rsidRDefault="00085CD3" w:rsidP="00085CD3">
      <w:pPr>
        <w:pStyle w:val="SingleTxtGC"/>
      </w:pPr>
      <w:r w:rsidRPr="00085CD3">
        <w:tab/>
      </w:r>
      <w:r w:rsidRPr="00085CD3">
        <w:rPr>
          <w:lang w:val="zh-CN"/>
        </w:rPr>
        <w:t>(</w:t>
      </w:r>
      <w:r>
        <w:rPr>
          <w:lang w:val="zh-CN"/>
        </w:rPr>
        <w:t>d</w:t>
      </w:r>
      <w:r w:rsidRPr="00085CD3">
        <w:rPr>
          <w:lang w:val="zh-CN"/>
        </w:rPr>
        <w:t>)</w:t>
      </w:r>
      <w:r w:rsidRPr="00085CD3">
        <w:rPr>
          <w:lang w:val="zh-CN"/>
        </w:rPr>
        <w:tab/>
      </w:r>
      <w:r w:rsidRPr="00085CD3">
        <w:rPr>
          <w:lang w:val="zh-CN"/>
        </w:rPr>
        <w:t>政府认为没有必要进一步加强关于萨米人驯鹿放牧权利的法律框架。</w:t>
      </w:r>
      <w:r>
        <w:rPr>
          <w:lang w:val="zh-CN"/>
        </w:rPr>
        <w:t>2</w:t>
      </w:r>
      <w:r w:rsidRPr="00085CD3">
        <w:rPr>
          <w:lang w:val="zh-CN"/>
        </w:rPr>
        <w:t>00</w:t>
      </w:r>
      <w:r>
        <w:rPr>
          <w:lang w:val="zh-CN"/>
        </w:rPr>
        <w:t>7</w:t>
      </w:r>
      <w:r w:rsidRPr="00085CD3">
        <w:rPr>
          <w:lang w:val="zh-CN"/>
        </w:rPr>
        <w:t>年的《驯鹿畜牧法》确保萨米人享有土地权以及将其用于驯鹿畜牧业的权利。第七次定期报告提到了萨米人的捕鱼权</w:t>
      </w:r>
      <w:r w:rsidRPr="00085CD3">
        <w:rPr>
          <w:lang w:val="zh-CN"/>
        </w:rPr>
        <w:t>(</w:t>
      </w:r>
      <w:r w:rsidRPr="00085CD3">
        <w:rPr>
          <w:lang w:val="zh-CN"/>
        </w:rPr>
        <w:t>第</w:t>
      </w:r>
      <w:r>
        <w:rPr>
          <w:lang w:val="zh-CN"/>
        </w:rPr>
        <w:t>182</w:t>
      </w:r>
      <w:r w:rsidRPr="00085CD3">
        <w:rPr>
          <w:lang w:val="zh-CN"/>
        </w:rPr>
        <w:t>-</w:t>
      </w:r>
      <w:r>
        <w:rPr>
          <w:lang w:val="zh-CN"/>
        </w:rPr>
        <w:t>185</w:t>
      </w:r>
      <w:r w:rsidRPr="00085CD3">
        <w:rPr>
          <w:lang w:val="zh-CN"/>
        </w:rPr>
        <w:t>段</w:t>
      </w:r>
      <w:r w:rsidRPr="00085CD3">
        <w:rPr>
          <w:lang w:val="zh-CN"/>
        </w:rPr>
        <w:t>)</w:t>
      </w:r>
      <w:r w:rsidRPr="00085CD3">
        <w:rPr>
          <w:lang w:val="zh-CN"/>
        </w:rPr>
        <w:t>。</w:t>
      </w:r>
      <w:r w:rsidRPr="00085CD3">
        <w:rPr>
          <w:rStyle w:val="a8"/>
          <w:rFonts w:eastAsia="宋体"/>
          <w:lang w:val="zh-CN"/>
        </w:rPr>
        <w:footnoteReference w:id="5"/>
      </w:r>
      <w:r w:rsidRPr="00085CD3">
        <w:rPr>
          <w:lang w:val="zh-CN"/>
        </w:rPr>
        <w:t>关于管理和参与渔业的现行规则符合关于少数群体和土著人民的国际法。</w:t>
      </w:r>
    </w:p>
    <w:p w14:paraId="604179E8" w14:textId="6A22FD9B" w:rsidR="00085CD3" w:rsidRPr="00085CD3" w:rsidRDefault="00085CD3" w:rsidP="00085CD3">
      <w:pPr>
        <w:pStyle w:val="SingleTxtGC"/>
      </w:pPr>
      <w:r w:rsidRPr="00085CD3">
        <w:tab/>
      </w:r>
      <w:r w:rsidRPr="00085CD3">
        <w:rPr>
          <w:lang w:val="zh-CN"/>
        </w:rPr>
        <w:t>(</w:t>
      </w:r>
      <w:r>
        <w:rPr>
          <w:lang w:val="zh-CN"/>
        </w:rPr>
        <w:t>e</w:t>
      </w:r>
      <w:r w:rsidRPr="00085CD3">
        <w:rPr>
          <w:lang w:val="zh-CN"/>
        </w:rPr>
        <w:t>)</w:t>
      </w:r>
      <w:r w:rsidRPr="00085CD3">
        <w:rPr>
          <w:lang w:val="zh-CN"/>
        </w:rPr>
        <w:tab/>
      </w:r>
      <w:r w:rsidRPr="00085CD3">
        <w:rPr>
          <w:lang w:val="zh-CN"/>
        </w:rPr>
        <w:t>政府继续处理萨米人权利委员会关于在芬马克以南地区进行权利调查的建议。</w:t>
      </w:r>
    </w:p>
    <w:p w14:paraId="4AEEA64D" w14:textId="5B68181F" w:rsidR="00085CD3" w:rsidRPr="00085CD3" w:rsidRDefault="00085CD3" w:rsidP="00085CD3">
      <w:pPr>
        <w:pStyle w:val="SingleTxtGC"/>
      </w:pPr>
      <w:r w:rsidRPr="00085CD3">
        <w:tab/>
      </w:r>
      <w:r w:rsidRPr="00085CD3">
        <w:rPr>
          <w:lang w:val="zh-CN"/>
        </w:rPr>
        <w:t>(</w:t>
      </w:r>
      <w:r>
        <w:rPr>
          <w:lang w:val="zh-CN"/>
        </w:rPr>
        <w:t>f</w:t>
      </w:r>
      <w:r w:rsidRPr="00085CD3">
        <w:rPr>
          <w:lang w:val="zh-CN"/>
        </w:rPr>
        <w:t>)</w:t>
      </w:r>
      <w:r w:rsidRPr="00085CD3">
        <w:rPr>
          <w:lang w:val="zh-CN"/>
        </w:rPr>
        <w:tab/>
      </w:r>
      <w:r>
        <w:rPr>
          <w:lang w:val="zh-CN"/>
        </w:rPr>
        <w:t>2</w:t>
      </w:r>
      <w:r w:rsidRPr="00085CD3">
        <w:rPr>
          <w:lang w:val="zh-CN"/>
        </w:rPr>
        <w:t>0</w:t>
      </w:r>
      <w:r>
        <w:rPr>
          <w:lang w:val="zh-CN"/>
        </w:rPr>
        <w:t>17</w:t>
      </w:r>
      <w:r w:rsidRPr="00085CD3">
        <w:rPr>
          <w:lang w:val="zh-CN"/>
        </w:rPr>
        <w:t>年制定了幼儿园内容和任务的新框架计划。挪威教育和培训局与萨米议会合作，支持该计划的实施。萨米议会获得了额外资金，以便能够制定一个提高萨米人日托设施质量的项目。</w:t>
      </w:r>
    </w:p>
    <w:p w14:paraId="406EBCD4" w14:textId="43723DEB" w:rsidR="00085CD3" w:rsidRPr="00085CD3" w:rsidRDefault="0077187B" w:rsidP="00085CD3">
      <w:pPr>
        <w:pStyle w:val="SingleTxtGC"/>
      </w:pPr>
      <w:r>
        <w:rPr>
          <w:lang w:val="zh-CN"/>
        </w:rPr>
        <w:tab/>
      </w:r>
      <w:r w:rsidR="00085CD3" w:rsidRPr="00085CD3">
        <w:rPr>
          <w:lang w:val="zh-CN"/>
        </w:rPr>
        <w:t>目前有三所高等教育机构以萨米语提供教育。虽然近年来萨米语的学分有所增加，但萨米学生仍然相对较少。在</w:t>
      </w:r>
      <w:r w:rsidR="00085CD3">
        <w:rPr>
          <w:lang w:val="zh-CN"/>
        </w:rPr>
        <w:t>2</w:t>
      </w:r>
      <w:r w:rsidR="00085CD3" w:rsidRPr="00085CD3">
        <w:rPr>
          <w:lang w:val="zh-CN"/>
        </w:rPr>
        <w:t>0</w:t>
      </w:r>
      <w:r w:rsidR="00085CD3">
        <w:rPr>
          <w:lang w:val="zh-CN"/>
        </w:rPr>
        <w:t>16</w:t>
      </w:r>
      <w:r w:rsidR="00085CD3" w:rsidRPr="00085CD3">
        <w:rPr>
          <w:lang w:val="zh-CN"/>
        </w:rPr>
        <w:t>-</w:t>
      </w:r>
      <w:r w:rsidR="00085CD3">
        <w:rPr>
          <w:lang w:val="zh-CN"/>
        </w:rPr>
        <w:t>2</w:t>
      </w:r>
      <w:r w:rsidR="00085CD3" w:rsidRPr="00085CD3">
        <w:rPr>
          <w:lang w:val="zh-CN"/>
        </w:rPr>
        <w:t>0</w:t>
      </w:r>
      <w:r w:rsidR="00085CD3">
        <w:rPr>
          <w:lang w:val="zh-CN"/>
        </w:rPr>
        <w:t>18</w:t>
      </w:r>
      <w:r w:rsidR="00085CD3" w:rsidRPr="00085CD3">
        <w:rPr>
          <w:lang w:val="zh-CN"/>
        </w:rPr>
        <w:t>年期间，许多学生参加了萨米语科目的个别课程，但很少有人获得萨米语学位。</w:t>
      </w:r>
    </w:p>
    <w:p w14:paraId="734ED738" w14:textId="3D9F309B" w:rsidR="00085CD3" w:rsidRPr="00085CD3" w:rsidRDefault="00085CD3" w:rsidP="0077187B">
      <w:pPr>
        <w:pStyle w:val="H23GC"/>
      </w:pPr>
      <w:r w:rsidRPr="00085CD3">
        <w:rPr>
          <w:lang w:val="zh-CN"/>
        </w:rPr>
        <w:tab/>
      </w:r>
      <w:r w:rsidRPr="00085CD3">
        <w:rPr>
          <w:lang w:val="zh-CN"/>
        </w:rPr>
        <w:tab/>
      </w:r>
      <w:r w:rsidRPr="00085CD3">
        <w:rPr>
          <w:lang w:val="zh-CN"/>
        </w:rPr>
        <w:t>委员会的评价</w:t>
      </w:r>
    </w:p>
    <w:p w14:paraId="32A3871D" w14:textId="482CFD42" w:rsidR="00085CD3" w:rsidRPr="00085CD3" w:rsidRDefault="00085CD3" w:rsidP="00085CD3">
      <w:pPr>
        <w:pStyle w:val="SingleTxtGC"/>
      </w:pPr>
      <w:r w:rsidRPr="00085CD3">
        <w:rPr>
          <w:lang w:val="zh-CN"/>
        </w:rPr>
        <w:t>[</w:t>
      </w:r>
      <w:r>
        <w:rPr>
          <w:b/>
          <w:bCs/>
          <w:lang w:val="zh-CN"/>
        </w:rPr>
        <w:t>A</w:t>
      </w:r>
      <w:r w:rsidRPr="00085CD3">
        <w:rPr>
          <w:lang w:val="zh-CN"/>
        </w:rPr>
        <w:t>]</w:t>
      </w:r>
      <w:r w:rsidR="0077187B">
        <w:rPr>
          <w:rFonts w:hint="eastAsia"/>
          <w:lang w:val="zh-CN"/>
        </w:rPr>
        <w:t>:</w:t>
      </w:r>
      <w:r w:rsidR="0077187B">
        <w:t xml:space="preserve"> </w:t>
      </w:r>
      <w:r w:rsidRPr="00085CD3">
        <w:rPr>
          <w:lang w:val="zh-CN"/>
        </w:rPr>
        <w:t>(</w:t>
      </w:r>
      <w:r>
        <w:rPr>
          <w:lang w:val="zh-CN"/>
        </w:rPr>
        <w:t>a</w:t>
      </w:r>
      <w:r w:rsidRPr="00085CD3">
        <w:rPr>
          <w:lang w:val="zh-CN"/>
        </w:rPr>
        <w:t>)</w:t>
      </w:r>
    </w:p>
    <w:p w14:paraId="46834278" w14:textId="7C8C27F2" w:rsidR="00085CD3" w:rsidRPr="00085CD3" w:rsidRDefault="0077187B" w:rsidP="00085CD3">
      <w:pPr>
        <w:pStyle w:val="SingleTxtGC"/>
      </w:pPr>
      <w:r>
        <w:rPr>
          <w:lang w:val="zh-CN"/>
        </w:rPr>
        <w:tab/>
      </w:r>
      <w:r w:rsidR="00085CD3" w:rsidRPr="00085CD3">
        <w:rPr>
          <w:lang w:val="zh-CN"/>
        </w:rPr>
        <w:t>委员会欢迎修订了《平等和反歧视法》中关于积极争取平等的一章，</w:t>
      </w:r>
      <w:r w:rsidR="00085CD3">
        <w:rPr>
          <w:lang w:val="zh-CN"/>
        </w:rPr>
        <w:t>2</w:t>
      </w:r>
      <w:r w:rsidR="00085CD3" w:rsidRPr="00085CD3">
        <w:rPr>
          <w:lang w:val="zh-CN"/>
        </w:rPr>
        <w:t>0</w:t>
      </w:r>
      <w:r w:rsidR="00085CD3">
        <w:rPr>
          <w:lang w:val="zh-CN"/>
        </w:rPr>
        <w:t>19</w:t>
      </w:r>
      <w:r w:rsidR="00085CD3" w:rsidRPr="00085CD3">
        <w:rPr>
          <w:lang w:val="zh-CN"/>
        </w:rPr>
        <w:t>年推出了萨米探路者网站，以及编制了《打击基于族裔和宗教的种族主义和歧视行动计划</w:t>
      </w:r>
      <w:r w:rsidR="00085CD3" w:rsidRPr="00085CD3">
        <w:rPr>
          <w:lang w:val="zh-CN"/>
        </w:rPr>
        <w:t>(</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23</w:t>
      </w:r>
      <w:r w:rsidR="00085CD3" w:rsidRPr="00085CD3">
        <w:rPr>
          <w:lang w:val="zh-CN"/>
        </w:rPr>
        <w:t>年</w:t>
      </w:r>
      <w:r w:rsidR="00085CD3" w:rsidRPr="00085CD3">
        <w:rPr>
          <w:lang w:val="zh-CN"/>
        </w:rPr>
        <w:t>)</w:t>
      </w:r>
      <w:r w:rsidR="00085CD3" w:rsidRPr="00085CD3">
        <w:rPr>
          <w:lang w:val="zh-CN"/>
        </w:rPr>
        <w:t>》。委员会要求提供进一步资料，以说明：</w:t>
      </w:r>
      <w:r w:rsidR="00085CD3" w:rsidRPr="00085CD3">
        <w:rPr>
          <w:lang w:val="zh-CN"/>
        </w:rPr>
        <w:t>(</w:t>
      </w:r>
      <w:r w:rsidR="00085CD3">
        <w:rPr>
          <w:lang w:val="zh-CN"/>
        </w:rPr>
        <w:t>i</w:t>
      </w:r>
      <w:r w:rsidR="00085CD3" w:rsidRPr="00085CD3">
        <w:rPr>
          <w:lang w:val="zh-CN"/>
        </w:rPr>
        <w:t>)</w:t>
      </w:r>
      <w:r w:rsidR="00A004CE">
        <w:rPr>
          <w:lang w:val="zh-CN"/>
        </w:rPr>
        <w:t xml:space="preserve"> </w:t>
      </w:r>
      <w:r w:rsidR="00085CD3" w:rsidRPr="00085CD3">
        <w:rPr>
          <w:lang w:val="zh-CN"/>
        </w:rPr>
        <w:t>在修订《平等和反歧视法》之后，为消除对萨米个人和萨米人民的成见和歧视性态度及</w:t>
      </w:r>
      <w:r w:rsidR="00085CD3" w:rsidRPr="00085CD3">
        <w:rPr>
          <w:lang w:val="zh-CN"/>
        </w:rPr>
        <w:lastRenderedPageBreak/>
        <w:t>歧视性做法而采取的具体措施；</w:t>
      </w:r>
      <w:r w:rsidR="00085CD3" w:rsidRPr="00085CD3">
        <w:rPr>
          <w:lang w:val="zh-CN"/>
        </w:rPr>
        <w:t>(</w:t>
      </w:r>
      <w:r w:rsidR="00085CD3">
        <w:rPr>
          <w:lang w:val="zh-CN"/>
        </w:rPr>
        <w:t>ii</w:t>
      </w:r>
      <w:r w:rsidR="00085CD3" w:rsidRPr="00085CD3">
        <w:rPr>
          <w:lang w:val="zh-CN"/>
        </w:rPr>
        <w:t>)</w:t>
      </w:r>
      <w:r w:rsidR="00A004CE">
        <w:rPr>
          <w:lang w:val="zh-CN"/>
        </w:rPr>
        <w:t xml:space="preserve"> </w:t>
      </w:r>
      <w:r w:rsidR="00085CD3" w:rsidRPr="00085CD3">
        <w:rPr>
          <w:lang w:val="zh-CN"/>
        </w:rPr>
        <w:t>挪威儿童、青年和家庭事务局</w:t>
      </w:r>
      <w:r w:rsidR="00085CD3">
        <w:rPr>
          <w:lang w:val="zh-CN"/>
        </w:rPr>
        <w:t>2</w:t>
      </w:r>
      <w:r w:rsidR="00085CD3" w:rsidRPr="00085CD3">
        <w:rPr>
          <w:lang w:val="zh-CN"/>
        </w:rPr>
        <w:t>0</w:t>
      </w:r>
      <w:r w:rsidR="00085CD3">
        <w:rPr>
          <w:lang w:val="zh-CN"/>
        </w:rPr>
        <w:t>14</w:t>
      </w:r>
      <w:r w:rsidR="00085CD3" w:rsidRPr="00085CD3">
        <w:rPr>
          <w:lang w:val="zh-CN"/>
        </w:rPr>
        <w:t>年至</w:t>
      </w:r>
      <w:r w:rsidR="00085CD3">
        <w:rPr>
          <w:lang w:val="zh-CN"/>
        </w:rPr>
        <w:t>2</w:t>
      </w:r>
      <w:r w:rsidR="00085CD3" w:rsidRPr="00085CD3">
        <w:rPr>
          <w:lang w:val="zh-CN"/>
        </w:rPr>
        <w:t>0</w:t>
      </w:r>
      <w:r w:rsidR="00085CD3">
        <w:rPr>
          <w:lang w:val="zh-CN"/>
        </w:rPr>
        <w:t>17</w:t>
      </w:r>
      <w:r w:rsidR="00085CD3" w:rsidRPr="00085CD3">
        <w:rPr>
          <w:lang w:val="zh-CN"/>
        </w:rPr>
        <w:t>年开展的研究项目的结果；以及</w:t>
      </w:r>
      <w:r w:rsidR="00085CD3" w:rsidRPr="00085CD3">
        <w:rPr>
          <w:lang w:val="zh-CN"/>
        </w:rPr>
        <w:t>(</w:t>
      </w:r>
      <w:r w:rsidR="00085CD3">
        <w:rPr>
          <w:lang w:val="zh-CN"/>
        </w:rPr>
        <w:t>iii</w:t>
      </w:r>
      <w:r w:rsidR="00085CD3" w:rsidRPr="00085CD3">
        <w:rPr>
          <w:lang w:val="zh-CN"/>
        </w:rPr>
        <w:t>)</w:t>
      </w:r>
      <w:r w:rsidR="00A004CE">
        <w:rPr>
          <w:lang w:val="zh-CN"/>
        </w:rPr>
        <w:t xml:space="preserve"> </w:t>
      </w:r>
      <w:r w:rsidR="00085CD3" w:rsidRPr="00085CD3">
        <w:rPr>
          <w:lang w:val="zh-CN"/>
        </w:rPr>
        <w:t>关于《打击基于族裔和宗教的种族主义和歧视行动计划</w:t>
      </w:r>
      <w:r w:rsidR="00085CD3" w:rsidRPr="00085CD3">
        <w:rPr>
          <w:lang w:val="zh-CN"/>
        </w:rPr>
        <w:t>(</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w:t>
      </w:r>
      <w:r w:rsidR="00085CD3" w:rsidRPr="00085CD3">
        <w:rPr>
          <w:lang w:val="zh-CN"/>
        </w:rPr>
        <w:t>0</w:t>
      </w:r>
      <w:r w:rsidR="00085CD3">
        <w:rPr>
          <w:lang w:val="zh-CN"/>
        </w:rPr>
        <w:t>23</w:t>
      </w:r>
      <w:r w:rsidR="00085CD3" w:rsidRPr="00085CD3">
        <w:rPr>
          <w:lang w:val="zh-CN"/>
        </w:rPr>
        <w:t>年</w:t>
      </w:r>
      <w:r w:rsidR="00085CD3" w:rsidRPr="00085CD3">
        <w:rPr>
          <w:lang w:val="zh-CN"/>
        </w:rPr>
        <w:t>)</w:t>
      </w:r>
      <w:r w:rsidR="00085CD3" w:rsidRPr="00085CD3">
        <w:rPr>
          <w:lang w:val="zh-CN"/>
        </w:rPr>
        <w:t>》的进展情况。</w:t>
      </w:r>
    </w:p>
    <w:p w14:paraId="3499D4C1" w14:textId="5845FEA4" w:rsidR="00085CD3" w:rsidRPr="0077187B" w:rsidRDefault="00085CD3" w:rsidP="00085CD3">
      <w:pPr>
        <w:pStyle w:val="SingleTxtGC"/>
        <w:rPr>
          <w:rFonts w:asciiTheme="majorBidi" w:hAnsiTheme="majorBidi" w:cstheme="majorBidi"/>
        </w:rPr>
      </w:pPr>
      <w:r w:rsidRPr="0077187B">
        <w:rPr>
          <w:rFonts w:asciiTheme="majorBidi" w:hAnsiTheme="majorBidi" w:cstheme="majorBidi"/>
          <w:lang w:val="zh-CN"/>
        </w:rPr>
        <w:t>[</w:t>
      </w:r>
      <w:r w:rsidRPr="0077187B">
        <w:rPr>
          <w:rFonts w:asciiTheme="majorBidi" w:hAnsiTheme="majorBidi" w:cstheme="majorBidi"/>
          <w:b/>
          <w:bCs/>
          <w:lang w:val="zh-CN"/>
        </w:rPr>
        <w:t>B</w:t>
      </w:r>
      <w:r w:rsidRPr="0077187B">
        <w:rPr>
          <w:rFonts w:asciiTheme="majorBidi" w:hAnsiTheme="majorBidi" w:cstheme="majorBidi"/>
          <w:lang w:val="zh-CN"/>
        </w:rPr>
        <w:t>]</w:t>
      </w:r>
      <w:r w:rsidR="0077187B" w:rsidRPr="0077187B">
        <w:rPr>
          <w:rFonts w:asciiTheme="majorBidi" w:hAnsiTheme="majorBidi" w:cstheme="majorBidi"/>
          <w:lang w:val="zh-CN"/>
        </w:rPr>
        <w:t>:</w:t>
      </w:r>
      <w:r w:rsidR="0077187B" w:rsidRPr="0077187B">
        <w:rPr>
          <w:rFonts w:asciiTheme="majorBidi" w:hAnsiTheme="majorBidi" w:cstheme="majorBidi"/>
        </w:rPr>
        <w:t xml:space="preserve"> </w:t>
      </w:r>
      <w:r w:rsidRPr="0077187B">
        <w:rPr>
          <w:rFonts w:asciiTheme="majorBidi" w:hAnsiTheme="majorBidi" w:cstheme="majorBidi"/>
          <w:lang w:val="zh-CN"/>
        </w:rPr>
        <w:t>(b)</w:t>
      </w:r>
      <w:r w:rsidRPr="0077187B">
        <w:rPr>
          <w:rFonts w:asciiTheme="majorBidi" w:hAnsiTheme="majorBidi" w:cstheme="majorBidi"/>
          <w:lang w:val="zh-CN"/>
        </w:rPr>
        <w:t>和</w:t>
      </w:r>
      <w:r w:rsidRPr="0077187B">
        <w:rPr>
          <w:rFonts w:asciiTheme="majorBidi" w:hAnsiTheme="majorBidi" w:cstheme="majorBidi"/>
          <w:lang w:val="zh-CN"/>
        </w:rPr>
        <w:t>(c)</w:t>
      </w:r>
    </w:p>
    <w:p w14:paraId="0C83BDD1" w14:textId="5F56F57E" w:rsidR="00085CD3" w:rsidRPr="00085CD3" w:rsidRDefault="00085CD3" w:rsidP="00085CD3">
      <w:pPr>
        <w:pStyle w:val="SingleTxtGC"/>
      </w:pPr>
      <w:r w:rsidRPr="00085CD3">
        <w:rPr>
          <w:lang w:val="zh-CN"/>
        </w:rPr>
        <w:t>委员会欢迎关于《萨米法》修订法案</w:t>
      </w:r>
      <w:r w:rsidRPr="00085CD3">
        <w:rPr>
          <w:lang w:val="zh-CN"/>
        </w:rPr>
        <w:t>(</w:t>
      </w:r>
      <w:r w:rsidRPr="00085CD3">
        <w:rPr>
          <w:lang w:val="zh-CN"/>
        </w:rPr>
        <w:t>第</w:t>
      </w:r>
      <w:r>
        <w:rPr>
          <w:lang w:val="zh-CN"/>
        </w:rPr>
        <w:t>116</w:t>
      </w:r>
      <w:r w:rsidRPr="00085CD3">
        <w:rPr>
          <w:lang w:val="zh-CN"/>
        </w:rPr>
        <w:t xml:space="preserve"> </w:t>
      </w:r>
      <w:r>
        <w:rPr>
          <w:lang w:val="zh-CN"/>
        </w:rPr>
        <w:t>L</w:t>
      </w:r>
      <w:r w:rsidRPr="00085CD3">
        <w:rPr>
          <w:lang w:val="zh-CN"/>
        </w:rPr>
        <w:t>号提案</w:t>
      </w:r>
      <w:r w:rsidRPr="00085CD3">
        <w:rPr>
          <w:lang w:val="zh-CN"/>
        </w:rPr>
        <w:t>(</w:t>
      </w:r>
      <w:r>
        <w:rPr>
          <w:lang w:val="zh-CN"/>
        </w:rPr>
        <w:t>2</w:t>
      </w:r>
      <w:r w:rsidRPr="00085CD3">
        <w:rPr>
          <w:lang w:val="zh-CN"/>
        </w:rPr>
        <w:t>0</w:t>
      </w:r>
      <w:r>
        <w:rPr>
          <w:lang w:val="zh-CN"/>
        </w:rPr>
        <w:t>17</w:t>
      </w:r>
      <w:r w:rsidRPr="00085CD3">
        <w:rPr>
          <w:lang w:val="zh-CN"/>
        </w:rPr>
        <w:t>-</w:t>
      </w:r>
      <w:r>
        <w:rPr>
          <w:lang w:val="zh-CN"/>
        </w:rPr>
        <w:t>2</w:t>
      </w:r>
      <w:r w:rsidRPr="00085CD3">
        <w:rPr>
          <w:lang w:val="zh-CN"/>
        </w:rPr>
        <w:t>0</w:t>
      </w:r>
      <w:r>
        <w:rPr>
          <w:lang w:val="zh-CN"/>
        </w:rPr>
        <w:t>18</w:t>
      </w:r>
      <w:r w:rsidRPr="00085CD3">
        <w:rPr>
          <w:lang w:val="zh-CN"/>
        </w:rPr>
        <w:t>年</w:t>
      </w:r>
      <w:r w:rsidRPr="00085CD3">
        <w:rPr>
          <w:lang w:val="zh-CN"/>
        </w:rPr>
        <w:t>))</w:t>
      </w:r>
      <w:r w:rsidRPr="00085CD3">
        <w:rPr>
          <w:lang w:val="zh-CN"/>
        </w:rPr>
        <w:t>的资料，并要求提供关于其现状的资料。</w:t>
      </w:r>
    </w:p>
    <w:p w14:paraId="3515BC44" w14:textId="77777777" w:rsidR="00085CD3" w:rsidRPr="00085CD3" w:rsidRDefault="00085CD3" w:rsidP="00085CD3">
      <w:pPr>
        <w:pStyle w:val="SingleTxtGC"/>
      </w:pPr>
      <w:r w:rsidRPr="00085CD3">
        <w:rPr>
          <w:lang w:val="zh-CN"/>
        </w:rPr>
        <w:t>委员会欢迎关于《北欧萨米公约》的资料，并要求提供资料，说明与萨米议会的协商进程以及对公约案文可能作出的修改。</w:t>
      </w:r>
    </w:p>
    <w:p w14:paraId="1DE43F2B" w14:textId="34F20234" w:rsidR="00085CD3" w:rsidRPr="00085CD3" w:rsidRDefault="00085CD3" w:rsidP="00085CD3">
      <w:pPr>
        <w:pStyle w:val="SingleTxtGC"/>
      </w:pPr>
      <w:r w:rsidRPr="00085CD3">
        <w:rPr>
          <w:lang w:val="zh-CN"/>
        </w:rPr>
        <w:t>[</w:t>
      </w:r>
      <w:r w:rsidRPr="0077187B">
        <w:rPr>
          <w:b/>
          <w:bCs/>
          <w:lang w:val="zh-CN"/>
        </w:rPr>
        <w:t>C</w:t>
      </w:r>
      <w:r w:rsidRPr="00085CD3">
        <w:rPr>
          <w:lang w:val="zh-CN"/>
        </w:rPr>
        <w:t>]</w:t>
      </w:r>
      <w:r w:rsidR="00A004CE">
        <w:rPr>
          <w:rFonts w:hint="eastAsia"/>
          <w:lang w:val="zh-CN"/>
        </w:rPr>
        <w:t>:</w:t>
      </w:r>
      <w:r w:rsidR="00A004CE">
        <w:rPr>
          <w:lang w:val="zh-CN"/>
        </w:rPr>
        <w:t xml:space="preserve"> </w:t>
      </w:r>
      <w:r w:rsidRPr="00085CD3">
        <w:rPr>
          <w:lang w:val="zh-CN"/>
        </w:rPr>
        <w:t>(</w:t>
      </w:r>
      <w:r>
        <w:rPr>
          <w:lang w:val="zh-CN"/>
        </w:rPr>
        <w:t>d</w:t>
      </w:r>
      <w:r w:rsidRPr="00085CD3">
        <w:rPr>
          <w:lang w:val="zh-CN"/>
        </w:rPr>
        <w:t>)</w:t>
      </w:r>
      <w:r w:rsidRPr="00085CD3">
        <w:rPr>
          <w:lang w:val="zh-CN"/>
        </w:rPr>
        <w:t>、</w:t>
      </w:r>
      <w:r w:rsidRPr="00085CD3">
        <w:rPr>
          <w:lang w:val="zh-CN"/>
        </w:rPr>
        <w:t>(</w:t>
      </w:r>
      <w:r>
        <w:rPr>
          <w:lang w:val="zh-CN"/>
        </w:rPr>
        <w:t>e</w:t>
      </w:r>
      <w:r w:rsidRPr="00085CD3">
        <w:rPr>
          <w:lang w:val="zh-CN"/>
        </w:rPr>
        <w:t>)</w:t>
      </w:r>
      <w:r w:rsidRPr="00085CD3">
        <w:rPr>
          <w:lang w:val="zh-CN"/>
        </w:rPr>
        <w:t>和</w:t>
      </w:r>
      <w:r w:rsidRPr="00085CD3">
        <w:rPr>
          <w:lang w:val="zh-CN"/>
        </w:rPr>
        <w:t>(</w:t>
      </w:r>
      <w:r>
        <w:rPr>
          <w:lang w:val="zh-CN"/>
        </w:rPr>
        <w:t>f</w:t>
      </w:r>
      <w:r w:rsidRPr="00085CD3">
        <w:rPr>
          <w:lang w:val="zh-CN"/>
        </w:rPr>
        <w:t>)</w:t>
      </w:r>
    </w:p>
    <w:p w14:paraId="58580C84" w14:textId="0D7AE2D4" w:rsidR="00085CD3" w:rsidRPr="00085CD3" w:rsidRDefault="0077187B" w:rsidP="00085CD3">
      <w:pPr>
        <w:pStyle w:val="SingleTxtGC"/>
      </w:pPr>
      <w:r>
        <w:rPr>
          <w:lang w:val="zh-CN"/>
        </w:rPr>
        <w:tab/>
      </w:r>
      <w:r w:rsidR="00085CD3" w:rsidRPr="00085CD3">
        <w:rPr>
          <w:lang w:val="zh-CN"/>
        </w:rPr>
        <w:t>委员会感到遗憾的是，缔约国的立场是，没有必要进一步加强关于萨米人驯鹿放牧权利的法律框架，委员会重申其建议。委员会请缔约国提供资料，说明采取了哪些措施，以加强关于萨米人驯鹿放牧权利的法律框架，特别是确保法律承认萨米人的捕鱼权。</w:t>
      </w:r>
    </w:p>
    <w:p w14:paraId="44E51120" w14:textId="3E5C9FC1" w:rsidR="00085CD3" w:rsidRPr="00085CD3" w:rsidRDefault="0077187B" w:rsidP="00085CD3">
      <w:pPr>
        <w:pStyle w:val="SingleTxtGC"/>
      </w:pPr>
      <w:r>
        <w:rPr>
          <w:lang w:val="zh-CN"/>
        </w:rPr>
        <w:tab/>
      </w:r>
      <w:r w:rsidR="00085CD3" w:rsidRPr="00085CD3">
        <w:rPr>
          <w:lang w:val="zh-CN"/>
        </w:rPr>
        <w:t>委员会注意到，缔约国继续处理萨米人权利委员会关于在芬马克以南地区进行权利调查的建议，但委员会感到遗憾的是，缺乏资料说明自委员会结论性意见通过以来所采取的措施。</w:t>
      </w:r>
    </w:p>
    <w:p w14:paraId="22CEC50E" w14:textId="46B33D90" w:rsidR="00085CD3" w:rsidRPr="00085CD3" w:rsidRDefault="0049526C" w:rsidP="00085CD3">
      <w:pPr>
        <w:pStyle w:val="SingleTxtGC"/>
      </w:pPr>
      <w:r>
        <w:rPr>
          <w:lang w:val="zh-CN"/>
        </w:rPr>
        <w:tab/>
      </w:r>
      <w:r w:rsidR="00085CD3" w:rsidRPr="00085CD3">
        <w:rPr>
          <w:lang w:val="zh-CN"/>
        </w:rPr>
        <w:t>委员会还感到遗憾的是，缺乏资料说明采取了哪些措施来增加萨米语教师的招聘和培训，以及在所有地区的幼儿园为萨米儿童提供萨米语教学的情况。委员会重申其建议。</w:t>
      </w:r>
    </w:p>
    <w:p w14:paraId="716A680D" w14:textId="77777777" w:rsidR="00085CD3" w:rsidRPr="00085CD3" w:rsidRDefault="00085CD3" w:rsidP="00085CD3">
      <w:pPr>
        <w:pStyle w:val="SingleTxtGC"/>
      </w:pPr>
      <w:r w:rsidRPr="0049526C">
        <w:rPr>
          <w:rFonts w:ascii="Time New Roman" w:eastAsia="黑体" w:hAnsi="Time New Roman"/>
          <w:lang w:val="zh-CN"/>
        </w:rPr>
        <w:t>建议采取的行动：</w:t>
      </w:r>
      <w:r w:rsidRPr="00085CD3">
        <w:rPr>
          <w:lang w:val="zh-CN"/>
        </w:rPr>
        <w:t>应函告缔约国后续程序中止。所要求的资料应列入缔约国的下次定期报告。</w:t>
      </w:r>
    </w:p>
    <w:p w14:paraId="1A269CE2" w14:textId="27363614" w:rsidR="00085CD3" w:rsidRPr="00085CD3" w:rsidRDefault="00085CD3" w:rsidP="00085CD3">
      <w:pPr>
        <w:pStyle w:val="SingleTxtGC"/>
      </w:pPr>
      <w:r w:rsidRPr="0049526C">
        <w:rPr>
          <w:rFonts w:ascii="Time New Roman" w:eastAsia="黑体" w:hAnsi="Time New Roman"/>
          <w:lang w:val="zh-CN"/>
        </w:rPr>
        <w:t>应提交下次定期报告的时间：</w:t>
      </w:r>
      <w:r>
        <w:rPr>
          <w:lang w:val="zh-CN"/>
        </w:rPr>
        <w:t>2</w:t>
      </w:r>
      <w:r w:rsidRPr="00085CD3">
        <w:rPr>
          <w:lang w:val="zh-CN"/>
        </w:rPr>
        <w:t>0</w:t>
      </w:r>
      <w:r>
        <w:rPr>
          <w:lang w:val="zh-CN"/>
        </w:rPr>
        <w:t>28</w:t>
      </w:r>
      <w:r w:rsidRPr="00085CD3">
        <w:rPr>
          <w:lang w:val="zh-CN"/>
        </w:rPr>
        <w:t>年</w:t>
      </w:r>
      <w:r>
        <w:rPr>
          <w:lang w:val="zh-CN"/>
        </w:rPr>
        <w:t>(</w:t>
      </w:r>
      <w:r w:rsidRPr="00085CD3">
        <w:rPr>
          <w:lang w:val="zh-CN"/>
        </w:rPr>
        <w:t>根据可预测的审议周期，将于</w:t>
      </w:r>
      <w:r>
        <w:rPr>
          <w:lang w:val="zh-CN"/>
        </w:rPr>
        <w:t>2</w:t>
      </w:r>
      <w:r w:rsidRPr="00085CD3">
        <w:rPr>
          <w:lang w:val="zh-CN"/>
        </w:rPr>
        <w:t>0</w:t>
      </w:r>
      <w:r>
        <w:rPr>
          <w:lang w:val="zh-CN"/>
        </w:rPr>
        <w:t>29</w:t>
      </w:r>
      <w:r w:rsidRPr="00085CD3">
        <w:rPr>
          <w:lang w:val="zh-CN"/>
        </w:rPr>
        <w:t>年进行国别审议</w:t>
      </w:r>
      <w:r>
        <w:rPr>
          <w:lang w:val="zh-CN"/>
        </w:rPr>
        <w:t>)</w:t>
      </w:r>
      <w:r w:rsidRPr="00085CD3">
        <w:rPr>
          <w:lang w:val="zh-CN"/>
        </w:rPr>
        <w:t>。</w:t>
      </w:r>
    </w:p>
    <w:p w14:paraId="2A5FA6C2" w14:textId="198C1BA2" w:rsidR="00085CD3" w:rsidRDefault="00085CD3" w:rsidP="00085CD3">
      <w:pPr>
        <w:pStyle w:val="SingleTxtGC"/>
        <w:rPr>
          <w:u w:val="single"/>
          <w:lang w:val="fr-CH"/>
        </w:rPr>
      </w:pPr>
    </w:p>
    <w:p w14:paraId="66A11531" w14:textId="77777777" w:rsidR="0049526C" w:rsidRPr="002D6A9C" w:rsidRDefault="0049526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F0CCEC3" w14:textId="400A4FB8" w:rsidR="0049526C" w:rsidRPr="00085CD3" w:rsidRDefault="0049526C" w:rsidP="00085CD3">
      <w:pPr>
        <w:pStyle w:val="SingleTxtGC"/>
      </w:pPr>
    </w:p>
    <w:sectPr w:rsidR="0049526C" w:rsidRPr="00085CD3"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D840" w14:textId="77777777" w:rsidR="00374C14" w:rsidRPr="000D319F" w:rsidRDefault="00374C14" w:rsidP="000D319F">
      <w:pPr>
        <w:pStyle w:val="af0"/>
        <w:spacing w:after="240"/>
        <w:ind w:left="907"/>
        <w:rPr>
          <w:rFonts w:asciiTheme="majorBidi" w:eastAsia="宋体" w:hAnsiTheme="majorBidi" w:cstheme="majorBidi"/>
          <w:sz w:val="21"/>
          <w:szCs w:val="21"/>
          <w:lang w:val="en-US"/>
        </w:rPr>
      </w:pPr>
    </w:p>
    <w:p w14:paraId="1D5D1646" w14:textId="77777777" w:rsidR="00374C14" w:rsidRPr="000D319F" w:rsidRDefault="00374C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6E7B6BF" w14:textId="77777777" w:rsidR="00374C14" w:rsidRPr="000D319F" w:rsidRDefault="00374C14" w:rsidP="000D319F">
      <w:pPr>
        <w:pStyle w:val="af0"/>
      </w:pPr>
    </w:p>
  </w:endnote>
  <w:endnote w:type="continuationNotice" w:id="1">
    <w:p w14:paraId="74CAC762" w14:textId="77777777" w:rsidR="00374C14" w:rsidRDefault="00374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84F1" w14:textId="77777777" w:rsidR="00056632" w:rsidRPr="00DE0D59" w:rsidRDefault="00DE0D59" w:rsidP="00DE0D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E0D59">
      <w:rPr>
        <w:rStyle w:val="af2"/>
        <w:b w:val="0"/>
        <w:snapToGrid w:val="0"/>
        <w:sz w:val="16"/>
      </w:rPr>
      <w:t>GE.22-07681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A15" w14:textId="77777777" w:rsidR="00056632" w:rsidRPr="00DE0D59" w:rsidRDefault="00DE0D59" w:rsidP="00DE0D59">
    <w:pPr>
      <w:pStyle w:val="af0"/>
      <w:tabs>
        <w:tab w:val="clear" w:pos="431"/>
        <w:tab w:val="right" w:pos="9638"/>
      </w:tabs>
      <w:rPr>
        <w:rStyle w:val="af2"/>
      </w:rPr>
    </w:pPr>
    <w:r>
      <w:t>GE.22-07681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77A" w14:textId="1808FFE2" w:rsidR="00056632" w:rsidRPr="00487939" w:rsidRDefault="00DE0D59"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7AAC1D2" wp14:editId="0CDA4F2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GE.22-07681</w:t>
    </w:r>
    <w:r w:rsidR="00731A42" w:rsidRPr="00EE277A">
      <w:rPr>
        <w:sz w:val="20"/>
        <w:lang w:eastAsia="zh-CN"/>
      </w:rPr>
      <w:t xml:space="preserve"> (C)</w:t>
    </w:r>
    <w:r w:rsidR="00EA7E67">
      <w:rPr>
        <w:sz w:val="20"/>
        <w:lang w:eastAsia="zh-CN"/>
      </w:rPr>
      <w:tab/>
    </w:r>
    <w:r>
      <w:rPr>
        <w:sz w:val="20"/>
        <w:lang w:eastAsia="zh-CN"/>
      </w:rPr>
      <w:t>030622</w:t>
    </w:r>
    <w:r w:rsidR="00731A42">
      <w:rPr>
        <w:sz w:val="20"/>
        <w:lang w:eastAsia="zh-CN"/>
      </w:rPr>
      <w:tab/>
    </w:r>
    <w:r w:rsidR="009F4A11">
      <w:rPr>
        <w:sz w:val="20"/>
        <w:lang w:eastAsia="zh-CN"/>
      </w:rPr>
      <w:t>2</w:t>
    </w:r>
    <w:r w:rsidR="00C36ADF">
      <w:rPr>
        <w:sz w:val="20"/>
        <w:lang w:eastAsia="zh-CN"/>
      </w:rPr>
      <w:t>3</w:t>
    </w:r>
    <w:r w:rsidR="009F4A11">
      <w:rPr>
        <w:sz w:val="20"/>
        <w:lang w:eastAsia="zh-CN"/>
      </w:rPr>
      <w:t>0922</w:t>
    </w:r>
    <w:r w:rsidR="00731A42">
      <w:rPr>
        <w:b/>
        <w:sz w:val="21"/>
      </w:rPr>
      <w:tab/>
    </w:r>
    <w:r w:rsidR="00A1364C">
      <w:rPr>
        <w:rFonts w:hint="eastAsia"/>
        <w:b/>
        <w:noProof/>
        <w:snapToGrid/>
        <w:sz w:val="21"/>
        <w:lang w:val="en-US" w:eastAsia="zh-CN"/>
      </w:rPr>
      <w:drawing>
        <wp:inline distT="0" distB="0" distL="0" distR="0" wp14:anchorId="2E1AADE2" wp14:editId="508D8B7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81B" w14:textId="77777777" w:rsidR="00374C14" w:rsidRPr="000157B1" w:rsidRDefault="00374C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14A0BF3" w14:textId="77777777" w:rsidR="00374C14" w:rsidRPr="000157B1" w:rsidRDefault="00374C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9B8FC77" w14:textId="77777777" w:rsidR="00374C14" w:rsidRDefault="00374C14"/>
  </w:footnote>
  <w:footnote w:id="2">
    <w:p w14:paraId="691516BE" w14:textId="1F976275" w:rsidR="00676163" w:rsidRPr="00E028EB" w:rsidRDefault="00676163" w:rsidP="00676163">
      <w:pPr>
        <w:pStyle w:val="a6"/>
        <w:tabs>
          <w:tab w:val="clear" w:pos="1021"/>
          <w:tab w:val="right" w:pos="1020"/>
        </w:tabs>
      </w:pPr>
      <w:r w:rsidRPr="00E028EB">
        <w:rPr>
          <w:rStyle w:val="a8"/>
          <w:rFonts w:eastAsia="宋体"/>
          <w:vertAlign w:val="baseline"/>
        </w:rPr>
        <w:tab/>
        <w:t>*</w:t>
      </w:r>
      <w:r w:rsidRPr="00E028EB">
        <w:tab/>
      </w:r>
      <w:r w:rsidRPr="00E028EB">
        <w:rPr>
          <w:rFonts w:hint="eastAsia"/>
        </w:rPr>
        <w:t>委员会第一三四届会议通过</w:t>
      </w:r>
      <w:r w:rsidRPr="00E028EB">
        <w:rPr>
          <w:rFonts w:hint="eastAsia"/>
        </w:rPr>
        <w:t>(2022</w:t>
      </w:r>
      <w:r w:rsidRPr="00E028EB">
        <w:rPr>
          <w:rFonts w:hint="eastAsia"/>
        </w:rPr>
        <w:t>年</w:t>
      </w:r>
      <w:r w:rsidRPr="00E028EB">
        <w:rPr>
          <w:rFonts w:hint="eastAsia"/>
        </w:rPr>
        <w:t>2</w:t>
      </w:r>
      <w:r w:rsidRPr="00E028EB">
        <w:rPr>
          <w:rFonts w:hint="eastAsia"/>
        </w:rPr>
        <w:t>月</w:t>
      </w:r>
      <w:r w:rsidRPr="00E028EB">
        <w:rPr>
          <w:rFonts w:hint="eastAsia"/>
        </w:rPr>
        <w:t>28</w:t>
      </w:r>
      <w:r w:rsidRPr="00E028EB">
        <w:rPr>
          <w:rFonts w:hint="eastAsia"/>
        </w:rPr>
        <w:t>日至</w:t>
      </w:r>
      <w:r w:rsidRPr="00E028EB">
        <w:rPr>
          <w:rFonts w:hint="eastAsia"/>
        </w:rPr>
        <w:t>3</w:t>
      </w:r>
      <w:r w:rsidRPr="00E028EB">
        <w:rPr>
          <w:rFonts w:hint="eastAsia"/>
        </w:rPr>
        <w:t>月</w:t>
      </w:r>
      <w:r w:rsidRPr="00E028EB">
        <w:rPr>
          <w:rFonts w:hint="eastAsia"/>
        </w:rPr>
        <w:t>25</w:t>
      </w:r>
      <w:r w:rsidRPr="00E028EB">
        <w:rPr>
          <w:rFonts w:hint="eastAsia"/>
        </w:rPr>
        <w:t>日</w:t>
      </w:r>
      <w:r w:rsidRPr="00E028EB">
        <w:rPr>
          <w:rFonts w:hint="eastAsia"/>
        </w:rPr>
        <w:t>)</w:t>
      </w:r>
      <w:r w:rsidRPr="00E028EB">
        <w:rPr>
          <w:rFonts w:hint="eastAsia"/>
        </w:rPr>
        <w:t>。</w:t>
      </w:r>
    </w:p>
  </w:footnote>
  <w:footnote w:id="3">
    <w:p w14:paraId="51CB2B8A" w14:textId="33D8D9DB" w:rsidR="00085CD3" w:rsidRPr="00E028EB" w:rsidRDefault="00085CD3" w:rsidP="00085CD3">
      <w:pPr>
        <w:pStyle w:val="a6"/>
        <w:spacing w:line="220" w:lineRule="exact"/>
      </w:pPr>
      <w:r w:rsidRPr="00E028EB">
        <w:rPr>
          <w:lang w:val="zh-CN"/>
        </w:rPr>
        <w:tab/>
      </w:r>
      <w:r w:rsidRPr="00E028EB">
        <w:rPr>
          <w:rStyle w:val="a8"/>
          <w:rFonts w:eastAsia="宋体"/>
          <w:lang w:val="zh-CN"/>
        </w:rPr>
        <w:footnoteRef/>
      </w:r>
      <w:r w:rsidRPr="00E028EB">
        <w:rPr>
          <w:lang w:val="zh-CN"/>
        </w:rPr>
        <w:tab/>
      </w:r>
      <w:r w:rsidRPr="00E028EB">
        <w:rPr>
          <w:lang w:val="zh-CN"/>
        </w:rPr>
        <w:t>由于大会第</w:t>
      </w:r>
      <w:hyperlink r:id="rId1" w:history="1">
        <w:r w:rsidR="00676163" w:rsidRPr="00E028EB">
          <w:rPr>
            <w:rStyle w:val="af6"/>
            <w:u w:val="none"/>
            <w:lang w:val="zh-CN"/>
          </w:rPr>
          <w:t>68</w:t>
        </w:r>
        <w:r w:rsidRPr="00E028EB">
          <w:rPr>
            <w:rStyle w:val="af6"/>
            <w:u w:val="none"/>
            <w:lang w:val="zh-CN"/>
          </w:rPr>
          <w:t>/</w:t>
        </w:r>
        <w:r w:rsidR="00676163" w:rsidRPr="00E028EB">
          <w:rPr>
            <w:rStyle w:val="af6"/>
            <w:u w:val="none"/>
            <w:lang w:val="zh-CN"/>
          </w:rPr>
          <w:t>268</w:t>
        </w:r>
      </w:hyperlink>
      <w:r w:rsidRPr="00E028EB">
        <w:rPr>
          <w:lang w:val="zh-CN"/>
        </w:rPr>
        <w:t>号决议第</w:t>
      </w:r>
      <w:r w:rsidR="00676163" w:rsidRPr="00E028EB">
        <w:rPr>
          <w:lang w:val="zh-CN"/>
        </w:rPr>
        <w:t>15</w:t>
      </w:r>
      <w:r w:rsidRPr="00E028EB">
        <w:rPr>
          <w:lang w:val="zh-CN"/>
        </w:rPr>
        <w:t>段规定的字数限制，载有委员会建议的段落未在本文件中转载。</w:t>
      </w:r>
    </w:p>
  </w:footnote>
  <w:footnote w:id="4">
    <w:p w14:paraId="7A523CB3" w14:textId="636C0462" w:rsidR="00085CD3" w:rsidRPr="00E028EB" w:rsidRDefault="00085CD3" w:rsidP="00085CD3">
      <w:pPr>
        <w:pStyle w:val="a6"/>
        <w:spacing w:line="220" w:lineRule="exact"/>
      </w:pPr>
      <w:r w:rsidRPr="00E028EB">
        <w:rPr>
          <w:lang w:val="zh-CN"/>
        </w:rPr>
        <w:tab/>
      </w:r>
      <w:r w:rsidRPr="00E028EB">
        <w:rPr>
          <w:rStyle w:val="a8"/>
          <w:rFonts w:eastAsia="宋体"/>
          <w:lang w:val="zh-CN"/>
        </w:rPr>
        <w:footnoteRef/>
      </w:r>
      <w:r w:rsidRPr="00E028EB">
        <w:tab/>
      </w:r>
      <w:hyperlink r:id="rId2" w:history="1">
        <w:r w:rsidR="00676163" w:rsidRPr="00E028EB">
          <w:rPr>
            <w:rStyle w:val="af6"/>
            <w:u w:val="none"/>
          </w:rPr>
          <w:t>CCPR</w:t>
        </w:r>
        <w:r w:rsidRPr="00E028EB">
          <w:rPr>
            <w:rStyle w:val="af6"/>
            <w:u w:val="none"/>
          </w:rPr>
          <w:t>/</w:t>
        </w:r>
        <w:r w:rsidR="00676163" w:rsidRPr="00E028EB">
          <w:rPr>
            <w:rStyle w:val="af6"/>
            <w:u w:val="none"/>
          </w:rPr>
          <w:t>C</w:t>
        </w:r>
        <w:r w:rsidRPr="00E028EB">
          <w:rPr>
            <w:rStyle w:val="af6"/>
            <w:u w:val="none"/>
          </w:rPr>
          <w:t>/</w:t>
        </w:r>
        <w:r w:rsidR="00676163" w:rsidRPr="00E028EB">
          <w:rPr>
            <w:rStyle w:val="af6"/>
            <w:u w:val="none"/>
          </w:rPr>
          <w:t>NOR</w:t>
        </w:r>
        <w:r w:rsidRPr="00E028EB">
          <w:rPr>
            <w:rStyle w:val="af6"/>
            <w:u w:val="none"/>
          </w:rPr>
          <w:t>/</w:t>
        </w:r>
        <w:r w:rsidR="00676163" w:rsidRPr="00E028EB">
          <w:rPr>
            <w:rStyle w:val="af6"/>
            <w:u w:val="none"/>
          </w:rPr>
          <w:t>6</w:t>
        </w:r>
      </w:hyperlink>
      <w:r w:rsidRPr="00E028EB">
        <w:t>.</w:t>
      </w:r>
    </w:p>
  </w:footnote>
  <w:footnote w:id="5">
    <w:p w14:paraId="3FEF8AA0" w14:textId="1822C887" w:rsidR="00085CD3" w:rsidRPr="00E028EB" w:rsidRDefault="00085CD3" w:rsidP="00085CD3">
      <w:pPr>
        <w:pStyle w:val="a6"/>
        <w:spacing w:line="220" w:lineRule="exact"/>
      </w:pPr>
      <w:r w:rsidRPr="00E028EB">
        <w:tab/>
      </w:r>
      <w:r w:rsidRPr="00E028EB">
        <w:rPr>
          <w:rStyle w:val="a8"/>
          <w:rFonts w:eastAsia="宋体"/>
          <w:lang w:val="zh-CN"/>
        </w:rPr>
        <w:footnoteRef/>
      </w:r>
      <w:r w:rsidRPr="00E028EB">
        <w:tab/>
      </w:r>
      <w:hyperlink r:id="rId3" w:history="1">
        <w:r w:rsidR="00676163" w:rsidRPr="00E028EB">
          <w:rPr>
            <w:rStyle w:val="af6"/>
            <w:u w:val="none"/>
          </w:rPr>
          <w:t>CCPR</w:t>
        </w:r>
        <w:r w:rsidRPr="00E028EB">
          <w:rPr>
            <w:rStyle w:val="af6"/>
            <w:u w:val="none"/>
          </w:rPr>
          <w:t>/</w:t>
        </w:r>
        <w:r w:rsidR="00676163" w:rsidRPr="00E028EB">
          <w:rPr>
            <w:rStyle w:val="af6"/>
            <w:u w:val="none"/>
          </w:rPr>
          <w:t>C</w:t>
        </w:r>
        <w:r w:rsidRPr="00E028EB">
          <w:rPr>
            <w:rStyle w:val="af6"/>
            <w:u w:val="none"/>
          </w:rPr>
          <w:t>/</w:t>
        </w:r>
        <w:r w:rsidR="00676163" w:rsidRPr="00E028EB">
          <w:rPr>
            <w:rStyle w:val="af6"/>
            <w:u w:val="none"/>
          </w:rPr>
          <w:t>NOR</w:t>
        </w:r>
        <w:r w:rsidRPr="00E028EB">
          <w:rPr>
            <w:rStyle w:val="af6"/>
            <w:u w:val="none"/>
          </w:rPr>
          <w:t>/</w:t>
        </w:r>
        <w:r w:rsidR="00676163" w:rsidRPr="00E028EB">
          <w:rPr>
            <w:rStyle w:val="af6"/>
            <w:u w:val="none"/>
          </w:rPr>
          <w:t>7</w:t>
        </w:r>
      </w:hyperlink>
      <w:r w:rsidRPr="00E028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9E84" w14:textId="77777777" w:rsidR="00056632" w:rsidRDefault="00DE0D59" w:rsidP="00DE0D59">
    <w:pPr>
      <w:pStyle w:val="af3"/>
    </w:pPr>
    <w:r>
      <w:t>CCPR/C/134/3/Add.4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CFDF" w14:textId="77777777" w:rsidR="00056632" w:rsidRPr="00202A30" w:rsidRDefault="00DE0D59" w:rsidP="00DE0D59">
    <w:pPr>
      <w:pStyle w:val="af3"/>
      <w:jc w:val="right"/>
    </w:pPr>
    <w:r>
      <w:t>CCPR/C/134/3/Add.4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14"/>
    <w:rsid w:val="00011483"/>
    <w:rsid w:val="0004554F"/>
    <w:rsid w:val="00085CD3"/>
    <w:rsid w:val="000A2200"/>
    <w:rsid w:val="000D319F"/>
    <w:rsid w:val="000E4D0E"/>
    <w:rsid w:val="000F5EB8"/>
    <w:rsid w:val="0010499D"/>
    <w:rsid w:val="00126EB7"/>
    <w:rsid w:val="00144B69"/>
    <w:rsid w:val="00153E86"/>
    <w:rsid w:val="00172E04"/>
    <w:rsid w:val="001B1BD1"/>
    <w:rsid w:val="001C3EF2"/>
    <w:rsid w:val="001D17F6"/>
    <w:rsid w:val="00204B42"/>
    <w:rsid w:val="0021265F"/>
    <w:rsid w:val="00214DA8"/>
    <w:rsid w:val="002231C3"/>
    <w:rsid w:val="0024417F"/>
    <w:rsid w:val="00250F8D"/>
    <w:rsid w:val="0025482B"/>
    <w:rsid w:val="002E1C97"/>
    <w:rsid w:val="002F5834"/>
    <w:rsid w:val="003006AB"/>
    <w:rsid w:val="00326EBF"/>
    <w:rsid w:val="00327FE4"/>
    <w:rsid w:val="003333CC"/>
    <w:rsid w:val="00374C14"/>
    <w:rsid w:val="00377AC7"/>
    <w:rsid w:val="00385347"/>
    <w:rsid w:val="00427F63"/>
    <w:rsid w:val="00434D38"/>
    <w:rsid w:val="00436693"/>
    <w:rsid w:val="00494EB8"/>
    <w:rsid w:val="0049526C"/>
    <w:rsid w:val="004C4A0A"/>
    <w:rsid w:val="004D0A00"/>
    <w:rsid w:val="004E473D"/>
    <w:rsid w:val="004F348E"/>
    <w:rsid w:val="00501220"/>
    <w:rsid w:val="0057615F"/>
    <w:rsid w:val="005E403A"/>
    <w:rsid w:val="005E4086"/>
    <w:rsid w:val="0060122D"/>
    <w:rsid w:val="00604D91"/>
    <w:rsid w:val="006257FE"/>
    <w:rsid w:val="00654DD9"/>
    <w:rsid w:val="00670DEE"/>
    <w:rsid w:val="00676163"/>
    <w:rsid w:val="00680656"/>
    <w:rsid w:val="00695E88"/>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187B"/>
    <w:rsid w:val="007A5599"/>
    <w:rsid w:val="00856233"/>
    <w:rsid w:val="008608F4"/>
    <w:rsid w:val="00860F27"/>
    <w:rsid w:val="00861B7E"/>
    <w:rsid w:val="008B0560"/>
    <w:rsid w:val="008B2BFA"/>
    <w:rsid w:val="008D31F4"/>
    <w:rsid w:val="008E6A3F"/>
    <w:rsid w:val="008E6FEB"/>
    <w:rsid w:val="00923557"/>
    <w:rsid w:val="00936F03"/>
    <w:rsid w:val="00943B69"/>
    <w:rsid w:val="00944CB3"/>
    <w:rsid w:val="0096722F"/>
    <w:rsid w:val="00986624"/>
    <w:rsid w:val="009B09D7"/>
    <w:rsid w:val="009D35ED"/>
    <w:rsid w:val="009F4A11"/>
    <w:rsid w:val="00A004CE"/>
    <w:rsid w:val="00A03CB6"/>
    <w:rsid w:val="00A1364C"/>
    <w:rsid w:val="00A21076"/>
    <w:rsid w:val="00A31BA8"/>
    <w:rsid w:val="00A3739A"/>
    <w:rsid w:val="00A52DAF"/>
    <w:rsid w:val="00A84072"/>
    <w:rsid w:val="00B16570"/>
    <w:rsid w:val="00B23B03"/>
    <w:rsid w:val="00B26438"/>
    <w:rsid w:val="00B43EB7"/>
    <w:rsid w:val="00B53320"/>
    <w:rsid w:val="00B55A3D"/>
    <w:rsid w:val="00B614C4"/>
    <w:rsid w:val="00B712F3"/>
    <w:rsid w:val="00BC6522"/>
    <w:rsid w:val="00BE1FFE"/>
    <w:rsid w:val="00C121D5"/>
    <w:rsid w:val="00C17349"/>
    <w:rsid w:val="00C323A4"/>
    <w:rsid w:val="00C351AA"/>
    <w:rsid w:val="00C36ADF"/>
    <w:rsid w:val="00C70852"/>
    <w:rsid w:val="00C7253F"/>
    <w:rsid w:val="00C829C3"/>
    <w:rsid w:val="00C90707"/>
    <w:rsid w:val="00CE1D1C"/>
    <w:rsid w:val="00D10F18"/>
    <w:rsid w:val="00D26A05"/>
    <w:rsid w:val="00D9309B"/>
    <w:rsid w:val="00D97B98"/>
    <w:rsid w:val="00DB0D94"/>
    <w:rsid w:val="00DC671F"/>
    <w:rsid w:val="00DE0D59"/>
    <w:rsid w:val="00DE4DA7"/>
    <w:rsid w:val="00E028EB"/>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B3098"/>
  <w15:docId w15:val="{5CC4857D-9489-4131-8B28-382A2D58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9F4A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214DA8"/>
    <w:rPr>
      <w:color w:val="0000FF" w:themeColor="hyperlink"/>
      <w:u w:val="single"/>
    </w:rPr>
  </w:style>
  <w:style w:type="character" w:styleId="af7">
    <w:name w:val="Unresolved Mention"/>
    <w:basedOn w:val="a0"/>
    <w:uiPriority w:val="99"/>
    <w:semiHidden/>
    <w:unhideWhenUsed/>
    <w:rsid w:val="00214DA8"/>
    <w:rPr>
      <w:color w:val="605E5C"/>
      <w:shd w:val="clear" w:color="auto" w:fill="E1DFDD"/>
    </w:rPr>
  </w:style>
  <w:style w:type="character" w:styleId="af8">
    <w:name w:val="FollowedHyperlink"/>
    <w:basedOn w:val="a0"/>
    <w:uiPriority w:val="99"/>
    <w:semiHidden/>
    <w:unhideWhenUsed/>
    <w:rsid w:val="00214DA8"/>
    <w:rPr>
      <w:color w:val="800080" w:themeColor="followedHyperlink"/>
      <w:u w:val="single"/>
    </w:rPr>
  </w:style>
  <w:style w:type="paragraph" w:customStyle="1" w:styleId="H1G">
    <w:name w:val="_ H_1_G"/>
    <w:basedOn w:val="a"/>
    <w:next w:val="a"/>
    <w:rsid w:val="00085CD3"/>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085CD3"/>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SingleTxtG">
    <w:name w:val="_ Single Txt_G"/>
    <w:basedOn w:val="a"/>
    <w:rsid w:val="00085CD3"/>
    <w:pPr>
      <w:tabs>
        <w:tab w:val="clear" w:pos="431"/>
        <w:tab w:val="left" w:pos="1701"/>
        <w:tab w:val="left" w:pos="2268"/>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ch/CCPR/C/NOR/FCO/7" TargetMode="External"/><Relationship Id="rId4" Type="http://schemas.openxmlformats.org/officeDocument/2006/relationships/settings" Target="settings.xml"/><Relationship Id="rId9" Type="http://schemas.openxmlformats.org/officeDocument/2006/relationships/hyperlink" Target="http://undocs.org/ch/CCPR/C/NOR/CO/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NOR/7" TargetMode="External"/><Relationship Id="rId2" Type="http://schemas.openxmlformats.org/officeDocument/2006/relationships/hyperlink" Target="http://undocs.org/ch/CCPR/C/NOR/6" TargetMode="External"/><Relationship Id="rId1" Type="http://schemas.openxmlformats.org/officeDocument/2006/relationships/hyperlink" Target="https://www.ohchr.org/sites/default/files/Documents/HRBodies/TB/HRTD/A-RES-68-26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4143</Words>
  <Characters>4613</Characters>
  <Application>Microsoft Office Word</Application>
  <DocSecurity>0</DocSecurity>
  <Lines>175</Lines>
  <Paragraphs>69</Paragraphs>
  <ScaleCrop>false</ScaleCrop>
  <Company>DCM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CCPR/C/134/3/Add.4</dc:title>
  <dc:subject>2207681</dc:subject>
  <dc:creator>yang</dc:creator>
  <cp:keywords/>
  <dc:description/>
  <cp:lastModifiedBy>Xiaoqing Yang</cp:lastModifiedBy>
  <cp:revision>2</cp:revision>
  <cp:lastPrinted>2014-05-09T11:28:00Z</cp:lastPrinted>
  <dcterms:created xsi:type="dcterms:W3CDTF">2022-09-23T07:55:00Z</dcterms:created>
  <dcterms:modified xsi:type="dcterms:W3CDTF">2022-09-23T07:55:00Z</dcterms:modified>
</cp:coreProperties>
</file>