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34348341" w14:textId="77777777" w:rsidTr="00B614C4">
        <w:trPr>
          <w:trHeight w:hRule="exact" w:val="851"/>
        </w:trPr>
        <w:tc>
          <w:tcPr>
            <w:tcW w:w="1280" w:type="dxa"/>
            <w:tcBorders>
              <w:bottom w:val="single" w:sz="4" w:space="0" w:color="auto"/>
            </w:tcBorders>
          </w:tcPr>
          <w:p w14:paraId="3B6ACBED" w14:textId="77777777" w:rsidR="00CE1D1C" w:rsidRPr="00F124C6" w:rsidRDefault="00CE1D1C" w:rsidP="00B614C4">
            <w:pPr>
              <w:pStyle w:val="H23GC"/>
            </w:pPr>
          </w:p>
        </w:tc>
        <w:tc>
          <w:tcPr>
            <w:tcW w:w="2273" w:type="dxa"/>
            <w:tcBorders>
              <w:bottom w:val="single" w:sz="4" w:space="0" w:color="auto"/>
            </w:tcBorders>
            <w:vAlign w:val="bottom"/>
          </w:tcPr>
          <w:p w14:paraId="0B1E23D5"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E5168F7" w14:textId="48713262" w:rsidR="00CE1D1C" w:rsidRPr="00970701" w:rsidRDefault="005914A3" w:rsidP="00B614C4">
            <w:pPr>
              <w:spacing w:line="240" w:lineRule="atLeast"/>
              <w:jc w:val="right"/>
              <w:rPr>
                <w:sz w:val="20"/>
                <w:szCs w:val="21"/>
              </w:rPr>
            </w:pPr>
            <w:proofErr w:type="spellStart"/>
            <w:r w:rsidRPr="00970701">
              <w:rPr>
                <w:sz w:val="40"/>
                <w:szCs w:val="21"/>
              </w:rPr>
              <w:t>CCPR</w:t>
            </w:r>
            <w:proofErr w:type="spellEnd"/>
            <w:r w:rsidR="00210F10" w:rsidRPr="00970701">
              <w:rPr>
                <w:sz w:val="20"/>
                <w:szCs w:val="21"/>
              </w:rPr>
              <w:t>/</w:t>
            </w:r>
            <w:r w:rsidRPr="00970701">
              <w:rPr>
                <w:sz w:val="20"/>
                <w:szCs w:val="21"/>
              </w:rPr>
              <w:t>C</w:t>
            </w:r>
            <w:r w:rsidR="00210F10" w:rsidRPr="00970701">
              <w:rPr>
                <w:sz w:val="20"/>
                <w:szCs w:val="21"/>
              </w:rPr>
              <w:t>/</w:t>
            </w:r>
            <w:r w:rsidRPr="00970701">
              <w:rPr>
                <w:sz w:val="20"/>
                <w:szCs w:val="21"/>
              </w:rPr>
              <w:t>135</w:t>
            </w:r>
            <w:r w:rsidR="00210F10" w:rsidRPr="00970701">
              <w:rPr>
                <w:sz w:val="20"/>
                <w:szCs w:val="21"/>
              </w:rPr>
              <w:t>/</w:t>
            </w:r>
            <w:r w:rsidRPr="00970701">
              <w:rPr>
                <w:sz w:val="20"/>
                <w:szCs w:val="21"/>
              </w:rPr>
              <w:t>D</w:t>
            </w:r>
            <w:r w:rsidR="00210F10" w:rsidRPr="00970701">
              <w:rPr>
                <w:sz w:val="20"/>
                <w:szCs w:val="21"/>
              </w:rPr>
              <w:t>/</w:t>
            </w:r>
            <w:r w:rsidRPr="00970701">
              <w:rPr>
                <w:sz w:val="20"/>
                <w:szCs w:val="21"/>
              </w:rPr>
              <w:t>286</w:t>
            </w:r>
            <w:r w:rsidR="00210F10" w:rsidRPr="00970701">
              <w:rPr>
                <w:sz w:val="20"/>
                <w:szCs w:val="21"/>
              </w:rPr>
              <w:t>0/</w:t>
            </w:r>
            <w:r w:rsidRPr="00970701">
              <w:rPr>
                <w:sz w:val="20"/>
                <w:szCs w:val="21"/>
              </w:rPr>
              <w:t>2</w:t>
            </w:r>
            <w:r w:rsidR="00210F10" w:rsidRPr="00970701">
              <w:rPr>
                <w:sz w:val="20"/>
                <w:szCs w:val="21"/>
              </w:rPr>
              <w:t>0</w:t>
            </w:r>
            <w:r w:rsidRPr="00970701">
              <w:rPr>
                <w:sz w:val="20"/>
                <w:szCs w:val="21"/>
              </w:rPr>
              <w:t>16</w:t>
            </w:r>
          </w:p>
        </w:tc>
      </w:tr>
      <w:tr w:rsidR="00CE1D1C" w:rsidRPr="00F124C6" w14:paraId="566BD5B5" w14:textId="77777777" w:rsidTr="00B614C4">
        <w:trPr>
          <w:trHeight w:hRule="exact" w:val="2835"/>
        </w:trPr>
        <w:tc>
          <w:tcPr>
            <w:tcW w:w="1280" w:type="dxa"/>
            <w:tcBorders>
              <w:top w:val="single" w:sz="4" w:space="0" w:color="auto"/>
              <w:bottom w:val="single" w:sz="12" w:space="0" w:color="auto"/>
            </w:tcBorders>
          </w:tcPr>
          <w:p w14:paraId="5D9C1EF1" w14:textId="77777777" w:rsidR="00CE1D1C" w:rsidRPr="00F124C6" w:rsidRDefault="00CE1D1C" w:rsidP="00B614C4">
            <w:pPr>
              <w:spacing w:line="120" w:lineRule="atLeast"/>
              <w:rPr>
                <w:sz w:val="10"/>
                <w:szCs w:val="10"/>
              </w:rPr>
            </w:pPr>
          </w:p>
          <w:p w14:paraId="495BE495"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4D83DD1C" wp14:editId="56C6538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55D0A95"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3D6BE9E5" w14:textId="5172BCCB" w:rsidR="00CE1D1C" w:rsidRPr="0004600B" w:rsidRDefault="005914A3" w:rsidP="00B614C4">
            <w:pPr>
              <w:spacing w:before="240" w:line="240" w:lineRule="atLeast"/>
              <w:rPr>
                <w:sz w:val="20"/>
              </w:rPr>
            </w:pPr>
            <w:r>
              <w:rPr>
                <w:sz w:val="20"/>
              </w:rPr>
              <w:t xml:space="preserve">Distr.: </w:t>
            </w:r>
            <w:r w:rsidR="00615DCB" w:rsidRPr="00615DCB">
              <w:rPr>
                <w:sz w:val="20"/>
              </w:rPr>
              <w:t>General</w:t>
            </w:r>
          </w:p>
          <w:p w14:paraId="6FF8C204" w14:textId="59A07106" w:rsidR="00CE1D1C" w:rsidRPr="00F124C6" w:rsidRDefault="00615DCB" w:rsidP="00B614C4">
            <w:pPr>
              <w:spacing w:line="240" w:lineRule="atLeast"/>
              <w:rPr>
                <w:sz w:val="20"/>
              </w:rPr>
            </w:pPr>
            <w:r>
              <w:rPr>
                <w:sz w:val="20"/>
              </w:rPr>
              <w:t xml:space="preserve">16 </w:t>
            </w:r>
            <w:r w:rsidRPr="00615DCB">
              <w:rPr>
                <w:sz w:val="20"/>
              </w:rPr>
              <w:t>January</w:t>
            </w:r>
            <w:r w:rsidR="00EA7E67">
              <w:rPr>
                <w:sz w:val="20"/>
              </w:rPr>
              <w:t xml:space="preserve"> </w:t>
            </w:r>
            <w:r w:rsidR="005914A3">
              <w:rPr>
                <w:sz w:val="20"/>
              </w:rPr>
              <w:t>2</w:t>
            </w:r>
            <w:r w:rsidR="00EA7E67">
              <w:rPr>
                <w:sz w:val="20"/>
              </w:rPr>
              <w:t>0</w:t>
            </w:r>
            <w:r w:rsidR="005914A3">
              <w:rPr>
                <w:sz w:val="20"/>
              </w:rPr>
              <w:t>2</w:t>
            </w:r>
            <w:r>
              <w:rPr>
                <w:sz w:val="20"/>
              </w:rPr>
              <w:t>3</w:t>
            </w:r>
          </w:p>
          <w:p w14:paraId="35380CC3" w14:textId="47343C90" w:rsidR="00CE1D1C" w:rsidRPr="00F124C6" w:rsidRDefault="005914A3" w:rsidP="00B614C4">
            <w:pPr>
              <w:spacing w:line="240" w:lineRule="atLeast"/>
              <w:rPr>
                <w:sz w:val="20"/>
              </w:rPr>
            </w:pPr>
            <w:r>
              <w:rPr>
                <w:sz w:val="20"/>
              </w:rPr>
              <w:t>Chinese</w:t>
            </w:r>
            <w:r w:rsidR="00CE1D1C" w:rsidRPr="00F124C6">
              <w:rPr>
                <w:sz w:val="20"/>
              </w:rPr>
              <w:t xml:space="preserve"> </w:t>
            </w:r>
          </w:p>
          <w:p w14:paraId="424E71AD" w14:textId="4EAAE22D" w:rsidR="00CE1D1C" w:rsidRPr="00F124C6" w:rsidRDefault="005914A3" w:rsidP="00B614C4">
            <w:pPr>
              <w:spacing w:line="240" w:lineRule="atLeast"/>
            </w:pPr>
            <w:r>
              <w:rPr>
                <w:sz w:val="20"/>
              </w:rPr>
              <w:t>Original: English</w:t>
            </w:r>
          </w:p>
        </w:tc>
      </w:tr>
    </w:tbl>
    <w:p w14:paraId="676F2A8D" w14:textId="77777777" w:rsidR="009C26D2" w:rsidRDefault="009C26D2"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30B48F83" w14:textId="5F572E61" w:rsidR="009C26D2" w:rsidRDefault="009C26D2" w:rsidP="00563E5F">
      <w:pPr>
        <w:pStyle w:val="HChGC"/>
        <w:spacing w:before="560" w:after="320"/>
      </w:pPr>
      <w:r>
        <w:tab/>
      </w:r>
      <w:r>
        <w:tab/>
      </w:r>
      <w:r w:rsidRPr="009C26D2">
        <w:rPr>
          <w:bCs/>
        </w:rPr>
        <w:t>委员会根据《任择议定书》第五条第四款通过的关于</w:t>
      </w:r>
      <w:r w:rsidR="00AF38BE">
        <w:rPr>
          <w:bCs/>
        </w:rPr>
        <w:br/>
      </w:r>
      <w:r w:rsidRPr="009C26D2">
        <w:rPr>
          <w:bCs/>
        </w:rPr>
        <w:t>第</w:t>
      </w:r>
      <w:r w:rsidR="005914A3">
        <w:rPr>
          <w:bCs/>
        </w:rPr>
        <w:t>286</w:t>
      </w:r>
      <w:r w:rsidRPr="009C26D2">
        <w:rPr>
          <w:bCs/>
        </w:rPr>
        <w:t>0/</w:t>
      </w:r>
      <w:r w:rsidR="005914A3">
        <w:rPr>
          <w:bCs/>
        </w:rPr>
        <w:t>2</w:t>
      </w:r>
      <w:r w:rsidRPr="009C26D2">
        <w:rPr>
          <w:bCs/>
        </w:rPr>
        <w:t>0</w:t>
      </w:r>
      <w:r w:rsidR="005914A3">
        <w:rPr>
          <w:bCs/>
        </w:rPr>
        <w:t>16</w:t>
      </w:r>
      <w:r w:rsidRPr="009C26D2">
        <w:rPr>
          <w:bCs/>
        </w:rPr>
        <w:t>号来文的意见</w:t>
      </w:r>
      <w:r w:rsidRPr="00493161">
        <w:rPr>
          <w:bCs/>
        </w:rPr>
        <w:footnoteReference w:customMarkFollows="1" w:id="2"/>
        <w:t>*</w:t>
      </w:r>
      <w:r w:rsidR="00493161" w:rsidRPr="00493161">
        <w:rPr>
          <w:rFonts w:hint="eastAsia"/>
          <w:bCs/>
        </w:rPr>
        <w:t xml:space="preserve"> </w:t>
      </w:r>
      <w:r w:rsidRPr="00493161">
        <w:rPr>
          <w:bCs/>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9C26D2" w14:paraId="106135CC" w14:textId="77777777" w:rsidTr="0069394F">
        <w:trPr>
          <w:cantSplit/>
        </w:trPr>
        <w:tc>
          <w:tcPr>
            <w:tcW w:w="2205" w:type="dxa"/>
          </w:tcPr>
          <w:p w14:paraId="05831820" w14:textId="106FC391" w:rsidR="009C26D2" w:rsidRPr="00172E04" w:rsidRDefault="000118BB" w:rsidP="0069394F">
            <w:pPr>
              <w:pStyle w:val="SingleTxtGC"/>
              <w:ind w:left="0" w:right="0"/>
              <w:rPr>
                <w:rFonts w:eastAsia="楷体"/>
              </w:rPr>
            </w:pPr>
            <w:r w:rsidRPr="000118BB">
              <w:rPr>
                <w:rFonts w:ascii="Time New Roman" w:eastAsia="楷体" w:hAnsi="Time New Roman" w:hint="eastAsia"/>
              </w:rPr>
              <w:t>来文</w:t>
            </w:r>
            <w:r w:rsidR="009C26D2" w:rsidRPr="00172E04">
              <w:rPr>
                <w:rFonts w:ascii="Time New Roman" w:eastAsia="楷体" w:hAnsi="Time New Roman" w:hint="eastAsia"/>
              </w:rPr>
              <w:t>提交人</w:t>
            </w:r>
            <w:r w:rsidR="009C26D2" w:rsidRPr="00172E04">
              <w:rPr>
                <w:rFonts w:eastAsia="楷体" w:hint="eastAsia"/>
              </w:rPr>
              <w:t>：</w:t>
            </w:r>
          </w:p>
        </w:tc>
        <w:tc>
          <w:tcPr>
            <w:tcW w:w="4726" w:type="dxa"/>
          </w:tcPr>
          <w:p w14:paraId="11414783" w14:textId="5052B2A4" w:rsidR="009C26D2" w:rsidRPr="00C74FB6" w:rsidRDefault="005914A3" w:rsidP="0069394F">
            <w:pPr>
              <w:pStyle w:val="SingleTxtGC"/>
              <w:ind w:left="0" w:right="0"/>
            </w:pPr>
            <w:proofErr w:type="spellStart"/>
            <w:r>
              <w:rPr>
                <w:rFonts w:hint="eastAsia"/>
              </w:rPr>
              <w:t>Yury</w:t>
            </w:r>
            <w:proofErr w:type="spellEnd"/>
            <w:r w:rsidR="000118BB" w:rsidRPr="000118BB">
              <w:rPr>
                <w:rFonts w:hint="eastAsia"/>
              </w:rPr>
              <w:t xml:space="preserve"> </w:t>
            </w:r>
            <w:r>
              <w:rPr>
                <w:rFonts w:hint="eastAsia"/>
              </w:rPr>
              <w:t>Belsky</w:t>
            </w:r>
            <w:r w:rsidR="000118BB" w:rsidRPr="000118BB">
              <w:rPr>
                <w:rFonts w:hint="eastAsia"/>
              </w:rPr>
              <w:t xml:space="preserve"> (</w:t>
            </w:r>
            <w:r w:rsidR="000118BB" w:rsidRPr="000118BB">
              <w:rPr>
                <w:rFonts w:hint="eastAsia"/>
              </w:rPr>
              <w:t>无律师代理</w:t>
            </w:r>
            <w:r w:rsidR="000118BB" w:rsidRPr="000118BB">
              <w:rPr>
                <w:rFonts w:hint="eastAsia"/>
              </w:rPr>
              <w:t>)</w:t>
            </w:r>
          </w:p>
        </w:tc>
      </w:tr>
      <w:tr w:rsidR="009C26D2" w14:paraId="7F95FECE" w14:textId="77777777" w:rsidTr="0069394F">
        <w:trPr>
          <w:cantSplit/>
        </w:trPr>
        <w:tc>
          <w:tcPr>
            <w:tcW w:w="2205" w:type="dxa"/>
          </w:tcPr>
          <w:p w14:paraId="7C599857" w14:textId="77777777" w:rsidR="009C26D2" w:rsidRPr="00172E04" w:rsidRDefault="009C26D2"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14:paraId="14363B84" w14:textId="77777777" w:rsidR="009C26D2" w:rsidRPr="00C74FB6" w:rsidRDefault="009C26D2" w:rsidP="0069394F">
            <w:pPr>
              <w:pStyle w:val="SingleTxtGC"/>
              <w:ind w:left="0" w:right="0"/>
            </w:pPr>
            <w:r w:rsidRPr="00C74FB6">
              <w:rPr>
                <w:rFonts w:hint="eastAsia"/>
              </w:rPr>
              <w:t>提交人</w:t>
            </w:r>
          </w:p>
        </w:tc>
      </w:tr>
      <w:tr w:rsidR="009C26D2" w14:paraId="5505B6A4" w14:textId="77777777" w:rsidTr="0069394F">
        <w:trPr>
          <w:cantSplit/>
        </w:trPr>
        <w:tc>
          <w:tcPr>
            <w:tcW w:w="2205" w:type="dxa"/>
          </w:tcPr>
          <w:p w14:paraId="385D2C75" w14:textId="77777777" w:rsidR="009C26D2" w:rsidRPr="00172E04" w:rsidRDefault="009C26D2"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14:paraId="697F55A6" w14:textId="532319AF" w:rsidR="009C26D2" w:rsidRPr="00C74FB6" w:rsidRDefault="00EB6522" w:rsidP="0069394F">
            <w:pPr>
              <w:pStyle w:val="SingleTxtGC"/>
              <w:ind w:left="0" w:right="0"/>
            </w:pPr>
            <w:r w:rsidRPr="00EB6522">
              <w:rPr>
                <w:rFonts w:hint="eastAsia"/>
              </w:rPr>
              <w:t>白俄罗斯</w:t>
            </w:r>
          </w:p>
        </w:tc>
      </w:tr>
      <w:tr w:rsidR="009C26D2" w14:paraId="366425BD" w14:textId="77777777" w:rsidTr="0069394F">
        <w:trPr>
          <w:cantSplit/>
        </w:trPr>
        <w:tc>
          <w:tcPr>
            <w:tcW w:w="2205" w:type="dxa"/>
          </w:tcPr>
          <w:p w14:paraId="573C9CA6" w14:textId="77777777" w:rsidR="009C26D2" w:rsidRPr="00172E04" w:rsidRDefault="009C26D2"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4B527BCC" w14:textId="37DE29DA" w:rsidR="009C26D2" w:rsidRPr="00C74FB6" w:rsidRDefault="005914A3" w:rsidP="0069394F">
            <w:pPr>
              <w:pStyle w:val="SingleTxtGC"/>
              <w:ind w:left="0" w:right="0"/>
            </w:pPr>
            <w:r>
              <w:rPr>
                <w:rFonts w:hint="eastAsia"/>
              </w:rPr>
              <w:t>2</w:t>
            </w:r>
            <w:r w:rsidR="0033006E" w:rsidRPr="0033006E">
              <w:rPr>
                <w:rFonts w:hint="eastAsia"/>
              </w:rPr>
              <w:t>0</w:t>
            </w:r>
            <w:r>
              <w:rPr>
                <w:rFonts w:hint="eastAsia"/>
              </w:rPr>
              <w:t>16</w:t>
            </w:r>
            <w:r w:rsidR="0033006E" w:rsidRPr="0033006E">
              <w:rPr>
                <w:rFonts w:hint="eastAsia"/>
              </w:rPr>
              <w:t>年</w:t>
            </w:r>
            <w:r>
              <w:rPr>
                <w:rFonts w:hint="eastAsia"/>
              </w:rPr>
              <w:t>2</w:t>
            </w:r>
            <w:r w:rsidR="0033006E" w:rsidRPr="0033006E">
              <w:rPr>
                <w:rFonts w:hint="eastAsia"/>
              </w:rPr>
              <w:t>月</w:t>
            </w:r>
            <w:r>
              <w:rPr>
                <w:rFonts w:hint="eastAsia"/>
              </w:rPr>
              <w:t>5</w:t>
            </w:r>
            <w:r w:rsidR="0033006E" w:rsidRPr="0033006E">
              <w:rPr>
                <w:rFonts w:hint="eastAsia"/>
              </w:rPr>
              <w:t>日</w:t>
            </w:r>
            <w:r w:rsidR="0033006E" w:rsidRPr="0033006E">
              <w:rPr>
                <w:rFonts w:hint="eastAsia"/>
              </w:rPr>
              <w:t>(</w:t>
            </w:r>
            <w:r w:rsidR="0033006E" w:rsidRPr="0033006E">
              <w:rPr>
                <w:rFonts w:hint="eastAsia"/>
              </w:rPr>
              <w:t>首次提交</w:t>
            </w:r>
            <w:r w:rsidR="0033006E" w:rsidRPr="0033006E">
              <w:rPr>
                <w:rFonts w:hint="eastAsia"/>
              </w:rPr>
              <w:t>)</w:t>
            </w:r>
          </w:p>
        </w:tc>
      </w:tr>
      <w:tr w:rsidR="009C26D2" w14:paraId="1065B78C" w14:textId="77777777" w:rsidTr="0069394F">
        <w:trPr>
          <w:cantSplit/>
        </w:trPr>
        <w:tc>
          <w:tcPr>
            <w:tcW w:w="2205" w:type="dxa"/>
          </w:tcPr>
          <w:p w14:paraId="3B089B54" w14:textId="77777777" w:rsidR="009C26D2" w:rsidRPr="00172E04" w:rsidRDefault="009C26D2"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543BACEC" w14:textId="58518A3B" w:rsidR="009C26D2" w:rsidRPr="00C74FB6" w:rsidRDefault="00F66059" w:rsidP="0069394F">
            <w:pPr>
              <w:pStyle w:val="SingleTxtGC"/>
              <w:ind w:left="0" w:right="0"/>
              <w:rPr>
                <w:lang w:val="fr-CH"/>
              </w:rPr>
            </w:pPr>
            <w:r w:rsidRPr="00E92917">
              <w:rPr>
                <w:rFonts w:hint="eastAsia"/>
                <w:spacing w:val="2"/>
                <w:lang w:val="fr-CH"/>
              </w:rPr>
              <w:t>根据委员会议事规则第</w:t>
            </w:r>
            <w:r w:rsidR="005914A3">
              <w:rPr>
                <w:rFonts w:hint="eastAsia"/>
                <w:spacing w:val="2"/>
                <w:lang w:val="fr-CH"/>
              </w:rPr>
              <w:t>92</w:t>
            </w:r>
            <w:r w:rsidRPr="00E92917">
              <w:rPr>
                <w:rFonts w:hint="eastAsia"/>
                <w:spacing w:val="2"/>
                <w:lang w:val="fr-CH"/>
              </w:rPr>
              <w:t>条</w:t>
            </w:r>
            <w:proofErr w:type="gramStart"/>
            <w:r w:rsidRPr="00E92917">
              <w:rPr>
                <w:rFonts w:hint="eastAsia"/>
                <w:spacing w:val="2"/>
                <w:lang w:val="fr-CH"/>
              </w:rPr>
              <w:t>作出</w:t>
            </w:r>
            <w:proofErr w:type="gramEnd"/>
            <w:r w:rsidRPr="00E92917">
              <w:rPr>
                <w:rFonts w:hint="eastAsia"/>
                <w:spacing w:val="2"/>
                <w:lang w:val="fr-CH"/>
              </w:rPr>
              <w:t>的决定，已于</w:t>
            </w:r>
            <w:r w:rsidR="005914A3">
              <w:rPr>
                <w:rFonts w:hint="eastAsia"/>
                <w:spacing w:val="2"/>
                <w:lang w:val="fr-CH"/>
              </w:rPr>
              <w:t>2</w:t>
            </w:r>
            <w:r w:rsidRPr="00E92917">
              <w:rPr>
                <w:rFonts w:hint="eastAsia"/>
                <w:spacing w:val="2"/>
                <w:lang w:val="fr-CH"/>
              </w:rPr>
              <w:t>0</w:t>
            </w:r>
            <w:r w:rsidR="005914A3">
              <w:rPr>
                <w:rFonts w:hint="eastAsia"/>
                <w:spacing w:val="2"/>
                <w:lang w:val="fr-CH"/>
              </w:rPr>
              <w:t>16</w:t>
            </w:r>
            <w:r w:rsidRPr="00F66059">
              <w:rPr>
                <w:rFonts w:hint="eastAsia"/>
                <w:lang w:val="fr-CH"/>
              </w:rPr>
              <w:t>年</w:t>
            </w:r>
            <w:r w:rsidR="005914A3">
              <w:rPr>
                <w:rFonts w:hint="eastAsia"/>
                <w:lang w:val="fr-CH"/>
              </w:rPr>
              <w:t>11</w:t>
            </w:r>
            <w:r w:rsidRPr="00F66059">
              <w:rPr>
                <w:rFonts w:hint="eastAsia"/>
                <w:lang w:val="fr-CH"/>
              </w:rPr>
              <w:t>月</w:t>
            </w:r>
            <w:r w:rsidR="005914A3">
              <w:rPr>
                <w:rFonts w:hint="eastAsia"/>
                <w:lang w:val="fr-CH"/>
              </w:rPr>
              <w:t>22</w:t>
            </w:r>
            <w:r w:rsidRPr="00F66059">
              <w:rPr>
                <w:rFonts w:hint="eastAsia"/>
                <w:lang w:val="fr-CH"/>
              </w:rPr>
              <w:t>日转交缔约国</w:t>
            </w:r>
            <w:r w:rsidRPr="00F66059">
              <w:rPr>
                <w:rFonts w:hint="eastAsia"/>
                <w:lang w:val="fr-CH"/>
              </w:rPr>
              <w:t>(</w:t>
            </w:r>
            <w:r w:rsidRPr="00F66059">
              <w:rPr>
                <w:rFonts w:hint="eastAsia"/>
                <w:lang w:val="fr-CH"/>
              </w:rPr>
              <w:t>未以文件形式印发</w:t>
            </w:r>
            <w:r w:rsidRPr="00F66059">
              <w:rPr>
                <w:rFonts w:hint="eastAsia"/>
                <w:lang w:val="fr-CH"/>
              </w:rPr>
              <w:t>)</w:t>
            </w:r>
          </w:p>
        </w:tc>
      </w:tr>
      <w:tr w:rsidR="009C26D2" w14:paraId="316A3038" w14:textId="77777777" w:rsidTr="0069394F">
        <w:trPr>
          <w:cantSplit/>
        </w:trPr>
        <w:tc>
          <w:tcPr>
            <w:tcW w:w="2205" w:type="dxa"/>
          </w:tcPr>
          <w:p w14:paraId="293F3939" w14:textId="23492679" w:rsidR="009C26D2" w:rsidRPr="00172E04" w:rsidRDefault="009C26D2" w:rsidP="0069394F">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14:paraId="7982FE7E" w14:textId="130BF8AD" w:rsidR="009C26D2" w:rsidRPr="00C74FB6" w:rsidRDefault="005914A3" w:rsidP="0069394F">
            <w:pPr>
              <w:pStyle w:val="SingleTxtGC"/>
              <w:ind w:left="0" w:right="0"/>
              <w:rPr>
                <w:lang w:val="fr-CH"/>
              </w:rPr>
            </w:pPr>
            <w:r>
              <w:rPr>
                <w:rFonts w:hint="eastAsia"/>
                <w:snapToGrid/>
              </w:rPr>
              <w:t>2</w:t>
            </w:r>
            <w:r w:rsidR="00400F13" w:rsidRPr="00400F13">
              <w:rPr>
                <w:rFonts w:hint="eastAsia"/>
                <w:snapToGrid/>
              </w:rPr>
              <w:t>0</w:t>
            </w:r>
            <w:r>
              <w:rPr>
                <w:rFonts w:hint="eastAsia"/>
                <w:snapToGrid/>
              </w:rPr>
              <w:t>22</w:t>
            </w:r>
            <w:r w:rsidR="00400F13" w:rsidRPr="00400F13">
              <w:rPr>
                <w:rFonts w:hint="eastAsia"/>
                <w:snapToGrid/>
              </w:rPr>
              <w:t>年</w:t>
            </w:r>
            <w:r>
              <w:rPr>
                <w:rFonts w:hint="eastAsia"/>
                <w:snapToGrid/>
              </w:rPr>
              <w:t>7</w:t>
            </w:r>
            <w:r w:rsidR="00400F13" w:rsidRPr="00400F13">
              <w:rPr>
                <w:rFonts w:hint="eastAsia"/>
                <w:snapToGrid/>
              </w:rPr>
              <w:t>月</w:t>
            </w:r>
            <w:r>
              <w:rPr>
                <w:rFonts w:hint="eastAsia"/>
                <w:snapToGrid/>
              </w:rPr>
              <w:t>8</w:t>
            </w:r>
            <w:r w:rsidR="00400F13" w:rsidRPr="00400F13">
              <w:rPr>
                <w:rFonts w:hint="eastAsia"/>
                <w:snapToGrid/>
              </w:rPr>
              <w:t>日</w:t>
            </w:r>
          </w:p>
        </w:tc>
      </w:tr>
      <w:tr w:rsidR="009C26D2" w14:paraId="409A33AE" w14:textId="77777777" w:rsidTr="0069394F">
        <w:trPr>
          <w:cantSplit/>
        </w:trPr>
        <w:tc>
          <w:tcPr>
            <w:tcW w:w="2205" w:type="dxa"/>
          </w:tcPr>
          <w:p w14:paraId="51C8A557" w14:textId="77777777" w:rsidR="009C26D2" w:rsidRPr="00172E04" w:rsidRDefault="009C26D2"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197BE202" w14:textId="0D5757E3" w:rsidR="009C26D2" w:rsidRPr="00C74FB6" w:rsidRDefault="00032D73" w:rsidP="0069394F">
            <w:pPr>
              <w:pStyle w:val="SingleTxtGC"/>
              <w:ind w:left="0" w:right="0"/>
              <w:rPr>
                <w:snapToGrid/>
              </w:rPr>
            </w:pPr>
            <w:r w:rsidRPr="00032D73">
              <w:rPr>
                <w:rFonts w:hint="eastAsia"/>
                <w:snapToGrid/>
              </w:rPr>
              <w:t>对违反举办公共活动的既定程序的行为处以罚款</w:t>
            </w:r>
          </w:p>
        </w:tc>
      </w:tr>
      <w:tr w:rsidR="009C26D2" w14:paraId="67DEE3A1" w14:textId="77777777" w:rsidTr="0069394F">
        <w:trPr>
          <w:cantSplit/>
        </w:trPr>
        <w:tc>
          <w:tcPr>
            <w:tcW w:w="2205" w:type="dxa"/>
          </w:tcPr>
          <w:p w14:paraId="76BD6297" w14:textId="77777777" w:rsidR="009C26D2" w:rsidRPr="00172E04" w:rsidRDefault="009C26D2"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14:paraId="5A7C2687" w14:textId="4ECFAC11" w:rsidR="009C26D2" w:rsidRPr="00C74FB6" w:rsidRDefault="00032D73" w:rsidP="0069394F">
            <w:pPr>
              <w:pStyle w:val="SingleTxtGC"/>
              <w:ind w:left="0" w:right="0"/>
              <w:rPr>
                <w:snapToGrid/>
              </w:rPr>
            </w:pPr>
            <w:r w:rsidRPr="00032D73">
              <w:rPr>
                <w:rFonts w:hint="eastAsia"/>
                <w:snapToGrid/>
              </w:rPr>
              <w:t>用尽国内补救办法</w:t>
            </w:r>
          </w:p>
        </w:tc>
      </w:tr>
      <w:tr w:rsidR="009C26D2" w14:paraId="38095C1E" w14:textId="77777777" w:rsidTr="0069394F">
        <w:trPr>
          <w:cantSplit/>
        </w:trPr>
        <w:tc>
          <w:tcPr>
            <w:tcW w:w="2205" w:type="dxa"/>
          </w:tcPr>
          <w:p w14:paraId="6CCF887A" w14:textId="77777777" w:rsidR="009C26D2" w:rsidRPr="00172E04" w:rsidRDefault="009C26D2"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70B3AD39" w14:textId="433C8A09" w:rsidR="009C26D2" w:rsidRPr="00C657A9" w:rsidRDefault="00F47FB9" w:rsidP="0069394F">
            <w:pPr>
              <w:pStyle w:val="SingleTxtGC"/>
              <w:ind w:left="0" w:right="0"/>
              <w:rPr>
                <w:snapToGrid/>
              </w:rPr>
            </w:pPr>
            <w:r w:rsidRPr="00F47FB9">
              <w:rPr>
                <w:rFonts w:hint="eastAsia"/>
                <w:snapToGrid/>
              </w:rPr>
              <w:t>集会自由</w:t>
            </w:r>
          </w:p>
        </w:tc>
      </w:tr>
      <w:tr w:rsidR="009C26D2" w14:paraId="20BB0BF5" w14:textId="77777777" w:rsidTr="0069394F">
        <w:trPr>
          <w:cantSplit/>
        </w:trPr>
        <w:tc>
          <w:tcPr>
            <w:tcW w:w="2205" w:type="dxa"/>
          </w:tcPr>
          <w:p w14:paraId="5A1FC0D7" w14:textId="77777777" w:rsidR="009C26D2" w:rsidRPr="00172E04" w:rsidRDefault="009C26D2"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14:paraId="0F35DF0F" w14:textId="76691262" w:rsidR="009C26D2" w:rsidRPr="00C657A9" w:rsidRDefault="00CC4ACD" w:rsidP="0069394F">
            <w:pPr>
              <w:pStyle w:val="SingleTxtGC"/>
              <w:ind w:left="0" w:right="0"/>
              <w:rPr>
                <w:snapToGrid/>
              </w:rPr>
            </w:pPr>
            <w:r w:rsidRPr="00CC4ACD">
              <w:rPr>
                <w:rFonts w:hint="eastAsia"/>
                <w:snapToGrid/>
              </w:rPr>
              <w:t>第十四条第一款和第二十一条</w:t>
            </w:r>
          </w:p>
        </w:tc>
      </w:tr>
      <w:tr w:rsidR="009C26D2" w14:paraId="21F04CD8" w14:textId="77777777" w:rsidTr="0069394F">
        <w:trPr>
          <w:cantSplit/>
        </w:trPr>
        <w:tc>
          <w:tcPr>
            <w:tcW w:w="2205" w:type="dxa"/>
          </w:tcPr>
          <w:p w14:paraId="42C670BF" w14:textId="77777777" w:rsidR="009C26D2" w:rsidRPr="00172E04" w:rsidRDefault="009C26D2"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51E038CF" w14:textId="29582A5D" w:rsidR="009C26D2" w:rsidRDefault="00CC4ACD" w:rsidP="00EB4577">
            <w:pPr>
              <w:pStyle w:val="SingleTxtGC"/>
              <w:spacing w:after="240"/>
              <w:ind w:left="0" w:right="0"/>
              <w:rPr>
                <w:snapToGrid/>
              </w:rPr>
            </w:pPr>
            <w:r w:rsidRPr="00CC4ACD">
              <w:rPr>
                <w:rFonts w:hint="eastAsia"/>
                <w:snapToGrid/>
              </w:rPr>
              <w:t>第二条和第五条第二款</w:t>
            </w:r>
            <w:r w:rsidRPr="00CC4ACD">
              <w:rPr>
                <w:rFonts w:hint="eastAsia"/>
                <w:snapToGrid/>
              </w:rPr>
              <w:t>(</w:t>
            </w:r>
            <w:r w:rsidRPr="00CC4ACD">
              <w:rPr>
                <w:rFonts w:hint="eastAsia"/>
                <w:snapToGrid/>
              </w:rPr>
              <w:t>丑</w:t>
            </w:r>
            <w:r w:rsidRPr="00CC4ACD">
              <w:rPr>
                <w:rFonts w:hint="eastAsia"/>
                <w:snapToGrid/>
              </w:rPr>
              <w:t>)</w:t>
            </w:r>
            <w:r w:rsidRPr="00CC4ACD">
              <w:rPr>
                <w:rFonts w:hint="eastAsia"/>
                <w:snapToGrid/>
              </w:rPr>
              <w:t>项</w:t>
            </w:r>
          </w:p>
        </w:tc>
      </w:tr>
    </w:tbl>
    <w:p w14:paraId="560DE8AD" w14:textId="7BC8F756" w:rsidR="005914A3" w:rsidRPr="005914A3" w:rsidRDefault="005914A3" w:rsidP="00563E5F">
      <w:pPr>
        <w:pStyle w:val="SingleTxtGC"/>
        <w:spacing w:line="340" w:lineRule="exact"/>
      </w:pPr>
      <w:r w:rsidRPr="00320B34">
        <w:rPr>
          <w:spacing w:val="2"/>
        </w:rPr>
        <w:t>1</w:t>
      </w:r>
      <w:r w:rsidRPr="00320B34">
        <w:rPr>
          <w:spacing w:val="2"/>
        </w:rPr>
        <w:t>.</w:t>
      </w:r>
      <w:r w:rsidRPr="00320B34">
        <w:rPr>
          <w:spacing w:val="2"/>
        </w:rPr>
        <w:tab/>
      </w:r>
      <w:r w:rsidRPr="00320B34">
        <w:rPr>
          <w:spacing w:val="2"/>
        </w:rPr>
        <w:t>来文提交人是</w:t>
      </w:r>
      <w:proofErr w:type="spellStart"/>
      <w:r w:rsidRPr="00320B34">
        <w:rPr>
          <w:spacing w:val="2"/>
        </w:rPr>
        <w:t>Yury</w:t>
      </w:r>
      <w:proofErr w:type="spellEnd"/>
      <w:r w:rsidRPr="00320B34">
        <w:rPr>
          <w:spacing w:val="2"/>
        </w:rPr>
        <w:t xml:space="preserve"> </w:t>
      </w:r>
      <w:proofErr w:type="spellStart"/>
      <w:r w:rsidRPr="00320B34">
        <w:rPr>
          <w:spacing w:val="2"/>
        </w:rPr>
        <w:t>Belenky</w:t>
      </w:r>
      <w:proofErr w:type="spellEnd"/>
      <w:r w:rsidRPr="00320B34">
        <w:rPr>
          <w:spacing w:val="2"/>
        </w:rPr>
        <w:t xml:space="preserve">, </w:t>
      </w:r>
      <w:r w:rsidRPr="00320B34">
        <w:rPr>
          <w:spacing w:val="2"/>
        </w:rPr>
        <w:t>系白俄罗斯国民，</w:t>
      </w:r>
      <w:r w:rsidRPr="00320B34">
        <w:rPr>
          <w:spacing w:val="2"/>
        </w:rPr>
        <w:t>196</w:t>
      </w:r>
      <w:r w:rsidRPr="00320B34">
        <w:rPr>
          <w:spacing w:val="2"/>
        </w:rPr>
        <w:t>0</w:t>
      </w:r>
      <w:r w:rsidRPr="00320B34">
        <w:rPr>
          <w:spacing w:val="2"/>
        </w:rPr>
        <w:t>年出生。提交人称，</w:t>
      </w:r>
      <w:r w:rsidRPr="00320B34">
        <w:rPr>
          <w:spacing w:val="-2"/>
        </w:rPr>
        <w:t>缔约国侵犯了他根据《公约》第二十一条享有的权利。《任择议定书》于</w:t>
      </w:r>
      <w:r w:rsidRPr="00320B34">
        <w:rPr>
          <w:spacing w:val="-2"/>
        </w:rPr>
        <w:t>1992</w:t>
      </w:r>
      <w:r w:rsidRPr="00320B34">
        <w:rPr>
          <w:spacing w:val="-2"/>
        </w:rPr>
        <w:t>年</w:t>
      </w:r>
      <w:r>
        <w:t>12</w:t>
      </w:r>
      <w:r w:rsidRPr="005914A3">
        <w:t>月</w:t>
      </w:r>
      <w:r>
        <w:t>3</w:t>
      </w:r>
      <w:r w:rsidRPr="005914A3">
        <w:t>0</w:t>
      </w:r>
      <w:r w:rsidRPr="005914A3">
        <w:t>日对缔约国生效。提交人无律师代理。</w:t>
      </w:r>
    </w:p>
    <w:p w14:paraId="54640CFE" w14:textId="77777777" w:rsidR="00A643B2" w:rsidRDefault="00A643B2">
      <w:pPr>
        <w:tabs>
          <w:tab w:val="clear" w:pos="431"/>
        </w:tabs>
        <w:overflowPunct/>
        <w:adjustRightInd/>
        <w:snapToGrid/>
        <w:spacing w:line="240" w:lineRule="auto"/>
        <w:jc w:val="left"/>
        <w:rPr>
          <w:rFonts w:eastAsia="黑体"/>
          <w:snapToGrid/>
          <w:sz w:val="22"/>
          <w:szCs w:val="22"/>
        </w:rPr>
      </w:pPr>
      <w:r>
        <w:br w:type="page"/>
      </w:r>
    </w:p>
    <w:p w14:paraId="6EA42A68" w14:textId="3D467E32" w:rsidR="005914A3" w:rsidRPr="005914A3" w:rsidRDefault="005914A3" w:rsidP="0028582D">
      <w:pPr>
        <w:pStyle w:val="H23GC"/>
      </w:pPr>
      <w:r w:rsidRPr="005914A3">
        <w:lastRenderedPageBreak/>
        <w:tab/>
      </w:r>
      <w:r w:rsidRPr="005914A3">
        <w:tab/>
      </w:r>
      <w:r w:rsidRPr="005914A3">
        <w:t>提交人陈述的事实</w:t>
      </w:r>
    </w:p>
    <w:p w14:paraId="2AFBD7C3" w14:textId="5F99694B" w:rsidR="005914A3" w:rsidRPr="005914A3" w:rsidRDefault="005914A3" w:rsidP="005914A3">
      <w:pPr>
        <w:pStyle w:val="SingleTxtGC"/>
      </w:pPr>
      <w:r>
        <w:t>2</w:t>
      </w:r>
      <w:r w:rsidRPr="005914A3">
        <w:t>.</w:t>
      </w:r>
      <w:r>
        <w:t>1</w:t>
      </w:r>
      <w:r w:rsidRPr="005914A3">
        <w:tab/>
      </w:r>
      <w:r w:rsidRPr="007319FB">
        <w:rPr>
          <w:spacing w:val="-4"/>
        </w:rPr>
        <w:t>提交人是保守基督教党副党首。保守基督教党分别于</w:t>
      </w:r>
      <w:r w:rsidRPr="007319FB">
        <w:rPr>
          <w:spacing w:val="-4"/>
        </w:rPr>
        <w:t>2</w:t>
      </w:r>
      <w:r w:rsidRPr="007319FB">
        <w:rPr>
          <w:spacing w:val="-4"/>
        </w:rPr>
        <w:t>0</w:t>
      </w:r>
      <w:r w:rsidRPr="007319FB">
        <w:rPr>
          <w:spacing w:val="-4"/>
        </w:rPr>
        <w:t>14</w:t>
      </w:r>
      <w:r w:rsidRPr="007319FB">
        <w:rPr>
          <w:spacing w:val="-4"/>
        </w:rPr>
        <w:t>年</w:t>
      </w:r>
      <w:r w:rsidRPr="007319FB">
        <w:rPr>
          <w:spacing w:val="-4"/>
        </w:rPr>
        <w:t>1</w:t>
      </w:r>
      <w:r w:rsidRPr="007319FB">
        <w:rPr>
          <w:spacing w:val="-4"/>
        </w:rPr>
        <w:t>0</w:t>
      </w:r>
      <w:r w:rsidRPr="007319FB">
        <w:rPr>
          <w:spacing w:val="-4"/>
        </w:rPr>
        <w:t>月</w:t>
      </w:r>
      <w:r w:rsidRPr="007319FB">
        <w:rPr>
          <w:spacing w:val="-4"/>
        </w:rPr>
        <w:t>9</w:t>
      </w:r>
      <w:r w:rsidRPr="007319FB">
        <w:rPr>
          <w:spacing w:val="-4"/>
        </w:rPr>
        <w:t>日和</w:t>
      </w:r>
      <w:r w:rsidRPr="007319FB">
        <w:rPr>
          <w:spacing w:val="-4"/>
        </w:rPr>
        <w:t>14</w:t>
      </w:r>
      <w:r w:rsidRPr="007319FB">
        <w:rPr>
          <w:spacing w:val="-4"/>
        </w:rPr>
        <w:t>日</w:t>
      </w:r>
      <w:r w:rsidRPr="005914A3">
        <w:t>请明斯克市行政委员会和明斯克州行政委员会批准在明斯克市和明斯克州举行示威和集会，参加者在</w:t>
      </w:r>
      <w:r>
        <w:t>5,</w:t>
      </w:r>
      <w:r w:rsidRPr="005914A3">
        <w:t>000</w:t>
      </w:r>
      <w:r w:rsidRPr="005914A3">
        <w:t>人之内。两项活动都计划于</w:t>
      </w:r>
      <w:r>
        <w:t>2</w:t>
      </w:r>
      <w:r w:rsidRPr="005914A3">
        <w:t>0</w:t>
      </w:r>
      <w:r>
        <w:t>14</w:t>
      </w:r>
      <w:r w:rsidRPr="005914A3">
        <w:t>年</w:t>
      </w:r>
      <w:r>
        <w:t>11</w:t>
      </w:r>
      <w:r w:rsidRPr="005914A3">
        <w:t>月</w:t>
      </w:r>
      <w:r>
        <w:t>2</w:t>
      </w:r>
      <w:r w:rsidRPr="005914A3">
        <w:t>日举行，</w:t>
      </w:r>
      <w:r w:rsidRPr="00DE66A3">
        <w:rPr>
          <w:spacing w:val="4"/>
        </w:rPr>
        <w:t>当天是先人祭，是纪念逝者的日子，是白俄罗斯古老的基督教节日。</w:t>
      </w:r>
      <w:r w:rsidRPr="00DE66A3">
        <w:rPr>
          <w:spacing w:val="4"/>
        </w:rPr>
        <w:t>2</w:t>
      </w:r>
      <w:r w:rsidRPr="00DE66A3">
        <w:rPr>
          <w:spacing w:val="4"/>
        </w:rPr>
        <w:t>0</w:t>
      </w:r>
      <w:r w:rsidRPr="00DE66A3">
        <w:rPr>
          <w:spacing w:val="4"/>
        </w:rPr>
        <w:t>14</w:t>
      </w:r>
      <w:r w:rsidRPr="00DE66A3">
        <w:rPr>
          <w:spacing w:val="4"/>
        </w:rPr>
        <w:t>年</w:t>
      </w:r>
      <w:r w:rsidRPr="00DE66A3">
        <w:rPr>
          <w:spacing w:val="4"/>
        </w:rPr>
        <w:t>1</w:t>
      </w:r>
      <w:r w:rsidRPr="00DE66A3">
        <w:rPr>
          <w:spacing w:val="4"/>
        </w:rPr>
        <w:t>0</w:t>
      </w:r>
      <w:r w:rsidRPr="005914A3">
        <w:t>月</w:t>
      </w:r>
      <w:r>
        <w:t>17</w:t>
      </w:r>
      <w:r w:rsidRPr="005914A3">
        <w:t>日，保守基督教党请明斯克市行政委员会批准另一项公共活动，该活动</w:t>
      </w:r>
      <w:r w:rsidRPr="003178E0">
        <w:rPr>
          <w:spacing w:val="-2"/>
        </w:rPr>
        <w:t>是一次示威，计划于</w:t>
      </w:r>
      <w:r w:rsidRPr="003178E0">
        <w:rPr>
          <w:spacing w:val="-2"/>
        </w:rPr>
        <w:t>2</w:t>
      </w:r>
      <w:r w:rsidRPr="003178E0">
        <w:rPr>
          <w:spacing w:val="-2"/>
        </w:rPr>
        <w:t>0</w:t>
      </w:r>
      <w:r w:rsidRPr="003178E0">
        <w:rPr>
          <w:spacing w:val="-2"/>
        </w:rPr>
        <w:t>14</w:t>
      </w:r>
      <w:r w:rsidRPr="003178E0">
        <w:rPr>
          <w:spacing w:val="-2"/>
        </w:rPr>
        <w:t>年</w:t>
      </w:r>
      <w:r w:rsidRPr="003178E0">
        <w:rPr>
          <w:spacing w:val="-2"/>
        </w:rPr>
        <w:t>11</w:t>
      </w:r>
      <w:r w:rsidRPr="003178E0">
        <w:rPr>
          <w:spacing w:val="-2"/>
        </w:rPr>
        <w:t>月</w:t>
      </w:r>
      <w:r w:rsidRPr="003178E0">
        <w:rPr>
          <w:spacing w:val="-2"/>
        </w:rPr>
        <w:t>9</w:t>
      </w:r>
      <w:r w:rsidRPr="003178E0">
        <w:rPr>
          <w:spacing w:val="-2"/>
        </w:rPr>
        <w:t>日在明斯克举行，也是先人祭的活动，参加者</w:t>
      </w:r>
      <w:r w:rsidRPr="005914A3">
        <w:t>在</w:t>
      </w:r>
      <w:r>
        <w:t>5</w:t>
      </w:r>
      <w:r w:rsidRPr="005914A3">
        <w:t>00</w:t>
      </w:r>
      <w:r w:rsidRPr="005914A3">
        <w:t>人以内。提交人受保守基督教党任命，担任这些活动的组织者之一。</w:t>
      </w:r>
    </w:p>
    <w:p w14:paraId="1A91109C" w14:textId="3FE52CB6" w:rsidR="005914A3" w:rsidRPr="005914A3" w:rsidRDefault="005914A3" w:rsidP="005914A3">
      <w:pPr>
        <w:pStyle w:val="SingleTxtGC"/>
      </w:pPr>
      <w:r>
        <w:t>2</w:t>
      </w:r>
      <w:r w:rsidRPr="005914A3">
        <w:t>.</w:t>
      </w:r>
      <w:r>
        <w:t>2</w:t>
      </w:r>
      <w:r w:rsidRPr="005914A3">
        <w:tab/>
      </w:r>
      <w:r w:rsidRPr="005914A3">
        <w:t>根据明斯克市行政委员会</w:t>
      </w:r>
      <w:r>
        <w:t>2</w:t>
      </w:r>
      <w:r w:rsidRPr="005914A3">
        <w:t>0</w:t>
      </w:r>
      <w:r>
        <w:t>14</w:t>
      </w:r>
      <w:r w:rsidRPr="005914A3">
        <w:t>年</w:t>
      </w:r>
      <w:r>
        <w:t>1</w:t>
      </w:r>
      <w:r w:rsidRPr="005914A3">
        <w:t>0</w:t>
      </w:r>
      <w:r w:rsidRPr="005914A3">
        <w:t>月</w:t>
      </w:r>
      <w:r>
        <w:t>23</w:t>
      </w:r>
      <w:r w:rsidRPr="005914A3">
        <w:t>日和</w:t>
      </w:r>
      <w:r>
        <w:t>31</w:t>
      </w:r>
      <w:r w:rsidRPr="005914A3">
        <w:t>日的决定以及明斯克州行政委员会</w:t>
      </w:r>
      <w:r>
        <w:t>2</w:t>
      </w:r>
      <w:r w:rsidRPr="005914A3">
        <w:t>0</w:t>
      </w:r>
      <w:r>
        <w:t>14</w:t>
      </w:r>
      <w:r w:rsidRPr="005914A3">
        <w:t>年</w:t>
      </w:r>
      <w:r>
        <w:t>1</w:t>
      </w:r>
      <w:r w:rsidRPr="005914A3">
        <w:t>0</w:t>
      </w:r>
      <w:r w:rsidRPr="005914A3">
        <w:t>月</w:t>
      </w:r>
      <w:r>
        <w:t>24</w:t>
      </w:r>
      <w:r w:rsidRPr="005914A3">
        <w:t>日的决定，这三项公共活动均获批准。这些决定规定，活动组织者有义务就确保活动期间公共秩序的相关问题及时与内务部相关单位进行协调，并根据《群众活动法》的相关规定，支付各单位在活动期间确保公共秩序的服务。提交人称，这些决定没有说明与确保公共秩序的有关机关签订合同的程序；他以为公共活动在没有此类合同的情况下得到了批准，因此没有采取措施进行协调以订立合同。</w:t>
      </w:r>
    </w:p>
    <w:p w14:paraId="4A36F010" w14:textId="301BBF31" w:rsidR="005914A3" w:rsidRPr="005914A3" w:rsidRDefault="005914A3" w:rsidP="005914A3">
      <w:pPr>
        <w:pStyle w:val="SingleTxtGC"/>
      </w:pPr>
      <w:r w:rsidRPr="006C6AEE">
        <w:rPr>
          <w:spacing w:val="2"/>
        </w:rPr>
        <w:t>2</w:t>
      </w:r>
      <w:r w:rsidRPr="006C6AEE">
        <w:rPr>
          <w:spacing w:val="2"/>
        </w:rPr>
        <w:t>.</w:t>
      </w:r>
      <w:r w:rsidRPr="006C6AEE">
        <w:rPr>
          <w:spacing w:val="2"/>
        </w:rPr>
        <w:t>3</w:t>
      </w:r>
      <w:r w:rsidRPr="006C6AEE">
        <w:rPr>
          <w:spacing w:val="2"/>
        </w:rPr>
        <w:tab/>
      </w:r>
      <w:r w:rsidRPr="006C6AEE">
        <w:rPr>
          <w:spacing w:val="2"/>
        </w:rPr>
        <w:t>2</w:t>
      </w:r>
      <w:r w:rsidRPr="006C6AEE">
        <w:rPr>
          <w:spacing w:val="2"/>
        </w:rPr>
        <w:t>0</w:t>
      </w:r>
      <w:r w:rsidRPr="006C6AEE">
        <w:rPr>
          <w:spacing w:val="2"/>
        </w:rPr>
        <w:t>14</w:t>
      </w:r>
      <w:r w:rsidRPr="006C6AEE">
        <w:rPr>
          <w:spacing w:val="2"/>
        </w:rPr>
        <w:t>年</w:t>
      </w:r>
      <w:r w:rsidRPr="006C6AEE">
        <w:rPr>
          <w:spacing w:val="2"/>
        </w:rPr>
        <w:t>1</w:t>
      </w:r>
      <w:r w:rsidRPr="006C6AEE">
        <w:rPr>
          <w:spacing w:val="2"/>
        </w:rPr>
        <w:t>0</w:t>
      </w:r>
      <w:r w:rsidRPr="006C6AEE">
        <w:rPr>
          <w:spacing w:val="2"/>
        </w:rPr>
        <w:t>月</w:t>
      </w:r>
      <w:r w:rsidRPr="006C6AEE">
        <w:rPr>
          <w:spacing w:val="2"/>
        </w:rPr>
        <w:t>27</w:t>
      </w:r>
      <w:r w:rsidRPr="006C6AEE">
        <w:rPr>
          <w:spacing w:val="2"/>
        </w:rPr>
        <w:t>日，提交人参加了一次会议，出席会议的有明斯克市行政委</w:t>
      </w:r>
      <w:r w:rsidRPr="005914A3">
        <w:t>员会、内务部明斯克主办事处和检察官办公室的代表，会上讨论了所计划活动的细节，如公共安全措施、路线、海报的使用等。此外，在</w:t>
      </w:r>
      <w:r>
        <w:t>2</w:t>
      </w:r>
      <w:r w:rsidRPr="005914A3">
        <w:t>0</w:t>
      </w:r>
      <w:r>
        <w:t>14</w:t>
      </w:r>
      <w:r w:rsidRPr="005914A3">
        <w:t>年</w:t>
      </w:r>
      <w:r>
        <w:t>11</w:t>
      </w:r>
      <w:r w:rsidRPr="005914A3">
        <w:t>月</w:t>
      </w:r>
      <w:r>
        <w:t>9</w:t>
      </w:r>
      <w:r w:rsidRPr="005914A3">
        <w:t>日的示威之前，提交人和内务部明斯克主办事处的一名代表还口头讨论了示威期间的公共安全措施。</w:t>
      </w:r>
    </w:p>
    <w:p w14:paraId="38A462EA" w14:textId="2F73F875" w:rsidR="005914A3" w:rsidRPr="005914A3" w:rsidRDefault="005914A3" w:rsidP="005914A3">
      <w:pPr>
        <w:pStyle w:val="SingleTxtGC"/>
      </w:pPr>
      <w:r>
        <w:t>2</w:t>
      </w:r>
      <w:r w:rsidRPr="005914A3">
        <w:t>.</w:t>
      </w:r>
      <w:r>
        <w:t>4</w:t>
      </w:r>
      <w:r w:rsidRPr="005914A3">
        <w:tab/>
      </w:r>
      <w:r w:rsidRPr="005914A3">
        <w:t>公共活动按计划于</w:t>
      </w:r>
      <w:r>
        <w:t>2</w:t>
      </w:r>
      <w:r w:rsidRPr="005914A3">
        <w:t>0</w:t>
      </w:r>
      <w:r>
        <w:t>14</w:t>
      </w:r>
      <w:r w:rsidRPr="005914A3">
        <w:t>年</w:t>
      </w:r>
      <w:r>
        <w:t>11</w:t>
      </w:r>
      <w:r w:rsidRPr="005914A3">
        <w:t>月</w:t>
      </w:r>
      <w:r>
        <w:t>2</w:t>
      </w:r>
      <w:r w:rsidRPr="005914A3">
        <w:t>日和</w:t>
      </w:r>
      <w:r>
        <w:t>9</w:t>
      </w:r>
      <w:r w:rsidRPr="005914A3">
        <w:t>日和平举行。</w:t>
      </w:r>
    </w:p>
    <w:p w14:paraId="15738154" w14:textId="089DFFF6" w:rsidR="005914A3" w:rsidRPr="005914A3" w:rsidRDefault="005914A3" w:rsidP="005914A3">
      <w:pPr>
        <w:pStyle w:val="SingleTxtGC"/>
      </w:pPr>
      <w:r>
        <w:t>2</w:t>
      </w:r>
      <w:r w:rsidRPr="005914A3">
        <w:t>.</w:t>
      </w:r>
      <w:r>
        <w:t>5</w:t>
      </w:r>
      <w:r w:rsidRPr="005914A3">
        <w:tab/>
      </w:r>
      <w:r w:rsidRPr="005914A3">
        <w:t>活动之后某日，保守基督教党请内务部明斯克主办事处提供必要信息，说明如何支付活动期间提供的公共安全服务。该办事处在</w:t>
      </w:r>
      <w:r>
        <w:t>2</w:t>
      </w:r>
      <w:r w:rsidRPr="005914A3">
        <w:t>0</w:t>
      </w:r>
      <w:r>
        <w:t>14</w:t>
      </w:r>
      <w:r w:rsidRPr="005914A3">
        <w:t>年</w:t>
      </w:r>
      <w:r>
        <w:t>11</w:t>
      </w:r>
      <w:r w:rsidRPr="005914A3">
        <w:t>月</w:t>
      </w:r>
      <w:r>
        <w:t>28</w:t>
      </w:r>
      <w:r w:rsidRPr="005914A3">
        <w:t>日的信函中答复称，由于活动组织者没有与服务提供方签订相关合同，因此无法开具支付服务费用的发票。</w:t>
      </w:r>
    </w:p>
    <w:p w14:paraId="0B353096" w14:textId="48ACD550" w:rsidR="005914A3" w:rsidRPr="005914A3" w:rsidRDefault="005914A3" w:rsidP="005914A3">
      <w:pPr>
        <w:pStyle w:val="SingleTxtGC"/>
      </w:pPr>
      <w:r>
        <w:t>2</w:t>
      </w:r>
      <w:r w:rsidRPr="005914A3">
        <w:t>.</w:t>
      </w:r>
      <w:r>
        <w:t>6</w:t>
      </w:r>
      <w:r w:rsidRPr="005914A3">
        <w:tab/>
      </w:r>
      <w:r w:rsidRPr="005914A3">
        <w:t>某日，提交人被指控违反了举办公共活动的既定程序，因为他没有就活动期间提供公共安全服务的事宜与内务部有关单位进行协调，没有签署合同，也没有</w:t>
      </w:r>
      <w:r w:rsidRPr="00EF5C3D">
        <w:rPr>
          <w:spacing w:val="-4"/>
        </w:rPr>
        <w:t>支付服务费用，根据《行政犯罪法》第</w:t>
      </w:r>
      <w:r w:rsidRPr="00EF5C3D">
        <w:rPr>
          <w:spacing w:val="-4"/>
        </w:rPr>
        <w:t>23</w:t>
      </w:r>
      <w:r w:rsidRPr="00EF5C3D">
        <w:rPr>
          <w:spacing w:val="-4"/>
        </w:rPr>
        <w:t>.</w:t>
      </w:r>
      <w:r w:rsidRPr="00EF5C3D">
        <w:rPr>
          <w:spacing w:val="-4"/>
        </w:rPr>
        <w:t>34</w:t>
      </w:r>
      <w:r w:rsidRPr="00EF5C3D">
        <w:rPr>
          <w:spacing w:val="-4"/>
        </w:rPr>
        <w:t>(</w:t>
      </w:r>
      <w:r w:rsidRPr="00EF5C3D">
        <w:rPr>
          <w:spacing w:val="-4"/>
        </w:rPr>
        <w:t>2</w:t>
      </w:r>
      <w:r w:rsidRPr="00EF5C3D">
        <w:rPr>
          <w:spacing w:val="-4"/>
        </w:rPr>
        <w:t>)</w:t>
      </w:r>
      <w:r w:rsidRPr="00EF5C3D">
        <w:rPr>
          <w:spacing w:val="-4"/>
        </w:rPr>
        <w:t>条，这是一项行政犯罪。对提交人</w:t>
      </w:r>
      <w:r w:rsidRPr="005914A3">
        <w:t>提起了三项单独的行政诉讼。</w:t>
      </w:r>
    </w:p>
    <w:p w14:paraId="12959F65" w14:textId="2A3F0BEC" w:rsidR="005914A3" w:rsidRPr="005914A3" w:rsidRDefault="005914A3" w:rsidP="005914A3">
      <w:pPr>
        <w:pStyle w:val="SingleTxtGC"/>
      </w:pPr>
      <w:r>
        <w:t>2</w:t>
      </w:r>
      <w:r w:rsidRPr="005914A3">
        <w:t>.</w:t>
      </w:r>
      <w:r>
        <w:t>7</w:t>
      </w:r>
      <w:r w:rsidRPr="005914A3">
        <w:tab/>
      </w:r>
      <w:r>
        <w:t>2</w:t>
      </w:r>
      <w:r w:rsidRPr="005914A3">
        <w:t>0</w:t>
      </w:r>
      <w:r>
        <w:t>14</w:t>
      </w:r>
      <w:r w:rsidRPr="005914A3">
        <w:t>年</w:t>
      </w:r>
      <w:r>
        <w:t>11</w:t>
      </w:r>
      <w:r w:rsidRPr="005914A3">
        <w:t>月</w:t>
      </w:r>
      <w:r>
        <w:t>17</w:t>
      </w:r>
      <w:r w:rsidRPr="005914A3">
        <w:t>日和</w:t>
      </w:r>
      <w:r>
        <w:t>28</w:t>
      </w:r>
      <w:r w:rsidRPr="005914A3">
        <w:t>日以及</w:t>
      </w:r>
      <w:r>
        <w:t>12</w:t>
      </w:r>
      <w:r w:rsidRPr="005914A3">
        <w:t>月</w:t>
      </w:r>
      <w:r>
        <w:t>24</w:t>
      </w:r>
      <w:r w:rsidRPr="005914A3">
        <w:t>日，明斯克</w:t>
      </w:r>
      <w:proofErr w:type="spellStart"/>
      <w:r>
        <w:t>Pervomaysky</w:t>
      </w:r>
      <w:proofErr w:type="spellEnd"/>
      <w:r w:rsidRPr="005914A3">
        <w:t>和</w:t>
      </w:r>
      <w:proofErr w:type="spellStart"/>
      <w:r>
        <w:t>Leninsky</w:t>
      </w:r>
      <w:proofErr w:type="spellEnd"/>
      <w:r w:rsidRPr="005914A3">
        <w:t>区法院以及明斯克区法院分别审查了指控，并认定活动组织者没有与内务部有关单位就活动期间的公共安全服务签订合同，也没有为这些服务付款。因此，根据</w:t>
      </w:r>
      <w:r w:rsidRPr="00412903">
        <w:rPr>
          <w:spacing w:val="-4"/>
        </w:rPr>
        <w:t>《行政犯罪法》第</w:t>
      </w:r>
      <w:r w:rsidRPr="00412903">
        <w:rPr>
          <w:spacing w:val="-4"/>
        </w:rPr>
        <w:t>23</w:t>
      </w:r>
      <w:r w:rsidRPr="00412903">
        <w:rPr>
          <w:spacing w:val="-4"/>
        </w:rPr>
        <w:t>.</w:t>
      </w:r>
      <w:r w:rsidRPr="00412903">
        <w:rPr>
          <w:spacing w:val="-4"/>
        </w:rPr>
        <w:t>34</w:t>
      </w:r>
      <w:r w:rsidRPr="00412903">
        <w:rPr>
          <w:spacing w:val="-4"/>
        </w:rPr>
        <w:t>(</w:t>
      </w:r>
      <w:r w:rsidRPr="00412903">
        <w:rPr>
          <w:spacing w:val="-4"/>
        </w:rPr>
        <w:t>2</w:t>
      </w:r>
      <w:r w:rsidRPr="00412903">
        <w:rPr>
          <w:spacing w:val="-4"/>
        </w:rPr>
        <w:t>)</w:t>
      </w:r>
      <w:r w:rsidRPr="00412903">
        <w:rPr>
          <w:spacing w:val="-4"/>
        </w:rPr>
        <w:t>条，法院判定提交人犯有行政罪行，令他支付三笔金额</w:t>
      </w:r>
      <w:r w:rsidRPr="005914A3">
        <w:t>分别为</w:t>
      </w:r>
      <w:r>
        <w:t>3</w:t>
      </w:r>
      <w:r w:rsidRPr="005914A3">
        <w:t>00</w:t>
      </w:r>
      <w:r w:rsidRPr="005914A3">
        <w:t>万、</w:t>
      </w:r>
      <w:r>
        <w:t>45</w:t>
      </w:r>
      <w:r w:rsidRPr="005914A3">
        <w:t>0</w:t>
      </w:r>
      <w:r w:rsidRPr="005914A3">
        <w:t>万和</w:t>
      </w:r>
      <w:r>
        <w:t>375</w:t>
      </w:r>
      <w:r w:rsidRPr="005914A3">
        <w:t>万白俄罗斯卢布的行政罚款。</w:t>
      </w:r>
      <w:r w:rsidRPr="005914A3">
        <w:rPr>
          <w:vertAlign w:val="superscript"/>
        </w:rPr>
        <w:footnoteReference w:id="4"/>
      </w:r>
    </w:p>
    <w:p w14:paraId="1110A250" w14:textId="5B37E8CB" w:rsidR="005914A3" w:rsidRPr="005914A3" w:rsidRDefault="005914A3" w:rsidP="005914A3">
      <w:pPr>
        <w:pStyle w:val="SingleTxtGC"/>
      </w:pPr>
      <w:r>
        <w:t>2</w:t>
      </w:r>
      <w:r w:rsidRPr="005914A3">
        <w:t>.</w:t>
      </w:r>
      <w:r>
        <w:t>8</w:t>
      </w:r>
      <w:r w:rsidRPr="005914A3">
        <w:tab/>
      </w:r>
      <w:r w:rsidRPr="005914A3">
        <w:t>提交人在三套不同的撤销原判上诉程序中对全部三项行政定罪提出了上诉。</w:t>
      </w:r>
      <w:r w:rsidRPr="003B4244">
        <w:rPr>
          <w:spacing w:val="4"/>
        </w:rPr>
        <w:t>根据明斯克市法院</w:t>
      </w:r>
      <w:r w:rsidRPr="003B4244">
        <w:rPr>
          <w:spacing w:val="4"/>
        </w:rPr>
        <w:t>2</w:t>
      </w:r>
      <w:r w:rsidRPr="003B4244">
        <w:rPr>
          <w:spacing w:val="4"/>
        </w:rPr>
        <w:t>0</w:t>
      </w:r>
      <w:r w:rsidRPr="003B4244">
        <w:rPr>
          <w:spacing w:val="4"/>
        </w:rPr>
        <w:t>14</w:t>
      </w:r>
      <w:r w:rsidRPr="003B4244">
        <w:rPr>
          <w:spacing w:val="4"/>
        </w:rPr>
        <w:t>年</w:t>
      </w:r>
      <w:r w:rsidRPr="003B4244">
        <w:rPr>
          <w:spacing w:val="4"/>
        </w:rPr>
        <w:t>12</w:t>
      </w:r>
      <w:r w:rsidRPr="003B4244">
        <w:rPr>
          <w:spacing w:val="4"/>
        </w:rPr>
        <w:t>月</w:t>
      </w:r>
      <w:r w:rsidRPr="003B4244">
        <w:rPr>
          <w:spacing w:val="4"/>
        </w:rPr>
        <w:t>23</w:t>
      </w:r>
      <w:r w:rsidRPr="003B4244">
        <w:rPr>
          <w:spacing w:val="4"/>
        </w:rPr>
        <w:t>日和</w:t>
      </w:r>
      <w:r w:rsidRPr="003B4244">
        <w:rPr>
          <w:spacing w:val="4"/>
        </w:rPr>
        <w:t>2</w:t>
      </w:r>
      <w:r w:rsidRPr="003B4244">
        <w:rPr>
          <w:spacing w:val="4"/>
        </w:rPr>
        <w:t>0</w:t>
      </w:r>
      <w:r w:rsidRPr="003B4244">
        <w:rPr>
          <w:spacing w:val="4"/>
        </w:rPr>
        <w:t>15</w:t>
      </w:r>
      <w:r w:rsidRPr="003B4244">
        <w:rPr>
          <w:spacing w:val="4"/>
        </w:rPr>
        <w:t>年</w:t>
      </w:r>
      <w:r w:rsidRPr="003B4244">
        <w:rPr>
          <w:spacing w:val="4"/>
        </w:rPr>
        <w:t>2</w:t>
      </w:r>
      <w:r w:rsidRPr="003B4244">
        <w:rPr>
          <w:spacing w:val="4"/>
        </w:rPr>
        <w:t>月</w:t>
      </w:r>
      <w:r w:rsidRPr="003B4244">
        <w:rPr>
          <w:spacing w:val="4"/>
        </w:rPr>
        <w:t>1</w:t>
      </w:r>
      <w:r w:rsidRPr="003B4244">
        <w:rPr>
          <w:spacing w:val="4"/>
        </w:rPr>
        <w:t>0</w:t>
      </w:r>
      <w:r w:rsidRPr="003B4244">
        <w:rPr>
          <w:spacing w:val="4"/>
        </w:rPr>
        <w:t>日的裁决</w:t>
      </w:r>
      <w:r w:rsidRPr="003B4244">
        <w:rPr>
          <w:spacing w:val="4"/>
        </w:rPr>
        <w:t>(</w:t>
      </w:r>
      <w:r w:rsidRPr="003B4244">
        <w:rPr>
          <w:spacing w:val="4"/>
        </w:rPr>
        <w:t>分别事关</w:t>
      </w:r>
      <w:r w:rsidRPr="003B4244">
        <w:rPr>
          <w:spacing w:val="4"/>
        </w:rPr>
        <w:t>2</w:t>
      </w:r>
      <w:r w:rsidRPr="003B4244">
        <w:rPr>
          <w:spacing w:val="4"/>
        </w:rPr>
        <w:t>0</w:t>
      </w:r>
      <w:r w:rsidRPr="003B4244">
        <w:rPr>
          <w:spacing w:val="4"/>
        </w:rPr>
        <w:t>14</w:t>
      </w:r>
      <w:r w:rsidRPr="005914A3">
        <w:t>年</w:t>
      </w:r>
      <w:r>
        <w:t>11</w:t>
      </w:r>
      <w:r w:rsidRPr="005914A3">
        <w:t>月</w:t>
      </w:r>
      <w:r>
        <w:t>2</w:t>
      </w:r>
      <w:r w:rsidRPr="005914A3">
        <w:t>日和</w:t>
      </w:r>
      <w:r>
        <w:t>9</w:t>
      </w:r>
      <w:r w:rsidRPr="005914A3">
        <w:t>日在明斯克市举行的公共活动</w:t>
      </w:r>
      <w:r>
        <w:t>)</w:t>
      </w:r>
      <w:r w:rsidRPr="005914A3">
        <w:t>以及明斯克州法院</w:t>
      </w:r>
      <w:r>
        <w:t>2</w:t>
      </w:r>
      <w:r w:rsidRPr="005914A3">
        <w:t>0</w:t>
      </w:r>
      <w:r>
        <w:t>15</w:t>
      </w:r>
      <w:r w:rsidRPr="005914A3">
        <w:t>年</w:t>
      </w:r>
      <w:r>
        <w:t>2</w:t>
      </w:r>
      <w:r w:rsidRPr="005914A3">
        <w:t>月</w:t>
      </w:r>
      <w:r>
        <w:t>17</w:t>
      </w:r>
      <w:r w:rsidRPr="005914A3">
        <w:t>日的裁决</w:t>
      </w:r>
      <w:r>
        <w:t>(</w:t>
      </w:r>
      <w:r w:rsidRPr="005914A3">
        <w:t>事关</w:t>
      </w:r>
      <w:r>
        <w:t>2</w:t>
      </w:r>
      <w:r w:rsidRPr="005914A3">
        <w:t>0</w:t>
      </w:r>
      <w:r>
        <w:t>14</w:t>
      </w:r>
      <w:r w:rsidRPr="005914A3">
        <w:t>年</w:t>
      </w:r>
      <w:r>
        <w:t>11</w:t>
      </w:r>
      <w:r w:rsidRPr="005914A3">
        <w:t>月</w:t>
      </w:r>
      <w:r>
        <w:t>2</w:t>
      </w:r>
      <w:r w:rsidRPr="005914A3">
        <w:t>日在明斯克州举行的公共活动</w:t>
      </w:r>
      <w:r>
        <w:t>)</w:t>
      </w:r>
      <w:r w:rsidRPr="005914A3">
        <w:t>，提交人的上诉被驳回，理由是没有根据。</w:t>
      </w:r>
    </w:p>
    <w:p w14:paraId="462F8884" w14:textId="64129BFB" w:rsidR="005914A3" w:rsidRPr="005914A3" w:rsidRDefault="005914A3" w:rsidP="002B1616">
      <w:pPr>
        <w:pStyle w:val="SingleTxtGC"/>
        <w:spacing w:line="332" w:lineRule="exact"/>
      </w:pPr>
      <w:r>
        <w:lastRenderedPageBreak/>
        <w:t>2</w:t>
      </w:r>
      <w:r w:rsidRPr="005914A3">
        <w:t>.</w:t>
      </w:r>
      <w:r>
        <w:t>9</w:t>
      </w:r>
      <w:r w:rsidRPr="005914A3">
        <w:tab/>
      </w:r>
      <w:r w:rsidRPr="005914A3">
        <w:t>提交人根据明斯克市法院的监督复审程序，对明斯克</w:t>
      </w:r>
      <w:proofErr w:type="spellStart"/>
      <w:r>
        <w:t>Pervomaysky</w:t>
      </w:r>
      <w:proofErr w:type="spellEnd"/>
      <w:r w:rsidRPr="005914A3">
        <w:t>区法院</w:t>
      </w:r>
      <w:r>
        <w:t>2</w:t>
      </w:r>
      <w:r w:rsidRPr="005914A3">
        <w:t>0</w:t>
      </w:r>
      <w:r>
        <w:t>14</w:t>
      </w:r>
      <w:r w:rsidRPr="005914A3">
        <w:t>年</w:t>
      </w:r>
      <w:r>
        <w:t>11</w:t>
      </w:r>
      <w:r w:rsidRPr="005914A3">
        <w:t>月</w:t>
      </w:r>
      <w:r>
        <w:t>17</w:t>
      </w:r>
      <w:r w:rsidRPr="005914A3">
        <w:t>日的裁决和与之相应的明斯克市法院</w:t>
      </w:r>
      <w:r>
        <w:t>2</w:t>
      </w:r>
      <w:r w:rsidRPr="005914A3">
        <w:t>0</w:t>
      </w:r>
      <w:r>
        <w:t>14</w:t>
      </w:r>
      <w:r w:rsidRPr="005914A3">
        <w:t>年</w:t>
      </w:r>
      <w:r>
        <w:t>12</w:t>
      </w:r>
      <w:r w:rsidRPr="005914A3">
        <w:t>月</w:t>
      </w:r>
      <w:r>
        <w:t>23</w:t>
      </w:r>
      <w:r w:rsidRPr="005914A3">
        <w:t>日的上诉</w:t>
      </w:r>
      <w:r w:rsidRPr="00AC1475">
        <w:rPr>
          <w:spacing w:val="2"/>
        </w:rPr>
        <w:t>裁决提出了进一步上诉。</w:t>
      </w:r>
      <w:r w:rsidRPr="00AC1475">
        <w:rPr>
          <w:spacing w:val="2"/>
        </w:rPr>
        <w:t>2</w:t>
      </w:r>
      <w:r w:rsidRPr="00AC1475">
        <w:rPr>
          <w:spacing w:val="2"/>
        </w:rPr>
        <w:t>0</w:t>
      </w:r>
      <w:r w:rsidRPr="00AC1475">
        <w:rPr>
          <w:spacing w:val="2"/>
        </w:rPr>
        <w:t>15</w:t>
      </w:r>
      <w:r w:rsidRPr="00AC1475">
        <w:rPr>
          <w:spacing w:val="2"/>
        </w:rPr>
        <w:t>年</w:t>
      </w:r>
      <w:r w:rsidRPr="00AC1475">
        <w:rPr>
          <w:spacing w:val="2"/>
        </w:rPr>
        <w:t>3</w:t>
      </w:r>
      <w:r w:rsidRPr="00AC1475">
        <w:rPr>
          <w:spacing w:val="2"/>
        </w:rPr>
        <w:t>月</w:t>
      </w:r>
      <w:r w:rsidRPr="00AC1475">
        <w:rPr>
          <w:spacing w:val="2"/>
        </w:rPr>
        <w:t>2</w:t>
      </w:r>
      <w:r w:rsidRPr="00AC1475">
        <w:rPr>
          <w:spacing w:val="2"/>
        </w:rPr>
        <w:t>0</w:t>
      </w:r>
      <w:r w:rsidRPr="00AC1475">
        <w:rPr>
          <w:spacing w:val="2"/>
        </w:rPr>
        <w:t>日，明斯克市法院院长以无根据为由驳</w:t>
      </w:r>
      <w:r w:rsidRPr="005914A3">
        <w:t>回了监督复审上诉。</w:t>
      </w:r>
      <w:r>
        <w:t>2</w:t>
      </w:r>
      <w:r w:rsidRPr="005914A3">
        <w:t>0</w:t>
      </w:r>
      <w:r>
        <w:t>15</w:t>
      </w:r>
      <w:r w:rsidRPr="005914A3">
        <w:t>年</w:t>
      </w:r>
      <w:r>
        <w:t>7</w:t>
      </w:r>
      <w:r w:rsidRPr="005914A3">
        <w:t>月</w:t>
      </w:r>
      <w:r>
        <w:t>14</w:t>
      </w:r>
      <w:r w:rsidRPr="005914A3">
        <w:t>日，提交人向最高法院院长提出了进一步监督复审上诉。关于该上诉未收到任何资料。</w:t>
      </w:r>
    </w:p>
    <w:p w14:paraId="2895054C" w14:textId="784D9E98" w:rsidR="005914A3" w:rsidRPr="005914A3" w:rsidRDefault="005914A3" w:rsidP="002B1616">
      <w:pPr>
        <w:pStyle w:val="SingleTxtGC"/>
        <w:tabs>
          <w:tab w:val="clear" w:pos="1565"/>
          <w:tab w:val="left" w:pos="1701"/>
        </w:tabs>
        <w:spacing w:line="332" w:lineRule="exact"/>
      </w:pPr>
      <w:r>
        <w:t>2</w:t>
      </w:r>
      <w:r w:rsidRPr="005914A3">
        <w:t>.</w:t>
      </w:r>
      <w:r>
        <w:t>1</w:t>
      </w:r>
      <w:r w:rsidRPr="005914A3">
        <w:t>0</w:t>
      </w:r>
      <w:r w:rsidRPr="005914A3">
        <w:tab/>
      </w:r>
      <w:r w:rsidRPr="005914A3">
        <w:t>提交人称，他已用尽可用的国内救济办法。</w:t>
      </w:r>
    </w:p>
    <w:p w14:paraId="77F90A2D" w14:textId="77777777" w:rsidR="005914A3" w:rsidRPr="005914A3" w:rsidRDefault="005914A3" w:rsidP="002B1616">
      <w:pPr>
        <w:pStyle w:val="H23GC"/>
        <w:spacing w:line="332" w:lineRule="exact"/>
      </w:pPr>
      <w:r w:rsidRPr="005914A3">
        <w:tab/>
      </w:r>
      <w:r w:rsidRPr="005914A3">
        <w:tab/>
      </w:r>
      <w:r w:rsidRPr="005914A3">
        <w:rPr>
          <w:bCs/>
        </w:rPr>
        <w:t>申诉</w:t>
      </w:r>
    </w:p>
    <w:p w14:paraId="28084AD3" w14:textId="7762D0FC" w:rsidR="005914A3" w:rsidRPr="005914A3" w:rsidRDefault="005914A3" w:rsidP="002B1616">
      <w:pPr>
        <w:pStyle w:val="SingleTxtGC"/>
        <w:spacing w:line="332" w:lineRule="exact"/>
      </w:pPr>
      <w:r w:rsidRPr="008E0ACA">
        <w:rPr>
          <w:spacing w:val="2"/>
        </w:rPr>
        <w:t>3</w:t>
      </w:r>
      <w:r w:rsidRPr="008E0ACA">
        <w:rPr>
          <w:spacing w:val="2"/>
        </w:rPr>
        <w:t>.</w:t>
      </w:r>
      <w:r w:rsidRPr="008E0ACA">
        <w:rPr>
          <w:spacing w:val="2"/>
        </w:rPr>
        <w:t>1</w:t>
      </w:r>
      <w:r w:rsidRPr="008E0ACA">
        <w:rPr>
          <w:spacing w:val="2"/>
        </w:rPr>
        <w:tab/>
      </w:r>
      <w:r w:rsidRPr="008E0ACA">
        <w:rPr>
          <w:spacing w:val="2"/>
        </w:rPr>
        <w:t>提交人首先声称，缔约国对他实施行政处罚的做法侵犯了他根据《公约》第</w:t>
      </w:r>
      <w:r w:rsidRPr="005914A3">
        <w:t>二十一条享有的权利。提交人提及欧洲安全与合作组织</w:t>
      </w:r>
      <w:r w:rsidRPr="005914A3">
        <w:t>(</w:t>
      </w:r>
      <w:r w:rsidRPr="005914A3">
        <w:t>欧安组织</w:t>
      </w:r>
      <w:r w:rsidRPr="005914A3">
        <w:t>)</w:t>
      </w:r>
      <w:r w:rsidRPr="005914A3">
        <w:t>《和平集会自由准则》，</w:t>
      </w:r>
      <w:r w:rsidRPr="005914A3">
        <w:rPr>
          <w:vertAlign w:val="superscript"/>
        </w:rPr>
        <w:footnoteReference w:id="5"/>
      </w:r>
      <w:r w:rsidR="00AC1475">
        <w:rPr>
          <w:rFonts w:hint="eastAsia"/>
        </w:rPr>
        <w:t xml:space="preserve"> </w:t>
      </w:r>
      <w:r w:rsidRPr="005914A3">
        <w:t>认为国内立法要求支付服务费以确保公共活动期间的公共安全对于此类活动的组织者而言负担过重，这一负担应由缔约国承担，因为缔约国负有确保实现和平集会权的积极义务。他还认为，所实施的惩处具有恐吓作用，阻碍组织者今后举办类似活动。国内法院缺乏独立性和公正性，在他的案件中仅根据国内立法的相关条款</w:t>
      </w:r>
      <w:proofErr w:type="gramStart"/>
      <w:r w:rsidRPr="005914A3">
        <w:t>作出</w:t>
      </w:r>
      <w:proofErr w:type="gramEnd"/>
      <w:r w:rsidRPr="005914A3">
        <w:t>裁决，无视关于集会自由权的国际标准。</w:t>
      </w:r>
    </w:p>
    <w:p w14:paraId="612B3879" w14:textId="37265087" w:rsidR="005914A3" w:rsidRPr="005914A3" w:rsidRDefault="005914A3" w:rsidP="002B1616">
      <w:pPr>
        <w:pStyle w:val="SingleTxtGC"/>
        <w:spacing w:line="332" w:lineRule="exact"/>
      </w:pPr>
      <w:r>
        <w:t>3</w:t>
      </w:r>
      <w:r w:rsidRPr="005914A3">
        <w:t>.</w:t>
      </w:r>
      <w:r>
        <w:t>2</w:t>
      </w:r>
      <w:r w:rsidRPr="005914A3">
        <w:tab/>
      </w:r>
      <w:r w:rsidRPr="005914A3">
        <w:t>提交人请委员会认定他根据《公约》第二十一条享有的权利受到侵犯，并请委员会敦促缔约国恢复他的和平集会权并向他提供适当赔偿。</w:t>
      </w:r>
    </w:p>
    <w:p w14:paraId="52226029" w14:textId="77777777" w:rsidR="005914A3" w:rsidRPr="005914A3" w:rsidRDefault="005914A3" w:rsidP="002B1616">
      <w:pPr>
        <w:pStyle w:val="H23GC"/>
        <w:spacing w:line="332" w:lineRule="exact"/>
      </w:pPr>
      <w:r w:rsidRPr="005914A3">
        <w:tab/>
      </w:r>
      <w:r w:rsidRPr="005914A3">
        <w:tab/>
      </w:r>
      <w:r w:rsidRPr="005914A3">
        <w:t>缔约国关于可否受理和实质问题的意见</w:t>
      </w:r>
    </w:p>
    <w:p w14:paraId="0BCFD572" w14:textId="31D585DE" w:rsidR="005914A3" w:rsidRPr="005914A3" w:rsidRDefault="005914A3" w:rsidP="002B1616">
      <w:pPr>
        <w:pStyle w:val="SingleTxtGC"/>
        <w:spacing w:line="332" w:lineRule="exact"/>
      </w:pPr>
      <w:r>
        <w:t>4</w:t>
      </w:r>
      <w:r w:rsidRPr="005914A3">
        <w:t>.</w:t>
      </w:r>
      <w:r w:rsidRPr="005914A3">
        <w:tab/>
      </w:r>
      <w:r w:rsidRPr="00911087">
        <w:rPr>
          <w:spacing w:val="-4"/>
        </w:rPr>
        <w:t>缔约国在</w:t>
      </w:r>
      <w:r w:rsidRPr="00911087">
        <w:rPr>
          <w:spacing w:val="-4"/>
        </w:rPr>
        <w:t>2</w:t>
      </w:r>
      <w:r w:rsidRPr="00911087">
        <w:rPr>
          <w:spacing w:val="-4"/>
        </w:rPr>
        <w:t>0</w:t>
      </w:r>
      <w:r w:rsidRPr="00911087">
        <w:rPr>
          <w:spacing w:val="-4"/>
        </w:rPr>
        <w:t>17</w:t>
      </w:r>
      <w:r w:rsidRPr="00911087">
        <w:rPr>
          <w:spacing w:val="-4"/>
        </w:rPr>
        <w:t>年</w:t>
      </w:r>
      <w:r w:rsidRPr="00911087">
        <w:rPr>
          <w:spacing w:val="-4"/>
        </w:rPr>
        <w:t>1</w:t>
      </w:r>
      <w:r w:rsidRPr="00911087">
        <w:rPr>
          <w:spacing w:val="-4"/>
        </w:rPr>
        <w:t>月</w:t>
      </w:r>
      <w:r w:rsidRPr="00911087">
        <w:rPr>
          <w:spacing w:val="-4"/>
        </w:rPr>
        <w:t>23</w:t>
      </w:r>
      <w:r w:rsidRPr="00911087">
        <w:rPr>
          <w:spacing w:val="-4"/>
        </w:rPr>
        <w:t>日的普通照会中提交了关于来文可否受理和实质问题</w:t>
      </w:r>
      <w:r w:rsidRPr="005914A3">
        <w:t>的意见。缔约国认为，根据《任择议定书》第五条第二款</w:t>
      </w:r>
      <w:r w:rsidRPr="005914A3">
        <w:t>(</w:t>
      </w:r>
      <w:r w:rsidRPr="005914A3">
        <w:t>丑</w:t>
      </w:r>
      <w:r w:rsidRPr="005914A3">
        <w:t>)</w:t>
      </w:r>
      <w:r w:rsidRPr="005914A3">
        <w:t>项，应宣布提交人的来文不可受理，因为提交人没有根据监督复审程序就其案件的裁决向最高法院院长或副院长提出上诉，因此他没有用尽所有可用的国内补救办法。</w:t>
      </w:r>
    </w:p>
    <w:p w14:paraId="3F3C3401" w14:textId="77777777" w:rsidR="005914A3" w:rsidRPr="005914A3" w:rsidRDefault="005914A3" w:rsidP="002B1616">
      <w:pPr>
        <w:pStyle w:val="H23GC"/>
        <w:spacing w:line="332" w:lineRule="exact"/>
      </w:pPr>
      <w:r w:rsidRPr="005914A3">
        <w:tab/>
      </w:r>
      <w:r w:rsidRPr="005914A3">
        <w:tab/>
      </w:r>
      <w:r w:rsidRPr="005914A3">
        <w:t>提交人对缔约国意见的评论</w:t>
      </w:r>
    </w:p>
    <w:p w14:paraId="03A3F00C" w14:textId="14DF4BC3" w:rsidR="005914A3" w:rsidRPr="005914A3" w:rsidRDefault="005914A3" w:rsidP="002B1616">
      <w:pPr>
        <w:pStyle w:val="SingleTxtGC"/>
        <w:spacing w:line="332" w:lineRule="exact"/>
      </w:pPr>
      <w:r>
        <w:t>5</w:t>
      </w:r>
      <w:r w:rsidRPr="005914A3">
        <w:t>.</w:t>
      </w:r>
      <w:r w:rsidRPr="005914A3">
        <w:tab/>
      </w:r>
      <w:r w:rsidRPr="005914A3">
        <w:t>提交人于</w:t>
      </w:r>
      <w:r>
        <w:t>2</w:t>
      </w:r>
      <w:r w:rsidRPr="005914A3">
        <w:t>0</w:t>
      </w:r>
      <w:r>
        <w:t>17</w:t>
      </w:r>
      <w:r w:rsidRPr="005914A3">
        <w:t>年</w:t>
      </w:r>
      <w:r>
        <w:t>4</w:t>
      </w:r>
      <w:r w:rsidRPr="005914A3">
        <w:t>月</w:t>
      </w:r>
      <w:r>
        <w:t>4</w:t>
      </w:r>
      <w:r w:rsidRPr="005914A3">
        <w:t>日提交了评论。提交人称，监督复审程序并不构成必须用尽的有效国内补救办法，同时指出，监督复审程序之下的上诉中，裁决是</w:t>
      </w:r>
      <w:r w:rsidRPr="00F87B7D">
        <w:rPr>
          <w:spacing w:val="-6"/>
        </w:rPr>
        <w:t>在当事方缺席的情况下</w:t>
      </w:r>
      <w:proofErr w:type="gramStart"/>
      <w:r w:rsidRPr="00F87B7D">
        <w:rPr>
          <w:spacing w:val="-6"/>
        </w:rPr>
        <w:t>作出</w:t>
      </w:r>
      <w:proofErr w:type="gramEnd"/>
      <w:r w:rsidRPr="00F87B7D">
        <w:rPr>
          <w:spacing w:val="-6"/>
        </w:rPr>
        <w:t>的，上诉结果完全取决于法官的酌处权。提交人还认为，</w:t>
      </w:r>
      <w:r w:rsidRPr="005914A3">
        <w:t>鉴于缔约国没有独立的司法机构，以及缔约国滥用行政权控制司法机构的情况，并考虑到当前缔约国内的政治现实，本案中，他并无任何有效的国内补救办法。</w:t>
      </w:r>
      <w:r w:rsidRPr="00F87B7D">
        <w:rPr>
          <w:spacing w:val="2"/>
        </w:rPr>
        <w:t>提交人请委员会认定来文可予受理，并认定存在侵犯他根据《公约》第十四条第</w:t>
      </w:r>
      <w:r w:rsidRPr="005914A3">
        <w:t>一款</w:t>
      </w:r>
      <w:r w:rsidRPr="005914A3">
        <w:rPr>
          <w:vertAlign w:val="superscript"/>
        </w:rPr>
        <w:footnoteReference w:id="6"/>
      </w:r>
      <w:r w:rsidR="009B3137">
        <w:rPr>
          <w:rFonts w:hint="eastAsia"/>
        </w:rPr>
        <w:t xml:space="preserve"> </w:t>
      </w:r>
      <w:r w:rsidRPr="005914A3">
        <w:t>和第二十一条享有的权利的情况。</w:t>
      </w:r>
    </w:p>
    <w:p w14:paraId="433C9C21" w14:textId="77777777" w:rsidR="005914A3" w:rsidRPr="005914A3" w:rsidRDefault="005914A3" w:rsidP="002B1616">
      <w:pPr>
        <w:pStyle w:val="H23GC"/>
        <w:spacing w:line="332" w:lineRule="exact"/>
      </w:pPr>
      <w:r w:rsidRPr="005914A3">
        <w:tab/>
      </w:r>
      <w:r w:rsidRPr="005914A3">
        <w:tab/>
      </w:r>
      <w:r w:rsidRPr="005914A3">
        <w:t>缔约国关于可否受理和实质问题的补充意见</w:t>
      </w:r>
    </w:p>
    <w:p w14:paraId="073E786E" w14:textId="6420C193" w:rsidR="005914A3" w:rsidRPr="005914A3" w:rsidRDefault="005914A3" w:rsidP="002B1616">
      <w:pPr>
        <w:pStyle w:val="SingleTxtGC"/>
        <w:spacing w:line="332" w:lineRule="exact"/>
      </w:pPr>
      <w:r>
        <w:t>6</w:t>
      </w:r>
      <w:r w:rsidRPr="005914A3">
        <w:t>.</w:t>
      </w:r>
      <w:r w:rsidRPr="005914A3">
        <w:tab/>
      </w:r>
      <w:r w:rsidRPr="005914A3">
        <w:t>缔约国在</w:t>
      </w:r>
      <w:r>
        <w:t>2</w:t>
      </w:r>
      <w:r w:rsidRPr="005914A3">
        <w:t>0</w:t>
      </w:r>
      <w:r>
        <w:t>18</w:t>
      </w:r>
      <w:r w:rsidRPr="005914A3">
        <w:t>年</w:t>
      </w:r>
      <w:r>
        <w:t>1</w:t>
      </w:r>
      <w:r w:rsidRPr="005914A3">
        <w:t>0</w:t>
      </w:r>
      <w:r w:rsidRPr="005914A3">
        <w:t>月</w:t>
      </w:r>
      <w:r>
        <w:t>29</w:t>
      </w:r>
      <w:r w:rsidRPr="005914A3">
        <w:t>日的普通照会中提交了关于可否受理和实质问题</w:t>
      </w:r>
      <w:r w:rsidRPr="008A070B">
        <w:rPr>
          <w:spacing w:val="2"/>
        </w:rPr>
        <w:t>的进一步意见，其中缔约国重申，提交人没有用尽所有可用的国内补救办法，因</w:t>
      </w:r>
      <w:r w:rsidRPr="005914A3">
        <w:t>为他没有根据监督复审程序就其案件的裁决向最高法院院长提出上诉。</w:t>
      </w:r>
    </w:p>
    <w:p w14:paraId="029ED0A8" w14:textId="77777777" w:rsidR="005914A3" w:rsidRPr="005914A3" w:rsidRDefault="005914A3" w:rsidP="003435FA">
      <w:pPr>
        <w:pStyle w:val="H23GC"/>
      </w:pPr>
      <w:r w:rsidRPr="005914A3">
        <w:lastRenderedPageBreak/>
        <w:tab/>
      </w:r>
      <w:r w:rsidRPr="005914A3">
        <w:tab/>
      </w:r>
      <w:r w:rsidRPr="005914A3">
        <w:t>提交人对缔约国补充意见的评论</w:t>
      </w:r>
    </w:p>
    <w:p w14:paraId="21B77574" w14:textId="4AD01FC7" w:rsidR="005914A3" w:rsidRPr="005914A3" w:rsidRDefault="005914A3" w:rsidP="00E42474">
      <w:pPr>
        <w:pStyle w:val="SingleTxtGC"/>
        <w:spacing w:line="316" w:lineRule="exact"/>
      </w:pPr>
      <w:r w:rsidRPr="00966683">
        <w:rPr>
          <w:spacing w:val="2"/>
        </w:rPr>
        <w:t>7</w:t>
      </w:r>
      <w:r w:rsidRPr="00966683">
        <w:rPr>
          <w:spacing w:val="2"/>
        </w:rPr>
        <w:t>.</w:t>
      </w:r>
      <w:r w:rsidRPr="00966683">
        <w:rPr>
          <w:spacing w:val="2"/>
        </w:rPr>
        <w:tab/>
      </w:r>
      <w:r w:rsidRPr="00966683">
        <w:rPr>
          <w:spacing w:val="2"/>
        </w:rPr>
        <w:t>2</w:t>
      </w:r>
      <w:r w:rsidRPr="00966683">
        <w:rPr>
          <w:spacing w:val="2"/>
        </w:rPr>
        <w:t>0</w:t>
      </w:r>
      <w:r w:rsidRPr="00966683">
        <w:rPr>
          <w:spacing w:val="2"/>
        </w:rPr>
        <w:t>2</w:t>
      </w:r>
      <w:r w:rsidRPr="00966683">
        <w:rPr>
          <w:spacing w:val="2"/>
        </w:rPr>
        <w:t>0</w:t>
      </w:r>
      <w:r w:rsidRPr="00966683">
        <w:rPr>
          <w:spacing w:val="2"/>
        </w:rPr>
        <w:t>年</w:t>
      </w:r>
      <w:r w:rsidRPr="00966683">
        <w:rPr>
          <w:spacing w:val="2"/>
        </w:rPr>
        <w:t>2</w:t>
      </w:r>
      <w:r w:rsidRPr="00966683">
        <w:rPr>
          <w:spacing w:val="2"/>
        </w:rPr>
        <w:t>月</w:t>
      </w:r>
      <w:r w:rsidRPr="00966683">
        <w:rPr>
          <w:spacing w:val="2"/>
        </w:rPr>
        <w:t>24</w:t>
      </w:r>
      <w:r w:rsidRPr="00966683">
        <w:rPr>
          <w:spacing w:val="2"/>
        </w:rPr>
        <w:t>日，提交人重申其立场称，根据监督复审程序提出的上诉不</w:t>
      </w:r>
      <w:r w:rsidRPr="005914A3">
        <w:t>构成有效补救。鉴于关于这一事由的既定判例法，本案中，他决定不继续用尽</w:t>
      </w:r>
      <w:r w:rsidRPr="00966683">
        <w:rPr>
          <w:spacing w:val="2"/>
        </w:rPr>
        <w:t>这一补救办法。他补充称，缔约国不存在适用和平集会自由方面的国际标准的做</w:t>
      </w:r>
      <w:r w:rsidRPr="005914A3">
        <w:t>法，国内法院在裁决与这一事由相关的案件时遵循国内立法的规定，这极大地限制了对平集会自由权的保障。</w:t>
      </w:r>
    </w:p>
    <w:p w14:paraId="1621B45E" w14:textId="77777777" w:rsidR="005914A3" w:rsidRPr="005914A3" w:rsidRDefault="005914A3" w:rsidP="00E42474">
      <w:pPr>
        <w:pStyle w:val="H23GC"/>
        <w:spacing w:line="316" w:lineRule="exact"/>
      </w:pPr>
      <w:r w:rsidRPr="005914A3">
        <w:tab/>
      </w:r>
      <w:r w:rsidRPr="005914A3">
        <w:tab/>
      </w:r>
      <w:r w:rsidRPr="005914A3">
        <w:t>委员会需处理的问题和议事情况</w:t>
      </w:r>
    </w:p>
    <w:p w14:paraId="261140BC" w14:textId="77777777" w:rsidR="005914A3" w:rsidRPr="005914A3" w:rsidRDefault="005914A3" w:rsidP="00E42474">
      <w:pPr>
        <w:pStyle w:val="H4GC"/>
        <w:spacing w:before="180" w:line="316" w:lineRule="exact"/>
      </w:pPr>
      <w:r w:rsidRPr="005914A3">
        <w:rPr>
          <w:i/>
        </w:rPr>
        <w:tab/>
      </w:r>
      <w:r w:rsidRPr="005914A3">
        <w:rPr>
          <w:i/>
        </w:rPr>
        <w:tab/>
      </w:r>
      <w:r w:rsidRPr="005914A3">
        <w:t>审议可否受理</w:t>
      </w:r>
    </w:p>
    <w:p w14:paraId="7EED23D1" w14:textId="729DFCB0" w:rsidR="005914A3" w:rsidRPr="005914A3" w:rsidRDefault="005914A3" w:rsidP="00E42474">
      <w:pPr>
        <w:pStyle w:val="SingleTxtGC"/>
        <w:spacing w:line="316" w:lineRule="exact"/>
      </w:pPr>
      <w:r w:rsidRPr="00872ABA">
        <w:rPr>
          <w:spacing w:val="4"/>
        </w:rPr>
        <w:t>8</w:t>
      </w:r>
      <w:r w:rsidRPr="00872ABA">
        <w:rPr>
          <w:spacing w:val="4"/>
        </w:rPr>
        <w:t>.</w:t>
      </w:r>
      <w:r w:rsidRPr="00872ABA">
        <w:rPr>
          <w:spacing w:val="4"/>
        </w:rPr>
        <w:t>1</w:t>
      </w:r>
      <w:r w:rsidRPr="00872ABA">
        <w:rPr>
          <w:spacing w:val="4"/>
        </w:rPr>
        <w:tab/>
      </w:r>
      <w:r w:rsidRPr="00872ABA">
        <w:rPr>
          <w:spacing w:val="4"/>
        </w:rPr>
        <w:t>在审议来文所载的任何请求之前，委员会必须根据其议事规则第</w:t>
      </w:r>
      <w:r w:rsidRPr="00872ABA">
        <w:rPr>
          <w:spacing w:val="4"/>
        </w:rPr>
        <w:t>97</w:t>
      </w:r>
      <w:r w:rsidRPr="00872ABA">
        <w:rPr>
          <w:spacing w:val="4"/>
        </w:rPr>
        <w:t>条，决</w:t>
      </w:r>
      <w:r w:rsidRPr="005914A3">
        <w:t>定来文是否符合《任择议定书》规定的受理条件。</w:t>
      </w:r>
    </w:p>
    <w:p w14:paraId="6A83F99E" w14:textId="66DF0CD5" w:rsidR="005914A3" w:rsidRPr="005914A3" w:rsidRDefault="005914A3" w:rsidP="00E42474">
      <w:pPr>
        <w:pStyle w:val="SingleTxtGC"/>
        <w:spacing w:line="316" w:lineRule="exact"/>
      </w:pPr>
      <w:r w:rsidRPr="00073017">
        <w:rPr>
          <w:spacing w:val="2"/>
        </w:rPr>
        <w:t>8</w:t>
      </w:r>
      <w:r w:rsidRPr="00073017">
        <w:rPr>
          <w:spacing w:val="2"/>
        </w:rPr>
        <w:t>.</w:t>
      </w:r>
      <w:r w:rsidRPr="00073017">
        <w:rPr>
          <w:spacing w:val="2"/>
        </w:rPr>
        <w:t>2</w:t>
      </w:r>
      <w:r w:rsidRPr="00073017">
        <w:rPr>
          <w:spacing w:val="2"/>
        </w:rPr>
        <w:tab/>
      </w:r>
      <w:r w:rsidRPr="00073017">
        <w:rPr>
          <w:spacing w:val="2"/>
        </w:rPr>
        <w:t>根据《任择议定书》第五条第二款</w:t>
      </w:r>
      <w:r w:rsidRPr="00073017">
        <w:rPr>
          <w:spacing w:val="2"/>
        </w:rPr>
        <w:t>(</w:t>
      </w:r>
      <w:r w:rsidRPr="00073017">
        <w:rPr>
          <w:spacing w:val="2"/>
        </w:rPr>
        <w:t>子</w:t>
      </w:r>
      <w:r w:rsidRPr="00073017">
        <w:rPr>
          <w:spacing w:val="2"/>
        </w:rPr>
        <w:t>)</w:t>
      </w:r>
      <w:r w:rsidRPr="00073017">
        <w:rPr>
          <w:spacing w:val="2"/>
        </w:rPr>
        <w:t>项的要求，委员会已确定同一事项不</w:t>
      </w:r>
      <w:r w:rsidRPr="005914A3">
        <w:t>在另一国际调查或解决程序审查之中。</w:t>
      </w:r>
    </w:p>
    <w:p w14:paraId="640C036E" w14:textId="42F3AC77" w:rsidR="005914A3" w:rsidRPr="005914A3" w:rsidRDefault="005914A3" w:rsidP="00E42474">
      <w:pPr>
        <w:pStyle w:val="SingleTxtGC"/>
        <w:spacing w:line="316" w:lineRule="exact"/>
      </w:pPr>
      <w:r>
        <w:t>8</w:t>
      </w:r>
      <w:r w:rsidRPr="005914A3">
        <w:t>.</w:t>
      </w:r>
      <w:r>
        <w:t>3</w:t>
      </w:r>
      <w:r w:rsidRPr="005914A3">
        <w:tab/>
      </w:r>
      <w:r w:rsidRPr="005914A3">
        <w:t>委员会注意到，缔约国称，提交人没有要求最高法院院长或副院长对其案件</w:t>
      </w:r>
      <w:r w:rsidRPr="008F48FC">
        <w:rPr>
          <w:spacing w:val="2"/>
        </w:rPr>
        <w:t>中受到质疑的裁决进行监督复审。委员会还注意到，提交人认为，监督复审是特</w:t>
      </w:r>
      <w:r w:rsidRPr="005914A3">
        <w:t>殊的复审程序，不构成应当用尽的有效补救办法。对此，委员会回顾其判例：就已经生效并取决于法官酌处权的法院裁决向法院院长提出监督复审请求是一种特殊的补救办法，缔约国必须表明，在本案情况下，这种请求会提供有效补救的</w:t>
      </w:r>
      <w:r w:rsidRPr="00FB102E">
        <w:rPr>
          <w:spacing w:val="-4"/>
        </w:rPr>
        <w:t>合理前景。</w:t>
      </w:r>
      <w:r w:rsidRPr="00FB102E">
        <w:rPr>
          <w:spacing w:val="-4"/>
          <w:vertAlign w:val="superscript"/>
        </w:rPr>
        <w:footnoteReference w:id="7"/>
      </w:r>
      <w:r w:rsidR="008D27C7" w:rsidRPr="00FB102E">
        <w:rPr>
          <w:rFonts w:hint="eastAsia"/>
          <w:spacing w:val="-4"/>
        </w:rPr>
        <w:t xml:space="preserve"> </w:t>
      </w:r>
      <w:r w:rsidRPr="00FB102E">
        <w:rPr>
          <w:spacing w:val="-4"/>
        </w:rPr>
        <w:t>委员会还注意到，提交人认为，他确实根据监督复审程序向明斯克市</w:t>
      </w:r>
      <w:r w:rsidRPr="00CF7E0C">
        <w:rPr>
          <w:spacing w:val="-2"/>
        </w:rPr>
        <w:t>法院和最高法院提出了上诉，但未成功。此外，委员会注意到，缔约国没有提供</w:t>
      </w:r>
      <w:r w:rsidRPr="005914A3">
        <w:t>任何资料或论据以证明监督复审在本案情况下是有效的国内补救办法。在缔约国</w:t>
      </w:r>
      <w:r w:rsidRPr="00CF7E0C">
        <w:rPr>
          <w:spacing w:val="-4"/>
        </w:rPr>
        <w:t>没有就本案</w:t>
      </w:r>
      <w:proofErr w:type="gramStart"/>
      <w:r w:rsidRPr="00CF7E0C">
        <w:rPr>
          <w:spacing w:val="-4"/>
        </w:rPr>
        <w:t>作出</w:t>
      </w:r>
      <w:proofErr w:type="gramEnd"/>
      <w:r w:rsidRPr="00CF7E0C">
        <w:rPr>
          <w:spacing w:val="-4"/>
        </w:rPr>
        <w:t>进一步解释的情况下，委员会认为，《任择议定书》第五条第二款</w:t>
      </w:r>
      <w:r w:rsidRPr="005914A3">
        <w:t>(</w:t>
      </w:r>
      <w:r w:rsidRPr="005914A3">
        <w:t>丑</w:t>
      </w:r>
      <w:r w:rsidRPr="005914A3">
        <w:t>)</w:t>
      </w:r>
      <w:r w:rsidRPr="005914A3">
        <w:t>项不妨碍委员会审查来文。</w:t>
      </w:r>
    </w:p>
    <w:p w14:paraId="3BEC756B" w14:textId="4DA75252" w:rsidR="005914A3" w:rsidRPr="005914A3" w:rsidRDefault="005914A3" w:rsidP="00E42474">
      <w:pPr>
        <w:pStyle w:val="SingleTxtGC"/>
        <w:spacing w:line="316" w:lineRule="exact"/>
      </w:pPr>
      <w:r>
        <w:t>8</w:t>
      </w:r>
      <w:r w:rsidRPr="005914A3">
        <w:t>.</w:t>
      </w:r>
      <w:r>
        <w:t>4</w:t>
      </w:r>
      <w:r w:rsidRPr="005914A3">
        <w:tab/>
      </w:r>
      <w:r w:rsidRPr="008811A7">
        <w:rPr>
          <w:spacing w:val="-4"/>
        </w:rPr>
        <w:t>委员会进一步注意到，提交人声称他根据《公约》第十四条第一款享有的权利</w:t>
      </w:r>
      <w:r w:rsidRPr="005914A3">
        <w:t>受到侵犯，因为国内法院并非独立且公正，其裁决受到行政机构的影响。然而，</w:t>
      </w:r>
      <w:r w:rsidRPr="008811A7">
        <w:rPr>
          <w:spacing w:val="2"/>
        </w:rPr>
        <w:t>由于卷宗中没有这方面的任何其他相关资料，委员会认为，就可否受理而言，提交人未能充分证实这项主张。因此，委员会的结论是，根据《任择议定书》第</w:t>
      </w:r>
      <w:r w:rsidRPr="005914A3">
        <w:t>二条，来文的这一部分不可受理。</w:t>
      </w:r>
    </w:p>
    <w:p w14:paraId="79615745" w14:textId="5D0303EB" w:rsidR="005914A3" w:rsidRPr="005914A3" w:rsidRDefault="005914A3" w:rsidP="00E42474">
      <w:pPr>
        <w:pStyle w:val="SingleTxtGC"/>
        <w:spacing w:line="316" w:lineRule="exact"/>
      </w:pPr>
      <w:r>
        <w:t>8</w:t>
      </w:r>
      <w:r w:rsidRPr="005914A3">
        <w:t>.</w:t>
      </w:r>
      <w:r>
        <w:t>5</w:t>
      </w:r>
      <w:r w:rsidRPr="005914A3">
        <w:tab/>
      </w:r>
      <w:r w:rsidRPr="005914A3">
        <w:t>最后，委员会注意到提交人根据《公约》第二十一条提出的其余申诉，认为这些申诉就可否受理而言证据充分，并着手审议实质问题。</w:t>
      </w:r>
    </w:p>
    <w:p w14:paraId="265DE442" w14:textId="77777777" w:rsidR="005914A3" w:rsidRPr="005914A3" w:rsidRDefault="005914A3" w:rsidP="00E42474">
      <w:pPr>
        <w:pStyle w:val="H4GC"/>
        <w:spacing w:line="316" w:lineRule="exact"/>
        <w:rPr>
          <w:i/>
        </w:rPr>
      </w:pPr>
      <w:r w:rsidRPr="005914A3">
        <w:rPr>
          <w:i/>
        </w:rPr>
        <w:tab/>
      </w:r>
      <w:r w:rsidRPr="005914A3">
        <w:rPr>
          <w:i/>
        </w:rPr>
        <w:tab/>
      </w:r>
      <w:r w:rsidRPr="005914A3">
        <w:t>审议实质问题</w:t>
      </w:r>
    </w:p>
    <w:p w14:paraId="7B0A8AEB" w14:textId="74C57DAF" w:rsidR="005914A3" w:rsidRPr="005914A3" w:rsidRDefault="005914A3" w:rsidP="00E42474">
      <w:pPr>
        <w:pStyle w:val="SingleTxtGC"/>
        <w:spacing w:line="316" w:lineRule="exact"/>
      </w:pPr>
      <w:r w:rsidRPr="008811A7">
        <w:rPr>
          <w:spacing w:val="2"/>
        </w:rPr>
        <w:t>9</w:t>
      </w:r>
      <w:r w:rsidRPr="008811A7">
        <w:rPr>
          <w:spacing w:val="2"/>
        </w:rPr>
        <w:t>.</w:t>
      </w:r>
      <w:r w:rsidRPr="008811A7">
        <w:rPr>
          <w:spacing w:val="2"/>
        </w:rPr>
        <w:t>1</w:t>
      </w:r>
      <w:r w:rsidRPr="008811A7">
        <w:rPr>
          <w:spacing w:val="2"/>
        </w:rPr>
        <w:tab/>
      </w:r>
      <w:r w:rsidRPr="008811A7">
        <w:rPr>
          <w:spacing w:val="2"/>
        </w:rPr>
        <w:t>委员会根据《任择议定书》第五条第一款，结合各当事方提交的所有资料审</w:t>
      </w:r>
      <w:r w:rsidRPr="005914A3">
        <w:t>议了本来文。</w:t>
      </w:r>
    </w:p>
    <w:p w14:paraId="5E805C7E" w14:textId="0B551151" w:rsidR="005914A3" w:rsidRPr="005914A3" w:rsidRDefault="005914A3" w:rsidP="00E42474">
      <w:pPr>
        <w:pStyle w:val="SingleTxtGC"/>
        <w:spacing w:line="316" w:lineRule="exact"/>
      </w:pPr>
      <w:r>
        <w:t>9</w:t>
      </w:r>
      <w:r w:rsidRPr="005914A3">
        <w:t>.</w:t>
      </w:r>
      <w:r>
        <w:t>2</w:t>
      </w:r>
      <w:r w:rsidRPr="005914A3">
        <w:tab/>
      </w:r>
      <w:r w:rsidRPr="005914A3">
        <w:t>委员会注意到，提交人声称，他没有为活动期间提供公共安全服务的事宜与国内相关机关签订合同，也没有支付这些服务的费用，导致他由于违反举办公共活动的既定程序而受到惩处，因此他享有的受到《公约》第二十一条保障的集会</w:t>
      </w:r>
      <w:r w:rsidRPr="00E42474">
        <w:rPr>
          <w:spacing w:val="2"/>
        </w:rPr>
        <w:t>自由权受到了侵犯。因此委员会需处理的问题是确定对提交人实施的制裁是否构</w:t>
      </w:r>
      <w:r w:rsidRPr="005914A3">
        <w:t>成侵犯他根据《公约》第二十一条享有的权利。</w:t>
      </w:r>
    </w:p>
    <w:p w14:paraId="7D69492D" w14:textId="5728F309" w:rsidR="005914A3" w:rsidRPr="005914A3" w:rsidRDefault="005914A3" w:rsidP="005914A3">
      <w:pPr>
        <w:pStyle w:val="SingleTxtGC"/>
      </w:pPr>
      <w:r>
        <w:lastRenderedPageBreak/>
        <w:t>9</w:t>
      </w:r>
      <w:r w:rsidRPr="005914A3">
        <w:t>.</w:t>
      </w:r>
      <w:r>
        <w:t>3</w:t>
      </w:r>
      <w:r w:rsidRPr="005914A3">
        <w:tab/>
      </w:r>
      <w:r w:rsidRPr="005914A3">
        <w:t>委员会在关于和平集会权的第</w:t>
      </w:r>
      <w:r>
        <w:t>37</w:t>
      </w:r>
      <w:r w:rsidRPr="005914A3">
        <w:t>号一般性意见</w:t>
      </w:r>
      <w:r w:rsidRPr="005914A3">
        <w:t>(</w:t>
      </w:r>
      <w:r>
        <w:t>2</w:t>
      </w:r>
      <w:r w:rsidRPr="005914A3">
        <w:t>0</w:t>
      </w:r>
      <w:r>
        <w:t>2</w:t>
      </w:r>
      <w:r w:rsidRPr="005914A3">
        <w:t>0</w:t>
      </w:r>
      <w:r w:rsidRPr="005914A3">
        <w:t>年</w:t>
      </w:r>
      <w:r w:rsidRPr="005914A3">
        <w:t>)</w:t>
      </w:r>
      <w:r w:rsidRPr="005914A3">
        <w:t>中表示，《公约》第二十一条所保障的和平集会权是一项基本人权，对于公开表达个人的观点和意见至关重要，在民主社会中不可或缺。《公约》第二十一条保护和平集会，无论集会在哪里举行：在室外、室内和网上；在公共和私人空间；或者上述地点的组合。这种集会可有多种形式，包括示威、抗议、会议、游行、集会、静坐、烛光</w:t>
      </w:r>
      <w:r w:rsidRPr="001E722F">
        <w:rPr>
          <w:spacing w:val="-4"/>
        </w:rPr>
        <w:t>守夜和快闪。不论是在固定地点集会，例如抗议，还是移动集会，例如游行或列队行进，都受到第二十一条的保护。</w:t>
      </w:r>
      <w:r w:rsidRPr="001E722F">
        <w:rPr>
          <w:spacing w:val="-4"/>
          <w:vertAlign w:val="superscript"/>
        </w:rPr>
        <w:footnoteReference w:id="8"/>
      </w:r>
      <w:r w:rsidR="008D27C7" w:rsidRPr="001E722F">
        <w:rPr>
          <w:rFonts w:hint="eastAsia"/>
          <w:spacing w:val="-4"/>
        </w:rPr>
        <w:t xml:space="preserve"> </w:t>
      </w:r>
      <w:r w:rsidRPr="001E722F">
        <w:rPr>
          <w:spacing w:val="-4"/>
        </w:rPr>
        <w:t>对和平集会的权利不得加以限制，除非限制：</w:t>
      </w:r>
      <w:r w:rsidRPr="005914A3">
        <w:t>(</w:t>
      </w:r>
      <w:r w:rsidRPr="00234798">
        <w:rPr>
          <w:spacing w:val="-4"/>
        </w:rPr>
        <w:t>a</w:t>
      </w:r>
      <w:r w:rsidRPr="00234798">
        <w:rPr>
          <w:spacing w:val="-4"/>
        </w:rPr>
        <w:t>)</w:t>
      </w:r>
      <w:r w:rsidR="00DE7F49" w:rsidRPr="00234798">
        <w:rPr>
          <w:spacing w:val="-4"/>
        </w:rPr>
        <w:t xml:space="preserve"> </w:t>
      </w:r>
      <w:r w:rsidRPr="00234798">
        <w:rPr>
          <w:spacing w:val="-4"/>
        </w:rPr>
        <w:t>为依法施加；</w:t>
      </w:r>
      <w:r w:rsidRPr="00234798">
        <w:rPr>
          <w:spacing w:val="-4"/>
        </w:rPr>
        <w:t>(</w:t>
      </w:r>
      <w:r w:rsidRPr="00234798">
        <w:rPr>
          <w:spacing w:val="-4"/>
        </w:rPr>
        <w:t>b</w:t>
      </w:r>
      <w:r w:rsidRPr="00234798">
        <w:rPr>
          <w:spacing w:val="-4"/>
        </w:rPr>
        <w:t xml:space="preserve">) </w:t>
      </w:r>
      <w:r w:rsidRPr="00234798">
        <w:rPr>
          <w:spacing w:val="-4"/>
        </w:rPr>
        <w:t>为民主社会维护国家安全或公共安宁、公共秩序、维持公共</w:t>
      </w:r>
      <w:r w:rsidRPr="005914A3">
        <w:t>卫生或风化、或保障他人权利自由所必要。如果缔约国实行限制的目的是兼顾个人的集会权与上述普遍关注的利益，则应当着眼于促进这一权利，而非加诸不必要</w:t>
      </w:r>
      <w:r w:rsidRPr="00234798">
        <w:rPr>
          <w:spacing w:val="-6"/>
        </w:rPr>
        <w:t>或不相称的限制。</w:t>
      </w:r>
      <w:r w:rsidRPr="00234798">
        <w:rPr>
          <w:spacing w:val="-6"/>
          <w:vertAlign w:val="superscript"/>
        </w:rPr>
        <w:footnoteReference w:id="9"/>
      </w:r>
      <w:r w:rsidR="008D27C7" w:rsidRPr="00234798">
        <w:rPr>
          <w:rFonts w:hint="eastAsia"/>
          <w:spacing w:val="-6"/>
        </w:rPr>
        <w:t xml:space="preserve"> </w:t>
      </w:r>
      <w:r w:rsidRPr="00234798">
        <w:rPr>
          <w:spacing w:val="-6"/>
        </w:rPr>
        <w:t>要求参与者或组织者安排或分摊与和平集会有关的警务或安保、</w:t>
      </w:r>
      <w:r w:rsidRPr="00234798">
        <w:rPr>
          <w:spacing w:val="2"/>
        </w:rPr>
        <w:t>医疗援助或清洁、或其他公共服务的费用，通常不符合第二十一条的规定。</w:t>
      </w:r>
      <w:r w:rsidRPr="00234798">
        <w:rPr>
          <w:spacing w:val="2"/>
          <w:vertAlign w:val="superscript"/>
        </w:rPr>
        <w:footnoteReference w:id="10"/>
      </w:r>
      <w:r w:rsidR="008D27C7" w:rsidRPr="00234798">
        <w:rPr>
          <w:rFonts w:hint="eastAsia"/>
          <w:spacing w:val="2"/>
        </w:rPr>
        <w:t xml:space="preserve"> </w:t>
      </w:r>
      <w:r w:rsidRPr="00234798">
        <w:rPr>
          <w:spacing w:val="2"/>
        </w:rPr>
        <w:t>缔</w:t>
      </w:r>
      <w:r w:rsidRPr="005914A3">
        <w:t>约国有义务说明对《公约》第二十一条保护的权利施加限制的理由。</w:t>
      </w:r>
      <w:r w:rsidRPr="005914A3">
        <w:rPr>
          <w:vertAlign w:val="superscript"/>
        </w:rPr>
        <w:footnoteReference w:id="11"/>
      </w:r>
    </w:p>
    <w:p w14:paraId="4B2949C5" w14:textId="3B2CFEBC" w:rsidR="005914A3" w:rsidRPr="005914A3" w:rsidRDefault="005914A3" w:rsidP="005914A3">
      <w:pPr>
        <w:pStyle w:val="SingleTxtGC"/>
      </w:pPr>
      <w:r>
        <w:t>9</w:t>
      </w:r>
      <w:r w:rsidRPr="005914A3">
        <w:t>.</w:t>
      </w:r>
      <w:r>
        <w:t>4</w:t>
      </w:r>
      <w:r w:rsidRPr="005914A3">
        <w:tab/>
      </w:r>
      <w:r w:rsidRPr="005914A3">
        <w:t>委员会指出，本案与其他一些起诉缔约国的事关《公约》第二十一条之下的和平集会权的案件有所不同，其他案件中，对权利的限制或是涉及主</w:t>
      </w:r>
      <w:proofErr w:type="gramStart"/>
      <w:r w:rsidRPr="005914A3">
        <w:t>责机关</w:t>
      </w:r>
      <w:proofErr w:type="gramEnd"/>
      <w:r w:rsidRPr="005914A3">
        <w:t>不批准举办公共活动，或是涉及以参与未经许可的公共活动为由予以惩处，而本案中，提交人组织的公共活动得到了国内机关的批准并按计划举行。然而，提交人随后被判处大额行政罚款，因为他未能按照国内法的要求，就活动期间提供公共安全服务的事宜与国内有关机关签订合同并支付此类服务的费用。因此，委员会必须审议的是，在本案情况下，对提交人实施的行政处罚是否构成民主社会所必需的限制，以及根据《公约》第二十一条第二句所列任</w:t>
      </w:r>
      <w:proofErr w:type="gramStart"/>
      <w:r w:rsidRPr="005914A3">
        <w:t>一</w:t>
      </w:r>
      <w:proofErr w:type="gramEnd"/>
      <w:r w:rsidRPr="005914A3">
        <w:t>标准，这些限制是否合理。委员会注意到，根据卷宗中的现有资料，计划的三次活动全部以和平方式举行；组织者和国内机关在</w:t>
      </w:r>
      <w:r>
        <w:t>2</w:t>
      </w:r>
      <w:r w:rsidRPr="005914A3">
        <w:t>0</w:t>
      </w:r>
      <w:r>
        <w:t>14</w:t>
      </w:r>
      <w:r w:rsidRPr="005914A3">
        <w:t>年</w:t>
      </w:r>
      <w:r>
        <w:t>1</w:t>
      </w:r>
      <w:r w:rsidRPr="005914A3">
        <w:t>0</w:t>
      </w:r>
      <w:r w:rsidRPr="005914A3">
        <w:t>月</w:t>
      </w:r>
      <w:r>
        <w:t>27</w:t>
      </w:r>
      <w:r w:rsidRPr="005914A3">
        <w:t>日的一次会议上详细讨论了活动的安全措施，此外，在活动之前还于</w:t>
      </w:r>
      <w:r>
        <w:t>2</w:t>
      </w:r>
      <w:r w:rsidRPr="005914A3">
        <w:t>0</w:t>
      </w:r>
      <w:r>
        <w:t>14</w:t>
      </w:r>
      <w:r w:rsidRPr="005914A3">
        <w:t>年</w:t>
      </w:r>
      <w:r>
        <w:t>11</w:t>
      </w:r>
      <w:r w:rsidRPr="005914A3">
        <w:t>月</w:t>
      </w:r>
      <w:r>
        <w:t>9</w:t>
      </w:r>
      <w:r w:rsidRPr="005914A3">
        <w:t>日讨论了安全措施。委员会指出，活动组织者没有按要求签订公共安全服务合同并支付服务费用，可以确定在形式上违反了《群众活动法》规定的公共活动举办程序，国内法院仅凭这一点，根据《行政犯罪法》第</w:t>
      </w:r>
      <w:r>
        <w:t>23</w:t>
      </w:r>
      <w:r w:rsidRPr="005914A3">
        <w:t>.</w:t>
      </w:r>
      <w:r>
        <w:t>34</w:t>
      </w:r>
      <w:r w:rsidRPr="005914A3">
        <w:t>(</w:t>
      </w:r>
      <w:r>
        <w:t>2</w:t>
      </w:r>
      <w:r w:rsidRPr="005914A3">
        <w:t>)</w:t>
      </w:r>
      <w:r w:rsidRPr="005914A3">
        <w:t>条认定提交人犯有行政罪行。在这方面，不论是国内法院，还是缔约国在随后对本案提出意见时，都没有提供任何理由或解释，以说明考虑到本案的具体情况，就《公约》第二十一条规定的合法目标之一而言</w:t>
      </w:r>
      <w:r>
        <w:t>(</w:t>
      </w:r>
      <w:r w:rsidRPr="005914A3">
        <w:t>即维护国家安全或公共安宁、公共秩序、维持公共卫生或风化、或保障他人权利自由</w:t>
      </w:r>
      <w:r>
        <w:t>)</w:t>
      </w:r>
      <w:r w:rsidRPr="005914A3">
        <w:t>，对提交人实施的惩处是必要且相称的。委员会回顾，委员会在第</w:t>
      </w:r>
      <w:r>
        <w:t>37</w:t>
      </w:r>
      <w:r w:rsidRPr="005914A3">
        <w:t>号一般性意见</w:t>
      </w:r>
      <w:r w:rsidRPr="005914A3">
        <w:t>(</w:t>
      </w:r>
      <w:r>
        <w:t>2</w:t>
      </w:r>
      <w:r w:rsidRPr="005914A3">
        <w:t>0</w:t>
      </w:r>
      <w:r>
        <w:t>2</w:t>
      </w:r>
      <w:r w:rsidRPr="005914A3">
        <w:t>0</w:t>
      </w:r>
      <w:r w:rsidRPr="005914A3">
        <w:t>年</w:t>
      </w:r>
      <w:r w:rsidRPr="005914A3">
        <w:t>)</w:t>
      </w:r>
      <w:r w:rsidRPr="005914A3">
        <w:t>中表达的立场是，要求公共活动的参与者或组织者安排或分摊警务或安保费用一般不符合《公约》第二十一条，</w:t>
      </w:r>
      <w:r w:rsidRPr="005914A3">
        <w:rPr>
          <w:vertAlign w:val="superscript"/>
        </w:rPr>
        <w:footnoteReference w:id="12"/>
      </w:r>
      <w:r w:rsidR="004125BC">
        <w:rPr>
          <w:rFonts w:hint="eastAsia"/>
        </w:rPr>
        <w:t xml:space="preserve"> </w:t>
      </w:r>
      <w:r w:rsidRPr="005914A3">
        <w:t>委员会认为，由于提交人</w:t>
      </w:r>
      <w:r w:rsidRPr="0052753C">
        <w:rPr>
          <w:spacing w:val="-4"/>
        </w:rPr>
        <w:t>未遵守国内法规定的此类要求而对提交人实施重大行政处罚，并且国内机关和法院没有就此出具任何理由，这种做法构成限制提交人的和平集会权，虽有法律依据，</w:t>
      </w:r>
      <w:r w:rsidRPr="005914A3">
        <w:t>但在民主社会中并非必要。鉴于缔约国没有对此</w:t>
      </w:r>
      <w:proofErr w:type="gramStart"/>
      <w:r w:rsidRPr="005914A3">
        <w:t>作出</w:t>
      </w:r>
      <w:proofErr w:type="gramEnd"/>
      <w:r w:rsidRPr="005914A3">
        <w:t>任何进一步解释，委员会的结论是，缔约国侵犯了提交人根据《公约》第二十一条享有的权利。</w:t>
      </w:r>
    </w:p>
    <w:p w14:paraId="09FFDF50" w14:textId="31F4C5B6" w:rsidR="005914A3" w:rsidRPr="005914A3" w:rsidRDefault="005914A3" w:rsidP="005914A3">
      <w:pPr>
        <w:pStyle w:val="SingleTxtGC"/>
      </w:pPr>
      <w:r>
        <w:lastRenderedPageBreak/>
        <w:t>1</w:t>
      </w:r>
      <w:r w:rsidRPr="005914A3">
        <w:t>0.</w:t>
      </w:r>
      <w:r w:rsidRPr="005914A3">
        <w:tab/>
      </w:r>
      <w:r w:rsidRPr="005914A3">
        <w:t>委员会依《任择议定书》第五条第四款行事，认为现有事实显示存在缔约国侵犯提交人根据《公约》第二十一条享有的权利的情况。</w:t>
      </w:r>
    </w:p>
    <w:p w14:paraId="3826C440" w14:textId="29F1F3F2" w:rsidR="005914A3" w:rsidRPr="005914A3" w:rsidRDefault="005914A3" w:rsidP="005914A3">
      <w:pPr>
        <w:pStyle w:val="SingleTxtGC"/>
      </w:pPr>
      <w:r>
        <w:t>11</w:t>
      </w:r>
      <w:r w:rsidRPr="005914A3">
        <w:t>.</w:t>
      </w:r>
      <w:r w:rsidRPr="005914A3">
        <w:tab/>
      </w:r>
      <w:r w:rsidRPr="005914A3">
        <w:t>根据《公约》第二条第三款</w:t>
      </w:r>
      <w:r w:rsidRPr="005914A3">
        <w:t>(</w:t>
      </w:r>
      <w:r w:rsidRPr="005914A3">
        <w:t>子</w:t>
      </w:r>
      <w:r w:rsidRPr="005914A3">
        <w:t>)</w:t>
      </w:r>
      <w:r w:rsidRPr="005914A3">
        <w:t>项，缔约国有义务给予提交人有效的补救。这要求缔约国向《公约》权利受到侵犯的个人提供充分赔偿。因此，除其他外，缔约国有义务向提交人提供适当赔偿，包括退还所处罚款并支付产生的任何法律费用。缔约国还有义务采取一切必要步骤，防止今后发生类似的侵权行为。在这</w:t>
      </w:r>
      <w:r w:rsidRPr="000F062D">
        <w:rPr>
          <w:spacing w:val="2"/>
        </w:rPr>
        <w:t>方面，委员会指出，委员会曾在以往一些来文中处理过有关缔约国相同法律和做</w:t>
      </w:r>
      <w:r w:rsidRPr="005914A3">
        <w:t>法的类似案件，因此，根据《公约》第二条第二款规定的义务，缔约国应修订其关于公共活动的规范框架，以确保可在缔约国可充分享有《公约》第二十一条规定的权利。</w:t>
      </w:r>
    </w:p>
    <w:p w14:paraId="1AC0C6AC" w14:textId="6AC34164" w:rsidR="009C26D2" w:rsidRDefault="005914A3" w:rsidP="005914A3">
      <w:pPr>
        <w:pStyle w:val="SingleTxtGC"/>
      </w:pPr>
      <w:r>
        <w:t>12</w:t>
      </w:r>
      <w:r w:rsidRPr="005914A3">
        <w:t>.</w:t>
      </w:r>
      <w:r w:rsidRPr="005914A3">
        <w:tab/>
      </w:r>
      <w:r w:rsidRPr="00F9279B">
        <w:rPr>
          <w:spacing w:val="-4"/>
        </w:rPr>
        <w:t>缔约国加入《任择议定书》即已承认委员会有权确定是否存在违反《公约》的</w:t>
      </w:r>
      <w:r w:rsidRPr="005914A3">
        <w:t>情况，而且根据《公约》第二条，缔约国也已承诺确保在其领土内和受其管辖的所有个人享有《公约》承认的权利，并承诺如违约行为经确定成立，即予以有效且可强制执行的补救。鉴此，委员会希望缔约国在</w:t>
      </w:r>
      <w:r>
        <w:t>18</w:t>
      </w:r>
      <w:r w:rsidRPr="005914A3">
        <w:t>0</w:t>
      </w:r>
      <w:r w:rsidRPr="005914A3">
        <w:t>天内提供资料，说明采取措施落实委员会《意见》的情况。此外，还请缔约国公布本意见，并以缔约国的官方语言广泛传播。</w:t>
      </w:r>
    </w:p>
    <w:p w14:paraId="2993B4C0" w14:textId="77777777" w:rsidR="004125BC" w:rsidRPr="002D6A9C" w:rsidRDefault="004125B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125BC"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91F4" w14:textId="77777777" w:rsidR="00376BDA" w:rsidRPr="000D319F" w:rsidRDefault="00376BDA" w:rsidP="000D319F">
      <w:pPr>
        <w:pStyle w:val="af0"/>
        <w:spacing w:after="240"/>
        <w:ind w:left="907"/>
        <w:rPr>
          <w:rFonts w:asciiTheme="majorBidi" w:eastAsia="宋体" w:hAnsiTheme="majorBidi" w:cstheme="majorBidi"/>
          <w:sz w:val="21"/>
          <w:szCs w:val="21"/>
          <w:lang w:val="en-US"/>
        </w:rPr>
      </w:pPr>
    </w:p>
    <w:p w14:paraId="0E0B2472" w14:textId="77777777" w:rsidR="00376BDA" w:rsidRPr="000D319F" w:rsidRDefault="00376BD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E3A5A88" w14:textId="77777777" w:rsidR="00376BDA" w:rsidRPr="000D319F" w:rsidRDefault="00376BDA" w:rsidP="000D319F">
      <w:pPr>
        <w:pStyle w:val="af0"/>
      </w:pPr>
    </w:p>
  </w:endnote>
  <w:endnote w:type="continuationNotice" w:id="1">
    <w:p w14:paraId="3D668207" w14:textId="77777777" w:rsidR="00376BDA" w:rsidRDefault="00376B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9380" w14:textId="77777777" w:rsidR="00056632" w:rsidRPr="00210F10" w:rsidRDefault="00210F10" w:rsidP="00210F1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10F10">
      <w:rPr>
        <w:rStyle w:val="af2"/>
        <w:b w:val="0"/>
        <w:snapToGrid w:val="0"/>
        <w:sz w:val="16"/>
      </w:rPr>
      <w:t>GE.22</w:t>
    </w:r>
    <w:proofErr w:type="spellEnd"/>
    <w:r w:rsidRPr="00210F10">
      <w:rPr>
        <w:rStyle w:val="af2"/>
        <w:b w:val="0"/>
        <w:snapToGrid w:val="0"/>
        <w:sz w:val="16"/>
      </w:rPr>
      <w:t>-25919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A085" w14:textId="77777777" w:rsidR="00056632" w:rsidRPr="00210F10" w:rsidRDefault="00210F10" w:rsidP="00210F10">
    <w:pPr>
      <w:pStyle w:val="af0"/>
      <w:tabs>
        <w:tab w:val="clear" w:pos="431"/>
        <w:tab w:val="right" w:pos="9638"/>
      </w:tabs>
      <w:rPr>
        <w:rStyle w:val="af2"/>
      </w:rPr>
    </w:pPr>
    <w:proofErr w:type="spellStart"/>
    <w:r>
      <w:t>GE.22</w:t>
    </w:r>
    <w:proofErr w:type="spellEnd"/>
    <w:r>
      <w:t>-25919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6C11" w14:textId="664C57FD" w:rsidR="00056632" w:rsidRPr="00487939" w:rsidRDefault="00210F10"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BE69463" wp14:editId="17D7748E">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-25919</w:t>
    </w:r>
    <w:r w:rsidR="00731A42" w:rsidRPr="00EE277A">
      <w:rPr>
        <w:sz w:val="20"/>
        <w:lang w:eastAsia="zh-CN"/>
      </w:rPr>
      <w:t xml:space="preserve"> (C)</w:t>
    </w:r>
    <w:r w:rsidR="00EA7E67">
      <w:rPr>
        <w:sz w:val="20"/>
        <w:lang w:eastAsia="zh-CN"/>
      </w:rPr>
      <w:tab/>
      <w:t>0</w:t>
    </w:r>
    <w:r w:rsidR="00457637">
      <w:rPr>
        <w:sz w:val="20"/>
        <w:lang w:eastAsia="zh-CN"/>
      </w:rPr>
      <w:t>8</w:t>
    </w:r>
    <w:r w:rsidR="00EA7E67">
      <w:rPr>
        <w:sz w:val="20"/>
        <w:lang w:eastAsia="zh-CN"/>
      </w:rPr>
      <w:t>0</w:t>
    </w:r>
    <w:r w:rsidR="00457637">
      <w:rPr>
        <w:sz w:val="20"/>
        <w:lang w:eastAsia="zh-CN"/>
      </w:rPr>
      <w:t>2</w:t>
    </w:r>
    <w:r w:rsidR="0060122D">
      <w:rPr>
        <w:sz w:val="20"/>
        <w:lang w:eastAsia="zh-CN"/>
      </w:rPr>
      <w:t>2</w:t>
    </w:r>
    <w:r w:rsidR="00457637">
      <w:rPr>
        <w:sz w:val="20"/>
        <w:lang w:eastAsia="zh-CN"/>
      </w:rPr>
      <w:t>3</w:t>
    </w:r>
    <w:r w:rsidR="00731A42">
      <w:rPr>
        <w:sz w:val="20"/>
        <w:lang w:eastAsia="zh-CN"/>
      </w:rPr>
      <w:tab/>
    </w:r>
    <w:r w:rsidR="00457637">
      <w:rPr>
        <w:sz w:val="20"/>
        <w:lang w:eastAsia="zh-CN"/>
      </w:rPr>
      <w:t>23</w:t>
    </w:r>
    <w:r w:rsidR="00731A42">
      <w:rPr>
        <w:sz w:val="20"/>
        <w:lang w:eastAsia="zh-CN"/>
      </w:rPr>
      <w:t>0</w:t>
    </w:r>
    <w:r w:rsidR="00457637">
      <w:rPr>
        <w:sz w:val="20"/>
        <w:lang w:eastAsia="zh-CN"/>
      </w:rPr>
      <w:t>2</w:t>
    </w:r>
    <w:r w:rsidR="0060122D">
      <w:rPr>
        <w:sz w:val="20"/>
        <w:lang w:eastAsia="zh-CN"/>
      </w:rPr>
      <w:t>2</w:t>
    </w:r>
    <w:r w:rsidR="00457637">
      <w:rPr>
        <w:sz w:val="20"/>
        <w:lang w:eastAsia="zh-CN"/>
      </w:rPr>
      <w:t>3</w:t>
    </w:r>
    <w:r w:rsidR="00731A42">
      <w:rPr>
        <w:b/>
        <w:sz w:val="21"/>
      </w:rPr>
      <w:tab/>
    </w:r>
    <w:r w:rsidR="00A1364C">
      <w:rPr>
        <w:rFonts w:hint="eastAsia"/>
        <w:b/>
        <w:noProof/>
        <w:snapToGrid/>
        <w:sz w:val="21"/>
        <w:lang w:val="en-US" w:eastAsia="zh-CN"/>
      </w:rPr>
      <w:drawing>
        <wp:inline distT="0" distB="0" distL="0" distR="0" wp14:anchorId="3F9F3637" wp14:editId="59EFB28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03D9" w14:textId="77777777" w:rsidR="00376BDA" w:rsidRPr="000157B1" w:rsidRDefault="00376BD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473C236" w14:textId="77777777" w:rsidR="00376BDA" w:rsidRPr="000157B1" w:rsidRDefault="00376BD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0E515F2" w14:textId="77777777" w:rsidR="00376BDA" w:rsidRDefault="00376BDA"/>
  </w:footnote>
  <w:footnote w:id="2">
    <w:p w14:paraId="14A5ADBD" w14:textId="5B733C27" w:rsidR="009C26D2" w:rsidRPr="00070CEC" w:rsidRDefault="009C26D2" w:rsidP="00D34FCC">
      <w:pPr>
        <w:pStyle w:val="a6"/>
      </w:pPr>
      <w:r>
        <w:rPr>
          <w:lang w:val="zh-CN"/>
        </w:rPr>
        <w:tab/>
      </w:r>
      <w:r w:rsidRPr="0075074A">
        <w:rPr>
          <w:sz w:val="21"/>
          <w:szCs w:val="21"/>
          <w:lang w:val="zh-CN"/>
        </w:rPr>
        <w:t>*</w:t>
      </w:r>
      <w:r w:rsidR="0075074A">
        <w:rPr>
          <w:lang w:val="zh-CN"/>
        </w:rPr>
        <w:tab/>
      </w:r>
      <w:r>
        <w:rPr>
          <w:lang w:val="zh-CN"/>
        </w:rPr>
        <w:t>委员会第一百三十五届会议</w:t>
      </w:r>
      <w:r>
        <w:rPr>
          <w:lang w:val="zh-CN"/>
        </w:rPr>
        <w:t>(2022</w:t>
      </w:r>
      <w:r>
        <w:rPr>
          <w:lang w:val="zh-CN"/>
        </w:rPr>
        <w:t>年</w:t>
      </w:r>
      <w:r>
        <w:rPr>
          <w:lang w:val="zh-CN"/>
        </w:rPr>
        <w:t>6</w:t>
      </w:r>
      <w:r>
        <w:rPr>
          <w:lang w:val="zh-CN"/>
        </w:rPr>
        <w:t>月</w:t>
      </w:r>
      <w:r>
        <w:rPr>
          <w:lang w:val="zh-CN"/>
        </w:rPr>
        <w:t>27</w:t>
      </w:r>
      <w:r>
        <w:rPr>
          <w:lang w:val="zh-CN"/>
        </w:rPr>
        <w:t>日至</w:t>
      </w:r>
      <w:r>
        <w:rPr>
          <w:lang w:val="zh-CN"/>
        </w:rPr>
        <w:t>7</w:t>
      </w:r>
      <w:r>
        <w:rPr>
          <w:lang w:val="zh-CN"/>
        </w:rPr>
        <w:t>月</w:t>
      </w:r>
      <w:r>
        <w:rPr>
          <w:lang w:val="zh-CN"/>
        </w:rPr>
        <w:t>27</w:t>
      </w:r>
      <w:r>
        <w:rPr>
          <w:lang w:val="zh-CN"/>
        </w:rPr>
        <w:t>日</w:t>
      </w:r>
      <w:r>
        <w:rPr>
          <w:lang w:val="zh-CN"/>
        </w:rPr>
        <w:t>)</w:t>
      </w:r>
      <w:r>
        <w:rPr>
          <w:lang w:val="zh-CN"/>
        </w:rPr>
        <w:t>通过。</w:t>
      </w:r>
    </w:p>
  </w:footnote>
  <w:footnote w:id="3">
    <w:p w14:paraId="3306E26F" w14:textId="381395AD" w:rsidR="009C26D2" w:rsidRPr="0083505C" w:rsidRDefault="009C26D2" w:rsidP="0086566B">
      <w:pPr>
        <w:pStyle w:val="a6"/>
        <w:spacing w:after="280" w:line="260" w:lineRule="exact"/>
      </w:pPr>
      <w:r>
        <w:rPr>
          <w:lang w:val="zh-CN"/>
        </w:rPr>
        <w:tab/>
      </w:r>
      <w:r w:rsidRPr="0075074A">
        <w:rPr>
          <w:sz w:val="21"/>
          <w:szCs w:val="21"/>
          <w:lang w:val="zh-CN"/>
        </w:rPr>
        <w:t>**</w:t>
      </w:r>
      <w:r w:rsidR="0075074A">
        <w:rPr>
          <w:lang w:val="zh-CN"/>
        </w:rPr>
        <w:tab/>
      </w:r>
      <w:r w:rsidR="001C60EA" w:rsidRPr="001C60EA">
        <w:rPr>
          <w:rFonts w:hint="eastAsia"/>
          <w:lang w:val="zh-CN"/>
        </w:rPr>
        <w:t>委员会下列委员参加了本来文的审查：</w:t>
      </w:r>
      <w:proofErr w:type="gramStart"/>
      <w:r w:rsidR="001C60EA" w:rsidRPr="001C60EA">
        <w:rPr>
          <w:rFonts w:hint="eastAsia"/>
          <w:lang w:val="zh-CN"/>
        </w:rPr>
        <w:t>瓦法阿·阿什拉芙·穆拉哈姆·巴西姆</w:t>
      </w:r>
      <w:proofErr w:type="gramEnd"/>
      <w:r w:rsidR="001C60EA" w:rsidRPr="001C60EA">
        <w:rPr>
          <w:rFonts w:hint="eastAsia"/>
          <w:lang w:val="zh-CN"/>
        </w:rPr>
        <w:t>、阿里夫·布</w:t>
      </w:r>
      <w:r w:rsidR="001C60EA" w:rsidRPr="00BB7EF1">
        <w:rPr>
          <w:rFonts w:hint="eastAsia"/>
          <w:spacing w:val="8"/>
          <w:lang w:val="zh-CN"/>
        </w:rPr>
        <w:t>尔坎、马哈古卜·哈伊巴、古谷修一、卡洛斯·戈麦斯·马丁内斯、马西娅·克兰、</w:t>
      </w:r>
      <w:r w:rsidR="001C60EA" w:rsidRPr="008C4D29">
        <w:rPr>
          <w:rFonts w:hint="eastAsia"/>
          <w:spacing w:val="-4"/>
          <w:lang w:val="zh-CN"/>
        </w:rPr>
        <w:t>邓肯</w:t>
      </w:r>
      <w:r w:rsidR="00F23DD2" w:rsidRPr="008C4D29">
        <w:rPr>
          <w:rFonts w:hint="eastAsia"/>
          <w:spacing w:val="-4"/>
          <w:lang w:val="zh-CN"/>
        </w:rPr>
        <w:t>·</w:t>
      </w:r>
      <w:r w:rsidR="001C60EA" w:rsidRPr="008C4D29">
        <w:rPr>
          <w:rFonts w:hint="eastAsia"/>
          <w:spacing w:val="-4"/>
          <w:lang w:val="zh-CN"/>
        </w:rPr>
        <w:t>莱基</w:t>
      </w:r>
      <w:r w:rsidR="00F23DD2" w:rsidRPr="008C4D29">
        <w:rPr>
          <w:rFonts w:hint="eastAsia"/>
          <w:spacing w:val="-4"/>
          <w:lang w:val="zh-CN"/>
        </w:rPr>
        <w:t>·</w:t>
      </w:r>
      <w:r w:rsidR="001C60EA" w:rsidRPr="008C4D29">
        <w:rPr>
          <w:rFonts w:hint="eastAsia"/>
          <w:spacing w:val="-4"/>
          <w:lang w:val="zh-CN"/>
        </w:rPr>
        <w:t>穆胡穆扎、福蒂妮·帕扎尔齐斯、埃尔南·克萨达·卡夫雷拉、瓦西尔卡·桑钦、若泽·曼努埃尔·桑托斯·派斯、徐昌禄、科鲍娅·查姆贾·帕查、伊梅鲁·塔姆拉特·伊盖祖</w:t>
      </w:r>
      <w:r w:rsidR="001C60EA" w:rsidRPr="001C60EA">
        <w:rPr>
          <w:rFonts w:hint="eastAsia"/>
          <w:lang w:val="zh-CN"/>
        </w:rPr>
        <w:t>和根提安·齐伯利。</w:t>
      </w:r>
    </w:p>
  </w:footnote>
  <w:footnote w:id="4">
    <w:p w14:paraId="3410A3D8" w14:textId="77777777" w:rsidR="005914A3" w:rsidRDefault="005914A3" w:rsidP="00D34FCC">
      <w:pPr>
        <w:pStyle w:val="a6"/>
      </w:pPr>
      <w:r>
        <w:rPr>
          <w:lang w:val="zh-CN"/>
        </w:rPr>
        <w:tab/>
      </w:r>
      <w:r w:rsidRPr="004B6C2F">
        <w:rPr>
          <w:rStyle w:val="a8"/>
          <w:rFonts w:eastAsia="宋体"/>
          <w:lang w:val="zh-CN"/>
        </w:rPr>
        <w:footnoteRef/>
      </w:r>
      <w:r>
        <w:rPr>
          <w:lang w:val="zh-CN"/>
        </w:rPr>
        <w:tab/>
      </w:r>
      <w:r>
        <w:rPr>
          <w:lang w:val="zh-CN"/>
        </w:rPr>
        <w:t>总计约相当于当时的</w:t>
      </w:r>
      <w:r>
        <w:rPr>
          <w:lang w:val="zh-CN"/>
        </w:rPr>
        <w:t>840</w:t>
      </w:r>
      <w:r>
        <w:rPr>
          <w:lang w:val="zh-CN"/>
        </w:rPr>
        <w:t>欧元。</w:t>
      </w:r>
    </w:p>
  </w:footnote>
  <w:footnote w:id="5">
    <w:p w14:paraId="7D6A6A82" w14:textId="77777777" w:rsidR="005914A3" w:rsidRPr="00070CEC" w:rsidRDefault="005914A3" w:rsidP="00D34FCC">
      <w:pPr>
        <w:pStyle w:val="a6"/>
      </w:pPr>
      <w:r>
        <w:rPr>
          <w:lang w:val="zh-CN"/>
        </w:rPr>
        <w:tab/>
      </w:r>
      <w:r w:rsidRPr="004B6C2F">
        <w:rPr>
          <w:rStyle w:val="a8"/>
          <w:rFonts w:eastAsia="宋体"/>
          <w:lang w:val="zh-CN"/>
        </w:rPr>
        <w:footnoteRef/>
      </w:r>
      <w:r w:rsidRPr="004175DC">
        <w:tab/>
        <w:t>Second edition (OSCE, Warsaw and Strasbourg, 2010).</w:t>
      </w:r>
    </w:p>
  </w:footnote>
  <w:footnote w:id="6">
    <w:p w14:paraId="768503A5" w14:textId="77777777" w:rsidR="005914A3" w:rsidRDefault="005914A3" w:rsidP="00D34FCC">
      <w:pPr>
        <w:pStyle w:val="a6"/>
      </w:pPr>
      <w:r w:rsidRPr="005E479B">
        <w:rPr>
          <w:spacing w:val="4"/>
        </w:rPr>
        <w:tab/>
      </w:r>
      <w:r w:rsidRPr="005E479B">
        <w:rPr>
          <w:rStyle w:val="a8"/>
          <w:rFonts w:eastAsia="宋体"/>
          <w:spacing w:val="4"/>
          <w:lang w:val="zh-CN"/>
        </w:rPr>
        <w:footnoteRef/>
      </w:r>
      <w:r w:rsidRPr="005E479B">
        <w:rPr>
          <w:spacing w:val="4"/>
          <w:lang w:val="zh-CN"/>
        </w:rPr>
        <w:tab/>
      </w:r>
      <w:r w:rsidRPr="005E479B">
        <w:rPr>
          <w:spacing w:val="4"/>
          <w:lang w:val="zh-CN"/>
        </w:rPr>
        <w:t>首次提交委员会的来文没有要求认定提交人根据《公约》第十四条第一款享有的权利受到侵</w:t>
      </w:r>
      <w:r>
        <w:rPr>
          <w:lang w:val="zh-CN"/>
        </w:rPr>
        <w:t>犯。</w:t>
      </w:r>
    </w:p>
  </w:footnote>
  <w:footnote w:id="7">
    <w:p w14:paraId="67E9CC0C" w14:textId="711A7531" w:rsidR="005914A3" w:rsidRPr="00262D5D" w:rsidRDefault="005914A3" w:rsidP="00E42474">
      <w:pPr>
        <w:pStyle w:val="a6"/>
        <w:spacing w:after="0"/>
        <w:jc w:val="left"/>
      </w:pPr>
      <w:r w:rsidRPr="00FA0ACA">
        <w:rPr>
          <w:lang w:val="zh-CN"/>
        </w:rPr>
        <w:tab/>
      </w:r>
      <w:r w:rsidRPr="004B6C2F">
        <w:rPr>
          <w:rStyle w:val="a8"/>
          <w:rFonts w:eastAsia="宋体"/>
          <w:lang w:val="zh-CN"/>
        </w:rPr>
        <w:footnoteRef/>
      </w:r>
      <w:r>
        <w:rPr>
          <w:lang w:val="zh-CN"/>
        </w:rPr>
        <w:tab/>
      </w:r>
      <w:r w:rsidRPr="00262D5D">
        <w:rPr>
          <w:lang w:val="zh-CN"/>
        </w:rPr>
        <w:t>Sekerko</w:t>
      </w:r>
      <w:r w:rsidRPr="00262D5D">
        <w:rPr>
          <w:lang w:val="zh-CN"/>
        </w:rPr>
        <w:t>诉白俄罗斯</w:t>
      </w:r>
      <w:r w:rsidRPr="00262D5D">
        <w:rPr>
          <w:lang w:val="zh-CN"/>
        </w:rPr>
        <w:t>(</w:t>
      </w:r>
      <w:hyperlink r:id="rId1" w:history="1">
        <w:r w:rsidRPr="00262D5D">
          <w:rPr>
            <w:rStyle w:val="af6"/>
            <w:u w:val="none"/>
            <w:lang w:val="zh-CN"/>
          </w:rPr>
          <w:t>CCPR/C/109/D/1851/2008</w:t>
        </w:r>
      </w:hyperlink>
      <w:r w:rsidRPr="00262D5D">
        <w:rPr>
          <w:lang w:val="zh-CN"/>
        </w:rPr>
        <w:t>)</w:t>
      </w:r>
      <w:r w:rsidRPr="00262D5D">
        <w:rPr>
          <w:lang w:val="zh-CN"/>
        </w:rPr>
        <w:t>，第</w:t>
      </w:r>
      <w:r w:rsidRPr="00262D5D">
        <w:rPr>
          <w:lang w:val="zh-CN"/>
        </w:rPr>
        <w:t>8.3</w:t>
      </w:r>
      <w:r w:rsidRPr="00262D5D">
        <w:rPr>
          <w:lang w:val="zh-CN"/>
        </w:rPr>
        <w:t>段；</w:t>
      </w:r>
      <w:r w:rsidRPr="00262D5D">
        <w:rPr>
          <w:lang w:val="zh-CN"/>
        </w:rPr>
        <w:t>Schumilin</w:t>
      </w:r>
      <w:r w:rsidRPr="00262D5D">
        <w:rPr>
          <w:lang w:val="zh-CN"/>
        </w:rPr>
        <w:t>诉白俄罗斯</w:t>
      </w:r>
      <w:r w:rsidRPr="00262D5D">
        <w:rPr>
          <w:lang w:val="zh-CN"/>
        </w:rPr>
        <w:t>(</w:t>
      </w:r>
      <w:hyperlink r:id="rId2" w:history="1">
        <w:r w:rsidRPr="00262D5D">
          <w:rPr>
            <w:rStyle w:val="af6"/>
            <w:u w:val="none"/>
            <w:lang w:val="zh-CN"/>
          </w:rPr>
          <w:t>CCPR/C/105/D/1784/2008</w:t>
        </w:r>
      </w:hyperlink>
      <w:r w:rsidRPr="00262D5D">
        <w:rPr>
          <w:lang w:val="zh-CN"/>
        </w:rPr>
        <w:t>)</w:t>
      </w:r>
      <w:r w:rsidRPr="00262D5D">
        <w:rPr>
          <w:lang w:val="zh-CN"/>
        </w:rPr>
        <w:t>，第</w:t>
      </w:r>
      <w:r w:rsidRPr="00262D5D">
        <w:rPr>
          <w:lang w:val="zh-CN"/>
        </w:rPr>
        <w:t>8.3</w:t>
      </w:r>
      <w:r w:rsidRPr="00262D5D">
        <w:rPr>
          <w:lang w:val="zh-CN"/>
        </w:rPr>
        <w:t>段。</w:t>
      </w:r>
    </w:p>
  </w:footnote>
  <w:footnote w:id="8">
    <w:p w14:paraId="0F45D2FC" w14:textId="07139A23" w:rsidR="005914A3" w:rsidRPr="00262D5D" w:rsidRDefault="005914A3" w:rsidP="00D34FCC">
      <w:pPr>
        <w:pStyle w:val="a6"/>
      </w:pPr>
      <w:r w:rsidRPr="00262D5D">
        <w:rPr>
          <w:lang w:val="zh-CN"/>
        </w:rPr>
        <w:tab/>
      </w:r>
      <w:r w:rsidRPr="00262D5D">
        <w:rPr>
          <w:rStyle w:val="a8"/>
          <w:rFonts w:eastAsia="宋体"/>
          <w:lang w:val="zh-CN"/>
        </w:rPr>
        <w:footnoteRef/>
      </w:r>
      <w:r w:rsidRPr="00262D5D">
        <w:rPr>
          <w:lang w:val="zh-CN"/>
        </w:rPr>
        <w:tab/>
      </w:r>
      <w:r w:rsidRPr="00262D5D">
        <w:rPr>
          <w:lang w:val="zh-CN"/>
        </w:rPr>
        <w:t>关于和平集会权的第</w:t>
      </w:r>
      <w:r w:rsidRPr="00262D5D">
        <w:rPr>
          <w:lang w:val="zh-CN"/>
        </w:rPr>
        <w:t>37</w:t>
      </w:r>
      <w:r w:rsidRPr="00262D5D">
        <w:rPr>
          <w:lang w:val="zh-CN"/>
        </w:rPr>
        <w:t>号一般性意见</w:t>
      </w:r>
      <w:r w:rsidRPr="00262D5D">
        <w:rPr>
          <w:lang w:val="zh-CN"/>
        </w:rPr>
        <w:t>(2020</w:t>
      </w:r>
      <w:r w:rsidRPr="00262D5D">
        <w:rPr>
          <w:lang w:val="zh-CN"/>
        </w:rPr>
        <w:t>年</w:t>
      </w:r>
      <w:r w:rsidRPr="00262D5D">
        <w:rPr>
          <w:lang w:val="zh-CN"/>
        </w:rPr>
        <w:t>)</w:t>
      </w:r>
      <w:r w:rsidRPr="00262D5D">
        <w:rPr>
          <w:lang w:val="zh-CN"/>
        </w:rPr>
        <w:t>，第</w:t>
      </w:r>
      <w:r w:rsidRPr="00262D5D">
        <w:rPr>
          <w:lang w:val="zh-CN"/>
        </w:rPr>
        <w:t>6</w:t>
      </w:r>
      <w:r w:rsidRPr="00262D5D">
        <w:rPr>
          <w:lang w:val="zh-CN"/>
        </w:rPr>
        <w:t>段。</w:t>
      </w:r>
    </w:p>
  </w:footnote>
  <w:footnote w:id="9">
    <w:p w14:paraId="04BBD33C" w14:textId="77777777" w:rsidR="005914A3" w:rsidRPr="00262D5D" w:rsidRDefault="005914A3" w:rsidP="00D34FCC">
      <w:pPr>
        <w:pStyle w:val="a6"/>
      </w:pPr>
      <w:r w:rsidRPr="00262D5D">
        <w:rPr>
          <w:lang w:val="zh-CN"/>
        </w:rPr>
        <w:tab/>
      </w:r>
      <w:r w:rsidRPr="00262D5D">
        <w:rPr>
          <w:rStyle w:val="a8"/>
          <w:rFonts w:eastAsia="宋体"/>
          <w:lang w:val="zh-CN"/>
        </w:rPr>
        <w:footnoteRef/>
      </w:r>
      <w:r w:rsidRPr="00262D5D">
        <w:rPr>
          <w:lang w:val="zh-CN"/>
        </w:rPr>
        <w:tab/>
      </w:r>
      <w:r w:rsidRPr="00262D5D">
        <w:rPr>
          <w:lang w:val="zh-CN"/>
        </w:rPr>
        <w:t>同上，第</w:t>
      </w:r>
      <w:r w:rsidRPr="00262D5D">
        <w:rPr>
          <w:lang w:val="zh-CN"/>
        </w:rPr>
        <w:t>36</w:t>
      </w:r>
      <w:r w:rsidRPr="00262D5D">
        <w:rPr>
          <w:lang w:val="zh-CN"/>
        </w:rPr>
        <w:t>段。</w:t>
      </w:r>
    </w:p>
  </w:footnote>
  <w:footnote w:id="10">
    <w:p w14:paraId="34A3556D" w14:textId="77777777" w:rsidR="005914A3" w:rsidRPr="00262D5D" w:rsidRDefault="005914A3" w:rsidP="00D34FCC">
      <w:pPr>
        <w:pStyle w:val="a6"/>
      </w:pPr>
      <w:r w:rsidRPr="00262D5D">
        <w:rPr>
          <w:lang w:val="zh-CN"/>
        </w:rPr>
        <w:tab/>
      </w:r>
      <w:r w:rsidRPr="00262D5D">
        <w:rPr>
          <w:rStyle w:val="a8"/>
          <w:rFonts w:eastAsia="宋体"/>
          <w:lang w:val="zh-CN"/>
        </w:rPr>
        <w:footnoteRef/>
      </w:r>
      <w:r w:rsidRPr="00262D5D">
        <w:rPr>
          <w:lang w:val="zh-CN"/>
        </w:rPr>
        <w:tab/>
      </w:r>
      <w:r w:rsidRPr="00262D5D">
        <w:rPr>
          <w:lang w:val="zh-CN"/>
        </w:rPr>
        <w:t>同上，第</w:t>
      </w:r>
      <w:r w:rsidRPr="00262D5D">
        <w:rPr>
          <w:lang w:val="zh-CN"/>
        </w:rPr>
        <w:t>64</w:t>
      </w:r>
      <w:r w:rsidRPr="00262D5D">
        <w:rPr>
          <w:lang w:val="zh-CN"/>
        </w:rPr>
        <w:t>段。</w:t>
      </w:r>
    </w:p>
  </w:footnote>
  <w:footnote w:id="11">
    <w:p w14:paraId="79110C03" w14:textId="7638D645" w:rsidR="005914A3" w:rsidRPr="00620326" w:rsidRDefault="005914A3" w:rsidP="00D34FCC">
      <w:pPr>
        <w:pStyle w:val="a6"/>
      </w:pPr>
      <w:r w:rsidRPr="00262D5D">
        <w:rPr>
          <w:lang w:val="zh-CN"/>
        </w:rPr>
        <w:tab/>
      </w:r>
      <w:r w:rsidRPr="00262D5D">
        <w:rPr>
          <w:rStyle w:val="a8"/>
          <w:rFonts w:eastAsia="宋体"/>
          <w:lang w:val="zh-CN"/>
        </w:rPr>
        <w:footnoteRef/>
      </w:r>
      <w:r w:rsidRPr="00262D5D">
        <w:rPr>
          <w:lang w:val="zh-CN"/>
        </w:rPr>
        <w:tab/>
      </w:r>
      <w:r w:rsidRPr="00262D5D">
        <w:rPr>
          <w:lang w:val="zh-CN"/>
        </w:rPr>
        <w:t>Poplavny</w:t>
      </w:r>
      <w:r w:rsidRPr="00262D5D">
        <w:rPr>
          <w:lang w:val="zh-CN"/>
        </w:rPr>
        <w:t>诉白俄罗斯</w:t>
      </w:r>
      <w:r w:rsidRPr="00262D5D">
        <w:rPr>
          <w:lang w:val="zh-CN"/>
        </w:rPr>
        <w:t>(</w:t>
      </w:r>
      <w:hyperlink r:id="rId3" w:history="1">
        <w:r w:rsidRPr="00262D5D">
          <w:rPr>
            <w:rStyle w:val="af6"/>
            <w:u w:val="none"/>
            <w:lang w:val="zh-CN"/>
          </w:rPr>
          <w:t>CCPR/C/115/D/2019/2010</w:t>
        </w:r>
      </w:hyperlink>
      <w:r w:rsidRPr="00262D5D">
        <w:rPr>
          <w:lang w:val="zh-CN"/>
        </w:rPr>
        <w:t>)</w:t>
      </w:r>
      <w:r w:rsidRPr="00262D5D">
        <w:rPr>
          <w:lang w:val="zh-CN"/>
        </w:rPr>
        <w:t>，第</w:t>
      </w:r>
      <w:r w:rsidRPr="00262D5D">
        <w:rPr>
          <w:lang w:val="zh-CN"/>
        </w:rPr>
        <w:t>8.4</w:t>
      </w:r>
      <w:r w:rsidRPr="00262D5D">
        <w:rPr>
          <w:lang w:val="zh-CN"/>
        </w:rPr>
        <w:t>段。</w:t>
      </w:r>
    </w:p>
  </w:footnote>
  <w:footnote w:id="12">
    <w:p w14:paraId="1E06D1FE" w14:textId="77777777" w:rsidR="005914A3" w:rsidRPr="00620326" w:rsidRDefault="005914A3" w:rsidP="00D34FCC">
      <w:pPr>
        <w:pStyle w:val="a6"/>
      </w:pPr>
      <w:r>
        <w:rPr>
          <w:lang w:val="zh-CN"/>
        </w:rPr>
        <w:tab/>
      </w:r>
      <w:r w:rsidRPr="004B6C2F">
        <w:rPr>
          <w:rStyle w:val="a8"/>
          <w:rFonts w:eastAsia="宋体"/>
          <w:lang w:val="zh-CN"/>
        </w:rPr>
        <w:footnoteRef/>
      </w:r>
      <w:r>
        <w:rPr>
          <w:lang w:val="zh-CN"/>
        </w:rPr>
        <w:tab/>
      </w:r>
      <w:r>
        <w:rPr>
          <w:lang w:val="zh-CN"/>
        </w:rPr>
        <w:t>见一般性意见第</w:t>
      </w:r>
      <w:r>
        <w:rPr>
          <w:lang w:val="zh-CN"/>
        </w:rPr>
        <w:t>64</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87DE" w14:textId="77777777" w:rsidR="00056632" w:rsidRDefault="00210F10" w:rsidP="00210F10">
    <w:pPr>
      <w:pStyle w:val="af3"/>
    </w:pPr>
    <w:proofErr w:type="spellStart"/>
    <w:r>
      <w:t>CCPR</w:t>
    </w:r>
    <w:proofErr w:type="spellEnd"/>
    <w:r>
      <w:t>/C/135/D/2860/2016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732D" w14:textId="77777777" w:rsidR="00056632" w:rsidRPr="00202A30" w:rsidRDefault="00210F10" w:rsidP="00210F10">
    <w:pPr>
      <w:pStyle w:val="af3"/>
      <w:jc w:val="right"/>
    </w:pPr>
    <w:proofErr w:type="spellStart"/>
    <w:r>
      <w:t>CCPR</w:t>
    </w:r>
    <w:proofErr w:type="spellEnd"/>
    <w:r>
      <w:t>/C/135/D/2860/2016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397942271">
    <w:abstractNumId w:val="1"/>
  </w:num>
  <w:num w:numId="2" w16cid:durableId="1488473444">
    <w:abstractNumId w:val="5"/>
  </w:num>
  <w:num w:numId="3" w16cid:durableId="1881046147">
    <w:abstractNumId w:val="2"/>
  </w:num>
  <w:num w:numId="4" w16cid:durableId="2042706911">
    <w:abstractNumId w:val="0"/>
  </w:num>
  <w:num w:numId="5" w16cid:durableId="17302258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477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551131">
    <w:abstractNumId w:val="7"/>
  </w:num>
  <w:num w:numId="8" w16cid:durableId="246697977">
    <w:abstractNumId w:val="3"/>
  </w:num>
  <w:num w:numId="9" w16cid:durableId="570771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DA"/>
    <w:rsid w:val="00011483"/>
    <w:rsid w:val="000118BB"/>
    <w:rsid w:val="00032D73"/>
    <w:rsid w:val="0004554F"/>
    <w:rsid w:val="00073017"/>
    <w:rsid w:val="00092718"/>
    <w:rsid w:val="000D319F"/>
    <w:rsid w:val="000E4D0E"/>
    <w:rsid w:val="000F062D"/>
    <w:rsid w:val="000F5EB8"/>
    <w:rsid w:val="00126EB7"/>
    <w:rsid w:val="00144B69"/>
    <w:rsid w:val="00153E86"/>
    <w:rsid w:val="00172E04"/>
    <w:rsid w:val="001B1BD1"/>
    <w:rsid w:val="001C3EF2"/>
    <w:rsid w:val="001C60EA"/>
    <w:rsid w:val="001D03F7"/>
    <w:rsid w:val="001D17F6"/>
    <w:rsid w:val="001E722F"/>
    <w:rsid w:val="001F68E3"/>
    <w:rsid w:val="00201B8A"/>
    <w:rsid w:val="00204B42"/>
    <w:rsid w:val="00210F10"/>
    <w:rsid w:val="0021265F"/>
    <w:rsid w:val="002231C3"/>
    <w:rsid w:val="00234798"/>
    <w:rsid w:val="002406CA"/>
    <w:rsid w:val="0024417F"/>
    <w:rsid w:val="00250F8D"/>
    <w:rsid w:val="00253F30"/>
    <w:rsid w:val="0025482B"/>
    <w:rsid w:val="00262D5D"/>
    <w:rsid w:val="002658AC"/>
    <w:rsid w:val="0028582D"/>
    <w:rsid w:val="00291119"/>
    <w:rsid w:val="00291B80"/>
    <w:rsid w:val="002B1616"/>
    <w:rsid w:val="002E1C97"/>
    <w:rsid w:val="002F5834"/>
    <w:rsid w:val="003006AB"/>
    <w:rsid w:val="003178E0"/>
    <w:rsid w:val="00320B34"/>
    <w:rsid w:val="00326EBF"/>
    <w:rsid w:val="00327FE4"/>
    <w:rsid w:val="0033006E"/>
    <w:rsid w:val="003333CC"/>
    <w:rsid w:val="003435FA"/>
    <w:rsid w:val="0035537F"/>
    <w:rsid w:val="00372FE5"/>
    <w:rsid w:val="003738FF"/>
    <w:rsid w:val="00376BDA"/>
    <w:rsid w:val="00385347"/>
    <w:rsid w:val="003B4244"/>
    <w:rsid w:val="003D0F09"/>
    <w:rsid w:val="00400F13"/>
    <w:rsid w:val="004125BC"/>
    <w:rsid w:val="00412903"/>
    <w:rsid w:val="00427F63"/>
    <w:rsid w:val="00434D38"/>
    <w:rsid w:val="00457637"/>
    <w:rsid w:val="00491B0B"/>
    <w:rsid w:val="00493161"/>
    <w:rsid w:val="00494EB8"/>
    <w:rsid w:val="004C4A0A"/>
    <w:rsid w:val="004D0A00"/>
    <w:rsid w:val="004E473D"/>
    <w:rsid w:val="004F348E"/>
    <w:rsid w:val="00501220"/>
    <w:rsid w:val="0052753C"/>
    <w:rsid w:val="00563E5F"/>
    <w:rsid w:val="0057615F"/>
    <w:rsid w:val="00586C92"/>
    <w:rsid w:val="005914A3"/>
    <w:rsid w:val="005B0F70"/>
    <w:rsid w:val="005E403A"/>
    <w:rsid w:val="005E4086"/>
    <w:rsid w:val="005E479B"/>
    <w:rsid w:val="0060122D"/>
    <w:rsid w:val="00604D91"/>
    <w:rsid w:val="00615DCB"/>
    <w:rsid w:val="006257FE"/>
    <w:rsid w:val="00647BB3"/>
    <w:rsid w:val="00654DD9"/>
    <w:rsid w:val="00670DEE"/>
    <w:rsid w:val="00680656"/>
    <w:rsid w:val="006B1119"/>
    <w:rsid w:val="006C6AEE"/>
    <w:rsid w:val="006D3757"/>
    <w:rsid w:val="006D37EB"/>
    <w:rsid w:val="006E3E46"/>
    <w:rsid w:val="006E71B1"/>
    <w:rsid w:val="006F1404"/>
    <w:rsid w:val="0070593B"/>
    <w:rsid w:val="00705D89"/>
    <w:rsid w:val="007319FB"/>
    <w:rsid w:val="00731A42"/>
    <w:rsid w:val="0075074A"/>
    <w:rsid w:val="00755487"/>
    <w:rsid w:val="00767E69"/>
    <w:rsid w:val="0077079A"/>
    <w:rsid w:val="007710C4"/>
    <w:rsid w:val="00771504"/>
    <w:rsid w:val="00773D86"/>
    <w:rsid w:val="007A5599"/>
    <w:rsid w:val="007A562C"/>
    <w:rsid w:val="007A68CA"/>
    <w:rsid w:val="007F68B4"/>
    <w:rsid w:val="00856233"/>
    <w:rsid w:val="00860F27"/>
    <w:rsid w:val="0086566B"/>
    <w:rsid w:val="00872ABA"/>
    <w:rsid w:val="008811A7"/>
    <w:rsid w:val="008A070B"/>
    <w:rsid w:val="008A1560"/>
    <w:rsid w:val="008B0560"/>
    <w:rsid w:val="008B2BFA"/>
    <w:rsid w:val="008C4D29"/>
    <w:rsid w:val="008D27C7"/>
    <w:rsid w:val="008D31F4"/>
    <w:rsid w:val="008E0ACA"/>
    <w:rsid w:val="008E6A3F"/>
    <w:rsid w:val="008E6FEB"/>
    <w:rsid w:val="008F48FC"/>
    <w:rsid w:val="00911087"/>
    <w:rsid w:val="00923557"/>
    <w:rsid w:val="00936F03"/>
    <w:rsid w:val="00943B69"/>
    <w:rsid w:val="00944CB3"/>
    <w:rsid w:val="00966683"/>
    <w:rsid w:val="0096722F"/>
    <w:rsid w:val="00970701"/>
    <w:rsid w:val="00986624"/>
    <w:rsid w:val="009B09D7"/>
    <w:rsid w:val="009B3137"/>
    <w:rsid w:val="009C26D2"/>
    <w:rsid w:val="009D35ED"/>
    <w:rsid w:val="00A03CB6"/>
    <w:rsid w:val="00A1364C"/>
    <w:rsid w:val="00A21076"/>
    <w:rsid w:val="00A31BA8"/>
    <w:rsid w:val="00A3739A"/>
    <w:rsid w:val="00A46F59"/>
    <w:rsid w:val="00A52DAF"/>
    <w:rsid w:val="00A60BA4"/>
    <w:rsid w:val="00A643B2"/>
    <w:rsid w:val="00A84072"/>
    <w:rsid w:val="00AC1475"/>
    <w:rsid w:val="00AF38BE"/>
    <w:rsid w:val="00B16570"/>
    <w:rsid w:val="00B23B03"/>
    <w:rsid w:val="00B24902"/>
    <w:rsid w:val="00B31A10"/>
    <w:rsid w:val="00B43EB7"/>
    <w:rsid w:val="00B46498"/>
    <w:rsid w:val="00B53320"/>
    <w:rsid w:val="00B614C4"/>
    <w:rsid w:val="00B712F3"/>
    <w:rsid w:val="00B75A59"/>
    <w:rsid w:val="00BB7EF1"/>
    <w:rsid w:val="00BC6522"/>
    <w:rsid w:val="00BE1FFE"/>
    <w:rsid w:val="00C121D5"/>
    <w:rsid w:val="00C17349"/>
    <w:rsid w:val="00C323A4"/>
    <w:rsid w:val="00C351AA"/>
    <w:rsid w:val="00C43CF0"/>
    <w:rsid w:val="00C51553"/>
    <w:rsid w:val="00C70852"/>
    <w:rsid w:val="00C7253F"/>
    <w:rsid w:val="00C829C3"/>
    <w:rsid w:val="00C90707"/>
    <w:rsid w:val="00C93E1B"/>
    <w:rsid w:val="00C93F87"/>
    <w:rsid w:val="00CB09FF"/>
    <w:rsid w:val="00CC4ACD"/>
    <w:rsid w:val="00CE1D1C"/>
    <w:rsid w:val="00CF7E0C"/>
    <w:rsid w:val="00D26A05"/>
    <w:rsid w:val="00D34FCC"/>
    <w:rsid w:val="00D73573"/>
    <w:rsid w:val="00D84210"/>
    <w:rsid w:val="00D9309B"/>
    <w:rsid w:val="00D97B98"/>
    <w:rsid w:val="00DB0D94"/>
    <w:rsid w:val="00DC671F"/>
    <w:rsid w:val="00DE4DA7"/>
    <w:rsid w:val="00DE66A3"/>
    <w:rsid w:val="00DE7F49"/>
    <w:rsid w:val="00E01D3E"/>
    <w:rsid w:val="00E02C13"/>
    <w:rsid w:val="00E33B38"/>
    <w:rsid w:val="00E42474"/>
    <w:rsid w:val="00E442A1"/>
    <w:rsid w:val="00E47FE5"/>
    <w:rsid w:val="00E574AF"/>
    <w:rsid w:val="00E6374C"/>
    <w:rsid w:val="00E664EC"/>
    <w:rsid w:val="00E73B33"/>
    <w:rsid w:val="00E904A9"/>
    <w:rsid w:val="00E92917"/>
    <w:rsid w:val="00EA7A50"/>
    <w:rsid w:val="00EA7E67"/>
    <w:rsid w:val="00EB4577"/>
    <w:rsid w:val="00EB6522"/>
    <w:rsid w:val="00EB78D9"/>
    <w:rsid w:val="00EF5C3D"/>
    <w:rsid w:val="00F210E0"/>
    <w:rsid w:val="00F23DD2"/>
    <w:rsid w:val="00F24E6D"/>
    <w:rsid w:val="00F379B8"/>
    <w:rsid w:val="00F47FB9"/>
    <w:rsid w:val="00F66059"/>
    <w:rsid w:val="00F714DA"/>
    <w:rsid w:val="00F87910"/>
    <w:rsid w:val="00F87B7D"/>
    <w:rsid w:val="00F9279B"/>
    <w:rsid w:val="00FB102E"/>
    <w:rsid w:val="00FB456B"/>
    <w:rsid w:val="00FB6E6E"/>
    <w:rsid w:val="00FE59A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A38E9"/>
  <w15:docId w15:val="{15F95780-DA8E-46FF-AC2A-DE368F14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9C26D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970701"/>
    <w:rPr>
      <w:color w:val="0000FF" w:themeColor="hyperlink"/>
      <w:u w:val="single"/>
    </w:rPr>
  </w:style>
  <w:style w:type="character" w:styleId="af7">
    <w:name w:val="Unresolved Mention"/>
    <w:basedOn w:val="a0"/>
    <w:uiPriority w:val="99"/>
    <w:semiHidden/>
    <w:unhideWhenUsed/>
    <w:rsid w:val="00970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115/D/2019/2010" TargetMode="External"/><Relationship Id="rId2" Type="http://schemas.openxmlformats.org/officeDocument/2006/relationships/hyperlink" Target="http://undocs.org/ch/CCPR/C/105/D/1784/2008" TargetMode="External"/><Relationship Id="rId1" Type="http://schemas.openxmlformats.org/officeDocument/2006/relationships/hyperlink" Target="http://undocs.org/ch/CCPR/C/109/D/1851/2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5250</Words>
  <Characters>5619</Characters>
  <Application>Microsoft Office Word</Application>
  <DocSecurity>0</DocSecurity>
  <Lines>204</Lines>
  <Paragraphs>69</Paragraphs>
  <ScaleCrop>false</ScaleCrop>
  <Company>DCM</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CCPR/C/135/D/2860/2016</dc:title>
  <dc:subject>2225919</dc:subject>
  <dc:creator>tian</dc:creator>
  <cp:keywords/>
  <dc:description/>
  <cp:lastModifiedBy>Hui Tian</cp:lastModifiedBy>
  <cp:revision>2</cp:revision>
  <cp:lastPrinted>2014-05-09T11:28:00Z</cp:lastPrinted>
  <dcterms:created xsi:type="dcterms:W3CDTF">2023-02-23T15:03:00Z</dcterms:created>
  <dcterms:modified xsi:type="dcterms:W3CDTF">2023-02-23T15:03:00Z</dcterms:modified>
</cp:coreProperties>
</file>