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r>
        <w:pict>
          <v:shapetype id="_x0000_t202" coordsize="21600,21600" o:spt="202" path="m,l,21600r21600,l21600,xe">
            <v:stroke joinstyle="miter"/>
            <v:path gradientshapeok="t" o:connecttype="rect"/>
          </v:shapetype>
          <v:shape id="_x0000_s1027" type="#_x0000_t202" style="position:absolute;margin-left:426pt;margin-top:56.7pt;width:113.6pt;height:44.2pt;z-index:2;mso-position-horizontal-relative:page;mso-position-vertical-relative:page" filled="f" stroked="f">
            <v:textbox inset="0,0,0,0">
              <w:txbxContent>
                <w:p w:rsidR="00000000" w:rsidRDefault="00000000">
                  <w:pPr>
                    <w:pStyle w:val="BodyText"/>
                    <w:rPr>
                      <w:sz w:val="72"/>
                    </w:rPr>
                  </w:pPr>
                  <w:r>
                    <w:rPr>
                      <w:sz w:val="72"/>
                    </w:rPr>
                    <w:t>CCPR</w:t>
                  </w:r>
                </w:p>
              </w:txbxContent>
            </v:textbox>
            <w10:wrap anchorx="page" anchory="page"/>
          </v:shape>
        </w:pict>
      </w:r>
      <w:r>
        <w:pict>
          <v:shape id="_x0000_s1026" type="#_x0000_t202" style="position:absolute;margin-left:1in;margin-top:56.7pt;width:94.95pt;height:43.2pt;z-index:1;mso-position-horizontal-relative:page;mso-position-vertical-relative:page"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513529650" r:id="rId8"/>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GÉNÉRALE</w:t>
      </w:r>
    </w:p>
    <w:p w:rsidR="00000000" w:rsidRDefault="00000000">
      <w:pPr>
        <w:tabs>
          <w:tab w:val="left" w:pos="6237"/>
        </w:tabs>
      </w:pPr>
    </w:p>
    <w:p w:rsidR="00000000" w:rsidRDefault="00000000">
      <w:pPr>
        <w:tabs>
          <w:tab w:val="left" w:pos="6237"/>
        </w:tabs>
        <w:rPr>
          <w:lang w:val="fr-FR"/>
        </w:rPr>
      </w:pPr>
      <w:r>
        <w:tab/>
      </w:r>
      <w:r>
        <w:rPr>
          <w:lang w:val="fr-FR"/>
        </w:rPr>
        <w:t>CCPR/CO/82/BEN</w:t>
      </w:r>
      <w:r>
        <w:rPr>
          <w:lang w:val="fr-FR"/>
        </w:rPr>
        <w:br/>
      </w:r>
      <w:r>
        <w:rPr>
          <w:lang w:val="fr-FR"/>
        </w:rPr>
        <w:tab/>
        <w:t>1 décembre 2004</w:t>
      </w:r>
    </w:p>
    <w:p w:rsidR="00000000" w:rsidRDefault="00000000">
      <w:pPr>
        <w:tabs>
          <w:tab w:val="left" w:pos="6237"/>
        </w:tabs>
        <w:rPr>
          <w:lang w:val="fr-FR"/>
        </w:rPr>
      </w:pPr>
    </w:p>
    <w:p w:rsidR="00000000" w:rsidRDefault="00000000">
      <w:pPr>
        <w:tabs>
          <w:tab w:val="left" w:pos="6237"/>
        </w:tabs>
      </w:pPr>
      <w:r>
        <w:rPr>
          <w:lang w:val="fr-FR"/>
        </w:rPr>
        <w:tab/>
      </w:r>
      <w:r>
        <w:rPr>
          <w:lang w:val="fr-FR"/>
        </w:rPr>
        <w:tab/>
      </w:r>
      <w:r>
        <w:t>Original: FRANÇAIS</w:t>
      </w:r>
    </w:p>
    <w:p w:rsidR="00000000" w:rsidRDefault="00000000">
      <w:pPr>
        <w:tabs>
          <w:tab w:val="left" w:pos="6237"/>
        </w:tabs>
      </w:pPr>
    </w:p>
    <w:p w:rsidR="00000000" w:rsidRDefault="00000000">
      <w:pPr>
        <w:tabs>
          <w:tab w:val="left" w:pos="5954"/>
        </w:tabs>
        <w:spacing w:before="60"/>
      </w:pPr>
    </w:p>
    <w:p w:rsidR="00000000" w:rsidRDefault="00000000">
      <w:pPr>
        <w:tabs>
          <w:tab w:val="left" w:pos="5954"/>
        </w:tabs>
        <w:spacing w:before="60"/>
      </w:pPr>
      <w:r>
        <w:t>COMITÉ DES DROITS DE L’HOMME</w:t>
      </w:r>
    </w:p>
    <w:p w:rsidR="00000000" w:rsidRDefault="00000000">
      <w:pPr>
        <w:tabs>
          <w:tab w:val="left" w:pos="5954"/>
        </w:tabs>
        <w:spacing w:after="240"/>
      </w:pPr>
      <w:r>
        <w:t>Quatre</w:t>
      </w:r>
      <w:r>
        <w:noBreakHyphen/>
        <w:t>vingt</w:t>
      </w:r>
      <w:r>
        <w:noBreakHyphen/>
        <w:t>deuxième session</w:t>
      </w:r>
    </w:p>
    <w:p w:rsidR="00000000" w:rsidRDefault="00000000">
      <w:pPr>
        <w:tabs>
          <w:tab w:val="left" w:pos="5954"/>
        </w:tabs>
        <w:spacing w:after="240"/>
      </w:pPr>
    </w:p>
    <w:p w:rsidR="00000000" w:rsidRDefault="00000000">
      <w:pPr>
        <w:spacing w:after="240"/>
        <w:jc w:val="center"/>
        <w:rPr>
          <w:b/>
          <w:bCs/>
        </w:rPr>
      </w:pPr>
      <w:r>
        <w:rPr>
          <w:b/>
          <w:bCs/>
        </w:rPr>
        <w:t>EXAMEN DES RAPPORTS SOUMIS PAR LES ÉTATS PARTIES</w:t>
      </w:r>
      <w:r>
        <w:rPr>
          <w:b/>
          <w:bCs/>
        </w:rPr>
        <w:br/>
        <w:t>CONFORMÉMENT À L’ARTICLE 40 DU PACTE</w:t>
      </w:r>
    </w:p>
    <w:p w:rsidR="00000000" w:rsidRDefault="00000000">
      <w:pPr>
        <w:spacing w:after="240"/>
        <w:jc w:val="center"/>
        <w:rPr>
          <w:b/>
          <w:bCs/>
        </w:rPr>
      </w:pPr>
    </w:p>
    <w:p w:rsidR="00000000" w:rsidRDefault="00000000">
      <w:pPr>
        <w:pStyle w:val="Heading1"/>
      </w:pPr>
      <w:r>
        <w:t>Observations finales du Comité des droits de l’homme</w:t>
      </w:r>
    </w:p>
    <w:p w:rsidR="00000000" w:rsidRDefault="00000000">
      <w:pPr>
        <w:pStyle w:val="Heading1"/>
        <w:rPr>
          <w:caps/>
        </w:rPr>
      </w:pPr>
      <w:r>
        <w:rPr>
          <w:caps/>
        </w:rPr>
        <w:t>BÉNIN</w:t>
      </w:r>
    </w:p>
    <w:p w:rsidR="00000000" w:rsidRDefault="00000000">
      <w:pPr>
        <w:numPr>
          <w:ilvl w:val="0"/>
          <w:numId w:val="49"/>
        </w:numPr>
        <w:tabs>
          <w:tab w:val="clear" w:pos="930"/>
        </w:tabs>
        <w:spacing w:after="240"/>
        <w:ind w:left="0" w:firstLine="28"/>
        <w:jc w:val="both"/>
      </w:pPr>
      <w:r>
        <w:t>Le Comité des droits de l’homme a examiné le rapport initial du Bénin (CCPR/C/BEN/2004/1/Add.1) à ses 2232</w:t>
      </w:r>
      <w:r>
        <w:rPr>
          <w:vertAlign w:val="superscript"/>
        </w:rPr>
        <w:t>e</w:t>
      </w:r>
      <w:r>
        <w:t>, 2233</w:t>
      </w:r>
      <w:r>
        <w:rPr>
          <w:vertAlign w:val="superscript"/>
        </w:rPr>
        <w:t>e</w:t>
      </w:r>
      <w:r>
        <w:t xml:space="preserve"> et 2234</w:t>
      </w:r>
      <w:r>
        <w:rPr>
          <w:vertAlign w:val="superscript"/>
        </w:rPr>
        <w:t>e</w:t>
      </w:r>
      <w:r>
        <w:t xml:space="preserve"> séances, les 21 et 22 octobre 2004 (voir CCPR/C/SR.2232 à 2234). Il a adopté les observations finales suivantes à sa 2248</w:t>
      </w:r>
      <w:r>
        <w:rPr>
          <w:vertAlign w:val="superscript"/>
        </w:rPr>
        <w:t>e</w:t>
      </w:r>
      <w:r>
        <w:t xml:space="preserve"> séance, le 2 novembre 2004 (voir CCPR/C/SR.2248).</w:t>
      </w:r>
    </w:p>
    <w:p w:rsidR="00000000" w:rsidRDefault="00000000">
      <w:pPr>
        <w:spacing w:after="240"/>
        <w:jc w:val="center"/>
        <w:rPr>
          <w:b/>
          <w:bCs/>
        </w:rPr>
      </w:pPr>
      <w:r>
        <w:rPr>
          <w:b/>
          <w:bCs/>
        </w:rPr>
        <w:t>A.  Introduction</w:t>
      </w:r>
    </w:p>
    <w:p w:rsidR="00000000" w:rsidRDefault="00000000">
      <w:pPr>
        <w:numPr>
          <w:ilvl w:val="0"/>
          <w:numId w:val="49"/>
        </w:numPr>
        <w:tabs>
          <w:tab w:val="clear" w:pos="930"/>
        </w:tabs>
        <w:spacing w:after="240"/>
        <w:ind w:left="0" w:firstLine="28"/>
        <w:jc w:val="both"/>
      </w:pPr>
      <w:r>
        <w:t>Le Comité accueille avec satisfaction le rapport initial du Bénin. Il regrette toutefois que celui-ci ait été soumis avec plus de 10 ans de retard, et ne contienne pas suffisamment de renseignements relatifs à l’effectivité des mesures adoptées pour mettre en œuvre le Pacte. Le Comité salue la venue à Genève d’une délégation de haut rang, et les efforts que celle-ci a déployés pour répondre, tant par écrit que par oral, à sa liste de questions. Il se félicite de l’ouverture d’un dialogue avec l’État partie.</w:t>
      </w:r>
    </w:p>
    <w:p w:rsidR="00000000" w:rsidRDefault="00000000">
      <w:pPr>
        <w:keepNext/>
        <w:spacing w:after="240"/>
        <w:jc w:val="center"/>
        <w:rPr>
          <w:b/>
          <w:bCs/>
        </w:rPr>
      </w:pPr>
      <w:r>
        <w:rPr>
          <w:b/>
          <w:bCs/>
        </w:rPr>
        <w:t>B.  Aspects positifs</w:t>
      </w:r>
    </w:p>
    <w:p w:rsidR="00000000" w:rsidRDefault="00000000">
      <w:pPr>
        <w:numPr>
          <w:ilvl w:val="0"/>
          <w:numId w:val="49"/>
        </w:numPr>
        <w:tabs>
          <w:tab w:val="clear" w:pos="930"/>
        </w:tabs>
        <w:spacing w:after="240"/>
        <w:ind w:left="0" w:firstLine="28"/>
        <w:jc w:val="both"/>
        <w:rPr>
          <w:iCs/>
        </w:rPr>
      </w:pPr>
      <w:r>
        <w:rPr>
          <w:szCs w:val="24"/>
        </w:rPr>
        <w:t>Le Comité prend note avec satisfaction de la possibilité conférée aux individus de saisir la Cour constitutionnelle selon une procédure simple, et du rôle conféré à cette institution en matière de protection des droits fondamentaux.</w:t>
      </w:r>
    </w:p>
    <w:p w:rsidR="00000000" w:rsidRDefault="00000000">
      <w:pPr>
        <w:numPr>
          <w:ilvl w:val="0"/>
          <w:numId w:val="49"/>
        </w:numPr>
        <w:tabs>
          <w:tab w:val="clear" w:pos="930"/>
        </w:tabs>
        <w:spacing w:after="240"/>
        <w:ind w:left="0" w:firstLine="28"/>
        <w:jc w:val="both"/>
        <w:rPr>
          <w:iCs/>
        </w:rPr>
      </w:pPr>
      <w:r>
        <w:rPr>
          <w:szCs w:val="24"/>
        </w:rPr>
        <w:t xml:space="preserve">Le Comité note avec intérêt que </w:t>
      </w:r>
      <w:r>
        <w:t>le procès des magistrats, greffiers et receveurs percepteurs accusés de détournement de frais de justice s’est soldé par la condamnation de 63 personnes à des peines sévères.</w:t>
      </w:r>
    </w:p>
    <w:p w:rsidR="00000000" w:rsidRDefault="00000000">
      <w:pPr>
        <w:numPr>
          <w:ilvl w:val="0"/>
          <w:numId w:val="49"/>
        </w:numPr>
        <w:tabs>
          <w:tab w:val="clear" w:pos="930"/>
        </w:tabs>
        <w:spacing w:after="240"/>
        <w:ind w:left="0" w:firstLine="28"/>
        <w:jc w:val="both"/>
      </w:pPr>
      <w:r>
        <w:t>Le Comité se félicite de la promulgation, le 25 août 2004, d’un nouveau Code des personnes et de la famille tendant à l’égalité des sexes, notamment en matière de mariage, de divorce et d’autorité parentale.</w:t>
      </w:r>
    </w:p>
    <w:p w:rsidR="00000000" w:rsidRDefault="00000000">
      <w:pPr>
        <w:numPr>
          <w:ilvl w:val="0"/>
          <w:numId w:val="49"/>
        </w:numPr>
        <w:tabs>
          <w:tab w:val="clear" w:pos="930"/>
        </w:tabs>
        <w:spacing w:after="240"/>
        <w:ind w:left="0" w:firstLine="28"/>
        <w:jc w:val="both"/>
      </w:pPr>
      <w:r>
        <w:t>Le Comité salue l’adoption de la loi du 3 mars 2003 portant répression de la pratique des mutilations génitales féminines.</w:t>
      </w:r>
    </w:p>
    <w:p w:rsidR="00000000" w:rsidRDefault="00000000">
      <w:pPr>
        <w:spacing w:after="240"/>
        <w:jc w:val="center"/>
        <w:rPr>
          <w:b/>
          <w:bCs/>
        </w:rPr>
      </w:pPr>
      <w:r>
        <w:rPr>
          <w:b/>
          <w:bCs/>
        </w:rPr>
        <w:t>C.  Principaux sujets de préoccupation et recommandations</w:t>
      </w:r>
    </w:p>
    <w:p w:rsidR="00000000" w:rsidRDefault="00000000">
      <w:pPr>
        <w:numPr>
          <w:ilvl w:val="0"/>
          <w:numId w:val="49"/>
        </w:numPr>
        <w:tabs>
          <w:tab w:val="clear" w:pos="930"/>
        </w:tabs>
        <w:spacing w:after="240"/>
        <w:ind w:left="0" w:firstLine="28"/>
        <w:jc w:val="both"/>
        <w:rPr>
          <w:iCs/>
        </w:rPr>
      </w:pPr>
      <w:r>
        <w:t>Le Comité constate avec préoccupation que la procédure de saisine individuelle de la Cour constitutionnelle, très importante, demeure peu connue des justiciables, et que les décisions de la Cour ne font pas l’objet d’un suivi (article 2 du Pacte).</w:t>
      </w:r>
    </w:p>
    <w:p w:rsidR="00000000" w:rsidRDefault="00000000">
      <w:pPr>
        <w:spacing w:after="240"/>
        <w:ind w:left="601"/>
        <w:jc w:val="both"/>
        <w:rPr>
          <w:rFonts w:ascii="Times New (W1)" w:cs="Times New (W1)"/>
          <w:b/>
          <w:iCs/>
        </w:rPr>
      </w:pPr>
      <w:r>
        <w:rPr>
          <w:rFonts w:ascii="Times New (W1)" w:cs="Times New (W1)"/>
          <w:b/>
        </w:rPr>
        <w:t>L</w:t>
      </w:r>
      <w:r>
        <w:rPr>
          <w:rFonts w:ascii="Times New (W1)" w:cs="Times New (W1)"/>
          <w:b/>
        </w:rPr>
        <w:t>’É</w:t>
      </w:r>
      <w:r>
        <w:rPr>
          <w:rFonts w:ascii="Times New (W1)" w:cs="Times New (W1)"/>
          <w:b/>
        </w:rPr>
        <w:t>tat partie devrait faire davantage conna</w:t>
      </w:r>
      <w:r>
        <w:rPr>
          <w:rFonts w:ascii="Times New (W1)" w:cs="Times New (W1)"/>
          <w:b/>
        </w:rPr>
        <w:t>î</w:t>
      </w:r>
      <w:r>
        <w:rPr>
          <w:rFonts w:ascii="Times New (W1)" w:cs="Times New (W1)"/>
          <w:b/>
        </w:rPr>
        <w:t>tre aux particuliers les possibilit</w:t>
      </w:r>
      <w:r>
        <w:rPr>
          <w:rFonts w:ascii="Times New (W1)" w:cs="Times New (W1)"/>
          <w:b/>
        </w:rPr>
        <w:t>é</w:t>
      </w:r>
      <w:r>
        <w:rPr>
          <w:rFonts w:ascii="Times New (W1)" w:cs="Times New (W1)"/>
          <w:b/>
        </w:rPr>
        <w:t>s de saisine de la Cour constitutionnelle, ex</w:t>
      </w:r>
      <w:r>
        <w:rPr>
          <w:rFonts w:ascii="Times New (W1)" w:cs="Times New (W1)"/>
          <w:b/>
        </w:rPr>
        <w:t>é</w:t>
      </w:r>
      <w:r>
        <w:rPr>
          <w:rFonts w:ascii="Times New (W1)" w:cs="Times New (W1)"/>
          <w:b/>
        </w:rPr>
        <w:t>cuter les d</w:t>
      </w:r>
      <w:r>
        <w:rPr>
          <w:rFonts w:ascii="Times New (W1)" w:cs="Times New (W1)"/>
          <w:b/>
        </w:rPr>
        <w:t>é</w:t>
      </w:r>
      <w:r>
        <w:rPr>
          <w:rFonts w:ascii="Times New (W1)" w:cs="Times New (W1)"/>
          <w:b/>
        </w:rPr>
        <w:t>cisions de la Cour et envisager de cr</w:t>
      </w:r>
      <w:r>
        <w:rPr>
          <w:rFonts w:ascii="Times New (W1)" w:cs="Times New (W1)"/>
          <w:b/>
        </w:rPr>
        <w:t>é</w:t>
      </w:r>
      <w:r>
        <w:rPr>
          <w:rFonts w:ascii="Times New (W1)" w:cs="Times New (W1)"/>
          <w:b/>
        </w:rPr>
        <w:t>er un organe charg</w:t>
      </w:r>
      <w:r>
        <w:rPr>
          <w:rFonts w:ascii="Times New (W1)" w:cs="Times New (W1)"/>
          <w:b/>
        </w:rPr>
        <w:t>é</w:t>
      </w:r>
      <w:r>
        <w:rPr>
          <w:rFonts w:ascii="Times New (W1)" w:cs="Times New (W1)"/>
          <w:b/>
        </w:rPr>
        <w:t xml:space="preserve"> du suivi de ces d</w:t>
      </w:r>
      <w:r>
        <w:rPr>
          <w:rFonts w:ascii="Times New (W1)" w:cs="Times New (W1)"/>
          <w:b/>
        </w:rPr>
        <w:t>é</w:t>
      </w:r>
      <w:r>
        <w:rPr>
          <w:rFonts w:ascii="Times New (W1)" w:cs="Times New (W1)"/>
          <w:b/>
        </w:rPr>
        <w:t>cisions.</w:t>
      </w:r>
    </w:p>
    <w:p w:rsidR="00000000" w:rsidRDefault="00000000">
      <w:pPr>
        <w:numPr>
          <w:ilvl w:val="0"/>
          <w:numId w:val="49"/>
        </w:numPr>
        <w:tabs>
          <w:tab w:val="clear" w:pos="930"/>
        </w:tabs>
        <w:spacing w:after="240"/>
        <w:ind w:left="0" w:firstLine="28"/>
        <w:jc w:val="both"/>
        <w:rPr>
          <w:iCs/>
        </w:rPr>
      </w:pPr>
      <w:r>
        <w:t>Le Comité constate avec inquiétude que la Commission béninoise des droits de l’homme n’est plus effective et</w:t>
      </w:r>
      <w:r>
        <w:rPr>
          <w:b/>
        </w:rPr>
        <w:t xml:space="preserve"> </w:t>
      </w:r>
      <w:r>
        <w:t>que l’État partie n’a à ce jour pas adopté les mesures nécessaires, y compris celles d’ordre budgétaire, pour lui permettre de fonctionner efficacement. Il rappelle qu’une institution nationale des droits de l’homme indépendante, dotée d’une mission spécifique de promotion et de protection des droits, ne peut être remplacée ni par des organisations non gouvernementales ni par le Conseil national consultatif des droits de l’homme, rattaché au Ministère de la justice (article 2 du Pacte).</w:t>
      </w:r>
    </w:p>
    <w:p w:rsidR="00000000" w:rsidRDefault="00000000">
      <w:pPr>
        <w:spacing w:after="240"/>
        <w:ind w:left="601"/>
        <w:jc w:val="both"/>
        <w:rPr>
          <w:rFonts w:ascii="Times New (W1)" w:cs="Times New (W1)"/>
          <w:b/>
          <w:szCs w:val="24"/>
          <w:lang w:eastAsia="en-US"/>
        </w:rPr>
      </w:pPr>
      <w:r>
        <w:rPr>
          <w:rFonts w:ascii="Times New (W1)" w:cs="Times New (W1)"/>
          <w:b/>
          <w:szCs w:val="24"/>
        </w:rPr>
        <w:t>L</w:t>
      </w:r>
      <w:r>
        <w:rPr>
          <w:rFonts w:ascii="Times New (W1)" w:cs="Times New (W1)"/>
          <w:b/>
          <w:szCs w:val="24"/>
        </w:rPr>
        <w:t>’É</w:t>
      </w:r>
      <w:r>
        <w:rPr>
          <w:rFonts w:ascii="Times New (W1)" w:cs="Times New (W1)"/>
          <w:b/>
          <w:szCs w:val="24"/>
        </w:rPr>
        <w:t>tat partie devrait mettre sur pied une institution nationale des droits de l</w:t>
      </w:r>
      <w:r>
        <w:rPr>
          <w:rFonts w:ascii="Times New (W1)" w:cs="Times New (W1)"/>
          <w:b/>
          <w:szCs w:val="24"/>
        </w:rPr>
        <w:t>’</w:t>
      </w:r>
      <w:r>
        <w:rPr>
          <w:rFonts w:ascii="Times New (W1)" w:cs="Times New (W1)"/>
          <w:b/>
          <w:szCs w:val="24"/>
        </w:rPr>
        <w:t>homme, conform</w:t>
      </w:r>
      <w:r>
        <w:rPr>
          <w:rFonts w:ascii="Times New (W1)" w:cs="Times New (W1)"/>
          <w:b/>
          <w:szCs w:val="24"/>
        </w:rPr>
        <w:t>é</w:t>
      </w:r>
      <w:r>
        <w:rPr>
          <w:rFonts w:ascii="Times New (W1)" w:cs="Times New (W1)"/>
          <w:b/>
          <w:szCs w:val="24"/>
        </w:rPr>
        <w:t xml:space="preserve">ment aux Principes de Paris </w:t>
      </w:r>
      <w:r>
        <w:rPr>
          <w:rFonts w:ascii="Times New (W1)" w:cs="Times New (W1)"/>
          <w:b/>
          <w:szCs w:val="24"/>
          <w:lang w:eastAsia="en-US"/>
        </w:rPr>
        <w:t>concernant le statut des institutions nationales pour la promotion et la protection des droits de l</w:t>
      </w:r>
      <w:r>
        <w:rPr>
          <w:rFonts w:ascii="Times New (W1)" w:cs="Times New (W1)"/>
          <w:b/>
          <w:szCs w:val="24"/>
          <w:lang w:eastAsia="en-US"/>
        </w:rPr>
        <w:t>’</w:t>
      </w:r>
      <w:r>
        <w:rPr>
          <w:rFonts w:ascii="Times New (W1)" w:cs="Times New (W1)"/>
          <w:b/>
          <w:szCs w:val="24"/>
          <w:lang w:eastAsia="en-US"/>
        </w:rPr>
        <w:t>homme (r</w:t>
      </w:r>
      <w:r>
        <w:rPr>
          <w:rFonts w:ascii="Times New (W1)" w:cs="Times New (W1)"/>
          <w:b/>
          <w:szCs w:val="24"/>
          <w:lang w:eastAsia="en-US"/>
        </w:rPr>
        <w:t>é</w:t>
      </w:r>
      <w:r>
        <w:rPr>
          <w:rFonts w:ascii="Times New (W1)" w:cs="Times New (W1)"/>
          <w:b/>
          <w:szCs w:val="24"/>
          <w:lang w:eastAsia="en-US"/>
        </w:rPr>
        <w:t>solution 48/134 de l</w:t>
      </w:r>
      <w:r>
        <w:rPr>
          <w:rFonts w:ascii="Times New (W1)" w:cs="Times New (W1)"/>
          <w:b/>
          <w:szCs w:val="24"/>
          <w:lang w:eastAsia="en-US"/>
        </w:rPr>
        <w:t>’</w:t>
      </w:r>
      <w:r>
        <w:rPr>
          <w:rFonts w:ascii="Times New (W1)" w:cs="Times New (W1)"/>
          <w:b/>
          <w:szCs w:val="24"/>
          <w:lang w:eastAsia="en-US"/>
        </w:rPr>
        <w:t>Assembl</w:t>
      </w:r>
      <w:r>
        <w:rPr>
          <w:rFonts w:ascii="Times New (W1)" w:cs="Times New (W1)"/>
          <w:b/>
          <w:szCs w:val="24"/>
          <w:lang w:eastAsia="en-US"/>
        </w:rPr>
        <w:t>é</w:t>
      </w:r>
      <w:r>
        <w:rPr>
          <w:rFonts w:ascii="Times New (W1)" w:cs="Times New (W1)"/>
          <w:b/>
          <w:szCs w:val="24"/>
          <w:lang w:eastAsia="en-US"/>
        </w:rPr>
        <w:t>e g</w:t>
      </w:r>
      <w:r>
        <w:rPr>
          <w:rFonts w:ascii="Times New (W1)" w:cs="Times New (W1)"/>
          <w:b/>
          <w:szCs w:val="24"/>
          <w:lang w:eastAsia="en-US"/>
        </w:rPr>
        <w:t>é</w:t>
      </w:r>
      <w:r>
        <w:rPr>
          <w:rFonts w:ascii="Times New (W1)" w:cs="Times New (W1)"/>
          <w:b/>
          <w:szCs w:val="24"/>
          <w:lang w:eastAsia="en-US"/>
        </w:rPr>
        <w:t>n</w:t>
      </w:r>
      <w:r>
        <w:rPr>
          <w:rFonts w:ascii="Times New (W1)" w:cs="Times New (W1)"/>
          <w:b/>
          <w:szCs w:val="24"/>
          <w:lang w:eastAsia="en-US"/>
        </w:rPr>
        <w:t>é</w:t>
      </w:r>
      <w:r>
        <w:rPr>
          <w:rFonts w:ascii="Times New (W1)" w:cs="Times New (W1)"/>
          <w:b/>
          <w:szCs w:val="24"/>
          <w:lang w:eastAsia="en-US"/>
        </w:rPr>
        <w:t>rale).</w:t>
      </w:r>
    </w:p>
    <w:p w:rsidR="00000000" w:rsidRDefault="00000000">
      <w:pPr>
        <w:numPr>
          <w:ilvl w:val="0"/>
          <w:numId w:val="49"/>
        </w:numPr>
        <w:tabs>
          <w:tab w:val="clear" w:pos="930"/>
        </w:tabs>
        <w:spacing w:after="240"/>
        <w:ind w:left="0" w:firstLine="28"/>
        <w:jc w:val="both"/>
        <w:rPr>
          <w:iCs/>
        </w:rPr>
      </w:pPr>
      <w:r>
        <w:t>Le Comité s’inquiète d’informations selon lesquelles la violence domestique contre les femmes serait couramment pratiquée (articles 3 et 7 du Pacte).</w:t>
      </w:r>
    </w:p>
    <w:p w:rsidR="00000000" w:rsidRDefault="00000000">
      <w:pPr>
        <w:spacing w:after="240"/>
        <w:ind w:left="601"/>
        <w:jc w:val="both"/>
        <w:rPr>
          <w:rFonts w:ascii="Times New (W1)" w:cs="Times New (W1)"/>
          <w:b/>
          <w:iCs/>
        </w:rPr>
      </w:pPr>
      <w:r>
        <w:rPr>
          <w:rFonts w:ascii="Times New (W1)" w:cs="Times New (W1)"/>
          <w:b/>
        </w:rPr>
        <w:t>L</w:t>
      </w:r>
      <w:r>
        <w:rPr>
          <w:rFonts w:ascii="Times New (W1)" w:cs="Times New (W1)"/>
          <w:b/>
        </w:rPr>
        <w:t>’É</w:t>
      </w:r>
      <w:r>
        <w:rPr>
          <w:rFonts w:ascii="Times New (W1)" w:cs="Times New (W1)"/>
          <w:b/>
        </w:rPr>
        <w:t>tat partie devrait adopter des mesures efficaces et concr</w:t>
      </w:r>
      <w:r>
        <w:rPr>
          <w:rFonts w:ascii="Times New (W1)" w:cs="Times New (W1)"/>
          <w:b/>
        </w:rPr>
        <w:t>è</w:t>
      </w:r>
      <w:r>
        <w:rPr>
          <w:rFonts w:ascii="Times New (W1)" w:cs="Times New (W1)"/>
          <w:b/>
        </w:rPr>
        <w:t>tes pour lutter contre ce ph</w:t>
      </w:r>
      <w:r>
        <w:rPr>
          <w:rFonts w:ascii="Times New (W1)" w:cs="Times New (W1)"/>
          <w:b/>
        </w:rPr>
        <w:t>é</w:t>
      </w:r>
      <w:r>
        <w:rPr>
          <w:rFonts w:ascii="Times New (W1)" w:cs="Times New (W1)"/>
          <w:b/>
        </w:rPr>
        <w:t>nom</w:t>
      </w:r>
      <w:r>
        <w:rPr>
          <w:rFonts w:ascii="Times New (W1)" w:cs="Times New (W1)"/>
          <w:b/>
        </w:rPr>
        <w:t>è</w:t>
      </w:r>
      <w:r>
        <w:rPr>
          <w:rFonts w:ascii="Times New (W1)" w:cs="Times New (W1)"/>
          <w:b/>
        </w:rPr>
        <w:t>ne. Il devrait sensibiliser l</w:t>
      </w:r>
      <w:r>
        <w:rPr>
          <w:rFonts w:ascii="Times New (W1)" w:cs="Times New (W1)"/>
          <w:b/>
        </w:rPr>
        <w:t>’</w:t>
      </w:r>
      <w:r>
        <w:rPr>
          <w:rFonts w:ascii="Times New (W1)" w:cs="Times New (W1)"/>
          <w:b/>
        </w:rPr>
        <w:t>ensemble de la soci</w:t>
      </w:r>
      <w:r>
        <w:rPr>
          <w:rFonts w:ascii="Times New (W1)" w:cs="Times New (W1)"/>
          <w:b/>
        </w:rPr>
        <w:t>é</w:t>
      </w:r>
      <w:r>
        <w:rPr>
          <w:rFonts w:ascii="Times New (W1)" w:cs="Times New (W1)"/>
          <w:b/>
        </w:rPr>
        <w:t>t</w:t>
      </w:r>
      <w:r>
        <w:rPr>
          <w:rFonts w:ascii="Times New (W1)" w:cs="Times New (W1)"/>
          <w:b/>
        </w:rPr>
        <w:t>é</w:t>
      </w:r>
      <w:r>
        <w:rPr>
          <w:rFonts w:ascii="Times New (W1)" w:cs="Times New (W1)"/>
          <w:b/>
        </w:rPr>
        <w:t xml:space="preserve"> </w:t>
      </w:r>
      <w:r>
        <w:rPr>
          <w:rFonts w:ascii="Times New (W1)" w:cs="Times New (W1)"/>
          <w:b/>
        </w:rPr>
        <w:t>à</w:t>
      </w:r>
      <w:r>
        <w:rPr>
          <w:rFonts w:ascii="Times New (W1)" w:cs="Times New (W1)"/>
          <w:b/>
        </w:rPr>
        <w:t xml:space="preserve"> ce sujet, assurer la poursuite p</w:t>
      </w:r>
      <w:r>
        <w:rPr>
          <w:rFonts w:ascii="Times New (W1)" w:cs="Times New (W1)"/>
          <w:b/>
        </w:rPr>
        <w:t>é</w:t>
      </w:r>
      <w:r>
        <w:rPr>
          <w:rFonts w:ascii="Times New (W1)" w:cs="Times New (W1)"/>
          <w:b/>
        </w:rPr>
        <w:t>nale des auteurs de telles violences, et garantir assistance et protection aux victimes.</w:t>
      </w:r>
    </w:p>
    <w:p w:rsidR="00000000" w:rsidRDefault="00000000">
      <w:pPr>
        <w:numPr>
          <w:ilvl w:val="0"/>
          <w:numId w:val="49"/>
        </w:numPr>
        <w:tabs>
          <w:tab w:val="clear" w:pos="930"/>
        </w:tabs>
        <w:spacing w:after="240"/>
        <w:ind w:left="0" w:firstLine="28"/>
        <w:jc w:val="both"/>
        <w:rPr>
          <w:iCs/>
        </w:rPr>
      </w:pPr>
      <w:r>
        <w:t>Le Comité note que, en vertu du nouveau Code des personnes et de la famille, seul le mariage monogamique est reconnu, et que «les coutumes cessent d’avoir force de loi en toutes matières prévues par le présent code». Le Comité s’inquiète toutefois des conséquences des mariages polygamiques qui seraient malgré tout encore conclus selon le droit coutumier, en particulier en ce qui concerne la protection dès lors garantie aux femmes impliquées dans de telles unions (articles 3 et 23 du Pacte).</w:t>
      </w:r>
    </w:p>
    <w:p w:rsidR="00000000" w:rsidRDefault="00000000">
      <w:pPr>
        <w:spacing w:after="240"/>
        <w:ind w:left="601"/>
        <w:jc w:val="both"/>
        <w:rPr>
          <w:rFonts w:ascii="Times New (W1)" w:cs="Times New (W1)"/>
          <w:b/>
        </w:rPr>
      </w:pPr>
      <w:r>
        <w:rPr>
          <w:rFonts w:ascii="Times New (W1)" w:cs="Times New (W1)"/>
          <w:b/>
        </w:rPr>
        <w:t>L</w:t>
      </w:r>
      <w:r>
        <w:rPr>
          <w:rFonts w:ascii="Times New (W1)" w:cs="Times New (W1)"/>
          <w:b/>
        </w:rPr>
        <w:t>’É</w:t>
      </w:r>
      <w:r>
        <w:rPr>
          <w:rFonts w:ascii="Times New (W1)" w:cs="Times New (W1)"/>
          <w:b/>
        </w:rPr>
        <w:t>tat partie devrait clairement interdire la conclusion de nouveaux mariages polygamiques, conform</w:t>
      </w:r>
      <w:r>
        <w:rPr>
          <w:rFonts w:ascii="Times New (W1)" w:cs="Times New (W1)"/>
          <w:b/>
        </w:rPr>
        <w:t>é</w:t>
      </w:r>
      <w:r>
        <w:rPr>
          <w:rFonts w:ascii="Times New (W1)" w:cs="Times New (W1)"/>
          <w:b/>
        </w:rPr>
        <w:t xml:space="preserve">ment </w:t>
      </w:r>
      <w:r>
        <w:rPr>
          <w:rFonts w:ascii="Times New (W1)" w:cs="Times New (W1)"/>
          <w:b/>
        </w:rPr>
        <w:t>à</w:t>
      </w:r>
      <w:r>
        <w:rPr>
          <w:rFonts w:ascii="Times New (W1)" w:cs="Times New (W1)"/>
          <w:b/>
        </w:rPr>
        <w:t xml:space="preserve"> l</w:t>
      </w:r>
      <w:r>
        <w:rPr>
          <w:rFonts w:ascii="Times New (W1)" w:cs="Times New (W1)"/>
          <w:b/>
        </w:rPr>
        <w:t>’</w:t>
      </w:r>
      <w:r>
        <w:rPr>
          <w:rFonts w:ascii="Times New (W1)" w:cs="Times New (W1)"/>
          <w:b/>
        </w:rPr>
        <w:t>observation g</w:t>
      </w:r>
      <w:r>
        <w:rPr>
          <w:rFonts w:ascii="Times New (W1)" w:cs="Times New (W1)"/>
          <w:b/>
        </w:rPr>
        <w:t>é</w:t>
      </w:r>
      <w:r>
        <w:rPr>
          <w:rFonts w:ascii="Times New (W1)" w:cs="Times New (W1)"/>
          <w:b/>
        </w:rPr>
        <w:t>n</w:t>
      </w:r>
      <w:r>
        <w:rPr>
          <w:rFonts w:ascii="Times New (W1)" w:cs="Times New (W1)"/>
          <w:b/>
        </w:rPr>
        <w:t>é</w:t>
      </w:r>
      <w:r>
        <w:rPr>
          <w:rFonts w:ascii="Times New (W1)" w:cs="Times New (W1)"/>
          <w:b/>
        </w:rPr>
        <w:t>rale n</w:t>
      </w:r>
      <w:r>
        <w:rPr>
          <w:rFonts w:ascii="Times New (W1)" w:cs="Times New (W1)"/>
          <w:b/>
          <w:vertAlign w:val="superscript"/>
        </w:rPr>
        <w:t>o</w:t>
      </w:r>
      <w:r>
        <w:rPr>
          <w:rFonts w:ascii="Times New (W1)" w:cs="Times New (W1)"/>
          <w:b/>
        </w:rPr>
        <w:t> </w:t>
      </w:r>
      <w:r>
        <w:rPr>
          <w:rFonts w:ascii="Times New (W1)" w:cs="Times New (W1)"/>
          <w:b/>
        </w:rPr>
        <w:t>28 du Comit</w:t>
      </w:r>
      <w:r>
        <w:rPr>
          <w:rFonts w:ascii="Times New (W1)" w:cs="Times New (W1)"/>
          <w:b/>
        </w:rPr>
        <w:t>é</w:t>
      </w:r>
      <w:r>
        <w:rPr>
          <w:rFonts w:ascii="Times New (W1)" w:cs="Times New (W1)"/>
          <w:b/>
        </w:rPr>
        <w:t xml:space="preserve"> relative </w:t>
      </w:r>
      <w:r>
        <w:rPr>
          <w:rFonts w:ascii="Times New (W1)" w:cs="Times New (W1)"/>
          <w:b/>
        </w:rPr>
        <w:t>à</w:t>
      </w:r>
      <w:r>
        <w:rPr>
          <w:rFonts w:ascii="Times New (W1)" w:cs="Times New (W1)"/>
          <w:b/>
        </w:rPr>
        <w:t xml:space="preserve"> l</w:t>
      </w:r>
      <w:r>
        <w:rPr>
          <w:rFonts w:ascii="Times New (W1)" w:cs="Times New (W1)"/>
          <w:b/>
        </w:rPr>
        <w:t>’</w:t>
      </w:r>
      <w:r>
        <w:rPr>
          <w:rFonts w:ascii="Times New (W1)" w:cs="Times New (W1)"/>
          <w:b/>
        </w:rPr>
        <w:t>article</w:t>
      </w:r>
      <w:r>
        <w:rPr>
          <w:rFonts w:ascii="Times New (W1)" w:cs="Times New (W1)"/>
          <w:b/>
        </w:rPr>
        <w:t> </w:t>
      </w:r>
      <w:r>
        <w:rPr>
          <w:rFonts w:ascii="Times New (W1)" w:cs="Times New (W1)"/>
          <w:b/>
        </w:rPr>
        <w:t>3 du Pacte. Il devrait accorder la plus grande protection aux femmes qui, apr</w:t>
      </w:r>
      <w:r>
        <w:rPr>
          <w:rFonts w:ascii="Times New (W1)" w:cs="Times New (W1)"/>
          <w:b/>
        </w:rPr>
        <w:t>è</w:t>
      </w:r>
      <w:r>
        <w:rPr>
          <w:rFonts w:ascii="Times New (W1)" w:cs="Times New (W1)"/>
          <w:b/>
        </w:rPr>
        <w:t>s l</w:t>
      </w:r>
      <w:r>
        <w:rPr>
          <w:rFonts w:ascii="Times New (W1)" w:cs="Times New (W1)"/>
          <w:b/>
        </w:rPr>
        <w:t>’</w:t>
      </w:r>
      <w:r>
        <w:rPr>
          <w:rFonts w:ascii="Times New (W1)" w:cs="Times New (W1)"/>
          <w:b/>
        </w:rPr>
        <w:t>entr</w:t>
      </w:r>
      <w:r>
        <w:rPr>
          <w:rFonts w:ascii="Times New (W1)" w:cs="Times New (W1)"/>
          <w:b/>
        </w:rPr>
        <w:t>é</w:t>
      </w:r>
      <w:r>
        <w:rPr>
          <w:rFonts w:ascii="Times New (W1)" w:cs="Times New (W1)"/>
          <w:b/>
        </w:rPr>
        <w:t>e en vigueur du nouveau Code et par respect des traditions, entreraient dans une union polygamique alors que celle-ci n</w:t>
      </w:r>
      <w:r>
        <w:rPr>
          <w:rFonts w:ascii="Times New (W1)" w:cs="Times New (W1)"/>
          <w:b/>
        </w:rPr>
        <w:t>’</w:t>
      </w:r>
      <w:r>
        <w:rPr>
          <w:rFonts w:ascii="Times New (W1)" w:cs="Times New (W1)"/>
          <w:b/>
        </w:rPr>
        <w:t>entra</w:t>
      </w:r>
      <w:r>
        <w:rPr>
          <w:rFonts w:ascii="Times New (W1)" w:cs="Times New (W1)"/>
          <w:b/>
        </w:rPr>
        <w:t>î</w:t>
      </w:r>
      <w:r>
        <w:rPr>
          <w:rFonts w:ascii="Times New (W1)" w:cs="Times New (W1)"/>
          <w:b/>
        </w:rPr>
        <w:t>ne plus d</w:t>
      </w:r>
      <w:r>
        <w:rPr>
          <w:rFonts w:ascii="Times New (W1)" w:cs="Times New (W1)"/>
          <w:b/>
        </w:rPr>
        <w:t>’</w:t>
      </w:r>
      <w:r>
        <w:rPr>
          <w:rFonts w:ascii="Times New (W1)" w:cs="Times New (W1)"/>
          <w:b/>
        </w:rPr>
        <w:t>effets juridiques. Le Comit</w:t>
      </w:r>
      <w:r>
        <w:rPr>
          <w:rFonts w:ascii="Times New (W1)" w:cs="Times New (W1)"/>
          <w:b/>
        </w:rPr>
        <w:t>é</w:t>
      </w:r>
      <w:r>
        <w:rPr>
          <w:rFonts w:ascii="Times New (W1)" w:cs="Times New (W1)"/>
          <w:b/>
        </w:rPr>
        <w:t xml:space="preserve"> invite l</w:t>
      </w:r>
      <w:r>
        <w:rPr>
          <w:rFonts w:ascii="Times New (W1)" w:cs="Times New (W1)"/>
          <w:b/>
        </w:rPr>
        <w:t>’É</w:t>
      </w:r>
      <w:r>
        <w:rPr>
          <w:rFonts w:ascii="Times New (W1)" w:cs="Times New (W1)"/>
          <w:b/>
        </w:rPr>
        <w:t xml:space="preserve">tat partie </w:t>
      </w:r>
      <w:r>
        <w:rPr>
          <w:rFonts w:ascii="Times New (W1)" w:cs="Times New (W1)"/>
          <w:b/>
        </w:rPr>
        <w:t>à</w:t>
      </w:r>
      <w:r>
        <w:rPr>
          <w:rFonts w:ascii="Times New (W1)" w:cs="Times New (W1)"/>
          <w:b/>
        </w:rPr>
        <w:t xml:space="preserve"> accro</w:t>
      </w:r>
      <w:r>
        <w:rPr>
          <w:rFonts w:ascii="Times New (W1)" w:cs="Times New (W1)"/>
          <w:b/>
        </w:rPr>
        <w:t>î</w:t>
      </w:r>
      <w:r>
        <w:rPr>
          <w:rFonts w:ascii="Times New (W1)" w:cs="Times New (W1)"/>
          <w:b/>
        </w:rPr>
        <w:t>tre ses efforts en mati</w:t>
      </w:r>
      <w:r>
        <w:rPr>
          <w:rFonts w:ascii="Times New (W1)" w:cs="Times New (W1)"/>
          <w:b/>
        </w:rPr>
        <w:t>è</w:t>
      </w:r>
      <w:r>
        <w:rPr>
          <w:rFonts w:ascii="Times New (W1)" w:cs="Times New (W1)"/>
          <w:b/>
        </w:rPr>
        <w:t>re d</w:t>
      </w:r>
      <w:r>
        <w:rPr>
          <w:rFonts w:ascii="Times New (W1)" w:cs="Times New (W1)"/>
          <w:b/>
        </w:rPr>
        <w:t>’</w:t>
      </w:r>
      <w:r>
        <w:rPr>
          <w:rFonts w:ascii="Times New (W1)" w:cs="Times New (W1)"/>
          <w:b/>
        </w:rPr>
        <w:t>information et de sensibilisation des femmes sur ces questions, y compris dans les zones les plus recul</w:t>
      </w:r>
      <w:r>
        <w:rPr>
          <w:rFonts w:ascii="Times New (W1)" w:cs="Times New (W1)"/>
          <w:b/>
        </w:rPr>
        <w:t>é</w:t>
      </w:r>
      <w:r>
        <w:rPr>
          <w:rFonts w:ascii="Times New (W1)" w:cs="Times New (W1)"/>
          <w:b/>
        </w:rPr>
        <w:t>es du pays.</w:t>
      </w:r>
    </w:p>
    <w:p w:rsidR="00000000" w:rsidRDefault="00000000">
      <w:pPr>
        <w:numPr>
          <w:ilvl w:val="0"/>
          <w:numId w:val="49"/>
        </w:numPr>
        <w:tabs>
          <w:tab w:val="clear" w:pos="930"/>
        </w:tabs>
        <w:spacing w:after="240"/>
        <w:ind w:left="0" w:firstLine="28"/>
        <w:jc w:val="both"/>
        <w:rPr>
          <w:iCs/>
        </w:rPr>
      </w:pPr>
      <w:r>
        <w:t>Le Comité demeure préoccupé par la persistance des mutilations génitales féminines, notamment</w:t>
      </w:r>
      <w:r>
        <w:rPr>
          <w:b/>
        </w:rPr>
        <w:t xml:space="preserve"> </w:t>
      </w:r>
      <w:r>
        <w:t>dans certaines régions du pays, celles-ci constituant des violations graves des articles 3 et 7 du Pacte.</w:t>
      </w:r>
    </w:p>
    <w:p w:rsidR="00000000" w:rsidRDefault="00000000">
      <w:pPr>
        <w:spacing w:after="240"/>
        <w:ind w:left="601"/>
        <w:jc w:val="both"/>
        <w:rPr>
          <w:rFonts w:ascii="Times New (W1)" w:cs="Times New (W1)"/>
          <w:b/>
          <w:bCs/>
        </w:rPr>
      </w:pPr>
      <w:r>
        <w:rPr>
          <w:rFonts w:ascii="Times New (W1)" w:cs="Times New (W1)"/>
          <w:b/>
          <w:bCs/>
        </w:rPr>
        <w:t>L</w:t>
      </w:r>
      <w:r>
        <w:rPr>
          <w:rFonts w:ascii="Times New (W1)" w:cs="Times New (W1)"/>
          <w:b/>
          <w:bCs/>
        </w:rPr>
        <w:t>’É</w:t>
      </w:r>
      <w:r>
        <w:rPr>
          <w:rFonts w:ascii="Times New (W1)" w:cs="Times New (W1)"/>
          <w:b/>
          <w:bCs/>
        </w:rPr>
        <w:t>tat partie devrait accro</w:t>
      </w:r>
      <w:r>
        <w:rPr>
          <w:rFonts w:ascii="Times New (W1)" w:cs="Times New (W1)"/>
          <w:b/>
          <w:bCs/>
        </w:rPr>
        <w:t>î</w:t>
      </w:r>
      <w:r>
        <w:rPr>
          <w:rFonts w:ascii="Times New (W1)" w:cs="Times New (W1)"/>
          <w:b/>
          <w:bCs/>
        </w:rPr>
        <w:t>tre ses efforts contre ces pratiques, en particulier au sein des communaut</w:t>
      </w:r>
      <w:r>
        <w:rPr>
          <w:rFonts w:ascii="Times New (W1)" w:cs="Times New (W1)"/>
          <w:b/>
          <w:bCs/>
        </w:rPr>
        <w:t>é</w:t>
      </w:r>
      <w:r>
        <w:rPr>
          <w:rFonts w:ascii="Times New (W1)" w:cs="Times New (W1)"/>
          <w:b/>
          <w:bCs/>
        </w:rPr>
        <w:t>s dans lesquelles elles ont une forte pr</w:t>
      </w:r>
      <w:r>
        <w:rPr>
          <w:rFonts w:ascii="Times New (W1)" w:cs="Times New (W1)"/>
          <w:b/>
          <w:bCs/>
        </w:rPr>
        <w:t>é</w:t>
      </w:r>
      <w:r>
        <w:rPr>
          <w:rFonts w:ascii="Times New (W1)" w:cs="Times New (W1)"/>
          <w:b/>
          <w:bCs/>
        </w:rPr>
        <w:t>valence. Il devrait garantir l</w:t>
      </w:r>
      <w:r>
        <w:rPr>
          <w:rFonts w:ascii="Times New (W1)" w:cs="Times New (W1)"/>
          <w:b/>
          <w:bCs/>
        </w:rPr>
        <w:t>’</w:t>
      </w:r>
      <w:r>
        <w:rPr>
          <w:rFonts w:ascii="Times New (W1)" w:cs="Times New (W1)"/>
          <w:b/>
          <w:bCs/>
        </w:rPr>
        <w:t>application effective de l</w:t>
      </w:r>
      <w:r>
        <w:rPr>
          <w:rFonts w:ascii="Times New (W1)" w:cs="Times New (W1)"/>
          <w:b/>
          <w:bCs/>
        </w:rPr>
        <w:t>’</w:t>
      </w:r>
      <w:r>
        <w:rPr>
          <w:rFonts w:ascii="Times New (W1)" w:cs="Times New (W1)"/>
          <w:b/>
          <w:bCs/>
        </w:rPr>
        <w:t>interdiction de ces pratiques, au moyen de programmes de sensibilisation plus nombreux et efficaces et de poursuites p</w:t>
      </w:r>
      <w:r>
        <w:rPr>
          <w:rFonts w:ascii="Times New (W1)" w:cs="Times New (W1)"/>
          <w:b/>
          <w:bCs/>
        </w:rPr>
        <w:t>é</w:t>
      </w:r>
      <w:r>
        <w:rPr>
          <w:rFonts w:ascii="Times New (W1)" w:cs="Times New (W1)"/>
          <w:b/>
          <w:bCs/>
        </w:rPr>
        <w:t>nales contre les auteurs. L</w:t>
      </w:r>
      <w:r>
        <w:rPr>
          <w:rFonts w:ascii="Times New (W1)" w:cs="Times New (W1)"/>
          <w:b/>
          <w:bCs/>
        </w:rPr>
        <w:t>’É</w:t>
      </w:r>
      <w:r>
        <w:rPr>
          <w:rFonts w:ascii="Times New (W1)" w:cs="Times New (W1)"/>
          <w:b/>
          <w:bCs/>
        </w:rPr>
        <w:t>tat partie devrait donner des informations plus pr</w:t>
      </w:r>
      <w:r>
        <w:rPr>
          <w:rFonts w:ascii="Times New (W1)" w:cs="Times New (W1)"/>
          <w:b/>
          <w:bCs/>
        </w:rPr>
        <w:t>é</w:t>
      </w:r>
      <w:r>
        <w:rPr>
          <w:rFonts w:ascii="Times New (W1)" w:cs="Times New (W1)"/>
          <w:b/>
          <w:bCs/>
        </w:rPr>
        <w:t>cises sur le pourcentage de femmes et de filles touch</w:t>
      </w:r>
      <w:r>
        <w:rPr>
          <w:rFonts w:ascii="Times New (W1)" w:cs="Times New (W1)"/>
          <w:b/>
          <w:bCs/>
        </w:rPr>
        <w:t>é</w:t>
      </w:r>
      <w:r>
        <w:rPr>
          <w:rFonts w:ascii="Times New (W1)" w:cs="Times New (W1)"/>
          <w:b/>
          <w:bCs/>
        </w:rPr>
        <w:t>es, leur r</w:t>
      </w:r>
      <w:r>
        <w:rPr>
          <w:rFonts w:ascii="Times New (W1)" w:cs="Times New (W1)"/>
          <w:b/>
          <w:bCs/>
        </w:rPr>
        <w:t>é</w:t>
      </w:r>
      <w:r>
        <w:rPr>
          <w:rFonts w:ascii="Times New (W1)" w:cs="Times New (W1)"/>
          <w:b/>
          <w:bCs/>
        </w:rPr>
        <w:t>partition par r</w:t>
      </w:r>
      <w:r>
        <w:rPr>
          <w:rFonts w:ascii="Times New (W1)" w:cs="Times New (W1)"/>
          <w:b/>
          <w:bCs/>
        </w:rPr>
        <w:t>é</w:t>
      </w:r>
      <w:r>
        <w:rPr>
          <w:rFonts w:ascii="Times New (W1)" w:cs="Times New (W1)"/>
          <w:b/>
          <w:bCs/>
        </w:rPr>
        <w:t>gions et groupes ethniques, de m</w:t>
      </w:r>
      <w:r>
        <w:rPr>
          <w:rFonts w:ascii="Times New (W1)" w:cs="Times New (W1)"/>
          <w:b/>
          <w:bCs/>
        </w:rPr>
        <w:t>ê</w:t>
      </w:r>
      <w:r>
        <w:rPr>
          <w:rFonts w:ascii="Times New (W1)" w:cs="Times New (W1)"/>
          <w:b/>
          <w:bCs/>
        </w:rPr>
        <w:t>me que sur les poursuites p</w:t>
      </w:r>
      <w:r>
        <w:rPr>
          <w:rFonts w:ascii="Times New (W1)" w:cs="Times New (W1)"/>
          <w:b/>
          <w:bCs/>
        </w:rPr>
        <w:t>é</w:t>
      </w:r>
      <w:r>
        <w:rPr>
          <w:rFonts w:ascii="Times New (W1)" w:cs="Times New (W1)"/>
          <w:b/>
          <w:bCs/>
        </w:rPr>
        <w:t>nales engag</w:t>
      </w:r>
      <w:r>
        <w:rPr>
          <w:rFonts w:ascii="Times New (W1)" w:cs="Times New (W1)"/>
          <w:b/>
          <w:bCs/>
        </w:rPr>
        <w:t>é</w:t>
      </w:r>
      <w:r>
        <w:rPr>
          <w:rFonts w:ascii="Times New (W1)" w:cs="Times New (W1)"/>
          <w:b/>
          <w:bCs/>
        </w:rPr>
        <w:t>es contre les auteurs.</w:t>
      </w:r>
    </w:p>
    <w:p w:rsidR="00000000" w:rsidRDefault="00000000">
      <w:pPr>
        <w:numPr>
          <w:ilvl w:val="0"/>
          <w:numId w:val="49"/>
        </w:numPr>
        <w:tabs>
          <w:tab w:val="clear" w:pos="930"/>
        </w:tabs>
        <w:spacing w:after="240"/>
        <w:ind w:left="0" w:firstLine="28"/>
        <w:jc w:val="both"/>
        <w:rPr>
          <w:iCs/>
        </w:rPr>
      </w:pPr>
      <w:r>
        <w:t>Le Comité s’inquiète de ce que certaines dispositions des projets de Code pénal et de Code de procédure pénale relatives à la lutte contre le terrorisme pourraient être de nature à porter atteinte à des droits énoncés dans le Pacte (articles 2, 7, 9 et 14).</w:t>
      </w:r>
    </w:p>
    <w:p w:rsidR="00000000" w:rsidRDefault="00000000">
      <w:pPr>
        <w:spacing w:after="240"/>
        <w:ind w:left="601"/>
        <w:jc w:val="both"/>
        <w:rPr>
          <w:rFonts w:ascii="Times New (W1)" w:cs="Times New (W1)"/>
          <w:b/>
        </w:rPr>
      </w:pPr>
      <w:r>
        <w:rPr>
          <w:rFonts w:ascii="Times New (W1)" w:cs="Times New (W1)"/>
          <w:b/>
        </w:rPr>
        <w:t>L</w:t>
      </w:r>
      <w:r>
        <w:rPr>
          <w:rFonts w:ascii="Times New (W1)" w:cs="Times New (W1)"/>
          <w:b/>
        </w:rPr>
        <w:t>’É</w:t>
      </w:r>
      <w:r>
        <w:rPr>
          <w:rFonts w:ascii="Times New (W1)" w:cs="Times New (W1)"/>
          <w:b/>
        </w:rPr>
        <w:t xml:space="preserve">tat partie devrait veiller </w:t>
      </w:r>
      <w:r>
        <w:rPr>
          <w:rFonts w:ascii="Times New (W1)" w:cs="Times New (W1)"/>
          <w:b/>
        </w:rPr>
        <w:t>à</w:t>
      </w:r>
      <w:r>
        <w:rPr>
          <w:rFonts w:ascii="Times New (W1)" w:cs="Times New (W1)"/>
          <w:b/>
        </w:rPr>
        <w:t xml:space="preserve"> ce que ces dispositions ne portent pas atteinte aux droits </w:t>
      </w:r>
      <w:r>
        <w:rPr>
          <w:rFonts w:ascii="Times New (W1)" w:cs="Times New (W1)"/>
          <w:b/>
        </w:rPr>
        <w:t>é</w:t>
      </w:r>
      <w:r>
        <w:rPr>
          <w:rFonts w:ascii="Times New (W1)" w:cs="Times New (W1)"/>
          <w:b/>
        </w:rPr>
        <w:t>nonc</w:t>
      </w:r>
      <w:r>
        <w:rPr>
          <w:rFonts w:ascii="Times New (W1)" w:cs="Times New (W1)"/>
          <w:b/>
        </w:rPr>
        <w:t>é</w:t>
      </w:r>
      <w:r>
        <w:rPr>
          <w:rFonts w:ascii="Times New (W1)" w:cs="Times New (W1)"/>
          <w:b/>
        </w:rPr>
        <w:t xml:space="preserve">s dans le Pacte, en particulier le droit </w:t>
      </w:r>
      <w:r>
        <w:rPr>
          <w:rFonts w:ascii="Times New (W1)" w:cs="Times New (W1)"/>
          <w:b/>
        </w:rPr>
        <w:t>à</w:t>
      </w:r>
      <w:r>
        <w:rPr>
          <w:rFonts w:ascii="Times New (W1)" w:cs="Times New (W1)"/>
          <w:b/>
        </w:rPr>
        <w:t xml:space="preserve"> la s</w:t>
      </w:r>
      <w:r>
        <w:rPr>
          <w:rFonts w:ascii="Times New (W1)" w:cs="Times New (W1)"/>
          <w:b/>
        </w:rPr>
        <w:t>é</w:t>
      </w:r>
      <w:r>
        <w:rPr>
          <w:rFonts w:ascii="Times New (W1)" w:cs="Times New (W1)"/>
          <w:b/>
        </w:rPr>
        <w:t>curit</w:t>
      </w:r>
      <w:r>
        <w:rPr>
          <w:rFonts w:ascii="Times New (W1)" w:cs="Times New (W1)"/>
          <w:b/>
        </w:rPr>
        <w:t>é</w:t>
      </w:r>
      <w:r>
        <w:rPr>
          <w:rFonts w:ascii="Times New (W1)" w:cs="Times New (W1)"/>
          <w:b/>
        </w:rPr>
        <w:t xml:space="preserve"> et </w:t>
      </w:r>
      <w:r>
        <w:rPr>
          <w:rFonts w:ascii="Times New (W1)" w:cs="Times New (W1)"/>
          <w:b/>
        </w:rPr>
        <w:t>à</w:t>
      </w:r>
      <w:r>
        <w:rPr>
          <w:rFonts w:ascii="Times New (W1)" w:cs="Times New (W1)"/>
          <w:b/>
        </w:rPr>
        <w:t xml:space="preserve"> la libert</w:t>
      </w:r>
      <w:r>
        <w:rPr>
          <w:rFonts w:ascii="Times New (W1)" w:cs="Times New (W1)"/>
          <w:b/>
        </w:rPr>
        <w:t>é</w:t>
      </w:r>
      <w:r>
        <w:rPr>
          <w:rFonts w:ascii="Times New (W1)" w:cs="Times New (W1)"/>
          <w:b/>
        </w:rPr>
        <w:t xml:space="preserve"> de la personne, le droit </w:t>
      </w:r>
      <w:r>
        <w:rPr>
          <w:rFonts w:ascii="Times New (W1)" w:cs="Times New (W1)"/>
          <w:b/>
        </w:rPr>
        <w:t>à</w:t>
      </w:r>
      <w:r>
        <w:rPr>
          <w:rFonts w:ascii="Times New (W1)" w:cs="Times New (W1)"/>
          <w:b/>
        </w:rPr>
        <w:t xml:space="preserve"> un proc</w:t>
      </w:r>
      <w:r>
        <w:rPr>
          <w:rFonts w:ascii="Times New (W1)" w:cs="Times New (W1)"/>
          <w:b/>
        </w:rPr>
        <w:t>è</w:t>
      </w:r>
      <w:r>
        <w:rPr>
          <w:rFonts w:ascii="Times New (W1)" w:cs="Times New (W1)"/>
          <w:b/>
        </w:rPr>
        <w:t xml:space="preserve">s </w:t>
      </w:r>
      <w:r>
        <w:rPr>
          <w:rFonts w:ascii="Times New (W1)" w:cs="Times New (W1)"/>
          <w:b/>
        </w:rPr>
        <w:t>é</w:t>
      </w:r>
      <w:r>
        <w:rPr>
          <w:rFonts w:ascii="Times New (W1)" w:cs="Times New (W1)"/>
          <w:b/>
        </w:rPr>
        <w:t xml:space="preserve">quitable, et le droit de ne pas </w:t>
      </w:r>
      <w:r>
        <w:rPr>
          <w:rFonts w:ascii="Times New (W1)" w:cs="Times New (W1)"/>
          <w:b/>
        </w:rPr>
        <w:t>ê</w:t>
      </w:r>
      <w:r>
        <w:rPr>
          <w:rFonts w:ascii="Times New (W1)" w:cs="Times New (W1)"/>
          <w:b/>
        </w:rPr>
        <w:t xml:space="preserve">tre soumis </w:t>
      </w:r>
      <w:r>
        <w:rPr>
          <w:rFonts w:ascii="Times New (W1)" w:cs="Times New (W1)"/>
          <w:b/>
        </w:rPr>
        <w:t>à</w:t>
      </w:r>
      <w:r>
        <w:rPr>
          <w:rFonts w:ascii="Times New (W1)" w:cs="Times New (W1)"/>
          <w:b/>
        </w:rPr>
        <w:t xml:space="preserve"> la torture ou </w:t>
      </w:r>
      <w:r>
        <w:rPr>
          <w:rFonts w:ascii="Times New (W1)" w:cs="Times New (W1)"/>
          <w:b/>
        </w:rPr>
        <w:t>à</w:t>
      </w:r>
      <w:r>
        <w:rPr>
          <w:rFonts w:ascii="Times New (W1)" w:cs="Times New (W1)"/>
          <w:b/>
        </w:rPr>
        <w:t xml:space="preserve"> des peines ou traitements cruels, inhumains ou d</w:t>
      </w:r>
      <w:r>
        <w:rPr>
          <w:rFonts w:ascii="Times New (W1)" w:cs="Times New (W1)"/>
          <w:b/>
        </w:rPr>
        <w:t>é</w:t>
      </w:r>
      <w:r>
        <w:rPr>
          <w:rFonts w:ascii="Times New (W1)" w:cs="Times New (W1)"/>
          <w:b/>
        </w:rPr>
        <w:t>gradants.</w:t>
      </w:r>
    </w:p>
    <w:p w:rsidR="00000000" w:rsidRDefault="00000000">
      <w:pPr>
        <w:numPr>
          <w:ilvl w:val="0"/>
          <w:numId w:val="49"/>
        </w:numPr>
        <w:tabs>
          <w:tab w:val="clear" w:pos="930"/>
        </w:tabs>
        <w:spacing w:after="240"/>
        <w:ind w:left="0" w:firstLine="28"/>
        <w:jc w:val="both"/>
        <w:rPr>
          <w:iCs/>
        </w:rPr>
      </w:pPr>
      <w:r>
        <w:t>Tout en saluant le fait que, depuis environ 18 ans, aucune condamnation à mort prononcée par un tribunal n’a été exécutée au Bénin, le Comité note avec inquiétude que la peine capitale n’est pas restreinte aux crimes les plus graves. Il relève avec préoccupation que des personnes sont dans le couloir de la mort depuis de nombreuses années, et s’inquiète des informations contradictoires sur leurs conditions de détention (articles 6, 7 et 10 du Pacte).</w:t>
      </w:r>
    </w:p>
    <w:p w:rsidR="00000000" w:rsidRDefault="00000000">
      <w:pPr>
        <w:spacing w:after="240"/>
        <w:ind w:left="601"/>
        <w:jc w:val="both"/>
        <w:rPr>
          <w:rFonts w:ascii="Times New (W1)" w:cs="Times New (W1)"/>
          <w:b/>
          <w:bCs/>
          <w:iCs/>
          <w:szCs w:val="24"/>
        </w:rPr>
      </w:pPr>
      <w:r>
        <w:rPr>
          <w:rFonts w:ascii="Times New (W1)" w:cs="Times New (W1)"/>
          <w:b/>
          <w:bCs/>
          <w:iCs/>
          <w:szCs w:val="24"/>
        </w:rPr>
        <w:t>L</w:t>
      </w:r>
      <w:r>
        <w:rPr>
          <w:rFonts w:ascii="Times New (W1)" w:cs="Times New (W1)"/>
          <w:b/>
          <w:bCs/>
          <w:iCs/>
          <w:szCs w:val="24"/>
        </w:rPr>
        <w:t>’É</w:t>
      </w:r>
      <w:r>
        <w:rPr>
          <w:rFonts w:ascii="Times New (W1)" w:cs="Times New (W1)"/>
          <w:b/>
          <w:bCs/>
          <w:iCs/>
          <w:szCs w:val="24"/>
        </w:rPr>
        <w:t>tat partie devrait restreindre la peine capitale aux crimes les plus graves. Il devrait envisager d</w:t>
      </w:r>
      <w:r>
        <w:rPr>
          <w:rFonts w:ascii="Times New (W1)" w:cs="Times New (W1)"/>
          <w:b/>
          <w:bCs/>
          <w:iCs/>
          <w:szCs w:val="24"/>
        </w:rPr>
        <w:t>’</w:t>
      </w:r>
      <w:r>
        <w:rPr>
          <w:rFonts w:ascii="Times New (W1)" w:cs="Times New (W1)"/>
          <w:b/>
          <w:bCs/>
          <w:iCs/>
          <w:szCs w:val="24"/>
        </w:rPr>
        <w:t>abolir la peine capitale et d</w:t>
      </w:r>
      <w:r>
        <w:rPr>
          <w:rFonts w:ascii="Times New (W1)" w:cs="Times New (W1)"/>
          <w:b/>
          <w:bCs/>
          <w:iCs/>
          <w:szCs w:val="24"/>
        </w:rPr>
        <w:t>’</w:t>
      </w:r>
      <w:r>
        <w:rPr>
          <w:rFonts w:ascii="Times New (W1)" w:cs="Times New (W1)"/>
          <w:b/>
          <w:bCs/>
          <w:iCs/>
          <w:szCs w:val="24"/>
        </w:rPr>
        <w:t>adh</w:t>
      </w:r>
      <w:r>
        <w:rPr>
          <w:rFonts w:ascii="Times New (W1)" w:cs="Times New (W1)"/>
          <w:b/>
          <w:bCs/>
          <w:iCs/>
          <w:szCs w:val="24"/>
        </w:rPr>
        <w:t>é</w:t>
      </w:r>
      <w:r>
        <w:rPr>
          <w:rFonts w:ascii="Times New (W1)" w:cs="Times New (W1)"/>
          <w:b/>
          <w:bCs/>
          <w:iCs/>
          <w:szCs w:val="24"/>
        </w:rPr>
        <w:t>rer au deuxi</w:t>
      </w:r>
      <w:r>
        <w:rPr>
          <w:rFonts w:ascii="Times New (W1)" w:cs="Times New (W1)"/>
          <w:b/>
          <w:bCs/>
          <w:iCs/>
          <w:szCs w:val="24"/>
        </w:rPr>
        <w:t>è</w:t>
      </w:r>
      <w:r>
        <w:rPr>
          <w:rFonts w:ascii="Times New (W1)" w:cs="Times New (W1)"/>
          <w:b/>
          <w:bCs/>
          <w:iCs/>
          <w:szCs w:val="24"/>
        </w:rPr>
        <w:t>me Protocole facultatif se rapportant au Pacte. Le Comit</w:t>
      </w:r>
      <w:r>
        <w:rPr>
          <w:rFonts w:ascii="Times New (W1)" w:cs="Times New (W1)"/>
          <w:b/>
          <w:bCs/>
          <w:iCs/>
          <w:szCs w:val="24"/>
        </w:rPr>
        <w:t>é</w:t>
      </w:r>
      <w:r>
        <w:rPr>
          <w:rFonts w:ascii="Times New (W1)" w:cs="Times New (W1)"/>
          <w:b/>
          <w:bCs/>
          <w:iCs/>
          <w:szCs w:val="24"/>
        </w:rPr>
        <w:t xml:space="preserve"> recommande </w:t>
      </w:r>
      <w:r>
        <w:rPr>
          <w:rFonts w:ascii="Times New (W1)" w:cs="Times New (W1)"/>
          <w:b/>
          <w:bCs/>
          <w:iCs/>
          <w:szCs w:val="24"/>
        </w:rPr>
        <w:t>à</w:t>
      </w:r>
      <w:r>
        <w:rPr>
          <w:rFonts w:ascii="Times New (W1)" w:cs="Times New (W1)"/>
          <w:b/>
          <w:bCs/>
          <w:iCs/>
          <w:szCs w:val="24"/>
        </w:rPr>
        <w:t xml:space="preserve"> l</w:t>
      </w:r>
      <w:r>
        <w:rPr>
          <w:rFonts w:ascii="Times New (W1)" w:cs="Times New (W1)"/>
          <w:b/>
          <w:bCs/>
          <w:iCs/>
          <w:szCs w:val="24"/>
        </w:rPr>
        <w:t>’É</w:t>
      </w:r>
      <w:r>
        <w:rPr>
          <w:rFonts w:ascii="Times New (W1)" w:cs="Times New (W1)"/>
          <w:b/>
          <w:bCs/>
          <w:iCs/>
          <w:szCs w:val="24"/>
        </w:rPr>
        <w:t>tat partie de commuer les peines capitales d</w:t>
      </w:r>
      <w:r>
        <w:rPr>
          <w:rFonts w:ascii="Times New (W1)" w:cs="Times New (W1)"/>
          <w:b/>
          <w:bCs/>
          <w:iCs/>
          <w:szCs w:val="24"/>
        </w:rPr>
        <w:t>é</w:t>
      </w:r>
      <w:r>
        <w:rPr>
          <w:rFonts w:ascii="Times New (W1)" w:cs="Times New (W1)"/>
          <w:b/>
          <w:bCs/>
          <w:iCs/>
          <w:szCs w:val="24"/>
        </w:rPr>
        <w:t>j</w:t>
      </w:r>
      <w:r>
        <w:rPr>
          <w:rFonts w:ascii="Times New (W1)" w:cs="Times New (W1)"/>
          <w:b/>
          <w:bCs/>
          <w:iCs/>
          <w:szCs w:val="24"/>
        </w:rPr>
        <w:t>à</w:t>
      </w:r>
      <w:r>
        <w:rPr>
          <w:rFonts w:ascii="Times New (W1)" w:cs="Times New (W1)"/>
          <w:b/>
          <w:bCs/>
          <w:iCs/>
          <w:szCs w:val="24"/>
        </w:rPr>
        <w:t xml:space="preserve"> prononc</w:t>
      </w:r>
      <w:r>
        <w:rPr>
          <w:rFonts w:ascii="Times New (W1)" w:cs="Times New (W1)"/>
          <w:b/>
          <w:bCs/>
          <w:iCs/>
          <w:szCs w:val="24"/>
        </w:rPr>
        <w:t>é</w:t>
      </w:r>
      <w:r>
        <w:rPr>
          <w:rFonts w:ascii="Times New (W1)" w:cs="Times New (W1)"/>
          <w:b/>
          <w:bCs/>
          <w:iCs/>
          <w:szCs w:val="24"/>
        </w:rPr>
        <w:t>es en peines de prison, de v</w:t>
      </w:r>
      <w:r>
        <w:rPr>
          <w:rFonts w:ascii="Times New (W1)" w:cs="Times New (W1)"/>
          <w:b/>
          <w:bCs/>
          <w:iCs/>
          <w:szCs w:val="24"/>
        </w:rPr>
        <w:t>é</w:t>
      </w:r>
      <w:r>
        <w:rPr>
          <w:rFonts w:ascii="Times New (W1)" w:cs="Times New (W1)"/>
          <w:b/>
          <w:bCs/>
          <w:iCs/>
          <w:szCs w:val="24"/>
        </w:rPr>
        <w:t>rifier imm</w:t>
      </w:r>
      <w:r>
        <w:rPr>
          <w:rFonts w:ascii="Times New (W1)" w:cs="Times New (W1)"/>
          <w:b/>
          <w:bCs/>
          <w:iCs/>
          <w:szCs w:val="24"/>
        </w:rPr>
        <w:t>é</w:t>
      </w:r>
      <w:r>
        <w:rPr>
          <w:rFonts w:ascii="Times New (W1)" w:cs="Times New (W1)"/>
          <w:b/>
          <w:bCs/>
          <w:iCs/>
          <w:szCs w:val="24"/>
        </w:rPr>
        <w:t>diatement les conditions de d</w:t>
      </w:r>
      <w:r>
        <w:rPr>
          <w:rFonts w:ascii="Times New (W1)" w:cs="Times New (W1)"/>
          <w:b/>
          <w:bCs/>
          <w:iCs/>
          <w:szCs w:val="24"/>
        </w:rPr>
        <w:t>é</w:t>
      </w:r>
      <w:r>
        <w:rPr>
          <w:rFonts w:ascii="Times New (W1)" w:cs="Times New (W1)"/>
          <w:b/>
          <w:bCs/>
          <w:iCs/>
          <w:szCs w:val="24"/>
        </w:rPr>
        <w:t>tention des condamn</w:t>
      </w:r>
      <w:r>
        <w:rPr>
          <w:rFonts w:ascii="Times New (W1)" w:cs="Times New (W1)"/>
          <w:b/>
          <w:bCs/>
          <w:iCs/>
          <w:szCs w:val="24"/>
        </w:rPr>
        <w:t>é</w:t>
      </w:r>
      <w:r>
        <w:rPr>
          <w:rFonts w:ascii="Times New (W1)" w:cs="Times New (W1)"/>
          <w:b/>
          <w:bCs/>
          <w:iCs/>
          <w:szCs w:val="24"/>
        </w:rPr>
        <w:t xml:space="preserve">s </w:t>
      </w:r>
      <w:r>
        <w:rPr>
          <w:rFonts w:ascii="Times New (W1)" w:cs="Times New (W1)"/>
          <w:b/>
          <w:bCs/>
          <w:iCs/>
          <w:szCs w:val="24"/>
        </w:rPr>
        <w:t>à</w:t>
      </w:r>
      <w:r>
        <w:rPr>
          <w:rFonts w:ascii="Times New (W1)" w:cs="Times New (W1)"/>
          <w:b/>
          <w:bCs/>
          <w:iCs/>
          <w:szCs w:val="24"/>
        </w:rPr>
        <w:t xml:space="preserve"> mort, et d</w:t>
      </w:r>
      <w:r>
        <w:rPr>
          <w:rFonts w:ascii="Times New (W1)" w:cs="Times New (W1)"/>
          <w:b/>
          <w:bCs/>
          <w:iCs/>
          <w:szCs w:val="24"/>
        </w:rPr>
        <w:t>’</w:t>
      </w:r>
      <w:r>
        <w:rPr>
          <w:rFonts w:ascii="Times New (W1)" w:cs="Times New (W1)"/>
          <w:b/>
          <w:bCs/>
          <w:iCs/>
          <w:szCs w:val="24"/>
        </w:rPr>
        <w:t>assurer en toutes circonstances le respect de l</w:t>
      </w:r>
      <w:r>
        <w:rPr>
          <w:rFonts w:ascii="Times New (W1)" w:cs="Times New (W1)"/>
          <w:b/>
          <w:bCs/>
          <w:iCs/>
          <w:szCs w:val="24"/>
        </w:rPr>
        <w:t>’</w:t>
      </w:r>
      <w:r>
        <w:rPr>
          <w:rFonts w:ascii="Times New (W1)" w:cs="Times New (W1)"/>
          <w:b/>
          <w:bCs/>
          <w:iCs/>
          <w:szCs w:val="24"/>
        </w:rPr>
        <w:t>Ensemble de r</w:t>
      </w:r>
      <w:r>
        <w:rPr>
          <w:rFonts w:ascii="Times New (W1)" w:cs="Times New (W1)"/>
          <w:b/>
          <w:bCs/>
          <w:iCs/>
          <w:szCs w:val="24"/>
        </w:rPr>
        <w:t>è</w:t>
      </w:r>
      <w:r>
        <w:rPr>
          <w:rFonts w:ascii="Times New (W1)" w:cs="Times New (W1)"/>
          <w:b/>
          <w:bCs/>
          <w:iCs/>
          <w:szCs w:val="24"/>
        </w:rPr>
        <w:t>gles minima pour le traitement des d</w:t>
      </w:r>
      <w:r>
        <w:rPr>
          <w:rFonts w:ascii="Times New (W1)" w:cs="Times New (W1)"/>
          <w:b/>
          <w:bCs/>
          <w:iCs/>
          <w:szCs w:val="24"/>
        </w:rPr>
        <w:t>é</w:t>
      </w:r>
      <w:r>
        <w:rPr>
          <w:rFonts w:ascii="Times New (W1)" w:cs="Times New (W1)"/>
          <w:b/>
          <w:bCs/>
          <w:iCs/>
          <w:szCs w:val="24"/>
        </w:rPr>
        <w:t>tenus.</w:t>
      </w:r>
    </w:p>
    <w:p w:rsidR="00000000" w:rsidRDefault="00000000">
      <w:pPr>
        <w:numPr>
          <w:ilvl w:val="0"/>
          <w:numId w:val="49"/>
        </w:numPr>
        <w:tabs>
          <w:tab w:val="clear" w:pos="930"/>
        </w:tabs>
        <w:spacing w:after="240"/>
        <w:ind w:left="0" w:firstLine="28"/>
        <w:jc w:val="both"/>
        <w:rPr>
          <w:iCs/>
          <w:szCs w:val="24"/>
        </w:rPr>
      </w:pPr>
      <w:r>
        <w:rPr>
          <w:iCs/>
          <w:szCs w:val="24"/>
        </w:rPr>
        <w:t xml:space="preserve">Le Comité est préoccupé par la persistance de phénomènes de vindicte populaire. Il </w:t>
      </w:r>
      <w:r>
        <w:rPr>
          <w:iCs/>
        </w:rPr>
        <w:t>constate également avec préoccupation que des infanticides motivés par des croyances populaires sont commis dans le pays</w:t>
      </w:r>
      <w:r>
        <w:rPr>
          <w:color w:val="000000"/>
          <w:szCs w:val="24"/>
          <w:lang w:eastAsia="en-US"/>
        </w:rPr>
        <w:t xml:space="preserve"> </w:t>
      </w:r>
      <w:r>
        <w:rPr>
          <w:iCs/>
          <w:szCs w:val="24"/>
        </w:rPr>
        <w:t xml:space="preserve">(articles 6, 7 et </w:t>
      </w:r>
      <w:r>
        <w:rPr>
          <w:iCs/>
        </w:rPr>
        <w:t>24 du Pacte</w:t>
      </w:r>
      <w:r>
        <w:rPr>
          <w:iCs/>
          <w:szCs w:val="24"/>
        </w:rPr>
        <w:t>).</w:t>
      </w:r>
    </w:p>
    <w:p w:rsidR="00000000" w:rsidRDefault="00000000">
      <w:pPr>
        <w:spacing w:after="240"/>
        <w:ind w:left="601"/>
        <w:jc w:val="both"/>
        <w:rPr>
          <w:rFonts w:ascii="Times New (W1)" w:cs="Times New (W1)"/>
          <w:b/>
          <w:iCs/>
        </w:rPr>
      </w:pPr>
      <w:r>
        <w:rPr>
          <w:rFonts w:ascii="Times New (W1)" w:cs="Times New (W1)"/>
          <w:b/>
        </w:rPr>
        <w:t>L</w:t>
      </w:r>
      <w:r>
        <w:rPr>
          <w:rFonts w:ascii="Times New (W1)" w:cs="Times New (W1)"/>
          <w:b/>
        </w:rPr>
        <w:t>’É</w:t>
      </w:r>
      <w:r>
        <w:rPr>
          <w:rFonts w:ascii="Times New (W1)" w:cs="Times New (W1)"/>
          <w:b/>
        </w:rPr>
        <w:t xml:space="preserve">tat partie devrait </w:t>
      </w:r>
      <w:r>
        <w:rPr>
          <w:rFonts w:ascii="Times New (W1)" w:cs="Times New (W1)"/>
          <w:b/>
          <w:iCs/>
          <w:szCs w:val="24"/>
        </w:rPr>
        <w:t>prot</w:t>
      </w:r>
      <w:r>
        <w:rPr>
          <w:rFonts w:ascii="Times New (W1)" w:cs="Times New (W1)"/>
          <w:b/>
          <w:iCs/>
          <w:szCs w:val="24"/>
        </w:rPr>
        <w:t>é</w:t>
      </w:r>
      <w:r>
        <w:rPr>
          <w:rFonts w:ascii="Times New (W1)" w:cs="Times New (W1)"/>
          <w:b/>
          <w:iCs/>
          <w:szCs w:val="24"/>
        </w:rPr>
        <w:t xml:space="preserve">ger les individus </w:t>
      </w:r>
      <w:r>
        <w:rPr>
          <w:rFonts w:ascii="Times New (W1)" w:cs="Times New (W1)"/>
          <w:b/>
          <w:color w:val="000000"/>
          <w:szCs w:val="24"/>
          <w:lang w:eastAsia="en-US"/>
        </w:rPr>
        <w:t>contre des actes commis par des personnes priv</w:t>
      </w:r>
      <w:r>
        <w:rPr>
          <w:rFonts w:ascii="Times New (W1)" w:cs="Times New (W1)"/>
          <w:b/>
          <w:color w:val="000000"/>
          <w:szCs w:val="24"/>
          <w:lang w:eastAsia="en-US"/>
        </w:rPr>
        <w:t>é</w:t>
      </w:r>
      <w:r>
        <w:rPr>
          <w:rFonts w:ascii="Times New (W1)" w:cs="Times New (W1)"/>
          <w:b/>
          <w:color w:val="000000"/>
          <w:szCs w:val="24"/>
          <w:lang w:eastAsia="en-US"/>
        </w:rPr>
        <w:t xml:space="preserve">es qui entravent leur droit </w:t>
      </w:r>
      <w:r>
        <w:rPr>
          <w:rFonts w:ascii="Times New (W1)" w:cs="Times New (W1)"/>
          <w:b/>
          <w:color w:val="000000"/>
          <w:szCs w:val="24"/>
          <w:lang w:eastAsia="en-US"/>
        </w:rPr>
        <w:t>à</w:t>
      </w:r>
      <w:r>
        <w:rPr>
          <w:rFonts w:ascii="Times New (W1)" w:cs="Times New (W1)"/>
          <w:b/>
          <w:color w:val="000000"/>
          <w:szCs w:val="24"/>
          <w:lang w:eastAsia="en-US"/>
        </w:rPr>
        <w:t xml:space="preserve"> la vie et </w:t>
      </w:r>
      <w:r>
        <w:rPr>
          <w:rFonts w:ascii="Times New (W1)" w:cs="Times New (W1)"/>
          <w:b/>
          <w:color w:val="000000"/>
          <w:szCs w:val="24"/>
          <w:lang w:eastAsia="en-US"/>
        </w:rPr>
        <w:t>à</w:t>
      </w:r>
      <w:r>
        <w:rPr>
          <w:rFonts w:ascii="Times New (W1)" w:cs="Times New (W1)"/>
          <w:b/>
          <w:color w:val="000000"/>
          <w:szCs w:val="24"/>
          <w:lang w:eastAsia="en-US"/>
        </w:rPr>
        <w:t xml:space="preserve"> l</w:t>
      </w:r>
      <w:r>
        <w:rPr>
          <w:rFonts w:ascii="Times New (W1)" w:cs="Times New (W1)"/>
          <w:b/>
          <w:color w:val="000000"/>
          <w:szCs w:val="24"/>
          <w:lang w:eastAsia="en-US"/>
        </w:rPr>
        <w:t>’</w:t>
      </w:r>
      <w:r>
        <w:rPr>
          <w:rFonts w:ascii="Times New (W1)" w:cs="Times New (W1)"/>
          <w:b/>
          <w:color w:val="000000"/>
          <w:szCs w:val="24"/>
          <w:lang w:eastAsia="en-US"/>
        </w:rPr>
        <w:t>int</w:t>
      </w:r>
      <w:r>
        <w:rPr>
          <w:rFonts w:ascii="Times New (W1)" w:cs="Times New (W1)"/>
          <w:b/>
          <w:color w:val="000000"/>
          <w:szCs w:val="24"/>
          <w:lang w:eastAsia="en-US"/>
        </w:rPr>
        <w:t>é</w:t>
      </w:r>
      <w:r>
        <w:rPr>
          <w:rFonts w:ascii="Times New (W1)" w:cs="Times New (W1)"/>
          <w:b/>
          <w:color w:val="000000"/>
          <w:szCs w:val="24"/>
          <w:lang w:eastAsia="en-US"/>
        </w:rPr>
        <w:t>grit</w:t>
      </w:r>
      <w:r>
        <w:rPr>
          <w:rFonts w:ascii="Times New (W1)" w:cs="Times New (W1)"/>
          <w:b/>
          <w:color w:val="000000"/>
          <w:szCs w:val="24"/>
          <w:lang w:eastAsia="en-US"/>
        </w:rPr>
        <w:t>é</w:t>
      </w:r>
      <w:r>
        <w:rPr>
          <w:rFonts w:ascii="Times New (W1)" w:cs="Times New (W1)"/>
          <w:b/>
          <w:color w:val="000000"/>
          <w:szCs w:val="24"/>
          <w:lang w:eastAsia="en-US"/>
        </w:rPr>
        <w:t xml:space="preserve"> physique, et exercer la diligence n</w:t>
      </w:r>
      <w:r>
        <w:rPr>
          <w:rFonts w:ascii="Times New (W1)" w:cs="Times New (W1)"/>
          <w:b/>
          <w:color w:val="000000"/>
          <w:szCs w:val="24"/>
          <w:lang w:eastAsia="en-US"/>
        </w:rPr>
        <w:t>é</w:t>
      </w:r>
      <w:r>
        <w:rPr>
          <w:rFonts w:ascii="Times New (W1)" w:cs="Times New (W1)"/>
          <w:b/>
          <w:color w:val="000000"/>
          <w:szCs w:val="24"/>
          <w:lang w:eastAsia="en-US"/>
        </w:rPr>
        <w:t>cessaire pour pr</w:t>
      </w:r>
      <w:r>
        <w:rPr>
          <w:rFonts w:ascii="Times New (W1)" w:cs="Times New (W1)"/>
          <w:b/>
          <w:color w:val="000000"/>
          <w:szCs w:val="24"/>
          <w:lang w:eastAsia="en-US"/>
        </w:rPr>
        <w:t>é</w:t>
      </w:r>
      <w:r>
        <w:rPr>
          <w:rFonts w:ascii="Times New (W1)" w:cs="Times New (W1)"/>
          <w:b/>
          <w:color w:val="000000"/>
          <w:szCs w:val="24"/>
          <w:lang w:eastAsia="en-US"/>
        </w:rPr>
        <w:t>venir et punir de tels actes, enqu</w:t>
      </w:r>
      <w:r>
        <w:rPr>
          <w:rFonts w:ascii="Times New (W1)" w:cs="Times New (W1)"/>
          <w:b/>
          <w:color w:val="000000"/>
          <w:szCs w:val="24"/>
          <w:lang w:eastAsia="en-US"/>
        </w:rPr>
        <w:t>ê</w:t>
      </w:r>
      <w:r>
        <w:rPr>
          <w:rFonts w:ascii="Times New (W1)" w:cs="Times New (W1)"/>
          <w:b/>
          <w:color w:val="000000"/>
          <w:szCs w:val="24"/>
          <w:lang w:eastAsia="en-US"/>
        </w:rPr>
        <w:t xml:space="preserve">ter </w:t>
      </w:r>
      <w:r>
        <w:rPr>
          <w:rFonts w:ascii="Times New (W1)" w:cs="Times New (W1)"/>
          <w:b/>
          <w:color w:val="000000"/>
          <w:szCs w:val="24"/>
          <w:lang w:eastAsia="en-US"/>
        </w:rPr>
        <w:t>à</w:t>
      </w:r>
      <w:r>
        <w:rPr>
          <w:rFonts w:ascii="Times New (W1)" w:cs="Times New (W1)"/>
          <w:b/>
          <w:color w:val="000000"/>
          <w:szCs w:val="24"/>
          <w:lang w:eastAsia="en-US"/>
        </w:rPr>
        <w:t xml:space="preserve"> leur sujet et r</w:t>
      </w:r>
      <w:r>
        <w:rPr>
          <w:rFonts w:ascii="Times New (W1)" w:cs="Times New (W1)"/>
          <w:b/>
          <w:color w:val="000000"/>
          <w:szCs w:val="24"/>
          <w:lang w:eastAsia="en-US"/>
        </w:rPr>
        <w:t>é</w:t>
      </w:r>
      <w:r>
        <w:rPr>
          <w:rFonts w:ascii="Times New (W1)" w:cs="Times New (W1)"/>
          <w:b/>
          <w:color w:val="000000"/>
          <w:szCs w:val="24"/>
          <w:lang w:eastAsia="en-US"/>
        </w:rPr>
        <w:t>parer le pr</w:t>
      </w:r>
      <w:r>
        <w:rPr>
          <w:rFonts w:ascii="Times New (W1)" w:cs="Times New (W1)"/>
          <w:b/>
          <w:color w:val="000000"/>
          <w:szCs w:val="24"/>
          <w:lang w:eastAsia="en-US"/>
        </w:rPr>
        <w:t>é</w:t>
      </w:r>
      <w:r>
        <w:rPr>
          <w:rFonts w:ascii="Times New (W1)" w:cs="Times New (W1)"/>
          <w:b/>
          <w:color w:val="000000"/>
          <w:szCs w:val="24"/>
          <w:lang w:eastAsia="en-US"/>
        </w:rPr>
        <w:t>judice qui en r</w:t>
      </w:r>
      <w:r>
        <w:rPr>
          <w:rFonts w:ascii="Times New (W1)" w:cs="Times New (W1)"/>
          <w:b/>
          <w:color w:val="000000"/>
          <w:szCs w:val="24"/>
          <w:lang w:eastAsia="en-US"/>
        </w:rPr>
        <w:t>é</w:t>
      </w:r>
      <w:r>
        <w:rPr>
          <w:rFonts w:ascii="Times New (W1)" w:cs="Times New (W1)"/>
          <w:b/>
          <w:color w:val="000000"/>
          <w:szCs w:val="24"/>
          <w:lang w:eastAsia="en-US"/>
        </w:rPr>
        <w:t>sulte. L</w:t>
      </w:r>
      <w:r>
        <w:rPr>
          <w:rFonts w:ascii="Times New (W1)" w:cs="Times New (W1)"/>
          <w:b/>
          <w:color w:val="000000"/>
          <w:szCs w:val="24"/>
          <w:lang w:eastAsia="en-US"/>
        </w:rPr>
        <w:t>’É</w:t>
      </w:r>
      <w:r>
        <w:rPr>
          <w:rFonts w:ascii="Times New (W1)" w:cs="Times New (W1)"/>
          <w:b/>
          <w:color w:val="000000"/>
          <w:szCs w:val="24"/>
          <w:lang w:eastAsia="en-US"/>
        </w:rPr>
        <w:t xml:space="preserve">tat partie devrait en outre </w:t>
      </w:r>
      <w:r>
        <w:rPr>
          <w:rFonts w:ascii="Times New (W1)" w:cs="Times New (W1)"/>
          <w:b/>
        </w:rPr>
        <w:t>accro</w:t>
      </w:r>
      <w:r>
        <w:rPr>
          <w:rFonts w:ascii="Times New (W1)" w:cs="Times New (W1)"/>
          <w:b/>
        </w:rPr>
        <w:t>î</w:t>
      </w:r>
      <w:r>
        <w:rPr>
          <w:rFonts w:ascii="Times New (W1)" w:cs="Times New (W1)"/>
          <w:b/>
        </w:rPr>
        <w:t xml:space="preserve">tre ses efforts pour sensibiliser la population, et </w:t>
      </w:r>
      <w:r>
        <w:rPr>
          <w:rFonts w:ascii="Times New (W1)" w:cs="Times New (W1)"/>
          <w:b/>
          <w:iCs/>
        </w:rPr>
        <w:t>fournir des informations plus d</w:t>
      </w:r>
      <w:r>
        <w:rPr>
          <w:rFonts w:ascii="Times New (W1)" w:cs="Times New (W1)"/>
          <w:b/>
          <w:iCs/>
        </w:rPr>
        <w:t>é</w:t>
      </w:r>
      <w:r>
        <w:rPr>
          <w:rFonts w:ascii="Times New (W1)" w:cs="Times New (W1)"/>
          <w:b/>
          <w:iCs/>
        </w:rPr>
        <w:t>taill</w:t>
      </w:r>
      <w:r>
        <w:rPr>
          <w:rFonts w:ascii="Times New (W1)" w:cs="Times New (W1)"/>
          <w:b/>
          <w:iCs/>
        </w:rPr>
        <w:t>é</w:t>
      </w:r>
      <w:r>
        <w:rPr>
          <w:rFonts w:ascii="Times New (W1)" w:cs="Times New (W1)"/>
          <w:b/>
          <w:iCs/>
        </w:rPr>
        <w:t>es sur l</w:t>
      </w:r>
      <w:r>
        <w:rPr>
          <w:rFonts w:ascii="Times New (W1)" w:cs="Times New (W1)"/>
          <w:b/>
          <w:iCs/>
        </w:rPr>
        <w:t>’</w:t>
      </w:r>
      <w:r>
        <w:rPr>
          <w:rFonts w:ascii="Times New (W1)" w:cs="Times New (W1)"/>
          <w:b/>
          <w:iCs/>
        </w:rPr>
        <w:t>ampleur de ces ph</w:t>
      </w:r>
      <w:r>
        <w:rPr>
          <w:rFonts w:ascii="Times New (W1)" w:cs="Times New (W1)"/>
          <w:b/>
          <w:iCs/>
        </w:rPr>
        <w:t>é</w:t>
      </w:r>
      <w:r>
        <w:rPr>
          <w:rFonts w:ascii="Times New (W1)" w:cs="Times New (W1)"/>
          <w:b/>
          <w:iCs/>
        </w:rPr>
        <w:t>nom</w:t>
      </w:r>
      <w:r>
        <w:rPr>
          <w:rFonts w:ascii="Times New (W1)" w:cs="Times New (W1)"/>
          <w:b/>
          <w:iCs/>
        </w:rPr>
        <w:t>è</w:t>
      </w:r>
      <w:r>
        <w:rPr>
          <w:rFonts w:ascii="Times New (W1)" w:cs="Times New (W1)"/>
          <w:b/>
          <w:iCs/>
        </w:rPr>
        <w:t>nes</w:t>
      </w:r>
      <w:r>
        <w:rPr>
          <w:rFonts w:ascii="Times New (W1)" w:cs="Times New (W1)"/>
          <w:b/>
        </w:rPr>
        <w:t>.</w:t>
      </w:r>
    </w:p>
    <w:p w:rsidR="00000000" w:rsidRDefault="00000000">
      <w:pPr>
        <w:numPr>
          <w:ilvl w:val="0"/>
          <w:numId w:val="49"/>
        </w:numPr>
        <w:tabs>
          <w:tab w:val="clear" w:pos="930"/>
        </w:tabs>
        <w:spacing w:after="240"/>
        <w:ind w:left="0" w:firstLine="28"/>
        <w:jc w:val="both"/>
        <w:rPr>
          <w:iCs/>
        </w:rPr>
      </w:pPr>
      <w:r>
        <w:rPr>
          <w:iCs/>
        </w:rPr>
        <w:t>Le Comité s’inquiète d’informations selon lesquelles l’utilisation abusive du système de garde à vue, la torture et les traitements cruels, inhumains ou dégradants demeurent une pratique courante au Bénin.</w:t>
      </w:r>
      <w:r>
        <w:t xml:space="preserve"> Il est préoccupé par le fait que les responsables de l’application des lois auteurs de ces violations semblent jouir d’une large impunité (articles 2, 7 et 9 du Pacte).</w:t>
      </w:r>
    </w:p>
    <w:p w:rsidR="00000000" w:rsidRDefault="00000000">
      <w:pPr>
        <w:spacing w:after="240"/>
        <w:ind w:left="601"/>
        <w:jc w:val="both"/>
        <w:rPr>
          <w:rFonts w:ascii="Times New (W1)" w:cs="Times New (W1)"/>
          <w:b/>
          <w:iCs/>
        </w:rPr>
      </w:pPr>
      <w:r>
        <w:rPr>
          <w:rFonts w:ascii="Times New (W1)" w:cs="Times New (W1)"/>
          <w:b/>
        </w:rPr>
        <w:t>L</w:t>
      </w:r>
      <w:r>
        <w:rPr>
          <w:rFonts w:ascii="Times New (W1)" w:cs="Times New (W1)"/>
          <w:b/>
        </w:rPr>
        <w:t>’É</w:t>
      </w:r>
      <w:r>
        <w:rPr>
          <w:rFonts w:ascii="Times New (W1)" w:cs="Times New (W1)"/>
          <w:b/>
        </w:rPr>
        <w:t>tat partie devrait faire preuve d</w:t>
      </w:r>
      <w:r>
        <w:rPr>
          <w:rFonts w:ascii="Times New (W1)" w:cs="Times New (W1)"/>
          <w:b/>
        </w:rPr>
        <w:t>’</w:t>
      </w:r>
      <w:r>
        <w:rPr>
          <w:rFonts w:ascii="Times New (W1)" w:cs="Times New (W1)"/>
          <w:b/>
        </w:rPr>
        <w:t>une plus grande fermet</w:t>
      </w:r>
      <w:r>
        <w:rPr>
          <w:rFonts w:ascii="Times New (W1)" w:cs="Times New (W1)"/>
          <w:b/>
        </w:rPr>
        <w:t>é</w:t>
      </w:r>
      <w:r>
        <w:rPr>
          <w:rFonts w:ascii="Times New (W1)" w:cs="Times New (W1)"/>
          <w:b/>
        </w:rPr>
        <w:t xml:space="preserve"> en mati</w:t>
      </w:r>
      <w:r>
        <w:rPr>
          <w:rFonts w:ascii="Times New (W1)" w:cs="Times New (W1)"/>
          <w:b/>
        </w:rPr>
        <w:t>è</w:t>
      </w:r>
      <w:r>
        <w:rPr>
          <w:rFonts w:ascii="Times New (W1)" w:cs="Times New (W1)"/>
          <w:b/>
        </w:rPr>
        <w:t>re d</w:t>
      </w:r>
      <w:r>
        <w:rPr>
          <w:rFonts w:ascii="Times New (W1)" w:cs="Times New (W1)"/>
          <w:b/>
        </w:rPr>
        <w:t>’</w:t>
      </w:r>
      <w:r>
        <w:rPr>
          <w:rFonts w:ascii="Times New (W1)" w:cs="Times New (W1)"/>
          <w:b/>
        </w:rPr>
        <w:t xml:space="preserve">interdiction des gardes </w:t>
      </w:r>
      <w:r>
        <w:rPr>
          <w:rFonts w:ascii="Times New (W1)" w:cs="Times New (W1)"/>
          <w:b/>
        </w:rPr>
        <w:t>à</w:t>
      </w:r>
      <w:r>
        <w:rPr>
          <w:rFonts w:ascii="Times New (W1)" w:cs="Times New (W1)"/>
          <w:b/>
        </w:rPr>
        <w:t xml:space="preserve"> vue abusives, de la torture et des mauvais traitements, et intensifier la formation de ses agents </w:t>
      </w:r>
      <w:r>
        <w:rPr>
          <w:rFonts w:ascii="Times New (W1)" w:cs="Times New (W1)"/>
          <w:b/>
        </w:rPr>
        <w:t>à</w:t>
      </w:r>
      <w:r>
        <w:rPr>
          <w:rFonts w:ascii="Times New (W1)" w:cs="Times New (W1)"/>
          <w:b/>
        </w:rPr>
        <w:t xml:space="preserve"> ce sujet. Il devrait engager d</w:t>
      </w:r>
      <w:r>
        <w:rPr>
          <w:rFonts w:ascii="Times New (W1)" w:cs="Times New (W1)"/>
          <w:b/>
        </w:rPr>
        <w:t>’</w:t>
      </w:r>
      <w:r>
        <w:rPr>
          <w:rFonts w:ascii="Times New (W1)" w:cs="Times New (W1)"/>
          <w:b/>
        </w:rPr>
        <w:t>office des proc</w:t>
      </w:r>
      <w:r>
        <w:rPr>
          <w:rFonts w:ascii="Times New (W1)" w:cs="Times New (W1)"/>
          <w:b/>
        </w:rPr>
        <w:t>é</w:t>
      </w:r>
      <w:r>
        <w:rPr>
          <w:rFonts w:ascii="Times New (W1)" w:cs="Times New (W1)"/>
          <w:b/>
        </w:rPr>
        <w:t>dures disciplinaires et p</w:t>
      </w:r>
      <w:r>
        <w:rPr>
          <w:rFonts w:ascii="Times New (W1)" w:cs="Times New (W1)"/>
          <w:b/>
        </w:rPr>
        <w:t>é</w:t>
      </w:r>
      <w:r>
        <w:rPr>
          <w:rFonts w:ascii="Times New (W1)" w:cs="Times New (W1)"/>
          <w:b/>
        </w:rPr>
        <w:t>nales contre les auteurs de violations, et faire suite en particulier aux d</w:t>
      </w:r>
      <w:r>
        <w:rPr>
          <w:rFonts w:ascii="Times New (W1)" w:cs="Times New (W1)"/>
          <w:b/>
        </w:rPr>
        <w:t>é</w:t>
      </w:r>
      <w:r>
        <w:rPr>
          <w:rFonts w:ascii="Times New (W1)" w:cs="Times New (W1)"/>
          <w:b/>
        </w:rPr>
        <w:t>cisions de la Cour constitutionnelle sur de telles affaires. Le Comit</w:t>
      </w:r>
      <w:r>
        <w:rPr>
          <w:rFonts w:ascii="Times New (W1)" w:cs="Times New (W1)"/>
          <w:b/>
        </w:rPr>
        <w:t>é</w:t>
      </w:r>
      <w:r>
        <w:rPr>
          <w:rFonts w:ascii="Times New (W1)" w:cs="Times New (W1)"/>
          <w:b/>
        </w:rPr>
        <w:t xml:space="preserve"> recommande </w:t>
      </w:r>
      <w:r>
        <w:rPr>
          <w:rFonts w:ascii="Times New (W1)" w:cs="Times New (W1)"/>
          <w:b/>
        </w:rPr>
        <w:t>à</w:t>
      </w:r>
      <w:r>
        <w:rPr>
          <w:rFonts w:ascii="Times New (W1)" w:cs="Times New (W1)"/>
          <w:b/>
        </w:rPr>
        <w:t xml:space="preserve"> l</w:t>
      </w:r>
      <w:r>
        <w:rPr>
          <w:rFonts w:ascii="Times New (W1)" w:cs="Times New (W1)"/>
          <w:b/>
        </w:rPr>
        <w:t>’É</w:t>
      </w:r>
      <w:r>
        <w:rPr>
          <w:rFonts w:ascii="Times New (W1)" w:cs="Times New (W1)"/>
          <w:b/>
        </w:rPr>
        <w:t>tat partie de lui fournir des informations d</w:t>
      </w:r>
      <w:r>
        <w:rPr>
          <w:rFonts w:ascii="Times New (W1)" w:cs="Times New (W1)"/>
          <w:b/>
        </w:rPr>
        <w:t>é</w:t>
      </w:r>
      <w:r>
        <w:rPr>
          <w:rFonts w:ascii="Times New (W1)" w:cs="Times New (W1)"/>
          <w:b/>
        </w:rPr>
        <w:t>taill</w:t>
      </w:r>
      <w:r>
        <w:rPr>
          <w:rFonts w:ascii="Times New (W1)" w:cs="Times New (W1)"/>
          <w:b/>
        </w:rPr>
        <w:t>é</w:t>
      </w:r>
      <w:r>
        <w:rPr>
          <w:rFonts w:ascii="Times New (W1)" w:cs="Times New (W1)"/>
          <w:b/>
        </w:rPr>
        <w:t>es sur les plaintes d</w:t>
      </w:r>
      <w:r>
        <w:rPr>
          <w:rFonts w:ascii="Times New (W1)" w:cs="Times New (W1)"/>
          <w:b/>
        </w:rPr>
        <w:t>é</w:t>
      </w:r>
      <w:r>
        <w:rPr>
          <w:rFonts w:ascii="Times New (W1)" w:cs="Times New (W1)"/>
          <w:b/>
        </w:rPr>
        <w:t>pos</w:t>
      </w:r>
      <w:r>
        <w:rPr>
          <w:rFonts w:ascii="Times New (W1)" w:cs="Times New (W1)"/>
          <w:b/>
        </w:rPr>
        <w:t>é</w:t>
      </w:r>
      <w:r>
        <w:rPr>
          <w:rFonts w:ascii="Times New (W1)" w:cs="Times New (W1)"/>
          <w:b/>
        </w:rPr>
        <w:t>es pour de tels actes et les sanctions disciplinaires et p</w:t>
      </w:r>
      <w:r>
        <w:rPr>
          <w:rFonts w:ascii="Times New (W1)" w:cs="Times New (W1)"/>
          <w:b/>
        </w:rPr>
        <w:t>é</w:t>
      </w:r>
      <w:r>
        <w:rPr>
          <w:rFonts w:ascii="Times New (W1)" w:cs="Times New (W1)"/>
          <w:b/>
        </w:rPr>
        <w:t>nales inflig</w:t>
      </w:r>
      <w:r>
        <w:rPr>
          <w:rFonts w:ascii="Times New (W1)" w:cs="Times New (W1)"/>
          <w:b/>
        </w:rPr>
        <w:t>é</w:t>
      </w:r>
      <w:r>
        <w:rPr>
          <w:rFonts w:ascii="Times New (W1)" w:cs="Times New (W1)"/>
          <w:b/>
        </w:rPr>
        <w:t>es au cours des trois derni</w:t>
      </w:r>
      <w:r>
        <w:rPr>
          <w:rFonts w:ascii="Times New (W1)" w:cs="Times New (W1)"/>
          <w:b/>
        </w:rPr>
        <w:t>è</w:t>
      </w:r>
      <w:r>
        <w:rPr>
          <w:rFonts w:ascii="Times New (W1)" w:cs="Times New (W1)"/>
          <w:b/>
        </w:rPr>
        <w:t>res ann</w:t>
      </w:r>
      <w:r>
        <w:rPr>
          <w:rFonts w:ascii="Times New (W1)" w:cs="Times New (W1)"/>
          <w:b/>
        </w:rPr>
        <w:t>é</w:t>
      </w:r>
      <w:r>
        <w:rPr>
          <w:rFonts w:ascii="Times New (W1)" w:cs="Times New (W1)"/>
          <w:b/>
        </w:rPr>
        <w:t>es, et de proc</w:t>
      </w:r>
      <w:r>
        <w:rPr>
          <w:rFonts w:ascii="Times New (W1)" w:cs="Times New (W1)"/>
          <w:b/>
        </w:rPr>
        <w:t>é</w:t>
      </w:r>
      <w:r>
        <w:rPr>
          <w:rFonts w:ascii="Times New (W1)" w:cs="Times New (W1)"/>
          <w:b/>
        </w:rPr>
        <w:t xml:space="preserve">der </w:t>
      </w:r>
      <w:r>
        <w:rPr>
          <w:rFonts w:ascii="Times New (W1)" w:cs="Times New (W1)"/>
          <w:b/>
        </w:rPr>
        <w:t>à</w:t>
      </w:r>
      <w:r>
        <w:rPr>
          <w:rFonts w:ascii="Times New (W1)" w:cs="Times New (W1)"/>
          <w:b/>
        </w:rPr>
        <w:t xml:space="preserve"> une enqu</w:t>
      </w:r>
      <w:r>
        <w:rPr>
          <w:rFonts w:ascii="Times New (W1)" w:cs="Times New (W1)"/>
          <w:b/>
        </w:rPr>
        <w:t>ê</w:t>
      </w:r>
      <w:r>
        <w:rPr>
          <w:rFonts w:ascii="Times New (W1)" w:cs="Times New (W1)"/>
          <w:b/>
        </w:rPr>
        <w:t>te ind</w:t>
      </w:r>
      <w:r>
        <w:rPr>
          <w:rFonts w:ascii="Times New (W1)" w:cs="Times New (W1)"/>
          <w:b/>
        </w:rPr>
        <w:t>é</w:t>
      </w:r>
      <w:r>
        <w:rPr>
          <w:rFonts w:ascii="Times New (W1)" w:cs="Times New (W1)"/>
          <w:b/>
        </w:rPr>
        <w:t>pendante sur les m</w:t>
      </w:r>
      <w:r>
        <w:rPr>
          <w:rFonts w:ascii="Times New (W1)" w:cs="Times New (W1)"/>
          <w:b/>
        </w:rPr>
        <w:t>é</w:t>
      </w:r>
      <w:r>
        <w:rPr>
          <w:rFonts w:ascii="Times New (W1)" w:cs="Times New (W1)"/>
          <w:b/>
        </w:rPr>
        <w:t>thodes ayant lieu au Petit Palais.</w:t>
      </w:r>
    </w:p>
    <w:p w:rsidR="00000000" w:rsidRDefault="00000000">
      <w:pPr>
        <w:numPr>
          <w:ilvl w:val="0"/>
          <w:numId w:val="49"/>
        </w:numPr>
        <w:tabs>
          <w:tab w:val="clear" w:pos="930"/>
        </w:tabs>
        <w:spacing w:after="240"/>
        <w:ind w:left="0" w:firstLine="28"/>
        <w:jc w:val="both"/>
        <w:rPr>
          <w:iCs/>
        </w:rPr>
      </w:pPr>
      <w:r>
        <w:t>Le Comité constate avec inquiétude que les droits essentiels des personnes gardées à vue ne sont pas garantis en droit béninois (articles 7, 9 et 14 du Pacte).</w:t>
      </w:r>
    </w:p>
    <w:p w:rsidR="00000000" w:rsidRDefault="00000000">
      <w:pPr>
        <w:spacing w:after="240"/>
        <w:ind w:left="601"/>
        <w:jc w:val="both"/>
        <w:rPr>
          <w:rFonts w:ascii="Times New (W1)" w:cs="Times New (W1)"/>
          <w:b/>
        </w:rPr>
      </w:pPr>
      <w:r>
        <w:rPr>
          <w:rFonts w:ascii="Times New (W1)" w:cs="Times New (W1)"/>
          <w:b/>
        </w:rPr>
        <w:t>L</w:t>
      </w:r>
      <w:r>
        <w:rPr>
          <w:rFonts w:ascii="Times New (W1)" w:cs="Times New (W1)"/>
          <w:b/>
        </w:rPr>
        <w:t>’É</w:t>
      </w:r>
      <w:r>
        <w:rPr>
          <w:rFonts w:ascii="Times New (W1)" w:cs="Times New (W1)"/>
          <w:b/>
        </w:rPr>
        <w:t>tat partie devrait garantir le droit des personnes gard</w:t>
      </w:r>
      <w:r>
        <w:rPr>
          <w:rFonts w:ascii="Times New (W1)" w:cs="Times New (W1)"/>
          <w:b/>
        </w:rPr>
        <w:t>é</w:t>
      </w:r>
      <w:r>
        <w:rPr>
          <w:rFonts w:ascii="Times New (W1)" w:cs="Times New (W1)"/>
          <w:b/>
        </w:rPr>
        <w:t xml:space="preserve">es </w:t>
      </w:r>
      <w:r>
        <w:rPr>
          <w:rFonts w:ascii="Times New (W1)" w:cs="Times New (W1)"/>
          <w:b/>
        </w:rPr>
        <w:t>à</w:t>
      </w:r>
      <w:r>
        <w:rPr>
          <w:rFonts w:ascii="Times New (W1)" w:cs="Times New (W1)"/>
          <w:b/>
        </w:rPr>
        <w:t xml:space="preserve"> vue d</w:t>
      </w:r>
      <w:r>
        <w:rPr>
          <w:rFonts w:ascii="Times New (W1)" w:cs="Times New (W1)"/>
          <w:b/>
        </w:rPr>
        <w:t>’</w:t>
      </w:r>
      <w:r>
        <w:rPr>
          <w:rFonts w:ascii="Times New (W1)" w:cs="Times New (W1)"/>
          <w:b/>
        </w:rPr>
        <w:t>acc</w:t>
      </w:r>
      <w:r>
        <w:rPr>
          <w:rFonts w:ascii="Times New (W1)" w:cs="Times New (W1)"/>
          <w:b/>
        </w:rPr>
        <w:t>é</w:t>
      </w:r>
      <w:r>
        <w:rPr>
          <w:rFonts w:ascii="Times New (W1)" w:cs="Times New (W1)"/>
          <w:b/>
        </w:rPr>
        <w:t xml:space="preserve">der </w:t>
      </w:r>
      <w:r>
        <w:rPr>
          <w:rFonts w:ascii="Times New (W1)" w:cs="Times New (W1)"/>
          <w:b/>
        </w:rPr>
        <w:t>à</w:t>
      </w:r>
      <w:r>
        <w:rPr>
          <w:rFonts w:ascii="Times New (W1)" w:cs="Times New (W1)"/>
          <w:b/>
        </w:rPr>
        <w:t xml:space="preserve"> un avocat dans les premi</w:t>
      </w:r>
      <w:r>
        <w:rPr>
          <w:rFonts w:ascii="Times New (W1)" w:cs="Times New (W1)"/>
          <w:b/>
        </w:rPr>
        <w:t>è</w:t>
      </w:r>
      <w:r>
        <w:rPr>
          <w:rFonts w:ascii="Times New (W1)" w:cs="Times New (W1)"/>
          <w:b/>
        </w:rPr>
        <w:t>res heures de la d</w:t>
      </w:r>
      <w:r>
        <w:rPr>
          <w:rFonts w:ascii="Times New (W1)" w:cs="Times New (W1)"/>
          <w:b/>
        </w:rPr>
        <w:t>é</w:t>
      </w:r>
      <w:r>
        <w:rPr>
          <w:rFonts w:ascii="Times New (W1)" w:cs="Times New (W1)"/>
          <w:b/>
        </w:rPr>
        <w:t>tention, d</w:t>
      </w:r>
      <w:r>
        <w:rPr>
          <w:rFonts w:ascii="Times New (W1)" w:cs="Times New (W1)"/>
          <w:b/>
        </w:rPr>
        <w:t>’</w:t>
      </w:r>
      <w:r>
        <w:rPr>
          <w:rFonts w:ascii="Times New (W1)" w:cs="Times New (W1)"/>
          <w:b/>
        </w:rPr>
        <w:t>informer leurs proches de leur d</w:t>
      </w:r>
      <w:r>
        <w:rPr>
          <w:rFonts w:ascii="Times New (W1)" w:cs="Times New (W1)"/>
          <w:b/>
        </w:rPr>
        <w:t>é</w:t>
      </w:r>
      <w:r>
        <w:rPr>
          <w:rFonts w:ascii="Times New (W1)" w:cs="Times New (W1)"/>
          <w:b/>
        </w:rPr>
        <w:t>tention, et d</w:t>
      </w:r>
      <w:r>
        <w:rPr>
          <w:rFonts w:ascii="Times New (W1)" w:cs="Times New (W1)"/>
          <w:b/>
        </w:rPr>
        <w:t>’ê</w:t>
      </w:r>
      <w:r>
        <w:rPr>
          <w:rFonts w:ascii="Times New (W1)" w:cs="Times New (W1)"/>
          <w:b/>
        </w:rPr>
        <w:t>tre inform</w:t>
      </w:r>
      <w:r>
        <w:rPr>
          <w:rFonts w:ascii="Times New (W1)" w:cs="Times New (W1)"/>
          <w:b/>
        </w:rPr>
        <w:t>é</w:t>
      </w:r>
      <w:r>
        <w:rPr>
          <w:rFonts w:ascii="Times New (W1)" w:cs="Times New (W1)"/>
          <w:b/>
        </w:rPr>
        <w:t>es de leurs droits. Une visite m</w:t>
      </w:r>
      <w:r>
        <w:rPr>
          <w:rFonts w:ascii="Times New (W1)" w:cs="Times New (W1)"/>
          <w:b/>
        </w:rPr>
        <w:t>é</w:t>
      </w:r>
      <w:r>
        <w:rPr>
          <w:rFonts w:ascii="Times New (W1)" w:cs="Times New (W1)"/>
          <w:b/>
        </w:rPr>
        <w:t xml:space="preserve">dicale devrait </w:t>
      </w:r>
      <w:r>
        <w:rPr>
          <w:rFonts w:ascii="Times New (W1)" w:cs="Times New (W1)"/>
          <w:b/>
        </w:rPr>
        <w:t>ê</w:t>
      </w:r>
      <w:r>
        <w:rPr>
          <w:rFonts w:ascii="Times New (W1)" w:cs="Times New (W1)"/>
          <w:b/>
        </w:rPr>
        <w:t>tre pr</w:t>
      </w:r>
      <w:r>
        <w:rPr>
          <w:rFonts w:ascii="Times New (W1)" w:cs="Times New (W1)"/>
          <w:b/>
        </w:rPr>
        <w:t>é</w:t>
      </w:r>
      <w:r>
        <w:rPr>
          <w:rFonts w:ascii="Times New (W1)" w:cs="Times New (W1)"/>
          <w:b/>
        </w:rPr>
        <w:t>vue en d</w:t>
      </w:r>
      <w:r>
        <w:rPr>
          <w:rFonts w:ascii="Times New (W1)" w:cs="Times New (W1)"/>
          <w:b/>
        </w:rPr>
        <w:t>é</w:t>
      </w:r>
      <w:r>
        <w:rPr>
          <w:rFonts w:ascii="Times New (W1)" w:cs="Times New (W1)"/>
          <w:b/>
        </w:rPr>
        <w:t xml:space="preserve">but et en fin de garde </w:t>
      </w:r>
      <w:r>
        <w:rPr>
          <w:rFonts w:ascii="Times New (W1)" w:cs="Times New (W1)"/>
          <w:b/>
        </w:rPr>
        <w:t>à</w:t>
      </w:r>
      <w:r>
        <w:rPr>
          <w:rFonts w:ascii="Times New (W1)" w:cs="Times New (W1)"/>
          <w:b/>
        </w:rPr>
        <w:t xml:space="preserve"> vue. Des possibilit</w:t>
      </w:r>
      <w:r>
        <w:rPr>
          <w:rFonts w:ascii="Times New (W1)" w:cs="Times New (W1)"/>
          <w:b/>
        </w:rPr>
        <w:t>é</w:t>
      </w:r>
      <w:r>
        <w:rPr>
          <w:rFonts w:ascii="Times New (W1)" w:cs="Times New (W1)"/>
          <w:b/>
        </w:rPr>
        <w:t>s de recours rapides et efficaces permettant aux personnes concern</w:t>
      </w:r>
      <w:r>
        <w:rPr>
          <w:rFonts w:ascii="Times New (W1)" w:cs="Times New (W1)"/>
          <w:b/>
        </w:rPr>
        <w:t>é</w:t>
      </w:r>
      <w:r>
        <w:rPr>
          <w:rFonts w:ascii="Times New (W1)" w:cs="Times New (W1)"/>
          <w:b/>
        </w:rPr>
        <w:t>es de contester la l</w:t>
      </w:r>
      <w:r>
        <w:rPr>
          <w:rFonts w:ascii="Times New (W1)" w:cs="Times New (W1)"/>
          <w:b/>
        </w:rPr>
        <w:t>é</w:t>
      </w:r>
      <w:r>
        <w:rPr>
          <w:rFonts w:ascii="Times New (W1)" w:cs="Times New (W1)"/>
          <w:b/>
        </w:rPr>
        <w:t>galit</w:t>
      </w:r>
      <w:r>
        <w:rPr>
          <w:rFonts w:ascii="Times New (W1)" w:cs="Times New (W1)"/>
          <w:b/>
        </w:rPr>
        <w:t>é</w:t>
      </w:r>
      <w:r>
        <w:rPr>
          <w:rFonts w:ascii="Times New (W1)" w:cs="Times New (W1)"/>
          <w:b/>
        </w:rPr>
        <w:t xml:space="preserve"> de la garde </w:t>
      </w:r>
      <w:r>
        <w:rPr>
          <w:rFonts w:ascii="Times New (W1)" w:cs="Times New (W1)"/>
          <w:b/>
        </w:rPr>
        <w:t>à</w:t>
      </w:r>
      <w:r>
        <w:rPr>
          <w:rFonts w:ascii="Times New (W1)" w:cs="Times New (W1)"/>
          <w:b/>
        </w:rPr>
        <w:t xml:space="preserve"> vue et de faire valoir leurs droits devraient </w:t>
      </w:r>
      <w:r>
        <w:rPr>
          <w:rFonts w:ascii="Times New (W1)" w:cs="Times New (W1)"/>
          <w:b/>
        </w:rPr>
        <w:t>ê</w:t>
      </w:r>
      <w:r>
        <w:rPr>
          <w:rFonts w:ascii="Times New (W1)" w:cs="Times New (W1)"/>
          <w:b/>
        </w:rPr>
        <w:t>tre ouvertes.</w:t>
      </w:r>
    </w:p>
    <w:p w:rsidR="00000000" w:rsidRDefault="00000000">
      <w:pPr>
        <w:numPr>
          <w:ilvl w:val="0"/>
          <w:numId w:val="49"/>
        </w:numPr>
        <w:tabs>
          <w:tab w:val="clear" w:pos="930"/>
        </w:tabs>
        <w:spacing w:after="240"/>
        <w:ind w:left="0" w:firstLine="28"/>
        <w:jc w:val="both"/>
        <w:rPr>
          <w:iCs/>
        </w:rPr>
      </w:pPr>
      <w:r>
        <w:t>Le Comité, prenant note des efforts déployés par le Bénin pour améliorer les conditions de détention, demeure préoccupé par la situation dans les prisons, en particulier en matière d’hygiène, d’accès aux soins de santé et d’alimentation. Il s’inquiète de la forte surpopulation carcérale, et du fait que la séparation des mineurs et des majeurs n’est pas garantie dans tous les cas (articles 7, 10 et 24 du Pacte).</w:t>
      </w:r>
    </w:p>
    <w:p w:rsidR="00000000" w:rsidRDefault="00000000">
      <w:pPr>
        <w:spacing w:after="240"/>
        <w:ind w:left="601"/>
        <w:jc w:val="both"/>
        <w:rPr>
          <w:rFonts w:ascii="Times New (W1)" w:cs="Times New (W1)"/>
          <w:b/>
        </w:rPr>
      </w:pPr>
      <w:r>
        <w:rPr>
          <w:rFonts w:ascii="Times New (W1)" w:cs="Times New (W1)"/>
          <w:b/>
          <w:bCs/>
        </w:rPr>
        <w:t>L</w:t>
      </w:r>
      <w:r>
        <w:rPr>
          <w:rFonts w:ascii="Times New (W1)" w:cs="Times New (W1)"/>
          <w:b/>
          <w:bCs/>
        </w:rPr>
        <w:t>’É</w:t>
      </w:r>
      <w:r>
        <w:rPr>
          <w:rFonts w:ascii="Times New (W1)" w:cs="Times New (W1)"/>
          <w:b/>
          <w:bCs/>
        </w:rPr>
        <w:t>tat partie doit garantir le droit des d</w:t>
      </w:r>
      <w:r>
        <w:rPr>
          <w:rFonts w:ascii="Times New (W1)" w:cs="Times New (W1)"/>
          <w:b/>
          <w:bCs/>
        </w:rPr>
        <w:t>é</w:t>
      </w:r>
      <w:r>
        <w:rPr>
          <w:rFonts w:ascii="Times New (W1)" w:cs="Times New (W1)"/>
          <w:b/>
          <w:bCs/>
        </w:rPr>
        <w:t>tenus d</w:t>
      </w:r>
      <w:r>
        <w:rPr>
          <w:rFonts w:ascii="Times New (W1)" w:cs="Times New (W1)"/>
          <w:b/>
          <w:bCs/>
        </w:rPr>
        <w:t>’ê</w:t>
      </w:r>
      <w:r>
        <w:rPr>
          <w:rFonts w:ascii="Times New (W1)" w:cs="Times New (W1)"/>
          <w:b/>
          <w:bCs/>
        </w:rPr>
        <w:t>tre trait</w:t>
      </w:r>
      <w:r>
        <w:rPr>
          <w:rFonts w:ascii="Times New (W1)" w:cs="Times New (W1)"/>
          <w:b/>
          <w:bCs/>
        </w:rPr>
        <w:t>é</w:t>
      </w:r>
      <w:r>
        <w:rPr>
          <w:rFonts w:ascii="Times New (W1)" w:cs="Times New (W1)"/>
          <w:b/>
          <w:bCs/>
        </w:rPr>
        <w:t>s avec humanit</w:t>
      </w:r>
      <w:r>
        <w:rPr>
          <w:rFonts w:ascii="Times New (W1)" w:cs="Times New (W1)"/>
          <w:b/>
          <w:bCs/>
        </w:rPr>
        <w:t>é</w:t>
      </w:r>
      <w:r>
        <w:rPr>
          <w:rFonts w:ascii="Times New (W1)" w:cs="Times New (W1)"/>
          <w:b/>
          <w:bCs/>
        </w:rPr>
        <w:t xml:space="preserve"> et dans le respect de leur dignit</w:t>
      </w:r>
      <w:r>
        <w:rPr>
          <w:rFonts w:ascii="Times New (W1)" w:cs="Times New (W1)"/>
          <w:b/>
          <w:bCs/>
        </w:rPr>
        <w:t>é</w:t>
      </w:r>
      <w:r>
        <w:rPr>
          <w:rFonts w:ascii="Times New (W1)" w:cs="Times New (W1)"/>
          <w:b/>
          <w:bCs/>
        </w:rPr>
        <w:t>, en particulier leur droit de vivre dans des lieux salubres et d</w:t>
      </w:r>
      <w:r>
        <w:rPr>
          <w:rFonts w:ascii="Times New (W1)" w:cs="Times New (W1)"/>
          <w:b/>
          <w:bCs/>
        </w:rPr>
        <w:t>’</w:t>
      </w:r>
      <w:r>
        <w:rPr>
          <w:rFonts w:ascii="Times New (W1)" w:cs="Times New (W1)"/>
          <w:b/>
          <w:bCs/>
        </w:rPr>
        <w:t>avoir acc</w:t>
      </w:r>
      <w:r>
        <w:rPr>
          <w:rFonts w:ascii="Times New (W1)" w:cs="Times New (W1)"/>
          <w:b/>
          <w:bCs/>
        </w:rPr>
        <w:t>è</w:t>
      </w:r>
      <w:r>
        <w:rPr>
          <w:rFonts w:ascii="Times New (W1)" w:cs="Times New (W1)"/>
          <w:b/>
          <w:bCs/>
        </w:rPr>
        <w:t>s aux soins de sant</w:t>
      </w:r>
      <w:r>
        <w:rPr>
          <w:rFonts w:ascii="Times New (W1)" w:cs="Times New (W1)"/>
          <w:b/>
          <w:bCs/>
        </w:rPr>
        <w:t>é</w:t>
      </w:r>
      <w:r>
        <w:rPr>
          <w:rFonts w:ascii="Times New (W1)" w:cs="Times New (W1)"/>
          <w:b/>
          <w:bCs/>
        </w:rPr>
        <w:t xml:space="preserve"> et </w:t>
      </w:r>
      <w:r>
        <w:rPr>
          <w:rFonts w:ascii="Times New (W1)" w:cs="Times New (W1)"/>
          <w:b/>
          <w:bCs/>
        </w:rPr>
        <w:t>à</w:t>
      </w:r>
      <w:r>
        <w:rPr>
          <w:rFonts w:ascii="Times New (W1)" w:cs="Times New (W1)"/>
          <w:b/>
          <w:bCs/>
        </w:rPr>
        <w:t xml:space="preserve"> une nourriture suffisante. La d</w:t>
      </w:r>
      <w:r>
        <w:rPr>
          <w:rFonts w:ascii="Times New (W1)" w:cs="Times New (W1)"/>
          <w:b/>
          <w:bCs/>
        </w:rPr>
        <w:t>é</w:t>
      </w:r>
      <w:r>
        <w:rPr>
          <w:rFonts w:ascii="Times New (W1)" w:cs="Times New (W1)"/>
          <w:b/>
          <w:bCs/>
        </w:rPr>
        <w:t>tention devrait n</w:t>
      </w:r>
      <w:r>
        <w:rPr>
          <w:rFonts w:ascii="Times New (W1)" w:cs="Times New (W1)"/>
          <w:b/>
          <w:bCs/>
        </w:rPr>
        <w:t>’ê</w:t>
      </w:r>
      <w:r>
        <w:rPr>
          <w:rFonts w:ascii="Times New (W1)" w:cs="Times New (W1)"/>
          <w:b/>
          <w:bCs/>
        </w:rPr>
        <w:t>tre envisag</w:t>
      </w:r>
      <w:r>
        <w:rPr>
          <w:rFonts w:ascii="Times New (W1)" w:cs="Times New (W1)"/>
          <w:b/>
          <w:bCs/>
        </w:rPr>
        <w:t>é</w:t>
      </w:r>
      <w:r>
        <w:rPr>
          <w:rFonts w:ascii="Times New (W1)" w:cs="Times New (W1)"/>
          <w:b/>
          <w:bCs/>
        </w:rPr>
        <w:t>e qu</w:t>
      </w:r>
      <w:r>
        <w:rPr>
          <w:rFonts w:ascii="Times New (W1)" w:cs="Times New (W1)"/>
          <w:b/>
          <w:bCs/>
        </w:rPr>
        <w:t>’</w:t>
      </w:r>
      <w:r>
        <w:rPr>
          <w:rFonts w:ascii="Times New (W1)" w:cs="Times New (W1)"/>
          <w:b/>
          <w:bCs/>
        </w:rPr>
        <w:t>en dernier recours, et d</w:t>
      </w:r>
      <w:r>
        <w:rPr>
          <w:rFonts w:ascii="Times New (W1)" w:cs="Times New (W1)"/>
          <w:b/>
        </w:rPr>
        <w:t xml:space="preserve">es mesures alternatives </w:t>
      </w:r>
      <w:r>
        <w:rPr>
          <w:rFonts w:ascii="Times New (W1)" w:cs="Times New (W1)"/>
          <w:b/>
        </w:rPr>
        <w:t>à</w:t>
      </w:r>
      <w:r>
        <w:rPr>
          <w:rFonts w:ascii="Times New (W1)" w:cs="Times New (W1)"/>
          <w:b/>
        </w:rPr>
        <w:t xml:space="preserve"> la d</w:t>
      </w:r>
      <w:r>
        <w:rPr>
          <w:rFonts w:ascii="Times New (W1)" w:cs="Times New (W1)"/>
          <w:b/>
        </w:rPr>
        <w:t>é</w:t>
      </w:r>
      <w:r>
        <w:rPr>
          <w:rFonts w:ascii="Times New (W1)" w:cs="Times New (W1)"/>
          <w:b/>
        </w:rPr>
        <w:t xml:space="preserve">tention devraient </w:t>
      </w:r>
      <w:r>
        <w:rPr>
          <w:rFonts w:ascii="Times New (W1)" w:cs="Times New (W1)"/>
          <w:b/>
        </w:rPr>
        <w:t>ê</w:t>
      </w:r>
      <w:r>
        <w:rPr>
          <w:rFonts w:ascii="Times New (W1)" w:cs="Times New (W1)"/>
          <w:b/>
        </w:rPr>
        <w:t>tre pr</w:t>
      </w:r>
      <w:r>
        <w:rPr>
          <w:rFonts w:ascii="Times New (W1)" w:cs="Times New (W1)"/>
          <w:b/>
        </w:rPr>
        <w:t>é</w:t>
      </w:r>
      <w:r>
        <w:rPr>
          <w:rFonts w:ascii="Times New (W1)" w:cs="Times New (W1)"/>
          <w:b/>
        </w:rPr>
        <w:t>vues.</w:t>
      </w:r>
      <w:r>
        <w:rPr>
          <w:rFonts w:ascii="Times New (W1)" w:cs="Times New (W1)"/>
          <w:b/>
          <w:bCs/>
        </w:rPr>
        <w:t xml:space="preserve"> L</w:t>
      </w:r>
      <w:r>
        <w:rPr>
          <w:rFonts w:ascii="Times New (W1)" w:cs="Times New (W1)"/>
          <w:b/>
          <w:bCs/>
        </w:rPr>
        <w:t>’É</w:t>
      </w:r>
      <w:r>
        <w:rPr>
          <w:rFonts w:ascii="Times New (W1)" w:cs="Times New (W1)"/>
          <w:b/>
          <w:bCs/>
        </w:rPr>
        <w:t>tat partie, puisqu</w:t>
      </w:r>
      <w:r>
        <w:rPr>
          <w:rFonts w:ascii="Times New (W1)" w:cs="Times New (W1)"/>
          <w:b/>
          <w:bCs/>
        </w:rPr>
        <w:t>’</w:t>
      </w:r>
      <w:r>
        <w:rPr>
          <w:rFonts w:ascii="Times New (W1)" w:cs="Times New (W1)"/>
          <w:b/>
          <w:bCs/>
        </w:rPr>
        <w:t>il n</w:t>
      </w:r>
      <w:r>
        <w:rPr>
          <w:rFonts w:ascii="Times New (W1)" w:cs="Times New (W1)"/>
          <w:b/>
          <w:bCs/>
        </w:rPr>
        <w:t>’</w:t>
      </w:r>
      <w:r>
        <w:rPr>
          <w:rFonts w:ascii="Times New (W1)" w:cs="Times New (W1)"/>
          <w:b/>
          <w:bCs/>
        </w:rPr>
        <w:t>est pas en mesure de r</w:t>
      </w:r>
      <w:r>
        <w:rPr>
          <w:rFonts w:ascii="Times New (W1)" w:cs="Times New (W1)"/>
          <w:b/>
          <w:bCs/>
        </w:rPr>
        <w:t>é</w:t>
      </w:r>
      <w:r>
        <w:rPr>
          <w:rFonts w:ascii="Times New (W1)" w:cs="Times New (W1)"/>
          <w:b/>
          <w:bCs/>
        </w:rPr>
        <w:t>pondre aux besoins des d</w:t>
      </w:r>
      <w:r>
        <w:rPr>
          <w:rFonts w:ascii="Times New (W1)" w:cs="Times New (W1)"/>
          <w:b/>
          <w:bCs/>
        </w:rPr>
        <w:t>é</w:t>
      </w:r>
      <w:r>
        <w:rPr>
          <w:rFonts w:ascii="Times New (W1)" w:cs="Times New (W1)"/>
          <w:b/>
          <w:bCs/>
        </w:rPr>
        <w:t>tenus, doit r</w:t>
      </w:r>
      <w:r>
        <w:rPr>
          <w:rFonts w:ascii="Times New (W1)" w:cs="Times New (W1)"/>
          <w:b/>
          <w:bCs/>
        </w:rPr>
        <w:t>é</w:t>
      </w:r>
      <w:r>
        <w:rPr>
          <w:rFonts w:ascii="Times New (W1)" w:cs="Times New (W1)"/>
          <w:b/>
          <w:bCs/>
        </w:rPr>
        <w:t>duire dans les plus brefs d</w:t>
      </w:r>
      <w:r>
        <w:rPr>
          <w:rFonts w:ascii="Times New (W1)" w:cs="Times New (W1)"/>
          <w:b/>
          <w:bCs/>
        </w:rPr>
        <w:t>é</w:t>
      </w:r>
      <w:r>
        <w:rPr>
          <w:rFonts w:ascii="Times New (W1)" w:cs="Times New (W1)"/>
          <w:b/>
          <w:bCs/>
        </w:rPr>
        <w:t>lais la population carc</w:t>
      </w:r>
      <w:r>
        <w:rPr>
          <w:rFonts w:ascii="Times New (W1)" w:cs="Times New (W1)"/>
          <w:b/>
          <w:bCs/>
        </w:rPr>
        <w:t>é</w:t>
      </w:r>
      <w:r>
        <w:rPr>
          <w:rFonts w:ascii="Times New (W1)" w:cs="Times New (W1)"/>
          <w:b/>
          <w:bCs/>
        </w:rPr>
        <w:t>rale.</w:t>
      </w:r>
      <w:r>
        <w:rPr>
          <w:rFonts w:ascii="Times New (W1)" w:cs="Times New (W1)"/>
          <w:b/>
        </w:rPr>
        <w:t xml:space="preserve"> Enfin, une protection particuli</w:t>
      </w:r>
      <w:r>
        <w:rPr>
          <w:rFonts w:ascii="Times New (W1)" w:cs="Times New (W1)"/>
          <w:b/>
        </w:rPr>
        <w:t>è</w:t>
      </w:r>
      <w:r>
        <w:rPr>
          <w:rFonts w:ascii="Times New (W1)" w:cs="Times New (W1)"/>
          <w:b/>
        </w:rPr>
        <w:t xml:space="preserve">re devrait </w:t>
      </w:r>
      <w:r>
        <w:rPr>
          <w:rFonts w:ascii="Times New (W1)" w:cs="Times New (W1)"/>
          <w:b/>
        </w:rPr>
        <w:t>ê</w:t>
      </w:r>
      <w:r>
        <w:rPr>
          <w:rFonts w:ascii="Times New (W1)" w:cs="Times New (W1)"/>
          <w:b/>
        </w:rPr>
        <w:t>tre assur</w:t>
      </w:r>
      <w:r>
        <w:rPr>
          <w:rFonts w:ascii="Times New (W1)" w:cs="Times New (W1)"/>
          <w:b/>
        </w:rPr>
        <w:t>é</w:t>
      </w:r>
      <w:r>
        <w:rPr>
          <w:rFonts w:ascii="Times New (W1)" w:cs="Times New (W1)"/>
          <w:b/>
        </w:rPr>
        <w:t xml:space="preserve">e aux mineurs, et ceux-ci, y compris les filles, devraient </w:t>
      </w:r>
      <w:r>
        <w:rPr>
          <w:rFonts w:ascii="Times New (W1)" w:cs="Times New (W1)"/>
          <w:b/>
        </w:rPr>
        <w:t>ê</w:t>
      </w:r>
      <w:r>
        <w:rPr>
          <w:rFonts w:ascii="Times New (W1)" w:cs="Times New (W1)"/>
          <w:b/>
        </w:rPr>
        <w:t>tre syst</w:t>
      </w:r>
      <w:r>
        <w:rPr>
          <w:rFonts w:ascii="Times New (W1)" w:cs="Times New (W1)"/>
          <w:b/>
        </w:rPr>
        <w:t>é</w:t>
      </w:r>
      <w:r>
        <w:rPr>
          <w:rFonts w:ascii="Times New (W1)" w:cs="Times New (W1)"/>
          <w:b/>
        </w:rPr>
        <w:t>matiquement s</w:t>
      </w:r>
      <w:r>
        <w:rPr>
          <w:rFonts w:ascii="Times New (W1)" w:cs="Times New (W1)"/>
          <w:b/>
        </w:rPr>
        <w:t>é</w:t>
      </w:r>
      <w:r>
        <w:rPr>
          <w:rFonts w:ascii="Times New (W1)" w:cs="Times New (W1)"/>
          <w:b/>
        </w:rPr>
        <w:t>par</w:t>
      </w:r>
      <w:r>
        <w:rPr>
          <w:rFonts w:ascii="Times New (W1)" w:cs="Times New (W1)"/>
          <w:b/>
        </w:rPr>
        <w:t>é</w:t>
      </w:r>
      <w:r>
        <w:rPr>
          <w:rFonts w:ascii="Times New (W1)" w:cs="Times New (W1)"/>
          <w:b/>
        </w:rPr>
        <w:t>s des adultes.</w:t>
      </w:r>
    </w:p>
    <w:p w:rsidR="00000000" w:rsidRDefault="00000000">
      <w:pPr>
        <w:numPr>
          <w:ilvl w:val="0"/>
          <w:numId w:val="49"/>
        </w:numPr>
        <w:tabs>
          <w:tab w:val="clear" w:pos="930"/>
        </w:tabs>
        <w:spacing w:after="240"/>
        <w:ind w:left="0" w:firstLine="28"/>
        <w:jc w:val="both"/>
        <w:rPr>
          <w:iCs/>
        </w:rPr>
      </w:pPr>
      <w:r>
        <w:rPr>
          <w:szCs w:val="24"/>
        </w:rPr>
        <w:t xml:space="preserve">Le Comité note les efforts déployés par l’État partie pour rapprocher la justice des justiciables, mais demeure préoccupé par des informations faisant état de dysfonctionnements importants dans l’administration de la justice, tenant principalement au manque de moyens humains et matériels, à l’engorgement des juridictions, à la lenteur des procès, à la corruption, et aux </w:t>
      </w:r>
      <w:r>
        <w:rPr>
          <w:iCs/>
        </w:rPr>
        <w:t>immixtions de l’exécutif dans le judiciaire</w:t>
      </w:r>
      <w:r>
        <w:rPr>
          <w:szCs w:val="24"/>
        </w:rPr>
        <w:t>. À ce propos, l</w:t>
      </w:r>
      <w:r>
        <w:rPr>
          <w:iCs/>
        </w:rPr>
        <w:t>e Comité note avec inquiétude les protestations de magistrats contre la remise pure et simple aux autorités nigérianes de personnes et de véhicules sous main de justice, et d’autres actes liés à l’affaire dite «Hamani» (articles 2, 13 et 14 du Pacte).</w:t>
      </w:r>
    </w:p>
    <w:p w:rsidR="00000000" w:rsidRDefault="00000000">
      <w:pPr>
        <w:spacing w:after="240"/>
        <w:ind w:left="601"/>
        <w:jc w:val="both"/>
        <w:rPr>
          <w:rFonts w:ascii="Times New (W1)" w:cs="Times New (W1)"/>
          <w:b/>
          <w:iCs/>
        </w:rPr>
      </w:pPr>
      <w:r>
        <w:rPr>
          <w:rFonts w:ascii="Times New (W1)" w:cs="Times New (W1)"/>
          <w:b/>
          <w:szCs w:val="24"/>
        </w:rPr>
        <w:t>L</w:t>
      </w:r>
      <w:r>
        <w:rPr>
          <w:rFonts w:ascii="Times New (W1)" w:cs="Times New (W1)"/>
          <w:b/>
          <w:szCs w:val="24"/>
        </w:rPr>
        <w:t>’É</w:t>
      </w:r>
      <w:r>
        <w:rPr>
          <w:rFonts w:ascii="Times New (W1)" w:cs="Times New (W1)"/>
          <w:b/>
          <w:szCs w:val="24"/>
        </w:rPr>
        <w:t>tat partie devrait accorder une grande priorit</w:t>
      </w:r>
      <w:r>
        <w:rPr>
          <w:rFonts w:ascii="Times New (W1)" w:cs="Times New (W1)"/>
          <w:b/>
          <w:szCs w:val="24"/>
        </w:rPr>
        <w:t>é</w:t>
      </w:r>
      <w:r>
        <w:rPr>
          <w:rFonts w:ascii="Times New (W1)" w:cs="Times New (W1)"/>
          <w:b/>
          <w:szCs w:val="24"/>
        </w:rPr>
        <w:t xml:space="preserve"> aux actions devant </w:t>
      </w:r>
      <w:r>
        <w:rPr>
          <w:rFonts w:ascii="Times New (W1)" w:cs="Times New (W1)"/>
          <w:b/>
          <w:szCs w:val="24"/>
        </w:rPr>
        <w:t>ê</w:t>
      </w:r>
      <w:r>
        <w:rPr>
          <w:rFonts w:ascii="Times New (W1)" w:cs="Times New (W1)"/>
          <w:b/>
          <w:szCs w:val="24"/>
        </w:rPr>
        <w:t>tre adopt</w:t>
      </w:r>
      <w:r>
        <w:rPr>
          <w:rFonts w:ascii="Times New (W1)" w:cs="Times New (W1)"/>
          <w:b/>
          <w:szCs w:val="24"/>
        </w:rPr>
        <w:t>é</w:t>
      </w:r>
      <w:r>
        <w:rPr>
          <w:rFonts w:ascii="Times New (W1)" w:cs="Times New (W1)"/>
          <w:b/>
          <w:szCs w:val="24"/>
        </w:rPr>
        <w:t>es pour r</w:t>
      </w:r>
      <w:r>
        <w:rPr>
          <w:rFonts w:ascii="Times New (W1)" w:cs="Times New (W1)"/>
          <w:b/>
          <w:szCs w:val="24"/>
        </w:rPr>
        <w:t>é</w:t>
      </w:r>
      <w:r>
        <w:rPr>
          <w:rFonts w:ascii="Times New (W1)" w:cs="Times New (W1)"/>
          <w:b/>
          <w:szCs w:val="24"/>
        </w:rPr>
        <w:t xml:space="preserve">pondre </w:t>
      </w:r>
      <w:r>
        <w:rPr>
          <w:rFonts w:ascii="Times New (W1)" w:cs="Times New (W1)"/>
          <w:b/>
          <w:szCs w:val="24"/>
        </w:rPr>
        <w:t>à</w:t>
      </w:r>
      <w:r>
        <w:rPr>
          <w:rFonts w:ascii="Times New (W1)" w:cs="Times New (W1)"/>
          <w:b/>
          <w:szCs w:val="24"/>
        </w:rPr>
        <w:t xml:space="preserve"> ces probl</w:t>
      </w:r>
      <w:r>
        <w:rPr>
          <w:rFonts w:ascii="Times New (W1)" w:cs="Times New (W1)"/>
          <w:b/>
          <w:szCs w:val="24"/>
        </w:rPr>
        <w:t>è</w:t>
      </w:r>
      <w:r>
        <w:rPr>
          <w:rFonts w:ascii="Times New (W1)" w:cs="Times New (W1)"/>
          <w:b/>
          <w:szCs w:val="24"/>
        </w:rPr>
        <w:t xml:space="preserve">mes. Il devrait au plus vite assurer la mise en </w:t>
      </w:r>
      <w:r>
        <w:rPr>
          <w:rFonts w:ascii="Times New (W1)" w:cs="Times New (W1)"/>
          <w:b/>
          <w:szCs w:val="24"/>
        </w:rPr>
        <w:t>œ</w:t>
      </w:r>
      <w:r>
        <w:rPr>
          <w:rFonts w:ascii="Times New (W1)" w:cs="Times New (W1)"/>
          <w:b/>
          <w:szCs w:val="24"/>
        </w:rPr>
        <w:t>uvre effective de la loi du 27 ao</w:t>
      </w:r>
      <w:r>
        <w:rPr>
          <w:rFonts w:ascii="Times New (W1)" w:cs="Times New (W1)"/>
          <w:b/>
          <w:szCs w:val="24"/>
        </w:rPr>
        <w:t>û</w:t>
      </w:r>
      <w:r>
        <w:rPr>
          <w:rFonts w:ascii="Times New (W1)" w:cs="Times New (W1)"/>
          <w:b/>
          <w:szCs w:val="24"/>
        </w:rPr>
        <w:t>t 2002 portant organisation judiciaire sur l</w:t>
      </w:r>
      <w:r>
        <w:rPr>
          <w:rFonts w:ascii="Times New (W1)" w:cs="Times New (W1)"/>
          <w:b/>
          <w:szCs w:val="24"/>
        </w:rPr>
        <w:t>’</w:t>
      </w:r>
      <w:r>
        <w:rPr>
          <w:rFonts w:ascii="Times New (W1)" w:cs="Times New (W1)"/>
          <w:b/>
          <w:szCs w:val="24"/>
        </w:rPr>
        <w:t xml:space="preserve">augmentation des cours et tribunaux, </w:t>
      </w:r>
      <w:r>
        <w:rPr>
          <w:rFonts w:ascii="Times New (W1)" w:cs="Times New (W1)"/>
          <w:b/>
          <w:iCs/>
        </w:rPr>
        <w:t>renforcer l</w:t>
      </w:r>
      <w:r>
        <w:rPr>
          <w:rFonts w:ascii="Times New (W1)" w:cs="Times New (W1)"/>
          <w:b/>
          <w:iCs/>
        </w:rPr>
        <w:t>’</w:t>
      </w:r>
      <w:r>
        <w:rPr>
          <w:rFonts w:ascii="Times New (W1)" w:cs="Times New (W1)"/>
          <w:b/>
          <w:iCs/>
        </w:rPr>
        <w:t>ind</w:t>
      </w:r>
      <w:r>
        <w:rPr>
          <w:rFonts w:ascii="Times New (W1)" w:cs="Times New (W1)"/>
          <w:b/>
          <w:iCs/>
        </w:rPr>
        <w:t>é</w:t>
      </w:r>
      <w:r>
        <w:rPr>
          <w:rFonts w:ascii="Times New (W1)" w:cs="Times New (W1)"/>
          <w:b/>
          <w:iCs/>
        </w:rPr>
        <w:t>pendance de la justice en garantissant l</w:t>
      </w:r>
      <w:r>
        <w:rPr>
          <w:rFonts w:ascii="Times New (W1)" w:cs="Times New (W1)"/>
          <w:b/>
          <w:iCs/>
        </w:rPr>
        <w:t>’</w:t>
      </w:r>
      <w:r>
        <w:rPr>
          <w:rFonts w:ascii="Times New (W1)" w:cs="Times New (W1)"/>
          <w:b/>
          <w:iCs/>
        </w:rPr>
        <w:t>interdiction de toute immixtion de l</w:t>
      </w:r>
      <w:r>
        <w:rPr>
          <w:rFonts w:ascii="Times New (W1)" w:cs="Times New (W1)"/>
          <w:b/>
          <w:iCs/>
        </w:rPr>
        <w:t>’</w:t>
      </w:r>
      <w:r>
        <w:rPr>
          <w:rFonts w:ascii="Times New (W1)" w:cs="Times New (W1)"/>
          <w:b/>
          <w:iCs/>
        </w:rPr>
        <w:t>ex</w:t>
      </w:r>
      <w:r>
        <w:rPr>
          <w:rFonts w:ascii="Times New (W1)" w:cs="Times New (W1)"/>
          <w:b/>
          <w:iCs/>
        </w:rPr>
        <w:t>é</w:t>
      </w:r>
      <w:r>
        <w:rPr>
          <w:rFonts w:ascii="Times New (W1)" w:cs="Times New (W1)"/>
          <w:b/>
          <w:iCs/>
        </w:rPr>
        <w:t>cutif dans le judiciaire, et garantir que les recours seront trait</w:t>
      </w:r>
      <w:r>
        <w:rPr>
          <w:rFonts w:ascii="Times New (W1)" w:cs="Times New (W1)"/>
          <w:b/>
          <w:iCs/>
        </w:rPr>
        <w:t>é</w:t>
      </w:r>
      <w:r>
        <w:rPr>
          <w:rFonts w:ascii="Times New (W1)" w:cs="Times New (W1)"/>
          <w:b/>
          <w:iCs/>
        </w:rPr>
        <w:t>s dans un d</w:t>
      </w:r>
      <w:r>
        <w:rPr>
          <w:rFonts w:ascii="Times New (W1)" w:cs="Times New (W1)"/>
          <w:b/>
          <w:iCs/>
        </w:rPr>
        <w:t>é</w:t>
      </w:r>
      <w:r>
        <w:rPr>
          <w:rFonts w:ascii="Times New (W1)" w:cs="Times New (W1)"/>
          <w:b/>
          <w:iCs/>
        </w:rPr>
        <w:t xml:space="preserve">lai raisonnable. Il devrait </w:t>
      </w:r>
      <w:r>
        <w:rPr>
          <w:rFonts w:ascii="Times New (W1)" w:cs="Times New (W1)"/>
          <w:b/>
          <w:iCs/>
        </w:rPr>
        <w:t>é</w:t>
      </w:r>
      <w:r>
        <w:rPr>
          <w:rFonts w:ascii="Times New (W1)" w:cs="Times New (W1)"/>
          <w:b/>
          <w:iCs/>
        </w:rPr>
        <w:t>galement offrir une r</w:t>
      </w:r>
      <w:r>
        <w:rPr>
          <w:rFonts w:ascii="Times New (W1)" w:cs="Times New (W1)"/>
          <w:b/>
          <w:iCs/>
        </w:rPr>
        <w:t>é</w:t>
      </w:r>
      <w:r>
        <w:rPr>
          <w:rFonts w:ascii="Times New (W1)" w:cs="Times New (W1)"/>
          <w:b/>
          <w:iCs/>
        </w:rPr>
        <w:t>paration effective en cas de violation constat</w:t>
      </w:r>
      <w:r>
        <w:rPr>
          <w:rFonts w:ascii="Times New (W1)" w:cs="Times New (W1)"/>
          <w:b/>
          <w:iCs/>
        </w:rPr>
        <w:t>é</w:t>
      </w:r>
      <w:r>
        <w:rPr>
          <w:rFonts w:ascii="Times New (W1)" w:cs="Times New (W1)"/>
          <w:b/>
          <w:iCs/>
        </w:rPr>
        <w:t>e par la Cour constitutionnelle. L</w:t>
      </w:r>
      <w:r>
        <w:rPr>
          <w:rFonts w:ascii="Times New (W1)" w:cs="Times New (W1)"/>
          <w:b/>
          <w:iCs/>
        </w:rPr>
        <w:t>’É</w:t>
      </w:r>
      <w:r>
        <w:rPr>
          <w:rFonts w:ascii="Times New (W1)" w:cs="Times New (W1)"/>
          <w:b/>
          <w:iCs/>
        </w:rPr>
        <w:t>tat partie devrait en outre garantir que l</w:t>
      </w:r>
      <w:r>
        <w:rPr>
          <w:rFonts w:ascii="Times New (W1)" w:cs="Times New (W1)"/>
          <w:b/>
          <w:iCs/>
        </w:rPr>
        <w:t>’</w:t>
      </w:r>
      <w:r>
        <w:rPr>
          <w:rFonts w:ascii="Times New (W1)" w:cs="Times New (W1)"/>
          <w:b/>
          <w:iCs/>
        </w:rPr>
        <w:t>expulsion d</w:t>
      </w:r>
      <w:r>
        <w:rPr>
          <w:rFonts w:ascii="Times New (W1)" w:cs="Times New (W1)"/>
          <w:b/>
          <w:iCs/>
        </w:rPr>
        <w:t>’</w:t>
      </w:r>
      <w:r>
        <w:rPr>
          <w:rFonts w:ascii="Times New (W1)" w:cs="Times New (W1)"/>
          <w:b/>
          <w:iCs/>
        </w:rPr>
        <w:t xml:space="preserve">individus ne pourra </w:t>
      </w:r>
      <w:r>
        <w:rPr>
          <w:rFonts w:ascii="Times New (W1)" w:cs="Times New (W1)"/>
          <w:b/>
          <w:iCs/>
        </w:rPr>
        <w:t>ê</w:t>
      </w:r>
      <w:r>
        <w:rPr>
          <w:rFonts w:ascii="Times New (W1)" w:cs="Times New (W1)"/>
          <w:b/>
          <w:iCs/>
        </w:rPr>
        <w:t>tre d</w:t>
      </w:r>
      <w:r>
        <w:rPr>
          <w:rFonts w:ascii="Times New (W1)" w:cs="Times New (W1)"/>
          <w:b/>
          <w:iCs/>
        </w:rPr>
        <w:t>é</w:t>
      </w:r>
      <w:r>
        <w:rPr>
          <w:rFonts w:ascii="Times New (W1)" w:cs="Times New (W1)"/>
          <w:b/>
          <w:iCs/>
        </w:rPr>
        <w:t>cid</w:t>
      </w:r>
      <w:r>
        <w:rPr>
          <w:rFonts w:ascii="Times New (W1)" w:cs="Times New (W1)"/>
          <w:b/>
          <w:iCs/>
        </w:rPr>
        <w:t>é</w:t>
      </w:r>
      <w:r>
        <w:rPr>
          <w:rFonts w:ascii="Times New (W1)" w:cs="Times New (W1)"/>
          <w:b/>
          <w:iCs/>
        </w:rPr>
        <w:t>e qu</w:t>
      </w:r>
      <w:r>
        <w:rPr>
          <w:rFonts w:ascii="Times New (W1)" w:cs="Times New (W1)"/>
          <w:b/>
          <w:iCs/>
        </w:rPr>
        <w:t>’</w:t>
      </w:r>
      <w:r>
        <w:rPr>
          <w:rFonts w:ascii="Times New (W1)" w:cs="Times New (W1)"/>
          <w:b/>
          <w:iCs/>
        </w:rPr>
        <w:t>en ex</w:t>
      </w:r>
      <w:r>
        <w:rPr>
          <w:rFonts w:ascii="Times New (W1)" w:cs="Times New (W1)"/>
          <w:b/>
          <w:iCs/>
        </w:rPr>
        <w:t>é</w:t>
      </w:r>
      <w:r>
        <w:rPr>
          <w:rFonts w:ascii="Times New (W1)" w:cs="Times New (W1)"/>
          <w:b/>
          <w:iCs/>
        </w:rPr>
        <w:t>cution d</w:t>
      </w:r>
      <w:r>
        <w:rPr>
          <w:rFonts w:ascii="Times New (W1)" w:cs="Times New (W1)"/>
          <w:b/>
          <w:iCs/>
        </w:rPr>
        <w:t>’</w:t>
      </w:r>
      <w:r>
        <w:rPr>
          <w:rFonts w:ascii="Times New (W1)" w:cs="Times New (W1)"/>
          <w:b/>
          <w:iCs/>
        </w:rPr>
        <w:t>une d</w:t>
      </w:r>
      <w:r>
        <w:rPr>
          <w:rFonts w:ascii="Times New (W1)" w:cs="Times New (W1)"/>
          <w:b/>
          <w:iCs/>
        </w:rPr>
        <w:t>é</w:t>
      </w:r>
      <w:r>
        <w:rPr>
          <w:rFonts w:ascii="Times New (W1)" w:cs="Times New (W1)"/>
          <w:b/>
          <w:iCs/>
        </w:rPr>
        <w:t>cision prise conform</w:t>
      </w:r>
      <w:r>
        <w:rPr>
          <w:rFonts w:ascii="Times New (W1)" w:cs="Times New (W1)"/>
          <w:b/>
          <w:iCs/>
        </w:rPr>
        <w:t>é</w:t>
      </w:r>
      <w:r>
        <w:rPr>
          <w:rFonts w:ascii="Times New (W1)" w:cs="Times New (W1)"/>
          <w:b/>
          <w:iCs/>
        </w:rPr>
        <w:t xml:space="preserve">ment </w:t>
      </w:r>
      <w:r>
        <w:rPr>
          <w:rFonts w:ascii="Times New (W1)" w:cs="Times New (W1)"/>
          <w:b/>
          <w:iCs/>
        </w:rPr>
        <w:t>à</w:t>
      </w:r>
      <w:r>
        <w:rPr>
          <w:rFonts w:ascii="Times New (W1)" w:cs="Times New (W1)"/>
          <w:b/>
          <w:iCs/>
        </w:rPr>
        <w:t xml:space="preserve"> la loi, et que les personnes concern</w:t>
      </w:r>
      <w:r>
        <w:rPr>
          <w:rFonts w:ascii="Times New (W1)" w:cs="Times New (W1)"/>
          <w:b/>
          <w:iCs/>
        </w:rPr>
        <w:t>é</w:t>
      </w:r>
      <w:r>
        <w:rPr>
          <w:rFonts w:ascii="Times New (W1)" w:cs="Times New (W1)"/>
          <w:b/>
          <w:iCs/>
        </w:rPr>
        <w:t>es pourront faire valoir les raisons qui militent contre leur expulsion.</w:t>
      </w:r>
    </w:p>
    <w:p w:rsidR="00000000" w:rsidRDefault="00000000">
      <w:pPr>
        <w:numPr>
          <w:ilvl w:val="0"/>
          <w:numId w:val="49"/>
        </w:numPr>
        <w:tabs>
          <w:tab w:val="clear" w:pos="930"/>
        </w:tabs>
        <w:spacing w:after="240"/>
        <w:ind w:left="0" w:firstLine="28"/>
        <w:jc w:val="both"/>
        <w:rPr>
          <w:iCs/>
        </w:rPr>
      </w:pPr>
      <w:r>
        <w:t>Le Comité note que les tribunaux de conciliation sont utiles, mais craint que les missions respectives de ces tribunaux et des tribunaux de droit commun soient délimitées de manière imprécise, peu transparente pour les justiciables, et que le système d’homologation devant les tribunaux d’instance n’offre pas toutes les garanties prévues par l’article 14 du Pacte.</w:t>
      </w:r>
    </w:p>
    <w:p w:rsidR="00000000" w:rsidRDefault="00000000">
      <w:pPr>
        <w:spacing w:after="240"/>
        <w:ind w:left="601"/>
        <w:jc w:val="both"/>
        <w:rPr>
          <w:rFonts w:ascii="Times New (W1)" w:cs="Times New (W1)"/>
          <w:b/>
          <w:iCs/>
        </w:rPr>
      </w:pPr>
      <w:r>
        <w:rPr>
          <w:rFonts w:ascii="Times New (W1)" w:cs="Times New (W1)"/>
          <w:b/>
          <w:iCs/>
        </w:rPr>
        <w:t>L</w:t>
      </w:r>
      <w:r>
        <w:rPr>
          <w:rFonts w:ascii="Times New (W1)" w:cs="Times New (W1)"/>
          <w:b/>
          <w:iCs/>
        </w:rPr>
        <w:t>’É</w:t>
      </w:r>
      <w:r>
        <w:rPr>
          <w:rFonts w:ascii="Times New (W1)" w:cs="Times New (W1)"/>
          <w:b/>
          <w:iCs/>
        </w:rPr>
        <w:t>tat partie devrait s</w:t>
      </w:r>
      <w:r>
        <w:rPr>
          <w:rFonts w:ascii="Times New (W1)" w:cs="Times New (W1)"/>
          <w:b/>
          <w:iCs/>
        </w:rPr>
        <w:t>’</w:t>
      </w:r>
      <w:r>
        <w:rPr>
          <w:rFonts w:ascii="Times New (W1)" w:cs="Times New (W1)"/>
          <w:b/>
          <w:iCs/>
        </w:rPr>
        <w:t xml:space="preserve">attacher </w:t>
      </w:r>
      <w:r>
        <w:rPr>
          <w:rFonts w:ascii="Times New (W1)" w:cs="Times New (W1)"/>
          <w:b/>
          <w:iCs/>
        </w:rPr>
        <w:t>à</w:t>
      </w:r>
      <w:r>
        <w:rPr>
          <w:rFonts w:ascii="Times New (W1)" w:cs="Times New (W1)"/>
          <w:b/>
          <w:iCs/>
        </w:rPr>
        <w:t xml:space="preserve"> clarifier les missions respectives des diff</w:t>
      </w:r>
      <w:r>
        <w:rPr>
          <w:rFonts w:ascii="Times New (W1)" w:cs="Times New (W1)"/>
          <w:b/>
          <w:iCs/>
        </w:rPr>
        <w:t>é</w:t>
      </w:r>
      <w:r>
        <w:rPr>
          <w:rFonts w:ascii="Times New (W1)" w:cs="Times New (W1)"/>
          <w:b/>
          <w:iCs/>
        </w:rPr>
        <w:t xml:space="preserve">rents tribunaux et </w:t>
      </w:r>
      <w:r>
        <w:rPr>
          <w:rFonts w:ascii="Times New (W1)" w:cs="Times New (W1)"/>
          <w:b/>
          <w:iCs/>
        </w:rPr>
        <w:t>à</w:t>
      </w:r>
      <w:r>
        <w:rPr>
          <w:rFonts w:ascii="Times New (W1)" w:cs="Times New (W1)"/>
          <w:b/>
          <w:iCs/>
        </w:rPr>
        <w:t xml:space="preserve"> s</w:t>
      </w:r>
      <w:r>
        <w:rPr>
          <w:rFonts w:ascii="Times New (W1)" w:cs="Times New (W1)"/>
          <w:b/>
          <w:iCs/>
        </w:rPr>
        <w:t>’</w:t>
      </w:r>
      <w:r>
        <w:rPr>
          <w:rFonts w:ascii="Times New (W1)" w:cs="Times New (W1)"/>
          <w:b/>
          <w:iCs/>
        </w:rPr>
        <w:t>assurer que le syst</w:t>
      </w:r>
      <w:r>
        <w:rPr>
          <w:rFonts w:ascii="Times New (W1)" w:cs="Times New (W1)"/>
          <w:b/>
          <w:iCs/>
        </w:rPr>
        <w:t>è</w:t>
      </w:r>
      <w:r>
        <w:rPr>
          <w:rFonts w:ascii="Times New (W1)" w:cs="Times New (W1)"/>
          <w:b/>
          <w:iCs/>
        </w:rPr>
        <w:t>me d</w:t>
      </w:r>
      <w:r>
        <w:rPr>
          <w:rFonts w:ascii="Times New (W1)" w:cs="Times New (W1)"/>
          <w:b/>
          <w:iCs/>
        </w:rPr>
        <w:t>’</w:t>
      </w:r>
      <w:r>
        <w:rPr>
          <w:rFonts w:ascii="Times New (W1)" w:cs="Times New (W1)"/>
          <w:b/>
          <w:iCs/>
        </w:rPr>
        <w:t>homologation devant les tribunaux r</w:t>
      </w:r>
      <w:r>
        <w:rPr>
          <w:rFonts w:ascii="Times New (W1)" w:cs="Times New (W1)"/>
          <w:b/>
          <w:iCs/>
        </w:rPr>
        <w:t>é</w:t>
      </w:r>
      <w:r>
        <w:rPr>
          <w:rFonts w:ascii="Times New (W1)" w:cs="Times New (W1)"/>
          <w:b/>
          <w:iCs/>
        </w:rPr>
        <w:t>pond aux exigences de l</w:t>
      </w:r>
      <w:r>
        <w:rPr>
          <w:rFonts w:ascii="Times New (W1)" w:cs="Times New (W1)"/>
          <w:b/>
          <w:iCs/>
        </w:rPr>
        <w:t>’</w:t>
      </w:r>
      <w:r>
        <w:rPr>
          <w:rFonts w:ascii="Times New (W1)" w:cs="Times New (W1)"/>
          <w:b/>
          <w:iCs/>
        </w:rPr>
        <w:t>article</w:t>
      </w:r>
      <w:r>
        <w:rPr>
          <w:rFonts w:ascii="Times New (W1)" w:cs="Times New (W1)"/>
          <w:b/>
          <w:iCs/>
        </w:rPr>
        <w:t> </w:t>
      </w:r>
      <w:r>
        <w:rPr>
          <w:rFonts w:ascii="Times New (W1)" w:cs="Times New (W1)"/>
          <w:b/>
          <w:iCs/>
        </w:rPr>
        <w:t>14 du Pacte.</w:t>
      </w:r>
    </w:p>
    <w:p w:rsidR="00000000" w:rsidRDefault="00000000">
      <w:pPr>
        <w:numPr>
          <w:ilvl w:val="0"/>
          <w:numId w:val="49"/>
        </w:numPr>
        <w:tabs>
          <w:tab w:val="clear" w:pos="930"/>
        </w:tabs>
        <w:spacing w:after="240"/>
        <w:ind w:left="0" w:firstLine="28"/>
        <w:jc w:val="both"/>
        <w:rPr>
          <w:iCs/>
        </w:rPr>
      </w:pPr>
      <w:r>
        <w:t>Le Comité s’inquiète du fait que peu de personnes, y compris les mineurs, sont assistées d’un avocat au cours des procès pénaux, une telle assistance n’étant obligatoire que devant la cour d’assises. Il constate en outre avec inquiétude que la commission d’office devant la cour d’assises n’a lieu qu’au cours du dernier interrogatoire qui précède l’audience proprement dite, ce qui ne permet pas de garantir le respect des droits de la défense (article 14 du Pacte).</w:t>
      </w:r>
    </w:p>
    <w:p w:rsidR="00000000" w:rsidRDefault="00000000">
      <w:pPr>
        <w:spacing w:after="240"/>
        <w:ind w:left="601"/>
        <w:jc w:val="both"/>
        <w:rPr>
          <w:rFonts w:ascii="Times New (W1)" w:cs="Times New (W1)"/>
          <w:b/>
          <w:iCs/>
        </w:rPr>
      </w:pPr>
      <w:r>
        <w:rPr>
          <w:rFonts w:ascii="Times New (W1)" w:cs="Times New (W1)"/>
          <w:b/>
        </w:rPr>
        <w:t>L</w:t>
      </w:r>
      <w:r>
        <w:rPr>
          <w:rFonts w:ascii="Times New (W1)" w:cs="Times New (W1)"/>
          <w:b/>
        </w:rPr>
        <w:t>’É</w:t>
      </w:r>
      <w:r>
        <w:rPr>
          <w:rFonts w:ascii="Times New (W1)" w:cs="Times New (W1)"/>
          <w:b/>
        </w:rPr>
        <w:t xml:space="preserve">tat partie devrait veiller </w:t>
      </w:r>
      <w:r>
        <w:rPr>
          <w:rFonts w:ascii="Times New (W1)" w:cs="Times New (W1)"/>
          <w:b/>
        </w:rPr>
        <w:t>à</w:t>
      </w:r>
      <w:r>
        <w:rPr>
          <w:rFonts w:ascii="Times New (W1)" w:cs="Times New (W1)"/>
          <w:b/>
        </w:rPr>
        <w:t xml:space="preserve"> la formation d</w:t>
      </w:r>
      <w:r>
        <w:rPr>
          <w:rFonts w:ascii="Times New (W1)" w:cs="Times New (W1)"/>
          <w:b/>
        </w:rPr>
        <w:t>’</w:t>
      </w:r>
      <w:r>
        <w:rPr>
          <w:rFonts w:ascii="Times New (W1)" w:cs="Times New (W1)"/>
          <w:b/>
        </w:rPr>
        <w:t>un nombre suffisant d</w:t>
      </w:r>
      <w:r>
        <w:rPr>
          <w:rFonts w:ascii="Times New (W1)" w:cs="Times New (W1)"/>
          <w:b/>
        </w:rPr>
        <w:t>’</w:t>
      </w:r>
      <w:r>
        <w:rPr>
          <w:rFonts w:ascii="Times New (W1)" w:cs="Times New (W1)"/>
          <w:b/>
        </w:rPr>
        <w:t>avocats, faciliter l</w:t>
      </w:r>
      <w:r>
        <w:rPr>
          <w:rFonts w:ascii="Times New (W1)" w:cs="Times New (W1)"/>
          <w:b/>
        </w:rPr>
        <w:t>’</w:t>
      </w:r>
      <w:r>
        <w:rPr>
          <w:rFonts w:ascii="Times New (W1)" w:cs="Times New (W1)"/>
          <w:b/>
        </w:rPr>
        <w:t>acc</w:t>
      </w:r>
      <w:r>
        <w:rPr>
          <w:rFonts w:ascii="Times New (W1)" w:cs="Times New (W1)"/>
          <w:b/>
        </w:rPr>
        <w:t>è</w:t>
      </w:r>
      <w:r>
        <w:rPr>
          <w:rFonts w:ascii="Times New (W1)" w:cs="Times New (W1)"/>
          <w:b/>
        </w:rPr>
        <w:t xml:space="preserve">s des personnes </w:t>
      </w:r>
      <w:r>
        <w:rPr>
          <w:rFonts w:ascii="Times New (W1)" w:cs="Times New (W1)"/>
          <w:b/>
        </w:rPr>
        <w:t>à</w:t>
      </w:r>
      <w:r>
        <w:rPr>
          <w:rFonts w:ascii="Times New (W1)" w:cs="Times New (W1)"/>
          <w:b/>
        </w:rPr>
        <w:t xml:space="preserve"> un avocat et </w:t>
      </w:r>
      <w:r>
        <w:rPr>
          <w:rFonts w:ascii="Times New (W1)" w:cs="Times New (W1)"/>
          <w:b/>
        </w:rPr>
        <w:t>à</w:t>
      </w:r>
      <w:r>
        <w:rPr>
          <w:rFonts w:ascii="Times New (W1)" w:cs="Times New (W1)"/>
          <w:b/>
        </w:rPr>
        <w:t xml:space="preserve"> l</w:t>
      </w:r>
      <w:r>
        <w:rPr>
          <w:rFonts w:ascii="Times New (W1)" w:cs="Times New (W1)"/>
          <w:b/>
        </w:rPr>
        <w:t>’</w:t>
      </w:r>
      <w:r>
        <w:rPr>
          <w:rFonts w:ascii="Times New (W1)" w:cs="Times New (W1)"/>
          <w:b/>
        </w:rPr>
        <w:t>aide juridictionnelle en mati</w:t>
      </w:r>
      <w:r>
        <w:rPr>
          <w:rFonts w:ascii="Times New (W1)" w:cs="Times New (W1)"/>
          <w:b/>
        </w:rPr>
        <w:t>è</w:t>
      </w:r>
      <w:r>
        <w:rPr>
          <w:rFonts w:ascii="Times New (W1)" w:cs="Times New (W1)"/>
          <w:b/>
        </w:rPr>
        <w:t>re p</w:t>
      </w:r>
      <w:r>
        <w:rPr>
          <w:rFonts w:ascii="Times New (W1)" w:cs="Times New (W1)"/>
          <w:b/>
        </w:rPr>
        <w:t>é</w:t>
      </w:r>
      <w:r>
        <w:rPr>
          <w:rFonts w:ascii="Times New (W1)" w:cs="Times New (W1)"/>
          <w:b/>
        </w:rPr>
        <w:t>nale, et garantir l</w:t>
      </w:r>
      <w:r>
        <w:rPr>
          <w:rFonts w:ascii="Times New (W1)" w:cs="Times New (W1)"/>
          <w:b/>
        </w:rPr>
        <w:t>’</w:t>
      </w:r>
      <w:r>
        <w:rPr>
          <w:rFonts w:ascii="Times New (W1)" w:cs="Times New (W1)"/>
          <w:b/>
        </w:rPr>
        <w:t>intervention de l</w:t>
      </w:r>
      <w:r>
        <w:rPr>
          <w:rFonts w:ascii="Times New (W1)" w:cs="Times New (W1)"/>
          <w:b/>
        </w:rPr>
        <w:t>’</w:t>
      </w:r>
      <w:r>
        <w:rPr>
          <w:rFonts w:ascii="Times New (W1)" w:cs="Times New (W1)"/>
          <w:b/>
        </w:rPr>
        <w:t>avocat d</w:t>
      </w:r>
      <w:r>
        <w:rPr>
          <w:rFonts w:ascii="Times New (W1)" w:cs="Times New (W1)"/>
          <w:b/>
        </w:rPr>
        <w:t>è</w:t>
      </w:r>
      <w:r>
        <w:rPr>
          <w:rFonts w:ascii="Times New (W1)" w:cs="Times New (W1)"/>
          <w:b/>
        </w:rPr>
        <w:t>s l</w:t>
      </w:r>
      <w:r>
        <w:rPr>
          <w:rFonts w:ascii="Times New (W1)" w:cs="Times New (W1)"/>
          <w:b/>
        </w:rPr>
        <w:t>’</w:t>
      </w:r>
      <w:r>
        <w:rPr>
          <w:rFonts w:ascii="Times New (W1)" w:cs="Times New (W1)"/>
          <w:b/>
        </w:rPr>
        <w:t>arrestation.</w:t>
      </w:r>
    </w:p>
    <w:p w:rsidR="00000000" w:rsidRDefault="00000000">
      <w:pPr>
        <w:numPr>
          <w:ilvl w:val="0"/>
          <w:numId w:val="49"/>
        </w:numPr>
        <w:tabs>
          <w:tab w:val="clear" w:pos="930"/>
        </w:tabs>
        <w:spacing w:after="240"/>
        <w:ind w:left="0" w:firstLine="28"/>
        <w:jc w:val="both"/>
        <w:rPr>
          <w:iCs/>
        </w:rPr>
      </w:pPr>
      <w:r>
        <w:t>Le Comité estime que l’obligation faite aux prévenus et aux condamnés de porter un gilet indiquant le lieu de leur détention constitue un traitement dégradant, et que l’obligation faite aux prévenus d’apparaître ainsi vêtus à leur procès est de nature à porter atteinte au principe de la présomption d’innocence (articles 7 et 14 du Pacte).</w:t>
      </w:r>
    </w:p>
    <w:p w:rsidR="00000000" w:rsidRDefault="00000000">
      <w:pPr>
        <w:spacing w:after="240"/>
        <w:ind w:left="601"/>
        <w:jc w:val="both"/>
        <w:rPr>
          <w:rFonts w:ascii="Times New (W1)" w:cs="Times New (W1)"/>
          <w:b/>
          <w:iCs/>
        </w:rPr>
      </w:pPr>
      <w:r>
        <w:rPr>
          <w:rFonts w:ascii="Times New (W1)" w:cs="Times New (W1)"/>
          <w:b/>
        </w:rPr>
        <w:t>L</w:t>
      </w:r>
      <w:r>
        <w:rPr>
          <w:rFonts w:ascii="Times New (W1)" w:cs="Times New (W1)"/>
          <w:b/>
        </w:rPr>
        <w:t>’É</w:t>
      </w:r>
      <w:r>
        <w:rPr>
          <w:rFonts w:ascii="Times New (W1)" w:cs="Times New (W1)"/>
          <w:b/>
        </w:rPr>
        <w:t>tat partie devrait abolir cette mesure.</w:t>
      </w:r>
    </w:p>
    <w:p w:rsidR="00000000" w:rsidRDefault="00000000">
      <w:pPr>
        <w:numPr>
          <w:ilvl w:val="0"/>
          <w:numId w:val="49"/>
        </w:numPr>
        <w:tabs>
          <w:tab w:val="clear" w:pos="930"/>
        </w:tabs>
        <w:spacing w:after="240"/>
        <w:ind w:left="0" w:firstLine="28"/>
        <w:jc w:val="both"/>
        <w:rPr>
          <w:iCs/>
        </w:rPr>
      </w:pPr>
      <w:r>
        <w:rPr>
          <w:szCs w:val="24"/>
        </w:rPr>
        <w:t xml:space="preserve">Le Comité constate avec préoccupation que, en vertu des lois du 30 juin 1960 et du 20 août 1997, les délits de presse peuvent être sanctionnés de peines allant jusqu’à cinq ans de prison, ce qui constitue une restriction disproportionnée </w:t>
      </w:r>
      <w:r>
        <w:rPr>
          <w:bCs/>
        </w:rPr>
        <w:t>au regard des exigences de l’article 19 du Pacte</w:t>
      </w:r>
      <w:r>
        <w:rPr>
          <w:szCs w:val="24"/>
        </w:rPr>
        <w:t>.</w:t>
      </w:r>
    </w:p>
    <w:p w:rsidR="00000000" w:rsidRDefault="00000000">
      <w:pPr>
        <w:spacing w:after="240"/>
        <w:ind w:left="601"/>
        <w:jc w:val="both"/>
        <w:rPr>
          <w:rFonts w:ascii="Times New (W1)" w:cs="Times New (W1)"/>
          <w:b/>
          <w:bCs/>
        </w:rPr>
      </w:pPr>
      <w:r>
        <w:rPr>
          <w:rFonts w:ascii="Times New (W1)" w:cs="Times New (W1)"/>
          <w:b/>
          <w:bCs/>
        </w:rPr>
        <w:t>L</w:t>
      </w:r>
      <w:r>
        <w:rPr>
          <w:rFonts w:ascii="Times New (W1)" w:cs="Times New (W1)"/>
          <w:b/>
          <w:bCs/>
        </w:rPr>
        <w:t>’É</w:t>
      </w:r>
      <w:r>
        <w:rPr>
          <w:rFonts w:ascii="Times New (W1)" w:cs="Times New (W1)"/>
          <w:b/>
          <w:bCs/>
        </w:rPr>
        <w:t>tat partie devrait abolir les peines de prison pour d</w:t>
      </w:r>
      <w:r>
        <w:rPr>
          <w:rFonts w:ascii="Times New (W1)" w:cs="Times New (W1)"/>
          <w:b/>
          <w:bCs/>
        </w:rPr>
        <w:t>é</w:t>
      </w:r>
      <w:r>
        <w:rPr>
          <w:rFonts w:ascii="Times New (W1)" w:cs="Times New (W1)"/>
          <w:b/>
          <w:bCs/>
        </w:rPr>
        <w:t>lits de presse.</w:t>
      </w:r>
    </w:p>
    <w:p w:rsidR="00000000" w:rsidRDefault="00000000">
      <w:pPr>
        <w:numPr>
          <w:ilvl w:val="0"/>
          <w:numId w:val="49"/>
        </w:numPr>
        <w:tabs>
          <w:tab w:val="clear" w:pos="930"/>
        </w:tabs>
        <w:spacing w:after="240"/>
        <w:ind w:left="0" w:firstLine="28"/>
        <w:jc w:val="both"/>
        <w:rPr>
          <w:iCs/>
        </w:rPr>
      </w:pPr>
      <w:r>
        <w:t>Le Comité constate avec préoccupation que des interdictions de manifester sur la voie publique ont été prononcées pour des raisons ne semblant pas se rattacher à la liste des motifs prévus à l’article 21 du Pacte.</w:t>
      </w:r>
    </w:p>
    <w:p w:rsidR="00000000" w:rsidRDefault="00000000">
      <w:pPr>
        <w:spacing w:after="240"/>
        <w:ind w:left="601"/>
        <w:jc w:val="both"/>
        <w:rPr>
          <w:rFonts w:ascii="Times New (W1)" w:cs="Times New (W1)"/>
          <w:b/>
          <w:iCs/>
          <w:szCs w:val="24"/>
        </w:rPr>
      </w:pPr>
      <w:r>
        <w:rPr>
          <w:rFonts w:ascii="Times New (W1)" w:cs="Times New (W1)"/>
          <w:b/>
          <w:szCs w:val="24"/>
        </w:rPr>
        <w:t>L</w:t>
      </w:r>
      <w:r>
        <w:rPr>
          <w:rFonts w:ascii="Times New (W1)" w:cs="Times New (W1)"/>
          <w:b/>
          <w:szCs w:val="24"/>
        </w:rPr>
        <w:t>’É</w:t>
      </w:r>
      <w:r>
        <w:rPr>
          <w:rFonts w:ascii="Times New (W1)" w:cs="Times New (W1)"/>
          <w:b/>
          <w:szCs w:val="24"/>
        </w:rPr>
        <w:t>tat partie devrait garantir le droit de r</w:t>
      </w:r>
      <w:r>
        <w:rPr>
          <w:rFonts w:ascii="Times New (W1)" w:cs="Times New (W1)"/>
          <w:b/>
          <w:szCs w:val="24"/>
        </w:rPr>
        <w:t>é</w:t>
      </w:r>
      <w:r>
        <w:rPr>
          <w:rFonts w:ascii="Times New (W1)" w:cs="Times New (W1)"/>
          <w:b/>
          <w:szCs w:val="24"/>
        </w:rPr>
        <w:t>union pacifique, et n</w:t>
      </w:r>
      <w:r>
        <w:rPr>
          <w:rFonts w:ascii="Times New (W1)" w:cs="Times New (W1)"/>
          <w:b/>
          <w:szCs w:val="24"/>
        </w:rPr>
        <w:t>’</w:t>
      </w:r>
      <w:r>
        <w:rPr>
          <w:rFonts w:ascii="Times New (W1)" w:cs="Times New (W1)"/>
          <w:b/>
          <w:szCs w:val="24"/>
        </w:rPr>
        <w:t>imposer que les seules restrictions n</w:t>
      </w:r>
      <w:r>
        <w:rPr>
          <w:rFonts w:ascii="Times New (W1)" w:cs="Times New (W1)"/>
          <w:b/>
          <w:szCs w:val="24"/>
        </w:rPr>
        <w:t>é</w:t>
      </w:r>
      <w:r>
        <w:rPr>
          <w:rFonts w:ascii="Times New (W1)" w:cs="Times New (W1)"/>
          <w:b/>
          <w:szCs w:val="24"/>
        </w:rPr>
        <w:t>cessaires dans une soci</w:t>
      </w:r>
      <w:r>
        <w:rPr>
          <w:rFonts w:ascii="Times New (W1)" w:cs="Times New (W1)"/>
          <w:b/>
          <w:szCs w:val="24"/>
        </w:rPr>
        <w:t>é</w:t>
      </w:r>
      <w:r>
        <w:rPr>
          <w:rFonts w:ascii="Times New (W1)" w:cs="Times New (W1)"/>
          <w:b/>
          <w:szCs w:val="24"/>
        </w:rPr>
        <w:t>t</w:t>
      </w:r>
      <w:r>
        <w:rPr>
          <w:rFonts w:ascii="Times New (W1)" w:cs="Times New (W1)"/>
          <w:b/>
          <w:szCs w:val="24"/>
        </w:rPr>
        <w:t>é</w:t>
      </w:r>
      <w:r>
        <w:rPr>
          <w:rFonts w:ascii="Times New (W1)" w:cs="Times New (W1)"/>
          <w:b/>
          <w:szCs w:val="24"/>
        </w:rPr>
        <w:t xml:space="preserve"> d</w:t>
      </w:r>
      <w:r>
        <w:rPr>
          <w:rFonts w:ascii="Times New (W1)" w:cs="Times New (W1)"/>
          <w:b/>
          <w:szCs w:val="24"/>
        </w:rPr>
        <w:t>é</w:t>
      </w:r>
      <w:r>
        <w:rPr>
          <w:rFonts w:ascii="Times New (W1)" w:cs="Times New (W1)"/>
          <w:b/>
          <w:szCs w:val="24"/>
        </w:rPr>
        <w:t>mocratique, impos</w:t>
      </w:r>
      <w:r>
        <w:rPr>
          <w:rFonts w:ascii="Times New (W1)" w:cs="Times New (W1)"/>
          <w:b/>
          <w:szCs w:val="24"/>
        </w:rPr>
        <w:t>é</w:t>
      </w:r>
      <w:r>
        <w:rPr>
          <w:rFonts w:ascii="Times New (W1)" w:cs="Times New (W1)"/>
          <w:b/>
          <w:szCs w:val="24"/>
        </w:rPr>
        <w:t>es dans l</w:t>
      </w:r>
      <w:r>
        <w:rPr>
          <w:rFonts w:ascii="Times New (W1)" w:cs="Times New (W1)"/>
          <w:b/>
          <w:szCs w:val="24"/>
        </w:rPr>
        <w:t>’</w:t>
      </w:r>
      <w:r>
        <w:rPr>
          <w:rFonts w:ascii="Times New (W1)" w:cs="Times New (W1)"/>
          <w:b/>
          <w:szCs w:val="24"/>
        </w:rPr>
        <w:t>int</w:t>
      </w:r>
      <w:r>
        <w:rPr>
          <w:rFonts w:ascii="Times New (W1)" w:cs="Times New (W1)"/>
          <w:b/>
          <w:szCs w:val="24"/>
        </w:rPr>
        <w:t>é</w:t>
      </w:r>
      <w:r>
        <w:rPr>
          <w:rFonts w:ascii="Times New (W1)" w:cs="Times New (W1)"/>
          <w:b/>
          <w:szCs w:val="24"/>
        </w:rPr>
        <w:t>r</w:t>
      </w:r>
      <w:r>
        <w:rPr>
          <w:rFonts w:ascii="Times New (W1)" w:cs="Times New (W1)"/>
          <w:b/>
          <w:szCs w:val="24"/>
        </w:rPr>
        <w:t>ê</w:t>
      </w:r>
      <w:r>
        <w:rPr>
          <w:rFonts w:ascii="Times New (W1)" w:cs="Times New (W1)"/>
          <w:b/>
          <w:szCs w:val="24"/>
        </w:rPr>
        <w:t>t de la s</w:t>
      </w:r>
      <w:r>
        <w:rPr>
          <w:rFonts w:ascii="Times New (W1)" w:cs="Times New (W1)"/>
          <w:b/>
          <w:szCs w:val="24"/>
        </w:rPr>
        <w:t>é</w:t>
      </w:r>
      <w:r>
        <w:rPr>
          <w:rFonts w:ascii="Times New (W1)" w:cs="Times New (W1)"/>
          <w:b/>
          <w:szCs w:val="24"/>
        </w:rPr>
        <w:t>curit</w:t>
      </w:r>
      <w:r>
        <w:rPr>
          <w:rFonts w:ascii="Times New (W1)" w:cs="Times New (W1)"/>
          <w:b/>
          <w:szCs w:val="24"/>
        </w:rPr>
        <w:t>é</w:t>
      </w:r>
      <w:r>
        <w:rPr>
          <w:rFonts w:ascii="Times New (W1)" w:cs="Times New (W1)"/>
          <w:b/>
          <w:szCs w:val="24"/>
        </w:rPr>
        <w:t xml:space="preserve"> nationale, de la s</w:t>
      </w:r>
      <w:r>
        <w:rPr>
          <w:rFonts w:ascii="Times New (W1)" w:cs="Times New (W1)"/>
          <w:b/>
          <w:szCs w:val="24"/>
        </w:rPr>
        <w:t>û</w:t>
      </w:r>
      <w:r>
        <w:rPr>
          <w:rFonts w:ascii="Times New (W1)" w:cs="Times New (W1)"/>
          <w:b/>
          <w:szCs w:val="24"/>
        </w:rPr>
        <w:t>ret</w:t>
      </w:r>
      <w:r>
        <w:rPr>
          <w:rFonts w:ascii="Times New (W1)" w:cs="Times New (W1)"/>
          <w:b/>
          <w:szCs w:val="24"/>
        </w:rPr>
        <w:t>é</w:t>
      </w:r>
      <w:r>
        <w:rPr>
          <w:rFonts w:ascii="Times New (W1)" w:cs="Times New (W1)"/>
          <w:b/>
          <w:szCs w:val="24"/>
        </w:rPr>
        <w:t xml:space="preserve"> publique, de l</w:t>
      </w:r>
      <w:r>
        <w:rPr>
          <w:rFonts w:ascii="Times New (W1)" w:cs="Times New (W1)"/>
          <w:b/>
          <w:szCs w:val="24"/>
        </w:rPr>
        <w:t>’</w:t>
      </w:r>
      <w:r>
        <w:rPr>
          <w:rFonts w:ascii="Times New (W1)" w:cs="Times New (W1)"/>
          <w:b/>
          <w:szCs w:val="24"/>
        </w:rPr>
        <w:t>ordre public ou pour prot</w:t>
      </w:r>
      <w:r>
        <w:rPr>
          <w:rFonts w:ascii="Times New (W1)" w:cs="Times New (W1)"/>
          <w:b/>
          <w:szCs w:val="24"/>
        </w:rPr>
        <w:t>é</w:t>
      </w:r>
      <w:r>
        <w:rPr>
          <w:rFonts w:ascii="Times New (W1)" w:cs="Times New (W1)"/>
          <w:b/>
          <w:szCs w:val="24"/>
        </w:rPr>
        <w:t>ger la sant</w:t>
      </w:r>
      <w:r>
        <w:rPr>
          <w:rFonts w:ascii="Times New (W1)" w:cs="Times New (W1)"/>
          <w:b/>
          <w:szCs w:val="24"/>
        </w:rPr>
        <w:t>é</w:t>
      </w:r>
      <w:r>
        <w:rPr>
          <w:rFonts w:ascii="Times New (W1)" w:cs="Times New (W1)"/>
          <w:b/>
          <w:szCs w:val="24"/>
        </w:rPr>
        <w:t xml:space="preserve"> ou la moralit</w:t>
      </w:r>
      <w:r>
        <w:rPr>
          <w:rFonts w:ascii="Times New (W1)" w:cs="Times New (W1)"/>
          <w:b/>
          <w:szCs w:val="24"/>
        </w:rPr>
        <w:t>é</w:t>
      </w:r>
      <w:r>
        <w:rPr>
          <w:rFonts w:ascii="Times New (W1)" w:cs="Times New (W1)"/>
          <w:b/>
          <w:szCs w:val="24"/>
        </w:rPr>
        <w:t xml:space="preserve"> publiques, ou les droits et les libert</w:t>
      </w:r>
      <w:r>
        <w:rPr>
          <w:rFonts w:ascii="Times New (W1)" w:cs="Times New (W1)"/>
          <w:b/>
          <w:szCs w:val="24"/>
        </w:rPr>
        <w:t>é</w:t>
      </w:r>
      <w:r>
        <w:rPr>
          <w:rFonts w:ascii="Times New (W1)" w:cs="Times New (W1)"/>
          <w:b/>
          <w:szCs w:val="24"/>
        </w:rPr>
        <w:t>s d</w:t>
      </w:r>
      <w:r>
        <w:rPr>
          <w:rFonts w:ascii="Times New (W1)" w:cs="Times New (W1)"/>
          <w:b/>
          <w:szCs w:val="24"/>
        </w:rPr>
        <w:t>’</w:t>
      </w:r>
      <w:r>
        <w:rPr>
          <w:rFonts w:ascii="Times New (W1)" w:cs="Times New (W1)"/>
          <w:b/>
          <w:szCs w:val="24"/>
        </w:rPr>
        <w:t>autrui. Des possibilit</w:t>
      </w:r>
      <w:r>
        <w:rPr>
          <w:rFonts w:ascii="Times New (W1)" w:cs="Times New (W1)"/>
          <w:b/>
          <w:szCs w:val="24"/>
        </w:rPr>
        <w:t>é</w:t>
      </w:r>
      <w:r>
        <w:rPr>
          <w:rFonts w:ascii="Times New (W1)" w:cs="Times New (W1)"/>
          <w:b/>
          <w:szCs w:val="24"/>
        </w:rPr>
        <w:t xml:space="preserve">s de recours rapides devraient </w:t>
      </w:r>
      <w:r>
        <w:rPr>
          <w:rFonts w:ascii="Times New (W1)" w:cs="Times New (W1)"/>
          <w:b/>
          <w:szCs w:val="24"/>
        </w:rPr>
        <w:t>ê</w:t>
      </w:r>
      <w:r>
        <w:rPr>
          <w:rFonts w:ascii="Times New (W1)" w:cs="Times New (W1)"/>
          <w:b/>
          <w:szCs w:val="24"/>
        </w:rPr>
        <w:t>tre garanties contre toute d</w:t>
      </w:r>
      <w:r>
        <w:rPr>
          <w:rFonts w:ascii="Times New (W1)" w:cs="Times New (W1)"/>
          <w:b/>
          <w:szCs w:val="24"/>
        </w:rPr>
        <w:t>é</w:t>
      </w:r>
      <w:r>
        <w:rPr>
          <w:rFonts w:ascii="Times New (W1)" w:cs="Times New (W1)"/>
          <w:b/>
          <w:szCs w:val="24"/>
        </w:rPr>
        <w:t>cision d</w:t>
      </w:r>
      <w:r>
        <w:rPr>
          <w:rFonts w:ascii="Times New (W1)" w:cs="Times New (W1)"/>
          <w:b/>
          <w:szCs w:val="24"/>
        </w:rPr>
        <w:t>’</w:t>
      </w:r>
      <w:r>
        <w:rPr>
          <w:rFonts w:ascii="Times New (W1)" w:cs="Times New (W1)"/>
          <w:b/>
          <w:szCs w:val="24"/>
        </w:rPr>
        <w:t>interdiction.</w:t>
      </w:r>
    </w:p>
    <w:p w:rsidR="00000000" w:rsidRDefault="00000000">
      <w:pPr>
        <w:numPr>
          <w:ilvl w:val="0"/>
          <w:numId w:val="49"/>
        </w:numPr>
        <w:tabs>
          <w:tab w:val="clear" w:pos="930"/>
        </w:tabs>
        <w:spacing w:after="240"/>
        <w:ind w:left="0" w:firstLine="28"/>
        <w:jc w:val="both"/>
        <w:rPr>
          <w:iCs/>
        </w:rPr>
      </w:pPr>
      <w:r>
        <w:t>Prenant note des efforts déployés par l’État partie, le Comité s’inquiète des dérives choquantes du placement d’enfants chez une tierce personne dans le cadre d’une entraide familiale ou communautaire (vidomégons), source de trafic et d’exploitation économique des enfants à l’intérieur même du Bénin. Il constate avec préoccupation que le Bénin est devenu un pays de transit, d’origine et de destination du trafic international d’enfants (articles 7, 16 et 24 du Pacte).</w:t>
      </w:r>
    </w:p>
    <w:p w:rsidR="00000000" w:rsidRDefault="00000000">
      <w:pPr>
        <w:spacing w:after="240"/>
        <w:ind w:left="601"/>
        <w:jc w:val="both"/>
        <w:rPr>
          <w:rFonts w:ascii="Times New (W1)" w:cs="Times New (W1)"/>
          <w:b/>
          <w:iCs/>
        </w:rPr>
      </w:pPr>
      <w:r>
        <w:rPr>
          <w:rFonts w:ascii="Times New (W1)" w:cs="Times New (W1)"/>
          <w:b/>
        </w:rPr>
        <w:t>L</w:t>
      </w:r>
      <w:r>
        <w:rPr>
          <w:rFonts w:ascii="Times New (W1)" w:cs="Times New (W1)"/>
          <w:b/>
        </w:rPr>
        <w:t>’É</w:t>
      </w:r>
      <w:r>
        <w:rPr>
          <w:rFonts w:ascii="Times New (W1)" w:cs="Times New (W1)"/>
          <w:b/>
        </w:rPr>
        <w:t>tat partie devrait accro</w:t>
      </w:r>
      <w:r>
        <w:rPr>
          <w:rFonts w:ascii="Times New (W1)" w:cs="Times New (W1)"/>
          <w:b/>
        </w:rPr>
        <w:t>î</w:t>
      </w:r>
      <w:r>
        <w:rPr>
          <w:rFonts w:ascii="Times New (W1)" w:cs="Times New (W1)"/>
          <w:b/>
        </w:rPr>
        <w:t>tre ses efforts pour lutter contre le trafic d</w:t>
      </w:r>
      <w:r>
        <w:rPr>
          <w:rFonts w:ascii="Times New (W1)" w:cs="Times New (W1)"/>
          <w:b/>
        </w:rPr>
        <w:t>’</w:t>
      </w:r>
      <w:r>
        <w:rPr>
          <w:rFonts w:ascii="Times New (W1)" w:cs="Times New (W1)"/>
          <w:b/>
        </w:rPr>
        <w:t>enfants, et fournir au Comit</w:t>
      </w:r>
      <w:r>
        <w:rPr>
          <w:rFonts w:ascii="Times New (W1)" w:cs="Times New (W1)"/>
          <w:b/>
        </w:rPr>
        <w:t>é</w:t>
      </w:r>
      <w:r>
        <w:rPr>
          <w:rFonts w:ascii="Times New (W1)" w:cs="Times New (W1)"/>
          <w:b/>
        </w:rPr>
        <w:t xml:space="preserve"> des informations plus pr</w:t>
      </w:r>
      <w:r>
        <w:rPr>
          <w:rFonts w:ascii="Times New (W1)" w:cs="Times New (W1)"/>
          <w:b/>
        </w:rPr>
        <w:t>é</w:t>
      </w:r>
      <w:r>
        <w:rPr>
          <w:rFonts w:ascii="Times New (W1)" w:cs="Times New (W1)"/>
          <w:b/>
        </w:rPr>
        <w:t>cises sur ce ph</w:t>
      </w:r>
      <w:r>
        <w:rPr>
          <w:rFonts w:ascii="Times New (W1)" w:cs="Times New (W1)"/>
          <w:b/>
        </w:rPr>
        <w:t>é</w:t>
      </w:r>
      <w:r>
        <w:rPr>
          <w:rFonts w:ascii="Times New (W1)" w:cs="Times New (W1)"/>
          <w:b/>
        </w:rPr>
        <w:t>nom</w:t>
      </w:r>
      <w:r>
        <w:rPr>
          <w:rFonts w:ascii="Times New (W1)" w:cs="Times New (W1)"/>
          <w:b/>
        </w:rPr>
        <w:t>è</w:t>
      </w:r>
      <w:r>
        <w:rPr>
          <w:rFonts w:ascii="Times New (W1)" w:cs="Times New (W1)"/>
          <w:b/>
        </w:rPr>
        <w:t>ne, en particulier une estimation du nombre d</w:t>
      </w:r>
      <w:r>
        <w:rPr>
          <w:rFonts w:ascii="Times New (W1)" w:cs="Times New (W1)"/>
          <w:b/>
        </w:rPr>
        <w:t>’</w:t>
      </w:r>
      <w:r>
        <w:rPr>
          <w:rFonts w:ascii="Times New (W1)" w:cs="Times New (W1)"/>
          <w:b/>
        </w:rPr>
        <w:t>enfants concern</w:t>
      </w:r>
      <w:r>
        <w:rPr>
          <w:rFonts w:ascii="Times New (W1)" w:cs="Times New (W1)"/>
          <w:b/>
        </w:rPr>
        <w:t>é</w:t>
      </w:r>
      <w:r>
        <w:rPr>
          <w:rFonts w:ascii="Times New (W1)" w:cs="Times New (W1)"/>
          <w:b/>
        </w:rPr>
        <w:t>s. Il devrait cr</w:t>
      </w:r>
      <w:r>
        <w:rPr>
          <w:rFonts w:ascii="Times New (W1)" w:cs="Times New (W1)"/>
          <w:b/>
        </w:rPr>
        <w:t>é</w:t>
      </w:r>
      <w:r>
        <w:rPr>
          <w:rFonts w:ascii="Times New (W1)" w:cs="Times New (W1)"/>
          <w:b/>
        </w:rPr>
        <w:t>er des m</w:t>
      </w:r>
      <w:r>
        <w:rPr>
          <w:rFonts w:ascii="Times New (W1)" w:cs="Times New (W1)"/>
          <w:b/>
        </w:rPr>
        <w:t>é</w:t>
      </w:r>
      <w:r>
        <w:rPr>
          <w:rFonts w:ascii="Times New (W1)" w:cs="Times New (W1)"/>
          <w:b/>
        </w:rPr>
        <w:t>canismes de contr</w:t>
      </w:r>
      <w:r>
        <w:rPr>
          <w:rFonts w:ascii="Times New (W1)" w:cs="Times New (W1)"/>
          <w:b/>
        </w:rPr>
        <w:t>ô</w:t>
      </w:r>
      <w:r>
        <w:rPr>
          <w:rFonts w:ascii="Times New (W1)" w:cs="Times New (W1)"/>
          <w:b/>
        </w:rPr>
        <w:t>le du placement des enfants, sensibiliser davantage l</w:t>
      </w:r>
      <w:r>
        <w:rPr>
          <w:rFonts w:ascii="Times New (W1)" w:cs="Times New (W1)"/>
          <w:b/>
        </w:rPr>
        <w:t>’</w:t>
      </w:r>
      <w:r>
        <w:rPr>
          <w:rFonts w:ascii="Times New (W1)" w:cs="Times New (W1)"/>
          <w:b/>
        </w:rPr>
        <w:t>opinion publique, et poursuivre p</w:t>
      </w:r>
      <w:r>
        <w:rPr>
          <w:rFonts w:ascii="Times New (W1)" w:cs="Times New (W1)"/>
          <w:b/>
        </w:rPr>
        <w:t>é</w:t>
      </w:r>
      <w:r>
        <w:rPr>
          <w:rFonts w:ascii="Times New (W1)" w:cs="Times New (W1)"/>
          <w:b/>
        </w:rPr>
        <w:t>nalement les auteurs de trafic et d</w:t>
      </w:r>
      <w:r>
        <w:rPr>
          <w:rFonts w:ascii="Times New (W1)" w:cs="Times New (W1)"/>
          <w:b/>
        </w:rPr>
        <w:t>’</w:t>
      </w:r>
      <w:r>
        <w:rPr>
          <w:rFonts w:ascii="Times New (W1)" w:cs="Times New (W1)"/>
          <w:b/>
        </w:rPr>
        <w:t xml:space="preserve">exploitation </w:t>
      </w:r>
      <w:r>
        <w:rPr>
          <w:rFonts w:ascii="Times New (W1)" w:cs="Times New (W1)"/>
          <w:b/>
        </w:rPr>
        <w:t>é</w:t>
      </w:r>
      <w:r>
        <w:rPr>
          <w:rFonts w:ascii="Times New (W1)" w:cs="Times New (W1)"/>
          <w:b/>
        </w:rPr>
        <w:t>conomique des enfants.</w:t>
      </w:r>
    </w:p>
    <w:p w:rsidR="00000000" w:rsidRDefault="00000000">
      <w:pPr>
        <w:numPr>
          <w:ilvl w:val="0"/>
          <w:numId w:val="49"/>
        </w:numPr>
        <w:tabs>
          <w:tab w:val="clear" w:pos="930"/>
        </w:tabs>
        <w:spacing w:after="240"/>
        <w:ind w:left="0" w:firstLine="28"/>
        <w:jc w:val="both"/>
        <w:rPr>
          <w:iCs/>
        </w:rPr>
      </w:pPr>
      <w:r>
        <w:rPr>
          <w:iCs/>
        </w:rPr>
        <w:t>Le Comité a noté les efforts déployés par l’État partie dans le domaine de la sensibilisation de la population en matière de droits de l’homme mais s’inquiète que ces efforts soient limités.</w:t>
      </w:r>
    </w:p>
    <w:p w:rsidR="00000000" w:rsidRDefault="00000000">
      <w:pPr>
        <w:spacing w:after="240"/>
        <w:ind w:left="601"/>
        <w:jc w:val="both"/>
        <w:rPr>
          <w:rFonts w:ascii="Times New (W1)" w:cs="Times New (W1)"/>
          <w:b/>
          <w:iCs/>
        </w:rPr>
      </w:pPr>
      <w:r>
        <w:rPr>
          <w:rFonts w:ascii="Times New (W1)" w:cs="Times New (W1)"/>
          <w:b/>
          <w:iCs/>
        </w:rPr>
        <w:t>Comme le prescrit express</w:t>
      </w:r>
      <w:r>
        <w:rPr>
          <w:rFonts w:ascii="Times New (W1)" w:cs="Times New (W1)"/>
          <w:b/>
          <w:iCs/>
        </w:rPr>
        <w:t>é</w:t>
      </w:r>
      <w:r>
        <w:rPr>
          <w:rFonts w:ascii="Times New (W1)" w:cs="Times New (W1)"/>
          <w:b/>
          <w:iCs/>
        </w:rPr>
        <w:t>ment l</w:t>
      </w:r>
      <w:r>
        <w:rPr>
          <w:rFonts w:ascii="Times New (W1)" w:cs="Times New (W1)"/>
          <w:b/>
          <w:iCs/>
        </w:rPr>
        <w:t>’</w:t>
      </w:r>
      <w:r>
        <w:rPr>
          <w:rFonts w:ascii="Times New (W1)" w:cs="Times New (W1)"/>
          <w:b/>
          <w:iCs/>
        </w:rPr>
        <w:t>article</w:t>
      </w:r>
      <w:r>
        <w:rPr>
          <w:rFonts w:ascii="Times New (W1)" w:cs="Times New (W1)"/>
          <w:b/>
          <w:iCs/>
        </w:rPr>
        <w:t> </w:t>
      </w:r>
      <w:r>
        <w:rPr>
          <w:rFonts w:ascii="Times New (W1)" w:cs="Times New (W1)"/>
          <w:b/>
          <w:iCs/>
        </w:rPr>
        <w:t>40 de la Constitution, l</w:t>
      </w:r>
      <w:r>
        <w:rPr>
          <w:rFonts w:ascii="Times New (W1)" w:cs="Times New (W1)"/>
          <w:b/>
          <w:iCs/>
        </w:rPr>
        <w:t>’É</w:t>
      </w:r>
      <w:r>
        <w:rPr>
          <w:rFonts w:ascii="Times New (W1)" w:cs="Times New (W1)"/>
          <w:b/>
          <w:iCs/>
        </w:rPr>
        <w:t>tat partie devrait int</w:t>
      </w:r>
      <w:r>
        <w:rPr>
          <w:rFonts w:ascii="Times New (W1)" w:cs="Times New (W1)"/>
          <w:b/>
          <w:iCs/>
        </w:rPr>
        <w:t>é</w:t>
      </w:r>
      <w:r>
        <w:rPr>
          <w:rFonts w:ascii="Times New (W1)" w:cs="Times New (W1)"/>
          <w:b/>
          <w:iCs/>
        </w:rPr>
        <w:t>grer l</w:t>
      </w:r>
      <w:r>
        <w:rPr>
          <w:rFonts w:ascii="Times New (W1)" w:cs="Times New (W1)"/>
          <w:b/>
          <w:iCs/>
        </w:rPr>
        <w:t>’é</w:t>
      </w:r>
      <w:r>
        <w:rPr>
          <w:rFonts w:ascii="Times New (W1)" w:cs="Times New (W1)"/>
          <w:b/>
          <w:iCs/>
        </w:rPr>
        <w:t>ducation et l</w:t>
      </w:r>
      <w:r>
        <w:rPr>
          <w:rFonts w:ascii="Times New (W1)" w:cs="Times New (W1)"/>
          <w:b/>
          <w:iCs/>
        </w:rPr>
        <w:t>’</w:t>
      </w:r>
      <w:r>
        <w:rPr>
          <w:rFonts w:ascii="Times New (W1)" w:cs="Times New (W1)"/>
          <w:b/>
          <w:iCs/>
        </w:rPr>
        <w:t>enseignement aux droits de l</w:t>
      </w:r>
      <w:r>
        <w:rPr>
          <w:rFonts w:ascii="Times New (W1)" w:cs="Times New (W1)"/>
          <w:b/>
          <w:iCs/>
        </w:rPr>
        <w:t>’</w:t>
      </w:r>
      <w:r>
        <w:rPr>
          <w:rFonts w:ascii="Times New (W1)" w:cs="Times New (W1)"/>
          <w:b/>
          <w:iCs/>
        </w:rPr>
        <w:t>homme dans les programmes des diff</w:t>
      </w:r>
      <w:r>
        <w:rPr>
          <w:rFonts w:ascii="Times New (W1)" w:cs="Times New (W1)"/>
          <w:b/>
          <w:iCs/>
        </w:rPr>
        <w:t>é</w:t>
      </w:r>
      <w:r>
        <w:rPr>
          <w:rFonts w:ascii="Times New (W1)" w:cs="Times New (W1)"/>
          <w:b/>
          <w:iCs/>
        </w:rPr>
        <w:t>rents cycles scolaires, primaire, secondaire, sup</w:t>
      </w:r>
      <w:r>
        <w:rPr>
          <w:rFonts w:ascii="Times New (W1)" w:cs="Times New (W1)"/>
          <w:b/>
          <w:iCs/>
        </w:rPr>
        <w:t>é</w:t>
      </w:r>
      <w:r>
        <w:rPr>
          <w:rFonts w:ascii="Times New (W1)" w:cs="Times New (W1)"/>
          <w:b/>
          <w:iCs/>
        </w:rPr>
        <w:t>rieur et professionnel, et en particulier les programmes de formation des forces de s</w:t>
      </w:r>
      <w:r>
        <w:rPr>
          <w:rFonts w:ascii="Times New (W1)" w:cs="Times New (W1)"/>
          <w:b/>
          <w:iCs/>
        </w:rPr>
        <w:t>û</w:t>
      </w:r>
      <w:r>
        <w:rPr>
          <w:rFonts w:ascii="Times New (W1)" w:cs="Times New (W1)"/>
          <w:b/>
          <w:iCs/>
        </w:rPr>
        <w:t>ret</w:t>
      </w:r>
      <w:r>
        <w:rPr>
          <w:rFonts w:ascii="Times New (W1)" w:cs="Times New (W1)"/>
          <w:b/>
          <w:iCs/>
        </w:rPr>
        <w:t>é</w:t>
      </w:r>
      <w:r>
        <w:rPr>
          <w:rFonts w:ascii="Times New (W1)" w:cs="Times New (W1)"/>
          <w:b/>
          <w:iCs/>
        </w:rPr>
        <w:t>.</w:t>
      </w:r>
    </w:p>
    <w:p w:rsidR="00000000" w:rsidRDefault="00000000">
      <w:pPr>
        <w:numPr>
          <w:ilvl w:val="0"/>
          <w:numId w:val="49"/>
        </w:numPr>
        <w:tabs>
          <w:tab w:val="clear" w:pos="930"/>
        </w:tabs>
        <w:spacing w:after="240"/>
        <w:ind w:left="0" w:firstLine="28"/>
        <w:jc w:val="both"/>
        <w:rPr>
          <w:iCs/>
        </w:rPr>
      </w:pPr>
      <w:r>
        <w:t>Le Comité fixe au 1</w:t>
      </w:r>
      <w:r>
        <w:rPr>
          <w:vertAlign w:val="superscript"/>
        </w:rPr>
        <w:t>er</w:t>
      </w:r>
      <w:r>
        <w:t xml:space="preserve"> novembre 2008 la date de soumission du deuxième rapport périodique du Bénin. Il demande que le texte du rapport initial de l’État partie et les présentes observations finales soient rendus publics et diffusés largement au Bénin, et que le deuxième rapport périodique soit porté à la connaissance </w:t>
      </w:r>
      <w:r>
        <w:rPr>
          <w:bCs/>
        </w:rPr>
        <w:t>d</w:t>
      </w:r>
      <w:r>
        <w:t>es organisations non gouvernementales qui opèrent au Bénin.</w:t>
      </w:r>
    </w:p>
    <w:p w:rsidR="00000000" w:rsidRDefault="00000000">
      <w:pPr>
        <w:numPr>
          <w:ilvl w:val="0"/>
          <w:numId w:val="49"/>
        </w:numPr>
        <w:tabs>
          <w:tab w:val="clear" w:pos="930"/>
        </w:tabs>
        <w:ind w:left="0" w:firstLine="28"/>
        <w:jc w:val="both"/>
        <w:rPr>
          <w:iCs/>
        </w:rPr>
      </w:pPr>
      <w:r>
        <w:t>Conformément au paragraphe 5 de l’article 71 du règlement intérieur du Comité, l’État partie devrait adresser dans un délai d’un an des renseignements sur la suite donnée aux recommandations du Comité figurant aux paragraphes 11, 15 et 17. Le Comité demande à l’État partie de communiquer dans son prochain rapport des renseignements sur les autres recommandations qu’il a faites et sur l’applicabilité du Pacte dans son ensemble.</w:t>
      </w:r>
    </w:p>
    <w:p w:rsidR="00000000" w:rsidRDefault="00000000">
      <w:pPr>
        <w:spacing w:after="240"/>
        <w:jc w:val="center"/>
      </w:pPr>
      <w:r>
        <w:t>_______</w:t>
      </w:r>
    </w:p>
    <w:sectPr w:rsidR="00000000">
      <w:headerReference w:type="even" r:id="rId9"/>
      <w:headerReference w:type="default" r:id="rId10"/>
      <w:footerReference w:type="first" r:id="rId11"/>
      <w:endnotePr>
        <w:numFmt w:val="decimal"/>
      </w:endnotePr>
      <w:pgSz w:w="11906" w:h="16838"/>
      <w:pgMar w:top="1134" w:right="1226" w:bottom="1984" w:left="1320" w:header="850" w:footer="140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r>
      <w:t>GE.04-45003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GB"/>
      </w:rPr>
    </w:pPr>
    <w:r>
      <w:rPr>
        <w:lang w:val="en-GB"/>
      </w:rPr>
      <w:t>CCPR/CO/82/BEN</w:t>
    </w:r>
  </w:p>
  <w:p w:rsidR="00000000" w:rsidRDefault="00000000">
    <w:pPr>
      <w:pStyle w:val="Header"/>
      <w:rPr>
        <w:lang w:val="en-GB"/>
      </w:rPr>
    </w:pPr>
    <w:r>
      <w:rPr>
        <w:lang w:val="en-GB"/>
      </w:rPr>
      <w:t xml:space="preserve">page </w:t>
    </w:r>
    <w:r>
      <w:fldChar w:fldCharType="begin"/>
    </w:r>
    <w:r>
      <w:rPr>
        <w:lang w:val="en-GB"/>
      </w:rPr>
      <w:instrText xml:space="preserve"> PAGE  \* MERGEFORMAT </w:instrText>
    </w:r>
    <w:r>
      <w:fldChar w:fldCharType="separate"/>
    </w:r>
    <w:r>
      <w:rPr>
        <w:noProof/>
        <w:lang w:val="en-GB"/>
      </w:rPr>
      <w:t>6</w:t>
    </w:r>
    <w:r>
      <w:fldChar w:fldCharType="end"/>
    </w:r>
  </w:p>
  <w:p w:rsidR="00000000" w:rsidRDefault="00000000">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7320"/>
      </w:tabs>
      <w:rPr>
        <w:lang w:val="en-GB"/>
      </w:rPr>
    </w:pPr>
    <w:r>
      <w:tab/>
    </w:r>
    <w:r>
      <w:rPr>
        <w:lang w:val="en-GB"/>
      </w:rPr>
      <w:t>CCPR/CO/82/BEN</w:t>
    </w:r>
  </w:p>
  <w:p w:rsidR="00000000" w:rsidRDefault="00000000">
    <w:pPr>
      <w:pStyle w:val="Header"/>
      <w:tabs>
        <w:tab w:val="clear" w:pos="4320"/>
        <w:tab w:val="clear" w:pos="8640"/>
        <w:tab w:val="left" w:pos="7320"/>
      </w:tabs>
      <w:rPr>
        <w:lang w:val="en-GB"/>
      </w:rPr>
    </w:pPr>
    <w:r>
      <w:rPr>
        <w:lang w:val="en-GB"/>
      </w:rPr>
      <w:tab/>
      <w:t xml:space="preserve">page </w:t>
    </w:r>
    <w:r>
      <w:fldChar w:fldCharType="begin"/>
    </w:r>
    <w:r>
      <w:rPr>
        <w:lang w:val="en-GB"/>
      </w:rPr>
      <w:instrText xml:space="preserve"> PAGE  \* MERGEFORMAT </w:instrText>
    </w:r>
    <w:r>
      <w:fldChar w:fldCharType="separate"/>
    </w:r>
    <w:r>
      <w:rPr>
        <w:noProof/>
        <w:lang w:val="en-GB"/>
      </w:rPr>
      <w:t>5</w:t>
    </w:r>
    <w:r>
      <w:fldChar w:fldCharType="end"/>
    </w:r>
  </w:p>
  <w:p w:rsidR="00000000" w:rsidRDefault="00000000">
    <w:pPr>
      <w:pStyle w:val="Header"/>
      <w:tabs>
        <w:tab w:val="clear" w:pos="4320"/>
        <w:tab w:val="clear" w:pos="8640"/>
        <w:tab w:val="left" w:pos="6803"/>
      </w:tabs>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002"/>
    <w:multiLevelType w:val="hybridMultilevel"/>
    <w:tmpl w:val="660C6774"/>
    <w:lvl w:ilvl="0" w:tplc="AB62786E">
      <w:start w:val="1"/>
      <w:numFmt w:val="decimal"/>
      <w:lvlText w:val="%1."/>
      <w:lvlJc w:val="left"/>
      <w:pPr>
        <w:tabs>
          <w:tab w:val="num" w:pos="960"/>
        </w:tabs>
        <w:ind w:left="960" w:hanging="72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1BE562FB"/>
    <w:multiLevelType w:val="multilevel"/>
    <w:tmpl w:val="A922F698"/>
    <w:lvl w:ilvl="0">
      <w:start w:val="1"/>
      <w:numFmt w:val="decimal"/>
      <w:lvlText w:val="%1."/>
      <w:lvlJc w:val="left"/>
      <w:pPr>
        <w:tabs>
          <w:tab w:val="num" w:pos="930"/>
        </w:tabs>
        <w:ind w:left="930" w:hanging="570"/>
      </w:pPr>
      <w:rPr>
        <w:rFonts w:hint="default"/>
      </w:rPr>
    </w:lvl>
    <w:lvl w:ilvl="1">
      <w:start w:val="1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3">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4">
    <w:nsid w:val="3E2F4DDA"/>
    <w:multiLevelType w:val="hybridMultilevel"/>
    <w:tmpl w:val="DFFED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380A9D"/>
    <w:multiLevelType w:val="hybridMultilevel"/>
    <w:tmpl w:val="A922F698"/>
    <w:lvl w:ilvl="0" w:tplc="C3D2C0A6">
      <w:start w:val="1"/>
      <w:numFmt w:val="decimal"/>
      <w:lvlText w:val="%1."/>
      <w:lvlJc w:val="left"/>
      <w:pPr>
        <w:tabs>
          <w:tab w:val="num" w:pos="930"/>
        </w:tabs>
        <w:ind w:left="930" w:hanging="570"/>
      </w:pPr>
      <w:rPr>
        <w:rFonts w:hint="default"/>
      </w:rPr>
    </w:lvl>
    <w:lvl w:ilvl="1" w:tplc="E80EF68E">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7">
    <w:nsid w:val="5E896E43"/>
    <w:multiLevelType w:val="multilevel"/>
    <w:tmpl w:val="4D449A74"/>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1087D70"/>
    <w:multiLevelType w:val="multilevel"/>
    <w:tmpl w:val="A922F698"/>
    <w:lvl w:ilvl="0">
      <w:start w:val="1"/>
      <w:numFmt w:val="decimal"/>
      <w:lvlText w:val="%1."/>
      <w:lvlJc w:val="left"/>
      <w:pPr>
        <w:tabs>
          <w:tab w:val="num" w:pos="930"/>
        </w:tabs>
        <w:ind w:left="930" w:hanging="570"/>
      </w:pPr>
      <w:rPr>
        <w:rFonts w:hint="default"/>
      </w:rPr>
    </w:lvl>
    <w:lvl w:ilvl="1">
      <w:start w:val="1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10">
    <w:nsid w:val="7D2E30E2"/>
    <w:multiLevelType w:val="hybridMultilevel"/>
    <w:tmpl w:val="2A905EF8"/>
    <w:lvl w:ilvl="0" w:tplc="60761000">
      <w:start w:val="2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2"/>
  </w:num>
  <w:num w:numId="4">
    <w:abstractNumId w:val="9"/>
  </w:num>
  <w:num w:numId="5">
    <w:abstractNumId w:val="2"/>
  </w:num>
  <w:num w:numId="6">
    <w:abstractNumId w:val="9"/>
  </w:num>
  <w:num w:numId="7">
    <w:abstractNumId w:val="9"/>
  </w:num>
  <w:num w:numId="8">
    <w:abstractNumId w:val="9"/>
  </w:num>
  <w:num w:numId="9">
    <w:abstractNumId w:val="9"/>
  </w:num>
  <w:num w:numId="10">
    <w:abstractNumId w:val="3"/>
  </w:num>
  <w:num w:numId="11">
    <w:abstractNumId w:val="3"/>
  </w:num>
  <w:num w:numId="12">
    <w:abstractNumId w:val="9"/>
  </w:num>
  <w:num w:numId="13">
    <w:abstractNumId w:val="3"/>
  </w:num>
  <w:num w:numId="14">
    <w:abstractNumId w:val="9"/>
  </w:num>
  <w:num w:numId="15">
    <w:abstractNumId w:val="9"/>
  </w:num>
  <w:num w:numId="16">
    <w:abstractNumId w:val="9"/>
  </w:num>
  <w:num w:numId="17">
    <w:abstractNumId w:val="9"/>
  </w:num>
  <w:num w:numId="18">
    <w:abstractNumId w:val="9"/>
  </w:num>
  <w:num w:numId="19">
    <w:abstractNumId w:val="9"/>
  </w:num>
  <w:num w:numId="20">
    <w:abstractNumId w:val="2"/>
  </w:num>
  <w:num w:numId="21">
    <w:abstractNumId w:val="2"/>
  </w:num>
  <w:num w:numId="22">
    <w:abstractNumId w:val="2"/>
  </w:num>
  <w:num w:numId="23">
    <w:abstractNumId w:val="2"/>
  </w:num>
  <w:num w:numId="24">
    <w:abstractNumId w:val="2"/>
  </w:num>
  <w:num w:numId="25">
    <w:abstractNumId w:val="3"/>
  </w:num>
  <w:num w:numId="26">
    <w:abstractNumId w:val="3"/>
  </w:num>
  <w:num w:numId="27">
    <w:abstractNumId w:val="2"/>
  </w:num>
  <w:num w:numId="28">
    <w:abstractNumId w:val="3"/>
  </w:num>
  <w:num w:numId="29">
    <w:abstractNumId w:val="3"/>
  </w:num>
  <w:num w:numId="30">
    <w:abstractNumId w:val="3"/>
  </w:num>
  <w:num w:numId="31">
    <w:abstractNumId w:val="2"/>
  </w:num>
  <w:num w:numId="32">
    <w:abstractNumId w:val="2"/>
  </w:num>
  <w:num w:numId="33">
    <w:abstractNumId w:val="9"/>
  </w:num>
  <w:num w:numId="34">
    <w:abstractNumId w:val="2"/>
  </w:num>
  <w:num w:numId="35">
    <w:abstractNumId w:val="9"/>
  </w:num>
  <w:num w:numId="36">
    <w:abstractNumId w:val="9"/>
  </w:num>
  <w:num w:numId="37">
    <w:abstractNumId w:val="2"/>
  </w:num>
  <w:num w:numId="38">
    <w:abstractNumId w:val="9"/>
  </w:num>
  <w:num w:numId="39">
    <w:abstractNumId w:val="2"/>
  </w:num>
  <w:num w:numId="40">
    <w:abstractNumId w:val="2"/>
  </w:num>
  <w:num w:numId="41">
    <w:abstractNumId w:val="2"/>
  </w:num>
  <w:num w:numId="42">
    <w:abstractNumId w:val="9"/>
  </w:num>
  <w:num w:numId="43">
    <w:abstractNumId w:val="2"/>
  </w:num>
  <w:num w:numId="44">
    <w:abstractNumId w:val="9"/>
  </w:num>
  <w:num w:numId="45">
    <w:abstractNumId w:val="2"/>
  </w:num>
  <w:num w:numId="46">
    <w:abstractNumId w:val="2"/>
  </w:num>
  <w:num w:numId="47">
    <w:abstractNumId w:val="6"/>
  </w:num>
  <w:num w:numId="48">
    <w:abstractNumId w:val="4"/>
  </w:num>
  <w:num w:numId="49">
    <w:abstractNumId w:val="5"/>
  </w:num>
  <w:num w:numId="50">
    <w:abstractNumId w:val="7"/>
  </w:num>
  <w:num w:numId="51">
    <w:abstractNumId w:val="8"/>
  </w:num>
  <w:num w:numId="52">
    <w:abstractNumId w:val="1"/>
  </w:num>
  <w:num w:numId="53">
    <w:abstractNumId w:val="10"/>
  </w:num>
  <w:num w:numId="5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9" w:dllVersion="512" w:checkStyle="1"/>
  <w:proofState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spacing w:after="240"/>
      <w:jc w:val="center"/>
      <w:outlineLvl w:val="0"/>
    </w:pPr>
    <w:rPr>
      <w:b/>
      <w:bCs/>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Pages>
  <Words>2462</Words>
  <Characters>14037</Characters>
  <Application>Microsoft Office Outlook</Application>
  <DocSecurity>4</DocSecurity>
  <Lines>116</Lines>
  <Paragraphs>28</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17238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SALIH</dc:creator>
  <cp:keywords/>
  <dc:description/>
  <cp:lastModifiedBy>csd</cp:lastModifiedBy>
  <cp:revision>2</cp:revision>
  <cp:lastPrinted>2004-11-24T15:49:00Z</cp:lastPrinted>
  <dcterms:created xsi:type="dcterms:W3CDTF">2004-12-02T13:33:00Z</dcterms:created>
  <dcterms:modified xsi:type="dcterms:W3CDTF">2004-12-02T13:33:00Z</dcterms:modified>
</cp:coreProperties>
</file>