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D959B5"/>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D959B5" w:rsidP="00D959B5">
            <w:pPr>
              <w:jc w:val="right"/>
            </w:pPr>
            <w:r w:rsidRPr="00D959B5">
              <w:rPr>
                <w:sz w:val="40"/>
              </w:rPr>
              <w:t>CCPR</w:t>
            </w:r>
            <w:r>
              <w:t>/C/RUS/Q/8</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D959B5" w:rsidP="002B7BC7">
            <w:pPr>
              <w:spacing w:before="240"/>
            </w:pPr>
            <w:r>
              <w:t>Distr. générale</w:t>
            </w:r>
          </w:p>
          <w:p w:rsidR="00D959B5" w:rsidRDefault="00D959B5" w:rsidP="00D959B5">
            <w:pPr>
              <w:spacing w:line="240" w:lineRule="exact"/>
            </w:pPr>
            <w:r>
              <w:t>14 août 2020</w:t>
            </w:r>
          </w:p>
          <w:p w:rsidR="00D959B5" w:rsidRDefault="00D959B5" w:rsidP="00D959B5">
            <w:pPr>
              <w:spacing w:line="240" w:lineRule="exact"/>
            </w:pPr>
            <w:r>
              <w:t>Français</w:t>
            </w:r>
          </w:p>
          <w:p w:rsidR="00D959B5" w:rsidRDefault="00D959B5" w:rsidP="00D959B5">
            <w:pPr>
              <w:spacing w:line="240" w:lineRule="exact"/>
            </w:pPr>
            <w:r>
              <w:t>Original</w:t>
            </w:r>
            <w:r w:rsidR="000A760B">
              <w:t> :</w:t>
            </w:r>
            <w:r>
              <w:t xml:space="preserve"> anglais</w:t>
            </w:r>
          </w:p>
          <w:p w:rsidR="00D959B5" w:rsidRPr="00DB58B5" w:rsidRDefault="00D959B5" w:rsidP="00D959B5">
            <w:pPr>
              <w:spacing w:line="240" w:lineRule="exact"/>
            </w:pPr>
            <w:r>
              <w:t xml:space="preserve">Anglais, espagnol, français </w:t>
            </w:r>
            <w:r>
              <w:br/>
              <w:t>et russe seulement</w:t>
            </w:r>
          </w:p>
        </w:tc>
      </w:tr>
    </w:tbl>
    <w:p w:rsidR="006F71EA" w:rsidRDefault="006F71EA" w:rsidP="006F71EA">
      <w:pPr>
        <w:spacing w:before="120"/>
        <w:rPr>
          <w:b/>
          <w:sz w:val="24"/>
          <w:szCs w:val="24"/>
        </w:rPr>
      </w:pPr>
      <w:r w:rsidRPr="00DF3BF1">
        <w:rPr>
          <w:b/>
          <w:sz w:val="24"/>
          <w:szCs w:val="24"/>
        </w:rPr>
        <w:t>Comité des droits de l’homme</w:t>
      </w:r>
    </w:p>
    <w:p w:rsidR="000A760B" w:rsidRPr="00AB54D7" w:rsidRDefault="000A760B" w:rsidP="000A760B">
      <w:pPr>
        <w:pStyle w:val="HChG"/>
        <w:rPr>
          <w:lang w:eastAsia="zh-CN"/>
        </w:rPr>
      </w:pPr>
      <w:r w:rsidRPr="00AB54D7">
        <w:rPr>
          <w:lang w:eastAsia="zh-CN"/>
        </w:rPr>
        <w:tab/>
      </w:r>
      <w:r w:rsidRPr="00AB54D7">
        <w:rPr>
          <w:lang w:eastAsia="zh-CN"/>
        </w:rPr>
        <w:tab/>
        <w:t>Liste</w:t>
      </w:r>
      <w:r>
        <w:rPr>
          <w:lang w:eastAsia="zh-CN"/>
        </w:rPr>
        <w:t xml:space="preserve"> </w:t>
      </w:r>
      <w:r w:rsidRPr="00AB54D7">
        <w:rPr>
          <w:lang w:eastAsia="zh-CN"/>
        </w:rPr>
        <w:t>de</w:t>
      </w:r>
      <w:r>
        <w:rPr>
          <w:lang w:eastAsia="zh-CN"/>
        </w:rPr>
        <w:t xml:space="preserve"> </w:t>
      </w:r>
      <w:r w:rsidRPr="00AB54D7">
        <w:rPr>
          <w:lang w:eastAsia="zh-CN"/>
        </w:rPr>
        <w:t>points</w:t>
      </w:r>
      <w:r>
        <w:rPr>
          <w:lang w:eastAsia="zh-CN"/>
        </w:rPr>
        <w:t xml:space="preserve"> </w:t>
      </w:r>
      <w:r w:rsidRPr="00AB54D7">
        <w:rPr>
          <w:lang w:eastAsia="zh-CN"/>
        </w:rPr>
        <w:t>concernant</w:t>
      </w:r>
      <w:r>
        <w:rPr>
          <w:lang w:eastAsia="zh-CN"/>
        </w:rPr>
        <w:t xml:space="preserve"> </w:t>
      </w:r>
      <w:r w:rsidRPr="00AB54D7">
        <w:rPr>
          <w:lang w:eastAsia="zh-CN"/>
        </w:rPr>
        <w:t>le</w:t>
      </w:r>
      <w:r>
        <w:rPr>
          <w:lang w:eastAsia="zh-CN"/>
        </w:rPr>
        <w:t xml:space="preserve"> </w:t>
      </w:r>
      <w:r w:rsidRPr="00AB54D7">
        <w:rPr>
          <w:lang w:eastAsia="zh-CN"/>
        </w:rPr>
        <w:t>huitième</w:t>
      </w:r>
      <w:r>
        <w:rPr>
          <w:lang w:eastAsia="zh-CN"/>
        </w:rPr>
        <w:t xml:space="preserve"> </w:t>
      </w:r>
      <w:r w:rsidRPr="00AB54D7">
        <w:rPr>
          <w:lang w:eastAsia="zh-CN"/>
        </w:rPr>
        <w:t>rapport</w:t>
      </w:r>
      <w:r>
        <w:rPr>
          <w:lang w:eastAsia="zh-CN"/>
        </w:rPr>
        <w:t xml:space="preserve"> </w:t>
      </w:r>
      <w:r w:rsidRPr="00AB54D7">
        <w:rPr>
          <w:lang w:eastAsia="zh-CN"/>
        </w:rPr>
        <w:t>périodique</w:t>
      </w:r>
      <w:r>
        <w:rPr>
          <w:lang w:eastAsia="zh-CN"/>
        </w:rPr>
        <w:t xml:space="preserve"> </w:t>
      </w:r>
      <w:r w:rsidRPr="00AB54D7">
        <w:rPr>
          <w:lang w:eastAsia="zh-CN"/>
        </w:rPr>
        <w:t>de</w:t>
      </w:r>
      <w:r>
        <w:rPr>
          <w:lang w:eastAsia="zh-CN"/>
        </w:rPr>
        <w:t> </w:t>
      </w:r>
      <w:r w:rsidRPr="00AB54D7">
        <w:rPr>
          <w:lang w:eastAsia="zh-CN"/>
        </w:rPr>
        <w:t>la</w:t>
      </w:r>
      <w:r>
        <w:rPr>
          <w:lang w:eastAsia="zh-CN"/>
        </w:rPr>
        <w:t xml:space="preserve"> </w:t>
      </w:r>
      <w:r w:rsidRPr="00AB54D7">
        <w:rPr>
          <w:lang w:eastAsia="zh-CN"/>
        </w:rPr>
        <w:t>Fédération</w:t>
      </w:r>
      <w:r>
        <w:rPr>
          <w:lang w:eastAsia="zh-CN"/>
        </w:rPr>
        <w:t xml:space="preserve"> </w:t>
      </w:r>
      <w:r w:rsidRPr="00AB54D7">
        <w:rPr>
          <w:lang w:eastAsia="zh-CN"/>
        </w:rPr>
        <w:t>de</w:t>
      </w:r>
      <w:r>
        <w:rPr>
          <w:lang w:eastAsia="zh-CN"/>
        </w:rPr>
        <w:t xml:space="preserve"> </w:t>
      </w:r>
      <w:r w:rsidRPr="00AB54D7">
        <w:rPr>
          <w:lang w:eastAsia="zh-CN"/>
        </w:rPr>
        <w:t>Russie</w:t>
      </w:r>
      <w:r w:rsidRPr="000A760B">
        <w:rPr>
          <w:b w:val="0"/>
          <w:bCs/>
          <w:sz w:val="20"/>
          <w:lang w:eastAsia="zh-CN"/>
        </w:rPr>
        <w:footnoteReference w:customMarkFollows="1" w:id="2"/>
        <w:t>*</w:t>
      </w:r>
    </w:p>
    <w:p w:rsidR="000A760B" w:rsidRPr="00AB54D7" w:rsidRDefault="000A760B" w:rsidP="000A760B">
      <w:pPr>
        <w:pStyle w:val="H23G"/>
        <w:rPr>
          <w:lang w:eastAsia="zh-CN"/>
        </w:rPr>
      </w:pPr>
      <w:r w:rsidRPr="00AB54D7">
        <w:rPr>
          <w:lang w:eastAsia="zh-CN"/>
        </w:rPr>
        <w:tab/>
      </w:r>
      <w:r w:rsidRPr="00AB54D7">
        <w:rPr>
          <w:lang w:eastAsia="zh-CN"/>
        </w:rPr>
        <w:tab/>
        <w:t>Cadre</w:t>
      </w:r>
      <w:r>
        <w:rPr>
          <w:lang w:eastAsia="zh-CN"/>
        </w:rPr>
        <w:t xml:space="preserve"> </w:t>
      </w:r>
      <w:r w:rsidRPr="00AB54D7">
        <w:rPr>
          <w:lang w:eastAsia="zh-CN"/>
        </w:rPr>
        <w:t>constitutionnel</w:t>
      </w:r>
      <w:r>
        <w:rPr>
          <w:lang w:eastAsia="zh-CN"/>
        </w:rPr>
        <w:t xml:space="preserve"> </w:t>
      </w:r>
      <w:r w:rsidRPr="00AB54D7">
        <w:rPr>
          <w:lang w:eastAsia="zh-CN"/>
        </w:rPr>
        <w:t>et</w:t>
      </w:r>
      <w:r>
        <w:rPr>
          <w:lang w:eastAsia="zh-CN"/>
        </w:rPr>
        <w:t xml:space="preserve"> </w:t>
      </w:r>
      <w:r w:rsidRPr="00AB54D7">
        <w:rPr>
          <w:lang w:eastAsia="zh-CN"/>
        </w:rPr>
        <w:t>juridique</w:t>
      </w:r>
      <w:r>
        <w:rPr>
          <w:lang w:eastAsia="zh-CN"/>
        </w:rPr>
        <w:t xml:space="preserve"> </w:t>
      </w:r>
      <w:r w:rsidRPr="00AB54D7">
        <w:rPr>
          <w:lang w:eastAsia="zh-CN"/>
        </w:rPr>
        <w:t>de</w:t>
      </w:r>
      <w:r>
        <w:rPr>
          <w:lang w:eastAsia="zh-CN"/>
        </w:rPr>
        <w:t xml:space="preserve"> </w:t>
      </w:r>
      <w:r w:rsidRPr="00AB54D7">
        <w:rPr>
          <w:lang w:eastAsia="zh-CN"/>
        </w:rPr>
        <w:t>la</w:t>
      </w:r>
      <w:r>
        <w:rPr>
          <w:lang w:eastAsia="zh-CN"/>
        </w:rPr>
        <w:t xml:space="preserve"> </w:t>
      </w:r>
      <w:r w:rsidRPr="00AB54D7">
        <w:rPr>
          <w:lang w:eastAsia="zh-CN"/>
        </w:rPr>
        <w:t>mise</w:t>
      </w:r>
      <w:r>
        <w:rPr>
          <w:lang w:eastAsia="zh-CN"/>
        </w:rPr>
        <w:t xml:space="preserve"> </w:t>
      </w:r>
      <w:r w:rsidRPr="00AB54D7">
        <w:rPr>
          <w:lang w:eastAsia="zh-CN"/>
        </w:rPr>
        <w:t>en</w:t>
      </w:r>
      <w:r>
        <w:rPr>
          <w:lang w:eastAsia="zh-CN"/>
        </w:rPr>
        <w:t xml:space="preserve"> </w:t>
      </w:r>
      <w:r w:rsidRPr="00AB54D7">
        <w:rPr>
          <w:lang w:eastAsia="zh-CN"/>
        </w:rPr>
        <w:t>œuvre</w:t>
      </w:r>
      <w:r>
        <w:rPr>
          <w:lang w:eastAsia="zh-CN"/>
        </w:rPr>
        <w:t xml:space="preserve"> </w:t>
      </w:r>
      <w:r w:rsidRPr="00AB54D7">
        <w:rPr>
          <w:lang w:eastAsia="zh-CN"/>
        </w:rPr>
        <w:t>du</w:t>
      </w:r>
      <w:r>
        <w:rPr>
          <w:lang w:eastAsia="zh-CN"/>
        </w:rPr>
        <w:t xml:space="preserve"> </w:t>
      </w:r>
      <w:r w:rsidRPr="00AB54D7">
        <w:rPr>
          <w:lang w:eastAsia="zh-CN"/>
        </w:rPr>
        <w:t>Pacte</w:t>
      </w:r>
      <w:r>
        <w:rPr>
          <w:lang w:eastAsia="zh-CN"/>
        </w:rPr>
        <w:t xml:space="preserve"> </w:t>
      </w:r>
      <w:r w:rsidRPr="00AB54D7">
        <w:rPr>
          <w:lang w:eastAsia="zh-CN"/>
        </w:rPr>
        <w:t>(</w:t>
      </w:r>
      <w:r>
        <w:rPr>
          <w:lang w:eastAsia="zh-CN"/>
        </w:rPr>
        <w:t>art. </w:t>
      </w:r>
      <w:r w:rsidRPr="00AB54D7">
        <w:rPr>
          <w:lang w:eastAsia="zh-CN"/>
        </w:rPr>
        <w:t>2)</w:t>
      </w:r>
    </w:p>
    <w:p w:rsidR="000A760B" w:rsidRPr="00AB54D7" w:rsidRDefault="000A760B" w:rsidP="000A760B">
      <w:pPr>
        <w:pStyle w:val="SingleTxtG"/>
        <w:rPr>
          <w:lang w:eastAsia="zh-CN"/>
        </w:rPr>
      </w:pPr>
      <w:r w:rsidRPr="00AB54D7">
        <w:rPr>
          <w:lang w:eastAsia="zh-CN"/>
        </w:rPr>
        <w:t>1.</w:t>
      </w:r>
      <w:r w:rsidRPr="00AB54D7">
        <w:rPr>
          <w:lang w:eastAsia="zh-CN"/>
        </w:rPr>
        <w:tab/>
        <w:t>Donner</w:t>
      </w:r>
      <w:r>
        <w:rPr>
          <w:lang w:eastAsia="zh-CN"/>
        </w:rPr>
        <w:t xml:space="preserve"> </w:t>
      </w:r>
      <w:r w:rsidRPr="00AB54D7">
        <w:rPr>
          <w:lang w:eastAsia="zh-CN"/>
        </w:rPr>
        <w:t>des</w:t>
      </w:r>
      <w:r>
        <w:rPr>
          <w:lang w:eastAsia="zh-CN"/>
        </w:rPr>
        <w:t xml:space="preserve"> </w:t>
      </w:r>
      <w:r w:rsidRPr="00AB54D7">
        <w:rPr>
          <w:lang w:eastAsia="zh-CN"/>
        </w:rPr>
        <w:t>exemples</w:t>
      </w:r>
      <w:r>
        <w:rPr>
          <w:lang w:eastAsia="zh-CN"/>
        </w:rPr>
        <w:t xml:space="preserve"> </w:t>
      </w:r>
      <w:r w:rsidRPr="00AB54D7">
        <w:rPr>
          <w:lang w:eastAsia="zh-CN"/>
        </w:rPr>
        <w:t>d’affaires</w:t>
      </w:r>
      <w:r>
        <w:rPr>
          <w:lang w:eastAsia="zh-CN"/>
        </w:rPr>
        <w:t xml:space="preserve"> </w:t>
      </w:r>
      <w:r w:rsidRPr="00AB54D7">
        <w:rPr>
          <w:lang w:eastAsia="zh-CN"/>
        </w:rPr>
        <w:t>dans</w:t>
      </w:r>
      <w:r>
        <w:rPr>
          <w:lang w:eastAsia="zh-CN"/>
        </w:rPr>
        <w:t xml:space="preserve"> </w:t>
      </w:r>
      <w:r w:rsidRPr="00AB54D7">
        <w:rPr>
          <w:lang w:eastAsia="zh-CN"/>
        </w:rPr>
        <w:t>lesquelles</w:t>
      </w:r>
      <w:r>
        <w:rPr>
          <w:lang w:eastAsia="zh-CN"/>
        </w:rPr>
        <w:t xml:space="preserve"> </w:t>
      </w:r>
      <w:r w:rsidRPr="00AB54D7">
        <w:rPr>
          <w:lang w:eastAsia="zh-CN"/>
        </w:rPr>
        <w:t>des</w:t>
      </w:r>
      <w:r>
        <w:rPr>
          <w:lang w:eastAsia="zh-CN"/>
        </w:rPr>
        <w:t xml:space="preserve"> </w:t>
      </w:r>
      <w:r w:rsidRPr="00AB54D7">
        <w:rPr>
          <w:lang w:eastAsia="zh-CN"/>
        </w:rPr>
        <w:t>juridictions</w:t>
      </w:r>
      <w:r>
        <w:rPr>
          <w:lang w:eastAsia="zh-CN"/>
        </w:rPr>
        <w:t xml:space="preserve"> </w:t>
      </w:r>
      <w:r w:rsidRPr="00AB54D7">
        <w:rPr>
          <w:lang w:eastAsia="zh-CN"/>
        </w:rPr>
        <w:t>nationales</w:t>
      </w:r>
      <w:r>
        <w:rPr>
          <w:lang w:eastAsia="zh-CN"/>
        </w:rPr>
        <w:t xml:space="preserve"> </w:t>
      </w:r>
      <w:r w:rsidRPr="00AB54D7">
        <w:rPr>
          <w:lang w:eastAsia="zh-CN"/>
        </w:rPr>
        <w:t>ont</w:t>
      </w:r>
      <w:r>
        <w:rPr>
          <w:lang w:eastAsia="zh-CN"/>
        </w:rPr>
        <w:t xml:space="preserve"> </w:t>
      </w:r>
      <w:r w:rsidRPr="00AB54D7">
        <w:rPr>
          <w:lang w:eastAsia="zh-CN"/>
        </w:rPr>
        <w:t>appliqué</w:t>
      </w:r>
      <w:r>
        <w:rPr>
          <w:lang w:eastAsia="zh-CN"/>
        </w:rPr>
        <w:t xml:space="preserve"> </w:t>
      </w:r>
      <w:r w:rsidRPr="00AB54D7">
        <w:rPr>
          <w:lang w:eastAsia="zh-CN"/>
        </w:rPr>
        <w:t>le</w:t>
      </w:r>
      <w:r>
        <w:rPr>
          <w:lang w:eastAsia="zh-CN"/>
        </w:rPr>
        <w:t xml:space="preserve"> </w:t>
      </w:r>
      <w:r w:rsidRPr="00AB54D7">
        <w:rPr>
          <w:lang w:eastAsia="zh-CN"/>
        </w:rPr>
        <w:t>Pacte.</w:t>
      </w:r>
      <w:r>
        <w:rPr>
          <w:lang w:eastAsia="zh-CN"/>
        </w:rPr>
        <w:t xml:space="preserve"> </w:t>
      </w:r>
      <w:r w:rsidRPr="00AB54D7">
        <w:rPr>
          <w:lang w:eastAsia="zh-CN"/>
        </w:rPr>
        <w:t>Eu</w:t>
      </w:r>
      <w:r>
        <w:rPr>
          <w:lang w:eastAsia="zh-CN"/>
        </w:rPr>
        <w:t xml:space="preserve"> </w:t>
      </w:r>
      <w:r w:rsidRPr="00AB54D7">
        <w:rPr>
          <w:lang w:eastAsia="zh-CN"/>
        </w:rPr>
        <w:t>égard</w:t>
      </w:r>
      <w:r>
        <w:rPr>
          <w:lang w:eastAsia="zh-CN"/>
        </w:rPr>
        <w:t xml:space="preserve"> </w:t>
      </w:r>
      <w:r w:rsidRPr="00AB54D7">
        <w:rPr>
          <w:lang w:eastAsia="zh-CN"/>
        </w:rPr>
        <w:t>aux</w:t>
      </w:r>
      <w:r>
        <w:rPr>
          <w:lang w:eastAsia="zh-CN"/>
        </w:rPr>
        <w:t xml:space="preserve"> </w:t>
      </w:r>
      <w:r w:rsidRPr="00AB54D7">
        <w:rPr>
          <w:lang w:eastAsia="zh-CN"/>
        </w:rPr>
        <w:t>précédentes</w:t>
      </w:r>
      <w:r>
        <w:rPr>
          <w:lang w:eastAsia="zh-CN"/>
        </w:rPr>
        <w:t xml:space="preserve"> </w:t>
      </w:r>
      <w:r w:rsidRPr="00AB54D7">
        <w:rPr>
          <w:lang w:eastAsia="zh-CN"/>
        </w:rPr>
        <w:t>observations</w:t>
      </w:r>
      <w:r>
        <w:rPr>
          <w:lang w:eastAsia="zh-CN"/>
        </w:rPr>
        <w:t xml:space="preserve"> </w:t>
      </w:r>
      <w:r w:rsidRPr="00AB54D7">
        <w:rPr>
          <w:lang w:eastAsia="zh-CN"/>
        </w:rPr>
        <w:t>finales</w:t>
      </w:r>
      <w:r>
        <w:rPr>
          <w:lang w:eastAsia="zh-CN"/>
        </w:rPr>
        <w:t xml:space="preserve"> </w:t>
      </w:r>
      <w:r w:rsidRPr="00AB54D7">
        <w:rPr>
          <w:lang w:eastAsia="zh-CN"/>
        </w:rPr>
        <w:t>du</w:t>
      </w:r>
      <w:r>
        <w:rPr>
          <w:lang w:eastAsia="zh-CN"/>
        </w:rPr>
        <w:t xml:space="preserve"> </w:t>
      </w:r>
      <w:r w:rsidRPr="00AB54D7">
        <w:rPr>
          <w:lang w:eastAsia="zh-CN"/>
        </w:rPr>
        <w:t>Comité</w:t>
      </w:r>
      <w:r>
        <w:rPr>
          <w:lang w:eastAsia="zh-CN"/>
        </w:rPr>
        <w:t xml:space="preserve"> </w:t>
      </w:r>
      <w:r w:rsidRPr="00AB54D7">
        <w:rPr>
          <w:lang w:eastAsia="zh-CN"/>
        </w:rPr>
        <w:t>(CCPR/C/RUS/CO/7,</w:t>
      </w:r>
      <w:r>
        <w:rPr>
          <w:lang w:eastAsia="zh-CN"/>
        </w:rPr>
        <w:t xml:space="preserve"> par. </w:t>
      </w:r>
      <w:r w:rsidRPr="00AB54D7">
        <w:rPr>
          <w:lang w:eastAsia="zh-CN"/>
        </w:rPr>
        <w:t>5)</w:t>
      </w:r>
      <w:r>
        <w:rPr>
          <w:lang w:eastAsia="zh-CN"/>
        </w:rPr>
        <w:t xml:space="preserve"> </w:t>
      </w:r>
      <w:r w:rsidRPr="00AB54D7">
        <w:rPr>
          <w:lang w:eastAsia="zh-CN"/>
        </w:rPr>
        <w:t>et</w:t>
      </w:r>
      <w:r>
        <w:rPr>
          <w:lang w:eastAsia="zh-CN"/>
        </w:rPr>
        <w:t xml:space="preserve"> </w:t>
      </w:r>
      <w:r w:rsidRPr="00AB54D7">
        <w:rPr>
          <w:lang w:eastAsia="zh-CN"/>
        </w:rPr>
        <w:t>au</w:t>
      </w:r>
      <w:r>
        <w:rPr>
          <w:lang w:eastAsia="zh-CN"/>
        </w:rPr>
        <w:t xml:space="preserve"> </w:t>
      </w:r>
      <w:r w:rsidRPr="00AB54D7">
        <w:rPr>
          <w:lang w:eastAsia="zh-CN"/>
        </w:rPr>
        <w:t>huitième</w:t>
      </w:r>
      <w:r>
        <w:rPr>
          <w:lang w:eastAsia="zh-CN"/>
        </w:rPr>
        <w:t xml:space="preserve"> </w:t>
      </w:r>
      <w:r w:rsidRPr="00AB54D7">
        <w:rPr>
          <w:lang w:eastAsia="zh-CN"/>
        </w:rPr>
        <w:t>rapport</w:t>
      </w:r>
      <w:r>
        <w:rPr>
          <w:lang w:eastAsia="zh-CN"/>
        </w:rPr>
        <w:t xml:space="preserve"> </w:t>
      </w:r>
      <w:r w:rsidRPr="00AB54D7">
        <w:rPr>
          <w:lang w:eastAsia="zh-CN"/>
        </w:rPr>
        <w:t>périodique</w:t>
      </w:r>
      <w:r>
        <w:rPr>
          <w:lang w:eastAsia="zh-CN"/>
        </w:rPr>
        <w:t xml:space="preserve"> </w:t>
      </w:r>
      <w:r w:rsidRPr="00AB54D7">
        <w:rPr>
          <w:lang w:eastAsia="zh-CN"/>
        </w:rPr>
        <w:t>de</w:t>
      </w:r>
      <w:r>
        <w:rPr>
          <w:lang w:eastAsia="zh-CN"/>
        </w:rPr>
        <w:t xml:space="preserve"> </w:t>
      </w:r>
      <w:r w:rsidRPr="00AB54D7">
        <w:rPr>
          <w:lang w:eastAsia="zh-CN"/>
        </w:rPr>
        <w:t>l’État</w:t>
      </w:r>
      <w:r>
        <w:rPr>
          <w:lang w:eastAsia="zh-CN"/>
        </w:rPr>
        <w:t xml:space="preserve"> </w:t>
      </w:r>
      <w:r w:rsidRPr="00AB54D7">
        <w:rPr>
          <w:lang w:eastAsia="zh-CN"/>
        </w:rPr>
        <w:t>partie</w:t>
      </w:r>
      <w:r>
        <w:rPr>
          <w:lang w:eastAsia="zh-CN"/>
        </w:rPr>
        <w:t xml:space="preserve"> </w:t>
      </w:r>
      <w:r w:rsidRPr="00AB54D7">
        <w:rPr>
          <w:lang w:eastAsia="zh-CN"/>
        </w:rPr>
        <w:t>(CCPR/C/RUS/8,</w:t>
      </w:r>
      <w:r>
        <w:rPr>
          <w:lang w:eastAsia="zh-CN"/>
        </w:rPr>
        <w:t xml:space="preserve"> par. </w:t>
      </w:r>
      <w:r w:rsidRPr="00AB54D7">
        <w:rPr>
          <w:lang w:eastAsia="zh-CN"/>
        </w:rPr>
        <w:t>46</w:t>
      </w:r>
      <w:r>
        <w:rPr>
          <w:lang w:eastAsia="zh-CN"/>
        </w:rPr>
        <w:t xml:space="preserve"> </w:t>
      </w:r>
      <w:r w:rsidRPr="00AB54D7">
        <w:rPr>
          <w:lang w:eastAsia="zh-CN"/>
        </w:rPr>
        <w:t>à</w:t>
      </w:r>
      <w:r>
        <w:rPr>
          <w:lang w:eastAsia="zh-CN"/>
        </w:rPr>
        <w:t xml:space="preserve"> </w:t>
      </w:r>
      <w:r w:rsidRPr="00AB54D7">
        <w:rPr>
          <w:lang w:eastAsia="zh-CN"/>
        </w:rPr>
        <w:t>50),</w:t>
      </w:r>
      <w:r>
        <w:rPr>
          <w:lang w:eastAsia="zh-CN"/>
        </w:rPr>
        <w:t xml:space="preserve"> </w:t>
      </w:r>
      <w:r w:rsidRPr="00AB54D7">
        <w:rPr>
          <w:lang w:eastAsia="zh-CN"/>
        </w:rPr>
        <w:t>décrire</w:t>
      </w:r>
      <w:r>
        <w:rPr>
          <w:lang w:eastAsia="zh-CN"/>
        </w:rPr>
        <w:t xml:space="preserve"> </w:t>
      </w:r>
      <w:r w:rsidRPr="00AB54D7">
        <w:rPr>
          <w:lang w:eastAsia="zh-CN"/>
        </w:rPr>
        <w:t>les</w:t>
      </w:r>
      <w:r>
        <w:rPr>
          <w:lang w:eastAsia="zh-CN"/>
        </w:rPr>
        <w:t xml:space="preserve"> </w:t>
      </w:r>
      <w:r w:rsidRPr="00AB54D7">
        <w:rPr>
          <w:lang w:eastAsia="zh-CN"/>
        </w:rPr>
        <w:t>procédures</w:t>
      </w:r>
      <w:r>
        <w:rPr>
          <w:lang w:eastAsia="zh-CN"/>
        </w:rPr>
        <w:t xml:space="preserve"> </w:t>
      </w:r>
      <w:r w:rsidRPr="00AB54D7">
        <w:rPr>
          <w:lang w:eastAsia="zh-CN"/>
        </w:rPr>
        <w:t>mises</w:t>
      </w:r>
      <w:r>
        <w:rPr>
          <w:lang w:eastAsia="zh-CN"/>
        </w:rPr>
        <w:t xml:space="preserve"> </w:t>
      </w:r>
      <w:r w:rsidRPr="00AB54D7">
        <w:rPr>
          <w:lang w:eastAsia="zh-CN"/>
        </w:rPr>
        <w:t>en</w:t>
      </w:r>
      <w:r>
        <w:rPr>
          <w:lang w:eastAsia="zh-CN"/>
        </w:rPr>
        <w:t xml:space="preserve"> </w:t>
      </w:r>
      <w:r w:rsidRPr="00AB54D7">
        <w:rPr>
          <w:lang w:eastAsia="zh-CN"/>
        </w:rPr>
        <w:t>place</w:t>
      </w:r>
      <w:r>
        <w:rPr>
          <w:lang w:eastAsia="zh-CN"/>
        </w:rPr>
        <w:t xml:space="preserve"> </w:t>
      </w:r>
      <w:r w:rsidRPr="00AB54D7">
        <w:rPr>
          <w:lang w:eastAsia="zh-CN"/>
        </w:rPr>
        <w:t>pour</w:t>
      </w:r>
      <w:r>
        <w:rPr>
          <w:lang w:eastAsia="zh-CN"/>
        </w:rPr>
        <w:t xml:space="preserve"> </w:t>
      </w:r>
      <w:r w:rsidRPr="00AB54D7">
        <w:rPr>
          <w:lang w:eastAsia="zh-CN"/>
        </w:rPr>
        <w:t>donner</w:t>
      </w:r>
      <w:r>
        <w:rPr>
          <w:lang w:eastAsia="zh-CN"/>
        </w:rPr>
        <w:t xml:space="preserve"> </w:t>
      </w:r>
      <w:r w:rsidRPr="00AB54D7">
        <w:rPr>
          <w:lang w:eastAsia="zh-CN"/>
        </w:rPr>
        <w:t>suite</w:t>
      </w:r>
      <w:r>
        <w:rPr>
          <w:lang w:eastAsia="zh-CN"/>
        </w:rPr>
        <w:t xml:space="preserve"> </w:t>
      </w:r>
      <w:r w:rsidRPr="00AB54D7">
        <w:rPr>
          <w:lang w:eastAsia="zh-CN"/>
        </w:rPr>
        <w:t>aux</w:t>
      </w:r>
      <w:r>
        <w:rPr>
          <w:lang w:eastAsia="zh-CN"/>
        </w:rPr>
        <w:t xml:space="preserve"> </w:t>
      </w:r>
      <w:r w:rsidRPr="00AB54D7">
        <w:rPr>
          <w:lang w:eastAsia="zh-CN"/>
        </w:rPr>
        <w:t>constatations</w:t>
      </w:r>
      <w:r>
        <w:rPr>
          <w:lang w:eastAsia="zh-CN"/>
        </w:rPr>
        <w:t xml:space="preserve"> </w:t>
      </w:r>
      <w:r w:rsidRPr="00AB54D7">
        <w:rPr>
          <w:lang w:eastAsia="zh-CN"/>
        </w:rPr>
        <w:t>du</w:t>
      </w:r>
      <w:r>
        <w:rPr>
          <w:lang w:eastAsia="zh-CN"/>
        </w:rPr>
        <w:t xml:space="preserve"> </w:t>
      </w:r>
      <w:r w:rsidRPr="00AB54D7">
        <w:rPr>
          <w:lang w:eastAsia="zh-CN"/>
        </w:rPr>
        <w:t>Comité</w:t>
      </w:r>
      <w:r>
        <w:rPr>
          <w:lang w:eastAsia="zh-CN"/>
        </w:rPr>
        <w:t xml:space="preserve"> </w:t>
      </w:r>
      <w:r w:rsidRPr="00AB54D7">
        <w:rPr>
          <w:lang w:eastAsia="zh-CN"/>
        </w:rPr>
        <w:t>au</w:t>
      </w:r>
      <w:r>
        <w:rPr>
          <w:lang w:eastAsia="zh-CN"/>
        </w:rPr>
        <w:t xml:space="preserve"> </w:t>
      </w:r>
      <w:r w:rsidRPr="00AB54D7">
        <w:rPr>
          <w:lang w:eastAsia="zh-CN"/>
        </w:rPr>
        <w:t>titre</w:t>
      </w:r>
      <w:r>
        <w:rPr>
          <w:lang w:eastAsia="zh-CN"/>
        </w:rPr>
        <w:t xml:space="preserve"> </w:t>
      </w:r>
      <w:r w:rsidRPr="00AB54D7">
        <w:rPr>
          <w:lang w:eastAsia="zh-CN"/>
        </w:rPr>
        <w:t>du</w:t>
      </w:r>
      <w:r>
        <w:rPr>
          <w:lang w:eastAsia="zh-CN"/>
        </w:rPr>
        <w:t xml:space="preserve"> </w:t>
      </w:r>
      <w:r w:rsidRPr="00AB54D7">
        <w:rPr>
          <w:lang w:eastAsia="zh-CN"/>
        </w:rPr>
        <w:t>Protocole</w:t>
      </w:r>
      <w:r>
        <w:rPr>
          <w:lang w:eastAsia="zh-CN"/>
        </w:rPr>
        <w:t xml:space="preserve"> </w:t>
      </w:r>
      <w:r w:rsidRPr="00AB54D7">
        <w:rPr>
          <w:lang w:eastAsia="zh-CN"/>
        </w:rPr>
        <w:t>facultatif</w:t>
      </w:r>
      <w:r>
        <w:rPr>
          <w:lang w:eastAsia="zh-CN"/>
        </w:rPr>
        <w:t xml:space="preserve"> </w:t>
      </w:r>
      <w:r w:rsidRPr="00AB54D7">
        <w:rPr>
          <w:lang w:eastAsia="zh-CN"/>
        </w:rPr>
        <w:t>se</w:t>
      </w:r>
      <w:r>
        <w:rPr>
          <w:lang w:eastAsia="zh-CN"/>
        </w:rPr>
        <w:t xml:space="preserve"> </w:t>
      </w:r>
      <w:r w:rsidRPr="00AB54D7">
        <w:rPr>
          <w:lang w:eastAsia="zh-CN"/>
        </w:rPr>
        <w:t>rapportant</w:t>
      </w:r>
      <w:r>
        <w:rPr>
          <w:lang w:eastAsia="zh-CN"/>
        </w:rPr>
        <w:t xml:space="preserve"> </w:t>
      </w:r>
      <w:r w:rsidRPr="00AB54D7">
        <w:rPr>
          <w:lang w:eastAsia="zh-CN"/>
        </w:rPr>
        <w:t>au</w:t>
      </w:r>
      <w:r>
        <w:rPr>
          <w:lang w:eastAsia="zh-CN"/>
        </w:rPr>
        <w:t xml:space="preserve"> </w:t>
      </w:r>
      <w:r w:rsidRPr="00AB54D7">
        <w:rPr>
          <w:lang w:eastAsia="zh-CN"/>
        </w:rPr>
        <w:t>Pacte,</w:t>
      </w:r>
      <w:r>
        <w:rPr>
          <w:lang w:eastAsia="zh-CN"/>
        </w:rPr>
        <w:t xml:space="preserve"> </w:t>
      </w:r>
      <w:r w:rsidRPr="00AB54D7">
        <w:rPr>
          <w:lang w:eastAsia="zh-CN"/>
        </w:rPr>
        <w:t>indiquer</w:t>
      </w:r>
      <w:r>
        <w:rPr>
          <w:lang w:eastAsia="zh-CN"/>
        </w:rPr>
        <w:t xml:space="preserve"> </w:t>
      </w:r>
      <w:r w:rsidRPr="00AB54D7">
        <w:rPr>
          <w:lang w:eastAsia="zh-CN"/>
        </w:rPr>
        <w:t>quelles</w:t>
      </w:r>
      <w:r>
        <w:rPr>
          <w:lang w:eastAsia="zh-CN"/>
        </w:rPr>
        <w:t xml:space="preserve"> </w:t>
      </w:r>
      <w:r w:rsidRPr="00AB54D7">
        <w:rPr>
          <w:lang w:eastAsia="zh-CN"/>
        </w:rPr>
        <w:t>mesures</w:t>
      </w:r>
      <w:r>
        <w:rPr>
          <w:lang w:eastAsia="zh-CN"/>
        </w:rPr>
        <w:t xml:space="preserve"> </w:t>
      </w:r>
      <w:r w:rsidRPr="00AB54D7">
        <w:rPr>
          <w:lang w:eastAsia="zh-CN"/>
        </w:rPr>
        <w:t>concrètes</w:t>
      </w:r>
      <w:r>
        <w:rPr>
          <w:lang w:eastAsia="zh-CN"/>
        </w:rPr>
        <w:t xml:space="preserve"> </w:t>
      </w:r>
      <w:r w:rsidRPr="00AB54D7">
        <w:rPr>
          <w:lang w:eastAsia="zh-CN"/>
        </w:rPr>
        <w:t>ont</w:t>
      </w:r>
      <w:r>
        <w:rPr>
          <w:lang w:eastAsia="zh-CN"/>
        </w:rPr>
        <w:t xml:space="preserve"> </w:t>
      </w:r>
      <w:r w:rsidRPr="00AB54D7">
        <w:rPr>
          <w:lang w:eastAsia="zh-CN"/>
        </w:rPr>
        <w:t>été</w:t>
      </w:r>
      <w:r>
        <w:rPr>
          <w:lang w:eastAsia="zh-CN"/>
        </w:rPr>
        <w:t xml:space="preserve"> </w:t>
      </w:r>
      <w:r w:rsidRPr="00AB54D7">
        <w:rPr>
          <w:lang w:eastAsia="zh-CN"/>
        </w:rPr>
        <w:t>prises</w:t>
      </w:r>
      <w:r>
        <w:rPr>
          <w:lang w:eastAsia="zh-CN"/>
        </w:rPr>
        <w:t xml:space="preserve"> </w:t>
      </w:r>
      <w:r w:rsidRPr="00AB54D7">
        <w:rPr>
          <w:lang w:eastAsia="zh-CN"/>
        </w:rPr>
        <w:t>pour</w:t>
      </w:r>
      <w:r>
        <w:rPr>
          <w:lang w:eastAsia="zh-CN"/>
        </w:rPr>
        <w:t xml:space="preserve"> </w:t>
      </w:r>
      <w:r w:rsidRPr="00AB54D7">
        <w:rPr>
          <w:lang w:eastAsia="zh-CN"/>
        </w:rPr>
        <w:t>donner</w:t>
      </w:r>
      <w:r>
        <w:rPr>
          <w:lang w:eastAsia="zh-CN"/>
        </w:rPr>
        <w:t xml:space="preserve"> </w:t>
      </w:r>
      <w:r w:rsidRPr="00AB54D7">
        <w:rPr>
          <w:lang w:eastAsia="zh-CN"/>
        </w:rPr>
        <w:t>suite</w:t>
      </w:r>
      <w:r>
        <w:rPr>
          <w:lang w:eastAsia="zh-CN"/>
        </w:rPr>
        <w:t xml:space="preserve"> </w:t>
      </w:r>
      <w:r w:rsidRPr="00AB54D7">
        <w:rPr>
          <w:lang w:eastAsia="zh-CN"/>
        </w:rPr>
        <w:t>aux</w:t>
      </w:r>
      <w:r>
        <w:rPr>
          <w:lang w:eastAsia="zh-CN"/>
        </w:rPr>
        <w:t xml:space="preserve"> </w:t>
      </w:r>
      <w:r w:rsidRPr="00AB54D7">
        <w:rPr>
          <w:lang w:eastAsia="zh-CN"/>
        </w:rPr>
        <w:t>constatations</w:t>
      </w:r>
      <w:r>
        <w:rPr>
          <w:lang w:eastAsia="zh-CN"/>
        </w:rPr>
        <w:t xml:space="preserve"> </w:t>
      </w:r>
      <w:r w:rsidRPr="00AB54D7">
        <w:rPr>
          <w:lang w:eastAsia="zh-CN"/>
        </w:rPr>
        <w:t>adoptées</w:t>
      </w:r>
      <w:r>
        <w:rPr>
          <w:lang w:eastAsia="zh-CN"/>
        </w:rPr>
        <w:t xml:space="preserve"> </w:t>
      </w:r>
      <w:r w:rsidRPr="00AB54D7">
        <w:rPr>
          <w:lang w:eastAsia="zh-CN"/>
        </w:rPr>
        <w:t>par</w:t>
      </w:r>
      <w:r>
        <w:rPr>
          <w:lang w:eastAsia="zh-CN"/>
        </w:rPr>
        <w:t xml:space="preserve"> </w:t>
      </w:r>
      <w:r w:rsidRPr="00AB54D7">
        <w:rPr>
          <w:lang w:eastAsia="zh-CN"/>
        </w:rPr>
        <w:t>le</w:t>
      </w:r>
      <w:r>
        <w:rPr>
          <w:lang w:eastAsia="zh-CN"/>
        </w:rPr>
        <w:t xml:space="preserve"> </w:t>
      </w:r>
      <w:r w:rsidRPr="00AB54D7">
        <w:rPr>
          <w:lang w:eastAsia="zh-CN"/>
        </w:rPr>
        <w:t>Comité</w:t>
      </w:r>
      <w:r>
        <w:rPr>
          <w:lang w:eastAsia="zh-CN"/>
        </w:rPr>
        <w:t xml:space="preserve"> </w:t>
      </w:r>
      <w:r w:rsidRPr="00AB54D7">
        <w:rPr>
          <w:lang w:eastAsia="zh-CN"/>
        </w:rPr>
        <w:t>concernant</w:t>
      </w:r>
      <w:r>
        <w:rPr>
          <w:lang w:eastAsia="zh-CN"/>
        </w:rPr>
        <w:t xml:space="preserve"> </w:t>
      </w:r>
      <w:r w:rsidRPr="00AB54D7">
        <w:rPr>
          <w:lang w:eastAsia="zh-CN"/>
        </w:rPr>
        <w:t>l’État</w:t>
      </w:r>
      <w:r>
        <w:rPr>
          <w:lang w:eastAsia="zh-CN"/>
        </w:rPr>
        <w:t xml:space="preserve"> </w:t>
      </w:r>
      <w:r w:rsidRPr="00AB54D7">
        <w:rPr>
          <w:lang w:eastAsia="zh-CN"/>
        </w:rPr>
        <w:t>partie</w:t>
      </w:r>
      <w:r>
        <w:rPr>
          <w:lang w:eastAsia="zh-CN"/>
        </w:rPr>
        <w:t xml:space="preserve"> </w:t>
      </w:r>
      <w:r w:rsidRPr="00AB54D7">
        <w:rPr>
          <w:lang w:eastAsia="zh-CN"/>
        </w:rPr>
        <w:t>au</w:t>
      </w:r>
      <w:r>
        <w:rPr>
          <w:lang w:eastAsia="zh-CN"/>
        </w:rPr>
        <w:t xml:space="preserve"> </w:t>
      </w:r>
      <w:r w:rsidRPr="00AB54D7">
        <w:rPr>
          <w:lang w:eastAsia="zh-CN"/>
        </w:rPr>
        <w:t>sujet</w:t>
      </w:r>
      <w:r>
        <w:rPr>
          <w:lang w:eastAsia="zh-CN"/>
        </w:rPr>
        <w:t xml:space="preserve"> </w:t>
      </w:r>
      <w:r w:rsidRPr="00AB54D7">
        <w:rPr>
          <w:lang w:eastAsia="zh-CN"/>
        </w:rPr>
        <w:t>de</w:t>
      </w:r>
      <w:r>
        <w:rPr>
          <w:lang w:eastAsia="zh-CN"/>
        </w:rPr>
        <w:t xml:space="preserve"> </w:t>
      </w:r>
      <w:r w:rsidRPr="00AB54D7">
        <w:rPr>
          <w:lang w:eastAsia="zh-CN"/>
        </w:rPr>
        <w:t>violations</w:t>
      </w:r>
      <w:r>
        <w:rPr>
          <w:lang w:eastAsia="zh-CN"/>
        </w:rPr>
        <w:t xml:space="preserve"> </w:t>
      </w:r>
      <w:r w:rsidRPr="00AB54D7">
        <w:rPr>
          <w:lang w:eastAsia="zh-CN"/>
        </w:rPr>
        <w:t>du</w:t>
      </w:r>
      <w:r>
        <w:rPr>
          <w:lang w:eastAsia="zh-CN"/>
        </w:rPr>
        <w:t xml:space="preserve"> </w:t>
      </w:r>
      <w:r w:rsidRPr="00AB54D7">
        <w:rPr>
          <w:lang w:eastAsia="zh-CN"/>
        </w:rPr>
        <w:t>Pacte</w:t>
      </w:r>
      <w:r>
        <w:rPr>
          <w:lang w:eastAsia="zh-CN"/>
        </w:rPr>
        <w:t xml:space="preserve"> </w:t>
      </w:r>
      <w:r w:rsidRPr="00AB54D7">
        <w:rPr>
          <w:lang w:eastAsia="zh-CN"/>
        </w:rPr>
        <w:t>et</w:t>
      </w:r>
      <w:r>
        <w:rPr>
          <w:lang w:eastAsia="zh-CN"/>
        </w:rPr>
        <w:t xml:space="preserve"> </w:t>
      </w:r>
      <w:r w:rsidRPr="00AB54D7">
        <w:rPr>
          <w:lang w:eastAsia="zh-CN"/>
        </w:rPr>
        <w:t>donner</w:t>
      </w:r>
      <w:r>
        <w:rPr>
          <w:lang w:eastAsia="zh-CN"/>
        </w:rPr>
        <w:t xml:space="preserve"> </w:t>
      </w:r>
      <w:r w:rsidRPr="00AB54D7">
        <w:rPr>
          <w:lang w:eastAsia="zh-CN"/>
        </w:rPr>
        <w:t>des</w:t>
      </w:r>
      <w:r>
        <w:rPr>
          <w:lang w:eastAsia="zh-CN"/>
        </w:rPr>
        <w:t xml:space="preserve"> </w:t>
      </w:r>
      <w:r w:rsidRPr="00AB54D7">
        <w:rPr>
          <w:lang w:eastAsia="zh-CN"/>
        </w:rPr>
        <w:t>exemples</w:t>
      </w:r>
      <w:r>
        <w:rPr>
          <w:lang w:eastAsia="zh-CN"/>
        </w:rPr>
        <w:t xml:space="preserve"> </w:t>
      </w:r>
      <w:r w:rsidRPr="00AB54D7">
        <w:rPr>
          <w:lang w:eastAsia="zh-CN"/>
        </w:rPr>
        <w:t>pertinents</w:t>
      </w:r>
      <w:r>
        <w:rPr>
          <w:lang w:eastAsia="zh-CN"/>
        </w:rPr>
        <w:t xml:space="preserve"> </w:t>
      </w:r>
      <w:r w:rsidRPr="00AB54D7">
        <w:rPr>
          <w:lang w:eastAsia="zh-CN"/>
        </w:rPr>
        <w:t>de</w:t>
      </w:r>
      <w:r>
        <w:rPr>
          <w:lang w:eastAsia="zh-CN"/>
        </w:rPr>
        <w:t xml:space="preserve"> </w:t>
      </w:r>
      <w:r w:rsidRPr="00AB54D7">
        <w:rPr>
          <w:lang w:eastAsia="zh-CN"/>
        </w:rPr>
        <w:t>mesures</w:t>
      </w:r>
      <w:r>
        <w:rPr>
          <w:lang w:eastAsia="zh-CN"/>
        </w:rPr>
        <w:t xml:space="preserve"> </w:t>
      </w:r>
      <w:r w:rsidRPr="00AB54D7">
        <w:rPr>
          <w:lang w:eastAsia="zh-CN"/>
        </w:rPr>
        <w:t>propres</w:t>
      </w:r>
      <w:r>
        <w:rPr>
          <w:lang w:eastAsia="zh-CN"/>
        </w:rPr>
        <w:t xml:space="preserve"> </w:t>
      </w:r>
      <w:r w:rsidRPr="00AB54D7">
        <w:rPr>
          <w:lang w:eastAsia="zh-CN"/>
        </w:rPr>
        <w:t>à</w:t>
      </w:r>
      <w:r>
        <w:rPr>
          <w:lang w:eastAsia="zh-CN"/>
        </w:rPr>
        <w:t xml:space="preserve"> </w:t>
      </w:r>
      <w:r w:rsidRPr="00AB54D7">
        <w:rPr>
          <w:lang w:eastAsia="zh-CN"/>
        </w:rPr>
        <w:t>donner</w:t>
      </w:r>
      <w:r>
        <w:rPr>
          <w:lang w:eastAsia="zh-CN"/>
        </w:rPr>
        <w:t xml:space="preserve"> </w:t>
      </w:r>
      <w:r w:rsidRPr="00AB54D7">
        <w:rPr>
          <w:lang w:eastAsia="zh-CN"/>
        </w:rPr>
        <w:t>effet</w:t>
      </w:r>
      <w:r>
        <w:rPr>
          <w:lang w:eastAsia="zh-CN"/>
        </w:rPr>
        <w:t xml:space="preserve"> </w:t>
      </w:r>
      <w:r w:rsidRPr="00AB54D7">
        <w:rPr>
          <w:lang w:eastAsia="zh-CN"/>
        </w:rPr>
        <w:t>aux</w:t>
      </w:r>
      <w:r>
        <w:rPr>
          <w:lang w:eastAsia="zh-CN"/>
        </w:rPr>
        <w:t xml:space="preserve"> </w:t>
      </w:r>
      <w:r w:rsidRPr="00AB54D7">
        <w:rPr>
          <w:lang w:eastAsia="zh-CN"/>
        </w:rPr>
        <w:t>constatations</w:t>
      </w:r>
      <w:r>
        <w:rPr>
          <w:lang w:eastAsia="zh-CN"/>
        </w:rPr>
        <w:t xml:space="preserve"> </w:t>
      </w:r>
      <w:r w:rsidRPr="00AB54D7">
        <w:rPr>
          <w:lang w:eastAsia="zh-CN"/>
        </w:rPr>
        <w:t>(ibid.,</w:t>
      </w:r>
      <w:r>
        <w:rPr>
          <w:lang w:eastAsia="zh-CN"/>
        </w:rPr>
        <w:t xml:space="preserve"> par. </w:t>
      </w:r>
      <w:r w:rsidRPr="00AB54D7">
        <w:rPr>
          <w:lang w:eastAsia="zh-CN"/>
        </w:rPr>
        <w:t>49)</w:t>
      </w:r>
      <w:r>
        <w:rPr>
          <w:lang w:eastAsia="zh-CN"/>
        </w:rPr>
        <w:t xml:space="preserve"> </w:t>
      </w:r>
      <w:r w:rsidRPr="00AB54D7">
        <w:rPr>
          <w:lang w:eastAsia="zh-CN"/>
        </w:rPr>
        <w:t>ainsi</w:t>
      </w:r>
      <w:r>
        <w:rPr>
          <w:lang w:eastAsia="zh-CN"/>
        </w:rPr>
        <w:t xml:space="preserve"> </w:t>
      </w:r>
      <w:r w:rsidRPr="00AB54D7">
        <w:rPr>
          <w:lang w:eastAsia="zh-CN"/>
        </w:rPr>
        <w:t>que</w:t>
      </w:r>
      <w:r>
        <w:rPr>
          <w:lang w:eastAsia="zh-CN"/>
        </w:rPr>
        <w:t xml:space="preserve"> </w:t>
      </w:r>
      <w:r w:rsidRPr="00AB54D7">
        <w:rPr>
          <w:lang w:eastAsia="zh-CN"/>
        </w:rPr>
        <w:t>des</w:t>
      </w:r>
      <w:r>
        <w:rPr>
          <w:lang w:eastAsia="zh-CN"/>
        </w:rPr>
        <w:t xml:space="preserve"> </w:t>
      </w:r>
      <w:r w:rsidRPr="00AB54D7">
        <w:rPr>
          <w:lang w:eastAsia="zh-CN"/>
        </w:rPr>
        <w:t>statistiques</w:t>
      </w:r>
      <w:r>
        <w:rPr>
          <w:lang w:eastAsia="zh-CN"/>
        </w:rPr>
        <w:t xml:space="preserve"> </w:t>
      </w:r>
      <w:r w:rsidRPr="00AB54D7">
        <w:rPr>
          <w:lang w:eastAsia="zh-CN"/>
        </w:rPr>
        <w:t>sur</w:t>
      </w:r>
      <w:r>
        <w:rPr>
          <w:lang w:eastAsia="zh-CN"/>
        </w:rPr>
        <w:t xml:space="preserve"> </w:t>
      </w:r>
      <w:r w:rsidRPr="00AB54D7">
        <w:rPr>
          <w:lang w:eastAsia="zh-CN"/>
        </w:rPr>
        <w:t>la</w:t>
      </w:r>
      <w:r>
        <w:rPr>
          <w:lang w:eastAsia="zh-CN"/>
        </w:rPr>
        <w:t xml:space="preserve"> </w:t>
      </w:r>
      <w:r w:rsidRPr="00AB54D7">
        <w:rPr>
          <w:lang w:eastAsia="zh-CN"/>
        </w:rPr>
        <w:t>mise</w:t>
      </w:r>
      <w:r>
        <w:rPr>
          <w:lang w:eastAsia="zh-CN"/>
        </w:rPr>
        <w:t xml:space="preserve"> </w:t>
      </w:r>
      <w:r w:rsidRPr="00AB54D7">
        <w:rPr>
          <w:lang w:eastAsia="zh-CN"/>
        </w:rPr>
        <w:t>en</w:t>
      </w:r>
      <w:r>
        <w:rPr>
          <w:lang w:eastAsia="zh-CN"/>
        </w:rPr>
        <w:t xml:space="preserve"> </w:t>
      </w:r>
      <w:r w:rsidRPr="00AB54D7">
        <w:rPr>
          <w:lang w:eastAsia="zh-CN"/>
        </w:rPr>
        <w:t>œuvre</w:t>
      </w:r>
      <w:r>
        <w:rPr>
          <w:lang w:eastAsia="zh-CN"/>
        </w:rPr>
        <w:t xml:space="preserve"> </w:t>
      </w:r>
      <w:r w:rsidRPr="00AB54D7">
        <w:rPr>
          <w:lang w:eastAsia="zh-CN"/>
        </w:rPr>
        <w:t>pour</w:t>
      </w:r>
      <w:r>
        <w:rPr>
          <w:lang w:eastAsia="zh-CN"/>
        </w:rPr>
        <w:t xml:space="preserve"> </w:t>
      </w:r>
      <w:r w:rsidRPr="00AB54D7">
        <w:rPr>
          <w:lang w:eastAsia="zh-CN"/>
        </w:rPr>
        <w:t>la</w:t>
      </w:r>
      <w:r>
        <w:rPr>
          <w:lang w:eastAsia="zh-CN"/>
        </w:rPr>
        <w:t xml:space="preserve"> </w:t>
      </w:r>
      <w:r w:rsidRPr="00AB54D7">
        <w:rPr>
          <w:lang w:eastAsia="zh-CN"/>
        </w:rPr>
        <w:t>période</w:t>
      </w:r>
      <w:r>
        <w:rPr>
          <w:lang w:eastAsia="zh-CN"/>
        </w:rPr>
        <w:t xml:space="preserve"> </w:t>
      </w:r>
      <w:r w:rsidRPr="00AB54D7">
        <w:rPr>
          <w:lang w:eastAsia="zh-CN"/>
        </w:rPr>
        <w:t>considérée.</w:t>
      </w:r>
      <w:r>
        <w:rPr>
          <w:lang w:eastAsia="zh-CN"/>
        </w:rPr>
        <w:t xml:space="preserve"> </w:t>
      </w:r>
      <w:r w:rsidRPr="00AB54D7">
        <w:rPr>
          <w:lang w:eastAsia="zh-CN"/>
        </w:rPr>
        <w:t>Expliquer</w:t>
      </w:r>
      <w:r>
        <w:rPr>
          <w:lang w:eastAsia="zh-CN"/>
        </w:rPr>
        <w:t xml:space="preserve"> </w:t>
      </w:r>
      <w:r w:rsidRPr="00AB54D7">
        <w:rPr>
          <w:lang w:eastAsia="zh-CN"/>
        </w:rPr>
        <w:t>comment</w:t>
      </w:r>
      <w:r>
        <w:rPr>
          <w:lang w:eastAsia="zh-CN"/>
        </w:rPr>
        <w:t xml:space="preserve"> </w:t>
      </w:r>
      <w:r w:rsidRPr="00AB54D7">
        <w:rPr>
          <w:lang w:eastAsia="zh-CN"/>
        </w:rPr>
        <w:t>l’État</w:t>
      </w:r>
      <w:r>
        <w:rPr>
          <w:lang w:eastAsia="zh-CN"/>
        </w:rPr>
        <w:t xml:space="preserve"> </w:t>
      </w:r>
      <w:r w:rsidRPr="00AB54D7">
        <w:rPr>
          <w:lang w:eastAsia="zh-CN"/>
        </w:rPr>
        <w:t>partie</w:t>
      </w:r>
      <w:r>
        <w:rPr>
          <w:lang w:eastAsia="zh-CN"/>
        </w:rPr>
        <w:t xml:space="preserve"> </w:t>
      </w:r>
      <w:r w:rsidRPr="00AB54D7">
        <w:rPr>
          <w:lang w:eastAsia="zh-CN"/>
        </w:rPr>
        <w:t>garantit</w:t>
      </w:r>
      <w:r>
        <w:rPr>
          <w:lang w:eastAsia="zh-CN"/>
        </w:rPr>
        <w:t xml:space="preserve"> </w:t>
      </w:r>
      <w:r w:rsidRPr="00AB54D7">
        <w:rPr>
          <w:lang w:eastAsia="zh-CN"/>
        </w:rPr>
        <w:t>la</w:t>
      </w:r>
      <w:r>
        <w:rPr>
          <w:lang w:eastAsia="zh-CN"/>
        </w:rPr>
        <w:t xml:space="preserve"> </w:t>
      </w:r>
      <w:r w:rsidRPr="00AB54D7">
        <w:rPr>
          <w:lang w:eastAsia="zh-CN"/>
        </w:rPr>
        <w:t>compatibilité</w:t>
      </w:r>
      <w:r>
        <w:rPr>
          <w:lang w:eastAsia="zh-CN"/>
        </w:rPr>
        <w:t xml:space="preserve"> </w:t>
      </w:r>
      <w:r w:rsidRPr="00AB54D7">
        <w:rPr>
          <w:lang w:eastAsia="zh-CN"/>
        </w:rPr>
        <w:t>des</w:t>
      </w:r>
      <w:r>
        <w:rPr>
          <w:lang w:eastAsia="zh-CN"/>
        </w:rPr>
        <w:t xml:space="preserve"> </w:t>
      </w:r>
      <w:r w:rsidRPr="00AB54D7">
        <w:rPr>
          <w:lang w:eastAsia="zh-CN"/>
        </w:rPr>
        <w:t>récents</w:t>
      </w:r>
      <w:r>
        <w:rPr>
          <w:lang w:eastAsia="zh-CN"/>
        </w:rPr>
        <w:t xml:space="preserve"> </w:t>
      </w:r>
      <w:r w:rsidRPr="00AB54D7">
        <w:rPr>
          <w:lang w:eastAsia="zh-CN"/>
        </w:rPr>
        <w:t>amendements</w:t>
      </w:r>
      <w:r>
        <w:rPr>
          <w:lang w:eastAsia="zh-CN"/>
        </w:rPr>
        <w:t xml:space="preserve"> </w:t>
      </w:r>
      <w:r w:rsidRPr="00AB54D7">
        <w:rPr>
          <w:lang w:eastAsia="zh-CN"/>
        </w:rPr>
        <w:t>apportés</w:t>
      </w:r>
      <w:r>
        <w:rPr>
          <w:lang w:eastAsia="zh-CN"/>
        </w:rPr>
        <w:t xml:space="preserve"> </w:t>
      </w:r>
      <w:r w:rsidRPr="00AB54D7">
        <w:rPr>
          <w:lang w:eastAsia="zh-CN"/>
        </w:rPr>
        <w:t>à</w:t>
      </w:r>
      <w:r>
        <w:rPr>
          <w:lang w:eastAsia="zh-CN"/>
        </w:rPr>
        <w:t xml:space="preserve"> </w:t>
      </w:r>
      <w:r w:rsidRPr="00AB54D7">
        <w:rPr>
          <w:lang w:eastAsia="zh-CN"/>
        </w:rPr>
        <w:t>la</w:t>
      </w:r>
      <w:r>
        <w:rPr>
          <w:lang w:eastAsia="zh-CN"/>
        </w:rPr>
        <w:t xml:space="preserve"> </w:t>
      </w:r>
      <w:r w:rsidRPr="00AB54D7">
        <w:rPr>
          <w:lang w:eastAsia="zh-CN"/>
        </w:rPr>
        <w:t>Constitution</w:t>
      </w:r>
      <w:r>
        <w:rPr>
          <w:lang w:eastAsia="zh-CN"/>
        </w:rPr>
        <w:t xml:space="preserve"> </w:t>
      </w:r>
      <w:r w:rsidRPr="00AB54D7">
        <w:rPr>
          <w:lang w:eastAsia="zh-CN"/>
        </w:rPr>
        <w:t>(</w:t>
      </w:r>
      <w:r>
        <w:rPr>
          <w:lang w:eastAsia="zh-CN"/>
        </w:rPr>
        <w:t>art. </w:t>
      </w:r>
      <w:r w:rsidRPr="00AB54D7">
        <w:rPr>
          <w:lang w:eastAsia="zh-CN"/>
        </w:rPr>
        <w:t>79</w:t>
      </w:r>
      <w:r>
        <w:rPr>
          <w:lang w:eastAsia="zh-CN"/>
        </w:rPr>
        <w:t xml:space="preserve"> </w:t>
      </w:r>
      <w:r w:rsidRPr="00AB54D7">
        <w:rPr>
          <w:lang w:eastAsia="zh-CN"/>
        </w:rPr>
        <w:t>et</w:t>
      </w:r>
      <w:r>
        <w:rPr>
          <w:lang w:eastAsia="zh-CN"/>
        </w:rPr>
        <w:t xml:space="preserve"> </w:t>
      </w:r>
      <w:r w:rsidRPr="00AB54D7">
        <w:rPr>
          <w:lang w:eastAsia="zh-CN"/>
        </w:rPr>
        <w:t>125,</w:t>
      </w:r>
      <w:r>
        <w:rPr>
          <w:lang w:eastAsia="zh-CN"/>
        </w:rPr>
        <w:t xml:space="preserve"> par. </w:t>
      </w:r>
      <w:r w:rsidRPr="00AB54D7">
        <w:rPr>
          <w:lang w:eastAsia="zh-CN"/>
        </w:rPr>
        <w:t>5</w:t>
      </w:r>
      <w:r>
        <w:rPr>
          <w:lang w:eastAsia="zh-CN"/>
        </w:rPr>
        <w:t> </w:t>
      </w:r>
      <w:r w:rsidRPr="00AB54D7">
        <w:rPr>
          <w:lang w:eastAsia="zh-CN"/>
        </w:rPr>
        <w:t>b))</w:t>
      </w:r>
      <w:r>
        <w:rPr>
          <w:lang w:eastAsia="zh-CN"/>
        </w:rPr>
        <w:t xml:space="preserve"> </w:t>
      </w:r>
      <w:r w:rsidRPr="00AB54D7">
        <w:rPr>
          <w:lang w:eastAsia="zh-CN"/>
        </w:rPr>
        <w:t>avec</w:t>
      </w:r>
      <w:r>
        <w:rPr>
          <w:lang w:eastAsia="zh-CN"/>
        </w:rPr>
        <w:t xml:space="preserve"> </w:t>
      </w:r>
      <w:r w:rsidRPr="00AB54D7">
        <w:rPr>
          <w:lang w:eastAsia="zh-CN"/>
        </w:rPr>
        <w:t>les</w:t>
      </w:r>
      <w:r>
        <w:rPr>
          <w:lang w:eastAsia="zh-CN"/>
        </w:rPr>
        <w:t xml:space="preserve"> </w:t>
      </w:r>
      <w:r w:rsidRPr="00AB54D7">
        <w:rPr>
          <w:lang w:eastAsia="zh-CN"/>
        </w:rPr>
        <w:t>obligations</w:t>
      </w:r>
      <w:r>
        <w:rPr>
          <w:lang w:eastAsia="zh-CN"/>
        </w:rPr>
        <w:t xml:space="preserve"> </w:t>
      </w:r>
      <w:r w:rsidRPr="00AB54D7">
        <w:rPr>
          <w:lang w:eastAsia="zh-CN"/>
        </w:rPr>
        <w:t>qui</w:t>
      </w:r>
      <w:r>
        <w:rPr>
          <w:lang w:eastAsia="zh-CN"/>
        </w:rPr>
        <w:t xml:space="preserve"> </w:t>
      </w:r>
      <w:r w:rsidRPr="00AB54D7">
        <w:rPr>
          <w:lang w:eastAsia="zh-CN"/>
        </w:rPr>
        <w:t>lui</w:t>
      </w:r>
      <w:r>
        <w:rPr>
          <w:lang w:eastAsia="zh-CN"/>
        </w:rPr>
        <w:t xml:space="preserve"> </w:t>
      </w:r>
      <w:r w:rsidRPr="00AB54D7">
        <w:rPr>
          <w:lang w:eastAsia="zh-CN"/>
        </w:rPr>
        <w:t>incombent</w:t>
      </w:r>
      <w:r>
        <w:rPr>
          <w:lang w:eastAsia="zh-CN"/>
        </w:rPr>
        <w:t xml:space="preserve"> </w:t>
      </w:r>
      <w:r w:rsidRPr="00AB54D7">
        <w:rPr>
          <w:lang w:eastAsia="zh-CN"/>
        </w:rPr>
        <w:t>au</w:t>
      </w:r>
      <w:r>
        <w:rPr>
          <w:lang w:eastAsia="zh-CN"/>
        </w:rPr>
        <w:t xml:space="preserve"> </w:t>
      </w:r>
      <w:r w:rsidRPr="00AB54D7">
        <w:rPr>
          <w:lang w:eastAsia="zh-CN"/>
        </w:rPr>
        <w:t>titre</w:t>
      </w:r>
      <w:r>
        <w:rPr>
          <w:lang w:eastAsia="zh-CN"/>
        </w:rPr>
        <w:t xml:space="preserve"> </w:t>
      </w:r>
      <w:r w:rsidRPr="00AB54D7">
        <w:rPr>
          <w:lang w:eastAsia="zh-CN"/>
        </w:rPr>
        <w:t>du</w:t>
      </w:r>
      <w:r>
        <w:rPr>
          <w:lang w:eastAsia="zh-CN"/>
        </w:rPr>
        <w:t xml:space="preserve"> </w:t>
      </w:r>
      <w:r w:rsidRPr="00AB54D7">
        <w:rPr>
          <w:lang w:eastAsia="zh-CN"/>
        </w:rPr>
        <w:t>Pacte.</w:t>
      </w:r>
      <w:r>
        <w:rPr>
          <w:lang w:eastAsia="zh-CN"/>
        </w:rPr>
        <w:t xml:space="preserve"> </w:t>
      </w:r>
      <w:r w:rsidRPr="00AB54D7">
        <w:rPr>
          <w:lang w:eastAsia="zh-CN"/>
        </w:rPr>
        <w:t>Fournir</w:t>
      </w:r>
      <w:r>
        <w:rPr>
          <w:lang w:eastAsia="zh-CN"/>
        </w:rPr>
        <w:t xml:space="preserve"> </w:t>
      </w:r>
      <w:r w:rsidRPr="00AB54D7">
        <w:rPr>
          <w:lang w:eastAsia="zh-CN"/>
        </w:rPr>
        <w:t>des</w:t>
      </w:r>
      <w:r>
        <w:rPr>
          <w:lang w:eastAsia="zh-CN"/>
        </w:rPr>
        <w:t xml:space="preserve"> </w:t>
      </w:r>
      <w:r w:rsidRPr="00AB54D7">
        <w:rPr>
          <w:lang w:eastAsia="zh-CN"/>
        </w:rPr>
        <w:t>informations</w:t>
      </w:r>
      <w:r>
        <w:rPr>
          <w:lang w:eastAsia="zh-CN"/>
        </w:rPr>
        <w:t xml:space="preserve"> </w:t>
      </w:r>
      <w:r w:rsidRPr="00AB54D7">
        <w:rPr>
          <w:lang w:eastAsia="zh-CN"/>
        </w:rPr>
        <w:t>sur</w:t>
      </w:r>
      <w:r>
        <w:rPr>
          <w:lang w:eastAsia="zh-CN"/>
        </w:rPr>
        <w:t xml:space="preserve"> </w:t>
      </w:r>
      <w:r w:rsidRPr="00AB54D7">
        <w:rPr>
          <w:lang w:eastAsia="zh-CN"/>
        </w:rPr>
        <w:t>les</w:t>
      </w:r>
      <w:r>
        <w:rPr>
          <w:lang w:eastAsia="zh-CN"/>
        </w:rPr>
        <w:t xml:space="preserve"> </w:t>
      </w:r>
      <w:r w:rsidRPr="00AB54D7">
        <w:rPr>
          <w:lang w:eastAsia="zh-CN"/>
        </w:rPr>
        <w:t>programmes</w:t>
      </w:r>
      <w:r>
        <w:rPr>
          <w:lang w:eastAsia="zh-CN"/>
        </w:rPr>
        <w:t xml:space="preserve"> </w:t>
      </w:r>
      <w:r w:rsidRPr="00AB54D7">
        <w:rPr>
          <w:lang w:eastAsia="zh-CN"/>
        </w:rPr>
        <w:t>de</w:t>
      </w:r>
      <w:r>
        <w:rPr>
          <w:lang w:eastAsia="zh-CN"/>
        </w:rPr>
        <w:t xml:space="preserve"> </w:t>
      </w:r>
      <w:r w:rsidRPr="00AB54D7">
        <w:rPr>
          <w:lang w:eastAsia="zh-CN"/>
        </w:rPr>
        <w:t>formation</w:t>
      </w:r>
      <w:r>
        <w:rPr>
          <w:lang w:eastAsia="zh-CN"/>
        </w:rPr>
        <w:t xml:space="preserve"> </w:t>
      </w:r>
      <w:r w:rsidRPr="00AB54D7">
        <w:rPr>
          <w:lang w:eastAsia="zh-CN"/>
        </w:rPr>
        <w:t>aux</w:t>
      </w:r>
      <w:r>
        <w:rPr>
          <w:lang w:eastAsia="zh-CN"/>
        </w:rPr>
        <w:t xml:space="preserve"> </w:t>
      </w:r>
      <w:r w:rsidRPr="00AB54D7">
        <w:rPr>
          <w:lang w:eastAsia="zh-CN"/>
        </w:rPr>
        <w:t>droits</w:t>
      </w:r>
      <w:r>
        <w:rPr>
          <w:lang w:eastAsia="zh-CN"/>
        </w:rPr>
        <w:t xml:space="preserve"> </w:t>
      </w:r>
      <w:r w:rsidRPr="00AB54D7">
        <w:rPr>
          <w:lang w:eastAsia="zh-CN"/>
        </w:rPr>
        <w:t>de</w:t>
      </w:r>
      <w:r>
        <w:rPr>
          <w:lang w:eastAsia="zh-CN"/>
        </w:rPr>
        <w:t xml:space="preserve"> </w:t>
      </w:r>
      <w:r w:rsidRPr="00AB54D7">
        <w:rPr>
          <w:lang w:eastAsia="zh-CN"/>
        </w:rPr>
        <w:t>l’homme</w:t>
      </w:r>
      <w:r>
        <w:rPr>
          <w:lang w:eastAsia="zh-CN"/>
        </w:rPr>
        <w:t xml:space="preserve"> </w:t>
      </w:r>
      <w:r w:rsidRPr="00AB54D7">
        <w:rPr>
          <w:lang w:eastAsia="zh-CN"/>
        </w:rPr>
        <w:t>et</w:t>
      </w:r>
      <w:r>
        <w:rPr>
          <w:lang w:eastAsia="zh-CN"/>
        </w:rPr>
        <w:t xml:space="preserve"> </w:t>
      </w:r>
      <w:r w:rsidRPr="00AB54D7">
        <w:rPr>
          <w:lang w:eastAsia="zh-CN"/>
        </w:rPr>
        <w:t>au</w:t>
      </w:r>
      <w:r>
        <w:rPr>
          <w:lang w:eastAsia="zh-CN"/>
        </w:rPr>
        <w:t xml:space="preserve"> </w:t>
      </w:r>
      <w:r w:rsidRPr="00AB54D7">
        <w:rPr>
          <w:lang w:eastAsia="zh-CN"/>
        </w:rPr>
        <w:t>Pacte</w:t>
      </w:r>
      <w:r>
        <w:rPr>
          <w:lang w:eastAsia="zh-CN"/>
        </w:rPr>
        <w:t xml:space="preserve"> </w:t>
      </w:r>
      <w:r w:rsidRPr="00AB54D7">
        <w:rPr>
          <w:lang w:eastAsia="zh-CN"/>
        </w:rPr>
        <w:t>destinés</w:t>
      </w:r>
      <w:r>
        <w:rPr>
          <w:lang w:eastAsia="zh-CN"/>
        </w:rPr>
        <w:t xml:space="preserve"> </w:t>
      </w:r>
      <w:r w:rsidRPr="00AB54D7">
        <w:rPr>
          <w:lang w:eastAsia="zh-CN"/>
        </w:rPr>
        <w:t>aux</w:t>
      </w:r>
      <w:r>
        <w:rPr>
          <w:lang w:eastAsia="zh-CN"/>
        </w:rPr>
        <w:t xml:space="preserve"> </w:t>
      </w:r>
      <w:r w:rsidRPr="00AB54D7">
        <w:rPr>
          <w:lang w:eastAsia="zh-CN"/>
        </w:rPr>
        <w:t>agents</w:t>
      </w:r>
      <w:r>
        <w:rPr>
          <w:lang w:eastAsia="zh-CN"/>
        </w:rPr>
        <w:t xml:space="preserve"> </w:t>
      </w:r>
      <w:r w:rsidRPr="00AB54D7">
        <w:rPr>
          <w:lang w:eastAsia="zh-CN"/>
        </w:rPr>
        <w:t>de</w:t>
      </w:r>
      <w:r>
        <w:rPr>
          <w:lang w:eastAsia="zh-CN"/>
        </w:rPr>
        <w:t xml:space="preserve"> </w:t>
      </w:r>
      <w:r w:rsidRPr="00AB54D7">
        <w:rPr>
          <w:lang w:eastAsia="zh-CN"/>
        </w:rPr>
        <w:t>la</w:t>
      </w:r>
      <w:r>
        <w:rPr>
          <w:lang w:eastAsia="zh-CN"/>
        </w:rPr>
        <w:t xml:space="preserve"> </w:t>
      </w:r>
      <w:r w:rsidRPr="00AB54D7">
        <w:rPr>
          <w:lang w:eastAsia="zh-CN"/>
        </w:rPr>
        <w:t>force</w:t>
      </w:r>
      <w:r>
        <w:rPr>
          <w:lang w:eastAsia="zh-CN"/>
        </w:rPr>
        <w:t xml:space="preserve"> </w:t>
      </w:r>
      <w:r w:rsidRPr="00AB54D7">
        <w:rPr>
          <w:lang w:eastAsia="zh-CN"/>
        </w:rPr>
        <w:t>publique,</w:t>
      </w:r>
      <w:r>
        <w:rPr>
          <w:lang w:eastAsia="zh-CN"/>
        </w:rPr>
        <w:t xml:space="preserve"> </w:t>
      </w:r>
      <w:r w:rsidRPr="00AB54D7">
        <w:rPr>
          <w:lang w:eastAsia="zh-CN"/>
        </w:rPr>
        <w:t>aux</w:t>
      </w:r>
      <w:r>
        <w:rPr>
          <w:lang w:eastAsia="zh-CN"/>
        </w:rPr>
        <w:t xml:space="preserve"> </w:t>
      </w:r>
      <w:r w:rsidRPr="00AB54D7">
        <w:rPr>
          <w:lang w:eastAsia="zh-CN"/>
        </w:rPr>
        <w:t>procureurs</w:t>
      </w:r>
      <w:r>
        <w:rPr>
          <w:lang w:eastAsia="zh-CN"/>
        </w:rPr>
        <w:t xml:space="preserve"> </w:t>
      </w:r>
      <w:r w:rsidRPr="00AB54D7">
        <w:rPr>
          <w:lang w:eastAsia="zh-CN"/>
        </w:rPr>
        <w:t>et</w:t>
      </w:r>
      <w:r>
        <w:rPr>
          <w:lang w:eastAsia="zh-CN"/>
        </w:rPr>
        <w:t xml:space="preserve"> </w:t>
      </w:r>
      <w:r w:rsidRPr="00AB54D7">
        <w:rPr>
          <w:lang w:eastAsia="zh-CN"/>
        </w:rPr>
        <w:t>aux</w:t>
      </w:r>
      <w:r>
        <w:rPr>
          <w:lang w:eastAsia="zh-CN"/>
        </w:rPr>
        <w:t xml:space="preserve"> </w:t>
      </w:r>
      <w:r w:rsidRPr="00AB54D7">
        <w:rPr>
          <w:lang w:eastAsia="zh-CN"/>
        </w:rPr>
        <w:t>membres</w:t>
      </w:r>
      <w:r>
        <w:rPr>
          <w:lang w:eastAsia="zh-CN"/>
        </w:rPr>
        <w:t xml:space="preserve"> </w:t>
      </w:r>
      <w:r w:rsidRPr="00AB54D7">
        <w:rPr>
          <w:lang w:eastAsia="zh-CN"/>
        </w:rPr>
        <w:t>du</w:t>
      </w:r>
      <w:r>
        <w:rPr>
          <w:lang w:eastAsia="zh-CN"/>
        </w:rPr>
        <w:t xml:space="preserve"> </w:t>
      </w:r>
      <w:r w:rsidRPr="00AB54D7">
        <w:rPr>
          <w:lang w:eastAsia="zh-CN"/>
        </w:rPr>
        <w:t>système</w:t>
      </w:r>
      <w:r>
        <w:rPr>
          <w:lang w:eastAsia="zh-CN"/>
        </w:rPr>
        <w:t xml:space="preserve"> </w:t>
      </w:r>
      <w:r w:rsidRPr="00AB54D7">
        <w:rPr>
          <w:lang w:eastAsia="zh-CN"/>
        </w:rPr>
        <w:t>judiciaire.</w:t>
      </w:r>
    </w:p>
    <w:p w:rsidR="000A760B" w:rsidRPr="00AB54D7" w:rsidRDefault="000A760B" w:rsidP="000A760B">
      <w:pPr>
        <w:pStyle w:val="H23G"/>
        <w:rPr>
          <w:lang w:eastAsia="zh-CN"/>
        </w:rPr>
      </w:pPr>
      <w:r w:rsidRPr="00AB54D7">
        <w:rPr>
          <w:lang w:eastAsia="zh-CN"/>
        </w:rPr>
        <w:tab/>
      </w:r>
      <w:r w:rsidRPr="00AB54D7">
        <w:rPr>
          <w:lang w:eastAsia="zh-CN"/>
        </w:rPr>
        <w:tab/>
        <w:t>Liens</w:t>
      </w:r>
      <w:r>
        <w:rPr>
          <w:lang w:eastAsia="zh-CN"/>
        </w:rPr>
        <w:t xml:space="preserve"> </w:t>
      </w:r>
      <w:r w:rsidRPr="00AB54D7">
        <w:rPr>
          <w:lang w:eastAsia="zh-CN"/>
        </w:rPr>
        <w:t>avec</w:t>
      </w:r>
      <w:r>
        <w:rPr>
          <w:lang w:eastAsia="zh-CN"/>
        </w:rPr>
        <w:t xml:space="preserve"> </w:t>
      </w:r>
      <w:r w:rsidRPr="00AB54D7">
        <w:rPr>
          <w:lang w:eastAsia="zh-CN"/>
        </w:rPr>
        <w:t>les</w:t>
      </w:r>
      <w:r>
        <w:rPr>
          <w:lang w:eastAsia="zh-CN"/>
        </w:rPr>
        <w:t xml:space="preserve"> </w:t>
      </w:r>
      <w:r w:rsidRPr="00AB54D7">
        <w:rPr>
          <w:lang w:eastAsia="zh-CN"/>
        </w:rPr>
        <w:t>situations</w:t>
      </w:r>
      <w:r>
        <w:rPr>
          <w:lang w:eastAsia="zh-CN"/>
        </w:rPr>
        <w:t xml:space="preserve"> </w:t>
      </w:r>
      <w:r w:rsidRPr="00AB54D7">
        <w:rPr>
          <w:lang w:eastAsia="zh-CN"/>
        </w:rPr>
        <w:t>de</w:t>
      </w:r>
      <w:r>
        <w:rPr>
          <w:lang w:eastAsia="zh-CN"/>
        </w:rPr>
        <w:t xml:space="preserve"> </w:t>
      </w:r>
      <w:r w:rsidRPr="00AB54D7">
        <w:rPr>
          <w:lang w:eastAsia="zh-CN"/>
        </w:rPr>
        <w:t>conflit</w:t>
      </w:r>
      <w:r>
        <w:rPr>
          <w:lang w:eastAsia="zh-CN"/>
        </w:rPr>
        <w:t xml:space="preserve"> </w:t>
      </w:r>
      <w:r w:rsidRPr="00AB54D7">
        <w:rPr>
          <w:lang w:eastAsia="zh-CN"/>
        </w:rPr>
        <w:t>armé</w:t>
      </w:r>
      <w:r>
        <w:rPr>
          <w:lang w:eastAsia="zh-CN"/>
        </w:rPr>
        <w:t xml:space="preserve"> </w:t>
      </w:r>
      <w:r w:rsidRPr="00AB54D7">
        <w:rPr>
          <w:lang w:eastAsia="zh-CN"/>
        </w:rPr>
        <w:t>(</w:t>
      </w:r>
      <w:r>
        <w:rPr>
          <w:lang w:eastAsia="zh-CN"/>
        </w:rPr>
        <w:t>art. </w:t>
      </w:r>
      <w:r w:rsidRPr="00AB54D7">
        <w:rPr>
          <w:lang w:eastAsia="zh-CN"/>
        </w:rPr>
        <w:t>2)</w:t>
      </w:r>
    </w:p>
    <w:p w:rsidR="000A760B" w:rsidRPr="00AB54D7" w:rsidRDefault="000A760B" w:rsidP="000A760B">
      <w:pPr>
        <w:pStyle w:val="SingleTxtG"/>
        <w:rPr>
          <w:lang w:eastAsia="zh-CN"/>
        </w:rPr>
      </w:pPr>
      <w:r w:rsidRPr="00AB54D7">
        <w:rPr>
          <w:lang w:eastAsia="zh-CN"/>
        </w:rPr>
        <w:t>2.</w:t>
      </w:r>
      <w:r w:rsidRPr="00AB54D7">
        <w:rPr>
          <w:lang w:eastAsia="zh-CN"/>
        </w:rPr>
        <w:tab/>
        <w:t>Eu</w:t>
      </w:r>
      <w:r>
        <w:rPr>
          <w:lang w:eastAsia="zh-CN"/>
        </w:rPr>
        <w:t xml:space="preserve"> </w:t>
      </w:r>
      <w:r w:rsidRPr="00AB54D7">
        <w:rPr>
          <w:lang w:eastAsia="zh-CN"/>
        </w:rPr>
        <w:t>égard</w:t>
      </w:r>
      <w:r>
        <w:rPr>
          <w:lang w:eastAsia="zh-CN"/>
        </w:rPr>
        <w:t xml:space="preserve"> </w:t>
      </w:r>
      <w:r w:rsidRPr="00AB54D7">
        <w:rPr>
          <w:lang w:eastAsia="zh-CN"/>
        </w:rPr>
        <w:t>à</w:t>
      </w:r>
      <w:r>
        <w:rPr>
          <w:lang w:eastAsia="zh-CN"/>
        </w:rPr>
        <w:t xml:space="preserve"> </w:t>
      </w:r>
      <w:r w:rsidRPr="00AB54D7">
        <w:rPr>
          <w:lang w:eastAsia="zh-CN"/>
        </w:rPr>
        <w:t>la</w:t>
      </w:r>
      <w:r>
        <w:rPr>
          <w:lang w:eastAsia="zh-CN"/>
        </w:rPr>
        <w:t xml:space="preserve"> </w:t>
      </w:r>
      <w:r w:rsidRPr="00AB54D7">
        <w:rPr>
          <w:lang w:eastAsia="zh-CN"/>
        </w:rPr>
        <w:t>précédente</w:t>
      </w:r>
      <w:r>
        <w:rPr>
          <w:lang w:eastAsia="zh-CN"/>
        </w:rPr>
        <w:t xml:space="preserve"> </w:t>
      </w:r>
      <w:r w:rsidRPr="00AB54D7">
        <w:rPr>
          <w:lang w:eastAsia="zh-CN"/>
        </w:rPr>
        <w:t>recommandation</w:t>
      </w:r>
      <w:r>
        <w:rPr>
          <w:lang w:eastAsia="zh-CN"/>
        </w:rPr>
        <w:t xml:space="preserve"> </w:t>
      </w:r>
      <w:r w:rsidRPr="00AB54D7">
        <w:rPr>
          <w:lang w:eastAsia="zh-CN"/>
        </w:rPr>
        <w:t>du</w:t>
      </w:r>
      <w:r>
        <w:rPr>
          <w:lang w:eastAsia="zh-CN"/>
        </w:rPr>
        <w:t xml:space="preserve"> </w:t>
      </w:r>
      <w:r w:rsidRPr="00AB54D7">
        <w:rPr>
          <w:lang w:eastAsia="zh-CN"/>
        </w:rPr>
        <w:t>Comité</w:t>
      </w:r>
      <w:r>
        <w:rPr>
          <w:lang w:eastAsia="zh-CN"/>
        </w:rPr>
        <w:t xml:space="preserve"> </w:t>
      </w:r>
      <w:r w:rsidRPr="00AB54D7">
        <w:rPr>
          <w:lang w:eastAsia="zh-CN"/>
        </w:rPr>
        <w:t>(CCPR/C/RUS/CO/7,</w:t>
      </w:r>
      <w:r>
        <w:rPr>
          <w:lang w:eastAsia="zh-CN"/>
        </w:rPr>
        <w:t xml:space="preserve"> par. </w:t>
      </w:r>
      <w:r w:rsidRPr="00AB54D7">
        <w:rPr>
          <w:lang w:eastAsia="zh-CN"/>
        </w:rPr>
        <w:t>6),</w:t>
      </w:r>
      <w:r>
        <w:rPr>
          <w:lang w:eastAsia="zh-CN"/>
        </w:rPr>
        <w:t xml:space="preserve"> </w:t>
      </w:r>
      <w:r w:rsidRPr="00AB54D7">
        <w:rPr>
          <w:lang w:eastAsia="zh-CN"/>
        </w:rPr>
        <w:t>décrire</w:t>
      </w:r>
      <w:r>
        <w:rPr>
          <w:lang w:eastAsia="zh-CN"/>
        </w:rPr>
        <w:t xml:space="preserve"> </w:t>
      </w:r>
      <w:r w:rsidRPr="00AB54D7">
        <w:rPr>
          <w:lang w:eastAsia="zh-CN"/>
        </w:rPr>
        <w:t>toute</w:t>
      </w:r>
      <w:r>
        <w:rPr>
          <w:lang w:eastAsia="zh-CN"/>
        </w:rPr>
        <w:t xml:space="preserve"> </w:t>
      </w:r>
      <w:r w:rsidRPr="00AB54D7">
        <w:rPr>
          <w:lang w:eastAsia="zh-CN"/>
        </w:rPr>
        <w:t>mesure</w:t>
      </w:r>
      <w:r>
        <w:rPr>
          <w:lang w:eastAsia="zh-CN"/>
        </w:rPr>
        <w:t xml:space="preserve"> </w:t>
      </w:r>
      <w:r w:rsidRPr="00AB54D7">
        <w:rPr>
          <w:lang w:eastAsia="zh-CN"/>
        </w:rPr>
        <w:t>prise</w:t>
      </w:r>
      <w:r>
        <w:rPr>
          <w:lang w:eastAsia="zh-CN"/>
        </w:rPr>
        <w:t xml:space="preserve"> </w:t>
      </w:r>
      <w:r w:rsidRPr="00AB54D7">
        <w:rPr>
          <w:lang w:eastAsia="zh-CN"/>
        </w:rPr>
        <w:t>pour</w:t>
      </w:r>
      <w:r>
        <w:rPr>
          <w:lang w:eastAsia="zh-CN"/>
        </w:rPr>
        <w:t xml:space="preserve"> </w:t>
      </w:r>
      <w:r w:rsidRPr="00AB54D7">
        <w:rPr>
          <w:lang w:eastAsia="zh-CN"/>
        </w:rPr>
        <w:t>garantir</w:t>
      </w:r>
      <w:r>
        <w:rPr>
          <w:lang w:eastAsia="zh-CN"/>
        </w:rPr>
        <w:t xml:space="preserve"> </w:t>
      </w:r>
      <w:r w:rsidRPr="00AB54D7">
        <w:rPr>
          <w:lang w:eastAsia="zh-CN"/>
        </w:rPr>
        <w:t>l’application</w:t>
      </w:r>
      <w:r>
        <w:rPr>
          <w:lang w:eastAsia="zh-CN"/>
        </w:rPr>
        <w:t xml:space="preserve"> </w:t>
      </w:r>
      <w:r w:rsidRPr="00AB54D7">
        <w:rPr>
          <w:lang w:eastAsia="zh-CN"/>
        </w:rPr>
        <w:t>du</w:t>
      </w:r>
      <w:r>
        <w:rPr>
          <w:lang w:eastAsia="zh-CN"/>
        </w:rPr>
        <w:t xml:space="preserve"> </w:t>
      </w:r>
      <w:r w:rsidRPr="00AB54D7">
        <w:rPr>
          <w:lang w:eastAsia="zh-CN"/>
        </w:rPr>
        <w:t>Pacte</w:t>
      </w:r>
      <w:r>
        <w:rPr>
          <w:lang w:eastAsia="zh-CN"/>
        </w:rPr>
        <w:t xml:space="preserve"> </w:t>
      </w:r>
      <w:r w:rsidRPr="00AB54D7">
        <w:rPr>
          <w:lang w:eastAsia="zh-CN"/>
        </w:rPr>
        <w:t>dans</w:t>
      </w:r>
      <w:r>
        <w:rPr>
          <w:lang w:eastAsia="zh-CN"/>
        </w:rPr>
        <w:t xml:space="preserve"> </w:t>
      </w:r>
      <w:r w:rsidRPr="00AB54D7">
        <w:rPr>
          <w:lang w:eastAsia="zh-CN"/>
        </w:rPr>
        <w:t>les</w:t>
      </w:r>
      <w:r>
        <w:rPr>
          <w:lang w:eastAsia="zh-CN"/>
        </w:rPr>
        <w:t xml:space="preserve"> </w:t>
      </w:r>
      <w:r w:rsidRPr="00AB54D7">
        <w:rPr>
          <w:lang w:eastAsia="zh-CN"/>
        </w:rPr>
        <w:t>situations</w:t>
      </w:r>
      <w:r>
        <w:rPr>
          <w:lang w:eastAsia="zh-CN"/>
        </w:rPr>
        <w:t xml:space="preserve"> </w:t>
      </w:r>
      <w:r w:rsidRPr="00AB54D7">
        <w:rPr>
          <w:lang w:eastAsia="zh-CN"/>
        </w:rPr>
        <w:t>de</w:t>
      </w:r>
      <w:r>
        <w:rPr>
          <w:lang w:eastAsia="zh-CN"/>
        </w:rPr>
        <w:t xml:space="preserve"> </w:t>
      </w:r>
      <w:r w:rsidRPr="00AB54D7">
        <w:rPr>
          <w:lang w:eastAsia="zh-CN"/>
        </w:rPr>
        <w:t>conflit</w:t>
      </w:r>
      <w:r>
        <w:rPr>
          <w:lang w:eastAsia="zh-CN"/>
        </w:rPr>
        <w:t xml:space="preserve"> </w:t>
      </w:r>
      <w:r w:rsidRPr="00AB54D7">
        <w:rPr>
          <w:lang w:eastAsia="zh-CN"/>
        </w:rPr>
        <w:t>armé</w:t>
      </w:r>
      <w:r>
        <w:rPr>
          <w:lang w:eastAsia="zh-CN"/>
        </w:rPr>
        <w:t xml:space="preserve"> </w:t>
      </w:r>
      <w:r w:rsidRPr="00AB54D7">
        <w:rPr>
          <w:lang w:eastAsia="zh-CN"/>
        </w:rPr>
        <w:t>impliquant</w:t>
      </w:r>
      <w:r>
        <w:rPr>
          <w:lang w:eastAsia="zh-CN"/>
        </w:rPr>
        <w:t xml:space="preserve"> </w:t>
      </w:r>
      <w:r w:rsidRPr="00AB54D7">
        <w:rPr>
          <w:lang w:eastAsia="zh-CN"/>
        </w:rPr>
        <w:t>des</w:t>
      </w:r>
      <w:r>
        <w:rPr>
          <w:lang w:eastAsia="zh-CN"/>
        </w:rPr>
        <w:t xml:space="preserve"> </w:t>
      </w:r>
      <w:r w:rsidRPr="00AB54D7">
        <w:rPr>
          <w:lang w:eastAsia="zh-CN"/>
        </w:rPr>
        <w:t>gouvernements</w:t>
      </w:r>
      <w:r>
        <w:rPr>
          <w:lang w:eastAsia="zh-CN"/>
        </w:rPr>
        <w:t xml:space="preserve"> </w:t>
      </w:r>
      <w:r w:rsidRPr="00AB54D7">
        <w:rPr>
          <w:lang w:eastAsia="zh-CN"/>
        </w:rPr>
        <w:t>étrangers,</w:t>
      </w:r>
      <w:r>
        <w:rPr>
          <w:lang w:eastAsia="zh-CN"/>
        </w:rPr>
        <w:t xml:space="preserve"> </w:t>
      </w:r>
      <w:r w:rsidRPr="00AB54D7">
        <w:rPr>
          <w:lang w:eastAsia="zh-CN"/>
        </w:rPr>
        <w:t>des</w:t>
      </w:r>
      <w:r>
        <w:rPr>
          <w:lang w:eastAsia="zh-CN"/>
        </w:rPr>
        <w:t xml:space="preserve"> </w:t>
      </w:r>
      <w:r w:rsidRPr="00AB54D7">
        <w:rPr>
          <w:lang w:eastAsia="zh-CN"/>
        </w:rPr>
        <w:t>groupes</w:t>
      </w:r>
      <w:r>
        <w:rPr>
          <w:lang w:eastAsia="zh-CN"/>
        </w:rPr>
        <w:t xml:space="preserve"> </w:t>
      </w:r>
      <w:r w:rsidRPr="00AB54D7">
        <w:rPr>
          <w:lang w:eastAsia="zh-CN"/>
        </w:rPr>
        <w:t>armés</w:t>
      </w:r>
      <w:r>
        <w:rPr>
          <w:lang w:eastAsia="zh-CN"/>
        </w:rPr>
        <w:t xml:space="preserve"> </w:t>
      </w:r>
      <w:r w:rsidRPr="00AB54D7">
        <w:rPr>
          <w:lang w:eastAsia="zh-CN"/>
        </w:rPr>
        <w:t>et</w:t>
      </w:r>
      <w:r>
        <w:rPr>
          <w:lang w:eastAsia="zh-CN"/>
        </w:rPr>
        <w:t xml:space="preserve"> </w:t>
      </w:r>
      <w:r w:rsidRPr="00AB54D7">
        <w:rPr>
          <w:lang w:eastAsia="zh-CN"/>
        </w:rPr>
        <w:t>des</w:t>
      </w:r>
      <w:r>
        <w:rPr>
          <w:lang w:eastAsia="zh-CN"/>
        </w:rPr>
        <w:t xml:space="preserve"> </w:t>
      </w:r>
      <w:r w:rsidRPr="00AB54D7">
        <w:rPr>
          <w:lang w:eastAsia="zh-CN"/>
        </w:rPr>
        <w:t>autorités</w:t>
      </w:r>
      <w:r>
        <w:rPr>
          <w:lang w:eastAsia="zh-CN"/>
        </w:rPr>
        <w:t xml:space="preserve"> </w:t>
      </w:r>
      <w:r w:rsidRPr="00AB54D7">
        <w:rPr>
          <w:lang w:eastAsia="zh-CN"/>
        </w:rPr>
        <w:t>proclamées</w:t>
      </w:r>
      <w:r>
        <w:rPr>
          <w:lang w:eastAsia="zh-CN"/>
        </w:rPr>
        <w:t xml:space="preserve"> </w:t>
      </w:r>
      <w:r w:rsidRPr="00AB54D7">
        <w:rPr>
          <w:lang w:eastAsia="zh-CN"/>
        </w:rPr>
        <w:t>sur</w:t>
      </w:r>
      <w:r>
        <w:rPr>
          <w:lang w:eastAsia="zh-CN"/>
        </w:rPr>
        <w:t xml:space="preserve"> </w:t>
      </w:r>
      <w:r w:rsidRPr="00AB54D7">
        <w:rPr>
          <w:lang w:eastAsia="zh-CN"/>
        </w:rPr>
        <w:t>lesquels</w:t>
      </w:r>
      <w:r>
        <w:rPr>
          <w:lang w:eastAsia="zh-CN"/>
        </w:rPr>
        <w:t xml:space="preserve"> </w:t>
      </w:r>
      <w:r w:rsidRPr="00AB54D7">
        <w:rPr>
          <w:lang w:eastAsia="zh-CN"/>
        </w:rPr>
        <w:t>l’État</w:t>
      </w:r>
      <w:r>
        <w:rPr>
          <w:lang w:eastAsia="zh-CN"/>
        </w:rPr>
        <w:t xml:space="preserve"> </w:t>
      </w:r>
      <w:r w:rsidRPr="00AB54D7">
        <w:rPr>
          <w:lang w:eastAsia="zh-CN"/>
        </w:rPr>
        <w:t>partie</w:t>
      </w:r>
      <w:r>
        <w:rPr>
          <w:lang w:eastAsia="zh-CN"/>
        </w:rPr>
        <w:t xml:space="preserve"> </w:t>
      </w:r>
      <w:r w:rsidRPr="00AB54D7">
        <w:rPr>
          <w:lang w:eastAsia="zh-CN"/>
        </w:rPr>
        <w:t>exerce</w:t>
      </w:r>
      <w:r>
        <w:rPr>
          <w:lang w:eastAsia="zh-CN"/>
        </w:rPr>
        <w:t xml:space="preserve"> </w:t>
      </w:r>
      <w:r w:rsidRPr="00AB54D7">
        <w:rPr>
          <w:lang w:eastAsia="zh-CN"/>
        </w:rPr>
        <w:t>une</w:t>
      </w:r>
      <w:r>
        <w:rPr>
          <w:lang w:eastAsia="zh-CN"/>
        </w:rPr>
        <w:t xml:space="preserve"> </w:t>
      </w:r>
      <w:r w:rsidRPr="00AB54D7">
        <w:rPr>
          <w:lang w:eastAsia="zh-CN"/>
        </w:rPr>
        <w:t>influence</w:t>
      </w:r>
      <w:r>
        <w:rPr>
          <w:lang w:eastAsia="zh-CN"/>
        </w:rPr>
        <w:t xml:space="preserve"> </w:t>
      </w:r>
      <w:r w:rsidRPr="00AB54D7">
        <w:rPr>
          <w:lang w:eastAsia="zh-CN"/>
        </w:rPr>
        <w:t>considérable,</w:t>
      </w:r>
      <w:r>
        <w:rPr>
          <w:lang w:eastAsia="zh-CN"/>
        </w:rPr>
        <w:t xml:space="preserve"> </w:t>
      </w:r>
      <w:r w:rsidRPr="00AB54D7">
        <w:rPr>
          <w:lang w:eastAsia="zh-CN"/>
        </w:rPr>
        <w:t>dans</w:t>
      </w:r>
      <w:r>
        <w:rPr>
          <w:lang w:eastAsia="zh-CN"/>
        </w:rPr>
        <w:t xml:space="preserve"> </w:t>
      </w:r>
      <w:r w:rsidRPr="00AB54D7">
        <w:rPr>
          <w:lang w:eastAsia="zh-CN"/>
        </w:rPr>
        <w:t>la</w:t>
      </w:r>
      <w:r>
        <w:rPr>
          <w:lang w:eastAsia="zh-CN"/>
        </w:rPr>
        <w:t xml:space="preserve"> </w:t>
      </w:r>
      <w:r w:rsidRPr="00AB54D7">
        <w:rPr>
          <w:lang w:eastAsia="zh-CN"/>
        </w:rPr>
        <w:t>mesure</w:t>
      </w:r>
      <w:r>
        <w:rPr>
          <w:lang w:eastAsia="zh-CN"/>
        </w:rPr>
        <w:t xml:space="preserve"> </w:t>
      </w:r>
      <w:r w:rsidRPr="00AB54D7">
        <w:rPr>
          <w:lang w:eastAsia="zh-CN"/>
        </w:rPr>
        <w:t>où</w:t>
      </w:r>
      <w:r>
        <w:rPr>
          <w:lang w:eastAsia="zh-CN"/>
        </w:rPr>
        <w:t xml:space="preserve"> </w:t>
      </w:r>
      <w:r w:rsidRPr="00AB54D7">
        <w:rPr>
          <w:lang w:eastAsia="zh-CN"/>
        </w:rPr>
        <w:t>cette</w:t>
      </w:r>
      <w:r>
        <w:rPr>
          <w:lang w:eastAsia="zh-CN"/>
        </w:rPr>
        <w:t xml:space="preserve"> </w:t>
      </w:r>
      <w:r w:rsidRPr="00AB54D7">
        <w:rPr>
          <w:lang w:eastAsia="zh-CN"/>
        </w:rPr>
        <w:t>influence</w:t>
      </w:r>
      <w:r>
        <w:rPr>
          <w:lang w:eastAsia="zh-CN"/>
        </w:rPr>
        <w:t xml:space="preserve"> </w:t>
      </w:r>
      <w:r w:rsidRPr="00AB54D7">
        <w:rPr>
          <w:lang w:eastAsia="zh-CN"/>
        </w:rPr>
        <w:t>équivaut</w:t>
      </w:r>
      <w:r>
        <w:rPr>
          <w:lang w:eastAsia="zh-CN"/>
        </w:rPr>
        <w:t xml:space="preserve"> </w:t>
      </w:r>
      <w:r w:rsidRPr="00AB54D7">
        <w:rPr>
          <w:lang w:eastAsia="zh-CN"/>
        </w:rPr>
        <w:t>à</w:t>
      </w:r>
      <w:r>
        <w:rPr>
          <w:lang w:eastAsia="zh-CN"/>
        </w:rPr>
        <w:t xml:space="preserve"> </w:t>
      </w:r>
      <w:r w:rsidRPr="00AB54D7">
        <w:rPr>
          <w:lang w:eastAsia="zh-CN"/>
        </w:rPr>
        <w:t>un</w:t>
      </w:r>
      <w:r>
        <w:rPr>
          <w:lang w:eastAsia="zh-CN"/>
        </w:rPr>
        <w:t xml:space="preserve"> </w:t>
      </w:r>
      <w:r w:rsidRPr="00AB54D7">
        <w:rPr>
          <w:lang w:eastAsia="zh-CN"/>
        </w:rPr>
        <w:t>contrôle</w:t>
      </w:r>
      <w:r>
        <w:rPr>
          <w:lang w:eastAsia="zh-CN"/>
        </w:rPr>
        <w:t xml:space="preserve"> </w:t>
      </w:r>
      <w:r w:rsidRPr="00AB54D7">
        <w:rPr>
          <w:lang w:eastAsia="zh-CN"/>
        </w:rPr>
        <w:t>effectif</w:t>
      </w:r>
      <w:r>
        <w:rPr>
          <w:lang w:eastAsia="zh-CN"/>
        </w:rPr>
        <w:t xml:space="preserve"> </w:t>
      </w:r>
      <w:r w:rsidRPr="00AB54D7">
        <w:rPr>
          <w:lang w:eastAsia="zh-CN"/>
        </w:rPr>
        <w:t>sur</w:t>
      </w:r>
      <w:r>
        <w:rPr>
          <w:lang w:eastAsia="zh-CN"/>
        </w:rPr>
        <w:t xml:space="preserve"> </w:t>
      </w:r>
      <w:r w:rsidRPr="00AB54D7">
        <w:rPr>
          <w:lang w:eastAsia="zh-CN"/>
        </w:rPr>
        <w:t>leurs</w:t>
      </w:r>
      <w:r>
        <w:rPr>
          <w:lang w:eastAsia="zh-CN"/>
        </w:rPr>
        <w:t xml:space="preserve"> </w:t>
      </w:r>
      <w:r w:rsidRPr="00AB54D7">
        <w:rPr>
          <w:lang w:eastAsia="zh-CN"/>
        </w:rPr>
        <w:t>activités</w:t>
      </w:r>
      <w:r>
        <w:rPr>
          <w:lang w:eastAsia="zh-CN"/>
        </w:rPr>
        <w:t xml:space="preserve"> </w:t>
      </w:r>
      <w:r w:rsidRPr="00AB54D7">
        <w:rPr>
          <w:lang w:eastAsia="zh-CN"/>
        </w:rPr>
        <w:t>ou</w:t>
      </w:r>
      <w:r>
        <w:rPr>
          <w:lang w:eastAsia="zh-CN"/>
        </w:rPr>
        <w:t xml:space="preserve"> </w:t>
      </w:r>
      <w:r w:rsidRPr="00AB54D7">
        <w:rPr>
          <w:lang w:eastAsia="zh-CN"/>
        </w:rPr>
        <w:t>sur</w:t>
      </w:r>
      <w:r>
        <w:rPr>
          <w:lang w:eastAsia="zh-CN"/>
        </w:rPr>
        <w:t xml:space="preserve"> </w:t>
      </w:r>
      <w:r w:rsidRPr="00AB54D7">
        <w:rPr>
          <w:lang w:eastAsia="zh-CN"/>
        </w:rPr>
        <w:t>la</w:t>
      </w:r>
      <w:r>
        <w:rPr>
          <w:lang w:eastAsia="zh-CN"/>
        </w:rPr>
        <w:t xml:space="preserve"> </w:t>
      </w:r>
      <w:r w:rsidRPr="00AB54D7">
        <w:rPr>
          <w:lang w:eastAsia="zh-CN"/>
        </w:rPr>
        <w:t>zone</w:t>
      </w:r>
      <w:r>
        <w:rPr>
          <w:lang w:eastAsia="zh-CN"/>
        </w:rPr>
        <w:t xml:space="preserve"> </w:t>
      </w:r>
      <w:r w:rsidRPr="00AB54D7">
        <w:rPr>
          <w:lang w:eastAsia="zh-CN"/>
        </w:rPr>
        <w:t>en</w:t>
      </w:r>
      <w:r>
        <w:rPr>
          <w:lang w:eastAsia="zh-CN"/>
        </w:rPr>
        <w:t xml:space="preserve"> </w:t>
      </w:r>
      <w:r w:rsidRPr="00AB54D7">
        <w:rPr>
          <w:lang w:eastAsia="zh-CN"/>
        </w:rPr>
        <w:t>question</w:t>
      </w:r>
      <w:r>
        <w:rPr>
          <w:lang w:eastAsia="zh-CN"/>
        </w:rPr>
        <w:t xml:space="preserve"> </w:t>
      </w:r>
      <w:r w:rsidRPr="00AB54D7">
        <w:rPr>
          <w:lang w:eastAsia="zh-CN"/>
        </w:rPr>
        <w:t>ou</w:t>
      </w:r>
      <w:r>
        <w:rPr>
          <w:lang w:eastAsia="zh-CN"/>
        </w:rPr>
        <w:t xml:space="preserve"> </w:t>
      </w:r>
      <w:r w:rsidRPr="00AB54D7">
        <w:rPr>
          <w:lang w:eastAsia="zh-CN"/>
        </w:rPr>
        <w:t>constitue</w:t>
      </w:r>
      <w:r>
        <w:rPr>
          <w:lang w:eastAsia="zh-CN"/>
        </w:rPr>
        <w:t xml:space="preserve"> </w:t>
      </w:r>
      <w:r w:rsidRPr="00AB54D7">
        <w:rPr>
          <w:lang w:eastAsia="zh-CN"/>
        </w:rPr>
        <w:t>une</w:t>
      </w:r>
      <w:r>
        <w:rPr>
          <w:lang w:eastAsia="zh-CN"/>
        </w:rPr>
        <w:t xml:space="preserve"> </w:t>
      </w:r>
      <w:r w:rsidRPr="00AB54D7">
        <w:rPr>
          <w:lang w:eastAsia="zh-CN"/>
        </w:rPr>
        <w:t>forme</w:t>
      </w:r>
      <w:r>
        <w:rPr>
          <w:lang w:eastAsia="zh-CN"/>
        </w:rPr>
        <w:t xml:space="preserve"> </w:t>
      </w:r>
      <w:r w:rsidRPr="00AB54D7">
        <w:rPr>
          <w:lang w:eastAsia="zh-CN"/>
        </w:rPr>
        <w:t>de</w:t>
      </w:r>
      <w:r>
        <w:rPr>
          <w:lang w:eastAsia="zh-CN"/>
        </w:rPr>
        <w:t xml:space="preserve"> </w:t>
      </w:r>
      <w:r w:rsidRPr="00AB54D7">
        <w:rPr>
          <w:lang w:eastAsia="zh-CN"/>
        </w:rPr>
        <w:t>complicité</w:t>
      </w:r>
      <w:r>
        <w:rPr>
          <w:lang w:eastAsia="zh-CN"/>
        </w:rPr>
        <w:t xml:space="preserve"> </w:t>
      </w:r>
      <w:r w:rsidRPr="00AB54D7">
        <w:rPr>
          <w:lang w:eastAsia="zh-CN"/>
        </w:rPr>
        <w:t>dans</w:t>
      </w:r>
      <w:r>
        <w:rPr>
          <w:lang w:eastAsia="zh-CN"/>
        </w:rPr>
        <w:t xml:space="preserve"> </w:t>
      </w:r>
      <w:r w:rsidRPr="00AB54D7">
        <w:rPr>
          <w:lang w:eastAsia="zh-CN"/>
        </w:rPr>
        <w:t>un</w:t>
      </w:r>
      <w:r>
        <w:rPr>
          <w:lang w:eastAsia="zh-CN"/>
        </w:rPr>
        <w:t xml:space="preserve"> </w:t>
      </w:r>
      <w:r w:rsidRPr="00AB54D7">
        <w:rPr>
          <w:lang w:eastAsia="zh-CN"/>
        </w:rPr>
        <w:t>comportement</w:t>
      </w:r>
      <w:r>
        <w:rPr>
          <w:lang w:eastAsia="zh-CN"/>
        </w:rPr>
        <w:t xml:space="preserve"> </w:t>
      </w:r>
      <w:r w:rsidRPr="00AB54D7">
        <w:rPr>
          <w:lang w:eastAsia="zh-CN"/>
        </w:rPr>
        <w:t>qui</w:t>
      </w:r>
      <w:r>
        <w:rPr>
          <w:lang w:eastAsia="zh-CN"/>
        </w:rPr>
        <w:t xml:space="preserve"> </w:t>
      </w:r>
      <w:r w:rsidRPr="00AB54D7">
        <w:rPr>
          <w:lang w:eastAsia="zh-CN"/>
        </w:rPr>
        <w:t>serait</w:t>
      </w:r>
      <w:r>
        <w:rPr>
          <w:lang w:eastAsia="zh-CN"/>
        </w:rPr>
        <w:t xml:space="preserve"> </w:t>
      </w:r>
      <w:r w:rsidRPr="00AB54D7">
        <w:rPr>
          <w:lang w:eastAsia="zh-CN"/>
        </w:rPr>
        <w:t>contraire</w:t>
      </w:r>
      <w:r>
        <w:rPr>
          <w:lang w:eastAsia="zh-CN"/>
        </w:rPr>
        <w:t xml:space="preserve"> </w:t>
      </w:r>
      <w:r w:rsidRPr="00AB54D7">
        <w:rPr>
          <w:lang w:eastAsia="zh-CN"/>
        </w:rPr>
        <w:t>au</w:t>
      </w:r>
      <w:r>
        <w:rPr>
          <w:lang w:eastAsia="zh-CN"/>
        </w:rPr>
        <w:t xml:space="preserve"> </w:t>
      </w:r>
      <w:r w:rsidRPr="00AB54D7">
        <w:rPr>
          <w:lang w:eastAsia="zh-CN"/>
        </w:rPr>
        <w:t>Pacte.</w:t>
      </w:r>
    </w:p>
    <w:p w:rsidR="000A760B" w:rsidRPr="000A760B" w:rsidRDefault="000A760B" w:rsidP="000A760B">
      <w:pPr>
        <w:pStyle w:val="H23G"/>
        <w:rPr>
          <w:rFonts w:ascii="Times New Roman Gras" w:hAnsi="Times New Roman Gras"/>
          <w:spacing w:val="-2"/>
          <w:lang w:eastAsia="zh-CN"/>
        </w:rPr>
      </w:pPr>
      <w:r w:rsidRPr="00AB54D7">
        <w:rPr>
          <w:lang w:eastAsia="zh-CN"/>
        </w:rPr>
        <w:tab/>
      </w:r>
      <w:r w:rsidRPr="00AB54D7">
        <w:rPr>
          <w:lang w:eastAsia="zh-CN"/>
        </w:rPr>
        <w:tab/>
      </w:r>
      <w:r w:rsidRPr="000A760B">
        <w:rPr>
          <w:rFonts w:ascii="Times New Roman Gras" w:hAnsi="Times New Roman Gras"/>
          <w:spacing w:val="-2"/>
          <w:lang w:eastAsia="zh-CN"/>
        </w:rPr>
        <w:t>Établissement des responsabilités pour les violations des droits de l’homme qui</w:t>
      </w:r>
      <w:r>
        <w:rPr>
          <w:rFonts w:ascii="Times New Roman Gras" w:hAnsi="Times New Roman Gras"/>
          <w:spacing w:val="-2"/>
          <w:lang w:eastAsia="zh-CN"/>
        </w:rPr>
        <w:t xml:space="preserve"> </w:t>
      </w:r>
      <w:r w:rsidRPr="000A760B">
        <w:rPr>
          <w:rFonts w:ascii="Times New Roman Gras" w:hAnsi="Times New Roman Gras"/>
          <w:spacing w:val="-2"/>
          <w:lang w:eastAsia="zh-CN"/>
        </w:rPr>
        <w:t>auraient été commises dans le district fédéral du Caucase du Nord (art. 2, 6, 7, 9, 14, 16 et 17)</w:t>
      </w:r>
    </w:p>
    <w:p w:rsidR="000A760B" w:rsidRPr="00AB54D7" w:rsidRDefault="000A760B" w:rsidP="000A760B">
      <w:pPr>
        <w:pStyle w:val="SingleTxtG"/>
        <w:rPr>
          <w:lang w:eastAsia="zh-CN"/>
        </w:rPr>
      </w:pPr>
      <w:r w:rsidRPr="00AB54D7">
        <w:rPr>
          <w:lang w:eastAsia="zh-CN"/>
        </w:rPr>
        <w:t>3.</w:t>
      </w:r>
      <w:r w:rsidRPr="00AB54D7">
        <w:rPr>
          <w:lang w:eastAsia="zh-CN"/>
        </w:rPr>
        <w:tab/>
        <w:t>Fournir</w:t>
      </w:r>
      <w:r>
        <w:rPr>
          <w:lang w:eastAsia="zh-CN"/>
        </w:rPr>
        <w:t xml:space="preserve"> </w:t>
      </w:r>
      <w:r w:rsidRPr="00AB54D7">
        <w:rPr>
          <w:lang w:eastAsia="zh-CN"/>
        </w:rPr>
        <w:t>des</w:t>
      </w:r>
      <w:r>
        <w:rPr>
          <w:lang w:eastAsia="zh-CN"/>
        </w:rPr>
        <w:t xml:space="preserve"> </w:t>
      </w:r>
      <w:r w:rsidRPr="00AB54D7">
        <w:rPr>
          <w:lang w:eastAsia="zh-CN"/>
        </w:rPr>
        <w:t>informations</w:t>
      </w:r>
      <w:r>
        <w:rPr>
          <w:lang w:eastAsia="zh-CN"/>
        </w:rPr>
        <w:t xml:space="preserve"> </w:t>
      </w:r>
      <w:r w:rsidRPr="00AB54D7">
        <w:rPr>
          <w:lang w:eastAsia="zh-CN"/>
        </w:rPr>
        <w:t>à</w:t>
      </w:r>
      <w:r>
        <w:rPr>
          <w:lang w:eastAsia="zh-CN"/>
        </w:rPr>
        <w:t xml:space="preserve"> </w:t>
      </w:r>
      <w:r w:rsidRPr="00AB54D7">
        <w:rPr>
          <w:lang w:eastAsia="zh-CN"/>
        </w:rPr>
        <w:t>jour,</w:t>
      </w:r>
      <w:r>
        <w:rPr>
          <w:lang w:eastAsia="zh-CN"/>
        </w:rPr>
        <w:t xml:space="preserve"> </w:t>
      </w:r>
      <w:r w:rsidRPr="00AB54D7">
        <w:rPr>
          <w:lang w:eastAsia="zh-CN"/>
        </w:rPr>
        <w:t>y</w:t>
      </w:r>
      <w:r>
        <w:rPr>
          <w:lang w:eastAsia="zh-CN"/>
        </w:rPr>
        <w:t xml:space="preserve"> </w:t>
      </w:r>
      <w:r w:rsidRPr="00AB54D7">
        <w:rPr>
          <w:lang w:eastAsia="zh-CN"/>
        </w:rPr>
        <w:t>compris</w:t>
      </w:r>
      <w:r>
        <w:rPr>
          <w:lang w:eastAsia="zh-CN"/>
        </w:rPr>
        <w:t xml:space="preserve"> </w:t>
      </w:r>
      <w:r w:rsidRPr="00AB54D7">
        <w:rPr>
          <w:lang w:eastAsia="zh-CN"/>
        </w:rPr>
        <w:t>des</w:t>
      </w:r>
      <w:r>
        <w:rPr>
          <w:lang w:eastAsia="zh-CN"/>
        </w:rPr>
        <w:t xml:space="preserve"> </w:t>
      </w:r>
      <w:r w:rsidRPr="00AB54D7">
        <w:rPr>
          <w:lang w:eastAsia="zh-CN"/>
        </w:rPr>
        <w:t>statistiques,</w:t>
      </w:r>
      <w:r>
        <w:rPr>
          <w:lang w:eastAsia="zh-CN"/>
        </w:rPr>
        <w:t xml:space="preserve"> </w:t>
      </w:r>
      <w:r w:rsidRPr="00AB54D7">
        <w:rPr>
          <w:lang w:eastAsia="zh-CN"/>
        </w:rPr>
        <w:t>sur</w:t>
      </w:r>
      <w:r>
        <w:rPr>
          <w:lang w:eastAsia="zh-CN"/>
        </w:rPr>
        <w:t xml:space="preserve"> </w:t>
      </w:r>
      <w:r w:rsidRPr="00AB54D7">
        <w:rPr>
          <w:lang w:eastAsia="zh-CN"/>
        </w:rPr>
        <w:t>l’état</w:t>
      </w:r>
      <w:r>
        <w:rPr>
          <w:lang w:eastAsia="zh-CN"/>
        </w:rPr>
        <w:t xml:space="preserve"> </w:t>
      </w:r>
      <w:r w:rsidRPr="00AB54D7">
        <w:rPr>
          <w:lang w:eastAsia="zh-CN"/>
        </w:rPr>
        <w:t>d’avancement</w:t>
      </w:r>
      <w:r>
        <w:rPr>
          <w:lang w:eastAsia="zh-CN"/>
        </w:rPr>
        <w:t xml:space="preserve"> </w:t>
      </w:r>
      <w:r w:rsidRPr="00AB54D7">
        <w:rPr>
          <w:lang w:eastAsia="zh-CN"/>
        </w:rPr>
        <w:t>des</w:t>
      </w:r>
      <w:r>
        <w:rPr>
          <w:lang w:eastAsia="zh-CN"/>
        </w:rPr>
        <w:t xml:space="preserve"> </w:t>
      </w:r>
      <w:r w:rsidRPr="00AB54D7">
        <w:rPr>
          <w:lang w:eastAsia="zh-CN"/>
        </w:rPr>
        <w:t>enquêtes</w:t>
      </w:r>
      <w:r>
        <w:rPr>
          <w:lang w:eastAsia="zh-CN"/>
        </w:rPr>
        <w:t xml:space="preserve"> </w:t>
      </w:r>
      <w:r w:rsidRPr="00AB54D7">
        <w:rPr>
          <w:lang w:eastAsia="zh-CN"/>
        </w:rPr>
        <w:t>sur</w:t>
      </w:r>
      <w:r>
        <w:rPr>
          <w:lang w:eastAsia="zh-CN"/>
        </w:rPr>
        <w:t xml:space="preserve"> </w:t>
      </w:r>
      <w:r w:rsidRPr="00AB54D7">
        <w:rPr>
          <w:lang w:eastAsia="zh-CN"/>
        </w:rPr>
        <w:t>les</w:t>
      </w:r>
      <w:r>
        <w:rPr>
          <w:lang w:eastAsia="zh-CN"/>
        </w:rPr>
        <w:t xml:space="preserve"> </w:t>
      </w:r>
      <w:r w:rsidRPr="00AB54D7">
        <w:rPr>
          <w:lang w:eastAsia="zh-CN"/>
        </w:rPr>
        <w:t>graves</w:t>
      </w:r>
      <w:r>
        <w:rPr>
          <w:lang w:eastAsia="zh-CN"/>
        </w:rPr>
        <w:t xml:space="preserve"> </w:t>
      </w:r>
      <w:r w:rsidRPr="00AB54D7">
        <w:rPr>
          <w:lang w:eastAsia="zh-CN"/>
        </w:rPr>
        <w:t>violations</w:t>
      </w:r>
      <w:r>
        <w:rPr>
          <w:lang w:eastAsia="zh-CN"/>
        </w:rPr>
        <w:t xml:space="preserve"> </w:t>
      </w:r>
      <w:r w:rsidRPr="00AB54D7">
        <w:rPr>
          <w:lang w:eastAsia="zh-CN"/>
        </w:rPr>
        <w:t>des</w:t>
      </w:r>
      <w:r>
        <w:rPr>
          <w:lang w:eastAsia="zh-CN"/>
        </w:rPr>
        <w:t xml:space="preserve"> </w:t>
      </w:r>
      <w:r w:rsidRPr="00AB54D7">
        <w:rPr>
          <w:lang w:eastAsia="zh-CN"/>
        </w:rPr>
        <w:t>droits</w:t>
      </w:r>
      <w:r>
        <w:rPr>
          <w:lang w:eastAsia="zh-CN"/>
        </w:rPr>
        <w:t xml:space="preserve"> </w:t>
      </w:r>
      <w:r w:rsidRPr="00AB54D7">
        <w:rPr>
          <w:lang w:eastAsia="zh-CN"/>
        </w:rPr>
        <w:t>de</w:t>
      </w:r>
      <w:r>
        <w:rPr>
          <w:lang w:eastAsia="zh-CN"/>
        </w:rPr>
        <w:t xml:space="preserve"> </w:t>
      </w:r>
      <w:r w:rsidRPr="00AB54D7">
        <w:rPr>
          <w:lang w:eastAsia="zh-CN"/>
        </w:rPr>
        <w:t>l’homme</w:t>
      </w:r>
      <w:r>
        <w:rPr>
          <w:lang w:eastAsia="zh-CN"/>
        </w:rPr>
        <w:t xml:space="preserve"> </w:t>
      </w:r>
      <w:r w:rsidRPr="00AB54D7">
        <w:rPr>
          <w:lang w:eastAsia="zh-CN"/>
        </w:rPr>
        <w:t>commises</w:t>
      </w:r>
      <w:r>
        <w:rPr>
          <w:lang w:eastAsia="zh-CN"/>
        </w:rPr>
        <w:t xml:space="preserve"> </w:t>
      </w:r>
      <w:r w:rsidRPr="00AB54D7">
        <w:rPr>
          <w:lang w:eastAsia="zh-CN"/>
        </w:rPr>
        <w:t>par</w:t>
      </w:r>
      <w:r>
        <w:rPr>
          <w:lang w:eastAsia="zh-CN"/>
        </w:rPr>
        <w:t xml:space="preserve"> </w:t>
      </w:r>
      <w:r w:rsidRPr="00AB54D7">
        <w:rPr>
          <w:lang w:eastAsia="zh-CN"/>
        </w:rPr>
        <w:t>le</w:t>
      </w:r>
      <w:r>
        <w:rPr>
          <w:lang w:eastAsia="zh-CN"/>
        </w:rPr>
        <w:t xml:space="preserve"> </w:t>
      </w:r>
      <w:r w:rsidRPr="00AB54D7">
        <w:rPr>
          <w:lang w:eastAsia="zh-CN"/>
        </w:rPr>
        <w:t>passé</w:t>
      </w:r>
      <w:r>
        <w:rPr>
          <w:lang w:eastAsia="zh-CN"/>
        </w:rPr>
        <w:t xml:space="preserve"> </w:t>
      </w:r>
      <w:r w:rsidRPr="00AB54D7">
        <w:rPr>
          <w:lang w:eastAsia="zh-CN"/>
        </w:rPr>
        <w:t>et</w:t>
      </w:r>
      <w:r>
        <w:rPr>
          <w:lang w:eastAsia="zh-CN"/>
        </w:rPr>
        <w:t xml:space="preserve"> </w:t>
      </w:r>
      <w:r w:rsidRPr="00AB54D7">
        <w:rPr>
          <w:lang w:eastAsia="zh-CN"/>
        </w:rPr>
        <w:t>actuellement</w:t>
      </w:r>
      <w:r>
        <w:rPr>
          <w:lang w:eastAsia="zh-CN"/>
        </w:rPr>
        <w:t xml:space="preserve"> </w:t>
      </w:r>
      <w:r w:rsidRPr="00AB54D7">
        <w:rPr>
          <w:lang w:eastAsia="zh-CN"/>
        </w:rPr>
        <w:t>commises,</w:t>
      </w:r>
      <w:r>
        <w:rPr>
          <w:lang w:eastAsia="zh-CN"/>
        </w:rPr>
        <w:t xml:space="preserve"> </w:t>
      </w:r>
      <w:r w:rsidRPr="00AB54D7">
        <w:rPr>
          <w:lang w:eastAsia="zh-CN"/>
        </w:rPr>
        <w:t>notamment</w:t>
      </w:r>
      <w:r>
        <w:rPr>
          <w:lang w:eastAsia="zh-CN"/>
        </w:rPr>
        <w:t xml:space="preserve"> </w:t>
      </w:r>
      <w:r w:rsidRPr="00AB54D7">
        <w:rPr>
          <w:lang w:eastAsia="zh-CN"/>
        </w:rPr>
        <w:t>les</w:t>
      </w:r>
      <w:r>
        <w:rPr>
          <w:lang w:eastAsia="zh-CN"/>
        </w:rPr>
        <w:t xml:space="preserve"> </w:t>
      </w:r>
      <w:r w:rsidRPr="00AB54D7">
        <w:rPr>
          <w:lang w:eastAsia="zh-CN"/>
        </w:rPr>
        <w:t>enlèvements,</w:t>
      </w:r>
      <w:r>
        <w:rPr>
          <w:lang w:eastAsia="zh-CN"/>
        </w:rPr>
        <w:t xml:space="preserve"> </w:t>
      </w:r>
      <w:r w:rsidRPr="00AB54D7">
        <w:rPr>
          <w:lang w:eastAsia="zh-CN"/>
        </w:rPr>
        <w:t>les</w:t>
      </w:r>
      <w:r>
        <w:rPr>
          <w:lang w:eastAsia="zh-CN"/>
        </w:rPr>
        <w:t xml:space="preserve"> </w:t>
      </w:r>
      <w:r w:rsidRPr="00AB54D7">
        <w:rPr>
          <w:lang w:eastAsia="zh-CN"/>
        </w:rPr>
        <w:t>exécutions</w:t>
      </w:r>
      <w:r>
        <w:rPr>
          <w:lang w:eastAsia="zh-CN"/>
        </w:rPr>
        <w:t xml:space="preserve"> </w:t>
      </w:r>
      <w:r w:rsidRPr="00AB54D7">
        <w:rPr>
          <w:lang w:eastAsia="zh-CN"/>
        </w:rPr>
        <w:t>extrajudiciaires,</w:t>
      </w:r>
      <w:r>
        <w:rPr>
          <w:lang w:eastAsia="zh-CN"/>
        </w:rPr>
        <w:t xml:space="preserve"> </w:t>
      </w:r>
      <w:r w:rsidRPr="00AB54D7">
        <w:rPr>
          <w:lang w:eastAsia="zh-CN"/>
        </w:rPr>
        <w:t>la</w:t>
      </w:r>
      <w:r>
        <w:rPr>
          <w:lang w:eastAsia="zh-CN"/>
        </w:rPr>
        <w:t xml:space="preserve"> </w:t>
      </w:r>
      <w:r w:rsidRPr="00AB54D7">
        <w:rPr>
          <w:lang w:eastAsia="zh-CN"/>
        </w:rPr>
        <w:t>torture</w:t>
      </w:r>
      <w:r>
        <w:rPr>
          <w:lang w:eastAsia="zh-CN"/>
        </w:rPr>
        <w:t xml:space="preserve"> </w:t>
      </w:r>
      <w:r w:rsidRPr="00AB54D7">
        <w:rPr>
          <w:lang w:eastAsia="zh-CN"/>
        </w:rPr>
        <w:t>et</w:t>
      </w:r>
      <w:r>
        <w:rPr>
          <w:lang w:eastAsia="zh-CN"/>
        </w:rPr>
        <w:t xml:space="preserve"> </w:t>
      </w:r>
      <w:r w:rsidRPr="00AB54D7">
        <w:rPr>
          <w:lang w:eastAsia="zh-CN"/>
        </w:rPr>
        <w:t>les</w:t>
      </w:r>
      <w:r>
        <w:rPr>
          <w:lang w:eastAsia="zh-CN"/>
        </w:rPr>
        <w:t xml:space="preserve"> </w:t>
      </w:r>
      <w:r w:rsidRPr="00AB54D7">
        <w:rPr>
          <w:lang w:eastAsia="zh-CN"/>
        </w:rPr>
        <w:t>mauvais</w:t>
      </w:r>
      <w:r>
        <w:rPr>
          <w:lang w:eastAsia="zh-CN"/>
        </w:rPr>
        <w:t xml:space="preserve"> </w:t>
      </w:r>
      <w:r w:rsidRPr="00AB54D7">
        <w:rPr>
          <w:lang w:eastAsia="zh-CN"/>
        </w:rPr>
        <w:t>traitements,</w:t>
      </w:r>
      <w:r>
        <w:rPr>
          <w:lang w:eastAsia="zh-CN"/>
        </w:rPr>
        <w:t xml:space="preserve"> </w:t>
      </w:r>
      <w:r w:rsidRPr="00AB54D7">
        <w:rPr>
          <w:lang w:eastAsia="zh-CN"/>
        </w:rPr>
        <w:t>la</w:t>
      </w:r>
      <w:r>
        <w:rPr>
          <w:lang w:eastAsia="zh-CN"/>
        </w:rPr>
        <w:t xml:space="preserve"> </w:t>
      </w:r>
      <w:r w:rsidRPr="00AB54D7">
        <w:rPr>
          <w:lang w:eastAsia="zh-CN"/>
        </w:rPr>
        <w:t>détention</w:t>
      </w:r>
      <w:r>
        <w:rPr>
          <w:lang w:eastAsia="zh-CN"/>
        </w:rPr>
        <w:t xml:space="preserve"> </w:t>
      </w:r>
      <w:r w:rsidRPr="00AB54D7">
        <w:rPr>
          <w:lang w:eastAsia="zh-CN"/>
        </w:rPr>
        <w:t>secrète</w:t>
      </w:r>
      <w:r>
        <w:rPr>
          <w:lang w:eastAsia="zh-CN"/>
        </w:rPr>
        <w:t xml:space="preserve"> </w:t>
      </w:r>
      <w:r w:rsidRPr="00AB54D7">
        <w:rPr>
          <w:lang w:eastAsia="zh-CN"/>
        </w:rPr>
        <w:t>et</w:t>
      </w:r>
      <w:r>
        <w:rPr>
          <w:lang w:eastAsia="zh-CN"/>
        </w:rPr>
        <w:t xml:space="preserve"> </w:t>
      </w:r>
      <w:r w:rsidRPr="00AB54D7">
        <w:rPr>
          <w:lang w:eastAsia="zh-CN"/>
        </w:rPr>
        <w:t>les</w:t>
      </w:r>
      <w:r>
        <w:rPr>
          <w:lang w:eastAsia="zh-CN"/>
        </w:rPr>
        <w:t xml:space="preserve"> </w:t>
      </w:r>
      <w:r w:rsidRPr="00AB54D7">
        <w:rPr>
          <w:lang w:eastAsia="zh-CN"/>
        </w:rPr>
        <w:t>actes</w:t>
      </w:r>
      <w:r>
        <w:rPr>
          <w:lang w:eastAsia="zh-CN"/>
        </w:rPr>
        <w:t xml:space="preserve"> </w:t>
      </w:r>
      <w:r w:rsidRPr="00AB54D7">
        <w:rPr>
          <w:lang w:eastAsia="zh-CN"/>
        </w:rPr>
        <w:t>de</w:t>
      </w:r>
      <w:r>
        <w:rPr>
          <w:lang w:eastAsia="zh-CN"/>
        </w:rPr>
        <w:t xml:space="preserve"> </w:t>
      </w:r>
      <w:r w:rsidRPr="00AB54D7">
        <w:rPr>
          <w:lang w:eastAsia="zh-CN"/>
        </w:rPr>
        <w:t>violence</w:t>
      </w:r>
      <w:r>
        <w:rPr>
          <w:lang w:eastAsia="zh-CN"/>
        </w:rPr>
        <w:t xml:space="preserve"> </w:t>
      </w:r>
      <w:r w:rsidRPr="00AB54D7">
        <w:rPr>
          <w:lang w:eastAsia="zh-CN"/>
        </w:rPr>
        <w:t>contre</w:t>
      </w:r>
      <w:r>
        <w:rPr>
          <w:lang w:eastAsia="zh-CN"/>
        </w:rPr>
        <w:t xml:space="preserve"> </w:t>
      </w:r>
      <w:r w:rsidRPr="00AB54D7">
        <w:rPr>
          <w:lang w:eastAsia="zh-CN"/>
        </w:rPr>
        <w:t>les</w:t>
      </w:r>
      <w:r>
        <w:rPr>
          <w:lang w:eastAsia="zh-CN"/>
        </w:rPr>
        <w:t xml:space="preserve"> </w:t>
      </w:r>
      <w:r w:rsidRPr="00AB54D7">
        <w:rPr>
          <w:lang w:eastAsia="zh-CN"/>
        </w:rPr>
        <w:t>femmes</w:t>
      </w:r>
      <w:r>
        <w:rPr>
          <w:lang w:eastAsia="zh-CN"/>
        </w:rPr>
        <w:t xml:space="preserve"> </w:t>
      </w:r>
      <w:r w:rsidRPr="00AB54D7">
        <w:rPr>
          <w:lang w:eastAsia="zh-CN"/>
        </w:rPr>
        <w:t>et</w:t>
      </w:r>
      <w:r>
        <w:rPr>
          <w:lang w:eastAsia="zh-CN"/>
        </w:rPr>
        <w:t xml:space="preserve"> </w:t>
      </w:r>
      <w:r w:rsidRPr="00AB54D7">
        <w:rPr>
          <w:lang w:eastAsia="zh-CN"/>
        </w:rPr>
        <w:t>les</w:t>
      </w:r>
      <w:r>
        <w:rPr>
          <w:lang w:eastAsia="zh-CN"/>
        </w:rPr>
        <w:t xml:space="preserve"> </w:t>
      </w:r>
      <w:r w:rsidRPr="00AB54D7">
        <w:rPr>
          <w:lang w:eastAsia="zh-CN"/>
        </w:rPr>
        <w:t>lesbiennes,</w:t>
      </w:r>
      <w:r>
        <w:rPr>
          <w:lang w:eastAsia="zh-CN"/>
        </w:rPr>
        <w:t xml:space="preserve"> </w:t>
      </w:r>
      <w:r w:rsidRPr="00AB54D7">
        <w:rPr>
          <w:lang w:eastAsia="zh-CN"/>
        </w:rPr>
        <w:t>gays,</w:t>
      </w:r>
      <w:r>
        <w:rPr>
          <w:lang w:eastAsia="zh-CN"/>
        </w:rPr>
        <w:t xml:space="preserve"> </w:t>
      </w:r>
      <w:r w:rsidRPr="00AB54D7">
        <w:rPr>
          <w:lang w:eastAsia="zh-CN"/>
        </w:rPr>
        <w:t>bisexuels,</w:t>
      </w:r>
      <w:r>
        <w:rPr>
          <w:lang w:eastAsia="zh-CN"/>
        </w:rPr>
        <w:t xml:space="preserve"> </w:t>
      </w:r>
      <w:r w:rsidRPr="00AB54D7">
        <w:rPr>
          <w:lang w:eastAsia="zh-CN"/>
        </w:rPr>
        <w:t>transgenres</w:t>
      </w:r>
      <w:r>
        <w:rPr>
          <w:lang w:eastAsia="zh-CN"/>
        </w:rPr>
        <w:t xml:space="preserve"> </w:t>
      </w:r>
      <w:r w:rsidRPr="00AB54D7">
        <w:rPr>
          <w:lang w:eastAsia="zh-CN"/>
        </w:rPr>
        <w:t>et</w:t>
      </w:r>
      <w:r>
        <w:rPr>
          <w:lang w:eastAsia="zh-CN"/>
        </w:rPr>
        <w:t xml:space="preserve"> </w:t>
      </w:r>
      <w:r w:rsidRPr="00AB54D7">
        <w:rPr>
          <w:lang w:eastAsia="zh-CN"/>
        </w:rPr>
        <w:t>intersexes,</w:t>
      </w:r>
      <w:r>
        <w:rPr>
          <w:lang w:eastAsia="zh-CN"/>
        </w:rPr>
        <w:t xml:space="preserve"> </w:t>
      </w:r>
      <w:r w:rsidRPr="00AB54D7">
        <w:rPr>
          <w:lang w:eastAsia="zh-CN"/>
        </w:rPr>
        <w:t>dans</w:t>
      </w:r>
      <w:r>
        <w:rPr>
          <w:lang w:eastAsia="zh-CN"/>
        </w:rPr>
        <w:t xml:space="preserve"> </w:t>
      </w:r>
      <w:r w:rsidRPr="00AB54D7">
        <w:rPr>
          <w:lang w:eastAsia="zh-CN"/>
        </w:rPr>
        <w:t>le</w:t>
      </w:r>
      <w:r>
        <w:rPr>
          <w:lang w:eastAsia="zh-CN"/>
        </w:rPr>
        <w:t xml:space="preserve"> </w:t>
      </w:r>
      <w:r w:rsidRPr="00AB54D7">
        <w:rPr>
          <w:lang w:eastAsia="zh-CN"/>
        </w:rPr>
        <w:t>Caucase</w:t>
      </w:r>
      <w:r>
        <w:rPr>
          <w:lang w:eastAsia="zh-CN"/>
        </w:rPr>
        <w:t xml:space="preserve"> </w:t>
      </w:r>
      <w:r w:rsidRPr="00AB54D7">
        <w:rPr>
          <w:lang w:eastAsia="zh-CN"/>
        </w:rPr>
        <w:t>du</w:t>
      </w:r>
      <w:r>
        <w:rPr>
          <w:lang w:eastAsia="zh-CN"/>
        </w:rPr>
        <w:t xml:space="preserve"> </w:t>
      </w:r>
      <w:r w:rsidRPr="00AB54D7">
        <w:rPr>
          <w:lang w:eastAsia="zh-CN"/>
        </w:rPr>
        <w:t>Nord,</w:t>
      </w:r>
      <w:r>
        <w:rPr>
          <w:lang w:eastAsia="zh-CN"/>
        </w:rPr>
        <w:t xml:space="preserve"> </w:t>
      </w:r>
      <w:r w:rsidRPr="00AB54D7">
        <w:rPr>
          <w:lang w:eastAsia="zh-CN"/>
        </w:rPr>
        <w:t>y</w:t>
      </w:r>
      <w:r>
        <w:rPr>
          <w:lang w:eastAsia="zh-CN"/>
        </w:rPr>
        <w:t xml:space="preserve"> </w:t>
      </w:r>
      <w:r w:rsidRPr="00AB54D7">
        <w:rPr>
          <w:lang w:eastAsia="zh-CN"/>
        </w:rPr>
        <w:t>compris</w:t>
      </w:r>
      <w:r>
        <w:rPr>
          <w:lang w:eastAsia="zh-CN"/>
        </w:rPr>
        <w:t xml:space="preserve"> </w:t>
      </w:r>
      <w:r w:rsidRPr="00AB54D7">
        <w:rPr>
          <w:lang w:eastAsia="zh-CN"/>
        </w:rPr>
        <w:t>le</w:t>
      </w:r>
      <w:r>
        <w:rPr>
          <w:lang w:eastAsia="zh-CN"/>
        </w:rPr>
        <w:t xml:space="preserve"> </w:t>
      </w:r>
      <w:r w:rsidRPr="00AB54D7">
        <w:rPr>
          <w:lang w:eastAsia="zh-CN"/>
        </w:rPr>
        <w:t>meurtre</w:t>
      </w:r>
      <w:r>
        <w:rPr>
          <w:lang w:eastAsia="zh-CN"/>
        </w:rPr>
        <w:t xml:space="preserve"> </w:t>
      </w:r>
      <w:r w:rsidRPr="00AB54D7">
        <w:rPr>
          <w:lang w:eastAsia="zh-CN"/>
        </w:rPr>
        <w:t>de</w:t>
      </w:r>
      <w:r>
        <w:rPr>
          <w:lang w:eastAsia="zh-CN"/>
        </w:rPr>
        <w:t xml:space="preserve"> </w:t>
      </w:r>
      <w:r w:rsidRPr="00AB54D7">
        <w:rPr>
          <w:lang w:eastAsia="zh-CN"/>
        </w:rPr>
        <w:t>Natalia</w:t>
      </w:r>
      <w:r>
        <w:rPr>
          <w:lang w:eastAsia="zh-CN"/>
        </w:rPr>
        <w:t xml:space="preserve"> </w:t>
      </w:r>
      <w:proofErr w:type="spellStart"/>
      <w:r w:rsidRPr="00AB54D7">
        <w:rPr>
          <w:lang w:eastAsia="zh-CN"/>
        </w:rPr>
        <w:t>Estemirova</w:t>
      </w:r>
      <w:proofErr w:type="spellEnd"/>
      <w:r w:rsidRPr="00AB54D7">
        <w:rPr>
          <w:lang w:eastAsia="zh-CN"/>
        </w:rPr>
        <w:t>,</w:t>
      </w:r>
      <w:r>
        <w:rPr>
          <w:lang w:eastAsia="zh-CN"/>
        </w:rPr>
        <w:t xml:space="preserve"> </w:t>
      </w:r>
      <w:r w:rsidRPr="00AB54D7">
        <w:rPr>
          <w:lang w:eastAsia="zh-CN"/>
        </w:rPr>
        <w:t>défenseuse</w:t>
      </w:r>
      <w:r>
        <w:rPr>
          <w:lang w:eastAsia="zh-CN"/>
        </w:rPr>
        <w:t xml:space="preserve"> </w:t>
      </w:r>
      <w:r w:rsidRPr="00AB54D7">
        <w:rPr>
          <w:lang w:eastAsia="zh-CN"/>
        </w:rPr>
        <w:t>des</w:t>
      </w:r>
      <w:r>
        <w:rPr>
          <w:lang w:eastAsia="zh-CN"/>
        </w:rPr>
        <w:t xml:space="preserve"> </w:t>
      </w:r>
      <w:r w:rsidRPr="00AB54D7">
        <w:rPr>
          <w:lang w:eastAsia="zh-CN"/>
        </w:rPr>
        <w:t>droits</w:t>
      </w:r>
      <w:r>
        <w:rPr>
          <w:lang w:eastAsia="zh-CN"/>
        </w:rPr>
        <w:t xml:space="preserve"> </w:t>
      </w:r>
      <w:r w:rsidRPr="00AB54D7">
        <w:rPr>
          <w:lang w:eastAsia="zh-CN"/>
        </w:rPr>
        <w:t>de</w:t>
      </w:r>
      <w:r>
        <w:rPr>
          <w:lang w:eastAsia="zh-CN"/>
        </w:rPr>
        <w:t xml:space="preserve"> </w:t>
      </w:r>
      <w:r w:rsidRPr="00AB54D7">
        <w:rPr>
          <w:lang w:eastAsia="zh-CN"/>
        </w:rPr>
        <w:t>l’homme.</w:t>
      </w:r>
      <w:r>
        <w:rPr>
          <w:lang w:eastAsia="zh-CN"/>
        </w:rPr>
        <w:t xml:space="preserve"> </w:t>
      </w:r>
      <w:r w:rsidRPr="00AB54D7">
        <w:rPr>
          <w:lang w:eastAsia="zh-CN"/>
        </w:rPr>
        <w:t>Donner</w:t>
      </w:r>
      <w:r>
        <w:rPr>
          <w:lang w:eastAsia="zh-CN"/>
        </w:rPr>
        <w:t xml:space="preserve"> </w:t>
      </w:r>
      <w:r w:rsidRPr="00AB54D7">
        <w:rPr>
          <w:lang w:eastAsia="zh-CN"/>
        </w:rPr>
        <w:t>des</w:t>
      </w:r>
      <w:r>
        <w:rPr>
          <w:lang w:eastAsia="zh-CN"/>
        </w:rPr>
        <w:t xml:space="preserve"> </w:t>
      </w:r>
      <w:r w:rsidRPr="00AB54D7">
        <w:rPr>
          <w:lang w:eastAsia="zh-CN"/>
        </w:rPr>
        <w:t>renseignements</w:t>
      </w:r>
      <w:r>
        <w:rPr>
          <w:lang w:eastAsia="zh-CN"/>
        </w:rPr>
        <w:t xml:space="preserve"> </w:t>
      </w:r>
      <w:r w:rsidRPr="00AB54D7">
        <w:rPr>
          <w:lang w:eastAsia="zh-CN"/>
        </w:rPr>
        <w:t>sur</w:t>
      </w:r>
      <w:r>
        <w:rPr>
          <w:lang w:eastAsia="zh-CN"/>
        </w:rPr>
        <w:t xml:space="preserve"> </w:t>
      </w:r>
      <w:r w:rsidRPr="00AB54D7">
        <w:rPr>
          <w:lang w:eastAsia="zh-CN"/>
        </w:rPr>
        <w:t>l’état</w:t>
      </w:r>
      <w:r>
        <w:rPr>
          <w:lang w:eastAsia="zh-CN"/>
        </w:rPr>
        <w:t xml:space="preserve"> </w:t>
      </w:r>
      <w:r w:rsidRPr="00AB54D7">
        <w:rPr>
          <w:lang w:eastAsia="zh-CN"/>
        </w:rPr>
        <w:t>d’avancement</w:t>
      </w:r>
      <w:r>
        <w:rPr>
          <w:lang w:eastAsia="zh-CN"/>
        </w:rPr>
        <w:t xml:space="preserve"> </w:t>
      </w:r>
      <w:r w:rsidRPr="00AB54D7">
        <w:rPr>
          <w:lang w:eastAsia="zh-CN"/>
        </w:rPr>
        <w:t>des</w:t>
      </w:r>
      <w:r>
        <w:rPr>
          <w:lang w:eastAsia="zh-CN"/>
        </w:rPr>
        <w:t xml:space="preserve"> </w:t>
      </w:r>
      <w:r w:rsidRPr="00AB54D7">
        <w:rPr>
          <w:lang w:eastAsia="zh-CN"/>
        </w:rPr>
        <w:t>enquêtes</w:t>
      </w:r>
      <w:r>
        <w:rPr>
          <w:lang w:eastAsia="zh-CN"/>
        </w:rPr>
        <w:t xml:space="preserve"> </w:t>
      </w:r>
      <w:r w:rsidRPr="00AB54D7">
        <w:rPr>
          <w:lang w:eastAsia="zh-CN"/>
        </w:rPr>
        <w:t>sur</w:t>
      </w:r>
      <w:r>
        <w:rPr>
          <w:lang w:eastAsia="zh-CN"/>
        </w:rPr>
        <w:t xml:space="preserve"> </w:t>
      </w:r>
      <w:r w:rsidRPr="00AB54D7">
        <w:rPr>
          <w:lang w:eastAsia="zh-CN"/>
        </w:rPr>
        <w:t>les</w:t>
      </w:r>
      <w:r>
        <w:rPr>
          <w:lang w:eastAsia="zh-CN"/>
        </w:rPr>
        <w:t xml:space="preserve"> </w:t>
      </w:r>
      <w:r w:rsidRPr="00AB54D7">
        <w:rPr>
          <w:lang w:eastAsia="zh-CN"/>
        </w:rPr>
        <w:t>cas</w:t>
      </w:r>
      <w:r>
        <w:rPr>
          <w:lang w:eastAsia="zh-CN"/>
        </w:rPr>
        <w:t xml:space="preserve"> </w:t>
      </w:r>
      <w:r w:rsidRPr="00AB54D7">
        <w:rPr>
          <w:lang w:eastAsia="zh-CN"/>
        </w:rPr>
        <w:t>de</w:t>
      </w:r>
      <w:r>
        <w:rPr>
          <w:lang w:eastAsia="zh-CN"/>
        </w:rPr>
        <w:t xml:space="preserve"> </w:t>
      </w:r>
      <w:r w:rsidRPr="00AB54D7">
        <w:rPr>
          <w:lang w:eastAsia="zh-CN"/>
        </w:rPr>
        <w:t>disparition</w:t>
      </w:r>
      <w:r>
        <w:rPr>
          <w:lang w:eastAsia="zh-CN"/>
        </w:rPr>
        <w:t xml:space="preserve"> </w:t>
      </w:r>
      <w:r w:rsidRPr="00AB54D7">
        <w:rPr>
          <w:lang w:eastAsia="zh-CN"/>
        </w:rPr>
        <w:t>forcée</w:t>
      </w:r>
      <w:r>
        <w:rPr>
          <w:lang w:eastAsia="zh-CN"/>
        </w:rPr>
        <w:t xml:space="preserve"> </w:t>
      </w:r>
      <w:r w:rsidRPr="00AB54D7">
        <w:rPr>
          <w:lang w:eastAsia="zh-CN"/>
        </w:rPr>
        <w:t>dans</w:t>
      </w:r>
      <w:r>
        <w:rPr>
          <w:lang w:eastAsia="zh-CN"/>
        </w:rPr>
        <w:t xml:space="preserve"> </w:t>
      </w:r>
      <w:r w:rsidRPr="00AB54D7">
        <w:rPr>
          <w:lang w:eastAsia="zh-CN"/>
        </w:rPr>
        <w:t>la</w:t>
      </w:r>
      <w:r>
        <w:rPr>
          <w:lang w:eastAsia="zh-CN"/>
        </w:rPr>
        <w:t xml:space="preserve"> </w:t>
      </w:r>
      <w:r w:rsidRPr="00AB54D7">
        <w:rPr>
          <w:lang w:eastAsia="zh-CN"/>
        </w:rPr>
        <w:t>région</w:t>
      </w:r>
      <w:r>
        <w:rPr>
          <w:lang w:eastAsia="zh-CN"/>
        </w:rPr>
        <w:t xml:space="preserve"> </w:t>
      </w:r>
      <w:r w:rsidRPr="00AB54D7">
        <w:rPr>
          <w:lang w:eastAsia="zh-CN"/>
        </w:rPr>
        <w:t>et</w:t>
      </w:r>
      <w:r>
        <w:rPr>
          <w:lang w:eastAsia="zh-CN"/>
        </w:rPr>
        <w:t xml:space="preserve"> </w:t>
      </w:r>
      <w:r w:rsidRPr="00AB54D7">
        <w:rPr>
          <w:lang w:eastAsia="zh-CN"/>
        </w:rPr>
        <w:t>préciser</w:t>
      </w:r>
      <w:r>
        <w:rPr>
          <w:lang w:eastAsia="zh-CN"/>
        </w:rPr>
        <w:t xml:space="preserve"> </w:t>
      </w:r>
      <w:r w:rsidRPr="00AB54D7">
        <w:rPr>
          <w:lang w:eastAsia="zh-CN"/>
        </w:rPr>
        <w:t>si</w:t>
      </w:r>
      <w:r>
        <w:rPr>
          <w:lang w:eastAsia="zh-CN"/>
        </w:rPr>
        <w:t xml:space="preserve"> </w:t>
      </w:r>
      <w:r w:rsidRPr="00AB54D7">
        <w:rPr>
          <w:lang w:eastAsia="zh-CN"/>
        </w:rPr>
        <w:t>les</w:t>
      </w:r>
      <w:r>
        <w:rPr>
          <w:lang w:eastAsia="zh-CN"/>
        </w:rPr>
        <w:t xml:space="preserve"> </w:t>
      </w:r>
      <w:r w:rsidRPr="00AB54D7">
        <w:rPr>
          <w:lang w:eastAsia="zh-CN"/>
        </w:rPr>
        <w:t>membres</w:t>
      </w:r>
      <w:r>
        <w:rPr>
          <w:lang w:eastAsia="zh-CN"/>
        </w:rPr>
        <w:t xml:space="preserve"> </w:t>
      </w:r>
      <w:r w:rsidRPr="00AB54D7">
        <w:rPr>
          <w:lang w:eastAsia="zh-CN"/>
        </w:rPr>
        <w:t>des</w:t>
      </w:r>
      <w:r>
        <w:rPr>
          <w:lang w:eastAsia="zh-CN"/>
        </w:rPr>
        <w:t xml:space="preserve"> </w:t>
      </w:r>
      <w:r w:rsidRPr="00AB54D7">
        <w:rPr>
          <w:lang w:eastAsia="zh-CN"/>
        </w:rPr>
        <w:t>familles</w:t>
      </w:r>
      <w:r>
        <w:rPr>
          <w:lang w:eastAsia="zh-CN"/>
        </w:rPr>
        <w:t xml:space="preserve"> </w:t>
      </w:r>
      <w:r w:rsidRPr="00AB54D7">
        <w:rPr>
          <w:lang w:eastAsia="zh-CN"/>
        </w:rPr>
        <w:t>des</w:t>
      </w:r>
      <w:r>
        <w:rPr>
          <w:lang w:eastAsia="zh-CN"/>
        </w:rPr>
        <w:t xml:space="preserve"> </w:t>
      </w:r>
      <w:r w:rsidRPr="00AB54D7">
        <w:rPr>
          <w:lang w:eastAsia="zh-CN"/>
        </w:rPr>
        <w:t>personnes</w:t>
      </w:r>
      <w:r>
        <w:rPr>
          <w:lang w:eastAsia="zh-CN"/>
        </w:rPr>
        <w:t xml:space="preserve"> </w:t>
      </w:r>
      <w:r w:rsidRPr="00AB54D7">
        <w:rPr>
          <w:lang w:eastAsia="zh-CN"/>
        </w:rPr>
        <w:t>disparues</w:t>
      </w:r>
      <w:r>
        <w:rPr>
          <w:lang w:eastAsia="zh-CN"/>
        </w:rPr>
        <w:t xml:space="preserve"> </w:t>
      </w:r>
      <w:r w:rsidRPr="00AB54D7">
        <w:rPr>
          <w:lang w:eastAsia="zh-CN"/>
        </w:rPr>
        <w:t>sont</w:t>
      </w:r>
      <w:r>
        <w:rPr>
          <w:lang w:eastAsia="zh-CN"/>
        </w:rPr>
        <w:t xml:space="preserve"> </w:t>
      </w:r>
      <w:r w:rsidRPr="00AB54D7">
        <w:rPr>
          <w:lang w:eastAsia="zh-CN"/>
        </w:rPr>
        <w:t>tenus</w:t>
      </w:r>
      <w:r>
        <w:rPr>
          <w:lang w:eastAsia="zh-CN"/>
        </w:rPr>
        <w:t xml:space="preserve"> </w:t>
      </w:r>
      <w:r w:rsidRPr="00AB54D7">
        <w:rPr>
          <w:lang w:eastAsia="zh-CN"/>
        </w:rPr>
        <w:t>informés</w:t>
      </w:r>
      <w:r>
        <w:rPr>
          <w:lang w:eastAsia="zh-CN"/>
        </w:rPr>
        <w:t xml:space="preserve"> </w:t>
      </w:r>
      <w:r w:rsidRPr="00AB54D7">
        <w:rPr>
          <w:lang w:eastAsia="zh-CN"/>
        </w:rPr>
        <w:t>de</w:t>
      </w:r>
      <w:r>
        <w:rPr>
          <w:lang w:eastAsia="zh-CN"/>
        </w:rPr>
        <w:t xml:space="preserve"> </w:t>
      </w:r>
      <w:r w:rsidRPr="00AB54D7">
        <w:rPr>
          <w:lang w:eastAsia="zh-CN"/>
        </w:rPr>
        <w:t>l’avancement</w:t>
      </w:r>
      <w:r>
        <w:rPr>
          <w:lang w:eastAsia="zh-CN"/>
        </w:rPr>
        <w:t xml:space="preserve"> </w:t>
      </w:r>
      <w:r w:rsidRPr="00AB54D7">
        <w:rPr>
          <w:lang w:eastAsia="zh-CN"/>
        </w:rPr>
        <w:t>et</w:t>
      </w:r>
      <w:r>
        <w:rPr>
          <w:lang w:eastAsia="zh-CN"/>
        </w:rPr>
        <w:t xml:space="preserve"> </w:t>
      </w:r>
      <w:r w:rsidRPr="00AB54D7">
        <w:rPr>
          <w:lang w:eastAsia="zh-CN"/>
        </w:rPr>
        <w:t>des</w:t>
      </w:r>
      <w:r>
        <w:rPr>
          <w:lang w:eastAsia="zh-CN"/>
        </w:rPr>
        <w:t xml:space="preserve"> </w:t>
      </w:r>
      <w:r w:rsidRPr="00AB54D7">
        <w:rPr>
          <w:lang w:eastAsia="zh-CN"/>
        </w:rPr>
        <w:t>éventuelles</w:t>
      </w:r>
      <w:r>
        <w:rPr>
          <w:lang w:eastAsia="zh-CN"/>
        </w:rPr>
        <w:t xml:space="preserve"> </w:t>
      </w:r>
      <w:r w:rsidRPr="00AB54D7">
        <w:rPr>
          <w:lang w:eastAsia="zh-CN"/>
        </w:rPr>
        <w:t>identifications</w:t>
      </w:r>
      <w:r>
        <w:rPr>
          <w:lang w:eastAsia="zh-CN"/>
        </w:rPr>
        <w:t xml:space="preserve"> </w:t>
      </w:r>
      <w:r w:rsidRPr="00AB54D7">
        <w:rPr>
          <w:lang w:eastAsia="zh-CN"/>
        </w:rPr>
        <w:t>de</w:t>
      </w:r>
      <w:r>
        <w:rPr>
          <w:lang w:eastAsia="zh-CN"/>
        </w:rPr>
        <w:t xml:space="preserve"> </w:t>
      </w:r>
      <w:r w:rsidRPr="00AB54D7">
        <w:rPr>
          <w:lang w:eastAsia="zh-CN"/>
        </w:rPr>
        <w:t>dépouilles.</w:t>
      </w:r>
    </w:p>
    <w:p w:rsidR="000A760B" w:rsidRPr="00AB54D7" w:rsidRDefault="000A760B" w:rsidP="000A760B">
      <w:pPr>
        <w:pStyle w:val="SingleTxtG"/>
        <w:keepLines/>
        <w:rPr>
          <w:lang w:eastAsia="zh-CN"/>
        </w:rPr>
      </w:pPr>
      <w:r w:rsidRPr="00AB54D7">
        <w:rPr>
          <w:lang w:eastAsia="zh-CN"/>
        </w:rPr>
        <w:lastRenderedPageBreak/>
        <w:t>4.</w:t>
      </w:r>
      <w:r w:rsidRPr="00AB54D7">
        <w:rPr>
          <w:lang w:eastAsia="zh-CN"/>
        </w:rPr>
        <w:tab/>
        <w:t>Répondre</w:t>
      </w:r>
      <w:r>
        <w:rPr>
          <w:lang w:eastAsia="zh-CN"/>
        </w:rPr>
        <w:t xml:space="preserve"> </w:t>
      </w:r>
      <w:r w:rsidRPr="00AB54D7">
        <w:rPr>
          <w:lang w:eastAsia="zh-CN"/>
        </w:rPr>
        <w:t>aux</w:t>
      </w:r>
      <w:r>
        <w:rPr>
          <w:lang w:eastAsia="zh-CN"/>
        </w:rPr>
        <w:t xml:space="preserve"> </w:t>
      </w:r>
      <w:r w:rsidRPr="00AB54D7">
        <w:rPr>
          <w:lang w:eastAsia="zh-CN"/>
        </w:rPr>
        <w:t>allégations</w:t>
      </w:r>
      <w:r>
        <w:rPr>
          <w:lang w:eastAsia="zh-CN"/>
        </w:rPr>
        <w:t xml:space="preserve"> </w:t>
      </w:r>
      <w:r w:rsidRPr="00AB54D7">
        <w:rPr>
          <w:lang w:eastAsia="zh-CN"/>
        </w:rPr>
        <w:t>répétées</w:t>
      </w:r>
      <w:r>
        <w:rPr>
          <w:lang w:eastAsia="zh-CN"/>
        </w:rPr>
        <w:t xml:space="preserve"> </w:t>
      </w:r>
      <w:r w:rsidRPr="00AB54D7">
        <w:rPr>
          <w:lang w:eastAsia="zh-CN"/>
        </w:rPr>
        <w:t>d’intimidation,</w:t>
      </w:r>
      <w:r>
        <w:rPr>
          <w:lang w:eastAsia="zh-CN"/>
        </w:rPr>
        <w:t xml:space="preserve"> </w:t>
      </w:r>
      <w:r w:rsidRPr="00AB54D7">
        <w:rPr>
          <w:lang w:eastAsia="zh-CN"/>
        </w:rPr>
        <w:t>de</w:t>
      </w:r>
      <w:r>
        <w:rPr>
          <w:lang w:eastAsia="zh-CN"/>
        </w:rPr>
        <w:t xml:space="preserve"> </w:t>
      </w:r>
      <w:r w:rsidRPr="00AB54D7">
        <w:rPr>
          <w:lang w:eastAsia="zh-CN"/>
        </w:rPr>
        <w:t>harcèlement</w:t>
      </w:r>
      <w:r>
        <w:rPr>
          <w:lang w:eastAsia="zh-CN"/>
        </w:rPr>
        <w:t xml:space="preserve"> </w:t>
      </w:r>
      <w:r w:rsidRPr="00AB54D7">
        <w:rPr>
          <w:lang w:eastAsia="zh-CN"/>
        </w:rPr>
        <w:t>et</w:t>
      </w:r>
      <w:r>
        <w:rPr>
          <w:lang w:eastAsia="zh-CN"/>
        </w:rPr>
        <w:t xml:space="preserve"> </w:t>
      </w:r>
      <w:r w:rsidRPr="00AB54D7">
        <w:rPr>
          <w:lang w:eastAsia="zh-CN"/>
        </w:rPr>
        <w:t>de</w:t>
      </w:r>
      <w:r>
        <w:rPr>
          <w:lang w:eastAsia="zh-CN"/>
        </w:rPr>
        <w:t xml:space="preserve"> </w:t>
      </w:r>
      <w:r w:rsidRPr="00AB54D7">
        <w:rPr>
          <w:lang w:eastAsia="zh-CN"/>
        </w:rPr>
        <w:t>violence</w:t>
      </w:r>
      <w:r>
        <w:rPr>
          <w:lang w:eastAsia="zh-CN"/>
        </w:rPr>
        <w:t xml:space="preserve"> </w:t>
      </w:r>
      <w:r w:rsidRPr="00AB54D7">
        <w:rPr>
          <w:lang w:eastAsia="zh-CN"/>
        </w:rPr>
        <w:t>contre</w:t>
      </w:r>
      <w:r>
        <w:rPr>
          <w:lang w:eastAsia="zh-CN"/>
        </w:rPr>
        <w:t xml:space="preserve"> </w:t>
      </w:r>
      <w:r w:rsidRPr="00AB54D7">
        <w:rPr>
          <w:lang w:eastAsia="zh-CN"/>
        </w:rPr>
        <w:t>des</w:t>
      </w:r>
      <w:r>
        <w:rPr>
          <w:lang w:eastAsia="zh-CN"/>
        </w:rPr>
        <w:t xml:space="preserve"> </w:t>
      </w:r>
      <w:r w:rsidRPr="00AB54D7">
        <w:rPr>
          <w:lang w:eastAsia="zh-CN"/>
        </w:rPr>
        <w:t>défenseurs</w:t>
      </w:r>
      <w:r>
        <w:rPr>
          <w:lang w:eastAsia="zh-CN"/>
        </w:rPr>
        <w:t xml:space="preserve"> </w:t>
      </w:r>
      <w:r w:rsidRPr="00AB54D7">
        <w:rPr>
          <w:lang w:eastAsia="zh-CN"/>
        </w:rPr>
        <w:t>des</w:t>
      </w:r>
      <w:r>
        <w:rPr>
          <w:lang w:eastAsia="zh-CN"/>
        </w:rPr>
        <w:t xml:space="preserve"> </w:t>
      </w:r>
      <w:r w:rsidRPr="00AB54D7">
        <w:rPr>
          <w:lang w:eastAsia="zh-CN"/>
        </w:rPr>
        <w:t>droits</w:t>
      </w:r>
      <w:r>
        <w:rPr>
          <w:lang w:eastAsia="zh-CN"/>
        </w:rPr>
        <w:t xml:space="preserve"> </w:t>
      </w:r>
      <w:r w:rsidRPr="00AB54D7">
        <w:rPr>
          <w:lang w:eastAsia="zh-CN"/>
        </w:rPr>
        <w:t>de</w:t>
      </w:r>
      <w:r>
        <w:rPr>
          <w:lang w:eastAsia="zh-CN"/>
        </w:rPr>
        <w:t xml:space="preserve"> </w:t>
      </w:r>
      <w:r w:rsidRPr="00AB54D7">
        <w:rPr>
          <w:lang w:eastAsia="zh-CN"/>
        </w:rPr>
        <w:t>l’homme,</w:t>
      </w:r>
      <w:r>
        <w:rPr>
          <w:lang w:eastAsia="zh-CN"/>
        </w:rPr>
        <w:t xml:space="preserve"> </w:t>
      </w:r>
      <w:r w:rsidRPr="00AB54D7">
        <w:rPr>
          <w:lang w:eastAsia="zh-CN"/>
        </w:rPr>
        <w:t>des</w:t>
      </w:r>
      <w:r>
        <w:rPr>
          <w:lang w:eastAsia="zh-CN"/>
        </w:rPr>
        <w:t xml:space="preserve"> </w:t>
      </w:r>
      <w:r w:rsidRPr="00AB54D7">
        <w:rPr>
          <w:lang w:eastAsia="zh-CN"/>
        </w:rPr>
        <w:t>notables</w:t>
      </w:r>
      <w:r>
        <w:rPr>
          <w:lang w:eastAsia="zh-CN"/>
        </w:rPr>
        <w:t xml:space="preserve"> </w:t>
      </w:r>
      <w:r w:rsidRPr="00AB54D7">
        <w:rPr>
          <w:lang w:eastAsia="zh-CN"/>
        </w:rPr>
        <w:t>de</w:t>
      </w:r>
      <w:r>
        <w:rPr>
          <w:lang w:eastAsia="zh-CN"/>
        </w:rPr>
        <w:t xml:space="preserve"> </w:t>
      </w:r>
      <w:r w:rsidRPr="00AB54D7">
        <w:rPr>
          <w:lang w:eastAsia="zh-CN"/>
        </w:rPr>
        <w:t>communautés,</w:t>
      </w:r>
      <w:r>
        <w:rPr>
          <w:lang w:eastAsia="zh-CN"/>
        </w:rPr>
        <w:t xml:space="preserve"> </w:t>
      </w:r>
      <w:r w:rsidRPr="00AB54D7">
        <w:rPr>
          <w:lang w:eastAsia="zh-CN"/>
        </w:rPr>
        <w:t>des</w:t>
      </w:r>
      <w:r>
        <w:rPr>
          <w:lang w:eastAsia="zh-CN"/>
        </w:rPr>
        <w:t xml:space="preserve"> </w:t>
      </w:r>
      <w:r w:rsidRPr="00AB54D7">
        <w:rPr>
          <w:lang w:eastAsia="zh-CN"/>
        </w:rPr>
        <w:t>opposants</w:t>
      </w:r>
      <w:r>
        <w:rPr>
          <w:lang w:eastAsia="zh-CN"/>
        </w:rPr>
        <w:t xml:space="preserve"> </w:t>
      </w:r>
      <w:r w:rsidRPr="00AB54D7">
        <w:rPr>
          <w:lang w:eastAsia="zh-CN"/>
        </w:rPr>
        <w:t>politiques,</w:t>
      </w:r>
      <w:r>
        <w:rPr>
          <w:lang w:eastAsia="zh-CN"/>
        </w:rPr>
        <w:t xml:space="preserve"> </w:t>
      </w:r>
      <w:r w:rsidRPr="00AB54D7">
        <w:rPr>
          <w:lang w:eastAsia="zh-CN"/>
        </w:rPr>
        <w:t>des</w:t>
      </w:r>
      <w:r>
        <w:rPr>
          <w:lang w:eastAsia="zh-CN"/>
        </w:rPr>
        <w:t xml:space="preserve"> </w:t>
      </w:r>
      <w:r w:rsidRPr="00AB54D7">
        <w:rPr>
          <w:lang w:eastAsia="zh-CN"/>
        </w:rPr>
        <w:t>journalistes</w:t>
      </w:r>
      <w:r>
        <w:rPr>
          <w:lang w:eastAsia="zh-CN"/>
        </w:rPr>
        <w:t xml:space="preserve"> </w:t>
      </w:r>
      <w:r w:rsidRPr="00AB54D7">
        <w:rPr>
          <w:lang w:eastAsia="zh-CN"/>
        </w:rPr>
        <w:t>et</w:t>
      </w:r>
      <w:r>
        <w:rPr>
          <w:lang w:eastAsia="zh-CN"/>
        </w:rPr>
        <w:t xml:space="preserve"> </w:t>
      </w:r>
      <w:r w:rsidRPr="00AB54D7">
        <w:rPr>
          <w:lang w:eastAsia="zh-CN"/>
        </w:rPr>
        <w:t>des</w:t>
      </w:r>
      <w:r>
        <w:rPr>
          <w:lang w:eastAsia="zh-CN"/>
        </w:rPr>
        <w:t xml:space="preserve"> </w:t>
      </w:r>
      <w:r w:rsidRPr="00AB54D7">
        <w:rPr>
          <w:lang w:eastAsia="zh-CN"/>
        </w:rPr>
        <w:t>blogueurs</w:t>
      </w:r>
      <w:r>
        <w:rPr>
          <w:lang w:eastAsia="zh-CN"/>
        </w:rPr>
        <w:t xml:space="preserve"> </w:t>
      </w:r>
      <w:r w:rsidRPr="00AB54D7">
        <w:rPr>
          <w:lang w:eastAsia="zh-CN"/>
        </w:rPr>
        <w:t>dans</w:t>
      </w:r>
      <w:r>
        <w:rPr>
          <w:lang w:eastAsia="zh-CN"/>
        </w:rPr>
        <w:t xml:space="preserve"> </w:t>
      </w:r>
      <w:r w:rsidRPr="00AB54D7">
        <w:rPr>
          <w:lang w:eastAsia="zh-CN"/>
        </w:rPr>
        <w:t>le</w:t>
      </w:r>
      <w:r>
        <w:rPr>
          <w:lang w:eastAsia="zh-CN"/>
        </w:rPr>
        <w:t xml:space="preserve"> </w:t>
      </w:r>
      <w:r w:rsidRPr="00AB54D7">
        <w:rPr>
          <w:lang w:eastAsia="zh-CN"/>
        </w:rPr>
        <w:t>Caucase</w:t>
      </w:r>
      <w:r>
        <w:rPr>
          <w:lang w:eastAsia="zh-CN"/>
        </w:rPr>
        <w:t xml:space="preserve"> </w:t>
      </w:r>
      <w:r w:rsidRPr="00AB54D7">
        <w:rPr>
          <w:lang w:eastAsia="zh-CN"/>
        </w:rPr>
        <w:t>du</w:t>
      </w:r>
      <w:r>
        <w:rPr>
          <w:lang w:eastAsia="zh-CN"/>
        </w:rPr>
        <w:t xml:space="preserve"> </w:t>
      </w:r>
      <w:r w:rsidRPr="00AB54D7">
        <w:rPr>
          <w:lang w:eastAsia="zh-CN"/>
        </w:rPr>
        <w:t>Nord,</w:t>
      </w:r>
      <w:r>
        <w:rPr>
          <w:lang w:eastAsia="zh-CN"/>
        </w:rPr>
        <w:t xml:space="preserve"> </w:t>
      </w:r>
      <w:r w:rsidRPr="00AB54D7">
        <w:rPr>
          <w:lang w:eastAsia="zh-CN"/>
        </w:rPr>
        <w:t>comme</w:t>
      </w:r>
      <w:r>
        <w:rPr>
          <w:lang w:eastAsia="zh-CN"/>
        </w:rPr>
        <w:t xml:space="preserve"> </w:t>
      </w:r>
      <w:r w:rsidRPr="00AB54D7">
        <w:rPr>
          <w:lang w:eastAsia="zh-CN"/>
        </w:rPr>
        <w:t>la</w:t>
      </w:r>
      <w:r>
        <w:rPr>
          <w:lang w:eastAsia="zh-CN"/>
        </w:rPr>
        <w:t xml:space="preserve"> </w:t>
      </w:r>
      <w:r w:rsidRPr="00AB54D7">
        <w:rPr>
          <w:lang w:eastAsia="zh-CN"/>
        </w:rPr>
        <w:t>détention</w:t>
      </w:r>
      <w:r>
        <w:rPr>
          <w:lang w:eastAsia="zh-CN"/>
        </w:rPr>
        <w:t xml:space="preserve"> </w:t>
      </w:r>
      <w:r w:rsidRPr="00AB54D7">
        <w:rPr>
          <w:lang w:eastAsia="zh-CN"/>
        </w:rPr>
        <w:t>et</w:t>
      </w:r>
      <w:r>
        <w:rPr>
          <w:lang w:eastAsia="zh-CN"/>
        </w:rPr>
        <w:t xml:space="preserve"> </w:t>
      </w:r>
      <w:r w:rsidRPr="00AB54D7">
        <w:rPr>
          <w:lang w:eastAsia="zh-CN"/>
        </w:rPr>
        <w:t>la</w:t>
      </w:r>
      <w:r>
        <w:rPr>
          <w:lang w:eastAsia="zh-CN"/>
        </w:rPr>
        <w:t xml:space="preserve"> </w:t>
      </w:r>
      <w:r w:rsidRPr="00AB54D7">
        <w:rPr>
          <w:lang w:eastAsia="zh-CN"/>
        </w:rPr>
        <w:t>condamnation</w:t>
      </w:r>
      <w:r>
        <w:rPr>
          <w:lang w:eastAsia="zh-CN"/>
        </w:rPr>
        <w:t xml:space="preserve"> </w:t>
      </w:r>
      <w:r w:rsidRPr="00AB54D7">
        <w:rPr>
          <w:lang w:eastAsia="zh-CN"/>
        </w:rPr>
        <w:t>d’</w:t>
      </w:r>
      <w:proofErr w:type="spellStart"/>
      <w:r w:rsidRPr="00AB54D7">
        <w:rPr>
          <w:lang w:eastAsia="zh-CN"/>
        </w:rPr>
        <w:t>Oyub</w:t>
      </w:r>
      <w:proofErr w:type="spellEnd"/>
      <w:r>
        <w:rPr>
          <w:lang w:eastAsia="zh-CN"/>
        </w:rPr>
        <w:t xml:space="preserve"> </w:t>
      </w:r>
      <w:proofErr w:type="spellStart"/>
      <w:r w:rsidRPr="00AB54D7">
        <w:rPr>
          <w:lang w:eastAsia="zh-CN"/>
        </w:rPr>
        <w:t>Titiev</w:t>
      </w:r>
      <w:proofErr w:type="spellEnd"/>
      <w:r w:rsidRPr="00AB54D7">
        <w:rPr>
          <w:lang w:eastAsia="zh-CN"/>
        </w:rPr>
        <w:t>,</w:t>
      </w:r>
      <w:r>
        <w:rPr>
          <w:lang w:eastAsia="zh-CN"/>
        </w:rPr>
        <w:t xml:space="preserve"> </w:t>
      </w:r>
      <w:r w:rsidRPr="00AB54D7">
        <w:rPr>
          <w:lang w:eastAsia="zh-CN"/>
        </w:rPr>
        <w:t>du</w:t>
      </w:r>
      <w:r>
        <w:rPr>
          <w:lang w:eastAsia="zh-CN"/>
        </w:rPr>
        <w:t xml:space="preserve"> </w:t>
      </w:r>
      <w:r w:rsidRPr="00AB54D7">
        <w:rPr>
          <w:lang w:eastAsia="zh-CN"/>
        </w:rPr>
        <w:t>centre</w:t>
      </w:r>
      <w:r>
        <w:rPr>
          <w:lang w:eastAsia="zh-CN"/>
        </w:rPr>
        <w:t xml:space="preserve"> </w:t>
      </w:r>
      <w:r w:rsidRPr="00AB54D7">
        <w:rPr>
          <w:lang w:eastAsia="zh-CN"/>
        </w:rPr>
        <w:t>des</w:t>
      </w:r>
      <w:r>
        <w:rPr>
          <w:lang w:eastAsia="zh-CN"/>
        </w:rPr>
        <w:t xml:space="preserve"> </w:t>
      </w:r>
      <w:r w:rsidRPr="00AB54D7">
        <w:rPr>
          <w:lang w:eastAsia="zh-CN"/>
        </w:rPr>
        <w:t>droits</w:t>
      </w:r>
      <w:r>
        <w:rPr>
          <w:lang w:eastAsia="zh-CN"/>
        </w:rPr>
        <w:t xml:space="preserve"> </w:t>
      </w:r>
      <w:r w:rsidRPr="00AB54D7">
        <w:rPr>
          <w:lang w:eastAsia="zh-CN"/>
        </w:rPr>
        <w:t>de</w:t>
      </w:r>
      <w:r>
        <w:rPr>
          <w:lang w:eastAsia="zh-CN"/>
        </w:rPr>
        <w:t xml:space="preserve"> </w:t>
      </w:r>
      <w:r w:rsidRPr="00AB54D7">
        <w:rPr>
          <w:lang w:eastAsia="zh-CN"/>
        </w:rPr>
        <w:t>l’homme</w:t>
      </w:r>
      <w:r>
        <w:rPr>
          <w:lang w:eastAsia="zh-CN"/>
        </w:rPr>
        <w:t xml:space="preserve"> </w:t>
      </w:r>
      <w:proofErr w:type="spellStart"/>
      <w:r w:rsidRPr="00AB54D7">
        <w:rPr>
          <w:lang w:eastAsia="zh-CN"/>
        </w:rPr>
        <w:t>Memorial</w:t>
      </w:r>
      <w:proofErr w:type="spellEnd"/>
      <w:r>
        <w:rPr>
          <w:lang w:eastAsia="zh-CN"/>
        </w:rPr>
        <w:t xml:space="preserve"> </w:t>
      </w:r>
      <w:r w:rsidRPr="00AB54D7">
        <w:rPr>
          <w:lang w:eastAsia="zh-CN"/>
        </w:rPr>
        <w:t>à</w:t>
      </w:r>
      <w:r>
        <w:rPr>
          <w:lang w:eastAsia="zh-CN"/>
        </w:rPr>
        <w:t xml:space="preserve"> </w:t>
      </w:r>
      <w:r w:rsidRPr="00AB54D7">
        <w:rPr>
          <w:lang w:eastAsia="zh-CN"/>
        </w:rPr>
        <w:t>Grozny,</w:t>
      </w:r>
      <w:r>
        <w:rPr>
          <w:lang w:eastAsia="zh-CN"/>
        </w:rPr>
        <w:t xml:space="preserve"> </w:t>
      </w:r>
      <w:r w:rsidRPr="00AB54D7">
        <w:rPr>
          <w:lang w:eastAsia="zh-CN"/>
        </w:rPr>
        <w:t>sur</w:t>
      </w:r>
      <w:r>
        <w:rPr>
          <w:lang w:eastAsia="zh-CN"/>
        </w:rPr>
        <w:t xml:space="preserve"> </w:t>
      </w:r>
      <w:r w:rsidRPr="00AB54D7">
        <w:rPr>
          <w:lang w:eastAsia="zh-CN"/>
        </w:rPr>
        <w:t>la</w:t>
      </w:r>
      <w:r>
        <w:rPr>
          <w:lang w:eastAsia="zh-CN"/>
        </w:rPr>
        <w:t xml:space="preserve"> </w:t>
      </w:r>
      <w:r w:rsidRPr="00AB54D7">
        <w:rPr>
          <w:lang w:eastAsia="zh-CN"/>
        </w:rPr>
        <w:t>base</w:t>
      </w:r>
      <w:r>
        <w:rPr>
          <w:lang w:eastAsia="zh-CN"/>
        </w:rPr>
        <w:t xml:space="preserve"> </w:t>
      </w:r>
      <w:r w:rsidRPr="00AB54D7">
        <w:rPr>
          <w:lang w:eastAsia="zh-CN"/>
        </w:rPr>
        <w:t>d’accusations</w:t>
      </w:r>
      <w:r>
        <w:rPr>
          <w:lang w:eastAsia="zh-CN"/>
        </w:rPr>
        <w:t xml:space="preserve"> </w:t>
      </w:r>
      <w:r w:rsidRPr="00AB54D7">
        <w:rPr>
          <w:lang w:eastAsia="zh-CN"/>
        </w:rPr>
        <w:t>fallacieuses</w:t>
      </w:r>
      <w:r>
        <w:rPr>
          <w:lang w:eastAsia="zh-CN"/>
        </w:rPr>
        <w:t xml:space="preserve"> </w:t>
      </w:r>
      <w:r w:rsidRPr="00AB54D7">
        <w:rPr>
          <w:lang w:eastAsia="zh-CN"/>
        </w:rPr>
        <w:t>de</w:t>
      </w:r>
      <w:r>
        <w:rPr>
          <w:lang w:eastAsia="zh-CN"/>
        </w:rPr>
        <w:t xml:space="preserve"> </w:t>
      </w:r>
      <w:r w:rsidRPr="00AB54D7">
        <w:rPr>
          <w:lang w:eastAsia="zh-CN"/>
        </w:rPr>
        <w:t>détention</w:t>
      </w:r>
      <w:r>
        <w:rPr>
          <w:lang w:eastAsia="zh-CN"/>
        </w:rPr>
        <w:t xml:space="preserve"> </w:t>
      </w:r>
      <w:r w:rsidRPr="00AB54D7">
        <w:rPr>
          <w:lang w:eastAsia="zh-CN"/>
        </w:rPr>
        <w:t>de</w:t>
      </w:r>
      <w:r>
        <w:rPr>
          <w:lang w:eastAsia="zh-CN"/>
        </w:rPr>
        <w:t xml:space="preserve"> </w:t>
      </w:r>
      <w:r w:rsidRPr="00AB54D7">
        <w:rPr>
          <w:lang w:eastAsia="zh-CN"/>
        </w:rPr>
        <w:t>stupéfiants,</w:t>
      </w:r>
      <w:r>
        <w:rPr>
          <w:lang w:eastAsia="zh-CN"/>
        </w:rPr>
        <w:t xml:space="preserve"> </w:t>
      </w:r>
      <w:r w:rsidRPr="00AB54D7">
        <w:rPr>
          <w:lang w:eastAsia="zh-CN"/>
        </w:rPr>
        <w:t>et</w:t>
      </w:r>
      <w:r>
        <w:rPr>
          <w:lang w:eastAsia="zh-CN"/>
        </w:rPr>
        <w:t xml:space="preserve"> </w:t>
      </w:r>
      <w:r w:rsidRPr="00AB54D7">
        <w:rPr>
          <w:lang w:eastAsia="zh-CN"/>
        </w:rPr>
        <w:t>les</w:t>
      </w:r>
      <w:r>
        <w:rPr>
          <w:lang w:eastAsia="zh-CN"/>
        </w:rPr>
        <w:t xml:space="preserve"> </w:t>
      </w:r>
      <w:r w:rsidRPr="00AB54D7">
        <w:rPr>
          <w:lang w:eastAsia="zh-CN"/>
        </w:rPr>
        <w:t>récentes</w:t>
      </w:r>
      <w:r>
        <w:rPr>
          <w:lang w:eastAsia="zh-CN"/>
        </w:rPr>
        <w:t xml:space="preserve"> </w:t>
      </w:r>
      <w:r w:rsidRPr="00AB54D7">
        <w:rPr>
          <w:lang w:eastAsia="zh-CN"/>
        </w:rPr>
        <w:t>attaques</w:t>
      </w:r>
      <w:r>
        <w:rPr>
          <w:lang w:eastAsia="zh-CN"/>
        </w:rPr>
        <w:t xml:space="preserve"> </w:t>
      </w:r>
      <w:r w:rsidRPr="00AB54D7">
        <w:rPr>
          <w:lang w:eastAsia="zh-CN"/>
        </w:rPr>
        <w:t>visant</w:t>
      </w:r>
      <w:r>
        <w:rPr>
          <w:lang w:eastAsia="zh-CN"/>
        </w:rPr>
        <w:t xml:space="preserve"> </w:t>
      </w:r>
      <w:r w:rsidRPr="00AB54D7">
        <w:rPr>
          <w:lang w:eastAsia="zh-CN"/>
        </w:rPr>
        <w:t>Marina</w:t>
      </w:r>
      <w:r>
        <w:rPr>
          <w:lang w:eastAsia="zh-CN"/>
        </w:rPr>
        <w:t xml:space="preserve"> </w:t>
      </w:r>
      <w:proofErr w:type="spellStart"/>
      <w:r w:rsidRPr="00AB54D7">
        <w:rPr>
          <w:lang w:eastAsia="zh-CN"/>
        </w:rPr>
        <w:t>Dubrovina</w:t>
      </w:r>
      <w:proofErr w:type="spellEnd"/>
      <w:r>
        <w:rPr>
          <w:lang w:eastAsia="zh-CN"/>
        </w:rPr>
        <w:t xml:space="preserve"> </w:t>
      </w:r>
      <w:r w:rsidRPr="00AB54D7">
        <w:rPr>
          <w:lang w:eastAsia="zh-CN"/>
        </w:rPr>
        <w:t>et</w:t>
      </w:r>
      <w:r>
        <w:rPr>
          <w:lang w:eastAsia="zh-CN"/>
        </w:rPr>
        <w:t xml:space="preserve"> </w:t>
      </w:r>
      <w:r w:rsidRPr="00AB54D7">
        <w:rPr>
          <w:lang w:eastAsia="zh-CN"/>
        </w:rPr>
        <w:t>Elena</w:t>
      </w:r>
      <w:r>
        <w:rPr>
          <w:lang w:eastAsia="zh-CN"/>
        </w:rPr>
        <w:t xml:space="preserve"> </w:t>
      </w:r>
      <w:proofErr w:type="spellStart"/>
      <w:r w:rsidRPr="00AB54D7">
        <w:rPr>
          <w:lang w:eastAsia="zh-CN"/>
        </w:rPr>
        <w:t>Milashina</w:t>
      </w:r>
      <w:proofErr w:type="spellEnd"/>
      <w:r>
        <w:rPr>
          <w:lang w:eastAsia="zh-CN"/>
        </w:rPr>
        <w:t xml:space="preserve"> ; </w:t>
      </w:r>
      <w:r w:rsidRPr="00AB54D7">
        <w:rPr>
          <w:lang w:eastAsia="zh-CN"/>
        </w:rPr>
        <w:t>informer</w:t>
      </w:r>
      <w:r>
        <w:rPr>
          <w:lang w:eastAsia="zh-CN"/>
        </w:rPr>
        <w:t xml:space="preserve"> </w:t>
      </w:r>
      <w:r w:rsidRPr="00AB54D7">
        <w:rPr>
          <w:lang w:eastAsia="zh-CN"/>
        </w:rPr>
        <w:t>le</w:t>
      </w:r>
      <w:r>
        <w:rPr>
          <w:lang w:eastAsia="zh-CN"/>
        </w:rPr>
        <w:t xml:space="preserve"> </w:t>
      </w:r>
      <w:r w:rsidRPr="00AB54D7">
        <w:rPr>
          <w:lang w:eastAsia="zh-CN"/>
        </w:rPr>
        <w:t>Comité</w:t>
      </w:r>
      <w:r>
        <w:rPr>
          <w:lang w:eastAsia="zh-CN"/>
        </w:rPr>
        <w:t xml:space="preserve"> </w:t>
      </w:r>
      <w:r w:rsidRPr="00AB54D7">
        <w:rPr>
          <w:lang w:eastAsia="zh-CN"/>
        </w:rPr>
        <w:t>des</w:t>
      </w:r>
      <w:r>
        <w:rPr>
          <w:lang w:eastAsia="zh-CN"/>
        </w:rPr>
        <w:t xml:space="preserve"> </w:t>
      </w:r>
      <w:r w:rsidRPr="00AB54D7">
        <w:rPr>
          <w:lang w:eastAsia="zh-CN"/>
        </w:rPr>
        <w:t>mesures</w:t>
      </w:r>
      <w:r>
        <w:rPr>
          <w:lang w:eastAsia="zh-CN"/>
        </w:rPr>
        <w:t xml:space="preserve"> </w:t>
      </w:r>
      <w:r w:rsidRPr="00AB54D7">
        <w:rPr>
          <w:lang w:eastAsia="zh-CN"/>
        </w:rPr>
        <w:t>prises</w:t>
      </w:r>
      <w:r>
        <w:rPr>
          <w:lang w:eastAsia="zh-CN"/>
        </w:rPr>
        <w:t xml:space="preserve"> </w:t>
      </w:r>
      <w:r w:rsidRPr="00AB54D7">
        <w:rPr>
          <w:lang w:eastAsia="zh-CN"/>
        </w:rPr>
        <w:t>pour</w:t>
      </w:r>
      <w:r>
        <w:rPr>
          <w:lang w:eastAsia="zh-CN"/>
        </w:rPr>
        <w:t xml:space="preserve"> </w:t>
      </w:r>
      <w:r w:rsidRPr="00AB54D7">
        <w:rPr>
          <w:lang w:eastAsia="zh-CN"/>
        </w:rPr>
        <w:t>protéger</w:t>
      </w:r>
      <w:r>
        <w:rPr>
          <w:lang w:eastAsia="zh-CN"/>
        </w:rPr>
        <w:t xml:space="preserve"> </w:t>
      </w:r>
      <w:r w:rsidRPr="00AB54D7">
        <w:rPr>
          <w:lang w:eastAsia="zh-CN"/>
        </w:rPr>
        <w:t>les</w:t>
      </w:r>
      <w:r>
        <w:rPr>
          <w:lang w:eastAsia="zh-CN"/>
        </w:rPr>
        <w:t xml:space="preserve"> </w:t>
      </w:r>
      <w:r w:rsidRPr="00AB54D7">
        <w:rPr>
          <w:lang w:eastAsia="zh-CN"/>
        </w:rPr>
        <w:t>défenseurs</w:t>
      </w:r>
      <w:r>
        <w:rPr>
          <w:lang w:eastAsia="zh-CN"/>
        </w:rPr>
        <w:t xml:space="preserve"> </w:t>
      </w:r>
      <w:r w:rsidRPr="00AB54D7">
        <w:rPr>
          <w:lang w:eastAsia="zh-CN"/>
        </w:rPr>
        <w:t>des</w:t>
      </w:r>
      <w:r>
        <w:rPr>
          <w:lang w:eastAsia="zh-CN"/>
        </w:rPr>
        <w:t xml:space="preserve"> </w:t>
      </w:r>
      <w:r w:rsidRPr="00AB54D7">
        <w:rPr>
          <w:lang w:eastAsia="zh-CN"/>
        </w:rPr>
        <w:t>droits</w:t>
      </w:r>
      <w:r>
        <w:rPr>
          <w:lang w:eastAsia="zh-CN"/>
        </w:rPr>
        <w:t xml:space="preserve"> </w:t>
      </w:r>
      <w:r w:rsidRPr="00AB54D7">
        <w:rPr>
          <w:lang w:eastAsia="zh-CN"/>
        </w:rPr>
        <w:t>de</w:t>
      </w:r>
      <w:r>
        <w:rPr>
          <w:lang w:eastAsia="zh-CN"/>
        </w:rPr>
        <w:t xml:space="preserve"> </w:t>
      </w:r>
      <w:r w:rsidRPr="00AB54D7">
        <w:rPr>
          <w:lang w:eastAsia="zh-CN"/>
        </w:rPr>
        <w:t>l’homme,</w:t>
      </w:r>
      <w:r>
        <w:rPr>
          <w:lang w:eastAsia="zh-CN"/>
        </w:rPr>
        <w:t xml:space="preserve"> </w:t>
      </w:r>
      <w:r w:rsidRPr="00AB54D7">
        <w:rPr>
          <w:lang w:eastAsia="zh-CN"/>
        </w:rPr>
        <w:t>les</w:t>
      </w:r>
      <w:r>
        <w:rPr>
          <w:lang w:eastAsia="zh-CN"/>
        </w:rPr>
        <w:t xml:space="preserve"> </w:t>
      </w:r>
      <w:r w:rsidRPr="00AB54D7">
        <w:rPr>
          <w:lang w:eastAsia="zh-CN"/>
        </w:rPr>
        <w:t>journalistes</w:t>
      </w:r>
      <w:r>
        <w:rPr>
          <w:lang w:eastAsia="zh-CN"/>
        </w:rPr>
        <w:t xml:space="preserve"> </w:t>
      </w:r>
      <w:r w:rsidRPr="00AB54D7">
        <w:rPr>
          <w:lang w:eastAsia="zh-CN"/>
        </w:rPr>
        <w:t>et</w:t>
      </w:r>
      <w:r>
        <w:rPr>
          <w:lang w:eastAsia="zh-CN"/>
        </w:rPr>
        <w:t xml:space="preserve"> </w:t>
      </w:r>
      <w:r w:rsidRPr="00AB54D7">
        <w:rPr>
          <w:lang w:eastAsia="zh-CN"/>
        </w:rPr>
        <w:t>les</w:t>
      </w:r>
      <w:r>
        <w:rPr>
          <w:lang w:eastAsia="zh-CN"/>
        </w:rPr>
        <w:t xml:space="preserve"> </w:t>
      </w:r>
      <w:r w:rsidRPr="00AB54D7">
        <w:rPr>
          <w:lang w:eastAsia="zh-CN"/>
        </w:rPr>
        <w:t>blogueurs</w:t>
      </w:r>
      <w:r>
        <w:rPr>
          <w:lang w:eastAsia="zh-CN"/>
        </w:rPr>
        <w:t xml:space="preserve"> </w:t>
      </w:r>
      <w:r w:rsidRPr="00AB54D7">
        <w:rPr>
          <w:lang w:eastAsia="zh-CN"/>
        </w:rPr>
        <w:t>contre</w:t>
      </w:r>
      <w:r>
        <w:rPr>
          <w:lang w:eastAsia="zh-CN"/>
        </w:rPr>
        <w:t xml:space="preserve"> </w:t>
      </w:r>
      <w:r w:rsidRPr="00AB54D7">
        <w:rPr>
          <w:lang w:eastAsia="zh-CN"/>
        </w:rPr>
        <w:t>les</w:t>
      </w:r>
      <w:r>
        <w:rPr>
          <w:lang w:eastAsia="zh-CN"/>
        </w:rPr>
        <w:t xml:space="preserve"> </w:t>
      </w:r>
      <w:r w:rsidRPr="00AB54D7">
        <w:rPr>
          <w:lang w:eastAsia="zh-CN"/>
        </w:rPr>
        <w:t>atteintes</w:t>
      </w:r>
      <w:r>
        <w:rPr>
          <w:lang w:eastAsia="zh-CN"/>
        </w:rPr>
        <w:t xml:space="preserve"> </w:t>
      </w:r>
      <w:r w:rsidRPr="00AB54D7">
        <w:rPr>
          <w:lang w:eastAsia="zh-CN"/>
        </w:rPr>
        <w:t>et</w:t>
      </w:r>
      <w:r>
        <w:rPr>
          <w:lang w:eastAsia="zh-CN"/>
        </w:rPr>
        <w:t xml:space="preserve"> </w:t>
      </w:r>
      <w:r w:rsidRPr="00AB54D7">
        <w:rPr>
          <w:lang w:eastAsia="zh-CN"/>
        </w:rPr>
        <w:t>la</w:t>
      </w:r>
      <w:r>
        <w:rPr>
          <w:lang w:eastAsia="zh-CN"/>
        </w:rPr>
        <w:t xml:space="preserve"> </w:t>
      </w:r>
      <w:r w:rsidRPr="00AB54D7">
        <w:rPr>
          <w:lang w:eastAsia="zh-CN"/>
        </w:rPr>
        <w:t>violence.</w:t>
      </w:r>
      <w:r>
        <w:rPr>
          <w:lang w:eastAsia="zh-CN"/>
        </w:rPr>
        <w:t xml:space="preserve"> </w:t>
      </w:r>
      <w:r w:rsidRPr="00AB54D7">
        <w:rPr>
          <w:lang w:eastAsia="zh-CN"/>
        </w:rPr>
        <w:t>Eu</w:t>
      </w:r>
      <w:r>
        <w:rPr>
          <w:lang w:eastAsia="zh-CN"/>
        </w:rPr>
        <w:t xml:space="preserve"> </w:t>
      </w:r>
      <w:r w:rsidRPr="00AB54D7">
        <w:rPr>
          <w:lang w:eastAsia="zh-CN"/>
        </w:rPr>
        <w:t>égard</w:t>
      </w:r>
      <w:r>
        <w:rPr>
          <w:lang w:eastAsia="zh-CN"/>
        </w:rPr>
        <w:t xml:space="preserve"> </w:t>
      </w:r>
      <w:r w:rsidRPr="00AB54D7">
        <w:rPr>
          <w:lang w:eastAsia="zh-CN"/>
        </w:rPr>
        <w:t>aux</w:t>
      </w:r>
      <w:r>
        <w:rPr>
          <w:lang w:eastAsia="zh-CN"/>
        </w:rPr>
        <w:t xml:space="preserve"> </w:t>
      </w:r>
      <w:r w:rsidRPr="00AB54D7">
        <w:rPr>
          <w:lang w:eastAsia="zh-CN"/>
        </w:rPr>
        <w:t>précédentes</w:t>
      </w:r>
      <w:r>
        <w:rPr>
          <w:lang w:eastAsia="zh-CN"/>
        </w:rPr>
        <w:t xml:space="preserve"> </w:t>
      </w:r>
      <w:r w:rsidRPr="00AB54D7">
        <w:rPr>
          <w:lang w:eastAsia="zh-CN"/>
        </w:rPr>
        <w:t>observations</w:t>
      </w:r>
      <w:r>
        <w:rPr>
          <w:lang w:eastAsia="zh-CN"/>
        </w:rPr>
        <w:t xml:space="preserve"> </w:t>
      </w:r>
      <w:r w:rsidRPr="00AB54D7">
        <w:rPr>
          <w:lang w:eastAsia="zh-CN"/>
        </w:rPr>
        <w:t>finales</w:t>
      </w:r>
      <w:r>
        <w:rPr>
          <w:lang w:eastAsia="zh-CN"/>
        </w:rPr>
        <w:t xml:space="preserve"> </w:t>
      </w:r>
      <w:r w:rsidRPr="00AB54D7">
        <w:rPr>
          <w:lang w:eastAsia="zh-CN"/>
        </w:rPr>
        <w:t>du</w:t>
      </w:r>
      <w:r>
        <w:rPr>
          <w:lang w:eastAsia="zh-CN"/>
        </w:rPr>
        <w:t xml:space="preserve"> </w:t>
      </w:r>
      <w:r w:rsidRPr="00AB54D7">
        <w:rPr>
          <w:lang w:eastAsia="zh-CN"/>
        </w:rPr>
        <w:t>Comité</w:t>
      </w:r>
      <w:r>
        <w:rPr>
          <w:lang w:eastAsia="zh-CN"/>
        </w:rPr>
        <w:t xml:space="preserve"> </w:t>
      </w:r>
      <w:r w:rsidRPr="00AB54D7">
        <w:rPr>
          <w:lang w:eastAsia="zh-CN"/>
        </w:rPr>
        <w:t>(CCPR/C/RUS/CO/7,</w:t>
      </w:r>
      <w:r>
        <w:rPr>
          <w:lang w:eastAsia="zh-CN"/>
        </w:rPr>
        <w:t xml:space="preserve"> par. </w:t>
      </w:r>
      <w:r w:rsidRPr="00AB54D7">
        <w:rPr>
          <w:lang w:eastAsia="zh-CN"/>
        </w:rPr>
        <w:t>7</w:t>
      </w:r>
      <w:r>
        <w:rPr>
          <w:lang w:eastAsia="zh-CN"/>
        </w:rPr>
        <w:t> </w:t>
      </w:r>
      <w:r w:rsidRPr="00AB54D7">
        <w:rPr>
          <w:lang w:eastAsia="zh-CN"/>
        </w:rPr>
        <w:t>b)),</w:t>
      </w:r>
      <w:r>
        <w:rPr>
          <w:lang w:eastAsia="zh-CN"/>
        </w:rPr>
        <w:t xml:space="preserve"> </w:t>
      </w:r>
      <w:r w:rsidRPr="00AB54D7">
        <w:rPr>
          <w:lang w:eastAsia="zh-CN"/>
        </w:rPr>
        <w:t>expliquer</w:t>
      </w:r>
      <w:r>
        <w:rPr>
          <w:lang w:eastAsia="zh-CN"/>
        </w:rPr>
        <w:t xml:space="preserve"> </w:t>
      </w:r>
      <w:r w:rsidRPr="00AB54D7">
        <w:rPr>
          <w:lang w:eastAsia="zh-CN"/>
        </w:rPr>
        <w:t>les</w:t>
      </w:r>
      <w:r>
        <w:rPr>
          <w:lang w:eastAsia="zh-CN"/>
        </w:rPr>
        <w:t xml:space="preserve"> </w:t>
      </w:r>
      <w:r w:rsidRPr="00AB54D7">
        <w:rPr>
          <w:lang w:eastAsia="zh-CN"/>
        </w:rPr>
        <w:t>mesures</w:t>
      </w:r>
      <w:r>
        <w:rPr>
          <w:lang w:eastAsia="zh-CN"/>
        </w:rPr>
        <w:t xml:space="preserve"> </w:t>
      </w:r>
      <w:r w:rsidRPr="00AB54D7">
        <w:rPr>
          <w:lang w:eastAsia="zh-CN"/>
        </w:rPr>
        <w:t>prises</w:t>
      </w:r>
      <w:r>
        <w:rPr>
          <w:lang w:eastAsia="zh-CN"/>
        </w:rPr>
        <w:t xml:space="preserve"> </w:t>
      </w:r>
      <w:r w:rsidRPr="00AB54D7">
        <w:rPr>
          <w:lang w:eastAsia="zh-CN"/>
        </w:rPr>
        <w:t>pour</w:t>
      </w:r>
      <w:r>
        <w:rPr>
          <w:lang w:eastAsia="zh-CN"/>
        </w:rPr>
        <w:t xml:space="preserve"> </w:t>
      </w:r>
      <w:r w:rsidRPr="00AB54D7">
        <w:rPr>
          <w:lang w:eastAsia="zh-CN"/>
        </w:rPr>
        <w:t>mettre</w:t>
      </w:r>
      <w:r>
        <w:rPr>
          <w:lang w:eastAsia="zh-CN"/>
        </w:rPr>
        <w:t xml:space="preserve"> </w:t>
      </w:r>
      <w:r w:rsidRPr="00AB54D7">
        <w:rPr>
          <w:lang w:eastAsia="zh-CN"/>
        </w:rPr>
        <w:t>fin</w:t>
      </w:r>
      <w:r>
        <w:rPr>
          <w:lang w:eastAsia="zh-CN"/>
        </w:rPr>
        <w:t xml:space="preserve"> </w:t>
      </w:r>
      <w:r w:rsidRPr="00AB54D7">
        <w:rPr>
          <w:lang w:eastAsia="zh-CN"/>
        </w:rPr>
        <w:t>à</w:t>
      </w:r>
      <w:r>
        <w:rPr>
          <w:lang w:eastAsia="zh-CN"/>
        </w:rPr>
        <w:t xml:space="preserve"> </w:t>
      </w:r>
      <w:r w:rsidRPr="00AB54D7">
        <w:rPr>
          <w:lang w:eastAsia="zh-CN"/>
        </w:rPr>
        <w:t>la</w:t>
      </w:r>
      <w:r>
        <w:rPr>
          <w:lang w:eastAsia="zh-CN"/>
        </w:rPr>
        <w:t xml:space="preserve"> </w:t>
      </w:r>
      <w:r w:rsidRPr="00AB54D7">
        <w:rPr>
          <w:lang w:eastAsia="zh-CN"/>
        </w:rPr>
        <w:t>pratique</w:t>
      </w:r>
      <w:r>
        <w:rPr>
          <w:lang w:eastAsia="zh-CN"/>
        </w:rPr>
        <w:t xml:space="preserve"> </w:t>
      </w:r>
      <w:r w:rsidRPr="00AB54D7">
        <w:rPr>
          <w:lang w:eastAsia="zh-CN"/>
        </w:rPr>
        <w:t>des</w:t>
      </w:r>
      <w:r>
        <w:rPr>
          <w:lang w:eastAsia="zh-CN"/>
        </w:rPr>
        <w:t xml:space="preserve"> </w:t>
      </w:r>
      <w:r w:rsidRPr="00AB54D7">
        <w:rPr>
          <w:lang w:eastAsia="zh-CN"/>
        </w:rPr>
        <w:t>châtiments</w:t>
      </w:r>
      <w:r>
        <w:rPr>
          <w:lang w:eastAsia="zh-CN"/>
        </w:rPr>
        <w:t xml:space="preserve"> </w:t>
      </w:r>
      <w:r w:rsidRPr="00AB54D7">
        <w:rPr>
          <w:lang w:eastAsia="zh-CN"/>
        </w:rPr>
        <w:t>collectifs</w:t>
      </w:r>
      <w:r>
        <w:rPr>
          <w:lang w:eastAsia="zh-CN"/>
        </w:rPr>
        <w:t xml:space="preserve"> </w:t>
      </w:r>
      <w:r w:rsidRPr="00AB54D7">
        <w:rPr>
          <w:lang w:eastAsia="zh-CN"/>
        </w:rPr>
        <w:t>infligés</w:t>
      </w:r>
      <w:r>
        <w:rPr>
          <w:lang w:eastAsia="zh-CN"/>
        </w:rPr>
        <w:t xml:space="preserve"> </w:t>
      </w:r>
      <w:r w:rsidRPr="00AB54D7">
        <w:rPr>
          <w:lang w:eastAsia="zh-CN"/>
        </w:rPr>
        <w:t>aux</w:t>
      </w:r>
      <w:r>
        <w:rPr>
          <w:lang w:eastAsia="zh-CN"/>
        </w:rPr>
        <w:t xml:space="preserve"> </w:t>
      </w:r>
      <w:r w:rsidRPr="00AB54D7">
        <w:rPr>
          <w:lang w:eastAsia="zh-CN"/>
        </w:rPr>
        <w:t>proches</w:t>
      </w:r>
      <w:r>
        <w:rPr>
          <w:lang w:eastAsia="zh-CN"/>
        </w:rPr>
        <w:t xml:space="preserve"> </w:t>
      </w:r>
      <w:r w:rsidRPr="00AB54D7">
        <w:rPr>
          <w:lang w:eastAsia="zh-CN"/>
        </w:rPr>
        <w:t>et</w:t>
      </w:r>
      <w:r>
        <w:rPr>
          <w:lang w:eastAsia="zh-CN"/>
        </w:rPr>
        <w:t xml:space="preserve"> </w:t>
      </w:r>
      <w:r w:rsidRPr="00AB54D7">
        <w:rPr>
          <w:lang w:eastAsia="zh-CN"/>
        </w:rPr>
        <w:t>aux</w:t>
      </w:r>
      <w:r>
        <w:rPr>
          <w:lang w:eastAsia="zh-CN"/>
        </w:rPr>
        <w:t xml:space="preserve"> </w:t>
      </w:r>
      <w:r w:rsidRPr="00AB54D7">
        <w:rPr>
          <w:lang w:eastAsia="zh-CN"/>
        </w:rPr>
        <w:t>sympathisants</w:t>
      </w:r>
      <w:r>
        <w:rPr>
          <w:lang w:eastAsia="zh-CN"/>
        </w:rPr>
        <w:t xml:space="preserve"> </w:t>
      </w:r>
      <w:r w:rsidRPr="00AB54D7">
        <w:rPr>
          <w:lang w:eastAsia="zh-CN"/>
        </w:rPr>
        <w:t>présumés</w:t>
      </w:r>
      <w:r>
        <w:rPr>
          <w:lang w:eastAsia="zh-CN"/>
        </w:rPr>
        <w:t xml:space="preserve"> </w:t>
      </w:r>
      <w:r w:rsidRPr="00AB54D7">
        <w:rPr>
          <w:lang w:eastAsia="zh-CN"/>
        </w:rPr>
        <w:t>d’attentats</w:t>
      </w:r>
      <w:r>
        <w:rPr>
          <w:lang w:eastAsia="zh-CN"/>
        </w:rPr>
        <w:t xml:space="preserve"> </w:t>
      </w:r>
      <w:r w:rsidRPr="00AB54D7">
        <w:rPr>
          <w:lang w:eastAsia="zh-CN"/>
        </w:rPr>
        <w:t>terroristes</w:t>
      </w:r>
      <w:r>
        <w:rPr>
          <w:lang w:eastAsia="zh-CN"/>
        </w:rPr>
        <w:t xml:space="preserve"> </w:t>
      </w:r>
      <w:r w:rsidRPr="00AB54D7">
        <w:rPr>
          <w:lang w:eastAsia="zh-CN"/>
        </w:rPr>
        <w:t>allégués,</w:t>
      </w:r>
      <w:r>
        <w:rPr>
          <w:lang w:eastAsia="zh-CN"/>
        </w:rPr>
        <w:t xml:space="preserve"> </w:t>
      </w:r>
      <w:r w:rsidRPr="00AB54D7">
        <w:rPr>
          <w:lang w:eastAsia="zh-CN"/>
        </w:rPr>
        <w:t>y</w:t>
      </w:r>
      <w:r>
        <w:rPr>
          <w:lang w:eastAsia="zh-CN"/>
        </w:rPr>
        <w:t xml:space="preserve"> </w:t>
      </w:r>
      <w:r w:rsidRPr="00AB54D7">
        <w:rPr>
          <w:lang w:eastAsia="zh-CN"/>
        </w:rPr>
        <w:t>compris</w:t>
      </w:r>
      <w:r>
        <w:rPr>
          <w:lang w:eastAsia="zh-CN"/>
        </w:rPr>
        <w:t xml:space="preserve"> </w:t>
      </w:r>
      <w:r w:rsidRPr="00AB54D7">
        <w:rPr>
          <w:lang w:eastAsia="zh-CN"/>
        </w:rPr>
        <w:t>des</w:t>
      </w:r>
      <w:r>
        <w:rPr>
          <w:lang w:eastAsia="zh-CN"/>
        </w:rPr>
        <w:t xml:space="preserve"> </w:t>
      </w:r>
      <w:r w:rsidRPr="00AB54D7">
        <w:rPr>
          <w:lang w:eastAsia="zh-CN"/>
        </w:rPr>
        <w:t>enfants</w:t>
      </w:r>
      <w:r>
        <w:rPr>
          <w:lang w:eastAsia="zh-CN"/>
        </w:rPr>
        <w:t xml:space="preserve"> </w:t>
      </w:r>
      <w:r w:rsidRPr="00AB54D7">
        <w:rPr>
          <w:lang w:eastAsia="zh-CN"/>
        </w:rPr>
        <w:t>et</w:t>
      </w:r>
      <w:r>
        <w:rPr>
          <w:lang w:eastAsia="zh-CN"/>
        </w:rPr>
        <w:t xml:space="preserve"> </w:t>
      </w:r>
      <w:r w:rsidRPr="00AB54D7">
        <w:rPr>
          <w:lang w:eastAsia="zh-CN"/>
        </w:rPr>
        <w:t>des</w:t>
      </w:r>
      <w:r>
        <w:rPr>
          <w:lang w:eastAsia="zh-CN"/>
        </w:rPr>
        <w:t xml:space="preserve"> </w:t>
      </w:r>
      <w:r w:rsidRPr="00AB54D7">
        <w:rPr>
          <w:lang w:eastAsia="zh-CN"/>
        </w:rPr>
        <w:t>adolescents,</w:t>
      </w:r>
      <w:r>
        <w:rPr>
          <w:lang w:eastAsia="zh-CN"/>
        </w:rPr>
        <w:t xml:space="preserve"> </w:t>
      </w:r>
      <w:r w:rsidRPr="00AB54D7">
        <w:rPr>
          <w:lang w:eastAsia="zh-CN"/>
        </w:rPr>
        <w:t>comme</w:t>
      </w:r>
      <w:r>
        <w:rPr>
          <w:lang w:eastAsia="zh-CN"/>
        </w:rPr>
        <w:t xml:space="preserve"> </w:t>
      </w:r>
      <w:r w:rsidRPr="00AB54D7">
        <w:rPr>
          <w:lang w:eastAsia="zh-CN"/>
        </w:rPr>
        <w:t>par</w:t>
      </w:r>
      <w:r>
        <w:rPr>
          <w:lang w:eastAsia="zh-CN"/>
        </w:rPr>
        <w:t xml:space="preserve"> </w:t>
      </w:r>
      <w:r w:rsidRPr="00AB54D7">
        <w:rPr>
          <w:lang w:eastAsia="zh-CN"/>
        </w:rPr>
        <w:t>exemple</w:t>
      </w:r>
      <w:r>
        <w:rPr>
          <w:lang w:eastAsia="zh-CN"/>
        </w:rPr>
        <w:t xml:space="preserve"> </w:t>
      </w:r>
      <w:r w:rsidRPr="00AB54D7">
        <w:rPr>
          <w:lang w:eastAsia="zh-CN"/>
        </w:rPr>
        <w:t>à</w:t>
      </w:r>
      <w:r>
        <w:rPr>
          <w:lang w:eastAsia="zh-CN"/>
        </w:rPr>
        <w:t xml:space="preserve"> </w:t>
      </w:r>
      <w:r w:rsidRPr="00AB54D7">
        <w:rPr>
          <w:lang w:eastAsia="zh-CN"/>
        </w:rPr>
        <w:t>la</w:t>
      </w:r>
      <w:r>
        <w:rPr>
          <w:lang w:eastAsia="zh-CN"/>
        </w:rPr>
        <w:t xml:space="preserve"> </w:t>
      </w:r>
      <w:r w:rsidRPr="00AB54D7">
        <w:rPr>
          <w:lang w:eastAsia="zh-CN"/>
        </w:rPr>
        <w:t>suite</w:t>
      </w:r>
      <w:r>
        <w:rPr>
          <w:lang w:eastAsia="zh-CN"/>
        </w:rPr>
        <w:t xml:space="preserve"> </w:t>
      </w:r>
      <w:r w:rsidRPr="00AB54D7">
        <w:rPr>
          <w:lang w:eastAsia="zh-CN"/>
        </w:rPr>
        <w:t>de</w:t>
      </w:r>
      <w:r>
        <w:rPr>
          <w:lang w:eastAsia="zh-CN"/>
        </w:rPr>
        <w:t xml:space="preserve"> </w:t>
      </w:r>
      <w:r w:rsidRPr="00AB54D7">
        <w:rPr>
          <w:lang w:eastAsia="zh-CN"/>
        </w:rPr>
        <w:t>l’incident</w:t>
      </w:r>
      <w:r>
        <w:rPr>
          <w:lang w:eastAsia="zh-CN"/>
        </w:rPr>
        <w:t xml:space="preserve"> </w:t>
      </w:r>
      <w:r w:rsidRPr="00AB54D7">
        <w:rPr>
          <w:lang w:eastAsia="zh-CN"/>
        </w:rPr>
        <w:t>signalé</w:t>
      </w:r>
      <w:r>
        <w:rPr>
          <w:lang w:eastAsia="zh-CN"/>
        </w:rPr>
        <w:t xml:space="preserve"> </w:t>
      </w:r>
      <w:r w:rsidRPr="00AB54D7">
        <w:rPr>
          <w:lang w:eastAsia="zh-CN"/>
        </w:rPr>
        <w:t>dans</w:t>
      </w:r>
      <w:r>
        <w:rPr>
          <w:lang w:eastAsia="zh-CN"/>
        </w:rPr>
        <w:t xml:space="preserve"> </w:t>
      </w:r>
      <w:r w:rsidRPr="00AB54D7">
        <w:rPr>
          <w:lang w:eastAsia="zh-CN"/>
        </w:rPr>
        <w:t>le</w:t>
      </w:r>
      <w:r>
        <w:rPr>
          <w:lang w:eastAsia="zh-CN"/>
        </w:rPr>
        <w:t xml:space="preserve"> </w:t>
      </w:r>
      <w:r w:rsidRPr="00AB54D7">
        <w:rPr>
          <w:lang w:eastAsia="zh-CN"/>
        </w:rPr>
        <w:t>district</w:t>
      </w:r>
      <w:r>
        <w:rPr>
          <w:lang w:eastAsia="zh-CN"/>
        </w:rPr>
        <w:t xml:space="preserve"> </w:t>
      </w:r>
      <w:r w:rsidRPr="00AB54D7">
        <w:rPr>
          <w:lang w:eastAsia="zh-CN"/>
        </w:rPr>
        <w:t>de</w:t>
      </w:r>
      <w:r>
        <w:rPr>
          <w:lang w:eastAsia="zh-CN"/>
        </w:rPr>
        <w:t xml:space="preserve"> </w:t>
      </w:r>
      <w:proofErr w:type="spellStart"/>
      <w:r w:rsidRPr="00AB54D7">
        <w:rPr>
          <w:lang w:eastAsia="zh-CN"/>
        </w:rPr>
        <w:t>Shalinsky</w:t>
      </w:r>
      <w:proofErr w:type="spellEnd"/>
      <w:r>
        <w:rPr>
          <w:lang w:eastAsia="zh-CN"/>
        </w:rPr>
        <w:t xml:space="preserve"> </w:t>
      </w:r>
      <w:r w:rsidRPr="00AB54D7">
        <w:rPr>
          <w:lang w:eastAsia="zh-CN"/>
        </w:rPr>
        <w:t>le</w:t>
      </w:r>
      <w:r>
        <w:rPr>
          <w:lang w:eastAsia="zh-CN"/>
        </w:rPr>
        <w:t xml:space="preserve"> </w:t>
      </w:r>
      <w:r w:rsidRPr="00AB54D7">
        <w:rPr>
          <w:lang w:eastAsia="zh-CN"/>
        </w:rPr>
        <w:t>22</w:t>
      </w:r>
      <w:r>
        <w:rPr>
          <w:lang w:eastAsia="zh-CN"/>
        </w:rPr>
        <w:t> </w:t>
      </w:r>
      <w:r w:rsidRPr="00AB54D7">
        <w:rPr>
          <w:lang w:eastAsia="zh-CN"/>
        </w:rPr>
        <w:t>août</w:t>
      </w:r>
      <w:r>
        <w:rPr>
          <w:lang w:eastAsia="zh-CN"/>
        </w:rPr>
        <w:t xml:space="preserve"> </w:t>
      </w:r>
      <w:r w:rsidRPr="00AB54D7">
        <w:rPr>
          <w:lang w:eastAsia="zh-CN"/>
        </w:rPr>
        <w:t>2018.</w:t>
      </w:r>
    </w:p>
    <w:p w:rsidR="000A760B" w:rsidRPr="00AB54D7" w:rsidRDefault="000A760B" w:rsidP="000A760B">
      <w:pPr>
        <w:pStyle w:val="H23G"/>
        <w:rPr>
          <w:lang w:eastAsia="zh-CN"/>
        </w:rPr>
      </w:pPr>
      <w:r w:rsidRPr="00AB54D7">
        <w:rPr>
          <w:lang w:eastAsia="zh-CN"/>
        </w:rPr>
        <w:tab/>
      </w:r>
      <w:r w:rsidRPr="00AB54D7">
        <w:rPr>
          <w:lang w:eastAsia="zh-CN"/>
        </w:rPr>
        <w:tab/>
        <w:t>Racisme,</w:t>
      </w:r>
      <w:r>
        <w:rPr>
          <w:lang w:eastAsia="zh-CN"/>
        </w:rPr>
        <w:t xml:space="preserve"> </w:t>
      </w:r>
      <w:r w:rsidRPr="00AB54D7">
        <w:rPr>
          <w:lang w:eastAsia="zh-CN"/>
        </w:rPr>
        <w:t>xénophobie</w:t>
      </w:r>
      <w:r>
        <w:rPr>
          <w:lang w:eastAsia="zh-CN"/>
        </w:rPr>
        <w:t xml:space="preserve"> </w:t>
      </w:r>
      <w:r w:rsidRPr="00AB54D7">
        <w:rPr>
          <w:lang w:eastAsia="zh-CN"/>
        </w:rPr>
        <w:t>et</w:t>
      </w:r>
      <w:r>
        <w:rPr>
          <w:lang w:eastAsia="zh-CN"/>
        </w:rPr>
        <w:t xml:space="preserve"> </w:t>
      </w:r>
      <w:r w:rsidRPr="00AB54D7">
        <w:rPr>
          <w:lang w:eastAsia="zh-CN"/>
        </w:rPr>
        <w:t>profilage</w:t>
      </w:r>
      <w:r>
        <w:rPr>
          <w:lang w:eastAsia="zh-CN"/>
        </w:rPr>
        <w:t xml:space="preserve"> </w:t>
      </w:r>
      <w:r w:rsidRPr="00AB54D7">
        <w:rPr>
          <w:lang w:eastAsia="zh-CN"/>
        </w:rPr>
        <w:t>racial</w:t>
      </w:r>
      <w:r>
        <w:rPr>
          <w:lang w:eastAsia="zh-CN"/>
        </w:rPr>
        <w:t xml:space="preserve"> </w:t>
      </w:r>
      <w:r w:rsidRPr="00AB54D7">
        <w:rPr>
          <w:lang w:eastAsia="zh-CN"/>
        </w:rPr>
        <w:t>(art</w:t>
      </w:r>
      <w:r>
        <w:rPr>
          <w:lang w:eastAsia="zh-CN"/>
        </w:rPr>
        <w:t>. </w:t>
      </w:r>
      <w:r w:rsidRPr="00AB54D7">
        <w:rPr>
          <w:lang w:eastAsia="zh-CN"/>
        </w:rPr>
        <w:t>2,</w:t>
      </w:r>
      <w:r>
        <w:rPr>
          <w:lang w:eastAsia="zh-CN"/>
        </w:rPr>
        <w:t xml:space="preserve"> </w:t>
      </w:r>
      <w:r w:rsidRPr="00AB54D7">
        <w:rPr>
          <w:lang w:eastAsia="zh-CN"/>
        </w:rPr>
        <w:t>20</w:t>
      </w:r>
      <w:r>
        <w:rPr>
          <w:lang w:eastAsia="zh-CN"/>
        </w:rPr>
        <w:t xml:space="preserve"> </w:t>
      </w:r>
      <w:r w:rsidRPr="00AB54D7">
        <w:rPr>
          <w:lang w:eastAsia="zh-CN"/>
        </w:rPr>
        <w:t>et</w:t>
      </w:r>
      <w:r>
        <w:rPr>
          <w:lang w:eastAsia="zh-CN"/>
        </w:rPr>
        <w:t xml:space="preserve"> </w:t>
      </w:r>
      <w:r w:rsidRPr="00AB54D7">
        <w:rPr>
          <w:lang w:eastAsia="zh-CN"/>
        </w:rPr>
        <w:t>26)</w:t>
      </w:r>
    </w:p>
    <w:p w:rsidR="000A760B" w:rsidRPr="00AB54D7" w:rsidRDefault="000A760B" w:rsidP="000A760B">
      <w:pPr>
        <w:pStyle w:val="SingleTxtG"/>
        <w:rPr>
          <w:lang w:eastAsia="zh-CN"/>
        </w:rPr>
      </w:pPr>
      <w:r w:rsidRPr="00AB54D7">
        <w:rPr>
          <w:lang w:eastAsia="zh-CN"/>
        </w:rPr>
        <w:t>5.</w:t>
      </w:r>
      <w:r w:rsidRPr="00AB54D7">
        <w:rPr>
          <w:lang w:eastAsia="zh-CN"/>
        </w:rPr>
        <w:tab/>
        <w:t>Répondre</w:t>
      </w:r>
      <w:r>
        <w:rPr>
          <w:lang w:eastAsia="zh-CN"/>
        </w:rPr>
        <w:t xml:space="preserve"> </w:t>
      </w:r>
      <w:r w:rsidRPr="00AB54D7">
        <w:rPr>
          <w:lang w:eastAsia="zh-CN"/>
        </w:rPr>
        <w:t>aux</w:t>
      </w:r>
      <w:r>
        <w:rPr>
          <w:lang w:eastAsia="zh-CN"/>
        </w:rPr>
        <w:t xml:space="preserve"> </w:t>
      </w:r>
      <w:r w:rsidRPr="00AB54D7">
        <w:rPr>
          <w:lang w:eastAsia="zh-CN"/>
        </w:rPr>
        <w:t>préoccupations</w:t>
      </w:r>
      <w:r>
        <w:rPr>
          <w:lang w:eastAsia="zh-CN"/>
        </w:rPr>
        <w:t xml:space="preserve"> </w:t>
      </w:r>
      <w:r w:rsidRPr="00AB54D7">
        <w:rPr>
          <w:lang w:eastAsia="zh-CN"/>
        </w:rPr>
        <w:t>concernant</w:t>
      </w:r>
      <w:r>
        <w:rPr>
          <w:lang w:eastAsia="zh-CN"/>
        </w:rPr>
        <w:t xml:space="preserve"> </w:t>
      </w:r>
      <w:r w:rsidRPr="00AB54D7">
        <w:rPr>
          <w:lang w:eastAsia="zh-CN"/>
        </w:rPr>
        <w:t>la</w:t>
      </w:r>
      <w:r>
        <w:rPr>
          <w:lang w:eastAsia="zh-CN"/>
        </w:rPr>
        <w:t xml:space="preserve"> </w:t>
      </w:r>
      <w:r w:rsidRPr="00AB54D7">
        <w:rPr>
          <w:lang w:eastAsia="zh-CN"/>
        </w:rPr>
        <w:t>fréquence</w:t>
      </w:r>
      <w:r>
        <w:rPr>
          <w:lang w:eastAsia="zh-CN"/>
        </w:rPr>
        <w:t xml:space="preserve"> </w:t>
      </w:r>
      <w:r w:rsidRPr="00AB54D7">
        <w:rPr>
          <w:lang w:eastAsia="zh-CN"/>
        </w:rPr>
        <w:t>des</w:t>
      </w:r>
      <w:r>
        <w:rPr>
          <w:lang w:eastAsia="zh-CN"/>
        </w:rPr>
        <w:t xml:space="preserve"> </w:t>
      </w:r>
      <w:r w:rsidRPr="00AB54D7">
        <w:rPr>
          <w:lang w:eastAsia="zh-CN"/>
        </w:rPr>
        <w:t>discours</w:t>
      </w:r>
      <w:r>
        <w:rPr>
          <w:lang w:eastAsia="zh-CN"/>
        </w:rPr>
        <w:t xml:space="preserve"> </w:t>
      </w:r>
      <w:r w:rsidRPr="00AB54D7">
        <w:rPr>
          <w:lang w:eastAsia="zh-CN"/>
        </w:rPr>
        <w:t>haineux</w:t>
      </w:r>
      <w:r>
        <w:rPr>
          <w:lang w:eastAsia="zh-CN"/>
        </w:rPr>
        <w:t xml:space="preserve"> </w:t>
      </w:r>
      <w:r w:rsidRPr="00AB54D7">
        <w:rPr>
          <w:lang w:eastAsia="zh-CN"/>
        </w:rPr>
        <w:t>dans</w:t>
      </w:r>
      <w:r>
        <w:rPr>
          <w:lang w:eastAsia="zh-CN"/>
        </w:rPr>
        <w:t xml:space="preserve"> </w:t>
      </w:r>
      <w:r w:rsidRPr="00AB54D7">
        <w:rPr>
          <w:lang w:eastAsia="zh-CN"/>
        </w:rPr>
        <w:t>les</w:t>
      </w:r>
      <w:r>
        <w:rPr>
          <w:lang w:eastAsia="zh-CN"/>
        </w:rPr>
        <w:t xml:space="preserve"> </w:t>
      </w:r>
      <w:r w:rsidRPr="00AB54D7">
        <w:rPr>
          <w:lang w:eastAsia="zh-CN"/>
        </w:rPr>
        <w:t>médias</w:t>
      </w:r>
      <w:r>
        <w:rPr>
          <w:lang w:eastAsia="zh-CN"/>
        </w:rPr>
        <w:t xml:space="preserve"> </w:t>
      </w:r>
      <w:r w:rsidRPr="00AB54D7">
        <w:rPr>
          <w:lang w:eastAsia="zh-CN"/>
        </w:rPr>
        <w:t>et</w:t>
      </w:r>
      <w:r>
        <w:rPr>
          <w:lang w:eastAsia="zh-CN"/>
        </w:rPr>
        <w:t xml:space="preserve"> </w:t>
      </w:r>
      <w:r w:rsidRPr="00AB54D7">
        <w:rPr>
          <w:lang w:eastAsia="zh-CN"/>
        </w:rPr>
        <w:t>sur</w:t>
      </w:r>
      <w:r>
        <w:rPr>
          <w:lang w:eastAsia="zh-CN"/>
        </w:rPr>
        <w:t xml:space="preserve"> </w:t>
      </w:r>
      <w:r w:rsidRPr="00AB54D7">
        <w:rPr>
          <w:lang w:eastAsia="zh-CN"/>
        </w:rPr>
        <w:t>Internet</w:t>
      </w:r>
      <w:r>
        <w:rPr>
          <w:lang w:eastAsia="zh-CN"/>
        </w:rPr>
        <w:t xml:space="preserve"> </w:t>
      </w:r>
      <w:r w:rsidRPr="00AB54D7">
        <w:rPr>
          <w:lang w:eastAsia="zh-CN"/>
        </w:rPr>
        <w:t>et</w:t>
      </w:r>
      <w:r>
        <w:rPr>
          <w:lang w:eastAsia="zh-CN"/>
        </w:rPr>
        <w:t xml:space="preserve"> </w:t>
      </w:r>
      <w:r w:rsidRPr="00AB54D7">
        <w:rPr>
          <w:lang w:eastAsia="zh-CN"/>
        </w:rPr>
        <w:t>rendre</w:t>
      </w:r>
      <w:r>
        <w:rPr>
          <w:lang w:eastAsia="zh-CN"/>
        </w:rPr>
        <w:t xml:space="preserve"> </w:t>
      </w:r>
      <w:r w:rsidRPr="00AB54D7">
        <w:rPr>
          <w:lang w:eastAsia="zh-CN"/>
        </w:rPr>
        <w:t>compte</w:t>
      </w:r>
      <w:r>
        <w:rPr>
          <w:lang w:eastAsia="zh-CN"/>
        </w:rPr>
        <w:t xml:space="preserve"> </w:t>
      </w:r>
      <w:r w:rsidRPr="00AB54D7">
        <w:rPr>
          <w:lang w:eastAsia="zh-CN"/>
        </w:rPr>
        <w:t>des</w:t>
      </w:r>
      <w:r>
        <w:rPr>
          <w:lang w:eastAsia="zh-CN"/>
        </w:rPr>
        <w:t xml:space="preserve"> </w:t>
      </w:r>
      <w:r w:rsidRPr="00AB54D7">
        <w:rPr>
          <w:lang w:eastAsia="zh-CN"/>
        </w:rPr>
        <w:t>mesures</w:t>
      </w:r>
      <w:r>
        <w:rPr>
          <w:lang w:eastAsia="zh-CN"/>
        </w:rPr>
        <w:t xml:space="preserve"> </w:t>
      </w:r>
      <w:r w:rsidRPr="00AB54D7">
        <w:rPr>
          <w:lang w:eastAsia="zh-CN"/>
        </w:rPr>
        <w:t>prises</w:t>
      </w:r>
      <w:r>
        <w:rPr>
          <w:lang w:eastAsia="zh-CN"/>
        </w:rPr>
        <w:t xml:space="preserve"> </w:t>
      </w:r>
      <w:r w:rsidRPr="00AB54D7">
        <w:rPr>
          <w:lang w:eastAsia="zh-CN"/>
        </w:rPr>
        <w:t>pour</w:t>
      </w:r>
      <w:r>
        <w:rPr>
          <w:lang w:eastAsia="zh-CN"/>
        </w:rPr>
        <w:t xml:space="preserve"> </w:t>
      </w:r>
      <w:r w:rsidRPr="00AB54D7">
        <w:rPr>
          <w:lang w:eastAsia="zh-CN"/>
        </w:rPr>
        <w:t>lutter</w:t>
      </w:r>
      <w:r>
        <w:rPr>
          <w:lang w:eastAsia="zh-CN"/>
        </w:rPr>
        <w:t xml:space="preserve"> </w:t>
      </w:r>
      <w:r w:rsidRPr="00AB54D7">
        <w:rPr>
          <w:lang w:eastAsia="zh-CN"/>
        </w:rPr>
        <w:t>contre</w:t>
      </w:r>
      <w:r>
        <w:rPr>
          <w:lang w:eastAsia="zh-CN"/>
        </w:rPr>
        <w:t xml:space="preserve"> </w:t>
      </w:r>
      <w:r w:rsidRPr="00AB54D7">
        <w:rPr>
          <w:lang w:eastAsia="zh-CN"/>
        </w:rPr>
        <w:t>les</w:t>
      </w:r>
      <w:r>
        <w:rPr>
          <w:lang w:eastAsia="zh-CN"/>
        </w:rPr>
        <w:t xml:space="preserve"> </w:t>
      </w:r>
      <w:r w:rsidRPr="00AB54D7">
        <w:rPr>
          <w:lang w:eastAsia="zh-CN"/>
        </w:rPr>
        <w:t>discours</w:t>
      </w:r>
      <w:r>
        <w:rPr>
          <w:lang w:eastAsia="zh-CN"/>
        </w:rPr>
        <w:t xml:space="preserve"> </w:t>
      </w:r>
      <w:r w:rsidRPr="00AB54D7">
        <w:rPr>
          <w:lang w:eastAsia="zh-CN"/>
        </w:rPr>
        <w:t>racistes</w:t>
      </w:r>
      <w:r>
        <w:rPr>
          <w:lang w:eastAsia="zh-CN"/>
        </w:rPr>
        <w:t xml:space="preserve"> </w:t>
      </w:r>
      <w:r w:rsidRPr="00AB54D7">
        <w:rPr>
          <w:lang w:eastAsia="zh-CN"/>
        </w:rPr>
        <w:t>et</w:t>
      </w:r>
      <w:r>
        <w:rPr>
          <w:lang w:eastAsia="zh-CN"/>
        </w:rPr>
        <w:t xml:space="preserve"> </w:t>
      </w:r>
      <w:r w:rsidRPr="00AB54D7">
        <w:rPr>
          <w:lang w:eastAsia="zh-CN"/>
        </w:rPr>
        <w:t>homophobes,</w:t>
      </w:r>
      <w:r>
        <w:rPr>
          <w:lang w:eastAsia="zh-CN"/>
        </w:rPr>
        <w:t xml:space="preserve"> </w:t>
      </w:r>
      <w:r w:rsidRPr="00AB54D7">
        <w:rPr>
          <w:lang w:eastAsia="zh-CN"/>
        </w:rPr>
        <w:t>y</w:t>
      </w:r>
      <w:r>
        <w:rPr>
          <w:lang w:eastAsia="zh-CN"/>
        </w:rPr>
        <w:t xml:space="preserve"> </w:t>
      </w:r>
      <w:r w:rsidRPr="00AB54D7">
        <w:rPr>
          <w:lang w:eastAsia="zh-CN"/>
        </w:rPr>
        <w:t>compris</w:t>
      </w:r>
      <w:r>
        <w:rPr>
          <w:lang w:eastAsia="zh-CN"/>
        </w:rPr>
        <w:t xml:space="preserve"> </w:t>
      </w:r>
      <w:r w:rsidRPr="00AB54D7">
        <w:rPr>
          <w:lang w:eastAsia="zh-CN"/>
        </w:rPr>
        <w:t>de</w:t>
      </w:r>
      <w:r>
        <w:rPr>
          <w:lang w:eastAsia="zh-CN"/>
        </w:rPr>
        <w:t xml:space="preserve"> </w:t>
      </w:r>
      <w:r w:rsidRPr="00AB54D7">
        <w:rPr>
          <w:lang w:eastAsia="zh-CN"/>
        </w:rPr>
        <w:t>la</w:t>
      </w:r>
      <w:r>
        <w:rPr>
          <w:lang w:eastAsia="zh-CN"/>
        </w:rPr>
        <w:t xml:space="preserve"> </w:t>
      </w:r>
      <w:r w:rsidRPr="00AB54D7">
        <w:rPr>
          <w:lang w:eastAsia="zh-CN"/>
        </w:rPr>
        <w:t>part</w:t>
      </w:r>
      <w:r>
        <w:rPr>
          <w:lang w:eastAsia="zh-CN"/>
        </w:rPr>
        <w:t xml:space="preserve"> </w:t>
      </w:r>
      <w:r w:rsidRPr="00AB54D7">
        <w:rPr>
          <w:lang w:eastAsia="zh-CN"/>
        </w:rPr>
        <w:t>de</w:t>
      </w:r>
      <w:r>
        <w:rPr>
          <w:lang w:eastAsia="zh-CN"/>
        </w:rPr>
        <w:t xml:space="preserve"> </w:t>
      </w:r>
      <w:r w:rsidRPr="00AB54D7">
        <w:rPr>
          <w:lang w:eastAsia="zh-CN"/>
        </w:rPr>
        <w:t>responsables</w:t>
      </w:r>
      <w:r>
        <w:rPr>
          <w:lang w:eastAsia="zh-CN"/>
        </w:rPr>
        <w:t xml:space="preserve"> </w:t>
      </w:r>
      <w:r w:rsidRPr="00AB54D7">
        <w:rPr>
          <w:lang w:eastAsia="zh-CN"/>
        </w:rPr>
        <w:t>politiques</w:t>
      </w:r>
      <w:r>
        <w:rPr>
          <w:lang w:eastAsia="zh-CN"/>
        </w:rPr>
        <w:t xml:space="preserve"> </w:t>
      </w:r>
      <w:r w:rsidRPr="00AB54D7">
        <w:rPr>
          <w:lang w:eastAsia="zh-CN"/>
        </w:rPr>
        <w:t>et</w:t>
      </w:r>
      <w:r>
        <w:rPr>
          <w:lang w:eastAsia="zh-CN"/>
        </w:rPr>
        <w:t xml:space="preserve"> </w:t>
      </w:r>
      <w:r w:rsidRPr="00AB54D7">
        <w:rPr>
          <w:lang w:eastAsia="zh-CN"/>
        </w:rPr>
        <w:t>de</w:t>
      </w:r>
      <w:r>
        <w:rPr>
          <w:lang w:eastAsia="zh-CN"/>
        </w:rPr>
        <w:t xml:space="preserve"> </w:t>
      </w:r>
      <w:r w:rsidRPr="00AB54D7">
        <w:rPr>
          <w:lang w:eastAsia="zh-CN"/>
        </w:rPr>
        <w:t>responsables</w:t>
      </w:r>
      <w:r>
        <w:rPr>
          <w:lang w:eastAsia="zh-CN"/>
        </w:rPr>
        <w:t xml:space="preserve"> </w:t>
      </w:r>
      <w:r w:rsidRPr="00AB54D7">
        <w:rPr>
          <w:lang w:eastAsia="zh-CN"/>
        </w:rPr>
        <w:t>religieux.</w:t>
      </w:r>
      <w:r>
        <w:rPr>
          <w:lang w:eastAsia="zh-CN"/>
        </w:rPr>
        <w:t xml:space="preserve"> </w:t>
      </w:r>
      <w:r w:rsidRPr="00AB54D7">
        <w:rPr>
          <w:lang w:eastAsia="zh-CN"/>
        </w:rPr>
        <w:t>Eu</w:t>
      </w:r>
      <w:r>
        <w:rPr>
          <w:lang w:eastAsia="zh-CN"/>
        </w:rPr>
        <w:t xml:space="preserve"> </w:t>
      </w:r>
      <w:r w:rsidRPr="00AB54D7">
        <w:rPr>
          <w:lang w:eastAsia="zh-CN"/>
        </w:rPr>
        <w:t>égard</w:t>
      </w:r>
      <w:r>
        <w:rPr>
          <w:lang w:eastAsia="zh-CN"/>
        </w:rPr>
        <w:t xml:space="preserve"> </w:t>
      </w:r>
      <w:r w:rsidRPr="00AB54D7">
        <w:rPr>
          <w:lang w:eastAsia="zh-CN"/>
        </w:rPr>
        <w:t>aux</w:t>
      </w:r>
      <w:r>
        <w:rPr>
          <w:lang w:eastAsia="zh-CN"/>
        </w:rPr>
        <w:t xml:space="preserve"> </w:t>
      </w:r>
      <w:r w:rsidRPr="00AB54D7">
        <w:rPr>
          <w:lang w:eastAsia="zh-CN"/>
        </w:rPr>
        <w:t>précédentes</w:t>
      </w:r>
      <w:r>
        <w:rPr>
          <w:lang w:eastAsia="zh-CN"/>
        </w:rPr>
        <w:t xml:space="preserve"> </w:t>
      </w:r>
      <w:r w:rsidRPr="00AB54D7">
        <w:rPr>
          <w:lang w:eastAsia="zh-CN"/>
        </w:rPr>
        <w:t>observations</w:t>
      </w:r>
      <w:r>
        <w:rPr>
          <w:lang w:eastAsia="zh-CN"/>
        </w:rPr>
        <w:t xml:space="preserve"> </w:t>
      </w:r>
      <w:r w:rsidRPr="00AB54D7">
        <w:rPr>
          <w:lang w:eastAsia="zh-CN"/>
        </w:rPr>
        <w:t>finales</w:t>
      </w:r>
      <w:r>
        <w:rPr>
          <w:lang w:eastAsia="zh-CN"/>
        </w:rPr>
        <w:t xml:space="preserve"> </w:t>
      </w:r>
      <w:r w:rsidRPr="00AB54D7">
        <w:rPr>
          <w:lang w:eastAsia="zh-CN"/>
        </w:rPr>
        <w:t>du</w:t>
      </w:r>
      <w:r>
        <w:rPr>
          <w:lang w:eastAsia="zh-CN"/>
        </w:rPr>
        <w:t xml:space="preserve"> </w:t>
      </w:r>
      <w:r w:rsidRPr="00AB54D7">
        <w:rPr>
          <w:lang w:eastAsia="zh-CN"/>
        </w:rPr>
        <w:t>Comité</w:t>
      </w:r>
      <w:r>
        <w:rPr>
          <w:lang w:eastAsia="zh-CN"/>
        </w:rPr>
        <w:t xml:space="preserve"> </w:t>
      </w:r>
      <w:r w:rsidRPr="00AB54D7">
        <w:rPr>
          <w:lang w:eastAsia="zh-CN"/>
        </w:rPr>
        <w:t>(CCPR/C/RUS/CO/7,</w:t>
      </w:r>
      <w:r>
        <w:rPr>
          <w:lang w:eastAsia="zh-CN"/>
        </w:rPr>
        <w:t xml:space="preserve"> par. </w:t>
      </w:r>
      <w:r w:rsidRPr="00AB54D7">
        <w:rPr>
          <w:lang w:eastAsia="zh-CN"/>
        </w:rPr>
        <w:t>9)</w:t>
      </w:r>
      <w:r>
        <w:rPr>
          <w:lang w:eastAsia="zh-CN"/>
        </w:rPr>
        <w:t xml:space="preserve"> </w:t>
      </w:r>
      <w:r w:rsidRPr="00AB54D7">
        <w:rPr>
          <w:lang w:eastAsia="zh-CN"/>
        </w:rPr>
        <w:t>et</w:t>
      </w:r>
      <w:r>
        <w:rPr>
          <w:lang w:eastAsia="zh-CN"/>
        </w:rPr>
        <w:t xml:space="preserve"> </w:t>
      </w:r>
      <w:r w:rsidRPr="00AB54D7">
        <w:rPr>
          <w:lang w:eastAsia="zh-CN"/>
        </w:rPr>
        <w:t>au</w:t>
      </w:r>
      <w:r>
        <w:rPr>
          <w:lang w:eastAsia="zh-CN"/>
        </w:rPr>
        <w:t xml:space="preserve"> </w:t>
      </w:r>
      <w:r w:rsidRPr="00AB54D7">
        <w:rPr>
          <w:lang w:eastAsia="zh-CN"/>
        </w:rPr>
        <w:t>rapport</w:t>
      </w:r>
      <w:r>
        <w:rPr>
          <w:lang w:eastAsia="zh-CN"/>
        </w:rPr>
        <w:t xml:space="preserve"> </w:t>
      </w:r>
      <w:r w:rsidRPr="00AB54D7">
        <w:rPr>
          <w:lang w:eastAsia="zh-CN"/>
        </w:rPr>
        <w:t>de</w:t>
      </w:r>
      <w:r>
        <w:rPr>
          <w:lang w:eastAsia="zh-CN"/>
        </w:rPr>
        <w:t xml:space="preserve"> </w:t>
      </w:r>
      <w:r w:rsidRPr="00AB54D7">
        <w:rPr>
          <w:lang w:eastAsia="zh-CN"/>
        </w:rPr>
        <w:t>l’État</w:t>
      </w:r>
      <w:r>
        <w:rPr>
          <w:lang w:eastAsia="zh-CN"/>
        </w:rPr>
        <w:t xml:space="preserve"> </w:t>
      </w:r>
      <w:r w:rsidRPr="00AB54D7">
        <w:rPr>
          <w:lang w:eastAsia="zh-CN"/>
        </w:rPr>
        <w:t>partie</w:t>
      </w:r>
      <w:r>
        <w:rPr>
          <w:lang w:eastAsia="zh-CN"/>
        </w:rPr>
        <w:t xml:space="preserve"> </w:t>
      </w:r>
      <w:r w:rsidRPr="00AB54D7">
        <w:rPr>
          <w:lang w:eastAsia="zh-CN"/>
        </w:rPr>
        <w:t>(CCPR/C/RUS/8,</w:t>
      </w:r>
      <w:r>
        <w:rPr>
          <w:lang w:eastAsia="zh-CN"/>
        </w:rPr>
        <w:t xml:space="preserve"> par. </w:t>
      </w:r>
      <w:r w:rsidRPr="00AB54D7">
        <w:rPr>
          <w:lang w:eastAsia="zh-CN"/>
        </w:rPr>
        <w:t>353),</w:t>
      </w:r>
      <w:r>
        <w:rPr>
          <w:lang w:eastAsia="zh-CN"/>
        </w:rPr>
        <w:t xml:space="preserve"> </w:t>
      </w:r>
      <w:r w:rsidRPr="00AB54D7">
        <w:rPr>
          <w:lang w:eastAsia="zh-CN"/>
        </w:rPr>
        <w:t>décrire</w:t>
      </w:r>
      <w:r>
        <w:rPr>
          <w:lang w:eastAsia="zh-CN"/>
        </w:rPr>
        <w:t xml:space="preserve"> </w:t>
      </w:r>
      <w:r w:rsidRPr="00AB54D7">
        <w:rPr>
          <w:lang w:eastAsia="zh-CN"/>
        </w:rPr>
        <w:t>toute</w:t>
      </w:r>
      <w:r>
        <w:rPr>
          <w:lang w:eastAsia="zh-CN"/>
        </w:rPr>
        <w:t xml:space="preserve"> </w:t>
      </w:r>
      <w:r w:rsidRPr="00AB54D7">
        <w:rPr>
          <w:lang w:eastAsia="zh-CN"/>
        </w:rPr>
        <w:t>mesure</w:t>
      </w:r>
      <w:r>
        <w:rPr>
          <w:lang w:eastAsia="zh-CN"/>
        </w:rPr>
        <w:t xml:space="preserve"> </w:t>
      </w:r>
      <w:r w:rsidRPr="00AB54D7">
        <w:rPr>
          <w:lang w:eastAsia="zh-CN"/>
        </w:rPr>
        <w:t>concrète</w:t>
      </w:r>
      <w:r>
        <w:rPr>
          <w:lang w:eastAsia="zh-CN"/>
        </w:rPr>
        <w:t xml:space="preserve"> </w:t>
      </w:r>
      <w:r w:rsidRPr="00AB54D7">
        <w:rPr>
          <w:lang w:eastAsia="zh-CN"/>
        </w:rPr>
        <w:t>prise</w:t>
      </w:r>
      <w:r>
        <w:rPr>
          <w:lang w:eastAsia="zh-CN"/>
        </w:rPr>
        <w:t xml:space="preserve"> </w:t>
      </w:r>
      <w:r w:rsidRPr="00AB54D7">
        <w:rPr>
          <w:lang w:eastAsia="zh-CN"/>
        </w:rPr>
        <w:t>pour</w:t>
      </w:r>
      <w:r>
        <w:rPr>
          <w:lang w:eastAsia="zh-CN"/>
        </w:rPr>
        <w:t xml:space="preserve"> </w:t>
      </w:r>
      <w:r w:rsidRPr="00AB54D7">
        <w:rPr>
          <w:lang w:eastAsia="zh-CN"/>
        </w:rPr>
        <w:t>définir</w:t>
      </w:r>
      <w:r>
        <w:rPr>
          <w:lang w:eastAsia="zh-CN"/>
        </w:rPr>
        <w:t xml:space="preserve"> </w:t>
      </w:r>
      <w:r w:rsidRPr="00AB54D7">
        <w:rPr>
          <w:lang w:eastAsia="zh-CN"/>
        </w:rPr>
        <w:t>et</w:t>
      </w:r>
      <w:r>
        <w:rPr>
          <w:lang w:eastAsia="zh-CN"/>
        </w:rPr>
        <w:t xml:space="preserve"> </w:t>
      </w:r>
      <w:r w:rsidRPr="00AB54D7">
        <w:rPr>
          <w:lang w:eastAsia="zh-CN"/>
        </w:rPr>
        <w:t>interdire</w:t>
      </w:r>
      <w:r>
        <w:rPr>
          <w:lang w:eastAsia="zh-CN"/>
        </w:rPr>
        <w:t xml:space="preserve"> </w:t>
      </w:r>
      <w:r w:rsidRPr="00AB54D7">
        <w:rPr>
          <w:lang w:eastAsia="zh-CN"/>
        </w:rPr>
        <w:t>le</w:t>
      </w:r>
      <w:r>
        <w:rPr>
          <w:lang w:eastAsia="zh-CN"/>
        </w:rPr>
        <w:t xml:space="preserve"> </w:t>
      </w:r>
      <w:r w:rsidRPr="00AB54D7">
        <w:rPr>
          <w:lang w:eastAsia="zh-CN"/>
        </w:rPr>
        <w:t>profilage</w:t>
      </w:r>
      <w:r>
        <w:rPr>
          <w:lang w:eastAsia="zh-CN"/>
        </w:rPr>
        <w:t xml:space="preserve"> </w:t>
      </w:r>
      <w:r w:rsidRPr="00AB54D7">
        <w:rPr>
          <w:lang w:eastAsia="zh-CN"/>
        </w:rPr>
        <w:t>racial</w:t>
      </w:r>
      <w:r>
        <w:rPr>
          <w:lang w:eastAsia="zh-CN"/>
        </w:rPr>
        <w:t xml:space="preserve"> </w:t>
      </w:r>
      <w:r w:rsidRPr="00AB54D7">
        <w:rPr>
          <w:lang w:eastAsia="zh-CN"/>
        </w:rPr>
        <w:t>dans</w:t>
      </w:r>
      <w:r>
        <w:rPr>
          <w:lang w:eastAsia="zh-CN"/>
        </w:rPr>
        <w:t xml:space="preserve"> </w:t>
      </w:r>
      <w:r w:rsidRPr="00AB54D7">
        <w:rPr>
          <w:lang w:eastAsia="zh-CN"/>
        </w:rPr>
        <w:t>la</w:t>
      </w:r>
      <w:r>
        <w:rPr>
          <w:lang w:eastAsia="zh-CN"/>
        </w:rPr>
        <w:t xml:space="preserve"> </w:t>
      </w:r>
      <w:r w:rsidRPr="00AB54D7">
        <w:rPr>
          <w:lang w:eastAsia="zh-CN"/>
        </w:rPr>
        <w:t>loi</w:t>
      </w:r>
      <w:r>
        <w:rPr>
          <w:lang w:eastAsia="zh-CN"/>
        </w:rPr>
        <w:t xml:space="preserve"> </w:t>
      </w:r>
      <w:r w:rsidRPr="00AB54D7">
        <w:rPr>
          <w:lang w:eastAsia="zh-CN"/>
        </w:rPr>
        <w:t>et</w:t>
      </w:r>
      <w:r>
        <w:rPr>
          <w:lang w:eastAsia="zh-CN"/>
        </w:rPr>
        <w:t xml:space="preserve"> </w:t>
      </w:r>
      <w:r w:rsidRPr="00AB54D7">
        <w:rPr>
          <w:lang w:eastAsia="zh-CN"/>
        </w:rPr>
        <w:t>pour</w:t>
      </w:r>
      <w:r>
        <w:rPr>
          <w:lang w:eastAsia="zh-CN"/>
        </w:rPr>
        <w:t xml:space="preserve"> </w:t>
      </w:r>
      <w:r w:rsidRPr="00AB54D7">
        <w:rPr>
          <w:lang w:eastAsia="zh-CN"/>
        </w:rPr>
        <w:t>apprendre</w:t>
      </w:r>
      <w:r>
        <w:rPr>
          <w:lang w:eastAsia="zh-CN"/>
        </w:rPr>
        <w:t xml:space="preserve"> </w:t>
      </w:r>
      <w:r w:rsidRPr="00AB54D7">
        <w:rPr>
          <w:lang w:eastAsia="zh-CN"/>
        </w:rPr>
        <w:t>aux</w:t>
      </w:r>
      <w:r>
        <w:rPr>
          <w:lang w:eastAsia="zh-CN"/>
        </w:rPr>
        <w:t xml:space="preserve"> </w:t>
      </w:r>
      <w:r w:rsidRPr="00AB54D7">
        <w:rPr>
          <w:lang w:eastAsia="zh-CN"/>
        </w:rPr>
        <w:t>agents</w:t>
      </w:r>
      <w:r>
        <w:rPr>
          <w:lang w:eastAsia="zh-CN"/>
        </w:rPr>
        <w:t xml:space="preserve"> </w:t>
      </w:r>
      <w:r w:rsidRPr="00AB54D7">
        <w:rPr>
          <w:lang w:eastAsia="zh-CN"/>
        </w:rPr>
        <w:t>de</w:t>
      </w:r>
      <w:r>
        <w:rPr>
          <w:lang w:eastAsia="zh-CN"/>
        </w:rPr>
        <w:t xml:space="preserve"> </w:t>
      </w:r>
      <w:r w:rsidRPr="00AB54D7">
        <w:rPr>
          <w:lang w:eastAsia="zh-CN"/>
        </w:rPr>
        <w:t>la</w:t>
      </w:r>
      <w:r>
        <w:rPr>
          <w:lang w:eastAsia="zh-CN"/>
        </w:rPr>
        <w:t xml:space="preserve"> </w:t>
      </w:r>
      <w:r w:rsidRPr="00AB54D7">
        <w:rPr>
          <w:lang w:eastAsia="zh-CN"/>
        </w:rPr>
        <w:t>force</w:t>
      </w:r>
      <w:r>
        <w:rPr>
          <w:lang w:eastAsia="zh-CN"/>
        </w:rPr>
        <w:t xml:space="preserve"> </w:t>
      </w:r>
      <w:r w:rsidRPr="00AB54D7">
        <w:rPr>
          <w:lang w:eastAsia="zh-CN"/>
        </w:rPr>
        <w:t>publique</w:t>
      </w:r>
      <w:r>
        <w:rPr>
          <w:lang w:eastAsia="zh-CN"/>
        </w:rPr>
        <w:t xml:space="preserve"> </w:t>
      </w:r>
      <w:r w:rsidRPr="00AB54D7">
        <w:rPr>
          <w:lang w:eastAsia="zh-CN"/>
        </w:rPr>
        <w:t>à</w:t>
      </w:r>
      <w:r>
        <w:rPr>
          <w:lang w:eastAsia="zh-CN"/>
        </w:rPr>
        <w:t xml:space="preserve"> </w:t>
      </w:r>
      <w:r w:rsidRPr="00AB54D7">
        <w:rPr>
          <w:lang w:eastAsia="zh-CN"/>
        </w:rPr>
        <w:t>ne</w:t>
      </w:r>
      <w:r>
        <w:rPr>
          <w:lang w:eastAsia="zh-CN"/>
        </w:rPr>
        <w:t xml:space="preserve"> </w:t>
      </w:r>
      <w:r w:rsidRPr="00AB54D7">
        <w:rPr>
          <w:lang w:eastAsia="zh-CN"/>
        </w:rPr>
        <w:t>pas</w:t>
      </w:r>
      <w:r>
        <w:rPr>
          <w:lang w:eastAsia="zh-CN"/>
        </w:rPr>
        <w:t xml:space="preserve"> </w:t>
      </w:r>
      <w:r w:rsidRPr="00AB54D7">
        <w:rPr>
          <w:lang w:eastAsia="zh-CN"/>
        </w:rPr>
        <w:t>recourir</w:t>
      </w:r>
      <w:r>
        <w:rPr>
          <w:lang w:eastAsia="zh-CN"/>
        </w:rPr>
        <w:t xml:space="preserve"> </w:t>
      </w:r>
      <w:r w:rsidRPr="00AB54D7">
        <w:rPr>
          <w:lang w:eastAsia="zh-CN"/>
        </w:rPr>
        <w:t>à</w:t>
      </w:r>
      <w:r>
        <w:rPr>
          <w:lang w:eastAsia="zh-CN"/>
        </w:rPr>
        <w:t xml:space="preserve"> </w:t>
      </w:r>
      <w:r w:rsidRPr="00AB54D7">
        <w:rPr>
          <w:lang w:eastAsia="zh-CN"/>
        </w:rPr>
        <w:t>de</w:t>
      </w:r>
      <w:r>
        <w:rPr>
          <w:lang w:eastAsia="zh-CN"/>
        </w:rPr>
        <w:t xml:space="preserve"> </w:t>
      </w:r>
      <w:r w:rsidRPr="00AB54D7">
        <w:rPr>
          <w:lang w:eastAsia="zh-CN"/>
        </w:rPr>
        <w:t>telles</w:t>
      </w:r>
      <w:r>
        <w:rPr>
          <w:lang w:eastAsia="zh-CN"/>
        </w:rPr>
        <w:t xml:space="preserve"> </w:t>
      </w:r>
      <w:r w:rsidRPr="00AB54D7">
        <w:rPr>
          <w:lang w:eastAsia="zh-CN"/>
        </w:rPr>
        <w:t>pratiques.</w:t>
      </w:r>
    </w:p>
    <w:p w:rsidR="000A760B" w:rsidRPr="00AB54D7" w:rsidRDefault="000A760B" w:rsidP="000A760B">
      <w:pPr>
        <w:pStyle w:val="H23G"/>
        <w:rPr>
          <w:lang w:eastAsia="zh-CN"/>
        </w:rPr>
      </w:pPr>
      <w:r w:rsidRPr="00AB54D7">
        <w:rPr>
          <w:lang w:eastAsia="zh-CN"/>
        </w:rPr>
        <w:tab/>
      </w:r>
      <w:r w:rsidRPr="00AB54D7">
        <w:rPr>
          <w:lang w:eastAsia="zh-CN"/>
        </w:rPr>
        <w:tab/>
        <w:t>Discrimination</w:t>
      </w:r>
      <w:r>
        <w:rPr>
          <w:lang w:eastAsia="zh-CN"/>
        </w:rPr>
        <w:t xml:space="preserve"> </w:t>
      </w:r>
      <w:r w:rsidRPr="00AB54D7">
        <w:rPr>
          <w:lang w:eastAsia="zh-CN"/>
        </w:rPr>
        <w:t>sur</w:t>
      </w:r>
      <w:r>
        <w:rPr>
          <w:lang w:eastAsia="zh-CN"/>
        </w:rPr>
        <w:t xml:space="preserve"> </w:t>
      </w:r>
      <w:r w:rsidRPr="00AB54D7">
        <w:rPr>
          <w:lang w:eastAsia="zh-CN"/>
        </w:rPr>
        <w:t>la</w:t>
      </w:r>
      <w:r>
        <w:rPr>
          <w:lang w:eastAsia="zh-CN"/>
        </w:rPr>
        <w:t xml:space="preserve"> </w:t>
      </w:r>
      <w:r w:rsidRPr="00AB54D7">
        <w:rPr>
          <w:lang w:eastAsia="zh-CN"/>
        </w:rPr>
        <w:t>base</w:t>
      </w:r>
      <w:r>
        <w:rPr>
          <w:lang w:eastAsia="zh-CN"/>
        </w:rPr>
        <w:t xml:space="preserve"> </w:t>
      </w:r>
      <w:r w:rsidRPr="00AB54D7">
        <w:rPr>
          <w:lang w:eastAsia="zh-CN"/>
        </w:rPr>
        <w:t>de</w:t>
      </w:r>
      <w:r>
        <w:rPr>
          <w:lang w:eastAsia="zh-CN"/>
        </w:rPr>
        <w:t xml:space="preserve"> </w:t>
      </w:r>
      <w:r w:rsidRPr="00AB54D7">
        <w:rPr>
          <w:lang w:eastAsia="zh-CN"/>
        </w:rPr>
        <w:t>l’orientation</w:t>
      </w:r>
      <w:r>
        <w:rPr>
          <w:lang w:eastAsia="zh-CN"/>
        </w:rPr>
        <w:t xml:space="preserve"> </w:t>
      </w:r>
      <w:r w:rsidRPr="00AB54D7">
        <w:rPr>
          <w:lang w:eastAsia="zh-CN"/>
        </w:rPr>
        <w:t>sexuelle</w:t>
      </w:r>
      <w:r>
        <w:rPr>
          <w:lang w:eastAsia="zh-CN"/>
        </w:rPr>
        <w:t xml:space="preserve"> </w:t>
      </w:r>
      <w:r w:rsidRPr="00AB54D7">
        <w:rPr>
          <w:lang w:eastAsia="zh-CN"/>
        </w:rPr>
        <w:t>et</w:t>
      </w:r>
      <w:r>
        <w:rPr>
          <w:lang w:eastAsia="zh-CN"/>
        </w:rPr>
        <w:t xml:space="preserve"> </w:t>
      </w:r>
      <w:r w:rsidRPr="00AB54D7">
        <w:rPr>
          <w:lang w:eastAsia="zh-CN"/>
        </w:rPr>
        <w:t>de</w:t>
      </w:r>
      <w:r>
        <w:rPr>
          <w:lang w:eastAsia="zh-CN"/>
        </w:rPr>
        <w:t xml:space="preserve"> </w:t>
      </w:r>
      <w:r w:rsidRPr="00AB54D7">
        <w:rPr>
          <w:lang w:eastAsia="zh-CN"/>
        </w:rPr>
        <w:t>l’identité</w:t>
      </w:r>
      <w:r>
        <w:rPr>
          <w:lang w:eastAsia="zh-CN"/>
        </w:rPr>
        <w:t xml:space="preserve"> </w:t>
      </w:r>
      <w:r w:rsidRPr="00AB54D7">
        <w:rPr>
          <w:lang w:eastAsia="zh-CN"/>
        </w:rPr>
        <w:t>de</w:t>
      </w:r>
      <w:r>
        <w:rPr>
          <w:lang w:eastAsia="zh-CN"/>
        </w:rPr>
        <w:t xml:space="preserve"> </w:t>
      </w:r>
      <w:r w:rsidRPr="00AB54D7">
        <w:rPr>
          <w:lang w:eastAsia="zh-CN"/>
        </w:rPr>
        <w:t>genre</w:t>
      </w:r>
      <w:r>
        <w:rPr>
          <w:lang w:eastAsia="zh-CN"/>
        </w:rPr>
        <w:t xml:space="preserve"> </w:t>
      </w:r>
      <w:r w:rsidRPr="00AB54D7">
        <w:rPr>
          <w:lang w:eastAsia="zh-CN"/>
        </w:rPr>
        <w:t>(</w:t>
      </w:r>
      <w:r>
        <w:rPr>
          <w:lang w:eastAsia="zh-CN"/>
        </w:rPr>
        <w:t>art. </w:t>
      </w:r>
      <w:r w:rsidRPr="00AB54D7">
        <w:rPr>
          <w:lang w:eastAsia="zh-CN"/>
        </w:rPr>
        <w:t>2,</w:t>
      </w:r>
      <w:r>
        <w:rPr>
          <w:lang w:eastAsia="zh-CN"/>
        </w:rPr>
        <w:t xml:space="preserve"> </w:t>
      </w:r>
      <w:r w:rsidRPr="00AB54D7">
        <w:rPr>
          <w:lang w:eastAsia="zh-CN"/>
        </w:rPr>
        <w:t>7,</w:t>
      </w:r>
      <w:r>
        <w:rPr>
          <w:lang w:eastAsia="zh-CN"/>
        </w:rPr>
        <w:t xml:space="preserve"> </w:t>
      </w:r>
      <w:r w:rsidRPr="00AB54D7">
        <w:rPr>
          <w:lang w:eastAsia="zh-CN"/>
        </w:rPr>
        <w:t>9,</w:t>
      </w:r>
      <w:r>
        <w:rPr>
          <w:lang w:eastAsia="zh-CN"/>
        </w:rPr>
        <w:t xml:space="preserve"> </w:t>
      </w:r>
      <w:r w:rsidRPr="00AB54D7">
        <w:rPr>
          <w:lang w:eastAsia="zh-CN"/>
        </w:rPr>
        <w:t>17,</w:t>
      </w:r>
      <w:r>
        <w:rPr>
          <w:lang w:eastAsia="zh-CN"/>
        </w:rPr>
        <w:t xml:space="preserve"> </w:t>
      </w:r>
      <w:r w:rsidRPr="00AB54D7">
        <w:rPr>
          <w:lang w:eastAsia="zh-CN"/>
        </w:rPr>
        <w:t>19,</w:t>
      </w:r>
      <w:r>
        <w:rPr>
          <w:lang w:eastAsia="zh-CN"/>
        </w:rPr>
        <w:t xml:space="preserve"> </w:t>
      </w:r>
      <w:r w:rsidRPr="00AB54D7">
        <w:rPr>
          <w:lang w:eastAsia="zh-CN"/>
        </w:rPr>
        <w:t>21</w:t>
      </w:r>
      <w:r>
        <w:rPr>
          <w:lang w:eastAsia="zh-CN"/>
        </w:rPr>
        <w:t xml:space="preserve"> </w:t>
      </w:r>
      <w:r w:rsidRPr="00AB54D7">
        <w:rPr>
          <w:lang w:eastAsia="zh-CN"/>
        </w:rPr>
        <w:t>et</w:t>
      </w:r>
      <w:r>
        <w:rPr>
          <w:lang w:eastAsia="zh-CN"/>
        </w:rPr>
        <w:t xml:space="preserve"> </w:t>
      </w:r>
      <w:r w:rsidRPr="00AB54D7">
        <w:rPr>
          <w:lang w:eastAsia="zh-CN"/>
        </w:rPr>
        <w:t>26)</w:t>
      </w:r>
    </w:p>
    <w:p w:rsidR="000A760B" w:rsidRPr="00AB54D7" w:rsidRDefault="000A760B" w:rsidP="000A760B">
      <w:pPr>
        <w:pStyle w:val="SingleTxtG"/>
        <w:rPr>
          <w:lang w:eastAsia="zh-CN"/>
        </w:rPr>
      </w:pPr>
      <w:r w:rsidRPr="00AB54D7">
        <w:rPr>
          <w:lang w:eastAsia="zh-CN"/>
        </w:rPr>
        <w:t>6.</w:t>
      </w:r>
      <w:r w:rsidRPr="00AB54D7">
        <w:rPr>
          <w:lang w:eastAsia="zh-CN"/>
        </w:rPr>
        <w:tab/>
        <w:t>Rendre</w:t>
      </w:r>
      <w:r>
        <w:rPr>
          <w:lang w:eastAsia="zh-CN"/>
        </w:rPr>
        <w:t xml:space="preserve"> </w:t>
      </w:r>
      <w:r w:rsidRPr="00AB54D7">
        <w:rPr>
          <w:lang w:eastAsia="zh-CN"/>
        </w:rPr>
        <w:t>compte</w:t>
      </w:r>
      <w:r>
        <w:rPr>
          <w:lang w:eastAsia="zh-CN"/>
        </w:rPr>
        <w:t xml:space="preserve"> </w:t>
      </w:r>
      <w:r w:rsidRPr="00AB54D7">
        <w:rPr>
          <w:lang w:eastAsia="zh-CN"/>
        </w:rPr>
        <w:t>des</w:t>
      </w:r>
      <w:r>
        <w:rPr>
          <w:lang w:eastAsia="zh-CN"/>
        </w:rPr>
        <w:t xml:space="preserve"> </w:t>
      </w:r>
      <w:r w:rsidRPr="00AB54D7">
        <w:rPr>
          <w:lang w:eastAsia="zh-CN"/>
        </w:rPr>
        <w:t>mesures</w:t>
      </w:r>
      <w:r>
        <w:rPr>
          <w:lang w:eastAsia="zh-CN"/>
        </w:rPr>
        <w:t xml:space="preserve"> </w:t>
      </w:r>
      <w:r w:rsidRPr="00AB54D7">
        <w:rPr>
          <w:lang w:eastAsia="zh-CN"/>
        </w:rPr>
        <w:t>prises</w:t>
      </w:r>
      <w:r>
        <w:rPr>
          <w:lang w:eastAsia="zh-CN"/>
        </w:rPr>
        <w:t xml:space="preserve"> </w:t>
      </w:r>
      <w:r w:rsidRPr="00AB54D7">
        <w:rPr>
          <w:lang w:eastAsia="zh-CN"/>
        </w:rPr>
        <w:t>récemment</w:t>
      </w:r>
      <w:r>
        <w:rPr>
          <w:lang w:eastAsia="zh-CN"/>
        </w:rPr>
        <w:t xml:space="preserve"> </w:t>
      </w:r>
      <w:r w:rsidRPr="00AB54D7">
        <w:rPr>
          <w:lang w:eastAsia="zh-CN"/>
        </w:rPr>
        <w:t>ou</w:t>
      </w:r>
      <w:r>
        <w:rPr>
          <w:lang w:eastAsia="zh-CN"/>
        </w:rPr>
        <w:t xml:space="preserve"> </w:t>
      </w:r>
      <w:r w:rsidRPr="00AB54D7">
        <w:rPr>
          <w:lang w:eastAsia="zh-CN"/>
        </w:rPr>
        <w:t>prévues</w:t>
      </w:r>
      <w:r>
        <w:rPr>
          <w:lang w:eastAsia="zh-CN"/>
        </w:rPr>
        <w:t xml:space="preserve"> </w:t>
      </w:r>
      <w:r w:rsidRPr="00AB54D7">
        <w:rPr>
          <w:lang w:eastAsia="zh-CN"/>
        </w:rPr>
        <w:t>pour</w:t>
      </w:r>
      <w:r>
        <w:rPr>
          <w:lang w:eastAsia="zh-CN"/>
        </w:rPr>
        <w:t xml:space="preserve"> </w:t>
      </w:r>
      <w:r w:rsidRPr="00AB54D7">
        <w:rPr>
          <w:lang w:eastAsia="zh-CN"/>
        </w:rPr>
        <w:t>prévenir</w:t>
      </w:r>
      <w:r>
        <w:rPr>
          <w:lang w:eastAsia="zh-CN"/>
        </w:rPr>
        <w:t xml:space="preserve"> </w:t>
      </w:r>
      <w:r w:rsidRPr="00AB54D7">
        <w:rPr>
          <w:lang w:eastAsia="zh-CN"/>
        </w:rPr>
        <w:t>et</w:t>
      </w:r>
      <w:r>
        <w:rPr>
          <w:lang w:eastAsia="zh-CN"/>
        </w:rPr>
        <w:t xml:space="preserve"> </w:t>
      </w:r>
      <w:r w:rsidRPr="00AB54D7">
        <w:rPr>
          <w:lang w:eastAsia="zh-CN"/>
        </w:rPr>
        <w:t>combattre</w:t>
      </w:r>
      <w:r>
        <w:rPr>
          <w:lang w:eastAsia="zh-CN"/>
        </w:rPr>
        <w:t xml:space="preserve"> </w:t>
      </w:r>
      <w:r w:rsidRPr="00AB54D7">
        <w:rPr>
          <w:lang w:eastAsia="zh-CN"/>
        </w:rPr>
        <w:t>toutes</w:t>
      </w:r>
      <w:r>
        <w:rPr>
          <w:lang w:eastAsia="zh-CN"/>
        </w:rPr>
        <w:t xml:space="preserve"> </w:t>
      </w:r>
      <w:r w:rsidRPr="00AB54D7">
        <w:rPr>
          <w:lang w:eastAsia="zh-CN"/>
        </w:rPr>
        <w:t>les</w:t>
      </w:r>
      <w:r>
        <w:rPr>
          <w:lang w:eastAsia="zh-CN"/>
        </w:rPr>
        <w:t xml:space="preserve"> </w:t>
      </w:r>
      <w:r w:rsidRPr="00AB54D7">
        <w:rPr>
          <w:lang w:eastAsia="zh-CN"/>
        </w:rPr>
        <w:t>formes</w:t>
      </w:r>
      <w:r>
        <w:rPr>
          <w:lang w:eastAsia="zh-CN"/>
        </w:rPr>
        <w:t xml:space="preserve"> </w:t>
      </w:r>
      <w:r w:rsidRPr="00AB54D7">
        <w:rPr>
          <w:lang w:eastAsia="zh-CN"/>
        </w:rPr>
        <w:t>de</w:t>
      </w:r>
      <w:r>
        <w:rPr>
          <w:lang w:eastAsia="zh-CN"/>
        </w:rPr>
        <w:t xml:space="preserve"> </w:t>
      </w:r>
      <w:r w:rsidRPr="00AB54D7">
        <w:rPr>
          <w:lang w:eastAsia="zh-CN"/>
        </w:rPr>
        <w:t>discrimination</w:t>
      </w:r>
      <w:r>
        <w:rPr>
          <w:lang w:eastAsia="zh-CN"/>
        </w:rPr>
        <w:t xml:space="preserve"> </w:t>
      </w:r>
      <w:r w:rsidRPr="00AB54D7">
        <w:rPr>
          <w:lang w:eastAsia="zh-CN"/>
        </w:rPr>
        <w:t>fondées</w:t>
      </w:r>
      <w:r>
        <w:rPr>
          <w:lang w:eastAsia="zh-CN"/>
        </w:rPr>
        <w:t xml:space="preserve"> </w:t>
      </w:r>
      <w:r w:rsidRPr="00AB54D7">
        <w:rPr>
          <w:lang w:eastAsia="zh-CN"/>
        </w:rPr>
        <w:t>sur</w:t>
      </w:r>
      <w:r>
        <w:rPr>
          <w:lang w:eastAsia="zh-CN"/>
        </w:rPr>
        <w:t xml:space="preserve"> </w:t>
      </w:r>
      <w:r w:rsidRPr="00AB54D7">
        <w:rPr>
          <w:lang w:eastAsia="zh-CN"/>
        </w:rPr>
        <w:t>l’orientation</w:t>
      </w:r>
      <w:r>
        <w:rPr>
          <w:lang w:eastAsia="zh-CN"/>
        </w:rPr>
        <w:t xml:space="preserve"> </w:t>
      </w:r>
      <w:r w:rsidRPr="00AB54D7">
        <w:rPr>
          <w:lang w:eastAsia="zh-CN"/>
        </w:rPr>
        <w:t>sexuelle</w:t>
      </w:r>
      <w:r>
        <w:rPr>
          <w:lang w:eastAsia="zh-CN"/>
        </w:rPr>
        <w:t xml:space="preserve"> </w:t>
      </w:r>
      <w:r w:rsidRPr="00AB54D7">
        <w:rPr>
          <w:lang w:eastAsia="zh-CN"/>
        </w:rPr>
        <w:t>et</w:t>
      </w:r>
      <w:r>
        <w:rPr>
          <w:lang w:eastAsia="zh-CN"/>
        </w:rPr>
        <w:t xml:space="preserve"> </w:t>
      </w:r>
      <w:r w:rsidRPr="00AB54D7">
        <w:rPr>
          <w:lang w:eastAsia="zh-CN"/>
        </w:rPr>
        <w:t>l’identité</w:t>
      </w:r>
      <w:r>
        <w:rPr>
          <w:lang w:eastAsia="zh-CN"/>
        </w:rPr>
        <w:t xml:space="preserve"> </w:t>
      </w:r>
      <w:r w:rsidRPr="00AB54D7">
        <w:rPr>
          <w:lang w:eastAsia="zh-CN"/>
        </w:rPr>
        <w:t>de</w:t>
      </w:r>
      <w:r>
        <w:rPr>
          <w:lang w:eastAsia="zh-CN"/>
        </w:rPr>
        <w:t xml:space="preserve"> </w:t>
      </w:r>
      <w:r w:rsidRPr="00AB54D7">
        <w:rPr>
          <w:lang w:eastAsia="zh-CN"/>
        </w:rPr>
        <w:t>genre,</w:t>
      </w:r>
      <w:r>
        <w:rPr>
          <w:lang w:eastAsia="zh-CN"/>
        </w:rPr>
        <w:t xml:space="preserve"> </w:t>
      </w:r>
      <w:r w:rsidRPr="00AB54D7">
        <w:rPr>
          <w:lang w:eastAsia="zh-CN"/>
        </w:rPr>
        <w:t>notamment</w:t>
      </w:r>
      <w:r>
        <w:rPr>
          <w:lang w:eastAsia="zh-CN"/>
        </w:rPr>
        <w:t xml:space="preserve"> </w:t>
      </w:r>
      <w:r w:rsidRPr="00AB54D7">
        <w:rPr>
          <w:lang w:eastAsia="zh-CN"/>
        </w:rPr>
        <w:t>dans</w:t>
      </w:r>
      <w:r>
        <w:rPr>
          <w:lang w:eastAsia="zh-CN"/>
        </w:rPr>
        <w:t xml:space="preserve"> </w:t>
      </w:r>
      <w:r w:rsidRPr="00AB54D7">
        <w:rPr>
          <w:lang w:eastAsia="zh-CN"/>
        </w:rPr>
        <w:t>les</w:t>
      </w:r>
      <w:r>
        <w:rPr>
          <w:lang w:eastAsia="zh-CN"/>
        </w:rPr>
        <w:t xml:space="preserve"> </w:t>
      </w:r>
      <w:r w:rsidRPr="00AB54D7">
        <w:rPr>
          <w:lang w:eastAsia="zh-CN"/>
        </w:rPr>
        <w:t>domaines</w:t>
      </w:r>
      <w:r>
        <w:rPr>
          <w:lang w:eastAsia="zh-CN"/>
        </w:rPr>
        <w:t xml:space="preserve"> </w:t>
      </w:r>
      <w:r w:rsidRPr="00AB54D7">
        <w:rPr>
          <w:lang w:eastAsia="zh-CN"/>
        </w:rPr>
        <w:t>de</w:t>
      </w:r>
      <w:r>
        <w:rPr>
          <w:lang w:eastAsia="zh-CN"/>
        </w:rPr>
        <w:t xml:space="preserve"> </w:t>
      </w:r>
      <w:r w:rsidRPr="00AB54D7">
        <w:rPr>
          <w:lang w:eastAsia="zh-CN"/>
        </w:rPr>
        <w:t>l’emploi,</w:t>
      </w:r>
      <w:r>
        <w:rPr>
          <w:lang w:eastAsia="zh-CN"/>
        </w:rPr>
        <w:t xml:space="preserve"> </w:t>
      </w:r>
      <w:r w:rsidRPr="00AB54D7">
        <w:rPr>
          <w:lang w:eastAsia="zh-CN"/>
        </w:rPr>
        <w:t>du</w:t>
      </w:r>
      <w:r>
        <w:rPr>
          <w:lang w:eastAsia="zh-CN"/>
        </w:rPr>
        <w:t xml:space="preserve"> </w:t>
      </w:r>
      <w:r w:rsidRPr="00AB54D7">
        <w:rPr>
          <w:lang w:eastAsia="zh-CN"/>
        </w:rPr>
        <w:t>logement,</w:t>
      </w:r>
      <w:r>
        <w:rPr>
          <w:lang w:eastAsia="zh-CN"/>
        </w:rPr>
        <w:t xml:space="preserve"> </w:t>
      </w:r>
      <w:r w:rsidRPr="00AB54D7">
        <w:rPr>
          <w:lang w:eastAsia="zh-CN"/>
        </w:rPr>
        <w:t>de</w:t>
      </w:r>
      <w:r>
        <w:rPr>
          <w:lang w:eastAsia="zh-CN"/>
        </w:rPr>
        <w:t xml:space="preserve"> </w:t>
      </w:r>
      <w:r w:rsidRPr="00AB54D7">
        <w:rPr>
          <w:lang w:eastAsia="zh-CN"/>
        </w:rPr>
        <w:t>la</w:t>
      </w:r>
      <w:r>
        <w:rPr>
          <w:lang w:eastAsia="zh-CN"/>
        </w:rPr>
        <w:t xml:space="preserve"> </w:t>
      </w:r>
      <w:r w:rsidRPr="00AB54D7">
        <w:rPr>
          <w:lang w:eastAsia="zh-CN"/>
        </w:rPr>
        <w:t>santé</w:t>
      </w:r>
      <w:r>
        <w:rPr>
          <w:lang w:eastAsia="zh-CN"/>
        </w:rPr>
        <w:t xml:space="preserve"> </w:t>
      </w:r>
      <w:r w:rsidRPr="00AB54D7">
        <w:rPr>
          <w:lang w:eastAsia="zh-CN"/>
        </w:rPr>
        <w:t>et</w:t>
      </w:r>
      <w:r>
        <w:rPr>
          <w:lang w:eastAsia="zh-CN"/>
        </w:rPr>
        <w:t xml:space="preserve"> </w:t>
      </w:r>
      <w:r w:rsidRPr="00AB54D7">
        <w:rPr>
          <w:lang w:eastAsia="zh-CN"/>
        </w:rPr>
        <w:t>du</w:t>
      </w:r>
      <w:r>
        <w:rPr>
          <w:lang w:eastAsia="zh-CN"/>
        </w:rPr>
        <w:t xml:space="preserve"> </w:t>
      </w:r>
      <w:r w:rsidRPr="00AB54D7">
        <w:rPr>
          <w:lang w:eastAsia="zh-CN"/>
        </w:rPr>
        <w:t>droit</w:t>
      </w:r>
      <w:r>
        <w:rPr>
          <w:lang w:eastAsia="zh-CN"/>
        </w:rPr>
        <w:t xml:space="preserve"> </w:t>
      </w:r>
      <w:r w:rsidRPr="00AB54D7">
        <w:rPr>
          <w:lang w:eastAsia="zh-CN"/>
        </w:rPr>
        <w:t>de</w:t>
      </w:r>
      <w:r>
        <w:rPr>
          <w:lang w:eastAsia="zh-CN"/>
        </w:rPr>
        <w:t xml:space="preserve"> </w:t>
      </w:r>
      <w:r w:rsidRPr="00AB54D7">
        <w:rPr>
          <w:lang w:eastAsia="zh-CN"/>
        </w:rPr>
        <w:t>la</w:t>
      </w:r>
      <w:r>
        <w:rPr>
          <w:lang w:eastAsia="zh-CN"/>
        </w:rPr>
        <w:t xml:space="preserve"> </w:t>
      </w:r>
      <w:r w:rsidRPr="00AB54D7">
        <w:rPr>
          <w:lang w:eastAsia="zh-CN"/>
        </w:rPr>
        <w:t>famille,</w:t>
      </w:r>
      <w:r>
        <w:rPr>
          <w:lang w:eastAsia="zh-CN"/>
        </w:rPr>
        <w:t xml:space="preserve"> </w:t>
      </w:r>
      <w:r w:rsidRPr="00AB54D7">
        <w:rPr>
          <w:lang w:eastAsia="zh-CN"/>
        </w:rPr>
        <w:t>et</w:t>
      </w:r>
      <w:r>
        <w:rPr>
          <w:lang w:eastAsia="zh-CN"/>
        </w:rPr>
        <w:t xml:space="preserve"> </w:t>
      </w:r>
      <w:r w:rsidRPr="00AB54D7">
        <w:rPr>
          <w:lang w:eastAsia="zh-CN"/>
        </w:rPr>
        <w:t>pour</w:t>
      </w:r>
      <w:r>
        <w:rPr>
          <w:lang w:eastAsia="zh-CN"/>
        </w:rPr>
        <w:t xml:space="preserve"> </w:t>
      </w:r>
      <w:r w:rsidRPr="00AB54D7">
        <w:rPr>
          <w:lang w:eastAsia="zh-CN"/>
        </w:rPr>
        <w:t>lutter</w:t>
      </w:r>
      <w:r>
        <w:rPr>
          <w:lang w:eastAsia="zh-CN"/>
        </w:rPr>
        <w:t xml:space="preserve"> </w:t>
      </w:r>
      <w:r w:rsidRPr="00AB54D7">
        <w:rPr>
          <w:lang w:eastAsia="zh-CN"/>
        </w:rPr>
        <w:t>contre</w:t>
      </w:r>
      <w:r>
        <w:rPr>
          <w:lang w:eastAsia="zh-CN"/>
        </w:rPr>
        <w:t xml:space="preserve"> </w:t>
      </w:r>
      <w:r w:rsidRPr="00AB54D7">
        <w:rPr>
          <w:lang w:eastAsia="zh-CN"/>
        </w:rPr>
        <w:t>le</w:t>
      </w:r>
      <w:r>
        <w:rPr>
          <w:lang w:eastAsia="zh-CN"/>
        </w:rPr>
        <w:t xml:space="preserve"> </w:t>
      </w:r>
      <w:r w:rsidRPr="00AB54D7">
        <w:rPr>
          <w:lang w:eastAsia="zh-CN"/>
        </w:rPr>
        <w:t>harcèlement</w:t>
      </w:r>
      <w:r>
        <w:rPr>
          <w:lang w:eastAsia="zh-CN"/>
        </w:rPr>
        <w:t xml:space="preserve"> </w:t>
      </w:r>
      <w:r w:rsidRPr="00AB54D7">
        <w:rPr>
          <w:lang w:eastAsia="zh-CN"/>
        </w:rPr>
        <w:t>et</w:t>
      </w:r>
      <w:r>
        <w:rPr>
          <w:lang w:eastAsia="zh-CN"/>
        </w:rPr>
        <w:t xml:space="preserve"> </w:t>
      </w:r>
      <w:r w:rsidRPr="00AB54D7">
        <w:rPr>
          <w:lang w:eastAsia="zh-CN"/>
        </w:rPr>
        <w:t>la</w:t>
      </w:r>
      <w:r>
        <w:rPr>
          <w:lang w:eastAsia="zh-CN"/>
        </w:rPr>
        <w:t xml:space="preserve"> </w:t>
      </w:r>
      <w:r w:rsidRPr="00AB54D7">
        <w:rPr>
          <w:lang w:eastAsia="zh-CN"/>
        </w:rPr>
        <w:t>violence</w:t>
      </w:r>
      <w:r>
        <w:rPr>
          <w:lang w:eastAsia="zh-CN"/>
        </w:rPr>
        <w:t xml:space="preserve"> </w:t>
      </w:r>
      <w:r w:rsidRPr="00AB54D7">
        <w:rPr>
          <w:lang w:eastAsia="zh-CN"/>
        </w:rPr>
        <w:t>à</w:t>
      </w:r>
      <w:r>
        <w:rPr>
          <w:lang w:eastAsia="zh-CN"/>
        </w:rPr>
        <w:t xml:space="preserve"> </w:t>
      </w:r>
      <w:r w:rsidRPr="00AB54D7">
        <w:rPr>
          <w:lang w:eastAsia="zh-CN"/>
        </w:rPr>
        <w:t>l’égard</w:t>
      </w:r>
      <w:r>
        <w:rPr>
          <w:lang w:eastAsia="zh-CN"/>
        </w:rPr>
        <w:t xml:space="preserve"> </w:t>
      </w:r>
      <w:r w:rsidRPr="00AB54D7">
        <w:rPr>
          <w:lang w:eastAsia="zh-CN"/>
        </w:rPr>
        <w:t>des</w:t>
      </w:r>
      <w:r>
        <w:rPr>
          <w:lang w:eastAsia="zh-CN"/>
        </w:rPr>
        <w:t xml:space="preserve"> </w:t>
      </w:r>
      <w:r w:rsidRPr="00AB54D7">
        <w:rPr>
          <w:lang w:eastAsia="zh-CN"/>
        </w:rPr>
        <w:t>personnes</w:t>
      </w:r>
      <w:r>
        <w:rPr>
          <w:lang w:eastAsia="zh-CN"/>
        </w:rPr>
        <w:t xml:space="preserve"> </w:t>
      </w:r>
      <w:r w:rsidRPr="00AB54D7">
        <w:rPr>
          <w:lang w:eastAsia="zh-CN"/>
        </w:rPr>
        <w:t>concernées.</w:t>
      </w:r>
      <w:r>
        <w:rPr>
          <w:lang w:eastAsia="zh-CN"/>
        </w:rPr>
        <w:t xml:space="preserve"> </w:t>
      </w:r>
      <w:r w:rsidRPr="00AB54D7">
        <w:rPr>
          <w:lang w:eastAsia="zh-CN"/>
        </w:rPr>
        <w:t>Préciser</w:t>
      </w:r>
      <w:r>
        <w:rPr>
          <w:lang w:eastAsia="zh-CN"/>
        </w:rPr>
        <w:t xml:space="preserve"> </w:t>
      </w:r>
      <w:r w:rsidRPr="00AB54D7">
        <w:rPr>
          <w:lang w:eastAsia="zh-CN"/>
        </w:rPr>
        <w:t>si</w:t>
      </w:r>
      <w:r>
        <w:rPr>
          <w:lang w:eastAsia="zh-CN"/>
        </w:rPr>
        <w:t xml:space="preserve"> </w:t>
      </w:r>
      <w:r w:rsidRPr="00AB54D7">
        <w:rPr>
          <w:lang w:eastAsia="zh-CN"/>
        </w:rPr>
        <w:t>les</w:t>
      </w:r>
      <w:r>
        <w:rPr>
          <w:lang w:eastAsia="zh-CN"/>
        </w:rPr>
        <w:t xml:space="preserve"> </w:t>
      </w:r>
      <w:r w:rsidRPr="00AB54D7">
        <w:rPr>
          <w:lang w:eastAsia="zh-CN"/>
        </w:rPr>
        <w:t>attaques</w:t>
      </w:r>
      <w:r>
        <w:rPr>
          <w:lang w:eastAsia="zh-CN"/>
        </w:rPr>
        <w:t xml:space="preserve"> </w:t>
      </w:r>
      <w:r w:rsidRPr="00AB54D7">
        <w:rPr>
          <w:lang w:eastAsia="zh-CN"/>
        </w:rPr>
        <w:t>contre</w:t>
      </w:r>
      <w:r>
        <w:rPr>
          <w:lang w:eastAsia="zh-CN"/>
        </w:rPr>
        <w:t xml:space="preserve"> </w:t>
      </w:r>
      <w:r w:rsidRPr="00AB54D7">
        <w:rPr>
          <w:lang w:eastAsia="zh-CN"/>
        </w:rPr>
        <w:t>les</w:t>
      </w:r>
      <w:r>
        <w:rPr>
          <w:lang w:eastAsia="zh-CN"/>
        </w:rPr>
        <w:t xml:space="preserve"> </w:t>
      </w:r>
      <w:r w:rsidRPr="00AB54D7">
        <w:rPr>
          <w:lang w:eastAsia="zh-CN"/>
        </w:rPr>
        <w:t>lesbiennes,</w:t>
      </w:r>
      <w:r>
        <w:rPr>
          <w:lang w:eastAsia="zh-CN"/>
        </w:rPr>
        <w:t xml:space="preserve"> </w:t>
      </w:r>
      <w:r w:rsidRPr="00AB54D7">
        <w:rPr>
          <w:lang w:eastAsia="zh-CN"/>
        </w:rPr>
        <w:t>les</w:t>
      </w:r>
      <w:r>
        <w:rPr>
          <w:lang w:eastAsia="zh-CN"/>
        </w:rPr>
        <w:t xml:space="preserve"> </w:t>
      </w:r>
      <w:r w:rsidRPr="00AB54D7">
        <w:rPr>
          <w:lang w:eastAsia="zh-CN"/>
        </w:rPr>
        <w:t>gays,</w:t>
      </w:r>
      <w:r>
        <w:rPr>
          <w:lang w:eastAsia="zh-CN"/>
        </w:rPr>
        <w:t xml:space="preserve"> </w:t>
      </w:r>
      <w:r w:rsidRPr="00AB54D7">
        <w:rPr>
          <w:lang w:eastAsia="zh-CN"/>
        </w:rPr>
        <w:t>les</w:t>
      </w:r>
      <w:r>
        <w:rPr>
          <w:lang w:eastAsia="zh-CN"/>
        </w:rPr>
        <w:t xml:space="preserve"> </w:t>
      </w:r>
      <w:r w:rsidRPr="00AB54D7">
        <w:rPr>
          <w:lang w:eastAsia="zh-CN"/>
        </w:rPr>
        <w:t>bisexuels,</w:t>
      </w:r>
      <w:r>
        <w:rPr>
          <w:lang w:eastAsia="zh-CN"/>
        </w:rPr>
        <w:t xml:space="preserve"> </w:t>
      </w:r>
      <w:r w:rsidRPr="00AB54D7">
        <w:rPr>
          <w:lang w:eastAsia="zh-CN"/>
        </w:rPr>
        <w:t>les</w:t>
      </w:r>
      <w:r>
        <w:rPr>
          <w:lang w:eastAsia="zh-CN"/>
        </w:rPr>
        <w:t xml:space="preserve"> </w:t>
      </w:r>
      <w:r w:rsidRPr="00AB54D7">
        <w:rPr>
          <w:lang w:eastAsia="zh-CN"/>
        </w:rPr>
        <w:t>transgenres</w:t>
      </w:r>
      <w:r>
        <w:rPr>
          <w:lang w:eastAsia="zh-CN"/>
        </w:rPr>
        <w:t xml:space="preserve"> </w:t>
      </w:r>
      <w:r w:rsidRPr="00AB54D7">
        <w:rPr>
          <w:lang w:eastAsia="zh-CN"/>
        </w:rPr>
        <w:t>et</w:t>
      </w:r>
      <w:r>
        <w:rPr>
          <w:lang w:eastAsia="zh-CN"/>
        </w:rPr>
        <w:t xml:space="preserve"> </w:t>
      </w:r>
      <w:r w:rsidRPr="00AB54D7">
        <w:rPr>
          <w:lang w:eastAsia="zh-CN"/>
        </w:rPr>
        <w:t>les</w:t>
      </w:r>
      <w:r>
        <w:rPr>
          <w:lang w:eastAsia="zh-CN"/>
        </w:rPr>
        <w:t xml:space="preserve"> </w:t>
      </w:r>
      <w:r w:rsidRPr="00AB54D7">
        <w:rPr>
          <w:lang w:eastAsia="zh-CN"/>
        </w:rPr>
        <w:t>intersexes</w:t>
      </w:r>
      <w:r>
        <w:rPr>
          <w:lang w:eastAsia="zh-CN"/>
        </w:rPr>
        <w:t xml:space="preserve"> </w:t>
      </w:r>
      <w:r w:rsidRPr="00AB54D7">
        <w:rPr>
          <w:lang w:eastAsia="zh-CN"/>
        </w:rPr>
        <w:t>sont</w:t>
      </w:r>
      <w:r>
        <w:rPr>
          <w:lang w:eastAsia="zh-CN"/>
        </w:rPr>
        <w:t xml:space="preserve"> </w:t>
      </w:r>
      <w:r w:rsidRPr="00AB54D7">
        <w:rPr>
          <w:lang w:eastAsia="zh-CN"/>
        </w:rPr>
        <w:t>définies</w:t>
      </w:r>
      <w:r>
        <w:rPr>
          <w:lang w:eastAsia="zh-CN"/>
        </w:rPr>
        <w:t xml:space="preserve"> </w:t>
      </w:r>
      <w:r w:rsidRPr="00AB54D7">
        <w:rPr>
          <w:lang w:eastAsia="zh-CN"/>
        </w:rPr>
        <w:t>dans</w:t>
      </w:r>
      <w:r>
        <w:rPr>
          <w:lang w:eastAsia="zh-CN"/>
        </w:rPr>
        <w:t xml:space="preserve"> </w:t>
      </w:r>
      <w:r w:rsidRPr="00AB54D7">
        <w:rPr>
          <w:lang w:eastAsia="zh-CN"/>
        </w:rPr>
        <w:t>le</w:t>
      </w:r>
      <w:r>
        <w:rPr>
          <w:lang w:eastAsia="zh-CN"/>
        </w:rPr>
        <w:t xml:space="preserve"> </w:t>
      </w:r>
      <w:r w:rsidRPr="00AB54D7">
        <w:rPr>
          <w:lang w:eastAsia="zh-CN"/>
        </w:rPr>
        <w:t>droit</w:t>
      </w:r>
      <w:r>
        <w:rPr>
          <w:lang w:eastAsia="zh-CN"/>
        </w:rPr>
        <w:t xml:space="preserve"> </w:t>
      </w:r>
      <w:r w:rsidRPr="00AB54D7">
        <w:rPr>
          <w:lang w:eastAsia="zh-CN"/>
        </w:rPr>
        <w:t>interne</w:t>
      </w:r>
      <w:r>
        <w:rPr>
          <w:lang w:eastAsia="zh-CN"/>
        </w:rPr>
        <w:t xml:space="preserve"> </w:t>
      </w:r>
      <w:r w:rsidRPr="00AB54D7">
        <w:rPr>
          <w:lang w:eastAsia="zh-CN"/>
        </w:rPr>
        <w:t>comme</w:t>
      </w:r>
      <w:r>
        <w:rPr>
          <w:lang w:eastAsia="zh-CN"/>
        </w:rPr>
        <w:t xml:space="preserve"> </w:t>
      </w:r>
      <w:r w:rsidRPr="00AB54D7">
        <w:rPr>
          <w:lang w:eastAsia="zh-CN"/>
        </w:rPr>
        <w:t>des</w:t>
      </w:r>
      <w:r>
        <w:rPr>
          <w:lang w:eastAsia="zh-CN"/>
        </w:rPr>
        <w:t xml:space="preserve"> « </w:t>
      </w:r>
      <w:r w:rsidRPr="00AB54D7">
        <w:rPr>
          <w:lang w:eastAsia="zh-CN"/>
        </w:rPr>
        <w:t>crimes</w:t>
      </w:r>
      <w:r>
        <w:rPr>
          <w:lang w:eastAsia="zh-CN"/>
        </w:rPr>
        <w:t xml:space="preserve"> </w:t>
      </w:r>
      <w:r w:rsidRPr="00AB54D7">
        <w:rPr>
          <w:lang w:eastAsia="zh-CN"/>
        </w:rPr>
        <w:t>de</w:t>
      </w:r>
      <w:r>
        <w:rPr>
          <w:lang w:eastAsia="zh-CN"/>
        </w:rPr>
        <w:t xml:space="preserve"> </w:t>
      </w:r>
      <w:r w:rsidRPr="00AB54D7">
        <w:rPr>
          <w:lang w:eastAsia="zh-CN"/>
        </w:rPr>
        <w:t>haine</w:t>
      </w:r>
      <w:r>
        <w:rPr>
          <w:lang w:eastAsia="zh-CN"/>
        </w:rPr>
        <w:t> »</w:t>
      </w:r>
      <w:r w:rsidRPr="00AB54D7">
        <w:rPr>
          <w:lang w:eastAsia="zh-CN"/>
        </w:rPr>
        <w:t>.</w:t>
      </w:r>
      <w:r>
        <w:rPr>
          <w:lang w:eastAsia="zh-CN"/>
        </w:rPr>
        <w:t xml:space="preserve"> </w:t>
      </w:r>
      <w:r w:rsidRPr="00AB54D7">
        <w:rPr>
          <w:lang w:eastAsia="zh-CN"/>
        </w:rPr>
        <w:t>Répondre</w:t>
      </w:r>
      <w:r>
        <w:rPr>
          <w:lang w:eastAsia="zh-CN"/>
        </w:rPr>
        <w:t xml:space="preserve"> </w:t>
      </w:r>
      <w:r w:rsidRPr="00AB54D7">
        <w:rPr>
          <w:lang w:eastAsia="zh-CN"/>
        </w:rPr>
        <w:t>aux</w:t>
      </w:r>
      <w:r>
        <w:rPr>
          <w:lang w:eastAsia="zh-CN"/>
        </w:rPr>
        <w:t xml:space="preserve"> </w:t>
      </w:r>
      <w:r w:rsidRPr="00AB54D7">
        <w:rPr>
          <w:lang w:eastAsia="zh-CN"/>
        </w:rPr>
        <w:t>allégations</w:t>
      </w:r>
      <w:r>
        <w:rPr>
          <w:lang w:eastAsia="zh-CN"/>
        </w:rPr>
        <w:t xml:space="preserve"> </w:t>
      </w:r>
      <w:r w:rsidRPr="00AB54D7">
        <w:rPr>
          <w:lang w:eastAsia="zh-CN"/>
        </w:rPr>
        <w:t>de</w:t>
      </w:r>
      <w:r>
        <w:rPr>
          <w:lang w:eastAsia="zh-CN"/>
        </w:rPr>
        <w:t xml:space="preserve"> </w:t>
      </w:r>
      <w:r w:rsidRPr="00AB54D7">
        <w:rPr>
          <w:lang w:eastAsia="zh-CN"/>
        </w:rPr>
        <w:t>détentions</w:t>
      </w:r>
      <w:r>
        <w:rPr>
          <w:lang w:eastAsia="zh-CN"/>
        </w:rPr>
        <w:t xml:space="preserve"> </w:t>
      </w:r>
      <w:r w:rsidRPr="00AB54D7">
        <w:rPr>
          <w:lang w:eastAsia="zh-CN"/>
        </w:rPr>
        <w:t>massives,</w:t>
      </w:r>
      <w:r>
        <w:rPr>
          <w:lang w:eastAsia="zh-CN"/>
        </w:rPr>
        <w:t xml:space="preserve"> </w:t>
      </w:r>
      <w:r w:rsidRPr="00AB54D7">
        <w:rPr>
          <w:lang w:eastAsia="zh-CN"/>
        </w:rPr>
        <w:t>de</w:t>
      </w:r>
      <w:r>
        <w:rPr>
          <w:lang w:eastAsia="zh-CN"/>
        </w:rPr>
        <w:t xml:space="preserve"> </w:t>
      </w:r>
      <w:r w:rsidRPr="00AB54D7">
        <w:rPr>
          <w:lang w:eastAsia="zh-CN"/>
        </w:rPr>
        <w:t>perquisitions,</w:t>
      </w:r>
      <w:r>
        <w:rPr>
          <w:lang w:eastAsia="zh-CN"/>
        </w:rPr>
        <w:t xml:space="preserve"> </w:t>
      </w:r>
      <w:r w:rsidRPr="00AB54D7">
        <w:rPr>
          <w:lang w:eastAsia="zh-CN"/>
        </w:rPr>
        <w:t>de</w:t>
      </w:r>
      <w:r>
        <w:rPr>
          <w:lang w:eastAsia="zh-CN"/>
        </w:rPr>
        <w:t xml:space="preserve"> </w:t>
      </w:r>
      <w:r w:rsidRPr="00AB54D7">
        <w:rPr>
          <w:lang w:eastAsia="zh-CN"/>
        </w:rPr>
        <w:t>harcèlement</w:t>
      </w:r>
      <w:r>
        <w:rPr>
          <w:lang w:eastAsia="zh-CN"/>
        </w:rPr>
        <w:t xml:space="preserve"> </w:t>
      </w:r>
      <w:r w:rsidRPr="00AB54D7">
        <w:rPr>
          <w:lang w:eastAsia="zh-CN"/>
        </w:rPr>
        <w:t>et</w:t>
      </w:r>
      <w:r>
        <w:rPr>
          <w:lang w:eastAsia="zh-CN"/>
        </w:rPr>
        <w:t xml:space="preserve"> </w:t>
      </w:r>
      <w:r w:rsidRPr="00AB54D7">
        <w:rPr>
          <w:lang w:eastAsia="zh-CN"/>
        </w:rPr>
        <w:t>de</w:t>
      </w:r>
      <w:r>
        <w:rPr>
          <w:lang w:eastAsia="zh-CN"/>
        </w:rPr>
        <w:t xml:space="preserve"> </w:t>
      </w:r>
      <w:r w:rsidRPr="00AB54D7">
        <w:rPr>
          <w:lang w:eastAsia="zh-CN"/>
        </w:rPr>
        <w:t>torture</w:t>
      </w:r>
      <w:r>
        <w:rPr>
          <w:lang w:eastAsia="zh-CN"/>
        </w:rPr>
        <w:t xml:space="preserve"> </w:t>
      </w:r>
      <w:r w:rsidRPr="00AB54D7">
        <w:rPr>
          <w:lang w:eastAsia="zh-CN"/>
        </w:rPr>
        <w:t>perpétrés</w:t>
      </w:r>
      <w:r>
        <w:rPr>
          <w:lang w:eastAsia="zh-CN"/>
        </w:rPr>
        <w:t xml:space="preserve"> </w:t>
      </w:r>
      <w:r w:rsidRPr="00AB54D7">
        <w:rPr>
          <w:lang w:eastAsia="zh-CN"/>
        </w:rPr>
        <w:t>contre</w:t>
      </w:r>
      <w:r>
        <w:rPr>
          <w:lang w:eastAsia="zh-CN"/>
        </w:rPr>
        <w:t xml:space="preserve"> </w:t>
      </w:r>
      <w:r w:rsidRPr="00AB54D7">
        <w:rPr>
          <w:lang w:eastAsia="zh-CN"/>
        </w:rPr>
        <w:t>des</w:t>
      </w:r>
      <w:r>
        <w:rPr>
          <w:lang w:eastAsia="zh-CN"/>
        </w:rPr>
        <w:t xml:space="preserve"> </w:t>
      </w:r>
      <w:r w:rsidRPr="00AB54D7">
        <w:rPr>
          <w:lang w:eastAsia="zh-CN"/>
        </w:rPr>
        <w:t>personnes</w:t>
      </w:r>
      <w:r>
        <w:rPr>
          <w:lang w:eastAsia="zh-CN"/>
        </w:rPr>
        <w:t xml:space="preserve"> </w:t>
      </w:r>
      <w:r w:rsidRPr="00AB54D7">
        <w:rPr>
          <w:lang w:eastAsia="zh-CN"/>
        </w:rPr>
        <w:t>en</w:t>
      </w:r>
      <w:r>
        <w:rPr>
          <w:lang w:eastAsia="zh-CN"/>
        </w:rPr>
        <w:t xml:space="preserve"> </w:t>
      </w:r>
      <w:r w:rsidRPr="00AB54D7">
        <w:rPr>
          <w:lang w:eastAsia="zh-CN"/>
        </w:rPr>
        <w:t>raison</w:t>
      </w:r>
      <w:r>
        <w:rPr>
          <w:lang w:eastAsia="zh-CN"/>
        </w:rPr>
        <w:t xml:space="preserve"> </w:t>
      </w:r>
      <w:r w:rsidRPr="00AB54D7">
        <w:rPr>
          <w:lang w:eastAsia="zh-CN"/>
        </w:rPr>
        <w:t>de</w:t>
      </w:r>
      <w:r>
        <w:rPr>
          <w:lang w:eastAsia="zh-CN"/>
        </w:rPr>
        <w:t xml:space="preserve"> </w:t>
      </w:r>
      <w:r w:rsidRPr="00AB54D7">
        <w:rPr>
          <w:lang w:eastAsia="zh-CN"/>
        </w:rPr>
        <w:t>leur</w:t>
      </w:r>
      <w:r>
        <w:rPr>
          <w:lang w:eastAsia="zh-CN"/>
        </w:rPr>
        <w:t xml:space="preserve"> </w:t>
      </w:r>
      <w:r w:rsidRPr="00AB54D7">
        <w:rPr>
          <w:lang w:eastAsia="zh-CN"/>
        </w:rPr>
        <w:t>orientation</w:t>
      </w:r>
      <w:r>
        <w:rPr>
          <w:lang w:eastAsia="zh-CN"/>
        </w:rPr>
        <w:t xml:space="preserve"> </w:t>
      </w:r>
      <w:r w:rsidRPr="00AB54D7">
        <w:rPr>
          <w:lang w:eastAsia="zh-CN"/>
        </w:rPr>
        <w:t>sexuelle</w:t>
      </w:r>
      <w:r>
        <w:rPr>
          <w:lang w:eastAsia="zh-CN"/>
        </w:rPr>
        <w:t xml:space="preserve"> </w:t>
      </w:r>
      <w:r w:rsidRPr="00AB54D7">
        <w:rPr>
          <w:lang w:eastAsia="zh-CN"/>
        </w:rPr>
        <w:t>et</w:t>
      </w:r>
      <w:r>
        <w:rPr>
          <w:lang w:eastAsia="zh-CN"/>
        </w:rPr>
        <w:t xml:space="preserve"> </w:t>
      </w:r>
      <w:r w:rsidRPr="00AB54D7">
        <w:rPr>
          <w:lang w:eastAsia="zh-CN"/>
        </w:rPr>
        <w:t>de</w:t>
      </w:r>
      <w:r>
        <w:rPr>
          <w:lang w:eastAsia="zh-CN"/>
        </w:rPr>
        <w:t xml:space="preserve"> </w:t>
      </w:r>
      <w:r w:rsidRPr="00AB54D7">
        <w:rPr>
          <w:lang w:eastAsia="zh-CN"/>
        </w:rPr>
        <w:t>leur</w:t>
      </w:r>
      <w:r>
        <w:rPr>
          <w:lang w:eastAsia="zh-CN"/>
        </w:rPr>
        <w:t xml:space="preserve"> </w:t>
      </w:r>
      <w:r w:rsidRPr="00AB54D7">
        <w:rPr>
          <w:lang w:eastAsia="zh-CN"/>
        </w:rPr>
        <w:t>identité</w:t>
      </w:r>
      <w:r>
        <w:rPr>
          <w:lang w:eastAsia="zh-CN"/>
        </w:rPr>
        <w:t xml:space="preserve"> </w:t>
      </w:r>
      <w:r w:rsidRPr="00AB54D7">
        <w:rPr>
          <w:lang w:eastAsia="zh-CN"/>
        </w:rPr>
        <w:t>de</w:t>
      </w:r>
      <w:r>
        <w:rPr>
          <w:lang w:eastAsia="zh-CN"/>
        </w:rPr>
        <w:t xml:space="preserve"> </w:t>
      </w:r>
      <w:r w:rsidRPr="00AB54D7">
        <w:rPr>
          <w:lang w:eastAsia="zh-CN"/>
        </w:rPr>
        <w:t>genre</w:t>
      </w:r>
      <w:r>
        <w:rPr>
          <w:lang w:eastAsia="zh-CN"/>
        </w:rPr>
        <w:t xml:space="preserve"> </w:t>
      </w:r>
      <w:r w:rsidRPr="00AB54D7">
        <w:rPr>
          <w:lang w:eastAsia="zh-CN"/>
        </w:rPr>
        <w:t>par</w:t>
      </w:r>
      <w:r>
        <w:rPr>
          <w:lang w:eastAsia="zh-CN"/>
        </w:rPr>
        <w:t xml:space="preserve"> </w:t>
      </w:r>
      <w:r w:rsidRPr="00AB54D7">
        <w:rPr>
          <w:lang w:eastAsia="zh-CN"/>
        </w:rPr>
        <w:t>les</w:t>
      </w:r>
      <w:r>
        <w:rPr>
          <w:lang w:eastAsia="zh-CN"/>
        </w:rPr>
        <w:t xml:space="preserve"> </w:t>
      </w:r>
      <w:r w:rsidRPr="00AB54D7">
        <w:rPr>
          <w:lang w:eastAsia="zh-CN"/>
        </w:rPr>
        <w:t>autorités</w:t>
      </w:r>
      <w:r>
        <w:rPr>
          <w:lang w:eastAsia="zh-CN"/>
        </w:rPr>
        <w:t xml:space="preserve"> </w:t>
      </w:r>
      <w:r w:rsidRPr="00AB54D7">
        <w:rPr>
          <w:lang w:eastAsia="zh-CN"/>
        </w:rPr>
        <w:t>tchétchènes,</w:t>
      </w:r>
      <w:r>
        <w:rPr>
          <w:lang w:eastAsia="zh-CN"/>
        </w:rPr>
        <w:t xml:space="preserve"> </w:t>
      </w:r>
      <w:r w:rsidRPr="00AB54D7">
        <w:rPr>
          <w:lang w:eastAsia="zh-CN"/>
        </w:rPr>
        <w:t>aux</w:t>
      </w:r>
      <w:r>
        <w:rPr>
          <w:lang w:eastAsia="zh-CN"/>
        </w:rPr>
        <w:t xml:space="preserve"> </w:t>
      </w:r>
      <w:r w:rsidRPr="00AB54D7">
        <w:rPr>
          <w:lang w:eastAsia="zh-CN"/>
        </w:rPr>
        <w:t>allégations</w:t>
      </w:r>
      <w:r>
        <w:rPr>
          <w:lang w:eastAsia="zh-CN"/>
        </w:rPr>
        <w:t xml:space="preserve"> </w:t>
      </w:r>
      <w:r w:rsidRPr="00AB54D7">
        <w:rPr>
          <w:lang w:eastAsia="zh-CN"/>
        </w:rPr>
        <w:t>de</w:t>
      </w:r>
      <w:r>
        <w:rPr>
          <w:lang w:eastAsia="zh-CN"/>
        </w:rPr>
        <w:t xml:space="preserve"> « </w:t>
      </w:r>
      <w:r w:rsidRPr="00AB54D7">
        <w:rPr>
          <w:lang w:eastAsia="zh-CN"/>
        </w:rPr>
        <w:t>crimes</w:t>
      </w:r>
      <w:r>
        <w:rPr>
          <w:lang w:eastAsia="zh-CN"/>
        </w:rPr>
        <w:t xml:space="preserve"> </w:t>
      </w:r>
      <w:r w:rsidRPr="00AB54D7">
        <w:rPr>
          <w:lang w:eastAsia="zh-CN"/>
        </w:rPr>
        <w:t>d’honneur</w:t>
      </w:r>
      <w:r>
        <w:rPr>
          <w:lang w:eastAsia="zh-CN"/>
        </w:rPr>
        <w:t xml:space="preserve"> » </w:t>
      </w:r>
      <w:r w:rsidRPr="00AB54D7">
        <w:rPr>
          <w:lang w:eastAsia="zh-CN"/>
        </w:rPr>
        <w:t>contre</w:t>
      </w:r>
      <w:r>
        <w:rPr>
          <w:lang w:eastAsia="zh-CN"/>
        </w:rPr>
        <w:t xml:space="preserve"> </w:t>
      </w:r>
      <w:r w:rsidRPr="00AB54D7">
        <w:rPr>
          <w:lang w:eastAsia="zh-CN"/>
        </w:rPr>
        <w:t>des</w:t>
      </w:r>
      <w:r>
        <w:rPr>
          <w:lang w:eastAsia="zh-CN"/>
        </w:rPr>
        <w:t xml:space="preserve"> </w:t>
      </w:r>
      <w:r w:rsidRPr="00AB54D7">
        <w:rPr>
          <w:lang w:eastAsia="zh-CN"/>
        </w:rPr>
        <w:t>lesbiennes,</w:t>
      </w:r>
      <w:r>
        <w:rPr>
          <w:lang w:eastAsia="zh-CN"/>
        </w:rPr>
        <w:t xml:space="preserve"> </w:t>
      </w:r>
      <w:r w:rsidRPr="00AB54D7">
        <w:rPr>
          <w:lang w:eastAsia="zh-CN"/>
        </w:rPr>
        <w:t>gays,</w:t>
      </w:r>
      <w:r>
        <w:rPr>
          <w:lang w:eastAsia="zh-CN"/>
        </w:rPr>
        <w:t xml:space="preserve"> </w:t>
      </w:r>
      <w:r w:rsidRPr="00AB54D7">
        <w:rPr>
          <w:lang w:eastAsia="zh-CN"/>
        </w:rPr>
        <w:t>bisexuels,</w:t>
      </w:r>
      <w:r>
        <w:rPr>
          <w:lang w:eastAsia="zh-CN"/>
        </w:rPr>
        <w:t xml:space="preserve"> </w:t>
      </w:r>
      <w:r w:rsidRPr="00AB54D7">
        <w:rPr>
          <w:lang w:eastAsia="zh-CN"/>
        </w:rPr>
        <w:t>transgenres</w:t>
      </w:r>
      <w:r>
        <w:rPr>
          <w:lang w:eastAsia="zh-CN"/>
        </w:rPr>
        <w:t xml:space="preserve"> </w:t>
      </w:r>
      <w:r w:rsidRPr="00AB54D7">
        <w:rPr>
          <w:lang w:eastAsia="zh-CN"/>
        </w:rPr>
        <w:t>ou</w:t>
      </w:r>
      <w:r>
        <w:rPr>
          <w:lang w:eastAsia="zh-CN"/>
        </w:rPr>
        <w:t xml:space="preserve"> </w:t>
      </w:r>
      <w:r w:rsidRPr="00AB54D7">
        <w:rPr>
          <w:lang w:eastAsia="zh-CN"/>
        </w:rPr>
        <w:t>intersexes</w:t>
      </w:r>
      <w:r>
        <w:rPr>
          <w:lang w:eastAsia="zh-CN"/>
        </w:rPr>
        <w:t xml:space="preserve"> </w:t>
      </w:r>
      <w:r w:rsidRPr="00AB54D7">
        <w:rPr>
          <w:lang w:eastAsia="zh-CN"/>
        </w:rPr>
        <w:t>perpétrés</w:t>
      </w:r>
      <w:r>
        <w:rPr>
          <w:lang w:eastAsia="zh-CN"/>
        </w:rPr>
        <w:t xml:space="preserve"> </w:t>
      </w:r>
      <w:r w:rsidRPr="00AB54D7">
        <w:rPr>
          <w:lang w:eastAsia="zh-CN"/>
        </w:rPr>
        <w:t>par</w:t>
      </w:r>
      <w:r>
        <w:rPr>
          <w:lang w:eastAsia="zh-CN"/>
        </w:rPr>
        <w:t xml:space="preserve"> </w:t>
      </w:r>
      <w:r w:rsidRPr="00AB54D7">
        <w:rPr>
          <w:lang w:eastAsia="zh-CN"/>
        </w:rPr>
        <w:t>des</w:t>
      </w:r>
      <w:r>
        <w:rPr>
          <w:lang w:eastAsia="zh-CN"/>
        </w:rPr>
        <w:t xml:space="preserve"> </w:t>
      </w:r>
      <w:r w:rsidRPr="00AB54D7">
        <w:rPr>
          <w:lang w:eastAsia="zh-CN"/>
        </w:rPr>
        <w:t>familles</w:t>
      </w:r>
      <w:r>
        <w:rPr>
          <w:lang w:eastAsia="zh-CN"/>
        </w:rPr>
        <w:t xml:space="preserve"> </w:t>
      </w:r>
      <w:r w:rsidRPr="00AB54D7">
        <w:rPr>
          <w:lang w:eastAsia="zh-CN"/>
        </w:rPr>
        <w:t>en</w:t>
      </w:r>
      <w:r>
        <w:rPr>
          <w:lang w:eastAsia="zh-CN"/>
        </w:rPr>
        <w:t xml:space="preserve"> </w:t>
      </w:r>
      <w:r w:rsidRPr="00AB54D7">
        <w:rPr>
          <w:lang w:eastAsia="zh-CN"/>
        </w:rPr>
        <w:t>Tchétchénie</w:t>
      </w:r>
      <w:r>
        <w:rPr>
          <w:lang w:eastAsia="zh-CN"/>
        </w:rPr>
        <w:t xml:space="preserve"> </w:t>
      </w:r>
      <w:r w:rsidRPr="00AB54D7">
        <w:rPr>
          <w:lang w:eastAsia="zh-CN"/>
        </w:rPr>
        <w:t>et</w:t>
      </w:r>
      <w:r>
        <w:rPr>
          <w:lang w:eastAsia="zh-CN"/>
        </w:rPr>
        <w:t xml:space="preserve"> </w:t>
      </w:r>
      <w:r w:rsidRPr="00AB54D7">
        <w:rPr>
          <w:lang w:eastAsia="zh-CN"/>
        </w:rPr>
        <w:t>préciser</w:t>
      </w:r>
      <w:r>
        <w:rPr>
          <w:lang w:eastAsia="zh-CN"/>
        </w:rPr>
        <w:t xml:space="preserve"> </w:t>
      </w:r>
      <w:r w:rsidRPr="00AB54D7">
        <w:rPr>
          <w:lang w:eastAsia="zh-CN"/>
        </w:rPr>
        <w:t>les</w:t>
      </w:r>
      <w:r>
        <w:rPr>
          <w:lang w:eastAsia="zh-CN"/>
        </w:rPr>
        <w:t xml:space="preserve"> </w:t>
      </w:r>
      <w:r w:rsidRPr="00AB54D7">
        <w:rPr>
          <w:lang w:eastAsia="zh-CN"/>
        </w:rPr>
        <w:t>mesures</w:t>
      </w:r>
      <w:r>
        <w:rPr>
          <w:lang w:eastAsia="zh-CN"/>
        </w:rPr>
        <w:t xml:space="preserve"> </w:t>
      </w:r>
      <w:r w:rsidRPr="00AB54D7">
        <w:rPr>
          <w:lang w:eastAsia="zh-CN"/>
        </w:rPr>
        <w:t>prises.</w:t>
      </w:r>
      <w:r>
        <w:rPr>
          <w:lang w:eastAsia="zh-CN"/>
        </w:rPr>
        <w:t xml:space="preserve"> </w:t>
      </w:r>
      <w:r w:rsidRPr="00AB54D7">
        <w:rPr>
          <w:lang w:eastAsia="zh-CN"/>
        </w:rPr>
        <w:t>Fournir</w:t>
      </w:r>
      <w:r>
        <w:rPr>
          <w:lang w:eastAsia="zh-CN"/>
        </w:rPr>
        <w:t xml:space="preserve"> </w:t>
      </w:r>
      <w:r w:rsidRPr="00AB54D7">
        <w:rPr>
          <w:lang w:eastAsia="zh-CN"/>
        </w:rPr>
        <w:t>des</w:t>
      </w:r>
      <w:r>
        <w:rPr>
          <w:lang w:eastAsia="zh-CN"/>
        </w:rPr>
        <w:t xml:space="preserve"> </w:t>
      </w:r>
      <w:r w:rsidRPr="00AB54D7">
        <w:rPr>
          <w:lang w:eastAsia="zh-CN"/>
        </w:rPr>
        <w:t>informations</w:t>
      </w:r>
      <w:r>
        <w:rPr>
          <w:lang w:eastAsia="zh-CN"/>
        </w:rPr>
        <w:t xml:space="preserve"> </w:t>
      </w:r>
      <w:r w:rsidRPr="00AB54D7">
        <w:rPr>
          <w:lang w:eastAsia="zh-CN"/>
        </w:rPr>
        <w:t>sur</w:t>
      </w:r>
      <w:r>
        <w:rPr>
          <w:lang w:eastAsia="zh-CN"/>
        </w:rPr>
        <w:t xml:space="preserve"> </w:t>
      </w:r>
      <w:r w:rsidRPr="00AB54D7">
        <w:rPr>
          <w:lang w:eastAsia="zh-CN"/>
        </w:rPr>
        <w:t>les</w:t>
      </w:r>
      <w:r>
        <w:rPr>
          <w:lang w:eastAsia="zh-CN"/>
        </w:rPr>
        <w:t xml:space="preserve"> </w:t>
      </w:r>
      <w:r w:rsidRPr="00AB54D7">
        <w:rPr>
          <w:lang w:eastAsia="zh-CN"/>
        </w:rPr>
        <w:t>affaires</w:t>
      </w:r>
      <w:r>
        <w:rPr>
          <w:lang w:eastAsia="zh-CN"/>
        </w:rPr>
        <w:t xml:space="preserve"> </w:t>
      </w:r>
      <w:r w:rsidRPr="00AB54D7">
        <w:rPr>
          <w:lang w:eastAsia="zh-CN"/>
        </w:rPr>
        <w:t>dans</w:t>
      </w:r>
      <w:r>
        <w:rPr>
          <w:lang w:eastAsia="zh-CN"/>
        </w:rPr>
        <w:t xml:space="preserve"> </w:t>
      </w:r>
      <w:r w:rsidRPr="00AB54D7">
        <w:rPr>
          <w:lang w:eastAsia="zh-CN"/>
        </w:rPr>
        <w:t>lesquelles</w:t>
      </w:r>
      <w:r>
        <w:rPr>
          <w:lang w:eastAsia="zh-CN"/>
        </w:rPr>
        <w:t xml:space="preserve"> </w:t>
      </w:r>
      <w:r w:rsidRPr="00AB54D7">
        <w:rPr>
          <w:lang w:eastAsia="zh-CN"/>
        </w:rPr>
        <w:t>les</w:t>
      </w:r>
      <w:r>
        <w:rPr>
          <w:lang w:eastAsia="zh-CN"/>
        </w:rPr>
        <w:t xml:space="preserve"> </w:t>
      </w:r>
      <w:r w:rsidRPr="00AB54D7">
        <w:rPr>
          <w:lang w:eastAsia="zh-CN"/>
        </w:rPr>
        <w:t>lois</w:t>
      </w:r>
      <w:r>
        <w:rPr>
          <w:lang w:eastAsia="zh-CN"/>
        </w:rPr>
        <w:t xml:space="preserve"> </w:t>
      </w:r>
      <w:r w:rsidRPr="00AB54D7">
        <w:rPr>
          <w:lang w:eastAsia="zh-CN"/>
        </w:rPr>
        <w:t>interdisant</w:t>
      </w:r>
      <w:r>
        <w:rPr>
          <w:lang w:eastAsia="zh-CN"/>
        </w:rPr>
        <w:t xml:space="preserve"> </w:t>
      </w:r>
      <w:r w:rsidRPr="00AB54D7">
        <w:rPr>
          <w:lang w:eastAsia="zh-CN"/>
        </w:rPr>
        <w:t>la</w:t>
      </w:r>
      <w:r>
        <w:rPr>
          <w:lang w:eastAsia="zh-CN"/>
        </w:rPr>
        <w:t xml:space="preserve"> </w:t>
      </w:r>
      <w:r w:rsidRPr="00AB54D7">
        <w:rPr>
          <w:lang w:eastAsia="zh-CN"/>
        </w:rPr>
        <w:t>promotion</w:t>
      </w:r>
      <w:r>
        <w:rPr>
          <w:lang w:eastAsia="zh-CN"/>
        </w:rPr>
        <w:t xml:space="preserve"> </w:t>
      </w:r>
      <w:r w:rsidRPr="00AB54D7">
        <w:rPr>
          <w:lang w:eastAsia="zh-CN"/>
        </w:rPr>
        <w:t>de</w:t>
      </w:r>
      <w:r>
        <w:rPr>
          <w:lang w:eastAsia="zh-CN"/>
        </w:rPr>
        <w:t xml:space="preserve"> </w:t>
      </w:r>
      <w:r w:rsidRPr="00AB54D7">
        <w:rPr>
          <w:lang w:eastAsia="zh-CN"/>
        </w:rPr>
        <w:t>relations</w:t>
      </w:r>
      <w:r>
        <w:rPr>
          <w:lang w:eastAsia="zh-CN"/>
        </w:rPr>
        <w:t xml:space="preserve"> </w:t>
      </w:r>
      <w:r w:rsidRPr="00AB54D7">
        <w:rPr>
          <w:lang w:eastAsia="zh-CN"/>
        </w:rPr>
        <w:t>sexuelles</w:t>
      </w:r>
      <w:r>
        <w:rPr>
          <w:lang w:eastAsia="zh-CN"/>
        </w:rPr>
        <w:t xml:space="preserve"> </w:t>
      </w:r>
      <w:r w:rsidRPr="00AB54D7">
        <w:rPr>
          <w:lang w:eastAsia="zh-CN"/>
        </w:rPr>
        <w:t>non</w:t>
      </w:r>
      <w:r>
        <w:rPr>
          <w:lang w:eastAsia="zh-CN"/>
        </w:rPr>
        <w:t xml:space="preserve"> </w:t>
      </w:r>
      <w:r w:rsidRPr="00AB54D7">
        <w:rPr>
          <w:lang w:eastAsia="zh-CN"/>
        </w:rPr>
        <w:t>traditionnelles</w:t>
      </w:r>
      <w:r>
        <w:rPr>
          <w:lang w:eastAsia="zh-CN"/>
        </w:rPr>
        <w:t xml:space="preserve"> </w:t>
      </w:r>
      <w:r w:rsidRPr="00AB54D7">
        <w:rPr>
          <w:lang w:eastAsia="zh-CN"/>
        </w:rPr>
        <w:t>auprès</w:t>
      </w:r>
      <w:r>
        <w:rPr>
          <w:lang w:eastAsia="zh-CN"/>
        </w:rPr>
        <w:t xml:space="preserve"> </w:t>
      </w:r>
      <w:r w:rsidRPr="00AB54D7">
        <w:rPr>
          <w:lang w:eastAsia="zh-CN"/>
        </w:rPr>
        <w:t>des</w:t>
      </w:r>
      <w:r>
        <w:rPr>
          <w:lang w:eastAsia="zh-CN"/>
        </w:rPr>
        <w:t xml:space="preserve"> </w:t>
      </w:r>
      <w:r w:rsidRPr="00AB54D7">
        <w:rPr>
          <w:lang w:eastAsia="zh-CN"/>
        </w:rPr>
        <w:t>mineurs</w:t>
      </w:r>
      <w:r>
        <w:rPr>
          <w:lang w:eastAsia="zh-CN"/>
        </w:rPr>
        <w:t xml:space="preserve"> </w:t>
      </w:r>
      <w:r w:rsidRPr="00AB54D7">
        <w:rPr>
          <w:lang w:eastAsia="zh-CN"/>
        </w:rPr>
        <w:t>ont</w:t>
      </w:r>
      <w:r>
        <w:rPr>
          <w:lang w:eastAsia="zh-CN"/>
        </w:rPr>
        <w:t xml:space="preserve"> </w:t>
      </w:r>
      <w:r w:rsidRPr="00AB54D7">
        <w:rPr>
          <w:lang w:eastAsia="zh-CN"/>
        </w:rPr>
        <w:t>été</w:t>
      </w:r>
      <w:r>
        <w:rPr>
          <w:lang w:eastAsia="zh-CN"/>
        </w:rPr>
        <w:t xml:space="preserve"> </w:t>
      </w:r>
      <w:r w:rsidRPr="00AB54D7">
        <w:rPr>
          <w:lang w:eastAsia="zh-CN"/>
        </w:rPr>
        <w:t>appliquées</w:t>
      </w:r>
      <w:r>
        <w:rPr>
          <w:lang w:eastAsia="zh-CN"/>
        </w:rPr>
        <w:t xml:space="preserve"> </w:t>
      </w:r>
      <w:r w:rsidRPr="00AB54D7">
        <w:rPr>
          <w:lang w:eastAsia="zh-CN"/>
        </w:rPr>
        <w:t>et</w:t>
      </w:r>
      <w:r>
        <w:rPr>
          <w:lang w:eastAsia="zh-CN"/>
        </w:rPr>
        <w:t xml:space="preserve"> </w:t>
      </w:r>
      <w:r w:rsidRPr="00AB54D7">
        <w:rPr>
          <w:lang w:eastAsia="zh-CN"/>
        </w:rPr>
        <w:t>indiquer</w:t>
      </w:r>
      <w:r>
        <w:rPr>
          <w:lang w:eastAsia="zh-CN"/>
        </w:rPr>
        <w:t xml:space="preserve"> </w:t>
      </w:r>
      <w:r w:rsidRPr="00AB54D7">
        <w:rPr>
          <w:lang w:eastAsia="zh-CN"/>
        </w:rPr>
        <w:t>si</w:t>
      </w:r>
      <w:r>
        <w:rPr>
          <w:lang w:eastAsia="zh-CN"/>
        </w:rPr>
        <w:t xml:space="preserve"> </w:t>
      </w:r>
      <w:r w:rsidRPr="00AB54D7">
        <w:rPr>
          <w:lang w:eastAsia="zh-CN"/>
        </w:rPr>
        <w:t>l’État</w:t>
      </w:r>
      <w:r>
        <w:rPr>
          <w:lang w:eastAsia="zh-CN"/>
        </w:rPr>
        <w:t xml:space="preserve"> </w:t>
      </w:r>
      <w:r w:rsidRPr="00AB54D7">
        <w:rPr>
          <w:lang w:eastAsia="zh-CN"/>
        </w:rPr>
        <w:t>partie</w:t>
      </w:r>
      <w:r>
        <w:rPr>
          <w:lang w:eastAsia="zh-CN"/>
        </w:rPr>
        <w:t xml:space="preserve"> </w:t>
      </w:r>
      <w:r w:rsidRPr="00AB54D7">
        <w:rPr>
          <w:lang w:eastAsia="zh-CN"/>
        </w:rPr>
        <w:t>envisage</w:t>
      </w:r>
      <w:r>
        <w:rPr>
          <w:lang w:eastAsia="zh-CN"/>
        </w:rPr>
        <w:t xml:space="preserve"> </w:t>
      </w:r>
      <w:r w:rsidRPr="00AB54D7">
        <w:rPr>
          <w:lang w:eastAsia="zh-CN"/>
        </w:rPr>
        <w:t>d’abroger</w:t>
      </w:r>
      <w:r>
        <w:rPr>
          <w:lang w:eastAsia="zh-CN"/>
        </w:rPr>
        <w:t xml:space="preserve"> </w:t>
      </w:r>
      <w:r w:rsidRPr="00AB54D7">
        <w:rPr>
          <w:lang w:eastAsia="zh-CN"/>
        </w:rPr>
        <w:t>ces</w:t>
      </w:r>
      <w:r>
        <w:rPr>
          <w:lang w:eastAsia="zh-CN"/>
        </w:rPr>
        <w:t xml:space="preserve"> </w:t>
      </w:r>
      <w:r w:rsidRPr="00AB54D7">
        <w:rPr>
          <w:lang w:eastAsia="zh-CN"/>
        </w:rPr>
        <w:t>lois,</w:t>
      </w:r>
      <w:r>
        <w:rPr>
          <w:lang w:eastAsia="zh-CN"/>
        </w:rPr>
        <w:t xml:space="preserve"> </w:t>
      </w:r>
      <w:r w:rsidRPr="00AB54D7">
        <w:rPr>
          <w:lang w:eastAsia="zh-CN"/>
        </w:rPr>
        <w:t>compte</w:t>
      </w:r>
      <w:r>
        <w:rPr>
          <w:lang w:eastAsia="zh-CN"/>
        </w:rPr>
        <w:t xml:space="preserve"> </w:t>
      </w:r>
      <w:r w:rsidRPr="00AB54D7">
        <w:rPr>
          <w:lang w:eastAsia="zh-CN"/>
        </w:rPr>
        <w:t>tenu</w:t>
      </w:r>
      <w:r>
        <w:rPr>
          <w:lang w:eastAsia="zh-CN"/>
        </w:rPr>
        <w:t xml:space="preserve"> </w:t>
      </w:r>
      <w:r w:rsidRPr="00AB54D7">
        <w:rPr>
          <w:lang w:eastAsia="zh-CN"/>
        </w:rPr>
        <w:t>notamment</w:t>
      </w:r>
      <w:r>
        <w:rPr>
          <w:lang w:eastAsia="zh-CN"/>
        </w:rPr>
        <w:t xml:space="preserve"> </w:t>
      </w:r>
      <w:r w:rsidRPr="00AB54D7">
        <w:rPr>
          <w:lang w:eastAsia="zh-CN"/>
        </w:rPr>
        <w:t>de</w:t>
      </w:r>
      <w:r>
        <w:rPr>
          <w:lang w:eastAsia="zh-CN"/>
        </w:rPr>
        <w:t xml:space="preserve"> </w:t>
      </w:r>
      <w:r w:rsidRPr="00AB54D7">
        <w:rPr>
          <w:lang w:eastAsia="zh-CN"/>
        </w:rPr>
        <w:t>la</w:t>
      </w:r>
      <w:r>
        <w:rPr>
          <w:lang w:eastAsia="zh-CN"/>
        </w:rPr>
        <w:t xml:space="preserve"> </w:t>
      </w:r>
      <w:r w:rsidRPr="00AB54D7">
        <w:rPr>
          <w:lang w:eastAsia="zh-CN"/>
        </w:rPr>
        <w:t>décision</w:t>
      </w:r>
      <w:r>
        <w:rPr>
          <w:lang w:eastAsia="zh-CN"/>
        </w:rPr>
        <w:t xml:space="preserve"> </w:t>
      </w:r>
      <w:r w:rsidRPr="00AB54D7">
        <w:rPr>
          <w:lang w:eastAsia="zh-CN"/>
        </w:rPr>
        <w:t>rendue</w:t>
      </w:r>
      <w:r>
        <w:rPr>
          <w:lang w:eastAsia="zh-CN"/>
        </w:rPr>
        <w:t xml:space="preserve"> </w:t>
      </w:r>
      <w:r w:rsidRPr="00AB54D7">
        <w:rPr>
          <w:lang w:eastAsia="zh-CN"/>
        </w:rPr>
        <w:t>par</w:t>
      </w:r>
      <w:r>
        <w:rPr>
          <w:lang w:eastAsia="zh-CN"/>
        </w:rPr>
        <w:t xml:space="preserve"> </w:t>
      </w:r>
      <w:r w:rsidRPr="00AB54D7">
        <w:rPr>
          <w:lang w:eastAsia="zh-CN"/>
        </w:rPr>
        <w:t>la</w:t>
      </w:r>
      <w:r>
        <w:rPr>
          <w:lang w:eastAsia="zh-CN"/>
        </w:rPr>
        <w:t xml:space="preserve"> </w:t>
      </w:r>
      <w:r w:rsidRPr="00AB54D7">
        <w:rPr>
          <w:lang w:eastAsia="zh-CN"/>
        </w:rPr>
        <w:t>Cour</w:t>
      </w:r>
      <w:r>
        <w:rPr>
          <w:lang w:eastAsia="zh-CN"/>
        </w:rPr>
        <w:t xml:space="preserve"> </w:t>
      </w:r>
      <w:r w:rsidRPr="00AB54D7">
        <w:rPr>
          <w:lang w:eastAsia="zh-CN"/>
        </w:rPr>
        <w:t>européenne</w:t>
      </w:r>
      <w:r>
        <w:rPr>
          <w:lang w:eastAsia="zh-CN"/>
        </w:rPr>
        <w:t xml:space="preserve"> </w:t>
      </w:r>
      <w:r w:rsidRPr="00AB54D7">
        <w:rPr>
          <w:lang w:eastAsia="zh-CN"/>
        </w:rPr>
        <w:t>des</w:t>
      </w:r>
      <w:r>
        <w:rPr>
          <w:lang w:eastAsia="zh-CN"/>
        </w:rPr>
        <w:t xml:space="preserve"> </w:t>
      </w:r>
      <w:r w:rsidRPr="00AB54D7">
        <w:rPr>
          <w:lang w:eastAsia="zh-CN"/>
        </w:rPr>
        <w:t>droits</w:t>
      </w:r>
      <w:r>
        <w:rPr>
          <w:lang w:eastAsia="zh-CN"/>
        </w:rPr>
        <w:t xml:space="preserve"> </w:t>
      </w:r>
      <w:r w:rsidRPr="00AB54D7">
        <w:rPr>
          <w:lang w:eastAsia="zh-CN"/>
        </w:rPr>
        <w:t>de</w:t>
      </w:r>
      <w:r>
        <w:rPr>
          <w:lang w:eastAsia="zh-CN"/>
        </w:rPr>
        <w:t xml:space="preserve"> </w:t>
      </w:r>
      <w:r w:rsidRPr="00AB54D7">
        <w:rPr>
          <w:lang w:eastAsia="zh-CN"/>
        </w:rPr>
        <w:t>l’homme</w:t>
      </w:r>
      <w:r>
        <w:rPr>
          <w:lang w:eastAsia="zh-CN"/>
        </w:rPr>
        <w:t xml:space="preserve"> </w:t>
      </w:r>
      <w:r w:rsidRPr="00AB54D7">
        <w:rPr>
          <w:lang w:eastAsia="zh-CN"/>
        </w:rPr>
        <w:t>dans</w:t>
      </w:r>
      <w:r>
        <w:rPr>
          <w:lang w:eastAsia="zh-CN"/>
        </w:rPr>
        <w:t xml:space="preserve"> </w:t>
      </w:r>
      <w:r w:rsidRPr="00AB54D7">
        <w:rPr>
          <w:lang w:eastAsia="zh-CN"/>
        </w:rPr>
        <w:t>l’affaire</w:t>
      </w:r>
      <w:r>
        <w:rPr>
          <w:lang w:eastAsia="zh-CN"/>
        </w:rPr>
        <w:t xml:space="preserve"> </w:t>
      </w:r>
      <w:proofErr w:type="spellStart"/>
      <w:r w:rsidRPr="00AB54D7">
        <w:rPr>
          <w:i/>
          <w:iCs/>
          <w:lang w:eastAsia="zh-CN"/>
        </w:rPr>
        <w:t>Bayev</w:t>
      </w:r>
      <w:proofErr w:type="spellEnd"/>
      <w:r>
        <w:rPr>
          <w:i/>
          <w:iCs/>
          <w:lang w:eastAsia="zh-CN"/>
        </w:rPr>
        <w:t xml:space="preserve"> </w:t>
      </w:r>
      <w:r w:rsidRPr="00AB54D7">
        <w:rPr>
          <w:i/>
          <w:iCs/>
          <w:lang w:eastAsia="zh-CN"/>
        </w:rPr>
        <w:t>et</w:t>
      </w:r>
      <w:r>
        <w:rPr>
          <w:i/>
          <w:iCs/>
          <w:lang w:eastAsia="zh-CN"/>
        </w:rPr>
        <w:t xml:space="preserve"> </w:t>
      </w:r>
      <w:r w:rsidRPr="00AB54D7">
        <w:rPr>
          <w:i/>
          <w:iCs/>
          <w:lang w:eastAsia="zh-CN"/>
        </w:rPr>
        <w:t>autres</w:t>
      </w:r>
      <w:r>
        <w:rPr>
          <w:i/>
          <w:iCs/>
          <w:lang w:eastAsia="zh-CN"/>
        </w:rPr>
        <w:t xml:space="preserve"> </w:t>
      </w:r>
      <w:r w:rsidRPr="00AB54D7">
        <w:rPr>
          <w:i/>
          <w:iCs/>
          <w:lang w:eastAsia="zh-CN"/>
        </w:rPr>
        <w:t>c.</w:t>
      </w:r>
      <w:r>
        <w:rPr>
          <w:i/>
          <w:iCs/>
          <w:lang w:eastAsia="zh-CN"/>
        </w:rPr>
        <w:t xml:space="preserve"> </w:t>
      </w:r>
      <w:r w:rsidRPr="00AB54D7">
        <w:rPr>
          <w:i/>
          <w:iCs/>
          <w:lang w:eastAsia="zh-CN"/>
        </w:rPr>
        <w:t>Russie</w:t>
      </w:r>
      <w:r w:rsidRPr="00AB54D7">
        <w:rPr>
          <w:lang w:eastAsia="zh-CN"/>
        </w:rPr>
        <w:t>.</w:t>
      </w:r>
      <w:r>
        <w:rPr>
          <w:lang w:eastAsia="zh-CN"/>
        </w:rPr>
        <w:t xml:space="preserve"> </w:t>
      </w:r>
      <w:r w:rsidRPr="00AB54D7">
        <w:rPr>
          <w:lang w:eastAsia="zh-CN"/>
        </w:rPr>
        <w:t>Préciser</w:t>
      </w:r>
      <w:r>
        <w:rPr>
          <w:lang w:eastAsia="zh-CN"/>
        </w:rPr>
        <w:t xml:space="preserve"> </w:t>
      </w:r>
      <w:r w:rsidRPr="00AB54D7">
        <w:rPr>
          <w:lang w:eastAsia="zh-CN"/>
        </w:rPr>
        <w:t>les</w:t>
      </w:r>
      <w:r>
        <w:rPr>
          <w:lang w:eastAsia="zh-CN"/>
        </w:rPr>
        <w:t xml:space="preserve"> </w:t>
      </w:r>
      <w:r w:rsidRPr="00AB54D7">
        <w:rPr>
          <w:lang w:eastAsia="zh-CN"/>
        </w:rPr>
        <w:t>mesures</w:t>
      </w:r>
      <w:r>
        <w:rPr>
          <w:lang w:eastAsia="zh-CN"/>
        </w:rPr>
        <w:t xml:space="preserve"> </w:t>
      </w:r>
      <w:r w:rsidRPr="00AB54D7">
        <w:rPr>
          <w:lang w:eastAsia="zh-CN"/>
        </w:rPr>
        <w:t>prises</w:t>
      </w:r>
      <w:r>
        <w:rPr>
          <w:lang w:eastAsia="zh-CN"/>
        </w:rPr>
        <w:t xml:space="preserve"> </w:t>
      </w:r>
      <w:r w:rsidRPr="00AB54D7">
        <w:rPr>
          <w:lang w:eastAsia="zh-CN"/>
        </w:rPr>
        <w:t>pour</w:t>
      </w:r>
      <w:r>
        <w:rPr>
          <w:lang w:eastAsia="zh-CN"/>
        </w:rPr>
        <w:t xml:space="preserve"> </w:t>
      </w:r>
      <w:r w:rsidRPr="00AB54D7">
        <w:rPr>
          <w:lang w:eastAsia="zh-CN"/>
        </w:rPr>
        <w:t>garantir</w:t>
      </w:r>
      <w:r>
        <w:rPr>
          <w:lang w:eastAsia="zh-CN"/>
        </w:rPr>
        <w:t xml:space="preserve"> </w:t>
      </w:r>
      <w:r w:rsidRPr="00AB54D7">
        <w:rPr>
          <w:lang w:eastAsia="zh-CN"/>
        </w:rPr>
        <w:t>aux</w:t>
      </w:r>
      <w:r>
        <w:rPr>
          <w:lang w:eastAsia="zh-CN"/>
        </w:rPr>
        <w:t xml:space="preserve"> </w:t>
      </w:r>
      <w:r w:rsidRPr="00AB54D7">
        <w:rPr>
          <w:lang w:eastAsia="zh-CN"/>
        </w:rPr>
        <w:t>lesbiennes,</w:t>
      </w:r>
      <w:r>
        <w:rPr>
          <w:lang w:eastAsia="zh-CN"/>
        </w:rPr>
        <w:t xml:space="preserve"> </w:t>
      </w:r>
      <w:r w:rsidRPr="00AB54D7">
        <w:rPr>
          <w:lang w:eastAsia="zh-CN"/>
        </w:rPr>
        <w:t>gays,</w:t>
      </w:r>
      <w:r>
        <w:rPr>
          <w:lang w:eastAsia="zh-CN"/>
        </w:rPr>
        <w:t xml:space="preserve"> </w:t>
      </w:r>
      <w:r w:rsidRPr="00AB54D7">
        <w:rPr>
          <w:lang w:eastAsia="zh-CN"/>
        </w:rPr>
        <w:t>bisexuels,</w:t>
      </w:r>
      <w:r>
        <w:rPr>
          <w:lang w:eastAsia="zh-CN"/>
        </w:rPr>
        <w:t xml:space="preserve"> </w:t>
      </w:r>
      <w:r w:rsidRPr="00AB54D7">
        <w:rPr>
          <w:lang w:eastAsia="zh-CN"/>
        </w:rPr>
        <w:t>transgenres</w:t>
      </w:r>
      <w:r>
        <w:rPr>
          <w:lang w:eastAsia="zh-CN"/>
        </w:rPr>
        <w:t xml:space="preserve"> </w:t>
      </w:r>
      <w:r w:rsidRPr="00AB54D7">
        <w:rPr>
          <w:lang w:eastAsia="zh-CN"/>
        </w:rPr>
        <w:t>et</w:t>
      </w:r>
      <w:r>
        <w:rPr>
          <w:lang w:eastAsia="zh-CN"/>
        </w:rPr>
        <w:t xml:space="preserve"> </w:t>
      </w:r>
      <w:r w:rsidRPr="00AB54D7">
        <w:rPr>
          <w:lang w:eastAsia="zh-CN"/>
        </w:rPr>
        <w:t>intersexes</w:t>
      </w:r>
      <w:r>
        <w:rPr>
          <w:lang w:eastAsia="zh-CN"/>
        </w:rPr>
        <w:t xml:space="preserve"> </w:t>
      </w:r>
      <w:r w:rsidRPr="00AB54D7">
        <w:rPr>
          <w:lang w:eastAsia="zh-CN"/>
        </w:rPr>
        <w:t>le</w:t>
      </w:r>
      <w:r>
        <w:rPr>
          <w:lang w:eastAsia="zh-CN"/>
        </w:rPr>
        <w:t xml:space="preserve"> </w:t>
      </w:r>
      <w:r w:rsidRPr="00AB54D7">
        <w:rPr>
          <w:lang w:eastAsia="zh-CN"/>
        </w:rPr>
        <w:t>droit</w:t>
      </w:r>
      <w:r>
        <w:rPr>
          <w:lang w:eastAsia="zh-CN"/>
        </w:rPr>
        <w:t xml:space="preserve"> </w:t>
      </w:r>
      <w:r w:rsidRPr="00AB54D7">
        <w:rPr>
          <w:lang w:eastAsia="zh-CN"/>
        </w:rPr>
        <w:t>de</w:t>
      </w:r>
      <w:r>
        <w:rPr>
          <w:lang w:eastAsia="zh-CN"/>
        </w:rPr>
        <w:t xml:space="preserve"> </w:t>
      </w:r>
      <w:r w:rsidRPr="00AB54D7">
        <w:rPr>
          <w:lang w:eastAsia="zh-CN"/>
        </w:rPr>
        <w:t>réunion</w:t>
      </w:r>
      <w:r>
        <w:rPr>
          <w:lang w:eastAsia="zh-CN"/>
        </w:rPr>
        <w:t xml:space="preserve"> </w:t>
      </w:r>
      <w:r w:rsidRPr="00AB54D7">
        <w:rPr>
          <w:lang w:eastAsia="zh-CN"/>
        </w:rPr>
        <w:t>pacifique,</w:t>
      </w:r>
      <w:r>
        <w:rPr>
          <w:lang w:eastAsia="zh-CN"/>
        </w:rPr>
        <w:t xml:space="preserve"> </w:t>
      </w:r>
      <w:r w:rsidRPr="00AB54D7">
        <w:rPr>
          <w:lang w:eastAsia="zh-CN"/>
        </w:rPr>
        <w:t>compte</w:t>
      </w:r>
      <w:r>
        <w:rPr>
          <w:lang w:eastAsia="zh-CN"/>
        </w:rPr>
        <w:t xml:space="preserve"> </w:t>
      </w:r>
      <w:r w:rsidRPr="00AB54D7">
        <w:rPr>
          <w:lang w:eastAsia="zh-CN"/>
        </w:rPr>
        <w:t>tenu</w:t>
      </w:r>
      <w:r>
        <w:rPr>
          <w:lang w:eastAsia="zh-CN"/>
        </w:rPr>
        <w:t xml:space="preserve"> </w:t>
      </w:r>
      <w:r w:rsidRPr="00AB54D7">
        <w:rPr>
          <w:lang w:eastAsia="zh-CN"/>
        </w:rPr>
        <w:t>notamment</w:t>
      </w:r>
      <w:r>
        <w:rPr>
          <w:lang w:eastAsia="zh-CN"/>
        </w:rPr>
        <w:t xml:space="preserve"> </w:t>
      </w:r>
      <w:r w:rsidRPr="00AB54D7">
        <w:rPr>
          <w:lang w:eastAsia="zh-CN"/>
        </w:rPr>
        <w:t>de</w:t>
      </w:r>
      <w:r>
        <w:rPr>
          <w:lang w:eastAsia="zh-CN"/>
        </w:rPr>
        <w:t xml:space="preserve"> </w:t>
      </w:r>
      <w:r w:rsidRPr="00AB54D7">
        <w:rPr>
          <w:lang w:eastAsia="zh-CN"/>
        </w:rPr>
        <w:t>la</w:t>
      </w:r>
      <w:r>
        <w:rPr>
          <w:lang w:eastAsia="zh-CN"/>
        </w:rPr>
        <w:t xml:space="preserve"> </w:t>
      </w:r>
      <w:r w:rsidRPr="00AB54D7">
        <w:rPr>
          <w:lang w:eastAsia="zh-CN"/>
        </w:rPr>
        <w:t>décision</w:t>
      </w:r>
      <w:r>
        <w:rPr>
          <w:lang w:eastAsia="zh-CN"/>
        </w:rPr>
        <w:t xml:space="preserve"> </w:t>
      </w:r>
      <w:r w:rsidRPr="00AB54D7">
        <w:rPr>
          <w:lang w:eastAsia="zh-CN"/>
        </w:rPr>
        <w:t>rendue</w:t>
      </w:r>
      <w:r>
        <w:rPr>
          <w:lang w:eastAsia="zh-CN"/>
        </w:rPr>
        <w:t xml:space="preserve"> </w:t>
      </w:r>
      <w:r w:rsidRPr="00AB54D7">
        <w:rPr>
          <w:lang w:eastAsia="zh-CN"/>
        </w:rPr>
        <w:t>par</w:t>
      </w:r>
      <w:r>
        <w:rPr>
          <w:lang w:eastAsia="zh-CN"/>
        </w:rPr>
        <w:t xml:space="preserve"> </w:t>
      </w:r>
      <w:r w:rsidRPr="00AB54D7">
        <w:rPr>
          <w:lang w:eastAsia="zh-CN"/>
        </w:rPr>
        <w:t>la</w:t>
      </w:r>
      <w:r>
        <w:rPr>
          <w:lang w:eastAsia="zh-CN"/>
        </w:rPr>
        <w:t xml:space="preserve"> </w:t>
      </w:r>
      <w:r w:rsidRPr="00AB54D7">
        <w:rPr>
          <w:lang w:eastAsia="zh-CN"/>
        </w:rPr>
        <w:t>Cour</w:t>
      </w:r>
      <w:r>
        <w:rPr>
          <w:lang w:eastAsia="zh-CN"/>
        </w:rPr>
        <w:t xml:space="preserve"> </w:t>
      </w:r>
      <w:r w:rsidRPr="00AB54D7">
        <w:rPr>
          <w:lang w:eastAsia="zh-CN"/>
        </w:rPr>
        <w:t>européenne</w:t>
      </w:r>
      <w:r>
        <w:rPr>
          <w:lang w:eastAsia="zh-CN"/>
        </w:rPr>
        <w:t xml:space="preserve"> </w:t>
      </w:r>
      <w:r w:rsidRPr="00AB54D7">
        <w:rPr>
          <w:lang w:eastAsia="zh-CN"/>
        </w:rPr>
        <w:t>des</w:t>
      </w:r>
      <w:r>
        <w:rPr>
          <w:lang w:eastAsia="zh-CN"/>
        </w:rPr>
        <w:t xml:space="preserve"> </w:t>
      </w:r>
      <w:r w:rsidRPr="00AB54D7">
        <w:rPr>
          <w:lang w:eastAsia="zh-CN"/>
        </w:rPr>
        <w:t>droits</w:t>
      </w:r>
      <w:r>
        <w:rPr>
          <w:lang w:eastAsia="zh-CN"/>
        </w:rPr>
        <w:t xml:space="preserve"> </w:t>
      </w:r>
      <w:r w:rsidRPr="00AB54D7">
        <w:rPr>
          <w:lang w:eastAsia="zh-CN"/>
        </w:rPr>
        <w:t>de</w:t>
      </w:r>
      <w:r>
        <w:rPr>
          <w:lang w:eastAsia="zh-CN"/>
        </w:rPr>
        <w:t xml:space="preserve"> </w:t>
      </w:r>
      <w:r w:rsidRPr="00AB54D7">
        <w:rPr>
          <w:lang w:eastAsia="zh-CN"/>
        </w:rPr>
        <w:t>l’homme</w:t>
      </w:r>
      <w:r>
        <w:rPr>
          <w:lang w:eastAsia="zh-CN"/>
        </w:rPr>
        <w:t xml:space="preserve"> </w:t>
      </w:r>
      <w:r w:rsidRPr="00AB54D7">
        <w:rPr>
          <w:lang w:eastAsia="zh-CN"/>
        </w:rPr>
        <w:t>dans</w:t>
      </w:r>
      <w:r>
        <w:rPr>
          <w:lang w:eastAsia="zh-CN"/>
        </w:rPr>
        <w:t xml:space="preserve"> </w:t>
      </w:r>
      <w:r w:rsidRPr="00AB54D7">
        <w:rPr>
          <w:lang w:eastAsia="zh-CN"/>
        </w:rPr>
        <w:t>l’affaire</w:t>
      </w:r>
      <w:r>
        <w:rPr>
          <w:lang w:eastAsia="zh-CN"/>
        </w:rPr>
        <w:t xml:space="preserve"> </w:t>
      </w:r>
      <w:proofErr w:type="spellStart"/>
      <w:r w:rsidRPr="00AB54D7">
        <w:rPr>
          <w:i/>
          <w:iCs/>
          <w:lang w:eastAsia="zh-CN"/>
        </w:rPr>
        <w:t>Alekseïev</w:t>
      </w:r>
      <w:proofErr w:type="spellEnd"/>
      <w:r>
        <w:rPr>
          <w:i/>
          <w:iCs/>
          <w:lang w:eastAsia="zh-CN"/>
        </w:rPr>
        <w:t xml:space="preserve"> </w:t>
      </w:r>
      <w:r w:rsidRPr="00AB54D7">
        <w:rPr>
          <w:i/>
          <w:iCs/>
          <w:lang w:eastAsia="zh-CN"/>
        </w:rPr>
        <w:t>c.</w:t>
      </w:r>
      <w:r>
        <w:rPr>
          <w:i/>
          <w:iCs/>
          <w:lang w:eastAsia="zh-CN"/>
        </w:rPr>
        <w:t xml:space="preserve"> </w:t>
      </w:r>
      <w:r w:rsidRPr="00AB54D7">
        <w:rPr>
          <w:i/>
          <w:iCs/>
          <w:lang w:eastAsia="zh-CN"/>
        </w:rPr>
        <w:t>Russie</w:t>
      </w:r>
      <w:r w:rsidRPr="00AB54D7">
        <w:rPr>
          <w:lang w:eastAsia="zh-CN"/>
        </w:rPr>
        <w:t>.</w:t>
      </w:r>
      <w:r>
        <w:rPr>
          <w:lang w:eastAsia="zh-CN"/>
        </w:rPr>
        <w:t xml:space="preserve"> </w:t>
      </w:r>
      <w:r w:rsidRPr="00AB54D7">
        <w:rPr>
          <w:lang w:eastAsia="zh-CN"/>
        </w:rPr>
        <w:t>Répondre</w:t>
      </w:r>
      <w:r>
        <w:rPr>
          <w:lang w:eastAsia="zh-CN"/>
        </w:rPr>
        <w:t xml:space="preserve"> </w:t>
      </w:r>
      <w:r w:rsidRPr="00AB54D7">
        <w:rPr>
          <w:lang w:eastAsia="zh-CN"/>
        </w:rPr>
        <w:t>aux</w:t>
      </w:r>
      <w:r>
        <w:rPr>
          <w:lang w:eastAsia="zh-CN"/>
        </w:rPr>
        <w:t xml:space="preserve"> </w:t>
      </w:r>
      <w:r w:rsidRPr="00AB54D7">
        <w:rPr>
          <w:lang w:eastAsia="zh-CN"/>
        </w:rPr>
        <w:t>préoccupations</w:t>
      </w:r>
      <w:r>
        <w:rPr>
          <w:lang w:eastAsia="zh-CN"/>
        </w:rPr>
        <w:t xml:space="preserve"> </w:t>
      </w:r>
      <w:r w:rsidRPr="00AB54D7">
        <w:rPr>
          <w:lang w:eastAsia="zh-CN"/>
        </w:rPr>
        <w:t>selon</w:t>
      </w:r>
      <w:r>
        <w:rPr>
          <w:lang w:eastAsia="zh-CN"/>
        </w:rPr>
        <w:t xml:space="preserve"> </w:t>
      </w:r>
      <w:r w:rsidRPr="00AB54D7">
        <w:rPr>
          <w:lang w:eastAsia="zh-CN"/>
        </w:rPr>
        <w:t>lesquelles</w:t>
      </w:r>
      <w:r>
        <w:rPr>
          <w:lang w:eastAsia="zh-CN"/>
        </w:rPr>
        <w:t xml:space="preserve"> </w:t>
      </w:r>
      <w:r w:rsidRPr="00AB54D7">
        <w:rPr>
          <w:lang w:eastAsia="zh-CN"/>
        </w:rPr>
        <w:t>les</w:t>
      </w:r>
      <w:r>
        <w:rPr>
          <w:lang w:eastAsia="zh-CN"/>
        </w:rPr>
        <w:t xml:space="preserve"> </w:t>
      </w:r>
      <w:r w:rsidRPr="00AB54D7">
        <w:rPr>
          <w:lang w:eastAsia="zh-CN"/>
        </w:rPr>
        <w:t>récentes</w:t>
      </w:r>
      <w:r>
        <w:rPr>
          <w:lang w:eastAsia="zh-CN"/>
        </w:rPr>
        <w:t xml:space="preserve"> </w:t>
      </w:r>
      <w:r w:rsidRPr="00AB54D7">
        <w:rPr>
          <w:lang w:eastAsia="zh-CN"/>
        </w:rPr>
        <w:t>réformes</w:t>
      </w:r>
      <w:r>
        <w:rPr>
          <w:lang w:eastAsia="zh-CN"/>
        </w:rPr>
        <w:t xml:space="preserve"> </w:t>
      </w:r>
      <w:r w:rsidRPr="00AB54D7">
        <w:rPr>
          <w:lang w:eastAsia="zh-CN"/>
        </w:rPr>
        <w:t>de</w:t>
      </w:r>
      <w:r>
        <w:rPr>
          <w:lang w:eastAsia="zh-CN"/>
        </w:rPr>
        <w:t xml:space="preserve"> </w:t>
      </w:r>
      <w:r w:rsidRPr="00AB54D7">
        <w:rPr>
          <w:lang w:eastAsia="zh-CN"/>
        </w:rPr>
        <w:t>la</w:t>
      </w:r>
      <w:r>
        <w:rPr>
          <w:lang w:eastAsia="zh-CN"/>
        </w:rPr>
        <w:t xml:space="preserve"> </w:t>
      </w:r>
      <w:r w:rsidRPr="00AB54D7">
        <w:rPr>
          <w:lang w:eastAsia="zh-CN"/>
        </w:rPr>
        <w:t>Constitution</w:t>
      </w:r>
      <w:r>
        <w:rPr>
          <w:lang w:eastAsia="zh-CN"/>
        </w:rPr>
        <w:t xml:space="preserve"> </w:t>
      </w:r>
      <w:r w:rsidRPr="00AB54D7">
        <w:rPr>
          <w:lang w:eastAsia="zh-CN"/>
        </w:rPr>
        <w:t>restreignent</w:t>
      </w:r>
      <w:r>
        <w:rPr>
          <w:lang w:eastAsia="zh-CN"/>
        </w:rPr>
        <w:t xml:space="preserve"> </w:t>
      </w:r>
      <w:r w:rsidRPr="00AB54D7">
        <w:rPr>
          <w:lang w:eastAsia="zh-CN"/>
        </w:rPr>
        <w:t>les</w:t>
      </w:r>
      <w:r>
        <w:rPr>
          <w:lang w:eastAsia="zh-CN"/>
        </w:rPr>
        <w:t xml:space="preserve"> </w:t>
      </w:r>
      <w:r w:rsidRPr="00AB54D7">
        <w:rPr>
          <w:lang w:eastAsia="zh-CN"/>
        </w:rPr>
        <w:t>droits</w:t>
      </w:r>
      <w:r>
        <w:rPr>
          <w:lang w:eastAsia="zh-CN"/>
        </w:rPr>
        <w:t xml:space="preserve"> </w:t>
      </w:r>
      <w:r w:rsidRPr="00AB54D7">
        <w:rPr>
          <w:lang w:eastAsia="zh-CN"/>
        </w:rPr>
        <w:t>des</w:t>
      </w:r>
      <w:r>
        <w:rPr>
          <w:lang w:eastAsia="zh-CN"/>
        </w:rPr>
        <w:t xml:space="preserve"> </w:t>
      </w:r>
      <w:r w:rsidRPr="00AB54D7">
        <w:rPr>
          <w:lang w:eastAsia="zh-CN"/>
        </w:rPr>
        <w:t>couples</w:t>
      </w:r>
      <w:r>
        <w:rPr>
          <w:lang w:eastAsia="zh-CN"/>
        </w:rPr>
        <w:t xml:space="preserve"> </w:t>
      </w:r>
      <w:r w:rsidRPr="00AB54D7">
        <w:rPr>
          <w:lang w:eastAsia="zh-CN"/>
        </w:rPr>
        <w:t>de</w:t>
      </w:r>
      <w:r>
        <w:rPr>
          <w:lang w:eastAsia="zh-CN"/>
        </w:rPr>
        <w:t xml:space="preserve"> </w:t>
      </w:r>
      <w:r w:rsidRPr="00AB54D7">
        <w:rPr>
          <w:lang w:eastAsia="zh-CN"/>
        </w:rPr>
        <w:t>même</w:t>
      </w:r>
      <w:r>
        <w:rPr>
          <w:lang w:eastAsia="zh-CN"/>
        </w:rPr>
        <w:t xml:space="preserve"> </w:t>
      </w:r>
      <w:r w:rsidRPr="00AB54D7">
        <w:rPr>
          <w:lang w:eastAsia="zh-CN"/>
        </w:rPr>
        <w:t>sexe</w:t>
      </w:r>
      <w:r>
        <w:rPr>
          <w:lang w:eastAsia="zh-CN"/>
        </w:rPr>
        <w:t xml:space="preserve"> </w:t>
      </w:r>
      <w:r w:rsidRPr="00AB54D7">
        <w:rPr>
          <w:lang w:eastAsia="zh-CN"/>
        </w:rPr>
        <w:t>et</w:t>
      </w:r>
      <w:r>
        <w:rPr>
          <w:lang w:eastAsia="zh-CN"/>
        </w:rPr>
        <w:t xml:space="preserve"> </w:t>
      </w:r>
      <w:r w:rsidRPr="00AB54D7">
        <w:rPr>
          <w:lang w:eastAsia="zh-CN"/>
        </w:rPr>
        <w:t>sont</w:t>
      </w:r>
      <w:r>
        <w:rPr>
          <w:lang w:eastAsia="zh-CN"/>
        </w:rPr>
        <w:t xml:space="preserve"> </w:t>
      </w:r>
      <w:r w:rsidRPr="00AB54D7">
        <w:rPr>
          <w:lang w:eastAsia="zh-CN"/>
        </w:rPr>
        <w:t>de</w:t>
      </w:r>
      <w:r>
        <w:rPr>
          <w:lang w:eastAsia="zh-CN"/>
        </w:rPr>
        <w:t xml:space="preserve"> </w:t>
      </w:r>
      <w:r w:rsidRPr="00AB54D7">
        <w:rPr>
          <w:lang w:eastAsia="zh-CN"/>
        </w:rPr>
        <w:t>nature</w:t>
      </w:r>
      <w:r>
        <w:rPr>
          <w:lang w:eastAsia="zh-CN"/>
        </w:rPr>
        <w:t xml:space="preserve"> </w:t>
      </w:r>
      <w:r w:rsidRPr="00AB54D7">
        <w:rPr>
          <w:lang w:eastAsia="zh-CN"/>
        </w:rPr>
        <w:t>à</w:t>
      </w:r>
      <w:r>
        <w:rPr>
          <w:lang w:eastAsia="zh-CN"/>
        </w:rPr>
        <w:t xml:space="preserve"> </w:t>
      </w:r>
      <w:r w:rsidRPr="00AB54D7">
        <w:rPr>
          <w:lang w:eastAsia="zh-CN"/>
        </w:rPr>
        <w:t>engendrer</w:t>
      </w:r>
      <w:r>
        <w:rPr>
          <w:lang w:eastAsia="zh-CN"/>
        </w:rPr>
        <w:t xml:space="preserve"> </w:t>
      </w:r>
      <w:r w:rsidRPr="00AB54D7">
        <w:rPr>
          <w:lang w:eastAsia="zh-CN"/>
        </w:rPr>
        <w:t>des</w:t>
      </w:r>
      <w:r>
        <w:rPr>
          <w:lang w:eastAsia="zh-CN"/>
        </w:rPr>
        <w:t xml:space="preserve"> </w:t>
      </w:r>
      <w:r w:rsidRPr="00AB54D7">
        <w:rPr>
          <w:lang w:eastAsia="zh-CN"/>
        </w:rPr>
        <w:t>attitudes</w:t>
      </w:r>
      <w:r>
        <w:rPr>
          <w:lang w:eastAsia="zh-CN"/>
        </w:rPr>
        <w:t xml:space="preserve"> </w:t>
      </w:r>
      <w:r w:rsidRPr="00AB54D7">
        <w:rPr>
          <w:lang w:eastAsia="zh-CN"/>
        </w:rPr>
        <w:t>homophobes</w:t>
      </w:r>
      <w:r>
        <w:rPr>
          <w:lang w:eastAsia="zh-CN"/>
        </w:rPr>
        <w:t xml:space="preserve"> </w:t>
      </w:r>
      <w:r w:rsidRPr="00AB54D7">
        <w:rPr>
          <w:lang w:eastAsia="zh-CN"/>
        </w:rPr>
        <w:t>dans</w:t>
      </w:r>
      <w:r>
        <w:rPr>
          <w:lang w:eastAsia="zh-CN"/>
        </w:rPr>
        <w:t xml:space="preserve"> </w:t>
      </w:r>
      <w:r w:rsidRPr="00AB54D7">
        <w:rPr>
          <w:lang w:eastAsia="zh-CN"/>
        </w:rPr>
        <w:t>la</w:t>
      </w:r>
      <w:r>
        <w:rPr>
          <w:lang w:eastAsia="zh-CN"/>
        </w:rPr>
        <w:t xml:space="preserve"> </w:t>
      </w:r>
      <w:r w:rsidRPr="00AB54D7">
        <w:rPr>
          <w:lang w:eastAsia="zh-CN"/>
        </w:rPr>
        <w:t>société.</w:t>
      </w:r>
    </w:p>
    <w:p w:rsidR="000A760B" w:rsidRPr="00AB54D7" w:rsidRDefault="000A760B" w:rsidP="000A760B">
      <w:pPr>
        <w:pStyle w:val="H23G"/>
        <w:rPr>
          <w:lang w:eastAsia="zh-CN"/>
        </w:rPr>
      </w:pPr>
      <w:r w:rsidRPr="00AB54D7">
        <w:rPr>
          <w:lang w:eastAsia="zh-CN"/>
        </w:rPr>
        <w:tab/>
      </w:r>
      <w:r w:rsidRPr="00AB54D7">
        <w:rPr>
          <w:lang w:eastAsia="zh-CN"/>
        </w:rPr>
        <w:tab/>
        <w:t>Violence</w:t>
      </w:r>
      <w:r>
        <w:rPr>
          <w:lang w:eastAsia="zh-CN"/>
        </w:rPr>
        <w:t xml:space="preserve"> </w:t>
      </w:r>
      <w:r w:rsidRPr="00AB54D7">
        <w:rPr>
          <w:lang w:eastAsia="zh-CN"/>
        </w:rPr>
        <w:t>familiale</w:t>
      </w:r>
      <w:r>
        <w:rPr>
          <w:lang w:eastAsia="zh-CN"/>
        </w:rPr>
        <w:t xml:space="preserve"> </w:t>
      </w:r>
      <w:r w:rsidRPr="00AB54D7">
        <w:rPr>
          <w:lang w:eastAsia="zh-CN"/>
        </w:rPr>
        <w:t>(</w:t>
      </w:r>
      <w:r>
        <w:rPr>
          <w:lang w:eastAsia="zh-CN"/>
        </w:rPr>
        <w:t>art. </w:t>
      </w:r>
      <w:r w:rsidRPr="00AB54D7">
        <w:rPr>
          <w:lang w:eastAsia="zh-CN"/>
        </w:rPr>
        <w:t>2,</w:t>
      </w:r>
      <w:r>
        <w:rPr>
          <w:lang w:eastAsia="zh-CN"/>
        </w:rPr>
        <w:t xml:space="preserve"> </w:t>
      </w:r>
      <w:r w:rsidRPr="00AB54D7">
        <w:rPr>
          <w:lang w:eastAsia="zh-CN"/>
        </w:rPr>
        <w:t>3,</w:t>
      </w:r>
      <w:r>
        <w:rPr>
          <w:lang w:eastAsia="zh-CN"/>
        </w:rPr>
        <w:t xml:space="preserve"> </w:t>
      </w:r>
      <w:r w:rsidRPr="00AB54D7">
        <w:rPr>
          <w:lang w:eastAsia="zh-CN"/>
        </w:rPr>
        <w:t>7,</w:t>
      </w:r>
      <w:r>
        <w:rPr>
          <w:lang w:eastAsia="zh-CN"/>
        </w:rPr>
        <w:t xml:space="preserve"> </w:t>
      </w:r>
      <w:r w:rsidRPr="00AB54D7">
        <w:rPr>
          <w:lang w:eastAsia="zh-CN"/>
        </w:rPr>
        <w:t>24</w:t>
      </w:r>
      <w:r>
        <w:rPr>
          <w:lang w:eastAsia="zh-CN"/>
        </w:rPr>
        <w:t xml:space="preserve"> </w:t>
      </w:r>
      <w:r w:rsidRPr="00AB54D7">
        <w:rPr>
          <w:lang w:eastAsia="zh-CN"/>
        </w:rPr>
        <w:t>et</w:t>
      </w:r>
      <w:r>
        <w:rPr>
          <w:lang w:eastAsia="zh-CN"/>
        </w:rPr>
        <w:t xml:space="preserve"> </w:t>
      </w:r>
      <w:r w:rsidRPr="00AB54D7">
        <w:rPr>
          <w:lang w:eastAsia="zh-CN"/>
        </w:rPr>
        <w:t>26)</w:t>
      </w:r>
    </w:p>
    <w:p w:rsidR="000A760B" w:rsidRPr="00AB54D7" w:rsidRDefault="000A760B" w:rsidP="000A760B">
      <w:pPr>
        <w:pStyle w:val="SingleTxtG"/>
        <w:rPr>
          <w:lang w:eastAsia="zh-CN"/>
        </w:rPr>
      </w:pPr>
      <w:r w:rsidRPr="00AB54D7">
        <w:rPr>
          <w:lang w:eastAsia="zh-CN"/>
        </w:rPr>
        <w:t>7.</w:t>
      </w:r>
      <w:r w:rsidRPr="00AB54D7">
        <w:rPr>
          <w:lang w:eastAsia="zh-CN"/>
        </w:rPr>
        <w:tab/>
        <w:t>Eu</w:t>
      </w:r>
      <w:r>
        <w:rPr>
          <w:lang w:eastAsia="zh-CN"/>
        </w:rPr>
        <w:t xml:space="preserve"> </w:t>
      </w:r>
      <w:r w:rsidRPr="00AB54D7">
        <w:rPr>
          <w:lang w:eastAsia="zh-CN"/>
        </w:rPr>
        <w:t>égard</w:t>
      </w:r>
      <w:r>
        <w:rPr>
          <w:lang w:eastAsia="zh-CN"/>
        </w:rPr>
        <w:t xml:space="preserve"> </w:t>
      </w:r>
      <w:r w:rsidRPr="00AB54D7">
        <w:rPr>
          <w:lang w:eastAsia="zh-CN"/>
        </w:rPr>
        <w:t>aux</w:t>
      </w:r>
      <w:r>
        <w:rPr>
          <w:lang w:eastAsia="zh-CN"/>
        </w:rPr>
        <w:t xml:space="preserve"> </w:t>
      </w:r>
      <w:r w:rsidRPr="00AB54D7">
        <w:rPr>
          <w:lang w:eastAsia="zh-CN"/>
        </w:rPr>
        <w:t>précédentes</w:t>
      </w:r>
      <w:r>
        <w:rPr>
          <w:lang w:eastAsia="zh-CN"/>
        </w:rPr>
        <w:t xml:space="preserve"> </w:t>
      </w:r>
      <w:r w:rsidRPr="00AB54D7">
        <w:rPr>
          <w:lang w:eastAsia="zh-CN"/>
        </w:rPr>
        <w:t>observations</w:t>
      </w:r>
      <w:r>
        <w:rPr>
          <w:lang w:eastAsia="zh-CN"/>
        </w:rPr>
        <w:t xml:space="preserve"> </w:t>
      </w:r>
      <w:r w:rsidRPr="00AB54D7">
        <w:rPr>
          <w:lang w:eastAsia="zh-CN"/>
        </w:rPr>
        <w:t>finales</w:t>
      </w:r>
      <w:r>
        <w:rPr>
          <w:lang w:eastAsia="zh-CN"/>
        </w:rPr>
        <w:t xml:space="preserve"> </w:t>
      </w:r>
      <w:r w:rsidRPr="00AB54D7">
        <w:rPr>
          <w:lang w:eastAsia="zh-CN"/>
        </w:rPr>
        <w:t>du</w:t>
      </w:r>
      <w:r>
        <w:rPr>
          <w:lang w:eastAsia="zh-CN"/>
        </w:rPr>
        <w:t xml:space="preserve"> </w:t>
      </w:r>
      <w:r w:rsidRPr="00AB54D7">
        <w:rPr>
          <w:lang w:eastAsia="zh-CN"/>
        </w:rPr>
        <w:t>Comité</w:t>
      </w:r>
      <w:r>
        <w:rPr>
          <w:lang w:eastAsia="zh-CN"/>
        </w:rPr>
        <w:t xml:space="preserve"> </w:t>
      </w:r>
      <w:r w:rsidRPr="00AB54D7">
        <w:rPr>
          <w:lang w:eastAsia="zh-CN"/>
        </w:rPr>
        <w:t>(CCPR/C/RUS/CO/7,</w:t>
      </w:r>
      <w:r>
        <w:rPr>
          <w:lang w:eastAsia="zh-CN"/>
        </w:rPr>
        <w:t xml:space="preserve"> par. </w:t>
      </w:r>
      <w:r w:rsidRPr="00AB54D7">
        <w:rPr>
          <w:lang w:eastAsia="zh-CN"/>
        </w:rPr>
        <w:t>12),</w:t>
      </w:r>
      <w:r>
        <w:rPr>
          <w:lang w:eastAsia="zh-CN"/>
        </w:rPr>
        <w:t xml:space="preserve"> </w:t>
      </w:r>
      <w:r w:rsidRPr="00AB54D7">
        <w:rPr>
          <w:lang w:eastAsia="zh-CN"/>
        </w:rPr>
        <w:t>exposer</w:t>
      </w:r>
      <w:r>
        <w:rPr>
          <w:lang w:eastAsia="zh-CN"/>
        </w:rPr>
        <w:t xml:space="preserve"> </w:t>
      </w:r>
      <w:r w:rsidRPr="00AB54D7">
        <w:rPr>
          <w:lang w:eastAsia="zh-CN"/>
        </w:rPr>
        <w:t>les</w:t>
      </w:r>
      <w:r>
        <w:rPr>
          <w:lang w:eastAsia="zh-CN"/>
        </w:rPr>
        <w:t xml:space="preserve"> </w:t>
      </w:r>
      <w:r w:rsidRPr="00AB54D7">
        <w:rPr>
          <w:lang w:eastAsia="zh-CN"/>
        </w:rPr>
        <w:t>mesures</w:t>
      </w:r>
      <w:r>
        <w:rPr>
          <w:lang w:eastAsia="zh-CN"/>
        </w:rPr>
        <w:t xml:space="preserve"> </w:t>
      </w:r>
      <w:r w:rsidRPr="00AB54D7">
        <w:rPr>
          <w:lang w:eastAsia="zh-CN"/>
        </w:rPr>
        <w:t>prises</w:t>
      </w:r>
      <w:r>
        <w:rPr>
          <w:lang w:eastAsia="zh-CN"/>
        </w:rPr>
        <w:t xml:space="preserve"> </w:t>
      </w:r>
      <w:r w:rsidRPr="00AB54D7">
        <w:rPr>
          <w:lang w:eastAsia="zh-CN"/>
        </w:rPr>
        <w:t>pour</w:t>
      </w:r>
      <w:r>
        <w:rPr>
          <w:lang w:eastAsia="zh-CN"/>
        </w:rPr>
        <w:t xml:space="preserve"> </w:t>
      </w:r>
      <w:r w:rsidRPr="00AB54D7">
        <w:rPr>
          <w:lang w:eastAsia="zh-CN"/>
        </w:rPr>
        <w:t>adopter</w:t>
      </w:r>
      <w:r>
        <w:rPr>
          <w:lang w:eastAsia="zh-CN"/>
        </w:rPr>
        <w:t xml:space="preserve"> </w:t>
      </w:r>
      <w:r w:rsidRPr="00AB54D7">
        <w:rPr>
          <w:lang w:eastAsia="zh-CN"/>
        </w:rPr>
        <w:t>une</w:t>
      </w:r>
      <w:r>
        <w:rPr>
          <w:lang w:eastAsia="zh-CN"/>
        </w:rPr>
        <w:t xml:space="preserve"> </w:t>
      </w:r>
      <w:r w:rsidRPr="00AB54D7">
        <w:rPr>
          <w:lang w:eastAsia="zh-CN"/>
        </w:rPr>
        <w:t>législation</w:t>
      </w:r>
      <w:r>
        <w:rPr>
          <w:lang w:eastAsia="zh-CN"/>
        </w:rPr>
        <w:t xml:space="preserve"> </w:t>
      </w:r>
      <w:r w:rsidRPr="00AB54D7">
        <w:rPr>
          <w:lang w:eastAsia="zh-CN"/>
        </w:rPr>
        <w:t>fédérale</w:t>
      </w:r>
      <w:r>
        <w:rPr>
          <w:lang w:eastAsia="zh-CN"/>
        </w:rPr>
        <w:t xml:space="preserve"> </w:t>
      </w:r>
      <w:r w:rsidRPr="00AB54D7">
        <w:rPr>
          <w:lang w:eastAsia="zh-CN"/>
        </w:rPr>
        <w:t>interdisant</w:t>
      </w:r>
      <w:r>
        <w:rPr>
          <w:lang w:eastAsia="zh-CN"/>
        </w:rPr>
        <w:t xml:space="preserve"> </w:t>
      </w:r>
      <w:r w:rsidRPr="00AB54D7">
        <w:rPr>
          <w:lang w:eastAsia="zh-CN"/>
        </w:rPr>
        <w:t>la</w:t>
      </w:r>
      <w:r>
        <w:rPr>
          <w:lang w:eastAsia="zh-CN"/>
        </w:rPr>
        <w:t xml:space="preserve"> </w:t>
      </w:r>
      <w:r w:rsidRPr="00AB54D7">
        <w:rPr>
          <w:lang w:eastAsia="zh-CN"/>
        </w:rPr>
        <w:t>violence</w:t>
      </w:r>
      <w:r>
        <w:rPr>
          <w:lang w:eastAsia="zh-CN"/>
        </w:rPr>
        <w:t xml:space="preserve"> </w:t>
      </w:r>
      <w:r w:rsidRPr="00AB54D7">
        <w:rPr>
          <w:lang w:eastAsia="zh-CN"/>
        </w:rPr>
        <w:t>familiale.</w:t>
      </w:r>
      <w:r>
        <w:rPr>
          <w:lang w:eastAsia="zh-CN"/>
        </w:rPr>
        <w:t xml:space="preserve"> </w:t>
      </w:r>
      <w:r w:rsidRPr="00AB54D7">
        <w:rPr>
          <w:lang w:eastAsia="zh-CN"/>
        </w:rPr>
        <w:t>Répondre</w:t>
      </w:r>
      <w:r>
        <w:rPr>
          <w:lang w:eastAsia="zh-CN"/>
        </w:rPr>
        <w:t xml:space="preserve"> </w:t>
      </w:r>
      <w:r w:rsidRPr="00AB54D7">
        <w:rPr>
          <w:lang w:eastAsia="zh-CN"/>
        </w:rPr>
        <w:t>aux</w:t>
      </w:r>
      <w:r>
        <w:rPr>
          <w:lang w:eastAsia="zh-CN"/>
        </w:rPr>
        <w:t xml:space="preserve"> </w:t>
      </w:r>
      <w:r w:rsidRPr="00AB54D7">
        <w:rPr>
          <w:lang w:eastAsia="zh-CN"/>
        </w:rPr>
        <w:t>préoccupations</w:t>
      </w:r>
      <w:r>
        <w:rPr>
          <w:lang w:eastAsia="zh-CN"/>
        </w:rPr>
        <w:t xml:space="preserve"> </w:t>
      </w:r>
      <w:r w:rsidRPr="00AB54D7">
        <w:rPr>
          <w:lang w:eastAsia="zh-CN"/>
        </w:rPr>
        <w:t>selon</w:t>
      </w:r>
      <w:r>
        <w:rPr>
          <w:lang w:eastAsia="zh-CN"/>
        </w:rPr>
        <w:t xml:space="preserve"> </w:t>
      </w:r>
      <w:r w:rsidRPr="00AB54D7">
        <w:rPr>
          <w:lang w:eastAsia="zh-CN"/>
        </w:rPr>
        <w:t>lesquelles</w:t>
      </w:r>
      <w:r>
        <w:rPr>
          <w:lang w:eastAsia="zh-CN"/>
        </w:rPr>
        <w:t xml:space="preserve"> </w:t>
      </w:r>
      <w:r w:rsidRPr="00AB54D7">
        <w:rPr>
          <w:lang w:eastAsia="zh-CN"/>
        </w:rPr>
        <w:t>les</w:t>
      </w:r>
      <w:r>
        <w:rPr>
          <w:lang w:eastAsia="zh-CN"/>
        </w:rPr>
        <w:t xml:space="preserve"> </w:t>
      </w:r>
      <w:r w:rsidRPr="00AB54D7">
        <w:rPr>
          <w:lang w:eastAsia="zh-CN"/>
        </w:rPr>
        <w:t>modifications</w:t>
      </w:r>
      <w:r>
        <w:rPr>
          <w:lang w:eastAsia="zh-CN"/>
        </w:rPr>
        <w:t xml:space="preserve"> </w:t>
      </w:r>
      <w:r w:rsidRPr="00AB54D7">
        <w:rPr>
          <w:lang w:eastAsia="zh-CN"/>
        </w:rPr>
        <w:t>apportées</w:t>
      </w:r>
      <w:r>
        <w:rPr>
          <w:lang w:eastAsia="zh-CN"/>
        </w:rPr>
        <w:t xml:space="preserve"> </w:t>
      </w:r>
      <w:r w:rsidRPr="00AB54D7">
        <w:rPr>
          <w:lang w:eastAsia="zh-CN"/>
        </w:rPr>
        <w:t>en</w:t>
      </w:r>
      <w:r>
        <w:rPr>
          <w:lang w:eastAsia="zh-CN"/>
        </w:rPr>
        <w:t xml:space="preserve"> </w:t>
      </w:r>
      <w:r w:rsidRPr="00AB54D7">
        <w:rPr>
          <w:lang w:eastAsia="zh-CN"/>
        </w:rPr>
        <w:t>2017</w:t>
      </w:r>
      <w:r>
        <w:rPr>
          <w:lang w:eastAsia="zh-CN"/>
        </w:rPr>
        <w:t xml:space="preserve"> </w:t>
      </w:r>
      <w:r w:rsidRPr="00AB54D7">
        <w:rPr>
          <w:lang w:eastAsia="zh-CN"/>
        </w:rPr>
        <w:t>à</w:t>
      </w:r>
      <w:r>
        <w:rPr>
          <w:lang w:eastAsia="zh-CN"/>
        </w:rPr>
        <w:t xml:space="preserve"> </w:t>
      </w:r>
      <w:r w:rsidRPr="00AB54D7">
        <w:rPr>
          <w:lang w:eastAsia="zh-CN"/>
        </w:rPr>
        <w:t>l’article</w:t>
      </w:r>
      <w:r>
        <w:rPr>
          <w:lang w:eastAsia="zh-CN"/>
        </w:rPr>
        <w:t xml:space="preserve"> </w:t>
      </w:r>
      <w:r w:rsidRPr="00AB54D7">
        <w:rPr>
          <w:lang w:eastAsia="zh-CN"/>
        </w:rPr>
        <w:t>116</w:t>
      </w:r>
      <w:r>
        <w:rPr>
          <w:lang w:eastAsia="zh-CN"/>
        </w:rPr>
        <w:t xml:space="preserve"> </w:t>
      </w:r>
      <w:r w:rsidRPr="00AB54D7">
        <w:rPr>
          <w:lang w:eastAsia="zh-CN"/>
        </w:rPr>
        <w:t>du</w:t>
      </w:r>
      <w:r>
        <w:rPr>
          <w:lang w:eastAsia="zh-CN"/>
        </w:rPr>
        <w:t xml:space="preserve"> </w:t>
      </w:r>
      <w:r w:rsidRPr="00AB54D7">
        <w:rPr>
          <w:lang w:eastAsia="zh-CN"/>
        </w:rPr>
        <w:t>Code</w:t>
      </w:r>
      <w:r>
        <w:rPr>
          <w:lang w:eastAsia="zh-CN"/>
        </w:rPr>
        <w:t xml:space="preserve"> </w:t>
      </w:r>
      <w:r w:rsidRPr="00AB54D7">
        <w:rPr>
          <w:lang w:eastAsia="zh-CN"/>
        </w:rPr>
        <w:t>pénal,</w:t>
      </w:r>
      <w:r>
        <w:rPr>
          <w:lang w:eastAsia="zh-CN"/>
        </w:rPr>
        <w:t xml:space="preserve"> </w:t>
      </w:r>
      <w:r w:rsidRPr="00AB54D7">
        <w:rPr>
          <w:lang w:eastAsia="zh-CN"/>
        </w:rPr>
        <w:t>qui</w:t>
      </w:r>
      <w:r>
        <w:rPr>
          <w:lang w:eastAsia="zh-CN"/>
        </w:rPr>
        <w:t xml:space="preserve"> </w:t>
      </w:r>
      <w:r w:rsidRPr="00AB54D7">
        <w:rPr>
          <w:lang w:eastAsia="zh-CN"/>
        </w:rPr>
        <w:t>dépénalisent</w:t>
      </w:r>
      <w:r>
        <w:rPr>
          <w:lang w:eastAsia="zh-CN"/>
        </w:rPr>
        <w:t xml:space="preserve"> </w:t>
      </w:r>
      <w:r w:rsidRPr="00AB54D7">
        <w:rPr>
          <w:lang w:eastAsia="zh-CN"/>
        </w:rPr>
        <w:t>les</w:t>
      </w:r>
      <w:r>
        <w:rPr>
          <w:lang w:eastAsia="zh-CN"/>
        </w:rPr>
        <w:t xml:space="preserve"> </w:t>
      </w:r>
      <w:r w:rsidRPr="00AB54D7">
        <w:rPr>
          <w:lang w:eastAsia="zh-CN"/>
        </w:rPr>
        <w:t>agressions</w:t>
      </w:r>
      <w:r>
        <w:rPr>
          <w:lang w:eastAsia="zh-CN"/>
        </w:rPr>
        <w:t xml:space="preserve"> </w:t>
      </w:r>
      <w:r w:rsidRPr="00AB54D7">
        <w:rPr>
          <w:lang w:eastAsia="zh-CN"/>
        </w:rPr>
        <w:t>contre</w:t>
      </w:r>
      <w:r>
        <w:rPr>
          <w:lang w:eastAsia="zh-CN"/>
        </w:rPr>
        <w:t xml:space="preserve"> </w:t>
      </w:r>
      <w:r w:rsidRPr="00AB54D7">
        <w:rPr>
          <w:lang w:eastAsia="zh-CN"/>
        </w:rPr>
        <w:t>les</w:t>
      </w:r>
      <w:r>
        <w:rPr>
          <w:lang w:eastAsia="zh-CN"/>
        </w:rPr>
        <w:t xml:space="preserve"> </w:t>
      </w:r>
      <w:r w:rsidRPr="00AB54D7">
        <w:rPr>
          <w:lang w:eastAsia="zh-CN"/>
        </w:rPr>
        <w:t>proches,</w:t>
      </w:r>
      <w:r>
        <w:rPr>
          <w:lang w:eastAsia="zh-CN"/>
        </w:rPr>
        <w:t xml:space="preserve"> </w:t>
      </w:r>
      <w:r w:rsidRPr="00AB54D7">
        <w:rPr>
          <w:lang w:eastAsia="zh-CN"/>
        </w:rPr>
        <w:t>pourraient</w:t>
      </w:r>
      <w:r>
        <w:rPr>
          <w:lang w:eastAsia="zh-CN"/>
        </w:rPr>
        <w:t xml:space="preserve"> </w:t>
      </w:r>
      <w:r w:rsidRPr="00AB54D7">
        <w:rPr>
          <w:lang w:eastAsia="zh-CN"/>
        </w:rPr>
        <w:t>conduire</w:t>
      </w:r>
      <w:r>
        <w:rPr>
          <w:lang w:eastAsia="zh-CN"/>
        </w:rPr>
        <w:t xml:space="preserve"> </w:t>
      </w:r>
      <w:r w:rsidRPr="00AB54D7">
        <w:rPr>
          <w:lang w:eastAsia="zh-CN"/>
        </w:rPr>
        <w:t>à</w:t>
      </w:r>
      <w:r>
        <w:rPr>
          <w:lang w:eastAsia="zh-CN"/>
        </w:rPr>
        <w:t xml:space="preserve"> </w:t>
      </w:r>
      <w:r w:rsidRPr="00AB54D7">
        <w:rPr>
          <w:lang w:eastAsia="zh-CN"/>
        </w:rPr>
        <w:t>l’impunité</w:t>
      </w:r>
      <w:r>
        <w:rPr>
          <w:lang w:eastAsia="zh-CN"/>
        </w:rPr>
        <w:t xml:space="preserve"> </w:t>
      </w:r>
      <w:r w:rsidRPr="00AB54D7">
        <w:rPr>
          <w:lang w:eastAsia="zh-CN"/>
        </w:rPr>
        <w:t>des</w:t>
      </w:r>
      <w:r>
        <w:rPr>
          <w:lang w:eastAsia="zh-CN"/>
        </w:rPr>
        <w:t xml:space="preserve"> </w:t>
      </w:r>
      <w:r w:rsidRPr="00AB54D7">
        <w:rPr>
          <w:lang w:eastAsia="zh-CN"/>
        </w:rPr>
        <w:t>auteurs</w:t>
      </w:r>
      <w:r>
        <w:rPr>
          <w:lang w:eastAsia="zh-CN"/>
        </w:rPr>
        <w:t xml:space="preserve"> </w:t>
      </w:r>
      <w:r w:rsidRPr="00AB54D7">
        <w:rPr>
          <w:lang w:eastAsia="zh-CN"/>
        </w:rPr>
        <w:t>d’actes</w:t>
      </w:r>
      <w:r>
        <w:rPr>
          <w:lang w:eastAsia="zh-CN"/>
        </w:rPr>
        <w:t xml:space="preserve"> </w:t>
      </w:r>
      <w:r w:rsidRPr="00AB54D7">
        <w:rPr>
          <w:lang w:eastAsia="zh-CN"/>
        </w:rPr>
        <w:t>de</w:t>
      </w:r>
      <w:r>
        <w:rPr>
          <w:lang w:eastAsia="zh-CN"/>
        </w:rPr>
        <w:t xml:space="preserve"> </w:t>
      </w:r>
      <w:r w:rsidRPr="00AB54D7">
        <w:rPr>
          <w:lang w:eastAsia="zh-CN"/>
        </w:rPr>
        <w:t>violence</w:t>
      </w:r>
      <w:r>
        <w:rPr>
          <w:lang w:eastAsia="zh-CN"/>
        </w:rPr>
        <w:t xml:space="preserve"> </w:t>
      </w:r>
      <w:r w:rsidRPr="00AB54D7">
        <w:rPr>
          <w:lang w:eastAsia="zh-CN"/>
        </w:rPr>
        <w:t>familiale</w:t>
      </w:r>
      <w:r>
        <w:rPr>
          <w:lang w:eastAsia="zh-CN"/>
        </w:rPr>
        <w:t xml:space="preserve"> </w:t>
      </w:r>
      <w:r w:rsidRPr="00AB54D7">
        <w:rPr>
          <w:lang w:eastAsia="zh-CN"/>
        </w:rPr>
        <w:t>et,</w:t>
      </w:r>
      <w:r>
        <w:rPr>
          <w:lang w:eastAsia="zh-CN"/>
        </w:rPr>
        <w:t xml:space="preserve"> </w:t>
      </w:r>
      <w:r w:rsidRPr="00AB54D7">
        <w:rPr>
          <w:lang w:eastAsia="zh-CN"/>
        </w:rPr>
        <w:t>plus</w:t>
      </w:r>
      <w:r>
        <w:rPr>
          <w:lang w:eastAsia="zh-CN"/>
        </w:rPr>
        <w:t xml:space="preserve"> </w:t>
      </w:r>
      <w:r w:rsidRPr="00AB54D7">
        <w:rPr>
          <w:lang w:eastAsia="zh-CN"/>
        </w:rPr>
        <w:t>généralement,</w:t>
      </w:r>
      <w:r>
        <w:rPr>
          <w:lang w:eastAsia="zh-CN"/>
        </w:rPr>
        <w:t xml:space="preserve"> </w:t>
      </w:r>
      <w:r w:rsidRPr="00AB54D7">
        <w:rPr>
          <w:lang w:eastAsia="zh-CN"/>
        </w:rPr>
        <w:t>selon</w:t>
      </w:r>
      <w:r>
        <w:rPr>
          <w:lang w:eastAsia="zh-CN"/>
        </w:rPr>
        <w:t xml:space="preserve"> </w:t>
      </w:r>
      <w:r w:rsidRPr="00AB54D7">
        <w:rPr>
          <w:lang w:eastAsia="zh-CN"/>
        </w:rPr>
        <w:t>lesquelles</w:t>
      </w:r>
      <w:r>
        <w:rPr>
          <w:lang w:eastAsia="zh-CN"/>
        </w:rPr>
        <w:t xml:space="preserve"> </w:t>
      </w:r>
      <w:r w:rsidRPr="00AB54D7">
        <w:rPr>
          <w:lang w:eastAsia="zh-CN"/>
        </w:rPr>
        <w:t>la</w:t>
      </w:r>
      <w:r>
        <w:rPr>
          <w:lang w:eastAsia="zh-CN"/>
        </w:rPr>
        <w:t xml:space="preserve"> </w:t>
      </w:r>
      <w:r w:rsidRPr="00AB54D7">
        <w:rPr>
          <w:lang w:eastAsia="zh-CN"/>
        </w:rPr>
        <w:t>législation</w:t>
      </w:r>
      <w:r>
        <w:rPr>
          <w:lang w:eastAsia="zh-CN"/>
        </w:rPr>
        <w:t xml:space="preserve"> </w:t>
      </w:r>
      <w:r w:rsidRPr="00AB54D7">
        <w:rPr>
          <w:lang w:eastAsia="zh-CN"/>
        </w:rPr>
        <w:t>actuelle</w:t>
      </w:r>
      <w:r>
        <w:rPr>
          <w:lang w:eastAsia="zh-CN"/>
        </w:rPr>
        <w:t xml:space="preserve"> </w:t>
      </w:r>
      <w:r w:rsidRPr="00AB54D7">
        <w:rPr>
          <w:lang w:eastAsia="zh-CN"/>
        </w:rPr>
        <w:t>de</w:t>
      </w:r>
      <w:r>
        <w:rPr>
          <w:lang w:eastAsia="zh-CN"/>
        </w:rPr>
        <w:t xml:space="preserve"> </w:t>
      </w:r>
      <w:r w:rsidRPr="00AB54D7">
        <w:rPr>
          <w:lang w:eastAsia="zh-CN"/>
        </w:rPr>
        <w:t>l’État</w:t>
      </w:r>
      <w:r>
        <w:rPr>
          <w:lang w:eastAsia="zh-CN"/>
        </w:rPr>
        <w:t xml:space="preserve"> </w:t>
      </w:r>
      <w:r w:rsidRPr="00AB54D7">
        <w:rPr>
          <w:lang w:eastAsia="zh-CN"/>
        </w:rPr>
        <w:t>partie</w:t>
      </w:r>
      <w:r>
        <w:rPr>
          <w:lang w:eastAsia="zh-CN"/>
        </w:rPr>
        <w:t xml:space="preserve"> </w:t>
      </w:r>
      <w:r w:rsidRPr="00AB54D7">
        <w:rPr>
          <w:lang w:eastAsia="zh-CN"/>
        </w:rPr>
        <w:t>ne</w:t>
      </w:r>
      <w:r>
        <w:rPr>
          <w:lang w:eastAsia="zh-CN"/>
        </w:rPr>
        <w:t xml:space="preserve"> </w:t>
      </w:r>
      <w:r w:rsidRPr="00AB54D7">
        <w:rPr>
          <w:lang w:eastAsia="zh-CN"/>
        </w:rPr>
        <w:t>suffit</w:t>
      </w:r>
      <w:r>
        <w:rPr>
          <w:lang w:eastAsia="zh-CN"/>
        </w:rPr>
        <w:t xml:space="preserve"> </w:t>
      </w:r>
      <w:r w:rsidRPr="00AB54D7">
        <w:rPr>
          <w:lang w:eastAsia="zh-CN"/>
        </w:rPr>
        <w:t>pas</w:t>
      </w:r>
      <w:r>
        <w:rPr>
          <w:lang w:eastAsia="zh-CN"/>
        </w:rPr>
        <w:t xml:space="preserve"> </w:t>
      </w:r>
      <w:r w:rsidRPr="00AB54D7">
        <w:rPr>
          <w:lang w:eastAsia="zh-CN"/>
        </w:rPr>
        <w:t>à</w:t>
      </w:r>
      <w:r>
        <w:rPr>
          <w:lang w:eastAsia="zh-CN"/>
        </w:rPr>
        <w:t xml:space="preserve"> </w:t>
      </w:r>
      <w:r w:rsidRPr="00AB54D7">
        <w:rPr>
          <w:lang w:eastAsia="zh-CN"/>
        </w:rPr>
        <w:t>faire</w:t>
      </w:r>
      <w:r>
        <w:rPr>
          <w:lang w:eastAsia="zh-CN"/>
        </w:rPr>
        <w:t xml:space="preserve"> </w:t>
      </w:r>
      <w:r w:rsidRPr="00AB54D7">
        <w:rPr>
          <w:lang w:eastAsia="zh-CN"/>
        </w:rPr>
        <w:t>face</w:t>
      </w:r>
      <w:r>
        <w:rPr>
          <w:lang w:eastAsia="zh-CN"/>
        </w:rPr>
        <w:t xml:space="preserve"> </w:t>
      </w:r>
      <w:r w:rsidRPr="00AB54D7">
        <w:rPr>
          <w:lang w:eastAsia="zh-CN"/>
        </w:rPr>
        <w:t>au</w:t>
      </w:r>
      <w:r>
        <w:rPr>
          <w:lang w:eastAsia="zh-CN"/>
        </w:rPr>
        <w:t xml:space="preserve"> </w:t>
      </w:r>
      <w:r w:rsidRPr="00AB54D7">
        <w:rPr>
          <w:lang w:eastAsia="zh-CN"/>
        </w:rPr>
        <w:t>phénomène</w:t>
      </w:r>
      <w:r>
        <w:rPr>
          <w:lang w:eastAsia="zh-CN"/>
        </w:rPr>
        <w:t xml:space="preserve"> </w:t>
      </w:r>
      <w:r w:rsidRPr="00AB54D7">
        <w:rPr>
          <w:lang w:eastAsia="zh-CN"/>
        </w:rPr>
        <w:t>de</w:t>
      </w:r>
      <w:r>
        <w:rPr>
          <w:lang w:eastAsia="zh-CN"/>
        </w:rPr>
        <w:t xml:space="preserve"> </w:t>
      </w:r>
      <w:r w:rsidRPr="00AB54D7">
        <w:rPr>
          <w:lang w:eastAsia="zh-CN"/>
        </w:rPr>
        <w:t>la</w:t>
      </w:r>
      <w:r>
        <w:rPr>
          <w:lang w:eastAsia="zh-CN"/>
        </w:rPr>
        <w:t xml:space="preserve"> </w:t>
      </w:r>
      <w:r w:rsidRPr="00AB54D7">
        <w:rPr>
          <w:lang w:eastAsia="zh-CN"/>
        </w:rPr>
        <w:t>violence</w:t>
      </w:r>
      <w:r>
        <w:rPr>
          <w:lang w:eastAsia="zh-CN"/>
        </w:rPr>
        <w:t xml:space="preserve"> </w:t>
      </w:r>
      <w:r w:rsidRPr="00AB54D7">
        <w:rPr>
          <w:lang w:eastAsia="zh-CN"/>
        </w:rPr>
        <w:t>familiale</w:t>
      </w:r>
      <w:r>
        <w:rPr>
          <w:lang w:eastAsia="zh-CN"/>
        </w:rPr>
        <w:t xml:space="preserve"> </w:t>
      </w:r>
      <w:r w:rsidRPr="00AB54D7">
        <w:rPr>
          <w:lang w:eastAsia="zh-CN"/>
        </w:rPr>
        <w:t>ou</w:t>
      </w:r>
      <w:r>
        <w:rPr>
          <w:lang w:eastAsia="zh-CN"/>
        </w:rPr>
        <w:t xml:space="preserve"> </w:t>
      </w:r>
      <w:r w:rsidRPr="00AB54D7">
        <w:rPr>
          <w:lang w:eastAsia="zh-CN"/>
        </w:rPr>
        <w:t>à</w:t>
      </w:r>
      <w:r>
        <w:rPr>
          <w:lang w:eastAsia="zh-CN"/>
        </w:rPr>
        <w:t xml:space="preserve"> </w:t>
      </w:r>
      <w:r w:rsidRPr="00AB54D7">
        <w:rPr>
          <w:lang w:eastAsia="zh-CN"/>
        </w:rPr>
        <w:t>offrir</w:t>
      </w:r>
      <w:r>
        <w:rPr>
          <w:lang w:eastAsia="zh-CN"/>
        </w:rPr>
        <w:t xml:space="preserve"> </w:t>
      </w:r>
      <w:r w:rsidRPr="00AB54D7">
        <w:rPr>
          <w:lang w:eastAsia="zh-CN"/>
        </w:rPr>
        <w:t>une</w:t>
      </w:r>
      <w:r>
        <w:rPr>
          <w:lang w:eastAsia="zh-CN"/>
        </w:rPr>
        <w:t xml:space="preserve"> </w:t>
      </w:r>
      <w:r w:rsidRPr="00AB54D7">
        <w:rPr>
          <w:lang w:eastAsia="zh-CN"/>
        </w:rPr>
        <w:t>protection</w:t>
      </w:r>
      <w:r>
        <w:rPr>
          <w:lang w:eastAsia="zh-CN"/>
        </w:rPr>
        <w:t xml:space="preserve"> </w:t>
      </w:r>
      <w:r w:rsidRPr="00AB54D7">
        <w:rPr>
          <w:lang w:eastAsia="zh-CN"/>
        </w:rPr>
        <w:t>suffisante</w:t>
      </w:r>
      <w:r>
        <w:rPr>
          <w:lang w:eastAsia="zh-CN"/>
        </w:rPr>
        <w:t xml:space="preserve"> </w:t>
      </w:r>
      <w:r w:rsidRPr="00AB54D7">
        <w:rPr>
          <w:lang w:eastAsia="zh-CN"/>
        </w:rPr>
        <w:t>aux</w:t>
      </w:r>
      <w:r>
        <w:rPr>
          <w:lang w:eastAsia="zh-CN"/>
        </w:rPr>
        <w:t xml:space="preserve"> </w:t>
      </w:r>
      <w:r w:rsidRPr="00AB54D7">
        <w:rPr>
          <w:lang w:eastAsia="zh-CN"/>
        </w:rPr>
        <w:t>victimes.</w:t>
      </w:r>
      <w:r>
        <w:rPr>
          <w:lang w:eastAsia="zh-CN"/>
        </w:rPr>
        <w:t xml:space="preserve"> </w:t>
      </w:r>
      <w:r w:rsidRPr="00AB54D7">
        <w:rPr>
          <w:lang w:eastAsia="zh-CN"/>
        </w:rPr>
        <w:t>Décrire</w:t>
      </w:r>
      <w:r>
        <w:rPr>
          <w:lang w:eastAsia="zh-CN"/>
        </w:rPr>
        <w:t xml:space="preserve"> </w:t>
      </w:r>
      <w:r w:rsidRPr="00AB54D7">
        <w:rPr>
          <w:lang w:eastAsia="zh-CN"/>
        </w:rPr>
        <w:t>également</w:t>
      </w:r>
      <w:r>
        <w:rPr>
          <w:lang w:eastAsia="zh-CN"/>
        </w:rPr>
        <w:t xml:space="preserve"> </w:t>
      </w:r>
      <w:r w:rsidRPr="00AB54D7">
        <w:rPr>
          <w:lang w:eastAsia="zh-CN"/>
        </w:rPr>
        <w:t>les</w:t>
      </w:r>
      <w:r>
        <w:rPr>
          <w:lang w:eastAsia="zh-CN"/>
        </w:rPr>
        <w:t xml:space="preserve"> </w:t>
      </w:r>
      <w:r w:rsidRPr="00AB54D7">
        <w:rPr>
          <w:lang w:eastAsia="zh-CN"/>
        </w:rPr>
        <w:t>mesures</w:t>
      </w:r>
      <w:r>
        <w:rPr>
          <w:lang w:eastAsia="zh-CN"/>
        </w:rPr>
        <w:t xml:space="preserve"> </w:t>
      </w:r>
      <w:r w:rsidRPr="00AB54D7">
        <w:rPr>
          <w:lang w:eastAsia="zh-CN"/>
        </w:rPr>
        <w:t>prises</w:t>
      </w:r>
      <w:r>
        <w:rPr>
          <w:lang w:eastAsia="zh-CN"/>
        </w:rPr>
        <w:t xml:space="preserve"> </w:t>
      </w:r>
      <w:r w:rsidRPr="00AB54D7">
        <w:rPr>
          <w:lang w:eastAsia="zh-CN"/>
        </w:rPr>
        <w:t>pour</w:t>
      </w:r>
      <w:r>
        <w:rPr>
          <w:lang w:eastAsia="zh-CN"/>
        </w:rPr>
        <w:t xml:space="preserve"> : </w:t>
      </w:r>
      <w:r w:rsidRPr="00AB54D7">
        <w:rPr>
          <w:lang w:eastAsia="zh-CN"/>
        </w:rPr>
        <w:t>a)</w:t>
      </w:r>
      <w:r w:rsidR="00746245">
        <w:rPr>
          <w:lang w:eastAsia="zh-CN"/>
        </w:rPr>
        <w:t> </w:t>
      </w:r>
      <w:r w:rsidRPr="00AB54D7">
        <w:rPr>
          <w:lang w:eastAsia="zh-CN"/>
        </w:rPr>
        <w:t>faire</w:t>
      </w:r>
      <w:r>
        <w:rPr>
          <w:lang w:eastAsia="zh-CN"/>
        </w:rPr>
        <w:t xml:space="preserve"> </w:t>
      </w:r>
      <w:r w:rsidRPr="00AB54D7">
        <w:rPr>
          <w:lang w:eastAsia="zh-CN"/>
        </w:rPr>
        <w:t>évoluer</w:t>
      </w:r>
      <w:r>
        <w:rPr>
          <w:lang w:eastAsia="zh-CN"/>
        </w:rPr>
        <w:t xml:space="preserve"> </w:t>
      </w:r>
      <w:r w:rsidRPr="00AB54D7">
        <w:rPr>
          <w:lang w:eastAsia="zh-CN"/>
        </w:rPr>
        <w:t>les</w:t>
      </w:r>
      <w:r>
        <w:rPr>
          <w:lang w:eastAsia="zh-CN"/>
        </w:rPr>
        <w:t xml:space="preserve"> </w:t>
      </w:r>
      <w:r w:rsidRPr="00AB54D7">
        <w:rPr>
          <w:lang w:eastAsia="zh-CN"/>
        </w:rPr>
        <w:t>normes</w:t>
      </w:r>
      <w:r>
        <w:rPr>
          <w:lang w:eastAsia="zh-CN"/>
        </w:rPr>
        <w:t xml:space="preserve"> </w:t>
      </w:r>
      <w:r w:rsidRPr="00AB54D7">
        <w:rPr>
          <w:lang w:eastAsia="zh-CN"/>
        </w:rPr>
        <w:t>sociales</w:t>
      </w:r>
      <w:r>
        <w:rPr>
          <w:lang w:eastAsia="zh-CN"/>
        </w:rPr>
        <w:t xml:space="preserve"> </w:t>
      </w:r>
      <w:r w:rsidRPr="00AB54D7">
        <w:rPr>
          <w:lang w:eastAsia="zh-CN"/>
        </w:rPr>
        <w:t>et</w:t>
      </w:r>
      <w:r>
        <w:rPr>
          <w:lang w:eastAsia="zh-CN"/>
        </w:rPr>
        <w:t xml:space="preserve"> </w:t>
      </w:r>
      <w:r w:rsidRPr="00AB54D7">
        <w:rPr>
          <w:lang w:eastAsia="zh-CN"/>
        </w:rPr>
        <w:t>les</w:t>
      </w:r>
      <w:r>
        <w:rPr>
          <w:lang w:eastAsia="zh-CN"/>
        </w:rPr>
        <w:t xml:space="preserve"> </w:t>
      </w:r>
      <w:r w:rsidRPr="00AB54D7">
        <w:rPr>
          <w:lang w:eastAsia="zh-CN"/>
        </w:rPr>
        <w:t>mentalités</w:t>
      </w:r>
      <w:r>
        <w:rPr>
          <w:lang w:eastAsia="zh-CN"/>
        </w:rPr>
        <w:t xml:space="preserve"> </w:t>
      </w:r>
      <w:r w:rsidRPr="00AB54D7">
        <w:rPr>
          <w:lang w:eastAsia="zh-CN"/>
        </w:rPr>
        <w:t>qui</w:t>
      </w:r>
      <w:r>
        <w:rPr>
          <w:lang w:eastAsia="zh-CN"/>
        </w:rPr>
        <w:t xml:space="preserve"> </w:t>
      </w:r>
      <w:r w:rsidRPr="00AB54D7">
        <w:rPr>
          <w:lang w:eastAsia="zh-CN"/>
        </w:rPr>
        <w:t>font</w:t>
      </w:r>
      <w:r>
        <w:rPr>
          <w:lang w:eastAsia="zh-CN"/>
        </w:rPr>
        <w:t xml:space="preserve"> </w:t>
      </w:r>
      <w:r w:rsidRPr="00AB54D7">
        <w:rPr>
          <w:lang w:eastAsia="zh-CN"/>
        </w:rPr>
        <w:t>que</w:t>
      </w:r>
      <w:r>
        <w:rPr>
          <w:lang w:eastAsia="zh-CN"/>
        </w:rPr>
        <w:t xml:space="preserve"> </w:t>
      </w:r>
      <w:r w:rsidRPr="00AB54D7">
        <w:rPr>
          <w:lang w:eastAsia="zh-CN"/>
        </w:rPr>
        <w:t>la</w:t>
      </w:r>
      <w:r>
        <w:rPr>
          <w:lang w:eastAsia="zh-CN"/>
        </w:rPr>
        <w:t xml:space="preserve"> </w:t>
      </w:r>
      <w:r w:rsidRPr="00AB54D7">
        <w:rPr>
          <w:lang w:eastAsia="zh-CN"/>
        </w:rPr>
        <w:t>violence</w:t>
      </w:r>
      <w:r>
        <w:rPr>
          <w:lang w:eastAsia="zh-CN"/>
        </w:rPr>
        <w:t xml:space="preserve"> </w:t>
      </w:r>
      <w:r w:rsidRPr="00AB54D7">
        <w:rPr>
          <w:lang w:eastAsia="zh-CN"/>
        </w:rPr>
        <w:t>fondée</w:t>
      </w:r>
      <w:r>
        <w:rPr>
          <w:lang w:eastAsia="zh-CN"/>
        </w:rPr>
        <w:t xml:space="preserve"> </w:t>
      </w:r>
      <w:r w:rsidRPr="00AB54D7">
        <w:rPr>
          <w:lang w:eastAsia="zh-CN"/>
        </w:rPr>
        <w:t>sur</w:t>
      </w:r>
      <w:r>
        <w:rPr>
          <w:lang w:eastAsia="zh-CN"/>
        </w:rPr>
        <w:t xml:space="preserve"> </w:t>
      </w:r>
      <w:r w:rsidRPr="00AB54D7">
        <w:rPr>
          <w:lang w:eastAsia="zh-CN"/>
        </w:rPr>
        <w:t>le</w:t>
      </w:r>
      <w:r>
        <w:rPr>
          <w:lang w:eastAsia="zh-CN"/>
        </w:rPr>
        <w:t xml:space="preserve"> </w:t>
      </w:r>
      <w:r w:rsidRPr="00AB54D7">
        <w:rPr>
          <w:lang w:eastAsia="zh-CN"/>
        </w:rPr>
        <w:t>genre,</w:t>
      </w:r>
      <w:r>
        <w:rPr>
          <w:lang w:eastAsia="zh-CN"/>
        </w:rPr>
        <w:t xml:space="preserve"> </w:t>
      </w:r>
      <w:r w:rsidRPr="00AB54D7">
        <w:rPr>
          <w:lang w:eastAsia="zh-CN"/>
        </w:rPr>
        <w:t>y</w:t>
      </w:r>
      <w:r>
        <w:rPr>
          <w:lang w:eastAsia="zh-CN"/>
        </w:rPr>
        <w:t xml:space="preserve"> </w:t>
      </w:r>
      <w:r w:rsidRPr="00AB54D7">
        <w:rPr>
          <w:lang w:eastAsia="zh-CN"/>
        </w:rPr>
        <w:t>compris</w:t>
      </w:r>
      <w:r>
        <w:rPr>
          <w:lang w:eastAsia="zh-CN"/>
        </w:rPr>
        <w:t xml:space="preserve"> </w:t>
      </w:r>
      <w:r w:rsidRPr="00AB54D7">
        <w:rPr>
          <w:lang w:eastAsia="zh-CN"/>
        </w:rPr>
        <w:t>le</w:t>
      </w:r>
      <w:r>
        <w:rPr>
          <w:lang w:eastAsia="zh-CN"/>
        </w:rPr>
        <w:t xml:space="preserve"> </w:t>
      </w:r>
      <w:r w:rsidRPr="00AB54D7">
        <w:rPr>
          <w:lang w:eastAsia="zh-CN"/>
        </w:rPr>
        <w:t>harcèlement</w:t>
      </w:r>
      <w:r>
        <w:rPr>
          <w:lang w:eastAsia="zh-CN"/>
        </w:rPr>
        <w:t xml:space="preserve"> </w:t>
      </w:r>
      <w:r w:rsidRPr="00AB54D7">
        <w:rPr>
          <w:lang w:eastAsia="zh-CN"/>
        </w:rPr>
        <w:t>sexuel,</w:t>
      </w:r>
      <w:r>
        <w:rPr>
          <w:lang w:eastAsia="zh-CN"/>
        </w:rPr>
        <w:t xml:space="preserve"> </w:t>
      </w:r>
      <w:r w:rsidRPr="00AB54D7">
        <w:rPr>
          <w:lang w:eastAsia="zh-CN"/>
        </w:rPr>
        <w:t>est</w:t>
      </w:r>
      <w:r>
        <w:rPr>
          <w:lang w:eastAsia="zh-CN"/>
        </w:rPr>
        <w:t xml:space="preserve"> </w:t>
      </w:r>
      <w:r w:rsidRPr="00AB54D7">
        <w:rPr>
          <w:lang w:eastAsia="zh-CN"/>
        </w:rPr>
        <w:t>tolérée,</w:t>
      </w:r>
      <w:r>
        <w:rPr>
          <w:lang w:eastAsia="zh-CN"/>
        </w:rPr>
        <w:t xml:space="preserve"> </w:t>
      </w:r>
      <w:r w:rsidRPr="00AB54D7">
        <w:rPr>
          <w:lang w:eastAsia="zh-CN"/>
        </w:rPr>
        <w:t>et</w:t>
      </w:r>
      <w:r>
        <w:rPr>
          <w:lang w:eastAsia="zh-CN"/>
        </w:rPr>
        <w:t xml:space="preserve"> </w:t>
      </w:r>
      <w:r w:rsidRPr="00AB54D7">
        <w:rPr>
          <w:lang w:eastAsia="zh-CN"/>
        </w:rPr>
        <w:t>combattre</w:t>
      </w:r>
      <w:r>
        <w:rPr>
          <w:lang w:eastAsia="zh-CN"/>
        </w:rPr>
        <w:t xml:space="preserve"> </w:t>
      </w:r>
      <w:r w:rsidRPr="00AB54D7">
        <w:rPr>
          <w:lang w:eastAsia="zh-CN"/>
        </w:rPr>
        <w:t>la</w:t>
      </w:r>
      <w:r>
        <w:rPr>
          <w:lang w:eastAsia="zh-CN"/>
        </w:rPr>
        <w:t xml:space="preserve"> </w:t>
      </w:r>
      <w:r w:rsidRPr="00AB54D7">
        <w:rPr>
          <w:lang w:eastAsia="zh-CN"/>
        </w:rPr>
        <w:t>stigmatisation</w:t>
      </w:r>
      <w:r>
        <w:rPr>
          <w:lang w:eastAsia="zh-CN"/>
        </w:rPr>
        <w:t xml:space="preserve"> </w:t>
      </w:r>
      <w:r w:rsidRPr="00AB54D7">
        <w:rPr>
          <w:lang w:eastAsia="zh-CN"/>
        </w:rPr>
        <w:t>des</w:t>
      </w:r>
      <w:r>
        <w:rPr>
          <w:lang w:eastAsia="zh-CN"/>
        </w:rPr>
        <w:t xml:space="preserve"> </w:t>
      </w:r>
      <w:r w:rsidRPr="00AB54D7">
        <w:rPr>
          <w:lang w:eastAsia="zh-CN"/>
        </w:rPr>
        <w:t>victimes</w:t>
      </w:r>
      <w:r>
        <w:rPr>
          <w:lang w:eastAsia="zh-CN"/>
        </w:rPr>
        <w:t xml:space="preserve"> ; </w:t>
      </w:r>
      <w:r w:rsidRPr="00AB54D7">
        <w:rPr>
          <w:lang w:eastAsia="zh-CN"/>
        </w:rPr>
        <w:t>b)</w:t>
      </w:r>
      <w:r w:rsidR="00746245">
        <w:rPr>
          <w:lang w:eastAsia="zh-CN"/>
        </w:rPr>
        <w:t> </w:t>
      </w:r>
      <w:r w:rsidRPr="00AB54D7">
        <w:rPr>
          <w:lang w:eastAsia="zh-CN"/>
        </w:rPr>
        <w:t>encourager</w:t>
      </w:r>
      <w:r>
        <w:rPr>
          <w:lang w:eastAsia="zh-CN"/>
        </w:rPr>
        <w:t xml:space="preserve"> </w:t>
      </w:r>
      <w:r w:rsidRPr="00AB54D7">
        <w:rPr>
          <w:lang w:eastAsia="zh-CN"/>
        </w:rPr>
        <w:t>le</w:t>
      </w:r>
      <w:r>
        <w:rPr>
          <w:lang w:eastAsia="zh-CN"/>
        </w:rPr>
        <w:t xml:space="preserve"> </w:t>
      </w:r>
      <w:r w:rsidRPr="00AB54D7">
        <w:rPr>
          <w:lang w:eastAsia="zh-CN"/>
        </w:rPr>
        <w:t>signalement</w:t>
      </w:r>
      <w:r>
        <w:rPr>
          <w:lang w:eastAsia="zh-CN"/>
        </w:rPr>
        <w:t xml:space="preserve"> </w:t>
      </w:r>
      <w:r w:rsidRPr="00AB54D7">
        <w:rPr>
          <w:lang w:eastAsia="zh-CN"/>
        </w:rPr>
        <w:t>des</w:t>
      </w:r>
      <w:r>
        <w:rPr>
          <w:lang w:eastAsia="zh-CN"/>
        </w:rPr>
        <w:t xml:space="preserve"> </w:t>
      </w:r>
      <w:r w:rsidRPr="00AB54D7">
        <w:rPr>
          <w:lang w:eastAsia="zh-CN"/>
        </w:rPr>
        <w:t>cas</w:t>
      </w:r>
      <w:r>
        <w:rPr>
          <w:lang w:eastAsia="zh-CN"/>
        </w:rPr>
        <w:t xml:space="preserve"> </w:t>
      </w:r>
      <w:r w:rsidRPr="00AB54D7">
        <w:rPr>
          <w:lang w:eastAsia="zh-CN"/>
        </w:rPr>
        <w:t>de</w:t>
      </w:r>
      <w:r>
        <w:rPr>
          <w:lang w:eastAsia="zh-CN"/>
        </w:rPr>
        <w:t xml:space="preserve"> </w:t>
      </w:r>
      <w:r w:rsidRPr="00AB54D7">
        <w:rPr>
          <w:lang w:eastAsia="zh-CN"/>
        </w:rPr>
        <w:t>violence</w:t>
      </w:r>
      <w:r>
        <w:rPr>
          <w:lang w:eastAsia="zh-CN"/>
        </w:rPr>
        <w:t xml:space="preserve"> </w:t>
      </w:r>
      <w:r w:rsidRPr="00AB54D7">
        <w:rPr>
          <w:lang w:eastAsia="zh-CN"/>
        </w:rPr>
        <w:t>fondée</w:t>
      </w:r>
      <w:r>
        <w:rPr>
          <w:lang w:eastAsia="zh-CN"/>
        </w:rPr>
        <w:t xml:space="preserve"> </w:t>
      </w:r>
      <w:r w:rsidRPr="00AB54D7">
        <w:rPr>
          <w:lang w:eastAsia="zh-CN"/>
        </w:rPr>
        <w:t>sur</w:t>
      </w:r>
      <w:r>
        <w:rPr>
          <w:lang w:eastAsia="zh-CN"/>
        </w:rPr>
        <w:t xml:space="preserve"> </w:t>
      </w:r>
      <w:r w:rsidRPr="00AB54D7">
        <w:rPr>
          <w:lang w:eastAsia="zh-CN"/>
        </w:rPr>
        <w:t>le</w:t>
      </w:r>
      <w:r>
        <w:rPr>
          <w:lang w:eastAsia="zh-CN"/>
        </w:rPr>
        <w:t xml:space="preserve"> </w:t>
      </w:r>
      <w:r w:rsidRPr="00AB54D7">
        <w:rPr>
          <w:lang w:eastAsia="zh-CN"/>
        </w:rPr>
        <w:t>genre</w:t>
      </w:r>
      <w:r>
        <w:rPr>
          <w:lang w:eastAsia="zh-CN"/>
        </w:rPr>
        <w:t xml:space="preserve"> ; </w:t>
      </w:r>
      <w:r w:rsidRPr="00AB54D7">
        <w:rPr>
          <w:lang w:eastAsia="zh-CN"/>
        </w:rPr>
        <w:t>c)</w:t>
      </w:r>
      <w:r w:rsidR="00746245">
        <w:rPr>
          <w:lang w:eastAsia="zh-CN"/>
        </w:rPr>
        <w:t> </w:t>
      </w:r>
      <w:r w:rsidRPr="00AB54D7">
        <w:rPr>
          <w:lang w:eastAsia="zh-CN"/>
        </w:rPr>
        <w:t>prévoir</w:t>
      </w:r>
      <w:r>
        <w:rPr>
          <w:lang w:eastAsia="zh-CN"/>
        </w:rPr>
        <w:t xml:space="preserve"> </w:t>
      </w:r>
      <w:r w:rsidRPr="00AB54D7">
        <w:rPr>
          <w:lang w:eastAsia="zh-CN"/>
        </w:rPr>
        <w:t>des</w:t>
      </w:r>
      <w:r>
        <w:rPr>
          <w:lang w:eastAsia="zh-CN"/>
        </w:rPr>
        <w:t xml:space="preserve"> </w:t>
      </w:r>
      <w:r w:rsidRPr="00AB54D7">
        <w:rPr>
          <w:lang w:eastAsia="zh-CN"/>
        </w:rPr>
        <w:t>mesures</w:t>
      </w:r>
      <w:r>
        <w:rPr>
          <w:lang w:eastAsia="zh-CN"/>
        </w:rPr>
        <w:t xml:space="preserve"> </w:t>
      </w:r>
      <w:r w:rsidRPr="00AB54D7">
        <w:rPr>
          <w:lang w:eastAsia="zh-CN"/>
        </w:rPr>
        <w:t>de</w:t>
      </w:r>
      <w:r>
        <w:rPr>
          <w:lang w:eastAsia="zh-CN"/>
        </w:rPr>
        <w:t xml:space="preserve"> </w:t>
      </w:r>
      <w:r w:rsidRPr="00AB54D7">
        <w:rPr>
          <w:lang w:eastAsia="zh-CN"/>
        </w:rPr>
        <w:t>protection</w:t>
      </w:r>
      <w:r>
        <w:rPr>
          <w:lang w:eastAsia="zh-CN"/>
        </w:rPr>
        <w:t xml:space="preserve"> ; </w:t>
      </w:r>
      <w:r w:rsidRPr="00AB54D7">
        <w:rPr>
          <w:lang w:eastAsia="zh-CN"/>
        </w:rPr>
        <w:t>d)</w:t>
      </w:r>
      <w:r w:rsidR="00746245">
        <w:rPr>
          <w:lang w:eastAsia="zh-CN"/>
        </w:rPr>
        <w:t> </w:t>
      </w:r>
      <w:r w:rsidRPr="00AB54D7">
        <w:rPr>
          <w:lang w:eastAsia="zh-CN"/>
        </w:rPr>
        <w:t>enquêter</w:t>
      </w:r>
      <w:r>
        <w:rPr>
          <w:lang w:eastAsia="zh-CN"/>
        </w:rPr>
        <w:t xml:space="preserve"> </w:t>
      </w:r>
      <w:r w:rsidRPr="00AB54D7">
        <w:rPr>
          <w:lang w:eastAsia="zh-CN"/>
        </w:rPr>
        <w:t>et</w:t>
      </w:r>
      <w:r>
        <w:rPr>
          <w:lang w:eastAsia="zh-CN"/>
        </w:rPr>
        <w:t xml:space="preserve"> </w:t>
      </w:r>
      <w:r w:rsidRPr="00AB54D7">
        <w:rPr>
          <w:lang w:eastAsia="zh-CN"/>
        </w:rPr>
        <w:t>sanctionner</w:t>
      </w:r>
      <w:r>
        <w:rPr>
          <w:lang w:eastAsia="zh-CN"/>
        </w:rPr>
        <w:t xml:space="preserve"> </w:t>
      </w:r>
      <w:r w:rsidRPr="00AB54D7">
        <w:rPr>
          <w:lang w:eastAsia="zh-CN"/>
        </w:rPr>
        <w:t>les</w:t>
      </w:r>
      <w:r>
        <w:rPr>
          <w:lang w:eastAsia="zh-CN"/>
        </w:rPr>
        <w:t xml:space="preserve"> </w:t>
      </w:r>
      <w:r w:rsidRPr="00AB54D7">
        <w:rPr>
          <w:lang w:eastAsia="zh-CN"/>
        </w:rPr>
        <w:t>auteurs</w:t>
      </w:r>
      <w:r>
        <w:rPr>
          <w:lang w:eastAsia="zh-CN"/>
        </w:rPr>
        <w:t xml:space="preserve"> </w:t>
      </w:r>
      <w:r w:rsidRPr="00AB54D7">
        <w:rPr>
          <w:lang w:eastAsia="zh-CN"/>
        </w:rPr>
        <w:t>des</w:t>
      </w:r>
      <w:r>
        <w:rPr>
          <w:lang w:eastAsia="zh-CN"/>
        </w:rPr>
        <w:t xml:space="preserve"> </w:t>
      </w:r>
      <w:r w:rsidRPr="00AB54D7">
        <w:rPr>
          <w:lang w:eastAsia="zh-CN"/>
        </w:rPr>
        <w:t>infractions</w:t>
      </w:r>
      <w:r>
        <w:rPr>
          <w:lang w:eastAsia="zh-CN"/>
        </w:rPr>
        <w:t xml:space="preserve"> </w:t>
      </w:r>
      <w:r w:rsidRPr="00AB54D7">
        <w:rPr>
          <w:lang w:eastAsia="zh-CN"/>
        </w:rPr>
        <w:t>de</w:t>
      </w:r>
      <w:r>
        <w:rPr>
          <w:lang w:eastAsia="zh-CN"/>
        </w:rPr>
        <w:t xml:space="preserve"> </w:t>
      </w:r>
      <w:r w:rsidRPr="00AB54D7">
        <w:rPr>
          <w:lang w:eastAsia="zh-CN"/>
        </w:rPr>
        <w:t>manière</w:t>
      </w:r>
      <w:r>
        <w:rPr>
          <w:lang w:eastAsia="zh-CN"/>
        </w:rPr>
        <w:t xml:space="preserve"> </w:t>
      </w:r>
      <w:r w:rsidRPr="00AB54D7">
        <w:rPr>
          <w:lang w:eastAsia="zh-CN"/>
        </w:rPr>
        <w:t>appropriée,</w:t>
      </w:r>
      <w:r>
        <w:rPr>
          <w:lang w:eastAsia="zh-CN"/>
        </w:rPr>
        <w:t xml:space="preserve"> </w:t>
      </w:r>
      <w:r w:rsidRPr="00AB54D7">
        <w:rPr>
          <w:lang w:eastAsia="zh-CN"/>
        </w:rPr>
        <w:t>et</w:t>
      </w:r>
      <w:r>
        <w:rPr>
          <w:lang w:eastAsia="zh-CN"/>
        </w:rPr>
        <w:t xml:space="preserve"> </w:t>
      </w:r>
      <w:r w:rsidRPr="00AB54D7">
        <w:rPr>
          <w:lang w:eastAsia="zh-CN"/>
        </w:rPr>
        <w:t>fournir</w:t>
      </w:r>
      <w:r>
        <w:rPr>
          <w:lang w:eastAsia="zh-CN"/>
        </w:rPr>
        <w:t xml:space="preserve"> </w:t>
      </w:r>
      <w:r w:rsidRPr="00AB54D7">
        <w:rPr>
          <w:lang w:eastAsia="zh-CN"/>
        </w:rPr>
        <w:t>des</w:t>
      </w:r>
      <w:r>
        <w:rPr>
          <w:lang w:eastAsia="zh-CN"/>
        </w:rPr>
        <w:t xml:space="preserve"> </w:t>
      </w:r>
      <w:r w:rsidRPr="00AB54D7">
        <w:rPr>
          <w:lang w:eastAsia="zh-CN"/>
        </w:rPr>
        <w:t>statistiques</w:t>
      </w:r>
      <w:r>
        <w:rPr>
          <w:lang w:eastAsia="zh-CN"/>
        </w:rPr>
        <w:t xml:space="preserve"> </w:t>
      </w:r>
      <w:r w:rsidRPr="00AB54D7">
        <w:rPr>
          <w:lang w:eastAsia="zh-CN"/>
        </w:rPr>
        <w:lastRenderedPageBreak/>
        <w:t>pertinentes</w:t>
      </w:r>
      <w:r>
        <w:rPr>
          <w:lang w:eastAsia="zh-CN"/>
        </w:rPr>
        <w:t xml:space="preserve"> </w:t>
      </w:r>
      <w:r w:rsidRPr="00AB54D7">
        <w:rPr>
          <w:lang w:eastAsia="zh-CN"/>
        </w:rPr>
        <w:t>pour</w:t>
      </w:r>
      <w:r>
        <w:rPr>
          <w:lang w:eastAsia="zh-CN"/>
        </w:rPr>
        <w:t xml:space="preserve"> </w:t>
      </w:r>
      <w:r w:rsidRPr="00AB54D7">
        <w:rPr>
          <w:lang w:eastAsia="zh-CN"/>
        </w:rPr>
        <w:t>2016</w:t>
      </w:r>
      <w:r>
        <w:rPr>
          <w:lang w:eastAsia="zh-CN"/>
        </w:rPr>
        <w:t xml:space="preserve"> </w:t>
      </w:r>
      <w:r w:rsidRPr="00AB54D7">
        <w:rPr>
          <w:lang w:eastAsia="zh-CN"/>
        </w:rPr>
        <w:t>et</w:t>
      </w:r>
      <w:r>
        <w:rPr>
          <w:lang w:eastAsia="zh-CN"/>
        </w:rPr>
        <w:t xml:space="preserve"> </w:t>
      </w:r>
      <w:r w:rsidRPr="00AB54D7">
        <w:rPr>
          <w:lang w:eastAsia="zh-CN"/>
        </w:rPr>
        <w:t>les</w:t>
      </w:r>
      <w:r>
        <w:rPr>
          <w:lang w:eastAsia="zh-CN"/>
        </w:rPr>
        <w:t xml:space="preserve"> </w:t>
      </w:r>
      <w:r w:rsidRPr="00AB54D7">
        <w:rPr>
          <w:lang w:eastAsia="zh-CN"/>
        </w:rPr>
        <w:t>années</w:t>
      </w:r>
      <w:r>
        <w:rPr>
          <w:lang w:eastAsia="zh-CN"/>
        </w:rPr>
        <w:t xml:space="preserve"> </w:t>
      </w:r>
      <w:r w:rsidRPr="00AB54D7">
        <w:rPr>
          <w:lang w:eastAsia="zh-CN"/>
        </w:rPr>
        <w:t>suivantes</w:t>
      </w:r>
      <w:r>
        <w:rPr>
          <w:lang w:eastAsia="zh-CN"/>
        </w:rPr>
        <w:t xml:space="preserve"> ; </w:t>
      </w:r>
      <w:r w:rsidRPr="00AB54D7">
        <w:rPr>
          <w:lang w:eastAsia="zh-CN"/>
        </w:rPr>
        <w:t>e)</w:t>
      </w:r>
      <w:r w:rsidR="00746245">
        <w:rPr>
          <w:lang w:eastAsia="zh-CN"/>
        </w:rPr>
        <w:t> </w:t>
      </w:r>
      <w:r w:rsidRPr="00AB54D7">
        <w:rPr>
          <w:lang w:eastAsia="zh-CN"/>
        </w:rPr>
        <w:t>faire</w:t>
      </w:r>
      <w:r>
        <w:rPr>
          <w:lang w:eastAsia="zh-CN"/>
        </w:rPr>
        <w:t xml:space="preserve"> </w:t>
      </w:r>
      <w:r w:rsidRPr="00AB54D7">
        <w:rPr>
          <w:lang w:eastAsia="zh-CN"/>
        </w:rPr>
        <w:t>en</w:t>
      </w:r>
      <w:r>
        <w:rPr>
          <w:lang w:eastAsia="zh-CN"/>
        </w:rPr>
        <w:t xml:space="preserve"> </w:t>
      </w:r>
      <w:r w:rsidRPr="00AB54D7">
        <w:rPr>
          <w:lang w:eastAsia="zh-CN"/>
        </w:rPr>
        <w:t>sorte</w:t>
      </w:r>
      <w:r>
        <w:rPr>
          <w:lang w:eastAsia="zh-CN"/>
        </w:rPr>
        <w:t xml:space="preserve"> </w:t>
      </w:r>
      <w:r w:rsidRPr="00AB54D7">
        <w:rPr>
          <w:lang w:eastAsia="zh-CN"/>
        </w:rPr>
        <w:t>que</w:t>
      </w:r>
      <w:r>
        <w:rPr>
          <w:lang w:eastAsia="zh-CN"/>
        </w:rPr>
        <w:t xml:space="preserve"> </w:t>
      </w:r>
      <w:r w:rsidRPr="00AB54D7">
        <w:rPr>
          <w:lang w:eastAsia="zh-CN"/>
        </w:rPr>
        <w:t>des</w:t>
      </w:r>
      <w:r>
        <w:rPr>
          <w:lang w:eastAsia="zh-CN"/>
        </w:rPr>
        <w:t xml:space="preserve"> </w:t>
      </w:r>
      <w:r w:rsidRPr="00AB54D7">
        <w:rPr>
          <w:lang w:eastAsia="zh-CN"/>
        </w:rPr>
        <w:t>services</w:t>
      </w:r>
      <w:r>
        <w:rPr>
          <w:lang w:eastAsia="zh-CN"/>
        </w:rPr>
        <w:t xml:space="preserve"> </w:t>
      </w:r>
      <w:r w:rsidRPr="00AB54D7">
        <w:rPr>
          <w:lang w:eastAsia="zh-CN"/>
        </w:rPr>
        <w:t>d’assistance</w:t>
      </w:r>
      <w:r>
        <w:rPr>
          <w:lang w:eastAsia="zh-CN"/>
        </w:rPr>
        <w:t xml:space="preserve"> </w:t>
      </w:r>
      <w:r w:rsidRPr="00AB54D7">
        <w:rPr>
          <w:lang w:eastAsia="zh-CN"/>
        </w:rPr>
        <w:t>adéquats,</w:t>
      </w:r>
      <w:r>
        <w:rPr>
          <w:lang w:eastAsia="zh-CN"/>
        </w:rPr>
        <w:t xml:space="preserve"> </w:t>
      </w:r>
      <w:r w:rsidRPr="00AB54D7">
        <w:rPr>
          <w:lang w:eastAsia="zh-CN"/>
        </w:rPr>
        <w:t>suffisants</w:t>
      </w:r>
      <w:r>
        <w:rPr>
          <w:lang w:eastAsia="zh-CN"/>
        </w:rPr>
        <w:t xml:space="preserve"> </w:t>
      </w:r>
      <w:r w:rsidRPr="00AB54D7">
        <w:rPr>
          <w:lang w:eastAsia="zh-CN"/>
        </w:rPr>
        <w:t>en</w:t>
      </w:r>
      <w:r>
        <w:rPr>
          <w:lang w:eastAsia="zh-CN"/>
        </w:rPr>
        <w:t xml:space="preserve"> </w:t>
      </w:r>
      <w:r w:rsidRPr="00AB54D7">
        <w:rPr>
          <w:lang w:eastAsia="zh-CN"/>
        </w:rPr>
        <w:t>nombre</w:t>
      </w:r>
      <w:r>
        <w:rPr>
          <w:lang w:eastAsia="zh-CN"/>
        </w:rPr>
        <w:t xml:space="preserve"> </w:t>
      </w:r>
      <w:r w:rsidRPr="00AB54D7">
        <w:rPr>
          <w:lang w:eastAsia="zh-CN"/>
        </w:rPr>
        <w:t>et</w:t>
      </w:r>
      <w:r>
        <w:rPr>
          <w:lang w:eastAsia="zh-CN"/>
        </w:rPr>
        <w:t xml:space="preserve"> </w:t>
      </w:r>
      <w:r w:rsidRPr="00AB54D7">
        <w:rPr>
          <w:lang w:eastAsia="zh-CN"/>
        </w:rPr>
        <w:t>rapidement</w:t>
      </w:r>
      <w:r>
        <w:rPr>
          <w:lang w:eastAsia="zh-CN"/>
        </w:rPr>
        <w:t xml:space="preserve"> </w:t>
      </w:r>
      <w:r w:rsidRPr="00AB54D7">
        <w:rPr>
          <w:lang w:eastAsia="zh-CN"/>
        </w:rPr>
        <w:t>disponibles,</w:t>
      </w:r>
      <w:r>
        <w:rPr>
          <w:lang w:eastAsia="zh-CN"/>
        </w:rPr>
        <w:t xml:space="preserve"> </w:t>
      </w:r>
      <w:r w:rsidRPr="00AB54D7">
        <w:rPr>
          <w:lang w:eastAsia="zh-CN"/>
        </w:rPr>
        <w:t>y</w:t>
      </w:r>
      <w:r>
        <w:rPr>
          <w:lang w:eastAsia="zh-CN"/>
        </w:rPr>
        <w:t xml:space="preserve"> </w:t>
      </w:r>
      <w:r w:rsidRPr="00AB54D7">
        <w:rPr>
          <w:lang w:eastAsia="zh-CN"/>
        </w:rPr>
        <w:t>compris</w:t>
      </w:r>
      <w:r>
        <w:rPr>
          <w:lang w:eastAsia="zh-CN"/>
        </w:rPr>
        <w:t xml:space="preserve"> </w:t>
      </w:r>
      <w:r w:rsidRPr="00AB54D7">
        <w:rPr>
          <w:lang w:eastAsia="zh-CN"/>
        </w:rPr>
        <w:t>des</w:t>
      </w:r>
      <w:r>
        <w:rPr>
          <w:lang w:eastAsia="zh-CN"/>
        </w:rPr>
        <w:t xml:space="preserve"> </w:t>
      </w:r>
      <w:r w:rsidRPr="00AB54D7">
        <w:rPr>
          <w:lang w:eastAsia="zh-CN"/>
        </w:rPr>
        <w:t>services</w:t>
      </w:r>
      <w:r>
        <w:rPr>
          <w:lang w:eastAsia="zh-CN"/>
        </w:rPr>
        <w:t xml:space="preserve"> </w:t>
      </w:r>
      <w:r w:rsidRPr="00AB54D7">
        <w:rPr>
          <w:lang w:eastAsia="zh-CN"/>
        </w:rPr>
        <w:t>d’accompagnement</w:t>
      </w:r>
      <w:r>
        <w:rPr>
          <w:lang w:eastAsia="zh-CN"/>
        </w:rPr>
        <w:t xml:space="preserve"> </w:t>
      </w:r>
      <w:r w:rsidRPr="00AB54D7">
        <w:rPr>
          <w:lang w:eastAsia="zh-CN"/>
        </w:rPr>
        <w:t>psychologique</w:t>
      </w:r>
      <w:r>
        <w:rPr>
          <w:lang w:eastAsia="zh-CN"/>
        </w:rPr>
        <w:t xml:space="preserve"> </w:t>
      </w:r>
      <w:r w:rsidRPr="00AB54D7">
        <w:rPr>
          <w:lang w:eastAsia="zh-CN"/>
        </w:rPr>
        <w:t>d’urgence</w:t>
      </w:r>
      <w:r>
        <w:rPr>
          <w:lang w:eastAsia="zh-CN"/>
        </w:rPr>
        <w:t xml:space="preserve"> </w:t>
      </w:r>
      <w:r w:rsidRPr="00AB54D7">
        <w:rPr>
          <w:lang w:eastAsia="zh-CN"/>
        </w:rPr>
        <w:t>et</w:t>
      </w:r>
      <w:r>
        <w:rPr>
          <w:lang w:eastAsia="zh-CN"/>
        </w:rPr>
        <w:t xml:space="preserve"> </w:t>
      </w:r>
      <w:r w:rsidRPr="00AB54D7">
        <w:rPr>
          <w:lang w:eastAsia="zh-CN"/>
        </w:rPr>
        <w:t>des</w:t>
      </w:r>
      <w:r>
        <w:rPr>
          <w:lang w:eastAsia="zh-CN"/>
        </w:rPr>
        <w:t xml:space="preserve"> </w:t>
      </w:r>
      <w:r w:rsidRPr="00AB54D7">
        <w:rPr>
          <w:lang w:eastAsia="zh-CN"/>
        </w:rPr>
        <w:t>foyers</w:t>
      </w:r>
      <w:r>
        <w:rPr>
          <w:lang w:eastAsia="zh-CN"/>
        </w:rPr>
        <w:t xml:space="preserve"> </w:t>
      </w:r>
      <w:r w:rsidRPr="00AB54D7">
        <w:rPr>
          <w:lang w:eastAsia="zh-CN"/>
        </w:rPr>
        <w:t>d’accueil,</w:t>
      </w:r>
      <w:r>
        <w:rPr>
          <w:lang w:eastAsia="zh-CN"/>
        </w:rPr>
        <w:t xml:space="preserve"> </w:t>
      </w:r>
      <w:r w:rsidRPr="00AB54D7">
        <w:rPr>
          <w:lang w:eastAsia="zh-CN"/>
        </w:rPr>
        <w:t>soient</w:t>
      </w:r>
      <w:r>
        <w:rPr>
          <w:lang w:eastAsia="zh-CN"/>
        </w:rPr>
        <w:t xml:space="preserve"> </w:t>
      </w:r>
      <w:r w:rsidRPr="00AB54D7">
        <w:rPr>
          <w:lang w:eastAsia="zh-CN"/>
        </w:rPr>
        <w:t>accessibles</w:t>
      </w:r>
      <w:r>
        <w:rPr>
          <w:lang w:eastAsia="zh-CN"/>
        </w:rPr>
        <w:t xml:space="preserve"> </w:t>
      </w:r>
      <w:r w:rsidRPr="00AB54D7">
        <w:rPr>
          <w:lang w:eastAsia="zh-CN"/>
        </w:rPr>
        <w:t>à</w:t>
      </w:r>
      <w:r>
        <w:rPr>
          <w:lang w:eastAsia="zh-CN"/>
        </w:rPr>
        <w:t xml:space="preserve"> </w:t>
      </w:r>
      <w:r w:rsidRPr="00AB54D7">
        <w:rPr>
          <w:lang w:eastAsia="zh-CN"/>
        </w:rPr>
        <w:t>toutes</w:t>
      </w:r>
      <w:r>
        <w:rPr>
          <w:lang w:eastAsia="zh-CN"/>
        </w:rPr>
        <w:t xml:space="preserve"> </w:t>
      </w:r>
      <w:r w:rsidRPr="00AB54D7">
        <w:rPr>
          <w:lang w:eastAsia="zh-CN"/>
        </w:rPr>
        <w:t>les</w:t>
      </w:r>
      <w:r>
        <w:rPr>
          <w:lang w:eastAsia="zh-CN"/>
        </w:rPr>
        <w:t xml:space="preserve"> </w:t>
      </w:r>
      <w:r w:rsidRPr="00AB54D7">
        <w:rPr>
          <w:lang w:eastAsia="zh-CN"/>
        </w:rPr>
        <w:t>victimes</w:t>
      </w:r>
      <w:r>
        <w:rPr>
          <w:lang w:eastAsia="zh-CN"/>
        </w:rPr>
        <w:t xml:space="preserve"> </w:t>
      </w:r>
      <w:r w:rsidRPr="00AB54D7">
        <w:rPr>
          <w:lang w:eastAsia="zh-CN"/>
        </w:rPr>
        <w:t>sur</w:t>
      </w:r>
      <w:r>
        <w:rPr>
          <w:lang w:eastAsia="zh-CN"/>
        </w:rPr>
        <w:t xml:space="preserve"> </w:t>
      </w:r>
      <w:r w:rsidRPr="00AB54D7">
        <w:rPr>
          <w:lang w:eastAsia="zh-CN"/>
        </w:rPr>
        <w:t>l’ensemble</w:t>
      </w:r>
      <w:r>
        <w:rPr>
          <w:lang w:eastAsia="zh-CN"/>
        </w:rPr>
        <w:t xml:space="preserve"> </w:t>
      </w:r>
      <w:r w:rsidRPr="00AB54D7">
        <w:rPr>
          <w:lang w:eastAsia="zh-CN"/>
        </w:rPr>
        <w:t>du</w:t>
      </w:r>
      <w:r>
        <w:rPr>
          <w:lang w:eastAsia="zh-CN"/>
        </w:rPr>
        <w:t xml:space="preserve"> </w:t>
      </w:r>
      <w:r w:rsidRPr="00AB54D7">
        <w:rPr>
          <w:lang w:eastAsia="zh-CN"/>
        </w:rPr>
        <w:t>territoire.</w:t>
      </w:r>
    </w:p>
    <w:p w:rsidR="000A760B" w:rsidRPr="00AB54D7" w:rsidRDefault="000A760B" w:rsidP="000A760B">
      <w:pPr>
        <w:pStyle w:val="H23G"/>
        <w:rPr>
          <w:lang w:eastAsia="zh-CN"/>
        </w:rPr>
      </w:pPr>
      <w:r w:rsidRPr="00AB54D7">
        <w:rPr>
          <w:lang w:eastAsia="zh-CN"/>
        </w:rPr>
        <w:tab/>
      </w:r>
      <w:r w:rsidRPr="00AB54D7">
        <w:rPr>
          <w:lang w:eastAsia="zh-CN"/>
        </w:rPr>
        <w:tab/>
        <w:t>Violence</w:t>
      </w:r>
      <w:r>
        <w:rPr>
          <w:lang w:eastAsia="zh-CN"/>
        </w:rPr>
        <w:t xml:space="preserve"> </w:t>
      </w:r>
      <w:r w:rsidRPr="00AB54D7">
        <w:rPr>
          <w:lang w:eastAsia="zh-CN"/>
        </w:rPr>
        <w:t>sexuelle</w:t>
      </w:r>
      <w:r>
        <w:rPr>
          <w:lang w:eastAsia="zh-CN"/>
        </w:rPr>
        <w:t xml:space="preserve"> </w:t>
      </w:r>
      <w:r w:rsidRPr="00AB54D7">
        <w:rPr>
          <w:lang w:eastAsia="zh-CN"/>
        </w:rPr>
        <w:t>et</w:t>
      </w:r>
      <w:r>
        <w:rPr>
          <w:lang w:eastAsia="zh-CN"/>
        </w:rPr>
        <w:t xml:space="preserve"> </w:t>
      </w:r>
      <w:r w:rsidRPr="00AB54D7">
        <w:rPr>
          <w:lang w:eastAsia="zh-CN"/>
        </w:rPr>
        <w:t>pratiques</w:t>
      </w:r>
      <w:r>
        <w:rPr>
          <w:lang w:eastAsia="zh-CN"/>
        </w:rPr>
        <w:t xml:space="preserve"> </w:t>
      </w:r>
      <w:r w:rsidRPr="00AB54D7">
        <w:rPr>
          <w:lang w:eastAsia="zh-CN"/>
        </w:rPr>
        <w:t>traditionnelles</w:t>
      </w:r>
      <w:r>
        <w:rPr>
          <w:lang w:eastAsia="zh-CN"/>
        </w:rPr>
        <w:t xml:space="preserve"> </w:t>
      </w:r>
      <w:r w:rsidRPr="00AB54D7">
        <w:rPr>
          <w:lang w:eastAsia="zh-CN"/>
        </w:rPr>
        <w:t>préjudiciables</w:t>
      </w:r>
      <w:r>
        <w:rPr>
          <w:lang w:eastAsia="zh-CN"/>
        </w:rPr>
        <w:t xml:space="preserve"> </w:t>
      </w:r>
      <w:r w:rsidRPr="00AB54D7">
        <w:rPr>
          <w:lang w:eastAsia="zh-CN"/>
        </w:rPr>
        <w:t>(art</w:t>
      </w:r>
      <w:r w:rsidR="00746245">
        <w:rPr>
          <w:lang w:eastAsia="zh-CN"/>
        </w:rPr>
        <w:t>. </w:t>
      </w:r>
      <w:r w:rsidRPr="00AB54D7">
        <w:rPr>
          <w:lang w:eastAsia="zh-CN"/>
        </w:rPr>
        <w:t>2,</w:t>
      </w:r>
      <w:r>
        <w:rPr>
          <w:lang w:eastAsia="zh-CN"/>
        </w:rPr>
        <w:t xml:space="preserve"> </w:t>
      </w:r>
      <w:r w:rsidRPr="00AB54D7">
        <w:rPr>
          <w:lang w:eastAsia="zh-CN"/>
        </w:rPr>
        <w:t>3</w:t>
      </w:r>
      <w:r>
        <w:rPr>
          <w:lang w:eastAsia="zh-CN"/>
        </w:rPr>
        <w:t xml:space="preserve"> </w:t>
      </w:r>
      <w:r w:rsidRPr="00AB54D7">
        <w:rPr>
          <w:lang w:eastAsia="zh-CN"/>
        </w:rPr>
        <w:t>et</w:t>
      </w:r>
      <w:r>
        <w:rPr>
          <w:lang w:eastAsia="zh-CN"/>
        </w:rPr>
        <w:t xml:space="preserve"> </w:t>
      </w:r>
      <w:r w:rsidRPr="00AB54D7">
        <w:rPr>
          <w:lang w:eastAsia="zh-CN"/>
        </w:rPr>
        <w:t>7)</w:t>
      </w:r>
    </w:p>
    <w:p w:rsidR="000A760B" w:rsidRPr="00AB54D7" w:rsidRDefault="000A760B" w:rsidP="000A760B">
      <w:pPr>
        <w:pStyle w:val="SingleTxtG"/>
        <w:rPr>
          <w:lang w:eastAsia="zh-CN"/>
        </w:rPr>
      </w:pPr>
      <w:r w:rsidRPr="00AB54D7">
        <w:rPr>
          <w:lang w:eastAsia="zh-CN"/>
        </w:rPr>
        <w:t>8.</w:t>
      </w:r>
      <w:r w:rsidRPr="00AB54D7">
        <w:rPr>
          <w:lang w:eastAsia="zh-CN"/>
        </w:rPr>
        <w:tab/>
        <w:t>Préciser</w:t>
      </w:r>
      <w:r>
        <w:rPr>
          <w:lang w:eastAsia="zh-CN"/>
        </w:rPr>
        <w:t xml:space="preserve"> </w:t>
      </w:r>
      <w:r w:rsidRPr="00AB54D7">
        <w:rPr>
          <w:lang w:eastAsia="zh-CN"/>
        </w:rPr>
        <w:t>si</w:t>
      </w:r>
      <w:r>
        <w:rPr>
          <w:lang w:eastAsia="zh-CN"/>
        </w:rPr>
        <w:t xml:space="preserve"> </w:t>
      </w:r>
      <w:r w:rsidRPr="00AB54D7">
        <w:rPr>
          <w:lang w:eastAsia="zh-CN"/>
        </w:rPr>
        <w:t>l’État</w:t>
      </w:r>
      <w:r>
        <w:rPr>
          <w:lang w:eastAsia="zh-CN"/>
        </w:rPr>
        <w:t xml:space="preserve"> </w:t>
      </w:r>
      <w:r w:rsidRPr="00AB54D7">
        <w:rPr>
          <w:lang w:eastAsia="zh-CN"/>
        </w:rPr>
        <w:t>partie</w:t>
      </w:r>
      <w:r>
        <w:rPr>
          <w:lang w:eastAsia="zh-CN"/>
        </w:rPr>
        <w:t xml:space="preserve"> </w:t>
      </w:r>
      <w:r w:rsidRPr="00AB54D7">
        <w:rPr>
          <w:lang w:eastAsia="zh-CN"/>
        </w:rPr>
        <w:t>envisage</w:t>
      </w:r>
      <w:r>
        <w:rPr>
          <w:lang w:eastAsia="zh-CN"/>
        </w:rPr>
        <w:t xml:space="preserve"> </w:t>
      </w:r>
      <w:r w:rsidRPr="00AB54D7">
        <w:rPr>
          <w:lang w:eastAsia="zh-CN"/>
        </w:rPr>
        <w:t>de</w:t>
      </w:r>
      <w:r>
        <w:rPr>
          <w:lang w:eastAsia="zh-CN"/>
        </w:rPr>
        <w:t xml:space="preserve"> </w:t>
      </w:r>
      <w:r w:rsidRPr="00AB54D7">
        <w:rPr>
          <w:lang w:eastAsia="zh-CN"/>
        </w:rPr>
        <w:t>revoir</w:t>
      </w:r>
      <w:r>
        <w:rPr>
          <w:lang w:eastAsia="zh-CN"/>
        </w:rPr>
        <w:t xml:space="preserve"> </w:t>
      </w:r>
      <w:r w:rsidRPr="00AB54D7">
        <w:rPr>
          <w:lang w:eastAsia="zh-CN"/>
        </w:rPr>
        <w:t>les</w:t>
      </w:r>
      <w:r>
        <w:rPr>
          <w:lang w:eastAsia="zh-CN"/>
        </w:rPr>
        <w:t xml:space="preserve"> </w:t>
      </w:r>
      <w:r w:rsidRPr="00AB54D7">
        <w:rPr>
          <w:lang w:eastAsia="zh-CN"/>
        </w:rPr>
        <w:t>dispositions</w:t>
      </w:r>
      <w:r>
        <w:rPr>
          <w:lang w:eastAsia="zh-CN"/>
        </w:rPr>
        <w:t xml:space="preserve"> </w:t>
      </w:r>
      <w:r w:rsidRPr="00AB54D7">
        <w:rPr>
          <w:lang w:eastAsia="zh-CN"/>
        </w:rPr>
        <w:t>relatives</w:t>
      </w:r>
      <w:r>
        <w:rPr>
          <w:lang w:eastAsia="zh-CN"/>
        </w:rPr>
        <w:t xml:space="preserve"> </w:t>
      </w:r>
      <w:r w:rsidRPr="00AB54D7">
        <w:rPr>
          <w:lang w:eastAsia="zh-CN"/>
        </w:rPr>
        <w:t>au</w:t>
      </w:r>
      <w:r>
        <w:rPr>
          <w:lang w:eastAsia="zh-CN"/>
        </w:rPr>
        <w:t xml:space="preserve"> </w:t>
      </w:r>
      <w:r w:rsidRPr="00AB54D7">
        <w:rPr>
          <w:lang w:eastAsia="zh-CN"/>
        </w:rPr>
        <w:t>viol,</w:t>
      </w:r>
      <w:r>
        <w:rPr>
          <w:lang w:eastAsia="zh-CN"/>
        </w:rPr>
        <w:t xml:space="preserve"> </w:t>
      </w:r>
      <w:r w:rsidRPr="00AB54D7">
        <w:rPr>
          <w:lang w:eastAsia="zh-CN"/>
        </w:rPr>
        <w:t>au</w:t>
      </w:r>
      <w:r>
        <w:rPr>
          <w:lang w:eastAsia="zh-CN"/>
        </w:rPr>
        <w:t xml:space="preserve"> </w:t>
      </w:r>
      <w:r w:rsidRPr="00AB54D7">
        <w:rPr>
          <w:lang w:eastAsia="zh-CN"/>
        </w:rPr>
        <w:t>viol</w:t>
      </w:r>
      <w:r>
        <w:rPr>
          <w:lang w:eastAsia="zh-CN"/>
        </w:rPr>
        <w:t xml:space="preserve"> </w:t>
      </w:r>
      <w:r w:rsidRPr="00AB54D7">
        <w:rPr>
          <w:lang w:eastAsia="zh-CN"/>
        </w:rPr>
        <w:t>conjugal</w:t>
      </w:r>
      <w:r>
        <w:rPr>
          <w:lang w:eastAsia="zh-CN"/>
        </w:rPr>
        <w:t xml:space="preserve"> </w:t>
      </w:r>
      <w:r w:rsidRPr="00AB54D7">
        <w:rPr>
          <w:lang w:eastAsia="zh-CN"/>
        </w:rPr>
        <w:t>et</w:t>
      </w:r>
      <w:r>
        <w:rPr>
          <w:lang w:eastAsia="zh-CN"/>
        </w:rPr>
        <w:t xml:space="preserve"> </w:t>
      </w:r>
      <w:r w:rsidRPr="00AB54D7">
        <w:rPr>
          <w:lang w:eastAsia="zh-CN"/>
        </w:rPr>
        <w:t>à</w:t>
      </w:r>
      <w:r>
        <w:rPr>
          <w:lang w:eastAsia="zh-CN"/>
        </w:rPr>
        <w:t xml:space="preserve"> </w:t>
      </w:r>
      <w:r w:rsidRPr="00AB54D7">
        <w:rPr>
          <w:lang w:eastAsia="zh-CN"/>
        </w:rPr>
        <w:t>l’atteinte</w:t>
      </w:r>
      <w:r>
        <w:rPr>
          <w:lang w:eastAsia="zh-CN"/>
        </w:rPr>
        <w:t xml:space="preserve"> </w:t>
      </w:r>
      <w:r w:rsidRPr="00AB54D7">
        <w:rPr>
          <w:lang w:eastAsia="zh-CN"/>
        </w:rPr>
        <w:t>sexuelle</w:t>
      </w:r>
      <w:r>
        <w:rPr>
          <w:lang w:eastAsia="zh-CN"/>
        </w:rPr>
        <w:t xml:space="preserve"> </w:t>
      </w:r>
      <w:r w:rsidRPr="00AB54D7">
        <w:rPr>
          <w:lang w:eastAsia="zh-CN"/>
        </w:rPr>
        <w:t>sur</w:t>
      </w:r>
      <w:r>
        <w:rPr>
          <w:lang w:eastAsia="zh-CN"/>
        </w:rPr>
        <w:t xml:space="preserve"> </w:t>
      </w:r>
      <w:r w:rsidRPr="00AB54D7">
        <w:rPr>
          <w:lang w:eastAsia="zh-CN"/>
        </w:rPr>
        <w:t>mineur</w:t>
      </w:r>
      <w:r>
        <w:rPr>
          <w:lang w:eastAsia="zh-CN"/>
        </w:rPr>
        <w:t xml:space="preserve"> </w:t>
      </w:r>
      <w:r w:rsidRPr="00AB54D7">
        <w:rPr>
          <w:lang w:eastAsia="zh-CN"/>
        </w:rPr>
        <w:t>(art</w:t>
      </w:r>
      <w:r w:rsidR="00746245">
        <w:rPr>
          <w:lang w:eastAsia="zh-CN"/>
        </w:rPr>
        <w:t>. </w:t>
      </w:r>
      <w:r w:rsidRPr="00AB54D7">
        <w:rPr>
          <w:lang w:eastAsia="zh-CN"/>
        </w:rPr>
        <w:t>131</w:t>
      </w:r>
      <w:r>
        <w:rPr>
          <w:lang w:eastAsia="zh-CN"/>
        </w:rPr>
        <w:t xml:space="preserve"> </w:t>
      </w:r>
      <w:r w:rsidRPr="00AB54D7">
        <w:rPr>
          <w:lang w:eastAsia="zh-CN"/>
        </w:rPr>
        <w:t>à</w:t>
      </w:r>
      <w:r>
        <w:rPr>
          <w:lang w:eastAsia="zh-CN"/>
        </w:rPr>
        <w:t xml:space="preserve"> </w:t>
      </w:r>
      <w:r w:rsidRPr="00AB54D7">
        <w:rPr>
          <w:lang w:eastAsia="zh-CN"/>
        </w:rPr>
        <w:t>135</w:t>
      </w:r>
      <w:r>
        <w:rPr>
          <w:lang w:eastAsia="zh-CN"/>
        </w:rPr>
        <w:t xml:space="preserve"> </w:t>
      </w:r>
      <w:r w:rsidRPr="00AB54D7">
        <w:rPr>
          <w:lang w:eastAsia="zh-CN"/>
        </w:rPr>
        <w:t>du</w:t>
      </w:r>
      <w:r>
        <w:rPr>
          <w:lang w:eastAsia="zh-CN"/>
        </w:rPr>
        <w:t xml:space="preserve"> </w:t>
      </w:r>
      <w:r w:rsidRPr="00AB54D7">
        <w:rPr>
          <w:lang w:eastAsia="zh-CN"/>
        </w:rPr>
        <w:t>Code</w:t>
      </w:r>
      <w:r>
        <w:rPr>
          <w:lang w:eastAsia="zh-CN"/>
        </w:rPr>
        <w:t xml:space="preserve"> </w:t>
      </w:r>
      <w:r w:rsidRPr="00AB54D7">
        <w:rPr>
          <w:lang w:eastAsia="zh-CN"/>
        </w:rPr>
        <w:t>pénal),</w:t>
      </w:r>
      <w:r>
        <w:rPr>
          <w:lang w:eastAsia="zh-CN"/>
        </w:rPr>
        <w:t xml:space="preserve"> </w:t>
      </w:r>
      <w:r w:rsidRPr="00AB54D7">
        <w:rPr>
          <w:lang w:eastAsia="zh-CN"/>
        </w:rPr>
        <w:t>compte</w:t>
      </w:r>
      <w:r>
        <w:rPr>
          <w:lang w:eastAsia="zh-CN"/>
        </w:rPr>
        <w:t xml:space="preserve"> </w:t>
      </w:r>
      <w:r w:rsidRPr="00AB54D7">
        <w:rPr>
          <w:lang w:eastAsia="zh-CN"/>
        </w:rPr>
        <w:t>tenu</w:t>
      </w:r>
      <w:r>
        <w:rPr>
          <w:lang w:eastAsia="zh-CN"/>
        </w:rPr>
        <w:t xml:space="preserve"> </w:t>
      </w:r>
      <w:r w:rsidRPr="00AB54D7">
        <w:rPr>
          <w:lang w:eastAsia="zh-CN"/>
        </w:rPr>
        <w:t>des</w:t>
      </w:r>
      <w:r>
        <w:rPr>
          <w:lang w:eastAsia="zh-CN"/>
        </w:rPr>
        <w:t xml:space="preserve"> </w:t>
      </w:r>
      <w:r w:rsidRPr="00AB54D7">
        <w:rPr>
          <w:lang w:eastAsia="zh-CN"/>
        </w:rPr>
        <w:t>préoccupations</w:t>
      </w:r>
      <w:r>
        <w:rPr>
          <w:lang w:eastAsia="zh-CN"/>
        </w:rPr>
        <w:t xml:space="preserve"> </w:t>
      </w:r>
      <w:r w:rsidRPr="00AB54D7">
        <w:rPr>
          <w:lang w:eastAsia="zh-CN"/>
        </w:rPr>
        <w:t>exprimées</w:t>
      </w:r>
      <w:r>
        <w:rPr>
          <w:lang w:eastAsia="zh-CN"/>
        </w:rPr>
        <w:t xml:space="preserve"> </w:t>
      </w:r>
      <w:r w:rsidRPr="00AB54D7">
        <w:rPr>
          <w:lang w:eastAsia="zh-CN"/>
        </w:rPr>
        <w:t>concernant</w:t>
      </w:r>
      <w:r>
        <w:rPr>
          <w:lang w:eastAsia="zh-CN"/>
        </w:rPr>
        <w:t xml:space="preserve"> </w:t>
      </w:r>
      <w:r w:rsidRPr="00AB54D7">
        <w:rPr>
          <w:lang w:eastAsia="zh-CN"/>
        </w:rPr>
        <w:t>leur</w:t>
      </w:r>
      <w:r>
        <w:rPr>
          <w:lang w:eastAsia="zh-CN"/>
        </w:rPr>
        <w:t xml:space="preserve"> </w:t>
      </w:r>
      <w:r w:rsidRPr="00AB54D7">
        <w:rPr>
          <w:lang w:eastAsia="zh-CN"/>
        </w:rPr>
        <w:t>conformité</w:t>
      </w:r>
      <w:r>
        <w:rPr>
          <w:lang w:eastAsia="zh-CN"/>
        </w:rPr>
        <w:t xml:space="preserve"> </w:t>
      </w:r>
      <w:r w:rsidRPr="00AB54D7">
        <w:rPr>
          <w:lang w:eastAsia="zh-CN"/>
        </w:rPr>
        <w:t>aux</w:t>
      </w:r>
      <w:r>
        <w:rPr>
          <w:lang w:eastAsia="zh-CN"/>
        </w:rPr>
        <w:t xml:space="preserve"> </w:t>
      </w:r>
      <w:r w:rsidRPr="00AB54D7">
        <w:rPr>
          <w:lang w:eastAsia="zh-CN"/>
        </w:rPr>
        <w:t>normes</w:t>
      </w:r>
      <w:r>
        <w:rPr>
          <w:lang w:eastAsia="zh-CN"/>
        </w:rPr>
        <w:t xml:space="preserve"> </w:t>
      </w:r>
      <w:r w:rsidRPr="00AB54D7">
        <w:rPr>
          <w:lang w:eastAsia="zh-CN"/>
        </w:rPr>
        <w:t>internationales.</w:t>
      </w:r>
      <w:r>
        <w:rPr>
          <w:lang w:eastAsia="zh-CN"/>
        </w:rPr>
        <w:t xml:space="preserve"> </w:t>
      </w:r>
      <w:r w:rsidRPr="00AB54D7">
        <w:rPr>
          <w:lang w:eastAsia="zh-CN"/>
        </w:rPr>
        <w:t>Au</w:t>
      </w:r>
      <w:r>
        <w:rPr>
          <w:lang w:eastAsia="zh-CN"/>
        </w:rPr>
        <w:t xml:space="preserve"> </w:t>
      </w:r>
      <w:r w:rsidRPr="00AB54D7">
        <w:rPr>
          <w:lang w:eastAsia="zh-CN"/>
        </w:rPr>
        <w:t>vu</w:t>
      </w:r>
      <w:r>
        <w:rPr>
          <w:lang w:eastAsia="zh-CN"/>
        </w:rPr>
        <w:t xml:space="preserve"> </w:t>
      </w:r>
      <w:r w:rsidRPr="00AB54D7">
        <w:rPr>
          <w:lang w:eastAsia="zh-CN"/>
        </w:rPr>
        <w:t>des</w:t>
      </w:r>
      <w:r>
        <w:rPr>
          <w:lang w:eastAsia="zh-CN"/>
        </w:rPr>
        <w:t xml:space="preserve"> </w:t>
      </w:r>
      <w:r w:rsidRPr="00AB54D7">
        <w:rPr>
          <w:lang w:eastAsia="zh-CN"/>
        </w:rPr>
        <w:t>informations</w:t>
      </w:r>
      <w:r>
        <w:rPr>
          <w:lang w:eastAsia="zh-CN"/>
        </w:rPr>
        <w:t xml:space="preserve"> </w:t>
      </w:r>
      <w:r w:rsidRPr="00AB54D7">
        <w:rPr>
          <w:lang w:eastAsia="zh-CN"/>
        </w:rPr>
        <w:t>qui</w:t>
      </w:r>
      <w:r>
        <w:rPr>
          <w:lang w:eastAsia="zh-CN"/>
        </w:rPr>
        <w:t xml:space="preserve"> </w:t>
      </w:r>
      <w:r w:rsidRPr="00AB54D7">
        <w:rPr>
          <w:lang w:eastAsia="zh-CN"/>
        </w:rPr>
        <w:t>montrent</w:t>
      </w:r>
      <w:r>
        <w:rPr>
          <w:lang w:eastAsia="zh-CN"/>
        </w:rPr>
        <w:t xml:space="preserve"> </w:t>
      </w:r>
      <w:r w:rsidRPr="00AB54D7">
        <w:rPr>
          <w:lang w:eastAsia="zh-CN"/>
        </w:rPr>
        <w:t>que</w:t>
      </w:r>
      <w:r>
        <w:rPr>
          <w:lang w:eastAsia="zh-CN"/>
        </w:rPr>
        <w:t xml:space="preserve"> </w:t>
      </w:r>
      <w:r w:rsidRPr="00AB54D7">
        <w:rPr>
          <w:lang w:eastAsia="zh-CN"/>
        </w:rPr>
        <w:t>des</w:t>
      </w:r>
      <w:r>
        <w:rPr>
          <w:lang w:eastAsia="zh-CN"/>
        </w:rPr>
        <w:t xml:space="preserve"> </w:t>
      </w:r>
      <w:r w:rsidRPr="00AB54D7">
        <w:rPr>
          <w:lang w:eastAsia="zh-CN"/>
        </w:rPr>
        <w:t>mutilations</w:t>
      </w:r>
      <w:r>
        <w:rPr>
          <w:lang w:eastAsia="zh-CN"/>
        </w:rPr>
        <w:t xml:space="preserve"> </w:t>
      </w:r>
      <w:r w:rsidRPr="00AB54D7">
        <w:rPr>
          <w:lang w:eastAsia="zh-CN"/>
        </w:rPr>
        <w:t>génitales</w:t>
      </w:r>
      <w:r>
        <w:rPr>
          <w:lang w:eastAsia="zh-CN"/>
        </w:rPr>
        <w:t xml:space="preserve"> </w:t>
      </w:r>
      <w:r w:rsidRPr="00AB54D7">
        <w:rPr>
          <w:lang w:eastAsia="zh-CN"/>
        </w:rPr>
        <w:t>féminines</w:t>
      </w:r>
      <w:r>
        <w:rPr>
          <w:lang w:eastAsia="zh-CN"/>
        </w:rPr>
        <w:t xml:space="preserve"> </w:t>
      </w:r>
      <w:r w:rsidRPr="00AB54D7">
        <w:rPr>
          <w:lang w:eastAsia="zh-CN"/>
        </w:rPr>
        <w:t>et</w:t>
      </w:r>
      <w:r>
        <w:rPr>
          <w:lang w:eastAsia="zh-CN"/>
        </w:rPr>
        <w:t xml:space="preserve"> </w:t>
      </w:r>
      <w:r w:rsidRPr="00AB54D7">
        <w:rPr>
          <w:lang w:eastAsia="zh-CN"/>
        </w:rPr>
        <w:t>des</w:t>
      </w:r>
      <w:r>
        <w:rPr>
          <w:lang w:eastAsia="zh-CN"/>
        </w:rPr>
        <w:t xml:space="preserve"> </w:t>
      </w:r>
      <w:r w:rsidR="00746245">
        <w:rPr>
          <w:lang w:eastAsia="zh-CN"/>
        </w:rPr>
        <w:t>« </w:t>
      </w:r>
      <w:r w:rsidRPr="00AB54D7">
        <w:rPr>
          <w:lang w:eastAsia="zh-CN"/>
        </w:rPr>
        <w:t>crimes</w:t>
      </w:r>
      <w:r>
        <w:rPr>
          <w:lang w:eastAsia="zh-CN"/>
        </w:rPr>
        <w:t xml:space="preserve"> </w:t>
      </w:r>
      <w:r w:rsidRPr="00AB54D7">
        <w:rPr>
          <w:lang w:eastAsia="zh-CN"/>
        </w:rPr>
        <w:t>d’honneur</w:t>
      </w:r>
      <w:r w:rsidR="00746245">
        <w:rPr>
          <w:lang w:eastAsia="zh-CN"/>
        </w:rPr>
        <w:t> »</w:t>
      </w:r>
      <w:r>
        <w:rPr>
          <w:lang w:eastAsia="zh-CN"/>
        </w:rPr>
        <w:t xml:space="preserve"> </w:t>
      </w:r>
      <w:r w:rsidRPr="00AB54D7">
        <w:rPr>
          <w:lang w:eastAsia="zh-CN"/>
        </w:rPr>
        <w:t>sont</w:t>
      </w:r>
      <w:r>
        <w:rPr>
          <w:lang w:eastAsia="zh-CN"/>
        </w:rPr>
        <w:t xml:space="preserve"> </w:t>
      </w:r>
      <w:r w:rsidRPr="00AB54D7">
        <w:rPr>
          <w:lang w:eastAsia="zh-CN"/>
        </w:rPr>
        <w:t>perpétrés</w:t>
      </w:r>
      <w:r>
        <w:rPr>
          <w:lang w:eastAsia="zh-CN"/>
        </w:rPr>
        <w:t xml:space="preserve"> </w:t>
      </w:r>
      <w:r w:rsidRPr="00AB54D7">
        <w:rPr>
          <w:lang w:eastAsia="zh-CN"/>
        </w:rPr>
        <w:t>dans</w:t>
      </w:r>
      <w:r>
        <w:rPr>
          <w:lang w:eastAsia="zh-CN"/>
        </w:rPr>
        <w:t xml:space="preserve"> </w:t>
      </w:r>
      <w:r w:rsidRPr="00AB54D7">
        <w:rPr>
          <w:lang w:eastAsia="zh-CN"/>
        </w:rPr>
        <w:t>certaines</w:t>
      </w:r>
      <w:r>
        <w:rPr>
          <w:lang w:eastAsia="zh-CN"/>
        </w:rPr>
        <w:t xml:space="preserve"> </w:t>
      </w:r>
      <w:r w:rsidRPr="00AB54D7">
        <w:rPr>
          <w:lang w:eastAsia="zh-CN"/>
        </w:rPr>
        <w:t>régions</w:t>
      </w:r>
      <w:r>
        <w:rPr>
          <w:lang w:eastAsia="zh-CN"/>
        </w:rPr>
        <w:t xml:space="preserve"> </w:t>
      </w:r>
      <w:r w:rsidRPr="00AB54D7">
        <w:rPr>
          <w:lang w:eastAsia="zh-CN"/>
        </w:rPr>
        <w:t>du</w:t>
      </w:r>
      <w:r>
        <w:rPr>
          <w:lang w:eastAsia="zh-CN"/>
        </w:rPr>
        <w:t xml:space="preserve"> </w:t>
      </w:r>
      <w:r w:rsidRPr="00AB54D7">
        <w:rPr>
          <w:lang w:eastAsia="zh-CN"/>
        </w:rPr>
        <w:t>Caucase</w:t>
      </w:r>
      <w:r>
        <w:rPr>
          <w:lang w:eastAsia="zh-CN"/>
        </w:rPr>
        <w:t xml:space="preserve"> </w:t>
      </w:r>
      <w:r w:rsidRPr="00AB54D7">
        <w:rPr>
          <w:lang w:eastAsia="zh-CN"/>
        </w:rPr>
        <w:t>du</w:t>
      </w:r>
      <w:r>
        <w:rPr>
          <w:lang w:eastAsia="zh-CN"/>
        </w:rPr>
        <w:t xml:space="preserve"> </w:t>
      </w:r>
      <w:r w:rsidRPr="00AB54D7">
        <w:rPr>
          <w:lang w:eastAsia="zh-CN"/>
        </w:rPr>
        <w:t>Nord,</w:t>
      </w:r>
      <w:r>
        <w:rPr>
          <w:lang w:eastAsia="zh-CN"/>
        </w:rPr>
        <w:t xml:space="preserve"> </w:t>
      </w:r>
      <w:r w:rsidRPr="00AB54D7">
        <w:rPr>
          <w:lang w:eastAsia="zh-CN"/>
        </w:rPr>
        <w:t>décrire</w:t>
      </w:r>
      <w:r>
        <w:rPr>
          <w:lang w:eastAsia="zh-CN"/>
        </w:rPr>
        <w:t xml:space="preserve"> </w:t>
      </w:r>
      <w:r w:rsidRPr="00AB54D7">
        <w:rPr>
          <w:lang w:eastAsia="zh-CN"/>
        </w:rPr>
        <w:t>les</w:t>
      </w:r>
      <w:r>
        <w:rPr>
          <w:lang w:eastAsia="zh-CN"/>
        </w:rPr>
        <w:t xml:space="preserve"> </w:t>
      </w:r>
      <w:r w:rsidRPr="00AB54D7">
        <w:rPr>
          <w:lang w:eastAsia="zh-CN"/>
        </w:rPr>
        <w:t>mesures,</w:t>
      </w:r>
      <w:r>
        <w:rPr>
          <w:lang w:eastAsia="zh-CN"/>
        </w:rPr>
        <w:t xml:space="preserve"> </w:t>
      </w:r>
      <w:r w:rsidRPr="00AB54D7">
        <w:rPr>
          <w:lang w:eastAsia="zh-CN"/>
        </w:rPr>
        <w:t>y</w:t>
      </w:r>
      <w:r>
        <w:rPr>
          <w:lang w:eastAsia="zh-CN"/>
        </w:rPr>
        <w:t xml:space="preserve"> </w:t>
      </w:r>
      <w:r w:rsidRPr="00AB54D7">
        <w:rPr>
          <w:lang w:eastAsia="zh-CN"/>
        </w:rPr>
        <w:t>compris</w:t>
      </w:r>
      <w:r>
        <w:rPr>
          <w:lang w:eastAsia="zh-CN"/>
        </w:rPr>
        <w:t xml:space="preserve"> </w:t>
      </w:r>
      <w:r w:rsidRPr="00AB54D7">
        <w:rPr>
          <w:lang w:eastAsia="zh-CN"/>
        </w:rPr>
        <w:t>législatives,</w:t>
      </w:r>
      <w:r>
        <w:rPr>
          <w:lang w:eastAsia="zh-CN"/>
        </w:rPr>
        <w:t xml:space="preserve"> </w:t>
      </w:r>
      <w:r w:rsidRPr="00AB54D7">
        <w:rPr>
          <w:lang w:eastAsia="zh-CN"/>
        </w:rPr>
        <w:t>que</w:t>
      </w:r>
      <w:r>
        <w:rPr>
          <w:lang w:eastAsia="zh-CN"/>
        </w:rPr>
        <w:t xml:space="preserve"> </w:t>
      </w:r>
      <w:r w:rsidRPr="00AB54D7">
        <w:rPr>
          <w:lang w:eastAsia="zh-CN"/>
        </w:rPr>
        <w:t>l’État</w:t>
      </w:r>
      <w:r>
        <w:rPr>
          <w:lang w:eastAsia="zh-CN"/>
        </w:rPr>
        <w:t xml:space="preserve"> </w:t>
      </w:r>
      <w:r w:rsidRPr="00AB54D7">
        <w:rPr>
          <w:lang w:eastAsia="zh-CN"/>
        </w:rPr>
        <w:t>partie</w:t>
      </w:r>
      <w:r>
        <w:rPr>
          <w:lang w:eastAsia="zh-CN"/>
        </w:rPr>
        <w:t xml:space="preserve"> </w:t>
      </w:r>
      <w:r w:rsidRPr="00AB54D7">
        <w:rPr>
          <w:lang w:eastAsia="zh-CN"/>
        </w:rPr>
        <w:t>prend</w:t>
      </w:r>
      <w:r>
        <w:rPr>
          <w:lang w:eastAsia="zh-CN"/>
        </w:rPr>
        <w:t xml:space="preserve"> </w:t>
      </w:r>
      <w:r w:rsidRPr="00AB54D7">
        <w:rPr>
          <w:lang w:eastAsia="zh-CN"/>
        </w:rPr>
        <w:t>ou</w:t>
      </w:r>
      <w:r>
        <w:rPr>
          <w:lang w:eastAsia="zh-CN"/>
        </w:rPr>
        <w:t xml:space="preserve"> </w:t>
      </w:r>
      <w:r w:rsidRPr="00AB54D7">
        <w:rPr>
          <w:lang w:eastAsia="zh-CN"/>
        </w:rPr>
        <w:t>prévoit</w:t>
      </w:r>
      <w:r>
        <w:rPr>
          <w:lang w:eastAsia="zh-CN"/>
        </w:rPr>
        <w:t xml:space="preserve"> </w:t>
      </w:r>
      <w:r w:rsidRPr="00AB54D7">
        <w:rPr>
          <w:lang w:eastAsia="zh-CN"/>
        </w:rPr>
        <w:t>de</w:t>
      </w:r>
      <w:r>
        <w:rPr>
          <w:lang w:eastAsia="zh-CN"/>
        </w:rPr>
        <w:t xml:space="preserve"> </w:t>
      </w:r>
      <w:r w:rsidRPr="00AB54D7">
        <w:rPr>
          <w:lang w:eastAsia="zh-CN"/>
        </w:rPr>
        <w:t>prendre</w:t>
      </w:r>
      <w:r>
        <w:rPr>
          <w:lang w:eastAsia="zh-CN"/>
        </w:rPr>
        <w:t xml:space="preserve"> </w:t>
      </w:r>
      <w:r w:rsidRPr="00AB54D7">
        <w:rPr>
          <w:lang w:eastAsia="zh-CN"/>
        </w:rPr>
        <w:t>pour</w:t>
      </w:r>
      <w:r>
        <w:rPr>
          <w:lang w:eastAsia="zh-CN"/>
        </w:rPr>
        <w:t xml:space="preserve"> </w:t>
      </w:r>
      <w:r w:rsidRPr="00AB54D7">
        <w:rPr>
          <w:lang w:eastAsia="zh-CN"/>
        </w:rPr>
        <w:t>faire</w:t>
      </w:r>
      <w:r>
        <w:rPr>
          <w:lang w:eastAsia="zh-CN"/>
        </w:rPr>
        <w:t xml:space="preserve"> </w:t>
      </w:r>
      <w:r w:rsidRPr="00AB54D7">
        <w:rPr>
          <w:lang w:eastAsia="zh-CN"/>
        </w:rPr>
        <w:t>face</w:t>
      </w:r>
      <w:r>
        <w:rPr>
          <w:lang w:eastAsia="zh-CN"/>
        </w:rPr>
        <w:t xml:space="preserve"> </w:t>
      </w:r>
      <w:r w:rsidRPr="00AB54D7">
        <w:rPr>
          <w:lang w:eastAsia="zh-CN"/>
        </w:rPr>
        <w:t>à</w:t>
      </w:r>
      <w:r>
        <w:rPr>
          <w:lang w:eastAsia="zh-CN"/>
        </w:rPr>
        <w:t xml:space="preserve"> </w:t>
      </w:r>
      <w:r w:rsidRPr="00AB54D7">
        <w:rPr>
          <w:lang w:eastAsia="zh-CN"/>
        </w:rPr>
        <w:t>la</w:t>
      </w:r>
      <w:r w:rsidR="00746245">
        <w:rPr>
          <w:lang w:eastAsia="zh-CN"/>
        </w:rPr>
        <w:t> </w:t>
      </w:r>
      <w:r w:rsidRPr="00AB54D7">
        <w:rPr>
          <w:lang w:eastAsia="zh-CN"/>
        </w:rPr>
        <w:t>situation.</w:t>
      </w:r>
    </w:p>
    <w:p w:rsidR="000A760B" w:rsidRPr="00AB54D7" w:rsidRDefault="000A760B" w:rsidP="000A760B">
      <w:pPr>
        <w:pStyle w:val="H23G"/>
        <w:rPr>
          <w:lang w:eastAsia="zh-CN"/>
        </w:rPr>
      </w:pPr>
      <w:r w:rsidRPr="00AB54D7">
        <w:rPr>
          <w:lang w:eastAsia="zh-CN"/>
        </w:rPr>
        <w:tab/>
      </w:r>
      <w:r w:rsidRPr="00AB54D7">
        <w:rPr>
          <w:lang w:eastAsia="zh-CN"/>
        </w:rPr>
        <w:tab/>
        <w:t>Mesures</w:t>
      </w:r>
      <w:r>
        <w:rPr>
          <w:lang w:eastAsia="zh-CN"/>
        </w:rPr>
        <w:t xml:space="preserve"> </w:t>
      </w:r>
      <w:r w:rsidRPr="00AB54D7">
        <w:rPr>
          <w:lang w:eastAsia="zh-CN"/>
        </w:rPr>
        <w:t>de</w:t>
      </w:r>
      <w:r>
        <w:rPr>
          <w:lang w:eastAsia="zh-CN"/>
        </w:rPr>
        <w:t xml:space="preserve"> </w:t>
      </w:r>
      <w:r w:rsidRPr="00AB54D7">
        <w:rPr>
          <w:lang w:eastAsia="zh-CN"/>
        </w:rPr>
        <w:t>lutte</w:t>
      </w:r>
      <w:r>
        <w:rPr>
          <w:lang w:eastAsia="zh-CN"/>
        </w:rPr>
        <w:t xml:space="preserve"> </w:t>
      </w:r>
      <w:r w:rsidRPr="00AB54D7">
        <w:rPr>
          <w:lang w:eastAsia="zh-CN"/>
        </w:rPr>
        <w:t>contre</w:t>
      </w:r>
      <w:r>
        <w:rPr>
          <w:lang w:eastAsia="zh-CN"/>
        </w:rPr>
        <w:t xml:space="preserve"> </w:t>
      </w:r>
      <w:r w:rsidRPr="00AB54D7">
        <w:rPr>
          <w:lang w:eastAsia="zh-CN"/>
        </w:rPr>
        <w:t>le</w:t>
      </w:r>
      <w:r>
        <w:rPr>
          <w:lang w:eastAsia="zh-CN"/>
        </w:rPr>
        <w:t xml:space="preserve"> </w:t>
      </w:r>
      <w:r w:rsidRPr="00AB54D7">
        <w:rPr>
          <w:lang w:eastAsia="zh-CN"/>
        </w:rPr>
        <w:t>terrorisme</w:t>
      </w:r>
      <w:r>
        <w:rPr>
          <w:lang w:eastAsia="zh-CN"/>
        </w:rPr>
        <w:t xml:space="preserve"> </w:t>
      </w:r>
      <w:r w:rsidRPr="00AB54D7">
        <w:rPr>
          <w:lang w:eastAsia="zh-CN"/>
        </w:rPr>
        <w:t>(</w:t>
      </w:r>
      <w:r>
        <w:rPr>
          <w:lang w:eastAsia="zh-CN"/>
        </w:rPr>
        <w:t>art. </w:t>
      </w:r>
      <w:r w:rsidRPr="00AB54D7">
        <w:rPr>
          <w:lang w:eastAsia="zh-CN"/>
        </w:rPr>
        <w:t>2,</w:t>
      </w:r>
      <w:r>
        <w:rPr>
          <w:lang w:eastAsia="zh-CN"/>
        </w:rPr>
        <w:t xml:space="preserve"> </w:t>
      </w:r>
      <w:r w:rsidRPr="00AB54D7">
        <w:rPr>
          <w:lang w:eastAsia="zh-CN"/>
        </w:rPr>
        <w:t>7,</w:t>
      </w:r>
      <w:r>
        <w:rPr>
          <w:lang w:eastAsia="zh-CN"/>
        </w:rPr>
        <w:t xml:space="preserve"> </w:t>
      </w:r>
      <w:r w:rsidRPr="00AB54D7">
        <w:rPr>
          <w:lang w:eastAsia="zh-CN"/>
        </w:rPr>
        <w:t>9,</w:t>
      </w:r>
      <w:r>
        <w:rPr>
          <w:lang w:eastAsia="zh-CN"/>
        </w:rPr>
        <w:t xml:space="preserve"> </w:t>
      </w:r>
      <w:r w:rsidRPr="00AB54D7">
        <w:rPr>
          <w:lang w:eastAsia="zh-CN"/>
        </w:rPr>
        <w:t>10</w:t>
      </w:r>
      <w:r>
        <w:rPr>
          <w:lang w:eastAsia="zh-CN"/>
        </w:rPr>
        <w:t xml:space="preserve"> </w:t>
      </w:r>
      <w:r w:rsidRPr="00AB54D7">
        <w:rPr>
          <w:lang w:eastAsia="zh-CN"/>
        </w:rPr>
        <w:t>et</w:t>
      </w:r>
      <w:r>
        <w:rPr>
          <w:lang w:eastAsia="zh-CN"/>
        </w:rPr>
        <w:t xml:space="preserve"> </w:t>
      </w:r>
      <w:r w:rsidRPr="00AB54D7">
        <w:rPr>
          <w:lang w:eastAsia="zh-CN"/>
        </w:rPr>
        <w:t>14)</w:t>
      </w:r>
    </w:p>
    <w:p w:rsidR="000A760B" w:rsidRPr="00AB54D7" w:rsidRDefault="000A760B" w:rsidP="000A760B">
      <w:pPr>
        <w:pStyle w:val="SingleTxtG"/>
        <w:rPr>
          <w:lang w:eastAsia="zh-CN"/>
        </w:rPr>
      </w:pPr>
      <w:r w:rsidRPr="00AB54D7">
        <w:rPr>
          <w:lang w:eastAsia="zh-CN"/>
        </w:rPr>
        <w:t>9.</w:t>
      </w:r>
      <w:r w:rsidRPr="00AB54D7">
        <w:rPr>
          <w:lang w:eastAsia="zh-CN"/>
        </w:rPr>
        <w:tab/>
        <w:t>Répondre</w:t>
      </w:r>
      <w:r>
        <w:rPr>
          <w:lang w:eastAsia="zh-CN"/>
        </w:rPr>
        <w:t xml:space="preserve"> </w:t>
      </w:r>
      <w:r w:rsidRPr="00AB54D7">
        <w:rPr>
          <w:lang w:eastAsia="zh-CN"/>
        </w:rPr>
        <w:t>aux</w:t>
      </w:r>
      <w:r>
        <w:rPr>
          <w:lang w:eastAsia="zh-CN"/>
        </w:rPr>
        <w:t xml:space="preserve"> </w:t>
      </w:r>
      <w:r w:rsidRPr="00AB54D7">
        <w:rPr>
          <w:lang w:eastAsia="zh-CN"/>
        </w:rPr>
        <w:t>allégations</w:t>
      </w:r>
      <w:r>
        <w:rPr>
          <w:lang w:eastAsia="zh-CN"/>
        </w:rPr>
        <w:t xml:space="preserve"> </w:t>
      </w:r>
      <w:r w:rsidRPr="00AB54D7">
        <w:rPr>
          <w:lang w:eastAsia="zh-CN"/>
        </w:rPr>
        <w:t>selon</w:t>
      </w:r>
      <w:r>
        <w:rPr>
          <w:lang w:eastAsia="zh-CN"/>
        </w:rPr>
        <w:t xml:space="preserve"> </w:t>
      </w:r>
      <w:r w:rsidRPr="00AB54D7">
        <w:rPr>
          <w:lang w:eastAsia="zh-CN"/>
        </w:rPr>
        <w:t>lesquelles</w:t>
      </w:r>
      <w:r>
        <w:rPr>
          <w:lang w:eastAsia="zh-CN"/>
        </w:rPr>
        <w:t xml:space="preserve"> </w:t>
      </w:r>
      <w:r w:rsidRPr="00AB54D7">
        <w:rPr>
          <w:lang w:eastAsia="zh-CN"/>
        </w:rPr>
        <w:t>les</w:t>
      </w:r>
      <w:r>
        <w:rPr>
          <w:lang w:eastAsia="zh-CN"/>
        </w:rPr>
        <w:t xml:space="preserve"> </w:t>
      </w:r>
      <w:r w:rsidRPr="00AB54D7">
        <w:rPr>
          <w:lang w:eastAsia="zh-CN"/>
        </w:rPr>
        <w:t>mesures</w:t>
      </w:r>
      <w:r>
        <w:rPr>
          <w:lang w:eastAsia="zh-CN"/>
        </w:rPr>
        <w:t xml:space="preserve"> </w:t>
      </w:r>
      <w:r w:rsidRPr="00AB54D7">
        <w:rPr>
          <w:lang w:eastAsia="zh-CN"/>
        </w:rPr>
        <w:t>antiterroristes</w:t>
      </w:r>
      <w:r>
        <w:rPr>
          <w:lang w:eastAsia="zh-CN"/>
        </w:rPr>
        <w:t xml:space="preserve"> </w:t>
      </w:r>
      <w:r w:rsidRPr="00AB54D7">
        <w:rPr>
          <w:lang w:eastAsia="zh-CN"/>
        </w:rPr>
        <w:t>sont</w:t>
      </w:r>
      <w:r>
        <w:rPr>
          <w:lang w:eastAsia="zh-CN"/>
        </w:rPr>
        <w:t xml:space="preserve"> </w:t>
      </w:r>
      <w:r w:rsidRPr="00AB54D7">
        <w:rPr>
          <w:lang w:eastAsia="zh-CN"/>
        </w:rPr>
        <w:t>utilisées</w:t>
      </w:r>
      <w:r>
        <w:rPr>
          <w:lang w:eastAsia="zh-CN"/>
        </w:rPr>
        <w:t xml:space="preserve"> </w:t>
      </w:r>
      <w:r w:rsidRPr="00AB54D7">
        <w:rPr>
          <w:lang w:eastAsia="zh-CN"/>
        </w:rPr>
        <w:t>comme</w:t>
      </w:r>
      <w:r>
        <w:rPr>
          <w:lang w:eastAsia="zh-CN"/>
        </w:rPr>
        <w:t xml:space="preserve"> </w:t>
      </w:r>
      <w:r w:rsidRPr="00AB54D7">
        <w:rPr>
          <w:lang w:eastAsia="zh-CN"/>
        </w:rPr>
        <w:t>prétexte</w:t>
      </w:r>
      <w:r>
        <w:rPr>
          <w:lang w:eastAsia="zh-CN"/>
        </w:rPr>
        <w:t xml:space="preserve"> </w:t>
      </w:r>
      <w:r w:rsidRPr="00AB54D7">
        <w:rPr>
          <w:lang w:eastAsia="zh-CN"/>
        </w:rPr>
        <w:t>pour</w:t>
      </w:r>
      <w:r>
        <w:rPr>
          <w:lang w:eastAsia="zh-CN"/>
        </w:rPr>
        <w:t xml:space="preserve"> </w:t>
      </w:r>
      <w:r w:rsidRPr="00AB54D7">
        <w:rPr>
          <w:lang w:eastAsia="zh-CN"/>
        </w:rPr>
        <w:t>poursuivre</w:t>
      </w:r>
      <w:r>
        <w:rPr>
          <w:lang w:eastAsia="zh-CN"/>
        </w:rPr>
        <w:t xml:space="preserve"> </w:t>
      </w:r>
      <w:r w:rsidRPr="00AB54D7">
        <w:rPr>
          <w:lang w:eastAsia="zh-CN"/>
        </w:rPr>
        <w:t>des</w:t>
      </w:r>
      <w:r>
        <w:rPr>
          <w:lang w:eastAsia="zh-CN"/>
        </w:rPr>
        <w:t xml:space="preserve"> </w:t>
      </w:r>
      <w:r w:rsidRPr="00AB54D7">
        <w:rPr>
          <w:lang w:eastAsia="zh-CN"/>
        </w:rPr>
        <w:t>opposants</w:t>
      </w:r>
      <w:r>
        <w:rPr>
          <w:lang w:eastAsia="zh-CN"/>
        </w:rPr>
        <w:t xml:space="preserve"> </w:t>
      </w:r>
      <w:r w:rsidRPr="00AB54D7">
        <w:rPr>
          <w:lang w:eastAsia="zh-CN"/>
        </w:rPr>
        <w:t>politiques</w:t>
      </w:r>
      <w:r>
        <w:rPr>
          <w:lang w:eastAsia="zh-CN"/>
        </w:rPr>
        <w:t xml:space="preserve"> </w:t>
      </w:r>
      <w:r w:rsidRPr="00AB54D7">
        <w:rPr>
          <w:lang w:eastAsia="zh-CN"/>
        </w:rPr>
        <w:t>et</w:t>
      </w:r>
      <w:r>
        <w:rPr>
          <w:lang w:eastAsia="zh-CN"/>
        </w:rPr>
        <w:t xml:space="preserve"> </w:t>
      </w:r>
      <w:r w:rsidRPr="00AB54D7">
        <w:rPr>
          <w:lang w:eastAsia="zh-CN"/>
        </w:rPr>
        <w:t>d’autres</w:t>
      </w:r>
      <w:r>
        <w:rPr>
          <w:lang w:eastAsia="zh-CN"/>
        </w:rPr>
        <w:t xml:space="preserve"> </w:t>
      </w:r>
      <w:r w:rsidRPr="00AB54D7">
        <w:rPr>
          <w:lang w:eastAsia="zh-CN"/>
        </w:rPr>
        <w:t>auteurs</w:t>
      </w:r>
      <w:r>
        <w:rPr>
          <w:lang w:eastAsia="zh-CN"/>
        </w:rPr>
        <w:t xml:space="preserve"> </w:t>
      </w:r>
      <w:r w:rsidRPr="00AB54D7">
        <w:rPr>
          <w:lang w:eastAsia="zh-CN"/>
        </w:rPr>
        <w:t>de</w:t>
      </w:r>
      <w:r>
        <w:rPr>
          <w:lang w:eastAsia="zh-CN"/>
        </w:rPr>
        <w:t xml:space="preserve"> </w:t>
      </w:r>
      <w:r w:rsidRPr="00AB54D7">
        <w:rPr>
          <w:lang w:eastAsia="zh-CN"/>
        </w:rPr>
        <w:t>critiques</w:t>
      </w:r>
      <w:r>
        <w:rPr>
          <w:lang w:eastAsia="zh-CN"/>
        </w:rPr>
        <w:t xml:space="preserve"> </w:t>
      </w:r>
      <w:r w:rsidRPr="00AB54D7">
        <w:rPr>
          <w:lang w:eastAsia="zh-CN"/>
        </w:rPr>
        <w:t>envers</w:t>
      </w:r>
      <w:r>
        <w:rPr>
          <w:lang w:eastAsia="zh-CN"/>
        </w:rPr>
        <w:t xml:space="preserve"> </w:t>
      </w:r>
      <w:r w:rsidRPr="00AB54D7">
        <w:rPr>
          <w:lang w:eastAsia="zh-CN"/>
        </w:rPr>
        <w:t>le</w:t>
      </w:r>
      <w:r>
        <w:rPr>
          <w:lang w:eastAsia="zh-CN"/>
        </w:rPr>
        <w:t xml:space="preserve"> </w:t>
      </w:r>
      <w:r w:rsidRPr="00AB54D7">
        <w:rPr>
          <w:lang w:eastAsia="zh-CN"/>
        </w:rPr>
        <w:t>Gouvernement,</w:t>
      </w:r>
      <w:r>
        <w:rPr>
          <w:lang w:eastAsia="zh-CN"/>
        </w:rPr>
        <w:t xml:space="preserve"> </w:t>
      </w:r>
      <w:r w:rsidRPr="00AB54D7">
        <w:rPr>
          <w:lang w:eastAsia="zh-CN"/>
        </w:rPr>
        <w:t>et</w:t>
      </w:r>
      <w:r>
        <w:rPr>
          <w:lang w:eastAsia="zh-CN"/>
        </w:rPr>
        <w:t xml:space="preserve"> </w:t>
      </w:r>
      <w:r w:rsidRPr="00AB54D7">
        <w:rPr>
          <w:lang w:eastAsia="zh-CN"/>
        </w:rPr>
        <w:t>la</w:t>
      </w:r>
      <w:r>
        <w:rPr>
          <w:lang w:eastAsia="zh-CN"/>
        </w:rPr>
        <w:t xml:space="preserve"> </w:t>
      </w:r>
      <w:r w:rsidRPr="00AB54D7">
        <w:rPr>
          <w:lang w:eastAsia="zh-CN"/>
        </w:rPr>
        <w:t>détention</w:t>
      </w:r>
      <w:r>
        <w:rPr>
          <w:lang w:eastAsia="zh-CN"/>
        </w:rPr>
        <w:t xml:space="preserve"> </w:t>
      </w:r>
      <w:r w:rsidRPr="00AB54D7">
        <w:rPr>
          <w:lang w:eastAsia="zh-CN"/>
        </w:rPr>
        <w:t>au</w:t>
      </w:r>
      <w:r>
        <w:rPr>
          <w:lang w:eastAsia="zh-CN"/>
        </w:rPr>
        <w:t xml:space="preserve"> </w:t>
      </w:r>
      <w:r w:rsidRPr="00AB54D7">
        <w:rPr>
          <w:lang w:eastAsia="zh-CN"/>
        </w:rPr>
        <w:t>secret,</w:t>
      </w:r>
      <w:r>
        <w:rPr>
          <w:lang w:eastAsia="zh-CN"/>
        </w:rPr>
        <w:t xml:space="preserve"> </w:t>
      </w:r>
      <w:r w:rsidRPr="00AB54D7">
        <w:rPr>
          <w:lang w:eastAsia="zh-CN"/>
        </w:rPr>
        <w:t>la</w:t>
      </w:r>
      <w:r>
        <w:rPr>
          <w:lang w:eastAsia="zh-CN"/>
        </w:rPr>
        <w:t xml:space="preserve"> </w:t>
      </w:r>
      <w:r w:rsidRPr="00AB54D7">
        <w:rPr>
          <w:lang w:eastAsia="zh-CN"/>
        </w:rPr>
        <w:t>torture</w:t>
      </w:r>
      <w:r>
        <w:rPr>
          <w:lang w:eastAsia="zh-CN"/>
        </w:rPr>
        <w:t xml:space="preserve"> </w:t>
      </w:r>
      <w:r w:rsidRPr="00AB54D7">
        <w:rPr>
          <w:lang w:eastAsia="zh-CN"/>
        </w:rPr>
        <w:t>et</w:t>
      </w:r>
      <w:r>
        <w:rPr>
          <w:lang w:eastAsia="zh-CN"/>
        </w:rPr>
        <w:t xml:space="preserve"> </w:t>
      </w:r>
      <w:r w:rsidRPr="00AB54D7">
        <w:rPr>
          <w:lang w:eastAsia="zh-CN"/>
        </w:rPr>
        <w:t>les</w:t>
      </w:r>
      <w:r>
        <w:rPr>
          <w:lang w:eastAsia="zh-CN"/>
        </w:rPr>
        <w:t xml:space="preserve"> </w:t>
      </w:r>
      <w:r w:rsidRPr="00AB54D7">
        <w:rPr>
          <w:lang w:eastAsia="zh-CN"/>
        </w:rPr>
        <w:t>mauvais</w:t>
      </w:r>
      <w:r>
        <w:rPr>
          <w:lang w:eastAsia="zh-CN"/>
        </w:rPr>
        <w:t xml:space="preserve"> </w:t>
      </w:r>
      <w:r w:rsidRPr="00AB54D7">
        <w:rPr>
          <w:lang w:eastAsia="zh-CN"/>
        </w:rPr>
        <w:t>traitements</w:t>
      </w:r>
      <w:r>
        <w:rPr>
          <w:lang w:eastAsia="zh-CN"/>
        </w:rPr>
        <w:t xml:space="preserve"> </w:t>
      </w:r>
      <w:r w:rsidRPr="00AB54D7">
        <w:rPr>
          <w:lang w:eastAsia="zh-CN"/>
        </w:rPr>
        <w:t>sont</w:t>
      </w:r>
      <w:r>
        <w:rPr>
          <w:lang w:eastAsia="zh-CN"/>
        </w:rPr>
        <w:t xml:space="preserve"> </w:t>
      </w:r>
      <w:r w:rsidRPr="00AB54D7">
        <w:rPr>
          <w:lang w:eastAsia="zh-CN"/>
        </w:rPr>
        <w:t>utilisés</w:t>
      </w:r>
      <w:r>
        <w:rPr>
          <w:lang w:eastAsia="zh-CN"/>
        </w:rPr>
        <w:t xml:space="preserve"> </w:t>
      </w:r>
      <w:r w:rsidRPr="00AB54D7">
        <w:rPr>
          <w:lang w:eastAsia="zh-CN"/>
        </w:rPr>
        <w:t>contre</w:t>
      </w:r>
      <w:r>
        <w:rPr>
          <w:lang w:eastAsia="zh-CN"/>
        </w:rPr>
        <w:t xml:space="preserve"> </w:t>
      </w:r>
      <w:r w:rsidRPr="00AB54D7">
        <w:rPr>
          <w:lang w:eastAsia="zh-CN"/>
        </w:rPr>
        <w:t>des</w:t>
      </w:r>
      <w:r>
        <w:rPr>
          <w:lang w:eastAsia="zh-CN"/>
        </w:rPr>
        <w:t xml:space="preserve"> </w:t>
      </w:r>
      <w:r w:rsidRPr="00AB54D7">
        <w:rPr>
          <w:lang w:eastAsia="zh-CN"/>
        </w:rPr>
        <w:t>personnes</w:t>
      </w:r>
      <w:r>
        <w:rPr>
          <w:lang w:eastAsia="zh-CN"/>
        </w:rPr>
        <w:t xml:space="preserve"> </w:t>
      </w:r>
      <w:r w:rsidRPr="00AB54D7">
        <w:rPr>
          <w:lang w:eastAsia="zh-CN"/>
        </w:rPr>
        <w:t>soupçonnées</w:t>
      </w:r>
      <w:r>
        <w:rPr>
          <w:lang w:eastAsia="zh-CN"/>
        </w:rPr>
        <w:t xml:space="preserve"> </w:t>
      </w:r>
      <w:r w:rsidRPr="00AB54D7">
        <w:rPr>
          <w:lang w:eastAsia="zh-CN"/>
        </w:rPr>
        <w:t>de</w:t>
      </w:r>
      <w:r>
        <w:rPr>
          <w:lang w:eastAsia="zh-CN"/>
        </w:rPr>
        <w:t xml:space="preserve"> </w:t>
      </w:r>
      <w:r w:rsidRPr="00AB54D7">
        <w:rPr>
          <w:lang w:eastAsia="zh-CN"/>
        </w:rPr>
        <w:t>terrorisme,</w:t>
      </w:r>
      <w:r>
        <w:rPr>
          <w:lang w:eastAsia="zh-CN"/>
        </w:rPr>
        <w:t xml:space="preserve"> </w:t>
      </w:r>
      <w:r w:rsidRPr="00AB54D7">
        <w:rPr>
          <w:lang w:eastAsia="zh-CN"/>
        </w:rPr>
        <w:t>y</w:t>
      </w:r>
      <w:r>
        <w:rPr>
          <w:lang w:eastAsia="zh-CN"/>
        </w:rPr>
        <w:t xml:space="preserve"> </w:t>
      </w:r>
      <w:r w:rsidRPr="00AB54D7">
        <w:rPr>
          <w:lang w:eastAsia="zh-CN"/>
        </w:rPr>
        <w:t>compris</w:t>
      </w:r>
      <w:r>
        <w:rPr>
          <w:lang w:eastAsia="zh-CN"/>
        </w:rPr>
        <w:t xml:space="preserve"> </w:t>
      </w:r>
      <w:r w:rsidRPr="00AB54D7">
        <w:rPr>
          <w:lang w:eastAsia="zh-CN"/>
        </w:rPr>
        <w:t>dans</w:t>
      </w:r>
      <w:r>
        <w:rPr>
          <w:lang w:eastAsia="zh-CN"/>
        </w:rPr>
        <w:t xml:space="preserve"> </w:t>
      </w:r>
      <w:r w:rsidRPr="00AB54D7">
        <w:rPr>
          <w:lang w:eastAsia="zh-CN"/>
        </w:rPr>
        <w:t>le</w:t>
      </w:r>
      <w:r>
        <w:rPr>
          <w:lang w:eastAsia="zh-CN"/>
        </w:rPr>
        <w:t xml:space="preserve"> </w:t>
      </w:r>
      <w:r w:rsidRPr="00AB54D7">
        <w:rPr>
          <w:lang w:eastAsia="zh-CN"/>
        </w:rPr>
        <w:t>cadre</w:t>
      </w:r>
      <w:r>
        <w:rPr>
          <w:lang w:eastAsia="zh-CN"/>
        </w:rPr>
        <w:t xml:space="preserve"> </w:t>
      </w:r>
      <w:r w:rsidRPr="00AB54D7">
        <w:rPr>
          <w:lang w:eastAsia="zh-CN"/>
        </w:rPr>
        <w:t>des</w:t>
      </w:r>
      <w:r>
        <w:rPr>
          <w:lang w:eastAsia="zh-CN"/>
        </w:rPr>
        <w:t xml:space="preserve"> </w:t>
      </w:r>
      <w:r w:rsidRPr="00AB54D7">
        <w:rPr>
          <w:lang w:eastAsia="zh-CN"/>
        </w:rPr>
        <w:t>poursuites</w:t>
      </w:r>
      <w:r>
        <w:rPr>
          <w:lang w:eastAsia="zh-CN"/>
        </w:rPr>
        <w:t xml:space="preserve"> </w:t>
      </w:r>
      <w:r w:rsidRPr="00AB54D7">
        <w:rPr>
          <w:lang w:eastAsia="zh-CN"/>
        </w:rPr>
        <w:t>engagées</w:t>
      </w:r>
      <w:r>
        <w:rPr>
          <w:lang w:eastAsia="zh-CN"/>
        </w:rPr>
        <w:t xml:space="preserve"> </w:t>
      </w:r>
      <w:r w:rsidRPr="00AB54D7">
        <w:rPr>
          <w:lang w:eastAsia="zh-CN"/>
        </w:rPr>
        <w:t>contre</w:t>
      </w:r>
      <w:r>
        <w:rPr>
          <w:lang w:eastAsia="zh-CN"/>
        </w:rPr>
        <w:t xml:space="preserve"> </w:t>
      </w:r>
      <w:r w:rsidRPr="00AB54D7">
        <w:rPr>
          <w:lang w:eastAsia="zh-CN"/>
        </w:rPr>
        <w:t>des</w:t>
      </w:r>
      <w:r>
        <w:rPr>
          <w:lang w:eastAsia="zh-CN"/>
        </w:rPr>
        <w:t xml:space="preserve"> </w:t>
      </w:r>
      <w:r w:rsidRPr="00AB54D7">
        <w:rPr>
          <w:lang w:eastAsia="zh-CN"/>
        </w:rPr>
        <w:t>membres</w:t>
      </w:r>
      <w:r>
        <w:rPr>
          <w:lang w:eastAsia="zh-CN"/>
        </w:rPr>
        <w:t xml:space="preserve"> </w:t>
      </w:r>
      <w:r w:rsidRPr="00AB54D7">
        <w:rPr>
          <w:lang w:eastAsia="zh-CN"/>
        </w:rPr>
        <w:t>des</w:t>
      </w:r>
      <w:r>
        <w:rPr>
          <w:lang w:eastAsia="zh-CN"/>
        </w:rPr>
        <w:t xml:space="preserve"> </w:t>
      </w:r>
      <w:r w:rsidRPr="00AB54D7">
        <w:rPr>
          <w:lang w:eastAsia="zh-CN"/>
        </w:rPr>
        <w:t>organisations</w:t>
      </w:r>
      <w:r>
        <w:rPr>
          <w:lang w:eastAsia="zh-CN"/>
        </w:rPr>
        <w:t xml:space="preserve"> </w:t>
      </w:r>
      <w:r w:rsidRPr="00AB54D7">
        <w:rPr>
          <w:lang w:eastAsia="zh-CN"/>
        </w:rPr>
        <w:t>Network</w:t>
      </w:r>
      <w:r>
        <w:rPr>
          <w:lang w:eastAsia="zh-CN"/>
        </w:rPr>
        <w:t xml:space="preserve"> </w:t>
      </w:r>
      <w:r w:rsidRPr="00AB54D7">
        <w:rPr>
          <w:lang w:eastAsia="zh-CN"/>
        </w:rPr>
        <w:t>et</w:t>
      </w:r>
      <w:r>
        <w:rPr>
          <w:lang w:eastAsia="zh-CN"/>
        </w:rPr>
        <w:t xml:space="preserve"> </w:t>
      </w:r>
      <w:proofErr w:type="spellStart"/>
      <w:r w:rsidRPr="00AB54D7">
        <w:rPr>
          <w:lang w:eastAsia="zh-CN"/>
        </w:rPr>
        <w:t>Hezb</w:t>
      </w:r>
      <w:proofErr w:type="spellEnd"/>
      <w:r w:rsidRPr="00AB54D7">
        <w:rPr>
          <w:lang w:eastAsia="zh-CN"/>
        </w:rPr>
        <w:t>-e</w:t>
      </w:r>
      <w:r w:rsidR="00746245">
        <w:rPr>
          <w:lang w:eastAsia="zh-CN"/>
        </w:rPr>
        <w:t> </w:t>
      </w:r>
      <w:r w:rsidRPr="00AB54D7">
        <w:rPr>
          <w:lang w:eastAsia="zh-CN"/>
        </w:rPr>
        <w:t>Tahrir.</w:t>
      </w:r>
      <w:r>
        <w:rPr>
          <w:lang w:eastAsia="zh-CN"/>
        </w:rPr>
        <w:t xml:space="preserve"> </w:t>
      </w:r>
      <w:r w:rsidRPr="00AB54D7">
        <w:rPr>
          <w:lang w:eastAsia="zh-CN"/>
        </w:rPr>
        <w:t>Commenter</w:t>
      </w:r>
      <w:r>
        <w:rPr>
          <w:lang w:eastAsia="zh-CN"/>
        </w:rPr>
        <w:t xml:space="preserve"> </w:t>
      </w:r>
      <w:r w:rsidRPr="00AB54D7">
        <w:rPr>
          <w:lang w:eastAsia="zh-CN"/>
        </w:rPr>
        <w:t>les</w:t>
      </w:r>
      <w:r>
        <w:rPr>
          <w:lang w:eastAsia="zh-CN"/>
        </w:rPr>
        <w:t xml:space="preserve"> </w:t>
      </w:r>
      <w:r w:rsidRPr="00AB54D7">
        <w:rPr>
          <w:lang w:eastAsia="zh-CN"/>
        </w:rPr>
        <w:t>allégations</w:t>
      </w:r>
      <w:r>
        <w:rPr>
          <w:lang w:eastAsia="zh-CN"/>
        </w:rPr>
        <w:t xml:space="preserve"> </w:t>
      </w:r>
      <w:r w:rsidRPr="00AB54D7">
        <w:rPr>
          <w:lang w:eastAsia="zh-CN"/>
        </w:rPr>
        <w:t>d’utilisation</w:t>
      </w:r>
      <w:r>
        <w:rPr>
          <w:lang w:eastAsia="zh-CN"/>
        </w:rPr>
        <w:t xml:space="preserve"> </w:t>
      </w:r>
      <w:r w:rsidRPr="00AB54D7">
        <w:rPr>
          <w:lang w:eastAsia="zh-CN"/>
        </w:rPr>
        <w:t>abusive</w:t>
      </w:r>
      <w:r>
        <w:rPr>
          <w:lang w:eastAsia="zh-CN"/>
        </w:rPr>
        <w:t xml:space="preserve"> </w:t>
      </w:r>
      <w:r w:rsidRPr="00AB54D7">
        <w:rPr>
          <w:lang w:eastAsia="zh-CN"/>
        </w:rPr>
        <w:t>de</w:t>
      </w:r>
      <w:r>
        <w:rPr>
          <w:lang w:eastAsia="zh-CN"/>
        </w:rPr>
        <w:t xml:space="preserve"> </w:t>
      </w:r>
      <w:r w:rsidRPr="00AB54D7">
        <w:rPr>
          <w:lang w:eastAsia="zh-CN"/>
        </w:rPr>
        <w:t>la</w:t>
      </w:r>
      <w:r>
        <w:rPr>
          <w:lang w:eastAsia="zh-CN"/>
        </w:rPr>
        <w:t xml:space="preserve"> </w:t>
      </w:r>
      <w:r w:rsidRPr="00AB54D7">
        <w:rPr>
          <w:lang w:eastAsia="zh-CN"/>
        </w:rPr>
        <w:t>législation</w:t>
      </w:r>
      <w:r>
        <w:rPr>
          <w:lang w:eastAsia="zh-CN"/>
        </w:rPr>
        <w:t xml:space="preserve"> </w:t>
      </w:r>
      <w:r w:rsidRPr="00AB54D7">
        <w:rPr>
          <w:lang w:eastAsia="zh-CN"/>
        </w:rPr>
        <w:t>antiterroriste</w:t>
      </w:r>
      <w:r>
        <w:rPr>
          <w:lang w:eastAsia="zh-CN"/>
        </w:rPr>
        <w:t xml:space="preserve"> </w:t>
      </w:r>
      <w:r w:rsidRPr="00AB54D7">
        <w:rPr>
          <w:lang w:eastAsia="zh-CN"/>
        </w:rPr>
        <w:t>dans</w:t>
      </w:r>
      <w:r>
        <w:rPr>
          <w:lang w:eastAsia="zh-CN"/>
        </w:rPr>
        <w:t xml:space="preserve"> </w:t>
      </w:r>
      <w:r w:rsidRPr="00AB54D7">
        <w:rPr>
          <w:lang w:eastAsia="zh-CN"/>
        </w:rPr>
        <w:t>le</w:t>
      </w:r>
      <w:r>
        <w:rPr>
          <w:lang w:eastAsia="zh-CN"/>
        </w:rPr>
        <w:t xml:space="preserve"> </w:t>
      </w:r>
      <w:r w:rsidRPr="00AB54D7">
        <w:rPr>
          <w:lang w:eastAsia="zh-CN"/>
        </w:rPr>
        <w:t>but</w:t>
      </w:r>
      <w:r>
        <w:rPr>
          <w:lang w:eastAsia="zh-CN"/>
        </w:rPr>
        <w:t xml:space="preserve"> </w:t>
      </w:r>
      <w:r w:rsidRPr="00AB54D7">
        <w:rPr>
          <w:lang w:eastAsia="zh-CN"/>
        </w:rPr>
        <w:t>de</w:t>
      </w:r>
      <w:r>
        <w:rPr>
          <w:lang w:eastAsia="zh-CN"/>
        </w:rPr>
        <w:t xml:space="preserve"> </w:t>
      </w:r>
      <w:r w:rsidRPr="00AB54D7">
        <w:rPr>
          <w:lang w:eastAsia="zh-CN"/>
        </w:rPr>
        <w:t>restreindre</w:t>
      </w:r>
      <w:r>
        <w:rPr>
          <w:lang w:eastAsia="zh-CN"/>
        </w:rPr>
        <w:t xml:space="preserve"> </w:t>
      </w:r>
      <w:r w:rsidRPr="00AB54D7">
        <w:rPr>
          <w:lang w:eastAsia="zh-CN"/>
        </w:rPr>
        <w:t>la</w:t>
      </w:r>
      <w:r>
        <w:rPr>
          <w:lang w:eastAsia="zh-CN"/>
        </w:rPr>
        <w:t xml:space="preserve"> </w:t>
      </w:r>
      <w:r w:rsidRPr="00AB54D7">
        <w:rPr>
          <w:lang w:eastAsia="zh-CN"/>
        </w:rPr>
        <w:t>liberté</w:t>
      </w:r>
      <w:r>
        <w:rPr>
          <w:lang w:eastAsia="zh-CN"/>
        </w:rPr>
        <w:t xml:space="preserve"> </w:t>
      </w:r>
      <w:r w:rsidRPr="00AB54D7">
        <w:rPr>
          <w:lang w:eastAsia="zh-CN"/>
        </w:rPr>
        <w:t>d’expression</w:t>
      </w:r>
      <w:r>
        <w:rPr>
          <w:lang w:eastAsia="zh-CN"/>
        </w:rPr>
        <w:t xml:space="preserve"> </w:t>
      </w:r>
      <w:r w:rsidRPr="00AB54D7">
        <w:rPr>
          <w:lang w:eastAsia="zh-CN"/>
        </w:rPr>
        <w:t>et</w:t>
      </w:r>
      <w:r>
        <w:rPr>
          <w:lang w:eastAsia="zh-CN"/>
        </w:rPr>
        <w:t xml:space="preserve"> </w:t>
      </w:r>
      <w:r w:rsidRPr="00AB54D7">
        <w:rPr>
          <w:lang w:eastAsia="zh-CN"/>
        </w:rPr>
        <w:t>les</w:t>
      </w:r>
      <w:r>
        <w:rPr>
          <w:lang w:eastAsia="zh-CN"/>
        </w:rPr>
        <w:t xml:space="preserve"> </w:t>
      </w:r>
      <w:r w:rsidRPr="00AB54D7">
        <w:rPr>
          <w:lang w:eastAsia="zh-CN"/>
        </w:rPr>
        <w:t>activités</w:t>
      </w:r>
      <w:r>
        <w:rPr>
          <w:lang w:eastAsia="zh-CN"/>
        </w:rPr>
        <w:t xml:space="preserve"> </w:t>
      </w:r>
      <w:r w:rsidRPr="00AB54D7">
        <w:rPr>
          <w:lang w:eastAsia="zh-CN"/>
        </w:rPr>
        <w:t>des</w:t>
      </w:r>
      <w:r>
        <w:rPr>
          <w:lang w:eastAsia="zh-CN"/>
        </w:rPr>
        <w:t xml:space="preserve"> </w:t>
      </w:r>
      <w:r w:rsidRPr="00AB54D7">
        <w:rPr>
          <w:lang w:eastAsia="zh-CN"/>
        </w:rPr>
        <w:t>médias,</w:t>
      </w:r>
      <w:r>
        <w:rPr>
          <w:lang w:eastAsia="zh-CN"/>
        </w:rPr>
        <w:t xml:space="preserve"> </w:t>
      </w:r>
      <w:r w:rsidRPr="00AB54D7">
        <w:rPr>
          <w:lang w:eastAsia="zh-CN"/>
        </w:rPr>
        <w:t>y</w:t>
      </w:r>
      <w:r>
        <w:rPr>
          <w:lang w:eastAsia="zh-CN"/>
        </w:rPr>
        <w:t xml:space="preserve"> </w:t>
      </w:r>
      <w:r w:rsidRPr="00AB54D7">
        <w:rPr>
          <w:lang w:eastAsia="zh-CN"/>
        </w:rPr>
        <w:t>compris</w:t>
      </w:r>
      <w:r>
        <w:rPr>
          <w:lang w:eastAsia="zh-CN"/>
        </w:rPr>
        <w:t xml:space="preserve"> </w:t>
      </w:r>
      <w:r w:rsidRPr="00AB54D7">
        <w:rPr>
          <w:lang w:eastAsia="zh-CN"/>
        </w:rPr>
        <w:t>dans</w:t>
      </w:r>
      <w:r>
        <w:rPr>
          <w:lang w:eastAsia="zh-CN"/>
        </w:rPr>
        <w:t xml:space="preserve"> </w:t>
      </w:r>
      <w:r w:rsidRPr="00AB54D7">
        <w:rPr>
          <w:lang w:eastAsia="zh-CN"/>
        </w:rPr>
        <w:t>le</w:t>
      </w:r>
      <w:r>
        <w:rPr>
          <w:lang w:eastAsia="zh-CN"/>
        </w:rPr>
        <w:t xml:space="preserve"> </w:t>
      </w:r>
      <w:r w:rsidRPr="00AB54D7">
        <w:rPr>
          <w:lang w:eastAsia="zh-CN"/>
        </w:rPr>
        <w:t>cas</w:t>
      </w:r>
      <w:r>
        <w:rPr>
          <w:lang w:eastAsia="zh-CN"/>
        </w:rPr>
        <w:t xml:space="preserve"> </w:t>
      </w:r>
      <w:r w:rsidRPr="00AB54D7">
        <w:rPr>
          <w:lang w:eastAsia="zh-CN"/>
        </w:rPr>
        <w:t>de</w:t>
      </w:r>
      <w:r>
        <w:rPr>
          <w:lang w:eastAsia="zh-CN"/>
        </w:rPr>
        <w:t xml:space="preserve"> </w:t>
      </w:r>
      <w:r w:rsidRPr="00AB54D7">
        <w:rPr>
          <w:lang w:eastAsia="zh-CN"/>
        </w:rPr>
        <w:t>Svetlana</w:t>
      </w:r>
      <w:r>
        <w:rPr>
          <w:lang w:eastAsia="zh-CN"/>
        </w:rPr>
        <w:t xml:space="preserve"> </w:t>
      </w:r>
      <w:proofErr w:type="spellStart"/>
      <w:r w:rsidRPr="00AB54D7">
        <w:rPr>
          <w:lang w:eastAsia="zh-CN"/>
        </w:rPr>
        <w:t>Prokopyeva</w:t>
      </w:r>
      <w:proofErr w:type="spellEnd"/>
      <w:r w:rsidRPr="00AB54D7">
        <w:rPr>
          <w:lang w:eastAsia="zh-CN"/>
        </w:rPr>
        <w:t>,</w:t>
      </w:r>
      <w:r>
        <w:rPr>
          <w:lang w:eastAsia="zh-CN"/>
        </w:rPr>
        <w:t xml:space="preserve"> </w:t>
      </w:r>
      <w:r w:rsidRPr="00AB54D7">
        <w:rPr>
          <w:lang w:eastAsia="zh-CN"/>
        </w:rPr>
        <w:t>journaliste</w:t>
      </w:r>
      <w:r>
        <w:rPr>
          <w:lang w:eastAsia="zh-CN"/>
        </w:rPr>
        <w:t xml:space="preserve"> </w:t>
      </w:r>
      <w:r w:rsidRPr="00AB54D7">
        <w:rPr>
          <w:lang w:eastAsia="zh-CN"/>
        </w:rPr>
        <w:t>indépendante.</w:t>
      </w:r>
      <w:r>
        <w:rPr>
          <w:lang w:eastAsia="zh-CN"/>
        </w:rPr>
        <w:t xml:space="preserve"> </w:t>
      </w:r>
      <w:r w:rsidRPr="00AB54D7">
        <w:rPr>
          <w:lang w:eastAsia="zh-CN"/>
        </w:rPr>
        <w:t>Eu</w:t>
      </w:r>
      <w:r>
        <w:rPr>
          <w:lang w:eastAsia="zh-CN"/>
        </w:rPr>
        <w:t xml:space="preserve"> </w:t>
      </w:r>
      <w:r w:rsidRPr="00AB54D7">
        <w:rPr>
          <w:lang w:eastAsia="zh-CN"/>
        </w:rPr>
        <w:t>égard</w:t>
      </w:r>
      <w:r>
        <w:rPr>
          <w:lang w:eastAsia="zh-CN"/>
        </w:rPr>
        <w:t xml:space="preserve"> </w:t>
      </w:r>
      <w:r w:rsidRPr="00AB54D7">
        <w:rPr>
          <w:lang w:eastAsia="zh-CN"/>
        </w:rPr>
        <w:t>aux</w:t>
      </w:r>
      <w:r>
        <w:rPr>
          <w:lang w:eastAsia="zh-CN"/>
        </w:rPr>
        <w:t xml:space="preserve"> </w:t>
      </w:r>
      <w:r w:rsidRPr="00AB54D7">
        <w:rPr>
          <w:lang w:eastAsia="zh-CN"/>
        </w:rPr>
        <w:t>précédentes</w:t>
      </w:r>
      <w:r>
        <w:rPr>
          <w:lang w:eastAsia="zh-CN"/>
        </w:rPr>
        <w:t xml:space="preserve"> </w:t>
      </w:r>
      <w:r w:rsidRPr="00AB54D7">
        <w:rPr>
          <w:lang w:eastAsia="zh-CN"/>
        </w:rPr>
        <w:t>observations</w:t>
      </w:r>
      <w:r>
        <w:rPr>
          <w:lang w:eastAsia="zh-CN"/>
        </w:rPr>
        <w:t xml:space="preserve"> </w:t>
      </w:r>
      <w:r w:rsidRPr="00AB54D7">
        <w:rPr>
          <w:lang w:eastAsia="zh-CN"/>
        </w:rPr>
        <w:t>finales</w:t>
      </w:r>
      <w:r>
        <w:rPr>
          <w:lang w:eastAsia="zh-CN"/>
        </w:rPr>
        <w:t xml:space="preserve"> </w:t>
      </w:r>
      <w:r w:rsidRPr="00AB54D7">
        <w:rPr>
          <w:lang w:eastAsia="zh-CN"/>
        </w:rPr>
        <w:t>du</w:t>
      </w:r>
      <w:r>
        <w:rPr>
          <w:lang w:eastAsia="zh-CN"/>
        </w:rPr>
        <w:t xml:space="preserve"> </w:t>
      </w:r>
      <w:r w:rsidRPr="00AB54D7">
        <w:rPr>
          <w:lang w:eastAsia="zh-CN"/>
        </w:rPr>
        <w:t>Comité</w:t>
      </w:r>
      <w:r>
        <w:rPr>
          <w:lang w:eastAsia="zh-CN"/>
        </w:rPr>
        <w:t xml:space="preserve"> </w:t>
      </w:r>
      <w:r w:rsidRPr="00AB54D7">
        <w:rPr>
          <w:lang w:eastAsia="zh-CN"/>
        </w:rPr>
        <w:t>(CCPR/C/RUS/CO/7,</w:t>
      </w:r>
      <w:r>
        <w:rPr>
          <w:lang w:eastAsia="zh-CN"/>
        </w:rPr>
        <w:t xml:space="preserve"> par. </w:t>
      </w:r>
      <w:r w:rsidRPr="00AB54D7">
        <w:rPr>
          <w:lang w:eastAsia="zh-CN"/>
        </w:rPr>
        <w:t>13),</w:t>
      </w:r>
      <w:r>
        <w:rPr>
          <w:lang w:eastAsia="zh-CN"/>
        </w:rPr>
        <w:t xml:space="preserve"> </w:t>
      </w:r>
      <w:r w:rsidRPr="00AB54D7">
        <w:rPr>
          <w:lang w:eastAsia="zh-CN"/>
        </w:rPr>
        <w:t>préciser</w:t>
      </w:r>
      <w:r>
        <w:rPr>
          <w:lang w:eastAsia="zh-CN"/>
        </w:rPr>
        <w:t xml:space="preserve"> </w:t>
      </w:r>
      <w:r w:rsidRPr="00AB54D7">
        <w:rPr>
          <w:lang w:eastAsia="zh-CN"/>
        </w:rPr>
        <w:t>si</w:t>
      </w:r>
      <w:r>
        <w:rPr>
          <w:lang w:eastAsia="zh-CN"/>
        </w:rPr>
        <w:t xml:space="preserve"> </w:t>
      </w:r>
      <w:r w:rsidRPr="00AB54D7">
        <w:rPr>
          <w:lang w:eastAsia="zh-CN"/>
        </w:rPr>
        <w:t>la</w:t>
      </w:r>
      <w:r>
        <w:rPr>
          <w:lang w:eastAsia="zh-CN"/>
        </w:rPr>
        <w:t xml:space="preserve"> </w:t>
      </w:r>
      <w:r w:rsidRPr="00AB54D7">
        <w:rPr>
          <w:lang w:eastAsia="zh-CN"/>
        </w:rPr>
        <w:t>loi</w:t>
      </w:r>
      <w:r>
        <w:rPr>
          <w:lang w:eastAsia="zh-CN"/>
        </w:rPr>
        <w:t xml:space="preserve"> </w:t>
      </w:r>
      <w:r w:rsidRPr="00AB54D7">
        <w:rPr>
          <w:lang w:eastAsia="zh-CN"/>
        </w:rPr>
        <w:t>fédérale</w:t>
      </w:r>
      <w:r>
        <w:rPr>
          <w:lang w:eastAsia="zh-CN"/>
        </w:rPr>
        <w:t xml:space="preserve"> </w:t>
      </w:r>
      <w:r w:rsidRPr="00AB54D7">
        <w:rPr>
          <w:lang w:eastAsia="zh-CN"/>
        </w:rPr>
        <w:t>de</w:t>
      </w:r>
      <w:r>
        <w:rPr>
          <w:lang w:eastAsia="zh-CN"/>
        </w:rPr>
        <w:t xml:space="preserve"> </w:t>
      </w:r>
      <w:r w:rsidRPr="00AB54D7">
        <w:rPr>
          <w:lang w:eastAsia="zh-CN"/>
        </w:rPr>
        <w:t>2006</w:t>
      </w:r>
      <w:r>
        <w:rPr>
          <w:lang w:eastAsia="zh-CN"/>
        </w:rPr>
        <w:t xml:space="preserve"> </w:t>
      </w:r>
      <w:r w:rsidRPr="00AB54D7">
        <w:rPr>
          <w:lang w:eastAsia="zh-CN"/>
        </w:rPr>
        <w:t>relative</w:t>
      </w:r>
      <w:r>
        <w:rPr>
          <w:lang w:eastAsia="zh-CN"/>
        </w:rPr>
        <w:t xml:space="preserve"> </w:t>
      </w:r>
      <w:r w:rsidRPr="00AB54D7">
        <w:rPr>
          <w:lang w:eastAsia="zh-CN"/>
        </w:rPr>
        <w:t>à</w:t>
      </w:r>
      <w:r>
        <w:rPr>
          <w:lang w:eastAsia="zh-CN"/>
        </w:rPr>
        <w:t xml:space="preserve"> </w:t>
      </w:r>
      <w:r w:rsidRPr="00AB54D7">
        <w:rPr>
          <w:lang w:eastAsia="zh-CN"/>
        </w:rPr>
        <w:t>la</w:t>
      </w:r>
      <w:r>
        <w:rPr>
          <w:lang w:eastAsia="zh-CN"/>
        </w:rPr>
        <w:t xml:space="preserve"> </w:t>
      </w:r>
      <w:r w:rsidRPr="00AB54D7">
        <w:rPr>
          <w:lang w:eastAsia="zh-CN"/>
        </w:rPr>
        <w:t>lutte</w:t>
      </w:r>
      <w:r>
        <w:rPr>
          <w:lang w:eastAsia="zh-CN"/>
        </w:rPr>
        <w:t xml:space="preserve"> </w:t>
      </w:r>
      <w:r w:rsidRPr="00AB54D7">
        <w:rPr>
          <w:lang w:eastAsia="zh-CN"/>
        </w:rPr>
        <w:t>contre</w:t>
      </w:r>
      <w:r>
        <w:rPr>
          <w:lang w:eastAsia="zh-CN"/>
        </w:rPr>
        <w:t xml:space="preserve"> </w:t>
      </w:r>
      <w:r w:rsidRPr="00AB54D7">
        <w:rPr>
          <w:lang w:eastAsia="zh-CN"/>
        </w:rPr>
        <w:t>le</w:t>
      </w:r>
      <w:r>
        <w:rPr>
          <w:lang w:eastAsia="zh-CN"/>
        </w:rPr>
        <w:t xml:space="preserve"> </w:t>
      </w:r>
      <w:r w:rsidRPr="00AB54D7">
        <w:rPr>
          <w:lang w:eastAsia="zh-CN"/>
        </w:rPr>
        <w:t>terrorisme</w:t>
      </w:r>
      <w:r>
        <w:rPr>
          <w:lang w:eastAsia="zh-CN"/>
        </w:rPr>
        <w:t xml:space="preserve"> </w:t>
      </w:r>
      <w:r w:rsidRPr="00AB54D7">
        <w:rPr>
          <w:lang w:eastAsia="zh-CN"/>
        </w:rPr>
        <w:t>prévoit</w:t>
      </w:r>
      <w:r>
        <w:rPr>
          <w:lang w:eastAsia="zh-CN"/>
        </w:rPr>
        <w:t xml:space="preserve"> </w:t>
      </w:r>
      <w:r w:rsidRPr="00AB54D7">
        <w:rPr>
          <w:lang w:eastAsia="zh-CN"/>
        </w:rPr>
        <w:t>un</w:t>
      </w:r>
      <w:r>
        <w:rPr>
          <w:lang w:eastAsia="zh-CN"/>
        </w:rPr>
        <w:t xml:space="preserve"> </w:t>
      </w:r>
      <w:r w:rsidRPr="00AB54D7">
        <w:rPr>
          <w:lang w:eastAsia="zh-CN"/>
        </w:rPr>
        <w:t>contrôle</w:t>
      </w:r>
      <w:r>
        <w:rPr>
          <w:lang w:eastAsia="zh-CN"/>
        </w:rPr>
        <w:t xml:space="preserve"> </w:t>
      </w:r>
      <w:r w:rsidRPr="00AB54D7">
        <w:rPr>
          <w:lang w:eastAsia="zh-CN"/>
        </w:rPr>
        <w:t>indépendant</w:t>
      </w:r>
      <w:r>
        <w:rPr>
          <w:lang w:eastAsia="zh-CN"/>
        </w:rPr>
        <w:t xml:space="preserve"> </w:t>
      </w:r>
      <w:r w:rsidRPr="00AB54D7">
        <w:rPr>
          <w:lang w:eastAsia="zh-CN"/>
        </w:rPr>
        <w:t>des</w:t>
      </w:r>
      <w:r>
        <w:rPr>
          <w:lang w:eastAsia="zh-CN"/>
        </w:rPr>
        <w:t xml:space="preserve"> </w:t>
      </w:r>
      <w:r w:rsidRPr="00AB54D7">
        <w:rPr>
          <w:lang w:eastAsia="zh-CN"/>
        </w:rPr>
        <w:t>activités</w:t>
      </w:r>
      <w:r>
        <w:rPr>
          <w:lang w:eastAsia="zh-CN"/>
        </w:rPr>
        <w:t xml:space="preserve"> </w:t>
      </w:r>
      <w:r w:rsidRPr="00AB54D7">
        <w:rPr>
          <w:lang w:eastAsia="zh-CN"/>
        </w:rPr>
        <w:t>antiterroristes</w:t>
      </w:r>
      <w:r>
        <w:rPr>
          <w:lang w:eastAsia="zh-CN"/>
        </w:rPr>
        <w:t xml:space="preserve"> </w:t>
      </w:r>
      <w:r w:rsidRPr="00AB54D7">
        <w:rPr>
          <w:lang w:eastAsia="zh-CN"/>
        </w:rPr>
        <w:t>menées</w:t>
      </w:r>
      <w:r>
        <w:rPr>
          <w:lang w:eastAsia="zh-CN"/>
        </w:rPr>
        <w:t xml:space="preserve"> </w:t>
      </w:r>
      <w:r w:rsidRPr="00AB54D7">
        <w:rPr>
          <w:lang w:eastAsia="zh-CN"/>
        </w:rPr>
        <w:t>par</w:t>
      </w:r>
      <w:r>
        <w:rPr>
          <w:lang w:eastAsia="zh-CN"/>
        </w:rPr>
        <w:t xml:space="preserve"> </w:t>
      </w:r>
      <w:r w:rsidRPr="00AB54D7">
        <w:rPr>
          <w:lang w:eastAsia="zh-CN"/>
        </w:rPr>
        <w:t>l’exécutif.</w:t>
      </w:r>
      <w:r>
        <w:rPr>
          <w:lang w:eastAsia="zh-CN"/>
        </w:rPr>
        <w:t xml:space="preserve"> </w:t>
      </w:r>
      <w:r w:rsidRPr="00AB54D7">
        <w:rPr>
          <w:lang w:eastAsia="zh-CN"/>
        </w:rPr>
        <w:t>Fournir</w:t>
      </w:r>
      <w:r>
        <w:rPr>
          <w:lang w:eastAsia="zh-CN"/>
        </w:rPr>
        <w:t xml:space="preserve"> </w:t>
      </w:r>
      <w:r w:rsidRPr="00AB54D7">
        <w:rPr>
          <w:lang w:eastAsia="zh-CN"/>
        </w:rPr>
        <w:t>des</w:t>
      </w:r>
      <w:r>
        <w:rPr>
          <w:lang w:eastAsia="zh-CN"/>
        </w:rPr>
        <w:t xml:space="preserve"> </w:t>
      </w:r>
      <w:r w:rsidRPr="00AB54D7">
        <w:rPr>
          <w:lang w:eastAsia="zh-CN"/>
        </w:rPr>
        <w:t>informations</w:t>
      </w:r>
      <w:r>
        <w:rPr>
          <w:lang w:eastAsia="zh-CN"/>
        </w:rPr>
        <w:t xml:space="preserve"> </w:t>
      </w:r>
      <w:r w:rsidRPr="00AB54D7">
        <w:rPr>
          <w:lang w:eastAsia="zh-CN"/>
        </w:rPr>
        <w:t>sur</w:t>
      </w:r>
      <w:r>
        <w:rPr>
          <w:lang w:eastAsia="zh-CN"/>
        </w:rPr>
        <w:t xml:space="preserve"> </w:t>
      </w:r>
      <w:r w:rsidRPr="00AB54D7">
        <w:rPr>
          <w:lang w:eastAsia="zh-CN"/>
        </w:rPr>
        <w:t>l’étendue</w:t>
      </w:r>
      <w:r>
        <w:rPr>
          <w:lang w:eastAsia="zh-CN"/>
        </w:rPr>
        <w:t xml:space="preserve"> </w:t>
      </w:r>
      <w:r w:rsidRPr="00AB54D7">
        <w:rPr>
          <w:lang w:eastAsia="zh-CN"/>
        </w:rPr>
        <w:t>de</w:t>
      </w:r>
      <w:r>
        <w:rPr>
          <w:lang w:eastAsia="zh-CN"/>
        </w:rPr>
        <w:t xml:space="preserve"> </w:t>
      </w:r>
      <w:r w:rsidRPr="00AB54D7">
        <w:rPr>
          <w:lang w:eastAsia="zh-CN"/>
        </w:rPr>
        <w:t>la</w:t>
      </w:r>
      <w:r>
        <w:rPr>
          <w:lang w:eastAsia="zh-CN"/>
        </w:rPr>
        <w:t xml:space="preserve"> </w:t>
      </w:r>
      <w:r w:rsidRPr="00AB54D7">
        <w:rPr>
          <w:lang w:eastAsia="zh-CN"/>
        </w:rPr>
        <w:t>compétence</w:t>
      </w:r>
      <w:r>
        <w:rPr>
          <w:lang w:eastAsia="zh-CN"/>
        </w:rPr>
        <w:t xml:space="preserve"> </w:t>
      </w:r>
      <w:r w:rsidRPr="00AB54D7">
        <w:rPr>
          <w:lang w:eastAsia="zh-CN"/>
        </w:rPr>
        <w:t>des</w:t>
      </w:r>
      <w:r>
        <w:rPr>
          <w:lang w:eastAsia="zh-CN"/>
        </w:rPr>
        <w:t xml:space="preserve"> </w:t>
      </w:r>
      <w:r w:rsidRPr="00AB54D7">
        <w:rPr>
          <w:lang w:eastAsia="zh-CN"/>
        </w:rPr>
        <w:t>tribunaux</w:t>
      </w:r>
      <w:r>
        <w:rPr>
          <w:lang w:eastAsia="zh-CN"/>
        </w:rPr>
        <w:t xml:space="preserve"> </w:t>
      </w:r>
      <w:r w:rsidRPr="00AB54D7">
        <w:rPr>
          <w:lang w:eastAsia="zh-CN"/>
        </w:rPr>
        <w:t>militaires</w:t>
      </w:r>
      <w:r>
        <w:rPr>
          <w:lang w:eastAsia="zh-CN"/>
        </w:rPr>
        <w:t xml:space="preserve"> </w:t>
      </w:r>
      <w:r w:rsidRPr="00AB54D7">
        <w:rPr>
          <w:lang w:eastAsia="zh-CN"/>
        </w:rPr>
        <w:t>et</w:t>
      </w:r>
      <w:r>
        <w:rPr>
          <w:lang w:eastAsia="zh-CN"/>
        </w:rPr>
        <w:t xml:space="preserve"> </w:t>
      </w:r>
      <w:r w:rsidRPr="00AB54D7">
        <w:rPr>
          <w:lang w:eastAsia="zh-CN"/>
        </w:rPr>
        <w:t>expliquer</w:t>
      </w:r>
      <w:r>
        <w:rPr>
          <w:lang w:eastAsia="zh-CN"/>
        </w:rPr>
        <w:t xml:space="preserve"> </w:t>
      </w:r>
      <w:r w:rsidRPr="00AB54D7">
        <w:rPr>
          <w:lang w:eastAsia="zh-CN"/>
        </w:rPr>
        <w:t>pourquoi</w:t>
      </w:r>
      <w:r>
        <w:rPr>
          <w:lang w:eastAsia="zh-CN"/>
        </w:rPr>
        <w:t xml:space="preserve"> </w:t>
      </w:r>
      <w:r w:rsidRPr="00AB54D7">
        <w:rPr>
          <w:lang w:eastAsia="zh-CN"/>
        </w:rPr>
        <w:t>ceux-ci</w:t>
      </w:r>
      <w:r>
        <w:rPr>
          <w:lang w:eastAsia="zh-CN"/>
        </w:rPr>
        <w:t xml:space="preserve"> </w:t>
      </w:r>
      <w:r w:rsidRPr="00AB54D7">
        <w:rPr>
          <w:lang w:eastAsia="zh-CN"/>
        </w:rPr>
        <w:t>sont</w:t>
      </w:r>
      <w:r>
        <w:rPr>
          <w:lang w:eastAsia="zh-CN"/>
        </w:rPr>
        <w:t xml:space="preserve"> </w:t>
      </w:r>
      <w:r w:rsidRPr="00AB54D7">
        <w:rPr>
          <w:lang w:eastAsia="zh-CN"/>
        </w:rPr>
        <w:t>saisis</w:t>
      </w:r>
      <w:r>
        <w:rPr>
          <w:lang w:eastAsia="zh-CN"/>
        </w:rPr>
        <w:t xml:space="preserve"> </w:t>
      </w:r>
      <w:r w:rsidRPr="00AB54D7">
        <w:rPr>
          <w:lang w:eastAsia="zh-CN"/>
        </w:rPr>
        <w:t>dans</w:t>
      </w:r>
      <w:r>
        <w:rPr>
          <w:lang w:eastAsia="zh-CN"/>
        </w:rPr>
        <w:t xml:space="preserve"> </w:t>
      </w:r>
      <w:r w:rsidRPr="00AB54D7">
        <w:rPr>
          <w:lang w:eastAsia="zh-CN"/>
        </w:rPr>
        <w:t>le</w:t>
      </w:r>
      <w:r>
        <w:rPr>
          <w:lang w:eastAsia="zh-CN"/>
        </w:rPr>
        <w:t xml:space="preserve"> </w:t>
      </w:r>
      <w:r w:rsidRPr="00AB54D7">
        <w:rPr>
          <w:lang w:eastAsia="zh-CN"/>
        </w:rPr>
        <w:t>cadre</w:t>
      </w:r>
      <w:r>
        <w:rPr>
          <w:lang w:eastAsia="zh-CN"/>
        </w:rPr>
        <w:t xml:space="preserve"> </w:t>
      </w:r>
      <w:r w:rsidRPr="00AB54D7">
        <w:rPr>
          <w:lang w:eastAsia="zh-CN"/>
        </w:rPr>
        <w:t>d’affaires</w:t>
      </w:r>
      <w:r>
        <w:rPr>
          <w:lang w:eastAsia="zh-CN"/>
        </w:rPr>
        <w:t xml:space="preserve"> </w:t>
      </w:r>
      <w:r w:rsidRPr="00AB54D7">
        <w:rPr>
          <w:lang w:eastAsia="zh-CN"/>
        </w:rPr>
        <w:t>de</w:t>
      </w:r>
      <w:r>
        <w:rPr>
          <w:lang w:eastAsia="zh-CN"/>
        </w:rPr>
        <w:t xml:space="preserve"> </w:t>
      </w:r>
      <w:r w:rsidRPr="00AB54D7">
        <w:rPr>
          <w:lang w:eastAsia="zh-CN"/>
        </w:rPr>
        <w:t>lutte</w:t>
      </w:r>
      <w:r>
        <w:rPr>
          <w:lang w:eastAsia="zh-CN"/>
        </w:rPr>
        <w:t xml:space="preserve"> </w:t>
      </w:r>
      <w:r w:rsidRPr="00AB54D7">
        <w:rPr>
          <w:lang w:eastAsia="zh-CN"/>
        </w:rPr>
        <w:t>contre</w:t>
      </w:r>
      <w:r>
        <w:rPr>
          <w:lang w:eastAsia="zh-CN"/>
        </w:rPr>
        <w:t xml:space="preserve"> </w:t>
      </w:r>
      <w:r w:rsidRPr="00AB54D7">
        <w:rPr>
          <w:lang w:eastAsia="zh-CN"/>
        </w:rPr>
        <w:t>le</w:t>
      </w:r>
      <w:r>
        <w:rPr>
          <w:lang w:eastAsia="zh-CN"/>
        </w:rPr>
        <w:t xml:space="preserve"> </w:t>
      </w:r>
      <w:r w:rsidRPr="00AB54D7">
        <w:rPr>
          <w:lang w:eastAsia="zh-CN"/>
        </w:rPr>
        <w:t>terrorisme</w:t>
      </w:r>
      <w:r>
        <w:rPr>
          <w:lang w:eastAsia="zh-CN"/>
        </w:rPr>
        <w:t xml:space="preserve"> </w:t>
      </w:r>
      <w:r w:rsidRPr="00AB54D7">
        <w:rPr>
          <w:lang w:eastAsia="zh-CN"/>
        </w:rPr>
        <w:t>dans</w:t>
      </w:r>
      <w:r>
        <w:rPr>
          <w:lang w:eastAsia="zh-CN"/>
        </w:rPr>
        <w:t xml:space="preserve"> </w:t>
      </w:r>
      <w:r w:rsidRPr="00AB54D7">
        <w:rPr>
          <w:lang w:eastAsia="zh-CN"/>
        </w:rPr>
        <w:t>lesquelles</w:t>
      </w:r>
      <w:r>
        <w:rPr>
          <w:lang w:eastAsia="zh-CN"/>
        </w:rPr>
        <w:t xml:space="preserve"> </w:t>
      </w:r>
      <w:r w:rsidRPr="00AB54D7">
        <w:rPr>
          <w:lang w:eastAsia="zh-CN"/>
        </w:rPr>
        <w:t>sont</w:t>
      </w:r>
      <w:r>
        <w:rPr>
          <w:lang w:eastAsia="zh-CN"/>
        </w:rPr>
        <w:t xml:space="preserve"> </w:t>
      </w:r>
      <w:r w:rsidRPr="00AB54D7">
        <w:rPr>
          <w:lang w:eastAsia="zh-CN"/>
        </w:rPr>
        <w:t>impliqués</w:t>
      </w:r>
      <w:r>
        <w:rPr>
          <w:lang w:eastAsia="zh-CN"/>
        </w:rPr>
        <w:t xml:space="preserve"> </w:t>
      </w:r>
      <w:r w:rsidRPr="00AB54D7">
        <w:rPr>
          <w:lang w:eastAsia="zh-CN"/>
        </w:rPr>
        <w:t>des</w:t>
      </w:r>
      <w:r>
        <w:rPr>
          <w:lang w:eastAsia="zh-CN"/>
        </w:rPr>
        <w:t xml:space="preserve"> </w:t>
      </w:r>
      <w:r w:rsidRPr="00AB54D7">
        <w:rPr>
          <w:lang w:eastAsia="zh-CN"/>
        </w:rPr>
        <w:t>civils.</w:t>
      </w:r>
    </w:p>
    <w:p w:rsidR="000A760B" w:rsidRPr="00AB54D7" w:rsidRDefault="000A760B" w:rsidP="000A760B">
      <w:pPr>
        <w:pStyle w:val="H23G"/>
        <w:rPr>
          <w:lang w:eastAsia="zh-CN"/>
        </w:rPr>
      </w:pPr>
      <w:r w:rsidRPr="00AB54D7">
        <w:rPr>
          <w:lang w:eastAsia="zh-CN"/>
        </w:rPr>
        <w:tab/>
      </w:r>
      <w:r w:rsidRPr="00AB54D7">
        <w:rPr>
          <w:lang w:eastAsia="zh-CN"/>
        </w:rPr>
        <w:tab/>
        <w:t>Torture</w:t>
      </w:r>
      <w:r>
        <w:rPr>
          <w:lang w:eastAsia="zh-CN"/>
        </w:rPr>
        <w:t xml:space="preserve"> </w:t>
      </w:r>
      <w:r w:rsidRPr="00AB54D7">
        <w:rPr>
          <w:lang w:eastAsia="zh-CN"/>
        </w:rPr>
        <w:t>et</w:t>
      </w:r>
      <w:r>
        <w:rPr>
          <w:lang w:eastAsia="zh-CN"/>
        </w:rPr>
        <w:t xml:space="preserve"> </w:t>
      </w:r>
      <w:r w:rsidRPr="00AB54D7">
        <w:rPr>
          <w:lang w:eastAsia="zh-CN"/>
        </w:rPr>
        <w:t>mauvais</w:t>
      </w:r>
      <w:r>
        <w:rPr>
          <w:lang w:eastAsia="zh-CN"/>
        </w:rPr>
        <w:t xml:space="preserve"> </w:t>
      </w:r>
      <w:r w:rsidRPr="00AB54D7">
        <w:rPr>
          <w:lang w:eastAsia="zh-CN"/>
        </w:rPr>
        <w:t>traitements</w:t>
      </w:r>
      <w:r>
        <w:rPr>
          <w:lang w:eastAsia="zh-CN"/>
        </w:rPr>
        <w:t xml:space="preserve"> </w:t>
      </w:r>
      <w:r w:rsidRPr="00AB54D7">
        <w:rPr>
          <w:lang w:eastAsia="zh-CN"/>
        </w:rPr>
        <w:t>(</w:t>
      </w:r>
      <w:r>
        <w:rPr>
          <w:lang w:eastAsia="zh-CN"/>
        </w:rPr>
        <w:t>art. </w:t>
      </w:r>
      <w:r w:rsidRPr="00AB54D7">
        <w:rPr>
          <w:lang w:eastAsia="zh-CN"/>
        </w:rPr>
        <w:t>2,</w:t>
      </w:r>
      <w:r>
        <w:rPr>
          <w:lang w:eastAsia="zh-CN"/>
        </w:rPr>
        <w:t xml:space="preserve"> </w:t>
      </w:r>
      <w:r w:rsidRPr="00AB54D7">
        <w:rPr>
          <w:lang w:eastAsia="zh-CN"/>
        </w:rPr>
        <w:t>7</w:t>
      </w:r>
      <w:r>
        <w:rPr>
          <w:lang w:eastAsia="zh-CN"/>
        </w:rPr>
        <w:t xml:space="preserve"> </w:t>
      </w:r>
      <w:r w:rsidRPr="00AB54D7">
        <w:rPr>
          <w:lang w:eastAsia="zh-CN"/>
        </w:rPr>
        <w:t>et</w:t>
      </w:r>
      <w:r>
        <w:rPr>
          <w:lang w:eastAsia="zh-CN"/>
        </w:rPr>
        <w:t xml:space="preserve"> </w:t>
      </w:r>
      <w:r w:rsidRPr="00AB54D7">
        <w:rPr>
          <w:lang w:eastAsia="zh-CN"/>
        </w:rPr>
        <w:t>14)</w:t>
      </w:r>
    </w:p>
    <w:p w:rsidR="000A760B" w:rsidRPr="00AB54D7" w:rsidRDefault="000A760B" w:rsidP="000A760B">
      <w:pPr>
        <w:pStyle w:val="SingleTxtG"/>
        <w:rPr>
          <w:lang w:eastAsia="zh-CN"/>
        </w:rPr>
      </w:pPr>
      <w:r w:rsidRPr="00AB54D7">
        <w:rPr>
          <w:lang w:eastAsia="zh-CN"/>
        </w:rPr>
        <w:t>10.</w:t>
      </w:r>
      <w:r w:rsidRPr="00AB54D7">
        <w:rPr>
          <w:lang w:eastAsia="zh-CN"/>
        </w:rPr>
        <w:tab/>
        <w:t>Commenter</w:t>
      </w:r>
      <w:r>
        <w:rPr>
          <w:lang w:eastAsia="zh-CN"/>
        </w:rPr>
        <w:t xml:space="preserve"> </w:t>
      </w:r>
      <w:r w:rsidRPr="00AB54D7">
        <w:rPr>
          <w:lang w:eastAsia="zh-CN"/>
        </w:rPr>
        <w:t>les</w:t>
      </w:r>
      <w:r>
        <w:rPr>
          <w:lang w:eastAsia="zh-CN"/>
        </w:rPr>
        <w:t xml:space="preserve"> </w:t>
      </w:r>
      <w:r w:rsidRPr="00AB54D7">
        <w:rPr>
          <w:lang w:eastAsia="zh-CN"/>
        </w:rPr>
        <w:t>allégations</w:t>
      </w:r>
      <w:r>
        <w:rPr>
          <w:lang w:eastAsia="zh-CN"/>
        </w:rPr>
        <w:t xml:space="preserve"> </w:t>
      </w:r>
      <w:r w:rsidRPr="00AB54D7">
        <w:rPr>
          <w:lang w:eastAsia="zh-CN"/>
        </w:rPr>
        <w:t>persistantes</w:t>
      </w:r>
      <w:r>
        <w:rPr>
          <w:lang w:eastAsia="zh-CN"/>
        </w:rPr>
        <w:t xml:space="preserve"> </w:t>
      </w:r>
      <w:r w:rsidRPr="00AB54D7">
        <w:rPr>
          <w:lang w:eastAsia="zh-CN"/>
        </w:rPr>
        <w:t>selon</w:t>
      </w:r>
      <w:r>
        <w:rPr>
          <w:lang w:eastAsia="zh-CN"/>
        </w:rPr>
        <w:t xml:space="preserve"> </w:t>
      </w:r>
      <w:r w:rsidRPr="00AB54D7">
        <w:rPr>
          <w:lang w:eastAsia="zh-CN"/>
        </w:rPr>
        <w:t>lesquelles</w:t>
      </w:r>
      <w:r>
        <w:rPr>
          <w:lang w:eastAsia="zh-CN"/>
        </w:rPr>
        <w:t xml:space="preserve"> </w:t>
      </w:r>
      <w:r w:rsidRPr="00AB54D7">
        <w:rPr>
          <w:lang w:eastAsia="zh-CN"/>
        </w:rPr>
        <w:t>il</w:t>
      </w:r>
      <w:r>
        <w:rPr>
          <w:lang w:eastAsia="zh-CN"/>
        </w:rPr>
        <w:t xml:space="preserve"> </w:t>
      </w:r>
      <w:r w:rsidRPr="00AB54D7">
        <w:rPr>
          <w:lang w:eastAsia="zh-CN"/>
        </w:rPr>
        <w:t>serait</w:t>
      </w:r>
      <w:r>
        <w:rPr>
          <w:lang w:eastAsia="zh-CN"/>
        </w:rPr>
        <w:t xml:space="preserve"> </w:t>
      </w:r>
      <w:r w:rsidRPr="00AB54D7">
        <w:rPr>
          <w:lang w:eastAsia="zh-CN"/>
        </w:rPr>
        <w:t>recouru</w:t>
      </w:r>
      <w:r>
        <w:rPr>
          <w:lang w:eastAsia="zh-CN"/>
        </w:rPr>
        <w:t xml:space="preserve"> </w:t>
      </w:r>
      <w:r w:rsidRPr="00AB54D7">
        <w:rPr>
          <w:lang w:eastAsia="zh-CN"/>
        </w:rPr>
        <w:t>à</w:t>
      </w:r>
      <w:r>
        <w:rPr>
          <w:lang w:eastAsia="zh-CN"/>
        </w:rPr>
        <w:t xml:space="preserve"> </w:t>
      </w:r>
      <w:r w:rsidRPr="00AB54D7">
        <w:rPr>
          <w:lang w:eastAsia="zh-CN"/>
        </w:rPr>
        <w:t>la</w:t>
      </w:r>
      <w:r>
        <w:rPr>
          <w:lang w:eastAsia="zh-CN"/>
        </w:rPr>
        <w:t xml:space="preserve"> </w:t>
      </w:r>
      <w:r w:rsidRPr="00AB54D7">
        <w:rPr>
          <w:lang w:eastAsia="zh-CN"/>
        </w:rPr>
        <w:t>torture</w:t>
      </w:r>
      <w:r>
        <w:rPr>
          <w:lang w:eastAsia="zh-CN"/>
        </w:rPr>
        <w:t xml:space="preserve"> </w:t>
      </w:r>
      <w:r w:rsidRPr="00AB54D7">
        <w:rPr>
          <w:lang w:eastAsia="zh-CN"/>
        </w:rPr>
        <w:t>et</w:t>
      </w:r>
      <w:r>
        <w:rPr>
          <w:lang w:eastAsia="zh-CN"/>
        </w:rPr>
        <w:t xml:space="preserve"> </w:t>
      </w:r>
      <w:r w:rsidRPr="00AB54D7">
        <w:rPr>
          <w:lang w:eastAsia="zh-CN"/>
        </w:rPr>
        <w:t>aux</w:t>
      </w:r>
      <w:r>
        <w:rPr>
          <w:lang w:eastAsia="zh-CN"/>
        </w:rPr>
        <w:t xml:space="preserve"> </w:t>
      </w:r>
      <w:r w:rsidRPr="00AB54D7">
        <w:rPr>
          <w:lang w:eastAsia="zh-CN"/>
        </w:rPr>
        <w:t>mauvais</w:t>
      </w:r>
      <w:r>
        <w:rPr>
          <w:lang w:eastAsia="zh-CN"/>
        </w:rPr>
        <w:t xml:space="preserve"> </w:t>
      </w:r>
      <w:r w:rsidRPr="00AB54D7">
        <w:rPr>
          <w:lang w:eastAsia="zh-CN"/>
        </w:rPr>
        <w:t>traitements,</w:t>
      </w:r>
      <w:r>
        <w:rPr>
          <w:lang w:eastAsia="zh-CN"/>
        </w:rPr>
        <w:t xml:space="preserve"> </w:t>
      </w:r>
      <w:r w:rsidRPr="00AB54D7">
        <w:rPr>
          <w:lang w:eastAsia="zh-CN"/>
        </w:rPr>
        <w:t>notamment</w:t>
      </w:r>
      <w:r>
        <w:rPr>
          <w:lang w:eastAsia="zh-CN"/>
        </w:rPr>
        <w:t xml:space="preserve"> </w:t>
      </w:r>
      <w:r w:rsidRPr="00AB54D7">
        <w:rPr>
          <w:lang w:eastAsia="zh-CN"/>
        </w:rPr>
        <w:t>afin</w:t>
      </w:r>
      <w:r>
        <w:rPr>
          <w:lang w:eastAsia="zh-CN"/>
        </w:rPr>
        <w:t xml:space="preserve"> </w:t>
      </w:r>
      <w:r w:rsidRPr="00AB54D7">
        <w:rPr>
          <w:lang w:eastAsia="zh-CN"/>
        </w:rPr>
        <w:t>d’intimider</w:t>
      </w:r>
      <w:r>
        <w:rPr>
          <w:lang w:eastAsia="zh-CN"/>
        </w:rPr>
        <w:t xml:space="preserve"> </w:t>
      </w:r>
      <w:r w:rsidRPr="00AB54D7">
        <w:rPr>
          <w:lang w:eastAsia="zh-CN"/>
        </w:rPr>
        <w:t>les</w:t>
      </w:r>
      <w:r>
        <w:rPr>
          <w:lang w:eastAsia="zh-CN"/>
        </w:rPr>
        <w:t xml:space="preserve"> </w:t>
      </w:r>
      <w:r w:rsidRPr="00AB54D7">
        <w:rPr>
          <w:lang w:eastAsia="zh-CN"/>
        </w:rPr>
        <w:t>suspects</w:t>
      </w:r>
      <w:r>
        <w:rPr>
          <w:lang w:eastAsia="zh-CN"/>
        </w:rPr>
        <w:t xml:space="preserve"> </w:t>
      </w:r>
      <w:r w:rsidRPr="00AB54D7">
        <w:rPr>
          <w:lang w:eastAsia="zh-CN"/>
        </w:rPr>
        <w:t>ou</w:t>
      </w:r>
      <w:r>
        <w:rPr>
          <w:lang w:eastAsia="zh-CN"/>
        </w:rPr>
        <w:t xml:space="preserve"> </w:t>
      </w:r>
      <w:r w:rsidRPr="00AB54D7">
        <w:rPr>
          <w:lang w:eastAsia="zh-CN"/>
        </w:rPr>
        <w:t>d’obtenir</w:t>
      </w:r>
      <w:r>
        <w:rPr>
          <w:lang w:eastAsia="zh-CN"/>
        </w:rPr>
        <w:t xml:space="preserve"> </w:t>
      </w:r>
      <w:r w:rsidRPr="00AB54D7">
        <w:rPr>
          <w:lang w:eastAsia="zh-CN"/>
        </w:rPr>
        <w:t>des</w:t>
      </w:r>
      <w:r>
        <w:rPr>
          <w:lang w:eastAsia="zh-CN"/>
        </w:rPr>
        <w:t xml:space="preserve"> </w:t>
      </w:r>
      <w:r w:rsidRPr="00AB54D7">
        <w:rPr>
          <w:lang w:eastAsia="zh-CN"/>
        </w:rPr>
        <w:t>aveux</w:t>
      </w:r>
      <w:r>
        <w:rPr>
          <w:lang w:eastAsia="zh-CN"/>
        </w:rPr>
        <w:t xml:space="preserve"> </w:t>
      </w:r>
      <w:r w:rsidRPr="00AB54D7">
        <w:rPr>
          <w:lang w:eastAsia="zh-CN"/>
        </w:rPr>
        <w:t>de</w:t>
      </w:r>
      <w:r>
        <w:rPr>
          <w:lang w:eastAsia="zh-CN"/>
        </w:rPr>
        <w:t xml:space="preserve"> </w:t>
      </w:r>
      <w:r w:rsidRPr="00AB54D7">
        <w:rPr>
          <w:lang w:eastAsia="zh-CN"/>
        </w:rPr>
        <w:t>leur</w:t>
      </w:r>
      <w:r>
        <w:rPr>
          <w:lang w:eastAsia="zh-CN"/>
        </w:rPr>
        <w:t xml:space="preserve"> </w:t>
      </w:r>
      <w:r w:rsidRPr="00AB54D7">
        <w:rPr>
          <w:lang w:eastAsia="zh-CN"/>
        </w:rPr>
        <w:t>part,</w:t>
      </w:r>
      <w:r>
        <w:rPr>
          <w:lang w:eastAsia="zh-CN"/>
        </w:rPr>
        <w:t xml:space="preserve"> </w:t>
      </w:r>
      <w:r w:rsidRPr="00AB54D7">
        <w:rPr>
          <w:lang w:eastAsia="zh-CN"/>
        </w:rPr>
        <w:t>et</w:t>
      </w:r>
      <w:r>
        <w:rPr>
          <w:lang w:eastAsia="zh-CN"/>
        </w:rPr>
        <w:t xml:space="preserve"> </w:t>
      </w:r>
      <w:r w:rsidRPr="00AB54D7">
        <w:rPr>
          <w:lang w:eastAsia="zh-CN"/>
        </w:rPr>
        <w:t>rendre</w:t>
      </w:r>
      <w:r>
        <w:rPr>
          <w:lang w:eastAsia="zh-CN"/>
        </w:rPr>
        <w:t xml:space="preserve"> </w:t>
      </w:r>
      <w:r w:rsidRPr="00AB54D7">
        <w:rPr>
          <w:lang w:eastAsia="zh-CN"/>
        </w:rPr>
        <w:t>compte</w:t>
      </w:r>
      <w:r>
        <w:rPr>
          <w:lang w:eastAsia="zh-CN"/>
        </w:rPr>
        <w:t xml:space="preserve"> </w:t>
      </w:r>
      <w:r w:rsidRPr="00AB54D7">
        <w:rPr>
          <w:lang w:eastAsia="zh-CN"/>
        </w:rPr>
        <w:t>des</w:t>
      </w:r>
      <w:r>
        <w:rPr>
          <w:lang w:eastAsia="zh-CN"/>
        </w:rPr>
        <w:t xml:space="preserve"> </w:t>
      </w:r>
      <w:r w:rsidRPr="00AB54D7">
        <w:rPr>
          <w:lang w:eastAsia="zh-CN"/>
        </w:rPr>
        <w:t>mesures</w:t>
      </w:r>
      <w:r>
        <w:rPr>
          <w:lang w:eastAsia="zh-CN"/>
        </w:rPr>
        <w:t xml:space="preserve"> </w:t>
      </w:r>
      <w:r w:rsidRPr="00AB54D7">
        <w:rPr>
          <w:lang w:eastAsia="zh-CN"/>
        </w:rPr>
        <w:t>prises</w:t>
      </w:r>
      <w:r>
        <w:rPr>
          <w:lang w:eastAsia="zh-CN"/>
        </w:rPr>
        <w:t xml:space="preserve"> </w:t>
      </w:r>
      <w:r w:rsidRPr="00AB54D7">
        <w:rPr>
          <w:lang w:eastAsia="zh-CN"/>
        </w:rPr>
        <w:t>afin</w:t>
      </w:r>
      <w:r>
        <w:rPr>
          <w:lang w:eastAsia="zh-CN"/>
        </w:rPr>
        <w:t xml:space="preserve"> </w:t>
      </w:r>
      <w:r w:rsidRPr="00AB54D7">
        <w:rPr>
          <w:lang w:eastAsia="zh-CN"/>
        </w:rPr>
        <w:t>que</w:t>
      </w:r>
      <w:r>
        <w:rPr>
          <w:lang w:eastAsia="zh-CN"/>
        </w:rPr>
        <w:t xml:space="preserve"> </w:t>
      </w:r>
      <w:r w:rsidRPr="00AB54D7">
        <w:rPr>
          <w:lang w:eastAsia="zh-CN"/>
        </w:rPr>
        <w:t>tous</w:t>
      </w:r>
      <w:r>
        <w:rPr>
          <w:lang w:eastAsia="zh-CN"/>
        </w:rPr>
        <w:t xml:space="preserve"> </w:t>
      </w:r>
      <w:r w:rsidRPr="00AB54D7">
        <w:rPr>
          <w:lang w:eastAsia="zh-CN"/>
        </w:rPr>
        <w:t>les</w:t>
      </w:r>
      <w:r>
        <w:rPr>
          <w:lang w:eastAsia="zh-CN"/>
        </w:rPr>
        <w:t xml:space="preserve"> </w:t>
      </w:r>
      <w:r w:rsidRPr="00AB54D7">
        <w:rPr>
          <w:lang w:eastAsia="zh-CN"/>
        </w:rPr>
        <w:t>cas</w:t>
      </w:r>
      <w:r>
        <w:rPr>
          <w:lang w:eastAsia="zh-CN"/>
        </w:rPr>
        <w:t xml:space="preserve"> </w:t>
      </w:r>
      <w:r w:rsidRPr="00AB54D7">
        <w:rPr>
          <w:lang w:eastAsia="zh-CN"/>
        </w:rPr>
        <w:t>de</w:t>
      </w:r>
      <w:r>
        <w:rPr>
          <w:lang w:eastAsia="zh-CN"/>
        </w:rPr>
        <w:t xml:space="preserve"> </w:t>
      </w:r>
      <w:r w:rsidRPr="00AB54D7">
        <w:rPr>
          <w:lang w:eastAsia="zh-CN"/>
        </w:rPr>
        <w:t>torture</w:t>
      </w:r>
      <w:r>
        <w:rPr>
          <w:lang w:eastAsia="zh-CN"/>
        </w:rPr>
        <w:t xml:space="preserve"> </w:t>
      </w:r>
      <w:r w:rsidRPr="00AB54D7">
        <w:rPr>
          <w:lang w:eastAsia="zh-CN"/>
        </w:rPr>
        <w:t>et</w:t>
      </w:r>
      <w:r>
        <w:rPr>
          <w:lang w:eastAsia="zh-CN"/>
        </w:rPr>
        <w:t xml:space="preserve"> </w:t>
      </w:r>
      <w:r w:rsidRPr="00AB54D7">
        <w:rPr>
          <w:lang w:eastAsia="zh-CN"/>
        </w:rPr>
        <w:t>de</w:t>
      </w:r>
      <w:r>
        <w:rPr>
          <w:lang w:eastAsia="zh-CN"/>
        </w:rPr>
        <w:t xml:space="preserve"> </w:t>
      </w:r>
      <w:r w:rsidRPr="00AB54D7">
        <w:rPr>
          <w:lang w:eastAsia="zh-CN"/>
        </w:rPr>
        <w:t>mauvais</w:t>
      </w:r>
      <w:r>
        <w:rPr>
          <w:lang w:eastAsia="zh-CN"/>
        </w:rPr>
        <w:t xml:space="preserve"> </w:t>
      </w:r>
      <w:r w:rsidRPr="00AB54D7">
        <w:rPr>
          <w:lang w:eastAsia="zh-CN"/>
        </w:rPr>
        <w:t>traitements</w:t>
      </w:r>
      <w:r>
        <w:rPr>
          <w:lang w:eastAsia="zh-CN"/>
        </w:rPr>
        <w:t xml:space="preserve"> </w:t>
      </w:r>
      <w:r w:rsidRPr="00AB54D7">
        <w:rPr>
          <w:lang w:eastAsia="zh-CN"/>
        </w:rPr>
        <w:t>fassent</w:t>
      </w:r>
      <w:r>
        <w:rPr>
          <w:lang w:eastAsia="zh-CN"/>
        </w:rPr>
        <w:t xml:space="preserve"> </w:t>
      </w:r>
      <w:r w:rsidRPr="00AB54D7">
        <w:rPr>
          <w:lang w:eastAsia="zh-CN"/>
        </w:rPr>
        <w:t>immédiatement</w:t>
      </w:r>
      <w:r>
        <w:rPr>
          <w:lang w:eastAsia="zh-CN"/>
        </w:rPr>
        <w:t xml:space="preserve"> </w:t>
      </w:r>
      <w:r w:rsidRPr="00AB54D7">
        <w:rPr>
          <w:lang w:eastAsia="zh-CN"/>
        </w:rPr>
        <w:t>l’objet</w:t>
      </w:r>
      <w:r>
        <w:rPr>
          <w:lang w:eastAsia="zh-CN"/>
        </w:rPr>
        <w:t xml:space="preserve"> </w:t>
      </w:r>
      <w:r w:rsidRPr="00AB54D7">
        <w:rPr>
          <w:lang w:eastAsia="zh-CN"/>
        </w:rPr>
        <w:t>d’une</w:t>
      </w:r>
      <w:r>
        <w:rPr>
          <w:lang w:eastAsia="zh-CN"/>
        </w:rPr>
        <w:t xml:space="preserve"> </w:t>
      </w:r>
      <w:r w:rsidRPr="00AB54D7">
        <w:rPr>
          <w:lang w:eastAsia="zh-CN"/>
        </w:rPr>
        <w:t>enquête</w:t>
      </w:r>
      <w:r>
        <w:rPr>
          <w:lang w:eastAsia="zh-CN"/>
        </w:rPr>
        <w:t xml:space="preserve"> </w:t>
      </w:r>
      <w:r w:rsidRPr="00AB54D7">
        <w:rPr>
          <w:lang w:eastAsia="zh-CN"/>
        </w:rPr>
        <w:t>approfondie</w:t>
      </w:r>
      <w:r>
        <w:rPr>
          <w:lang w:eastAsia="zh-CN"/>
        </w:rPr>
        <w:t xml:space="preserve"> </w:t>
      </w:r>
      <w:r w:rsidRPr="00AB54D7">
        <w:rPr>
          <w:lang w:eastAsia="zh-CN"/>
        </w:rPr>
        <w:t>menée</w:t>
      </w:r>
      <w:r>
        <w:rPr>
          <w:lang w:eastAsia="zh-CN"/>
        </w:rPr>
        <w:t xml:space="preserve"> </w:t>
      </w:r>
      <w:r w:rsidRPr="00AB54D7">
        <w:rPr>
          <w:lang w:eastAsia="zh-CN"/>
        </w:rPr>
        <w:t>par</w:t>
      </w:r>
      <w:r>
        <w:rPr>
          <w:lang w:eastAsia="zh-CN"/>
        </w:rPr>
        <w:t xml:space="preserve"> </w:t>
      </w:r>
      <w:r w:rsidRPr="00AB54D7">
        <w:rPr>
          <w:lang w:eastAsia="zh-CN"/>
        </w:rPr>
        <w:t>un</w:t>
      </w:r>
      <w:r>
        <w:rPr>
          <w:lang w:eastAsia="zh-CN"/>
        </w:rPr>
        <w:t xml:space="preserve"> </w:t>
      </w:r>
      <w:r w:rsidRPr="00AB54D7">
        <w:rPr>
          <w:lang w:eastAsia="zh-CN"/>
        </w:rPr>
        <w:t>organe</w:t>
      </w:r>
      <w:r>
        <w:rPr>
          <w:lang w:eastAsia="zh-CN"/>
        </w:rPr>
        <w:t xml:space="preserve"> </w:t>
      </w:r>
      <w:r w:rsidRPr="00AB54D7">
        <w:rPr>
          <w:lang w:eastAsia="zh-CN"/>
        </w:rPr>
        <w:t>indépendant,</w:t>
      </w:r>
      <w:r>
        <w:rPr>
          <w:lang w:eastAsia="zh-CN"/>
        </w:rPr>
        <w:t xml:space="preserve"> </w:t>
      </w:r>
      <w:r w:rsidRPr="00AB54D7">
        <w:rPr>
          <w:lang w:eastAsia="zh-CN"/>
        </w:rPr>
        <w:t>que</w:t>
      </w:r>
      <w:r>
        <w:rPr>
          <w:lang w:eastAsia="zh-CN"/>
        </w:rPr>
        <w:t xml:space="preserve"> </w:t>
      </w:r>
      <w:r w:rsidRPr="00AB54D7">
        <w:rPr>
          <w:lang w:eastAsia="zh-CN"/>
        </w:rPr>
        <w:t>les</w:t>
      </w:r>
      <w:r>
        <w:rPr>
          <w:lang w:eastAsia="zh-CN"/>
        </w:rPr>
        <w:t xml:space="preserve"> </w:t>
      </w:r>
      <w:r w:rsidRPr="00AB54D7">
        <w:rPr>
          <w:lang w:eastAsia="zh-CN"/>
        </w:rPr>
        <w:t>auteurs</w:t>
      </w:r>
      <w:r>
        <w:rPr>
          <w:lang w:eastAsia="zh-CN"/>
        </w:rPr>
        <w:t xml:space="preserve"> </w:t>
      </w:r>
      <w:r w:rsidRPr="00AB54D7">
        <w:rPr>
          <w:lang w:eastAsia="zh-CN"/>
        </w:rPr>
        <w:t>présumés</w:t>
      </w:r>
      <w:r>
        <w:rPr>
          <w:lang w:eastAsia="zh-CN"/>
        </w:rPr>
        <w:t xml:space="preserve"> </w:t>
      </w:r>
      <w:r w:rsidRPr="00AB54D7">
        <w:rPr>
          <w:lang w:eastAsia="zh-CN"/>
        </w:rPr>
        <w:t>de</w:t>
      </w:r>
      <w:r>
        <w:rPr>
          <w:lang w:eastAsia="zh-CN"/>
        </w:rPr>
        <w:t xml:space="preserve"> </w:t>
      </w:r>
      <w:r w:rsidRPr="00AB54D7">
        <w:rPr>
          <w:lang w:eastAsia="zh-CN"/>
        </w:rPr>
        <w:t>ces</w:t>
      </w:r>
      <w:r>
        <w:rPr>
          <w:lang w:eastAsia="zh-CN"/>
        </w:rPr>
        <w:t xml:space="preserve"> </w:t>
      </w:r>
      <w:r w:rsidRPr="00AB54D7">
        <w:rPr>
          <w:lang w:eastAsia="zh-CN"/>
        </w:rPr>
        <w:t>actes</w:t>
      </w:r>
      <w:r>
        <w:rPr>
          <w:lang w:eastAsia="zh-CN"/>
        </w:rPr>
        <w:t xml:space="preserve"> </w:t>
      </w:r>
      <w:r w:rsidRPr="00AB54D7">
        <w:rPr>
          <w:lang w:eastAsia="zh-CN"/>
        </w:rPr>
        <w:t>soient</w:t>
      </w:r>
      <w:r>
        <w:rPr>
          <w:lang w:eastAsia="zh-CN"/>
        </w:rPr>
        <w:t xml:space="preserve"> </w:t>
      </w:r>
      <w:r w:rsidRPr="00AB54D7">
        <w:rPr>
          <w:lang w:eastAsia="zh-CN"/>
        </w:rPr>
        <w:t>poursuivis</w:t>
      </w:r>
      <w:r>
        <w:rPr>
          <w:lang w:eastAsia="zh-CN"/>
        </w:rPr>
        <w:t xml:space="preserve"> </w:t>
      </w:r>
      <w:r w:rsidRPr="00AB54D7">
        <w:rPr>
          <w:lang w:eastAsia="zh-CN"/>
        </w:rPr>
        <w:t>et,</w:t>
      </w:r>
      <w:r>
        <w:rPr>
          <w:lang w:eastAsia="zh-CN"/>
        </w:rPr>
        <w:t xml:space="preserve"> </w:t>
      </w:r>
      <w:r w:rsidRPr="00AB54D7">
        <w:rPr>
          <w:lang w:eastAsia="zh-CN"/>
        </w:rPr>
        <w:t>s’ils</w:t>
      </w:r>
      <w:r>
        <w:rPr>
          <w:lang w:eastAsia="zh-CN"/>
        </w:rPr>
        <w:t xml:space="preserve"> </w:t>
      </w:r>
      <w:r w:rsidRPr="00AB54D7">
        <w:rPr>
          <w:lang w:eastAsia="zh-CN"/>
        </w:rPr>
        <w:t>sont</w:t>
      </w:r>
      <w:r>
        <w:rPr>
          <w:lang w:eastAsia="zh-CN"/>
        </w:rPr>
        <w:t xml:space="preserve"> </w:t>
      </w:r>
      <w:r w:rsidRPr="00AB54D7">
        <w:rPr>
          <w:lang w:eastAsia="zh-CN"/>
        </w:rPr>
        <w:t>reconnus</w:t>
      </w:r>
      <w:r>
        <w:rPr>
          <w:lang w:eastAsia="zh-CN"/>
        </w:rPr>
        <w:t xml:space="preserve"> </w:t>
      </w:r>
      <w:r w:rsidRPr="00AB54D7">
        <w:rPr>
          <w:lang w:eastAsia="zh-CN"/>
        </w:rPr>
        <w:t>coupables,</w:t>
      </w:r>
      <w:r>
        <w:rPr>
          <w:lang w:eastAsia="zh-CN"/>
        </w:rPr>
        <w:t xml:space="preserve"> </w:t>
      </w:r>
      <w:r w:rsidRPr="00AB54D7">
        <w:rPr>
          <w:lang w:eastAsia="zh-CN"/>
        </w:rPr>
        <w:t>condamnés</w:t>
      </w:r>
      <w:r>
        <w:rPr>
          <w:lang w:eastAsia="zh-CN"/>
        </w:rPr>
        <w:t xml:space="preserve"> </w:t>
      </w:r>
      <w:r w:rsidRPr="00AB54D7">
        <w:rPr>
          <w:lang w:eastAsia="zh-CN"/>
        </w:rPr>
        <w:t>à</w:t>
      </w:r>
      <w:r>
        <w:rPr>
          <w:lang w:eastAsia="zh-CN"/>
        </w:rPr>
        <w:t xml:space="preserve"> </w:t>
      </w:r>
      <w:r w:rsidRPr="00AB54D7">
        <w:rPr>
          <w:lang w:eastAsia="zh-CN"/>
        </w:rPr>
        <w:t>des</w:t>
      </w:r>
      <w:r>
        <w:rPr>
          <w:lang w:eastAsia="zh-CN"/>
        </w:rPr>
        <w:t xml:space="preserve"> </w:t>
      </w:r>
      <w:r w:rsidRPr="00AB54D7">
        <w:rPr>
          <w:lang w:eastAsia="zh-CN"/>
        </w:rPr>
        <w:t>peines</w:t>
      </w:r>
      <w:r>
        <w:rPr>
          <w:lang w:eastAsia="zh-CN"/>
        </w:rPr>
        <w:t xml:space="preserve"> </w:t>
      </w:r>
      <w:r w:rsidRPr="00AB54D7">
        <w:rPr>
          <w:lang w:eastAsia="zh-CN"/>
        </w:rPr>
        <w:t>à</w:t>
      </w:r>
      <w:r>
        <w:rPr>
          <w:lang w:eastAsia="zh-CN"/>
        </w:rPr>
        <w:t xml:space="preserve"> </w:t>
      </w:r>
      <w:r w:rsidRPr="00AB54D7">
        <w:rPr>
          <w:lang w:eastAsia="zh-CN"/>
        </w:rPr>
        <w:t>la</w:t>
      </w:r>
      <w:r>
        <w:rPr>
          <w:lang w:eastAsia="zh-CN"/>
        </w:rPr>
        <w:t xml:space="preserve"> </w:t>
      </w:r>
      <w:r w:rsidRPr="00AB54D7">
        <w:rPr>
          <w:lang w:eastAsia="zh-CN"/>
        </w:rPr>
        <w:t>mesure</w:t>
      </w:r>
      <w:r>
        <w:rPr>
          <w:lang w:eastAsia="zh-CN"/>
        </w:rPr>
        <w:t xml:space="preserve"> </w:t>
      </w:r>
      <w:r w:rsidRPr="00AB54D7">
        <w:rPr>
          <w:lang w:eastAsia="zh-CN"/>
        </w:rPr>
        <w:t>de</w:t>
      </w:r>
      <w:r>
        <w:rPr>
          <w:lang w:eastAsia="zh-CN"/>
        </w:rPr>
        <w:t xml:space="preserve"> </w:t>
      </w:r>
      <w:r w:rsidRPr="00AB54D7">
        <w:rPr>
          <w:lang w:eastAsia="zh-CN"/>
        </w:rPr>
        <w:t>la</w:t>
      </w:r>
      <w:r>
        <w:rPr>
          <w:lang w:eastAsia="zh-CN"/>
        </w:rPr>
        <w:t xml:space="preserve"> </w:t>
      </w:r>
      <w:r w:rsidRPr="00AB54D7">
        <w:rPr>
          <w:lang w:eastAsia="zh-CN"/>
        </w:rPr>
        <w:t>gravité</w:t>
      </w:r>
      <w:r>
        <w:rPr>
          <w:lang w:eastAsia="zh-CN"/>
        </w:rPr>
        <w:t xml:space="preserve"> </w:t>
      </w:r>
      <w:r w:rsidRPr="00AB54D7">
        <w:rPr>
          <w:lang w:eastAsia="zh-CN"/>
        </w:rPr>
        <w:t>de</w:t>
      </w:r>
      <w:r>
        <w:rPr>
          <w:lang w:eastAsia="zh-CN"/>
        </w:rPr>
        <w:t xml:space="preserve"> </w:t>
      </w:r>
      <w:r w:rsidRPr="00AB54D7">
        <w:rPr>
          <w:lang w:eastAsia="zh-CN"/>
        </w:rPr>
        <w:t>l’infraction,</w:t>
      </w:r>
      <w:r>
        <w:rPr>
          <w:lang w:eastAsia="zh-CN"/>
        </w:rPr>
        <w:t xml:space="preserve"> </w:t>
      </w:r>
      <w:r w:rsidRPr="00AB54D7">
        <w:rPr>
          <w:lang w:eastAsia="zh-CN"/>
        </w:rPr>
        <w:t>et</w:t>
      </w:r>
      <w:r>
        <w:rPr>
          <w:lang w:eastAsia="zh-CN"/>
        </w:rPr>
        <w:t xml:space="preserve"> </w:t>
      </w:r>
      <w:r w:rsidRPr="00AB54D7">
        <w:rPr>
          <w:lang w:eastAsia="zh-CN"/>
        </w:rPr>
        <w:t>que</w:t>
      </w:r>
      <w:r>
        <w:rPr>
          <w:lang w:eastAsia="zh-CN"/>
        </w:rPr>
        <w:t xml:space="preserve"> </w:t>
      </w:r>
      <w:r w:rsidRPr="00AB54D7">
        <w:rPr>
          <w:lang w:eastAsia="zh-CN"/>
        </w:rPr>
        <w:t>les</w:t>
      </w:r>
      <w:r>
        <w:rPr>
          <w:lang w:eastAsia="zh-CN"/>
        </w:rPr>
        <w:t xml:space="preserve"> </w:t>
      </w:r>
      <w:r w:rsidRPr="00AB54D7">
        <w:rPr>
          <w:lang w:eastAsia="zh-CN"/>
        </w:rPr>
        <w:t>victimes</w:t>
      </w:r>
      <w:r>
        <w:rPr>
          <w:lang w:eastAsia="zh-CN"/>
        </w:rPr>
        <w:t xml:space="preserve"> </w:t>
      </w:r>
      <w:r w:rsidRPr="00AB54D7">
        <w:rPr>
          <w:lang w:eastAsia="zh-CN"/>
        </w:rPr>
        <w:t>obtiennent</w:t>
      </w:r>
      <w:r>
        <w:rPr>
          <w:lang w:eastAsia="zh-CN"/>
        </w:rPr>
        <w:t xml:space="preserve"> </w:t>
      </w:r>
      <w:r w:rsidRPr="00AB54D7">
        <w:rPr>
          <w:lang w:eastAsia="zh-CN"/>
        </w:rPr>
        <w:t>une</w:t>
      </w:r>
      <w:r>
        <w:rPr>
          <w:lang w:eastAsia="zh-CN"/>
        </w:rPr>
        <w:t xml:space="preserve"> </w:t>
      </w:r>
      <w:r w:rsidRPr="00AB54D7">
        <w:rPr>
          <w:lang w:eastAsia="zh-CN"/>
        </w:rPr>
        <w:t>réparation</w:t>
      </w:r>
      <w:r>
        <w:rPr>
          <w:lang w:eastAsia="zh-CN"/>
        </w:rPr>
        <w:t xml:space="preserve"> </w:t>
      </w:r>
      <w:r w:rsidRPr="00AB54D7">
        <w:rPr>
          <w:lang w:eastAsia="zh-CN"/>
        </w:rPr>
        <w:t>intégrale</w:t>
      </w:r>
      <w:r>
        <w:rPr>
          <w:lang w:eastAsia="zh-CN"/>
        </w:rPr>
        <w:t xml:space="preserve"> </w:t>
      </w:r>
      <w:r w:rsidRPr="00AB54D7">
        <w:rPr>
          <w:lang w:eastAsia="zh-CN"/>
        </w:rPr>
        <w:t>(fournir</w:t>
      </w:r>
      <w:r>
        <w:rPr>
          <w:lang w:eastAsia="zh-CN"/>
        </w:rPr>
        <w:t xml:space="preserve"> </w:t>
      </w:r>
      <w:r w:rsidRPr="00AB54D7">
        <w:rPr>
          <w:lang w:eastAsia="zh-CN"/>
        </w:rPr>
        <w:t>des</w:t>
      </w:r>
      <w:r>
        <w:rPr>
          <w:lang w:eastAsia="zh-CN"/>
        </w:rPr>
        <w:t xml:space="preserve"> </w:t>
      </w:r>
      <w:r w:rsidRPr="00AB54D7">
        <w:rPr>
          <w:lang w:eastAsia="zh-CN"/>
        </w:rPr>
        <w:t>statistiques</w:t>
      </w:r>
      <w:r>
        <w:rPr>
          <w:lang w:eastAsia="zh-CN"/>
        </w:rPr>
        <w:t xml:space="preserve"> </w:t>
      </w:r>
      <w:r w:rsidRPr="00AB54D7">
        <w:rPr>
          <w:lang w:eastAsia="zh-CN"/>
        </w:rPr>
        <w:t>à</w:t>
      </w:r>
      <w:r>
        <w:rPr>
          <w:lang w:eastAsia="zh-CN"/>
        </w:rPr>
        <w:t xml:space="preserve"> </w:t>
      </w:r>
      <w:r w:rsidRPr="00AB54D7">
        <w:rPr>
          <w:lang w:eastAsia="zh-CN"/>
        </w:rPr>
        <w:t>ce</w:t>
      </w:r>
      <w:r>
        <w:rPr>
          <w:lang w:eastAsia="zh-CN"/>
        </w:rPr>
        <w:t xml:space="preserve"> </w:t>
      </w:r>
      <w:r w:rsidRPr="00AB54D7">
        <w:rPr>
          <w:lang w:eastAsia="zh-CN"/>
        </w:rPr>
        <w:t>sujet</w:t>
      </w:r>
      <w:r>
        <w:rPr>
          <w:lang w:eastAsia="zh-CN"/>
        </w:rPr>
        <w:t xml:space="preserve"> </w:t>
      </w:r>
      <w:r w:rsidRPr="00AB54D7">
        <w:rPr>
          <w:lang w:eastAsia="zh-CN"/>
        </w:rPr>
        <w:t>pour</w:t>
      </w:r>
      <w:r>
        <w:rPr>
          <w:lang w:eastAsia="zh-CN"/>
        </w:rPr>
        <w:t xml:space="preserve"> </w:t>
      </w:r>
      <w:r w:rsidRPr="00AB54D7">
        <w:rPr>
          <w:lang w:eastAsia="zh-CN"/>
        </w:rPr>
        <w:t>la</w:t>
      </w:r>
      <w:r>
        <w:rPr>
          <w:lang w:eastAsia="zh-CN"/>
        </w:rPr>
        <w:t xml:space="preserve"> </w:t>
      </w:r>
      <w:r w:rsidRPr="00AB54D7">
        <w:rPr>
          <w:lang w:eastAsia="zh-CN"/>
        </w:rPr>
        <w:t>période</w:t>
      </w:r>
      <w:r>
        <w:rPr>
          <w:lang w:eastAsia="zh-CN"/>
        </w:rPr>
        <w:t xml:space="preserve"> </w:t>
      </w:r>
      <w:r w:rsidRPr="00AB54D7">
        <w:rPr>
          <w:lang w:eastAsia="zh-CN"/>
        </w:rPr>
        <w:t>considérée).</w:t>
      </w:r>
      <w:r>
        <w:rPr>
          <w:lang w:eastAsia="zh-CN"/>
        </w:rPr>
        <w:t xml:space="preserve"> </w:t>
      </w:r>
      <w:r w:rsidRPr="00AB54D7">
        <w:rPr>
          <w:lang w:eastAsia="zh-CN"/>
        </w:rPr>
        <w:t>Commenter</w:t>
      </w:r>
      <w:r>
        <w:rPr>
          <w:lang w:eastAsia="zh-CN"/>
        </w:rPr>
        <w:t xml:space="preserve"> </w:t>
      </w:r>
      <w:r w:rsidRPr="00AB54D7">
        <w:rPr>
          <w:lang w:eastAsia="zh-CN"/>
        </w:rPr>
        <w:t>les</w:t>
      </w:r>
      <w:r>
        <w:rPr>
          <w:lang w:eastAsia="zh-CN"/>
        </w:rPr>
        <w:t xml:space="preserve"> </w:t>
      </w:r>
      <w:r w:rsidRPr="00AB54D7">
        <w:rPr>
          <w:lang w:eastAsia="zh-CN"/>
        </w:rPr>
        <w:t>allégations</w:t>
      </w:r>
      <w:r>
        <w:rPr>
          <w:lang w:eastAsia="zh-CN"/>
        </w:rPr>
        <w:t xml:space="preserve"> </w:t>
      </w:r>
      <w:r w:rsidRPr="00AB54D7">
        <w:rPr>
          <w:lang w:eastAsia="zh-CN"/>
        </w:rPr>
        <w:t>selon</w:t>
      </w:r>
      <w:r>
        <w:rPr>
          <w:lang w:eastAsia="zh-CN"/>
        </w:rPr>
        <w:t xml:space="preserve"> </w:t>
      </w:r>
      <w:r w:rsidRPr="00AB54D7">
        <w:rPr>
          <w:lang w:eastAsia="zh-CN"/>
        </w:rPr>
        <w:t>lesquelles</w:t>
      </w:r>
      <w:r>
        <w:rPr>
          <w:lang w:eastAsia="zh-CN"/>
        </w:rPr>
        <w:t xml:space="preserve"> </w:t>
      </w:r>
      <w:r w:rsidRPr="00AB54D7">
        <w:rPr>
          <w:lang w:eastAsia="zh-CN"/>
        </w:rPr>
        <w:t>seul</w:t>
      </w:r>
      <w:r>
        <w:rPr>
          <w:lang w:eastAsia="zh-CN"/>
        </w:rPr>
        <w:t xml:space="preserve"> </w:t>
      </w:r>
      <w:r w:rsidRPr="00AB54D7">
        <w:rPr>
          <w:lang w:eastAsia="zh-CN"/>
        </w:rPr>
        <w:t>un</w:t>
      </w:r>
      <w:r>
        <w:rPr>
          <w:lang w:eastAsia="zh-CN"/>
        </w:rPr>
        <w:t xml:space="preserve"> </w:t>
      </w:r>
      <w:r w:rsidRPr="00AB54D7">
        <w:rPr>
          <w:lang w:eastAsia="zh-CN"/>
        </w:rPr>
        <w:t>faible</w:t>
      </w:r>
      <w:r>
        <w:rPr>
          <w:lang w:eastAsia="zh-CN"/>
        </w:rPr>
        <w:t xml:space="preserve"> </w:t>
      </w:r>
      <w:r w:rsidRPr="00AB54D7">
        <w:rPr>
          <w:lang w:eastAsia="zh-CN"/>
        </w:rPr>
        <w:t>pourcentage</w:t>
      </w:r>
      <w:r>
        <w:rPr>
          <w:lang w:eastAsia="zh-CN"/>
        </w:rPr>
        <w:t xml:space="preserve"> </w:t>
      </w:r>
      <w:r w:rsidRPr="00AB54D7">
        <w:rPr>
          <w:lang w:eastAsia="zh-CN"/>
        </w:rPr>
        <w:t>des</w:t>
      </w:r>
      <w:r>
        <w:rPr>
          <w:lang w:eastAsia="zh-CN"/>
        </w:rPr>
        <w:t xml:space="preserve"> </w:t>
      </w:r>
      <w:r w:rsidRPr="00AB54D7">
        <w:rPr>
          <w:lang w:eastAsia="zh-CN"/>
        </w:rPr>
        <w:t>plaintes</w:t>
      </w:r>
      <w:r>
        <w:rPr>
          <w:lang w:eastAsia="zh-CN"/>
        </w:rPr>
        <w:t xml:space="preserve"> </w:t>
      </w:r>
      <w:r w:rsidRPr="00AB54D7">
        <w:rPr>
          <w:lang w:eastAsia="zh-CN"/>
        </w:rPr>
        <w:t>officielles</w:t>
      </w:r>
      <w:r>
        <w:rPr>
          <w:lang w:eastAsia="zh-CN"/>
        </w:rPr>
        <w:t xml:space="preserve"> </w:t>
      </w:r>
      <w:r w:rsidRPr="00AB54D7">
        <w:rPr>
          <w:lang w:eastAsia="zh-CN"/>
        </w:rPr>
        <w:t>pour</w:t>
      </w:r>
      <w:r>
        <w:rPr>
          <w:lang w:eastAsia="zh-CN"/>
        </w:rPr>
        <w:t xml:space="preserve"> </w:t>
      </w:r>
      <w:r w:rsidRPr="00AB54D7">
        <w:rPr>
          <w:lang w:eastAsia="zh-CN"/>
        </w:rPr>
        <w:t>abus</w:t>
      </w:r>
      <w:r>
        <w:rPr>
          <w:lang w:eastAsia="zh-CN"/>
        </w:rPr>
        <w:t xml:space="preserve"> </w:t>
      </w:r>
      <w:r w:rsidRPr="00AB54D7">
        <w:rPr>
          <w:lang w:eastAsia="zh-CN"/>
        </w:rPr>
        <w:t>de</w:t>
      </w:r>
      <w:r>
        <w:rPr>
          <w:lang w:eastAsia="zh-CN"/>
        </w:rPr>
        <w:t xml:space="preserve"> </w:t>
      </w:r>
      <w:r w:rsidRPr="00AB54D7">
        <w:rPr>
          <w:lang w:eastAsia="zh-CN"/>
        </w:rPr>
        <w:t>pouvoir</w:t>
      </w:r>
      <w:r>
        <w:rPr>
          <w:lang w:eastAsia="zh-CN"/>
        </w:rPr>
        <w:t xml:space="preserve"> </w:t>
      </w:r>
      <w:r w:rsidRPr="00AB54D7">
        <w:rPr>
          <w:lang w:eastAsia="zh-CN"/>
        </w:rPr>
        <w:t>de</w:t>
      </w:r>
      <w:r>
        <w:rPr>
          <w:lang w:eastAsia="zh-CN"/>
        </w:rPr>
        <w:t xml:space="preserve"> </w:t>
      </w:r>
      <w:r w:rsidRPr="00AB54D7">
        <w:rPr>
          <w:lang w:eastAsia="zh-CN"/>
        </w:rPr>
        <w:t>la</w:t>
      </w:r>
      <w:r>
        <w:rPr>
          <w:lang w:eastAsia="zh-CN"/>
        </w:rPr>
        <w:t xml:space="preserve"> </w:t>
      </w:r>
      <w:r w:rsidRPr="00AB54D7">
        <w:rPr>
          <w:lang w:eastAsia="zh-CN"/>
        </w:rPr>
        <w:t>part</w:t>
      </w:r>
      <w:r>
        <w:rPr>
          <w:lang w:eastAsia="zh-CN"/>
        </w:rPr>
        <w:t xml:space="preserve"> </w:t>
      </w:r>
      <w:r w:rsidRPr="00AB54D7">
        <w:rPr>
          <w:lang w:eastAsia="zh-CN"/>
        </w:rPr>
        <w:t>de</w:t>
      </w:r>
      <w:r>
        <w:rPr>
          <w:lang w:eastAsia="zh-CN"/>
        </w:rPr>
        <w:t xml:space="preserve"> </w:t>
      </w:r>
      <w:r w:rsidRPr="00AB54D7">
        <w:rPr>
          <w:lang w:eastAsia="zh-CN"/>
        </w:rPr>
        <w:t>fonctionnaires</w:t>
      </w:r>
      <w:r>
        <w:rPr>
          <w:lang w:eastAsia="zh-CN"/>
        </w:rPr>
        <w:t xml:space="preserve"> </w:t>
      </w:r>
      <w:r w:rsidRPr="00AB54D7">
        <w:rPr>
          <w:lang w:eastAsia="zh-CN"/>
        </w:rPr>
        <w:t>pénitentiaires</w:t>
      </w:r>
      <w:r>
        <w:rPr>
          <w:lang w:eastAsia="zh-CN"/>
        </w:rPr>
        <w:t xml:space="preserve"> </w:t>
      </w:r>
      <w:r w:rsidRPr="00AB54D7">
        <w:rPr>
          <w:lang w:eastAsia="zh-CN"/>
        </w:rPr>
        <w:t>font</w:t>
      </w:r>
      <w:r>
        <w:rPr>
          <w:lang w:eastAsia="zh-CN"/>
        </w:rPr>
        <w:t xml:space="preserve"> </w:t>
      </w:r>
      <w:r w:rsidRPr="00AB54D7">
        <w:rPr>
          <w:lang w:eastAsia="zh-CN"/>
        </w:rPr>
        <w:t>l’objet</w:t>
      </w:r>
      <w:r>
        <w:rPr>
          <w:lang w:eastAsia="zh-CN"/>
        </w:rPr>
        <w:t xml:space="preserve"> </w:t>
      </w:r>
      <w:r w:rsidRPr="00AB54D7">
        <w:rPr>
          <w:lang w:eastAsia="zh-CN"/>
        </w:rPr>
        <w:t>d’une</w:t>
      </w:r>
      <w:r>
        <w:rPr>
          <w:lang w:eastAsia="zh-CN"/>
        </w:rPr>
        <w:t xml:space="preserve"> </w:t>
      </w:r>
      <w:r w:rsidRPr="00AB54D7">
        <w:rPr>
          <w:lang w:eastAsia="zh-CN"/>
        </w:rPr>
        <w:t>enquête.</w:t>
      </w:r>
      <w:r>
        <w:rPr>
          <w:lang w:eastAsia="zh-CN"/>
        </w:rPr>
        <w:t xml:space="preserve"> </w:t>
      </w:r>
      <w:r w:rsidRPr="00AB54D7">
        <w:rPr>
          <w:lang w:eastAsia="zh-CN"/>
        </w:rPr>
        <w:t>Fournir</w:t>
      </w:r>
      <w:r>
        <w:rPr>
          <w:lang w:eastAsia="zh-CN"/>
        </w:rPr>
        <w:t xml:space="preserve"> </w:t>
      </w:r>
      <w:r w:rsidRPr="00AB54D7">
        <w:rPr>
          <w:lang w:eastAsia="zh-CN"/>
        </w:rPr>
        <w:t>des</w:t>
      </w:r>
      <w:r>
        <w:rPr>
          <w:lang w:eastAsia="zh-CN"/>
        </w:rPr>
        <w:t xml:space="preserve"> </w:t>
      </w:r>
      <w:r w:rsidRPr="00AB54D7">
        <w:rPr>
          <w:lang w:eastAsia="zh-CN"/>
        </w:rPr>
        <w:t>informations</w:t>
      </w:r>
      <w:r>
        <w:rPr>
          <w:lang w:eastAsia="zh-CN"/>
        </w:rPr>
        <w:t xml:space="preserve"> </w:t>
      </w:r>
      <w:r w:rsidRPr="00AB54D7">
        <w:rPr>
          <w:lang w:eastAsia="zh-CN"/>
        </w:rPr>
        <w:t>sur</w:t>
      </w:r>
      <w:r>
        <w:rPr>
          <w:lang w:eastAsia="zh-CN"/>
        </w:rPr>
        <w:t xml:space="preserve"> </w:t>
      </w:r>
      <w:r w:rsidRPr="00AB54D7">
        <w:rPr>
          <w:lang w:eastAsia="zh-CN"/>
        </w:rPr>
        <w:t>l’enquête</w:t>
      </w:r>
      <w:r>
        <w:rPr>
          <w:lang w:eastAsia="zh-CN"/>
        </w:rPr>
        <w:t xml:space="preserve"> </w:t>
      </w:r>
      <w:r w:rsidRPr="00AB54D7">
        <w:rPr>
          <w:lang w:eastAsia="zh-CN"/>
        </w:rPr>
        <w:t>relative</w:t>
      </w:r>
      <w:r>
        <w:rPr>
          <w:lang w:eastAsia="zh-CN"/>
        </w:rPr>
        <w:t xml:space="preserve"> </w:t>
      </w:r>
      <w:r w:rsidRPr="00AB54D7">
        <w:rPr>
          <w:lang w:eastAsia="zh-CN"/>
        </w:rPr>
        <w:t>aux</w:t>
      </w:r>
      <w:r>
        <w:rPr>
          <w:lang w:eastAsia="zh-CN"/>
        </w:rPr>
        <w:t xml:space="preserve"> </w:t>
      </w:r>
      <w:r w:rsidRPr="00AB54D7">
        <w:rPr>
          <w:lang w:eastAsia="zh-CN"/>
        </w:rPr>
        <w:t>violences</w:t>
      </w:r>
      <w:r>
        <w:rPr>
          <w:lang w:eastAsia="zh-CN"/>
        </w:rPr>
        <w:t xml:space="preserve"> </w:t>
      </w:r>
      <w:r w:rsidRPr="00AB54D7">
        <w:rPr>
          <w:lang w:eastAsia="zh-CN"/>
        </w:rPr>
        <w:t>infligées</w:t>
      </w:r>
      <w:r>
        <w:rPr>
          <w:lang w:eastAsia="zh-CN"/>
        </w:rPr>
        <w:t xml:space="preserve"> </w:t>
      </w:r>
      <w:r w:rsidRPr="00AB54D7">
        <w:rPr>
          <w:lang w:eastAsia="zh-CN"/>
        </w:rPr>
        <w:t>aux</w:t>
      </w:r>
      <w:r>
        <w:rPr>
          <w:lang w:eastAsia="zh-CN"/>
        </w:rPr>
        <w:t xml:space="preserve"> </w:t>
      </w:r>
      <w:r w:rsidRPr="00AB54D7">
        <w:rPr>
          <w:lang w:eastAsia="zh-CN"/>
        </w:rPr>
        <w:t>prisonniers</w:t>
      </w:r>
      <w:r>
        <w:rPr>
          <w:lang w:eastAsia="zh-CN"/>
        </w:rPr>
        <w:t xml:space="preserve"> </w:t>
      </w:r>
      <w:r w:rsidRPr="00AB54D7">
        <w:rPr>
          <w:lang w:eastAsia="zh-CN"/>
        </w:rPr>
        <w:t>dans</w:t>
      </w:r>
      <w:r>
        <w:rPr>
          <w:lang w:eastAsia="zh-CN"/>
        </w:rPr>
        <w:t xml:space="preserve"> </w:t>
      </w:r>
      <w:r w:rsidRPr="00AB54D7">
        <w:rPr>
          <w:lang w:eastAsia="zh-CN"/>
        </w:rPr>
        <w:t>la</w:t>
      </w:r>
      <w:r>
        <w:rPr>
          <w:lang w:eastAsia="zh-CN"/>
        </w:rPr>
        <w:t xml:space="preserve"> </w:t>
      </w:r>
      <w:r w:rsidRPr="00AB54D7">
        <w:rPr>
          <w:lang w:eastAsia="zh-CN"/>
        </w:rPr>
        <w:t>colonie</w:t>
      </w:r>
      <w:r>
        <w:rPr>
          <w:lang w:eastAsia="zh-CN"/>
        </w:rPr>
        <w:t xml:space="preserve"> </w:t>
      </w:r>
      <w:r w:rsidRPr="00AB54D7">
        <w:rPr>
          <w:lang w:eastAsia="zh-CN"/>
        </w:rPr>
        <w:t>pénitentiaire</w:t>
      </w:r>
      <w:r>
        <w:rPr>
          <w:lang w:eastAsia="zh-CN"/>
        </w:rPr>
        <w:t xml:space="preserve"> </w:t>
      </w:r>
      <w:r w:rsidR="00746245" w:rsidRPr="00746245">
        <w:rPr>
          <w:rFonts w:eastAsia="MS Mincho"/>
          <w:lang w:eastAsia="zh-CN"/>
        </w:rPr>
        <w:t>n</w:t>
      </w:r>
      <w:r w:rsidR="00746245" w:rsidRPr="00746245">
        <w:rPr>
          <w:rFonts w:eastAsia="MS Mincho"/>
          <w:vertAlign w:val="superscript"/>
          <w:lang w:eastAsia="zh-CN"/>
        </w:rPr>
        <w:t>o</w:t>
      </w:r>
      <w:r w:rsidR="00746245">
        <w:rPr>
          <w:lang w:eastAsia="zh-CN"/>
        </w:rPr>
        <w:t> </w:t>
      </w:r>
      <w:r w:rsidRPr="00AB54D7">
        <w:rPr>
          <w:lang w:eastAsia="zh-CN"/>
        </w:rPr>
        <w:t>1,</w:t>
      </w:r>
      <w:r>
        <w:rPr>
          <w:lang w:eastAsia="zh-CN"/>
        </w:rPr>
        <w:t xml:space="preserve"> </w:t>
      </w:r>
      <w:r w:rsidRPr="00AB54D7">
        <w:rPr>
          <w:lang w:eastAsia="zh-CN"/>
        </w:rPr>
        <w:t>à</w:t>
      </w:r>
      <w:r>
        <w:rPr>
          <w:lang w:eastAsia="zh-CN"/>
        </w:rPr>
        <w:t xml:space="preserve"> </w:t>
      </w:r>
      <w:r w:rsidRPr="00AB54D7">
        <w:rPr>
          <w:lang w:eastAsia="zh-CN"/>
        </w:rPr>
        <w:t>Iaroslavl,</w:t>
      </w:r>
      <w:r>
        <w:rPr>
          <w:lang w:eastAsia="zh-CN"/>
        </w:rPr>
        <w:t xml:space="preserve"> </w:t>
      </w:r>
      <w:r w:rsidRPr="00AB54D7">
        <w:rPr>
          <w:lang w:eastAsia="zh-CN"/>
        </w:rPr>
        <w:t>faits</w:t>
      </w:r>
      <w:r>
        <w:rPr>
          <w:lang w:eastAsia="zh-CN"/>
        </w:rPr>
        <w:t xml:space="preserve"> </w:t>
      </w:r>
      <w:r w:rsidRPr="00AB54D7">
        <w:rPr>
          <w:lang w:eastAsia="zh-CN"/>
        </w:rPr>
        <w:t>qui</w:t>
      </w:r>
      <w:r>
        <w:rPr>
          <w:lang w:eastAsia="zh-CN"/>
        </w:rPr>
        <w:t xml:space="preserve"> </w:t>
      </w:r>
      <w:r w:rsidRPr="00AB54D7">
        <w:rPr>
          <w:lang w:eastAsia="zh-CN"/>
        </w:rPr>
        <w:t>sont</w:t>
      </w:r>
      <w:r>
        <w:rPr>
          <w:lang w:eastAsia="zh-CN"/>
        </w:rPr>
        <w:t xml:space="preserve"> </w:t>
      </w:r>
      <w:r w:rsidRPr="00AB54D7">
        <w:rPr>
          <w:lang w:eastAsia="zh-CN"/>
        </w:rPr>
        <w:t>attestés</w:t>
      </w:r>
      <w:r>
        <w:rPr>
          <w:lang w:eastAsia="zh-CN"/>
        </w:rPr>
        <w:t xml:space="preserve"> </w:t>
      </w:r>
      <w:r w:rsidRPr="00AB54D7">
        <w:rPr>
          <w:lang w:eastAsia="zh-CN"/>
        </w:rPr>
        <w:t>par</w:t>
      </w:r>
      <w:r>
        <w:rPr>
          <w:lang w:eastAsia="zh-CN"/>
        </w:rPr>
        <w:t xml:space="preserve"> </w:t>
      </w:r>
      <w:r w:rsidRPr="00AB54D7">
        <w:rPr>
          <w:lang w:eastAsia="zh-CN"/>
        </w:rPr>
        <w:t>des</w:t>
      </w:r>
      <w:r>
        <w:rPr>
          <w:lang w:eastAsia="zh-CN"/>
        </w:rPr>
        <w:t xml:space="preserve"> </w:t>
      </w:r>
      <w:r w:rsidRPr="00AB54D7">
        <w:rPr>
          <w:lang w:eastAsia="zh-CN"/>
        </w:rPr>
        <w:t>vidéos</w:t>
      </w:r>
      <w:r>
        <w:rPr>
          <w:lang w:eastAsia="zh-CN"/>
        </w:rPr>
        <w:t xml:space="preserve"> </w:t>
      </w:r>
      <w:r w:rsidRPr="00AB54D7">
        <w:rPr>
          <w:lang w:eastAsia="zh-CN"/>
        </w:rPr>
        <w:t>de</w:t>
      </w:r>
      <w:r>
        <w:rPr>
          <w:lang w:eastAsia="zh-CN"/>
        </w:rPr>
        <w:t xml:space="preserve"> </w:t>
      </w:r>
      <w:r w:rsidRPr="00AB54D7">
        <w:rPr>
          <w:lang w:eastAsia="zh-CN"/>
        </w:rPr>
        <w:t>2018</w:t>
      </w:r>
      <w:r>
        <w:rPr>
          <w:lang w:eastAsia="zh-CN"/>
        </w:rPr>
        <w:t xml:space="preserve"> </w:t>
      </w:r>
      <w:r w:rsidRPr="00AB54D7">
        <w:rPr>
          <w:lang w:eastAsia="zh-CN"/>
        </w:rPr>
        <w:t>et</w:t>
      </w:r>
      <w:r>
        <w:rPr>
          <w:lang w:eastAsia="zh-CN"/>
        </w:rPr>
        <w:t xml:space="preserve"> </w:t>
      </w:r>
      <w:r w:rsidRPr="00AB54D7">
        <w:rPr>
          <w:lang w:eastAsia="zh-CN"/>
        </w:rPr>
        <w:t>2019</w:t>
      </w:r>
      <w:r>
        <w:rPr>
          <w:lang w:eastAsia="zh-CN"/>
        </w:rPr>
        <w:t xml:space="preserve"> </w:t>
      </w:r>
      <w:r w:rsidRPr="00AB54D7">
        <w:rPr>
          <w:lang w:eastAsia="zh-CN"/>
        </w:rPr>
        <w:t>accessibles</w:t>
      </w:r>
      <w:r>
        <w:rPr>
          <w:lang w:eastAsia="zh-CN"/>
        </w:rPr>
        <w:t xml:space="preserve"> </w:t>
      </w:r>
      <w:r w:rsidRPr="00AB54D7">
        <w:rPr>
          <w:lang w:eastAsia="zh-CN"/>
        </w:rPr>
        <w:t>au</w:t>
      </w:r>
      <w:r>
        <w:rPr>
          <w:lang w:eastAsia="zh-CN"/>
        </w:rPr>
        <w:t xml:space="preserve"> </w:t>
      </w:r>
      <w:r w:rsidRPr="00AB54D7">
        <w:rPr>
          <w:lang w:eastAsia="zh-CN"/>
        </w:rPr>
        <w:t>public.</w:t>
      </w:r>
    </w:p>
    <w:p w:rsidR="000A760B" w:rsidRPr="00AB54D7" w:rsidRDefault="000A760B" w:rsidP="000A760B">
      <w:pPr>
        <w:pStyle w:val="H23G"/>
        <w:rPr>
          <w:lang w:eastAsia="zh-CN"/>
        </w:rPr>
      </w:pPr>
      <w:r w:rsidRPr="00AB54D7">
        <w:rPr>
          <w:lang w:eastAsia="zh-CN"/>
        </w:rPr>
        <w:tab/>
      </w:r>
      <w:r w:rsidRPr="00AB54D7">
        <w:rPr>
          <w:lang w:eastAsia="zh-CN"/>
        </w:rPr>
        <w:tab/>
        <w:t>Asile</w:t>
      </w:r>
      <w:r>
        <w:rPr>
          <w:lang w:eastAsia="zh-CN"/>
        </w:rPr>
        <w:t xml:space="preserve"> </w:t>
      </w:r>
      <w:r w:rsidRPr="00AB54D7">
        <w:rPr>
          <w:lang w:eastAsia="zh-CN"/>
        </w:rPr>
        <w:t>et</w:t>
      </w:r>
      <w:r>
        <w:rPr>
          <w:lang w:eastAsia="zh-CN"/>
        </w:rPr>
        <w:t xml:space="preserve"> </w:t>
      </w:r>
      <w:r w:rsidRPr="00AB54D7">
        <w:rPr>
          <w:lang w:eastAsia="zh-CN"/>
        </w:rPr>
        <w:t>non</w:t>
      </w:r>
      <w:r w:rsidR="00746245">
        <w:rPr>
          <w:lang w:eastAsia="zh-CN"/>
        </w:rPr>
        <w:t>-</w:t>
      </w:r>
      <w:r w:rsidRPr="00AB54D7">
        <w:rPr>
          <w:lang w:eastAsia="zh-CN"/>
        </w:rPr>
        <w:t>refoulement</w:t>
      </w:r>
      <w:r>
        <w:rPr>
          <w:lang w:eastAsia="zh-CN"/>
        </w:rPr>
        <w:t xml:space="preserve"> </w:t>
      </w:r>
      <w:r w:rsidRPr="00AB54D7">
        <w:rPr>
          <w:lang w:eastAsia="zh-CN"/>
        </w:rPr>
        <w:t>(</w:t>
      </w:r>
      <w:r>
        <w:rPr>
          <w:lang w:eastAsia="zh-CN"/>
        </w:rPr>
        <w:t>art. </w:t>
      </w:r>
      <w:r w:rsidRPr="00AB54D7">
        <w:rPr>
          <w:lang w:eastAsia="zh-CN"/>
        </w:rPr>
        <w:t>6,</w:t>
      </w:r>
      <w:r>
        <w:rPr>
          <w:lang w:eastAsia="zh-CN"/>
        </w:rPr>
        <w:t xml:space="preserve"> </w:t>
      </w:r>
      <w:r w:rsidRPr="00AB54D7">
        <w:rPr>
          <w:lang w:eastAsia="zh-CN"/>
        </w:rPr>
        <w:t>7</w:t>
      </w:r>
      <w:r>
        <w:rPr>
          <w:lang w:eastAsia="zh-CN"/>
        </w:rPr>
        <w:t xml:space="preserve"> </w:t>
      </w:r>
      <w:r w:rsidRPr="00AB54D7">
        <w:rPr>
          <w:lang w:eastAsia="zh-CN"/>
        </w:rPr>
        <w:t>et</w:t>
      </w:r>
      <w:r>
        <w:rPr>
          <w:lang w:eastAsia="zh-CN"/>
        </w:rPr>
        <w:t xml:space="preserve"> </w:t>
      </w:r>
      <w:r w:rsidRPr="00AB54D7">
        <w:rPr>
          <w:lang w:eastAsia="zh-CN"/>
        </w:rPr>
        <w:t>13)</w:t>
      </w:r>
    </w:p>
    <w:p w:rsidR="000A760B" w:rsidRPr="00AB54D7" w:rsidRDefault="000A760B" w:rsidP="000A760B">
      <w:pPr>
        <w:pStyle w:val="SingleTxtG"/>
        <w:rPr>
          <w:lang w:eastAsia="zh-CN"/>
        </w:rPr>
      </w:pPr>
      <w:r w:rsidRPr="00AB54D7">
        <w:rPr>
          <w:lang w:eastAsia="zh-CN"/>
        </w:rPr>
        <w:t>11.</w:t>
      </w:r>
      <w:r w:rsidRPr="00AB54D7">
        <w:rPr>
          <w:lang w:eastAsia="zh-CN"/>
        </w:rPr>
        <w:tab/>
        <w:t>Décrire</w:t>
      </w:r>
      <w:r>
        <w:rPr>
          <w:lang w:eastAsia="zh-CN"/>
        </w:rPr>
        <w:t xml:space="preserve"> </w:t>
      </w:r>
      <w:r w:rsidRPr="00AB54D7">
        <w:rPr>
          <w:lang w:eastAsia="zh-CN"/>
        </w:rPr>
        <w:t>les</w:t>
      </w:r>
      <w:r>
        <w:rPr>
          <w:lang w:eastAsia="zh-CN"/>
        </w:rPr>
        <w:t xml:space="preserve"> </w:t>
      </w:r>
      <w:r w:rsidRPr="00AB54D7">
        <w:rPr>
          <w:lang w:eastAsia="zh-CN"/>
        </w:rPr>
        <w:t>mesures</w:t>
      </w:r>
      <w:r>
        <w:rPr>
          <w:lang w:eastAsia="zh-CN"/>
        </w:rPr>
        <w:t xml:space="preserve"> </w:t>
      </w:r>
      <w:r w:rsidRPr="00AB54D7">
        <w:rPr>
          <w:lang w:eastAsia="zh-CN"/>
        </w:rPr>
        <w:t>prises</w:t>
      </w:r>
      <w:r>
        <w:rPr>
          <w:lang w:eastAsia="zh-CN"/>
        </w:rPr>
        <w:t xml:space="preserve"> </w:t>
      </w:r>
      <w:r w:rsidRPr="00AB54D7">
        <w:rPr>
          <w:lang w:eastAsia="zh-CN"/>
        </w:rPr>
        <w:t>pour</w:t>
      </w:r>
      <w:r>
        <w:rPr>
          <w:lang w:eastAsia="zh-CN"/>
        </w:rPr>
        <w:t xml:space="preserve"> : </w:t>
      </w:r>
      <w:r w:rsidRPr="00AB54D7">
        <w:rPr>
          <w:lang w:eastAsia="zh-CN"/>
        </w:rPr>
        <w:t>a)</w:t>
      </w:r>
      <w:r w:rsidR="00746245">
        <w:rPr>
          <w:lang w:eastAsia="zh-CN"/>
        </w:rPr>
        <w:t> </w:t>
      </w:r>
      <w:r w:rsidRPr="00AB54D7">
        <w:rPr>
          <w:lang w:eastAsia="zh-CN"/>
        </w:rPr>
        <w:t>établir</w:t>
      </w:r>
      <w:r>
        <w:rPr>
          <w:lang w:eastAsia="zh-CN"/>
        </w:rPr>
        <w:t xml:space="preserve"> </w:t>
      </w:r>
      <w:r w:rsidRPr="00AB54D7">
        <w:rPr>
          <w:lang w:eastAsia="zh-CN"/>
        </w:rPr>
        <w:t>des</w:t>
      </w:r>
      <w:r>
        <w:rPr>
          <w:lang w:eastAsia="zh-CN"/>
        </w:rPr>
        <w:t xml:space="preserve"> </w:t>
      </w:r>
      <w:r w:rsidRPr="00AB54D7">
        <w:rPr>
          <w:lang w:eastAsia="zh-CN"/>
        </w:rPr>
        <w:t>procédures</w:t>
      </w:r>
      <w:r>
        <w:rPr>
          <w:lang w:eastAsia="zh-CN"/>
        </w:rPr>
        <w:t xml:space="preserve"> </w:t>
      </w:r>
      <w:r w:rsidRPr="00AB54D7">
        <w:rPr>
          <w:lang w:eastAsia="zh-CN"/>
        </w:rPr>
        <w:t>d’asile</w:t>
      </w:r>
      <w:r>
        <w:rPr>
          <w:lang w:eastAsia="zh-CN"/>
        </w:rPr>
        <w:t xml:space="preserve"> </w:t>
      </w:r>
      <w:r w:rsidRPr="00AB54D7">
        <w:rPr>
          <w:lang w:eastAsia="zh-CN"/>
        </w:rPr>
        <w:t>et</w:t>
      </w:r>
      <w:r>
        <w:rPr>
          <w:lang w:eastAsia="zh-CN"/>
        </w:rPr>
        <w:t xml:space="preserve"> </w:t>
      </w:r>
      <w:r w:rsidRPr="00AB54D7">
        <w:rPr>
          <w:lang w:eastAsia="zh-CN"/>
        </w:rPr>
        <w:t>d’orientation</w:t>
      </w:r>
      <w:r>
        <w:rPr>
          <w:lang w:eastAsia="zh-CN"/>
        </w:rPr>
        <w:t xml:space="preserve"> </w:t>
      </w:r>
      <w:r w:rsidRPr="00AB54D7">
        <w:rPr>
          <w:lang w:eastAsia="zh-CN"/>
        </w:rPr>
        <w:t>accessibles</w:t>
      </w:r>
      <w:r>
        <w:rPr>
          <w:lang w:eastAsia="zh-CN"/>
        </w:rPr>
        <w:t xml:space="preserve"> </w:t>
      </w:r>
      <w:r w:rsidRPr="00AB54D7">
        <w:rPr>
          <w:lang w:eastAsia="zh-CN"/>
        </w:rPr>
        <w:t>et</w:t>
      </w:r>
      <w:r>
        <w:rPr>
          <w:lang w:eastAsia="zh-CN"/>
        </w:rPr>
        <w:t xml:space="preserve"> </w:t>
      </w:r>
      <w:r w:rsidRPr="00AB54D7">
        <w:rPr>
          <w:lang w:eastAsia="zh-CN"/>
        </w:rPr>
        <w:t>efficaces</w:t>
      </w:r>
      <w:r>
        <w:rPr>
          <w:lang w:eastAsia="zh-CN"/>
        </w:rPr>
        <w:t xml:space="preserve"> </w:t>
      </w:r>
      <w:r w:rsidRPr="00AB54D7">
        <w:rPr>
          <w:lang w:eastAsia="zh-CN"/>
        </w:rPr>
        <w:t>à</w:t>
      </w:r>
      <w:r>
        <w:rPr>
          <w:lang w:eastAsia="zh-CN"/>
        </w:rPr>
        <w:t xml:space="preserve"> </w:t>
      </w:r>
      <w:r w:rsidRPr="00AB54D7">
        <w:rPr>
          <w:lang w:eastAsia="zh-CN"/>
        </w:rPr>
        <w:t>tous</w:t>
      </w:r>
      <w:r>
        <w:rPr>
          <w:lang w:eastAsia="zh-CN"/>
        </w:rPr>
        <w:t xml:space="preserve"> </w:t>
      </w:r>
      <w:r w:rsidRPr="00AB54D7">
        <w:rPr>
          <w:lang w:eastAsia="zh-CN"/>
        </w:rPr>
        <w:t>les</w:t>
      </w:r>
      <w:r>
        <w:rPr>
          <w:lang w:eastAsia="zh-CN"/>
        </w:rPr>
        <w:t xml:space="preserve"> </w:t>
      </w:r>
      <w:r w:rsidRPr="00AB54D7">
        <w:rPr>
          <w:lang w:eastAsia="zh-CN"/>
        </w:rPr>
        <w:t>points</w:t>
      </w:r>
      <w:r>
        <w:rPr>
          <w:lang w:eastAsia="zh-CN"/>
        </w:rPr>
        <w:t xml:space="preserve"> </w:t>
      </w:r>
      <w:r w:rsidRPr="00AB54D7">
        <w:rPr>
          <w:lang w:eastAsia="zh-CN"/>
        </w:rPr>
        <w:t>d’entrée</w:t>
      </w:r>
      <w:r>
        <w:rPr>
          <w:lang w:eastAsia="zh-CN"/>
        </w:rPr>
        <w:t xml:space="preserve"> </w:t>
      </w:r>
      <w:r w:rsidRPr="00AB54D7">
        <w:rPr>
          <w:lang w:eastAsia="zh-CN"/>
        </w:rPr>
        <w:t>aux</w:t>
      </w:r>
      <w:r>
        <w:rPr>
          <w:lang w:eastAsia="zh-CN"/>
        </w:rPr>
        <w:t xml:space="preserve"> </w:t>
      </w:r>
      <w:r w:rsidRPr="00AB54D7">
        <w:rPr>
          <w:lang w:eastAsia="zh-CN"/>
        </w:rPr>
        <w:t>frontières</w:t>
      </w:r>
      <w:r>
        <w:rPr>
          <w:lang w:eastAsia="zh-CN"/>
        </w:rPr>
        <w:t xml:space="preserve"> ; </w:t>
      </w:r>
      <w:r w:rsidRPr="00AB54D7">
        <w:rPr>
          <w:lang w:eastAsia="zh-CN"/>
        </w:rPr>
        <w:t>b)</w:t>
      </w:r>
      <w:r w:rsidR="00746245">
        <w:rPr>
          <w:lang w:eastAsia="zh-CN"/>
        </w:rPr>
        <w:t> </w:t>
      </w:r>
      <w:r w:rsidRPr="00AB54D7">
        <w:rPr>
          <w:lang w:eastAsia="zh-CN"/>
        </w:rPr>
        <w:t>garantir</w:t>
      </w:r>
      <w:r>
        <w:rPr>
          <w:lang w:eastAsia="zh-CN"/>
        </w:rPr>
        <w:t xml:space="preserve"> </w:t>
      </w:r>
      <w:r w:rsidRPr="00AB54D7">
        <w:rPr>
          <w:lang w:eastAsia="zh-CN"/>
        </w:rPr>
        <w:t>l’accès</w:t>
      </w:r>
      <w:r>
        <w:rPr>
          <w:lang w:eastAsia="zh-CN"/>
        </w:rPr>
        <w:t xml:space="preserve"> </w:t>
      </w:r>
      <w:r w:rsidRPr="00AB54D7">
        <w:rPr>
          <w:lang w:eastAsia="zh-CN"/>
        </w:rPr>
        <w:t>à</w:t>
      </w:r>
      <w:r>
        <w:rPr>
          <w:lang w:eastAsia="zh-CN"/>
        </w:rPr>
        <w:t xml:space="preserve"> </w:t>
      </w:r>
      <w:r w:rsidRPr="00AB54D7">
        <w:rPr>
          <w:lang w:eastAsia="zh-CN"/>
        </w:rPr>
        <w:t>l’asile</w:t>
      </w:r>
      <w:r>
        <w:rPr>
          <w:lang w:eastAsia="zh-CN"/>
        </w:rPr>
        <w:t xml:space="preserve"> </w:t>
      </w:r>
      <w:r w:rsidRPr="00AB54D7">
        <w:rPr>
          <w:lang w:eastAsia="zh-CN"/>
        </w:rPr>
        <w:t>tant</w:t>
      </w:r>
      <w:r>
        <w:rPr>
          <w:lang w:eastAsia="zh-CN"/>
        </w:rPr>
        <w:t xml:space="preserve"> </w:t>
      </w:r>
      <w:r w:rsidRPr="00AB54D7">
        <w:rPr>
          <w:lang w:eastAsia="zh-CN"/>
        </w:rPr>
        <w:t>au</w:t>
      </w:r>
      <w:r>
        <w:rPr>
          <w:lang w:eastAsia="zh-CN"/>
        </w:rPr>
        <w:t xml:space="preserve"> </w:t>
      </w:r>
      <w:r w:rsidRPr="00AB54D7">
        <w:rPr>
          <w:lang w:eastAsia="zh-CN"/>
        </w:rPr>
        <w:t>niveau</w:t>
      </w:r>
      <w:r>
        <w:rPr>
          <w:lang w:eastAsia="zh-CN"/>
        </w:rPr>
        <w:t xml:space="preserve"> </w:t>
      </w:r>
      <w:r w:rsidRPr="00AB54D7">
        <w:rPr>
          <w:lang w:eastAsia="zh-CN"/>
        </w:rPr>
        <w:t>législatif</w:t>
      </w:r>
      <w:r>
        <w:rPr>
          <w:lang w:eastAsia="zh-CN"/>
        </w:rPr>
        <w:t xml:space="preserve"> </w:t>
      </w:r>
      <w:r w:rsidRPr="00AB54D7">
        <w:rPr>
          <w:lang w:eastAsia="zh-CN"/>
        </w:rPr>
        <w:t>qu’administratif</w:t>
      </w:r>
      <w:r>
        <w:rPr>
          <w:lang w:eastAsia="zh-CN"/>
        </w:rPr>
        <w:t xml:space="preserve"> </w:t>
      </w:r>
      <w:r w:rsidRPr="00AB54D7">
        <w:rPr>
          <w:lang w:eastAsia="zh-CN"/>
        </w:rPr>
        <w:t>et</w:t>
      </w:r>
      <w:r>
        <w:rPr>
          <w:lang w:eastAsia="zh-CN"/>
        </w:rPr>
        <w:t xml:space="preserve"> </w:t>
      </w:r>
      <w:r w:rsidRPr="00AB54D7">
        <w:rPr>
          <w:lang w:eastAsia="zh-CN"/>
        </w:rPr>
        <w:t>éviter</w:t>
      </w:r>
      <w:r>
        <w:rPr>
          <w:lang w:eastAsia="zh-CN"/>
        </w:rPr>
        <w:t xml:space="preserve"> </w:t>
      </w:r>
      <w:r w:rsidRPr="00AB54D7">
        <w:rPr>
          <w:lang w:eastAsia="zh-CN"/>
        </w:rPr>
        <w:t>l’incrimination</w:t>
      </w:r>
      <w:r>
        <w:rPr>
          <w:lang w:eastAsia="zh-CN"/>
        </w:rPr>
        <w:t xml:space="preserve"> </w:t>
      </w:r>
      <w:r w:rsidRPr="00AB54D7">
        <w:rPr>
          <w:lang w:eastAsia="zh-CN"/>
        </w:rPr>
        <w:t>de</w:t>
      </w:r>
      <w:r>
        <w:rPr>
          <w:lang w:eastAsia="zh-CN"/>
        </w:rPr>
        <w:t xml:space="preserve"> </w:t>
      </w:r>
      <w:r w:rsidRPr="00AB54D7">
        <w:rPr>
          <w:lang w:eastAsia="zh-CN"/>
        </w:rPr>
        <w:t>l’entrée</w:t>
      </w:r>
      <w:r>
        <w:rPr>
          <w:lang w:eastAsia="zh-CN"/>
        </w:rPr>
        <w:t xml:space="preserve"> </w:t>
      </w:r>
      <w:r w:rsidRPr="00AB54D7">
        <w:rPr>
          <w:lang w:eastAsia="zh-CN"/>
        </w:rPr>
        <w:t>et</w:t>
      </w:r>
      <w:r>
        <w:rPr>
          <w:lang w:eastAsia="zh-CN"/>
        </w:rPr>
        <w:t xml:space="preserve"> </w:t>
      </w:r>
      <w:r w:rsidRPr="00AB54D7">
        <w:rPr>
          <w:lang w:eastAsia="zh-CN"/>
        </w:rPr>
        <w:t>de</w:t>
      </w:r>
      <w:r>
        <w:rPr>
          <w:lang w:eastAsia="zh-CN"/>
        </w:rPr>
        <w:t xml:space="preserve"> </w:t>
      </w:r>
      <w:r w:rsidRPr="00AB54D7">
        <w:rPr>
          <w:lang w:eastAsia="zh-CN"/>
        </w:rPr>
        <w:t>la</w:t>
      </w:r>
      <w:r>
        <w:rPr>
          <w:lang w:eastAsia="zh-CN"/>
        </w:rPr>
        <w:t xml:space="preserve"> </w:t>
      </w:r>
      <w:r w:rsidRPr="00AB54D7">
        <w:rPr>
          <w:lang w:eastAsia="zh-CN"/>
        </w:rPr>
        <w:t>présence</w:t>
      </w:r>
      <w:r>
        <w:rPr>
          <w:lang w:eastAsia="zh-CN"/>
        </w:rPr>
        <w:t xml:space="preserve"> </w:t>
      </w:r>
      <w:r w:rsidRPr="00AB54D7">
        <w:rPr>
          <w:lang w:eastAsia="zh-CN"/>
        </w:rPr>
        <w:t>irrégulières</w:t>
      </w:r>
      <w:r>
        <w:rPr>
          <w:lang w:eastAsia="zh-CN"/>
        </w:rPr>
        <w:t xml:space="preserve"> </w:t>
      </w:r>
      <w:r w:rsidRPr="00AB54D7">
        <w:rPr>
          <w:lang w:eastAsia="zh-CN"/>
        </w:rPr>
        <w:t>sur</w:t>
      </w:r>
      <w:r>
        <w:rPr>
          <w:lang w:eastAsia="zh-CN"/>
        </w:rPr>
        <w:t xml:space="preserve"> </w:t>
      </w:r>
      <w:r w:rsidRPr="00AB54D7">
        <w:rPr>
          <w:lang w:eastAsia="zh-CN"/>
        </w:rPr>
        <w:t>le</w:t>
      </w:r>
      <w:r>
        <w:rPr>
          <w:lang w:eastAsia="zh-CN"/>
        </w:rPr>
        <w:t xml:space="preserve"> </w:t>
      </w:r>
      <w:r w:rsidRPr="00AB54D7">
        <w:rPr>
          <w:lang w:eastAsia="zh-CN"/>
        </w:rPr>
        <w:t>territoire</w:t>
      </w:r>
      <w:r>
        <w:rPr>
          <w:lang w:eastAsia="zh-CN"/>
        </w:rPr>
        <w:t xml:space="preserve"> </w:t>
      </w:r>
      <w:r w:rsidRPr="00AB54D7">
        <w:rPr>
          <w:lang w:eastAsia="zh-CN"/>
        </w:rPr>
        <w:t>de</w:t>
      </w:r>
      <w:r>
        <w:rPr>
          <w:lang w:eastAsia="zh-CN"/>
        </w:rPr>
        <w:t xml:space="preserve"> </w:t>
      </w:r>
      <w:r w:rsidRPr="00AB54D7">
        <w:rPr>
          <w:lang w:eastAsia="zh-CN"/>
        </w:rPr>
        <w:t>l’État</w:t>
      </w:r>
      <w:r>
        <w:rPr>
          <w:lang w:eastAsia="zh-CN"/>
        </w:rPr>
        <w:t xml:space="preserve"> </w:t>
      </w:r>
      <w:r w:rsidRPr="00AB54D7">
        <w:rPr>
          <w:lang w:eastAsia="zh-CN"/>
        </w:rPr>
        <w:t>partie</w:t>
      </w:r>
      <w:r>
        <w:rPr>
          <w:lang w:eastAsia="zh-CN"/>
        </w:rPr>
        <w:t xml:space="preserve"> </w:t>
      </w:r>
      <w:r w:rsidRPr="00AB54D7">
        <w:rPr>
          <w:lang w:eastAsia="zh-CN"/>
        </w:rPr>
        <w:t>des</w:t>
      </w:r>
      <w:r>
        <w:rPr>
          <w:lang w:eastAsia="zh-CN"/>
        </w:rPr>
        <w:t xml:space="preserve"> </w:t>
      </w:r>
      <w:r w:rsidRPr="00AB54D7">
        <w:rPr>
          <w:lang w:eastAsia="zh-CN"/>
        </w:rPr>
        <w:t>demandeurs</w:t>
      </w:r>
      <w:r>
        <w:rPr>
          <w:lang w:eastAsia="zh-CN"/>
        </w:rPr>
        <w:t xml:space="preserve"> </w:t>
      </w:r>
      <w:r w:rsidRPr="00AB54D7">
        <w:rPr>
          <w:lang w:eastAsia="zh-CN"/>
        </w:rPr>
        <w:t>d’asile</w:t>
      </w:r>
      <w:r>
        <w:rPr>
          <w:lang w:eastAsia="zh-CN"/>
        </w:rPr>
        <w:t xml:space="preserve"> ; </w:t>
      </w:r>
      <w:r w:rsidRPr="00AB54D7">
        <w:rPr>
          <w:lang w:eastAsia="zh-CN"/>
        </w:rPr>
        <w:t>c)</w:t>
      </w:r>
      <w:r w:rsidR="00746245">
        <w:rPr>
          <w:lang w:eastAsia="zh-CN"/>
        </w:rPr>
        <w:t> </w:t>
      </w:r>
      <w:r w:rsidRPr="00AB54D7">
        <w:rPr>
          <w:lang w:eastAsia="zh-CN"/>
        </w:rPr>
        <w:t>étendre</w:t>
      </w:r>
      <w:r>
        <w:rPr>
          <w:lang w:eastAsia="zh-CN"/>
        </w:rPr>
        <w:t xml:space="preserve"> </w:t>
      </w:r>
      <w:r w:rsidRPr="00AB54D7">
        <w:rPr>
          <w:lang w:eastAsia="zh-CN"/>
        </w:rPr>
        <w:t>les</w:t>
      </w:r>
      <w:r>
        <w:rPr>
          <w:lang w:eastAsia="zh-CN"/>
        </w:rPr>
        <w:t xml:space="preserve"> </w:t>
      </w:r>
      <w:r w:rsidRPr="00AB54D7">
        <w:rPr>
          <w:lang w:eastAsia="zh-CN"/>
        </w:rPr>
        <w:t>services</w:t>
      </w:r>
      <w:r>
        <w:rPr>
          <w:lang w:eastAsia="zh-CN"/>
        </w:rPr>
        <w:t xml:space="preserve"> </w:t>
      </w:r>
      <w:r w:rsidRPr="00AB54D7">
        <w:rPr>
          <w:lang w:eastAsia="zh-CN"/>
        </w:rPr>
        <w:t>de</w:t>
      </w:r>
      <w:r>
        <w:rPr>
          <w:lang w:eastAsia="zh-CN"/>
        </w:rPr>
        <w:t xml:space="preserve"> </w:t>
      </w:r>
      <w:r w:rsidRPr="00AB54D7">
        <w:rPr>
          <w:lang w:eastAsia="zh-CN"/>
        </w:rPr>
        <w:t>l’État</w:t>
      </w:r>
      <w:r>
        <w:rPr>
          <w:lang w:eastAsia="zh-CN"/>
        </w:rPr>
        <w:t xml:space="preserve"> </w:t>
      </w:r>
      <w:r w:rsidRPr="00AB54D7">
        <w:rPr>
          <w:lang w:eastAsia="zh-CN"/>
        </w:rPr>
        <w:t>en</w:t>
      </w:r>
      <w:r>
        <w:rPr>
          <w:lang w:eastAsia="zh-CN"/>
        </w:rPr>
        <w:t xml:space="preserve"> </w:t>
      </w:r>
      <w:r w:rsidRPr="00AB54D7">
        <w:rPr>
          <w:lang w:eastAsia="zh-CN"/>
        </w:rPr>
        <w:t>matière</w:t>
      </w:r>
      <w:r>
        <w:rPr>
          <w:lang w:eastAsia="zh-CN"/>
        </w:rPr>
        <w:t xml:space="preserve"> </w:t>
      </w:r>
      <w:r w:rsidRPr="00AB54D7">
        <w:rPr>
          <w:lang w:eastAsia="zh-CN"/>
        </w:rPr>
        <w:t>d’aide</w:t>
      </w:r>
      <w:r>
        <w:rPr>
          <w:lang w:eastAsia="zh-CN"/>
        </w:rPr>
        <w:t xml:space="preserve"> </w:t>
      </w:r>
      <w:r w:rsidRPr="00AB54D7">
        <w:rPr>
          <w:lang w:eastAsia="zh-CN"/>
        </w:rPr>
        <w:t>juridictionnelle</w:t>
      </w:r>
      <w:r>
        <w:rPr>
          <w:lang w:eastAsia="zh-CN"/>
        </w:rPr>
        <w:t xml:space="preserve"> </w:t>
      </w:r>
      <w:r w:rsidRPr="00AB54D7">
        <w:rPr>
          <w:lang w:eastAsia="zh-CN"/>
        </w:rPr>
        <w:t>aux</w:t>
      </w:r>
      <w:r>
        <w:rPr>
          <w:lang w:eastAsia="zh-CN"/>
        </w:rPr>
        <w:t xml:space="preserve"> </w:t>
      </w:r>
      <w:r w:rsidRPr="00AB54D7">
        <w:rPr>
          <w:lang w:eastAsia="zh-CN"/>
        </w:rPr>
        <w:t>apatrides,</w:t>
      </w:r>
      <w:r>
        <w:rPr>
          <w:lang w:eastAsia="zh-CN"/>
        </w:rPr>
        <w:t xml:space="preserve"> </w:t>
      </w:r>
      <w:r w:rsidRPr="00AB54D7">
        <w:rPr>
          <w:lang w:eastAsia="zh-CN"/>
        </w:rPr>
        <w:t>aux</w:t>
      </w:r>
      <w:r>
        <w:rPr>
          <w:lang w:eastAsia="zh-CN"/>
        </w:rPr>
        <w:t xml:space="preserve"> </w:t>
      </w:r>
      <w:r w:rsidRPr="00AB54D7">
        <w:rPr>
          <w:lang w:eastAsia="zh-CN"/>
        </w:rPr>
        <w:t>demandeurs</w:t>
      </w:r>
      <w:r>
        <w:rPr>
          <w:lang w:eastAsia="zh-CN"/>
        </w:rPr>
        <w:t xml:space="preserve"> </w:t>
      </w:r>
      <w:r w:rsidRPr="00AB54D7">
        <w:rPr>
          <w:lang w:eastAsia="zh-CN"/>
        </w:rPr>
        <w:t>d’asile</w:t>
      </w:r>
      <w:r>
        <w:rPr>
          <w:lang w:eastAsia="zh-CN"/>
        </w:rPr>
        <w:t xml:space="preserve"> </w:t>
      </w:r>
      <w:r w:rsidRPr="00AB54D7">
        <w:rPr>
          <w:lang w:eastAsia="zh-CN"/>
        </w:rPr>
        <w:t>et</w:t>
      </w:r>
      <w:r>
        <w:rPr>
          <w:lang w:eastAsia="zh-CN"/>
        </w:rPr>
        <w:t xml:space="preserve"> </w:t>
      </w:r>
      <w:r w:rsidRPr="00AB54D7">
        <w:rPr>
          <w:lang w:eastAsia="zh-CN"/>
        </w:rPr>
        <w:t>aux</w:t>
      </w:r>
      <w:r>
        <w:rPr>
          <w:lang w:eastAsia="zh-CN"/>
        </w:rPr>
        <w:t xml:space="preserve"> </w:t>
      </w:r>
      <w:r w:rsidRPr="00AB54D7">
        <w:rPr>
          <w:lang w:eastAsia="zh-CN"/>
        </w:rPr>
        <w:t>réfugiés</w:t>
      </w:r>
      <w:r>
        <w:rPr>
          <w:lang w:eastAsia="zh-CN"/>
        </w:rPr>
        <w:t xml:space="preserve"> ; </w:t>
      </w:r>
      <w:r w:rsidRPr="00AB54D7">
        <w:rPr>
          <w:lang w:eastAsia="zh-CN"/>
        </w:rPr>
        <w:t>d)</w:t>
      </w:r>
      <w:r w:rsidR="00746245">
        <w:rPr>
          <w:lang w:eastAsia="zh-CN"/>
        </w:rPr>
        <w:t> </w:t>
      </w:r>
      <w:r w:rsidRPr="00AB54D7">
        <w:rPr>
          <w:lang w:eastAsia="zh-CN"/>
        </w:rPr>
        <w:t>lutter</w:t>
      </w:r>
      <w:r>
        <w:rPr>
          <w:lang w:eastAsia="zh-CN"/>
        </w:rPr>
        <w:t xml:space="preserve"> </w:t>
      </w:r>
      <w:r w:rsidRPr="00AB54D7">
        <w:rPr>
          <w:lang w:eastAsia="zh-CN"/>
        </w:rPr>
        <w:t>contre</w:t>
      </w:r>
      <w:r>
        <w:rPr>
          <w:lang w:eastAsia="zh-CN"/>
        </w:rPr>
        <w:t xml:space="preserve"> </w:t>
      </w:r>
      <w:r w:rsidRPr="00AB54D7">
        <w:rPr>
          <w:lang w:eastAsia="zh-CN"/>
        </w:rPr>
        <w:t>la</w:t>
      </w:r>
      <w:r>
        <w:rPr>
          <w:lang w:eastAsia="zh-CN"/>
        </w:rPr>
        <w:t xml:space="preserve"> </w:t>
      </w:r>
      <w:r w:rsidRPr="00AB54D7">
        <w:rPr>
          <w:lang w:eastAsia="zh-CN"/>
        </w:rPr>
        <w:t>discrimination</w:t>
      </w:r>
      <w:r>
        <w:rPr>
          <w:lang w:eastAsia="zh-CN"/>
        </w:rPr>
        <w:t xml:space="preserve"> </w:t>
      </w:r>
      <w:r w:rsidRPr="00AB54D7">
        <w:rPr>
          <w:lang w:eastAsia="zh-CN"/>
        </w:rPr>
        <w:t>et</w:t>
      </w:r>
      <w:r>
        <w:rPr>
          <w:lang w:eastAsia="zh-CN"/>
        </w:rPr>
        <w:t xml:space="preserve"> </w:t>
      </w:r>
      <w:r w:rsidRPr="00AB54D7">
        <w:rPr>
          <w:lang w:eastAsia="zh-CN"/>
        </w:rPr>
        <w:t>les</w:t>
      </w:r>
      <w:r>
        <w:rPr>
          <w:lang w:eastAsia="zh-CN"/>
        </w:rPr>
        <w:t xml:space="preserve"> </w:t>
      </w:r>
      <w:r w:rsidRPr="00AB54D7">
        <w:rPr>
          <w:lang w:eastAsia="zh-CN"/>
        </w:rPr>
        <w:t>attitudes</w:t>
      </w:r>
      <w:r>
        <w:rPr>
          <w:lang w:eastAsia="zh-CN"/>
        </w:rPr>
        <w:t xml:space="preserve"> </w:t>
      </w:r>
      <w:r w:rsidRPr="00AB54D7">
        <w:rPr>
          <w:lang w:eastAsia="zh-CN"/>
        </w:rPr>
        <w:t>xénophobes</w:t>
      </w:r>
      <w:r>
        <w:rPr>
          <w:lang w:eastAsia="zh-CN"/>
        </w:rPr>
        <w:t xml:space="preserve"> </w:t>
      </w:r>
      <w:r w:rsidRPr="00AB54D7">
        <w:rPr>
          <w:lang w:eastAsia="zh-CN"/>
        </w:rPr>
        <w:t>envers</w:t>
      </w:r>
      <w:r>
        <w:rPr>
          <w:lang w:eastAsia="zh-CN"/>
        </w:rPr>
        <w:t xml:space="preserve"> </w:t>
      </w:r>
      <w:r w:rsidRPr="00AB54D7">
        <w:rPr>
          <w:lang w:eastAsia="zh-CN"/>
        </w:rPr>
        <w:t>les</w:t>
      </w:r>
      <w:r>
        <w:rPr>
          <w:lang w:eastAsia="zh-CN"/>
        </w:rPr>
        <w:t xml:space="preserve"> </w:t>
      </w:r>
      <w:r w:rsidRPr="00AB54D7">
        <w:rPr>
          <w:lang w:eastAsia="zh-CN"/>
        </w:rPr>
        <w:t>réfugiés</w:t>
      </w:r>
      <w:r>
        <w:rPr>
          <w:lang w:eastAsia="zh-CN"/>
        </w:rPr>
        <w:t xml:space="preserve"> </w:t>
      </w:r>
      <w:r w:rsidRPr="00AB54D7">
        <w:rPr>
          <w:lang w:eastAsia="zh-CN"/>
        </w:rPr>
        <w:t>et</w:t>
      </w:r>
      <w:r>
        <w:rPr>
          <w:lang w:eastAsia="zh-CN"/>
        </w:rPr>
        <w:t xml:space="preserve"> </w:t>
      </w:r>
      <w:r w:rsidRPr="00AB54D7">
        <w:rPr>
          <w:lang w:eastAsia="zh-CN"/>
        </w:rPr>
        <w:t>les</w:t>
      </w:r>
      <w:r>
        <w:rPr>
          <w:lang w:eastAsia="zh-CN"/>
        </w:rPr>
        <w:t xml:space="preserve"> </w:t>
      </w:r>
      <w:r w:rsidRPr="00AB54D7">
        <w:rPr>
          <w:lang w:eastAsia="zh-CN"/>
        </w:rPr>
        <w:t>demandeurs</w:t>
      </w:r>
      <w:r>
        <w:rPr>
          <w:lang w:eastAsia="zh-CN"/>
        </w:rPr>
        <w:t xml:space="preserve"> </w:t>
      </w:r>
      <w:r w:rsidRPr="00AB54D7">
        <w:rPr>
          <w:lang w:eastAsia="zh-CN"/>
        </w:rPr>
        <w:t>d’asile.</w:t>
      </w:r>
      <w:r>
        <w:rPr>
          <w:lang w:eastAsia="zh-CN"/>
        </w:rPr>
        <w:t xml:space="preserve"> </w:t>
      </w:r>
      <w:r w:rsidRPr="00AB54D7">
        <w:rPr>
          <w:lang w:eastAsia="zh-CN"/>
        </w:rPr>
        <w:t>Préciser</w:t>
      </w:r>
      <w:r>
        <w:rPr>
          <w:lang w:eastAsia="zh-CN"/>
        </w:rPr>
        <w:t xml:space="preserve"> </w:t>
      </w:r>
      <w:r w:rsidRPr="00AB54D7">
        <w:rPr>
          <w:lang w:eastAsia="zh-CN"/>
        </w:rPr>
        <w:t>l’état</w:t>
      </w:r>
      <w:r>
        <w:rPr>
          <w:lang w:eastAsia="zh-CN"/>
        </w:rPr>
        <w:t xml:space="preserve"> </w:t>
      </w:r>
      <w:r w:rsidRPr="00AB54D7">
        <w:rPr>
          <w:lang w:eastAsia="zh-CN"/>
        </w:rPr>
        <w:t>d’avancement</w:t>
      </w:r>
      <w:r>
        <w:rPr>
          <w:lang w:eastAsia="zh-CN"/>
        </w:rPr>
        <w:t xml:space="preserve"> </w:t>
      </w:r>
      <w:r w:rsidRPr="00AB54D7">
        <w:rPr>
          <w:lang w:eastAsia="zh-CN"/>
        </w:rPr>
        <w:t>du</w:t>
      </w:r>
      <w:r>
        <w:rPr>
          <w:lang w:eastAsia="zh-CN"/>
        </w:rPr>
        <w:t xml:space="preserve"> </w:t>
      </w:r>
      <w:r w:rsidRPr="00AB54D7">
        <w:rPr>
          <w:lang w:eastAsia="zh-CN"/>
        </w:rPr>
        <w:t>projet</w:t>
      </w:r>
      <w:r>
        <w:rPr>
          <w:lang w:eastAsia="zh-CN"/>
        </w:rPr>
        <w:t xml:space="preserve"> </w:t>
      </w:r>
      <w:r w:rsidRPr="00AB54D7">
        <w:rPr>
          <w:lang w:eastAsia="zh-CN"/>
        </w:rPr>
        <w:t>de</w:t>
      </w:r>
      <w:r>
        <w:rPr>
          <w:lang w:eastAsia="zh-CN"/>
        </w:rPr>
        <w:t xml:space="preserve"> </w:t>
      </w:r>
      <w:r w:rsidRPr="00AB54D7">
        <w:rPr>
          <w:lang w:eastAsia="zh-CN"/>
        </w:rPr>
        <w:t>loi</w:t>
      </w:r>
      <w:r>
        <w:rPr>
          <w:lang w:eastAsia="zh-CN"/>
        </w:rPr>
        <w:t xml:space="preserve"> </w:t>
      </w:r>
      <w:r w:rsidRPr="00AB54D7">
        <w:rPr>
          <w:lang w:eastAsia="zh-CN"/>
        </w:rPr>
        <w:t>fédérale</w:t>
      </w:r>
      <w:r>
        <w:rPr>
          <w:lang w:eastAsia="zh-CN"/>
        </w:rPr>
        <w:t xml:space="preserve"> </w:t>
      </w:r>
      <w:r w:rsidRPr="00AB54D7">
        <w:rPr>
          <w:lang w:eastAsia="zh-CN"/>
        </w:rPr>
        <w:t>sur</w:t>
      </w:r>
      <w:r>
        <w:rPr>
          <w:lang w:eastAsia="zh-CN"/>
        </w:rPr>
        <w:t xml:space="preserve"> </w:t>
      </w:r>
      <w:r w:rsidRPr="00AB54D7">
        <w:rPr>
          <w:lang w:eastAsia="zh-CN"/>
        </w:rPr>
        <w:t>l’asile</w:t>
      </w:r>
      <w:r>
        <w:rPr>
          <w:lang w:eastAsia="zh-CN"/>
        </w:rPr>
        <w:t xml:space="preserve"> </w:t>
      </w:r>
      <w:r w:rsidRPr="00AB54D7">
        <w:rPr>
          <w:lang w:eastAsia="zh-CN"/>
        </w:rPr>
        <w:t>et</w:t>
      </w:r>
      <w:r>
        <w:rPr>
          <w:lang w:eastAsia="zh-CN"/>
        </w:rPr>
        <w:t xml:space="preserve"> </w:t>
      </w:r>
      <w:r w:rsidRPr="00AB54D7">
        <w:rPr>
          <w:lang w:eastAsia="zh-CN"/>
        </w:rPr>
        <w:t>clarifier</w:t>
      </w:r>
      <w:r>
        <w:rPr>
          <w:lang w:eastAsia="zh-CN"/>
        </w:rPr>
        <w:t xml:space="preserve"> </w:t>
      </w:r>
      <w:r w:rsidRPr="00AB54D7">
        <w:rPr>
          <w:lang w:eastAsia="zh-CN"/>
        </w:rPr>
        <w:t>les</w:t>
      </w:r>
      <w:r>
        <w:rPr>
          <w:lang w:eastAsia="zh-CN"/>
        </w:rPr>
        <w:t xml:space="preserve"> </w:t>
      </w:r>
      <w:r w:rsidRPr="00AB54D7">
        <w:rPr>
          <w:lang w:eastAsia="zh-CN"/>
        </w:rPr>
        <w:t>fonctions</w:t>
      </w:r>
      <w:r>
        <w:rPr>
          <w:lang w:eastAsia="zh-CN"/>
        </w:rPr>
        <w:t xml:space="preserve"> </w:t>
      </w:r>
      <w:r w:rsidRPr="00AB54D7">
        <w:rPr>
          <w:lang w:eastAsia="zh-CN"/>
        </w:rPr>
        <w:t>des</w:t>
      </w:r>
      <w:r>
        <w:rPr>
          <w:lang w:eastAsia="zh-CN"/>
        </w:rPr>
        <w:t xml:space="preserve"> </w:t>
      </w:r>
      <w:r w:rsidRPr="00AB54D7">
        <w:rPr>
          <w:lang w:eastAsia="zh-CN"/>
        </w:rPr>
        <w:t>différentes</w:t>
      </w:r>
      <w:r>
        <w:rPr>
          <w:lang w:eastAsia="zh-CN"/>
        </w:rPr>
        <w:t xml:space="preserve"> </w:t>
      </w:r>
      <w:r w:rsidRPr="00AB54D7">
        <w:rPr>
          <w:lang w:eastAsia="zh-CN"/>
        </w:rPr>
        <w:t>institutions</w:t>
      </w:r>
      <w:r>
        <w:rPr>
          <w:lang w:eastAsia="zh-CN"/>
        </w:rPr>
        <w:t xml:space="preserve"> </w:t>
      </w:r>
      <w:r w:rsidRPr="00AB54D7">
        <w:rPr>
          <w:lang w:eastAsia="zh-CN"/>
        </w:rPr>
        <w:t>de</w:t>
      </w:r>
      <w:r>
        <w:rPr>
          <w:lang w:eastAsia="zh-CN"/>
        </w:rPr>
        <w:t xml:space="preserve"> </w:t>
      </w:r>
      <w:r w:rsidRPr="00AB54D7">
        <w:rPr>
          <w:lang w:eastAsia="zh-CN"/>
        </w:rPr>
        <w:t>l’État</w:t>
      </w:r>
      <w:r>
        <w:rPr>
          <w:lang w:eastAsia="zh-CN"/>
        </w:rPr>
        <w:t xml:space="preserve"> </w:t>
      </w:r>
      <w:r w:rsidRPr="00AB54D7">
        <w:rPr>
          <w:lang w:eastAsia="zh-CN"/>
        </w:rPr>
        <w:t>qui</w:t>
      </w:r>
      <w:r>
        <w:rPr>
          <w:lang w:eastAsia="zh-CN"/>
        </w:rPr>
        <w:t xml:space="preserve"> </w:t>
      </w:r>
      <w:r w:rsidRPr="00AB54D7">
        <w:rPr>
          <w:lang w:eastAsia="zh-CN"/>
        </w:rPr>
        <w:t>jouent</w:t>
      </w:r>
      <w:r>
        <w:rPr>
          <w:lang w:eastAsia="zh-CN"/>
        </w:rPr>
        <w:t xml:space="preserve"> </w:t>
      </w:r>
      <w:r w:rsidRPr="00AB54D7">
        <w:rPr>
          <w:lang w:eastAsia="zh-CN"/>
        </w:rPr>
        <w:t>un</w:t>
      </w:r>
      <w:r>
        <w:rPr>
          <w:lang w:eastAsia="zh-CN"/>
        </w:rPr>
        <w:t xml:space="preserve"> </w:t>
      </w:r>
      <w:r w:rsidRPr="00AB54D7">
        <w:rPr>
          <w:lang w:eastAsia="zh-CN"/>
        </w:rPr>
        <w:t>rôle</w:t>
      </w:r>
      <w:r>
        <w:rPr>
          <w:lang w:eastAsia="zh-CN"/>
        </w:rPr>
        <w:t xml:space="preserve"> </w:t>
      </w:r>
      <w:r w:rsidRPr="00AB54D7">
        <w:rPr>
          <w:lang w:eastAsia="zh-CN"/>
        </w:rPr>
        <w:t>dans</w:t>
      </w:r>
      <w:r>
        <w:rPr>
          <w:lang w:eastAsia="zh-CN"/>
        </w:rPr>
        <w:t xml:space="preserve"> </w:t>
      </w:r>
      <w:r w:rsidRPr="00AB54D7">
        <w:rPr>
          <w:lang w:eastAsia="zh-CN"/>
        </w:rPr>
        <w:t>la</w:t>
      </w:r>
      <w:r>
        <w:rPr>
          <w:lang w:eastAsia="zh-CN"/>
        </w:rPr>
        <w:t xml:space="preserve"> </w:t>
      </w:r>
      <w:r w:rsidRPr="00AB54D7">
        <w:rPr>
          <w:lang w:eastAsia="zh-CN"/>
        </w:rPr>
        <w:t>procédure</w:t>
      </w:r>
      <w:r>
        <w:rPr>
          <w:lang w:eastAsia="zh-CN"/>
        </w:rPr>
        <w:t xml:space="preserve"> </w:t>
      </w:r>
      <w:r w:rsidRPr="00AB54D7">
        <w:rPr>
          <w:lang w:eastAsia="zh-CN"/>
        </w:rPr>
        <w:t>d’asile</w:t>
      </w:r>
      <w:r>
        <w:rPr>
          <w:lang w:eastAsia="zh-CN"/>
        </w:rPr>
        <w:t xml:space="preserve"> </w:t>
      </w:r>
      <w:r w:rsidRPr="00AB54D7">
        <w:rPr>
          <w:lang w:eastAsia="zh-CN"/>
        </w:rPr>
        <w:t>et</w:t>
      </w:r>
      <w:r>
        <w:rPr>
          <w:lang w:eastAsia="zh-CN"/>
        </w:rPr>
        <w:t xml:space="preserve"> </w:t>
      </w:r>
      <w:r w:rsidRPr="00AB54D7">
        <w:rPr>
          <w:lang w:eastAsia="zh-CN"/>
        </w:rPr>
        <w:t>l’intégration</w:t>
      </w:r>
      <w:r>
        <w:rPr>
          <w:lang w:eastAsia="zh-CN"/>
        </w:rPr>
        <w:t xml:space="preserve"> </w:t>
      </w:r>
      <w:r w:rsidRPr="00AB54D7">
        <w:rPr>
          <w:lang w:eastAsia="zh-CN"/>
        </w:rPr>
        <w:t>des</w:t>
      </w:r>
      <w:r>
        <w:rPr>
          <w:lang w:eastAsia="zh-CN"/>
        </w:rPr>
        <w:t xml:space="preserve"> </w:t>
      </w:r>
      <w:r w:rsidRPr="00AB54D7">
        <w:rPr>
          <w:lang w:eastAsia="zh-CN"/>
        </w:rPr>
        <w:t>réfugiés.</w:t>
      </w:r>
      <w:r>
        <w:rPr>
          <w:lang w:eastAsia="zh-CN"/>
        </w:rPr>
        <w:t xml:space="preserve"> </w:t>
      </w:r>
      <w:r w:rsidRPr="00AB54D7">
        <w:rPr>
          <w:lang w:eastAsia="zh-CN"/>
        </w:rPr>
        <w:t>Commenter</w:t>
      </w:r>
      <w:r>
        <w:rPr>
          <w:lang w:eastAsia="zh-CN"/>
        </w:rPr>
        <w:t xml:space="preserve"> </w:t>
      </w:r>
      <w:r w:rsidRPr="00AB54D7">
        <w:rPr>
          <w:lang w:eastAsia="zh-CN"/>
        </w:rPr>
        <w:t>les</w:t>
      </w:r>
      <w:r>
        <w:rPr>
          <w:lang w:eastAsia="zh-CN"/>
        </w:rPr>
        <w:t xml:space="preserve"> </w:t>
      </w:r>
      <w:r w:rsidRPr="00AB54D7">
        <w:rPr>
          <w:lang w:eastAsia="zh-CN"/>
        </w:rPr>
        <w:t>allégations</w:t>
      </w:r>
      <w:r>
        <w:rPr>
          <w:lang w:eastAsia="zh-CN"/>
        </w:rPr>
        <w:t xml:space="preserve"> </w:t>
      </w:r>
      <w:r w:rsidRPr="00AB54D7">
        <w:rPr>
          <w:lang w:eastAsia="zh-CN"/>
        </w:rPr>
        <w:t>de</w:t>
      </w:r>
      <w:r>
        <w:rPr>
          <w:lang w:eastAsia="zh-CN"/>
        </w:rPr>
        <w:t xml:space="preserve"> </w:t>
      </w:r>
      <w:r w:rsidRPr="00AB54D7">
        <w:rPr>
          <w:lang w:eastAsia="zh-CN"/>
        </w:rPr>
        <w:t>transferts</w:t>
      </w:r>
      <w:r>
        <w:rPr>
          <w:lang w:eastAsia="zh-CN"/>
        </w:rPr>
        <w:t xml:space="preserve"> </w:t>
      </w:r>
      <w:r w:rsidRPr="00AB54D7">
        <w:rPr>
          <w:lang w:eastAsia="zh-CN"/>
        </w:rPr>
        <w:t>extrajudiciaires,</w:t>
      </w:r>
      <w:r>
        <w:rPr>
          <w:lang w:eastAsia="zh-CN"/>
        </w:rPr>
        <w:t xml:space="preserve"> </w:t>
      </w:r>
      <w:r w:rsidRPr="00AB54D7">
        <w:rPr>
          <w:lang w:eastAsia="zh-CN"/>
        </w:rPr>
        <w:t>notamment</w:t>
      </w:r>
      <w:r>
        <w:rPr>
          <w:lang w:eastAsia="zh-CN"/>
        </w:rPr>
        <w:t xml:space="preserve"> </w:t>
      </w:r>
      <w:r w:rsidRPr="00AB54D7">
        <w:rPr>
          <w:lang w:eastAsia="zh-CN"/>
        </w:rPr>
        <w:t>dans</w:t>
      </w:r>
      <w:r>
        <w:rPr>
          <w:lang w:eastAsia="zh-CN"/>
        </w:rPr>
        <w:t xml:space="preserve"> </w:t>
      </w:r>
      <w:r w:rsidRPr="00AB54D7">
        <w:rPr>
          <w:lang w:eastAsia="zh-CN"/>
        </w:rPr>
        <w:t>le</w:t>
      </w:r>
      <w:r>
        <w:rPr>
          <w:lang w:eastAsia="zh-CN"/>
        </w:rPr>
        <w:t xml:space="preserve"> </w:t>
      </w:r>
      <w:r w:rsidRPr="00AB54D7">
        <w:rPr>
          <w:lang w:eastAsia="zh-CN"/>
        </w:rPr>
        <w:t>cas</w:t>
      </w:r>
      <w:r>
        <w:rPr>
          <w:lang w:eastAsia="zh-CN"/>
        </w:rPr>
        <w:t xml:space="preserve"> </w:t>
      </w:r>
      <w:r w:rsidRPr="00AB54D7">
        <w:rPr>
          <w:lang w:eastAsia="zh-CN"/>
        </w:rPr>
        <w:t>de</w:t>
      </w:r>
      <w:r>
        <w:rPr>
          <w:lang w:eastAsia="zh-CN"/>
        </w:rPr>
        <w:t xml:space="preserve"> </w:t>
      </w:r>
      <w:proofErr w:type="spellStart"/>
      <w:r w:rsidRPr="00AB54D7">
        <w:rPr>
          <w:lang w:eastAsia="zh-CN"/>
        </w:rPr>
        <w:t>Fakhraddin</w:t>
      </w:r>
      <w:proofErr w:type="spellEnd"/>
      <w:r>
        <w:rPr>
          <w:lang w:eastAsia="zh-CN"/>
        </w:rPr>
        <w:t xml:space="preserve"> </w:t>
      </w:r>
      <w:proofErr w:type="spellStart"/>
      <w:r w:rsidRPr="00AB54D7">
        <w:rPr>
          <w:lang w:eastAsia="zh-CN"/>
        </w:rPr>
        <w:t>Abbasov</w:t>
      </w:r>
      <w:proofErr w:type="spellEnd"/>
      <w:r>
        <w:rPr>
          <w:lang w:eastAsia="zh-CN"/>
        </w:rPr>
        <w:t xml:space="preserve"> </w:t>
      </w:r>
      <w:r w:rsidRPr="00AB54D7">
        <w:rPr>
          <w:lang w:eastAsia="zh-CN"/>
        </w:rPr>
        <w:t>(</w:t>
      </w:r>
      <w:proofErr w:type="spellStart"/>
      <w:r w:rsidRPr="00AB54D7">
        <w:rPr>
          <w:lang w:eastAsia="zh-CN"/>
        </w:rPr>
        <w:t>Aboszoda</w:t>
      </w:r>
      <w:proofErr w:type="spellEnd"/>
      <w:r w:rsidRPr="00AB54D7">
        <w:rPr>
          <w:lang w:eastAsia="zh-CN"/>
        </w:rPr>
        <w:t>),</w:t>
      </w:r>
      <w:r>
        <w:rPr>
          <w:lang w:eastAsia="zh-CN"/>
        </w:rPr>
        <w:t xml:space="preserve"> </w:t>
      </w:r>
      <w:r w:rsidRPr="00AB54D7">
        <w:rPr>
          <w:lang w:eastAsia="zh-CN"/>
        </w:rPr>
        <w:t>qui</w:t>
      </w:r>
      <w:r>
        <w:rPr>
          <w:lang w:eastAsia="zh-CN"/>
        </w:rPr>
        <w:t xml:space="preserve"> </w:t>
      </w:r>
      <w:r w:rsidRPr="00AB54D7">
        <w:rPr>
          <w:lang w:eastAsia="zh-CN"/>
        </w:rPr>
        <w:t>aurait</w:t>
      </w:r>
      <w:r>
        <w:rPr>
          <w:lang w:eastAsia="zh-CN"/>
        </w:rPr>
        <w:t xml:space="preserve"> </w:t>
      </w:r>
      <w:r w:rsidRPr="00AB54D7">
        <w:rPr>
          <w:lang w:eastAsia="zh-CN"/>
        </w:rPr>
        <w:t>été</w:t>
      </w:r>
      <w:r>
        <w:rPr>
          <w:lang w:eastAsia="zh-CN"/>
        </w:rPr>
        <w:t xml:space="preserve"> </w:t>
      </w:r>
      <w:r w:rsidRPr="00AB54D7">
        <w:rPr>
          <w:lang w:eastAsia="zh-CN"/>
        </w:rPr>
        <w:t>renvoyé</w:t>
      </w:r>
      <w:r>
        <w:rPr>
          <w:lang w:eastAsia="zh-CN"/>
        </w:rPr>
        <w:t xml:space="preserve"> </w:t>
      </w:r>
      <w:r w:rsidRPr="00AB54D7">
        <w:rPr>
          <w:lang w:eastAsia="zh-CN"/>
        </w:rPr>
        <w:t>en</w:t>
      </w:r>
      <w:r>
        <w:rPr>
          <w:lang w:eastAsia="zh-CN"/>
        </w:rPr>
        <w:t xml:space="preserve"> </w:t>
      </w:r>
      <w:r w:rsidRPr="00AB54D7">
        <w:rPr>
          <w:lang w:eastAsia="zh-CN"/>
        </w:rPr>
        <w:t>Azerbaïdjan</w:t>
      </w:r>
      <w:r>
        <w:rPr>
          <w:lang w:eastAsia="zh-CN"/>
        </w:rPr>
        <w:t xml:space="preserve"> </w:t>
      </w:r>
      <w:r w:rsidRPr="00AB54D7">
        <w:rPr>
          <w:lang w:eastAsia="zh-CN"/>
        </w:rPr>
        <w:t>alors</w:t>
      </w:r>
      <w:r>
        <w:rPr>
          <w:lang w:eastAsia="zh-CN"/>
        </w:rPr>
        <w:t xml:space="preserve"> </w:t>
      </w:r>
      <w:r w:rsidRPr="00AB54D7">
        <w:rPr>
          <w:lang w:eastAsia="zh-CN"/>
        </w:rPr>
        <w:t>que</w:t>
      </w:r>
      <w:r>
        <w:rPr>
          <w:lang w:eastAsia="zh-CN"/>
        </w:rPr>
        <w:t xml:space="preserve"> </w:t>
      </w:r>
      <w:r w:rsidRPr="00AB54D7">
        <w:rPr>
          <w:lang w:eastAsia="zh-CN"/>
        </w:rPr>
        <w:t>son</w:t>
      </w:r>
      <w:r>
        <w:rPr>
          <w:lang w:eastAsia="zh-CN"/>
        </w:rPr>
        <w:t xml:space="preserve"> </w:t>
      </w:r>
      <w:r w:rsidRPr="00AB54D7">
        <w:rPr>
          <w:lang w:eastAsia="zh-CN"/>
        </w:rPr>
        <w:t>recours</w:t>
      </w:r>
      <w:r>
        <w:rPr>
          <w:lang w:eastAsia="zh-CN"/>
        </w:rPr>
        <w:t xml:space="preserve"> </w:t>
      </w:r>
      <w:r w:rsidRPr="00AB54D7">
        <w:rPr>
          <w:lang w:eastAsia="zh-CN"/>
        </w:rPr>
        <w:t>était</w:t>
      </w:r>
      <w:r>
        <w:rPr>
          <w:lang w:eastAsia="zh-CN"/>
        </w:rPr>
        <w:t xml:space="preserve"> </w:t>
      </w:r>
      <w:r w:rsidRPr="00AB54D7">
        <w:rPr>
          <w:lang w:eastAsia="zh-CN"/>
        </w:rPr>
        <w:t>encore</w:t>
      </w:r>
      <w:r>
        <w:rPr>
          <w:lang w:eastAsia="zh-CN"/>
        </w:rPr>
        <w:t xml:space="preserve"> </w:t>
      </w:r>
      <w:r w:rsidRPr="00AB54D7">
        <w:rPr>
          <w:lang w:eastAsia="zh-CN"/>
        </w:rPr>
        <w:t>pendant.</w:t>
      </w:r>
    </w:p>
    <w:p w:rsidR="000A760B" w:rsidRPr="00AB54D7" w:rsidRDefault="000A760B" w:rsidP="000A760B">
      <w:pPr>
        <w:pStyle w:val="H23G"/>
        <w:rPr>
          <w:lang w:eastAsia="zh-CN"/>
        </w:rPr>
      </w:pPr>
      <w:r w:rsidRPr="00AB54D7">
        <w:rPr>
          <w:lang w:eastAsia="zh-CN"/>
        </w:rPr>
        <w:lastRenderedPageBreak/>
        <w:tab/>
      </w:r>
      <w:r w:rsidRPr="00AB54D7">
        <w:rPr>
          <w:lang w:eastAsia="zh-CN"/>
        </w:rPr>
        <w:tab/>
        <w:t>Indépendance</w:t>
      </w:r>
      <w:r>
        <w:rPr>
          <w:lang w:eastAsia="zh-CN"/>
        </w:rPr>
        <w:t xml:space="preserve"> </w:t>
      </w:r>
      <w:r w:rsidRPr="00AB54D7">
        <w:rPr>
          <w:lang w:eastAsia="zh-CN"/>
        </w:rPr>
        <w:t>de</w:t>
      </w:r>
      <w:r>
        <w:rPr>
          <w:lang w:eastAsia="zh-CN"/>
        </w:rPr>
        <w:t xml:space="preserve"> </w:t>
      </w:r>
      <w:r w:rsidRPr="00AB54D7">
        <w:rPr>
          <w:lang w:eastAsia="zh-CN"/>
        </w:rPr>
        <w:t>la</w:t>
      </w:r>
      <w:r>
        <w:rPr>
          <w:lang w:eastAsia="zh-CN"/>
        </w:rPr>
        <w:t xml:space="preserve"> </w:t>
      </w:r>
      <w:r w:rsidRPr="00AB54D7">
        <w:rPr>
          <w:lang w:eastAsia="zh-CN"/>
        </w:rPr>
        <w:t>justice</w:t>
      </w:r>
      <w:r>
        <w:rPr>
          <w:lang w:eastAsia="zh-CN"/>
        </w:rPr>
        <w:t xml:space="preserve"> </w:t>
      </w:r>
      <w:r w:rsidRPr="00AB54D7">
        <w:rPr>
          <w:lang w:eastAsia="zh-CN"/>
        </w:rPr>
        <w:t>(</w:t>
      </w:r>
      <w:r>
        <w:rPr>
          <w:lang w:eastAsia="zh-CN"/>
        </w:rPr>
        <w:t>art. </w:t>
      </w:r>
      <w:r w:rsidRPr="00AB54D7">
        <w:rPr>
          <w:lang w:eastAsia="zh-CN"/>
        </w:rPr>
        <w:t>2</w:t>
      </w:r>
      <w:r>
        <w:rPr>
          <w:lang w:eastAsia="zh-CN"/>
        </w:rPr>
        <w:t xml:space="preserve"> </w:t>
      </w:r>
      <w:r w:rsidRPr="00AB54D7">
        <w:rPr>
          <w:lang w:eastAsia="zh-CN"/>
        </w:rPr>
        <w:t>et</w:t>
      </w:r>
      <w:r>
        <w:rPr>
          <w:lang w:eastAsia="zh-CN"/>
        </w:rPr>
        <w:t xml:space="preserve"> </w:t>
      </w:r>
      <w:r w:rsidRPr="00AB54D7">
        <w:rPr>
          <w:lang w:eastAsia="zh-CN"/>
        </w:rPr>
        <w:t>14)</w:t>
      </w:r>
    </w:p>
    <w:p w:rsidR="000A760B" w:rsidRPr="00AB54D7" w:rsidRDefault="000A760B" w:rsidP="000A760B">
      <w:pPr>
        <w:pStyle w:val="SingleTxtG"/>
        <w:rPr>
          <w:lang w:eastAsia="zh-CN"/>
        </w:rPr>
      </w:pPr>
      <w:r w:rsidRPr="00AB54D7">
        <w:rPr>
          <w:lang w:eastAsia="zh-CN"/>
        </w:rPr>
        <w:t>12.</w:t>
      </w:r>
      <w:r w:rsidRPr="00AB54D7">
        <w:rPr>
          <w:lang w:eastAsia="zh-CN"/>
        </w:rPr>
        <w:tab/>
        <w:t>Commenter</w:t>
      </w:r>
      <w:r>
        <w:rPr>
          <w:lang w:eastAsia="zh-CN"/>
        </w:rPr>
        <w:t xml:space="preserve"> </w:t>
      </w:r>
      <w:r w:rsidRPr="00AB54D7">
        <w:rPr>
          <w:lang w:eastAsia="zh-CN"/>
        </w:rPr>
        <w:t>les</w:t>
      </w:r>
      <w:r>
        <w:rPr>
          <w:lang w:eastAsia="zh-CN"/>
        </w:rPr>
        <w:t xml:space="preserve"> </w:t>
      </w:r>
      <w:r w:rsidRPr="00AB54D7">
        <w:rPr>
          <w:lang w:eastAsia="zh-CN"/>
        </w:rPr>
        <w:t>allégations</w:t>
      </w:r>
      <w:r>
        <w:rPr>
          <w:lang w:eastAsia="zh-CN"/>
        </w:rPr>
        <w:t xml:space="preserve"> </w:t>
      </w:r>
      <w:r w:rsidRPr="00AB54D7">
        <w:rPr>
          <w:lang w:eastAsia="zh-CN"/>
        </w:rPr>
        <w:t>persistantes</w:t>
      </w:r>
      <w:r>
        <w:rPr>
          <w:lang w:eastAsia="zh-CN"/>
        </w:rPr>
        <w:t xml:space="preserve"> </w:t>
      </w:r>
      <w:r w:rsidRPr="00AB54D7">
        <w:rPr>
          <w:lang w:eastAsia="zh-CN"/>
        </w:rPr>
        <w:t>de</w:t>
      </w:r>
      <w:r>
        <w:rPr>
          <w:lang w:eastAsia="zh-CN"/>
        </w:rPr>
        <w:t xml:space="preserve"> </w:t>
      </w:r>
      <w:r w:rsidRPr="00AB54D7">
        <w:rPr>
          <w:lang w:eastAsia="zh-CN"/>
        </w:rPr>
        <w:t>menaces</w:t>
      </w:r>
      <w:r>
        <w:rPr>
          <w:lang w:eastAsia="zh-CN"/>
        </w:rPr>
        <w:t xml:space="preserve"> </w:t>
      </w:r>
      <w:r w:rsidRPr="00AB54D7">
        <w:rPr>
          <w:lang w:eastAsia="zh-CN"/>
        </w:rPr>
        <w:t>à</w:t>
      </w:r>
      <w:r>
        <w:rPr>
          <w:lang w:eastAsia="zh-CN"/>
        </w:rPr>
        <w:t xml:space="preserve"> </w:t>
      </w:r>
      <w:r w:rsidRPr="00AB54D7">
        <w:rPr>
          <w:lang w:eastAsia="zh-CN"/>
        </w:rPr>
        <w:t>l’encontre</w:t>
      </w:r>
      <w:r>
        <w:rPr>
          <w:lang w:eastAsia="zh-CN"/>
        </w:rPr>
        <w:t xml:space="preserve"> </w:t>
      </w:r>
      <w:r w:rsidRPr="00AB54D7">
        <w:rPr>
          <w:lang w:eastAsia="zh-CN"/>
        </w:rPr>
        <w:t>de</w:t>
      </w:r>
      <w:r>
        <w:rPr>
          <w:lang w:eastAsia="zh-CN"/>
        </w:rPr>
        <w:t xml:space="preserve"> </w:t>
      </w:r>
      <w:r w:rsidRPr="00AB54D7">
        <w:rPr>
          <w:lang w:eastAsia="zh-CN"/>
        </w:rPr>
        <w:t>membres</w:t>
      </w:r>
      <w:r>
        <w:rPr>
          <w:lang w:eastAsia="zh-CN"/>
        </w:rPr>
        <w:t xml:space="preserve"> </w:t>
      </w:r>
      <w:r w:rsidRPr="00AB54D7">
        <w:rPr>
          <w:lang w:eastAsia="zh-CN"/>
        </w:rPr>
        <w:t>de</w:t>
      </w:r>
      <w:r>
        <w:rPr>
          <w:lang w:eastAsia="zh-CN"/>
        </w:rPr>
        <w:t xml:space="preserve"> </w:t>
      </w:r>
      <w:r w:rsidRPr="00AB54D7">
        <w:rPr>
          <w:lang w:eastAsia="zh-CN"/>
        </w:rPr>
        <w:t>l’appareil</w:t>
      </w:r>
      <w:r>
        <w:rPr>
          <w:lang w:eastAsia="zh-CN"/>
        </w:rPr>
        <w:t xml:space="preserve"> </w:t>
      </w:r>
      <w:r w:rsidRPr="00AB54D7">
        <w:rPr>
          <w:lang w:eastAsia="zh-CN"/>
        </w:rPr>
        <w:t>judiciaire</w:t>
      </w:r>
      <w:r>
        <w:rPr>
          <w:lang w:eastAsia="zh-CN"/>
        </w:rPr>
        <w:t xml:space="preserve"> </w:t>
      </w:r>
      <w:r w:rsidRPr="00AB54D7">
        <w:rPr>
          <w:lang w:eastAsia="zh-CN"/>
        </w:rPr>
        <w:t>et</w:t>
      </w:r>
      <w:r>
        <w:rPr>
          <w:lang w:eastAsia="zh-CN"/>
        </w:rPr>
        <w:t xml:space="preserve"> </w:t>
      </w:r>
      <w:r w:rsidRPr="00AB54D7">
        <w:rPr>
          <w:lang w:eastAsia="zh-CN"/>
        </w:rPr>
        <w:t>d’ingérence</w:t>
      </w:r>
      <w:r>
        <w:rPr>
          <w:lang w:eastAsia="zh-CN"/>
        </w:rPr>
        <w:t xml:space="preserve"> </w:t>
      </w:r>
      <w:r w:rsidRPr="00AB54D7">
        <w:rPr>
          <w:lang w:eastAsia="zh-CN"/>
        </w:rPr>
        <w:t>abusive</w:t>
      </w:r>
      <w:r>
        <w:rPr>
          <w:lang w:eastAsia="zh-CN"/>
        </w:rPr>
        <w:t xml:space="preserve"> </w:t>
      </w:r>
      <w:r w:rsidRPr="00AB54D7">
        <w:rPr>
          <w:lang w:eastAsia="zh-CN"/>
        </w:rPr>
        <w:t>dans</w:t>
      </w:r>
      <w:r>
        <w:rPr>
          <w:lang w:eastAsia="zh-CN"/>
        </w:rPr>
        <w:t xml:space="preserve"> </w:t>
      </w:r>
      <w:r w:rsidRPr="00AB54D7">
        <w:rPr>
          <w:lang w:eastAsia="zh-CN"/>
        </w:rPr>
        <w:t>le</w:t>
      </w:r>
      <w:r>
        <w:rPr>
          <w:lang w:eastAsia="zh-CN"/>
        </w:rPr>
        <w:t xml:space="preserve"> </w:t>
      </w:r>
      <w:r w:rsidRPr="00AB54D7">
        <w:rPr>
          <w:lang w:eastAsia="zh-CN"/>
        </w:rPr>
        <w:t>fonctionnement</w:t>
      </w:r>
      <w:r>
        <w:rPr>
          <w:lang w:eastAsia="zh-CN"/>
        </w:rPr>
        <w:t xml:space="preserve"> </w:t>
      </w:r>
      <w:r w:rsidRPr="00AB54D7">
        <w:rPr>
          <w:lang w:eastAsia="zh-CN"/>
        </w:rPr>
        <w:t>de</w:t>
      </w:r>
      <w:r>
        <w:rPr>
          <w:lang w:eastAsia="zh-CN"/>
        </w:rPr>
        <w:t xml:space="preserve"> </w:t>
      </w:r>
      <w:r w:rsidRPr="00AB54D7">
        <w:rPr>
          <w:lang w:eastAsia="zh-CN"/>
        </w:rPr>
        <w:t>la</w:t>
      </w:r>
      <w:r>
        <w:rPr>
          <w:lang w:eastAsia="zh-CN"/>
        </w:rPr>
        <w:t xml:space="preserve"> </w:t>
      </w:r>
      <w:r w:rsidRPr="00AB54D7">
        <w:rPr>
          <w:lang w:eastAsia="zh-CN"/>
        </w:rPr>
        <w:t>justice,</w:t>
      </w:r>
      <w:r>
        <w:rPr>
          <w:lang w:eastAsia="zh-CN"/>
        </w:rPr>
        <w:t xml:space="preserve"> </w:t>
      </w:r>
      <w:r w:rsidRPr="00AB54D7">
        <w:rPr>
          <w:lang w:eastAsia="zh-CN"/>
        </w:rPr>
        <w:t>ainsi</w:t>
      </w:r>
      <w:r>
        <w:rPr>
          <w:lang w:eastAsia="zh-CN"/>
        </w:rPr>
        <w:t xml:space="preserve"> </w:t>
      </w:r>
      <w:r w:rsidRPr="00AB54D7">
        <w:rPr>
          <w:lang w:eastAsia="zh-CN"/>
        </w:rPr>
        <w:t>que</w:t>
      </w:r>
      <w:r>
        <w:rPr>
          <w:lang w:eastAsia="zh-CN"/>
        </w:rPr>
        <w:t xml:space="preserve"> </w:t>
      </w:r>
      <w:r w:rsidRPr="00AB54D7">
        <w:rPr>
          <w:lang w:eastAsia="zh-CN"/>
        </w:rPr>
        <w:t>de</w:t>
      </w:r>
      <w:r>
        <w:rPr>
          <w:lang w:eastAsia="zh-CN"/>
        </w:rPr>
        <w:t xml:space="preserve"> </w:t>
      </w:r>
      <w:r w:rsidRPr="00AB54D7">
        <w:rPr>
          <w:lang w:eastAsia="zh-CN"/>
        </w:rPr>
        <w:t>menaces</w:t>
      </w:r>
      <w:r>
        <w:rPr>
          <w:lang w:eastAsia="zh-CN"/>
        </w:rPr>
        <w:t xml:space="preserve"> </w:t>
      </w:r>
      <w:r w:rsidRPr="00AB54D7">
        <w:rPr>
          <w:lang w:eastAsia="zh-CN"/>
        </w:rPr>
        <w:t>et</w:t>
      </w:r>
      <w:r>
        <w:rPr>
          <w:lang w:eastAsia="zh-CN"/>
        </w:rPr>
        <w:t xml:space="preserve"> </w:t>
      </w:r>
      <w:r w:rsidRPr="00AB54D7">
        <w:rPr>
          <w:lang w:eastAsia="zh-CN"/>
        </w:rPr>
        <w:t>d’attaques</w:t>
      </w:r>
      <w:r>
        <w:rPr>
          <w:lang w:eastAsia="zh-CN"/>
        </w:rPr>
        <w:t xml:space="preserve"> </w:t>
      </w:r>
      <w:r w:rsidRPr="00AB54D7">
        <w:rPr>
          <w:lang w:eastAsia="zh-CN"/>
        </w:rPr>
        <w:t>visant</w:t>
      </w:r>
      <w:r>
        <w:rPr>
          <w:lang w:eastAsia="zh-CN"/>
        </w:rPr>
        <w:t xml:space="preserve"> </w:t>
      </w:r>
      <w:r w:rsidRPr="00AB54D7">
        <w:rPr>
          <w:lang w:eastAsia="zh-CN"/>
        </w:rPr>
        <w:t>des</w:t>
      </w:r>
      <w:r>
        <w:rPr>
          <w:lang w:eastAsia="zh-CN"/>
        </w:rPr>
        <w:t xml:space="preserve"> </w:t>
      </w:r>
      <w:r w:rsidRPr="00AB54D7">
        <w:rPr>
          <w:lang w:eastAsia="zh-CN"/>
        </w:rPr>
        <w:t>avocats</w:t>
      </w:r>
      <w:r>
        <w:rPr>
          <w:lang w:eastAsia="zh-CN"/>
        </w:rPr>
        <w:t xml:space="preserve"> </w:t>
      </w:r>
      <w:r w:rsidRPr="00AB54D7">
        <w:rPr>
          <w:lang w:eastAsia="zh-CN"/>
        </w:rPr>
        <w:t>dans</w:t>
      </w:r>
      <w:r>
        <w:rPr>
          <w:lang w:eastAsia="zh-CN"/>
        </w:rPr>
        <w:t xml:space="preserve"> </w:t>
      </w:r>
      <w:r w:rsidRPr="00AB54D7">
        <w:rPr>
          <w:lang w:eastAsia="zh-CN"/>
        </w:rPr>
        <w:t>l’exercice</w:t>
      </w:r>
      <w:r>
        <w:rPr>
          <w:lang w:eastAsia="zh-CN"/>
        </w:rPr>
        <w:t xml:space="preserve"> </w:t>
      </w:r>
      <w:r w:rsidRPr="00AB54D7">
        <w:rPr>
          <w:lang w:eastAsia="zh-CN"/>
        </w:rPr>
        <w:t>de</w:t>
      </w:r>
      <w:r>
        <w:rPr>
          <w:lang w:eastAsia="zh-CN"/>
        </w:rPr>
        <w:t xml:space="preserve"> </w:t>
      </w:r>
      <w:r w:rsidRPr="00AB54D7">
        <w:rPr>
          <w:lang w:eastAsia="zh-CN"/>
        </w:rPr>
        <w:t>leurs</w:t>
      </w:r>
      <w:r>
        <w:rPr>
          <w:lang w:eastAsia="zh-CN"/>
        </w:rPr>
        <w:t xml:space="preserve"> </w:t>
      </w:r>
      <w:r w:rsidRPr="00AB54D7">
        <w:rPr>
          <w:lang w:eastAsia="zh-CN"/>
        </w:rPr>
        <w:t>fonctions</w:t>
      </w:r>
      <w:r>
        <w:rPr>
          <w:lang w:eastAsia="zh-CN"/>
        </w:rPr>
        <w:t xml:space="preserve"> </w:t>
      </w:r>
      <w:r w:rsidRPr="00AB54D7">
        <w:rPr>
          <w:lang w:eastAsia="zh-CN"/>
        </w:rPr>
        <w:t>et</w:t>
      </w:r>
      <w:r>
        <w:rPr>
          <w:lang w:eastAsia="zh-CN"/>
        </w:rPr>
        <w:t xml:space="preserve"> </w:t>
      </w:r>
      <w:r w:rsidRPr="00AB54D7">
        <w:rPr>
          <w:lang w:eastAsia="zh-CN"/>
        </w:rPr>
        <w:t>d’engagement</w:t>
      </w:r>
      <w:r>
        <w:rPr>
          <w:lang w:eastAsia="zh-CN"/>
        </w:rPr>
        <w:t xml:space="preserve"> </w:t>
      </w:r>
      <w:r w:rsidRPr="00AB54D7">
        <w:rPr>
          <w:lang w:eastAsia="zh-CN"/>
        </w:rPr>
        <w:t>de</w:t>
      </w:r>
      <w:r>
        <w:rPr>
          <w:lang w:eastAsia="zh-CN"/>
        </w:rPr>
        <w:t xml:space="preserve"> </w:t>
      </w:r>
      <w:r w:rsidRPr="00AB54D7">
        <w:rPr>
          <w:lang w:eastAsia="zh-CN"/>
        </w:rPr>
        <w:t>poursuites</w:t>
      </w:r>
      <w:r>
        <w:rPr>
          <w:lang w:eastAsia="zh-CN"/>
        </w:rPr>
        <w:t xml:space="preserve"> </w:t>
      </w:r>
      <w:r w:rsidRPr="00AB54D7">
        <w:rPr>
          <w:lang w:eastAsia="zh-CN"/>
        </w:rPr>
        <w:t>sans</w:t>
      </w:r>
      <w:r>
        <w:rPr>
          <w:lang w:eastAsia="zh-CN"/>
        </w:rPr>
        <w:t xml:space="preserve"> </w:t>
      </w:r>
      <w:r w:rsidRPr="00AB54D7">
        <w:rPr>
          <w:lang w:eastAsia="zh-CN"/>
        </w:rPr>
        <w:t>fondement</w:t>
      </w:r>
      <w:r>
        <w:rPr>
          <w:lang w:eastAsia="zh-CN"/>
        </w:rPr>
        <w:t xml:space="preserve"> </w:t>
      </w:r>
      <w:r w:rsidRPr="00AB54D7">
        <w:rPr>
          <w:lang w:eastAsia="zh-CN"/>
        </w:rPr>
        <w:t>contre</w:t>
      </w:r>
      <w:r>
        <w:rPr>
          <w:lang w:eastAsia="zh-CN"/>
        </w:rPr>
        <w:t xml:space="preserve"> </w:t>
      </w:r>
      <w:r w:rsidRPr="00AB54D7">
        <w:rPr>
          <w:lang w:eastAsia="zh-CN"/>
        </w:rPr>
        <w:t>des</w:t>
      </w:r>
      <w:r>
        <w:rPr>
          <w:lang w:eastAsia="zh-CN"/>
        </w:rPr>
        <w:t xml:space="preserve"> </w:t>
      </w:r>
      <w:r w:rsidRPr="00AB54D7">
        <w:rPr>
          <w:lang w:eastAsia="zh-CN"/>
        </w:rPr>
        <w:t>avocats.</w:t>
      </w:r>
      <w:r>
        <w:rPr>
          <w:lang w:eastAsia="zh-CN"/>
        </w:rPr>
        <w:t xml:space="preserve"> </w:t>
      </w:r>
      <w:r w:rsidRPr="00AB54D7">
        <w:rPr>
          <w:lang w:eastAsia="zh-CN"/>
        </w:rPr>
        <w:t>Eu</w:t>
      </w:r>
      <w:r>
        <w:rPr>
          <w:lang w:eastAsia="zh-CN"/>
        </w:rPr>
        <w:t xml:space="preserve"> </w:t>
      </w:r>
      <w:r w:rsidRPr="00AB54D7">
        <w:rPr>
          <w:lang w:eastAsia="zh-CN"/>
        </w:rPr>
        <w:t>égard</w:t>
      </w:r>
      <w:r>
        <w:rPr>
          <w:lang w:eastAsia="zh-CN"/>
        </w:rPr>
        <w:t xml:space="preserve"> </w:t>
      </w:r>
      <w:r w:rsidRPr="00AB54D7">
        <w:rPr>
          <w:lang w:eastAsia="zh-CN"/>
        </w:rPr>
        <w:t>aux</w:t>
      </w:r>
      <w:r>
        <w:rPr>
          <w:lang w:eastAsia="zh-CN"/>
        </w:rPr>
        <w:t xml:space="preserve"> </w:t>
      </w:r>
      <w:r w:rsidRPr="00AB54D7">
        <w:rPr>
          <w:lang w:eastAsia="zh-CN"/>
        </w:rPr>
        <w:t>précédentes</w:t>
      </w:r>
      <w:r>
        <w:rPr>
          <w:lang w:eastAsia="zh-CN"/>
        </w:rPr>
        <w:t xml:space="preserve"> </w:t>
      </w:r>
      <w:r w:rsidRPr="00AB54D7">
        <w:rPr>
          <w:lang w:eastAsia="zh-CN"/>
        </w:rPr>
        <w:t>observations</w:t>
      </w:r>
      <w:r>
        <w:rPr>
          <w:lang w:eastAsia="zh-CN"/>
        </w:rPr>
        <w:t xml:space="preserve"> </w:t>
      </w:r>
      <w:r w:rsidRPr="00AB54D7">
        <w:rPr>
          <w:lang w:eastAsia="zh-CN"/>
        </w:rPr>
        <w:t>finales</w:t>
      </w:r>
      <w:r>
        <w:rPr>
          <w:lang w:eastAsia="zh-CN"/>
        </w:rPr>
        <w:t xml:space="preserve"> </w:t>
      </w:r>
      <w:r w:rsidRPr="00AB54D7">
        <w:rPr>
          <w:lang w:eastAsia="zh-CN"/>
        </w:rPr>
        <w:t>du</w:t>
      </w:r>
      <w:r>
        <w:rPr>
          <w:lang w:eastAsia="zh-CN"/>
        </w:rPr>
        <w:t xml:space="preserve"> </w:t>
      </w:r>
      <w:r w:rsidRPr="00AB54D7">
        <w:rPr>
          <w:lang w:eastAsia="zh-CN"/>
        </w:rPr>
        <w:t>Comité</w:t>
      </w:r>
      <w:r>
        <w:rPr>
          <w:lang w:eastAsia="zh-CN"/>
        </w:rPr>
        <w:t xml:space="preserve"> </w:t>
      </w:r>
      <w:r w:rsidRPr="00AB54D7">
        <w:rPr>
          <w:lang w:eastAsia="zh-CN"/>
        </w:rPr>
        <w:t>(CCPR/C/RUS/CO/7,</w:t>
      </w:r>
      <w:r>
        <w:rPr>
          <w:lang w:eastAsia="zh-CN"/>
        </w:rPr>
        <w:t xml:space="preserve"> par. </w:t>
      </w:r>
      <w:r w:rsidRPr="00AB54D7">
        <w:rPr>
          <w:lang w:eastAsia="zh-CN"/>
        </w:rPr>
        <w:t>17)</w:t>
      </w:r>
      <w:r>
        <w:rPr>
          <w:lang w:eastAsia="zh-CN"/>
        </w:rPr>
        <w:t xml:space="preserve"> </w:t>
      </w:r>
      <w:r w:rsidRPr="00AB54D7">
        <w:rPr>
          <w:lang w:eastAsia="zh-CN"/>
        </w:rPr>
        <w:t>et</w:t>
      </w:r>
      <w:r>
        <w:rPr>
          <w:lang w:eastAsia="zh-CN"/>
        </w:rPr>
        <w:t xml:space="preserve"> </w:t>
      </w:r>
      <w:r w:rsidRPr="00AB54D7">
        <w:rPr>
          <w:lang w:eastAsia="zh-CN"/>
        </w:rPr>
        <w:t>au</w:t>
      </w:r>
      <w:r>
        <w:rPr>
          <w:lang w:eastAsia="zh-CN"/>
        </w:rPr>
        <w:t xml:space="preserve"> </w:t>
      </w:r>
      <w:r w:rsidRPr="00AB54D7">
        <w:rPr>
          <w:lang w:eastAsia="zh-CN"/>
        </w:rPr>
        <w:t>rapport</w:t>
      </w:r>
      <w:r>
        <w:rPr>
          <w:lang w:eastAsia="zh-CN"/>
        </w:rPr>
        <w:t xml:space="preserve"> </w:t>
      </w:r>
      <w:r w:rsidRPr="00AB54D7">
        <w:rPr>
          <w:lang w:eastAsia="zh-CN"/>
        </w:rPr>
        <w:t>de</w:t>
      </w:r>
      <w:r>
        <w:rPr>
          <w:lang w:eastAsia="zh-CN"/>
        </w:rPr>
        <w:t xml:space="preserve"> </w:t>
      </w:r>
      <w:r w:rsidRPr="00AB54D7">
        <w:rPr>
          <w:lang w:eastAsia="zh-CN"/>
        </w:rPr>
        <w:t>l’État</w:t>
      </w:r>
      <w:r>
        <w:rPr>
          <w:lang w:eastAsia="zh-CN"/>
        </w:rPr>
        <w:t xml:space="preserve"> </w:t>
      </w:r>
      <w:r w:rsidRPr="00AB54D7">
        <w:rPr>
          <w:lang w:eastAsia="zh-CN"/>
        </w:rPr>
        <w:t>partie</w:t>
      </w:r>
      <w:r>
        <w:rPr>
          <w:lang w:eastAsia="zh-CN"/>
        </w:rPr>
        <w:t xml:space="preserve"> </w:t>
      </w:r>
      <w:r w:rsidRPr="00AB54D7">
        <w:rPr>
          <w:lang w:eastAsia="zh-CN"/>
        </w:rPr>
        <w:t>(CCPR/C/RUS/8,</w:t>
      </w:r>
      <w:r>
        <w:rPr>
          <w:lang w:eastAsia="zh-CN"/>
        </w:rPr>
        <w:t xml:space="preserve"> par. </w:t>
      </w:r>
      <w:r w:rsidRPr="00AB54D7">
        <w:rPr>
          <w:lang w:eastAsia="zh-CN"/>
        </w:rPr>
        <w:t>240</w:t>
      </w:r>
      <w:r>
        <w:rPr>
          <w:lang w:eastAsia="zh-CN"/>
        </w:rPr>
        <w:t xml:space="preserve"> </w:t>
      </w:r>
      <w:r w:rsidRPr="00AB54D7">
        <w:rPr>
          <w:lang w:eastAsia="zh-CN"/>
        </w:rPr>
        <w:t>et</w:t>
      </w:r>
      <w:r>
        <w:rPr>
          <w:lang w:eastAsia="zh-CN"/>
        </w:rPr>
        <w:t xml:space="preserve"> </w:t>
      </w:r>
      <w:r w:rsidRPr="00AB54D7">
        <w:rPr>
          <w:lang w:eastAsia="zh-CN"/>
        </w:rPr>
        <w:t>249),</w:t>
      </w:r>
      <w:r>
        <w:rPr>
          <w:lang w:eastAsia="zh-CN"/>
        </w:rPr>
        <w:t xml:space="preserve"> </w:t>
      </w:r>
      <w:r w:rsidRPr="00AB54D7">
        <w:rPr>
          <w:lang w:eastAsia="zh-CN"/>
        </w:rPr>
        <w:t>préciser</w:t>
      </w:r>
      <w:r>
        <w:rPr>
          <w:lang w:eastAsia="zh-CN"/>
        </w:rPr>
        <w:t xml:space="preserve"> </w:t>
      </w:r>
      <w:r w:rsidRPr="00AB54D7">
        <w:rPr>
          <w:lang w:eastAsia="zh-CN"/>
        </w:rPr>
        <w:t>où</w:t>
      </w:r>
      <w:r>
        <w:rPr>
          <w:lang w:eastAsia="zh-CN"/>
        </w:rPr>
        <w:t xml:space="preserve"> </w:t>
      </w:r>
      <w:r w:rsidRPr="00AB54D7">
        <w:rPr>
          <w:lang w:eastAsia="zh-CN"/>
        </w:rPr>
        <w:t>en</w:t>
      </w:r>
      <w:r>
        <w:rPr>
          <w:lang w:eastAsia="zh-CN"/>
        </w:rPr>
        <w:t xml:space="preserve"> </w:t>
      </w:r>
      <w:r w:rsidRPr="00AB54D7">
        <w:rPr>
          <w:lang w:eastAsia="zh-CN"/>
        </w:rPr>
        <w:t>sont</w:t>
      </w:r>
      <w:r>
        <w:rPr>
          <w:lang w:eastAsia="zh-CN"/>
        </w:rPr>
        <w:t xml:space="preserve"> </w:t>
      </w:r>
      <w:r w:rsidRPr="00AB54D7">
        <w:rPr>
          <w:lang w:eastAsia="zh-CN"/>
        </w:rPr>
        <w:t>les</w:t>
      </w:r>
      <w:r>
        <w:rPr>
          <w:lang w:eastAsia="zh-CN"/>
        </w:rPr>
        <w:t xml:space="preserve"> </w:t>
      </w:r>
      <w:r w:rsidRPr="00AB54D7">
        <w:rPr>
          <w:lang w:eastAsia="zh-CN"/>
        </w:rPr>
        <w:t>modifications</w:t>
      </w:r>
      <w:r>
        <w:rPr>
          <w:lang w:eastAsia="zh-CN"/>
        </w:rPr>
        <w:t xml:space="preserve"> </w:t>
      </w:r>
      <w:r w:rsidRPr="00AB54D7">
        <w:rPr>
          <w:lang w:eastAsia="zh-CN"/>
        </w:rPr>
        <w:t>qui</w:t>
      </w:r>
      <w:r>
        <w:rPr>
          <w:lang w:eastAsia="zh-CN"/>
        </w:rPr>
        <w:t xml:space="preserve"> </w:t>
      </w:r>
      <w:r w:rsidRPr="00AB54D7">
        <w:rPr>
          <w:lang w:eastAsia="zh-CN"/>
        </w:rPr>
        <w:t>limiteraient</w:t>
      </w:r>
      <w:r>
        <w:rPr>
          <w:lang w:eastAsia="zh-CN"/>
        </w:rPr>
        <w:t xml:space="preserve"> </w:t>
      </w:r>
      <w:r w:rsidRPr="00AB54D7">
        <w:rPr>
          <w:lang w:eastAsia="zh-CN"/>
        </w:rPr>
        <w:t>le</w:t>
      </w:r>
      <w:r>
        <w:rPr>
          <w:lang w:eastAsia="zh-CN"/>
        </w:rPr>
        <w:t xml:space="preserve"> </w:t>
      </w:r>
      <w:r w:rsidRPr="00AB54D7">
        <w:rPr>
          <w:lang w:eastAsia="zh-CN"/>
        </w:rPr>
        <w:t>pouvoir</w:t>
      </w:r>
      <w:r>
        <w:rPr>
          <w:lang w:eastAsia="zh-CN"/>
        </w:rPr>
        <w:t xml:space="preserve"> </w:t>
      </w:r>
      <w:r w:rsidRPr="00AB54D7">
        <w:rPr>
          <w:lang w:eastAsia="zh-CN"/>
        </w:rPr>
        <w:t>des</w:t>
      </w:r>
      <w:r>
        <w:rPr>
          <w:lang w:eastAsia="zh-CN"/>
        </w:rPr>
        <w:t xml:space="preserve"> </w:t>
      </w:r>
      <w:r w:rsidRPr="00AB54D7">
        <w:rPr>
          <w:lang w:eastAsia="zh-CN"/>
        </w:rPr>
        <w:t>présidents</w:t>
      </w:r>
      <w:r>
        <w:rPr>
          <w:lang w:eastAsia="zh-CN"/>
        </w:rPr>
        <w:t xml:space="preserve"> </w:t>
      </w:r>
      <w:r w:rsidRPr="00AB54D7">
        <w:rPr>
          <w:lang w:eastAsia="zh-CN"/>
        </w:rPr>
        <w:t>des</w:t>
      </w:r>
      <w:r>
        <w:rPr>
          <w:lang w:eastAsia="zh-CN"/>
        </w:rPr>
        <w:t xml:space="preserve"> </w:t>
      </w:r>
      <w:r w:rsidRPr="00AB54D7">
        <w:rPr>
          <w:lang w:eastAsia="zh-CN"/>
        </w:rPr>
        <w:t>juridictions</w:t>
      </w:r>
      <w:r>
        <w:rPr>
          <w:lang w:eastAsia="zh-CN"/>
        </w:rPr>
        <w:t xml:space="preserve"> </w:t>
      </w:r>
      <w:r w:rsidRPr="00AB54D7">
        <w:rPr>
          <w:lang w:eastAsia="zh-CN"/>
        </w:rPr>
        <w:t>en</w:t>
      </w:r>
      <w:r>
        <w:rPr>
          <w:lang w:eastAsia="zh-CN"/>
        </w:rPr>
        <w:t xml:space="preserve"> </w:t>
      </w:r>
      <w:r w:rsidRPr="00AB54D7">
        <w:rPr>
          <w:lang w:eastAsia="zh-CN"/>
        </w:rPr>
        <w:t>matière</w:t>
      </w:r>
      <w:r>
        <w:rPr>
          <w:lang w:eastAsia="zh-CN"/>
        </w:rPr>
        <w:t xml:space="preserve"> </w:t>
      </w:r>
      <w:r w:rsidRPr="00AB54D7">
        <w:rPr>
          <w:lang w:eastAsia="zh-CN"/>
        </w:rPr>
        <w:t>de</w:t>
      </w:r>
      <w:r>
        <w:rPr>
          <w:lang w:eastAsia="zh-CN"/>
        </w:rPr>
        <w:t xml:space="preserve"> </w:t>
      </w:r>
      <w:r w:rsidRPr="00AB54D7">
        <w:rPr>
          <w:lang w:eastAsia="zh-CN"/>
        </w:rPr>
        <w:t>nomination</w:t>
      </w:r>
      <w:r>
        <w:rPr>
          <w:lang w:eastAsia="zh-CN"/>
        </w:rPr>
        <w:t xml:space="preserve"> </w:t>
      </w:r>
      <w:r w:rsidRPr="00AB54D7">
        <w:rPr>
          <w:lang w:eastAsia="zh-CN"/>
        </w:rPr>
        <w:t>et</w:t>
      </w:r>
      <w:r>
        <w:rPr>
          <w:lang w:eastAsia="zh-CN"/>
        </w:rPr>
        <w:t xml:space="preserve"> </w:t>
      </w:r>
      <w:r w:rsidRPr="00AB54D7">
        <w:rPr>
          <w:lang w:eastAsia="zh-CN"/>
        </w:rPr>
        <w:t>de</w:t>
      </w:r>
      <w:r>
        <w:rPr>
          <w:lang w:eastAsia="zh-CN"/>
        </w:rPr>
        <w:t xml:space="preserve"> </w:t>
      </w:r>
      <w:r w:rsidRPr="00AB54D7">
        <w:rPr>
          <w:lang w:eastAsia="zh-CN"/>
        </w:rPr>
        <w:t>procédures</w:t>
      </w:r>
      <w:r>
        <w:rPr>
          <w:lang w:eastAsia="zh-CN"/>
        </w:rPr>
        <w:t xml:space="preserve"> </w:t>
      </w:r>
      <w:r w:rsidRPr="00AB54D7">
        <w:rPr>
          <w:lang w:eastAsia="zh-CN"/>
        </w:rPr>
        <w:t>disciplinaires,</w:t>
      </w:r>
      <w:r>
        <w:rPr>
          <w:lang w:eastAsia="zh-CN"/>
        </w:rPr>
        <w:t xml:space="preserve"> </w:t>
      </w:r>
      <w:r w:rsidRPr="00AB54D7">
        <w:rPr>
          <w:lang w:eastAsia="zh-CN"/>
        </w:rPr>
        <w:t>qui</w:t>
      </w:r>
      <w:r>
        <w:rPr>
          <w:lang w:eastAsia="zh-CN"/>
        </w:rPr>
        <w:t xml:space="preserve"> </w:t>
      </w:r>
      <w:r w:rsidRPr="00AB54D7">
        <w:rPr>
          <w:lang w:eastAsia="zh-CN"/>
        </w:rPr>
        <w:t>devaient</w:t>
      </w:r>
      <w:r>
        <w:rPr>
          <w:lang w:eastAsia="zh-CN"/>
        </w:rPr>
        <w:t xml:space="preserve"> </w:t>
      </w:r>
      <w:r w:rsidRPr="00AB54D7">
        <w:rPr>
          <w:lang w:eastAsia="zh-CN"/>
        </w:rPr>
        <w:t>entrer</w:t>
      </w:r>
      <w:r>
        <w:rPr>
          <w:lang w:eastAsia="zh-CN"/>
        </w:rPr>
        <w:t xml:space="preserve"> </w:t>
      </w:r>
      <w:r w:rsidRPr="00AB54D7">
        <w:rPr>
          <w:lang w:eastAsia="zh-CN"/>
        </w:rPr>
        <w:t>en</w:t>
      </w:r>
      <w:r>
        <w:rPr>
          <w:lang w:eastAsia="zh-CN"/>
        </w:rPr>
        <w:t xml:space="preserve"> </w:t>
      </w:r>
      <w:r w:rsidRPr="00AB54D7">
        <w:rPr>
          <w:lang w:eastAsia="zh-CN"/>
        </w:rPr>
        <w:t>vigueur</w:t>
      </w:r>
      <w:r>
        <w:rPr>
          <w:lang w:eastAsia="zh-CN"/>
        </w:rPr>
        <w:t xml:space="preserve"> </w:t>
      </w:r>
      <w:r w:rsidRPr="00AB54D7">
        <w:rPr>
          <w:lang w:eastAsia="zh-CN"/>
        </w:rPr>
        <w:t>le</w:t>
      </w:r>
      <w:r>
        <w:rPr>
          <w:lang w:eastAsia="zh-CN"/>
        </w:rPr>
        <w:t xml:space="preserve"> </w:t>
      </w:r>
      <w:r w:rsidRPr="00AB54D7">
        <w:rPr>
          <w:lang w:eastAsia="zh-CN"/>
        </w:rPr>
        <w:t>1</w:t>
      </w:r>
      <w:r w:rsidRPr="00AB54D7">
        <w:rPr>
          <w:vertAlign w:val="superscript"/>
          <w:lang w:eastAsia="zh-CN"/>
        </w:rPr>
        <w:t>er</w:t>
      </w:r>
      <w:r w:rsidR="00746245">
        <w:rPr>
          <w:lang w:eastAsia="zh-CN"/>
        </w:rPr>
        <w:t> </w:t>
      </w:r>
      <w:r w:rsidRPr="00AB54D7">
        <w:rPr>
          <w:lang w:eastAsia="zh-CN"/>
        </w:rPr>
        <w:t>septembre</w:t>
      </w:r>
      <w:r>
        <w:rPr>
          <w:lang w:eastAsia="zh-CN"/>
        </w:rPr>
        <w:t xml:space="preserve"> </w:t>
      </w:r>
      <w:r w:rsidRPr="00AB54D7">
        <w:rPr>
          <w:lang w:eastAsia="zh-CN"/>
        </w:rPr>
        <w:t>2019,</w:t>
      </w:r>
      <w:r>
        <w:rPr>
          <w:lang w:eastAsia="zh-CN"/>
        </w:rPr>
        <w:t xml:space="preserve"> </w:t>
      </w:r>
      <w:r w:rsidRPr="00AB54D7">
        <w:rPr>
          <w:lang w:eastAsia="zh-CN"/>
        </w:rPr>
        <w:t>et</w:t>
      </w:r>
      <w:r>
        <w:rPr>
          <w:lang w:eastAsia="zh-CN"/>
        </w:rPr>
        <w:t xml:space="preserve"> </w:t>
      </w:r>
      <w:r w:rsidRPr="00AB54D7">
        <w:rPr>
          <w:lang w:eastAsia="zh-CN"/>
        </w:rPr>
        <w:t>quel</w:t>
      </w:r>
      <w:r>
        <w:rPr>
          <w:lang w:eastAsia="zh-CN"/>
        </w:rPr>
        <w:t xml:space="preserve"> </w:t>
      </w:r>
      <w:r w:rsidRPr="00AB54D7">
        <w:rPr>
          <w:lang w:eastAsia="zh-CN"/>
        </w:rPr>
        <w:t>serait</w:t>
      </w:r>
      <w:r>
        <w:rPr>
          <w:lang w:eastAsia="zh-CN"/>
        </w:rPr>
        <w:t xml:space="preserve"> </w:t>
      </w:r>
      <w:r w:rsidRPr="00AB54D7">
        <w:rPr>
          <w:lang w:eastAsia="zh-CN"/>
        </w:rPr>
        <w:t>leur</w:t>
      </w:r>
      <w:r>
        <w:rPr>
          <w:lang w:eastAsia="zh-CN"/>
        </w:rPr>
        <w:t xml:space="preserve"> </w:t>
      </w:r>
      <w:r w:rsidRPr="00AB54D7">
        <w:rPr>
          <w:lang w:eastAsia="zh-CN"/>
        </w:rPr>
        <w:t>teneur.</w:t>
      </w:r>
      <w:r>
        <w:rPr>
          <w:lang w:eastAsia="zh-CN"/>
        </w:rPr>
        <w:t xml:space="preserve"> </w:t>
      </w:r>
      <w:r w:rsidRPr="00AB54D7">
        <w:rPr>
          <w:lang w:eastAsia="zh-CN"/>
        </w:rPr>
        <w:t>Commenter</w:t>
      </w:r>
      <w:r>
        <w:rPr>
          <w:lang w:eastAsia="zh-CN"/>
        </w:rPr>
        <w:t xml:space="preserve"> </w:t>
      </w:r>
      <w:r w:rsidRPr="00AB54D7">
        <w:rPr>
          <w:lang w:eastAsia="zh-CN"/>
        </w:rPr>
        <w:t>les</w:t>
      </w:r>
      <w:r>
        <w:rPr>
          <w:lang w:eastAsia="zh-CN"/>
        </w:rPr>
        <w:t xml:space="preserve"> </w:t>
      </w:r>
      <w:r w:rsidRPr="00AB54D7">
        <w:rPr>
          <w:lang w:eastAsia="zh-CN"/>
        </w:rPr>
        <w:t>allégations</w:t>
      </w:r>
      <w:r>
        <w:rPr>
          <w:lang w:eastAsia="zh-CN"/>
        </w:rPr>
        <w:t xml:space="preserve"> </w:t>
      </w:r>
      <w:r w:rsidRPr="00AB54D7">
        <w:rPr>
          <w:lang w:eastAsia="zh-CN"/>
        </w:rPr>
        <w:t>de</w:t>
      </w:r>
      <w:r>
        <w:rPr>
          <w:lang w:eastAsia="zh-CN"/>
        </w:rPr>
        <w:t xml:space="preserve"> </w:t>
      </w:r>
      <w:r w:rsidRPr="00AB54D7">
        <w:rPr>
          <w:lang w:eastAsia="zh-CN"/>
        </w:rPr>
        <w:t>corruption</w:t>
      </w:r>
      <w:r>
        <w:rPr>
          <w:lang w:eastAsia="zh-CN"/>
        </w:rPr>
        <w:t xml:space="preserve"> </w:t>
      </w:r>
      <w:r w:rsidRPr="00AB54D7">
        <w:rPr>
          <w:lang w:eastAsia="zh-CN"/>
        </w:rPr>
        <w:t>généralisée</w:t>
      </w:r>
      <w:r>
        <w:rPr>
          <w:lang w:eastAsia="zh-CN"/>
        </w:rPr>
        <w:t xml:space="preserve"> </w:t>
      </w:r>
      <w:r w:rsidRPr="00AB54D7">
        <w:rPr>
          <w:lang w:eastAsia="zh-CN"/>
        </w:rPr>
        <w:t>au</w:t>
      </w:r>
      <w:r>
        <w:rPr>
          <w:lang w:eastAsia="zh-CN"/>
        </w:rPr>
        <w:t xml:space="preserve"> </w:t>
      </w:r>
      <w:r w:rsidRPr="00AB54D7">
        <w:rPr>
          <w:lang w:eastAsia="zh-CN"/>
        </w:rPr>
        <w:t>sein</w:t>
      </w:r>
      <w:r>
        <w:rPr>
          <w:lang w:eastAsia="zh-CN"/>
        </w:rPr>
        <w:t xml:space="preserve"> </w:t>
      </w:r>
      <w:r w:rsidRPr="00AB54D7">
        <w:rPr>
          <w:lang w:eastAsia="zh-CN"/>
        </w:rPr>
        <w:t>du</w:t>
      </w:r>
      <w:r>
        <w:rPr>
          <w:lang w:eastAsia="zh-CN"/>
        </w:rPr>
        <w:t xml:space="preserve"> </w:t>
      </w:r>
      <w:r w:rsidRPr="00AB54D7">
        <w:rPr>
          <w:lang w:eastAsia="zh-CN"/>
        </w:rPr>
        <w:t>corps</w:t>
      </w:r>
      <w:r>
        <w:rPr>
          <w:lang w:eastAsia="zh-CN"/>
        </w:rPr>
        <w:t xml:space="preserve"> </w:t>
      </w:r>
      <w:r w:rsidRPr="00AB54D7">
        <w:rPr>
          <w:lang w:eastAsia="zh-CN"/>
        </w:rPr>
        <w:t>judiciaire</w:t>
      </w:r>
      <w:r>
        <w:rPr>
          <w:lang w:eastAsia="zh-CN"/>
        </w:rPr>
        <w:t xml:space="preserve"> </w:t>
      </w:r>
      <w:r w:rsidRPr="00AB54D7">
        <w:rPr>
          <w:lang w:eastAsia="zh-CN"/>
        </w:rPr>
        <w:t>et</w:t>
      </w:r>
      <w:r>
        <w:rPr>
          <w:lang w:eastAsia="zh-CN"/>
        </w:rPr>
        <w:t xml:space="preserve"> </w:t>
      </w:r>
      <w:r w:rsidRPr="00AB54D7">
        <w:rPr>
          <w:lang w:eastAsia="zh-CN"/>
        </w:rPr>
        <w:t>informer</w:t>
      </w:r>
      <w:r>
        <w:rPr>
          <w:lang w:eastAsia="zh-CN"/>
        </w:rPr>
        <w:t xml:space="preserve"> </w:t>
      </w:r>
      <w:r w:rsidRPr="00AB54D7">
        <w:rPr>
          <w:lang w:eastAsia="zh-CN"/>
        </w:rPr>
        <w:t>le</w:t>
      </w:r>
      <w:r>
        <w:rPr>
          <w:lang w:eastAsia="zh-CN"/>
        </w:rPr>
        <w:t xml:space="preserve"> </w:t>
      </w:r>
      <w:r w:rsidRPr="00AB54D7">
        <w:rPr>
          <w:lang w:eastAsia="zh-CN"/>
        </w:rPr>
        <w:t>Comité</w:t>
      </w:r>
      <w:r>
        <w:rPr>
          <w:lang w:eastAsia="zh-CN"/>
        </w:rPr>
        <w:t xml:space="preserve"> </w:t>
      </w:r>
      <w:r w:rsidRPr="00AB54D7">
        <w:rPr>
          <w:lang w:eastAsia="zh-CN"/>
        </w:rPr>
        <w:t>des</w:t>
      </w:r>
      <w:r>
        <w:rPr>
          <w:lang w:eastAsia="zh-CN"/>
        </w:rPr>
        <w:t xml:space="preserve"> </w:t>
      </w:r>
      <w:r w:rsidRPr="00AB54D7">
        <w:rPr>
          <w:lang w:eastAsia="zh-CN"/>
        </w:rPr>
        <w:t>mesures</w:t>
      </w:r>
      <w:r>
        <w:rPr>
          <w:lang w:eastAsia="zh-CN"/>
        </w:rPr>
        <w:t xml:space="preserve"> </w:t>
      </w:r>
      <w:r w:rsidRPr="00AB54D7">
        <w:rPr>
          <w:lang w:eastAsia="zh-CN"/>
        </w:rPr>
        <w:t>prises</w:t>
      </w:r>
      <w:r>
        <w:rPr>
          <w:lang w:eastAsia="zh-CN"/>
        </w:rPr>
        <w:t xml:space="preserve"> </w:t>
      </w:r>
      <w:r w:rsidRPr="00AB54D7">
        <w:rPr>
          <w:lang w:eastAsia="zh-CN"/>
        </w:rPr>
        <w:t>pour</w:t>
      </w:r>
      <w:r>
        <w:rPr>
          <w:lang w:eastAsia="zh-CN"/>
        </w:rPr>
        <w:t xml:space="preserve"> </w:t>
      </w:r>
      <w:r w:rsidRPr="00AB54D7">
        <w:rPr>
          <w:lang w:eastAsia="zh-CN"/>
        </w:rPr>
        <w:t>remédier</w:t>
      </w:r>
      <w:r>
        <w:rPr>
          <w:lang w:eastAsia="zh-CN"/>
        </w:rPr>
        <w:t xml:space="preserve"> </w:t>
      </w:r>
      <w:r w:rsidRPr="00AB54D7">
        <w:rPr>
          <w:lang w:eastAsia="zh-CN"/>
        </w:rPr>
        <w:t>à</w:t>
      </w:r>
      <w:r>
        <w:rPr>
          <w:lang w:eastAsia="zh-CN"/>
        </w:rPr>
        <w:t xml:space="preserve"> </w:t>
      </w:r>
      <w:r w:rsidRPr="00AB54D7">
        <w:rPr>
          <w:lang w:eastAsia="zh-CN"/>
        </w:rPr>
        <w:t>ce</w:t>
      </w:r>
      <w:r>
        <w:rPr>
          <w:lang w:eastAsia="zh-CN"/>
        </w:rPr>
        <w:t xml:space="preserve"> </w:t>
      </w:r>
      <w:r w:rsidRPr="00AB54D7">
        <w:rPr>
          <w:lang w:eastAsia="zh-CN"/>
        </w:rPr>
        <w:t>problème.</w:t>
      </w:r>
    </w:p>
    <w:p w:rsidR="000A760B" w:rsidRPr="00746245" w:rsidRDefault="000A760B" w:rsidP="000A760B">
      <w:pPr>
        <w:pStyle w:val="H23G"/>
        <w:rPr>
          <w:rFonts w:ascii="Times New Roman Gras" w:hAnsi="Times New Roman Gras"/>
          <w:spacing w:val="-2"/>
          <w:lang w:eastAsia="zh-CN"/>
        </w:rPr>
      </w:pPr>
      <w:r w:rsidRPr="00AB54D7">
        <w:rPr>
          <w:lang w:eastAsia="zh-CN"/>
        </w:rPr>
        <w:tab/>
      </w:r>
      <w:r w:rsidRPr="00AB54D7">
        <w:rPr>
          <w:lang w:eastAsia="zh-CN"/>
        </w:rPr>
        <w:tab/>
      </w:r>
      <w:r w:rsidRPr="00746245">
        <w:rPr>
          <w:rFonts w:ascii="Times New Roman Gras" w:hAnsi="Times New Roman Gras"/>
          <w:spacing w:val="-2"/>
          <w:lang w:eastAsia="zh-CN"/>
        </w:rPr>
        <w:t>Harcèlement, violence et assassinats visant des avocats, des journalistes, des défenseurs des droits de l’homme et des opposants politiques (art.</w:t>
      </w:r>
      <w:r w:rsidR="00746245">
        <w:rPr>
          <w:rFonts w:ascii="Times New Roman Gras" w:hAnsi="Times New Roman Gras" w:hint="eastAsia"/>
          <w:spacing w:val="-2"/>
          <w:lang w:eastAsia="zh-CN"/>
        </w:rPr>
        <w:t> </w:t>
      </w:r>
      <w:r w:rsidRPr="00746245">
        <w:rPr>
          <w:rFonts w:ascii="Times New Roman Gras" w:hAnsi="Times New Roman Gras"/>
          <w:spacing w:val="-2"/>
          <w:lang w:eastAsia="zh-CN"/>
        </w:rPr>
        <w:t>2, 6, 7, 9, 14 et 19)</w:t>
      </w:r>
    </w:p>
    <w:p w:rsidR="000A760B" w:rsidRPr="00AB54D7" w:rsidRDefault="000A760B" w:rsidP="000A760B">
      <w:pPr>
        <w:pStyle w:val="SingleTxtG"/>
        <w:rPr>
          <w:lang w:eastAsia="zh-CN"/>
        </w:rPr>
      </w:pPr>
      <w:r w:rsidRPr="00AB54D7">
        <w:rPr>
          <w:lang w:eastAsia="zh-CN"/>
        </w:rPr>
        <w:t>13.</w:t>
      </w:r>
      <w:r w:rsidRPr="00AB54D7">
        <w:rPr>
          <w:lang w:eastAsia="zh-CN"/>
        </w:rPr>
        <w:tab/>
        <w:t>Commenter</w:t>
      </w:r>
      <w:r>
        <w:rPr>
          <w:lang w:eastAsia="zh-CN"/>
        </w:rPr>
        <w:t xml:space="preserve"> </w:t>
      </w:r>
      <w:r w:rsidRPr="00AB54D7">
        <w:rPr>
          <w:lang w:eastAsia="zh-CN"/>
        </w:rPr>
        <w:t>les</w:t>
      </w:r>
      <w:r>
        <w:rPr>
          <w:lang w:eastAsia="zh-CN"/>
        </w:rPr>
        <w:t xml:space="preserve"> </w:t>
      </w:r>
      <w:r w:rsidRPr="00AB54D7">
        <w:rPr>
          <w:lang w:eastAsia="zh-CN"/>
        </w:rPr>
        <w:t>multiples</w:t>
      </w:r>
      <w:r>
        <w:rPr>
          <w:lang w:eastAsia="zh-CN"/>
        </w:rPr>
        <w:t xml:space="preserve"> </w:t>
      </w:r>
      <w:r w:rsidRPr="00AB54D7">
        <w:rPr>
          <w:lang w:eastAsia="zh-CN"/>
        </w:rPr>
        <w:t>informations</w:t>
      </w:r>
      <w:r>
        <w:rPr>
          <w:lang w:eastAsia="zh-CN"/>
        </w:rPr>
        <w:t xml:space="preserve"> </w:t>
      </w:r>
      <w:r w:rsidRPr="00AB54D7">
        <w:rPr>
          <w:lang w:eastAsia="zh-CN"/>
        </w:rPr>
        <w:t>dont</w:t>
      </w:r>
      <w:r>
        <w:rPr>
          <w:lang w:eastAsia="zh-CN"/>
        </w:rPr>
        <w:t xml:space="preserve"> </w:t>
      </w:r>
      <w:r w:rsidRPr="00AB54D7">
        <w:rPr>
          <w:lang w:eastAsia="zh-CN"/>
        </w:rPr>
        <w:t>il</w:t>
      </w:r>
      <w:r>
        <w:rPr>
          <w:lang w:eastAsia="zh-CN"/>
        </w:rPr>
        <w:t xml:space="preserve"> </w:t>
      </w:r>
      <w:r w:rsidRPr="00AB54D7">
        <w:rPr>
          <w:lang w:eastAsia="zh-CN"/>
        </w:rPr>
        <w:t>ressort</w:t>
      </w:r>
      <w:r>
        <w:rPr>
          <w:lang w:eastAsia="zh-CN"/>
        </w:rPr>
        <w:t xml:space="preserve"> </w:t>
      </w:r>
      <w:r w:rsidRPr="00AB54D7">
        <w:rPr>
          <w:lang w:eastAsia="zh-CN"/>
        </w:rPr>
        <w:t>que,</w:t>
      </w:r>
      <w:r>
        <w:rPr>
          <w:lang w:eastAsia="zh-CN"/>
        </w:rPr>
        <w:t xml:space="preserve"> </w:t>
      </w:r>
      <w:r w:rsidRPr="00AB54D7">
        <w:rPr>
          <w:lang w:eastAsia="zh-CN"/>
        </w:rPr>
        <w:t>dans</w:t>
      </w:r>
      <w:r>
        <w:rPr>
          <w:lang w:eastAsia="zh-CN"/>
        </w:rPr>
        <w:t xml:space="preserve"> </w:t>
      </w:r>
      <w:r w:rsidRPr="00AB54D7">
        <w:rPr>
          <w:lang w:eastAsia="zh-CN"/>
        </w:rPr>
        <w:t>l’État</w:t>
      </w:r>
      <w:r>
        <w:rPr>
          <w:lang w:eastAsia="zh-CN"/>
        </w:rPr>
        <w:t xml:space="preserve"> </w:t>
      </w:r>
      <w:r w:rsidRPr="00AB54D7">
        <w:rPr>
          <w:lang w:eastAsia="zh-CN"/>
        </w:rPr>
        <w:t>partie,</w:t>
      </w:r>
      <w:r>
        <w:rPr>
          <w:lang w:eastAsia="zh-CN"/>
        </w:rPr>
        <w:t xml:space="preserve"> </w:t>
      </w:r>
      <w:r w:rsidRPr="00AB54D7">
        <w:rPr>
          <w:lang w:eastAsia="zh-CN"/>
        </w:rPr>
        <w:t>des</w:t>
      </w:r>
      <w:r>
        <w:rPr>
          <w:lang w:eastAsia="zh-CN"/>
        </w:rPr>
        <w:t xml:space="preserve"> </w:t>
      </w:r>
      <w:r w:rsidRPr="00AB54D7">
        <w:rPr>
          <w:lang w:eastAsia="zh-CN"/>
        </w:rPr>
        <w:t>actes</w:t>
      </w:r>
      <w:r>
        <w:rPr>
          <w:lang w:eastAsia="zh-CN"/>
        </w:rPr>
        <w:t xml:space="preserve"> </w:t>
      </w:r>
      <w:r w:rsidRPr="00AB54D7">
        <w:rPr>
          <w:lang w:eastAsia="zh-CN"/>
        </w:rPr>
        <w:t>d’intimidation,</w:t>
      </w:r>
      <w:r>
        <w:rPr>
          <w:lang w:eastAsia="zh-CN"/>
        </w:rPr>
        <w:t xml:space="preserve"> </w:t>
      </w:r>
      <w:r w:rsidRPr="00AB54D7">
        <w:rPr>
          <w:lang w:eastAsia="zh-CN"/>
        </w:rPr>
        <w:t>des</w:t>
      </w:r>
      <w:r>
        <w:rPr>
          <w:lang w:eastAsia="zh-CN"/>
        </w:rPr>
        <w:t xml:space="preserve"> </w:t>
      </w:r>
      <w:r w:rsidRPr="00AB54D7">
        <w:rPr>
          <w:lang w:eastAsia="zh-CN"/>
        </w:rPr>
        <w:t>violences</w:t>
      </w:r>
      <w:r>
        <w:rPr>
          <w:lang w:eastAsia="zh-CN"/>
        </w:rPr>
        <w:t xml:space="preserve"> </w:t>
      </w:r>
      <w:r w:rsidRPr="00AB54D7">
        <w:rPr>
          <w:lang w:eastAsia="zh-CN"/>
        </w:rPr>
        <w:t>et</w:t>
      </w:r>
      <w:r>
        <w:rPr>
          <w:lang w:eastAsia="zh-CN"/>
        </w:rPr>
        <w:t xml:space="preserve"> </w:t>
      </w:r>
      <w:r w:rsidRPr="00AB54D7">
        <w:rPr>
          <w:lang w:eastAsia="zh-CN"/>
        </w:rPr>
        <w:t>des</w:t>
      </w:r>
      <w:r>
        <w:rPr>
          <w:lang w:eastAsia="zh-CN"/>
        </w:rPr>
        <w:t xml:space="preserve"> </w:t>
      </w:r>
      <w:r w:rsidRPr="00AB54D7">
        <w:rPr>
          <w:lang w:eastAsia="zh-CN"/>
        </w:rPr>
        <w:t>meurtres</w:t>
      </w:r>
      <w:r>
        <w:rPr>
          <w:lang w:eastAsia="zh-CN"/>
        </w:rPr>
        <w:t xml:space="preserve"> </w:t>
      </w:r>
      <w:r w:rsidRPr="00AB54D7">
        <w:rPr>
          <w:lang w:eastAsia="zh-CN"/>
        </w:rPr>
        <w:t>visant</w:t>
      </w:r>
      <w:r>
        <w:rPr>
          <w:lang w:eastAsia="zh-CN"/>
        </w:rPr>
        <w:t xml:space="preserve"> </w:t>
      </w:r>
      <w:r w:rsidRPr="00AB54D7">
        <w:rPr>
          <w:lang w:eastAsia="zh-CN"/>
        </w:rPr>
        <w:t>des</w:t>
      </w:r>
      <w:r>
        <w:rPr>
          <w:lang w:eastAsia="zh-CN"/>
        </w:rPr>
        <w:t xml:space="preserve"> </w:t>
      </w:r>
      <w:r w:rsidRPr="00AB54D7">
        <w:rPr>
          <w:lang w:eastAsia="zh-CN"/>
        </w:rPr>
        <w:t>journalistes,</w:t>
      </w:r>
      <w:r>
        <w:rPr>
          <w:lang w:eastAsia="zh-CN"/>
        </w:rPr>
        <w:t xml:space="preserve"> </w:t>
      </w:r>
      <w:r w:rsidRPr="00AB54D7">
        <w:rPr>
          <w:lang w:eastAsia="zh-CN"/>
        </w:rPr>
        <w:t>des</w:t>
      </w:r>
      <w:r>
        <w:rPr>
          <w:lang w:eastAsia="zh-CN"/>
        </w:rPr>
        <w:t xml:space="preserve"> </w:t>
      </w:r>
      <w:r w:rsidRPr="00AB54D7">
        <w:rPr>
          <w:lang w:eastAsia="zh-CN"/>
        </w:rPr>
        <w:t>défenseurs</w:t>
      </w:r>
      <w:r>
        <w:rPr>
          <w:lang w:eastAsia="zh-CN"/>
        </w:rPr>
        <w:t xml:space="preserve"> </w:t>
      </w:r>
      <w:r w:rsidRPr="00AB54D7">
        <w:rPr>
          <w:lang w:eastAsia="zh-CN"/>
        </w:rPr>
        <w:t>des</w:t>
      </w:r>
      <w:r>
        <w:rPr>
          <w:lang w:eastAsia="zh-CN"/>
        </w:rPr>
        <w:t xml:space="preserve"> </w:t>
      </w:r>
      <w:r w:rsidRPr="00AB54D7">
        <w:rPr>
          <w:lang w:eastAsia="zh-CN"/>
        </w:rPr>
        <w:t>droits</w:t>
      </w:r>
      <w:r>
        <w:rPr>
          <w:lang w:eastAsia="zh-CN"/>
        </w:rPr>
        <w:t xml:space="preserve"> </w:t>
      </w:r>
      <w:r w:rsidRPr="00AB54D7">
        <w:rPr>
          <w:lang w:eastAsia="zh-CN"/>
        </w:rPr>
        <w:t>de</w:t>
      </w:r>
      <w:r>
        <w:rPr>
          <w:lang w:eastAsia="zh-CN"/>
        </w:rPr>
        <w:t xml:space="preserve"> </w:t>
      </w:r>
      <w:r w:rsidRPr="00AB54D7">
        <w:rPr>
          <w:lang w:eastAsia="zh-CN"/>
        </w:rPr>
        <w:t>l’homme</w:t>
      </w:r>
      <w:r>
        <w:rPr>
          <w:lang w:eastAsia="zh-CN"/>
        </w:rPr>
        <w:t xml:space="preserve"> </w:t>
      </w:r>
      <w:r w:rsidRPr="00AB54D7">
        <w:rPr>
          <w:lang w:eastAsia="zh-CN"/>
        </w:rPr>
        <w:t>et</w:t>
      </w:r>
      <w:r>
        <w:rPr>
          <w:lang w:eastAsia="zh-CN"/>
        </w:rPr>
        <w:t xml:space="preserve"> </w:t>
      </w:r>
      <w:r w:rsidRPr="00AB54D7">
        <w:rPr>
          <w:lang w:eastAsia="zh-CN"/>
        </w:rPr>
        <w:t>des</w:t>
      </w:r>
      <w:r>
        <w:rPr>
          <w:lang w:eastAsia="zh-CN"/>
        </w:rPr>
        <w:t xml:space="preserve"> </w:t>
      </w:r>
      <w:r w:rsidRPr="00AB54D7">
        <w:rPr>
          <w:lang w:eastAsia="zh-CN"/>
        </w:rPr>
        <w:t>personnalités</w:t>
      </w:r>
      <w:r>
        <w:rPr>
          <w:lang w:eastAsia="zh-CN"/>
        </w:rPr>
        <w:t xml:space="preserve"> </w:t>
      </w:r>
      <w:r w:rsidRPr="00AB54D7">
        <w:rPr>
          <w:lang w:eastAsia="zh-CN"/>
        </w:rPr>
        <w:t>politiques</w:t>
      </w:r>
      <w:r>
        <w:rPr>
          <w:lang w:eastAsia="zh-CN"/>
        </w:rPr>
        <w:t xml:space="preserve"> </w:t>
      </w:r>
      <w:r w:rsidRPr="00AB54D7">
        <w:rPr>
          <w:lang w:eastAsia="zh-CN"/>
        </w:rPr>
        <w:t>de</w:t>
      </w:r>
      <w:r>
        <w:rPr>
          <w:lang w:eastAsia="zh-CN"/>
        </w:rPr>
        <w:t xml:space="preserve"> </w:t>
      </w:r>
      <w:r w:rsidRPr="00AB54D7">
        <w:rPr>
          <w:lang w:eastAsia="zh-CN"/>
        </w:rPr>
        <w:t>l’opposition</w:t>
      </w:r>
      <w:r>
        <w:rPr>
          <w:lang w:eastAsia="zh-CN"/>
        </w:rPr>
        <w:t xml:space="preserve"> </w:t>
      </w:r>
      <w:r w:rsidRPr="00AB54D7">
        <w:rPr>
          <w:lang w:eastAsia="zh-CN"/>
        </w:rPr>
        <w:t>sont</w:t>
      </w:r>
      <w:r>
        <w:rPr>
          <w:lang w:eastAsia="zh-CN"/>
        </w:rPr>
        <w:t xml:space="preserve"> </w:t>
      </w:r>
      <w:r w:rsidRPr="00AB54D7">
        <w:rPr>
          <w:lang w:eastAsia="zh-CN"/>
        </w:rPr>
        <w:t>commis,</w:t>
      </w:r>
      <w:r>
        <w:rPr>
          <w:lang w:eastAsia="zh-CN"/>
        </w:rPr>
        <w:t xml:space="preserve"> </w:t>
      </w:r>
      <w:r w:rsidRPr="00AB54D7">
        <w:rPr>
          <w:lang w:eastAsia="zh-CN"/>
        </w:rPr>
        <w:t>et</w:t>
      </w:r>
      <w:r>
        <w:rPr>
          <w:lang w:eastAsia="zh-CN"/>
        </w:rPr>
        <w:t xml:space="preserve"> </w:t>
      </w:r>
      <w:r w:rsidRPr="00AB54D7">
        <w:rPr>
          <w:lang w:eastAsia="zh-CN"/>
        </w:rPr>
        <w:t>informer</w:t>
      </w:r>
      <w:r>
        <w:rPr>
          <w:lang w:eastAsia="zh-CN"/>
        </w:rPr>
        <w:t xml:space="preserve"> </w:t>
      </w:r>
      <w:r w:rsidRPr="00AB54D7">
        <w:rPr>
          <w:lang w:eastAsia="zh-CN"/>
        </w:rPr>
        <w:t>le</w:t>
      </w:r>
      <w:r>
        <w:rPr>
          <w:lang w:eastAsia="zh-CN"/>
        </w:rPr>
        <w:t xml:space="preserve"> </w:t>
      </w:r>
      <w:r w:rsidRPr="00AB54D7">
        <w:rPr>
          <w:lang w:eastAsia="zh-CN"/>
        </w:rPr>
        <w:t>Comité</w:t>
      </w:r>
      <w:r>
        <w:rPr>
          <w:lang w:eastAsia="zh-CN"/>
        </w:rPr>
        <w:t xml:space="preserve"> </w:t>
      </w:r>
      <w:r w:rsidRPr="00AB54D7">
        <w:rPr>
          <w:lang w:eastAsia="zh-CN"/>
        </w:rPr>
        <w:t>des</w:t>
      </w:r>
      <w:r>
        <w:rPr>
          <w:lang w:eastAsia="zh-CN"/>
        </w:rPr>
        <w:t xml:space="preserve"> </w:t>
      </w:r>
      <w:r w:rsidRPr="00AB54D7">
        <w:rPr>
          <w:lang w:eastAsia="zh-CN"/>
        </w:rPr>
        <w:t>mesures</w:t>
      </w:r>
      <w:r>
        <w:rPr>
          <w:lang w:eastAsia="zh-CN"/>
        </w:rPr>
        <w:t xml:space="preserve"> </w:t>
      </w:r>
      <w:r w:rsidRPr="00AB54D7">
        <w:rPr>
          <w:lang w:eastAsia="zh-CN"/>
        </w:rPr>
        <w:t>prises</w:t>
      </w:r>
      <w:r>
        <w:rPr>
          <w:lang w:eastAsia="zh-CN"/>
        </w:rPr>
        <w:t xml:space="preserve"> </w:t>
      </w:r>
      <w:r w:rsidRPr="00AB54D7">
        <w:rPr>
          <w:lang w:eastAsia="zh-CN"/>
        </w:rPr>
        <w:t>pour</w:t>
      </w:r>
      <w:r>
        <w:rPr>
          <w:lang w:eastAsia="zh-CN"/>
        </w:rPr>
        <w:t xml:space="preserve"> </w:t>
      </w:r>
      <w:r w:rsidRPr="00AB54D7">
        <w:rPr>
          <w:lang w:eastAsia="zh-CN"/>
        </w:rPr>
        <w:t>enquêter</w:t>
      </w:r>
      <w:r>
        <w:rPr>
          <w:lang w:eastAsia="zh-CN"/>
        </w:rPr>
        <w:t xml:space="preserve"> </w:t>
      </w:r>
      <w:r w:rsidRPr="00AB54D7">
        <w:rPr>
          <w:lang w:eastAsia="zh-CN"/>
        </w:rPr>
        <w:t>sur</w:t>
      </w:r>
      <w:r>
        <w:rPr>
          <w:lang w:eastAsia="zh-CN"/>
        </w:rPr>
        <w:t xml:space="preserve"> </w:t>
      </w:r>
      <w:r w:rsidRPr="00AB54D7">
        <w:rPr>
          <w:lang w:eastAsia="zh-CN"/>
        </w:rPr>
        <w:t>ces</w:t>
      </w:r>
      <w:r>
        <w:rPr>
          <w:lang w:eastAsia="zh-CN"/>
        </w:rPr>
        <w:t xml:space="preserve"> </w:t>
      </w:r>
      <w:r w:rsidRPr="00AB54D7">
        <w:rPr>
          <w:lang w:eastAsia="zh-CN"/>
        </w:rPr>
        <w:t>faits,</w:t>
      </w:r>
      <w:r>
        <w:rPr>
          <w:lang w:eastAsia="zh-CN"/>
        </w:rPr>
        <w:t xml:space="preserve"> </w:t>
      </w:r>
      <w:r w:rsidRPr="00AB54D7">
        <w:rPr>
          <w:lang w:eastAsia="zh-CN"/>
        </w:rPr>
        <w:t>en</w:t>
      </w:r>
      <w:r>
        <w:rPr>
          <w:lang w:eastAsia="zh-CN"/>
        </w:rPr>
        <w:t xml:space="preserve"> </w:t>
      </w:r>
      <w:r w:rsidRPr="00AB54D7">
        <w:rPr>
          <w:lang w:eastAsia="zh-CN"/>
        </w:rPr>
        <w:t>poursuivre</w:t>
      </w:r>
      <w:r>
        <w:rPr>
          <w:lang w:eastAsia="zh-CN"/>
        </w:rPr>
        <w:t xml:space="preserve"> </w:t>
      </w:r>
      <w:r w:rsidRPr="00AB54D7">
        <w:rPr>
          <w:lang w:eastAsia="zh-CN"/>
        </w:rPr>
        <w:t>les</w:t>
      </w:r>
      <w:r>
        <w:rPr>
          <w:lang w:eastAsia="zh-CN"/>
        </w:rPr>
        <w:t xml:space="preserve"> </w:t>
      </w:r>
      <w:r w:rsidRPr="00AB54D7">
        <w:rPr>
          <w:lang w:eastAsia="zh-CN"/>
        </w:rPr>
        <w:t>auteurs</w:t>
      </w:r>
      <w:r>
        <w:rPr>
          <w:lang w:eastAsia="zh-CN"/>
        </w:rPr>
        <w:t xml:space="preserve"> </w:t>
      </w:r>
      <w:r w:rsidRPr="00AB54D7">
        <w:rPr>
          <w:lang w:eastAsia="zh-CN"/>
        </w:rPr>
        <w:t>et</w:t>
      </w:r>
      <w:r>
        <w:rPr>
          <w:lang w:eastAsia="zh-CN"/>
        </w:rPr>
        <w:t xml:space="preserve"> </w:t>
      </w:r>
      <w:r w:rsidRPr="00AB54D7">
        <w:rPr>
          <w:lang w:eastAsia="zh-CN"/>
        </w:rPr>
        <w:t>accorder</w:t>
      </w:r>
      <w:r>
        <w:rPr>
          <w:lang w:eastAsia="zh-CN"/>
        </w:rPr>
        <w:t xml:space="preserve"> </w:t>
      </w:r>
      <w:r w:rsidRPr="00AB54D7">
        <w:rPr>
          <w:lang w:eastAsia="zh-CN"/>
        </w:rPr>
        <w:t>réparation</w:t>
      </w:r>
      <w:r>
        <w:rPr>
          <w:lang w:eastAsia="zh-CN"/>
        </w:rPr>
        <w:t xml:space="preserve"> </w:t>
      </w:r>
      <w:r w:rsidRPr="00AB54D7">
        <w:rPr>
          <w:lang w:eastAsia="zh-CN"/>
        </w:rPr>
        <w:t>aux</w:t>
      </w:r>
      <w:r>
        <w:rPr>
          <w:lang w:eastAsia="zh-CN"/>
        </w:rPr>
        <w:t xml:space="preserve"> </w:t>
      </w:r>
      <w:r w:rsidRPr="00AB54D7">
        <w:rPr>
          <w:lang w:eastAsia="zh-CN"/>
        </w:rPr>
        <w:t>victimes.</w:t>
      </w:r>
      <w:r>
        <w:rPr>
          <w:lang w:eastAsia="zh-CN"/>
        </w:rPr>
        <w:t xml:space="preserve"> </w:t>
      </w:r>
      <w:r w:rsidRPr="00AB54D7">
        <w:rPr>
          <w:lang w:eastAsia="zh-CN"/>
        </w:rPr>
        <w:t>Eu</w:t>
      </w:r>
      <w:r>
        <w:rPr>
          <w:lang w:eastAsia="zh-CN"/>
        </w:rPr>
        <w:t xml:space="preserve"> </w:t>
      </w:r>
      <w:r w:rsidRPr="00AB54D7">
        <w:rPr>
          <w:lang w:eastAsia="zh-CN"/>
        </w:rPr>
        <w:t>égard</w:t>
      </w:r>
      <w:r>
        <w:rPr>
          <w:lang w:eastAsia="zh-CN"/>
        </w:rPr>
        <w:t xml:space="preserve"> </w:t>
      </w:r>
      <w:r w:rsidRPr="00AB54D7">
        <w:rPr>
          <w:lang w:eastAsia="zh-CN"/>
        </w:rPr>
        <w:t>aux</w:t>
      </w:r>
      <w:r>
        <w:rPr>
          <w:lang w:eastAsia="zh-CN"/>
        </w:rPr>
        <w:t xml:space="preserve"> </w:t>
      </w:r>
      <w:r w:rsidRPr="00AB54D7">
        <w:rPr>
          <w:lang w:eastAsia="zh-CN"/>
        </w:rPr>
        <w:t>précédentes</w:t>
      </w:r>
      <w:r>
        <w:rPr>
          <w:lang w:eastAsia="zh-CN"/>
        </w:rPr>
        <w:t xml:space="preserve"> </w:t>
      </w:r>
      <w:r w:rsidRPr="00AB54D7">
        <w:rPr>
          <w:lang w:eastAsia="zh-CN"/>
        </w:rPr>
        <w:t>observations</w:t>
      </w:r>
      <w:r>
        <w:rPr>
          <w:lang w:eastAsia="zh-CN"/>
        </w:rPr>
        <w:t xml:space="preserve"> </w:t>
      </w:r>
      <w:r w:rsidRPr="00AB54D7">
        <w:rPr>
          <w:lang w:eastAsia="zh-CN"/>
        </w:rPr>
        <w:t>finales</w:t>
      </w:r>
      <w:r>
        <w:rPr>
          <w:lang w:eastAsia="zh-CN"/>
        </w:rPr>
        <w:t xml:space="preserve"> </w:t>
      </w:r>
      <w:r w:rsidRPr="00AB54D7">
        <w:rPr>
          <w:lang w:eastAsia="zh-CN"/>
        </w:rPr>
        <w:t>du</w:t>
      </w:r>
      <w:r>
        <w:rPr>
          <w:lang w:eastAsia="zh-CN"/>
        </w:rPr>
        <w:t xml:space="preserve"> </w:t>
      </w:r>
      <w:r w:rsidRPr="00AB54D7">
        <w:rPr>
          <w:lang w:eastAsia="zh-CN"/>
        </w:rPr>
        <w:t>Comité</w:t>
      </w:r>
      <w:r>
        <w:rPr>
          <w:lang w:eastAsia="zh-CN"/>
        </w:rPr>
        <w:t xml:space="preserve"> </w:t>
      </w:r>
      <w:r w:rsidRPr="00AB54D7">
        <w:rPr>
          <w:lang w:eastAsia="zh-CN"/>
        </w:rPr>
        <w:t>(CCPR/C/RUS/CO/7,</w:t>
      </w:r>
      <w:r>
        <w:rPr>
          <w:lang w:eastAsia="zh-CN"/>
        </w:rPr>
        <w:t xml:space="preserve"> par. </w:t>
      </w:r>
      <w:r w:rsidRPr="00AB54D7">
        <w:rPr>
          <w:lang w:eastAsia="zh-CN"/>
        </w:rPr>
        <w:t>18),</w:t>
      </w:r>
      <w:r>
        <w:rPr>
          <w:lang w:eastAsia="zh-CN"/>
        </w:rPr>
        <w:t xml:space="preserve"> </w:t>
      </w:r>
      <w:r w:rsidRPr="00AB54D7">
        <w:rPr>
          <w:lang w:eastAsia="zh-CN"/>
        </w:rPr>
        <w:t>commenter</w:t>
      </w:r>
      <w:r>
        <w:rPr>
          <w:lang w:eastAsia="zh-CN"/>
        </w:rPr>
        <w:t xml:space="preserve"> </w:t>
      </w:r>
      <w:r w:rsidRPr="00AB54D7">
        <w:rPr>
          <w:lang w:eastAsia="zh-CN"/>
        </w:rPr>
        <w:t>les</w:t>
      </w:r>
      <w:r>
        <w:rPr>
          <w:lang w:eastAsia="zh-CN"/>
        </w:rPr>
        <w:t xml:space="preserve"> </w:t>
      </w:r>
      <w:r w:rsidRPr="00AB54D7">
        <w:rPr>
          <w:lang w:eastAsia="zh-CN"/>
        </w:rPr>
        <w:t>informations</w:t>
      </w:r>
      <w:r>
        <w:rPr>
          <w:lang w:eastAsia="zh-CN"/>
        </w:rPr>
        <w:t xml:space="preserve"> </w:t>
      </w:r>
      <w:r w:rsidRPr="00AB54D7">
        <w:rPr>
          <w:lang w:eastAsia="zh-CN"/>
        </w:rPr>
        <w:t>selon</w:t>
      </w:r>
      <w:r>
        <w:rPr>
          <w:lang w:eastAsia="zh-CN"/>
        </w:rPr>
        <w:t xml:space="preserve"> </w:t>
      </w:r>
      <w:r w:rsidRPr="00AB54D7">
        <w:rPr>
          <w:lang w:eastAsia="zh-CN"/>
        </w:rPr>
        <w:t>lesquelles</w:t>
      </w:r>
      <w:r>
        <w:rPr>
          <w:lang w:eastAsia="zh-CN"/>
        </w:rPr>
        <w:t xml:space="preserve"> </w:t>
      </w:r>
      <w:r w:rsidRPr="00AB54D7">
        <w:rPr>
          <w:lang w:eastAsia="zh-CN"/>
        </w:rPr>
        <w:t>des</w:t>
      </w:r>
      <w:r>
        <w:rPr>
          <w:lang w:eastAsia="zh-CN"/>
        </w:rPr>
        <w:t xml:space="preserve"> </w:t>
      </w:r>
      <w:r w:rsidRPr="00AB54D7">
        <w:rPr>
          <w:lang w:eastAsia="zh-CN"/>
        </w:rPr>
        <w:t>procédures</w:t>
      </w:r>
      <w:r>
        <w:rPr>
          <w:lang w:eastAsia="zh-CN"/>
        </w:rPr>
        <w:t xml:space="preserve"> </w:t>
      </w:r>
      <w:r w:rsidRPr="00AB54D7">
        <w:rPr>
          <w:lang w:eastAsia="zh-CN"/>
        </w:rPr>
        <w:t>pénales</w:t>
      </w:r>
      <w:r>
        <w:rPr>
          <w:lang w:eastAsia="zh-CN"/>
        </w:rPr>
        <w:t xml:space="preserve"> </w:t>
      </w:r>
      <w:r w:rsidRPr="00AB54D7">
        <w:rPr>
          <w:lang w:eastAsia="zh-CN"/>
        </w:rPr>
        <w:t>ou</w:t>
      </w:r>
      <w:r>
        <w:rPr>
          <w:lang w:eastAsia="zh-CN"/>
        </w:rPr>
        <w:t xml:space="preserve"> </w:t>
      </w:r>
      <w:r w:rsidRPr="00AB54D7">
        <w:rPr>
          <w:lang w:eastAsia="zh-CN"/>
        </w:rPr>
        <w:t>disciplinaires</w:t>
      </w:r>
      <w:r>
        <w:rPr>
          <w:lang w:eastAsia="zh-CN"/>
        </w:rPr>
        <w:t xml:space="preserve"> </w:t>
      </w:r>
      <w:r w:rsidRPr="00AB54D7">
        <w:rPr>
          <w:lang w:eastAsia="zh-CN"/>
        </w:rPr>
        <w:t>arbitraires</w:t>
      </w:r>
      <w:r>
        <w:rPr>
          <w:lang w:eastAsia="zh-CN"/>
        </w:rPr>
        <w:t xml:space="preserve"> </w:t>
      </w:r>
      <w:r w:rsidRPr="00AB54D7">
        <w:rPr>
          <w:lang w:eastAsia="zh-CN"/>
        </w:rPr>
        <w:t>sont</w:t>
      </w:r>
      <w:r>
        <w:rPr>
          <w:lang w:eastAsia="zh-CN"/>
        </w:rPr>
        <w:t xml:space="preserve"> </w:t>
      </w:r>
      <w:r w:rsidRPr="00AB54D7">
        <w:rPr>
          <w:lang w:eastAsia="zh-CN"/>
        </w:rPr>
        <w:t>engagées</w:t>
      </w:r>
      <w:r>
        <w:rPr>
          <w:lang w:eastAsia="zh-CN"/>
        </w:rPr>
        <w:t xml:space="preserve"> </w:t>
      </w:r>
      <w:r w:rsidRPr="00AB54D7">
        <w:rPr>
          <w:lang w:eastAsia="zh-CN"/>
        </w:rPr>
        <w:t>contre</w:t>
      </w:r>
      <w:r>
        <w:rPr>
          <w:lang w:eastAsia="zh-CN"/>
        </w:rPr>
        <w:t xml:space="preserve"> </w:t>
      </w:r>
      <w:r w:rsidRPr="00AB54D7">
        <w:rPr>
          <w:lang w:eastAsia="zh-CN"/>
        </w:rPr>
        <w:t>des</w:t>
      </w:r>
      <w:r>
        <w:rPr>
          <w:lang w:eastAsia="zh-CN"/>
        </w:rPr>
        <w:t xml:space="preserve"> </w:t>
      </w:r>
      <w:r w:rsidRPr="00AB54D7">
        <w:rPr>
          <w:lang w:eastAsia="zh-CN"/>
        </w:rPr>
        <w:t>avocats</w:t>
      </w:r>
      <w:r>
        <w:rPr>
          <w:lang w:eastAsia="zh-CN"/>
        </w:rPr>
        <w:t xml:space="preserve"> </w:t>
      </w:r>
      <w:r w:rsidRPr="00AB54D7">
        <w:rPr>
          <w:lang w:eastAsia="zh-CN"/>
        </w:rPr>
        <w:t>dans</w:t>
      </w:r>
      <w:r>
        <w:rPr>
          <w:lang w:eastAsia="zh-CN"/>
        </w:rPr>
        <w:t xml:space="preserve"> </w:t>
      </w:r>
      <w:r w:rsidRPr="00AB54D7">
        <w:rPr>
          <w:lang w:eastAsia="zh-CN"/>
        </w:rPr>
        <w:t>le</w:t>
      </w:r>
      <w:r>
        <w:rPr>
          <w:lang w:eastAsia="zh-CN"/>
        </w:rPr>
        <w:t xml:space="preserve"> </w:t>
      </w:r>
      <w:r w:rsidRPr="00AB54D7">
        <w:rPr>
          <w:lang w:eastAsia="zh-CN"/>
        </w:rPr>
        <w:t>cadre</w:t>
      </w:r>
      <w:r>
        <w:rPr>
          <w:lang w:eastAsia="zh-CN"/>
        </w:rPr>
        <w:t xml:space="preserve"> </w:t>
      </w:r>
      <w:r w:rsidRPr="00AB54D7">
        <w:rPr>
          <w:lang w:eastAsia="zh-CN"/>
        </w:rPr>
        <w:t>de</w:t>
      </w:r>
      <w:r>
        <w:rPr>
          <w:lang w:eastAsia="zh-CN"/>
        </w:rPr>
        <w:t xml:space="preserve"> </w:t>
      </w:r>
      <w:r w:rsidRPr="00AB54D7">
        <w:rPr>
          <w:lang w:eastAsia="zh-CN"/>
        </w:rPr>
        <w:t>leurs</w:t>
      </w:r>
      <w:r>
        <w:rPr>
          <w:lang w:eastAsia="zh-CN"/>
        </w:rPr>
        <w:t xml:space="preserve"> </w:t>
      </w:r>
      <w:r w:rsidRPr="00AB54D7">
        <w:rPr>
          <w:lang w:eastAsia="zh-CN"/>
        </w:rPr>
        <w:t>activités</w:t>
      </w:r>
      <w:r>
        <w:rPr>
          <w:lang w:eastAsia="zh-CN"/>
        </w:rPr>
        <w:t xml:space="preserve"> </w:t>
      </w:r>
      <w:r w:rsidRPr="00AB54D7">
        <w:rPr>
          <w:lang w:eastAsia="zh-CN"/>
        </w:rPr>
        <w:t>professionnelles,</w:t>
      </w:r>
      <w:r>
        <w:rPr>
          <w:lang w:eastAsia="zh-CN"/>
        </w:rPr>
        <w:t xml:space="preserve"> </w:t>
      </w:r>
      <w:r w:rsidRPr="00AB54D7">
        <w:rPr>
          <w:lang w:eastAsia="zh-CN"/>
        </w:rPr>
        <w:t>les</w:t>
      </w:r>
      <w:r>
        <w:rPr>
          <w:lang w:eastAsia="zh-CN"/>
        </w:rPr>
        <w:t xml:space="preserve"> </w:t>
      </w:r>
      <w:r w:rsidRPr="00AB54D7">
        <w:rPr>
          <w:lang w:eastAsia="zh-CN"/>
        </w:rPr>
        <w:t>avocats</w:t>
      </w:r>
      <w:r>
        <w:rPr>
          <w:lang w:eastAsia="zh-CN"/>
        </w:rPr>
        <w:t xml:space="preserve"> </w:t>
      </w:r>
      <w:r w:rsidRPr="00AB54D7">
        <w:rPr>
          <w:lang w:eastAsia="zh-CN"/>
        </w:rPr>
        <w:t>ne</w:t>
      </w:r>
      <w:r>
        <w:rPr>
          <w:lang w:eastAsia="zh-CN"/>
        </w:rPr>
        <w:t xml:space="preserve"> </w:t>
      </w:r>
      <w:r w:rsidRPr="00AB54D7">
        <w:rPr>
          <w:lang w:eastAsia="zh-CN"/>
        </w:rPr>
        <w:t>sont</w:t>
      </w:r>
      <w:r>
        <w:rPr>
          <w:lang w:eastAsia="zh-CN"/>
        </w:rPr>
        <w:t xml:space="preserve"> </w:t>
      </w:r>
      <w:r w:rsidRPr="00AB54D7">
        <w:rPr>
          <w:lang w:eastAsia="zh-CN"/>
        </w:rPr>
        <w:t>pas</w:t>
      </w:r>
      <w:r>
        <w:rPr>
          <w:lang w:eastAsia="zh-CN"/>
        </w:rPr>
        <w:t xml:space="preserve"> </w:t>
      </w:r>
      <w:r w:rsidRPr="00AB54D7">
        <w:rPr>
          <w:lang w:eastAsia="zh-CN"/>
        </w:rPr>
        <w:t>protégés</w:t>
      </w:r>
      <w:r>
        <w:rPr>
          <w:lang w:eastAsia="zh-CN"/>
        </w:rPr>
        <w:t xml:space="preserve"> </w:t>
      </w:r>
      <w:r w:rsidRPr="00AB54D7">
        <w:rPr>
          <w:lang w:eastAsia="zh-CN"/>
        </w:rPr>
        <w:t>contre</w:t>
      </w:r>
      <w:r>
        <w:rPr>
          <w:lang w:eastAsia="zh-CN"/>
        </w:rPr>
        <w:t xml:space="preserve"> </w:t>
      </w:r>
      <w:r w:rsidRPr="00AB54D7">
        <w:rPr>
          <w:lang w:eastAsia="zh-CN"/>
        </w:rPr>
        <w:t>les</w:t>
      </w:r>
      <w:r>
        <w:rPr>
          <w:lang w:eastAsia="zh-CN"/>
        </w:rPr>
        <w:t xml:space="preserve"> </w:t>
      </w:r>
      <w:r w:rsidRPr="00AB54D7">
        <w:rPr>
          <w:lang w:eastAsia="zh-CN"/>
        </w:rPr>
        <w:t>attaques,</w:t>
      </w:r>
      <w:r>
        <w:rPr>
          <w:lang w:eastAsia="zh-CN"/>
        </w:rPr>
        <w:t xml:space="preserve"> </w:t>
      </w:r>
      <w:r w:rsidRPr="00AB54D7">
        <w:rPr>
          <w:lang w:eastAsia="zh-CN"/>
        </w:rPr>
        <w:t>les</w:t>
      </w:r>
      <w:r>
        <w:rPr>
          <w:lang w:eastAsia="zh-CN"/>
        </w:rPr>
        <w:t xml:space="preserve"> </w:t>
      </w:r>
      <w:r w:rsidRPr="00AB54D7">
        <w:rPr>
          <w:lang w:eastAsia="zh-CN"/>
        </w:rPr>
        <w:t>menaces</w:t>
      </w:r>
      <w:r>
        <w:rPr>
          <w:lang w:eastAsia="zh-CN"/>
        </w:rPr>
        <w:t xml:space="preserve"> </w:t>
      </w:r>
      <w:r w:rsidRPr="00AB54D7">
        <w:rPr>
          <w:lang w:eastAsia="zh-CN"/>
        </w:rPr>
        <w:t>et</w:t>
      </w:r>
      <w:r>
        <w:rPr>
          <w:lang w:eastAsia="zh-CN"/>
        </w:rPr>
        <w:t xml:space="preserve"> </w:t>
      </w:r>
      <w:r w:rsidRPr="00AB54D7">
        <w:rPr>
          <w:lang w:eastAsia="zh-CN"/>
        </w:rPr>
        <w:t>le</w:t>
      </w:r>
      <w:r>
        <w:rPr>
          <w:lang w:eastAsia="zh-CN"/>
        </w:rPr>
        <w:t xml:space="preserve"> </w:t>
      </w:r>
      <w:r w:rsidRPr="00AB54D7">
        <w:rPr>
          <w:lang w:eastAsia="zh-CN"/>
        </w:rPr>
        <w:t>harcèlement</w:t>
      </w:r>
      <w:r>
        <w:rPr>
          <w:lang w:eastAsia="zh-CN"/>
        </w:rPr>
        <w:t xml:space="preserve"> </w:t>
      </w:r>
      <w:r w:rsidRPr="00AB54D7">
        <w:rPr>
          <w:lang w:eastAsia="zh-CN"/>
        </w:rPr>
        <w:t>et</w:t>
      </w:r>
      <w:r>
        <w:rPr>
          <w:lang w:eastAsia="zh-CN"/>
        </w:rPr>
        <w:t xml:space="preserve"> </w:t>
      </w:r>
      <w:r w:rsidRPr="00AB54D7">
        <w:rPr>
          <w:lang w:eastAsia="zh-CN"/>
        </w:rPr>
        <w:t>ils</w:t>
      </w:r>
      <w:r>
        <w:rPr>
          <w:lang w:eastAsia="zh-CN"/>
        </w:rPr>
        <w:t xml:space="preserve"> </w:t>
      </w:r>
      <w:r w:rsidRPr="00AB54D7">
        <w:rPr>
          <w:lang w:eastAsia="zh-CN"/>
        </w:rPr>
        <w:t>rencontrent</w:t>
      </w:r>
      <w:r>
        <w:rPr>
          <w:lang w:eastAsia="zh-CN"/>
        </w:rPr>
        <w:t xml:space="preserve"> </w:t>
      </w:r>
      <w:r w:rsidRPr="00AB54D7">
        <w:rPr>
          <w:lang w:eastAsia="zh-CN"/>
        </w:rPr>
        <w:t>des</w:t>
      </w:r>
      <w:r>
        <w:rPr>
          <w:lang w:eastAsia="zh-CN"/>
        </w:rPr>
        <w:t xml:space="preserve"> </w:t>
      </w:r>
      <w:r w:rsidRPr="00AB54D7">
        <w:rPr>
          <w:lang w:eastAsia="zh-CN"/>
        </w:rPr>
        <w:t>difficultés</w:t>
      </w:r>
      <w:r>
        <w:rPr>
          <w:lang w:eastAsia="zh-CN"/>
        </w:rPr>
        <w:t xml:space="preserve"> </w:t>
      </w:r>
      <w:r w:rsidRPr="00AB54D7">
        <w:rPr>
          <w:lang w:eastAsia="zh-CN"/>
        </w:rPr>
        <w:t>pour</w:t>
      </w:r>
      <w:r>
        <w:rPr>
          <w:lang w:eastAsia="zh-CN"/>
        </w:rPr>
        <w:t xml:space="preserve"> </w:t>
      </w:r>
      <w:r w:rsidRPr="00AB54D7">
        <w:rPr>
          <w:lang w:eastAsia="zh-CN"/>
        </w:rPr>
        <w:t>communiquer</w:t>
      </w:r>
      <w:r>
        <w:rPr>
          <w:lang w:eastAsia="zh-CN"/>
        </w:rPr>
        <w:t xml:space="preserve"> </w:t>
      </w:r>
      <w:r w:rsidRPr="00AB54D7">
        <w:rPr>
          <w:lang w:eastAsia="zh-CN"/>
        </w:rPr>
        <w:t>avec</w:t>
      </w:r>
      <w:r>
        <w:rPr>
          <w:lang w:eastAsia="zh-CN"/>
        </w:rPr>
        <w:t xml:space="preserve"> </w:t>
      </w:r>
      <w:r w:rsidRPr="00AB54D7">
        <w:rPr>
          <w:lang w:eastAsia="zh-CN"/>
        </w:rPr>
        <w:t>leurs</w:t>
      </w:r>
      <w:r>
        <w:rPr>
          <w:lang w:eastAsia="zh-CN"/>
        </w:rPr>
        <w:t xml:space="preserve"> </w:t>
      </w:r>
      <w:r w:rsidRPr="00AB54D7">
        <w:rPr>
          <w:lang w:eastAsia="zh-CN"/>
        </w:rPr>
        <w:t>clients</w:t>
      </w:r>
      <w:r>
        <w:rPr>
          <w:lang w:eastAsia="zh-CN"/>
        </w:rPr>
        <w:t xml:space="preserve"> </w:t>
      </w:r>
      <w:r w:rsidRPr="00AB54D7">
        <w:rPr>
          <w:lang w:eastAsia="zh-CN"/>
        </w:rPr>
        <w:t>dans</w:t>
      </w:r>
      <w:r>
        <w:rPr>
          <w:lang w:eastAsia="zh-CN"/>
        </w:rPr>
        <w:t xml:space="preserve"> </w:t>
      </w:r>
      <w:r w:rsidRPr="00AB54D7">
        <w:rPr>
          <w:lang w:eastAsia="zh-CN"/>
        </w:rPr>
        <w:t>les</w:t>
      </w:r>
      <w:r>
        <w:rPr>
          <w:lang w:eastAsia="zh-CN"/>
        </w:rPr>
        <w:t xml:space="preserve"> </w:t>
      </w:r>
      <w:r w:rsidRPr="00AB54D7">
        <w:rPr>
          <w:lang w:eastAsia="zh-CN"/>
        </w:rPr>
        <w:t>lieux</w:t>
      </w:r>
      <w:r>
        <w:rPr>
          <w:lang w:eastAsia="zh-CN"/>
        </w:rPr>
        <w:t xml:space="preserve"> </w:t>
      </w:r>
      <w:r w:rsidRPr="00AB54D7">
        <w:rPr>
          <w:lang w:eastAsia="zh-CN"/>
        </w:rPr>
        <w:t>de</w:t>
      </w:r>
      <w:r>
        <w:rPr>
          <w:lang w:eastAsia="zh-CN"/>
        </w:rPr>
        <w:t xml:space="preserve"> </w:t>
      </w:r>
      <w:r w:rsidRPr="00AB54D7">
        <w:rPr>
          <w:lang w:eastAsia="zh-CN"/>
        </w:rPr>
        <w:t>détention</w:t>
      </w:r>
      <w:r>
        <w:rPr>
          <w:lang w:eastAsia="zh-CN"/>
        </w:rPr>
        <w:t xml:space="preserve"> </w:t>
      </w:r>
      <w:r w:rsidRPr="00AB54D7">
        <w:rPr>
          <w:lang w:eastAsia="zh-CN"/>
        </w:rPr>
        <w:t>et</w:t>
      </w:r>
      <w:r>
        <w:rPr>
          <w:lang w:eastAsia="zh-CN"/>
        </w:rPr>
        <w:t xml:space="preserve"> </w:t>
      </w:r>
      <w:r w:rsidRPr="00AB54D7">
        <w:rPr>
          <w:lang w:eastAsia="zh-CN"/>
        </w:rPr>
        <w:t>les</w:t>
      </w:r>
      <w:r>
        <w:rPr>
          <w:lang w:eastAsia="zh-CN"/>
        </w:rPr>
        <w:t xml:space="preserve"> </w:t>
      </w:r>
      <w:r w:rsidRPr="00AB54D7">
        <w:rPr>
          <w:lang w:eastAsia="zh-CN"/>
        </w:rPr>
        <w:t>entretiens</w:t>
      </w:r>
      <w:r>
        <w:rPr>
          <w:lang w:eastAsia="zh-CN"/>
        </w:rPr>
        <w:t xml:space="preserve"> </w:t>
      </w:r>
      <w:r w:rsidRPr="00AB54D7">
        <w:rPr>
          <w:lang w:eastAsia="zh-CN"/>
        </w:rPr>
        <w:t>avec</w:t>
      </w:r>
      <w:r>
        <w:rPr>
          <w:lang w:eastAsia="zh-CN"/>
        </w:rPr>
        <w:t xml:space="preserve"> </w:t>
      </w:r>
      <w:r w:rsidRPr="00AB54D7">
        <w:rPr>
          <w:lang w:eastAsia="zh-CN"/>
        </w:rPr>
        <w:t>leurs</w:t>
      </w:r>
      <w:r>
        <w:rPr>
          <w:lang w:eastAsia="zh-CN"/>
        </w:rPr>
        <w:t xml:space="preserve"> </w:t>
      </w:r>
      <w:r w:rsidRPr="00AB54D7">
        <w:rPr>
          <w:lang w:eastAsia="zh-CN"/>
        </w:rPr>
        <w:t>clients</w:t>
      </w:r>
      <w:r>
        <w:rPr>
          <w:lang w:eastAsia="zh-CN"/>
        </w:rPr>
        <w:t xml:space="preserve"> </w:t>
      </w:r>
      <w:r w:rsidRPr="00AB54D7">
        <w:rPr>
          <w:lang w:eastAsia="zh-CN"/>
        </w:rPr>
        <w:t>ne</w:t>
      </w:r>
      <w:r>
        <w:rPr>
          <w:lang w:eastAsia="zh-CN"/>
        </w:rPr>
        <w:t xml:space="preserve"> </w:t>
      </w:r>
      <w:r w:rsidRPr="00AB54D7">
        <w:rPr>
          <w:lang w:eastAsia="zh-CN"/>
        </w:rPr>
        <w:t>sont</w:t>
      </w:r>
      <w:r>
        <w:rPr>
          <w:lang w:eastAsia="zh-CN"/>
        </w:rPr>
        <w:t xml:space="preserve"> </w:t>
      </w:r>
      <w:r w:rsidRPr="00AB54D7">
        <w:rPr>
          <w:lang w:eastAsia="zh-CN"/>
        </w:rPr>
        <w:t>pas</w:t>
      </w:r>
      <w:r>
        <w:rPr>
          <w:lang w:eastAsia="zh-CN"/>
        </w:rPr>
        <w:t xml:space="preserve"> </w:t>
      </w:r>
      <w:r w:rsidRPr="00AB54D7">
        <w:rPr>
          <w:lang w:eastAsia="zh-CN"/>
        </w:rPr>
        <w:t>confidentiels.</w:t>
      </w:r>
      <w:r>
        <w:rPr>
          <w:lang w:eastAsia="zh-CN"/>
        </w:rPr>
        <w:t xml:space="preserve"> </w:t>
      </w:r>
      <w:r w:rsidRPr="00AB54D7">
        <w:rPr>
          <w:lang w:eastAsia="zh-CN"/>
        </w:rPr>
        <w:t>Commenter</w:t>
      </w:r>
      <w:r>
        <w:rPr>
          <w:lang w:eastAsia="zh-CN"/>
        </w:rPr>
        <w:t xml:space="preserve"> </w:t>
      </w:r>
      <w:r w:rsidRPr="00AB54D7">
        <w:rPr>
          <w:lang w:eastAsia="zh-CN"/>
        </w:rPr>
        <w:t>aussi</w:t>
      </w:r>
      <w:r>
        <w:rPr>
          <w:lang w:eastAsia="zh-CN"/>
        </w:rPr>
        <w:t xml:space="preserve"> </w:t>
      </w:r>
      <w:r w:rsidRPr="00AB54D7">
        <w:rPr>
          <w:lang w:eastAsia="zh-CN"/>
        </w:rPr>
        <w:t>les</w:t>
      </w:r>
      <w:r>
        <w:rPr>
          <w:lang w:eastAsia="zh-CN"/>
        </w:rPr>
        <w:t xml:space="preserve"> </w:t>
      </w:r>
      <w:r w:rsidRPr="00AB54D7">
        <w:rPr>
          <w:lang w:eastAsia="zh-CN"/>
        </w:rPr>
        <w:t>informations</w:t>
      </w:r>
      <w:r>
        <w:rPr>
          <w:lang w:eastAsia="zh-CN"/>
        </w:rPr>
        <w:t xml:space="preserve"> </w:t>
      </w:r>
      <w:r w:rsidRPr="00AB54D7">
        <w:rPr>
          <w:lang w:eastAsia="zh-CN"/>
        </w:rPr>
        <w:t>selon</w:t>
      </w:r>
      <w:r>
        <w:rPr>
          <w:lang w:eastAsia="zh-CN"/>
        </w:rPr>
        <w:t xml:space="preserve"> </w:t>
      </w:r>
      <w:r w:rsidRPr="00AB54D7">
        <w:rPr>
          <w:lang w:eastAsia="zh-CN"/>
        </w:rPr>
        <w:t>lesquelles</w:t>
      </w:r>
      <w:r>
        <w:rPr>
          <w:lang w:eastAsia="zh-CN"/>
        </w:rPr>
        <w:t xml:space="preserve"> </w:t>
      </w:r>
      <w:r w:rsidRPr="00AB54D7">
        <w:rPr>
          <w:lang w:eastAsia="zh-CN"/>
        </w:rPr>
        <w:t>des</w:t>
      </w:r>
      <w:r>
        <w:rPr>
          <w:lang w:eastAsia="zh-CN"/>
        </w:rPr>
        <w:t xml:space="preserve"> </w:t>
      </w:r>
      <w:r w:rsidRPr="00AB54D7">
        <w:rPr>
          <w:lang w:eastAsia="zh-CN"/>
        </w:rPr>
        <w:t>militants</w:t>
      </w:r>
      <w:r>
        <w:rPr>
          <w:lang w:eastAsia="zh-CN"/>
        </w:rPr>
        <w:t xml:space="preserve"> </w:t>
      </w:r>
      <w:r w:rsidRPr="00AB54D7">
        <w:rPr>
          <w:lang w:eastAsia="zh-CN"/>
        </w:rPr>
        <w:t>et</w:t>
      </w:r>
      <w:r>
        <w:rPr>
          <w:lang w:eastAsia="zh-CN"/>
        </w:rPr>
        <w:t xml:space="preserve"> </w:t>
      </w:r>
      <w:r w:rsidRPr="00AB54D7">
        <w:rPr>
          <w:lang w:eastAsia="zh-CN"/>
        </w:rPr>
        <w:t>des</w:t>
      </w:r>
      <w:r>
        <w:rPr>
          <w:lang w:eastAsia="zh-CN"/>
        </w:rPr>
        <w:t xml:space="preserve"> </w:t>
      </w:r>
      <w:r w:rsidRPr="00AB54D7">
        <w:rPr>
          <w:lang w:eastAsia="zh-CN"/>
        </w:rPr>
        <w:t>journalistes</w:t>
      </w:r>
      <w:r>
        <w:rPr>
          <w:lang w:eastAsia="zh-CN"/>
        </w:rPr>
        <w:t xml:space="preserve"> </w:t>
      </w:r>
      <w:r w:rsidRPr="00AB54D7">
        <w:rPr>
          <w:lang w:eastAsia="zh-CN"/>
        </w:rPr>
        <w:t>sont</w:t>
      </w:r>
      <w:r>
        <w:rPr>
          <w:lang w:eastAsia="zh-CN"/>
        </w:rPr>
        <w:t xml:space="preserve"> </w:t>
      </w:r>
      <w:r w:rsidRPr="00AB54D7">
        <w:rPr>
          <w:lang w:eastAsia="zh-CN"/>
        </w:rPr>
        <w:t>arrêtés</w:t>
      </w:r>
      <w:r>
        <w:rPr>
          <w:lang w:eastAsia="zh-CN"/>
        </w:rPr>
        <w:t xml:space="preserve"> </w:t>
      </w:r>
      <w:r w:rsidRPr="00AB54D7">
        <w:rPr>
          <w:lang w:eastAsia="zh-CN"/>
        </w:rPr>
        <w:t>sur</w:t>
      </w:r>
      <w:r>
        <w:rPr>
          <w:lang w:eastAsia="zh-CN"/>
        </w:rPr>
        <w:t xml:space="preserve"> </w:t>
      </w:r>
      <w:r w:rsidRPr="00AB54D7">
        <w:rPr>
          <w:lang w:eastAsia="zh-CN"/>
        </w:rPr>
        <w:t>la</w:t>
      </w:r>
      <w:r>
        <w:rPr>
          <w:lang w:eastAsia="zh-CN"/>
        </w:rPr>
        <w:t xml:space="preserve"> </w:t>
      </w:r>
      <w:r w:rsidRPr="00AB54D7">
        <w:rPr>
          <w:lang w:eastAsia="zh-CN"/>
        </w:rPr>
        <w:t>base</w:t>
      </w:r>
      <w:r>
        <w:rPr>
          <w:lang w:eastAsia="zh-CN"/>
        </w:rPr>
        <w:t xml:space="preserve"> </w:t>
      </w:r>
      <w:r w:rsidRPr="00AB54D7">
        <w:rPr>
          <w:lang w:eastAsia="zh-CN"/>
        </w:rPr>
        <w:t>d’accusations</w:t>
      </w:r>
      <w:r>
        <w:rPr>
          <w:lang w:eastAsia="zh-CN"/>
        </w:rPr>
        <w:t xml:space="preserve"> </w:t>
      </w:r>
      <w:r w:rsidRPr="00AB54D7">
        <w:rPr>
          <w:lang w:eastAsia="zh-CN"/>
        </w:rPr>
        <w:t>douteuses</w:t>
      </w:r>
      <w:r>
        <w:rPr>
          <w:lang w:eastAsia="zh-CN"/>
        </w:rPr>
        <w:t xml:space="preserve"> </w:t>
      </w:r>
      <w:r w:rsidRPr="00AB54D7">
        <w:rPr>
          <w:lang w:eastAsia="zh-CN"/>
        </w:rPr>
        <w:t>de</w:t>
      </w:r>
      <w:r>
        <w:rPr>
          <w:lang w:eastAsia="zh-CN"/>
        </w:rPr>
        <w:t xml:space="preserve"> </w:t>
      </w:r>
      <w:r w:rsidRPr="00AB54D7">
        <w:rPr>
          <w:lang w:eastAsia="zh-CN"/>
        </w:rPr>
        <w:t>détention</w:t>
      </w:r>
      <w:r>
        <w:rPr>
          <w:lang w:eastAsia="zh-CN"/>
        </w:rPr>
        <w:t xml:space="preserve"> </w:t>
      </w:r>
      <w:r w:rsidRPr="00AB54D7">
        <w:rPr>
          <w:lang w:eastAsia="zh-CN"/>
        </w:rPr>
        <w:t>de</w:t>
      </w:r>
      <w:r>
        <w:rPr>
          <w:lang w:eastAsia="zh-CN"/>
        </w:rPr>
        <w:t xml:space="preserve"> </w:t>
      </w:r>
      <w:r w:rsidRPr="00AB54D7">
        <w:rPr>
          <w:lang w:eastAsia="zh-CN"/>
        </w:rPr>
        <w:t>stupéfiants,</w:t>
      </w:r>
      <w:r>
        <w:rPr>
          <w:lang w:eastAsia="zh-CN"/>
        </w:rPr>
        <w:t xml:space="preserve"> </w:t>
      </w:r>
      <w:r w:rsidRPr="00AB54D7">
        <w:rPr>
          <w:lang w:eastAsia="zh-CN"/>
        </w:rPr>
        <w:t>font</w:t>
      </w:r>
      <w:r>
        <w:rPr>
          <w:lang w:eastAsia="zh-CN"/>
        </w:rPr>
        <w:t xml:space="preserve"> </w:t>
      </w:r>
      <w:r w:rsidRPr="00AB54D7">
        <w:rPr>
          <w:lang w:eastAsia="zh-CN"/>
        </w:rPr>
        <w:t>l’objet</w:t>
      </w:r>
      <w:r>
        <w:rPr>
          <w:lang w:eastAsia="zh-CN"/>
        </w:rPr>
        <w:t xml:space="preserve"> </w:t>
      </w:r>
      <w:r w:rsidRPr="00AB54D7">
        <w:rPr>
          <w:lang w:eastAsia="zh-CN"/>
        </w:rPr>
        <w:t>d’expertises</w:t>
      </w:r>
      <w:r>
        <w:rPr>
          <w:lang w:eastAsia="zh-CN"/>
        </w:rPr>
        <w:t xml:space="preserve"> </w:t>
      </w:r>
      <w:r w:rsidRPr="00AB54D7">
        <w:rPr>
          <w:lang w:eastAsia="zh-CN"/>
        </w:rPr>
        <w:t>psychiatriques,</w:t>
      </w:r>
      <w:r>
        <w:rPr>
          <w:lang w:eastAsia="zh-CN"/>
        </w:rPr>
        <w:t xml:space="preserve"> </w:t>
      </w:r>
      <w:r w:rsidRPr="00AB54D7">
        <w:rPr>
          <w:lang w:eastAsia="zh-CN"/>
        </w:rPr>
        <w:t>ce</w:t>
      </w:r>
      <w:r>
        <w:rPr>
          <w:lang w:eastAsia="zh-CN"/>
        </w:rPr>
        <w:t xml:space="preserve"> </w:t>
      </w:r>
      <w:r w:rsidRPr="00AB54D7">
        <w:rPr>
          <w:lang w:eastAsia="zh-CN"/>
        </w:rPr>
        <w:t>qui</w:t>
      </w:r>
      <w:r>
        <w:rPr>
          <w:lang w:eastAsia="zh-CN"/>
        </w:rPr>
        <w:t xml:space="preserve"> </w:t>
      </w:r>
      <w:r w:rsidRPr="00AB54D7">
        <w:rPr>
          <w:lang w:eastAsia="zh-CN"/>
        </w:rPr>
        <w:t>sert</w:t>
      </w:r>
      <w:r>
        <w:rPr>
          <w:lang w:eastAsia="zh-CN"/>
        </w:rPr>
        <w:t xml:space="preserve"> </w:t>
      </w:r>
      <w:r w:rsidRPr="00AB54D7">
        <w:rPr>
          <w:lang w:eastAsia="zh-CN"/>
        </w:rPr>
        <w:t>de</w:t>
      </w:r>
      <w:r>
        <w:rPr>
          <w:lang w:eastAsia="zh-CN"/>
        </w:rPr>
        <w:t xml:space="preserve"> </w:t>
      </w:r>
      <w:r w:rsidRPr="00AB54D7">
        <w:rPr>
          <w:lang w:eastAsia="zh-CN"/>
        </w:rPr>
        <w:t>moyen</w:t>
      </w:r>
      <w:r>
        <w:rPr>
          <w:lang w:eastAsia="zh-CN"/>
        </w:rPr>
        <w:t xml:space="preserve"> </w:t>
      </w:r>
      <w:r w:rsidRPr="00AB54D7">
        <w:rPr>
          <w:lang w:eastAsia="zh-CN"/>
        </w:rPr>
        <w:t>de</w:t>
      </w:r>
      <w:r>
        <w:rPr>
          <w:lang w:eastAsia="zh-CN"/>
        </w:rPr>
        <w:t xml:space="preserve"> </w:t>
      </w:r>
      <w:r w:rsidRPr="00AB54D7">
        <w:rPr>
          <w:lang w:eastAsia="zh-CN"/>
        </w:rPr>
        <w:t>pression,</w:t>
      </w:r>
      <w:r>
        <w:rPr>
          <w:lang w:eastAsia="zh-CN"/>
        </w:rPr>
        <w:t xml:space="preserve"> </w:t>
      </w:r>
      <w:r w:rsidRPr="00AB54D7">
        <w:rPr>
          <w:lang w:eastAsia="zh-CN"/>
        </w:rPr>
        <w:t>et</w:t>
      </w:r>
      <w:r>
        <w:rPr>
          <w:lang w:eastAsia="zh-CN"/>
        </w:rPr>
        <w:t xml:space="preserve"> </w:t>
      </w:r>
      <w:r w:rsidRPr="00AB54D7">
        <w:rPr>
          <w:lang w:eastAsia="zh-CN"/>
        </w:rPr>
        <w:t>sont</w:t>
      </w:r>
      <w:r>
        <w:rPr>
          <w:lang w:eastAsia="zh-CN"/>
        </w:rPr>
        <w:t xml:space="preserve"> </w:t>
      </w:r>
      <w:r w:rsidRPr="00AB54D7">
        <w:rPr>
          <w:lang w:eastAsia="zh-CN"/>
        </w:rPr>
        <w:t>envoyés</w:t>
      </w:r>
      <w:r>
        <w:rPr>
          <w:lang w:eastAsia="zh-CN"/>
        </w:rPr>
        <w:t xml:space="preserve"> </w:t>
      </w:r>
      <w:r w:rsidRPr="00AB54D7">
        <w:rPr>
          <w:lang w:eastAsia="zh-CN"/>
        </w:rPr>
        <w:t>en</w:t>
      </w:r>
      <w:r>
        <w:rPr>
          <w:lang w:eastAsia="zh-CN"/>
        </w:rPr>
        <w:t xml:space="preserve"> </w:t>
      </w:r>
      <w:r w:rsidRPr="00AB54D7">
        <w:rPr>
          <w:lang w:eastAsia="zh-CN"/>
        </w:rPr>
        <w:t>traitement</w:t>
      </w:r>
      <w:r>
        <w:rPr>
          <w:lang w:eastAsia="zh-CN"/>
        </w:rPr>
        <w:t xml:space="preserve"> </w:t>
      </w:r>
      <w:r w:rsidRPr="00AB54D7">
        <w:rPr>
          <w:lang w:eastAsia="zh-CN"/>
        </w:rPr>
        <w:t>psychiatrique,</w:t>
      </w:r>
      <w:r>
        <w:rPr>
          <w:lang w:eastAsia="zh-CN"/>
        </w:rPr>
        <w:t xml:space="preserve"> </w:t>
      </w:r>
      <w:r w:rsidRPr="00AB54D7">
        <w:rPr>
          <w:lang w:eastAsia="zh-CN"/>
        </w:rPr>
        <w:t>ce</w:t>
      </w:r>
      <w:r>
        <w:rPr>
          <w:lang w:eastAsia="zh-CN"/>
        </w:rPr>
        <w:t xml:space="preserve"> </w:t>
      </w:r>
      <w:r w:rsidRPr="00AB54D7">
        <w:rPr>
          <w:lang w:eastAsia="zh-CN"/>
        </w:rPr>
        <w:t>qui</w:t>
      </w:r>
      <w:r>
        <w:rPr>
          <w:lang w:eastAsia="zh-CN"/>
        </w:rPr>
        <w:t xml:space="preserve"> </w:t>
      </w:r>
      <w:r w:rsidRPr="00AB54D7">
        <w:rPr>
          <w:lang w:eastAsia="zh-CN"/>
        </w:rPr>
        <w:t>sert</w:t>
      </w:r>
      <w:r>
        <w:rPr>
          <w:lang w:eastAsia="zh-CN"/>
        </w:rPr>
        <w:t xml:space="preserve"> </w:t>
      </w:r>
      <w:r w:rsidRPr="00AB54D7">
        <w:rPr>
          <w:lang w:eastAsia="zh-CN"/>
        </w:rPr>
        <w:t>de</w:t>
      </w:r>
      <w:r>
        <w:rPr>
          <w:lang w:eastAsia="zh-CN"/>
        </w:rPr>
        <w:t xml:space="preserve"> </w:t>
      </w:r>
      <w:r w:rsidRPr="00AB54D7">
        <w:rPr>
          <w:lang w:eastAsia="zh-CN"/>
        </w:rPr>
        <w:t>punition.</w:t>
      </w:r>
      <w:r>
        <w:rPr>
          <w:lang w:eastAsia="zh-CN"/>
        </w:rPr>
        <w:t xml:space="preserve"> </w:t>
      </w:r>
      <w:r w:rsidRPr="00AB54D7">
        <w:rPr>
          <w:lang w:eastAsia="zh-CN"/>
        </w:rPr>
        <w:t>Commenter</w:t>
      </w:r>
      <w:r>
        <w:rPr>
          <w:lang w:eastAsia="zh-CN"/>
        </w:rPr>
        <w:t xml:space="preserve"> </w:t>
      </w:r>
      <w:r w:rsidRPr="00AB54D7">
        <w:rPr>
          <w:lang w:eastAsia="zh-CN"/>
        </w:rPr>
        <w:t>les</w:t>
      </w:r>
      <w:r>
        <w:rPr>
          <w:lang w:eastAsia="zh-CN"/>
        </w:rPr>
        <w:t xml:space="preserve"> </w:t>
      </w:r>
      <w:r w:rsidRPr="00AB54D7">
        <w:rPr>
          <w:lang w:eastAsia="zh-CN"/>
        </w:rPr>
        <w:t>allégations</w:t>
      </w:r>
      <w:r>
        <w:rPr>
          <w:lang w:eastAsia="zh-CN"/>
        </w:rPr>
        <w:t xml:space="preserve"> </w:t>
      </w:r>
      <w:r w:rsidRPr="00AB54D7">
        <w:rPr>
          <w:lang w:eastAsia="zh-CN"/>
        </w:rPr>
        <w:t>relatives</w:t>
      </w:r>
      <w:r>
        <w:rPr>
          <w:lang w:eastAsia="zh-CN"/>
        </w:rPr>
        <w:t xml:space="preserve"> </w:t>
      </w:r>
      <w:r w:rsidRPr="00AB54D7">
        <w:rPr>
          <w:lang w:eastAsia="zh-CN"/>
        </w:rPr>
        <w:t>à</w:t>
      </w:r>
      <w:r>
        <w:rPr>
          <w:lang w:eastAsia="zh-CN"/>
        </w:rPr>
        <w:t xml:space="preserve"> </w:t>
      </w:r>
      <w:r w:rsidRPr="00AB54D7">
        <w:rPr>
          <w:lang w:eastAsia="zh-CN"/>
        </w:rPr>
        <w:t>l’empoisonnement</w:t>
      </w:r>
      <w:r>
        <w:rPr>
          <w:lang w:eastAsia="zh-CN"/>
        </w:rPr>
        <w:t xml:space="preserve"> </w:t>
      </w:r>
      <w:r w:rsidRPr="00AB54D7">
        <w:rPr>
          <w:lang w:eastAsia="zh-CN"/>
        </w:rPr>
        <w:t>en</w:t>
      </w:r>
      <w:r>
        <w:rPr>
          <w:lang w:eastAsia="zh-CN"/>
        </w:rPr>
        <w:t xml:space="preserve"> </w:t>
      </w:r>
      <w:r w:rsidRPr="00AB54D7">
        <w:rPr>
          <w:lang w:eastAsia="zh-CN"/>
        </w:rPr>
        <w:t>2018</w:t>
      </w:r>
      <w:r>
        <w:rPr>
          <w:lang w:eastAsia="zh-CN"/>
        </w:rPr>
        <w:t xml:space="preserve"> </w:t>
      </w:r>
      <w:r w:rsidRPr="00AB54D7">
        <w:rPr>
          <w:lang w:eastAsia="zh-CN"/>
        </w:rPr>
        <w:t>de</w:t>
      </w:r>
      <w:r>
        <w:rPr>
          <w:lang w:eastAsia="zh-CN"/>
        </w:rPr>
        <w:t xml:space="preserve"> </w:t>
      </w:r>
      <w:proofErr w:type="spellStart"/>
      <w:r w:rsidRPr="00AB54D7">
        <w:rPr>
          <w:lang w:eastAsia="zh-CN"/>
        </w:rPr>
        <w:t>Pyotr</w:t>
      </w:r>
      <w:proofErr w:type="spellEnd"/>
      <w:r>
        <w:rPr>
          <w:lang w:eastAsia="zh-CN"/>
        </w:rPr>
        <w:t xml:space="preserve"> </w:t>
      </w:r>
      <w:proofErr w:type="spellStart"/>
      <w:r w:rsidRPr="00AB54D7">
        <w:rPr>
          <w:lang w:eastAsia="zh-CN"/>
        </w:rPr>
        <w:t>Verzilov</w:t>
      </w:r>
      <w:proofErr w:type="spellEnd"/>
      <w:r w:rsidRPr="00AB54D7">
        <w:rPr>
          <w:lang w:eastAsia="zh-CN"/>
        </w:rPr>
        <w:t>,</w:t>
      </w:r>
      <w:r>
        <w:rPr>
          <w:lang w:eastAsia="zh-CN"/>
        </w:rPr>
        <w:t xml:space="preserve"> </w:t>
      </w:r>
      <w:r w:rsidRPr="00AB54D7">
        <w:rPr>
          <w:lang w:eastAsia="zh-CN"/>
        </w:rPr>
        <w:t>militant</w:t>
      </w:r>
      <w:r>
        <w:rPr>
          <w:lang w:eastAsia="zh-CN"/>
        </w:rPr>
        <w:t xml:space="preserve"> </w:t>
      </w:r>
      <w:r w:rsidRPr="00AB54D7">
        <w:rPr>
          <w:lang w:eastAsia="zh-CN"/>
        </w:rPr>
        <w:t>des</w:t>
      </w:r>
      <w:r>
        <w:rPr>
          <w:lang w:eastAsia="zh-CN"/>
        </w:rPr>
        <w:t xml:space="preserve"> </w:t>
      </w:r>
      <w:r w:rsidRPr="00AB54D7">
        <w:rPr>
          <w:lang w:eastAsia="zh-CN"/>
        </w:rPr>
        <w:t>droits</w:t>
      </w:r>
      <w:r>
        <w:rPr>
          <w:lang w:eastAsia="zh-CN"/>
        </w:rPr>
        <w:t xml:space="preserve"> </w:t>
      </w:r>
      <w:r w:rsidRPr="00AB54D7">
        <w:rPr>
          <w:lang w:eastAsia="zh-CN"/>
        </w:rPr>
        <w:t>de</w:t>
      </w:r>
      <w:r>
        <w:rPr>
          <w:lang w:eastAsia="zh-CN"/>
        </w:rPr>
        <w:t xml:space="preserve"> </w:t>
      </w:r>
      <w:r w:rsidRPr="00AB54D7">
        <w:rPr>
          <w:lang w:eastAsia="zh-CN"/>
        </w:rPr>
        <w:t>l’homme,</w:t>
      </w:r>
      <w:r>
        <w:rPr>
          <w:lang w:eastAsia="zh-CN"/>
        </w:rPr>
        <w:t xml:space="preserve"> </w:t>
      </w:r>
      <w:r w:rsidRPr="00AB54D7">
        <w:rPr>
          <w:lang w:eastAsia="zh-CN"/>
        </w:rPr>
        <w:t>et</w:t>
      </w:r>
      <w:r>
        <w:rPr>
          <w:lang w:eastAsia="zh-CN"/>
        </w:rPr>
        <w:t xml:space="preserve"> </w:t>
      </w:r>
      <w:r w:rsidRPr="00AB54D7">
        <w:rPr>
          <w:lang w:eastAsia="zh-CN"/>
        </w:rPr>
        <w:t>l’absence</w:t>
      </w:r>
      <w:r>
        <w:rPr>
          <w:lang w:eastAsia="zh-CN"/>
        </w:rPr>
        <w:t xml:space="preserve"> </w:t>
      </w:r>
      <w:r w:rsidRPr="00AB54D7">
        <w:rPr>
          <w:lang w:eastAsia="zh-CN"/>
        </w:rPr>
        <w:t>d’enquête</w:t>
      </w:r>
      <w:r>
        <w:rPr>
          <w:lang w:eastAsia="zh-CN"/>
        </w:rPr>
        <w:t xml:space="preserve"> </w:t>
      </w:r>
      <w:r w:rsidRPr="00AB54D7">
        <w:rPr>
          <w:lang w:eastAsia="zh-CN"/>
        </w:rPr>
        <w:t>sur</w:t>
      </w:r>
      <w:r>
        <w:rPr>
          <w:lang w:eastAsia="zh-CN"/>
        </w:rPr>
        <w:t xml:space="preserve"> </w:t>
      </w:r>
      <w:r w:rsidRPr="00AB54D7">
        <w:rPr>
          <w:lang w:eastAsia="zh-CN"/>
        </w:rPr>
        <w:t>ce</w:t>
      </w:r>
      <w:r>
        <w:rPr>
          <w:lang w:eastAsia="zh-CN"/>
        </w:rPr>
        <w:t xml:space="preserve"> </w:t>
      </w:r>
      <w:r w:rsidRPr="00AB54D7">
        <w:rPr>
          <w:lang w:eastAsia="zh-CN"/>
        </w:rPr>
        <w:t>fait.</w:t>
      </w:r>
    </w:p>
    <w:p w:rsidR="000A760B" w:rsidRPr="00AB54D7" w:rsidRDefault="000A760B" w:rsidP="000A760B">
      <w:pPr>
        <w:pStyle w:val="H23G"/>
        <w:rPr>
          <w:lang w:eastAsia="zh-CN"/>
        </w:rPr>
      </w:pPr>
      <w:r w:rsidRPr="00AB54D7">
        <w:rPr>
          <w:lang w:eastAsia="zh-CN"/>
        </w:rPr>
        <w:tab/>
      </w:r>
      <w:r w:rsidRPr="00AB54D7">
        <w:rPr>
          <w:lang w:eastAsia="zh-CN"/>
        </w:rPr>
        <w:tab/>
        <w:t>Réglementation</w:t>
      </w:r>
      <w:r>
        <w:rPr>
          <w:lang w:eastAsia="zh-CN"/>
        </w:rPr>
        <w:t xml:space="preserve"> </w:t>
      </w:r>
      <w:r w:rsidRPr="00AB54D7">
        <w:rPr>
          <w:lang w:eastAsia="zh-CN"/>
        </w:rPr>
        <w:t>en</w:t>
      </w:r>
      <w:r>
        <w:rPr>
          <w:lang w:eastAsia="zh-CN"/>
        </w:rPr>
        <w:t xml:space="preserve"> </w:t>
      </w:r>
      <w:r w:rsidRPr="00AB54D7">
        <w:rPr>
          <w:lang w:eastAsia="zh-CN"/>
        </w:rPr>
        <w:t>matière</w:t>
      </w:r>
      <w:r>
        <w:rPr>
          <w:lang w:eastAsia="zh-CN"/>
        </w:rPr>
        <w:t xml:space="preserve"> </w:t>
      </w:r>
      <w:r w:rsidRPr="00AB54D7">
        <w:rPr>
          <w:lang w:eastAsia="zh-CN"/>
        </w:rPr>
        <w:t>d’expression</w:t>
      </w:r>
      <w:r>
        <w:rPr>
          <w:lang w:eastAsia="zh-CN"/>
        </w:rPr>
        <w:t xml:space="preserve"> </w:t>
      </w:r>
      <w:r w:rsidRPr="00AB54D7">
        <w:rPr>
          <w:lang w:eastAsia="zh-CN"/>
        </w:rPr>
        <w:t>(</w:t>
      </w:r>
      <w:r>
        <w:rPr>
          <w:lang w:eastAsia="zh-CN"/>
        </w:rPr>
        <w:t>art. </w:t>
      </w:r>
      <w:r w:rsidRPr="00AB54D7">
        <w:rPr>
          <w:lang w:eastAsia="zh-CN"/>
        </w:rPr>
        <w:t>17</w:t>
      </w:r>
      <w:r>
        <w:rPr>
          <w:lang w:eastAsia="zh-CN"/>
        </w:rPr>
        <w:t xml:space="preserve"> </w:t>
      </w:r>
      <w:r w:rsidRPr="00AB54D7">
        <w:rPr>
          <w:lang w:eastAsia="zh-CN"/>
        </w:rPr>
        <w:t>et</w:t>
      </w:r>
      <w:r>
        <w:rPr>
          <w:lang w:eastAsia="zh-CN"/>
        </w:rPr>
        <w:t xml:space="preserve"> </w:t>
      </w:r>
      <w:r w:rsidRPr="00AB54D7">
        <w:rPr>
          <w:lang w:eastAsia="zh-CN"/>
        </w:rPr>
        <w:t>19)</w:t>
      </w:r>
    </w:p>
    <w:p w:rsidR="000A760B" w:rsidRPr="00AB54D7" w:rsidRDefault="000A760B" w:rsidP="000A760B">
      <w:pPr>
        <w:pStyle w:val="SingleTxtG"/>
        <w:rPr>
          <w:lang w:eastAsia="zh-CN"/>
        </w:rPr>
      </w:pPr>
      <w:r w:rsidRPr="00AB54D7">
        <w:rPr>
          <w:lang w:eastAsia="zh-CN"/>
        </w:rPr>
        <w:t>14.</w:t>
      </w:r>
      <w:r w:rsidRPr="00AB54D7">
        <w:rPr>
          <w:lang w:eastAsia="zh-CN"/>
        </w:rPr>
        <w:tab/>
        <w:t>Eu</w:t>
      </w:r>
      <w:r>
        <w:rPr>
          <w:lang w:eastAsia="zh-CN"/>
        </w:rPr>
        <w:t xml:space="preserve"> </w:t>
      </w:r>
      <w:r w:rsidRPr="00AB54D7">
        <w:rPr>
          <w:lang w:eastAsia="zh-CN"/>
        </w:rPr>
        <w:t>égard</w:t>
      </w:r>
      <w:r>
        <w:rPr>
          <w:lang w:eastAsia="zh-CN"/>
        </w:rPr>
        <w:t xml:space="preserve"> </w:t>
      </w:r>
      <w:r w:rsidRPr="00AB54D7">
        <w:rPr>
          <w:lang w:eastAsia="zh-CN"/>
        </w:rPr>
        <w:t>aux</w:t>
      </w:r>
      <w:r>
        <w:rPr>
          <w:lang w:eastAsia="zh-CN"/>
        </w:rPr>
        <w:t xml:space="preserve"> </w:t>
      </w:r>
      <w:r w:rsidRPr="00AB54D7">
        <w:rPr>
          <w:lang w:eastAsia="zh-CN"/>
        </w:rPr>
        <w:t>précédentes</w:t>
      </w:r>
      <w:r>
        <w:rPr>
          <w:lang w:eastAsia="zh-CN"/>
        </w:rPr>
        <w:t xml:space="preserve"> </w:t>
      </w:r>
      <w:r w:rsidRPr="00AB54D7">
        <w:rPr>
          <w:lang w:eastAsia="zh-CN"/>
        </w:rPr>
        <w:t>observations</w:t>
      </w:r>
      <w:r>
        <w:rPr>
          <w:lang w:eastAsia="zh-CN"/>
        </w:rPr>
        <w:t xml:space="preserve"> </w:t>
      </w:r>
      <w:r w:rsidRPr="00AB54D7">
        <w:rPr>
          <w:lang w:eastAsia="zh-CN"/>
        </w:rPr>
        <w:t>finales</w:t>
      </w:r>
      <w:r>
        <w:rPr>
          <w:lang w:eastAsia="zh-CN"/>
        </w:rPr>
        <w:t xml:space="preserve"> </w:t>
      </w:r>
      <w:r w:rsidRPr="00AB54D7">
        <w:rPr>
          <w:lang w:eastAsia="zh-CN"/>
        </w:rPr>
        <w:t>du</w:t>
      </w:r>
      <w:r>
        <w:rPr>
          <w:lang w:eastAsia="zh-CN"/>
        </w:rPr>
        <w:t xml:space="preserve"> </w:t>
      </w:r>
      <w:r w:rsidRPr="00AB54D7">
        <w:rPr>
          <w:lang w:eastAsia="zh-CN"/>
        </w:rPr>
        <w:t>Comité</w:t>
      </w:r>
      <w:r>
        <w:rPr>
          <w:lang w:eastAsia="zh-CN"/>
        </w:rPr>
        <w:t xml:space="preserve"> </w:t>
      </w:r>
      <w:r w:rsidRPr="00AB54D7">
        <w:rPr>
          <w:lang w:eastAsia="zh-CN"/>
        </w:rPr>
        <w:t>(CCPR/C/RUS/CO/7,</w:t>
      </w:r>
      <w:r>
        <w:rPr>
          <w:lang w:eastAsia="zh-CN"/>
        </w:rPr>
        <w:t xml:space="preserve"> par. </w:t>
      </w:r>
      <w:r w:rsidRPr="00AB54D7">
        <w:rPr>
          <w:lang w:eastAsia="zh-CN"/>
        </w:rPr>
        <w:t>19)</w:t>
      </w:r>
      <w:r>
        <w:rPr>
          <w:lang w:eastAsia="zh-CN"/>
        </w:rPr>
        <w:t xml:space="preserve"> </w:t>
      </w:r>
      <w:r w:rsidRPr="00AB54D7">
        <w:rPr>
          <w:lang w:eastAsia="zh-CN"/>
        </w:rPr>
        <w:t>et</w:t>
      </w:r>
      <w:r>
        <w:rPr>
          <w:lang w:eastAsia="zh-CN"/>
        </w:rPr>
        <w:t xml:space="preserve"> </w:t>
      </w:r>
      <w:r w:rsidRPr="00AB54D7">
        <w:rPr>
          <w:lang w:eastAsia="zh-CN"/>
        </w:rPr>
        <w:t>au</w:t>
      </w:r>
      <w:r>
        <w:rPr>
          <w:lang w:eastAsia="zh-CN"/>
        </w:rPr>
        <w:t xml:space="preserve"> </w:t>
      </w:r>
      <w:r w:rsidRPr="00AB54D7">
        <w:rPr>
          <w:lang w:eastAsia="zh-CN"/>
        </w:rPr>
        <w:t>rapport</w:t>
      </w:r>
      <w:r>
        <w:rPr>
          <w:lang w:eastAsia="zh-CN"/>
        </w:rPr>
        <w:t xml:space="preserve"> </w:t>
      </w:r>
      <w:r w:rsidRPr="00AB54D7">
        <w:rPr>
          <w:lang w:eastAsia="zh-CN"/>
        </w:rPr>
        <w:t>de</w:t>
      </w:r>
      <w:r>
        <w:rPr>
          <w:lang w:eastAsia="zh-CN"/>
        </w:rPr>
        <w:t xml:space="preserve"> </w:t>
      </w:r>
      <w:r w:rsidRPr="00AB54D7">
        <w:rPr>
          <w:lang w:eastAsia="zh-CN"/>
        </w:rPr>
        <w:t>l’État</w:t>
      </w:r>
      <w:r>
        <w:rPr>
          <w:lang w:eastAsia="zh-CN"/>
        </w:rPr>
        <w:t xml:space="preserve"> </w:t>
      </w:r>
      <w:r w:rsidRPr="00AB54D7">
        <w:rPr>
          <w:lang w:eastAsia="zh-CN"/>
        </w:rPr>
        <w:t>partie</w:t>
      </w:r>
      <w:r>
        <w:rPr>
          <w:lang w:eastAsia="zh-CN"/>
        </w:rPr>
        <w:t xml:space="preserve"> </w:t>
      </w:r>
      <w:r w:rsidRPr="00AB54D7">
        <w:rPr>
          <w:lang w:eastAsia="zh-CN"/>
        </w:rPr>
        <w:t>(CCPR/C/RUS/8,</w:t>
      </w:r>
      <w:r>
        <w:rPr>
          <w:lang w:eastAsia="zh-CN"/>
        </w:rPr>
        <w:t xml:space="preserve"> par. </w:t>
      </w:r>
      <w:r w:rsidRPr="00AB54D7">
        <w:rPr>
          <w:lang w:eastAsia="zh-CN"/>
        </w:rPr>
        <w:t>273</w:t>
      </w:r>
      <w:r>
        <w:rPr>
          <w:lang w:eastAsia="zh-CN"/>
        </w:rPr>
        <w:t xml:space="preserve"> </w:t>
      </w:r>
      <w:r w:rsidRPr="00AB54D7">
        <w:rPr>
          <w:lang w:eastAsia="zh-CN"/>
        </w:rPr>
        <w:t>à</w:t>
      </w:r>
      <w:r>
        <w:rPr>
          <w:lang w:eastAsia="zh-CN"/>
        </w:rPr>
        <w:t xml:space="preserve"> </w:t>
      </w:r>
      <w:r w:rsidRPr="00AB54D7">
        <w:rPr>
          <w:lang w:eastAsia="zh-CN"/>
        </w:rPr>
        <w:t>297),</w:t>
      </w:r>
      <w:r>
        <w:rPr>
          <w:lang w:eastAsia="zh-CN"/>
        </w:rPr>
        <w:t xml:space="preserve"> </w:t>
      </w:r>
      <w:r w:rsidRPr="00AB54D7">
        <w:rPr>
          <w:lang w:eastAsia="zh-CN"/>
        </w:rPr>
        <w:t>décrire</w:t>
      </w:r>
      <w:r>
        <w:rPr>
          <w:lang w:eastAsia="zh-CN"/>
        </w:rPr>
        <w:t xml:space="preserve"> </w:t>
      </w:r>
      <w:r w:rsidRPr="00AB54D7">
        <w:rPr>
          <w:lang w:eastAsia="zh-CN"/>
        </w:rPr>
        <w:t>les</w:t>
      </w:r>
      <w:r>
        <w:rPr>
          <w:lang w:eastAsia="zh-CN"/>
        </w:rPr>
        <w:t xml:space="preserve"> </w:t>
      </w:r>
      <w:r w:rsidRPr="00AB54D7">
        <w:rPr>
          <w:lang w:eastAsia="zh-CN"/>
        </w:rPr>
        <w:t>affaires</w:t>
      </w:r>
      <w:r>
        <w:rPr>
          <w:lang w:eastAsia="zh-CN"/>
        </w:rPr>
        <w:t xml:space="preserve"> </w:t>
      </w:r>
      <w:r w:rsidRPr="00AB54D7">
        <w:rPr>
          <w:lang w:eastAsia="zh-CN"/>
        </w:rPr>
        <w:t>dans</w:t>
      </w:r>
      <w:r>
        <w:rPr>
          <w:lang w:eastAsia="zh-CN"/>
        </w:rPr>
        <w:t xml:space="preserve"> </w:t>
      </w:r>
      <w:r w:rsidRPr="00AB54D7">
        <w:rPr>
          <w:lang w:eastAsia="zh-CN"/>
        </w:rPr>
        <w:t>lesquelles</w:t>
      </w:r>
      <w:r>
        <w:rPr>
          <w:lang w:eastAsia="zh-CN"/>
        </w:rPr>
        <w:t xml:space="preserve"> </w:t>
      </w:r>
      <w:r w:rsidRPr="00AB54D7">
        <w:rPr>
          <w:lang w:eastAsia="zh-CN"/>
        </w:rPr>
        <w:t>les</w:t>
      </w:r>
      <w:r>
        <w:rPr>
          <w:lang w:eastAsia="zh-CN"/>
        </w:rPr>
        <w:t xml:space="preserve"> </w:t>
      </w:r>
      <w:r w:rsidRPr="00AB54D7">
        <w:rPr>
          <w:lang w:eastAsia="zh-CN"/>
        </w:rPr>
        <w:t>dispositions</w:t>
      </w:r>
      <w:r>
        <w:rPr>
          <w:lang w:eastAsia="zh-CN"/>
        </w:rPr>
        <w:t xml:space="preserve"> </w:t>
      </w:r>
      <w:r w:rsidRPr="00AB54D7">
        <w:rPr>
          <w:lang w:eastAsia="zh-CN"/>
        </w:rPr>
        <w:t>ci-après</w:t>
      </w:r>
      <w:r>
        <w:rPr>
          <w:lang w:eastAsia="zh-CN"/>
        </w:rPr>
        <w:t xml:space="preserve"> </w:t>
      </w:r>
      <w:r w:rsidRPr="00AB54D7">
        <w:rPr>
          <w:lang w:eastAsia="zh-CN"/>
        </w:rPr>
        <w:t>ont</w:t>
      </w:r>
      <w:r>
        <w:rPr>
          <w:lang w:eastAsia="zh-CN"/>
        </w:rPr>
        <w:t xml:space="preserve"> </w:t>
      </w:r>
      <w:r w:rsidRPr="00AB54D7">
        <w:rPr>
          <w:lang w:eastAsia="zh-CN"/>
        </w:rPr>
        <w:t>été</w:t>
      </w:r>
      <w:r>
        <w:rPr>
          <w:lang w:eastAsia="zh-CN"/>
        </w:rPr>
        <w:t xml:space="preserve"> </w:t>
      </w:r>
      <w:r w:rsidRPr="00AB54D7">
        <w:rPr>
          <w:lang w:eastAsia="zh-CN"/>
        </w:rPr>
        <w:t>appliquées,</w:t>
      </w:r>
      <w:r>
        <w:rPr>
          <w:lang w:eastAsia="zh-CN"/>
        </w:rPr>
        <w:t xml:space="preserve"> </w:t>
      </w:r>
      <w:r w:rsidRPr="00AB54D7">
        <w:rPr>
          <w:lang w:eastAsia="zh-CN"/>
        </w:rPr>
        <w:t>en</w:t>
      </w:r>
      <w:r>
        <w:rPr>
          <w:lang w:eastAsia="zh-CN"/>
        </w:rPr>
        <w:t xml:space="preserve"> </w:t>
      </w:r>
      <w:r w:rsidRPr="00AB54D7">
        <w:rPr>
          <w:lang w:eastAsia="zh-CN"/>
        </w:rPr>
        <w:t>précisant</w:t>
      </w:r>
      <w:r>
        <w:rPr>
          <w:lang w:eastAsia="zh-CN"/>
        </w:rPr>
        <w:t xml:space="preserve"> </w:t>
      </w:r>
      <w:r w:rsidRPr="00AB54D7">
        <w:rPr>
          <w:lang w:eastAsia="zh-CN"/>
        </w:rPr>
        <w:t>les</w:t>
      </w:r>
      <w:r>
        <w:rPr>
          <w:lang w:eastAsia="zh-CN"/>
        </w:rPr>
        <w:t xml:space="preserve"> </w:t>
      </w:r>
      <w:r w:rsidRPr="00AB54D7">
        <w:rPr>
          <w:lang w:eastAsia="zh-CN"/>
        </w:rPr>
        <w:t>sanctions</w:t>
      </w:r>
      <w:r>
        <w:rPr>
          <w:lang w:eastAsia="zh-CN"/>
        </w:rPr>
        <w:t xml:space="preserve"> </w:t>
      </w:r>
      <w:r w:rsidRPr="00AB54D7">
        <w:rPr>
          <w:lang w:eastAsia="zh-CN"/>
        </w:rPr>
        <w:t>prononcées</w:t>
      </w:r>
      <w:r>
        <w:rPr>
          <w:lang w:eastAsia="zh-CN"/>
        </w:rPr>
        <w:t xml:space="preserve"> : </w:t>
      </w:r>
      <w:r w:rsidRPr="00AB54D7">
        <w:rPr>
          <w:lang w:eastAsia="zh-CN"/>
        </w:rPr>
        <w:t>a)</w:t>
      </w:r>
      <w:r w:rsidR="00746245">
        <w:rPr>
          <w:lang w:eastAsia="zh-CN"/>
        </w:rPr>
        <w:t> </w:t>
      </w:r>
      <w:r w:rsidRPr="00AB54D7">
        <w:rPr>
          <w:lang w:eastAsia="zh-CN"/>
        </w:rPr>
        <w:t>l’article</w:t>
      </w:r>
      <w:r>
        <w:rPr>
          <w:lang w:eastAsia="zh-CN"/>
        </w:rPr>
        <w:t xml:space="preserve"> </w:t>
      </w:r>
      <w:r w:rsidRPr="00AB54D7">
        <w:rPr>
          <w:lang w:eastAsia="zh-CN"/>
        </w:rPr>
        <w:t>148</w:t>
      </w:r>
      <w:r>
        <w:rPr>
          <w:lang w:eastAsia="zh-CN"/>
        </w:rPr>
        <w:t xml:space="preserve"> </w:t>
      </w:r>
      <w:r w:rsidRPr="00AB54D7">
        <w:rPr>
          <w:lang w:eastAsia="zh-CN"/>
        </w:rPr>
        <w:t>du</w:t>
      </w:r>
      <w:r>
        <w:rPr>
          <w:lang w:eastAsia="zh-CN"/>
        </w:rPr>
        <w:t xml:space="preserve"> </w:t>
      </w:r>
      <w:r w:rsidRPr="00AB54D7">
        <w:rPr>
          <w:lang w:eastAsia="zh-CN"/>
        </w:rPr>
        <w:t>Code</w:t>
      </w:r>
      <w:r>
        <w:rPr>
          <w:lang w:eastAsia="zh-CN"/>
        </w:rPr>
        <w:t xml:space="preserve"> </w:t>
      </w:r>
      <w:r w:rsidRPr="00AB54D7">
        <w:rPr>
          <w:lang w:eastAsia="zh-CN"/>
        </w:rPr>
        <w:t>pénal,</w:t>
      </w:r>
      <w:r>
        <w:rPr>
          <w:lang w:eastAsia="zh-CN"/>
        </w:rPr>
        <w:t xml:space="preserve"> </w:t>
      </w:r>
      <w:r w:rsidRPr="00AB54D7">
        <w:rPr>
          <w:lang w:eastAsia="zh-CN"/>
        </w:rPr>
        <w:t>tel</w:t>
      </w:r>
      <w:r>
        <w:rPr>
          <w:lang w:eastAsia="zh-CN"/>
        </w:rPr>
        <w:t xml:space="preserve"> </w:t>
      </w:r>
      <w:r w:rsidRPr="00AB54D7">
        <w:rPr>
          <w:lang w:eastAsia="zh-CN"/>
        </w:rPr>
        <w:t>que</w:t>
      </w:r>
      <w:r>
        <w:rPr>
          <w:lang w:eastAsia="zh-CN"/>
        </w:rPr>
        <w:t xml:space="preserve"> </w:t>
      </w:r>
      <w:r w:rsidRPr="00AB54D7">
        <w:rPr>
          <w:lang w:eastAsia="zh-CN"/>
        </w:rPr>
        <w:t>modifié</w:t>
      </w:r>
      <w:r>
        <w:rPr>
          <w:lang w:eastAsia="zh-CN"/>
        </w:rPr>
        <w:t xml:space="preserve"> </w:t>
      </w:r>
      <w:r w:rsidRPr="00AB54D7">
        <w:rPr>
          <w:lang w:eastAsia="zh-CN"/>
        </w:rPr>
        <w:t>(loi</w:t>
      </w:r>
      <w:r>
        <w:rPr>
          <w:lang w:eastAsia="zh-CN"/>
        </w:rPr>
        <w:t xml:space="preserve"> </w:t>
      </w:r>
      <w:r w:rsidRPr="00AB54D7">
        <w:rPr>
          <w:lang w:eastAsia="zh-CN"/>
        </w:rPr>
        <w:t>fédérale</w:t>
      </w:r>
      <w:r>
        <w:rPr>
          <w:lang w:eastAsia="zh-CN"/>
        </w:rPr>
        <w:t xml:space="preserve"> </w:t>
      </w:r>
      <w:r w:rsidR="00746245" w:rsidRPr="00746245">
        <w:rPr>
          <w:rFonts w:eastAsia="MS Mincho"/>
          <w:lang w:eastAsia="zh-CN"/>
        </w:rPr>
        <w:t>n</w:t>
      </w:r>
      <w:r w:rsidR="00746245" w:rsidRPr="00746245">
        <w:rPr>
          <w:rFonts w:eastAsia="MS Mincho"/>
          <w:vertAlign w:val="superscript"/>
          <w:lang w:eastAsia="zh-CN"/>
        </w:rPr>
        <w:t>o</w:t>
      </w:r>
      <w:r w:rsidR="00746245">
        <w:rPr>
          <w:lang w:eastAsia="zh-CN"/>
        </w:rPr>
        <w:t> </w:t>
      </w:r>
      <w:r w:rsidRPr="00AB54D7">
        <w:rPr>
          <w:lang w:eastAsia="zh-CN"/>
        </w:rPr>
        <w:t>136-FZ</w:t>
      </w:r>
      <w:r>
        <w:rPr>
          <w:lang w:eastAsia="zh-CN"/>
        </w:rPr>
        <w:t xml:space="preserve"> </w:t>
      </w:r>
      <w:r w:rsidRPr="00AB54D7">
        <w:rPr>
          <w:lang w:eastAsia="zh-CN"/>
        </w:rPr>
        <w:t>du</w:t>
      </w:r>
      <w:r>
        <w:rPr>
          <w:lang w:eastAsia="zh-CN"/>
        </w:rPr>
        <w:t xml:space="preserve"> </w:t>
      </w:r>
      <w:r w:rsidRPr="00AB54D7">
        <w:rPr>
          <w:lang w:eastAsia="zh-CN"/>
        </w:rPr>
        <w:t>29</w:t>
      </w:r>
      <w:r w:rsidR="00746245">
        <w:rPr>
          <w:lang w:eastAsia="zh-CN"/>
        </w:rPr>
        <w:t> </w:t>
      </w:r>
      <w:r w:rsidRPr="00AB54D7">
        <w:rPr>
          <w:lang w:eastAsia="zh-CN"/>
        </w:rPr>
        <w:t>juin</w:t>
      </w:r>
      <w:r>
        <w:rPr>
          <w:lang w:eastAsia="zh-CN"/>
        </w:rPr>
        <w:t xml:space="preserve"> </w:t>
      </w:r>
      <w:r w:rsidRPr="00AB54D7">
        <w:rPr>
          <w:lang w:eastAsia="zh-CN"/>
        </w:rPr>
        <w:t>2013)</w:t>
      </w:r>
      <w:r>
        <w:rPr>
          <w:lang w:eastAsia="zh-CN"/>
        </w:rPr>
        <w:t xml:space="preserve"> </w:t>
      </w:r>
      <w:r w:rsidRPr="00AB54D7">
        <w:rPr>
          <w:lang w:eastAsia="zh-CN"/>
        </w:rPr>
        <w:t>(expliquer</w:t>
      </w:r>
      <w:r>
        <w:rPr>
          <w:lang w:eastAsia="zh-CN"/>
        </w:rPr>
        <w:t xml:space="preserve"> </w:t>
      </w:r>
      <w:r w:rsidRPr="00AB54D7">
        <w:rPr>
          <w:lang w:eastAsia="zh-CN"/>
        </w:rPr>
        <w:t>l’expression</w:t>
      </w:r>
      <w:r>
        <w:rPr>
          <w:lang w:eastAsia="zh-CN"/>
        </w:rPr>
        <w:t xml:space="preserve"> </w:t>
      </w:r>
      <w:r w:rsidR="00746245">
        <w:rPr>
          <w:lang w:eastAsia="zh-CN"/>
        </w:rPr>
        <w:t>« </w:t>
      </w:r>
      <w:r w:rsidRPr="00AB54D7">
        <w:rPr>
          <w:lang w:eastAsia="zh-CN"/>
        </w:rPr>
        <w:t>atteintes</w:t>
      </w:r>
      <w:r>
        <w:rPr>
          <w:lang w:eastAsia="zh-CN"/>
        </w:rPr>
        <w:t xml:space="preserve"> </w:t>
      </w:r>
      <w:r w:rsidRPr="00AB54D7">
        <w:rPr>
          <w:lang w:eastAsia="zh-CN"/>
        </w:rPr>
        <w:t>aux</w:t>
      </w:r>
      <w:r>
        <w:rPr>
          <w:lang w:eastAsia="zh-CN"/>
        </w:rPr>
        <w:t xml:space="preserve"> </w:t>
      </w:r>
      <w:r w:rsidRPr="00AB54D7">
        <w:rPr>
          <w:lang w:eastAsia="zh-CN"/>
        </w:rPr>
        <w:t>convictions</w:t>
      </w:r>
      <w:r>
        <w:rPr>
          <w:lang w:eastAsia="zh-CN"/>
        </w:rPr>
        <w:t xml:space="preserve"> </w:t>
      </w:r>
      <w:r w:rsidRPr="00AB54D7">
        <w:rPr>
          <w:lang w:eastAsia="zh-CN"/>
        </w:rPr>
        <w:t>religieuses</w:t>
      </w:r>
      <w:r>
        <w:rPr>
          <w:lang w:eastAsia="zh-CN"/>
        </w:rPr>
        <w:t xml:space="preserve"> </w:t>
      </w:r>
      <w:r w:rsidRPr="00AB54D7">
        <w:rPr>
          <w:lang w:eastAsia="zh-CN"/>
        </w:rPr>
        <w:t>et</w:t>
      </w:r>
      <w:r>
        <w:rPr>
          <w:lang w:eastAsia="zh-CN"/>
        </w:rPr>
        <w:t xml:space="preserve"> </w:t>
      </w:r>
      <w:r w:rsidRPr="00AB54D7">
        <w:rPr>
          <w:lang w:eastAsia="zh-CN"/>
        </w:rPr>
        <w:t>aux</w:t>
      </w:r>
      <w:r>
        <w:rPr>
          <w:lang w:eastAsia="zh-CN"/>
        </w:rPr>
        <w:t xml:space="preserve"> </w:t>
      </w:r>
      <w:r w:rsidRPr="00AB54D7">
        <w:rPr>
          <w:lang w:eastAsia="zh-CN"/>
        </w:rPr>
        <w:t>sentiments</w:t>
      </w:r>
      <w:r>
        <w:rPr>
          <w:lang w:eastAsia="zh-CN"/>
        </w:rPr>
        <w:t xml:space="preserve"> </w:t>
      </w:r>
      <w:r w:rsidRPr="00AB54D7">
        <w:rPr>
          <w:lang w:eastAsia="zh-CN"/>
        </w:rPr>
        <w:t>religieux</w:t>
      </w:r>
      <w:r>
        <w:rPr>
          <w:lang w:eastAsia="zh-CN"/>
        </w:rPr>
        <w:t xml:space="preserve"> </w:t>
      </w:r>
      <w:r w:rsidRPr="00AB54D7">
        <w:rPr>
          <w:lang w:eastAsia="zh-CN"/>
        </w:rPr>
        <w:t>des</w:t>
      </w:r>
      <w:r>
        <w:rPr>
          <w:lang w:eastAsia="zh-CN"/>
        </w:rPr>
        <w:t xml:space="preserve"> </w:t>
      </w:r>
      <w:r w:rsidRPr="00AB54D7">
        <w:rPr>
          <w:lang w:eastAsia="zh-CN"/>
        </w:rPr>
        <w:t>citoyens</w:t>
      </w:r>
      <w:r w:rsidR="00746245">
        <w:rPr>
          <w:lang w:eastAsia="zh-CN"/>
        </w:rPr>
        <w:t> »</w:t>
      </w:r>
      <w:r>
        <w:rPr>
          <w:lang w:eastAsia="zh-CN"/>
        </w:rPr>
        <w:t xml:space="preserve"> </w:t>
      </w:r>
      <w:r w:rsidRPr="00AB54D7">
        <w:rPr>
          <w:lang w:eastAsia="zh-CN"/>
        </w:rPr>
        <w:t>qui</w:t>
      </w:r>
      <w:r>
        <w:rPr>
          <w:lang w:eastAsia="zh-CN"/>
        </w:rPr>
        <w:t xml:space="preserve"> </w:t>
      </w:r>
      <w:r w:rsidRPr="00AB54D7">
        <w:rPr>
          <w:lang w:eastAsia="zh-CN"/>
        </w:rPr>
        <w:t>figure</w:t>
      </w:r>
      <w:r>
        <w:rPr>
          <w:lang w:eastAsia="zh-CN"/>
        </w:rPr>
        <w:t xml:space="preserve"> </w:t>
      </w:r>
      <w:r w:rsidRPr="00AB54D7">
        <w:rPr>
          <w:lang w:eastAsia="zh-CN"/>
        </w:rPr>
        <w:t>dans</w:t>
      </w:r>
      <w:r>
        <w:rPr>
          <w:lang w:eastAsia="zh-CN"/>
        </w:rPr>
        <w:t xml:space="preserve"> </w:t>
      </w:r>
      <w:r w:rsidRPr="00AB54D7">
        <w:rPr>
          <w:lang w:eastAsia="zh-CN"/>
        </w:rPr>
        <w:t>le</w:t>
      </w:r>
      <w:r>
        <w:rPr>
          <w:lang w:eastAsia="zh-CN"/>
        </w:rPr>
        <w:t xml:space="preserve"> </w:t>
      </w:r>
      <w:r w:rsidRPr="00AB54D7">
        <w:rPr>
          <w:lang w:eastAsia="zh-CN"/>
        </w:rPr>
        <w:t>texte</w:t>
      </w:r>
      <w:r>
        <w:rPr>
          <w:lang w:eastAsia="zh-CN"/>
        </w:rPr>
        <w:t xml:space="preserve"> </w:t>
      </w:r>
      <w:r w:rsidRPr="00AB54D7">
        <w:rPr>
          <w:lang w:eastAsia="zh-CN"/>
        </w:rPr>
        <w:t>modifié)</w:t>
      </w:r>
      <w:r>
        <w:rPr>
          <w:lang w:eastAsia="zh-CN"/>
        </w:rPr>
        <w:t xml:space="preserve"> ; </w:t>
      </w:r>
      <w:r w:rsidRPr="00AB54D7">
        <w:rPr>
          <w:lang w:eastAsia="zh-CN"/>
        </w:rPr>
        <w:t>b)</w:t>
      </w:r>
      <w:r w:rsidR="00746245">
        <w:rPr>
          <w:lang w:eastAsia="zh-CN"/>
        </w:rPr>
        <w:t> </w:t>
      </w:r>
      <w:r w:rsidRPr="00AB54D7">
        <w:rPr>
          <w:lang w:eastAsia="zh-CN"/>
        </w:rPr>
        <w:t>les</w:t>
      </w:r>
      <w:r>
        <w:rPr>
          <w:lang w:eastAsia="zh-CN"/>
        </w:rPr>
        <w:t xml:space="preserve"> </w:t>
      </w:r>
      <w:r w:rsidRPr="00AB54D7">
        <w:rPr>
          <w:lang w:eastAsia="zh-CN"/>
        </w:rPr>
        <w:t>dispositions</w:t>
      </w:r>
      <w:r>
        <w:rPr>
          <w:lang w:eastAsia="zh-CN"/>
        </w:rPr>
        <w:t xml:space="preserve"> </w:t>
      </w:r>
      <w:r w:rsidRPr="00AB54D7">
        <w:rPr>
          <w:lang w:eastAsia="zh-CN"/>
        </w:rPr>
        <w:t>pénales</w:t>
      </w:r>
      <w:r>
        <w:rPr>
          <w:lang w:eastAsia="zh-CN"/>
        </w:rPr>
        <w:t xml:space="preserve"> </w:t>
      </w:r>
      <w:r w:rsidRPr="00AB54D7">
        <w:rPr>
          <w:lang w:eastAsia="zh-CN"/>
        </w:rPr>
        <w:t>modifiées</w:t>
      </w:r>
      <w:r>
        <w:rPr>
          <w:lang w:eastAsia="zh-CN"/>
        </w:rPr>
        <w:t xml:space="preserve"> </w:t>
      </w:r>
      <w:r w:rsidRPr="00AB54D7">
        <w:rPr>
          <w:lang w:eastAsia="zh-CN"/>
        </w:rPr>
        <w:t>concernant</w:t>
      </w:r>
      <w:r>
        <w:rPr>
          <w:lang w:eastAsia="zh-CN"/>
        </w:rPr>
        <w:t xml:space="preserve"> </w:t>
      </w:r>
      <w:r w:rsidRPr="00AB54D7">
        <w:rPr>
          <w:lang w:eastAsia="zh-CN"/>
        </w:rPr>
        <w:t>la</w:t>
      </w:r>
      <w:r>
        <w:rPr>
          <w:lang w:eastAsia="zh-CN"/>
        </w:rPr>
        <w:t xml:space="preserve"> </w:t>
      </w:r>
      <w:r w:rsidRPr="00AB54D7">
        <w:rPr>
          <w:lang w:eastAsia="zh-CN"/>
        </w:rPr>
        <w:t>diffusion</w:t>
      </w:r>
      <w:r>
        <w:rPr>
          <w:lang w:eastAsia="zh-CN"/>
        </w:rPr>
        <w:t xml:space="preserve"> </w:t>
      </w:r>
      <w:r w:rsidRPr="00AB54D7">
        <w:rPr>
          <w:lang w:eastAsia="zh-CN"/>
        </w:rPr>
        <w:t>de</w:t>
      </w:r>
      <w:r>
        <w:rPr>
          <w:lang w:eastAsia="zh-CN"/>
        </w:rPr>
        <w:t xml:space="preserve"> </w:t>
      </w:r>
      <w:r w:rsidRPr="00AB54D7">
        <w:rPr>
          <w:lang w:eastAsia="zh-CN"/>
        </w:rPr>
        <w:t>fausses</w:t>
      </w:r>
      <w:r>
        <w:rPr>
          <w:lang w:eastAsia="zh-CN"/>
        </w:rPr>
        <w:t xml:space="preserve"> </w:t>
      </w:r>
      <w:r w:rsidRPr="00AB54D7">
        <w:rPr>
          <w:lang w:eastAsia="zh-CN"/>
        </w:rPr>
        <w:t>informations</w:t>
      </w:r>
      <w:r>
        <w:rPr>
          <w:lang w:eastAsia="zh-CN"/>
        </w:rPr>
        <w:t xml:space="preserve"> </w:t>
      </w:r>
      <w:r w:rsidRPr="00AB54D7">
        <w:rPr>
          <w:lang w:eastAsia="zh-CN"/>
        </w:rPr>
        <w:t>sur</w:t>
      </w:r>
      <w:r>
        <w:rPr>
          <w:lang w:eastAsia="zh-CN"/>
        </w:rPr>
        <w:t xml:space="preserve"> </w:t>
      </w:r>
      <w:r w:rsidRPr="00AB54D7">
        <w:rPr>
          <w:lang w:eastAsia="zh-CN"/>
        </w:rPr>
        <w:t>les</w:t>
      </w:r>
      <w:r>
        <w:rPr>
          <w:lang w:eastAsia="zh-CN"/>
        </w:rPr>
        <w:t xml:space="preserve"> </w:t>
      </w:r>
      <w:r w:rsidRPr="00AB54D7">
        <w:rPr>
          <w:lang w:eastAsia="zh-CN"/>
        </w:rPr>
        <w:t>activités</w:t>
      </w:r>
      <w:r>
        <w:rPr>
          <w:lang w:eastAsia="zh-CN"/>
        </w:rPr>
        <w:t xml:space="preserve"> </w:t>
      </w:r>
      <w:r w:rsidRPr="00AB54D7">
        <w:rPr>
          <w:lang w:eastAsia="zh-CN"/>
        </w:rPr>
        <w:t>de</w:t>
      </w:r>
      <w:r>
        <w:rPr>
          <w:lang w:eastAsia="zh-CN"/>
        </w:rPr>
        <w:t xml:space="preserve"> </w:t>
      </w:r>
      <w:r w:rsidRPr="00AB54D7">
        <w:rPr>
          <w:lang w:eastAsia="zh-CN"/>
        </w:rPr>
        <w:t>l’Union</w:t>
      </w:r>
      <w:r>
        <w:rPr>
          <w:lang w:eastAsia="zh-CN"/>
        </w:rPr>
        <w:t xml:space="preserve"> </w:t>
      </w:r>
      <w:r w:rsidRPr="00AB54D7">
        <w:rPr>
          <w:lang w:eastAsia="zh-CN"/>
        </w:rPr>
        <w:t>des</w:t>
      </w:r>
      <w:r>
        <w:rPr>
          <w:lang w:eastAsia="zh-CN"/>
        </w:rPr>
        <w:t xml:space="preserve"> </w:t>
      </w:r>
      <w:r w:rsidRPr="00AB54D7">
        <w:rPr>
          <w:lang w:eastAsia="zh-CN"/>
        </w:rPr>
        <w:t>Républiques</w:t>
      </w:r>
      <w:r>
        <w:rPr>
          <w:lang w:eastAsia="zh-CN"/>
        </w:rPr>
        <w:t xml:space="preserve"> </w:t>
      </w:r>
      <w:r w:rsidRPr="00AB54D7">
        <w:rPr>
          <w:lang w:eastAsia="zh-CN"/>
        </w:rPr>
        <w:t>socialistes</w:t>
      </w:r>
      <w:r>
        <w:rPr>
          <w:lang w:eastAsia="zh-CN"/>
        </w:rPr>
        <w:t xml:space="preserve"> </w:t>
      </w:r>
      <w:r w:rsidRPr="00AB54D7">
        <w:rPr>
          <w:lang w:eastAsia="zh-CN"/>
        </w:rPr>
        <w:t>soviétiques</w:t>
      </w:r>
      <w:r>
        <w:rPr>
          <w:lang w:eastAsia="zh-CN"/>
        </w:rPr>
        <w:t xml:space="preserve"> </w:t>
      </w:r>
      <w:r w:rsidRPr="00AB54D7">
        <w:rPr>
          <w:lang w:eastAsia="zh-CN"/>
        </w:rPr>
        <w:t>pendant</w:t>
      </w:r>
      <w:r>
        <w:rPr>
          <w:lang w:eastAsia="zh-CN"/>
        </w:rPr>
        <w:t xml:space="preserve"> </w:t>
      </w:r>
      <w:r w:rsidRPr="00AB54D7">
        <w:rPr>
          <w:lang w:eastAsia="zh-CN"/>
        </w:rPr>
        <w:t>la</w:t>
      </w:r>
      <w:r>
        <w:rPr>
          <w:lang w:eastAsia="zh-CN"/>
        </w:rPr>
        <w:t xml:space="preserve"> </w:t>
      </w:r>
      <w:r w:rsidRPr="00AB54D7">
        <w:rPr>
          <w:lang w:eastAsia="zh-CN"/>
        </w:rPr>
        <w:t>Seconde</w:t>
      </w:r>
      <w:r>
        <w:rPr>
          <w:lang w:eastAsia="zh-CN"/>
        </w:rPr>
        <w:t xml:space="preserve"> </w:t>
      </w:r>
      <w:r w:rsidRPr="00AB54D7">
        <w:rPr>
          <w:lang w:eastAsia="zh-CN"/>
        </w:rPr>
        <w:t>Guerre</w:t>
      </w:r>
      <w:r>
        <w:rPr>
          <w:lang w:eastAsia="zh-CN"/>
        </w:rPr>
        <w:t xml:space="preserve"> </w:t>
      </w:r>
      <w:r w:rsidRPr="00AB54D7">
        <w:rPr>
          <w:lang w:eastAsia="zh-CN"/>
        </w:rPr>
        <w:t>mondiale</w:t>
      </w:r>
      <w:r>
        <w:rPr>
          <w:lang w:eastAsia="zh-CN"/>
        </w:rPr>
        <w:t xml:space="preserve"> </w:t>
      </w:r>
      <w:r w:rsidRPr="00AB54D7">
        <w:rPr>
          <w:lang w:eastAsia="zh-CN"/>
        </w:rPr>
        <w:t>(loi</w:t>
      </w:r>
      <w:r>
        <w:rPr>
          <w:lang w:eastAsia="zh-CN"/>
        </w:rPr>
        <w:t xml:space="preserve"> </w:t>
      </w:r>
      <w:r w:rsidRPr="00AB54D7">
        <w:rPr>
          <w:lang w:eastAsia="zh-CN"/>
        </w:rPr>
        <w:t>fédérale</w:t>
      </w:r>
      <w:r>
        <w:rPr>
          <w:lang w:eastAsia="zh-CN"/>
        </w:rPr>
        <w:t xml:space="preserve"> </w:t>
      </w:r>
      <w:r w:rsidR="00746245" w:rsidRPr="00746245">
        <w:rPr>
          <w:rFonts w:eastAsia="MS Mincho"/>
          <w:lang w:eastAsia="zh-CN"/>
        </w:rPr>
        <w:t>n</w:t>
      </w:r>
      <w:r w:rsidR="00746245" w:rsidRPr="00746245">
        <w:rPr>
          <w:rFonts w:eastAsia="MS Mincho"/>
          <w:vertAlign w:val="superscript"/>
          <w:lang w:eastAsia="zh-CN"/>
        </w:rPr>
        <w:t>o</w:t>
      </w:r>
      <w:r w:rsidR="00746245">
        <w:rPr>
          <w:lang w:eastAsia="zh-CN"/>
        </w:rPr>
        <w:t> </w:t>
      </w:r>
      <w:r w:rsidRPr="00AB54D7">
        <w:rPr>
          <w:lang w:eastAsia="zh-CN"/>
        </w:rPr>
        <w:t>128-FZ</w:t>
      </w:r>
      <w:r>
        <w:rPr>
          <w:lang w:eastAsia="zh-CN"/>
        </w:rPr>
        <w:t xml:space="preserve"> </w:t>
      </w:r>
      <w:r w:rsidRPr="00AB54D7">
        <w:rPr>
          <w:lang w:eastAsia="zh-CN"/>
        </w:rPr>
        <w:t>du</w:t>
      </w:r>
      <w:r>
        <w:rPr>
          <w:lang w:eastAsia="zh-CN"/>
        </w:rPr>
        <w:t xml:space="preserve"> </w:t>
      </w:r>
      <w:r w:rsidRPr="00AB54D7">
        <w:rPr>
          <w:lang w:eastAsia="zh-CN"/>
        </w:rPr>
        <w:t>5</w:t>
      </w:r>
      <w:r w:rsidR="00746245">
        <w:rPr>
          <w:lang w:eastAsia="zh-CN"/>
        </w:rPr>
        <w:t> </w:t>
      </w:r>
      <w:r w:rsidRPr="00AB54D7">
        <w:rPr>
          <w:lang w:eastAsia="zh-CN"/>
        </w:rPr>
        <w:t>mai</w:t>
      </w:r>
      <w:r>
        <w:rPr>
          <w:lang w:eastAsia="zh-CN"/>
        </w:rPr>
        <w:t xml:space="preserve"> </w:t>
      </w:r>
      <w:r w:rsidRPr="00AB54D7">
        <w:rPr>
          <w:lang w:eastAsia="zh-CN"/>
        </w:rPr>
        <w:t>2014)</w:t>
      </w:r>
      <w:r>
        <w:rPr>
          <w:lang w:eastAsia="zh-CN"/>
        </w:rPr>
        <w:t xml:space="preserve"> ; </w:t>
      </w:r>
      <w:r w:rsidRPr="00AB54D7">
        <w:rPr>
          <w:lang w:eastAsia="zh-CN"/>
        </w:rPr>
        <w:t>c)</w:t>
      </w:r>
      <w:r w:rsidR="00746245">
        <w:rPr>
          <w:lang w:eastAsia="zh-CN"/>
        </w:rPr>
        <w:t> </w:t>
      </w:r>
      <w:r w:rsidRPr="00AB54D7">
        <w:rPr>
          <w:lang w:eastAsia="zh-CN"/>
        </w:rPr>
        <w:t>les</w:t>
      </w:r>
      <w:r>
        <w:rPr>
          <w:lang w:eastAsia="zh-CN"/>
        </w:rPr>
        <w:t xml:space="preserve"> </w:t>
      </w:r>
      <w:r w:rsidRPr="00AB54D7">
        <w:rPr>
          <w:lang w:eastAsia="zh-CN"/>
        </w:rPr>
        <w:t>dispositions</w:t>
      </w:r>
      <w:r>
        <w:rPr>
          <w:lang w:eastAsia="zh-CN"/>
        </w:rPr>
        <w:t xml:space="preserve"> </w:t>
      </w:r>
      <w:r w:rsidRPr="00AB54D7">
        <w:rPr>
          <w:lang w:eastAsia="zh-CN"/>
        </w:rPr>
        <w:t>pénales</w:t>
      </w:r>
      <w:r>
        <w:rPr>
          <w:lang w:eastAsia="zh-CN"/>
        </w:rPr>
        <w:t xml:space="preserve"> </w:t>
      </w:r>
      <w:r w:rsidRPr="00AB54D7">
        <w:rPr>
          <w:lang w:eastAsia="zh-CN"/>
        </w:rPr>
        <w:t>concernant</w:t>
      </w:r>
      <w:r>
        <w:rPr>
          <w:lang w:eastAsia="zh-CN"/>
        </w:rPr>
        <w:t xml:space="preserve"> </w:t>
      </w:r>
      <w:r w:rsidRPr="00AB54D7">
        <w:rPr>
          <w:lang w:eastAsia="zh-CN"/>
        </w:rPr>
        <w:t>la</w:t>
      </w:r>
      <w:r>
        <w:rPr>
          <w:lang w:eastAsia="zh-CN"/>
        </w:rPr>
        <w:t xml:space="preserve"> </w:t>
      </w:r>
      <w:r w:rsidRPr="00AB54D7">
        <w:rPr>
          <w:lang w:eastAsia="zh-CN"/>
        </w:rPr>
        <w:t>diffamation</w:t>
      </w:r>
      <w:r>
        <w:rPr>
          <w:lang w:eastAsia="zh-CN"/>
        </w:rPr>
        <w:t xml:space="preserve"> </w:t>
      </w:r>
      <w:r w:rsidRPr="00AB54D7">
        <w:rPr>
          <w:lang w:eastAsia="zh-CN"/>
        </w:rPr>
        <w:t>(loi</w:t>
      </w:r>
      <w:r>
        <w:rPr>
          <w:lang w:eastAsia="zh-CN"/>
        </w:rPr>
        <w:t xml:space="preserve"> </w:t>
      </w:r>
      <w:r w:rsidRPr="00AB54D7">
        <w:rPr>
          <w:lang w:eastAsia="zh-CN"/>
        </w:rPr>
        <w:t>fédérale</w:t>
      </w:r>
      <w:r>
        <w:rPr>
          <w:lang w:eastAsia="zh-CN"/>
        </w:rPr>
        <w:t xml:space="preserve"> </w:t>
      </w:r>
      <w:r w:rsidR="00746245" w:rsidRPr="00746245">
        <w:rPr>
          <w:rFonts w:eastAsia="MS Mincho"/>
          <w:lang w:eastAsia="zh-CN"/>
        </w:rPr>
        <w:t>n</w:t>
      </w:r>
      <w:r w:rsidR="00746245" w:rsidRPr="00746245">
        <w:rPr>
          <w:rFonts w:eastAsia="MS Mincho"/>
          <w:vertAlign w:val="superscript"/>
          <w:lang w:eastAsia="zh-CN"/>
        </w:rPr>
        <w:t>o</w:t>
      </w:r>
      <w:r w:rsidR="00746245">
        <w:rPr>
          <w:lang w:eastAsia="zh-CN"/>
        </w:rPr>
        <w:t> </w:t>
      </w:r>
      <w:r w:rsidRPr="00AB54D7">
        <w:rPr>
          <w:lang w:eastAsia="zh-CN"/>
        </w:rPr>
        <w:t>141-FZ</w:t>
      </w:r>
      <w:r>
        <w:rPr>
          <w:lang w:eastAsia="zh-CN"/>
        </w:rPr>
        <w:t xml:space="preserve"> </w:t>
      </w:r>
      <w:r w:rsidRPr="00AB54D7">
        <w:rPr>
          <w:lang w:eastAsia="zh-CN"/>
        </w:rPr>
        <w:t>du</w:t>
      </w:r>
      <w:r>
        <w:rPr>
          <w:lang w:eastAsia="zh-CN"/>
        </w:rPr>
        <w:t xml:space="preserve"> </w:t>
      </w:r>
      <w:r w:rsidRPr="00AB54D7">
        <w:rPr>
          <w:lang w:eastAsia="zh-CN"/>
        </w:rPr>
        <w:t>28</w:t>
      </w:r>
      <w:r w:rsidR="00746245">
        <w:rPr>
          <w:lang w:eastAsia="zh-CN"/>
        </w:rPr>
        <w:t> </w:t>
      </w:r>
      <w:r w:rsidRPr="00AB54D7">
        <w:rPr>
          <w:lang w:eastAsia="zh-CN"/>
        </w:rPr>
        <w:t>juillet</w:t>
      </w:r>
      <w:r>
        <w:rPr>
          <w:lang w:eastAsia="zh-CN"/>
        </w:rPr>
        <w:t xml:space="preserve"> </w:t>
      </w:r>
      <w:r w:rsidRPr="00AB54D7">
        <w:rPr>
          <w:lang w:eastAsia="zh-CN"/>
        </w:rPr>
        <w:t>2012)</w:t>
      </w:r>
      <w:r>
        <w:rPr>
          <w:lang w:eastAsia="zh-CN"/>
        </w:rPr>
        <w:t xml:space="preserve"> ; </w:t>
      </w:r>
      <w:r w:rsidRPr="00AB54D7">
        <w:rPr>
          <w:lang w:eastAsia="zh-CN"/>
        </w:rPr>
        <w:t>d)</w:t>
      </w:r>
      <w:r w:rsidR="00746245">
        <w:rPr>
          <w:lang w:eastAsia="zh-CN"/>
        </w:rPr>
        <w:t> </w:t>
      </w:r>
      <w:r w:rsidRPr="00AB54D7">
        <w:rPr>
          <w:lang w:eastAsia="zh-CN"/>
        </w:rPr>
        <w:t>les</w:t>
      </w:r>
      <w:r>
        <w:rPr>
          <w:lang w:eastAsia="zh-CN"/>
        </w:rPr>
        <w:t xml:space="preserve"> </w:t>
      </w:r>
      <w:r w:rsidRPr="00AB54D7">
        <w:rPr>
          <w:lang w:eastAsia="zh-CN"/>
        </w:rPr>
        <w:t>dispositions</w:t>
      </w:r>
      <w:r>
        <w:rPr>
          <w:lang w:eastAsia="zh-CN"/>
        </w:rPr>
        <w:t xml:space="preserve"> </w:t>
      </w:r>
      <w:r w:rsidRPr="00AB54D7">
        <w:rPr>
          <w:lang w:eastAsia="zh-CN"/>
        </w:rPr>
        <w:t>modifiées</w:t>
      </w:r>
      <w:r>
        <w:rPr>
          <w:lang w:eastAsia="zh-CN"/>
        </w:rPr>
        <w:t xml:space="preserve"> </w:t>
      </w:r>
      <w:r w:rsidRPr="00AB54D7">
        <w:rPr>
          <w:lang w:eastAsia="zh-CN"/>
        </w:rPr>
        <w:t>du</w:t>
      </w:r>
      <w:r>
        <w:rPr>
          <w:lang w:eastAsia="zh-CN"/>
        </w:rPr>
        <w:t xml:space="preserve"> </w:t>
      </w:r>
      <w:r w:rsidRPr="00AB54D7">
        <w:rPr>
          <w:lang w:eastAsia="zh-CN"/>
        </w:rPr>
        <w:t>Code</w:t>
      </w:r>
      <w:r>
        <w:rPr>
          <w:lang w:eastAsia="zh-CN"/>
        </w:rPr>
        <w:t xml:space="preserve"> </w:t>
      </w:r>
      <w:r w:rsidRPr="00AB54D7">
        <w:rPr>
          <w:lang w:eastAsia="zh-CN"/>
        </w:rPr>
        <w:t>pénal</w:t>
      </w:r>
      <w:r>
        <w:rPr>
          <w:lang w:eastAsia="zh-CN"/>
        </w:rPr>
        <w:t xml:space="preserve"> </w:t>
      </w:r>
      <w:r w:rsidRPr="00AB54D7">
        <w:rPr>
          <w:lang w:eastAsia="zh-CN"/>
        </w:rPr>
        <w:t>relatives</w:t>
      </w:r>
      <w:r>
        <w:rPr>
          <w:lang w:eastAsia="zh-CN"/>
        </w:rPr>
        <w:t xml:space="preserve"> </w:t>
      </w:r>
      <w:r w:rsidRPr="00AB54D7">
        <w:rPr>
          <w:lang w:eastAsia="zh-CN"/>
        </w:rPr>
        <w:t>à</w:t>
      </w:r>
      <w:r>
        <w:rPr>
          <w:lang w:eastAsia="zh-CN"/>
        </w:rPr>
        <w:t xml:space="preserve"> </w:t>
      </w:r>
      <w:r w:rsidRPr="00AB54D7">
        <w:rPr>
          <w:lang w:eastAsia="zh-CN"/>
        </w:rPr>
        <w:t>la</w:t>
      </w:r>
      <w:r>
        <w:rPr>
          <w:lang w:eastAsia="zh-CN"/>
        </w:rPr>
        <w:t xml:space="preserve"> </w:t>
      </w:r>
      <w:r w:rsidRPr="00AB54D7">
        <w:rPr>
          <w:lang w:eastAsia="zh-CN"/>
        </w:rPr>
        <w:t>trahison</w:t>
      </w:r>
      <w:r>
        <w:rPr>
          <w:lang w:eastAsia="zh-CN"/>
        </w:rPr>
        <w:t xml:space="preserve"> </w:t>
      </w:r>
      <w:r w:rsidRPr="00AB54D7">
        <w:rPr>
          <w:lang w:eastAsia="zh-CN"/>
        </w:rPr>
        <w:t>(loi</w:t>
      </w:r>
      <w:r>
        <w:rPr>
          <w:lang w:eastAsia="zh-CN"/>
        </w:rPr>
        <w:t xml:space="preserve"> </w:t>
      </w:r>
      <w:r w:rsidRPr="00AB54D7">
        <w:rPr>
          <w:lang w:eastAsia="zh-CN"/>
        </w:rPr>
        <w:t>fédérale</w:t>
      </w:r>
      <w:r>
        <w:rPr>
          <w:lang w:eastAsia="zh-CN"/>
        </w:rPr>
        <w:t xml:space="preserve"> </w:t>
      </w:r>
      <w:r w:rsidR="00746245" w:rsidRPr="00746245">
        <w:rPr>
          <w:rFonts w:eastAsia="MS Mincho"/>
          <w:lang w:eastAsia="zh-CN"/>
        </w:rPr>
        <w:t>n</w:t>
      </w:r>
      <w:r w:rsidR="00746245" w:rsidRPr="00746245">
        <w:rPr>
          <w:rFonts w:eastAsia="MS Mincho"/>
          <w:vertAlign w:val="superscript"/>
          <w:lang w:eastAsia="zh-CN"/>
        </w:rPr>
        <w:t>o</w:t>
      </w:r>
      <w:r w:rsidR="00746245">
        <w:rPr>
          <w:lang w:eastAsia="zh-CN"/>
        </w:rPr>
        <w:t> </w:t>
      </w:r>
      <w:r w:rsidRPr="00AB54D7">
        <w:rPr>
          <w:lang w:eastAsia="zh-CN"/>
        </w:rPr>
        <w:t>190-FZ</w:t>
      </w:r>
      <w:r>
        <w:rPr>
          <w:lang w:eastAsia="zh-CN"/>
        </w:rPr>
        <w:t xml:space="preserve"> </w:t>
      </w:r>
      <w:r w:rsidRPr="00AB54D7">
        <w:rPr>
          <w:lang w:eastAsia="zh-CN"/>
        </w:rPr>
        <w:t>du</w:t>
      </w:r>
      <w:r>
        <w:rPr>
          <w:lang w:eastAsia="zh-CN"/>
        </w:rPr>
        <w:t xml:space="preserve"> </w:t>
      </w:r>
      <w:r w:rsidRPr="00AB54D7">
        <w:rPr>
          <w:lang w:eastAsia="zh-CN"/>
        </w:rPr>
        <w:t>12</w:t>
      </w:r>
      <w:r w:rsidR="00746245">
        <w:rPr>
          <w:lang w:eastAsia="zh-CN"/>
        </w:rPr>
        <w:t> </w:t>
      </w:r>
      <w:r w:rsidRPr="00AB54D7">
        <w:rPr>
          <w:lang w:eastAsia="zh-CN"/>
        </w:rPr>
        <w:t>novembre</w:t>
      </w:r>
      <w:r>
        <w:rPr>
          <w:lang w:eastAsia="zh-CN"/>
        </w:rPr>
        <w:t xml:space="preserve"> </w:t>
      </w:r>
      <w:r w:rsidRPr="00AB54D7">
        <w:rPr>
          <w:lang w:eastAsia="zh-CN"/>
        </w:rPr>
        <w:t>2012).</w:t>
      </w:r>
      <w:r>
        <w:rPr>
          <w:lang w:eastAsia="zh-CN"/>
        </w:rPr>
        <w:t xml:space="preserve"> </w:t>
      </w:r>
      <w:r w:rsidRPr="00AB54D7">
        <w:rPr>
          <w:lang w:eastAsia="zh-CN"/>
        </w:rPr>
        <w:t>Décrire</w:t>
      </w:r>
      <w:r>
        <w:rPr>
          <w:lang w:eastAsia="zh-CN"/>
        </w:rPr>
        <w:t xml:space="preserve"> </w:t>
      </w:r>
      <w:r w:rsidRPr="00AB54D7">
        <w:rPr>
          <w:lang w:eastAsia="zh-CN"/>
        </w:rPr>
        <w:t>les</w:t>
      </w:r>
      <w:r>
        <w:rPr>
          <w:lang w:eastAsia="zh-CN"/>
        </w:rPr>
        <w:t xml:space="preserve"> </w:t>
      </w:r>
      <w:r w:rsidRPr="00AB54D7">
        <w:rPr>
          <w:lang w:eastAsia="zh-CN"/>
        </w:rPr>
        <w:t>garanties</w:t>
      </w:r>
      <w:r>
        <w:rPr>
          <w:lang w:eastAsia="zh-CN"/>
        </w:rPr>
        <w:t xml:space="preserve"> </w:t>
      </w:r>
      <w:r w:rsidRPr="00AB54D7">
        <w:rPr>
          <w:lang w:eastAsia="zh-CN"/>
        </w:rPr>
        <w:t>qui</w:t>
      </w:r>
      <w:r>
        <w:rPr>
          <w:lang w:eastAsia="zh-CN"/>
        </w:rPr>
        <w:t xml:space="preserve"> </w:t>
      </w:r>
      <w:r w:rsidRPr="00AB54D7">
        <w:rPr>
          <w:lang w:eastAsia="zh-CN"/>
        </w:rPr>
        <w:t>existent</w:t>
      </w:r>
      <w:r>
        <w:rPr>
          <w:lang w:eastAsia="zh-CN"/>
        </w:rPr>
        <w:t xml:space="preserve"> </w:t>
      </w:r>
      <w:r w:rsidRPr="00AB54D7">
        <w:rPr>
          <w:lang w:eastAsia="zh-CN"/>
        </w:rPr>
        <w:t>pour</w:t>
      </w:r>
      <w:r>
        <w:rPr>
          <w:lang w:eastAsia="zh-CN"/>
        </w:rPr>
        <w:t xml:space="preserve"> </w:t>
      </w:r>
      <w:r w:rsidRPr="00AB54D7">
        <w:rPr>
          <w:lang w:eastAsia="zh-CN"/>
        </w:rPr>
        <w:t>assurer</w:t>
      </w:r>
      <w:r>
        <w:rPr>
          <w:lang w:eastAsia="zh-CN"/>
        </w:rPr>
        <w:t xml:space="preserve"> </w:t>
      </w:r>
      <w:r w:rsidRPr="00AB54D7">
        <w:rPr>
          <w:lang w:eastAsia="zh-CN"/>
        </w:rPr>
        <w:t>la</w:t>
      </w:r>
      <w:r>
        <w:rPr>
          <w:lang w:eastAsia="zh-CN"/>
        </w:rPr>
        <w:t xml:space="preserve"> </w:t>
      </w:r>
      <w:r w:rsidRPr="00AB54D7">
        <w:rPr>
          <w:lang w:eastAsia="zh-CN"/>
        </w:rPr>
        <w:t>conformité</w:t>
      </w:r>
      <w:r>
        <w:rPr>
          <w:lang w:eastAsia="zh-CN"/>
        </w:rPr>
        <w:t xml:space="preserve"> </w:t>
      </w:r>
      <w:r w:rsidRPr="00AB54D7">
        <w:rPr>
          <w:lang w:eastAsia="zh-CN"/>
        </w:rPr>
        <w:t>de</w:t>
      </w:r>
      <w:r>
        <w:rPr>
          <w:lang w:eastAsia="zh-CN"/>
        </w:rPr>
        <w:t xml:space="preserve"> </w:t>
      </w:r>
      <w:r w:rsidRPr="00AB54D7">
        <w:rPr>
          <w:lang w:eastAsia="zh-CN"/>
        </w:rPr>
        <w:t>l’application</w:t>
      </w:r>
      <w:r>
        <w:rPr>
          <w:lang w:eastAsia="zh-CN"/>
        </w:rPr>
        <w:t xml:space="preserve"> </w:t>
      </w:r>
      <w:r w:rsidRPr="00AB54D7">
        <w:rPr>
          <w:lang w:eastAsia="zh-CN"/>
        </w:rPr>
        <w:t>de</w:t>
      </w:r>
      <w:r>
        <w:rPr>
          <w:lang w:eastAsia="zh-CN"/>
        </w:rPr>
        <w:t xml:space="preserve"> </w:t>
      </w:r>
      <w:r w:rsidRPr="00AB54D7">
        <w:rPr>
          <w:lang w:eastAsia="zh-CN"/>
        </w:rPr>
        <w:t>ces</w:t>
      </w:r>
      <w:r>
        <w:rPr>
          <w:lang w:eastAsia="zh-CN"/>
        </w:rPr>
        <w:t xml:space="preserve"> </w:t>
      </w:r>
      <w:r w:rsidRPr="00AB54D7">
        <w:rPr>
          <w:lang w:eastAsia="zh-CN"/>
        </w:rPr>
        <w:t>dispositions</w:t>
      </w:r>
      <w:r>
        <w:rPr>
          <w:lang w:eastAsia="zh-CN"/>
        </w:rPr>
        <w:t xml:space="preserve"> </w:t>
      </w:r>
      <w:r w:rsidRPr="00AB54D7">
        <w:rPr>
          <w:lang w:eastAsia="zh-CN"/>
        </w:rPr>
        <w:t>à</w:t>
      </w:r>
      <w:r>
        <w:rPr>
          <w:lang w:eastAsia="zh-CN"/>
        </w:rPr>
        <w:t xml:space="preserve"> </w:t>
      </w:r>
      <w:r w:rsidRPr="00AB54D7">
        <w:rPr>
          <w:lang w:eastAsia="zh-CN"/>
        </w:rPr>
        <w:t>la</w:t>
      </w:r>
      <w:r>
        <w:rPr>
          <w:lang w:eastAsia="zh-CN"/>
        </w:rPr>
        <w:t xml:space="preserve"> </w:t>
      </w:r>
      <w:r w:rsidRPr="00AB54D7">
        <w:rPr>
          <w:lang w:eastAsia="zh-CN"/>
        </w:rPr>
        <w:t>liberté</w:t>
      </w:r>
      <w:r>
        <w:rPr>
          <w:lang w:eastAsia="zh-CN"/>
        </w:rPr>
        <w:t xml:space="preserve"> </w:t>
      </w:r>
      <w:r w:rsidRPr="00AB54D7">
        <w:rPr>
          <w:lang w:eastAsia="zh-CN"/>
        </w:rPr>
        <w:t>d’expression</w:t>
      </w:r>
      <w:r>
        <w:rPr>
          <w:lang w:eastAsia="zh-CN"/>
        </w:rPr>
        <w:t xml:space="preserve"> </w:t>
      </w:r>
      <w:r w:rsidRPr="00AB54D7">
        <w:rPr>
          <w:lang w:eastAsia="zh-CN"/>
        </w:rPr>
        <w:t>telle</w:t>
      </w:r>
      <w:r>
        <w:rPr>
          <w:lang w:eastAsia="zh-CN"/>
        </w:rPr>
        <w:t xml:space="preserve"> </w:t>
      </w:r>
      <w:r w:rsidRPr="00AB54D7">
        <w:rPr>
          <w:lang w:eastAsia="zh-CN"/>
        </w:rPr>
        <w:t>que</w:t>
      </w:r>
      <w:r>
        <w:rPr>
          <w:lang w:eastAsia="zh-CN"/>
        </w:rPr>
        <w:t xml:space="preserve"> </w:t>
      </w:r>
      <w:r w:rsidRPr="00AB54D7">
        <w:rPr>
          <w:lang w:eastAsia="zh-CN"/>
        </w:rPr>
        <w:t>protégée</w:t>
      </w:r>
      <w:r>
        <w:rPr>
          <w:lang w:eastAsia="zh-CN"/>
        </w:rPr>
        <w:t xml:space="preserve"> </w:t>
      </w:r>
      <w:r w:rsidRPr="00AB54D7">
        <w:rPr>
          <w:lang w:eastAsia="zh-CN"/>
        </w:rPr>
        <w:t>par</w:t>
      </w:r>
      <w:r>
        <w:rPr>
          <w:lang w:eastAsia="zh-CN"/>
        </w:rPr>
        <w:t xml:space="preserve"> </w:t>
      </w:r>
      <w:r w:rsidRPr="00AB54D7">
        <w:rPr>
          <w:lang w:eastAsia="zh-CN"/>
        </w:rPr>
        <w:t>l’article</w:t>
      </w:r>
      <w:r>
        <w:rPr>
          <w:lang w:eastAsia="zh-CN"/>
        </w:rPr>
        <w:t xml:space="preserve"> </w:t>
      </w:r>
      <w:r w:rsidRPr="00AB54D7">
        <w:rPr>
          <w:lang w:eastAsia="zh-CN"/>
        </w:rPr>
        <w:t>19</w:t>
      </w:r>
      <w:r>
        <w:rPr>
          <w:lang w:eastAsia="zh-CN"/>
        </w:rPr>
        <w:t xml:space="preserve"> </w:t>
      </w:r>
      <w:r w:rsidRPr="00AB54D7">
        <w:rPr>
          <w:lang w:eastAsia="zh-CN"/>
        </w:rPr>
        <w:t>du</w:t>
      </w:r>
      <w:r>
        <w:rPr>
          <w:lang w:eastAsia="zh-CN"/>
        </w:rPr>
        <w:t xml:space="preserve"> </w:t>
      </w:r>
      <w:r w:rsidRPr="00AB54D7">
        <w:rPr>
          <w:lang w:eastAsia="zh-CN"/>
        </w:rPr>
        <w:t>Pacte.</w:t>
      </w:r>
    </w:p>
    <w:p w:rsidR="000A760B" w:rsidRPr="00AB54D7" w:rsidRDefault="000A760B" w:rsidP="000A760B">
      <w:pPr>
        <w:pStyle w:val="SingleTxtG"/>
        <w:rPr>
          <w:lang w:eastAsia="zh-CN"/>
        </w:rPr>
      </w:pPr>
      <w:r w:rsidRPr="00AB54D7">
        <w:rPr>
          <w:lang w:eastAsia="zh-CN"/>
        </w:rPr>
        <w:t>15.</w:t>
      </w:r>
      <w:r w:rsidRPr="00AB54D7">
        <w:rPr>
          <w:lang w:eastAsia="zh-CN"/>
        </w:rPr>
        <w:tab/>
        <w:t>Répondre</w:t>
      </w:r>
      <w:r>
        <w:rPr>
          <w:lang w:eastAsia="zh-CN"/>
        </w:rPr>
        <w:t xml:space="preserve"> </w:t>
      </w:r>
      <w:r w:rsidRPr="00AB54D7">
        <w:rPr>
          <w:lang w:eastAsia="zh-CN"/>
        </w:rPr>
        <w:t>aux</w:t>
      </w:r>
      <w:r>
        <w:rPr>
          <w:lang w:eastAsia="zh-CN"/>
        </w:rPr>
        <w:t xml:space="preserve"> </w:t>
      </w:r>
      <w:r w:rsidRPr="00AB54D7">
        <w:rPr>
          <w:lang w:eastAsia="zh-CN"/>
        </w:rPr>
        <w:t>préoccupations</w:t>
      </w:r>
      <w:r>
        <w:rPr>
          <w:lang w:eastAsia="zh-CN"/>
        </w:rPr>
        <w:t xml:space="preserve"> </w:t>
      </w:r>
      <w:r w:rsidRPr="00AB54D7">
        <w:rPr>
          <w:lang w:eastAsia="zh-CN"/>
        </w:rPr>
        <w:t>concernant</w:t>
      </w:r>
      <w:r>
        <w:rPr>
          <w:lang w:eastAsia="zh-CN"/>
        </w:rPr>
        <w:t xml:space="preserve"> </w:t>
      </w:r>
      <w:r w:rsidRPr="00AB54D7">
        <w:rPr>
          <w:lang w:eastAsia="zh-CN"/>
        </w:rPr>
        <w:t>les</w:t>
      </w:r>
      <w:r>
        <w:rPr>
          <w:lang w:eastAsia="zh-CN"/>
        </w:rPr>
        <w:t xml:space="preserve"> </w:t>
      </w:r>
      <w:r w:rsidRPr="00AB54D7">
        <w:rPr>
          <w:lang w:eastAsia="zh-CN"/>
        </w:rPr>
        <w:t>conséquences</w:t>
      </w:r>
      <w:r>
        <w:rPr>
          <w:lang w:eastAsia="zh-CN"/>
        </w:rPr>
        <w:t xml:space="preserve"> </w:t>
      </w:r>
      <w:r w:rsidRPr="00AB54D7">
        <w:rPr>
          <w:lang w:eastAsia="zh-CN"/>
        </w:rPr>
        <w:t>négatives</w:t>
      </w:r>
      <w:r>
        <w:rPr>
          <w:lang w:eastAsia="zh-CN"/>
        </w:rPr>
        <w:t xml:space="preserve"> </w:t>
      </w:r>
      <w:r w:rsidRPr="00AB54D7">
        <w:rPr>
          <w:lang w:eastAsia="zh-CN"/>
        </w:rPr>
        <w:t>sur</w:t>
      </w:r>
      <w:r>
        <w:rPr>
          <w:lang w:eastAsia="zh-CN"/>
        </w:rPr>
        <w:t xml:space="preserve"> </w:t>
      </w:r>
      <w:r w:rsidRPr="00AB54D7">
        <w:rPr>
          <w:lang w:eastAsia="zh-CN"/>
        </w:rPr>
        <w:t>la</w:t>
      </w:r>
      <w:r>
        <w:rPr>
          <w:lang w:eastAsia="zh-CN"/>
        </w:rPr>
        <w:t xml:space="preserve"> </w:t>
      </w:r>
      <w:r w:rsidRPr="00AB54D7">
        <w:rPr>
          <w:lang w:eastAsia="zh-CN"/>
        </w:rPr>
        <w:t>liberté</w:t>
      </w:r>
      <w:r>
        <w:rPr>
          <w:lang w:eastAsia="zh-CN"/>
        </w:rPr>
        <w:t xml:space="preserve"> </w:t>
      </w:r>
      <w:r w:rsidRPr="00AB54D7">
        <w:rPr>
          <w:lang w:eastAsia="zh-CN"/>
        </w:rPr>
        <w:t>d’expression</w:t>
      </w:r>
      <w:r>
        <w:rPr>
          <w:lang w:eastAsia="zh-CN"/>
        </w:rPr>
        <w:t xml:space="preserve"> </w:t>
      </w:r>
      <w:r w:rsidRPr="00AB54D7">
        <w:rPr>
          <w:lang w:eastAsia="zh-CN"/>
        </w:rPr>
        <w:t>de</w:t>
      </w:r>
      <w:r>
        <w:rPr>
          <w:lang w:eastAsia="zh-CN"/>
        </w:rPr>
        <w:t xml:space="preserve"> </w:t>
      </w:r>
      <w:r w:rsidRPr="00AB54D7">
        <w:rPr>
          <w:lang w:eastAsia="zh-CN"/>
        </w:rPr>
        <w:t>la</w:t>
      </w:r>
      <w:r>
        <w:rPr>
          <w:lang w:eastAsia="zh-CN"/>
        </w:rPr>
        <w:t xml:space="preserve"> </w:t>
      </w:r>
      <w:r w:rsidRPr="00AB54D7">
        <w:rPr>
          <w:lang w:eastAsia="zh-CN"/>
        </w:rPr>
        <w:t>législation</w:t>
      </w:r>
      <w:r>
        <w:rPr>
          <w:lang w:eastAsia="zh-CN"/>
        </w:rPr>
        <w:t xml:space="preserve"> </w:t>
      </w:r>
      <w:r w:rsidRPr="00AB54D7">
        <w:rPr>
          <w:lang w:eastAsia="zh-CN"/>
        </w:rPr>
        <w:t>adoptée</w:t>
      </w:r>
      <w:r>
        <w:rPr>
          <w:lang w:eastAsia="zh-CN"/>
        </w:rPr>
        <w:t xml:space="preserve"> </w:t>
      </w:r>
      <w:r w:rsidRPr="00AB54D7">
        <w:rPr>
          <w:lang w:eastAsia="zh-CN"/>
        </w:rPr>
        <w:t>le</w:t>
      </w:r>
      <w:r>
        <w:rPr>
          <w:lang w:eastAsia="zh-CN"/>
        </w:rPr>
        <w:t xml:space="preserve"> </w:t>
      </w:r>
      <w:r w:rsidRPr="00AB54D7">
        <w:rPr>
          <w:lang w:eastAsia="zh-CN"/>
        </w:rPr>
        <w:t>18</w:t>
      </w:r>
      <w:r w:rsidR="005B3D94">
        <w:rPr>
          <w:lang w:eastAsia="zh-CN"/>
        </w:rPr>
        <w:t> </w:t>
      </w:r>
      <w:r w:rsidRPr="00AB54D7">
        <w:rPr>
          <w:lang w:eastAsia="zh-CN"/>
        </w:rPr>
        <w:t>mars</w:t>
      </w:r>
      <w:r>
        <w:rPr>
          <w:lang w:eastAsia="zh-CN"/>
        </w:rPr>
        <w:t xml:space="preserve"> </w:t>
      </w:r>
      <w:r w:rsidRPr="00AB54D7">
        <w:rPr>
          <w:lang w:eastAsia="zh-CN"/>
        </w:rPr>
        <w:t>2019,</w:t>
      </w:r>
      <w:r>
        <w:rPr>
          <w:lang w:eastAsia="zh-CN"/>
        </w:rPr>
        <w:t xml:space="preserve"> </w:t>
      </w:r>
      <w:r w:rsidRPr="00AB54D7">
        <w:rPr>
          <w:lang w:eastAsia="zh-CN"/>
        </w:rPr>
        <w:t>qui</w:t>
      </w:r>
      <w:r>
        <w:rPr>
          <w:lang w:eastAsia="zh-CN"/>
        </w:rPr>
        <w:t xml:space="preserve"> </w:t>
      </w:r>
      <w:r w:rsidRPr="00AB54D7">
        <w:rPr>
          <w:lang w:eastAsia="zh-CN"/>
        </w:rPr>
        <w:t>renforce</w:t>
      </w:r>
      <w:r>
        <w:rPr>
          <w:lang w:eastAsia="zh-CN"/>
        </w:rPr>
        <w:t xml:space="preserve"> </w:t>
      </w:r>
      <w:r w:rsidRPr="00AB54D7">
        <w:rPr>
          <w:lang w:eastAsia="zh-CN"/>
        </w:rPr>
        <w:t>le</w:t>
      </w:r>
      <w:r>
        <w:rPr>
          <w:lang w:eastAsia="zh-CN"/>
        </w:rPr>
        <w:t xml:space="preserve"> </w:t>
      </w:r>
      <w:r w:rsidRPr="00AB54D7">
        <w:rPr>
          <w:lang w:eastAsia="zh-CN"/>
        </w:rPr>
        <w:t>contrôle</w:t>
      </w:r>
      <w:r>
        <w:rPr>
          <w:lang w:eastAsia="zh-CN"/>
        </w:rPr>
        <w:t xml:space="preserve"> </w:t>
      </w:r>
      <w:r w:rsidRPr="00AB54D7">
        <w:rPr>
          <w:lang w:eastAsia="zh-CN"/>
        </w:rPr>
        <w:t>de</w:t>
      </w:r>
      <w:r>
        <w:rPr>
          <w:lang w:eastAsia="zh-CN"/>
        </w:rPr>
        <w:t xml:space="preserve"> </w:t>
      </w:r>
      <w:r w:rsidRPr="00AB54D7">
        <w:rPr>
          <w:lang w:eastAsia="zh-CN"/>
        </w:rPr>
        <w:t>l’État</w:t>
      </w:r>
      <w:r>
        <w:rPr>
          <w:lang w:eastAsia="zh-CN"/>
        </w:rPr>
        <w:t xml:space="preserve"> </w:t>
      </w:r>
      <w:r w:rsidRPr="00AB54D7">
        <w:rPr>
          <w:lang w:eastAsia="zh-CN"/>
        </w:rPr>
        <w:t>sur</w:t>
      </w:r>
      <w:r>
        <w:rPr>
          <w:lang w:eastAsia="zh-CN"/>
        </w:rPr>
        <w:t xml:space="preserve"> </w:t>
      </w:r>
      <w:r w:rsidRPr="00AB54D7">
        <w:rPr>
          <w:lang w:eastAsia="zh-CN"/>
        </w:rPr>
        <w:t>les</w:t>
      </w:r>
      <w:r>
        <w:rPr>
          <w:lang w:eastAsia="zh-CN"/>
        </w:rPr>
        <w:t xml:space="preserve"> </w:t>
      </w:r>
      <w:r w:rsidRPr="00AB54D7">
        <w:rPr>
          <w:lang w:eastAsia="zh-CN"/>
        </w:rPr>
        <w:t>médias</w:t>
      </w:r>
      <w:r>
        <w:rPr>
          <w:lang w:eastAsia="zh-CN"/>
        </w:rPr>
        <w:t xml:space="preserve"> </w:t>
      </w:r>
      <w:r w:rsidRPr="00AB54D7">
        <w:rPr>
          <w:lang w:eastAsia="zh-CN"/>
        </w:rPr>
        <w:t>en</w:t>
      </w:r>
      <w:r>
        <w:rPr>
          <w:lang w:eastAsia="zh-CN"/>
        </w:rPr>
        <w:t xml:space="preserve"> </w:t>
      </w:r>
      <w:r w:rsidRPr="00AB54D7">
        <w:rPr>
          <w:lang w:eastAsia="zh-CN"/>
        </w:rPr>
        <w:t>ligne,</w:t>
      </w:r>
      <w:r>
        <w:rPr>
          <w:lang w:eastAsia="zh-CN"/>
        </w:rPr>
        <w:t xml:space="preserve"> </w:t>
      </w:r>
      <w:r w:rsidRPr="00AB54D7">
        <w:rPr>
          <w:lang w:eastAsia="zh-CN"/>
        </w:rPr>
        <w:t>notamment</w:t>
      </w:r>
      <w:r>
        <w:rPr>
          <w:lang w:eastAsia="zh-CN"/>
        </w:rPr>
        <w:t xml:space="preserve"> </w:t>
      </w:r>
      <w:r w:rsidRPr="00AB54D7">
        <w:rPr>
          <w:lang w:eastAsia="zh-CN"/>
        </w:rPr>
        <w:t>par</w:t>
      </w:r>
      <w:r>
        <w:rPr>
          <w:lang w:eastAsia="zh-CN"/>
        </w:rPr>
        <w:t xml:space="preserve"> </w:t>
      </w:r>
      <w:r w:rsidRPr="00AB54D7">
        <w:rPr>
          <w:lang w:eastAsia="zh-CN"/>
        </w:rPr>
        <w:t>l’incrimination</w:t>
      </w:r>
      <w:r>
        <w:rPr>
          <w:lang w:eastAsia="zh-CN"/>
        </w:rPr>
        <w:t xml:space="preserve"> </w:t>
      </w:r>
      <w:r w:rsidRPr="00AB54D7">
        <w:rPr>
          <w:lang w:eastAsia="zh-CN"/>
        </w:rPr>
        <w:t>de</w:t>
      </w:r>
      <w:r>
        <w:rPr>
          <w:lang w:eastAsia="zh-CN"/>
        </w:rPr>
        <w:t xml:space="preserve"> </w:t>
      </w:r>
      <w:r w:rsidRPr="00AB54D7">
        <w:rPr>
          <w:lang w:eastAsia="zh-CN"/>
        </w:rPr>
        <w:t>l’insulte</w:t>
      </w:r>
      <w:r>
        <w:rPr>
          <w:lang w:eastAsia="zh-CN"/>
        </w:rPr>
        <w:t xml:space="preserve"> </w:t>
      </w:r>
      <w:r w:rsidRPr="00AB54D7">
        <w:rPr>
          <w:lang w:eastAsia="zh-CN"/>
        </w:rPr>
        <w:t>faite</w:t>
      </w:r>
      <w:r>
        <w:rPr>
          <w:lang w:eastAsia="zh-CN"/>
        </w:rPr>
        <w:t xml:space="preserve"> </w:t>
      </w:r>
      <w:r w:rsidRPr="00AB54D7">
        <w:rPr>
          <w:lang w:eastAsia="zh-CN"/>
        </w:rPr>
        <w:t>à</w:t>
      </w:r>
      <w:r>
        <w:rPr>
          <w:lang w:eastAsia="zh-CN"/>
        </w:rPr>
        <w:t xml:space="preserve"> </w:t>
      </w:r>
      <w:r w:rsidRPr="00AB54D7">
        <w:rPr>
          <w:lang w:eastAsia="zh-CN"/>
        </w:rPr>
        <w:t>l’État</w:t>
      </w:r>
      <w:r>
        <w:rPr>
          <w:lang w:eastAsia="zh-CN"/>
        </w:rPr>
        <w:t xml:space="preserve"> </w:t>
      </w:r>
      <w:r w:rsidRPr="00AB54D7">
        <w:rPr>
          <w:lang w:eastAsia="zh-CN"/>
        </w:rPr>
        <w:t>et</w:t>
      </w:r>
      <w:r>
        <w:rPr>
          <w:lang w:eastAsia="zh-CN"/>
        </w:rPr>
        <w:t xml:space="preserve"> </w:t>
      </w:r>
      <w:r w:rsidRPr="00AB54D7">
        <w:rPr>
          <w:lang w:eastAsia="zh-CN"/>
        </w:rPr>
        <w:t>à</w:t>
      </w:r>
      <w:r>
        <w:rPr>
          <w:lang w:eastAsia="zh-CN"/>
        </w:rPr>
        <w:t xml:space="preserve"> </w:t>
      </w:r>
      <w:r w:rsidRPr="00AB54D7">
        <w:rPr>
          <w:lang w:eastAsia="zh-CN"/>
        </w:rPr>
        <w:t>ses</w:t>
      </w:r>
      <w:r>
        <w:rPr>
          <w:lang w:eastAsia="zh-CN"/>
        </w:rPr>
        <w:t xml:space="preserve"> </w:t>
      </w:r>
      <w:r w:rsidRPr="00AB54D7">
        <w:rPr>
          <w:lang w:eastAsia="zh-CN"/>
        </w:rPr>
        <w:t>symboles,</w:t>
      </w:r>
      <w:r>
        <w:rPr>
          <w:lang w:eastAsia="zh-CN"/>
        </w:rPr>
        <w:t xml:space="preserve"> </w:t>
      </w:r>
      <w:r w:rsidRPr="00AB54D7">
        <w:rPr>
          <w:lang w:eastAsia="zh-CN"/>
        </w:rPr>
        <w:t>et</w:t>
      </w:r>
      <w:r>
        <w:rPr>
          <w:lang w:eastAsia="zh-CN"/>
        </w:rPr>
        <w:t xml:space="preserve"> </w:t>
      </w:r>
      <w:r w:rsidRPr="00AB54D7">
        <w:rPr>
          <w:lang w:eastAsia="zh-CN"/>
        </w:rPr>
        <w:t>par</w:t>
      </w:r>
      <w:r>
        <w:rPr>
          <w:lang w:eastAsia="zh-CN"/>
        </w:rPr>
        <w:t xml:space="preserve"> </w:t>
      </w:r>
      <w:r w:rsidRPr="00AB54D7">
        <w:rPr>
          <w:lang w:eastAsia="zh-CN"/>
        </w:rPr>
        <w:t>l’interdiction</w:t>
      </w:r>
      <w:r>
        <w:rPr>
          <w:lang w:eastAsia="zh-CN"/>
        </w:rPr>
        <w:t xml:space="preserve"> </w:t>
      </w:r>
      <w:r w:rsidRPr="00AB54D7">
        <w:rPr>
          <w:lang w:eastAsia="zh-CN"/>
        </w:rPr>
        <w:t>de</w:t>
      </w:r>
      <w:r>
        <w:rPr>
          <w:lang w:eastAsia="zh-CN"/>
        </w:rPr>
        <w:t xml:space="preserve"> </w:t>
      </w:r>
      <w:r w:rsidRPr="00AB54D7">
        <w:rPr>
          <w:lang w:eastAsia="zh-CN"/>
        </w:rPr>
        <w:t>la</w:t>
      </w:r>
      <w:r>
        <w:rPr>
          <w:lang w:eastAsia="zh-CN"/>
        </w:rPr>
        <w:t xml:space="preserve"> </w:t>
      </w:r>
      <w:r w:rsidRPr="00AB54D7">
        <w:rPr>
          <w:lang w:eastAsia="zh-CN"/>
        </w:rPr>
        <w:t>diffusion</w:t>
      </w:r>
      <w:r>
        <w:rPr>
          <w:lang w:eastAsia="zh-CN"/>
        </w:rPr>
        <w:t xml:space="preserve"> </w:t>
      </w:r>
      <w:r w:rsidRPr="00AB54D7">
        <w:rPr>
          <w:lang w:eastAsia="zh-CN"/>
        </w:rPr>
        <w:t>d’</w:t>
      </w:r>
      <w:r w:rsidR="005B3D94">
        <w:rPr>
          <w:lang w:eastAsia="zh-CN"/>
        </w:rPr>
        <w:t>« </w:t>
      </w:r>
      <w:r w:rsidRPr="00AB54D7">
        <w:rPr>
          <w:lang w:eastAsia="zh-CN"/>
        </w:rPr>
        <w:t>informations</w:t>
      </w:r>
      <w:r>
        <w:rPr>
          <w:lang w:eastAsia="zh-CN"/>
        </w:rPr>
        <w:t xml:space="preserve"> </w:t>
      </w:r>
      <w:r w:rsidRPr="00AB54D7">
        <w:rPr>
          <w:lang w:eastAsia="zh-CN"/>
        </w:rPr>
        <w:t>fallacieuses</w:t>
      </w:r>
      <w:r w:rsidR="005B3D94">
        <w:rPr>
          <w:lang w:eastAsia="zh-CN"/>
        </w:rPr>
        <w:t> »</w:t>
      </w:r>
      <w:r w:rsidRPr="00AB54D7">
        <w:rPr>
          <w:lang w:eastAsia="zh-CN"/>
        </w:rPr>
        <w:t>.</w:t>
      </w:r>
      <w:r>
        <w:rPr>
          <w:lang w:eastAsia="zh-CN"/>
        </w:rPr>
        <w:t xml:space="preserve"> </w:t>
      </w:r>
      <w:r w:rsidRPr="00AB54D7">
        <w:rPr>
          <w:lang w:eastAsia="zh-CN"/>
        </w:rPr>
        <w:t>Commenter</w:t>
      </w:r>
      <w:r>
        <w:rPr>
          <w:lang w:eastAsia="zh-CN"/>
        </w:rPr>
        <w:t xml:space="preserve"> </w:t>
      </w:r>
      <w:r w:rsidRPr="00AB54D7">
        <w:rPr>
          <w:lang w:eastAsia="zh-CN"/>
        </w:rPr>
        <w:t>la</w:t>
      </w:r>
      <w:r>
        <w:rPr>
          <w:lang w:eastAsia="zh-CN"/>
        </w:rPr>
        <w:t xml:space="preserve"> </w:t>
      </w:r>
      <w:r w:rsidRPr="00AB54D7">
        <w:rPr>
          <w:lang w:eastAsia="zh-CN"/>
        </w:rPr>
        <w:t>règle</w:t>
      </w:r>
      <w:r>
        <w:rPr>
          <w:lang w:eastAsia="zh-CN"/>
        </w:rPr>
        <w:t xml:space="preserve"> </w:t>
      </w:r>
      <w:r w:rsidRPr="00AB54D7">
        <w:rPr>
          <w:lang w:eastAsia="zh-CN"/>
        </w:rPr>
        <w:t>selon</w:t>
      </w:r>
      <w:r>
        <w:rPr>
          <w:lang w:eastAsia="zh-CN"/>
        </w:rPr>
        <w:t xml:space="preserve"> </w:t>
      </w:r>
      <w:r w:rsidRPr="00AB54D7">
        <w:rPr>
          <w:lang w:eastAsia="zh-CN"/>
        </w:rPr>
        <w:t>laquelle</w:t>
      </w:r>
      <w:r>
        <w:rPr>
          <w:lang w:eastAsia="zh-CN"/>
        </w:rPr>
        <w:t xml:space="preserve"> </w:t>
      </w:r>
      <w:r w:rsidRPr="00AB54D7">
        <w:rPr>
          <w:lang w:eastAsia="zh-CN"/>
        </w:rPr>
        <w:t>les</w:t>
      </w:r>
      <w:r>
        <w:rPr>
          <w:lang w:eastAsia="zh-CN"/>
        </w:rPr>
        <w:t xml:space="preserve"> </w:t>
      </w:r>
      <w:r w:rsidRPr="00AB54D7">
        <w:rPr>
          <w:lang w:eastAsia="zh-CN"/>
        </w:rPr>
        <w:t>fournisseurs</w:t>
      </w:r>
      <w:r>
        <w:rPr>
          <w:lang w:eastAsia="zh-CN"/>
        </w:rPr>
        <w:t xml:space="preserve"> </w:t>
      </w:r>
      <w:r w:rsidRPr="00AB54D7">
        <w:rPr>
          <w:lang w:eastAsia="zh-CN"/>
        </w:rPr>
        <w:t>d’accès</w:t>
      </w:r>
      <w:r>
        <w:rPr>
          <w:lang w:eastAsia="zh-CN"/>
        </w:rPr>
        <w:t xml:space="preserve"> </w:t>
      </w:r>
      <w:r w:rsidRPr="00AB54D7">
        <w:rPr>
          <w:lang w:eastAsia="zh-CN"/>
        </w:rPr>
        <w:t>à</w:t>
      </w:r>
      <w:r>
        <w:rPr>
          <w:lang w:eastAsia="zh-CN"/>
        </w:rPr>
        <w:t xml:space="preserve"> </w:t>
      </w:r>
      <w:r w:rsidRPr="00AB54D7">
        <w:rPr>
          <w:lang w:eastAsia="zh-CN"/>
        </w:rPr>
        <w:t>Internet</w:t>
      </w:r>
      <w:r>
        <w:rPr>
          <w:lang w:eastAsia="zh-CN"/>
        </w:rPr>
        <w:t xml:space="preserve"> </w:t>
      </w:r>
      <w:r w:rsidRPr="00AB54D7">
        <w:rPr>
          <w:lang w:eastAsia="zh-CN"/>
        </w:rPr>
        <w:t>doivent</w:t>
      </w:r>
      <w:r>
        <w:rPr>
          <w:lang w:eastAsia="zh-CN"/>
        </w:rPr>
        <w:t xml:space="preserve"> </w:t>
      </w:r>
      <w:r w:rsidRPr="00AB54D7">
        <w:rPr>
          <w:lang w:eastAsia="zh-CN"/>
        </w:rPr>
        <w:t>acheminer</w:t>
      </w:r>
      <w:r>
        <w:rPr>
          <w:lang w:eastAsia="zh-CN"/>
        </w:rPr>
        <w:t xml:space="preserve"> </w:t>
      </w:r>
      <w:r w:rsidRPr="00AB54D7">
        <w:rPr>
          <w:lang w:eastAsia="zh-CN"/>
        </w:rPr>
        <w:t>le</w:t>
      </w:r>
      <w:r>
        <w:rPr>
          <w:lang w:eastAsia="zh-CN"/>
        </w:rPr>
        <w:t xml:space="preserve"> </w:t>
      </w:r>
      <w:r w:rsidRPr="00AB54D7">
        <w:rPr>
          <w:lang w:eastAsia="zh-CN"/>
        </w:rPr>
        <w:t>trafic</w:t>
      </w:r>
      <w:r>
        <w:rPr>
          <w:lang w:eastAsia="zh-CN"/>
        </w:rPr>
        <w:t xml:space="preserve"> </w:t>
      </w:r>
      <w:r w:rsidRPr="00AB54D7">
        <w:rPr>
          <w:lang w:eastAsia="zh-CN"/>
        </w:rPr>
        <w:t>Web</w:t>
      </w:r>
      <w:r>
        <w:rPr>
          <w:lang w:eastAsia="zh-CN"/>
        </w:rPr>
        <w:t xml:space="preserve"> </w:t>
      </w:r>
      <w:r w:rsidRPr="00AB54D7">
        <w:rPr>
          <w:lang w:eastAsia="zh-CN"/>
        </w:rPr>
        <w:t>par</w:t>
      </w:r>
      <w:r>
        <w:rPr>
          <w:lang w:eastAsia="zh-CN"/>
        </w:rPr>
        <w:t xml:space="preserve"> </w:t>
      </w:r>
      <w:r w:rsidRPr="00AB54D7">
        <w:rPr>
          <w:lang w:eastAsia="zh-CN"/>
        </w:rPr>
        <w:t>des</w:t>
      </w:r>
      <w:r>
        <w:rPr>
          <w:lang w:eastAsia="zh-CN"/>
        </w:rPr>
        <w:t xml:space="preserve"> </w:t>
      </w:r>
      <w:r w:rsidRPr="00AB54D7">
        <w:rPr>
          <w:lang w:eastAsia="zh-CN"/>
        </w:rPr>
        <w:t>serveurs</w:t>
      </w:r>
      <w:r>
        <w:rPr>
          <w:lang w:eastAsia="zh-CN"/>
        </w:rPr>
        <w:t xml:space="preserve"> </w:t>
      </w:r>
      <w:r w:rsidRPr="00AB54D7">
        <w:rPr>
          <w:lang w:eastAsia="zh-CN"/>
        </w:rPr>
        <w:t>situés</w:t>
      </w:r>
      <w:r>
        <w:rPr>
          <w:lang w:eastAsia="zh-CN"/>
        </w:rPr>
        <w:t xml:space="preserve"> </w:t>
      </w:r>
      <w:r w:rsidRPr="00AB54D7">
        <w:rPr>
          <w:lang w:eastAsia="zh-CN"/>
        </w:rPr>
        <w:t>dans</w:t>
      </w:r>
      <w:r>
        <w:rPr>
          <w:lang w:eastAsia="zh-CN"/>
        </w:rPr>
        <w:t xml:space="preserve"> </w:t>
      </w:r>
      <w:r w:rsidRPr="00AB54D7">
        <w:rPr>
          <w:lang w:eastAsia="zh-CN"/>
        </w:rPr>
        <w:t>l’État</w:t>
      </w:r>
      <w:r>
        <w:rPr>
          <w:lang w:eastAsia="zh-CN"/>
        </w:rPr>
        <w:t xml:space="preserve"> </w:t>
      </w:r>
      <w:r w:rsidRPr="00AB54D7">
        <w:rPr>
          <w:lang w:eastAsia="zh-CN"/>
        </w:rPr>
        <w:t>partie,</w:t>
      </w:r>
      <w:r>
        <w:rPr>
          <w:lang w:eastAsia="zh-CN"/>
        </w:rPr>
        <w:t xml:space="preserve"> </w:t>
      </w:r>
      <w:r w:rsidRPr="00AB54D7">
        <w:rPr>
          <w:lang w:eastAsia="zh-CN"/>
        </w:rPr>
        <w:t>ce</w:t>
      </w:r>
      <w:r>
        <w:rPr>
          <w:lang w:eastAsia="zh-CN"/>
        </w:rPr>
        <w:t xml:space="preserve"> </w:t>
      </w:r>
      <w:r w:rsidRPr="00AB54D7">
        <w:rPr>
          <w:lang w:eastAsia="zh-CN"/>
        </w:rPr>
        <w:t>qui</w:t>
      </w:r>
      <w:r>
        <w:rPr>
          <w:lang w:eastAsia="zh-CN"/>
        </w:rPr>
        <w:t xml:space="preserve"> </w:t>
      </w:r>
      <w:r w:rsidRPr="00AB54D7">
        <w:rPr>
          <w:lang w:eastAsia="zh-CN"/>
        </w:rPr>
        <w:t>permet</w:t>
      </w:r>
      <w:r>
        <w:rPr>
          <w:lang w:eastAsia="zh-CN"/>
        </w:rPr>
        <w:t xml:space="preserve"> </w:t>
      </w:r>
      <w:r w:rsidRPr="00AB54D7">
        <w:rPr>
          <w:lang w:eastAsia="zh-CN"/>
        </w:rPr>
        <w:t>aux</w:t>
      </w:r>
      <w:r>
        <w:rPr>
          <w:lang w:eastAsia="zh-CN"/>
        </w:rPr>
        <w:t xml:space="preserve"> </w:t>
      </w:r>
      <w:r w:rsidRPr="00AB54D7">
        <w:rPr>
          <w:lang w:eastAsia="zh-CN"/>
        </w:rPr>
        <w:t>autorités</w:t>
      </w:r>
      <w:r>
        <w:rPr>
          <w:lang w:eastAsia="zh-CN"/>
        </w:rPr>
        <w:t xml:space="preserve"> </w:t>
      </w:r>
      <w:r w:rsidRPr="00AB54D7">
        <w:rPr>
          <w:lang w:eastAsia="zh-CN"/>
        </w:rPr>
        <w:t>de</w:t>
      </w:r>
      <w:r>
        <w:rPr>
          <w:lang w:eastAsia="zh-CN"/>
        </w:rPr>
        <w:t xml:space="preserve"> </w:t>
      </w:r>
      <w:r w:rsidRPr="00AB54D7">
        <w:rPr>
          <w:lang w:eastAsia="zh-CN"/>
        </w:rPr>
        <w:t>surveiller</w:t>
      </w:r>
      <w:r>
        <w:rPr>
          <w:lang w:eastAsia="zh-CN"/>
        </w:rPr>
        <w:t xml:space="preserve"> </w:t>
      </w:r>
      <w:r w:rsidRPr="00AB54D7">
        <w:rPr>
          <w:lang w:eastAsia="zh-CN"/>
        </w:rPr>
        <w:t>et</w:t>
      </w:r>
      <w:r>
        <w:rPr>
          <w:lang w:eastAsia="zh-CN"/>
        </w:rPr>
        <w:t xml:space="preserve"> </w:t>
      </w:r>
      <w:r w:rsidRPr="00AB54D7">
        <w:rPr>
          <w:lang w:eastAsia="zh-CN"/>
        </w:rPr>
        <w:t>de</w:t>
      </w:r>
      <w:r>
        <w:rPr>
          <w:lang w:eastAsia="zh-CN"/>
        </w:rPr>
        <w:t xml:space="preserve"> </w:t>
      </w:r>
      <w:r w:rsidRPr="00AB54D7">
        <w:rPr>
          <w:lang w:eastAsia="zh-CN"/>
        </w:rPr>
        <w:t>bloquer</w:t>
      </w:r>
      <w:r>
        <w:rPr>
          <w:lang w:eastAsia="zh-CN"/>
        </w:rPr>
        <w:t xml:space="preserve"> </w:t>
      </w:r>
      <w:r w:rsidRPr="00AB54D7">
        <w:rPr>
          <w:lang w:eastAsia="zh-CN"/>
        </w:rPr>
        <w:t>le</w:t>
      </w:r>
      <w:r>
        <w:rPr>
          <w:lang w:eastAsia="zh-CN"/>
        </w:rPr>
        <w:t xml:space="preserve"> </w:t>
      </w:r>
      <w:r w:rsidRPr="00AB54D7">
        <w:rPr>
          <w:lang w:eastAsia="zh-CN"/>
        </w:rPr>
        <w:t>contenu</w:t>
      </w:r>
      <w:r>
        <w:rPr>
          <w:lang w:eastAsia="zh-CN"/>
        </w:rPr>
        <w:t xml:space="preserve"> </w:t>
      </w:r>
      <w:r w:rsidRPr="00AB54D7">
        <w:rPr>
          <w:lang w:eastAsia="zh-CN"/>
        </w:rPr>
        <w:t>d’Internet</w:t>
      </w:r>
      <w:r>
        <w:rPr>
          <w:lang w:eastAsia="zh-CN"/>
        </w:rPr>
        <w:t xml:space="preserve"> </w:t>
      </w:r>
      <w:r w:rsidRPr="00AB54D7">
        <w:rPr>
          <w:lang w:eastAsia="zh-CN"/>
        </w:rPr>
        <w:t>(</w:t>
      </w:r>
      <w:r w:rsidR="005B3D94">
        <w:rPr>
          <w:lang w:eastAsia="zh-CN"/>
        </w:rPr>
        <w:t>« </w:t>
      </w:r>
      <w:r w:rsidRPr="00AB54D7">
        <w:rPr>
          <w:lang w:eastAsia="zh-CN"/>
        </w:rPr>
        <w:t>sovereign</w:t>
      </w:r>
      <w:r>
        <w:rPr>
          <w:lang w:eastAsia="zh-CN"/>
        </w:rPr>
        <w:t xml:space="preserve"> </w:t>
      </w:r>
      <w:proofErr w:type="spellStart"/>
      <w:r w:rsidRPr="00AB54D7">
        <w:rPr>
          <w:lang w:eastAsia="zh-CN"/>
        </w:rPr>
        <w:t>RuNet</w:t>
      </w:r>
      <w:proofErr w:type="spellEnd"/>
      <w:r w:rsidR="005B3D94">
        <w:rPr>
          <w:lang w:eastAsia="zh-CN"/>
        </w:rPr>
        <w:t> »</w:t>
      </w:r>
      <w:r w:rsidRPr="00AB54D7">
        <w:rPr>
          <w:lang w:eastAsia="zh-CN"/>
        </w:rPr>
        <w:t>).</w:t>
      </w:r>
      <w:r>
        <w:rPr>
          <w:lang w:eastAsia="zh-CN"/>
        </w:rPr>
        <w:t xml:space="preserve"> </w:t>
      </w:r>
      <w:r w:rsidRPr="00AB54D7">
        <w:rPr>
          <w:lang w:eastAsia="zh-CN"/>
        </w:rPr>
        <w:t>Répondre</w:t>
      </w:r>
      <w:r>
        <w:rPr>
          <w:lang w:eastAsia="zh-CN"/>
        </w:rPr>
        <w:t xml:space="preserve"> </w:t>
      </w:r>
      <w:r w:rsidRPr="00AB54D7">
        <w:rPr>
          <w:lang w:eastAsia="zh-CN"/>
        </w:rPr>
        <w:t>aux</w:t>
      </w:r>
      <w:r>
        <w:rPr>
          <w:lang w:eastAsia="zh-CN"/>
        </w:rPr>
        <w:t xml:space="preserve"> </w:t>
      </w:r>
      <w:r w:rsidRPr="00AB54D7">
        <w:rPr>
          <w:lang w:eastAsia="zh-CN"/>
        </w:rPr>
        <w:t>préoccupations</w:t>
      </w:r>
      <w:r>
        <w:rPr>
          <w:lang w:eastAsia="zh-CN"/>
        </w:rPr>
        <w:t xml:space="preserve"> </w:t>
      </w:r>
      <w:r w:rsidRPr="00AB54D7">
        <w:rPr>
          <w:lang w:eastAsia="zh-CN"/>
        </w:rPr>
        <w:t>selon</w:t>
      </w:r>
      <w:r>
        <w:rPr>
          <w:lang w:eastAsia="zh-CN"/>
        </w:rPr>
        <w:t xml:space="preserve"> </w:t>
      </w:r>
      <w:r w:rsidRPr="00AB54D7">
        <w:rPr>
          <w:lang w:eastAsia="zh-CN"/>
        </w:rPr>
        <w:t>lesquelles</w:t>
      </w:r>
      <w:r>
        <w:rPr>
          <w:lang w:eastAsia="zh-CN"/>
        </w:rPr>
        <w:t xml:space="preserve"> </w:t>
      </w:r>
      <w:r w:rsidRPr="00AB54D7">
        <w:rPr>
          <w:lang w:eastAsia="zh-CN"/>
        </w:rPr>
        <w:t>une</w:t>
      </w:r>
      <w:r>
        <w:rPr>
          <w:lang w:eastAsia="zh-CN"/>
        </w:rPr>
        <w:t xml:space="preserve"> </w:t>
      </w:r>
      <w:r w:rsidRPr="00AB54D7">
        <w:rPr>
          <w:lang w:eastAsia="zh-CN"/>
        </w:rPr>
        <w:t>nouvelle</w:t>
      </w:r>
      <w:r>
        <w:rPr>
          <w:lang w:eastAsia="zh-CN"/>
        </w:rPr>
        <w:t xml:space="preserve"> </w:t>
      </w:r>
      <w:r w:rsidRPr="00AB54D7">
        <w:rPr>
          <w:lang w:eastAsia="zh-CN"/>
        </w:rPr>
        <w:t>modification</w:t>
      </w:r>
      <w:r>
        <w:rPr>
          <w:lang w:eastAsia="zh-CN"/>
        </w:rPr>
        <w:t xml:space="preserve"> </w:t>
      </w:r>
      <w:r w:rsidRPr="00AB54D7">
        <w:rPr>
          <w:lang w:eastAsia="zh-CN"/>
        </w:rPr>
        <w:t>de</w:t>
      </w:r>
      <w:r>
        <w:rPr>
          <w:lang w:eastAsia="zh-CN"/>
        </w:rPr>
        <w:t xml:space="preserve"> </w:t>
      </w:r>
      <w:r w:rsidRPr="00AB54D7">
        <w:rPr>
          <w:lang w:eastAsia="zh-CN"/>
        </w:rPr>
        <w:t>la</w:t>
      </w:r>
      <w:r>
        <w:rPr>
          <w:lang w:eastAsia="zh-CN"/>
        </w:rPr>
        <w:t xml:space="preserve"> </w:t>
      </w:r>
      <w:r w:rsidRPr="00AB54D7">
        <w:rPr>
          <w:lang w:eastAsia="zh-CN"/>
        </w:rPr>
        <w:t>loi</w:t>
      </w:r>
      <w:r>
        <w:rPr>
          <w:lang w:eastAsia="zh-CN"/>
        </w:rPr>
        <w:t xml:space="preserve"> </w:t>
      </w:r>
      <w:r w:rsidRPr="00AB54D7">
        <w:rPr>
          <w:lang w:eastAsia="zh-CN"/>
        </w:rPr>
        <w:t>sur</w:t>
      </w:r>
      <w:r>
        <w:rPr>
          <w:lang w:eastAsia="zh-CN"/>
        </w:rPr>
        <w:t xml:space="preserve"> </w:t>
      </w:r>
      <w:r w:rsidRPr="00AB54D7">
        <w:rPr>
          <w:lang w:eastAsia="zh-CN"/>
        </w:rPr>
        <w:t>la</w:t>
      </w:r>
      <w:r>
        <w:rPr>
          <w:lang w:eastAsia="zh-CN"/>
        </w:rPr>
        <w:t xml:space="preserve"> </w:t>
      </w:r>
      <w:r w:rsidRPr="00AB54D7">
        <w:rPr>
          <w:lang w:eastAsia="zh-CN"/>
        </w:rPr>
        <w:t>protection</w:t>
      </w:r>
      <w:r>
        <w:rPr>
          <w:lang w:eastAsia="zh-CN"/>
        </w:rPr>
        <w:t xml:space="preserve"> </w:t>
      </w:r>
      <w:r w:rsidRPr="00AB54D7">
        <w:rPr>
          <w:lang w:eastAsia="zh-CN"/>
        </w:rPr>
        <w:t>des</w:t>
      </w:r>
      <w:r>
        <w:rPr>
          <w:lang w:eastAsia="zh-CN"/>
        </w:rPr>
        <w:t xml:space="preserve"> </w:t>
      </w:r>
      <w:r w:rsidRPr="00AB54D7">
        <w:rPr>
          <w:lang w:eastAsia="zh-CN"/>
        </w:rPr>
        <w:t>droits</w:t>
      </w:r>
      <w:r>
        <w:rPr>
          <w:lang w:eastAsia="zh-CN"/>
        </w:rPr>
        <w:t xml:space="preserve"> </w:t>
      </w:r>
      <w:r w:rsidRPr="00AB54D7">
        <w:rPr>
          <w:lang w:eastAsia="zh-CN"/>
        </w:rPr>
        <w:t>des</w:t>
      </w:r>
      <w:r>
        <w:rPr>
          <w:lang w:eastAsia="zh-CN"/>
        </w:rPr>
        <w:t xml:space="preserve"> </w:t>
      </w:r>
      <w:r w:rsidRPr="00AB54D7">
        <w:rPr>
          <w:lang w:eastAsia="zh-CN"/>
        </w:rPr>
        <w:t>consommateurs,</w:t>
      </w:r>
      <w:r>
        <w:rPr>
          <w:lang w:eastAsia="zh-CN"/>
        </w:rPr>
        <w:t xml:space="preserve"> </w:t>
      </w:r>
      <w:r w:rsidRPr="00AB54D7">
        <w:rPr>
          <w:lang w:eastAsia="zh-CN"/>
        </w:rPr>
        <w:t>qui</w:t>
      </w:r>
      <w:r>
        <w:rPr>
          <w:lang w:eastAsia="zh-CN"/>
        </w:rPr>
        <w:t xml:space="preserve"> </w:t>
      </w:r>
      <w:r w:rsidRPr="00AB54D7">
        <w:rPr>
          <w:lang w:eastAsia="zh-CN"/>
        </w:rPr>
        <w:t>exige</w:t>
      </w:r>
      <w:r>
        <w:rPr>
          <w:lang w:eastAsia="zh-CN"/>
        </w:rPr>
        <w:t xml:space="preserve"> </w:t>
      </w:r>
      <w:r w:rsidRPr="00AB54D7">
        <w:rPr>
          <w:lang w:eastAsia="zh-CN"/>
        </w:rPr>
        <w:t>la</w:t>
      </w:r>
      <w:r>
        <w:rPr>
          <w:lang w:eastAsia="zh-CN"/>
        </w:rPr>
        <w:t xml:space="preserve"> </w:t>
      </w:r>
      <w:proofErr w:type="spellStart"/>
      <w:r w:rsidRPr="00AB54D7">
        <w:rPr>
          <w:lang w:eastAsia="zh-CN"/>
        </w:rPr>
        <w:t>préinstallation</w:t>
      </w:r>
      <w:proofErr w:type="spellEnd"/>
      <w:r>
        <w:rPr>
          <w:lang w:eastAsia="zh-CN"/>
        </w:rPr>
        <w:t xml:space="preserve"> </w:t>
      </w:r>
      <w:r w:rsidRPr="00AB54D7">
        <w:rPr>
          <w:lang w:eastAsia="zh-CN"/>
        </w:rPr>
        <w:t>d’applications</w:t>
      </w:r>
      <w:r>
        <w:rPr>
          <w:lang w:eastAsia="zh-CN"/>
        </w:rPr>
        <w:t xml:space="preserve"> </w:t>
      </w:r>
      <w:r w:rsidRPr="00AB54D7">
        <w:rPr>
          <w:lang w:eastAsia="zh-CN"/>
        </w:rPr>
        <w:t>logicielles</w:t>
      </w:r>
      <w:r>
        <w:rPr>
          <w:lang w:eastAsia="zh-CN"/>
        </w:rPr>
        <w:t xml:space="preserve"> </w:t>
      </w:r>
      <w:r w:rsidRPr="00AB54D7">
        <w:rPr>
          <w:lang w:eastAsia="zh-CN"/>
        </w:rPr>
        <w:t>de</w:t>
      </w:r>
      <w:r>
        <w:rPr>
          <w:lang w:eastAsia="zh-CN"/>
        </w:rPr>
        <w:t xml:space="preserve"> </w:t>
      </w:r>
      <w:r w:rsidRPr="00AB54D7">
        <w:rPr>
          <w:lang w:eastAsia="zh-CN"/>
        </w:rPr>
        <w:t>fabrication</w:t>
      </w:r>
      <w:r>
        <w:rPr>
          <w:lang w:eastAsia="zh-CN"/>
        </w:rPr>
        <w:t xml:space="preserve"> </w:t>
      </w:r>
      <w:r w:rsidRPr="00AB54D7">
        <w:rPr>
          <w:lang w:eastAsia="zh-CN"/>
        </w:rPr>
        <w:t>russe</w:t>
      </w:r>
      <w:r>
        <w:rPr>
          <w:lang w:eastAsia="zh-CN"/>
        </w:rPr>
        <w:t xml:space="preserve"> </w:t>
      </w:r>
      <w:r w:rsidRPr="00AB54D7">
        <w:rPr>
          <w:lang w:eastAsia="zh-CN"/>
        </w:rPr>
        <w:t>sur</w:t>
      </w:r>
      <w:r>
        <w:rPr>
          <w:lang w:eastAsia="zh-CN"/>
        </w:rPr>
        <w:t xml:space="preserve"> </w:t>
      </w:r>
      <w:r w:rsidRPr="00AB54D7">
        <w:rPr>
          <w:lang w:eastAsia="zh-CN"/>
        </w:rPr>
        <w:t>les</w:t>
      </w:r>
      <w:r>
        <w:rPr>
          <w:lang w:eastAsia="zh-CN"/>
        </w:rPr>
        <w:t xml:space="preserve"> </w:t>
      </w:r>
      <w:r w:rsidRPr="00AB54D7">
        <w:rPr>
          <w:lang w:eastAsia="zh-CN"/>
        </w:rPr>
        <w:t>dispositifs</w:t>
      </w:r>
      <w:r>
        <w:rPr>
          <w:lang w:eastAsia="zh-CN"/>
        </w:rPr>
        <w:t xml:space="preserve"> </w:t>
      </w:r>
      <w:r w:rsidRPr="00AB54D7">
        <w:rPr>
          <w:lang w:eastAsia="zh-CN"/>
        </w:rPr>
        <w:t>commercialisés</w:t>
      </w:r>
      <w:r>
        <w:rPr>
          <w:lang w:eastAsia="zh-CN"/>
        </w:rPr>
        <w:t xml:space="preserve"> </w:t>
      </w:r>
      <w:r w:rsidRPr="00AB54D7">
        <w:rPr>
          <w:lang w:eastAsia="zh-CN"/>
        </w:rPr>
        <w:t>dans</w:t>
      </w:r>
      <w:r>
        <w:rPr>
          <w:lang w:eastAsia="zh-CN"/>
        </w:rPr>
        <w:t xml:space="preserve"> </w:t>
      </w:r>
      <w:r w:rsidRPr="00AB54D7">
        <w:rPr>
          <w:lang w:eastAsia="zh-CN"/>
        </w:rPr>
        <w:t>la</w:t>
      </w:r>
      <w:r>
        <w:rPr>
          <w:lang w:eastAsia="zh-CN"/>
        </w:rPr>
        <w:t xml:space="preserve"> </w:t>
      </w:r>
      <w:r w:rsidRPr="00AB54D7">
        <w:rPr>
          <w:lang w:eastAsia="zh-CN"/>
        </w:rPr>
        <w:t>Fédération</w:t>
      </w:r>
      <w:r>
        <w:rPr>
          <w:lang w:eastAsia="zh-CN"/>
        </w:rPr>
        <w:t xml:space="preserve"> </w:t>
      </w:r>
      <w:r w:rsidRPr="00AB54D7">
        <w:rPr>
          <w:lang w:eastAsia="zh-CN"/>
        </w:rPr>
        <w:t>de</w:t>
      </w:r>
      <w:r>
        <w:rPr>
          <w:lang w:eastAsia="zh-CN"/>
        </w:rPr>
        <w:t xml:space="preserve"> </w:t>
      </w:r>
      <w:r w:rsidRPr="00AB54D7">
        <w:rPr>
          <w:lang w:eastAsia="zh-CN"/>
        </w:rPr>
        <w:t>Russie,</w:t>
      </w:r>
      <w:r>
        <w:rPr>
          <w:lang w:eastAsia="zh-CN"/>
        </w:rPr>
        <w:t xml:space="preserve"> </w:t>
      </w:r>
      <w:r w:rsidRPr="00AB54D7">
        <w:rPr>
          <w:lang w:eastAsia="zh-CN"/>
        </w:rPr>
        <w:t>pourrait</w:t>
      </w:r>
      <w:r>
        <w:rPr>
          <w:lang w:eastAsia="zh-CN"/>
        </w:rPr>
        <w:t xml:space="preserve"> </w:t>
      </w:r>
      <w:r w:rsidRPr="00AB54D7">
        <w:rPr>
          <w:lang w:eastAsia="zh-CN"/>
        </w:rPr>
        <w:t>favoriser</w:t>
      </w:r>
      <w:r>
        <w:rPr>
          <w:lang w:eastAsia="zh-CN"/>
        </w:rPr>
        <w:t xml:space="preserve"> </w:t>
      </w:r>
      <w:r w:rsidRPr="00AB54D7">
        <w:rPr>
          <w:lang w:eastAsia="zh-CN"/>
        </w:rPr>
        <w:t>une</w:t>
      </w:r>
      <w:r>
        <w:rPr>
          <w:lang w:eastAsia="zh-CN"/>
        </w:rPr>
        <w:t xml:space="preserve"> </w:t>
      </w:r>
      <w:r w:rsidRPr="00AB54D7">
        <w:rPr>
          <w:lang w:eastAsia="zh-CN"/>
        </w:rPr>
        <w:t>surveillance</w:t>
      </w:r>
      <w:r>
        <w:rPr>
          <w:lang w:eastAsia="zh-CN"/>
        </w:rPr>
        <w:t xml:space="preserve"> </w:t>
      </w:r>
      <w:r w:rsidRPr="00AB54D7">
        <w:rPr>
          <w:lang w:eastAsia="zh-CN"/>
        </w:rPr>
        <w:t>accrue</w:t>
      </w:r>
      <w:r>
        <w:rPr>
          <w:lang w:eastAsia="zh-CN"/>
        </w:rPr>
        <w:t xml:space="preserve"> </w:t>
      </w:r>
      <w:r w:rsidRPr="00AB54D7">
        <w:rPr>
          <w:lang w:eastAsia="zh-CN"/>
        </w:rPr>
        <w:t>des</w:t>
      </w:r>
      <w:r>
        <w:rPr>
          <w:lang w:eastAsia="zh-CN"/>
        </w:rPr>
        <w:t xml:space="preserve"> </w:t>
      </w:r>
      <w:r w:rsidRPr="00AB54D7">
        <w:rPr>
          <w:lang w:eastAsia="zh-CN"/>
        </w:rPr>
        <w:t>échanges</w:t>
      </w:r>
      <w:r>
        <w:rPr>
          <w:lang w:eastAsia="zh-CN"/>
        </w:rPr>
        <w:t xml:space="preserve"> </w:t>
      </w:r>
      <w:r w:rsidRPr="00AB54D7">
        <w:rPr>
          <w:lang w:eastAsia="zh-CN"/>
        </w:rPr>
        <w:t>sur</w:t>
      </w:r>
      <w:r>
        <w:rPr>
          <w:lang w:eastAsia="zh-CN"/>
        </w:rPr>
        <w:t xml:space="preserve"> </w:t>
      </w:r>
      <w:r w:rsidRPr="00AB54D7">
        <w:rPr>
          <w:lang w:eastAsia="zh-CN"/>
        </w:rPr>
        <w:t>Internet.</w:t>
      </w:r>
    </w:p>
    <w:p w:rsidR="000A760B" w:rsidRPr="00AB54D7" w:rsidRDefault="000A760B" w:rsidP="000A760B">
      <w:pPr>
        <w:pStyle w:val="SingleTxtG"/>
        <w:rPr>
          <w:lang w:eastAsia="zh-CN"/>
        </w:rPr>
      </w:pPr>
      <w:r w:rsidRPr="00AB54D7">
        <w:rPr>
          <w:lang w:eastAsia="zh-CN"/>
        </w:rPr>
        <w:lastRenderedPageBreak/>
        <w:t>16.</w:t>
      </w:r>
      <w:r w:rsidRPr="00AB54D7">
        <w:rPr>
          <w:lang w:eastAsia="zh-CN"/>
        </w:rPr>
        <w:tab/>
        <w:t>Fournir</w:t>
      </w:r>
      <w:r>
        <w:rPr>
          <w:lang w:eastAsia="zh-CN"/>
        </w:rPr>
        <w:t xml:space="preserve"> </w:t>
      </w:r>
      <w:r w:rsidRPr="00AB54D7">
        <w:rPr>
          <w:lang w:eastAsia="zh-CN"/>
        </w:rPr>
        <w:t>des</w:t>
      </w:r>
      <w:r>
        <w:rPr>
          <w:lang w:eastAsia="zh-CN"/>
        </w:rPr>
        <w:t xml:space="preserve"> </w:t>
      </w:r>
      <w:r w:rsidRPr="00AB54D7">
        <w:rPr>
          <w:lang w:eastAsia="zh-CN"/>
        </w:rPr>
        <w:t>informations</w:t>
      </w:r>
      <w:r>
        <w:rPr>
          <w:lang w:eastAsia="zh-CN"/>
        </w:rPr>
        <w:t xml:space="preserve"> </w:t>
      </w:r>
      <w:r w:rsidRPr="00AB54D7">
        <w:rPr>
          <w:lang w:eastAsia="zh-CN"/>
        </w:rPr>
        <w:t>sur</w:t>
      </w:r>
      <w:r>
        <w:rPr>
          <w:lang w:eastAsia="zh-CN"/>
        </w:rPr>
        <w:t xml:space="preserve"> </w:t>
      </w:r>
      <w:r w:rsidRPr="00AB54D7">
        <w:rPr>
          <w:lang w:eastAsia="zh-CN"/>
        </w:rPr>
        <w:t>les</w:t>
      </w:r>
      <w:r>
        <w:rPr>
          <w:lang w:eastAsia="zh-CN"/>
        </w:rPr>
        <w:t xml:space="preserve"> </w:t>
      </w:r>
      <w:r w:rsidRPr="00AB54D7">
        <w:rPr>
          <w:lang w:eastAsia="zh-CN"/>
        </w:rPr>
        <w:t>mesures</w:t>
      </w:r>
      <w:r>
        <w:rPr>
          <w:lang w:eastAsia="zh-CN"/>
        </w:rPr>
        <w:t xml:space="preserve"> </w:t>
      </w:r>
      <w:r w:rsidRPr="00AB54D7">
        <w:rPr>
          <w:lang w:eastAsia="zh-CN"/>
        </w:rPr>
        <w:t>prises</w:t>
      </w:r>
      <w:r>
        <w:rPr>
          <w:lang w:eastAsia="zh-CN"/>
        </w:rPr>
        <w:t xml:space="preserve"> </w:t>
      </w:r>
      <w:r w:rsidRPr="00AB54D7">
        <w:rPr>
          <w:lang w:eastAsia="zh-CN"/>
        </w:rPr>
        <w:t>pour</w:t>
      </w:r>
      <w:r>
        <w:rPr>
          <w:lang w:eastAsia="zh-CN"/>
        </w:rPr>
        <w:t xml:space="preserve"> </w:t>
      </w:r>
      <w:r w:rsidRPr="00AB54D7">
        <w:rPr>
          <w:lang w:eastAsia="zh-CN"/>
        </w:rPr>
        <w:t>garantir</w:t>
      </w:r>
      <w:r>
        <w:rPr>
          <w:lang w:eastAsia="zh-CN"/>
        </w:rPr>
        <w:t xml:space="preserve"> </w:t>
      </w:r>
      <w:r w:rsidRPr="00AB54D7">
        <w:rPr>
          <w:lang w:eastAsia="zh-CN"/>
        </w:rPr>
        <w:t>le</w:t>
      </w:r>
      <w:r>
        <w:rPr>
          <w:lang w:eastAsia="zh-CN"/>
        </w:rPr>
        <w:t xml:space="preserve"> </w:t>
      </w:r>
      <w:r w:rsidRPr="00AB54D7">
        <w:rPr>
          <w:lang w:eastAsia="zh-CN"/>
        </w:rPr>
        <w:t>pluralisme</w:t>
      </w:r>
      <w:r>
        <w:rPr>
          <w:lang w:eastAsia="zh-CN"/>
        </w:rPr>
        <w:t xml:space="preserve"> </w:t>
      </w:r>
      <w:r w:rsidRPr="00AB54D7">
        <w:rPr>
          <w:lang w:eastAsia="zh-CN"/>
        </w:rPr>
        <w:t>politique</w:t>
      </w:r>
      <w:r>
        <w:rPr>
          <w:lang w:eastAsia="zh-CN"/>
        </w:rPr>
        <w:t xml:space="preserve"> </w:t>
      </w:r>
      <w:r w:rsidRPr="00AB54D7">
        <w:rPr>
          <w:lang w:eastAsia="zh-CN"/>
        </w:rPr>
        <w:t>dans</w:t>
      </w:r>
      <w:r>
        <w:rPr>
          <w:lang w:eastAsia="zh-CN"/>
        </w:rPr>
        <w:t xml:space="preserve"> </w:t>
      </w:r>
      <w:r w:rsidRPr="00AB54D7">
        <w:rPr>
          <w:lang w:eastAsia="zh-CN"/>
        </w:rPr>
        <w:t>les</w:t>
      </w:r>
      <w:r>
        <w:rPr>
          <w:lang w:eastAsia="zh-CN"/>
        </w:rPr>
        <w:t xml:space="preserve"> </w:t>
      </w:r>
      <w:r w:rsidRPr="00AB54D7">
        <w:rPr>
          <w:lang w:eastAsia="zh-CN"/>
        </w:rPr>
        <w:t>médias</w:t>
      </w:r>
      <w:r>
        <w:rPr>
          <w:lang w:eastAsia="zh-CN"/>
        </w:rPr>
        <w:t xml:space="preserve"> </w:t>
      </w:r>
      <w:r w:rsidRPr="00AB54D7">
        <w:rPr>
          <w:lang w:eastAsia="zh-CN"/>
        </w:rPr>
        <w:t>contrôlés</w:t>
      </w:r>
      <w:r>
        <w:rPr>
          <w:lang w:eastAsia="zh-CN"/>
        </w:rPr>
        <w:t xml:space="preserve"> </w:t>
      </w:r>
      <w:r w:rsidRPr="00AB54D7">
        <w:rPr>
          <w:lang w:eastAsia="zh-CN"/>
        </w:rPr>
        <w:t>par</w:t>
      </w:r>
      <w:r>
        <w:rPr>
          <w:lang w:eastAsia="zh-CN"/>
        </w:rPr>
        <w:t xml:space="preserve"> </w:t>
      </w:r>
      <w:r w:rsidRPr="00AB54D7">
        <w:rPr>
          <w:lang w:eastAsia="zh-CN"/>
        </w:rPr>
        <w:t>l’État</w:t>
      </w:r>
      <w:r>
        <w:rPr>
          <w:lang w:eastAsia="zh-CN"/>
        </w:rPr>
        <w:t xml:space="preserve"> </w:t>
      </w:r>
      <w:r w:rsidRPr="00AB54D7">
        <w:rPr>
          <w:lang w:eastAsia="zh-CN"/>
        </w:rPr>
        <w:t>et</w:t>
      </w:r>
      <w:r>
        <w:rPr>
          <w:lang w:eastAsia="zh-CN"/>
        </w:rPr>
        <w:t xml:space="preserve"> </w:t>
      </w:r>
      <w:r w:rsidRPr="00AB54D7">
        <w:rPr>
          <w:lang w:eastAsia="zh-CN"/>
        </w:rPr>
        <w:t>pour</w:t>
      </w:r>
      <w:r>
        <w:rPr>
          <w:lang w:eastAsia="zh-CN"/>
        </w:rPr>
        <w:t xml:space="preserve"> </w:t>
      </w:r>
      <w:r w:rsidRPr="00AB54D7">
        <w:rPr>
          <w:lang w:eastAsia="zh-CN"/>
        </w:rPr>
        <w:t>encourager</w:t>
      </w:r>
      <w:r>
        <w:rPr>
          <w:lang w:eastAsia="zh-CN"/>
        </w:rPr>
        <w:t xml:space="preserve"> </w:t>
      </w:r>
      <w:r w:rsidRPr="00AB54D7">
        <w:rPr>
          <w:lang w:eastAsia="zh-CN"/>
        </w:rPr>
        <w:t>le</w:t>
      </w:r>
      <w:r>
        <w:rPr>
          <w:lang w:eastAsia="zh-CN"/>
        </w:rPr>
        <w:t xml:space="preserve"> </w:t>
      </w:r>
      <w:r w:rsidRPr="00AB54D7">
        <w:rPr>
          <w:lang w:eastAsia="zh-CN"/>
        </w:rPr>
        <w:t>fonctionnement</w:t>
      </w:r>
      <w:r>
        <w:rPr>
          <w:lang w:eastAsia="zh-CN"/>
        </w:rPr>
        <w:t xml:space="preserve"> </w:t>
      </w:r>
      <w:r w:rsidRPr="00AB54D7">
        <w:rPr>
          <w:lang w:eastAsia="zh-CN"/>
        </w:rPr>
        <w:t>de</w:t>
      </w:r>
      <w:r>
        <w:rPr>
          <w:lang w:eastAsia="zh-CN"/>
        </w:rPr>
        <w:t xml:space="preserve"> </w:t>
      </w:r>
      <w:r w:rsidRPr="00AB54D7">
        <w:rPr>
          <w:lang w:eastAsia="zh-CN"/>
        </w:rPr>
        <w:t>médias</w:t>
      </w:r>
      <w:r>
        <w:rPr>
          <w:lang w:eastAsia="zh-CN"/>
        </w:rPr>
        <w:t xml:space="preserve"> </w:t>
      </w:r>
      <w:r w:rsidRPr="00AB54D7">
        <w:rPr>
          <w:lang w:eastAsia="zh-CN"/>
        </w:rPr>
        <w:t>indépendants</w:t>
      </w:r>
      <w:r>
        <w:rPr>
          <w:lang w:eastAsia="zh-CN"/>
        </w:rPr>
        <w:t xml:space="preserve"> </w:t>
      </w:r>
      <w:r w:rsidRPr="00AB54D7">
        <w:rPr>
          <w:lang w:eastAsia="zh-CN"/>
        </w:rPr>
        <w:t>sur</w:t>
      </w:r>
      <w:r>
        <w:rPr>
          <w:lang w:eastAsia="zh-CN"/>
        </w:rPr>
        <w:t xml:space="preserve"> </w:t>
      </w:r>
      <w:r w:rsidRPr="00AB54D7">
        <w:rPr>
          <w:lang w:eastAsia="zh-CN"/>
        </w:rPr>
        <w:t>les</w:t>
      </w:r>
      <w:r>
        <w:rPr>
          <w:lang w:eastAsia="zh-CN"/>
        </w:rPr>
        <w:t xml:space="preserve"> </w:t>
      </w:r>
      <w:r w:rsidRPr="00AB54D7">
        <w:rPr>
          <w:lang w:eastAsia="zh-CN"/>
        </w:rPr>
        <w:t>supports</w:t>
      </w:r>
      <w:r>
        <w:rPr>
          <w:lang w:eastAsia="zh-CN"/>
        </w:rPr>
        <w:t xml:space="preserve"> </w:t>
      </w:r>
      <w:r w:rsidRPr="00AB54D7">
        <w:rPr>
          <w:lang w:eastAsia="zh-CN"/>
        </w:rPr>
        <w:t>traditionnels</w:t>
      </w:r>
      <w:r>
        <w:rPr>
          <w:lang w:eastAsia="zh-CN"/>
        </w:rPr>
        <w:t xml:space="preserve"> </w:t>
      </w:r>
      <w:r w:rsidRPr="00AB54D7">
        <w:rPr>
          <w:lang w:eastAsia="zh-CN"/>
        </w:rPr>
        <w:t>et</w:t>
      </w:r>
      <w:r>
        <w:rPr>
          <w:lang w:eastAsia="zh-CN"/>
        </w:rPr>
        <w:t xml:space="preserve"> </w:t>
      </w:r>
      <w:r w:rsidRPr="00AB54D7">
        <w:rPr>
          <w:lang w:eastAsia="zh-CN"/>
        </w:rPr>
        <w:t>nouveaux.</w:t>
      </w:r>
      <w:r>
        <w:rPr>
          <w:lang w:eastAsia="zh-CN"/>
        </w:rPr>
        <w:t xml:space="preserve"> </w:t>
      </w:r>
      <w:r w:rsidRPr="00AB54D7">
        <w:rPr>
          <w:lang w:eastAsia="zh-CN"/>
        </w:rPr>
        <w:t>Commenter</w:t>
      </w:r>
      <w:r>
        <w:rPr>
          <w:lang w:eastAsia="zh-CN"/>
        </w:rPr>
        <w:t xml:space="preserve"> </w:t>
      </w:r>
      <w:r w:rsidRPr="00AB54D7">
        <w:rPr>
          <w:lang w:eastAsia="zh-CN"/>
        </w:rPr>
        <w:t>les</w:t>
      </w:r>
      <w:r>
        <w:rPr>
          <w:lang w:eastAsia="zh-CN"/>
        </w:rPr>
        <w:t xml:space="preserve"> </w:t>
      </w:r>
      <w:r w:rsidRPr="00AB54D7">
        <w:rPr>
          <w:lang w:eastAsia="zh-CN"/>
        </w:rPr>
        <w:t>allégations</w:t>
      </w:r>
      <w:r>
        <w:rPr>
          <w:lang w:eastAsia="zh-CN"/>
        </w:rPr>
        <w:t xml:space="preserve"> </w:t>
      </w:r>
      <w:r w:rsidRPr="00AB54D7">
        <w:rPr>
          <w:lang w:eastAsia="zh-CN"/>
        </w:rPr>
        <w:t>selon</w:t>
      </w:r>
      <w:r>
        <w:rPr>
          <w:lang w:eastAsia="zh-CN"/>
        </w:rPr>
        <w:t xml:space="preserve"> </w:t>
      </w:r>
      <w:r w:rsidRPr="00AB54D7">
        <w:rPr>
          <w:lang w:eastAsia="zh-CN"/>
        </w:rPr>
        <w:t>lesquelles</w:t>
      </w:r>
      <w:r>
        <w:rPr>
          <w:lang w:eastAsia="zh-CN"/>
        </w:rPr>
        <w:t xml:space="preserve"> </w:t>
      </w:r>
      <w:r w:rsidRPr="00AB54D7">
        <w:rPr>
          <w:lang w:eastAsia="zh-CN"/>
        </w:rPr>
        <w:t>les</w:t>
      </w:r>
      <w:r>
        <w:rPr>
          <w:lang w:eastAsia="zh-CN"/>
        </w:rPr>
        <w:t xml:space="preserve"> </w:t>
      </w:r>
      <w:r w:rsidRPr="00AB54D7">
        <w:rPr>
          <w:lang w:eastAsia="zh-CN"/>
        </w:rPr>
        <w:t>budgets</w:t>
      </w:r>
      <w:r>
        <w:rPr>
          <w:lang w:eastAsia="zh-CN"/>
        </w:rPr>
        <w:t xml:space="preserve"> </w:t>
      </w:r>
      <w:r w:rsidRPr="00AB54D7">
        <w:rPr>
          <w:lang w:eastAsia="zh-CN"/>
        </w:rPr>
        <w:t>publicitaires</w:t>
      </w:r>
      <w:r>
        <w:rPr>
          <w:lang w:eastAsia="zh-CN"/>
        </w:rPr>
        <w:t xml:space="preserve"> </w:t>
      </w:r>
      <w:r w:rsidRPr="00AB54D7">
        <w:rPr>
          <w:lang w:eastAsia="zh-CN"/>
        </w:rPr>
        <w:t>de</w:t>
      </w:r>
      <w:r>
        <w:rPr>
          <w:lang w:eastAsia="zh-CN"/>
        </w:rPr>
        <w:t xml:space="preserve"> </w:t>
      </w:r>
      <w:r w:rsidRPr="00AB54D7">
        <w:rPr>
          <w:lang w:eastAsia="zh-CN"/>
        </w:rPr>
        <w:t>l’État</w:t>
      </w:r>
      <w:r>
        <w:rPr>
          <w:lang w:eastAsia="zh-CN"/>
        </w:rPr>
        <w:t xml:space="preserve"> </w:t>
      </w:r>
      <w:r w:rsidRPr="00AB54D7">
        <w:rPr>
          <w:lang w:eastAsia="zh-CN"/>
        </w:rPr>
        <w:t>sont</w:t>
      </w:r>
      <w:r>
        <w:rPr>
          <w:lang w:eastAsia="zh-CN"/>
        </w:rPr>
        <w:t xml:space="preserve"> </w:t>
      </w:r>
      <w:r w:rsidRPr="00AB54D7">
        <w:rPr>
          <w:lang w:eastAsia="zh-CN"/>
        </w:rPr>
        <w:t>utilisés</w:t>
      </w:r>
      <w:r>
        <w:rPr>
          <w:lang w:eastAsia="zh-CN"/>
        </w:rPr>
        <w:t xml:space="preserve"> </w:t>
      </w:r>
      <w:r w:rsidRPr="00AB54D7">
        <w:rPr>
          <w:lang w:eastAsia="zh-CN"/>
        </w:rPr>
        <w:t>comme</w:t>
      </w:r>
      <w:r>
        <w:rPr>
          <w:lang w:eastAsia="zh-CN"/>
        </w:rPr>
        <w:t xml:space="preserve"> </w:t>
      </w:r>
      <w:r w:rsidRPr="00AB54D7">
        <w:rPr>
          <w:lang w:eastAsia="zh-CN"/>
        </w:rPr>
        <w:t>un</w:t>
      </w:r>
      <w:r>
        <w:rPr>
          <w:lang w:eastAsia="zh-CN"/>
        </w:rPr>
        <w:t xml:space="preserve"> </w:t>
      </w:r>
      <w:r w:rsidRPr="00AB54D7">
        <w:rPr>
          <w:lang w:eastAsia="zh-CN"/>
        </w:rPr>
        <w:t>outil</w:t>
      </w:r>
      <w:r>
        <w:rPr>
          <w:lang w:eastAsia="zh-CN"/>
        </w:rPr>
        <w:t xml:space="preserve"> </w:t>
      </w:r>
      <w:r w:rsidRPr="00AB54D7">
        <w:rPr>
          <w:lang w:eastAsia="zh-CN"/>
        </w:rPr>
        <w:t>pour</w:t>
      </w:r>
      <w:r>
        <w:rPr>
          <w:lang w:eastAsia="zh-CN"/>
        </w:rPr>
        <w:t xml:space="preserve"> </w:t>
      </w:r>
      <w:r w:rsidRPr="00AB54D7">
        <w:rPr>
          <w:lang w:eastAsia="zh-CN"/>
        </w:rPr>
        <w:t>récompenser</w:t>
      </w:r>
      <w:r>
        <w:rPr>
          <w:lang w:eastAsia="zh-CN"/>
        </w:rPr>
        <w:t xml:space="preserve"> </w:t>
      </w:r>
      <w:r w:rsidRPr="00AB54D7">
        <w:rPr>
          <w:lang w:eastAsia="zh-CN"/>
        </w:rPr>
        <w:t>une</w:t>
      </w:r>
      <w:r>
        <w:rPr>
          <w:lang w:eastAsia="zh-CN"/>
        </w:rPr>
        <w:t xml:space="preserve"> </w:t>
      </w:r>
      <w:r w:rsidRPr="00AB54D7">
        <w:rPr>
          <w:lang w:eastAsia="zh-CN"/>
        </w:rPr>
        <w:t>médiatisation</w:t>
      </w:r>
      <w:r>
        <w:rPr>
          <w:lang w:eastAsia="zh-CN"/>
        </w:rPr>
        <w:t xml:space="preserve"> </w:t>
      </w:r>
      <w:r w:rsidRPr="00AB54D7">
        <w:rPr>
          <w:lang w:eastAsia="zh-CN"/>
        </w:rPr>
        <w:t>favorable</w:t>
      </w:r>
      <w:r>
        <w:rPr>
          <w:lang w:eastAsia="zh-CN"/>
        </w:rPr>
        <w:t xml:space="preserve"> </w:t>
      </w:r>
      <w:r w:rsidRPr="00AB54D7">
        <w:rPr>
          <w:lang w:eastAsia="zh-CN"/>
        </w:rPr>
        <w:t>au</w:t>
      </w:r>
      <w:r>
        <w:rPr>
          <w:lang w:eastAsia="zh-CN"/>
        </w:rPr>
        <w:t xml:space="preserve"> </w:t>
      </w:r>
      <w:r w:rsidRPr="00AB54D7">
        <w:rPr>
          <w:lang w:eastAsia="zh-CN"/>
        </w:rPr>
        <w:t>Gouvernement</w:t>
      </w:r>
      <w:r>
        <w:rPr>
          <w:lang w:eastAsia="zh-CN"/>
        </w:rPr>
        <w:t xml:space="preserve"> </w:t>
      </w:r>
      <w:r w:rsidRPr="00AB54D7">
        <w:rPr>
          <w:lang w:eastAsia="zh-CN"/>
        </w:rPr>
        <w:t>et</w:t>
      </w:r>
      <w:r>
        <w:rPr>
          <w:lang w:eastAsia="zh-CN"/>
        </w:rPr>
        <w:t xml:space="preserve"> </w:t>
      </w:r>
      <w:r w:rsidRPr="00AB54D7">
        <w:rPr>
          <w:lang w:eastAsia="zh-CN"/>
        </w:rPr>
        <w:t>la</w:t>
      </w:r>
      <w:r>
        <w:rPr>
          <w:lang w:eastAsia="zh-CN"/>
        </w:rPr>
        <w:t xml:space="preserve"> </w:t>
      </w:r>
      <w:r w:rsidRPr="00AB54D7">
        <w:rPr>
          <w:lang w:eastAsia="zh-CN"/>
        </w:rPr>
        <w:t>réglementation</w:t>
      </w:r>
      <w:r>
        <w:rPr>
          <w:lang w:eastAsia="zh-CN"/>
        </w:rPr>
        <w:t xml:space="preserve"> </w:t>
      </w:r>
      <w:r w:rsidRPr="00AB54D7">
        <w:rPr>
          <w:lang w:eastAsia="zh-CN"/>
        </w:rPr>
        <w:t>relative</w:t>
      </w:r>
      <w:r>
        <w:rPr>
          <w:lang w:eastAsia="zh-CN"/>
        </w:rPr>
        <w:t xml:space="preserve"> </w:t>
      </w:r>
      <w:r w:rsidRPr="00AB54D7">
        <w:rPr>
          <w:lang w:eastAsia="zh-CN"/>
        </w:rPr>
        <w:t>aux</w:t>
      </w:r>
      <w:r>
        <w:rPr>
          <w:lang w:eastAsia="zh-CN"/>
        </w:rPr>
        <w:t xml:space="preserve"> </w:t>
      </w:r>
      <w:r w:rsidRPr="00AB54D7">
        <w:rPr>
          <w:lang w:eastAsia="zh-CN"/>
        </w:rPr>
        <w:t>médias</w:t>
      </w:r>
      <w:r>
        <w:rPr>
          <w:lang w:eastAsia="zh-CN"/>
        </w:rPr>
        <w:t xml:space="preserve"> </w:t>
      </w:r>
      <w:r w:rsidRPr="00AB54D7">
        <w:rPr>
          <w:lang w:eastAsia="zh-CN"/>
        </w:rPr>
        <w:t>est</w:t>
      </w:r>
      <w:r>
        <w:rPr>
          <w:lang w:eastAsia="zh-CN"/>
        </w:rPr>
        <w:t xml:space="preserve"> </w:t>
      </w:r>
      <w:r w:rsidRPr="00AB54D7">
        <w:rPr>
          <w:lang w:eastAsia="zh-CN"/>
        </w:rPr>
        <w:t>appliquée</w:t>
      </w:r>
      <w:r>
        <w:rPr>
          <w:lang w:eastAsia="zh-CN"/>
        </w:rPr>
        <w:t xml:space="preserve"> </w:t>
      </w:r>
      <w:r w:rsidRPr="00AB54D7">
        <w:rPr>
          <w:lang w:eastAsia="zh-CN"/>
        </w:rPr>
        <w:t>de</w:t>
      </w:r>
      <w:r>
        <w:rPr>
          <w:lang w:eastAsia="zh-CN"/>
        </w:rPr>
        <w:t xml:space="preserve"> </w:t>
      </w:r>
      <w:r w:rsidRPr="00AB54D7">
        <w:rPr>
          <w:lang w:eastAsia="zh-CN"/>
        </w:rPr>
        <w:t>manière</w:t>
      </w:r>
      <w:r>
        <w:rPr>
          <w:lang w:eastAsia="zh-CN"/>
        </w:rPr>
        <w:t xml:space="preserve"> </w:t>
      </w:r>
      <w:r w:rsidRPr="00AB54D7">
        <w:rPr>
          <w:lang w:eastAsia="zh-CN"/>
        </w:rPr>
        <w:t>inégale</w:t>
      </w:r>
      <w:r>
        <w:rPr>
          <w:lang w:eastAsia="zh-CN"/>
        </w:rPr>
        <w:t xml:space="preserve"> </w:t>
      </w:r>
      <w:r w:rsidRPr="00AB54D7">
        <w:rPr>
          <w:lang w:eastAsia="zh-CN"/>
        </w:rPr>
        <w:t>aux</w:t>
      </w:r>
      <w:r>
        <w:rPr>
          <w:lang w:eastAsia="zh-CN"/>
        </w:rPr>
        <w:t xml:space="preserve"> </w:t>
      </w:r>
      <w:r w:rsidRPr="00AB54D7">
        <w:rPr>
          <w:lang w:eastAsia="zh-CN"/>
        </w:rPr>
        <w:t>médias</w:t>
      </w:r>
      <w:r>
        <w:rPr>
          <w:lang w:eastAsia="zh-CN"/>
        </w:rPr>
        <w:t xml:space="preserve"> </w:t>
      </w:r>
      <w:r w:rsidRPr="00AB54D7">
        <w:rPr>
          <w:lang w:eastAsia="zh-CN"/>
        </w:rPr>
        <w:t>publics</w:t>
      </w:r>
      <w:r>
        <w:rPr>
          <w:lang w:eastAsia="zh-CN"/>
        </w:rPr>
        <w:t xml:space="preserve"> </w:t>
      </w:r>
      <w:r w:rsidRPr="00AB54D7">
        <w:rPr>
          <w:lang w:eastAsia="zh-CN"/>
        </w:rPr>
        <w:t>et</w:t>
      </w:r>
      <w:r>
        <w:rPr>
          <w:lang w:eastAsia="zh-CN"/>
        </w:rPr>
        <w:t xml:space="preserve"> </w:t>
      </w:r>
      <w:r w:rsidRPr="00AB54D7">
        <w:rPr>
          <w:lang w:eastAsia="zh-CN"/>
        </w:rPr>
        <w:t>privés.</w:t>
      </w:r>
    </w:p>
    <w:p w:rsidR="000A760B" w:rsidRPr="00AB54D7" w:rsidRDefault="000A760B" w:rsidP="000A760B">
      <w:pPr>
        <w:pStyle w:val="SingleTxtG"/>
        <w:rPr>
          <w:lang w:eastAsia="zh-CN"/>
        </w:rPr>
      </w:pPr>
      <w:r w:rsidRPr="00AB54D7">
        <w:rPr>
          <w:lang w:eastAsia="zh-CN"/>
        </w:rPr>
        <w:t>17.</w:t>
      </w:r>
      <w:r w:rsidRPr="00AB54D7">
        <w:rPr>
          <w:lang w:eastAsia="zh-CN"/>
        </w:rPr>
        <w:tab/>
        <w:t>Commenter</w:t>
      </w:r>
      <w:r>
        <w:rPr>
          <w:lang w:eastAsia="zh-CN"/>
        </w:rPr>
        <w:t xml:space="preserve"> </w:t>
      </w:r>
      <w:r w:rsidRPr="00AB54D7">
        <w:rPr>
          <w:lang w:eastAsia="zh-CN"/>
        </w:rPr>
        <w:t>les</w:t>
      </w:r>
      <w:r>
        <w:rPr>
          <w:lang w:eastAsia="zh-CN"/>
        </w:rPr>
        <w:t xml:space="preserve"> </w:t>
      </w:r>
      <w:r w:rsidRPr="00AB54D7">
        <w:rPr>
          <w:lang w:eastAsia="zh-CN"/>
        </w:rPr>
        <w:t>informations</w:t>
      </w:r>
      <w:r>
        <w:rPr>
          <w:lang w:eastAsia="zh-CN"/>
        </w:rPr>
        <w:t xml:space="preserve"> </w:t>
      </w:r>
      <w:r w:rsidRPr="00AB54D7">
        <w:rPr>
          <w:lang w:eastAsia="zh-CN"/>
        </w:rPr>
        <w:t>selon</w:t>
      </w:r>
      <w:r>
        <w:rPr>
          <w:lang w:eastAsia="zh-CN"/>
        </w:rPr>
        <w:t xml:space="preserve"> </w:t>
      </w:r>
      <w:r w:rsidRPr="00AB54D7">
        <w:rPr>
          <w:lang w:eastAsia="zh-CN"/>
        </w:rPr>
        <w:t>lesquelles</w:t>
      </w:r>
      <w:r>
        <w:rPr>
          <w:lang w:eastAsia="zh-CN"/>
        </w:rPr>
        <w:t xml:space="preserve"> </w:t>
      </w:r>
      <w:r w:rsidRPr="00AB54D7">
        <w:rPr>
          <w:lang w:eastAsia="zh-CN"/>
        </w:rPr>
        <w:t>les</w:t>
      </w:r>
      <w:r>
        <w:rPr>
          <w:lang w:eastAsia="zh-CN"/>
        </w:rPr>
        <w:t xml:space="preserve"> </w:t>
      </w:r>
      <w:r w:rsidRPr="00AB54D7">
        <w:rPr>
          <w:lang w:eastAsia="zh-CN"/>
        </w:rPr>
        <w:t>autorités</w:t>
      </w:r>
      <w:r>
        <w:rPr>
          <w:lang w:eastAsia="zh-CN"/>
        </w:rPr>
        <w:t xml:space="preserve"> </w:t>
      </w:r>
      <w:r w:rsidRPr="00AB54D7">
        <w:rPr>
          <w:lang w:eastAsia="zh-CN"/>
        </w:rPr>
        <w:t>de</w:t>
      </w:r>
      <w:r>
        <w:rPr>
          <w:lang w:eastAsia="zh-CN"/>
        </w:rPr>
        <w:t xml:space="preserve"> </w:t>
      </w:r>
      <w:r w:rsidRPr="00AB54D7">
        <w:rPr>
          <w:lang w:eastAsia="zh-CN"/>
        </w:rPr>
        <w:t>l’État</w:t>
      </w:r>
      <w:r>
        <w:rPr>
          <w:lang w:eastAsia="zh-CN"/>
        </w:rPr>
        <w:t xml:space="preserve"> </w:t>
      </w:r>
      <w:r w:rsidRPr="00AB54D7">
        <w:rPr>
          <w:lang w:eastAsia="zh-CN"/>
        </w:rPr>
        <w:t>ont</w:t>
      </w:r>
      <w:r>
        <w:rPr>
          <w:lang w:eastAsia="zh-CN"/>
        </w:rPr>
        <w:t xml:space="preserve"> </w:t>
      </w:r>
      <w:r w:rsidRPr="00AB54D7">
        <w:rPr>
          <w:lang w:eastAsia="zh-CN"/>
        </w:rPr>
        <w:t>imposé</w:t>
      </w:r>
      <w:r>
        <w:rPr>
          <w:lang w:eastAsia="zh-CN"/>
        </w:rPr>
        <w:t xml:space="preserve"> </w:t>
      </w:r>
      <w:r w:rsidRPr="00AB54D7">
        <w:rPr>
          <w:lang w:eastAsia="zh-CN"/>
        </w:rPr>
        <w:t>ou</w:t>
      </w:r>
      <w:r>
        <w:rPr>
          <w:lang w:eastAsia="zh-CN"/>
        </w:rPr>
        <w:t xml:space="preserve"> </w:t>
      </w:r>
      <w:r w:rsidRPr="00AB54D7">
        <w:rPr>
          <w:lang w:eastAsia="zh-CN"/>
        </w:rPr>
        <w:t>ont</w:t>
      </w:r>
      <w:r>
        <w:rPr>
          <w:lang w:eastAsia="zh-CN"/>
        </w:rPr>
        <w:t xml:space="preserve"> </w:t>
      </w:r>
      <w:r w:rsidRPr="00AB54D7">
        <w:rPr>
          <w:lang w:eastAsia="zh-CN"/>
        </w:rPr>
        <w:t>tenté</w:t>
      </w:r>
      <w:r>
        <w:rPr>
          <w:lang w:eastAsia="zh-CN"/>
        </w:rPr>
        <w:t xml:space="preserve"> </w:t>
      </w:r>
      <w:r w:rsidRPr="00AB54D7">
        <w:rPr>
          <w:lang w:eastAsia="zh-CN"/>
        </w:rPr>
        <w:t>d’imposer</w:t>
      </w:r>
      <w:r>
        <w:rPr>
          <w:lang w:eastAsia="zh-CN"/>
        </w:rPr>
        <w:t xml:space="preserve"> </w:t>
      </w:r>
      <w:r w:rsidRPr="00AB54D7">
        <w:rPr>
          <w:lang w:eastAsia="zh-CN"/>
        </w:rPr>
        <w:t>des</w:t>
      </w:r>
      <w:r>
        <w:rPr>
          <w:lang w:eastAsia="zh-CN"/>
        </w:rPr>
        <w:t xml:space="preserve"> </w:t>
      </w:r>
      <w:r w:rsidRPr="00AB54D7">
        <w:rPr>
          <w:lang w:eastAsia="zh-CN"/>
        </w:rPr>
        <w:t>limites</w:t>
      </w:r>
      <w:r>
        <w:rPr>
          <w:lang w:eastAsia="zh-CN"/>
        </w:rPr>
        <w:t xml:space="preserve"> </w:t>
      </w:r>
      <w:r w:rsidRPr="00AB54D7">
        <w:rPr>
          <w:lang w:eastAsia="zh-CN"/>
        </w:rPr>
        <w:t>aux</w:t>
      </w:r>
      <w:r>
        <w:rPr>
          <w:lang w:eastAsia="zh-CN"/>
        </w:rPr>
        <w:t xml:space="preserve"> </w:t>
      </w:r>
      <w:r w:rsidRPr="00AB54D7">
        <w:rPr>
          <w:lang w:eastAsia="zh-CN"/>
        </w:rPr>
        <w:t>rencontres</w:t>
      </w:r>
      <w:r>
        <w:rPr>
          <w:lang w:eastAsia="zh-CN"/>
        </w:rPr>
        <w:t xml:space="preserve"> </w:t>
      </w:r>
      <w:r w:rsidRPr="00AB54D7">
        <w:rPr>
          <w:lang w:eastAsia="zh-CN"/>
        </w:rPr>
        <w:t>entre</w:t>
      </w:r>
      <w:r>
        <w:rPr>
          <w:lang w:eastAsia="zh-CN"/>
        </w:rPr>
        <w:t xml:space="preserve"> </w:t>
      </w:r>
      <w:r w:rsidRPr="00AB54D7">
        <w:rPr>
          <w:lang w:eastAsia="zh-CN"/>
        </w:rPr>
        <w:t>les</w:t>
      </w:r>
      <w:r>
        <w:rPr>
          <w:lang w:eastAsia="zh-CN"/>
        </w:rPr>
        <w:t xml:space="preserve"> </w:t>
      </w:r>
      <w:r w:rsidRPr="00AB54D7">
        <w:rPr>
          <w:lang w:eastAsia="zh-CN"/>
        </w:rPr>
        <w:t>universitaires</w:t>
      </w:r>
      <w:r>
        <w:rPr>
          <w:lang w:eastAsia="zh-CN"/>
        </w:rPr>
        <w:t xml:space="preserve"> </w:t>
      </w:r>
      <w:r w:rsidRPr="00AB54D7">
        <w:rPr>
          <w:lang w:eastAsia="zh-CN"/>
        </w:rPr>
        <w:t>russes</w:t>
      </w:r>
      <w:r>
        <w:rPr>
          <w:lang w:eastAsia="zh-CN"/>
        </w:rPr>
        <w:t xml:space="preserve"> </w:t>
      </w:r>
      <w:r w:rsidRPr="00AB54D7">
        <w:rPr>
          <w:lang w:eastAsia="zh-CN"/>
        </w:rPr>
        <w:t>et</w:t>
      </w:r>
      <w:r>
        <w:rPr>
          <w:lang w:eastAsia="zh-CN"/>
        </w:rPr>
        <w:t xml:space="preserve"> </w:t>
      </w:r>
      <w:r w:rsidRPr="00AB54D7">
        <w:rPr>
          <w:lang w:eastAsia="zh-CN"/>
        </w:rPr>
        <w:t>les</w:t>
      </w:r>
      <w:r>
        <w:rPr>
          <w:lang w:eastAsia="zh-CN"/>
        </w:rPr>
        <w:t xml:space="preserve"> </w:t>
      </w:r>
      <w:r w:rsidRPr="00AB54D7">
        <w:rPr>
          <w:lang w:eastAsia="zh-CN"/>
        </w:rPr>
        <w:t>universitaires</w:t>
      </w:r>
      <w:r>
        <w:rPr>
          <w:lang w:eastAsia="zh-CN"/>
        </w:rPr>
        <w:t xml:space="preserve"> </w:t>
      </w:r>
      <w:r w:rsidRPr="00AB54D7">
        <w:rPr>
          <w:lang w:eastAsia="zh-CN"/>
        </w:rPr>
        <w:t>étrangers.</w:t>
      </w:r>
      <w:r>
        <w:rPr>
          <w:lang w:eastAsia="zh-CN"/>
        </w:rPr>
        <w:t xml:space="preserve"> </w:t>
      </w:r>
      <w:r w:rsidRPr="00AB54D7">
        <w:rPr>
          <w:lang w:eastAsia="zh-CN"/>
        </w:rPr>
        <w:t>Répondre</w:t>
      </w:r>
      <w:r>
        <w:rPr>
          <w:lang w:eastAsia="zh-CN"/>
        </w:rPr>
        <w:t xml:space="preserve"> </w:t>
      </w:r>
      <w:r w:rsidRPr="00AB54D7">
        <w:rPr>
          <w:lang w:eastAsia="zh-CN"/>
        </w:rPr>
        <w:t>aux</w:t>
      </w:r>
      <w:r>
        <w:rPr>
          <w:lang w:eastAsia="zh-CN"/>
        </w:rPr>
        <w:t xml:space="preserve"> </w:t>
      </w:r>
      <w:r w:rsidRPr="00AB54D7">
        <w:rPr>
          <w:lang w:eastAsia="zh-CN"/>
        </w:rPr>
        <w:t>préoccupations</w:t>
      </w:r>
      <w:r>
        <w:rPr>
          <w:lang w:eastAsia="zh-CN"/>
        </w:rPr>
        <w:t xml:space="preserve"> </w:t>
      </w:r>
      <w:r w:rsidRPr="00AB54D7">
        <w:rPr>
          <w:lang w:eastAsia="zh-CN"/>
        </w:rPr>
        <w:t>concernant</w:t>
      </w:r>
      <w:r>
        <w:rPr>
          <w:lang w:eastAsia="zh-CN"/>
        </w:rPr>
        <w:t xml:space="preserve"> </w:t>
      </w:r>
      <w:r w:rsidRPr="00AB54D7">
        <w:rPr>
          <w:lang w:eastAsia="zh-CN"/>
        </w:rPr>
        <w:t>les</w:t>
      </w:r>
      <w:r>
        <w:rPr>
          <w:lang w:eastAsia="zh-CN"/>
        </w:rPr>
        <w:t xml:space="preserve"> </w:t>
      </w:r>
      <w:r w:rsidRPr="00AB54D7">
        <w:rPr>
          <w:lang w:eastAsia="zh-CN"/>
        </w:rPr>
        <w:t>pressions</w:t>
      </w:r>
      <w:r>
        <w:rPr>
          <w:lang w:eastAsia="zh-CN"/>
        </w:rPr>
        <w:t xml:space="preserve"> </w:t>
      </w:r>
      <w:r w:rsidRPr="00AB54D7">
        <w:rPr>
          <w:lang w:eastAsia="zh-CN"/>
        </w:rPr>
        <w:t>et</w:t>
      </w:r>
      <w:r>
        <w:rPr>
          <w:lang w:eastAsia="zh-CN"/>
        </w:rPr>
        <w:t xml:space="preserve"> </w:t>
      </w:r>
      <w:r w:rsidRPr="00AB54D7">
        <w:rPr>
          <w:lang w:eastAsia="zh-CN"/>
        </w:rPr>
        <w:t>les</w:t>
      </w:r>
      <w:r>
        <w:rPr>
          <w:lang w:eastAsia="zh-CN"/>
        </w:rPr>
        <w:t xml:space="preserve"> </w:t>
      </w:r>
      <w:r w:rsidRPr="00AB54D7">
        <w:rPr>
          <w:lang w:eastAsia="zh-CN"/>
        </w:rPr>
        <w:t>représailles</w:t>
      </w:r>
      <w:r>
        <w:rPr>
          <w:lang w:eastAsia="zh-CN"/>
        </w:rPr>
        <w:t xml:space="preserve"> </w:t>
      </w:r>
      <w:r w:rsidRPr="00AB54D7">
        <w:rPr>
          <w:lang w:eastAsia="zh-CN"/>
        </w:rPr>
        <w:t>exercées</w:t>
      </w:r>
      <w:r>
        <w:rPr>
          <w:lang w:eastAsia="zh-CN"/>
        </w:rPr>
        <w:t xml:space="preserve"> </w:t>
      </w:r>
      <w:r w:rsidRPr="00AB54D7">
        <w:rPr>
          <w:lang w:eastAsia="zh-CN"/>
        </w:rPr>
        <w:t>sur</w:t>
      </w:r>
      <w:r>
        <w:rPr>
          <w:lang w:eastAsia="zh-CN"/>
        </w:rPr>
        <w:t xml:space="preserve"> </w:t>
      </w:r>
      <w:r w:rsidRPr="00AB54D7">
        <w:rPr>
          <w:lang w:eastAsia="zh-CN"/>
        </w:rPr>
        <w:t>des</w:t>
      </w:r>
      <w:r>
        <w:rPr>
          <w:lang w:eastAsia="zh-CN"/>
        </w:rPr>
        <w:t xml:space="preserve"> </w:t>
      </w:r>
      <w:r w:rsidRPr="00AB54D7">
        <w:rPr>
          <w:lang w:eastAsia="zh-CN"/>
        </w:rPr>
        <w:t>universitaires</w:t>
      </w:r>
      <w:r>
        <w:rPr>
          <w:lang w:eastAsia="zh-CN"/>
        </w:rPr>
        <w:t xml:space="preserve"> </w:t>
      </w:r>
      <w:r w:rsidRPr="00AB54D7">
        <w:rPr>
          <w:lang w:eastAsia="zh-CN"/>
        </w:rPr>
        <w:t>qui</w:t>
      </w:r>
      <w:r>
        <w:rPr>
          <w:lang w:eastAsia="zh-CN"/>
        </w:rPr>
        <w:t xml:space="preserve"> </w:t>
      </w:r>
      <w:r w:rsidRPr="00AB54D7">
        <w:rPr>
          <w:lang w:eastAsia="zh-CN"/>
        </w:rPr>
        <w:t>font</w:t>
      </w:r>
      <w:r>
        <w:rPr>
          <w:lang w:eastAsia="zh-CN"/>
        </w:rPr>
        <w:t xml:space="preserve"> </w:t>
      </w:r>
      <w:r w:rsidRPr="00AB54D7">
        <w:rPr>
          <w:lang w:eastAsia="zh-CN"/>
        </w:rPr>
        <w:t>des</w:t>
      </w:r>
      <w:r>
        <w:rPr>
          <w:lang w:eastAsia="zh-CN"/>
        </w:rPr>
        <w:t xml:space="preserve"> </w:t>
      </w:r>
      <w:r w:rsidRPr="00AB54D7">
        <w:rPr>
          <w:lang w:eastAsia="zh-CN"/>
        </w:rPr>
        <w:t>recherches</w:t>
      </w:r>
      <w:r>
        <w:rPr>
          <w:lang w:eastAsia="zh-CN"/>
        </w:rPr>
        <w:t xml:space="preserve"> </w:t>
      </w:r>
      <w:r w:rsidRPr="00AB54D7">
        <w:rPr>
          <w:lang w:eastAsia="zh-CN"/>
        </w:rPr>
        <w:t>sur</w:t>
      </w:r>
      <w:r>
        <w:rPr>
          <w:lang w:eastAsia="zh-CN"/>
        </w:rPr>
        <w:t xml:space="preserve"> </w:t>
      </w:r>
      <w:r w:rsidRPr="00AB54D7">
        <w:rPr>
          <w:lang w:eastAsia="zh-CN"/>
        </w:rPr>
        <w:t>certaines</w:t>
      </w:r>
      <w:r>
        <w:rPr>
          <w:lang w:eastAsia="zh-CN"/>
        </w:rPr>
        <w:t xml:space="preserve"> </w:t>
      </w:r>
      <w:r w:rsidRPr="00AB54D7">
        <w:rPr>
          <w:lang w:eastAsia="zh-CN"/>
        </w:rPr>
        <w:t>questions</w:t>
      </w:r>
      <w:r>
        <w:rPr>
          <w:lang w:eastAsia="zh-CN"/>
        </w:rPr>
        <w:t xml:space="preserve"> </w:t>
      </w:r>
      <w:r w:rsidRPr="00AB54D7">
        <w:rPr>
          <w:lang w:eastAsia="zh-CN"/>
        </w:rPr>
        <w:t>historiques,</w:t>
      </w:r>
      <w:r>
        <w:rPr>
          <w:lang w:eastAsia="zh-CN"/>
        </w:rPr>
        <w:t xml:space="preserve"> </w:t>
      </w:r>
      <w:r w:rsidRPr="00AB54D7">
        <w:rPr>
          <w:lang w:eastAsia="zh-CN"/>
        </w:rPr>
        <w:t>comme</w:t>
      </w:r>
      <w:r>
        <w:rPr>
          <w:lang w:eastAsia="zh-CN"/>
        </w:rPr>
        <w:t xml:space="preserve"> </w:t>
      </w:r>
      <w:r w:rsidRPr="00AB54D7">
        <w:rPr>
          <w:lang w:eastAsia="zh-CN"/>
        </w:rPr>
        <w:t>la</w:t>
      </w:r>
      <w:r>
        <w:rPr>
          <w:lang w:eastAsia="zh-CN"/>
        </w:rPr>
        <w:t xml:space="preserve"> </w:t>
      </w:r>
      <w:r w:rsidRPr="00AB54D7">
        <w:rPr>
          <w:lang w:eastAsia="zh-CN"/>
        </w:rPr>
        <w:t>répression</w:t>
      </w:r>
      <w:r>
        <w:rPr>
          <w:lang w:eastAsia="zh-CN"/>
        </w:rPr>
        <w:t xml:space="preserve"> </w:t>
      </w:r>
      <w:r w:rsidRPr="00AB54D7">
        <w:rPr>
          <w:lang w:eastAsia="zh-CN"/>
        </w:rPr>
        <w:t>pendant</w:t>
      </w:r>
      <w:r>
        <w:rPr>
          <w:lang w:eastAsia="zh-CN"/>
        </w:rPr>
        <w:t xml:space="preserve"> </w:t>
      </w:r>
      <w:r w:rsidRPr="00AB54D7">
        <w:rPr>
          <w:lang w:eastAsia="zh-CN"/>
        </w:rPr>
        <w:t>la</w:t>
      </w:r>
      <w:r>
        <w:rPr>
          <w:lang w:eastAsia="zh-CN"/>
        </w:rPr>
        <w:t xml:space="preserve"> </w:t>
      </w:r>
      <w:r w:rsidRPr="00AB54D7">
        <w:rPr>
          <w:lang w:eastAsia="zh-CN"/>
        </w:rPr>
        <w:t>période</w:t>
      </w:r>
      <w:r>
        <w:rPr>
          <w:lang w:eastAsia="zh-CN"/>
        </w:rPr>
        <w:t xml:space="preserve"> </w:t>
      </w:r>
      <w:r w:rsidRPr="00AB54D7">
        <w:rPr>
          <w:lang w:eastAsia="zh-CN"/>
        </w:rPr>
        <w:t>stalinienne.</w:t>
      </w:r>
      <w:r>
        <w:rPr>
          <w:lang w:eastAsia="zh-CN"/>
        </w:rPr>
        <w:t xml:space="preserve"> </w:t>
      </w:r>
      <w:r w:rsidRPr="00AB54D7">
        <w:rPr>
          <w:lang w:eastAsia="zh-CN"/>
        </w:rPr>
        <w:t>Expliquer</w:t>
      </w:r>
      <w:r>
        <w:rPr>
          <w:lang w:eastAsia="zh-CN"/>
        </w:rPr>
        <w:t xml:space="preserve"> </w:t>
      </w:r>
      <w:r w:rsidRPr="00AB54D7">
        <w:rPr>
          <w:lang w:eastAsia="zh-CN"/>
        </w:rPr>
        <w:t>les</w:t>
      </w:r>
      <w:r>
        <w:rPr>
          <w:lang w:eastAsia="zh-CN"/>
        </w:rPr>
        <w:t xml:space="preserve"> </w:t>
      </w:r>
      <w:r w:rsidRPr="00AB54D7">
        <w:rPr>
          <w:lang w:eastAsia="zh-CN"/>
        </w:rPr>
        <w:t>mesures</w:t>
      </w:r>
      <w:r>
        <w:rPr>
          <w:lang w:eastAsia="zh-CN"/>
        </w:rPr>
        <w:t xml:space="preserve"> </w:t>
      </w:r>
      <w:r w:rsidRPr="00AB54D7">
        <w:rPr>
          <w:lang w:eastAsia="zh-CN"/>
        </w:rPr>
        <w:t>prises</w:t>
      </w:r>
      <w:r>
        <w:rPr>
          <w:lang w:eastAsia="zh-CN"/>
        </w:rPr>
        <w:t xml:space="preserve"> </w:t>
      </w:r>
      <w:r w:rsidRPr="00AB54D7">
        <w:rPr>
          <w:lang w:eastAsia="zh-CN"/>
        </w:rPr>
        <w:t>pour</w:t>
      </w:r>
      <w:r>
        <w:rPr>
          <w:lang w:eastAsia="zh-CN"/>
        </w:rPr>
        <w:t xml:space="preserve"> </w:t>
      </w:r>
      <w:r w:rsidRPr="00AB54D7">
        <w:rPr>
          <w:lang w:eastAsia="zh-CN"/>
        </w:rPr>
        <w:t>garantir</w:t>
      </w:r>
      <w:r>
        <w:rPr>
          <w:lang w:eastAsia="zh-CN"/>
        </w:rPr>
        <w:t xml:space="preserve"> </w:t>
      </w:r>
      <w:r w:rsidRPr="00AB54D7">
        <w:rPr>
          <w:lang w:eastAsia="zh-CN"/>
        </w:rPr>
        <w:t>la</w:t>
      </w:r>
      <w:r>
        <w:rPr>
          <w:lang w:eastAsia="zh-CN"/>
        </w:rPr>
        <w:t xml:space="preserve"> </w:t>
      </w:r>
      <w:r w:rsidRPr="00AB54D7">
        <w:rPr>
          <w:lang w:eastAsia="zh-CN"/>
        </w:rPr>
        <w:t>liberté</w:t>
      </w:r>
      <w:r>
        <w:rPr>
          <w:lang w:eastAsia="zh-CN"/>
        </w:rPr>
        <w:t xml:space="preserve"> </w:t>
      </w:r>
      <w:r w:rsidRPr="00AB54D7">
        <w:rPr>
          <w:lang w:eastAsia="zh-CN"/>
        </w:rPr>
        <w:t>d’enseignement</w:t>
      </w:r>
      <w:r>
        <w:rPr>
          <w:lang w:eastAsia="zh-CN"/>
        </w:rPr>
        <w:t xml:space="preserve"> </w:t>
      </w:r>
      <w:r w:rsidRPr="00AB54D7">
        <w:rPr>
          <w:lang w:eastAsia="zh-CN"/>
        </w:rPr>
        <w:t>et</w:t>
      </w:r>
      <w:r>
        <w:rPr>
          <w:lang w:eastAsia="zh-CN"/>
        </w:rPr>
        <w:t xml:space="preserve"> </w:t>
      </w:r>
      <w:r w:rsidRPr="00AB54D7">
        <w:rPr>
          <w:lang w:eastAsia="zh-CN"/>
        </w:rPr>
        <w:t>l’autonomie</w:t>
      </w:r>
      <w:r>
        <w:rPr>
          <w:lang w:eastAsia="zh-CN"/>
        </w:rPr>
        <w:t xml:space="preserve"> </w:t>
      </w:r>
      <w:r w:rsidRPr="00AB54D7">
        <w:rPr>
          <w:lang w:eastAsia="zh-CN"/>
        </w:rPr>
        <w:t>des</w:t>
      </w:r>
      <w:r>
        <w:rPr>
          <w:lang w:eastAsia="zh-CN"/>
        </w:rPr>
        <w:t xml:space="preserve"> </w:t>
      </w:r>
      <w:r w:rsidRPr="00AB54D7">
        <w:rPr>
          <w:lang w:eastAsia="zh-CN"/>
        </w:rPr>
        <w:t>établissements</w:t>
      </w:r>
      <w:r>
        <w:rPr>
          <w:lang w:eastAsia="zh-CN"/>
        </w:rPr>
        <w:t xml:space="preserve"> </w:t>
      </w:r>
      <w:r w:rsidRPr="00AB54D7">
        <w:rPr>
          <w:lang w:eastAsia="zh-CN"/>
        </w:rPr>
        <w:t>d’enseignement.</w:t>
      </w:r>
    </w:p>
    <w:p w:rsidR="000A760B" w:rsidRPr="00AB54D7" w:rsidRDefault="000A760B" w:rsidP="000A760B">
      <w:pPr>
        <w:pStyle w:val="H23G"/>
        <w:rPr>
          <w:lang w:eastAsia="zh-CN"/>
        </w:rPr>
      </w:pPr>
      <w:r w:rsidRPr="00AB54D7">
        <w:rPr>
          <w:lang w:eastAsia="zh-CN"/>
        </w:rPr>
        <w:tab/>
      </w:r>
      <w:r w:rsidRPr="00AB54D7">
        <w:rPr>
          <w:lang w:eastAsia="zh-CN"/>
        </w:rPr>
        <w:tab/>
        <w:t>Lutte</w:t>
      </w:r>
      <w:r>
        <w:rPr>
          <w:lang w:eastAsia="zh-CN"/>
        </w:rPr>
        <w:t xml:space="preserve"> </w:t>
      </w:r>
      <w:r w:rsidRPr="00AB54D7">
        <w:rPr>
          <w:lang w:eastAsia="zh-CN"/>
        </w:rPr>
        <w:t>contre</w:t>
      </w:r>
      <w:r>
        <w:rPr>
          <w:lang w:eastAsia="zh-CN"/>
        </w:rPr>
        <w:t xml:space="preserve"> </w:t>
      </w:r>
      <w:r w:rsidRPr="00AB54D7">
        <w:rPr>
          <w:lang w:eastAsia="zh-CN"/>
        </w:rPr>
        <w:t>l’extrémisme</w:t>
      </w:r>
      <w:r>
        <w:rPr>
          <w:lang w:eastAsia="zh-CN"/>
        </w:rPr>
        <w:t xml:space="preserve"> </w:t>
      </w:r>
      <w:r w:rsidRPr="00AB54D7">
        <w:rPr>
          <w:lang w:eastAsia="zh-CN"/>
        </w:rPr>
        <w:t>(</w:t>
      </w:r>
      <w:r>
        <w:rPr>
          <w:lang w:eastAsia="zh-CN"/>
        </w:rPr>
        <w:t>art. </w:t>
      </w:r>
      <w:r w:rsidRPr="00AB54D7">
        <w:rPr>
          <w:lang w:eastAsia="zh-CN"/>
        </w:rPr>
        <w:t>2,</w:t>
      </w:r>
      <w:r>
        <w:rPr>
          <w:lang w:eastAsia="zh-CN"/>
        </w:rPr>
        <w:t xml:space="preserve"> </w:t>
      </w:r>
      <w:r w:rsidRPr="00AB54D7">
        <w:rPr>
          <w:lang w:eastAsia="zh-CN"/>
        </w:rPr>
        <w:t>9,</w:t>
      </w:r>
      <w:r>
        <w:rPr>
          <w:lang w:eastAsia="zh-CN"/>
        </w:rPr>
        <w:t xml:space="preserve"> </w:t>
      </w:r>
      <w:r w:rsidRPr="00AB54D7">
        <w:rPr>
          <w:lang w:eastAsia="zh-CN"/>
        </w:rPr>
        <w:t>18,</w:t>
      </w:r>
      <w:r>
        <w:rPr>
          <w:lang w:eastAsia="zh-CN"/>
        </w:rPr>
        <w:t xml:space="preserve"> </w:t>
      </w:r>
      <w:r w:rsidRPr="00AB54D7">
        <w:rPr>
          <w:lang w:eastAsia="zh-CN"/>
        </w:rPr>
        <w:t>19</w:t>
      </w:r>
      <w:r>
        <w:rPr>
          <w:lang w:eastAsia="zh-CN"/>
        </w:rPr>
        <w:t xml:space="preserve"> </w:t>
      </w:r>
      <w:r w:rsidRPr="00AB54D7">
        <w:rPr>
          <w:lang w:eastAsia="zh-CN"/>
        </w:rPr>
        <w:t>et</w:t>
      </w:r>
      <w:r>
        <w:rPr>
          <w:lang w:eastAsia="zh-CN"/>
        </w:rPr>
        <w:t xml:space="preserve"> </w:t>
      </w:r>
      <w:r w:rsidRPr="00AB54D7">
        <w:rPr>
          <w:lang w:eastAsia="zh-CN"/>
        </w:rPr>
        <w:t>26)</w:t>
      </w:r>
    </w:p>
    <w:p w:rsidR="000A760B" w:rsidRPr="005B3D94" w:rsidRDefault="000A760B" w:rsidP="000A760B">
      <w:pPr>
        <w:pStyle w:val="SingleTxtG"/>
        <w:rPr>
          <w:spacing w:val="-2"/>
          <w:lang w:eastAsia="zh-CN"/>
        </w:rPr>
      </w:pPr>
      <w:r w:rsidRPr="005B3D94">
        <w:rPr>
          <w:spacing w:val="-2"/>
          <w:lang w:eastAsia="zh-CN"/>
        </w:rPr>
        <w:t>18.</w:t>
      </w:r>
      <w:r w:rsidRPr="005B3D94">
        <w:rPr>
          <w:spacing w:val="-2"/>
          <w:lang w:eastAsia="zh-CN"/>
        </w:rPr>
        <w:tab/>
        <w:t>Eu égard aux précédentes observations finales du Comité (CCPR/C/RUS/CO/7, par. 20), décrire les mesures prises pour réviser la loi fédérale sur la lutte contre les activités extrémistes en vue de clarifier la définition vague de l’</w:t>
      </w:r>
      <w:r w:rsidR="005B3D94" w:rsidRPr="005B3D94">
        <w:rPr>
          <w:spacing w:val="-2"/>
          <w:lang w:eastAsia="zh-CN"/>
        </w:rPr>
        <w:t>« </w:t>
      </w:r>
      <w:r w:rsidRPr="005B3D94">
        <w:rPr>
          <w:spacing w:val="-2"/>
          <w:lang w:eastAsia="zh-CN"/>
        </w:rPr>
        <w:t>activité extrémiste</w:t>
      </w:r>
      <w:r w:rsidR="005B3D94" w:rsidRPr="005B3D94">
        <w:rPr>
          <w:spacing w:val="-2"/>
          <w:lang w:eastAsia="zh-CN"/>
        </w:rPr>
        <w:t> »</w:t>
      </w:r>
      <w:r w:rsidRPr="005B3D94">
        <w:rPr>
          <w:spacing w:val="-2"/>
          <w:lang w:eastAsia="zh-CN"/>
        </w:rPr>
        <w:t>, les mesures prises pour réviser la liste fédérale des ouvrages extrémistes et celles prises pour empêcher une utilisation arbitraire de la loi. Commenter les allégations d’utilisation excessive et abusive de cette législation, ce qui a un effet paralysant sur l’activité politique. En outre, expliquer pourquoi le nombre d’adeptes des Témoins de Jéhovah arrêtés, détenus et accusés d’activités délictueuses extrémistes dans le cadre de l’exercice de leur liberté de religion augmente.</w:t>
      </w:r>
    </w:p>
    <w:p w:rsidR="000A760B" w:rsidRPr="00AB54D7" w:rsidRDefault="000A760B" w:rsidP="000A760B">
      <w:pPr>
        <w:pStyle w:val="H23G"/>
        <w:rPr>
          <w:lang w:eastAsia="zh-CN"/>
        </w:rPr>
      </w:pPr>
      <w:r>
        <w:rPr>
          <w:lang w:eastAsia="zh-CN"/>
        </w:rPr>
        <w:tab/>
      </w:r>
      <w:r>
        <w:rPr>
          <w:lang w:eastAsia="zh-CN"/>
        </w:rPr>
        <w:tab/>
      </w:r>
      <w:r w:rsidRPr="00AB54D7">
        <w:rPr>
          <w:lang w:eastAsia="zh-CN"/>
        </w:rPr>
        <w:t>Réunion</w:t>
      </w:r>
      <w:r>
        <w:rPr>
          <w:lang w:eastAsia="zh-CN"/>
        </w:rPr>
        <w:t xml:space="preserve"> </w:t>
      </w:r>
      <w:r w:rsidRPr="00AB54D7">
        <w:rPr>
          <w:lang w:eastAsia="zh-CN"/>
        </w:rPr>
        <w:t>pacifique</w:t>
      </w:r>
      <w:r>
        <w:rPr>
          <w:lang w:eastAsia="zh-CN"/>
        </w:rPr>
        <w:t xml:space="preserve"> </w:t>
      </w:r>
      <w:r w:rsidRPr="00AB54D7">
        <w:rPr>
          <w:lang w:eastAsia="zh-CN"/>
        </w:rPr>
        <w:t>(</w:t>
      </w:r>
      <w:r>
        <w:rPr>
          <w:lang w:eastAsia="zh-CN"/>
        </w:rPr>
        <w:t>art. </w:t>
      </w:r>
      <w:r w:rsidRPr="00AB54D7">
        <w:rPr>
          <w:lang w:eastAsia="zh-CN"/>
        </w:rPr>
        <w:t>7,</w:t>
      </w:r>
      <w:r>
        <w:rPr>
          <w:lang w:eastAsia="zh-CN"/>
        </w:rPr>
        <w:t xml:space="preserve"> </w:t>
      </w:r>
      <w:r w:rsidRPr="00AB54D7">
        <w:rPr>
          <w:lang w:eastAsia="zh-CN"/>
        </w:rPr>
        <w:t>9,</w:t>
      </w:r>
      <w:r>
        <w:rPr>
          <w:lang w:eastAsia="zh-CN"/>
        </w:rPr>
        <w:t xml:space="preserve"> </w:t>
      </w:r>
      <w:r w:rsidRPr="00AB54D7">
        <w:rPr>
          <w:lang w:eastAsia="zh-CN"/>
        </w:rPr>
        <w:t>10,</w:t>
      </w:r>
      <w:r>
        <w:rPr>
          <w:lang w:eastAsia="zh-CN"/>
        </w:rPr>
        <w:t xml:space="preserve"> </w:t>
      </w:r>
      <w:r w:rsidRPr="00AB54D7">
        <w:rPr>
          <w:lang w:eastAsia="zh-CN"/>
        </w:rPr>
        <w:t>14,</w:t>
      </w:r>
      <w:r>
        <w:rPr>
          <w:lang w:eastAsia="zh-CN"/>
        </w:rPr>
        <w:t xml:space="preserve"> </w:t>
      </w:r>
      <w:r w:rsidRPr="00AB54D7">
        <w:rPr>
          <w:lang w:eastAsia="zh-CN"/>
        </w:rPr>
        <w:t>19</w:t>
      </w:r>
      <w:r>
        <w:rPr>
          <w:lang w:eastAsia="zh-CN"/>
        </w:rPr>
        <w:t xml:space="preserve"> </w:t>
      </w:r>
      <w:r w:rsidRPr="00AB54D7">
        <w:rPr>
          <w:lang w:eastAsia="zh-CN"/>
        </w:rPr>
        <w:t>et</w:t>
      </w:r>
      <w:r>
        <w:rPr>
          <w:lang w:eastAsia="zh-CN"/>
        </w:rPr>
        <w:t xml:space="preserve"> </w:t>
      </w:r>
      <w:r w:rsidRPr="00AB54D7">
        <w:rPr>
          <w:lang w:eastAsia="zh-CN"/>
        </w:rPr>
        <w:t>21)</w:t>
      </w:r>
    </w:p>
    <w:p w:rsidR="000A760B" w:rsidRPr="00AB54D7" w:rsidRDefault="000A760B" w:rsidP="000A760B">
      <w:pPr>
        <w:pStyle w:val="SingleTxtG"/>
        <w:rPr>
          <w:lang w:eastAsia="zh-CN"/>
        </w:rPr>
      </w:pPr>
      <w:r w:rsidRPr="00AB54D7">
        <w:rPr>
          <w:lang w:eastAsia="zh-CN"/>
        </w:rPr>
        <w:t>19.</w:t>
      </w:r>
      <w:r w:rsidRPr="00AB54D7">
        <w:rPr>
          <w:lang w:eastAsia="zh-CN"/>
        </w:rPr>
        <w:tab/>
        <w:t>Commenter</w:t>
      </w:r>
      <w:r>
        <w:rPr>
          <w:lang w:eastAsia="zh-CN"/>
        </w:rPr>
        <w:t xml:space="preserve"> </w:t>
      </w:r>
      <w:r w:rsidRPr="00AB54D7">
        <w:rPr>
          <w:lang w:eastAsia="zh-CN"/>
        </w:rPr>
        <w:t>les</w:t>
      </w:r>
      <w:r>
        <w:rPr>
          <w:lang w:eastAsia="zh-CN"/>
        </w:rPr>
        <w:t xml:space="preserve"> </w:t>
      </w:r>
      <w:r w:rsidRPr="00AB54D7">
        <w:rPr>
          <w:lang w:eastAsia="zh-CN"/>
        </w:rPr>
        <w:t>informations</w:t>
      </w:r>
      <w:r>
        <w:rPr>
          <w:lang w:eastAsia="zh-CN"/>
        </w:rPr>
        <w:t xml:space="preserve"> </w:t>
      </w:r>
      <w:r w:rsidRPr="00AB54D7">
        <w:rPr>
          <w:lang w:eastAsia="zh-CN"/>
        </w:rPr>
        <w:t>selon</w:t>
      </w:r>
      <w:r>
        <w:rPr>
          <w:lang w:eastAsia="zh-CN"/>
        </w:rPr>
        <w:t xml:space="preserve"> </w:t>
      </w:r>
      <w:r w:rsidRPr="00AB54D7">
        <w:rPr>
          <w:lang w:eastAsia="zh-CN"/>
        </w:rPr>
        <w:t>lesquelles</w:t>
      </w:r>
      <w:r>
        <w:rPr>
          <w:lang w:eastAsia="zh-CN"/>
        </w:rPr>
        <w:t xml:space="preserve"> </w:t>
      </w:r>
      <w:r w:rsidRPr="00AB54D7">
        <w:rPr>
          <w:lang w:eastAsia="zh-CN"/>
        </w:rPr>
        <w:t>l’exercice</w:t>
      </w:r>
      <w:r>
        <w:rPr>
          <w:lang w:eastAsia="zh-CN"/>
        </w:rPr>
        <w:t xml:space="preserve"> </w:t>
      </w:r>
      <w:r w:rsidRPr="00AB54D7">
        <w:rPr>
          <w:lang w:eastAsia="zh-CN"/>
        </w:rPr>
        <w:t>du</w:t>
      </w:r>
      <w:r>
        <w:rPr>
          <w:lang w:eastAsia="zh-CN"/>
        </w:rPr>
        <w:t xml:space="preserve"> </w:t>
      </w:r>
      <w:r w:rsidRPr="00AB54D7">
        <w:rPr>
          <w:lang w:eastAsia="zh-CN"/>
        </w:rPr>
        <w:t>droit</w:t>
      </w:r>
      <w:r>
        <w:rPr>
          <w:lang w:eastAsia="zh-CN"/>
        </w:rPr>
        <w:t xml:space="preserve"> </w:t>
      </w:r>
      <w:r w:rsidRPr="00AB54D7">
        <w:rPr>
          <w:lang w:eastAsia="zh-CN"/>
        </w:rPr>
        <w:t>à</w:t>
      </w:r>
      <w:r>
        <w:rPr>
          <w:lang w:eastAsia="zh-CN"/>
        </w:rPr>
        <w:t xml:space="preserve"> </w:t>
      </w:r>
      <w:r w:rsidRPr="00AB54D7">
        <w:rPr>
          <w:lang w:eastAsia="zh-CN"/>
        </w:rPr>
        <w:t>la</w:t>
      </w:r>
      <w:r>
        <w:rPr>
          <w:lang w:eastAsia="zh-CN"/>
        </w:rPr>
        <w:t xml:space="preserve"> </w:t>
      </w:r>
      <w:r w:rsidRPr="00AB54D7">
        <w:rPr>
          <w:lang w:eastAsia="zh-CN"/>
        </w:rPr>
        <w:t>liberté</w:t>
      </w:r>
      <w:r>
        <w:rPr>
          <w:lang w:eastAsia="zh-CN"/>
        </w:rPr>
        <w:t xml:space="preserve"> </w:t>
      </w:r>
      <w:r w:rsidRPr="00AB54D7">
        <w:rPr>
          <w:lang w:eastAsia="zh-CN"/>
        </w:rPr>
        <w:t>de</w:t>
      </w:r>
      <w:r>
        <w:rPr>
          <w:lang w:eastAsia="zh-CN"/>
        </w:rPr>
        <w:t xml:space="preserve"> </w:t>
      </w:r>
      <w:r w:rsidRPr="00AB54D7">
        <w:rPr>
          <w:lang w:eastAsia="zh-CN"/>
        </w:rPr>
        <w:t>réunion</w:t>
      </w:r>
      <w:r>
        <w:rPr>
          <w:lang w:eastAsia="zh-CN"/>
        </w:rPr>
        <w:t xml:space="preserve"> </w:t>
      </w:r>
      <w:r w:rsidRPr="00AB54D7">
        <w:rPr>
          <w:lang w:eastAsia="zh-CN"/>
        </w:rPr>
        <w:t>a</w:t>
      </w:r>
      <w:r>
        <w:rPr>
          <w:lang w:eastAsia="zh-CN"/>
        </w:rPr>
        <w:t xml:space="preserve"> </w:t>
      </w:r>
      <w:r w:rsidRPr="00AB54D7">
        <w:rPr>
          <w:lang w:eastAsia="zh-CN"/>
        </w:rPr>
        <w:t>été</w:t>
      </w:r>
      <w:r>
        <w:rPr>
          <w:lang w:eastAsia="zh-CN"/>
        </w:rPr>
        <w:t xml:space="preserve"> </w:t>
      </w:r>
      <w:r w:rsidRPr="00AB54D7">
        <w:rPr>
          <w:lang w:eastAsia="zh-CN"/>
        </w:rPr>
        <w:t>restreint</w:t>
      </w:r>
      <w:r>
        <w:rPr>
          <w:lang w:eastAsia="zh-CN"/>
        </w:rPr>
        <w:t xml:space="preserve"> </w:t>
      </w:r>
      <w:r w:rsidRPr="00AB54D7">
        <w:rPr>
          <w:lang w:eastAsia="zh-CN"/>
        </w:rPr>
        <w:t>ces</w:t>
      </w:r>
      <w:r>
        <w:rPr>
          <w:lang w:eastAsia="zh-CN"/>
        </w:rPr>
        <w:t xml:space="preserve"> </w:t>
      </w:r>
      <w:r w:rsidRPr="00AB54D7">
        <w:rPr>
          <w:lang w:eastAsia="zh-CN"/>
        </w:rPr>
        <w:t>dernières</w:t>
      </w:r>
      <w:r>
        <w:rPr>
          <w:lang w:eastAsia="zh-CN"/>
        </w:rPr>
        <w:t xml:space="preserve"> </w:t>
      </w:r>
      <w:r w:rsidRPr="00AB54D7">
        <w:rPr>
          <w:lang w:eastAsia="zh-CN"/>
        </w:rPr>
        <w:t>années,</w:t>
      </w:r>
      <w:r>
        <w:rPr>
          <w:lang w:eastAsia="zh-CN"/>
        </w:rPr>
        <w:t xml:space="preserve"> </w:t>
      </w:r>
      <w:r w:rsidRPr="00AB54D7">
        <w:rPr>
          <w:lang w:eastAsia="zh-CN"/>
        </w:rPr>
        <w:t>notamment</w:t>
      </w:r>
      <w:r>
        <w:rPr>
          <w:lang w:eastAsia="zh-CN"/>
        </w:rPr>
        <w:t xml:space="preserve"> </w:t>
      </w:r>
      <w:r w:rsidRPr="00AB54D7">
        <w:rPr>
          <w:lang w:eastAsia="zh-CN"/>
        </w:rPr>
        <w:t>en</w:t>
      </w:r>
      <w:r>
        <w:rPr>
          <w:lang w:eastAsia="zh-CN"/>
        </w:rPr>
        <w:t xml:space="preserve"> </w:t>
      </w:r>
      <w:r w:rsidRPr="00AB54D7">
        <w:rPr>
          <w:lang w:eastAsia="zh-CN"/>
        </w:rPr>
        <w:t>ce</w:t>
      </w:r>
      <w:r>
        <w:rPr>
          <w:lang w:eastAsia="zh-CN"/>
        </w:rPr>
        <w:t xml:space="preserve"> </w:t>
      </w:r>
      <w:r w:rsidRPr="00AB54D7">
        <w:rPr>
          <w:lang w:eastAsia="zh-CN"/>
        </w:rPr>
        <w:t>qui</w:t>
      </w:r>
      <w:r>
        <w:rPr>
          <w:lang w:eastAsia="zh-CN"/>
        </w:rPr>
        <w:t xml:space="preserve"> </w:t>
      </w:r>
      <w:r w:rsidRPr="00AB54D7">
        <w:rPr>
          <w:lang w:eastAsia="zh-CN"/>
        </w:rPr>
        <w:t>concerne</w:t>
      </w:r>
      <w:r>
        <w:rPr>
          <w:lang w:eastAsia="zh-CN"/>
        </w:rPr>
        <w:t xml:space="preserve"> </w:t>
      </w:r>
      <w:r w:rsidRPr="00AB54D7">
        <w:rPr>
          <w:lang w:eastAsia="zh-CN"/>
        </w:rPr>
        <w:t>l’autonomie</w:t>
      </w:r>
      <w:r>
        <w:rPr>
          <w:lang w:eastAsia="zh-CN"/>
        </w:rPr>
        <w:t xml:space="preserve"> </w:t>
      </w:r>
      <w:r w:rsidRPr="00AB54D7">
        <w:rPr>
          <w:lang w:eastAsia="zh-CN"/>
        </w:rPr>
        <w:t>des</w:t>
      </w:r>
      <w:r>
        <w:rPr>
          <w:lang w:eastAsia="zh-CN"/>
        </w:rPr>
        <w:t xml:space="preserve"> </w:t>
      </w:r>
      <w:r w:rsidRPr="00AB54D7">
        <w:rPr>
          <w:lang w:eastAsia="zh-CN"/>
        </w:rPr>
        <w:t>organisateurs</w:t>
      </w:r>
      <w:r>
        <w:rPr>
          <w:lang w:eastAsia="zh-CN"/>
        </w:rPr>
        <w:t xml:space="preserve"> </w:t>
      </w:r>
      <w:r w:rsidRPr="00AB54D7">
        <w:rPr>
          <w:lang w:eastAsia="zh-CN"/>
        </w:rPr>
        <w:t>dans</w:t>
      </w:r>
      <w:r>
        <w:rPr>
          <w:lang w:eastAsia="zh-CN"/>
        </w:rPr>
        <w:t xml:space="preserve"> </w:t>
      </w:r>
      <w:r w:rsidRPr="00AB54D7">
        <w:rPr>
          <w:lang w:eastAsia="zh-CN"/>
        </w:rPr>
        <w:t>le</w:t>
      </w:r>
      <w:r>
        <w:rPr>
          <w:lang w:eastAsia="zh-CN"/>
        </w:rPr>
        <w:t xml:space="preserve"> </w:t>
      </w:r>
      <w:r w:rsidRPr="00AB54D7">
        <w:rPr>
          <w:lang w:eastAsia="zh-CN"/>
        </w:rPr>
        <w:t>choix</w:t>
      </w:r>
      <w:r>
        <w:rPr>
          <w:lang w:eastAsia="zh-CN"/>
        </w:rPr>
        <w:t xml:space="preserve"> </w:t>
      </w:r>
      <w:r w:rsidRPr="00AB54D7">
        <w:rPr>
          <w:lang w:eastAsia="zh-CN"/>
        </w:rPr>
        <w:t>du</w:t>
      </w:r>
      <w:r>
        <w:rPr>
          <w:lang w:eastAsia="zh-CN"/>
        </w:rPr>
        <w:t xml:space="preserve"> </w:t>
      </w:r>
      <w:r w:rsidRPr="00AB54D7">
        <w:rPr>
          <w:lang w:eastAsia="zh-CN"/>
        </w:rPr>
        <w:t>lieu</w:t>
      </w:r>
      <w:r>
        <w:rPr>
          <w:lang w:eastAsia="zh-CN"/>
        </w:rPr>
        <w:t xml:space="preserve"> </w:t>
      </w:r>
      <w:r w:rsidRPr="00AB54D7">
        <w:rPr>
          <w:lang w:eastAsia="zh-CN"/>
        </w:rPr>
        <w:t>et</w:t>
      </w:r>
      <w:r>
        <w:rPr>
          <w:lang w:eastAsia="zh-CN"/>
        </w:rPr>
        <w:t xml:space="preserve"> </w:t>
      </w:r>
      <w:r w:rsidRPr="00AB54D7">
        <w:rPr>
          <w:lang w:eastAsia="zh-CN"/>
        </w:rPr>
        <w:t>des</w:t>
      </w:r>
      <w:r>
        <w:rPr>
          <w:lang w:eastAsia="zh-CN"/>
        </w:rPr>
        <w:t xml:space="preserve"> </w:t>
      </w:r>
      <w:r w:rsidRPr="00AB54D7">
        <w:rPr>
          <w:lang w:eastAsia="zh-CN"/>
        </w:rPr>
        <w:t>modalités</w:t>
      </w:r>
      <w:r>
        <w:rPr>
          <w:lang w:eastAsia="zh-CN"/>
        </w:rPr>
        <w:t xml:space="preserve"> </w:t>
      </w:r>
      <w:r w:rsidRPr="00AB54D7">
        <w:rPr>
          <w:lang w:eastAsia="zh-CN"/>
        </w:rPr>
        <w:t>d’organisation</w:t>
      </w:r>
      <w:r>
        <w:rPr>
          <w:lang w:eastAsia="zh-CN"/>
        </w:rPr>
        <w:t xml:space="preserve"> </w:t>
      </w:r>
      <w:r w:rsidRPr="00AB54D7">
        <w:rPr>
          <w:lang w:eastAsia="zh-CN"/>
        </w:rPr>
        <w:t>de</w:t>
      </w:r>
      <w:r>
        <w:rPr>
          <w:lang w:eastAsia="zh-CN"/>
        </w:rPr>
        <w:t xml:space="preserve"> </w:t>
      </w:r>
      <w:r w:rsidRPr="00AB54D7">
        <w:rPr>
          <w:lang w:eastAsia="zh-CN"/>
        </w:rPr>
        <w:t>manifestations</w:t>
      </w:r>
      <w:r>
        <w:rPr>
          <w:lang w:eastAsia="zh-CN"/>
        </w:rPr>
        <w:t xml:space="preserve"> </w:t>
      </w:r>
      <w:r w:rsidRPr="00AB54D7">
        <w:rPr>
          <w:lang w:eastAsia="zh-CN"/>
        </w:rPr>
        <w:t>publiques,</w:t>
      </w:r>
      <w:r>
        <w:rPr>
          <w:lang w:eastAsia="zh-CN"/>
        </w:rPr>
        <w:t xml:space="preserve"> </w:t>
      </w:r>
      <w:r w:rsidRPr="00AB54D7">
        <w:rPr>
          <w:lang w:eastAsia="zh-CN"/>
        </w:rPr>
        <w:t>et</w:t>
      </w:r>
      <w:r>
        <w:rPr>
          <w:lang w:eastAsia="zh-CN"/>
        </w:rPr>
        <w:t xml:space="preserve"> </w:t>
      </w:r>
      <w:r w:rsidRPr="00AB54D7">
        <w:rPr>
          <w:lang w:eastAsia="zh-CN"/>
        </w:rPr>
        <w:t>selon</w:t>
      </w:r>
      <w:r>
        <w:rPr>
          <w:lang w:eastAsia="zh-CN"/>
        </w:rPr>
        <w:t xml:space="preserve"> </w:t>
      </w:r>
      <w:r w:rsidRPr="00AB54D7">
        <w:rPr>
          <w:lang w:eastAsia="zh-CN"/>
        </w:rPr>
        <w:t>lesquelles</w:t>
      </w:r>
      <w:r>
        <w:rPr>
          <w:lang w:eastAsia="zh-CN"/>
        </w:rPr>
        <w:t xml:space="preserve"> </w:t>
      </w:r>
      <w:r w:rsidRPr="00AB54D7">
        <w:rPr>
          <w:lang w:eastAsia="zh-CN"/>
        </w:rPr>
        <w:t>la</w:t>
      </w:r>
      <w:r>
        <w:rPr>
          <w:lang w:eastAsia="zh-CN"/>
        </w:rPr>
        <w:t xml:space="preserve"> </w:t>
      </w:r>
      <w:r w:rsidRPr="00AB54D7">
        <w:rPr>
          <w:lang w:eastAsia="zh-CN"/>
        </w:rPr>
        <w:t>procédure</w:t>
      </w:r>
      <w:r>
        <w:rPr>
          <w:lang w:eastAsia="zh-CN"/>
        </w:rPr>
        <w:t xml:space="preserve"> </w:t>
      </w:r>
      <w:r w:rsidRPr="00AB54D7">
        <w:rPr>
          <w:lang w:eastAsia="zh-CN"/>
        </w:rPr>
        <w:t>de</w:t>
      </w:r>
      <w:r>
        <w:rPr>
          <w:lang w:eastAsia="zh-CN"/>
        </w:rPr>
        <w:t xml:space="preserve"> </w:t>
      </w:r>
      <w:r w:rsidRPr="00AB54D7">
        <w:rPr>
          <w:lang w:eastAsia="zh-CN"/>
        </w:rPr>
        <w:t>notification</w:t>
      </w:r>
      <w:r>
        <w:rPr>
          <w:lang w:eastAsia="zh-CN"/>
        </w:rPr>
        <w:t xml:space="preserve"> </w:t>
      </w:r>
      <w:r w:rsidRPr="00AB54D7">
        <w:rPr>
          <w:lang w:eastAsia="zh-CN"/>
        </w:rPr>
        <w:t>devient</w:t>
      </w:r>
      <w:r>
        <w:rPr>
          <w:lang w:eastAsia="zh-CN"/>
        </w:rPr>
        <w:t xml:space="preserve"> </w:t>
      </w:r>
      <w:r w:rsidRPr="00AB54D7">
        <w:rPr>
          <w:lang w:eastAsia="zh-CN"/>
        </w:rPr>
        <w:t>de</w:t>
      </w:r>
      <w:r>
        <w:rPr>
          <w:lang w:eastAsia="zh-CN"/>
        </w:rPr>
        <w:t xml:space="preserve"> </w:t>
      </w:r>
      <w:r w:rsidRPr="00AB54D7">
        <w:rPr>
          <w:lang w:eastAsia="zh-CN"/>
        </w:rPr>
        <w:t>facto</w:t>
      </w:r>
      <w:r>
        <w:rPr>
          <w:lang w:eastAsia="zh-CN"/>
        </w:rPr>
        <w:t xml:space="preserve"> </w:t>
      </w:r>
      <w:r w:rsidRPr="00AB54D7">
        <w:rPr>
          <w:lang w:eastAsia="zh-CN"/>
        </w:rPr>
        <w:t>une</w:t>
      </w:r>
      <w:r>
        <w:rPr>
          <w:lang w:eastAsia="zh-CN"/>
        </w:rPr>
        <w:t xml:space="preserve"> </w:t>
      </w:r>
      <w:r w:rsidRPr="00AB54D7">
        <w:rPr>
          <w:lang w:eastAsia="zh-CN"/>
        </w:rPr>
        <w:t>obligation</w:t>
      </w:r>
      <w:r>
        <w:rPr>
          <w:lang w:eastAsia="zh-CN"/>
        </w:rPr>
        <w:t xml:space="preserve"> </w:t>
      </w:r>
      <w:r w:rsidRPr="00AB54D7">
        <w:rPr>
          <w:lang w:eastAsia="zh-CN"/>
        </w:rPr>
        <w:t>de</w:t>
      </w:r>
      <w:r>
        <w:rPr>
          <w:lang w:eastAsia="zh-CN"/>
        </w:rPr>
        <w:t xml:space="preserve"> </w:t>
      </w:r>
      <w:r w:rsidRPr="00AB54D7">
        <w:rPr>
          <w:lang w:eastAsia="zh-CN"/>
        </w:rPr>
        <w:t>demander</w:t>
      </w:r>
      <w:r>
        <w:rPr>
          <w:lang w:eastAsia="zh-CN"/>
        </w:rPr>
        <w:t xml:space="preserve"> </w:t>
      </w:r>
      <w:r w:rsidRPr="00AB54D7">
        <w:rPr>
          <w:lang w:eastAsia="zh-CN"/>
        </w:rPr>
        <w:t>une</w:t>
      </w:r>
      <w:r>
        <w:rPr>
          <w:lang w:eastAsia="zh-CN"/>
        </w:rPr>
        <w:t xml:space="preserve"> </w:t>
      </w:r>
      <w:r w:rsidRPr="00AB54D7">
        <w:rPr>
          <w:lang w:eastAsia="zh-CN"/>
        </w:rPr>
        <w:t>autorisation</w:t>
      </w:r>
      <w:r>
        <w:rPr>
          <w:lang w:eastAsia="zh-CN"/>
        </w:rPr>
        <w:t xml:space="preserve"> </w:t>
      </w:r>
      <w:r w:rsidRPr="00AB54D7">
        <w:rPr>
          <w:lang w:eastAsia="zh-CN"/>
        </w:rPr>
        <w:t>pour</w:t>
      </w:r>
      <w:r>
        <w:rPr>
          <w:lang w:eastAsia="zh-CN"/>
        </w:rPr>
        <w:t xml:space="preserve"> </w:t>
      </w:r>
      <w:r w:rsidRPr="00AB54D7">
        <w:rPr>
          <w:lang w:eastAsia="zh-CN"/>
        </w:rPr>
        <w:t>la</w:t>
      </w:r>
      <w:r>
        <w:rPr>
          <w:lang w:eastAsia="zh-CN"/>
        </w:rPr>
        <w:t xml:space="preserve"> </w:t>
      </w:r>
      <w:r w:rsidRPr="00AB54D7">
        <w:rPr>
          <w:lang w:eastAsia="zh-CN"/>
        </w:rPr>
        <w:t>tenue</w:t>
      </w:r>
      <w:r>
        <w:rPr>
          <w:lang w:eastAsia="zh-CN"/>
        </w:rPr>
        <w:t xml:space="preserve"> </w:t>
      </w:r>
      <w:r w:rsidRPr="00AB54D7">
        <w:rPr>
          <w:lang w:eastAsia="zh-CN"/>
        </w:rPr>
        <w:t>de</w:t>
      </w:r>
      <w:r>
        <w:rPr>
          <w:lang w:eastAsia="zh-CN"/>
        </w:rPr>
        <w:t xml:space="preserve"> </w:t>
      </w:r>
      <w:r w:rsidRPr="00AB54D7">
        <w:rPr>
          <w:lang w:eastAsia="zh-CN"/>
        </w:rPr>
        <w:t>manifestations</w:t>
      </w:r>
      <w:r>
        <w:rPr>
          <w:lang w:eastAsia="zh-CN"/>
        </w:rPr>
        <w:t xml:space="preserve"> </w:t>
      </w:r>
      <w:r w:rsidRPr="00AB54D7">
        <w:rPr>
          <w:lang w:eastAsia="zh-CN"/>
        </w:rPr>
        <w:t>publiques.</w:t>
      </w:r>
      <w:r>
        <w:rPr>
          <w:lang w:eastAsia="zh-CN"/>
        </w:rPr>
        <w:t xml:space="preserve"> </w:t>
      </w:r>
      <w:r w:rsidRPr="00AB54D7">
        <w:rPr>
          <w:lang w:eastAsia="zh-CN"/>
        </w:rPr>
        <w:t>Commenter</w:t>
      </w:r>
      <w:r>
        <w:rPr>
          <w:lang w:eastAsia="zh-CN"/>
        </w:rPr>
        <w:t xml:space="preserve"> </w:t>
      </w:r>
      <w:r w:rsidRPr="00AB54D7">
        <w:rPr>
          <w:lang w:eastAsia="zh-CN"/>
        </w:rPr>
        <w:t>l’augmentation</w:t>
      </w:r>
      <w:r>
        <w:rPr>
          <w:lang w:eastAsia="zh-CN"/>
        </w:rPr>
        <w:t xml:space="preserve"> </w:t>
      </w:r>
      <w:r w:rsidRPr="00AB54D7">
        <w:rPr>
          <w:lang w:eastAsia="zh-CN"/>
        </w:rPr>
        <w:t>alléguée</w:t>
      </w:r>
      <w:r>
        <w:rPr>
          <w:lang w:eastAsia="zh-CN"/>
        </w:rPr>
        <w:t xml:space="preserve"> </w:t>
      </w:r>
      <w:r w:rsidRPr="00AB54D7">
        <w:rPr>
          <w:lang w:eastAsia="zh-CN"/>
        </w:rPr>
        <w:t>de</w:t>
      </w:r>
      <w:r>
        <w:rPr>
          <w:lang w:eastAsia="zh-CN"/>
        </w:rPr>
        <w:t xml:space="preserve"> </w:t>
      </w:r>
      <w:r w:rsidRPr="00AB54D7">
        <w:rPr>
          <w:lang w:eastAsia="zh-CN"/>
        </w:rPr>
        <w:t>la</w:t>
      </w:r>
      <w:r>
        <w:rPr>
          <w:lang w:eastAsia="zh-CN"/>
        </w:rPr>
        <w:t xml:space="preserve"> </w:t>
      </w:r>
      <w:r w:rsidRPr="00AB54D7">
        <w:rPr>
          <w:lang w:eastAsia="zh-CN"/>
        </w:rPr>
        <w:t>fréquence</w:t>
      </w:r>
      <w:r>
        <w:rPr>
          <w:lang w:eastAsia="zh-CN"/>
        </w:rPr>
        <w:t xml:space="preserve"> </w:t>
      </w:r>
      <w:r w:rsidRPr="00AB54D7">
        <w:rPr>
          <w:lang w:eastAsia="zh-CN"/>
        </w:rPr>
        <w:t>de</w:t>
      </w:r>
      <w:r>
        <w:rPr>
          <w:lang w:eastAsia="zh-CN"/>
        </w:rPr>
        <w:t xml:space="preserve"> </w:t>
      </w:r>
      <w:r w:rsidRPr="00AB54D7">
        <w:rPr>
          <w:lang w:eastAsia="zh-CN"/>
        </w:rPr>
        <w:t>sanctions</w:t>
      </w:r>
      <w:r>
        <w:rPr>
          <w:lang w:eastAsia="zh-CN"/>
        </w:rPr>
        <w:t xml:space="preserve"> </w:t>
      </w:r>
      <w:r w:rsidRPr="00AB54D7">
        <w:rPr>
          <w:lang w:eastAsia="zh-CN"/>
        </w:rPr>
        <w:t>sévères</w:t>
      </w:r>
      <w:r>
        <w:rPr>
          <w:lang w:eastAsia="zh-CN"/>
        </w:rPr>
        <w:t xml:space="preserve"> </w:t>
      </w:r>
      <w:r w:rsidRPr="00AB54D7">
        <w:rPr>
          <w:lang w:eastAsia="zh-CN"/>
        </w:rPr>
        <w:t>justifiées</w:t>
      </w:r>
      <w:r>
        <w:rPr>
          <w:lang w:eastAsia="zh-CN"/>
        </w:rPr>
        <w:t xml:space="preserve"> </w:t>
      </w:r>
      <w:r w:rsidRPr="00AB54D7">
        <w:rPr>
          <w:lang w:eastAsia="zh-CN"/>
        </w:rPr>
        <w:t>par</w:t>
      </w:r>
      <w:r>
        <w:rPr>
          <w:lang w:eastAsia="zh-CN"/>
        </w:rPr>
        <w:t xml:space="preserve"> </w:t>
      </w:r>
      <w:r w:rsidRPr="00AB54D7">
        <w:rPr>
          <w:lang w:eastAsia="zh-CN"/>
        </w:rPr>
        <w:t>la</w:t>
      </w:r>
      <w:r>
        <w:rPr>
          <w:lang w:eastAsia="zh-CN"/>
        </w:rPr>
        <w:t xml:space="preserve"> </w:t>
      </w:r>
      <w:r w:rsidRPr="00AB54D7">
        <w:rPr>
          <w:lang w:eastAsia="zh-CN"/>
        </w:rPr>
        <w:t>seule</w:t>
      </w:r>
      <w:r>
        <w:rPr>
          <w:lang w:eastAsia="zh-CN"/>
        </w:rPr>
        <w:t xml:space="preserve"> </w:t>
      </w:r>
      <w:r w:rsidRPr="00AB54D7">
        <w:rPr>
          <w:lang w:eastAsia="zh-CN"/>
        </w:rPr>
        <w:t>participation</w:t>
      </w:r>
      <w:r>
        <w:rPr>
          <w:lang w:eastAsia="zh-CN"/>
        </w:rPr>
        <w:t xml:space="preserve"> </w:t>
      </w:r>
      <w:r w:rsidRPr="00AB54D7">
        <w:rPr>
          <w:lang w:eastAsia="zh-CN"/>
        </w:rPr>
        <w:t>à</w:t>
      </w:r>
      <w:r>
        <w:rPr>
          <w:lang w:eastAsia="zh-CN"/>
        </w:rPr>
        <w:t xml:space="preserve"> </w:t>
      </w:r>
      <w:r w:rsidRPr="00AB54D7">
        <w:rPr>
          <w:lang w:eastAsia="zh-CN"/>
        </w:rPr>
        <w:t>des</w:t>
      </w:r>
      <w:r>
        <w:rPr>
          <w:lang w:eastAsia="zh-CN"/>
        </w:rPr>
        <w:t xml:space="preserve"> </w:t>
      </w:r>
      <w:r w:rsidRPr="00AB54D7">
        <w:rPr>
          <w:lang w:eastAsia="zh-CN"/>
        </w:rPr>
        <w:t>manifestations,</w:t>
      </w:r>
      <w:r>
        <w:rPr>
          <w:lang w:eastAsia="zh-CN"/>
        </w:rPr>
        <w:t xml:space="preserve"> </w:t>
      </w:r>
      <w:r w:rsidRPr="00AB54D7">
        <w:rPr>
          <w:lang w:eastAsia="zh-CN"/>
        </w:rPr>
        <w:t>y</w:t>
      </w:r>
      <w:r>
        <w:rPr>
          <w:lang w:eastAsia="zh-CN"/>
        </w:rPr>
        <w:t xml:space="preserve"> </w:t>
      </w:r>
      <w:r w:rsidRPr="00AB54D7">
        <w:rPr>
          <w:lang w:eastAsia="zh-CN"/>
        </w:rPr>
        <w:t>compris</w:t>
      </w:r>
      <w:r>
        <w:rPr>
          <w:lang w:eastAsia="zh-CN"/>
        </w:rPr>
        <w:t xml:space="preserve"> </w:t>
      </w:r>
      <w:r w:rsidRPr="00AB54D7">
        <w:rPr>
          <w:lang w:eastAsia="zh-CN"/>
        </w:rPr>
        <w:t>de</w:t>
      </w:r>
      <w:r>
        <w:rPr>
          <w:lang w:eastAsia="zh-CN"/>
        </w:rPr>
        <w:t xml:space="preserve"> </w:t>
      </w:r>
      <w:r w:rsidRPr="00AB54D7">
        <w:rPr>
          <w:lang w:eastAsia="zh-CN"/>
        </w:rPr>
        <w:t>lourdes</w:t>
      </w:r>
      <w:r>
        <w:rPr>
          <w:lang w:eastAsia="zh-CN"/>
        </w:rPr>
        <w:t xml:space="preserve"> </w:t>
      </w:r>
      <w:r w:rsidRPr="00AB54D7">
        <w:rPr>
          <w:lang w:eastAsia="zh-CN"/>
        </w:rPr>
        <w:t>amendes</w:t>
      </w:r>
      <w:r>
        <w:rPr>
          <w:lang w:eastAsia="zh-CN"/>
        </w:rPr>
        <w:t xml:space="preserve"> </w:t>
      </w:r>
      <w:r w:rsidRPr="00AB54D7">
        <w:rPr>
          <w:lang w:eastAsia="zh-CN"/>
        </w:rPr>
        <w:t>et</w:t>
      </w:r>
      <w:r>
        <w:rPr>
          <w:lang w:eastAsia="zh-CN"/>
        </w:rPr>
        <w:t xml:space="preserve"> </w:t>
      </w:r>
      <w:r w:rsidRPr="00AB54D7">
        <w:rPr>
          <w:lang w:eastAsia="zh-CN"/>
        </w:rPr>
        <w:t>l’internement</w:t>
      </w:r>
      <w:r>
        <w:rPr>
          <w:lang w:eastAsia="zh-CN"/>
        </w:rPr>
        <w:t xml:space="preserve"> </w:t>
      </w:r>
      <w:r w:rsidRPr="00AB54D7">
        <w:rPr>
          <w:lang w:eastAsia="zh-CN"/>
        </w:rPr>
        <w:t>administratif,</w:t>
      </w:r>
      <w:r>
        <w:rPr>
          <w:lang w:eastAsia="zh-CN"/>
        </w:rPr>
        <w:t xml:space="preserve"> </w:t>
      </w:r>
      <w:r w:rsidRPr="00AB54D7">
        <w:rPr>
          <w:lang w:eastAsia="zh-CN"/>
        </w:rPr>
        <w:t>et</w:t>
      </w:r>
      <w:r>
        <w:rPr>
          <w:lang w:eastAsia="zh-CN"/>
        </w:rPr>
        <w:t xml:space="preserve"> </w:t>
      </w:r>
      <w:r w:rsidRPr="00AB54D7">
        <w:rPr>
          <w:lang w:eastAsia="zh-CN"/>
        </w:rPr>
        <w:t>le</w:t>
      </w:r>
      <w:r>
        <w:rPr>
          <w:lang w:eastAsia="zh-CN"/>
        </w:rPr>
        <w:t xml:space="preserve"> </w:t>
      </w:r>
      <w:r w:rsidRPr="00AB54D7">
        <w:rPr>
          <w:lang w:eastAsia="zh-CN"/>
        </w:rPr>
        <w:t>grand</w:t>
      </w:r>
      <w:r>
        <w:rPr>
          <w:lang w:eastAsia="zh-CN"/>
        </w:rPr>
        <w:t xml:space="preserve"> </w:t>
      </w:r>
      <w:r w:rsidRPr="00AB54D7">
        <w:rPr>
          <w:lang w:eastAsia="zh-CN"/>
        </w:rPr>
        <w:t>nombre</w:t>
      </w:r>
      <w:r>
        <w:rPr>
          <w:lang w:eastAsia="zh-CN"/>
        </w:rPr>
        <w:t xml:space="preserve"> </w:t>
      </w:r>
      <w:r w:rsidRPr="00AB54D7">
        <w:rPr>
          <w:lang w:eastAsia="zh-CN"/>
        </w:rPr>
        <w:t>d’arrestations</w:t>
      </w:r>
      <w:r>
        <w:rPr>
          <w:lang w:eastAsia="zh-CN"/>
        </w:rPr>
        <w:t xml:space="preserve"> </w:t>
      </w:r>
      <w:r w:rsidRPr="00AB54D7">
        <w:rPr>
          <w:lang w:eastAsia="zh-CN"/>
        </w:rPr>
        <w:t>et</w:t>
      </w:r>
      <w:r>
        <w:rPr>
          <w:lang w:eastAsia="zh-CN"/>
        </w:rPr>
        <w:t xml:space="preserve"> </w:t>
      </w:r>
      <w:r w:rsidRPr="00AB54D7">
        <w:rPr>
          <w:lang w:eastAsia="zh-CN"/>
        </w:rPr>
        <w:t>de</w:t>
      </w:r>
      <w:r>
        <w:rPr>
          <w:lang w:eastAsia="zh-CN"/>
        </w:rPr>
        <w:t xml:space="preserve"> </w:t>
      </w:r>
      <w:r w:rsidRPr="00AB54D7">
        <w:rPr>
          <w:lang w:eastAsia="zh-CN"/>
        </w:rPr>
        <w:t>cas</w:t>
      </w:r>
      <w:r>
        <w:rPr>
          <w:lang w:eastAsia="zh-CN"/>
        </w:rPr>
        <w:t xml:space="preserve"> </w:t>
      </w:r>
      <w:r w:rsidRPr="00AB54D7">
        <w:rPr>
          <w:lang w:eastAsia="zh-CN"/>
        </w:rPr>
        <w:t>de</w:t>
      </w:r>
      <w:r>
        <w:rPr>
          <w:lang w:eastAsia="zh-CN"/>
        </w:rPr>
        <w:t xml:space="preserve"> </w:t>
      </w:r>
      <w:r w:rsidRPr="00AB54D7">
        <w:rPr>
          <w:lang w:eastAsia="zh-CN"/>
        </w:rPr>
        <w:t>recours</w:t>
      </w:r>
      <w:r>
        <w:rPr>
          <w:lang w:eastAsia="zh-CN"/>
        </w:rPr>
        <w:t xml:space="preserve"> </w:t>
      </w:r>
      <w:r w:rsidRPr="00AB54D7">
        <w:rPr>
          <w:lang w:eastAsia="zh-CN"/>
        </w:rPr>
        <w:t>excessif</w:t>
      </w:r>
      <w:r>
        <w:rPr>
          <w:lang w:eastAsia="zh-CN"/>
        </w:rPr>
        <w:t xml:space="preserve"> </w:t>
      </w:r>
      <w:r w:rsidRPr="00AB54D7">
        <w:rPr>
          <w:lang w:eastAsia="zh-CN"/>
        </w:rPr>
        <w:t>à</w:t>
      </w:r>
      <w:r>
        <w:rPr>
          <w:lang w:eastAsia="zh-CN"/>
        </w:rPr>
        <w:t xml:space="preserve"> </w:t>
      </w:r>
      <w:r w:rsidRPr="00AB54D7">
        <w:rPr>
          <w:lang w:eastAsia="zh-CN"/>
        </w:rPr>
        <w:t>la</w:t>
      </w:r>
      <w:r>
        <w:rPr>
          <w:lang w:eastAsia="zh-CN"/>
        </w:rPr>
        <w:t xml:space="preserve"> </w:t>
      </w:r>
      <w:r w:rsidRPr="00AB54D7">
        <w:rPr>
          <w:lang w:eastAsia="zh-CN"/>
        </w:rPr>
        <w:t>force</w:t>
      </w:r>
      <w:r>
        <w:rPr>
          <w:lang w:eastAsia="zh-CN"/>
        </w:rPr>
        <w:t xml:space="preserve"> </w:t>
      </w:r>
      <w:r w:rsidRPr="00AB54D7">
        <w:rPr>
          <w:lang w:eastAsia="zh-CN"/>
        </w:rPr>
        <w:t>par</w:t>
      </w:r>
      <w:r>
        <w:rPr>
          <w:lang w:eastAsia="zh-CN"/>
        </w:rPr>
        <w:t xml:space="preserve"> </w:t>
      </w:r>
      <w:r w:rsidRPr="00AB54D7">
        <w:rPr>
          <w:lang w:eastAsia="zh-CN"/>
        </w:rPr>
        <w:t>les</w:t>
      </w:r>
      <w:r>
        <w:rPr>
          <w:lang w:eastAsia="zh-CN"/>
        </w:rPr>
        <w:t xml:space="preserve"> </w:t>
      </w:r>
      <w:r w:rsidRPr="00AB54D7">
        <w:rPr>
          <w:lang w:eastAsia="zh-CN"/>
        </w:rPr>
        <w:t>agents</w:t>
      </w:r>
      <w:r>
        <w:rPr>
          <w:lang w:eastAsia="zh-CN"/>
        </w:rPr>
        <w:t xml:space="preserve"> </w:t>
      </w:r>
      <w:r w:rsidRPr="00AB54D7">
        <w:rPr>
          <w:lang w:eastAsia="zh-CN"/>
        </w:rPr>
        <w:t>de</w:t>
      </w:r>
      <w:r>
        <w:rPr>
          <w:lang w:eastAsia="zh-CN"/>
        </w:rPr>
        <w:t xml:space="preserve"> </w:t>
      </w:r>
      <w:r w:rsidRPr="00AB54D7">
        <w:rPr>
          <w:lang w:eastAsia="zh-CN"/>
        </w:rPr>
        <w:t>la</w:t>
      </w:r>
      <w:r>
        <w:rPr>
          <w:lang w:eastAsia="zh-CN"/>
        </w:rPr>
        <w:t xml:space="preserve"> </w:t>
      </w:r>
      <w:r w:rsidRPr="00AB54D7">
        <w:rPr>
          <w:lang w:eastAsia="zh-CN"/>
        </w:rPr>
        <w:t>force</w:t>
      </w:r>
      <w:r>
        <w:rPr>
          <w:lang w:eastAsia="zh-CN"/>
        </w:rPr>
        <w:t xml:space="preserve"> </w:t>
      </w:r>
      <w:r w:rsidRPr="00AB54D7">
        <w:rPr>
          <w:lang w:eastAsia="zh-CN"/>
        </w:rPr>
        <w:t>publique</w:t>
      </w:r>
      <w:r>
        <w:rPr>
          <w:lang w:eastAsia="zh-CN"/>
        </w:rPr>
        <w:t xml:space="preserve"> </w:t>
      </w:r>
      <w:r w:rsidRPr="00AB54D7">
        <w:rPr>
          <w:lang w:eastAsia="zh-CN"/>
        </w:rPr>
        <w:t>lors</w:t>
      </w:r>
      <w:r>
        <w:rPr>
          <w:lang w:eastAsia="zh-CN"/>
        </w:rPr>
        <w:t xml:space="preserve"> </w:t>
      </w:r>
      <w:r w:rsidRPr="00AB54D7">
        <w:rPr>
          <w:lang w:eastAsia="zh-CN"/>
        </w:rPr>
        <w:t>de</w:t>
      </w:r>
      <w:r>
        <w:rPr>
          <w:lang w:eastAsia="zh-CN"/>
        </w:rPr>
        <w:t xml:space="preserve"> </w:t>
      </w:r>
      <w:r w:rsidRPr="00AB54D7">
        <w:rPr>
          <w:lang w:eastAsia="zh-CN"/>
        </w:rPr>
        <w:t>manifestations,</w:t>
      </w:r>
      <w:r>
        <w:rPr>
          <w:lang w:eastAsia="zh-CN"/>
        </w:rPr>
        <w:t xml:space="preserve"> </w:t>
      </w:r>
      <w:r w:rsidRPr="00AB54D7">
        <w:rPr>
          <w:lang w:eastAsia="zh-CN"/>
        </w:rPr>
        <w:t>notamment</w:t>
      </w:r>
      <w:r>
        <w:rPr>
          <w:lang w:eastAsia="zh-CN"/>
        </w:rPr>
        <w:t xml:space="preserve"> </w:t>
      </w:r>
      <w:r w:rsidRPr="00AB54D7">
        <w:rPr>
          <w:lang w:eastAsia="zh-CN"/>
        </w:rPr>
        <w:t>lors</w:t>
      </w:r>
      <w:r>
        <w:rPr>
          <w:lang w:eastAsia="zh-CN"/>
        </w:rPr>
        <w:t xml:space="preserve"> </w:t>
      </w:r>
      <w:r w:rsidRPr="00AB54D7">
        <w:rPr>
          <w:lang w:eastAsia="zh-CN"/>
        </w:rPr>
        <w:t>des</w:t>
      </w:r>
      <w:r>
        <w:rPr>
          <w:lang w:eastAsia="zh-CN"/>
        </w:rPr>
        <w:t xml:space="preserve"> </w:t>
      </w:r>
      <w:r w:rsidRPr="00AB54D7">
        <w:rPr>
          <w:lang w:eastAsia="zh-CN"/>
        </w:rPr>
        <w:t>rassemblements</w:t>
      </w:r>
      <w:r>
        <w:rPr>
          <w:lang w:eastAsia="zh-CN"/>
        </w:rPr>
        <w:t xml:space="preserve"> </w:t>
      </w:r>
      <w:r w:rsidRPr="00AB54D7">
        <w:rPr>
          <w:lang w:eastAsia="zh-CN"/>
        </w:rPr>
        <w:t>du</w:t>
      </w:r>
      <w:r>
        <w:rPr>
          <w:lang w:eastAsia="zh-CN"/>
        </w:rPr>
        <w:t xml:space="preserve"> </w:t>
      </w:r>
      <w:r w:rsidRPr="00AB54D7">
        <w:rPr>
          <w:lang w:eastAsia="zh-CN"/>
        </w:rPr>
        <w:t>27</w:t>
      </w:r>
      <w:r w:rsidR="005B3D94">
        <w:rPr>
          <w:lang w:eastAsia="zh-CN"/>
        </w:rPr>
        <w:t> </w:t>
      </w:r>
      <w:r>
        <w:rPr>
          <w:lang w:eastAsia="zh-CN"/>
        </w:rPr>
        <w:t xml:space="preserve"> </w:t>
      </w:r>
      <w:r w:rsidRPr="00AB54D7">
        <w:rPr>
          <w:lang w:eastAsia="zh-CN"/>
        </w:rPr>
        <w:t>juillet</w:t>
      </w:r>
      <w:r>
        <w:rPr>
          <w:lang w:eastAsia="zh-CN"/>
        </w:rPr>
        <w:t xml:space="preserve"> </w:t>
      </w:r>
      <w:r w:rsidRPr="00AB54D7">
        <w:rPr>
          <w:lang w:eastAsia="zh-CN"/>
        </w:rPr>
        <w:t>et</w:t>
      </w:r>
      <w:r>
        <w:rPr>
          <w:lang w:eastAsia="zh-CN"/>
        </w:rPr>
        <w:t xml:space="preserve"> </w:t>
      </w:r>
      <w:r w:rsidRPr="00AB54D7">
        <w:rPr>
          <w:lang w:eastAsia="zh-CN"/>
        </w:rPr>
        <w:t>du</w:t>
      </w:r>
      <w:r>
        <w:rPr>
          <w:lang w:eastAsia="zh-CN"/>
        </w:rPr>
        <w:t xml:space="preserve"> </w:t>
      </w:r>
      <w:r w:rsidRPr="00AB54D7">
        <w:rPr>
          <w:lang w:eastAsia="zh-CN"/>
        </w:rPr>
        <w:t>3</w:t>
      </w:r>
      <w:r w:rsidR="005B3D94">
        <w:rPr>
          <w:lang w:eastAsia="zh-CN"/>
        </w:rPr>
        <w:t> </w:t>
      </w:r>
      <w:r w:rsidRPr="00AB54D7">
        <w:rPr>
          <w:lang w:eastAsia="zh-CN"/>
        </w:rPr>
        <w:t>août</w:t>
      </w:r>
      <w:r>
        <w:rPr>
          <w:lang w:eastAsia="zh-CN"/>
        </w:rPr>
        <w:t xml:space="preserve"> </w:t>
      </w:r>
      <w:r w:rsidRPr="00AB54D7">
        <w:rPr>
          <w:lang w:eastAsia="zh-CN"/>
        </w:rPr>
        <w:t>2019</w:t>
      </w:r>
      <w:r>
        <w:rPr>
          <w:lang w:eastAsia="zh-CN"/>
        </w:rPr>
        <w:t xml:space="preserve"> </w:t>
      </w:r>
      <w:r w:rsidRPr="00AB54D7">
        <w:rPr>
          <w:lang w:eastAsia="zh-CN"/>
        </w:rPr>
        <w:t>à</w:t>
      </w:r>
      <w:r>
        <w:rPr>
          <w:lang w:eastAsia="zh-CN"/>
        </w:rPr>
        <w:t xml:space="preserve"> </w:t>
      </w:r>
      <w:r w:rsidRPr="00AB54D7">
        <w:rPr>
          <w:lang w:eastAsia="zh-CN"/>
        </w:rPr>
        <w:t>Moscou</w:t>
      </w:r>
      <w:r>
        <w:rPr>
          <w:lang w:eastAsia="zh-CN"/>
        </w:rPr>
        <w:t xml:space="preserve"> </w:t>
      </w:r>
      <w:r w:rsidRPr="00AB54D7">
        <w:rPr>
          <w:lang w:eastAsia="zh-CN"/>
        </w:rPr>
        <w:t>et</w:t>
      </w:r>
      <w:r>
        <w:rPr>
          <w:lang w:eastAsia="zh-CN"/>
        </w:rPr>
        <w:t xml:space="preserve"> </w:t>
      </w:r>
      <w:r w:rsidRPr="00AB54D7">
        <w:rPr>
          <w:lang w:eastAsia="zh-CN"/>
        </w:rPr>
        <w:t>du</w:t>
      </w:r>
      <w:r>
        <w:rPr>
          <w:lang w:eastAsia="zh-CN"/>
        </w:rPr>
        <w:t xml:space="preserve"> </w:t>
      </w:r>
      <w:r w:rsidRPr="00AB54D7">
        <w:rPr>
          <w:lang w:eastAsia="zh-CN"/>
        </w:rPr>
        <w:t>27</w:t>
      </w:r>
      <w:r w:rsidR="005B3D94">
        <w:rPr>
          <w:lang w:eastAsia="zh-CN"/>
        </w:rPr>
        <w:t> </w:t>
      </w:r>
      <w:r w:rsidRPr="00AB54D7">
        <w:rPr>
          <w:lang w:eastAsia="zh-CN"/>
        </w:rPr>
        <w:t>mars</w:t>
      </w:r>
      <w:r>
        <w:rPr>
          <w:lang w:eastAsia="zh-CN"/>
        </w:rPr>
        <w:t xml:space="preserve"> </w:t>
      </w:r>
      <w:r w:rsidRPr="00AB54D7">
        <w:rPr>
          <w:lang w:eastAsia="zh-CN"/>
        </w:rPr>
        <w:t>2019</w:t>
      </w:r>
      <w:r>
        <w:rPr>
          <w:lang w:eastAsia="zh-CN"/>
        </w:rPr>
        <w:t xml:space="preserve"> </w:t>
      </w:r>
      <w:r w:rsidRPr="00AB54D7">
        <w:rPr>
          <w:lang w:eastAsia="zh-CN"/>
        </w:rPr>
        <w:t>à</w:t>
      </w:r>
      <w:r>
        <w:rPr>
          <w:lang w:eastAsia="zh-CN"/>
        </w:rPr>
        <w:t xml:space="preserve"> </w:t>
      </w:r>
      <w:proofErr w:type="spellStart"/>
      <w:r w:rsidRPr="00AB54D7">
        <w:rPr>
          <w:lang w:eastAsia="zh-CN"/>
        </w:rPr>
        <w:t>Magas</w:t>
      </w:r>
      <w:proofErr w:type="spellEnd"/>
      <w:r w:rsidRPr="00AB54D7">
        <w:rPr>
          <w:lang w:eastAsia="zh-CN"/>
        </w:rPr>
        <w:t>,</w:t>
      </w:r>
      <w:r>
        <w:rPr>
          <w:lang w:eastAsia="zh-CN"/>
        </w:rPr>
        <w:t xml:space="preserve"> </w:t>
      </w:r>
      <w:r w:rsidRPr="00AB54D7">
        <w:rPr>
          <w:lang w:eastAsia="zh-CN"/>
        </w:rPr>
        <w:t>en</w:t>
      </w:r>
      <w:r>
        <w:rPr>
          <w:lang w:eastAsia="zh-CN"/>
        </w:rPr>
        <w:t xml:space="preserve"> </w:t>
      </w:r>
      <w:r w:rsidRPr="00AB54D7">
        <w:rPr>
          <w:lang w:eastAsia="zh-CN"/>
        </w:rPr>
        <w:t>Ingouchie.</w:t>
      </w:r>
    </w:p>
    <w:p w:rsidR="000A760B" w:rsidRPr="00AB54D7" w:rsidRDefault="000A760B" w:rsidP="000A760B">
      <w:pPr>
        <w:pStyle w:val="H23G"/>
        <w:rPr>
          <w:lang w:eastAsia="zh-CN"/>
        </w:rPr>
      </w:pPr>
      <w:r>
        <w:rPr>
          <w:lang w:eastAsia="zh-CN"/>
        </w:rPr>
        <w:tab/>
      </w:r>
      <w:r>
        <w:rPr>
          <w:lang w:eastAsia="zh-CN"/>
        </w:rPr>
        <w:tab/>
      </w:r>
      <w:r w:rsidRPr="00AB54D7">
        <w:rPr>
          <w:lang w:eastAsia="zh-CN"/>
        </w:rPr>
        <w:t>Liberté</w:t>
      </w:r>
      <w:r>
        <w:rPr>
          <w:lang w:eastAsia="zh-CN"/>
        </w:rPr>
        <w:t xml:space="preserve"> </w:t>
      </w:r>
      <w:r w:rsidRPr="00AB54D7">
        <w:rPr>
          <w:lang w:eastAsia="zh-CN"/>
        </w:rPr>
        <w:t>d’association</w:t>
      </w:r>
      <w:r>
        <w:rPr>
          <w:lang w:eastAsia="zh-CN"/>
        </w:rPr>
        <w:t xml:space="preserve"> </w:t>
      </w:r>
      <w:r w:rsidRPr="00AB54D7">
        <w:rPr>
          <w:lang w:eastAsia="zh-CN"/>
        </w:rPr>
        <w:t>(</w:t>
      </w:r>
      <w:r>
        <w:rPr>
          <w:lang w:eastAsia="zh-CN"/>
        </w:rPr>
        <w:t>art. </w:t>
      </w:r>
      <w:r w:rsidRPr="00AB54D7">
        <w:rPr>
          <w:lang w:eastAsia="zh-CN"/>
        </w:rPr>
        <w:t>14,</w:t>
      </w:r>
      <w:r>
        <w:rPr>
          <w:lang w:eastAsia="zh-CN"/>
        </w:rPr>
        <w:t xml:space="preserve"> </w:t>
      </w:r>
      <w:r w:rsidRPr="00AB54D7">
        <w:rPr>
          <w:lang w:eastAsia="zh-CN"/>
        </w:rPr>
        <w:t>19,</w:t>
      </w:r>
      <w:r>
        <w:rPr>
          <w:lang w:eastAsia="zh-CN"/>
        </w:rPr>
        <w:t xml:space="preserve"> </w:t>
      </w:r>
      <w:r w:rsidRPr="00AB54D7">
        <w:rPr>
          <w:lang w:eastAsia="zh-CN"/>
        </w:rPr>
        <w:t>21</w:t>
      </w:r>
      <w:r>
        <w:rPr>
          <w:lang w:eastAsia="zh-CN"/>
        </w:rPr>
        <w:t xml:space="preserve"> </w:t>
      </w:r>
      <w:r w:rsidRPr="00AB54D7">
        <w:rPr>
          <w:lang w:eastAsia="zh-CN"/>
        </w:rPr>
        <w:t>et</w:t>
      </w:r>
      <w:r>
        <w:rPr>
          <w:lang w:eastAsia="zh-CN"/>
        </w:rPr>
        <w:t xml:space="preserve"> </w:t>
      </w:r>
      <w:r w:rsidRPr="00AB54D7">
        <w:rPr>
          <w:lang w:eastAsia="zh-CN"/>
        </w:rPr>
        <w:t>22)</w:t>
      </w:r>
    </w:p>
    <w:p w:rsidR="000A760B" w:rsidRPr="005B3D94" w:rsidRDefault="000A760B" w:rsidP="005B3D94">
      <w:pPr>
        <w:pStyle w:val="SingleTxtG"/>
        <w:rPr>
          <w:lang w:eastAsia="zh-CN"/>
        </w:rPr>
      </w:pPr>
      <w:r w:rsidRPr="005B3D94">
        <w:rPr>
          <w:lang w:eastAsia="zh-CN"/>
        </w:rPr>
        <w:t>20.</w:t>
      </w:r>
      <w:r w:rsidRPr="005B3D94">
        <w:rPr>
          <w:lang w:eastAsia="zh-CN"/>
        </w:rPr>
        <w:tab/>
        <w:t xml:space="preserve">Commenter les informations, concordantes, selon lesquelles la loi fédérale </w:t>
      </w:r>
      <w:r w:rsidR="005B3D94" w:rsidRPr="005B3D94">
        <w:rPr>
          <w:rFonts w:eastAsia="MS Mincho"/>
          <w:lang w:eastAsia="zh-CN"/>
        </w:rPr>
        <w:t>n</w:t>
      </w:r>
      <w:r w:rsidR="005B3D94" w:rsidRPr="005B3D94">
        <w:rPr>
          <w:rFonts w:eastAsia="MS Mincho"/>
          <w:vertAlign w:val="superscript"/>
          <w:lang w:eastAsia="zh-CN"/>
        </w:rPr>
        <w:t>o</w:t>
      </w:r>
      <w:r w:rsidR="005B3D94">
        <w:rPr>
          <w:lang w:eastAsia="zh-CN"/>
        </w:rPr>
        <w:t> </w:t>
      </w:r>
      <w:r w:rsidRPr="005B3D94">
        <w:rPr>
          <w:lang w:eastAsia="zh-CN"/>
        </w:rPr>
        <w:t xml:space="preserve">121-FZ relative aux organisations non commerciales, connue sous le nom de </w:t>
      </w:r>
      <w:r w:rsidR="005B3D94">
        <w:rPr>
          <w:lang w:eastAsia="zh-CN"/>
        </w:rPr>
        <w:t>« </w:t>
      </w:r>
      <w:r w:rsidRPr="005B3D94">
        <w:rPr>
          <w:lang w:eastAsia="zh-CN"/>
        </w:rPr>
        <w:t>loi sur les agents étrangers</w:t>
      </w:r>
      <w:r w:rsidR="005B3D94">
        <w:rPr>
          <w:lang w:eastAsia="zh-CN"/>
        </w:rPr>
        <w:t> »</w:t>
      </w:r>
      <w:r w:rsidRPr="005B3D94">
        <w:rPr>
          <w:lang w:eastAsia="zh-CN"/>
        </w:rPr>
        <w:t xml:space="preserve">, et la loi fédérale </w:t>
      </w:r>
      <w:r w:rsidR="005B3D94" w:rsidRPr="005B3D94">
        <w:rPr>
          <w:rFonts w:eastAsia="MS Mincho"/>
          <w:lang w:eastAsia="zh-CN"/>
        </w:rPr>
        <w:t>n</w:t>
      </w:r>
      <w:r w:rsidR="005B3D94" w:rsidRPr="005B3D94">
        <w:rPr>
          <w:rFonts w:eastAsia="MS Mincho"/>
          <w:vertAlign w:val="superscript"/>
          <w:lang w:eastAsia="zh-CN"/>
        </w:rPr>
        <w:t>o</w:t>
      </w:r>
      <w:r w:rsidR="005B3D94">
        <w:rPr>
          <w:lang w:eastAsia="zh-CN"/>
        </w:rPr>
        <w:t> </w:t>
      </w:r>
      <w:r w:rsidRPr="005B3D94">
        <w:rPr>
          <w:lang w:eastAsia="zh-CN"/>
        </w:rPr>
        <w:t xml:space="preserve">129-FZ portant modification de certains actes législatifs de la Fédération de Russie, connue sous le nom de </w:t>
      </w:r>
      <w:r w:rsidR="005B3D94">
        <w:rPr>
          <w:lang w:eastAsia="zh-CN"/>
        </w:rPr>
        <w:t>« </w:t>
      </w:r>
      <w:r w:rsidRPr="005B3D94">
        <w:rPr>
          <w:lang w:eastAsia="zh-CN"/>
        </w:rPr>
        <w:t>loi sur les organisations étrangères et internationales indésirables</w:t>
      </w:r>
      <w:r w:rsidR="005B3D94">
        <w:rPr>
          <w:lang w:eastAsia="zh-CN"/>
        </w:rPr>
        <w:t> »</w:t>
      </w:r>
      <w:r w:rsidRPr="005B3D94">
        <w:rPr>
          <w:lang w:eastAsia="zh-CN"/>
        </w:rPr>
        <w:t>, ont été régulièrement utilisées comme moyen de harcèlement administratif contre les organisations de défense des droits de l’homme et les groupes d’opposition et leurs membres, parallèlement à des poursuites pénales et à des agressions verbales dans les médias contrôlés par l’État, ce qui : a)</w:t>
      </w:r>
      <w:r w:rsidR="005B3D94">
        <w:rPr>
          <w:lang w:eastAsia="zh-CN"/>
        </w:rPr>
        <w:t> </w:t>
      </w:r>
      <w:r w:rsidRPr="005B3D94">
        <w:rPr>
          <w:lang w:eastAsia="zh-CN"/>
        </w:rPr>
        <w:t xml:space="preserve">contraint de telles organisations à réduire et finalement à cesser leurs activités, comme dans les cas du Human </w:t>
      </w:r>
      <w:proofErr w:type="spellStart"/>
      <w:r w:rsidRPr="005B3D94">
        <w:rPr>
          <w:lang w:eastAsia="zh-CN"/>
        </w:rPr>
        <w:t>Rights</w:t>
      </w:r>
      <w:proofErr w:type="spellEnd"/>
      <w:r w:rsidRPr="005B3D94">
        <w:rPr>
          <w:lang w:eastAsia="zh-CN"/>
        </w:rPr>
        <w:t xml:space="preserve"> Center </w:t>
      </w:r>
      <w:proofErr w:type="spellStart"/>
      <w:r w:rsidRPr="005B3D94">
        <w:rPr>
          <w:lang w:eastAsia="zh-CN"/>
        </w:rPr>
        <w:t>Memorial</w:t>
      </w:r>
      <w:proofErr w:type="spellEnd"/>
      <w:r w:rsidRPr="005B3D94">
        <w:rPr>
          <w:lang w:eastAsia="zh-CN"/>
        </w:rPr>
        <w:t xml:space="preserve"> et du International </w:t>
      </w:r>
      <w:proofErr w:type="spellStart"/>
      <w:r w:rsidRPr="005B3D94">
        <w:rPr>
          <w:lang w:eastAsia="zh-CN"/>
        </w:rPr>
        <w:t>Memorial</w:t>
      </w:r>
      <w:proofErr w:type="spellEnd"/>
      <w:r w:rsidRPr="005B3D94">
        <w:rPr>
          <w:lang w:eastAsia="zh-CN"/>
        </w:rPr>
        <w:t> ; b)</w:t>
      </w:r>
      <w:r w:rsidR="005B3D94">
        <w:rPr>
          <w:lang w:eastAsia="zh-CN"/>
        </w:rPr>
        <w:t> </w:t>
      </w:r>
      <w:r w:rsidRPr="005B3D94">
        <w:rPr>
          <w:lang w:eastAsia="zh-CN"/>
        </w:rPr>
        <w:t xml:space="preserve">fait qu’elles sont déclarées </w:t>
      </w:r>
      <w:r w:rsidR="005B3D94">
        <w:rPr>
          <w:lang w:eastAsia="zh-CN"/>
        </w:rPr>
        <w:t>« </w:t>
      </w:r>
      <w:r w:rsidRPr="005B3D94">
        <w:rPr>
          <w:lang w:eastAsia="zh-CN"/>
        </w:rPr>
        <w:t>indésirables</w:t>
      </w:r>
      <w:r w:rsidR="005B3D94">
        <w:rPr>
          <w:lang w:eastAsia="zh-CN"/>
        </w:rPr>
        <w:t> »</w:t>
      </w:r>
      <w:r w:rsidRPr="005B3D94">
        <w:rPr>
          <w:lang w:eastAsia="zh-CN"/>
        </w:rPr>
        <w:t xml:space="preserve"> et illégales dans l’État partie, comme dans le cas de l’organisation People in Need, basée à Prague ; c)</w:t>
      </w:r>
      <w:r w:rsidR="005B3D94">
        <w:rPr>
          <w:lang w:eastAsia="zh-CN"/>
        </w:rPr>
        <w:t> </w:t>
      </w:r>
      <w:r w:rsidRPr="005B3D94">
        <w:rPr>
          <w:lang w:eastAsia="zh-CN"/>
        </w:rPr>
        <w:t xml:space="preserve">entraîne l’engagement de poursuites pénales contre les défenseurs des droits de l’homme qui travaillent dans ces organisations, comme dans le cas d’Anastasia Shevchenko, de l’organisation Open </w:t>
      </w:r>
      <w:proofErr w:type="spellStart"/>
      <w:r w:rsidRPr="005B3D94">
        <w:rPr>
          <w:lang w:eastAsia="zh-CN"/>
        </w:rPr>
        <w:t>Russia</w:t>
      </w:r>
      <w:proofErr w:type="spellEnd"/>
      <w:r w:rsidRPr="005B3D94">
        <w:rPr>
          <w:lang w:eastAsia="zh-CN"/>
        </w:rPr>
        <w:t xml:space="preserve">. Eu égard aux précédentes observations finales du Comité (CCPR/C/RUS/CO/7, par. 22), fournir des informations sur les mesures prises pour abroger ou réviser la </w:t>
      </w:r>
      <w:r w:rsidR="005B3D94">
        <w:rPr>
          <w:lang w:eastAsia="zh-CN"/>
        </w:rPr>
        <w:t>« </w:t>
      </w:r>
      <w:r w:rsidRPr="005B3D94">
        <w:rPr>
          <w:lang w:eastAsia="zh-CN"/>
        </w:rPr>
        <w:t>loi sur les agents étrangers</w:t>
      </w:r>
      <w:r w:rsidR="005B3D94">
        <w:rPr>
          <w:lang w:eastAsia="zh-CN"/>
        </w:rPr>
        <w:t> »</w:t>
      </w:r>
      <w:r w:rsidRPr="005B3D94">
        <w:rPr>
          <w:lang w:eastAsia="zh-CN"/>
        </w:rPr>
        <w:t>, ainsi que des informations sur les limites imposées aux activités de collecte de fonds de la Fondation anti-corruption, liée à</w:t>
      </w:r>
      <w:r w:rsidR="005B3D94">
        <w:rPr>
          <w:lang w:eastAsia="zh-CN"/>
        </w:rPr>
        <w:t> </w:t>
      </w:r>
      <w:r w:rsidRPr="005B3D94">
        <w:rPr>
          <w:lang w:eastAsia="zh-CN"/>
        </w:rPr>
        <w:t>l’opposition.</w:t>
      </w:r>
    </w:p>
    <w:p w:rsidR="000A760B" w:rsidRPr="00AB54D7" w:rsidRDefault="000A760B" w:rsidP="000A760B">
      <w:pPr>
        <w:pStyle w:val="H23G"/>
        <w:rPr>
          <w:lang w:eastAsia="zh-CN"/>
        </w:rPr>
      </w:pPr>
      <w:r>
        <w:rPr>
          <w:lang w:eastAsia="zh-CN"/>
        </w:rPr>
        <w:lastRenderedPageBreak/>
        <w:tab/>
      </w:r>
      <w:r>
        <w:rPr>
          <w:lang w:eastAsia="zh-CN"/>
        </w:rPr>
        <w:tab/>
      </w:r>
      <w:r w:rsidRPr="00AB54D7">
        <w:rPr>
          <w:lang w:eastAsia="zh-CN"/>
        </w:rPr>
        <w:t>Droit</w:t>
      </w:r>
      <w:r>
        <w:rPr>
          <w:lang w:eastAsia="zh-CN"/>
        </w:rPr>
        <w:t xml:space="preserve"> </w:t>
      </w:r>
      <w:r w:rsidRPr="00AB54D7">
        <w:rPr>
          <w:lang w:eastAsia="zh-CN"/>
        </w:rPr>
        <w:t>de</w:t>
      </w:r>
      <w:r>
        <w:rPr>
          <w:lang w:eastAsia="zh-CN"/>
        </w:rPr>
        <w:t xml:space="preserve"> </w:t>
      </w:r>
      <w:r w:rsidRPr="00AB54D7">
        <w:rPr>
          <w:lang w:eastAsia="zh-CN"/>
        </w:rPr>
        <w:t>participer</w:t>
      </w:r>
      <w:r>
        <w:rPr>
          <w:lang w:eastAsia="zh-CN"/>
        </w:rPr>
        <w:t xml:space="preserve"> </w:t>
      </w:r>
      <w:r w:rsidRPr="00AB54D7">
        <w:rPr>
          <w:lang w:eastAsia="zh-CN"/>
        </w:rPr>
        <w:t>à</w:t>
      </w:r>
      <w:r>
        <w:rPr>
          <w:lang w:eastAsia="zh-CN"/>
        </w:rPr>
        <w:t xml:space="preserve"> </w:t>
      </w:r>
      <w:r w:rsidRPr="00AB54D7">
        <w:rPr>
          <w:lang w:eastAsia="zh-CN"/>
        </w:rPr>
        <w:t>la</w:t>
      </w:r>
      <w:r>
        <w:rPr>
          <w:lang w:eastAsia="zh-CN"/>
        </w:rPr>
        <w:t xml:space="preserve"> </w:t>
      </w:r>
      <w:r w:rsidRPr="00AB54D7">
        <w:rPr>
          <w:lang w:eastAsia="zh-CN"/>
        </w:rPr>
        <w:t>vie</w:t>
      </w:r>
      <w:r>
        <w:rPr>
          <w:lang w:eastAsia="zh-CN"/>
        </w:rPr>
        <w:t xml:space="preserve"> </w:t>
      </w:r>
      <w:r w:rsidRPr="00AB54D7">
        <w:rPr>
          <w:lang w:eastAsia="zh-CN"/>
        </w:rPr>
        <w:t>politique</w:t>
      </w:r>
      <w:r>
        <w:rPr>
          <w:lang w:eastAsia="zh-CN"/>
        </w:rPr>
        <w:t xml:space="preserve"> </w:t>
      </w:r>
      <w:r w:rsidRPr="00AB54D7">
        <w:rPr>
          <w:lang w:eastAsia="zh-CN"/>
        </w:rPr>
        <w:t>(</w:t>
      </w:r>
      <w:r>
        <w:rPr>
          <w:lang w:eastAsia="zh-CN"/>
        </w:rPr>
        <w:t>art. </w:t>
      </w:r>
      <w:r w:rsidRPr="00AB54D7">
        <w:rPr>
          <w:lang w:eastAsia="zh-CN"/>
        </w:rPr>
        <w:t>25)</w:t>
      </w:r>
    </w:p>
    <w:p w:rsidR="000A760B" w:rsidRPr="00AB54D7" w:rsidRDefault="000A760B" w:rsidP="000A760B">
      <w:pPr>
        <w:pStyle w:val="SingleTxtG"/>
        <w:rPr>
          <w:lang w:eastAsia="zh-CN"/>
        </w:rPr>
      </w:pPr>
      <w:r w:rsidRPr="00AB54D7">
        <w:rPr>
          <w:lang w:eastAsia="zh-CN"/>
        </w:rPr>
        <w:t>21.</w:t>
      </w:r>
      <w:r w:rsidRPr="00AB54D7">
        <w:rPr>
          <w:lang w:eastAsia="zh-CN"/>
        </w:rPr>
        <w:tab/>
        <w:t>Commenter</w:t>
      </w:r>
      <w:r>
        <w:rPr>
          <w:lang w:eastAsia="zh-CN"/>
        </w:rPr>
        <w:t xml:space="preserve"> </w:t>
      </w:r>
      <w:r w:rsidRPr="00AB54D7">
        <w:rPr>
          <w:lang w:eastAsia="zh-CN"/>
        </w:rPr>
        <w:t>les</w:t>
      </w:r>
      <w:r>
        <w:rPr>
          <w:lang w:eastAsia="zh-CN"/>
        </w:rPr>
        <w:t xml:space="preserve"> </w:t>
      </w:r>
      <w:r w:rsidRPr="00AB54D7">
        <w:rPr>
          <w:lang w:eastAsia="zh-CN"/>
        </w:rPr>
        <w:t>informations</w:t>
      </w:r>
      <w:r>
        <w:rPr>
          <w:lang w:eastAsia="zh-CN"/>
        </w:rPr>
        <w:t xml:space="preserve"> </w:t>
      </w:r>
      <w:r w:rsidRPr="00AB54D7">
        <w:rPr>
          <w:lang w:eastAsia="zh-CN"/>
        </w:rPr>
        <w:t>selon</w:t>
      </w:r>
      <w:r>
        <w:rPr>
          <w:lang w:eastAsia="zh-CN"/>
        </w:rPr>
        <w:t xml:space="preserve"> </w:t>
      </w:r>
      <w:r w:rsidRPr="00AB54D7">
        <w:rPr>
          <w:lang w:eastAsia="zh-CN"/>
        </w:rPr>
        <w:t>lesquelles</w:t>
      </w:r>
      <w:r>
        <w:rPr>
          <w:lang w:eastAsia="zh-CN"/>
        </w:rPr>
        <w:t xml:space="preserve"> : </w:t>
      </w:r>
      <w:r w:rsidRPr="00AB54D7">
        <w:rPr>
          <w:lang w:eastAsia="zh-CN"/>
        </w:rPr>
        <w:t>l’élection</w:t>
      </w:r>
      <w:r>
        <w:rPr>
          <w:lang w:eastAsia="zh-CN"/>
        </w:rPr>
        <w:t xml:space="preserve"> </w:t>
      </w:r>
      <w:r w:rsidRPr="00AB54D7">
        <w:rPr>
          <w:lang w:eastAsia="zh-CN"/>
        </w:rPr>
        <w:t>présidentielle</w:t>
      </w:r>
      <w:r>
        <w:rPr>
          <w:lang w:eastAsia="zh-CN"/>
        </w:rPr>
        <w:t xml:space="preserve"> </w:t>
      </w:r>
      <w:r w:rsidRPr="00AB54D7">
        <w:rPr>
          <w:lang w:eastAsia="zh-CN"/>
        </w:rPr>
        <w:t>de</w:t>
      </w:r>
      <w:r>
        <w:rPr>
          <w:lang w:eastAsia="zh-CN"/>
        </w:rPr>
        <w:t xml:space="preserve"> </w:t>
      </w:r>
      <w:r w:rsidRPr="00AB54D7">
        <w:rPr>
          <w:lang w:eastAsia="zh-CN"/>
        </w:rPr>
        <w:t>mars</w:t>
      </w:r>
      <w:r>
        <w:rPr>
          <w:lang w:eastAsia="zh-CN"/>
        </w:rPr>
        <w:t xml:space="preserve"> </w:t>
      </w:r>
      <w:r w:rsidRPr="00AB54D7">
        <w:rPr>
          <w:lang w:eastAsia="zh-CN"/>
        </w:rPr>
        <w:t>2018</w:t>
      </w:r>
      <w:r>
        <w:rPr>
          <w:lang w:eastAsia="zh-CN"/>
        </w:rPr>
        <w:t xml:space="preserve"> </w:t>
      </w:r>
      <w:r w:rsidRPr="00AB54D7">
        <w:rPr>
          <w:lang w:eastAsia="zh-CN"/>
        </w:rPr>
        <w:t>s’est</w:t>
      </w:r>
      <w:r>
        <w:rPr>
          <w:lang w:eastAsia="zh-CN"/>
        </w:rPr>
        <w:t xml:space="preserve"> </w:t>
      </w:r>
      <w:r w:rsidRPr="00AB54D7">
        <w:rPr>
          <w:lang w:eastAsia="zh-CN"/>
        </w:rPr>
        <w:t>déroulée</w:t>
      </w:r>
      <w:r>
        <w:rPr>
          <w:lang w:eastAsia="zh-CN"/>
        </w:rPr>
        <w:t xml:space="preserve"> </w:t>
      </w:r>
      <w:r w:rsidRPr="00AB54D7">
        <w:rPr>
          <w:lang w:eastAsia="zh-CN"/>
        </w:rPr>
        <w:t>dans</w:t>
      </w:r>
      <w:r>
        <w:rPr>
          <w:lang w:eastAsia="zh-CN"/>
        </w:rPr>
        <w:t xml:space="preserve"> </w:t>
      </w:r>
      <w:r w:rsidRPr="00AB54D7">
        <w:rPr>
          <w:lang w:eastAsia="zh-CN"/>
        </w:rPr>
        <w:t>un</w:t>
      </w:r>
      <w:r>
        <w:rPr>
          <w:lang w:eastAsia="zh-CN"/>
        </w:rPr>
        <w:t xml:space="preserve"> </w:t>
      </w:r>
      <w:r w:rsidRPr="00AB54D7">
        <w:rPr>
          <w:lang w:eastAsia="zh-CN"/>
        </w:rPr>
        <w:t>environnement</w:t>
      </w:r>
      <w:r>
        <w:rPr>
          <w:lang w:eastAsia="zh-CN"/>
        </w:rPr>
        <w:t xml:space="preserve"> </w:t>
      </w:r>
      <w:r w:rsidRPr="00AB54D7">
        <w:rPr>
          <w:lang w:eastAsia="zh-CN"/>
        </w:rPr>
        <w:t>excessivement</w:t>
      </w:r>
      <w:r>
        <w:rPr>
          <w:lang w:eastAsia="zh-CN"/>
        </w:rPr>
        <w:t xml:space="preserve"> </w:t>
      </w:r>
      <w:r w:rsidRPr="00AB54D7">
        <w:rPr>
          <w:lang w:eastAsia="zh-CN"/>
        </w:rPr>
        <w:t>contrôlé,</w:t>
      </w:r>
      <w:r>
        <w:rPr>
          <w:lang w:eastAsia="zh-CN"/>
        </w:rPr>
        <w:t xml:space="preserve"> </w:t>
      </w:r>
      <w:r w:rsidRPr="00AB54D7">
        <w:rPr>
          <w:lang w:eastAsia="zh-CN"/>
        </w:rPr>
        <w:t>marqué</w:t>
      </w:r>
      <w:r>
        <w:rPr>
          <w:lang w:eastAsia="zh-CN"/>
        </w:rPr>
        <w:t xml:space="preserve"> </w:t>
      </w:r>
      <w:r w:rsidRPr="00AB54D7">
        <w:rPr>
          <w:lang w:eastAsia="zh-CN"/>
        </w:rPr>
        <w:t>par</w:t>
      </w:r>
      <w:r>
        <w:rPr>
          <w:lang w:eastAsia="zh-CN"/>
        </w:rPr>
        <w:t xml:space="preserve"> </w:t>
      </w:r>
      <w:r w:rsidRPr="00AB54D7">
        <w:rPr>
          <w:lang w:eastAsia="zh-CN"/>
        </w:rPr>
        <w:t>des</w:t>
      </w:r>
      <w:r>
        <w:rPr>
          <w:lang w:eastAsia="zh-CN"/>
        </w:rPr>
        <w:t xml:space="preserve"> </w:t>
      </w:r>
      <w:r w:rsidRPr="00AB54D7">
        <w:rPr>
          <w:lang w:eastAsia="zh-CN"/>
        </w:rPr>
        <w:t>pressions</w:t>
      </w:r>
      <w:r>
        <w:rPr>
          <w:lang w:eastAsia="zh-CN"/>
        </w:rPr>
        <w:t xml:space="preserve"> </w:t>
      </w:r>
      <w:r w:rsidRPr="00AB54D7">
        <w:rPr>
          <w:lang w:eastAsia="zh-CN"/>
        </w:rPr>
        <w:t>constantes</w:t>
      </w:r>
      <w:r>
        <w:rPr>
          <w:lang w:eastAsia="zh-CN"/>
        </w:rPr>
        <w:t xml:space="preserve"> </w:t>
      </w:r>
      <w:r w:rsidRPr="00AB54D7">
        <w:rPr>
          <w:lang w:eastAsia="zh-CN"/>
        </w:rPr>
        <w:t>sur</w:t>
      </w:r>
      <w:r>
        <w:rPr>
          <w:lang w:eastAsia="zh-CN"/>
        </w:rPr>
        <w:t xml:space="preserve"> </w:t>
      </w:r>
      <w:r w:rsidRPr="00AB54D7">
        <w:rPr>
          <w:lang w:eastAsia="zh-CN"/>
        </w:rPr>
        <w:t>les</w:t>
      </w:r>
      <w:r>
        <w:rPr>
          <w:lang w:eastAsia="zh-CN"/>
        </w:rPr>
        <w:t xml:space="preserve"> </w:t>
      </w:r>
      <w:r w:rsidRPr="00AB54D7">
        <w:rPr>
          <w:lang w:eastAsia="zh-CN"/>
        </w:rPr>
        <w:t>voix</w:t>
      </w:r>
      <w:r>
        <w:rPr>
          <w:lang w:eastAsia="zh-CN"/>
        </w:rPr>
        <w:t xml:space="preserve"> </w:t>
      </w:r>
      <w:r w:rsidRPr="00AB54D7">
        <w:rPr>
          <w:lang w:eastAsia="zh-CN"/>
        </w:rPr>
        <w:t>discordantes</w:t>
      </w:r>
      <w:r>
        <w:rPr>
          <w:lang w:eastAsia="zh-CN"/>
        </w:rPr>
        <w:t xml:space="preserve"> ; </w:t>
      </w:r>
      <w:r w:rsidRPr="00AB54D7">
        <w:rPr>
          <w:lang w:eastAsia="zh-CN"/>
        </w:rPr>
        <w:t>les</w:t>
      </w:r>
      <w:r>
        <w:rPr>
          <w:lang w:eastAsia="zh-CN"/>
        </w:rPr>
        <w:t xml:space="preserve"> </w:t>
      </w:r>
      <w:r w:rsidRPr="00AB54D7">
        <w:rPr>
          <w:lang w:eastAsia="zh-CN"/>
        </w:rPr>
        <w:t>restrictions</w:t>
      </w:r>
      <w:r>
        <w:rPr>
          <w:lang w:eastAsia="zh-CN"/>
        </w:rPr>
        <w:t xml:space="preserve"> </w:t>
      </w:r>
      <w:r w:rsidRPr="00AB54D7">
        <w:rPr>
          <w:lang w:eastAsia="zh-CN"/>
        </w:rPr>
        <w:t>des</w:t>
      </w:r>
      <w:r>
        <w:rPr>
          <w:lang w:eastAsia="zh-CN"/>
        </w:rPr>
        <w:t xml:space="preserve"> </w:t>
      </w:r>
      <w:r w:rsidRPr="00AB54D7">
        <w:rPr>
          <w:lang w:eastAsia="zh-CN"/>
        </w:rPr>
        <w:t>libertés</w:t>
      </w:r>
      <w:r>
        <w:rPr>
          <w:lang w:eastAsia="zh-CN"/>
        </w:rPr>
        <w:t xml:space="preserve"> </w:t>
      </w:r>
      <w:r w:rsidRPr="00AB54D7">
        <w:rPr>
          <w:lang w:eastAsia="zh-CN"/>
        </w:rPr>
        <w:t>fondamentales,</w:t>
      </w:r>
      <w:r>
        <w:rPr>
          <w:lang w:eastAsia="zh-CN"/>
        </w:rPr>
        <w:t xml:space="preserve"> </w:t>
      </w:r>
      <w:r w:rsidRPr="00AB54D7">
        <w:rPr>
          <w:lang w:eastAsia="zh-CN"/>
        </w:rPr>
        <w:t>ainsi</w:t>
      </w:r>
      <w:r>
        <w:rPr>
          <w:lang w:eastAsia="zh-CN"/>
        </w:rPr>
        <w:t xml:space="preserve"> </w:t>
      </w:r>
      <w:r w:rsidRPr="00AB54D7">
        <w:rPr>
          <w:lang w:eastAsia="zh-CN"/>
        </w:rPr>
        <w:t>que</w:t>
      </w:r>
      <w:r>
        <w:rPr>
          <w:lang w:eastAsia="zh-CN"/>
        </w:rPr>
        <w:t xml:space="preserve"> </w:t>
      </w:r>
      <w:r w:rsidRPr="00AB54D7">
        <w:rPr>
          <w:lang w:eastAsia="zh-CN"/>
        </w:rPr>
        <w:t>de</w:t>
      </w:r>
      <w:r>
        <w:rPr>
          <w:lang w:eastAsia="zh-CN"/>
        </w:rPr>
        <w:t xml:space="preserve"> </w:t>
      </w:r>
      <w:r w:rsidRPr="00AB54D7">
        <w:rPr>
          <w:lang w:eastAsia="zh-CN"/>
        </w:rPr>
        <w:t>l’inscription</w:t>
      </w:r>
      <w:r>
        <w:rPr>
          <w:lang w:eastAsia="zh-CN"/>
        </w:rPr>
        <w:t xml:space="preserve"> </w:t>
      </w:r>
      <w:r w:rsidRPr="00AB54D7">
        <w:rPr>
          <w:lang w:eastAsia="zh-CN"/>
        </w:rPr>
        <w:t>des</w:t>
      </w:r>
      <w:r>
        <w:rPr>
          <w:lang w:eastAsia="zh-CN"/>
        </w:rPr>
        <w:t xml:space="preserve"> </w:t>
      </w:r>
      <w:r w:rsidRPr="00AB54D7">
        <w:rPr>
          <w:lang w:eastAsia="zh-CN"/>
        </w:rPr>
        <w:t>candidats,</w:t>
      </w:r>
      <w:r>
        <w:rPr>
          <w:lang w:eastAsia="zh-CN"/>
        </w:rPr>
        <w:t xml:space="preserve"> </w:t>
      </w:r>
      <w:r w:rsidRPr="00AB54D7">
        <w:rPr>
          <w:lang w:eastAsia="zh-CN"/>
        </w:rPr>
        <w:t>ont</w:t>
      </w:r>
      <w:r>
        <w:rPr>
          <w:lang w:eastAsia="zh-CN"/>
        </w:rPr>
        <w:t xml:space="preserve"> </w:t>
      </w:r>
      <w:r w:rsidRPr="00AB54D7">
        <w:rPr>
          <w:lang w:eastAsia="zh-CN"/>
        </w:rPr>
        <w:t>limité</w:t>
      </w:r>
      <w:r>
        <w:rPr>
          <w:lang w:eastAsia="zh-CN"/>
        </w:rPr>
        <w:t xml:space="preserve"> </w:t>
      </w:r>
      <w:r w:rsidRPr="00AB54D7">
        <w:rPr>
          <w:lang w:eastAsia="zh-CN"/>
        </w:rPr>
        <w:t>l’espace</w:t>
      </w:r>
      <w:r>
        <w:rPr>
          <w:lang w:eastAsia="zh-CN"/>
        </w:rPr>
        <w:t xml:space="preserve"> </w:t>
      </w:r>
      <w:r w:rsidRPr="00AB54D7">
        <w:rPr>
          <w:lang w:eastAsia="zh-CN"/>
        </w:rPr>
        <w:t>ouvert</w:t>
      </w:r>
      <w:r>
        <w:rPr>
          <w:lang w:eastAsia="zh-CN"/>
        </w:rPr>
        <w:t xml:space="preserve"> </w:t>
      </w:r>
      <w:r w:rsidRPr="00AB54D7">
        <w:rPr>
          <w:lang w:eastAsia="zh-CN"/>
        </w:rPr>
        <w:t>à</w:t>
      </w:r>
      <w:r>
        <w:rPr>
          <w:lang w:eastAsia="zh-CN"/>
        </w:rPr>
        <w:t xml:space="preserve"> </w:t>
      </w:r>
      <w:r w:rsidRPr="00AB54D7">
        <w:rPr>
          <w:lang w:eastAsia="zh-CN"/>
        </w:rPr>
        <w:t>l’engagement</w:t>
      </w:r>
      <w:r>
        <w:rPr>
          <w:lang w:eastAsia="zh-CN"/>
        </w:rPr>
        <w:t xml:space="preserve"> </w:t>
      </w:r>
      <w:r w:rsidRPr="00AB54D7">
        <w:rPr>
          <w:lang w:eastAsia="zh-CN"/>
        </w:rPr>
        <w:t>politique</w:t>
      </w:r>
      <w:r>
        <w:rPr>
          <w:lang w:eastAsia="zh-CN"/>
        </w:rPr>
        <w:t xml:space="preserve"> </w:t>
      </w:r>
      <w:r w:rsidRPr="00AB54D7">
        <w:rPr>
          <w:lang w:eastAsia="zh-CN"/>
        </w:rPr>
        <w:t>et</w:t>
      </w:r>
      <w:r>
        <w:rPr>
          <w:lang w:eastAsia="zh-CN"/>
        </w:rPr>
        <w:t xml:space="preserve"> </w:t>
      </w:r>
      <w:r w:rsidRPr="00AB54D7">
        <w:rPr>
          <w:lang w:eastAsia="zh-CN"/>
        </w:rPr>
        <w:t>ont</w:t>
      </w:r>
      <w:r>
        <w:rPr>
          <w:lang w:eastAsia="zh-CN"/>
        </w:rPr>
        <w:t xml:space="preserve"> </w:t>
      </w:r>
      <w:r w:rsidRPr="00AB54D7">
        <w:rPr>
          <w:lang w:eastAsia="zh-CN"/>
        </w:rPr>
        <w:t>entraîné</w:t>
      </w:r>
      <w:r>
        <w:rPr>
          <w:lang w:eastAsia="zh-CN"/>
        </w:rPr>
        <w:t xml:space="preserve"> </w:t>
      </w:r>
      <w:r w:rsidRPr="00AB54D7">
        <w:rPr>
          <w:lang w:eastAsia="zh-CN"/>
        </w:rPr>
        <w:t>un</w:t>
      </w:r>
      <w:r>
        <w:rPr>
          <w:lang w:eastAsia="zh-CN"/>
        </w:rPr>
        <w:t xml:space="preserve"> </w:t>
      </w:r>
      <w:r w:rsidRPr="00AB54D7">
        <w:rPr>
          <w:lang w:eastAsia="zh-CN"/>
        </w:rPr>
        <w:t>manque</w:t>
      </w:r>
      <w:r>
        <w:rPr>
          <w:lang w:eastAsia="zh-CN"/>
        </w:rPr>
        <w:t xml:space="preserve"> </w:t>
      </w:r>
      <w:r w:rsidRPr="00AB54D7">
        <w:rPr>
          <w:lang w:eastAsia="zh-CN"/>
        </w:rPr>
        <w:t>de</w:t>
      </w:r>
      <w:r>
        <w:rPr>
          <w:lang w:eastAsia="zh-CN"/>
        </w:rPr>
        <w:t xml:space="preserve"> </w:t>
      </w:r>
      <w:r w:rsidRPr="00AB54D7">
        <w:rPr>
          <w:lang w:eastAsia="zh-CN"/>
        </w:rPr>
        <w:t>véritable</w:t>
      </w:r>
      <w:r>
        <w:rPr>
          <w:lang w:eastAsia="zh-CN"/>
        </w:rPr>
        <w:t xml:space="preserve"> </w:t>
      </w:r>
      <w:r w:rsidRPr="00AB54D7">
        <w:rPr>
          <w:lang w:eastAsia="zh-CN"/>
        </w:rPr>
        <w:t>concurrence</w:t>
      </w:r>
      <w:r>
        <w:rPr>
          <w:lang w:eastAsia="zh-CN"/>
        </w:rPr>
        <w:t xml:space="preserve"> ; </w:t>
      </w:r>
      <w:r w:rsidRPr="00AB54D7">
        <w:rPr>
          <w:lang w:eastAsia="zh-CN"/>
        </w:rPr>
        <w:t>un</w:t>
      </w:r>
      <w:r>
        <w:rPr>
          <w:lang w:eastAsia="zh-CN"/>
        </w:rPr>
        <w:t xml:space="preserve"> </w:t>
      </w:r>
      <w:r w:rsidRPr="00AB54D7">
        <w:rPr>
          <w:lang w:eastAsia="zh-CN"/>
        </w:rPr>
        <w:t>candidat</w:t>
      </w:r>
      <w:r>
        <w:rPr>
          <w:lang w:eastAsia="zh-CN"/>
        </w:rPr>
        <w:t xml:space="preserve"> </w:t>
      </w:r>
      <w:r w:rsidRPr="00AB54D7">
        <w:rPr>
          <w:lang w:eastAsia="zh-CN"/>
        </w:rPr>
        <w:t>majeur</w:t>
      </w:r>
      <w:r>
        <w:rPr>
          <w:lang w:eastAsia="zh-CN"/>
        </w:rPr>
        <w:t xml:space="preserve"> </w:t>
      </w:r>
      <w:r w:rsidRPr="00AB54D7">
        <w:rPr>
          <w:lang w:eastAsia="zh-CN"/>
        </w:rPr>
        <w:t>de</w:t>
      </w:r>
      <w:r>
        <w:rPr>
          <w:lang w:eastAsia="zh-CN"/>
        </w:rPr>
        <w:t xml:space="preserve"> </w:t>
      </w:r>
      <w:r w:rsidRPr="00AB54D7">
        <w:rPr>
          <w:lang w:eastAsia="zh-CN"/>
        </w:rPr>
        <w:t>l’opposition,</w:t>
      </w:r>
      <w:r>
        <w:rPr>
          <w:lang w:eastAsia="zh-CN"/>
        </w:rPr>
        <w:t xml:space="preserve"> </w:t>
      </w:r>
      <w:r w:rsidRPr="00AB54D7">
        <w:rPr>
          <w:lang w:eastAsia="zh-CN"/>
        </w:rPr>
        <w:t>Alekseï</w:t>
      </w:r>
      <w:r>
        <w:rPr>
          <w:lang w:eastAsia="zh-CN"/>
        </w:rPr>
        <w:t xml:space="preserve"> </w:t>
      </w:r>
      <w:proofErr w:type="spellStart"/>
      <w:r w:rsidRPr="00AB54D7">
        <w:rPr>
          <w:lang w:eastAsia="zh-CN"/>
        </w:rPr>
        <w:t>Navalny</w:t>
      </w:r>
      <w:proofErr w:type="spellEnd"/>
      <w:r w:rsidRPr="00AB54D7">
        <w:rPr>
          <w:lang w:eastAsia="zh-CN"/>
        </w:rPr>
        <w:t>,</w:t>
      </w:r>
      <w:r>
        <w:rPr>
          <w:lang w:eastAsia="zh-CN"/>
        </w:rPr>
        <w:t xml:space="preserve"> </w:t>
      </w:r>
      <w:r w:rsidRPr="00AB54D7">
        <w:rPr>
          <w:lang w:eastAsia="zh-CN"/>
        </w:rPr>
        <w:t>n’a</w:t>
      </w:r>
      <w:r>
        <w:rPr>
          <w:lang w:eastAsia="zh-CN"/>
        </w:rPr>
        <w:t xml:space="preserve"> </w:t>
      </w:r>
      <w:r w:rsidRPr="00AB54D7">
        <w:rPr>
          <w:lang w:eastAsia="zh-CN"/>
        </w:rPr>
        <w:t>pas</w:t>
      </w:r>
      <w:r>
        <w:rPr>
          <w:lang w:eastAsia="zh-CN"/>
        </w:rPr>
        <w:t xml:space="preserve"> </w:t>
      </w:r>
      <w:r w:rsidRPr="00AB54D7">
        <w:rPr>
          <w:lang w:eastAsia="zh-CN"/>
        </w:rPr>
        <w:t>pu</w:t>
      </w:r>
      <w:r>
        <w:rPr>
          <w:lang w:eastAsia="zh-CN"/>
        </w:rPr>
        <w:t xml:space="preserve"> </w:t>
      </w:r>
      <w:r w:rsidRPr="00AB54D7">
        <w:rPr>
          <w:lang w:eastAsia="zh-CN"/>
        </w:rPr>
        <w:t>enregistrer</w:t>
      </w:r>
      <w:r>
        <w:rPr>
          <w:lang w:eastAsia="zh-CN"/>
        </w:rPr>
        <w:t xml:space="preserve"> </w:t>
      </w:r>
      <w:r w:rsidRPr="00AB54D7">
        <w:rPr>
          <w:lang w:eastAsia="zh-CN"/>
        </w:rPr>
        <w:t>sa</w:t>
      </w:r>
      <w:r>
        <w:rPr>
          <w:lang w:eastAsia="zh-CN"/>
        </w:rPr>
        <w:t xml:space="preserve"> </w:t>
      </w:r>
      <w:r w:rsidRPr="00AB54D7">
        <w:rPr>
          <w:lang w:eastAsia="zh-CN"/>
        </w:rPr>
        <w:t>candidature</w:t>
      </w:r>
      <w:r>
        <w:rPr>
          <w:lang w:eastAsia="zh-CN"/>
        </w:rPr>
        <w:t xml:space="preserve"> </w:t>
      </w:r>
      <w:r w:rsidRPr="00AB54D7">
        <w:rPr>
          <w:lang w:eastAsia="zh-CN"/>
        </w:rPr>
        <w:t>en</w:t>
      </w:r>
      <w:r>
        <w:rPr>
          <w:lang w:eastAsia="zh-CN"/>
        </w:rPr>
        <w:t xml:space="preserve"> </w:t>
      </w:r>
      <w:r w:rsidRPr="00AB54D7">
        <w:rPr>
          <w:lang w:eastAsia="zh-CN"/>
        </w:rPr>
        <w:t>raison</w:t>
      </w:r>
      <w:r>
        <w:rPr>
          <w:lang w:eastAsia="zh-CN"/>
        </w:rPr>
        <w:t xml:space="preserve"> </w:t>
      </w:r>
      <w:r w:rsidRPr="00AB54D7">
        <w:rPr>
          <w:lang w:eastAsia="zh-CN"/>
        </w:rPr>
        <w:t>d’une</w:t>
      </w:r>
      <w:r>
        <w:rPr>
          <w:lang w:eastAsia="zh-CN"/>
        </w:rPr>
        <w:t xml:space="preserve"> </w:t>
      </w:r>
      <w:r w:rsidRPr="00AB54D7">
        <w:rPr>
          <w:lang w:eastAsia="zh-CN"/>
        </w:rPr>
        <w:t>déclaration</w:t>
      </w:r>
      <w:r>
        <w:rPr>
          <w:lang w:eastAsia="zh-CN"/>
        </w:rPr>
        <w:t xml:space="preserve"> </w:t>
      </w:r>
      <w:r w:rsidRPr="00AB54D7">
        <w:rPr>
          <w:lang w:eastAsia="zh-CN"/>
        </w:rPr>
        <w:t>de</w:t>
      </w:r>
      <w:r>
        <w:rPr>
          <w:lang w:eastAsia="zh-CN"/>
        </w:rPr>
        <w:t xml:space="preserve"> </w:t>
      </w:r>
      <w:r w:rsidRPr="00AB54D7">
        <w:rPr>
          <w:lang w:eastAsia="zh-CN"/>
        </w:rPr>
        <w:t>culpabilité</w:t>
      </w:r>
      <w:r>
        <w:rPr>
          <w:lang w:eastAsia="zh-CN"/>
        </w:rPr>
        <w:t xml:space="preserve"> </w:t>
      </w:r>
      <w:r w:rsidRPr="00AB54D7">
        <w:rPr>
          <w:lang w:eastAsia="zh-CN"/>
        </w:rPr>
        <w:t>qui</w:t>
      </w:r>
      <w:r>
        <w:rPr>
          <w:lang w:eastAsia="zh-CN"/>
        </w:rPr>
        <w:t xml:space="preserve"> </w:t>
      </w:r>
      <w:r w:rsidRPr="00AB54D7">
        <w:rPr>
          <w:lang w:eastAsia="zh-CN"/>
        </w:rPr>
        <w:t>semble</w:t>
      </w:r>
      <w:r>
        <w:rPr>
          <w:lang w:eastAsia="zh-CN"/>
        </w:rPr>
        <w:t xml:space="preserve"> </w:t>
      </w:r>
      <w:r w:rsidRPr="00AB54D7">
        <w:rPr>
          <w:lang w:eastAsia="zh-CN"/>
        </w:rPr>
        <w:t>avoir</w:t>
      </w:r>
      <w:r>
        <w:rPr>
          <w:lang w:eastAsia="zh-CN"/>
        </w:rPr>
        <w:t xml:space="preserve"> </w:t>
      </w:r>
      <w:r w:rsidRPr="00AB54D7">
        <w:rPr>
          <w:lang w:eastAsia="zh-CN"/>
        </w:rPr>
        <w:t>été</w:t>
      </w:r>
      <w:r>
        <w:rPr>
          <w:lang w:eastAsia="zh-CN"/>
        </w:rPr>
        <w:t xml:space="preserve"> </w:t>
      </w:r>
      <w:r w:rsidRPr="00AB54D7">
        <w:rPr>
          <w:lang w:eastAsia="zh-CN"/>
        </w:rPr>
        <w:t>motivée</w:t>
      </w:r>
      <w:r>
        <w:rPr>
          <w:lang w:eastAsia="zh-CN"/>
        </w:rPr>
        <w:t xml:space="preserve"> </w:t>
      </w:r>
      <w:r w:rsidRPr="00AB54D7">
        <w:rPr>
          <w:lang w:eastAsia="zh-CN"/>
        </w:rPr>
        <w:t>par</w:t>
      </w:r>
      <w:r>
        <w:rPr>
          <w:lang w:eastAsia="zh-CN"/>
        </w:rPr>
        <w:t xml:space="preserve"> </w:t>
      </w:r>
      <w:r w:rsidRPr="00AB54D7">
        <w:rPr>
          <w:lang w:eastAsia="zh-CN"/>
        </w:rPr>
        <w:t>des</w:t>
      </w:r>
      <w:r>
        <w:rPr>
          <w:lang w:eastAsia="zh-CN"/>
        </w:rPr>
        <w:t xml:space="preserve"> </w:t>
      </w:r>
      <w:r w:rsidRPr="00AB54D7">
        <w:rPr>
          <w:lang w:eastAsia="zh-CN"/>
        </w:rPr>
        <w:t>raisons</w:t>
      </w:r>
      <w:r>
        <w:rPr>
          <w:lang w:eastAsia="zh-CN"/>
        </w:rPr>
        <w:t xml:space="preserve"> </w:t>
      </w:r>
      <w:r w:rsidRPr="00AB54D7">
        <w:rPr>
          <w:lang w:eastAsia="zh-CN"/>
        </w:rPr>
        <w:t>politiques.</w:t>
      </w:r>
      <w:r>
        <w:rPr>
          <w:lang w:eastAsia="zh-CN"/>
        </w:rPr>
        <w:t xml:space="preserve"> </w:t>
      </w:r>
      <w:r w:rsidRPr="00AB54D7">
        <w:rPr>
          <w:lang w:eastAsia="zh-CN"/>
        </w:rPr>
        <w:t>Commenter</w:t>
      </w:r>
      <w:r>
        <w:rPr>
          <w:lang w:eastAsia="zh-CN"/>
        </w:rPr>
        <w:t xml:space="preserve"> </w:t>
      </w:r>
      <w:r w:rsidRPr="00AB54D7">
        <w:rPr>
          <w:lang w:eastAsia="zh-CN"/>
        </w:rPr>
        <w:t>les</w:t>
      </w:r>
      <w:r>
        <w:rPr>
          <w:lang w:eastAsia="zh-CN"/>
        </w:rPr>
        <w:t xml:space="preserve"> </w:t>
      </w:r>
      <w:r w:rsidRPr="00AB54D7">
        <w:rPr>
          <w:lang w:eastAsia="zh-CN"/>
        </w:rPr>
        <w:t>allégations</w:t>
      </w:r>
      <w:r>
        <w:rPr>
          <w:lang w:eastAsia="zh-CN"/>
        </w:rPr>
        <w:t xml:space="preserve"> </w:t>
      </w:r>
      <w:r w:rsidRPr="00AB54D7">
        <w:rPr>
          <w:lang w:eastAsia="zh-CN"/>
        </w:rPr>
        <w:t>selon</w:t>
      </w:r>
      <w:r>
        <w:rPr>
          <w:lang w:eastAsia="zh-CN"/>
        </w:rPr>
        <w:t xml:space="preserve"> </w:t>
      </w:r>
      <w:r w:rsidRPr="00AB54D7">
        <w:rPr>
          <w:lang w:eastAsia="zh-CN"/>
        </w:rPr>
        <w:t>lesquelles</w:t>
      </w:r>
      <w:r>
        <w:rPr>
          <w:lang w:eastAsia="zh-CN"/>
        </w:rPr>
        <w:t xml:space="preserve"> </w:t>
      </w:r>
      <w:r w:rsidRPr="00AB54D7">
        <w:rPr>
          <w:lang w:eastAsia="zh-CN"/>
        </w:rPr>
        <w:t>les</w:t>
      </w:r>
      <w:r>
        <w:rPr>
          <w:lang w:eastAsia="zh-CN"/>
        </w:rPr>
        <w:t xml:space="preserve"> </w:t>
      </w:r>
      <w:r w:rsidRPr="00AB54D7">
        <w:rPr>
          <w:lang w:eastAsia="zh-CN"/>
        </w:rPr>
        <w:t>partis</w:t>
      </w:r>
      <w:r>
        <w:rPr>
          <w:lang w:eastAsia="zh-CN"/>
        </w:rPr>
        <w:t xml:space="preserve"> </w:t>
      </w:r>
      <w:r w:rsidRPr="00AB54D7">
        <w:rPr>
          <w:lang w:eastAsia="zh-CN"/>
        </w:rPr>
        <w:t>politiques</w:t>
      </w:r>
      <w:r>
        <w:rPr>
          <w:lang w:eastAsia="zh-CN"/>
        </w:rPr>
        <w:t xml:space="preserve"> </w:t>
      </w:r>
      <w:r w:rsidRPr="00AB54D7">
        <w:rPr>
          <w:lang w:eastAsia="zh-CN"/>
        </w:rPr>
        <w:t>d’opposition</w:t>
      </w:r>
      <w:r>
        <w:rPr>
          <w:lang w:eastAsia="zh-CN"/>
        </w:rPr>
        <w:t xml:space="preserve"> </w:t>
      </w:r>
      <w:r w:rsidRPr="00AB54D7">
        <w:rPr>
          <w:lang w:eastAsia="zh-CN"/>
        </w:rPr>
        <w:t>se</w:t>
      </w:r>
      <w:r>
        <w:rPr>
          <w:lang w:eastAsia="zh-CN"/>
        </w:rPr>
        <w:t xml:space="preserve"> </w:t>
      </w:r>
      <w:r w:rsidRPr="00AB54D7">
        <w:rPr>
          <w:lang w:eastAsia="zh-CN"/>
        </w:rPr>
        <w:t>voient</w:t>
      </w:r>
      <w:r>
        <w:rPr>
          <w:lang w:eastAsia="zh-CN"/>
        </w:rPr>
        <w:t xml:space="preserve"> </w:t>
      </w:r>
      <w:r w:rsidRPr="00AB54D7">
        <w:rPr>
          <w:lang w:eastAsia="zh-CN"/>
        </w:rPr>
        <w:t>souvent</w:t>
      </w:r>
      <w:r>
        <w:rPr>
          <w:lang w:eastAsia="zh-CN"/>
        </w:rPr>
        <w:t xml:space="preserve"> </w:t>
      </w:r>
      <w:r w:rsidRPr="00AB54D7">
        <w:rPr>
          <w:lang w:eastAsia="zh-CN"/>
        </w:rPr>
        <w:t>refuser</w:t>
      </w:r>
      <w:r>
        <w:rPr>
          <w:lang w:eastAsia="zh-CN"/>
        </w:rPr>
        <w:t xml:space="preserve"> </w:t>
      </w:r>
      <w:r w:rsidRPr="00AB54D7">
        <w:rPr>
          <w:lang w:eastAsia="zh-CN"/>
        </w:rPr>
        <w:t>l’inscription</w:t>
      </w:r>
      <w:r>
        <w:rPr>
          <w:lang w:eastAsia="zh-CN"/>
        </w:rPr>
        <w:t xml:space="preserve"> </w:t>
      </w:r>
      <w:r w:rsidRPr="00AB54D7">
        <w:rPr>
          <w:lang w:eastAsia="zh-CN"/>
        </w:rPr>
        <w:t>aux</w:t>
      </w:r>
      <w:r>
        <w:rPr>
          <w:lang w:eastAsia="zh-CN"/>
        </w:rPr>
        <w:t xml:space="preserve"> </w:t>
      </w:r>
      <w:r w:rsidRPr="00AB54D7">
        <w:rPr>
          <w:lang w:eastAsia="zh-CN"/>
        </w:rPr>
        <w:t>élections</w:t>
      </w:r>
      <w:r>
        <w:rPr>
          <w:lang w:eastAsia="zh-CN"/>
        </w:rPr>
        <w:t xml:space="preserve"> </w:t>
      </w:r>
      <w:r w:rsidRPr="00AB54D7">
        <w:rPr>
          <w:lang w:eastAsia="zh-CN"/>
        </w:rPr>
        <w:t>nationales</w:t>
      </w:r>
      <w:r>
        <w:rPr>
          <w:lang w:eastAsia="zh-CN"/>
        </w:rPr>
        <w:t xml:space="preserve"> </w:t>
      </w:r>
      <w:r w:rsidRPr="00AB54D7">
        <w:rPr>
          <w:lang w:eastAsia="zh-CN"/>
        </w:rPr>
        <w:t>et</w:t>
      </w:r>
      <w:r>
        <w:rPr>
          <w:lang w:eastAsia="zh-CN"/>
        </w:rPr>
        <w:t xml:space="preserve"> </w:t>
      </w:r>
      <w:r w:rsidRPr="00AB54D7">
        <w:rPr>
          <w:lang w:eastAsia="zh-CN"/>
        </w:rPr>
        <w:t>municipales</w:t>
      </w:r>
      <w:r>
        <w:rPr>
          <w:lang w:eastAsia="zh-CN"/>
        </w:rPr>
        <w:t xml:space="preserve"> </w:t>
      </w:r>
      <w:r w:rsidRPr="00AB54D7">
        <w:rPr>
          <w:lang w:eastAsia="zh-CN"/>
        </w:rPr>
        <w:t>et</w:t>
      </w:r>
      <w:r>
        <w:rPr>
          <w:lang w:eastAsia="zh-CN"/>
        </w:rPr>
        <w:t xml:space="preserve"> </w:t>
      </w:r>
      <w:r w:rsidRPr="00AB54D7">
        <w:rPr>
          <w:lang w:eastAsia="zh-CN"/>
        </w:rPr>
        <w:t>les</w:t>
      </w:r>
      <w:r>
        <w:rPr>
          <w:lang w:eastAsia="zh-CN"/>
        </w:rPr>
        <w:t xml:space="preserve"> </w:t>
      </w:r>
      <w:r w:rsidRPr="00AB54D7">
        <w:rPr>
          <w:lang w:eastAsia="zh-CN"/>
        </w:rPr>
        <w:t>candidats</w:t>
      </w:r>
      <w:r>
        <w:rPr>
          <w:lang w:eastAsia="zh-CN"/>
        </w:rPr>
        <w:t xml:space="preserve"> </w:t>
      </w:r>
      <w:r w:rsidRPr="00AB54D7">
        <w:rPr>
          <w:lang w:eastAsia="zh-CN"/>
        </w:rPr>
        <w:t>de</w:t>
      </w:r>
      <w:r>
        <w:rPr>
          <w:lang w:eastAsia="zh-CN"/>
        </w:rPr>
        <w:t xml:space="preserve"> </w:t>
      </w:r>
      <w:r w:rsidRPr="00AB54D7">
        <w:rPr>
          <w:lang w:eastAsia="zh-CN"/>
        </w:rPr>
        <w:t>l’opposition</w:t>
      </w:r>
      <w:r>
        <w:rPr>
          <w:lang w:eastAsia="zh-CN"/>
        </w:rPr>
        <w:t xml:space="preserve"> </w:t>
      </w:r>
      <w:r w:rsidRPr="00AB54D7">
        <w:rPr>
          <w:lang w:eastAsia="zh-CN"/>
        </w:rPr>
        <w:t>sont</w:t>
      </w:r>
      <w:r>
        <w:rPr>
          <w:lang w:eastAsia="zh-CN"/>
        </w:rPr>
        <w:t xml:space="preserve"> </w:t>
      </w:r>
      <w:r w:rsidRPr="00AB54D7">
        <w:rPr>
          <w:lang w:eastAsia="zh-CN"/>
        </w:rPr>
        <w:t>confrontés</w:t>
      </w:r>
      <w:r>
        <w:rPr>
          <w:lang w:eastAsia="zh-CN"/>
        </w:rPr>
        <w:t xml:space="preserve"> </w:t>
      </w:r>
      <w:r w:rsidRPr="00AB54D7">
        <w:rPr>
          <w:lang w:eastAsia="zh-CN"/>
        </w:rPr>
        <w:t>à</w:t>
      </w:r>
      <w:r>
        <w:rPr>
          <w:lang w:eastAsia="zh-CN"/>
        </w:rPr>
        <w:t xml:space="preserve"> </w:t>
      </w:r>
      <w:r w:rsidRPr="00AB54D7">
        <w:rPr>
          <w:lang w:eastAsia="zh-CN"/>
        </w:rPr>
        <w:t>des</w:t>
      </w:r>
      <w:r>
        <w:rPr>
          <w:lang w:eastAsia="zh-CN"/>
        </w:rPr>
        <w:t xml:space="preserve"> </w:t>
      </w:r>
      <w:r w:rsidRPr="00AB54D7">
        <w:rPr>
          <w:lang w:eastAsia="zh-CN"/>
        </w:rPr>
        <w:t>menaces</w:t>
      </w:r>
      <w:r>
        <w:rPr>
          <w:lang w:eastAsia="zh-CN"/>
        </w:rPr>
        <w:t xml:space="preserve"> </w:t>
      </w:r>
      <w:r w:rsidRPr="00AB54D7">
        <w:rPr>
          <w:lang w:eastAsia="zh-CN"/>
        </w:rPr>
        <w:t>et</w:t>
      </w:r>
      <w:r>
        <w:rPr>
          <w:lang w:eastAsia="zh-CN"/>
        </w:rPr>
        <w:t xml:space="preserve"> </w:t>
      </w:r>
      <w:r w:rsidRPr="00AB54D7">
        <w:rPr>
          <w:lang w:eastAsia="zh-CN"/>
        </w:rPr>
        <w:t>à</w:t>
      </w:r>
      <w:r>
        <w:rPr>
          <w:lang w:eastAsia="zh-CN"/>
        </w:rPr>
        <w:t xml:space="preserve"> </w:t>
      </w:r>
      <w:r w:rsidRPr="00AB54D7">
        <w:rPr>
          <w:lang w:eastAsia="zh-CN"/>
        </w:rPr>
        <w:t>des</w:t>
      </w:r>
      <w:r>
        <w:rPr>
          <w:lang w:eastAsia="zh-CN"/>
        </w:rPr>
        <w:t xml:space="preserve"> </w:t>
      </w:r>
      <w:r w:rsidRPr="00AB54D7">
        <w:rPr>
          <w:lang w:eastAsia="zh-CN"/>
        </w:rPr>
        <w:t>violences.</w:t>
      </w:r>
    </w:p>
    <w:p w:rsidR="000A760B" w:rsidRPr="00AB54D7" w:rsidRDefault="000A760B" w:rsidP="000A760B">
      <w:pPr>
        <w:pStyle w:val="H23G"/>
        <w:rPr>
          <w:lang w:eastAsia="zh-CN"/>
        </w:rPr>
      </w:pPr>
      <w:r>
        <w:rPr>
          <w:lang w:eastAsia="zh-CN"/>
        </w:rPr>
        <w:tab/>
      </w:r>
      <w:r>
        <w:rPr>
          <w:lang w:eastAsia="zh-CN"/>
        </w:rPr>
        <w:tab/>
      </w:r>
      <w:r w:rsidRPr="00AB54D7">
        <w:rPr>
          <w:lang w:eastAsia="zh-CN"/>
        </w:rPr>
        <w:t>Violations</w:t>
      </w:r>
      <w:r>
        <w:rPr>
          <w:lang w:eastAsia="zh-CN"/>
        </w:rPr>
        <w:t xml:space="preserve"> </w:t>
      </w:r>
      <w:r w:rsidRPr="00AB54D7">
        <w:rPr>
          <w:lang w:eastAsia="zh-CN"/>
        </w:rPr>
        <w:t>des</w:t>
      </w:r>
      <w:r>
        <w:rPr>
          <w:lang w:eastAsia="zh-CN"/>
        </w:rPr>
        <w:t xml:space="preserve"> </w:t>
      </w:r>
      <w:r w:rsidRPr="00AB54D7">
        <w:rPr>
          <w:lang w:eastAsia="zh-CN"/>
        </w:rPr>
        <w:t>droits,</w:t>
      </w:r>
      <w:r>
        <w:rPr>
          <w:lang w:eastAsia="zh-CN"/>
        </w:rPr>
        <w:t xml:space="preserve"> </w:t>
      </w:r>
      <w:r w:rsidRPr="00AB54D7">
        <w:rPr>
          <w:lang w:eastAsia="zh-CN"/>
        </w:rPr>
        <w:t>garantis</w:t>
      </w:r>
      <w:r>
        <w:rPr>
          <w:lang w:eastAsia="zh-CN"/>
        </w:rPr>
        <w:t xml:space="preserve"> </w:t>
      </w:r>
      <w:r w:rsidRPr="00AB54D7">
        <w:rPr>
          <w:lang w:eastAsia="zh-CN"/>
        </w:rPr>
        <w:t>par</w:t>
      </w:r>
      <w:r>
        <w:rPr>
          <w:lang w:eastAsia="zh-CN"/>
        </w:rPr>
        <w:t xml:space="preserve"> </w:t>
      </w:r>
      <w:r w:rsidRPr="00AB54D7">
        <w:rPr>
          <w:lang w:eastAsia="zh-CN"/>
        </w:rPr>
        <w:t>le</w:t>
      </w:r>
      <w:r>
        <w:rPr>
          <w:lang w:eastAsia="zh-CN"/>
        </w:rPr>
        <w:t xml:space="preserve"> </w:t>
      </w:r>
      <w:r w:rsidRPr="00AB54D7">
        <w:rPr>
          <w:lang w:eastAsia="zh-CN"/>
        </w:rPr>
        <w:t>Pacte,</w:t>
      </w:r>
      <w:r>
        <w:rPr>
          <w:lang w:eastAsia="zh-CN"/>
        </w:rPr>
        <w:t xml:space="preserve"> </w:t>
      </w:r>
      <w:r w:rsidRPr="00AB54D7">
        <w:rPr>
          <w:lang w:eastAsia="zh-CN"/>
        </w:rPr>
        <w:t>des</w:t>
      </w:r>
      <w:r>
        <w:rPr>
          <w:lang w:eastAsia="zh-CN"/>
        </w:rPr>
        <w:t xml:space="preserve"> </w:t>
      </w:r>
      <w:r w:rsidRPr="00AB54D7">
        <w:rPr>
          <w:lang w:eastAsia="zh-CN"/>
        </w:rPr>
        <w:t>habitants</w:t>
      </w:r>
      <w:r>
        <w:rPr>
          <w:lang w:eastAsia="zh-CN"/>
        </w:rPr>
        <w:t xml:space="preserve"> </w:t>
      </w:r>
      <w:r w:rsidRPr="00AB54D7">
        <w:rPr>
          <w:lang w:eastAsia="zh-CN"/>
        </w:rPr>
        <w:t>de</w:t>
      </w:r>
      <w:r>
        <w:rPr>
          <w:lang w:eastAsia="zh-CN"/>
        </w:rPr>
        <w:t xml:space="preserve"> </w:t>
      </w:r>
      <w:r w:rsidRPr="00AB54D7">
        <w:rPr>
          <w:lang w:eastAsia="zh-CN"/>
        </w:rPr>
        <w:t>la</w:t>
      </w:r>
      <w:r>
        <w:rPr>
          <w:lang w:eastAsia="zh-CN"/>
        </w:rPr>
        <w:t xml:space="preserve"> </w:t>
      </w:r>
      <w:r w:rsidRPr="00AB54D7">
        <w:rPr>
          <w:lang w:eastAsia="zh-CN"/>
        </w:rPr>
        <w:t>République</w:t>
      </w:r>
      <w:r>
        <w:rPr>
          <w:lang w:eastAsia="zh-CN"/>
        </w:rPr>
        <w:t xml:space="preserve"> </w:t>
      </w:r>
      <w:r w:rsidRPr="00AB54D7">
        <w:rPr>
          <w:lang w:eastAsia="zh-CN"/>
        </w:rPr>
        <w:t>autonome</w:t>
      </w:r>
      <w:r>
        <w:rPr>
          <w:lang w:eastAsia="zh-CN"/>
        </w:rPr>
        <w:t xml:space="preserve"> </w:t>
      </w:r>
      <w:r w:rsidRPr="00AB54D7">
        <w:rPr>
          <w:lang w:eastAsia="zh-CN"/>
        </w:rPr>
        <w:t>de</w:t>
      </w:r>
      <w:r>
        <w:rPr>
          <w:lang w:eastAsia="zh-CN"/>
        </w:rPr>
        <w:t xml:space="preserve"> </w:t>
      </w:r>
      <w:r w:rsidRPr="00AB54D7">
        <w:rPr>
          <w:lang w:eastAsia="zh-CN"/>
        </w:rPr>
        <w:t>Crimée</w:t>
      </w:r>
      <w:r>
        <w:rPr>
          <w:lang w:eastAsia="zh-CN"/>
        </w:rPr>
        <w:t xml:space="preserve"> </w:t>
      </w:r>
      <w:r w:rsidRPr="00AB54D7">
        <w:rPr>
          <w:lang w:eastAsia="zh-CN"/>
        </w:rPr>
        <w:t>et</w:t>
      </w:r>
      <w:r>
        <w:rPr>
          <w:lang w:eastAsia="zh-CN"/>
        </w:rPr>
        <w:t xml:space="preserve"> </w:t>
      </w:r>
      <w:r w:rsidRPr="00AB54D7">
        <w:rPr>
          <w:lang w:eastAsia="zh-CN"/>
        </w:rPr>
        <w:t>de</w:t>
      </w:r>
      <w:r>
        <w:rPr>
          <w:lang w:eastAsia="zh-CN"/>
        </w:rPr>
        <w:t xml:space="preserve"> </w:t>
      </w:r>
      <w:r w:rsidRPr="00AB54D7">
        <w:rPr>
          <w:lang w:eastAsia="zh-CN"/>
        </w:rPr>
        <w:t>la</w:t>
      </w:r>
      <w:r>
        <w:rPr>
          <w:lang w:eastAsia="zh-CN"/>
        </w:rPr>
        <w:t xml:space="preserve"> </w:t>
      </w:r>
      <w:r w:rsidRPr="00AB54D7">
        <w:rPr>
          <w:lang w:eastAsia="zh-CN"/>
        </w:rPr>
        <w:t>ville</w:t>
      </w:r>
      <w:r>
        <w:rPr>
          <w:lang w:eastAsia="zh-CN"/>
        </w:rPr>
        <w:t xml:space="preserve"> </w:t>
      </w:r>
      <w:r w:rsidRPr="00AB54D7">
        <w:rPr>
          <w:lang w:eastAsia="zh-CN"/>
        </w:rPr>
        <w:t>de</w:t>
      </w:r>
      <w:r>
        <w:rPr>
          <w:lang w:eastAsia="zh-CN"/>
        </w:rPr>
        <w:t xml:space="preserve"> </w:t>
      </w:r>
      <w:r w:rsidRPr="00AB54D7">
        <w:rPr>
          <w:lang w:eastAsia="zh-CN"/>
        </w:rPr>
        <w:t>Sébastopol</w:t>
      </w:r>
      <w:r>
        <w:rPr>
          <w:lang w:eastAsia="zh-CN"/>
        </w:rPr>
        <w:t xml:space="preserve"> </w:t>
      </w:r>
      <w:r w:rsidRPr="00AB54D7">
        <w:rPr>
          <w:lang w:eastAsia="zh-CN"/>
        </w:rPr>
        <w:t>(Ukraine)</w:t>
      </w:r>
      <w:r>
        <w:rPr>
          <w:lang w:eastAsia="zh-CN"/>
        </w:rPr>
        <w:t xml:space="preserve"> </w:t>
      </w:r>
      <w:r w:rsidRPr="00AB54D7">
        <w:rPr>
          <w:lang w:eastAsia="zh-CN"/>
        </w:rPr>
        <w:t>(art</w:t>
      </w:r>
      <w:r w:rsidR="005B3D94">
        <w:rPr>
          <w:lang w:eastAsia="zh-CN"/>
        </w:rPr>
        <w:t>. </w:t>
      </w:r>
      <w:r w:rsidRPr="00AB54D7">
        <w:rPr>
          <w:lang w:eastAsia="zh-CN"/>
        </w:rPr>
        <w:t>1,</w:t>
      </w:r>
      <w:r>
        <w:rPr>
          <w:lang w:eastAsia="zh-CN"/>
        </w:rPr>
        <w:t xml:space="preserve"> </w:t>
      </w:r>
      <w:r w:rsidRPr="00AB54D7">
        <w:rPr>
          <w:lang w:eastAsia="zh-CN"/>
        </w:rPr>
        <w:t>2,</w:t>
      </w:r>
      <w:r>
        <w:rPr>
          <w:lang w:eastAsia="zh-CN"/>
        </w:rPr>
        <w:t xml:space="preserve"> </w:t>
      </w:r>
      <w:r w:rsidRPr="00AB54D7">
        <w:rPr>
          <w:lang w:eastAsia="zh-CN"/>
        </w:rPr>
        <w:t>6,</w:t>
      </w:r>
      <w:r>
        <w:rPr>
          <w:lang w:eastAsia="zh-CN"/>
        </w:rPr>
        <w:t xml:space="preserve"> </w:t>
      </w:r>
      <w:r w:rsidRPr="00AB54D7">
        <w:rPr>
          <w:lang w:eastAsia="zh-CN"/>
        </w:rPr>
        <w:t>7,</w:t>
      </w:r>
      <w:r>
        <w:rPr>
          <w:lang w:eastAsia="zh-CN"/>
        </w:rPr>
        <w:t xml:space="preserve"> </w:t>
      </w:r>
      <w:r w:rsidRPr="00AB54D7">
        <w:rPr>
          <w:lang w:eastAsia="zh-CN"/>
        </w:rPr>
        <w:t>9,</w:t>
      </w:r>
      <w:r>
        <w:rPr>
          <w:lang w:eastAsia="zh-CN"/>
        </w:rPr>
        <w:t xml:space="preserve"> </w:t>
      </w:r>
      <w:r w:rsidRPr="00AB54D7">
        <w:rPr>
          <w:lang w:eastAsia="zh-CN"/>
        </w:rPr>
        <w:t>10,</w:t>
      </w:r>
      <w:r>
        <w:rPr>
          <w:lang w:eastAsia="zh-CN"/>
        </w:rPr>
        <w:t xml:space="preserve"> </w:t>
      </w:r>
      <w:r w:rsidRPr="00AB54D7">
        <w:rPr>
          <w:lang w:eastAsia="zh-CN"/>
        </w:rPr>
        <w:t>12</w:t>
      </w:r>
      <w:r>
        <w:rPr>
          <w:lang w:eastAsia="zh-CN"/>
        </w:rPr>
        <w:t xml:space="preserve"> </w:t>
      </w:r>
      <w:r w:rsidRPr="00AB54D7">
        <w:rPr>
          <w:lang w:eastAsia="zh-CN"/>
        </w:rPr>
        <w:t>à</w:t>
      </w:r>
      <w:r>
        <w:rPr>
          <w:lang w:eastAsia="zh-CN"/>
        </w:rPr>
        <w:t xml:space="preserve"> </w:t>
      </w:r>
      <w:r w:rsidRPr="00AB54D7">
        <w:rPr>
          <w:lang w:eastAsia="zh-CN"/>
        </w:rPr>
        <w:t>14,</w:t>
      </w:r>
      <w:r>
        <w:rPr>
          <w:lang w:eastAsia="zh-CN"/>
        </w:rPr>
        <w:t xml:space="preserve"> </w:t>
      </w:r>
      <w:r w:rsidRPr="00AB54D7">
        <w:rPr>
          <w:lang w:eastAsia="zh-CN"/>
        </w:rPr>
        <w:t>16</w:t>
      </w:r>
      <w:r>
        <w:rPr>
          <w:lang w:eastAsia="zh-CN"/>
        </w:rPr>
        <w:t xml:space="preserve"> </w:t>
      </w:r>
      <w:r w:rsidRPr="00AB54D7">
        <w:rPr>
          <w:lang w:eastAsia="zh-CN"/>
        </w:rPr>
        <w:t>à</w:t>
      </w:r>
      <w:r>
        <w:rPr>
          <w:lang w:eastAsia="zh-CN"/>
        </w:rPr>
        <w:t xml:space="preserve"> </w:t>
      </w:r>
      <w:r w:rsidRPr="00AB54D7">
        <w:rPr>
          <w:lang w:eastAsia="zh-CN"/>
        </w:rPr>
        <w:t>19,</w:t>
      </w:r>
      <w:r>
        <w:rPr>
          <w:lang w:eastAsia="zh-CN"/>
        </w:rPr>
        <w:t xml:space="preserve"> </w:t>
      </w:r>
      <w:r w:rsidRPr="00AB54D7">
        <w:rPr>
          <w:lang w:eastAsia="zh-CN"/>
        </w:rPr>
        <w:t>21,</w:t>
      </w:r>
      <w:r>
        <w:rPr>
          <w:lang w:eastAsia="zh-CN"/>
        </w:rPr>
        <w:t xml:space="preserve"> </w:t>
      </w:r>
      <w:r w:rsidRPr="00AB54D7">
        <w:rPr>
          <w:lang w:eastAsia="zh-CN"/>
        </w:rPr>
        <w:t>22</w:t>
      </w:r>
      <w:r>
        <w:rPr>
          <w:lang w:eastAsia="zh-CN"/>
        </w:rPr>
        <w:t xml:space="preserve"> </w:t>
      </w:r>
      <w:r w:rsidRPr="00AB54D7">
        <w:rPr>
          <w:lang w:eastAsia="zh-CN"/>
        </w:rPr>
        <w:t>et</w:t>
      </w:r>
      <w:r>
        <w:rPr>
          <w:lang w:eastAsia="zh-CN"/>
        </w:rPr>
        <w:t xml:space="preserve"> </w:t>
      </w:r>
      <w:r w:rsidRPr="00AB54D7">
        <w:rPr>
          <w:lang w:eastAsia="zh-CN"/>
        </w:rPr>
        <w:t>25</w:t>
      </w:r>
      <w:r>
        <w:rPr>
          <w:lang w:eastAsia="zh-CN"/>
        </w:rPr>
        <w:t xml:space="preserve"> </w:t>
      </w:r>
      <w:r w:rsidRPr="00AB54D7">
        <w:rPr>
          <w:lang w:eastAsia="zh-CN"/>
        </w:rPr>
        <w:t>à</w:t>
      </w:r>
      <w:r>
        <w:rPr>
          <w:lang w:eastAsia="zh-CN"/>
        </w:rPr>
        <w:t xml:space="preserve"> </w:t>
      </w:r>
      <w:r w:rsidRPr="00AB54D7">
        <w:rPr>
          <w:lang w:eastAsia="zh-CN"/>
        </w:rPr>
        <w:t>27)</w:t>
      </w:r>
    </w:p>
    <w:p w:rsidR="000A760B" w:rsidRPr="00AB54D7" w:rsidRDefault="000A760B" w:rsidP="000A760B">
      <w:pPr>
        <w:pStyle w:val="SingleTxtG"/>
        <w:rPr>
          <w:lang w:eastAsia="zh-CN"/>
        </w:rPr>
      </w:pPr>
      <w:r w:rsidRPr="00AB54D7">
        <w:rPr>
          <w:lang w:eastAsia="zh-CN"/>
        </w:rPr>
        <w:t>22.</w:t>
      </w:r>
      <w:r w:rsidRPr="00AB54D7">
        <w:rPr>
          <w:lang w:eastAsia="zh-CN"/>
        </w:rPr>
        <w:tab/>
        <w:t>Eu</w:t>
      </w:r>
      <w:r>
        <w:rPr>
          <w:lang w:eastAsia="zh-CN"/>
        </w:rPr>
        <w:t xml:space="preserve"> </w:t>
      </w:r>
      <w:r w:rsidRPr="00AB54D7">
        <w:rPr>
          <w:lang w:eastAsia="zh-CN"/>
        </w:rPr>
        <w:t>égard</w:t>
      </w:r>
      <w:r>
        <w:rPr>
          <w:lang w:eastAsia="zh-CN"/>
        </w:rPr>
        <w:t xml:space="preserve"> </w:t>
      </w:r>
      <w:r w:rsidRPr="00AB54D7">
        <w:rPr>
          <w:lang w:eastAsia="zh-CN"/>
        </w:rPr>
        <w:t>aux</w:t>
      </w:r>
      <w:r>
        <w:rPr>
          <w:lang w:eastAsia="zh-CN"/>
        </w:rPr>
        <w:t xml:space="preserve"> </w:t>
      </w:r>
      <w:r w:rsidRPr="00AB54D7">
        <w:rPr>
          <w:lang w:eastAsia="zh-CN"/>
        </w:rPr>
        <w:t>précédentes</w:t>
      </w:r>
      <w:r>
        <w:rPr>
          <w:lang w:eastAsia="zh-CN"/>
        </w:rPr>
        <w:t xml:space="preserve"> </w:t>
      </w:r>
      <w:r w:rsidRPr="00AB54D7">
        <w:rPr>
          <w:lang w:eastAsia="zh-CN"/>
        </w:rPr>
        <w:t>observations</w:t>
      </w:r>
      <w:r>
        <w:rPr>
          <w:lang w:eastAsia="zh-CN"/>
        </w:rPr>
        <w:t xml:space="preserve"> </w:t>
      </w:r>
      <w:r w:rsidRPr="00AB54D7">
        <w:rPr>
          <w:lang w:eastAsia="zh-CN"/>
        </w:rPr>
        <w:t>finales</w:t>
      </w:r>
      <w:r>
        <w:rPr>
          <w:lang w:eastAsia="zh-CN"/>
        </w:rPr>
        <w:t xml:space="preserve"> </w:t>
      </w:r>
      <w:r w:rsidRPr="00AB54D7">
        <w:rPr>
          <w:lang w:eastAsia="zh-CN"/>
        </w:rPr>
        <w:t>du</w:t>
      </w:r>
      <w:r>
        <w:rPr>
          <w:lang w:eastAsia="zh-CN"/>
        </w:rPr>
        <w:t xml:space="preserve"> </w:t>
      </w:r>
      <w:r w:rsidRPr="00AB54D7">
        <w:rPr>
          <w:lang w:eastAsia="zh-CN"/>
        </w:rPr>
        <w:t>Comité</w:t>
      </w:r>
      <w:r>
        <w:rPr>
          <w:lang w:eastAsia="zh-CN"/>
        </w:rPr>
        <w:t xml:space="preserve"> </w:t>
      </w:r>
      <w:r w:rsidRPr="00AB54D7">
        <w:rPr>
          <w:lang w:eastAsia="zh-CN"/>
        </w:rPr>
        <w:t>(CCPR/C/RUS/CO/7,</w:t>
      </w:r>
      <w:r>
        <w:rPr>
          <w:lang w:eastAsia="zh-CN"/>
        </w:rPr>
        <w:t xml:space="preserve"> par. </w:t>
      </w:r>
      <w:r w:rsidRPr="00AB54D7">
        <w:rPr>
          <w:lang w:eastAsia="zh-CN"/>
        </w:rPr>
        <w:t>23),</w:t>
      </w:r>
      <w:r>
        <w:rPr>
          <w:lang w:eastAsia="zh-CN"/>
        </w:rPr>
        <w:t xml:space="preserve"> </w:t>
      </w:r>
      <w:r w:rsidRPr="00AB54D7">
        <w:rPr>
          <w:lang w:eastAsia="zh-CN"/>
        </w:rPr>
        <w:t>décrire</w:t>
      </w:r>
      <w:r>
        <w:rPr>
          <w:lang w:eastAsia="zh-CN"/>
        </w:rPr>
        <w:t xml:space="preserve"> </w:t>
      </w:r>
      <w:r w:rsidRPr="00AB54D7">
        <w:rPr>
          <w:lang w:eastAsia="zh-CN"/>
        </w:rPr>
        <w:t>les</w:t>
      </w:r>
      <w:r>
        <w:rPr>
          <w:lang w:eastAsia="zh-CN"/>
        </w:rPr>
        <w:t xml:space="preserve"> </w:t>
      </w:r>
      <w:r w:rsidRPr="00AB54D7">
        <w:rPr>
          <w:lang w:eastAsia="zh-CN"/>
        </w:rPr>
        <w:t>mesures</w:t>
      </w:r>
      <w:r>
        <w:rPr>
          <w:lang w:eastAsia="zh-CN"/>
        </w:rPr>
        <w:t xml:space="preserve"> </w:t>
      </w:r>
      <w:r w:rsidRPr="00AB54D7">
        <w:rPr>
          <w:lang w:eastAsia="zh-CN"/>
        </w:rPr>
        <w:t>particulières</w:t>
      </w:r>
      <w:r>
        <w:rPr>
          <w:lang w:eastAsia="zh-CN"/>
        </w:rPr>
        <w:t xml:space="preserve"> </w:t>
      </w:r>
      <w:r w:rsidRPr="00AB54D7">
        <w:rPr>
          <w:lang w:eastAsia="zh-CN"/>
        </w:rPr>
        <w:t>prises</w:t>
      </w:r>
      <w:r>
        <w:rPr>
          <w:lang w:eastAsia="zh-CN"/>
        </w:rPr>
        <w:t xml:space="preserve"> </w:t>
      </w:r>
      <w:r w:rsidRPr="00AB54D7">
        <w:rPr>
          <w:lang w:eastAsia="zh-CN"/>
        </w:rPr>
        <w:t>pour</w:t>
      </w:r>
      <w:r>
        <w:rPr>
          <w:lang w:eastAsia="zh-CN"/>
        </w:rPr>
        <w:t xml:space="preserve"> </w:t>
      </w:r>
      <w:r w:rsidRPr="00AB54D7">
        <w:rPr>
          <w:lang w:eastAsia="zh-CN"/>
        </w:rPr>
        <w:t>répondre</w:t>
      </w:r>
      <w:r>
        <w:rPr>
          <w:lang w:eastAsia="zh-CN"/>
        </w:rPr>
        <w:t xml:space="preserve"> </w:t>
      </w:r>
      <w:r w:rsidRPr="00AB54D7">
        <w:rPr>
          <w:lang w:eastAsia="zh-CN"/>
        </w:rPr>
        <w:t>aux</w:t>
      </w:r>
      <w:r>
        <w:rPr>
          <w:lang w:eastAsia="zh-CN"/>
        </w:rPr>
        <w:t xml:space="preserve"> </w:t>
      </w:r>
      <w:r w:rsidRPr="00AB54D7">
        <w:rPr>
          <w:lang w:eastAsia="zh-CN"/>
        </w:rPr>
        <w:t>allégations</w:t>
      </w:r>
      <w:r>
        <w:rPr>
          <w:lang w:eastAsia="zh-CN"/>
        </w:rPr>
        <w:t xml:space="preserve"> </w:t>
      </w:r>
      <w:r w:rsidRPr="00AB54D7">
        <w:rPr>
          <w:lang w:eastAsia="zh-CN"/>
        </w:rPr>
        <w:t>de</w:t>
      </w:r>
      <w:r>
        <w:rPr>
          <w:lang w:eastAsia="zh-CN"/>
        </w:rPr>
        <w:t xml:space="preserve"> </w:t>
      </w:r>
      <w:r w:rsidRPr="00AB54D7">
        <w:rPr>
          <w:lang w:eastAsia="zh-CN"/>
        </w:rPr>
        <w:t>violations</w:t>
      </w:r>
      <w:r>
        <w:rPr>
          <w:lang w:eastAsia="zh-CN"/>
        </w:rPr>
        <w:t xml:space="preserve"> </w:t>
      </w:r>
      <w:r w:rsidRPr="00AB54D7">
        <w:rPr>
          <w:lang w:eastAsia="zh-CN"/>
        </w:rPr>
        <w:t>graves</w:t>
      </w:r>
      <w:r>
        <w:rPr>
          <w:lang w:eastAsia="zh-CN"/>
        </w:rPr>
        <w:t xml:space="preserve"> </w:t>
      </w:r>
      <w:r w:rsidRPr="00AB54D7">
        <w:rPr>
          <w:lang w:eastAsia="zh-CN"/>
        </w:rPr>
        <w:t>des</w:t>
      </w:r>
      <w:r>
        <w:rPr>
          <w:lang w:eastAsia="zh-CN"/>
        </w:rPr>
        <w:t xml:space="preserve"> </w:t>
      </w:r>
      <w:r w:rsidRPr="00AB54D7">
        <w:rPr>
          <w:lang w:eastAsia="zh-CN"/>
        </w:rPr>
        <w:t>droits</w:t>
      </w:r>
      <w:r>
        <w:rPr>
          <w:lang w:eastAsia="zh-CN"/>
        </w:rPr>
        <w:t xml:space="preserve"> </w:t>
      </w:r>
      <w:r w:rsidRPr="00AB54D7">
        <w:rPr>
          <w:lang w:eastAsia="zh-CN"/>
        </w:rPr>
        <w:t>de</w:t>
      </w:r>
      <w:r>
        <w:rPr>
          <w:lang w:eastAsia="zh-CN"/>
        </w:rPr>
        <w:t xml:space="preserve"> </w:t>
      </w:r>
      <w:r w:rsidRPr="00AB54D7">
        <w:rPr>
          <w:lang w:eastAsia="zh-CN"/>
        </w:rPr>
        <w:t>l’homme</w:t>
      </w:r>
      <w:r>
        <w:rPr>
          <w:lang w:eastAsia="zh-CN"/>
        </w:rPr>
        <w:t xml:space="preserve"> </w:t>
      </w:r>
      <w:r w:rsidRPr="00AB54D7">
        <w:rPr>
          <w:lang w:eastAsia="zh-CN"/>
        </w:rPr>
        <w:t>commises</w:t>
      </w:r>
      <w:r>
        <w:rPr>
          <w:lang w:eastAsia="zh-CN"/>
        </w:rPr>
        <w:t xml:space="preserve"> </w:t>
      </w:r>
      <w:r w:rsidRPr="00AB54D7">
        <w:rPr>
          <w:lang w:eastAsia="zh-CN"/>
        </w:rPr>
        <w:t>dans</w:t>
      </w:r>
      <w:r>
        <w:rPr>
          <w:lang w:eastAsia="zh-CN"/>
        </w:rPr>
        <w:t xml:space="preserve"> </w:t>
      </w:r>
      <w:r w:rsidRPr="00AB54D7">
        <w:rPr>
          <w:lang w:eastAsia="zh-CN"/>
        </w:rPr>
        <w:t>la</w:t>
      </w:r>
      <w:r>
        <w:rPr>
          <w:lang w:eastAsia="zh-CN"/>
        </w:rPr>
        <w:t xml:space="preserve"> </w:t>
      </w:r>
      <w:r w:rsidRPr="00AB54D7">
        <w:rPr>
          <w:lang w:eastAsia="zh-CN"/>
        </w:rPr>
        <w:t>République</w:t>
      </w:r>
      <w:r>
        <w:rPr>
          <w:lang w:eastAsia="zh-CN"/>
        </w:rPr>
        <w:t xml:space="preserve"> </w:t>
      </w:r>
      <w:r w:rsidRPr="00AB54D7">
        <w:rPr>
          <w:lang w:eastAsia="zh-CN"/>
        </w:rPr>
        <w:t>autonome</w:t>
      </w:r>
      <w:r>
        <w:rPr>
          <w:lang w:eastAsia="zh-CN"/>
        </w:rPr>
        <w:t xml:space="preserve"> </w:t>
      </w:r>
      <w:r w:rsidRPr="00AB54D7">
        <w:rPr>
          <w:lang w:eastAsia="zh-CN"/>
        </w:rPr>
        <w:t>de</w:t>
      </w:r>
      <w:r>
        <w:rPr>
          <w:lang w:eastAsia="zh-CN"/>
        </w:rPr>
        <w:t xml:space="preserve"> </w:t>
      </w:r>
      <w:r w:rsidRPr="00AB54D7">
        <w:rPr>
          <w:lang w:eastAsia="zh-CN"/>
        </w:rPr>
        <w:t>Crimée,</w:t>
      </w:r>
      <w:r>
        <w:rPr>
          <w:lang w:eastAsia="zh-CN"/>
        </w:rPr>
        <w:t xml:space="preserve"> </w:t>
      </w:r>
      <w:r w:rsidRPr="00AB54D7">
        <w:rPr>
          <w:lang w:eastAsia="zh-CN"/>
        </w:rPr>
        <w:t>en</w:t>
      </w:r>
      <w:r>
        <w:rPr>
          <w:lang w:eastAsia="zh-CN"/>
        </w:rPr>
        <w:t xml:space="preserve"> </w:t>
      </w:r>
      <w:r w:rsidRPr="00AB54D7">
        <w:rPr>
          <w:lang w:eastAsia="zh-CN"/>
        </w:rPr>
        <w:t>particulier</w:t>
      </w:r>
      <w:r>
        <w:rPr>
          <w:lang w:eastAsia="zh-CN"/>
        </w:rPr>
        <w:t xml:space="preserve"> </w:t>
      </w:r>
      <w:r w:rsidRPr="00AB54D7">
        <w:rPr>
          <w:lang w:eastAsia="zh-CN"/>
        </w:rPr>
        <w:t>des</w:t>
      </w:r>
      <w:r>
        <w:rPr>
          <w:lang w:eastAsia="zh-CN"/>
        </w:rPr>
        <w:t xml:space="preserve"> </w:t>
      </w:r>
      <w:r w:rsidRPr="00AB54D7">
        <w:rPr>
          <w:lang w:eastAsia="zh-CN"/>
        </w:rPr>
        <w:t>enlèvements,</w:t>
      </w:r>
      <w:r>
        <w:rPr>
          <w:lang w:eastAsia="zh-CN"/>
        </w:rPr>
        <w:t xml:space="preserve"> </w:t>
      </w:r>
      <w:r w:rsidRPr="00AB54D7">
        <w:rPr>
          <w:lang w:eastAsia="zh-CN"/>
        </w:rPr>
        <w:t>des</w:t>
      </w:r>
      <w:r>
        <w:rPr>
          <w:lang w:eastAsia="zh-CN"/>
        </w:rPr>
        <w:t xml:space="preserve"> </w:t>
      </w:r>
      <w:r w:rsidRPr="00AB54D7">
        <w:rPr>
          <w:lang w:eastAsia="zh-CN"/>
        </w:rPr>
        <w:t>détentions</w:t>
      </w:r>
      <w:r>
        <w:rPr>
          <w:lang w:eastAsia="zh-CN"/>
        </w:rPr>
        <w:t xml:space="preserve"> </w:t>
      </w:r>
      <w:r w:rsidRPr="00AB54D7">
        <w:rPr>
          <w:lang w:eastAsia="zh-CN"/>
        </w:rPr>
        <w:t>arbitraires,</w:t>
      </w:r>
      <w:r>
        <w:rPr>
          <w:lang w:eastAsia="zh-CN"/>
        </w:rPr>
        <w:t xml:space="preserve"> </w:t>
      </w:r>
      <w:r w:rsidRPr="00AB54D7">
        <w:rPr>
          <w:lang w:eastAsia="zh-CN"/>
        </w:rPr>
        <w:t>des</w:t>
      </w:r>
      <w:r>
        <w:rPr>
          <w:lang w:eastAsia="zh-CN"/>
        </w:rPr>
        <w:t xml:space="preserve"> </w:t>
      </w:r>
      <w:r w:rsidRPr="00AB54D7">
        <w:rPr>
          <w:lang w:eastAsia="zh-CN"/>
        </w:rPr>
        <w:t>actes</w:t>
      </w:r>
      <w:r>
        <w:rPr>
          <w:lang w:eastAsia="zh-CN"/>
        </w:rPr>
        <w:t xml:space="preserve"> </w:t>
      </w:r>
      <w:r w:rsidRPr="00AB54D7">
        <w:rPr>
          <w:lang w:eastAsia="zh-CN"/>
        </w:rPr>
        <w:t>de</w:t>
      </w:r>
      <w:r>
        <w:rPr>
          <w:lang w:eastAsia="zh-CN"/>
        </w:rPr>
        <w:t xml:space="preserve"> </w:t>
      </w:r>
      <w:r w:rsidRPr="00AB54D7">
        <w:rPr>
          <w:lang w:eastAsia="zh-CN"/>
        </w:rPr>
        <w:t>torture,</w:t>
      </w:r>
      <w:r>
        <w:rPr>
          <w:lang w:eastAsia="zh-CN"/>
        </w:rPr>
        <w:t xml:space="preserve"> </w:t>
      </w:r>
      <w:r w:rsidRPr="00AB54D7">
        <w:rPr>
          <w:lang w:eastAsia="zh-CN"/>
        </w:rPr>
        <w:t>des</w:t>
      </w:r>
      <w:r>
        <w:rPr>
          <w:lang w:eastAsia="zh-CN"/>
        </w:rPr>
        <w:t xml:space="preserve"> </w:t>
      </w:r>
      <w:r w:rsidRPr="00AB54D7">
        <w:rPr>
          <w:lang w:eastAsia="zh-CN"/>
        </w:rPr>
        <w:t>mauvais</w:t>
      </w:r>
      <w:r>
        <w:rPr>
          <w:lang w:eastAsia="zh-CN"/>
        </w:rPr>
        <w:t xml:space="preserve"> </w:t>
      </w:r>
      <w:r w:rsidRPr="00AB54D7">
        <w:rPr>
          <w:lang w:eastAsia="zh-CN"/>
        </w:rPr>
        <w:t>traitements</w:t>
      </w:r>
      <w:r>
        <w:rPr>
          <w:lang w:eastAsia="zh-CN"/>
        </w:rPr>
        <w:t xml:space="preserve"> </w:t>
      </w:r>
      <w:r w:rsidRPr="00AB54D7">
        <w:rPr>
          <w:lang w:eastAsia="zh-CN"/>
        </w:rPr>
        <w:t>et</w:t>
      </w:r>
      <w:r>
        <w:rPr>
          <w:lang w:eastAsia="zh-CN"/>
        </w:rPr>
        <w:t xml:space="preserve"> </w:t>
      </w:r>
      <w:r w:rsidRPr="00AB54D7">
        <w:rPr>
          <w:lang w:eastAsia="zh-CN"/>
        </w:rPr>
        <w:t>des</w:t>
      </w:r>
      <w:r>
        <w:rPr>
          <w:lang w:eastAsia="zh-CN"/>
        </w:rPr>
        <w:t xml:space="preserve"> </w:t>
      </w:r>
      <w:r w:rsidRPr="00AB54D7">
        <w:rPr>
          <w:lang w:eastAsia="zh-CN"/>
        </w:rPr>
        <w:t>disparitions</w:t>
      </w:r>
      <w:r>
        <w:rPr>
          <w:lang w:eastAsia="zh-CN"/>
        </w:rPr>
        <w:t xml:space="preserve"> </w:t>
      </w:r>
      <w:r w:rsidRPr="00AB54D7">
        <w:rPr>
          <w:lang w:eastAsia="zh-CN"/>
        </w:rPr>
        <w:t>forcées.</w:t>
      </w:r>
      <w:r>
        <w:rPr>
          <w:lang w:eastAsia="zh-CN"/>
        </w:rPr>
        <w:t xml:space="preserve"> </w:t>
      </w:r>
      <w:r w:rsidRPr="00AB54D7">
        <w:rPr>
          <w:lang w:eastAsia="zh-CN"/>
        </w:rPr>
        <w:t>Décrire</w:t>
      </w:r>
      <w:r>
        <w:rPr>
          <w:lang w:eastAsia="zh-CN"/>
        </w:rPr>
        <w:t xml:space="preserve"> </w:t>
      </w:r>
      <w:r w:rsidRPr="00AB54D7">
        <w:rPr>
          <w:lang w:eastAsia="zh-CN"/>
        </w:rPr>
        <w:t>les</w:t>
      </w:r>
      <w:r>
        <w:rPr>
          <w:lang w:eastAsia="zh-CN"/>
        </w:rPr>
        <w:t xml:space="preserve"> </w:t>
      </w:r>
      <w:r w:rsidRPr="00AB54D7">
        <w:rPr>
          <w:lang w:eastAsia="zh-CN"/>
        </w:rPr>
        <w:t>progrès</w:t>
      </w:r>
      <w:r>
        <w:rPr>
          <w:lang w:eastAsia="zh-CN"/>
        </w:rPr>
        <w:t xml:space="preserve"> </w:t>
      </w:r>
      <w:r w:rsidRPr="00AB54D7">
        <w:rPr>
          <w:lang w:eastAsia="zh-CN"/>
        </w:rPr>
        <w:t>réalisés</w:t>
      </w:r>
      <w:r>
        <w:rPr>
          <w:lang w:eastAsia="zh-CN"/>
        </w:rPr>
        <w:t xml:space="preserve"> </w:t>
      </w:r>
      <w:r w:rsidRPr="00AB54D7">
        <w:rPr>
          <w:lang w:eastAsia="zh-CN"/>
        </w:rPr>
        <w:t>dans</w:t>
      </w:r>
      <w:r>
        <w:rPr>
          <w:lang w:eastAsia="zh-CN"/>
        </w:rPr>
        <w:t xml:space="preserve"> </w:t>
      </w:r>
      <w:r w:rsidRPr="00AB54D7">
        <w:rPr>
          <w:lang w:eastAsia="zh-CN"/>
        </w:rPr>
        <w:t>les</w:t>
      </w:r>
      <w:r>
        <w:rPr>
          <w:lang w:eastAsia="zh-CN"/>
        </w:rPr>
        <w:t xml:space="preserve"> </w:t>
      </w:r>
      <w:r w:rsidRPr="00AB54D7">
        <w:rPr>
          <w:lang w:eastAsia="zh-CN"/>
        </w:rPr>
        <w:t>enquêtes</w:t>
      </w:r>
      <w:r>
        <w:rPr>
          <w:lang w:eastAsia="zh-CN"/>
        </w:rPr>
        <w:t xml:space="preserve"> </w:t>
      </w:r>
      <w:r w:rsidRPr="00AB54D7">
        <w:rPr>
          <w:lang w:eastAsia="zh-CN"/>
        </w:rPr>
        <w:t>sur</w:t>
      </w:r>
      <w:r>
        <w:rPr>
          <w:lang w:eastAsia="zh-CN"/>
        </w:rPr>
        <w:t xml:space="preserve"> </w:t>
      </w:r>
      <w:r w:rsidRPr="00AB54D7">
        <w:rPr>
          <w:lang w:eastAsia="zh-CN"/>
        </w:rPr>
        <w:t>les</w:t>
      </w:r>
      <w:r>
        <w:rPr>
          <w:lang w:eastAsia="zh-CN"/>
        </w:rPr>
        <w:t xml:space="preserve"> </w:t>
      </w:r>
      <w:r w:rsidRPr="00AB54D7">
        <w:rPr>
          <w:lang w:eastAsia="zh-CN"/>
        </w:rPr>
        <w:t>disparitions</w:t>
      </w:r>
      <w:r>
        <w:rPr>
          <w:lang w:eastAsia="zh-CN"/>
        </w:rPr>
        <w:t xml:space="preserve"> </w:t>
      </w:r>
      <w:r w:rsidRPr="00AB54D7">
        <w:rPr>
          <w:lang w:eastAsia="zh-CN"/>
        </w:rPr>
        <w:t>présumées</w:t>
      </w:r>
      <w:r>
        <w:rPr>
          <w:lang w:eastAsia="zh-CN"/>
        </w:rPr>
        <w:t xml:space="preserve"> </w:t>
      </w:r>
      <w:r w:rsidRPr="00AB54D7">
        <w:rPr>
          <w:lang w:eastAsia="zh-CN"/>
        </w:rPr>
        <w:t>de</w:t>
      </w:r>
      <w:r>
        <w:rPr>
          <w:lang w:eastAsia="zh-CN"/>
        </w:rPr>
        <w:t xml:space="preserve"> </w:t>
      </w:r>
      <w:proofErr w:type="spellStart"/>
      <w:r w:rsidRPr="00AB54D7">
        <w:rPr>
          <w:lang w:eastAsia="zh-CN"/>
        </w:rPr>
        <w:t>Vasyl</w:t>
      </w:r>
      <w:proofErr w:type="spellEnd"/>
      <w:r>
        <w:rPr>
          <w:lang w:eastAsia="zh-CN"/>
        </w:rPr>
        <w:t xml:space="preserve"> </w:t>
      </w:r>
      <w:proofErr w:type="spellStart"/>
      <w:r w:rsidRPr="00AB54D7">
        <w:rPr>
          <w:lang w:eastAsia="zh-CN"/>
        </w:rPr>
        <w:t>Chernysh</w:t>
      </w:r>
      <w:proofErr w:type="spellEnd"/>
      <w:r w:rsidRPr="00AB54D7">
        <w:rPr>
          <w:lang w:eastAsia="zh-CN"/>
        </w:rPr>
        <w:t>,</w:t>
      </w:r>
      <w:r>
        <w:rPr>
          <w:lang w:eastAsia="zh-CN"/>
        </w:rPr>
        <w:t xml:space="preserve"> </w:t>
      </w:r>
      <w:proofErr w:type="spellStart"/>
      <w:r w:rsidRPr="00AB54D7">
        <w:rPr>
          <w:lang w:eastAsia="zh-CN"/>
        </w:rPr>
        <w:t>Islyam</w:t>
      </w:r>
      <w:proofErr w:type="spellEnd"/>
      <w:r>
        <w:rPr>
          <w:lang w:eastAsia="zh-CN"/>
        </w:rPr>
        <w:t xml:space="preserve"> </w:t>
      </w:r>
      <w:proofErr w:type="spellStart"/>
      <w:r w:rsidRPr="00AB54D7">
        <w:rPr>
          <w:lang w:eastAsia="zh-CN"/>
        </w:rPr>
        <w:t>Dzhepparov</w:t>
      </w:r>
      <w:proofErr w:type="spellEnd"/>
      <w:r w:rsidRPr="00AB54D7">
        <w:rPr>
          <w:lang w:eastAsia="zh-CN"/>
        </w:rPr>
        <w:t>,</w:t>
      </w:r>
      <w:r>
        <w:rPr>
          <w:lang w:eastAsia="zh-CN"/>
        </w:rPr>
        <w:t xml:space="preserve"> </w:t>
      </w:r>
      <w:proofErr w:type="spellStart"/>
      <w:r w:rsidRPr="00AB54D7">
        <w:rPr>
          <w:lang w:eastAsia="zh-CN"/>
        </w:rPr>
        <w:t>Ruslan</w:t>
      </w:r>
      <w:proofErr w:type="spellEnd"/>
      <w:r>
        <w:rPr>
          <w:lang w:eastAsia="zh-CN"/>
        </w:rPr>
        <w:t xml:space="preserve"> </w:t>
      </w:r>
      <w:proofErr w:type="spellStart"/>
      <w:r w:rsidRPr="00AB54D7">
        <w:rPr>
          <w:lang w:eastAsia="zh-CN"/>
        </w:rPr>
        <w:t>Ganiyev</w:t>
      </w:r>
      <w:proofErr w:type="spellEnd"/>
      <w:r w:rsidRPr="00AB54D7">
        <w:rPr>
          <w:lang w:eastAsia="zh-CN"/>
        </w:rPr>
        <w:t>,</w:t>
      </w:r>
      <w:r>
        <w:rPr>
          <w:lang w:eastAsia="zh-CN"/>
        </w:rPr>
        <w:t xml:space="preserve"> </w:t>
      </w:r>
      <w:r w:rsidRPr="00AB54D7">
        <w:rPr>
          <w:lang w:eastAsia="zh-CN"/>
        </w:rPr>
        <w:t>Ervin</w:t>
      </w:r>
      <w:r>
        <w:rPr>
          <w:lang w:eastAsia="zh-CN"/>
        </w:rPr>
        <w:t xml:space="preserve"> </w:t>
      </w:r>
      <w:proofErr w:type="spellStart"/>
      <w:r w:rsidRPr="00AB54D7">
        <w:rPr>
          <w:lang w:eastAsia="zh-CN"/>
        </w:rPr>
        <w:t>Ibragimov</w:t>
      </w:r>
      <w:proofErr w:type="spellEnd"/>
      <w:r w:rsidRPr="00AB54D7">
        <w:rPr>
          <w:lang w:eastAsia="zh-CN"/>
        </w:rPr>
        <w:t>,</w:t>
      </w:r>
      <w:r>
        <w:rPr>
          <w:lang w:eastAsia="zh-CN"/>
        </w:rPr>
        <w:t xml:space="preserve"> </w:t>
      </w:r>
      <w:proofErr w:type="spellStart"/>
      <w:r w:rsidRPr="00AB54D7">
        <w:rPr>
          <w:lang w:eastAsia="zh-CN"/>
        </w:rPr>
        <w:t>Dzhevdet</w:t>
      </w:r>
      <w:proofErr w:type="spellEnd"/>
      <w:r>
        <w:rPr>
          <w:lang w:eastAsia="zh-CN"/>
        </w:rPr>
        <w:t xml:space="preserve"> </w:t>
      </w:r>
      <w:proofErr w:type="spellStart"/>
      <w:r w:rsidRPr="00AB54D7">
        <w:rPr>
          <w:lang w:eastAsia="zh-CN"/>
        </w:rPr>
        <w:t>Islyamov</w:t>
      </w:r>
      <w:proofErr w:type="spellEnd"/>
      <w:r w:rsidRPr="00AB54D7">
        <w:rPr>
          <w:lang w:eastAsia="zh-CN"/>
        </w:rPr>
        <w:t>,</w:t>
      </w:r>
      <w:r>
        <w:rPr>
          <w:lang w:eastAsia="zh-CN"/>
        </w:rPr>
        <w:t xml:space="preserve"> </w:t>
      </w:r>
      <w:r w:rsidRPr="00AB54D7">
        <w:rPr>
          <w:lang w:eastAsia="zh-CN"/>
        </w:rPr>
        <w:t>Arlen</w:t>
      </w:r>
      <w:r>
        <w:rPr>
          <w:lang w:eastAsia="zh-CN"/>
        </w:rPr>
        <w:t xml:space="preserve"> </w:t>
      </w:r>
      <w:proofErr w:type="spellStart"/>
      <w:r w:rsidRPr="00AB54D7">
        <w:rPr>
          <w:lang w:eastAsia="zh-CN"/>
        </w:rPr>
        <w:t>Terekhov</w:t>
      </w:r>
      <w:proofErr w:type="spellEnd"/>
      <w:r>
        <w:rPr>
          <w:lang w:eastAsia="zh-CN"/>
        </w:rPr>
        <w:t xml:space="preserve"> </w:t>
      </w:r>
      <w:r w:rsidRPr="00AB54D7">
        <w:rPr>
          <w:lang w:eastAsia="zh-CN"/>
        </w:rPr>
        <w:t>et</w:t>
      </w:r>
      <w:r>
        <w:rPr>
          <w:lang w:eastAsia="zh-CN"/>
        </w:rPr>
        <w:t xml:space="preserve"> </w:t>
      </w:r>
      <w:proofErr w:type="spellStart"/>
      <w:r w:rsidRPr="00AB54D7">
        <w:rPr>
          <w:lang w:eastAsia="zh-CN"/>
        </w:rPr>
        <w:t>Seyran</w:t>
      </w:r>
      <w:proofErr w:type="spellEnd"/>
      <w:r>
        <w:rPr>
          <w:lang w:eastAsia="zh-CN"/>
        </w:rPr>
        <w:t xml:space="preserve"> </w:t>
      </w:r>
      <w:proofErr w:type="spellStart"/>
      <w:r w:rsidRPr="00AB54D7">
        <w:rPr>
          <w:lang w:eastAsia="zh-CN"/>
        </w:rPr>
        <w:t>Zinedinov</w:t>
      </w:r>
      <w:proofErr w:type="spellEnd"/>
      <w:r w:rsidRPr="00AB54D7">
        <w:rPr>
          <w:lang w:eastAsia="zh-CN"/>
        </w:rPr>
        <w:t>,</w:t>
      </w:r>
      <w:r>
        <w:rPr>
          <w:lang w:eastAsia="zh-CN"/>
        </w:rPr>
        <w:t xml:space="preserve"> </w:t>
      </w:r>
      <w:r w:rsidRPr="00AB54D7">
        <w:rPr>
          <w:lang w:eastAsia="zh-CN"/>
        </w:rPr>
        <w:t>en</w:t>
      </w:r>
      <w:r>
        <w:rPr>
          <w:lang w:eastAsia="zh-CN"/>
        </w:rPr>
        <w:t xml:space="preserve"> </w:t>
      </w:r>
      <w:r w:rsidRPr="00AB54D7">
        <w:rPr>
          <w:lang w:eastAsia="zh-CN"/>
        </w:rPr>
        <w:t>précisant</w:t>
      </w:r>
      <w:r>
        <w:rPr>
          <w:lang w:eastAsia="zh-CN"/>
        </w:rPr>
        <w:t xml:space="preserve"> </w:t>
      </w:r>
      <w:r w:rsidRPr="00AB54D7">
        <w:rPr>
          <w:lang w:eastAsia="zh-CN"/>
        </w:rPr>
        <w:t>les</w:t>
      </w:r>
      <w:r>
        <w:rPr>
          <w:lang w:eastAsia="zh-CN"/>
        </w:rPr>
        <w:t xml:space="preserve"> </w:t>
      </w:r>
      <w:r w:rsidRPr="00AB54D7">
        <w:rPr>
          <w:lang w:eastAsia="zh-CN"/>
        </w:rPr>
        <w:t>mesures</w:t>
      </w:r>
      <w:r>
        <w:rPr>
          <w:lang w:eastAsia="zh-CN"/>
        </w:rPr>
        <w:t xml:space="preserve"> </w:t>
      </w:r>
      <w:r w:rsidRPr="00AB54D7">
        <w:rPr>
          <w:lang w:eastAsia="zh-CN"/>
        </w:rPr>
        <w:t>prises</w:t>
      </w:r>
      <w:r>
        <w:rPr>
          <w:lang w:eastAsia="zh-CN"/>
        </w:rPr>
        <w:t xml:space="preserve"> </w:t>
      </w:r>
      <w:r w:rsidRPr="00AB54D7">
        <w:rPr>
          <w:lang w:eastAsia="zh-CN"/>
        </w:rPr>
        <w:t>afin</w:t>
      </w:r>
      <w:r>
        <w:rPr>
          <w:lang w:eastAsia="zh-CN"/>
        </w:rPr>
        <w:t xml:space="preserve"> </w:t>
      </w:r>
      <w:r w:rsidRPr="00AB54D7">
        <w:rPr>
          <w:lang w:eastAsia="zh-CN"/>
        </w:rPr>
        <w:t>que</w:t>
      </w:r>
      <w:r>
        <w:rPr>
          <w:lang w:eastAsia="zh-CN"/>
        </w:rPr>
        <w:t xml:space="preserve"> </w:t>
      </w:r>
      <w:r w:rsidRPr="00AB54D7">
        <w:rPr>
          <w:lang w:eastAsia="zh-CN"/>
        </w:rPr>
        <w:t>leurs</w:t>
      </w:r>
      <w:r>
        <w:rPr>
          <w:lang w:eastAsia="zh-CN"/>
        </w:rPr>
        <w:t xml:space="preserve"> </w:t>
      </w:r>
      <w:r w:rsidRPr="00AB54D7">
        <w:rPr>
          <w:lang w:eastAsia="zh-CN"/>
        </w:rPr>
        <w:t>familles</w:t>
      </w:r>
      <w:r>
        <w:rPr>
          <w:lang w:eastAsia="zh-CN"/>
        </w:rPr>
        <w:t xml:space="preserve"> </w:t>
      </w:r>
      <w:r w:rsidRPr="00AB54D7">
        <w:rPr>
          <w:lang w:eastAsia="zh-CN"/>
        </w:rPr>
        <w:t>puissent</w:t>
      </w:r>
      <w:r>
        <w:rPr>
          <w:lang w:eastAsia="zh-CN"/>
        </w:rPr>
        <w:t xml:space="preserve"> </w:t>
      </w:r>
      <w:r w:rsidRPr="00AB54D7">
        <w:rPr>
          <w:lang w:eastAsia="zh-CN"/>
        </w:rPr>
        <w:t>avoir</w:t>
      </w:r>
      <w:r>
        <w:rPr>
          <w:lang w:eastAsia="zh-CN"/>
        </w:rPr>
        <w:t xml:space="preserve"> </w:t>
      </w:r>
      <w:r w:rsidRPr="00AB54D7">
        <w:rPr>
          <w:lang w:eastAsia="zh-CN"/>
        </w:rPr>
        <w:t>accès</w:t>
      </w:r>
      <w:r>
        <w:rPr>
          <w:lang w:eastAsia="zh-CN"/>
        </w:rPr>
        <w:t xml:space="preserve"> </w:t>
      </w:r>
      <w:r w:rsidRPr="00AB54D7">
        <w:rPr>
          <w:lang w:eastAsia="zh-CN"/>
        </w:rPr>
        <w:t>aux</w:t>
      </w:r>
      <w:r>
        <w:rPr>
          <w:lang w:eastAsia="zh-CN"/>
        </w:rPr>
        <w:t xml:space="preserve"> </w:t>
      </w:r>
      <w:r w:rsidRPr="00AB54D7">
        <w:rPr>
          <w:lang w:eastAsia="zh-CN"/>
        </w:rPr>
        <w:t>informations</w:t>
      </w:r>
      <w:r>
        <w:rPr>
          <w:lang w:eastAsia="zh-CN"/>
        </w:rPr>
        <w:t xml:space="preserve"> </w:t>
      </w:r>
      <w:r w:rsidRPr="00AB54D7">
        <w:rPr>
          <w:lang w:eastAsia="zh-CN"/>
        </w:rPr>
        <w:t>concernant</w:t>
      </w:r>
      <w:r>
        <w:rPr>
          <w:lang w:eastAsia="zh-CN"/>
        </w:rPr>
        <w:t xml:space="preserve"> </w:t>
      </w:r>
      <w:r w:rsidRPr="00AB54D7">
        <w:rPr>
          <w:lang w:eastAsia="zh-CN"/>
        </w:rPr>
        <w:t>les</w:t>
      </w:r>
      <w:r>
        <w:rPr>
          <w:lang w:eastAsia="zh-CN"/>
        </w:rPr>
        <w:t xml:space="preserve"> </w:t>
      </w:r>
      <w:r w:rsidRPr="00AB54D7">
        <w:rPr>
          <w:lang w:eastAsia="zh-CN"/>
        </w:rPr>
        <w:t>enquêtes</w:t>
      </w:r>
      <w:r>
        <w:rPr>
          <w:lang w:eastAsia="zh-CN"/>
        </w:rPr>
        <w:t xml:space="preserve"> </w:t>
      </w:r>
      <w:r w:rsidRPr="00AB54D7">
        <w:rPr>
          <w:lang w:eastAsia="zh-CN"/>
        </w:rPr>
        <w:t>et</w:t>
      </w:r>
      <w:r>
        <w:rPr>
          <w:lang w:eastAsia="zh-CN"/>
        </w:rPr>
        <w:t xml:space="preserve"> </w:t>
      </w:r>
      <w:r w:rsidRPr="00AB54D7">
        <w:rPr>
          <w:lang w:eastAsia="zh-CN"/>
        </w:rPr>
        <w:t>à</w:t>
      </w:r>
      <w:r>
        <w:rPr>
          <w:lang w:eastAsia="zh-CN"/>
        </w:rPr>
        <w:t xml:space="preserve"> </w:t>
      </w:r>
      <w:r w:rsidRPr="00AB54D7">
        <w:rPr>
          <w:lang w:eastAsia="zh-CN"/>
        </w:rPr>
        <w:t>des</w:t>
      </w:r>
      <w:r>
        <w:rPr>
          <w:lang w:eastAsia="zh-CN"/>
        </w:rPr>
        <w:t xml:space="preserve"> </w:t>
      </w:r>
      <w:r w:rsidRPr="00AB54D7">
        <w:rPr>
          <w:lang w:eastAsia="zh-CN"/>
        </w:rPr>
        <w:t>recours</w:t>
      </w:r>
      <w:r>
        <w:rPr>
          <w:lang w:eastAsia="zh-CN"/>
        </w:rPr>
        <w:t xml:space="preserve"> </w:t>
      </w:r>
      <w:r w:rsidRPr="00AB54D7">
        <w:rPr>
          <w:lang w:eastAsia="zh-CN"/>
        </w:rPr>
        <w:t>utiles.</w:t>
      </w:r>
      <w:r>
        <w:rPr>
          <w:lang w:eastAsia="zh-CN"/>
        </w:rPr>
        <w:t xml:space="preserve"> </w:t>
      </w:r>
      <w:r w:rsidRPr="00AB54D7">
        <w:rPr>
          <w:lang w:eastAsia="zh-CN"/>
        </w:rPr>
        <w:t>Commenter</w:t>
      </w:r>
      <w:r>
        <w:rPr>
          <w:lang w:eastAsia="zh-CN"/>
        </w:rPr>
        <w:t xml:space="preserve"> </w:t>
      </w:r>
      <w:r w:rsidRPr="00AB54D7">
        <w:rPr>
          <w:lang w:eastAsia="zh-CN"/>
        </w:rPr>
        <w:t>les</w:t>
      </w:r>
      <w:r>
        <w:rPr>
          <w:lang w:eastAsia="zh-CN"/>
        </w:rPr>
        <w:t xml:space="preserve"> </w:t>
      </w:r>
      <w:r w:rsidRPr="00AB54D7">
        <w:rPr>
          <w:lang w:eastAsia="zh-CN"/>
        </w:rPr>
        <w:t>allégations</w:t>
      </w:r>
      <w:r>
        <w:rPr>
          <w:lang w:eastAsia="zh-CN"/>
        </w:rPr>
        <w:t xml:space="preserve"> </w:t>
      </w:r>
      <w:r w:rsidRPr="00AB54D7">
        <w:rPr>
          <w:lang w:eastAsia="zh-CN"/>
        </w:rPr>
        <w:t>de</w:t>
      </w:r>
      <w:r>
        <w:rPr>
          <w:lang w:eastAsia="zh-CN"/>
        </w:rPr>
        <w:t xml:space="preserve"> </w:t>
      </w:r>
      <w:r w:rsidRPr="00AB54D7">
        <w:rPr>
          <w:lang w:eastAsia="zh-CN"/>
        </w:rPr>
        <w:t>persécution,</w:t>
      </w:r>
      <w:r>
        <w:rPr>
          <w:lang w:eastAsia="zh-CN"/>
        </w:rPr>
        <w:t xml:space="preserve"> </w:t>
      </w:r>
      <w:r w:rsidRPr="00AB54D7">
        <w:rPr>
          <w:lang w:eastAsia="zh-CN"/>
        </w:rPr>
        <w:t>d’intimidation</w:t>
      </w:r>
      <w:r>
        <w:rPr>
          <w:lang w:eastAsia="zh-CN"/>
        </w:rPr>
        <w:t xml:space="preserve"> </w:t>
      </w:r>
      <w:r w:rsidRPr="00AB54D7">
        <w:rPr>
          <w:lang w:eastAsia="zh-CN"/>
        </w:rPr>
        <w:t>et</w:t>
      </w:r>
      <w:r>
        <w:rPr>
          <w:lang w:eastAsia="zh-CN"/>
        </w:rPr>
        <w:t xml:space="preserve"> </w:t>
      </w:r>
      <w:r w:rsidRPr="00AB54D7">
        <w:rPr>
          <w:lang w:eastAsia="zh-CN"/>
        </w:rPr>
        <w:t>de</w:t>
      </w:r>
      <w:r>
        <w:rPr>
          <w:lang w:eastAsia="zh-CN"/>
        </w:rPr>
        <w:t xml:space="preserve"> </w:t>
      </w:r>
      <w:r w:rsidRPr="00AB54D7">
        <w:rPr>
          <w:lang w:eastAsia="zh-CN"/>
        </w:rPr>
        <w:t>détention</w:t>
      </w:r>
      <w:r>
        <w:rPr>
          <w:lang w:eastAsia="zh-CN"/>
        </w:rPr>
        <w:t xml:space="preserve"> </w:t>
      </w:r>
      <w:r w:rsidRPr="00AB54D7">
        <w:rPr>
          <w:lang w:eastAsia="zh-CN"/>
        </w:rPr>
        <w:t>de</w:t>
      </w:r>
      <w:r>
        <w:rPr>
          <w:lang w:eastAsia="zh-CN"/>
        </w:rPr>
        <w:t xml:space="preserve"> </w:t>
      </w:r>
      <w:r w:rsidRPr="00AB54D7">
        <w:rPr>
          <w:lang w:eastAsia="zh-CN"/>
        </w:rPr>
        <w:t>militants,</w:t>
      </w:r>
      <w:r>
        <w:rPr>
          <w:lang w:eastAsia="zh-CN"/>
        </w:rPr>
        <w:t xml:space="preserve"> </w:t>
      </w:r>
      <w:r w:rsidRPr="00AB54D7">
        <w:rPr>
          <w:lang w:eastAsia="zh-CN"/>
        </w:rPr>
        <w:t>de</w:t>
      </w:r>
      <w:r>
        <w:rPr>
          <w:lang w:eastAsia="zh-CN"/>
        </w:rPr>
        <w:t xml:space="preserve"> </w:t>
      </w:r>
      <w:r w:rsidRPr="00AB54D7">
        <w:rPr>
          <w:lang w:eastAsia="zh-CN"/>
        </w:rPr>
        <w:t>journalistes</w:t>
      </w:r>
      <w:r>
        <w:rPr>
          <w:lang w:eastAsia="zh-CN"/>
        </w:rPr>
        <w:t xml:space="preserve"> </w:t>
      </w:r>
      <w:r w:rsidRPr="00AB54D7">
        <w:rPr>
          <w:lang w:eastAsia="zh-CN"/>
        </w:rPr>
        <w:t>et</w:t>
      </w:r>
      <w:r>
        <w:rPr>
          <w:lang w:eastAsia="zh-CN"/>
        </w:rPr>
        <w:t xml:space="preserve"> </w:t>
      </w:r>
      <w:r w:rsidRPr="00AB54D7">
        <w:rPr>
          <w:lang w:eastAsia="zh-CN"/>
        </w:rPr>
        <w:t>de</w:t>
      </w:r>
      <w:r>
        <w:rPr>
          <w:lang w:eastAsia="zh-CN"/>
        </w:rPr>
        <w:t xml:space="preserve"> </w:t>
      </w:r>
      <w:r w:rsidRPr="00AB54D7">
        <w:rPr>
          <w:lang w:eastAsia="zh-CN"/>
        </w:rPr>
        <w:t>blogueurs</w:t>
      </w:r>
      <w:r>
        <w:rPr>
          <w:lang w:eastAsia="zh-CN"/>
        </w:rPr>
        <w:t xml:space="preserve"> </w:t>
      </w:r>
      <w:r w:rsidRPr="00AB54D7">
        <w:rPr>
          <w:lang w:eastAsia="zh-CN"/>
        </w:rPr>
        <w:t>en</w:t>
      </w:r>
      <w:r>
        <w:rPr>
          <w:lang w:eastAsia="zh-CN"/>
        </w:rPr>
        <w:t xml:space="preserve"> </w:t>
      </w:r>
      <w:r w:rsidRPr="00AB54D7">
        <w:rPr>
          <w:lang w:eastAsia="zh-CN"/>
        </w:rPr>
        <w:t>Crimée</w:t>
      </w:r>
      <w:r>
        <w:rPr>
          <w:lang w:eastAsia="zh-CN"/>
        </w:rPr>
        <w:t xml:space="preserve"> </w:t>
      </w:r>
      <w:r w:rsidRPr="00AB54D7">
        <w:rPr>
          <w:lang w:eastAsia="zh-CN"/>
        </w:rPr>
        <w:t>en</w:t>
      </w:r>
      <w:r>
        <w:rPr>
          <w:lang w:eastAsia="zh-CN"/>
        </w:rPr>
        <w:t xml:space="preserve"> </w:t>
      </w:r>
      <w:r w:rsidRPr="00AB54D7">
        <w:rPr>
          <w:lang w:eastAsia="zh-CN"/>
        </w:rPr>
        <w:t>raison</w:t>
      </w:r>
      <w:r>
        <w:rPr>
          <w:lang w:eastAsia="zh-CN"/>
        </w:rPr>
        <w:t xml:space="preserve"> </w:t>
      </w:r>
      <w:r w:rsidRPr="00AB54D7">
        <w:rPr>
          <w:lang w:eastAsia="zh-CN"/>
        </w:rPr>
        <w:t>de</w:t>
      </w:r>
      <w:r>
        <w:rPr>
          <w:lang w:eastAsia="zh-CN"/>
        </w:rPr>
        <w:t xml:space="preserve"> </w:t>
      </w:r>
      <w:r w:rsidRPr="00AB54D7">
        <w:rPr>
          <w:lang w:eastAsia="zh-CN"/>
        </w:rPr>
        <w:t>leurs</w:t>
      </w:r>
      <w:r>
        <w:rPr>
          <w:lang w:eastAsia="zh-CN"/>
        </w:rPr>
        <w:t xml:space="preserve"> </w:t>
      </w:r>
      <w:r w:rsidRPr="00AB54D7">
        <w:rPr>
          <w:lang w:eastAsia="zh-CN"/>
        </w:rPr>
        <w:t>critiques</w:t>
      </w:r>
      <w:r>
        <w:rPr>
          <w:lang w:eastAsia="zh-CN"/>
        </w:rPr>
        <w:t xml:space="preserve"> </w:t>
      </w:r>
      <w:r w:rsidRPr="00AB54D7">
        <w:rPr>
          <w:lang w:eastAsia="zh-CN"/>
        </w:rPr>
        <w:t>des</w:t>
      </w:r>
      <w:r>
        <w:rPr>
          <w:lang w:eastAsia="zh-CN"/>
        </w:rPr>
        <w:t xml:space="preserve"> </w:t>
      </w:r>
      <w:r w:rsidRPr="00AB54D7">
        <w:rPr>
          <w:lang w:eastAsia="zh-CN"/>
        </w:rPr>
        <w:t>autorités</w:t>
      </w:r>
      <w:r>
        <w:rPr>
          <w:lang w:eastAsia="zh-CN"/>
        </w:rPr>
        <w:t xml:space="preserve"> </w:t>
      </w:r>
      <w:r w:rsidRPr="00AB54D7">
        <w:rPr>
          <w:lang w:eastAsia="zh-CN"/>
        </w:rPr>
        <w:t>russes</w:t>
      </w:r>
      <w:r>
        <w:rPr>
          <w:lang w:eastAsia="zh-CN"/>
        </w:rPr>
        <w:t xml:space="preserve"> </w:t>
      </w:r>
      <w:r w:rsidRPr="00AB54D7">
        <w:rPr>
          <w:lang w:eastAsia="zh-CN"/>
        </w:rPr>
        <w:t>dans</w:t>
      </w:r>
      <w:r>
        <w:rPr>
          <w:lang w:eastAsia="zh-CN"/>
        </w:rPr>
        <w:t xml:space="preserve"> </w:t>
      </w:r>
      <w:r w:rsidRPr="00AB54D7">
        <w:rPr>
          <w:lang w:eastAsia="zh-CN"/>
        </w:rPr>
        <w:t>les</w:t>
      </w:r>
      <w:r>
        <w:rPr>
          <w:lang w:eastAsia="zh-CN"/>
        </w:rPr>
        <w:t xml:space="preserve"> </w:t>
      </w:r>
      <w:r w:rsidRPr="00AB54D7">
        <w:rPr>
          <w:lang w:eastAsia="zh-CN"/>
        </w:rPr>
        <w:t>médias</w:t>
      </w:r>
      <w:r>
        <w:rPr>
          <w:lang w:eastAsia="zh-CN"/>
        </w:rPr>
        <w:t xml:space="preserve"> </w:t>
      </w:r>
      <w:r w:rsidRPr="00AB54D7">
        <w:rPr>
          <w:lang w:eastAsia="zh-CN"/>
        </w:rPr>
        <w:t>et</w:t>
      </w:r>
      <w:r>
        <w:rPr>
          <w:lang w:eastAsia="zh-CN"/>
        </w:rPr>
        <w:t xml:space="preserve"> </w:t>
      </w:r>
      <w:r w:rsidRPr="00AB54D7">
        <w:rPr>
          <w:lang w:eastAsia="zh-CN"/>
        </w:rPr>
        <w:t>sur</w:t>
      </w:r>
      <w:r>
        <w:rPr>
          <w:lang w:eastAsia="zh-CN"/>
        </w:rPr>
        <w:t xml:space="preserve"> </w:t>
      </w:r>
      <w:r w:rsidRPr="00AB54D7">
        <w:rPr>
          <w:lang w:eastAsia="zh-CN"/>
        </w:rPr>
        <w:t>les</w:t>
      </w:r>
      <w:r>
        <w:rPr>
          <w:lang w:eastAsia="zh-CN"/>
        </w:rPr>
        <w:t xml:space="preserve"> </w:t>
      </w:r>
      <w:r w:rsidRPr="00AB54D7">
        <w:rPr>
          <w:lang w:eastAsia="zh-CN"/>
        </w:rPr>
        <w:t>réseaux</w:t>
      </w:r>
      <w:r>
        <w:rPr>
          <w:lang w:eastAsia="zh-CN"/>
        </w:rPr>
        <w:t xml:space="preserve"> </w:t>
      </w:r>
      <w:r w:rsidRPr="00AB54D7">
        <w:rPr>
          <w:lang w:eastAsia="zh-CN"/>
        </w:rPr>
        <w:t>sociaux.</w:t>
      </w:r>
      <w:r>
        <w:rPr>
          <w:lang w:eastAsia="zh-CN"/>
        </w:rPr>
        <w:t xml:space="preserve"> </w:t>
      </w:r>
      <w:r w:rsidRPr="00AB54D7">
        <w:rPr>
          <w:lang w:eastAsia="zh-CN"/>
        </w:rPr>
        <w:t>Expliquer</w:t>
      </w:r>
      <w:r>
        <w:rPr>
          <w:lang w:eastAsia="zh-CN"/>
        </w:rPr>
        <w:t xml:space="preserve"> </w:t>
      </w:r>
      <w:r w:rsidRPr="00AB54D7">
        <w:rPr>
          <w:lang w:eastAsia="zh-CN"/>
        </w:rPr>
        <w:t>comment</w:t>
      </w:r>
      <w:r>
        <w:rPr>
          <w:lang w:eastAsia="zh-CN"/>
        </w:rPr>
        <w:t xml:space="preserve"> </w:t>
      </w:r>
      <w:r w:rsidRPr="00AB54D7">
        <w:rPr>
          <w:lang w:eastAsia="zh-CN"/>
        </w:rPr>
        <w:t>la</w:t>
      </w:r>
      <w:r>
        <w:rPr>
          <w:lang w:eastAsia="zh-CN"/>
        </w:rPr>
        <w:t xml:space="preserve"> </w:t>
      </w:r>
      <w:r w:rsidRPr="00AB54D7">
        <w:rPr>
          <w:lang w:eastAsia="zh-CN"/>
        </w:rPr>
        <w:t>nouvelle</w:t>
      </w:r>
      <w:r>
        <w:rPr>
          <w:lang w:eastAsia="zh-CN"/>
        </w:rPr>
        <w:t xml:space="preserve"> </w:t>
      </w:r>
      <w:r w:rsidRPr="00AB54D7">
        <w:rPr>
          <w:lang w:eastAsia="zh-CN"/>
        </w:rPr>
        <w:t>modification</w:t>
      </w:r>
      <w:r>
        <w:rPr>
          <w:lang w:eastAsia="zh-CN"/>
        </w:rPr>
        <w:t xml:space="preserve"> </w:t>
      </w:r>
      <w:r w:rsidRPr="00AB54D7">
        <w:rPr>
          <w:lang w:eastAsia="zh-CN"/>
        </w:rPr>
        <w:t>apportée</w:t>
      </w:r>
      <w:r>
        <w:rPr>
          <w:lang w:eastAsia="zh-CN"/>
        </w:rPr>
        <w:t xml:space="preserve"> </w:t>
      </w:r>
      <w:r w:rsidRPr="00AB54D7">
        <w:rPr>
          <w:lang w:eastAsia="zh-CN"/>
        </w:rPr>
        <w:t>au</w:t>
      </w:r>
      <w:r>
        <w:rPr>
          <w:lang w:eastAsia="zh-CN"/>
        </w:rPr>
        <w:t xml:space="preserve"> </w:t>
      </w:r>
      <w:r w:rsidRPr="00AB54D7">
        <w:rPr>
          <w:lang w:eastAsia="zh-CN"/>
        </w:rPr>
        <w:t>Code</w:t>
      </w:r>
      <w:r>
        <w:rPr>
          <w:lang w:eastAsia="zh-CN"/>
        </w:rPr>
        <w:t xml:space="preserve"> </w:t>
      </w:r>
      <w:r w:rsidRPr="00AB54D7">
        <w:rPr>
          <w:lang w:eastAsia="zh-CN"/>
        </w:rPr>
        <w:t>pénal,</w:t>
      </w:r>
      <w:r>
        <w:rPr>
          <w:lang w:eastAsia="zh-CN"/>
        </w:rPr>
        <w:t xml:space="preserve"> </w:t>
      </w:r>
      <w:r w:rsidRPr="00AB54D7">
        <w:rPr>
          <w:lang w:eastAsia="zh-CN"/>
        </w:rPr>
        <w:t>concernant</w:t>
      </w:r>
      <w:r>
        <w:rPr>
          <w:lang w:eastAsia="zh-CN"/>
        </w:rPr>
        <w:t xml:space="preserve"> </w:t>
      </w:r>
      <w:r w:rsidRPr="00AB54D7">
        <w:rPr>
          <w:lang w:eastAsia="zh-CN"/>
        </w:rPr>
        <w:t>l’article</w:t>
      </w:r>
      <w:r>
        <w:rPr>
          <w:lang w:eastAsia="zh-CN"/>
        </w:rPr>
        <w:t xml:space="preserve"> </w:t>
      </w:r>
      <w:r w:rsidRPr="00AB54D7">
        <w:rPr>
          <w:lang w:eastAsia="zh-CN"/>
        </w:rPr>
        <w:t>280</w:t>
      </w:r>
      <w:r>
        <w:rPr>
          <w:lang w:eastAsia="zh-CN"/>
        </w:rPr>
        <w:t xml:space="preserve"> </w:t>
      </w:r>
      <w:r w:rsidRPr="00AB54D7">
        <w:rPr>
          <w:lang w:eastAsia="zh-CN"/>
        </w:rPr>
        <w:t>(</w:t>
      </w:r>
      <w:r>
        <w:rPr>
          <w:lang w:eastAsia="zh-CN"/>
        </w:rPr>
        <w:t>par. </w:t>
      </w:r>
      <w:r w:rsidRPr="00AB54D7">
        <w:rPr>
          <w:lang w:eastAsia="zh-CN"/>
        </w:rPr>
        <w:t>1),</w:t>
      </w:r>
      <w:r>
        <w:rPr>
          <w:lang w:eastAsia="zh-CN"/>
        </w:rPr>
        <w:t xml:space="preserve"> </w:t>
      </w:r>
      <w:r w:rsidRPr="00AB54D7">
        <w:rPr>
          <w:lang w:eastAsia="zh-CN"/>
        </w:rPr>
        <w:t>est</w:t>
      </w:r>
      <w:r>
        <w:rPr>
          <w:lang w:eastAsia="zh-CN"/>
        </w:rPr>
        <w:t xml:space="preserve"> </w:t>
      </w:r>
      <w:r w:rsidRPr="00AB54D7">
        <w:rPr>
          <w:lang w:eastAsia="zh-CN"/>
        </w:rPr>
        <w:t>appliquée,</w:t>
      </w:r>
      <w:r>
        <w:rPr>
          <w:lang w:eastAsia="zh-CN"/>
        </w:rPr>
        <w:t xml:space="preserve"> </w:t>
      </w:r>
      <w:r w:rsidRPr="00AB54D7">
        <w:rPr>
          <w:lang w:eastAsia="zh-CN"/>
        </w:rPr>
        <w:t>en</w:t>
      </w:r>
      <w:r>
        <w:rPr>
          <w:lang w:eastAsia="zh-CN"/>
        </w:rPr>
        <w:t xml:space="preserve"> </w:t>
      </w:r>
      <w:r w:rsidRPr="00AB54D7">
        <w:rPr>
          <w:lang w:eastAsia="zh-CN"/>
        </w:rPr>
        <w:t>précisant</w:t>
      </w:r>
      <w:r>
        <w:rPr>
          <w:lang w:eastAsia="zh-CN"/>
        </w:rPr>
        <w:t xml:space="preserve"> </w:t>
      </w:r>
      <w:r w:rsidRPr="00AB54D7">
        <w:rPr>
          <w:lang w:eastAsia="zh-CN"/>
        </w:rPr>
        <w:t>si</w:t>
      </w:r>
      <w:r>
        <w:rPr>
          <w:lang w:eastAsia="zh-CN"/>
        </w:rPr>
        <w:t xml:space="preserve"> </w:t>
      </w:r>
      <w:r w:rsidRPr="00AB54D7">
        <w:rPr>
          <w:lang w:eastAsia="zh-CN"/>
        </w:rPr>
        <w:t>cette</w:t>
      </w:r>
      <w:r>
        <w:rPr>
          <w:lang w:eastAsia="zh-CN"/>
        </w:rPr>
        <w:t xml:space="preserve"> </w:t>
      </w:r>
      <w:r w:rsidRPr="00AB54D7">
        <w:rPr>
          <w:lang w:eastAsia="zh-CN"/>
        </w:rPr>
        <w:t>application</w:t>
      </w:r>
      <w:r>
        <w:rPr>
          <w:lang w:eastAsia="zh-CN"/>
        </w:rPr>
        <w:t xml:space="preserve"> </w:t>
      </w:r>
      <w:r w:rsidRPr="00AB54D7">
        <w:rPr>
          <w:lang w:eastAsia="zh-CN"/>
        </w:rPr>
        <w:t>est</w:t>
      </w:r>
      <w:r>
        <w:rPr>
          <w:lang w:eastAsia="zh-CN"/>
        </w:rPr>
        <w:t xml:space="preserve"> </w:t>
      </w:r>
      <w:r w:rsidRPr="00AB54D7">
        <w:rPr>
          <w:lang w:eastAsia="zh-CN"/>
        </w:rPr>
        <w:t>conforme</w:t>
      </w:r>
      <w:r>
        <w:rPr>
          <w:lang w:eastAsia="zh-CN"/>
        </w:rPr>
        <w:t xml:space="preserve"> </w:t>
      </w:r>
      <w:r w:rsidRPr="00AB54D7">
        <w:rPr>
          <w:lang w:eastAsia="zh-CN"/>
        </w:rPr>
        <w:t>à</w:t>
      </w:r>
      <w:r>
        <w:rPr>
          <w:lang w:eastAsia="zh-CN"/>
        </w:rPr>
        <w:t xml:space="preserve"> </w:t>
      </w:r>
      <w:r w:rsidRPr="00AB54D7">
        <w:rPr>
          <w:lang w:eastAsia="zh-CN"/>
        </w:rPr>
        <w:t>l’article</w:t>
      </w:r>
      <w:r>
        <w:rPr>
          <w:lang w:eastAsia="zh-CN"/>
        </w:rPr>
        <w:t xml:space="preserve"> </w:t>
      </w:r>
      <w:r w:rsidRPr="00AB54D7">
        <w:rPr>
          <w:lang w:eastAsia="zh-CN"/>
        </w:rPr>
        <w:t>19</w:t>
      </w:r>
      <w:r>
        <w:rPr>
          <w:lang w:eastAsia="zh-CN"/>
        </w:rPr>
        <w:t xml:space="preserve"> </w:t>
      </w:r>
      <w:r w:rsidRPr="00AB54D7">
        <w:rPr>
          <w:lang w:eastAsia="zh-CN"/>
        </w:rPr>
        <w:t>du</w:t>
      </w:r>
      <w:r>
        <w:rPr>
          <w:lang w:eastAsia="zh-CN"/>
        </w:rPr>
        <w:t xml:space="preserve"> </w:t>
      </w:r>
      <w:r w:rsidRPr="00AB54D7">
        <w:rPr>
          <w:lang w:eastAsia="zh-CN"/>
        </w:rPr>
        <w:t>Pacte,</w:t>
      </w:r>
      <w:r>
        <w:rPr>
          <w:lang w:eastAsia="zh-CN"/>
        </w:rPr>
        <w:t xml:space="preserve"> </w:t>
      </w:r>
      <w:r w:rsidRPr="00AB54D7">
        <w:rPr>
          <w:lang w:eastAsia="zh-CN"/>
        </w:rPr>
        <w:t>en</w:t>
      </w:r>
      <w:r>
        <w:rPr>
          <w:lang w:eastAsia="zh-CN"/>
        </w:rPr>
        <w:t xml:space="preserve"> </w:t>
      </w:r>
      <w:r w:rsidRPr="00AB54D7">
        <w:rPr>
          <w:lang w:eastAsia="zh-CN"/>
        </w:rPr>
        <w:t>particulier</w:t>
      </w:r>
      <w:r>
        <w:rPr>
          <w:lang w:eastAsia="zh-CN"/>
        </w:rPr>
        <w:t xml:space="preserve"> </w:t>
      </w:r>
      <w:r w:rsidRPr="00AB54D7">
        <w:rPr>
          <w:lang w:eastAsia="zh-CN"/>
        </w:rPr>
        <w:t>en</w:t>
      </w:r>
      <w:r>
        <w:rPr>
          <w:lang w:eastAsia="zh-CN"/>
        </w:rPr>
        <w:t xml:space="preserve"> </w:t>
      </w:r>
      <w:r w:rsidRPr="00AB54D7">
        <w:rPr>
          <w:lang w:eastAsia="zh-CN"/>
        </w:rPr>
        <w:t>Crimée.</w:t>
      </w:r>
    </w:p>
    <w:p w:rsidR="000A760B" w:rsidRPr="00AB54D7" w:rsidRDefault="000A760B" w:rsidP="000A760B">
      <w:pPr>
        <w:pStyle w:val="SingleTxtG"/>
        <w:rPr>
          <w:lang w:eastAsia="zh-CN"/>
        </w:rPr>
      </w:pPr>
      <w:r w:rsidRPr="00AB54D7">
        <w:rPr>
          <w:lang w:eastAsia="zh-CN"/>
        </w:rPr>
        <w:t>23.</w:t>
      </w:r>
      <w:r w:rsidRPr="00AB54D7">
        <w:rPr>
          <w:lang w:eastAsia="zh-CN"/>
        </w:rPr>
        <w:tab/>
        <w:t>Décrire</w:t>
      </w:r>
      <w:r>
        <w:rPr>
          <w:lang w:eastAsia="zh-CN"/>
        </w:rPr>
        <w:t xml:space="preserve"> </w:t>
      </w:r>
      <w:r w:rsidRPr="00AB54D7">
        <w:rPr>
          <w:lang w:eastAsia="zh-CN"/>
        </w:rPr>
        <w:t>les</w:t>
      </w:r>
      <w:r>
        <w:rPr>
          <w:lang w:eastAsia="zh-CN"/>
        </w:rPr>
        <w:t xml:space="preserve"> </w:t>
      </w:r>
      <w:r w:rsidRPr="00AB54D7">
        <w:rPr>
          <w:lang w:eastAsia="zh-CN"/>
        </w:rPr>
        <w:t>mesures</w:t>
      </w:r>
      <w:r>
        <w:rPr>
          <w:lang w:eastAsia="zh-CN"/>
        </w:rPr>
        <w:t xml:space="preserve"> </w:t>
      </w:r>
      <w:r w:rsidRPr="00AB54D7">
        <w:rPr>
          <w:lang w:eastAsia="zh-CN"/>
        </w:rPr>
        <w:t>prises</w:t>
      </w:r>
      <w:r>
        <w:rPr>
          <w:lang w:eastAsia="zh-CN"/>
        </w:rPr>
        <w:t xml:space="preserve"> </w:t>
      </w:r>
      <w:r w:rsidRPr="00AB54D7">
        <w:rPr>
          <w:lang w:eastAsia="zh-CN"/>
        </w:rPr>
        <w:t>pour</w:t>
      </w:r>
      <w:r>
        <w:rPr>
          <w:lang w:eastAsia="zh-CN"/>
        </w:rPr>
        <w:t xml:space="preserve"> </w:t>
      </w:r>
      <w:r w:rsidRPr="00AB54D7">
        <w:rPr>
          <w:lang w:eastAsia="zh-CN"/>
        </w:rPr>
        <w:t>garantir</w:t>
      </w:r>
      <w:r>
        <w:rPr>
          <w:lang w:eastAsia="zh-CN"/>
        </w:rPr>
        <w:t xml:space="preserve"> </w:t>
      </w:r>
      <w:r w:rsidRPr="00AB54D7">
        <w:rPr>
          <w:lang w:eastAsia="zh-CN"/>
        </w:rPr>
        <w:t>le</w:t>
      </w:r>
      <w:r>
        <w:rPr>
          <w:lang w:eastAsia="zh-CN"/>
        </w:rPr>
        <w:t xml:space="preserve"> </w:t>
      </w:r>
      <w:r w:rsidRPr="00AB54D7">
        <w:rPr>
          <w:lang w:eastAsia="zh-CN"/>
        </w:rPr>
        <w:t>libre</w:t>
      </w:r>
      <w:r>
        <w:rPr>
          <w:lang w:eastAsia="zh-CN"/>
        </w:rPr>
        <w:t xml:space="preserve"> </w:t>
      </w:r>
      <w:r w:rsidRPr="00AB54D7">
        <w:rPr>
          <w:lang w:eastAsia="zh-CN"/>
        </w:rPr>
        <w:t>fonctionnement</w:t>
      </w:r>
      <w:r>
        <w:rPr>
          <w:lang w:eastAsia="zh-CN"/>
        </w:rPr>
        <w:t xml:space="preserve"> </w:t>
      </w:r>
      <w:r w:rsidRPr="00AB54D7">
        <w:rPr>
          <w:lang w:eastAsia="zh-CN"/>
        </w:rPr>
        <w:t>des</w:t>
      </w:r>
      <w:r>
        <w:rPr>
          <w:lang w:eastAsia="zh-CN"/>
        </w:rPr>
        <w:t xml:space="preserve"> </w:t>
      </w:r>
      <w:r w:rsidRPr="00AB54D7">
        <w:rPr>
          <w:lang w:eastAsia="zh-CN"/>
        </w:rPr>
        <w:t>communautés</w:t>
      </w:r>
      <w:r>
        <w:rPr>
          <w:lang w:eastAsia="zh-CN"/>
        </w:rPr>
        <w:t xml:space="preserve"> </w:t>
      </w:r>
      <w:r w:rsidRPr="00AB54D7">
        <w:rPr>
          <w:lang w:eastAsia="zh-CN"/>
        </w:rPr>
        <w:t>religieuses</w:t>
      </w:r>
      <w:r>
        <w:rPr>
          <w:lang w:eastAsia="zh-CN"/>
        </w:rPr>
        <w:t xml:space="preserve"> </w:t>
      </w:r>
      <w:r w:rsidRPr="00AB54D7">
        <w:rPr>
          <w:lang w:eastAsia="zh-CN"/>
        </w:rPr>
        <w:t>en</w:t>
      </w:r>
      <w:r>
        <w:rPr>
          <w:lang w:eastAsia="zh-CN"/>
        </w:rPr>
        <w:t xml:space="preserve"> </w:t>
      </w:r>
      <w:r w:rsidRPr="00AB54D7">
        <w:rPr>
          <w:lang w:eastAsia="zh-CN"/>
        </w:rPr>
        <w:t>Crimée,</w:t>
      </w:r>
      <w:r>
        <w:rPr>
          <w:lang w:eastAsia="zh-CN"/>
        </w:rPr>
        <w:t xml:space="preserve"> </w:t>
      </w:r>
      <w:r w:rsidRPr="00AB54D7">
        <w:rPr>
          <w:lang w:eastAsia="zh-CN"/>
        </w:rPr>
        <w:t>notamment</w:t>
      </w:r>
      <w:r>
        <w:rPr>
          <w:lang w:eastAsia="zh-CN"/>
        </w:rPr>
        <w:t xml:space="preserve"> </w:t>
      </w:r>
      <w:r w:rsidRPr="00AB54D7">
        <w:rPr>
          <w:lang w:eastAsia="zh-CN"/>
        </w:rPr>
        <w:t>l’Église</w:t>
      </w:r>
      <w:r>
        <w:rPr>
          <w:lang w:eastAsia="zh-CN"/>
        </w:rPr>
        <w:t xml:space="preserve"> </w:t>
      </w:r>
      <w:r w:rsidRPr="00AB54D7">
        <w:rPr>
          <w:lang w:eastAsia="zh-CN"/>
        </w:rPr>
        <w:t>orthodoxe</w:t>
      </w:r>
      <w:r>
        <w:rPr>
          <w:lang w:eastAsia="zh-CN"/>
        </w:rPr>
        <w:t xml:space="preserve"> </w:t>
      </w:r>
      <w:r w:rsidRPr="00AB54D7">
        <w:rPr>
          <w:lang w:eastAsia="zh-CN"/>
        </w:rPr>
        <w:t>d’Ukraine,</w:t>
      </w:r>
      <w:r>
        <w:rPr>
          <w:lang w:eastAsia="zh-CN"/>
        </w:rPr>
        <w:t xml:space="preserve"> </w:t>
      </w:r>
      <w:r w:rsidRPr="00AB54D7">
        <w:rPr>
          <w:lang w:eastAsia="zh-CN"/>
        </w:rPr>
        <w:t>l’Église</w:t>
      </w:r>
      <w:r>
        <w:rPr>
          <w:lang w:eastAsia="zh-CN"/>
        </w:rPr>
        <w:t xml:space="preserve"> </w:t>
      </w:r>
      <w:r w:rsidRPr="00AB54D7">
        <w:rPr>
          <w:lang w:eastAsia="zh-CN"/>
        </w:rPr>
        <w:t>catholique</w:t>
      </w:r>
      <w:r>
        <w:rPr>
          <w:lang w:eastAsia="zh-CN"/>
        </w:rPr>
        <w:t xml:space="preserve"> </w:t>
      </w:r>
      <w:r w:rsidRPr="00AB54D7">
        <w:rPr>
          <w:lang w:eastAsia="zh-CN"/>
        </w:rPr>
        <w:t>grecque</w:t>
      </w:r>
      <w:r>
        <w:rPr>
          <w:lang w:eastAsia="zh-CN"/>
        </w:rPr>
        <w:t xml:space="preserve"> </w:t>
      </w:r>
      <w:r w:rsidRPr="00AB54D7">
        <w:rPr>
          <w:lang w:eastAsia="zh-CN"/>
        </w:rPr>
        <w:t>et</w:t>
      </w:r>
      <w:r>
        <w:rPr>
          <w:lang w:eastAsia="zh-CN"/>
        </w:rPr>
        <w:t xml:space="preserve"> </w:t>
      </w:r>
      <w:r w:rsidRPr="00AB54D7">
        <w:rPr>
          <w:lang w:eastAsia="zh-CN"/>
        </w:rPr>
        <w:t>la</w:t>
      </w:r>
      <w:r>
        <w:rPr>
          <w:lang w:eastAsia="zh-CN"/>
        </w:rPr>
        <w:t xml:space="preserve"> </w:t>
      </w:r>
      <w:r w:rsidRPr="00AB54D7">
        <w:rPr>
          <w:lang w:eastAsia="zh-CN"/>
        </w:rPr>
        <w:t>communauté</w:t>
      </w:r>
      <w:r>
        <w:rPr>
          <w:lang w:eastAsia="zh-CN"/>
        </w:rPr>
        <w:t xml:space="preserve"> </w:t>
      </w:r>
      <w:r w:rsidRPr="00AB54D7">
        <w:rPr>
          <w:lang w:eastAsia="zh-CN"/>
        </w:rPr>
        <w:t>musulmane,</w:t>
      </w:r>
      <w:r>
        <w:rPr>
          <w:lang w:eastAsia="zh-CN"/>
        </w:rPr>
        <w:t xml:space="preserve"> </w:t>
      </w:r>
      <w:r w:rsidRPr="00AB54D7">
        <w:rPr>
          <w:lang w:eastAsia="zh-CN"/>
        </w:rPr>
        <w:t>et</w:t>
      </w:r>
      <w:r>
        <w:rPr>
          <w:lang w:eastAsia="zh-CN"/>
        </w:rPr>
        <w:t xml:space="preserve"> </w:t>
      </w:r>
      <w:r w:rsidRPr="00AB54D7">
        <w:rPr>
          <w:lang w:eastAsia="zh-CN"/>
        </w:rPr>
        <w:t>expliquer</w:t>
      </w:r>
      <w:r>
        <w:rPr>
          <w:lang w:eastAsia="zh-CN"/>
        </w:rPr>
        <w:t xml:space="preserve"> </w:t>
      </w:r>
      <w:r w:rsidRPr="00AB54D7">
        <w:rPr>
          <w:lang w:eastAsia="zh-CN"/>
        </w:rPr>
        <w:t>la</w:t>
      </w:r>
      <w:r>
        <w:rPr>
          <w:lang w:eastAsia="zh-CN"/>
        </w:rPr>
        <w:t xml:space="preserve"> </w:t>
      </w:r>
      <w:r w:rsidRPr="00AB54D7">
        <w:rPr>
          <w:lang w:eastAsia="zh-CN"/>
        </w:rPr>
        <w:t>pratique</w:t>
      </w:r>
      <w:r>
        <w:rPr>
          <w:lang w:eastAsia="zh-CN"/>
        </w:rPr>
        <w:t xml:space="preserve"> </w:t>
      </w:r>
      <w:r w:rsidRPr="00AB54D7">
        <w:rPr>
          <w:lang w:eastAsia="zh-CN"/>
        </w:rPr>
        <w:t>des</w:t>
      </w:r>
      <w:r>
        <w:rPr>
          <w:lang w:eastAsia="zh-CN"/>
        </w:rPr>
        <w:t xml:space="preserve"> </w:t>
      </w:r>
      <w:r w:rsidRPr="00AB54D7">
        <w:rPr>
          <w:lang w:eastAsia="zh-CN"/>
        </w:rPr>
        <w:t>poursuites</w:t>
      </w:r>
      <w:r>
        <w:rPr>
          <w:lang w:eastAsia="zh-CN"/>
        </w:rPr>
        <w:t xml:space="preserve"> </w:t>
      </w:r>
      <w:r w:rsidRPr="00AB54D7">
        <w:rPr>
          <w:lang w:eastAsia="zh-CN"/>
        </w:rPr>
        <w:t>administratives</w:t>
      </w:r>
      <w:r>
        <w:rPr>
          <w:lang w:eastAsia="zh-CN"/>
        </w:rPr>
        <w:t xml:space="preserve"> </w:t>
      </w:r>
      <w:r w:rsidRPr="00AB54D7">
        <w:rPr>
          <w:lang w:eastAsia="zh-CN"/>
        </w:rPr>
        <w:t>sur</w:t>
      </w:r>
      <w:r>
        <w:rPr>
          <w:lang w:eastAsia="zh-CN"/>
        </w:rPr>
        <w:t xml:space="preserve"> </w:t>
      </w:r>
      <w:r w:rsidRPr="00AB54D7">
        <w:rPr>
          <w:lang w:eastAsia="zh-CN"/>
        </w:rPr>
        <w:t>la</w:t>
      </w:r>
      <w:r>
        <w:rPr>
          <w:lang w:eastAsia="zh-CN"/>
        </w:rPr>
        <w:t xml:space="preserve"> </w:t>
      </w:r>
      <w:r w:rsidRPr="00AB54D7">
        <w:rPr>
          <w:lang w:eastAsia="zh-CN"/>
        </w:rPr>
        <w:t>base</w:t>
      </w:r>
      <w:r>
        <w:rPr>
          <w:lang w:eastAsia="zh-CN"/>
        </w:rPr>
        <w:t xml:space="preserve"> </w:t>
      </w:r>
      <w:r w:rsidRPr="00AB54D7">
        <w:rPr>
          <w:lang w:eastAsia="zh-CN"/>
        </w:rPr>
        <w:t>de</w:t>
      </w:r>
      <w:r>
        <w:rPr>
          <w:lang w:eastAsia="zh-CN"/>
        </w:rPr>
        <w:t xml:space="preserve"> </w:t>
      </w:r>
      <w:r w:rsidRPr="00AB54D7">
        <w:rPr>
          <w:lang w:eastAsia="zh-CN"/>
        </w:rPr>
        <w:t>l’article</w:t>
      </w:r>
      <w:r>
        <w:rPr>
          <w:lang w:eastAsia="zh-CN"/>
        </w:rPr>
        <w:t xml:space="preserve"> </w:t>
      </w:r>
      <w:r w:rsidRPr="00AB54D7">
        <w:rPr>
          <w:lang w:eastAsia="zh-CN"/>
        </w:rPr>
        <w:t>5.26</w:t>
      </w:r>
      <w:r>
        <w:rPr>
          <w:lang w:eastAsia="zh-CN"/>
        </w:rPr>
        <w:t xml:space="preserve"> </w:t>
      </w:r>
      <w:r w:rsidRPr="00AB54D7">
        <w:rPr>
          <w:lang w:eastAsia="zh-CN"/>
        </w:rPr>
        <w:t>du</w:t>
      </w:r>
      <w:r>
        <w:rPr>
          <w:lang w:eastAsia="zh-CN"/>
        </w:rPr>
        <w:t xml:space="preserve"> </w:t>
      </w:r>
      <w:r w:rsidRPr="00AB54D7">
        <w:rPr>
          <w:lang w:eastAsia="zh-CN"/>
        </w:rPr>
        <w:t>Code</w:t>
      </w:r>
      <w:r>
        <w:rPr>
          <w:lang w:eastAsia="zh-CN"/>
        </w:rPr>
        <w:t xml:space="preserve"> </w:t>
      </w:r>
      <w:r w:rsidRPr="00AB54D7">
        <w:rPr>
          <w:lang w:eastAsia="zh-CN"/>
        </w:rPr>
        <w:t>des</w:t>
      </w:r>
      <w:r>
        <w:rPr>
          <w:lang w:eastAsia="zh-CN"/>
        </w:rPr>
        <w:t xml:space="preserve"> </w:t>
      </w:r>
      <w:r w:rsidRPr="00AB54D7">
        <w:rPr>
          <w:lang w:eastAsia="zh-CN"/>
        </w:rPr>
        <w:t>infractions</w:t>
      </w:r>
      <w:r>
        <w:rPr>
          <w:lang w:eastAsia="zh-CN"/>
        </w:rPr>
        <w:t xml:space="preserve"> </w:t>
      </w:r>
      <w:r w:rsidRPr="00AB54D7">
        <w:rPr>
          <w:lang w:eastAsia="zh-CN"/>
        </w:rPr>
        <w:t>administratives,</w:t>
      </w:r>
      <w:r>
        <w:rPr>
          <w:lang w:eastAsia="zh-CN"/>
        </w:rPr>
        <w:t xml:space="preserve"> </w:t>
      </w:r>
      <w:r w:rsidRPr="00AB54D7">
        <w:rPr>
          <w:lang w:eastAsia="zh-CN"/>
        </w:rPr>
        <w:t>qui</w:t>
      </w:r>
      <w:r>
        <w:rPr>
          <w:lang w:eastAsia="zh-CN"/>
        </w:rPr>
        <w:t xml:space="preserve"> </w:t>
      </w:r>
      <w:r w:rsidRPr="00AB54D7">
        <w:rPr>
          <w:lang w:eastAsia="zh-CN"/>
        </w:rPr>
        <w:t>se</w:t>
      </w:r>
      <w:r>
        <w:rPr>
          <w:lang w:eastAsia="zh-CN"/>
        </w:rPr>
        <w:t xml:space="preserve"> </w:t>
      </w:r>
      <w:r w:rsidRPr="00AB54D7">
        <w:rPr>
          <w:lang w:eastAsia="zh-CN"/>
        </w:rPr>
        <w:t>serait</w:t>
      </w:r>
      <w:r>
        <w:rPr>
          <w:lang w:eastAsia="zh-CN"/>
        </w:rPr>
        <w:t xml:space="preserve"> </w:t>
      </w:r>
      <w:r w:rsidRPr="00AB54D7">
        <w:rPr>
          <w:lang w:eastAsia="zh-CN"/>
        </w:rPr>
        <w:t>traduite</w:t>
      </w:r>
      <w:r>
        <w:rPr>
          <w:lang w:eastAsia="zh-CN"/>
        </w:rPr>
        <w:t xml:space="preserve"> </w:t>
      </w:r>
      <w:r w:rsidRPr="00AB54D7">
        <w:rPr>
          <w:lang w:eastAsia="zh-CN"/>
        </w:rPr>
        <w:t>par</w:t>
      </w:r>
      <w:r>
        <w:rPr>
          <w:lang w:eastAsia="zh-CN"/>
        </w:rPr>
        <w:t xml:space="preserve"> </w:t>
      </w:r>
      <w:r w:rsidRPr="00AB54D7">
        <w:rPr>
          <w:lang w:eastAsia="zh-CN"/>
        </w:rPr>
        <w:t>78</w:t>
      </w:r>
      <w:r w:rsidR="005B3D94">
        <w:rPr>
          <w:lang w:eastAsia="zh-CN"/>
        </w:rPr>
        <w:t> </w:t>
      </w:r>
      <w:r w:rsidRPr="00AB54D7">
        <w:rPr>
          <w:lang w:eastAsia="zh-CN"/>
        </w:rPr>
        <w:t>procédures</w:t>
      </w:r>
      <w:r>
        <w:rPr>
          <w:lang w:eastAsia="zh-CN"/>
        </w:rPr>
        <w:t xml:space="preserve"> </w:t>
      </w:r>
      <w:r w:rsidRPr="00AB54D7">
        <w:rPr>
          <w:lang w:eastAsia="zh-CN"/>
        </w:rPr>
        <w:t>administratives</w:t>
      </w:r>
      <w:r>
        <w:rPr>
          <w:lang w:eastAsia="zh-CN"/>
        </w:rPr>
        <w:t xml:space="preserve"> </w:t>
      </w:r>
      <w:r w:rsidRPr="00AB54D7">
        <w:rPr>
          <w:lang w:eastAsia="zh-CN"/>
        </w:rPr>
        <w:t>contre</w:t>
      </w:r>
      <w:r>
        <w:rPr>
          <w:lang w:eastAsia="zh-CN"/>
        </w:rPr>
        <w:t xml:space="preserve"> </w:t>
      </w:r>
      <w:r w:rsidRPr="00AB54D7">
        <w:rPr>
          <w:lang w:eastAsia="zh-CN"/>
        </w:rPr>
        <w:t>des</w:t>
      </w:r>
      <w:r>
        <w:rPr>
          <w:lang w:eastAsia="zh-CN"/>
        </w:rPr>
        <w:t xml:space="preserve"> </w:t>
      </w:r>
      <w:r w:rsidRPr="00AB54D7">
        <w:rPr>
          <w:lang w:eastAsia="zh-CN"/>
        </w:rPr>
        <w:t>organisations</w:t>
      </w:r>
      <w:r>
        <w:rPr>
          <w:lang w:eastAsia="zh-CN"/>
        </w:rPr>
        <w:t xml:space="preserve"> </w:t>
      </w:r>
      <w:r w:rsidRPr="00AB54D7">
        <w:rPr>
          <w:lang w:eastAsia="zh-CN"/>
        </w:rPr>
        <w:t>religieuses</w:t>
      </w:r>
      <w:r>
        <w:rPr>
          <w:lang w:eastAsia="zh-CN"/>
        </w:rPr>
        <w:t xml:space="preserve"> </w:t>
      </w:r>
      <w:r w:rsidRPr="00AB54D7">
        <w:rPr>
          <w:lang w:eastAsia="zh-CN"/>
        </w:rPr>
        <w:t>et</w:t>
      </w:r>
      <w:r>
        <w:rPr>
          <w:lang w:eastAsia="zh-CN"/>
        </w:rPr>
        <w:t xml:space="preserve"> </w:t>
      </w:r>
      <w:r w:rsidRPr="00AB54D7">
        <w:rPr>
          <w:lang w:eastAsia="zh-CN"/>
        </w:rPr>
        <w:t>leurs</w:t>
      </w:r>
      <w:r>
        <w:rPr>
          <w:lang w:eastAsia="zh-CN"/>
        </w:rPr>
        <w:t xml:space="preserve"> </w:t>
      </w:r>
      <w:r w:rsidRPr="00AB54D7">
        <w:rPr>
          <w:lang w:eastAsia="zh-CN"/>
        </w:rPr>
        <w:t>membres</w:t>
      </w:r>
      <w:r>
        <w:rPr>
          <w:lang w:eastAsia="zh-CN"/>
        </w:rPr>
        <w:t xml:space="preserve"> </w:t>
      </w:r>
      <w:r w:rsidRPr="00AB54D7">
        <w:rPr>
          <w:lang w:eastAsia="zh-CN"/>
        </w:rPr>
        <w:t>en</w:t>
      </w:r>
      <w:r>
        <w:rPr>
          <w:lang w:eastAsia="zh-CN"/>
        </w:rPr>
        <w:t xml:space="preserve"> </w:t>
      </w:r>
      <w:r w:rsidRPr="00AB54D7">
        <w:rPr>
          <w:lang w:eastAsia="zh-CN"/>
        </w:rPr>
        <w:t>Crimée.</w:t>
      </w:r>
      <w:r>
        <w:rPr>
          <w:lang w:eastAsia="zh-CN"/>
        </w:rPr>
        <w:t xml:space="preserve"> </w:t>
      </w:r>
      <w:r w:rsidRPr="00AB54D7">
        <w:rPr>
          <w:lang w:eastAsia="zh-CN"/>
        </w:rPr>
        <w:t>Commenter</w:t>
      </w:r>
      <w:r>
        <w:rPr>
          <w:lang w:eastAsia="zh-CN"/>
        </w:rPr>
        <w:t xml:space="preserve"> </w:t>
      </w:r>
      <w:r w:rsidRPr="00AB54D7">
        <w:rPr>
          <w:lang w:eastAsia="zh-CN"/>
        </w:rPr>
        <w:t>les</w:t>
      </w:r>
      <w:r>
        <w:rPr>
          <w:lang w:eastAsia="zh-CN"/>
        </w:rPr>
        <w:t xml:space="preserve"> </w:t>
      </w:r>
      <w:r w:rsidRPr="00AB54D7">
        <w:rPr>
          <w:lang w:eastAsia="zh-CN"/>
        </w:rPr>
        <w:t>allégations</w:t>
      </w:r>
      <w:r>
        <w:rPr>
          <w:lang w:eastAsia="zh-CN"/>
        </w:rPr>
        <w:t xml:space="preserve"> </w:t>
      </w:r>
      <w:r w:rsidRPr="00AB54D7">
        <w:rPr>
          <w:lang w:eastAsia="zh-CN"/>
        </w:rPr>
        <w:t>de</w:t>
      </w:r>
      <w:r>
        <w:rPr>
          <w:lang w:eastAsia="zh-CN"/>
        </w:rPr>
        <w:t xml:space="preserve"> </w:t>
      </w:r>
      <w:r w:rsidRPr="00AB54D7">
        <w:rPr>
          <w:lang w:eastAsia="zh-CN"/>
        </w:rPr>
        <w:t>harcèlement</w:t>
      </w:r>
      <w:r>
        <w:rPr>
          <w:lang w:eastAsia="zh-CN"/>
        </w:rPr>
        <w:t xml:space="preserve"> </w:t>
      </w:r>
      <w:r w:rsidRPr="00AB54D7">
        <w:rPr>
          <w:lang w:eastAsia="zh-CN"/>
        </w:rPr>
        <w:t>des</w:t>
      </w:r>
      <w:r>
        <w:rPr>
          <w:lang w:eastAsia="zh-CN"/>
        </w:rPr>
        <w:t xml:space="preserve"> </w:t>
      </w:r>
      <w:r w:rsidRPr="00AB54D7">
        <w:rPr>
          <w:lang w:eastAsia="zh-CN"/>
        </w:rPr>
        <w:t>représentants</w:t>
      </w:r>
      <w:r>
        <w:rPr>
          <w:lang w:eastAsia="zh-CN"/>
        </w:rPr>
        <w:t xml:space="preserve"> </w:t>
      </w:r>
      <w:r w:rsidRPr="00AB54D7">
        <w:rPr>
          <w:lang w:eastAsia="zh-CN"/>
        </w:rPr>
        <w:t>des</w:t>
      </w:r>
      <w:r>
        <w:rPr>
          <w:lang w:eastAsia="zh-CN"/>
        </w:rPr>
        <w:t xml:space="preserve"> </w:t>
      </w:r>
      <w:r w:rsidRPr="00AB54D7">
        <w:rPr>
          <w:lang w:eastAsia="zh-CN"/>
        </w:rPr>
        <w:t>Tatars</w:t>
      </w:r>
      <w:r>
        <w:rPr>
          <w:lang w:eastAsia="zh-CN"/>
        </w:rPr>
        <w:t xml:space="preserve"> </w:t>
      </w:r>
      <w:r w:rsidRPr="00AB54D7">
        <w:rPr>
          <w:lang w:eastAsia="zh-CN"/>
        </w:rPr>
        <w:t>de</w:t>
      </w:r>
      <w:r>
        <w:rPr>
          <w:lang w:eastAsia="zh-CN"/>
        </w:rPr>
        <w:t xml:space="preserve"> </w:t>
      </w:r>
      <w:r w:rsidRPr="00AB54D7">
        <w:rPr>
          <w:lang w:eastAsia="zh-CN"/>
        </w:rPr>
        <w:t>Crimée,</w:t>
      </w:r>
      <w:r>
        <w:rPr>
          <w:lang w:eastAsia="zh-CN"/>
        </w:rPr>
        <w:t xml:space="preserve"> </w:t>
      </w:r>
      <w:r w:rsidRPr="00AB54D7">
        <w:rPr>
          <w:lang w:eastAsia="zh-CN"/>
        </w:rPr>
        <w:t>notamment</w:t>
      </w:r>
      <w:r>
        <w:rPr>
          <w:lang w:eastAsia="zh-CN"/>
        </w:rPr>
        <w:t xml:space="preserve"> </w:t>
      </w:r>
      <w:r w:rsidRPr="00AB54D7">
        <w:rPr>
          <w:lang w:eastAsia="zh-CN"/>
        </w:rPr>
        <w:t>l’interdiction</w:t>
      </w:r>
      <w:r>
        <w:rPr>
          <w:lang w:eastAsia="zh-CN"/>
        </w:rPr>
        <w:t xml:space="preserve"> </w:t>
      </w:r>
      <w:r w:rsidRPr="00AB54D7">
        <w:rPr>
          <w:lang w:eastAsia="zh-CN"/>
        </w:rPr>
        <w:t>d’entrer</w:t>
      </w:r>
      <w:r>
        <w:rPr>
          <w:lang w:eastAsia="zh-CN"/>
        </w:rPr>
        <w:t xml:space="preserve"> </w:t>
      </w:r>
      <w:r w:rsidRPr="00AB54D7">
        <w:rPr>
          <w:lang w:eastAsia="zh-CN"/>
        </w:rPr>
        <w:t>sur</w:t>
      </w:r>
      <w:r>
        <w:rPr>
          <w:lang w:eastAsia="zh-CN"/>
        </w:rPr>
        <w:t xml:space="preserve"> </w:t>
      </w:r>
      <w:r w:rsidRPr="00AB54D7">
        <w:rPr>
          <w:lang w:eastAsia="zh-CN"/>
        </w:rPr>
        <w:t>le</w:t>
      </w:r>
      <w:r>
        <w:rPr>
          <w:lang w:eastAsia="zh-CN"/>
        </w:rPr>
        <w:t xml:space="preserve"> </w:t>
      </w:r>
      <w:r w:rsidRPr="00AB54D7">
        <w:rPr>
          <w:lang w:eastAsia="zh-CN"/>
        </w:rPr>
        <w:t>territoire</w:t>
      </w:r>
      <w:r>
        <w:rPr>
          <w:lang w:eastAsia="zh-CN"/>
        </w:rPr>
        <w:t xml:space="preserve"> </w:t>
      </w:r>
      <w:r w:rsidRPr="00AB54D7">
        <w:rPr>
          <w:lang w:eastAsia="zh-CN"/>
        </w:rPr>
        <w:t>imposée</w:t>
      </w:r>
      <w:r>
        <w:rPr>
          <w:lang w:eastAsia="zh-CN"/>
        </w:rPr>
        <w:t xml:space="preserve"> </w:t>
      </w:r>
      <w:r w:rsidRPr="00AB54D7">
        <w:rPr>
          <w:lang w:eastAsia="zh-CN"/>
        </w:rPr>
        <w:t>à</w:t>
      </w:r>
      <w:r>
        <w:rPr>
          <w:lang w:eastAsia="zh-CN"/>
        </w:rPr>
        <w:t xml:space="preserve"> </w:t>
      </w:r>
      <w:r w:rsidRPr="00AB54D7">
        <w:rPr>
          <w:lang w:eastAsia="zh-CN"/>
        </w:rPr>
        <w:t>certains</w:t>
      </w:r>
      <w:r>
        <w:rPr>
          <w:lang w:eastAsia="zh-CN"/>
        </w:rPr>
        <w:t xml:space="preserve"> </w:t>
      </w:r>
      <w:r w:rsidRPr="00AB54D7">
        <w:rPr>
          <w:lang w:eastAsia="zh-CN"/>
        </w:rPr>
        <w:t>de</w:t>
      </w:r>
      <w:r>
        <w:rPr>
          <w:lang w:eastAsia="zh-CN"/>
        </w:rPr>
        <w:t xml:space="preserve"> </w:t>
      </w:r>
      <w:r w:rsidRPr="00AB54D7">
        <w:rPr>
          <w:lang w:eastAsia="zh-CN"/>
        </w:rPr>
        <w:t>leurs</w:t>
      </w:r>
      <w:r>
        <w:rPr>
          <w:lang w:eastAsia="zh-CN"/>
        </w:rPr>
        <w:t xml:space="preserve"> </w:t>
      </w:r>
      <w:r w:rsidRPr="00AB54D7">
        <w:rPr>
          <w:lang w:eastAsia="zh-CN"/>
        </w:rPr>
        <w:t>dirigeants,</w:t>
      </w:r>
      <w:r>
        <w:rPr>
          <w:lang w:eastAsia="zh-CN"/>
        </w:rPr>
        <w:t xml:space="preserve"> </w:t>
      </w:r>
      <w:r w:rsidRPr="00AB54D7">
        <w:rPr>
          <w:lang w:eastAsia="zh-CN"/>
        </w:rPr>
        <w:t>comme</w:t>
      </w:r>
      <w:r>
        <w:rPr>
          <w:lang w:eastAsia="zh-CN"/>
        </w:rPr>
        <w:t xml:space="preserve"> </w:t>
      </w:r>
      <w:r w:rsidRPr="00AB54D7">
        <w:rPr>
          <w:lang w:eastAsia="zh-CN"/>
        </w:rPr>
        <w:t>Mustafa</w:t>
      </w:r>
      <w:r>
        <w:rPr>
          <w:lang w:eastAsia="zh-CN"/>
        </w:rPr>
        <w:t xml:space="preserve"> </w:t>
      </w:r>
      <w:proofErr w:type="spellStart"/>
      <w:r w:rsidRPr="00AB54D7">
        <w:rPr>
          <w:lang w:eastAsia="zh-CN"/>
        </w:rPr>
        <w:t>Dzhemilev</w:t>
      </w:r>
      <w:proofErr w:type="spellEnd"/>
      <w:r>
        <w:rPr>
          <w:lang w:eastAsia="zh-CN"/>
        </w:rPr>
        <w:t xml:space="preserve"> </w:t>
      </w:r>
      <w:r w:rsidRPr="00AB54D7">
        <w:rPr>
          <w:lang w:eastAsia="zh-CN"/>
        </w:rPr>
        <w:t>et</w:t>
      </w:r>
      <w:r>
        <w:rPr>
          <w:lang w:eastAsia="zh-CN"/>
        </w:rPr>
        <w:t xml:space="preserve"> </w:t>
      </w:r>
      <w:proofErr w:type="spellStart"/>
      <w:r w:rsidRPr="00AB54D7">
        <w:rPr>
          <w:lang w:eastAsia="zh-CN"/>
        </w:rPr>
        <w:t>Refat</w:t>
      </w:r>
      <w:proofErr w:type="spellEnd"/>
      <w:r>
        <w:rPr>
          <w:lang w:eastAsia="zh-CN"/>
        </w:rPr>
        <w:t xml:space="preserve"> </w:t>
      </w:r>
      <w:proofErr w:type="spellStart"/>
      <w:r w:rsidRPr="00AB54D7">
        <w:rPr>
          <w:lang w:eastAsia="zh-CN"/>
        </w:rPr>
        <w:t>Chubarov</w:t>
      </w:r>
      <w:proofErr w:type="spellEnd"/>
      <w:r w:rsidRPr="00AB54D7">
        <w:rPr>
          <w:lang w:eastAsia="zh-CN"/>
        </w:rPr>
        <w:t>,</w:t>
      </w:r>
      <w:r>
        <w:rPr>
          <w:lang w:eastAsia="zh-CN"/>
        </w:rPr>
        <w:t xml:space="preserve"> </w:t>
      </w:r>
      <w:r w:rsidRPr="00AB54D7">
        <w:rPr>
          <w:lang w:eastAsia="zh-CN"/>
        </w:rPr>
        <w:t>l’arrestation</w:t>
      </w:r>
      <w:r>
        <w:rPr>
          <w:lang w:eastAsia="zh-CN"/>
        </w:rPr>
        <w:t xml:space="preserve"> </w:t>
      </w:r>
      <w:r w:rsidRPr="00AB54D7">
        <w:rPr>
          <w:lang w:eastAsia="zh-CN"/>
        </w:rPr>
        <w:t>et</w:t>
      </w:r>
      <w:r>
        <w:rPr>
          <w:lang w:eastAsia="zh-CN"/>
        </w:rPr>
        <w:t xml:space="preserve"> </w:t>
      </w:r>
      <w:r w:rsidRPr="00AB54D7">
        <w:rPr>
          <w:lang w:eastAsia="zh-CN"/>
        </w:rPr>
        <w:t>l’emprisonnement</w:t>
      </w:r>
      <w:r>
        <w:rPr>
          <w:lang w:eastAsia="zh-CN"/>
        </w:rPr>
        <w:t xml:space="preserve"> </w:t>
      </w:r>
      <w:r w:rsidRPr="00AB54D7">
        <w:rPr>
          <w:lang w:eastAsia="zh-CN"/>
        </w:rPr>
        <w:t>de</w:t>
      </w:r>
      <w:r>
        <w:rPr>
          <w:lang w:eastAsia="zh-CN"/>
        </w:rPr>
        <w:t xml:space="preserve"> </w:t>
      </w:r>
      <w:r w:rsidRPr="00AB54D7">
        <w:rPr>
          <w:lang w:eastAsia="zh-CN"/>
        </w:rPr>
        <w:t>militants</w:t>
      </w:r>
      <w:r>
        <w:rPr>
          <w:lang w:eastAsia="zh-CN"/>
        </w:rPr>
        <w:t xml:space="preserve"> </w:t>
      </w:r>
      <w:r w:rsidRPr="00AB54D7">
        <w:rPr>
          <w:lang w:eastAsia="zh-CN"/>
        </w:rPr>
        <w:t>tatars,</w:t>
      </w:r>
      <w:r>
        <w:rPr>
          <w:lang w:eastAsia="zh-CN"/>
        </w:rPr>
        <w:t xml:space="preserve"> </w:t>
      </w:r>
      <w:r w:rsidRPr="00AB54D7">
        <w:rPr>
          <w:lang w:eastAsia="zh-CN"/>
        </w:rPr>
        <w:t>comme</w:t>
      </w:r>
      <w:r>
        <w:rPr>
          <w:lang w:eastAsia="zh-CN"/>
        </w:rPr>
        <w:t xml:space="preserve"> </w:t>
      </w:r>
      <w:r w:rsidRPr="00AB54D7">
        <w:rPr>
          <w:lang w:eastAsia="zh-CN"/>
        </w:rPr>
        <w:t>Server</w:t>
      </w:r>
      <w:r>
        <w:rPr>
          <w:lang w:eastAsia="zh-CN"/>
        </w:rPr>
        <w:t xml:space="preserve"> </w:t>
      </w:r>
      <w:proofErr w:type="spellStart"/>
      <w:r w:rsidRPr="00AB54D7">
        <w:rPr>
          <w:lang w:eastAsia="zh-CN"/>
        </w:rPr>
        <w:t>Mustafayev</w:t>
      </w:r>
      <w:proofErr w:type="spellEnd"/>
      <w:r w:rsidRPr="00AB54D7">
        <w:rPr>
          <w:lang w:eastAsia="zh-CN"/>
        </w:rPr>
        <w:t>,</w:t>
      </w:r>
      <w:r>
        <w:rPr>
          <w:lang w:eastAsia="zh-CN"/>
        </w:rPr>
        <w:t xml:space="preserve"> </w:t>
      </w:r>
      <w:r w:rsidRPr="00AB54D7">
        <w:rPr>
          <w:lang w:eastAsia="zh-CN"/>
        </w:rPr>
        <w:t>Yunus</w:t>
      </w:r>
      <w:r>
        <w:rPr>
          <w:lang w:eastAsia="zh-CN"/>
        </w:rPr>
        <w:t xml:space="preserve"> </w:t>
      </w:r>
      <w:proofErr w:type="spellStart"/>
      <w:r w:rsidRPr="00AB54D7">
        <w:rPr>
          <w:lang w:eastAsia="zh-CN"/>
        </w:rPr>
        <w:t>Masharipov</w:t>
      </w:r>
      <w:proofErr w:type="spellEnd"/>
      <w:r>
        <w:rPr>
          <w:lang w:eastAsia="zh-CN"/>
        </w:rPr>
        <w:t xml:space="preserve"> </w:t>
      </w:r>
      <w:r w:rsidRPr="00AB54D7">
        <w:rPr>
          <w:lang w:eastAsia="zh-CN"/>
        </w:rPr>
        <w:t>et</w:t>
      </w:r>
      <w:r>
        <w:rPr>
          <w:lang w:eastAsia="zh-CN"/>
        </w:rPr>
        <w:t xml:space="preserve"> </w:t>
      </w:r>
      <w:proofErr w:type="spellStart"/>
      <w:r w:rsidRPr="00AB54D7">
        <w:rPr>
          <w:lang w:eastAsia="zh-CN"/>
        </w:rPr>
        <w:t>Serhiy</w:t>
      </w:r>
      <w:proofErr w:type="spellEnd"/>
      <w:r>
        <w:rPr>
          <w:lang w:eastAsia="zh-CN"/>
        </w:rPr>
        <w:t xml:space="preserve"> </w:t>
      </w:r>
      <w:proofErr w:type="spellStart"/>
      <w:r w:rsidRPr="00AB54D7">
        <w:rPr>
          <w:lang w:eastAsia="zh-CN"/>
        </w:rPr>
        <w:t>Filatov</w:t>
      </w:r>
      <w:proofErr w:type="spellEnd"/>
      <w:r w:rsidRPr="00AB54D7">
        <w:rPr>
          <w:lang w:eastAsia="zh-CN"/>
        </w:rPr>
        <w:t>,</w:t>
      </w:r>
      <w:r>
        <w:rPr>
          <w:lang w:eastAsia="zh-CN"/>
        </w:rPr>
        <w:t xml:space="preserve"> </w:t>
      </w:r>
      <w:r w:rsidRPr="00AB54D7">
        <w:rPr>
          <w:lang w:eastAsia="zh-CN"/>
        </w:rPr>
        <w:t>et</w:t>
      </w:r>
      <w:r>
        <w:rPr>
          <w:lang w:eastAsia="zh-CN"/>
        </w:rPr>
        <w:t xml:space="preserve"> </w:t>
      </w:r>
      <w:r w:rsidRPr="00AB54D7">
        <w:rPr>
          <w:lang w:eastAsia="zh-CN"/>
        </w:rPr>
        <w:t>la</w:t>
      </w:r>
      <w:r>
        <w:rPr>
          <w:lang w:eastAsia="zh-CN"/>
        </w:rPr>
        <w:t xml:space="preserve"> </w:t>
      </w:r>
      <w:r w:rsidRPr="00AB54D7">
        <w:rPr>
          <w:lang w:eastAsia="zh-CN"/>
        </w:rPr>
        <w:t>mise</w:t>
      </w:r>
      <w:r>
        <w:rPr>
          <w:lang w:eastAsia="zh-CN"/>
        </w:rPr>
        <w:t xml:space="preserve"> </w:t>
      </w:r>
      <w:r w:rsidRPr="00AB54D7">
        <w:rPr>
          <w:lang w:eastAsia="zh-CN"/>
        </w:rPr>
        <w:t>hors</w:t>
      </w:r>
      <w:r>
        <w:rPr>
          <w:lang w:eastAsia="zh-CN"/>
        </w:rPr>
        <w:t xml:space="preserve"> </w:t>
      </w:r>
      <w:r w:rsidRPr="00AB54D7">
        <w:rPr>
          <w:lang w:eastAsia="zh-CN"/>
        </w:rPr>
        <w:t>la</w:t>
      </w:r>
      <w:r>
        <w:rPr>
          <w:lang w:eastAsia="zh-CN"/>
        </w:rPr>
        <w:t xml:space="preserve"> </w:t>
      </w:r>
      <w:r w:rsidRPr="00AB54D7">
        <w:rPr>
          <w:lang w:eastAsia="zh-CN"/>
        </w:rPr>
        <w:t>loi</w:t>
      </w:r>
      <w:r>
        <w:rPr>
          <w:lang w:eastAsia="zh-CN"/>
        </w:rPr>
        <w:t xml:space="preserve"> </w:t>
      </w:r>
      <w:r w:rsidRPr="00AB54D7">
        <w:rPr>
          <w:lang w:eastAsia="zh-CN"/>
        </w:rPr>
        <w:t>de</w:t>
      </w:r>
      <w:r>
        <w:rPr>
          <w:lang w:eastAsia="zh-CN"/>
        </w:rPr>
        <w:t xml:space="preserve"> </w:t>
      </w:r>
      <w:r w:rsidRPr="00AB54D7">
        <w:rPr>
          <w:lang w:eastAsia="zh-CN"/>
        </w:rPr>
        <w:t>l’appartenance</w:t>
      </w:r>
      <w:r>
        <w:rPr>
          <w:lang w:eastAsia="zh-CN"/>
        </w:rPr>
        <w:t xml:space="preserve"> </w:t>
      </w:r>
      <w:r w:rsidRPr="00AB54D7">
        <w:rPr>
          <w:lang w:eastAsia="zh-CN"/>
        </w:rPr>
        <w:t>au</w:t>
      </w:r>
      <w:r>
        <w:rPr>
          <w:lang w:eastAsia="zh-CN"/>
        </w:rPr>
        <w:t xml:space="preserve"> </w:t>
      </w:r>
      <w:proofErr w:type="spellStart"/>
      <w:r w:rsidRPr="00AB54D7">
        <w:rPr>
          <w:lang w:eastAsia="zh-CN"/>
        </w:rPr>
        <w:t>Hezb</w:t>
      </w:r>
      <w:proofErr w:type="spellEnd"/>
      <w:r w:rsidRPr="00AB54D7">
        <w:rPr>
          <w:lang w:eastAsia="zh-CN"/>
        </w:rPr>
        <w:t>-e</w:t>
      </w:r>
      <w:r w:rsidR="00DF0841">
        <w:rPr>
          <w:lang w:eastAsia="zh-CN"/>
        </w:rPr>
        <w:t> </w:t>
      </w:r>
      <w:r w:rsidRPr="00AB54D7">
        <w:rPr>
          <w:lang w:eastAsia="zh-CN"/>
        </w:rPr>
        <w:t>Tahrir,</w:t>
      </w:r>
      <w:r>
        <w:rPr>
          <w:lang w:eastAsia="zh-CN"/>
        </w:rPr>
        <w:t xml:space="preserve"> </w:t>
      </w:r>
      <w:r w:rsidRPr="00AB54D7">
        <w:rPr>
          <w:lang w:eastAsia="zh-CN"/>
        </w:rPr>
        <w:t>en</w:t>
      </w:r>
      <w:r>
        <w:rPr>
          <w:lang w:eastAsia="zh-CN"/>
        </w:rPr>
        <w:t xml:space="preserve"> </w:t>
      </w:r>
      <w:r w:rsidRPr="00AB54D7">
        <w:rPr>
          <w:lang w:eastAsia="zh-CN"/>
        </w:rPr>
        <w:t>dérogation</w:t>
      </w:r>
      <w:r>
        <w:rPr>
          <w:lang w:eastAsia="zh-CN"/>
        </w:rPr>
        <w:t xml:space="preserve"> </w:t>
      </w:r>
      <w:r w:rsidRPr="00AB54D7">
        <w:rPr>
          <w:lang w:eastAsia="zh-CN"/>
        </w:rPr>
        <w:t>à</w:t>
      </w:r>
      <w:r>
        <w:rPr>
          <w:lang w:eastAsia="zh-CN"/>
        </w:rPr>
        <w:t xml:space="preserve"> </w:t>
      </w:r>
      <w:r w:rsidRPr="00AB54D7">
        <w:rPr>
          <w:lang w:eastAsia="zh-CN"/>
        </w:rPr>
        <w:t>son</w:t>
      </w:r>
      <w:r>
        <w:rPr>
          <w:lang w:eastAsia="zh-CN"/>
        </w:rPr>
        <w:t xml:space="preserve"> </w:t>
      </w:r>
      <w:r w:rsidRPr="00AB54D7">
        <w:rPr>
          <w:lang w:eastAsia="zh-CN"/>
        </w:rPr>
        <w:t>statut</w:t>
      </w:r>
      <w:r>
        <w:rPr>
          <w:lang w:eastAsia="zh-CN"/>
        </w:rPr>
        <w:t xml:space="preserve"> </w:t>
      </w:r>
      <w:r w:rsidRPr="00AB54D7">
        <w:rPr>
          <w:lang w:eastAsia="zh-CN"/>
        </w:rPr>
        <w:t>dans</w:t>
      </w:r>
      <w:r>
        <w:rPr>
          <w:lang w:eastAsia="zh-CN"/>
        </w:rPr>
        <w:t xml:space="preserve"> </w:t>
      </w:r>
      <w:r w:rsidRPr="00AB54D7">
        <w:rPr>
          <w:lang w:eastAsia="zh-CN"/>
        </w:rPr>
        <w:t>le</w:t>
      </w:r>
      <w:r>
        <w:rPr>
          <w:lang w:eastAsia="zh-CN"/>
        </w:rPr>
        <w:t xml:space="preserve"> </w:t>
      </w:r>
      <w:r w:rsidRPr="00AB54D7">
        <w:rPr>
          <w:lang w:eastAsia="zh-CN"/>
        </w:rPr>
        <w:t>droit</w:t>
      </w:r>
      <w:r>
        <w:rPr>
          <w:lang w:eastAsia="zh-CN"/>
        </w:rPr>
        <w:t xml:space="preserve"> </w:t>
      </w:r>
      <w:r w:rsidRPr="00AB54D7">
        <w:rPr>
          <w:lang w:eastAsia="zh-CN"/>
        </w:rPr>
        <w:t>ukrainien.</w:t>
      </w:r>
      <w:r>
        <w:rPr>
          <w:lang w:eastAsia="zh-CN"/>
        </w:rPr>
        <w:t xml:space="preserve"> </w:t>
      </w:r>
      <w:r w:rsidRPr="00AB54D7">
        <w:rPr>
          <w:lang w:eastAsia="zh-CN"/>
        </w:rPr>
        <w:t>Décrire</w:t>
      </w:r>
      <w:r>
        <w:rPr>
          <w:lang w:eastAsia="zh-CN"/>
        </w:rPr>
        <w:t xml:space="preserve"> </w:t>
      </w:r>
      <w:r w:rsidRPr="00AB54D7">
        <w:rPr>
          <w:lang w:eastAsia="zh-CN"/>
        </w:rPr>
        <w:t>les</w:t>
      </w:r>
      <w:r>
        <w:rPr>
          <w:lang w:eastAsia="zh-CN"/>
        </w:rPr>
        <w:t xml:space="preserve"> </w:t>
      </w:r>
      <w:r w:rsidRPr="00AB54D7">
        <w:rPr>
          <w:lang w:eastAsia="zh-CN"/>
        </w:rPr>
        <w:t>mesures</w:t>
      </w:r>
      <w:r>
        <w:rPr>
          <w:lang w:eastAsia="zh-CN"/>
        </w:rPr>
        <w:t xml:space="preserve"> </w:t>
      </w:r>
      <w:r w:rsidRPr="00AB54D7">
        <w:rPr>
          <w:lang w:eastAsia="zh-CN"/>
        </w:rPr>
        <w:t>prises</w:t>
      </w:r>
      <w:r>
        <w:rPr>
          <w:lang w:eastAsia="zh-CN"/>
        </w:rPr>
        <w:t xml:space="preserve"> </w:t>
      </w:r>
      <w:r w:rsidRPr="00AB54D7">
        <w:rPr>
          <w:lang w:eastAsia="zh-CN"/>
        </w:rPr>
        <w:t>pour</w:t>
      </w:r>
      <w:r>
        <w:rPr>
          <w:lang w:eastAsia="zh-CN"/>
        </w:rPr>
        <w:t xml:space="preserve"> </w:t>
      </w:r>
      <w:r w:rsidRPr="00AB54D7">
        <w:rPr>
          <w:lang w:eastAsia="zh-CN"/>
        </w:rPr>
        <w:t>permettre</w:t>
      </w:r>
      <w:r>
        <w:rPr>
          <w:lang w:eastAsia="zh-CN"/>
        </w:rPr>
        <w:t xml:space="preserve"> </w:t>
      </w:r>
      <w:r w:rsidRPr="00AB54D7">
        <w:rPr>
          <w:lang w:eastAsia="zh-CN"/>
        </w:rPr>
        <w:t>le</w:t>
      </w:r>
      <w:r>
        <w:rPr>
          <w:lang w:eastAsia="zh-CN"/>
        </w:rPr>
        <w:t xml:space="preserve"> </w:t>
      </w:r>
      <w:r w:rsidRPr="00AB54D7">
        <w:rPr>
          <w:lang w:eastAsia="zh-CN"/>
        </w:rPr>
        <w:t>fonctionnement</w:t>
      </w:r>
      <w:r>
        <w:rPr>
          <w:lang w:eastAsia="zh-CN"/>
        </w:rPr>
        <w:t xml:space="preserve"> </w:t>
      </w:r>
      <w:r w:rsidRPr="00AB54D7">
        <w:rPr>
          <w:lang w:eastAsia="zh-CN"/>
        </w:rPr>
        <w:t>du</w:t>
      </w:r>
      <w:r>
        <w:rPr>
          <w:lang w:eastAsia="zh-CN"/>
        </w:rPr>
        <w:t xml:space="preserve"> </w:t>
      </w:r>
      <w:proofErr w:type="spellStart"/>
      <w:r w:rsidRPr="00AB54D7">
        <w:rPr>
          <w:i/>
          <w:iCs/>
          <w:lang w:eastAsia="zh-CN"/>
        </w:rPr>
        <w:t>Majlis</w:t>
      </w:r>
      <w:proofErr w:type="spellEnd"/>
      <w:r>
        <w:rPr>
          <w:lang w:eastAsia="zh-CN"/>
        </w:rPr>
        <w:t xml:space="preserve"> </w:t>
      </w:r>
      <w:r w:rsidRPr="00AB54D7">
        <w:rPr>
          <w:lang w:eastAsia="zh-CN"/>
        </w:rPr>
        <w:t>des</w:t>
      </w:r>
      <w:r>
        <w:rPr>
          <w:lang w:eastAsia="zh-CN"/>
        </w:rPr>
        <w:t xml:space="preserve"> </w:t>
      </w:r>
      <w:r w:rsidRPr="00AB54D7">
        <w:rPr>
          <w:lang w:eastAsia="zh-CN"/>
        </w:rPr>
        <w:t>Tatars</w:t>
      </w:r>
      <w:r>
        <w:rPr>
          <w:lang w:eastAsia="zh-CN"/>
        </w:rPr>
        <w:t xml:space="preserve"> </w:t>
      </w:r>
      <w:r w:rsidRPr="00AB54D7">
        <w:rPr>
          <w:lang w:eastAsia="zh-CN"/>
        </w:rPr>
        <w:t>de</w:t>
      </w:r>
      <w:r>
        <w:rPr>
          <w:lang w:eastAsia="zh-CN"/>
        </w:rPr>
        <w:t xml:space="preserve"> </w:t>
      </w:r>
      <w:r w:rsidRPr="00AB54D7">
        <w:rPr>
          <w:lang w:eastAsia="zh-CN"/>
        </w:rPr>
        <w:t>Crimée,</w:t>
      </w:r>
      <w:r>
        <w:rPr>
          <w:lang w:eastAsia="zh-CN"/>
        </w:rPr>
        <w:t xml:space="preserve"> </w:t>
      </w:r>
      <w:r w:rsidRPr="00AB54D7">
        <w:rPr>
          <w:lang w:eastAsia="zh-CN"/>
        </w:rPr>
        <w:t>notamment</w:t>
      </w:r>
      <w:r>
        <w:rPr>
          <w:lang w:eastAsia="zh-CN"/>
        </w:rPr>
        <w:t xml:space="preserve"> </w:t>
      </w:r>
      <w:r w:rsidRPr="00AB54D7">
        <w:rPr>
          <w:lang w:eastAsia="zh-CN"/>
        </w:rPr>
        <w:t>au</w:t>
      </w:r>
      <w:r>
        <w:rPr>
          <w:lang w:eastAsia="zh-CN"/>
        </w:rPr>
        <w:t xml:space="preserve"> </w:t>
      </w:r>
      <w:r w:rsidRPr="00AB54D7">
        <w:rPr>
          <w:lang w:eastAsia="zh-CN"/>
        </w:rPr>
        <w:t>regard</w:t>
      </w:r>
      <w:r>
        <w:rPr>
          <w:lang w:eastAsia="zh-CN"/>
        </w:rPr>
        <w:t xml:space="preserve"> </w:t>
      </w:r>
      <w:r w:rsidRPr="00AB54D7">
        <w:rPr>
          <w:lang w:eastAsia="zh-CN"/>
        </w:rPr>
        <w:t>de</w:t>
      </w:r>
      <w:r>
        <w:rPr>
          <w:lang w:eastAsia="zh-CN"/>
        </w:rPr>
        <w:t xml:space="preserve"> </w:t>
      </w:r>
      <w:r w:rsidRPr="00AB54D7">
        <w:rPr>
          <w:lang w:eastAsia="zh-CN"/>
        </w:rPr>
        <w:t>l’ordonnance</w:t>
      </w:r>
      <w:r>
        <w:rPr>
          <w:lang w:eastAsia="zh-CN"/>
        </w:rPr>
        <w:t xml:space="preserve"> </w:t>
      </w:r>
      <w:r w:rsidRPr="00AB54D7">
        <w:rPr>
          <w:lang w:eastAsia="zh-CN"/>
        </w:rPr>
        <w:t>prononcée</w:t>
      </w:r>
      <w:r>
        <w:rPr>
          <w:lang w:eastAsia="zh-CN"/>
        </w:rPr>
        <w:t xml:space="preserve"> </w:t>
      </w:r>
      <w:r w:rsidRPr="00AB54D7">
        <w:rPr>
          <w:lang w:eastAsia="zh-CN"/>
        </w:rPr>
        <w:t>le</w:t>
      </w:r>
      <w:r>
        <w:rPr>
          <w:lang w:eastAsia="zh-CN"/>
        </w:rPr>
        <w:t xml:space="preserve"> </w:t>
      </w:r>
      <w:r w:rsidRPr="00AB54D7">
        <w:rPr>
          <w:lang w:eastAsia="zh-CN"/>
        </w:rPr>
        <w:t>19</w:t>
      </w:r>
      <w:r w:rsidR="00DF0841">
        <w:rPr>
          <w:lang w:eastAsia="zh-CN"/>
        </w:rPr>
        <w:t> </w:t>
      </w:r>
      <w:r w:rsidRPr="00AB54D7">
        <w:rPr>
          <w:lang w:eastAsia="zh-CN"/>
        </w:rPr>
        <w:t>avril</w:t>
      </w:r>
      <w:r>
        <w:rPr>
          <w:lang w:eastAsia="zh-CN"/>
        </w:rPr>
        <w:t xml:space="preserve"> </w:t>
      </w:r>
      <w:r w:rsidRPr="00AB54D7">
        <w:rPr>
          <w:lang w:eastAsia="zh-CN"/>
        </w:rPr>
        <w:t>2017</w:t>
      </w:r>
      <w:r>
        <w:rPr>
          <w:lang w:eastAsia="zh-CN"/>
        </w:rPr>
        <w:t xml:space="preserve"> </w:t>
      </w:r>
      <w:r w:rsidRPr="00AB54D7">
        <w:rPr>
          <w:lang w:eastAsia="zh-CN"/>
        </w:rPr>
        <w:t>par</w:t>
      </w:r>
      <w:r>
        <w:rPr>
          <w:lang w:eastAsia="zh-CN"/>
        </w:rPr>
        <w:t xml:space="preserve"> </w:t>
      </w:r>
      <w:r w:rsidRPr="00AB54D7">
        <w:rPr>
          <w:lang w:eastAsia="zh-CN"/>
        </w:rPr>
        <w:t>la</w:t>
      </w:r>
      <w:r>
        <w:rPr>
          <w:lang w:eastAsia="zh-CN"/>
        </w:rPr>
        <w:t xml:space="preserve"> </w:t>
      </w:r>
      <w:r w:rsidRPr="00AB54D7">
        <w:rPr>
          <w:lang w:eastAsia="zh-CN"/>
        </w:rPr>
        <w:t>Cour</w:t>
      </w:r>
      <w:r>
        <w:rPr>
          <w:lang w:eastAsia="zh-CN"/>
        </w:rPr>
        <w:t xml:space="preserve"> </w:t>
      </w:r>
      <w:r w:rsidRPr="00AB54D7">
        <w:rPr>
          <w:lang w:eastAsia="zh-CN"/>
        </w:rPr>
        <w:t>internationale</w:t>
      </w:r>
      <w:r>
        <w:rPr>
          <w:lang w:eastAsia="zh-CN"/>
        </w:rPr>
        <w:t xml:space="preserve"> </w:t>
      </w:r>
      <w:r w:rsidRPr="00AB54D7">
        <w:rPr>
          <w:lang w:eastAsia="zh-CN"/>
        </w:rPr>
        <w:t>de</w:t>
      </w:r>
      <w:r>
        <w:rPr>
          <w:lang w:eastAsia="zh-CN"/>
        </w:rPr>
        <w:t xml:space="preserve"> </w:t>
      </w:r>
      <w:r w:rsidRPr="00AB54D7">
        <w:rPr>
          <w:lang w:eastAsia="zh-CN"/>
        </w:rPr>
        <w:t>justice.</w:t>
      </w:r>
      <w:r>
        <w:rPr>
          <w:lang w:eastAsia="zh-CN"/>
        </w:rPr>
        <w:t xml:space="preserve"> </w:t>
      </w:r>
      <w:r w:rsidRPr="00AB54D7">
        <w:rPr>
          <w:lang w:eastAsia="zh-CN"/>
        </w:rPr>
        <w:t>Fournir</w:t>
      </w:r>
      <w:r>
        <w:rPr>
          <w:lang w:eastAsia="zh-CN"/>
        </w:rPr>
        <w:t xml:space="preserve"> </w:t>
      </w:r>
      <w:r w:rsidRPr="00AB54D7">
        <w:rPr>
          <w:lang w:eastAsia="zh-CN"/>
        </w:rPr>
        <w:t>des</w:t>
      </w:r>
      <w:r>
        <w:rPr>
          <w:lang w:eastAsia="zh-CN"/>
        </w:rPr>
        <w:t xml:space="preserve"> </w:t>
      </w:r>
      <w:r w:rsidRPr="00AB54D7">
        <w:rPr>
          <w:lang w:eastAsia="zh-CN"/>
        </w:rPr>
        <w:t>informations</w:t>
      </w:r>
      <w:r>
        <w:rPr>
          <w:lang w:eastAsia="zh-CN"/>
        </w:rPr>
        <w:t xml:space="preserve"> </w:t>
      </w:r>
      <w:r w:rsidRPr="00AB54D7">
        <w:rPr>
          <w:lang w:eastAsia="zh-CN"/>
        </w:rPr>
        <w:t>sur</w:t>
      </w:r>
      <w:r>
        <w:rPr>
          <w:lang w:eastAsia="zh-CN"/>
        </w:rPr>
        <w:t xml:space="preserve"> </w:t>
      </w:r>
      <w:r w:rsidRPr="00AB54D7">
        <w:rPr>
          <w:lang w:eastAsia="zh-CN"/>
        </w:rPr>
        <w:t>les</w:t>
      </w:r>
      <w:r>
        <w:rPr>
          <w:lang w:eastAsia="zh-CN"/>
        </w:rPr>
        <w:t xml:space="preserve"> </w:t>
      </w:r>
      <w:r w:rsidRPr="00AB54D7">
        <w:rPr>
          <w:lang w:eastAsia="zh-CN"/>
        </w:rPr>
        <w:t>mesures</w:t>
      </w:r>
      <w:r>
        <w:rPr>
          <w:lang w:eastAsia="zh-CN"/>
        </w:rPr>
        <w:t xml:space="preserve"> </w:t>
      </w:r>
      <w:r w:rsidRPr="00AB54D7">
        <w:rPr>
          <w:lang w:eastAsia="zh-CN"/>
        </w:rPr>
        <w:t>prises</w:t>
      </w:r>
      <w:r>
        <w:rPr>
          <w:lang w:eastAsia="zh-CN"/>
        </w:rPr>
        <w:t xml:space="preserve"> </w:t>
      </w:r>
      <w:r w:rsidRPr="00AB54D7">
        <w:rPr>
          <w:lang w:eastAsia="zh-CN"/>
        </w:rPr>
        <w:t>pour</w:t>
      </w:r>
      <w:r>
        <w:rPr>
          <w:lang w:eastAsia="zh-CN"/>
        </w:rPr>
        <w:t xml:space="preserve"> </w:t>
      </w:r>
      <w:r w:rsidRPr="00AB54D7">
        <w:rPr>
          <w:lang w:eastAsia="zh-CN"/>
        </w:rPr>
        <w:t>garantir</w:t>
      </w:r>
      <w:r>
        <w:rPr>
          <w:lang w:eastAsia="zh-CN"/>
        </w:rPr>
        <w:t xml:space="preserve"> </w:t>
      </w:r>
      <w:r w:rsidRPr="00AB54D7">
        <w:rPr>
          <w:lang w:eastAsia="zh-CN"/>
        </w:rPr>
        <w:t>l’accès</w:t>
      </w:r>
      <w:r>
        <w:rPr>
          <w:lang w:eastAsia="zh-CN"/>
        </w:rPr>
        <w:t xml:space="preserve"> </w:t>
      </w:r>
      <w:r w:rsidRPr="00AB54D7">
        <w:rPr>
          <w:lang w:eastAsia="zh-CN"/>
        </w:rPr>
        <w:t>à</w:t>
      </w:r>
      <w:r>
        <w:rPr>
          <w:lang w:eastAsia="zh-CN"/>
        </w:rPr>
        <w:t xml:space="preserve"> </w:t>
      </w:r>
      <w:r w:rsidRPr="00AB54D7">
        <w:rPr>
          <w:lang w:eastAsia="zh-CN"/>
        </w:rPr>
        <w:t>l’éducation</w:t>
      </w:r>
      <w:r>
        <w:rPr>
          <w:lang w:eastAsia="zh-CN"/>
        </w:rPr>
        <w:t xml:space="preserve"> </w:t>
      </w:r>
      <w:r w:rsidRPr="00AB54D7">
        <w:rPr>
          <w:lang w:eastAsia="zh-CN"/>
        </w:rPr>
        <w:t>en</w:t>
      </w:r>
      <w:r>
        <w:rPr>
          <w:lang w:eastAsia="zh-CN"/>
        </w:rPr>
        <w:t xml:space="preserve"> </w:t>
      </w:r>
      <w:r w:rsidRPr="00AB54D7">
        <w:rPr>
          <w:lang w:eastAsia="zh-CN"/>
        </w:rPr>
        <w:t>langues</w:t>
      </w:r>
      <w:r>
        <w:rPr>
          <w:lang w:eastAsia="zh-CN"/>
        </w:rPr>
        <w:t xml:space="preserve"> </w:t>
      </w:r>
      <w:r w:rsidRPr="00AB54D7">
        <w:rPr>
          <w:lang w:eastAsia="zh-CN"/>
        </w:rPr>
        <w:t>tatare</w:t>
      </w:r>
      <w:r>
        <w:rPr>
          <w:lang w:eastAsia="zh-CN"/>
        </w:rPr>
        <w:t xml:space="preserve"> </w:t>
      </w:r>
      <w:r w:rsidRPr="00AB54D7">
        <w:rPr>
          <w:lang w:eastAsia="zh-CN"/>
        </w:rPr>
        <w:t>de</w:t>
      </w:r>
      <w:r>
        <w:rPr>
          <w:lang w:eastAsia="zh-CN"/>
        </w:rPr>
        <w:t xml:space="preserve"> </w:t>
      </w:r>
      <w:r w:rsidRPr="00AB54D7">
        <w:rPr>
          <w:lang w:eastAsia="zh-CN"/>
        </w:rPr>
        <w:t>Crimée</w:t>
      </w:r>
      <w:r>
        <w:rPr>
          <w:lang w:eastAsia="zh-CN"/>
        </w:rPr>
        <w:t xml:space="preserve"> </w:t>
      </w:r>
      <w:r w:rsidRPr="00AB54D7">
        <w:rPr>
          <w:lang w:eastAsia="zh-CN"/>
        </w:rPr>
        <w:t>et</w:t>
      </w:r>
      <w:r>
        <w:rPr>
          <w:lang w:eastAsia="zh-CN"/>
        </w:rPr>
        <w:t xml:space="preserve"> </w:t>
      </w:r>
      <w:r w:rsidRPr="00AB54D7">
        <w:rPr>
          <w:lang w:eastAsia="zh-CN"/>
        </w:rPr>
        <w:t>en</w:t>
      </w:r>
      <w:r>
        <w:rPr>
          <w:lang w:eastAsia="zh-CN"/>
        </w:rPr>
        <w:t xml:space="preserve"> </w:t>
      </w:r>
      <w:r w:rsidRPr="00AB54D7">
        <w:rPr>
          <w:lang w:eastAsia="zh-CN"/>
        </w:rPr>
        <w:t>langue</w:t>
      </w:r>
      <w:r>
        <w:rPr>
          <w:lang w:eastAsia="zh-CN"/>
        </w:rPr>
        <w:t xml:space="preserve"> </w:t>
      </w:r>
      <w:r w:rsidRPr="00AB54D7">
        <w:rPr>
          <w:lang w:eastAsia="zh-CN"/>
        </w:rPr>
        <w:t>ukrainienne</w:t>
      </w:r>
      <w:r>
        <w:rPr>
          <w:lang w:eastAsia="zh-CN"/>
        </w:rPr>
        <w:t xml:space="preserve"> </w:t>
      </w:r>
      <w:r w:rsidRPr="00AB54D7">
        <w:rPr>
          <w:lang w:eastAsia="zh-CN"/>
        </w:rPr>
        <w:t>en</w:t>
      </w:r>
      <w:r>
        <w:rPr>
          <w:lang w:eastAsia="zh-CN"/>
        </w:rPr>
        <w:t xml:space="preserve"> </w:t>
      </w:r>
      <w:r w:rsidRPr="00AB54D7">
        <w:rPr>
          <w:lang w:eastAsia="zh-CN"/>
        </w:rPr>
        <w:t>Crimée.</w:t>
      </w:r>
    </w:p>
    <w:p w:rsidR="000A760B" w:rsidRPr="00AB54D7" w:rsidRDefault="000A760B" w:rsidP="000A760B">
      <w:pPr>
        <w:pStyle w:val="H23G"/>
        <w:rPr>
          <w:lang w:eastAsia="zh-CN"/>
        </w:rPr>
      </w:pPr>
      <w:r>
        <w:rPr>
          <w:lang w:eastAsia="zh-CN"/>
        </w:rPr>
        <w:tab/>
      </w:r>
      <w:r>
        <w:rPr>
          <w:lang w:eastAsia="zh-CN"/>
        </w:rPr>
        <w:tab/>
      </w:r>
      <w:r w:rsidRPr="00AB54D7">
        <w:rPr>
          <w:lang w:eastAsia="zh-CN"/>
        </w:rPr>
        <w:t>Droits</w:t>
      </w:r>
      <w:r>
        <w:rPr>
          <w:lang w:eastAsia="zh-CN"/>
        </w:rPr>
        <w:t xml:space="preserve"> </w:t>
      </w:r>
      <w:r w:rsidRPr="00AB54D7">
        <w:rPr>
          <w:lang w:eastAsia="zh-CN"/>
        </w:rPr>
        <w:t>des</w:t>
      </w:r>
      <w:r>
        <w:rPr>
          <w:lang w:eastAsia="zh-CN"/>
        </w:rPr>
        <w:t xml:space="preserve"> </w:t>
      </w:r>
      <w:r w:rsidRPr="00AB54D7">
        <w:rPr>
          <w:lang w:eastAsia="zh-CN"/>
        </w:rPr>
        <w:t>peuples</w:t>
      </w:r>
      <w:r>
        <w:rPr>
          <w:lang w:eastAsia="zh-CN"/>
        </w:rPr>
        <w:t xml:space="preserve"> </w:t>
      </w:r>
      <w:r w:rsidRPr="00AB54D7">
        <w:rPr>
          <w:lang w:eastAsia="zh-CN"/>
        </w:rPr>
        <w:t>autochtones</w:t>
      </w:r>
      <w:r>
        <w:rPr>
          <w:lang w:eastAsia="zh-CN"/>
        </w:rPr>
        <w:t xml:space="preserve"> </w:t>
      </w:r>
      <w:r w:rsidRPr="00AB54D7">
        <w:rPr>
          <w:lang w:eastAsia="zh-CN"/>
        </w:rPr>
        <w:t>(</w:t>
      </w:r>
      <w:r>
        <w:rPr>
          <w:lang w:eastAsia="zh-CN"/>
        </w:rPr>
        <w:t>art. </w:t>
      </w:r>
      <w:r w:rsidRPr="00AB54D7">
        <w:rPr>
          <w:lang w:eastAsia="zh-CN"/>
        </w:rPr>
        <w:t>6,</w:t>
      </w:r>
      <w:r>
        <w:rPr>
          <w:lang w:eastAsia="zh-CN"/>
        </w:rPr>
        <w:t xml:space="preserve"> </w:t>
      </w:r>
      <w:r w:rsidRPr="00AB54D7">
        <w:rPr>
          <w:lang w:eastAsia="zh-CN"/>
        </w:rPr>
        <w:t>19,</w:t>
      </w:r>
      <w:r>
        <w:rPr>
          <w:lang w:eastAsia="zh-CN"/>
        </w:rPr>
        <w:t xml:space="preserve"> </w:t>
      </w:r>
      <w:r w:rsidRPr="00AB54D7">
        <w:rPr>
          <w:lang w:eastAsia="zh-CN"/>
        </w:rPr>
        <w:t>22</w:t>
      </w:r>
      <w:r>
        <w:rPr>
          <w:lang w:eastAsia="zh-CN"/>
        </w:rPr>
        <w:t xml:space="preserve"> </w:t>
      </w:r>
      <w:r w:rsidRPr="00AB54D7">
        <w:rPr>
          <w:lang w:eastAsia="zh-CN"/>
        </w:rPr>
        <w:t>et</w:t>
      </w:r>
      <w:r>
        <w:rPr>
          <w:lang w:eastAsia="zh-CN"/>
        </w:rPr>
        <w:t xml:space="preserve"> </w:t>
      </w:r>
      <w:r w:rsidRPr="00AB54D7">
        <w:rPr>
          <w:lang w:eastAsia="zh-CN"/>
        </w:rPr>
        <w:t>27)</w:t>
      </w:r>
    </w:p>
    <w:p w:rsidR="000A760B" w:rsidRPr="00AB54D7" w:rsidRDefault="000A760B" w:rsidP="000A760B">
      <w:pPr>
        <w:pStyle w:val="SingleTxtG"/>
        <w:rPr>
          <w:lang w:eastAsia="zh-CN"/>
        </w:rPr>
      </w:pPr>
      <w:r w:rsidRPr="00AB54D7">
        <w:rPr>
          <w:lang w:eastAsia="zh-CN"/>
        </w:rPr>
        <w:t>24.</w:t>
      </w:r>
      <w:r w:rsidRPr="00AB54D7">
        <w:rPr>
          <w:lang w:eastAsia="zh-CN"/>
        </w:rPr>
        <w:tab/>
        <w:t>Eu</w:t>
      </w:r>
      <w:r>
        <w:rPr>
          <w:lang w:eastAsia="zh-CN"/>
        </w:rPr>
        <w:t xml:space="preserve"> </w:t>
      </w:r>
      <w:r w:rsidRPr="00AB54D7">
        <w:rPr>
          <w:lang w:eastAsia="zh-CN"/>
        </w:rPr>
        <w:t>égard</w:t>
      </w:r>
      <w:r>
        <w:rPr>
          <w:lang w:eastAsia="zh-CN"/>
        </w:rPr>
        <w:t xml:space="preserve"> </w:t>
      </w:r>
      <w:r w:rsidRPr="00AB54D7">
        <w:rPr>
          <w:lang w:eastAsia="zh-CN"/>
        </w:rPr>
        <w:t>aux</w:t>
      </w:r>
      <w:r>
        <w:rPr>
          <w:lang w:eastAsia="zh-CN"/>
        </w:rPr>
        <w:t xml:space="preserve"> </w:t>
      </w:r>
      <w:r w:rsidRPr="00AB54D7">
        <w:rPr>
          <w:lang w:eastAsia="zh-CN"/>
        </w:rPr>
        <w:t>précédentes</w:t>
      </w:r>
      <w:r>
        <w:rPr>
          <w:lang w:eastAsia="zh-CN"/>
        </w:rPr>
        <w:t xml:space="preserve"> </w:t>
      </w:r>
      <w:r w:rsidRPr="00AB54D7">
        <w:rPr>
          <w:lang w:eastAsia="zh-CN"/>
        </w:rPr>
        <w:t>observations</w:t>
      </w:r>
      <w:r>
        <w:rPr>
          <w:lang w:eastAsia="zh-CN"/>
        </w:rPr>
        <w:t xml:space="preserve"> </w:t>
      </w:r>
      <w:r w:rsidRPr="00AB54D7">
        <w:rPr>
          <w:lang w:eastAsia="zh-CN"/>
        </w:rPr>
        <w:t>finales</w:t>
      </w:r>
      <w:r>
        <w:rPr>
          <w:lang w:eastAsia="zh-CN"/>
        </w:rPr>
        <w:t xml:space="preserve"> </w:t>
      </w:r>
      <w:r w:rsidRPr="00AB54D7">
        <w:rPr>
          <w:lang w:eastAsia="zh-CN"/>
        </w:rPr>
        <w:t>du</w:t>
      </w:r>
      <w:r>
        <w:rPr>
          <w:lang w:eastAsia="zh-CN"/>
        </w:rPr>
        <w:t xml:space="preserve"> </w:t>
      </w:r>
      <w:r w:rsidRPr="00AB54D7">
        <w:rPr>
          <w:lang w:eastAsia="zh-CN"/>
        </w:rPr>
        <w:t>Comité</w:t>
      </w:r>
      <w:r>
        <w:rPr>
          <w:lang w:eastAsia="zh-CN"/>
        </w:rPr>
        <w:t xml:space="preserve"> </w:t>
      </w:r>
      <w:r w:rsidRPr="00AB54D7">
        <w:rPr>
          <w:lang w:eastAsia="zh-CN"/>
        </w:rPr>
        <w:t>(CCPR/C/RUS/CO/7,</w:t>
      </w:r>
      <w:r>
        <w:rPr>
          <w:lang w:eastAsia="zh-CN"/>
        </w:rPr>
        <w:t xml:space="preserve"> par. </w:t>
      </w:r>
      <w:r w:rsidRPr="00AB54D7">
        <w:rPr>
          <w:lang w:eastAsia="zh-CN"/>
        </w:rPr>
        <w:t>24),</w:t>
      </w:r>
      <w:r>
        <w:rPr>
          <w:lang w:eastAsia="zh-CN"/>
        </w:rPr>
        <w:t xml:space="preserve"> </w:t>
      </w:r>
      <w:r w:rsidRPr="00AB54D7">
        <w:rPr>
          <w:lang w:eastAsia="zh-CN"/>
        </w:rPr>
        <w:t>décrire</w:t>
      </w:r>
      <w:r>
        <w:rPr>
          <w:lang w:eastAsia="zh-CN"/>
        </w:rPr>
        <w:t xml:space="preserve"> </w:t>
      </w:r>
      <w:r w:rsidRPr="00AB54D7">
        <w:rPr>
          <w:lang w:eastAsia="zh-CN"/>
        </w:rPr>
        <w:t>les</w:t>
      </w:r>
      <w:r>
        <w:rPr>
          <w:lang w:eastAsia="zh-CN"/>
        </w:rPr>
        <w:t xml:space="preserve"> </w:t>
      </w:r>
      <w:r w:rsidRPr="00AB54D7">
        <w:rPr>
          <w:lang w:eastAsia="zh-CN"/>
        </w:rPr>
        <w:t>mesures</w:t>
      </w:r>
      <w:r>
        <w:rPr>
          <w:lang w:eastAsia="zh-CN"/>
        </w:rPr>
        <w:t xml:space="preserve"> </w:t>
      </w:r>
      <w:r w:rsidRPr="00AB54D7">
        <w:rPr>
          <w:lang w:eastAsia="zh-CN"/>
        </w:rPr>
        <w:t>prises</w:t>
      </w:r>
      <w:r>
        <w:rPr>
          <w:lang w:eastAsia="zh-CN"/>
        </w:rPr>
        <w:t xml:space="preserve"> </w:t>
      </w:r>
      <w:r w:rsidRPr="00AB54D7">
        <w:rPr>
          <w:lang w:eastAsia="zh-CN"/>
        </w:rPr>
        <w:t>pour</w:t>
      </w:r>
      <w:r>
        <w:rPr>
          <w:lang w:eastAsia="zh-CN"/>
        </w:rPr>
        <w:t xml:space="preserve"> </w:t>
      </w:r>
      <w:r w:rsidRPr="00AB54D7">
        <w:rPr>
          <w:lang w:eastAsia="zh-CN"/>
        </w:rPr>
        <w:t>garantir</w:t>
      </w:r>
      <w:r>
        <w:rPr>
          <w:lang w:eastAsia="zh-CN"/>
        </w:rPr>
        <w:t xml:space="preserve"> </w:t>
      </w:r>
      <w:r w:rsidRPr="00AB54D7">
        <w:rPr>
          <w:lang w:eastAsia="zh-CN"/>
        </w:rPr>
        <w:t>le</w:t>
      </w:r>
      <w:r>
        <w:rPr>
          <w:lang w:eastAsia="zh-CN"/>
        </w:rPr>
        <w:t xml:space="preserve"> </w:t>
      </w:r>
      <w:r w:rsidRPr="00AB54D7">
        <w:rPr>
          <w:lang w:eastAsia="zh-CN"/>
        </w:rPr>
        <w:t>respect</w:t>
      </w:r>
      <w:r>
        <w:rPr>
          <w:lang w:eastAsia="zh-CN"/>
        </w:rPr>
        <w:t xml:space="preserve"> </w:t>
      </w:r>
      <w:r w:rsidRPr="00AB54D7">
        <w:rPr>
          <w:lang w:eastAsia="zh-CN"/>
        </w:rPr>
        <w:t>des</w:t>
      </w:r>
      <w:r>
        <w:rPr>
          <w:lang w:eastAsia="zh-CN"/>
        </w:rPr>
        <w:t xml:space="preserve"> </w:t>
      </w:r>
      <w:r w:rsidRPr="00AB54D7">
        <w:rPr>
          <w:lang w:eastAsia="zh-CN"/>
        </w:rPr>
        <w:t>droits</w:t>
      </w:r>
      <w:r>
        <w:rPr>
          <w:lang w:eastAsia="zh-CN"/>
        </w:rPr>
        <w:t xml:space="preserve"> </w:t>
      </w:r>
      <w:r w:rsidRPr="00AB54D7">
        <w:rPr>
          <w:lang w:eastAsia="zh-CN"/>
        </w:rPr>
        <w:t>des</w:t>
      </w:r>
      <w:r>
        <w:rPr>
          <w:lang w:eastAsia="zh-CN"/>
        </w:rPr>
        <w:t xml:space="preserve"> </w:t>
      </w:r>
      <w:r w:rsidRPr="00AB54D7">
        <w:rPr>
          <w:lang w:eastAsia="zh-CN"/>
        </w:rPr>
        <w:t>peuples</w:t>
      </w:r>
      <w:r>
        <w:rPr>
          <w:lang w:eastAsia="zh-CN"/>
        </w:rPr>
        <w:t xml:space="preserve"> </w:t>
      </w:r>
      <w:r w:rsidRPr="00AB54D7">
        <w:rPr>
          <w:lang w:eastAsia="zh-CN"/>
        </w:rPr>
        <w:t>autochtones</w:t>
      </w:r>
      <w:r>
        <w:rPr>
          <w:lang w:eastAsia="zh-CN"/>
        </w:rPr>
        <w:t xml:space="preserve"> </w:t>
      </w:r>
      <w:r w:rsidRPr="00AB54D7">
        <w:rPr>
          <w:lang w:eastAsia="zh-CN"/>
        </w:rPr>
        <w:t>et</w:t>
      </w:r>
      <w:r>
        <w:rPr>
          <w:lang w:eastAsia="zh-CN"/>
        </w:rPr>
        <w:t xml:space="preserve"> </w:t>
      </w:r>
      <w:r w:rsidRPr="00AB54D7">
        <w:rPr>
          <w:lang w:eastAsia="zh-CN"/>
        </w:rPr>
        <w:t>les</w:t>
      </w:r>
      <w:r>
        <w:rPr>
          <w:lang w:eastAsia="zh-CN"/>
        </w:rPr>
        <w:t xml:space="preserve"> </w:t>
      </w:r>
      <w:r w:rsidRPr="00AB54D7">
        <w:rPr>
          <w:lang w:eastAsia="zh-CN"/>
        </w:rPr>
        <w:t>protéger,</w:t>
      </w:r>
      <w:r>
        <w:rPr>
          <w:lang w:eastAsia="zh-CN"/>
        </w:rPr>
        <w:t xml:space="preserve"> </w:t>
      </w:r>
      <w:r w:rsidRPr="00AB54D7">
        <w:rPr>
          <w:lang w:eastAsia="zh-CN"/>
        </w:rPr>
        <w:t>y</w:t>
      </w:r>
      <w:r>
        <w:rPr>
          <w:lang w:eastAsia="zh-CN"/>
        </w:rPr>
        <w:t xml:space="preserve"> </w:t>
      </w:r>
      <w:r w:rsidRPr="00AB54D7">
        <w:rPr>
          <w:lang w:eastAsia="zh-CN"/>
        </w:rPr>
        <w:t>compris</w:t>
      </w:r>
      <w:r>
        <w:rPr>
          <w:lang w:eastAsia="zh-CN"/>
        </w:rPr>
        <w:t xml:space="preserve"> </w:t>
      </w:r>
      <w:r w:rsidRPr="00AB54D7">
        <w:rPr>
          <w:lang w:eastAsia="zh-CN"/>
        </w:rPr>
        <w:t>le</w:t>
      </w:r>
      <w:r>
        <w:rPr>
          <w:lang w:eastAsia="zh-CN"/>
        </w:rPr>
        <w:t xml:space="preserve"> </w:t>
      </w:r>
      <w:r w:rsidRPr="00AB54D7">
        <w:rPr>
          <w:lang w:eastAsia="zh-CN"/>
        </w:rPr>
        <w:t>droit</w:t>
      </w:r>
      <w:r>
        <w:rPr>
          <w:lang w:eastAsia="zh-CN"/>
        </w:rPr>
        <w:t xml:space="preserve"> </w:t>
      </w:r>
      <w:r w:rsidRPr="00AB54D7">
        <w:rPr>
          <w:lang w:eastAsia="zh-CN"/>
        </w:rPr>
        <w:t>à</w:t>
      </w:r>
      <w:r>
        <w:rPr>
          <w:lang w:eastAsia="zh-CN"/>
        </w:rPr>
        <w:t xml:space="preserve"> </w:t>
      </w:r>
      <w:r w:rsidRPr="00AB54D7">
        <w:rPr>
          <w:lang w:eastAsia="zh-CN"/>
        </w:rPr>
        <w:t>la</w:t>
      </w:r>
      <w:r>
        <w:rPr>
          <w:lang w:eastAsia="zh-CN"/>
        </w:rPr>
        <w:t xml:space="preserve"> </w:t>
      </w:r>
      <w:r w:rsidRPr="00AB54D7">
        <w:rPr>
          <w:lang w:eastAsia="zh-CN"/>
        </w:rPr>
        <w:t>reconnaissance</w:t>
      </w:r>
      <w:r>
        <w:rPr>
          <w:lang w:eastAsia="zh-CN"/>
        </w:rPr>
        <w:t xml:space="preserve"> </w:t>
      </w:r>
      <w:r w:rsidRPr="00AB54D7">
        <w:rPr>
          <w:lang w:eastAsia="zh-CN"/>
        </w:rPr>
        <w:t>en</w:t>
      </w:r>
      <w:r>
        <w:rPr>
          <w:lang w:eastAsia="zh-CN"/>
        </w:rPr>
        <w:t xml:space="preserve"> </w:t>
      </w:r>
      <w:r w:rsidRPr="00AB54D7">
        <w:rPr>
          <w:lang w:eastAsia="zh-CN"/>
        </w:rPr>
        <w:t>tant</w:t>
      </w:r>
      <w:r>
        <w:rPr>
          <w:lang w:eastAsia="zh-CN"/>
        </w:rPr>
        <w:t xml:space="preserve"> </w:t>
      </w:r>
      <w:r w:rsidRPr="00AB54D7">
        <w:rPr>
          <w:lang w:eastAsia="zh-CN"/>
        </w:rPr>
        <w:t>qu’autochtones,</w:t>
      </w:r>
      <w:r>
        <w:rPr>
          <w:lang w:eastAsia="zh-CN"/>
        </w:rPr>
        <w:t xml:space="preserve"> </w:t>
      </w:r>
      <w:r w:rsidRPr="00AB54D7">
        <w:rPr>
          <w:lang w:eastAsia="zh-CN"/>
        </w:rPr>
        <w:t>et</w:t>
      </w:r>
      <w:r>
        <w:rPr>
          <w:lang w:eastAsia="zh-CN"/>
        </w:rPr>
        <w:t xml:space="preserve"> </w:t>
      </w:r>
      <w:r w:rsidRPr="00AB54D7">
        <w:rPr>
          <w:lang w:eastAsia="zh-CN"/>
        </w:rPr>
        <w:t>pour</w:t>
      </w:r>
      <w:r>
        <w:rPr>
          <w:lang w:eastAsia="zh-CN"/>
        </w:rPr>
        <w:t xml:space="preserve"> </w:t>
      </w:r>
      <w:r w:rsidRPr="00AB54D7">
        <w:rPr>
          <w:lang w:eastAsia="zh-CN"/>
        </w:rPr>
        <w:t>garantir</w:t>
      </w:r>
      <w:r>
        <w:rPr>
          <w:lang w:eastAsia="zh-CN"/>
        </w:rPr>
        <w:t xml:space="preserve"> </w:t>
      </w:r>
      <w:r w:rsidRPr="00AB54D7">
        <w:rPr>
          <w:lang w:eastAsia="zh-CN"/>
        </w:rPr>
        <w:t>leur</w:t>
      </w:r>
      <w:r>
        <w:rPr>
          <w:lang w:eastAsia="zh-CN"/>
        </w:rPr>
        <w:t xml:space="preserve"> </w:t>
      </w:r>
      <w:r w:rsidRPr="00AB54D7">
        <w:rPr>
          <w:lang w:eastAsia="zh-CN"/>
        </w:rPr>
        <w:t>consentement</w:t>
      </w:r>
      <w:r>
        <w:rPr>
          <w:lang w:eastAsia="zh-CN"/>
        </w:rPr>
        <w:t xml:space="preserve"> </w:t>
      </w:r>
      <w:r w:rsidRPr="00AB54D7">
        <w:rPr>
          <w:lang w:eastAsia="zh-CN"/>
        </w:rPr>
        <w:t>préalable,</w:t>
      </w:r>
      <w:r>
        <w:rPr>
          <w:lang w:eastAsia="zh-CN"/>
        </w:rPr>
        <w:t xml:space="preserve"> </w:t>
      </w:r>
      <w:r w:rsidRPr="00AB54D7">
        <w:rPr>
          <w:lang w:eastAsia="zh-CN"/>
        </w:rPr>
        <w:t>libre</w:t>
      </w:r>
      <w:r>
        <w:rPr>
          <w:lang w:eastAsia="zh-CN"/>
        </w:rPr>
        <w:t xml:space="preserve"> </w:t>
      </w:r>
      <w:r w:rsidRPr="00AB54D7">
        <w:rPr>
          <w:lang w:eastAsia="zh-CN"/>
        </w:rPr>
        <w:t>et</w:t>
      </w:r>
      <w:r>
        <w:rPr>
          <w:lang w:eastAsia="zh-CN"/>
        </w:rPr>
        <w:t xml:space="preserve"> </w:t>
      </w:r>
      <w:r w:rsidRPr="00AB54D7">
        <w:rPr>
          <w:lang w:eastAsia="zh-CN"/>
        </w:rPr>
        <w:t>éclairé</w:t>
      </w:r>
      <w:r>
        <w:rPr>
          <w:lang w:eastAsia="zh-CN"/>
        </w:rPr>
        <w:t xml:space="preserve"> </w:t>
      </w:r>
      <w:r w:rsidRPr="00AB54D7">
        <w:rPr>
          <w:lang w:eastAsia="zh-CN"/>
        </w:rPr>
        <w:t>dans</w:t>
      </w:r>
      <w:r>
        <w:rPr>
          <w:lang w:eastAsia="zh-CN"/>
        </w:rPr>
        <w:t xml:space="preserve"> </w:t>
      </w:r>
      <w:r w:rsidRPr="00AB54D7">
        <w:rPr>
          <w:lang w:eastAsia="zh-CN"/>
        </w:rPr>
        <w:t>toute</w:t>
      </w:r>
      <w:r>
        <w:rPr>
          <w:lang w:eastAsia="zh-CN"/>
        </w:rPr>
        <w:t xml:space="preserve"> </w:t>
      </w:r>
      <w:r w:rsidRPr="00AB54D7">
        <w:rPr>
          <w:lang w:eastAsia="zh-CN"/>
        </w:rPr>
        <w:t>décision</w:t>
      </w:r>
      <w:r>
        <w:rPr>
          <w:lang w:eastAsia="zh-CN"/>
        </w:rPr>
        <w:t xml:space="preserve"> </w:t>
      </w:r>
      <w:r w:rsidRPr="00AB54D7">
        <w:rPr>
          <w:lang w:eastAsia="zh-CN"/>
        </w:rPr>
        <w:t>les</w:t>
      </w:r>
      <w:r>
        <w:rPr>
          <w:lang w:eastAsia="zh-CN"/>
        </w:rPr>
        <w:t xml:space="preserve"> </w:t>
      </w:r>
      <w:r w:rsidRPr="00AB54D7">
        <w:rPr>
          <w:lang w:eastAsia="zh-CN"/>
        </w:rPr>
        <w:t>concernant,</w:t>
      </w:r>
      <w:r>
        <w:rPr>
          <w:lang w:eastAsia="zh-CN"/>
        </w:rPr>
        <w:t xml:space="preserve"> </w:t>
      </w:r>
      <w:r w:rsidRPr="00AB54D7">
        <w:rPr>
          <w:lang w:eastAsia="zh-CN"/>
        </w:rPr>
        <w:t>notamment</w:t>
      </w:r>
      <w:r>
        <w:rPr>
          <w:lang w:eastAsia="zh-CN"/>
        </w:rPr>
        <w:t xml:space="preserve"> </w:t>
      </w:r>
      <w:r w:rsidRPr="00AB54D7">
        <w:rPr>
          <w:lang w:eastAsia="zh-CN"/>
        </w:rPr>
        <w:t>s’agissant</w:t>
      </w:r>
      <w:r>
        <w:rPr>
          <w:lang w:eastAsia="zh-CN"/>
        </w:rPr>
        <w:t xml:space="preserve"> </w:t>
      </w:r>
      <w:r w:rsidRPr="00AB54D7">
        <w:rPr>
          <w:lang w:eastAsia="zh-CN"/>
        </w:rPr>
        <w:t>des</w:t>
      </w:r>
      <w:r>
        <w:rPr>
          <w:lang w:eastAsia="zh-CN"/>
        </w:rPr>
        <w:t xml:space="preserve"> </w:t>
      </w:r>
      <w:r w:rsidRPr="00AB54D7">
        <w:rPr>
          <w:lang w:eastAsia="zh-CN"/>
        </w:rPr>
        <w:t>activités</w:t>
      </w:r>
      <w:r>
        <w:rPr>
          <w:lang w:eastAsia="zh-CN"/>
        </w:rPr>
        <w:t xml:space="preserve"> </w:t>
      </w:r>
      <w:r w:rsidRPr="00AB54D7">
        <w:rPr>
          <w:lang w:eastAsia="zh-CN"/>
        </w:rPr>
        <w:t>des</w:t>
      </w:r>
      <w:r>
        <w:rPr>
          <w:lang w:eastAsia="zh-CN"/>
        </w:rPr>
        <w:t xml:space="preserve"> </w:t>
      </w:r>
      <w:r w:rsidRPr="00AB54D7">
        <w:rPr>
          <w:lang w:eastAsia="zh-CN"/>
        </w:rPr>
        <w:t>industries</w:t>
      </w:r>
      <w:r>
        <w:rPr>
          <w:lang w:eastAsia="zh-CN"/>
        </w:rPr>
        <w:t xml:space="preserve"> </w:t>
      </w:r>
      <w:r w:rsidRPr="00AB54D7">
        <w:rPr>
          <w:lang w:eastAsia="zh-CN"/>
        </w:rPr>
        <w:t>extractives.</w:t>
      </w:r>
      <w:r>
        <w:rPr>
          <w:lang w:eastAsia="zh-CN"/>
        </w:rPr>
        <w:t xml:space="preserve"> </w:t>
      </w:r>
      <w:r w:rsidRPr="00AB54D7">
        <w:rPr>
          <w:lang w:eastAsia="zh-CN"/>
        </w:rPr>
        <w:t>Décrire</w:t>
      </w:r>
      <w:r>
        <w:rPr>
          <w:lang w:eastAsia="zh-CN"/>
        </w:rPr>
        <w:t xml:space="preserve"> </w:t>
      </w:r>
      <w:r w:rsidRPr="00AB54D7">
        <w:rPr>
          <w:lang w:eastAsia="zh-CN"/>
        </w:rPr>
        <w:t>les</w:t>
      </w:r>
      <w:r>
        <w:rPr>
          <w:lang w:eastAsia="zh-CN"/>
        </w:rPr>
        <w:t xml:space="preserve"> </w:t>
      </w:r>
      <w:r w:rsidRPr="00AB54D7">
        <w:rPr>
          <w:lang w:eastAsia="zh-CN"/>
        </w:rPr>
        <w:t>mesures</w:t>
      </w:r>
      <w:r>
        <w:rPr>
          <w:lang w:eastAsia="zh-CN"/>
        </w:rPr>
        <w:t xml:space="preserve"> </w:t>
      </w:r>
      <w:r w:rsidRPr="00AB54D7">
        <w:rPr>
          <w:lang w:eastAsia="zh-CN"/>
        </w:rPr>
        <w:t>prises</w:t>
      </w:r>
      <w:r>
        <w:rPr>
          <w:lang w:eastAsia="zh-CN"/>
        </w:rPr>
        <w:t xml:space="preserve"> </w:t>
      </w:r>
      <w:r w:rsidRPr="00AB54D7">
        <w:rPr>
          <w:lang w:eastAsia="zh-CN"/>
        </w:rPr>
        <w:t>en</w:t>
      </w:r>
      <w:r>
        <w:rPr>
          <w:lang w:eastAsia="zh-CN"/>
        </w:rPr>
        <w:t xml:space="preserve"> </w:t>
      </w:r>
      <w:r w:rsidRPr="00AB54D7">
        <w:rPr>
          <w:lang w:eastAsia="zh-CN"/>
        </w:rPr>
        <w:t>droit</w:t>
      </w:r>
      <w:r>
        <w:rPr>
          <w:lang w:eastAsia="zh-CN"/>
        </w:rPr>
        <w:t xml:space="preserve"> </w:t>
      </w:r>
      <w:r w:rsidRPr="00AB54D7">
        <w:rPr>
          <w:lang w:eastAsia="zh-CN"/>
        </w:rPr>
        <w:t>et</w:t>
      </w:r>
      <w:r>
        <w:rPr>
          <w:lang w:eastAsia="zh-CN"/>
        </w:rPr>
        <w:t xml:space="preserve"> </w:t>
      </w:r>
      <w:r w:rsidRPr="00AB54D7">
        <w:rPr>
          <w:lang w:eastAsia="zh-CN"/>
        </w:rPr>
        <w:t>en</w:t>
      </w:r>
      <w:r>
        <w:rPr>
          <w:lang w:eastAsia="zh-CN"/>
        </w:rPr>
        <w:t xml:space="preserve"> </w:t>
      </w:r>
      <w:r w:rsidRPr="00AB54D7">
        <w:rPr>
          <w:lang w:eastAsia="zh-CN"/>
        </w:rPr>
        <w:t>pratique</w:t>
      </w:r>
      <w:r>
        <w:rPr>
          <w:lang w:eastAsia="zh-CN"/>
        </w:rPr>
        <w:t xml:space="preserve"> </w:t>
      </w:r>
      <w:r w:rsidRPr="00AB54D7">
        <w:rPr>
          <w:lang w:eastAsia="zh-CN"/>
        </w:rPr>
        <w:t>pour</w:t>
      </w:r>
      <w:r>
        <w:rPr>
          <w:lang w:eastAsia="zh-CN"/>
        </w:rPr>
        <w:t xml:space="preserve"> </w:t>
      </w:r>
      <w:r w:rsidRPr="00AB54D7">
        <w:rPr>
          <w:lang w:eastAsia="zh-CN"/>
        </w:rPr>
        <w:t>prévenir</w:t>
      </w:r>
      <w:r>
        <w:rPr>
          <w:lang w:eastAsia="zh-CN"/>
        </w:rPr>
        <w:t xml:space="preserve"> </w:t>
      </w:r>
      <w:r w:rsidRPr="00AB54D7">
        <w:rPr>
          <w:lang w:eastAsia="zh-CN"/>
        </w:rPr>
        <w:t>la</w:t>
      </w:r>
      <w:r>
        <w:rPr>
          <w:lang w:eastAsia="zh-CN"/>
        </w:rPr>
        <w:t xml:space="preserve"> </w:t>
      </w:r>
      <w:r w:rsidRPr="00AB54D7">
        <w:rPr>
          <w:lang w:eastAsia="zh-CN"/>
        </w:rPr>
        <w:t>pollution</w:t>
      </w:r>
      <w:r>
        <w:rPr>
          <w:lang w:eastAsia="zh-CN"/>
        </w:rPr>
        <w:t xml:space="preserve"> </w:t>
      </w:r>
      <w:r w:rsidRPr="00AB54D7">
        <w:rPr>
          <w:lang w:eastAsia="zh-CN"/>
        </w:rPr>
        <w:t>de</w:t>
      </w:r>
      <w:r>
        <w:rPr>
          <w:lang w:eastAsia="zh-CN"/>
        </w:rPr>
        <w:t xml:space="preserve"> </w:t>
      </w:r>
      <w:r w:rsidRPr="00AB54D7">
        <w:rPr>
          <w:lang w:eastAsia="zh-CN"/>
        </w:rPr>
        <w:t>l’air</w:t>
      </w:r>
      <w:r>
        <w:rPr>
          <w:lang w:eastAsia="zh-CN"/>
        </w:rPr>
        <w:t xml:space="preserve"> </w:t>
      </w:r>
      <w:r w:rsidRPr="00AB54D7">
        <w:rPr>
          <w:lang w:eastAsia="zh-CN"/>
        </w:rPr>
        <w:t>et</w:t>
      </w:r>
      <w:r>
        <w:rPr>
          <w:lang w:eastAsia="zh-CN"/>
        </w:rPr>
        <w:t xml:space="preserve"> </w:t>
      </w:r>
      <w:r w:rsidRPr="00AB54D7">
        <w:rPr>
          <w:lang w:eastAsia="zh-CN"/>
        </w:rPr>
        <w:t>du</w:t>
      </w:r>
      <w:r>
        <w:rPr>
          <w:lang w:eastAsia="zh-CN"/>
        </w:rPr>
        <w:t xml:space="preserve"> </w:t>
      </w:r>
      <w:r w:rsidRPr="00AB54D7">
        <w:rPr>
          <w:lang w:eastAsia="zh-CN"/>
        </w:rPr>
        <w:t>sol,</w:t>
      </w:r>
      <w:r>
        <w:rPr>
          <w:lang w:eastAsia="zh-CN"/>
        </w:rPr>
        <w:t xml:space="preserve"> </w:t>
      </w:r>
      <w:r w:rsidRPr="00AB54D7">
        <w:rPr>
          <w:lang w:eastAsia="zh-CN"/>
        </w:rPr>
        <w:t>la</w:t>
      </w:r>
      <w:r>
        <w:rPr>
          <w:lang w:eastAsia="zh-CN"/>
        </w:rPr>
        <w:t xml:space="preserve"> </w:t>
      </w:r>
      <w:r w:rsidRPr="00AB54D7">
        <w:rPr>
          <w:lang w:eastAsia="zh-CN"/>
        </w:rPr>
        <w:t>dégradation</w:t>
      </w:r>
      <w:r>
        <w:rPr>
          <w:lang w:eastAsia="zh-CN"/>
        </w:rPr>
        <w:t xml:space="preserve"> </w:t>
      </w:r>
      <w:r w:rsidRPr="00AB54D7">
        <w:rPr>
          <w:lang w:eastAsia="zh-CN"/>
        </w:rPr>
        <w:t>de</w:t>
      </w:r>
      <w:r>
        <w:rPr>
          <w:lang w:eastAsia="zh-CN"/>
        </w:rPr>
        <w:t xml:space="preserve"> </w:t>
      </w:r>
      <w:r w:rsidRPr="00AB54D7">
        <w:rPr>
          <w:lang w:eastAsia="zh-CN"/>
        </w:rPr>
        <w:t>l’eau</w:t>
      </w:r>
      <w:r>
        <w:rPr>
          <w:lang w:eastAsia="zh-CN"/>
        </w:rPr>
        <w:t xml:space="preserve"> </w:t>
      </w:r>
      <w:r w:rsidRPr="00AB54D7">
        <w:rPr>
          <w:lang w:eastAsia="zh-CN"/>
        </w:rPr>
        <w:t>potable</w:t>
      </w:r>
      <w:r>
        <w:rPr>
          <w:lang w:eastAsia="zh-CN"/>
        </w:rPr>
        <w:t xml:space="preserve"> </w:t>
      </w:r>
      <w:r w:rsidRPr="00AB54D7">
        <w:rPr>
          <w:lang w:eastAsia="zh-CN"/>
        </w:rPr>
        <w:t>et</w:t>
      </w:r>
      <w:r>
        <w:rPr>
          <w:lang w:eastAsia="zh-CN"/>
        </w:rPr>
        <w:t xml:space="preserve"> </w:t>
      </w:r>
      <w:r w:rsidRPr="00AB54D7">
        <w:rPr>
          <w:lang w:eastAsia="zh-CN"/>
        </w:rPr>
        <w:t>la</w:t>
      </w:r>
      <w:r>
        <w:rPr>
          <w:lang w:eastAsia="zh-CN"/>
        </w:rPr>
        <w:t xml:space="preserve"> </w:t>
      </w:r>
      <w:r w:rsidRPr="00AB54D7">
        <w:rPr>
          <w:lang w:eastAsia="zh-CN"/>
        </w:rPr>
        <w:t>destruction</w:t>
      </w:r>
      <w:r>
        <w:rPr>
          <w:lang w:eastAsia="zh-CN"/>
        </w:rPr>
        <w:t xml:space="preserve"> </w:t>
      </w:r>
      <w:r w:rsidRPr="00AB54D7">
        <w:rPr>
          <w:lang w:eastAsia="zh-CN"/>
        </w:rPr>
        <w:t>de</w:t>
      </w:r>
      <w:r>
        <w:rPr>
          <w:lang w:eastAsia="zh-CN"/>
        </w:rPr>
        <w:t xml:space="preserve"> </w:t>
      </w:r>
      <w:r w:rsidRPr="00AB54D7">
        <w:rPr>
          <w:lang w:eastAsia="zh-CN"/>
        </w:rPr>
        <w:t>sites</w:t>
      </w:r>
      <w:r>
        <w:rPr>
          <w:lang w:eastAsia="zh-CN"/>
        </w:rPr>
        <w:t xml:space="preserve"> </w:t>
      </w:r>
      <w:r w:rsidRPr="00AB54D7">
        <w:rPr>
          <w:lang w:eastAsia="zh-CN"/>
        </w:rPr>
        <w:t>sacrés</w:t>
      </w:r>
      <w:r>
        <w:rPr>
          <w:lang w:eastAsia="zh-CN"/>
        </w:rPr>
        <w:t xml:space="preserve"> </w:t>
      </w:r>
      <w:r w:rsidRPr="00AB54D7">
        <w:rPr>
          <w:lang w:eastAsia="zh-CN"/>
        </w:rPr>
        <w:t>et</w:t>
      </w:r>
      <w:r>
        <w:rPr>
          <w:lang w:eastAsia="zh-CN"/>
        </w:rPr>
        <w:t xml:space="preserve"> </w:t>
      </w:r>
      <w:r w:rsidRPr="00AB54D7">
        <w:rPr>
          <w:lang w:eastAsia="zh-CN"/>
        </w:rPr>
        <w:t>de</w:t>
      </w:r>
      <w:r>
        <w:rPr>
          <w:lang w:eastAsia="zh-CN"/>
        </w:rPr>
        <w:t xml:space="preserve"> </w:t>
      </w:r>
      <w:r w:rsidRPr="00AB54D7">
        <w:rPr>
          <w:lang w:eastAsia="zh-CN"/>
        </w:rPr>
        <w:t>lieux</w:t>
      </w:r>
      <w:r>
        <w:rPr>
          <w:lang w:eastAsia="zh-CN"/>
        </w:rPr>
        <w:t xml:space="preserve"> </w:t>
      </w:r>
      <w:r w:rsidRPr="00AB54D7">
        <w:rPr>
          <w:lang w:eastAsia="zh-CN"/>
        </w:rPr>
        <w:t>de</w:t>
      </w:r>
      <w:r>
        <w:rPr>
          <w:lang w:eastAsia="zh-CN"/>
        </w:rPr>
        <w:t xml:space="preserve"> </w:t>
      </w:r>
      <w:r w:rsidRPr="00AB54D7">
        <w:rPr>
          <w:lang w:eastAsia="zh-CN"/>
        </w:rPr>
        <w:t>sépulture,</w:t>
      </w:r>
      <w:r>
        <w:rPr>
          <w:lang w:eastAsia="zh-CN"/>
        </w:rPr>
        <w:t xml:space="preserve"> </w:t>
      </w:r>
      <w:r w:rsidRPr="00AB54D7">
        <w:rPr>
          <w:lang w:eastAsia="zh-CN"/>
        </w:rPr>
        <w:t>tels</w:t>
      </w:r>
      <w:r>
        <w:rPr>
          <w:lang w:eastAsia="zh-CN"/>
        </w:rPr>
        <w:t xml:space="preserve"> </w:t>
      </w:r>
      <w:r w:rsidRPr="00AB54D7">
        <w:rPr>
          <w:lang w:eastAsia="zh-CN"/>
        </w:rPr>
        <w:t>que</w:t>
      </w:r>
      <w:r>
        <w:rPr>
          <w:lang w:eastAsia="zh-CN"/>
        </w:rPr>
        <w:t xml:space="preserve"> </w:t>
      </w:r>
      <w:r w:rsidRPr="00AB54D7">
        <w:rPr>
          <w:lang w:eastAsia="zh-CN"/>
        </w:rPr>
        <w:t>la</w:t>
      </w:r>
      <w:r>
        <w:rPr>
          <w:lang w:eastAsia="zh-CN"/>
        </w:rPr>
        <w:t xml:space="preserve"> </w:t>
      </w:r>
      <w:r w:rsidRPr="00AB54D7">
        <w:rPr>
          <w:lang w:eastAsia="zh-CN"/>
        </w:rPr>
        <w:t>montagne</w:t>
      </w:r>
      <w:r>
        <w:rPr>
          <w:lang w:eastAsia="zh-CN"/>
        </w:rPr>
        <w:t xml:space="preserve"> </w:t>
      </w:r>
      <w:r w:rsidRPr="00AB54D7">
        <w:rPr>
          <w:lang w:eastAsia="zh-CN"/>
        </w:rPr>
        <w:t>sacrée</w:t>
      </w:r>
      <w:r>
        <w:rPr>
          <w:lang w:eastAsia="zh-CN"/>
        </w:rPr>
        <w:t xml:space="preserve"> </w:t>
      </w:r>
      <w:r w:rsidRPr="00AB54D7">
        <w:rPr>
          <w:lang w:eastAsia="zh-CN"/>
        </w:rPr>
        <w:t>de</w:t>
      </w:r>
      <w:r>
        <w:rPr>
          <w:lang w:eastAsia="zh-CN"/>
        </w:rPr>
        <w:t xml:space="preserve"> </w:t>
      </w:r>
      <w:proofErr w:type="spellStart"/>
      <w:r w:rsidRPr="00AB54D7">
        <w:rPr>
          <w:lang w:eastAsia="zh-CN"/>
        </w:rPr>
        <w:t>Karagay-Lyash</w:t>
      </w:r>
      <w:proofErr w:type="spellEnd"/>
      <w:r w:rsidRPr="00AB54D7">
        <w:rPr>
          <w:lang w:eastAsia="zh-CN"/>
        </w:rPr>
        <w:t>,</w:t>
      </w:r>
      <w:r>
        <w:rPr>
          <w:lang w:eastAsia="zh-CN"/>
        </w:rPr>
        <w:t xml:space="preserve"> </w:t>
      </w:r>
      <w:r w:rsidRPr="00AB54D7">
        <w:rPr>
          <w:lang w:eastAsia="zh-CN"/>
        </w:rPr>
        <w:t>à</w:t>
      </w:r>
      <w:r>
        <w:rPr>
          <w:lang w:eastAsia="zh-CN"/>
        </w:rPr>
        <w:t xml:space="preserve"> </w:t>
      </w:r>
      <w:r w:rsidRPr="00AB54D7">
        <w:rPr>
          <w:lang w:eastAsia="zh-CN"/>
        </w:rPr>
        <w:t>la</w:t>
      </w:r>
      <w:r>
        <w:rPr>
          <w:lang w:eastAsia="zh-CN"/>
        </w:rPr>
        <w:t xml:space="preserve"> </w:t>
      </w:r>
      <w:r w:rsidRPr="00AB54D7">
        <w:rPr>
          <w:lang w:eastAsia="zh-CN"/>
        </w:rPr>
        <w:t>suite</w:t>
      </w:r>
      <w:r>
        <w:rPr>
          <w:lang w:eastAsia="zh-CN"/>
        </w:rPr>
        <w:t xml:space="preserve"> </w:t>
      </w:r>
      <w:r w:rsidRPr="00AB54D7">
        <w:rPr>
          <w:lang w:eastAsia="zh-CN"/>
        </w:rPr>
        <w:t>d’activités</w:t>
      </w:r>
      <w:r>
        <w:rPr>
          <w:lang w:eastAsia="zh-CN"/>
        </w:rPr>
        <w:t xml:space="preserve"> </w:t>
      </w:r>
      <w:r w:rsidRPr="00AB54D7">
        <w:rPr>
          <w:lang w:eastAsia="zh-CN"/>
        </w:rPr>
        <w:t>industrielles.</w:t>
      </w:r>
      <w:r>
        <w:rPr>
          <w:lang w:eastAsia="zh-CN"/>
        </w:rPr>
        <w:t xml:space="preserve"> </w:t>
      </w:r>
      <w:r w:rsidRPr="00AB54D7">
        <w:rPr>
          <w:lang w:eastAsia="zh-CN"/>
        </w:rPr>
        <w:t>Commenter</w:t>
      </w:r>
      <w:r>
        <w:rPr>
          <w:lang w:eastAsia="zh-CN"/>
        </w:rPr>
        <w:t xml:space="preserve"> </w:t>
      </w:r>
      <w:r w:rsidRPr="00AB54D7">
        <w:rPr>
          <w:lang w:eastAsia="zh-CN"/>
        </w:rPr>
        <w:t>les</w:t>
      </w:r>
      <w:r>
        <w:rPr>
          <w:lang w:eastAsia="zh-CN"/>
        </w:rPr>
        <w:t xml:space="preserve"> </w:t>
      </w:r>
      <w:r w:rsidRPr="00AB54D7">
        <w:rPr>
          <w:lang w:eastAsia="zh-CN"/>
        </w:rPr>
        <w:t>allégations</w:t>
      </w:r>
      <w:r>
        <w:rPr>
          <w:lang w:eastAsia="zh-CN"/>
        </w:rPr>
        <w:t xml:space="preserve"> </w:t>
      </w:r>
      <w:r w:rsidRPr="00AB54D7">
        <w:rPr>
          <w:lang w:eastAsia="zh-CN"/>
        </w:rPr>
        <w:t>de</w:t>
      </w:r>
      <w:r>
        <w:rPr>
          <w:lang w:eastAsia="zh-CN"/>
        </w:rPr>
        <w:t xml:space="preserve"> </w:t>
      </w:r>
      <w:r w:rsidRPr="00AB54D7">
        <w:rPr>
          <w:lang w:eastAsia="zh-CN"/>
        </w:rPr>
        <w:t>harcèlement</w:t>
      </w:r>
      <w:r>
        <w:rPr>
          <w:lang w:eastAsia="zh-CN"/>
        </w:rPr>
        <w:t xml:space="preserve"> </w:t>
      </w:r>
      <w:r w:rsidRPr="00AB54D7">
        <w:rPr>
          <w:lang w:eastAsia="zh-CN"/>
        </w:rPr>
        <w:t>des</w:t>
      </w:r>
      <w:r>
        <w:rPr>
          <w:lang w:eastAsia="zh-CN"/>
        </w:rPr>
        <w:t xml:space="preserve"> </w:t>
      </w:r>
      <w:r w:rsidRPr="00AB54D7">
        <w:rPr>
          <w:lang w:eastAsia="zh-CN"/>
        </w:rPr>
        <w:t>défenseurs</w:t>
      </w:r>
      <w:r>
        <w:rPr>
          <w:lang w:eastAsia="zh-CN"/>
        </w:rPr>
        <w:t xml:space="preserve"> </w:t>
      </w:r>
      <w:r w:rsidRPr="00AB54D7">
        <w:rPr>
          <w:lang w:eastAsia="zh-CN"/>
        </w:rPr>
        <w:t>autochtones</w:t>
      </w:r>
      <w:r>
        <w:rPr>
          <w:lang w:eastAsia="zh-CN"/>
        </w:rPr>
        <w:t xml:space="preserve"> </w:t>
      </w:r>
      <w:r w:rsidRPr="00AB54D7">
        <w:rPr>
          <w:lang w:eastAsia="zh-CN"/>
        </w:rPr>
        <w:t>des</w:t>
      </w:r>
      <w:r>
        <w:rPr>
          <w:lang w:eastAsia="zh-CN"/>
        </w:rPr>
        <w:t xml:space="preserve"> </w:t>
      </w:r>
      <w:r w:rsidRPr="00AB54D7">
        <w:rPr>
          <w:lang w:eastAsia="zh-CN"/>
        </w:rPr>
        <w:t>droits</w:t>
      </w:r>
      <w:r>
        <w:rPr>
          <w:lang w:eastAsia="zh-CN"/>
        </w:rPr>
        <w:t xml:space="preserve"> </w:t>
      </w:r>
      <w:r w:rsidRPr="00AB54D7">
        <w:rPr>
          <w:lang w:eastAsia="zh-CN"/>
        </w:rPr>
        <w:t>de</w:t>
      </w:r>
      <w:r>
        <w:rPr>
          <w:lang w:eastAsia="zh-CN"/>
        </w:rPr>
        <w:t xml:space="preserve"> </w:t>
      </w:r>
      <w:r w:rsidRPr="00AB54D7">
        <w:rPr>
          <w:lang w:eastAsia="zh-CN"/>
        </w:rPr>
        <w:t>l’homme,</w:t>
      </w:r>
      <w:r>
        <w:rPr>
          <w:lang w:eastAsia="zh-CN"/>
        </w:rPr>
        <w:t xml:space="preserve"> </w:t>
      </w:r>
      <w:r w:rsidRPr="00AB54D7">
        <w:rPr>
          <w:lang w:eastAsia="zh-CN"/>
        </w:rPr>
        <w:t>y</w:t>
      </w:r>
      <w:r>
        <w:rPr>
          <w:lang w:eastAsia="zh-CN"/>
        </w:rPr>
        <w:t xml:space="preserve"> </w:t>
      </w:r>
      <w:r w:rsidRPr="00AB54D7">
        <w:rPr>
          <w:lang w:eastAsia="zh-CN"/>
        </w:rPr>
        <w:t>compris</w:t>
      </w:r>
      <w:r>
        <w:rPr>
          <w:lang w:eastAsia="zh-CN"/>
        </w:rPr>
        <w:t xml:space="preserve"> </w:t>
      </w:r>
      <w:r w:rsidRPr="00AB54D7">
        <w:rPr>
          <w:lang w:eastAsia="zh-CN"/>
        </w:rPr>
        <w:t>Vladislav</w:t>
      </w:r>
      <w:r>
        <w:rPr>
          <w:lang w:eastAsia="zh-CN"/>
        </w:rPr>
        <w:t xml:space="preserve"> </w:t>
      </w:r>
      <w:proofErr w:type="spellStart"/>
      <w:r w:rsidRPr="00AB54D7">
        <w:rPr>
          <w:lang w:eastAsia="zh-CN"/>
        </w:rPr>
        <w:t>Tannageshev</w:t>
      </w:r>
      <w:proofErr w:type="spellEnd"/>
      <w:r>
        <w:rPr>
          <w:lang w:eastAsia="zh-CN"/>
        </w:rPr>
        <w:t xml:space="preserve"> </w:t>
      </w:r>
      <w:r w:rsidRPr="00AB54D7">
        <w:rPr>
          <w:lang w:eastAsia="zh-CN"/>
        </w:rPr>
        <w:t>et</w:t>
      </w:r>
      <w:r>
        <w:rPr>
          <w:lang w:eastAsia="zh-CN"/>
        </w:rPr>
        <w:t xml:space="preserve"> </w:t>
      </w:r>
      <w:proofErr w:type="spellStart"/>
      <w:r w:rsidRPr="00AB54D7">
        <w:rPr>
          <w:lang w:eastAsia="zh-CN"/>
        </w:rPr>
        <w:t>Yana</w:t>
      </w:r>
      <w:proofErr w:type="spellEnd"/>
      <w:r>
        <w:rPr>
          <w:lang w:eastAsia="zh-CN"/>
        </w:rPr>
        <w:t xml:space="preserve"> </w:t>
      </w:r>
      <w:proofErr w:type="spellStart"/>
      <w:r w:rsidRPr="00AB54D7">
        <w:rPr>
          <w:lang w:eastAsia="zh-CN"/>
        </w:rPr>
        <w:t>Tannagesheva</w:t>
      </w:r>
      <w:proofErr w:type="spellEnd"/>
      <w:r w:rsidRPr="00AB54D7">
        <w:rPr>
          <w:lang w:eastAsia="zh-CN"/>
        </w:rPr>
        <w:t>,</w:t>
      </w:r>
      <w:r>
        <w:rPr>
          <w:lang w:eastAsia="zh-CN"/>
        </w:rPr>
        <w:t xml:space="preserve"> </w:t>
      </w:r>
      <w:r w:rsidRPr="00AB54D7">
        <w:rPr>
          <w:lang w:eastAsia="zh-CN"/>
        </w:rPr>
        <w:t>et</w:t>
      </w:r>
      <w:r>
        <w:rPr>
          <w:lang w:eastAsia="zh-CN"/>
        </w:rPr>
        <w:t xml:space="preserve"> </w:t>
      </w:r>
      <w:r w:rsidRPr="00AB54D7">
        <w:rPr>
          <w:lang w:eastAsia="zh-CN"/>
        </w:rPr>
        <w:t>de</w:t>
      </w:r>
      <w:r>
        <w:rPr>
          <w:lang w:eastAsia="zh-CN"/>
        </w:rPr>
        <w:t xml:space="preserve"> </w:t>
      </w:r>
      <w:r w:rsidRPr="00AB54D7">
        <w:rPr>
          <w:lang w:eastAsia="zh-CN"/>
        </w:rPr>
        <w:t>liquidation</w:t>
      </w:r>
      <w:r>
        <w:rPr>
          <w:lang w:eastAsia="zh-CN"/>
        </w:rPr>
        <w:t xml:space="preserve"> </w:t>
      </w:r>
      <w:r w:rsidRPr="00AB54D7">
        <w:rPr>
          <w:lang w:eastAsia="zh-CN"/>
        </w:rPr>
        <w:t>forcée</w:t>
      </w:r>
      <w:r>
        <w:rPr>
          <w:lang w:eastAsia="zh-CN"/>
        </w:rPr>
        <w:t xml:space="preserve"> </w:t>
      </w:r>
      <w:r w:rsidRPr="00AB54D7">
        <w:rPr>
          <w:lang w:eastAsia="zh-CN"/>
        </w:rPr>
        <w:t>d’organisations</w:t>
      </w:r>
      <w:r>
        <w:rPr>
          <w:lang w:eastAsia="zh-CN"/>
        </w:rPr>
        <w:t xml:space="preserve"> </w:t>
      </w:r>
      <w:r w:rsidRPr="00AB54D7">
        <w:rPr>
          <w:lang w:eastAsia="zh-CN"/>
        </w:rPr>
        <w:t>autochtones,</w:t>
      </w:r>
      <w:r>
        <w:rPr>
          <w:lang w:eastAsia="zh-CN"/>
        </w:rPr>
        <w:t xml:space="preserve"> </w:t>
      </w:r>
      <w:r w:rsidRPr="00AB54D7">
        <w:rPr>
          <w:lang w:eastAsia="zh-CN"/>
        </w:rPr>
        <w:t>telles</w:t>
      </w:r>
      <w:r>
        <w:rPr>
          <w:lang w:eastAsia="zh-CN"/>
        </w:rPr>
        <w:t xml:space="preserve"> </w:t>
      </w:r>
      <w:r w:rsidRPr="00AB54D7">
        <w:rPr>
          <w:lang w:eastAsia="zh-CN"/>
        </w:rPr>
        <w:t>que</w:t>
      </w:r>
      <w:r>
        <w:rPr>
          <w:lang w:eastAsia="zh-CN"/>
        </w:rPr>
        <w:t xml:space="preserve"> </w:t>
      </w:r>
      <w:r w:rsidRPr="00AB54D7">
        <w:rPr>
          <w:lang w:eastAsia="zh-CN"/>
        </w:rPr>
        <w:t>le</w:t>
      </w:r>
      <w:r>
        <w:rPr>
          <w:lang w:eastAsia="zh-CN"/>
        </w:rPr>
        <w:t xml:space="preserve"> </w:t>
      </w:r>
      <w:r w:rsidR="00DF0841" w:rsidRPr="00AB54D7">
        <w:rPr>
          <w:lang w:eastAsia="zh-CN"/>
        </w:rPr>
        <w:t>Centre</w:t>
      </w:r>
      <w:r w:rsidR="00DF0841">
        <w:rPr>
          <w:lang w:eastAsia="zh-CN"/>
        </w:rPr>
        <w:t xml:space="preserve"> </w:t>
      </w:r>
      <w:r w:rsidRPr="00AB54D7">
        <w:rPr>
          <w:lang w:eastAsia="zh-CN"/>
        </w:rPr>
        <w:t>de</w:t>
      </w:r>
      <w:r>
        <w:rPr>
          <w:lang w:eastAsia="zh-CN"/>
        </w:rPr>
        <w:t xml:space="preserve"> </w:t>
      </w:r>
      <w:r w:rsidRPr="00AB54D7">
        <w:rPr>
          <w:lang w:eastAsia="zh-CN"/>
        </w:rPr>
        <w:t>soutien</w:t>
      </w:r>
      <w:r>
        <w:rPr>
          <w:lang w:eastAsia="zh-CN"/>
        </w:rPr>
        <w:t xml:space="preserve"> </w:t>
      </w:r>
      <w:r w:rsidRPr="00AB54D7">
        <w:rPr>
          <w:lang w:eastAsia="zh-CN"/>
        </w:rPr>
        <w:t>aux</w:t>
      </w:r>
      <w:r>
        <w:rPr>
          <w:lang w:eastAsia="zh-CN"/>
        </w:rPr>
        <w:t xml:space="preserve"> </w:t>
      </w:r>
      <w:r w:rsidRPr="00AB54D7">
        <w:rPr>
          <w:lang w:eastAsia="zh-CN"/>
        </w:rPr>
        <w:t>peuples</w:t>
      </w:r>
      <w:r>
        <w:rPr>
          <w:lang w:eastAsia="zh-CN"/>
        </w:rPr>
        <w:t xml:space="preserve"> </w:t>
      </w:r>
      <w:r w:rsidRPr="00AB54D7">
        <w:rPr>
          <w:lang w:eastAsia="zh-CN"/>
        </w:rPr>
        <w:t>autochtones</w:t>
      </w:r>
      <w:r>
        <w:rPr>
          <w:lang w:eastAsia="zh-CN"/>
        </w:rPr>
        <w:t xml:space="preserve"> </w:t>
      </w:r>
      <w:r w:rsidRPr="00AB54D7">
        <w:rPr>
          <w:lang w:eastAsia="zh-CN"/>
        </w:rPr>
        <w:t>du</w:t>
      </w:r>
      <w:r>
        <w:rPr>
          <w:lang w:eastAsia="zh-CN"/>
        </w:rPr>
        <w:t xml:space="preserve"> </w:t>
      </w:r>
      <w:r w:rsidRPr="00AB54D7">
        <w:rPr>
          <w:lang w:eastAsia="zh-CN"/>
        </w:rPr>
        <w:t>Nord.</w:t>
      </w:r>
    </w:p>
    <w:p w:rsidR="000A760B" w:rsidRPr="00AB54D7" w:rsidRDefault="000A760B" w:rsidP="000A760B">
      <w:pPr>
        <w:pStyle w:val="H23G"/>
        <w:rPr>
          <w:lang w:eastAsia="zh-CN"/>
        </w:rPr>
      </w:pPr>
      <w:r>
        <w:rPr>
          <w:lang w:eastAsia="zh-CN"/>
        </w:rPr>
        <w:lastRenderedPageBreak/>
        <w:tab/>
      </w:r>
      <w:r>
        <w:rPr>
          <w:lang w:eastAsia="zh-CN"/>
        </w:rPr>
        <w:tab/>
      </w:r>
      <w:r w:rsidRPr="00AB54D7">
        <w:rPr>
          <w:lang w:eastAsia="zh-CN"/>
        </w:rPr>
        <w:t>Mesures</w:t>
      </w:r>
      <w:r>
        <w:rPr>
          <w:lang w:eastAsia="zh-CN"/>
        </w:rPr>
        <w:t xml:space="preserve"> </w:t>
      </w:r>
      <w:r w:rsidRPr="00AB54D7">
        <w:rPr>
          <w:lang w:eastAsia="zh-CN"/>
        </w:rPr>
        <w:t>prises</w:t>
      </w:r>
      <w:r>
        <w:rPr>
          <w:lang w:eastAsia="zh-CN"/>
        </w:rPr>
        <w:t xml:space="preserve"> </w:t>
      </w:r>
      <w:r w:rsidRPr="00AB54D7">
        <w:rPr>
          <w:lang w:eastAsia="zh-CN"/>
        </w:rPr>
        <w:t>dans</w:t>
      </w:r>
      <w:r>
        <w:rPr>
          <w:lang w:eastAsia="zh-CN"/>
        </w:rPr>
        <w:t xml:space="preserve"> </w:t>
      </w:r>
      <w:r w:rsidRPr="00AB54D7">
        <w:rPr>
          <w:lang w:eastAsia="zh-CN"/>
        </w:rPr>
        <w:t>le</w:t>
      </w:r>
      <w:r>
        <w:rPr>
          <w:lang w:eastAsia="zh-CN"/>
        </w:rPr>
        <w:t xml:space="preserve"> </w:t>
      </w:r>
      <w:r w:rsidRPr="00AB54D7">
        <w:rPr>
          <w:lang w:eastAsia="zh-CN"/>
        </w:rPr>
        <w:t>contexte</w:t>
      </w:r>
      <w:r>
        <w:rPr>
          <w:lang w:eastAsia="zh-CN"/>
        </w:rPr>
        <w:t xml:space="preserve"> </w:t>
      </w:r>
      <w:r w:rsidRPr="00AB54D7">
        <w:rPr>
          <w:lang w:eastAsia="zh-CN"/>
        </w:rPr>
        <w:t>de</w:t>
      </w:r>
      <w:r>
        <w:rPr>
          <w:lang w:eastAsia="zh-CN"/>
        </w:rPr>
        <w:t xml:space="preserve"> </w:t>
      </w:r>
      <w:r w:rsidRPr="00AB54D7">
        <w:rPr>
          <w:lang w:eastAsia="zh-CN"/>
        </w:rPr>
        <w:t>la</w:t>
      </w:r>
      <w:r>
        <w:rPr>
          <w:lang w:eastAsia="zh-CN"/>
        </w:rPr>
        <w:t xml:space="preserve"> </w:t>
      </w:r>
      <w:r w:rsidRPr="00AB54D7">
        <w:rPr>
          <w:lang w:eastAsia="zh-CN"/>
        </w:rPr>
        <w:t>pandémie</w:t>
      </w:r>
      <w:r>
        <w:rPr>
          <w:lang w:eastAsia="zh-CN"/>
        </w:rPr>
        <w:t xml:space="preserve"> </w:t>
      </w:r>
      <w:r w:rsidRPr="00AB54D7">
        <w:rPr>
          <w:lang w:eastAsia="zh-CN"/>
        </w:rPr>
        <w:t>de</w:t>
      </w:r>
      <w:r>
        <w:rPr>
          <w:lang w:eastAsia="zh-CN"/>
        </w:rPr>
        <w:t xml:space="preserve"> </w:t>
      </w:r>
      <w:r w:rsidRPr="00AB54D7">
        <w:rPr>
          <w:lang w:eastAsia="zh-CN"/>
        </w:rPr>
        <w:t>maladie</w:t>
      </w:r>
      <w:r>
        <w:rPr>
          <w:lang w:eastAsia="zh-CN"/>
        </w:rPr>
        <w:t xml:space="preserve"> </w:t>
      </w:r>
      <w:r w:rsidRPr="00AB54D7">
        <w:rPr>
          <w:lang w:eastAsia="zh-CN"/>
        </w:rPr>
        <w:t>à</w:t>
      </w:r>
      <w:r>
        <w:rPr>
          <w:lang w:eastAsia="zh-CN"/>
        </w:rPr>
        <w:t xml:space="preserve"> </w:t>
      </w:r>
      <w:r w:rsidRPr="00AB54D7">
        <w:rPr>
          <w:lang w:eastAsia="zh-CN"/>
        </w:rPr>
        <w:t>coronavirus</w:t>
      </w:r>
      <w:r>
        <w:rPr>
          <w:lang w:eastAsia="zh-CN"/>
        </w:rPr>
        <w:t xml:space="preserve"> </w:t>
      </w:r>
      <w:r w:rsidRPr="00AB54D7">
        <w:rPr>
          <w:lang w:eastAsia="zh-CN"/>
        </w:rPr>
        <w:t>(COVID-19)</w:t>
      </w:r>
      <w:r>
        <w:rPr>
          <w:lang w:eastAsia="zh-CN"/>
        </w:rPr>
        <w:t xml:space="preserve"> </w:t>
      </w:r>
      <w:r w:rsidRPr="00AB54D7">
        <w:rPr>
          <w:lang w:eastAsia="zh-CN"/>
        </w:rPr>
        <w:t>(</w:t>
      </w:r>
      <w:r>
        <w:rPr>
          <w:lang w:eastAsia="zh-CN"/>
        </w:rPr>
        <w:t>art. </w:t>
      </w:r>
      <w:r w:rsidRPr="00AB54D7">
        <w:rPr>
          <w:lang w:eastAsia="zh-CN"/>
        </w:rPr>
        <w:t>4,</w:t>
      </w:r>
      <w:r>
        <w:rPr>
          <w:lang w:eastAsia="zh-CN"/>
        </w:rPr>
        <w:t xml:space="preserve"> </w:t>
      </w:r>
      <w:r w:rsidRPr="00AB54D7">
        <w:rPr>
          <w:lang w:eastAsia="zh-CN"/>
        </w:rPr>
        <w:t>10</w:t>
      </w:r>
      <w:r>
        <w:rPr>
          <w:lang w:eastAsia="zh-CN"/>
        </w:rPr>
        <w:t xml:space="preserve"> </w:t>
      </w:r>
      <w:r w:rsidRPr="00AB54D7">
        <w:rPr>
          <w:lang w:eastAsia="zh-CN"/>
        </w:rPr>
        <w:t>et</w:t>
      </w:r>
      <w:r>
        <w:rPr>
          <w:lang w:eastAsia="zh-CN"/>
        </w:rPr>
        <w:t xml:space="preserve"> </w:t>
      </w:r>
      <w:r w:rsidRPr="00AB54D7">
        <w:rPr>
          <w:lang w:eastAsia="zh-CN"/>
        </w:rPr>
        <w:t>18)</w:t>
      </w:r>
    </w:p>
    <w:p w:rsidR="000A760B" w:rsidRPr="00AB54D7" w:rsidRDefault="000A760B" w:rsidP="000A760B">
      <w:pPr>
        <w:pStyle w:val="SingleTxtG"/>
        <w:rPr>
          <w:lang w:eastAsia="zh-CN"/>
        </w:rPr>
      </w:pPr>
      <w:r w:rsidRPr="00AB54D7">
        <w:rPr>
          <w:lang w:eastAsia="zh-CN"/>
        </w:rPr>
        <w:t>25.</w:t>
      </w:r>
      <w:r w:rsidRPr="00AB54D7">
        <w:rPr>
          <w:lang w:eastAsia="zh-CN"/>
        </w:rPr>
        <w:tab/>
        <w:t>Signaler</w:t>
      </w:r>
      <w:r>
        <w:rPr>
          <w:lang w:eastAsia="zh-CN"/>
        </w:rPr>
        <w:t xml:space="preserve"> </w:t>
      </w:r>
      <w:r w:rsidRPr="00AB54D7">
        <w:rPr>
          <w:lang w:eastAsia="zh-CN"/>
        </w:rPr>
        <w:t>toute</w:t>
      </w:r>
      <w:r>
        <w:rPr>
          <w:lang w:eastAsia="zh-CN"/>
        </w:rPr>
        <w:t xml:space="preserve"> </w:t>
      </w:r>
      <w:r w:rsidRPr="00AB54D7">
        <w:rPr>
          <w:lang w:eastAsia="zh-CN"/>
        </w:rPr>
        <w:t>restriction</w:t>
      </w:r>
      <w:r>
        <w:rPr>
          <w:lang w:eastAsia="zh-CN"/>
        </w:rPr>
        <w:t xml:space="preserve"> </w:t>
      </w:r>
      <w:r w:rsidRPr="00AB54D7">
        <w:rPr>
          <w:lang w:eastAsia="zh-CN"/>
        </w:rPr>
        <w:t>des</w:t>
      </w:r>
      <w:r>
        <w:rPr>
          <w:lang w:eastAsia="zh-CN"/>
        </w:rPr>
        <w:t xml:space="preserve"> </w:t>
      </w:r>
      <w:r w:rsidRPr="00AB54D7">
        <w:rPr>
          <w:lang w:eastAsia="zh-CN"/>
        </w:rPr>
        <w:t>droits</w:t>
      </w:r>
      <w:r>
        <w:rPr>
          <w:lang w:eastAsia="zh-CN"/>
        </w:rPr>
        <w:t xml:space="preserve"> </w:t>
      </w:r>
      <w:r w:rsidRPr="00AB54D7">
        <w:rPr>
          <w:lang w:eastAsia="zh-CN"/>
        </w:rPr>
        <w:t>protégés</w:t>
      </w:r>
      <w:r>
        <w:rPr>
          <w:lang w:eastAsia="zh-CN"/>
        </w:rPr>
        <w:t xml:space="preserve"> </w:t>
      </w:r>
      <w:r w:rsidRPr="00AB54D7">
        <w:rPr>
          <w:lang w:eastAsia="zh-CN"/>
        </w:rPr>
        <w:t>par</w:t>
      </w:r>
      <w:r>
        <w:rPr>
          <w:lang w:eastAsia="zh-CN"/>
        </w:rPr>
        <w:t xml:space="preserve"> </w:t>
      </w:r>
      <w:r w:rsidRPr="00AB54D7">
        <w:rPr>
          <w:lang w:eastAsia="zh-CN"/>
        </w:rPr>
        <w:t>le</w:t>
      </w:r>
      <w:r>
        <w:rPr>
          <w:lang w:eastAsia="zh-CN"/>
        </w:rPr>
        <w:t xml:space="preserve"> </w:t>
      </w:r>
      <w:r w:rsidRPr="00AB54D7">
        <w:rPr>
          <w:lang w:eastAsia="zh-CN"/>
        </w:rPr>
        <w:t>Pacte</w:t>
      </w:r>
      <w:r>
        <w:rPr>
          <w:lang w:eastAsia="zh-CN"/>
        </w:rPr>
        <w:t xml:space="preserve"> </w:t>
      </w:r>
      <w:r w:rsidRPr="00AB54D7">
        <w:rPr>
          <w:lang w:eastAsia="zh-CN"/>
        </w:rPr>
        <w:t>dans</w:t>
      </w:r>
      <w:r>
        <w:rPr>
          <w:lang w:eastAsia="zh-CN"/>
        </w:rPr>
        <w:t xml:space="preserve"> </w:t>
      </w:r>
      <w:r w:rsidRPr="00AB54D7">
        <w:rPr>
          <w:lang w:eastAsia="zh-CN"/>
        </w:rPr>
        <w:t>le</w:t>
      </w:r>
      <w:r>
        <w:rPr>
          <w:lang w:eastAsia="zh-CN"/>
        </w:rPr>
        <w:t xml:space="preserve"> </w:t>
      </w:r>
      <w:r w:rsidRPr="00AB54D7">
        <w:rPr>
          <w:lang w:eastAsia="zh-CN"/>
        </w:rPr>
        <w:t>contexte</w:t>
      </w:r>
      <w:r>
        <w:rPr>
          <w:lang w:eastAsia="zh-CN"/>
        </w:rPr>
        <w:t xml:space="preserve"> </w:t>
      </w:r>
      <w:r w:rsidRPr="00AB54D7">
        <w:rPr>
          <w:lang w:eastAsia="zh-CN"/>
        </w:rPr>
        <w:t>de</w:t>
      </w:r>
      <w:r>
        <w:rPr>
          <w:lang w:eastAsia="zh-CN"/>
        </w:rPr>
        <w:t xml:space="preserve"> </w:t>
      </w:r>
      <w:r w:rsidRPr="00AB54D7">
        <w:rPr>
          <w:lang w:eastAsia="zh-CN"/>
        </w:rPr>
        <w:t>la</w:t>
      </w:r>
      <w:r>
        <w:rPr>
          <w:lang w:eastAsia="zh-CN"/>
        </w:rPr>
        <w:t xml:space="preserve"> </w:t>
      </w:r>
      <w:r w:rsidRPr="00AB54D7">
        <w:rPr>
          <w:lang w:eastAsia="zh-CN"/>
        </w:rPr>
        <w:t>lutte</w:t>
      </w:r>
      <w:r>
        <w:rPr>
          <w:lang w:eastAsia="zh-CN"/>
        </w:rPr>
        <w:t xml:space="preserve"> </w:t>
      </w:r>
      <w:r w:rsidRPr="00AB54D7">
        <w:rPr>
          <w:lang w:eastAsia="zh-CN"/>
        </w:rPr>
        <w:t>contre</w:t>
      </w:r>
      <w:r>
        <w:rPr>
          <w:lang w:eastAsia="zh-CN"/>
        </w:rPr>
        <w:t xml:space="preserve"> </w:t>
      </w:r>
      <w:r w:rsidRPr="00AB54D7">
        <w:rPr>
          <w:lang w:eastAsia="zh-CN"/>
        </w:rPr>
        <w:t>la</w:t>
      </w:r>
      <w:r>
        <w:rPr>
          <w:lang w:eastAsia="zh-CN"/>
        </w:rPr>
        <w:t xml:space="preserve"> </w:t>
      </w:r>
      <w:r w:rsidRPr="00AB54D7">
        <w:rPr>
          <w:lang w:eastAsia="zh-CN"/>
        </w:rPr>
        <w:t>pandémie</w:t>
      </w:r>
      <w:r>
        <w:rPr>
          <w:lang w:eastAsia="zh-CN"/>
        </w:rPr>
        <w:t xml:space="preserve"> </w:t>
      </w:r>
      <w:r w:rsidRPr="00AB54D7">
        <w:rPr>
          <w:lang w:eastAsia="zh-CN"/>
        </w:rPr>
        <w:t>de</w:t>
      </w:r>
      <w:r>
        <w:rPr>
          <w:lang w:eastAsia="zh-CN"/>
        </w:rPr>
        <w:t xml:space="preserve"> </w:t>
      </w:r>
      <w:r w:rsidRPr="00AB54D7">
        <w:rPr>
          <w:lang w:eastAsia="zh-CN"/>
        </w:rPr>
        <w:t>maladie</w:t>
      </w:r>
      <w:r>
        <w:rPr>
          <w:lang w:eastAsia="zh-CN"/>
        </w:rPr>
        <w:t xml:space="preserve"> </w:t>
      </w:r>
      <w:r w:rsidRPr="00AB54D7">
        <w:rPr>
          <w:lang w:eastAsia="zh-CN"/>
        </w:rPr>
        <w:t>à</w:t>
      </w:r>
      <w:r>
        <w:rPr>
          <w:lang w:eastAsia="zh-CN"/>
        </w:rPr>
        <w:t xml:space="preserve"> </w:t>
      </w:r>
      <w:r w:rsidRPr="00AB54D7">
        <w:rPr>
          <w:lang w:eastAsia="zh-CN"/>
        </w:rPr>
        <w:t>coronavirus</w:t>
      </w:r>
      <w:r>
        <w:rPr>
          <w:lang w:eastAsia="zh-CN"/>
        </w:rPr>
        <w:t xml:space="preserve"> </w:t>
      </w:r>
      <w:r w:rsidRPr="00AB54D7">
        <w:rPr>
          <w:lang w:eastAsia="zh-CN"/>
        </w:rPr>
        <w:t>(COVID-19).</w:t>
      </w:r>
      <w:r>
        <w:rPr>
          <w:lang w:eastAsia="zh-CN"/>
        </w:rPr>
        <w:t xml:space="preserve"> </w:t>
      </w:r>
      <w:r w:rsidRPr="00AB54D7">
        <w:rPr>
          <w:lang w:eastAsia="zh-CN"/>
        </w:rPr>
        <w:t>Répondre</w:t>
      </w:r>
      <w:r>
        <w:rPr>
          <w:lang w:eastAsia="zh-CN"/>
        </w:rPr>
        <w:t xml:space="preserve"> </w:t>
      </w:r>
      <w:r w:rsidRPr="00AB54D7">
        <w:rPr>
          <w:lang w:eastAsia="zh-CN"/>
        </w:rPr>
        <w:t>aux</w:t>
      </w:r>
      <w:r>
        <w:rPr>
          <w:lang w:eastAsia="zh-CN"/>
        </w:rPr>
        <w:t xml:space="preserve"> </w:t>
      </w:r>
      <w:r w:rsidRPr="00AB54D7">
        <w:rPr>
          <w:lang w:eastAsia="zh-CN"/>
        </w:rPr>
        <w:t>préoccupations</w:t>
      </w:r>
      <w:r>
        <w:rPr>
          <w:lang w:eastAsia="zh-CN"/>
        </w:rPr>
        <w:t xml:space="preserve"> </w:t>
      </w:r>
      <w:r w:rsidRPr="00AB54D7">
        <w:rPr>
          <w:lang w:eastAsia="zh-CN"/>
        </w:rPr>
        <w:t>concernant</w:t>
      </w:r>
      <w:r>
        <w:rPr>
          <w:lang w:eastAsia="zh-CN"/>
        </w:rPr>
        <w:t xml:space="preserve"> </w:t>
      </w:r>
      <w:r w:rsidRPr="00AB54D7">
        <w:rPr>
          <w:lang w:eastAsia="zh-CN"/>
        </w:rPr>
        <w:t>la</w:t>
      </w:r>
      <w:r>
        <w:rPr>
          <w:lang w:eastAsia="zh-CN"/>
        </w:rPr>
        <w:t xml:space="preserve"> </w:t>
      </w:r>
      <w:r w:rsidRPr="00AB54D7">
        <w:rPr>
          <w:lang w:eastAsia="zh-CN"/>
        </w:rPr>
        <w:t>nouvelle</w:t>
      </w:r>
      <w:r>
        <w:rPr>
          <w:lang w:eastAsia="zh-CN"/>
        </w:rPr>
        <w:t xml:space="preserve"> </w:t>
      </w:r>
      <w:r w:rsidRPr="00AB54D7">
        <w:rPr>
          <w:lang w:eastAsia="zh-CN"/>
        </w:rPr>
        <w:t>législation</w:t>
      </w:r>
      <w:r>
        <w:rPr>
          <w:lang w:eastAsia="zh-CN"/>
        </w:rPr>
        <w:t xml:space="preserve"> </w:t>
      </w:r>
      <w:r w:rsidRPr="00AB54D7">
        <w:rPr>
          <w:lang w:eastAsia="zh-CN"/>
        </w:rPr>
        <w:t>sur</w:t>
      </w:r>
      <w:r>
        <w:rPr>
          <w:lang w:eastAsia="zh-CN"/>
        </w:rPr>
        <w:t xml:space="preserve"> </w:t>
      </w:r>
      <w:r w:rsidRPr="00AB54D7">
        <w:rPr>
          <w:lang w:eastAsia="zh-CN"/>
        </w:rPr>
        <w:t>la</w:t>
      </w:r>
      <w:r>
        <w:rPr>
          <w:lang w:eastAsia="zh-CN"/>
        </w:rPr>
        <w:t xml:space="preserve"> </w:t>
      </w:r>
      <w:r w:rsidRPr="00AB54D7">
        <w:rPr>
          <w:lang w:eastAsia="zh-CN"/>
        </w:rPr>
        <w:t>diffusion</w:t>
      </w:r>
      <w:r>
        <w:rPr>
          <w:lang w:eastAsia="zh-CN"/>
        </w:rPr>
        <w:t xml:space="preserve"> </w:t>
      </w:r>
      <w:r w:rsidRPr="00AB54D7">
        <w:rPr>
          <w:lang w:eastAsia="zh-CN"/>
        </w:rPr>
        <w:t>de</w:t>
      </w:r>
      <w:r>
        <w:rPr>
          <w:lang w:eastAsia="zh-CN"/>
        </w:rPr>
        <w:t xml:space="preserve"> </w:t>
      </w:r>
      <w:r w:rsidRPr="00AB54D7">
        <w:rPr>
          <w:lang w:eastAsia="zh-CN"/>
        </w:rPr>
        <w:t>fausses</w:t>
      </w:r>
      <w:r>
        <w:rPr>
          <w:lang w:eastAsia="zh-CN"/>
        </w:rPr>
        <w:t xml:space="preserve"> </w:t>
      </w:r>
      <w:r w:rsidRPr="00AB54D7">
        <w:rPr>
          <w:lang w:eastAsia="zh-CN"/>
        </w:rPr>
        <w:t>informations</w:t>
      </w:r>
      <w:r>
        <w:rPr>
          <w:lang w:eastAsia="zh-CN"/>
        </w:rPr>
        <w:t xml:space="preserve"> </w:t>
      </w:r>
      <w:r w:rsidRPr="00AB54D7">
        <w:rPr>
          <w:lang w:eastAsia="zh-CN"/>
        </w:rPr>
        <w:t>sur</w:t>
      </w:r>
      <w:r>
        <w:rPr>
          <w:lang w:eastAsia="zh-CN"/>
        </w:rPr>
        <w:t xml:space="preserve"> </w:t>
      </w:r>
      <w:r w:rsidRPr="00AB54D7">
        <w:rPr>
          <w:lang w:eastAsia="zh-CN"/>
        </w:rPr>
        <w:t>la</w:t>
      </w:r>
      <w:r>
        <w:rPr>
          <w:lang w:eastAsia="zh-CN"/>
        </w:rPr>
        <w:t xml:space="preserve"> </w:t>
      </w:r>
      <w:r w:rsidRPr="00AB54D7">
        <w:rPr>
          <w:lang w:eastAsia="zh-CN"/>
        </w:rPr>
        <w:t>COVID</w:t>
      </w:r>
      <w:r w:rsidR="00DF0841">
        <w:rPr>
          <w:lang w:eastAsia="zh-CN"/>
        </w:rPr>
        <w:noBreakHyphen/>
      </w:r>
      <w:r w:rsidRPr="00AB54D7">
        <w:rPr>
          <w:lang w:eastAsia="zh-CN"/>
        </w:rPr>
        <w:t>19,</w:t>
      </w:r>
      <w:r>
        <w:rPr>
          <w:lang w:eastAsia="zh-CN"/>
        </w:rPr>
        <w:t xml:space="preserve"> </w:t>
      </w:r>
      <w:r w:rsidRPr="00AB54D7">
        <w:rPr>
          <w:lang w:eastAsia="zh-CN"/>
        </w:rPr>
        <w:t>qui</w:t>
      </w:r>
      <w:r>
        <w:rPr>
          <w:lang w:eastAsia="zh-CN"/>
        </w:rPr>
        <w:t xml:space="preserve"> </w:t>
      </w:r>
      <w:r w:rsidRPr="00AB54D7">
        <w:rPr>
          <w:lang w:eastAsia="zh-CN"/>
        </w:rPr>
        <w:t>a</w:t>
      </w:r>
      <w:r>
        <w:rPr>
          <w:lang w:eastAsia="zh-CN"/>
        </w:rPr>
        <w:t xml:space="preserve"> </w:t>
      </w:r>
      <w:r w:rsidRPr="00AB54D7">
        <w:rPr>
          <w:lang w:eastAsia="zh-CN"/>
        </w:rPr>
        <w:t>eu</w:t>
      </w:r>
      <w:r>
        <w:rPr>
          <w:lang w:eastAsia="zh-CN"/>
        </w:rPr>
        <w:t xml:space="preserve"> </w:t>
      </w:r>
      <w:r w:rsidRPr="00AB54D7">
        <w:rPr>
          <w:lang w:eastAsia="zh-CN"/>
        </w:rPr>
        <w:t>un</w:t>
      </w:r>
      <w:r>
        <w:rPr>
          <w:lang w:eastAsia="zh-CN"/>
        </w:rPr>
        <w:t xml:space="preserve"> </w:t>
      </w:r>
      <w:r w:rsidRPr="00AB54D7">
        <w:rPr>
          <w:lang w:eastAsia="zh-CN"/>
        </w:rPr>
        <w:t>effet</w:t>
      </w:r>
      <w:r>
        <w:rPr>
          <w:lang w:eastAsia="zh-CN"/>
        </w:rPr>
        <w:t xml:space="preserve"> </w:t>
      </w:r>
      <w:r w:rsidRPr="00AB54D7">
        <w:rPr>
          <w:lang w:eastAsia="zh-CN"/>
        </w:rPr>
        <w:t>paralysant</w:t>
      </w:r>
      <w:r>
        <w:rPr>
          <w:lang w:eastAsia="zh-CN"/>
        </w:rPr>
        <w:t xml:space="preserve"> </w:t>
      </w:r>
      <w:r w:rsidRPr="00AB54D7">
        <w:rPr>
          <w:lang w:eastAsia="zh-CN"/>
        </w:rPr>
        <w:t>sur</w:t>
      </w:r>
      <w:r>
        <w:rPr>
          <w:lang w:eastAsia="zh-CN"/>
        </w:rPr>
        <w:t xml:space="preserve"> </w:t>
      </w:r>
      <w:r w:rsidRPr="00AB54D7">
        <w:rPr>
          <w:lang w:eastAsia="zh-CN"/>
        </w:rPr>
        <w:t>la</w:t>
      </w:r>
      <w:r>
        <w:rPr>
          <w:lang w:eastAsia="zh-CN"/>
        </w:rPr>
        <w:t xml:space="preserve"> </w:t>
      </w:r>
      <w:r w:rsidRPr="00AB54D7">
        <w:rPr>
          <w:lang w:eastAsia="zh-CN"/>
        </w:rPr>
        <w:t>liberté</w:t>
      </w:r>
      <w:r>
        <w:rPr>
          <w:lang w:eastAsia="zh-CN"/>
        </w:rPr>
        <w:t xml:space="preserve"> </w:t>
      </w:r>
      <w:r w:rsidRPr="00AB54D7">
        <w:rPr>
          <w:lang w:eastAsia="zh-CN"/>
        </w:rPr>
        <w:t>des</w:t>
      </w:r>
      <w:r>
        <w:rPr>
          <w:lang w:eastAsia="zh-CN"/>
        </w:rPr>
        <w:t xml:space="preserve"> </w:t>
      </w:r>
      <w:r w:rsidRPr="00AB54D7">
        <w:rPr>
          <w:lang w:eastAsia="zh-CN"/>
        </w:rPr>
        <w:t>médias</w:t>
      </w:r>
      <w:r>
        <w:rPr>
          <w:lang w:eastAsia="zh-CN"/>
        </w:rPr>
        <w:t xml:space="preserve"> </w:t>
      </w:r>
      <w:r w:rsidRPr="00AB54D7">
        <w:rPr>
          <w:lang w:eastAsia="zh-CN"/>
        </w:rPr>
        <w:t>et</w:t>
      </w:r>
      <w:r>
        <w:rPr>
          <w:lang w:eastAsia="zh-CN"/>
        </w:rPr>
        <w:t xml:space="preserve"> </w:t>
      </w:r>
      <w:r w:rsidRPr="00AB54D7">
        <w:rPr>
          <w:lang w:eastAsia="zh-CN"/>
        </w:rPr>
        <w:t>le</w:t>
      </w:r>
      <w:r>
        <w:rPr>
          <w:lang w:eastAsia="zh-CN"/>
        </w:rPr>
        <w:t xml:space="preserve"> </w:t>
      </w:r>
      <w:r w:rsidRPr="00AB54D7">
        <w:rPr>
          <w:lang w:eastAsia="zh-CN"/>
        </w:rPr>
        <w:t>travail</w:t>
      </w:r>
      <w:r>
        <w:rPr>
          <w:lang w:eastAsia="zh-CN"/>
        </w:rPr>
        <w:t xml:space="preserve"> </w:t>
      </w:r>
      <w:r w:rsidRPr="00AB54D7">
        <w:rPr>
          <w:lang w:eastAsia="zh-CN"/>
        </w:rPr>
        <w:t>des</w:t>
      </w:r>
      <w:r>
        <w:rPr>
          <w:lang w:eastAsia="zh-CN"/>
        </w:rPr>
        <w:t xml:space="preserve"> </w:t>
      </w:r>
      <w:r w:rsidRPr="00AB54D7">
        <w:rPr>
          <w:lang w:eastAsia="zh-CN"/>
        </w:rPr>
        <w:t>défenseurs</w:t>
      </w:r>
      <w:r>
        <w:rPr>
          <w:lang w:eastAsia="zh-CN"/>
        </w:rPr>
        <w:t xml:space="preserve"> </w:t>
      </w:r>
      <w:r w:rsidRPr="00AB54D7">
        <w:rPr>
          <w:lang w:eastAsia="zh-CN"/>
        </w:rPr>
        <w:t>des</w:t>
      </w:r>
      <w:r>
        <w:rPr>
          <w:lang w:eastAsia="zh-CN"/>
        </w:rPr>
        <w:t xml:space="preserve"> </w:t>
      </w:r>
      <w:r w:rsidRPr="00AB54D7">
        <w:rPr>
          <w:lang w:eastAsia="zh-CN"/>
        </w:rPr>
        <w:t>droits</w:t>
      </w:r>
      <w:r>
        <w:rPr>
          <w:lang w:eastAsia="zh-CN"/>
        </w:rPr>
        <w:t xml:space="preserve"> </w:t>
      </w:r>
      <w:r w:rsidRPr="00AB54D7">
        <w:rPr>
          <w:lang w:eastAsia="zh-CN"/>
        </w:rPr>
        <w:t>de</w:t>
      </w:r>
      <w:r>
        <w:rPr>
          <w:lang w:eastAsia="zh-CN"/>
        </w:rPr>
        <w:t xml:space="preserve"> </w:t>
      </w:r>
      <w:r w:rsidRPr="00AB54D7">
        <w:rPr>
          <w:lang w:eastAsia="zh-CN"/>
        </w:rPr>
        <w:t>l’homme.</w:t>
      </w:r>
      <w:r>
        <w:rPr>
          <w:lang w:eastAsia="zh-CN"/>
        </w:rPr>
        <w:t xml:space="preserve"> </w:t>
      </w:r>
      <w:r w:rsidRPr="00AB54D7">
        <w:rPr>
          <w:lang w:eastAsia="zh-CN"/>
        </w:rPr>
        <w:t>Décrire</w:t>
      </w:r>
      <w:r>
        <w:rPr>
          <w:lang w:eastAsia="zh-CN"/>
        </w:rPr>
        <w:t xml:space="preserve"> </w:t>
      </w:r>
      <w:r w:rsidRPr="00AB54D7">
        <w:rPr>
          <w:lang w:eastAsia="zh-CN"/>
        </w:rPr>
        <w:t>toute</w:t>
      </w:r>
      <w:r>
        <w:rPr>
          <w:lang w:eastAsia="zh-CN"/>
        </w:rPr>
        <w:t xml:space="preserve"> </w:t>
      </w:r>
      <w:r w:rsidRPr="00AB54D7">
        <w:rPr>
          <w:lang w:eastAsia="zh-CN"/>
        </w:rPr>
        <w:t>mesure</w:t>
      </w:r>
      <w:r>
        <w:rPr>
          <w:lang w:eastAsia="zh-CN"/>
        </w:rPr>
        <w:t xml:space="preserve"> </w:t>
      </w:r>
      <w:r w:rsidRPr="00AB54D7">
        <w:rPr>
          <w:lang w:eastAsia="zh-CN"/>
        </w:rPr>
        <w:t>prise</w:t>
      </w:r>
      <w:r>
        <w:rPr>
          <w:lang w:eastAsia="zh-CN"/>
        </w:rPr>
        <w:t xml:space="preserve"> </w:t>
      </w:r>
      <w:r w:rsidRPr="00AB54D7">
        <w:rPr>
          <w:lang w:eastAsia="zh-CN"/>
        </w:rPr>
        <w:t>pour</w:t>
      </w:r>
      <w:r>
        <w:rPr>
          <w:lang w:eastAsia="zh-CN"/>
        </w:rPr>
        <w:t xml:space="preserve"> </w:t>
      </w:r>
      <w:r w:rsidRPr="00AB54D7">
        <w:rPr>
          <w:lang w:eastAsia="zh-CN"/>
        </w:rPr>
        <w:t>empêcher</w:t>
      </w:r>
      <w:r>
        <w:rPr>
          <w:lang w:eastAsia="zh-CN"/>
        </w:rPr>
        <w:t xml:space="preserve"> </w:t>
      </w:r>
      <w:r w:rsidRPr="00AB54D7">
        <w:rPr>
          <w:lang w:eastAsia="zh-CN"/>
        </w:rPr>
        <w:t>la</w:t>
      </w:r>
      <w:r>
        <w:rPr>
          <w:lang w:eastAsia="zh-CN"/>
        </w:rPr>
        <w:t xml:space="preserve"> </w:t>
      </w:r>
      <w:r w:rsidRPr="00AB54D7">
        <w:rPr>
          <w:lang w:eastAsia="zh-CN"/>
        </w:rPr>
        <w:t>propagation</w:t>
      </w:r>
      <w:r>
        <w:rPr>
          <w:lang w:eastAsia="zh-CN"/>
        </w:rPr>
        <w:t xml:space="preserve"> </w:t>
      </w:r>
      <w:r w:rsidRPr="00AB54D7">
        <w:rPr>
          <w:lang w:eastAsia="zh-CN"/>
        </w:rPr>
        <w:t>de</w:t>
      </w:r>
      <w:r>
        <w:rPr>
          <w:lang w:eastAsia="zh-CN"/>
        </w:rPr>
        <w:t xml:space="preserve"> </w:t>
      </w:r>
      <w:r w:rsidRPr="00AB54D7">
        <w:rPr>
          <w:lang w:eastAsia="zh-CN"/>
        </w:rPr>
        <w:t>la</w:t>
      </w:r>
      <w:r>
        <w:rPr>
          <w:lang w:eastAsia="zh-CN"/>
        </w:rPr>
        <w:t xml:space="preserve"> </w:t>
      </w:r>
      <w:r w:rsidRPr="00AB54D7">
        <w:rPr>
          <w:lang w:eastAsia="zh-CN"/>
        </w:rPr>
        <w:t>COVID-19</w:t>
      </w:r>
      <w:r>
        <w:rPr>
          <w:lang w:eastAsia="zh-CN"/>
        </w:rPr>
        <w:t xml:space="preserve"> </w:t>
      </w:r>
      <w:r w:rsidRPr="00AB54D7">
        <w:rPr>
          <w:lang w:eastAsia="zh-CN"/>
        </w:rPr>
        <w:t>dans</w:t>
      </w:r>
      <w:r>
        <w:rPr>
          <w:lang w:eastAsia="zh-CN"/>
        </w:rPr>
        <w:t xml:space="preserve"> </w:t>
      </w:r>
      <w:r w:rsidRPr="00AB54D7">
        <w:rPr>
          <w:lang w:eastAsia="zh-CN"/>
        </w:rPr>
        <w:t>les</w:t>
      </w:r>
      <w:r>
        <w:rPr>
          <w:lang w:eastAsia="zh-CN"/>
        </w:rPr>
        <w:t xml:space="preserve"> </w:t>
      </w:r>
      <w:r w:rsidRPr="00AB54D7">
        <w:rPr>
          <w:lang w:eastAsia="zh-CN"/>
        </w:rPr>
        <w:t>centres</w:t>
      </w:r>
      <w:r>
        <w:rPr>
          <w:lang w:eastAsia="zh-CN"/>
        </w:rPr>
        <w:t xml:space="preserve"> </w:t>
      </w:r>
      <w:r w:rsidRPr="00AB54D7">
        <w:rPr>
          <w:lang w:eastAsia="zh-CN"/>
        </w:rPr>
        <w:t>de</w:t>
      </w:r>
      <w:r>
        <w:rPr>
          <w:lang w:eastAsia="zh-CN"/>
        </w:rPr>
        <w:t xml:space="preserve"> </w:t>
      </w:r>
      <w:r w:rsidRPr="00AB54D7">
        <w:rPr>
          <w:lang w:eastAsia="zh-CN"/>
        </w:rPr>
        <w:t>détention</w:t>
      </w:r>
      <w:r>
        <w:rPr>
          <w:lang w:eastAsia="zh-CN"/>
        </w:rPr>
        <w:t xml:space="preserve"> </w:t>
      </w:r>
      <w:r w:rsidRPr="00AB54D7">
        <w:rPr>
          <w:lang w:eastAsia="zh-CN"/>
        </w:rPr>
        <w:t>et</w:t>
      </w:r>
      <w:r>
        <w:rPr>
          <w:lang w:eastAsia="zh-CN"/>
        </w:rPr>
        <w:t xml:space="preserve"> </w:t>
      </w:r>
      <w:r w:rsidRPr="00AB54D7">
        <w:rPr>
          <w:lang w:eastAsia="zh-CN"/>
        </w:rPr>
        <w:t>dans</w:t>
      </w:r>
      <w:r>
        <w:rPr>
          <w:lang w:eastAsia="zh-CN"/>
        </w:rPr>
        <w:t xml:space="preserve"> </w:t>
      </w:r>
      <w:r w:rsidRPr="00AB54D7">
        <w:rPr>
          <w:lang w:eastAsia="zh-CN"/>
        </w:rPr>
        <w:t>d’autres</w:t>
      </w:r>
      <w:r>
        <w:rPr>
          <w:lang w:eastAsia="zh-CN"/>
        </w:rPr>
        <w:t xml:space="preserve"> </w:t>
      </w:r>
      <w:r w:rsidRPr="00AB54D7">
        <w:rPr>
          <w:lang w:eastAsia="zh-CN"/>
        </w:rPr>
        <w:t>groupes</w:t>
      </w:r>
      <w:r>
        <w:rPr>
          <w:lang w:eastAsia="zh-CN"/>
        </w:rPr>
        <w:t xml:space="preserve"> </w:t>
      </w:r>
      <w:r w:rsidRPr="00AB54D7">
        <w:rPr>
          <w:lang w:eastAsia="zh-CN"/>
        </w:rPr>
        <w:t>vulnérables,</w:t>
      </w:r>
      <w:r>
        <w:rPr>
          <w:lang w:eastAsia="zh-CN"/>
        </w:rPr>
        <w:t xml:space="preserve"> </w:t>
      </w:r>
      <w:r w:rsidRPr="00AB54D7">
        <w:rPr>
          <w:lang w:eastAsia="zh-CN"/>
        </w:rPr>
        <w:t>y</w:t>
      </w:r>
      <w:r>
        <w:rPr>
          <w:lang w:eastAsia="zh-CN"/>
        </w:rPr>
        <w:t xml:space="preserve"> </w:t>
      </w:r>
      <w:r w:rsidRPr="00AB54D7">
        <w:rPr>
          <w:lang w:eastAsia="zh-CN"/>
        </w:rPr>
        <w:t>compris</w:t>
      </w:r>
      <w:r>
        <w:rPr>
          <w:lang w:eastAsia="zh-CN"/>
        </w:rPr>
        <w:t xml:space="preserve"> </w:t>
      </w:r>
      <w:r w:rsidRPr="00AB54D7">
        <w:rPr>
          <w:lang w:eastAsia="zh-CN"/>
        </w:rPr>
        <w:t>aux</w:t>
      </w:r>
      <w:r>
        <w:rPr>
          <w:lang w:eastAsia="zh-CN"/>
        </w:rPr>
        <w:t xml:space="preserve"> </w:t>
      </w:r>
      <w:r w:rsidRPr="00AB54D7">
        <w:rPr>
          <w:lang w:eastAsia="zh-CN"/>
        </w:rPr>
        <w:t>travailleurs</w:t>
      </w:r>
      <w:r>
        <w:rPr>
          <w:lang w:eastAsia="zh-CN"/>
        </w:rPr>
        <w:t xml:space="preserve"> </w:t>
      </w:r>
      <w:r w:rsidRPr="00AB54D7">
        <w:rPr>
          <w:lang w:eastAsia="zh-CN"/>
        </w:rPr>
        <w:t>migrants</w:t>
      </w:r>
      <w:r>
        <w:rPr>
          <w:lang w:eastAsia="zh-CN"/>
        </w:rPr>
        <w:t xml:space="preserve"> </w:t>
      </w:r>
      <w:r w:rsidRPr="00AB54D7">
        <w:rPr>
          <w:lang w:eastAsia="zh-CN"/>
        </w:rPr>
        <w:t>et</w:t>
      </w:r>
      <w:r>
        <w:rPr>
          <w:lang w:eastAsia="zh-CN"/>
        </w:rPr>
        <w:t xml:space="preserve"> </w:t>
      </w:r>
      <w:r w:rsidRPr="00AB54D7">
        <w:rPr>
          <w:lang w:eastAsia="zh-CN"/>
        </w:rPr>
        <w:t>aux</w:t>
      </w:r>
      <w:r>
        <w:rPr>
          <w:lang w:eastAsia="zh-CN"/>
        </w:rPr>
        <w:t xml:space="preserve"> </w:t>
      </w:r>
      <w:r w:rsidRPr="00AB54D7">
        <w:rPr>
          <w:lang w:eastAsia="zh-CN"/>
        </w:rPr>
        <w:t>sans-abri.</w:t>
      </w:r>
      <w:r>
        <w:rPr>
          <w:lang w:eastAsia="zh-CN"/>
        </w:rPr>
        <w:t xml:space="preserve"> </w:t>
      </w:r>
      <w:bookmarkStart w:id="0" w:name="_GoBack"/>
      <w:bookmarkEnd w:id="0"/>
      <w:r w:rsidRPr="00AB54D7">
        <w:rPr>
          <w:lang w:eastAsia="zh-CN"/>
        </w:rPr>
        <w:t>Répondre</w:t>
      </w:r>
      <w:r>
        <w:rPr>
          <w:lang w:eastAsia="zh-CN"/>
        </w:rPr>
        <w:t xml:space="preserve"> </w:t>
      </w:r>
      <w:r w:rsidRPr="00AB54D7">
        <w:rPr>
          <w:lang w:eastAsia="zh-CN"/>
        </w:rPr>
        <w:t>aux</w:t>
      </w:r>
      <w:r>
        <w:rPr>
          <w:lang w:eastAsia="zh-CN"/>
        </w:rPr>
        <w:t xml:space="preserve"> </w:t>
      </w:r>
      <w:r w:rsidRPr="00AB54D7">
        <w:rPr>
          <w:lang w:eastAsia="zh-CN"/>
        </w:rPr>
        <w:t>craintes</w:t>
      </w:r>
      <w:r>
        <w:rPr>
          <w:lang w:eastAsia="zh-CN"/>
        </w:rPr>
        <w:t xml:space="preserve"> </w:t>
      </w:r>
      <w:r w:rsidRPr="00AB54D7">
        <w:rPr>
          <w:lang w:eastAsia="zh-CN"/>
        </w:rPr>
        <w:t>exprimées</w:t>
      </w:r>
      <w:r>
        <w:rPr>
          <w:lang w:eastAsia="zh-CN"/>
        </w:rPr>
        <w:t xml:space="preserve"> </w:t>
      </w:r>
      <w:r w:rsidRPr="00AB54D7">
        <w:rPr>
          <w:lang w:eastAsia="zh-CN"/>
        </w:rPr>
        <w:t>selon</w:t>
      </w:r>
      <w:r>
        <w:rPr>
          <w:lang w:eastAsia="zh-CN"/>
        </w:rPr>
        <w:t xml:space="preserve"> </w:t>
      </w:r>
      <w:r w:rsidRPr="00AB54D7">
        <w:rPr>
          <w:lang w:eastAsia="zh-CN"/>
        </w:rPr>
        <w:t>lesquelles</w:t>
      </w:r>
      <w:r>
        <w:rPr>
          <w:lang w:eastAsia="zh-CN"/>
        </w:rPr>
        <w:t xml:space="preserve"> </w:t>
      </w:r>
      <w:r w:rsidRPr="00AB54D7">
        <w:rPr>
          <w:lang w:eastAsia="zh-CN"/>
        </w:rPr>
        <w:t>l’identité</w:t>
      </w:r>
      <w:r>
        <w:rPr>
          <w:lang w:eastAsia="zh-CN"/>
        </w:rPr>
        <w:t xml:space="preserve"> </w:t>
      </w:r>
      <w:r w:rsidRPr="00AB54D7">
        <w:rPr>
          <w:lang w:eastAsia="zh-CN"/>
        </w:rPr>
        <w:t>et</w:t>
      </w:r>
      <w:r>
        <w:rPr>
          <w:lang w:eastAsia="zh-CN"/>
        </w:rPr>
        <w:t xml:space="preserve"> </w:t>
      </w:r>
      <w:r w:rsidRPr="00AB54D7">
        <w:rPr>
          <w:lang w:eastAsia="zh-CN"/>
        </w:rPr>
        <w:t>les</w:t>
      </w:r>
      <w:r>
        <w:rPr>
          <w:lang w:eastAsia="zh-CN"/>
        </w:rPr>
        <w:t xml:space="preserve"> </w:t>
      </w:r>
      <w:r w:rsidRPr="00AB54D7">
        <w:rPr>
          <w:lang w:eastAsia="zh-CN"/>
        </w:rPr>
        <w:t>données</w:t>
      </w:r>
      <w:r>
        <w:rPr>
          <w:lang w:eastAsia="zh-CN"/>
        </w:rPr>
        <w:t xml:space="preserve"> </w:t>
      </w:r>
      <w:r w:rsidRPr="00AB54D7">
        <w:rPr>
          <w:lang w:eastAsia="zh-CN"/>
        </w:rPr>
        <w:t>privées</w:t>
      </w:r>
      <w:r>
        <w:rPr>
          <w:lang w:eastAsia="zh-CN"/>
        </w:rPr>
        <w:t xml:space="preserve"> </w:t>
      </w:r>
      <w:r w:rsidRPr="00AB54D7">
        <w:rPr>
          <w:lang w:eastAsia="zh-CN"/>
        </w:rPr>
        <w:t>d’un</w:t>
      </w:r>
      <w:r>
        <w:rPr>
          <w:lang w:eastAsia="zh-CN"/>
        </w:rPr>
        <w:t xml:space="preserve"> </w:t>
      </w:r>
      <w:r w:rsidRPr="00AB54D7">
        <w:rPr>
          <w:lang w:eastAsia="zh-CN"/>
        </w:rPr>
        <w:t>certain</w:t>
      </w:r>
      <w:r>
        <w:rPr>
          <w:lang w:eastAsia="zh-CN"/>
        </w:rPr>
        <w:t xml:space="preserve"> </w:t>
      </w:r>
      <w:r w:rsidRPr="00AB54D7">
        <w:rPr>
          <w:lang w:eastAsia="zh-CN"/>
        </w:rPr>
        <w:t>nombre</w:t>
      </w:r>
      <w:r>
        <w:rPr>
          <w:lang w:eastAsia="zh-CN"/>
        </w:rPr>
        <w:t xml:space="preserve"> </w:t>
      </w:r>
      <w:r w:rsidRPr="00AB54D7">
        <w:rPr>
          <w:lang w:eastAsia="zh-CN"/>
        </w:rPr>
        <w:t>de</w:t>
      </w:r>
      <w:r>
        <w:rPr>
          <w:lang w:eastAsia="zh-CN"/>
        </w:rPr>
        <w:t xml:space="preserve"> </w:t>
      </w:r>
      <w:r w:rsidRPr="00AB54D7">
        <w:rPr>
          <w:lang w:eastAsia="zh-CN"/>
        </w:rPr>
        <w:t>patients</w:t>
      </w:r>
      <w:r>
        <w:rPr>
          <w:lang w:eastAsia="zh-CN"/>
        </w:rPr>
        <w:t xml:space="preserve"> </w:t>
      </w:r>
      <w:r w:rsidRPr="00AB54D7">
        <w:rPr>
          <w:lang w:eastAsia="zh-CN"/>
        </w:rPr>
        <w:t>atteints</w:t>
      </w:r>
      <w:r>
        <w:rPr>
          <w:lang w:eastAsia="zh-CN"/>
        </w:rPr>
        <w:t xml:space="preserve"> </w:t>
      </w:r>
      <w:r w:rsidRPr="00AB54D7">
        <w:rPr>
          <w:lang w:eastAsia="zh-CN"/>
        </w:rPr>
        <w:t>de</w:t>
      </w:r>
      <w:r>
        <w:rPr>
          <w:lang w:eastAsia="zh-CN"/>
        </w:rPr>
        <w:t xml:space="preserve"> </w:t>
      </w:r>
      <w:r w:rsidRPr="00AB54D7">
        <w:rPr>
          <w:lang w:eastAsia="zh-CN"/>
        </w:rPr>
        <w:t>la</w:t>
      </w:r>
      <w:r>
        <w:rPr>
          <w:lang w:eastAsia="zh-CN"/>
        </w:rPr>
        <w:t xml:space="preserve"> </w:t>
      </w:r>
      <w:r w:rsidRPr="00AB54D7">
        <w:rPr>
          <w:lang w:eastAsia="zh-CN"/>
        </w:rPr>
        <w:t>COVID-19</w:t>
      </w:r>
      <w:r>
        <w:rPr>
          <w:lang w:eastAsia="zh-CN"/>
        </w:rPr>
        <w:t xml:space="preserve"> </w:t>
      </w:r>
      <w:r w:rsidRPr="00AB54D7">
        <w:rPr>
          <w:lang w:eastAsia="zh-CN"/>
        </w:rPr>
        <w:t>ont</w:t>
      </w:r>
      <w:r>
        <w:rPr>
          <w:lang w:eastAsia="zh-CN"/>
        </w:rPr>
        <w:t xml:space="preserve"> </w:t>
      </w:r>
      <w:r w:rsidRPr="00AB54D7">
        <w:rPr>
          <w:lang w:eastAsia="zh-CN"/>
        </w:rPr>
        <w:t>été</w:t>
      </w:r>
      <w:r>
        <w:rPr>
          <w:lang w:eastAsia="zh-CN"/>
        </w:rPr>
        <w:t xml:space="preserve"> </w:t>
      </w:r>
      <w:r w:rsidRPr="00AB54D7">
        <w:rPr>
          <w:lang w:eastAsia="zh-CN"/>
        </w:rPr>
        <w:t>rendues</w:t>
      </w:r>
      <w:r>
        <w:rPr>
          <w:lang w:eastAsia="zh-CN"/>
        </w:rPr>
        <w:t xml:space="preserve"> </w:t>
      </w:r>
      <w:r w:rsidRPr="00AB54D7">
        <w:rPr>
          <w:lang w:eastAsia="zh-CN"/>
        </w:rPr>
        <w:t>publiques</w:t>
      </w:r>
      <w:r>
        <w:rPr>
          <w:lang w:eastAsia="zh-CN"/>
        </w:rPr>
        <w:t xml:space="preserve"> </w:t>
      </w:r>
      <w:r w:rsidRPr="00AB54D7">
        <w:rPr>
          <w:lang w:eastAsia="zh-CN"/>
        </w:rPr>
        <w:t>sur</w:t>
      </w:r>
      <w:r>
        <w:rPr>
          <w:lang w:eastAsia="zh-CN"/>
        </w:rPr>
        <w:t xml:space="preserve"> </w:t>
      </w:r>
      <w:r w:rsidRPr="00AB54D7">
        <w:rPr>
          <w:lang w:eastAsia="zh-CN"/>
        </w:rPr>
        <w:t>des</w:t>
      </w:r>
      <w:r>
        <w:rPr>
          <w:lang w:eastAsia="zh-CN"/>
        </w:rPr>
        <w:t xml:space="preserve"> </w:t>
      </w:r>
      <w:r w:rsidRPr="00AB54D7">
        <w:rPr>
          <w:lang w:eastAsia="zh-CN"/>
        </w:rPr>
        <w:t>applications</w:t>
      </w:r>
      <w:r>
        <w:rPr>
          <w:lang w:eastAsia="zh-CN"/>
        </w:rPr>
        <w:t xml:space="preserve"> </w:t>
      </w:r>
      <w:r w:rsidRPr="00AB54D7">
        <w:rPr>
          <w:lang w:eastAsia="zh-CN"/>
        </w:rPr>
        <w:t>de</w:t>
      </w:r>
      <w:r>
        <w:rPr>
          <w:lang w:eastAsia="zh-CN"/>
        </w:rPr>
        <w:t xml:space="preserve"> </w:t>
      </w:r>
      <w:r w:rsidRPr="00AB54D7">
        <w:rPr>
          <w:lang w:eastAsia="zh-CN"/>
        </w:rPr>
        <w:t>messagerie</w:t>
      </w:r>
      <w:r>
        <w:rPr>
          <w:lang w:eastAsia="zh-CN"/>
        </w:rPr>
        <w:t xml:space="preserve"> </w:t>
      </w:r>
      <w:r w:rsidRPr="00AB54D7">
        <w:rPr>
          <w:lang w:eastAsia="zh-CN"/>
        </w:rPr>
        <w:t>et</w:t>
      </w:r>
      <w:r>
        <w:rPr>
          <w:lang w:eastAsia="zh-CN"/>
        </w:rPr>
        <w:t xml:space="preserve"> </w:t>
      </w:r>
      <w:r w:rsidRPr="00AB54D7">
        <w:rPr>
          <w:lang w:eastAsia="zh-CN"/>
        </w:rPr>
        <w:t>des</w:t>
      </w:r>
      <w:r>
        <w:rPr>
          <w:lang w:eastAsia="zh-CN"/>
        </w:rPr>
        <w:t xml:space="preserve"> </w:t>
      </w:r>
      <w:r w:rsidRPr="00AB54D7">
        <w:rPr>
          <w:lang w:eastAsia="zh-CN"/>
        </w:rPr>
        <w:t>médias</w:t>
      </w:r>
      <w:r>
        <w:rPr>
          <w:lang w:eastAsia="zh-CN"/>
        </w:rPr>
        <w:t xml:space="preserve"> </w:t>
      </w:r>
      <w:r w:rsidRPr="00AB54D7">
        <w:rPr>
          <w:lang w:eastAsia="zh-CN"/>
        </w:rPr>
        <w:t>sociaux</w:t>
      </w:r>
      <w:r>
        <w:rPr>
          <w:lang w:eastAsia="zh-CN"/>
        </w:rPr>
        <w:t xml:space="preserve"> </w:t>
      </w:r>
      <w:r w:rsidRPr="00AB54D7">
        <w:rPr>
          <w:lang w:eastAsia="zh-CN"/>
        </w:rPr>
        <w:t>en</w:t>
      </w:r>
      <w:r>
        <w:rPr>
          <w:lang w:eastAsia="zh-CN"/>
        </w:rPr>
        <w:t xml:space="preserve"> </w:t>
      </w:r>
      <w:r w:rsidRPr="00AB54D7">
        <w:rPr>
          <w:lang w:eastAsia="zh-CN"/>
        </w:rPr>
        <w:t>raison</w:t>
      </w:r>
      <w:r>
        <w:rPr>
          <w:lang w:eastAsia="zh-CN"/>
        </w:rPr>
        <w:t xml:space="preserve"> </w:t>
      </w:r>
      <w:r w:rsidRPr="00AB54D7">
        <w:rPr>
          <w:lang w:eastAsia="zh-CN"/>
        </w:rPr>
        <w:t>de</w:t>
      </w:r>
      <w:r>
        <w:rPr>
          <w:lang w:eastAsia="zh-CN"/>
        </w:rPr>
        <w:t xml:space="preserve"> </w:t>
      </w:r>
      <w:r w:rsidRPr="00AB54D7">
        <w:rPr>
          <w:lang w:eastAsia="zh-CN"/>
        </w:rPr>
        <w:t>fuites</w:t>
      </w:r>
      <w:r>
        <w:rPr>
          <w:lang w:eastAsia="zh-CN"/>
        </w:rPr>
        <w:t xml:space="preserve"> </w:t>
      </w:r>
      <w:r w:rsidRPr="00AB54D7">
        <w:rPr>
          <w:lang w:eastAsia="zh-CN"/>
        </w:rPr>
        <w:t>de</w:t>
      </w:r>
      <w:r>
        <w:rPr>
          <w:lang w:eastAsia="zh-CN"/>
        </w:rPr>
        <w:t xml:space="preserve"> </w:t>
      </w:r>
      <w:r w:rsidRPr="00AB54D7">
        <w:rPr>
          <w:lang w:eastAsia="zh-CN"/>
        </w:rPr>
        <w:t>données</w:t>
      </w:r>
      <w:r>
        <w:rPr>
          <w:lang w:eastAsia="zh-CN"/>
        </w:rPr>
        <w:t xml:space="preserve"> </w:t>
      </w:r>
      <w:r w:rsidRPr="00AB54D7">
        <w:rPr>
          <w:lang w:eastAsia="zh-CN"/>
        </w:rPr>
        <w:t>médicales</w:t>
      </w:r>
      <w:r>
        <w:rPr>
          <w:lang w:eastAsia="zh-CN"/>
        </w:rPr>
        <w:t xml:space="preserve"> </w:t>
      </w:r>
      <w:r w:rsidRPr="00AB54D7">
        <w:rPr>
          <w:lang w:eastAsia="zh-CN"/>
        </w:rPr>
        <w:t>et</w:t>
      </w:r>
      <w:r>
        <w:rPr>
          <w:lang w:eastAsia="zh-CN"/>
        </w:rPr>
        <w:t xml:space="preserve"> </w:t>
      </w:r>
      <w:r w:rsidRPr="00AB54D7">
        <w:rPr>
          <w:lang w:eastAsia="zh-CN"/>
        </w:rPr>
        <w:t>policières,</w:t>
      </w:r>
      <w:r>
        <w:rPr>
          <w:lang w:eastAsia="zh-CN"/>
        </w:rPr>
        <w:t xml:space="preserve"> </w:t>
      </w:r>
      <w:r w:rsidRPr="00AB54D7">
        <w:rPr>
          <w:lang w:eastAsia="zh-CN"/>
        </w:rPr>
        <w:t>ce</w:t>
      </w:r>
      <w:r>
        <w:rPr>
          <w:lang w:eastAsia="zh-CN"/>
        </w:rPr>
        <w:t xml:space="preserve"> </w:t>
      </w:r>
      <w:r w:rsidRPr="00AB54D7">
        <w:rPr>
          <w:lang w:eastAsia="zh-CN"/>
        </w:rPr>
        <w:t>qui</w:t>
      </w:r>
      <w:r>
        <w:rPr>
          <w:lang w:eastAsia="zh-CN"/>
        </w:rPr>
        <w:t xml:space="preserve"> </w:t>
      </w:r>
      <w:r w:rsidRPr="00AB54D7">
        <w:rPr>
          <w:lang w:eastAsia="zh-CN"/>
        </w:rPr>
        <w:t>a</w:t>
      </w:r>
      <w:r>
        <w:rPr>
          <w:lang w:eastAsia="zh-CN"/>
        </w:rPr>
        <w:t xml:space="preserve"> </w:t>
      </w:r>
      <w:r w:rsidRPr="00AB54D7">
        <w:rPr>
          <w:lang w:eastAsia="zh-CN"/>
        </w:rPr>
        <w:t>donné</w:t>
      </w:r>
      <w:r>
        <w:rPr>
          <w:lang w:eastAsia="zh-CN"/>
        </w:rPr>
        <w:t xml:space="preserve"> </w:t>
      </w:r>
      <w:r w:rsidRPr="00AB54D7">
        <w:rPr>
          <w:lang w:eastAsia="zh-CN"/>
        </w:rPr>
        <w:t>lieu</w:t>
      </w:r>
      <w:r>
        <w:rPr>
          <w:lang w:eastAsia="zh-CN"/>
        </w:rPr>
        <w:t xml:space="preserve"> </w:t>
      </w:r>
      <w:r w:rsidRPr="00AB54D7">
        <w:rPr>
          <w:lang w:eastAsia="zh-CN"/>
        </w:rPr>
        <w:t>à</w:t>
      </w:r>
      <w:r>
        <w:rPr>
          <w:lang w:eastAsia="zh-CN"/>
        </w:rPr>
        <w:t xml:space="preserve"> </w:t>
      </w:r>
      <w:r w:rsidRPr="00AB54D7">
        <w:rPr>
          <w:lang w:eastAsia="zh-CN"/>
        </w:rPr>
        <w:t>des</w:t>
      </w:r>
      <w:r>
        <w:rPr>
          <w:lang w:eastAsia="zh-CN"/>
        </w:rPr>
        <w:t xml:space="preserve"> </w:t>
      </w:r>
      <w:r w:rsidRPr="00AB54D7">
        <w:rPr>
          <w:lang w:eastAsia="zh-CN"/>
        </w:rPr>
        <w:t>actes</w:t>
      </w:r>
      <w:r>
        <w:rPr>
          <w:lang w:eastAsia="zh-CN"/>
        </w:rPr>
        <w:t xml:space="preserve"> </w:t>
      </w:r>
      <w:r w:rsidRPr="00AB54D7">
        <w:rPr>
          <w:lang w:eastAsia="zh-CN"/>
        </w:rPr>
        <w:t>de</w:t>
      </w:r>
      <w:r>
        <w:rPr>
          <w:lang w:eastAsia="zh-CN"/>
        </w:rPr>
        <w:t xml:space="preserve"> </w:t>
      </w:r>
      <w:r w:rsidRPr="00AB54D7">
        <w:rPr>
          <w:lang w:eastAsia="zh-CN"/>
        </w:rPr>
        <w:t>harcèlement</w:t>
      </w:r>
      <w:r>
        <w:rPr>
          <w:lang w:eastAsia="zh-CN"/>
        </w:rPr>
        <w:t xml:space="preserve"> </w:t>
      </w:r>
      <w:r w:rsidRPr="00AB54D7">
        <w:rPr>
          <w:lang w:eastAsia="zh-CN"/>
        </w:rPr>
        <w:t>en</w:t>
      </w:r>
      <w:r>
        <w:rPr>
          <w:lang w:eastAsia="zh-CN"/>
        </w:rPr>
        <w:t xml:space="preserve"> </w:t>
      </w:r>
      <w:r w:rsidRPr="00AB54D7">
        <w:rPr>
          <w:lang w:eastAsia="zh-CN"/>
        </w:rPr>
        <w:t>ligne</w:t>
      </w:r>
      <w:r>
        <w:rPr>
          <w:lang w:eastAsia="zh-CN"/>
        </w:rPr>
        <w:t xml:space="preserve"> </w:t>
      </w:r>
      <w:r w:rsidRPr="00AB54D7">
        <w:rPr>
          <w:lang w:eastAsia="zh-CN"/>
        </w:rPr>
        <w:t>et</w:t>
      </w:r>
      <w:r>
        <w:rPr>
          <w:lang w:eastAsia="zh-CN"/>
        </w:rPr>
        <w:t xml:space="preserve"> </w:t>
      </w:r>
      <w:r w:rsidRPr="00AB54D7">
        <w:rPr>
          <w:lang w:eastAsia="zh-CN"/>
        </w:rPr>
        <w:t>en</w:t>
      </w:r>
      <w:r>
        <w:rPr>
          <w:lang w:eastAsia="zh-CN"/>
        </w:rPr>
        <w:t xml:space="preserve"> </w:t>
      </w:r>
      <w:r w:rsidRPr="00AB54D7">
        <w:rPr>
          <w:lang w:eastAsia="zh-CN"/>
        </w:rPr>
        <w:t>direct</w:t>
      </w:r>
      <w:r>
        <w:rPr>
          <w:lang w:eastAsia="zh-CN"/>
        </w:rPr>
        <w:t xml:space="preserve"> </w:t>
      </w:r>
      <w:r w:rsidRPr="00AB54D7">
        <w:rPr>
          <w:lang w:eastAsia="zh-CN"/>
        </w:rPr>
        <w:t>et</w:t>
      </w:r>
      <w:r>
        <w:rPr>
          <w:lang w:eastAsia="zh-CN"/>
        </w:rPr>
        <w:t xml:space="preserve"> </w:t>
      </w:r>
      <w:r w:rsidRPr="00AB54D7">
        <w:rPr>
          <w:lang w:eastAsia="zh-CN"/>
        </w:rPr>
        <w:t>des</w:t>
      </w:r>
      <w:r>
        <w:rPr>
          <w:lang w:eastAsia="zh-CN"/>
        </w:rPr>
        <w:t xml:space="preserve"> </w:t>
      </w:r>
      <w:r w:rsidRPr="00AB54D7">
        <w:rPr>
          <w:lang w:eastAsia="zh-CN"/>
        </w:rPr>
        <w:t>menaces</w:t>
      </w:r>
      <w:r>
        <w:rPr>
          <w:lang w:eastAsia="zh-CN"/>
        </w:rPr>
        <w:t xml:space="preserve"> </w:t>
      </w:r>
      <w:r w:rsidRPr="00AB54D7">
        <w:rPr>
          <w:lang w:eastAsia="zh-CN"/>
        </w:rPr>
        <w:t>de</w:t>
      </w:r>
      <w:r>
        <w:rPr>
          <w:lang w:eastAsia="zh-CN"/>
        </w:rPr>
        <w:t xml:space="preserve"> </w:t>
      </w:r>
      <w:r w:rsidRPr="00AB54D7">
        <w:rPr>
          <w:lang w:eastAsia="zh-CN"/>
        </w:rPr>
        <w:t>la</w:t>
      </w:r>
      <w:r>
        <w:rPr>
          <w:lang w:eastAsia="zh-CN"/>
        </w:rPr>
        <w:t xml:space="preserve"> </w:t>
      </w:r>
      <w:r w:rsidRPr="00AB54D7">
        <w:rPr>
          <w:lang w:eastAsia="zh-CN"/>
        </w:rPr>
        <w:t>part</w:t>
      </w:r>
      <w:r>
        <w:rPr>
          <w:lang w:eastAsia="zh-CN"/>
        </w:rPr>
        <w:t xml:space="preserve"> </w:t>
      </w:r>
      <w:r w:rsidRPr="00AB54D7">
        <w:rPr>
          <w:lang w:eastAsia="zh-CN"/>
        </w:rPr>
        <w:t>de</w:t>
      </w:r>
      <w:r>
        <w:rPr>
          <w:lang w:eastAsia="zh-CN"/>
        </w:rPr>
        <w:t xml:space="preserve"> </w:t>
      </w:r>
      <w:r w:rsidRPr="00AB54D7">
        <w:rPr>
          <w:lang w:eastAsia="zh-CN"/>
        </w:rPr>
        <w:t>personnes</w:t>
      </w:r>
      <w:r>
        <w:rPr>
          <w:lang w:eastAsia="zh-CN"/>
        </w:rPr>
        <w:t xml:space="preserve"> </w:t>
      </w:r>
      <w:r w:rsidRPr="00AB54D7">
        <w:rPr>
          <w:lang w:eastAsia="zh-CN"/>
        </w:rPr>
        <w:t>inconnues.</w:t>
      </w:r>
      <w:r>
        <w:rPr>
          <w:lang w:eastAsia="zh-CN"/>
        </w:rPr>
        <w:t xml:space="preserve"> </w:t>
      </w:r>
      <w:r w:rsidRPr="00AB54D7">
        <w:rPr>
          <w:lang w:eastAsia="zh-CN"/>
        </w:rPr>
        <w:t>Expliquer</w:t>
      </w:r>
      <w:r>
        <w:rPr>
          <w:lang w:eastAsia="zh-CN"/>
        </w:rPr>
        <w:t xml:space="preserve"> </w:t>
      </w:r>
      <w:r w:rsidRPr="00AB54D7">
        <w:rPr>
          <w:lang w:eastAsia="zh-CN"/>
        </w:rPr>
        <w:t>quelles</w:t>
      </w:r>
      <w:r>
        <w:rPr>
          <w:lang w:eastAsia="zh-CN"/>
        </w:rPr>
        <w:t xml:space="preserve"> </w:t>
      </w:r>
      <w:r w:rsidRPr="00AB54D7">
        <w:rPr>
          <w:lang w:eastAsia="zh-CN"/>
        </w:rPr>
        <w:t>mesures</w:t>
      </w:r>
      <w:r>
        <w:rPr>
          <w:lang w:eastAsia="zh-CN"/>
        </w:rPr>
        <w:t xml:space="preserve"> </w:t>
      </w:r>
      <w:r w:rsidRPr="00AB54D7">
        <w:rPr>
          <w:lang w:eastAsia="zh-CN"/>
        </w:rPr>
        <w:t>ont</w:t>
      </w:r>
      <w:r>
        <w:rPr>
          <w:lang w:eastAsia="zh-CN"/>
        </w:rPr>
        <w:t xml:space="preserve"> </w:t>
      </w:r>
      <w:r w:rsidRPr="00AB54D7">
        <w:rPr>
          <w:lang w:eastAsia="zh-CN"/>
        </w:rPr>
        <w:t>été</w:t>
      </w:r>
      <w:r>
        <w:rPr>
          <w:lang w:eastAsia="zh-CN"/>
        </w:rPr>
        <w:t xml:space="preserve"> </w:t>
      </w:r>
      <w:r w:rsidRPr="00AB54D7">
        <w:rPr>
          <w:lang w:eastAsia="zh-CN"/>
        </w:rPr>
        <w:t>prises</w:t>
      </w:r>
      <w:r>
        <w:rPr>
          <w:lang w:eastAsia="zh-CN"/>
        </w:rPr>
        <w:t xml:space="preserve"> </w:t>
      </w:r>
      <w:r w:rsidRPr="00AB54D7">
        <w:rPr>
          <w:lang w:eastAsia="zh-CN"/>
        </w:rPr>
        <w:t>pour</w:t>
      </w:r>
      <w:r>
        <w:rPr>
          <w:lang w:eastAsia="zh-CN"/>
        </w:rPr>
        <w:t xml:space="preserve"> </w:t>
      </w:r>
      <w:r w:rsidRPr="00AB54D7">
        <w:rPr>
          <w:lang w:eastAsia="zh-CN"/>
        </w:rPr>
        <w:t>protéger</w:t>
      </w:r>
      <w:r>
        <w:rPr>
          <w:lang w:eastAsia="zh-CN"/>
        </w:rPr>
        <w:t xml:space="preserve"> </w:t>
      </w:r>
      <w:r w:rsidRPr="00AB54D7">
        <w:rPr>
          <w:lang w:eastAsia="zh-CN"/>
        </w:rPr>
        <w:t>le</w:t>
      </w:r>
      <w:r>
        <w:rPr>
          <w:lang w:eastAsia="zh-CN"/>
        </w:rPr>
        <w:t xml:space="preserve"> </w:t>
      </w:r>
      <w:r w:rsidRPr="00AB54D7">
        <w:rPr>
          <w:lang w:eastAsia="zh-CN"/>
        </w:rPr>
        <w:t>droit</w:t>
      </w:r>
      <w:r>
        <w:rPr>
          <w:lang w:eastAsia="zh-CN"/>
        </w:rPr>
        <w:t xml:space="preserve"> </w:t>
      </w:r>
      <w:r w:rsidRPr="00AB54D7">
        <w:rPr>
          <w:lang w:eastAsia="zh-CN"/>
        </w:rPr>
        <w:t>à</w:t>
      </w:r>
      <w:r>
        <w:rPr>
          <w:lang w:eastAsia="zh-CN"/>
        </w:rPr>
        <w:t xml:space="preserve"> </w:t>
      </w:r>
      <w:r w:rsidRPr="00AB54D7">
        <w:rPr>
          <w:lang w:eastAsia="zh-CN"/>
        </w:rPr>
        <w:t>la</w:t>
      </w:r>
      <w:r>
        <w:rPr>
          <w:lang w:eastAsia="zh-CN"/>
        </w:rPr>
        <w:t xml:space="preserve"> </w:t>
      </w:r>
      <w:r w:rsidRPr="00AB54D7">
        <w:rPr>
          <w:lang w:eastAsia="zh-CN"/>
        </w:rPr>
        <w:t>vie</w:t>
      </w:r>
      <w:r>
        <w:rPr>
          <w:lang w:eastAsia="zh-CN"/>
        </w:rPr>
        <w:t xml:space="preserve"> </w:t>
      </w:r>
      <w:r w:rsidRPr="00AB54D7">
        <w:rPr>
          <w:lang w:eastAsia="zh-CN"/>
        </w:rPr>
        <w:t>privée</w:t>
      </w:r>
      <w:r>
        <w:rPr>
          <w:lang w:eastAsia="zh-CN"/>
        </w:rPr>
        <w:t xml:space="preserve"> </w:t>
      </w:r>
      <w:r w:rsidRPr="00AB54D7">
        <w:rPr>
          <w:lang w:eastAsia="zh-CN"/>
        </w:rPr>
        <w:t>des</w:t>
      </w:r>
      <w:r>
        <w:rPr>
          <w:lang w:eastAsia="zh-CN"/>
        </w:rPr>
        <w:t xml:space="preserve"> </w:t>
      </w:r>
      <w:r w:rsidRPr="00AB54D7">
        <w:rPr>
          <w:lang w:eastAsia="zh-CN"/>
        </w:rPr>
        <w:t>patients</w:t>
      </w:r>
      <w:r>
        <w:rPr>
          <w:lang w:eastAsia="zh-CN"/>
        </w:rPr>
        <w:t xml:space="preserve"> </w:t>
      </w:r>
      <w:r w:rsidRPr="00AB54D7">
        <w:rPr>
          <w:lang w:eastAsia="zh-CN"/>
        </w:rPr>
        <w:t>atteints</w:t>
      </w:r>
      <w:r>
        <w:rPr>
          <w:lang w:eastAsia="zh-CN"/>
        </w:rPr>
        <w:t xml:space="preserve"> </w:t>
      </w:r>
      <w:r w:rsidRPr="00AB54D7">
        <w:rPr>
          <w:lang w:eastAsia="zh-CN"/>
        </w:rPr>
        <w:t>de</w:t>
      </w:r>
      <w:r>
        <w:rPr>
          <w:lang w:eastAsia="zh-CN"/>
        </w:rPr>
        <w:t xml:space="preserve"> </w:t>
      </w:r>
      <w:r w:rsidRPr="00AB54D7">
        <w:rPr>
          <w:lang w:eastAsia="zh-CN"/>
        </w:rPr>
        <w:t>la</w:t>
      </w:r>
      <w:r>
        <w:rPr>
          <w:lang w:eastAsia="zh-CN"/>
        </w:rPr>
        <w:t xml:space="preserve"> </w:t>
      </w:r>
      <w:r w:rsidRPr="00AB54D7">
        <w:rPr>
          <w:lang w:eastAsia="zh-CN"/>
        </w:rPr>
        <w:t>COVID-19.</w:t>
      </w:r>
      <w:r>
        <w:rPr>
          <w:lang w:eastAsia="zh-CN"/>
        </w:rPr>
        <w:t xml:space="preserve"> </w:t>
      </w:r>
      <w:r w:rsidRPr="00AB54D7">
        <w:rPr>
          <w:lang w:eastAsia="zh-CN"/>
        </w:rPr>
        <w:t>Répondre</w:t>
      </w:r>
      <w:r>
        <w:rPr>
          <w:lang w:eastAsia="zh-CN"/>
        </w:rPr>
        <w:t xml:space="preserve"> </w:t>
      </w:r>
      <w:r w:rsidRPr="00AB54D7">
        <w:rPr>
          <w:lang w:eastAsia="zh-CN"/>
        </w:rPr>
        <w:t>aux</w:t>
      </w:r>
      <w:r>
        <w:rPr>
          <w:lang w:eastAsia="zh-CN"/>
        </w:rPr>
        <w:t xml:space="preserve"> </w:t>
      </w:r>
      <w:r w:rsidRPr="00AB54D7">
        <w:rPr>
          <w:lang w:eastAsia="zh-CN"/>
        </w:rPr>
        <w:t>préoccupations</w:t>
      </w:r>
      <w:r>
        <w:rPr>
          <w:lang w:eastAsia="zh-CN"/>
        </w:rPr>
        <w:t xml:space="preserve"> </w:t>
      </w:r>
      <w:r w:rsidRPr="00AB54D7">
        <w:rPr>
          <w:lang w:eastAsia="zh-CN"/>
        </w:rPr>
        <w:t>exprimées</w:t>
      </w:r>
      <w:r>
        <w:rPr>
          <w:lang w:eastAsia="zh-CN"/>
        </w:rPr>
        <w:t xml:space="preserve"> </w:t>
      </w:r>
      <w:r w:rsidRPr="00AB54D7">
        <w:rPr>
          <w:lang w:eastAsia="zh-CN"/>
        </w:rPr>
        <w:t>par</w:t>
      </w:r>
      <w:r>
        <w:rPr>
          <w:lang w:eastAsia="zh-CN"/>
        </w:rPr>
        <w:t xml:space="preserve"> </w:t>
      </w:r>
      <w:r w:rsidRPr="00AB54D7">
        <w:rPr>
          <w:lang w:eastAsia="zh-CN"/>
        </w:rPr>
        <w:t>l’Association</w:t>
      </w:r>
      <w:r>
        <w:rPr>
          <w:lang w:eastAsia="zh-CN"/>
        </w:rPr>
        <w:t xml:space="preserve"> </w:t>
      </w:r>
      <w:r w:rsidRPr="00AB54D7">
        <w:rPr>
          <w:lang w:eastAsia="zh-CN"/>
        </w:rPr>
        <w:t>russe</w:t>
      </w:r>
      <w:r>
        <w:rPr>
          <w:lang w:eastAsia="zh-CN"/>
        </w:rPr>
        <w:t xml:space="preserve"> </w:t>
      </w:r>
      <w:r w:rsidRPr="00AB54D7">
        <w:rPr>
          <w:lang w:eastAsia="zh-CN"/>
        </w:rPr>
        <w:t>des</w:t>
      </w:r>
      <w:r>
        <w:rPr>
          <w:lang w:eastAsia="zh-CN"/>
        </w:rPr>
        <w:t xml:space="preserve"> </w:t>
      </w:r>
      <w:r w:rsidRPr="00AB54D7">
        <w:rPr>
          <w:lang w:eastAsia="zh-CN"/>
        </w:rPr>
        <w:t>patients</w:t>
      </w:r>
      <w:r>
        <w:rPr>
          <w:lang w:eastAsia="zh-CN"/>
        </w:rPr>
        <w:t xml:space="preserve"> </w:t>
      </w:r>
      <w:r w:rsidRPr="00AB54D7">
        <w:rPr>
          <w:lang w:eastAsia="zh-CN"/>
        </w:rPr>
        <w:t>auprès</w:t>
      </w:r>
      <w:r>
        <w:rPr>
          <w:lang w:eastAsia="zh-CN"/>
        </w:rPr>
        <w:t xml:space="preserve"> </w:t>
      </w:r>
      <w:r w:rsidRPr="00AB54D7">
        <w:rPr>
          <w:lang w:eastAsia="zh-CN"/>
        </w:rPr>
        <w:t>du</w:t>
      </w:r>
      <w:r>
        <w:rPr>
          <w:lang w:eastAsia="zh-CN"/>
        </w:rPr>
        <w:t xml:space="preserve"> </w:t>
      </w:r>
      <w:r w:rsidRPr="00AB54D7">
        <w:rPr>
          <w:lang w:eastAsia="zh-CN"/>
        </w:rPr>
        <w:t>Ministère</w:t>
      </w:r>
      <w:r>
        <w:rPr>
          <w:lang w:eastAsia="zh-CN"/>
        </w:rPr>
        <w:t xml:space="preserve"> </w:t>
      </w:r>
      <w:r w:rsidRPr="00AB54D7">
        <w:rPr>
          <w:lang w:eastAsia="zh-CN"/>
        </w:rPr>
        <w:t>de</w:t>
      </w:r>
      <w:r>
        <w:rPr>
          <w:lang w:eastAsia="zh-CN"/>
        </w:rPr>
        <w:t xml:space="preserve"> </w:t>
      </w:r>
      <w:r w:rsidRPr="00AB54D7">
        <w:rPr>
          <w:lang w:eastAsia="zh-CN"/>
        </w:rPr>
        <w:t>la</w:t>
      </w:r>
      <w:r>
        <w:rPr>
          <w:lang w:eastAsia="zh-CN"/>
        </w:rPr>
        <w:t xml:space="preserve"> </w:t>
      </w:r>
      <w:r w:rsidRPr="00AB54D7">
        <w:rPr>
          <w:lang w:eastAsia="zh-CN"/>
        </w:rPr>
        <w:t>santé,</w:t>
      </w:r>
      <w:r>
        <w:rPr>
          <w:lang w:eastAsia="zh-CN"/>
        </w:rPr>
        <w:t xml:space="preserve"> </w:t>
      </w:r>
      <w:r w:rsidRPr="00AB54D7">
        <w:rPr>
          <w:lang w:eastAsia="zh-CN"/>
        </w:rPr>
        <w:t>selon</w:t>
      </w:r>
      <w:r>
        <w:rPr>
          <w:lang w:eastAsia="zh-CN"/>
        </w:rPr>
        <w:t xml:space="preserve"> </w:t>
      </w:r>
      <w:r w:rsidRPr="00AB54D7">
        <w:rPr>
          <w:lang w:eastAsia="zh-CN"/>
        </w:rPr>
        <w:t>lesquelles</w:t>
      </w:r>
      <w:r>
        <w:rPr>
          <w:lang w:eastAsia="zh-CN"/>
        </w:rPr>
        <w:t xml:space="preserve"> </w:t>
      </w:r>
      <w:r w:rsidRPr="00AB54D7">
        <w:rPr>
          <w:lang w:eastAsia="zh-CN"/>
        </w:rPr>
        <w:t>des</w:t>
      </w:r>
      <w:r>
        <w:rPr>
          <w:lang w:eastAsia="zh-CN"/>
        </w:rPr>
        <w:t xml:space="preserve"> </w:t>
      </w:r>
      <w:r w:rsidRPr="00AB54D7">
        <w:rPr>
          <w:lang w:eastAsia="zh-CN"/>
        </w:rPr>
        <w:t>patients</w:t>
      </w:r>
      <w:r>
        <w:rPr>
          <w:lang w:eastAsia="zh-CN"/>
        </w:rPr>
        <w:t xml:space="preserve"> </w:t>
      </w:r>
      <w:r w:rsidRPr="00AB54D7">
        <w:rPr>
          <w:lang w:eastAsia="zh-CN"/>
        </w:rPr>
        <w:t>souffrant</w:t>
      </w:r>
      <w:r>
        <w:rPr>
          <w:lang w:eastAsia="zh-CN"/>
        </w:rPr>
        <w:t xml:space="preserve"> </w:t>
      </w:r>
      <w:r w:rsidRPr="00AB54D7">
        <w:rPr>
          <w:lang w:eastAsia="zh-CN"/>
        </w:rPr>
        <w:t>d’hépatite</w:t>
      </w:r>
      <w:r>
        <w:rPr>
          <w:lang w:eastAsia="zh-CN"/>
        </w:rPr>
        <w:t xml:space="preserve"> </w:t>
      </w:r>
      <w:r w:rsidRPr="00AB54D7">
        <w:rPr>
          <w:lang w:eastAsia="zh-CN"/>
        </w:rPr>
        <w:t>chronique,</w:t>
      </w:r>
      <w:r>
        <w:rPr>
          <w:lang w:eastAsia="zh-CN"/>
        </w:rPr>
        <w:t xml:space="preserve"> </w:t>
      </w:r>
      <w:r w:rsidRPr="00AB54D7">
        <w:rPr>
          <w:lang w:eastAsia="zh-CN"/>
        </w:rPr>
        <w:t>d’immunodéficience</w:t>
      </w:r>
      <w:r>
        <w:rPr>
          <w:lang w:eastAsia="zh-CN"/>
        </w:rPr>
        <w:t xml:space="preserve"> </w:t>
      </w:r>
      <w:r w:rsidRPr="00AB54D7">
        <w:rPr>
          <w:lang w:eastAsia="zh-CN"/>
        </w:rPr>
        <w:t>primaire</w:t>
      </w:r>
      <w:r>
        <w:rPr>
          <w:lang w:eastAsia="zh-CN"/>
        </w:rPr>
        <w:t xml:space="preserve"> </w:t>
      </w:r>
      <w:r w:rsidRPr="00AB54D7">
        <w:rPr>
          <w:lang w:eastAsia="zh-CN"/>
        </w:rPr>
        <w:t>et</w:t>
      </w:r>
      <w:r>
        <w:rPr>
          <w:lang w:eastAsia="zh-CN"/>
        </w:rPr>
        <w:t xml:space="preserve"> </w:t>
      </w:r>
      <w:r w:rsidRPr="00AB54D7">
        <w:rPr>
          <w:lang w:eastAsia="zh-CN"/>
        </w:rPr>
        <w:t>de</w:t>
      </w:r>
      <w:r>
        <w:rPr>
          <w:lang w:eastAsia="zh-CN"/>
        </w:rPr>
        <w:t xml:space="preserve"> </w:t>
      </w:r>
      <w:r w:rsidRPr="00AB54D7">
        <w:rPr>
          <w:lang w:eastAsia="zh-CN"/>
        </w:rPr>
        <w:t>mucoviscidose,</w:t>
      </w:r>
      <w:r>
        <w:rPr>
          <w:lang w:eastAsia="zh-CN"/>
        </w:rPr>
        <w:t xml:space="preserve"> </w:t>
      </w:r>
      <w:r w:rsidRPr="00AB54D7">
        <w:rPr>
          <w:lang w:eastAsia="zh-CN"/>
        </w:rPr>
        <w:t>entre</w:t>
      </w:r>
      <w:r>
        <w:rPr>
          <w:lang w:eastAsia="zh-CN"/>
        </w:rPr>
        <w:t xml:space="preserve"> </w:t>
      </w:r>
      <w:r w:rsidRPr="00AB54D7">
        <w:rPr>
          <w:lang w:eastAsia="zh-CN"/>
        </w:rPr>
        <w:t>autres</w:t>
      </w:r>
      <w:r>
        <w:rPr>
          <w:lang w:eastAsia="zh-CN"/>
        </w:rPr>
        <w:t xml:space="preserve"> </w:t>
      </w:r>
      <w:r w:rsidRPr="00AB54D7">
        <w:rPr>
          <w:lang w:eastAsia="zh-CN"/>
        </w:rPr>
        <w:t>maladies,</w:t>
      </w:r>
      <w:r>
        <w:rPr>
          <w:lang w:eastAsia="zh-CN"/>
        </w:rPr>
        <w:t xml:space="preserve"> </w:t>
      </w:r>
      <w:r w:rsidRPr="00AB54D7">
        <w:rPr>
          <w:lang w:eastAsia="zh-CN"/>
        </w:rPr>
        <w:t>ont</w:t>
      </w:r>
      <w:r>
        <w:rPr>
          <w:lang w:eastAsia="zh-CN"/>
        </w:rPr>
        <w:t xml:space="preserve"> </w:t>
      </w:r>
      <w:r w:rsidRPr="00AB54D7">
        <w:rPr>
          <w:lang w:eastAsia="zh-CN"/>
        </w:rPr>
        <w:t>eu</w:t>
      </w:r>
      <w:r>
        <w:rPr>
          <w:lang w:eastAsia="zh-CN"/>
        </w:rPr>
        <w:t xml:space="preserve"> </w:t>
      </w:r>
      <w:r w:rsidRPr="00AB54D7">
        <w:rPr>
          <w:lang w:eastAsia="zh-CN"/>
        </w:rPr>
        <w:t>des</w:t>
      </w:r>
      <w:r>
        <w:rPr>
          <w:lang w:eastAsia="zh-CN"/>
        </w:rPr>
        <w:t xml:space="preserve"> </w:t>
      </w:r>
      <w:r w:rsidRPr="00AB54D7">
        <w:rPr>
          <w:lang w:eastAsia="zh-CN"/>
        </w:rPr>
        <w:t>difficultés</w:t>
      </w:r>
      <w:r>
        <w:rPr>
          <w:lang w:eastAsia="zh-CN"/>
        </w:rPr>
        <w:t xml:space="preserve"> </w:t>
      </w:r>
      <w:r w:rsidRPr="00AB54D7">
        <w:rPr>
          <w:lang w:eastAsia="zh-CN"/>
        </w:rPr>
        <w:t>à</w:t>
      </w:r>
      <w:r>
        <w:rPr>
          <w:lang w:eastAsia="zh-CN"/>
        </w:rPr>
        <w:t xml:space="preserve"> </w:t>
      </w:r>
      <w:r w:rsidRPr="00AB54D7">
        <w:rPr>
          <w:lang w:eastAsia="zh-CN"/>
        </w:rPr>
        <w:t>recevoir</w:t>
      </w:r>
      <w:r>
        <w:rPr>
          <w:lang w:eastAsia="zh-CN"/>
        </w:rPr>
        <w:t xml:space="preserve"> </w:t>
      </w:r>
      <w:r w:rsidRPr="00AB54D7">
        <w:rPr>
          <w:lang w:eastAsia="zh-CN"/>
        </w:rPr>
        <w:t>un</w:t>
      </w:r>
      <w:r>
        <w:rPr>
          <w:lang w:eastAsia="zh-CN"/>
        </w:rPr>
        <w:t xml:space="preserve"> </w:t>
      </w:r>
      <w:r w:rsidRPr="00AB54D7">
        <w:rPr>
          <w:lang w:eastAsia="zh-CN"/>
        </w:rPr>
        <w:t>traitement</w:t>
      </w:r>
      <w:r>
        <w:rPr>
          <w:lang w:eastAsia="zh-CN"/>
        </w:rPr>
        <w:t xml:space="preserve"> </w:t>
      </w:r>
      <w:r w:rsidRPr="00AB54D7">
        <w:rPr>
          <w:lang w:eastAsia="zh-CN"/>
        </w:rPr>
        <w:t>en</w:t>
      </w:r>
      <w:r>
        <w:rPr>
          <w:lang w:eastAsia="zh-CN"/>
        </w:rPr>
        <w:t xml:space="preserve"> </w:t>
      </w:r>
      <w:r w:rsidRPr="00AB54D7">
        <w:rPr>
          <w:lang w:eastAsia="zh-CN"/>
        </w:rPr>
        <w:t>raison</w:t>
      </w:r>
      <w:r>
        <w:rPr>
          <w:lang w:eastAsia="zh-CN"/>
        </w:rPr>
        <w:t xml:space="preserve"> </w:t>
      </w:r>
      <w:r w:rsidRPr="00AB54D7">
        <w:rPr>
          <w:lang w:eastAsia="zh-CN"/>
        </w:rPr>
        <w:t>de</w:t>
      </w:r>
      <w:r>
        <w:rPr>
          <w:lang w:eastAsia="zh-CN"/>
        </w:rPr>
        <w:t xml:space="preserve"> </w:t>
      </w:r>
      <w:r w:rsidRPr="00AB54D7">
        <w:rPr>
          <w:lang w:eastAsia="zh-CN"/>
        </w:rPr>
        <w:t>la</w:t>
      </w:r>
      <w:r>
        <w:rPr>
          <w:lang w:eastAsia="zh-CN"/>
        </w:rPr>
        <w:t xml:space="preserve"> </w:t>
      </w:r>
      <w:r w:rsidRPr="00AB54D7">
        <w:rPr>
          <w:lang w:eastAsia="zh-CN"/>
        </w:rPr>
        <w:t>priorité</w:t>
      </w:r>
      <w:r>
        <w:rPr>
          <w:lang w:eastAsia="zh-CN"/>
        </w:rPr>
        <w:t xml:space="preserve"> </w:t>
      </w:r>
      <w:r w:rsidRPr="00AB54D7">
        <w:rPr>
          <w:lang w:eastAsia="zh-CN"/>
        </w:rPr>
        <w:t>qui</w:t>
      </w:r>
      <w:r>
        <w:rPr>
          <w:lang w:eastAsia="zh-CN"/>
        </w:rPr>
        <w:t xml:space="preserve"> </w:t>
      </w:r>
      <w:r w:rsidRPr="00AB54D7">
        <w:rPr>
          <w:lang w:eastAsia="zh-CN"/>
        </w:rPr>
        <w:t>aurait</w:t>
      </w:r>
      <w:r>
        <w:rPr>
          <w:lang w:eastAsia="zh-CN"/>
        </w:rPr>
        <w:t xml:space="preserve"> </w:t>
      </w:r>
      <w:r w:rsidRPr="00AB54D7">
        <w:rPr>
          <w:lang w:eastAsia="zh-CN"/>
        </w:rPr>
        <w:t>été</w:t>
      </w:r>
      <w:r>
        <w:rPr>
          <w:lang w:eastAsia="zh-CN"/>
        </w:rPr>
        <w:t xml:space="preserve"> </w:t>
      </w:r>
      <w:r w:rsidRPr="00AB54D7">
        <w:rPr>
          <w:lang w:eastAsia="zh-CN"/>
        </w:rPr>
        <w:t>accordée</w:t>
      </w:r>
      <w:r>
        <w:rPr>
          <w:lang w:eastAsia="zh-CN"/>
        </w:rPr>
        <w:t xml:space="preserve"> </w:t>
      </w:r>
      <w:r w:rsidRPr="00AB54D7">
        <w:rPr>
          <w:lang w:eastAsia="zh-CN"/>
        </w:rPr>
        <w:t>au</w:t>
      </w:r>
      <w:r>
        <w:rPr>
          <w:lang w:eastAsia="zh-CN"/>
        </w:rPr>
        <w:t xml:space="preserve"> </w:t>
      </w:r>
      <w:r w:rsidRPr="00AB54D7">
        <w:rPr>
          <w:lang w:eastAsia="zh-CN"/>
        </w:rPr>
        <w:t>traitement</w:t>
      </w:r>
      <w:r>
        <w:rPr>
          <w:lang w:eastAsia="zh-CN"/>
        </w:rPr>
        <w:t xml:space="preserve"> </w:t>
      </w:r>
      <w:r w:rsidRPr="00AB54D7">
        <w:rPr>
          <w:lang w:eastAsia="zh-CN"/>
        </w:rPr>
        <w:t>des</w:t>
      </w:r>
      <w:r>
        <w:rPr>
          <w:lang w:eastAsia="zh-CN"/>
        </w:rPr>
        <w:t xml:space="preserve"> </w:t>
      </w:r>
      <w:r w:rsidRPr="00AB54D7">
        <w:rPr>
          <w:lang w:eastAsia="zh-CN"/>
        </w:rPr>
        <w:t>patients</w:t>
      </w:r>
      <w:r>
        <w:rPr>
          <w:lang w:eastAsia="zh-CN"/>
        </w:rPr>
        <w:t xml:space="preserve"> </w:t>
      </w:r>
      <w:r w:rsidRPr="00AB54D7">
        <w:rPr>
          <w:lang w:eastAsia="zh-CN"/>
        </w:rPr>
        <w:t>atteints</w:t>
      </w:r>
      <w:r>
        <w:rPr>
          <w:lang w:eastAsia="zh-CN"/>
        </w:rPr>
        <w:t xml:space="preserve"> </w:t>
      </w:r>
      <w:r w:rsidRPr="00AB54D7">
        <w:rPr>
          <w:lang w:eastAsia="zh-CN"/>
        </w:rPr>
        <w:t>de</w:t>
      </w:r>
      <w:r>
        <w:rPr>
          <w:lang w:eastAsia="zh-CN"/>
        </w:rPr>
        <w:t xml:space="preserve"> </w:t>
      </w:r>
      <w:r w:rsidRPr="00AB54D7">
        <w:rPr>
          <w:lang w:eastAsia="zh-CN"/>
        </w:rPr>
        <w:t>la</w:t>
      </w:r>
      <w:r>
        <w:rPr>
          <w:lang w:eastAsia="zh-CN"/>
        </w:rPr>
        <w:t xml:space="preserve"> </w:t>
      </w:r>
      <w:r w:rsidRPr="00AB54D7">
        <w:rPr>
          <w:lang w:eastAsia="zh-CN"/>
        </w:rPr>
        <w:t>COVID-19.</w:t>
      </w:r>
    </w:p>
    <w:p w:rsidR="00E85C42" w:rsidRPr="000A760B" w:rsidRDefault="000A760B" w:rsidP="000A760B">
      <w:pPr>
        <w:pStyle w:val="SingleTxtG"/>
        <w:spacing w:before="240" w:after="0"/>
        <w:jc w:val="center"/>
        <w:rPr>
          <w:u w:val="single"/>
        </w:rPr>
      </w:pPr>
      <w:r>
        <w:rPr>
          <w:u w:val="single"/>
        </w:rPr>
        <w:tab/>
      </w:r>
      <w:r>
        <w:rPr>
          <w:u w:val="single"/>
        </w:rPr>
        <w:tab/>
      </w:r>
      <w:r>
        <w:rPr>
          <w:u w:val="single"/>
        </w:rPr>
        <w:tab/>
      </w:r>
    </w:p>
    <w:sectPr w:rsidR="00E85C42" w:rsidRPr="000A760B" w:rsidSect="00D959B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60B" w:rsidRDefault="000A760B" w:rsidP="00F95C08">
      <w:pPr>
        <w:spacing w:line="240" w:lineRule="auto"/>
      </w:pPr>
    </w:p>
  </w:endnote>
  <w:endnote w:type="continuationSeparator" w:id="0">
    <w:p w:rsidR="000A760B" w:rsidRPr="00AC3823" w:rsidRDefault="000A760B" w:rsidP="00AC3823">
      <w:pPr>
        <w:pStyle w:val="Pieddepage"/>
      </w:pPr>
    </w:p>
  </w:endnote>
  <w:endnote w:type="continuationNotice" w:id="1">
    <w:p w:rsidR="000A760B" w:rsidRDefault="000A76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font>
  <w:font w:name="MS Mincho">
    <w:altName w:val="MS Mincho"/>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60B" w:rsidRPr="00D959B5" w:rsidRDefault="000A760B" w:rsidP="00D959B5">
    <w:pPr>
      <w:pStyle w:val="Pieddepage"/>
      <w:tabs>
        <w:tab w:val="right" w:pos="9638"/>
      </w:tabs>
    </w:pPr>
    <w:r w:rsidRPr="00D959B5">
      <w:rPr>
        <w:b/>
        <w:sz w:val="18"/>
      </w:rPr>
      <w:fldChar w:fldCharType="begin"/>
    </w:r>
    <w:r w:rsidRPr="00D959B5">
      <w:rPr>
        <w:b/>
        <w:sz w:val="18"/>
      </w:rPr>
      <w:instrText xml:space="preserve"> PAGE  \* MERGEFORMAT </w:instrText>
    </w:r>
    <w:r w:rsidRPr="00D959B5">
      <w:rPr>
        <w:b/>
        <w:sz w:val="18"/>
      </w:rPr>
      <w:fldChar w:fldCharType="separate"/>
    </w:r>
    <w:r w:rsidRPr="00D959B5">
      <w:rPr>
        <w:b/>
        <w:noProof/>
        <w:sz w:val="18"/>
      </w:rPr>
      <w:t>2</w:t>
    </w:r>
    <w:r w:rsidRPr="00D959B5">
      <w:rPr>
        <w:b/>
        <w:sz w:val="18"/>
      </w:rPr>
      <w:fldChar w:fldCharType="end"/>
    </w:r>
    <w:r>
      <w:rPr>
        <w:b/>
        <w:sz w:val="18"/>
      </w:rPr>
      <w:tab/>
    </w:r>
    <w:r>
      <w:t>GE.20-10719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60B" w:rsidRPr="00D959B5" w:rsidRDefault="000A760B" w:rsidP="00D959B5">
    <w:pPr>
      <w:pStyle w:val="Pieddepage"/>
      <w:tabs>
        <w:tab w:val="right" w:pos="9638"/>
      </w:tabs>
      <w:rPr>
        <w:b/>
        <w:sz w:val="18"/>
      </w:rPr>
    </w:pPr>
    <w:r>
      <w:t>GE.20-10719</w:t>
    </w:r>
    <w:r>
      <w:tab/>
    </w:r>
    <w:r w:rsidRPr="00D959B5">
      <w:rPr>
        <w:b/>
        <w:sz w:val="18"/>
      </w:rPr>
      <w:fldChar w:fldCharType="begin"/>
    </w:r>
    <w:r w:rsidRPr="00D959B5">
      <w:rPr>
        <w:b/>
        <w:sz w:val="18"/>
      </w:rPr>
      <w:instrText xml:space="preserve"> PAGE  \* MERGEFORMAT </w:instrText>
    </w:r>
    <w:r w:rsidRPr="00D959B5">
      <w:rPr>
        <w:b/>
        <w:sz w:val="18"/>
      </w:rPr>
      <w:fldChar w:fldCharType="separate"/>
    </w:r>
    <w:r w:rsidRPr="00D959B5">
      <w:rPr>
        <w:b/>
        <w:noProof/>
        <w:sz w:val="18"/>
      </w:rPr>
      <w:t>3</w:t>
    </w:r>
    <w:r w:rsidRPr="00D959B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60B" w:rsidRPr="00D959B5" w:rsidRDefault="000A760B" w:rsidP="00D959B5">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20-10719  (F)    061020    061020</w:t>
    </w:r>
    <w:r>
      <w:rPr>
        <w:sz w:val="20"/>
      </w:rPr>
      <w:br/>
    </w:r>
    <w:r w:rsidRPr="00D959B5">
      <w:rPr>
        <w:rFonts w:ascii="C39T30Lfz" w:hAnsi="C39T30Lfz"/>
        <w:sz w:val="56"/>
      </w:rPr>
      <w:t>*2010719*</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60B" w:rsidRPr="00AC3823" w:rsidRDefault="000A760B" w:rsidP="00AC3823">
      <w:pPr>
        <w:pStyle w:val="Pieddepage"/>
        <w:tabs>
          <w:tab w:val="right" w:pos="2155"/>
        </w:tabs>
        <w:spacing w:after="80" w:line="240" w:lineRule="atLeast"/>
        <w:ind w:left="680"/>
        <w:rPr>
          <w:u w:val="single"/>
        </w:rPr>
      </w:pPr>
      <w:r>
        <w:rPr>
          <w:u w:val="single"/>
        </w:rPr>
        <w:tab/>
      </w:r>
    </w:p>
  </w:footnote>
  <w:footnote w:type="continuationSeparator" w:id="0">
    <w:p w:rsidR="000A760B" w:rsidRPr="00AC3823" w:rsidRDefault="000A760B" w:rsidP="00AC3823">
      <w:pPr>
        <w:pStyle w:val="Pieddepage"/>
        <w:tabs>
          <w:tab w:val="right" w:pos="2155"/>
        </w:tabs>
        <w:spacing w:after="80" w:line="240" w:lineRule="atLeast"/>
        <w:ind w:left="680"/>
        <w:rPr>
          <w:u w:val="single"/>
        </w:rPr>
      </w:pPr>
      <w:r>
        <w:rPr>
          <w:u w:val="single"/>
        </w:rPr>
        <w:tab/>
      </w:r>
    </w:p>
  </w:footnote>
  <w:footnote w:type="continuationNotice" w:id="1">
    <w:p w:rsidR="000A760B" w:rsidRPr="00AC3823" w:rsidRDefault="000A760B">
      <w:pPr>
        <w:spacing w:line="240" w:lineRule="auto"/>
        <w:rPr>
          <w:sz w:val="2"/>
          <w:szCs w:val="2"/>
        </w:rPr>
      </w:pPr>
    </w:p>
  </w:footnote>
  <w:footnote w:id="2">
    <w:p w:rsidR="000A760B" w:rsidRPr="00674A21" w:rsidRDefault="000A760B" w:rsidP="000A760B">
      <w:pPr>
        <w:pStyle w:val="Notedebasdepage"/>
        <w:rPr>
          <w:lang w:eastAsia="zh-CN"/>
        </w:rPr>
      </w:pPr>
      <w:r w:rsidRPr="000A760B">
        <w:rPr>
          <w:sz w:val="20"/>
        </w:rPr>
        <w:tab/>
      </w:r>
      <w:r w:rsidRPr="000A760B">
        <w:rPr>
          <w:sz w:val="20"/>
          <w:lang w:eastAsia="zh-CN"/>
        </w:rPr>
        <w:t>*</w:t>
      </w:r>
      <w:r w:rsidRPr="000A760B">
        <w:rPr>
          <w:sz w:val="20"/>
          <w:lang w:eastAsia="zh-CN"/>
        </w:rPr>
        <w:tab/>
      </w:r>
      <w:r w:rsidRPr="00674A21">
        <w:rPr>
          <w:lang w:eastAsia="zh-CN"/>
        </w:rPr>
        <w:t>Adoptée par le Comité à sa 129</w:t>
      </w:r>
      <w:r w:rsidRPr="00310295">
        <w:rPr>
          <w:vertAlign w:val="superscript"/>
          <w:lang w:eastAsia="zh-CN"/>
        </w:rPr>
        <w:t>e</w:t>
      </w:r>
      <w:r>
        <w:rPr>
          <w:lang w:eastAsia="zh-CN"/>
        </w:rPr>
        <w:t> </w:t>
      </w:r>
      <w:r w:rsidRPr="00674A21">
        <w:rPr>
          <w:lang w:eastAsia="zh-CN"/>
        </w:rPr>
        <w:t>session (29 juin-24 juillet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60B" w:rsidRPr="00D959B5" w:rsidRDefault="000A760B">
    <w:pPr>
      <w:pStyle w:val="En-tte"/>
    </w:pPr>
    <w:fldSimple w:instr=" TITLE  \* MERGEFORMAT ">
      <w:r>
        <w:t>CCPR/C/RUS/Q/8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60B" w:rsidRPr="00D959B5" w:rsidRDefault="000A760B" w:rsidP="00D959B5">
    <w:pPr>
      <w:pStyle w:val="En-tte"/>
      <w:jc w:val="right"/>
    </w:pPr>
    <w:fldSimple w:instr=" TITLE  \* MERGEFORMAT ">
      <w:r>
        <w:t>CCPR/C/RUS/Q/8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H1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HChGChar"/>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HCh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C3CB5"/>
    <w:rsid w:val="00017F94"/>
    <w:rsid w:val="00023842"/>
    <w:rsid w:val="000334F9"/>
    <w:rsid w:val="0007796D"/>
    <w:rsid w:val="000A760B"/>
    <w:rsid w:val="000B7790"/>
    <w:rsid w:val="000C2225"/>
    <w:rsid w:val="00111F2F"/>
    <w:rsid w:val="00116D5F"/>
    <w:rsid w:val="0014365E"/>
    <w:rsid w:val="00176178"/>
    <w:rsid w:val="001B379B"/>
    <w:rsid w:val="001F525A"/>
    <w:rsid w:val="00223272"/>
    <w:rsid w:val="0024779E"/>
    <w:rsid w:val="002B7BC7"/>
    <w:rsid w:val="002E2D46"/>
    <w:rsid w:val="0032225A"/>
    <w:rsid w:val="003402F1"/>
    <w:rsid w:val="00351332"/>
    <w:rsid w:val="003A6E96"/>
    <w:rsid w:val="00446FE5"/>
    <w:rsid w:val="00452396"/>
    <w:rsid w:val="005505B7"/>
    <w:rsid w:val="00573BE5"/>
    <w:rsid w:val="00586ED3"/>
    <w:rsid w:val="00596AA9"/>
    <w:rsid w:val="005B3D94"/>
    <w:rsid w:val="006F7144"/>
    <w:rsid w:val="006F71EA"/>
    <w:rsid w:val="0071601D"/>
    <w:rsid w:val="00746245"/>
    <w:rsid w:val="00793E85"/>
    <w:rsid w:val="007A611C"/>
    <w:rsid w:val="007A62E6"/>
    <w:rsid w:val="007E2032"/>
    <w:rsid w:val="0080684C"/>
    <w:rsid w:val="008560DB"/>
    <w:rsid w:val="00871C75"/>
    <w:rsid w:val="008776DC"/>
    <w:rsid w:val="009705C8"/>
    <w:rsid w:val="009B1E6C"/>
    <w:rsid w:val="009E2C6A"/>
    <w:rsid w:val="00A9151D"/>
    <w:rsid w:val="00AA6A35"/>
    <w:rsid w:val="00AC3823"/>
    <w:rsid w:val="00AC3CB5"/>
    <w:rsid w:val="00AE323C"/>
    <w:rsid w:val="00B00181"/>
    <w:rsid w:val="00B765F7"/>
    <w:rsid w:val="00BA0CA9"/>
    <w:rsid w:val="00C01ACF"/>
    <w:rsid w:val="00C02897"/>
    <w:rsid w:val="00CA7BC4"/>
    <w:rsid w:val="00D05667"/>
    <w:rsid w:val="00D3439C"/>
    <w:rsid w:val="00D744E5"/>
    <w:rsid w:val="00D83177"/>
    <w:rsid w:val="00D959B5"/>
    <w:rsid w:val="00DB1831"/>
    <w:rsid w:val="00DD3BFD"/>
    <w:rsid w:val="00DF0841"/>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310FBF"/>
  <w15:docId w15:val="{30017BCC-D3EC-4163-8032-BBD5316F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qFormat/>
    <w:rsid w:val="00D744E5"/>
    <w:pPr>
      <w:spacing w:after="120"/>
      <w:ind w:left="1134" w:right="1134"/>
      <w:jc w:val="both"/>
    </w:p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7</Pages>
  <Words>3946</Words>
  <Characters>23128</Characters>
  <Application>Microsoft Office Word</Application>
  <DocSecurity>0</DocSecurity>
  <Lines>2102</Lines>
  <Paragraphs>902</Paragraphs>
  <ScaleCrop>false</ScaleCrop>
  <HeadingPairs>
    <vt:vector size="2" baseType="variant">
      <vt:variant>
        <vt:lpstr>Titre</vt:lpstr>
      </vt:variant>
      <vt:variant>
        <vt:i4>1</vt:i4>
      </vt:variant>
    </vt:vector>
  </HeadingPairs>
  <TitlesOfParts>
    <vt:vector size="1" baseType="lpstr">
      <vt:lpstr>CCPR/C/RUS/Q/8</vt:lpstr>
    </vt:vector>
  </TitlesOfParts>
  <Company>DCM</Company>
  <LinksUpToDate>false</LinksUpToDate>
  <CharactersWithSpaces>26172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CCPR/C/RUS/Q/8</dc:title>
  <dc:subject/>
  <dc:creator>Nicolas MORIN</dc:creator>
  <cp:keywords/>
  <cp:lastModifiedBy>Nicolas MORIN</cp:lastModifiedBy>
  <cp:revision>2</cp:revision>
  <cp:lastPrinted>2014-05-14T10:59:00Z</cp:lastPrinted>
  <dcterms:created xsi:type="dcterms:W3CDTF">2020-10-06T12:53:00Z</dcterms:created>
  <dcterms:modified xsi:type="dcterms:W3CDTF">2020-10-06T12:53:00Z</dcterms:modified>
</cp:coreProperties>
</file>