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451ECC">
                <w:t>C/URY/CO/5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451ECC">
                <w:rPr>
                  <w:lang w:val="en-US"/>
                </w:rPr>
                <w:t>29 November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B47FEE" w:rsidRPr="00B47FEE" w:rsidRDefault="00B47FEE" w:rsidP="00B47FEE">
      <w:pPr>
        <w:spacing w:before="120"/>
        <w:rPr>
          <w:b/>
          <w:sz w:val="24"/>
          <w:szCs w:val="24"/>
        </w:rPr>
      </w:pPr>
      <w:r w:rsidRPr="00B47FEE">
        <w:rPr>
          <w:b/>
          <w:sz w:val="24"/>
          <w:szCs w:val="24"/>
        </w:rPr>
        <w:t>Комитет по правам человека</w:t>
      </w:r>
    </w:p>
    <w:p w:rsidR="00B47FEE" w:rsidRPr="00051BEA" w:rsidRDefault="00B47FEE" w:rsidP="00B47FEE">
      <w:pPr>
        <w:pStyle w:val="HChGR"/>
      </w:pPr>
      <w:r w:rsidRPr="00051BEA">
        <w:tab/>
      </w:r>
      <w:r>
        <w:rPr>
          <w:lang w:val="en-US"/>
        </w:rPr>
        <w:tab/>
      </w:r>
      <w:r w:rsidRPr="00051BEA">
        <w:t>Заключительные замечания по пятому периодическому докладу Уругвая</w:t>
      </w:r>
      <w:r w:rsidRPr="00B47FEE">
        <w:rPr>
          <w:b w:val="0"/>
          <w:sz w:val="18"/>
          <w:szCs w:val="18"/>
        </w:rPr>
        <w:footnoteReference w:customMarkFollows="1" w:id="1"/>
        <w:t>*</w:t>
      </w:r>
    </w:p>
    <w:p w:rsidR="00B47FEE" w:rsidRPr="00051BEA" w:rsidRDefault="00B47FEE" w:rsidP="00B47FEE">
      <w:pPr>
        <w:pStyle w:val="SingleTxtGR"/>
      </w:pPr>
      <w:r w:rsidRPr="00051BEA">
        <w:t>1.</w:t>
      </w:r>
      <w:r w:rsidRPr="00051BEA">
        <w:tab/>
        <w:t>Комитет рассмотрел пятый периодический доклад Уругвая (CCPR/C/URY/5) на своих 3022-м и 3023-м заседаниях (CCPR/C/SR.3022 и 3023), состоявшихся 23 и 24 октября 2013 года. На своем 3031-м заседании (CCPR/C/SR.3031), состоявшемся 30 октября 2013 года, он принял следующие заключител</w:t>
      </w:r>
      <w:r w:rsidRPr="00051BEA">
        <w:t>ь</w:t>
      </w:r>
      <w:r w:rsidRPr="00051BEA">
        <w:t>ные замечания.</w:t>
      </w:r>
    </w:p>
    <w:p w:rsidR="00B47FEE" w:rsidRPr="00051BEA" w:rsidRDefault="00B47FEE" w:rsidP="00B47FEE">
      <w:pPr>
        <w:pStyle w:val="H1GR"/>
      </w:pPr>
      <w:r>
        <w:rPr>
          <w:lang w:val="en-US"/>
        </w:rPr>
        <w:tab/>
      </w:r>
      <w:r w:rsidRPr="00051BEA">
        <w:t>A.</w:t>
      </w:r>
      <w:r w:rsidRPr="00051BEA">
        <w:tab/>
        <w:t>Введение</w:t>
      </w:r>
    </w:p>
    <w:p w:rsidR="00B47FEE" w:rsidRPr="00051BEA" w:rsidRDefault="00B47FEE" w:rsidP="00B47FEE">
      <w:pPr>
        <w:pStyle w:val="SingleTxtGR"/>
      </w:pPr>
      <w:r w:rsidRPr="00051BEA">
        <w:t>2.</w:t>
      </w:r>
      <w:r w:rsidRPr="00051BEA">
        <w:tab/>
        <w:t>Комитет выражает признательность государству-уч</w:t>
      </w:r>
      <w:r>
        <w:t>астнику за то, что оно приняло</w:t>
      </w:r>
      <w:r w:rsidRPr="00051BEA">
        <w:t xml:space="preserve"> новую факультативную процедуру представления докладов и в соо</w:t>
      </w:r>
      <w:r w:rsidRPr="00051BEA">
        <w:t>т</w:t>
      </w:r>
      <w:r w:rsidRPr="00051BEA">
        <w:t>ветствии с ней представило свой пятый периодический доклад в ответ на пер</w:t>
      </w:r>
      <w:r w:rsidRPr="00051BEA">
        <w:t>е</w:t>
      </w:r>
      <w:r w:rsidRPr="00051BEA">
        <w:t>чень вопросов, препровождаемых до представления докладов (CCPR/C/</w:t>
      </w:r>
      <w:r w:rsidR="00506A19">
        <w:t xml:space="preserve"> </w:t>
      </w:r>
      <w:r w:rsidRPr="00051BEA">
        <w:t>URY/Q/5). Он выражает удовлетворение в связи с возможностью в</w:t>
      </w:r>
      <w:r w:rsidRPr="00051BEA">
        <w:t>о</w:t>
      </w:r>
      <w:r w:rsidRPr="00051BEA">
        <w:t>зобновления конструктивного диалога с государством-участником по вопросу о мерах, пр</w:t>
      </w:r>
      <w:r w:rsidRPr="00051BEA">
        <w:t>и</w:t>
      </w:r>
      <w:r w:rsidRPr="00051BEA">
        <w:t xml:space="preserve">нятых </w:t>
      </w:r>
      <w:r>
        <w:t>им в отчетный период в</w:t>
      </w:r>
      <w:r w:rsidRPr="00051BEA">
        <w:t xml:space="preserve"> цел</w:t>
      </w:r>
      <w:r w:rsidR="00802EFC">
        <w:t>ях</w:t>
      </w:r>
      <w:r w:rsidRPr="00051BEA">
        <w:t xml:space="preserve"> осуществления положений Па</w:t>
      </w:r>
      <w:r w:rsidRPr="00051BEA">
        <w:t>к</w:t>
      </w:r>
      <w:r w:rsidRPr="00051BEA">
        <w:t>та. Комитет благодарит государство-участник за устные ответы делегации, а также за пре</w:t>
      </w:r>
      <w:r w:rsidRPr="00051BEA">
        <w:t>д</w:t>
      </w:r>
      <w:r w:rsidRPr="00051BEA">
        <w:t>ставленную ему в письменном виде дополнительную информ</w:t>
      </w:r>
      <w:r w:rsidRPr="00051BEA">
        <w:t>а</w:t>
      </w:r>
      <w:r w:rsidRPr="00051BEA">
        <w:t>цию.</w:t>
      </w:r>
    </w:p>
    <w:p w:rsidR="00B47FEE" w:rsidRPr="00051BEA" w:rsidRDefault="00802EFC" w:rsidP="00B47FEE">
      <w:pPr>
        <w:pStyle w:val="H1GR"/>
      </w:pPr>
      <w:r>
        <w:tab/>
      </w:r>
      <w:r w:rsidR="00B47FEE" w:rsidRPr="00051BEA">
        <w:t>B.</w:t>
      </w:r>
      <w:r w:rsidR="00B47FEE" w:rsidRPr="00051BEA">
        <w:tab/>
        <w:t>Позитивные аспекты</w:t>
      </w:r>
    </w:p>
    <w:p w:rsidR="00B47FEE" w:rsidRPr="00051BEA" w:rsidRDefault="00B47FEE" w:rsidP="00B47FEE">
      <w:pPr>
        <w:pStyle w:val="SingleTxtGR"/>
      </w:pPr>
      <w:r w:rsidRPr="00051BEA">
        <w:t>3.</w:t>
      </w:r>
      <w:r w:rsidRPr="00051BEA">
        <w:tab/>
        <w:t>Комитет приветствует следующие законодательные и иные меры, прин</w:t>
      </w:r>
      <w:r w:rsidRPr="00051BEA">
        <w:t>я</w:t>
      </w:r>
      <w:r w:rsidRPr="00051BEA">
        <w:t>тые государством-участником:</w:t>
      </w:r>
    </w:p>
    <w:p w:rsidR="00B47FEE" w:rsidRPr="00051BEA" w:rsidRDefault="00B47FEE" w:rsidP="00B47FEE">
      <w:pPr>
        <w:pStyle w:val="SingleTxtGR"/>
      </w:pPr>
      <w:r w:rsidRPr="00051BEA">
        <w:tab/>
        <w:t>a)</w:t>
      </w:r>
      <w:r w:rsidRPr="00051BEA">
        <w:tab/>
        <w:t>принятие Закона № 18831 от 27 октября 2011 года, касающегося полномочий государства возбуждать судебные разбирательства, и резолюцию исполнительной власти CM/323 от 30 июня 2011 года, на основании которой был отменен Закон № 15848 об истечении срока давности для преследов</w:t>
      </w:r>
      <w:r w:rsidRPr="00051BEA">
        <w:t>а</w:t>
      </w:r>
      <w:r w:rsidRPr="00051BEA">
        <w:t>ния со стороны государства;</w:t>
      </w:r>
    </w:p>
    <w:p w:rsidR="00B47FEE" w:rsidRPr="00051BEA" w:rsidRDefault="00B47FEE" w:rsidP="00506A19">
      <w:pPr>
        <w:pStyle w:val="SingleTxtGR"/>
        <w:keepLines/>
      </w:pPr>
      <w:r w:rsidRPr="00051BEA">
        <w:tab/>
        <w:t>b)</w:t>
      </w:r>
      <w:r w:rsidRPr="00051BEA">
        <w:tab/>
        <w:t>утверждение Закона № 18076 от 19 декабря 2006 года о праве на убежище и беженцах, в соответствии с которым учреждается Комиссия по д</w:t>
      </w:r>
      <w:r w:rsidRPr="00051BEA">
        <w:t>е</w:t>
      </w:r>
      <w:r w:rsidRPr="00051BEA">
        <w:t>лам беженцев; и Закона № 18250 о миграции от 6 января 2008 года, на основ</w:t>
      </w:r>
      <w:r w:rsidRPr="00051BEA">
        <w:t>а</w:t>
      </w:r>
      <w:r w:rsidRPr="00051BEA">
        <w:t>нии которого миграционная политика выстраивается на правозащитном подх</w:t>
      </w:r>
      <w:r w:rsidRPr="00051BEA">
        <w:t>о</w:t>
      </w:r>
      <w:r w:rsidRPr="00051BEA">
        <w:t>де;</w:t>
      </w:r>
    </w:p>
    <w:p w:rsidR="00B47FEE" w:rsidRPr="00051BEA" w:rsidRDefault="00B47FEE" w:rsidP="00B47FEE">
      <w:pPr>
        <w:pStyle w:val="SingleTxtGR"/>
      </w:pPr>
      <w:r w:rsidRPr="00051BEA">
        <w:tab/>
        <w:t>c)</w:t>
      </w:r>
      <w:r w:rsidRPr="00051BEA">
        <w:tab/>
        <w:t>утверждение Закона № 17938 от 29 декабря 2005 года, в соответс</w:t>
      </w:r>
      <w:r w:rsidRPr="00051BEA">
        <w:t>т</w:t>
      </w:r>
      <w:r w:rsidRPr="00051BEA">
        <w:t>вии с которым отменяются положения Уголовного кодекса и Декрета-закона № 15032, допускающие снятие обвинени</w:t>
      </w:r>
      <w:r w:rsidR="00802EFC">
        <w:t>й</w:t>
      </w:r>
      <w:r w:rsidRPr="00051BEA">
        <w:t xml:space="preserve"> в </w:t>
      </w:r>
      <w:r w:rsidR="00802EFC">
        <w:t>некоторых преступлениях секс</w:t>
      </w:r>
      <w:r w:rsidR="00802EFC">
        <w:t>у</w:t>
      </w:r>
      <w:r w:rsidR="00802EFC">
        <w:t xml:space="preserve">ального характера, таких как </w:t>
      </w:r>
      <w:r w:rsidRPr="00051BEA">
        <w:t>изнасиловани</w:t>
      </w:r>
      <w:r w:rsidR="00802EFC">
        <w:t>е</w:t>
      </w:r>
      <w:r w:rsidRPr="00051BEA">
        <w:t xml:space="preserve"> или изнасиловани</w:t>
      </w:r>
      <w:r w:rsidR="00802EFC">
        <w:t>е</w:t>
      </w:r>
      <w:r w:rsidRPr="00051BEA">
        <w:t xml:space="preserve"> несовершенн</w:t>
      </w:r>
      <w:r w:rsidRPr="00051BEA">
        <w:t>о</w:t>
      </w:r>
      <w:r w:rsidRPr="00051BEA">
        <w:t>летней</w:t>
      </w:r>
      <w:r w:rsidR="00802EFC">
        <w:t>,</w:t>
      </w:r>
      <w:r w:rsidRPr="00051BEA">
        <w:t xml:space="preserve"> в случае вступления виновного лица в брак с жертвой.</w:t>
      </w:r>
    </w:p>
    <w:p w:rsidR="00B47FEE" w:rsidRPr="00051BEA" w:rsidRDefault="00B47FEE" w:rsidP="00B47FEE">
      <w:pPr>
        <w:pStyle w:val="SingleTxtGR"/>
      </w:pPr>
      <w:r w:rsidRPr="00051BEA">
        <w:t>4.</w:t>
      </w:r>
      <w:r w:rsidRPr="00051BEA">
        <w:tab/>
        <w:t xml:space="preserve">Комитет </w:t>
      </w:r>
      <w:r w:rsidR="00802EFC">
        <w:t xml:space="preserve">с удовлетворением отмечает </w:t>
      </w:r>
      <w:r w:rsidRPr="00051BEA">
        <w:t>тот факт, что государство-участник ратифицировало или присоединилось к де</w:t>
      </w:r>
      <w:r w:rsidR="00506A19">
        <w:t>в</w:t>
      </w:r>
      <w:r w:rsidRPr="00051BEA">
        <w:t xml:space="preserve">яти основным договорам по правам человека и действующим факультативным протоколам к ним, а также </w:t>
      </w:r>
      <w:r w:rsidR="00802EFC">
        <w:t xml:space="preserve">к </w:t>
      </w:r>
      <w:r w:rsidRPr="00051BEA">
        <w:t>Ри</w:t>
      </w:r>
      <w:r w:rsidRPr="00051BEA">
        <w:t>м</w:t>
      </w:r>
      <w:r w:rsidRPr="00051BEA">
        <w:t>скому статуту Международного уголовного суда (28 июня 2002 года) и Конве</w:t>
      </w:r>
      <w:r w:rsidRPr="00051BEA">
        <w:t>н</w:t>
      </w:r>
      <w:r w:rsidRPr="00051BEA">
        <w:t>ции о неприменимости срока давности к военным преступлениям и преступл</w:t>
      </w:r>
      <w:r w:rsidRPr="00051BEA">
        <w:t>е</w:t>
      </w:r>
      <w:r w:rsidRPr="00051BEA">
        <w:t>ниям против человечес</w:t>
      </w:r>
      <w:r w:rsidRPr="00051BEA">
        <w:t>т</w:t>
      </w:r>
      <w:r w:rsidRPr="00051BEA">
        <w:t>ва (21 сентября 2001 года).</w:t>
      </w:r>
    </w:p>
    <w:p w:rsidR="00B47FEE" w:rsidRPr="00051BEA" w:rsidRDefault="00802EFC" w:rsidP="00B47FEE">
      <w:pPr>
        <w:pStyle w:val="H1GR"/>
      </w:pPr>
      <w:r>
        <w:tab/>
      </w:r>
      <w:r w:rsidR="00B47FEE" w:rsidRPr="00051BEA">
        <w:t>C.</w:t>
      </w:r>
      <w:r w:rsidR="00B47FEE" w:rsidRPr="00051BEA">
        <w:tab/>
        <w:t>Основные вопро</w:t>
      </w:r>
      <w:r>
        <w:t>сы, вызывающие озабоченность, и </w:t>
      </w:r>
      <w:r w:rsidR="00B47FEE" w:rsidRPr="00051BEA">
        <w:t>рекомендации</w:t>
      </w:r>
    </w:p>
    <w:p w:rsidR="00B47FEE" w:rsidRPr="00051BEA" w:rsidRDefault="00B47FEE" w:rsidP="00B47FEE">
      <w:pPr>
        <w:pStyle w:val="SingleTxtGR"/>
      </w:pPr>
      <w:r w:rsidRPr="00051BEA">
        <w:t>5.</w:t>
      </w:r>
      <w:r w:rsidRPr="00051BEA">
        <w:tab/>
        <w:t>Комитет принимает к сведению предоставленные делегацией государс</w:t>
      </w:r>
      <w:r w:rsidRPr="00051BEA">
        <w:t>т</w:t>
      </w:r>
      <w:r w:rsidRPr="00051BEA">
        <w:t>ва-участника объяснения относительно прямого применения Пакта и возмо</w:t>
      </w:r>
      <w:r w:rsidRPr="00051BEA">
        <w:t>ж</w:t>
      </w:r>
      <w:r w:rsidRPr="00051BEA">
        <w:t>ности ссылаться на его положения в судах. Кроме того, он принимает к свед</w:t>
      </w:r>
      <w:r w:rsidRPr="00051BEA">
        <w:t>е</w:t>
      </w:r>
      <w:r w:rsidRPr="00051BEA">
        <w:t xml:space="preserve">нию информацию, представленную делегацией государства-участника в связи с сообщением № 1887/2009, </w:t>
      </w:r>
      <w:r w:rsidRPr="00051BEA">
        <w:rPr>
          <w:i/>
        </w:rPr>
        <w:t>Пейрано Бассо против Уругвая</w:t>
      </w:r>
      <w:r w:rsidRPr="00051BEA">
        <w:t>, хотя и отдает себе отчет в том, что значительных подвижек в рассмотрении этого дела не пр</w:t>
      </w:r>
      <w:r w:rsidRPr="00051BEA">
        <w:t>о</w:t>
      </w:r>
      <w:r w:rsidRPr="00051BEA">
        <w:t>изошло (статьи 2 и 14).</w:t>
      </w:r>
    </w:p>
    <w:p w:rsidR="00B47FEE" w:rsidRPr="00051BEA" w:rsidRDefault="00B47FEE" w:rsidP="00B47FEE">
      <w:pPr>
        <w:pStyle w:val="SingleTxtGR"/>
      </w:pPr>
      <w:r w:rsidRPr="00051BEA">
        <w:rPr>
          <w:b/>
        </w:rPr>
        <w:t>Государству-участнику следует ознакомить судей, адвокатов и нас</w:t>
      </w:r>
      <w:r w:rsidRPr="00051BEA">
        <w:rPr>
          <w:b/>
        </w:rPr>
        <w:t>е</w:t>
      </w:r>
      <w:r w:rsidRPr="00051BEA">
        <w:rPr>
          <w:b/>
        </w:rPr>
        <w:t>ление в целом с содержанием положений Пакта и предоставить информ</w:t>
      </w:r>
      <w:r w:rsidRPr="00051BEA">
        <w:rPr>
          <w:b/>
        </w:rPr>
        <w:t>а</w:t>
      </w:r>
      <w:r w:rsidRPr="00051BEA">
        <w:rPr>
          <w:b/>
        </w:rPr>
        <w:t>цию о его применимости во внутреннем прав</w:t>
      </w:r>
      <w:r w:rsidR="00802EFC">
        <w:rPr>
          <w:b/>
        </w:rPr>
        <w:t>е</w:t>
      </w:r>
      <w:r w:rsidRPr="00051BEA">
        <w:rPr>
          <w:b/>
        </w:rPr>
        <w:t>. Кроме того, Комитет напоминает о своей предыдущей рекомендации (A/53/40, пункт 247) и настоятельно пр</w:t>
      </w:r>
      <w:r w:rsidRPr="00051BEA">
        <w:rPr>
          <w:b/>
        </w:rPr>
        <w:t>и</w:t>
      </w:r>
      <w:r w:rsidRPr="00051BEA">
        <w:rPr>
          <w:b/>
        </w:rPr>
        <w:t>зывает государство-участник предусмотреть конкретную процедуру для обеспечения полной реализации положений всех соображений, принятых Комитетом согласно Факультативн</w:t>
      </w:r>
      <w:r w:rsidRPr="00051BEA">
        <w:rPr>
          <w:b/>
        </w:rPr>
        <w:t>о</w:t>
      </w:r>
      <w:r w:rsidRPr="00051BEA">
        <w:rPr>
          <w:b/>
        </w:rPr>
        <w:t>му протоколу.</w:t>
      </w:r>
    </w:p>
    <w:p w:rsidR="00B47FEE" w:rsidRPr="00051BEA" w:rsidRDefault="00B47FEE" w:rsidP="00B47FEE">
      <w:pPr>
        <w:pStyle w:val="SingleTxtGR"/>
      </w:pPr>
      <w:r w:rsidRPr="00051BEA">
        <w:t>6.</w:t>
      </w:r>
      <w:r w:rsidRPr="00051BEA">
        <w:tab/>
        <w:t>Комитет выражает сожаление по поводу того, что, несмотря на его пр</w:t>
      </w:r>
      <w:r w:rsidRPr="00051BEA">
        <w:t>е</w:t>
      </w:r>
      <w:r w:rsidRPr="00051BEA">
        <w:t>дыдущие заключительные замечания (A/53/40, пункт 241, и CCPR/C/79/Add.19, пункт 8), государство-участник до сих пор не внесло изменений в конституц</w:t>
      </w:r>
      <w:r w:rsidRPr="00051BEA">
        <w:t>и</w:t>
      </w:r>
      <w:r w:rsidRPr="00051BEA">
        <w:t>онные положения, касающиеся режима, действующего в условиях чрезвыча</w:t>
      </w:r>
      <w:r w:rsidRPr="00051BEA">
        <w:t>й</w:t>
      </w:r>
      <w:r w:rsidRPr="00051BEA">
        <w:t>ного положения. Комитет вновь заявляет, что предусмотренные в статье 31 и пункте 17 статьи 168 Конституции основания для объявления чрезвычайного положения сформулированы излишне широко. Помимо этого, Комитет с обе</w:t>
      </w:r>
      <w:r w:rsidRPr="00051BEA">
        <w:t>с</w:t>
      </w:r>
      <w:r w:rsidRPr="00051BEA">
        <w:t>покоенностью отмечает, что в уругвайском законодательстве по-прежнему не уточняется, в отношении каких прав ни при каких обстоятельствах не могут быть допущены ограничения или отступления (статья 4).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>Государству-участнику следует принять необходимые меры для обеспеч</w:t>
      </w:r>
      <w:r w:rsidRPr="00051BEA">
        <w:rPr>
          <w:b/>
        </w:rPr>
        <w:t>е</w:t>
      </w:r>
      <w:r w:rsidRPr="00051BEA">
        <w:rPr>
          <w:b/>
        </w:rPr>
        <w:t>ния соблюдения положений статьи 4 Пакта, в частности в контексте при</w:t>
      </w:r>
      <w:r w:rsidRPr="00051BEA">
        <w:rPr>
          <w:b/>
        </w:rPr>
        <w:t>н</w:t>
      </w:r>
      <w:r w:rsidRPr="00051BEA">
        <w:rPr>
          <w:b/>
        </w:rPr>
        <w:t>ципов исключительной угрозы и недопустимости отступления от опред</w:t>
      </w:r>
      <w:r w:rsidRPr="00051BEA">
        <w:rPr>
          <w:b/>
        </w:rPr>
        <w:t>е</w:t>
      </w:r>
      <w:r w:rsidRPr="00051BEA">
        <w:rPr>
          <w:b/>
        </w:rPr>
        <w:t>ленных основных прав в соответствии с пунктом 2 данной статьи. В этой связи Комитет обращает внимание государства-участника на свое Замеч</w:t>
      </w:r>
      <w:r w:rsidRPr="00051BEA">
        <w:rPr>
          <w:b/>
        </w:rPr>
        <w:t>а</w:t>
      </w:r>
      <w:r w:rsidRPr="00051BEA">
        <w:rPr>
          <w:b/>
        </w:rPr>
        <w:t xml:space="preserve">ние </w:t>
      </w:r>
      <w:bookmarkStart w:id="2" w:name="hit2"/>
      <w:bookmarkEnd w:id="2"/>
      <w:r w:rsidRPr="00051BEA">
        <w:rPr>
          <w:b/>
        </w:rPr>
        <w:t xml:space="preserve">общего </w:t>
      </w:r>
      <w:bookmarkStart w:id="3" w:name="hit3"/>
      <w:bookmarkEnd w:id="3"/>
      <w:r w:rsidRPr="00051BEA">
        <w:rPr>
          <w:b/>
        </w:rPr>
        <w:t>порядка № </w:t>
      </w:r>
      <w:bookmarkStart w:id="4" w:name="hit4"/>
      <w:bookmarkEnd w:id="4"/>
      <w:r w:rsidRPr="00051BEA">
        <w:rPr>
          <w:b/>
        </w:rPr>
        <w:t>29 (2001) об отступлении от обязательств в связи с чрезвычайным положением.</w:t>
      </w:r>
    </w:p>
    <w:p w:rsidR="00B47FEE" w:rsidRPr="0074682B" w:rsidRDefault="00B47FEE" w:rsidP="0074682B">
      <w:pPr>
        <w:pStyle w:val="SingleTxtGR"/>
      </w:pPr>
      <w:r w:rsidRPr="0074682B">
        <w:t>7.</w:t>
      </w:r>
      <w:r w:rsidRPr="0074682B">
        <w:tab/>
        <w:t>Принимая к сведению предоставленные делегацией объяснения относ</w:t>
      </w:r>
      <w:r w:rsidRPr="0074682B">
        <w:t>и</w:t>
      </w:r>
      <w:r w:rsidRPr="0074682B">
        <w:t>тельно процесса учрежд</w:t>
      </w:r>
      <w:r w:rsidRPr="0074682B">
        <w:t>е</w:t>
      </w:r>
      <w:r w:rsidRPr="0074682B">
        <w:t xml:space="preserve">ния Национального правозащитного учреждения и управления Народного защитника (НПУ), Комитет по-прежнему обеспокоен тем, что данный орган в </w:t>
      </w:r>
      <w:r w:rsidR="0074682B" w:rsidRPr="0074682B">
        <w:t xml:space="preserve">административном </w:t>
      </w:r>
      <w:r w:rsidRPr="0074682B">
        <w:t xml:space="preserve">плане подчиняется </w:t>
      </w:r>
      <w:r w:rsidR="0074682B" w:rsidRPr="0074682B">
        <w:t>Администр</w:t>
      </w:r>
      <w:r w:rsidR="0074682B" w:rsidRPr="0074682B">
        <w:t>а</w:t>
      </w:r>
      <w:r w:rsidR="0074682B" w:rsidRPr="0074682B">
        <w:t xml:space="preserve">тивной </w:t>
      </w:r>
      <w:r w:rsidRPr="0074682B">
        <w:t>комиссии законодательной власти. У Комитета также вызывает обесп</w:t>
      </w:r>
      <w:r w:rsidRPr="0074682B">
        <w:t>о</w:t>
      </w:r>
      <w:r w:rsidRPr="0074682B">
        <w:t>коенность тот факт, что НПУ не располагает достаточными собственными сре</w:t>
      </w:r>
      <w:r w:rsidRPr="0074682B">
        <w:t>д</w:t>
      </w:r>
      <w:r w:rsidRPr="0074682B">
        <w:t>ствами для осуществления в полном объеме своего мандата, в</w:t>
      </w:r>
      <w:r w:rsidR="00E37124" w:rsidRPr="0074682B">
        <w:t xml:space="preserve"> соответствии с которым на него</w:t>
      </w:r>
      <w:r w:rsidR="001665E2" w:rsidRPr="0074682B">
        <w:t>, среди прочего, возлагаю</w:t>
      </w:r>
      <w:r w:rsidRPr="0074682B">
        <w:t>тся дополнительные функции в кач</w:t>
      </w:r>
      <w:r w:rsidRPr="0074682B">
        <w:t>е</w:t>
      </w:r>
      <w:r w:rsidRPr="0074682B">
        <w:t>стве национального механизма по предупреждению пыток (статья 2).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>Государству-участнику следует гарантировать предоставление НПУ ф</w:t>
      </w:r>
      <w:r w:rsidRPr="00051BEA">
        <w:rPr>
          <w:b/>
        </w:rPr>
        <w:t>и</w:t>
      </w:r>
      <w:r w:rsidRPr="00051BEA">
        <w:rPr>
          <w:b/>
        </w:rPr>
        <w:t>нансовых, кадровых и материальных средств, необходимых для эффекти</w:t>
      </w:r>
      <w:r w:rsidRPr="00051BEA">
        <w:rPr>
          <w:b/>
        </w:rPr>
        <w:t>в</w:t>
      </w:r>
      <w:r w:rsidRPr="00051BEA">
        <w:rPr>
          <w:b/>
        </w:rPr>
        <w:t>ного осуществления им своей деятельности в условия</w:t>
      </w:r>
      <w:r w:rsidR="00E37124">
        <w:rPr>
          <w:b/>
        </w:rPr>
        <w:t>х</w:t>
      </w:r>
      <w:r w:rsidRPr="00051BEA">
        <w:rPr>
          <w:b/>
        </w:rPr>
        <w:t xml:space="preserve"> полной независим</w:t>
      </w:r>
      <w:r w:rsidRPr="00051BEA">
        <w:rPr>
          <w:b/>
        </w:rPr>
        <w:t>о</w:t>
      </w:r>
      <w:r w:rsidRPr="00051BEA">
        <w:rPr>
          <w:b/>
        </w:rPr>
        <w:t>сти</w:t>
      </w:r>
      <w:r w:rsidR="00E37124">
        <w:rPr>
          <w:b/>
        </w:rPr>
        <w:t xml:space="preserve">, как это предусмотрено </w:t>
      </w:r>
      <w:r w:rsidRPr="00051BEA">
        <w:rPr>
          <w:b/>
        </w:rPr>
        <w:t>Парижским</w:t>
      </w:r>
      <w:r w:rsidR="00E37124">
        <w:rPr>
          <w:b/>
        </w:rPr>
        <w:t>и</w:t>
      </w:r>
      <w:r w:rsidRPr="00051BEA">
        <w:rPr>
          <w:b/>
        </w:rPr>
        <w:t xml:space="preserve"> принципам</w:t>
      </w:r>
      <w:r w:rsidR="00E37124">
        <w:rPr>
          <w:b/>
        </w:rPr>
        <w:t>и</w:t>
      </w:r>
      <w:r w:rsidRPr="00051BEA">
        <w:rPr>
          <w:b/>
        </w:rPr>
        <w:t>. Ему следует также принять необходимые меры для оказания поддержки НПУ в его роли н</w:t>
      </w:r>
      <w:r w:rsidRPr="00051BEA">
        <w:rPr>
          <w:b/>
        </w:rPr>
        <w:t>а</w:t>
      </w:r>
      <w:r w:rsidRPr="00051BEA">
        <w:rPr>
          <w:b/>
        </w:rPr>
        <w:t>ционального механизма по предупреждению пыток, обеспечивая всест</w:t>
      </w:r>
      <w:r w:rsidRPr="00051BEA">
        <w:rPr>
          <w:b/>
        </w:rPr>
        <w:t>о</w:t>
      </w:r>
      <w:r w:rsidRPr="00051BEA">
        <w:rPr>
          <w:b/>
        </w:rPr>
        <w:t xml:space="preserve">роннее осуществление выносимых им рекомендаций. Государству-участнику следует </w:t>
      </w:r>
      <w:r w:rsidR="00E37124">
        <w:rPr>
          <w:b/>
        </w:rPr>
        <w:t>призвать</w:t>
      </w:r>
      <w:r w:rsidRPr="00051BEA">
        <w:rPr>
          <w:b/>
        </w:rPr>
        <w:t xml:space="preserve"> НПУ ходатайствовать об аккредитации при Международном координационном комитете национальных учреждений</w:t>
      </w:r>
      <w:r w:rsidR="00E37124">
        <w:rPr>
          <w:b/>
        </w:rPr>
        <w:t xml:space="preserve"> по поощрению и защите прав человека</w:t>
      </w:r>
      <w:r w:rsidRPr="00051BEA">
        <w:rPr>
          <w:b/>
        </w:rPr>
        <w:t>.</w:t>
      </w:r>
    </w:p>
    <w:p w:rsidR="00B47FEE" w:rsidRPr="00051BEA" w:rsidRDefault="00B47FEE" w:rsidP="00B47FEE">
      <w:pPr>
        <w:pStyle w:val="SingleTxtGR"/>
      </w:pPr>
      <w:r w:rsidRPr="00051BEA">
        <w:t>8.</w:t>
      </w:r>
      <w:r w:rsidRPr="00051BEA">
        <w:tab/>
        <w:t>Выражая признательность за представленную делегацией информацию о ходе рассмотрения проекта реформы Уголовно-процессуального кодекса, Ком</w:t>
      </w:r>
      <w:r w:rsidRPr="00051BEA">
        <w:t>и</w:t>
      </w:r>
      <w:r w:rsidRPr="00051BEA">
        <w:t>тет вместе с тем выражает сожаление по поводу того, что государство-участник до сих пор не выполнило его предыдущих заключительных замечаний (A/53/40, пункт 242), касавшихся предварительного заключения, и что во мн</w:t>
      </w:r>
      <w:r w:rsidRPr="00051BEA">
        <w:t>о</w:t>
      </w:r>
      <w:r w:rsidRPr="00051BEA">
        <w:t>гих случаях освобождение под залог или другие меры, альтернативные лишению свободы, недоступны как с точки зрения законодательства, так и на пра</w:t>
      </w:r>
      <w:r w:rsidRPr="00051BEA">
        <w:t>к</w:t>
      </w:r>
      <w:r w:rsidRPr="00051BEA">
        <w:t>тике (статья 9).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>Комитет настоятельно призывает государство-участник завершить рефо</w:t>
      </w:r>
      <w:r w:rsidRPr="00051BEA">
        <w:rPr>
          <w:b/>
        </w:rPr>
        <w:t>р</w:t>
      </w:r>
      <w:r w:rsidRPr="00051BEA">
        <w:rPr>
          <w:b/>
        </w:rPr>
        <w:t>му Уголовно-процессуального кодекса с учетом предыдущих заключител</w:t>
      </w:r>
      <w:r w:rsidRPr="00051BEA">
        <w:rPr>
          <w:b/>
        </w:rPr>
        <w:t>ь</w:t>
      </w:r>
      <w:r w:rsidRPr="00051BEA">
        <w:rPr>
          <w:b/>
        </w:rPr>
        <w:t>ных замечаний, в которых ставился вопрос о пересмотре в свете полож</w:t>
      </w:r>
      <w:r w:rsidRPr="00051BEA">
        <w:rPr>
          <w:b/>
        </w:rPr>
        <w:t>е</w:t>
      </w:r>
      <w:r w:rsidRPr="00051BEA">
        <w:rPr>
          <w:b/>
        </w:rPr>
        <w:t>ний статьи 9 Пакта процедуры содержания под стражей и других форм о</w:t>
      </w:r>
      <w:r w:rsidRPr="00051BEA">
        <w:rPr>
          <w:b/>
        </w:rPr>
        <w:t>г</w:t>
      </w:r>
      <w:r w:rsidRPr="00051BEA">
        <w:rPr>
          <w:b/>
        </w:rPr>
        <w:t>раничения свободы подозреваемых или обвиняемых лиц с уделением ос</w:t>
      </w:r>
      <w:r w:rsidRPr="00051BEA">
        <w:rPr>
          <w:b/>
        </w:rPr>
        <w:t>о</w:t>
      </w:r>
      <w:r w:rsidRPr="00051BEA">
        <w:rPr>
          <w:b/>
        </w:rPr>
        <w:t>бого вним</w:t>
      </w:r>
      <w:r w:rsidRPr="00051BEA">
        <w:rPr>
          <w:b/>
        </w:rPr>
        <w:t>а</w:t>
      </w:r>
      <w:r w:rsidRPr="00051BEA">
        <w:rPr>
          <w:b/>
        </w:rPr>
        <w:t>ния принципу презумпции невиновности.</w:t>
      </w:r>
    </w:p>
    <w:p w:rsidR="00B47FEE" w:rsidRPr="00051BEA" w:rsidRDefault="00B47FEE" w:rsidP="00B47FEE">
      <w:pPr>
        <w:pStyle w:val="SingleTxtGR"/>
      </w:pPr>
      <w:r w:rsidRPr="00051BEA">
        <w:t>9.</w:t>
      </w:r>
      <w:r w:rsidRPr="00051BEA">
        <w:tab/>
        <w:t>Приветствуя меры, принятые государством-участником в целях улучш</w:t>
      </w:r>
      <w:r w:rsidRPr="00051BEA">
        <w:t>е</w:t>
      </w:r>
      <w:r w:rsidRPr="00051BEA">
        <w:t>ния условий содержания в пенитенциарных учреждениях и других местах с</w:t>
      </w:r>
      <w:r w:rsidRPr="00051BEA">
        <w:t>о</w:t>
      </w:r>
      <w:r w:rsidRPr="00051BEA">
        <w:t>держания под стражей, включая центры для несове</w:t>
      </w:r>
      <w:r w:rsidRPr="00051BEA">
        <w:t>р</w:t>
      </w:r>
      <w:r w:rsidRPr="00051BEA">
        <w:t>шеннолетних, Комитет в то же время обеспокоен сообщениями о том, что в отдельных тюрьмах страны по-прежнему остро стоит проблема переполненности. Комитет принимает к свед</w:t>
      </w:r>
      <w:r w:rsidRPr="00051BEA">
        <w:t>е</w:t>
      </w:r>
      <w:r w:rsidRPr="00051BEA">
        <w:t>нию отмеченные гос</w:t>
      </w:r>
      <w:r w:rsidRPr="00051BEA">
        <w:t>у</w:t>
      </w:r>
      <w:r w:rsidRPr="00051BEA">
        <w:t>дарством-участником в е</w:t>
      </w:r>
      <w:r w:rsidR="001D71DE">
        <w:t>го периодическом докладе (пункт </w:t>
      </w:r>
      <w:r w:rsidRPr="00051BEA">
        <w:t>300) недостатки в плане инфраструктуры и возможностей по реабилит</w:t>
      </w:r>
      <w:r w:rsidRPr="00051BEA">
        <w:t>а</w:t>
      </w:r>
      <w:r w:rsidRPr="00051BEA">
        <w:t>ции в женских тюрьмах. Еще одним поводом для обеспокоенности служит в</w:t>
      </w:r>
      <w:r w:rsidRPr="00051BEA">
        <w:t>ы</w:t>
      </w:r>
      <w:r w:rsidRPr="00051BEA">
        <w:t>сокая доля задержанных (по официальным данным, 65%), которые находятся под стражей в ожидании суда, а также тот факт, что в законодательстве госуда</w:t>
      </w:r>
      <w:r w:rsidRPr="00051BEA">
        <w:t>р</w:t>
      </w:r>
      <w:r w:rsidRPr="00051BEA">
        <w:t>ства-участника не предусмотрен предельный срок досудебного содерж</w:t>
      </w:r>
      <w:r w:rsidRPr="00051BEA">
        <w:t>а</w:t>
      </w:r>
      <w:r w:rsidRPr="00051BEA">
        <w:t>ния под стражей (статья 10).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>Государству-участнику следует активизировать усилия по улучшению у</w:t>
      </w:r>
      <w:r w:rsidRPr="00051BEA">
        <w:rPr>
          <w:b/>
        </w:rPr>
        <w:t>с</w:t>
      </w:r>
      <w:r w:rsidRPr="00051BEA">
        <w:rPr>
          <w:b/>
        </w:rPr>
        <w:t>ловий содержания в тюрьмах и уменьшению переполненности т</w:t>
      </w:r>
      <w:r w:rsidRPr="00051BEA">
        <w:rPr>
          <w:b/>
        </w:rPr>
        <w:t>ю</w:t>
      </w:r>
      <w:r w:rsidRPr="00051BEA">
        <w:rPr>
          <w:b/>
        </w:rPr>
        <w:t>рем в свете положений статьи 10 Пакта. В частности, государству-участнику сл</w:t>
      </w:r>
      <w:r w:rsidRPr="00051BEA">
        <w:rPr>
          <w:b/>
        </w:rPr>
        <w:t>е</w:t>
      </w:r>
      <w:r w:rsidRPr="00051BEA">
        <w:rPr>
          <w:b/>
        </w:rPr>
        <w:t>дует: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ab/>
        <w:t>a)</w:t>
      </w:r>
      <w:r w:rsidRPr="00051BEA">
        <w:rPr>
          <w:b/>
        </w:rPr>
        <w:tab/>
        <w:t>продолжать работу по ремонту и расширению площади пен</w:t>
      </w:r>
      <w:r w:rsidRPr="00051BEA">
        <w:rPr>
          <w:b/>
        </w:rPr>
        <w:t>и</w:t>
      </w:r>
      <w:r w:rsidRPr="00051BEA">
        <w:rPr>
          <w:b/>
        </w:rPr>
        <w:t>тенциарных учреждений;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ab/>
        <w:t>b)</w:t>
      </w:r>
      <w:r w:rsidRPr="00051BEA">
        <w:rPr>
          <w:b/>
        </w:rPr>
        <w:tab/>
        <w:t>ограничить законный срок досудебного содержания под стр</w:t>
      </w:r>
      <w:r w:rsidRPr="00051BEA">
        <w:rPr>
          <w:b/>
        </w:rPr>
        <w:t>а</w:t>
      </w:r>
      <w:r w:rsidRPr="00051BEA">
        <w:rPr>
          <w:b/>
        </w:rPr>
        <w:t>жей в соответствии со статьей 9 Пакта и следить за тем, чтобы такая мера применял</w:t>
      </w:r>
      <w:r w:rsidR="00E37124">
        <w:rPr>
          <w:b/>
        </w:rPr>
        <w:t>а</w:t>
      </w:r>
      <w:r w:rsidRPr="00051BEA">
        <w:rPr>
          <w:b/>
        </w:rPr>
        <w:t>сь лишь в исключительных случ</w:t>
      </w:r>
      <w:r w:rsidRPr="00051BEA">
        <w:rPr>
          <w:b/>
        </w:rPr>
        <w:t>а</w:t>
      </w:r>
      <w:r w:rsidRPr="00051BEA">
        <w:rPr>
          <w:b/>
        </w:rPr>
        <w:t>ях;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ab/>
        <w:t>c)</w:t>
      </w:r>
      <w:r w:rsidRPr="00051BEA">
        <w:rPr>
          <w:b/>
        </w:rPr>
        <w:tab/>
        <w:t xml:space="preserve">расширить применение мер </w:t>
      </w:r>
      <w:r w:rsidR="00E37124">
        <w:rPr>
          <w:b/>
        </w:rPr>
        <w:t>наказания</w:t>
      </w:r>
      <w:r w:rsidRPr="00051BEA">
        <w:rPr>
          <w:b/>
        </w:rPr>
        <w:t>, альтернативных лиш</w:t>
      </w:r>
      <w:r w:rsidRPr="00051BEA">
        <w:rPr>
          <w:b/>
        </w:rPr>
        <w:t>е</w:t>
      </w:r>
      <w:r w:rsidRPr="00051BEA">
        <w:rPr>
          <w:b/>
        </w:rPr>
        <w:t>нию свободы, с учетом Минимальных стандартных правил Организации Объединенных Нации в отношении мер, не связанных с тюремным закл</w:t>
      </w:r>
      <w:r w:rsidRPr="00051BEA">
        <w:rPr>
          <w:b/>
        </w:rPr>
        <w:t>ю</w:t>
      </w:r>
      <w:r w:rsidRPr="00051BEA">
        <w:rPr>
          <w:b/>
        </w:rPr>
        <w:t>чением (Токийские правила), и Правил Организации Объединенных Н</w:t>
      </w:r>
      <w:r w:rsidRPr="00051BEA">
        <w:rPr>
          <w:b/>
        </w:rPr>
        <w:t>а</w:t>
      </w:r>
      <w:r w:rsidRPr="00051BEA">
        <w:rPr>
          <w:b/>
        </w:rPr>
        <w:t>ций, касающихся обращения с женщинами-заключенными и мер наказ</w:t>
      </w:r>
      <w:r w:rsidRPr="00051BEA">
        <w:rPr>
          <w:b/>
        </w:rPr>
        <w:t>а</w:t>
      </w:r>
      <w:r w:rsidRPr="00051BEA">
        <w:rPr>
          <w:b/>
        </w:rPr>
        <w:t>ния для женщин-правонарушителей, не связанных с лишением свободы (Бангко</w:t>
      </w:r>
      <w:r w:rsidRPr="00051BEA">
        <w:rPr>
          <w:b/>
        </w:rPr>
        <w:t>к</w:t>
      </w:r>
      <w:r w:rsidRPr="00051BEA">
        <w:rPr>
          <w:b/>
        </w:rPr>
        <w:t>ские правила).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t>10.</w:t>
      </w:r>
      <w:r w:rsidRPr="00051BEA">
        <w:tab/>
        <w:t>Комитет высоко оценивает законодательные меры, принятые государс</w:t>
      </w:r>
      <w:r w:rsidRPr="00051BEA">
        <w:t>т</w:t>
      </w:r>
      <w:r w:rsidRPr="00051BEA">
        <w:t>вом-участником для содействия участию женщин в п</w:t>
      </w:r>
      <w:r w:rsidR="00E37124">
        <w:t>олитической жизни. Тем не менее</w:t>
      </w:r>
      <w:r w:rsidRPr="00051BEA">
        <w:t xml:space="preserve"> он с обеспокоенностью отмечает низкий уровень представленности женщин </w:t>
      </w:r>
      <w:r w:rsidR="00E37124">
        <w:t xml:space="preserve">в законодательных органах </w:t>
      </w:r>
      <w:r w:rsidRPr="00051BEA">
        <w:t>и незначительное число женщин на руков</w:t>
      </w:r>
      <w:r w:rsidRPr="00051BEA">
        <w:t>о</w:t>
      </w:r>
      <w:r w:rsidRPr="00051BEA">
        <w:t xml:space="preserve">дящих должностях в исполнительных и судебных органах власти. Комитет обеспокоен </w:t>
      </w:r>
      <w:r w:rsidR="00E37124" w:rsidRPr="00051BEA">
        <w:t xml:space="preserve">также </w:t>
      </w:r>
      <w:r w:rsidRPr="00051BEA">
        <w:t>раз</w:t>
      </w:r>
      <w:r w:rsidR="00E37124">
        <w:t xml:space="preserve">рывом </w:t>
      </w:r>
      <w:r w:rsidRPr="00051BEA">
        <w:t>в оплате труда мужчин и женщин и тем обсто</w:t>
      </w:r>
      <w:r w:rsidRPr="00051BEA">
        <w:t>я</w:t>
      </w:r>
      <w:r w:rsidRPr="00051BEA">
        <w:t>тельством, что уровень безработицы среди женщин в два раза выше, чем среди му</w:t>
      </w:r>
      <w:r w:rsidRPr="00051BEA">
        <w:t>ж</w:t>
      </w:r>
      <w:r w:rsidRPr="00051BEA">
        <w:t>чин (статьи 3, 25 и 26).</w:t>
      </w:r>
    </w:p>
    <w:p w:rsidR="00B47FEE" w:rsidRPr="00051BEA" w:rsidRDefault="00B47FEE" w:rsidP="00B47FEE">
      <w:pPr>
        <w:pStyle w:val="SingleTxtGR"/>
        <w:rPr>
          <w:b/>
        </w:rPr>
      </w:pPr>
      <w:r w:rsidRPr="00051BEA">
        <w:rPr>
          <w:b/>
        </w:rPr>
        <w:t>Государству-участнику следует продолжать усилия для устранения генде</w:t>
      </w:r>
      <w:r w:rsidRPr="00051BEA">
        <w:rPr>
          <w:b/>
        </w:rPr>
        <w:t>р</w:t>
      </w:r>
      <w:r w:rsidRPr="00051BEA">
        <w:rPr>
          <w:b/>
        </w:rPr>
        <w:t xml:space="preserve">ных стереотипов и проводить в этих целях информационно-просветительские кампании. Государству-участнику </w:t>
      </w:r>
      <w:r w:rsidR="001D71DE" w:rsidRPr="00051BEA">
        <w:rPr>
          <w:b/>
        </w:rPr>
        <w:t xml:space="preserve">следует </w:t>
      </w:r>
      <w:r w:rsidRPr="00051BEA">
        <w:rPr>
          <w:b/>
        </w:rPr>
        <w:t>также пр</w:t>
      </w:r>
      <w:r w:rsidRPr="00051BEA">
        <w:rPr>
          <w:b/>
        </w:rPr>
        <w:t>о</w:t>
      </w:r>
      <w:r w:rsidRPr="00051BEA">
        <w:rPr>
          <w:b/>
        </w:rPr>
        <w:t>должать принимать специальные позитивные меры, необходимые для дальне</w:t>
      </w:r>
      <w:r w:rsidRPr="00051BEA">
        <w:rPr>
          <w:b/>
        </w:rPr>
        <w:t>й</w:t>
      </w:r>
      <w:r w:rsidRPr="00051BEA">
        <w:rPr>
          <w:b/>
        </w:rPr>
        <w:t>шего расширения участия женщин в общественной жизни на всех уровнях государственного управления, а также увеличения их доли на р</w:t>
      </w:r>
      <w:r w:rsidRPr="00051BEA">
        <w:rPr>
          <w:b/>
        </w:rPr>
        <w:t>у</w:t>
      </w:r>
      <w:r w:rsidRPr="00051BEA">
        <w:rPr>
          <w:b/>
        </w:rPr>
        <w:t>ководящих должностях в частном секторе. Кроме того, следует принимать меры для снижения нынешнего уровня безработицы среди женщин и ус</w:t>
      </w:r>
      <w:r w:rsidRPr="00051BEA">
        <w:rPr>
          <w:b/>
        </w:rPr>
        <w:t>т</w:t>
      </w:r>
      <w:r w:rsidRPr="00051BEA">
        <w:rPr>
          <w:b/>
        </w:rPr>
        <w:t>ранения существующ</w:t>
      </w:r>
      <w:r w:rsidR="001D71DE">
        <w:rPr>
          <w:b/>
        </w:rPr>
        <w:t>его разрыва</w:t>
      </w:r>
      <w:r w:rsidRPr="00051BEA">
        <w:rPr>
          <w:b/>
        </w:rPr>
        <w:t xml:space="preserve"> в оплате труда мужчин и же</w:t>
      </w:r>
      <w:r w:rsidRPr="00051BEA">
        <w:rPr>
          <w:b/>
        </w:rPr>
        <w:t>н</w:t>
      </w:r>
      <w:r w:rsidRPr="00051BEA">
        <w:rPr>
          <w:b/>
        </w:rPr>
        <w:t>щин.</w:t>
      </w:r>
    </w:p>
    <w:p w:rsidR="00B47FEE" w:rsidRDefault="00B47FEE" w:rsidP="00B47FEE">
      <w:pPr>
        <w:pStyle w:val="SingleTxtGR"/>
      </w:pPr>
      <w:r w:rsidRPr="00051BEA">
        <w:t>11.</w:t>
      </w:r>
      <w:r w:rsidRPr="00051BEA">
        <w:tab/>
        <w:t>Комитет отмечает, что в рассматриваемый период был уравнен мин</w:t>
      </w:r>
      <w:r w:rsidRPr="00051BEA">
        <w:t>и</w:t>
      </w:r>
      <w:r w:rsidRPr="00051BEA">
        <w:t>мальный возраст для вступления в брак для представителей обоих полов. Тем не менее, несмотря на предоставленное делегацией объяснение, Комитет обе</w:t>
      </w:r>
      <w:r w:rsidRPr="00051BEA">
        <w:t>с</w:t>
      </w:r>
      <w:r w:rsidRPr="00051BEA">
        <w:t>покоен тем, что повышения установленного законом минимального возраста до 16 лет недостаточно для гарантии свободного и полного согласия вступающих в брак сторон, как это предусмотрено международными правозащитными норм</w:t>
      </w:r>
      <w:r w:rsidRPr="00051BEA">
        <w:t>а</w:t>
      </w:r>
      <w:r w:rsidRPr="00051BEA">
        <w:t>ми (статьи 23 и 24).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пересмотреть свое законодательство на предмет обеспечения соответствия установленного минимального во</w:t>
      </w:r>
      <w:r w:rsidRPr="0070466A">
        <w:rPr>
          <w:b/>
        </w:rPr>
        <w:t>з</w:t>
      </w:r>
      <w:r w:rsidRPr="0070466A">
        <w:rPr>
          <w:b/>
        </w:rPr>
        <w:t>раста международным нормам.</w:t>
      </w:r>
    </w:p>
    <w:p w:rsidR="00506A19" w:rsidRPr="0070466A" w:rsidRDefault="00506A19" w:rsidP="00506A19">
      <w:pPr>
        <w:pStyle w:val="SingleTxtGR"/>
      </w:pPr>
      <w:r w:rsidRPr="0070466A">
        <w:t>12.</w:t>
      </w:r>
      <w:r w:rsidRPr="0070466A">
        <w:tab/>
        <w:t xml:space="preserve">Хотя Комитет отмечает прогресс, достигнутый в нормативно-правовой сфере в плане обеспечения прав лесбиянок, </w:t>
      </w:r>
      <w:proofErr w:type="spellStart"/>
      <w:r w:rsidRPr="0070466A">
        <w:t>геев</w:t>
      </w:r>
      <w:proofErr w:type="spellEnd"/>
      <w:r w:rsidRPr="0070466A">
        <w:t xml:space="preserve">, </w:t>
      </w:r>
      <w:proofErr w:type="spellStart"/>
      <w:r w:rsidRPr="0070466A">
        <w:t>бисексуалов</w:t>
      </w:r>
      <w:proofErr w:type="spellEnd"/>
      <w:r w:rsidRPr="0070466A">
        <w:t xml:space="preserve"> и </w:t>
      </w:r>
      <w:proofErr w:type="spellStart"/>
      <w:r w:rsidRPr="0070466A">
        <w:t>трансгендеров</w:t>
      </w:r>
      <w:proofErr w:type="spellEnd"/>
      <w:r w:rsidRPr="0070466A">
        <w:t xml:space="preserve"> (ЛГБТ), он в то же время выражает обеспокоенность по поводу поступающих от неправительственных организаций (НПО) сообщений о случаях дискрим</w:t>
      </w:r>
      <w:r w:rsidRPr="0070466A">
        <w:t>и</w:t>
      </w:r>
      <w:r w:rsidRPr="0070466A">
        <w:t xml:space="preserve">нации по признаку сексуальной ориентации и </w:t>
      </w:r>
      <w:proofErr w:type="spellStart"/>
      <w:r w:rsidRPr="0070466A">
        <w:t>гендерной</w:t>
      </w:r>
      <w:proofErr w:type="spellEnd"/>
      <w:r w:rsidRPr="0070466A">
        <w:t xml:space="preserve"> идентичности в сфере занятости и других областях. Помимо этого Комитет глубоко потрясен насил</w:t>
      </w:r>
      <w:r w:rsidRPr="0070466A">
        <w:t>ь</w:t>
      </w:r>
      <w:r w:rsidRPr="0070466A">
        <w:t xml:space="preserve">ственной смертью по крайней мере пяти </w:t>
      </w:r>
      <w:proofErr w:type="spellStart"/>
      <w:r w:rsidRPr="0070466A">
        <w:t>женщин-транссексуалов</w:t>
      </w:r>
      <w:proofErr w:type="spellEnd"/>
      <w:r w:rsidRPr="0070466A">
        <w:t xml:space="preserve"> в 2012 году при обстоятельствах, которые наводят на мысль о существовании систематич</w:t>
      </w:r>
      <w:r w:rsidRPr="0070466A">
        <w:t>е</w:t>
      </w:r>
      <w:r w:rsidRPr="0070466A">
        <w:t xml:space="preserve">ской практики насилия по признаку </w:t>
      </w:r>
      <w:proofErr w:type="spellStart"/>
      <w:r w:rsidRPr="0070466A">
        <w:t>гендерной</w:t>
      </w:r>
      <w:proofErr w:type="spellEnd"/>
      <w:r w:rsidRPr="0070466A">
        <w:t xml:space="preserve"> идентичности (пункт 1 статьи 2, пункт 1 статьи 6, статьи 7 и 26).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активизировать свои усилия по бор</w:t>
      </w:r>
      <w:r w:rsidRPr="0070466A">
        <w:rPr>
          <w:b/>
        </w:rPr>
        <w:t>ь</w:t>
      </w:r>
      <w:r w:rsidRPr="0070466A">
        <w:rPr>
          <w:b/>
        </w:rPr>
        <w:t xml:space="preserve">бе с дискриминацией лиц из числа ЛГБТ во всех сферах, предоставлению этой группе населения эффективной защиты и обеспечению расследования всех случаев насилия по признаку сексуальной ориентации или </w:t>
      </w:r>
      <w:proofErr w:type="spellStart"/>
      <w:r w:rsidRPr="0070466A">
        <w:rPr>
          <w:b/>
        </w:rPr>
        <w:t>гендерной</w:t>
      </w:r>
      <w:proofErr w:type="spellEnd"/>
      <w:r w:rsidRPr="0070466A">
        <w:rPr>
          <w:b/>
        </w:rPr>
        <w:t xml:space="preserve"> идентичности жертвы и судебного преследования и наказания виновных лиц. В частности, государству-участнику следует: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ab/>
        <w:t>a)</w:t>
      </w:r>
      <w:r w:rsidRPr="0070466A">
        <w:rPr>
          <w:b/>
        </w:rPr>
        <w:tab/>
        <w:t xml:space="preserve">при помощи всех доступных ему средств расследовать убийства </w:t>
      </w:r>
      <w:proofErr w:type="spellStart"/>
      <w:r w:rsidRPr="0070466A">
        <w:rPr>
          <w:b/>
        </w:rPr>
        <w:t>трансгендеров</w:t>
      </w:r>
      <w:proofErr w:type="spellEnd"/>
      <w:r w:rsidRPr="0070466A">
        <w:rPr>
          <w:b/>
        </w:rPr>
        <w:t>, совершенные за рассматриваемый период, установить ли</w:t>
      </w:r>
      <w:r w:rsidRPr="0070466A">
        <w:rPr>
          <w:b/>
        </w:rPr>
        <w:t>ч</w:t>
      </w:r>
      <w:r w:rsidRPr="0070466A">
        <w:rPr>
          <w:b/>
        </w:rPr>
        <w:t>ность виновных, привлечь их к судебной ответственности и назначить им надлежащие меры наказания;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ab/>
        <w:t>b)</w:t>
      </w:r>
      <w:r w:rsidRPr="0070466A">
        <w:rPr>
          <w:b/>
        </w:rPr>
        <w:tab/>
        <w:t>ввести систему статистического учета, которая позволит соб</w:t>
      </w:r>
      <w:r w:rsidRPr="0070466A">
        <w:rPr>
          <w:b/>
        </w:rPr>
        <w:t>и</w:t>
      </w:r>
      <w:r w:rsidRPr="0070466A">
        <w:rPr>
          <w:b/>
        </w:rPr>
        <w:t>рать дезагрегированные данные об этом виде насилия;</w:t>
      </w:r>
    </w:p>
    <w:p w:rsidR="00506A19" w:rsidRPr="0070466A" w:rsidRDefault="00506A19" w:rsidP="00506A19">
      <w:pPr>
        <w:pStyle w:val="SingleTxtGR"/>
      </w:pPr>
      <w:r w:rsidRPr="0070466A">
        <w:rPr>
          <w:b/>
        </w:rPr>
        <w:tab/>
      </w:r>
      <w:proofErr w:type="spellStart"/>
      <w:r w:rsidRPr="0070466A">
        <w:rPr>
          <w:b/>
        </w:rPr>
        <w:t>c</w:t>
      </w:r>
      <w:proofErr w:type="spellEnd"/>
      <w:r w:rsidRPr="0070466A">
        <w:rPr>
          <w:b/>
        </w:rPr>
        <w:t>)</w:t>
      </w:r>
      <w:r w:rsidRPr="0070466A">
        <w:rPr>
          <w:b/>
        </w:rPr>
        <w:tab/>
        <w:t xml:space="preserve">разработать программы повышения осведомленности в целях борьбы с </w:t>
      </w:r>
      <w:proofErr w:type="spellStart"/>
      <w:r w:rsidRPr="0070466A">
        <w:rPr>
          <w:b/>
        </w:rPr>
        <w:t>гомофобией</w:t>
      </w:r>
      <w:proofErr w:type="spellEnd"/>
      <w:r w:rsidRPr="0070466A">
        <w:rPr>
          <w:b/>
        </w:rPr>
        <w:t xml:space="preserve"> и </w:t>
      </w:r>
      <w:proofErr w:type="spellStart"/>
      <w:r w:rsidRPr="0070466A">
        <w:rPr>
          <w:b/>
        </w:rPr>
        <w:t>трансфобией</w:t>
      </w:r>
      <w:proofErr w:type="spellEnd"/>
      <w:r w:rsidRPr="0070466A">
        <w:t>.</w:t>
      </w:r>
    </w:p>
    <w:p w:rsidR="00506A19" w:rsidRPr="0070466A" w:rsidRDefault="00506A19" w:rsidP="00506A19">
      <w:pPr>
        <w:pStyle w:val="SingleTxtGR"/>
      </w:pPr>
      <w:r w:rsidRPr="0070466A">
        <w:t>13.</w:t>
      </w:r>
      <w:r w:rsidRPr="0070466A">
        <w:tab/>
        <w:t>Комитет отдает должное усилиям, предпринятым государством-участником для защиты прав просителей убежища и беженцев, но при этом считает, что предоставление гуманитарной помощи прибывающим в Уругвай просителям убежища и осуществление программ местной интеграции беженцев по-прежнему сопряжены со значительными трудностями (статьи 2 и 26).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принять конкретные меры для соде</w:t>
      </w:r>
      <w:r w:rsidRPr="0070466A">
        <w:rPr>
          <w:b/>
        </w:rPr>
        <w:t>й</w:t>
      </w:r>
      <w:r w:rsidRPr="0070466A">
        <w:rPr>
          <w:b/>
        </w:rPr>
        <w:t>ствия интеграции лиц, которым было предоставлено убежище или статус беже</w:t>
      </w:r>
      <w:r w:rsidRPr="0070466A">
        <w:rPr>
          <w:b/>
        </w:rPr>
        <w:t>н</w:t>
      </w:r>
      <w:r w:rsidRPr="0070466A">
        <w:rPr>
          <w:b/>
        </w:rPr>
        <w:t>цев, с тем чтобы обеспечить им равный доступ к трудоустройству, образ</w:t>
      </w:r>
      <w:r w:rsidRPr="0070466A">
        <w:rPr>
          <w:b/>
        </w:rPr>
        <w:t>о</w:t>
      </w:r>
      <w:r w:rsidRPr="0070466A">
        <w:rPr>
          <w:b/>
        </w:rPr>
        <w:t>ванию, жилью и здравоохранению. Комитет рекомендует государс</w:t>
      </w:r>
      <w:r w:rsidRPr="0070466A">
        <w:rPr>
          <w:b/>
        </w:rPr>
        <w:t>т</w:t>
      </w:r>
      <w:r w:rsidRPr="0070466A">
        <w:rPr>
          <w:b/>
        </w:rPr>
        <w:t>ву-участнику принимать прямое и активное участие в процессах местной и</w:t>
      </w:r>
      <w:r w:rsidRPr="0070466A">
        <w:rPr>
          <w:b/>
        </w:rPr>
        <w:t>н</w:t>
      </w:r>
      <w:r w:rsidRPr="0070466A">
        <w:rPr>
          <w:b/>
        </w:rPr>
        <w:t>теграции беженцев.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t>14.</w:t>
      </w:r>
      <w:r w:rsidRPr="0070466A">
        <w:tab/>
        <w:t>Отмечая факт признания пыток уголовно наказуемым преступлением в уругвайской правовой системе на основании принятого 2</w:t>
      </w:r>
      <w:r>
        <w:t>5</w:t>
      </w:r>
      <w:r w:rsidRPr="0070466A">
        <w:t xml:space="preserve"> сентября 2006 года Закона № 18026 о сотрудничестве с Международным уголовным судом в обла</w:t>
      </w:r>
      <w:r w:rsidRPr="0070466A">
        <w:t>с</w:t>
      </w:r>
      <w:r w:rsidRPr="0070466A">
        <w:t>ти борьбы с геноцидом, военными преступлениями и преступлениями против человечности, Комитет, вместе с тем, считает, что определение, приводимое в статье 22 этого Закона, не в полной мере соответствует положениям междун</w:t>
      </w:r>
      <w:r w:rsidRPr="0070466A">
        <w:t>а</w:t>
      </w:r>
      <w:r w:rsidRPr="0070466A">
        <w:t>родных договоров о правах человека (статья 7).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принять законодательные меры, необход</w:t>
      </w:r>
      <w:r w:rsidRPr="0070466A">
        <w:rPr>
          <w:b/>
        </w:rPr>
        <w:t>и</w:t>
      </w:r>
      <w:r w:rsidRPr="0070466A">
        <w:rPr>
          <w:b/>
        </w:rPr>
        <w:t>мые для того, чтобы все акты пыток были определены в качестве престу</w:t>
      </w:r>
      <w:r w:rsidRPr="0070466A">
        <w:rPr>
          <w:b/>
        </w:rPr>
        <w:t>п</w:t>
      </w:r>
      <w:r w:rsidRPr="0070466A">
        <w:rPr>
          <w:b/>
        </w:rPr>
        <w:t>ления в соответствии с положениями статьи 7 Пакта и статей 1 и 4 Ко</w:t>
      </w:r>
      <w:r w:rsidRPr="0070466A">
        <w:rPr>
          <w:b/>
        </w:rPr>
        <w:t>н</w:t>
      </w:r>
      <w:r w:rsidRPr="0070466A">
        <w:rPr>
          <w:b/>
        </w:rPr>
        <w:t>венции против пыток и других жестоких, бесчеловечных или унижающих достоинство видов обращения и наказания.</w:t>
      </w:r>
    </w:p>
    <w:p w:rsidR="00506A19" w:rsidRPr="0070466A" w:rsidRDefault="00506A19" w:rsidP="00506A19">
      <w:pPr>
        <w:pStyle w:val="SingleTxtGR"/>
      </w:pPr>
      <w:r w:rsidRPr="0070466A">
        <w:t>15.</w:t>
      </w:r>
      <w:r w:rsidRPr="0070466A">
        <w:tab/>
        <w:t>Приветствуя различные усилия, предпринятые как в законодательной, так и институциональной областях для борьбы с насилием в отношении женщин, в частности насилием в семье, Комитет в то же время обеспокоен тем, что в Уг</w:t>
      </w:r>
      <w:r w:rsidRPr="0070466A">
        <w:t>о</w:t>
      </w:r>
      <w:r w:rsidRPr="0070466A">
        <w:t>ловном кодексе не предусмотрена ответственность за изнасилование в браке. Кроме того, Комитет выражает сожаление в связи с ограниченным объемом представленных государством-участником статистических данных о разных формах насилия в отношении женщин. Комитет также не располагает информ</w:t>
      </w:r>
      <w:r w:rsidRPr="0070466A">
        <w:t>а</w:t>
      </w:r>
      <w:r w:rsidRPr="0070466A">
        <w:t>цией об оценке результатов осуществления Национального плана по борьбе с насилием в семье на 2004</w:t>
      </w:r>
      <w:r>
        <w:t>−</w:t>
      </w:r>
      <w:r w:rsidRPr="0070466A">
        <w:t>2010 годы. Наконец, Комитет принимает к сведению сделанное делегацией заявление о необходимости улучшить координацию ме</w:t>
      </w:r>
      <w:r w:rsidRPr="0070466A">
        <w:t>ж</w:t>
      </w:r>
      <w:r w:rsidRPr="0070466A">
        <w:t>ду различными компетентными органами, занимающимися этой проблемой (статьи 3 и 7).</w:t>
      </w:r>
    </w:p>
    <w:p w:rsidR="00506A19" w:rsidRPr="0070466A" w:rsidRDefault="00506A19" w:rsidP="00506A19">
      <w:pPr>
        <w:pStyle w:val="SingleTxtGR"/>
      </w:pPr>
      <w:r w:rsidRPr="0070466A">
        <w:rPr>
          <w:b/>
        </w:rPr>
        <w:t>Государству-участнику следует квалифицировать в качестве уголовного преступления изнасилование в браке и при помощи всех доступных ему средств расследовать акты насилия в отношении женщин, устанавливая личность виновных, привлекая их к судебной ответственности и н</w:t>
      </w:r>
      <w:r w:rsidRPr="0070466A">
        <w:rPr>
          <w:b/>
        </w:rPr>
        <w:t>а</w:t>
      </w:r>
      <w:r w:rsidRPr="0070466A">
        <w:rPr>
          <w:b/>
        </w:rPr>
        <w:t>значая им надлежащие меры наказания. Помимо этого государству-участнику сл</w:t>
      </w:r>
      <w:r w:rsidRPr="0070466A">
        <w:rPr>
          <w:b/>
        </w:rPr>
        <w:t>е</w:t>
      </w:r>
      <w:r w:rsidRPr="0070466A">
        <w:rPr>
          <w:b/>
        </w:rPr>
        <w:t>дует собирать подробную статистическую информацию о случаях насилия в отношении женщин, включая дезагрегированные да</w:t>
      </w:r>
      <w:r w:rsidRPr="0070466A">
        <w:rPr>
          <w:b/>
        </w:rPr>
        <w:t>н</w:t>
      </w:r>
      <w:r w:rsidRPr="0070466A">
        <w:rPr>
          <w:b/>
        </w:rPr>
        <w:t>ные о числе жалоб, расследований, судебных процессов и приговоров и о мерах возмещения ущерба жертвам. Государству-участнику следует также усилить координ</w:t>
      </w:r>
      <w:r w:rsidRPr="0070466A">
        <w:rPr>
          <w:b/>
        </w:rPr>
        <w:t>а</w:t>
      </w:r>
      <w:r w:rsidRPr="0070466A">
        <w:rPr>
          <w:b/>
        </w:rPr>
        <w:t>цию между органами, отвечающими за предупреждение и пресечение этого вида насилия, с тем чтобы обеспечить более эффективную деятельность этих органов.</w:t>
      </w:r>
    </w:p>
    <w:p w:rsidR="00506A19" w:rsidRPr="0070466A" w:rsidRDefault="00506A19" w:rsidP="00506A19">
      <w:pPr>
        <w:pStyle w:val="SingleTxtGR"/>
      </w:pPr>
      <w:r w:rsidRPr="0070466A">
        <w:t>16.</w:t>
      </w:r>
      <w:r w:rsidRPr="0070466A">
        <w:tab/>
        <w:t>Комитет отмечает усилия, предпринятые государством-участником для предупреждения торговли людьми и борьбы с ней. Тем не менее он выражает сожаление по поводу того, что ему не была предоставлена запрошенная инфо</w:t>
      </w:r>
      <w:r w:rsidRPr="0070466A">
        <w:t>р</w:t>
      </w:r>
      <w:r w:rsidRPr="0070466A">
        <w:t>мация ни о результатах расследований и возбужденных в этой связи уголовных делах, ни о приговорах, вынесенных лицам, виновным в торговле людьми. К</w:t>
      </w:r>
      <w:r w:rsidRPr="0070466A">
        <w:t>о</w:t>
      </w:r>
      <w:r w:rsidRPr="0070466A">
        <w:t>митет не получил также запрашиваемую информацию о существующих мех</w:t>
      </w:r>
      <w:r w:rsidRPr="0070466A">
        <w:t>а</w:t>
      </w:r>
      <w:r w:rsidRPr="0070466A">
        <w:t>низмах направления жертв торговли людьми в систему предоставления убеж</w:t>
      </w:r>
      <w:r w:rsidRPr="0070466A">
        <w:t>и</w:t>
      </w:r>
      <w:r w:rsidRPr="0070466A">
        <w:t>ща (статья 8).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продолжать свои усилия по предупрежд</w:t>
      </w:r>
      <w:r w:rsidRPr="0070466A">
        <w:rPr>
          <w:b/>
        </w:rPr>
        <w:t>е</w:t>
      </w:r>
      <w:r w:rsidRPr="0070466A">
        <w:rPr>
          <w:b/>
        </w:rPr>
        <w:t>нию и искоренению торговли людьми, в том числе: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ab/>
        <w:t>a)</w:t>
      </w:r>
      <w:r w:rsidRPr="0070466A">
        <w:rPr>
          <w:b/>
        </w:rPr>
        <w:tab/>
        <w:t>гарантировать расследование всех сообщений о торговле люд</w:t>
      </w:r>
      <w:r w:rsidRPr="0070466A">
        <w:rPr>
          <w:b/>
        </w:rPr>
        <w:t>ь</w:t>
      </w:r>
      <w:r w:rsidRPr="0070466A">
        <w:rPr>
          <w:b/>
        </w:rPr>
        <w:t>ми, привлекать ответственных лиц к суду и в случае признания их вины назначать им надлежащие меры наказания;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ab/>
        <w:t>b)</w:t>
      </w:r>
      <w:r w:rsidRPr="0070466A">
        <w:rPr>
          <w:b/>
        </w:rPr>
        <w:tab/>
        <w:t>обеспечивать доступ жертв к надлежащему медицинскому о</w:t>
      </w:r>
      <w:r w:rsidRPr="0070466A">
        <w:rPr>
          <w:b/>
        </w:rPr>
        <w:t>б</w:t>
      </w:r>
      <w:r w:rsidRPr="0070466A">
        <w:rPr>
          <w:b/>
        </w:rPr>
        <w:t>служиванию, бесплатной социальной и правовой помощи и механизмам возмещения ущерба, включая реабилитационные услуги;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ab/>
      </w:r>
      <w:proofErr w:type="spellStart"/>
      <w:r w:rsidRPr="0070466A">
        <w:rPr>
          <w:b/>
        </w:rPr>
        <w:t>c</w:t>
      </w:r>
      <w:proofErr w:type="spellEnd"/>
      <w:r w:rsidRPr="0070466A">
        <w:rPr>
          <w:b/>
        </w:rPr>
        <w:t>)</w:t>
      </w:r>
      <w:r w:rsidRPr="0070466A">
        <w:rPr>
          <w:b/>
        </w:rPr>
        <w:tab/>
        <w:t>учредить эффективные механизмы для безошибочного выявл</w:t>
      </w:r>
      <w:r w:rsidRPr="0070466A">
        <w:rPr>
          <w:b/>
        </w:rPr>
        <w:t>е</w:t>
      </w:r>
      <w:r w:rsidRPr="0070466A">
        <w:rPr>
          <w:b/>
        </w:rPr>
        <w:t>ния жертв торговли людьми и направления лиц, нуждающихся в междун</w:t>
      </w:r>
      <w:r w:rsidRPr="0070466A">
        <w:rPr>
          <w:b/>
        </w:rPr>
        <w:t>а</w:t>
      </w:r>
      <w:r w:rsidRPr="0070466A">
        <w:rPr>
          <w:b/>
        </w:rPr>
        <w:t>родной защите, в систему предоставления убежища;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ab/>
      </w:r>
      <w:proofErr w:type="spellStart"/>
      <w:r w:rsidRPr="0070466A">
        <w:rPr>
          <w:b/>
        </w:rPr>
        <w:t>d</w:t>
      </w:r>
      <w:proofErr w:type="spellEnd"/>
      <w:r w:rsidRPr="0070466A">
        <w:rPr>
          <w:b/>
        </w:rPr>
        <w:t>)</w:t>
      </w:r>
      <w:r w:rsidRPr="0070466A">
        <w:rPr>
          <w:b/>
        </w:rPr>
        <w:tab/>
        <w:t>собирать статистические данные о жертвах торговли людьми в разбивке по полу, возрасту, этническому происхождению и стране происх</w:t>
      </w:r>
      <w:r w:rsidRPr="0070466A">
        <w:rPr>
          <w:b/>
        </w:rPr>
        <w:t>о</w:t>
      </w:r>
      <w:r w:rsidRPr="0070466A">
        <w:rPr>
          <w:b/>
        </w:rPr>
        <w:t>ждения, с тем чтобы устранять коренные причины этого явления и оцен</w:t>
      </w:r>
      <w:r w:rsidRPr="0070466A">
        <w:rPr>
          <w:b/>
        </w:rPr>
        <w:t>и</w:t>
      </w:r>
      <w:r w:rsidRPr="0070466A">
        <w:rPr>
          <w:b/>
        </w:rPr>
        <w:t>вать эффективность применяемых в настоящее время программ и страт</w:t>
      </w:r>
      <w:r w:rsidRPr="0070466A">
        <w:rPr>
          <w:b/>
        </w:rPr>
        <w:t>е</w:t>
      </w:r>
      <w:r w:rsidRPr="0070466A">
        <w:rPr>
          <w:b/>
        </w:rPr>
        <w:t>гий.</w:t>
      </w:r>
    </w:p>
    <w:p w:rsidR="00506A19" w:rsidRPr="0070466A" w:rsidRDefault="00506A19" w:rsidP="00506A19">
      <w:pPr>
        <w:pStyle w:val="SingleTxtGR"/>
      </w:pPr>
      <w:r w:rsidRPr="0070466A">
        <w:t>17.</w:t>
      </w:r>
      <w:r w:rsidRPr="0070466A">
        <w:tab/>
        <w:t>Принимая к сведению высказанные делегацией заверения в действенн</w:t>
      </w:r>
      <w:r w:rsidRPr="0070466A">
        <w:t>о</w:t>
      </w:r>
      <w:r w:rsidRPr="0070466A">
        <w:t xml:space="preserve">сти процедуры </w:t>
      </w:r>
      <w:proofErr w:type="spellStart"/>
      <w:r w:rsidRPr="0070466A">
        <w:t>ампаро</w:t>
      </w:r>
      <w:proofErr w:type="spellEnd"/>
      <w:r w:rsidRPr="0070466A">
        <w:t xml:space="preserve"> в качестве средства правовой защиты от нарушений прав человека, закрепляемых в Пакте, Комитет, тем не менее, выражает тревогу в связи с поступающими из неправительственных источников сообщениями о том, что возможности применения этого средства защиты чересчур ограничены (статьи 2 и 14).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 xml:space="preserve">Государству-участнику следует гарантировать применение процедуры </w:t>
      </w:r>
      <w:proofErr w:type="spellStart"/>
      <w:r w:rsidRPr="0070466A">
        <w:rPr>
          <w:b/>
        </w:rPr>
        <w:t>а</w:t>
      </w:r>
      <w:r w:rsidRPr="0070466A">
        <w:rPr>
          <w:b/>
        </w:rPr>
        <w:t>м</w:t>
      </w:r>
      <w:r w:rsidRPr="0070466A">
        <w:rPr>
          <w:b/>
        </w:rPr>
        <w:t>паро</w:t>
      </w:r>
      <w:proofErr w:type="spellEnd"/>
      <w:r w:rsidRPr="0070466A">
        <w:rPr>
          <w:b/>
        </w:rPr>
        <w:t xml:space="preserve"> на практике.</w:t>
      </w:r>
    </w:p>
    <w:p w:rsidR="00506A19" w:rsidRPr="0070466A" w:rsidRDefault="00506A19" w:rsidP="00506A19">
      <w:pPr>
        <w:pStyle w:val="SingleTxtGR"/>
      </w:pPr>
      <w:r w:rsidRPr="0070466A">
        <w:t>18.</w:t>
      </w:r>
      <w:r w:rsidRPr="0070466A">
        <w:tab/>
        <w:t>Комитет выражает сожаление по поводу того, что государство-участник не представило конкретной информации о результатах уголовных и/или дисц</w:t>
      </w:r>
      <w:r w:rsidRPr="0070466A">
        <w:t>и</w:t>
      </w:r>
      <w:r w:rsidRPr="0070466A">
        <w:t>плинарных расследований, возбужденных в отношении сотрудников Института по делам детей и подростков Уругвая (ИДПУ) по подозрению в сексуальных надругательствах над несовершеннолетними, содержавшимися в приемнике-распределителе для подростков (статьи 3, 7, 10 и 24)</w:t>
      </w:r>
      <w:r>
        <w:t>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обеспечить проведение оперативного и бе</w:t>
      </w:r>
      <w:r w:rsidRPr="0070466A">
        <w:rPr>
          <w:b/>
        </w:rPr>
        <w:t>с</w:t>
      </w:r>
      <w:r w:rsidRPr="0070466A">
        <w:rPr>
          <w:b/>
        </w:rPr>
        <w:t>пристрастного расследования всех сообщений о надругательствах в це</w:t>
      </w:r>
      <w:r w:rsidRPr="0070466A">
        <w:rPr>
          <w:b/>
        </w:rPr>
        <w:t>н</w:t>
      </w:r>
      <w:r w:rsidRPr="0070466A">
        <w:rPr>
          <w:b/>
        </w:rPr>
        <w:t>трах для несовершеннолетних, а также привлечение к судебной ответс</w:t>
      </w:r>
      <w:r w:rsidRPr="0070466A">
        <w:rPr>
          <w:b/>
        </w:rPr>
        <w:t>т</w:t>
      </w:r>
      <w:r w:rsidRPr="0070466A">
        <w:rPr>
          <w:b/>
        </w:rPr>
        <w:t>венности предполагаемых нарушителей во избежание повторения таких случаев.</w:t>
      </w:r>
    </w:p>
    <w:p w:rsidR="00506A19" w:rsidRPr="0070466A" w:rsidRDefault="00506A19" w:rsidP="00506A19">
      <w:pPr>
        <w:pStyle w:val="SingleTxtGR"/>
      </w:pPr>
      <w:r w:rsidRPr="0070466A">
        <w:t>19.</w:t>
      </w:r>
      <w:r w:rsidRPr="0070466A">
        <w:tab/>
        <w:t>Комитет выражает обеспокоенность в связи с содержанием и последс</w:t>
      </w:r>
      <w:r w:rsidRPr="0070466A">
        <w:t>т</w:t>
      </w:r>
      <w:r w:rsidRPr="0070466A">
        <w:t>виями судебного решения № 20 Верховного суда от 22 февраля 2013 года, в к</w:t>
      </w:r>
      <w:r w:rsidRPr="0070466A">
        <w:t>о</w:t>
      </w:r>
      <w:r w:rsidRPr="0070466A">
        <w:t>тором тот признал неконституционными статьи 2 и 3 Закона № 18831 о дискр</w:t>
      </w:r>
      <w:r w:rsidRPr="0070466A">
        <w:t>е</w:t>
      </w:r>
      <w:r w:rsidRPr="0070466A">
        <w:t>ционных полномочиях государства проводить расследование преступлений применительно к делу, возбужденному в связи с грубыми нарушениями прав человека в период диктатуры. Комитет считает такое решение Суда достойным сожаления и противоречащим международному праву прав человека в свете н</w:t>
      </w:r>
      <w:r w:rsidRPr="0070466A">
        <w:t>е</w:t>
      </w:r>
      <w:r w:rsidRPr="0070466A">
        <w:t>признания в нем неприменимости срока давности к преступлениям против ч</w:t>
      </w:r>
      <w:r w:rsidRPr="0070466A">
        <w:t>е</w:t>
      </w:r>
      <w:r w:rsidRPr="0070466A">
        <w:t>ловечности и другим грубым нарушениям прав человека, таким как насильс</w:t>
      </w:r>
      <w:r w:rsidRPr="0070466A">
        <w:t>т</w:t>
      </w:r>
      <w:r w:rsidRPr="0070466A">
        <w:t>венные исчезновения, пытки и внесудебные казни. Комитет принимает к свед</w:t>
      </w:r>
      <w:r w:rsidRPr="0070466A">
        <w:t>е</w:t>
      </w:r>
      <w:r w:rsidRPr="0070466A">
        <w:t xml:space="preserve">нию предоставленные делегацией объяснения, согласно которым решение о </w:t>
      </w:r>
      <w:proofErr w:type="spellStart"/>
      <w:r w:rsidRPr="0070466A">
        <w:t>н</w:t>
      </w:r>
      <w:r w:rsidRPr="0070466A">
        <w:t>е</w:t>
      </w:r>
      <w:r w:rsidRPr="0070466A">
        <w:t>конституционности</w:t>
      </w:r>
      <w:proofErr w:type="spellEnd"/>
      <w:r w:rsidRPr="0070466A">
        <w:t xml:space="preserve"> распространяется только на конкретное дело и никак не влияет на действие Закона № 18831 (статьи 2, 6, 7, 9 и 14).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Комитет подтверждает свою предыдущую рекомендацию (A/53/40, пункт</w:t>
      </w:r>
      <w:r>
        <w:rPr>
          <w:b/>
        </w:rPr>
        <w:t> </w:t>
      </w:r>
      <w:r w:rsidRPr="0070466A">
        <w:rPr>
          <w:b/>
        </w:rPr>
        <w:t>240), в которой государству-участнику было предложено отыскать решение, полностью соответствующее обязательствам Уругвая по Пакту</w:t>
      </w:r>
      <w:r w:rsidRPr="0070466A">
        <w:rPr>
          <w:b/>
          <w:i/>
        </w:rPr>
        <w:t xml:space="preserve">. </w:t>
      </w:r>
      <w:r w:rsidRPr="0070466A">
        <w:rPr>
          <w:b/>
        </w:rPr>
        <w:t>В</w:t>
      </w:r>
      <w:r>
        <w:rPr>
          <w:b/>
        </w:rPr>
        <w:t> </w:t>
      </w:r>
      <w:r w:rsidRPr="0070466A">
        <w:rPr>
          <w:b/>
        </w:rPr>
        <w:t>этой связи Комитет обращает внимание на свое Замечание общего п</w:t>
      </w:r>
      <w:r w:rsidRPr="0070466A">
        <w:rPr>
          <w:b/>
        </w:rPr>
        <w:t>о</w:t>
      </w:r>
      <w:r w:rsidRPr="0070466A">
        <w:rPr>
          <w:b/>
        </w:rPr>
        <w:t>рядка № 20 (1992) о запрещении пыток и других жестоких, бесчеловечных или унижающих достоинство видов обращения и наказания, согласно к</w:t>
      </w:r>
      <w:r w:rsidRPr="0070466A">
        <w:rPr>
          <w:b/>
        </w:rPr>
        <w:t>о</w:t>
      </w:r>
      <w:r w:rsidRPr="0070466A">
        <w:rPr>
          <w:b/>
        </w:rPr>
        <w:t>торому амнистии обычно несовместимы с обязанностью государств пров</w:t>
      </w:r>
      <w:r w:rsidRPr="0070466A">
        <w:rPr>
          <w:b/>
        </w:rPr>
        <w:t>о</w:t>
      </w:r>
      <w:r w:rsidRPr="0070466A">
        <w:rPr>
          <w:b/>
        </w:rPr>
        <w:t>дить ра</w:t>
      </w:r>
      <w:r w:rsidRPr="0070466A">
        <w:rPr>
          <w:b/>
        </w:rPr>
        <w:t>с</w:t>
      </w:r>
      <w:r w:rsidRPr="0070466A">
        <w:rPr>
          <w:b/>
        </w:rPr>
        <w:t xml:space="preserve">следование актов пыток (пункт 15), а также на Замечание общего порядка № 31 (2004) </w:t>
      </w:r>
      <w:r w:rsidRPr="0070466A">
        <w:rPr>
          <w:b/>
          <w:bCs/>
        </w:rPr>
        <w:t>о характере общего юридического обязательства, н</w:t>
      </w:r>
      <w:r w:rsidRPr="0070466A">
        <w:rPr>
          <w:b/>
          <w:bCs/>
        </w:rPr>
        <w:t>а</w:t>
      </w:r>
      <w:r w:rsidRPr="0070466A">
        <w:rPr>
          <w:b/>
          <w:bCs/>
        </w:rPr>
        <w:t>лагаемого на государства</w:t>
      </w:r>
      <w:r>
        <w:rPr>
          <w:b/>
          <w:bCs/>
        </w:rPr>
        <w:t> − </w:t>
      </w:r>
      <w:r w:rsidRPr="0070466A">
        <w:rPr>
          <w:b/>
          <w:bCs/>
        </w:rPr>
        <w:t>участники Пакта</w:t>
      </w:r>
      <w:r w:rsidRPr="0070466A">
        <w:rPr>
          <w:b/>
        </w:rPr>
        <w:t>, в соответствии с которым последние не имеют права освобождать от личной ответственности лиц, виновных в совершении актов пыток, произвольных или внесудебных ка</w:t>
      </w:r>
      <w:r w:rsidRPr="0070466A">
        <w:rPr>
          <w:b/>
        </w:rPr>
        <w:t>з</w:t>
      </w:r>
      <w:r w:rsidRPr="0070466A">
        <w:rPr>
          <w:b/>
        </w:rPr>
        <w:t>нях и насильственных исчезновениях</w:t>
      </w:r>
      <w:r w:rsidRPr="0070466A" w:rsidDel="00315AC6">
        <w:rPr>
          <w:b/>
        </w:rPr>
        <w:t xml:space="preserve"> </w:t>
      </w:r>
      <w:r w:rsidRPr="0070466A">
        <w:rPr>
          <w:b/>
        </w:rPr>
        <w:t>(пункт 18). Комитет предлагает гос</w:t>
      </w:r>
      <w:r w:rsidRPr="0070466A">
        <w:rPr>
          <w:b/>
        </w:rPr>
        <w:t>у</w:t>
      </w:r>
      <w:r w:rsidRPr="0070466A">
        <w:rPr>
          <w:b/>
        </w:rPr>
        <w:t xml:space="preserve">дарству-участнику ознакомить судей Верховного суда с содержанием </w:t>
      </w:r>
      <w:proofErr w:type="spellStart"/>
      <w:r w:rsidRPr="0070466A">
        <w:rPr>
          <w:b/>
        </w:rPr>
        <w:t>Ба</w:t>
      </w:r>
      <w:r w:rsidRPr="0070466A">
        <w:rPr>
          <w:b/>
        </w:rPr>
        <w:t>н</w:t>
      </w:r>
      <w:r w:rsidRPr="0070466A">
        <w:rPr>
          <w:b/>
        </w:rPr>
        <w:t>галорских</w:t>
      </w:r>
      <w:proofErr w:type="spellEnd"/>
      <w:r w:rsidRPr="0070466A">
        <w:rPr>
          <w:b/>
        </w:rPr>
        <w:t xml:space="preserve"> принципов поведения судей (E/CN.4/2003/65, приложение).</w:t>
      </w:r>
    </w:p>
    <w:p w:rsidR="00506A19" w:rsidRPr="0070466A" w:rsidRDefault="00506A19" w:rsidP="00506A19">
      <w:pPr>
        <w:pStyle w:val="SingleTxtGR"/>
      </w:pPr>
      <w:r w:rsidRPr="0070466A">
        <w:t>20.</w:t>
      </w:r>
      <w:r w:rsidRPr="0070466A">
        <w:tab/>
        <w:t>Комитет встревожен существованием общественных инициатив, напра</w:t>
      </w:r>
      <w:r w:rsidRPr="0070466A">
        <w:t>в</w:t>
      </w:r>
      <w:r w:rsidRPr="0070466A">
        <w:t>ленных на снижение минимального возраста наступления уголовной ответс</w:t>
      </w:r>
      <w:r w:rsidRPr="0070466A">
        <w:t>т</w:t>
      </w:r>
      <w:r w:rsidRPr="0070466A">
        <w:t>венности до 16 лет и создание возможности в случае тяжких преступлений с</w:t>
      </w:r>
      <w:r w:rsidRPr="0070466A">
        <w:t>у</w:t>
      </w:r>
      <w:r w:rsidRPr="0070466A">
        <w:t>дить подростков, преступивших закон, наравне с взрослыми (статья 24).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обеспечить соответствие режима ювенал</w:t>
      </w:r>
      <w:r w:rsidRPr="0070466A">
        <w:rPr>
          <w:b/>
        </w:rPr>
        <w:t>ь</w:t>
      </w:r>
      <w:r w:rsidRPr="0070466A">
        <w:rPr>
          <w:b/>
        </w:rPr>
        <w:t>ной юстиции правам, закрепляемым в Пакте и других международных д</w:t>
      </w:r>
      <w:r w:rsidRPr="0070466A">
        <w:rPr>
          <w:b/>
        </w:rPr>
        <w:t>о</w:t>
      </w:r>
      <w:r w:rsidRPr="0070466A">
        <w:rPr>
          <w:b/>
        </w:rPr>
        <w:t>говорах в этой области. В частности, Комитет считает необходимым собл</w:t>
      </w:r>
      <w:r w:rsidRPr="0070466A">
        <w:rPr>
          <w:b/>
        </w:rPr>
        <w:t>ю</w:t>
      </w:r>
      <w:r w:rsidRPr="0070466A">
        <w:rPr>
          <w:b/>
        </w:rPr>
        <w:t xml:space="preserve">дать право несовершеннолетних лиц, преступивших закон, на обращение, при котором учитывается желательность содействия их </w:t>
      </w:r>
      <w:proofErr w:type="spellStart"/>
      <w:r w:rsidRPr="0070466A">
        <w:rPr>
          <w:b/>
        </w:rPr>
        <w:t>реинтеграции</w:t>
      </w:r>
      <w:proofErr w:type="spellEnd"/>
      <w:r w:rsidRPr="0070466A">
        <w:rPr>
          <w:b/>
        </w:rPr>
        <w:t>; и</w:t>
      </w:r>
      <w:r w:rsidRPr="0070466A">
        <w:rPr>
          <w:b/>
        </w:rPr>
        <w:t>с</w:t>
      </w:r>
      <w:r w:rsidRPr="0070466A">
        <w:rPr>
          <w:b/>
        </w:rPr>
        <w:t>пользовать задержание или тюремное заключение лишь в качестве кра</w:t>
      </w:r>
      <w:r w:rsidRPr="0070466A">
        <w:rPr>
          <w:b/>
        </w:rPr>
        <w:t>й</w:t>
      </w:r>
      <w:r w:rsidRPr="0070466A">
        <w:rPr>
          <w:b/>
        </w:rPr>
        <w:t>ней меры; соблюдать право несовершеннолетних лиц быть з</w:t>
      </w:r>
      <w:r w:rsidRPr="0070466A">
        <w:rPr>
          <w:b/>
        </w:rPr>
        <w:t>а</w:t>
      </w:r>
      <w:r w:rsidRPr="0070466A">
        <w:rPr>
          <w:b/>
        </w:rPr>
        <w:t>слушанными в ходе затрагивающих их уголовных разбирательств, а также право на до</w:t>
      </w:r>
      <w:r w:rsidRPr="0070466A">
        <w:rPr>
          <w:b/>
        </w:rPr>
        <w:t>с</w:t>
      </w:r>
      <w:r w:rsidRPr="0070466A">
        <w:rPr>
          <w:b/>
        </w:rPr>
        <w:t>туп к надлежащей правовой помощи.</w:t>
      </w:r>
    </w:p>
    <w:p w:rsidR="00506A19" w:rsidRPr="0070466A" w:rsidRDefault="00506A19" w:rsidP="00506A19">
      <w:pPr>
        <w:pStyle w:val="SingleTxtGR"/>
      </w:pPr>
      <w:r w:rsidRPr="0070466A">
        <w:t>21.</w:t>
      </w:r>
      <w:r w:rsidRPr="0070466A">
        <w:tab/>
        <w:t>Комитет обеспокоен сообщениями об эксплуатации детского труда в г</w:t>
      </w:r>
      <w:r w:rsidRPr="0070466A">
        <w:t>о</w:t>
      </w:r>
      <w:r w:rsidRPr="0070466A">
        <w:t>сударстве-участнике, однако он признает усилия, предпринятые для оказания помощи детям, живущим или работающим на улице (статьи 23 и 24).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продолжать принимать эффективные меры для преодоления проблемы беспризорных детей и борьбы с эксплу</w:t>
      </w:r>
      <w:r w:rsidRPr="0070466A">
        <w:rPr>
          <w:b/>
        </w:rPr>
        <w:t>а</w:t>
      </w:r>
      <w:r w:rsidRPr="0070466A">
        <w:rPr>
          <w:b/>
        </w:rPr>
        <w:t>тацией детей в целом и организовывать кампании для повышения уровня осв</w:t>
      </w:r>
      <w:r w:rsidRPr="0070466A">
        <w:rPr>
          <w:b/>
        </w:rPr>
        <w:t>е</w:t>
      </w:r>
      <w:r w:rsidRPr="0070466A">
        <w:rPr>
          <w:b/>
        </w:rPr>
        <w:t>домленности населения о правах детей.</w:t>
      </w:r>
    </w:p>
    <w:p w:rsidR="00506A19" w:rsidRPr="0070466A" w:rsidRDefault="00506A19" w:rsidP="00506A19">
      <w:pPr>
        <w:pStyle w:val="SingleTxtGR"/>
      </w:pPr>
      <w:r w:rsidRPr="0070466A">
        <w:t>22.</w:t>
      </w:r>
      <w:r w:rsidRPr="0070466A">
        <w:tab/>
        <w:t>Принимая к сведению приведенные делегацией общие объяснения отн</w:t>
      </w:r>
      <w:r w:rsidRPr="0070466A">
        <w:t>о</w:t>
      </w:r>
      <w:r w:rsidRPr="0070466A">
        <w:t>сительно факторов, препятствующих доступу к правосудию наиболее уязвимых и подверженных риску социальной изоляции групп уругвайского населения, Комитет, тем не менее, выражает сожаление в связи с ограниченным объемом информации о мерах, принятых для содействия справедливому доступу к судам и административным органам лиц, принадлежащих к коренным и афро-уругвайским общинам (статьи 14 и 26).</w:t>
      </w:r>
    </w:p>
    <w:p w:rsidR="00506A19" w:rsidRPr="0070466A" w:rsidRDefault="00506A19" w:rsidP="00506A19">
      <w:pPr>
        <w:pStyle w:val="SingleTxtGR"/>
        <w:rPr>
          <w:b/>
        </w:rPr>
      </w:pPr>
      <w:r w:rsidRPr="0070466A">
        <w:rPr>
          <w:b/>
        </w:rPr>
        <w:t>Государству-участнику следует предусмотреть механизмы, обеспечива</w:t>
      </w:r>
      <w:r w:rsidRPr="0070466A">
        <w:rPr>
          <w:b/>
        </w:rPr>
        <w:t>ю</w:t>
      </w:r>
      <w:r w:rsidRPr="0070466A">
        <w:rPr>
          <w:b/>
        </w:rPr>
        <w:t>щие всем группам, находящимся в уязвимом положении, доступ к правос</w:t>
      </w:r>
      <w:r w:rsidRPr="0070466A">
        <w:rPr>
          <w:b/>
        </w:rPr>
        <w:t>у</w:t>
      </w:r>
      <w:r w:rsidRPr="0070466A">
        <w:rPr>
          <w:b/>
        </w:rPr>
        <w:t>дию без какой бы то ни было дискриминации.</w:t>
      </w:r>
    </w:p>
    <w:p w:rsidR="00506A19" w:rsidRPr="0070466A" w:rsidRDefault="00506A19" w:rsidP="00506A19">
      <w:pPr>
        <w:pStyle w:val="SingleTxtGR"/>
      </w:pPr>
      <w:r w:rsidRPr="0070466A">
        <w:t>23.</w:t>
      </w:r>
      <w:r w:rsidRPr="0070466A">
        <w:tab/>
        <w:t>Государству-участнику следует широко распространить информацию о Пакте и двух факультативных протоколах к Пакту, а также текст пятого пери</w:t>
      </w:r>
      <w:r w:rsidRPr="0070466A">
        <w:t>о</w:t>
      </w:r>
      <w:r w:rsidRPr="0070466A">
        <w:t>дического доклада и настоящие заключительные замечания, с тем чтобы пов</w:t>
      </w:r>
      <w:r w:rsidRPr="0070466A">
        <w:t>ы</w:t>
      </w:r>
      <w:r w:rsidRPr="0070466A">
        <w:t>сить степень осведомленности сотрудников органов судебной, законодательной и административной власти, представителей гражданского общества и НПО, действующих в стране, а также населения в целом. Комитет просит государс</w:t>
      </w:r>
      <w:r w:rsidRPr="0070466A">
        <w:t>т</w:t>
      </w:r>
      <w:r w:rsidRPr="0070466A">
        <w:t>во-участник при подготовке своего следующего периодического доклада пров</w:t>
      </w:r>
      <w:r w:rsidRPr="0070466A">
        <w:t>о</w:t>
      </w:r>
      <w:r w:rsidRPr="0070466A">
        <w:t>дить широкие консультации с представителями гражданского общества и НПО.</w:t>
      </w:r>
    </w:p>
    <w:p w:rsidR="00506A19" w:rsidRPr="0070466A" w:rsidRDefault="00506A19" w:rsidP="00506A19">
      <w:pPr>
        <w:pStyle w:val="SingleTxtGR"/>
      </w:pPr>
      <w:r w:rsidRPr="0070466A">
        <w:t>24.</w:t>
      </w:r>
      <w:r w:rsidRPr="0070466A">
        <w:tab/>
        <w:t>В соответствии с пунктом 5 правила 71 правил процедуры Комитета г</w:t>
      </w:r>
      <w:r w:rsidRPr="0070466A">
        <w:t>о</w:t>
      </w:r>
      <w:r w:rsidRPr="0070466A">
        <w:t>сударству-участнику следует представить в течение одного года соответству</w:t>
      </w:r>
      <w:r w:rsidRPr="0070466A">
        <w:t>ю</w:t>
      </w:r>
      <w:r w:rsidRPr="0070466A">
        <w:t>щую информацию о выполнении им рекомендаций Комитета, содержащихся в пунктах 7, 8 и 19 выше.</w:t>
      </w:r>
    </w:p>
    <w:p w:rsidR="00506A19" w:rsidRPr="0070466A" w:rsidRDefault="00506A19" w:rsidP="00506A19">
      <w:pPr>
        <w:pStyle w:val="SingleTxtGR"/>
      </w:pPr>
      <w:r w:rsidRPr="0070466A">
        <w:t>25.</w:t>
      </w:r>
      <w:r w:rsidRPr="0070466A">
        <w:tab/>
        <w:t>Государству-участнику предлагается представить свой следующий до</w:t>
      </w:r>
      <w:r w:rsidRPr="0070466A">
        <w:t>к</w:t>
      </w:r>
      <w:r w:rsidRPr="0070466A">
        <w:t>лад, который станет его шестым по счету докладом, не позднее 1 ноября 2018</w:t>
      </w:r>
      <w:r>
        <w:t> </w:t>
      </w:r>
      <w:r w:rsidRPr="0070466A">
        <w:t>года. В этих целях Комитет в надлежащее время направит государству-участнику перечень вопросов, препровождаемых до представления доклада.</w:t>
      </w:r>
    </w:p>
    <w:p w:rsidR="00506A19" w:rsidRPr="0070466A" w:rsidRDefault="00506A19" w:rsidP="00506A1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6A19" w:rsidRPr="0070466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72" w:rsidRDefault="00161872">
      <w:r>
        <w:rPr>
          <w:lang w:val="en-US"/>
        </w:rPr>
        <w:tab/>
      </w:r>
      <w:r>
        <w:separator/>
      </w:r>
    </w:p>
  </w:endnote>
  <w:endnote w:type="continuationSeparator" w:id="0">
    <w:p w:rsidR="00161872" w:rsidRDefault="0016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72" w:rsidRPr="007B5810" w:rsidRDefault="0016187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</w:t>
    </w:r>
    <w:r w:rsidRPr="007B5810">
      <w:rPr>
        <w:lang w:val="en-US"/>
      </w:rPr>
      <w:t>49295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72" w:rsidRPr="005F0588" w:rsidRDefault="00161872">
    <w:pPr>
      <w:pStyle w:val="Footer"/>
      <w:rPr>
        <w:lang w:val="en-US"/>
      </w:rPr>
    </w:pPr>
    <w:r>
      <w:rPr>
        <w:lang w:val="en-US"/>
      </w:rPr>
      <w:t>GE.13-</w:t>
    </w:r>
    <w:r w:rsidRPr="007B5810">
      <w:rPr>
        <w:lang w:val="en-US"/>
      </w:rPr>
      <w:t>49295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161872" w:rsidTr="00611264">
      <w:trPr>
        <w:trHeight w:val="438"/>
      </w:trPr>
      <w:tc>
        <w:tcPr>
          <w:tcW w:w="4068" w:type="dxa"/>
          <w:vAlign w:val="bottom"/>
        </w:tcPr>
        <w:p w:rsidR="00161872" w:rsidRPr="009770FA" w:rsidRDefault="00161872" w:rsidP="00611264">
          <w:pPr>
            <w:rPr>
              <w:lang w:val="en-US"/>
            </w:rPr>
          </w:pPr>
          <w:r>
            <w:rPr>
              <w:lang w:val="en-US"/>
            </w:rPr>
            <w:t>GE.13-</w:t>
          </w:r>
          <w:r w:rsidRPr="007B5810">
            <w:rPr>
              <w:lang w:val="en-US"/>
            </w:rPr>
            <w:t>49295</w:t>
          </w:r>
          <w:r>
            <w:rPr>
              <w:lang w:val="en-US"/>
            </w:rPr>
            <w:t xml:space="preserve">   (R)</w:t>
          </w:r>
          <w:r>
            <w:t xml:space="preserve">   </w:t>
          </w:r>
          <w:r>
            <w:rPr>
              <w:lang w:val="en-US"/>
            </w:rPr>
            <w:t>210114  21014</w:t>
          </w:r>
        </w:p>
      </w:tc>
      <w:tc>
        <w:tcPr>
          <w:tcW w:w="4663" w:type="dxa"/>
          <w:vMerge w:val="restart"/>
          <w:vAlign w:val="bottom"/>
        </w:tcPr>
        <w:p w:rsidR="00161872" w:rsidRDefault="00161872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161872" w:rsidRDefault="00161872" w:rsidP="00611264">
          <w:pPr>
            <w:jc w:val="right"/>
          </w:pPr>
          <w:r>
            <w:pict>
              <v:shape id="_x0000_i1027" type="#_x0000_t75" style="width:50.25pt;height:50.25pt">
                <v:imagedata r:id="rId2" o:title="5&amp;Size=2&amp;Lang=R"/>
              </v:shape>
            </w:pict>
          </w:r>
        </w:p>
      </w:tc>
    </w:tr>
    <w:tr w:rsidR="00161872" w:rsidRPr="00797A78" w:rsidTr="00611264">
      <w:tc>
        <w:tcPr>
          <w:tcW w:w="4068" w:type="dxa"/>
          <w:vAlign w:val="bottom"/>
        </w:tcPr>
        <w:p w:rsidR="00161872" w:rsidRPr="009770FA" w:rsidRDefault="00161872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770F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161872" w:rsidRDefault="00161872" w:rsidP="00611264"/>
      </w:tc>
      <w:tc>
        <w:tcPr>
          <w:tcW w:w="1124" w:type="dxa"/>
          <w:vMerge/>
        </w:tcPr>
        <w:p w:rsidR="00161872" w:rsidRDefault="00161872" w:rsidP="00611264"/>
      </w:tc>
    </w:tr>
  </w:tbl>
  <w:p w:rsidR="00161872" w:rsidRDefault="00161872" w:rsidP="00381289">
    <w:pPr>
      <w:spacing w:line="240" w:lineRule="auto"/>
      <w:rPr>
        <w:sz w:val="2"/>
        <w:szCs w:val="2"/>
        <w:lang w:val="en-US"/>
      </w:rPr>
    </w:pPr>
  </w:p>
  <w:p w:rsidR="00161872" w:rsidRPr="002D7E3C" w:rsidRDefault="00161872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161872" w:rsidRDefault="00161872" w:rsidP="006E7AF7">
                <w:pPr>
                  <w:rPr>
                    <w:lang w:val="en-US"/>
                  </w:rPr>
                </w:pPr>
              </w:p>
              <w:p w:rsidR="00161872" w:rsidRDefault="00161872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72" w:rsidRPr="00F71F63" w:rsidRDefault="0016187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61872" w:rsidRPr="00F71F63" w:rsidRDefault="0016187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61872" w:rsidRPr="00635E86" w:rsidRDefault="00161872" w:rsidP="00635E86">
      <w:pPr>
        <w:pStyle w:val="Footer"/>
      </w:pPr>
    </w:p>
  </w:footnote>
  <w:footnote w:id="1">
    <w:p w:rsidR="00161872" w:rsidRPr="00051BEA" w:rsidRDefault="00161872" w:rsidP="00B47FEE">
      <w:pPr>
        <w:pStyle w:val="FootnoteText"/>
        <w:rPr>
          <w:sz w:val="20"/>
          <w:lang w:val="ru-RU"/>
        </w:rPr>
      </w:pPr>
      <w:r>
        <w:tab/>
      </w:r>
      <w:r w:rsidRPr="00B47FEE">
        <w:rPr>
          <w:rStyle w:val="FootnoteReference"/>
          <w:sz w:val="20"/>
          <w:vertAlign w:val="baseline"/>
          <w:lang w:val="ru-RU"/>
        </w:rPr>
        <w:t>*</w:t>
      </w:r>
      <w:r w:rsidRPr="00051BEA">
        <w:rPr>
          <w:lang w:val="ru-RU"/>
        </w:rPr>
        <w:tab/>
      </w:r>
      <w:r>
        <w:rPr>
          <w:lang w:val="ru-RU"/>
        </w:rPr>
        <w:t xml:space="preserve">Приняты Комитетом на его 109-й сессии </w:t>
      </w:r>
      <w:r w:rsidRPr="00051BEA">
        <w:rPr>
          <w:lang w:val="ru-RU"/>
        </w:rPr>
        <w:t>(14</w:t>
      </w:r>
      <w:r>
        <w:rPr>
          <w:lang w:val="ru-RU"/>
        </w:rPr>
        <w:t xml:space="preserve"> октября – </w:t>
      </w:r>
      <w:r w:rsidRPr="00051BEA">
        <w:rPr>
          <w:lang w:val="ru-RU"/>
        </w:rPr>
        <w:t xml:space="preserve">1 </w:t>
      </w:r>
      <w:r>
        <w:rPr>
          <w:lang w:val="ru-RU"/>
        </w:rPr>
        <w:t xml:space="preserve">ноября </w:t>
      </w:r>
      <w:r w:rsidRPr="00051BEA">
        <w:rPr>
          <w:lang w:val="ru-RU"/>
        </w:rPr>
        <w:t>2013</w:t>
      </w:r>
      <w:r>
        <w:rPr>
          <w:lang w:val="ru-RU"/>
        </w:rPr>
        <w:t xml:space="preserve"> года</w:t>
      </w:r>
      <w:r w:rsidRPr="00051BEA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72" w:rsidRPr="00451ECC" w:rsidRDefault="00161872">
    <w:pPr>
      <w:pStyle w:val="Header"/>
      <w:rPr>
        <w:lang w:val="en-US"/>
      </w:rPr>
    </w:pPr>
    <w:r>
      <w:rPr>
        <w:lang w:val="en-US"/>
      </w:rPr>
      <w:t>CCPR/</w:t>
    </w:r>
    <w:r w:rsidRPr="00451ECC">
      <w:rPr>
        <w:lang w:val="en-US"/>
      </w:rPr>
      <w:t>C/URY/CO/5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72" w:rsidRPr="00451ECC" w:rsidRDefault="00161872">
    <w:pPr>
      <w:pStyle w:val="Header"/>
      <w:rPr>
        <w:lang w:val="en-US"/>
      </w:rPr>
    </w:pPr>
    <w:r>
      <w:rPr>
        <w:lang w:val="en-US"/>
      </w:rPr>
      <w:tab/>
      <w:t>CCPR/</w:t>
    </w:r>
    <w:r w:rsidRPr="00451ECC">
      <w:rPr>
        <w:lang w:val="en-US"/>
      </w:rPr>
      <w:t>C/URY/CO/5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C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61872"/>
    <w:rsid w:val="001665E2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1DE"/>
    <w:rsid w:val="001D7B8F"/>
    <w:rsid w:val="001E48EE"/>
    <w:rsid w:val="001F2D04"/>
    <w:rsid w:val="0020059C"/>
    <w:rsid w:val="002019BD"/>
    <w:rsid w:val="00232D42"/>
    <w:rsid w:val="00237334"/>
    <w:rsid w:val="002444F4"/>
    <w:rsid w:val="00252D3D"/>
    <w:rsid w:val="0025691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1ECC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6A19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102C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4682B"/>
    <w:rsid w:val="0075279B"/>
    <w:rsid w:val="00753748"/>
    <w:rsid w:val="00762446"/>
    <w:rsid w:val="00781ACB"/>
    <w:rsid w:val="007A79EB"/>
    <w:rsid w:val="007B5810"/>
    <w:rsid w:val="007D4CA0"/>
    <w:rsid w:val="007D7A23"/>
    <w:rsid w:val="007E0C40"/>
    <w:rsid w:val="007E38C3"/>
    <w:rsid w:val="007E549E"/>
    <w:rsid w:val="007E71C9"/>
    <w:rsid w:val="007F7553"/>
    <w:rsid w:val="00802EFC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70F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7FEE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0D72"/>
    <w:rsid w:val="00C2131B"/>
    <w:rsid w:val="00C37AF8"/>
    <w:rsid w:val="00C37C79"/>
    <w:rsid w:val="00C40A36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7124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8</Pages>
  <Words>3376</Words>
  <Characters>19248</Characters>
  <Application>Microsoft Office Outlook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Larisa Maykovskaya</cp:lastModifiedBy>
  <cp:revision>2</cp:revision>
  <cp:lastPrinted>1601-01-01T00:00:00Z</cp:lastPrinted>
  <dcterms:created xsi:type="dcterms:W3CDTF">2014-01-21T14:55:00Z</dcterms:created>
  <dcterms:modified xsi:type="dcterms:W3CDTF">2014-01-21T14:55:00Z</dcterms:modified>
</cp:coreProperties>
</file>