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717795"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717795" w:rsidP="00C670BD">
            <w:pPr>
              <w:bidi w:val="0"/>
              <w:spacing w:after="20"/>
              <w:jc w:val="left"/>
              <w:rPr>
                <w:szCs w:val="20"/>
              </w:rPr>
            </w:pPr>
            <w:r w:rsidRPr="00717795">
              <w:rPr>
                <w:sz w:val="40"/>
                <w:szCs w:val="20"/>
              </w:rPr>
              <w:t>CERD</w:t>
            </w:r>
            <w:r>
              <w:rPr>
                <w:szCs w:val="20"/>
              </w:rPr>
              <w:t>/C/OMN/CO/2-5/Add.1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C670BD" w:rsidP="009867A8">
            <w:pPr>
              <w:spacing w:before="120" w:after="40" w:line="640" w:lineRule="exact"/>
              <w:jc w:val="left"/>
              <w:rPr>
                <w:b/>
                <w:bCs/>
                <w:sz w:val="56"/>
                <w:szCs w:val="56"/>
              </w:rPr>
            </w:pPr>
            <w:r w:rsidRPr="00C670BD">
              <w:rPr>
                <w:b/>
                <w:bCs/>
                <w:sz w:val="56"/>
                <w:szCs w:val="56"/>
                <w:cs/>
              </w:rPr>
              <w:t>‎‎</w:t>
            </w:r>
            <w:r w:rsidRPr="00C670BD">
              <w:rPr>
                <w:b/>
                <w:bCs/>
                <w:sz w:val="56"/>
                <w:szCs w:val="56"/>
                <w:rtl/>
              </w:rPr>
              <w:t>الاتفاقـيـة الدولـيـة للقضـاء على جميع أشكال التمييز العنصري‏</w:t>
            </w:r>
          </w:p>
        </w:tc>
        <w:tc>
          <w:tcPr>
            <w:tcW w:w="3828" w:type="dxa"/>
            <w:tcBorders>
              <w:top w:val="single" w:sz="4" w:space="0" w:color="auto"/>
              <w:bottom w:val="single" w:sz="12" w:space="0" w:color="auto"/>
            </w:tcBorders>
          </w:tcPr>
          <w:p w:rsidR="00C670BD" w:rsidRDefault="00C670BD" w:rsidP="00C670BD">
            <w:pPr>
              <w:bidi w:val="0"/>
              <w:spacing w:before="240" w:line="240" w:lineRule="exact"/>
            </w:pPr>
            <w:r>
              <w:t>Distr.: General</w:t>
            </w:r>
          </w:p>
          <w:p w:rsidR="00C670BD" w:rsidRDefault="00C670BD" w:rsidP="00C670BD">
            <w:pPr>
              <w:bidi w:val="0"/>
            </w:pPr>
            <w:r>
              <w:t>15 February 2018</w:t>
            </w:r>
          </w:p>
          <w:p w:rsidR="00C670BD" w:rsidRDefault="00C670BD" w:rsidP="00C670BD">
            <w:pPr>
              <w:bidi w:val="0"/>
            </w:pPr>
            <w:r>
              <w:t>Arabic</w:t>
            </w:r>
          </w:p>
          <w:p w:rsidR="00C670BD" w:rsidRDefault="00C670BD" w:rsidP="00C670BD">
            <w:pPr>
              <w:bidi w:val="0"/>
            </w:pPr>
            <w:r>
              <w:t>Original: Arabic</w:t>
            </w:r>
          </w:p>
          <w:p w:rsidR="00C670BD" w:rsidRPr="00CB6622" w:rsidRDefault="00C670BD" w:rsidP="00C670BD">
            <w:pPr>
              <w:bidi w:val="0"/>
              <w:jc w:val="left"/>
              <w:rPr>
                <w:szCs w:val="20"/>
              </w:rPr>
            </w:pPr>
            <w:r>
              <w:t xml:space="preserve">Arabic, English, French and </w:t>
            </w:r>
            <w:r>
              <w:br/>
              <w:t>Spanish only</w:t>
            </w:r>
          </w:p>
        </w:tc>
      </w:tr>
    </w:tbl>
    <w:p w:rsidR="00C670BD" w:rsidRPr="00C670BD" w:rsidRDefault="00C670BD" w:rsidP="00C670BD">
      <w:pPr>
        <w:pStyle w:val="SingleTxtGA"/>
        <w:spacing w:before="120" w:after="0"/>
        <w:ind w:left="0" w:right="4252"/>
        <w:jc w:val="left"/>
        <w:rPr>
          <w:b/>
          <w:bCs/>
          <w:sz w:val="26"/>
          <w:szCs w:val="36"/>
          <w:rtl/>
          <w:lang w:eastAsia="zh-TW"/>
        </w:rPr>
      </w:pPr>
      <w:r w:rsidRPr="00C670BD">
        <w:rPr>
          <w:b/>
          <w:bCs/>
          <w:sz w:val="26"/>
          <w:szCs w:val="36"/>
          <w:rtl/>
          <w:cs/>
          <w:lang w:eastAsia="zh-TW"/>
        </w:rPr>
        <w:t>‎لجنة القضاء على التمييز العنصري‏</w:t>
      </w:r>
    </w:p>
    <w:p w:rsidR="00C670BD" w:rsidRDefault="00C670BD" w:rsidP="00AF43BC">
      <w:pPr>
        <w:pStyle w:val="HChGA"/>
        <w:rPr>
          <w:sz w:val="20"/>
          <w:rtl/>
          <w:lang w:eastAsia="zh-TW"/>
        </w:rPr>
      </w:pPr>
      <w:r>
        <w:rPr>
          <w:lang w:eastAsia="zh-TW"/>
        </w:rPr>
        <w:tab/>
      </w:r>
      <w:r>
        <w:rPr>
          <w:lang w:eastAsia="zh-TW"/>
        </w:rPr>
        <w:tab/>
      </w:r>
      <w:r w:rsidRPr="00D776B1">
        <w:rPr>
          <w:rtl/>
          <w:lang w:eastAsia="zh-TW"/>
        </w:rPr>
        <w:t xml:space="preserve">الملاحظات الختامية بشأن التقرير </w:t>
      </w:r>
      <w:r w:rsidRPr="00D776B1">
        <w:rPr>
          <w:rFonts w:ascii="Times New Roman Bold" w:hAnsi="Times New Roman Bold"/>
          <w:rtl/>
          <w:lang w:eastAsia="zh-TW"/>
        </w:rPr>
        <w:t>الجامع للتقارير الدورية</w:t>
      </w:r>
      <w:r w:rsidRPr="00D776B1">
        <w:rPr>
          <w:rFonts w:ascii="Times New Roman Bold" w:hAnsi="Times New Roman Bold"/>
          <w:lang w:eastAsia="zh-TW"/>
        </w:rPr>
        <w:t xml:space="preserve"> </w:t>
      </w:r>
      <w:r w:rsidRPr="00D776B1">
        <w:rPr>
          <w:rFonts w:asciiTheme="minorHAnsi" w:hAnsiTheme="minorHAnsi" w:hint="cs"/>
          <w:rtl/>
          <w:lang w:val="ru-RU" w:eastAsia="zh-TW" w:bidi="ar-DZ"/>
        </w:rPr>
        <w:t>من الثاني إلى الخامس</w:t>
      </w:r>
      <w:r w:rsidRPr="00D776B1">
        <w:rPr>
          <w:rFonts w:ascii="Times New Roman Bold" w:hAnsi="Times New Roman Bold"/>
          <w:rtl/>
          <w:lang w:eastAsia="zh-TW"/>
        </w:rPr>
        <w:t xml:space="preserve"> لـ</w:t>
      </w:r>
      <w:r w:rsidRPr="00D776B1">
        <w:rPr>
          <w:rFonts w:ascii="Times New Roman Bold" w:hAnsi="Times New Roman Bold" w:hint="cs"/>
          <w:rtl/>
          <w:lang w:eastAsia="zh-TW"/>
        </w:rPr>
        <w:t>عمان</w:t>
      </w:r>
    </w:p>
    <w:p w:rsidR="00C670BD" w:rsidRDefault="00C670BD" w:rsidP="00C670BD">
      <w:pPr>
        <w:pStyle w:val="H23GA"/>
        <w:rPr>
          <w:rtl/>
        </w:rPr>
      </w:pPr>
      <w:r>
        <w:rPr>
          <w:rtl/>
        </w:rPr>
        <w:tab/>
      </w:r>
      <w:r>
        <w:rPr>
          <w:rtl/>
        </w:rPr>
        <w:tab/>
      </w:r>
      <w:r>
        <w:rPr>
          <w:rFonts w:hint="cs"/>
          <w:rtl/>
        </w:rPr>
        <w:t>إضافة</w:t>
      </w:r>
    </w:p>
    <w:p w:rsidR="00C670BD" w:rsidRPr="00C670BD" w:rsidRDefault="00C670BD" w:rsidP="00C670BD">
      <w:pPr>
        <w:pStyle w:val="HChGA"/>
        <w:rPr>
          <w:rStyle w:val="FootnoteReference"/>
          <w:sz w:val="20"/>
          <w:vertAlign w:val="baseline"/>
          <w:rtl/>
        </w:rPr>
      </w:pPr>
      <w:r>
        <w:rPr>
          <w:rtl/>
          <w:lang w:eastAsia="zh-TW"/>
        </w:rPr>
        <w:tab/>
      </w:r>
      <w:r>
        <w:rPr>
          <w:rtl/>
          <w:lang w:eastAsia="zh-TW"/>
        </w:rPr>
        <w:tab/>
      </w:r>
      <w:r>
        <w:rPr>
          <w:rFonts w:hint="cs"/>
          <w:rtl/>
          <w:lang w:eastAsia="zh-TW"/>
        </w:rPr>
        <w:t>المعلومات الواردة من عمان بشأن متابعة الملاحظات الختامية</w:t>
      </w:r>
      <w:r w:rsidRPr="00C670BD">
        <w:rPr>
          <w:rStyle w:val="FootnoteReference"/>
          <w:sz w:val="20"/>
          <w:vertAlign w:val="baseline"/>
          <w:rtl/>
          <w:lang w:eastAsia="zh-TW"/>
        </w:rPr>
        <w:footnoteReference w:customMarkFollows="1" w:id="1"/>
        <w:t>*</w:t>
      </w:r>
    </w:p>
    <w:p w:rsidR="00C670BD" w:rsidRDefault="00C670BD" w:rsidP="00C670BD">
      <w:pPr>
        <w:pStyle w:val="SingleTxtGA"/>
        <w:jc w:val="right"/>
        <w:rPr>
          <w:rtl/>
        </w:rPr>
      </w:pPr>
      <w:r>
        <w:rPr>
          <w:rFonts w:hint="cs"/>
          <w:rtl/>
        </w:rPr>
        <w:t xml:space="preserve">[تاريخ الاستلام: </w:t>
      </w:r>
      <w:r w:rsidRPr="00D776B1">
        <w:rPr>
          <w:rFonts w:hint="cs"/>
          <w:rtl/>
        </w:rPr>
        <w:t>30 تشرين الأول/أكتوبر 2017]</w:t>
      </w:r>
    </w:p>
    <w:p w:rsidR="00C670BD" w:rsidRPr="00AE479A" w:rsidRDefault="00C670BD" w:rsidP="00C670BD">
      <w:pPr>
        <w:pStyle w:val="HChGA"/>
        <w:spacing w:before="0"/>
        <w:rPr>
          <w:rtl/>
        </w:rPr>
      </w:pPr>
      <w:r>
        <w:rPr>
          <w:rtl/>
        </w:rPr>
        <w:br w:type="page"/>
      </w:r>
      <w:r w:rsidRPr="00AE479A">
        <w:rPr>
          <w:rtl/>
        </w:rPr>
        <w:lastRenderedPageBreak/>
        <w:tab/>
      </w:r>
      <w:r w:rsidRPr="00AE479A">
        <w:rPr>
          <w:rtl/>
        </w:rPr>
        <w:tab/>
      </w:r>
      <w:r w:rsidRPr="00AE479A">
        <w:rPr>
          <w:rFonts w:hint="eastAsia"/>
          <w:rtl/>
        </w:rPr>
        <w:t>رد</w:t>
      </w:r>
      <w:r w:rsidRPr="00AE479A">
        <w:rPr>
          <w:rtl/>
        </w:rPr>
        <w:t xml:space="preserve"> </w:t>
      </w:r>
      <w:r w:rsidRPr="00AE479A">
        <w:rPr>
          <w:rFonts w:hint="eastAsia"/>
          <w:rtl/>
        </w:rPr>
        <w:t>وزارة</w:t>
      </w:r>
      <w:r w:rsidRPr="00AE479A">
        <w:rPr>
          <w:rtl/>
        </w:rPr>
        <w:t xml:space="preserve"> </w:t>
      </w:r>
      <w:r w:rsidRPr="00AE479A">
        <w:rPr>
          <w:rFonts w:hint="eastAsia"/>
          <w:rtl/>
        </w:rPr>
        <w:t>القوى</w:t>
      </w:r>
      <w:r w:rsidRPr="00AE479A">
        <w:rPr>
          <w:rtl/>
        </w:rPr>
        <w:t xml:space="preserve"> </w:t>
      </w:r>
      <w:r w:rsidRPr="00AE479A">
        <w:rPr>
          <w:rFonts w:hint="eastAsia"/>
          <w:rtl/>
        </w:rPr>
        <w:t>العاملة</w:t>
      </w:r>
      <w:r w:rsidRPr="00AE479A">
        <w:rPr>
          <w:rtl/>
        </w:rPr>
        <w:t xml:space="preserve"> </w:t>
      </w:r>
      <w:r w:rsidRPr="00AE479A">
        <w:rPr>
          <w:rFonts w:hint="eastAsia"/>
          <w:rtl/>
        </w:rPr>
        <w:t>على</w:t>
      </w:r>
      <w:r w:rsidRPr="00AE479A">
        <w:rPr>
          <w:rtl/>
        </w:rPr>
        <w:t xml:space="preserve"> </w:t>
      </w:r>
      <w:r w:rsidRPr="00AE479A">
        <w:rPr>
          <w:rFonts w:hint="eastAsia"/>
          <w:rtl/>
        </w:rPr>
        <w:t>الملاحظات</w:t>
      </w:r>
      <w:r w:rsidRPr="00AE479A">
        <w:rPr>
          <w:rtl/>
        </w:rPr>
        <w:t xml:space="preserve"> </w:t>
      </w:r>
      <w:r w:rsidRPr="00AE479A">
        <w:rPr>
          <w:rFonts w:hint="eastAsia"/>
          <w:rtl/>
        </w:rPr>
        <w:t>الختامية</w:t>
      </w:r>
      <w:r w:rsidRPr="00AE479A">
        <w:rPr>
          <w:rtl/>
        </w:rPr>
        <w:t xml:space="preserve"> </w:t>
      </w:r>
      <w:r w:rsidRPr="00AE479A">
        <w:rPr>
          <w:rFonts w:hint="eastAsia"/>
          <w:rtl/>
        </w:rPr>
        <w:t>بشأن</w:t>
      </w:r>
      <w:r w:rsidRPr="00AE479A">
        <w:rPr>
          <w:rtl/>
        </w:rPr>
        <w:t xml:space="preserve"> </w:t>
      </w:r>
      <w:r w:rsidRPr="00AE479A">
        <w:rPr>
          <w:rFonts w:hint="eastAsia"/>
          <w:rtl/>
        </w:rPr>
        <w:t>التقرير</w:t>
      </w:r>
      <w:r w:rsidRPr="00AE479A">
        <w:rPr>
          <w:rtl/>
        </w:rPr>
        <w:t xml:space="preserve"> </w:t>
      </w:r>
      <w:r w:rsidRPr="00AE479A">
        <w:rPr>
          <w:rFonts w:hint="eastAsia"/>
          <w:rtl/>
        </w:rPr>
        <w:t>الجامع</w:t>
      </w:r>
      <w:r w:rsidRPr="00AE479A">
        <w:rPr>
          <w:rtl/>
        </w:rPr>
        <w:t xml:space="preserve"> </w:t>
      </w:r>
      <w:r w:rsidRPr="00AE479A">
        <w:rPr>
          <w:rFonts w:hint="eastAsia"/>
          <w:rtl/>
        </w:rPr>
        <w:t>للتقارير</w:t>
      </w:r>
      <w:r w:rsidRPr="00AE479A">
        <w:rPr>
          <w:rtl/>
        </w:rPr>
        <w:t xml:space="preserve"> </w:t>
      </w:r>
      <w:r w:rsidRPr="00AE479A">
        <w:rPr>
          <w:rFonts w:hint="eastAsia"/>
          <w:rtl/>
        </w:rPr>
        <w:t>الدورية</w:t>
      </w:r>
      <w:r w:rsidRPr="00AE479A">
        <w:rPr>
          <w:rtl/>
        </w:rPr>
        <w:t xml:space="preserve"> </w:t>
      </w:r>
      <w:r w:rsidRPr="00AE479A">
        <w:rPr>
          <w:rFonts w:hint="eastAsia"/>
          <w:rtl/>
        </w:rPr>
        <w:t>من</w:t>
      </w:r>
      <w:r w:rsidRPr="00AE479A">
        <w:rPr>
          <w:rtl/>
        </w:rPr>
        <w:t xml:space="preserve"> </w:t>
      </w:r>
      <w:r w:rsidRPr="00AE479A">
        <w:rPr>
          <w:rFonts w:hint="eastAsia"/>
          <w:rtl/>
        </w:rPr>
        <w:t>الثاني</w:t>
      </w:r>
      <w:r w:rsidRPr="00AE479A">
        <w:rPr>
          <w:rtl/>
        </w:rPr>
        <w:t xml:space="preserve"> </w:t>
      </w:r>
      <w:r w:rsidRPr="00AE479A">
        <w:rPr>
          <w:rFonts w:hint="eastAsia"/>
          <w:rtl/>
        </w:rPr>
        <w:t>الى</w:t>
      </w:r>
      <w:r w:rsidRPr="00AE479A">
        <w:rPr>
          <w:rtl/>
        </w:rPr>
        <w:t xml:space="preserve"> </w:t>
      </w:r>
      <w:r w:rsidRPr="00AE479A">
        <w:rPr>
          <w:rFonts w:hint="eastAsia"/>
          <w:rtl/>
        </w:rPr>
        <w:t>الخامس</w:t>
      </w:r>
      <w:r w:rsidRPr="00AE479A">
        <w:rPr>
          <w:rtl/>
        </w:rPr>
        <w:t xml:space="preserve"> "لجنة </w:t>
      </w:r>
      <w:r w:rsidRPr="00AE479A">
        <w:rPr>
          <w:rFonts w:hint="eastAsia"/>
          <w:rtl/>
        </w:rPr>
        <w:t>القضاء</w:t>
      </w:r>
      <w:r w:rsidRPr="00AE479A">
        <w:rPr>
          <w:rtl/>
        </w:rPr>
        <w:t xml:space="preserve"> </w:t>
      </w:r>
      <w:r w:rsidRPr="00AE479A">
        <w:rPr>
          <w:rFonts w:hint="eastAsia"/>
          <w:rtl/>
        </w:rPr>
        <w:t>على</w:t>
      </w:r>
      <w:r w:rsidRPr="00AE479A">
        <w:rPr>
          <w:rtl/>
        </w:rPr>
        <w:t xml:space="preserve"> </w:t>
      </w:r>
      <w:r w:rsidRPr="00AE479A">
        <w:rPr>
          <w:rFonts w:hint="eastAsia"/>
          <w:rtl/>
        </w:rPr>
        <w:t>التمييز</w:t>
      </w:r>
      <w:r w:rsidRPr="00AE479A">
        <w:rPr>
          <w:rtl/>
        </w:rPr>
        <w:t xml:space="preserve"> </w:t>
      </w:r>
      <w:r w:rsidRPr="00AE479A">
        <w:rPr>
          <w:rFonts w:hint="eastAsia"/>
          <w:rtl/>
        </w:rPr>
        <w:t>العنصري</w:t>
      </w:r>
      <w:r w:rsidRPr="00AE479A">
        <w:rPr>
          <w:rtl/>
        </w:rPr>
        <w:t>"</w:t>
      </w:r>
    </w:p>
    <w:p w:rsidR="00C670BD" w:rsidRPr="00AE479A" w:rsidRDefault="00C670BD" w:rsidP="00C670BD">
      <w:pPr>
        <w:pStyle w:val="SingleTxtGA"/>
        <w:ind w:left="1928"/>
        <w:rPr>
          <w:b/>
          <w:bCs/>
          <w:rtl/>
          <w:lang w:bidi="ar-OM"/>
        </w:rPr>
      </w:pPr>
      <w:r w:rsidRPr="00AE479A">
        <w:rPr>
          <w:rFonts w:hint="eastAsia"/>
          <w:b/>
          <w:bCs/>
          <w:rtl/>
          <w:lang w:bidi="ar-OM"/>
        </w:rPr>
        <w:t>الفقرة</w:t>
      </w:r>
      <w:r w:rsidRPr="00AE479A">
        <w:rPr>
          <w:b/>
          <w:bCs/>
          <w:rtl/>
          <w:lang w:bidi="ar-OM"/>
        </w:rPr>
        <w:t xml:space="preserve"> </w:t>
      </w:r>
      <w:r w:rsidRPr="00AE479A">
        <w:rPr>
          <w:rFonts w:hint="eastAsia"/>
          <w:b/>
          <w:bCs/>
          <w:rtl/>
          <w:lang w:bidi="ar-OM"/>
        </w:rPr>
        <w:t>رقم</w:t>
      </w:r>
      <w:r w:rsidRPr="00AE479A">
        <w:rPr>
          <w:b/>
          <w:bCs/>
          <w:rtl/>
          <w:lang w:bidi="ar-OM"/>
        </w:rPr>
        <w:t xml:space="preserve"> (20)</w:t>
      </w:r>
    </w:p>
    <w:p w:rsidR="00C670BD" w:rsidRPr="00AE479A" w:rsidRDefault="00C670BD" w:rsidP="00C670BD">
      <w:pPr>
        <w:pStyle w:val="SingleTxtGA"/>
        <w:ind w:left="1928"/>
        <w:rPr>
          <w:spacing w:val="-5"/>
          <w:rtl/>
          <w:lang w:bidi="ar-OM"/>
        </w:rPr>
      </w:pPr>
      <w:r w:rsidRPr="00AE479A">
        <w:rPr>
          <w:spacing w:val="-5"/>
          <w:rtl/>
          <w:lang w:bidi="ar-OM"/>
        </w:rPr>
        <w:tab/>
        <w:t>(</w:t>
      </w:r>
      <w:r w:rsidRPr="00AE479A">
        <w:rPr>
          <w:rFonts w:hint="eastAsia"/>
          <w:spacing w:val="-5"/>
          <w:rtl/>
          <w:lang w:bidi="ar-OM"/>
        </w:rPr>
        <w:t>ب</w:t>
      </w:r>
      <w:r w:rsidRPr="00AE479A">
        <w:rPr>
          <w:spacing w:val="-5"/>
          <w:rtl/>
          <w:lang w:bidi="ar-OM"/>
        </w:rPr>
        <w:t>)</w:t>
      </w:r>
      <w:r w:rsidRPr="00AE479A">
        <w:rPr>
          <w:spacing w:val="-5"/>
          <w:rtl/>
          <w:lang w:bidi="ar-OM"/>
        </w:rPr>
        <w:tab/>
      </w:r>
      <w:r w:rsidRPr="00AE479A">
        <w:rPr>
          <w:rFonts w:hint="eastAsia"/>
          <w:spacing w:val="-5"/>
          <w:rtl/>
          <w:lang w:bidi="ar-OM"/>
        </w:rPr>
        <w:t>تكثيف</w:t>
      </w:r>
      <w:r w:rsidRPr="00AE479A">
        <w:rPr>
          <w:spacing w:val="-5"/>
          <w:rtl/>
          <w:lang w:bidi="ar-OM"/>
        </w:rPr>
        <w:t xml:space="preserve"> </w:t>
      </w:r>
      <w:r w:rsidRPr="00AE479A">
        <w:rPr>
          <w:rFonts w:hint="eastAsia"/>
          <w:spacing w:val="-5"/>
          <w:rtl/>
          <w:lang w:bidi="ar-OM"/>
        </w:rPr>
        <w:t>جهودها</w:t>
      </w:r>
      <w:r w:rsidRPr="00AE479A">
        <w:rPr>
          <w:spacing w:val="-5"/>
          <w:rtl/>
          <w:lang w:bidi="ar-OM"/>
        </w:rPr>
        <w:t xml:space="preserve"> </w:t>
      </w:r>
      <w:r w:rsidRPr="00AE479A">
        <w:rPr>
          <w:rFonts w:hint="eastAsia"/>
          <w:spacing w:val="-5"/>
          <w:rtl/>
          <w:lang w:bidi="ar-OM"/>
        </w:rPr>
        <w:t>الرامية</w:t>
      </w:r>
      <w:r w:rsidRPr="00AE479A">
        <w:rPr>
          <w:spacing w:val="-5"/>
          <w:rtl/>
          <w:lang w:bidi="ar-OM"/>
        </w:rPr>
        <w:t xml:space="preserve"> </w:t>
      </w:r>
      <w:r w:rsidRPr="00AE479A">
        <w:rPr>
          <w:rFonts w:hint="eastAsia"/>
          <w:spacing w:val="-5"/>
          <w:rtl/>
          <w:lang w:bidi="ar-OM"/>
        </w:rPr>
        <w:t>إلى</w:t>
      </w:r>
      <w:r w:rsidRPr="00AE479A">
        <w:rPr>
          <w:spacing w:val="-5"/>
          <w:rtl/>
          <w:lang w:bidi="ar-OM"/>
        </w:rPr>
        <w:t xml:space="preserve"> </w:t>
      </w:r>
      <w:r w:rsidRPr="00AE479A">
        <w:rPr>
          <w:rFonts w:hint="eastAsia"/>
          <w:spacing w:val="-5"/>
          <w:rtl/>
          <w:lang w:bidi="ar-OM"/>
        </w:rPr>
        <w:t>منع</w:t>
      </w:r>
      <w:r w:rsidRPr="00AE479A">
        <w:rPr>
          <w:spacing w:val="-5"/>
          <w:rtl/>
          <w:lang w:bidi="ar-OM"/>
        </w:rPr>
        <w:t xml:space="preserve"> </w:t>
      </w:r>
      <w:r w:rsidRPr="00AE479A">
        <w:rPr>
          <w:rFonts w:hint="eastAsia"/>
          <w:spacing w:val="-5"/>
          <w:rtl/>
          <w:lang w:bidi="ar-OM"/>
        </w:rPr>
        <w:t>حالات</w:t>
      </w:r>
      <w:r w:rsidRPr="00AE479A">
        <w:rPr>
          <w:spacing w:val="-5"/>
          <w:rtl/>
          <w:lang w:bidi="ar-OM"/>
        </w:rPr>
        <w:t xml:space="preserve"> </w:t>
      </w:r>
      <w:r w:rsidRPr="00AE479A">
        <w:rPr>
          <w:rFonts w:hint="eastAsia"/>
          <w:spacing w:val="-5"/>
          <w:rtl/>
          <w:lang w:bidi="ar-OM"/>
        </w:rPr>
        <w:t>إساءة</w:t>
      </w:r>
      <w:r w:rsidRPr="00AE479A">
        <w:rPr>
          <w:spacing w:val="-5"/>
          <w:rtl/>
          <w:lang w:bidi="ar-OM"/>
        </w:rPr>
        <w:t xml:space="preserve"> </w:t>
      </w:r>
      <w:r w:rsidRPr="00AE479A">
        <w:rPr>
          <w:rFonts w:hint="eastAsia"/>
          <w:spacing w:val="-5"/>
          <w:rtl/>
          <w:lang w:bidi="ar-OM"/>
        </w:rPr>
        <w:t>معاملة</w:t>
      </w:r>
      <w:r w:rsidRPr="00AE479A">
        <w:rPr>
          <w:spacing w:val="-5"/>
          <w:rtl/>
          <w:lang w:bidi="ar-OM"/>
        </w:rPr>
        <w:t xml:space="preserve"> </w:t>
      </w:r>
      <w:r w:rsidRPr="00AE479A">
        <w:rPr>
          <w:rFonts w:hint="eastAsia"/>
          <w:spacing w:val="-5"/>
          <w:rtl/>
          <w:lang w:bidi="ar-OM"/>
        </w:rPr>
        <w:t>العمال</w:t>
      </w:r>
      <w:r w:rsidRPr="00AE479A">
        <w:rPr>
          <w:spacing w:val="-5"/>
          <w:rtl/>
          <w:lang w:bidi="ar-OM"/>
        </w:rPr>
        <w:t xml:space="preserve"> </w:t>
      </w:r>
      <w:r w:rsidRPr="00AE479A">
        <w:rPr>
          <w:rFonts w:hint="eastAsia"/>
          <w:spacing w:val="-5"/>
          <w:rtl/>
          <w:lang w:bidi="ar-OM"/>
        </w:rPr>
        <w:t>المهاجرين،</w:t>
      </w:r>
      <w:r w:rsidRPr="00AE479A">
        <w:rPr>
          <w:spacing w:val="-5"/>
          <w:rtl/>
          <w:lang w:bidi="ar-OM"/>
        </w:rPr>
        <w:t xml:space="preserve"> بما في ذلك العمل القسري</w:t>
      </w:r>
      <w:r w:rsidRPr="00AE479A">
        <w:rPr>
          <w:rFonts w:hint="eastAsia"/>
          <w:spacing w:val="-5"/>
          <w:rtl/>
          <w:lang w:bidi="ar-OM"/>
        </w:rPr>
        <w:t>،</w:t>
      </w:r>
      <w:r w:rsidRPr="00AE479A">
        <w:rPr>
          <w:spacing w:val="-5"/>
          <w:rtl/>
          <w:lang w:bidi="ar-OM"/>
        </w:rPr>
        <w:t xml:space="preserve"> والتحقيق فيها ومقاضاة المسؤولين عنها</w:t>
      </w:r>
      <w:r w:rsidRPr="00AE479A">
        <w:rPr>
          <w:rFonts w:hint="eastAsia"/>
          <w:spacing w:val="-5"/>
          <w:rtl/>
          <w:lang w:bidi="ar-OM"/>
        </w:rPr>
        <w:t>،</w:t>
      </w:r>
      <w:r w:rsidRPr="00AE479A">
        <w:rPr>
          <w:spacing w:val="-5"/>
          <w:rtl/>
          <w:lang w:bidi="ar-OM"/>
        </w:rPr>
        <w:t xml:space="preserve"> وزيادة عدد مفتشي العمل المؤهلين أو المدربين وتكثيف حضورهم وإبلاغ اللجنة بنتائج هذه التحقيقات.</w:t>
      </w:r>
    </w:p>
    <w:p w:rsidR="00C670BD" w:rsidRPr="00D32EA6" w:rsidRDefault="00C670BD" w:rsidP="00C670BD">
      <w:pPr>
        <w:pStyle w:val="SingleTxtGA"/>
        <w:rPr>
          <w:rtl/>
          <w:lang w:bidi="ar-OM"/>
        </w:rPr>
      </w:pPr>
      <w:r>
        <w:rPr>
          <w:rFonts w:hint="cs"/>
          <w:rtl/>
          <w:lang w:bidi="ar-OM"/>
        </w:rPr>
        <w:t>1-</w:t>
      </w:r>
      <w:r>
        <w:rPr>
          <w:rFonts w:hint="cs"/>
          <w:rtl/>
          <w:lang w:bidi="ar-OM"/>
        </w:rPr>
        <w:tab/>
      </w:r>
      <w:r w:rsidRPr="00D32EA6">
        <w:rPr>
          <w:rFonts w:hint="cs"/>
          <w:rtl/>
          <w:lang w:bidi="ar-OM"/>
        </w:rPr>
        <w:t>تلعب وزارة القوى العاملة دور رئيسي في تنظيم سوق العمل وإلزام مؤسسات القطاع الخاص على تطبيق قانون العمل ومعايير الصحة والسلامة المهنية فقد تم إعداد فريق متخصص في تفتيش العمل أغلبهم من حملة القانون والتخصصات ذات العلاقة بتفتيش سوق العمل تم تدريبهم وتأهيلهم تحت إشراف منظمة العمل الدولية وفق المعايير الدولية فــي كافة المجالات التي من شأنها أن ترفع من كفاءة المفتشين وقد بلغ عددهم حتى نهاية ديسمبر2016م عدد (365) مفتشاً ومفتشة، ومن أجل التوسع في عملية الرقابة وتنظيم سوق العمل تم فتح العديد من المديريات والدوائر في مختلف المحافظات في السلطنة.</w:t>
      </w:r>
    </w:p>
    <w:p w:rsidR="00C670BD" w:rsidRPr="00D32EA6" w:rsidRDefault="00C670BD" w:rsidP="00C670BD">
      <w:pPr>
        <w:pStyle w:val="SingleTxtGA"/>
        <w:rPr>
          <w:rtl/>
          <w:lang w:bidi="ar-OM"/>
        </w:rPr>
      </w:pPr>
      <w:r>
        <w:rPr>
          <w:rFonts w:hint="cs"/>
          <w:rtl/>
          <w:lang w:bidi="ar-OM"/>
        </w:rPr>
        <w:t>2-</w:t>
      </w:r>
      <w:r>
        <w:rPr>
          <w:rFonts w:hint="cs"/>
          <w:rtl/>
          <w:lang w:bidi="ar-OM"/>
        </w:rPr>
        <w:tab/>
      </w:r>
      <w:r w:rsidRPr="00D32EA6">
        <w:rPr>
          <w:rFonts w:hint="cs"/>
          <w:rtl/>
          <w:lang w:bidi="ar-OM"/>
        </w:rPr>
        <w:t xml:space="preserve">وتم التوقيع على عدد من مذكرات التفاهم مع الدول المرسلة للقوى العاملة في مجال العمل تهدف إلى تنظيم استقدام القوى العاملة والحفاظ على حقوقهم مع كلا من: (جمهورية الهند، جمهورية بنجلاديش، جمهورية سريلانكا، جمهورية فيتنام الاشتراكية، جمهورية إيران </w:t>
      </w:r>
      <w:proofErr w:type="spellStart"/>
      <w:r w:rsidRPr="00D32EA6">
        <w:rPr>
          <w:rFonts w:hint="cs"/>
          <w:rtl/>
          <w:lang w:bidi="ar-OM"/>
        </w:rPr>
        <w:t>الاسلاميه</w:t>
      </w:r>
      <w:proofErr w:type="spellEnd"/>
      <w:r w:rsidRPr="00D32EA6">
        <w:rPr>
          <w:rFonts w:hint="cs"/>
          <w:rtl/>
          <w:lang w:bidi="ar-OM"/>
        </w:rPr>
        <w:t>، الجمهورية العربية السورية، دولة فلسطين، جمهورية مصر العربية، المملكة المغربية)</w:t>
      </w:r>
      <w:r>
        <w:rPr>
          <w:rFonts w:hint="cs"/>
          <w:rtl/>
          <w:lang w:bidi="ar-OM"/>
        </w:rPr>
        <w:t>،</w:t>
      </w:r>
      <w:r w:rsidRPr="00D32EA6">
        <w:rPr>
          <w:rFonts w:hint="cs"/>
          <w:rtl/>
          <w:lang w:bidi="ar-OM"/>
        </w:rPr>
        <w:t xml:space="preserve"> حيث تحتوي بعض من هذه المذكرات على بند يتيح تبادل المعلومات بين البلدين والتي تمنع الاستقدام الغير شرعي للقوى العاملة والاتجار بالبشر.</w:t>
      </w:r>
      <w:r>
        <w:rPr>
          <w:rFonts w:hint="cs"/>
          <w:rtl/>
          <w:lang w:bidi="ar-OM"/>
        </w:rPr>
        <w:t xml:space="preserve"> </w:t>
      </w:r>
      <w:r w:rsidRPr="00D32EA6">
        <w:rPr>
          <w:rFonts w:hint="cs"/>
          <w:rtl/>
          <w:lang w:bidi="ar-OM"/>
        </w:rPr>
        <w:t xml:space="preserve">وجاري التباحث مع دول أخرى لتوقيع مذكرات تفاهم في مجال العمل وهي </w:t>
      </w:r>
      <w:proofErr w:type="spellStart"/>
      <w:r w:rsidRPr="00D32EA6">
        <w:rPr>
          <w:rFonts w:hint="cs"/>
          <w:rtl/>
          <w:lang w:bidi="ar-OM"/>
        </w:rPr>
        <w:t>كالأتي</w:t>
      </w:r>
      <w:proofErr w:type="spellEnd"/>
      <w:r w:rsidRPr="00D32EA6">
        <w:rPr>
          <w:rFonts w:hint="cs"/>
          <w:rtl/>
          <w:lang w:bidi="ar-OM"/>
        </w:rPr>
        <w:t>: (جمهورية باكستان، جمهورية كينيا، حكومة زنجبار، جمهورية النيبال، جمهورية الفلبين).</w:t>
      </w:r>
    </w:p>
    <w:p w:rsidR="00C670BD" w:rsidRPr="00D32EA6" w:rsidRDefault="00C670BD" w:rsidP="00C670BD">
      <w:pPr>
        <w:pStyle w:val="SingleTxtGA"/>
        <w:rPr>
          <w:rtl/>
          <w:lang w:bidi="ar-OM"/>
        </w:rPr>
      </w:pPr>
      <w:r>
        <w:rPr>
          <w:rFonts w:hint="cs"/>
          <w:rtl/>
          <w:lang w:bidi="ar-OM"/>
        </w:rPr>
        <w:t>3-</w:t>
      </w:r>
      <w:r>
        <w:rPr>
          <w:rFonts w:hint="cs"/>
          <w:rtl/>
          <w:lang w:bidi="ar-OM"/>
        </w:rPr>
        <w:tab/>
      </w:r>
      <w:r w:rsidRPr="00D32EA6">
        <w:rPr>
          <w:rFonts w:hint="cs"/>
          <w:rtl/>
          <w:lang w:bidi="ar-OM"/>
        </w:rPr>
        <w:t>جهود الوزارة في إنفاذ قانون العمل 2016م:</w:t>
      </w:r>
    </w:p>
    <w:p w:rsidR="00C670BD" w:rsidRPr="00D32EA6" w:rsidRDefault="00C670BD" w:rsidP="00C670BD">
      <w:pPr>
        <w:pStyle w:val="Bullet1GA"/>
        <w:numPr>
          <w:ilvl w:val="0"/>
          <w:numId w:val="3"/>
        </w:numPr>
        <w:bidi/>
        <w:rPr>
          <w:rtl/>
        </w:rPr>
      </w:pPr>
      <w:r w:rsidRPr="00D32EA6">
        <w:rPr>
          <w:rFonts w:hint="cs"/>
          <w:rtl/>
          <w:lang w:bidi="ar-OM"/>
        </w:rPr>
        <w:t>التفتيش الشامل للمنشآت:</w:t>
      </w:r>
      <w:r w:rsidRPr="00D32EA6">
        <w:rPr>
          <w:rFonts w:hint="cs"/>
          <w:rtl/>
        </w:rPr>
        <w:t xml:space="preserve"> تقوم الوزارة بمراقبة والتأكد من تطبيق الأنظمة والقوانين المتعلقة بسوق العمل من خلال جهاز التفتيش حيث بلغ مجموع الزيارات التفتيشية للمنشآت خلال العام 2016م عدد (8890) زيارة.</w:t>
      </w:r>
    </w:p>
    <w:p w:rsidR="00C670BD" w:rsidRPr="00D32EA6" w:rsidRDefault="00C670BD" w:rsidP="00C670BD">
      <w:pPr>
        <w:pStyle w:val="Bullet1GA"/>
        <w:numPr>
          <w:ilvl w:val="0"/>
          <w:numId w:val="3"/>
        </w:numPr>
        <w:bidi/>
        <w:rPr>
          <w:rtl/>
        </w:rPr>
      </w:pPr>
      <w:r w:rsidRPr="00D32EA6">
        <w:rPr>
          <w:rFonts w:hint="cs"/>
          <w:rtl/>
        </w:rPr>
        <w:t>تفتيش السلامة والصحة المهنية: تم خلال عام 2016م تنفيذ (1328) زيارة تفتيش ميداني خاصة بالسلامة والصحة المهنية بالمنشآت على مستوى السلطنة للتأكد من التزامها بشروط السلامة والصحة المهنية وفقاً لأحكام قانون العمل وأحكام اللائحة التنظيمية لتدابير السلامة والصحة المهنية بمنشآت القطاع الخاص وذلك لوقاية العاملين من إصابات العمل وتأمين سلامتهم وتوفير بيئة العمل الصحية المناسبة، حيث تبين أن (693) منها غير ملتزمة بأحكام اللائحة التنظيمية</w:t>
      </w:r>
      <w:r>
        <w:rPr>
          <w:rFonts w:hint="cs"/>
          <w:rtl/>
        </w:rPr>
        <w:t>،</w:t>
      </w:r>
      <w:r w:rsidRPr="00D32EA6">
        <w:rPr>
          <w:rFonts w:hint="cs"/>
          <w:rtl/>
        </w:rPr>
        <w:t xml:space="preserve"> وتم اتخاذ الإجراءات القانونية بشأنها.</w:t>
      </w:r>
    </w:p>
    <w:p w:rsidR="00C670BD" w:rsidRPr="005F615F" w:rsidRDefault="00C670BD" w:rsidP="00C670BD">
      <w:pPr>
        <w:pStyle w:val="Bullet1GA"/>
        <w:numPr>
          <w:ilvl w:val="0"/>
          <w:numId w:val="3"/>
        </w:numPr>
        <w:bidi/>
        <w:rPr>
          <w:spacing w:val="-2"/>
        </w:rPr>
      </w:pPr>
      <w:r w:rsidRPr="005F615F">
        <w:rPr>
          <w:rFonts w:ascii="AXtManalBold" w:hint="eastAsia"/>
          <w:spacing w:val="-2"/>
          <w:rtl/>
        </w:rPr>
        <w:lastRenderedPageBreak/>
        <w:t>الشكاوى</w:t>
      </w:r>
      <w:r w:rsidRPr="005F615F">
        <w:rPr>
          <w:rFonts w:ascii="AXtManalBold"/>
          <w:spacing w:val="-2"/>
          <w:rtl/>
        </w:rPr>
        <w:t xml:space="preserve"> </w:t>
      </w:r>
      <w:r w:rsidRPr="005F615F">
        <w:rPr>
          <w:rFonts w:ascii="AXtManalBold" w:hint="eastAsia"/>
          <w:spacing w:val="-2"/>
          <w:rtl/>
        </w:rPr>
        <w:t>والبلاغات</w:t>
      </w:r>
      <w:r w:rsidRPr="005F615F">
        <w:rPr>
          <w:rFonts w:ascii="AXtManalBold"/>
          <w:spacing w:val="-2"/>
          <w:rtl/>
        </w:rPr>
        <w:t>:</w:t>
      </w:r>
      <w:r w:rsidRPr="005F615F">
        <w:rPr>
          <w:spacing w:val="-2"/>
          <w:rtl/>
        </w:rPr>
        <w:t xml:space="preserve"> استقبلت الوزارة خلال العام 2016م عدد (11378) حالة بلاغ أو شكوى عمالية متعلقة بعدم الالتزام بأحكام قانون العمل والقرارات التنفيذية المرتبطة به</w:t>
      </w:r>
      <w:r w:rsidRPr="005F615F">
        <w:rPr>
          <w:rFonts w:hint="eastAsia"/>
          <w:spacing w:val="-2"/>
          <w:rtl/>
        </w:rPr>
        <w:t>،</w:t>
      </w:r>
      <w:r w:rsidRPr="005F615F">
        <w:rPr>
          <w:spacing w:val="-2"/>
          <w:rtl/>
        </w:rPr>
        <w:t xml:space="preserve"> حيث تم تسوية عدد (8614) تسوية ودية وإحالة عدد (2824) شكوى إلى القضاء لاتخاذ القرار المناسب بشأنها</w:t>
      </w:r>
      <w:r w:rsidRPr="005F615F">
        <w:rPr>
          <w:rFonts w:hint="eastAsia"/>
          <w:spacing w:val="-2"/>
          <w:rtl/>
        </w:rPr>
        <w:t>،</w:t>
      </w:r>
      <w:r w:rsidRPr="005F615F">
        <w:rPr>
          <w:spacing w:val="-2"/>
          <w:rtl/>
        </w:rPr>
        <w:t xml:space="preserve"> وبلغ عدد الشكوى العمالية التي لازالت قيد البحث (312) شكوى خلال عام 2016م.</w:t>
      </w:r>
    </w:p>
    <w:p w:rsidR="00C670BD" w:rsidRPr="00D32EA6" w:rsidRDefault="00C670BD" w:rsidP="00C670BD">
      <w:pPr>
        <w:pStyle w:val="Bullet1GA"/>
        <w:numPr>
          <w:ilvl w:val="0"/>
          <w:numId w:val="3"/>
        </w:numPr>
        <w:bidi/>
      </w:pPr>
      <w:r w:rsidRPr="00D32EA6">
        <w:rPr>
          <w:rFonts w:hint="cs"/>
          <w:rtl/>
        </w:rPr>
        <w:t>النقابات العمالية: بلغ إجمالي عدد النقابات العمالية بالسلطنة في عام</w:t>
      </w:r>
      <w:r>
        <w:rPr>
          <w:rFonts w:hint="eastAsia"/>
          <w:rtl/>
        </w:rPr>
        <w:t> </w:t>
      </w:r>
      <w:r w:rsidRPr="00D32EA6">
        <w:rPr>
          <w:rFonts w:hint="cs"/>
          <w:rtl/>
        </w:rPr>
        <w:t>2016م (232) نقابة تضم في عضويتها عاملون بمنشآت صناعية وتجارية وباقي الأنشطة الاقتصادية الأخرى.</w:t>
      </w:r>
    </w:p>
    <w:p w:rsidR="00C670BD" w:rsidRPr="00D32EA6" w:rsidRDefault="00C670BD" w:rsidP="00C670BD">
      <w:pPr>
        <w:pStyle w:val="Bullet1GA"/>
        <w:numPr>
          <w:ilvl w:val="0"/>
          <w:numId w:val="3"/>
        </w:numPr>
        <w:bidi/>
      </w:pPr>
      <w:r w:rsidRPr="00D32EA6">
        <w:rPr>
          <w:rFonts w:hint="cs"/>
          <w:rtl/>
        </w:rPr>
        <w:t>التفتيش المشترك: بلغ إجمالي عدد المضبوطين (21946) وكان عدد المخالفين (10047) حيث تم ترحيل عدد (11899) خلال عام 2016م.</w:t>
      </w:r>
    </w:p>
    <w:p w:rsidR="00C670BD" w:rsidRPr="00D32EA6" w:rsidRDefault="00C670BD" w:rsidP="00204652">
      <w:pPr>
        <w:pStyle w:val="Bullet1GA"/>
        <w:numPr>
          <w:ilvl w:val="0"/>
          <w:numId w:val="3"/>
        </w:numPr>
        <w:bidi/>
        <w:spacing w:after="240"/>
        <w:ind w:left="2494" w:hanging="544"/>
      </w:pPr>
      <w:r w:rsidRPr="00D32EA6">
        <w:rPr>
          <w:rFonts w:hint="cs"/>
          <w:rtl/>
        </w:rPr>
        <w:t>الأنظمة والقوانين: كفلت الأنظمة والقوانين المحلية انتقال العامل من صاحب عمل الى صاحب عمل أخر وتستقبل الوزارة طلبات العمال الراغبين بالانتقال إلى صاحب عمل أخر حيث تلقت الوزارة في عام 2016م عدد (632) وفق الجدول التالي:</w:t>
      </w:r>
    </w:p>
    <w:tbl>
      <w:tblPr>
        <w:tblStyle w:val="TableGrid"/>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6"/>
        <w:gridCol w:w="1399"/>
        <w:gridCol w:w="1596"/>
        <w:gridCol w:w="1694"/>
        <w:gridCol w:w="1859"/>
      </w:tblGrid>
      <w:tr w:rsidR="00C670BD" w:rsidRPr="009D0266" w:rsidTr="00F3078D">
        <w:tc>
          <w:tcPr>
            <w:tcW w:w="1876" w:type="dxa"/>
            <w:tcBorders>
              <w:top w:val="single" w:sz="4" w:space="0" w:color="auto"/>
              <w:bottom w:val="single" w:sz="12" w:space="0" w:color="auto"/>
            </w:tcBorders>
            <w:shd w:val="clear" w:color="auto" w:fill="FFFFFF" w:themeFill="background1"/>
            <w:vAlign w:val="center"/>
            <w:hideMark/>
          </w:tcPr>
          <w:p w:rsidR="00C670BD" w:rsidRPr="00AE479A" w:rsidRDefault="00C670BD" w:rsidP="00F3078D">
            <w:pPr>
              <w:tabs>
                <w:tab w:val="left" w:pos="424"/>
              </w:tabs>
              <w:spacing w:before="40" w:after="40" w:line="300" w:lineRule="exact"/>
              <w:ind w:left="57" w:right="57"/>
              <w:rPr>
                <w:i/>
                <w:iCs/>
                <w:sz w:val="18"/>
                <w:szCs w:val="28"/>
              </w:rPr>
            </w:pPr>
            <w:r w:rsidRPr="00AE479A">
              <w:rPr>
                <w:rFonts w:hint="eastAsia"/>
                <w:i/>
                <w:iCs/>
                <w:sz w:val="18"/>
                <w:szCs w:val="28"/>
                <w:rtl/>
              </w:rPr>
              <w:t>النتيجة</w:t>
            </w:r>
            <w:r w:rsidRPr="00AE479A">
              <w:rPr>
                <w:i/>
                <w:iCs/>
                <w:sz w:val="18"/>
                <w:szCs w:val="28"/>
                <w:rtl/>
              </w:rPr>
              <w:t xml:space="preserve"> </w:t>
            </w:r>
            <w:r w:rsidRPr="00AE479A">
              <w:rPr>
                <w:rFonts w:hint="eastAsia"/>
                <w:i/>
                <w:iCs/>
                <w:sz w:val="18"/>
                <w:szCs w:val="28"/>
                <w:rtl/>
              </w:rPr>
              <w:t>الشكوى</w:t>
            </w:r>
          </w:p>
        </w:tc>
        <w:tc>
          <w:tcPr>
            <w:tcW w:w="1399" w:type="dxa"/>
            <w:tcBorders>
              <w:top w:val="single" w:sz="4" w:space="0" w:color="auto"/>
              <w:bottom w:val="single" w:sz="12" w:space="0" w:color="auto"/>
            </w:tcBorders>
            <w:shd w:val="clear" w:color="auto" w:fill="FFFFFF" w:themeFill="background1"/>
            <w:vAlign w:val="center"/>
            <w:hideMark/>
          </w:tcPr>
          <w:p w:rsidR="00C670BD" w:rsidRPr="00AE479A" w:rsidRDefault="00C670BD" w:rsidP="00F3078D">
            <w:pPr>
              <w:tabs>
                <w:tab w:val="left" w:pos="424"/>
                <w:tab w:val="left" w:pos="1173"/>
              </w:tabs>
              <w:spacing w:before="40" w:after="40" w:line="300" w:lineRule="exact"/>
              <w:ind w:left="57" w:right="57"/>
              <w:rPr>
                <w:i/>
                <w:iCs/>
                <w:sz w:val="18"/>
                <w:szCs w:val="28"/>
              </w:rPr>
            </w:pPr>
            <w:r w:rsidRPr="00AE479A">
              <w:rPr>
                <w:rFonts w:hint="eastAsia"/>
                <w:i/>
                <w:iCs/>
                <w:sz w:val="18"/>
                <w:szCs w:val="28"/>
                <w:rtl/>
              </w:rPr>
              <w:t>تحت</w:t>
            </w:r>
            <w:r w:rsidRPr="00AE479A">
              <w:rPr>
                <w:i/>
                <w:iCs/>
                <w:sz w:val="18"/>
                <w:szCs w:val="28"/>
                <w:rtl/>
              </w:rPr>
              <w:t xml:space="preserve"> </w:t>
            </w:r>
            <w:r w:rsidRPr="00AE479A">
              <w:rPr>
                <w:rFonts w:hint="eastAsia"/>
                <w:i/>
                <w:iCs/>
                <w:sz w:val="18"/>
                <w:szCs w:val="28"/>
                <w:rtl/>
              </w:rPr>
              <w:t>البحث</w:t>
            </w:r>
          </w:p>
        </w:tc>
        <w:tc>
          <w:tcPr>
            <w:tcW w:w="1596" w:type="dxa"/>
            <w:tcBorders>
              <w:top w:val="single" w:sz="4" w:space="0" w:color="auto"/>
              <w:bottom w:val="single" w:sz="12" w:space="0" w:color="auto"/>
            </w:tcBorders>
            <w:shd w:val="clear" w:color="auto" w:fill="FFFFFF" w:themeFill="background1"/>
            <w:vAlign w:val="center"/>
            <w:hideMark/>
          </w:tcPr>
          <w:p w:rsidR="00C670BD" w:rsidRPr="00AE479A" w:rsidRDefault="00C670BD" w:rsidP="00F3078D">
            <w:pPr>
              <w:tabs>
                <w:tab w:val="left" w:pos="424"/>
              </w:tabs>
              <w:spacing w:before="40" w:after="40" w:line="300" w:lineRule="exact"/>
              <w:ind w:left="57" w:right="57"/>
              <w:rPr>
                <w:i/>
                <w:iCs/>
                <w:sz w:val="18"/>
                <w:szCs w:val="28"/>
              </w:rPr>
            </w:pPr>
            <w:r w:rsidRPr="00AE479A">
              <w:rPr>
                <w:rFonts w:hint="eastAsia"/>
                <w:i/>
                <w:iCs/>
                <w:sz w:val="18"/>
                <w:szCs w:val="28"/>
                <w:rtl/>
              </w:rPr>
              <w:t>التسوية</w:t>
            </w:r>
            <w:r w:rsidRPr="00AE479A">
              <w:rPr>
                <w:i/>
                <w:iCs/>
                <w:sz w:val="18"/>
                <w:szCs w:val="28"/>
                <w:rtl/>
              </w:rPr>
              <w:t xml:space="preserve"> </w:t>
            </w:r>
            <w:r w:rsidRPr="00AE479A">
              <w:rPr>
                <w:rFonts w:hint="eastAsia"/>
                <w:i/>
                <w:iCs/>
                <w:sz w:val="18"/>
                <w:szCs w:val="28"/>
                <w:rtl/>
              </w:rPr>
              <w:t>الودية</w:t>
            </w:r>
          </w:p>
        </w:tc>
        <w:tc>
          <w:tcPr>
            <w:tcW w:w="1694" w:type="dxa"/>
            <w:tcBorders>
              <w:top w:val="single" w:sz="4" w:space="0" w:color="auto"/>
              <w:bottom w:val="single" w:sz="12" w:space="0" w:color="auto"/>
            </w:tcBorders>
            <w:shd w:val="clear" w:color="auto" w:fill="FFFFFF" w:themeFill="background1"/>
            <w:vAlign w:val="center"/>
            <w:hideMark/>
          </w:tcPr>
          <w:p w:rsidR="00C670BD" w:rsidRPr="00AE479A" w:rsidRDefault="00C670BD" w:rsidP="00F3078D">
            <w:pPr>
              <w:tabs>
                <w:tab w:val="left" w:pos="424"/>
              </w:tabs>
              <w:spacing w:before="40" w:after="40" w:line="300" w:lineRule="exact"/>
              <w:ind w:left="57" w:right="57"/>
              <w:rPr>
                <w:i/>
                <w:iCs/>
                <w:sz w:val="18"/>
                <w:szCs w:val="28"/>
              </w:rPr>
            </w:pPr>
            <w:r w:rsidRPr="00AE479A">
              <w:rPr>
                <w:rFonts w:hint="eastAsia"/>
                <w:i/>
                <w:iCs/>
                <w:sz w:val="18"/>
                <w:szCs w:val="28"/>
                <w:rtl/>
              </w:rPr>
              <w:t>الإحالة</w:t>
            </w:r>
            <w:r w:rsidRPr="00AE479A">
              <w:rPr>
                <w:i/>
                <w:iCs/>
                <w:sz w:val="18"/>
                <w:szCs w:val="28"/>
                <w:rtl/>
              </w:rPr>
              <w:t xml:space="preserve"> </w:t>
            </w:r>
            <w:r w:rsidRPr="00AE479A">
              <w:rPr>
                <w:rFonts w:hint="eastAsia"/>
                <w:i/>
                <w:iCs/>
                <w:sz w:val="18"/>
                <w:szCs w:val="28"/>
                <w:rtl/>
              </w:rPr>
              <w:t>للمحكمة</w:t>
            </w:r>
          </w:p>
        </w:tc>
        <w:tc>
          <w:tcPr>
            <w:tcW w:w="1859" w:type="dxa"/>
            <w:tcBorders>
              <w:top w:val="single" w:sz="4" w:space="0" w:color="auto"/>
              <w:bottom w:val="single" w:sz="12" w:space="0" w:color="auto"/>
            </w:tcBorders>
            <w:shd w:val="clear" w:color="auto" w:fill="FFFFFF" w:themeFill="background1"/>
            <w:vAlign w:val="center"/>
            <w:hideMark/>
          </w:tcPr>
          <w:p w:rsidR="00C670BD" w:rsidRPr="00AE479A" w:rsidRDefault="00C670BD" w:rsidP="00F3078D">
            <w:pPr>
              <w:tabs>
                <w:tab w:val="left" w:pos="424"/>
              </w:tabs>
              <w:spacing w:before="40" w:after="40" w:line="300" w:lineRule="exact"/>
              <w:ind w:left="57" w:right="57"/>
              <w:rPr>
                <w:i/>
                <w:iCs/>
                <w:sz w:val="18"/>
                <w:szCs w:val="28"/>
              </w:rPr>
            </w:pPr>
            <w:r w:rsidRPr="00AE479A">
              <w:rPr>
                <w:rFonts w:hint="eastAsia"/>
                <w:i/>
                <w:iCs/>
                <w:sz w:val="18"/>
                <w:szCs w:val="28"/>
                <w:rtl/>
              </w:rPr>
              <w:t>الإحالة</w:t>
            </w:r>
            <w:r w:rsidRPr="00AE479A">
              <w:rPr>
                <w:i/>
                <w:iCs/>
                <w:sz w:val="18"/>
                <w:szCs w:val="28"/>
                <w:rtl/>
              </w:rPr>
              <w:t xml:space="preserve"> </w:t>
            </w:r>
            <w:r w:rsidRPr="00AE479A">
              <w:rPr>
                <w:rFonts w:hint="eastAsia"/>
                <w:i/>
                <w:iCs/>
                <w:sz w:val="18"/>
                <w:szCs w:val="28"/>
                <w:rtl/>
              </w:rPr>
              <w:t>إلى</w:t>
            </w:r>
            <w:r w:rsidRPr="00AE479A">
              <w:rPr>
                <w:i/>
                <w:iCs/>
                <w:sz w:val="18"/>
                <w:szCs w:val="28"/>
                <w:rtl/>
              </w:rPr>
              <w:t xml:space="preserve"> </w:t>
            </w:r>
            <w:r w:rsidRPr="00AE479A">
              <w:rPr>
                <w:rFonts w:hint="eastAsia"/>
                <w:i/>
                <w:iCs/>
                <w:sz w:val="18"/>
                <w:szCs w:val="28"/>
                <w:rtl/>
              </w:rPr>
              <w:t>فريق</w:t>
            </w:r>
            <w:r w:rsidRPr="00AE479A">
              <w:rPr>
                <w:i/>
                <w:iCs/>
                <w:sz w:val="18"/>
                <w:szCs w:val="28"/>
                <w:rtl/>
              </w:rPr>
              <w:t xml:space="preserve"> </w:t>
            </w:r>
            <w:r w:rsidRPr="00AE479A">
              <w:rPr>
                <w:rFonts w:hint="eastAsia"/>
                <w:i/>
                <w:iCs/>
                <w:sz w:val="18"/>
                <w:szCs w:val="28"/>
                <w:rtl/>
              </w:rPr>
              <w:t>التفتيش</w:t>
            </w:r>
          </w:p>
        </w:tc>
      </w:tr>
      <w:tr w:rsidR="00C670BD" w:rsidRPr="009D0266" w:rsidTr="00F3078D">
        <w:tc>
          <w:tcPr>
            <w:tcW w:w="1876" w:type="dxa"/>
            <w:tcBorders>
              <w:top w:val="single" w:sz="12" w:space="0" w:color="auto"/>
              <w:bottom w:val="single" w:sz="12" w:space="0" w:color="auto"/>
            </w:tcBorders>
            <w:hideMark/>
          </w:tcPr>
          <w:p w:rsidR="00C670BD" w:rsidRPr="00AE479A" w:rsidRDefault="00C670BD" w:rsidP="00F3078D">
            <w:pPr>
              <w:tabs>
                <w:tab w:val="left" w:pos="424"/>
              </w:tabs>
              <w:spacing w:before="40" w:after="40" w:line="300" w:lineRule="exact"/>
              <w:ind w:left="57" w:right="57"/>
              <w:rPr>
                <w:sz w:val="18"/>
                <w:szCs w:val="28"/>
              </w:rPr>
            </w:pPr>
            <w:r w:rsidRPr="00AE479A">
              <w:rPr>
                <w:rFonts w:hint="eastAsia"/>
                <w:sz w:val="18"/>
                <w:szCs w:val="28"/>
                <w:rtl/>
              </w:rPr>
              <w:t>الإجمالي</w:t>
            </w:r>
          </w:p>
        </w:tc>
        <w:tc>
          <w:tcPr>
            <w:tcW w:w="1399" w:type="dxa"/>
            <w:tcBorders>
              <w:top w:val="single" w:sz="12" w:space="0" w:color="auto"/>
              <w:bottom w:val="single" w:sz="12" w:space="0" w:color="auto"/>
            </w:tcBorders>
            <w:hideMark/>
          </w:tcPr>
          <w:p w:rsidR="00C670BD" w:rsidRPr="00AE479A" w:rsidRDefault="00C670BD" w:rsidP="00F3078D">
            <w:pPr>
              <w:tabs>
                <w:tab w:val="left" w:pos="424"/>
              </w:tabs>
              <w:spacing w:before="40" w:after="40" w:line="300" w:lineRule="exact"/>
              <w:ind w:left="57" w:right="57"/>
              <w:rPr>
                <w:sz w:val="18"/>
                <w:szCs w:val="28"/>
              </w:rPr>
            </w:pPr>
            <w:r w:rsidRPr="00AE479A">
              <w:rPr>
                <w:sz w:val="18"/>
                <w:szCs w:val="28"/>
                <w:rtl/>
              </w:rPr>
              <w:t>28</w:t>
            </w:r>
          </w:p>
        </w:tc>
        <w:tc>
          <w:tcPr>
            <w:tcW w:w="1596" w:type="dxa"/>
            <w:tcBorders>
              <w:top w:val="single" w:sz="12" w:space="0" w:color="auto"/>
              <w:bottom w:val="single" w:sz="12" w:space="0" w:color="auto"/>
            </w:tcBorders>
            <w:hideMark/>
          </w:tcPr>
          <w:p w:rsidR="00C670BD" w:rsidRPr="00AE479A" w:rsidRDefault="00C670BD" w:rsidP="00F3078D">
            <w:pPr>
              <w:tabs>
                <w:tab w:val="left" w:pos="424"/>
              </w:tabs>
              <w:spacing w:before="40" w:after="40" w:line="300" w:lineRule="exact"/>
              <w:ind w:left="57" w:right="57"/>
              <w:rPr>
                <w:sz w:val="18"/>
                <w:szCs w:val="28"/>
                <w:lang w:bidi="ar-OM"/>
              </w:rPr>
            </w:pPr>
            <w:r w:rsidRPr="00AE479A">
              <w:rPr>
                <w:sz w:val="18"/>
                <w:szCs w:val="28"/>
                <w:rtl/>
              </w:rPr>
              <w:t>330</w:t>
            </w:r>
          </w:p>
        </w:tc>
        <w:tc>
          <w:tcPr>
            <w:tcW w:w="1694" w:type="dxa"/>
            <w:tcBorders>
              <w:top w:val="single" w:sz="12" w:space="0" w:color="auto"/>
              <w:bottom w:val="single" w:sz="12" w:space="0" w:color="auto"/>
            </w:tcBorders>
            <w:hideMark/>
          </w:tcPr>
          <w:p w:rsidR="00C670BD" w:rsidRPr="00AE479A" w:rsidRDefault="00C670BD" w:rsidP="00F3078D">
            <w:pPr>
              <w:tabs>
                <w:tab w:val="left" w:pos="424"/>
              </w:tabs>
              <w:spacing w:before="40" w:after="40" w:line="300" w:lineRule="exact"/>
              <w:ind w:left="57" w:right="57"/>
              <w:rPr>
                <w:sz w:val="18"/>
                <w:szCs w:val="28"/>
              </w:rPr>
            </w:pPr>
            <w:r w:rsidRPr="00AE479A">
              <w:rPr>
                <w:sz w:val="18"/>
                <w:szCs w:val="28"/>
                <w:rtl/>
              </w:rPr>
              <w:t>274</w:t>
            </w:r>
          </w:p>
        </w:tc>
        <w:tc>
          <w:tcPr>
            <w:tcW w:w="1859" w:type="dxa"/>
            <w:tcBorders>
              <w:top w:val="single" w:sz="12" w:space="0" w:color="auto"/>
              <w:bottom w:val="single" w:sz="12" w:space="0" w:color="auto"/>
            </w:tcBorders>
            <w:hideMark/>
          </w:tcPr>
          <w:p w:rsidR="00C670BD" w:rsidRPr="00AE479A" w:rsidRDefault="00C670BD" w:rsidP="00F3078D">
            <w:pPr>
              <w:tabs>
                <w:tab w:val="left" w:pos="424"/>
              </w:tabs>
              <w:spacing w:before="40" w:after="40" w:line="300" w:lineRule="exact"/>
              <w:ind w:left="57" w:right="57"/>
              <w:rPr>
                <w:sz w:val="18"/>
                <w:szCs w:val="28"/>
              </w:rPr>
            </w:pPr>
            <w:r w:rsidRPr="00AE479A">
              <w:rPr>
                <w:sz w:val="18"/>
                <w:szCs w:val="28"/>
                <w:rtl/>
              </w:rPr>
              <w:t>0</w:t>
            </w:r>
          </w:p>
        </w:tc>
      </w:tr>
    </w:tbl>
    <w:p w:rsidR="00C670BD" w:rsidRPr="00D32EA6" w:rsidRDefault="00C670BD" w:rsidP="00C670BD">
      <w:pPr>
        <w:pStyle w:val="SingleTxtGA"/>
        <w:spacing w:before="240"/>
        <w:rPr>
          <w:sz w:val="36"/>
          <w:szCs w:val="36"/>
          <w:rtl/>
          <w:lang w:bidi="ar-OM"/>
        </w:rPr>
      </w:pPr>
      <w:r>
        <w:rPr>
          <w:rFonts w:hint="cs"/>
          <w:rtl/>
          <w:lang w:bidi="ar-OM"/>
        </w:rPr>
        <w:t>4-</w:t>
      </w:r>
      <w:r>
        <w:rPr>
          <w:rFonts w:hint="cs"/>
          <w:rtl/>
          <w:lang w:bidi="ar-OM"/>
        </w:rPr>
        <w:tab/>
      </w:r>
      <w:r w:rsidRPr="00D32EA6">
        <w:rPr>
          <w:rFonts w:hint="cs"/>
          <w:rtl/>
          <w:lang w:bidi="ar-OM"/>
        </w:rPr>
        <w:t>التأهيل والتدريب:</w:t>
      </w:r>
      <w:r>
        <w:rPr>
          <w:rFonts w:hint="cs"/>
          <w:rtl/>
          <w:lang w:bidi="ar-OM"/>
        </w:rPr>
        <w:t xml:space="preserve"> </w:t>
      </w:r>
      <w:r w:rsidRPr="00D32EA6">
        <w:rPr>
          <w:rFonts w:hint="cs"/>
          <w:rtl/>
          <w:lang w:bidi="ar-OM"/>
        </w:rPr>
        <w:t xml:space="preserve">شاركت وزارة القوى العاملة في عدد من البرامج التدريبية والورش </w:t>
      </w:r>
      <w:r w:rsidRPr="00AE479A">
        <w:rPr>
          <w:rFonts w:hint="eastAsia"/>
          <w:spacing w:val="-2"/>
          <w:rtl/>
          <w:lang w:bidi="ar-OM"/>
        </w:rPr>
        <w:t>والندوات</w:t>
      </w:r>
      <w:r w:rsidRPr="00AE479A">
        <w:rPr>
          <w:spacing w:val="-2"/>
          <w:rtl/>
          <w:lang w:bidi="ar-OM"/>
        </w:rPr>
        <w:t xml:space="preserve"> </w:t>
      </w:r>
      <w:r w:rsidRPr="00AE479A">
        <w:rPr>
          <w:rFonts w:hint="eastAsia"/>
          <w:spacing w:val="-2"/>
          <w:rtl/>
          <w:lang w:bidi="ar-OM"/>
        </w:rPr>
        <w:t>بهدف</w:t>
      </w:r>
      <w:r w:rsidRPr="00AE479A">
        <w:rPr>
          <w:spacing w:val="-2"/>
          <w:rtl/>
          <w:lang w:bidi="ar-OM"/>
        </w:rPr>
        <w:t xml:space="preserve"> </w:t>
      </w:r>
      <w:r w:rsidRPr="00AE479A">
        <w:rPr>
          <w:rFonts w:hint="eastAsia"/>
          <w:spacing w:val="-2"/>
          <w:rtl/>
          <w:lang w:bidi="ar-OM"/>
        </w:rPr>
        <w:t>تطوير</w:t>
      </w:r>
      <w:r w:rsidRPr="00AE479A">
        <w:rPr>
          <w:spacing w:val="-2"/>
          <w:rtl/>
          <w:lang w:bidi="ar-OM"/>
        </w:rPr>
        <w:t xml:space="preserve"> </w:t>
      </w:r>
      <w:r w:rsidRPr="00AE479A">
        <w:rPr>
          <w:rFonts w:hint="eastAsia"/>
          <w:spacing w:val="-2"/>
          <w:rtl/>
          <w:lang w:bidi="ar-OM"/>
        </w:rPr>
        <w:t>كفاءة</w:t>
      </w:r>
      <w:r w:rsidRPr="00AE479A">
        <w:rPr>
          <w:spacing w:val="-2"/>
          <w:rtl/>
          <w:lang w:bidi="ar-OM"/>
        </w:rPr>
        <w:t xml:space="preserve"> </w:t>
      </w:r>
      <w:r w:rsidRPr="00AE479A">
        <w:rPr>
          <w:rFonts w:hint="eastAsia"/>
          <w:spacing w:val="-2"/>
          <w:rtl/>
          <w:lang w:bidi="ar-OM"/>
        </w:rPr>
        <w:t>موظفيها</w:t>
      </w:r>
      <w:r w:rsidRPr="00AE479A">
        <w:rPr>
          <w:spacing w:val="-2"/>
          <w:rtl/>
          <w:lang w:bidi="ar-OM"/>
        </w:rPr>
        <w:t xml:space="preserve"> </w:t>
      </w:r>
      <w:r w:rsidRPr="00AE479A">
        <w:rPr>
          <w:rFonts w:hint="eastAsia"/>
          <w:spacing w:val="-2"/>
          <w:rtl/>
          <w:lang w:bidi="ar-OM"/>
        </w:rPr>
        <w:t>العاملين</w:t>
      </w:r>
      <w:r w:rsidRPr="00AE479A">
        <w:rPr>
          <w:spacing w:val="-2"/>
          <w:rtl/>
          <w:lang w:bidi="ar-OM"/>
        </w:rPr>
        <w:t xml:space="preserve"> </w:t>
      </w:r>
      <w:r w:rsidRPr="00AE479A">
        <w:rPr>
          <w:rFonts w:hint="eastAsia"/>
          <w:spacing w:val="-2"/>
          <w:rtl/>
          <w:lang w:bidi="ar-OM"/>
        </w:rPr>
        <w:t>في</w:t>
      </w:r>
      <w:r w:rsidRPr="00AE479A">
        <w:rPr>
          <w:spacing w:val="-2"/>
          <w:rtl/>
          <w:lang w:bidi="ar-OM"/>
        </w:rPr>
        <w:t xml:space="preserve"> </w:t>
      </w:r>
      <w:r w:rsidRPr="00AE479A">
        <w:rPr>
          <w:rFonts w:hint="eastAsia"/>
          <w:spacing w:val="-2"/>
          <w:rtl/>
          <w:lang w:bidi="ar-OM"/>
        </w:rPr>
        <w:t>مجال</w:t>
      </w:r>
      <w:r w:rsidRPr="00AE479A">
        <w:rPr>
          <w:spacing w:val="-2"/>
          <w:rtl/>
          <w:lang w:bidi="ar-OM"/>
        </w:rPr>
        <w:t xml:space="preserve"> </w:t>
      </w:r>
      <w:r w:rsidRPr="00AE479A">
        <w:rPr>
          <w:rFonts w:hint="eastAsia"/>
          <w:spacing w:val="-2"/>
          <w:rtl/>
          <w:lang w:bidi="ar-OM"/>
        </w:rPr>
        <w:t>التفتيش</w:t>
      </w:r>
      <w:r w:rsidRPr="00AE479A">
        <w:rPr>
          <w:spacing w:val="-2"/>
          <w:rtl/>
          <w:lang w:bidi="ar-OM"/>
        </w:rPr>
        <w:t xml:space="preserve"> </w:t>
      </w:r>
      <w:r w:rsidRPr="00AE479A">
        <w:rPr>
          <w:rFonts w:hint="eastAsia"/>
          <w:spacing w:val="-2"/>
          <w:rtl/>
          <w:lang w:bidi="ar-OM"/>
        </w:rPr>
        <w:t>خلال</w:t>
      </w:r>
      <w:r w:rsidRPr="00AE479A">
        <w:rPr>
          <w:spacing w:val="-2"/>
          <w:rtl/>
          <w:lang w:bidi="ar-OM"/>
        </w:rPr>
        <w:t xml:space="preserve"> </w:t>
      </w:r>
      <w:r w:rsidRPr="00AE479A">
        <w:rPr>
          <w:rFonts w:hint="eastAsia"/>
          <w:spacing w:val="-2"/>
          <w:rtl/>
          <w:lang w:bidi="ar-OM"/>
        </w:rPr>
        <w:t>الفترة</w:t>
      </w:r>
      <w:r w:rsidRPr="00AE479A">
        <w:rPr>
          <w:spacing w:val="-2"/>
          <w:rtl/>
          <w:lang w:bidi="ar-OM"/>
        </w:rPr>
        <w:t xml:space="preserve"> </w:t>
      </w:r>
      <w:r w:rsidRPr="00AE479A">
        <w:rPr>
          <w:rFonts w:hint="eastAsia"/>
          <w:spacing w:val="-2"/>
          <w:rtl/>
          <w:lang w:bidi="ar-OM"/>
        </w:rPr>
        <w:t>من</w:t>
      </w:r>
      <w:r w:rsidRPr="00AE479A">
        <w:rPr>
          <w:spacing w:val="-2"/>
          <w:rtl/>
          <w:lang w:bidi="ar-OM"/>
        </w:rPr>
        <w:t xml:space="preserve"> </w:t>
      </w:r>
      <w:r w:rsidRPr="00AE479A">
        <w:rPr>
          <w:rFonts w:hint="eastAsia"/>
          <w:spacing w:val="-2"/>
          <w:rtl/>
          <w:lang w:bidi="ar-OM"/>
        </w:rPr>
        <w:t>نوفمبر</w:t>
      </w:r>
      <w:r w:rsidRPr="00AE479A">
        <w:rPr>
          <w:spacing w:val="-2"/>
          <w:rtl/>
          <w:lang w:bidi="ar-OM"/>
        </w:rPr>
        <w:t xml:space="preserve"> 2015</w:t>
      </w:r>
      <w:r w:rsidRPr="00D32EA6">
        <w:rPr>
          <w:rFonts w:hint="cs"/>
          <w:rtl/>
          <w:lang w:bidi="ar-OM"/>
        </w:rPr>
        <w:t xml:space="preserve"> إلى 22 مايو</w:t>
      </w:r>
      <w:r>
        <w:rPr>
          <w:rFonts w:hint="eastAsia"/>
          <w:rtl/>
          <w:lang w:bidi="ar-OM"/>
        </w:rPr>
        <w:t> </w:t>
      </w:r>
      <w:r w:rsidRPr="00D32EA6">
        <w:rPr>
          <w:rFonts w:hint="cs"/>
          <w:rtl/>
          <w:lang w:bidi="ar-OM"/>
        </w:rPr>
        <w:t>2017م</w:t>
      </w:r>
      <w:r>
        <w:rPr>
          <w:rFonts w:hint="cs"/>
          <w:rtl/>
          <w:lang w:bidi="ar-OM"/>
        </w:rPr>
        <w:t>،</w:t>
      </w:r>
      <w:r w:rsidRPr="00D32EA6">
        <w:rPr>
          <w:rFonts w:hint="cs"/>
          <w:rtl/>
          <w:lang w:bidi="ar-OM"/>
        </w:rPr>
        <w:t xml:space="preserve"> وهي كالآتي:</w:t>
      </w:r>
    </w:p>
    <w:p w:rsidR="00C670BD" w:rsidRPr="00D32EA6" w:rsidRDefault="00C670BD" w:rsidP="00C670BD">
      <w:pPr>
        <w:pStyle w:val="Bullet1GA"/>
        <w:numPr>
          <w:ilvl w:val="0"/>
          <w:numId w:val="3"/>
        </w:numPr>
        <w:bidi/>
        <w:rPr>
          <w:lang w:bidi="ar-OM"/>
        </w:rPr>
      </w:pPr>
      <w:r w:rsidRPr="00D32EA6">
        <w:rPr>
          <w:rFonts w:hint="cs"/>
          <w:rtl/>
          <w:lang w:bidi="ar-OM"/>
        </w:rPr>
        <w:t>حلقة عمل حول تسوية المنازعات العمالية (مايو 2015م).</w:t>
      </w:r>
    </w:p>
    <w:p w:rsidR="00C670BD" w:rsidRPr="00D32EA6" w:rsidRDefault="00C670BD" w:rsidP="00C670BD">
      <w:pPr>
        <w:pStyle w:val="Bullet1GA"/>
        <w:numPr>
          <w:ilvl w:val="0"/>
          <w:numId w:val="3"/>
        </w:numPr>
        <w:bidi/>
        <w:rPr>
          <w:rtl/>
          <w:lang w:bidi="ar-OM"/>
        </w:rPr>
      </w:pPr>
      <w:r w:rsidRPr="00D32EA6">
        <w:rPr>
          <w:rFonts w:hint="cs"/>
          <w:rtl/>
          <w:lang w:bidi="ar-OM"/>
        </w:rPr>
        <w:t>حلقة عمل حول معايير العمل الدولية (يوليو 2015م).</w:t>
      </w:r>
    </w:p>
    <w:p w:rsidR="00C670BD" w:rsidRPr="00D32EA6" w:rsidRDefault="00C670BD" w:rsidP="00C670BD">
      <w:pPr>
        <w:pStyle w:val="Bullet1GA"/>
        <w:numPr>
          <w:ilvl w:val="0"/>
          <w:numId w:val="3"/>
        </w:numPr>
        <w:bidi/>
        <w:rPr>
          <w:lang w:bidi="ar-OM"/>
        </w:rPr>
      </w:pPr>
      <w:r w:rsidRPr="00D32EA6">
        <w:rPr>
          <w:rFonts w:hint="cs"/>
          <w:rtl/>
          <w:lang w:bidi="ar-OM"/>
        </w:rPr>
        <w:t>حلـقــة عــــمل في مجال الحوار الاجتماعي الثلاثي (سبتمبر 2015م).</w:t>
      </w:r>
    </w:p>
    <w:p w:rsidR="00C670BD" w:rsidRPr="00D32EA6" w:rsidRDefault="00C670BD" w:rsidP="00C670BD">
      <w:pPr>
        <w:pStyle w:val="Bullet1GA"/>
        <w:numPr>
          <w:ilvl w:val="0"/>
          <w:numId w:val="3"/>
        </w:numPr>
        <w:bidi/>
        <w:rPr>
          <w:lang w:bidi="ar-OM"/>
        </w:rPr>
      </w:pPr>
      <w:r w:rsidRPr="00D32EA6">
        <w:rPr>
          <w:rFonts w:hint="cs"/>
          <w:rtl/>
          <w:lang w:bidi="ar-OM"/>
        </w:rPr>
        <w:t>حلقة عمل حول تطوير دور اللجان القطاعية من منظور الحوار الاجتماعي (سبتمبر 2015م).</w:t>
      </w:r>
    </w:p>
    <w:p w:rsidR="00C670BD" w:rsidRPr="00D32EA6" w:rsidRDefault="00C670BD" w:rsidP="00C670BD">
      <w:pPr>
        <w:pStyle w:val="Bullet1GA"/>
        <w:numPr>
          <w:ilvl w:val="0"/>
          <w:numId w:val="3"/>
        </w:numPr>
        <w:bidi/>
        <w:rPr>
          <w:lang w:bidi="ar-OM"/>
        </w:rPr>
      </w:pPr>
      <w:r w:rsidRPr="00D32EA6">
        <w:rPr>
          <w:rFonts w:hint="eastAsia"/>
          <w:rtl/>
          <w:lang w:bidi="ar-OM"/>
        </w:rPr>
        <w:t>ورشة</w:t>
      </w:r>
      <w:r w:rsidRPr="00D32EA6">
        <w:rPr>
          <w:rFonts w:hint="cs"/>
          <w:rtl/>
          <w:lang w:bidi="ar-OM"/>
        </w:rPr>
        <w:t xml:space="preserve"> </w:t>
      </w:r>
      <w:r w:rsidRPr="00D32EA6">
        <w:rPr>
          <w:rFonts w:hint="eastAsia"/>
          <w:rtl/>
          <w:lang w:bidi="ar-OM"/>
        </w:rPr>
        <w:t>عمل</w:t>
      </w:r>
      <w:r w:rsidRPr="00D32EA6">
        <w:rPr>
          <w:rFonts w:hint="cs"/>
          <w:rtl/>
          <w:lang w:bidi="ar-OM"/>
        </w:rPr>
        <w:t xml:space="preserve"> </w:t>
      </w:r>
      <w:r w:rsidRPr="00D32EA6">
        <w:rPr>
          <w:rFonts w:hint="eastAsia"/>
          <w:rtl/>
          <w:lang w:bidi="ar-OM"/>
        </w:rPr>
        <w:t>حول</w:t>
      </w:r>
      <w:r w:rsidRPr="00D32EA6">
        <w:rPr>
          <w:rFonts w:hint="cs"/>
          <w:rtl/>
          <w:lang w:bidi="ar-OM"/>
        </w:rPr>
        <w:t xml:space="preserve"> </w:t>
      </w:r>
      <w:r w:rsidRPr="00D32EA6">
        <w:rPr>
          <w:rFonts w:hint="eastAsia"/>
          <w:rtl/>
          <w:lang w:bidi="ar-OM"/>
        </w:rPr>
        <w:t>تطوير</w:t>
      </w:r>
      <w:r w:rsidRPr="00D32EA6">
        <w:rPr>
          <w:rFonts w:hint="cs"/>
          <w:rtl/>
          <w:lang w:bidi="ar-OM"/>
        </w:rPr>
        <w:t xml:space="preserve"> </w:t>
      </w:r>
      <w:r w:rsidRPr="00D32EA6">
        <w:rPr>
          <w:rFonts w:hint="eastAsia"/>
          <w:rtl/>
          <w:lang w:bidi="ar-OM"/>
        </w:rPr>
        <w:t>قدرات</w:t>
      </w:r>
      <w:r w:rsidRPr="00D32EA6">
        <w:rPr>
          <w:rFonts w:hint="cs"/>
          <w:rtl/>
          <w:lang w:bidi="ar-OM"/>
        </w:rPr>
        <w:t xml:space="preserve"> </w:t>
      </w:r>
      <w:r w:rsidRPr="00D32EA6">
        <w:rPr>
          <w:rFonts w:hint="eastAsia"/>
          <w:rtl/>
          <w:lang w:bidi="ar-OM"/>
        </w:rPr>
        <w:t>الكوادر</w:t>
      </w:r>
      <w:r w:rsidRPr="00D32EA6">
        <w:rPr>
          <w:rFonts w:hint="cs"/>
          <w:rtl/>
          <w:lang w:bidi="ar-OM"/>
        </w:rPr>
        <w:t xml:space="preserve"> </w:t>
      </w:r>
      <w:r w:rsidRPr="00D32EA6">
        <w:rPr>
          <w:rFonts w:hint="eastAsia"/>
          <w:rtl/>
          <w:lang w:bidi="ar-OM"/>
        </w:rPr>
        <w:t>المعنية</w:t>
      </w:r>
      <w:r w:rsidRPr="00D32EA6">
        <w:rPr>
          <w:rFonts w:hint="cs"/>
          <w:rtl/>
          <w:lang w:bidi="ar-OM"/>
        </w:rPr>
        <w:t xml:space="preserve"> </w:t>
      </w:r>
      <w:r w:rsidRPr="00D32EA6">
        <w:rPr>
          <w:rFonts w:hint="eastAsia"/>
          <w:rtl/>
          <w:lang w:bidi="ar-OM"/>
        </w:rPr>
        <w:t>بمعايير</w:t>
      </w:r>
      <w:r w:rsidRPr="00D32EA6">
        <w:rPr>
          <w:rFonts w:hint="cs"/>
          <w:rtl/>
          <w:lang w:bidi="ar-OM"/>
        </w:rPr>
        <w:t xml:space="preserve"> </w:t>
      </w:r>
      <w:r w:rsidRPr="00D32EA6">
        <w:rPr>
          <w:rFonts w:hint="eastAsia"/>
          <w:rtl/>
          <w:lang w:bidi="ar-OM"/>
        </w:rPr>
        <w:t>العمل</w:t>
      </w:r>
      <w:r w:rsidRPr="00D32EA6">
        <w:rPr>
          <w:rFonts w:hint="cs"/>
          <w:rtl/>
          <w:lang w:bidi="ar-OM"/>
        </w:rPr>
        <w:t xml:space="preserve"> </w:t>
      </w:r>
      <w:r w:rsidRPr="00D32EA6">
        <w:rPr>
          <w:rFonts w:hint="eastAsia"/>
          <w:rtl/>
          <w:lang w:bidi="ar-OM"/>
        </w:rPr>
        <w:t>الدولية</w:t>
      </w:r>
      <w:r w:rsidRPr="00D32EA6">
        <w:rPr>
          <w:rFonts w:hint="cs"/>
          <w:rtl/>
          <w:lang w:bidi="ar-OM"/>
        </w:rPr>
        <w:t xml:space="preserve"> </w:t>
      </w:r>
      <w:r w:rsidRPr="00D32EA6">
        <w:rPr>
          <w:rFonts w:hint="eastAsia"/>
          <w:rtl/>
          <w:lang w:bidi="ar-OM"/>
        </w:rPr>
        <w:t>والعربية</w:t>
      </w:r>
      <w:r w:rsidRPr="00D32EA6">
        <w:rPr>
          <w:rFonts w:hint="cs"/>
          <w:rtl/>
          <w:lang w:bidi="ar-OM"/>
        </w:rPr>
        <w:t xml:space="preserve"> (مايو 2016م).</w:t>
      </w:r>
    </w:p>
    <w:p w:rsidR="00C670BD" w:rsidRPr="00D32EA6" w:rsidRDefault="00C670BD" w:rsidP="00C670BD">
      <w:pPr>
        <w:pStyle w:val="Bullet1GA"/>
        <w:numPr>
          <w:ilvl w:val="0"/>
          <w:numId w:val="3"/>
        </w:numPr>
        <w:bidi/>
        <w:rPr>
          <w:lang w:bidi="ar-OM"/>
        </w:rPr>
      </w:pPr>
      <w:r w:rsidRPr="00D32EA6">
        <w:rPr>
          <w:rFonts w:hint="cs"/>
          <w:rtl/>
          <w:lang w:bidi="ar-OM"/>
        </w:rPr>
        <w:t>ورشة عمل حول تكنولوجيا المعلومات وآثارها في سوق العمل الأنماط الجديدة (سبتمبر 2016م).</w:t>
      </w:r>
    </w:p>
    <w:p w:rsidR="00C670BD" w:rsidRPr="00D32EA6" w:rsidRDefault="00C670BD" w:rsidP="00C670BD">
      <w:pPr>
        <w:pStyle w:val="Bullet1GA"/>
        <w:numPr>
          <w:ilvl w:val="0"/>
          <w:numId w:val="3"/>
        </w:numPr>
        <w:bidi/>
        <w:rPr>
          <w:lang w:bidi="ar-OM"/>
        </w:rPr>
      </w:pPr>
      <w:r w:rsidRPr="00D32EA6">
        <w:rPr>
          <w:rFonts w:hint="cs"/>
          <w:rtl/>
          <w:lang w:bidi="ar-OM"/>
        </w:rPr>
        <w:t xml:space="preserve">المشاركة في ندوة قومية بعنوان " توطين الوظائف وفرص الاستخدام المنظم للعمالة العربية في ضوء المتغيرات في المنطقة العربية (أكتوبر 2016م). </w:t>
      </w:r>
    </w:p>
    <w:p w:rsidR="00C670BD" w:rsidRPr="00204652" w:rsidRDefault="00C670BD" w:rsidP="00C670BD">
      <w:pPr>
        <w:pStyle w:val="Bullet1GA"/>
        <w:numPr>
          <w:ilvl w:val="0"/>
          <w:numId w:val="3"/>
        </w:numPr>
        <w:bidi/>
        <w:rPr>
          <w:spacing w:val="-4"/>
          <w:lang w:bidi="ar-OM"/>
        </w:rPr>
      </w:pPr>
      <w:r w:rsidRPr="00204652">
        <w:rPr>
          <w:rFonts w:hint="eastAsia"/>
          <w:spacing w:val="-4"/>
          <w:rtl/>
          <w:lang w:bidi="ar-OM"/>
        </w:rPr>
        <w:t>المشاركة</w:t>
      </w:r>
      <w:r w:rsidRPr="00204652">
        <w:rPr>
          <w:spacing w:val="-4"/>
          <w:rtl/>
          <w:lang w:bidi="ar-OM"/>
        </w:rPr>
        <w:t xml:space="preserve"> في اجتماع حول الصحة والسلامة في </w:t>
      </w:r>
      <w:proofErr w:type="spellStart"/>
      <w:r w:rsidRPr="00204652">
        <w:rPr>
          <w:rFonts w:hint="eastAsia"/>
          <w:spacing w:val="-4"/>
          <w:rtl/>
          <w:lang w:bidi="ar-OM"/>
        </w:rPr>
        <w:t>المواني</w:t>
      </w:r>
      <w:proofErr w:type="spellEnd"/>
      <w:r w:rsidRPr="00204652">
        <w:rPr>
          <w:spacing w:val="-4"/>
          <w:rtl/>
          <w:lang w:bidi="ar-OM"/>
        </w:rPr>
        <w:t xml:space="preserve"> جنيف (نوفمبر 2016م).</w:t>
      </w:r>
    </w:p>
    <w:p w:rsidR="00C670BD" w:rsidRPr="00AE479A" w:rsidRDefault="00C670BD" w:rsidP="00C670BD">
      <w:pPr>
        <w:pStyle w:val="Bullet1GA"/>
        <w:numPr>
          <w:ilvl w:val="0"/>
          <w:numId w:val="3"/>
        </w:numPr>
        <w:bidi/>
        <w:rPr>
          <w:rtl/>
          <w:lang w:bidi="ar-OM"/>
        </w:rPr>
      </w:pPr>
      <w:r w:rsidRPr="00AE479A">
        <w:rPr>
          <w:rtl/>
          <w:lang w:bidi="ar-OM"/>
        </w:rPr>
        <w:lastRenderedPageBreak/>
        <w:t xml:space="preserve">ندوة تحت عنوان "العمالة السائبة في دول مجلس التعاون" </w:t>
      </w:r>
      <w:r w:rsidRPr="00AE479A">
        <w:rPr>
          <w:rFonts w:hint="eastAsia"/>
          <w:rtl/>
          <w:lang w:bidi="ar-OM"/>
        </w:rPr>
        <w:t>البحرين</w:t>
      </w:r>
      <w:r w:rsidRPr="00AE479A">
        <w:rPr>
          <w:rtl/>
          <w:lang w:bidi="ar-OM"/>
        </w:rPr>
        <w:t xml:space="preserve"> (1 </w:t>
      </w:r>
      <w:r w:rsidRPr="00AE479A">
        <w:rPr>
          <w:rFonts w:hint="eastAsia"/>
          <w:rtl/>
          <w:lang w:bidi="ar-OM"/>
        </w:rPr>
        <w:t>فبراير</w:t>
      </w:r>
      <w:r w:rsidRPr="00AE479A">
        <w:rPr>
          <w:rtl/>
          <w:lang w:bidi="ar-OM"/>
        </w:rPr>
        <w:t xml:space="preserve"> 2016م).</w:t>
      </w:r>
    </w:p>
    <w:p w:rsidR="00C670BD" w:rsidRPr="00AE479A" w:rsidRDefault="00C670BD" w:rsidP="00C670BD">
      <w:pPr>
        <w:pStyle w:val="Bullet1GA"/>
        <w:numPr>
          <w:ilvl w:val="0"/>
          <w:numId w:val="3"/>
        </w:numPr>
        <w:bidi/>
        <w:rPr>
          <w:lang w:bidi="ar-OM"/>
        </w:rPr>
      </w:pPr>
      <w:r w:rsidRPr="00AE479A">
        <w:rPr>
          <w:rFonts w:hint="eastAsia"/>
          <w:rtl/>
          <w:lang w:bidi="ar-OM"/>
        </w:rPr>
        <w:t>اجتماع</w:t>
      </w:r>
      <w:r w:rsidRPr="00AE479A">
        <w:rPr>
          <w:rtl/>
          <w:lang w:bidi="ar-OM"/>
        </w:rPr>
        <w:t xml:space="preserve"> حول الصحة والسلامة في </w:t>
      </w:r>
      <w:proofErr w:type="spellStart"/>
      <w:r w:rsidRPr="00AE479A">
        <w:rPr>
          <w:rFonts w:hint="eastAsia"/>
          <w:rtl/>
          <w:lang w:bidi="ar-OM"/>
        </w:rPr>
        <w:t>المواني</w:t>
      </w:r>
      <w:proofErr w:type="spellEnd"/>
      <w:r w:rsidRPr="00AE479A">
        <w:rPr>
          <w:rtl/>
          <w:lang w:bidi="ar-OM"/>
        </w:rPr>
        <w:t xml:space="preserve"> جنيف (21</w:t>
      </w:r>
      <w:r>
        <w:rPr>
          <w:rtl/>
          <w:lang w:bidi="ar-OM"/>
        </w:rPr>
        <w:noBreakHyphen/>
      </w:r>
      <w:r w:rsidRPr="00AE479A">
        <w:rPr>
          <w:rtl/>
          <w:lang w:bidi="ar-OM"/>
        </w:rPr>
        <w:t xml:space="preserve">30 </w:t>
      </w:r>
      <w:r w:rsidRPr="00AE479A">
        <w:rPr>
          <w:rFonts w:hint="eastAsia"/>
          <w:rtl/>
          <w:lang w:bidi="ar-OM"/>
        </w:rPr>
        <w:t>نوفمبر</w:t>
      </w:r>
      <w:r w:rsidRPr="00AE479A">
        <w:rPr>
          <w:rtl/>
          <w:lang w:bidi="ar-OM"/>
        </w:rPr>
        <w:t xml:space="preserve"> 2016م).</w:t>
      </w:r>
    </w:p>
    <w:p w:rsidR="00C670BD" w:rsidRPr="00D32EA6" w:rsidRDefault="00C670BD" w:rsidP="00C670BD">
      <w:pPr>
        <w:pStyle w:val="Bullet1GA"/>
        <w:numPr>
          <w:ilvl w:val="0"/>
          <w:numId w:val="3"/>
        </w:numPr>
        <w:bidi/>
        <w:rPr>
          <w:lang w:bidi="ar-OM"/>
        </w:rPr>
      </w:pPr>
      <w:r w:rsidRPr="00D32EA6">
        <w:rPr>
          <w:rFonts w:hint="cs"/>
          <w:rtl/>
          <w:lang w:bidi="ar-OM"/>
        </w:rPr>
        <w:t>المشاركة في ورشة عمل حول معايير العمل الدولية والتزامات إعداد التقارير بشأن تفتيش العمل والعمل الجبري في دبي (8 إلى 11 مايو 2017م).</w:t>
      </w:r>
    </w:p>
    <w:p w:rsidR="00C670BD" w:rsidRPr="005F615F" w:rsidRDefault="00C670BD" w:rsidP="00C670BD">
      <w:pPr>
        <w:pStyle w:val="Bullet1GA"/>
        <w:numPr>
          <w:ilvl w:val="0"/>
          <w:numId w:val="3"/>
        </w:numPr>
        <w:bidi/>
        <w:rPr>
          <w:spacing w:val="-4"/>
          <w:rtl/>
          <w:lang w:bidi="ar-OM"/>
        </w:rPr>
      </w:pPr>
      <w:r w:rsidRPr="005F615F">
        <w:rPr>
          <w:rFonts w:hint="eastAsia"/>
          <w:spacing w:val="-4"/>
          <w:rtl/>
          <w:lang w:bidi="ar-OM"/>
        </w:rPr>
        <w:t>حلقة</w:t>
      </w:r>
      <w:r w:rsidRPr="005F615F">
        <w:rPr>
          <w:spacing w:val="-4"/>
          <w:rtl/>
          <w:lang w:bidi="ar-OM"/>
        </w:rPr>
        <w:t xml:space="preserve"> </w:t>
      </w:r>
      <w:r w:rsidRPr="005F615F">
        <w:rPr>
          <w:rFonts w:hint="eastAsia"/>
          <w:spacing w:val="-4"/>
          <w:rtl/>
          <w:lang w:bidi="ar-OM"/>
        </w:rPr>
        <w:t>نقاشية</w:t>
      </w:r>
      <w:r w:rsidRPr="005F615F">
        <w:rPr>
          <w:spacing w:val="-4"/>
          <w:rtl/>
          <w:lang w:bidi="ar-OM"/>
        </w:rPr>
        <w:t xml:space="preserve"> </w:t>
      </w:r>
      <w:r w:rsidRPr="005F615F">
        <w:rPr>
          <w:rFonts w:hint="eastAsia"/>
          <w:spacing w:val="-4"/>
          <w:rtl/>
          <w:lang w:bidi="ar-OM"/>
        </w:rPr>
        <w:t>حول</w:t>
      </w:r>
      <w:r w:rsidRPr="005F615F">
        <w:rPr>
          <w:spacing w:val="-4"/>
          <w:rtl/>
          <w:lang w:bidi="ar-OM"/>
        </w:rPr>
        <w:t xml:space="preserve"> </w:t>
      </w:r>
      <w:r w:rsidRPr="005F615F">
        <w:rPr>
          <w:rFonts w:hint="eastAsia"/>
          <w:spacing w:val="-4"/>
          <w:rtl/>
          <w:lang w:bidi="ar-OM"/>
        </w:rPr>
        <w:t>الاتجار</w:t>
      </w:r>
      <w:r w:rsidRPr="005F615F">
        <w:rPr>
          <w:spacing w:val="-4"/>
          <w:rtl/>
          <w:lang w:bidi="ar-OM"/>
        </w:rPr>
        <w:t xml:space="preserve"> </w:t>
      </w:r>
      <w:r w:rsidRPr="005F615F">
        <w:rPr>
          <w:rFonts w:hint="eastAsia"/>
          <w:spacing w:val="-4"/>
          <w:rtl/>
          <w:lang w:bidi="ar-OM"/>
        </w:rPr>
        <w:t>بالبشر</w:t>
      </w:r>
      <w:r w:rsidRPr="005F615F">
        <w:rPr>
          <w:spacing w:val="-4"/>
          <w:rtl/>
          <w:lang w:bidi="ar-OM"/>
        </w:rPr>
        <w:t xml:space="preserve"> </w:t>
      </w:r>
      <w:r w:rsidRPr="005F615F">
        <w:rPr>
          <w:rFonts w:hint="eastAsia"/>
          <w:spacing w:val="-4"/>
          <w:rtl/>
          <w:lang w:bidi="ar-OM"/>
        </w:rPr>
        <w:t>بالتعاون</w:t>
      </w:r>
      <w:r w:rsidRPr="005F615F">
        <w:rPr>
          <w:spacing w:val="-4"/>
          <w:rtl/>
          <w:lang w:bidi="ar-OM"/>
        </w:rPr>
        <w:t xml:space="preserve"> </w:t>
      </w:r>
      <w:r w:rsidRPr="005F615F">
        <w:rPr>
          <w:rFonts w:hint="eastAsia"/>
          <w:spacing w:val="-4"/>
          <w:rtl/>
          <w:lang w:bidi="ar-OM"/>
        </w:rPr>
        <w:t>مع</w:t>
      </w:r>
      <w:r w:rsidRPr="005F615F">
        <w:rPr>
          <w:spacing w:val="-4"/>
          <w:rtl/>
          <w:lang w:bidi="ar-OM"/>
        </w:rPr>
        <w:t xml:space="preserve"> </w:t>
      </w:r>
      <w:r w:rsidRPr="005F615F">
        <w:rPr>
          <w:rFonts w:hint="eastAsia"/>
          <w:spacing w:val="-4"/>
          <w:rtl/>
          <w:lang w:bidi="ar-OM"/>
        </w:rPr>
        <w:t>وزارة</w:t>
      </w:r>
      <w:r w:rsidRPr="005F615F">
        <w:rPr>
          <w:spacing w:val="-4"/>
          <w:rtl/>
          <w:lang w:bidi="ar-OM"/>
        </w:rPr>
        <w:t xml:space="preserve"> </w:t>
      </w:r>
      <w:r w:rsidRPr="005F615F">
        <w:rPr>
          <w:rFonts w:hint="eastAsia"/>
          <w:spacing w:val="-4"/>
          <w:rtl/>
          <w:lang w:bidi="ar-OM"/>
        </w:rPr>
        <w:t>الخارجية</w:t>
      </w:r>
      <w:r w:rsidRPr="005F615F">
        <w:rPr>
          <w:spacing w:val="-4"/>
          <w:rtl/>
          <w:lang w:bidi="ar-OM"/>
        </w:rPr>
        <w:t xml:space="preserve"> (21 </w:t>
      </w:r>
      <w:r w:rsidRPr="005F615F">
        <w:rPr>
          <w:rFonts w:hint="eastAsia"/>
          <w:spacing w:val="-4"/>
          <w:rtl/>
          <w:lang w:bidi="ar-OM"/>
        </w:rPr>
        <w:t>مايو</w:t>
      </w:r>
      <w:r w:rsidRPr="005F615F">
        <w:rPr>
          <w:spacing w:val="-4"/>
          <w:rtl/>
          <w:lang w:bidi="ar-OM"/>
        </w:rPr>
        <w:t xml:space="preserve"> 2017م).</w:t>
      </w:r>
    </w:p>
    <w:p w:rsidR="00C670BD" w:rsidRPr="00D32EA6" w:rsidRDefault="00C670BD" w:rsidP="00C670BD">
      <w:pPr>
        <w:pStyle w:val="SingleTxtGA"/>
        <w:spacing w:after="240"/>
        <w:rPr>
          <w:lang w:bidi="ar-OM"/>
        </w:rPr>
      </w:pPr>
      <w:r>
        <w:rPr>
          <w:rFonts w:hint="cs"/>
          <w:rtl/>
          <w:lang w:bidi="ar-OM"/>
        </w:rPr>
        <w:t>5-</w:t>
      </w:r>
      <w:r>
        <w:rPr>
          <w:rFonts w:hint="cs"/>
          <w:rtl/>
          <w:lang w:bidi="ar-OM"/>
        </w:rPr>
        <w:tab/>
      </w:r>
      <w:r w:rsidRPr="00D32EA6">
        <w:rPr>
          <w:rFonts w:hint="cs"/>
          <w:rtl/>
          <w:lang w:bidi="ar-OM"/>
        </w:rPr>
        <w:t>أهم اللجان المعنية بتنسيق الجهود مثل:</w:t>
      </w:r>
    </w:p>
    <w:tbl>
      <w:tblPr>
        <w:tblStyle w:val="TableGrid"/>
        <w:bidiVisual/>
        <w:tblW w:w="8419"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4"/>
        <w:gridCol w:w="3721"/>
        <w:gridCol w:w="2764"/>
      </w:tblGrid>
      <w:tr w:rsidR="00C670BD" w:rsidRPr="009D0266" w:rsidTr="00F3078D">
        <w:tc>
          <w:tcPr>
            <w:tcW w:w="1934" w:type="dxa"/>
            <w:tcBorders>
              <w:top w:val="single" w:sz="4" w:space="0" w:color="auto"/>
              <w:bottom w:val="single" w:sz="12" w:space="0" w:color="auto"/>
            </w:tcBorders>
            <w:shd w:val="clear" w:color="auto" w:fill="FFFFFF" w:themeFill="background1"/>
          </w:tcPr>
          <w:p w:rsidR="00C670BD" w:rsidRPr="00AE479A" w:rsidRDefault="00C670BD" w:rsidP="00204652">
            <w:pPr>
              <w:spacing w:before="60" w:after="60" w:line="320" w:lineRule="exact"/>
              <w:ind w:left="57" w:right="170"/>
              <w:rPr>
                <w:i/>
                <w:iCs/>
                <w:sz w:val="18"/>
                <w:szCs w:val="28"/>
                <w:rtl/>
                <w:lang w:bidi="ar-OM"/>
              </w:rPr>
            </w:pPr>
            <w:r w:rsidRPr="00AE479A">
              <w:rPr>
                <w:rFonts w:hint="eastAsia"/>
                <w:i/>
                <w:iCs/>
                <w:sz w:val="18"/>
                <w:szCs w:val="28"/>
                <w:rtl/>
                <w:lang w:bidi="ar-OM"/>
              </w:rPr>
              <w:t>لجان</w:t>
            </w:r>
            <w:r w:rsidRPr="00AE479A">
              <w:rPr>
                <w:i/>
                <w:iCs/>
                <w:sz w:val="18"/>
                <w:szCs w:val="28"/>
                <w:rtl/>
                <w:lang w:bidi="ar-OM"/>
              </w:rPr>
              <w:t>/</w:t>
            </w:r>
            <w:r w:rsidRPr="00AE479A">
              <w:rPr>
                <w:rFonts w:hint="eastAsia"/>
                <w:i/>
                <w:iCs/>
                <w:sz w:val="18"/>
                <w:szCs w:val="28"/>
                <w:rtl/>
                <w:lang w:bidi="ar-OM"/>
              </w:rPr>
              <w:t>برامج</w:t>
            </w:r>
          </w:p>
        </w:tc>
        <w:tc>
          <w:tcPr>
            <w:tcW w:w="3721" w:type="dxa"/>
            <w:tcBorders>
              <w:top w:val="single" w:sz="4" w:space="0" w:color="auto"/>
              <w:bottom w:val="single" w:sz="12" w:space="0" w:color="auto"/>
            </w:tcBorders>
            <w:shd w:val="clear" w:color="auto" w:fill="FFFFFF" w:themeFill="background1"/>
          </w:tcPr>
          <w:p w:rsidR="00C670BD" w:rsidRPr="00AE479A" w:rsidRDefault="00C670BD" w:rsidP="00204652">
            <w:pPr>
              <w:spacing w:before="60" w:after="60" w:line="320" w:lineRule="exact"/>
              <w:ind w:left="57" w:right="170"/>
              <w:rPr>
                <w:i/>
                <w:iCs/>
                <w:sz w:val="18"/>
                <w:szCs w:val="28"/>
                <w:rtl/>
                <w:lang w:bidi="ar-OM"/>
              </w:rPr>
            </w:pPr>
            <w:r w:rsidRPr="00AE479A">
              <w:rPr>
                <w:rFonts w:hint="eastAsia"/>
                <w:i/>
                <w:iCs/>
                <w:sz w:val="18"/>
                <w:szCs w:val="28"/>
                <w:rtl/>
                <w:lang w:bidi="ar-OM"/>
              </w:rPr>
              <w:t>الاختصاص</w:t>
            </w:r>
          </w:p>
        </w:tc>
        <w:tc>
          <w:tcPr>
            <w:tcW w:w="2764" w:type="dxa"/>
            <w:tcBorders>
              <w:top w:val="single" w:sz="4" w:space="0" w:color="auto"/>
              <w:bottom w:val="single" w:sz="12" w:space="0" w:color="auto"/>
            </w:tcBorders>
            <w:shd w:val="clear" w:color="auto" w:fill="FFFFFF" w:themeFill="background1"/>
          </w:tcPr>
          <w:p w:rsidR="00C670BD" w:rsidRPr="00AE479A" w:rsidRDefault="00C670BD" w:rsidP="00204652">
            <w:pPr>
              <w:spacing w:before="60" w:after="60" w:line="320" w:lineRule="exact"/>
              <w:ind w:left="57" w:right="57"/>
              <w:rPr>
                <w:i/>
                <w:iCs/>
                <w:sz w:val="18"/>
                <w:szCs w:val="28"/>
                <w:rtl/>
                <w:lang w:bidi="ar-OM"/>
              </w:rPr>
            </w:pPr>
            <w:r w:rsidRPr="00AE479A">
              <w:rPr>
                <w:rFonts w:hint="eastAsia"/>
                <w:i/>
                <w:iCs/>
                <w:sz w:val="18"/>
                <w:szCs w:val="28"/>
                <w:rtl/>
                <w:lang w:bidi="ar-OM"/>
              </w:rPr>
              <w:t>المؤسسات</w:t>
            </w:r>
            <w:r w:rsidRPr="00AE479A">
              <w:rPr>
                <w:i/>
                <w:iCs/>
                <w:sz w:val="18"/>
                <w:szCs w:val="28"/>
                <w:rtl/>
                <w:lang w:bidi="ar-OM"/>
              </w:rPr>
              <w:t xml:space="preserve"> </w:t>
            </w:r>
            <w:r w:rsidRPr="00AE479A">
              <w:rPr>
                <w:rFonts w:hint="eastAsia"/>
                <w:i/>
                <w:iCs/>
                <w:sz w:val="18"/>
                <w:szCs w:val="28"/>
                <w:rtl/>
                <w:lang w:bidi="ar-OM"/>
              </w:rPr>
              <w:t>المسؤولة</w:t>
            </w:r>
            <w:r w:rsidRPr="00AE479A">
              <w:rPr>
                <w:i/>
                <w:iCs/>
                <w:sz w:val="18"/>
                <w:szCs w:val="28"/>
                <w:rtl/>
                <w:lang w:bidi="ar-OM"/>
              </w:rPr>
              <w:t xml:space="preserve"> </w:t>
            </w:r>
            <w:r w:rsidRPr="00AE479A">
              <w:rPr>
                <w:rFonts w:hint="eastAsia"/>
                <w:i/>
                <w:iCs/>
                <w:sz w:val="18"/>
                <w:szCs w:val="28"/>
                <w:rtl/>
                <w:lang w:bidi="ar-OM"/>
              </w:rPr>
              <w:t>بتنفيذ</w:t>
            </w:r>
            <w:r w:rsidRPr="00AE479A">
              <w:rPr>
                <w:i/>
                <w:iCs/>
                <w:sz w:val="18"/>
                <w:szCs w:val="28"/>
                <w:rtl/>
                <w:lang w:bidi="ar-OM"/>
              </w:rPr>
              <w:t xml:space="preserve"> </w:t>
            </w:r>
            <w:r w:rsidRPr="00AE479A">
              <w:rPr>
                <w:rFonts w:hint="eastAsia"/>
                <w:i/>
                <w:iCs/>
                <w:sz w:val="18"/>
                <w:szCs w:val="28"/>
                <w:rtl/>
                <w:lang w:bidi="ar-OM"/>
              </w:rPr>
              <w:t>السياسة</w:t>
            </w:r>
          </w:p>
        </w:tc>
      </w:tr>
      <w:tr w:rsidR="00C670BD" w:rsidRPr="009D0266" w:rsidTr="00F3078D">
        <w:tc>
          <w:tcPr>
            <w:tcW w:w="1934" w:type="dxa"/>
            <w:tcBorders>
              <w:top w:val="single" w:sz="12" w:space="0" w:color="auto"/>
            </w:tcBorders>
            <w:shd w:val="clear" w:color="auto" w:fill="auto"/>
          </w:tcPr>
          <w:p w:rsidR="00C670BD" w:rsidRPr="00AE479A" w:rsidRDefault="00C670BD" w:rsidP="00204652">
            <w:pPr>
              <w:spacing w:before="60" w:after="60" w:line="320" w:lineRule="exact"/>
              <w:ind w:left="57" w:right="170"/>
              <w:rPr>
                <w:sz w:val="18"/>
                <w:szCs w:val="28"/>
                <w:rtl/>
                <w:lang w:bidi="ar-OM"/>
              </w:rPr>
            </w:pPr>
            <w:r w:rsidRPr="00AE479A">
              <w:rPr>
                <w:rFonts w:hint="eastAsia"/>
                <w:sz w:val="18"/>
                <w:szCs w:val="28"/>
                <w:rtl/>
                <w:lang w:bidi="ar-OM"/>
              </w:rPr>
              <w:t>لجنة</w:t>
            </w:r>
            <w:r w:rsidRPr="00AE479A">
              <w:rPr>
                <w:sz w:val="18"/>
                <w:szCs w:val="28"/>
                <w:rtl/>
                <w:lang w:bidi="ar-OM"/>
              </w:rPr>
              <w:t xml:space="preserve"> </w:t>
            </w:r>
            <w:r w:rsidRPr="00AE479A">
              <w:rPr>
                <w:rFonts w:hint="eastAsia"/>
                <w:sz w:val="18"/>
                <w:szCs w:val="28"/>
                <w:rtl/>
                <w:lang w:bidi="ar-OM"/>
              </w:rPr>
              <w:t>مختصة</w:t>
            </w:r>
            <w:r w:rsidRPr="00AE479A">
              <w:rPr>
                <w:sz w:val="18"/>
                <w:szCs w:val="28"/>
                <w:rtl/>
                <w:lang w:bidi="ar-OM"/>
              </w:rPr>
              <w:t xml:space="preserve"> </w:t>
            </w:r>
            <w:r w:rsidRPr="00AE479A">
              <w:rPr>
                <w:rFonts w:hint="eastAsia"/>
                <w:sz w:val="18"/>
                <w:szCs w:val="28"/>
                <w:rtl/>
                <w:lang w:bidi="ar-OM"/>
              </w:rPr>
              <w:t>بالاجتماع</w:t>
            </w:r>
            <w:r w:rsidRPr="00AE479A">
              <w:rPr>
                <w:sz w:val="18"/>
                <w:szCs w:val="28"/>
                <w:rtl/>
                <w:lang w:bidi="ar-OM"/>
              </w:rPr>
              <w:t xml:space="preserve"> </w:t>
            </w:r>
            <w:r w:rsidRPr="00AE479A">
              <w:rPr>
                <w:rFonts w:hint="eastAsia"/>
                <w:sz w:val="18"/>
                <w:szCs w:val="28"/>
                <w:rtl/>
                <w:lang w:bidi="ar-OM"/>
              </w:rPr>
              <w:t>مع</w:t>
            </w:r>
            <w:r w:rsidRPr="00AE479A">
              <w:rPr>
                <w:sz w:val="18"/>
                <w:szCs w:val="28"/>
                <w:rtl/>
                <w:lang w:bidi="ar-OM"/>
              </w:rPr>
              <w:t xml:space="preserve"> </w:t>
            </w:r>
            <w:r w:rsidRPr="00AE479A">
              <w:rPr>
                <w:rFonts w:hint="eastAsia"/>
                <w:sz w:val="18"/>
                <w:szCs w:val="28"/>
                <w:rtl/>
                <w:lang w:bidi="ar-OM"/>
              </w:rPr>
              <w:t>سفارات</w:t>
            </w:r>
            <w:r w:rsidRPr="00AE479A">
              <w:rPr>
                <w:sz w:val="18"/>
                <w:szCs w:val="28"/>
                <w:rtl/>
                <w:lang w:bidi="ar-OM"/>
              </w:rPr>
              <w:t xml:space="preserve"> </w:t>
            </w:r>
            <w:r w:rsidRPr="00AE479A">
              <w:rPr>
                <w:rFonts w:hint="eastAsia"/>
                <w:sz w:val="18"/>
                <w:szCs w:val="28"/>
                <w:rtl/>
                <w:lang w:bidi="ar-OM"/>
              </w:rPr>
              <w:t>الدول</w:t>
            </w:r>
            <w:r w:rsidRPr="00AE479A">
              <w:rPr>
                <w:sz w:val="18"/>
                <w:szCs w:val="28"/>
                <w:rtl/>
                <w:lang w:bidi="ar-OM"/>
              </w:rPr>
              <w:t xml:space="preserve"> </w:t>
            </w:r>
            <w:r w:rsidRPr="00AE479A">
              <w:rPr>
                <w:rFonts w:hint="eastAsia"/>
                <w:sz w:val="18"/>
                <w:szCs w:val="28"/>
                <w:rtl/>
                <w:lang w:bidi="ar-OM"/>
              </w:rPr>
              <w:t>المرسلة</w:t>
            </w:r>
            <w:r w:rsidRPr="00AE479A">
              <w:rPr>
                <w:sz w:val="18"/>
                <w:szCs w:val="28"/>
                <w:rtl/>
                <w:lang w:bidi="ar-OM"/>
              </w:rPr>
              <w:t xml:space="preserve"> </w:t>
            </w:r>
            <w:r w:rsidRPr="00AE479A">
              <w:rPr>
                <w:rFonts w:hint="eastAsia"/>
                <w:sz w:val="18"/>
                <w:szCs w:val="28"/>
                <w:rtl/>
                <w:lang w:bidi="ar-OM"/>
              </w:rPr>
              <w:t>للقوى</w:t>
            </w:r>
            <w:r w:rsidRPr="00AE479A">
              <w:rPr>
                <w:sz w:val="18"/>
                <w:szCs w:val="28"/>
                <w:rtl/>
                <w:lang w:bidi="ar-OM"/>
              </w:rPr>
              <w:t xml:space="preserve"> </w:t>
            </w:r>
            <w:r w:rsidRPr="00AE479A">
              <w:rPr>
                <w:rFonts w:hint="eastAsia"/>
                <w:sz w:val="18"/>
                <w:szCs w:val="28"/>
                <w:rtl/>
                <w:lang w:bidi="ar-OM"/>
              </w:rPr>
              <w:t>العاملة</w:t>
            </w:r>
            <w:r w:rsidRPr="00AE479A">
              <w:rPr>
                <w:sz w:val="18"/>
                <w:szCs w:val="28"/>
                <w:rtl/>
                <w:lang w:bidi="ar-OM"/>
              </w:rPr>
              <w:t>.</w:t>
            </w:r>
          </w:p>
        </w:tc>
        <w:tc>
          <w:tcPr>
            <w:tcW w:w="3721" w:type="dxa"/>
            <w:tcBorders>
              <w:top w:val="single" w:sz="12" w:space="0" w:color="auto"/>
            </w:tcBorders>
            <w:shd w:val="clear" w:color="auto" w:fill="auto"/>
          </w:tcPr>
          <w:p w:rsidR="00C670BD" w:rsidRPr="00AE479A" w:rsidRDefault="00C670BD" w:rsidP="00204652">
            <w:pPr>
              <w:pStyle w:val="ListParagraph"/>
              <w:numPr>
                <w:ilvl w:val="0"/>
                <w:numId w:val="12"/>
              </w:numPr>
              <w:tabs>
                <w:tab w:val="left" w:pos="284"/>
              </w:tabs>
              <w:spacing w:before="60" w:after="60" w:line="320" w:lineRule="exact"/>
              <w:ind w:left="288" w:right="170" w:hanging="231"/>
              <w:jc w:val="left"/>
              <w:rPr>
                <w:sz w:val="18"/>
                <w:szCs w:val="28"/>
                <w:rtl/>
                <w:lang w:bidi="ar-OM"/>
              </w:rPr>
            </w:pPr>
            <w:r w:rsidRPr="00AE479A">
              <w:rPr>
                <w:rFonts w:hint="eastAsia"/>
                <w:sz w:val="18"/>
                <w:szCs w:val="28"/>
                <w:rtl/>
                <w:lang w:bidi="ar-OM"/>
              </w:rPr>
              <w:t>العمل</w:t>
            </w:r>
            <w:r w:rsidRPr="00AE479A">
              <w:rPr>
                <w:sz w:val="18"/>
                <w:szCs w:val="28"/>
                <w:rtl/>
                <w:lang w:bidi="ar-OM"/>
              </w:rPr>
              <w:t xml:space="preserve"> </w:t>
            </w:r>
            <w:r w:rsidRPr="00AE479A">
              <w:rPr>
                <w:rFonts w:hint="eastAsia"/>
                <w:sz w:val="18"/>
                <w:szCs w:val="28"/>
                <w:rtl/>
                <w:lang w:bidi="ar-OM"/>
              </w:rPr>
              <w:t>على</w:t>
            </w:r>
            <w:r w:rsidRPr="00AE479A">
              <w:rPr>
                <w:sz w:val="18"/>
                <w:szCs w:val="28"/>
                <w:rtl/>
                <w:lang w:bidi="ar-OM"/>
              </w:rPr>
              <w:t xml:space="preserve"> </w:t>
            </w:r>
            <w:r w:rsidRPr="00AE479A">
              <w:rPr>
                <w:rFonts w:hint="eastAsia"/>
                <w:sz w:val="18"/>
                <w:szCs w:val="28"/>
                <w:rtl/>
                <w:lang w:bidi="ar-OM"/>
              </w:rPr>
              <w:t>إيجاد</w:t>
            </w:r>
            <w:r w:rsidRPr="00AE479A">
              <w:rPr>
                <w:sz w:val="18"/>
                <w:szCs w:val="28"/>
                <w:rtl/>
                <w:lang w:bidi="ar-OM"/>
              </w:rPr>
              <w:t xml:space="preserve"> </w:t>
            </w:r>
            <w:r w:rsidRPr="00AE479A">
              <w:rPr>
                <w:rFonts w:hint="eastAsia"/>
                <w:sz w:val="18"/>
                <w:szCs w:val="28"/>
                <w:rtl/>
                <w:lang w:bidi="ar-OM"/>
              </w:rPr>
              <w:t>الحلول</w:t>
            </w:r>
            <w:r w:rsidRPr="00AE479A">
              <w:rPr>
                <w:sz w:val="18"/>
                <w:szCs w:val="28"/>
                <w:rtl/>
                <w:lang w:bidi="ar-OM"/>
              </w:rPr>
              <w:t xml:space="preserve"> </w:t>
            </w:r>
            <w:r w:rsidRPr="00AE479A">
              <w:rPr>
                <w:rFonts w:hint="eastAsia"/>
                <w:sz w:val="18"/>
                <w:szCs w:val="28"/>
                <w:rtl/>
                <w:lang w:bidi="ar-OM"/>
              </w:rPr>
              <w:t>المناسبة</w:t>
            </w:r>
            <w:r w:rsidRPr="00AE479A">
              <w:rPr>
                <w:sz w:val="18"/>
                <w:szCs w:val="28"/>
                <w:rtl/>
                <w:lang w:bidi="ar-OM"/>
              </w:rPr>
              <w:t xml:space="preserve"> </w:t>
            </w:r>
            <w:r w:rsidRPr="00AE479A">
              <w:rPr>
                <w:rFonts w:hint="eastAsia"/>
                <w:sz w:val="18"/>
                <w:szCs w:val="28"/>
                <w:rtl/>
                <w:lang w:bidi="ar-OM"/>
              </w:rPr>
              <w:t>للإشكاليات</w:t>
            </w:r>
            <w:r w:rsidRPr="00AE479A">
              <w:rPr>
                <w:sz w:val="18"/>
                <w:szCs w:val="28"/>
                <w:rtl/>
                <w:lang w:bidi="ar-OM"/>
              </w:rPr>
              <w:t xml:space="preserve"> </w:t>
            </w:r>
            <w:r w:rsidRPr="00AE479A">
              <w:rPr>
                <w:rFonts w:hint="eastAsia"/>
                <w:sz w:val="18"/>
                <w:szCs w:val="28"/>
                <w:rtl/>
                <w:lang w:bidi="ar-OM"/>
              </w:rPr>
              <w:t>التي</w:t>
            </w:r>
            <w:r w:rsidRPr="00AE479A">
              <w:rPr>
                <w:sz w:val="18"/>
                <w:szCs w:val="28"/>
                <w:rtl/>
                <w:lang w:bidi="ar-OM"/>
              </w:rPr>
              <w:t xml:space="preserve"> </w:t>
            </w:r>
            <w:r w:rsidRPr="00AE479A">
              <w:rPr>
                <w:rFonts w:hint="eastAsia"/>
                <w:sz w:val="18"/>
                <w:szCs w:val="28"/>
                <w:rtl/>
                <w:lang w:bidi="ar-OM"/>
              </w:rPr>
              <w:t>تواجه</w:t>
            </w:r>
            <w:r w:rsidRPr="00AE479A">
              <w:rPr>
                <w:sz w:val="18"/>
                <w:szCs w:val="28"/>
                <w:rtl/>
                <w:lang w:bidi="ar-OM"/>
              </w:rPr>
              <w:t xml:space="preserve"> </w:t>
            </w:r>
            <w:r w:rsidRPr="00AE479A">
              <w:rPr>
                <w:rFonts w:hint="eastAsia"/>
                <w:sz w:val="18"/>
                <w:szCs w:val="28"/>
                <w:rtl/>
                <w:lang w:bidi="ar-OM"/>
              </w:rPr>
              <w:t>القوى</w:t>
            </w:r>
            <w:r w:rsidRPr="00AE479A">
              <w:rPr>
                <w:sz w:val="18"/>
                <w:szCs w:val="28"/>
                <w:rtl/>
                <w:lang w:bidi="ar-OM"/>
              </w:rPr>
              <w:t xml:space="preserve"> </w:t>
            </w:r>
            <w:r w:rsidRPr="00AE479A">
              <w:rPr>
                <w:rFonts w:hint="eastAsia"/>
                <w:sz w:val="18"/>
                <w:szCs w:val="28"/>
                <w:rtl/>
                <w:lang w:bidi="ar-OM"/>
              </w:rPr>
              <w:t>العاملة</w:t>
            </w:r>
            <w:r w:rsidRPr="00AE479A">
              <w:rPr>
                <w:sz w:val="18"/>
                <w:szCs w:val="28"/>
                <w:rtl/>
                <w:lang w:bidi="ar-OM"/>
              </w:rPr>
              <w:t xml:space="preserve"> </w:t>
            </w:r>
            <w:r w:rsidRPr="00AE479A">
              <w:rPr>
                <w:rFonts w:hint="eastAsia"/>
                <w:sz w:val="18"/>
                <w:szCs w:val="28"/>
                <w:rtl/>
                <w:lang w:bidi="ar-OM"/>
              </w:rPr>
              <w:t>الوافدة</w:t>
            </w:r>
            <w:r w:rsidRPr="00AE479A">
              <w:rPr>
                <w:sz w:val="18"/>
                <w:szCs w:val="28"/>
                <w:rtl/>
                <w:lang w:bidi="ar-OM"/>
              </w:rPr>
              <w:t>.</w:t>
            </w:r>
          </w:p>
        </w:tc>
        <w:tc>
          <w:tcPr>
            <w:tcW w:w="2764" w:type="dxa"/>
            <w:tcBorders>
              <w:top w:val="single" w:sz="12" w:space="0" w:color="auto"/>
            </w:tcBorders>
            <w:shd w:val="clear" w:color="auto" w:fill="auto"/>
          </w:tcPr>
          <w:p w:rsidR="00C670BD" w:rsidRPr="00AE479A" w:rsidRDefault="00C670BD" w:rsidP="00204652">
            <w:pPr>
              <w:pStyle w:val="ListParagraph"/>
              <w:numPr>
                <w:ilvl w:val="0"/>
                <w:numId w:val="12"/>
              </w:numPr>
              <w:tabs>
                <w:tab w:val="left" w:pos="284"/>
              </w:tabs>
              <w:spacing w:before="60" w:after="60" w:line="320" w:lineRule="exact"/>
              <w:ind w:left="414" w:right="57" w:hanging="357"/>
              <w:rPr>
                <w:sz w:val="18"/>
                <w:szCs w:val="28"/>
                <w:rtl/>
                <w:lang w:bidi="ar-OM"/>
              </w:rPr>
            </w:pPr>
            <w:r w:rsidRPr="00AE479A">
              <w:rPr>
                <w:rFonts w:hint="eastAsia"/>
                <w:sz w:val="18"/>
                <w:szCs w:val="28"/>
                <w:rtl/>
                <w:lang w:bidi="ar-OM"/>
              </w:rPr>
              <w:t>وزارة</w:t>
            </w:r>
            <w:r w:rsidRPr="00AE479A">
              <w:rPr>
                <w:sz w:val="18"/>
                <w:szCs w:val="28"/>
                <w:rtl/>
                <w:lang w:bidi="ar-OM"/>
              </w:rPr>
              <w:t xml:space="preserve"> </w:t>
            </w:r>
            <w:r w:rsidRPr="00AE479A">
              <w:rPr>
                <w:rFonts w:hint="eastAsia"/>
                <w:sz w:val="18"/>
                <w:szCs w:val="28"/>
                <w:rtl/>
                <w:lang w:bidi="ar-OM"/>
              </w:rPr>
              <w:t>القوى</w:t>
            </w:r>
            <w:r w:rsidRPr="00AE479A">
              <w:rPr>
                <w:sz w:val="18"/>
                <w:szCs w:val="28"/>
                <w:rtl/>
                <w:lang w:bidi="ar-OM"/>
              </w:rPr>
              <w:t xml:space="preserve"> </w:t>
            </w:r>
            <w:r w:rsidRPr="00AE479A">
              <w:rPr>
                <w:rFonts w:hint="eastAsia"/>
                <w:sz w:val="18"/>
                <w:szCs w:val="28"/>
                <w:rtl/>
                <w:lang w:bidi="ar-OM"/>
              </w:rPr>
              <w:t>العاملة</w:t>
            </w:r>
          </w:p>
          <w:p w:rsidR="00C670BD" w:rsidRPr="00AE479A" w:rsidRDefault="00C670BD" w:rsidP="00204652">
            <w:pPr>
              <w:pStyle w:val="ListParagraph"/>
              <w:numPr>
                <w:ilvl w:val="0"/>
                <w:numId w:val="12"/>
              </w:numPr>
              <w:tabs>
                <w:tab w:val="left" w:pos="284"/>
              </w:tabs>
              <w:spacing w:before="60" w:after="60" w:line="320" w:lineRule="exact"/>
              <w:ind w:left="414" w:right="57" w:hanging="357"/>
              <w:rPr>
                <w:sz w:val="18"/>
                <w:szCs w:val="28"/>
                <w:rtl/>
                <w:lang w:bidi="ar-OM"/>
              </w:rPr>
            </w:pPr>
            <w:r w:rsidRPr="00AE479A">
              <w:rPr>
                <w:rFonts w:hint="eastAsia"/>
                <w:sz w:val="18"/>
                <w:szCs w:val="28"/>
                <w:rtl/>
                <w:lang w:bidi="ar-OM"/>
              </w:rPr>
              <w:t>شرطة</w:t>
            </w:r>
            <w:r w:rsidRPr="00AE479A">
              <w:rPr>
                <w:sz w:val="18"/>
                <w:szCs w:val="28"/>
                <w:rtl/>
                <w:lang w:bidi="ar-OM"/>
              </w:rPr>
              <w:t xml:space="preserve"> </w:t>
            </w:r>
            <w:r w:rsidRPr="00AE479A">
              <w:rPr>
                <w:rFonts w:hint="eastAsia"/>
                <w:sz w:val="18"/>
                <w:szCs w:val="28"/>
                <w:rtl/>
                <w:lang w:bidi="ar-OM"/>
              </w:rPr>
              <w:t>عمان</w:t>
            </w:r>
            <w:r w:rsidRPr="00AE479A">
              <w:rPr>
                <w:sz w:val="18"/>
                <w:szCs w:val="28"/>
                <w:rtl/>
                <w:lang w:bidi="ar-OM"/>
              </w:rPr>
              <w:t xml:space="preserve"> </w:t>
            </w:r>
            <w:r w:rsidRPr="00AE479A">
              <w:rPr>
                <w:rFonts w:hint="eastAsia"/>
                <w:sz w:val="18"/>
                <w:szCs w:val="28"/>
                <w:rtl/>
                <w:lang w:bidi="ar-OM"/>
              </w:rPr>
              <w:t>السلطانية</w:t>
            </w:r>
          </w:p>
          <w:p w:rsidR="00C670BD" w:rsidRPr="00AE479A" w:rsidRDefault="00C670BD" w:rsidP="00204652">
            <w:pPr>
              <w:pStyle w:val="ListParagraph"/>
              <w:numPr>
                <w:ilvl w:val="0"/>
                <w:numId w:val="12"/>
              </w:numPr>
              <w:tabs>
                <w:tab w:val="left" w:pos="284"/>
              </w:tabs>
              <w:spacing w:before="60" w:after="60" w:line="320" w:lineRule="exact"/>
              <w:ind w:left="414" w:right="57" w:hanging="357"/>
              <w:rPr>
                <w:sz w:val="18"/>
                <w:szCs w:val="28"/>
                <w:rtl/>
                <w:lang w:bidi="ar-OM"/>
              </w:rPr>
            </w:pPr>
            <w:r w:rsidRPr="00AE479A">
              <w:rPr>
                <w:rFonts w:hint="eastAsia"/>
                <w:sz w:val="18"/>
                <w:szCs w:val="28"/>
                <w:rtl/>
                <w:lang w:bidi="ar-OM"/>
              </w:rPr>
              <w:t>وزارة</w:t>
            </w:r>
            <w:r w:rsidRPr="00AE479A">
              <w:rPr>
                <w:sz w:val="18"/>
                <w:szCs w:val="28"/>
                <w:rtl/>
                <w:lang w:bidi="ar-OM"/>
              </w:rPr>
              <w:t xml:space="preserve"> </w:t>
            </w:r>
            <w:r w:rsidRPr="00AE479A">
              <w:rPr>
                <w:rFonts w:hint="eastAsia"/>
                <w:sz w:val="18"/>
                <w:szCs w:val="28"/>
                <w:rtl/>
                <w:lang w:bidi="ar-OM"/>
              </w:rPr>
              <w:t>الخارجية</w:t>
            </w:r>
          </w:p>
          <w:p w:rsidR="00C670BD" w:rsidRPr="00AE479A" w:rsidRDefault="00C670BD" w:rsidP="00204652">
            <w:pPr>
              <w:pStyle w:val="ListParagraph"/>
              <w:numPr>
                <w:ilvl w:val="0"/>
                <w:numId w:val="12"/>
              </w:numPr>
              <w:tabs>
                <w:tab w:val="left" w:pos="284"/>
              </w:tabs>
              <w:spacing w:before="60" w:after="60" w:line="320" w:lineRule="exact"/>
              <w:ind w:left="414" w:right="57" w:hanging="357"/>
              <w:rPr>
                <w:sz w:val="18"/>
                <w:szCs w:val="28"/>
                <w:rtl/>
                <w:lang w:bidi="ar-OM"/>
              </w:rPr>
            </w:pPr>
            <w:r w:rsidRPr="00AE479A">
              <w:rPr>
                <w:rFonts w:hint="eastAsia"/>
                <w:sz w:val="18"/>
                <w:szCs w:val="28"/>
                <w:rtl/>
                <w:lang w:bidi="ar-OM"/>
              </w:rPr>
              <w:t>الدول</w:t>
            </w:r>
            <w:r w:rsidRPr="00AE479A">
              <w:rPr>
                <w:sz w:val="18"/>
                <w:szCs w:val="28"/>
                <w:rtl/>
                <w:lang w:bidi="ar-OM"/>
              </w:rPr>
              <w:t xml:space="preserve"> </w:t>
            </w:r>
            <w:r w:rsidRPr="00AE479A">
              <w:rPr>
                <w:rFonts w:hint="eastAsia"/>
                <w:sz w:val="18"/>
                <w:szCs w:val="28"/>
                <w:rtl/>
                <w:lang w:bidi="ar-OM"/>
              </w:rPr>
              <w:t>المرسلة</w:t>
            </w:r>
            <w:r w:rsidRPr="00AE479A">
              <w:rPr>
                <w:sz w:val="18"/>
                <w:szCs w:val="28"/>
                <w:rtl/>
                <w:lang w:bidi="ar-OM"/>
              </w:rPr>
              <w:t xml:space="preserve"> </w:t>
            </w:r>
            <w:r w:rsidRPr="00AE479A">
              <w:rPr>
                <w:rFonts w:hint="eastAsia"/>
                <w:sz w:val="18"/>
                <w:szCs w:val="28"/>
                <w:rtl/>
                <w:lang w:bidi="ar-OM"/>
              </w:rPr>
              <w:t>للقوى</w:t>
            </w:r>
            <w:r w:rsidRPr="00AE479A">
              <w:rPr>
                <w:sz w:val="18"/>
                <w:szCs w:val="28"/>
                <w:rtl/>
                <w:lang w:bidi="ar-OM"/>
              </w:rPr>
              <w:t xml:space="preserve"> </w:t>
            </w:r>
            <w:r w:rsidRPr="00AE479A">
              <w:rPr>
                <w:rFonts w:hint="eastAsia"/>
                <w:sz w:val="18"/>
                <w:szCs w:val="28"/>
                <w:rtl/>
                <w:lang w:bidi="ar-OM"/>
              </w:rPr>
              <w:t>العاملة</w:t>
            </w:r>
          </w:p>
        </w:tc>
      </w:tr>
      <w:tr w:rsidR="00C670BD" w:rsidRPr="009D0266" w:rsidTr="00F3078D">
        <w:tc>
          <w:tcPr>
            <w:tcW w:w="1934" w:type="dxa"/>
            <w:tcBorders>
              <w:bottom w:val="single" w:sz="12" w:space="0" w:color="auto"/>
            </w:tcBorders>
          </w:tcPr>
          <w:p w:rsidR="00C670BD" w:rsidRPr="00AE479A" w:rsidRDefault="00C670BD" w:rsidP="00204652">
            <w:pPr>
              <w:spacing w:before="60" w:after="60" w:line="320" w:lineRule="exact"/>
              <w:ind w:left="57" w:right="170"/>
              <w:rPr>
                <w:sz w:val="18"/>
                <w:szCs w:val="28"/>
                <w:rtl/>
                <w:lang w:bidi="ar-OM"/>
              </w:rPr>
            </w:pPr>
            <w:r w:rsidRPr="00AE479A">
              <w:rPr>
                <w:rFonts w:hint="eastAsia"/>
                <w:sz w:val="18"/>
                <w:szCs w:val="28"/>
                <w:rtl/>
                <w:lang w:bidi="ar-OM"/>
              </w:rPr>
              <w:t>لجنة</w:t>
            </w:r>
            <w:r w:rsidRPr="00AE479A">
              <w:rPr>
                <w:sz w:val="18"/>
                <w:szCs w:val="28"/>
                <w:rtl/>
                <w:lang w:bidi="ar-OM"/>
              </w:rPr>
              <w:t xml:space="preserve"> تصحيح أوضاع القوى العاملة الوافدة </w:t>
            </w:r>
          </w:p>
        </w:tc>
        <w:tc>
          <w:tcPr>
            <w:tcW w:w="3721" w:type="dxa"/>
            <w:tcBorders>
              <w:bottom w:val="single" w:sz="12" w:space="0" w:color="auto"/>
            </w:tcBorders>
          </w:tcPr>
          <w:p w:rsidR="00C670BD" w:rsidRPr="00AE479A" w:rsidRDefault="00C670BD" w:rsidP="00204652">
            <w:pPr>
              <w:pStyle w:val="ListParagraph"/>
              <w:numPr>
                <w:ilvl w:val="0"/>
                <w:numId w:val="12"/>
              </w:numPr>
              <w:tabs>
                <w:tab w:val="left" w:pos="284"/>
              </w:tabs>
              <w:spacing w:before="60" w:after="60" w:line="320" w:lineRule="exact"/>
              <w:ind w:left="414" w:right="170" w:hanging="357"/>
              <w:rPr>
                <w:sz w:val="18"/>
                <w:szCs w:val="28"/>
                <w:rtl/>
                <w:lang w:bidi="ar-OM"/>
              </w:rPr>
            </w:pPr>
            <w:r w:rsidRPr="00AE479A">
              <w:rPr>
                <w:rFonts w:hint="eastAsia"/>
                <w:sz w:val="18"/>
                <w:szCs w:val="28"/>
                <w:rtl/>
                <w:lang w:bidi="ar-OM"/>
              </w:rPr>
              <w:t>تصحيح</w:t>
            </w:r>
            <w:r w:rsidRPr="00AE479A">
              <w:rPr>
                <w:sz w:val="18"/>
                <w:szCs w:val="28"/>
                <w:rtl/>
                <w:lang w:bidi="ar-OM"/>
              </w:rPr>
              <w:t xml:space="preserve"> </w:t>
            </w:r>
            <w:r w:rsidRPr="00AE479A">
              <w:rPr>
                <w:rFonts w:hint="eastAsia"/>
                <w:sz w:val="18"/>
                <w:szCs w:val="28"/>
                <w:rtl/>
                <w:lang w:bidi="ar-OM"/>
              </w:rPr>
              <w:t>أوضاع</w:t>
            </w:r>
            <w:r w:rsidRPr="00AE479A">
              <w:rPr>
                <w:sz w:val="18"/>
                <w:szCs w:val="28"/>
                <w:rtl/>
                <w:lang w:bidi="ar-OM"/>
              </w:rPr>
              <w:t xml:space="preserve"> </w:t>
            </w:r>
            <w:r w:rsidRPr="00AE479A">
              <w:rPr>
                <w:rFonts w:hint="eastAsia"/>
                <w:sz w:val="18"/>
                <w:szCs w:val="28"/>
                <w:rtl/>
                <w:lang w:bidi="ar-OM"/>
              </w:rPr>
              <w:t>القوى</w:t>
            </w:r>
            <w:r w:rsidRPr="00AE479A">
              <w:rPr>
                <w:sz w:val="18"/>
                <w:szCs w:val="28"/>
                <w:rtl/>
                <w:lang w:bidi="ar-OM"/>
              </w:rPr>
              <w:t xml:space="preserve"> </w:t>
            </w:r>
            <w:r w:rsidRPr="00AE479A">
              <w:rPr>
                <w:rFonts w:hint="eastAsia"/>
                <w:sz w:val="18"/>
                <w:szCs w:val="28"/>
                <w:rtl/>
                <w:lang w:bidi="ar-OM"/>
              </w:rPr>
              <w:t>العاملة</w:t>
            </w:r>
            <w:r w:rsidRPr="00AE479A">
              <w:rPr>
                <w:sz w:val="18"/>
                <w:szCs w:val="28"/>
                <w:rtl/>
                <w:lang w:bidi="ar-OM"/>
              </w:rPr>
              <w:t xml:space="preserve"> </w:t>
            </w:r>
            <w:r w:rsidRPr="00AE479A">
              <w:rPr>
                <w:rFonts w:hint="eastAsia"/>
                <w:sz w:val="18"/>
                <w:szCs w:val="28"/>
                <w:rtl/>
                <w:lang w:bidi="ar-OM"/>
              </w:rPr>
              <w:t>الوافدة</w:t>
            </w:r>
          </w:p>
        </w:tc>
        <w:tc>
          <w:tcPr>
            <w:tcW w:w="2764" w:type="dxa"/>
            <w:tcBorders>
              <w:bottom w:val="single" w:sz="12" w:space="0" w:color="auto"/>
            </w:tcBorders>
          </w:tcPr>
          <w:p w:rsidR="00C670BD" w:rsidRPr="00AE479A" w:rsidRDefault="00C670BD" w:rsidP="00204652">
            <w:pPr>
              <w:pStyle w:val="ListParagraph"/>
              <w:numPr>
                <w:ilvl w:val="0"/>
                <w:numId w:val="12"/>
              </w:numPr>
              <w:tabs>
                <w:tab w:val="left" w:pos="284"/>
              </w:tabs>
              <w:spacing w:before="60" w:after="60" w:line="320" w:lineRule="exact"/>
              <w:ind w:left="414" w:right="57" w:hanging="357"/>
              <w:rPr>
                <w:sz w:val="18"/>
                <w:szCs w:val="28"/>
                <w:rtl/>
                <w:lang w:bidi="ar-OM"/>
              </w:rPr>
            </w:pPr>
            <w:r w:rsidRPr="00AE479A">
              <w:rPr>
                <w:rFonts w:hint="eastAsia"/>
                <w:sz w:val="18"/>
                <w:szCs w:val="28"/>
                <w:rtl/>
                <w:lang w:bidi="ar-OM"/>
              </w:rPr>
              <w:t>وزارة</w:t>
            </w:r>
            <w:r w:rsidRPr="00AE479A">
              <w:rPr>
                <w:sz w:val="18"/>
                <w:szCs w:val="28"/>
                <w:rtl/>
                <w:lang w:bidi="ar-OM"/>
              </w:rPr>
              <w:t xml:space="preserve"> </w:t>
            </w:r>
            <w:r w:rsidRPr="00AE479A">
              <w:rPr>
                <w:rFonts w:hint="eastAsia"/>
                <w:sz w:val="18"/>
                <w:szCs w:val="28"/>
                <w:rtl/>
                <w:lang w:bidi="ar-OM"/>
              </w:rPr>
              <w:t>القوى</w:t>
            </w:r>
            <w:r w:rsidRPr="00AE479A">
              <w:rPr>
                <w:sz w:val="18"/>
                <w:szCs w:val="28"/>
                <w:rtl/>
                <w:lang w:bidi="ar-OM"/>
              </w:rPr>
              <w:t xml:space="preserve"> </w:t>
            </w:r>
            <w:r w:rsidRPr="00AE479A">
              <w:rPr>
                <w:rFonts w:hint="eastAsia"/>
                <w:sz w:val="18"/>
                <w:szCs w:val="28"/>
                <w:rtl/>
                <w:lang w:bidi="ar-OM"/>
              </w:rPr>
              <w:t>العاملة</w:t>
            </w:r>
          </w:p>
          <w:p w:rsidR="00C670BD" w:rsidRPr="00AE479A" w:rsidRDefault="00C670BD" w:rsidP="00204652">
            <w:pPr>
              <w:pStyle w:val="ListParagraph"/>
              <w:numPr>
                <w:ilvl w:val="0"/>
                <w:numId w:val="12"/>
              </w:numPr>
              <w:tabs>
                <w:tab w:val="left" w:pos="284"/>
              </w:tabs>
              <w:spacing w:before="60" w:after="60" w:line="320" w:lineRule="exact"/>
              <w:ind w:left="414" w:right="57" w:hanging="357"/>
              <w:rPr>
                <w:sz w:val="18"/>
                <w:szCs w:val="28"/>
                <w:rtl/>
                <w:lang w:bidi="ar-OM"/>
              </w:rPr>
            </w:pPr>
            <w:proofErr w:type="spellStart"/>
            <w:r w:rsidRPr="00AE479A">
              <w:rPr>
                <w:rFonts w:hint="eastAsia"/>
                <w:sz w:val="18"/>
                <w:szCs w:val="28"/>
                <w:rtl/>
                <w:lang w:bidi="ar-OM"/>
              </w:rPr>
              <w:t>الإدعاء</w:t>
            </w:r>
            <w:proofErr w:type="spellEnd"/>
            <w:r w:rsidRPr="00AE479A">
              <w:rPr>
                <w:sz w:val="18"/>
                <w:szCs w:val="28"/>
                <w:rtl/>
                <w:lang w:bidi="ar-OM"/>
              </w:rPr>
              <w:t xml:space="preserve"> العام</w:t>
            </w:r>
          </w:p>
          <w:p w:rsidR="00C670BD" w:rsidRPr="00AE479A" w:rsidRDefault="00C670BD" w:rsidP="00204652">
            <w:pPr>
              <w:pStyle w:val="ListParagraph"/>
              <w:numPr>
                <w:ilvl w:val="0"/>
                <w:numId w:val="12"/>
              </w:numPr>
              <w:tabs>
                <w:tab w:val="left" w:pos="284"/>
              </w:tabs>
              <w:spacing w:before="60" w:after="60" w:line="320" w:lineRule="exact"/>
              <w:ind w:left="414" w:right="57" w:hanging="357"/>
              <w:rPr>
                <w:sz w:val="18"/>
                <w:szCs w:val="28"/>
                <w:rtl/>
                <w:lang w:bidi="ar-OM"/>
              </w:rPr>
            </w:pPr>
            <w:r w:rsidRPr="00AE479A">
              <w:rPr>
                <w:rFonts w:hint="eastAsia"/>
                <w:sz w:val="18"/>
                <w:szCs w:val="28"/>
                <w:rtl/>
                <w:lang w:bidi="ar-OM"/>
              </w:rPr>
              <w:t>شرطة</w:t>
            </w:r>
            <w:r w:rsidRPr="00AE479A">
              <w:rPr>
                <w:sz w:val="18"/>
                <w:szCs w:val="28"/>
                <w:rtl/>
                <w:lang w:bidi="ar-OM"/>
              </w:rPr>
              <w:t xml:space="preserve"> </w:t>
            </w:r>
            <w:r w:rsidRPr="00AE479A">
              <w:rPr>
                <w:rFonts w:hint="eastAsia"/>
                <w:sz w:val="18"/>
                <w:szCs w:val="28"/>
                <w:rtl/>
                <w:lang w:bidi="ar-OM"/>
              </w:rPr>
              <w:t>عمان</w:t>
            </w:r>
            <w:r w:rsidRPr="00AE479A">
              <w:rPr>
                <w:sz w:val="18"/>
                <w:szCs w:val="28"/>
                <w:rtl/>
                <w:lang w:bidi="ar-OM"/>
              </w:rPr>
              <w:t xml:space="preserve"> </w:t>
            </w:r>
            <w:r w:rsidRPr="00AE479A">
              <w:rPr>
                <w:rFonts w:hint="eastAsia"/>
                <w:sz w:val="18"/>
                <w:szCs w:val="28"/>
                <w:rtl/>
                <w:lang w:bidi="ar-OM"/>
              </w:rPr>
              <w:t>السلطانية</w:t>
            </w:r>
          </w:p>
          <w:p w:rsidR="00C670BD" w:rsidRPr="00AE479A" w:rsidRDefault="00C670BD" w:rsidP="00204652">
            <w:pPr>
              <w:pStyle w:val="ListParagraph"/>
              <w:numPr>
                <w:ilvl w:val="0"/>
                <w:numId w:val="12"/>
              </w:numPr>
              <w:tabs>
                <w:tab w:val="left" w:pos="284"/>
              </w:tabs>
              <w:spacing w:before="60" w:after="60" w:line="320" w:lineRule="exact"/>
              <w:ind w:left="414" w:right="57" w:hanging="357"/>
              <w:rPr>
                <w:sz w:val="18"/>
                <w:szCs w:val="28"/>
                <w:rtl/>
                <w:lang w:bidi="ar-OM"/>
              </w:rPr>
            </w:pPr>
            <w:r w:rsidRPr="00AE479A">
              <w:rPr>
                <w:rFonts w:hint="eastAsia"/>
                <w:sz w:val="18"/>
                <w:szCs w:val="28"/>
                <w:rtl/>
                <w:lang w:bidi="ar-OM"/>
              </w:rPr>
              <w:t>وزارة</w:t>
            </w:r>
            <w:r w:rsidRPr="00AE479A">
              <w:rPr>
                <w:sz w:val="18"/>
                <w:szCs w:val="28"/>
                <w:rtl/>
                <w:lang w:bidi="ar-OM"/>
              </w:rPr>
              <w:t xml:space="preserve"> </w:t>
            </w:r>
            <w:r w:rsidRPr="00AE479A">
              <w:rPr>
                <w:rFonts w:hint="eastAsia"/>
                <w:sz w:val="18"/>
                <w:szCs w:val="28"/>
                <w:rtl/>
                <w:lang w:bidi="ar-OM"/>
              </w:rPr>
              <w:t>الخارجية</w:t>
            </w:r>
          </w:p>
        </w:tc>
      </w:tr>
    </w:tbl>
    <w:p w:rsidR="00C670BD" w:rsidRPr="00D32EA6" w:rsidRDefault="00C670BD" w:rsidP="00204652">
      <w:pPr>
        <w:pStyle w:val="SingleTxtGA"/>
        <w:spacing w:before="280"/>
        <w:ind w:left="1928"/>
        <w:rPr>
          <w:rtl/>
          <w:lang w:bidi="ar-OM"/>
        </w:rPr>
      </w:pPr>
      <w:r>
        <w:rPr>
          <w:rtl/>
          <w:lang w:bidi="ar-OM"/>
        </w:rPr>
        <w:tab/>
      </w:r>
      <w:r>
        <w:rPr>
          <w:rFonts w:hint="cs"/>
          <w:rtl/>
          <w:lang w:bidi="ar-OM"/>
        </w:rPr>
        <w:t>(</w:t>
      </w:r>
      <w:r w:rsidRPr="00D32EA6">
        <w:rPr>
          <w:rFonts w:hint="cs"/>
          <w:rtl/>
          <w:lang w:bidi="ar-OM"/>
        </w:rPr>
        <w:t>د</w:t>
      </w:r>
      <w:r>
        <w:rPr>
          <w:rFonts w:hint="cs"/>
          <w:rtl/>
          <w:lang w:bidi="ar-OM"/>
        </w:rPr>
        <w:t>)</w:t>
      </w:r>
      <w:r>
        <w:rPr>
          <w:rtl/>
          <w:lang w:bidi="ar-OM"/>
        </w:rPr>
        <w:tab/>
      </w:r>
      <w:r w:rsidRPr="00D32EA6">
        <w:rPr>
          <w:rFonts w:hint="cs"/>
          <w:rtl/>
          <w:lang w:bidi="ar-OM"/>
        </w:rPr>
        <w:t>اتخاذ</w:t>
      </w:r>
      <w:r>
        <w:rPr>
          <w:rFonts w:hint="cs"/>
          <w:rtl/>
          <w:lang w:bidi="ar-OM"/>
        </w:rPr>
        <w:t xml:space="preserve"> </w:t>
      </w:r>
      <w:r w:rsidRPr="00D32EA6">
        <w:rPr>
          <w:rFonts w:hint="cs"/>
          <w:rtl/>
          <w:lang w:bidi="ar-OM"/>
        </w:rPr>
        <w:t xml:space="preserve">تدابير لإذكاء الوعي في صفوف العمال المهاجرين بشأن جميع القنوات القائمة لتقديم </w:t>
      </w:r>
      <w:proofErr w:type="gramStart"/>
      <w:r w:rsidRPr="00D32EA6">
        <w:rPr>
          <w:rFonts w:hint="cs"/>
          <w:rtl/>
          <w:lang w:bidi="ar-OM"/>
        </w:rPr>
        <w:t>الشكاوي</w:t>
      </w:r>
      <w:proofErr w:type="gramEnd"/>
      <w:r>
        <w:rPr>
          <w:rFonts w:hint="cs"/>
          <w:rtl/>
          <w:lang w:bidi="ar-OM"/>
        </w:rPr>
        <w:t>،</w:t>
      </w:r>
      <w:r w:rsidRPr="00D32EA6">
        <w:rPr>
          <w:rFonts w:hint="cs"/>
          <w:rtl/>
          <w:lang w:bidi="ar-OM"/>
        </w:rPr>
        <w:t xml:space="preserve"> بما في ذلك رفع الدعاوي أمام المحاكم</w:t>
      </w:r>
      <w:r>
        <w:rPr>
          <w:rFonts w:hint="cs"/>
          <w:rtl/>
          <w:lang w:bidi="ar-OM"/>
        </w:rPr>
        <w:t>،</w:t>
      </w:r>
      <w:r w:rsidRPr="00D32EA6">
        <w:rPr>
          <w:rFonts w:hint="cs"/>
          <w:rtl/>
          <w:lang w:bidi="ar-OM"/>
        </w:rPr>
        <w:t xml:space="preserve"> وتحقيقاً لهذه الغاية</w:t>
      </w:r>
      <w:r>
        <w:rPr>
          <w:rFonts w:hint="cs"/>
          <w:rtl/>
          <w:lang w:bidi="ar-OM"/>
        </w:rPr>
        <w:t>،</w:t>
      </w:r>
      <w:r w:rsidRPr="00D32EA6">
        <w:rPr>
          <w:rFonts w:hint="cs"/>
          <w:rtl/>
          <w:lang w:bidi="ar-OM"/>
        </w:rPr>
        <w:t xml:space="preserve"> توفير المعلومات القانونية والخدمات الاستشارية للضحايا وضمان الحصول على تلك الخدمات. </w:t>
      </w:r>
    </w:p>
    <w:p w:rsidR="00C670BD" w:rsidRPr="00D32EA6" w:rsidRDefault="00C670BD" w:rsidP="00C670BD">
      <w:pPr>
        <w:pStyle w:val="SingleTxtGA"/>
      </w:pPr>
      <w:r>
        <w:rPr>
          <w:rFonts w:hint="cs"/>
          <w:rtl/>
        </w:rPr>
        <w:t>6-</w:t>
      </w:r>
      <w:r>
        <w:rPr>
          <w:rFonts w:hint="cs"/>
          <w:rtl/>
        </w:rPr>
        <w:tab/>
      </w:r>
      <w:r w:rsidRPr="00D32EA6">
        <w:rPr>
          <w:rFonts w:hint="cs"/>
          <w:rtl/>
        </w:rPr>
        <w:t xml:space="preserve">عملت وزارة القوى العاملة جاهدةً في سبيل تبسيط إجراءات تقديم </w:t>
      </w:r>
      <w:proofErr w:type="gramStart"/>
      <w:r w:rsidRPr="00D32EA6">
        <w:rPr>
          <w:rFonts w:hint="cs"/>
          <w:rtl/>
        </w:rPr>
        <w:t>الشكاوي</w:t>
      </w:r>
      <w:proofErr w:type="gramEnd"/>
      <w:r w:rsidRPr="00D32EA6">
        <w:rPr>
          <w:rFonts w:hint="cs"/>
          <w:rtl/>
        </w:rPr>
        <w:t xml:space="preserve"> العمالية حيث قامت الوزارة مؤخراً بتطبيق نظام استقبال الشكاوي العمالية والبلاغات الكترونياً عبر موقعها الإلكتروني </w:t>
      </w:r>
      <w:r>
        <w:rPr>
          <w:rFonts w:hint="cs"/>
          <w:rtl/>
        </w:rPr>
        <w:t>(</w:t>
      </w:r>
      <w:r>
        <w:t>www.manpower.gov.om</w:t>
      </w:r>
      <w:r>
        <w:rPr>
          <w:rFonts w:hint="cs"/>
          <w:rtl/>
          <w:lang w:bidi="ar-EG"/>
        </w:rPr>
        <w:t xml:space="preserve">) </w:t>
      </w:r>
      <w:r w:rsidRPr="00D32EA6">
        <w:rPr>
          <w:rFonts w:hint="cs"/>
          <w:rtl/>
        </w:rPr>
        <w:t xml:space="preserve">ابتداء من أغسطس 2016م، ومن خلالها </w:t>
      </w:r>
      <w:r w:rsidRPr="00D32EA6">
        <w:rPr>
          <w:rFonts w:hint="cs"/>
          <w:rtl/>
          <w:lang w:bidi="ar-OM"/>
        </w:rPr>
        <w:t xml:space="preserve">يمكن للعامل التقدم بشكواه بمجرد دخول الموقع الالكتروني للوزارة أو عن طريق التطبيق من خلال الهاتف المحمول </w:t>
      </w:r>
      <w:bookmarkStart w:id="0" w:name="_GoBack"/>
      <w:bookmarkEnd w:id="0"/>
      <w:r w:rsidRPr="00D32EA6">
        <w:rPr>
          <w:rFonts w:hint="cs"/>
          <w:rtl/>
          <w:lang w:bidi="ar-OM"/>
        </w:rPr>
        <w:t xml:space="preserve">وإتباع الخطوات المطلوبة في أي مكان أو زمان. وتشمل منظومة </w:t>
      </w:r>
      <w:proofErr w:type="gramStart"/>
      <w:r w:rsidRPr="00D32EA6">
        <w:rPr>
          <w:rFonts w:hint="cs"/>
          <w:rtl/>
          <w:lang w:bidi="ar-OM"/>
        </w:rPr>
        <w:t>الشكاوي</w:t>
      </w:r>
      <w:proofErr w:type="gramEnd"/>
      <w:r w:rsidRPr="00D32EA6">
        <w:rPr>
          <w:rFonts w:hint="cs"/>
          <w:rtl/>
          <w:lang w:bidi="ar-OM"/>
        </w:rPr>
        <w:t xml:space="preserve"> والبلاغات الخدمات التالية:</w:t>
      </w:r>
    </w:p>
    <w:p w:rsidR="00C670BD" w:rsidRPr="00D32EA6" w:rsidRDefault="00C670BD" w:rsidP="00C670BD">
      <w:pPr>
        <w:pStyle w:val="Bullet1GA"/>
        <w:numPr>
          <w:ilvl w:val="0"/>
          <w:numId w:val="3"/>
        </w:numPr>
        <w:bidi/>
      </w:pPr>
      <w:r w:rsidRPr="00D32EA6">
        <w:rPr>
          <w:rFonts w:hint="cs"/>
          <w:rtl/>
        </w:rPr>
        <w:t xml:space="preserve">استقبال </w:t>
      </w:r>
      <w:proofErr w:type="gramStart"/>
      <w:r w:rsidRPr="00D32EA6">
        <w:rPr>
          <w:rFonts w:hint="cs"/>
          <w:rtl/>
        </w:rPr>
        <w:t>الشكاوي</w:t>
      </w:r>
      <w:proofErr w:type="gramEnd"/>
      <w:r w:rsidRPr="00D32EA6">
        <w:rPr>
          <w:rFonts w:hint="cs"/>
          <w:rtl/>
        </w:rPr>
        <w:t xml:space="preserve"> العمالية</w:t>
      </w:r>
      <w:r>
        <w:rPr>
          <w:rFonts w:hint="cs"/>
          <w:rtl/>
        </w:rPr>
        <w:t>؛</w:t>
      </w:r>
    </w:p>
    <w:p w:rsidR="00C670BD" w:rsidRPr="00D32EA6" w:rsidRDefault="00C670BD" w:rsidP="00C670BD">
      <w:pPr>
        <w:pStyle w:val="Bullet1GA"/>
        <w:numPr>
          <w:ilvl w:val="0"/>
          <w:numId w:val="3"/>
        </w:numPr>
        <w:bidi/>
      </w:pPr>
      <w:r w:rsidRPr="00D32EA6">
        <w:rPr>
          <w:rFonts w:hint="cs"/>
          <w:rtl/>
        </w:rPr>
        <w:t xml:space="preserve">متابعة حالة </w:t>
      </w:r>
      <w:proofErr w:type="gramStart"/>
      <w:r w:rsidRPr="00D32EA6">
        <w:rPr>
          <w:rFonts w:hint="cs"/>
          <w:rtl/>
        </w:rPr>
        <w:t>الشكاوي</w:t>
      </w:r>
      <w:proofErr w:type="gramEnd"/>
      <w:r w:rsidRPr="00D32EA6">
        <w:rPr>
          <w:rFonts w:hint="cs"/>
          <w:rtl/>
        </w:rPr>
        <w:t xml:space="preserve"> المسجلة</w:t>
      </w:r>
      <w:r>
        <w:rPr>
          <w:rFonts w:hint="cs"/>
          <w:rtl/>
        </w:rPr>
        <w:t>؛</w:t>
      </w:r>
    </w:p>
    <w:p w:rsidR="00C670BD" w:rsidRPr="00D32EA6" w:rsidRDefault="00C670BD" w:rsidP="00C670BD">
      <w:pPr>
        <w:pStyle w:val="Bullet1GA"/>
        <w:numPr>
          <w:ilvl w:val="0"/>
          <w:numId w:val="3"/>
        </w:numPr>
        <w:bidi/>
      </w:pPr>
      <w:r w:rsidRPr="00D32EA6">
        <w:rPr>
          <w:rFonts w:hint="cs"/>
          <w:rtl/>
        </w:rPr>
        <w:t>البلاغات المقدمة من منشآت القطاع الخاص المخالفة لقانون العمل</w:t>
      </w:r>
      <w:r>
        <w:rPr>
          <w:rFonts w:hint="cs"/>
          <w:rtl/>
        </w:rPr>
        <w:t>؛</w:t>
      </w:r>
    </w:p>
    <w:p w:rsidR="00C670BD" w:rsidRPr="00D32EA6" w:rsidRDefault="00C670BD" w:rsidP="00C670BD">
      <w:pPr>
        <w:pStyle w:val="Bullet1GA"/>
        <w:numPr>
          <w:ilvl w:val="0"/>
          <w:numId w:val="3"/>
        </w:numPr>
        <w:bidi/>
      </w:pPr>
      <w:r w:rsidRPr="00D32EA6">
        <w:rPr>
          <w:rFonts w:hint="cs"/>
          <w:rtl/>
        </w:rPr>
        <w:t xml:space="preserve">البلاغات المقدمة على القوى العاملة المخالفة لأحكام قانون العمل. </w:t>
      </w:r>
    </w:p>
    <w:p w:rsidR="00C670BD" w:rsidRPr="00D32EA6" w:rsidRDefault="00C670BD" w:rsidP="00204652">
      <w:pPr>
        <w:pStyle w:val="SingleTxtGA"/>
        <w:pageBreakBefore/>
        <w:rPr>
          <w:rtl/>
        </w:rPr>
      </w:pPr>
      <w:r>
        <w:rPr>
          <w:rFonts w:hint="cs"/>
          <w:rtl/>
          <w:lang w:bidi="ar-OM"/>
        </w:rPr>
        <w:lastRenderedPageBreak/>
        <w:t>7-</w:t>
      </w:r>
      <w:r>
        <w:rPr>
          <w:rFonts w:hint="cs"/>
          <w:rtl/>
          <w:lang w:bidi="ar-OM"/>
        </w:rPr>
        <w:tab/>
      </w:r>
      <w:r w:rsidRPr="00D32EA6">
        <w:rPr>
          <w:rFonts w:hint="cs"/>
          <w:rtl/>
          <w:lang w:bidi="ar-OM"/>
        </w:rPr>
        <w:t>وكما</w:t>
      </w:r>
      <w:r w:rsidRPr="00D32EA6">
        <w:rPr>
          <w:rFonts w:hint="cs"/>
          <w:rtl/>
        </w:rPr>
        <w:t xml:space="preserve"> تقوم الوزارة ببرامج التوعية والتثقيف وفق </w:t>
      </w:r>
      <w:proofErr w:type="spellStart"/>
      <w:r w:rsidRPr="00D32EA6">
        <w:rPr>
          <w:rFonts w:hint="cs"/>
          <w:rtl/>
        </w:rPr>
        <w:t>الأتي</w:t>
      </w:r>
      <w:proofErr w:type="spellEnd"/>
      <w:r w:rsidRPr="00D32EA6">
        <w:rPr>
          <w:rFonts w:hint="cs"/>
          <w:rtl/>
        </w:rPr>
        <w:t>:</w:t>
      </w:r>
    </w:p>
    <w:p w:rsidR="00C670BD" w:rsidRPr="00D32EA6" w:rsidRDefault="00C670BD" w:rsidP="00C670BD">
      <w:pPr>
        <w:pStyle w:val="Bullet1GA"/>
        <w:numPr>
          <w:ilvl w:val="0"/>
          <w:numId w:val="3"/>
        </w:numPr>
        <w:bidi/>
        <w:rPr>
          <w:rtl/>
          <w:lang w:bidi="ar-OM"/>
        </w:rPr>
      </w:pPr>
      <w:r w:rsidRPr="00D32EA6">
        <w:rPr>
          <w:rFonts w:hint="cs"/>
          <w:rtl/>
        </w:rPr>
        <w:t>إعداد</w:t>
      </w:r>
      <w:r w:rsidRPr="00D32EA6">
        <w:rPr>
          <w:rFonts w:hint="cs"/>
          <w:rtl/>
          <w:lang w:bidi="ar-OM"/>
        </w:rPr>
        <w:t xml:space="preserve"> ونشر كتيبات إرشادية بأربعة عشر لغة وتوزيعها على العمال الوافدين القادمين للعمل في السلطنة بهدف تزويدهم بمعلومات وافيه حول حقوقهم وذلك على نحو يسهم في توفير الرعاية والحماية وتوجيه النصح لهم للالتزام بعقود العمل وأحكام القانون تجنباً لحصول أية ممارسات غير إيجابية تجاههم ينتج عنها حالات اتجار بالبشر، وكيفية التواصل مع الجهات المختصة في حالة حدوث أي انتهاك في حقوقهم</w:t>
      </w:r>
      <w:r>
        <w:rPr>
          <w:rFonts w:hint="cs"/>
          <w:rtl/>
          <w:lang w:bidi="ar-OM"/>
        </w:rPr>
        <w:t>؛</w:t>
      </w:r>
    </w:p>
    <w:p w:rsidR="00C670BD" w:rsidRPr="00D32EA6" w:rsidRDefault="00C670BD" w:rsidP="00C670BD">
      <w:pPr>
        <w:pStyle w:val="Bullet1GA"/>
        <w:numPr>
          <w:ilvl w:val="0"/>
          <w:numId w:val="3"/>
        </w:numPr>
        <w:bidi/>
        <w:rPr>
          <w:lang w:bidi="ar-OM"/>
        </w:rPr>
      </w:pPr>
      <w:r w:rsidRPr="00D32EA6">
        <w:rPr>
          <w:rFonts w:hint="cs"/>
          <w:rtl/>
          <w:lang w:bidi="ar-OM"/>
        </w:rPr>
        <w:t xml:space="preserve">توفير خدمة الخط الساخن لتسجيل الملاحظات </w:t>
      </w:r>
      <w:proofErr w:type="gramStart"/>
      <w:r w:rsidRPr="00D32EA6">
        <w:rPr>
          <w:rFonts w:hint="cs"/>
          <w:rtl/>
          <w:lang w:bidi="ar-OM"/>
        </w:rPr>
        <w:t>والشكاوي</w:t>
      </w:r>
      <w:proofErr w:type="gramEnd"/>
      <w:r w:rsidRPr="00D32EA6">
        <w:rPr>
          <w:rFonts w:hint="cs"/>
          <w:rtl/>
          <w:lang w:bidi="ar-OM"/>
        </w:rPr>
        <w:t xml:space="preserve"> والبلاغات الواردة حول قانون العمل وأية مخالفات بشأنه واللوائح المنفذة له وذلك على الخط المجاني (80077000) وتتوفر هذه الخدمة يومياً وعلى مدار الساعة</w:t>
      </w:r>
      <w:r>
        <w:rPr>
          <w:rFonts w:hint="cs"/>
          <w:rtl/>
          <w:lang w:bidi="ar-OM"/>
        </w:rPr>
        <w:t>؛</w:t>
      </w:r>
    </w:p>
    <w:p w:rsidR="00C670BD" w:rsidRPr="00AE479A" w:rsidRDefault="00C670BD" w:rsidP="00C670BD">
      <w:pPr>
        <w:pStyle w:val="Bullet1GA"/>
        <w:numPr>
          <w:ilvl w:val="0"/>
          <w:numId w:val="3"/>
        </w:numPr>
        <w:bidi/>
        <w:rPr>
          <w:spacing w:val="-4"/>
          <w:lang w:bidi="ar-OM"/>
        </w:rPr>
      </w:pPr>
      <w:r w:rsidRPr="00AE479A">
        <w:rPr>
          <w:rFonts w:hint="eastAsia"/>
          <w:spacing w:val="-4"/>
          <w:rtl/>
          <w:lang w:bidi="ar-OM"/>
        </w:rPr>
        <w:t>تقديم</w:t>
      </w:r>
      <w:r w:rsidRPr="00AE479A">
        <w:rPr>
          <w:spacing w:val="-4"/>
          <w:rtl/>
          <w:lang w:bidi="ar-OM"/>
        </w:rPr>
        <w:t xml:space="preserve"> الخدمات التوعوية للعمال ولأصحاب العمل حيث قامت الوزارة في </w:t>
      </w:r>
      <w:r w:rsidRPr="00AE479A">
        <w:rPr>
          <w:rFonts w:hint="eastAsia"/>
          <w:spacing w:val="-4"/>
          <w:rtl/>
          <w:lang w:bidi="ar-OM"/>
        </w:rPr>
        <w:t>عام</w:t>
      </w:r>
      <w:r>
        <w:rPr>
          <w:rFonts w:hint="eastAsia"/>
          <w:spacing w:val="-4"/>
          <w:rtl/>
          <w:lang w:bidi="ar-OM"/>
        </w:rPr>
        <w:t> </w:t>
      </w:r>
      <w:r w:rsidRPr="00AE479A">
        <w:rPr>
          <w:spacing w:val="-4"/>
          <w:rtl/>
          <w:lang w:bidi="ar-OM"/>
        </w:rPr>
        <w:t xml:space="preserve">2016م </w:t>
      </w:r>
      <w:r w:rsidRPr="00AE479A">
        <w:rPr>
          <w:rFonts w:hint="eastAsia"/>
          <w:spacing w:val="-4"/>
          <w:rtl/>
          <w:lang w:bidi="ar-OM"/>
        </w:rPr>
        <w:t>بعقد</w:t>
      </w:r>
      <w:r w:rsidRPr="00AE479A">
        <w:rPr>
          <w:spacing w:val="-4"/>
          <w:rtl/>
          <w:lang w:bidi="ar-OM"/>
        </w:rPr>
        <w:t xml:space="preserve"> </w:t>
      </w:r>
      <w:r w:rsidRPr="00AE479A">
        <w:rPr>
          <w:rFonts w:hint="eastAsia"/>
          <w:spacing w:val="-4"/>
          <w:rtl/>
          <w:lang w:bidi="ar-OM"/>
        </w:rPr>
        <w:t>عدد</w:t>
      </w:r>
      <w:r w:rsidRPr="00AE479A">
        <w:rPr>
          <w:spacing w:val="-4"/>
          <w:rtl/>
          <w:lang w:bidi="ar-OM"/>
        </w:rPr>
        <w:t xml:space="preserve"> (625) </w:t>
      </w:r>
      <w:r w:rsidRPr="00AE479A">
        <w:rPr>
          <w:rFonts w:hint="eastAsia"/>
          <w:spacing w:val="-4"/>
          <w:rtl/>
          <w:lang w:bidi="ar-OM"/>
        </w:rPr>
        <w:t>برنامج</w:t>
      </w:r>
      <w:r w:rsidRPr="00AE479A">
        <w:rPr>
          <w:spacing w:val="-4"/>
          <w:rtl/>
          <w:lang w:bidi="ar-OM"/>
        </w:rPr>
        <w:t xml:space="preserve"> </w:t>
      </w:r>
      <w:r w:rsidRPr="00AE479A">
        <w:rPr>
          <w:rFonts w:hint="eastAsia"/>
          <w:spacing w:val="-4"/>
          <w:rtl/>
          <w:lang w:bidi="ar-OM"/>
        </w:rPr>
        <w:t>توعوي</w:t>
      </w:r>
      <w:r w:rsidRPr="00AE479A">
        <w:rPr>
          <w:spacing w:val="-4"/>
          <w:rtl/>
          <w:lang w:bidi="ar-OM"/>
        </w:rPr>
        <w:t xml:space="preserve"> </w:t>
      </w:r>
      <w:r w:rsidRPr="00AE479A">
        <w:rPr>
          <w:rFonts w:hint="eastAsia"/>
          <w:spacing w:val="-4"/>
          <w:rtl/>
          <w:lang w:bidi="ar-OM"/>
        </w:rPr>
        <w:t>فردي</w:t>
      </w:r>
      <w:r w:rsidRPr="00AE479A">
        <w:rPr>
          <w:spacing w:val="-4"/>
          <w:rtl/>
          <w:lang w:bidi="ar-OM"/>
        </w:rPr>
        <w:t xml:space="preserve"> </w:t>
      </w:r>
      <w:r w:rsidRPr="00AE479A">
        <w:rPr>
          <w:rFonts w:hint="eastAsia"/>
          <w:spacing w:val="-4"/>
          <w:rtl/>
          <w:lang w:bidi="ar-OM"/>
        </w:rPr>
        <w:t>وعدد</w:t>
      </w:r>
      <w:r w:rsidRPr="00AE479A">
        <w:rPr>
          <w:spacing w:val="-4"/>
          <w:rtl/>
          <w:lang w:bidi="ar-OM"/>
        </w:rPr>
        <w:t xml:space="preserve"> (60) </w:t>
      </w:r>
      <w:r w:rsidRPr="00AE479A">
        <w:rPr>
          <w:rFonts w:hint="eastAsia"/>
          <w:spacing w:val="-4"/>
          <w:rtl/>
          <w:lang w:bidi="ar-OM"/>
        </w:rPr>
        <w:t>برنامج</w:t>
      </w:r>
      <w:r w:rsidRPr="00AE479A">
        <w:rPr>
          <w:spacing w:val="-4"/>
          <w:rtl/>
          <w:lang w:bidi="ar-OM"/>
        </w:rPr>
        <w:t xml:space="preserve"> </w:t>
      </w:r>
      <w:r w:rsidRPr="00AE479A">
        <w:rPr>
          <w:rFonts w:hint="eastAsia"/>
          <w:spacing w:val="-4"/>
          <w:rtl/>
          <w:lang w:bidi="ar-OM"/>
        </w:rPr>
        <w:t>توعوي</w:t>
      </w:r>
      <w:r w:rsidRPr="00AE479A">
        <w:rPr>
          <w:spacing w:val="-4"/>
          <w:rtl/>
          <w:lang w:bidi="ar-OM"/>
        </w:rPr>
        <w:t xml:space="preserve"> </w:t>
      </w:r>
      <w:r w:rsidRPr="00AE479A">
        <w:rPr>
          <w:rFonts w:hint="eastAsia"/>
          <w:spacing w:val="-4"/>
          <w:rtl/>
          <w:lang w:bidi="ar-OM"/>
        </w:rPr>
        <w:t>جماعي</w:t>
      </w:r>
      <w:r>
        <w:rPr>
          <w:rFonts w:hint="cs"/>
          <w:spacing w:val="-4"/>
          <w:rtl/>
          <w:lang w:bidi="ar-OM"/>
        </w:rPr>
        <w:t>،</w:t>
      </w:r>
      <w:r w:rsidRPr="00AE479A">
        <w:rPr>
          <w:spacing w:val="-4"/>
          <w:rtl/>
          <w:lang w:bidi="ar-OM"/>
        </w:rPr>
        <w:t xml:space="preserve"> بالإضافة إلى إرسال رسائل نصية توعوية بلغت نحو (140512) رسالة.</w:t>
      </w:r>
    </w:p>
    <w:p w:rsidR="00C670BD" w:rsidRPr="00AE479A" w:rsidRDefault="00C670BD" w:rsidP="00C670BD">
      <w:pPr>
        <w:spacing w:before="120"/>
        <w:jc w:val="center"/>
        <w:rPr>
          <w:u w:val="single"/>
          <w:rtl/>
          <w:lang w:bidi="ar-EG"/>
        </w:rPr>
      </w:pPr>
      <w:r>
        <w:rPr>
          <w:u w:val="single"/>
          <w:rtl/>
          <w:lang w:bidi="ar-EG"/>
        </w:rPr>
        <w:tab/>
      </w:r>
      <w:r>
        <w:rPr>
          <w:u w:val="single"/>
          <w:rtl/>
          <w:lang w:bidi="ar-EG"/>
        </w:rPr>
        <w:tab/>
      </w:r>
      <w:r>
        <w:rPr>
          <w:u w:val="single"/>
          <w:rtl/>
          <w:lang w:bidi="ar-EG"/>
        </w:rPr>
        <w:tab/>
      </w:r>
    </w:p>
    <w:sectPr w:rsidR="00C670BD" w:rsidRPr="00AE479A" w:rsidSect="0071779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14" w:rsidRPr="002901D9" w:rsidRDefault="00A95714" w:rsidP="002901D9">
      <w:pPr>
        <w:spacing w:after="60" w:line="240" w:lineRule="auto"/>
        <w:rPr>
          <w:i/>
          <w:iCs/>
        </w:rPr>
      </w:pPr>
      <w:r>
        <w:rPr>
          <w:rFonts w:hint="cs"/>
          <w:i/>
          <w:iCs/>
          <w:rtl/>
        </w:rPr>
        <w:t>الحواشي</w:t>
      </w:r>
    </w:p>
  </w:endnote>
  <w:endnote w:type="continuationSeparator" w:id="0">
    <w:p w:rsidR="00A95714" w:rsidRDefault="00A9571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XtManalBold">
    <w:altName w:val="Times New Roman"/>
    <w:panose1 w:val="00000000000000000000"/>
    <w:charset w:val="B2"/>
    <w:family w:val="auto"/>
    <w:notTrueType/>
    <w:pitch w:val="default"/>
    <w:sig w:usb0="00002000" w:usb1="00000000" w:usb2="00000000" w:usb3="00000000" w:csb0="0000004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95" w:rsidRPr="00C670BD" w:rsidRDefault="00C670BD" w:rsidP="00C670BD">
    <w:pPr>
      <w:pStyle w:val="Footer"/>
      <w:tabs>
        <w:tab w:val="right" w:pos="9598"/>
      </w:tabs>
      <w:rPr>
        <w:sz w:val="17"/>
      </w:rPr>
    </w:pPr>
    <w:r>
      <w:rPr>
        <w:sz w:val="17"/>
      </w:rPr>
      <w:t>GE.18-02323</w:t>
    </w:r>
    <w:r>
      <w:rPr>
        <w:sz w:val="17"/>
      </w:rPr>
      <w:tab/>
    </w:r>
    <w:r w:rsidRPr="00C670BD">
      <w:rPr>
        <w:b/>
        <w:sz w:val="18"/>
      </w:rPr>
      <w:fldChar w:fldCharType="begin"/>
    </w:r>
    <w:r w:rsidRPr="00C670BD">
      <w:rPr>
        <w:b/>
        <w:sz w:val="18"/>
      </w:rPr>
      <w:instrText xml:space="preserve"> PAGE  \* MERGEFORMAT </w:instrText>
    </w:r>
    <w:r w:rsidRPr="00C670BD">
      <w:rPr>
        <w:b/>
        <w:sz w:val="18"/>
      </w:rPr>
      <w:fldChar w:fldCharType="separate"/>
    </w:r>
    <w:r w:rsidR="00F1450F">
      <w:rPr>
        <w:b/>
        <w:noProof/>
        <w:sz w:val="18"/>
      </w:rPr>
      <w:t>4</w:t>
    </w:r>
    <w:r w:rsidRPr="00C670B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670BD" w:rsidRDefault="00C670BD" w:rsidP="006959B0">
    <w:pPr>
      <w:pStyle w:val="Footer"/>
      <w:tabs>
        <w:tab w:val="right" w:pos="9599"/>
      </w:tabs>
      <w:jc w:val="left"/>
      <w:rPr>
        <w:b/>
        <w:sz w:val="18"/>
        <w:lang w:val="en-US"/>
      </w:rPr>
    </w:pPr>
    <w:r w:rsidRPr="00C670BD">
      <w:rPr>
        <w:b/>
        <w:sz w:val="18"/>
        <w:lang w:val="en-US"/>
      </w:rPr>
      <w:fldChar w:fldCharType="begin"/>
    </w:r>
    <w:r w:rsidRPr="00C670BD">
      <w:rPr>
        <w:b/>
        <w:sz w:val="18"/>
        <w:lang w:val="en-US"/>
      </w:rPr>
      <w:instrText xml:space="preserve"> PAGE  \* MERGEFORMAT </w:instrText>
    </w:r>
    <w:r w:rsidRPr="00C670BD">
      <w:rPr>
        <w:b/>
        <w:sz w:val="18"/>
        <w:lang w:val="en-US"/>
      </w:rPr>
      <w:fldChar w:fldCharType="separate"/>
    </w:r>
    <w:r w:rsidR="00F1450F">
      <w:rPr>
        <w:b/>
        <w:noProof/>
        <w:sz w:val="18"/>
        <w:lang w:val="en-US"/>
      </w:rPr>
      <w:t>5</w:t>
    </w:r>
    <w:r w:rsidRPr="00C670BD">
      <w:rPr>
        <w:b/>
        <w:sz w:val="18"/>
        <w:lang w:val="en-US"/>
      </w:rPr>
      <w:fldChar w:fldCharType="end"/>
    </w:r>
    <w:r>
      <w:rPr>
        <w:b/>
        <w:sz w:val="18"/>
        <w:lang w:val="en-US"/>
      </w:rPr>
      <w:tab/>
    </w:r>
    <w:r>
      <w:rPr>
        <w:sz w:val="17"/>
        <w:lang w:val="en-US"/>
      </w:rPr>
      <w:t>GE.18-02323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717795" w:rsidP="00982139">
    <w:pPr>
      <w:pStyle w:val="Footer"/>
      <w:spacing w:before="360"/>
      <w:jc w:val="right"/>
      <w:rPr>
        <w:sz w:val="20"/>
        <w:szCs w:val="20"/>
      </w:rPr>
    </w:pPr>
    <w:r>
      <w:rPr>
        <w:sz w:val="20"/>
        <w:szCs w:val="20"/>
      </w:rPr>
      <w:t>GE.18-02323</w:t>
    </w:r>
    <w:r w:rsidR="00DE50B1">
      <w:rPr>
        <w:noProof/>
        <w:lang w:val="en-US" w:eastAsia="zh-CN"/>
      </w:rPr>
      <w:drawing>
        <wp:anchor distT="0" distB="0" distL="114300" distR="114300" simplePos="0" relativeHeight="251665408" behindDoc="1" locked="1" layoutInCell="0" allowOverlap="1" wp14:anchorId="7BD5A936" wp14:editId="4EC9779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717795" w:rsidRPr="00717795" w:rsidRDefault="00717795" w:rsidP="0071779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14" w:rsidRPr="000437B8" w:rsidRDefault="00A95714" w:rsidP="00C670BD">
      <w:pPr>
        <w:pStyle w:val="Footer"/>
        <w:bidi/>
        <w:spacing w:after="80" w:line="200" w:lineRule="exact"/>
        <w:ind w:left="680"/>
      </w:pPr>
      <w:r>
        <w:rPr>
          <w:rtl/>
        </w:rPr>
        <w:t>__________</w:t>
      </w:r>
    </w:p>
  </w:footnote>
  <w:footnote w:type="continuationSeparator" w:id="0">
    <w:p w:rsidR="00A95714" w:rsidRDefault="00A95714" w:rsidP="00656392">
      <w:pPr>
        <w:spacing w:line="240" w:lineRule="auto"/>
      </w:pPr>
      <w:r>
        <w:continuationSeparator/>
      </w:r>
    </w:p>
  </w:footnote>
  <w:footnote w:id="1">
    <w:p w:rsidR="00C670BD" w:rsidRPr="00C670BD" w:rsidRDefault="00C670BD" w:rsidP="00C670BD">
      <w:pPr>
        <w:pStyle w:val="FootnoteText1"/>
        <w:rPr>
          <w:lang w:bidi="ar-DZ"/>
        </w:rPr>
      </w:pPr>
      <w:r>
        <w:rPr>
          <w:rtl/>
          <w:lang w:bidi="ar-DZ"/>
        </w:rPr>
        <w:t>*</w:t>
      </w:r>
      <w:r>
        <w:rPr>
          <w:rtl/>
          <w:lang w:bidi="ar-DZ"/>
        </w:rPr>
        <w:tab/>
      </w:r>
      <w:r w:rsidRPr="00871A65">
        <w:rPr>
          <w:rtl/>
        </w:rPr>
        <w:t xml:space="preserve">تصدر هذه الوثيقة من دون تحرير </w:t>
      </w:r>
      <w:r>
        <w:rPr>
          <w:rFonts w:hint="cs"/>
          <w:rtl/>
        </w:rPr>
        <w:t>رسمي</w:t>
      </w:r>
      <w:r w:rsidRPr="00871A6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95" w:rsidRPr="00C670BD" w:rsidRDefault="00C670BD" w:rsidP="00C670BD">
    <w:pPr>
      <w:pStyle w:val="Header"/>
      <w:jc w:val="right"/>
    </w:pPr>
    <w:r w:rsidRPr="00C670BD">
      <w:t>CERD/C/OMN/CO/2-5/Add.1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95" w:rsidRPr="00C670BD" w:rsidRDefault="00C670BD" w:rsidP="00C670BD">
    <w:pPr>
      <w:pStyle w:val="Header"/>
      <w:jc w:val="left"/>
    </w:pPr>
    <w:r w:rsidRPr="00C670BD">
      <w:t>CERD/C/OMN/CO/2-5/Add.1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0FB2674"/>
    <w:multiLevelType w:val="hybridMultilevel"/>
    <w:tmpl w:val="B97C3D2A"/>
    <w:lvl w:ilvl="0" w:tplc="E792617C">
      <w:start w:val="1"/>
      <w:numFmt w:val="bullet"/>
      <w:lvlText w:val="-"/>
      <w:lvlJc w:val="left"/>
      <w:pPr>
        <w:ind w:left="777" w:hanging="360"/>
      </w:pPr>
      <w:rPr>
        <w:rFonts w:ascii="Traditional Arabic" w:hAnsi="Traditional Arabic" w:hint="default"/>
        <w:sz w:val="20"/>
        <w:szCs w:val="20"/>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7"/>
  </w:num>
  <w:num w:numId="8">
    <w:abstractNumId w:val="0"/>
  </w:num>
  <w:num w:numId="9">
    <w:abstractNumId w:val="3"/>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95714"/>
    <w:rsid w:val="000076D5"/>
    <w:rsid w:val="00043663"/>
    <w:rsid w:val="000437B8"/>
    <w:rsid w:val="000505CF"/>
    <w:rsid w:val="000D701C"/>
    <w:rsid w:val="000E2A71"/>
    <w:rsid w:val="00160263"/>
    <w:rsid w:val="00181F96"/>
    <w:rsid w:val="001A1371"/>
    <w:rsid w:val="001B346A"/>
    <w:rsid w:val="001E1CAD"/>
    <w:rsid w:val="001E290D"/>
    <w:rsid w:val="00204652"/>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17795"/>
    <w:rsid w:val="00733704"/>
    <w:rsid w:val="0078071A"/>
    <w:rsid w:val="00787E1E"/>
    <w:rsid w:val="007B79EF"/>
    <w:rsid w:val="00852A9A"/>
    <w:rsid w:val="008F49E1"/>
    <w:rsid w:val="0090370F"/>
    <w:rsid w:val="009269D2"/>
    <w:rsid w:val="00942135"/>
    <w:rsid w:val="009521B0"/>
    <w:rsid w:val="00982139"/>
    <w:rsid w:val="009867A8"/>
    <w:rsid w:val="009A7E9F"/>
    <w:rsid w:val="009E5018"/>
    <w:rsid w:val="00A12B37"/>
    <w:rsid w:val="00A95714"/>
    <w:rsid w:val="00AB6758"/>
    <w:rsid w:val="00AF43BC"/>
    <w:rsid w:val="00B13763"/>
    <w:rsid w:val="00B477A4"/>
    <w:rsid w:val="00B54045"/>
    <w:rsid w:val="00C438D7"/>
    <w:rsid w:val="00C670BD"/>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1450F"/>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FAC4108-9A34-4499-BA8B-45406C1A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D070-C33C-4433-9436-B2D99783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CERD/C/OMN/CO/2-5/Add.1</vt:lpstr>
    </vt:vector>
  </TitlesOfParts>
  <Company>DCM</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CERD/C/OMN/CO/2-5/Add.1</dc:title>
  <dc:subject>GE.1802323A</dc:subject>
  <dc:creator>J.KAH - FADEL</dc:creator>
  <cp:keywords>ODS No.1804272A</cp:keywords>
  <dc:description>Distr.: General
15 February 2018
Original: Arabic
Arabic, English, French and Spanish only</dc:description>
  <cp:lastModifiedBy>Generic Tpsara</cp:lastModifiedBy>
  <cp:revision>2</cp:revision>
  <dcterms:created xsi:type="dcterms:W3CDTF">2018-02-16T07:56:00Z</dcterms:created>
  <dcterms:modified xsi:type="dcterms:W3CDTF">2018-02-16T07:56:00Z</dcterms:modified>
  <cp:category>Finale</cp:category>
</cp:coreProperties>
</file>