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678"/>
        <w:gridCol w:w="3260"/>
      </w:tblGrid>
      <w:tr w:rsidR="00E61E9E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559" w:type="dxa"/>
            <w:tcBorders>
              <w:bottom w:val="single" w:sz="6" w:space="0" w:color="auto"/>
            </w:tcBorders>
          </w:tcPr>
          <w:p w:rsidR="00E61E9E" w:rsidRDefault="00E61E9E">
            <w:pPr>
              <w:spacing w:before="6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E61E9E" w:rsidRDefault="00E61E9E"/>
        </w:tc>
        <w:tc>
          <w:tcPr>
            <w:tcW w:w="3260" w:type="dxa"/>
            <w:tcBorders>
              <w:bottom w:val="single" w:sz="6" w:space="0" w:color="auto"/>
            </w:tcBorders>
          </w:tcPr>
          <w:p w:rsidR="00E61E9E" w:rsidRDefault="00E61E9E">
            <w:pPr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</w:rPr>
              <w:t>CCPR</w:t>
            </w:r>
          </w:p>
        </w:tc>
      </w:tr>
      <w:tr w:rsidR="00E61E9E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tcMar>
              <w:top w:w="227" w:type="dxa"/>
            </w:tcMar>
          </w:tcPr>
          <w:p w:rsidR="00E61E9E" w:rsidRDefault="00E61E9E"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3050098" r:id="rId8"/>
              </w:object>
            </w:r>
          </w:p>
        </w:tc>
        <w:tc>
          <w:tcPr>
            <w:tcW w:w="4678" w:type="dxa"/>
            <w:tcBorders>
              <w:top w:val="single" w:sz="6" w:space="0" w:color="auto"/>
              <w:bottom w:val="single" w:sz="24" w:space="0" w:color="auto"/>
            </w:tcBorders>
            <w:tcMar>
              <w:top w:w="227" w:type="dxa"/>
            </w:tcMar>
          </w:tcPr>
          <w:p w:rsidR="00E61E9E" w:rsidRDefault="00E61E9E">
            <w:pPr>
              <w:widowControl w:val="0"/>
              <w:spacing w:before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Pacte international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relatif aux droits civils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et politiques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24" w:space="0" w:color="auto"/>
            </w:tcBorders>
            <w:tcMar>
              <w:top w:w="227" w:type="dxa"/>
            </w:tcMar>
          </w:tcPr>
          <w:p w:rsidR="00E61E9E" w:rsidRDefault="00E61E9E">
            <w:pPr>
              <w:spacing w:after="240"/>
            </w:pPr>
            <w:r>
              <w:t>Distr.</w:t>
            </w:r>
            <w:r>
              <w:br/>
            </w:r>
            <w:r w:rsidR="00DA1F05">
              <w:t xml:space="preserve">GÉNÉRALE </w:t>
            </w:r>
          </w:p>
          <w:p w:rsidR="00E61E9E" w:rsidRDefault="00DA1F05">
            <w:pPr>
              <w:spacing w:after="240"/>
            </w:pPr>
            <w:r w:rsidRPr="00DA1F05">
              <w:t>CCPR/C/LBY/CO/4/Add.1</w:t>
            </w:r>
            <w:r w:rsidR="00E61E9E">
              <w:br/>
            </w:r>
            <w:r>
              <w:t>25 août 2009</w:t>
            </w:r>
          </w:p>
          <w:p w:rsidR="00E61E9E" w:rsidRDefault="00E61E9E">
            <w:r>
              <w:t>FRANÇAIS</w:t>
            </w:r>
            <w:r>
              <w:br/>
              <w:t>Original: A</w:t>
            </w:r>
            <w:r w:rsidR="00DA1F05">
              <w:t>RABE</w:t>
            </w:r>
          </w:p>
        </w:tc>
      </w:tr>
    </w:tbl>
    <w:p w:rsidR="00E61E9E" w:rsidRDefault="00E61E9E" w:rsidP="00E64ABD">
      <w:pPr>
        <w:spacing w:before="120" w:after="720"/>
      </w:pPr>
      <w:r>
        <w:t>COMITÉ DES DROITS DE L</w:t>
      </w:r>
      <w:r w:rsidR="00DA1F05">
        <w:t>’</w:t>
      </w:r>
      <w:r>
        <w:t>HOMME</w:t>
      </w:r>
    </w:p>
    <w:p w:rsidR="00DA1F05" w:rsidRPr="00601FE0" w:rsidRDefault="00DA1F05" w:rsidP="00E64ABD">
      <w:pPr>
        <w:spacing w:after="240"/>
        <w:jc w:val="center"/>
        <w:rPr>
          <w:b/>
          <w:bCs/>
        </w:rPr>
      </w:pPr>
      <w:r w:rsidRPr="00601FE0">
        <w:rPr>
          <w:b/>
          <w:bCs/>
        </w:rPr>
        <w:t>EXAMEN DES RAPPORTS PRÉSENTÉS PAR LES ÉTATS PARTIES</w:t>
      </w:r>
      <w:r w:rsidRPr="00601FE0">
        <w:rPr>
          <w:b/>
          <w:bCs/>
        </w:rPr>
        <w:br/>
        <w:t>EN VERTU DE L</w:t>
      </w:r>
      <w:r>
        <w:rPr>
          <w:b/>
          <w:bCs/>
        </w:rPr>
        <w:t>’</w:t>
      </w:r>
      <w:r w:rsidRPr="00601FE0">
        <w:rPr>
          <w:b/>
          <w:bCs/>
        </w:rPr>
        <w:t>ARTICLE 40 DU PACTE</w:t>
      </w:r>
    </w:p>
    <w:p w:rsidR="00DA1F05" w:rsidRPr="00601FE0" w:rsidRDefault="00DA1F05" w:rsidP="00E64ABD">
      <w:pPr>
        <w:spacing w:after="240"/>
        <w:jc w:val="center"/>
        <w:rPr>
          <w:b/>
          <w:bCs/>
        </w:rPr>
      </w:pPr>
      <w:r w:rsidRPr="00601FE0">
        <w:rPr>
          <w:b/>
          <w:bCs/>
        </w:rPr>
        <w:t>Troisièmes rapports périodiques des États parties</w:t>
      </w:r>
    </w:p>
    <w:p w:rsidR="00DA1F05" w:rsidRPr="00601FE0" w:rsidRDefault="00DA1F05" w:rsidP="00E64ABD">
      <w:pPr>
        <w:spacing w:after="240"/>
        <w:jc w:val="center"/>
        <w:rPr>
          <w:b/>
          <w:bCs/>
        </w:rPr>
      </w:pPr>
      <w:r w:rsidRPr="00601FE0">
        <w:rPr>
          <w:b/>
          <w:bCs/>
        </w:rPr>
        <w:t>JAMAHIRIYA ARABE LIBYENNE</w:t>
      </w:r>
    </w:p>
    <w:p w:rsidR="00DA1F05" w:rsidRPr="00601FE0" w:rsidRDefault="00DA1F05" w:rsidP="00DA1F05">
      <w:pPr>
        <w:spacing w:after="600"/>
        <w:jc w:val="center"/>
        <w:rPr>
          <w:b/>
          <w:bCs/>
        </w:rPr>
      </w:pPr>
      <w:r w:rsidRPr="00601FE0">
        <w:rPr>
          <w:b/>
          <w:bCs/>
        </w:rPr>
        <w:t>RENSEIGNEMENTS COMMUNIQUÉS PAR LA JAMAHIRIYA ARABE LIBYENNE CONCERNANT L</w:t>
      </w:r>
      <w:r>
        <w:rPr>
          <w:b/>
          <w:bCs/>
        </w:rPr>
        <w:t>’</w:t>
      </w:r>
      <w:r w:rsidRPr="00601FE0">
        <w:rPr>
          <w:b/>
          <w:bCs/>
        </w:rPr>
        <w:t>APPLICATION DES</w:t>
      </w:r>
      <w:r>
        <w:rPr>
          <w:b/>
          <w:bCs/>
        </w:rPr>
        <w:t xml:space="preserve"> OBSERVATIONS FINALES</w:t>
      </w:r>
      <w:r>
        <w:rPr>
          <w:b/>
          <w:bCs/>
        </w:rPr>
        <w:br/>
      </w:r>
      <w:r w:rsidRPr="00601FE0">
        <w:rPr>
          <w:b/>
          <w:bCs/>
        </w:rPr>
        <w:t>DU</w:t>
      </w:r>
      <w:r>
        <w:rPr>
          <w:b/>
          <w:bCs/>
        </w:rPr>
        <w:t xml:space="preserve"> </w:t>
      </w:r>
      <w:r w:rsidRPr="00601FE0">
        <w:rPr>
          <w:b/>
          <w:bCs/>
        </w:rPr>
        <w:t>COMITÉ DES DROITS DE L</w:t>
      </w:r>
      <w:r>
        <w:rPr>
          <w:b/>
          <w:bCs/>
        </w:rPr>
        <w:t>’</w:t>
      </w:r>
      <w:r w:rsidRPr="00601FE0">
        <w:rPr>
          <w:b/>
          <w:bCs/>
        </w:rPr>
        <w:t xml:space="preserve">HOMME </w:t>
      </w:r>
      <w:r w:rsidRPr="00DA1F05">
        <w:rPr>
          <w:b/>
        </w:rPr>
        <w:t>(CCPR/C/LBY/CO/4)</w:t>
      </w:r>
    </w:p>
    <w:p w:rsidR="00DA1F05" w:rsidRPr="00601FE0" w:rsidRDefault="00DA1F05" w:rsidP="00DA1F05">
      <w:pPr>
        <w:spacing w:after="240"/>
        <w:jc w:val="right"/>
      </w:pPr>
      <w:r w:rsidRPr="00601FE0">
        <w:t>[24 juillet 2009]</w:t>
      </w:r>
    </w:p>
    <w:p w:rsidR="00DA1F05" w:rsidRPr="00DA1F05" w:rsidRDefault="00DA1F05" w:rsidP="00DA1F05">
      <w:pPr>
        <w:spacing w:after="240"/>
        <w:jc w:val="center"/>
        <w:rPr>
          <w:b/>
          <w:bCs/>
          <w:szCs w:val="24"/>
        </w:rPr>
      </w:pPr>
      <w:r w:rsidRPr="00601FE0">
        <w:rPr>
          <w:sz w:val="28"/>
          <w:szCs w:val="28"/>
          <w:u w:val="single"/>
        </w:rPr>
        <w:br w:type="page"/>
      </w:r>
      <w:r w:rsidRPr="00DA1F05">
        <w:rPr>
          <w:b/>
          <w:bCs/>
          <w:szCs w:val="24"/>
        </w:rPr>
        <w:t>Renseignements communiqués par la Jamah</w:t>
      </w:r>
      <w:r>
        <w:rPr>
          <w:b/>
          <w:bCs/>
          <w:szCs w:val="24"/>
        </w:rPr>
        <w:t>iriya arabe libyenne concernant</w:t>
      </w:r>
      <w:r>
        <w:rPr>
          <w:b/>
          <w:bCs/>
          <w:szCs w:val="24"/>
        </w:rPr>
        <w:br/>
      </w:r>
      <w:r w:rsidRPr="00DA1F05">
        <w:rPr>
          <w:b/>
          <w:bCs/>
          <w:szCs w:val="24"/>
        </w:rPr>
        <w:t>l</w:t>
      </w:r>
      <w:r>
        <w:rPr>
          <w:b/>
          <w:bCs/>
          <w:szCs w:val="24"/>
        </w:rPr>
        <w:t>’application des o</w:t>
      </w:r>
      <w:r w:rsidRPr="00DA1F05">
        <w:rPr>
          <w:b/>
          <w:bCs/>
          <w:szCs w:val="24"/>
        </w:rPr>
        <w:t xml:space="preserve">bservations finales du Comité des </w:t>
      </w:r>
      <w:r>
        <w:rPr>
          <w:b/>
          <w:bCs/>
          <w:szCs w:val="24"/>
        </w:rPr>
        <w:t>droits de l’</w:t>
      </w:r>
      <w:r w:rsidRPr="00DA1F05">
        <w:rPr>
          <w:b/>
          <w:bCs/>
          <w:szCs w:val="24"/>
        </w:rPr>
        <w:t>homme</w:t>
      </w:r>
      <w:r>
        <w:rPr>
          <w:b/>
          <w:bCs/>
          <w:szCs w:val="24"/>
        </w:rPr>
        <w:br/>
      </w:r>
      <w:r w:rsidRPr="00DA1F05">
        <w:rPr>
          <w:b/>
          <w:bCs/>
          <w:szCs w:val="24"/>
        </w:rPr>
        <w:t>(CCPR/C/LBY/CO/4)</w:t>
      </w:r>
    </w:p>
    <w:p w:rsidR="00DA1F05" w:rsidRPr="00DA1F05" w:rsidRDefault="00DA1F05" w:rsidP="00DA1F05">
      <w:pPr>
        <w:spacing w:after="240"/>
        <w:rPr>
          <w:b/>
          <w:bCs/>
          <w:szCs w:val="24"/>
        </w:rPr>
      </w:pPr>
      <w:r>
        <w:rPr>
          <w:b/>
          <w:bCs/>
          <w:szCs w:val="24"/>
        </w:rPr>
        <w:t>Paragraphe</w:t>
      </w:r>
      <w:r w:rsidR="000E5A4F">
        <w:rPr>
          <w:b/>
          <w:bCs/>
          <w:szCs w:val="24"/>
        </w:rPr>
        <w:t xml:space="preserve"> </w:t>
      </w:r>
      <w:r w:rsidRPr="00DA1F05">
        <w:rPr>
          <w:b/>
          <w:bCs/>
          <w:szCs w:val="24"/>
        </w:rPr>
        <w:t>10</w:t>
      </w:r>
    </w:p>
    <w:p w:rsidR="00DA1F05" w:rsidRPr="00DA1F05" w:rsidRDefault="00DA1F05" w:rsidP="00DA1F05">
      <w:pPr>
        <w:spacing w:after="240"/>
        <w:ind w:firstLine="567"/>
        <w:rPr>
          <w:b/>
          <w:bCs/>
          <w:szCs w:val="24"/>
        </w:rPr>
      </w:pPr>
      <w:r w:rsidRPr="00DA1F05">
        <w:rPr>
          <w:b/>
          <w:bCs/>
          <w:szCs w:val="24"/>
        </w:rPr>
        <w:t>Il est indiqué dans les observations</w:t>
      </w:r>
      <w:r w:rsidR="00A86C08">
        <w:rPr>
          <w:b/>
          <w:bCs/>
          <w:szCs w:val="24"/>
        </w:rPr>
        <w:t xml:space="preserve"> </w:t>
      </w:r>
      <w:r w:rsidRPr="00DA1F05">
        <w:rPr>
          <w:b/>
          <w:bCs/>
          <w:szCs w:val="24"/>
        </w:rPr>
        <w:t>que le Comité demeure préoccupé par le fait que l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État partie n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a pas encore adopté de législation visant à protéger les femmes contre la violence, en particulier</w:t>
      </w:r>
      <w:r w:rsidR="00A86C08">
        <w:rPr>
          <w:b/>
          <w:bCs/>
          <w:szCs w:val="24"/>
        </w:rPr>
        <w:t xml:space="preserve"> </w:t>
      </w:r>
      <w:r w:rsidRPr="00DA1F05">
        <w:rPr>
          <w:b/>
          <w:bCs/>
          <w:szCs w:val="24"/>
        </w:rPr>
        <w:t>la violence domestique.</w:t>
      </w:r>
    </w:p>
    <w:p w:rsidR="00DA1F05" w:rsidRPr="00DA1F05" w:rsidRDefault="00DA1F05" w:rsidP="00DA1F05">
      <w:pPr>
        <w:spacing w:after="240"/>
        <w:ind w:firstLine="567"/>
        <w:rPr>
          <w:b/>
          <w:bCs/>
          <w:szCs w:val="24"/>
        </w:rPr>
      </w:pPr>
      <w:r w:rsidRPr="00DA1F05">
        <w:rPr>
          <w:b/>
          <w:bCs/>
          <w:szCs w:val="24"/>
        </w:rPr>
        <w:t>L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État partie devrait prendre toutes les mesures nécessaires pour lutter efficacement contre les violences faites aux femmes notamment par l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adoption d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une législation appropriée. L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État partie est prié d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apporter dans son prochain rapport périodique des renseignements détaillés sur la question ainsi que des données ventilées au sujet des poursuites qui auront pu être engagées.</w:t>
      </w:r>
    </w:p>
    <w:p w:rsidR="00DA1F05" w:rsidRPr="00DA1F05" w:rsidRDefault="00DA1F05" w:rsidP="00DA1F05">
      <w:pPr>
        <w:spacing w:after="240"/>
        <w:rPr>
          <w:b/>
          <w:bCs/>
          <w:szCs w:val="24"/>
        </w:rPr>
      </w:pPr>
      <w:r w:rsidRPr="00DA1F05">
        <w:rPr>
          <w:b/>
          <w:bCs/>
          <w:szCs w:val="24"/>
        </w:rPr>
        <w:t>Réponse 1</w:t>
      </w:r>
    </w:p>
    <w:p w:rsidR="00DA1F05" w:rsidRPr="00DA1F05" w:rsidRDefault="00DA1F05" w:rsidP="00DA1F05">
      <w:pPr>
        <w:spacing w:after="24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On se souviendra </w:t>
      </w:r>
      <w:r w:rsidRPr="00DA1F05">
        <w:rPr>
          <w:szCs w:val="24"/>
        </w:rPr>
        <w:t>que nous av</w:t>
      </w:r>
      <w:r>
        <w:rPr>
          <w:szCs w:val="24"/>
        </w:rPr>
        <w:t>i</w:t>
      </w:r>
      <w:r w:rsidRPr="00DA1F05">
        <w:rPr>
          <w:szCs w:val="24"/>
        </w:rPr>
        <w:t xml:space="preserve">ons </w:t>
      </w:r>
      <w:r>
        <w:rPr>
          <w:szCs w:val="24"/>
        </w:rPr>
        <w:t xml:space="preserve">signalé </w:t>
      </w:r>
      <w:r w:rsidRPr="00DA1F05">
        <w:rPr>
          <w:szCs w:val="24"/>
        </w:rPr>
        <w:t xml:space="preserve">dans </w:t>
      </w:r>
      <w:r>
        <w:rPr>
          <w:szCs w:val="24"/>
        </w:rPr>
        <w:t xml:space="preserve">notre </w:t>
      </w:r>
      <w:r w:rsidRPr="00DA1F05">
        <w:rPr>
          <w:szCs w:val="24"/>
        </w:rPr>
        <w:t>quatrième rapport périodique</w:t>
      </w:r>
      <w:r>
        <w:rPr>
          <w:szCs w:val="24"/>
        </w:rPr>
        <w:t xml:space="preserve"> que</w:t>
      </w:r>
      <w:r w:rsidRPr="00DA1F05">
        <w:rPr>
          <w:szCs w:val="24"/>
        </w:rPr>
        <w:t xml:space="preserve">, </w:t>
      </w:r>
      <w:r>
        <w:rPr>
          <w:szCs w:val="24"/>
        </w:rPr>
        <w:t xml:space="preserve">conformément à notre </w:t>
      </w:r>
      <w:r w:rsidRPr="00DA1F05">
        <w:rPr>
          <w:szCs w:val="24"/>
        </w:rPr>
        <w:t xml:space="preserve">politique </w:t>
      </w:r>
      <w:r>
        <w:rPr>
          <w:szCs w:val="24"/>
        </w:rPr>
        <w:t xml:space="preserve">concernant les infractions et les </w:t>
      </w:r>
      <w:r w:rsidRPr="00DA1F05">
        <w:rPr>
          <w:szCs w:val="24"/>
        </w:rPr>
        <w:t xml:space="preserve">peines, </w:t>
      </w:r>
      <w:r>
        <w:rPr>
          <w:szCs w:val="24"/>
        </w:rPr>
        <w:t xml:space="preserve">le Code pénal libyen a interdit toutes les formes d’agression </w:t>
      </w:r>
      <w:r w:rsidR="00E64ABD">
        <w:rPr>
          <w:szCs w:val="24"/>
        </w:rPr>
        <w:t>contre la femme</w:t>
      </w:r>
      <w:r w:rsidR="001C290E">
        <w:rPr>
          <w:szCs w:val="24"/>
        </w:rPr>
        <w:t xml:space="preserve"> </w:t>
      </w:r>
      <w:r>
        <w:rPr>
          <w:szCs w:val="24"/>
        </w:rPr>
        <w:t>dans diverses dispositions</w:t>
      </w:r>
      <w:r w:rsidR="001C290E">
        <w:rPr>
          <w:szCs w:val="24"/>
        </w:rPr>
        <w:t>, dont celles des</w:t>
      </w:r>
      <w:r>
        <w:rPr>
          <w:szCs w:val="24"/>
        </w:rPr>
        <w:t xml:space="preserve"> </w:t>
      </w:r>
      <w:r w:rsidRPr="00DA1F05">
        <w:rPr>
          <w:szCs w:val="24"/>
        </w:rPr>
        <w:t xml:space="preserve">articles 390 et 393 à 395. Il a également consacré aux infractions contre la famille </w:t>
      </w:r>
      <w:r w:rsidR="001C290E" w:rsidRPr="00DA1F05">
        <w:rPr>
          <w:szCs w:val="24"/>
        </w:rPr>
        <w:t xml:space="preserve">un chapitre </w:t>
      </w:r>
      <w:r w:rsidR="001C290E">
        <w:rPr>
          <w:szCs w:val="24"/>
        </w:rPr>
        <w:t xml:space="preserve">qui commence </w:t>
      </w:r>
      <w:r w:rsidRPr="00DA1F05">
        <w:rPr>
          <w:szCs w:val="24"/>
        </w:rPr>
        <w:t>à l</w:t>
      </w:r>
      <w:r>
        <w:rPr>
          <w:szCs w:val="24"/>
        </w:rPr>
        <w:t>’</w:t>
      </w:r>
      <w:r w:rsidR="001C290E">
        <w:rPr>
          <w:szCs w:val="24"/>
        </w:rPr>
        <w:t xml:space="preserve">article </w:t>
      </w:r>
      <w:r w:rsidRPr="00DA1F05">
        <w:rPr>
          <w:szCs w:val="24"/>
        </w:rPr>
        <w:t xml:space="preserve">369. </w:t>
      </w:r>
      <w:r w:rsidR="001C290E">
        <w:rPr>
          <w:szCs w:val="24"/>
        </w:rPr>
        <w:t xml:space="preserve">Vous n’êtes pas sans savoir </w:t>
      </w:r>
      <w:r w:rsidRPr="00DA1F05">
        <w:rPr>
          <w:szCs w:val="24"/>
        </w:rPr>
        <w:t>que le principe général du Code pénal libyen est celui de l</w:t>
      </w:r>
      <w:r>
        <w:rPr>
          <w:szCs w:val="24"/>
        </w:rPr>
        <w:t>’</w:t>
      </w:r>
      <w:r w:rsidRPr="00DA1F05">
        <w:rPr>
          <w:szCs w:val="24"/>
        </w:rPr>
        <w:t>«individualité de la peine»</w:t>
      </w:r>
      <w:r w:rsidR="001C290E">
        <w:rPr>
          <w:szCs w:val="24"/>
        </w:rPr>
        <w:t>.</w:t>
      </w:r>
      <w:r w:rsidRPr="00DA1F05">
        <w:rPr>
          <w:szCs w:val="24"/>
        </w:rPr>
        <w:t xml:space="preserve"> </w:t>
      </w:r>
      <w:r w:rsidR="001C290E" w:rsidRPr="00DA1F05">
        <w:rPr>
          <w:szCs w:val="24"/>
        </w:rPr>
        <w:t xml:space="preserve">La </w:t>
      </w:r>
      <w:r w:rsidRPr="00DA1F05">
        <w:rPr>
          <w:szCs w:val="24"/>
        </w:rPr>
        <w:t xml:space="preserve">femme qui </w:t>
      </w:r>
      <w:r w:rsidR="001C290E">
        <w:rPr>
          <w:szCs w:val="24"/>
        </w:rPr>
        <w:t xml:space="preserve">est victime </w:t>
      </w:r>
      <w:r w:rsidRPr="00DA1F05">
        <w:rPr>
          <w:szCs w:val="24"/>
        </w:rPr>
        <w:t xml:space="preserve">de violences </w:t>
      </w:r>
      <w:r w:rsidR="001C290E">
        <w:rPr>
          <w:szCs w:val="24"/>
        </w:rPr>
        <w:t>bénéficie dans le cadre d</w:t>
      </w:r>
      <w:r w:rsidRPr="00DA1F05">
        <w:rPr>
          <w:szCs w:val="24"/>
        </w:rPr>
        <w:t>es procédures engagées pour assurer sa protection</w:t>
      </w:r>
      <w:r w:rsidR="001C290E">
        <w:rPr>
          <w:szCs w:val="24"/>
        </w:rPr>
        <w:t xml:space="preserve"> et lui rendre justice des mêmes conditions que l’homme</w:t>
      </w:r>
      <w:r w:rsidRPr="00DA1F05">
        <w:rPr>
          <w:szCs w:val="24"/>
        </w:rPr>
        <w:t xml:space="preserve">. Le Code pénal ne </w:t>
      </w:r>
      <w:r w:rsidR="001C290E">
        <w:rPr>
          <w:szCs w:val="24"/>
        </w:rPr>
        <w:t xml:space="preserve">contient pas de disposition </w:t>
      </w:r>
      <w:r w:rsidRPr="00DA1F05">
        <w:rPr>
          <w:szCs w:val="24"/>
        </w:rPr>
        <w:t xml:space="preserve">érigeant </w:t>
      </w:r>
      <w:r w:rsidR="001C290E">
        <w:rPr>
          <w:szCs w:val="24"/>
        </w:rPr>
        <w:t xml:space="preserve">spécifiquement </w:t>
      </w:r>
      <w:r w:rsidRPr="00DA1F05">
        <w:rPr>
          <w:szCs w:val="24"/>
        </w:rPr>
        <w:t>en infraction</w:t>
      </w:r>
      <w:r w:rsidR="00A86C08">
        <w:rPr>
          <w:szCs w:val="24"/>
        </w:rPr>
        <w:t xml:space="preserve"> </w:t>
      </w:r>
      <w:r w:rsidRPr="00DA1F05">
        <w:rPr>
          <w:szCs w:val="24"/>
        </w:rPr>
        <w:t xml:space="preserve">la violence contre la femme, sauf ce qui y est </w:t>
      </w:r>
      <w:r w:rsidR="001C290E">
        <w:rPr>
          <w:szCs w:val="24"/>
        </w:rPr>
        <w:t xml:space="preserve">stipulé, </w:t>
      </w:r>
      <w:r w:rsidRPr="00DA1F05">
        <w:rPr>
          <w:szCs w:val="24"/>
        </w:rPr>
        <w:t xml:space="preserve">eu égard à sa nature physiologique, </w:t>
      </w:r>
      <w:r w:rsidR="001C290E" w:rsidRPr="001C290E">
        <w:rPr>
          <w:rFonts w:eastAsia="MS Mincho"/>
          <w:szCs w:val="24"/>
        </w:rPr>
        <w:t>en ce qui concerne</w:t>
      </w:r>
      <w:r w:rsidR="001C290E">
        <w:rPr>
          <w:szCs w:val="24"/>
        </w:rPr>
        <w:t xml:space="preserve"> l’atteinte à son intégrité physique</w:t>
      </w:r>
      <w:r w:rsidRPr="00DA1F05">
        <w:rPr>
          <w:szCs w:val="24"/>
        </w:rPr>
        <w:t xml:space="preserve"> ou à son honneur par </w:t>
      </w:r>
      <w:r w:rsidR="005F55C4">
        <w:rPr>
          <w:szCs w:val="24"/>
        </w:rPr>
        <w:t>voie d’</w:t>
      </w:r>
      <w:r w:rsidRPr="00DA1F05">
        <w:rPr>
          <w:szCs w:val="24"/>
        </w:rPr>
        <w:t>agression sexuelle</w:t>
      </w:r>
      <w:r w:rsidR="005F55C4">
        <w:rPr>
          <w:szCs w:val="24"/>
        </w:rPr>
        <w:t xml:space="preserve"> ou le comportement attentant à </w:t>
      </w:r>
      <w:r w:rsidRPr="00DA1F05">
        <w:rPr>
          <w:szCs w:val="24"/>
        </w:rPr>
        <w:t xml:space="preserve">sa pudeur ou </w:t>
      </w:r>
      <w:r w:rsidR="005F55C4">
        <w:rPr>
          <w:szCs w:val="24"/>
        </w:rPr>
        <w:t>l’</w:t>
      </w:r>
      <w:r w:rsidRPr="00DA1F05">
        <w:rPr>
          <w:szCs w:val="24"/>
        </w:rPr>
        <w:t xml:space="preserve">agression </w:t>
      </w:r>
      <w:r w:rsidR="00E64ABD">
        <w:rPr>
          <w:szCs w:val="24"/>
        </w:rPr>
        <w:t xml:space="preserve">dont elle peut être victime </w:t>
      </w:r>
      <w:r w:rsidRPr="00DA1F05">
        <w:rPr>
          <w:szCs w:val="24"/>
        </w:rPr>
        <w:t xml:space="preserve">en </w:t>
      </w:r>
      <w:r w:rsidR="005F55C4">
        <w:rPr>
          <w:szCs w:val="24"/>
        </w:rPr>
        <w:t>tant qu’</w:t>
      </w:r>
      <w:r w:rsidRPr="00DA1F05">
        <w:rPr>
          <w:szCs w:val="24"/>
        </w:rPr>
        <w:t>épouse ou fille</w:t>
      </w:r>
      <w:r w:rsidR="005F55C4">
        <w:rPr>
          <w:szCs w:val="24"/>
        </w:rPr>
        <w:t xml:space="preserve"> par exemple</w:t>
      </w:r>
      <w:r w:rsidRPr="00DA1F05">
        <w:rPr>
          <w:szCs w:val="24"/>
        </w:rPr>
        <w:t xml:space="preserve">. La protection </w:t>
      </w:r>
      <w:r w:rsidR="005F55C4">
        <w:rPr>
          <w:szCs w:val="24"/>
        </w:rPr>
        <w:t>est assurée dès qu’</w:t>
      </w:r>
      <w:r w:rsidRPr="00DA1F05">
        <w:rPr>
          <w:szCs w:val="24"/>
        </w:rPr>
        <w:t xml:space="preserve">il y a agression </w:t>
      </w:r>
      <w:r w:rsidR="005F55C4">
        <w:rPr>
          <w:szCs w:val="24"/>
        </w:rPr>
        <w:t xml:space="preserve">et elle est garantie en vertu de la </w:t>
      </w:r>
      <w:r w:rsidRPr="00DA1F05">
        <w:rPr>
          <w:szCs w:val="24"/>
        </w:rPr>
        <w:t xml:space="preserve">législation </w:t>
      </w:r>
      <w:r w:rsidR="005F55C4">
        <w:rPr>
          <w:szCs w:val="24"/>
        </w:rPr>
        <w:t xml:space="preserve">pénale. Quant à la violence </w:t>
      </w:r>
      <w:r w:rsidRPr="00DA1F05">
        <w:rPr>
          <w:szCs w:val="24"/>
        </w:rPr>
        <w:t xml:space="preserve">visée </w:t>
      </w:r>
      <w:r w:rsidR="005F55C4">
        <w:rPr>
          <w:szCs w:val="24"/>
        </w:rPr>
        <w:t xml:space="preserve">dans </w:t>
      </w:r>
      <w:r w:rsidRPr="00DA1F05">
        <w:rPr>
          <w:szCs w:val="24"/>
        </w:rPr>
        <w:t>l</w:t>
      </w:r>
      <w:r>
        <w:rPr>
          <w:szCs w:val="24"/>
        </w:rPr>
        <w:t>’</w:t>
      </w:r>
      <w:r w:rsidRPr="00DA1F05">
        <w:rPr>
          <w:szCs w:val="24"/>
        </w:rPr>
        <w:t>observation faisant l</w:t>
      </w:r>
      <w:r>
        <w:rPr>
          <w:szCs w:val="24"/>
        </w:rPr>
        <w:t>’</w:t>
      </w:r>
      <w:r w:rsidRPr="00DA1F05">
        <w:rPr>
          <w:szCs w:val="24"/>
        </w:rPr>
        <w:t xml:space="preserve">objet de </w:t>
      </w:r>
      <w:r w:rsidR="005F55C4">
        <w:rPr>
          <w:szCs w:val="24"/>
        </w:rPr>
        <w:t xml:space="preserve">la présente </w:t>
      </w:r>
      <w:r w:rsidRPr="00DA1F05">
        <w:rPr>
          <w:szCs w:val="24"/>
        </w:rPr>
        <w:t xml:space="preserve">réponse, </w:t>
      </w:r>
      <w:r w:rsidR="005F55C4">
        <w:rPr>
          <w:szCs w:val="24"/>
        </w:rPr>
        <w:t>son sens n’est pas clair</w:t>
      </w:r>
      <w:r w:rsidRPr="00DA1F05">
        <w:rPr>
          <w:szCs w:val="24"/>
        </w:rPr>
        <w:t xml:space="preserve">. Si </w:t>
      </w:r>
      <w:r w:rsidR="005F55C4">
        <w:rPr>
          <w:szCs w:val="24"/>
        </w:rPr>
        <w:t>c’</w:t>
      </w:r>
      <w:r w:rsidRPr="00DA1F05">
        <w:rPr>
          <w:szCs w:val="24"/>
        </w:rPr>
        <w:t xml:space="preserve">est </w:t>
      </w:r>
      <w:r w:rsidR="005F55C4">
        <w:rPr>
          <w:szCs w:val="24"/>
        </w:rPr>
        <w:t xml:space="preserve">de </w:t>
      </w:r>
      <w:r w:rsidRPr="00DA1F05">
        <w:rPr>
          <w:szCs w:val="24"/>
        </w:rPr>
        <w:t>l</w:t>
      </w:r>
      <w:r>
        <w:rPr>
          <w:szCs w:val="24"/>
        </w:rPr>
        <w:t>’</w:t>
      </w:r>
      <w:r w:rsidRPr="00DA1F05">
        <w:rPr>
          <w:szCs w:val="24"/>
        </w:rPr>
        <w:t>agression physique</w:t>
      </w:r>
      <w:r w:rsidR="005F55C4">
        <w:rPr>
          <w:szCs w:val="24"/>
        </w:rPr>
        <w:t xml:space="preserve"> qu’il est question, la protection est fournie</w:t>
      </w:r>
      <w:r w:rsidRPr="00DA1F05">
        <w:rPr>
          <w:szCs w:val="24"/>
        </w:rPr>
        <w:t xml:space="preserve"> conformément aux dispositions de la loi et </w:t>
      </w:r>
      <w:r w:rsidR="005F55C4">
        <w:rPr>
          <w:szCs w:val="24"/>
        </w:rPr>
        <w:t xml:space="preserve">une procédure judiciaire est engagée </w:t>
      </w:r>
      <w:r w:rsidRPr="00DA1F05">
        <w:rPr>
          <w:szCs w:val="24"/>
        </w:rPr>
        <w:t xml:space="preserve">contre </w:t>
      </w:r>
      <w:r w:rsidR="005F55C4">
        <w:rPr>
          <w:szCs w:val="24"/>
        </w:rPr>
        <w:t>l’</w:t>
      </w:r>
      <w:r w:rsidRPr="00DA1F05">
        <w:rPr>
          <w:szCs w:val="24"/>
        </w:rPr>
        <w:t xml:space="preserve">agresseur. </w:t>
      </w:r>
      <w:r w:rsidR="005F55C4">
        <w:rPr>
          <w:szCs w:val="24"/>
        </w:rPr>
        <w:t>Si</w:t>
      </w:r>
      <w:r w:rsidRPr="00DA1F05">
        <w:rPr>
          <w:szCs w:val="24"/>
        </w:rPr>
        <w:t xml:space="preserve">, </w:t>
      </w:r>
      <w:r w:rsidR="005F55C4">
        <w:rPr>
          <w:szCs w:val="24"/>
        </w:rPr>
        <w:t>en revanche</w:t>
      </w:r>
      <w:r w:rsidRPr="00DA1F05">
        <w:rPr>
          <w:szCs w:val="24"/>
        </w:rPr>
        <w:t xml:space="preserve">, </w:t>
      </w:r>
      <w:r w:rsidR="005F55C4">
        <w:rPr>
          <w:szCs w:val="24"/>
        </w:rPr>
        <w:t>c’</w:t>
      </w:r>
      <w:r w:rsidRPr="00DA1F05">
        <w:rPr>
          <w:szCs w:val="24"/>
        </w:rPr>
        <w:t xml:space="preserve">est </w:t>
      </w:r>
      <w:r w:rsidR="005F55C4">
        <w:rPr>
          <w:szCs w:val="24"/>
        </w:rPr>
        <w:t xml:space="preserve">de </w:t>
      </w:r>
      <w:r w:rsidRPr="00DA1F05">
        <w:rPr>
          <w:szCs w:val="24"/>
        </w:rPr>
        <w:t xml:space="preserve">la violence domestique </w:t>
      </w:r>
      <w:r w:rsidR="005F55C4">
        <w:rPr>
          <w:szCs w:val="24"/>
        </w:rPr>
        <w:t>ou plus précisément du</w:t>
      </w:r>
      <w:r w:rsidRPr="00DA1F05">
        <w:rPr>
          <w:szCs w:val="24"/>
        </w:rPr>
        <w:t xml:space="preserve"> viol</w:t>
      </w:r>
      <w:r w:rsidR="005F55C4">
        <w:rPr>
          <w:szCs w:val="24"/>
        </w:rPr>
        <w:t xml:space="preserve"> qu’il s’agit, un tel acte ne peut</w:t>
      </w:r>
      <w:r w:rsidRPr="00DA1F05">
        <w:rPr>
          <w:szCs w:val="24"/>
        </w:rPr>
        <w:t xml:space="preserve"> être le fait du mari, étant donné que</w:t>
      </w:r>
      <w:r w:rsidR="00A86C08">
        <w:rPr>
          <w:szCs w:val="24"/>
        </w:rPr>
        <w:t xml:space="preserve"> </w:t>
      </w:r>
      <w:r w:rsidRPr="00DA1F05">
        <w:rPr>
          <w:szCs w:val="24"/>
        </w:rPr>
        <w:t xml:space="preserve">la relation </w:t>
      </w:r>
      <w:r w:rsidR="005F55C4">
        <w:rPr>
          <w:szCs w:val="24"/>
        </w:rPr>
        <w:t xml:space="preserve">s’inscrit dans un cadre </w:t>
      </w:r>
      <w:r w:rsidRPr="00DA1F05">
        <w:rPr>
          <w:szCs w:val="24"/>
        </w:rPr>
        <w:t xml:space="preserve">légitime. </w:t>
      </w:r>
      <w:r w:rsidR="005F55C4">
        <w:rPr>
          <w:szCs w:val="24"/>
        </w:rPr>
        <w:t xml:space="preserve">Par contre, </w:t>
      </w:r>
      <w:r w:rsidRPr="00DA1F05">
        <w:rPr>
          <w:szCs w:val="24"/>
        </w:rPr>
        <w:t>si le viol est commis sous la contrainte ou d</w:t>
      </w:r>
      <w:r>
        <w:rPr>
          <w:szCs w:val="24"/>
        </w:rPr>
        <w:t>’</w:t>
      </w:r>
      <w:r w:rsidRPr="00DA1F05">
        <w:rPr>
          <w:szCs w:val="24"/>
        </w:rPr>
        <w:t>une manière inacceptable pour l</w:t>
      </w:r>
      <w:r>
        <w:rPr>
          <w:szCs w:val="24"/>
        </w:rPr>
        <w:t>’</w:t>
      </w:r>
      <w:r w:rsidRPr="00DA1F05">
        <w:rPr>
          <w:szCs w:val="24"/>
        </w:rPr>
        <w:t>épouse, celle-ci peut</w:t>
      </w:r>
      <w:r w:rsidR="00A86C08">
        <w:rPr>
          <w:szCs w:val="24"/>
        </w:rPr>
        <w:t xml:space="preserve"> </w:t>
      </w:r>
      <w:r w:rsidRPr="00DA1F05">
        <w:rPr>
          <w:szCs w:val="24"/>
        </w:rPr>
        <w:t xml:space="preserve">porter plainte et demander que des </w:t>
      </w:r>
      <w:r w:rsidR="005F55C4">
        <w:rPr>
          <w:szCs w:val="24"/>
        </w:rPr>
        <w:t>mesures judiciaires soient prises</w:t>
      </w:r>
      <w:r w:rsidRPr="00DA1F05">
        <w:rPr>
          <w:szCs w:val="24"/>
        </w:rPr>
        <w:t xml:space="preserve">, et que son conjoint soit </w:t>
      </w:r>
      <w:r w:rsidR="005F55C4">
        <w:rPr>
          <w:szCs w:val="24"/>
        </w:rPr>
        <w:t>puni</w:t>
      </w:r>
      <w:r w:rsidRPr="00DA1F05">
        <w:rPr>
          <w:szCs w:val="24"/>
        </w:rPr>
        <w:t xml:space="preserve">, </w:t>
      </w:r>
      <w:r w:rsidR="005F55C4">
        <w:rPr>
          <w:szCs w:val="24"/>
        </w:rPr>
        <w:t xml:space="preserve">voire réclamer </w:t>
      </w:r>
      <w:r w:rsidRPr="00DA1F05">
        <w:rPr>
          <w:szCs w:val="24"/>
        </w:rPr>
        <w:t xml:space="preserve">le divorce pour </w:t>
      </w:r>
      <w:r w:rsidR="005F55C4">
        <w:rPr>
          <w:szCs w:val="24"/>
        </w:rPr>
        <w:t xml:space="preserve">préjudice </w:t>
      </w:r>
      <w:r w:rsidRPr="00DA1F05">
        <w:rPr>
          <w:szCs w:val="24"/>
        </w:rPr>
        <w:t xml:space="preserve">ou au motif </w:t>
      </w:r>
      <w:r w:rsidR="005F55C4">
        <w:rPr>
          <w:szCs w:val="24"/>
        </w:rPr>
        <w:t xml:space="preserve">que ses </w:t>
      </w:r>
      <w:r w:rsidRPr="00DA1F05">
        <w:rPr>
          <w:szCs w:val="24"/>
        </w:rPr>
        <w:t>relations conjugales</w:t>
      </w:r>
      <w:r w:rsidR="005F55C4">
        <w:rPr>
          <w:szCs w:val="24"/>
        </w:rPr>
        <w:t xml:space="preserve"> laissent à désirer</w:t>
      </w:r>
      <w:r w:rsidRPr="00DA1F05">
        <w:rPr>
          <w:szCs w:val="24"/>
        </w:rPr>
        <w:t>. Le nombre d</w:t>
      </w:r>
      <w:r>
        <w:rPr>
          <w:szCs w:val="24"/>
        </w:rPr>
        <w:t>’</w:t>
      </w:r>
      <w:r w:rsidRPr="00DA1F05">
        <w:rPr>
          <w:szCs w:val="24"/>
        </w:rPr>
        <w:t xml:space="preserve">affaires enregistrées </w:t>
      </w:r>
      <w:r w:rsidR="00ED779A">
        <w:rPr>
          <w:szCs w:val="24"/>
        </w:rPr>
        <w:t xml:space="preserve">est </w:t>
      </w:r>
      <w:r w:rsidRPr="00DA1F05">
        <w:rPr>
          <w:szCs w:val="24"/>
        </w:rPr>
        <w:t xml:space="preserve">de 767 pour 2006 et de 563 pour 2007. Des peines de diverses </w:t>
      </w:r>
      <w:r w:rsidR="00ED779A">
        <w:rPr>
          <w:szCs w:val="24"/>
        </w:rPr>
        <w:t xml:space="preserve">durées </w:t>
      </w:r>
      <w:r w:rsidRPr="00DA1F05">
        <w:rPr>
          <w:szCs w:val="24"/>
        </w:rPr>
        <w:t>ont été prononcées</w:t>
      </w:r>
      <w:r w:rsidR="00A86C08">
        <w:rPr>
          <w:szCs w:val="24"/>
        </w:rPr>
        <w:t xml:space="preserve"> </w:t>
      </w:r>
      <w:r w:rsidRPr="00DA1F05">
        <w:rPr>
          <w:szCs w:val="24"/>
        </w:rPr>
        <w:t>à l</w:t>
      </w:r>
      <w:r>
        <w:rPr>
          <w:szCs w:val="24"/>
        </w:rPr>
        <w:t>’</w:t>
      </w:r>
      <w:r w:rsidRPr="00DA1F05">
        <w:rPr>
          <w:szCs w:val="24"/>
        </w:rPr>
        <w:t>encontre des accusés dans ces affaires.</w:t>
      </w:r>
    </w:p>
    <w:p w:rsidR="00DA1F05" w:rsidRPr="00DA1F05" w:rsidRDefault="00ED779A" w:rsidP="00E64ABD">
      <w:pPr>
        <w:keepNext/>
        <w:spacing w:after="240"/>
        <w:rPr>
          <w:b/>
          <w:bCs/>
          <w:szCs w:val="24"/>
        </w:rPr>
      </w:pPr>
      <w:r>
        <w:rPr>
          <w:b/>
          <w:bCs/>
          <w:szCs w:val="24"/>
        </w:rPr>
        <w:t>Paragraphe</w:t>
      </w:r>
      <w:r w:rsidR="000E5A4F">
        <w:rPr>
          <w:b/>
          <w:bCs/>
          <w:szCs w:val="24"/>
        </w:rPr>
        <w:t xml:space="preserve"> </w:t>
      </w:r>
      <w:r w:rsidR="00DA1F05" w:rsidRPr="00DA1F05">
        <w:rPr>
          <w:b/>
          <w:bCs/>
          <w:szCs w:val="24"/>
        </w:rPr>
        <w:t>21</w:t>
      </w:r>
    </w:p>
    <w:p w:rsidR="00DA1F05" w:rsidRPr="00DA1F05" w:rsidRDefault="00DA1F05" w:rsidP="00ED779A">
      <w:pPr>
        <w:spacing w:after="240"/>
        <w:ind w:firstLine="567"/>
        <w:rPr>
          <w:b/>
          <w:bCs/>
          <w:szCs w:val="24"/>
        </w:rPr>
      </w:pPr>
      <w:r w:rsidRPr="00DA1F05">
        <w:rPr>
          <w:b/>
          <w:bCs/>
          <w:szCs w:val="24"/>
        </w:rPr>
        <w:t xml:space="preserve">Le Comité </w:t>
      </w:r>
      <w:r w:rsidR="00ED779A">
        <w:rPr>
          <w:b/>
          <w:bCs/>
          <w:szCs w:val="24"/>
        </w:rPr>
        <w:t xml:space="preserve">note </w:t>
      </w:r>
      <w:r w:rsidRPr="00DA1F05">
        <w:rPr>
          <w:b/>
          <w:bCs/>
          <w:szCs w:val="24"/>
        </w:rPr>
        <w:t>que le projet de nouveau code pénal n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 xml:space="preserve">a pas encore été adopté, mais il est en </w:t>
      </w:r>
      <w:r w:rsidR="00ED779A">
        <w:rPr>
          <w:b/>
          <w:bCs/>
          <w:szCs w:val="24"/>
        </w:rPr>
        <w:t xml:space="preserve">passe </w:t>
      </w:r>
      <w:r w:rsidRPr="00DA1F05">
        <w:rPr>
          <w:b/>
          <w:bCs/>
          <w:szCs w:val="24"/>
        </w:rPr>
        <w:t>d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 xml:space="preserve">être présenté aux </w:t>
      </w:r>
      <w:r w:rsidR="00ED779A" w:rsidRPr="00DA1F05">
        <w:rPr>
          <w:b/>
          <w:bCs/>
          <w:szCs w:val="24"/>
        </w:rPr>
        <w:t>congrès</w:t>
      </w:r>
      <w:r w:rsidR="00A86C08">
        <w:rPr>
          <w:b/>
          <w:bCs/>
          <w:szCs w:val="24"/>
        </w:rPr>
        <w:t xml:space="preserve"> </w:t>
      </w:r>
      <w:r w:rsidRPr="00DA1F05">
        <w:rPr>
          <w:b/>
          <w:bCs/>
          <w:szCs w:val="24"/>
        </w:rPr>
        <w:t xml:space="preserve">populaires de base </w:t>
      </w:r>
      <w:r w:rsidR="00ED779A">
        <w:rPr>
          <w:b/>
          <w:bCs/>
          <w:szCs w:val="24"/>
        </w:rPr>
        <w:t xml:space="preserve">pour examen </w:t>
      </w:r>
      <w:r w:rsidRPr="00DA1F05">
        <w:rPr>
          <w:b/>
          <w:bCs/>
          <w:szCs w:val="24"/>
        </w:rPr>
        <w:t>et promulgation.</w:t>
      </w:r>
    </w:p>
    <w:p w:rsidR="00DA1F05" w:rsidRPr="00DA1F05" w:rsidRDefault="00DA1F05" w:rsidP="00ED779A">
      <w:pPr>
        <w:spacing w:after="240"/>
        <w:ind w:firstLine="567"/>
        <w:rPr>
          <w:b/>
          <w:bCs/>
          <w:szCs w:val="24"/>
        </w:rPr>
      </w:pPr>
      <w:r w:rsidRPr="00DA1F05">
        <w:rPr>
          <w:b/>
          <w:bCs/>
          <w:szCs w:val="24"/>
        </w:rPr>
        <w:t>L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 xml:space="preserve">État partie devrait veiller à ce que le nouveau code </w:t>
      </w:r>
      <w:r w:rsidR="00A86C08">
        <w:rPr>
          <w:b/>
          <w:bCs/>
          <w:szCs w:val="24"/>
        </w:rPr>
        <w:t>pénal soit conforme au Pacte et </w:t>
      </w:r>
      <w:r w:rsidRPr="00DA1F05">
        <w:rPr>
          <w:b/>
          <w:bCs/>
          <w:szCs w:val="24"/>
        </w:rPr>
        <w:t>à ce qu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il soit adopté à une échéance précise raisonnable.</w:t>
      </w:r>
    </w:p>
    <w:p w:rsidR="00DA1F05" w:rsidRPr="00DA1F05" w:rsidRDefault="00DA1F05" w:rsidP="00DA1F05">
      <w:pPr>
        <w:spacing w:after="240"/>
        <w:rPr>
          <w:b/>
          <w:bCs/>
          <w:szCs w:val="24"/>
        </w:rPr>
      </w:pPr>
      <w:r w:rsidRPr="00DA1F05">
        <w:rPr>
          <w:b/>
          <w:bCs/>
          <w:szCs w:val="24"/>
        </w:rPr>
        <w:t>Réponse 2</w:t>
      </w:r>
    </w:p>
    <w:p w:rsidR="00DA1F05" w:rsidRPr="00DA1F05" w:rsidRDefault="00DA1F05" w:rsidP="00DA1F05">
      <w:pPr>
        <w:spacing w:after="240"/>
        <w:rPr>
          <w:color w:val="000000"/>
          <w:szCs w:val="24"/>
        </w:rPr>
      </w:pPr>
      <w:r w:rsidRPr="00DA1F05">
        <w:rPr>
          <w:szCs w:val="24"/>
        </w:rPr>
        <w:t>2.</w:t>
      </w:r>
      <w:r w:rsidRPr="00DA1F05">
        <w:rPr>
          <w:szCs w:val="24"/>
        </w:rPr>
        <w:tab/>
        <w:t xml:space="preserve">Comme vous le savez, la Grande Jamahiriya a adhéré </w:t>
      </w:r>
      <w:r w:rsidR="00ED779A">
        <w:rPr>
          <w:szCs w:val="24"/>
        </w:rPr>
        <w:t>de sa propre initiative</w:t>
      </w:r>
      <w:r w:rsidR="00A86C08">
        <w:rPr>
          <w:szCs w:val="24"/>
        </w:rPr>
        <w:t xml:space="preserve"> </w:t>
      </w:r>
      <w:r w:rsidRPr="00DA1F05">
        <w:rPr>
          <w:szCs w:val="24"/>
        </w:rPr>
        <w:t>au Pacte international relatif aux droits civils et politiques et l</w:t>
      </w:r>
      <w:r>
        <w:rPr>
          <w:szCs w:val="24"/>
        </w:rPr>
        <w:t>’</w:t>
      </w:r>
      <w:r w:rsidRPr="00DA1F05">
        <w:rPr>
          <w:szCs w:val="24"/>
        </w:rPr>
        <w:t>a ratifié</w:t>
      </w:r>
      <w:r w:rsidR="00ED779A">
        <w:rPr>
          <w:szCs w:val="24"/>
        </w:rPr>
        <w:t>.</w:t>
      </w:r>
      <w:r w:rsidRPr="00DA1F05">
        <w:rPr>
          <w:szCs w:val="24"/>
        </w:rPr>
        <w:t xml:space="preserve"> </w:t>
      </w:r>
      <w:r w:rsidR="00ED779A" w:rsidRPr="00DA1F05">
        <w:rPr>
          <w:szCs w:val="24"/>
        </w:rPr>
        <w:t xml:space="preserve">Nous </w:t>
      </w:r>
      <w:r w:rsidRPr="00DA1F05">
        <w:rPr>
          <w:szCs w:val="24"/>
        </w:rPr>
        <w:t xml:space="preserve">sommes certains que vous </w:t>
      </w:r>
      <w:r w:rsidR="00ED779A">
        <w:rPr>
          <w:szCs w:val="24"/>
        </w:rPr>
        <w:t xml:space="preserve">tenez </w:t>
      </w:r>
      <w:r w:rsidRPr="00DA1F05">
        <w:rPr>
          <w:szCs w:val="24"/>
        </w:rPr>
        <w:t>compte de l</w:t>
      </w:r>
      <w:r>
        <w:rPr>
          <w:szCs w:val="24"/>
        </w:rPr>
        <w:t>’</w:t>
      </w:r>
      <w:r w:rsidRPr="00DA1F05">
        <w:rPr>
          <w:szCs w:val="24"/>
        </w:rPr>
        <w:t xml:space="preserve">article premier du Pacte qui, par une formulation chargée de sens, prend en considération et reconnaît le droit des peuples </w:t>
      </w:r>
      <w:r w:rsidR="00CB3307">
        <w:rPr>
          <w:szCs w:val="24"/>
        </w:rPr>
        <w:t>de choisir librement leurs</w:t>
      </w:r>
      <w:r w:rsidRPr="00DA1F05">
        <w:rPr>
          <w:szCs w:val="24"/>
        </w:rPr>
        <w:t xml:space="preserve"> orientations politiques, sociales, économiques et culturel</w:t>
      </w:r>
      <w:r w:rsidR="00CB3307">
        <w:rPr>
          <w:szCs w:val="24"/>
        </w:rPr>
        <w:t>le</w:t>
      </w:r>
      <w:r w:rsidRPr="00DA1F05">
        <w:rPr>
          <w:szCs w:val="24"/>
        </w:rPr>
        <w:t xml:space="preserve">s, </w:t>
      </w:r>
      <w:r w:rsidR="00CB3307">
        <w:rPr>
          <w:szCs w:val="24"/>
        </w:rPr>
        <w:t xml:space="preserve">et dont </w:t>
      </w:r>
      <w:r w:rsidRPr="00DA1F05">
        <w:rPr>
          <w:szCs w:val="24"/>
        </w:rPr>
        <w:t xml:space="preserve">le paragraphe 1 énonce </w:t>
      </w:r>
      <w:r w:rsidR="00CB3307">
        <w:rPr>
          <w:szCs w:val="24"/>
        </w:rPr>
        <w:t xml:space="preserve">ce qui suit </w:t>
      </w:r>
      <w:r w:rsidRPr="00DA1F05">
        <w:rPr>
          <w:szCs w:val="24"/>
        </w:rPr>
        <w:t>«</w:t>
      </w:r>
      <w:r w:rsidRPr="00DA1F05">
        <w:rPr>
          <w:color w:val="000000"/>
          <w:szCs w:val="24"/>
        </w:rPr>
        <w:t>Tous les peuples ont le droit de disposer d</w:t>
      </w:r>
      <w:r>
        <w:rPr>
          <w:color w:val="000000"/>
          <w:szCs w:val="24"/>
        </w:rPr>
        <w:t>’</w:t>
      </w:r>
      <w:r w:rsidRPr="00DA1F05">
        <w:rPr>
          <w:color w:val="000000"/>
          <w:szCs w:val="24"/>
        </w:rPr>
        <w:t>eux-mêmes. En vertu de ce droit, ils déterminent librement leur statut politique et assurent librement leur développement économique, social et culturel</w:t>
      </w:r>
      <w:r w:rsidR="00E64ABD">
        <w:rPr>
          <w:color w:val="000000"/>
          <w:szCs w:val="24"/>
        </w:rPr>
        <w:t>.</w:t>
      </w:r>
      <w:r w:rsidRPr="00DA1F05">
        <w:rPr>
          <w:color w:val="000000"/>
          <w:szCs w:val="24"/>
        </w:rPr>
        <w:t>».</w:t>
      </w:r>
    </w:p>
    <w:p w:rsidR="00DA1F05" w:rsidRPr="00DA1F05" w:rsidRDefault="00DA1F05" w:rsidP="00DA1F05">
      <w:pPr>
        <w:spacing w:after="240"/>
        <w:rPr>
          <w:color w:val="000000"/>
          <w:szCs w:val="24"/>
        </w:rPr>
      </w:pPr>
      <w:r w:rsidRPr="00DA1F05">
        <w:rPr>
          <w:color w:val="000000"/>
          <w:szCs w:val="24"/>
        </w:rPr>
        <w:t>3.</w:t>
      </w:r>
      <w:r w:rsidRPr="00DA1F05">
        <w:rPr>
          <w:color w:val="000000"/>
          <w:szCs w:val="24"/>
        </w:rPr>
        <w:tab/>
        <w:t xml:space="preserve">À ce titre, le 2 mars 1977, le choix effectué a été que le pouvoir soit au peuple et </w:t>
      </w:r>
      <w:r w:rsidR="00CB3307">
        <w:rPr>
          <w:color w:val="000000"/>
          <w:szCs w:val="24"/>
        </w:rPr>
        <w:t xml:space="preserve">à lui seul </w:t>
      </w:r>
      <w:r w:rsidRPr="00DA1F05">
        <w:rPr>
          <w:color w:val="000000"/>
          <w:szCs w:val="24"/>
        </w:rPr>
        <w:t xml:space="preserve">à travers la proclamation </w:t>
      </w:r>
      <w:r w:rsidR="00CB3307">
        <w:rPr>
          <w:color w:val="000000"/>
          <w:szCs w:val="24"/>
        </w:rPr>
        <w:t xml:space="preserve">de son autorité </w:t>
      </w:r>
      <w:r w:rsidRPr="00DA1F05">
        <w:rPr>
          <w:color w:val="000000"/>
          <w:szCs w:val="24"/>
        </w:rPr>
        <w:t>qu</w:t>
      </w:r>
      <w:r>
        <w:rPr>
          <w:color w:val="000000"/>
          <w:szCs w:val="24"/>
        </w:rPr>
        <w:t>’</w:t>
      </w:r>
      <w:r w:rsidRPr="00DA1F05">
        <w:rPr>
          <w:color w:val="000000"/>
          <w:szCs w:val="24"/>
        </w:rPr>
        <w:t xml:space="preserve">il exerce </w:t>
      </w:r>
      <w:r w:rsidR="00CB3307">
        <w:rPr>
          <w:color w:val="000000"/>
          <w:szCs w:val="24"/>
        </w:rPr>
        <w:t>par le biais des</w:t>
      </w:r>
      <w:r w:rsidRPr="00DA1F05">
        <w:rPr>
          <w:color w:val="000000"/>
          <w:szCs w:val="24"/>
        </w:rPr>
        <w:t xml:space="preserve"> congrès populaires, </w:t>
      </w:r>
      <w:r w:rsidR="00CB3307">
        <w:rPr>
          <w:color w:val="000000"/>
          <w:szCs w:val="24"/>
        </w:rPr>
        <w:t xml:space="preserve">en sorte que désormais </w:t>
      </w:r>
      <w:r w:rsidRPr="00DA1F05">
        <w:rPr>
          <w:color w:val="000000"/>
          <w:szCs w:val="24"/>
        </w:rPr>
        <w:t>l</w:t>
      </w:r>
      <w:r>
        <w:rPr>
          <w:color w:val="000000"/>
          <w:szCs w:val="24"/>
        </w:rPr>
        <w:t>’</w:t>
      </w:r>
      <w:r w:rsidRPr="00DA1F05">
        <w:rPr>
          <w:color w:val="000000"/>
          <w:szCs w:val="24"/>
        </w:rPr>
        <w:t xml:space="preserve">élaboration des lois et leur </w:t>
      </w:r>
      <w:r w:rsidR="00CB3307">
        <w:rPr>
          <w:color w:val="000000"/>
          <w:szCs w:val="24"/>
        </w:rPr>
        <w:t xml:space="preserve">modification incombent fondamentalement </w:t>
      </w:r>
      <w:r w:rsidRPr="00DA1F05">
        <w:rPr>
          <w:color w:val="000000"/>
          <w:szCs w:val="24"/>
        </w:rPr>
        <w:t xml:space="preserve">aux congrès populaires </w:t>
      </w:r>
      <w:r w:rsidR="00CB3307">
        <w:rPr>
          <w:color w:val="000000"/>
          <w:szCs w:val="24"/>
        </w:rPr>
        <w:t xml:space="preserve">à commencer par </w:t>
      </w:r>
      <w:r w:rsidRPr="00DA1F05">
        <w:rPr>
          <w:color w:val="000000"/>
          <w:szCs w:val="24"/>
        </w:rPr>
        <w:t>le Congrès</w:t>
      </w:r>
      <w:r w:rsidR="00A86C08">
        <w:rPr>
          <w:color w:val="000000"/>
          <w:szCs w:val="24"/>
        </w:rPr>
        <w:t xml:space="preserve"> </w:t>
      </w:r>
      <w:r w:rsidRPr="00DA1F05">
        <w:rPr>
          <w:color w:val="000000"/>
          <w:szCs w:val="24"/>
        </w:rPr>
        <w:t xml:space="preserve">populaire de base </w:t>
      </w:r>
      <w:r w:rsidR="00E93949">
        <w:rPr>
          <w:color w:val="000000"/>
          <w:szCs w:val="24"/>
        </w:rPr>
        <w:t xml:space="preserve">jusqu’au </w:t>
      </w:r>
      <w:r w:rsidRPr="00DA1F05">
        <w:rPr>
          <w:color w:val="000000"/>
          <w:szCs w:val="24"/>
        </w:rPr>
        <w:t>Congrès général</w:t>
      </w:r>
      <w:r w:rsidR="00A86C08">
        <w:rPr>
          <w:color w:val="000000"/>
          <w:szCs w:val="24"/>
        </w:rPr>
        <w:t xml:space="preserve"> du </w:t>
      </w:r>
      <w:r w:rsidR="00E93949">
        <w:rPr>
          <w:color w:val="000000"/>
          <w:szCs w:val="24"/>
        </w:rPr>
        <w:t>peuple</w:t>
      </w:r>
      <w:r w:rsidRPr="00DA1F05">
        <w:rPr>
          <w:color w:val="000000"/>
          <w:szCs w:val="24"/>
        </w:rPr>
        <w:t xml:space="preserve">. En </w:t>
      </w:r>
      <w:r w:rsidR="00E93949">
        <w:rPr>
          <w:color w:val="000000"/>
          <w:szCs w:val="24"/>
        </w:rPr>
        <w:t xml:space="preserve">application de </w:t>
      </w:r>
      <w:r w:rsidRPr="00DA1F05">
        <w:rPr>
          <w:color w:val="000000"/>
          <w:szCs w:val="24"/>
        </w:rPr>
        <w:t xml:space="preserve">la loi </w:t>
      </w:r>
      <w:r w:rsidR="00E93949" w:rsidRPr="00E93949">
        <w:rPr>
          <w:rFonts w:eastAsia="MS Mincho"/>
          <w:color w:val="000000"/>
          <w:szCs w:val="24"/>
        </w:rPr>
        <w:t>n</w:t>
      </w:r>
      <w:r w:rsidR="000E5A4F">
        <w:rPr>
          <w:rFonts w:eastAsia="MS Mincho"/>
          <w:color w:val="000000"/>
          <w:szCs w:val="24"/>
          <w:vertAlign w:val="superscript"/>
        </w:rPr>
        <w:t>o</w:t>
      </w:r>
      <w:r w:rsidR="00E64ABD" w:rsidRPr="00E64ABD">
        <w:rPr>
          <w:rFonts w:eastAsia="MS Mincho"/>
          <w:color w:val="000000"/>
          <w:szCs w:val="24"/>
        </w:rPr>
        <w:t> </w:t>
      </w:r>
      <w:r w:rsidR="000E5A4F">
        <w:rPr>
          <w:color w:val="000000"/>
          <w:szCs w:val="24"/>
        </w:rPr>
        <w:t xml:space="preserve">1 </w:t>
      </w:r>
      <w:r w:rsidRPr="00DA1F05">
        <w:rPr>
          <w:color w:val="000000"/>
          <w:szCs w:val="24"/>
        </w:rPr>
        <w:t>de 1375 du calendrier hégirien relative au</w:t>
      </w:r>
      <w:r w:rsidR="00E93949">
        <w:rPr>
          <w:color w:val="000000"/>
          <w:szCs w:val="24"/>
        </w:rPr>
        <w:t xml:space="preserve"> règlement intérieur </w:t>
      </w:r>
      <w:r w:rsidRPr="00DA1F05">
        <w:rPr>
          <w:color w:val="000000"/>
          <w:szCs w:val="24"/>
        </w:rPr>
        <w:t>des congrès populaires et des comités populaires, les congrès populaires de base</w:t>
      </w:r>
      <w:r w:rsidR="00A86C08">
        <w:rPr>
          <w:color w:val="000000"/>
          <w:szCs w:val="24"/>
        </w:rPr>
        <w:t xml:space="preserve"> </w:t>
      </w:r>
      <w:r w:rsidRPr="00DA1F05">
        <w:rPr>
          <w:color w:val="000000"/>
          <w:szCs w:val="24"/>
        </w:rPr>
        <w:t>sont l</w:t>
      </w:r>
      <w:r>
        <w:rPr>
          <w:color w:val="000000"/>
          <w:szCs w:val="24"/>
        </w:rPr>
        <w:t>’</w:t>
      </w:r>
      <w:r w:rsidRPr="00DA1F05">
        <w:rPr>
          <w:color w:val="000000"/>
          <w:szCs w:val="24"/>
        </w:rPr>
        <w:t>unique autorité</w:t>
      </w:r>
      <w:r w:rsidR="00A86C08">
        <w:rPr>
          <w:color w:val="000000"/>
          <w:szCs w:val="24"/>
        </w:rPr>
        <w:t xml:space="preserve"> </w:t>
      </w:r>
      <w:r w:rsidRPr="00DA1F05">
        <w:rPr>
          <w:color w:val="000000"/>
          <w:szCs w:val="24"/>
        </w:rPr>
        <w:t xml:space="preserve">compétente </w:t>
      </w:r>
      <w:r w:rsidR="00E93949">
        <w:rPr>
          <w:color w:val="000000"/>
          <w:szCs w:val="24"/>
        </w:rPr>
        <w:t xml:space="preserve">pour adopter </w:t>
      </w:r>
      <w:r w:rsidRPr="00DA1F05">
        <w:rPr>
          <w:color w:val="000000"/>
          <w:szCs w:val="24"/>
        </w:rPr>
        <w:t xml:space="preserve">et </w:t>
      </w:r>
      <w:r w:rsidR="00E93949">
        <w:rPr>
          <w:color w:val="000000"/>
          <w:szCs w:val="24"/>
        </w:rPr>
        <w:t xml:space="preserve">modifier </w:t>
      </w:r>
      <w:r w:rsidRPr="00DA1F05">
        <w:rPr>
          <w:color w:val="000000"/>
          <w:szCs w:val="24"/>
        </w:rPr>
        <w:t>les lois et il n</w:t>
      </w:r>
      <w:r>
        <w:rPr>
          <w:color w:val="000000"/>
          <w:szCs w:val="24"/>
        </w:rPr>
        <w:t>’</w:t>
      </w:r>
      <w:r w:rsidRPr="00DA1F05">
        <w:rPr>
          <w:color w:val="000000"/>
          <w:szCs w:val="24"/>
        </w:rPr>
        <w:t>est donc pas possible de dire qu</w:t>
      </w:r>
      <w:r>
        <w:rPr>
          <w:color w:val="000000"/>
          <w:szCs w:val="24"/>
        </w:rPr>
        <w:t>’</w:t>
      </w:r>
      <w:r w:rsidRPr="00DA1F05">
        <w:rPr>
          <w:color w:val="000000"/>
          <w:szCs w:val="24"/>
        </w:rPr>
        <w:t xml:space="preserve">une </w:t>
      </w:r>
      <w:r w:rsidR="00E93949">
        <w:rPr>
          <w:color w:val="000000"/>
          <w:szCs w:val="24"/>
        </w:rPr>
        <w:t xml:space="preserve">autre </w:t>
      </w:r>
      <w:r w:rsidRPr="00DA1F05">
        <w:rPr>
          <w:color w:val="000000"/>
          <w:szCs w:val="24"/>
        </w:rPr>
        <w:t xml:space="preserve">entité publique ou </w:t>
      </w:r>
      <w:r w:rsidR="00E93949">
        <w:rPr>
          <w:color w:val="000000"/>
          <w:szCs w:val="24"/>
        </w:rPr>
        <w:t>personne peut exercer ce droit</w:t>
      </w:r>
      <w:r w:rsidRPr="00DA1F05">
        <w:rPr>
          <w:color w:val="000000"/>
          <w:szCs w:val="24"/>
        </w:rPr>
        <w:t>.</w:t>
      </w:r>
    </w:p>
    <w:p w:rsidR="00DA1F05" w:rsidRPr="00DA1F05" w:rsidRDefault="00DA1F05" w:rsidP="00DA1F05">
      <w:pPr>
        <w:spacing w:after="240"/>
        <w:rPr>
          <w:color w:val="000000"/>
          <w:szCs w:val="24"/>
        </w:rPr>
      </w:pPr>
      <w:r w:rsidRPr="00DA1F05">
        <w:rPr>
          <w:color w:val="000000"/>
          <w:szCs w:val="24"/>
        </w:rPr>
        <w:t>4.</w:t>
      </w:r>
      <w:r w:rsidRPr="00DA1F05">
        <w:rPr>
          <w:color w:val="000000"/>
          <w:szCs w:val="24"/>
        </w:rPr>
        <w:tab/>
        <w:t xml:space="preserve">Dans </w:t>
      </w:r>
      <w:r w:rsidR="00E93949">
        <w:rPr>
          <w:color w:val="000000"/>
          <w:szCs w:val="24"/>
        </w:rPr>
        <w:t xml:space="preserve">ces circonstances, eu égard à </w:t>
      </w:r>
      <w:r w:rsidRPr="00DA1F05">
        <w:rPr>
          <w:color w:val="000000"/>
          <w:szCs w:val="24"/>
        </w:rPr>
        <w:t xml:space="preserve">la souveraineté interne de la Jamahiriya arabe libyenne et dans le respect de la loi, le projet de </w:t>
      </w:r>
      <w:r w:rsidR="00E64ABD">
        <w:rPr>
          <w:color w:val="000000"/>
          <w:szCs w:val="24"/>
        </w:rPr>
        <w:t>c</w:t>
      </w:r>
      <w:r w:rsidRPr="00DA1F05">
        <w:rPr>
          <w:color w:val="000000"/>
          <w:szCs w:val="24"/>
        </w:rPr>
        <w:t xml:space="preserve">ode pénal </w:t>
      </w:r>
      <w:r w:rsidR="00E93949">
        <w:rPr>
          <w:color w:val="000000"/>
          <w:szCs w:val="24"/>
        </w:rPr>
        <w:t xml:space="preserve">a été examiné mais </w:t>
      </w:r>
      <w:r w:rsidRPr="00DA1F05">
        <w:rPr>
          <w:color w:val="000000"/>
          <w:szCs w:val="24"/>
        </w:rPr>
        <w:t>n</w:t>
      </w:r>
      <w:r>
        <w:rPr>
          <w:color w:val="000000"/>
          <w:szCs w:val="24"/>
        </w:rPr>
        <w:t>’</w:t>
      </w:r>
      <w:r w:rsidRPr="00DA1F05">
        <w:rPr>
          <w:color w:val="000000"/>
          <w:szCs w:val="24"/>
        </w:rPr>
        <w:t xml:space="preserve">a pas </w:t>
      </w:r>
      <w:r w:rsidR="00E93949">
        <w:rPr>
          <w:color w:val="000000"/>
          <w:szCs w:val="24"/>
        </w:rPr>
        <w:t xml:space="preserve">pu être </w:t>
      </w:r>
      <w:r w:rsidRPr="00DA1F05">
        <w:rPr>
          <w:color w:val="000000"/>
          <w:szCs w:val="24"/>
        </w:rPr>
        <w:t xml:space="preserve">adopté par les congrès lors de leur dernière session, car ils ont </w:t>
      </w:r>
      <w:r w:rsidR="00E93949">
        <w:rPr>
          <w:color w:val="000000"/>
          <w:szCs w:val="24"/>
        </w:rPr>
        <w:t xml:space="preserve">souhaité qu’au préalable </w:t>
      </w:r>
      <w:r w:rsidRPr="00DA1F05">
        <w:rPr>
          <w:color w:val="000000"/>
          <w:szCs w:val="24"/>
        </w:rPr>
        <w:t xml:space="preserve">quelques </w:t>
      </w:r>
      <w:r w:rsidR="00E93949">
        <w:rPr>
          <w:color w:val="000000"/>
          <w:szCs w:val="24"/>
        </w:rPr>
        <w:t xml:space="preserve">modifications </w:t>
      </w:r>
      <w:r w:rsidRPr="00DA1F05">
        <w:rPr>
          <w:color w:val="000000"/>
          <w:szCs w:val="24"/>
        </w:rPr>
        <w:t>y soient apporté</w:t>
      </w:r>
      <w:r w:rsidR="00E93949">
        <w:rPr>
          <w:color w:val="000000"/>
          <w:szCs w:val="24"/>
        </w:rPr>
        <w:t>e</w:t>
      </w:r>
      <w:r w:rsidRPr="00DA1F05">
        <w:rPr>
          <w:color w:val="000000"/>
          <w:szCs w:val="24"/>
        </w:rPr>
        <w:t>s</w:t>
      </w:r>
      <w:r w:rsidR="00E93949">
        <w:rPr>
          <w:color w:val="000000"/>
          <w:szCs w:val="24"/>
        </w:rPr>
        <w:t xml:space="preserve">. Comme la </w:t>
      </w:r>
      <w:r w:rsidRPr="00DA1F05">
        <w:rPr>
          <w:color w:val="000000"/>
          <w:szCs w:val="24"/>
        </w:rPr>
        <w:t>décision</w:t>
      </w:r>
      <w:r w:rsidR="00E93949">
        <w:rPr>
          <w:color w:val="000000"/>
          <w:szCs w:val="24"/>
        </w:rPr>
        <w:t xml:space="preserve"> en la matière leur appartient</w:t>
      </w:r>
      <w:r w:rsidRPr="00DA1F05">
        <w:rPr>
          <w:color w:val="000000"/>
          <w:szCs w:val="24"/>
        </w:rPr>
        <w:t>, il n</w:t>
      </w:r>
      <w:r>
        <w:rPr>
          <w:color w:val="000000"/>
          <w:szCs w:val="24"/>
        </w:rPr>
        <w:t>’</w:t>
      </w:r>
      <w:r w:rsidRPr="00DA1F05">
        <w:rPr>
          <w:color w:val="000000"/>
          <w:szCs w:val="24"/>
        </w:rPr>
        <w:t xml:space="preserve">est pas possible de </w:t>
      </w:r>
      <w:r w:rsidR="00E93949">
        <w:rPr>
          <w:color w:val="000000"/>
          <w:szCs w:val="24"/>
        </w:rPr>
        <w:t>demander qu’un texte soit modifié sans leur approbation.</w:t>
      </w:r>
    </w:p>
    <w:p w:rsidR="00DA1F05" w:rsidRPr="00DA1F05" w:rsidRDefault="00E93949" w:rsidP="00E64ABD">
      <w:pPr>
        <w:keepNext/>
        <w:spacing w:after="24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Paragraphe </w:t>
      </w:r>
      <w:r w:rsidR="00DA1F05" w:rsidRPr="00DA1F05">
        <w:rPr>
          <w:b/>
          <w:bCs/>
          <w:color w:val="000000"/>
          <w:szCs w:val="24"/>
        </w:rPr>
        <w:t>23</w:t>
      </w:r>
    </w:p>
    <w:p w:rsidR="00DA1F05" w:rsidRPr="00DA1F05" w:rsidRDefault="00DA1F05" w:rsidP="00E93949">
      <w:pPr>
        <w:spacing w:after="240"/>
        <w:ind w:firstLine="567"/>
        <w:rPr>
          <w:b/>
          <w:bCs/>
          <w:szCs w:val="24"/>
        </w:rPr>
      </w:pPr>
      <w:r w:rsidRPr="00DA1F05">
        <w:rPr>
          <w:b/>
          <w:bCs/>
          <w:szCs w:val="24"/>
        </w:rPr>
        <w:t>L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État partie devrait réviser d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urgence sa législation, en</w:t>
      </w:r>
      <w:r w:rsidR="00A86C08">
        <w:rPr>
          <w:b/>
          <w:bCs/>
          <w:szCs w:val="24"/>
        </w:rPr>
        <w:t xml:space="preserve"> particulier la loi de 1972 sur </w:t>
      </w:r>
      <w:r w:rsidRPr="00DA1F05">
        <w:rPr>
          <w:b/>
          <w:bCs/>
          <w:szCs w:val="24"/>
        </w:rPr>
        <w:t>les publications</w:t>
      </w:r>
      <w:r w:rsidR="00E64ABD">
        <w:rPr>
          <w:b/>
          <w:bCs/>
          <w:szCs w:val="24"/>
        </w:rPr>
        <w:t>,</w:t>
      </w:r>
      <w:r w:rsidRPr="00DA1F05">
        <w:rPr>
          <w:b/>
          <w:bCs/>
          <w:szCs w:val="24"/>
        </w:rPr>
        <w:t xml:space="preserve"> afin de mettre toutes les limitations du droit à la liberté d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opinion et d</w:t>
      </w:r>
      <w:r>
        <w:rPr>
          <w:b/>
          <w:bCs/>
          <w:szCs w:val="24"/>
        </w:rPr>
        <w:t>’</w:t>
      </w:r>
      <w:r w:rsidRPr="00DA1F05">
        <w:rPr>
          <w:b/>
          <w:bCs/>
          <w:szCs w:val="24"/>
        </w:rPr>
        <w:t>expression, y compris des médias, en stricte conformité avec le Pacte.</w:t>
      </w:r>
    </w:p>
    <w:p w:rsidR="00DA1F05" w:rsidRPr="00DA1F05" w:rsidRDefault="00DA1F05" w:rsidP="00E64ABD">
      <w:pPr>
        <w:keepNext/>
        <w:spacing w:after="240"/>
        <w:rPr>
          <w:b/>
          <w:bCs/>
          <w:szCs w:val="24"/>
        </w:rPr>
      </w:pPr>
      <w:r w:rsidRPr="00DA1F05">
        <w:rPr>
          <w:b/>
          <w:bCs/>
          <w:szCs w:val="24"/>
        </w:rPr>
        <w:t>Réponse 3</w:t>
      </w:r>
    </w:p>
    <w:p w:rsidR="00DA1F05" w:rsidRDefault="00DA1F05" w:rsidP="00DA1F05">
      <w:pPr>
        <w:spacing w:after="240"/>
        <w:rPr>
          <w:szCs w:val="24"/>
        </w:rPr>
      </w:pPr>
      <w:r w:rsidRPr="00DA1F05">
        <w:rPr>
          <w:szCs w:val="24"/>
        </w:rPr>
        <w:t>5.</w:t>
      </w:r>
      <w:r w:rsidRPr="00DA1F05">
        <w:rPr>
          <w:szCs w:val="24"/>
        </w:rPr>
        <w:tab/>
      </w:r>
      <w:r w:rsidR="00E93949">
        <w:rPr>
          <w:szCs w:val="24"/>
        </w:rPr>
        <w:t xml:space="preserve">Prière </w:t>
      </w:r>
      <w:r w:rsidR="000E5A4F">
        <w:rPr>
          <w:szCs w:val="24"/>
        </w:rPr>
        <w:t>d</w:t>
      </w:r>
      <w:r w:rsidR="00E93949">
        <w:rPr>
          <w:szCs w:val="24"/>
        </w:rPr>
        <w:t xml:space="preserve">e se référer à </w:t>
      </w:r>
      <w:r w:rsidRPr="00DA1F05">
        <w:rPr>
          <w:szCs w:val="24"/>
        </w:rPr>
        <w:t xml:space="preserve">la réponse </w:t>
      </w:r>
      <w:r w:rsidR="00E93949">
        <w:rPr>
          <w:szCs w:val="24"/>
        </w:rPr>
        <w:t xml:space="preserve">relative à </w:t>
      </w:r>
      <w:r w:rsidRPr="00DA1F05">
        <w:rPr>
          <w:szCs w:val="24"/>
        </w:rPr>
        <w:t>l</w:t>
      </w:r>
      <w:r>
        <w:rPr>
          <w:szCs w:val="24"/>
        </w:rPr>
        <w:t>’</w:t>
      </w:r>
      <w:r w:rsidR="00E93949">
        <w:rPr>
          <w:szCs w:val="24"/>
        </w:rPr>
        <w:t>o</w:t>
      </w:r>
      <w:r w:rsidRPr="00DA1F05">
        <w:rPr>
          <w:szCs w:val="24"/>
        </w:rPr>
        <w:t xml:space="preserve">bservation </w:t>
      </w:r>
      <w:r w:rsidR="00E93949">
        <w:rPr>
          <w:szCs w:val="24"/>
        </w:rPr>
        <w:t>figurant au paragraphe 21</w:t>
      </w:r>
      <w:r w:rsidRPr="00DA1F05">
        <w:rPr>
          <w:szCs w:val="24"/>
        </w:rPr>
        <w:t xml:space="preserve">. </w:t>
      </w:r>
      <w:r w:rsidR="00A86C08">
        <w:rPr>
          <w:szCs w:val="24"/>
        </w:rPr>
        <w:t>La </w:t>
      </w:r>
      <w:r w:rsidR="00E93949">
        <w:rPr>
          <w:szCs w:val="24"/>
        </w:rPr>
        <w:t xml:space="preserve">modification des lois </w:t>
      </w:r>
      <w:r w:rsidRPr="00DA1F05">
        <w:rPr>
          <w:szCs w:val="24"/>
        </w:rPr>
        <w:t>est du ressort exclusif des congrès populaires et il n</w:t>
      </w:r>
      <w:r>
        <w:rPr>
          <w:szCs w:val="24"/>
        </w:rPr>
        <w:t>’</w:t>
      </w:r>
      <w:r w:rsidRPr="00DA1F05">
        <w:rPr>
          <w:szCs w:val="24"/>
        </w:rPr>
        <w:t>est pas possible d</w:t>
      </w:r>
      <w:r w:rsidR="00E93949">
        <w:rPr>
          <w:szCs w:val="24"/>
        </w:rPr>
        <w:t xml:space="preserve">e spécifier </w:t>
      </w:r>
      <w:r w:rsidRPr="00DA1F05">
        <w:rPr>
          <w:szCs w:val="24"/>
        </w:rPr>
        <w:t xml:space="preserve">un délai </w:t>
      </w:r>
      <w:r w:rsidR="00E93949">
        <w:rPr>
          <w:szCs w:val="24"/>
        </w:rPr>
        <w:t xml:space="preserve">précis pour l’adoption ou le rejet </w:t>
      </w:r>
      <w:r w:rsidRPr="00DA1F05">
        <w:rPr>
          <w:szCs w:val="24"/>
        </w:rPr>
        <w:t>d</w:t>
      </w:r>
      <w:r>
        <w:rPr>
          <w:szCs w:val="24"/>
        </w:rPr>
        <w:t>’</w:t>
      </w:r>
      <w:r w:rsidRPr="00DA1F05">
        <w:rPr>
          <w:szCs w:val="24"/>
        </w:rPr>
        <w:t>un amendement</w:t>
      </w:r>
      <w:r w:rsidR="00E64ABD">
        <w:rPr>
          <w:szCs w:val="24"/>
        </w:rPr>
        <w:t xml:space="preserve">, </w:t>
      </w:r>
      <w:r w:rsidR="00E93949">
        <w:rPr>
          <w:szCs w:val="24"/>
        </w:rPr>
        <w:t xml:space="preserve">surtout que l’opération </w:t>
      </w:r>
      <w:r w:rsidRPr="00DA1F05">
        <w:rPr>
          <w:szCs w:val="24"/>
        </w:rPr>
        <w:t xml:space="preserve">requiert un examen </w:t>
      </w:r>
      <w:r w:rsidR="00E93949">
        <w:rPr>
          <w:szCs w:val="24"/>
        </w:rPr>
        <w:t xml:space="preserve">technique approfondi pour éviter toute discordance </w:t>
      </w:r>
      <w:r w:rsidRPr="00DA1F05">
        <w:rPr>
          <w:szCs w:val="24"/>
        </w:rPr>
        <w:t xml:space="preserve">entre les textes législatifs </w:t>
      </w:r>
      <w:r w:rsidR="00E93949">
        <w:rPr>
          <w:szCs w:val="24"/>
        </w:rPr>
        <w:t xml:space="preserve">modifiés </w:t>
      </w:r>
      <w:r w:rsidRPr="00DA1F05">
        <w:rPr>
          <w:szCs w:val="24"/>
        </w:rPr>
        <w:t xml:space="preserve">et les dispositions des </w:t>
      </w:r>
      <w:r w:rsidR="00E93949">
        <w:rPr>
          <w:szCs w:val="24"/>
        </w:rPr>
        <w:t xml:space="preserve">instruments </w:t>
      </w:r>
      <w:r w:rsidR="00A86C08">
        <w:rPr>
          <w:szCs w:val="24"/>
        </w:rPr>
        <w:t>internationaux</w:t>
      </w:r>
      <w:r w:rsidRPr="00DA1F05">
        <w:rPr>
          <w:szCs w:val="24"/>
        </w:rPr>
        <w:t>, en particulier le Pacte international relatif aux droits civils et politiques. Ceci s</w:t>
      </w:r>
      <w:r>
        <w:rPr>
          <w:szCs w:val="24"/>
        </w:rPr>
        <w:t>’</w:t>
      </w:r>
      <w:r w:rsidRPr="00DA1F05">
        <w:rPr>
          <w:szCs w:val="24"/>
        </w:rPr>
        <w:t xml:space="preserve">applique également </w:t>
      </w:r>
      <w:r w:rsidR="00A86C08">
        <w:rPr>
          <w:szCs w:val="24"/>
        </w:rPr>
        <w:t>à la procédure</w:t>
      </w:r>
      <w:r w:rsidRPr="00DA1F05">
        <w:rPr>
          <w:szCs w:val="24"/>
        </w:rPr>
        <w:t xml:space="preserve"> </w:t>
      </w:r>
      <w:r w:rsidR="00A86C08">
        <w:rPr>
          <w:szCs w:val="24"/>
        </w:rPr>
        <w:t>de modification de </w:t>
      </w:r>
      <w:r w:rsidRPr="00DA1F05">
        <w:rPr>
          <w:szCs w:val="24"/>
        </w:rPr>
        <w:t xml:space="preserve">la loi sur </w:t>
      </w:r>
      <w:r w:rsidR="00A86C08">
        <w:rPr>
          <w:szCs w:val="24"/>
        </w:rPr>
        <w:t xml:space="preserve">les publications </w:t>
      </w:r>
      <w:r w:rsidRPr="00DA1F05">
        <w:rPr>
          <w:szCs w:val="24"/>
        </w:rPr>
        <w:t>faisant l</w:t>
      </w:r>
      <w:r>
        <w:rPr>
          <w:szCs w:val="24"/>
        </w:rPr>
        <w:t>’</w:t>
      </w:r>
      <w:r w:rsidRPr="00DA1F05">
        <w:rPr>
          <w:szCs w:val="24"/>
        </w:rPr>
        <w:t>objet de l</w:t>
      </w:r>
      <w:r>
        <w:rPr>
          <w:szCs w:val="24"/>
        </w:rPr>
        <w:t>’</w:t>
      </w:r>
      <w:r w:rsidRPr="00DA1F05">
        <w:rPr>
          <w:szCs w:val="24"/>
        </w:rPr>
        <w:t xml:space="preserve">observation </w:t>
      </w:r>
      <w:r w:rsidR="00A86C08">
        <w:rPr>
          <w:szCs w:val="24"/>
        </w:rPr>
        <w:t xml:space="preserve">figurant au paragraphe </w:t>
      </w:r>
      <w:r w:rsidRPr="00DA1F05">
        <w:rPr>
          <w:szCs w:val="24"/>
        </w:rPr>
        <w:t>23.</w:t>
      </w:r>
    </w:p>
    <w:p w:rsidR="00E61E9E" w:rsidRPr="00DA1F05" w:rsidRDefault="00A86C08" w:rsidP="00A86C08">
      <w:pPr>
        <w:spacing w:after="240"/>
        <w:jc w:val="center"/>
        <w:rPr>
          <w:b/>
          <w:bCs/>
          <w:szCs w:val="24"/>
        </w:rPr>
      </w:pPr>
      <w:r>
        <w:rPr>
          <w:b/>
          <w:bCs/>
          <w:szCs w:val="24"/>
        </w:rPr>
        <w:t>-----</w:t>
      </w:r>
    </w:p>
    <w:sectPr w:rsidR="00E61E9E" w:rsidRPr="00DA1F05" w:rsidSect="00DA1F05">
      <w:headerReference w:type="even" r:id="rId9"/>
      <w:headerReference w:type="default" r:id="rId10"/>
      <w:footerReference w:type="first" r:id="rId11"/>
      <w:endnotePr>
        <w:numFmt w:val="decimal"/>
      </w:endnotePr>
      <w:pgSz w:w="11906" w:h="16838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BC" w:rsidRDefault="005E28BC">
      <w:r>
        <w:separator/>
      </w:r>
    </w:p>
  </w:endnote>
  <w:endnote w:type="continuationSeparator" w:id="0">
    <w:p w:rsidR="005E28BC" w:rsidRDefault="005E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54" w:rsidRDefault="006D4854">
    <w:pPr>
      <w:pStyle w:val="Footer"/>
      <w:spacing w:before="240"/>
    </w:pPr>
    <w:r>
      <w:t>GE.09</w:t>
    </w:r>
    <w:r>
      <w:noBreakHyphen/>
    </w:r>
    <w:r w:rsidR="00DA1F05">
      <w:t xml:space="preserve">44597 </w:t>
    </w:r>
    <w:r>
      <w:t>(F)</w:t>
    </w:r>
    <w:r w:rsidR="00DA1F05">
      <w:t xml:space="preserve">    140909</w:t>
    </w:r>
    <w:r w:rsidR="00E64ABD">
      <w:t xml:space="preserve">    140909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BC" w:rsidRDefault="005E28BC">
      <w:r>
        <w:separator/>
      </w:r>
    </w:p>
  </w:footnote>
  <w:footnote w:type="continuationSeparator" w:id="0">
    <w:p w:rsidR="005E28BC" w:rsidRDefault="005E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05" w:rsidRDefault="00DA1F05">
    <w:pPr>
      <w:pStyle w:val="Header"/>
    </w:pPr>
    <w:r>
      <w:t>CCPR/C/LBY/CO/4/Add.1</w:t>
    </w:r>
  </w:p>
  <w:p w:rsidR="00DA1F05" w:rsidRDefault="00DA1F05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51DC8">
      <w:rPr>
        <w:noProof/>
      </w:rPr>
      <w:t>2</w:t>
    </w:r>
    <w:r>
      <w:fldChar w:fldCharType="end"/>
    </w:r>
  </w:p>
  <w:p w:rsidR="006D4854" w:rsidRDefault="006D4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05" w:rsidRDefault="00DA1F05" w:rsidP="00A86C08">
    <w:pPr>
      <w:pStyle w:val="Header"/>
      <w:tabs>
        <w:tab w:val="clear" w:pos="4320"/>
        <w:tab w:val="clear" w:pos="8640"/>
        <w:tab w:val="left" w:pos="6600"/>
      </w:tabs>
    </w:pPr>
    <w:r>
      <w:tab/>
      <w:t>CCPR/C/LBY/CO/4/Add.1</w:t>
    </w:r>
  </w:p>
  <w:p w:rsidR="00DA1F05" w:rsidRDefault="00DA1F05" w:rsidP="00A86C08">
    <w:pPr>
      <w:pStyle w:val="Header"/>
      <w:tabs>
        <w:tab w:val="clear" w:pos="4320"/>
        <w:tab w:val="clear" w:pos="8640"/>
        <w:tab w:val="left" w:pos="6600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51DC8">
      <w:rPr>
        <w:noProof/>
      </w:rPr>
      <w:t>3</w:t>
    </w:r>
    <w:r>
      <w:fldChar w:fldCharType="end"/>
    </w:r>
  </w:p>
  <w:p w:rsidR="006D4854" w:rsidRDefault="006D4854" w:rsidP="00DA1F05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54"/>
    <w:rsid w:val="000E5A4F"/>
    <w:rsid w:val="001C290E"/>
    <w:rsid w:val="002B7DD0"/>
    <w:rsid w:val="003A13D5"/>
    <w:rsid w:val="004633C6"/>
    <w:rsid w:val="00562B56"/>
    <w:rsid w:val="005E28BC"/>
    <w:rsid w:val="005F55C4"/>
    <w:rsid w:val="00606278"/>
    <w:rsid w:val="006D4854"/>
    <w:rsid w:val="00851DC8"/>
    <w:rsid w:val="00A86C08"/>
    <w:rsid w:val="00CB3307"/>
    <w:rsid w:val="00DA1F05"/>
    <w:rsid w:val="00E61E9E"/>
    <w:rsid w:val="00E64ABD"/>
    <w:rsid w:val="00E93949"/>
    <w:rsid w:val="00E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3A13D5"/>
    <w:pPr>
      <w:keepNext/>
      <w:spacing w:after="24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3A13D5"/>
    <w:pPr>
      <w:keepNext/>
      <w:spacing w:after="240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3A13D5"/>
    <w:pPr>
      <w:keepNext/>
      <w:spacing w:after="240"/>
      <w:outlineLvl w:val="2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3</Pages>
  <Words>1044</Words>
  <Characters>5586</Characters>
  <Application>Microsoft Office Word</Application>
  <DocSecurity>4</DocSecurity>
  <Lines>99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CCPR/C/LBY/CO/4/Add.1</vt:lpstr>
    </vt:vector>
  </TitlesOfParts>
  <Company>ONU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CCPR/C/LBY/CO/4/Add.1</dc:title>
  <dc:subject/>
  <dc:creator>Saoli</dc:creator>
  <cp:keywords/>
  <dc:description/>
  <cp:lastModifiedBy>brèque</cp:lastModifiedBy>
  <cp:revision>2</cp:revision>
  <cp:lastPrinted>2009-09-14T15:00:00Z</cp:lastPrinted>
  <dcterms:created xsi:type="dcterms:W3CDTF">2009-09-14T15:04:00Z</dcterms:created>
  <dcterms:modified xsi:type="dcterms:W3CDTF">2009-09-14T15:04:00Z</dcterms:modified>
</cp:coreProperties>
</file>